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45F0" w:rsidRPr="00C445F0" w:rsidRDefault="00C445F0" w:rsidP="00C445F0">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C445F0">
        <w:rPr>
          <w:rFonts w:ascii="Times New Roman" w:eastAsia="Times New Roman" w:hAnsi="Times New Roman" w:cs="Times New Roman"/>
          <w:color w:val="22272F"/>
          <w:sz w:val="32"/>
          <w:szCs w:val="32"/>
          <w:lang w:eastAsia="ru-RU"/>
        </w:rPr>
        <w:t>Гражданский кодекс Российской Федерации</w:t>
      </w:r>
      <w:r w:rsidRPr="00C445F0">
        <w:rPr>
          <w:rFonts w:ascii="Times New Roman" w:eastAsia="Times New Roman" w:hAnsi="Times New Roman" w:cs="Times New Roman"/>
          <w:color w:val="22272F"/>
          <w:sz w:val="32"/>
          <w:szCs w:val="32"/>
          <w:lang w:eastAsia="ru-RU"/>
        </w:rPr>
        <w:br/>
        <w:t>часть первая от 30 ноября 1994 г. N 51-ФЗ,</w:t>
      </w:r>
      <w:r w:rsidRPr="00C445F0">
        <w:rPr>
          <w:rFonts w:ascii="Times New Roman" w:eastAsia="Times New Roman" w:hAnsi="Times New Roman" w:cs="Times New Roman"/>
          <w:color w:val="22272F"/>
          <w:sz w:val="32"/>
          <w:szCs w:val="32"/>
          <w:lang w:eastAsia="ru-RU"/>
        </w:rPr>
        <w:br/>
        <w:t>часть вторая от 26 января 1996 г. N 14-ФЗ,</w:t>
      </w:r>
      <w:r w:rsidRPr="00C445F0">
        <w:rPr>
          <w:rFonts w:ascii="Times New Roman" w:eastAsia="Times New Roman" w:hAnsi="Times New Roman" w:cs="Times New Roman"/>
          <w:color w:val="22272F"/>
          <w:sz w:val="32"/>
          <w:szCs w:val="32"/>
          <w:lang w:eastAsia="ru-RU"/>
        </w:rPr>
        <w:br/>
        <w:t>часть третья от 26 ноября 2001 г. N 146-ФЗ</w:t>
      </w:r>
      <w:r w:rsidRPr="00C445F0">
        <w:rPr>
          <w:rFonts w:ascii="Times New Roman" w:eastAsia="Times New Roman" w:hAnsi="Times New Roman" w:cs="Times New Roman"/>
          <w:color w:val="22272F"/>
          <w:sz w:val="32"/>
          <w:szCs w:val="32"/>
          <w:lang w:eastAsia="ru-RU"/>
        </w:rPr>
        <w:br/>
        <w:t>и часть четвертая от 18 декабря 2006 г. N 230-ФЗ</w:t>
      </w:r>
    </w:p>
    <w:p w:rsidR="00C445F0" w:rsidRPr="00C445F0" w:rsidRDefault="00C445F0" w:rsidP="00C445F0">
      <w:pPr>
        <w:pBdr>
          <w:bottom w:val="dashed" w:sz="6" w:space="0" w:color="auto"/>
        </w:pBdr>
        <w:shd w:val="clear" w:color="auto" w:fill="E1E2E2"/>
        <w:spacing w:line="240" w:lineRule="auto"/>
        <w:jc w:val="both"/>
        <w:outlineLvl w:val="3"/>
        <w:rPr>
          <w:rFonts w:ascii="Times New Roman" w:eastAsia="Times New Roman" w:hAnsi="Times New Roman" w:cs="Times New Roman"/>
          <w:color w:val="3272C0"/>
          <w:sz w:val="24"/>
          <w:szCs w:val="24"/>
          <w:lang w:eastAsia="ru-RU"/>
        </w:rPr>
      </w:pPr>
      <w:r w:rsidRPr="00C445F0">
        <w:rPr>
          <w:rFonts w:ascii="Times New Roman" w:eastAsia="Times New Roman" w:hAnsi="Times New Roman" w:cs="Times New Roman"/>
          <w:color w:val="3272C0"/>
          <w:sz w:val="24"/>
          <w:szCs w:val="24"/>
          <w:lang w:eastAsia="ru-RU"/>
        </w:rPr>
        <w:t>С изменениями и дополнениями от:</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4" w:anchor="/document/57409245/entry/0" w:history="1">
        <w:r w:rsidRPr="00C445F0">
          <w:rPr>
            <w:rFonts w:ascii="Times New Roman" w:eastAsia="Times New Roman" w:hAnsi="Times New Roman" w:cs="Times New Roman"/>
            <w:color w:val="3272C0"/>
            <w:sz w:val="20"/>
            <w:szCs w:val="20"/>
            <w:lang w:eastAsia="ru-RU"/>
          </w:rPr>
          <w:t>избранные книги</w:t>
        </w:r>
      </w:hyperlink>
      <w:r w:rsidRPr="00C445F0">
        <w:rPr>
          <w:rFonts w:ascii="Times New Roman" w:eastAsia="Times New Roman" w:hAnsi="Times New Roman" w:cs="Times New Roman"/>
          <w:color w:val="464C55"/>
          <w:sz w:val="20"/>
          <w:szCs w:val="20"/>
          <w:lang w:eastAsia="ru-RU"/>
        </w:rPr>
        <w:t> о современном российском частном праве</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5" w:anchor="/document/403559734/entry/200" w:history="1">
        <w:r w:rsidRPr="00C445F0">
          <w:rPr>
            <w:rFonts w:ascii="Times New Roman" w:eastAsia="Times New Roman" w:hAnsi="Times New Roman" w:cs="Times New Roman"/>
            <w:color w:val="3272C0"/>
            <w:sz w:val="20"/>
            <w:szCs w:val="20"/>
            <w:lang w:eastAsia="ru-RU"/>
          </w:rPr>
          <w:t>обзор</w:t>
        </w:r>
      </w:hyperlink>
      <w:r w:rsidRPr="00C445F0">
        <w:rPr>
          <w:rFonts w:ascii="Times New Roman" w:eastAsia="Times New Roman" w:hAnsi="Times New Roman" w:cs="Times New Roman"/>
          <w:color w:val="464C55"/>
          <w:sz w:val="20"/>
          <w:szCs w:val="20"/>
          <w:lang w:eastAsia="ru-RU"/>
        </w:rPr>
        <w:t> решений по часто обжалуемым статьям настоящего Кодекса (подготовлено Конституционным Судом РФ, декабрь 2021 г.)</w:t>
      </w:r>
    </w:p>
    <w:p w:rsidR="00C445F0" w:rsidRPr="00C445F0" w:rsidRDefault="00C445F0" w:rsidP="00C445F0">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C445F0">
        <w:rPr>
          <w:rFonts w:ascii="Times New Roman" w:eastAsia="Times New Roman" w:hAnsi="Times New Roman" w:cs="Times New Roman"/>
          <w:color w:val="22272F"/>
          <w:sz w:val="32"/>
          <w:szCs w:val="32"/>
          <w:lang w:eastAsia="ru-RU"/>
        </w:rPr>
        <w:t>Часть первая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b/>
          <w:bCs/>
          <w:color w:val="22272F"/>
          <w:sz w:val="23"/>
          <w:szCs w:val="23"/>
          <w:lang w:eastAsia="ru-RU"/>
        </w:rPr>
        <w:t>Принят Государственной Думой 21 октября 1994 года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6" w:anchor="/multilink/10164072/paragraph/1073752950/number/0"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части первой ГК РФ</w:t>
      </w:r>
    </w:p>
    <w:p w:rsidR="00C445F0" w:rsidRPr="00C445F0" w:rsidRDefault="00C445F0" w:rsidP="00C445F0">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C445F0">
        <w:rPr>
          <w:rFonts w:ascii="Times New Roman" w:eastAsia="Times New Roman" w:hAnsi="Times New Roman" w:cs="Times New Roman"/>
          <w:color w:val="22272F"/>
          <w:sz w:val="32"/>
          <w:szCs w:val="32"/>
          <w:lang w:eastAsia="ru-RU"/>
        </w:rPr>
        <w:t>Раздел I. Общие положения</w:t>
      </w:r>
    </w:p>
    <w:p w:rsidR="00C445F0" w:rsidRPr="00C445F0" w:rsidRDefault="00C445F0" w:rsidP="00C445F0">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C445F0">
        <w:rPr>
          <w:rFonts w:ascii="Times New Roman" w:eastAsia="Times New Roman" w:hAnsi="Times New Roman" w:cs="Times New Roman"/>
          <w:color w:val="22272F"/>
          <w:sz w:val="32"/>
          <w:szCs w:val="32"/>
          <w:lang w:eastAsia="ru-RU"/>
        </w:rPr>
        <w:t>Подраздел 1. Основные положения</w:t>
      </w:r>
    </w:p>
    <w:p w:rsidR="00C445F0" w:rsidRPr="00C445F0" w:rsidRDefault="00C445F0" w:rsidP="00C445F0">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C445F0">
        <w:rPr>
          <w:rFonts w:ascii="Times New Roman" w:eastAsia="Times New Roman" w:hAnsi="Times New Roman" w:cs="Times New Roman"/>
          <w:color w:val="22272F"/>
          <w:sz w:val="32"/>
          <w:szCs w:val="32"/>
          <w:lang w:eastAsia="ru-RU"/>
        </w:rPr>
        <w:t>Глава 1. Гражданское законодательство</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 w:anchor="/document/70291432/entry/11"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30 декабря 2012 г. N 302-ФЗ статья 1 настоящего Кодекса изложена в новой редакции, </w:t>
      </w:r>
      <w:hyperlink r:id="rId8" w:anchor="/document/70291432/entry/2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марта 2013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9" w:anchor="/document/58049775/entry/1" w:history="1">
        <w:r w:rsidRPr="00C445F0">
          <w:rPr>
            <w:rFonts w:ascii="Times New Roman" w:eastAsia="Times New Roman" w:hAnsi="Times New Roman" w:cs="Times New Roman"/>
            <w:color w:val="3272C0"/>
            <w:sz w:val="20"/>
            <w:szCs w:val="20"/>
            <w:lang w:eastAsia="ru-RU"/>
          </w:rPr>
          <w:t>См. текст статьи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 Основные начала гражданского законодательства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0" w:anchor="/document/57591347/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1" w:anchor="/document/77532318/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2" w:anchor="/multilink/10164072/paragraph/1750774388/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Гражданское законодательство основывается на признании равенства участников регулируемых им отношений, неприкосновенности собственности, </w:t>
      </w:r>
      <w:hyperlink r:id="rId13" w:anchor="/document/70628260/entry/0" w:history="1">
        <w:r w:rsidRPr="00C445F0">
          <w:rPr>
            <w:rFonts w:ascii="Times New Roman" w:eastAsia="Times New Roman" w:hAnsi="Times New Roman" w:cs="Times New Roman"/>
            <w:color w:val="3272C0"/>
            <w:sz w:val="23"/>
            <w:szCs w:val="23"/>
            <w:lang w:eastAsia="ru-RU"/>
          </w:rPr>
          <w:t>свободы договора</w:t>
        </w:r>
      </w:hyperlink>
      <w:r w:rsidRPr="00C445F0">
        <w:rPr>
          <w:rFonts w:ascii="Times New Roman" w:eastAsia="Times New Roman" w:hAnsi="Times New Roman" w:cs="Times New Roman"/>
          <w:color w:val="22272F"/>
          <w:sz w:val="23"/>
          <w:szCs w:val="23"/>
          <w:lang w:eastAsia="ru-RU"/>
        </w:rPr>
        <w:t>, недопустимости произвольного вмешательства кого-либо в частные дела, необходимости беспрепятственного осуществления гражданских прав, обеспечения восстановления нарушенных прав, их судебной защиты.</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Граждане (физические лица) и юридические лица приобретают и осуществляют свои гражданские права своей волей и в своем интересе. Они свободны в установлении своих прав и обязанностей на основе договора и в определении любых не противоречащих законодательству условий договора.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Гражданские права могут быть ограничены на основании федерального закона и только в той мере, в какой это необходимо в целях защиты основ конституционного строя, нравственности, здоровья, прав и законных интересов других лиц, обеспечения обороны страны и безопасности государства.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При установлении, осуществлении и защите гражданских прав и при исполнении гражданских обязанностей участники гражданских правоотношений должны действовать </w:t>
      </w:r>
      <w:hyperlink r:id="rId14" w:anchor="/document/71100882/entry/10002" w:history="1">
        <w:r w:rsidRPr="00C445F0">
          <w:rPr>
            <w:rFonts w:ascii="Times New Roman" w:eastAsia="Times New Roman" w:hAnsi="Times New Roman" w:cs="Times New Roman"/>
            <w:color w:val="3272C0"/>
            <w:sz w:val="23"/>
            <w:szCs w:val="23"/>
            <w:lang w:eastAsia="ru-RU"/>
          </w:rPr>
          <w:t>добросовестно</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lastRenderedPageBreak/>
        <w:t>4. Никто не вправе извлекать преимущество из своего незаконного или недобросовестного поведения.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5. Товары, услуги и финансовые средства свободно перемещаются на всей территории Российской Федерации.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Ограничения перемещения товаров и услуг могут вводиться в соответствии с </w:t>
      </w:r>
      <w:hyperlink r:id="rId15" w:anchor="/multilink/10164072/paragraph/8059/number/0" w:history="1">
        <w:r w:rsidRPr="00C445F0">
          <w:rPr>
            <w:rFonts w:ascii="Times New Roman" w:eastAsia="Times New Roman" w:hAnsi="Times New Roman" w:cs="Times New Roman"/>
            <w:color w:val="3272C0"/>
            <w:sz w:val="23"/>
            <w:szCs w:val="23"/>
            <w:lang w:eastAsia="ru-RU"/>
          </w:rPr>
          <w:t>федеральным законом</w:t>
        </w:r>
      </w:hyperlink>
      <w:r w:rsidRPr="00C445F0">
        <w:rPr>
          <w:rFonts w:ascii="Times New Roman" w:eastAsia="Times New Roman" w:hAnsi="Times New Roman" w:cs="Times New Roman"/>
          <w:color w:val="22272F"/>
          <w:sz w:val="23"/>
          <w:szCs w:val="23"/>
          <w:lang w:eastAsia="ru-RU"/>
        </w:rPr>
        <w:t>, если это необходимо для обеспечения безопасности, защиты жизни и здоровья людей, охраны природы и культурных ценностей.</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2. Отношения, регулируемые гражданским законодательством</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6" w:anchor="/document/57591272/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7" w:anchor="/document/77530087/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8" w:anchor="/multilink/10164072/paragraph/1750774389/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2 ГК РФ</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Пункт 1 изменен с 6 августа 2017 г. - </w:t>
      </w:r>
      <w:hyperlink r:id="rId19" w:anchor="/document/71730248/entry/1" w:history="1">
        <w:r w:rsidRPr="00C445F0">
          <w:rPr>
            <w:rFonts w:ascii="Times New Roman" w:eastAsia="Times New Roman" w:hAnsi="Times New Roman" w:cs="Times New Roman"/>
            <w:color w:val="3272C0"/>
            <w:sz w:val="20"/>
            <w:szCs w:val="20"/>
            <w:lang w:eastAsia="ru-RU"/>
          </w:rPr>
          <w:t>Федеральный закон</w:t>
        </w:r>
      </w:hyperlink>
      <w:r w:rsidRPr="00C445F0">
        <w:rPr>
          <w:rFonts w:ascii="Times New Roman" w:eastAsia="Times New Roman" w:hAnsi="Times New Roman" w:cs="Times New Roman"/>
          <w:color w:val="464C55"/>
          <w:sz w:val="20"/>
          <w:szCs w:val="20"/>
          <w:lang w:eastAsia="ru-RU"/>
        </w:rPr>
        <w:t> от 26 июля 2017 г. N 199-ФЗ</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0" w:anchor="/document/57428121/entry/200001" w:history="1">
        <w:r w:rsidRPr="00C445F0">
          <w:rPr>
            <w:rFonts w:ascii="Times New Roman" w:eastAsia="Times New Roman" w:hAnsi="Times New Roman" w:cs="Times New Roman"/>
            <w:color w:val="3272C0"/>
            <w:sz w:val="20"/>
            <w:szCs w:val="20"/>
            <w:lang w:eastAsia="ru-RU"/>
          </w:rPr>
          <w:t>См. предыдущую редакцию</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Гражданское законодательство определяет правовое положение участников гражданского оборота, основания возникновения и порядок осуществления права собственности и других вещных прав, прав на результаты интеллектуальной деятельности и приравненные к ним средства индивидуализации (интеллектуальных прав), регулирует отношения, связанные с участием в корпоративных организациях или с управлением ими (корпоративные отношения), договорные и иные обязательства, а также другие имущественные и личные неимущественные отношения, основанные на равенстве, автономии воли и имущественной самостоятельности участников.</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Участниками регулируемых гражданским законодательством отношений являются граждане и юридические лица. В регулируемых гражданским законодательством отношениях могут участвовать также Российская Федерация, субъекты Российской Федерации и муниципальные образования (</w:t>
      </w:r>
      <w:hyperlink r:id="rId21" w:anchor="/document/10164072/entry/124" w:history="1">
        <w:r w:rsidRPr="00C445F0">
          <w:rPr>
            <w:rFonts w:ascii="Times New Roman" w:eastAsia="Times New Roman" w:hAnsi="Times New Roman" w:cs="Times New Roman"/>
            <w:color w:val="3272C0"/>
            <w:sz w:val="23"/>
            <w:szCs w:val="23"/>
            <w:lang w:eastAsia="ru-RU"/>
          </w:rPr>
          <w:t>статья 124</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 xml:space="preserve">Гражданское законодательство регулирует отношения между лицами, осуществляющими предпринимательскую деятельность, или с их участием, исходя из того, что предпринимательской является самостоятельная, осуществляемая на свой риск деятельность, направленная </w:t>
      </w:r>
      <w:proofErr w:type="gramStart"/>
      <w:r w:rsidRPr="00C445F0">
        <w:rPr>
          <w:rFonts w:ascii="Times New Roman" w:eastAsia="Times New Roman" w:hAnsi="Times New Roman" w:cs="Times New Roman"/>
          <w:color w:val="22272F"/>
          <w:sz w:val="23"/>
          <w:szCs w:val="23"/>
          <w:lang w:eastAsia="ru-RU"/>
        </w:rPr>
        <w:t>на систематическое получение</w:t>
      </w:r>
      <w:proofErr w:type="gramEnd"/>
      <w:r w:rsidRPr="00C445F0">
        <w:rPr>
          <w:rFonts w:ascii="Times New Roman" w:eastAsia="Times New Roman" w:hAnsi="Times New Roman" w:cs="Times New Roman"/>
          <w:color w:val="22272F"/>
          <w:sz w:val="23"/>
          <w:szCs w:val="23"/>
          <w:lang w:eastAsia="ru-RU"/>
        </w:rPr>
        <w:t xml:space="preserve"> прибыли от пользования имуществом, продажи товаров, выполнения работ или оказания услуг. Лица, осуществляющие предпринимательскую деятельность, должны быть зарегистрированы в этом качестве в установленном </w:t>
      </w:r>
      <w:hyperlink r:id="rId22" w:anchor="/document/12123875/entry/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порядке, если иное не предусмотрено настоящим </w:t>
      </w:r>
      <w:hyperlink r:id="rId23" w:anchor="/document/10164072/entry/2301" w:history="1">
        <w:r w:rsidRPr="00C445F0">
          <w:rPr>
            <w:rFonts w:ascii="Times New Roman" w:eastAsia="Times New Roman" w:hAnsi="Times New Roman" w:cs="Times New Roman"/>
            <w:color w:val="3272C0"/>
            <w:sz w:val="23"/>
            <w:szCs w:val="23"/>
            <w:lang w:eastAsia="ru-RU"/>
          </w:rPr>
          <w:t>Кодексом</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Правила, установленные гражданским законодательством, применяются к отношениям с участием иностранных граждан, лиц без гражданства и иностранных юридических лиц, если иное не предусмотрено </w:t>
      </w:r>
      <w:hyperlink r:id="rId24" w:anchor="/multilink/10164072/paragraph/102/number/0" w:history="1">
        <w:r w:rsidRPr="00C445F0">
          <w:rPr>
            <w:rFonts w:ascii="Times New Roman" w:eastAsia="Times New Roman" w:hAnsi="Times New Roman" w:cs="Times New Roman"/>
            <w:color w:val="3272C0"/>
            <w:sz w:val="23"/>
            <w:szCs w:val="23"/>
            <w:lang w:eastAsia="ru-RU"/>
          </w:rPr>
          <w:t>федеральным законом</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Неотчуждаемые права и свободы человека и другие нематериальные блага защищаются гражданским законодательством, если иное не вытекает из существа этих нематериальных благ.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О конституционно-правовом смысле положений пункта 3 статьи 2 настоящего Кодекса см. </w:t>
      </w:r>
      <w:hyperlink r:id="rId25" w:anchor="/document/71642010/entry/111" w:history="1">
        <w:r w:rsidRPr="00C445F0">
          <w:rPr>
            <w:rFonts w:ascii="Times New Roman" w:eastAsia="Times New Roman" w:hAnsi="Times New Roman" w:cs="Times New Roman"/>
            <w:color w:val="3272C0"/>
            <w:sz w:val="20"/>
            <w:szCs w:val="20"/>
            <w:lang w:eastAsia="ru-RU"/>
          </w:rPr>
          <w:t>Постановление</w:t>
        </w:r>
      </w:hyperlink>
      <w:r w:rsidRPr="00C445F0">
        <w:rPr>
          <w:rFonts w:ascii="Times New Roman" w:eastAsia="Times New Roman" w:hAnsi="Times New Roman" w:cs="Times New Roman"/>
          <w:color w:val="464C55"/>
          <w:sz w:val="20"/>
          <w:szCs w:val="20"/>
          <w:lang w:eastAsia="ru-RU"/>
        </w:rPr>
        <w:t> Конституционного Суда РФ от 24 марта 2017 г. N 9-П</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К имущественным отношениям, основанным на административном или ином властном подчинении одной стороны другой, в том числе к налоговым и другим финансовым и административным отношениям, гражданское законодательство не применяется, если иное не предусмотрено законодательством.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lastRenderedPageBreak/>
        <w:t>Статья 3. Гражданское законодательство и иные акты, содержащие нормы гражданского права</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26" w:anchor="/document/57591430/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27" w:anchor="/document/77529901/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28" w:anchor="/multilink/10164072/paragraph/1750774390/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3 ГК РФ</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29" w:anchor="/document/12176781/entry/0" w:history="1">
        <w:r w:rsidRPr="00C445F0">
          <w:rPr>
            <w:rFonts w:ascii="Times New Roman" w:eastAsia="Times New Roman" w:hAnsi="Times New Roman" w:cs="Times New Roman"/>
            <w:color w:val="3272C0"/>
            <w:sz w:val="20"/>
            <w:szCs w:val="20"/>
            <w:lang w:eastAsia="ru-RU"/>
          </w:rPr>
          <w:t>Концепцию</w:t>
        </w:r>
      </w:hyperlink>
      <w:r w:rsidRPr="00C445F0">
        <w:rPr>
          <w:rFonts w:ascii="Times New Roman" w:eastAsia="Times New Roman" w:hAnsi="Times New Roman" w:cs="Times New Roman"/>
          <w:color w:val="464C55"/>
          <w:sz w:val="20"/>
          <w:szCs w:val="20"/>
          <w:lang w:eastAsia="ru-RU"/>
        </w:rPr>
        <w:t> развития гражданского законодательства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В соответствии с </w:t>
      </w:r>
      <w:hyperlink r:id="rId30" w:anchor="/document/10103000/entry/71" w:history="1">
        <w:r w:rsidRPr="00C445F0">
          <w:rPr>
            <w:rFonts w:ascii="Times New Roman" w:eastAsia="Times New Roman" w:hAnsi="Times New Roman" w:cs="Times New Roman"/>
            <w:color w:val="3272C0"/>
            <w:sz w:val="23"/>
            <w:szCs w:val="23"/>
            <w:lang w:eastAsia="ru-RU"/>
          </w:rPr>
          <w:t>Конституцией</w:t>
        </w:r>
      </w:hyperlink>
      <w:r w:rsidRPr="00C445F0">
        <w:rPr>
          <w:rFonts w:ascii="Times New Roman" w:eastAsia="Times New Roman" w:hAnsi="Times New Roman" w:cs="Times New Roman"/>
          <w:color w:val="22272F"/>
          <w:sz w:val="23"/>
          <w:szCs w:val="23"/>
          <w:lang w:eastAsia="ru-RU"/>
        </w:rPr>
        <w:t> Российской Федерации гражданское законодательство находится в ведении Российской Федерации.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Гражданское законодательство состоит из настоящего Кодекса и принятых в соответствии с ним иных федеральных законов (далее - законы), регулирующих отношения, указанные в </w:t>
      </w:r>
      <w:hyperlink r:id="rId31" w:anchor="/document/10164072/entry/200001" w:history="1">
        <w:r w:rsidRPr="00C445F0">
          <w:rPr>
            <w:rFonts w:ascii="Times New Roman" w:eastAsia="Times New Roman" w:hAnsi="Times New Roman" w:cs="Times New Roman"/>
            <w:color w:val="3272C0"/>
            <w:sz w:val="23"/>
            <w:szCs w:val="23"/>
            <w:lang w:eastAsia="ru-RU"/>
          </w:rPr>
          <w:t>пунктах 1</w:t>
        </w:r>
      </w:hyperlink>
      <w:r w:rsidRPr="00C445F0">
        <w:rPr>
          <w:rFonts w:ascii="Times New Roman" w:eastAsia="Times New Roman" w:hAnsi="Times New Roman" w:cs="Times New Roman"/>
          <w:color w:val="22272F"/>
          <w:sz w:val="23"/>
          <w:szCs w:val="23"/>
          <w:lang w:eastAsia="ru-RU"/>
        </w:rPr>
        <w:t> и </w:t>
      </w:r>
      <w:hyperlink r:id="rId32" w:anchor="/document/10164072/entry/20002" w:history="1">
        <w:r w:rsidRPr="00C445F0">
          <w:rPr>
            <w:rFonts w:ascii="Times New Roman" w:eastAsia="Times New Roman" w:hAnsi="Times New Roman" w:cs="Times New Roman"/>
            <w:color w:val="3272C0"/>
            <w:sz w:val="23"/>
            <w:szCs w:val="23"/>
            <w:lang w:eastAsia="ru-RU"/>
          </w:rPr>
          <w:t>2 статьи 2</w:t>
        </w:r>
      </w:hyperlink>
      <w:r w:rsidRPr="00C445F0">
        <w:rPr>
          <w:rFonts w:ascii="Times New Roman" w:eastAsia="Times New Roman" w:hAnsi="Times New Roman" w:cs="Times New Roman"/>
          <w:color w:val="22272F"/>
          <w:sz w:val="23"/>
          <w:szCs w:val="23"/>
          <w:lang w:eastAsia="ru-RU"/>
        </w:rPr>
        <w:t> настоящего Кодекса.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Нормы гражданского права, содержащиеся в других законах, должны соответствовать настоящему Кодексу.</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3" w:anchor="/document/71578960/entry/0"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28 декабря 2016 г. N 497-ФЗ статья 3 настоящего Кодекса дополнена пунктом 2.1</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2.1. Внесение изменений в настоящий Кодекс, а также приостановление действия или признание утратившими силу положений настоящего Кодекса осуществляется отдельными законами. Положения, предусматривающие внесение изменений в настоящий Кодекс, приостановление действия или признание утратившими силу положений настоящего Кодекса, не могут быть включены в тексты законов, изменяющих (приостанавливающих действие или признающих утратившими силу) другие законодательные акты Российской Федерации или содержащих самостоятельный предмет правового регулирования.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Отношения, указанные в </w:t>
      </w:r>
      <w:hyperlink r:id="rId34" w:anchor="/document/10164072/entry/200001" w:history="1">
        <w:r w:rsidRPr="00C445F0">
          <w:rPr>
            <w:rFonts w:ascii="Times New Roman" w:eastAsia="Times New Roman" w:hAnsi="Times New Roman" w:cs="Times New Roman"/>
            <w:color w:val="3272C0"/>
            <w:sz w:val="23"/>
            <w:szCs w:val="23"/>
            <w:lang w:eastAsia="ru-RU"/>
          </w:rPr>
          <w:t>пунктах 1</w:t>
        </w:r>
      </w:hyperlink>
      <w:r w:rsidRPr="00C445F0">
        <w:rPr>
          <w:rFonts w:ascii="Times New Roman" w:eastAsia="Times New Roman" w:hAnsi="Times New Roman" w:cs="Times New Roman"/>
          <w:color w:val="22272F"/>
          <w:sz w:val="23"/>
          <w:szCs w:val="23"/>
          <w:lang w:eastAsia="ru-RU"/>
        </w:rPr>
        <w:t> и </w:t>
      </w:r>
      <w:hyperlink r:id="rId35" w:anchor="/document/10164072/entry/20002" w:history="1">
        <w:r w:rsidRPr="00C445F0">
          <w:rPr>
            <w:rFonts w:ascii="Times New Roman" w:eastAsia="Times New Roman" w:hAnsi="Times New Roman" w:cs="Times New Roman"/>
            <w:color w:val="3272C0"/>
            <w:sz w:val="23"/>
            <w:szCs w:val="23"/>
            <w:lang w:eastAsia="ru-RU"/>
          </w:rPr>
          <w:t>2 статьи 2</w:t>
        </w:r>
      </w:hyperlink>
      <w:r w:rsidRPr="00C445F0">
        <w:rPr>
          <w:rFonts w:ascii="Times New Roman" w:eastAsia="Times New Roman" w:hAnsi="Times New Roman" w:cs="Times New Roman"/>
          <w:color w:val="22272F"/>
          <w:sz w:val="23"/>
          <w:szCs w:val="23"/>
          <w:lang w:eastAsia="ru-RU"/>
        </w:rPr>
        <w:t> настоящего Кодекса, могут регулироваться также указами Президента Российской Федерации, которые не должны противоречить настоящему Кодексу и иным законам.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На основании и во исполнение настоящего Кодекса и иных законов, указов Президента Российской Федерации Правительство Российской Федерации вправе принимать постановления, содержащие нормы гражданского права.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5. В случае противоречия указа Президента Российской Федерации или постановления Правительства Российской Федерации настоящему Кодексу или иному закону применяется настоящий Кодекс или соответствующий закон.</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6. Действие и применение норм гражданского права, содержащихся в указах Президента Российской Федерации и постановлениях Правительства Российской Федерации (далее - иные правовые акты), определяются правилами настоящей главы.</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7. Министерства и иные федеральные органы исполнительной власти могут издавать акты, содержащие нормы гражданского права, в случаях и в пределах, предусмотренных настоящим Кодексом, другими законами и иными правовыми актами.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4. Действие гражданского законодательства во времени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36" w:anchor="/document/57591371/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37" w:anchor="/document/77529914/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38" w:anchor="/multilink/10164072/paragraph/1750774391/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4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Акты гражданского законодательства не имеют обратной силы и применяются к отношениям, возникшим после введения их в действие.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lastRenderedPageBreak/>
        <w:t>Действие закона распространяется на отношения, возникшие до введения его в действие, только в случаях, когда это прямо предусмотрено законом.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По отношениям, возникшим до введения в действие акта гражданского законодательства, он применяется к правам и обязанностям, возникшим после введения его в действие. Отношения сторон по договору, заключенному до введения в действие акта гражданского законодательства, регулируются в соответствии со </w:t>
      </w:r>
      <w:hyperlink r:id="rId39" w:anchor="/document/10164072/entry/422" w:history="1">
        <w:r w:rsidRPr="00C445F0">
          <w:rPr>
            <w:rFonts w:ascii="Times New Roman" w:eastAsia="Times New Roman" w:hAnsi="Times New Roman" w:cs="Times New Roman"/>
            <w:color w:val="3272C0"/>
            <w:sz w:val="23"/>
            <w:szCs w:val="23"/>
            <w:lang w:eastAsia="ru-RU"/>
          </w:rPr>
          <w:t>статьей 422</w:t>
        </w:r>
      </w:hyperlink>
      <w:r w:rsidRPr="00C445F0">
        <w:rPr>
          <w:rFonts w:ascii="Times New Roman" w:eastAsia="Times New Roman" w:hAnsi="Times New Roman" w:cs="Times New Roman"/>
          <w:color w:val="22272F"/>
          <w:sz w:val="23"/>
          <w:szCs w:val="23"/>
          <w:lang w:eastAsia="ru-RU"/>
        </w:rPr>
        <w:t> настоящего Кодекса.</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40" w:anchor="/document/70291432/entry/131"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30 декабря 2012 г. N 302-ФЗ в наименование статьи 5 настоящего Кодекса внесены изменения, </w:t>
      </w:r>
      <w:hyperlink r:id="rId41" w:anchor="/document/70291432/entry/21"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с 1 марта 2013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2" w:anchor="/document/58049775/entry/5" w:history="1">
        <w:r w:rsidRPr="00C445F0">
          <w:rPr>
            <w:rFonts w:ascii="Times New Roman" w:eastAsia="Times New Roman" w:hAnsi="Times New Roman" w:cs="Times New Roman"/>
            <w:color w:val="3272C0"/>
            <w:sz w:val="20"/>
            <w:szCs w:val="20"/>
            <w:lang w:eastAsia="ru-RU"/>
          </w:rPr>
          <w:t>См. текст наименования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5. Обычаи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43" w:anchor="/document/57591146/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44" w:anchor="/document/77532387/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45" w:anchor="/multilink/10164072/paragraph/1750774392/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5 ГК РФ</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46" w:anchor="/document/70291432/entry/132"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30 декабря 2012 г. N 302-ФЗ пункт 1 статьи 5 настоящего Кодекса изложен в новой редакции, </w:t>
      </w:r>
      <w:hyperlink r:id="rId47" w:anchor="/document/70291432/entry/2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марта 2013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8" w:anchor="/document/58049775/entry/50001"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w:t>
      </w:r>
      <w:hyperlink r:id="rId49" w:anchor="/document/71100882/entry/2" w:history="1">
        <w:r w:rsidRPr="00C445F0">
          <w:rPr>
            <w:rFonts w:ascii="Times New Roman" w:eastAsia="Times New Roman" w:hAnsi="Times New Roman" w:cs="Times New Roman"/>
            <w:color w:val="3272C0"/>
            <w:sz w:val="23"/>
            <w:szCs w:val="23"/>
            <w:lang w:eastAsia="ru-RU"/>
          </w:rPr>
          <w:t>Обычаем</w:t>
        </w:r>
      </w:hyperlink>
      <w:r w:rsidRPr="00C445F0">
        <w:rPr>
          <w:rFonts w:ascii="Times New Roman" w:eastAsia="Times New Roman" w:hAnsi="Times New Roman" w:cs="Times New Roman"/>
          <w:color w:val="22272F"/>
          <w:sz w:val="23"/>
          <w:szCs w:val="23"/>
          <w:lang w:eastAsia="ru-RU"/>
        </w:rPr>
        <w:t> признается сложившееся и широко применяемое в какой-либо области предпринимательской или иной деятельности, не предусмотренное законодательством правило поведения, независимо от того, зафиксировано ли оно в каком-либо </w:t>
      </w:r>
      <w:hyperlink r:id="rId50" w:anchor="/multilink/10164072/paragraph/74882858/number/1" w:history="1">
        <w:r w:rsidRPr="00C445F0">
          <w:rPr>
            <w:rFonts w:ascii="Times New Roman" w:eastAsia="Times New Roman" w:hAnsi="Times New Roman" w:cs="Times New Roman"/>
            <w:color w:val="3272C0"/>
            <w:sz w:val="23"/>
            <w:szCs w:val="23"/>
            <w:lang w:eastAsia="ru-RU"/>
          </w:rPr>
          <w:t>документе</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51" w:anchor="/document/70291432/entry/133"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30 декабря 2012 г. N 302-ФЗ в пункт 2 статьи 5 настоящего Кодекса внесены изменения, </w:t>
      </w:r>
      <w:hyperlink r:id="rId52" w:anchor="/document/70291432/entry/21"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с 1 марта 2013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3" w:anchor="/document/58049775/entry/5020"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Обычаи, противоречащие обязательным для участников соответствующего отношения положениям законодательства или договору, не применяются.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6. Применение гражданского законодательства по аналогии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54" w:anchor="/document/57591302/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55" w:anchor="/document/77531548/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56" w:anchor="/multilink/10164072/paragraph/1750774393/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6 ГК РФ</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57" w:anchor="/document/70291432/entry/14"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30 декабря 2012 г. N 302-ФЗ в пункт 1 статьи 6 настоящего Кодекса внесены изменения, </w:t>
      </w:r>
      <w:hyperlink r:id="rId58" w:anchor="/document/70291432/entry/21"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с 1 марта 2013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9" w:anchor="/document/58049775/entry/60001"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В случаях, когда предусмотренные </w:t>
      </w:r>
      <w:hyperlink r:id="rId60" w:anchor="/document/10164072/entry/200001" w:history="1">
        <w:r w:rsidRPr="00C445F0">
          <w:rPr>
            <w:rFonts w:ascii="Times New Roman" w:eastAsia="Times New Roman" w:hAnsi="Times New Roman" w:cs="Times New Roman"/>
            <w:color w:val="3272C0"/>
            <w:sz w:val="23"/>
            <w:szCs w:val="23"/>
            <w:lang w:eastAsia="ru-RU"/>
          </w:rPr>
          <w:t>пунктами 1</w:t>
        </w:r>
      </w:hyperlink>
      <w:r w:rsidRPr="00C445F0">
        <w:rPr>
          <w:rFonts w:ascii="Times New Roman" w:eastAsia="Times New Roman" w:hAnsi="Times New Roman" w:cs="Times New Roman"/>
          <w:color w:val="22272F"/>
          <w:sz w:val="23"/>
          <w:szCs w:val="23"/>
          <w:lang w:eastAsia="ru-RU"/>
        </w:rPr>
        <w:t> и </w:t>
      </w:r>
      <w:hyperlink r:id="rId61" w:anchor="/document/10164072/entry/20002" w:history="1">
        <w:r w:rsidRPr="00C445F0">
          <w:rPr>
            <w:rFonts w:ascii="Times New Roman" w:eastAsia="Times New Roman" w:hAnsi="Times New Roman" w:cs="Times New Roman"/>
            <w:color w:val="3272C0"/>
            <w:sz w:val="23"/>
            <w:szCs w:val="23"/>
            <w:lang w:eastAsia="ru-RU"/>
          </w:rPr>
          <w:t>2 статьи 2</w:t>
        </w:r>
      </w:hyperlink>
      <w:r w:rsidRPr="00C445F0">
        <w:rPr>
          <w:rFonts w:ascii="Times New Roman" w:eastAsia="Times New Roman" w:hAnsi="Times New Roman" w:cs="Times New Roman"/>
          <w:color w:val="22272F"/>
          <w:sz w:val="23"/>
          <w:szCs w:val="23"/>
          <w:lang w:eastAsia="ru-RU"/>
        </w:rPr>
        <w:t> настоящего Кодекса отношения прямо не урегулированы законодательством или соглашением сторон и отсутствует применимый к ним обычай, к таким отношениям, если это не противоречит их существу, применяется гражданское законодательство, регулирующее сходные отношения (аналогия закона).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При невозможности использования аналогии закона права и обязанности сторон определяются исходя из общих начал и смысла гражданского законодательства (аналогия права) и требований добросовестности, разумности и справедливости.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7. Гражданское законодательство и нормы международного права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62" w:anchor="/document/57591278/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63" w:anchor="/document/77529743/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64" w:anchor="/multilink/10164072/paragraph/1750774394/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7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w:t>
      </w:r>
      <w:hyperlink r:id="rId65" w:anchor="/multilink/10164072/paragraph/125/number/0" w:history="1">
        <w:r w:rsidRPr="00C445F0">
          <w:rPr>
            <w:rFonts w:ascii="Times New Roman" w:eastAsia="Times New Roman" w:hAnsi="Times New Roman" w:cs="Times New Roman"/>
            <w:color w:val="3272C0"/>
            <w:sz w:val="23"/>
            <w:szCs w:val="23"/>
            <w:lang w:eastAsia="ru-RU"/>
          </w:rPr>
          <w:t>Общепризнанные принципы</w:t>
        </w:r>
      </w:hyperlink>
      <w:r w:rsidRPr="00C445F0">
        <w:rPr>
          <w:rFonts w:ascii="Times New Roman" w:eastAsia="Times New Roman" w:hAnsi="Times New Roman" w:cs="Times New Roman"/>
          <w:color w:val="22272F"/>
          <w:sz w:val="23"/>
          <w:szCs w:val="23"/>
          <w:lang w:eastAsia="ru-RU"/>
        </w:rPr>
        <w:t> и нормы международного права и международные договоры Российской Федерации являются в соответствии с </w:t>
      </w:r>
      <w:hyperlink r:id="rId66" w:anchor="/document/10103000/entry/1504" w:history="1">
        <w:r w:rsidRPr="00C445F0">
          <w:rPr>
            <w:rFonts w:ascii="Times New Roman" w:eastAsia="Times New Roman" w:hAnsi="Times New Roman" w:cs="Times New Roman"/>
            <w:color w:val="3272C0"/>
            <w:sz w:val="23"/>
            <w:szCs w:val="23"/>
            <w:lang w:eastAsia="ru-RU"/>
          </w:rPr>
          <w:t>Конституцией</w:t>
        </w:r>
      </w:hyperlink>
      <w:r w:rsidRPr="00C445F0">
        <w:rPr>
          <w:rFonts w:ascii="Times New Roman" w:eastAsia="Times New Roman" w:hAnsi="Times New Roman" w:cs="Times New Roman"/>
          <w:color w:val="22272F"/>
          <w:sz w:val="23"/>
          <w:szCs w:val="23"/>
          <w:lang w:eastAsia="ru-RU"/>
        </w:rPr>
        <w:t> Российской Федерации составной частью правовой системы Российской Федерации.</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lastRenderedPageBreak/>
        <w:t>Пункт 2 изменен с 8 декабря 2020 г. - </w:t>
      </w:r>
      <w:hyperlink r:id="rId67" w:anchor="/document/75016793/entry/1" w:history="1">
        <w:r w:rsidRPr="00C445F0">
          <w:rPr>
            <w:rFonts w:ascii="Times New Roman" w:eastAsia="Times New Roman" w:hAnsi="Times New Roman" w:cs="Times New Roman"/>
            <w:color w:val="3272C0"/>
            <w:sz w:val="20"/>
            <w:szCs w:val="20"/>
            <w:lang w:eastAsia="ru-RU"/>
          </w:rPr>
          <w:t>Федеральный закон</w:t>
        </w:r>
      </w:hyperlink>
      <w:r w:rsidRPr="00C445F0">
        <w:rPr>
          <w:rFonts w:ascii="Times New Roman" w:eastAsia="Times New Roman" w:hAnsi="Times New Roman" w:cs="Times New Roman"/>
          <w:color w:val="464C55"/>
          <w:sz w:val="20"/>
          <w:szCs w:val="20"/>
          <w:lang w:eastAsia="ru-RU"/>
        </w:rPr>
        <w:t> от 8 декабря 2020 г. N 427-ФЗ</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8" w:anchor="/document/77704141/entry/70002" w:history="1">
        <w:r w:rsidRPr="00C445F0">
          <w:rPr>
            <w:rFonts w:ascii="Times New Roman" w:eastAsia="Times New Roman" w:hAnsi="Times New Roman" w:cs="Times New Roman"/>
            <w:color w:val="3272C0"/>
            <w:sz w:val="20"/>
            <w:szCs w:val="20"/>
            <w:lang w:eastAsia="ru-RU"/>
          </w:rPr>
          <w:t>См. предыдущую редакцию</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Международные договоры Российской Федерации применяются к отношениям, указанным в </w:t>
      </w:r>
      <w:hyperlink r:id="rId69" w:anchor="/document/10164072/entry/200001" w:history="1">
        <w:r w:rsidRPr="00C445F0">
          <w:rPr>
            <w:rFonts w:ascii="Times New Roman" w:eastAsia="Times New Roman" w:hAnsi="Times New Roman" w:cs="Times New Roman"/>
            <w:color w:val="3272C0"/>
            <w:sz w:val="23"/>
            <w:szCs w:val="23"/>
            <w:lang w:eastAsia="ru-RU"/>
          </w:rPr>
          <w:t>пунктах 1</w:t>
        </w:r>
      </w:hyperlink>
      <w:r w:rsidRPr="00C445F0">
        <w:rPr>
          <w:rFonts w:ascii="Times New Roman" w:eastAsia="Times New Roman" w:hAnsi="Times New Roman" w:cs="Times New Roman"/>
          <w:color w:val="22272F"/>
          <w:sz w:val="23"/>
          <w:szCs w:val="23"/>
          <w:lang w:eastAsia="ru-RU"/>
        </w:rPr>
        <w:t> и </w:t>
      </w:r>
      <w:hyperlink r:id="rId70" w:anchor="/document/10164072/entry/20002" w:history="1">
        <w:r w:rsidRPr="00C445F0">
          <w:rPr>
            <w:rFonts w:ascii="Times New Roman" w:eastAsia="Times New Roman" w:hAnsi="Times New Roman" w:cs="Times New Roman"/>
            <w:color w:val="3272C0"/>
            <w:sz w:val="23"/>
            <w:szCs w:val="23"/>
            <w:lang w:eastAsia="ru-RU"/>
          </w:rPr>
          <w:t>2 статьи 2</w:t>
        </w:r>
      </w:hyperlink>
      <w:r w:rsidRPr="00C445F0">
        <w:rPr>
          <w:rFonts w:ascii="Times New Roman" w:eastAsia="Times New Roman" w:hAnsi="Times New Roman" w:cs="Times New Roman"/>
          <w:color w:val="22272F"/>
          <w:sz w:val="23"/>
          <w:szCs w:val="23"/>
          <w:lang w:eastAsia="ru-RU"/>
        </w:rPr>
        <w:t> настоящего Кодекса, непосредственно, кроме случаев, когда из международного договора следует, что для его применения требуется издание внутригосударственного акта.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Если международным договором Российской Федерации установлены иные правила, чем те, которые предусмотрены гражданским законодательством, </w:t>
      </w:r>
      <w:hyperlink r:id="rId71" w:anchor="/document/10103328/entry/5" w:history="1">
        <w:r w:rsidRPr="00C445F0">
          <w:rPr>
            <w:rFonts w:ascii="Times New Roman" w:eastAsia="Times New Roman" w:hAnsi="Times New Roman" w:cs="Times New Roman"/>
            <w:color w:val="3272C0"/>
            <w:sz w:val="23"/>
            <w:szCs w:val="23"/>
            <w:lang w:eastAsia="ru-RU"/>
          </w:rPr>
          <w:t>применяются</w:t>
        </w:r>
      </w:hyperlink>
      <w:r w:rsidRPr="00C445F0">
        <w:rPr>
          <w:rFonts w:ascii="Times New Roman" w:eastAsia="Times New Roman" w:hAnsi="Times New Roman" w:cs="Times New Roman"/>
          <w:color w:val="22272F"/>
          <w:sz w:val="23"/>
          <w:szCs w:val="23"/>
          <w:lang w:eastAsia="ru-RU"/>
        </w:rPr>
        <w:t> правила международного договора. Не допускается применение правил международных договоров Российской Федерации в их истолковании, противоречащем </w:t>
      </w:r>
      <w:hyperlink r:id="rId72" w:anchor="/document/10103000/entry/0" w:history="1">
        <w:r w:rsidRPr="00C445F0">
          <w:rPr>
            <w:rFonts w:ascii="Times New Roman" w:eastAsia="Times New Roman" w:hAnsi="Times New Roman" w:cs="Times New Roman"/>
            <w:color w:val="3272C0"/>
            <w:sz w:val="23"/>
            <w:szCs w:val="23"/>
            <w:lang w:eastAsia="ru-RU"/>
          </w:rPr>
          <w:t>Конституции</w:t>
        </w:r>
      </w:hyperlink>
      <w:r w:rsidRPr="00C445F0">
        <w:rPr>
          <w:rFonts w:ascii="Times New Roman" w:eastAsia="Times New Roman" w:hAnsi="Times New Roman" w:cs="Times New Roman"/>
          <w:color w:val="22272F"/>
          <w:sz w:val="23"/>
          <w:szCs w:val="23"/>
          <w:lang w:eastAsia="ru-RU"/>
        </w:rPr>
        <w:t> Российской Федерации. Такое противоречие может быть установлено в </w:t>
      </w:r>
      <w:hyperlink r:id="rId73" w:anchor="/document/10101207/entry/13100" w:history="1">
        <w:r w:rsidRPr="00C445F0">
          <w:rPr>
            <w:rFonts w:ascii="Times New Roman" w:eastAsia="Times New Roman" w:hAnsi="Times New Roman" w:cs="Times New Roman"/>
            <w:color w:val="3272C0"/>
            <w:sz w:val="23"/>
            <w:szCs w:val="23"/>
            <w:lang w:eastAsia="ru-RU"/>
          </w:rPr>
          <w:t>порядке</w:t>
        </w:r>
      </w:hyperlink>
      <w:r w:rsidRPr="00C445F0">
        <w:rPr>
          <w:rFonts w:ascii="Times New Roman" w:eastAsia="Times New Roman" w:hAnsi="Times New Roman" w:cs="Times New Roman"/>
          <w:color w:val="22272F"/>
          <w:sz w:val="23"/>
          <w:szCs w:val="23"/>
          <w:lang w:eastAsia="ru-RU"/>
        </w:rPr>
        <w:t>, определенном федеральным конституционным законом.</w:t>
      </w:r>
    </w:p>
    <w:p w:rsidR="00C445F0" w:rsidRPr="00C445F0" w:rsidRDefault="00C445F0" w:rsidP="00C445F0">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C445F0">
        <w:rPr>
          <w:rFonts w:ascii="Times New Roman" w:eastAsia="Times New Roman" w:hAnsi="Times New Roman" w:cs="Times New Roman"/>
          <w:color w:val="22272F"/>
          <w:sz w:val="32"/>
          <w:szCs w:val="32"/>
          <w:lang w:eastAsia="ru-RU"/>
        </w:rPr>
        <w:t>Глава 2. Возникновение гражданских прав и обязанностей, осуществление и защита гражданских прав</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74" w:anchor="/document/5522008/entry/0" w:history="1">
        <w:r w:rsidRPr="00C445F0">
          <w:rPr>
            <w:rFonts w:ascii="Times New Roman" w:eastAsia="Times New Roman" w:hAnsi="Times New Roman" w:cs="Times New Roman"/>
            <w:color w:val="3272C0"/>
            <w:sz w:val="20"/>
            <w:szCs w:val="20"/>
            <w:lang w:eastAsia="ru-RU"/>
          </w:rPr>
          <w:t>схему</w:t>
        </w:r>
      </w:hyperlink>
      <w:r w:rsidRPr="00C445F0">
        <w:rPr>
          <w:rFonts w:ascii="Times New Roman" w:eastAsia="Times New Roman" w:hAnsi="Times New Roman" w:cs="Times New Roman"/>
          <w:color w:val="464C55"/>
          <w:sz w:val="20"/>
          <w:szCs w:val="20"/>
          <w:lang w:eastAsia="ru-RU"/>
        </w:rPr>
        <w:t> "Основания возникновения гражданских прав и обязанностей, осуществление и защита гражданских прав"</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8. Основания возникновения гражданских прав и обязанностей</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75" w:anchor="/document/57591476/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76" w:anchor="/document/77530813/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77" w:anchor="/multilink/10164072/paragraph/1750774395/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8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Гражданские права и обязанности возникают из оснований, предусмотренных законом и иными правовыми актами, а также из действий граждан и юридических лиц, которые хотя и не предусмотрены законом или такими актами, но в силу общих начал и смысла гражданского законодательства порождают гражданские права и обязанности.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В соответствии с этим гражданские права и обязанности возникают:</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из договоров и иных сделок, предусмотренных законом, а также из договоров и иных сделок, хотя и не предусмотренных законом, но не противоречащих ему;</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8" w:anchor="/document/70291432/entry/151"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30 декабря 2012 г. N 302-ФЗ пункт 1 статьи 8 настоящего Кодекса дополнен подпунктом 1.1, </w:t>
      </w:r>
      <w:hyperlink r:id="rId79" w:anchor="/document/70291432/entry/21" w:history="1">
        <w:r w:rsidRPr="00C445F0">
          <w:rPr>
            <w:rFonts w:ascii="Times New Roman" w:eastAsia="Times New Roman" w:hAnsi="Times New Roman" w:cs="Times New Roman"/>
            <w:color w:val="3272C0"/>
            <w:sz w:val="20"/>
            <w:szCs w:val="20"/>
            <w:lang w:eastAsia="ru-RU"/>
          </w:rPr>
          <w:t>вступающим в силу</w:t>
        </w:r>
      </w:hyperlink>
      <w:r w:rsidRPr="00C445F0">
        <w:rPr>
          <w:rFonts w:ascii="Times New Roman" w:eastAsia="Times New Roman" w:hAnsi="Times New Roman" w:cs="Times New Roman"/>
          <w:color w:val="464C55"/>
          <w:sz w:val="20"/>
          <w:szCs w:val="20"/>
          <w:lang w:eastAsia="ru-RU"/>
        </w:rPr>
        <w:t> с 1 марта 2013 г.</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1.1) из решений собраний в случаях, предусмотренных законом;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из актов государственных органов и органов местного самоуправления, которые предусмотрены законом в качестве основания возникновения гражданских прав и обязанностей;</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из судебного решения, установившего гражданские права и обязанности;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в результате приобретения имущества по основаниям, допускаемым законом;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5) в результате создания произведений науки, литературы, искусства, изобретений и иных результатов интеллектуальной деятельности;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6) вследствие причинения вреда другому лицу;</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7) вследствие неосновательного обогащения;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lastRenderedPageBreak/>
        <w:t>8) вследствие иных действий граждан и юридических лиц;</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9) вследствие событий, с которыми закон или иной правовой акт связывает наступление гражданско-правовых последствий.</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w:t>
      </w:r>
      <w:hyperlink r:id="rId80" w:anchor="/document/70291432/entry/152" w:history="1">
        <w:r w:rsidRPr="00C445F0">
          <w:rPr>
            <w:rFonts w:ascii="Times New Roman" w:eastAsia="Times New Roman" w:hAnsi="Times New Roman" w:cs="Times New Roman"/>
            <w:color w:val="3272C0"/>
            <w:sz w:val="23"/>
            <w:szCs w:val="23"/>
            <w:lang w:eastAsia="ru-RU"/>
          </w:rPr>
          <w:t>Утратил силу</w:t>
        </w:r>
      </w:hyperlink>
      <w:r w:rsidRPr="00C445F0">
        <w:rPr>
          <w:rFonts w:ascii="Times New Roman" w:eastAsia="Times New Roman" w:hAnsi="Times New Roman" w:cs="Times New Roman"/>
          <w:color w:val="22272F"/>
          <w:sz w:val="23"/>
          <w:szCs w:val="23"/>
          <w:lang w:eastAsia="ru-RU"/>
        </w:rPr>
        <w:t> с 1 марта 2013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текст </w:t>
      </w:r>
      <w:hyperlink r:id="rId81" w:anchor="/document/58049775/entry/8002" w:history="1">
        <w:r w:rsidRPr="00C445F0">
          <w:rPr>
            <w:rFonts w:ascii="Times New Roman" w:eastAsia="Times New Roman" w:hAnsi="Times New Roman" w:cs="Times New Roman"/>
            <w:color w:val="3272C0"/>
            <w:sz w:val="20"/>
            <w:szCs w:val="20"/>
            <w:lang w:eastAsia="ru-RU"/>
          </w:rPr>
          <w:t>пункта 2 статьи 8</w:t>
        </w:r>
      </w:hyperlink>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2" w:anchor="/document/70291432/entry/16"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30 декабря 2012 г. N 302-ФЗ настоящий Кодекс дополнен статьей 8.1, </w:t>
      </w:r>
      <w:hyperlink r:id="rId83" w:anchor="/document/70291432/entry/2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марта 2013 г.</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8.1. Государственная регистрация прав на имущество</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84" w:anchor="/document/57592001/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85" w:anchor="/document/77529768/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86" w:anchor="/multilink/10164072/paragraph/1750774396/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8.1 ГК РФ</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О применении судами статьи 8.1 настоящего Кодекса см. </w:t>
      </w:r>
      <w:hyperlink r:id="rId87" w:anchor="/document/71100882/entry/3" w:history="1">
        <w:r w:rsidRPr="00C445F0">
          <w:rPr>
            <w:rFonts w:ascii="Times New Roman" w:eastAsia="Times New Roman" w:hAnsi="Times New Roman" w:cs="Times New Roman"/>
            <w:color w:val="3272C0"/>
            <w:sz w:val="20"/>
            <w:szCs w:val="20"/>
            <w:lang w:eastAsia="ru-RU"/>
          </w:rPr>
          <w:t>постановление</w:t>
        </w:r>
      </w:hyperlink>
      <w:r w:rsidRPr="00C445F0">
        <w:rPr>
          <w:rFonts w:ascii="Times New Roman" w:eastAsia="Times New Roman" w:hAnsi="Times New Roman" w:cs="Times New Roman"/>
          <w:color w:val="464C55"/>
          <w:sz w:val="20"/>
          <w:szCs w:val="20"/>
          <w:lang w:eastAsia="ru-RU"/>
        </w:rPr>
        <w:t> Пленума Верховного Суда РФ от 23 июня 2015 г. N 25</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88" w:anchor="/document/70727662/entry/0" w:history="1">
        <w:r w:rsidRPr="00C445F0">
          <w:rPr>
            <w:rFonts w:ascii="Times New Roman" w:eastAsia="Times New Roman" w:hAnsi="Times New Roman" w:cs="Times New Roman"/>
            <w:color w:val="3272C0"/>
            <w:sz w:val="20"/>
            <w:szCs w:val="20"/>
            <w:lang w:eastAsia="ru-RU"/>
          </w:rPr>
          <w:t>Справку</w:t>
        </w:r>
      </w:hyperlink>
      <w:r w:rsidRPr="00C445F0">
        <w:rPr>
          <w:rFonts w:ascii="Times New Roman" w:eastAsia="Times New Roman" w:hAnsi="Times New Roman" w:cs="Times New Roman"/>
          <w:color w:val="464C55"/>
          <w:sz w:val="20"/>
          <w:szCs w:val="20"/>
          <w:lang w:eastAsia="ru-RU"/>
        </w:rPr>
        <w:t> о соотношении статьи 8.1 с положениями </w:t>
      </w:r>
      <w:hyperlink r:id="rId89" w:anchor="/document/10164072/entry/40700" w:history="1">
        <w:r w:rsidRPr="00C445F0">
          <w:rPr>
            <w:rFonts w:ascii="Times New Roman" w:eastAsia="Times New Roman" w:hAnsi="Times New Roman" w:cs="Times New Roman"/>
            <w:color w:val="3272C0"/>
            <w:sz w:val="20"/>
            <w:szCs w:val="20"/>
            <w:lang w:eastAsia="ru-RU"/>
          </w:rPr>
          <w:t>раздела VII</w:t>
        </w:r>
      </w:hyperlink>
      <w:r w:rsidRPr="00C445F0">
        <w:rPr>
          <w:rFonts w:ascii="Times New Roman" w:eastAsia="Times New Roman" w:hAnsi="Times New Roman" w:cs="Times New Roman"/>
          <w:color w:val="464C55"/>
          <w:sz w:val="20"/>
          <w:szCs w:val="20"/>
          <w:lang w:eastAsia="ru-RU"/>
        </w:rPr>
        <w:t> настоящего Кодекса, утвержденную постановлением Президиума Суда по интеллектуальным правам от 22 августа 2014 г. N СП-21/10</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В случаях, предусмотренных </w:t>
      </w:r>
      <w:hyperlink r:id="rId90" w:anchor="/multilink/10164072/paragraph/74882865/number/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права, закрепляющие принадлежность объекта гражданских прав определенному лицу, ограничения таких прав и обременения имущества (права на имущество) подлежат государственной регистрации.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Государственная регистрация прав на имущество осуществляется уполномоченным в соответствии с законом органом на основе принципов проверки законности оснований регистрации, публичности и достоверности государственного реестра.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 xml:space="preserve">В государственном реестре должны быть указаны данные, позволяющие определенно установить объект, на который устанавливается право, </w:t>
      </w:r>
      <w:proofErr w:type="spellStart"/>
      <w:r w:rsidRPr="00C445F0">
        <w:rPr>
          <w:rFonts w:ascii="Times New Roman" w:eastAsia="Times New Roman" w:hAnsi="Times New Roman" w:cs="Times New Roman"/>
          <w:color w:val="22272F"/>
          <w:sz w:val="23"/>
          <w:szCs w:val="23"/>
          <w:lang w:eastAsia="ru-RU"/>
        </w:rPr>
        <w:t>управомоченное</w:t>
      </w:r>
      <w:proofErr w:type="spellEnd"/>
      <w:r w:rsidRPr="00C445F0">
        <w:rPr>
          <w:rFonts w:ascii="Times New Roman" w:eastAsia="Times New Roman" w:hAnsi="Times New Roman" w:cs="Times New Roman"/>
          <w:color w:val="22272F"/>
          <w:sz w:val="23"/>
          <w:szCs w:val="23"/>
          <w:lang w:eastAsia="ru-RU"/>
        </w:rPr>
        <w:t xml:space="preserve"> лицо, содержание права, основание его возникновения.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Права на имущество, подлежащие государственной регистрации, возникают, изменяются и прекращаются с момента внесения соответствующей записи в государственный реестр, если иное не установлено </w:t>
      </w:r>
      <w:hyperlink r:id="rId91" w:anchor="/multilink/10164072/paragraph/74882868/number/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В случаях, предусмотренных </w:t>
      </w:r>
      <w:hyperlink r:id="rId92" w:anchor="/multilink/10164072/paragraph/74882869/number/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или соглашением сторон, сделка, влекущая возникновение, изменение или прекращение прав на имущество, которые подлежат государственной регистрации, должна быть нотариально </w:t>
      </w:r>
      <w:hyperlink r:id="rId93" w:anchor="/document/10102426/entry/55" w:history="1">
        <w:r w:rsidRPr="00C445F0">
          <w:rPr>
            <w:rFonts w:ascii="Times New Roman" w:eastAsia="Times New Roman" w:hAnsi="Times New Roman" w:cs="Times New Roman"/>
            <w:color w:val="3272C0"/>
            <w:sz w:val="23"/>
            <w:szCs w:val="23"/>
            <w:lang w:eastAsia="ru-RU"/>
          </w:rPr>
          <w:t>удостоверена</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Запись в государственный реестр вносится при наличии заявлений об этом всех лиц, совершивших сделку, если иное не установлено законом. Если сделка совершена в нотариальной форме, запись в государственный реестр может быть внесена по заявлению любой стороны сделки, в том числе через нотариуса.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Если право на имущество возникает, изменяется или прекращается вследствие наступления обстоятельств, указанных в законе, запись о возникновении, об изменении или о прекращении этого права вносится в государственный реестр по заявлению лица, для которого наступают такие правовые последствия. </w:t>
      </w:r>
      <w:hyperlink r:id="rId94" w:anchor="/document/71129192/entry/15"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может быть предусмотрено также право иных лиц обращаться с заявлением о внесении соответствующей записи в государственный реестр.</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Пункт 5 изменен с 3 июня 2018 г. - </w:t>
      </w:r>
      <w:hyperlink r:id="rId95" w:anchor="/document/71948958/entry/4" w:history="1">
        <w:r w:rsidRPr="00C445F0">
          <w:rPr>
            <w:rFonts w:ascii="Times New Roman" w:eastAsia="Times New Roman" w:hAnsi="Times New Roman" w:cs="Times New Roman"/>
            <w:color w:val="3272C0"/>
            <w:sz w:val="20"/>
            <w:szCs w:val="20"/>
            <w:lang w:eastAsia="ru-RU"/>
          </w:rPr>
          <w:t>Федеральный закон</w:t>
        </w:r>
      </w:hyperlink>
      <w:r w:rsidRPr="00C445F0">
        <w:rPr>
          <w:rFonts w:ascii="Times New Roman" w:eastAsia="Times New Roman" w:hAnsi="Times New Roman" w:cs="Times New Roman"/>
          <w:color w:val="464C55"/>
          <w:sz w:val="20"/>
          <w:szCs w:val="20"/>
          <w:lang w:eastAsia="ru-RU"/>
        </w:rPr>
        <w:t> от 23 мая 2018 г. N 116-ФЗ</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96" w:anchor="/document/77667633/entry/800015" w:history="1">
        <w:r w:rsidRPr="00C445F0">
          <w:rPr>
            <w:rFonts w:ascii="Times New Roman" w:eastAsia="Times New Roman" w:hAnsi="Times New Roman" w:cs="Times New Roman"/>
            <w:color w:val="3272C0"/>
            <w:sz w:val="20"/>
            <w:szCs w:val="20"/>
            <w:lang w:eastAsia="ru-RU"/>
          </w:rPr>
          <w:t>См. предыдущую редакцию</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lastRenderedPageBreak/>
        <w:t>5. Уполномоченный в соответствии с законом орган, осуществляющий государственную регистрацию прав на имущество, проверяет полномочия лица, обратившегося с заявлением о государственной регистрации права, законность оснований регистрации, иные предусмотренные </w:t>
      </w:r>
      <w:hyperlink r:id="rId97" w:anchor="/multilink/10164072/paragraph/74882872/number/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обстоятельства и документы, а в случаях, указанных в </w:t>
      </w:r>
      <w:hyperlink r:id="rId98" w:anchor="/document/10164072/entry/800014" w:history="1">
        <w:r w:rsidRPr="00C445F0">
          <w:rPr>
            <w:rFonts w:ascii="Times New Roman" w:eastAsia="Times New Roman" w:hAnsi="Times New Roman" w:cs="Times New Roman"/>
            <w:color w:val="3272C0"/>
            <w:sz w:val="23"/>
            <w:szCs w:val="23"/>
            <w:lang w:eastAsia="ru-RU"/>
          </w:rPr>
          <w:t>пункте 4</w:t>
        </w:r>
      </w:hyperlink>
      <w:r w:rsidRPr="00C445F0">
        <w:rPr>
          <w:rFonts w:ascii="Times New Roman" w:eastAsia="Times New Roman" w:hAnsi="Times New Roman" w:cs="Times New Roman"/>
          <w:color w:val="22272F"/>
          <w:sz w:val="23"/>
          <w:szCs w:val="23"/>
          <w:lang w:eastAsia="ru-RU"/>
        </w:rPr>
        <w:t> настоящей статьи, также наступление соответствующего обстоятельства.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Если право на имущество возникает, изменяется или прекращается на основании нотариально удостоверенной сделки, уполномоченный в соответствии с законом орган вправе проверить законность соответствующей сделки в случаях и в порядке, которые предусмотрены законом.</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Пункт 6 изменен с 1 января 2020 г. - </w:t>
      </w:r>
      <w:hyperlink r:id="rId99" w:anchor="/document/73219983/entry/11" w:history="1">
        <w:r w:rsidRPr="00C445F0">
          <w:rPr>
            <w:rFonts w:ascii="Times New Roman" w:eastAsia="Times New Roman" w:hAnsi="Times New Roman" w:cs="Times New Roman"/>
            <w:color w:val="3272C0"/>
            <w:sz w:val="20"/>
            <w:szCs w:val="20"/>
            <w:lang w:eastAsia="ru-RU"/>
          </w:rPr>
          <w:t>Федеральный закон</w:t>
        </w:r>
      </w:hyperlink>
      <w:r w:rsidRPr="00C445F0">
        <w:rPr>
          <w:rFonts w:ascii="Times New Roman" w:eastAsia="Times New Roman" w:hAnsi="Times New Roman" w:cs="Times New Roman"/>
          <w:color w:val="464C55"/>
          <w:sz w:val="20"/>
          <w:szCs w:val="20"/>
          <w:lang w:eastAsia="ru-RU"/>
        </w:rPr>
        <w:t> от 16 декабря 2019 г. N 430-ФЗ</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00" w:anchor="/document/77690129/entry/800016" w:history="1">
        <w:r w:rsidRPr="00C445F0">
          <w:rPr>
            <w:rFonts w:ascii="Times New Roman" w:eastAsia="Times New Roman" w:hAnsi="Times New Roman" w:cs="Times New Roman"/>
            <w:color w:val="3272C0"/>
            <w:sz w:val="20"/>
            <w:szCs w:val="20"/>
            <w:lang w:eastAsia="ru-RU"/>
          </w:rPr>
          <w:t>См. предыдущую редакцию</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6. Зарегистрированное право может быть оспорено только в судебном порядке. Лицо, указанное в государственном реестре в качестве правообладателя, признается таковым, пока в установленном законом порядке в реестр не внесена запись об ином.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При возникновении спора в отношении зарегистрированного права лицо, которое знало или должно было знать о недостоверности данных государственного реестра, не вправе ссылаться на соответствующие данные.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Приобретатель недвижимого имущества, полагавшийся при его приобретении на данные государственного реестра, признается добросовестным (</w:t>
      </w:r>
      <w:hyperlink r:id="rId101" w:anchor="/document/10164072/entry/234" w:history="1">
        <w:r w:rsidRPr="00C445F0">
          <w:rPr>
            <w:rFonts w:ascii="Times New Roman" w:eastAsia="Times New Roman" w:hAnsi="Times New Roman" w:cs="Times New Roman"/>
            <w:color w:val="3272C0"/>
            <w:sz w:val="23"/>
            <w:szCs w:val="23"/>
            <w:lang w:eastAsia="ru-RU"/>
          </w:rPr>
          <w:t>статьи 234</w:t>
        </w:r>
      </w:hyperlink>
      <w:r w:rsidRPr="00C445F0">
        <w:rPr>
          <w:rFonts w:ascii="Times New Roman" w:eastAsia="Times New Roman" w:hAnsi="Times New Roman" w:cs="Times New Roman"/>
          <w:color w:val="22272F"/>
          <w:sz w:val="23"/>
          <w:szCs w:val="23"/>
          <w:lang w:eastAsia="ru-RU"/>
        </w:rPr>
        <w:t> и </w:t>
      </w:r>
      <w:hyperlink r:id="rId102" w:anchor="/document/10164072/entry/302" w:history="1">
        <w:r w:rsidRPr="00C445F0">
          <w:rPr>
            <w:rFonts w:ascii="Times New Roman" w:eastAsia="Times New Roman" w:hAnsi="Times New Roman" w:cs="Times New Roman"/>
            <w:color w:val="3272C0"/>
            <w:sz w:val="23"/>
            <w:szCs w:val="23"/>
            <w:lang w:eastAsia="ru-RU"/>
          </w:rPr>
          <w:t>302</w:t>
        </w:r>
      </w:hyperlink>
      <w:r w:rsidRPr="00C445F0">
        <w:rPr>
          <w:rFonts w:ascii="Times New Roman" w:eastAsia="Times New Roman" w:hAnsi="Times New Roman" w:cs="Times New Roman"/>
          <w:color w:val="22272F"/>
          <w:sz w:val="23"/>
          <w:szCs w:val="23"/>
          <w:lang w:eastAsia="ru-RU"/>
        </w:rPr>
        <w:t>), пока в судебном порядке не доказано, что он знал или должен был знать об отсутствии права на отчуждение этого имущества у лица, от которого ему перешли права на него.</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7. В отношении зарегистрированного права в государственный реестр может быть внесена в </w:t>
      </w:r>
      <w:hyperlink r:id="rId103" w:anchor="/document/71129192/entry/35" w:history="1">
        <w:r w:rsidRPr="00C445F0">
          <w:rPr>
            <w:rFonts w:ascii="Times New Roman" w:eastAsia="Times New Roman" w:hAnsi="Times New Roman" w:cs="Times New Roman"/>
            <w:color w:val="3272C0"/>
            <w:sz w:val="23"/>
            <w:szCs w:val="23"/>
            <w:lang w:eastAsia="ru-RU"/>
          </w:rPr>
          <w:t>порядке</w:t>
        </w:r>
      </w:hyperlink>
      <w:r w:rsidRPr="00C445F0">
        <w:rPr>
          <w:rFonts w:ascii="Times New Roman" w:eastAsia="Times New Roman" w:hAnsi="Times New Roman" w:cs="Times New Roman"/>
          <w:color w:val="22272F"/>
          <w:sz w:val="23"/>
          <w:szCs w:val="23"/>
          <w:lang w:eastAsia="ru-RU"/>
        </w:rPr>
        <w:t>, установленном законом, </w:t>
      </w:r>
      <w:hyperlink r:id="rId104" w:anchor="/document/71100882/entry/4" w:history="1">
        <w:r w:rsidRPr="00C445F0">
          <w:rPr>
            <w:rFonts w:ascii="Times New Roman" w:eastAsia="Times New Roman" w:hAnsi="Times New Roman" w:cs="Times New Roman"/>
            <w:color w:val="3272C0"/>
            <w:sz w:val="23"/>
            <w:szCs w:val="23"/>
            <w:lang w:eastAsia="ru-RU"/>
          </w:rPr>
          <w:t>отметка</w:t>
        </w:r>
      </w:hyperlink>
      <w:r w:rsidRPr="00C445F0">
        <w:rPr>
          <w:rFonts w:ascii="Times New Roman" w:eastAsia="Times New Roman" w:hAnsi="Times New Roman" w:cs="Times New Roman"/>
          <w:color w:val="22272F"/>
          <w:sz w:val="23"/>
          <w:szCs w:val="23"/>
          <w:lang w:eastAsia="ru-RU"/>
        </w:rPr>
        <w:t> о возражении лица, соответствующее право которого было зарегистрировано ранее.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Если в течение трех месяцев со дня внесения в государственный реестр отметки о возражении в отношении зарегистрированного права лицо, по заявлению которого она внесена, не оспорило зарегистрированное право в суде, отметка о возражении аннулируется. В этом случае повторное внесение отметки о возражении указанного лица не допускается.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Лицо, оспаривающее зарегистрированное право в суде, вправе требовать внесения в государственный реестр отметки о наличии судебного спора в отношении этого права.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8. Отказ в государственной регистрации прав на имущество либо уклонение от государственной регистрации могут быть </w:t>
      </w:r>
      <w:hyperlink r:id="rId105" w:anchor="/multilink/10164072/paragraph/74882879/number/0" w:history="1">
        <w:r w:rsidRPr="00C445F0">
          <w:rPr>
            <w:rFonts w:ascii="Times New Roman" w:eastAsia="Times New Roman" w:hAnsi="Times New Roman" w:cs="Times New Roman"/>
            <w:color w:val="3272C0"/>
            <w:sz w:val="23"/>
            <w:szCs w:val="23"/>
            <w:lang w:eastAsia="ru-RU"/>
          </w:rPr>
          <w:t>оспорены</w:t>
        </w:r>
      </w:hyperlink>
      <w:r w:rsidRPr="00C445F0">
        <w:rPr>
          <w:rFonts w:ascii="Times New Roman" w:eastAsia="Times New Roman" w:hAnsi="Times New Roman" w:cs="Times New Roman"/>
          <w:color w:val="22272F"/>
          <w:sz w:val="23"/>
          <w:szCs w:val="23"/>
          <w:lang w:eastAsia="ru-RU"/>
        </w:rPr>
        <w:t> в суде.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9. Убытки, причиненные незаконным отказом в государственной регистрации прав на имущество, уклонением от государственной регистрации, внесением в государственный реестр незаконных или недостоверных данных о праве либо нарушением предусмотренного законом порядка государственной регистрации прав на имущество, по вине органа, осуществляющего государственную регистрацию прав на имущество, подлежат возмещению за счет казны Российской Федерации.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10. Правила, предусмотренные настоящей статьей, применяются, поскольку иное не установлено настоящим Кодексом.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9. Осуществление гражданских прав</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06" w:anchor="/document/57591828/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07" w:anchor="/document/77529797/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08" w:anchor="/multilink/10164072/paragraph/1750774397/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9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lastRenderedPageBreak/>
        <w:t>1. Граждане и юридические лица по своему усмотрению осуществляют принадлежащие им гражданские права.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Отказ граждан и юридических лиц от осуществления принадлежащих им прав не влечет прекращения этих прав, за исключением случаев, предусмотренных </w:t>
      </w:r>
      <w:hyperlink r:id="rId109" w:anchor="/multilink/10164072/paragraph/144/number/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10" w:anchor="/document/70291432/entry/17"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30 декабря 2012 г. N 302-ФЗ статья 10 настоящего Кодекса изложена в новой редакции, </w:t>
      </w:r>
      <w:hyperlink r:id="rId111" w:anchor="/document/70291432/entry/2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марта 2013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12" w:anchor="/document/58049775/entry/10" w:history="1">
        <w:r w:rsidRPr="00C445F0">
          <w:rPr>
            <w:rFonts w:ascii="Times New Roman" w:eastAsia="Times New Roman" w:hAnsi="Times New Roman" w:cs="Times New Roman"/>
            <w:color w:val="3272C0"/>
            <w:sz w:val="20"/>
            <w:szCs w:val="20"/>
            <w:lang w:eastAsia="ru-RU"/>
          </w:rPr>
          <w:t>См. текст статьи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10. Пределы осуществления гражданских прав</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13" w:anchor="/document/57591466/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14" w:anchor="/document/77531968/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15" w:anchor="/multilink/10164072/paragraph/1750774398/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10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Не допускаются осуществление гражданских прав исключительно с намерением причинить вред другому лицу, </w:t>
      </w:r>
      <w:hyperlink r:id="rId116" w:anchor="/document/71100882/entry/8" w:history="1">
        <w:r w:rsidRPr="00C445F0">
          <w:rPr>
            <w:rFonts w:ascii="Times New Roman" w:eastAsia="Times New Roman" w:hAnsi="Times New Roman" w:cs="Times New Roman"/>
            <w:color w:val="3272C0"/>
            <w:sz w:val="23"/>
            <w:szCs w:val="23"/>
            <w:lang w:eastAsia="ru-RU"/>
          </w:rPr>
          <w:t>действия</w:t>
        </w:r>
      </w:hyperlink>
      <w:r w:rsidRPr="00C445F0">
        <w:rPr>
          <w:rFonts w:ascii="Times New Roman" w:eastAsia="Times New Roman" w:hAnsi="Times New Roman" w:cs="Times New Roman"/>
          <w:color w:val="22272F"/>
          <w:sz w:val="23"/>
          <w:szCs w:val="23"/>
          <w:lang w:eastAsia="ru-RU"/>
        </w:rPr>
        <w:t> в обход закона с противоправной целью, а также иное заведомо недобросовестное осуществление гражданских прав (злоупотребление правом).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Не допускается использование гражданских прав в целях </w:t>
      </w:r>
      <w:hyperlink r:id="rId117" w:anchor="/document/12148517/entry/417" w:history="1">
        <w:r w:rsidRPr="00C445F0">
          <w:rPr>
            <w:rFonts w:ascii="Times New Roman" w:eastAsia="Times New Roman" w:hAnsi="Times New Roman" w:cs="Times New Roman"/>
            <w:color w:val="3272C0"/>
            <w:sz w:val="23"/>
            <w:szCs w:val="23"/>
            <w:lang w:eastAsia="ru-RU"/>
          </w:rPr>
          <w:t>ограничения</w:t>
        </w:r>
      </w:hyperlink>
      <w:r w:rsidRPr="00C445F0">
        <w:rPr>
          <w:rFonts w:ascii="Times New Roman" w:eastAsia="Times New Roman" w:hAnsi="Times New Roman" w:cs="Times New Roman"/>
          <w:color w:val="22272F"/>
          <w:sz w:val="23"/>
          <w:szCs w:val="23"/>
          <w:lang w:eastAsia="ru-RU"/>
        </w:rPr>
        <w:t> конкуренции, а также </w:t>
      </w:r>
      <w:hyperlink r:id="rId118" w:anchor="/document/12148517/entry/10" w:history="1">
        <w:r w:rsidRPr="00C445F0">
          <w:rPr>
            <w:rFonts w:ascii="Times New Roman" w:eastAsia="Times New Roman" w:hAnsi="Times New Roman" w:cs="Times New Roman"/>
            <w:color w:val="3272C0"/>
            <w:sz w:val="23"/>
            <w:szCs w:val="23"/>
            <w:lang w:eastAsia="ru-RU"/>
          </w:rPr>
          <w:t>злоупотребление</w:t>
        </w:r>
      </w:hyperlink>
      <w:r w:rsidRPr="00C445F0">
        <w:rPr>
          <w:rFonts w:ascii="Times New Roman" w:eastAsia="Times New Roman" w:hAnsi="Times New Roman" w:cs="Times New Roman"/>
          <w:color w:val="22272F"/>
          <w:sz w:val="23"/>
          <w:szCs w:val="23"/>
          <w:lang w:eastAsia="ru-RU"/>
        </w:rPr>
        <w:t> </w:t>
      </w:r>
      <w:hyperlink r:id="rId119" w:anchor="/document/12148517/entry/5" w:history="1">
        <w:r w:rsidRPr="00C445F0">
          <w:rPr>
            <w:rFonts w:ascii="Times New Roman" w:eastAsia="Times New Roman" w:hAnsi="Times New Roman" w:cs="Times New Roman"/>
            <w:color w:val="3272C0"/>
            <w:sz w:val="23"/>
            <w:szCs w:val="23"/>
            <w:lang w:eastAsia="ru-RU"/>
          </w:rPr>
          <w:t>доминирующим положением</w:t>
        </w:r>
      </w:hyperlink>
      <w:r w:rsidRPr="00C445F0">
        <w:rPr>
          <w:rFonts w:ascii="Times New Roman" w:eastAsia="Times New Roman" w:hAnsi="Times New Roman" w:cs="Times New Roman"/>
          <w:color w:val="22272F"/>
          <w:sz w:val="23"/>
          <w:szCs w:val="23"/>
          <w:lang w:eastAsia="ru-RU"/>
        </w:rPr>
        <w:t> на рынке.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В случае несоблюдения требований, предусмотренных </w:t>
      </w:r>
      <w:hyperlink r:id="rId120" w:anchor="/document/10164072/entry/1231" w:history="1">
        <w:r w:rsidRPr="00C445F0">
          <w:rPr>
            <w:rFonts w:ascii="Times New Roman" w:eastAsia="Times New Roman" w:hAnsi="Times New Roman" w:cs="Times New Roman"/>
            <w:color w:val="3272C0"/>
            <w:sz w:val="23"/>
            <w:szCs w:val="23"/>
            <w:lang w:eastAsia="ru-RU"/>
          </w:rPr>
          <w:t>пунктом 1</w:t>
        </w:r>
      </w:hyperlink>
      <w:r w:rsidRPr="00C445F0">
        <w:rPr>
          <w:rFonts w:ascii="Times New Roman" w:eastAsia="Times New Roman" w:hAnsi="Times New Roman" w:cs="Times New Roman"/>
          <w:color w:val="22272F"/>
          <w:sz w:val="23"/>
          <w:szCs w:val="23"/>
          <w:lang w:eastAsia="ru-RU"/>
        </w:rPr>
        <w:t> настоящей статьи, суд, арбитражный суд или третейский суд с учетом характера и последствий допущенного злоупотребления отказывает лицу в защите принадлежащего ему права полностью или частично, а также применяет иные меры, предусмотренные законом.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В случае, если злоупотребление правом выражается в совершении действий в обход закона с противоправной целью, последствия, предусмотренные </w:t>
      </w:r>
      <w:hyperlink r:id="rId121" w:anchor="/document/10164072/entry/10102" w:history="1">
        <w:r w:rsidRPr="00C445F0">
          <w:rPr>
            <w:rFonts w:ascii="Times New Roman" w:eastAsia="Times New Roman" w:hAnsi="Times New Roman" w:cs="Times New Roman"/>
            <w:color w:val="3272C0"/>
            <w:sz w:val="23"/>
            <w:szCs w:val="23"/>
            <w:lang w:eastAsia="ru-RU"/>
          </w:rPr>
          <w:t>пунктом 2</w:t>
        </w:r>
      </w:hyperlink>
      <w:r w:rsidRPr="00C445F0">
        <w:rPr>
          <w:rFonts w:ascii="Times New Roman" w:eastAsia="Times New Roman" w:hAnsi="Times New Roman" w:cs="Times New Roman"/>
          <w:color w:val="22272F"/>
          <w:sz w:val="23"/>
          <w:szCs w:val="23"/>
          <w:lang w:eastAsia="ru-RU"/>
        </w:rPr>
        <w:t> настоящей статьи, применяются, поскольку иные последствия таких действий не установлены настоящим Кодексом.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Если злоупотребление правом повлекло нарушение права другого лица, такое лицо вправе требовать возмещения причиненных этим убытков.</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5. </w:t>
      </w:r>
      <w:hyperlink r:id="rId122" w:anchor="/document/71100882/entry/1003" w:history="1">
        <w:r w:rsidRPr="00C445F0">
          <w:rPr>
            <w:rFonts w:ascii="Times New Roman" w:eastAsia="Times New Roman" w:hAnsi="Times New Roman" w:cs="Times New Roman"/>
            <w:color w:val="3272C0"/>
            <w:sz w:val="23"/>
            <w:szCs w:val="23"/>
            <w:lang w:eastAsia="ru-RU"/>
          </w:rPr>
          <w:t>Добросовестность</w:t>
        </w:r>
      </w:hyperlink>
      <w:r w:rsidRPr="00C445F0">
        <w:rPr>
          <w:rFonts w:ascii="Times New Roman" w:eastAsia="Times New Roman" w:hAnsi="Times New Roman" w:cs="Times New Roman"/>
          <w:color w:val="22272F"/>
          <w:sz w:val="23"/>
          <w:szCs w:val="23"/>
          <w:lang w:eastAsia="ru-RU"/>
        </w:rPr>
        <w:t> участников гражданских правоотношений и разумность их действий предполагаются.</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23" w:anchor="/document/1789409/entry/1000" w:history="1">
        <w:r w:rsidRPr="00C445F0">
          <w:rPr>
            <w:rFonts w:ascii="Times New Roman" w:eastAsia="Times New Roman" w:hAnsi="Times New Roman" w:cs="Times New Roman"/>
            <w:color w:val="3272C0"/>
            <w:sz w:val="20"/>
            <w:szCs w:val="20"/>
            <w:lang w:eastAsia="ru-RU"/>
          </w:rPr>
          <w:t>Обзор</w:t>
        </w:r>
      </w:hyperlink>
      <w:r w:rsidRPr="00C445F0">
        <w:rPr>
          <w:rFonts w:ascii="Times New Roman" w:eastAsia="Times New Roman" w:hAnsi="Times New Roman" w:cs="Times New Roman"/>
          <w:color w:val="464C55"/>
          <w:sz w:val="20"/>
          <w:szCs w:val="20"/>
          <w:lang w:eastAsia="ru-RU"/>
        </w:rPr>
        <w:t> практики применения арбитражными судами статьи 10 Гражданского кодекса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11. Судебная защита гражданских прав</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24" w:anchor="/document/57591467/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25" w:anchor="/document/77530130/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26" w:anchor="/multilink/10164072/paragraph/1750774399/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11 ГК РФ</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Пункт 1 изменен с 18 августа 2019 г. - </w:t>
      </w:r>
      <w:hyperlink r:id="rId127" w:anchor="/document/72298828/entry/1" w:history="1">
        <w:r w:rsidRPr="00C445F0">
          <w:rPr>
            <w:rFonts w:ascii="Times New Roman" w:eastAsia="Times New Roman" w:hAnsi="Times New Roman" w:cs="Times New Roman"/>
            <w:color w:val="3272C0"/>
            <w:sz w:val="20"/>
            <w:szCs w:val="20"/>
            <w:lang w:eastAsia="ru-RU"/>
          </w:rPr>
          <w:t>Федеральный закон</w:t>
        </w:r>
      </w:hyperlink>
      <w:r w:rsidRPr="00C445F0">
        <w:rPr>
          <w:rFonts w:ascii="Times New Roman" w:eastAsia="Times New Roman" w:hAnsi="Times New Roman" w:cs="Times New Roman"/>
          <w:color w:val="464C55"/>
          <w:sz w:val="20"/>
          <w:szCs w:val="20"/>
          <w:lang w:eastAsia="ru-RU"/>
        </w:rPr>
        <w:t> от 18 июля 2019 г. N 177-ФЗ</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28" w:anchor="/document/77682989/entry/11001" w:history="1">
        <w:r w:rsidRPr="00C445F0">
          <w:rPr>
            <w:rFonts w:ascii="Times New Roman" w:eastAsia="Times New Roman" w:hAnsi="Times New Roman" w:cs="Times New Roman"/>
            <w:color w:val="3272C0"/>
            <w:sz w:val="20"/>
            <w:szCs w:val="20"/>
            <w:lang w:eastAsia="ru-RU"/>
          </w:rPr>
          <w:t>См. предыдущую редакцию</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Защиту нарушенных или оспоренных гражданских прав осуществляет суд, арбитражный суд или третейский суд (далее - суд) в соответствии с их </w:t>
      </w:r>
      <w:hyperlink r:id="rId129" w:anchor="/multilink/10164072/paragraph/668941621/number/0" w:history="1">
        <w:r w:rsidRPr="00C445F0">
          <w:rPr>
            <w:rFonts w:ascii="Times New Roman" w:eastAsia="Times New Roman" w:hAnsi="Times New Roman" w:cs="Times New Roman"/>
            <w:color w:val="3272C0"/>
            <w:sz w:val="23"/>
            <w:szCs w:val="23"/>
            <w:lang w:eastAsia="ru-RU"/>
          </w:rPr>
          <w:t>компетенцией</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30" w:anchor="/document/12151067/entry/172"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18 декабря 2006 г. N 231-ФЗ в пункт 2 статьи 11 настоящего Кодекса внесены изменения, </w:t>
      </w:r>
      <w:hyperlink r:id="rId131" w:anchor="/document/12151067/entry/200"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с 1 января 2008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32" w:anchor="/document/5222724/entry/11102"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lastRenderedPageBreak/>
        <w:t>2. Защита гражданских прав в административном порядке осуществляется лишь в случаях, предусмотренных </w:t>
      </w:r>
      <w:hyperlink r:id="rId133" w:anchor="/multilink/10164072/paragraph/152/number/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Решение, принятое в административном порядке, может быть оспорено в суде.</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34" w:anchor="/document/70291432/entry/18"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30 декабря 2012 г. N 302-ФЗ в статью 12 настоящего Кодекса внесены изменения, </w:t>
      </w:r>
      <w:hyperlink r:id="rId135" w:anchor="/document/70291432/entry/21"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с 1 марта 2013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36" w:anchor="/document/58049775/entry/12" w:history="1">
        <w:r w:rsidRPr="00C445F0">
          <w:rPr>
            <w:rFonts w:ascii="Times New Roman" w:eastAsia="Times New Roman" w:hAnsi="Times New Roman" w:cs="Times New Roman"/>
            <w:color w:val="3272C0"/>
            <w:sz w:val="20"/>
            <w:szCs w:val="20"/>
            <w:lang w:eastAsia="ru-RU"/>
          </w:rPr>
          <w:t>См. текст статьи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12. Способы защиты гражданских прав</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37" w:anchor="/document/57591459/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38" w:anchor="/document/77532033/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39" w:anchor="/multilink/10164072/paragraph/1750774400/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12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Защита гражданских прав осуществляется путем: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признания права;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восстановления положения, существовавшего до нарушения права, и пресечения действий, нарушающих право или создающих угрозу его нарушения;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признания оспоримой сделки недействительной и применения </w:t>
      </w:r>
      <w:hyperlink r:id="rId140" w:anchor="/document/10164072/entry/167" w:history="1">
        <w:r w:rsidRPr="00C445F0">
          <w:rPr>
            <w:rFonts w:ascii="Times New Roman" w:eastAsia="Times New Roman" w:hAnsi="Times New Roman" w:cs="Times New Roman"/>
            <w:color w:val="3272C0"/>
            <w:sz w:val="23"/>
            <w:szCs w:val="23"/>
            <w:lang w:eastAsia="ru-RU"/>
          </w:rPr>
          <w:t>последствий</w:t>
        </w:r>
      </w:hyperlink>
      <w:r w:rsidRPr="00C445F0">
        <w:rPr>
          <w:rFonts w:ascii="Times New Roman" w:eastAsia="Times New Roman" w:hAnsi="Times New Roman" w:cs="Times New Roman"/>
          <w:color w:val="22272F"/>
          <w:sz w:val="23"/>
          <w:szCs w:val="23"/>
          <w:lang w:eastAsia="ru-RU"/>
        </w:rPr>
        <w:t> ее недействительности, применения последствий недействительности ничтожной сделки;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признания недействительным решения собрания;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признания недействительным акта государственного органа или органа местного самоуправления;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hyperlink r:id="rId141" w:anchor="/document/71100882/entry/10" w:history="1">
        <w:r w:rsidRPr="00C445F0">
          <w:rPr>
            <w:rFonts w:ascii="Times New Roman" w:eastAsia="Times New Roman" w:hAnsi="Times New Roman" w:cs="Times New Roman"/>
            <w:color w:val="3272C0"/>
            <w:sz w:val="23"/>
            <w:szCs w:val="23"/>
            <w:lang w:eastAsia="ru-RU"/>
          </w:rPr>
          <w:t>самозащиты</w:t>
        </w:r>
      </w:hyperlink>
      <w:r w:rsidRPr="00C445F0">
        <w:rPr>
          <w:rFonts w:ascii="Times New Roman" w:eastAsia="Times New Roman" w:hAnsi="Times New Roman" w:cs="Times New Roman"/>
          <w:color w:val="22272F"/>
          <w:sz w:val="23"/>
          <w:szCs w:val="23"/>
          <w:lang w:eastAsia="ru-RU"/>
        </w:rPr>
        <w:t> права;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присуждения к исполнению обязанности в натуре;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возмещения убытков;</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взыскания неустойки;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компенсации морального вреда;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прекращения или изменения правоотношения;</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О конституционно-правовом смысле положений абзаца тринадцатого статьи 12 настоящего Кодекса см. </w:t>
      </w:r>
      <w:hyperlink r:id="rId142" w:anchor="/document/71825994/entry/111" w:history="1">
        <w:r w:rsidRPr="00C445F0">
          <w:rPr>
            <w:rFonts w:ascii="Times New Roman" w:eastAsia="Times New Roman" w:hAnsi="Times New Roman" w:cs="Times New Roman"/>
            <w:color w:val="3272C0"/>
            <w:sz w:val="20"/>
            <w:szCs w:val="20"/>
            <w:lang w:eastAsia="ru-RU"/>
          </w:rPr>
          <w:t>Постановление</w:t>
        </w:r>
      </w:hyperlink>
      <w:r w:rsidRPr="00C445F0">
        <w:rPr>
          <w:rFonts w:ascii="Times New Roman" w:eastAsia="Times New Roman" w:hAnsi="Times New Roman" w:cs="Times New Roman"/>
          <w:color w:val="464C55"/>
          <w:sz w:val="20"/>
          <w:szCs w:val="20"/>
          <w:lang w:eastAsia="ru-RU"/>
        </w:rPr>
        <w:t> Конституционного Суда РФ от 6 декабря 2017 г. N 37-П</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неприменения судом акта государственного органа или органа местного самоуправления, противоречащего закону;</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иными способами, предусмотренными </w:t>
      </w:r>
      <w:hyperlink r:id="rId143" w:anchor="/multilink/10164072/paragraph/166/number/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13. Признание недействительным акта государственного органа или органа местного самоуправления</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44" w:anchor="/document/57591505/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45" w:anchor="/document/77530134/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46" w:anchor="/multilink/10164072/paragraph/1750774401/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13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Ненормативный акт государственного органа или органа местного самоуправления, а в случаях, предусмотренных </w:t>
      </w:r>
      <w:hyperlink r:id="rId147" w:anchor="/multilink/10164072/paragraph/168/number/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также </w:t>
      </w:r>
      <w:hyperlink r:id="rId148" w:anchor="/document/72139362/entry/2" w:history="1">
        <w:r w:rsidRPr="00C445F0">
          <w:rPr>
            <w:rFonts w:ascii="Times New Roman" w:eastAsia="Times New Roman" w:hAnsi="Times New Roman" w:cs="Times New Roman"/>
            <w:color w:val="3272C0"/>
            <w:sz w:val="23"/>
            <w:szCs w:val="23"/>
            <w:lang w:eastAsia="ru-RU"/>
          </w:rPr>
          <w:t>нормативный акт</w:t>
        </w:r>
      </w:hyperlink>
      <w:r w:rsidRPr="00C445F0">
        <w:rPr>
          <w:rFonts w:ascii="Times New Roman" w:eastAsia="Times New Roman" w:hAnsi="Times New Roman" w:cs="Times New Roman"/>
          <w:color w:val="22272F"/>
          <w:sz w:val="23"/>
          <w:szCs w:val="23"/>
          <w:lang w:eastAsia="ru-RU"/>
        </w:rPr>
        <w:t xml:space="preserve">, не соответствующие закону или иным </w:t>
      </w:r>
      <w:r w:rsidRPr="00C445F0">
        <w:rPr>
          <w:rFonts w:ascii="Times New Roman" w:eastAsia="Times New Roman" w:hAnsi="Times New Roman" w:cs="Times New Roman"/>
          <w:color w:val="22272F"/>
          <w:sz w:val="23"/>
          <w:szCs w:val="23"/>
          <w:lang w:eastAsia="ru-RU"/>
        </w:rPr>
        <w:lastRenderedPageBreak/>
        <w:t>правовым актам и нарушающие гражданские права и охраняемые законом интересы гражданина или юридического лица, могут быть признаны судом недействительными.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В случае признания судом акта недействительным нарушенное право подлежит восстановлению либо защите иными способами, предусмотренными </w:t>
      </w:r>
      <w:hyperlink r:id="rId149" w:anchor="/document/10164072/entry/12" w:history="1">
        <w:r w:rsidRPr="00C445F0">
          <w:rPr>
            <w:rFonts w:ascii="Times New Roman" w:eastAsia="Times New Roman" w:hAnsi="Times New Roman" w:cs="Times New Roman"/>
            <w:color w:val="3272C0"/>
            <w:sz w:val="23"/>
            <w:szCs w:val="23"/>
            <w:lang w:eastAsia="ru-RU"/>
          </w:rPr>
          <w:t>статьей 12</w:t>
        </w:r>
      </w:hyperlink>
      <w:r w:rsidRPr="00C445F0">
        <w:rPr>
          <w:rFonts w:ascii="Times New Roman" w:eastAsia="Times New Roman" w:hAnsi="Times New Roman" w:cs="Times New Roman"/>
          <w:color w:val="22272F"/>
          <w:sz w:val="23"/>
          <w:szCs w:val="23"/>
          <w:lang w:eastAsia="ru-RU"/>
        </w:rPr>
        <w:t> настоящего Кодекса.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14. Самозащита гражданских прав</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50" w:anchor="/document/57591369/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51" w:anchor="/document/77530109/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52" w:anchor="/multilink/10164072/paragraph/1750774402/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14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Допускается </w:t>
      </w:r>
      <w:hyperlink r:id="rId153" w:anchor="/document/71100882/entry/10" w:history="1">
        <w:r w:rsidRPr="00C445F0">
          <w:rPr>
            <w:rFonts w:ascii="Times New Roman" w:eastAsia="Times New Roman" w:hAnsi="Times New Roman" w:cs="Times New Roman"/>
            <w:color w:val="3272C0"/>
            <w:sz w:val="23"/>
            <w:szCs w:val="23"/>
            <w:lang w:eastAsia="ru-RU"/>
          </w:rPr>
          <w:t>самозащита</w:t>
        </w:r>
      </w:hyperlink>
      <w:r w:rsidRPr="00C445F0">
        <w:rPr>
          <w:rFonts w:ascii="Times New Roman" w:eastAsia="Times New Roman" w:hAnsi="Times New Roman" w:cs="Times New Roman"/>
          <w:color w:val="22272F"/>
          <w:sz w:val="23"/>
          <w:szCs w:val="23"/>
          <w:lang w:eastAsia="ru-RU"/>
        </w:rPr>
        <w:t> гражданских прав.</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Способы самозащиты должны быть соразмерны нарушению и не выходить за пределы действий, необходимых для его пресечения.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15. Возмещение убытков</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54" w:anchor="/document/57591468/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55" w:anchor="/document/77531789/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56" w:anchor="/multilink/10164072/paragraph/1750774403/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15 ГК РФ</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О конституционно-правовом смысле положений статьи 15 настоящего Кодекса см. </w:t>
      </w:r>
      <w:hyperlink r:id="rId157" w:anchor="/document/74386945/entry/1111" w:history="1">
        <w:r w:rsidRPr="00C445F0">
          <w:rPr>
            <w:rFonts w:ascii="Times New Roman" w:eastAsia="Times New Roman" w:hAnsi="Times New Roman" w:cs="Times New Roman"/>
            <w:color w:val="3272C0"/>
            <w:sz w:val="20"/>
            <w:szCs w:val="20"/>
            <w:lang w:eastAsia="ru-RU"/>
          </w:rPr>
          <w:t>постановление</w:t>
        </w:r>
      </w:hyperlink>
      <w:r w:rsidRPr="00C445F0">
        <w:rPr>
          <w:rFonts w:ascii="Times New Roman" w:eastAsia="Times New Roman" w:hAnsi="Times New Roman" w:cs="Times New Roman"/>
          <w:color w:val="464C55"/>
          <w:sz w:val="20"/>
          <w:szCs w:val="20"/>
          <w:lang w:eastAsia="ru-RU"/>
        </w:rPr>
        <w:t> Конституционного Суда РФ от 15 июля 2020 г. N 36-П</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58" w:anchor="/document/73962645/entry/111" w:history="1">
        <w:r w:rsidRPr="00C445F0">
          <w:rPr>
            <w:rFonts w:ascii="Times New Roman" w:eastAsia="Times New Roman" w:hAnsi="Times New Roman" w:cs="Times New Roman"/>
            <w:color w:val="3272C0"/>
            <w:sz w:val="20"/>
            <w:szCs w:val="20"/>
            <w:lang w:eastAsia="ru-RU"/>
          </w:rPr>
          <w:t>Постановлением</w:t>
        </w:r>
      </w:hyperlink>
      <w:r w:rsidRPr="00C445F0">
        <w:rPr>
          <w:rFonts w:ascii="Times New Roman" w:eastAsia="Times New Roman" w:hAnsi="Times New Roman" w:cs="Times New Roman"/>
          <w:color w:val="464C55"/>
          <w:sz w:val="20"/>
          <w:szCs w:val="20"/>
          <w:lang w:eastAsia="ru-RU"/>
        </w:rPr>
        <w:t> Конституционного Суда РФ от 28 апреля 2020 г. N 21-П взаимосвязанные положения статей 15 и </w:t>
      </w:r>
      <w:hyperlink r:id="rId159" w:anchor="/document/10164072/entry/201064" w:history="1">
        <w:r w:rsidRPr="00C445F0">
          <w:rPr>
            <w:rFonts w:ascii="Times New Roman" w:eastAsia="Times New Roman" w:hAnsi="Times New Roman" w:cs="Times New Roman"/>
            <w:color w:val="3272C0"/>
            <w:sz w:val="20"/>
            <w:szCs w:val="20"/>
            <w:lang w:eastAsia="ru-RU"/>
          </w:rPr>
          <w:t>1064</w:t>
        </w:r>
      </w:hyperlink>
      <w:r w:rsidRPr="00C445F0">
        <w:rPr>
          <w:rFonts w:ascii="Times New Roman" w:eastAsia="Times New Roman" w:hAnsi="Times New Roman" w:cs="Times New Roman"/>
          <w:color w:val="464C55"/>
          <w:sz w:val="20"/>
          <w:szCs w:val="20"/>
          <w:lang w:eastAsia="ru-RU"/>
        </w:rPr>
        <w:t> ГК РФ признаны не соответствующими Конституции РФ в той мере, в какой по смыслу, придаваемому им правоприменительной практикой в системе действующего правового регулирования, в том числе с учетом положений </w:t>
      </w:r>
      <w:hyperlink r:id="rId160" w:anchor="/document/12125178/entry/131" w:history="1">
        <w:r w:rsidRPr="00C445F0">
          <w:rPr>
            <w:rFonts w:ascii="Times New Roman" w:eastAsia="Times New Roman" w:hAnsi="Times New Roman" w:cs="Times New Roman"/>
            <w:color w:val="3272C0"/>
            <w:sz w:val="20"/>
            <w:szCs w:val="20"/>
            <w:lang w:eastAsia="ru-RU"/>
          </w:rPr>
          <w:t>статей 131</w:t>
        </w:r>
      </w:hyperlink>
      <w:r w:rsidRPr="00C445F0">
        <w:rPr>
          <w:rFonts w:ascii="Times New Roman" w:eastAsia="Times New Roman" w:hAnsi="Times New Roman" w:cs="Times New Roman"/>
          <w:color w:val="464C55"/>
          <w:sz w:val="20"/>
          <w:szCs w:val="20"/>
          <w:lang w:eastAsia="ru-RU"/>
        </w:rPr>
        <w:t> и </w:t>
      </w:r>
      <w:hyperlink r:id="rId161" w:anchor="/document/12125178/entry/132" w:history="1">
        <w:r w:rsidRPr="00C445F0">
          <w:rPr>
            <w:rFonts w:ascii="Times New Roman" w:eastAsia="Times New Roman" w:hAnsi="Times New Roman" w:cs="Times New Roman"/>
            <w:color w:val="3272C0"/>
            <w:sz w:val="20"/>
            <w:szCs w:val="20"/>
            <w:lang w:eastAsia="ru-RU"/>
          </w:rPr>
          <w:t>132</w:t>
        </w:r>
      </w:hyperlink>
      <w:r w:rsidRPr="00C445F0">
        <w:rPr>
          <w:rFonts w:ascii="Times New Roman" w:eastAsia="Times New Roman" w:hAnsi="Times New Roman" w:cs="Times New Roman"/>
          <w:color w:val="464C55"/>
          <w:sz w:val="20"/>
          <w:szCs w:val="20"/>
          <w:lang w:eastAsia="ru-RU"/>
        </w:rPr>
        <w:t> УПК РФ, они не обеспечивают надлежащего уровня правовой определенности применительно к возмещению в разумных пределах необходимых расходов, понесенных потерпевшим (частным обвинителем) на оплату услуг представителя (адвоката) по уголовному делу частного обвинения, прекращенному за отсутствием состава преступления в связи с декриминализацией деяния</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62" w:anchor="/document/72286172/entry/111" w:history="1">
        <w:r w:rsidRPr="00C445F0">
          <w:rPr>
            <w:rFonts w:ascii="Times New Roman" w:eastAsia="Times New Roman" w:hAnsi="Times New Roman" w:cs="Times New Roman"/>
            <w:color w:val="3272C0"/>
            <w:sz w:val="20"/>
            <w:szCs w:val="20"/>
            <w:lang w:eastAsia="ru-RU"/>
          </w:rPr>
          <w:t>Постановлением</w:t>
        </w:r>
      </w:hyperlink>
      <w:r w:rsidRPr="00C445F0">
        <w:rPr>
          <w:rFonts w:ascii="Times New Roman" w:eastAsia="Times New Roman" w:hAnsi="Times New Roman" w:cs="Times New Roman"/>
          <w:color w:val="464C55"/>
          <w:sz w:val="20"/>
          <w:szCs w:val="20"/>
          <w:lang w:eastAsia="ru-RU"/>
        </w:rPr>
        <w:t> Конституционного Суда РФ от 3 июня 2019 г. N 26-П взаимосвязанные положения статей 15, </w:t>
      </w:r>
      <w:hyperlink r:id="rId163" w:anchor="/document/10164072/entry/16" w:history="1">
        <w:r w:rsidRPr="00C445F0">
          <w:rPr>
            <w:rFonts w:ascii="Times New Roman" w:eastAsia="Times New Roman" w:hAnsi="Times New Roman" w:cs="Times New Roman"/>
            <w:color w:val="3272C0"/>
            <w:sz w:val="20"/>
            <w:szCs w:val="20"/>
            <w:lang w:eastAsia="ru-RU"/>
          </w:rPr>
          <w:t>16</w:t>
        </w:r>
      </w:hyperlink>
      <w:r w:rsidRPr="00C445F0">
        <w:rPr>
          <w:rFonts w:ascii="Times New Roman" w:eastAsia="Times New Roman" w:hAnsi="Times New Roman" w:cs="Times New Roman"/>
          <w:color w:val="464C55"/>
          <w:sz w:val="20"/>
          <w:szCs w:val="20"/>
          <w:lang w:eastAsia="ru-RU"/>
        </w:rPr>
        <w:t> и </w:t>
      </w:r>
      <w:hyperlink r:id="rId164" w:anchor="/document/10164072/entry/1069" w:history="1">
        <w:r w:rsidRPr="00C445F0">
          <w:rPr>
            <w:rFonts w:ascii="Times New Roman" w:eastAsia="Times New Roman" w:hAnsi="Times New Roman" w:cs="Times New Roman"/>
            <w:color w:val="3272C0"/>
            <w:sz w:val="20"/>
            <w:szCs w:val="20"/>
            <w:lang w:eastAsia="ru-RU"/>
          </w:rPr>
          <w:t>1069</w:t>
        </w:r>
      </w:hyperlink>
      <w:r w:rsidRPr="00C445F0">
        <w:rPr>
          <w:rFonts w:ascii="Times New Roman" w:eastAsia="Times New Roman" w:hAnsi="Times New Roman" w:cs="Times New Roman"/>
          <w:color w:val="464C55"/>
          <w:sz w:val="20"/>
          <w:szCs w:val="20"/>
          <w:lang w:eastAsia="ru-RU"/>
        </w:rPr>
        <w:t> ГК РФ признаны не соответствующими Конституции РФ в той мере, в какой они - по смыслу, придаваемому им правоприменительной практикой, - предполагают возложение исключительно на муниципальное образование обязанности возместить гражданину за счет местного бюджета ущерб, причиненный этому гражданину в связи со сносом по решению суда построек, возведенных на земельном участке, предоставленном местными органами государственной власти РСФСР для ведения садоводства и расположенном в охранной зоне опасного производственного объекта</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О конституционно-правовом смысле взаимосвязанных положений статьи 15, </w:t>
      </w:r>
      <w:hyperlink r:id="rId165" w:anchor="/document/10164072/entry/201064" w:history="1">
        <w:r w:rsidRPr="00C445F0">
          <w:rPr>
            <w:rFonts w:ascii="Times New Roman" w:eastAsia="Times New Roman" w:hAnsi="Times New Roman" w:cs="Times New Roman"/>
            <w:color w:val="3272C0"/>
            <w:sz w:val="20"/>
            <w:szCs w:val="20"/>
            <w:lang w:eastAsia="ru-RU"/>
          </w:rPr>
          <w:t>статьи 1064</w:t>
        </w:r>
      </w:hyperlink>
      <w:r w:rsidRPr="00C445F0">
        <w:rPr>
          <w:rFonts w:ascii="Times New Roman" w:eastAsia="Times New Roman" w:hAnsi="Times New Roman" w:cs="Times New Roman"/>
          <w:color w:val="464C55"/>
          <w:sz w:val="20"/>
          <w:szCs w:val="20"/>
          <w:lang w:eastAsia="ru-RU"/>
        </w:rPr>
        <w:t> настоящего Кодекса, </w:t>
      </w:r>
      <w:hyperlink r:id="rId166" w:anchor="/document/185181/entry/9012" w:history="1">
        <w:r w:rsidRPr="00C445F0">
          <w:rPr>
            <w:rFonts w:ascii="Times New Roman" w:eastAsia="Times New Roman" w:hAnsi="Times New Roman" w:cs="Times New Roman"/>
            <w:color w:val="3272C0"/>
            <w:sz w:val="20"/>
            <w:szCs w:val="20"/>
            <w:lang w:eastAsia="ru-RU"/>
          </w:rPr>
          <w:t>абзаца второго пункта 1 статьи 9</w:t>
        </w:r>
      </w:hyperlink>
      <w:r w:rsidRPr="00C445F0">
        <w:rPr>
          <w:rFonts w:ascii="Times New Roman" w:eastAsia="Times New Roman" w:hAnsi="Times New Roman" w:cs="Times New Roman"/>
          <w:color w:val="464C55"/>
          <w:sz w:val="20"/>
          <w:szCs w:val="20"/>
          <w:lang w:eastAsia="ru-RU"/>
        </w:rPr>
        <w:t>, </w:t>
      </w:r>
      <w:hyperlink r:id="rId167" w:anchor="/document/57427259/entry/10001" w:history="1">
        <w:r w:rsidRPr="00C445F0">
          <w:rPr>
            <w:rFonts w:ascii="Times New Roman" w:eastAsia="Times New Roman" w:hAnsi="Times New Roman" w:cs="Times New Roman"/>
            <w:color w:val="3272C0"/>
            <w:sz w:val="20"/>
            <w:szCs w:val="20"/>
            <w:lang w:eastAsia="ru-RU"/>
          </w:rPr>
          <w:t>пункта 1 статьи 10</w:t>
        </w:r>
      </w:hyperlink>
      <w:r w:rsidRPr="00C445F0">
        <w:rPr>
          <w:rFonts w:ascii="Times New Roman" w:eastAsia="Times New Roman" w:hAnsi="Times New Roman" w:cs="Times New Roman"/>
          <w:color w:val="464C55"/>
          <w:sz w:val="20"/>
          <w:szCs w:val="20"/>
          <w:lang w:eastAsia="ru-RU"/>
        </w:rPr>
        <w:t> и </w:t>
      </w:r>
      <w:hyperlink r:id="rId168" w:anchor="/document/185181/entry/593" w:history="1">
        <w:r w:rsidRPr="00C445F0">
          <w:rPr>
            <w:rFonts w:ascii="Times New Roman" w:eastAsia="Times New Roman" w:hAnsi="Times New Roman" w:cs="Times New Roman"/>
            <w:color w:val="3272C0"/>
            <w:sz w:val="20"/>
            <w:szCs w:val="20"/>
            <w:lang w:eastAsia="ru-RU"/>
          </w:rPr>
          <w:t>пункта 3 статьи 59</w:t>
        </w:r>
      </w:hyperlink>
      <w:r w:rsidRPr="00C445F0">
        <w:rPr>
          <w:rFonts w:ascii="Times New Roman" w:eastAsia="Times New Roman" w:hAnsi="Times New Roman" w:cs="Times New Roman"/>
          <w:color w:val="464C55"/>
          <w:sz w:val="20"/>
          <w:szCs w:val="20"/>
          <w:lang w:eastAsia="ru-RU"/>
        </w:rPr>
        <w:t> Федерального закона "О несостоятельности (банкротстве)" см. постановления Конституционного Суда РФ </w:t>
      </w:r>
      <w:hyperlink r:id="rId169" w:anchor="/document/72189416/entry/101" w:history="1">
        <w:r w:rsidRPr="00C445F0">
          <w:rPr>
            <w:rFonts w:ascii="Times New Roman" w:eastAsia="Times New Roman" w:hAnsi="Times New Roman" w:cs="Times New Roman"/>
            <w:color w:val="3272C0"/>
            <w:sz w:val="20"/>
            <w:szCs w:val="20"/>
            <w:lang w:eastAsia="ru-RU"/>
          </w:rPr>
          <w:t>от 5 марта 2019 г. N 14-П</w:t>
        </w:r>
      </w:hyperlink>
      <w:r w:rsidRPr="00C445F0">
        <w:rPr>
          <w:rFonts w:ascii="Times New Roman" w:eastAsia="Times New Roman" w:hAnsi="Times New Roman" w:cs="Times New Roman"/>
          <w:color w:val="464C55"/>
          <w:sz w:val="20"/>
          <w:szCs w:val="20"/>
          <w:lang w:eastAsia="ru-RU"/>
        </w:rPr>
        <w:t> и </w:t>
      </w:r>
      <w:hyperlink r:id="rId170" w:anchor="/document/73022742/entry/1111" w:history="1">
        <w:r w:rsidRPr="00C445F0">
          <w:rPr>
            <w:rFonts w:ascii="Times New Roman" w:eastAsia="Times New Roman" w:hAnsi="Times New Roman" w:cs="Times New Roman"/>
            <w:color w:val="3272C0"/>
            <w:sz w:val="20"/>
            <w:szCs w:val="20"/>
            <w:lang w:eastAsia="ru-RU"/>
          </w:rPr>
          <w:t>от 18 ноября 2019 г. N 36-П</w:t>
        </w:r>
      </w:hyperlink>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О конституционно-правовом смысле положений статьи 15, </w:t>
      </w:r>
      <w:hyperlink r:id="rId171" w:anchor="/document/10164072/entry/10641" w:history="1">
        <w:r w:rsidRPr="00C445F0">
          <w:rPr>
            <w:rFonts w:ascii="Times New Roman" w:eastAsia="Times New Roman" w:hAnsi="Times New Roman" w:cs="Times New Roman"/>
            <w:color w:val="3272C0"/>
            <w:sz w:val="20"/>
            <w:szCs w:val="20"/>
            <w:lang w:eastAsia="ru-RU"/>
          </w:rPr>
          <w:t>пункта 1 статьи 1064</w:t>
        </w:r>
      </w:hyperlink>
      <w:r w:rsidRPr="00C445F0">
        <w:rPr>
          <w:rFonts w:ascii="Times New Roman" w:eastAsia="Times New Roman" w:hAnsi="Times New Roman" w:cs="Times New Roman"/>
          <w:color w:val="464C55"/>
          <w:sz w:val="20"/>
          <w:szCs w:val="20"/>
          <w:lang w:eastAsia="ru-RU"/>
        </w:rPr>
        <w:t> и </w:t>
      </w:r>
      <w:hyperlink r:id="rId172" w:anchor="/document/10164072/entry/1072" w:history="1">
        <w:r w:rsidRPr="00C445F0">
          <w:rPr>
            <w:rFonts w:ascii="Times New Roman" w:eastAsia="Times New Roman" w:hAnsi="Times New Roman" w:cs="Times New Roman"/>
            <w:color w:val="3272C0"/>
            <w:sz w:val="20"/>
            <w:szCs w:val="20"/>
            <w:lang w:eastAsia="ru-RU"/>
          </w:rPr>
          <w:t>статьи 1072</w:t>
        </w:r>
      </w:hyperlink>
      <w:r w:rsidRPr="00C445F0">
        <w:rPr>
          <w:rFonts w:ascii="Times New Roman" w:eastAsia="Times New Roman" w:hAnsi="Times New Roman" w:cs="Times New Roman"/>
          <w:color w:val="464C55"/>
          <w:sz w:val="20"/>
          <w:szCs w:val="20"/>
          <w:lang w:eastAsia="ru-RU"/>
        </w:rPr>
        <w:t> настоящего Кодекса во взаимосвязи с положениями </w:t>
      </w:r>
      <w:hyperlink r:id="rId173" w:anchor="/document/184404/entry/0" w:history="1">
        <w:r w:rsidRPr="00C445F0">
          <w:rPr>
            <w:rFonts w:ascii="Times New Roman" w:eastAsia="Times New Roman" w:hAnsi="Times New Roman" w:cs="Times New Roman"/>
            <w:color w:val="3272C0"/>
            <w:sz w:val="20"/>
            <w:szCs w:val="20"/>
            <w:lang w:eastAsia="ru-RU"/>
          </w:rPr>
          <w:t>Федерального закона</w:t>
        </w:r>
      </w:hyperlink>
      <w:r w:rsidRPr="00C445F0">
        <w:rPr>
          <w:rFonts w:ascii="Times New Roman" w:eastAsia="Times New Roman" w:hAnsi="Times New Roman" w:cs="Times New Roman"/>
          <w:color w:val="464C55"/>
          <w:sz w:val="20"/>
          <w:szCs w:val="20"/>
          <w:lang w:eastAsia="ru-RU"/>
        </w:rPr>
        <w:t> от 25 апреля 2002 г. N 40-ФЗ "Об обязательном страховании гражданской ответственности владельцев транспортных средств" см. </w:t>
      </w:r>
      <w:hyperlink r:id="rId174" w:anchor="/document/71887912/entry/4" w:history="1">
        <w:r w:rsidRPr="00C445F0">
          <w:rPr>
            <w:rFonts w:ascii="Times New Roman" w:eastAsia="Times New Roman" w:hAnsi="Times New Roman" w:cs="Times New Roman"/>
            <w:color w:val="3272C0"/>
            <w:sz w:val="20"/>
            <w:szCs w:val="20"/>
            <w:lang w:eastAsia="ru-RU"/>
          </w:rPr>
          <w:t>Определение</w:t>
        </w:r>
      </w:hyperlink>
      <w:r w:rsidRPr="00C445F0">
        <w:rPr>
          <w:rFonts w:ascii="Times New Roman" w:eastAsia="Times New Roman" w:hAnsi="Times New Roman" w:cs="Times New Roman"/>
          <w:color w:val="464C55"/>
          <w:sz w:val="20"/>
          <w:szCs w:val="20"/>
          <w:lang w:eastAsia="ru-RU"/>
        </w:rPr>
        <w:t> Конституционного Суда РФ от 13 февраля 2018 г. N 117-О</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О конституционно-правовом смысле положений статьи 15, </w:t>
      </w:r>
      <w:hyperlink r:id="rId175" w:anchor="/document/10164072/entry/10641" w:history="1">
        <w:r w:rsidRPr="00C445F0">
          <w:rPr>
            <w:rFonts w:ascii="Times New Roman" w:eastAsia="Times New Roman" w:hAnsi="Times New Roman" w:cs="Times New Roman"/>
            <w:color w:val="3272C0"/>
            <w:sz w:val="20"/>
            <w:szCs w:val="20"/>
            <w:lang w:eastAsia="ru-RU"/>
          </w:rPr>
          <w:t>пункта 1 статьи 1064</w:t>
        </w:r>
      </w:hyperlink>
      <w:r w:rsidRPr="00C445F0">
        <w:rPr>
          <w:rFonts w:ascii="Times New Roman" w:eastAsia="Times New Roman" w:hAnsi="Times New Roman" w:cs="Times New Roman"/>
          <w:color w:val="464C55"/>
          <w:sz w:val="20"/>
          <w:szCs w:val="20"/>
          <w:lang w:eastAsia="ru-RU"/>
        </w:rPr>
        <w:t> и </w:t>
      </w:r>
      <w:hyperlink r:id="rId176" w:anchor="/document/10900200/entry/31014" w:history="1">
        <w:r w:rsidRPr="00C445F0">
          <w:rPr>
            <w:rFonts w:ascii="Times New Roman" w:eastAsia="Times New Roman" w:hAnsi="Times New Roman" w:cs="Times New Roman"/>
            <w:color w:val="3272C0"/>
            <w:sz w:val="20"/>
            <w:szCs w:val="20"/>
            <w:lang w:eastAsia="ru-RU"/>
          </w:rPr>
          <w:t>подпункта 14 пункта 1 статьи 31</w:t>
        </w:r>
      </w:hyperlink>
      <w:r w:rsidRPr="00C445F0">
        <w:rPr>
          <w:rFonts w:ascii="Times New Roman" w:eastAsia="Times New Roman" w:hAnsi="Times New Roman" w:cs="Times New Roman"/>
          <w:color w:val="464C55"/>
          <w:sz w:val="20"/>
          <w:szCs w:val="20"/>
          <w:lang w:eastAsia="ru-RU"/>
        </w:rPr>
        <w:t> Налогового кодекса РФ в их нормативном единстве см. </w:t>
      </w:r>
      <w:hyperlink r:id="rId177" w:anchor="/document/71828596/entry/101" w:history="1">
        <w:r w:rsidRPr="00C445F0">
          <w:rPr>
            <w:rFonts w:ascii="Times New Roman" w:eastAsia="Times New Roman" w:hAnsi="Times New Roman" w:cs="Times New Roman"/>
            <w:color w:val="3272C0"/>
            <w:sz w:val="20"/>
            <w:szCs w:val="20"/>
            <w:lang w:eastAsia="ru-RU"/>
          </w:rPr>
          <w:t>Постановление</w:t>
        </w:r>
      </w:hyperlink>
      <w:r w:rsidRPr="00C445F0">
        <w:rPr>
          <w:rFonts w:ascii="Times New Roman" w:eastAsia="Times New Roman" w:hAnsi="Times New Roman" w:cs="Times New Roman"/>
          <w:color w:val="464C55"/>
          <w:sz w:val="20"/>
          <w:szCs w:val="20"/>
          <w:lang w:eastAsia="ru-RU"/>
        </w:rPr>
        <w:t> Конституционного Суда РФ от 8 декабря 2017 г. N 39-П</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О конституционно-правовом смысле взаимосвязанных положений статьи 15, </w:t>
      </w:r>
      <w:hyperlink r:id="rId178" w:anchor="/document/10164072/entry/10641" w:history="1">
        <w:r w:rsidRPr="00C445F0">
          <w:rPr>
            <w:rFonts w:ascii="Times New Roman" w:eastAsia="Times New Roman" w:hAnsi="Times New Roman" w:cs="Times New Roman"/>
            <w:color w:val="3272C0"/>
            <w:sz w:val="20"/>
            <w:szCs w:val="20"/>
            <w:lang w:eastAsia="ru-RU"/>
          </w:rPr>
          <w:t>пункта 1 статьи 1064</w:t>
        </w:r>
      </w:hyperlink>
      <w:r w:rsidRPr="00C445F0">
        <w:rPr>
          <w:rFonts w:ascii="Times New Roman" w:eastAsia="Times New Roman" w:hAnsi="Times New Roman" w:cs="Times New Roman"/>
          <w:color w:val="464C55"/>
          <w:sz w:val="20"/>
          <w:szCs w:val="20"/>
          <w:lang w:eastAsia="ru-RU"/>
        </w:rPr>
        <w:t>, </w:t>
      </w:r>
      <w:hyperlink r:id="rId179" w:anchor="/document/10164072/entry/1072" w:history="1">
        <w:r w:rsidRPr="00C445F0">
          <w:rPr>
            <w:rFonts w:ascii="Times New Roman" w:eastAsia="Times New Roman" w:hAnsi="Times New Roman" w:cs="Times New Roman"/>
            <w:color w:val="3272C0"/>
            <w:sz w:val="20"/>
            <w:szCs w:val="20"/>
            <w:lang w:eastAsia="ru-RU"/>
          </w:rPr>
          <w:t>статьи 1072</w:t>
        </w:r>
      </w:hyperlink>
      <w:r w:rsidRPr="00C445F0">
        <w:rPr>
          <w:rFonts w:ascii="Times New Roman" w:eastAsia="Times New Roman" w:hAnsi="Times New Roman" w:cs="Times New Roman"/>
          <w:color w:val="464C55"/>
          <w:sz w:val="20"/>
          <w:szCs w:val="20"/>
          <w:lang w:eastAsia="ru-RU"/>
        </w:rPr>
        <w:t> и </w:t>
      </w:r>
      <w:hyperlink r:id="rId180" w:anchor="/document/10164072/entry/10791" w:history="1">
        <w:r w:rsidRPr="00C445F0">
          <w:rPr>
            <w:rFonts w:ascii="Times New Roman" w:eastAsia="Times New Roman" w:hAnsi="Times New Roman" w:cs="Times New Roman"/>
            <w:color w:val="3272C0"/>
            <w:sz w:val="20"/>
            <w:szCs w:val="20"/>
            <w:lang w:eastAsia="ru-RU"/>
          </w:rPr>
          <w:t>пункта 1 статьи 1079</w:t>
        </w:r>
      </w:hyperlink>
      <w:r w:rsidRPr="00C445F0">
        <w:rPr>
          <w:rFonts w:ascii="Times New Roman" w:eastAsia="Times New Roman" w:hAnsi="Times New Roman" w:cs="Times New Roman"/>
          <w:color w:val="464C55"/>
          <w:sz w:val="20"/>
          <w:szCs w:val="20"/>
          <w:lang w:eastAsia="ru-RU"/>
        </w:rPr>
        <w:t> настоящего Кодекса см. </w:t>
      </w:r>
      <w:hyperlink r:id="rId181" w:anchor="/document/71628078/entry/101" w:history="1">
        <w:r w:rsidRPr="00C445F0">
          <w:rPr>
            <w:rFonts w:ascii="Times New Roman" w:eastAsia="Times New Roman" w:hAnsi="Times New Roman" w:cs="Times New Roman"/>
            <w:color w:val="3272C0"/>
            <w:sz w:val="20"/>
            <w:szCs w:val="20"/>
            <w:lang w:eastAsia="ru-RU"/>
          </w:rPr>
          <w:t>Постановление</w:t>
        </w:r>
      </w:hyperlink>
      <w:r w:rsidRPr="00C445F0">
        <w:rPr>
          <w:rFonts w:ascii="Times New Roman" w:eastAsia="Times New Roman" w:hAnsi="Times New Roman" w:cs="Times New Roman"/>
          <w:color w:val="464C55"/>
          <w:sz w:val="20"/>
          <w:szCs w:val="20"/>
          <w:lang w:eastAsia="ru-RU"/>
        </w:rPr>
        <w:t> Конституционного Суда РФ от 10 марта 2017 г. N 6-П</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О конституционно-правовом смысле положений пункта 1 статьи 15 см. </w:t>
      </w:r>
      <w:hyperlink r:id="rId182" w:anchor="/document/74331418/entry/101" w:history="1">
        <w:r w:rsidRPr="00C445F0">
          <w:rPr>
            <w:rFonts w:ascii="Times New Roman" w:eastAsia="Times New Roman" w:hAnsi="Times New Roman" w:cs="Times New Roman"/>
            <w:color w:val="3272C0"/>
            <w:sz w:val="20"/>
            <w:szCs w:val="20"/>
            <w:lang w:eastAsia="ru-RU"/>
          </w:rPr>
          <w:t>постановление</w:t>
        </w:r>
      </w:hyperlink>
      <w:r w:rsidRPr="00C445F0">
        <w:rPr>
          <w:rFonts w:ascii="Times New Roman" w:eastAsia="Times New Roman" w:hAnsi="Times New Roman" w:cs="Times New Roman"/>
          <w:color w:val="464C55"/>
          <w:sz w:val="20"/>
          <w:szCs w:val="20"/>
          <w:lang w:eastAsia="ru-RU"/>
        </w:rPr>
        <w:t> Конституционного Суда РФ от 2 июля 2020 г. N 32-П</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Лицо, право которого нарушено, может требовать </w:t>
      </w:r>
      <w:hyperlink r:id="rId183" w:anchor="/document/71100882/entry/1201" w:history="1">
        <w:r w:rsidRPr="00C445F0">
          <w:rPr>
            <w:rFonts w:ascii="Times New Roman" w:eastAsia="Times New Roman" w:hAnsi="Times New Roman" w:cs="Times New Roman"/>
            <w:color w:val="3272C0"/>
            <w:sz w:val="23"/>
            <w:szCs w:val="23"/>
            <w:lang w:eastAsia="ru-RU"/>
          </w:rPr>
          <w:t>полного</w:t>
        </w:r>
      </w:hyperlink>
      <w:r w:rsidRPr="00C445F0">
        <w:rPr>
          <w:rFonts w:ascii="Times New Roman" w:eastAsia="Times New Roman" w:hAnsi="Times New Roman" w:cs="Times New Roman"/>
          <w:color w:val="22272F"/>
          <w:sz w:val="23"/>
          <w:szCs w:val="23"/>
          <w:lang w:eastAsia="ru-RU"/>
        </w:rPr>
        <w:t> возмещения причиненных ему убытков, если законом или договором не предусмотрено возмещение убытков в меньшем размере.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 xml:space="preserve">2. Под убытками понимаются расходы, которые лицо, чье право нарушено, произвело или должно будет произвести для восстановления нарушенного права, утрата или повреждение его </w:t>
      </w:r>
      <w:r w:rsidRPr="00C445F0">
        <w:rPr>
          <w:rFonts w:ascii="Times New Roman" w:eastAsia="Times New Roman" w:hAnsi="Times New Roman" w:cs="Times New Roman"/>
          <w:color w:val="22272F"/>
          <w:sz w:val="23"/>
          <w:szCs w:val="23"/>
          <w:lang w:eastAsia="ru-RU"/>
        </w:rPr>
        <w:lastRenderedPageBreak/>
        <w:t>имущества (</w:t>
      </w:r>
      <w:hyperlink r:id="rId184" w:anchor="/multilink/10164072/paragraph/175/number/0" w:history="1">
        <w:r w:rsidRPr="00C445F0">
          <w:rPr>
            <w:rFonts w:ascii="Times New Roman" w:eastAsia="Times New Roman" w:hAnsi="Times New Roman" w:cs="Times New Roman"/>
            <w:color w:val="3272C0"/>
            <w:sz w:val="23"/>
            <w:szCs w:val="23"/>
            <w:lang w:eastAsia="ru-RU"/>
          </w:rPr>
          <w:t>реальный ущерб</w:t>
        </w:r>
      </w:hyperlink>
      <w:r w:rsidRPr="00C445F0">
        <w:rPr>
          <w:rFonts w:ascii="Times New Roman" w:eastAsia="Times New Roman" w:hAnsi="Times New Roman" w:cs="Times New Roman"/>
          <w:color w:val="22272F"/>
          <w:sz w:val="23"/>
          <w:szCs w:val="23"/>
          <w:lang w:eastAsia="ru-RU"/>
        </w:rPr>
        <w:t>), а также неполученные доходы, которые это лицо получило бы при обычных условиях гражданского оборота, если бы его право не было нарушено (</w:t>
      </w:r>
      <w:hyperlink r:id="rId185" w:anchor="/multilink/10164072/paragraph/175/number/1" w:history="1">
        <w:r w:rsidRPr="00C445F0">
          <w:rPr>
            <w:rFonts w:ascii="Times New Roman" w:eastAsia="Times New Roman" w:hAnsi="Times New Roman" w:cs="Times New Roman"/>
            <w:color w:val="3272C0"/>
            <w:sz w:val="23"/>
            <w:szCs w:val="23"/>
            <w:lang w:eastAsia="ru-RU"/>
          </w:rPr>
          <w:t>упущенная выгода</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Если лицо, нарушившее право, получило вследствие этого доходы, лицо, право которого нарушено, вправе требовать возмещения наряду с другими убытками упущенной выгоды в размере не меньшем, чем такие доходы.</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86" w:anchor="/document/136954/entry/0" w:history="1">
        <w:r w:rsidRPr="00C445F0">
          <w:rPr>
            <w:rFonts w:ascii="Times New Roman" w:eastAsia="Times New Roman" w:hAnsi="Times New Roman" w:cs="Times New Roman"/>
            <w:color w:val="3272C0"/>
            <w:sz w:val="20"/>
            <w:szCs w:val="20"/>
            <w:lang w:eastAsia="ru-RU"/>
          </w:rPr>
          <w:t>Временную методику</w:t>
        </w:r>
      </w:hyperlink>
      <w:r w:rsidRPr="00C445F0">
        <w:rPr>
          <w:rFonts w:ascii="Times New Roman" w:eastAsia="Times New Roman" w:hAnsi="Times New Roman" w:cs="Times New Roman"/>
          <w:color w:val="464C55"/>
          <w:sz w:val="20"/>
          <w:szCs w:val="20"/>
          <w:lang w:eastAsia="ru-RU"/>
        </w:rPr>
        <w:t> определения размера ущерба (убытков), причиненного нарушениями хозяйственных договоров, сообщенную письмом Госарбитража СССР от 28 декабря 1990 г. N С-12/НА-225</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16. Возмещение убытков, причиненных государственными органами и органами местного самоуправления</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87" w:anchor="/document/57591469/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88" w:anchor="/document/77532050/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89" w:anchor="/multilink/10164072/paragraph/1750774404/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16 ГК РФ</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О конституционно-правовом смысле положений статьи 16 настоящего Кодекса см. </w:t>
      </w:r>
      <w:hyperlink r:id="rId190" w:anchor="/document/74386945/entry/1111" w:history="1">
        <w:r w:rsidRPr="00C445F0">
          <w:rPr>
            <w:rFonts w:ascii="Times New Roman" w:eastAsia="Times New Roman" w:hAnsi="Times New Roman" w:cs="Times New Roman"/>
            <w:color w:val="3272C0"/>
            <w:sz w:val="20"/>
            <w:szCs w:val="20"/>
            <w:lang w:eastAsia="ru-RU"/>
          </w:rPr>
          <w:t>постановление</w:t>
        </w:r>
      </w:hyperlink>
      <w:r w:rsidRPr="00C445F0">
        <w:rPr>
          <w:rFonts w:ascii="Times New Roman" w:eastAsia="Times New Roman" w:hAnsi="Times New Roman" w:cs="Times New Roman"/>
          <w:color w:val="464C55"/>
          <w:sz w:val="20"/>
          <w:szCs w:val="20"/>
          <w:lang w:eastAsia="ru-RU"/>
        </w:rPr>
        <w:t> Конституционного Суда РФ от 15 июля 2020 г. N 36-П</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91" w:anchor="/document/72286172/entry/111" w:history="1">
        <w:r w:rsidRPr="00C445F0">
          <w:rPr>
            <w:rFonts w:ascii="Times New Roman" w:eastAsia="Times New Roman" w:hAnsi="Times New Roman" w:cs="Times New Roman"/>
            <w:color w:val="3272C0"/>
            <w:sz w:val="20"/>
            <w:szCs w:val="20"/>
            <w:lang w:eastAsia="ru-RU"/>
          </w:rPr>
          <w:t>Постановлением</w:t>
        </w:r>
      </w:hyperlink>
      <w:r w:rsidRPr="00C445F0">
        <w:rPr>
          <w:rFonts w:ascii="Times New Roman" w:eastAsia="Times New Roman" w:hAnsi="Times New Roman" w:cs="Times New Roman"/>
          <w:color w:val="464C55"/>
          <w:sz w:val="20"/>
          <w:szCs w:val="20"/>
          <w:lang w:eastAsia="ru-RU"/>
        </w:rPr>
        <w:t> Конституционного Суда РФ от 3 июня 2019 г. N 26-П взаимосвязанные положения </w:t>
      </w:r>
      <w:hyperlink r:id="rId192" w:anchor="/document/10164072/entry/15" w:history="1">
        <w:r w:rsidRPr="00C445F0">
          <w:rPr>
            <w:rFonts w:ascii="Times New Roman" w:eastAsia="Times New Roman" w:hAnsi="Times New Roman" w:cs="Times New Roman"/>
            <w:color w:val="3272C0"/>
            <w:sz w:val="20"/>
            <w:szCs w:val="20"/>
            <w:lang w:eastAsia="ru-RU"/>
          </w:rPr>
          <w:t>статей 15</w:t>
        </w:r>
      </w:hyperlink>
      <w:r w:rsidRPr="00C445F0">
        <w:rPr>
          <w:rFonts w:ascii="Times New Roman" w:eastAsia="Times New Roman" w:hAnsi="Times New Roman" w:cs="Times New Roman"/>
          <w:color w:val="464C55"/>
          <w:sz w:val="20"/>
          <w:szCs w:val="20"/>
          <w:lang w:eastAsia="ru-RU"/>
        </w:rPr>
        <w:t>, 16 и </w:t>
      </w:r>
      <w:hyperlink r:id="rId193" w:anchor="/document/10164072/entry/1069" w:history="1">
        <w:r w:rsidRPr="00C445F0">
          <w:rPr>
            <w:rFonts w:ascii="Times New Roman" w:eastAsia="Times New Roman" w:hAnsi="Times New Roman" w:cs="Times New Roman"/>
            <w:color w:val="3272C0"/>
            <w:sz w:val="20"/>
            <w:szCs w:val="20"/>
            <w:lang w:eastAsia="ru-RU"/>
          </w:rPr>
          <w:t>1069</w:t>
        </w:r>
      </w:hyperlink>
      <w:r w:rsidRPr="00C445F0">
        <w:rPr>
          <w:rFonts w:ascii="Times New Roman" w:eastAsia="Times New Roman" w:hAnsi="Times New Roman" w:cs="Times New Roman"/>
          <w:color w:val="464C55"/>
          <w:sz w:val="20"/>
          <w:szCs w:val="20"/>
          <w:lang w:eastAsia="ru-RU"/>
        </w:rPr>
        <w:t> ГК РФ признаны не соответствующими Конституции РФ в той мере, в какой они - по смыслу, придаваемому им правоприменительной практикой, - предполагают возложение исключительно на муниципальное образование обязанности возместить гражданину за счет местного бюджета ущерб, причиненный этому гражданину в связи со сносом по решению суда построек, возведенных на земельном участке, предоставленном местными органами государственной власти РСФСР для ведения садоводства и расположенном в охранной зоне опасного производственного объекта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Убытки, причиненные гражданину или юридическому лицу в результате незаконных действий (бездействия) государственных органов, органов местного самоуправления или должностных лиц этих органов, в том числе издания не соответствующего закону или иному правовому акту акта государственного органа или органа местного самоуправления, подлежат </w:t>
      </w:r>
      <w:hyperlink r:id="rId194" w:anchor="/multilink/10164072/paragraph/179/number/0" w:history="1">
        <w:r w:rsidRPr="00C445F0">
          <w:rPr>
            <w:rFonts w:ascii="Times New Roman" w:eastAsia="Times New Roman" w:hAnsi="Times New Roman" w:cs="Times New Roman"/>
            <w:color w:val="3272C0"/>
            <w:sz w:val="23"/>
            <w:szCs w:val="23"/>
            <w:lang w:eastAsia="ru-RU"/>
          </w:rPr>
          <w:t>возмещению</w:t>
        </w:r>
      </w:hyperlink>
      <w:r w:rsidRPr="00C445F0">
        <w:rPr>
          <w:rFonts w:ascii="Times New Roman" w:eastAsia="Times New Roman" w:hAnsi="Times New Roman" w:cs="Times New Roman"/>
          <w:color w:val="22272F"/>
          <w:sz w:val="23"/>
          <w:szCs w:val="23"/>
          <w:lang w:eastAsia="ru-RU"/>
        </w:rPr>
        <w:t> Российской Федерацией, соответствующим субъектом Российской Федерации или муниципальным образованием.</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95" w:anchor="/document/70291432/entry/19"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30 декабря 2012 г. N 302-ФЗ настоящий Кодекс дополнен статьей 16.1, </w:t>
      </w:r>
      <w:hyperlink r:id="rId196" w:anchor="/document/70291432/entry/2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марта 2013 г.</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16.1. Компенсация ущерба, причиненного правомерными действиями государственных органов и органов местного самоуправления</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97" w:anchor="/document/57592756/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98" w:anchor="/document/77530390/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99" w:anchor="/multilink/10164072/paragraph/1750774405/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16.1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В случаях и в порядке, которые предусмотрены </w:t>
      </w:r>
      <w:hyperlink r:id="rId200" w:anchor="/multilink/10164072/paragraph/74882889/number/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ущерб, причиненный личности или имуществу гражданина либо имуществу юридического лица правомерными действиями государственных органов, органов местного самоуправления или должностных лиц этих органов, а также иных лиц, которым государством делегированы властные полномочия, подлежит компенсации.</w:t>
      </w:r>
    </w:p>
    <w:p w:rsidR="00C445F0" w:rsidRPr="00C445F0" w:rsidRDefault="00C445F0" w:rsidP="00C445F0">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C445F0">
        <w:rPr>
          <w:rFonts w:ascii="Times New Roman" w:eastAsia="Times New Roman" w:hAnsi="Times New Roman" w:cs="Times New Roman"/>
          <w:color w:val="22272F"/>
          <w:sz w:val="32"/>
          <w:szCs w:val="32"/>
          <w:lang w:eastAsia="ru-RU"/>
        </w:rPr>
        <w:t>Подраздел 2. Лица</w:t>
      </w:r>
    </w:p>
    <w:p w:rsidR="00C445F0" w:rsidRPr="00C445F0" w:rsidRDefault="00C445F0" w:rsidP="00C445F0">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C445F0">
        <w:rPr>
          <w:rFonts w:ascii="Times New Roman" w:eastAsia="Times New Roman" w:hAnsi="Times New Roman" w:cs="Times New Roman"/>
          <w:color w:val="22272F"/>
          <w:sz w:val="32"/>
          <w:szCs w:val="32"/>
          <w:lang w:eastAsia="ru-RU"/>
        </w:rPr>
        <w:t>Глава 3. Граждане (физические лица)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О применении судами положений главы 3 настоящего Кодекса см. </w:t>
      </w:r>
      <w:hyperlink r:id="rId201" w:anchor="/document/71100882/entry/1000" w:history="1">
        <w:r w:rsidRPr="00C445F0">
          <w:rPr>
            <w:rFonts w:ascii="Times New Roman" w:eastAsia="Times New Roman" w:hAnsi="Times New Roman" w:cs="Times New Roman"/>
            <w:color w:val="3272C0"/>
            <w:sz w:val="20"/>
            <w:szCs w:val="20"/>
            <w:lang w:eastAsia="ru-RU"/>
          </w:rPr>
          <w:t>постановление</w:t>
        </w:r>
      </w:hyperlink>
      <w:r w:rsidRPr="00C445F0">
        <w:rPr>
          <w:rFonts w:ascii="Times New Roman" w:eastAsia="Times New Roman" w:hAnsi="Times New Roman" w:cs="Times New Roman"/>
          <w:color w:val="464C55"/>
          <w:sz w:val="20"/>
          <w:szCs w:val="20"/>
          <w:lang w:eastAsia="ru-RU"/>
        </w:rPr>
        <w:t> Пленума Верховного Суда РФ от 23 июня 2015 г. N 25</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17. Правоспособность гражданина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lastRenderedPageBreak/>
        <w:t>См. </w:t>
      </w:r>
      <w:hyperlink r:id="rId202" w:anchor="/document/57591923/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и другие </w:t>
      </w:r>
      <w:hyperlink r:id="rId203" w:anchor="/multilink/10164072/paragraph/1355550845/number/1"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17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Способность иметь гражданские права и нести обязанности (гражданская правоспособность) признается в равной мере за всеми гражданами.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Правоспособность гражданина возникает в момент его рождения и прекращается смертью.</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18. Содержание правоспособности граждан</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204" w:anchor="/document/57591923/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и другие </w:t>
      </w:r>
      <w:hyperlink r:id="rId205" w:anchor="/multilink/10164072/paragraph/1355550846/number/1"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18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Граждане могут иметь имущество на праве собственности; наследовать и завещать имущество; заниматься предпринимательской и любой иной не запрещенной законом деятельностью; создавать юридические лица самостоятельно или совместно с другими гражданами и юридическими лицами; совершать любые не противоречащие закону сделки и участвовать в обязательствах; избирать место жительства; иметь права авторов произведений науки, литературы и искусства, изобретений и иных охраняемых законом результатов интеллектуальной деятельности; иметь иные имущественные и личные неимущественные права.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19. Имя гражданина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206" w:anchor="/document/57591271/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207" w:anchor="/document/77530086/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208" w:anchor="/multilink/10164072/paragraph/1750774406/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19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Гражданин приобретает и осуществляет права и обязанности под своим именем, включающим фамилию и собственно имя, а также отчество, если иное не вытекает из закона или национального обычая.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В случаях и в порядке, предусмотренных </w:t>
      </w:r>
      <w:hyperlink r:id="rId209" w:anchor="/multilink/10164072/paragraph/190/number/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гражданин может использовать псевдоним (вымышленное имя).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Гражданин вправе переменить свое имя в порядке, установленном </w:t>
      </w:r>
      <w:hyperlink r:id="rId210" w:anchor="/multilink/10164072/paragraph/191/number/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Перемена гражданином имени не является основанием для прекращения или изменения его прав и обязанностей, приобретенных под прежним именем.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Гражданин обязан принимать необходимые меры для уведомления своих должников и кредиторов о перемене своего имени и несет риск последствий, вызванных отсутствием у этих лиц сведений о перемене его имени.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Гражданин, переменивший имя, вправе требовать внесения за свой счет соответствующих изменений в документы, оформленные на его прежнее имя.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Имя, полученное гражданином при рождении, а также перемена имени подлежат регистрации в </w:t>
      </w:r>
      <w:hyperlink r:id="rId211" w:anchor="/document/173972/entry/700" w:history="1">
        <w:r w:rsidRPr="00C445F0">
          <w:rPr>
            <w:rFonts w:ascii="Times New Roman" w:eastAsia="Times New Roman" w:hAnsi="Times New Roman" w:cs="Times New Roman"/>
            <w:color w:val="3272C0"/>
            <w:sz w:val="23"/>
            <w:szCs w:val="23"/>
            <w:lang w:eastAsia="ru-RU"/>
          </w:rPr>
          <w:t>порядке</w:t>
        </w:r>
      </w:hyperlink>
      <w:r w:rsidRPr="00C445F0">
        <w:rPr>
          <w:rFonts w:ascii="Times New Roman" w:eastAsia="Times New Roman" w:hAnsi="Times New Roman" w:cs="Times New Roman"/>
          <w:color w:val="22272F"/>
          <w:sz w:val="23"/>
          <w:szCs w:val="23"/>
          <w:lang w:eastAsia="ru-RU"/>
        </w:rPr>
        <w:t>, установленном для регистрации актов гражданского состояния.</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12" w:anchor="/document/70291432/entry/1101"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30 декабря 2012 г. N 302-ФЗ в пункт 4 статьи 19 настоящего Кодекса внесены изменения, </w:t>
      </w:r>
      <w:hyperlink r:id="rId213" w:anchor="/document/70291432/entry/21"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с 1 марта 2013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14" w:anchor="/document/58049775/entry/1904"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Приобретение прав и обязанностей под именем другого лица не допускается.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 xml:space="preserve">Имя физического лица или его псевдоним могут быть использованы с согласия этого лица другими лицами в их творческой деятельности, предпринимательской или иной экономической </w:t>
      </w:r>
      <w:r w:rsidRPr="00C445F0">
        <w:rPr>
          <w:rFonts w:ascii="Times New Roman" w:eastAsia="Times New Roman" w:hAnsi="Times New Roman" w:cs="Times New Roman"/>
          <w:color w:val="22272F"/>
          <w:sz w:val="23"/>
          <w:szCs w:val="23"/>
          <w:lang w:eastAsia="ru-RU"/>
        </w:rPr>
        <w:lastRenderedPageBreak/>
        <w:t>деятельности способами, исключающими введение в заблуждение третьих лиц относительно тождества граждан, а также исключающими злоупотребление правом в других формах.</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15" w:anchor="/document/70291432/entry/1102"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30 декабря 2012 г. N 302-ФЗ пункт 5 статьи 19 настоящего Кодекса изложен в новой редакции, </w:t>
      </w:r>
      <w:hyperlink r:id="rId216" w:anchor="/document/70291432/entry/2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марта 2013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17" w:anchor="/document/58049775/entry/19005"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5. Вред, причиненный гражданину в результате нарушения его права на имя или псевдоним, подлежит возмещению в соответствии с настоящим </w:t>
      </w:r>
      <w:hyperlink r:id="rId218" w:anchor="/document/10164072/entry/1008" w:history="1">
        <w:r w:rsidRPr="00C445F0">
          <w:rPr>
            <w:rFonts w:ascii="Times New Roman" w:eastAsia="Times New Roman" w:hAnsi="Times New Roman" w:cs="Times New Roman"/>
            <w:color w:val="3272C0"/>
            <w:sz w:val="23"/>
            <w:szCs w:val="23"/>
            <w:lang w:eastAsia="ru-RU"/>
          </w:rPr>
          <w:t>Кодексом</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При искажении имени гражданина либо при использовании имени способами или в форме, которые затрагивают его честь, умаляют достоинство или деловую репутацию, гражданин вправе требовать </w:t>
      </w:r>
      <w:hyperlink r:id="rId219" w:anchor="/document/10164072/entry/1521" w:history="1">
        <w:r w:rsidRPr="00C445F0">
          <w:rPr>
            <w:rFonts w:ascii="Times New Roman" w:eastAsia="Times New Roman" w:hAnsi="Times New Roman" w:cs="Times New Roman"/>
            <w:color w:val="3272C0"/>
            <w:sz w:val="23"/>
            <w:szCs w:val="23"/>
            <w:lang w:eastAsia="ru-RU"/>
          </w:rPr>
          <w:t>опровержения</w:t>
        </w:r>
      </w:hyperlink>
      <w:r w:rsidRPr="00C445F0">
        <w:rPr>
          <w:rFonts w:ascii="Times New Roman" w:eastAsia="Times New Roman" w:hAnsi="Times New Roman" w:cs="Times New Roman"/>
          <w:color w:val="22272F"/>
          <w:sz w:val="23"/>
          <w:szCs w:val="23"/>
          <w:lang w:eastAsia="ru-RU"/>
        </w:rPr>
        <w:t>, возмещения причиненного ему вреда, а также </w:t>
      </w:r>
      <w:hyperlink r:id="rId220" w:anchor="/document/10164072/entry/151" w:history="1">
        <w:r w:rsidRPr="00C445F0">
          <w:rPr>
            <w:rFonts w:ascii="Times New Roman" w:eastAsia="Times New Roman" w:hAnsi="Times New Roman" w:cs="Times New Roman"/>
            <w:color w:val="3272C0"/>
            <w:sz w:val="23"/>
            <w:szCs w:val="23"/>
            <w:lang w:eastAsia="ru-RU"/>
          </w:rPr>
          <w:t>компенсации</w:t>
        </w:r>
      </w:hyperlink>
      <w:r w:rsidRPr="00C445F0">
        <w:rPr>
          <w:rFonts w:ascii="Times New Roman" w:eastAsia="Times New Roman" w:hAnsi="Times New Roman" w:cs="Times New Roman"/>
          <w:color w:val="22272F"/>
          <w:sz w:val="23"/>
          <w:szCs w:val="23"/>
          <w:lang w:eastAsia="ru-RU"/>
        </w:rPr>
        <w:t> морального вреда.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20. Место жительства гражданина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221" w:anchor="/document/57591424/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222" w:anchor="/document/77531168/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223" w:anchor="/multilink/10164072/paragraph/1750774407/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20 ГК РФ</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24" w:anchor="/document/70291432/entry/111"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30 декабря 2012 г. N 302-ФЗ в пункт 1 статьи 20 настоящего Кодекса внесены изменения, </w:t>
      </w:r>
      <w:hyperlink r:id="rId225" w:anchor="/document/70291432/entry/21"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с 1 марта 2013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26" w:anchor="/document/58049775/entry/20010"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w:t>
      </w:r>
      <w:hyperlink r:id="rId227" w:anchor="/document/10102748/entry/22" w:history="1">
        <w:r w:rsidRPr="00C445F0">
          <w:rPr>
            <w:rFonts w:ascii="Times New Roman" w:eastAsia="Times New Roman" w:hAnsi="Times New Roman" w:cs="Times New Roman"/>
            <w:color w:val="3272C0"/>
            <w:sz w:val="23"/>
            <w:szCs w:val="23"/>
            <w:lang w:eastAsia="ru-RU"/>
          </w:rPr>
          <w:t>Местом жительства</w:t>
        </w:r>
      </w:hyperlink>
      <w:r w:rsidRPr="00C445F0">
        <w:rPr>
          <w:rFonts w:ascii="Times New Roman" w:eastAsia="Times New Roman" w:hAnsi="Times New Roman" w:cs="Times New Roman"/>
          <w:color w:val="22272F"/>
          <w:sz w:val="23"/>
          <w:szCs w:val="23"/>
          <w:lang w:eastAsia="ru-RU"/>
        </w:rPr>
        <w:t> признается место, где гражданин постоянно или преимущественно проживает. Гражданин, сообщивший кредиторам, а также другим лицам сведения об ином месте своего жительства, несет риск вызванных этим </w:t>
      </w:r>
      <w:hyperlink r:id="rId228" w:anchor="/document/71100882/entry/6303" w:history="1">
        <w:r w:rsidRPr="00C445F0">
          <w:rPr>
            <w:rFonts w:ascii="Times New Roman" w:eastAsia="Times New Roman" w:hAnsi="Times New Roman" w:cs="Times New Roman"/>
            <w:color w:val="3272C0"/>
            <w:sz w:val="23"/>
            <w:szCs w:val="23"/>
            <w:lang w:eastAsia="ru-RU"/>
          </w:rPr>
          <w:t>последствий</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Местом жительства несовершеннолетних, не достигших четырнадцати лет, или граждан, находящихся под опекой, признается место жительства их законных представителей - родителей, усыновителей или опекунов.</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21. Дееспособность гражданина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229" w:anchor="/document/57591425/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230" w:anchor="/document/77532244/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231" w:anchor="/multilink/10164072/paragraph/1750774408/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21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Способность гражданина своими действиями приобретать и осуществлять гражданские права, создавать для себя гражданские обязанности и исполнять их (гражданская дееспособность) возникает в полном объеме с наступлением совершеннолетия, то есть по </w:t>
      </w:r>
      <w:hyperlink r:id="rId232" w:anchor="/document/10164072/entry/2701" w:history="1">
        <w:r w:rsidRPr="00C445F0">
          <w:rPr>
            <w:rFonts w:ascii="Times New Roman" w:eastAsia="Times New Roman" w:hAnsi="Times New Roman" w:cs="Times New Roman"/>
            <w:color w:val="3272C0"/>
            <w:sz w:val="23"/>
            <w:szCs w:val="23"/>
            <w:lang w:eastAsia="ru-RU"/>
          </w:rPr>
          <w:t>достижении</w:t>
        </w:r>
      </w:hyperlink>
      <w:r w:rsidRPr="00C445F0">
        <w:rPr>
          <w:rFonts w:ascii="Times New Roman" w:eastAsia="Times New Roman" w:hAnsi="Times New Roman" w:cs="Times New Roman"/>
          <w:color w:val="22272F"/>
          <w:sz w:val="23"/>
          <w:szCs w:val="23"/>
          <w:lang w:eastAsia="ru-RU"/>
        </w:rPr>
        <w:t> восемнадцатилетнего возраста.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В случае, когда </w:t>
      </w:r>
      <w:hyperlink r:id="rId233" w:anchor="/document/10105807/entry/1302"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допускается вступление в брак до достижения восемнадцати лет, гражданин, не достигший восемнадцатилетнего возраста, приобретает дееспособность в полном объеме со времени вступления в брак.</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Приобретенная в результате заключения брака дееспособность сохраняется в полном объеме и в случае расторжения брака до достижения восемнадцати лет.</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При признании брака недействительным суд может принять решение об утрате несовершеннолетним супругом полной дееспособности с момента, определяемого судом.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22. Недопустимость лишения и ограничения правоспособности и дееспособности гражданина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234" w:anchor="/document/57591927/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235" w:anchor="/document/77529787/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236" w:anchor="/multilink/10164072/paragraph/1750774409/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22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lastRenderedPageBreak/>
        <w:t>1. Никто не может быть ограничен в правоспособности и дееспособности иначе, как в </w:t>
      </w:r>
      <w:hyperlink r:id="rId237" w:anchor="/multilink/10164072/paragraph/207/number/0" w:history="1">
        <w:r w:rsidRPr="00C445F0">
          <w:rPr>
            <w:rFonts w:ascii="Times New Roman" w:eastAsia="Times New Roman" w:hAnsi="Times New Roman" w:cs="Times New Roman"/>
            <w:color w:val="3272C0"/>
            <w:sz w:val="23"/>
            <w:szCs w:val="23"/>
            <w:lang w:eastAsia="ru-RU"/>
          </w:rPr>
          <w:t>случаях</w:t>
        </w:r>
      </w:hyperlink>
      <w:r w:rsidRPr="00C445F0">
        <w:rPr>
          <w:rFonts w:ascii="Times New Roman" w:eastAsia="Times New Roman" w:hAnsi="Times New Roman" w:cs="Times New Roman"/>
          <w:color w:val="22272F"/>
          <w:sz w:val="23"/>
          <w:szCs w:val="23"/>
          <w:lang w:eastAsia="ru-RU"/>
        </w:rPr>
        <w:t> и в </w:t>
      </w:r>
      <w:hyperlink r:id="rId238" w:anchor="/document/12128809/entry/1031" w:history="1">
        <w:r w:rsidRPr="00C445F0">
          <w:rPr>
            <w:rFonts w:ascii="Times New Roman" w:eastAsia="Times New Roman" w:hAnsi="Times New Roman" w:cs="Times New Roman"/>
            <w:color w:val="3272C0"/>
            <w:sz w:val="23"/>
            <w:szCs w:val="23"/>
            <w:lang w:eastAsia="ru-RU"/>
          </w:rPr>
          <w:t>порядке</w:t>
        </w:r>
      </w:hyperlink>
      <w:r w:rsidRPr="00C445F0">
        <w:rPr>
          <w:rFonts w:ascii="Times New Roman" w:eastAsia="Times New Roman" w:hAnsi="Times New Roman" w:cs="Times New Roman"/>
          <w:color w:val="22272F"/>
          <w:sz w:val="23"/>
          <w:szCs w:val="23"/>
          <w:lang w:eastAsia="ru-RU"/>
        </w:rPr>
        <w:t>, установленных законом.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Несоблюдение установленных законом условий и порядка ограничения дееспособности граждан или их права заниматься предпринимательской либо иной деятельностью влечет недействительность акта государственного или иного органа, устанавливающего соответствующее ограничение.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Полный или частичный отказ гражданина от правоспособности или дееспособности и другие сделки, направленные на ограничение правоспособности или дееспособности, ничтожны, за исключением случаев, когда такие сделки допускаются законом.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23. Предпринимательская деятельность гражданина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239" w:anchor="/multilink/10164072/paragraph/1750774410/number/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240" w:anchor="/document/77531088/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241" w:anchor="/multilink/10164072/paragraph/1750774410/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23 ГК РФ</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Пункт 1 изменен с 6 августа 2017 г. - </w:t>
      </w:r>
      <w:hyperlink r:id="rId242" w:anchor="/document/71730248/entry/2" w:history="1">
        <w:r w:rsidRPr="00C445F0">
          <w:rPr>
            <w:rFonts w:ascii="Times New Roman" w:eastAsia="Times New Roman" w:hAnsi="Times New Roman" w:cs="Times New Roman"/>
            <w:color w:val="3272C0"/>
            <w:sz w:val="20"/>
            <w:szCs w:val="20"/>
            <w:lang w:eastAsia="ru-RU"/>
          </w:rPr>
          <w:t>Федеральный закон</w:t>
        </w:r>
      </w:hyperlink>
      <w:r w:rsidRPr="00C445F0">
        <w:rPr>
          <w:rFonts w:ascii="Times New Roman" w:eastAsia="Times New Roman" w:hAnsi="Times New Roman" w:cs="Times New Roman"/>
          <w:color w:val="464C55"/>
          <w:sz w:val="20"/>
          <w:szCs w:val="20"/>
          <w:lang w:eastAsia="ru-RU"/>
        </w:rPr>
        <w:t> от 26 июля 2017 г. N 199-ФЗ</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43" w:anchor="/document/57428121/entry/2301" w:history="1">
        <w:r w:rsidRPr="00C445F0">
          <w:rPr>
            <w:rFonts w:ascii="Times New Roman" w:eastAsia="Times New Roman" w:hAnsi="Times New Roman" w:cs="Times New Roman"/>
            <w:color w:val="3272C0"/>
            <w:sz w:val="20"/>
            <w:szCs w:val="20"/>
            <w:lang w:eastAsia="ru-RU"/>
          </w:rPr>
          <w:t>См. предыдущую редакцию</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Гражданин вправе заниматься предпринимательской деятельностью без образования юридического лица с момента </w:t>
      </w:r>
      <w:hyperlink r:id="rId244" w:anchor="/document/12123875/entry/7001" w:history="1">
        <w:r w:rsidRPr="00C445F0">
          <w:rPr>
            <w:rFonts w:ascii="Times New Roman" w:eastAsia="Times New Roman" w:hAnsi="Times New Roman" w:cs="Times New Roman"/>
            <w:color w:val="3272C0"/>
            <w:sz w:val="23"/>
            <w:szCs w:val="23"/>
            <w:lang w:eastAsia="ru-RU"/>
          </w:rPr>
          <w:t>государственной регистрации</w:t>
        </w:r>
      </w:hyperlink>
      <w:r w:rsidRPr="00C445F0">
        <w:rPr>
          <w:rFonts w:ascii="Times New Roman" w:eastAsia="Times New Roman" w:hAnsi="Times New Roman" w:cs="Times New Roman"/>
          <w:color w:val="22272F"/>
          <w:sz w:val="23"/>
          <w:szCs w:val="23"/>
          <w:lang w:eastAsia="ru-RU"/>
        </w:rPr>
        <w:t> в качестве индивидуального предпринимателя, за исключением случаев, предусмотренных </w:t>
      </w:r>
      <w:hyperlink r:id="rId245" w:anchor="/document/10164072/entry/23012" w:history="1">
        <w:r w:rsidRPr="00C445F0">
          <w:rPr>
            <w:rFonts w:ascii="Times New Roman" w:eastAsia="Times New Roman" w:hAnsi="Times New Roman" w:cs="Times New Roman"/>
            <w:color w:val="3272C0"/>
            <w:sz w:val="23"/>
            <w:szCs w:val="23"/>
            <w:lang w:eastAsia="ru-RU"/>
          </w:rPr>
          <w:t>абзацем вторым</w:t>
        </w:r>
      </w:hyperlink>
      <w:r w:rsidRPr="00C445F0">
        <w:rPr>
          <w:rFonts w:ascii="Times New Roman" w:eastAsia="Times New Roman" w:hAnsi="Times New Roman" w:cs="Times New Roman"/>
          <w:color w:val="22272F"/>
          <w:sz w:val="23"/>
          <w:szCs w:val="23"/>
          <w:lang w:eastAsia="ru-RU"/>
        </w:rPr>
        <w:t> настоящего пункта.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В отношении отдельных видов предпринимательской деятельности </w:t>
      </w:r>
      <w:hyperlink r:id="rId246" w:anchor="/document/72113648/entry/26"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могут быть предусмотрены условия осуществления гражданами такой деятельности без государственной регистрации в качестве индивидуального предпринимателя.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w:t>
      </w:r>
      <w:hyperlink r:id="rId247" w:anchor="/document/70291432/entry/1121" w:history="1">
        <w:r w:rsidRPr="00C445F0">
          <w:rPr>
            <w:rFonts w:ascii="Times New Roman" w:eastAsia="Times New Roman" w:hAnsi="Times New Roman" w:cs="Times New Roman"/>
            <w:color w:val="3272C0"/>
            <w:sz w:val="23"/>
            <w:szCs w:val="23"/>
            <w:lang w:eastAsia="ru-RU"/>
          </w:rPr>
          <w:t>Утратил силу</w:t>
        </w:r>
      </w:hyperlink>
      <w:r w:rsidRPr="00C445F0">
        <w:rPr>
          <w:rFonts w:ascii="Times New Roman" w:eastAsia="Times New Roman" w:hAnsi="Times New Roman" w:cs="Times New Roman"/>
          <w:color w:val="22272F"/>
          <w:sz w:val="23"/>
          <w:szCs w:val="23"/>
          <w:lang w:eastAsia="ru-RU"/>
        </w:rPr>
        <w:t> с 1 марта 2013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текст </w:t>
      </w:r>
      <w:hyperlink r:id="rId248" w:anchor="/document/58049775/entry/2302" w:history="1">
        <w:r w:rsidRPr="00C445F0">
          <w:rPr>
            <w:rFonts w:ascii="Times New Roman" w:eastAsia="Times New Roman" w:hAnsi="Times New Roman" w:cs="Times New Roman"/>
            <w:color w:val="3272C0"/>
            <w:sz w:val="20"/>
            <w:szCs w:val="20"/>
            <w:lang w:eastAsia="ru-RU"/>
          </w:rPr>
          <w:t>пункта 2 статьи 23</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К предпринимательской деятельности граждан, осуществляемой без образования юридического лица, соответственно применяются правила настоящего Кодекса, которые регулируют деятельность юридических лиц, являющихся коммерческими организациями, если иное не вытекает из закона, иных правовых актов или существа правоотношения.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Гражданин, осуществляющий предпринимательскую деятельность без образования юридического лица с нарушением требований </w:t>
      </w:r>
      <w:hyperlink r:id="rId249" w:anchor="/document/10164072/entry/2301" w:history="1">
        <w:r w:rsidRPr="00C445F0">
          <w:rPr>
            <w:rFonts w:ascii="Times New Roman" w:eastAsia="Times New Roman" w:hAnsi="Times New Roman" w:cs="Times New Roman"/>
            <w:color w:val="3272C0"/>
            <w:sz w:val="23"/>
            <w:szCs w:val="23"/>
            <w:lang w:eastAsia="ru-RU"/>
          </w:rPr>
          <w:t>пункта 1</w:t>
        </w:r>
      </w:hyperlink>
      <w:r w:rsidRPr="00C445F0">
        <w:rPr>
          <w:rFonts w:ascii="Times New Roman" w:eastAsia="Times New Roman" w:hAnsi="Times New Roman" w:cs="Times New Roman"/>
          <w:color w:val="22272F"/>
          <w:sz w:val="23"/>
          <w:szCs w:val="23"/>
          <w:lang w:eastAsia="ru-RU"/>
        </w:rPr>
        <w:t> настоящей статьи, не вправе ссылаться в отношении заключенных им при этом сделок на то, что он не является предпринимателем. Суд может применить к таким сделкам правила настоящего Кодекса об обязательствах, связанных с осуществлением предпринимательской деятельности.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50" w:anchor="/document/70291432/entry/1122"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30 декабря 2012 г. N 302-ФЗ статья 23 настоящего Кодекса дополнена пунктом 5</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5. Граждане вправе заниматься производственной или иной хозяйственной деятельностью в области сельского хозяйства без образования юридического лица на основе соглашения о создании крестьянского (фермерского) хозяйства, заключенного в соответствии с </w:t>
      </w:r>
      <w:hyperlink r:id="rId251" w:anchor="/document/12131264/entry/4"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о крестьянском (фермерском) хозяйстве.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Главой крестьянского (фермерского) хозяйства может быть гражданин, зарегистрированный в качестве индивидуального предпринимателя.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24. Имущественная ответственность гражданина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lastRenderedPageBreak/>
        <w:t>См. </w:t>
      </w:r>
      <w:hyperlink r:id="rId252" w:anchor="/document/57591519/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253" w:anchor="/document/77530147/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254" w:anchor="/multilink/10164072/paragraph/1750774411/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24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Гражданин отвечает по своим обязательствам всем принадлежащим ему имуществом, за исключением имущества, на которое в соответствии с законом не может быть обращено взыскание.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hyperlink r:id="rId255" w:anchor="/document/12128809/entry/446" w:history="1">
        <w:r w:rsidRPr="00C445F0">
          <w:rPr>
            <w:rFonts w:ascii="Times New Roman" w:eastAsia="Times New Roman" w:hAnsi="Times New Roman" w:cs="Times New Roman"/>
            <w:color w:val="3272C0"/>
            <w:sz w:val="23"/>
            <w:szCs w:val="23"/>
            <w:lang w:eastAsia="ru-RU"/>
          </w:rPr>
          <w:t>Перечень</w:t>
        </w:r>
      </w:hyperlink>
      <w:r w:rsidRPr="00C445F0">
        <w:rPr>
          <w:rFonts w:ascii="Times New Roman" w:eastAsia="Times New Roman" w:hAnsi="Times New Roman" w:cs="Times New Roman"/>
          <w:color w:val="22272F"/>
          <w:sz w:val="23"/>
          <w:szCs w:val="23"/>
          <w:lang w:eastAsia="ru-RU"/>
        </w:rPr>
        <w:t> имущества граждан, на которое не может быть обращено взыскание, устанавливается гражданским процессуальным законодательством.</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56" w:anchor="/document/71106412/entry/2"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29 июня 2015 г. N 154-ФЗ статья 25 настоящего Кодекса изложена в новой редакции, </w:t>
      </w:r>
      <w:hyperlink r:id="rId257" w:anchor="/document/71106412/entry/142"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октября 2015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58" w:anchor="/document/57749704/entry/25" w:history="1">
        <w:r w:rsidRPr="00C445F0">
          <w:rPr>
            <w:rFonts w:ascii="Times New Roman" w:eastAsia="Times New Roman" w:hAnsi="Times New Roman" w:cs="Times New Roman"/>
            <w:color w:val="3272C0"/>
            <w:sz w:val="20"/>
            <w:szCs w:val="20"/>
            <w:lang w:eastAsia="ru-RU"/>
          </w:rPr>
          <w:t>См. текст статьи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25. Несостоятельность (банкротство) гражданина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259" w:anchor="/document/57591470/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260" w:anchor="/document/77531089/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261" w:anchor="/multilink/10164072/paragraph/1750774412/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25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Гражданин, который не способен удовлетворить требования кредиторов по денежным обязательствам и (или) исполнить обязанность по уплате обязательных платежей, может быть признан несостоятельным (банкротом) по решению арбитражного суда.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Основания, порядок и последствия признания арбитражным судом гражданина несостоятельным (банкротом), очередность удовлетворения требований кредиторов, порядок применения процедур в деле о несостоятельности (банкротстве) гражданина устанавливаются </w:t>
      </w:r>
      <w:hyperlink r:id="rId262" w:anchor="/document/185181/entry/1000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регулирующим вопросы несостоятельности (банкротства).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26. Дееспособность несовершеннолетних в возрасте от четырнадцати до восемнадцати лет</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263" w:anchor="/document/57591427/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264" w:anchor="/document/77530826/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265" w:anchor="/multilink/10164072/paragraph/1750774413/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26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Несовершеннолетние в возрасте от четырнадцати до восемнадцати лет совершают сделки, за исключением названных в </w:t>
      </w:r>
      <w:hyperlink r:id="rId266" w:anchor="/document/10164072/entry/2602" w:history="1">
        <w:r w:rsidRPr="00C445F0">
          <w:rPr>
            <w:rFonts w:ascii="Times New Roman" w:eastAsia="Times New Roman" w:hAnsi="Times New Roman" w:cs="Times New Roman"/>
            <w:color w:val="3272C0"/>
            <w:sz w:val="23"/>
            <w:szCs w:val="23"/>
            <w:lang w:eastAsia="ru-RU"/>
          </w:rPr>
          <w:t>пункте 2</w:t>
        </w:r>
      </w:hyperlink>
      <w:r w:rsidRPr="00C445F0">
        <w:rPr>
          <w:rFonts w:ascii="Times New Roman" w:eastAsia="Times New Roman" w:hAnsi="Times New Roman" w:cs="Times New Roman"/>
          <w:color w:val="22272F"/>
          <w:sz w:val="23"/>
          <w:szCs w:val="23"/>
          <w:lang w:eastAsia="ru-RU"/>
        </w:rPr>
        <w:t> настоящей статьи, с письменного согласия своих законных представителей - родителей, усыновителей или попечителя.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Сделка, совершенная таким несовершеннолетним, действительна также при ее последующем письменном одобрении его родителями, усыновителями или попечителем.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Несовершеннолетние в возрасте от четырнадцати до восемнадцати лет вправе самостоятельно, без согласия родителей, усыновителей и попечителя: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распоряжаться своими заработком, стипендией и иными доходами;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осуществлять права автора произведения науки, литературы или искусства, изобретения или иного охраняемого законом результата своей интеллектуальной деятельности;</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67" w:anchor="/document/70291432/entry/113"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30 декабря 2012 г. N 302-ФЗ в подпункт 3 пункта 2 статьи 26 настоящего Кодекса внесены изменения, </w:t>
      </w:r>
      <w:hyperlink r:id="rId268" w:anchor="/document/70291432/entry/21"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с 1 марта 2013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69" w:anchor="/document/58049775/entry/26023" w:history="1">
        <w:r w:rsidRPr="00C445F0">
          <w:rPr>
            <w:rFonts w:ascii="Times New Roman" w:eastAsia="Times New Roman" w:hAnsi="Times New Roman" w:cs="Times New Roman"/>
            <w:color w:val="3272C0"/>
            <w:sz w:val="20"/>
            <w:szCs w:val="20"/>
            <w:lang w:eastAsia="ru-RU"/>
          </w:rPr>
          <w:t>См. текст подпункта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в соответствии с </w:t>
      </w:r>
      <w:hyperlink r:id="rId270" w:anchor="/multilink/10164072/paragraph/74882896/number/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вносить вклады в кредитные организации и распоряжаться ими;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совершать мелкие бытовые сделки и иные сделки, предусмотренные </w:t>
      </w:r>
      <w:hyperlink r:id="rId271" w:anchor="/document/10164072/entry/2802" w:history="1">
        <w:r w:rsidRPr="00C445F0">
          <w:rPr>
            <w:rFonts w:ascii="Times New Roman" w:eastAsia="Times New Roman" w:hAnsi="Times New Roman" w:cs="Times New Roman"/>
            <w:color w:val="3272C0"/>
            <w:sz w:val="23"/>
            <w:szCs w:val="23"/>
            <w:lang w:eastAsia="ru-RU"/>
          </w:rPr>
          <w:t>пунктом 2 статьи 28</w:t>
        </w:r>
      </w:hyperlink>
      <w:r w:rsidRPr="00C445F0">
        <w:rPr>
          <w:rFonts w:ascii="Times New Roman" w:eastAsia="Times New Roman" w:hAnsi="Times New Roman" w:cs="Times New Roman"/>
          <w:color w:val="22272F"/>
          <w:sz w:val="23"/>
          <w:szCs w:val="23"/>
          <w:lang w:eastAsia="ru-RU"/>
        </w:rPr>
        <w:t> настоящего Кодекса.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lastRenderedPageBreak/>
        <w:t>По достижении шестнадцати лет несовершеннолетние также вправе быть членами кооперативов в соответствии с </w:t>
      </w:r>
      <w:hyperlink r:id="rId272" w:anchor="/multilink/10164072/paragraph/238/number/0" w:history="1">
        <w:r w:rsidRPr="00C445F0">
          <w:rPr>
            <w:rFonts w:ascii="Times New Roman" w:eastAsia="Times New Roman" w:hAnsi="Times New Roman" w:cs="Times New Roman"/>
            <w:color w:val="3272C0"/>
            <w:sz w:val="23"/>
            <w:szCs w:val="23"/>
            <w:lang w:eastAsia="ru-RU"/>
          </w:rPr>
          <w:t>законами</w:t>
        </w:r>
      </w:hyperlink>
      <w:r w:rsidRPr="00C445F0">
        <w:rPr>
          <w:rFonts w:ascii="Times New Roman" w:eastAsia="Times New Roman" w:hAnsi="Times New Roman" w:cs="Times New Roman"/>
          <w:color w:val="22272F"/>
          <w:sz w:val="23"/>
          <w:szCs w:val="23"/>
          <w:lang w:eastAsia="ru-RU"/>
        </w:rPr>
        <w:t> о кооперативах.</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Несовершеннолетние в возрасте от четырнадцати до восемнадцати лет самостоятельно несут имущественную ответственность по сделкам, совершенным ими в соответствии с </w:t>
      </w:r>
      <w:hyperlink r:id="rId273" w:anchor="/document/10164072/entry/2601" w:history="1">
        <w:r w:rsidRPr="00C445F0">
          <w:rPr>
            <w:rFonts w:ascii="Times New Roman" w:eastAsia="Times New Roman" w:hAnsi="Times New Roman" w:cs="Times New Roman"/>
            <w:color w:val="3272C0"/>
            <w:sz w:val="23"/>
            <w:szCs w:val="23"/>
            <w:lang w:eastAsia="ru-RU"/>
          </w:rPr>
          <w:t>пунктами 1</w:t>
        </w:r>
      </w:hyperlink>
      <w:r w:rsidRPr="00C445F0">
        <w:rPr>
          <w:rFonts w:ascii="Times New Roman" w:eastAsia="Times New Roman" w:hAnsi="Times New Roman" w:cs="Times New Roman"/>
          <w:color w:val="22272F"/>
          <w:sz w:val="23"/>
          <w:szCs w:val="23"/>
          <w:lang w:eastAsia="ru-RU"/>
        </w:rPr>
        <w:t> и </w:t>
      </w:r>
      <w:hyperlink r:id="rId274" w:anchor="/document/10164072/entry/2602" w:history="1">
        <w:r w:rsidRPr="00C445F0">
          <w:rPr>
            <w:rFonts w:ascii="Times New Roman" w:eastAsia="Times New Roman" w:hAnsi="Times New Roman" w:cs="Times New Roman"/>
            <w:color w:val="3272C0"/>
            <w:sz w:val="23"/>
            <w:szCs w:val="23"/>
            <w:lang w:eastAsia="ru-RU"/>
          </w:rPr>
          <w:t>2</w:t>
        </w:r>
      </w:hyperlink>
      <w:r w:rsidRPr="00C445F0">
        <w:rPr>
          <w:rFonts w:ascii="Times New Roman" w:eastAsia="Times New Roman" w:hAnsi="Times New Roman" w:cs="Times New Roman"/>
          <w:color w:val="22272F"/>
          <w:sz w:val="23"/>
          <w:szCs w:val="23"/>
          <w:lang w:eastAsia="ru-RU"/>
        </w:rPr>
        <w:t> настоящей статьи. За причиненный ими вред такие несовершеннолетние несут ответственность в соответствии с настоящим </w:t>
      </w:r>
      <w:hyperlink r:id="rId275" w:anchor="/document/10164072/entry/1074" w:history="1">
        <w:r w:rsidRPr="00C445F0">
          <w:rPr>
            <w:rFonts w:ascii="Times New Roman" w:eastAsia="Times New Roman" w:hAnsi="Times New Roman" w:cs="Times New Roman"/>
            <w:color w:val="3272C0"/>
            <w:sz w:val="23"/>
            <w:szCs w:val="23"/>
            <w:lang w:eastAsia="ru-RU"/>
          </w:rPr>
          <w:t>Кодексом.</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При наличии достаточных оснований суд по ходатайству родителей, усыновителей или попечителя либо органа опеки и попечительства может </w:t>
      </w:r>
      <w:hyperlink r:id="rId276" w:anchor="/document/12128809/entry/1031" w:history="1">
        <w:r w:rsidRPr="00C445F0">
          <w:rPr>
            <w:rFonts w:ascii="Times New Roman" w:eastAsia="Times New Roman" w:hAnsi="Times New Roman" w:cs="Times New Roman"/>
            <w:color w:val="3272C0"/>
            <w:sz w:val="23"/>
            <w:szCs w:val="23"/>
            <w:lang w:eastAsia="ru-RU"/>
          </w:rPr>
          <w:t>ограничить или лишить</w:t>
        </w:r>
      </w:hyperlink>
      <w:r w:rsidRPr="00C445F0">
        <w:rPr>
          <w:rFonts w:ascii="Times New Roman" w:eastAsia="Times New Roman" w:hAnsi="Times New Roman" w:cs="Times New Roman"/>
          <w:color w:val="22272F"/>
          <w:sz w:val="23"/>
          <w:szCs w:val="23"/>
          <w:lang w:eastAsia="ru-RU"/>
        </w:rPr>
        <w:t> несовершеннолетнего в возрасте от четырнадцати до восемнадцати лет права самостоятельно распоряжаться своими заработком, стипендией или иными доходами, за исключением случаев, когда такой несовершеннолетний приобрел дееспособность в полном объеме в соответствии с </w:t>
      </w:r>
      <w:hyperlink r:id="rId277" w:anchor="/document/10164072/entry/210002" w:history="1">
        <w:r w:rsidRPr="00C445F0">
          <w:rPr>
            <w:rFonts w:ascii="Times New Roman" w:eastAsia="Times New Roman" w:hAnsi="Times New Roman" w:cs="Times New Roman"/>
            <w:color w:val="3272C0"/>
            <w:sz w:val="23"/>
            <w:szCs w:val="23"/>
            <w:lang w:eastAsia="ru-RU"/>
          </w:rPr>
          <w:t>пунктом 2 статьи 21</w:t>
        </w:r>
      </w:hyperlink>
      <w:r w:rsidRPr="00C445F0">
        <w:rPr>
          <w:rFonts w:ascii="Times New Roman" w:eastAsia="Times New Roman" w:hAnsi="Times New Roman" w:cs="Times New Roman"/>
          <w:color w:val="22272F"/>
          <w:sz w:val="23"/>
          <w:szCs w:val="23"/>
          <w:lang w:eastAsia="ru-RU"/>
        </w:rPr>
        <w:t> или со </w:t>
      </w:r>
      <w:hyperlink r:id="rId278" w:anchor="/document/10164072/entry/27" w:history="1">
        <w:r w:rsidRPr="00C445F0">
          <w:rPr>
            <w:rFonts w:ascii="Times New Roman" w:eastAsia="Times New Roman" w:hAnsi="Times New Roman" w:cs="Times New Roman"/>
            <w:color w:val="3272C0"/>
            <w:sz w:val="23"/>
            <w:szCs w:val="23"/>
            <w:lang w:eastAsia="ru-RU"/>
          </w:rPr>
          <w:t>статьей 27</w:t>
        </w:r>
      </w:hyperlink>
      <w:r w:rsidRPr="00C445F0">
        <w:rPr>
          <w:rFonts w:ascii="Times New Roman" w:eastAsia="Times New Roman" w:hAnsi="Times New Roman" w:cs="Times New Roman"/>
          <w:color w:val="22272F"/>
          <w:sz w:val="23"/>
          <w:szCs w:val="23"/>
          <w:lang w:eastAsia="ru-RU"/>
        </w:rPr>
        <w:t> настоящего Кодекса.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27. Эмансипация</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279" w:anchor="/document/57591273/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280" w:anchor="/document/77529908/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281" w:anchor="/multilink/10164072/paragraph/1750774414/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27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Несовершеннолетний, достигший шестнадцати лет, может быть объявлен полностью дееспособным, если он работает по трудовому договору, в том числе по контракту, или с согласия родителей, усыновителей или попечителя занимается предпринимательской деятельностью.</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hyperlink r:id="rId282" w:anchor="/document/12128809/entry/1032" w:history="1">
        <w:r w:rsidRPr="00C445F0">
          <w:rPr>
            <w:rFonts w:ascii="Times New Roman" w:eastAsia="Times New Roman" w:hAnsi="Times New Roman" w:cs="Times New Roman"/>
            <w:color w:val="3272C0"/>
            <w:sz w:val="23"/>
            <w:szCs w:val="23"/>
            <w:lang w:eastAsia="ru-RU"/>
          </w:rPr>
          <w:t>Объявление</w:t>
        </w:r>
      </w:hyperlink>
      <w:r w:rsidRPr="00C445F0">
        <w:rPr>
          <w:rFonts w:ascii="Times New Roman" w:eastAsia="Times New Roman" w:hAnsi="Times New Roman" w:cs="Times New Roman"/>
          <w:color w:val="22272F"/>
          <w:sz w:val="23"/>
          <w:szCs w:val="23"/>
          <w:lang w:eastAsia="ru-RU"/>
        </w:rPr>
        <w:t> несовершеннолетнего полностью дееспособным (эмансипация) производится по решению органа опеки и попечительства - с согласия обоих родителей, усыновителей или попечителя либо при отсутствии такого согласия - по решению суда.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Родители, усыновители и попечитель не несут ответственности по обязательствам эмансипированного несовершеннолетнего, в частности по обязательствам, возникшим вследствие причинения им вреда.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28. Дееспособность малолетних</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283" w:anchor="/document/57591370/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284" w:anchor="/document/77530110/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285" w:anchor="/multilink/10164072/paragraph/1750774415/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28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За несовершеннолетних, не достигших четырнадцати лет (малолетних), сделки, за исключением указанных в </w:t>
      </w:r>
      <w:hyperlink r:id="rId286" w:anchor="/document/10164072/entry/2802" w:history="1">
        <w:r w:rsidRPr="00C445F0">
          <w:rPr>
            <w:rFonts w:ascii="Times New Roman" w:eastAsia="Times New Roman" w:hAnsi="Times New Roman" w:cs="Times New Roman"/>
            <w:color w:val="3272C0"/>
            <w:sz w:val="23"/>
            <w:szCs w:val="23"/>
            <w:lang w:eastAsia="ru-RU"/>
          </w:rPr>
          <w:t>пункте 2</w:t>
        </w:r>
      </w:hyperlink>
      <w:r w:rsidRPr="00C445F0">
        <w:rPr>
          <w:rFonts w:ascii="Times New Roman" w:eastAsia="Times New Roman" w:hAnsi="Times New Roman" w:cs="Times New Roman"/>
          <w:color w:val="22272F"/>
          <w:sz w:val="23"/>
          <w:szCs w:val="23"/>
          <w:lang w:eastAsia="ru-RU"/>
        </w:rPr>
        <w:t> настоящей статьи, могут совершать от их имени только их родители, усыновители или опекуны.</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О применении абзаца второго пункта 1 статьи 28 настоящего Кодекса см. </w:t>
      </w:r>
      <w:hyperlink r:id="rId287" w:anchor="/document/12130938/entry/3" w:history="1">
        <w:r w:rsidRPr="00C445F0">
          <w:rPr>
            <w:rFonts w:ascii="Times New Roman" w:eastAsia="Times New Roman" w:hAnsi="Times New Roman" w:cs="Times New Roman"/>
            <w:color w:val="3272C0"/>
            <w:sz w:val="20"/>
            <w:szCs w:val="20"/>
            <w:lang w:eastAsia="ru-RU"/>
          </w:rPr>
          <w:t>Определение</w:t>
        </w:r>
      </w:hyperlink>
      <w:r w:rsidRPr="00C445F0">
        <w:rPr>
          <w:rFonts w:ascii="Times New Roman" w:eastAsia="Times New Roman" w:hAnsi="Times New Roman" w:cs="Times New Roman"/>
          <w:color w:val="464C55"/>
          <w:sz w:val="20"/>
          <w:szCs w:val="20"/>
          <w:lang w:eastAsia="ru-RU"/>
        </w:rPr>
        <w:t> Конституционного Суда РФ от 6 марта 2003 г. N 119-О</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К сделкам законных представителей несовершеннолетнего с его имуществом применяются правила, предусмотренные </w:t>
      </w:r>
      <w:hyperlink r:id="rId288" w:anchor="/document/10164072/entry/3702" w:history="1">
        <w:r w:rsidRPr="00C445F0">
          <w:rPr>
            <w:rFonts w:ascii="Times New Roman" w:eastAsia="Times New Roman" w:hAnsi="Times New Roman" w:cs="Times New Roman"/>
            <w:color w:val="3272C0"/>
            <w:sz w:val="23"/>
            <w:szCs w:val="23"/>
            <w:lang w:eastAsia="ru-RU"/>
          </w:rPr>
          <w:t>пунктами 2</w:t>
        </w:r>
      </w:hyperlink>
      <w:r w:rsidRPr="00C445F0">
        <w:rPr>
          <w:rFonts w:ascii="Times New Roman" w:eastAsia="Times New Roman" w:hAnsi="Times New Roman" w:cs="Times New Roman"/>
          <w:color w:val="22272F"/>
          <w:sz w:val="23"/>
          <w:szCs w:val="23"/>
          <w:lang w:eastAsia="ru-RU"/>
        </w:rPr>
        <w:t> и </w:t>
      </w:r>
      <w:hyperlink r:id="rId289" w:anchor="/document/10164072/entry/3703" w:history="1">
        <w:r w:rsidRPr="00C445F0">
          <w:rPr>
            <w:rFonts w:ascii="Times New Roman" w:eastAsia="Times New Roman" w:hAnsi="Times New Roman" w:cs="Times New Roman"/>
            <w:color w:val="3272C0"/>
            <w:sz w:val="23"/>
            <w:szCs w:val="23"/>
            <w:lang w:eastAsia="ru-RU"/>
          </w:rPr>
          <w:t>3 статьи 37</w:t>
        </w:r>
      </w:hyperlink>
      <w:r w:rsidRPr="00C445F0">
        <w:rPr>
          <w:rFonts w:ascii="Times New Roman" w:eastAsia="Times New Roman" w:hAnsi="Times New Roman" w:cs="Times New Roman"/>
          <w:color w:val="22272F"/>
          <w:sz w:val="23"/>
          <w:szCs w:val="23"/>
          <w:lang w:eastAsia="ru-RU"/>
        </w:rPr>
        <w:t> настоящего Кодекса.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Малолетние в возрасте от шести до четырнадцати лет вправе самостоятельно </w:t>
      </w:r>
      <w:hyperlink r:id="rId290" w:anchor="/document/71100882/entry/17" w:history="1">
        <w:r w:rsidRPr="00C445F0">
          <w:rPr>
            <w:rFonts w:ascii="Times New Roman" w:eastAsia="Times New Roman" w:hAnsi="Times New Roman" w:cs="Times New Roman"/>
            <w:color w:val="3272C0"/>
            <w:sz w:val="23"/>
            <w:szCs w:val="23"/>
            <w:lang w:eastAsia="ru-RU"/>
          </w:rPr>
          <w:t>совершать</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мелкие бытовые сделки;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сделки, направленные на безвозмездное получение выгоды, не требующие нотариального удостоверения либо государственной регистрации;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lastRenderedPageBreak/>
        <w:t>3) сделки по распоряжению средствами, предоставленными законным представителем или с согласия последнего третьим лицом для определенной цели или для свободного распоряжения.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Имущественную ответственность по сделкам малолетнего, в том числе по сделкам, совершенным им самостоятельно, несут его родители, усыновители или опекуны, если не докажут, что обязательство было нарушено не по их вине. Эти лица в соответствии с </w:t>
      </w:r>
      <w:hyperlink r:id="rId291" w:anchor="/document/10164072/entry/1073"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также отвечают за вред, причиненный малолетними.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29. Признание гражданина недееспособным</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292" w:anchor="/document/57591429/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293" w:anchor="/document/77530827/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294" w:anchor="/multilink/10164072/paragraph/1750774416/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29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Гражданин, который вследствие психического расстройства не может понимать значения своих действий или руководить ими, может быть признан судом недееспособным в порядке, установленном </w:t>
      </w:r>
      <w:hyperlink r:id="rId295" w:anchor="/document/12128809/entry/1031" w:history="1">
        <w:r w:rsidRPr="00C445F0">
          <w:rPr>
            <w:rFonts w:ascii="Times New Roman" w:eastAsia="Times New Roman" w:hAnsi="Times New Roman" w:cs="Times New Roman"/>
            <w:color w:val="3272C0"/>
            <w:sz w:val="23"/>
            <w:szCs w:val="23"/>
            <w:lang w:eastAsia="ru-RU"/>
          </w:rPr>
          <w:t>гражданским процессуальным законодательством</w:t>
        </w:r>
      </w:hyperlink>
      <w:r w:rsidRPr="00C445F0">
        <w:rPr>
          <w:rFonts w:ascii="Times New Roman" w:eastAsia="Times New Roman" w:hAnsi="Times New Roman" w:cs="Times New Roman"/>
          <w:color w:val="22272F"/>
          <w:sz w:val="23"/>
          <w:szCs w:val="23"/>
          <w:lang w:eastAsia="ru-RU"/>
        </w:rPr>
        <w:t>. Над ним устанавливается опека.</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96" w:anchor="/document/70291432/entry/1141"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30 декабря 2012 г. N 302-ФЗ в пункт 2 статьи 29 настоящего Кодекса внесены изменения, </w:t>
      </w:r>
      <w:hyperlink r:id="rId297" w:anchor="/document/70291432/entry/23"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по истечении двух лет после дня </w:t>
      </w:r>
      <w:hyperlink r:id="rId298" w:anchor="/document/70291432/entry/21" w:history="1">
        <w:r w:rsidRPr="00C445F0">
          <w:rPr>
            <w:rFonts w:ascii="Times New Roman" w:eastAsia="Times New Roman" w:hAnsi="Times New Roman" w:cs="Times New Roman"/>
            <w:color w:val="3272C0"/>
            <w:sz w:val="20"/>
            <w:szCs w:val="20"/>
            <w:lang w:eastAsia="ru-RU"/>
          </w:rPr>
          <w:t>вступления в силу</w:t>
        </w:r>
      </w:hyperlink>
      <w:r w:rsidRPr="00C445F0">
        <w:rPr>
          <w:rFonts w:ascii="Times New Roman" w:eastAsia="Times New Roman" w:hAnsi="Times New Roman" w:cs="Times New Roman"/>
          <w:color w:val="464C55"/>
          <w:sz w:val="20"/>
          <w:szCs w:val="20"/>
          <w:lang w:eastAsia="ru-RU"/>
        </w:rPr>
        <w:t> названного Федерального закона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99" w:anchor="/document/58049776/entry/2902"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От имени гражданина, признанного недееспособным, сделки совершает его опекун, учитывая мнение такого гражданина, а при невозможности установления его мнения - с учетом информации о его предпочтениях, полученной от родителей такого гражданина, его прежних опекунов, иных лиц, оказывавших такому гражданину услуги и добросовестно исполнявших свои обязанности.</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00" w:anchor="/document/70291432/entry/1142"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30 декабря 2012 г. N 302-ФЗ пункт 3 статьи 29 настоящего Кодекса изложен в новой редакции, </w:t>
      </w:r>
      <w:hyperlink r:id="rId301" w:anchor="/document/70291432/entry/23"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по истечении двух лет после дня </w:t>
      </w:r>
      <w:hyperlink r:id="rId302" w:anchor="/document/70291432/entry/21" w:history="1">
        <w:r w:rsidRPr="00C445F0">
          <w:rPr>
            <w:rFonts w:ascii="Times New Roman" w:eastAsia="Times New Roman" w:hAnsi="Times New Roman" w:cs="Times New Roman"/>
            <w:color w:val="3272C0"/>
            <w:sz w:val="20"/>
            <w:szCs w:val="20"/>
            <w:lang w:eastAsia="ru-RU"/>
          </w:rPr>
          <w:t>вступления в силу</w:t>
        </w:r>
      </w:hyperlink>
      <w:r w:rsidRPr="00C445F0">
        <w:rPr>
          <w:rFonts w:ascii="Times New Roman" w:eastAsia="Times New Roman" w:hAnsi="Times New Roman" w:cs="Times New Roman"/>
          <w:color w:val="464C55"/>
          <w:sz w:val="20"/>
          <w:szCs w:val="20"/>
          <w:lang w:eastAsia="ru-RU"/>
        </w:rPr>
        <w:t> названного Федерального закона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03" w:anchor="/document/58049776/entry/2903"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При развитии способности гражданина, который был признан недееспособным, понимать значение своих действий или руководить ими лишь при помощи других лиц суд признает такого гражданина ограниченно дееспособным в соответствии с </w:t>
      </w:r>
      <w:hyperlink r:id="rId304" w:anchor="/document/10164072/entry/3020" w:history="1">
        <w:r w:rsidRPr="00C445F0">
          <w:rPr>
            <w:rFonts w:ascii="Times New Roman" w:eastAsia="Times New Roman" w:hAnsi="Times New Roman" w:cs="Times New Roman"/>
            <w:color w:val="3272C0"/>
            <w:sz w:val="23"/>
            <w:szCs w:val="23"/>
            <w:lang w:eastAsia="ru-RU"/>
          </w:rPr>
          <w:t>пунктом 2 статьи 30</w:t>
        </w:r>
      </w:hyperlink>
      <w:r w:rsidRPr="00C445F0">
        <w:rPr>
          <w:rFonts w:ascii="Times New Roman" w:eastAsia="Times New Roman" w:hAnsi="Times New Roman" w:cs="Times New Roman"/>
          <w:color w:val="22272F"/>
          <w:sz w:val="23"/>
          <w:szCs w:val="23"/>
          <w:lang w:eastAsia="ru-RU"/>
        </w:rPr>
        <w:t> настоящего Кодекса.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При восстановлении способности гражданина, который был признан недееспособным, понимать значение своих действий или руководить ими суд </w:t>
      </w:r>
      <w:hyperlink r:id="rId305" w:anchor="/document/12128809/entry/286" w:history="1">
        <w:r w:rsidRPr="00C445F0">
          <w:rPr>
            <w:rFonts w:ascii="Times New Roman" w:eastAsia="Times New Roman" w:hAnsi="Times New Roman" w:cs="Times New Roman"/>
            <w:color w:val="3272C0"/>
            <w:sz w:val="23"/>
            <w:szCs w:val="23"/>
            <w:lang w:eastAsia="ru-RU"/>
          </w:rPr>
          <w:t>признает</w:t>
        </w:r>
      </w:hyperlink>
      <w:r w:rsidRPr="00C445F0">
        <w:rPr>
          <w:rFonts w:ascii="Times New Roman" w:eastAsia="Times New Roman" w:hAnsi="Times New Roman" w:cs="Times New Roman"/>
          <w:color w:val="22272F"/>
          <w:sz w:val="23"/>
          <w:szCs w:val="23"/>
          <w:lang w:eastAsia="ru-RU"/>
        </w:rPr>
        <w:t> его дееспособным.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На основании решения суда отменяется установленная над гражданином опека и в случае признания гражданина ограниченно дееспособным устанавливается попечительство.</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30. Ограничение дееспособности гражданина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306" w:anchor="/document/57591431/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307" w:anchor="/document/77530120/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308" w:anchor="/multilink/10164072/paragraph/1750774417/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30 ГК РФ</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09" w:anchor="/document/70291432/entry/1151"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30 декабря 2012 г. N 302-ФЗ в пункт 1 статьи 30 настоящего Кодекса внесены изменения, </w:t>
      </w:r>
      <w:hyperlink r:id="rId310" w:anchor="/document/70291432/entry/21"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с 1 марта 2013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11" w:anchor="/document/58049775/entry/1230"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Гражданин, который вследствие </w:t>
      </w:r>
      <w:hyperlink r:id="rId312" w:anchor="/document/71100882/entry/1803" w:history="1">
        <w:r w:rsidRPr="00C445F0">
          <w:rPr>
            <w:rFonts w:ascii="Times New Roman" w:eastAsia="Times New Roman" w:hAnsi="Times New Roman" w:cs="Times New Roman"/>
            <w:color w:val="3272C0"/>
            <w:sz w:val="23"/>
            <w:szCs w:val="23"/>
            <w:lang w:eastAsia="ru-RU"/>
          </w:rPr>
          <w:t>пристрастия</w:t>
        </w:r>
      </w:hyperlink>
      <w:r w:rsidRPr="00C445F0">
        <w:rPr>
          <w:rFonts w:ascii="Times New Roman" w:eastAsia="Times New Roman" w:hAnsi="Times New Roman" w:cs="Times New Roman"/>
          <w:color w:val="22272F"/>
          <w:sz w:val="23"/>
          <w:szCs w:val="23"/>
          <w:lang w:eastAsia="ru-RU"/>
        </w:rPr>
        <w:t> к азартным играм, </w:t>
      </w:r>
      <w:hyperlink r:id="rId313" w:anchor="/document/71100882/entry/1802" w:history="1">
        <w:r w:rsidRPr="00C445F0">
          <w:rPr>
            <w:rFonts w:ascii="Times New Roman" w:eastAsia="Times New Roman" w:hAnsi="Times New Roman" w:cs="Times New Roman"/>
            <w:color w:val="3272C0"/>
            <w:sz w:val="23"/>
            <w:szCs w:val="23"/>
            <w:lang w:eastAsia="ru-RU"/>
          </w:rPr>
          <w:t>злоупотребления</w:t>
        </w:r>
      </w:hyperlink>
      <w:r w:rsidRPr="00C445F0">
        <w:rPr>
          <w:rFonts w:ascii="Times New Roman" w:eastAsia="Times New Roman" w:hAnsi="Times New Roman" w:cs="Times New Roman"/>
          <w:color w:val="22272F"/>
          <w:sz w:val="23"/>
          <w:szCs w:val="23"/>
          <w:lang w:eastAsia="ru-RU"/>
        </w:rPr>
        <w:t xml:space="preserve"> спиртными напитками или наркотическими средствами ставит свою семью в тяжелое материальное положение, может быть ограничен судом в дееспособности в </w:t>
      </w:r>
      <w:r w:rsidRPr="00C445F0">
        <w:rPr>
          <w:rFonts w:ascii="Times New Roman" w:eastAsia="Times New Roman" w:hAnsi="Times New Roman" w:cs="Times New Roman"/>
          <w:color w:val="22272F"/>
          <w:sz w:val="23"/>
          <w:szCs w:val="23"/>
          <w:lang w:eastAsia="ru-RU"/>
        </w:rPr>
        <w:lastRenderedPageBreak/>
        <w:t>порядке, установленном </w:t>
      </w:r>
      <w:hyperlink r:id="rId314" w:anchor="/document/12128809/entry/1031" w:history="1">
        <w:r w:rsidRPr="00C445F0">
          <w:rPr>
            <w:rFonts w:ascii="Times New Roman" w:eastAsia="Times New Roman" w:hAnsi="Times New Roman" w:cs="Times New Roman"/>
            <w:color w:val="3272C0"/>
            <w:sz w:val="23"/>
            <w:szCs w:val="23"/>
            <w:lang w:eastAsia="ru-RU"/>
          </w:rPr>
          <w:t>гражданским процессуальным законодательством</w:t>
        </w:r>
      </w:hyperlink>
      <w:r w:rsidRPr="00C445F0">
        <w:rPr>
          <w:rFonts w:ascii="Times New Roman" w:eastAsia="Times New Roman" w:hAnsi="Times New Roman" w:cs="Times New Roman"/>
          <w:color w:val="22272F"/>
          <w:sz w:val="23"/>
          <w:szCs w:val="23"/>
          <w:lang w:eastAsia="ru-RU"/>
        </w:rPr>
        <w:t>. Над ним устанавливается попечительство.</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Он вправе самостоятельно совершать мелкие бытовые сделки.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Совершать другие сделки он может лишь с согласия попечителя. Однако такой гражданин самостоятельно несет имущественную ответственность по совершенным им сделкам и за причиненный им вред. Попечитель получает и расходует заработок, пенсию и иные доходы гражданина, ограниченного судом в дееспособности, в интересах подопечного в порядке, предусмотренном </w:t>
      </w:r>
      <w:hyperlink r:id="rId315" w:anchor="/document/10164072/entry/37" w:history="1">
        <w:r w:rsidRPr="00C445F0">
          <w:rPr>
            <w:rFonts w:ascii="Times New Roman" w:eastAsia="Times New Roman" w:hAnsi="Times New Roman" w:cs="Times New Roman"/>
            <w:color w:val="3272C0"/>
            <w:sz w:val="23"/>
            <w:szCs w:val="23"/>
            <w:lang w:eastAsia="ru-RU"/>
          </w:rPr>
          <w:t>статьей 37</w:t>
        </w:r>
      </w:hyperlink>
      <w:r w:rsidRPr="00C445F0">
        <w:rPr>
          <w:rFonts w:ascii="Times New Roman" w:eastAsia="Times New Roman" w:hAnsi="Times New Roman" w:cs="Times New Roman"/>
          <w:color w:val="22272F"/>
          <w:sz w:val="23"/>
          <w:szCs w:val="23"/>
          <w:lang w:eastAsia="ru-RU"/>
        </w:rPr>
        <w:t> настоящего Кодекса.</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16" w:anchor="/document/70291432/entry/1152"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30 декабря 2012 г. N 302-ФЗ пункт 2 статьи 30 настоящего Кодекса изложен в новой редакции, </w:t>
      </w:r>
      <w:hyperlink r:id="rId317" w:anchor="/document/70291432/entry/23"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по истечении двух лет после дня </w:t>
      </w:r>
      <w:hyperlink r:id="rId318" w:anchor="/document/70291432/entry/21" w:history="1">
        <w:r w:rsidRPr="00C445F0">
          <w:rPr>
            <w:rFonts w:ascii="Times New Roman" w:eastAsia="Times New Roman" w:hAnsi="Times New Roman" w:cs="Times New Roman"/>
            <w:color w:val="3272C0"/>
            <w:sz w:val="20"/>
            <w:szCs w:val="20"/>
            <w:lang w:eastAsia="ru-RU"/>
          </w:rPr>
          <w:t>вступления в силу</w:t>
        </w:r>
      </w:hyperlink>
      <w:r w:rsidRPr="00C445F0">
        <w:rPr>
          <w:rFonts w:ascii="Times New Roman" w:eastAsia="Times New Roman" w:hAnsi="Times New Roman" w:cs="Times New Roman"/>
          <w:color w:val="464C55"/>
          <w:sz w:val="20"/>
          <w:szCs w:val="20"/>
          <w:lang w:eastAsia="ru-RU"/>
        </w:rPr>
        <w:t> названного Федерального закона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19" w:anchor="/document/58049776/entry/3020"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Гражданин, который вследствие психического расстройства может понимать значение своих действий или руководить ими лишь при помощи других лиц, может быть ограничен судом в дееспособности в порядке, установленном </w:t>
      </w:r>
      <w:hyperlink r:id="rId320" w:anchor="/document/12128809/entry/1031" w:history="1">
        <w:r w:rsidRPr="00C445F0">
          <w:rPr>
            <w:rFonts w:ascii="Times New Roman" w:eastAsia="Times New Roman" w:hAnsi="Times New Roman" w:cs="Times New Roman"/>
            <w:color w:val="3272C0"/>
            <w:sz w:val="23"/>
            <w:szCs w:val="23"/>
            <w:lang w:eastAsia="ru-RU"/>
          </w:rPr>
          <w:t>гражданским процессуальным законодательством</w:t>
        </w:r>
      </w:hyperlink>
      <w:r w:rsidRPr="00C445F0">
        <w:rPr>
          <w:rFonts w:ascii="Times New Roman" w:eastAsia="Times New Roman" w:hAnsi="Times New Roman" w:cs="Times New Roman"/>
          <w:color w:val="22272F"/>
          <w:sz w:val="23"/>
          <w:szCs w:val="23"/>
          <w:lang w:eastAsia="ru-RU"/>
        </w:rPr>
        <w:t>. Над ним устанавливается попечительство.</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Такой гражданин совершает сделки, за исключением сделок, предусмотренных </w:t>
      </w:r>
      <w:hyperlink r:id="rId321" w:anchor="/document/10164072/entry/26021" w:history="1">
        <w:r w:rsidRPr="00C445F0">
          <w:rPr>
            <w:rFonts w:ascii="Times New Roman" w:eastAsia="Times New Roman" w:hAnsi="Times New Roman" w:cs="Times New Roman"/>
            <w:color w:val="3272C0"/>
            <w:sz w:val="23"/>
            <w:szCs w:val="23"/>
            <w:lang w:eastAsia="ru-RU"/>
          </w:rPr>
          <w:t>подпунктами 1</w:t>
        </w:r>
      </w:hyperlink>
      <w:r w:rsidRPr="00C445F0">
        <w:rPr>
          <w:rFonts w:ascii="Times New Roman" w:eastAsia="Times New Roman" w:hAnsi="Times New Roman" w:cs="Times New Roman"/>
          <w:color w:val="22272F"/>
          <w:sz w:val="23"/>
          <w:szCs w:val="23"/>
          <w:lang w:eastAsia="ru-RU"/>
        </w:rPr>
        <w:t> и </w:t>
      </w:r>
      <w:hyperlink r:id="rId322" w:anchor="/document/10164072/entry/26024" w:history="1">
        <w:r w:rsidRPr="00C445F0">
          <w:rPr>
            <w:rFonts w:ascii="Times New Roman" w:eastAsia="Times New Roman" w:hAnsi="Times New Roman" w:cs="Times New Roman"/>
            <w:color w:val="3272C0"/>
            <w:sz w:val="23"/>
            <w:szCs w:val="23"/>
            <w:lang w:eastAsia="ru-RU"/>
          </w:rPr>
          <w:t>4 пункта 2 статьи 26</w:t>
        </w:r>
      </w:hyperlink>
      <w:r w:rsidRPr="00C445F0">
        <w:rPr>
          <w:rFonts w:ascii="Times New Roman" w:eastAsia="Times New Roman" w:hAnsi="Times New Roman" w:cs="Times New Roman"/>
          <w:color w:val="22272F"/>
          <w:sz w:val="23"/>
          <w:szCs w:val="23"/>
          <w:lang w:eastAsia="ru-RU"/>
        </w:rPr>
        <w:t> настоящего Кодекса, с письменного согласия попечителя. Сделка, совершенная таким гражданином, действительна также при ее последующем письменном одобрении его попечителем. Сделки, предусмотренные подпунктами 1 и 4 пункта 2 статьи 26 настоящего Кодекса, такой гражданин вправе совершать самостоятельно.</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Гражданин, ограниченный судом в дееспособности по основаниям, предусмотренным настоящим пунктом, может распоряжаться выплачиваемыми на него алиментами, социальной пенсией, возмещением вреда здоровью и в связи со смертью кормильца и иными предоставляемыми на его содержание выплатами с письменного согласия попечителя, за исключением выплат, которые указаны в </w:t>
      </w:r>
      <w:hyperlink r:id="rId323" w:anchor="/document/10164072/entry/26021" w:history="1">
        <w:r w:rsidRPr="00C445F0">
          <w:rPr>
            <w:rFonts w:ascii="Times New Roman" w:eastAsia="Times New Roman" w:hAnsi="Times New Roman" w:cs="Times New Roman"/>
            <w:color w:val="3272C0"/>
            <w:sz w:val="23"/>
            <w:szCs w:val="23"/>
            <w:lang w:eastAsia="ru-RU"/>
          </w:rPr>
          <w:t>подпункте 1 пункта 2 статьи 26</w:t>
        </w:r>
      </w:hyperlink>
      <w:r w:rsidRPr="00C445F0">
        <w:rPr>
          <w:rFonts w:ascii="Times New Roman" w:eastAsia="Times New Roman" w:hAnsi="Times New Roman" w:cs="Times New Roman"/>
          <w:color w:val="22272F"/>
          <w:sz w:val="23"/>
          <w:szCs w:val="23"/>
          <w:lang w:eastAsia="ru-RU"/>
        </w:rPr>
        <w:t> настоящего Кодекса и которыми он вправе распоряжаться самостоятельно. Такой гражданин вправе распоряжаться указанными выплатами в течение срока, определенного попечителем. Распоряжение указанными выплатами может быть прекращено до истечения данного срока по решению попечителя.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При наличии достаточных оснований суд по ходатайству попечителя либо органа опеки и попечительства может ограничить или лишить такого гражданина права самостоятельно распоряжаться своими доходами, указанными в </w:t>
      </w:r>
      <w:hyperlink r:id="rId324" w:anchor="/document/10164072/entry/26021" w:history="1">
        <w:r w:rsidRPr="00C445F0">
          <w:rPr>
            <w:rFonts w:ascii="Times New Roman" w:eastAsia="Times New Roman" w:hAnsi="Times New Roman" w:cs="Times New Roman"/>
            <w:color w:val="3272C0"/>
            <w:sz w:val="23"/>
            <w:szCs w:val="23"/>
            <w:lang w:eastAsia="ru-RU"/>
          </w:rPr>
          <w:t>подпункте 1 пункта 2 статьи 26</w:t>
        </w:r>
      </w:hyperlink>
      <w:r w:rsidRPr="00C445F0">
        <w:rPr>
          <w:rFonts w:ascii="Times New Roman" w:eastAsia="Times New Roman" w:hAnsi="Times New Roman" w:cs="Times New Roman"/>
          <w:color w:val="22272F"/>
          <w:sz w:val="23"/>
          <w:szCs w:val="23"/>
          <w:lang w:eastAsia="ru-RU"/>
        </w:rPr>
        <w:t> настоящего Кодекса.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Гражданин, дееспособность которого ограничена вследствие психического расстройства, самостоятельно несет имущественную ответственность по сделкам, совершенным им в соответствии с настоящей статьей. За причиненный им вред такой гражданин несет ответственность в соответствии с настоящим Кодексом.</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25" w:anchor="/document/70291432/entry/1153"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30 декабря 2012 г. N 302-ФЗ статья 30 настоящего Кодекса дополнена пунктом 3, </w:t>
      </w:r>
      <w:hyperlink r:id="rId326" w:anchor="/document/70291432/entry/23" w:history="1">
        <w:r w:rsidRPr="00C445F0">
          <w:rPr>
            <w:rFonts w:ascii="Times New Roman" w:eastAsia="Times New Roman" w:hAnsi="Times New Roman" w:cs="Times New Roman"/>
            <w:color w:val="3272C0"/>
            <w:sz w:val="20"/>
            <w:szCs w:val="20"/>
            <w:lang w:eastAsia="ru-RU"/>
          </w:rPr>
          <w:t>вступающим в силу</w:t>
        </w:r>
      </w:hyperlink>
      <w:r w:rsidRPr="00C445F0">
        <w:rPr>
          <w:rFonts w:ascii="Times New Roman" w:eastAsia="Times New Roman" w:hAnsi="Times New Roman" w:cs="Times New Roman"/>
          <w:color w:val="464C55"/>
          <w:sz w:val="20"/>
          <w:szCs w:val="20"/>
          <w:lang w:eastAsia="ru-RU"/>
        </w:rPr>
        <w:t> по истечении двух лет после дня </w:t>
      </w:r>
      <w:hyperlink r:id="rId327" w:anchor="/document/70291432/entry/21" w:history="1">
        <w:r w:rsidRPr="00C445F0">
          <w:rPr>
            <w:rFonts w:ascii="Times New Roman" w:eastAsia="Times New Roman" w:hAnsi="Times New Roman" w:cs="Times New Roman"/>
            <w:color w:val="3272C0"/>
            <w:sz w:val="20"/>
            <w:szCs w:val="20"/>
            <w:lang w:eastAsia="ru-RU"/>
          </w:rPr>
          <w:t>вступления в силу</w:t>
        </w:r>
      </w:hyperlink>
      <w:r w:rsidRPr="00C445F0">
        <w:rPr>
          <w:rFonts w:ascii="Times New Roman" w:eastAsia="Times New Roman" w:hAnsi="Times New Roman" w:cs="Times New Roman"/>
          <w:color w:val="464C55"/>
          <w:sz w:val="20"/>
          <w:szCs w:val="20"/>
          <w:lang w:eastAsia="ru-RU"/>
        </w:rPr>
        <w:t> названного Федерального закона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Если основания, в силу которых гражданин был ограничен в дееспособности, отпали, суд отменяет ограничение его дееспособности. На основании решения суда отменяется установленное над гражданином попечительство.</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lastRenderedPageBreak/>
        <w:t>Если психическое состояние гражданина, который вследствие психического расстройства был в соответствии с </w:t>
      </w:r>
      <w:hyperlink r:id="rId328" w:anchor="/document/10164072/entry/3020" w:history="1">
        <w:r w:rsidRPr="00C445F0">
          <w:rPr>
            <w:rFonts w:ascii="Times New Roman" w:eastAsia="Times New Roman" w:hAnsi="Times New Roman" w:cs="Times New Roman"/>
            <w:color w:val="3272C0"/>
            <w:sz w:val="23"/>
            <w:szCs w:val="23"/>
            <w:lang w:eastAsia="ru-RU"/>
          </w:rPr>
          <w:t>пунктом 2</w:t>
        </w:r>
      </w:hyperlink>
      <w:r w:rsidRPr="00C445F0">
        <w:rPr>
          <w:rFonts w:ascii="Times New Roman" w:eastAsia="Times New Roman" w:hAnsi="Times New Roman" w:cs="Times New Roman"/>
          <w:color w:val="22272F"/>
          <w:sz w:val="23"/>
          <w:szCs w:val="23"/>
          <w:lang w:eastAsia="ru-RU"/>
        </w:rPr>
        <w:t> настоящей статьи ограничен в дееспособности, изменилось, суд признает его недееспособным в соответствии со </w:t>
      </w:r>
      <w:hyperlink r:id="rId329" w:anchor="/document/10164072/entry/29" w:history="1">
        <w:r w:rsidRPr="00C445F0">
          <w:rPr>
            <w:rFonts w:ascii="Times New Roman" w:eastAsia="Times New Roman" w:hAnsi="Times New Roman" w:cs="Times New Roman"/>
            <w:color w:val="3272C0"/>
            <w:sz w:val="23"/>
            <w:szCs w:val="23"/>
            <w:lang w:eastAsia="ru-RU"/>
          </w:rPr>
          <w:t>статьей 29</w:t>
        </w:r>
      </w:hyperlink>
      <w:r w:rsidRPr="00C445F0">
        <w:rPr>
          <w:rFonts w:ascii="Times New Roman" w:eastAsia="Times New Roman" w:hAnsi="Times New Roman" w:cs="Times New Roman"/>
          <w:color w:val="22272F"/>
          <w:sz w:val="23"/>
          <w:szCs w:val="23"/>
          <w:lang w:eastAsia="ru-RU"/>
        </w:rPr>
        <w:t> настоящего Кодекса или отменяет ограничение его дееспособности.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31. Опека и попечительство</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330" w:anchor="/document/57591432/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331" w:anchor="/document/77530121/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332" w:anchor="/multilink/10164072/paragraph/1750774418/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31 ГК РФ</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33" w:anchor="/document/12160033/entry/111"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24 апреля 2008 г. N 49-ФЗ в пункт 1 статьи 31 настоящего Кодекса внесены изменения, </w:t>
      </w:r>
      <w:hyperlink r:id="rId334" w:anchor="/document/12160033/entry/61"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с 1 сентября 2008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35" w:anchor="/document/5423941/entry/3101"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Опека и попечительство устанавливаются для защиты прав и интересов недееспособных или не полностью дееспособных граждан. Опека и попечительство над несовершеннолетними устанавливаются также в целях их воспитания. Соответствующие этому права и обязанности опекунов и попечителей определяются </w:t>
      </w:r>
      <w:hyperlink r:id="rId336" w:anchor="/document/10105807/entry/1481" w:history="1">
        <w:r w:rsidRPr="00C445F0">
          <w:rPr>
            <w:rFonts w:ascii="Times New Roman" w:eastAsia="Times New Roman" w:hAnsi="Times New Roman" w:cs="Times New Roman"/>
            <w:color w:val="3272C0"/>
            <w:sz w:val="23"/>
            <w:szCs w:val="23"/>
            <w:lang w:eastAsia="ru-RU"/>
          </w:rPr>
          <w:t>семейным законодательством</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Опекуны и попечители выступают в защиту прав и интересов своих подопечных в отношениях с любыми лицами, в том числе в судах, без специального полномочия.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Опека и попечительство над несовершеннолетними устанавливаются при отсутствии у них родителей, усыновителей, лишении судом родителей родительских прав, а также в случаях, когда такие граждане по иным причинам остались без родительского попечения, в частности когда родители уклоняются от их воспитания либо защиты их прав и интересов.</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В соответствии с </w:t>
      </w:r>
      <w:hyperlink r:id="rId337" w:anchor="/document/10105807/entry/6202" w:history="1">
        <w:r w:rsidRPr="00C445F0">
          <w:rPr>
            <w:rFonts w:ascii="Times New Roman" w:eastAsia="Times New Roman" w:hAnsi="Times New Roman" w:cs="Times New Roman"/>
            <w:color w:val="3272C0"/>
            <w:sz w:val="20"/>
            <w:szCs w:val="20"/>
            <w:lang w:eastAsia="ru-RU"/>
          </w:rPr>
          <w:t>Семейным кодексом</w:t>
        </w:r>
      </w:hyperlink>
      <w:r w:rsidRPr="00C445F0">
        <w:rPr>
          <w:rFonts w:ascii="Times New Roman" w:eastAsia="Times New Roman" w:hAnsi="Times New Roman" w:cs="Times New Roman"/>
          <w:color w:val="464C55"/>
          <w:sz w:val="20"/>
          <w:szCs w:val="20"/>
          <w:lang w:eastAsia="ru-RU"/>
        </w:rPr>
        <w:t> РФ ребенку назначается опекун до достижения его несовершеннолетними родителями возраста 16 лет</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38" w:anchor="/document/12160033/entry/112"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24 апреля 2008 г. N 49-ФЗ статья 31 настоящего Кодекса дополнена пунктом 4, </w:t>
      </w:r>
      <w:hyperlink r:id="rId339" w:anchor="/document/12160033/entry/61" w:history="1">
        <w:r w:rsidRPr="00C445F0">
          <w:rPr>
            <w:rFonts w:ascii="Times New Roman" w:eastAsia="Times New Roman" w:hAnsi="Times New Roman" w:cs="Times New Roman"/>
            <w:color w:val="3272C0"/>
            <w:sz w:val="20"/>
            <w:szCs w:val="20"/>
            <w:lang w:eastAsia="ru-RU"/>
          </w:rPr>
          <w:t>вступающим в силу</w:t>
        </w:r>
      </w:hyperlink>
      <w:r w:rsidRPr="00C445F0">
        <w:rPr>
          <w:rFonts w:ascii="Times New Roman" w:eastAsia="Times New Roman" w:hAnsi="Times New Roman" w:cs="Times New Roman"/>
          <w:color w:val="464C55"/>
          <w:sz w:val="20"/>
          <w:szCs w:val="20"/>
          <w:lang w:eastAsia="ru-RU"/>
        </w:rPr>
        <w:t> с 1 сентября 2008 г.</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К отношениям, возникающим в связи с установлением, осуществлением и прекращением опеки или попечительства и не урегулированным настоящим Кодексом, применяются положения </w:t>
      </w:r>
      <w:hyperlink r:id="rId340" w:anchor="/document/193182/entry/0" w:history="1">
        <w:r w:rsidRPr="00C445F0">
          <w:rPr>
            <w:rFonts w:ascii="Times New Roman" w:eastAsia="Times New Roman" w:hAnsi="Times New Roman" w:cs="Times New Roman"/>
            <w:color w:val="3272C0"/>
            <w:sz w:val="23"/>
            <w:szCs w:val="23"/>
            <w:lang w:eastAsia="ru-RU"/>
          </w:rPr>
          <w:t>Федерального закона</w:t>
        </w:r>
      </w:hyperlink>
      <w:r w:rsidRPr="00C445F0">
        <w:rPr>
          <w:rFonts w:ascii="Times New Roman" w:eastAsia="Times New Roman" w:hAnsi="Times New Roman" w:cs="Times New Roman"/>
          <w:color w:val="22272F"/>
          <w:sz w:val="23"/>
          <w:szCs w:val="23"/>
          <w:lang w:eastAsia="ru-RU"/>
        </w:rPr>
        <w:t> "Об опеке и попечительстве" и иные принятые в соответствии с ним нормативные правовые акты Российской Федерации.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32. Опека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341" w:anchor="/document/57591434/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342" w:anchor="/document/77530123/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343" w:anchor="/multilink/10164072/paragraph/1750774419/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32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Опека устанавливается над малолетними, а также над гражданами, признанными судом недееспособными вследствие психического расстройства.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Опекуны являются представителями подопечных в силу закона и совершают от их имени и в их интересах все необходимые сделки.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33. Попечительство</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344" w:anchor="/document/57591436/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и другие </w:t>
      </w:r>
      <w:hyperlink r:id="rId345" w:anchor="/multilink/10164072/paragraph/1306981566/number/1"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33 ГК РФ</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46" w:anchor="/document/70291432/entry/1161"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30 декабря 2012 г. N 302-ФЗ пункт 1 статьи 33 настоящего Кодекса изложен в новой редакции, </w:t>
      </w:r>
      <w:hyperlink r:id="rId347" w:anchor="/document/70291432/entry/2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марта 2013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48" w:anchor="/document/58049775/entry/3301"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Попечительство устанавливается над несовершеннолетними в возрасте от четырнадцати до восемнадцати лет, а также над гражданами, ограниченными судом в дееспособности.</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49" w:anchor="/document/70291432/entry/1162"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30 декабря 2012 г. N 302-ФЗ пункт 2 статьи 33 настоящего Кодекса изложен в новой редакции, </w:t>
      </w:r>
      <w:hyperlink r:id="rId350" w:anchor="/document/70291432/entry/23"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по истечении двух лет после дня </w:t>
      </w:r>
      <w:hyperlink r:id="rId351" w:anchor="/document/70291432/entry/21" w:history="1">
        <w:r w:rsidRPr="00C445F0">
          <w:rPr>
            <w:rFonts w:ascii="Times New Roman" w:eastAsia="Times New Roman" w:hAnsi="Times New Roman" w:cs="Times New Roman"/>
            <w:color w:val="3272C0"/>
            <w:sz w:val="20"/>
            <w:szCs w:val="20"/>
            <w:lang w:eastAsia="ru-RU"/>
          </w:rPr>
          <w:t>вступления в силу</w:t>
        </w:r>
      </w:hyperlink>
      <w:r w:rsidRPr="00C445F0">
        <w:rPr>
          <w:rFonts w:ascii="Times New Roman" w:eastAsia="Times New Roman" w:hAnsi="Times New Roman" w:cs="Times New Roman"/>
          <w:color w:val="464C55"/>
          <w:sz w:val="20"/>
          <w:szCs w:val="20"/>
          <w:lang w:eastAsia="ru-RU"/>
        </w:rPr>
        <w:t> названного Федерального закона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52" w:anchor="/document/58049776/entry/33002"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Попечители дают согласие на совершение тех сделок, которые граждане, находящиеся под попечительством, не вправе совершать самостоятельно.</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Попечители несовершеннолетних граждан и граждан, дееспособность которых ограничена вследствие психического расстройства, оказывают подопечным содействие в осуществлении ими своих прав и исполнении обязанностей, а также охраняют их от злоупотреблений со стороны третьих лиц.</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34. Органы опеки и попечительства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353" w:anchor="/document/57591437/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354" w:anchor="/document/77530124/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355" w:anchor="/multilink/10164072/paragraph/1750774420/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34 ГК РФ</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56" w:anchor="/document/70405694/entry/1"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2 июля 2013 г. N 167-ФЗ в пункт 1 статьи 34 настоящего Кодекса внесены изменения</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57" w:anchor="/document/57742287/entry/3401"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Органами опеки и попечительства являются органы исполнительной власти субъекта Российской Федерации. Органами опеки и попечительства являются также органы местного самоуправления в случае, если законом субъекта Российской Федерации они наделены полномочиями по опеке и попечительству в соответствии с </w:t>
      </w:r>
      <w:hyperlink r:id="rId358" w:anchor="/document/193182/entry/6011" w:history="1">
        <w:r w:rsidRPr="00C445F0">
          <w:rPr>
            <w:rFonts w:ascii="Times New Roman" w:eastAsia="Times New Roman" w:hAnsi="Times New Roman" w:cs="Times New Roman"/>
            <w:color w:val="3272C0"/>
            <w:sz w:val="23"/>
            <w:szCs w:val="23"/>
            <w:lang w:eastAsia="ru-RU"/>
          </w:rPr>
          <w:t>федеральными законами</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Вопросы организации и деятельности органов опеки и попечительства по осуществлению опеки и попечительства над детьми, оставшимися без попечения родителей, определяются настоящим Кодексом, </w:t>
      </w:r>
      <w:hyperlink r:id="rId359" w:anchor="/document/10105807/entry/620" w:history="1">
        <w:r w:rsidRPr="00C445F0">
          <w:rPr>
            <w:rFonts w:ascii="Times New Roman" w:eastAsia="Times New Roman" w:hAnsi="Times New Roman" w:cs="Times New Roman"/>
            <w:color w:val="3272C0"/>
            <w:sz w:val="23"/>
            <w:szCs w:val="23"/>
            <w:lang w:eastAsia="ru-RU"/>
          </w:rPr>
          <w:t>Семейным кодексом</w:t>
        </w:r>
      </w:hyperlink>
      <w:r w:rsidRPr="00C445F0">
        <w:rPr>
          <w:rFonts w:ascii="Times New Roman" w:eastAsia="Times New Roman" w:hAnsi="Times New Roman" w:cs="Times New Roman"/>
          <w:color w:val="22272F"/>
          <w:sz w:val="23"/>
          <w:szCs w:val="23"/>
          <w:lang w:eastAsia="ru-RU"/>
        </w:rPr>
        <w:t> Российской Федерации, </w:t>
      </w:r>
      <w:hyperlink r:id="rId360" w:anchor="/document/12117177/entry/0" w:history="1">
        <w:r w:rsidRPr="00C445F0">
          <w:rPr>
            <w:rFonts w:ascii="Times New Roman" w:eastAsia="Times New Roman" w:hAnsi="Times New Roman" w:cs="Times New Roman"/>
            <w:color w:val="3272C0"/>
            <w:sz w:val="23"/>
            <w:szCs w:val="23"/>
            <w:lang w:eastAsia="ru-RU"/>
          </w:rPr>
          <w:t>Федеральным законом</w:t>
        </w:r>
      </w:hyperlink>
      <w:r w:rsidRPr="00C445F0">
        <w:rPr>
          <w:rFonts w:ascii="Times New Roman" w:eastAsia="Times New Roman" w:hAnsi="Times New Roman" w:cs="Times New Roman"/>
          <w:color w:val="22272F"/>
          <w:sz w:val="23"/>
          <w:szCs w:val="23"/>
          <w:lang w:eastAsia="ru-RU"/>
        </w:rPr>
        <w:t> от 6 октября 1999 года N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 </w:t>
      </w:r>
      <w:hyperlink r:id="rId361" w:anchor="/multilink/10164072/paragraph/86752107/number/2" w:history="1">
        <w:r w:rsidRPr="00C445F0">
          <w:rPr>
            <w:rFonts w:ascii="Times New Roman" w:eastAsia="Times New Roman" w:hAnsi="Times New Roman" w:cs="Times New Roman"/>
            <w:color w:val="3272C0"/>
            <w:sz w:val="23"/>
            <w:szCs w:val="23"/>
            <w:lang w:eastAsia="ru-RU"/>
          </w:rPr>
          <w:t>Федеральным законом</w:t>
        </w:r>
      </w:hyperlink>
      <w:r w:rsidRPr="00C445F0">
        <w:rPr>
          <w:rFonts w:ascii="Times New Roman" w:eastAsia="Times New Roman" w:hAnsi="Times New Roman" w:cs="Times New Roman"/>
          <w:color w:val="22272F"/>
          <w:sz w:val="23"/>
          <w:szCs w:val="23"/>
          <w:lang w:eastAsia="ru-RU"/>
        </w:rPr>
        <w:t> от 6 октября 2003 года N 131-ФЗ "Об общих принципах организации местного самоуправления в Российской Федерации", иными федеральными законами и законами субъектов Российской Федерации.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Полномочия органа опеки и попечительства в отношении подопечного возлагаются на орган, который установил опеку или попечительство. При перемене места жительства подопечного полномочия органа опеки и попечительства возлагаются на орган опеки и попечительства по новому месту жительства подопечного в порядке, определенном </w:t>
      </w:r>
      <w:hyperlink r:id="rId362" w:anchor="/document/193182/entry/9" w:history="1">
        <w:r w:rsidRPr="00C445F0">
          <w:rPr>
            <w:rFonts w:ascii="Times New Roman" w:eastAsia="Times New Roman" w:hAnsi="Times New Roman" w:cs="Times New Roman"/>
            <w:color w:val="3272C0"/>
            <w:sz w:val="23"/>
            <w:szCs w:val="23"/>
            <w:lang w:eastAsia="ru-RU"/>
          </w:rPr>
          <w:t>Федеральным законом</w:t>
        </w:r>
      </w:hyperlink>
      <w:r w:rsidRPr="00C445F0">
        <w:rPr>
          <w:rFonts w:ascii="Times New Roman" w:eastAsia="Times New Roman" w:hAnsi="Times New Roman" w:cs="Times New Roman"/>
          <w:color w:val="22272F"/>
          <w:sz w:val="23"/>
          <w:szCs w:val="23"/>
          <w:lang w:eastAsia="ru-RU"/>
        </w:rPr>
        <w:t> "Об опеке и попечительстве".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Суд обязан в течение трех дней со времени вступления в законную силу решения о признании гражданина недееспособным или об ограничении его дееспособности сообщить об этом органу опеки и попечительства по месту жительства такого гражданина для установления над ним опеки или попечительства.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Орган опеки и попечительства по месту жительства подопечных осуществляет </w:t>
      </w:r>
      <w:hyperlink r:id="rId363" w:anchor="/document/193182/entry/24" w:history="1">
        <w:r w:rsidRPr="00C445F0">
          <w:rPr>
            <w:rFonts w:ascii="Times New Roman" w:eastAsia="Times New Roman" w:hAnsi="Times New Roman" w:cs="Times New Roman"/>
            <w:color w:val="3272C0"/>
            <w:sz w:val="23"/>
            <w:szCs w:val="23"/>
            <w:lang w:eastAsia="ru-RU"/>
          </w:rPr>
          <w:t>надзор</w:t>
        </w:r>
      </w:hyperlink>
      <w:r w:rsidRPr="00C445F0">
        <w:rPr>
          <w:rFonts w:ascii="Times New Roman" w:eastAsia="Times New Roman" w:hAnsi="Times New Roman" w:cs="Times New Roman"/>
          <w:color w:val="22272F"/>
          <w:sz w:val="23"/>
          <w:szCs w:val="23"/>
          <w:lang w:eastAsia="ru-RU"/>
        </w:rPr>
        <w:t> за деятельностью их опекунов и попечителей.</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35. Опекуны и попечители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364" w:anchor="/document/57591438/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365" w:anchor="/document/77530125/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366" w:anchor="/multilink/10164072/paragraph/1750774421/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35 ГК РФ</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67" w:anchor="/document/12151067/entry/173"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18 декабря 2006 г. N 231-ФЗ в пункт 1 статьи 35 настоящего Кодекса внесены изменения, </w:t>
      </w:r>
      <w:hyperlink r:id="rId368" w:anchor="/document/12151067/entry/200"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с 1 января 2008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69" w:anchor="/document/5222724/entry/3501"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lastRenderedPageBreak/>
        <w:t>1. Опекун или попечитель </w:t>
      </w:r>
      <w:hyperlink r:id="rId370" w:anchor="/document/193182/entry/11" w:history="1">
        <w:r w:rsidRPr="00C445F0">
          <w:rPr>
            <w:rFonts w:ascii="Times New Roman" w:eastAsia="Times New Roman" w:hAnsi="Times New Roman" w:cs="Times New Roman"/>
            <w:color w:val="3272C0"/>
            <w:sz w:val="23"/>
            <w:szCs w:val="23"/>
            <w:lang w:eastAsia="ru-RU"/>
          </w:rPr>
          <w:t>назначается</w:t>
        </w:r>
      </w:hyperlink>
      <w:r w:rsidRPr="00C445F0">
        <w:rPr>
          <w:rFonts w:ascii="Times New Roman" w:eastAsia="Times New Roman" w:hAnsi="Times New Roman" w:cs="Times New Roman"/>
          <w:color w:val="22272F"/>
          <w:sz w:val="23"/>
          <w:szCs w:val="23"/>
          <w:lang w:eastAsia="ru-RU"/>
        </w:rPr>
        <w:t> органом опеки и попечительства по месту жительства лица, нуждающегося в опеке или попечительстве, в течение месяца с момента, когда указанным органам стало известно о необходимости установления опеки или попечительства над гражданином. При наличии заслуживающих внимания обстоятельств опекун или попечитель может быть назначен органом опеки и попечительства по месту жительства опекуна (попечителя). Если лицу, нуждающемуся в опеке или попечительстве, в течение месяца не назначен опекун или попечитель, исполнение обязанностей опекуна или попечителя временно возлагается на орган опеки и попечительства.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Назначение опекуна или попечителя может быть оспорено в суде заинтересованными лицами.</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71" w:anchor="/document/12160033/entry/141"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24 апреля 2008 г. N 49-ФЗ в пункт 2 статьи 35 настоящего Кодекса внесены изменения, </w:t>
      </w:r>
      <w:hyperlink r:id="rId372" w:anchor="/document/12160033/entry/61"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с 1 сентября 2008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73" w:anchor="/document/5423941/entry/35002"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Опекунами и попечителями могут назначаться только совершеннолетние дееспособные граждане. Не могут быть назначены опекунами и попечителями граждане, лишенные родительских прав, а также граждане, имеющие на момент установления опеки или попечительства судимость за умышленное </w:t>
      </w:r>
      <w:hyperlink r:id="rId374" w:anchor="/document/10108000/entry/2016" w:history="1">
        <w:r w:rsidRPr="00C445F0">
          <w:rPr>
            <w:rFonts w:ascii="Times New Roman" w:eastAsia="Times New Roman" w:hAnsi="Times New Roman" w:cs="Times New Roman"/>
            <w:color w:val="3272C0"/>
            <w:sz w:val="23"/>
            <w:szCs w:val="23"/>
            <w:lang w:eastAsia="ru-RU"/>
          </w:rPr>
          <w:t>преступление против жизни или здоровья граждан</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О лицах, которые не могут быть назначены опекунами (попечителями), см. </w:t>
      </w:r>
      <w:hyperlink r:id="rId375" w:anchor="/document/10105807/entry/14603" w:history="1">
        <w:r w:rsidRPr="00C445F0">
          <w:rPr>
            <w:rFonts w:ascii="Times New Roman" w:eastAsia="Times New Roman" w:hAnsi="Times New Roman" w:cs="Times New Roman"/>
            <w:color w:val="3272C0"/>
            <w:sz w:val="20"/>
            <w:szCs w:val="20"/>
            <w:lang w:eastAsia="ru-RU"/>
          </w:rPr>
          <w:t>пункт 3 статьи 146</w:t>
        </w:r>
      </w:hyperlink>
      <w:r w:rsidRPr="00C445F0">
        <w:rPr>
          <w:rFonts w:ascii="Times New Roman" w:eastAsia="Times New Roman" w:hAnsi="Times New Roman" w:cs="Times New Roman"/>
          <w:color w:val="464C55"/>
          <w:sz w:val="20"/>
          <w:szCs w:val="20"/>
          <w:lang w:eastAsia="ru-RU"/>
        </w:rPr>
        <w:t> Семейного Кодекса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Опекун или попечитель может быть назначен только с его согласия. При этом должны учитываться его нравственные и иные личные качества, способность к выполнению обязанностей опекуна или попечителя, отношения, существующие между ним и лицом, нуждающимся в опеке или попечительстве, а если это возможно - и желание подопечного.</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76" w:anchor="/document/12160033/entry/142"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24 апреля 2008 г. N 49-ФЗ пункт 4 статьи 35 настоящего Кодекса изложен в новой редакции, </w:t>
      </w:r>
      <w:hyperlink r:id="rId377" w:anchor="/document/12160033/entry/6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2008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78" w:anchor="/document/5423941/entry/35004"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Недееспособным или не полностью дееспособным гражданам, помещенным под надзор в образовательные организации, медицинские организации, организации, оказывающие социальные услуги, или иные организации, в том числе в организации для детей-сирот и детей, оставшихся без попечения родителей, опекуны или попечители не назначаются. Исполнение обязанностей опекунов или попечителей возлагается на указанные организации.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36. Исполнение опекунами и попечителями своих обязанностей</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379" w:anchor="/document/57591439/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380" w:anchor="/document/77530126/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381" w:anchor="/multilink/10164072/paragraph/1750774422/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36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Обязанности по опеке и попечительству исполняются безвозмездно, кроме случаев, предусмотренных </w:t>
      </w:r>
      <w:hyperlink r:id="rId382" w:anchor="/document/193182/entry/1602"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Опекуны и попечители несовершеннолетних граждан обязаны проживать совместно со своими подопечными. Раздельное проживание попечителя с подопечным, достигшим шестнадцати лет, допускается с разрешения органа опеки и попечительства при условии, что это не отразится неблагоприятно на воспитании и защите прав и интересов подопечного.</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Опекуны и попечители обязаны </w:t>
      </w:r>
      <w:hyperlink r:id="rId383" w:anchor="/document/193182/entry/1505" w:history="1">
        <w:r w:rsidRPr="00C445F0">
          <w:rPr>
            <w:rFonts w:ascii="Times New Roman" w:eastAsia="Times New Roman" w:hAnsi="Times New Roman" w:cs="Times New Roman"/>
            <w:color w:val="3272C0"/>
            <w:sz w:val="23"/>
            <w:szCs w:val="23"/>
            <w:lang w:eastAsia="ru-RU"/>
          </w:rPr>
          <w:t>извещать</w:t>
        </w:r>
      </w:hyperlink>
      <w:r w:rsidRPr="00C445F0">
        <w:rPr>
          <w:rFonts w:ascii="Times New Roman" w:eastAsia="Times New Roman" w:hAnsi="Times New Roman" w:cs="Times New Roman"/>
          <w:color w:val="22272F"/>
          <w:sz w:val="23"/>
          <w:szCs w:val="23"/>
          <w:lang w:eastAsia="ru-RU"/>
        </w:rPr>
        <w:t> органы опеки и попечительства о перемене места жительства.</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84" w:anchor="/document/70291432/entry/1171"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30 декабря 2012 г. N 302-ФЗ в пункт 3 статьи 36 настоящего Кодекса внесены изменения, </w:t>
      </w:r>
      <w:hyperlink r:id="rId385" w:anchor="/document/70291432/entry/23"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по истечении двух лет после дня </w:t>
      </w:r>
      <w:hyperlink r:id="rId386" w:anchor="/document/70291432/entry/21" w:history="1">
        <w:r w:rsidRPr="00C445F0">
          <w:rPr>
            <w:rFonts w:ascii="Times New Roman" w:eastAsia="Times New Roman" w:hAnsi="Times New Roman" w:cs="Times New Roman"/>
            <w:color w:val="3272C0"/>
            <w:sz w:val="20"/>
            <w:szCs w:val="20"/>
            <w:lang w:eastAsia="ru-RU"/>
          </w:rPr>
          <w:t>вступления в силу</w:t>
        </w:r>
      </w:hyperlink>
      <w:r w:rsidRPr="00C445F0">
        <w:rPr>
          <w:rFonts w:ascii="Times New Roman" w:eastAsia="Times New Roman" w:hAnsi="Times New Roman" w:cs="Times New Roman"/>
          <w:color w:val="464C55"/>
          <w:sz w:val="20"/>
          <w:szCs w:val="20"/>
          <w:lang w:eastAsia="ru-RU"/>
        </w:rPr>
        <w:t> названного Федерального закона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87" w:anchor="/document/58049776/entry/3603"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Опекуны и попечители обязаны заботиться о содержании своих подопечных, об обеспечении их уходом и лечением, защищать их права и интересы.</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Опекуны и попечители несовершеннолетних должны заботиться об их обучении и воспитании.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Опекуны и попечители заботятся о развитии (восстановлении) способности гражданина, дееспособность которого ограничена вследствие психического расстройства, или гражданина, признанного недееспособным, понимать значение своих действий или руководить ими.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Опекуны и попечители исполняют свои функции, учитывая мнение подопечного, а при невозможности его установления - с учетом информации о предпочтениях подопечного, полученной от его родителей, прежних опекунов, иных лиц, оказывавших ему услуги и добросовестно исполнявших свои обязанности.</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88" w:anchor="/document/70291432/entry/1172"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30 декабря 2012 г. N 302-ФЗ в пункт 4 статьи 36 настоящего Кодекса внесены изменения, </w:t>
      </w:r>
      <w:hyperlink r:id="rId389" w:anchor="/document/70291432/entry/23"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по истечении двух лет после дня </w:t>
      </w:r>
      <w:hyperlink r:id="rId390" w:anchor="/document/70291432/entry/21" w:history="1">
        <w:r w:rsidRPr="00C445F0">
          <w:rPr>
            <w:rFonts w:ascii="Times New Roman" w:eastAsia="Times New Roman" w:hAnsi="Times New Roman" w:cs="Times New Roman"/>
            <w:color w:val="3272C0"/>
            <w:sz w:val="20"/>
            <w:szCs w:val="20"/>
            <w:lang w:eastAsia="ru-RU"/>
          </w:rPr>
          <w:t>вступления в силу</w:t>
        </w:r>
      </w:hyperlink>
      <w:r w:rsidRPr="00C445F0">
        <w:rPr>
          <w:rFonts w:ascii="Times New Roman" w:eastAsia="Times New Roman" w:hAnsi="Times New Roman" w:cs="Times New Roman"/>
          <w:color w:val="464C55"/>
          <w:sz w:val="20"/>
          <w:szCs w:val="20"/>
          <w:lang w:eastAsia="ru-RU"/>
        </w:rPr>
        <w:t> названного Федерального закона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91" w:anchor="/document/58049776/entry/36004"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Обязанности, указанные в </w:t>
      </w:r>
      <w:hyperlink r:id="rId392" w:anchor="/document/10164072/entry/3603" w:history="1">
        <w:r w:rsidRPr="00C445F0">
          <w:rPr>
            <w:rFonts w:ascii="Times New Roman" w:eastAsia="Times New Roman" w:hAnsi="Times New Roman" w:cs="Times New Roman"/>
            <w:color w:val="3272C0"/>
            <w:sz w:val="23"/>
            <w:szCs w:val="23"/>
            <w:lang w:eastAsia="ru-RU"/>
          </w:rPr>
          <w:t>пункте 3</w:t>
        </w:r>
      </w:hyperlink>
      <w:r w:rsidRPr="00C445F0">
        <w:rPr>
          <w:rFonts w:ascii="Times New Roman" w:eastAsia="Times New Roman" w:hAnsi="Times New Roman" w:cs="Times New Roman"/>
          <w:color w:val="22272F"/>
          <w:sz w:val="23"/>
          <w:szCs w:val="23"/>
          <w:lang w:eastAsia="ru-RU"/>
        </w:rPr>
        <w:t> настоящей статьи, не возлагаются на попечителей совершеннолетних граждан, ограниченных судом в дееспособности, за исключением попечителей граждан, ограниченных судом в дееспособности вследствие психического расстройства.</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93" w:anchor="/document/70291432/entry/1173"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30 декабря 2012 г. N 302-ФЗ в пункт 5 статьи 36 настоящего Кодекса внесены изменения, </w:t>
      </w:r>
      <w:hyperlink r:id="rId394" w:anchor="/document/70291432/entry/23"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по истечении двух лет после дня </w:t>
      </w:r>
      <w:hyperlink r:id="rId395" w:anchor="/document/70291432/entry/21" w:history="1">
        <w:r w:rsidRPr="00C445F0">
          <w:rPr>
            <w:rFonts w:ascii="Times New Roman" w:eastAsia="Times New Roman" w:hAnsi="Times New Roman" w:cs="Times New Roman"/>
            <w:color w:val="3272C0"/>
            <w:sz w:val="20"/>
            <w:szCs w:val="20"/>
            <w:lang w:eastAsia="ru-RU"/>
          </w:rPr>
          <w:t>вступления в силу</w:t>
        </w:r>
      </w:hyperlink>
      <w:r w:rsidRPr="00C445F0">
        <w:rPr>
          <w:rFonts w:ascii="Times New Roman" w:eastAsia="Times New Roman" w:hAnsi="Times New Roman" w:cs="Times New Roman"/>
          <w:color w:val="464C55"/>
          <w:sz w:val="20"/>
          <w:szCs w:val="20"/>
          <w:lang w:eastAsia="ru-RU"/>
        </w:rPr>
        <w:t> названного Федерального закона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96" w:anchor="/document/58049776/entry/3605"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5. Если основания, в силу которых гражданин был признан недееспособным или ограниченно дееспособным, отпали, опекун или попечитель обязан ходатайствовать перед судом о признании подопечного дееспособным и о снятии с него опеки или попечительства.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Если основания, в силу которых гражданин, который вследствие психического расстройства может понимать значение своих действий или руководить ими при помощи других лиц, был ограничен в дееспособности, изменились, попечитель обязан обратиться в суд с заявлением об отмене ограничения дееспособности подопечного или о признании его недееспособным в соответствии с </w:t>
      </w:r>
      <w:hyperlink r:id="rId397" w:anchor="/document/10164072/entry/3030" w:history="1">
        <w:r w:rsidRPr="00C445F0">
          <w:rPr>
            <w:rFonts w:ascii="Times New Roman" w:eastAsia="Times New Roman" w:hAnsi="Times New Roman" w:cs="Times New Roman"/>
            <w:color w:val="3272C0"/>
            <w:sz w:val="23"/>
            <w:szCs w:val="23"/>
            <w:lang w:eastAsia="ru-RU"/>
          </w:rPr>
          <w:t>пунктом 3 статьи 30</w:t>
        </w:r>
      </w:hyperlink>
      <w:r w:rsidRPr="00C445F0">
        <w:rPr>
          <w:rFonts w:ascii="Times New Roman" w:eastAsia="Times New Roman" w:hAnsi="Times New Roman" w:cs="Times New Roman"/>
          <w:color w:val="22272F"/>
          <w:sz w:val="23"/>
          <w:szCs w:val="23"/>
          <w:lang w:eastAsia="ru-RU"/>
        </w:rPr>
        <w:t> настоящего Кодекса.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37. Распоряжение имуществом подопечного</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398" w:anchor="/document/57591440/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399" w:anchor="/document/77532235/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400" w:anchor="/multilink/10164072/paragraph/1750774423/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37 ГК РФ</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Пункт 1 изменен с 9 января 2018 г. - </w:t>
      </w:r>
      <w:hyperlink r:id="rId401" w:anchor="/document/71848766/entry/0" w:history="1">
        <w:r w:rsidRPr="00C445F0">
          <w:rPr>
            <w:rFonts w:ascii="Times New Roman" w:eastAsia="Times New Roman" w:hAnsi="Times New Roman" w:cs="Times New Roman"/>
            <w:color w:val="3272C0"/>
            <w:sz w:val="20"/>
            <w:szCs w:val="20"/>
            <w:lang w:eastAsia="ru-RU"/>
          </w:rPr>
          <w:t>Федеральный закон</w:t>
        </w:r>
      </w:hyperlink>
      <w:r w:rsidRPr="00C445F0">
        <w:rPr>
          <w:rFonts w:ascii="Times New Roman" w:eastAsia="Times New Roman" w:hAnsi="Times New Roman" w:cs="Times New Roman"/>
          <w:color w:val="464C55"/>
          <w:sz w:val="20"/>
          <w:szCs w:val="20"/>
          <w:lang w:eastAsia="ru-RU"/>
        </w:rPr>
        <w:t> от 29 декабря 2017 г. N 459-ФЗ</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02" w:anchor="/document/77660735/entry/3701" w:history="1">
        <w:r w:rsidRPr="00C445F0">
          <w:rPr>
            <w:rFonts w:ascii="Times New Roman" w:eastAsia="Times New Roman" w:hAnsi="Times New Roman" w:cs="Times New Roman"/>
            <w:color w:val="3272C0"/>
            <w:sz w:val="20"/>
            <w:szCs w:val="20"/>
            <w:lang w:eastAsia="ru-RU"/>
          </w:rPr>
          <w:t>См. предыдущую редакцию</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 xml:space="preserve">1. Опекун или попечитель распоряжается доходами подопечного, в том числе доходами, причитающимися подопечному от управления его имуществом, за исключением доходов, которыми подопечный вправе распоряжаться самостоятельно, исключительно в интересах подопечного и с предварительного разрешения органа опеки и попечительства. Суммы алиментов, пенсий, пособий, возмещения вреда здоровью и вреда, понесенного в случае смерти </w:t>
      </w:r>
      <w:r w:rsidRPr="00C445F0">
        <w:rPr>
          <w:rFonts w:ascii="Times New Roman" w:eastAsia="Times New Roman" w:hAnsi="Times New Roman" w:cs="Times New Roman"/>
          <w:color w:val="22272F"/>
          <w:sz w:val="23"/>
          <w:szCs w:val="23"/>
          <w:lang w:eastAsia="ru-RU"/>
        </w:rPr>
        <w:lastRenderedPageBreak/>
        <w:t>кормильца, а также иные выплачиваемые на содержание подопечного средства, за исключением доходов, которыми подопечный вправе распоряжаться самостоятельно, подлежат зачислению на отдельный номинальный счет, открываемый опекуном или попечителем в соответствии с </w:t>
      </w:r>
      <w:hyperlink r:id="rId403" w:anchor="/document/10164072/entry/86010" w:history="1">
        <w:r w:rsidRPr="00C445F0">
          <w:rPr>
            <w:rFonts w:ascii="Times New Roman" w:eastAsia="Times New Roman" w:hAnsi="Times New Roman" w:cs="Times New Roman"/>
            <w:color w:val="3272C0"/>
            <w:sz w:val="23"/>
            <w:szCs w:val="23"/>
            <w:lang w:eastAsia="ru-RU"/>
          </w:rPr>
          <w:t>главой 45</w:t>
        </w:r>
      </w:hyperlink>
      <w:r w:rsidRPr="00C445F0">
        <w:rPr>
          <w:rFonts w:ascii="Times New Roman" w:eastAsia="Times New Roman" w:hAnsi="Times New Roman" w:cs="Times New Roman"/>
          <w:color w:val="22272F"/>
          <w:sz w:val="23"/>
          <w:szCs w:val="23"/>
          <w:lang w:eastAsia="ru-RU"/>
        </w:rPr>
        <w:t> настоящего Кодекса, и расходуются опекуном или попечителем без предварительного разрешения органа опеки и попечительства. Опекун или попечитель предоставляет отчет о расходовании сумм, зачисляемых на отдельный номинальный счет, в порядке, установленном </w:t>
      </w:r>
      <w:hyperlink r:id="rId404" w:anchor="/document/193182/entry/25" w:history="1">
        <w:r w:rsidRPr="00C445F0">
          <w:rPr>
            <w:rFonts w:ascii="Times New Roman" w:eastAsia="Times New Roman" w:hAnsi="Times New Roman" w:cs="Times New Roman"/>
            <w:color w:val="3272C0"/>
            <w:sz w:val="23"/>
            <w:szCs w:val="23"/>
            <w:lang w:eastAsia="ru-RU"/>
          </w:rPr>
          <w:t>Федеральным законом</w:t>
        </w:r>
      </w:hyperlink>
      <w:r w:rsidRPr="00C445F0">
        <w:rPr>
          <w:rFonts w:ascii="Times New Roman" w:eastAsia="Times New Roman" w:hAnsi="Times New Roman" w:cs="Times New Roman"/>
          <w:color w:val="22272F"/>
          <w:sz w:val="23"/>
          <w:szCs w:val="23"/>
          <w:lang w:eastAsia="ru-RU"/>
        </w:rPr>
        <w:t> "Об опеке и попечительстве". Случаи, при которых опекун вправе не предоставлять отчет о расходовании сумм, зачисляемых на отдельный номинальный счет, устанавливаются </w:t>
      </w:r>
      <w:hyperlink r:id="rId405" w:anchor="/document/193182/entry/2502" w:history="1">
        <w:r w:rsidRPr="00C445F0">
          <w:rPr>
            <w:rFonts w:ascii="Times New Roman" w:eastAsia="Times New Roman" w:hAnsi="Times New Roman" w:cs="Times New Roman"/>
            <w:color w:val="3272C0"/>
            <w:sz w:val="23"/>
            <w:szCs w:val="23"/>
            <w:lang w:eastAsia="ru-RU"/>
          </w:rPr>
          <w:t>Федеральным законом</w:t>
        </w:r>
      </w:hyperlink>
      <w:r w:rsidRPr="00C445F0">
        <w:rPr>
          <w:rFonts w:ascii="Times New Roman" w:eastAsia="Times New Roman" w:hAnsi="Times New Roman" w:cs="Times New Roman"/>
          <w:color w:val="22272F"/>
          <w:sz w:val="23"/>
          <w:szCs w:val="23"/>
          <w:lang w:eastAsia="ru-RU"/>
        </w:rPr>
        <w:t> "Об опеке и попечительстве".</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406" w:anchor="/document/70291432/entry/1182"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30 декабря 2012 г. N 302-ФЗ в пункт 2 статьи 37 настоящего Кодекса внесены изменения, </w:t>
      </w:r>
      <w:hyperlink r:id="rId407" w:anchor="/document/70291432/entry/21"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с 1 марта 2013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08" w:anchor="/document/58049775/entry/3702"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Опекун не вправе без предварительного разрешения органа опеки и попечительства совершать, а попечитель - давать согласие на совершение сделок по отчуждению, в том числе обмену или дарению имущества подопечного, сдаче его внаем (в аренду), в безвозмездное пользование или в залог, сделок, влекущих отказ от принадлежащих подопечному прав, раздел его имущества или выдел из него долей, а также любых других действий, влекущих уменьшение имущества подопечного.</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В соответствии с </w:t>
      </w:r>
      <w:hyperlink r:id="rId409" w:anchor="/document/71129192/entry/3804"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13 июля 2015 г. N 218-ФЗ при наличии у органа по государственной регистрации сведений о признании граждан недееспособными или ограниченно дееспособными, а также сведений о проживающих в жилом помещении членах семьи собственника данного жилого помещения, находящихся под опекой или попечительством, либо несовершеннолетних членах семьи собственника данного жилого помещения, оставшихся без родительского попечения, записи об этом вносятся в графу "Особые отметки" Единого государственного реестра прав</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Порядок управления имуществом подопечного определяется </w:t>
      </w:r>
      <w:hyperlink r:id="rId410" w:anchor="/document/193182/entry/400" w:history="1">
        <w:r w:rsidRPr="00C445F0">
          <w:rPr>
            <w:rFonts w:ascii="Times New Roman" w:eastAsia="Times New Roman" w:hAnsi="Times New Roman" w:cs="Times New Roman"/>
            <w:color w:val="3272C0"/>
            <w:sz w:val="23"/>
            <w:szCs w:val="23"/>
            <w:lang w:eastAsia="ru-RU"/>
          </w:rPr>
          <w:t>Федеральным законом</w:t>
        </w:r>
      </w:hyperlink>
      <w:r w:rsidRPr="00C445F0">
        <w:rPr>
          <w:rFonts w:ascii="Times New Roman" w:eastAsia="Times New Roman" w:hAnsi="Times New Roman" w:cs="Times New Roman"/>
          <w:color w:val="22272F"/>
          <w:sz w:val="23"/>
          <w:szCs w:val="23"/>
          <w:lang w:eastAsia="ru-RU"/>
        </w:rPr>
        <w:t> "Об опеке и попечительстве".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Опекун, попечитель, их супруги и близкие родственники не вправе совершать сделки с подопечным, за исключением передачи имущества подопечному в качестве дара или в безвозмездное пользование, а также представлять подопечного при заключении сделок или ведении судебных дел между подопечным и супругом опекуна или попечителя и их близкими родственниками.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11" w:anchor="/document/70291432/entry/1183"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30 декабря 2012 г. N 302-ФЗ статья 37 настоящего Кодекса дополнена пунктом 4, </w:t>
      </w:r>
      <w:hyperlink r:id="rId412" w:anchor="/document/70291432/entry/23" w:history="1">
        <w:r w:rsidRPr="00C445F0">
          <w:rPr>
            <w:rFonts w:ascii="Times New Roman" w:eastAsia="Times New Roman" w:hAnsi="Times New Roman" w:cs="Times New Roman"/>
            <w:color w:val="3272C0"/>
            <w:sz w:val="20"/>
            <w:szCs w:val="20"/>
            <w:lang w:eastAsia="ru-RU"/>
          </w:rPr>
          <w:t>вступающим в силу</w:t>
        </w:r>
      </w:hyperlink>
      <w:r w:rsidRPr="00C445F0">
        <w:rPr>
          <w:rFonts w:ascii="Times New Roman" w:eastAsia="Times New Roman" w:hAnsi="Times New Roman" w:cs="Times New Roman"/>
          <w:color w:val="464C55"/>
          <w:sz w:val="20"/>
          <w:szCs w:val="20"/>
          <w:lang w:eastAsia="ru-RU"/>
        </w:rPr>
        <w:t> по истечении двух лет после дня </w:t>
      </w:r>
      <w:hyperlink r:id="rId413" w:anchor="/document/70291432/entry/21" w:history="1">
        <w:r w:rsidRPr="00C445F0">
          <w:rPr>
            <w:rFonts w:ascii="Times New Roman" w:eastAsia="Times New Roman" w:hAnsi="Times New Roman" w:cs="Times New Roman"/>
            <w:color w:val="3272C0"/>
            <w:sz w:val="20"/>
            <w:szCs w:val="20"/>
            <w:lang w:eastAsia="ru-RU"/>
          </w:rPr>
          <w:t>вступления в силу</w:t>
        </w:r>
      </w:hyperlink>
      <w:r w:rsidRPr="00C445F0">
        <w:rPr>
          <w:rFonts w:ascii="Times New Roman" w:eastAsia="Times New Roman" w:hAnsi="Times New Roman" w:cs="Times New Roman"/>
          <w:color w:val="464C55"/>
          <w:sz w:val="20"/>
          <w:szCs w:val="20"/>
          <w:lang w:eastAsia="ru-RU"/>
        </w:rPr>
        <w:t> названного Федерального закона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Опекун распоряжается имуществом гражданина, признанного недееспособным, основываясь на мнении подопечного, а при невозможности установления его мнения - с учетом информации о его предпочтениях, полученной от родителей такого гражданина, его прежних опекунов, иных лиц, оказывавших такому гражданину услуги и добросовестно исполнявших свои обязанности.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38. Доверительное управление имуществом подопечного</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414" w:anchor="/document/57591441/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и другие </w:t>
      </w:r>
      <w:hyperlink r:id="rId415" w:anchor="/multilink/10164072/paragraph/1306981571/number/1"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38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При необходимости постоянного управления недвижимым и ценным движимым имуществом подопечного орган опеки и попечительства заключает с управляющим, определенным этим органом, </w:t>
      </w:r>
      <w:hyperlink r:id="rId416" w:anchor="/document/10164072/entry/21012" w:history="1">
        <w:r w:rsidRPr="00C445F0">
          <w:rPr>
            <w:rFonts w:ascii="Times New Roman" w:eastAsia="Times New Roman" w:hAnsi="Times New Roman" w:cs="Times New Roman"/>
            <w:color w:val="3272C0"/>
            <w:sz w:val="23"/>
            <w:szCs w:val="23"/>
            <w:lang w:eastAsia="ru-RU"/>
          </w:rPr>
          <w:t>договор</w:t>
        </w:r>
      </w:hyperlink>
      <w:r w:rsidRPr="00C445F0">
        <w:rPr>
          <w:rFonts w:ascii="Times New Roman" w:eastAsia="Times New Roman" w:hAnsi="Times New Roman" w:cs="Times New Roman"/>
          <w:color w:val="22272F"/>
          <w:sz w:val="23"/>
          <w:szCs w:val="23"/>
          <w:lang w:eastAsia="ru-RU"/>
        </w:rPr>
        <w:t> о доверительном управлении таким имуществом. В этом случае опекун или попечитель сохраняет свои полномочия в отношении того имущества подопечного, которое не передано в доверительное управление.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lastRenderedPageBreak/>
        <w:t>При осуществлении управляющим правомочий по управлению имуществом подопечного на управляющего распространяется действие правил, предусмотренных </w:t>
      </w:r>
      <w:hyperlink r:id="rId417" w:anchor="/document/10164072/entry/3702" w:history="1">
        <w:r w:rsidRPr="00C445F0">
          <w:rPr>
            <w:rFonts w:ascii="Times New Roman" w:eastAsia="Times New Roman" w:hAnsi="Times New Roman" w:cs="Times New Roman"/>
            <w:color w:val="3272C0"/>
            <w:sz w:val="23"/>
            <w:szCs w:val="23"/>
            <w:lang w:eastAsia="ru-RU"/>
          </w:rPr>
          <w:t>пунктами 2</w:t>
        </w:r>
      </w:hyperlink>
      <w:r w:rsidRPr="00C445F0">
        <w:rPr>
          <w:rFonts w:ascii="Times New Roman" w:eastAsia="Times New Roman" w:hAnsi="Times New Roman" w:cs="Times New Roman"/>
          <w:color w:val="22272F"/>
          <w:sz w:val="23"/>
          <w:szCs w:val="23"/>
          <w:lang w:eastAsia="ru-RU"/>
        </w:rPr>
        <w:t> и </w:t>
      </w:r>
      <w:hyperlink r:id="rId418" w:anchor="/document/10164072/entry/3703" w:history="1">
        <w:r w:rsidRPr="00C445F0">
          <w:rPr>
            <w:rFonts w:ascii="Times New Roman" w:eastAsia="Times New Roman" w:hAnsi="Times New Roman" w:cs="Times New Roman"/>
            <w:color w:val="3272C0"/>
            <w:sz w:val="23"/>
            <w:szCs w:val="23"/>
            <w:lang w:eastAsia="ru-RU"/>
          </w:rPr>
          <w:t>3 статьи 37</w:t>
        </w:r>
      </w:hyperlink>
      <w:r w:rsidRPr="00C445F0">
        <w:rPr>
          <w:rFonts w:ascii="Times New Roman" w:eastAsia="Times New Roman" w:hAnsi="Times New Roman" w:cs="Times New Roman"/>
          <w:color w:val="22272F"/>
          <w:sz w:val="23"/>
          <w:szCs w:val="23"/>
          <w:lang w:eastAsia="ru-RU"/>
        </w:rPr>
        <w:t> настоящего Кодекса.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Доверительное управление имуществом подопечного прекращается по основаниям, предусмотренным </w:t>
      </w:r>
      <w:hyperlink r:id="rId419" w:anchor="/document/10164072/entry/21024"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для прекращения договора о доверительном управлении имуществом, а также в случаях </w:t>
      </w:r>
      <w:hyperlink r:id="rId420" w:anchor="/multilink/10164072/paragraph/302/number/1" w:history="1">
        <w:r w:rsidRPr="00C445F0">
          <w:rPr>
            <w:rFonts w:ascii="Times New Roman" w:eastAsia="Times New Roman" w:hAnsi="Times New Roman" w:cs="Times New Roman"/>
            <w:color w:val="3272C0"/>
            <w:sz w:val="23"/>
            <w:szCs w:val="23"/>
            <w:lang w:eastAsia="ru-RU"/>
          </w:rPr>
          <w:t>прекращения</w:t>
        </w:r>
      </w:hyperlink>
      <w:r w:rsidRPr="00C445F0">
        <w:rPr>
          <w:rFonts w:ascii="Times New Roman" w:eastAsia="Times New Roman" w:hAnsi="Times New Roman" w:cs="Times New Roman"/>
          <w:color w:val="22272F"/>
          <w:sz w:val="23"/>
          <w:szCs w:val="23"/>
          <w:lang w:eastAsia="ru-RU"/>
        </w:rPr>
        <w:t> опеки и попечительства.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39. Освобождение и отстранение опекунов и попечителей от исполнения ими своих обязанностей</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421" w:anchor="/document/57591442/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и другие </w:t>
      </w:r>
      <w:hyperlink r:id="rId422" w:anchor="/multilink/10164072/paragraph/1306981572/number/1"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39 ГК РФ</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423" w:anchor="/document/12160033/entry/161"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24 апреля 2008 г. N 49-ФЗ в пункт 1 статьи 39 настоящего Кодекса внесены изменения, </w:t>
      </w:r>
      <w:hyperlink r:id="rId424" w:anchor="/document/12160033/entry/61"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с 1 сентября 2008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25" w:anchor="/document/5423941/entry/3901"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Орган опеки и попечительства освобождает опекуна или попечителя от исполнения им своих обязанностей в случаях возвращения несовершеннолетнего его родителям или его усыновления.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При помещении подопечного под надзор в образовательную организацию, медицинскую организацию, организацию, оказывающую социальные услуги, или иную организацию, в том числе в организацию для детей-сирот и детей, оставшихся без попечения родителей, орган опеки и попечительства освобождает ранее назначенных опекуна или попечителя от исполнения ими своих обязанностей, если это не противоречит интересам подопечного.</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426" w:anchor="/document/12160033/entry/162"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24 апреля 2008 г. N 49-ФЗ пункт 2 статьи 39 настоящего Кодекса изложен в новой редакции, </w:t>
      </w:r>
      <w:hyperlink r:id="rId427" w:anchor="/document/12160033/entry/6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2008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28" w:anchor="/document/5423941/entry/3902"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Опекун, попечитель могут быть освобождены от исполнения своих обязанностей по их просьбе.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Опекун или попечитель может быть освобожден от исполнения своих обязанностей по инициативе органа опеки и попечительства в случае возникновения противоречий между интересами подопечного и интересами опекуна или попечителя, в том числе временно.</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В случаях ненадлежащего выполнения опекуном или попечителем лежащих на нем обязанностей, в том числе при использовании им опеки или попечительства в корыстных целях или при оставлении подопечного без надзора и необходимой помощи, орган опеки и попечительства может отстранить опекуна или попечителя от исполнения этих обязанностей и принять необходимые меры для привлечения виновного гражданина к установленной </w:t>
      </w:r>
      <w:hyperlink r:id="rId429" w:anchor="/multilink/10164072/paragraph/307/number/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ответственности.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40. Прекращение опеки и попечительства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430" w:anchor="/document/57593121/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и другие </w:t>
      </w:r>
      <w:hyperlink r:id="rId431" w:anchor="/multilink/10164072/paragraph/1626071795/number/1"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40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Опека и попечительство над совершеннолетними гражданами </w:t>
      </w:r>
      <w:hyperlink r:id="rId432" w:anchor="/document/193182/entry/600" w:history="1">
        <w:r w:rsidRPr="00C445F0">
          <w:rPr>
            <w:rFonts w:ascii="Times New Roman" w:eastAsia="Times New Roman" w:hAnsi="Times New Roman" w:cs="Times New Roman"/>
            <w:color w:val="3272C0"/>
            <w:sz w:val="23"/>
            <w:szCs w:val="23"/>
            <w:lang w:eastAsia="ru-RU"/>
          </w:rPr>
          <w:t>прекращаются</w:t>
        </w:r>
      </w:hyperlink>
      <w:r w:rsidRPr="00C445F0">
        <w:rPr>
          <w:rFonts w:ascii="Times New Roman" w:eastAsia="Times New Roman" w:hAnsi="Times New Roman" w:cs="Times New Roman"/>
          <w:color w:val="22272F"/>
          <w:sz w:val="23"/>
          <w:szCs w:val="23"/>
          <w:lang w:eastAsia="ru-RU"/>
        </w:rPr>
        <w:t> в случаях вынесения судом решения о признании подопечного дееспособным или отмены ограничений его дееспособности по заявлению опекуна, попечителя или органа опеки и попечительства.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lastRenderedPageBreak/>
        <w:t>2. По достижении малолетним подопечным четырнадцати лет опека над ним прекращается, а гражданин, осуществлявший обязанности опекуна, становится попечителем несовершеннолетнего без дополнительного решения об этом.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Попечительство над несовершеннолетним прекращается без особого решения по достижении несовершеннолетним подопечным восемнадцати лет, а также при вступлении его в брак и в других случаях приобретения им полной дееспособности до достижения совершеннолетия (</w:t>
      </w:r>
      <w:hyperlink r:id="rId433" w:anchor="/document/10164072/entry/210002" w:history="1">
        <w:r w:rsidRPr="00C445F0">
          <w:rPr>
            <w:rFonts w:ascii="Times New Roman" w:eastAsia="Times New Roman" w:hAnsi="Times New Roman" w:cs="Times New Roman"/>
            <w:color w:val="3272C0"/>
            <w:sz w:val="23"/>
            <w:szCs w:val="23"/>
            <w:lang w:eastAsia="ru-RU"/>
          </w:rPr>
          <w:t>пункт 2 статьи 21</w:t>
        </w:r>
      </w:hyperlink>
      <w:r w:rsidRPr="00C445F0">
        <w:rPr>
          <w:rFonts w:ascii="Times New Roman" w:eastAsia="Times New Roman" w:hAnsi="Times New Roman" w:cs="Times New Roman"/>
          <w:color w:val="22272F"/>
          <w:sz w:val="23"/>
          <w:szCs w:val="23"/>
          <w:lang w:eastAsia="ru-RU"/>
        </w:rPr>
        <w:t> и </w:t>
      </w:r>
      <w:hyperlink r:id="rId434" w:anchor="/document/10164072/entry/27" w:history="1">
        <w:r w:rsidRPr="00C445F0">
          <w:rPr>
            <w:rFonts w:ascii="Times New Roman" w:eastAsia="Times New Roman" w:hAnsi="Times New Roman" w:cs="Times New Roman"/>
            <w:color w:val="3272C0"/>
            <w:sz w:val="23"/>
            <w:szCs w:val="23"/>
            <w:lang w:eastAsia="ru-RU"/>
          </w:rPr>
          <w:t>статья 27</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435" w:anchor="/document/12160033/entry/17"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24 апреля 2008 г. N 49-ФЗ статья 41 настоящего Кодекса изложена в новой редакции, </w:t>
      </w:r>
      <w:hyperlink r:id="rId436" w:anchor="/document/12160033/entry/6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2008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37" w:anchor="/document/5423941/entry/41" w:history="1">
        <w:r w:rsidRPr="00C445F0">
          <w:rPr>
            <w:rFonts w:ascii="Times New Roman" w:eastAsia="Times New Roman" w:hAnsi="Times New Roman" w:cs="Times New Roman"/>
            <w:color w:val="3272C0"/>
            <w:sz w:val="20"/>
            <w:szCs w:val="20"/>
            <w:lang w:eastAsia="ru-RU"/>
          </w:rPr>
          <w:t>См. текст статьи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41. Патронаж над совершеннолетними дееспособными гражданами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438" w:anchor="/document/57591471/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439" w:anchor="/document/77529919/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440" w:anchor="/multilink/10164072/paragraph/1750774424/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41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Над совершеннолетним дееспособным гражданином, который по состоянию здоровья не способен самостоятельно осуществлять и защищать свои права и исполнять свои обязанности, может быть установлен патронаж.</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В течение месяца со дня выявления совершеннолетнего дееспособного гражданина, который по состоянию здоровья не может самостоятельно осуществлять и защищать свои права и исполнять свои обязанности, ему назначается органом опеки и попечительства помощник. Помощник может быть назначен с его согласия в письменной форме, а также с согласия в письменной форме гражданина, над которым устанавливается патронаж. Работник организации, осуществляющей социальное обслуживание совершеннолетнего дееспособного гражданина, нуждающегося в установлении над ним патронажа, не может быть назначен помощником такого гражданина.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Помощник совершеннолетнего дееспособного гражданина совершает действия в интересах гражданина, находящегося под патронажем, на основании заключаемых с этим лицом </w:t>
      </w:r>
      <w:hyperlink r:id="rId441" w:anchor="/document/10164072/entry/971" w:history="1">
        <w:r w:rsidRPr="00C445F0">
          <w:rPr>
            <w:rFonts w:ascii="Times New Roman" w:eastAsia="Times New Roman" w:hAnsi="Times New Roman" w:cs="Times New Roman"/>
            <w:color w:val="3272C0"/>
            <w:sz w:val="23"/>
            <w:szCs w:val="23"/>
            <w:lang w:eastAsia="ru-RU"/>
          </w:rPr>
          <w:t>договора</w:t>
        </w:r>
      </w:hyperlink>
      <w:r w:rsidRPr="00C445F0">
        <w:rPr>
          <w:rFonts w:ascii="Times New Roman" w:eastAsia="Times New Roman" w:hAnsi="Times New Roman" w:cs="Times New Roman"/>
          <w:color w:val="22272F"/>
          <w:sz w:val="23"/>
          <w:szCs w:val="23"/>
          <w:lang w:eastAsia="ru-RU"/>
        </w:rPr>
        <w:t> поручения, </w:t>
      </w:r>
      <w:hyperlink r:id="rId442" w:anchor="/document/10164072/entry/21012" w:history="1">
        <w:r w:rsidRPr="00C445F0">
          <w:rPr>
            <w:rFonts w:ascii="Times New Roman" w:eastAsia="Times New Roman" w:hAnsi="Times New Roman" w:cs="Times New Roman"/>
            <w:color w:val="3272C0"/>
            <w:sz w:val="23"/>
            <w:szCs w:val="23"/>
            <w:lang w:eastAsia="ru-RU"/>
          </w:rPr>
          <w:t>договора</w:t>
        </w:r>
      </w:hyperlink>
      <w:r w:rsidRPr="00C445F0">
        <w:rPr>
          <w:rFonts w:ascii="Times New Roman" w:eastAsia="Times New Roman" w:hAnsi="Times New Roman" w:cs="Times New Roman"/>
          <w:color w:val="22272F"/>
          <w:sz w:val="23"/>
          <w:szCs w:val="23"/>
          <w:lang w:eastAsia="ru-RU"/>
        </w:rPr>
        <w:t> доверительного управления имуществом или иного договора.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Орган опеки и попечительства обязан осуществлять контроль за исполнением помощником совершеннолетнего дееспособного гражданина своих обязанностей и извещать находящегося под патронажем гражданина о нарушениях, допущенных его помощником и являющихся основанием для расторжения заключенных между ними договора поручения, договора доверительного управления имуществом или иного договора.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5. Патронаж над совершеннолетним дееспособным гражданином, установленный в соответствии с </w:t>
      </w:r>
      <w:hyperlink r:id="rId443" w:anchor="/document/10164072/entry/4101" w:history="1">
        <w:r w:rsidRPr="00C445F0">
          <w:rPr>
            <w:rFonts w:ascii="Times New Roman" w:eastAsia="Times New Roman" w:hAnsi="Times New Roman" w:cs="Times New Roman"/>
            <w:color w:val="3272C0"/>
            <w:sz w:val="23"/>
            <w:szCs w:val="23"/>
            <w:lang w:eastAsia="ru-RU"/>
          </w:rPr>
          <w:t>пунктом 1</w:t>
        </w:r>
      </w:hyperlink>
      <w:r w:rsidRPr="00C445F0">
        <w:rPr>
          <w:rFonts w:ascii="Times New Roman" w:eastAsia="Times New Roman" w:hAnsi="Times New Roman" w:cs="Times New Roman"/>
          <w:color w:val="22272F"/>
          <w:sz w:val="23"/>
          <w:szCs w:val="23"/>
          <w:lang w:eastAsia="ru-RU"/>
        </w:rPr>
        <w:t> настоящей статьи, прекращается в связи с прекращением договора поручения, договора доверительного управления имуществом или иного договора по основаниям, предусмотренным законом или договором.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42. Признание гражданина безвестно отсутствующим</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444" w:anchor="/document/57591443/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445" w:anchor="/document/77530127/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446" w:anchor="/multilink/10164072/paragraph/1750774425/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42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Гражданин может быть по заявлению заинтересованных лиц </w:t>
      </w:r>
      <w:hyperlink r:id="rId447" w:anchor="/document/12128809/entry/1030" w:history="1">
        <w:r w:rsidRPr="00C445F0">
          <w:rPr>
            <w:rFonts w:ascii="Times New Roman" w:eastAsia="Times New Roman" w:hAnsi="Times New Roman" w:cs="Times New Roman"/>
            <w:color w:val="3272C0"/>
            <w:sz w:val="23"/>
            <w:szCs w:val="23"/>
            <w:lang w:eastAsia="ru-RU"/>
          </w:rPr>
          <w:t>признан</w:t>
        </w:r>
      </w:hyperlink>
      <w:r w:rsidRPr="00C445F0">
        <w:rPr>
          <w:rFonts w:ascii="Times New Roman" w:eastAsia="Times New Roman" w:hAnsi="Times New Roman" w:cs="Times New Roman"/>
          <w:color w:val="22272F"/>
          <w:sz w:val="23"/>
          <w:szCs w:val="23"/>
          <w:lang w:eastAsia="ru-RU"/>
        </w:rPr>
        <w:t> судом безвестно отсутствующим, если в течение года в месте его жительства нет сведений о месте его пребывания.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lastRenderedPageBreak/>
        <w:t>При невозможности установить день получения последних сведений об отсутствующем началом исчисления срока для признания безвестного отсутствия считается первое число месяца, следующего за тем, в котором были получены последние сведения об отсутствующем, а при невозможности установить этот месяц - первое января следующего года.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448" w:anchor="/document/5522010/entry/0" w:history="1">
        <w:r w:rsidRPr="00C445F0">
          <w:rPr>
            <w:rFonts w:ascii="Times New Roman" w:eastAsia="Times New Roman" w:hAnsi="Times New Roman" w:cs="Times New Roman"/>
            <w:color w:val="3272C0"/>
            <w:sz w:val="20"/>
            <w:szCs w:val="20"/>
            <w:lang w:eastAsia="ru-RU"/>
          </w:rPr>
          <w:t>схему</w:t>
        </w:r>
      </w:hyperlink>
      <w:r w:rsidRPr="00C445F0">
        <w:rPr>
          <w:rFonts w:ascii="Times New Roman" w:eastAsia="Times New Roman" w:hAnsi="Times New Roman" w:cs="Times New Roman"/>
          <w:color w:val="464C55"/>
          <w:sz w:val="20"/>
          <w:szCs w:val="20"/>
          <w:lang w:eastAsia="ru-RU"/>
        </w:rPr>
        <w:t> "Признание гражданина безвестно отсутствующим"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43. Последствия признания гражданина безвестно отсутствующим</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449" w:anchor="/document/57591372/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и другие </w:t>
      </w:r>
      <w:hyperlink r:id="rId450" w:anchor="/multilink/10164072/paragraph/1304732269/number/1"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43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Имущество гражданина, признанного безвестно отсутствующим, при необходимости постоянного управления им передается на основании решения суда лицу, которое определяется органом опеки и попечительства и действует на основании </w:t>
      </w:r>
      <w:hyperlink r:id="rId451" w:anchor="/document/10164072/entry/21012" w:history="1">
        <w:r w:rsidRPr="00C445F0">
          <w:rPr>
            <w:rFonts w:ascii="Times New Roman" w:eastAsia="Times New Roman" w:hAnsi="Times New Roman" w:cs="Times New Roman"/>
            <w:color w:val="3272C0"/>
            <w:sz w:val="23"/>
            <w:szCs w:val="23"/>
            <w:lang w:eastAsia="ru-RU"/>
          </w:rPr>
          <w:t>договора</w:t>
        </w:r>
      </w:hyperlink>
      <w:r w:rsidRPr="00C445F0">
        <w:rPr>
          <w:rFonts w:ascii="Times New Roman" w:eastAsia="Times New Roman" w:hAnsi="Times New Roman" w:cs="Times New Roman"/>
          <w:color w:val="22272F"/>
          <w:sz w:val="23"/>
          <w:szCs w:val="23"/>
          <w:lang w:eastAsia="ru-RU"/>
        </w:rPr>
        <w:t> о доверительном управлении, заключаемого с этим органом.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Из этого имущества выдается содержание гражданам, которых безвестно отсутствующий обязан содержать, и погашается задолженность по другим обязательствам безвестно отсутствующего.</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Орган опеки и попечительства может и до истечения года со дня получения сведений о месте пребывания отсутствующего гражданина назначить управляющего его имуществом.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Последствия признания лица безвестно отсутствующим, не предусмотренные настоящей статьей, определяются </w:t>
      </w:r>
      <w:hyperlink r:id="rId452" w:anchor="/multilink/10164072/paragraph/325/number/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44. Отмена решения о признании гражданина безвестно отсутствующим</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453" w:anchor="/document/57591373/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и другие </w:t>
      </w:r>
      <w:hyperlink r:id="rId454" w:anchor="/multilink/10164072/paragraph/1304732270/number/1"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44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В случае явки или обнаружения места пребывания гражданина, признанного безвестно отсутствующим, суд </w:t>
      </w:r>
      <w:hyperlink r:id="rId455" w:anchor="/multilink/10164072/paragraph/327/number/0" w:history="1">
        <w:r w:rsidRPr="00C445F0">
          <w:rPr>
            <w:rFonts w:ascii="Times New Roman" w:eastAsia="Times New Roman" w:hAnsi="Times New Roman" w:cs="Times New Roman"/>
            <w:color w:val="3272C0"/>
            <w:sz w:val="23"/>
            <w:szCs w:val="23"/>
            <w:lang w:eastAsia="ru-RU"/>
          </w:rPr>
          <w:t>отменяет</w:t>
        </w:r>
      </w:hyperlink>
      <w:r w:rsidRPr="00C445F0">
        <w:rPr>
          <w:rFonts w:ascii="Times New Roman" w:eastAsia="Times New Roman" w:hAnsi="Times New Roman" w:cs="Times New Roman"/>
          <w:color w:val="22272F"/>
          <w:sz w:val="23"/>
          <w:szCs w:val="23"/>
          <w:lang w:eastAsia="ru-RU"/>
        </w:rPr>
        <w:t> решение о признании его безвестно отсутствующим. На основании решения суда отменяется управление имуществом этого гражданина.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45. Объявление гражданина умершим</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456" w:anchor="/document/57591444/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и другие </w:t>
      </w:r>
      <w:hyperlink r:id="rId457" w:anchor="/multilink/10164072/paragraph/1306981574/number/1"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45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Гражданин может быть </w:t>
      </w:r>
      <w:hyperlink r:id="rId458" w:anchor="/document/12128809/entry/1030" w:history="1">
        <w:r w:rsidRPr="00C445F0">
          <w:rPr>
            <w:rFonts w:ascii="Times New Roman" w:eastAsia="Times New Roman" w:hAnsi="Times New Roman" w:cs="Times New Roman"/>
            <w:color w:val="3272C0"/>
            <w:sz w:val="23"/>
            <w:szCs w:val="23"/>
            <w:lang w:eastAsia="ru-RU"/>
          </w:rPr>
          <w:t>объявлен</w:t>
        </w:r>
      </w:hyperlink>
      <w:r w:rsidRPr="00C445F0">
        <w:rPr>
          <w:rFonts w:ascii="Times New Roman" w:eastAsia="Times New Roman" w:hAnsi="Times New Roman" w:cs="Times New Roman"/>
          <w:color w:val="22272F"/>
          <w:sz w:val="23"/>
          <w:szCs w:val="23"/>
          <w:lang w:eastAsia="ru-RU"/>
        </w:rPr>
        <w:t> судом умершим, если в месте его жительства нет сведений о месте его пребывания в течение пяти лет, а если он пропал без вести при обстоятельствах, угрожавших смертью или дающих основание предполагать его гибель от определенного несчастного случая, - в течение шести месяцев.</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Военнослужащий или иной гражданин, пропавший без вести в связи с военными действиями, может быть объявлен судом умершим не ранее чем по истечении двух лет со дня окончания военных действий.</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459" w:anchor="/document/71363026/entry/1"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30 марта 2016 г. N 79-ФЗ в пункт 3 статьи 45 настоящего Кодекса внесены изменения, </w:t>
      </w:r>
      <w:hyperlink r:id="rId460" w:anchor="/document/71363026/entry/41"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с 1 сентября 2016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61" w:anchor="/document/57409390/entry/4503"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 xml:space="preserve">3. Днем смерти гражданина, объявленного умершим, считается день вступления в законную силу решения суда об объявлении его умершим. В случае объявления умершим гражданина, пропавшего без вести при обстоятельствах, угрожавших смертью или дающих основание предполагать его гибель от определенного несчастного случая, суд может признать днем </w:t>
      </w:r>
      <w:r w:rsidRPr="00C445F0">
        <w:rPr>
          <w:rFonts w:ascii="Times New Roman" w:eastAsia="Times New Roman" w:hAnsi="Times New Roman" w:cs="Times New Roman"/>
          <w:color w:val="22272F"/>
          <w:sz w:val="23"/>
          <w:szCs w:val="23"/>
          <w:lang w:eastAsia="ru-RU"/>
        </w:rPr>
        <w:lastRenderedPageBreak/>
        <w:t>смерти этого гражданина день его предполагаемой гибели и указать момент его предполагаемой гибели.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462" w:anchor="/document/5522010/entry/0" w:history="1">
        <w:r w:rsidRPr="00C445F0">
          <w:rPr>
            <w:rFonts w:ascii="Times New Roman" w:eastAsia="Times New Roman" w:hAnsi="Times New Roman" w:cs="Times New Roman"/>
            <w:color w:val="3272C0"/>
            <w:sz w:val="20"/>
            <w:szCs w:val="20"/>
            <w:lang w:eastAsia="ru-RU"/>
          </w:rPr>
          <w:t>схему</w:t>
        </w:r>
      </w:hyperlink>
      <w:r w:rsidRPr="00C445F0">
        <w:rPr>
          <w:rFonts w:ascii="Times New Roman" w:eastAsia="Times New Roman" w:hAnsi="Times New Roman" w:cs="Times New Roman"/>
          <w:color w:val="464C55"/>
          <w:sz w:val="20"/>
          <w:szCs w:val="20"/>
          <w:lang w:eastAsia="ru-RU"/>
        </w:rPr>
        <w:t> "Объявление гражданина умершим"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46. Последствия явки гражданина, объявленного умершим</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463" w:anchor="/document/57591472/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и другие </w:t>
      </w:r>
      <w:hyperlink r:id="rId464" w:anchor="/multilink/10164072/paragraph/1310355525/number/1"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46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В случае явки или обнаружения места пребывания гражданина, объявленного умершим, суд отменяет решение об объявлении его умершим.</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О последствиях явки или обнаружения места пребывания гражданина, объявленного умершим, см. также </w:t>
      </w:r>
      <w:hyperlink r:id="rId465" w:anchor="/document/12128809/entry/280" w:history="1">
        <w:r w:rsidRPr="00C445F0">
          <w:rPr>
            <w:rFonts w:ascii="Times New Roman" w:eastAsia="Times New Roman" w:hAnsi="Times New Roman" w:cs="Times New Roman"/>
            <w:color w:val="3272C0"/>
            <w:sz w:val="20"/>
            <w:szCs w:val="20"/>
            <w:lang w:eastAsia="ru-RU"/>
          </w:rPr>
          <w:t>статью 280</w:t>
        </w:r>
      </w:hyperlink>
      <w:r w:rsidRPr="00C445F0">
        <w:rPr>
          <w:rFonts w:ascii="Times New Roman" w:eastAsia="Times New Roman" w:hAnsi="Times New Roman" w:cs="Times New Roman"/>
          <w:color w:val="464C55"/>
          <w:sz w:val="20"/>
          <w:szCs w:val="20"/>
          <w:lang w:eastAsia="ru-RU"/>
        </w:rPr>
        <w:t> Гражданского процессуального кодекса РФ и </w:t>
      </w:r>
      <w:hyperlink r:id="rId466" w:anchor="/document/10105807/entry/26" w:history="1">
        <w:r w:rsidRPr="00C445F0">
          <w:rPr>
            <w:rFonts w:ascii="Times New Roman" w:eastAsia="Times New Roman" w:hAnsi="Times New Roman" w:cs="Times New Roman"/>
            <w:color w:val="3272C0"/>
            <w:sz w:val="20"/>
            <w:szCs w:val="20"/>
            <w:lang w:eastAsia="ru-RU"/>
          </w:rPr>
          <w:t>статью 26</w:t>
        </w:r>
      </w:hyperlink>
      <w:r w:rsidRPr="00C445F0">
        <w:rPr>
          <w:rFonts w:ascii="Times New Roman" w:eastAsia="Times New Roman" w:hAnsi="Times New Roman" w:cs="Times New Roman"/>
          <w:color w:val="464C55"/>
          <w:sz w:val="20"/>
          <w:szCs w:val="20"/>
          <w:lang w:eastAsia="ru-RU"/>
        </w:rPr>
        <w:t> Семейного кодекса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Независимо от времени своей явки гражданин может потребовать от любого лица возврата сохранившегося имущества, которое безвозмездно перешло к этому лицу после объявления гражданина умершим, за исключением случаев, предусмотренных </w:t>
      </w:r>
      <w:hyperlink r:id="rId467" w:anchor="/document/10164072/entry/30203" w:history="1">
        <w:r w:rsidRPr="00C445F0">
          <w:rPr>
            <w:rFonts w:ascii="Times New Roman" w:eastAsia="Times New Roman" w:hAnsi="Times New Roman" w:cs="Times New Roman"/>
            <w:color w:val="3272C0"/>
            <w:sz w:val="23"/>
            <w:szCs w:val="23"/>
            <w:lang w:eastAsia="ru-RU"/>
          </w:rPr>
          <w:t>пунктом 3 статьи 302</w:t>
        </w:r>
      </w:hyperlink>
      <w:r w:rsidRPr="00C445F0">
        <w:rPr>
          <w:rFonts w:ascii="Times New Roman" w:eastAsia="Times New Roman" w:hAnsi="Times New Roman" w:cs="Times New Roman"/>
          <w:color w:val="22272F"/>
          <w:sz w:val="23"/>
          <w:szCs w:val="23"/>
          <w:lang w:eastAsia="ru-RU"/>
        </w:rPr>
        <w:t> настоящего Кодекса.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Лица, к которым имущество гражданина, объявленного умершим, перешло по возмездным сделкам, обязаны возвратить ему это имущество, если доказано, что, приобретая имущество, они знали, что гражданин, объявленный умершим, находится в живых. При невозможности возврата такого имущества в натуре возмещается его стоимость.</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47. Регистрация актов гражданского состояния</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468" w:anchor="/document/57591445/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469" w:anchor="/document/77529918/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470" w:anchor="/multilink/10164072/paragraph/1750774426/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47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Государственной регистрации подлежат следующие акты гражданского состояния: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рождение;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заключение брака;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расторжение брака;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усыновление (удочерение);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5) установление отцовства;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6) перемена имени;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7) смерть гражданина.</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Пункт 2 изменен с 28 апреля 2023 г. - </w:t>
      </w:r>
      <w:hyperlink r:id="rId471" w:anchor="/document/406244387/entry/11" w:history="1">
        <w:r w:rsidRPr="00C445F0">
          <w:rPr>
            <w:rFonts w:ascii="Times New Roman" w:eastAsia="Times New Roman" w:hAnsi="Times New Roman" w:cs="Times New Roman"/>
            <w:color w:val="3272C0"/>
            <w:sz w:val="20"/>
            <w:szCs w:val="20"/>
            <w:lang w:eastAsia="ru-RU"/>
          </w:rPr>
          <w:t>Федеральный закон</w:t>
        </w:r>
      </w:hyperlink>
      <w:r w:rsidRPr="00C445F0">
        <w:rPr>
          <w:rFonts w:ascii="Times New Roman" w:eastAsia="Times New Roman" w:hAnsi="Times New Roman" w:cs="Times New Roman"/>
          <w:color w:val="464C55"/>
          <w:sz w:val="20"/>
          <w:szCs w:val="20"/>
          <w:lang w:eastAsia="ru-RU"/>
        </w:rPr>
        <w:t> от 27 января 2023 г. N 3-ФЗ</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72" w:anchor="/document/76817276/entry/4702" w:history="1">
        <w:r w:rsidRPr="00C445F0">
          <w:rPr>
            <w:rFonts w:ascii="Times New Roman" w:eastAsia="Times New Roman" w:hAnsi="Times New Roman" w:cs="Times New Roman"/>
            <w:color w:val="3272C0"/>
            <w:sz w:val="20"/>
            <w:szCs w:val="20"/>
            <w:lang w:eastAsia="ru-RU"/>
          </w:rPr>
          <w:t>См. будущую редакцию</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Регистрация актов гражданского состояния производится органами записи актов гражданского состояния путем внесения соответствующих записей в книги регистрации актов гражданского состояния (актовые книги) и выдачи гражданам </w:t>
      </w:r>
      <w:hyperlink r:id="rId473" w:anchor="/document/72015834/entry/1000" w:history="1">
        <w:r w:rsidRPr="00C445F0">
          <w:rPr>
            <w:rFonts w:ascii="Times New Roman" w:eastAsia="Times New Roman" w:hAnsi="Times New Roman" w:cs="Times New Roman"/>
            <w:color w:val="3272C0"/>
            <w:sz w:val="23"/>
            <w:szCs w:val="23"/>
            <w:lang w:eastAsia="ru-RU"/>
          </w:rPr>
          <w:t>свидетельств</w:t>
        </w:r>
      </w:hyperlink>
      <w:r w:rsidRPr="00C445F0">
        <w:rPr>
          <w:rFonts w:ascii="Times New Roman" w:eastAsia="Times New Roman" w:hAnsi="Times New Roman" w:cs="Times New Roman"/>
          <w:color w:val="22272F"/>
          <w:sz w:val="23"/>
          <w:szCs w:val="23"/>
          <w:lang w:eastAsia="ru-RU"/>
        </w:rPr>
        <w:t> на основании этих записей.</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Пункт 3 изменен с 28 апреля 2023 г. - </w:t>
      </w:r>
      <w:hyperlink r:id="rId474" w:anchor="/document/406244387/entry/12" w:history="1">
        <w:r w:rsidRPr="00C445F0">
          <w:rPr>
            <w:rFonts w:ascii="Times New Roman" w:eastAsia="Times New Roman" w:hAnsi="Times New Roman" w:cs="Times New Roman"/>
            <w:color w:val="3272C0"/>
            <w:sz w:val="20"/>
            <w:szCs w:val="20"/>
            <w:lang w:eastAsia="ru-RU"/>
          </w:rPr>
          <w:t>Федеральный закон</w:t>
        </w:r>
      </w:hyperlink>
      <w:r w:rsidRPr="00C445F0">
        <w:rPr>
          <w:rFonts w:ascii="Times New Roman" w:eastAsia="Times New Roman" w:hAnsi="Times New Roman" w:cs="Times New Roman"/>
          <w:color w:val="464C55"/>
          <w:sz w:val="20"/>
          <w:szCs w:val="20"/>
          <w:lang w:eastAsia="ru-RU"/>
        </w:rPr>
        <w:t> от 27 января 2023 г. N 3-ФЗ</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75" w:anchor="/document/76817276/entry/4703" w:history="1">
        <w:r w:rsidRPr="00C445F0">
          <w:rPr>
            <w:rFonts w:ascii="Times New Roman" w:eastAsia="Times New Roman" w:hAnsi="Times New Roman" w:cs="Times New Roman"/>
            <w:color w:val="3272C0"/>
            <w:sz w:val="20"/>
            <w:szCs w:val="20"/>
            <w:lang w:eastAsia="ru-RU"/>
          </w:rPr>
          <w:t>См. будущую редакцию</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lastRenderedPageBreak/>
        <w:t>3. Исправление и изменение записей актов гражданского состояния производятся органом записи актов гражданского состояния при наличии достаточных оснований и отсутствии спора между заинтересованными лицами.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При наличии спора между заинтересованными лицами либо отказе органа записи актов гражданского состояния в исправлении или изменении записи спор разрешается судом.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Аннулирование и восстановление записей актов гражданского состояния производятся органом записи актов гражданского состояния на основании решения суда.</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Пункт 4 изменен с 28 апреля 2023 г. - </w:t>
      </w:r>
      <w:hyperlink r:id="rId476" w:anchor="/document/406244387/entry/13" w:history="1">
        <w:r w:rsidRPr="00C445F0">
          <w:rPr>
            <w:rFonts w:ascii="Times New Roman" w:eastAsia="Times New Roman" w:hAnsi="Times New Roman" w:cs="Times New Roman"/>
            <w:color w:val="3272C0"/>
            <w:sz w:val="20"/>
            <w:szCs w:val="20"/>
            <w:lang w:eastAsia="ru-RU"/>
          </w:rPr>
          <w:t>Федеральный закон</w:t>
        </w:r>
      </w:hyperlink>
      <w:r w:rsidRPr="00C445F0">
        <w:rPr>
          <w:rFonts w:ascii="Times New Roman" w:eastAsia="Times New Roman" w:hAnsi="Times New Roman" w:cs="Times New Roman"/>
          <w:color w:val="464C55"/>
          <w:sz w:val="20"/>
          <w:szCs w:val="20"/>
          <w:lang w:eastAsia="ru-RU"/>
        </w:rPr>
        <w:t> от 27 января 2023 г. N 3-ФЗ</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77" w:anchor="/document/76817276/entry/4704" w:history="1">
        <w:r w:rsidRPr="00C445F0">
          <w:rPr>
            <w:rFonts w:ascii="Times New Roman" w:eastAsia="Times New Roman" w:hAnsi="Times New Roman" w:cs="Times New Roman"/>
            <w:color w:val="3272C0"/>
            <w:sz w:val="20"/>
            <w:szCs w:val="20"/>
            <w:lang w:eastAsia="ru-RU"/>
          </w:rPr>
          <w:t>См. будущую редакцию</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Органы, осуществляющие регистрацию актов гражданского состояния, порядок регистрации этих актов, порядок изменения, восстановления и аннулирования записей актов гражданского состояния, формы актовых книг и свидетельств, а также порядок и сроки хранения актовых книг определяются </w:t>
      </w:r>
      <w:hyperlink r:id="rId478" w:anchor="/document/173972/entry/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об актах гражданского состояния.</w:t>
      </w:r>
    </w:p>
    <w:p w:rsidR="00C445F0" w:rsidRPr="00C445F0" w:rsidRDefault="00C445F0" w:rsidP="00C445F0">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C445F0">
        <w:rPr>
          <w:rFonts w:ascii="Times New Roman" w:eastAsia="Times New Roman" w:hAnsi="Times New Roman" w:cs="Times New Roman"/>
          <w:color w:val="22272F"/>
          <w:sz w:val="32"/>
          <w:szCs w:val="32"/>
          <w:lang w:eastAsia="ru-RU"/>
        </w:rPr>
        <w:t>Глава 4. Юридические лица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О применении судами положений главы 4 настоящего Кодекса см. </w:t>
      </w:r>
      <w:hyperlink r:id="rId479" w:anchor="/document/71100882/entry/200" w:history="1">
        <w:r w:rsidRPr="00C445F0">
          <w:rPr>
            <w:rFonts w:ascii="Times New Roman" w:eastAsia="Times New Roman" w:hAnsi="Times New Roman" w:cs="Times New Roman"/>
            <w:color w:val="3272C0"/>
            <w:sz w:val="20"/>
            <w:szCs w:val="20"/>
            <w:lang w:eastAsia="ru-RU"/>
          </w:rPr>
          <w:t>постановление</w:t>
        </w:r>
      </w:hyperlink>
      <w:r w:rsidRPr="00C445F0">
        <w:rPr>
          <w:rFonts w:ascii="Times New Roman" w:eastAsia="Times New Roman" w:hAnsi="Times New Roman" w:cs="Times New Roman"/>
          <w:color w:val="464C55"/>
          <w:sz w:val="20"/>
          <w:szCs w:val="20"/>
          <w:lang w:eastAsia="ru-RU"/>
        </w:rPr>
        <w:t> Пленума Верховного Суда РФ от 23 июня 2015 г. N 25</w:t>
      </w:r>
    </w:p>
    <w:p w:rsidR="00C445F0" w:rsidRPr="00C445F0" w:rsidRDefault="00C445F0" w:rsidP="00C445F0">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C445F0">
        <w:rPr>
          <w:rFonts w:ascii="Times New Roman" w:eastAsia="Times New Roman" w:hAnsi="Times New Roman" w:cs="Times New Roman"/>
          <w:color w:val="22272F"/>
          <w:sz w:val="32"/>
          <w:szCs w:val="32"/>
          <w:lang w:eastAsia="ru-RU"/>
        </w:rPr>
        <w:t>§ 1. Основные положения</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480" w:anchor="/document/5522012/entry/0" w:history="1">
        <w:r w:rsidRPr="00C445F0">
          <w:rPr>
            <w:rFonts w:ascii="Times New Roman" w:eastAsia="Times New Roman" w:hAnsi="Times New Roman" w:cs="Times New Roman"/>
            <w:color w:val="3272C0"/>
            <w:sz w:val="20"/>
            <w:szCs w:val="20"/>
            <w:lang w:eastAsia="ru-RU"/>
          </w:rPr>
          <w:t>схему</w:t>
        </w:r>
      </w:hyperlink>
      <w:r w:rsidRPr="00C445F0">
        <w:rPr>
          <w:rFonts w:ascii="Times New Roman" w:eastAsia="Times New Roman" w:hAnsi="Times New Roman" w:cs="Times New Roman"/>
          <w:color w:val="464C55"/>
          <w:sz w:val="20"/>
          <w:szCs w:val="20"/>
          <w:lang w:eastAsia="ru-RU"/>
        </w:rPr>
        <w:t> "Общие положения о юридических лицах"</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481" w:anchor="/document/70648990/entry/11"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статья 48 настоящего Кодекса изложена в новой редакции, </w:t>
      </w:r>
      <w:hyperlink r:id="rId482" w:anchor="/document/70648990/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83" w:anchor="/document/57746806/entry/48" w:history="1">
        <w:r w:rsidRPr="00C445F0">
          <w:rPr>
            <w:rFonts w:ascii="Times New Roman" w:eastAsia="Times New Roman" w:hAnsi="Times New Roman" w:cs="Times New Roman"/>
            <w:color w:val="3272C0"/>
            <w:sz w:val="20"/>
            <w:szCs w:val="20"/>
            <w:lang w:eastAsia="ru-RU"/>
          </w:rPr>
          <w:t>См. текст статьи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48. Понятие юридического лица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484" w:anchor="/document/57590648/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485" w:anchor="/document/77531649/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486" w:anchor="/multilink/10164072/paragraph/1750774427/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48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Юридическим лицом признается организация, которая имеет обособленное имущество и отвечает им по своим обязательствам, может от своего имени приобретать и осуществлять гражданские права и нести гражданские обязанности, быть истцом и ответчиком в суде.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Юридическое лицо должно быть </w:t>
      </w:r>
      <w:hyperlink r:id="rId487" w:anchor="/document/12123875/entry/0" w:history="1">
        <w:r w:rsidRPr="00C445F0">
          <w:rPr>
            <w:rFonts w:ascii="Times New Roman" w:eastAsia="Times New Roman" w:hAnsi="Times New Roman" w:cs="Times New Roman"/>
            <w:color w:val="3272C0"/>
            <w:sz w:val="23"/>
            <w:szCs w:val="23"/>
            <w:lang w:eastAsia="ru-RU"/>
          </w:rPr>
          <w:t>зарегистрировано</w:t>
        </w:r>
      </w:hyperlink>
      <w:r w:rsidRPr="00C445F0">
        <w:rPr>
          <w:rFonts w:ascii="Times New Roman" w:eastAsia="Times New Roman" w:hAnsi="Times New Roman" w:cs="Times New Roman"/>
          <w:color w:val="22272F"/>
          <w:sz w:val="23"/>
          <w:szCs w:val="23"/>
          <w:lang w:eastAsia="ru-RU"/>
        </w:rPr>
        <w:t> в едином государственном реестре юридических лиц в одной из организационно-правовых форм, предусмотренных настоящим </w:t>
      </w:r>
      <w:hyperlink r:id="rId488" w:anchor="/document/10164072/entry/50" w:history="1">
        <w:r w:rsidRPr="00C445F0">
          <w:rPr>
            <w:rFonts w:ascii="Times New Roman" w:eastAsia="Times New Roman" w:hAnsi="Times New Roman" w:cs="Times New Roman"/>
            <w:color w:val="3272C0"/>
            <w:sz w:val="23"/>
            <w:szCs w:val="23"/>
            <w:lang w:eastAsia="ru-RU"/>
          </w:rPr>
          <w:t>Кодексом</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К юридическим лицам, на имущество которых их учредители имеют вещные права, относятся государственные и муниципальные унитарные предприятия, а также учреждения.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К юридическим лицам, в отношении которых их участники имеют корпоративные права, относятся корпоративные организации (</w:t>
      </w:r>
      <w:hyperlink r:id="rId489" w:anchor="/document/10164072/entry/60051" w:history="1">
        <w:r w:rsidRPr="00C445F0">
          <w:rPr>
            <w:rFonts w:ascii="Times New Roman" w:eastAsia="Times New Roman" w:hAnsi="Times New Roman" w:cs="Times New Roman"/>
            <w:color w:val="3272C0"/>
            <w:sz w:val="23"/>
            <w:szCs w:val="23"/>
            <w:lang w:eastAsia="ru-RU"/>
          </w:rPr>
          <w:t>статья 65.1</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Правовое положение Центрального банка Российской Федерации (Банка России) определяется </w:t>
      </w:r>
      <w:hyperlink r:id="rId490" w:anchor="/document/10103000/entry/75" w:history="1">
        <w:r w:rsidRPr="00C445F0">
          <w:rPr>
            <w:rFonts w:ascii="Times New Roman" w:eastAsia="Times New Roman" w:hAnsi="Times New Roman" w:cs="Times New Roman"/>
            <w:color w:val="3272C0"/>
            <w:sz w:val="23"/>
            <w:szCs w:val="23"/>
            <w:lang w:eastAsia="ru-RU"/>
          </w:rPr>
          <w:t>Конституцией</w:t>
        </w:r>
      </w:hyperlink>
      <w:r w:rsidRPr="00C445F0">
        <w:rPr>
          <w:rFonts w:ascii="Times New Roman" w:eastAsia="Times New Roman" w:hAnsi="Times New Roman" w:cs="Times New Roman"/>
          <w:color w:val="22272F"/>
          <w:sz w:val="23"/>
          <w:szCs w:val="23"/>
          <w:lang w:eastAsia="ru-RU"/>
        </w:rPr>
        <w:t> Российской Федерации и </w:t>
      </w:r>
      <w:hyperlink r:id="rId491" w:anchor="/document/12127405/entry/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о Центральном банке Российской Федерации.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49. Правоспособность юридического лица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lastRenderedPageBreak/>
        <w:t>См. </w:t>
      </w:r>
      <w:hyperlink r:id="rId492" w:anchor="/multilink/10164072/paragraph/1750774428/number/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493" w:anchor="/document/77531802/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494" w:anchor="/multilink/10164072/paragraph/1750774428/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49 ГК РФ</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495" w:anchor="/document/70648990/entry/12"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в пункт 1 статьи 49 настоящего Кодекса внесены изменения, </w:t>
      </w:r>
      <w:hyperlink r:id="rId496" w:anchor="/document/70648990/entry/31"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97" w:anchor="/document/57746806/entry/4901"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Юридическое лицо может иметь гражданские права, соответствующие целям деятельности, предусмотренным в его учредительном документе (</w:t>
      </w:r>
      <w:hyperlink r:id="rId498" w:anchor="/document/10164072/entry/52" w:history="1">
        <w:r w:rsidRPr="00C445F0">
          <w:rPr>
            <w:rFonts w:ascii="Times New Roman" w:eastAsia="Times New Roman" w:hAnsi="Times New Roman" w:cs="Times New Roman"/>
            <w:color w:val="3272C0"/>
            <w:sz w:val="23"/>
            <w:szCs w:val="23"/>
            <w:lang w:eastAsia="ru-RU"/>
          </w:rPr>
          <w:t>статья 52</w:t>
        </w:r>
      </w:hyperlink>
      <w:r w:rsidRPr="00C445F0">
        <w:rPr>
          <w:rFonts w:ascii="Times New Roman" w:eastAsia="Times New Roman" w:hAnsi="Times New Roman" w:cs="Times New Roman"/>
          <w:color w:val="22272F"/>
          <w:sz w:val="23"/>
          <w:szCs w:val="23"/>
          <w:lang w:eastAsia="ru-RU"/>
        </w:rPr>
        <w:t>), и нести связанные с этой деятельностью обязанности.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Коммерческие организации, за исключением унитарных предприятий и иных видов организаций, предусмотренных </w:t>
      </w:r>
      <w:hyperlink r:id="rId499" w:anchor="/multilink/10164072/paragraph/363/number/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могут иметь гражданские права и нести гражданские обязанности, необходимые для осуществления </w:t>
      </w:r>
      <w:hyperlink r:id="rId500" w:anchor="/document/10135675/entry/18" w:history="1">
        <w:r w:rsidRPr="00C445F0">
          <w:rPr>
            <w:rFonts w:ascii="Times New Roman" w:eastAsia="Times New Roman" w:hAnsi="Times New Roman" w:cs="Times New Roman"/>
            <w:color w:val="3272C0"/>
            <w:sz w:val="23"/>
            <w:szCs w:val="23"/>
            <w:lang w:eastAsia="ru-RU"/>
          </w:rPr>
          <w:t>любых видов</w:t>
        </w:r>
      </w:hyperlink>
      <w:r w:rsidRPr="00C445F0">
        <w:rPr>
          <w:rFonts w:ascii="Times New Roman" w:eastAsia="Times New Roman" w:hAnsi="Times New Roman" w:cs="Times New Roman"/>
          <w:color w:val="22272F"/>
          <w:sz w:val="23"/>
          <w:szCs w:val="23"/>
          <w:lang w:eastAsia="ru-RU"/>
        </w:rPr>
        <w:t> деятельности, не запрещенных законом.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В случаях, предусмотренных </w:t>
      </w:r>
      <w:hyperlink r:id="rId501" w:anchor="/multilink/10164072/paragraph/153539495/number/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юридическое лицо может заниматься отдельными видами деятельности только на основании специального разрешения (лицензии), членства в саморегулируемой организации или выданного саморегулируемой организацией свидетельства о допуске к определенному виду работ.</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502" w:anchor="/document/12151067/entry/174"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18 декабря 2006 г. N 231-ФЗ в пункт 2 статьи 49 настоящего Кодекса внесены изменения, </w:t>
      </w:r>
      <w:hyperlink r:id="rId503" w:anchor="/document/12151067/entry/200"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с 1 января 2008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04" w:anchor="/document/5222724/entry/4902"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Юридическое лицо может быть ограничено в правах лишь в случаях и в порядке, предусмотренных законом. Решение об ограничении прав может быть оспорено юридическим лицом в суде.</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505" w:anchor="/document/70648990/entry/222"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пункт 3 статьи 49 настоящего Кодекса изложен в новой редакции, </w:t>
      </w:r>
      <w:hyperlink r:id="rId506" w:anchor="/document/70648990/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07" w:anchor="/document/57746806/entry/4903"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Правоспособность юридического лица возникает с момента внесения в единый государственный реестр юридических лиц сведений о его создании и прекращается в момент внесения в указанный реестр сведений о его прекращении.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Право юридического лица осуществлять деятельность, для занятия которой необходимо получение специального разрешения (лицензии), членство в саморегулируемой организации или получение свидетельства саморегулируемой организации о допуске к определенному виду работ, возникает с момента получения такого разрешения (лицензии) или в указанный в нем срок либо с момента вступления юридического лица в саморегулируемую организацию или выдачи саморегулируемой организацией свидетельства о допуске к определенному виду работ и прекращается при прекращении действия разрешения (лицензии), членства в саморегулируемой организации или выданного саморегулируемой организацией свидетельства о допуске к определенному виду работ.</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О сделках юридического лица, регистрация которого признана недействительной, см. </w:t>
      </w:r>
      <w:hyperlink r:id="rId508" w:anchor="/document/12119847/entry/0" w:history="1">
        <w:r w:rsidRPr="00C445F0">
          <w:rPr>
            <w:rFonts w:ascii="Times New Roman" w:eastAsia="Times New Roman" w:hAnsi="Times New Roman" w:cs="Times New Roman"/>
            <w:color w:val="3272C0"/>
            <w:sz w:val="20"/>
            <w:szCs w:val="20"/>
            <w:lang w:eastAsia="ru-RU"/>
          </w:rPr>
          <w:t>Информационное письмо</w:t>
        </w:r>
      </w:hyperlink>
      <w:r w:rsidRPr="00C445F0">
        <w:rPr>
          <w:rFonts w:ascii="Times New Roman" w:eastAsia="Times New Roman" w:hAnsi="Times New Roman" w:cs="Times New Roman"/>
          <w:color w:val="464C55"/>
          <w:sz w:val="20"/>
          <w:szCs w:val="20"/>
          <w:lang w:eastAsia="ru-RU"/>
        </w:rPr>
        <w:t> Президиума ВАС РФ от 9 июня 2000 г. N 54</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509" w:anchor="/document/70940488/entry/21"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6 апреля 2015 г. N 80-ФЗ в пункт 4 статьи 49 настоящего Кодекса внесены изменения</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10" w:anchor="/document/57504366/entry/4904"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Гражданско-правовое положение юридических лиц и порядок их участия в гражданском обороте (</w:t>
      </w:r>
      <w:hyperlink r:id="rId511" w:anchor="/document/10164072/entry/2" w:history="1">
        <w:r w:rsidRPr="00C445F0">
          <w:rPr>
            <w:rFonts w:ascii="Times New Roman" w:eastAsia="Times New Roman" w:hAnsi="Times New Roman" w:cs="Times New Roman"/>
            <w:color w:val="3272C0"/>
            <w:sz w:val="23"/>
            <w:szCs w:val="23"/>
            <w:lang w:eastAsia="ru-RU"/>
          </w:rPr>
          <w:t>статья 2</w:t>
        </w:r>
      </w:hyperlink>
      <w:r w:rsidRPr="00C445F0">
        <w:rPr>
          <w:rFonts w:ascii="Times New Roman" w:eastAsia="Times New Roman" w:hAnsi="Times New Roman" w:cs="Times New Roman"/>
          <w:color w:val="22272F"/>
          <w:sz w:val="23"/>
          <w:szCs w:val="23"/>
          <w:lang w:eastAsia="ru-RU"/>
        </w:rPr>
        <w:t xml:space="preserve">) регулируются настоящим Кодексом. Особенности гражданско-правового положения юридических лиц отдельных организационно-правовых форм, видов и типов, а </w:t>
      </w:r>
      <w:r w:rsidRPr="00C445F0">
        <w:rPr>
          <w:rFonts w:ascii="Times New Roman" w:eastAsia="Times New Roman" w:hAnsi="Times New Roman" w:cs="Times New Roman"/>
          <w:color w:val="22272F"/>
          <w:sz w:val="23"/>
          <w:szCs w:val="23"/>
          <w:lang w:eastAsia="ru-RU"/>
        </w:rPr>
        <w:lastRenderedPageBreak/>
        <w:t>также юридических лиц, созданных для осуществления деятельности в определенных сферах, определяются настоящим Кодексом, </w:t>
      </w:r>
      <w:hyperlink r:id="rId512" w:anchor="/multilink/10164072/paragraph/198004817/number/1" w:history="1">
        <w:r w:rsidRPr="00C445F0">
          <w:rPr>
            <w:rFonts w:ascii="Times New Roman" w:eastAsia="Times New Roman" w:hAnsi="Times New Roman" w:cs="Times New Roman"/>
            <w:color w:val="3272C0"/>
            <w:sz w:val="23"/>
            <w:szCs w:val="23"/>
            <w:lang w:eastAsia="ru-RU"/>
          </w:rPr>
          <w:t>другими законами</w:t>
        </w:r>
      </w:hyperlink>
      <w:r w:rsidRPr="00C445F0">
        <w:rPr>
          <w:rFonts w:ascii="Times New Roman" w:eastAsia="Times New Roman" w:hAnsi="Times New Roman" w:cs="Times New Roman"/>
          <w:color w:val="22272F"/>
          <w:sz w:val="23"/>
          <w:szCs w:val="23"/>
          <w:lang w:eastAsia="ru-RU"/>
        </w:rPr>
        <w:t> и иными правовыми актами.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13" w:anchor="/document/71433932/entry/2201"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3 июля 2016 г. N 236-ФЗ статья 49 настоящего Кодекса дополнена пунктом 5, </w:t>
      </w:r>
      <w:hyperlink r:id="rId514" w:anchor="/document/71433932/entry/30" w:history="1">
        <w:r w:rsidRPr="00C445F0">
          <w:rPr>
            <w:rFonts w:ascii="Times New Roman" w:eastAsia="Times New Roman" w:hAnsi="Times New Roman" w:cs="Times New Roman"/>
            <w:color w:val="3272C0"/>
            <w:sz w:val="20"/>
            <w:szCs w:val="20"/>
            <w:lang w:eastAsia="ru-RU"/>
          </w:rPr>
          <w:t>вступающим в силу</w:t>
        </w:r>
      </w:hyperlink>
      <w:r w:rsidRPr="00C445F0">
        <w:rPr>
          <w:rFonts w:ascii="Times New Roman" w:eastAsia="Times New Roman" w:hAnsi="Times New Roman" w:cs="Times New Roman"/>
          <w:color w:val="464C55"/>
          <w:sz w:val="20"/>
          <w:szCs w:val="20"/>
          <w:lang w:eastAsia="ru-RU"/>
        </w:rPr>
        <w:t> по истечении 90 дней после дня </w:t>
      </w:r>
      <w:hyperlink r:id="rId515" w:anchor="/document/71433933/entry/0" w:history="1">
        <w:r w:rsidRPr="00C445F0">
          <w:rPr>
            <w:rFonts w:ascii="Times New Roman" w:eastAsia="Times New Roman" w:hAnsi="Times New Roman" w:cs="Times New Roman"/>
            <w:color w:val="3272C0"/>
            <w:sz w:val="20"/>
            <w:szCs w:val="20"/>
            <w:lang w:eastAsia="ru-RU"/>
          </w:rPr>
          <w:t>официального опубликования </w:t>
        </w:r>
      </w:hyperlink>
      <w:r w:rsidRPr="00C445F0">
        <w:rPr>
          <w:rFonts w:ascii="Times New Roman" w:eastAsia="Times New Roman" w:hAnsi="Times New Roman" w:cs="Times New Roman"/>
          <w:color w:val="464C55"/>
          <w:sz w:val="20"/>
          <w:szCs w:val="20"/>
          <w:lang w:eastAsia="ru-RU"/>
        </w:rPr>
        <w:t>названного Федерального закона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5. К юридическим лицам, создаваемым Российской Федерацией на основании специальных </w:t>
      </w:r>
      <w:hyperlink r:id="rId516" w:anchor="/document/71433932/entry/0" w:history="1">
        <w:r w:rsidRPr="00C445F0">
          <w:rPr>
            <w:rFonts w:ascii="Times New Roman" w:eastAsia="Times New Roman" w:hAnsi="Times New Roman" w:cs="Times New Roman"/>
            <w:color w:val="3272C0"/>
            <w:sz w:val="23"/>
            <w:szCs w:val="23"/>
            <w:lang w:eastAsia="ru-RU"/>
          </w:rPr>
          <w:t>федеральных законов</w:t>
        </w:r>
      </w:hyperlink>
      <w:r w:rsidRPr="00C445F0">
        <w:rPr>
          <w:rFonts w:ascii="Times New Roman" w:eastAsia="Times New Roman" w:hAnsi="Times New Roman" w:cs="Times New Roman"/>
          <w:color w:val="22272F"/>
          <w:sz w:val="23"/>
          <w:szCs w:val="23"/>
          <w:lang w:eastAsia="ru-RU"/>
        </w:rPr>
        <w:t>, положения настоящего Кодекса о юридических лицах применяются постольку, поскольку иное не предусмотрено специальным федеральным законом о соответствующем юридическом лице.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50. Коммерческие и некоммерческие организации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517" w:anchor="/multilink/10164072/paragraph/1750774429/number/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518" w:anchor="/document/77531837/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519" w:anchor="/multilink/10164072/paragraph/1750774429/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50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 xml:space="preserve">1. Юридическими лицами могут быть организации, преследующие </w:t>
      </w:r>
      <w:proofErr w:type="gramStart"/>
      <w:r w:rsidRPr="00C445F0">
        <w:rPr>
          <w:rFonts w:ascii="Times New Roman" w:eastAsia="Times New Roman" w:hAnsi="Times New Roman" w:cs="Times New Roman"/>
          <w:color w:val="22272F"/>
          <w:sz w:val="23"/>
          <w:szCs w:val="23"/>
          <w:lang w:eastAsia="ru-RU"/>
        </w:rPr>
        <w:t>извлечение</w:t>
      </w:r>
      <w:proofErr w:type="gramEnd"/>
      <w:r w:rsidRPr="00C445F0">
        <w:rPr>
          <w:rFonts w:ascii="Times New Roman" w:eastAsia="Times New Roman" w:hAnsi="Times New Roman" w:cs="Times New Roman"/>
          <w:color w:val="22272F"/>
          <w:sz w:val="23"/>
          <w:szCs w:val="23"/>
          <w:lang w:eastAsia="ru-RU"/>
        </w:rPr>
        <w:t xml:space="preserve"> прибыли в качестве основной цели своей деятельности (коммерческие организации) либо не имеющие извлечение прибыли в качестве такой цели и не распределяющие полученную прибыль между участниками (некоммерческие организации).</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520" w:anchor="/document/70648990/entry/1401275"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пункт 2 статьи 50 настоящего Кодекса изложен в новой редакции, </w:t>
      </w:r>
      <w:hyperlink r:id="rId521" w:anchor="/document/70648990/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22" w:anchor="/document/57746806/entry/5002"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Юридические лица, являющиеся коммерческими организациями, могут создаваться в организационно-правовых формах хозяйственных товариществ и обществ, </w:t>
      </w:r>
      <w:hyperlink r:id="rId523" w:anchor="/document/12131264/entry/0" w:history="1">
        <w:r w:rsidRPr="00C445F0">
          <w:rPr>
            <w:rFonts w:ascii="Times New Roman" w:eastAsia="Times New Roman" w:hAnsi="Times New Roman" w:cs="Times New Roman"/>
            <w:color w:val="3272C0"/>
            <w:sz w:val="23"/>
            <w:szCs w:val="23"/>
            <w:lang w:eastAsia="ru-RU"/>
          </w:rPr>
          <w:t>крестьянских (фермерских) хозяйств</w:t>
        </w:r>
      </w:hyperlink>
      <w:r w:rsidRPr="00C445F0">
        <w:rPr>
          <w:rFonts w:ascii="Times New Roman" w:eastAsia="Times New Roman" w:hAnsi="Times New Roman" w:cs="Times New Roman"/>
          <w:color w:val="22272F"/>
          <w:sz w:val="23"/>
          <w:szCs w:val="23"/>
          <w:lang w:eastAsia="ru-RU"/>
        </w:rPr>
        <w:t>, </w:t>
      </w:r>
      <w:hyperlink r:id="rId524" w:anchor="/document/70102530/entry/0" w:history="1">
        <w:r w:rsidRPr="00C445F0">
          <w:rPr>
            <w:rFonts w:ascii="Times New Roman" w:eastAsia="Times New Roman" w:hAnsi="Times New Roman" w:cs="Times New Roman"/>
            <w:color w:val="3272C0"/>
            <w:sz w:val="23"/>
            <w:szCs w:val="23"/>
            <w:lang w:eastAsia="ru-RU"/>
          </w:rPr>
          <w:t>хозяйственных партнерств</w:t>
        </w:r>
      </w:hyperlink>
      <w:r w:rsidRPr="00C445F0">
        <w:rPr>
          <w:rFonts w:ascii="Times New Roman" w:eastAsia="Times New Roman" w:hAnsi="Times New Roman" w:cs="Times New Roman"/>
          <w:color w:val="22272F"/>
          <w:sz w:val="23"/>
          <w:szCs w:val="23"/>
          <w:lang w:eastAsia="ru-RU"/>
        </w:rPr>
        <w:t>, </w:t>
      </w:r>
      <w:hyperlink r:id="rId525" w:anchor="/document/10164631/entry/0" w:history="1">
        <w:r w:rsidRPr="00C445F0">
          <w:rPr>
            <w:rFonts w:ascii="Times New Roman" w:eastAsia="Times New Roman" w:hAnsi="Times New Roman" w:cs="Times New Roman"/>
            <w:color w:val="3272C0"/>
            <w:sz w:val="23"/>
            <w:szCs w:val="23"/>
            <w:lang w:eastAsia="ru-RU"/>
          </w:rPr>
          <w:t>производственных кооперативов</w:t>
        </w:r>
      </w:hyperlink>
      <w:r w:rsidRPr="00C445F0">
        <w:rPr>
          <w:rFonts w:ascii="Times New Roman" w:eastAsia="Times New Roman" w:hAnsi="Times New Roman" w:cs="Times New Roman"/>
          <w:color w:val="22272F"/>
          <w:sz w:val="23"/>
          <w:szCs w:val="23"/>
          <w:lang w:eastAsia="ru-RU"/>
        </w:rPr>
        <w:t>, </w:t>
      </w:r>
      <w:hyperlink r:id="rId526" w:anchor="/document/12128965/entry/0" w:history="1">
        <w:r w:rsidRPr="00C445F0">
          <w:rPr>
            <w:rFonts w:ascii="Times New Roman" w:eastAsia="Times New Roman" w:hAnsi="Times New Roman" w:cs="Times New Roman"/>
            <w:color w:val="3272C0"/>
            <w:sz w:val="23"/>
            <w:szCs w:val="23"/>
            <w:lang w:eastAsia="ru-RU"/>
          </w:rPr>
          <w:t>государственных и муниципальных унитарных предприятий</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527" w:anchor="/document/70648990/entry/132"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пункт 3 статьи 50 настоящего Кодекса изложен в новой редакции, </w:t>
      </w:r>
      <w:hyperlink r:id="rId528" w:anchor="/document/70648990/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29" w:anchor="/document/57746806/entry/5003"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Юридические лица, являющиеся некоммерческими организациями, могут создаваться в организационно-правовых формах:</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Подпункт 1 изменен с 1 января 2019 г. - </w:t>
      </w:r>
      <w:hyperlink r:id="rId530" w:anchor="/document/71732780/entry/330101" w:history="1">
        <w:r w:rsidRPr="00C445F0">
          <w:rPr>
            <w:rFonts w:ascii="Times New Roman" w:eastAsia="Times New Roman" w:hAnsi="Times New Roman" w:cs="Times New Roman"/>
            <w:color w:val="3272C0"/>
            <w:sz w:val="20"/>
            <w:szCs w:val="20"/>
            <w:lang w:eastAsia="ru-RU"/>
          </w:rPr>
          <w:t>Федеральный закон</w:t>
        </w:r>
      </w:hyperlink>
      <w:r w:rsidRPr="00C445F0">
        <w:rPr>
          <w:rFonts w:ascii="Times New Roman" w:eastAsia="Times New Roman" w:hAnsi="Times New Roman" w:cs="Times New Roman"/>
          <w:color w:val="464C55"/>
          <w:sz w:val="20"/>
          <w:szCs w:val="20"/>
          <w:lang w:eastAsia="ru-RU"/>
        </w:rPr>
        <w:t> от 29 июля 2017 г. N 217-ФЗ</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31" w:anchor="/document/57423115/entry/300001" w:history="1">
        <w:r w:rsidRPr="00C445F0">
          <w:rPr>
            <w:rFonts w:ascii="Times New Roman" w:eastAsia="Times New Roman" w:hAnsi="Times New Roman" w:cs="Times New Roman"/>
            <w:color w:val="3272C0"/>
            <w:sz w:val="20"/>
            <w:szCs w:val="20"/>
            <w:lang w:eastAsia="ru-RU"/>
          </w:rPr>
          <w:t>См. предыдущую редакцию</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потребительских кооперативов, к которым относятся в том числе </w:t>
      </w:r>
      <w:hyperlink r:id="rId532" w:anchor="/document/12138291/entry/110" w:history="1">
        <w:r w:rsidRPr="00C445F0">
          <w:rPr>
            <w:rFonts w:ascii="Times New Roman" w:eastAsia="Times New Roman" w:hAnsi="Times New Roman" w:cs="Times New Roman"/>
            <w:color w:val="3272C0"/>
            <w:sz w:val="23"/>
            <w:szCs w:val="23"/>
            <w:lang w:eastAsia="ru-RU"/>
          </w:rPr>
          <w:t>жилищные</w:t>
        </w:r>
      </w:hyperlink>
      <w:r w:rsidRPr="00C445F0">
        <w:rPr>
          <w:rFonts w:ascii="Times New Roman" w:eastAsia="Times New Roman" w:hAnsi="Times New Roman" w:cs="Times New Roman"/>
          <w:color w:val="22272F"/>
          <w:sz w:val="23"/>
          <w:szCs w:val="23"/>
          <w:lang w:eastAsia="ru-RU"/>
        </w:rPr>
        <w:t>, жилищно-строительные и гаражные кооперативы, </w:t>
      </w:r>
      <w:hyperlink r:id="rId533" w:anchor="/document/12157374/entry/5" w:history="1">
        <w:r w:rsidRPr="00C445F0">
          <w:rPr>
            <w:rFonts w:ascii="Times New Roman" w:eastAsia="Times New Roman" w:hAnsi="Times New Roman" w:cs="Times New Roman"/>
            <w:color w:val="3272C0"/>
            <w:sz w:val="23"/>
            <w:szCs w:val="23"/>
            <w:lang w:eastAsia="ru-RU"/>
          </w:rPr>
          <w:t>общества</w:t>
        </w:r>
      </w:hyperlink>
      <w:r w:rsidRPr="00C445F0">
        <w:rPr>
          <w:rFonts w:ascii="Times New Roman" w:eastAsia="Times New Roman" w:hAnsi="Times New Roman" w:cs="Times New Roman"/>
          <w:color w:val="22272F"/>
          <w:sz w:val="23"/>
          <w:szCs w:val="23"/>
          <w:lang w:eastAsia="ru-RU"/>
        </w:rPr>
        <w:t> взаимного страхования, </w:t>
      </w:r>
      <w:hyperlink r:id="rId534" w:anchor="/document/12168343/entry/1032" w:history="1">
        <w:r w:rsidRPr="00C445F0">
          <w:rPr>
            <w:rFonts w:ascii="Times New Roman" w:eastAsia="Times New Roman" w:hAnsi="Times New Roman" w:cs="Times New Roman"/>
            <w:color w:val="3272C0"/>
            <w:sz w:val="23"/>
            <w:szCs w:val="23"/>
            <w:lang w:eastAsia="ru-RU"/>
          </w:rPr>
          <w:t>кредитные кооперативы</w:t>
        </w:r>
      </w:hyperlink>
      <w:r w:rsidRPr="00C445F0">
        <w:rPr>
          <w:rFonts w:ascii="Times New Roman" w:eastAsia="Times New Roman" w:hAnsi="Times New Roman" w:cs="Times New Roman"/>
          <w:color w:val="22272F"/>
          <w:sz w:val="23"/>
          <w:szCs w:val="23"/>
          <w:lang w:eastAsia="ru-RU"/>
        </w:rPr>
        <w:t>, фонды проката, сельскохозяйственные потребительские </w:t>
      </w:r>
      <w:hyperlink r:id="rId535" w:anchor="/document/10105638/entry/4" w:history="1">
        <w:r w:rsidRPr="00C445F0">
          <w:rPr>
            <w:rFonts w:ascii="Times New Roman" w:eastAsia="Times New Roman" w:hAnsi="Times New Roman" w:cs="Times New Roman"/>
            <w:color w:val="3272C0"/>
            <w:sz w:val="23"/>
            <w:szCs w:val="23"/>
            <w:lang w:eastAsia="ru-RU"/>
          </w:rPr>
          <w:t>кооперативы</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536" w:anchor="/document/71035692/entry/111"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23 мая 2015 г. N 133-ФЗ в подпункт 2 пункта 3 статьи 50 настоящего Кодекса внесены изменения</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37" w:anchor="/document/57506280/entry/300002" w:history="1">
        <w:r w:rsidRPr="00C445F0">
          <w:rPr>
            <w:rFonts w:ascii="Times New Roman" w:eastAsia="Times New Roman" w:hAnsi="Times New Roman" w:cs="Times New Roman"/>
            <w:color w:val="3272C0"/>
            <w:sz w:val="20"/>
            <w:szCs w:val="20"/>
            <w:lang w:eastAsia="ru-RU"/>
          </w:rPr>
          <w:t>См. текст подпункта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w:t>
      </w:r>
      <w:hyperlink r:id="rId538" w:anchor="/document/10164186/entry/8" w:history="1">
        <w:r w:rsidRPr="00C445F0">
          <w:rPr>
            <w:rFonts w:ascii="Times New Roman" w:eastAsia="Times New Roman" w:hAnsi="Times New Roman" w:cs="Times New Roman"/>
            <w:color w:val="3272C0"/>
            <w:sz w:val="23"/>
            <w:szCs w:val="23"/>
            <w:lang w:eastAsia="ru-RU"/>
          </w:rPr>
          <w:t>общественных организаций</w:t>
        </w:r>
      </w:hyperlink>
      <w:r w:rsidRPr="00C445F0">
        <w:rPr>
          <w:rFonts w:ascii="Times New Roman" w:eastAsia="Times New Roman" w:hAnsi="Times New Roman" w:cs="Times New Roman"/>
          <w:color w:val="22272F"/>
          <w:sz w:val="23"/>
          <w:szCs w:val="23"/>
          <w:lang w:eastAsia="ru-RU"/>
        </w:rPr>
        <w:t>, к которым относятся в том числе </w:t>
      </w:r>
      <w:hyperlink r:id="rId539" w:anchor="/document/183523/entry/301" w:history="1">
        <w:r w:rsidRPr="00C445F0">
          <w:rPr>
            <w:rFonts w:ascii="Times New Roman" w:eastAsia="Times New Roman" w:hAnsi="Times New Roman" w:cs="Times New Roman"/>
            <w:color w:val="3272C0"/>
            <w:sz w:val="23"/>
            <w:szCs w:val="23"/>
            <w:lang w:eastAsia="ru-RU"/>
          </w:rPr>
          <w:t>политические партии</w:t>
        </w:r>
      </w:hyperlink>
      <w:r w:rsidRPr="00C445F0">
        <w:rPr>
          <w:rFonts w:ascii="Times New Roman" w:eastAsia="Times New Roman" w:hAnsi="Times New Roman" w:cs="Times New Roman"/>
          <w:color w:val="22272F"/>
          <w:sz w:val="23"/>
          <w:szCs w:val="23"/>
          <w:lang w:eastAsia="ru-RU"/>
        </w:rPr>
        <w:t> и созданные в качестве юридических лиц </w:t>
      </w:r>
      <w:hyperlink r:id="rId540" w:anchor="/document/10105872/entry/201" w:history="1">
        <w:r w:rsidRPr="00C445F0">
          <w:rPr>
            <w:rFonts w:ascii="Times New Roman" w:eastAsia="Times New Roman" w:hAnsi="Times New Roman" w:cs="Times New Roman"/>
            <w:color w:val="3272C0"/>
            <w:sz w:val="23"/>
            <w:szCs w:val="23"/>
            <w:lang w:eastAsia="ru-RU"/>
          </w:rPr>
          <w:t>профессиональные союзы </w:t>
        </w:r>
      </w:hyperlink>
      <w:r w:rsidRPr="00C445F0">
        <w:rPr>
          <w:rFonts w:ascii="Times New Roman" w:eastAsia="Times New Roman" w:hAnsi="Times New Roman" w:cs="Times New Roman"/>
          <w:color w:val="22272F"/>
          <w:sz w:val="23"/>
          <w:szCs w:val="23"/>
          <w:lang w:eastAsia="ru-RU"/>
        </w:rPr>
        <w:t>(профсоюзные организации), </w:t>
      </w:r>
      <w:hyperlink r:id="rId541" w:anchor="/document/10164186/entry/12" w:history="1">
        <w:r w:rsidRPr="00C445F0">
          <w:rPr>
            <w:rFonts w:ascii="Times New Roman" w:eastAsia="Times New Roman" w:hAnsi="Times New Roman" w:cs="Times New Roman"/>
            <w:color w:val="3272C0"/>
            <w:sz w:val="23"/>
            <w:szCs w:val="23"/>
            <w:lang w:eastAsia="ru-RU"/>
          </w:rPr>
          <w:t>органы</w:t>
        </w:r>
      </w:hyperlink>
      <w:r w:rsidRPr="00C445F0">
        <w:rPr>
          <w:rFonts w:ascii="Times New Roman" w:eastAsia="Times New Roman" w:hAnsi="Times New Roman" w:cs="Times New Roman"/>
          <w:color w:val="22272F"/>
          <w:sz w:val="23"/>
          <w:szCs w:val="23"/>
          <w:lang w:eastAsia="ru-RU"/>
        </w:rPr>
        <w:t> общественной самодеятельности, территориальные общественные самоуправления;</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42" w:anchor="/document/71035692/entry/112"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23 мая 2015 г. N 133-ФЗ пункт 3 статьи 50 настоящего Кодекса дополнен подпунктом 2.1</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lastRenderedPageBreak/>
        <w:t>2.1) </w:t>
      </w:r>
      <w:hyperlink r:id="rId543" w:anchor="/document/10164186/entry/9" w:history="1">
        <w:r w:rsidRPr="00C445F0">
          <w:rPr>
            <w:rFonts w:ascii="Times New Roman" w:eastAsia="Times New Roman" w:hAnsi="Times New Roman" w:cs="Times New Roman"/>
            <w:color w:val="3272C0"/>
            <w:sz w:val="23"/>
            <w:szCs w:val="23"/>
            <w:lang w:eastAsia="ru-RU"/>
          </w:rPr>
          <w:t>общественных движений</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544" w:anchor="/document/71605332/entry/111"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7 февраля 2017 г. N 12-ФЗ в подпункт 3 пункта 3 статьи 50 настоящего Кодекса внесены изменения</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45" w:anchor="/document/57418921/entry/300003" w:history="1">
        <w:r w:rsidRPr="00C445F0">
          <w:rPr>
            <w:rFonts w:ascii="Times New Roman" w:eastAsia="Times New Roman" w:hAnsi="Times New Roman" w:cs="Times New Roman"/>
            <w:color w:val="3272C0"/>
            <w:sz w:val="20"/>
            <w:szCs w:val="20"/>
            <w:lang w:eastAsia="ru-RU"/>
          </w:rPr>
          <w:t>См. текст подпункта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w:t>
      </w:r>
      <w:hyperlink r:id="rId546" w:anchor="/document/10105879/entry/11" w:history="1">
        <w:r w:rsidRPr="00C445F0">
          <w:rPr>
            <w:rFonts w:ascii="Times New Roman" w:eastAsia="Times New Roman" w:hAnsi="Times New Roman" w:cs="Times New Roman"/>
            <w:color w:val="3272C0"/>
            <w:sz w:val="23"/>
            <w:szCs w:val="23"/>
            <w:lang w:eastAsia="ru-RU"/>
          </w:rPr>
          <w:t>ассоциаций</w:t>
        </w:r>
      </w:hyperlink>
      <w:r w:rsidRPr="00C445F0">
        <w:rPr>
          <w:rFonts w:ascii="Times New Roman" w:eastAsia="Times New Roman" w:hAnsi="Times New Roman" w:cs="Times New Roman"/>
          <w:color w:val="22272F"/>
          <w:sz w:val="23"/>
          <w:szCs w:val="23"/>
          <w:lang w:eastAsia="ru-RU"/>
        </w:rPr>
        <w:t> (союзов), к которым относятся в том числе </w:t>
      </w:r>
      <w:hyperlink r:id="rId547" w:anchor="/document/10105879/entry/8" w:history="1">
        <w:r w:rsidRPr="00C445F0">
          <w:rPr>
            <w:rFonts w:ascii="Times New Roman" w:eastAsia="Times New Roman" w:hAnsi="Times New Roman" w:cs="Times New Roman"/>
            <w:color w:val="3272C0"/>
            <w:sz w:val="23"/>
            <w:szCs w:val="23"/>
            <w:lang w:eastAsia="ru-RU"/>
          </w:rPr>
          <w:t>некоммерческие партнерства</w:t>
        </w:r>
      </w:hyperlink>
      <w:r w:rsidRPr="00C445F0">
        <w:rPr>
          <w:rFonts w:ascii="Times New Roman" w:eastAsia="Times New Roman" w:hAnsi="Times New Roman" w:cs="Times New Roman"/>
          <w:color w:val="22272F"/>
          <w:sz w:val="23"/>
          <w:szCs w:val="23"/>
          <w:lang w:eastAsia="ru-RU"/>
        </w:rPr>
        <w:t>, саморегулируемые организации, </w:t>
      </w:r>
      <w:hyperlink r:id="rId548" w:anchor="/document/185261/entry/3" w:history="1">
        <w:r w:rsidRPr="00C445F0">
          <w:rPr>
            <w:rFonts w:ascii="Times New Roman" w:eastAsia="Times New Roman" w:hAnsi="Times New Roman" w:cs="Times New Roman"/>
            <w:color w:val="3272C0"/>
            <w:sz w:val="23"/>
            <w:szCs w:val="23"/>
            <w:lang w:eastAsia="ru-RU"/>
          </w:rPr>
          <w:t>объединения</w:t>
        </w:r>
      </w:hyperlink>
      <w:r w:rsidRPr="00C445F0">
        <w:rPr>
          <w:rFonts w:ascii="Times New Roman" w:eastAsia="Times New Roman" w:hAnsi="Times New Roman" w:cs="Times New Roman"/>
          <w:color w:val="22272F"/>
          <w:sz w:val="23"/>
          <w:szCs w:val="23"/>
          <w:lang w:eastAsia="ru-RU"/>
        </w:rPr>
        <w:t> работодателей, объединения профессиональных союзов, кооперативов и общественных организаций, </w:t>
      </w:r>
      <w:hyperlink r:id="rId549" w:anchor="/document/10102727/entry/1" w:history="1">
        <w:r w:rsidRPr="00C445F0">
          <w:rPr>
            <w:rFonts w:ascii="Times New Roman" w:eastAsia="Times New Roman" w:hAnsi="Times New Roman" w:cs="Times New Roman"/>
            <w:color w:val="3272C0"/>
            <w:sz w:val="23"/>
            <w:szCs w:val="23"/>
            <w:lang w:eastAsia="ru-RU"/>
          </w:rPr>
          <w:t>торгово-промышленные палаты</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Подпункт 4 изменен с 1 января 2019 г. - </w:t>
      </w:r>
      <w:hyperlink r:id="rId550" w:anchor="/document/71732780/entry/330102" w:history="1">
        <w:r w:rsidRPr="00C445F0">
          <w:rPr>
            <w:rFonts w:ascii="Times New Roman" w:eastAsia="Times New Roman" w:hAnsi="Times New Roman" w:cs="Times New Roman"/>
            <w:color w:val="3272C0"/>
            <w:sz w:val="20"/>
            <w:szCs w:val="20"/>
            <w:lang w:eastAsia="ru-RU"/>
          </w:rPr>
          <w:t>Федеральный закон</w:t>
        </w:r>
      </w:hyperlink>
      <w:r w:rsidRPr="00C445F0">
        <w:rPr>
          <w:rFonts w:ascii="Times New Roman" w:eastAsia="Times New Roman" w:hAnsi="Times New Roman" w:cs="Times New Roman"/>
          <w:color w:val="464C55"/>
          <w:sz w:val="20"/>
          <w:szCs w:val="20"/>
          <w:lang w:eastAsia="ru-RU"/>
        </w:rPr>
        <w:t> от 29 июля 2017 г. N 217-ФЗ</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51" w:anchor="/document/57423115/entry/300004" w:history="1">
        <w:r w:rsidRPr="00C445F0">
          <w:rPr>
            <w:rFonts w:ascii="Times New Roman" w:eastAsia="Times New Roman" w:hAnsi="Times New Roman" w:cs="Times New Roman"/>
            <w:color w:val="3272C0"/>
            <w:sz w:val="20"/>
            <w:szCs w:val="20"/>
            <w:lang w:eastAsia="ru-RU"/>
          </w:rPr>
          <w:t>См. предыдущую редакцию</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товариществ собственников недвижимости, к которым относятся в том числе </w:t>
      </w:r>
      <w:hyperlink r:id="rId552" w:anchor="/document/12138291/entry/135" w:history="1">
        <w:r w:rsidRPr="00C445F0">
          <w:rPr>
            <w:rFonts w:ascii="Times New Roman" w:eastAsia="Times New Roman" w:hAnsi="Times New Roman" w:cs="Times New Roman"/>
            <w:color w:val="3272C0"/>
            <w:sz w:val="23"/>
            <w:szCs w:val="23"/>
            <w:lang w:eastAsia="ru-RU"/>
          </w:rPr>
          <w:t>товарищества</w:t>
        </w:r>
      </w:hyperlink>
      <w:r w:rsidRPr="00C445F0">
        <w:rPr>
          <w:rFonts w:ascii="Times New Roman" w:eastAsia="Times New Roman" w:hAnsi="Times New Roman" w:cs="Times New Roman"/>
          <w:color w:val="22272F"/>
          <w:sz w:val="23"/>
          <w:szCs w:val="23"/>
          <w:lang w:eastAsia="ru-RU"/>
        </w:rPr>
        <w:t> собственников жилья, садоводческие или огороднические некоммерческие </w:t>
      </w:r>
      <w:hyperlink r:id="rId553" w:anchor="/document/71732780/entry/4" w:history="1">
        <w:r w:rsidRPr="00C445F0">
          <w:rPr>
            <w:rFonts w:ascii="Times New Roman" w:eastAsia="Times New Roman" w:hAnsi="Times New Roman" w:cs="Times New Roman"/>
            <w:color w:val="3272C0"/>
            <w:sz w:val="23"/>
            <w:szCs w:val="23"/>
            <w:lang w:eastAsia="ru-RU"/>
          </w:rPr>
          <w:t>товарищества</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5) </w:t>
      </w:r>
      <w:hyperlink r:id="rId554" w:anchor="/document/10105879/entry/62" w:history="1">
        <w:r w:rsidRPr="00C445F0">
          <w:rPr>
            <w:rFonts w:ascii="Times New Roman" w:eastAsia="Times New Roman" w:hAnsi="Times New Roman" w:cs="Times New Roman"/>
            <w:color w:val="3272C0"/>
            <w:sz w:val="23"/>
            <w:szCs w:val="23"/>
            <w:lang w:eastAsia="ru-RU"/>
          </w:rPr>
          <w:t>казачьих обществ</w:t>
        </w:r>
      </w:hyperlink>
      <w:r w:rsidRPr="00C445F0">
        <w:rPr>
          <w:rFonts w:ascii="Times New Roman" w:eastAsia="Times New Roman" w:hAnsi="Times New Roman" w:cs="Times New Roman"/>
          <w:color w:val="22272F"/>
          <w:sz w:val="23"/>
          <w:szCs w:val="23"/>
          <w:lang w:eastAsia="ru-RU"/>
        </w:rPr>
        <w:t>, внесенных в государственный реестр казачьих обществ в Российской Федерации;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6) </w:t>
      </w:r>
      <w:hyperlink r:id="rId555" w:anchor="/document/10105879/entry/61" w:history="1">
        <w:r w:rsidRPr="00C445F0">
          <w:rPr>
            <w:rFonts w:ascii="Times New Roman" w:eastAsia="Times New Roman" w:hAnsi="Times New Roman" w:cs="Times New Roman"/>
            <w:color w:val="3272C0"/>
            <w:sz w:val="23"/>
            <w:szCs w:val="23"/>
            <w:lang w:eastAsia="ru-RU"/>
          </w:rPr>
          <w:t>общин</w:t>
        </w:r>
      </w:hyperlink>
      <w:r w:rsidRPr="00C445F0">
        <w:rPr>
          <w:rFonts w:ascii="Times New Roman" w:eastAsia="Times New Roman" w:hAnsi="Times New Roman" w:cs="Times New Roman"/>
          <w:color w:val="22272F"/>
          <w:sz w:val="23"/>
          <w:szCs w:val="23"/>
          <w:lang w:eastAsia="ru-RU"/>
        </w:rPr>
        <w:t> коренных малочисленных народов Российской Федерации;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Представительством является обособленное подразделение юридического лица, расположенное вне места его нахождения, которое представляет интересы юридического лица и осуществляет их защиту.</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Филиалом является обособленное подразделение юридического лица, расположенное вне места его нахождения и осуществляющее все его функции или их часть, в том числе функции представительства.</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556" w:anchor="/document/70648990/entry/1102"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в пункт 3 статьи 55 настоящего Кодекса внесены изменения, </w:t>
      </w:r>
      <w:hyperlink r:id="rId557" w:anchor="/document/70648990/entry/31"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58" w:anchor="/document/57746806/entry/5503"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Представительства и филиалы не являются юридическими лицами. Они наделяются имуществом создавшим их юридическим лицом и действуют на основании утвержденных им положений.</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Руководители представительств и филиалов назначаются юридическим лицом и действуют на основании его доверенности.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Представительства и филиалы должны быть указаны в едином государственном реестре юридических лиц.</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559" w:anchor="/document/5521123/entry/0" w:history="1">
        <w:r w:rsidRPr="00C445F0">
          <w:rPr>
            <w:rFonts w:ascii="Times New Roman" w:eastAsia="Times New Roman" w:hAnsi="Times New Roman" w:cs="Times New Roman"/>
            <w:color w:val="3272C0"/>
            <w:sz w:val="20"/>
            <w:szCs w:val="20"/>
            <w:lang w:eastAsia="ru-RU"/>
          </w:rPr>
          <w:t>схему</w:t>
        </w:r>
      </w:hyperlink>
      <w:r w:rsidRPr="00C445F0">
        <w:rPr>
          <w:rFonts w:ascii="Times New Roman" w:eastAsia="Times New Roman" w:hAnsi="Times New Roman" w:cs="Times New Roman"/>
          <w:color w:val="464C55"/>
          <w:sz w:val="20"/>
          <w:szCs w:val="20"/>
          <w:lang w:eastAsia="ru-RU"/>
        </w:rPr>
        <w:t> "Филиалы и представительства"</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560" w:anchor="/document/70648990/entry/111"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статья 56 настоящего Кодекса изложена в новой редакции, </w:t>
      </w:r>
      <w:hyperlink r:id="rId561" w:anchor="/document/70648990/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62" w:anchor="/document/57746806/entry/56" w:history="1">
        <w:r w:rsidRPr="00C445F0">
          <w:rPr>
            <w:rFonts w:ascii="Times New Roman" w:eastAsia="Times New Roman" w:hAnsi="Times New Roman" w:cs="Times New Roman"/>
            <w:color w:val="3272C0"/>
            <w:sz w:val="20"/>
            <w:szCs w:val="20"/>
            <w:lang w:eastAsia="ru-RU"/>
          </w:rPr>
          <w:t>См. текст статьи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56. Ответственность юридического лица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563" w:anchor="/multilink/10164072/paragraph/1310355526/number/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и другие </w:t>
      </w:r>
      <w:hyperlink r:id="rId564" w:anchor="/multilink/10164072/paragraph/1310355526/number/1"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56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Юридическое лицо отвечает по своим обязательствам всем принадлежащим ему имуществом.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lastRenderedPageBreak/>
        <w:t>Особенности ответственности казенного предприятия и учреждения по своим обязательствам определяются правилами </w:t>
      </w:r>
      <w:hyperlink r:id="rId565" w:anchor="/document/10164072/entry/11363" w:history="1">
        <w:r w:rsidRPr="00C445F0">
          <w:rPr>
            <w:rFonts w:ascii="Times New Roman" w:eastAsia="Times New Roman" w:hAnsi="Times New Roman" w:cs="Times New Roman"/>
            <w:color w:val="3272C0"/>
            <w:sz w:val="23"/>
            <w:szCs w:val="23"/>
            <w:lang w:eastAsia="ru-RU"/>
          </w:rPr>
          <w:t>абзаца третьего пункта 6 статьи 113</w:t>
        </w:r>
      </w:hyperlink>
      <w:r w:rsidRPr="00C445F0">
        <w:rPr>
          <w:rFonts w:ascii="Times New Roman" w:eastAsia="Times New Roman" w:hAnsi="Times New Roman" w:cs="Times New Roman"/>
          <w:color w:val="22272F"/>
          <w:sz w:val="23"/>
          <w:szCs w:val="23"/>
          <w:lang w:eastAsia="ru-RU"/>
        </w:rPr>
        <w:t>, </w:t>
      </w:r>
      <w:hyperlink r:id="rId566" w:anchor="/document/10164072/entry/123213" w:history="1">
        <w:r w:rsidRPr="00C445F0">
          <w:rPr>
            <w:rFonts w:ascii="Times New Roman" w:eastAsia="Times New Roman" w:hAnsi="Times New Roman" w:cs="Times New Roman"/>
            <w:color w:val="3272C0"/>
            <w:sz w:val="23"/>
            <w:szCs w:val="23"/>
            <w:lang w:eastAsia="ru-RU"/>
          </w:rPr>
          <w:t>пункта 3 статьи 123.21</w:t>
        </w:r>
      </w:hyperlink>
      <w:r w:rsidRPr="00C445F0">
        <w:rPr>
          <w:rFonts w:ascii="Times New Roman" w:eastAsia="Times New Roman" w:hAnsi="Times New Roman" w:cs="Times New Roman"/>
          <w:color w:val="22272F"/>
          <w:sz w:val="23"/>
          <w:szCs w:val="23"/>
          <w:lang w:eastAsia="ru-RU"/>
        </w:rPr>
        <w:t>, </w:t>
      </w:r>
      <w:hyperlink r:id="rId567" w:anchor="/document/10164072/entry/123023" w:history="1">
        <w:r w:rsidRPr="00C445F0">
          <w:rPr>
            <w:rFonts w:ascii="Times New Roman" w:eastAsia="Times New Roman" w:hAnsi="Times New Roman" w:cs="Times New Roman"/>
            <w:color w:val="3272C0"/>
            <w:sz w:val="23"/>
            <w:szCs w:val="23"/>
            <w:lang w:eastAsia="ru-RU"/>
          </w:rPr>
          <w:t>пунктов 3 - 6 статьи 123.22</w:t>
        </w:r>
      </w:hyperlink>
      <w:r w:rsidRPr="00C445F0">
        <w:rPr>
          <w:rFonts w:ascii="Times New Roman" w:eastAsia="Times New Roman" w:hAnsi="Times New Roman" w:cs="Times New Roman"/>
          <w:color w:val="22272F"/>
          <w:sz w:val="23"/>
          <w:szCs w:val="23"/>
          <w:lang w:eastAsia="ru-RU"/>
        </w:rPr>
        <w:t> и </w:t>
      </w:r>
      <w:hyperlink r:id="rId568" w:anchor="/document/10164072/entry/123045" w:history="1">
        <w:r w:rsidRPr="00C445F0">
          <w:rPr>
            <w:rFonts w:ascii="Times New Roman" w:eastAsia="Times New Roman" w:hAnsi="Times New Roman" w:cs="Times New Roman"/>
            <w:color w:val="3272C0"/>
            <w:sz w:val="23"/>
            <w:szCs w:val="23"/>
            <w:lang w:eastAsia="ru-RU"/>
          </w:rPr>
          <w:t>пункта 2 статьи 123.23 </w:t>
        </w:r>
      </w:hyperlink>
      <w:r w:rsidRPr="00C445F0">
        <w:rPr>
          <w:rFonts w:ascii="Times New Roman" w:eastAsia="Times New Roman" w:hAnsi="Times New Roman" w:cs="Times New Roman"/>
          <w:color w:val="22272F"/>
          <w:sz w:val="23"/>
          <w:szCs w:val="23"/>
          <w:lang w:eastAsia="ru-RU"/>
        </w:rPr>
        <w:t>настоящего Кодекса. Особенности ответственности религиозной организации определяются правилами </w:t>
      </w:r>
      <w:hyperlink r:id="rId569" w:anchor="/document/10164072/entry/123072" w:history="1">
        <w:r w:rsidRPr="00C445F0">
          <w:rPr>
            <w:rFonts w:ascii="Times New Roman" w:eastAsia="Times New Roman" w:hAnsi="Times New Roman" w:cs="Times New Roman"/>
            <w:color w:val="3272C0"/>
            <w:sz w:val="23"/>
            <w:szCs w:val="23"/>
            <w:lang w:eastAsia="ru-RU"/>
          </w:rPr>
          <w:t>пункта 2 статьи 123.28</w:t>
        </w:r>
      </w:hyperlink>
      <w:r w:rsidRPr="00C445F0">
        <w:rPr>
          <w:rFonts w:ascii="Times New Roman" w:eastAsia="Times New Roman" w:hAnsi="Times New Roman" w:cs="Times New Roman"/>
          <w:color w:val="22272F"/>
          <w:sz w:val="23"/>
          <w:szCs w:val="23"/>
          <w:lang w:eastAsia="ru-RU"/>
        </w:rPr>
        <w:t> настоящего Кодекса.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Учредитель (участник) юридического лица или собственник его имущества не отвечает по обязательствам юридического лица, а юридическое лицо не отвечает по обязательствам учредителя (участника) или собственника, за исключением случаев, предусмотренных настоящим </w:t>
      </w:r>
      <w:hyperlink r:id="rId570" w:anchor="/multilink/10164072/paragraph/153539562/number/0" w:history="1">
        <w:r w:rsidRPr="00C445F0">
          <w:rPr>
            <w:rFonts w:ascii="Times New Roman" w:eastAsia="Times New Roman" w:hAnsi="Times New Roman" w:cs="Times New Roman"/>
            <w:color w:val="3272C0"/>
            <w:sz w:val="23"/>
            <w:szCs w:val="23"/>
            <w:lang w:eastAsia="ru-RU"/>
          </w:rPr>
          <w:t>Кодексом</w:t>
        </w:r>
      </w:hyperlink>
      <w:r w:rsidRPr="00C445F0">
        <w:rPr>
          <w:rFonts w:ascii="Times New Roman" w:eastAsia="Times New Roman" w:hAnsi="Times New Roman" w:cs="Times New Roman"/>
          <w:color w:val="22272F"/>
          <w:sz w:val="23"/>
          <w:szCs w:val="23"/>
          <w:lang w:eastAsia="ru-RU"/>
        </w:rPr>
        <w:t> или другим </w:t>
      </w:r>
      <w:hyperlink r:id="rId571" w:anchor="/multilink/10164072/paragraph/153539562/number/1"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57. Реорганизация юридического лица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572" w:anchor="/multilink/10164072/paragraph/1750774437/number/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573" w:anchor="/document/77531922/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574" w:anchor="/multilink/10164072/paragraph/1750774437/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57 ГК РФ</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575" w:anchor="/document/70648990/entry/112"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пункт 1 статьи 57 настоящего Кодекса изложен в новой редакции, </w:t>
      </w:r>
      <w:hyperlink r:id="rId576" w:anchor="/document/70648990/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77" w:anchor="/document/57746806/entry/5701"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Реорганизация юридического лица (слияние, присоединение, разделение, выделение, преобразование) может быть осуществлена по решению его учредителей (участников) или органа юридического лица, уполномоченного на то учредительным документом.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Допускается реорганизация юридического лица с одновременным сочетанием различных ее форм, предусмотренных </w:t>
      </w:r>
      <w:hyperlink r:id="rId578" w:anchor="/document/10164072/entry/5701" w:history="1">
        <w:r w:rsidRPr="00C445F0">
          <w:rPr>
            <w:rFonts w:ascii="Times New Roman" w:eastAsia="Times New Roman" w:hAnsi="Times New Roman" w:cs="Times New Roman"/>
            <w:color w:val="3272C0"/>
            <w:sz w:val="23"/>
            <w:szCs w:val="23"/>
            <w:lang w:eastAsia="ru-RU"/>
          </w:rPr>
          <w:t>абзацем первым</w:t>
        </w:r>
      </w:hyperlink>
      <w:r w:rsidRPr="00C445F0">
        <w:rPr>
          <w:rFonts w:ascii="Times New Roman" w:eastAsia="Times New Roman" w:hAnsi="Times New Roman" w:cs="Times New Roman"/>
          <w:color w:val="22272F"/>
          <w:sz w:val="23"/>
          <w:szCs w:val="23"/>
          <w:lang w:eastAsia="ru-RU"/>
        </w:rPr>
        <w:t> настоящего пункта.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Допускается реорганизация с участием двух и более юридических лиц, в том числе созданных в разных организационно-правовых формах, если настоящим </w:t>
      </w:r>
      <w:hyperlink r:id="rId579" w:anchor="/multilink/10164072/paragraph/153539565/number/0" w:history="1">
        <w:r w:rsidRPr="00C445F0">
          <w:rPr>
            <w:rFonts w:ascii="Times New Roman" w:eastAsia="Times New Roman" w:hAnsi="Times New Roman" w:cs="Times New Roman"/>
            <w:color w:val="3272C0"/>
            <w:sz w:val="23"/>
            <w:szCs w:val="23"/>
            <w:lang w:eastAsia="ru-RU"/>
          </w:rPr>
          <w:t>Кодексом</w:t>
        </w:r>
      </w:hyperlink>
      <w:r w:rsidRPr="00C445F0">
        <w:rPr>
          <w:rFonts w:ascii="Times New Roman" w:eastAsia="Times New Roman" w:hAnsi="Times New Roman" w:cs="Times New Roman"/>
          <w:color w:val="22272F"/>
          <w:sz w:val="23"/>
          <w:szCs w:val="23"/>
          <w:lang w:eastAsia="ru-RU"/>
        </w:rPr>
        <w:t> или другим </w:t>
      </w:r>
      <w:hyperlink r:id="rId580" w:anchor="/multilink/10164072/paragraph/153539565/number/1"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предусмотрена возможность преобразования юридического лица одной из таких организационно-правовых форм в юридическое лицо другой из таких организационно-правовых форм.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Ограничения реорганизации юридических лиц могут быть установлены </w:t>
      </w:r>
      <w:hyperlink r:id="rId581" w:anchor="/multilink/10164072/paragraph/153539566/number/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 xml:space="preserve">Особенности реорганизации кредитных, страховых, клиринговых организаций, специализированных финансовых обществ, специализированных обществ проектного финансирования, профессиональных участников рынка ценных бумаг, акционерных инвестиционных фондов, управляющих компаний инвестиционных фондов, паевых инвестиционных фондов и негосударственных пенсионных фондов, негосударственных пенсионных фондов и иных </w:t>
      </w:r>
      <w:proofErr w:type="spellStart"/>
      <w:r w:rsidRPr="00C445F0">
        <w:rPr>
          <w:rFonts w:ascii="Times New Roman" w:eastAsia="Times New Roman" w:hAnsi="Times New Roman" w:cs="Times New Roman"/>
          <w:color w:val="22272F"/>
          <w:sz w:val="23"/>
          <w:szCs w:val="23"/>
          <w:lang w:eastAsia="ru-RU"/>
        </w:rPr>
        <w:t>некредитных</w:t>
      </w:r>
      <w:proofErr w:type="spellEnd"/>
      <w:r w:rsidRPr="00C445F0">
        <w:rPr>
          <w:rFonts w:ascii="Times New Roman" w:eastAsia="Times New Roman" w:hAnsi="Times New Roman" w:cs="Times New Roman"/>
          <w:color w:val="22272F"/>
          <w:sz w:val="23"/>
          <w:szCs w:val="23"/>
          <w:lang w:eastAsia="ru-RU"/>
        </w:rPr>
        <w:t xml:space="preserve"> финансовых организаций, акционерных обществ работников (народных предприятий) определяются </w:t>
      </w:r>
      <w:hyperlink r:id="rId582" w:anchor="/multilink/10164072/paragraph/153539567/number/0" w:history="1">
        <w:r w:rsidRPr="00C445F0">
          <w:rPr>
            <w:rFonts w:ascii="Times New Roman" w:eastAsia="Times New Roman" w:hAnsi="Times New Roman" w:cs="Times New Roman"/>
            <w:color w:val="3272C0"/>
            <w:sz w:val="23"/>
            <w:szCs w:val="23"/>
            <w:lang w:eastAsia="ru-RU"/>
          </w:rPr>
          <w:t>законами</w:t>
        </w:r>
      </w:hyperlink>
      <w:r w:rsidRPr="00C445F0">
        <w:rPr>
          <w:rFonts w:ascii="Times New Roman" w:eastAsia="Times New Roman" w:hAnsi="Times New Roman" w:cs="Times New Roman"/>
          <w:color w:val="22272F"/>
          <w:sz w:val="23"/>
          <w:szCs w:val="23"/>
          <w:lang w:eastAsia="ru-RU"/>
        </w:rPr>
        <w:t>, регулирующими деятельность таких организаций.</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583" w:anchor="/document/70648990/entry/1122"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в пункт 2 статьи 57 настоящего Кодекса внесены изменения, </w:t>
      </w:r>
      <w:hyperlink r:id="rId584" w:anchor="/document/70648990/entry/31"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85" w:anchor="/document/57746806/entry/5702"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В случаях, установленных </w:t>
      </w:r>
      <w:hyperlink r:id="rId586" w:anchor="/document/12148517/entry/38"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реорганизация юридического лица в форме его разделения или выделения из его состава одного или нескольких юридических лиц осуществляется по решению уполномоченных государственных органов или по решению суда.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 xml:space="preserve">Если учредители (участники) юридического лица, уполномоченный ими орган или орган юридического лица, уполномоченный на реорганизацию его учредительным документом, не осуществят реорганизацию юридического лица в срок, определенный в решении уполномоченного государственного органа, суд по иску указанного государственного органа </w:t>
      </w:r>
      <w:r w:rsidRPr="00C445F0">
        <w:rPr>
          <w:rFonts w:ascii="Times New Roman" w:eastAsia="Times New Roman" w:hAnsi="Times New Roman" w:cs="Times New Roman"/>
          <w:color w:val="22272F"/>
          <w:sz w:val="23"/>
          <w:szCs w:val="23"/>
          <w:lang w:eastAsia="ru-RU"/>
        </w:rPr>
        <w:lastRenderedPageBreak/>
        <w:t>назначает в установленном законом порядке арбитражного управляющего юридическим лицом и поручает ему осуществить реорганизацию юридического лица. С момента назначения арбитражного управляющего к нему переходят полномочия по управлению делами юридического лица. Арбитражный управляющий выступает от имени юридического лица в суде, составляет передаточный акт и передает его на рассмотрение суда вместе с учредительными документами юридических лиц, создаваемых в результате реорганизации. Решение суда об утверждении указанных документов является основанием для государственной регистрации вновь создаваемых юридических лиц.</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587" w:anchor="/document/12131456/entry/1000" w:history="1">
        <w:r w:rsidRPr="00C445F0">
          <w:rPr>
            <w:rFonts w:ascii="Times New Roman" w:eastAsia="Times New Roman" w:hAnsi="Times New Roman" w:cs="Times New Roman"/>
            <w:color w:val="3272C0"/>
            <w:sz w:val="20"/>
            <w:szCs w:val="20"/>
            <w:lang w:eastAsia="ru-RU"/>
          </w:rPr>
          <w:t>Методические указания</w:t>
        </w:r>
      </w:hyperlink>
      <w:r w:rsidRPr="00C445F0">
        <w:rPr>
          <w:rFonts w:ascii="Times New Roman" w:eastAsia="Times New Roman" w:hAnsi="Times New Roman" w:cs="Times New Roman"/>
          <w:color w:val="464C55"/>
          <w:sz w:val="20"/>
          <w:szCs w:val="20"/>
          <w:lang w:eastAsia="ru-RU"/>
        </w:rPr>
        <w:t> по формированию бухгалтерской отчетности при осуществлении реорганизации организаций, утвержденные </w:t>
      </w:r>
      <w:hyperlink r:id="rId588" w:anchor="/document/12131456/entry/0" w:history="1">
        <w:r w:rsidRPr="00C445F0">
          <w:rPr>
            <w:rFonts w:ascii="Times New Roman" w:eastAsia="Times New Roman" w:hAnsi="Times New Roman" w:cs="Times New Roman"/>
            <w:color w:val="3272C0"/>
            <w:sz w:val="20"/>
            <w:szCs w:val="20"/>
            <w:lang w:eastAsia="ru-RU"/>
          </w:rPr>
          <w:t>приказом</w:t>
        </w:r>
      </w:hyperlink>
      <w:r w:rsidRPr="00C445F0">
        <w:rPr>
          <w:rFonts w:ascii="Times New Roman" w:eastAsia="Times New Roman" w:hAnsi="Times New Roman" w:cs="Times New Roman"/>
          <w:color w:val="464C55"/>
          <w:sz w:val="20"/>
          <w:szCs w:val="20"/>
          <w:lang w:eastAsia="ru-RU"/>
        </w:rPr>
        <w:t> Минфина РФ от 20 мая 2003 г. N 44н</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В случаях, установленных </w:t>
      </w:r>
      <w:hyperlink r:id="rId589" w:anchor="/document/12148517/entry/27"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реорганизация юридических лиц в форме слияния, присоединения или преобразования может быть осуществлена лишь с согласия уполномоченных государственных органов.</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590" w:anchor="/document/70648990/entry/1123"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в пункт 4 статьи 57 настоящего Кодекса внесены изменения, </w:t>
      </w:r>
      <w:hyperlink r:id="rId591" w:anchor="/document/70648990/entry/31"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92" w:anchor="/document/57746806/entry/5704"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Юридическое лицо считается реорганизованным, за исключением случаев реорганизации в форме присоединения, с момента государственной регистрации юридических лиц, создаваемых в результате реорганизации.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При реорганизации юридического лица в форме присоединения к нему другого юридического лица первое из них считается реорганизованным с момента внесения в единый государственный реестр юридических лиц записи о прекращении деятельности присоединенного юридического лица.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Государственная регистрация юридического лица, создаваемого в результате реорганизации (в случае регистрации нескольких юридических лиц - первого по времени государственной регистрации), допускается не ранее истечения соответствующего срока для обжалования решения о реорганизации (</w:t>
      </w:r>
      <w:hyperlink r:id="rId593" w:anchor="/document/10164072/entry/6110" w:history="1">
        <w:r w:rsidRPr="00C445F0">
          <w:rPr>
            <w:rFonts w:ascii="Times New Roman" w:eastAsia="Times New Roman" w:hAnsi="Times New Roman" w:cs="Times New Roman"/>
            <w:color w:val="3272C0"/>
            <w:sz w:val="23"/>
            <w:szCs w:val="23"/>
            <w:lang w:eastAsia="ru-RU"/>
          </w:rPr>
          <w:t>пункт 1 статьи 60.1</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594" w:anchor="/document/5522014/entry/0" w:history="1">
        <w:r w:rsidRPr="00C445F0">
          <w:rPr>
            <w:rFonts w:ascii="Times New Roman" w:eastAsia="Times New Roman" w:hAnsi="Times New Roman" w:cs="Times New Roman"/>
            <w:color w:val="3272C0"/>
            <w:sz w:val="20"/>
            <w:szCs w:val="20"/>
            <w:lang w:eastAsia="ru-RU"/>
          </w:rPr>
          <w:t>схему</w:t>
        </w:r>
      </w:hyperlink>
      <w:r w:rsidRPr="00C445F0">
        <w:rPr>
          <w:rFonts w:ascii="Times New Roman" w:eastAsia="Times New Roman" w:hAnsi="Times New Roman" w:cs="Times New Roman"/>
          <w:color w:val="464C55"/>
          <w:sz w:val="20"/>
          <w:szCs w:val="20"/>
          <w:lang w:eastAsia="ru-RU"/>
        </w:rPr>
        <w:t> "Реорганизация юридического лица"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58. Правопреемство при реорганизации юридических лиц</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595" w:anchor="/multilink/10164072/paragraph/1750774438/number/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596" w:anchor="/document/77532028/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597" w:anchor="/multilink/10164072/paragraph/1750774438/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58 ГК РФ</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598" w:anchor="/document/70648990/entry/1103"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в пункт 1 статьи 58 настоящего Кодекса внесены изменения, </w:t>
      </w:r>
      <w:hyperlink r:id="rId599" w:anchor="/document/70648990/entry/31"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00" w:anchor="/document/57746806/entry/5801"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При слиянии юридических лиц права и обязанности каждого из них </w:t>
      </w:r>
      <w:hyperlink r:id="rId601" w:anchor="/document/71100882/entry/26" w:history="1">
        <w:r w:rsidRPr="00C445F0">
          <w:rPr>
            <w:rFonts w:ascii="Times New Roman" w:eastAsia="Times New Roman" w:hAnsi="Times New Roman" w:cs="Times New Roman"/>
            <w:color w:val="3272C0"/>
            <w:sz w:val="23"/>
            <w:szCs w:val="23"/>
            <w:lang w:eastAsia="ru-RU"/>
          </w:rPr>
          <w:t>переходят</w:t>
        </w:r>
      </w:hyperlink>
      <w:r w:rsidRPr="00C445F0">
        <w:rPr>
          <w:rFonts w:ascii="Times New Roman" w:eastAsia="Times New Roman" w:hAnsi="Times New Roman" w:cs="Times New Roman"/>
          <w:color w:val="22272F"/>
          <w:sz w:val="23"/>
          <w:szCs w:val="23"/>
          <w:lang w:eastAsia="ru-RU"/>
        </w:rPr>
        <w:t> к вновь возникшему юридическому лицу.</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02" w:anchor="/document/70648990/entry/1103"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в пункт 2 статьи 58 настоящего Кодекса внесены изменения, </w:t>
      </w:r>
      <w:hyperlink r:id="rId603" w:anchor="/document/70648990/entry/31"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04" w:anchor="/document/57746806/entry/5802"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При присоединении юридического лица к другому юридическому лицу к последнему </w:t>
      </w:r>
      <w:hyperlink r:id="rId605" w:anchor="/document/71100882/entry/2602" w:history="1">
        <w:r w:rsidRPr="00C445F0">
          <w:rPr>
            <w:rFonts w:ascii="Times New Roman" w:eastAsia="Times New Roman" w:hAnsi="Times New Roman" w:cs="Times New Roman"/>
            <w:color w:val="3272C0"/>
            <w:sz w:val="23"/>
            <w:szCs w:val="23"/>
            <w:lang w:eastAsia="ru-RU"/>
          </w:rPr>
          <w:t>переходят</w:t>
        </w:r>
      </w:hyperlink>
      <w:r w:rsidRPr="00C445F0">
        <w:rPr>
          <w:rFonts w:ascii="Times New Roman" w:eastAsia="Times New Roman" w:hAnsi="Times New Roman" w:cs="Times New Roman"/>
          <w:color w:val="22272F"/>
          <w:sz w:val="23"/>
          <w:szCs w:val="23"/>
          <w:lang w:eastAsia="ru-RU"/>
        </w:rPr>
        <w:t> права и обязанности присоединенного юридического лица.</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06" w:anchor="/document/70648990/entry/11032"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в пункт 3 статьи 58 настоящего Кодекса внесены изменения, </w:t>
      </w:r>
      <w:hyperlink r:id="rId607" w:anchor="/document/70648990/entry/31"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08" w:anchor="/document/57746806/entry/5803"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При разделении юридического лица его права и обязанности переходят к вновь возникшим юридическим лицам в соответствии с передаточным актом.</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09" w:anchor="/document/70648990/entry/11033"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в пункт 4 статьи 58 настоящего Кодекса внесены изменения, </w:t>
      </w:r>
      <w:hyperlink r:id="rId610" w:anchor="/document/70648990/entry/31"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11" w:anchor="/document/57746806/entry/5804"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При выделении из состава юридического лица одного или нескольких юридических лиц к каждому из них переходят права и обязанности реорганизованного юридического лица в соответствии с передаточным актом.</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12" w:anchor="/document/70648990/entry/11034"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пункт 5 статьи 58 настоящего Кодекса изложен в новой редакции, </w:t>
      </w:r>
      <w:hyperlink r:id="rId613" w:anchor="/document/70648990/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14" w:anchor="/document/57746806/entry/5805"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5. При преобразовании юридического лица одной организационно-правовой формы в юридическое лицо другой организационно-правовой формы права и обязанности реорганизованного юридического лица в отношении других лиц не изменяются, за исключением прав и обязанностей в отношении учредителей (участников), изменение которых вызвано реорганизацией.</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К отношениям, возникающим при реорганизации юридического лица в форме преобразования, правила </w:t>
      </w:r>
      <w:hyperlink r:id="rId615" w:anchor="/document/10164072/entry/60" w:history="1">
        <w:r w:rsidRPr="00C445F0">
          <w:rPr>
            <w:rFonts w:ascii="Times New Roman" w:eastAsia="Times New Roman" w:hAnsi="Times New Roman" w:cs="Times New Roman"/>
            <w:color w:val="3272C0"/>
            <w:sz w:val="23"/>
            <w:szCs w:val="23"/>
            <w:lang w:eastAsia="ru-RU"/>
          </w:rPr>
          <w:t>статьи 60</w:t>
        </w:r>
      </w:hyperlink>
      <w:r w:rsidRPr="00C445F0">
        <w:rPr>
          <w:rFonts w:ascii="Times New Roman" w:eastAsia="Times New Roman" w:hAnsi="Times New Roman" w:cs="Times New Roman"/>
          <w:color w:val="22272F"/>
          <w:sz w:val="23"/>
          <w:szCs w:val="23"/>
          <w:lang w:eastAsia="ru-RU"/>
        </w:rPr>
        <w:t> настоящего Кодекса </w:t>
      </w:r>
      <w:hyperlink r:id="rId616" w:anchor="/document/71100882/entry/27" w:history="1">
        <w:r w:rsidRPr="00C445F0">
          <w:rPr>
            <w:rFonts w:ascii="Times New Roman" w:eastAsia="Times New Roman" w:hAnsi="Times New Roman" w:cs="Times New Roman"/>
            <w:color w:val="3272C0"/>
            <w:sz w:val="23"/>
            <w:szCs w:val="23"/>
            <w:lang w:eastAsia="ru-RU"/>
          </w:rPr>
          <w:t>не применяются</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17" w:anchor="/document/70648990/entry/1104"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статья 59 настоящего Кодекса изложена в новой редакции, </w:t>
      </w:r>
      <w:hyperlink r:id="rId618" w:anchor="/document/70648990/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19" w:anchor="/document/57746806/entry/59" w:history="1">
        <w:r w:rsidRPr="00C445F0">
          <w:rPr>
            <w:rFonts w:ascii="Times New Roman" w:eastAsia="Times New Roman" w:hAnsi="Times New Roman" w:cs="Times New Roman"/>
            <w:color w:val="3272C0"/>
            <w:sz w:val="20"/>
            <w:szCs w:val="20"/>
            <w:lang w:eastAsia="ru-RU"/>
          </w:rPr>
          <w:t>См. текст статьи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59. Передаточный акт</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620" w:anchor="/multilink/10164072/paragraph/1750774439/number/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621" w:anchor="/document/77532179/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622" w:anchor="/multilink/10164072/paragraph/1750774439/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59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Передаточный акт должен содержать положения о правопреемстве по всем обязательствам реорганизованного юридического лица в отношении всех его кредиторов и должников, включая обязательства, оспариваемые сторонами, а также порядок определения правопреемства в связи с изменением вида, состава, стоимости имущества, возникновением, изменением, прекращением прав и обязанностей реорганизуемого юридического лица, которые могут произойти после даты, на которую составлен передаточный акт.</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Передаточный акт утверждается учредителями (участниками) юридического лица или органом, принявшим решение о реорганизации юридического лица, и представляется вместе с учредительными документами для государственной регистрации юридических лиц, создаваемых в результате реорганизации, или внесения изменений в учредительные документы существующих юридических лиц.</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Непредставление вместе с учредительными документами передаточного акта, отсутствие в нем положений о правопреемстве по всем обязательствам реорганизованного юридического лица влекут отказ в государственной регистрации юридических лиц, создаваемых в результате реорганизации.</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23" w:anchor="/document/70648990/entry/11015"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статья 60 настоящего Кодекса изложена в новой редакции, </w:t>
      </w:r>
      <w:hyperlink r:id="rId624" w:anchor="/document/70648990/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25" w:anchor="/document/57746806/entry/60" w:history="1">
        <w:r w:rsidRPr="00C445F0">
          <w:rPr>
            <w:rFonts w:ascii="Times New Roman" w:eastAsia="Times New Roman" w:hAnsi="Times New Roman" w:cs="Times New Roman"/>
            <w:color w:val="3272C0"/>
            <w:sz w:val="20"/>
            <w:szCs w:val="20"/>
            <w:lang w:eastAsia="ru-RU"/>
          </w:rPr>
          <w:t>См. текст статьи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lastRenderedPageBreak/>
        <w:t>Статья 60. Гарантии прав кредиторов реорганизуемого юридического лица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626" w:anchor="/multilink/10164072/paragraph/1750774440/number/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627" w:anchor="/document/77532164/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628" w:anchor="/multilink/10164072/paragraph/1750774440/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60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В течение трех рабочих дней после даты принятия решения о реорганизации юридического лица оно обязано </w:t>
      </w:r>
      <w:hyperlink r:id="rId629" w:anchor="/document/12123875/entry/131" w:history="1">
        <w:r w:rsidRPr="00C445F0">
          <w:rPr>
            <w:rFonts w:ascii="Times New Roman" w:eastAsia="Times New Roman" w:hAnsi="Times New Roman" w:cs="Times New Roman"/>
            <w:color w:val="3272C0"/>
            <w:sz w:val="23"/>
            <w:szCs w:val="23"/>
            <w:lang w:eastAsia="ru-RU"/>
          </w:rPr>
          <w:t>уведомить</w:t>
        </w:r>
      </w:hyperlink>
      <w:r w:rsidRPr="00C445F0">
        <w:rPr>
          <w:rFonts w:ascii="Times New Roman" w:eastAsia="Times New Roman" w:hAnsi="Times New Roman" w:cs="Times New Roman"/>
          <w:color w:val="22272F"/>
          <w:sz w:val="23"/>
          <w:szCs w:val="23"/>
          <w:lang w:eastAsia="ru-RU"/>
        </w:rPr>
        <w:t> в письменной </w:t>
      </w:r>
      <w:hyperlink r:id="rId630" w:anchor="/document/74640310/entry/2000" w:history="1">
        <w:r w:rsidRPr="00C445F0">
          <w:rPr>
            <w:rFonts w:ascii="Times New Roman" w:eastAsia="Times New Roman" w:hAnsi="Times New Roman" w:cs="Times New Roman"/>
            <w:color w:val="3272C0"/>
            <w:sz w:val="23"/>
            <w:szCs w:val="23"/>
            <w:lang w:eastAsia="ru-RU"/>
          </w:rPr>
          <w:t>форме</w:t>
        </w:r>
      </w:hyperlink>
      <w:r w:rsidRPr="00C445F0">
        <w:rPr>
          <w:rFonts w:ascii="Times New Roman" w:eastAsia="Times New Roman" w:hAnsi="Times New Roman" w:cs="Times New Roman"/>
          <w:color w:val="22272F"/>
          <w:sz w:val="23"/>
          <w:szCs w:val="23"/>
          <w:lang w:eastAsia="ru-RU"/>
        </w:rPr>
        <w:t> уполномоченный государственный орган, осуществляющий государственную регистрацию юридических лиц, о начале процедуры реорганизации с указанием формы реорганизации. В случае участия в реорганизации двух и более юридических лиц такое уведомление направляется юридическим лицом, последним принявшим решение о реорганизации или определенным решением о реорганизации. На основании такого уведомления уполномоченный государственный орган, осуществляющий государственную регистрацию юридических лиц, вносит в единый государственный реестр юридических лиц запись о том, что юридические лица находятся в процессе реорганизации.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Реорганизуемое юридическое лицо после внесения в единый государственный реестр юридических лиц записи о начале процедуры реорганизации дважды с периодичностью один раз в месяц опубликовывает в </w:t>
      </w:r>
      <w:hyperlink r:id="rId631" w:anchor="/document/12148156/entry/1" w:history="1">
        <w:r w:rsidRPr="00C445F0">
          <w:rPr>
            <w:rFonts w:ascii="Times New Roman" w:eastAsia="Times New Roman" w:hAnsi="Times New Roman" w:cs="Times New Roman"/>
            <w:color w:val="3272C0"/>
            <w:sz w:val="23"/>
            <w:szCs w:val="23"/>
            <w:lang w:eastAsia="ru-RU"/>
          </w:rPr>
          <w:t>средствах массовой информации</w:t>
        </w:r>
      </w:hyperlink>
      <w:r w:rsidRPr="00C445F0">
        <w:rPr>
          <w:rFonts w:ascii="Times New Roman" w:eastAsia="Times New Roman" w:hAnsi="Times New Roman" w:cs="Times New Roman"/>
          <w:color w:val="22272F"/>
          <w:sz w:val="23"/>
          <w:szCs w:val="23"/>
          <w:lang w:eastAsia="ru-RU"/>
        </w:rPr>
        <w:t>, в которых опубликовываются данные о государственной регистрации юридических лиц, уведомление о своей реорганизации. В случае участия в реорганизации двух и более юридических лиц </w:t>
      </w:r>
      <w:hyperlink r:id="rId632" w:anchor="/document/74640310/entry/2000" w:history="1">
        <w:r w:rsidRPr="00C445F0">
          <w:rPr>
            <w:rFonts w:ascii="Times New Roman" w:eastAsia="Times New Roman" w:hAnsi="Times New Roman" w:cs="Times New Roman"/>
            <w:color w:val="3272C0"/>
            <w:sz w:val="23"/>
            <w:szCs w:val="23"/>
            <w:lang w:eastAsia="ru-RU"/>
          </w:rPr>
          <w:t>уведомление</w:t>
        </w:r>
      </w:hyperlink>
      <w:r w:rsidRPr="00C445F0">
        <w:rPr>
          <w:rFonts w:ascii="Times New Roman" w:eastAsia="Times New Roman" w:hAnsi="Times New Roman" w:cs="Times New Roman"/>
          <w:color w:val="22272F"/>
          <w:sz w:val="23"/>
          <w:szCs w:val="23"/>
          <w:lang w:eastAsia="ru-RU"/>
        </w:rPr>
        <w:t> о реорганизации опубликовывается от имени всех участвующих в реорганизации юридических лиц юридическим лицом, последним принявшим решение о реорганизации или определенным решением о реорганизации. В уведомлении о реорганизации указываются сведения о каждом участвующем в реорганизации, создаваемом или продолжающем деятельность в результате реорганизации юридическом лице, форма реорганизации, описание порядка и условий заявления кредиторами своих требований, иные сведения, предусмотренные </w:t>
      </w:r>
      <w:hyperlink r:id="rId633" w:anchor="/multilink/10164072/paragraph/153539582/number/2"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hyperlink r:id="rId634" w:anchor="/multilink/10164072/paragraph/153539583/number/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может быть предусмотрена обязанность реорганизуемого юридического лица уведомить в письменной форме кредиторов о своей реорганизации.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Кредитор юридического лица, если его права требования возникли до опубликования первого уведомления о реорганизации юридического лица, вправе потребовать в судебном порядке досрочного исполнения соответствующего обязательства должником, а при невозможности досрочного исполнения - прекращения обязательства и возмещения связанных с этим убытков, за исключением случаев, установленных </w:t>
      </w:r>
      <w:hyperlink r:id="rId635" w:anchor="/multilink/10164072/paragraph/153539584/number/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или соглашением кредитора с реорганизуемым юридическим лицом.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Требования о досрочном исполнении обязательства или прекращении обязательства и возмещении убытков могут быть предъявлены кредиторами не позднее чем в течение тридцати дней после даты опубликования последнего уведомления о реорганизации юридического лица.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Право, предусмотренное </w:t>
      </w:r>
      <w:hyperlink r:id="rId636" w:anchor="/document/10164072/entry/6002" w:history="1">
        <w:r w:rsidRPr="00C445F0">
          <w:rPr>
            <w:rFonts w:ascii="Times New Roman" w:eastAsia="Times New Roman" w:hAnsi="Times New Roman" w:cs="Times New Roman"/>
            <w:color w:val="3272C0"/>
            <w:sz w:val="23"/>
            <w:szCs w:val="23"/>
            <w:lang w:eastAsia="ru-RU"/>
          </w:rPr>
          <w:t>абзацем первым</w:t>
        </w:r>
      </w:hyperlink>
      <w:r w:rsidRPr="00C445F0">
        <w:rPr>
          <w:rFonts w:ascii="Times New Roman" w:eastAsia="Times New Roman" w:hAnsi="Times New Roman" w:cs="Times New Roman"/>
          <w:color w:val="22272F"/>
          <w:sz w:val="23"/>
          <w:szCs w:val="23"/>
          <w:lang w:eastAsia="ru-RU"/>
        </w:rPr>
        <w:t> настоящего пункта, не предоставляется кредитору, уже имеющему достаточное обеспечение.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Предъявленные в указанный срок требования должны быть исполнены до завершения процедуры реорганизации, в том числе внесением долга в депозит в случаях, предусмотренных </w:t>
      </w:r>
      <w:hyperlink r:id="rId637" w:anchor="/document/10164072/entry/327" w:history="1">
        <w:r w:rsidRPr="00C445F0">
          <w:rPr>
            <w:rFonts w:ascii="Times New Roman" w:eastAsia="Times New Roman" w:hAnsi="Times New Roman" w:cs="Times New Roman"/>
            <w:color w:val="3272C0"/>
            <w:sz w:val="23"/>
            <w:szCs w:val="23"/>
            <w:lang w:eastAsia="ru-RU"/>
          </w:rPr>
          <w:t>статьей 327</w:t>
        </w:r>
      </w:hyperlink>
      <w:r w:rsidRPr="00C445F0">
        <w:rPr>
          <w:rFonts w:ascii="Times New Roman" w:eastAsia="Times New Roman" w:hAnsi="Times New Roman" w:cs="Times New Roman"/>
          <w:color w:val="22272F"/>
          <w:sz w:val="23"/>
          <w:szCs w:val="23"/>
          <w:lang w:eastAsia="ru-RU"/>
        </w:rPr>
        <w:t> настоящего Кодекса.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Кредитор не вправе требовать досрочного исполнения обязательства или прекращения обязательства и возмещения убытков, если в течение тридцати дней с даты предъявления кредитором этих требований ему будет предоставлено обеспечение, признаваемое достаточным в соответствии с </w:t>
      </w:r>
      <w:hyperlink r:id="rId638" w:anchor="/document/10164072/entry/6004" w:history="1">
        <w:r w:rsidRPr="00C445F0">
          <w:rPr>
            <w:rFonts w:ascii="Times New Roman" w:eastAsia="Times New Roman" w:hAnsi="Times New Roman" w:cs="Times New Roman"/>
            <w:color w:val="3272C0"/>
            <w:sz w:val="23"/>
            <w:szCs w:val="23"/>
            <w:lang w:eastAsia="ru-RU"/>
          </w:rPr>
          <w:t>пунктом 4</w:t>
        </w:r>
      </w:hyperlink>
      <w:r w:rsidRPr="00C445F0">
        <w:rPr>
          <w:rFonts w:ascii="Times New Roman" w:eastAsia="Times New Roman" w:hAnsi="Times New Roman" w:cs="Times New Roman"/>
          <w:color w:val="22272F"/>
          <w:sz w:val="23"/>
          <w:szCs w:val="23"/>
          <w:lang w:eastAsia="ru-RU"/>
        </w:rPr>
        <w:t> настоящей статьи.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Предъявление кредиторами требований на основании настоящего пункта не является основанием для приостановления процедуры реорганизации юридического лица.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lastRenderedPageBreak/>
        <w:t>3. Если кредитору, потребовавшему в соответствии с правилами настоящей статьи досрочного исполнения обязательства или прекращения обязательства и возмещения убытков, такое исполнение не предоставлено, убытки не возмещены и не предложено достаточное обеспечение исполнения обязательства, солидарную ответственность перед кредитором наряду с юридическими лицами, созданными в результате реорганизации, несут лица, имеющие фактическую возможность определять действия реорганизованных юридических лиц (</w:t>
      </w:r>
      <w:hyperlink r:id="rId639" w:anchor="/document/10164072/entry/53103" w:history="1">
        <w:r w:rsidRPr="00C445F0">
          <w:rPr>
            <w:rFonts w:ascii="Times New Roman" w:eastAsia="Times New Roman" w:hAnsi="Times New Roman" w:cs="Times New Roman"/>
            <w:color w:val="3272C0"/>
            <w:sz w:val="23"/>
            <w:szCs w:val="23"/>
            <w:lang w:eastAsia="ru-RU"/>
          </w:rPr>
          <w:t>пункт 3 статьи 53.1</w:t>
        </w:r>
      </w:hyperlink>
      <w:r w:rsidRPr="00C445F0">
        <w:rPr>
          <w:rFonts w:ascii="Times New Roman" w:eastAsia="Times New Roman" w:hAnsi="Times New Roman" w:cs="Times New Roman"/>
          <w:color w:val="22272F"/>
          <w:sz w:val="23"/>
          <w:szCs w:val="23"/>
          <w:lang w:eastAsia="ru-RU"/>
        </w:rPr>
        <w:t>), члены их коллегиальных органов и лицо, уполномоченное выступать от имени реорганизованного юридического лица (</w:t>
      </w:r>
      <w:hyperlink r:id="rId640" w:anchor="/document/10164072/entry/5303" w:history="1">
        <w:r w:rsidRPr="00C445F0">
          <w:rPr>
            <w:rFonts w:ascii="Times New Roman" w:eastAsia="Times New Roman" w:hAnsi="Times New Roman" w:cs="Times New Roman"/>
            <w:color w:val="3272C0"/>
            <w:sz w:val="23"/>
            <w:szCs w:val="23"/>
            <w:lang w:eastAsia="ru-RU"/>
          </w:rPr>
          <w:t>пункт 3 статьи 53</w:t>
        </w:r>
      </w:hyperlink>
      <w:r w:rsidRPr="00C445F0">
        <w:rPr>
          <w:rFonts w:ascii="Times New Roman" w:eastAsia="Times New Roman" w:hAnsi="Times New Roman" w:cs="Times New Roman"/>
          <w:color w:val="22272F"/>
          <w:sz w:val="23"/>
          <w:szCs w:val="23"/>
          <w:lang w:eastAsia="ru-RU"/>
        </w:rPr>
        <w:t>), если они своими действиями (бездействием) способствовали наступлению указанных последствий для кредитора, а при реорганизации в форме выделения солидарную ответственность перед кредитором наряду с указанными лицами несет также реорганизованное юридическое лицо.</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Предложенное кредитору обеспечение исполнения обязательств реорганизуемого юридического лица или возмещения связанных с его прекращением убытков считается достаточным, если: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кредитор согласился принять такое обеспечение;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кредитору выдана независимая безотзывная гарантия кредитной организацией, кредитоспособность которой не вызывает обоснованных сомнений, со сроком действия, не менее чем на три месяца превышающим срок исполнения обеспечиваемого обязательства, и с условием платежа по предъявлении кредитором требований к гаранту с приложением доказательств неисполнения обязательства реорганизуемого или реорганизованного юридического лица.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5. Если передаточный акт не позволяет определить правопреемника по обязательству юридического лица, а также если из передаточного акта или иных обстоятельств следует, что при реорганизации недобросовестно распределены активы и обязательства реорганизуемых юридических лиц, что привело к существенному нарушению интересов кредиторов, реорганизованное юридическое лицо и созданные в результате реорганизации юридические лица несут солидарную ответственность по такому обязательству.</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41" w:anchor="/document/70648990/entry/11016"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настоящий Кодекс дополнен статьей 60.1, </w:t>
      </w:r>
      <w:hyperlink r:id="rId642" w:anchor="/document/70648990/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60.1. Последствия признания недействительным решения о реорганизации юридического лица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643" w:anchor="/document/57592705/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и другие </w:t>
      </w:r>
      <w:hyperlink r:id="rId644" w:anchor="/multilink/10164072/paragraph/1425562038/number/1"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60.1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Решение о реорганизации юридического лица может быть признано недействительным по требованию участников реорганизуемого юридического лица, а также иных лиц, не являющихся участниками юридического лица, если такое право им предоставлено законом.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Указанное требование может быть предъявлено в суд не позднее чем в течение трех месяцев после внесения в единый государственный реестр юридических лиц записи о начале процедуры реорганизации, если иной срок не установлен законом.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Признание судом недействительным решения о реорганизации юридического лица не влечет ликвидации образовавшегося в результате реорганизации юридического лица, а также не является основанием для признания недействительными сделок, совершенных таким юридическим лицом.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lastRenderedPageBreak/>
        <w:t>3. В случае признания решения о реорганизации юридического лица недействительным до окончания реорганизации, если осуществлена государственная регистрация части юридических лиц, подлежащих созданию в результате реорганизации, правопреемство наступает только в отношении таких зарегистрированных юридических лиц, в остальной части права и обязанности сохраняются за прежними юридическими лицами.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Лица, недобросовестно способствовавшие принятию признанного судом недействительным решения о реорганизации, обязаны солидарно возместить убытки участнику реорганизованного юридического лица, голосовавшему против принятия решения о реорганизации или не принимавшему участия в голосовании, а также кредиторам реорганизованного юридического лица. Солидарно с данными лицами, недобросовестно способствовавшими принятию решения о реорганизации, отвечают юридические лица, созданные в результате реорганизации на основании указанного решения.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Если решение о реорганизации юридического лица принималось коллегиальным органом, солидарная ответственность возлагается на членов этого органа, голосовавших за принятие соответствующего решения.</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45" w:anchor="/document/70648990/entry/11016"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настоящий Кодекс дополнен статьей 60.2, </w:t>
      </w:r>
      <w:hyperlink r:id="rId646" w:anchor="/document/70648990/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60.2. Признание реорганизации корпорации несостоявшейся</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647" w:anchor="/document/57592706/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648" w:anchor="/document/77531937/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649" w:anchor="/multilink/10164072/paragraph/1750774441/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60.2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Суд по требованию участника корпорации, голосовавшего против принятия решения о реорганизации этой корпорации или не принимавшего участия в голосовании по данному вопросу, может признать реорганизацию несостоявшейся в случае, если решение о реорганизации не принималось участниками реорганизованной корпорации, а также в случае представления для государственной регистрации юридических лиц, создаваемых путем реорганизации, документов, содержащих заведомо недостоверные данные о реорганизации.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Решение суда о признании реорганизации несостоявшейся влечет следующие правовые последствия: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восстанавливаются юридические лица, существовавшие до реорганизации, с одновременным прекращением юридических лиц, созданных в результате реорганизации, о чем делаются соответствующие записи в едином государственном реестре юридических лиц;</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сделки юридических лиц, созданных в результате реорганизации, с лицами, добросовестно полагавшимися на правопреемство, сохраняют силу для восстановленных юридических лиц, которые являются солидарными должниками и солидарными кредиторами по таким сделкам;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 xml:space="preserve">3) переход прав и обязанностей признается несостоявшимся, при этом предоставление (платежи, услуги и т.п.), осуществленное в пользу юридического лица, созданного в результате реорганизации, должниками, добросовестно полагавшимися на правопреемство на стороне кредитора, признается совершенным в пользу </w:t>
      </w:r>
      <w:proofErr w:type="spellStart"/>
      <w:r w:rsidRPr="00C445F0">
        <w:rPr>
          <w:rFonts w:ascii="Times New Roman" w:eastAsia="Times New Roman" w:hAnsi="Times New Roman" w:cs="Times New Roman"/>
          <w:color w:val="22272F"/>
          <w:sz w:val="23"/>
          <w:szCs w:val="23"/>
          <w:lang w:eastAsia="ru-RU"/>
        </w:rPr>
        <w:t>управомоченного</w:t>
      </w:r>
      <w:proofErr w:type="spellEnd"/>
      <w:r w:rsidRPr="00C445F0">
        <w:rPr>
          <w:rFonts w:ascii="Times New Roman" w:eastAsia="Times New Roman" w:hAnsi="Times New Roman" w:cs="Times New Roman"/>
          <w:color w:val="22272F"/>
          <w:sz w:val="23"/>
          <w:szCs w:val="23"/>
          <w:lang w:eastAsia="ru-RU"/>
        </w:rPr>
        <w:t xml:space="preserve"> лица. Если за счет имущества (активов) одного из юридических лиц, участвовавших в реорганизации, исполнены обязанности другого из них, перешедшие к юридическому лицу, созданному в результате реорганизации, к отношениям указанных лиц применяются правила об обязательствах вследствие неосновательного обогащения (</w:t>
      </w:r>
      <w:hyperlink r:id="rId650" w:anchor="/document/10164072/entry/2060" w:history="1">
        <w:r w:rsidRPr="00C445F0">
          <w:rPr>
            <w:rFonts w:ascii="Times New Roman" w:eastAsia="Times New Roman" w:hAnsi="Times New Roman" w:cs="Times New Roman"/>
            <w:color w:val="3272C0"/>
            <w:sz w:val="23"/>
            <w:szCs w:val="23"/>
            <w:lang w:eastAsia="ru-RU"/>
          </w:rPr>
          <w:t>глава 60</w:t>
        </w:r>
      </w:hyperlink>
      <w:r w:rsidRPr="00C445F0">
        <w:rPr>
          <w:rFonts w:ascii="Times New Roman" w:eastAsia="Times New Roman" w:hAnsi="Times New Roman" w:cs="Times New Roman"/>
          <w:color w:val="22272F"/>
          <w:sz w:val="23"/>
          <w:szCs w:val="23"/>
          <w:lang w:eastAsia="ru-RU"/>
        </w:rPr>
        <w:t>). Произведенные выплаты могут быть оспорены по заявлению лица, за счет средств которого они были произведены, если получатель исполнения знал или должен был знать о незаконности реорганизации;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lastRenderedPageBreak/>
        <w:t>4) участники ранее существовавшего юридического лица признаются обладателями долей участия в нем в том размере, в котором доли принадлежали им до реорганизации, а при смене участников юридического лица в ходе такой реорганизации или по ее окончании доли участия участников ранее существовавшего юридического лица возвращаются им по правилам, предусмотренным </w:t>
      </w:r>
      <w:hyperlink r:id="rId651" w:anchor="/document/10164072/entry/65203" w:history="1">
        <w:r w:rsidRPr="00C445F0">
          <w:rPr>
            <w:rFonts w:ascii="Times New Roman" w:eastAsia="Times New Roman" w:hAnsi="Times New Roman" w:cs="Times New Roman"/>
            <w:color w:val="3272C0"/>
            <w:sz w:val="23"/>
            <w:szCs w:val="23"/>
            <w:lang w:eastAsia="ru-RU"/>
          </w:rPr>
          <w:t>пунктом 3 статьи 65.2</w:t>
        </w:r>
      </w:hyperlink>
      <w:r w:rsidRPr="00C445F0">
        <w:rPr>
          <w:rFonts w:ascii="Times New Roman" w:eastAsia="Times New Roman" w:hAnsi="Times New Roman" w:cs="Times New Roman"/>
          <w:color w:val="22272F"/>
          <w:sz w:val="23"/>
          <w:szCs w:val="23"/>
          <w:lang w:eastAsia="ru-RU"/>
        </w:rPr>
        <w:t> настоящего Кодекса.</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52" w:anchor="/document/70648990/entry/1107"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статья 61 настоящего Кодекса изложена в новой редакции, </w:t>
      </w:r>
      <w:hyperlink r:id="rId653" w:anchor="/document/70648990/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54" w:anchor="/document/57746806/entry/61" w:history="1">
        <w:r w:rsidRPr="00C445F0">
          <w:rPr>
            <w:rFonts w:ascii="Times New Roman" w:eastAsia="Times New Roman" w:hAnsi="Times New Roman" w:cs="Times New Roman"/>
            <w:color w:val="3272C0"/>
            <w:sz w:val="20"/>
            <w:szCs w:val="20"/>
            <w:lang w:eastAsia="ru-RU"/>
          </w:rPr>
          <w:t>См. текст статьи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61. Ликвидация юридического лица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655" w:anchor="/multilink/10164072/paragraph/1750774442/number/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656" w:anchor="/document/77529900/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657" w:anchor="/multilink/10164072/paragraph/1750774442/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61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Ликвидация юридического лица влечет его прекращение без перехода в порядке универсального правопреемства его прав и обязанностей к другим лицам.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Юридическое лицо ликвидируется по решению его учредителей (участников) или органа юридического лица, уполномоченного на то учредительным документом, в том числе в связи с истечением срока, на который создано юридическое лицо, с достижением цели, ради которой оно создано.</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Юридическое лицо ликвидируется по решению суда: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по иску государственного органа или органа местного самоуправления, которым право на предъявление требования о ликвидации юридического лица предоставлено </w:t>
      </w:r>
      <w:hyperlink r:id="rId658" w:anchor="/multilink/10164072/paragraph/153539612/number/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в случае признания государственной регистрации юридического лица недействительной, в том числе в связи с допущенными при его создании грубыми нарушениями закона, если эти нарушения носят неустранимый характер;</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по иску государственного органа или органа местного самоуправления, которым право на предъявление требования о ликвидации юридического лица предоставлено </w:t>
      </w:r>
      <w:hyperlink r:id="rId659" w:anchor="/multilink/10164072/paragraph/153539613/number/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в случае осуществления юридическим лицом деятельности без надлежащего разрешения (лицензии) либо при отсутствии обязательного членства в саморегулируемой организации или необходимого в силу закона свидетельства о допуске к определенному виду работ, выданного саморегулируемой организацией;</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по иску государственного органа или органа местного самоуправления, которым право на предъявление требования о ликвидации юридического лица предоставлено </w:t>
      </w:r>
      <w:hyperlink r:id="rId660" w:anchor="/multilink/10164072/paragraph/153539614/number/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в случае осуществления юридическим лицом деятельности, запрещенной законом, либо с нарушением </w:t>
      </w:r>
      <w:hyperlink r:id="rId661" w:anchor="/document/10103000/entry/0" w:history="1">
        <w:r w:rsidRPr="00C445F0">
          <w:rPr>
            <w:rFonts w:ascii="Times New Roman" w:eastAsia="Times New Roman" w:hAnsi="Times New Roman" w:cs="Times New Roman"/>
            <w:color w:val="3272C0"/>
            <w:sz w:val="23"/>
            <w:szCs w:val="23"/>
            <w:lang w:eastAsia="ru-RU"/>
          </w:rPr>
          <w:t>Конституции</w:t>
        </w:r>
      </w:hyperlink>
      <w:r w:rsidRPr="00C445F0">
        <w:rPr>
          <w:rFonts w:ascii="Times New Roman" w:eastAsia="Times New Roman" w:hAnsi="Times New Roman" w:cs="Times New Roman"/>
          <w:color w:val="22272F"/>
          <w:sz w:val="23"/>
          <w:szCs w:val="23"/>
          <w:lang w:eastAsia="ru-RU"/>
        </w:rPr>
        <w:t> Российской Федерации, либо с другими </w:t>
      </w:r>
      <w:hyperlink r:id="rId662" w:anchor="/document/71100882/entry/28" w:history="1">
        <w:r w:rsidRPr="00C445F0">
          <w:rPr>
            <w:rFonts w:ascii="Times New Roman" w:eastAsia="Times New Roman" w:hAnsi="Times New Roman" w:cs="Times New Roman"/>
            <w:color w:val="3272C0"/>
            <w:sz w:val="23"/>
            <w:szCs w:val="23"/>
            <w:lang w:eastAsia="ru-RU"/>
          </w:rPr>
          <w:t>неоднократными</w:t>
        </w:r>
      </w:hyperlink>
      <w:r w:rsidRPr="00C445F0">
        <w:rPr>
          <w:rFonts w:ascii="Times New Roman" w:eastAsia="Times New Roman" w:hAnsi="Times New Roman" w:cs="Times New Roman"/>
          <w:color w:val="22272F"/>
          <w:sz w:val="23"/>
          <w:szCs w:val="23"/>
          <w:lang w:eastAsia="ru-RU"/>
        </w:rPr>
        <w:t> или грубыми нарушениями закона или иных правовых актов;</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63" w:anchor="/document/71035692/entry/1411"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23 мая 2015 г. N 133-ФЗ в подпункт 4 пункта 3 статьи 61 настоящего Кодекса внесены изменения</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64" w:anchor="/document/57506280/entry/61034" w:history="1">
        <w:r w:rsidRPr="00C445F0">
          <w:rPr>
            <w:rFonts w:ascii="Times New Roman" w:eastAsia="Times New Roman" w:hAnsi="Times New Roman" w:cs="Times New Roman"/>
            <w:color w:val="3272C0"/>
            <w:sz w:val="20"/>
            <w:szCs w:val="20"/>
            <w:lang w:eastAsia="ru-RU"/>
          </w:rPr>
          <w:t>См. текст подпункта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по иску государственного органа или органа местного самоуправления, которым право на предъявление требования о ликвидации юридического лица предоставлено </w:t>
      </w:r>
      <w:hyperlink r:id="rId665" w:anchor="/multilink/10164072/paragraph/207204996/number/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в случае систематического осуществления общественной организацией, общественным движением, благотворительным и иным фондом, религиозной организацией деятельности, противоречащей уставным целям таких организаций;</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lastRenderedPageBreak/>
        <w:t>5) по иску учредителя (участника) юридического лица в случае </w:t>
      </w:r>
      <w:hyperlink r:id="rId666" w:anchor="/document/71100882/entry/29" w:history="1">
        <w:r w:rsidRPr="00C445F0">
          <w:rPr>
            <w:rFonts w:ascii="Times New Roman" w:eastAsia="Times New Roman" w:hAnsi="Times New Roman" w:cs="Times New Roman"/>
            <w:color w:val="3272C0"/>
            <w:sz w:val="23"/>
            <w:szCs w:val="23"/>
            <w:lang w:eastAsia="ru-RU"/>
          </w:rPr>
          <w:t>невозможности</w:t>
        </w:r>
      </w:hyperlink>
      <w:r w:rsidRPr="00C445F0">
        <w:rPr>
          <w:rFonts w:ascii="Times New Roman" w:eastAsia="Times New Roman" w:hAnsi="Times New Roman" w:cs="Times New Roman"/>
          <w:color w:val="22272F"/>
          <w:sz w:val="23"/>
          <w:szCs w:val="23"/>
          <w:lang w:eastAsia="ru-RU"/>
        </w:rPr>
        <w:t> достижения целей, ради которых оно создано, в том числе в случае, если осуществление деятельности юридического лица становится невозможным или существенно затрудняется;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6) в </w:t>
      </w:r>
      <w:hyperlink r:id="rId667" w:anchor="/document/10164072/entry/41253" w:history="1">
        <w:r w:rsidRPr="00C445F0">
          <w:rPr>
            <w:rFonts w:ascii="Times New Roman" w:eastAsia="Times New Roman" w:hAnsi="Times New Roman" w:cs="Times New Roman"/>
            <w:color w:val="3272C0"/>
            <w:sz w:val="23"/>
            <w:szCs w:val="23"/>
            <w:lang w:eastAsia="ru-RU"/>
          </w:rPr>
          <w:t>иных случаях</w:t>
        </w:r>
      </w:hyperlink>
      <w:r w:rsidRPr="00C445F0">
        <w:rPr>
          <w:rFonts w:ascii="Times New Roman" w:eastAsia="Times New Roman" w:hAnsi="Times New Roman" w:cs="Times New Roman"/>
          <w:color w:val="22272F"/>
          <w:sz w:val="23"/>
          <w:szCs w:val="23"/>
          <w:lang w:eastAsia="ru-RU"/>
        </w:rPr>
        <w:t>, предусмотренных законом.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С момента принятия решения о ликвидации юридического лица срок исполнения его обязательств перед кредиторами считается наступившим.</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О конституционно-правовом смысле положений пункта 5 статьи 61 настоящего Кодекса см. </w:t>
      </w:r>
      <w:hyperlink r:id="rId668" w:anchor="/document/71550094/entry/0" w:history="1">
        <w:r w:rsidRPr="00C445F0">
          <w:rPr>
            <w:rFonts w:ascii="Times New Roman" w:eastAsia="Times New Roman" w:hAnsi="Times New Roman" w:cs="Times New Roman"/>
            <w:color w:val="3272C0"/>
            <w:sz w:val="20"/>
            <w:szCs w:val="20"/>
            <w:lang w:eastAsia="ru-RU"/>
          </w:rPr>
          <w:t>определение</w:t>
        </w:r>
      </w:hyperlink>
      <w:r w:rsidRPr="00C445F0">
        <w:rPr>
          <w:rFonts w:ascii="Times New Roman" w:eastAsia="Times New Roman" w:hAnsi="Times New Roman" w:cs="Times New Roman"/>
          <w:color w:val="464C55"/>
          <w:sz w:val="20"/>
          <w:szCs w:val="20"/>
          <w:lang w:eastAsia="ru-RU"/>
        </w:rPr>
        <w:t> Конституционного Суда РФ от 10 ноября 2016 г. N 2371-О</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5. Решением суда о ликвидации юридического лица на его учредителей (участников) или на орган, уполномоченный на ликвидацию юридического лица его учредительным документом, могут быть возложены обязанности по осуществлению ликвидации юридического лица. Неисполнение решения суда является основанием для осуществления ликвидации юридического лица арбитражным управляющим (</w:t>
      </w:r>
      <w:hyperlink r:id="rId669" w:anchor="/document/10164072/entry/6205" w:history="1">
        <w:r w:rsidRPr="00C445F0">
          <w:rPr>
            <w:rFonts w:ascii="Times New Roman" w:eastAsia="Times New Roman" w:hAnsi="Times New Roman" w:cs="Times New Roman"/>
            <w:color w:val="3272C0"/>
            <w:sz w:val="23"/>
            <w:szCs w:val="23"/>
            <w:lang w:eastAsia="ru-RU"/>
          </w:rPr>
          <w:t>пункт 5 статьи 62</w:t>
        </w:r>
      </w:hyperlink>
      <w:r w:rsidRPr="00C445F0">
        <w:rPr>
          <w:rFonts w:ascii="Times New Roman" w:eastAsia="Times New Roman" w:hAnsi="Times New Roman" w:cs="Times New Roman"/>
          <w:color w:val="22272F"/>
          <w:sz w:val="23"/>
          <w:szCs w:val="23"/>
          <w:lang w:eastAsia="ru-RU"/>
        </w:rPr>
        <w:t>) за счет имущества юридического лица. При недостаточности у юридического лица средств на расходы, необходимые для его ликвидации, эти расходы возлагаются на учредителей (участников) юридического лица солидарно (</w:t>
      </w:r>
      <w:hyperlink r:id="rId670" w:anchor="/document/10164072/entry/6202" w:history="1">
        <w:r w:rsidRPr="00C445F0">
          <w:rPr>
            <w:rFonts w:ascii="Times New Roman" w:eastAsia="Times New Roman" w:hAnsi="Times New Roman" w:cs="Times New Roman"/>
            <w:color w:val="3272C0"/>
            <w:sz w:val="23"/>
            <w:szCs w:val="23"/>
            <w:lang w:eastAsia="ru-RU"/>
          </w:rPr>
          <w:t>пункт 2 статьи 62</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6. Юридические лица, за исключением предусмотренных </w:t>
      </w:r>
      <w:hyperlink r:id="rId671" w:anchor="/document/10164072/entry/65" w:history="1">
        <w:r w:rsidRPr="00C445F0">
          <w:rPr>
            <w:rFonts w:ascii="Times New Roman" w:eastAsia="Times New Roman" w:hAnsi="Times New Roman" w:cs="Times New Roman"/>
            <w:color w:val="3272C0"/>
            <w:sz w:val="23"/>
            <w:szCs w:val="23"/>
            <w:lang w:eastAsia="ru-RU"/>
          </w:rPr>
          <w:t>статьей 65</w:t>
        </w:r>
      </w:hyperlink>
      <w:r w:rsidRPr="00C445F0">
        <w:rPr>
          <w:rFonts w:ascii="Times New Roman" w:eastAsia="Times New Roman" w:hAnsi="Times New Roman" w:cs="Times New Roman"/>
          <w:color w:val="22272F"/>
          <w:sz w:val="23"/>
          <w:szCs w:val="23"/>
          <w:lang w:eastAsia="ru-RU"/>
        </w:rPr>
        <w:t> настоящего Кодекса юридических лиц, по решению суда могут быть признаны несостоятельными (банкротами) и ликвидированы в случаях и в порядке, которые предусмотрены </w:t>
      </w:r>
      <w:hyperlink r:id="rId672" w:anchor="/document/185181/entry/0" w:history="1">
        <w:r w:rsidRPr="00C445F0">
          <w:rPr>
            <w:rFonts w:ascii="Times New Roman" w:eastAsia="Times New Roman" w:hAnsi="Times New Roman" w:cs="Times New Roman"/>
            <w:color w:val="3272C0"/>
            <w:sz w:val="23"/>
            <w:szCs w:val="23"/>
            <w:lang w:eastAsia="ru-RU"/>
          </w:rPr>
          <w:t>законодательством</w:t>
        </w:r>
      </w:hyperlink>
      <w:r w:rsidRPr="00C445F0">
        <w:rPr>
          <w:rFonts w:ascii="Times New Roman" w:eastAsia="Times New Roman" w:hAnsi="Times New Roman" w:cs="Times New Roman"/>
          <w:color w:val="22272F"/>
          <w:sz w:val="23"/>
          <w:szCs w:val="23"/>
          <w:lang w:eastAsia="ru-RU"/>
        </w:rPr>
        <w:t> о несостоятельности (банкротстве).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Общие правила о ликвидации юридических лиц, содержащиеся в настоящем Кодексе, применяются к ликвидации юридического лица в порядке конкурсного производства в случаях, если настоящим Кодексом или </w:t>
      </w:r>
      <w:hyperlink r:id="rId673" w:anchor="/document/185181/entry/7000" w:history="1">
        <w:r w:rsidRPr="00C445F0">
          <w:rPr>
            <w:rFonts w:ascii="Times New Roman" w:eastAsia="Times New Roman" w:hAnsi="Times New Roman" w:cs="Times New Roman"/>
            <w:color w:val="3272C0"/>
            <w:sz w:val="23"/>
            <w:szCs w:val="23"/>
            <w:lang w:eastAsia="ru-RU"/>
          </w:rPr>
          <w:t>законодательством</w:t>
        </w:r>
      </w:hyperlink>
      <w:r w:rsidRPr="00C445F0">
        <w:rPr>
          <w:rFonts w:ascii="Times New Roman" w:eastAsia="Times New Roman" w:hAnsi="Times New Roman" w:cs="Times New Roman"/>
          <w:color w:val="22272F"/>
          <w:sz w:val="23"/>
          <w:szCs w:val="23"/>
          <w:lang w:eastAsia="ru-RU"/>
        </w:rPr>
        <w:t> о несостоятельности (банкротстве) не установлены иные правила.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674" w:anchor="/document/5522015/entry/0" w:history="1">
        <w:r w:rsidRPr="00C445F0">
          <w:rPr>
            <w:rFonts w:ascii="Times New Roman" w:eastAsia="Times New Roman" w:hAnsi="Times New Roman" w:cs="Times New Roman"/>
            <w:color w:val="3272C0"/>
            <w:sz w:val="20"/>
            <w:szCs w:val="20"/>
            <w:lang w:eastAsia="ru-RU"/>
          </w:rPr>
          <w:t>схему</w:t>
        </w:r>
      </w:hyperlink>
      <w:r w:rsidRPr="00C445F0">
        <w:rPr>
          <w:rFonts w:ascii="Times New Roman" w:eastAsia="Times New Roman" w:hAnsi="Times New Roman" w:cs="Times New Roman"/>
          <w:color w:val="464C55"/>
          <w:sz w:val="20"/>
          <w:szCs w:val="20"/>
          <w:lang w:eastAsia="ru-RU"/>
        </w:rPr>
        <w:t> "Ликвидация юридического лица"</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75" w:anchor="/document/70648990/entry/1108"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статья 62 настоящего Кодекса изложена в новой редакции, </w:t>
      </w:r>
      <w:hyperlink r:id="rId676" w:anchor="/document/70648990/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77" w:anchor="/document/57746806/entry/62" w:history="1">
        <w:r w:rsidRPr="00C445F0">
          <w:rPr>
            <w:rFonts w:ascii="Times New Roman" w:eastAsia="Times New Roman" w:hAnsi="Times New Roman" w:cs="Times New Roman"/>
            <w:color w:val="3272C0"/>
            <w:sz w:val="20"/>
            <w:szCs w:val="20"/>
            <w:lang w:eastAsia="ru-RU"/>
          </w:rPr>
          <w:t>См. текст статьи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62. Обязанности лиц, принявших решение о ликвидации юридического лица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678" w:anchor="/multilink/10164072/paragraph/1750774443/number/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679" w:anchor="/document/77531518/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680" w:anchor="/multilink/10164072/paragraph/1750774443/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62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Учредители (участники) юридического лица или орган, принявшие решение о ликвидации юридического лица, в течение трех рабочих дней после даты принятия данного решения обязаны </w:t>
      </w:r>
      <w:hyperlink r:id="rId681" w:anchor="/document/12123875/entry/20" w:history="1">
        <w:r w:rsidRPr="00C445F0">
          <w:rPr>
            <w:rFonts w:ascii="Times New Roman" w:eastAsia="Times New Roman" w:hAnsi="Times New Roman" w:cs="Times New Roman"/>
            <w:color w:val="3272C0"/>
            <w:sz w:val="23"/>
            <w:szCs w:val="23"/>
            <w:lang w:eastAsia="ru-RU"/>
          </w:rPr>
          <w:t>сообщить</w:t>
        </w:r>
      </w:hyperlink>
      <w:r w:rsidRPr="00C445F0">
        <w:rPr>
          <w:rFonts w:ascii="Times New Roman" w:eastAsia="Times New Roman" w:hAnsi="Times New Roman" w:cs="Times New Roman"/>
          <w:color w:val="22272F"/>
          <w:sz w:val="23"/>
          <w:szCs w:val="23"/>
          <w:lang w:eastAsia="ru-RU"/>
        </w:rPr>
        <w:t> в письменной форме об этом в уполномоченный государственный орган, осуществляющий государственную регистрацию юридических лиц, для внесения в единый государственный реестр юридических лиц записи о том, что юридическое лицо находится в процессе ликвидации, а также опубликовать сведения о принятии данного решения в порядке, установленном законом.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Учредители (участники) юридического лица независимо от оснований, по которым принято решение о его ликвидации, в том числе в случае фактического прекращения деятельности юридического лица, обязаны совершить за счет имущества юридического лица действия по ликвидации юридического лица. При недостаточности имущества юридического лица учредители (участники) юридического лица обязаны совершить указанные действия солидарно за свой счет.</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lastRenderedPageBreak/>
        <w:t>См. также </w:t>
      </w:r>
      <w:hyperlink r:id="rId682" w:anchor="/document/400803699/entry/304" w:history="1">
        <w:r w:rsidRPr="00C445F0">
          <w:rPr>
            <w:rFonts w:ascii="Times New Roman" w:eastAsia="Times New Roman" w:hAnsi="Times New Roman" w:cs="Times New Roman"/>
            <w:color w:val="3272C0"/>
            <w:sz w:val="20"/>
            <w:szCs w:val="20"/>
            <w:lang w:eastAsia="ru-RU"/>
          </w:rPr>
          <w:t>абзацы 4</w:t>
        </w:r>
      </w:hyperlink>
      <w:r w:rsidRPr="00C445F0">
        <w:rPr>
          <w:rFonts w:ascii="Times New Roman" w:eastAsia="Times New Roman" w:hAnsi="Times New Roman" w:cs="Times New Roman"/>
          <w:color w:val="464C55"/>
          <w:sz w:val="20"/>
          <w:szCs w:val="20"/>
          <w:lang w:eastAsia="ru-RU"/>
        </w:rPr>
        <w:t> и </w:t>
      </w:r>
      <w:hyperlink r:id="rId683" w:anchor="/document/400803699/entry/305" w:history="1">
        <w:r w:rsidRPr="00C445F0">
          <w:rPr>
            <w:rFonts w:ascii="Times New Roman" w:eastAsia="Times New Roman" w:hAnsi="Times New Roman" w:cs="Times New Roman"/>
            <w:color w:val="3272C0"/>
            <w:sz w:val="20"/>
            <w:szCs w:val="20"/>
            <w:lang w:eastAsia="ru-RU"/>
          </w:rPr>
          <w:t>5 п. 3</w:t>
        </w:r>
      </w:hyperlink>
      <w:r w:rsidRPr="00C445F0">
        <w:rPr>
          <w:rFonts w:ascii="Times New Roman" w:eastAsia="Times New Roman" w:hAnsi="Times New Roman" w:cs="Times New Roman"/>
          <w:color w:val="464C55"/>
          <w:sz w:val="20"/>
          <w:szCs w:val="20"/>
          <w:lang w:eastAsia="ru-RU"/>
        </w:rPr>
        <w:t>, </w:t>
      </w:r>
      <w:hyperlink r:id="rId684" w:anchor="/document/400803699/entry/4" w:history="1">
        <w:r w:rsidRPr="00C445F0">
          <w:rPr>
            <w:rFonts w:ascii="Times New Roman" w:eastAsia="Times New Roman" w:hAnsi="Times New Roman" w:cs="Times New Roman"/>
            <w:color w:val="3272C0"/>
            <w:sz w:val="20"/>
            <w:szCs w:val="20"/>
            <w:lang w:eastAsia="ru-RU"/>
          </w:rPr>
          <w:t>п. 4</w:t>
        </w:r>
      </w:hyperlink>
      <w:r w:rsidRPr="00C445F0">
        <w:rPr>
          <w:rFonts w:ascii="Times New Roman" w:eastAsia="Times New Roman" w:hAnsi="Times New Roman" w:cs="Times New Roman"/>
          <w:color w:val="464C55"/>
          <w:sz w:val="20"/>
          <w:szCs w:val="20"/>
          <w:lang w:eastAsia="ru-RU"/>
        </w:rPr>
        <w:t> мотивировочной части постановления КС РФ от 21 мая 2021 г. N 20-П</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Учредители (участники) юридического лица или орган, принявшие решение о ликвидации юридического лица, назначают ликвидационную комиссию (ликвидатора) и устанавливают порядок и сроки ликвидации в соответствии с законом.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С момента назначения ликвидационной комиссии к ней переходят полномочия по управлению делами юридического лица. Ликвидационная комиссия от имени ликвидируемого юридического лица выступает в суде. Ликвидационная комиссия обязана действовать добросовестно и разумно в интересах ликвидируемого юридического лица, а также его кредиторов.</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Если ликвидационной комиссией установлена недостаточность имущества юридического лица для удовлетворения всех требований кредиторов, дальнейшая ликвидация юридического лица может осуществляться только в порядке, установленном </w:t>
      </w:r>
      <w:hyperlink r:id="rId685" w:anchor="/document/185181/entry/11010" w:history="1">
        <w:r w:rsidRPr="00C445F0">
          <w:rPr>
            <w:rFonts w:ascii="Times New Roman" w:eastAsia="Times New Roman" w:hAnsi="Times New Roman" w:cs="Times New Roman"/>
            <w:color w:val="3272C0"/>
            <w:sz w:val="23"/>
            <w:szCs w:val="23"/>
            <w:lang w:eastAsia="ru-RU"/>
          </w:rPr>
          <w:t>законодательством</w:t>
        </w:r>
      </w:hyperlink>
      <w:r w:rsidRPr="00C445F0">
        <w:rPr>
          <w:rFonts w:ascii="Times New Roman" w:eastAsia="Times New Roman" w:hAnsi="Times New Roman" w:cs="Times New Roman"/>
          <w:color w:val="22272F"/>
          <w:sz w:val="23"/>
          <w:szCs w:val="23"/>
          <w:lang w:eastAsia="ru-RU"/>
        </w:rPr>
        <w:t> о несостоятельности (банкротстве).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5. В случае неисполнения или ненадлежащего исполнения учредителями (участниками) юридического лица обязанностей по его ликвидации заинтересованное лицо или уполномоченный государственный орган вправе потребовать в судебном порядке ликвидации юридического лица и назначения для этого арбитражного управляющего.</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6. При невозможности ликвидации юридического лица ввиду отсутствия средств на расходы, необходимые для его ликвидации, и невозможности возложить эти расходы на его учредителей (участников) юридическое лицо подлежит исключению из единого государственного реестра юридических лиц в порядке, установленном </w:t>
      </w:r>
      <w:hyperlink r:id="rId686" w:anchor="/document/12123875/entry/22"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о государственной регистрации юридических лиц.</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87" w:anchor="/document/70648990/entry/1109"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статья 63 настоящего Кодекса изложена в новой редакции, </w:t>
      </w:r>
      <w:hyperlink r:id="rId688" w:anchor="/document/70648990/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89" w:anchor="/document/57746806/entry/63" w:history="1">
        <w:r w:rsidRPr="00C445F0">
          <w:rPr>
            <w:rFonts w:ascii="Times New Roman" w:eastAsia="Times New Roman" w:hAnsi="Times New Roman" w:cs="Times New Roman"/>
            <w:color w:val="3272C0"/>
            <w:sz w:val="20"/>
            <w:szCs w:val="20"/>
            <w:lang w:eastAsia="ru-RU"/>
          </w:rPr>
          <w:t>См. текст статьи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63. Порядок ликвидации юридического лица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690" w:anchor="/multilink/10164072/paragraph/1750774444/number/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691" w:anchor="/document/77532288/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692" w:anchor="/multilink/10164072/paragraph/1750774444/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63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Ликвидационная комиссия опубликовывает в </w:t>
      </w:r>
      <w:hyperlink r:id="rId693" w:anchor="/document/12148156/entry/1" w:history="1">
        <w:r w:rsidRPr="00C445F0">
          <w:rPr>
            <w:rFonts w:ascii="Times New Roman" w:eastAsia="Times New Roman" w:hAnsi="Times New Roman" w:cs="Times New Roman"/>
            <w:color w:val="3272C0"/>
            <w:sz w:val="23"/>
            <w:szCs w:val="23"/>
            <w:lang w:eastAsia="ru-RU"/>
          </w:rPr>
          <w:t>средствах</w:t>
        </w:r>
      </w:hyperlink>
      <w:r w:rsidRPr="00C445F0">
        <w:rPr>
          <w:rFonts w:ascii="Times New Roman" w:eastAsia="Times New Roman" w:hAnsi="Times New Roman" w:cs="Times New Roman"/>
          <w:color w:val="22272F"/>
          <w:sz w:val="23"/>
          <w:szCs w:val="23"/>
          <w:lang w:eastAsia="ru-RU"/>
        </w:rPr>
        <w:t> массовой информации, в которых опубликовываются данные о государственной регистрации юридического лица, сообщение о его ликвидации и о порядке и сроке заявления требований его кредиторами. Этот срок не может быть менее двух месяцев с момента опубликования сообщения о ликвидации.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Ликвидационная комиссия принимает меры по выявлению кредиторов и получению дебиторской задолженности, а также уведомляет в письменной форме кредиторов о ликвидации юридического лица.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После окончания срока предъявления требований кредиторами ликвидационная комиссия составляет промежуточный ликвидационный баланс, который содержит сведения о составе имущества ликвидируемого юридического лица, перечне требований, предъявленных кредиторами, результатах их рассмотрения, а также о перечне требований, удовлетворенных вступившим в законную силу решением суда, независимо от того, были ли такие требования приняты ликвидационной комиссией.</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 xml:space="preserve">Промежуточный ликвидационный баланс утверждается учредителями (участниками) юридического лица или органом, принявшими решение о ликвидации юридического лица. В </w:t>
      </w:r>
      <w:r w:rsidRPr="00C445F0">
        <w:rPr>
          <w:rFonts w:ascii="Times New Roman" w:eastAsia="Times New Roman" w:hAnsi="Times New Roman" w:cs="Times New Roman"/>
          <w:color w:val="22272F"/>
          <w:sz w:val="23"/>
          <w:szCs w:val="23"/>
          <w:lang w:eastAsia="ru-RU"/>
        </w:rPr>
        <w:lastRenderedPageBreak/>
        <w:t>случаях, установленных </w:t>
      </w:r>
      <w:hyperlink r:id="rId694" w:anchor="/multilink/10164072/paragraph/7434/number/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промежуточный ликвидационный баланс утверждается по согласованию с уполномоченным государственным органом.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В случае возбуждения дела о несостоятельности (банкротстве) юридического лица его ликвидация, осуществляемая по правилам настоящего </w:t>
      </w:r>
      <w:hyperlink r:id="rId695" w:anchor="/document/10164072/entry/61" w:history="1">
        <w:r w:rsidRPr="00C445F0">
          <w:rPr>
            <w:rFonts w:ascii="Times New Roman" w:eastAsia="Times New Roman" w:hAnsi="Times New Roman" w:cs="Times New Roman"/>
            <w:color w:val="3272C0"/>
            <w:sz w:val="23"/>
            <w:szCs w:val="23"/>
            <w:lang w:eastAsia="ru-RU"/>
          </w:rPr>
          <w:t>Кодекса</w:t>
        </w:r>
      </w:hyperlink>
      <w:r w:rsidRPr="00C445F0">
        <w:rPr>
          <w:rFonts w:ascii="Times New Roman" w:eastAsia="Times New Roman" w:hAnsi="Times New Roman" w:cs="Times New Roman"/>
          <w:color w:val="22272F"/>
          <w:sz w:val="23"/>
          <w:szCs w:val="23"/>
          <w:lang w:eastAsia="ru-RU"/>
        </w:rPr>
        <w:t>, прекращается и ликвидационная комиссия уведомляет об этом всех известных ей кредиторов. Требования кредиторов в случае прекращения ликвидации юридического лица при возбуждении дела о его несостоятельности (банкротстве) рассматриваются в порядке, установленном </w:t>
      </w:r>
      <w:hyperlink r:id="rId696" w:anchor="/document/185181/entry/224" w:history="1">
        <w:r w:rsidRPr="00C445F0">
          <w:rPr>
            <w:rFonts w:ascii="Times New Roman" w:eastAsia="Times New Roman" w:hAnsi="Times New Roman" w:cs="Times New Roman"/>
            <w:color w:val="3272C0"/>
            <w:sz w:val="23"/>
            <w:szCs w:val="23"/>
            <w:lang w:eastAsia="ru-RU"/>
          </w:rPr>
          <w:t>законодательством</w:t>
        </w:r>
      </w:hyperlink>
      <w:r w:rsidRPr="00C445F0">
        <w:rPr>
          <w:rFonts w:ascii="Times New Roman" w:eastAsia="Times New Roman" w:hAnsi="Times New Roman" w:cs="Times New Roman"/>
          <w:color w:val="22272F"/>
          <w:sz w:val="23"/>
          <w:szCs w:val="23"/>
          <w:lang w:eastAsia="ru-RU"/>
        </w:rPr>
        <w:t> о несостоятельности (банкротстве).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Если имеющиеся у ликвидируемого юридического лица (кроме учреждений) денежные средства недостаточны для удовлетворения требований кредиторов, ликвидационная комиссия осуществляет продажу имущества юридического лица, на которое в соответствии с законом допускается обращение взыскания, с торгов, за исключением объектов стоимостью не более ста тысяч рублей (согласно утвержденному промежуточному ликвидационному балансу), для продажи которых проведение торгов не требуется.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В случае недостаточности имущества ликвидируемого юридического лица для удовлетворения требований кредиторов или при наличии признаков банкротства юридического лица ликвидационная комиссия обязана обратиться в арбитражный суд с заявлением о банкротстве юридического лица, если такое юридическое лицо может быть признано несостоятельным (банкротом).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5. Выплата денежных сумм кредиторам ликвидируемого юридического лица производится ликвидационной комиссией в порядке очередности, установленной </w:t>
      </w:r>
      <w:hyperlink r:id="rId697" w:anchor="/document/10164072/entry/64" w:history="1">
        <w:r w:rsidRPr="00C445F0">
          <w:rPr>
            <w:rFonts w:ascii="Times New Roman" w:eastAsia="Times New Roman" w:hAnsi="Times New Roman" w:cs="Times New Roman"/>
            <w:color w:val="3272C0"/>
            <w:sz w:val="23"/>
            <w:szCs w:val="23"/>
            <w:lang w:eastAsia="ru-RU"/>
          </w:rPr>
          <w:t>статьей 64</w:t>
        </w:r>
      </w:hyperlink>
      <w:r w:rsidRPr="00C445F0">
        <w:rPr>
          <w:rFonts w:ascii="Times New Roman" w:eastAsia="Times New Roman" w:hAnsi="Times New Roman" w:cs="Times New Roman"/>
          <w:color w:val="22272F"/>
          <w:sz w:val="23"/>
          <w:szCs w:val="23"/>
          <w:lang w:eastAsia="ru-RU"/>
        </w:rPr>
        <w:t> настоящего Кодекса, в соответствии с промежуточным ликвидационным балансом со дня его утверждения.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6. После завершения расчетов с кредиторами ликвидационная комиссия составляет ликвидационный баланс, который утверждается учредителями (участниками) юридического лица или органом, принявшими решение о ликвидации юридического лица. В случаях, установленных </w:t>
      </w:r>
      <w:hyperlink r:id="rId698" w:anchor="/multilink/10164072/paragraph/7435/number/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ликвидационный баланс утверждается по согласованию с уполномоченным государственным органом.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7. В случаях, если настоящим </w:t>
      </w:r>
      <w:hyperlink r:id="rId699" w:anchor="/multilink/10164072/paragraph/153539636/number/0" w:history="1">
        <w:r w:rsidRPr="00C445F0">
          <w:rPr>
            <w:rFonts w:ascii="Times New Roman" w:eastAsia="Times New Roman" w:hAnsi="Times New Roman" w:cs="Times New Roman"/>
            <w:color w:val="3272C0"/>
            <w:sz w:val="23"/>
            <w:szCs w:val="23"/>
            <w:lang w:eastAsia="ru-RU"/>
          </w:rPr>
          <w:t>Кодексом</w:t>
        </w:r>
      </w:hyperlink>
      <w:r w:rsidRPr="00C445F0">
        <w:rPr>
          <w:rFonts w:ascii="Times New Roman" w:eastAsia="Times New Roman" w:hAnsi="Times New Roman" w:cs="Times New Roman"/>
          <w:color w:val="22272F"/>
          <w:sz w:val="23"/>
          <w:szCs w:val="23"/>
          <w:lang w:eastAsia="ru-RU"/>
        </w:rPr>
        <w:t> предусмотрена субсидиарная ответственность собственника имущества учреждения или казенного предприятия по обязательствам этого учреждения или этого предприятия, при недостаточности у ликвидируемых учреждения или казенного предприятия имущества, на которое в соответствии с законом может быть обращено взыскание, кредиторы вправе обратиться в суд с иском об удовлетворении оставшейся части требований за счет собственника имущества этого учреждения или этого предприятия.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8. Оставшееся после удовлетворения требований кредиторов имущество юридического лица передается его учредителям (участникам), имеющим вещные права на это имущество или корпоративные права в отношении юридического лица, если иное не предусмотрено </w:t>
      </w:r>
      <w:hyperlink r:id="rId700" w:anchor="/multilink/10164072/paragraph/153539637/number/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иными правовыми актами или учредительным документом юридического лица. При наличии спора между учредителями (участниками) относительно того, кому следует передать вещь, она продается ликвидационной комиссией с торгов. Если иное не установлено настоящим </w:t>
      </w:r>
      <w:hyperlink r:id="rId701" w:anchor="/document/10164072/entry/6307" w:history="1">
        <w:r w:rsidRPr="00C445F0">
          <w:rPr>
            <w:rFonts w:ascii="Times New Roman" w:eastAsia="Times New Roman" w:hAnsi="Times New Roman" w:cs="Times New Roman"/>
            <w:color w:val="3272C0"/>
            <w:sz w:val="23"/>
            <w:szCs w:val="23"/>
            <w:lang w:eastAsia="ru-RU"/>
          </w:rPr>
          <w:t>Кодексом</w:t>
        </w:r>
      </w:hyperlink>
      <w:r w:rsidRPr="00C445F0">
        <w:rPr>
          <w:rFonts w:ascii="Times New Roman" w:eastAsia="Times New Roman" w:hAnsi="Times New Roman" w:cs="Times New Roman"/>
          <w:color w:val="22272F"/>
          <w:sz w:val="23"/>
          <w:szCs w:val="23"/>
          <w:lang w:eastAsia="ru-RU"/>
        </w:rPr>
        <w:t> или другим </w:t>
      </w:r>
      <w:hyperlink r:id="rId702" w:anchor="/multilink/10164072/paragraph/153539637/number/2"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при ликвидации некоммерческой организации оставшееся после удовлетворения требований кредиторов имущество направляется в соответствии с уставом некоммерческой организации на цели, для достижения которых она была создана, и (или) на благотворительные цели.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 xml:space="preserve">9. Ликвидация юридического лица считается завершенной, а юридическое лицо - прекратившим существование после внесения сведений о его прекращении в единый </w:t>
      </w:r>
      <w:r w:rsidRPr="00C445F0">
        <w:rPr>
          <w:rFonts w:ascii="Times New Roman" w:eastAsia="Times New Roman" w:hAnsi="Times New Roman" w:cs="Times New Roman"/>
          <w:color w:val="22272F"/>
          <w:sz w:val="23"/>
          <w:szCs w:val="23"/>
          <w:lang w:eastAsia="ru-RU"/>
        </w:rPr>
        <w:lastRenderedPageBreak/>
        <w:t>государственный реестр юридических лиц в порядке, установленном </w:t>
      </w:r>
      <w:hyperlink r:id="rId703" w:anchor="/document/12123875/entry/22"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о государственной регистрации юридических лиц.</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04" w:anchor="/document/70648990/entry/120"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наименование статьи 64 настоящего Кодекса изложено в новой редакции, </w:t>
      </w:r>
      <w:hyperlink r:id="rId705" w:anchor="/document/70648990/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06" w:anchor="/document/57746806/entry/64" w:history="1">
        <w:r w:rsidRPr="00C445F0">
          <w:rPr>
            <w:rFonts w:ascii="Times New Roman" w:eastAsia="Times New Roman" w:hAnsi="Times New Roman" w:cs="Times New Roman"/>
            <w:color w:val="3272C0"/>
            <w:sz w:val="20"/>
            <w:szCs w:val="20"/>
            <w:lang w:eastAsia="ru-RU"/>
          </w:rPr>
          <w:t>См. текст наименования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64. Удовлетворение требований кредиторов ликвидируемого юридического лица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707" w:anchor="/multilink/10164072/paragraph/1750774445/number/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708" w:anchor="/document/77532258/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709" w:anchor="/multilink/10164072/paragraph/1750774445/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64 ГК РФ</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10" w:anchor="/document/71108362/entry/1"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29 июня 2015 г. N 186-ФЗ в пункт 1 статьи 64 настоящего Кодекса внесены изменения, </w:t>
      </w:r>
      <w:hyperlink r:id="rId711" w:anchor="/document/71108362/entry/5"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по истечении девяноста дней после дня </w:t>
      </w:r>
      <w:hyperlink r:id="rId712" w:anchor="/document/71108363/entry/0" w:history="1">
        <w:r w:rsidRPr="00C445F0">
          <w:rPr>
            <w:rFonts w:ascii="Times New Roman" w:eastAsia="Times New Roman" w:hAnsi="Times New Roman" w:cs="Times New Roman"/>
            <w:color w:val="3272C0"/>
            <w:sz w:val="20"/>
            <w:szCs w:val="20"/>
            <w:lang w:eastAsia="ru-RU"/>
          </w:rPr>
          <w:t>официального опубликования</w:t>
        </w:r>
      </w:hyperlink>
      <w:r w:rsidRPr="00C445F0">
        <w:rPr>
          <w:rFonts w:ascii="Times New Roman" w:eastAsia="Times New Roman" w:hAnsi="Times New Roman" w:cs="Times New Roman"/>
          <w:color w:val="464C55"/>
          <w:sz w:val="20"/>
          <w:szCs w:val="20"/>
          <w:lang w:eastAsia="ru-RU"/>
        </w:rPr>
        <w:t> названного Федерального закона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13" w:anchor="/document/57507187/entry/64010"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При ликвидации юридического лица после погашения текущих расходов, необходимых для осуществления ликвидации, требования его кредиторов удовлетворяются в следующей очередности: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в первую очередь удовлетворяются требования граждан, перед которыми ликвидируемое юридическое лицо несет ответственность за причинение вреда жизни или здоровью, путем </w:t>
      </w:r>
      <w:hyperlink r:id="rId714" w:anchor="/document/12112505/entry/232" w:history="1">
        <w:r w:rsidRPr="00C445F0">
          <w:rPr>
            <w:rFonts w:ascii="Times New Roman" w:eastAsia="Times New Roman" w:hAnsi="Times New Roman" w:cs="Times New Roman"/>
            <w:color w:val="3272C0"/>
            <w:sz w:val="23"/>
            <w:szCs w:val="23"/>
            <w:lang w:eastAsia="ru-RU"/>
          </w:rPr>
          <w:t>капитализации</w:t>
        </w:r>
      </w:hyperlink>
      <w:r w:rsidRPr="00C445F0">
        <w:rPr>
          <w:rFonts w:ascii="Times New Roman" w:eastAsia="Times New Roman" w:hAnsi="Times New Roman" w:cs="Times New Roman"/>
          <w:color w:val="22272F"/>
          <w:sz w:val="23"/>
          <w:szCs w:val="23"/>
          <w:lang w:eastAsia="ru-RU"/>
        </w:rPr>
        <w:t> соответствующих повременных платежей, о компенсации сверх возмещения вреда, причиненного вследствие разрушения, повреждения объекта капитального строительства, нарушения требований безопасности при строительстве объекта капитального строительства, требований к обеспечению безопасной эксплуатации здания, сооружения;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во вторую очередь производятся расчеты по выплате выходных пособий и оплате труда лиц, работающих или работавших по трудовому договору, и по выплате вознаграждений авторам результатов интеллектуальной деятельности;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в третью очередь производятся расчеты по обязательным платежам в бюджет и во внебюджетные фонды;</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в четвертую очередь производятся расчеты с другими кредиторами;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абзац шестой </w:t>
      </w:r>
      <w:hyperlink r:id="rId715" w:anchor="/document/12144129/entry/3" w:history="1">
        <w:r w:rsidRPr="00C445F0">
          <w:rPr>
            <w:rFonts w:ascii="Times New Roman" w:eastAsia="Times New Roman" w:hAnsi="Times New Roman" w:cs="Times New Roman"/>
            <w:color w:val="3272C0"/>
            <w:sz w:val="23"/>
            <w:szCs w:val="23"/>
            <w:lang w:eastAsia="ru-RU"/>
          </w:rPr>
          <w:t>утратил силу</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текст </w:t>
      </w:r>
      <w:hyperlink r:id="rId716" w:anchor="/document/5168689/entry/640106" w:history="1">
        <w:r w:rsidRPr="00C445F0">
          <w:rPr>
            <w:rFonts w:ascii="Times New Roman" w:eastAsia="Times New Roman" w:hAnsi="Times New Roman" w:cs="Times New Roman"/>
            <w:color w:val="3272C0"/>
            <w:sz w:val="20"/>
            <w:szCs w:val="20"/>
            <w:lang w:eastAsia="ru-RU"/>
          </w:rPr>
          <w:t>абзаца шестого пункта 1 статьи 64</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При ликвидации банков, привлекающих средства граждан, в первую очередь удовлетворяются также требования граждан, являющихся кредиторами банков по заключенным с ними или в их пользу договорам банковского вклада или банковского счета, за исключением договоров, связанных с осуществлением гражданином предпринимательской или иной профессиональной деятельности, в части основной суммы задолженности и причитающихся процентов, требования организации, осуществляющей обязательное страхование вкладов, в связи с выплатой возмещения по вкладам в соответствии с </w:t>
      </w:r>
      <w:hyperlink r:id="rId717" w:anchor="/document/12133717/entry/20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о страховании вкладов граждан в банках и требования Банка России в связи с осуществлением выплат по вкладам граждан в банках в соответствии с </w:t>
      </w:r>
      <w:hyperlink r:id="rId718" w:anchor="/document/12136493/entry/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Требования кредиторов о возмещении убытков в виде упущенной выгоды, о взыскании неустойки (штрафа, пени), в том числе за неисполнение или ненадлежащее исполнение обязанности по уплате обязательных платежей, удовлетворяются после удовлетворения требований кредиторов первой, второй, третьей и четвертой очереди.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lastRenderedPageBreak/>
        <w:t>2. Требования кредиторов каждой очереди удовлетворяются после полного удовлетворения требований кредиторов предыдущей очереди, за исключением требований кредиторов по обязательствам, обеспеченным залогом имущества ликвидируемого юридического лица.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Требования кредиторов по обязательствам, обеспеченным залогом имущества ликвидируемого юридического лица, удовлетворяются за счет средств, полученных от продажи предмета залога, преимущественно перед иными кредиторами, за исключением обязательств перед кредиторами первой и второй очереди, права требования по которым возникли до заключения соответствующего договора залога.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Не удовлетворенные за счет средств, полученных от продажи предмета залога, требования кредиторов по обязательствам, обеспеченным залогом имущества ликвидируемого юридического лица, удовлетворяются в составе требований кредиторов четвертой очереди.</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19" w:anchor="/document/70648990/entry/123"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пункт 3 статьи 64 настоящего Кодекса изложен в новой редакции, </w:t>
      </w:r>
      <w:hyperlink r:id="rId720" w:anchor="/document/70648990/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21" w:anchor="/document/57746806/entry/6403"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При недостаточности имущества ликвидируемого юридического лица, когда такое юридическое лицо в случаях, предусмотренных настоящим </w:t>
      </w:r>
      <w:hyperlink r:id="rId722" w:anchor="/document/10164072/entry/6501" w:history="1">
        <w:r w:rsidRPr="00C445F0">
          <w:rPr>
            <w:rFonts w:ascii="Times New Roman" w:eastAsia="Times New Roman" w:hAnsi="Times New Roman" w:cs="Times New Roman"/>
            <w:color w:val="3272C0"/>
            <w:sz w:val="23"/>
            <w:szCs w:val="23"/>
            <w:lang w:eastAsia="ru-RU"/>
          </w:rPr>
          <w:t>Кодексом</w:t>
        </w:r>
      </w:hyperlink>
      <w:r w:rsidRPr="00C445F0">
        <w:rPr>
          <w:rFonts w:ascii="Times New Roman" w:eastAsia="Times New Roman" w:hAnsi="Times New Roman" w:cs="Times New Roman"/>
          <w:color w:val="22272F"/>
          <w:sz w:val="23"/>
          <w:szCs w:val="23"/>
          <w:lang w:eastAsia="ru-RU"/>
        </w:rPr>
        <w:t>, не может быть признано несостоятельным (банкротом), имущество такого юридического лица распределяется между кредиторами соответствующей очереди пропорционально размеру требований, подлежащих удовлетворению, если иное не установлено законом.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Утратил силу с 3 июня 2018 г. - </w:t>
      </w:r>
      <w:hyperlink r:id="rId723" w:anchor="/document/71948958/entry/5" w:history="1">
        <w:r w:rsidRPr="00C445F0">
          <w:rPr>
            <w:rFonts w:ascii="Times New Roman" w:eastAsia="Times New Roman" w:hAnsi="Times New Roman" w:cs="Times New Roman"/>
            <w:color w:val="3272C0"/>
            <w:sz w:val="23"/>
            <w:szCs w:val="23"/>
            <w:lang w:eastAsia="ru-RU"/>
          </w:rPr>
          <w:t>Федеральный закон</w:t>
        </w:r>
      </w:hyperlink>
      <w:r w:rsidRPr="00C445F0">
        <w:rPr>
          <w:rFonts w:ascii="Times New Roman" w:eastAsia="Times New Roman" w:hAnsi="Times New Roman" w:cs="Times New Roman"/>
          <w:color w:val="22272F"/>
          <w:sz w:val="23"/>
          <w:szCs w:val="23"/>
          <w:lang w:eastAsia="ru-RU"/>
        </w:rPr>
        <w:t> от 23 мая 2018 г. N 116-ФЗ</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24" w:anchor="/document/77667633/entry/6404" w:history="1">
        <w:r w:rsidRPr="00C445F0">
          <w:rPr>
            <w:rFonts w:ascii="Times New Roman" w:eastAsia="Times New Roman" w:hAnsi="Times New Roman" w:cs="Times New Roman"/>
            <w:color w:val="3272C0"/>
            <w:sz w:val="20"/>
            <w:szCs w:val="20"/>
            <w:lang w:eastAsia="ru-RU"/>
          </w:rPr>
          <w:t>См. предыдущую редакцию</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5. </w:t>
      </w:r>
      <w:hyperlink r:id="rId725" w:anchor="/document/70648990/entry/124" w:history="1">
        <w:r w:rsidRPr="00C445F0">
          <w:rPr>
            <w:rFonts w:ascii="Times New Roman" w:eastAsia="Times New Roman" w:hAnsi="Times New Roman" w:cs="Times New Roman"/>
            <w:color w:val="3272C0"/>
            <w:sz w:val="23"/>
            <w:szCs w:val="23"/>
            <w:lang w:eastAsia="ru-RU"/>
          </w:rPr>
          <w:t>Утратил силу</w:t>
        </w:r>
      </w:hyperlink>
      <w:r w:rsidRPr="00C445F0">
        <w:rPr>
          <w:rFonts w:ascii="Times New Roman" w:eastAsia="Times New Roman" w:hAnsi="Times New Roman" w:cs="Times New Roman"/>
          <w:color w:val="22272F"/>
          <w:sz w:val="23"/>
          <w:szCs w:val="23"/>
          <w:lang w:eastAsia="ru-RU"/>
        </w:rPr>
        <w:t> с 1 сентября 2014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текст </w:t>
      </w:r>
      <w:hyperlink r:id="rId726" w:anchor="/document/57746806/entry/6405" w:history="1">
        <w:r w:rsidRPr="00C445F0">
          <w:rPr>
            <w:rFonts w:ascii="Times New Roman" w:eastAsia="Times New Roman" w:hAnsi="Times New Roman" w:cs="Times New Roman"/>
            <w:color w:val="3272C0"/>
            <w:sz w:val="20"/>
            <w:szCs w:val="20"/>
            <w:lang w:eastAsia="ru-RU"/>
          </w:rPr>
          <w:t>пункта 5 статьи 64</w:t>
        </w:r>
      </w:hyperlink>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27" w:anchor="/document/70648990/entry/125"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статья 64 настоящего Кодекса дополнена пунктом 5.1, </w:t>
      </w:r>
      <w:hyperlink r:id="rId728" w:anchor="/document/70648990/entry/31" w:history="1">
        <w:r w:rsidRPr="00C445F0">
          <w:rPr>
            <w:rFonts w:ascii="Times New Roman" w:eastAsia="Times New Roman" w:hAnsi="Times New Roman" w:cs="Times New Roman"/>
            <w:color w:val="3272C0"/>
            <w:sz w:val="20"/>
            <w:szCs w:val="20"/>
            <w:lang w:eastAsia="ru-RU"/>
          </w:rPr>
          <w:t>вступающим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5.1. Считаются погашенными при ликвидации юридического лица: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требования кредиторов, не удовлетворенные по причине недостаточности имущества ликвидируемого юридического лица и не удовлетворенные за счет имущества лиц, несущих субсидиарную ответственность по таким требованиям, если ликвидируемое юридическое лицо в случаях, предусмотренных </w:t>
      </w:r>
      <w:hyperlink r:id="rId729" w:anchor="/document/10164072/entry/65" w:history="1">
        <w:r w:rsidRPr="00C445F0">
          <w:rPr>
            <w:rFonts w:ascii="Times New Roman" w:eastAsia="Times New Roman" w:hAnsi="Times New Roman" w:cs="Times New Roman"/>
            <w:color w:val="3272C0"/>
            <w:sz w:val="23"/>
            <w:szCs w:val="23"/>
            <w:lang w:eastAsia="ru-RU"/>
          </w:rPr>
          <w:t>статьей 65</w:t>
        </w:r>
      </w:hyperlink>
      <w:r w:rsidRPr="00C445F0">
        <w:rPr>
          <w:rFonts w:ascii="Times New Roman" w:eastAsia="Times New Roman" w:hAnsi="Times New Roman" w:cs="Times New Roman"/>
          <w:color w:val="22272F"/>
          <w:sz w:val="23"/>
          <w:szCs w:val="23"/>
          <w:lang w:eastAsia="ru-RU"/>
        </w:rPr>
        <w:t> настоящего Кодекса, не может быть признано несостоятельным (банкротом);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требования, не признанные ликвидационной комиссией, если кредиторы по таким требованиям не обращались с исками в суд;</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требования, в удовлетворении которых решением суда кредиторам отказано.</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30" w:anchor="/document/70648990/entry/125"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статья 64 настоящего Кодекса дополнена пунктом 5.2, </w:t>
      </w:r>
      <w:hyperlink r:id="rId731" w:anchor="/document/70648990/entry/31" w:history="1">
        <w:r w:rsidRPr="00C445F0">
          <w:rPr>
            <w:rFonts w:ascii="Times New Roman" w:eastAsia="Times New Roman" w:hAnsi="Times New Roman" w:cs="Times New Roman"/>
            <w:color w:val="3272C0"/>
            <w:sz w:val="20"/>
            <w:szCs w:val="20"/>
            <w:lang w:eastAsia="ru-RU"/>
          </w:rPr>
          <w:t>вступающим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 xml:space="preserve">5.2. В случае обнаружения имущества ликвидированного юридического лица, исключенного из единого государственного реестра юридических лиц, в том числе в результате признания такого юридического лица несостоятельным (банкротом), заинтересованное лицо или уполномоченный государственный орган вправе обратиться в суд с заявлением о назначении </w:t>
      </w:r>
      <w:r w:rsidRPr="00C445F0">
        <w:rPr>
          <w:rFonts w:ascii="Times New Roman" w:eastAsia="Times New Roman" w:hAnsi="Times New Roman" w:cs="Times New Roman"/>
          <w:color w:val="22272F"/>
          <w:sz w:val="23"/>
          <w:szCs w:val="23"/>
          <w:lang w:eastAsia="ru-RU"/>
        </w:rPr>
        <w:lastRenderedPageBreak/>
        <w:t>процедуры распределения обнаруженного имущества среди лиц, имеющих на это право. К указанному имуществу относятся также требования ликвидированного юридического лица к третьим лицам, в том числе возникшие из-за нарушения очередности удовлетворения требований кредиторов, вследствие которого заинтересованное лицо не получило исполнение в полном объеме. В этом случае суд назначает арбитражного управляющего, на которого возлагается обязанность распределения обнаруженного имущества ликвидированного юридического лица.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Заявление о назначении процедуры распределения обнаруженного имущества ликвидированного юридического лица может быть подано в течение пяти лет с момента внесения в единый государственный реестр юридических лиц сведений о прекращении юридического лица. Процедура распределения обнаруженного имущества ликвидированного юридического лица может быть назначена при наличии средств, достаточных для осуществления данной процедуры, и возможности распределения обнаруженного имущества среди заинтересованных лиц.</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Процедура распределения обнаруженного имущества ликвидированного юридического лица осуществляется по правилам настоящего </w:t>
      </w:r>
      <w:hyperlink r:id="rId732" w:anchor="/document/10164072/entry/61" w:history="1">
        <w:r w:rsidRPr="00C445F0">
          <w:rPr>
            <w:rFonts w:ascii="Times New Roman" w:eastAsia="Times New Roman" w:hAnsi="Times New Roman" w:cs="Times New Roman"/>
            <w:color w:val="3272C0"/>
            <w:sz w:val="23"/>
            <w:szCs w:val="23"/>
            <w:lang w:eastAsia="ru-RU"/>
          </w:rPr>
          <w:t>Кодекса</w:t>
        </w:r>
      </w:hyperlink>
      <w:r w:rsidRPr="00C445F0">
        <w:rPr>
          <w:rFonts w:ascii="Times New Roman" w:eastAsia="Times New Roman" w:hAnsi="Times New Roman" w:cs="Times New Roman"/>
          <w:color w:val="22272F"/>
          <w:sz w:val="23"/>
          <w:szCs w:val="23"/>
          <w:lang w:eastAsia="ru-RU"/>
        </w:rPr>
        <w:t> о ликвидации юридических лиц.</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6. </w:t>
      </w:r>
      <w:hyperlink r:id="rId733" w:anchor="/document/70648990/entry/126" w:history="1">
        <w:r w:rsidRPr="00C445F0">
          <w:rPr>
            <w:rFonts w:ascii="Times New Roman" w:eastAsia="Times New Roman" w:hAnsi="Times New Roman" w:cs="Times New Roman"/>
            <w:color w:val="3272C0"/>
            <w:sz w:val="23"/>
            <w:szCs w:val="23"/>
            <w:lang w:eastAsia="ru-RU"/>
          </w:rPr>
          <w:t>Утратил силу</w:t>
        </w:r>
      </w:hyperlink>
      <w:r w:rsidRPr="00C445F0">
        <w:rPr>
          <w:rFonts w:ascii="Times New Roman" w:eastAsia="Times New Roman" w:hAnsi="Times New Roman" w:cs="Times New Roman"/>
          <w:color w:val="22272F"/>
          <w:sz w:val="23"/>
          <w:szCs w:val="23"/>
          <w:lang w:eastAsia="ru-RU"/>
        </w:rPr>
        <w:t> с 1 сентября 2014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текст </w:t>
      </w:r>
      <w:hyperlink r:id="rId734" w:anchor="/document/57746806/entry/6406" w:history="1">
        <w:r w:rsidRPr="00C445F0">
          <w:rPr>
            <w:rFonts w:ascii="Times New Roman" w:eastAsia="Times New Roman" w:hAnsi="Times New Roman" w:cs="Times New Roman"/>
            <w:color w:val="3272C0"/>
            <w:sz w:val="20"/>
            <w:szCs w:val="20"/>
            <w:lang w:eastAsia="ru-RU"/>
          </w:rPr>
          <w:t>пункта 6 статьи 64</w:t>
        </w:r>
      </w:hyperlink>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35" w:anchor="/document/70648990/entry/1201"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настоящий Кодекс дополнен статьей 64.1, </w:t>
      </w:r>
      <w:hyperlink r:id="rId736" w:anchor="/document/70648990/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64.1. Защита прав кредиторов ликвидируемого юридического лица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737" w:anchor="/multilink/10164072/paragraph/1750774446/number/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738" w:anchor="/document/77532142/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739" w:anchor="/multilink/10164072/paragraph/1750774446/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64.1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В случае отказа ликвидационной комиссии удовлетворить требование кредитора или уклонения от его рассмотрения кредитор до утверждения ликвидационного баланса юридического лица вправе обратиться в суд с иском об удовлетворении его требования к ликвидируемому юридическому лицу. В случае удовлетворения судом иска кредитора выплата присужденной ему денежной суммы производится в порядке очередности, установленной </w:t>
      </w:r>
      <w:hyperlink r:id="rId740" w:anchor="/document/10164072/entry/64" w:history="1">
        <w:r w:rsidRPr="00C445F0">
          <w:rPr>
            <w:rFonts w:ascii="Times New Roman" w:eastAsia="Times New Roman" w:hAnsi="Times New Roman" w:cs="Times New Roman"/>
            <w:color w:val="3272C0"/>
            <w:sz w:val="23"/>
            <w:szCs w:val="23"/>
            <w:lang w:eastAsia="ru-RU"/>
          </w:rPr>
          <w:t>статьей 64</w:t>
        </w:r>
      </w:hyperlink>
      <w:r w:rsidRPr="00C445F0">
        <w:rPr>
          <w:rFonts w:ascii="Times New Roman" w:eastAsia="Times New Roman" w:hAnsi="Times New Roman" w:cs="Times New Roman"/>
          <w:color w:val="22272F"/>
          <w:sz w:val="23"/>
          <w:szCs w:val="23"/>
          <w:lang w:eastAsia="ru-RU"/>
        </w:rPr>
        <w:t> настоящего Кодекса.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Члены ликвидационной комиссии (ликвидатор) по требованию учредителей (участников) ликвидированного юридического лица или по требованию его кредиторов обязаны возместить убытки, причиненные ими учредителям (участникам) ликвидированного юридического лица или его кредиторам, в порядке и по основаниям, которые предусмотрены </w:t>
      </w:r>
      <w:hyperlink r:id="rId741" w:anchor="/document/10164072/entry/53100" w:history="1">
        <w:r w:rsidRPr="00C445F0">
          <w:rPr>
            <w:rFonts w:ascii="Times New Roman" w:eastAsia="Times New Roman" w:hAnsi="Times New Roman" w:cs="Times New Roman"/>
            <w:color w:val="3272C0"/>
            <w:sz w:val="23"/>
            <w:szCs w:val="23"/>
            <w:lang w:eastAsia="ru-RU"/>
          </w:rPr>
          <w:t>статьей 53.1</w:t>
        </w:r>
      </w:hyperlink>
      <w:r w:rsidRPr="00C445F0">
        <w:rPr>
          <w:rFonts w:ascii="Times New Roman" w:eastAsia="Times New Roman" w:hAnsi="Times New Roman" w:cs="Times New Roman"/>
          <w:color w:val="22272F"/>
          <w:sz w:val="23"/>
          <w:szCs w:val="23"/>
          <w:lang w:eastAsia="ru-RU"/>
        </w:rPr>
        <w:t> настоящего Кодекса.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42" w:anchor="/document/70648990/entry/1022"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настоящий Кодекс дополнен статьей 64.2, </w:t>
      </w:r>
      <w:hyperlink r:id="rId743" w:anchor="/document/70648990/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64.2. Прекращение недействующего юридического лица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744" w:anchor="/multilink/10164072/paragraph/1425562041/number/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и другие </w:t>
      </w:r>
      <w:hyperlink r:id="rId745" w:anchor="/multilink/10164072/paragraph/1425562041/number/1"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64.2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Считается фактически прекратившим свою деятельность и подлежит исключению из единого государственного реестра юридических лиц в порядке, установленном </w:t>
      </w:r>
      <w:hyperlink r:id="rId746" w:anchor="/document/12123875/entry/211"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о государственной регистрации юридических лиц, юридическое лицо, которое в течение двенадцати месяцев, предшествующих его исключению из указанного реестра, не представляло документы отчетности, предусмотренные </w:t>
      </w:r>
      <w:hyperlink r:id="rId747" w:anchor="/document/10900200/entry/1" w:history="1">
        <w:r w:rsidRPr="00C445F0">
          <w:rPr>
            <w:rFonts w:ascii="Times New Roman" w:eastAsia="Times New Roman" w:hAnsi="Times New Roman" w:cs="Times New Roman"/>
            <w:color w:val="3272C0"/>
            <w:sz w:val="23"/>
            <w:szCs w:val="23"/>
            <w:lang w:eastAsia="ru-RU"/>
          </w:rPr>
          <w:t>законодательством</w:t>
        </w:r>
      </w:hyperlink>
      <w:r w:rsidRPr="00C445F0">
        <w:rPr>
          <w:rFonts w:ascii="Times New Roman" w:eastAsia="Times New Roman" w:hAnsi="Times New Roman" w:cs="Times New Roman"/>
          <w:color w:val="22272F"/>
          <w:sz w:val="23"/>
          <w:szCs w:val="23"/>
          <w:lang w:eastAsia="ru-RU"/>
        </w:rPr>
        <w:t xml:space="preserve"> Российской Федерации о налогах </w:t>
      </w:r>
      <w:r w:rsidRPr="00C445F0">
        <w:rPr>
          <w:rFonts w:ascii="Times New Roman" w:eastAsia="Times New Roman" w:hAnsi="Times New Roman" w:cs="Times New Roman"/>
          <w:color w:val="22272F"/>
          <w:sz w:val="23"/>
          <w:szCs w:val="23"/>
          <w:lang w:eastAsia="ru-RU"/>
        </w:rPr>
        <w:lastRenderedPageBreak/>
        <w:t>и сборах, и не осуществляло операций хотя бы по одному банковскому счету (недействующее юридическое лицо).</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Исключение недействующего юридического лица из единого государственного реестра юридических лиц влечет правовые последствия, предусмотренные настоящим Кодексом и другими законами применительно к ликвидированным юридическим лицам.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Исключение недействующего юридического лица из единого государственного реестра юридических лиц не препятствует привлечению к ответственности лиц, указанных в </w:t>
      </w:r>
      <w:hyperlink r:id="rId748" w:anchor="/document/10164072/entry/53100" w:history="1">
        <w:r w:rsidRPr="00C445F0">
          <w:rPr>
            <w:rFonts w:ascii="Times New Roman" w:eastAsia="Times New Roman" w:hAnsi="Times New Roman" w:cs="Times New Roman"/>
            <w:color w:val="3272C0"/>
            <w:sz w:val="23"/>
            <w:szCs w:val="23"/>
            <w:lang w:eastAsia="ru-RU"/>
          </w:rPr>
          <w:t>статье 53.1</w:t>
        </w:r>
      </w:hyperlink>
      <w:r w:rsidRPr="00C445F0">
        <w:rPr>
          <w:rFonts w:ascii="Times New Roman" w:eastAsia="Times New Roman" w:hAnsi="Times New Roman" w:cs="Times New Roman"/>
          <w:color w:val="22272F"/>
          <w:sz w:val="23"/>
          <w:szCs w:val="23"/>
          <w:lang w:eastAsia="ru-RU"/>
        </w:rPr>
        <w:t> настоящего Кодекса.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также </w:t>
      </w:r>
      <w:hyperlink r:id="rId749" w:anchor="/document/400803699/entry/304" w:history="1">
        <w:r w:rsidRPr="00C445F0">
          <w:rPr>
            <w:rFonts w:ascii="Times New Roman" w:eastAsia="Times New Roman" w:hAnsi="Times New Roman" w:cs="Times New Roman"/>
            <w:color w:val="3272C0"/>
            <w:sz w:val="20"/>
            <w:szCs w:val="20"/>
            <w:lang w:eastAsia="ru-RU"/>
          </w:rPr>
          <w:t>абзацы 4</w:t>
        </w:r>
      </w:hyperlink>
      <w:r w:rsidRPr="00C445F0">
        <w:rPr>
          <w:rFonts w:ascii="Times New Roman" w:eastAsia="Times New Roman" w:hAnsi="Times New Roman" w:cs="Times New Roman"/>
          <w:color w:val="464C55"/>
          <w:sz w:val="20"/>
          <w:szCs w:val="20"/>
          <w:lang w:eastAsia="ru-RU"/>
        </w:rPr>
        <w:t> и </w:t>
      </w:r>
      <w:hyperlink r:id="rId750" w:anchor="/document/400803699/entry/305" w:history="1">
        <w:r w:rsidRPr="00C445F0">
          <w:rPr>
            <w:rFonts w:ascii="Times New Roman" w:eastAsia="Times New Roman" w:hAnsi="Times New Roman" w:cs="Times New Roman"/>
            <w:color w:val="3272C0"/>
            <w:sz w:val="20"/>
            <w:szCs w:val="20"/>
            <w:lang w:eastAsia="ru-RU"/>
          </w:rPr>
          <w:t>5 п. 3</w:t>
        </w:r>
      </w:hyperlink>
      <w:r w:rsidRPr="00C445F0">
        <w:rPr>
          <w:rFonts w:ascii="Times New Roman" w:eastAsia="Times New Roman" w:hAnsi="Times New Roman" w:cs="Times New Roman"/>
          <w:color w:val="464C55"/>
          <w:sz w:val="20"/>
          <w:szCs w:val="20"/>
          <w:lang w:eastAsia="ru-RU"/>
        </w:rPr>
        <w:t>, </w:t>
      </w:r>
      <w:hyperlink r:id="rId751" w:anchor="/document/400803699/entry/4" w:history="1">
        <w:r w:rsidRPr="00C445F0">
          <w:rPr>
            <w:rFonts w:ascii="Times New Roman" w:eastAsia="Times New Roman" w:hAnsi="Times New Roman" w:cs="Times New Roman"/>
            <w:color w:val="3272C0"/>
            <w:sz w:val="20"/>
            <w:szCs w:val="20"/>
            <w:lang w:eastAsia="ru-RU"/>
          </w:rPr>
          <w:t>п. 4</w:t>
        </w:r>
      </w:hyperlink>
      <w:r w:rsidRPr="00C445F0">
        <w:rPr>
          <w:rFonts w:ascii="Times New Roman" w:eastAsia="Times New Roman" w:hAnsi="Times New Roman" w:cs="Times New Roman"/>
          <w:color w:val="464C55"/>
          <w:sz w:val="20"/>
          <w:szCs w:val="20"/>
          <w:lang w:eastAsia="ru-RU"/>
        </w:rPr>
        <w:t> мотивировочной части постановления КС РФ от 21 мая 2021 г. N 20-П</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52" w:anchor="/document/12144129/entry/15"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3 января 2006 г. N 6-ФЗ в статью 65 настоящего Кодекса внесены изменения</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53" w:anchor="/document/5168689/entry/65" w:history="1">
        <w:r w:rsidRPr="00C445F0">
          <w:rPr>
            <w:rFonts w:ascii="Times New Roman" w:eastAsia="Times New Roman" w:hAnsi="Times New Roman" w:cs="Times New Roman"/>
            <w:color w:val="3272C0"/>
            <w:sz w:val="20"/>
            <w:szCs w:val="20"/>
            <w:lang w:eastAsia="ru-RU"/>
          </w:rPr>
          <w:t>См. текст статьи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65. Несостоятельность (банкротство) юридического лица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754" w:anchor="/multilink/10164072/paragraph/1750774447/number/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755" w:anchor="/document/77532128/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756" w:anchor="/multilink/10164072/paragraph/1750774447/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65 ГК РФ</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Пункт 1 изменен с 1 марта 2022 г. - </w:t>
      </w:r>
      <w:hyperlink r:id="rId757" w:anchor="/document/401416246/entry/13" w:history="1">
        <w:r w:rsidRPr="00C445F0">
          <w:rPr>
            <w:rFonts w:ascii="Times New Roman" w:eastAsia="Times New Roman" w:hAnsi="Times New Roman" w:cs="Times New Roman"/>
            <w:color w:val="3272C0"/>
            <w:sz w:val="20"/>
            <w:szCs w:val="20"/>
            <w:lang w:eastAsia="ru-RU"/>
          </w:rPr>
          <w:t>Федеральный закон</w:t>
        </w:r>
      </w:hyperlink>
      <w:r w:rsidRPr="00C445F0">
        <w:rPr>
          <w:rFonts w:ascii="Times New Roman" w:eastAsia="Times New Roman" w:hAnsi="Times New Roman" w:cs="Times New Roman"/>
          <w:color w:val="464C55"/>
          <w:sz w:val="20"/>
          <w:szCs w:val="20"/>
          <w:lang w:eastAsia="ru-RU"/>
        </w:rPr>
        <w:t> от 1 июля 2021 г. N 287-ФЗ</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58" w:anchor="/document/77311798/entry/6501" w:history="1">
        <w:r w:rsidRPr="00C445F0">
          <w:rPr>
            <w:rFonts w:ascii="Times New Roman" w:eastAsia="Times New Roman" w:hAnsi="Times New Roman" w:cs="Times New Roman"/>
            <w:color w:val="3272C0"/>
            <w:sz w:val="20"/>
            <w:szCs w:val="20"/>
            <w:lang w:eastAsia="ru-RU"/>
          </w:rPr>
          <w:t>См. предыдущую редакцию</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Юридическое лицо, за исключением казенного предприятия, учреждения, политической партии и религиозной организации, по решению суда может быть признано несостоятельным (банкротом). Государственная корпорация или государственная компания может быть признана несостоятельной (банкротом), если это допускается федеральным законом, предусматривающим ее создание. </w:t>
      </w:r>
      <w:hyperlink r:id="rId759" w:anchor="/document/10164072/entry/123171" w:history="1">
        <w:r w:rsidRPr="00C445F0">
          <w:rPr>
            <w:rFonts w:ascii="Times New Roman" w:eastAsia="Times New Roman" w:hAnsi="Times New Roman" w:cs="Times New Roman"/>
            <w:color w:val="3272C0"/>
            <w:sz w:val="23"/>
            <w:szCs w:val="23"/>
            <w:lang w:eastAsia="ru-RU"/>
          </w:rPr>
          <w:t>Общественно полезный фонд</w:t>
        </w:r>
      </w:hyperlink>
      <w:r w:rsidRPr="00C445F0">
        <w:rPr>
          <w:rFonts w:ascii="Times New Roman" w:eastAsia="Times New Roman" w:hAnsi="Times New Roman" w:cs="Times New Roman"/>
          <w:color w:val="22272F"/>
          <w:sz w:val="23"/>
          <w:szCs w:val="23"/>
          <w:lang w:eastAsia="ru-RU"/>
        </w:rPr>
        <w:t> не может быть признан несостоятельным (банкротом), если это установлено </w:t>
      </w:r>
      <w:hyperlink r:id="rId760" w:anchor="/multilink/10164072/paragraph/928082299/number/1"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предусматривающим создание и деятельность такого фонда. </w:t>
      </w:r>
      <w:hyperlink r:id="rId761" w:anchor="/document/71433932/entry/2" w:history="1">
        <w:r w:rsidRPr="00C445F0">
          <w:rPr>
            <w:rFonts w:ascii="Times New Roman" w:eastAsia="Times New Roman" w:hAnsi="Times New Roman" w:cs="Times New Roman"/>
            <w:color w:val="3272C0"/>
            <w:sz w:val="23"/>
            <w:szCs w:val="23"/>
            <w:lang w:eastAsia="ru-RU"/>
          </w:rPr>
          <w:t>Публично-правовая</w:t>
        </w:r>
      </w:hyperlink>
      <w:r w:rsidRPr="00C445F0">
        <w:rPr>
          <w:rFonts w:ascii="Times New Roman" w:eastAsia="Times New Roman" w:hAnsi="Times New Roman" w:cs="Times New Roman"/>
          <w:color w:val="22272F"/>
          <w:sz w:val="23"/>
          <w:szCs w:val="23"/>
          <w:lang w:eastAsia="ru-RU"/>
        </w:rPr>
        <w:t> компания не может быть признана несостоятельной (банкротом).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Признание юридического лица банкротом судом влечет его ликвидацию.</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w:t>
      </w:r>
      <w:hyperlink r:id="rId762" w:anchor="/document/12144129/entry/152" w:history="1">
        <w:r w:rsidRPr="00C445F0">
          <w:rPr>
            <w:rFonts w:ascii="Times New Roman" w:eastAsia="Times New Roman" w:hAnsi="Times New Roman" w:cs="Times New Roman"/>
            <w:color w:val="3272C0"/>
            <w:sz w:val="23"/>
            <w:szCs w:val="23"/>
            <w:lang w:eastAsia="ru-RU"/>
          </w:rPr>
          <w:t>Утратил силу</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текст </w:t>
      </w:r>
      <w:hyperlink r:id="rId763" w:anchor="/document/5168689/entry/6502" w:history="1">
        <w:r w:rsidRPr="00C445F0">
          <w:rPr>
            <w:rFonts w:ascii="Times New Roman" w:eastAsia="Times New Roman" w:hAnsi="Times New Roman" w:cs="Times New Roman"/>
            <w:color w:val="3272C0"/>
            <w:sz w:val="20"/>
            <w:szCs w:val="20"/>
            <w:lang w:eastAsia="ru-RU"/>
          </w:rPr>
          <w:t>пункта 2 статьи 65</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Основания признания судом юридического лица несостоятельным (банкротом), порядок ликвидации такого юридического лица, а также очередность удовлетворения требований кредиторов устанавливается </w:t>
      </w:r>
      <w:hyperlink r:id="rId764" w:anchor="/document/185181/entry/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о несостоятельности (банкротстве).</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65" w:anchor="/document/70648990/entry/1023"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настоящий Кодекс дополнен статьей 65.1, </w:t>
      </w:r>
      <w:hyperlink r:id="rId766" w:anchor="/document/70648990/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65.1. Корпоративные и унитарные юридические лица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767" w:anchor="/document/57591736/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768" w:anchor="/document/77532364/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769" w:anchor="/multilink/10164072/paragraph/1750774448/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65.1 ГК РФ</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Пункт 1 изменен с 1 марта 2022 г. - </w:t>
      </w:r>
      <w:hyperlink r:id="rId770" w:anchor="/document/401416246/entry/14" w:history="1">
        <w:r w:rsidRPr="00C445F0">
          <w:rPr>
            <w:rFonts w:ascii="Times New Roman" w:eastAsia="Times New Roman" w:hAnsi="Times New Roman" w:cs="Times New Roman"/>
            <w:color w:val="3272C0"/>
            <w:sz w:val="20"/>
            <w:szCs w:val="20"/>
            <w:lang w:eastAsia="ru-RU"/>
          </w:rPr>
          <w:t>Федеральный закон</w:t>
        </w:r>
      </w:hyperlink>
      <w:r w:rsidRPr="00C445F0">
        <w:rPr>
          <w:rFonts w:ascii="Times New Roman" w:eastAsia="Times New Roman" w:hAnsi="Times New Roman" w:cs="Times New Roman"/>
          <w:color w:val="464C55"/>
          <w:sz w:val="20"/>
          <w:szCs w:val="20"/>
          <w:lang w:eastAsia="ru-RU"/>
        </w:rPr>
        <w:t> от 1 июля 2021 г. N 287-ФЗ</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71" w:anchor="/document/77311798/entry/65101" w:history="1">
        <w:r w:rsidRPr="00C445F0">
          <w:rPr>
            <w:rFonts w:ascii="Times New Roman" w:eastAsia="Times New Roman" w:hAnsi="Times New Roman" w:cs="Times New Roman"/>
            <w:color w:val="3272C0"/>
            <w:sz w:val="20"/>
            <w:szCs w:val="20"/>
            <w:lang w:eastAsia="ru-RU"/>
          </w:rPr>
          <w:t>См. предыдущую редакцию</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Юридические лица, учредители (участники) которых обладают правом участия (членства) в них и формируют их высший орган в соответствии с </w:t>
      </w:r>
      <w:hyperlink r:id="rId772" w:anchor="/document/10164072/entry/65301" w:history="1">
        <w:r w:rsidRPr="00C445F0">
          <w:rPr>
            <w:rFonts w:ascii="Times New Roman" w:eastAsia="Times New Roman" w:hAnsi="Times New Roman" w:cs="Times New Roman"/>
            <w:color w:val="3272C0"/>
            <w:sz w:val="23"/>
            <w:szCs w:val="23"/>
            <w:lang w:eastAsia="ru-RU"/>
          </w:rPr>
          <w:t>пунктом 1 статьи 65.3</w:t>
        </w:r>
      </w:hyperlink>
      <w:r w:rsidRPr="00C445F0">
        <w:rPr>
          <w:rFonts w:ascii="Times New Roman" w:eastAsia="Times New Roman" w:hAnsi="Times New Roman" w:cs="Times New Roman"/>
          <w:color w:val="22272F"/>
          <w:sz w:val="23"/>
          <w:szCs w:val="23"/>
          <w:lang w:eastAsia="ru-RU"/>
        </w:rPr>
        <w:t xml:space="preserve"> настоящего Кодекса, являются корпоративными юридическими лицами (корпорациями). К ним относятся хозяйственные товарищества и общества, крестьянские (фермерские) хозяйства, хозяйственные партнерства, производственные и потребительские кооперативы, общественные организации, </w:t>
      </w:r>
      <w:r w:rsidRPr="00C445F0">
        <w:rPr>
          <w:rFonts w:ascii="Times New Roman" w:eastAsia="Times New Roman" w:hAnsi="Times New Roman" w:cs="Times New Roman"/>
          <w:color w:val="22272F"/>
          <w:sz w:val="23"/>
          <w:szCs w:val="23"/>
          <w:lang w:eastAsia="ru-RU"/>
        </w:rPr>
        <w:lastRenderedPageBreak/>
        <w:t>общественные движения, ассоциации (союзы), нотариальные палаты, товарищества собственников недвижимости, казачьи общества, внесенные в государственный реестр казачьих обществ в Российской Федерации, а также общины коренных малочисленных народов Российской Федерации.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Юридические лица, учредители которых не становятся их участниками и не приобретают в них прав членства, являются унитарными юридическими лицами. К ним относятся государственные и муниципальные унитарные предприятия, общественно полезные фонды, личные фонды, учреждения, автономные некоммерческие организации, религиозные организации, государственные корпорации, публично-правовые компании.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В связи с участием в корпоративной организации ее участники приобретают корпоративные (членские) права и обязанности в отношении созданного ими юридического лица, за исключением случаев, предусмотренных настоящим </w:t>
      </w:r>
      <w:hyperlink r:id="rId773" w:anchor="/document/10164072/entry/8402" w:history="1">
        <w:r w:rsidRPr="00C445F0">
          <w:rPr>
            <w:rFonts w:ascii="Times New Roman" w:eastAsia="Times New Roman" w:hAnsi="Times New Roman" w:cs="Times New Roman"/>
            <w:color w:val="3272C0"/>
            <w:sz w:val="23"/>
            <w:szCs w:val="23"/>
            <w:lang w:eastAsia="ru-RU"/>
          </w:rPr>
          <w:t>Кодексом</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74" w:anchor="/document/70648990/entry/1023"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настоящий Кодекс дополнен статьей 65.2, </w:t>
      </w:r>
      <w:hyperlink r:id="rId775" w:anchor="/document/70648990/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65.2. Права и обязанности участников корпорации</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776" w:anchor="/document/57591737/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777" w:anchor="/document/77532332/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778" w:anchor="/multilink/10164072/paragraph/1750774449/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65.2 ГК РФ</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О применении судами статьи 65.2 настоящего Кодекса см. </w:t>
      </w:r>
      <w:hyperlink r:id="rId779" w:anchor="/document/71100882/entry/31" w:history="1">
        <w:r w:rsidRPr="00C445F0">
          <w:rPr>
            <w:rFonts w:ascii="Times New Roman" w:eastAsia="Times New Roman" w:hAnsi="Times New Roman" w:cs="Times New Roman"/>
            <w:color w:val="3272C0"/>
            <w:sz w:val="20"/>
            <w:szCs w:val="20"/>
            <w:lang w:eastAsia="ru-RU"/>
          </w:rPr>
          <w:t>постановление</w:t>
        </w:r>
      </w:hyperlink>
      <w:r w:rsidRPr="00C445F0">
        <w:rPr>
          <w:rFonts w:ascii="Times New Roman" w:eastAsia="Times New Roman" w:hAnsi="Times New Roman" w:cs="Times New Roman"/>
          <w:color w:val="464C55"/>
          <w:sz w:val="20"/>
          <w:szCs w:val="20"/>
          <w:lang w:eastAsia="ru-RU"/>
        </w:rPr>
        <w:t> Пленума Верховного Суда РФ от 23 июня 2015 г. N 25</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Участники корпорации (участники, члены, акционеры и т.п.) вправе: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участвовать в управлении делами корпорации, за исключением случая, предусмотренного </w:t>
      </w:r>
      <w:hyperlink r:id="rId780" w:anchor="/document/10164072/entry/8402" w:history="1">
        <w:r w:rsidRPr="00C445F0">
          <w:rPr>
            <w:rFonts w:ascii="Times New Roman" w:eastAsia="Times New Roman" w:hAnsi="Times New Roman" w:cs="Times New Roman"/>
            <w:color w:val="3272C0"/>
            <w:sz w:val="23"/>
            <w:szCs w:val="23"/>
            <w:lang w:eastAsia="ru-RU"/>
          </w:rPr>
          <w:t>пунктом 2 статьи 84</w:t>
        </w:r>
      </w:hyperlink>
      <w:r w:rsidRPr="00C445F0">
        <w:rPr>
          <w:rFonts w:ascii="Times New Roman" w:eastAsia="Times New Roman" w:hAnsi="Times New Roman" w:cs="Times New Roman"/>
          <w:color w:val="22272F"/>
          <w:sz w:val="23"/>
          <w:szCs w:val="23"/>
          <w:lang w:eastAsia="ru-RU"/>
        </w:rPr>
        <w:t> настоящего Кодекса;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в случаях и в порядке, которые предусмотрены законом и учредительным документом корпорации, получать информацию о деятельности корпорации и знакомиться с ее бухгалтерской и иной документацией;</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обжаловать решения органов корпорации, влекущие гражданско-правовые последствия, в случаях и в порядке, которые предусмотрены законом;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требовать, действуя от имени корпорации (</w:t>
      </w:r>
      <w:hyperlink r:id="rId781" w:anchor="/document/10164072/entry/18201" w:history="1">
        <w:r w:rsidRPr="00C445F0">
          <w:rPr>
            <w:rFonts w:ascii="Times New Roman" w:eastAsia="Times New Roman" w:hAnsi="Times New Roman" w:cs="Times New Roman"/>
            <w:color w:val="3272C0"/>
            <w:sz w:val="23"/>
            <w:szCs w:val="23"/>
            <w:lang w:eastAsia="ru-RU"/>
          </w:rPr>
          <w:t>пункт 1 статьи 182</w:t>
        </w:r>
      </w:hyperlink>
      <w:r w:rsidRPr="00C445F0">
        <w:rPr>
          <w:rFonts w:ascii="Times New Roman" w:eastAsia="Times New Roman" w:hAnsi="Times New Roman" w:cs="Times New Roman"/>
          <w:color w:val="22272F"/>
          <w:sz w:val="23"/>
          <w:szCs w:val="23"/>
          <w:lang w:eastAsia="ru-RU"/>
        </w:rPr>
        <w:t>), возмещения причиненных корпорации убытков (</w:t>
      </w:r>
      <w:hyperlink r:id="rId782" w:anchor="/document/10164072/entry/53100" w:history="1">
        <w:r w:rsidRPr="00C445F0">
          <w:rPr>
            <w:rFonts w:ascii="Times New Roman" w:eastAsia="Times New Roman" w:hAnsi="Times New Roman" w:cs="Times New Roman"/>
            <w:color w:val="3272C0"/>
            <w:sz w:val="23"/>
            <w:szCs w:val="23"/>
            <w:lang w:eastAsia="ru-RU"/>
          </w:rPr>
          <w:t>статья 53.1</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оспаривать, действуя от имени корпорации (</w:t>
      </w:r>
      <w:hyperlink r:id="rId783" w:anchor="/document/10164072/entry/18201" w:history="1">
        <w:r w:rsidRPr="00C445F0">
          <w:rPr>
            <w:rFonts w:ascii="Times New Roman" w:eastAsia="Times New Roman" w:hAnsi="Times New Roman" w:cs="Times New Roman"/>
            <w:color w:val="3272C0"/>
            <w:sz w:val="23"/>
            <w:szCs w:val="23"/>
            <w:lang w:eastAsia="ru-RU"/>
          </w:rPr>
          <w:t>пункт 1 статьи 182</w:t>
        </w:r>
      </w:hyperlink>
      <w:r w:rsidRPr="00C445F0">
        <w:rPr>
          <w:rFonts w:ascii="Times New Roman" w:eastAsia="Times New Roman" w:hAnsi="Times New Roman" w:cs="Times New Roman"/>
          <w:color w:val="22272F"/>
          <w:sz w:val="23"/>
          <w:szCs w:val="23"/>
          <w:lang w:eastAsia="ru-RU"/>
        </w:rPr>
        <w:t>), совершенные ею сделки по основаниям, предусмотренным </w:t>
      </w:r>
      <w:hyperlink r:id="rId784" w:anchor="/document/10164072/entry/174" w:history="1">
        <w:r w:rsidRPr="00C445F0">
          <w:rPr>
            <w:rFonts w:ascii="Times New Roman" w:eastAsia="Times New Roman" w:hAnsi="Times New Roman" w:cs="Times New Roman"/>
            <w:color w:val="3272C0"/>
            <w:sz w:val="23"/>
            <w:szCs w:val="23"/>
            <w:lang w:eastAsia="ru-RU"/>
          </w:rPr>
          <w:t>статьей 174</w:t>
        </w:r>
      </w:hyperlink>
      <w:r w:rsidRPr="00C445F0">
        <w:rPr>
          <w:rFonts w:ascii="Times New Roman" w:eastAsia="Times New Roman" w:hAnsi="Times New Roman" w:cs="Times New Roman"/>
          <w:color w:val="22272F"/>
          <w:sz w:val="23"/>
          <w:szCs w:val="23"/>
          <w:lang w:eastAsia="ru-RU"/>
        </w:rPr>
        <w:t> настоящего Кодекса или законами о корпорациях отдельных организационно-правовых форм, и требовать применения последствий их недействительности, а также применения последствий недействительности ничтожных сделок корпорации.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Участники корпорации могут иметь и другие права, предусмотренные законом или учредительным документом корпорации.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Участник корпорации или корпорация, требующие возмещения причиненных корпорации убытков (</w:t>
      </w:r>
      <w:hyperlink r:id="rId785" w:anchor="/document/10164072/entry/53100" w:history="1">
        <w:r w:rsidRPr="00C445F0">
          <w:rPr>
            <w:rFonts w:ascii="Times New Roman" w:eastAsia="Times New Roman" w:hAnsi="Times New Roman" w:cs="Times New Roman"/>
            <w:color w:val="3272C0"/>
            <w:sz w:val="23"/>
            <w:szCs w:val="23"/>
            <w:lang w:eastAsia="ru-RU"/>
          </w:rPr>
          <w:t>статья 53.1</w:t>
        </w:r>
      </w:hyperlink>
      <w:r w:rsidRPr="00C445F0">
        <w:rPr>
          <w:rFonts w:ascii="Times New Roman" w:eastAsia="Times New Roman" w:hAnsi="Times New Roman" w:cs="Times New Roman"/>
          <w:color w:val="22272F"/>
          <w:sz w:val="23"/>
          <w:szCs w:val="23"/>
          <w:lang w:eastAsia="ru-RU"/>
        </w:rPr>
        <w:t>) либо признания сделки корпорации недействительной или применения последствий недействительности сделки, должны принять разумные меры по заблаговременному </w:t>
      </w:r>
      <w:hyperlink r:id="rId786" w:anchor="/document/71100882/entry/33" w:history="1">
        <w:r w:rsidRPr="00C445F0">
          <w:rPr>
            <w:rFonts w:ascii="Times New Roman" w:eastAsia="Times New Roman" w:hAnsi="Times New Roman" w:cs="Times New Roman"/>
            <w:color w:val="3272C0"/>
            <w:sz w:val="23"/>
            <w:szCs w:val="23"/>
            <w:lang w:eastAsia="ru-RU"/>
          </w:rPr>
          <w:t>уведомлению</w:t>
        </w:r>
      </w:hyperlink>
      <w:r w:rsidRPr="00C445F0">
        <w:rPr>
          <w:rFonts w:ascii="Times New Roman" w:eastAsia="Times New Roman" w:hAnsi="Times New Roman" w:cs="Times New Roman"/>
          <w:color w:val="22272F"/>
          <w:sz w:val="23"/>
          <w:szCs w:val="23"/>
          <w:lang w:eastAsia="ru-RU"/>
        </w:rPr>
        <w:t xml:space="preserve"> других участников корпорации и в соответствующих случаях корпорации о намерении обратиться с такими требованиями в суд, а также предоставить им иную информацию, имеющую отношение к делу. Порядок уведомления о </w:t>
      </w:r>
      <w:r w:rsidRPr="00C445F0">
        <w:rPr>
          <w:rFonts w:ascii="Times New Roman" w:eastAsia="Times New Roman" w:hAnsi="Times New Roman" w:cs="Times New Roman"/>
          <w:color w:val="22272F"/>
          <w:sz w:val="23"/>
          <w:szCs w:val="23"/>
          <w:lang w:eastAsia="ru-RU"/>
        </w:rPr>
        <w:lastRenderedPageBreak/>
        <w:t>намерении обратиться в суд с иском может быть предусмотрен </w:t>
      </w:r>
      <w:hyperlink r:id="rId787" w:anchor="/document/10105712/entry/9310" w:history="1">
        <w:r w:rsidRPr="00C445F0">
          <w:rPr>
            <w:rFonts w:ascii="Times New Roman" w:eastAsia="Times New Roman" w:hAnsi="Times New Roman" w:cs="Times New Roman"/>
            <w:color w:val="3272C0"/>
            <w:sz w:val="23"/>
            <w:szCs w:val="23"/>
            <w:lang w:eastAsia="ru-RU"/>
          </w:rPr>
          <w:t>законами</w:t>
        </w:r>
      </w:hyperlink>
      <w:r w:rsidRPr="00C445F0">
        <w:rPr>
          <w:rFonts w:ascii="Times New Roman" w:eastAsia="Times New Roman" w:hAnsi="Times New Roman" w:cs="Times New Roman"/>
          <w:color w:val="22272F"/>
          <w:sz w:val="23"/>
          <w:szCs w:val="23"/>
          <w:lang w:eastAsia="ru-RU"/>
        </w:rPr>
        <w:t> о корпорациях и учредительным документом корпорации.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Участники корпорации, не присоединившиеся в порядке, установленном </w:t>
      </w:r>
      <w:hyperlink r:id="rId788" w:anchor="/document/12127526/entry/225103" w:history="1">
        <w:r w:rsidRPr="00C445F0">
          <w:rPr>
            <w:rFonts w:ascii="Times New Roman" w:eastAsia="Times New Roman" w:hAnsi="Times New Roman" w:cs="Times New Roman"/>
            <w:color w:val="3272C0"/>
            <w:sz w:val="23"/>
            <w:szCs w:val="23"/>
            <w:lang w:eastAsia="ru-RU"/>
          </w:rPr>
          <w:t>процессуальным законодательством</w:t>
        </w:r>
      </w:hyperlink>
      <w:r w:rsidRPr="00C445F0">
        <w:rPr>
          <w:rFonts w:ascii="Times New Roman" w:eastAsia="Times New Roman" w:hAnsi="Times New Roman" w:cs="Times New Roman"/>
          <w:color w:val="22272F"/>
          <w:sz w:val="23"/>
          <w:szCs w:val="23"/>
          <w:lang w:eastAsia="ru-RU"/>
        </w:rPr>
        <w:t>, к иску о возмещении причиненных корпорации убытков (</w:t>
      </w:r>
      <w:hyperlink r:id="rId789" w:anchor="/document/10164072/entry/53100" w:history="1">
        <w:r w:rsidRPr="00C445F0">
          <w:rPr>
            <w:rFonts w:ascii="Times New Roman" w:eastAsia="Times New Roman" w:hAnsi="Times New Roman" w:cs="Times New Roman"/>
            <w:color w:val="3272C0"/>
            <w:sz w:val="23"/>
            <w:szCs w:val="23"/>
            <w:lang w:eastAsia="ru-RU"/>
          </w:rPr>
          <w:t>статья 53.1</w:t>
        </w:r>
      </w:hyperlink>
      <w:r w:rsidRPr="00C445F0">
        <w:rPr>
          <w:rFonts w:ascii="Times New Roman" w:eastAsia="Times New Roman" w:hAnsi="Times New Roman" w:cs="Times New Roman"/>
          <w:color w:val="22272F"/>
          <w:sz w:val="23"/>
          <w:szCs w:val="23"/>
          <w:lang w:eastAsia="ru-RU"/>
        </w:rPr>
        <w:t>) либо к иску о признании недействительной совершенной корпорацией сделки или о применении последствий недействительности сделки, в последующем не вправе обращаться в суд с тождественными требованиями, если только суд не признает причины этого обращения уважительными.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Если иное не установлено настоящим Кодексом, участник коммерческой корпорации, утративший помимо своей воли в результате неправомерных действий других участников или третьих лиц права участия в ней, вправе требовать возвращения ему доли участия, перешедшей к иным лицам, с выплатой им справедливой компенсации, определяемой судом, а также возмещения убытков за счет лиц, виновных в утрате доли. Суд может отказать в возвращении доли участия, если это приведет к несправедливому лишению иных лиц их прав участия или повлечет крайне негативные социальные и другие публично значимые последствия. В этом случае лицу, утратившему помимо своей воли права участия в корпорации, лицами, виновными в утрате доли участия, выплачивается справедливая компенсация, определяемая судом.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Участник корпорации обязан:</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участвовать в образовании имущества корпорации в необходимом размере в порядке, способом и в сроки, которые предусмотрены настоящим Кодексом, другим законом или учредительным документом корпорации;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не разглашать конфиденциальную информацию о деятельности корпорации;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участвовать в принятии корпоративных </w:t>
      </w:r>
      <w:hyperlink r:id="rId790" w:anchor="/document/71100882/entry/34" w:history="1">
        <w:r w:rsidRPr="00C445F0">
          <w:rPr>
            <w:rFonts w:ascii="Times New Roman" w:eastAsia="Times New Roman" w:hAnsi="Times New Roman" w:cs="Times New Roman"/>
            <w:color w:val="3272C0"/>
            <w:sz w:val="23"/>
            <w:szCs w:val="23"/>
            <w:lang w:eastAsia="ru-RU"/>
          </w:rPr>
          <w:t>решений</w:t>
        </w:r>
      </w:hyperlink>
      <w:r w:rsidRPr="00C445F0">
        <w:rPr>
          <w:rFonts w:ascii="Times New Roman" w:eastAsia="Times New Roman" w:hAnsi="Times New Roman" w:cs="Times New Roman"/>
          <w:color w:val="22272F"/>
          <w:sz w:val="23"/>
          <w:szCs w:val="23"/>
          <w:lang w:eastAsia="ru-RU"/>
        </w:rPr>
        <w:t>, без которых корпорация не может продолжать свою деятельность в соответствии с законом, если его участие необходимо для принятия таких решений;</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не совершать действия, заведомо направленные на причинение вреда корпорации;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не совершать действия (бездействие), которые существенно затрудняют или делают невозможным достижение целей, ради которых создана корпорация.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Участники корпорации могут нести и другие обязанности, предусмотренные законом или учредительным документом корпорации.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91" w:anchor="/document/70648990/entry/1023"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настоящий Кодекс дополнен статьей 65.3, </w:t>
      </w:r>
      <w:hyperlink r:id="rId792" w:anchor="/document/70648990/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65.3. Управление в корпорации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793" w:anchor="/document/57591738/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794" w:anchor="/document/77532393/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795" w:anchor="/multilink/10164072/paragraph/1750774450/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65.3 ГК РФ</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96" w:anchor="/document/71035692/entry/161"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23 мая 2015 г. N 133-ФЗ в пункт 1 статьи 65.3 настоящего Кодекса внесены изменения</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97" w:anchor="/document/57506280/entry/65301"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Высшим органом корпорации является общее собрание ее участников.</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 xml:space="preserve">В некоммерческих корпорациях и производственных кооперативах с числом участников более ста высшим органом может являться съезд, конференция или иной представительный </w:t>
      </w:r>
      <w:r w:rsidRPr="00C445F0">
        <w:rPr>
          <w:rFonts w:ascii="Times New Roman" w:eastAsia="Times New Roman" w:hAnsi="Times New Roman" w:cs="Times New Roman"/>
          <w:color w:val="22272F"/>
          <w:sz w:val="23"/>
          <w:szCs w:val="23"/>
          <w:lang w:eastAsia="ru-RU"/>
        </w:rPr>
        <w:lastRenderedPageBreak/>
        <w:t>(коллегиальный) орган, определяемый их уставами в соответствии с законом. Компетенция этого органа и порядок принятия им решений определяются настоящим Кодексом, другими </w:t>
      </w:r>
      <w:hyperlink r:id="rId798" w:anchor="/document/183523/entry/24" w:history="1">
        <w:r w:rsidRPr="00C445F0">
          <w:rPr>
            <w:rFonts w:ascii="Times New Roman" w:eastAsia="Times New Roman" w:hAnsi="Times New Roman" w:cs="Times New Roman"/>
            <w:color w:val="3272C0"/>
            <w:sz w:val="23"/>
            <w:szCs w:val="23"/>
            <w:lang w:eastAsia="ru-RU"/>
          </w:rPr>
          <w:t>законами</w:t>
        </w:r>
      </w:hyperlink>
      <w:r w:rsidRPr="00C445F0">
        <w:rPr>
          <w:rFonts w:ascii="Times New Roman" w:eastAsia="Times New Roman" w:hAnsi="Times New Roman" w:cs="Times New Roman"/>
          <w:color w:val="22272F"/>
          <w:sz w:val="23"/>
          <w:szCs w:val="23"/>
          <w:lang w:eastAsia="ru-RU"/>
        </w:rPr>
        <w:t> и уставом корпорации.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Если иное не предусмотрено настоящим Кодексом или другим законом, к исключительной компетенции высшего органа корпорации относятся: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определение приоритетных направлений деятельности корпорации, принципов образования и использования ее имущества;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утверждение и изменение устава корпорации;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определение порядка приема в состав участников корпорации и исключения из числа ее участников, кроме случаев, если такой порядок определен законом;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образование других органов корпорации и досрочное прекращение их полномочий, если уставом корпорации в соответствии с законом это правомочие не отнесено к компетенции иных коллегиальных органов корпорации;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утверждение годовых отчетов и бухгалтерской (финансовой) отчетности корпорации, если уставом корпорации в соответствии с законом это правомочие не отнесено к компетенции иных коллегиальных органов корпорации;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принятие решений о создании корпорацией других юридических лиц, об участии корпорации в других юридических лицах, о создании филиалов и об открытии представительств корпорации, за исключением случаев, если уставом хозяйственного общества в соответствии с законами о хозяйственных обществах принятие таких решений по указанным вопросам отнесено к компетенции иных коллегиальных органов корпорации;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принятие решений о реорганизации и ликвидации корпорации, о назначении ликвидационной комиссии (ликвидатора) и об утверждении ликвидационного баланса;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избрание ревизионной комиссии (ревизора) и назначение аудиторской организации или индивидуального аудитора корпорации.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Законом и учредительным документом корпорации к исключительной компетенции ее высшего органа может быть отнесено решение иных вопросов.</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Вопросы, отнесенные настоящим Кодексом и другими законами к исключительной компетенции высшего органа корпорации, не могут быть переданы им для решения другим органам корпорации, если иное не предусмотрено настоящим Кодексом или другим законом.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В корпорации образуется единоличный исполнительный орган (директор, генеральный директор, председатель и т.п.). Уставом корпорации может быть предусмотрено предоставление полномочий единоличного исполнительного органа нескольким лицам, действующим совместно, или образование нескольких единоличных исполнительных органов, действующих независимо друг от друга (</w:t>
      </w:r>
      <w:hyperlink r:id="rId799" w:anchor="/document/10164072/entry/1401279" w:history="1">
        <w:r w:rsidRPr="00C445F0">
          <w:rPr>
            <w:rFonts w:ascii="Times New Roman" w:eastAsia="Times New Roman" w:hAnsi="Times New Roman" w:cs="Times New Roman"/>
            <w:color w:val="3272C0"/>
            <w:sz w:val="23"/>
            <w:szCs w:val="23"/>
            <w:lang w:eastAsia="ru-RU"/>
          </w:rPr>
          <w:t>абзац третий пункта 1 статьи 53</w:t>
        </w:r>
      </w:hyperlink>
      <w:r w:rsidRPr="00C445F0">
        <w:rPr>
          <w:rFonts w:ascii="Times New Roman" w:eastAsia="Times New Roman" w:hAnsi="Times New Roman" w:cs="Times New Roman"/>
          <w:color w:val="22272F"/>
          <w:sz w:val="23"/>
          <w:szCs w:val="23"/>
          <w:lang w:eastAsia="ru-RU"/>
        </w:rPr>
        <w:t>). В качестве единоличного исполнительного органа корпорации может выступать как физическое лицо, так и юридическое лицо.</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В случаях, предусмотренных настоящим </w:t>
      </w:r>
      <w:hyperlink r:id="rId800" w:anchor="/multilink/10164072/paragraph/153539699/number/0" w:history="1">
        <w:r w:rsidRPr="00C445F0">
          <w:rPr>
            <w:rFonts w:ascii="Times New Roman" w:eastAsia="Times New Roman" w:hAnsi="Times New Roman" w:cs="Times New Roman"/>
            <w:color w:val="3272C0"/>
            <w:sz w:val="23"/>
            <w:szCs w:val="23"/>
            <w:lang w:eastAsia="ru-RU"/>
          </w:rPr>
          <w:t>Кодексом</w:t>
        </w:r>
      </w:hyperlink>
      <w:r w:rsidRPr="00C445F0">
        <w:rPr>
          <w:rFonts w:ascii="Times New Roman" w:eastAsia="Times New Roman" w:hAnsi="Times New Roman" w:cs="Times New Roman"/>
          <w:color w:val="22272F"/>
          <w:sz w:val="23"/>
          <w:szCs w:val="23"/>
          <w:lang w:eastAsia="ru-RU"/>
        </w:rPr>
        <w:t>, другим </w:t>
      </w:r>
      <w:hyperlink r:id="rId801" w:anchor="/multilink/10164072/paragraph/153539699/number/1"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или уставом корпорации, в корпорации образуется коллегиальный исполнительный орган (правление, дирекция и т.п.).</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lastRenderedPageBreak/>
        <w:t>К компетенции указанных в настоящем пункте органов корпорации относится решение вопросов, не входящих в компетенцию ее высшего органа и созданного в соответствии с </w:t>
      </w:r>
      <w:hyperlink r:id="rId802" w:anchor="/document/10164072/entry/65304" w:history="1">
        <w:r w:rsidRPr="00C445F0">
          <w:rPr>
            <w:rFonts w:ascii="Times New Roman" w:eastAsia="Times New Roman" w:hAnsi="Times New Roman" w:cs="Times New Roman"/>
            <w:color w:val="3272C0"/>
            <w:sz w:val="23"/>
            <w:szCs w:val="23"/>
            <w:lang w:eastAsia="ru-RU"/>
          </w:rPr>
          <w:t>пунктом 4</w:t>
        </w:r>
      </w:hyperlink>
      <w:r w:rsidRPr="00C445F0">
        <w:rPr>
          <w:rFonts w:ascii="Times New Roman" w:eastAsia="Times New Roman" w:hAnsi="Times New Roman" w:cs="Times New Roman"/>
          <w:color w:val="22272F"/>
          <w:sz w:val="23"/>
          <w:szCs w:val="23"/>
          <w:lang w:eastAsia="ru-RU"/>
        </w:rPr>
        <w:t> настоящей статьи коллегиального органа управления.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Наряду с исполнительными органами, указанными в </w:t>
      </w:r>
      <w:hyperlink r:id="rId803" w:anchor="/document/10164072/entry/65303" w:history="1">
        <w:r w:rsidRPr="00C445F0">
          <w:rPr>
            <w:rFonts w:ascii="Times New Roman" w:eastAsia="Times New Roman" w:hAnsi="Times New Roman" w:cs="Times New Roman"/>
            <w:color w:val="3272C0"/>
            <w:sz w:val="23"/>
            <w:szCs w:val="23"/>
            <w:lang w:eastAsia="ru-RU"/>
          </w:rPr>
          <w:t>пункте 3</w:t>
        </w:r>
      </w:hyperlink>
      <w:r w:rsidRPr="00C445F0">
        <w:rPr>
          <w:rFonts w:ascii="Times New Roman" w:eastAsia="Times New Roman" w:hAnsi="Times New Roman" w:cs="Times New Roman"/>
          <w:color w:val="22272F"/>
          <w:sz w:val="23"/>
          <w:szCs w:val="23"/>
          <w:lang w:eastAsia="ru-RU"/>
        </w:rPr>
        <w:t> настоящей статьи, в корпорации может быть образован в случаях, предусмотренных настоящим Кодексом, другим </w:t>
      </w:r>
      <w:hyperlink r:id="rId804" w:anchor="/multilink/10164072/paragraph/153539701/number/1"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или уставом корпорации, коллегиальный орган управления (наблюдательный или иной совет), контролирующий деятельность исполнительных органов корпорации и выполняющий иные функции, возложенные на него законом или уставом корпорации. Лица, осуществляющие полномочия единоличных исполнительных органов корпораций, и члены их коллегиальных исполнительных органов не могут составлять более одной четверти состава коллегиальных органов управления корпораций и не могут являться их председателями.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Члены коллегиального органа управления корпорации имеют право получать информацию о деятельности корпорации и знакомиться с ее бухгалтерской и иной документацией, требовать возмещения причиненных корпорации убытков (</w:t>
      </w:r>
      <w:hyperlink r:id="rId805" w:anchor="/document/10164072/entry/53100" w:history="1">
        <w:r w:rsidRPr="00C445F0">
          <w:rPr>
            <w:rFonts w:ascii="Times New Roman" w:eastAsia="Times New Roman" w:hAnsi="Times New Roman" w:cs="Times New Roman"/>
            <w:color w:val="3272C0"/>
            <w:sz w:val="23"/>
            <w:szCs w:val="23"/>
            <w:lang w:eastAsia="ru-RU"/>
          </w:rPr>
          <w:t>статья 53.1</w:t>
        </w:r>
      </w:hyperlink>
      <w:r w:rsidRPr="00C445F0">
        <w:rPr>
          <w:rFonts w:ascii="Times New Roman" w:eastAsia="Times New Roman" w:hAnsi="Times New Roman" w:cs="Times New Roman"/>
          <w:color w:val="22272F"/>
          <w:sz w:val="23"/>
          <w:szCs w:val="23"/>
          <w:lang w:eastAsia="ru-RU"/>
        </w:rPr>
        <w:t>), оспаривать совершенные корпорацией сделки по основаниям, предусмотренным </w:t>
      </w:r>
      <w:hyperlink r:id="rId806" w:anchor="/document/10164072/entry/174" w:history="1">
        <w:r w:rsidRPr="00C445F0">
          <w:rPr>
            <w:rFonts w:ascii="Times New Roman" w:eastAsia="Times New Roman" w:hAnsi="Times New Roman" w:cs="Times New Roman"/>
            <w:color w:val="3272C0"/>
            <w:sz w:val="23"/>
            <w:szCs w:val="23"/>
            <w:lang w:eastAsia="ru-RU"/>
          </w:rPr>
          <w:t>статьей 174</w:t>
        </w:r>
      </w:hyperlink>
      <w:r w:rsidRPr="00C445F0">
        <w:rPr>
          <w:rFonts w:ascii="Times New Roman" w:eastAsia="Times New Roman" w:hAnsi="Times New Roman" w:cs="Times New Roman"/>
          <w:color w:val="22272F"/>
          <w:sz w:val="23"/>
          <w:szCs w:val="23"/>
          <w:lang w:eastAsia="ru-RU"/>
        </w:rPr>
        <w:t> настоящего Кодекса или законами о корпорациях отдельных организационно-правовых форм, и требовать применения последствий их недействительности, а также требовать применения последствий недействительности ничтожных сделок корпорации в порядке, установленном </w:t>
      </w:r>
      <w:hyperlink r:id="rId807" w:anchor="/document/10164072/entry/65202" w:history="1">
        <w:r w:rsidRPr="00C445F0">
          <w:rPr>
            <w:rFonts w:ascii="Times New Roman" w:eastAsia="Times New Roman" w:hAnsi="Times New Roman" w:cs="Times New Roman"/>
            <w:color w:val="3272C0"/>
            <w:sz w:val="23"/>
            <w:szCs w:val="23"/>
            <w:lang w:eastAsia="ru-RU"/>
          </w:rPr>
          <w:t>пунктом 2 статьи 65.2</w:t>
        </w:r>
      </w:hyperlink>
      <w:r w:rsidRPr="00C445F0">
        <w:rPr>
          <w:rFonts w:ascii="Times New Roman" w:eastAsia="Times New Roman" w:hAnsi="Times New Roman" w:cs="Times New Roman"/>
          <w:color w:val="22272F"/>
          <w:sz w:val="23"/>
          <w:szCs w:val="23"/>
          <w:lang w:eastAsia="ru-RU"/>
        </w:rPr>
        <w:t> настоящего Кодекса.</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808" w:anchor="/document/70648990/entry/1024"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наименование параграфа 2 настоящего Кодекса изложено в новой редакции, </w:t>
      </w:r>
      <w:hyperlink r:id="rId809" w:anchor="/document/70648990/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10" w:anchor="/document/57746806/entry/1042" w:history="1">
        <w:r w:rsidRPr="00C445F0">
          <w:rPr>
            <w:rFonts w:ascii="Times New Roman" w:eastAsia="Times New Roman" w:hAnsi="Times New Roman" w:cs="Times New Roman"/>
            <w:color w:val="3272C0"/>
            <w:sz w:val="20"/>
            <w:szCs w:val="20"/>
            <w:lang w:eastAsia="ru-RU"/>
          </w:rPr>
          <w:t>См. текст наименования в предыдущей редакции</w:t>
        </w:r>
      </w:hyperlink>
    </w:p>
    <w:p w:rsidR="00C445F0" w:rsidRPr="00C445F0" w:rsidRDefault="00C445F0" w:rsidP="00C445F0">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C445F0">
        <w:rPr>
          <w:rFonts w:ascii="Times New Roman" w:eastAsia="Times New Roman" w:hAnsi="Times New Roman" w:cs="Times New Roman"/>
          <w:color w:val="22272F"/>
          <w:sz w:val="32"/>
          <w:szCs w:val="32"/>
          <w:lang w:eastAsia="ru-RU"/>
        </w:rPr>
        <w:t>§ 2. Коммерческие корпоративные организации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О хозяйственных партнерствах см. </w:t>
      </w:r>
      <w:hyperlink r:id="rId811" w:anchor="/document/70102530/entry/0" w:history="1">
        <w:r w:rsidRPr="00C445F0">
          <w:rPr>
            <w:rFonts w:ascii="Times New Roman" w:eastAsia="Times New Roman" w:hAnsi="Times New Roman" w:cs="Times New Roman"/>
            <w:color w:val="3272C0"/>
            <w:sz w:val="20"/>
            <w:szCs w:val="20"/>
            <w:lang w:eastAsia="ru-RU"/>
          </w:rPr>
          <w:t>Федеральный закон</w:t>
        </w:r>
      </w:hyperlink>
      <w:r w:rsidRPr="00C445F0">
        <w:rPr>
          <w:rFonts w:ascii="Times New Roman" w:eastAsia="Times New Roman" w:hAnsi="Times New Roman" w:cs="Times New Roman"/>
          <w:color w:val="464C55"/>
          <w:sz w:val="20"/>
          <w:szCs w:val="20"/>
          <w:lang w:eastAsia="ru-RU"/>
        </w:rPr>
        <w:t> от 3 декабря 2011 г. N 380-ФЗ</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812" w:anchor="/document/70648990/entry/1242"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xml:space="preserve"> от 5 мая 2014 г. N 99-ФЗ наименование </w:t>
      </w:r>
      <w:proofErr w:type="spellStart"/>
      <w:r w:rsidRPr="00C445F0">
        <w:rPr>
          <w:rFonts w:ascii="Times New Roman" w:eastAsia="Times New Roman" w:hAnsi="Times New Roman" w:cs="Times New Roman"/>
          <w:color w:val="464C55"/>
          <w:sz w:val="20"/>
          <w:szCs w:val="20"/>
          <w:lang w:eastAsia="ru-RU"/>
        </w:rPr>
        <w:t>подпараграфа</w:t>
      </w:r>
      <w:proofErr w:type="spellEnd"/>
      <w:r w:rsidRPr="00C445F0">
        <w:rPr>
          <w:rFonts w:ascii="Times New Roman" w:eastAsia="Times New Roman" w:hAnsi="Times New Roman" w:cs="Times New Roman"/>
          <w:color w:val="464C55"/>
          <w:sz w:val="20"/>
          <w:szCs w:val="20"/>
          <w:lang w:eastAsia="ru-RU"/>
        </w:rPr>
        <w:t xml:space="preserve"> 1 настоящего Кодекса изложено в новой редакции, </w:t>
      </w:r>
      <w:hyperlink r:id="rId813" w:anchor="/document/70648990/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14" w:anchor="/document/57746806/entry/10421" w:history="1">
        <w:r w:rsidRPr="00C445F0">
          <w:rPr>
            <w:rFonts w:ascii="Times New Roman" w:eastAsia="Times New Roman" w:hAnsi="Times New Roman" w:cs="Times New Roman"/>
            <w:color w:val="3272C0"/>
            <w:sz w:val="20"/>
            <w:szCs w:val="20"/>
            <w:lang w:eastAsia="ru-RU"/>
          </w:rPr>
          <w:t>См. текст наименования в предыдущей редакции</w:t>
        </w:r>
      </w:hyperlink>
    </w:p>
    <w:p w:rsidR="00C445F0" w:rsidRPr="00C445F0" w:rsidRDefault="00C445F0" w:rsidP="00C445F0">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C445F0">
        <w:rPr>
          <w:rFonts w:ascii="Times New Roman" w:eastAsia="Times New Roman" w:hAnsi="Times New Roman" w:cs="Times New Roman"/>
          <w:color w:val="22272F"/>
          <w:sz w:val="32"/>
          <w:szCs w:val="32"/>
          <w:lang w:eastAsia="ru-RU"/>
        </w:rPr>
        <w:t>1. Общие положения о хозяйственных товариществах и обществах</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815" w:anchor="/document/70648990/entry/1243"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статья 66 настоящего Кодекса изложена в новой редакции, </w:t>
      </w:r>
      <w:hyperlink r:id="rId816" w:anchor="/document/70648990/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17" w:anchor="/document/57746806/entry/66" w:history="1">
        <w:r w:rsidRPr="00C445F0">
          <w:rPr>
            <w:rFonts w:ascii="Times New Roman" w:eastAsia="Times New Roman" w:hAnsi="Times New Roman" w:cs="Times New Roman"/>
            <w:color w:val="3272C0"/>
            <w:sz w:val="20"/>
            <w:szCs w:val="20"/>
            <w:lang w:eastAsia="ru-RU"/>
          </w:rPr>
          <w:t>См. текст статьи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66. Основные положения о хозяйственных товариществах и обществах</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818" w:anchor="/multilink/10164072/paragraph/1750774451/number/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819" w:anchor="/document/77532281/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820" w:anchor="/multilink/10164072/paragraph/1750774451/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66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Хозяйственными товариществами и обществами признаются корпоративные коммерческие организации с разделенным на доли (вклады) учредителей (участников) уставным (складочным) капиталом. Имущество, созданное за счет вкладов учредителей (участников), а также произведенное и приобретенное хозяйственным товариществом или обществом в процессе деятельности, принадлежит на праве собственности хозяйственному товариществу или обществу.</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 xml:space="preserve">Объем правомочий участников хозяйственного общества определяется пропорционально их долям в уставном капитале общества. Иной объем правомочий участников непубличного хозяйственного общества может быть предусмотрен уставом общества, а также корпоративным </w:t>
      </w:r>
      <w:r w:rsidRPr="00C445F0">
        <w:rPr>
          <w:rFonts w:ascii="Times New Roman" w:eastAsia="Times New Roman" w:hAnsi="Times New Roman" w:cs="Times New Roman"/>
          <w:color w:val="22272F"/>
          <w:sz w:val="23"/>
          <w:szCs w:val="23"/>
          <w:lang w:eastAsia="ru-RU"/>
        </w:rPr>
        <w:lastRenderedPageBreak/>
        <w:t>договором при условии внесения сведений о наличии такого договора и о предусмотренном им объеме правомочий участников общества в единый государственный реестр юридических лиц.</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В случаях, предусмотренных настоящим </w:t>
      </w:r>
      <w:hyperlink r:id="rId821" w:anchor="/multilink/10164072/paragraph/153539707/number/0" w:history="1">
        <w:r w:rsidRPr="00C445F0">
          <w:rPr>
            <w:rFonts w:ascii="Times New Roman" w:eastAsia="Times New Roman" w:hAnsi="Times New Roman" w:cs="Times New Roman"/>
            <w:color w:val="3272C0"/>
            <w:sz w:val="23"/>
            <w:szCs w:val="23"/>
            <w:lang w:eastAsia="ru-RU"/>
          </w:rPr>
          <w:t>Кодексом</w:t>
        </w:r>
      </w:hyperlink>
      <w:r w:rsidRPr="00C445F0">
        <w:rPr>
          <w:rFonts w:ascii="Times New Roman" w:eastAsia="Times New Roman" w:hAnsi="Times New Roman" w:cs="Times New Roman"/>
          <w:color w:val="22272F"/>
          <w:sz w:val="23"/>
          <w:szCs w:val="23"/>
          <w:lang w:eastAsia="ru-RU"/>
        </w:rPr>
        <w:t>, хозяйственное общество может быть создано одним лицом, которое становится его единственным участником.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Хозяйственное общество не может иметь в качестве единственного участника другое хозяйственное общество, состоящее из одного лица, если иное не установлено настоящим Кодексом или другим </w:t>
      </w:r>
      <w:hyperlink r:id="rId822" w:anchor="/multilink/10164072/paragraph/153539708/number/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Хозяйственные товарищества могут создаваться в организационно-правовой форме полного товарищества или товарищества на вере (коммандитного товарищества).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Хозяйственные общества могут создаваться в организационно-правовой форме акционерного общества или общества с ограниченной ответственностью.</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5. Участниками полных товариществ и полными товарищами в товариществах на вере могут быть индивидуальные предприниматели и коммерческие организации.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Участниками хозяйственных обществ и вкладчиками в товариществах на вере могут быть граждане и юридические лица, а также публично-правовые образования (</w:t>
      </w:r>
      <w:hyperlink r:id="rId823" w:anchor="/document/10164072/entry/125" w:history="1">
        <w:r w:rsidRPr="00C445F0">
          <w:rPr>
            <w:rFonts w:ascii="Times New Roman" w:eastAsia="Times New Roman" w:hAnsi="Times New Roman" w:cs="Times New Roman"/>
            <w:color w:val="3272C0"/>
            <w:sz w:val="23"/>
            <w:szCs w:val="23"/>
            <w:lang w:eastAsia="ru-RU"/>
          </w:rPr>
          <w:t>статья 125</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6. Государственные органы и органы местного самоуправления не вправе участвовать от своего имени в хозяйственных товариществах и обществах.</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Учреждения могут быть участниками хозяйственных обществ и вкладчиками в товариществах на вере с разрешения собственника имущества учреждения, если иное не установлено </w:t>
      </w:r>
      <w:hyperlink r:id="rId824" w:anchor="/document/10105879/entry/24044"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hyperlink r:id="rId825" w:anchor="/multilink/10164072/paragraph/153539715/number/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может быть запрещено или ограничено участие отдельных категорий лиц в хозяйственных товариществах и обществах.</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Хозяйственные товарищества и общества могут быть учредителями (участниками) других хозяйственных товариществ и обществ, за исключением случаев, предусмотренных </w:t>
      </w:r>
      <w:hyperlink r:id="rId826" w:anchor="/multilink/10164072/paragraph/153539716/number/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7. Особенности правового положения </w:t>
      </w:r>
      <w:hyperlink r:id="rId827" w:anchor="/document/10105800/entry/0" w:history="1">
        <w:r w:rsidRPr="00C445F0">
          <w:rPr>
            <w:rFonts w:ascii="Times New Roman" w:eastAsia="Times New Roman" w:hAnsi="Times New Roman" w:cs="Times New Roman"/>
            <w:color w:val="3272C0"/>
            <w:sz w:val="23"/>
            <w:szCs w:val="23"/>
            <w:lang w:eastAsia="ru-RU"/>
          </w:rPr>
          <w:t>кредитных организаций</w:t>
        </w:r>
      </w:hyperlink>
      <w:r w:rsidRPr="00C445F0">
        <w:rPr>
          <w:rFonts w:ascii="Times New Roman" w:eastAsia="Times New Roman" w:hAnsi="Times New Roman" w:cs="Times New Roman"/>
          <w:color w:val="22272F"/>
          <w:sz w:val="23"/>
          <w:szCs w:val="23"/>
          <w:lang w:eastAsia="ru-RU"/>
        </w:rPr>
        <w:t>, </w:t>
      </w:r>
      <w:hyperlink r:id="rId828" w:anchor="/document/10100758/entry/14102" w:history="1">
        <w:r w:rsidRPr="00C445F0">
          <w:rPr>
            <w:rFonts w:ascii="Times New Roman" w:eastAsia="Times New Roman" w:hAnsi="Times New Roman" w:cs="Times New Roman"/>
            <w:color w:val="3272C0"/>
            <w:sz w:val="23"/>
            <w:szCs w:val="23"/>
            <w:lang w:eastAsia="ru-RU"/>
          </w:rPr>
          <w:t>страховых организаций</w:t>
        </w:r>
      </w:hyperlink>
      <w:r w:rsidRPr="00C445F0">
        <w:rPr>
          <w:rFonts w:ascii="Times New Roman" w:eastAsia="Times New Roman" w:hAnsi="Times New Roman" w:cs="Times New Roman"/>
          <w:color w:val="22272F"/>
          <w:sz w:val="23"/>
          <w:szCs w:val="23"/>
          <w:lang w:eastAsia="ru-RU"/>
        </w:rPr>
        <w:t>, </w:t>
      </w:r>
      <w:hyperlink r:id="rId829" w:anchor="/document/12182694/entry/0" w:history="1">
        <w:r w:rsidRPr="00C445F0">
          <w:rPr>
            <w:rFonts w:ascii="Times New Roman" w:eastAsia="Times New Roman" w:hAnsi="Times New Roman" w:cs="Times New Roman"/>
            <w:color w:val="3272C0"/>
            <w:sz w:val="23"/>
            <w:szCs w:val="23"/>
            <w:lang w:eastAsia="ru-RU"/>
          </w:rPr>
          <w:t>клиринговых организаций</w:t>
        </w:r>
      </w:hyperlink>
      <w:r w:rsidRPr="00C445F0">
        <w:rPr>
          <w:rFonts w:ascii="Times New Roman" w:eastAsia="Times New Roman" w:hAnsi="Times New Roman" w:cs="Times New Roman"/>
          <w:color w:val="22272F"/>
          <w:sz w:val="23"/>
          <w:szCs w:val="23"/>
          <w:lang w:eastAsia="ru-RU"/>
        </w:rPr>
        <w:t>, </w:t>
      </w:r>
      <w:hyperlink r:id="rId830" w:anchor="/document/10106464/entry/310" w:history="1">
        <w:r w:rsidRPr="00C445F0">
          <w:rPr>
            <w:rFonts w:ascii="Times New Roman" w:eastAsia="Times New Roman" w:hAnsi="Times New Roman" w:cs="Times New Roman"/>
            <w:color w:val="3272C0"/>
            <w:sz w:val="23"/>
            <w:szCs w:val="23"/>
            <w:lang w:eastAsia="ru-RU"/>
          </w:rPr>
          <w:t>специализированных финансовых обществ, специализированных обществ проектного финансирования</w:t>
        </w:r>
      </w:hyperlink>
      <w:r w:rsidRPr="00C445F0">
        <w:rPr>
          <w:rFonts w:ascii="Times New Roman" w:eastAsia="Times New Roman" w:hAnsi="Times New Roman" w:cs="Times New Roman"/>
          <w:color w:val="22272F"/>
          <w:sz w:val="23"/>
          <w:szCs w:val="23"/>
          <w:lang w:eastAsia="ru-RU"/>
        </w:rPr>
        <w:t>, </w:t>
      </w:r>
      <w:hyperlink r:id="rId831" w:anchor="/document/10106464/entry/55" w:history="1">
        <w:r w:rsidRPr="00C445F0">
          <w:rPr>
            <w:rFonts w:ascii="Times New Roman" w:eastAsia="Times New Roman" w:hAnsi="Times New Roman" w:cs="Times New Roman"/>
            <w:color w:val="3272C0"/>
            <w:sz w:val="23"/>
            <w:szCs w:val="23"/>
            <w:lang w:eastAsia="ru-RU"/>
          </w:rPr>
          <w:t>профессиональных участников рынка ценных бумаг</w:t>
        </w:r>
      </w:hyperlink>
      <w:r w:rsidRPr="00C445F0">
        <w:rPr>
          <w:rFonts w:ascii="Times New Roman" w:eastAsia="Times New Roman" w:hAnsi="Times New Roman" w:cs="Times New Roman"/>
          <w:color w:val="22272F"/>
          <w:sz w:val="23"/>
          <w:szCs w:val="23"/>
          <w:lang w:eastAsia="ru-RU"/>
        </w:rPr>
        <w:t>, </w:t>
      </w:r>
      <w:hyperlink r:id="rId832" w:anchor="/document/12124999/entry/200" w:history="1">
        <w:r w:rsidRPr="00C445F0">
          <w:rPr>
            <w:rFonts w:ascii="Times New Roman" w:eastAsia="Times New Roman" w:hAnsi="Times New Roman" w:cs="Times New Roman"/>
            <w:color w:val="3272C0"/>
            <w:sz w:val="23"/>
            <w:szCs w:val="23"/>
            <w:lang w:eastAsia="ru-RU"/>
          </w:rPr>
          <w:t>акционерных инвестиционных фондов</w:t>
        </w:r>
      </w:hyperlink>
      <w:r w:rsidRPr="00C445F0">
        <w:rPr>
          <w:rFonts w:ascii="Times New Roman" w:eastAsia="Times New Roman" w:hAnsi="Times New Roman" w:cs="Times New Roman"/>
          <w:color w:val="22272F"/>
          <w:sz w:val="23"/>
          <w:szCs w:val="23"/>
          <w:lang w:eastAsia="ru-RU"/>
        </w:rPr>
        <w:t>, </w:t>
      </w:r>
      <w:hyperlink r:id="rId833" w:anchor="/document/12124999/entry/800" w:history="1">
        <w:r w:rsidRPr="00C445F0">
          <w:rPr>
            <w:rFonts w:ascii="Times New Roman" w:eastAsia="Times New Roman" w:hAnsi="Times New Roman" w:cs="Times New Roman"/>
            <w:color w:val="3272C0"/>
            <w:sz w:val="23"/>
            <w:szCs w:val="23"/>
            <w:lang w:eastAsia="ru-RU"/>
          </w:rPr>
          <w:t>управляющих компаний инвестиционных фондов</w:t>
        </w:r>
      </w:hyperlink>
      <w:r w:rsidRPr="00C445F0">
        <w:rPr>
          <w:rFonts w:ascii="Times New Roman" w:eastAsia="Times New Roman" w:hAnsi="Times New Roman" w:cs="Times New Roman"/>
          <w:color w:val="22272F"/>
          <w:sz w:val="23"/>
          <w:szCs w:val="23"/>
          <w:lang w:eastAsia="ru-RU"/>
        </w:rPr>
        <w:t>, </w:t>
      </w:r>
      <w:hyperlink r:id="rId834" w:anchor="/document/12124999/entry/300" w:history="1">
        <w:r w:rsidRPr="00C445F0">
          <w:rPr>
            <w:rFonts w:ascii="Times New Roman" w:eastAsia="Times New Roman" w:hAnsi="Times New Roman" w:cs="Times New Roman"/>
            <w:color w:val="3272C0"/>
            <w:sz w:val="23"/>
            <w:szCs w:val="23"/>
            <w:lang w:eastAsia="ru-RU"/>
          </w:rPr>
          <w:t>паевых инвестиционных фондов</w:t>
        </w:r>
      </w:hyperlink>
      <w:r w:rsidRPr="00C445F0">
        <w:rPr>
          <w:rFonts w:ascii="Times New Roman" w:eastAsia="Times New Roman" w:hAnsi="Times New Roman" w:cs="Times New Roman"/>
          <w:color w:val="22272F"/>
          <w:sz w:val="23"/>
          <w:szCs w:val="23"/>
          <w:lang w:eastAsia="ru-RU"/>
        </w:rPr>
        <w:t> и </w:t>
      </w:r>
      <w:hyperlink r:id="rId835" w:anchor="/document/12111456/entry/0" w:history="1">
        <w:r w:rsidRPr="00C445F0">
          <w:rPr>
            <w:rFonts w:ascii="Times New Roman" w:eastAsia="Times New Roman" w:hAnsi="Times New Roman" w:cs="Times New Roman"/>
            <w:color w:val="3272C0"/>
            <w:sz w:val="23"/>
            <w:szCs w:val="23"/>
            <w:lang w:eastAsia="ru-RU"/>
          </w:rPr>
          <w:t>негосударственных пенсионных фондов</w:t>
        </w:r>
      </w:hyperlink>
      <w:r w:rsidRPr="00C445F0">
        <w:rPr>
          <w:rFonts w:ascii="Times New Roman" w:eastAsia="Times New Roman" w:hAnsi="Times New Roman" w:cs="Times New Roman"/>
          <w:color w:val="22272F"/>
          <w:sz w:val="23"/>
          <w:szCs w:val="23"/>
          <w:lang w:eastAsia="ru-RU"/>
        </w:rPr>
        <w:t xml:space="preserve">, негосударственных пенсионных фондов и иных </w:t>
      </w:r>
      <w:proofErr w:type="spellStart"/>
      <w:r w:rsidRPr="00C445F0">
        <w:rPr>
          <w:rFonts w:ascii="Times New Roman" w:eastAsia="Times New Roman" w:hAnsi="Times New Roman" w:cs="Times New Roman"/>
          <w:color w:val="22272F"/>
          <w:sz w:val="23"/>
          <w:szCs w:val="23"/>
          <w:lang w:eastAsia="ru-RU"/>
        </w:rPr>
        <w:t>некредитных</w:t>
      </w:r>
      <w:proofErr w:type="spellEnd"/>
      <w:r w:rsidRPr="00C445F0">
        <w:rPr>
          <w:rFonts w:ascii="Times New Roman" w:eastAsia="Times New Roman" w:hAnsi="Times New Roman" w:cs="Times New Roman"/>
          <w:color w:val="22272F"/>
          <w:sz w:val="23"/>
          <w:szCs w:val="23"/>
          <w:lang w:eastAsia="ru-RU"/>
        </w:rPr>
        <w:t xml:space="preserve"> финансовых организаций, </w:t>
      </w:r>
      <w:hyperlink r:id="rId836" w:anchor="/document/12112456/entry/0" w:history="1">
        <w:r w:rsidRPr="00C445F0">
          <w:rPr>
            <w:rFonts w:ascii="Times New Roman" w:eastAsia="Times New Roman" w:hAnsi="Times New Roman" w:cs="Times New Roman"/>
            <w:color w:val="3272C0"/>
            <w:sz w:val="23"/>
            <w:szCs w:val="23"/>
            <w:lang w:eastAsia="ru-RU"/>
          </w:rPr>
          <w:t>акционерных обществ работников (народных предприятий)</w:t>
        </w:r>
      </w:hyperlink>
      <w:r w:rsidRPr="00C445F0">
        <w:rPr>
          <w:rFonts w:ascii="Times New Roman" w:eastAsia="Times New Roman" w:hAnsi="Times New Roman" w:cs="Times New Roman"/>
          <w:color w:val="22272F"/>
          <w:sz w:val="23"/>
          <w:szCs w:val="23"/>
          <w:lang w:eastAsia="ru-RU"/>
        </w:rPr>
        <w:t>, а также права и обязанности их участников определяются законами, регулирующими деятельность таких организаций.</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37" w:anchor="/document/70648990/entry/1244"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настоящий Кодекс дополнен статьей 66.1, </w:t>
      </w:r>
      <w:hyperlink r:id="rId838" w:anchor="/document/70648990/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66.1. Вклады в имущество хозяйственного товарищества или общества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839" w:anchor="/multilink/10164072/paragraph/1750774452/number/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840" w:anchor="/document/77530584/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841" w:anchor="/multilink/10164072/paragraph/1750774452/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66.1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 xml:space="preserve">1. Вкладом участника хозяйственного товарищества или общества в его имущество могут быть денежные средства, вещи, доли (акции) в уставных (складочных) капиталах других хозяйственных товариществ и обществ, государственные и муниципальные облигации. Таким </w:t>
      </w:r>
      <w:r w:rsidRPr="00C445F0">
        <w:rPr>
          <w:rFonts w:ascii="Times New Roman" w:eastAsia="Times New Roman" w:hAnsi="Times New Roman" w:cs="Times New Roman"/>
          <w:color w:val="22272F"/>
          <w:sz w:val="23"/>
          <w:szCs w:val="23"/>
          <w:lang w:eastAsia="ru-RU"/>
        </w:rPr>
        <w:lastRenderedPageBreak/>
        <w:t>вкладом также могут быть подлежащие денежной оценке </w:t>
      </w:r>
      <w:hyperlink r:id="rId842" w:anchor="/document/72230696/entry/45" w:history="1">
        <w:r w:rsidRPr="00C445F0">
          <w:rPr>
            <w:rFonts w:ascii="Times New Roman" w:eastAsia="Times New Roman" w:hAnsi="Times New Roman" w:cs="Times New Roman"/>
            <w:color w:val="3272C0"/>
            <w:sz w:val="23"/>
            <w:szCs w:val="23"/>
            <w:lang w:eastAsia="ru-RU"/>
          </w:rPr>
          <w:t>исключительные</w:t>
        </w:r>
      </w:hyperlink>
      <w:r w:rsidRPr="00C445F0">
        <w:rPr>
          <w:rFonts w:ascii="Times New Roman" w:eastAsia="Times New Roman" w:hAnsi="Times New Roman" w:cs="Times New Roman"/>
          <w:color w:val="22272F"/>
          <w:sz w:val="23"/>
          <w:szCs w:val="23"/>
          <w:lang w:eastAsia="ru-RU"/>
        </w:rPr>
        <w:t>, иные интеллектуальные права и права по лицензионным договорам, если иное не установлено законом.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Законом или учредительными документами хозяйственного товарищества или общества могут быть установлены виды указанного в </w:t>
      </w:r>
      <w:hyperlink r:id="rId843" w:anchor="/document/10164072/entry/66101" w:history="1">
        <w:r w:rsidRPr="00C445F0">
          <w:rPr>
            <w:rFonts w:ascii="Times New Roman" w:eastAsia="Times New Roman" w:hAnsi="Times New Roman" w:cs="Times New Roman"/>
            <w:color w:val="3272C0"/>
            <w:sz w:val="23"/>
            <w:szCs w:val="23"/>
            <w:lang w:eastAsia="ru-RU"/>
          </w:rPr>
          <w:t>пункте 1</w:t>
        </w:r>
      </w:hyperlink>
      <w:r w:rsidRPr="00C445F0">
        <w:rPr>
          <w:rFonts w:ascii="Times New Roman" w:eastAsia="Times New Roman" w:hAnsi="Times New Roman" w:cs="Times New Roman"/>
          <w:color w:val="22272F"/>
          <w:sz w:val="23"/>
          <w:szCs w:val="23"/>
          <w:lang w:eastAsia="ru-RU"/>
        </w:rPr>
        <w:t> настоящей статьи имущества, которое не может быть внесено для оплаты долей в уставном (складочном) капитале хозяйственного товарищества или общества.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44" w:anchor="/document/70648990/entry/1244"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настоящий Кодекс дополнен статьей 66.2, </w:t>
      </w:r>
      <w:hyperlink r:id="rId845" w:anchor="/document/70648990/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66.2. Основные положения об уставном капитале хозяйственного общества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846" w:anchor="/multilink/10164072/paragraph/1750774453/number/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847" w:anchor="/document/77530584/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848" w:anchor="/multilink/10164072/paragraph/1750774453/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66.2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Минимальный размер уставных капиталов хозяйственных обществ определяется </w:t>
      </w:r>
      <w:hyperlink r:id="rId849" w:anchor="/multilink/10164072/paragraph/153539722/number/0" w:history="1">
        <w:r w:rsidRPr="00C445F0">
          <w:rPr>
            <w:rFonts w:ascii="Times New Roman" w:eastAsia="Times New Roman" w:hAnsi="Times New Roman" w:cs="Times New Roman"/>
            <w:color w:val="3272C0"/>
            <w:sz w:val="23"/>
            <w:szCs w:val="23"/>
            <w:lang w:eastAsia="ru-RU"/>
          </w:rPr>
          <w:t>законами</w:t>
        </w:r>
      </w:hyperlink>
      <w:r w:rsidRPr="00C445F0">
        <w:rPr>
          <w:rFonts w:ascii="Times New Roman" w:eastAsia="Times New Roman" w:hAnsi="Times New Roman" w:cs="Times New Roman"/>
          <w:color w:val="22272F"/>
          <w:sz w:val="23"/>
          <w:szCs w:val="23"/>
          <w:lang w:eastAsia="ru-RU"/>
        </w:rPr>
        <w:t> о хозяйственных обществах.</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Минимальные размеры уставных капиталов хозяйственных обществ, осуществляющих банковскую, страховую или иную подлежащую лицензированию деятельность, а также акционерных обществ, использующих открытую (публичную) подписку на свои акции, устанавливаются законами, определяющими особенности правового положения указанных хозяйственных обществ.</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При оплате уставного капитала хозяйственного общества должны быть внесены денежные средства в сумме не ниже минимального размера уставного капитала (</w:t>
      </w:r>
      <w:hyperlink r:id="rId850" w:anchor="/document/10164072/entry/660021" w:history="1">
        <w:r w:rsidRPr="00C445F0">
          <w:rPr>
            <w:rFonts w:ascii="Times New Roman" w:eastAsia="Times New Roman" w:hAnsi="Times New Roman" w:cs="Times New Roman"/>
            <w:color w:val="3272C0"/>
            <w:sz w:val="23"/>
            <w:szCs w:val="23"/>
            <w:lang w:eastAsia="ru-RU"/>
          </w:rPr>
          <w:t>пункт 1</w:t>
        </w:r>
      </w:hyperlink>
      <w:r w:rsidRPr="00C445F0">
        <w:rPr>
          <w:rFonts w:ascii="Times New Roman" w:eastAsia="Times New Roman" w:hAnsi="Times New Roman" w:cs="Times New Roman"/>
          <w:color w:val="22272F"/>
          <w:sz w:val="23"/>
          <w:szCs w:val="23"/>
          <w:lang w:eastAsia="ru-RU"/>
        </w:rPr>
        <w:t> настоящей статьи).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 xml:space="preserve">Денежная оценка </w:t>
      </w:r>
      <w:proofErr w:type="spellStart"/>
      <w:r w:rsidRPr="00C445F0">
        <w:rPr>
          <w:rFonts w:ascii="Times New Roman" w:eastAsia="Times New Roman" w:hAnsi="Times New Roman" w:cs="Times New Roman"/>
          <w:color w:val="22272F"/>
          <w:sz w:val="23"/>
          <w:szCs w:val="23"/>
          <w:lang w:eastAsia="ru-RU"/>
        </w:rPr>
        <w:t>неденежного</w:t>
      </w:r>
      <w:proofErr w:type="spellEnd"/>
      <w:r w:rsidRPr="00C445F0">
        <w:rPr>
          <w:rFonts w:ascii="Times New Roman" w:eastAsia="Times New Roman" w:hAnsi="Times New Roman" w:cs="Times New Roman"/>
          <w:color w:val="22272F"/>
          <w:sz w:val="23"/>
          <w:szCs w:val="23"/>
          <w:lang w:eastAsia="ru-RU"/>
        </w:rPr>
        <w:t xml:space="preserve"> вклада в уставный капитал хозяйственного общества должна быть проведена независимым оценщиком. Участники хозяйственного общества не вправе определять денежную оценку </w:t>
      </w:r>
      <w:proofErr w:type="spellStart"/>
      <w:r w:rsidRPr="00C445F0">
        <w:rPr>
          <w:rFonts w:ascii="Times New Roman" w:eastAsia="Times New Roman" w:hAnsi="Times New Roman" w:cs="Times New Roman"/>
          <w:color w:val="22272F"/>
          <w:sz w:val="23"/>
          <w:szCs w:val="23"/>
          <w:lang w:eastAsia="ru-RU"/>
        </w:rPr>
        <w:t>неденежного</w:t>
      </w:r>
      <w:proofErr w:type="spellEnd"/>
      <w:r w:rsidRPr="00C445F0">
        <w:rPr>
          <w:rFonts w:ascii="Times New Roman" w:eastAsia="Times New Roman" w:hAnsi="Times New Roman" w:cs="Times New Roman"/>
          <w:color w:val="22272F"/>
          <w:sz w:val="23"/>
          <w:szCs w:val="23"/>
          <w:lang w:eastAsia="ru-RU"/>
        </w:rPr>
        <w:t xml:space="preserve"> вклада в размере, превышающем сумму оценки, определенную независимым оценщиком.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При оплате долей в уставном капитале общества с ограниченной ответственностью не денежными средствами, а иным имуществом участники общества и независимый оценщик в случае недостаточности имущества общества солидарно несут субсидиарную ответственность по его обязательствам в пределах суммы, на которую завышена оценка имущества, внесенного в уставный капитал, в течение пяти лет с момента государственной регистрации общества или внесения в устав общества соответствующих изменений. При внесении в уставный капитал акционерного общества не денежных средств, а иного имущества акционер, осуществивший такую оплату, и независимый оценщик в случае недостаточности имущества общества солидарно несут субсидиарную ответственность по его обязательствам в пределах суммы, на которую завышена оценка имущества, внесенного в уставный капитал, в течение пяти лет с момента государственной регистрации общества или внесения в устав общества соответствующих изменений.</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Правила настоящего пункта об ответственности участника общества и независимого оценщика не применяются к хозяйственным обществам, созданным в соответствии с </w:t>
      </w:r>
      <w:hyperlink r:id="rId851" w:anchor="/document/12125505/entry/0" w:history="1">
        <w:r w:rsidRPr="00C445F0">
          <w:rPr>
            <w:rFonts w:ascii="Times New Roman" w:eastAsia="Times New Roman" w:hAnsi="Times New Roman" w:cs="Times New Roman"/>
            <w:color w:val="3272C0"/>
            <w:sz w:val="23"/>
            <w:szCs w:val="23"/>
            <w:lang w:eastAsia="ru-RU"/>
          </w:rPr>
          <w:t>законами</w:t>
        </w:r>
      </w:hyperlink>
      <w:r w:rsidRPr="00C445F0">
        <w:rPr>
          <w:rFonts w:ascii="Times New Roman" w:eastAsia="Times New Roman" w:hAnsi="Times New Roman" w:cs="Times New Roman"/>
          <w:color w:val="22272F"/>
          <w:sz w:val="23"/>
          <w:szCs w:val="23"/>
          <w:lang w:eastAsia="ru-RU"/>
        </w:rPr>
        <w:t> о приватизации путем приватизации государственных или муниципальных унитарных предприятий.</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Если иное не предусмотрено </w:t>
      </w:r>
      <w:hyperlink r:id="rId852" w:anchor="/multilink/10164072/paragraph/153539728/number/0" w:history="1">
        <w:r w:rsidRPr="00C445F0">
          <w:rPr>
            <w:rFonts w:ascii="Times New Roman" w:eastAsia="Times New Roman" w:hAnsi="Times New Roman" w:cs="Times New Roman"/>
            <w:color w:val="3272C0"/>
            <w:sz w:val="23"/>
            <w:szCs w:val="23"/>
            <w:lang w:eastAsia="ru-RU"/>
          </w:rPr>
          <w:t>законами</w:t>
        </w:r>
      </w:hyperlink>
      <w:r w:rsidRPr="00C445F0">
        <w:rPr>
          <w:rFonts w:ascii="Times New Roman" w:eastAsia="Times New Roman" w:hAnsi="Times New Roman" w:cs="Times New Roman"/>
          <w:color w:val="22272F"/>
          <w:sz w:val="23"/>
          <w:szCs w:val="23"/>
          <w:lang w:eastAsia="ru-RU"/>
        </w:rPr>
        <w:t xml:space="preserve"> о хозяйственных обществах, учредители хозяйственного общества обязаны оплатить не менее трех четвертей его уставного капитала до </w:t>
      </w:r>
      <w:r w:rsidRPr="00C445F0">
        <w:rPr>
          <w:rFonts w:ascii="Times New Roman" w:eastAsia="Times New Roman" w:hAnsi="Times New Roman" w:cs="Times New Roman"/>
          <w:color w:val="22272F"/>
          <w:sz w:val="23"/>
          <w:szCs w:val="23"/>
          <w:lang w:eastAsia="ru-RU"/>
        </w:rPr>
        <w:lastRenderedPageBreak/>
        <w:t>государственной регистрации общества, а остальную часть уставного капитала хозяйственного общества - в течение первого года деятельности общества.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В случаях, если в соответствии с законом допускается государственная регистрация хозяйственного общества без предварительной оплаты трех четвертей уставного капитала, участники общества несут субсидиарную ответственность по его обязательствам, возникшим до момента полной оплаты уставного капитала.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53" w:anchor="/document/70648990/entry/1244"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настоящий Кодекс дополнен статьей 66.3, </w:t>
      </w:r>
      <w:hyperlink r:id="rId854" w:anchor="/document/70648990/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66.3. Публичные и непубличные общества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855" w:anchor="/multilink/10164072/paragraph/1750774454/number/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856" w:anchor="/document/77530585/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857" w:anchor="/multilink/10164072/paragraph/1750774454/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66.3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Публичным является акционерное общество, акции которого и ценные бумаги которого, конвертируемые в его акции, публично размещаются (путем открытой подписки) или публично обращаются на условиях, установленных </w:t>
      </w:r>
      <w:hyperlink r:id="rId858" w:anchor="/document/10106464/entry/0" w:history="1">
        <w:r w:rsidRPr="00C445F0">
          <w:rPr>
            <w:rFonts w:ascii="Times New Roman" w:eastAsia="Times New Roman" w:hAnsi="Times New Roman" w:cs="Times New Roman"/>
            <w:color w:val="3272C0"/>
            <w:sz w:val="23"/>
            <w:szCs w:val="23"/>
            <w:lang w:eastAsia="ru-RU"/>
          </w:rPr>
          <w:t>законами</w:t>
        </w:r>
      </w:hyperlink>
      <w:r w:rsidRPr="00C445F0">
        <w:rPr>
          <w:rFonts w:ascii="Times New Roman" w:eastAsia="Times New Roman" w:hAnsi="Times New Roman" w:cs="Times New Roman"/>
          <w:color w:val="22272F"/>
          <w:sz w:val="23"/>
          <w:szCs w:val="23"/>
          <w:lang w:eastAsia="ru-RU"/>
        </w:rPr>
        <w:t> о ценных бумагах. Правила о публичных обществах применяются также к акционерным обществам, устав и фирменное наименование которых содержат указание на то, что общество является публичным.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Общество с ограниченной ответственностью и акционерное общество, которое не отвечает признакам, указанным в </w:t>
      </w:r>
      <w:hyperlink r:id="rId859" w:anchor="/document/10164072/entry/66301" w:history="1">
        <w:r w:rsidRPr="00C445F0">
          <w:rPr>
            <w:rFonts w:ascii="Times New Roman" w:eastAsia="Times New Roman" w:hAnsi="Times New Roman" w:cs="Times New Roman"/>
            <w:color w:val="3272C0"/>
            <w:sz w:val="23"/>
            <w:szCs w:val="23"/>
            <w:lang w:eastAsia="ru-RU"/>
          </w:rPr>
          <w:t>пункте 1</w:t>
        </w:r>
      </w:hyperlink>
      <w:r w:rsidRPr="00C445F0">
        <w:rPr>
          <w:rFonts w:ascii="Times New Roman" w:eastAsia="Times New Roman" w:hAnsi="Times New Roman" w:cs="Times New Roman"/>
          <w:color w:val="22272F"/>
          <w:sz w:val="23"/>
          <w:szCs w:val="23"/>
          <w:lang w:eastAsia="ru-RU"/>
        </w:rPr>
        <w:t> настоящей статьи, признаются непубличными.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По решению участников (учредителей) непубличного общества, принятому единогласно, в устав общества могут быть включены следующие положения: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о передаче на рассмотрение коллегиального органа управления общества (</w:t>
      </w:r>
      <w:hyperlink r:id="rId860" w:anchor="/document/10164072/entry/65304" w:history="1">
        <w:r w:rsidRPr="00C445F0">
          <w:rPr>
            <w:rFonts w:ascii="Times New Roman" w:eastAsia="Times New Roman" w:hAnsi="Times New Roman" w:cs="Times New Roman"/>
            <w:color w:val="3272C0"/>
            <w:sz w:val="23"/>
            <w:szCs w:val="23"/>
            <w:lang w:eastAsia="ru-RU"/>
          </w:rPr>
          <w:t>пункт 4 статьи 65.3</w:t>
        </w:r>
      </w:hyperlink>
      <w:r w:rsidRPr="00C445F0">
        <w:rPr>
          <w:rFonts w:ascii="Times New Roman" w:eastAsia="Times New Roman" w:hAnsi="Times New Roman" w:cs="Times New Roman"/>
          <w:color w:val="22272F"/>
          <w:sz w:val="23"/>
          <w:szCs w:val="23"/>
          <w:lang w:eastAsia="ru-RU"/>
        </w:rPr>
        <w:t>) или коллегиального исполнительного органа общества вопросов, отнесенных законом к компетенции общего собрания участников хозяйственного общества, за исключением вопросов:</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внесения изменений в устав хозяйственного общества, утверждения устава в новой редакции;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реорганизации или ликвидации хозяйственного общества;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определения количественного состава коллегиального органа управления общества (</w:t>
      </w:r>
      <w:hyperlink r:id="rId861" w:anchor="/document/10164072/entry/65304" w:history="1">
        <w:r w:rsidRPr="00C445F0">
          <w:rPr>
            <w:rFonts w:ascii="Times New Roman" w:eastAsia="Times New Roman" w:hAnsi="Times New Roman" w:cs="Times New Roman"/>
            <w:color w:val="3272C0"/>
            <w:sz w:val="23"/>
            <w:szCs w:val="23"/>
            <w:lang w:eastAsia="ru-RU"/>
          </w:rPr>
          <w:t>пункт 4 статьи 65.3</w:t>
        </w:r>
      </w:hyperlink>
      <w:r w:rsidRPr="00C445F0">
        <w:rPr>
          <w:rFonts w:ascii="Times New Roman" w:eastAsia="Times New Roman" w:hAnsi="Times New Roman" w:cs="Times New Roman"/>
          <w:color w:val="22272F"/>
          <w:sz w:val="23"/>
          <w:szCs w:val="23"/>
          <w:lang w:eastAsia="ru-RU"/>
        </w:rPr>
        <w:t>) и коллегиального исполнительного органа (если его формирование отнесено к компетенции общего собрания участников хозяйственного общества), избрания их членов и досрочного прекращения их полномочий;</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определения количества, номинальной стоимости, категории (типа) объявленных акций и прав, предоставляемых этими акциями;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увеличения уставного капитала общества с ограниченной ответственностью непропорционально долям его участников или за счет принятия третьего лица в состав участников такого общества;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утверждения не являющихся учредительными документами внутреннего регламента или иных внутренних документов (</w:t>
      </w:r>
      <w:hyperlink r:id="rId862" w:anchor="/document/10164072/entry/5205" w:history="1">
        <w:r w:rsidRPr="00C445F0">
          <w:rPr>
            <w:rFonts w:ascii="Times New Roman" w:eastAsia="Times New Roman" w:hAnsi="Times New Roman" w:cs="Times New Roman"/>
            <w:color w:val="3272C0"/>
            <w:sz w:val="23"/>
            <w:szCs w:val="23"/>
            <w:lang w:eastAsia="ru-RU"/>
          </w:rPr>
          <w:t>пункт 5 статьи 52</w:t>
        </w:r>
      </w:hyperlink>
      <w:r w:rsidRPr="00C445F0">
        <w:rPr>
          <w:rFonts w:ascii="Times New Roman" w:eastAsia="Times New Roman" w:hAnsi="Times New Roman" w:cs="Times New Roman"/>
          <w:color w:val="22272F"/>
          <w:sz w:val="23"/>
          <w:szCs w:val="23"/>
          <w:lang w:eastAsia="ru-RU"/>
        </w:rPr>
        <w:t>) хозяйственного общества;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о закреплении функций коллегиального исполнительного органа общества за коллегиальным органом управления общества (</w:t>
      </w:r>
      <w:hyperlink r:id="rId863" w:anchor="/document/10164072/entry/65304" w:history="1">
        <w:r w:rsidRPr="00C445F0">
          <w:rPr>
            <w:rFonts w:ascii="Times New Roman" w:eastAsia="Times New Roman" w:hAnsi="Times New Roman" w:cs="Times New Roman"/>
            <w:color w:val="3272C0"/>
            <w:sz w:val="23"/>
            <w:szCs w:val="23"/>
            <w:lang w:eastAsia="ru-RU"/>
          </w:rPr>
          <w:t>пункт 4 статьи 65.3</w:t>
        </w:r>
      </w:hyperlink>
      <w:r w:rsidRPr="00C445F0">
        <w:rPr>
          <w:rFonts w:ascii="Times New Roman" w:eastAsia="Times New Roman" w:hAnsi="Times New Roman" w:cs="Times New Roman"/>
          <w:color w:val="22272F"/>
          <w:sz w:val="23"/>
          <w:szCs w:val="23"/>
          <w:lang w:eastAsia="ru-RU"/>
        </w:rPr>
        <w:t xml:space="preserve">) полностью или в части либо об отказе от </w:t>
      </w:r>
      <w:r w:rsidRPr="00C445F0">
        <w:rPr>
          <w:rFonts w:ascii="Times New Roman" w:eastAsia="Times New Roman" w:hAnsi="Times New Roman" w:cs="Times New Roman"/>
          <w:color w:val="22272F"/>
          <w:sz w:val="23"/>
          <w:szCs w:val="23"/>
          <w:lang w:eastAsia="ru-RU"/>
        </w:rPr>
        <w:lastRenderedPageBreak/>
        <w:t>создания коллегиального исполнительного органа, если его функции осуществляются указанным коллегиальным органом управления;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о передаче единоличному исполнительному органу общества функций коллегиального исполнительного органа общества;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об отсутствии в обществе ревизионной комиссии или о ее создании исключительно в случаях, предусмотренных уставом общества;</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Подпункт 5 изменен с 1 июля 2021 г. - </w:t>
      </w:r>
      <w:hyperlink r:id="rId864" w:anchor="/document/401399871/entry/11" w:history="1">
        <w:r w:rsidRPr="00C445F0">
          <w:rPr>
            <w:rFonts w:ascii="Times New Roman" w:eastAsia="Times New Roman" w:hAnsi="Times New Roman" w:cs="Times New Roman"/>
            <w:color w:val="3272C0"/>
            <w:sz w:val="20"/>
            <w:szCs w:val="20"/>
            <w:lang w:eastAsia="ru-RU"/>
          </w:rPr>
          <w:t>Федеральный закон</w:t>
        </w:r>
      </w:hyperlink>
      <w:r w:rsidRPr="00C445F0">
        <w:rPr>
          <w:rFonts w:ascii="Times New Roman" w:eastAsia="Times New Roman" w:hAnsi="Times New Roman" w:cs="Times New Roman"/>
          <w:color w:val="464C55"/>
          <w:sz w:val="20"/>
          <w:szCs w:val="20"/>
          <w:lang w:eastAsia="ru-RU"/>
        </w:rPr>
        <w:t> от 28 июня 2021 г. N 225-ФЗ</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Изменения </w:t>
      </w:r>
      <w:hyperlink r:id="rId865" w:anchor="/document/401399871/entry/22" w:history="1">
        <w:r w:rsidRPr="00C445F0">
          <w:rPr>
            <w:rFonts w:ascii="Times New Roman" w:eastAsia="Times New Roman" w:hAnsi="Times New Roman" w:cs="Times New Roman"/>
            <w:color w:val="3272C0"/>
            <w:sz w:val="20"/>
            <w:szCs w:val="20"/>
            <w:lang w:eastAsia="ru-RU"/>
          </w:rPr>
          <w:t>применяются</w:t>
        </w:r>
      </w:hyperlink>
      <w:r w:rsidRPr="00C445F0">
        <w:rPr>
          <w:rFonts w:ascii="Times New Roman" w:eastAsia="Times New Roman" w:hAnsi="Times New Roman" w:cs="Times New Roman"/>
          <w:color w:val="464C55"/>
          <w:sz w:val="20"/>
          <w:szCs w:val="20"/>
          <w:lang w:eastAsia="ru-RU"/>
        </w:rPr>
        <w:t> к отношениям между участниками гражданско-правовых сообществ, которым сообщения (извещения) о проведении заседаний общих собраний или проведении заочного голосования были направлены после 1 июля 2021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66" w:anchor="/document/77311930/entry/66335" w:history="1">
        <w:r w:rsidRPr="00C445F0">
          <w:rPr>
            <w:rFonts w:ascii="Times New Roman" w:eastAsia="Times New Roman" w:hAnsi="Times New Roman" w:cs="Times New Roman"/>
            <w:color w:val="3272C0"/>
            <w:sz w:val="20"/>
            <w:szCs w:val="20"/>
            <w:lang w:eastAsia="ru-RU"/>
          </w:rPr>
          <w:t>См. предыдущую редакцию</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5) о порядке, отличном от установленного законами и иными правовыми актами порядка принятия решений о проведении заседания общего собрания или заочного голосования участников общества, порядка подготовки и проведения заседания общего собрания или заочного голосования участников общества, а также порядка принятия решений общего собрания, при условии, что такие изменения не лишают участников общества права на участие в заседании общего собрания общества или в заочном голосовании и на получение информации о них;</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6) о требованиях, отличных от установленных законами и иными правовыми актами требований к количественному составу, порядку формирования и проведения заседаний коллегиального органа управления общества (</w:t>
      </w:r>
      <w:hyperlink r:id="rId867" w:anchor="/document/10164072/entry/65304" w:history="1">
        <w:r w:rsidRPr="00C445F0">
          <w:rPr>
            <w:rFonts w:ascii="Times New Roman" w:eastAsia="Times New Roman" w:hAnsi="Times New Roman" w:cs="Times New Roman"/>
            <w:color w:val="3272C0"/>
            <w:sz w:val="23"/>
            <w:szCs w:val="23"/>
            <w:lang w:eastAsia="ru-RU"/>
          </w:rPr>
          <w:t>пункт 4 статьи 65.3</w:t>
        </w:r>
      </w:hyperlink>
      <w:r w:rsidRPr="00C445F0">
        <w:rPr>
          <w:rFonts w:ascii="Times New Roman" w:eastAsia="Times New Roman" w:hAnsi="Times New Roman" w:cs="Times New Roman"/>
          <w:color w:val="22272F"/>
          <w:sz w:val="23"/>
          <w:szCs w:val="23"/>
          <w:lang w:eastAsia="ru-RU"/>
        </w:rPr>
        <w:t>) или коллегиального исполнительного органа общества;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7) о порядке осуществления преимущественного права покупки доли или части доли в уставном капитале общества с ограниченной ответственностью или преимущественного права приобретения размещаемых акционерным обществом акций либо ценных бумаг, конвертируемых в его акции, а также о максимальной доле участия одного участника общества с ограниченной ответственностью в уставном капитале общества;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8) об отнесении к компетенции общего собрания акционеров вопросов, не относящихся к ней в соответствии с настоящим Кодексом или </w:t>
      </w:r>
      <w:hyperlink r:id="rId868" w:anchor="/document/10105712/entry/48"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об акционерных обществах;</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9) иные положения в случаях, предусмотренных законами о хозяйственных обществах.</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В случаях, если положения, предусмотренные </w:t>
      </w:r>
      <w:hyperlink r:id="rId869" w:anchor="/document/10164072/entry/66303" w:history="1">
        <w:r w:rsidRPr="00C445F0">
          <w:rPr>
            <w:rFonts w:ascii="Times New Roman" w:eastAsia="Times New Roman" w:hAnsi="Times New Roman" w:cs="Times New Roman"/>
            <w:color w:val="3272C0"/>
            <w:sz w:val="23"/>
            <w:szCs w:val="23"/>
            <w:lang w:eastAsia="ru-RU"/>
          </w:rPr>
          <w:t>пунктом 3</w:t>
        </w:r>
      </w:hyperlink>
      <w:r w:rsidRPr="00C445F0">
        <w:rPr>
          <w:rFonts w:ascii="Times New Roman" w:eastAsia="Times New Roman" w:hAnsi="Times New Roman" w:cs="Times New Roman"/>
          <w:color w:val="22272F"/>
          <w:sz w:val="23"/>
          <w:szCs w:val="23"/>
          <w:lang w:eastAsia="ru-RU"/>
        </w:rPr>
        <w:t> настоящей статьи, не относятся к числу положений, подлежащих в соответствии с настоящим Кодексом или другими законами обязательному включению в устав непубличного хозяйственного общества, они могут быть предусмотрены корпоративным договором, сторонами которого являются все участники этого общества.</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870" w:anchor="/document/70648990/entry/1245"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статья 67 настоящего Кодекса изложена в новой редакции, </w:t>
      </w:r>
      <w:hyperlink r:id="rId871" w:anchor="/document/70648990/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72" w:anchor="/document/57746806/entry/67" w:history="1">
        <w:r w:rsidRPr="00C445F0">
          <w:rPr>
            <w:rFonts w:ascii="Times New Roman" w:eastAsia="Times New Roman" w:hAnsi="Times New Roman" w:cs="Times New Roman"/>
            <w:color w:val="3272C0"/>
            <w:sz w:val="20"/>
            <w:szCs w:val="20"/>
            <w:lang w:eastAsia="ru-RU"/>
          </w:rPr>
          <w:t>См. текст статьи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67. Права и обязанности участника хозяйственного товарищества и общества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873" w:anchor="/multilink/10164072/paragraph/1750774455/number/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874" w:anchor="/document/77532326/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875" w:anchor="/multilink/10164072/paragraph/1750774455/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67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Участник хозяйственного товарищества или общества наряду с правами, предусмотренными для участников корпораций </w:t>
      </w:r>
      <w:hyperlink r:id="rId876" w:anchor="/document/10164072/entry/65201" w:history="1">
        <w:r w:rsidRPr="00C445F0">
          <w:rPr>
            <w:rFonts w:ascii="Times New Roman" w:eastAsia="Times New Roman" w:hAnsi="Times New Roman" w:cs="Times New Roman"/>
            <w:color w:val="3272C0"/>
            <w:sz w:val="23"/>
            <w:szCs w:val="23"/>
            <w:lang w:eastAsia="ru-RU"/>
          </w:rPr>
          <w:t>пунктом 1 статьи 65.2</w:t>
        </w:r>
      </w:hyperlink>
      <w:r w:rsidRPr="00C445F0">
        <w:rPr>
          <w:rFonts w:ascii="Times New Roman" w:eastAsia="Times New Roman" w:hAnsi="Times New Roman" w:cs="Times New Roman"/>
          <w:color w:val="22272F"/>
          <w:sz w:val="23"/>
          <w:szCs w:val="23"/>
          <w:lang w:eastAsia="ru-RU"/>
        </w:rPr>
        <w:t> настоящего Кодекса, также вправе: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lastRenderedPageBreak/>
        <w:t>принимать участие в распределении прибыли товарищества или общества, участником которого он является;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получать в случае ликвидации товарищества или общества часть имущества, оставшегося после расчетов с кредиторами, или его стоимость;</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требовать исключения другого участника из товарищества или общества (кроме публичных акционерных обществ) в судебном порядке с выплатой ему действительной стоимости его доли участия, если такой участник своими действиями (бездействием) причинил существенный вред товариществу или обществу либо иным образом существенно затрудняет его деятельность и достижение целей, ради которых оно создавалось, в том числе </w:t>
      </w:r>
      <w:hyperlink r:id="rId877" w:anchor="/document/71100882/entry/35" w:history="1">
        <w:r w:rsidRPr="00C445F0">
          <w:rPr>
            <w:rFonts w:ascii="Times New Roman" w:eastAsia="Times New Roman" w:hAnsi="Times New Roman" w:cs="Times New Roman"/>
            <w:color w:val="3272C0"/>
            <w:sz w:val="23"/>
            <w:szCs w:val="23"/>
            <w:lang w:eastAsia="ru-RU"/>
          </w:rPr>
          <w:t>грубо нарушая</w:t>
        </w:r>
      </w:hyperlink>
      <w:r w:rsidRPr="00C445F0">
        <w:rPr>
          <w:rFonts w:ascii="Times New Roman" w:eastAsia="Times New Roman" w:hAnsi="Times New Roman" w:cs="Times New Roman"/>
          <w:color w:val="22272F"/>
          <w:sz w:val="23"/>
          <w:szCs w:val="23"/>
          <w:lang w:eastAsia="ru-RU"/>
        </w:rPr>
        <w:t> свои обязанности, предусмотренные законом или учредительными документами товарищества или общества. Отказ от этого права или его ограничение ничтожны.</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Участники хозяйственных товариществ или обществ могут иметь и другие права, предусмотренные настоящим Кодексом, </w:t>
      </w:r>
      <w:hyperlink r:id="rId878" w:anchor="/multilink/10164072/paragraph/153539754/number/0" w:history="1">
        <w:r w:rsidRPr="00C445F0">
          <w:rPr>
            <w:rFonts w:ascii="Times New Roman" w:eastAsia="Times New Roman" w:hAnsi="Times New Roman" w:cs="Times New Roman"/>
            <w:color w:val="3272C0"/>
            <w:sz w:val="23"/>
            <w:szCs w:val="23"/>
            <w:lang w:eastAsia="ru-RU"/>
          </w:rPr>
          <w:t>законами</w:t>
        </w:r>
      </w:hyperlink>
      <w:r w:rsidRPr="00C445F0">
        <w:rPr>
          <w:rFonts w:ascii="Times New Roman" w:eastAsia="Times New Roman" w:hAnsi="Times New Roman" w:cs="Times New Roman"/>
          <w:color w:val="22272F"/>
          <w:sz w:val="23"/>
          <w:szCs w:val="23"/>
          <w:lang w:eastAsia="ru-RU"/>
        </w:rPr>
        <w:t> о хозяйственных обществах, учредительными документами товарищества или общества.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Участник хозяйственного товарищества или общества наряду с обязанностями, предусмотренными для участников корпораций </w:t>
      </w:r>
      <w:hyperlink r:id="rId879" w:anchor="/document/10164072/entry/65204" w:history="1">
        <w:r w:rsidRPr="00C445F0">
          <w:rPr>
            <w:rFonts w:ascii="Times New Roman" w:eastAsia="Times New Roman" w:hAnsi="Times New Roman" w:cs="Times New Roman"/>
            <w:color w:val="3272C0"/>
            <w:sz w:val="23"/>
            <w:szCs w:val="23"/>
            <w:lang w:eastAsia="ru-RU"/>
          </w:rPr>
          <w:t>пунктом 4 статьи 65.2</w:t>
        </w:r>
      </w:hyperlink>
      <w:r w:rsidRPr="00C445F0">
        <w:rPr>
          <w:rFonts w:ascii="Times New Roman" w:eastAsia="Times New Roman" w:hAnsi="Times New Roman" w:cs="Times New Roman"/>
          <w:color w:val="22272F"/>
          <w:sz w:val="23"/>
          <w:szCs w:val="23"/>
          <w:lang w:eastAsia="ru-RU"/>
        </w:rPr>
        <w:t> настоящего Кодекса, также обязан вносить вклады в уставный (складочный) капитал товарищества или общества, участником которого он является, в порядке, в размерах, способами, которые предусмотрены учредительным документом хозяйственного товарищества или общества, и вклады в иное имущество хозяйственного товарищества или общества.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Участники хозяйственных товариществ и обществ могут нести и другие обязанности, предусмотренные законом и их учредительными документами.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80" w:anchor="/document/70648990/entry/1246"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настоящий Кодекс дополнен статьей 67.1, </w:t>
      </w:r>
      <w:hyperlink r:id="rId881" w:anchor="/document/70648990/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67.1. Особенности управления и контроля в хозяйственных товариществах и обществах</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882" w:anchor="/document/57593104/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883" w:anchor="/document/77532310/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884" w:anchor="/multilink/10164072/paragraph/1750774456/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67.1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Управление в полном товариществе и товариществе на вере осуществляется в порядке, установленном </w:t>
      </w:r>
      <w:hyperlink r:id="rId885" w:anchor="/document/10164072/entry/71" w:history="1">
        <w:r w:rsidRPr="00C445F0">
          <w:rPr>
            <w:rFonts w:ascii="Times New Roman" w:eastAsia="Times New Roman" w:hAnsi="Times New Roman" w:cs="Times New Roman"/>
            <w:color w:val="3272C0"/>
            <w:sz w:val="23"/>
            <w:szCs w:val="23"/>
            <w:lang w:eastAsia="ru-RU"/>
          </w:rPr>
          <w:t>статьями 71</w:t>
        </w:r>
      </w:hyperlink>
      <w:r w:rsidRPr="00C445F0">
        <w:rPr>
          <w:rFonts w:ascii="Times New Roman" w:eastAsia="Times New Roman" w:hAnsi="Times New Roman" w:cs="Times New Roman"/>
          <w:color w:val="22272F"/>
          <w:sz w:val="23"/>
          <w:szCs w:val="23"/>
          <w:lang w:eastAsia="ru-RU"/>
        </w:rPr>
        <w:t> и </w:t>
      </w:r>
      <w:hyperlink r:id="rId886" w:anchor="/document/10164072/entry/84" w:history="1">
        <w:r w:rsidRPr="00C445F0">
          <w:rPr>
            <w:rFonts w:ascii="Times New Roman" w:eastAsia="Times New Roman" w:hAnsi="Times New Roman" w:cs="Times New Roman"/>
            <w:color w:val="3272C0"/>
            <w:sz w:val="23"/>
            <w:szCs w:val="23"/>
            <w:lang w:eastAsia="ru-RU"/>
          </w:rPr>
          <w:t>84</w:t>
        </w:r>
      </w:hyperlink>
      <w:r w:rsidRPr="00C445F0">
        <w:rPr>
          <w:rFonts w:ascii="Times New Roman" w:eastAsia="Times New Roman" w:hAnsi="Times New Roman" w:cs="Times New Roman"/>
          <w:color w:val="22272F"/>
          <w:sz w:val="23"/>
          <w:szCs w:val="23"/>
          <w:lang w:eastAsia="ru-RU"/>
        </w:rPr>
        <w:t> настоящего Кодекса.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К исключительной компетенции общего собрания участников хозяйственного общества наряду с вопросами, указанными в </w:t>
      </w:r>
      <w:hyperlink r:id="rId887" w:anchor="/document/10164072/entry/65302" w:history="1">
        <w:r w:rsidRPr="00C445F0">
          <w:rPr>
            <w:rFonts w:ascii="Times New Roman" w:eastAsia="Times New Roman" w:hAnsi="Times New Roman" w:cs="Times New Roman"/>
            <w:color w:val="3272C0"/>
            <w:sz w:val="23"/>
            <w:szCs w:val="23"/>
            <w:lang w:eastAsia="ru-RU"/>
          </w:rPr>
          <w:t>пункте 2 статьи 65.3</w:t>
        </w:r>
      </w:hyperlink>
      <w:r w:rsidRPr="00C445F0">
        <w:rPr>
          <w:rFonts w:ascii="Times New Roman" w:eastAsia="Times New Roman" w:hAnsi="Times New Roman" w:cs="Times New Roman"/>
          <w:color w:val="22272F"/>
          <w:sz w:val="23"/>
          <w:szCs w:val="23"/>
          <w:lang w:eastAsia="ru-RU"/>
        </w:rPr>
        <w:t> настоящего Кодекса, относятся: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изменение размера уставного капитала общества, если иное не предусмотрено законами о хозяйственных обществах;</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принятие решения о передаче полномочий единоличного исполнительного органа общества другому хозяйственному обществу (управляющей организации) или индивидуальному предпринимателю (управляющему), а также утверждение такой управляющей организации или такого управляющего и условий договора с такой управляющей организацией или с таким управляющим, если уставом общества решение указанных вопросов не отнесено к компетенции коллегиального органа управления общества (</w:t>
      </w:r>
      <w:hyperlink r:id="rId888" w:anchor="/document/10164072/entry/65304" w:history="1">
        <w:r w:rsidRPr="00C445F0">
          <w:rPr>
            <w:rFonts w:ascii="Times New Roman" w:eastAsia="Times New Roman" w:hAnsi="Times New Roman" w:cs="Times New Roman"/>
            <w:color w:val="3272C0"/>
            <w:sz w:val="23"/>
            <w:szCs w:val="23"/>
            <w:lang w:eastAsia="ru-RU"/>
          </w:rPr>
          <w:t>пункт 4 статьи 65.3</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распределение прибылей и убытков общества.</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lastRenderedPageBreak/>
        <w:t>Пункт 3 изменен с 1 июля 2021 г. - </w:t>
      </w:r>
      <w:hyperlink r:id="rId889" w:anchor="/document/401399871/entry/12" w:history="1">
        <w:r w:rsidRPr="00C445F0">
          <w:rPr>
            <w:rFonts w:ascii="Times New Roman" w:eastAsia="Times New Roman" w:hAnsi="Times New Roman" w:cs="Times New Roman"/>
            <w:color w:val="3272C0"/>
            <w:sz w:val="20"/>
            <w:szCs w:val="20"/>
            <w:lang w:eastAsia="ru-RU"/>
          </w:rPr>
          <w:t>Федеральный закон</w:t>
        </w:r>
      </w:hyperlink>
      <w:r w:rsidRPr="00C445F0">
        <w:rPr>
          <w:rFonts w:ascii="Times New Roman" w:eastAsia="Times New Roman" w:hAnsi="Times New Roman" w:cs="Times New Roman"/>
          <w:color w:val="464C55"/>
          <w:sz w:val="20"/>
          <w:szCs w:val="20"/>
          <w:lang w:eastAsia="ru-RU"/>
        </w:rPr>
        <w:t> от 28 июня 2021 г. N 225-ФЗ</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Изменения </w:t>
      </w:r>
      <w:hyperlink r:id="rId890" w:anchor="/document/401399871/entry/22" w:history="1">
        <w:r w:rsidRPr="00C445F0">
          <w:rPr>
            <w:rFonts w:ascii="Times New Roman" w:eastAsia="Times New Roman" w:hAnsi="Times New Roman" w:cs="Times New Roman"/>
            <w:color w:val="3272C0"/>
            <w:sz w:val="20"/>
            <w:szCs w:val="20"/>
            <w:lang w:eastAsia="ru-RU"/>
          </w:rPr>
          <w:t>применяются</w:t>
        </w:r>
      </w:hyperlink>
      <w:r w:rsidRPr="00C445F0">
        <w:rPr>
          <w:rFonts w:ascii="Times New Roman" w:eastAsia="Times New Roman" w:hAnsi="Times New Roman" w:cs="Times New Roman"/>
          <w:color w:val="464C55"/>
          <w:sz w:val="20"/>
          <w:szCs w:val="20"/>
          <w:lang w:eastAsia="ru-RU"/>
        </w:rPr>
        <w:t> к отношениям между участниками гражданско-правовых сообществ, которым сообщения (извещения) о проведении заседаний общих собраний или проведении заочного голосования были направлены после 1 июля 2021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91" w:anchor="/document/77311930/entry/67103" w:history="1">
        <w:r w:rsidRPr="00C445F0">
          <w:rPr>
            <w:rFonts w:ascii="Times New Roman" w:eastAsia="Times New Roman" w:hAnsi="Times New Roman" w:cs="Times New Roman"/>
            <w:color w:val="3272C0"/>
            <w:sz w:val="20"/>
            <w:szCs w:val="20"/>
            <w:lang w:eastAsia="ru-RU"/>
          </w:rPr>
          <w:t>См. предыдущую редакцию</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Принятие общим собранием участников хозяйственного общества решения на заседании и состав участников общества, присутствовавших при его принятии, подтверждаются в отношении: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публичного акционерного общества лицом, осуществляющим ведение реестра акционеров такого общества и выполняющим функции счетной комиссии (</w:t>
      </w:r>
      <w:hyperlink r:id="rId892" w:anchor="/document/10164072/entry/9704" w:history="1">
        <w:r w:rsidRPr="00C445F0">
          <w:rPr>
            <w:rFonts w:ascii="Times New Roman" w:eastAsia="Times New Roman" w:hAnsi="Times New Roman" w:cs="Times New Roman"/>
            <w:color w:val="3272C0"/>
            <w:sz w:val="23"/>
            <w:szCs w:val="23"/>
            <w:lang w:eastAsia="ru-RU"/>
          </w:rPr>
          <w:t>пункт 4 статьи 97</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непубличного акционерного общества путем </w:t>
      </w:r>
      <w:hyperlink r:id="rId893" w:anchor="/document/10102426/entry/2211129" w:history="1">
        <w:r w:rsidRPr="00C445F0">
          <w:rPr>
            <w:rFonts w:ascii="Times New Roman" w:eastAsia="Times New Roman" w:hAnsi="Times New Roman" w:cs="Times New Roman"/>
            <w:color w:val="3272C0"/>
            <w:sz w:val="23"/>
            <w:szCs w:val="23"/>
            <w:lang w:eastAsia="ru-RU"/>
          </w:rPr>
          <w:t>нотариального удостоверения</w:t>
        </w:r>
      </w:hyperlink>
      <w:r w:rsidRPr="00C445F0">
        <w:rPr>
          <w:rFonts w:ascii="Times New Roman" w:eastAsia="Times New Roman" w:hAnsi="Times New Roman" w:cs="Times New Roman"/>
          <w:color w:val="22272F"/>
          <w:sz w:val="23"/>
          <w:szCs w:val="23"/>
          <w:lang w:eastAsia="ru-RU"/>
        </w:rPr>
        <w:t> или удостоверения лицом, осуществляющим ведение реестра акционеров такого общества и выполняющим функции счетной комиссии;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общества с ограниченной ответственностью путем </w:t>
      </w:r>
      <w:hyperlink r:id="rId894" w:anchor="/document/10102426/entry/2211129" w:history="1">
        <w:r w:rsidRPr="00C445F0">
          <w:rPr>
            <w:rFonts w:ascii="Times New Roman" w:eastAsia="Times New Roman" w:hAnsi="Times New Roman" w:cs="Times New Roman"/>
            <w:color w:val="3272C0"/>
            <w:sz w:val="23"/>
            <w:szCs w:val="23"/>
            <w:lang w:eastAsia="ru-RU"/>
          </w:rPr>
          <w:t>нотариального удостоверения</w:t>
        </w:r>
      </w:hyperlink>
      <w:r w:rsidRPr="00C445F0">
        <w:rPr>
          <w:rFonts w:ascii="Times New Roman" w:eastAsia="Times New Roman" w:hAnsi="Times New Roman" w:cs="Times New Roman"/>
          <w:color w:val="22272F"/>
          <w:sz w:val="23"/>
          <w:szCs w:val="23"/>
          <w:lang w:eastAsia="ru-RU"/>
        </w:rPr>
        <w:t>, если иной способ (подписание протокола всеми участниками или частью участников; с использованием технических средств, позволяющих достоверно установить факт принятия решения; иным способом, не противоречащим закону) не предусмотрен уставом такого общества либо решением общего собрания участников общества, принятым участниками общества единогласно.</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Пункт 4 изменен с 1 января 2023 г. - </w:t>
      </w:r>
      <w:hyperlink r:id="rId895" w:anchor="/document/404488086/entry/11" w:history="1">
        <w:r w:rsidRPr="00C445F0">
          <w:rPr>
            <w:rFonts w:ascii="Times New Roman" w:eastAsia="Times New Roman" w:hAnsi="Times New Roman" w:cs="Times New Roman"/>
            <w:color w:val="3272C0"/>
            <w:sz w:val="20"/>
            <w:szCs w:val="20"/>
            <w:lang w:eastAsia="ru-RU"/>
          </w:rPr>
          <w:t>Федеральный закон</w:t>
        </w:r>
      </w:hyperlink>
      <w:r w:rsidRPr="00C445F0">
        <w:rPr>
          <w:rFonts w:ascii="Times New Roman" w:eastAsia="Times New Roman" w:hAnsi="Times New Roman" w:cs="Times New Roman"/>
          <w:color w:val="464C55"/>
          <w:sz w:val="20"/>
          <w:szCs w:val="20"/>
          <w:lang w:eastAsia="ru-RU"/>
        </w:rPr>
        <w:t> от 16 апреля 2022 г. N 99-ФЗ</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96" w:anchor="/document/77314115/entry/67104" w:history="1">
        <w:r w:rsidRPr="00C445F0">
          <w:rPr>
            <w:rFonts w:ascii="Times New Roman" w:eastAsia="Times New Roman" w:hAnsi="Times New Roman" w:cs="Times New Roman"/>
            <w:color w:val="3272C0"/>
            <w:sz w:val="20"/>
            <w:szCs w:val="20"/>
            <w:lang w:eastAsia="ru-RU"/>
          </w:rPr>
          <w:t>См. предыдущую редакцию</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Общество с ограниченной ответственностью для проведения аудита годовой бухгалтерской (финансовой) отчетности вправе, а в случаях, предусмотренных </w:t>
      </w:r>
      <w:hyperlink r:id="rId897" w:anchor="/document/12164283/entry/5"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обязано ежегодно привлекать аудиторскую организацию или индивидуального аудитора, которые должны быть независимы в соответствии с </w:t>
      </w:r>
      <w:hyperlink r:id="rId898" w:anchor="/document/12164283/entry/8"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об аудиторской деятельности.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Аудит бухгалтерской (финансовой) отчетности общества с ограниченной ответственностью проводится по требованию любого из участников общества.</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Пункт 5 изменен с 1 января 2023 г. - </w:t>
      </w:r>
      <w:hyperlink r:id="rId899" w:anchor="/document/404488086/entry/12" w:history="1">
        <w:r w:rsidRPr="00C445F0">
          <w:rPr>
            <w:rFonts w:ascii="Times New Roman" w:eastAsia="Times New Roman" w:hAnsi="Times New Roman" w:cs="Times New Roman"/>
            <w:color w:val="3272C0"/>
            <w:sz w:val="20"/>
            <w:szCs w:val="20"/>
            <w:lang w:eastAsia="ru-RU"/>
          </w:rPr>
          <w:t>Федеральный закон</w:t>
        </w:r>
      </w:hyperlink>
      <w:r w:rsidRPr="00C445F0">
        <w:rPr>
          <w:rFonts w:ascii="Times New Roman" w:eastAsia="Times New Roman" w:hAnsi="Times New Roman" w:cs="Times New Roman"/>
          <w:color w:val="464C55"/>
          <w:sz w:val="20"/>
          <w:szCs w:val="20"/>
          <w:lang w:eastAsia="ru-RU"/>
        </w:rPr>
        <w:t> от 16 апреля 2022 г. N 99-ФЗ</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900" w:anchor="/document/77314115/entry/67105" w:history="1">
        <w:r w:rsidRPr="00C445F0">
          <w:rPr>
            <w:rFonts w:ascii="Times New Roman" w:eastAsia="Times New Roman" w:hAnsi="Times New Roman" w:cs="Times New Roman"/>
            <w:color w:val="3272C0"/>
            <w:sz w:val="20"/>
            <w:szCs w:val="20"/>
            <w:lang w:eastAsia="ru-RU"/>
          </w:rPr>
          <w:t>См. предыдущую редакцию</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5. Публичное акционерное общество, а в случаях, предусмотренных законом, и непубличное акционерное общество для проведения аудита годовой бухгалтерской (финансовой) отчетности обязаны ежегодно привлекать аудиторскую организацию, которая должна быть независима в соответствии с </w:t>
      </w:r>
      <w:hyperlink r:id="rId901" w:anchor="/document/12164283/entry/8"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об аудиторской деятельности.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Аудит бухгалтерской (финансовой) отчетности акционерного общества проводится по требованию акционеров, совокупная доля участия которых в уставном капитале общества составляет десять и более процентов, в отношении публичного акционерного общества аудиторской организацией, а в отношении непубличного акционерного общества аудиторской организацией или индивидуальным аудитором, которые должны быть независимы в соответствии с законом об аудиторской деятельности.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902" w:anchor="/document/70648990/entry/1246"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настоящий Кодекс дополнен статьей 67.2, </w:t>
      </w:r>
      <w:hyperlink r:id="rId903" w:anchor="/document/70648990/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67.2. Корпоративный договор</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lastRenderedPageBreak/>
        <w:t>См. </w:t>
      </w:r>
      <w:hyperlink r:id="rId904" w:anchor="/multilink/10164072/paragraph/1750774457/number/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905" w:anchor="/document/77532241/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906" w:anchor="/multilink/10164072/paragraph/1750774457/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67.2 ГК РФ</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О применении судами статьи 67.2 настоящего Кодекса см. </w:t>
      </w:r>
      <w:hyperlink r:id="rId907" w:anchor="/document/71100882/entry/36" w:history="1">
        <w:r w:rsidRPr="00C445F0">
          <w:rPr>
            <w:rFonts w:ascii="Times New Roman" w:eastAsia="Times New Roman" w:hAnsi="Times New Roman" w:cs="Times New Roman"/>
            <w:color w:val="3272C0"/>
            <w:sz w:val="20"/>
            <w:szCs w:val="20"/>
            <w:lang w:eastAsia="ru-RU"/>
          </w:rPr>
          <w:t>постановление</w:t>
        </w:r>
      </w:hyperlink>
      <w:r w:rsidRPr="00C445F0">
        <w:rPr>
          <w:rFonts w:ascii="Times New Roman" w:eastAsia="Times New Roman" w:hAnsi="Times New Roman" w:cs="Times New Roman"/>
          <w:color w:val="464C55"/>
          <w:sz w:val="20"/>
          <w:szCs w:val="20"/>
          <w:lang w:eastAsia="ru-RU"/>
        </w:rPr>
        <w:t> Пленума Верховного Суда РФ от 23 июня 2015 г. N 25</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908" w:anchor="/document/71109716/entry/2200"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29 июня 2015 г. N 210-ФЗ пункт 1 статьи 67.2 настоящего Кодекса изложен в новой редакции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909" w:anchor="/document/57509082/entry/67201"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Участники хозяйственного общества или некоторые из них вправе заключить между собой корпоративный договор об осуществлении своих корпоративных прав (</w:t>
      </w:r>
      <w:hyperlink r:id="rId910" w:anchor="/document/12109720/entry/803" w:history="1">
        <w:r w:rsidRPr="00C445F0">
          <w:rPr>
            <w:rFonts w:ascii="Times New Roman" w:eastAsia="Times New Roman" w:hAnsi="Times New Roman" w:cs="Times New Roman"/>
            <w:color w:val="3272C0"/>
            <w:sz w:val="23"/>
            <w:szCs w:val="23"/>
            <w:lang w:eastAsia="ru-RU"/>
          </w:rPr>
          <w:t>договор</w:t>
        </w:r>
      </w:hyperlink>
      <w:r w:rsidRPr="00C445F0">
        <w:rPr>
          <w:rFonts w:ascii="Times New Roman" w:eastAsia="Times New Roman" w:hAnsi="Times New Roman" w:cs="Times New Roman"/>
          <w:color w:val="22272F"/>
          <w:sz w:val="23"/>
          <w:szCs w:val="23"/>
          <w:lang w:eastAsia="ru-RU"/>
        </w:rPr>
        <w:t> об осуществлении прав участников общества с ограниченной ответственностью, </w:t>
      </w:r>
      <w:hyperlink r:id="rId911" w:anchor="/document/10105712/entry/3211" w:history="1">
        <w:r w:rsidRPr="00C445F0">
          <w:rPr>
            <w:rFonts w:ascii="Times New Roman" w:eastAsia="Times New Roman" w:hAnsi="Times New Roman" w:cs="Times New Roman"/>
            <w:color w:val="3272C0"/>
            <w:sz w:val="23"/>
            <w:szCs w:val="23"/>
            <w:lang w:eastAsia="ru-RU"/>
          </w:rPr>
          <w:t>акционерное соглашение</w:t>
        </w:r>
      </w:hyperlink>
      <w:r w:rsidRPr="00C445F0">
        <w:rPr>
          <w:rFonts w:ascii="Times New Roman" w:eastAsia="Times New Roman" w:hAnsi="Times New Roman" w:cs="Times New Roman"/>
          <w:color w:val="22272F"/>
          <w:sz w:val="23"/>
          <w:szCs w:val="23"/>
          <w:lang w:eastAsia="ru-RU"/>
        </w:rPr>
        <w:t>), в соответствии с которым они обязуются осуществлять эти права определенным образом или воздерживаться (отказаться) от их осуществления, в том числе голосовать определенным образом на общем собрании участников общества, согласованно осуществлять иные действия по управлению обществом, приобретать или отчуждать доли в его уставном капитале (акции) по определенной цене или при наступлении определенных обстоятельств либо воздерживаться от отчуждения долей (акций) до наступления определенных обстоятельств.</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Корпоративный договор не может обязывать его участников голосовать в соответствии с указаниями органов общества, определять структуру органов общества и их компетенцию.</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Условия корпоративного договора, противоречащие правилам </w:t>
      </w:r>
      <w:hyperlink r:id="rId912" w:anchor="/document/10164072/entry/67202" w:history="1">
        <w:r w:rsidRPr="00C445F0">
          <w:rPr>
            <w:rFonts w:ascii="Times New Roman" w:eastAsia="Times New Roman" w:hAnsi="Times New Roman" w:cs="Times New Roman"/>
            <w:color w:val="3272C0"/>
            <w:sz w:val="23"/>
            <w:szCs w:val="23"/>
            <w:lang w:eastAsia="ru-RU"/>
          </w:rPr>
          <w:t>абзаца первого</w:t>
        </w:r>
      </w:hyperlink>
      <w:r w:rsidRPr="00C445F0">
        <w:rPr>
          <w:rFonts w:ascii="Times New Roman" w:eastAsia="Times New Roman" w:hAnsi="Times New Roman" w:cs="Times New Roman"/>
          <w:color w:val="22272F"/>
          <w:sz w:val="23"/>
          <w:szCs w:val="23"/>
          <w:lang w:eastAsia="ru-RU"/>
        </w:rPr>
        <w:t> настоящего пункта, ничтожны.</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Корпоративным договором может быть установлена обязанность его сторон проголосовать на общем собрании участников общества за включение в устав общества положений, определяющих структуру органов общества и их компетенцию, если в соответствии с настоящим Кодексом и законами о хозяйственных обществах допускается изменение структуры органов общества и их компетенции уставом общества.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Корпоративный договор заключается в письменной форме путем составления одного документа, подписанного сторонами.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Участники хозяйственного общества, заключившие корпоративный договор, обязаны уведомить общество о факте заключения корпоративного договора, при этом его содержание раскрывать не требуется. В случае неисполнения данной обязанности участники общества, не являющиеся сторонами корпоративного договора, вправе требовать возмещения причиненных им убытков.</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Информация о корпоративном договоре, заключенном акционерами публичного акционерного общества, должна быть раскрыта в пределах, в порядке и на условиях, которые предусмотрены </w:t>
      </w:r>
      <w:hyperlink r:id="rId913" w:anchor="/document/10105712/entry/32241"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об акционерных обществах.</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Если иное не установлено законом, информация о содержании корпоративного договора, заключенного участниками непубличного общества, не подлежит раскрытию и является конфиденциальной.</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5. Корпоративный договор не создает обязанностей для лиц, не участвующих в нем в качестве сторон (</w:t>
      </w:r>
      <w:hyperlink r:id="rId914" w:anchor="/document/10164072/entry/308" w:history="1">
        <w:r w:rsidRPr="00C445F0">
          <w:rPr>
            <w:rFonts w:ascii="Times New Roman" w:eastAsia="Times New Roman" w:hAnsi="Times New Roman" w:cs="Times New Roman"/>
            <w:color w:val="3272C0"/>
            <w:sz w:val="23"/>
            <w:szCs w:val="23"/>
            <w:lang w:eastAsia="ru-RU"/>
          </w:rPr>
          <w:t>статья 308</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6. Нарушение корпоративного договора может являться основанием для признания недействительным решения органа хозяйственного общества по иску стороны этого договора при условии, что на момент принятия органом хозяйственного общества соответствующего решения сторонами корпоративного договора являлись все участники хозяйственного общества.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lastRenderedPageBreak/>
        <w:t>Признание решения органа хозяйственного общества недействительным в соответствии с настоящим пунктом само по себе не влечет недействительности сделок хозяйственного общества с третьими лицами, совершенных на основании такого решения.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Сделка, заключенная стороной корпоративного договора в нарушение этого договора, может быть признана судом недействительной по иску участника корпоративного договора только в случае, если другая сторона сделки знала или должна была знать об ограничениях, предусмотренных корпоративным договором.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7. Стороны корпоративного договора </w:t>
      </w:r>
      <w:hyperlink r:id="rId915" w:anchor="/document/71100882/entry/37" w:history="1">
        <w:r w:rsidRPr="00C445F0">
          <w:rPr>
            <w:rFonts w:ascii="Times New Roman" w:eastAsia="Times New Roman" w:hAnsi="Times New Roman" w:cs="Times New Roman"/>
            <w:color w:val="3272C0"/>
            <w:sz w:val="23"/>
            <w:szCs w:val="23"/>
            <w:lang w:eastAsia="ru-RU"/>
          </w:rPr>
          <w:t>не вправе</w:t>
        </w:r>
      </w:hyperlink>
      <w:r w:rsidRPr="00C445F0">
        <w:rPr>
          <w:rFonts w:ascii="Times New Roman" w:eastAsia="Times New Roman" w:hAnsi="Times New Roman" w:cs="Times New Roman"/>
          <w:color w:val="22272F"/>
          <w:sz w:val="23"/>
          <w:szCs w:val="23"/>
          <w:lang w:eastAsia="ru-RU"/>
        </w:rPr>
        <w:t> ссылаться на его недействительность в связи с его противоречием положениям устава хозяйственного общества.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8. Прекращение права одной из сторон корпоративного договора на долю в уставном капитале (акции) хозяйственного общества не влечет прекращения действия корпоративного договора в отношении остальных его сторон, если иное не предусмотрено этим договором.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9. Кредиторы общества и иные третьи лица могут заключить договор с участниками хозяйственного общества, по которому последние в целях обеспечения охраняемого законом интереса таких третьих лиц обязуются осуществлять свои корпоративные права определенным образом или воздерживаться (отказаться) от их осуществления, в том числе голосовать определенным образом на общем собрании участников общества, согласованно осуществлять иные действия по управлению обществом, приобретать или отчуждать доли в его уставном капитале (акции) по определенной цене или при наступлении определенных обстоятельств либо воздерживаться от отчуждения долей (акций) до наступления определенных обстоятельств. К этому договору соответственно применяются правила о корпоративном договоре.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10. Правила о корпоративном договоре соответственно применяются к </w:t>
      </w:r>
      <w:hyperlink r:id="rId916" w:anchor="/multilink/10164072/paragraph/153539786/number/0" w:history="1">
        <w:r w:rsidRPr="00C445F0">
          <w:rPr>
            <w:rFonts w:ascii="Times New Roman" w:eastAsia="Times New Roman" w:hAnsi="Times New Roman" w:cs="Times New Roman"/>
            <w:color w:val="3272C0"/>
            <w:sz w:val="23"/>
            <w:szCs w:val="23"/>
            <w:lang w:eastAsia="ru-RU"/>
          </w:rPr>
          <w:t>соглашению</w:t>
        </w:r>
      </w:hyperlink>
      <w:r w:rsidRPr="00C445F0">
        <w:rPr>
          <w:rFonts w:ascii="Times New Roman" w:eastAsia="Times New Roman" w:hAnsi="Times New Roman" w:cs="Times New Roman"/>
          <w:color w:val="22272F"/>
          <w:sz w:val="23"/>
          <w:szCs w:val="23"/>
          <w:lang w:eastAsia="ru-RU"/>
        </w:rPr>
        <w:t> о создании хозяйственного общества, если иное не установлено законом или не вытекает из существа отношений сторон такого соглашения.</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917" w:anchor="/document/70648990/entry/1246"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настоящий Кодекс дополнен статьей 67.3, </w:t>
      </w:r>
      <w:hyperlink r:id="rId918" w:anchor="/document/70648990/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67.3. Дочернее хозяйственное общество</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919" w:anchor="/multilink/10164072/paragraph/1750774458/number/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920" w:anchor="/document/77532221/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921" w:anchor="/multilink/10164072/paragraph/1750774458/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67.3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Хозяйственное общество признается дочерним, если другое (основное) хозяйственное товарищество или общество в силу преобладающего участия в его уставном капитале, либо в соответствии с заключенным между ними договором, либо иным образом имеет возможность определять решения, принимаемые таким обществом.</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922" w:anchor="/document/71109716/entry/230"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29 июня 2015 г. N 210-ФЗ в пункт 2 статьи 67.3 настоящего Кодекса внесены изменения</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923" w:anchor="/document/57509082/entry/67302"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Дочернее общество не отвечает по долгам основного хозяйственного товарищества или общества.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Основное хозяйственное товарищество или общество отвечает солидарно с дочерним обществом по сделкам, заключенным последним во исполнение указаний или с согласия основного хозяйственного товарищества или общества (</w:t>
      </w:r>
      <w:hyperlink r:id="rId924" w:anchor="/document/10164072/entry/4013" w:history="1">
        <w:r w:rsidRPr="00C445F0">
          <w:rPr>
            <w:rFonts w:ascii="Times New Roman" w:eastAsia="Times New Roman" w:hAnsi="Times New Roman" w:cs="Times New Roman"/>
            <w:color w:val="3272C0"/>
            <w:sz w:val="23"/>
            <w:szCs w:val="23"/>
            <w:lang w:eastAsia="ru-RU"/>
          </w:rPr>
          <w:t>пункт 3 статьи 401</w:t>
        </w:r>
      </w:hyperlink>
      <w:r w:rsidRPr="00C445F0">
        <w:rPr>
          <w:rFonts w:ascii="Times New Roman" w:eastAsia="Times New Roman" w:hAnsi="Times New Roman" w:cs="Times New Roman"/>
          <w:color w:val="22272F"/>
          <w:sz w:val="23"/>
          <w:szCs w:val="23"/>
          <w:lang w:eastAsia="ru-RU"/>
        </w:rPr>
        <w:t xml:space="preserve">), за исключением случаев голосования основного хозяйственного товарищества или общества по вопросу об одобрении сделки на общем собрании участников дочернего общества, а также одобрения </w:t>
      </w:r>
      <w:r w:rsidRPr="00C445F0">
        <w:rPr>
          <w:rFonts w:ascii="Times New Roman" w:eastAsia="Times New Roman" w:hAnsi="Times New Roman" w:cs="Times New Roman"/>
          <w:color w:val="22272F"/>
          <w:sz w:val="23"/>
          <w:szCs w:val="23"/>
          <w:lang w:eastAsia="ru-RU"/>
        </w:rPr>
        <w:lastRenderedPageBreak/>
        <w:t>сделки органом управления основного хозяйственного общества, если необходимость такого одобрения предусмотрена уставом дочернего и (или) основного общества.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В случае несостоятельности (банкротства) дочернего общества по вине основного хозяйственного товарищества или общества последнее несет субсидиарную ответственность по его долгам.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Участники (акционеры) дочернего общества вправе требовать возмещения основным хозяйственным товариществом или обществом убытков, причиненных его действиями или бездействием дочернему обществу (</w:t>
      </w:r>
      <w:hyperlink r:id="rId925" w:anchor="/document/10164072/entry/201064" w:history="1">
        <w:r w:rsidRPr="00C445F0">
          <w:rPr>
            <w:rFonts w:ascii="Times New Roman" w:eastAsia="Times New Roman" w:hAnsi="Times New Roman" w:cs="Times New Roman"/>
            <w:color w:val="3272C0"/>
            <w:sz w:val="23"/>
            <w:szCs w:val="23"/>
            <w:lang w:eastAsia="ru-RU"/>
          </w:rPr>
          <w:t>статья 1064</w:t>
        </w:r>
      </w:hyperlink>
      <w:r w:rsidRPr="00C445F0">
        <w:rPr>
          <w:rFonts w:ascii="Times New Roman" w:eastAsia="Times New Roman" w:hAnsi="Times New Roman" w:cs="Times New Roman"/>
          <w:color w:val="22272F"/>
          <w:sz w:val="23"/>
          <w:szCs w:val="23"/>
          <w:lang w:eastAsia="ru-RU"/>
        </w:rPr>
        <w:t>).</w:t>
      </w:r>
    </w:p>
    <w:p w:rsidR="00C445F0" w:rsidRDefault="00C445F0" w:rsidP="00C445F0">
      <w:pPr>
        <w:pStyle w:val="s15"/>
        <w:shd w:val="clear" w:color="auto" w:fill="FFFFFF"/>
        <w:jc w:val="both"/>
        <w:rPr>
          <w:b/>
          <w:bCs/>
          <w:color w:val="22272F"/>
          <w:sz w:val="23"/>
          <w:szCs w:val="23"/>
        </w:rPr>
      </w:pPr>
      <w:r>
        <w:rPr>
          <w:rStyle w:val="s10"/>
          <w:b/>
          <w:bCs/>
          <w:color w:val="22272F"/>
          <w:sz w:val="23"/>
          <w:szCs w:val="23"/>
        </w:rPr>
        <w:t>Статья 68.</w:t>
      </w:r>
      <w:r>
        <w:rPr>
          <w:b/>
          <w:bCs/>
          <w:color w:val="22272F"/>
          <w:sz w:val="23"/>
          <w:szCs w:val="23"/>
        </w:rPr>
        <w:t> Преобразование хозяйственных товариществ и обществ</w:t>
      </w:r>
    </w:p>
    <w:p w:rsidR="00C445F0" w:rsidRDefault="00C445F0" w:rsidP="00C445F0">
      <w:pPr>
        <w:pStyle w:val="s9"/>
        <w:shd w:val="clear" w:color="auto" w:fill="F0E9D3"/>
        <w:spacing w:before="0" w:beforeAutospacing="0" w:after="0" w:afterAutospacing="0"/>
        <w:jc w:val="both"/>
        <w:rPr>
          <w:color w:val="464C55"/>
          <w:sz w:val="21"/>
          <w:szCs w:val="21"/>
        </w:rPr>
      </w:pPr>
      <w:r>
        <w:rPr>
          <w:color w:val="464C55"/>
          <w:sz w:val="21"/>
          <w:szCs w:val="21"/>
        </w:rPr>
        <w:t>См. </w:t>
      </w:r>
      <w:hyperlink r:id="rId926" w:anchor="/multilink/10164072/paragraph/1750774459/number/0" w:history="1">
        <w:r>
          <w:rPr>
            <w:rStyle w:val="a3"/>
            <w:color w:val="3272C0"/>
            <w:sz w:val="21"/>
            <w:szCs w:val="21"/>
          </w:rPr>
          <w:t>Энциклопедии</w:t>
        </w:r>
      </w:hyperlink>
      <w:r>
        <w:rPr>
          <w:color w:val="464C55"/>
          <w:sz w:val="21"/>
          <w:szCs w:val="21"/>
        </w:rPr>
        <w:t>, </w:t>
      </w:r>
      <w:hyperlink r:id="rId927" w:anchor="/document/77530804/entry/0" w:history="1">
        <w:r>
          <w:rPr>
            <w:rStyle w:val="a3"/>
            <w:color w:val="3272C0"/>
            <w:sz w:val="21"/>
            <w:szCs w:val="21"/>
          </w:rPr>
          <w:t>позиции высших судов</w:t>
        </w:r>
      </w:hyperlink>
      <w:r>
        <w:rPr>
          <w:color w:val="464C55"/>
          <w:sz w:val="21"/>
          <w:szCs w:val="21"/>
        </w:rPr>
        <w:t> и другие </w:t>
      </w:r>
      <w:hyperlink r:id="rId928" w:anchor="/multilink/10164072/paragraph/1750774459/number/2" w:history="1">
        <w:r>
          <w:rPr>
            <w:rStyle w:val="a3"/>
            <w:color w:val="3272C0"/>
            <w:sz w:val="21"/>
            <w:szCs w:val="21"/>
          </w:rPr>
          <w:t>комментарии</w:t>
        </w:r>
      </w:hyperlink>
      <w:r>
        <w:rPr>
          <w:color w:val="464C55"/>
          <w:sz w:val="21"/>
          <w:szCs w:val="21"/>
        </w:rPr>
        <w:t> к статье 68 ГК РФ</w:t>
      </w:r>
    </w:p>
    <w:p w:rsidR="00C445F0" w:rsidRDefault="00C445F0" w:rsidP="00C445F0">
      <w:pPr>
        <w:pStyle w:val="s22"/>
        <w:shd w:val="clear" w:color="auto" w:fill="F0E9D3"/>
        <w:spacing w:before="0" w:beforeAutospacing="0" w:after="0" w:afterAutospacing="0"/>
        <w:jc w:val="both"/>
        <w:rPr>
          <w:color w:val="464C55"/>
          <w:sz w:val="20"/>
          <w:szCs w:val="20"/>
        </w:rPr>
      </w:pPr>
      <w:hyperlink r:id="rId929" w:anchor="/document/70648990/entry/1247" w:history="1">
        <w:r>
          <w:rPr>
            <w:rStyle w:val="a3"/>
            <w:color w:val="3272C0"/>
            <w:sz w:val="20"/>
            <w:szCs w:val="20"/>
          </w:rPr>
          <w:t>Федеральным законом</w:t>
        </w:r>
      </w:hyperlink>
      <w:r>
        <w:rPr>
          <w:color w:val="464C55"/>
          <w:sz w:val="20"/>
          <w:szCs w:val="20"/>
        </w:rPr>
        <w:t> от 5 мая 2014 г. N 99-ФЗ в пункт 1 статьи 68 настоящего Кодекса внесены изменения, </w:t>
      </w:r>
      <w:hyperlink r:id="rId930" w:anchor="/document/70648990/entry/31" w:history="1">
        <w:r>
          <w:rPr>
            <w:rStyle w:val="a3"/>
            <w:color w:val="3272C0"/>
            <w:sz w:val="20"/>
            <w:szCs w:val="20"/>
          </w:rPr>
          <w:t>вступающие в силу</w:t>
        </w:r>
      </w:hyperlink>
      <w:r>
        <w:rPr>
          <w:color w:val="464C55"/>
          <w:sz w:val="20"/>
          <w:szCs w:val="20"/>
        </w:rPr>
        <w:t> с 1 сентября 2014 г.</w:t>
      </w:r>
    </w:p>
    <w:p w:rsidR="00C445F0" w:rsidRDefault="00C445F0" w:rsidP="00C445F0">
      <w:pPr>
        <w:pStyle w:val="s22"/>
        <w:shd w:val="clear" w:color="auto" w:fill="F0E9D3"/>
        <w:spacing w:before="0" w:beforeAutospacing="0" w:after="0" w:afterAutospacing="0"/>
        <w:jc w:val="both"/>
        <w:rPr>
          <w:color w:val="464C55"/>
          <w:sz w:val="20"/>
          <w:szCs w:val="20"/>
        </w:rPr>
      </w:pPr>
      <w:hyperlink r:id="rId931" w:anchor="/document/57746806/entry/6801" w:history="1">
        <w:r>
          <w:rPr>
            <w:rStyle w:val="a3"/>
            <w:color w:val="3272C0"/>
            <w:sz w:val="20"/>
            <w:szCs w:val="20"/>
          </w:rPr>
          <w:t>См. текст пункта в предыдущей редакции</w:t>
        </w:r>
      </w:hyperlink>
    </w:p>
    <w:p w:rsidR="00C445F0" w:rsidRDefault="00C445F0" w:rsidP="00C445F0">
      <w:pPr>
        <w:pStyle w:val="s1"/>
        <w:shd w:val="clear" w:color="auto" w:fill="FFFFFF"/>
        <w:jc w:val="both"/>
        <w:rPr>
          <w:color w:val="22272F"/>
          <w:sz w:val="23"/>
          <w:szCs w:val="23"/>
        </w:rPr>
      </w:pPr>
      <w:r>
        <w:rPr>
          <w:color w:val="22272F"/>
          <w:sz w:val="23"/>
          <w:szCs w:val="23"/>
        </w:rPr>
        <w:t>1. Хозяйственные товарищества и общества одного вида могут преобразовываться в хозяйственные товарищества и общества другого вида или в производственные кооперативы по решению общего собрания участников в порядке, установленном настоящим Кодексом и законами о хозяйственных обществах.</w:t>
      </w:r>
    </w:p>
    <w:p w:rsidR="00C445F0" w:rsidRDefault="00C445F0" w:rsidP="00C445F0">
      <w:pPr>
        <w:pStyle w:val="s1"/>
        <w:shd w:val="clear" w:color="auto" w:fill="FFFFFF"/>
        <w:jc w:val="both"/>
        <w:rPr>
          <w:color w:val="22272F"/>
          <w:sz w:val="23"/>
          <w:szCs w:val="23"/>
        </w:rPr>
      </w:pPr>
      <w:r>
        <w:rPr>
          <w:color w:val="22272F"/>
          <w:sz w:val="23"/>
          <w:szCs w:val="23"/>
        </w:rPr>
        <w:t>2. При преобразовании товарищества в общество каждый полный товарищ, ставший участником (акционером) общества, в течение двух лет несет субсидиарную ответственность всем своим имуществом по обязательствам, перешедшим к обществу от товарищества. Отчуждение бывшим товарищем принадлежавших ему долей (акций) не освобождает его от такой ответственности. Правила, изложенные в настоящем пункте, соответственно применяются при преобразовании товарищества в производственный кооператив.</w:t>
      </w:r>
    </w:p>
    <w:p w:rsidR="00C445F0" w:rsidRDefault="00C445F0" w:rsidP="00C445F0">
      <w:pPr>
        <w:pStyle w:val="s22"/>
        <w:shd w:val="clear" w:color="auto" w:fill="F0E9D3"/>
        <w:spacing w:before="0" w:beforeAutospacing="0" w:after="0" w:afterAutospacing="0"/>
        <w:jc w:val="both"/>
        <w:rPr>
          <w:color w:val="464C55"/>
          <w:sz w:val="20"/>
          <w:szCs w:val="20"/>
        </w:rPr>
      </w:pPr>
      <w:hyperlink r:id="rId932" w:anchor="/document/70648990/entry/1401248" w:history="1">
        <w:r>
          <w:rPr>
            <w:rStyle w:val="a3"/>
            <w:color w:val="3272C0"/>
            <w:sz w:val="20"/>
            <w:szCs w:val="20"/>
          </w:rPr>
          <w:t>Федеральным законом</w:t>
        </w:r>
      </w:hyperlink>
      <w:r>
        <w:rPr>
          <w:color w:val="464C55"/>
          <w:sz w:val="20"/>
          <w:szCs w:val="20"/>
        </w:rPr>
        <w:t> от 5 мая 2014 г. N 99-ФЗ статья 68 настоящего Кодекса дополнена пунктом 3, </w:t>
      </w:r>
      <w:hyperlink r:id="rId933" w:anchor="/document/70648990/entry/31" w:history="1">
        <w:r>
          <w:rPr>
            <w:rStyle w:val="a3"/>
            <w:color w:val="3272C0"/>
            <w:sz w:val="20"/>
            <w:szCs w:val="20"/>
          </w:rPr>
          <w:t>вступающим в силу</w:t>
        </w:r>
      </w:hyperlink>
      <w:r>
        <w:rPr>
          <w:color w:val="464C55"/>
          <w:sz w:val="20"/>
          <w:szCs w:val="20"/>
        </w:rPr>
        <w:t> с 1 сентября 2014 г.</w:t>
      </w:r>
    </w:p>
    <w:p w:rsidR="00C445F0" w:rsidRDefault="00C445F0" w:rsidP="00C445F0">
      <w:pPr>
        <w:pStyle w:val="s1"/>
        <w:shd w:val="clear" w:color="auto" w:fill="FFFFFF"/>
        <w:jc w:val="both"/>
        <w:rPr>
          <w:color w:val="22272F"/>
          <w:sz w:val="23"/>
          <w:szCs w:val="23"/>
        </w:rPr>
      </w:pPr>
      <w:r>
        <w:rPr>
          <w:color w:val="22272F"/>
          <w:sz w:val="23"/>
          <w:szCs w:val="23"/>
        </w:rPr>
        <w:t>3. Хозяйственные товарищества и общества не могут быть реорганизованы в некоммерческие организации, а также в унитарные коммерческие организации.</w:t>
      </w:r>
    </w:p>
    <w:p w:rsidR="00C445F0" w:rsidRPr="00C445F0" w:rsidRDefault="00C445F0" w:rsidP="00C445F0">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C445F0">
        <w:rPr>
          <w:rFonts w:ascii="Times New Roman" w:eastAsia="Times New Roman" w:hAnsi="Times New Roman" w:cs="Times New Roman"/>
          <w:color w:val="22272F"/>
          <w:sz w:val="32"/>
          <w:szCs w:val="32"/>
          <w:lang w:eastAsia="ru-RU"/>
        </w:rPr>
        <w:t>2. Полное товарищество</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934" w:anchor="/document/5522016/entry/0" w:history="1">
        <w:r w:rsidRPr="00C445F0">
          <w:rPr>
            <w:rFonts w:ascii="Times New Roman" w:eastAsia="Times New Roman" w:hAnsi="Times New Roman" w:cs="Times New Roman"/>
            <w:color w:val="3272C0"/>
            <w:sz w:val="20"/>
            <w:szCs w:val="20"/>
            <w:lang w:eastAsia="ru-RU"/>
          </w:rPr>
          <w:t>схему</w:t>
        </w:r>
      </w:hyperlink>
      <w:r w:rsidRPr="00C445F0">
        <w:rPr>
          <w:rFonts w:ascii="Times New Roman" w:eastAsia="Times New Roman" w:hAnsi="Times New Roman" w:cs="Times New Roman"/>
          <w:color w:val="464C55"/>
          <w:sz w:val="20"/>
          <w:szCs w:val="20"/>
          <w:lang w:eastAsia="ru-RU"/>
        </w:rPr>
        <w:t> "Хозяйственные товарищества"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69. Основные положения о полном товариществе</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935" w:anchor="/multilink/10164072/paragraph/1306981577/number/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и другие </w:t>
      </w:r>
      <w:hyperlink r:id="rId936" w:anchor="/multilink/10164072/paragraph/1306981577/number/1"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69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Полным признается товарищество, участники которого (полные товарищи) в соответствии с заключенным между ними договором занимаются предпринимательской деятельностью от имени товарищества и несут ответственность по его обязательствам принадлежащим им имуществом.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Лицо может быть участником только одного полного товарищества.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 xml:space="preserve">3. Фирменное наименование полного товарищества должно содержать либо имена (наименования) всех его участников и слова "полное товарищество", либо имя (наименование) </w:t>
      </w:r>
      <w:r w:rsidRPr="00C445F0">
        <w:rPr>
          <w:rFonts w:ascii="Times New Roman" w:eastAsia="Times New Roman" w:hAnsi="Times New Roman" w:cs="Times New Roman"/>
          <w:color w:val="22272F"/>
          <w:sz w:val="23"/>
          <w:szCs w:val="23"/>
          <w:lang w:eastAsia="ru-RU"/>
        </w:rPr>
        <w:lastRenderedPageBreak/>
        <w:t>одного или нескольких участников с добавлением слов "и компания" и слова "полное товарищество".</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70. Учредительный договор полного товарищества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937" w:anchor="/multilink/10164072/paragraph/1073753021/number/0"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70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Полное товарищество создается и действует на основании учредительного договора. Учредительный договор подписывается всеми его участниками.</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938" w:anchor="/document/70648990/entry/1248"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в пункт 2 статьи 70 настоящего Кодекса внесены изменения, </w:t>
      </w:r>
      <w:hyperlink r:id="rId939" w:anchor="/document/70648990/entry/31"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940" w:anchor="/document/57746806/entry/7012"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Учредительный договор полного товарищества должен содержать сведения о фирменном наименовании и месте нахождения товарищества, условия о размере и составе его складочного капитала; о размере и порядке изменения долей каждого из участников в складочном капитале; о размере, составе, сроках и порядке внесения ими вкладов; об ответственности участников за нарушение обязанностей по внесению вкладов.</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71. Управление в полном товариществе</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941" w:anchor="/multilink/10164072/paragraph/1073753022/number/0"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71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Управление деятельностью полного товарищества осуществляется по общему согласию всех участников. Учредительным договором товарищества могут быть предусмотрены случаи, когда решение принимается большинством голосов участников.</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Каждый участник полного товарищества имеет один голос, если учредительным договором не предусмотрен иной порядок определения количества голосов его участников.</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942" w:anchor="/document/70648990/entry/1249"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в пункт 3 статьи 71 настоящего Кодекса внесены изменения, </w:t>
      </w:r>
      <w:hyperlink r:id="rId943" w:anchor="/document/70648990/entry/31"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944" w:anchor="/document/57746806/entry/7103"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Каждый участник товарищества независимо от того, уполномочен ли он вести дела товарищества, вправе получать всю информацию о деятельности товарищества и знакомиться со всей документацией по ведению дел. Отказ от этого права или его ограничение, в том числе по соглашению участников товарищества, ничтожны.</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72. Ведение дел полного товарищества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945" w:anchor="/document/57591475/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и другие </w:t>
      </w:r>
      <w:hyperlink r:id="rId946" w:anchor="/multilink/10164072/paragraph/1310355528/number/1"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72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Каждый участник полного товарищества вправе действовать от имени товарищества, если учредительным договором не установлено, что все его участники ведут дела совместно, либо ведение дел поручено отдельным участникам.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При совместном ведении дел товарищества его участниками для совершения каждой сделки требуется согласие всех участников товарищества.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Если ведение дел товарищества поручается его участниками одному или некоторым из них, остальные участники для совершения сделок от имени товарищества должны иметь доверенность от участника (участников), на которого возложено ведение дел товарищества.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lastRenderedPageBreak/>
        <w:t>В отношениях с третьими лицами товарищество не вправе ссылаться на положения учредительного договора, ограничивающие полномочия участников товарищества, за исключением случаев, когда товарищество докажет, что третье лицо в момент совершения сделки знало или заведомо должно было знать об отсутствии у участника товарищества права действовать от имени товарищества.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Полномочия на ведение дел товарищества, предоставленные одному или нескольким участникам, могут быть прекращены судом по требованию одного или нескольких других участников товарищества при наличии к тому серьезных оснований, в частности вследствие грубого нарушения уполномоченным лицом (лицами) своих обязанностей или обнаружившейся неспособности его к разумному ведению дел. На основании судебного решения в учредительный договор товарищества вносятся необходимые изменения.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73. Обязанности участника полного товарищества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947" w:anchor="/document/57591490/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и другие </w:t>
      </w:r>
      <w:hyperlink r:id="rId948" w:anchor="/multilink/10164072/paragraph/1311480105/number/1"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73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Участник полного товарищества обязан участвовать в его деятельности в соответствии с условиями учредительного договора.</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949" w:anchor="/document/70648990/entry/12410"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в пункт 2 статьи 73 настоящего Кодекса внесены изменения, </w:t>
      </w:r>
      <w:hyperlink r:id="rId950" w:anchor="/document/70648990/entry/31"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951" w:anchor="/document/57746806/entry/7302"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Участник полного товарищества обязан внести не менее половины своего вклада в складочный капитал товарищества до его государственной регистрации. Остальная часть должна быть внесена участником в сроки, установленные учредительным договором. При невыполнении указанной обязанности участник обязан уплатить товариществу десять процентов годовых с невнесенной части вклада и возместить причиненные убытки, если иные последствия не установлены учредительным договором.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Участник полного товарищества не вправе без согласия остальных участников совершать от своего имени в своих интересах или в интересах третьих лиц сделки, однородные с теми, которые составляют предмет деятельности товарищества.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При нарушении этого правила товарищество вправе по своему выбору потребовать от такого участника возмещения причиненных товариществу убытков либо передачи товариществу всей приобретенной по таким сделкам выгоды.</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74. Распределение прибыли и убытков полного товарищества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952" w:anchor="/multilink/10164072/paragraph/1073753025/number/0"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74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Прибыль и убытки полного товарищества распределяются между его участниками пропорционально их долям в складочном капитале, если иное не предусмотрено учредительным договором или иным соглашением участников. Не допускается соглашение об устранении кого-либо из участников товарищества от участия в прибыли или в убытках.</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Если вследствие понесенных товариществом убытков стоимость его чистых активов станет меньше размера его складочного капитала, полученная товариществом прибыль не распределяется между участниками до тех пор, пока стоимость чистых активов не превысит размер складочного капитала.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75. Ответственность участников полного товарищества по его обязательствам</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lastRenderedPageBreak/>
        <w:t>См. </w:t>
      </w:r>
      <w:hyperlink r:id="rId953" w:anchor="/document/57591448/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954" w:anchor="/document/77529938/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955" w:anchor="/multilink/10164072/paragraph/1750774460/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75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Участники полного товарищества солидарно несут субсидиарную ответственность своим имуществом по обязательствам товарищества.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Участник полного товарищества, не являющийся его учредителем, отвечает наравне с другими участниками по обязательствам, возникшим до его вступления в товарищество.</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Участник, выбывший из товарищества, отвечает по обязательствам товарищества, возникшим до момента его выбытия, наравне с оставшимися участниками в течение двух лет со дня утверждения отчета о деятельности товарищества за год, в котором он выбыл из товарищества.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Соглашение участников товарищества об ограничении или устранении ответственности, предусмотренной в настоящей статье, ничтожно.</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76. Изменение состава участников полного товарищества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956" w:anchor="/document/57591449/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и другие </w:t>
      </w:r>
      <w:hyperlink r:id="rId957" w:anchor="/multilink/10164072/paragraph/1306981579/number/1"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76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В случаях выхода или смерти кого-либо из участников полного товарищества, признания одного из них безвестно отсутствующим, недееспособным, или ограниченно дееспособным, либо несостоятельным (банкротом), открытия в отношении одного из участников реорганизационных процедур по решению суда, ликвидации участвующего в товариществе юридического лица либо обращения кредитором одного из участников взыскания на часть имущества, соответствующую его доле в складочном капитале, товарищество может продолжить свою деятельность, если это предусмотрено учредительным договором товарищества или соглашением остающихся участников.</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Участники полного товарищества вправе требовать в судебном порядке исключения кого-либо из участников из товарищества по единогласному решению остающихся участников и при наличии к тому серьезных оснований, в частности вследствие грубого нарушения этим участником своих обязанностей или обнаружившейся неспособности его к разумному ведению дел.</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77. Выход участника из полного товарищества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958" w:anchor="/document/57591450/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и другие </w:t>
      </w:r>
      <w:hyperlink r:id="rId959" w:anchor="/multilink/10164072/paragraph/1306981580/number/1"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77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Участник полного товарищества вправе выйти из него, заявив об отказе от участия в товариществе.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Отказ от участия в полном товариществе, учрежденном без указания срока, должен быть заявлен участником не менее чем за шесть месяцев до фактического выхода из товарищества. Досрочный отказ от участия в полном товариществе, учрежденном на определенный срок, допускается лишь по уважительной причине.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Соглашение между участниками товарищества об отказе от права выйти из товарищества ничтожно.</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78. Последствия выбытия участника из полного товарищества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960" w:anchor="/document/57591451/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961" w:anchor="/document/77529939/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962" w:anchor="/multilink/10164072/paragraph/1750774461/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78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lastRenderedPageBreak/>
        <w:t>1. Участнику, выбывшему из полного товарищества, выплачивается стоимость части имущества товарищества, соответствующей доле этого участника в складочном капитале, если иное не предусмотрено учредительным договором. По соглашению выбывающего участника с остающимися участниками выплата стоимости имущества может быть заменена выдачей имущества в натуре.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Причитающаяся выбывающему участнику часть имущества товарищества или ее стоимость определяется по балансу, составляемому, за исключением случая, предусмотренного в </w:t>
      </w:r>
      <w:hyperlink r:id="rId963" w:anchor="/document/10164072/entry/80" w:history="1">
        <w:r w:rsidRPr="00C445F0">
          <w:rPr>
            <w:rFonts w:ascii="Times New Roman" w:eastAsia="Times New Roman" w:hAnsi="Times New Roman" w:cs="Times New Roman"/>
            <w:color w:val="3272C0"/>
            <w:sz w:val="23"/>
            <w:szCs w:val="23"/>
            <w:lang w:eastAsia="ru-RU"/>
          </w:rPr>
          <w:t>статье 80</w:t>
        </w:r>
      </w:hyperlink>
      <w:r w:rsidRPr="00C445F0">
        <w:rPr>
          <w:rFonts w:ascii="Times New Roman" w:eastAsia="Times New Roman" w:hAnsi="Times New Roman" w:cs="Times New Roman"/>
          <w:color w:val="22272F"/>
          <w:sz w:val="23"/>
          <w:szCs w:val="23"/>
          <w:lang w:eastAsia="ru-RU"/>
        </w:rPr>
        <w:t> настоящего Кодекса, на момент его выбытия.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В случае смерти участника полного товарищества его наследник может вступить в полное товарищество лишь с согласия других участников.</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Юридическое лицо, являющееся правопреемником участвовавшего в полном товариществе реорганизованного юридического лица, вправе вступить в товарищество с согласия других его участников, если иное не предусмотрено учредительным договором товарищества.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Расчеты с наследником (правопреемником), не вступившим в товарищество, производятся в соответствии с </w:t>
      </w:r>
      <w:hyperlink r:id="rId964" w:anchor="/document/10164072/entry/7801" w:history="1">
        <w:r w:rsidRPr="00C445F0">
          <w:rPr>
            <w:rFonts w:ascii="Times New Roman" w:eastAsia="Times New Roman" w:hAnsi="Times New Roman" w:cs="Times New Roman"/>
            <w:color w:val="3272C0"/>
            <w:sz w:val="23"/>
            <w:szCs w:val="23"/>
            <w:lang w:eastAsia="ru-RU"/>
          </w:rPr>
          <w:t>пунктом 1</w:t>
        </w:r>
      </w:hyperlink>
      <w:r w:rsidRPr="00C445F0">
        <w:rPr>
          <w:rFonts w:ascii="Times New Roman" w:eastAsia="Times New Roman" w:hAnsi="Times New Roman" w:cs="Times New Roman"/>
          <w:color w:val="22272F"/>
          <w:sz w:val="23"/>
          <w:szCs w:val="23"/>
          <w:lang w:eastAsia="ru-RU"/>
        </w:rPr>
        <w:t> настоящей статьи. Наследник (правопреемник) участника полного товарищества несет ответственность по обязательствам товарищества перед третьими лицами, по которым в соответствии с </w:t>
      </w:r>
      <w:hyperlink r:id="rId965" w:anchor="/document/10164072/entry/7502" w:history="1">
        <w:r w:rsidRPr="00C445F0">
          <w:rPr>
            <w:rFonts w:ascii="Times New Roman" w:eastAsia="Times New Roman" w:hAnsi="Times New Roman" w:cs="Times New Roman"/>
            <w:color w:val="3272C0"/>
            <w:sz w:val="23"/>
            <w:szCs w:val="23"/>
            <w:lang w:eastAsia="ru-RU"/>
          </w:rPr>
          <w:t>пунктом 2 статьи 75</w:t>
        </w:r>
      </w:hyperlink>
      <w:r w:rsidRPr="00C445F0">
        <w:rPr>
          <w:rFonts w:ascii="Times New Roman" w:eastAsia="Times New Roman" w:hAnsi="Times New Roman" w:cs="Times New Roman"/>
          <w:color w:val="22272F"/>
          <w:sz w:val="23"/>
          <w:szCs w:val="23"/>
          <w:lang w:eastAsia="ru-RU"/>
        </w:rPr>
        <w:t> настоящего Кодекса отвечал бы выбывший участник, в пределах перешедшего к нему имущества выбывшего участника товарищества.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Если один из участников выбыл из товарищества, доли оставшихся участников в складочном капитале товарищества соответственно увеличиваются, если иное не предусмотрено учредительным договором или иным соглашением участников.</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79. Передача доли участника в складочном капитале полного товарищества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966" w:anchor="/multilink/10164072/paragraph/1073753030/number/0"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79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Участник полного товарищества вправе с согласия остальных его участников передать свою долю в складочном капитале или ее часть другому участнику товарищества либо третьему лицу.</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При передаче доли (части доли) иному лицу к нему переходят полностью или в соответствующей части права, принадлежавшие участнику, передавшему долю (часть доли). Лицо, которому передана доля (часть доли), несет ответственность по обязательствам товарищества в порядке, установленном абзацем первым </w:t>
      </w:r>
      <w:hyperlink r:id="rId967" w:anchor="/document/10164072/entry/7502" w:history="1">
        <w:r w:rsidRPr="00C445F0">
          <w:rPr>
            <w:rFonts w:ascii="Times New Roman" w:eastAsia="Times New Roman" w:hAnsi="Times New Roman" w:cs="Times New Roman"/>
            <w:color w:val="3272C0"/>
            <w:sz w:val="23"/>
            <w:szCs w:val="23"/>
            <w:lang w:eastAsia="ru-RU"/>
          </w:rPr>
          <w:t>пункта 2 статьи 75</w:t>
        </w:r>
      </w:hyperlink>
      <w:r w:rsidRPr="00C445F0">
        <w:rPr>
          <w:rFonts w:ascii="Times New Roman" w:eastAsia="Times New Roman" w:hAnsi="Times New Roman" w:cs="Times New Roman"/>
          <w:color w:val="22272F"/>
          <w:sz w:val="23"/>
          <w:szCs w:val="23"/>
          <w:lang w:eastAsia="ru-RU"/>
        </w:rPr>
        <w:t> настоящего Кодекса.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Передача всей доли иному лицу участником товарищества прекращает его участие в товариществе и влечет последствия, предусмотренные </w:t>
      </w:r>
      <w:hyperlink r:id="rId968" w:anchor="/document/10164072/entry/7502" w:history="1">
        <w:r w:rsidRPr="00C445F0">
          <w:rPr>
            <w:rFonts w:ascii="Times New Roman" w:eastAsia="Times New Roman" w:hAnsi="Times New Roman" w:cs="Times New Roman"/>
            <w:color w:val="3272C0"/>
            <w:sz w:val="23"/>
            <w:szCs w:val="23"/>
            <w:lang w:eastAsia="ru-RU"/>
          </w:rPr>
          <w:t>пунктом 2 статьи 75</w:t>
        </w:r>
      </w:hyperlink>
      <w:r w:rsidRPr="00C445F0">
        <w:rPr>
          <w:rFonts w:ascii="Times New Roman" w:eastAsia="Times New Roman" w:hAnsi="Times New Roman" w:cs="Times New Roman"/>
          <w:color w:val="22272F"/>
          <w:sz w:val="23"/>
          <w:szCs w:val="23"/>
          <w:lang w:eastAsia="ru-RU"/>
        </w:rPr>
        <w:t> настоящего Кодекса.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80. Обращение взыскания на долю участника в складочном капитале полного товарищества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969" w:anchor="/document/57591374/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и другие </w:t>
      </w:r>
      <w:hyperlink r:id="rId970" w:anchor="/multilink/10164072/paragraph/1304732271/number/1"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80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 xml:space="preserve">Обращение взыскания на долю участника в складочном капитале полного товарищества по собственным долгам участника допускается лишь при недостатке иного его имущества для покрытия долгов. Кредиторы такого участника вправе потребовать от полного товарищества выдела части имущества товарищества, соответствующей доле должника в складочном капитале, с целью обращения взыскания на это имущество. Подлежащая выделу часть </w:t>
      </w:r>
      <w:r w:rsidRPr="00C445F0">
        <w:rPr>
          <w:rFonts w:ascii="Times New Roman" w:eastAsia="Times New Roman" w:hAnsi="Times New Roman" w:cs="Times New Roman"/>
          <w:color w:val="22272F"/>
          <w:sz w:val="23"/>
          <w:szCs w:val="23"/>
          <w:lang w:eastAsia="ru-RU"/>
        </w:rPr>
        <w:lastRenderedPageBreak/>
        <w:t>имущества товарищества или его стоимость определяется по балансу, составленному на момент предъявления кредиторами требования о выделе.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Обращение взыскания на имущество, соответствующее доле участника в складочном капитале полного товарищества, прекращает его участие в товариществе и влечет последствия, предусмотренные абзацем вторым </w:t>
      </w:r>
      <w:hyperlink r:id="rId971" w:anchor="/document/10164072/entry/7502" w:history="1">
        <w:r w:rsidRPr="00C445F0">
          <w:rPr>
            <w:rFonts w:ascii="Times New Roman" w:eastAsia="Times New Roman" w:hAnsi="Times New Roman" w:cs="Times New Roman"/>
            <w:color w:val="3272C0"/>
            <w:sz w:val="23"/>
            <w:szCs w:val="23"/>
            <w:lang w:eastAsia="ru-RU"/>
          </w:rPr>
          <w:t>пункта 2 статьи 75</w:t>
        </w:r>
      </w:hyperlink>
      <w:r w:rsidRPr="00C445F0">
        <w:rPr>
          <w:rFonts w:ascii="Times New Roman" w:eastAsia="Times New Roman" w:hAnsi="Times New Roman" w:cs="Times New Roman"/>
          <w:color w:val="22272F"/>
          <w:sz w:val="23"/>
          <w:szCs w:val="23"/>
          <w:lang w:eastAsia="ru-RU"/>
        </w:rPr>
        <w:t> настоящего Кодекса.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81. Ликвидация полного товарищества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972" w:anchor="/multilink/10164072/paragraph/1073753032/number/0"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81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Полное товарищество ликвидируется по основаниям, указанным в </w:t>
      </w:r>
      <w:hyperlink r:id="rId973" w:anchor="/document/10164072/entry/61" w:history="1">
        <w:r w:rsidRPr="00C445F0">
          <w:rPr>
            <w:rFonts w:ascii="Times New Roman" w:eastAsia="Times New Roman" w:hAnsi="Times New Roman" w:cs="Times New Roman"/>
            <w:color w:val="3272C0"/>
            <w:sz w:val="23"/>
            <w:szCs w:val="23"/>
            <w:lang w:eastAsia="ru-RU"/>
          </w:rPr>
          <w:t>статье 61</w:t>
        </w:r>
      </w:hyperlink>
      <w:r w:rsidRPr="00C445F0">
        <w:rPr>
          <w:rFonts w:ascii="Times New Roman" w:eastAsia="Times New Roman" w:hAnsi="Times New Roman" w:cs="Times New Roman"/>
          <w:color w:val="22272F"/>
          <w:sz w:val="23"/>
          <w:szCs w:val="23"/>
          <w:lang w:eastAsia="ru-RU"/>
        </w:rPr>
        <w:t> настоящего Кодекса, а также в случае, когда в товариществе остается единственный участник. Такой участник вправе в течение шести месяцев с момента, когда он стал единственным участником товарищества, преобразовать такое товарищество в хозяйственное общество в порядке, установленном настоящим Кодексом.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Полное товарищество ликвидируется также в случаях, указанных в </w:t>
      </w:r>
      <w:hyperlink r:id="rId974" w:anchor="/document/10164072/entry/76" w:history="1">
        <w:r w:rsidRPr="00C445F0">
          <w:rPr>
            <w:rFonts w:ascii="Times New Roman" w:eastAsia="Times New Roman" w:hAnsi="Times New Roman" w:cs="Times New Roman"/>
            <w:color w:val="3272C0"/>
            <w:sz w:val="23"/>
            <w:szCs w:val="23"/>
            <w:lang w:eastAsia="ru-RU"/>
          </w:rPr>
          <w:t>пункте 1 статьи 76</w:t>
        </w:r>
      </w:hyperlink>
      <w:r w:rsidRPr="00C445F0">
        <w:rPr>
          <w:rFonts w:ascii="Times New Roman" w:eastAsia="Times New Roman" w:hAnsi="Times New Roman" w:cs="Times New Roman"/>
          <w:color w:val="22272F"/>
          <w:sz w:val="23"/>
          <w:szCs w:val="23"/>
          <w:lang w:eastAsia="ru-RU"/>
        </w:rPr>
        <w:t> настоящего Кодекса, если учредительным договором товарищества или соглашением остающихся участников не предусмотрено, что товарищество продолжит свою деятельность.</w:t>
      </w:r>
    </w:p>
    <w:p w:rsidR="00C445F0" w:rsidRPr="00C445F0" w:rsidRDefault="00C445F0" w:rsidP="00C445F0">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C445F0">
        <w:rPr>
          <w:rFonts w:ascii="Times New Roman" w:eastAsia="Times New Roman" w:hAnsi="Times New Roman" w:cs="Times New Roman"/>
          <w:color w:val="22272F"/>
          <w:sz w:val="32"/>
          <w:szCs w:val="32"/>
          <w:lang w:eastAsia="ru-RU"/>
        </w:rPr>
        <w:t>3. Товарищество на вере</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975" w:anchor="/document/5522016/entry/0" w:history="1">
        <w:r w:rsidRPr="00C445F0">
          <w:rPr>
            <w:rFonts w:ascii="Times New Roman" w:eastAsia="Times New Roman" w:hAnsi="Times New Roman" w:cs="Times New Roman"/>
            <w:color w:val="3272C0"/>
            <w:sz w:val="20"/>
            <w:szCs w:val="20"/>
            <w:lang w:eastAsia="ru-RU"/>
          </w:rPr>
          <w:t>схему</w:t>
        </w:r>
      </w:hyperlink>
      <w:r w:rsidRPr="00C445F0">
        <w:rPr>
          <w:rFonts w:ascii="Times New Roman" w:eastAsia="Times New Roman" w:hAnsi="Times New Roman" w:cs="Times New Roman"/>
          <w:color w:val="464C55"/>
          <w:sz w:val="20"/>
          <w:szCs w:val="20"/>
          <w:lang w:eastAsia="ru-RU"/>
        </w:rPr>
        <w:t> "Хозяйственные товарищества"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82. Основные положения о товариществе на вере</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976" w:anchor="/multilink/10164072/paragraph/1750774462/number/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977" w:anchor="/document/77530128/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978" w:anchor="/multilink/10164072/paragraph/1750774462/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82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Товариществом на вере (коммандитным товариществом) признается товарищество, в котором наряду с участниками, осуществляющими от имени товарищества предпринимательскую деятельность и отвечающими по обязательствам товарищества своим имуществом (полными товарищами), имеется один или несколько участников - вкладчиков (коммандитистов), которые несут риск убытков, связанных с деятельностью товарищества, в пределах сумм внесенных ими вкладов и не принимают участия в осуществлении товариществом предпринимательской деятельности.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Положение полных товарищей, участвующих в товариществе на вере, и их ответственность по обязательствам товарищества определяются правилами настоящего </w:t>
      </w:r>
      <w:hyperlink r:id="rId979" w:anchor="/document/10164072/entry/10422" w:history="1">
        <w:r w:rsidRPr="00C445F0">
          <w:rPr>
            <w:rFonts w:ascii="Times New Roman" w:eastAsia="Times New Roman" w:hAnsi="Times New Roman" w:cs="Times New Roman"/>
            <w:color w:val="3272C0"/>
            <w:sz w:val="23"/>
            <w:szCs w:val="23"/>
            <w:lang w:eastAsia="ru-RU"/>
          </w:rPr>
          <w:t>Кодекса</w:t>
        </w:r>
      </w:hyperlink>
      <w:r w:rsidRPr="00C445F0">
        <w:rPr>
          <w:rFonts w:ascii="Times New Roman" w:eastAsia="Times New Roman" w:hAnsi="Times New Roman" w:cs="Times New Roman"/>
          <w:color w:val="22272F"/>
          <w:sz w:val="23"/>
          <w:szCs w:val="23"/>
          <w:lang w:eastAsia="ru-RU"/>
        </w:rPr>
        <w:t> об участниках полного товарищества.</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980" w:anchor="/document/70648990/entry/12411"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в пункт 3 статьи 82 настоящего Кодекса внесены изменения, </w:t>
      </w:r>
      <w:hyperlink r:id="rId981" w:anchor="/document/70648990/entry/31"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982" w:anchor="/document/57746806/entry/8203"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Лицо может быть полным товарищем только в одном товариществе на вере.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Участник полного товарищества не может быть полным товарищем в товариществе на вере.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Полный товарищ в товариществе на вере не может быть участником полного товарищества.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 xml:space="preserve">Число коммандитистов в товариществе на вере не должно превышать двадцать. В противном случае оно подлежит преобразованию в хозяйственное общество в течение года, а по истечении </w:t>
      </w:r>
      <w:r w:rsidRPr="00C445F0">
        <w:rPr>
          <w:rFonts w:ascii="Times New Roman" w:eastAsia="Times New Roman" w:hAnsi="Times New Roman" w:cs="Times New Roman"/>
          <w:color w:val="22272F"/>
          <w:sz w:val="23"/>
          <w:szCs w:val="23"/>
          <w:lang w:eastAsia="ru-RU"/>
        </w:rPr>
        <w:lastRenderedPageBreak/>
        <w:t>этого срока - ликвидации в судебном порядке, если число его коммандитистов не уменьшится до указанного предела.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Фирменное наименование товарищества на вере должно содержать либо имена (наименования) всех полных товарищей и слова "товарищество на вере" или "коммандитное товарищество", либо имя (наименование) не менее чем одного полного товарища с добавлением слов "и компания" и слова "товарищество на вере" или "коммандитное товарищество".</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Если в фирменное наименование товарищества на вере включено имя вкладчика, такой вкладчик становится полным товарищем.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5. К товариществу на вере применяются правила настоящего </w:t>
      </w:r>
      <w:hyperlink r:id="rId983" w:anchor="/document/10164072/entry/10422" w:history="1">
        <w:r w:rsidRPr="00C445F0">
          <w:rPr>
            <w:rFonts w:ascii="Times New Roman" w:eastAsia="Times New Roman" w:hAnsi="Times New Roman" w:cs="Times New Roman"/>
            <w:color w:val="3272C0"/>
            <w:sz w:val="23"/>
            <w:szCs w:val="23"/>
            <w:lang w:eastAsia="ru-RU"/>
          </w:rPr>
          <w:t>Кодекса</w:t>
        </w:r>
      </w:hyperlink>
      <w:r w:rsidRPr="00C445F0">
        <w:rPr>
          <w:rFonts w:ascii="Times New Roman" w:eastAsia="Times New Roman" w:hAnsi="Times New Roman" w:cs="Times New Roman"/>
          <w:color w:val="22272F"/>
          <w:sz w:val="23"/>
          <w:szCs w:val="23"/>
          <w:lang w:eastAsia="ru-RU"/>
        </w:rPr>
        <w:t> о полном товариществе постольку, поскольку это не противоречит правилам настоящего Кодекса о товариществе на вере.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83. Учредительный договор товарищества на вере</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984" w:anchor="/document/57591453/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и другие </w:t>
      </w:r>
      <w:hyperlink r:id="rId985" w:anchor="/multilink/10164072/paragraph/1306981583/number/1"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83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Товарищество на вере создается и действует на основании учредительного договора. Учредительный договор подписывается всеми полными товарищами.</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986" w:anchor="/document/70648990/entry/12412"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в пункт 2 статьи 83 настоящего Кодекса внесены изменения, </w:t>
      </w:r>
      <w:hyperlink r:id="rId987" w:anchor="/document/70648990/entry/31"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988" w:anchor="/document/57746806/entry/83002"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Учредительный договор товарищества на вере должен содержать сведения о фирменном наименовании и месте нахождения товарищества, условия о размере и составе складочного капитала товарищества; о размере и порядке изменения долей каждого из полных товарищей в складочном капитале; о размере, составе, сроках и порядке внесения ими вкладов, их ответственности за нарушение обязанностей по внесению вкладов; о совокупном размере вкладов, вносимых вкладчиками.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84. Управление в товариществе на вере и ведение его дел</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989" w:anchor="/document/57593123/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990" w:anchor="/document/77530459/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991" w:anchor="/multilink/10164072/paragraph/1750774463/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84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Управление деятельностью товарищества на вере осуществляется полными товарищами. Порядок управления и ведения дел такого товарищества его полными товарищами устанавливается ими по правилам настоящего </w:t>
      </w:r>
      <w:hyperlink r:id="rId992" w:anchor="/document/10164072/entry/72" w:history="1">
        <w:r w:rsidRPr="00C445F0">
          <w:rPr>
            <w:rFonts w:ascii="Times New Roman" w:eastAsia="Times New Roman" w:hAnsi="Times New Roman" w:cs="Times New Roman"/>
            <w:color w:val="3272C0"/>
            <w:sz w:val="23"/>
            <w:szCs w:val="23"/>
            <w:lang w:eastAsia="ru-RU"/>
          </w:rPr>
          <w:t>Кодекса</w:t>
        </w:r>
      </w:hyperlink>
      <w:r w:rsidRPr="00C445F0">
        <w:rPr>
          <w:rFonts w:ascii="Times New Roman" w:eastAsia="Times New Roman" w:hAnsi="Times New Roman" w:cs="Times New Roman"/>
          <w:color w:val="22272F"/>
          <w:sz w:val="23"/>
          <w:szCs w:val="23"/>
          <w:lang w:eastAsia="ru-RU"/>
        </w:rPr>
        <w:t> о полном товариществе.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Вкладчики не вправе участвовать в управлении и ведении дел товарищества на вере, выступать от его имени иначе, как по доверенности. Они не вправе оспаривать действия полных товарищей по управлению и ведению дел товарищества.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85. Права и обязанности вкладчика товарищества на вере</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993" w:anchor="/document/57591454/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994" w:anchor="/document/77532353/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995" w:anchor="/multilink/10164072/paragraph/1750774464/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85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Вкладчик товарищества на вере обязан внести вклад в складочный капитал. Внесение вклада удостоверяется свидетельством об участии, выдаваемым вкладчику товариществом.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Вкладчик товарищества на вере имеет право:</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lastRenderedPageBreak/>
        <w:t>1) получать часть прибыли товарищества, причитающуюся на его долю в складочном капитале, в порядке, предусмотренном учредительным договором;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знакомиться с годовыми отчетами и балансами товарищества;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по окончании финансового года выйти из товарищества и получить свой вклад в порядке, предусмотренном учредительным договором;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передать свою долю в складочном капитале или ее часть другому вкладчику или третьему лицу. Вкладчики пользуются преимущественным перед третьими лицами правом покупки доли (ее части) применительно к условиям и порядку, предусмотренным </w:t>
      </w:r>
      <w:hyperlink r:id="rId996" w:anchor="/document/10164072/entry/9302" w:history="1">
        <w:r w:rsidRPr="00C445F0">
          <w:rPr>
            <w:rFonts w:ascii="Times New Roman" w:eastAsia="Times New Roman" w:hAnsi="Times New Roman" w:cs="Times New Roman"/>
            <w:color w:val="3272C0"/>
            <w:sz w:val="23"/>
            <w:szCs w:val="23"/>
            <w:lang w:eastAsia="ru-RU"/>
          </w:rPr>
          <w:t>пунктом 2 статьи 93</w:t>
        </w:r>
      </w:hyperlink>
      <w:r w:rsidRPr="00C445F0">
        <w:rPr>
          <w:rFonts w:ascii="Times New Roman" w:eastAsia="Times New Roman" w:hAnsi="Times New Roman" w:cs="Times New Roman"/>
          <w:color w:val="22272F"/>
          <w:sz w:val="23"/>
          <w:szCs w:val="23"/>
          <w:lang w:eastAsia="ru-RU"/>
        </w:rPr>
        <w:t> настоящего Кодекса. Передача всей доли иному лицу вкладчиком прекращает его участие в товариществе.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Учредительным договором товарищества на вере могут предусматриваться и иные права вкладчика.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86. Ликвидация товарищества на вере</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997" w:anchor="/document/57591456/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998" w:anchor="/document/77529719/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999" w:anchor="/multilink/10164072/paragraph/1750774465/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86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Товарищество на вере ликвидируется при выбытии всех участвовавших в нем вкладчиков. Однако полные товарищи вправе вместо ликвидации преобразовать товарищество на вере в полное товарищество.</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Товарищество на вере ликвидируется также по основаниям ликвидации полного товарищества (</w:t>
      </w:r>
      <w:hyperlink r:id="rId1000" w:anchor="/document/10164072/entry/81" w:history="1">
        <w:r w:rsidRPr="00C445F0">
          <w:rPr>
            <w:rFonts w:ascii="Times New Roman" w:eastAsia="Times New Roman" w:hAnsi="Times New Roman" w:cs="Times New Roman"/>
            <w:color w:val="3272C0"/>
            <w:sz w:val="23"/>
            <w:szCs w:val="23"/>
            <w:lang w:eastAsia="ru-RU"/>
          </w:rPr>
          <w:t>статья 81</w:t>
        </w:r>
      </w:hyperlink>
      <w:r w:rsidRPr="00C445F0">
        <w:rPr>
          <w:rFonts w:ascii="Times New Roman" w:eastAsia="Times New Roman" w:hAnsi="Times New Roman" w:cs="Times New Roman"/>
          <w:color w:val="22272F"/>
          <w:sz w:val="23"/>
          <w:szCs w:val="23"/>
          <w:lang w:eastAsia="ru-RU"/>
        </w:rPr>
        <w:t>). Однако товарищество на вере сохраняется, если в нем остаются по крайней мере один полный товарищ и один вкладчик.</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При ликвидации товарищества на вере, в том числе в случае банкротства, вкладчики имеют преимущественное перед полными товарищами право на получение вкладов из имущества товарищества, оставшегося после удовлетворения требований его кредиторов.</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Оставшееся после этого имущество товарищества распределяется между полными товарищами и вкладчиками пропорционально их долям в складочном капитале товарищества, если иной порядок не установлен учредительным договором или соглашением полных товарищей и вкладчиков.</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001" w:anchor="/document/70291432/entry/119"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xml:space="preserve"> от 30 декабря 2012 г. N 302-ФЗ параграф 2 главы 4 настоящего Кодекса дополнен </w:t>
      </w:r>
      <w:proofErr w:type="spellStart"/>
      <w:r w:rsidRPr="00C445F0">
        <w:rPr>
          <w:rFonts w:ascii="Times New Roman" w:eastAsia="Times New Roman" w:hAnsi="Times New Roman" w:cs="Times New Roman"/>
          <w:color w:val="464C55"/>
          <w:sz w:val="20"/>
          <w:szCs w:val="20"/>
          <w:lang w:eastAsia="ru-RU"/>
        </w:rPr>
        <w:t>подпараграфом</w:t>
      </w:r>
      <w:proofErr w:type="spellEnd"/>
      <w:r w:rsidRPr="00C445F0">
        <w:rPr>
          <w:rFonts w:ascii="Times New Roman" w:eastAsia="Times New Roman" w:hAnsi="Times New Roman" w:cs="Times New Roman"/>
          <w:color w:val="464C55"/>
          <w:sz w:val="20"/>
          <w:szCs w:val="20"/>
          <w:lang w:eastAsia="ru-RU"/>
        </w:rPr>
        <w:t xml:space="preserve"> 3.1</w:t>
      </w:r>
    </w:p>
    <w:p w:rsidR="00C445F0" w:rsidRPr="00C445F0" w:rsidRDefault="00C445F0" w:rsidP="00C445F0">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C445F0">
        <w:rPr>
          <w:rFonts w:ascii="Times New Roman" w:eastAsia="Times New Roman" w:hAnsi="Times New Roman" w:cs="Times New Roman"/>
          <w:color w:val="22272F"/>
          <w:sz w:val="32"/>
          <w:szCs w:val="32"/>
          <w:lang w:eastAsia="ru-RU"/>
        </w:rPr>
        <w:t>3.1. Крестьянское (фермерское) хозяйство</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86.1. Крестьянское (фермерское) хозяйство</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002" w:anchor="/document/57591455/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003" w:anchor="/document/77532304/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004" w:anchor="/multilink/10164072/paragraph/1750774466/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86.1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Граждане, ведущие совместную деятельность в области сельского хозяйства без образования юридического лица на основе соглашения о создании крестьянского (фермерского) хозяйства (</w:t>
      </w:r>
      <w:hyperlink r:id="rId1005" w:anchor="/document/10164072/entry/23" w:history="1">
        <w:r w:rsidRPr="00C445F0">
          <w:rPr>
            <w:rFonts w:ascii="Times New Roman" w:eastAsia="Times New Roman" w:hAnsi="Times New Roman" w:cs="Times New Roman"/>
            <w:color w:val="3272C0"/>
            <w:sz w:val="23"/>
            <w:szCs w:val="23"/>
            <w:lang w:eastAsia="ru-RU"/>
          </w:rPr>
          <w:t>статья 23</w:t>
        </w:r>
      </w:hyperlink>
      <w:r w:rsidRPr="00C445F0">
        <w:rPr>
          <w:rFonts w:ascii="Times New Roman" w:eastAsia="Times New Roman" w:hAnsi="Times New Roman" w:cs="Times New Roman"/>
          <w:color w:val="22272F"/>
          <w:sz w:val="23"/>
          <w:szCs w:val="23"/>
          <w:lang w:eastAsia="ru-RU"/>
        </w:rPr>
        <w:t>), вправе создать юридическое лицо - крестьянское (фермерское) хозяйство.</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 xml:space="preserve">Крестьянским (фермерским) хозяйством, создаваемым в соответствии с настоящей статьей в качестве юридического лица, признается добровольное объединение граждан на основе членства для совместной производственной или иной хозяйственной деятельности в области </w:t>
      </w:r>
      <w:r w:rsidRPr="00C445F0">
        <w:rPr>
          <w:rFonts w:ascii="Times New Roman" w:eastAsia="Times New Roman" w:hAnsi="Times New Roman" w:cs="Times New Roman"/>
          <w:color w:val="22272F"/>
          <w:sz w:val="23"/>
          <w:szCs w:val="23"/>
          <w:lang w:eastAsia="ru-RU"/>
        </w:rPr>
        <w:lastRenderedPageBreak/>
        <w:t>сельского хозяйства, основанной на их личном участии и объединении членами крестьянского (фермерского) хозяйства имущественных вкладов.</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Имущество крестьянского (фермерского) хозяйства принадлежит ему на праве собственности.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Гражданин может быть членом только одного крестьянского (фермерского) хозяйства, созданного в качестве юридического лица.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При обращении взыскания кредиторов крестьянского (фермерского) хозяйства на земельный участок, находящийся в собственности хозяйства, земельный участок подлежит продаже с </w:t>
      </w:r>
      <w:hyperlink r:id="rId1006" w:anchor="/document/10164072/entry/44901" w:history="1">
        <w:r w:rsidRPr="00C445F0">
          <w:rPr>
            <w:rFonts w:ascii="Times New Roman" w:eastAsia="Times New Roman" w:hAnsi="Times New Roman" w:cs="Times New Roman"/>
            <w:color w:val="3272C0"/>
            <w:sz w:val="23"/>
            <w:szCs w:val="23"/>
            <w:lang w:eastAsia="ru-RU"/>
          </w:rPr>
          <w:t>публичных торгов</w:t>
        </w:r>
      </w:hyperlink>
      <w:r w:rsidRPr="00C445F0">
        <w:rPr>
          <w:rFonts w:ascii="Times New Roman" w:eastAsia="Times New Roman" w:hAnsi="Times New Roman" w:cs="Times New Roman"/>
          <w:color w:val="22272F"/>
          <w:sz w:val="23"/>
          <w:szCs w:val="23"/>
          <w:lang w:eastAsia="ru-RU"/>
        </w:rPr>
        <w:t> в пользу лица, которое в соответствии с законом вправе продолжать использование земельного участка по целевому назначению.</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Члены крестьянского (фермерского) хозяйства, созданного в качестве юридического лица, несут по обязательствам крестьянского (фермерского) хозяйства субсидиарную ответственность.</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5. Особенности правового положения крестьянского (фермерского) хозяйства, созданного в качестве юридического лица, определяются </w:t>
      </w:r>
      <w:hyperlink r:id="rId1007" w:anchor="/document/12131264/entry/233"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C445F0">
        <w:rPr>
          <w:rFonts w:ascii="Times New Roman" w:eastAsia="Times New Roman" w:hAnsi="Times New Roman" w:cs="Times New Roman"/>
          <w:color w:val="22272F"/>
          <w:sz w:val="32"/>
          <w:szCs w:val="32"/>
          <w:lang w:eastAsia="ru-RU"/>
        </w:rPr>
        <w:t>4. Общество с ограниченной ответственностью</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008" w:anchor="/document/5521121/entry/0" w:history="1">
        <w:r w:rsidRPr="00C445F0">
          <w:rPr>
            <w:rFonts w:ascii="Times New Roman" w:eastAsia="Times New Roman" w:hAnsi="Times New Roman" w:cs="Times New Roman"/>
            <w:color w:val="3272C0"/>
            <w:sz w:val="20"/>
            <w:szCs w:val="20"/>
            <w:lang w:eastAsia="ru-RU"/>
          </w:rPr>
          <w:t>схему</w:t>
        </w:r>
      </w:hyperlink>
      <w:r w:rsidRPr="00C445F0">
        <w:rPr>
          <w:rFonts w:ascii="Times New Roman" w:eastAsia="Times New Roman" w:hAnsi="Times New Roman" w:cs="Times New Roman"/>
          <w:color w:val="464C55"/>
          <w:sz w:val="20"/>
          <w:szCs w:val="20"/>
          <w:lang w:eastAsia="ru-RU"/>
        </w:rPr>
        <w:t> "Законодательство об обществах с ограниченной ответственностью", </w:t>
      </w:r>
      <w:hyperlink r:id="rId1009" w:anchor="/document/5522017/entry/0" w:history="1">
        <w:r w:rsidRPr="00C445F0">
          <w:rPr>
            <w:rFonts w:ascii="Times New Roman" w:eastAsia="Times New Roman" w:hAnsi="Times New Roman" w:cs="Times New Roman"/>
            <w:color w:val="3272C0"/>
            <w:sz w:val="20"/>
            <w:szCs w:val="20"/>
            <w:lang w:eastAsia="ru-RU"/>
          </w:rPr>
          <w:t>схему</w:t>
        </w:r>
      </w:hyperlink>
      <w:r w:rsidRPr="00C445F0">
        <w:rPr>
          <w:rFonts w:ascii="Times New Roman" w:eastAsia="Times New Roman" w:hAnsi="Times New Roman" w:cs="Times New Roman"/>
          <w:color w:val="464C55"/>
          <w:sz w:val="20"/>
          <w:szCs w:val="20"/>
          <w:lang w:eastAsia="ru-RU"/>
        </w:rPr>
        <w:t> "Общества с ограниченной и дополнительной ответственностью"</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010" w:anchor="/document/12116194/entry/101"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8 июля 1999 г. N 138-ФЗ в статью 87 настоящего Кодекса внесены изменения</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011" w:anchor="/document/3961444/entry/87" w:history="1">
        <w:r w:rsidRPr="00C445F0">
          <w:rPr>
            <w:rFonts w:ascii="Times New Roman" w:eastAsia="Times New Roman" w:hAnsi="Times New Roman" w:cs="Times New Roman"/>
            <w:color w:val="3272C0"/>
            <w:sz w:val="20"/>
            <w:szCs w:val="20"/>
            <w:lang w:eastAsia="ru-RU"/>
          </w:rPr>
          <w:t>См. текст статьи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87. Основные положения об обществе с ограниченной ответственностью</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012" w:anchor="/multilink/10164072/paragraph/1750774467/number/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013" w:anchor="/document/77530651/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014" w:anchor="/multilink/10164072/paragraph/1750774467/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87 ГК РФ</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015" w:anchor="/document/70648990/entry/12413"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в пункт 1 статьи 87 настоящего Кодекса внесены изменения, </w:t>
      </w:r>
      <w:hyperlink r:id="rId1016" w:anchor="/document/70648990/entry/31"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017" w:anchor="/document/57746806/entry/8701"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Обществом с ограниченной ответственностью признается хозяйственное общество, уставный капитал которого разделен на доли; участники общества с ограниченной ответственностью не отвечают по его обязательствам и несут риск убытков, связанных с деятельностью общества, в пределах стоимости принадлежащих им долей.</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Участники общества, не полностью оплатившие доли, несут солидарную ответственность по обязательствам общества в пределах стоимости неоплаченной части доли каждого из участников.</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Фирменное наименование общества с ограниченной ответственностью должно содержать наименование общества и слова "с ограниченной ответственностью".</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Правовое положение общества с ограниченной ответственностью и права и обязанности его участников определяются настоящим Кодексом и </w:t>
      </w:r>
      <w:hyperlink r:id="rId1018" w:anchor="/document/12109720/entry/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об обществах с ограниченной ответственностью.</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Абзац второй </w:t>
      </w:r>
      <w:hyperlink r:id="rId1019" w:anchor="/document/70648990/entry/1401250" w:history="1">
        <w:r w:rsidRPr="00C445F0">
          <w:rPr>
            <w:rFonts w:ascii="Times New Roman" w:eastAsia="Times New Roman" w:hAnsi="Times New Roman" w:cs="Times New Roman"/>
            <w:color w:val="3272C0"/>
            <w:sz w:val="23"/>
            <w:szCs w:val="23"/>
            <w:lang w:eastAsia="ru-RU"/>
          </w:rPr>
          <w:t>утратил силу</w:t>
        </w:r>
      </w:hyperlink>
      <w:r w:rsidRPr="00C445F0">
        <w:rPr>
          <w:rFonts w:ascii="Times New Roman" w:eastAsia="Times New Roman" w:hAnsi="Times New Roman" w:cs="Times New Roman"/>
          <w:color w:val="22272F"/>
          <w:sz w:val="23"/>
          <w:szCs w:val="23"/>
          <w:lang w:eastAsia="ru-RU"/>
        </w:rPr>
        <w:t> с 1 сентября 2014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lastRenderedPageBreak/>
        <w:t>См. текст </w:t>
      </w:r>
      <w:hyperlink r:id="rId1020" w:anchor="/document/57746806/entry/87032" w:history="1">
        <w:r w:rsidRPr="00C445F0">
          <w:rPr>
            <w:rFonts w:ascii="Times New Roman" w:eastAsia="Times New Roman" w:hAnsi="Times New Roman" w:cs="Times New Roman"/>
            <w:color w:val="3272C0"/>
            <w:sz w:val="20"/>
            <w:szCs w:val="20"/>
            <w:lang w:eastAsia="ru-RU"/>
          </w:rPr>
          <w:t>абзаца второго пункта 3 статьи 87</w:t>
        </w:r>
      </w:hyperlink>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021" w:anchor="/document/5521122/entry/0" w:history="1">
        <w:r w:rsidRPr="00C445F0">
          <w:rPr>
            <w:rFonts w:ascii="Times New Roman" w:eastAsia="Times New Roman" w:hAnsi="Times New Roman" w:cs="Times New Roman"/>
            <w:color w:val="3272C0"/>
            <w:sz w:val="20"/>
            <w:szCs w:val="20"/>
            <w:lang w:eastAsia="ru-RU"/>
          </w:rPr>
          <w:t>схему</w:t>
        </w:r>
      </w:hyperlink>
      <w:r w:rsidRPr="00C445F0">
        <w:rPr>
          <w:rFonts w:ascii="Times New Roman" w:eastAsia="Times New Roman" w:hAnsi="Times New Roman" w:cs="Times New Roman"/>
          <w:color w:val="464C55"/>
          <w:sz w:val="20"/>
          <w:szCs w:val="20"/>
          <w:lang w:eastAsia="ru-RU"/>
        </w:rPr>
        <w:t> "Правовое положение ООО";</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022" w:anchor="/document/5521125/entry/0" w:history="1">
        <w:r w:rsidRPr="00C445F0">
          <w:rPr>
            <w:rFonts w:ascii="Times New Roman" w:eastAsia="Times New Roman" w:hAnsi="Times New Roman" w:cs="Times New Roman"/>
            <w:color w:val="3272C0"/>
            <w:sz w:val="20"/>
            <w:szCs w:val="20"/>
            <w:lang w:eastAsia="ru-RU"/>
          </w:rPr>
          <w:t>схему</w:t>
        </w:r>
      </w:hyperlink>
      <w:r w:rsidRPr="00C445F0">
        <w:rPr>
          <w:rFonts w:ascii="Times New Roman" w:eastAsia="Times New Roman" w:hAnsi="Times New Roman" w:cs="Times New Roman"/>
          <w:color w:val="464C55"/>
          <w:sz w:val="20"/>
          <w:szCs w:val="20"/>
          <w:lang w:eastAsia="ru-RU"/>
        </w:rPr>
        <w:t> "Создание и государственная регистрация ООО"</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88. Участники общества с ограниченной ответственностью</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023" w:anchor="/document/58078104/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и другие </w:t>
      </w:r>
      <w:hyperlink r:id="rId1024" w:anchor="/multilink/10164072/paragraph/1634893012/number/1"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88 ГК РФ</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025" w:anchor="/document/70648990/entry/12414"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пункт 1 статьи 88 настоящего Кодекса изложен в новой редакции, </w:t>
      </w:r>
      <w:hyperlink r:id="rId1026" w:anchor="/document/70648990/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027" w:anchor="/document/57746806/entry/8801"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Число участников общества с ограниченной ответственностью не должно превышать пятьдесят. В противном случае оно подлежит преобразованию в акционерное общество в течение года, а по истечении этого срока - ликвидации в судебном порядке, если число его участников не уменьшится до указанного предела.</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028" w:anchor="/document/12164266/entry/12"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30 декабря 2008 г. N 312-ФЗ пункт 2 статьи 88 настоящего Кодекса изложен в новой редакции, </w:t>
      </w:r>
      <w:hyperlink r:id="rId1029" w:anchor="/document/12164266/entry/5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июля 2009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030" w:anchor="/document/5430560/entry/8802"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Общество с ограниченной ответственностью может быть учреждено одним лицом или может состоять из одного лица, в том числе при создании в результате реорганизации.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Абзац второй </w:t>
      </w:r>
      <w:hyperlink r:id="rId1031" w:anchor="/document/70648990/entry/1401252" w:history="1">
        <w:r w:rsidRPr="00C445F0">
          <w:rPr>
            <w:rFonts w:ascii="Times New Roman" w:eastAsia="Times New Roman" w:hAnsi="Times New Roman" w:cs="Times New Roman"/>
            <w:color w:val="3272C0"/>
            <w:sz w:val="23"/>
            <w:szCs w:val="23"/>
            <w:lang w:eastAsia="ru-RU"/>
          </w:rPr>
          <w:t>утратил силу</w:t>
        </w:r>
      </w:hyperlink>
      <w:r w:rsidRPr="00C445F0">
        <w:rPr>
          <w:rFonts w:ascii="Times New Roman" w:eastAsia="Times New Roman" w:hAnsi="Times New Roman" w:cs="Times New Roman"/>
          <w:color w:val="22272F"/>
          <w:sz w:val="23"/>
          <w:szCs w:val="23"/>
          <w:lang w:eastAsia="ru-RU"/>
        </w:rPr>
        <w:t> с 1 сентября 2014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текст </w:t>
      </w:r>
      <w:hyperlink r:id="rId1032" w:anchor="/document/57746806/entry/88022" w:history="1">
        <w:r w:rsidRPr="00C445F0">
          <w:rPr>
            <w:rFonts w:ascii="Times New Roman" w:eastAsia="Times New Roman" w:hAnsi="Times New Roman" w:cs="Times New Roman"/>
            <w:color w:val="3272C0"/>
            <w:sz w:val="20"/>
            <w:szCs w:val="20"/>
            <w:lang w:eastAsia="ru-RU"/>
          </w:rPr>
          <w:t>абзаца второго пункта 2 статьи 88</w:t>
        </w:r>
      </w:hyperlink>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033" w:anchor="/document/5521124/entry/0" w:history="1">
        <w:r w:rsidRPr="00C445F0">
          <w:rPr>
            <w:rFonts w:ascii="Times New Roman" w:eastAsia="Times New Roman" w:hAnsi="Times New Roman" w:cs="Times New Roman"/>
            <w:color w:val="3272C0"/>
            <w:sz w:val="20"/>
            <w:szCs w:val="20"/>
            <w:lang w:eastAsia="ru-RU"/>
          </w:rPr>
          <w:t>схему</w:t>
        </w:r>
      </w:hyperlink>
      <w:r w:rsidRPr="00C445F0">
        <w:rPr>
          <w:rFonts w:ascii="Times New Roman" w:eastAsia="Times New Roman" w:hAnsi="Times New Roman" w:cs="Times New Roman"/>
          <w:color w:val="464C55"/>
          <w:sz w:val="20"/>
          <w:szCs w:val="20"/>
          <w:lang w:eastAsia="ru-RU"/>
        </w:rPr>
        <w:t> "Участники ООО"</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034" w:anchor="/document/70648990/entry/12415"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наименование статьи 89 настоящего Кодекса изложено в новой редакции, </w:t>
      </w:r>
      <w:hyperlink r:id="rId1035" w:anchor="/document/70648990/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036" w:anchor="/document/57746806/entry/89" w:history="1">
        <w:r w:rsidRPr="00C445F0">
          <w:rPr>
            <w:rFonts w:ascii="Times New Roman" w:eastAsia="Times New Roman" w:hAnsi="Times New Roman" w:cs="Times New Roman"/>
            <w:color w:val="3272C0"/>
            <w:sz w:val="20"/>
            <w:szCs w:val="20"/>
            <w:lang w:eastAsia="ru-RU"/>
          </w:rPr>
          <w:t>См. текст наименования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89. Создание общества с ограниченной ответственностью и его устав</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037" w:anchor="/multilink/10164072/paragraph/1306981588/number/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и другие </w:t>
      </w:r>
      <w:hyperlink r:id="rId1038" w:anchor="/multilink/10164072/paragraph/1306981588/number/1"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89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Учредители общества с ограниченной ответственностью заключают между собой договор об учреждении общества с ограниченной ответственностью, определяющий порядок осуществления ими совместной деятельности по учреждению общества, размер уставного капитала общества, размер их долей в уставном капитале общества и иные установленные </w:t>
      </w:r>
      <w:hyperlink r:id="rId1039" w:anchor="/document/12109720/entry/20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об обществах с ограниченной ответственностью условия.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Договор об учреждении общества с ограниченной ответственностью заключается в письменной форме.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Учредители общества с ограниченной ответственностью несут солидарную ответственность по обязательствам, связанным с его учреждением и возникшим до его государственной регистрации.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Общество с ограниченной ответственностью несет ответственность по обязательствам учредителей общества, связанным с его учреждением, только в случае последующего одобрения действий учредителей общества общим собранием участников общества. Размер ответственности общества по этим обязательствам учредителей общества может быть ограничен </w:t>
      </w:r>
      <w:hyperlink r:id="rId1040" w:anchor="/document/12109720/entry/1102"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об обществах с ограниченной ответственностью.</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041" w:anchor="/document/71109124/entry/14"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29 июня 2015 г. N 209-ФЗ в пункт 3 статьи 89 настоящего Кодекса внесены изменения, </w:t>
      </w:r>
      <w:hyperlink r:id="rId1042" w:anchor="/document/71109124/entry/51"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по истечении 180 дней после дня </w:t>
      </w:r>
      <w:hyperlink r:id="rId1043" w:anchor="/document/71109125/entry/0" w:history="1">
        <w:r w:rsidRPr="00C445F0">
          <w:rPr>
            <w:rFonts w:ascii="Times New Roman" w:eastAsia="Times New Roman" w:hAnsi="Times New Roman" w:cs="Times New Roman"/>
            <w:color w:val="3272C0"/>
            <w:sz w:val="20"/>
            <w:szCs w:val="20"/>
            <w:lang w:eastAsia="ru-RU"/>
          </w:rPr>
          <w:t>официального опубликования</w:t>
        </w:r>
      </w:hyperlink>
      <w:r w:rsidRPr="00C445F0">
        <w:rPr>
          <w:rFonts w:ascii="Times New Roman" w:eastAsia="Times New Roman" w:hAnsi="Times New Roman" w:cs="Times New Roman"/>
          <w:color w:val="464C55"/>
          <w:sz w:val="20"/>
          <w:szCs w:val="20"/>
          <w:lang w:eastAsia="ru-RU"/>
        </w:rPr>
        <w:t> названного Федерального закона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044" w:anchor="/document/57509081/entry/8903"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Учредительным документом общества с ограниченной ответственностью является его устав.</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Устав общества с ограниченной ответственностью должен содержать сведения о фирменном наименовании общества и месте его нахождения, размере его уставного капитала (за исключением случая, предусмотренного </w:t>
      </w:r>
      <w:hyperlink r:id="rId1045" w:anchor="/document/10164072/entry/5202" w:history="1">
        <w:r w:rsidRPr="00C445F0">
          <w:rPr>
            <w:rFonts w:ascii="Times New Roman" w:eastAsia="Times New Roman" w:hAnsi="Times New Roman" w:cs="Times New Roman"/>
            <w:color w:val="3272C0"/>
            <w:sz w:val="23"/>
            <w:szCs w:val="23"/>
            <w:lang w:eastAsia="ru-RU"/>
          </w:rPr>
          <w:t>пунктом 2 статьи 52</w:t>
        </w:r>
      </w:hyperlink>
      <w:r w:rsidRPr="00C445F0">
        <w:rPr>
          <w:rFonts w:ascii="Times New Roman" w:eastAsia="Times New Roman" w:hAnsi="Times New Roman" w:cs="Times New Roman"/>
          <w:color w:val="22272F"/>
          <w:sz w:val="23"/>
          <w:szCs w:val="23"/>
          <w:lang w:eastAsia="ru-RU"/>
        </w:rPr>
        <w:t> настоящего Кодекса), составе и компетенции его органов, порядке принятия ими решений (в том числе решений по вопросам, принимаемым единогласно или квалифицированным большинством голосов) и иные сведения, предусмотренные </w:t>
      </w:r>
      <w:hyperlink r:id="rId1046" w:anchor="/document/12109720/entry/1202"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об обществах с ограниченной ответственностью.</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047" w:anchor="/document/5521126/entry/0" w:history="1">
        <w:r w:rsidRPr="00C445F0">
          <w:rPr>
            <w:rFonts w:ascii="Times New Roman" w:eastAsia="Times New Roman" w:hAnsi="Times New Roman" w:cs="Times New Roman"/>
            <w:color w:val="3272C0"/>
            <w:sz w:val="20"/>
            <w:szCs w:val="20"/>
            <w:lang w:eastAsia="ru-RU"/>
          </w:rPr>
          <w:t>схему</w:t>
        </w:r>
      </w:hyperlink>
      <w:r w:rsidRPr="00C445F0">
        <w:rPr>
          <w:rFonts w:ascii="Times New Roman" w:eastAsia="Times New Roman" w:hAnsi="Times New Roman" w:cs="Times New Roman"/>
          <w:color w:val="464C55"/>
          <w:sz w:val="20"/>
          <w:szCs w:val="20"/>
          <w:lang w:eastAsia="ru-RU"/>
        </w:rPr>
        <w:t> "Устав ООО"</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Порядок совершения иных действий по учреждению общества с ограниченной ответственностью определяется </w:t>
      </w:r>
      <w:hyperlink r:id="rId1048" w:anchor="/document/12109720/entry/20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об обществах с ограниченной ответственностью.</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049" w:anchor="/document/12164266/entry/14"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30 декабря 2008 г. N 312-ФЗ в статью 90 настоящего Кодекса внесены изменения, </w:t>
      </w:r>
      <w:hyperlink r:id="rId1050" w:anchor="/document/12164266/entry/51"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с 1 июля 2009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051" w:anchor="/document/5430560/entry/90" w:history="1">
        <w:r w:rsidRPr="00C445F0">
          <w:rPr>
            <w:rFonts w:ascii="Times New Roman" w:eastAsia="Times New Roman" w:hAnsi="Times New Roman" w:cs="Times New Roman"/>
            <w:color w:val="3272C0"/>
            <w:sz w:val="20"/>
            <w:szCs w:val="20"/>
            <w:lang w:eastAsia="ru-RU"/>
          </w:rPr>
          <w:t>См. текст статьи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90. Уставный капитал общества с ограниченной ответственностью</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052" w:anchor="/multilink/10164072/paragraph/1750774468/number/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053" w:anchor="/document/77531683/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054" w:anchor="/multilink/10164072/paragraph/1750774468/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90 ГК РФ</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055" w:anchor="/document/70648990/entry/12417"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пункт 1 статьи 90 настоящего Кодекса изложен в новой редакции, </w:t>
      </w:r>
      <w:hyperlink r:id="rId1056" w:anchor="/document/70648990/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057" w:anchor="/document/57746806/entry/9001"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Уставный капитал общества с ограниченной ответственностью (</w:t>
      </w:r>
      <w:hyperlink r:id="rId1058" w:anchor="/document/10164072/entry/660002" w:history="1">
        <w:r w:rsidRPr="00C445F0">
          <w:rPr>
            <w:rFonts w:ascii="Times New Roman" w:eastAsia="Times New Roman" w:hAnsi="Times New Roman" w:cs="Times New Roman"/>
            <w:color w:val="3272C0"/>
            <w:sz w:val="23"/>
            <w:szCs w:val="23"/>
            <w:lang w:eastAsia="ru-RU"/>
          </w:rPr>
          <w:t>статья 66.2</w:t>
        </w:r>
      </w:hyperlink>
      <w:r w:rsidRPr="00C445F0">
        <w:rPr>
          <w:rFonts w:ascii="Times New Roman" w:eastAsia="Times New Roman" w:hAnsi="Times New Roman" w:cs="Times New Roman"/>
          <w:color w:val="22272F"/>
          <w:sz w:val="23"/>
          <w:szCs w:val="23"/>
          <w:lang w:eastAsia="ru-RU"/>
        </w:rPr>
        <w:t>) составляется из номинальной стоимости долей участников.</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059" w:anchor="/document/12171965/entry/21"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27 декабря 2009 г. N 352-ФЗ пункт 2 статьи 90 настоящего Кодекса изложен в новой редакции, </w:t>
      </w:r>
      <w:hyperlink r:id="rId1060" w:anchor="/document/12171965/entry/7"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31 декабря 2009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061" w:anchor="/document/5755907/entry/9002"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Не допускается освобождение участника общества с ограниченной ответственностью от обязанности оплаты доли в уставном капитале общества.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Оплата уставного капитала общества с ограниченной ответственностью при увеличении уставного капитала путем зачета требований к обществу допускается в случаях, предусмотренных </w:t>
      </w:r>
      <w:hyperlink r:id="rId1062" w:anchor="/document/12109720/entry/194"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об обществах с ограниченной ответственностью.</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063" w:anchor="/document/70648988/entry/1"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129-ФЗ пункт 3 статьи 90 настоящего Кодекса изложен в новой редакции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064" w:anchor="/document/58059262/entry/9003"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Уставный капитал общества с ограниченной ответственностью оплачивается его участниками в </w:t>
      </w:r>
      <w:hyperlink r:id="rId1065" w:anchor="/document/12109720/entry/17000" w:history="1">
        <w:r w:rsidRPr="00C445F0">
          <w:rPr>
            <w:rFonts w:ascii="Times New Roman" w:eastAsia="Times New Roman" w:hAnsi="Times New Roman" w:cs="Times New Roman"/>
            <w:color w:val="3272C0"/>
            <w:sz w:val="23"/>
            <w:szCs w:val="23"/>
            <w:lang w:eastAsia="ru-RU"/>
          </w:rPr>
          <w:t>сроки и в порядке</w:t>
        </w:r>
      </w:hyperlink>
      <w:r w:rsidRPr="00C445F0">
        <w:rPr>
          <w:rFonts w:ascii="Times New Roman" w:eastAsia="Times New Roman" w:hAnsi="Times New Roman" w:cs="Times New Roman"/>
          <w:color w:val="22272F"/>
          <w:sz w:val="23"/>
          <w:szCs w:val="23"/>
          <w:lang w:eastAsia="ru-RU"/>
        </w:rPr>
        <w:t>, которые предусмотрены </w:t>
      </w:r>
      <w:hyperlink r:id="rId1066" w:anchor="/document/12109720/entry/16"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об обществах с ограниченной ответственностью.</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Последствия нарушения участниками общества сроков и порядка оплаты уставного капитала общества определяются </w:t>
      </w:r>
      <w:hyperlink r:id="rId1067" w:anchor="/document/12109720/entry/163"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об обществах с ограниченной ответственностью.</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068" w:anchor="/document/70648990/entry/1401255"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пункт 4 статьи 90 настоящего Кодекса изложен в новой редакции, </w:t>
      </w:r>
      <w:hyperlink r:id="rId1069" w:anchor="/document/70648990/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070" w:anchor="/document/57746806/entry/9004"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Если по окончании второго или каждого последующего финансового года стоимость чистых активов общества с ограниченной ответственностью окажется меньше его уставного капитала, общество в порядке и в срок, которые предусмотрены </w:t>
      </w:r>
      <w:hyperlink r:id="rId1071" w:anchor="/document/12109720/entry/30004"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об обществах с ограниченной ответственностью, обязано увеличить стоимость чистых активов до размера уставного капитала или зарегистрировать в установленном порядке уменьшение уставного капитала. Если стоимость указанных активов общества становится меньше определенного законом минимального размера уставного капитала, общество подлежит ликвидации.</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072" w:anchor="/document/70648990/entry/1401256"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пункт 5 статьи 90 настоящего Кодекса изложен в новой редакции, </w:t>
      </w:r>
      <w:hyperlink r:id="rId1073" w:anchor="/document/70648990/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074" w:anchor="/document/57746806/entry/9005"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5. Уменьшение уставного капитала общества с ограниченной ответственностью допускается после </w:t>
      </w:r>
      <w:hyperlink r:id="rId1075" w:anchor="/document/12109720/entry/203" w:history="1">
        <w:r w:rsidRPr="00C445F0">
          <w:rPr>
            <w:rFonts w:ascii="Times New Roman" w:eastAsia="Times New Roman" w:hAnsi="Times New Roman" w:cs="Times New Roman"/>
            <w:color w:val="3272C0"/>
            <w:sz w:val="23"/>
            <w:szCs w:val="23"/>
            <w:lang w:eastAsia="ru-RU"/>
          </w:rPr>
          <w:t>уведомления</w:t>
        </w:r>
      </w:hyperlink>
      <w:r w:rsidRPr="00C445F0">
        <w:rPr>
          <w:rFonts w:ascii="Times New Roman" w:eastAsia="Times New Roman" w:hAnsi="Times New Roman" w:cs="Times New Roman"/>
          <w:color w:val="22272F"/>
          <w:sz w:val="23"/>
          <w:szCs w:val="23"/>
          <w:lang w:eastAsia="ru-RU"/>
        </w:rPr>
        <w:t> всех его кредиторов. В этом случае последние вправе потребовать досрочного прекращения или исполнения соответствующих обязательств общества и возмещения им убытков.</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 xml:space="preserve">Права и обязанности кредиторов кредитных организаций и </w:t>
      </w:r>
      <w:proofErr w:type="spellStart"/>
      <w:r w:rsidRPr="00C445F0">
        <w:rPr>
          <w:rFonts w:ascii="Times New Roman" w:eastAsia="Times New Roman" w:hAnsi="Times New Roman" w:cs="Times New Roman"/>
          <w:color w:val="22272F"/>
          <w:sz w:val="23"/>
          <w:szCs w:val="23"/>
          <w:lang w:eastAsia="ru-RU"/>
        </w:rPr>
        <w:t>некредитных</w:t>
      </w:r>
      <w:proofErr w:type="spellEnd"/>
      <w:r w:rsidRPr="00C445F0">
        <w:rPr>
          <w:rFonts w:ascii="Times New Roman" w:eastAsia="Times New Roman" w:hAnsi="Times New Roman" w:cs="Times New Roman"/>
          <w:color w:val="22272F"/>
          <w:sz w:val="23"/>
          <w:szCs w:val="23"/>
          <w:lang w:eastAsia="ru-RU"/>
        </w:rPr>
        <w:t xml:space="preserve"> финансовых организаций, созданных в организационно-правовой форме общества с ограниченной ответственностью, определяются также </w:t>
      </w:r>
      <w:hyperlink r:id="rId1076" w:anchor="/document/10105800/entry/0" w:history="1">
        <w:r w:rsidRPr="00C445F0">
          <w:rPr>
            <w:rFonts w:ascii="Times New Roman" w:eastAsia="Times New Roman" w:hAnsi="Times New Roman" w:cs="Times New Roman"/>
            <w:color w:val="3272C0"/>
            <w:sz w:val="23"/>
            <w:szCs w:val="23"/>
            <w:lang w:eastAsia="ru-RU"/>
          </w:rPr>
          <w:t>законами</w:t>
        </w:r>
      </w:hyperlink>
      <w:r w:rsidRPr="00C445F0">
        <w:rPr>
          <w:rFonts w:ascii="Times New Roman" w:eastAsia="Times New Roman" w:hAnsi="Times New Roman" w:cs="Times New Roman"/>
          <w:color w:val="22272F"/>
          <w:sz w:val="23"/>
          <w:szCs w:val="23"/>
          <w:lang w:eastAsia="ru-RU"/>
        </w:rPr>
        <w:t>, регулирующими деятельность таких организаций.</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077" w:anchor="/document/70648990/entry/1401257"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пункт 6 статьи 90 настоящего Кодекса изложен в новой редакции, </w:t>
      </w:r>
      <w:hyperlink r:id="rId1078" w:anchor="/document/70648990/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079" w:anchor="/document/57746806/entry/9006"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6. Увеличение уставного капитала общества допускается после полной оплаты всех его долей.</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080" w:anchor="/document/5521129/entry/0" w:history="1">
        <w:r w:rsidRPr="00C445F0">
          <w:rPr>
            <w:rFonts w:ascii="Times New Roman" w:eastAsia="Times New Roman" w:hAnsi="Times New Roman" w:cs="Times New Roman"/>
            <w:color w:val="3272C0"/>
            <w:sz w:val="20"/>
            <w:szCs w:val="20"/>
            <w:lang w:eastAsia="ru-RU"/>
          </w:rPr>
          <w:t>схему</w:t>
        </w:r>
      </w:hyperlink>
      <w:r w:rsidRPr="00C445F0">
        <w:rPr>
          <w:rFonts w:ascii="Times New Roman" w:eastAsia="Times New Roman" w:hAnsi="Times New Roman" w:cs="Times New Roman"/>
          <w:color w:val="464C55"/>
          <w:sz w:val="20"/>
          <w:szCs w:val="20"/>
          <w:lang w:eastAsia="ru-RU"/>
        </w:rPr>
        <w:t> "Уставный капитал ООО";</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081" w:anchor="/document/5521131/entry/0" w:history="1">
        <w:r w:rsidRPr="00C445F0">
          <w:rPr>
            <w:rFonts w:ascii="Times New Roman" w:eastAsia="Times New Roman" w:hAnsi="Times New Roman" w:cs="Times New Roman"/>
            <w:color w:val="3272C0"/>
            <w:sz w:val="20"/>
            <w:szCs w:val="20"/>
            <w:lang w:eastAsia="ru-RU"/>
          </w:rPr>
          <w:t>схему</w:t>
        </w:r>
      </w:hyperlink>
      <w:r w:rsidRPr="00C445F0">
        <w:rPr>
          <w:rFonts w:ascii="Times New Roman" w:eastAsia="Times New Roman" w:hAnsi="Times New Roman" w:cs="Times New Roman"/>
          <w:color w:val="464C55"/>
          <w:sz w:val="20"/>
          <w:szCs w:val="20"/>
          <w:lang w:eastAsia="ru-RU"/>
        </w:rPr>
        <w:t> "Уменьшение уставного капитала ООО";</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082" w:anchor="/document/5521130/entry/0" w:history="1">
        <w:r w:rsidRPr="00C445F0">
          <w:rPr>
            <w:rFonts w:ascii="Times New Roman" w:eastAsia="Times New Roman" w:hAnsi="Times New Roman" w:cs="Times New Roman"/>
            <w:color w:val="3272C0"/>
            <w:sz w:val="20"/>
            <w:szCs w:val="20"/>
            <w:lang w:eastAsia="ru-RU"/>
          </w:rPr>
          <w:t>схему</w:t>
        </w:r>
      </w:hyperlink>
      <w:r w:rsidRPr="00C445F0">
        <w:rPr>
          <w:rFonts w:ascii="Times New Roman" w:eastAsia="Times New Roman" w:hAnsi="Times New Roman" w:cs="Times New Roman"/>
          <w:color w:val="464C55"/>
          <w:sz w:val="20"/>
          <w:szCs w:val="20"/>
          <w:lang w:eastAsia="ru-RU"/>
        </w:rPr>
        <w:t> "Увеличение уставного капитала ООО"</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91. </w:t>
      </w:r>
      <w:hyperlink r:id="rId1083" w:anchor="/document/70648990/entry/12419" w:history="1">
        <w:r w:rsidRPr="00C445F0">
          <w:rPr>
            <w:rFonts w:ascii="Times New Roman" w:eastAsia="Times New Roman" w:hAnsi="Times New Roman" w:cs="Times New Roman"/>
            <w:b/>
            <w:bCs/>
            <w:color w:val="3272C0"/>
            <w:sz w:val="23"/>
            <w:szCs w:val="23"/>
            <w:lang w:eastAsia="ru-RU"/>
          </w:rPr>
          <w:t>Утратила силу</w:t>
        </w:r>
      </w:hyperlink>
      <w:r w:rsidRPr="00C445F0">
        <w:rPr>
          <w:rFonts w:ascii="Times New Roman" w:eastAsia="Times New Roman" w:hAnsi="Times New Roman" w:cs="Times New Roman"/>
          <w:b/>
          <w:bCs/>
          <w:color w:val="22272F"/>
          <w:sz w:val="23"/>
          <w:szCs w:val="23"/>
          <w:lang w:eastAsia="ru-RU"/>
        </w:rPr>
        <w:t> с 1 сентября 2014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текст </w:t>
      </w:r>
      <w:hyperlink r:id="rId1084" w:anchor="/document/57746806/entry/91" w:history="1">
        <w:r w:rsidRPr="00C445F0">
          <w:rPr>
            <w:rFonts w:ascii="Times New Roman" w:eastAsia="Times New Roman" w:hAnsi="Times New Roman" w:cs="Times New Roman"/>
            <w:color w:val="3272C0"/>
            <w:sz w:val="20"/>
            <w:szCs w:val="20"/>
            <w:lang w:eastAsia="ru-RU"/>
          </w:rPr>
          <w:t>статьи 91</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92. Реорганизация и ликвидация общества с ограниченной ответственностью</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085" w:anchor="/multilink/10164072/paragraph/1750774469/number/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086" w:anchor="/document/77529720/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087" w:anchor="/multilink/10164072/paragraph/1750774469/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92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Общество с ограниченной ответственностью может быть реорганизовано или ликвидировано добровольно по единогласному решению его участников.</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Иные основания реорганизации и ликвидации общества, а также порядок его реорганизации и ликвидации определяются настоящим </w:t>
      </w:r>
      <w:hyperlink r:id="rId1088" w:anchor="/multilink/10164072/paragraph/630/number/0" w:history="1">
        <w:r w:rsidRPr="00C445F0">
          <w:rPr>
            <w:rFonts w:ascii="Times New Roman" w:eastAsia="Times New Roman" w:hAnsi="Times New Roman" w:cs="Times New Roman"/>
            <w:color w:val="3272C0"/>
            <w:sz w:val="23"/>
            <w:szCs w:val="23"/>
            <w:lang w:eastAsia="ru-RU"/>
          </w:rPr>
          <w:t>Кодексом</w:t>
        </w:r>
      </w:hyperlink>
      <w:r w:rsidRPr="00C445F0">
        <w:rPr>
          <w:rFonts w:ascii="Times New Roman" w:eastAsia="Times New Roman" w:hAnsi="Times New Roman" w:cs="Times New Roman"/>
          <w:color w:val="22272F"/>
          <w:sz w:val="23"/>
          <w:szCs w:val="23"/>
          <w:lang w:eastAsia="ru-RU"/>
        </w:rPr>
        <w:t> и другими </w:t>
      </w:r>
      <w:hyperlink r:id="rId1089" w:anchor="/document/12109720/entry/500" w:history="1">
        <w:r w:rsidRPr="00C445F0">
          <w:rPr>
            <w:rFonts w:ascii="Times New Roman" w:eastAsia="Times New Roman" w:hAnsi="Times New Roman" w:cs="Times New Roman"/>
            <w:color w:val="3272C0"/>
            <w:sz w:val="23"/>
            <w:szCs w:val="23"/>
            <w:lang w:eastAsia="ru-RU"/>
          </w:rPr>
          <w:t>законами</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090" w:anchor="/document/70648990/entry/12420"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в пункт 2 статьи 92 настоящего Кодекса внесены изменения, </w:t>
      </w:r>
      <w:hyperlink r:id="rId1091" w:anchor="/document/70648990/entry/31"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092" w:anchor="/document/57746806/entry/9202"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Общество с ограниченной ответственностью вправе преобразоваться в акционерное общество, хозяйственное товарищество или производственный кооператив.</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lastRenderedPageBreak/>
        <w:t>См. </w:t>
      </w:r>
      <w:hyperlink r:id="rId1093" w:anchor="/document/5521127/entry/0" w:history="1">
        <w:r w:rsidRPr="00C445F0">
          <w:rPr>
            <w:rFonts w:ascii="Times New Roman" w:eastAsia="Times New Roman" w:hAnsi="Times New Roman" w:cs="Times New Roman"/>
            <w:color w:val="3272C0"/>
            <w:sz w:val="20"/>
            <w:szCs w:val="20"/>
            <w:lang w:eastAsia="ru-RU"/>
          </w:rPr>
          <w:t>схему</w:t>
        </w:r>
      </w:hyperlink>
      <w:r w:rsidRPr="00C445F0">
        <w:rPr>
          <w:rFonts w:ascii="Times New Roman" w:eastAsia="Times New Roman" w:hAnsi="Times New Roman" w:cs="Times New Roman"/>
          <w:color w:val="464C55"/>
          <w:sz w:val="20"/>
          <w:szCs w:val="20"/>
          <w:lang w:eastAsia="ru-RU"/>
        </w:rPr>
        <w:t> "Ликвидация ООО";</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094" w:anchor="/document/5521128/entry/0" w:history="1">
        <w:r w:rsidRPr="00C445F0">
          <w:rPr>
            <w:rFonts w:ascii="Times New Roman" w:eastAsia="Times New Roman" w:hAnsi="Times New Roman" w:cs="Times New Roman"/>
            <w:color w:val="3272C0"/>
            <w:sz w:val="20"/>
            <w:szCs w:val="20"/>
            <w:lang w:eastAsia="ru-RU"/>
          </w:rPr>
          <w:t>схему</w:t>
        </w:r>
      </w:hyperlink>
      <w:r w:rsidRPr="00C445F0">
        <w:rPr>
          <w:rFonts w:ascii="Times New Roman" w:eastAsia="Times New Roman" w:hAnsi="Times New Roman" w:cs="Times New Roman"/>
          <w:color w:val="464C55"/>
          <w:sz w:val="20"/>
          <w:szCs w:val="20"/>
          <w:lang w:eastAsia="ru-RU"/>
        </w:rPr>
        <w:t> "Реорганизация ООО"</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095" w:anchor="/document/12164266/entry/17"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30 декабря 2008 г. N 312-ФЗ статья 93 настоящего Кодекса изложена в новой редакции, </w:t>
      </w:r>
      <w:hyperlink r:id="rId1096" w:anchor="/document/12164266/entry/5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июля 2009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097" w:anchor="/document/5430560/entry/93" w:history="1">
        <w:r w:rsidRPr="00C445F0">
          <w:rPr>
            <w:rFonts w:ascii="Times New Roman" w:eastAsia="Times New Roman" w:hAnsi="Times New Roman" w:cs="Times New Roman"/>
            <w:color w:val="3272C0"/>
            <w:sz w:val="20"/>
            <w:szCs w:val="20"/>
            <w:lang w:eastAsia="ru-RU"/>
          </w:rPr>
          <w:t>См. текст статьи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93. Переход доли в уставном капитале общества с ограниченной ответственностью к другому лицу</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098" w:anchor="/multilink/10164072/paragraph/1750774470/number/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099" w:anchor="/document/77531550/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100" w:anchor="/multilink/10164072/paragraph/1750774470/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93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Переход доли или части доли участника общества в уставном капитале общества с ограниченной ответственностью к другому лицу допускается на основании сделки или в порядке правопреемства либо на ином законном основании с учетом особенностей, предусмотренных настоящим Кодексом и </w:t>
      </w:r>
      <w:hyperlink r:id="rId1101" w:anchor="/document/12109720/entry/21"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об обществах с ограниченной ответственностью.</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Продажа либо отчуждение иным образом доли или части доли в уставном капитале общества с ограниченной ответственностью третьим лицам допускается с соблюдением требований, предусмотренных </w:t>
      </w:r>
      <w:hyperlink r:id="rId1102" w:anchor="/document/12109720/entry/21"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об обществах с ограниченной ответственностью, если это не запрещено уставом общества.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Участники общества пользуются преимущественным правом покупки доли или части доли участника общества. Порядок осуществления преимущественного права и срок, в течение которого участники общества могут воспользоваться указанным правом, определяются </w:t>
      </w:r>
      <w:hyperlink r:id="rId1103" w:anchor="/document/12109720/entry/21"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об обществах с ограниченной ответственностью и уставом общества. Уставом общества также может быть предусмотрено преимущественное право покупки обществом доли или части доли участника общества, если другие участники общества не использовали свое преимущественное право покупки доли или части доли в уставном капитале общества.</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104" w:anchor="/document/70648990/entry/12421"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в пункт 3 статьи 93 настоящего Кодекса внесены изменения, </w:t>
      </w:r>
      <w:hyperlink r:id="rId1105" w:anchor="/document/70648990/entry/31"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106" w:anchor="/document/57746806/entry/9303"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В случае, если уставом общества отчуждение доли или части доли, принадлежащих участнику общества, третьим лицам запрещено и другие участники общества отказались от их приобретения либо не получено согласие на отчуждение доли или части доли участнику общества или третьему лицу при условии, что необходимость получить такое согласие предусмотрена уставом общества, общество обязано приобрести по требованию участника общества принадлежащую ему долю или часть доли.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Доля участника общества с ограниченной ответственностью может быть отчуждена до полной ее оплаты только в части, в которой она уже оплачена.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5. В случае приобретения доли или части доли участника самим обществом с ограниченной ответственностью оно обязано реализовать их другим участникам или третьим лицам в сроки и в порядке, которые предусмотрены </w:t>
      </w:r>
      <w:hyperlink r:id="rId1107" w:anchor="/document/12109720/entry/21"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об обществах с ограниченной ответственностью и уставом, либо уменьшить свой уставный капитал в соответствии с </w:t>
      </w:r>
      <w:hyperlink r:id="rId1108" w:anchor="/document/10164072/entry/9004" w:history="1">
        <w:r w:rsidRPr="00C445F0">
          <w:rPr>
            <w:rFonts w:ascii="Times New Roman" w:eastAsia="Times New Roman" w:hAnsi="Times New Roman" w:cs="Times New Roman"/>
            <w:color w:val="3272C0"/>
            <w:sz w:val="23"/>
            <w:szCs w:val="23"/>
            <w:lang w:eastAsia="ru-RU"/>
          </w:rPr>
          <w:t>пунктами 4</w:t>
        </w:r>
      </w:hyperlink>
      <w:r w:rsidRPr="00C445F0">
        <w:rPr>
          <w:rFonts w:ascii="Times New Roman" w:eastAsia="Times New Roman" w:hAnsi="Times New Roman" w:cs="Times New Roman"/>
          <w:color w:val="22272F"/>
          <w:sz w:val="23"/>
          <w:szCs w:val="23"/>
          <w:lang w:eastAsia="ru-RU"/>
        </w:rPr>
        <w:t> и </w:t>
      </w:r>
      <w:hyperlink r:id="rId1109" w:anchor="/document/10164072/entry/9005" w:history="1">
        <w:r w:rsidRPr="00C445F0">
          <w:rPr>
            <w:rFonts w:ascii="Times New Roman" w:eastAsia="Times New Roman" w:hAnsi="Times New Roman" w:cs="Times New Roman"/>
            <w:color w:val="3272C0"/>
            <w:sz w:val="23"/>
            <w:szCs w:val="23"/>
            <w:lang w:eastAsia="ru-RU"/>
          </w:rPr>
          <w:t>5 статьи 90</w:t>
        </w:r>
      </w:hyperlink>
      <w:r w:rsidRPr="00C445F0">
        <w:rPr>
          <w:rFonts w:ascii="Times New Roman" w:eastAsia="Times New Roman" w:hAnsi="Times New Roman" w:cs="Times New Roman"/>
          <w:color w:val="22272F"/>
          <w:sz w:val="23"/>
          <w:szCs w:val="23"/>
          <w:lang w:eastAsia="ru-RU"/>
        </w:rPr>
        <w:t> настоящего Кодекса.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110" w:anchor="/document/5521134/entry/0" w:history="1">
        <w:r w:rsidRPr="00C445F0">
          <w:rPr>
            <w:rFonts w:ascii="Times New Roman" w:eastAsia="Times New Roman" w:hAnsi="Times New Roman" w:cs="Times New Roman"/>
            <w:color w:val="3272C0"/>
            <w:sz w:val="20"/>
            <w:szCs w:val="20"/>
            <w:lang w:eastAsia="ru-RU"/>
          </w:rPr>
          <w:t>схему</w:t>
        </w:r>
      </w:hyperlink>
      <w:r w:rsidRPr="00C445F0">
        <w:rPr>
          <w:rFonts w:ascii="Times New Roman" w:eastAsia="Times New Roman" w:hAnsi="Times New Roman" w:cs="Times New Roman"/>
          <w:color w:val="464C55"/>
          <w:sz w:val="20"/>
          <w:szCs w:val="20"/>
          <w:lang w:eastAsia="ru-RU"/>
        </w:rPr>
        <w:t> "Приобретение обществом доли или части доли в уставном капитале ООО"</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 xml:space="preserve">6. Доли в уставном капитале общества переходят к наследникам граждан и к правопреемникам юридических лиц, являвшихся участниками общества, если иное не предусмотрено уставом </w:t>
      </w:r>
      <w:r w:rsidRPr="00C445F0">
        <w:rPr>
          <w:rFonts w:ascii="Times New Roman" w:eastAsia="Times New Roman" w:hAnsi="Times New Roman" w:cs="Times New Roman"/>
          <w:color w:val="22272F"/>
          <w:sz w:val="23"/>
          <w:szCs w:val="23"/>
          <w:lang w:eastAsia="ru-RU"/>
        </w:rPr>
        <w:lastRenderedPageBreak/>
        <w:t>общества с ограниченной ответственностью. Уставом общества может быть предусмотрено, что переход доли в уставном капитале общества к наследникам граждан и правопреемникам юридических лиц, являвшихся участниками общества, передача доли, принадлежавшей ликвидированному юридическому лицу, его учредителям (участникам), имеющим вещные права на его имущество или обязательственные права в отношении этого юридического лица, допускаются только с согласия остальных участников общества. Отказ в согласии на переход доли влечет за собой обязанность общества выплатить указанным лицам ее действительную стоимость или выдать им в натуре имущество, соответствующее такой стоимости, в порядке и на условиях, которые предусмотрены </w:t>
      </w:r>
      <w:hyperlink r:id="rId1111" w:anchor="/document/12109720/entry/2305"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об обществах с ограниченной ответственностью и уставом общества.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7. Переход доли участника общества с ограниченной ответственностью к другому лицу влечет за собой прекращение его участия в обществе.</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112" w:anchor="/document/5521133/entry/0" w:history="1">
        <w:r w:rsidRPr="00C445F0">
          <w:rPr>
            <w:rFonts w:ascii="Times New Roman" w:eastAsia="Times New Roman" w:hAnsi="Times New Roman" w:cs="Times New Roman"/>
            <w:color w:val="3272C0"/>
            <w:sz w:val="20"/>
            <w:szCs w:val="20"/>
            <w:lang w:eastAsia="ru-RU"/>
          </w:rPr>
          <w:t>схему</w:t>
        </w:r>
      </w:hyperlink>
      <w:r w:rsidRPr="00C445F0">
        <w:rPr>
          <w:rFonts w:ascii="Times New Roman" w:eastAsia="Times New Roman" w:hAnsi="Times New Roman" w:cs="Times New Roman"/>
          <w:color w:val="464C55"/>
          <w:sz w:val="20"/>
          <w:szCs w:val="20"/>
          <w:lang w:eastAsia="ru-RU"/>
        </w:rPr>
        <w:t> "Переход доли или части доли участника ООО к другому лицу"</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113" w:anchor="/document/70648990/entry/12422"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статья 94 настоящего Кодекса изложена в новой редакции, </w:t>
      </w:r>
      <w:hyperlink r:id="rId1114" w:anchor="/document/70648990/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115" w:anchor="/document/57746806/entry/94" w:history="1">
        <w:r w:rsidRPr="00C445F0">
          <w:rPr>
            <w:rFonts w:ascii="Times New Roman" w:eastAsia="Times New Roman" w:hAnsi="Times New Roman" w:cs="Times New Roman"/>
            <w:color w:val="3272C0"/>
            <w:sz w:val="20"/>
            <w:szCs w:val="20"/>
            <w:lang w:eastAsia="ru-RU"/>
          </w:rPr>
          <w:t>См. текст статьи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94. Выход участника общества с ограниченной ответственностью из общества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116" w:anchor="/multilink/10164072/paragraph/1750774471/number/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117" w:anchor="/document/77529855/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118" w:anchor="/multilink/10164072/paragraph/1750774471/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94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Участник общества с ограниченной ответственностью вправе выйти из общества независимо от согласия других его участников или общества путем: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подачи заявления о выходе из общества, если такая возможность предусмотрена уставом общества;</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Подпункт 2 изменен с 3 июня 2018 г. - </w:t>
      </w:r>
      <w:hyperlink r:id="rId1119" w:anchor="/document/71948958/entry/6" w:history="1">
        <w:r w:rsidRPr="00C445F0">
          <w:rPr>
            <w:rFonts w:ascii="Times New Roman" w:eastAsia="Times New Roman" w:hAnsi="Times New Roman" w:cs="Times New Roman"/>
            <w:color w:val="3272C0"/>
            <w:sz w:val="20"/>
            <w:szCs w:val="20"/>
            <w:lang w:eastAsia="ru-RU"/>
          </w:rPr>
          <w:t>Федеральный закон</w:t>
        </w:r>
      </w:hyperlink>
      <w:r w:rsidRPr="00C445F0">
        <w:rPr>
          <w:rFonts w:ascii="Times New Roman" w:eastAsia="Times New Roman" w:hAnsi="Times New Roman" w:cs="Times New Roman"/>
          <w:color w:val="464C55"/>
          <w:sz w:val="20"/>
          <w:szCs w:val="20"/>
          <w:lang w:eastAsia="ru-RU"/>
        </w:rPr>
        <w:t> от 23 мая 2018 г. N 116-ФЗ</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120" w:anchor="/document/77667633/entry/94102" w:history="1">
        <w:r w:rsidRPr="00C445F0">
          <w:rPr>
            <w:rFonts w:ascii="Times New Roman" w:eastAsia="Times New Roman" w:hAnsi="Times New Roman" w:cs="Times New Roman"/>
            <w:color w:val="3272C0"/>
            <w:sz w:val="20"/>
            <w:szCs w:val="20"/>
            <w:lang w:eastAsia="ru-RU"/>
          </w:rPr>
          <w:t>См. предыдущую редакцию</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предъявления к обществу требования о приобретении обществом доли в случаях, предусмотренных </w:t>
      </w:r>
      <w:hyperlink r:id="rId1121" w:anchor="/document/10164072/entry/9303" w:history="1">
        <w:r w:rsidRPr="00C445F0">
          <w:rPr>
            <w:rFonts w:ascii="Times New Roman" w:eastAsia="Times New Roman" w:hAnsi="Times New Roman" w:cs="Times New Roman"/>
            <w:color w:val="3272C0"/>
            <w:sz w:val="23"/>
            <w:szCs w:val="23"/>
            <w:lang w:eastAsia="ru-RU"/>
          </w:rPr>
          <w:t>пунктом 3 статьи 93</w:t>
        </w:r>
      </w:hyperlink>
      <w:r w:rsidRPr="00C445F0">
        <w:rPr>
          <w:rFonts w:ascii="Times New Roman" w:eastAsia="Times New Roman" w:hAnsi="Times New Roman" w:cs="Times New Roman"/>
          <w:color w:val="22272F"/>
          <w:sz w:val="23"/>
          <w:szCs w:val="23"/>
          <w:lang w:eastAsia="ru-RU"/>
        </w:rPr>
        <w:t> настоящего Кодекса и </w:t>
      </w:r>
      <w:hyperlink r:id="rId1122" w:anchor="/document/12109720/entry/23"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об обществах с ограниченной ответственностью.</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Пункт 2 изменен с 11 августа 2020 г. - </w:t>
      </w:r>
      <w:hyperlink r:id="rId1123" w:anchor="/document/74449468/entry/0" w:history="1">
        <w:r w:rsidRPr="00C445F0">
          <w:rPr>
            <w:rFonts w:ascii="Times New Roman" w:eastAsia="Times New Roman" w:hAnsi="Times New Roman" w:cs="Times New Roman"/>
            <w:color w:val="3272C0"/>
            <w:sz w:val="20"/>
            <w:szCs w:val="20"/>
            <w:lang w:eastAsia="ru-RU"/>
          </w:rPr>
          <w:t>Федеральный закон</w:t>
        </w:r>
      </w:hyperlink>
      <w:r w:rsidRPr="00C445F0">
        <w:rPr>
          <w:rFonts w:ascii="Times New Roman" w:eastAsia="Times New Roman" w:hAnsi="Times New Roman" w:cs="Times New Roman"/>
          <w:color w:val="464C55"/>
          <w:sz w:val="20"/>
          <w:szCs w:val="20"/>
          <w:lang w:eastAsia="ru-RU"/>
        </w:rPr>
        <w:t> от 31 июля 2020 г. N 251-ФЗ</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124" w:anchor="/document/77698578/entry/94002" w:history="1">
        <w:r w:rsidRPr="00C445F0">
          <w:rPr>
            <w:rFonts w:ascii="Times New Roman" w:eastAsia="Times New Roman" w:hAnsi="Times New Roman" w:cs="Times New Roman"/>
            <w:color w:val="3272C0"/>
            <w:sz w:val="20"/>
            <w:szCs w:val="20"/>
            <w:lang w:eastAsia="ru-RU"/>
          </w:rPr>
          <w:t>См. предыдущую редакцию</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При подаче участником общества с ограниченной ответственностью заявления о выходе из общества или предъявлении им требования о приобретении обществом принадлежащей ему доли в случаях, предусмотренных </w:t>
      </w:r>
      <w:hyperlink r:id="rId1125" w:anchor="/document/10164072/entry/94001" w:history="1">
        <w:r w:rsidRPr="00C445F0">
          <w:rPr>
            <w:rFonts w:ascii="Times New Roman" w:eastAsia="Times New Roman" w:hAnsi="Times New Roman" w:cs="Times New Roman"/>
            <w:color w:val="3272C0"/>
            <w:sz w:val="23"/>
            <w:szCs w:val="23"/>
            <w:lang w:eastAsia="ru-RU"/>
          </w:rPr>
          <w:t>пунктом 1</w:t>
        </w:r>
      </w:hyperlink>
      <w:r w:rsidRPr="00C445F0">
        <w:rPr>
          <w:rFonts w:ascii="Times New Roman" w:eastAsia="Times New Roman" w:hAnsi="Times New Roman" w:cs="Times New Roman"/>
          <w:color w:val="22272F"/>
          <w:sz w:val="23"/>
          <w:szCs w:val="23"/>
          <w:lang w:eastAsia="ru-RU"/>
        </w:rPr>
        <w:t> настоящей статьи, доля переходит к обществу с даты внесения соответствующей записи в единый государственный реестр юридических лиц в связи с выходом участника общества из общества (если общество является кредитной организацией, к такому обществу доля переходит с даты получения обществом заявления участника общества о выходе из общества) или с даты получения обществом соответствующего требования. Этому участнику должна быть выплачена действительная стоимость его доли в уставном капитале или с его согласия должно быть выдано в натуре имущество такой же стоимости в порядке, способом и в сроки, которые предусмотрены </w:t>
      </w:r>
      <w:hyperlink r:id="rId1126" w:anchor="/document/12109720/entry/26"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об обществах с ограниченной ответственностью и уставом общества.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127" w:anchor="/document/5521132/entry/0" w:history="1">
        <w:r w:rsidRPr="00C445F0">
          <w:rPr>
            <w:rFonts w:ascii="Times New Roman" w:eastAsia="Times New Roman" w:hAnsi="Times New Roman" w:cs="Times New Roman"/>
            <w:color w:val="3272C0"/>
            <w:sz w:val="20"/>
            <w:szCs w:val="20"/>
            <w:lang w:eastAsia="ru-RU"/>
          </w:rPr>
          <w:t>схему</w:t>
        </w:r>
      </w:hyperlink>
      <w:r w:rsidRPr="00C445F0">
        <w:rPr>
          <w:rFonts w:ascii="Times New Roman" w:eastAsia="Times New Roman" w:hAnsi="Times New Roman" w:cs="Times New Roman"/>
          <w:color w:val="464C55"/>
          <w:sz w:val="20"/>
          <w:szCs w:val="20"/>
          <w:lang w:eastAsia="ru-RU"/>
        </w:rPr>
        <w:t> "Выход участника из ООО"</w:t>
      </w:r>
    </w:p>
    <w:p w:rsidR="00C445F0" w:rsidRPr="00C445F0" w:rsidRDefault="00C445F0" w:rsidP="00C445F0">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C445F0">
        <w:rPr>
          <w:rFonts w:ascii="Times New Roman" w:eastAsia="Times New Roman" w:hAnsi="Times New Roman" w:cs="Times New Roman"/>
          <w:color w:val="22272F"/>
          <w:sz w:val="32"/>
          <w:szCs w:val="32"/>
          <w:lang w:eastAsia="ru-RU"/>
        </w:rPr>
        <w:t>5. Общество с дополнительной ответственностью</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lastRenderedPageBreak/>
        <w:t>К созданным до 1 сентября 2014 г. обществам с дополнительной ответственностью </w:t>
      </w:r>
      <w:hyperlink r:id="rId1128" w:anchor="/document/70648990/entry/381" w:history="1">
        <w:r w:rsidRPr="00C445F0">
          <w:rPr>
            <w:rFonts w:ascii="Times New Roman" w:eastAsia="Times New Roman" w:hAnsi="Times New Roman" w:cs="Times New Roman"/>
            <w:color w:val="3272C0"/>
            <w:sz w:val="20"/>
            <w:szCs w:val="20"/>
            <w:lang w:eastAsia="ru-RU"/>
          </w:rPr>
          <w:t>применяются</w:t>
        </w:r>
      </w:hyperlink>
      <w:r w:rsidRPr="00C445F0">
        <w:rPr>
          <w:rFonts w:ascii="Times New Roman" w:eastAsia="Times New Roman" w:hAnsi="Times New Roman" w:cs="Times New Roman"/>
          <w:color w:val="464C55"/>
          <w:sz w:val="20"/>
          <w:szCs w:val="20"/>
          <w:lang w:eastAsia="ru-RU"/>
        </w:rPr>
        <w:t> нормы об обществах с ограниченной ответственностью - </w:t>
      </w:r>
      <w:hyperlink r:id="rId1129" w:anchor="/document/10164072/entry/87" w:history="1">
        <w:r w:rsidRPr="00C445F0">
          <w:rPr>
            <w:rFonts w:ascii="Times New Roman" w:eastAsia="Times New Roman" w:hAnsi="Times New Roman" w:cs="Times New Roman"/>
            <w:color w:val="3272C0"/>
            <w:sz w:val="20"/>
            <w:szCs w:val="20"/>
            <w:lang w:eastAsia="ru-RU"/>
          </w:rPr>
          <w:t>статьи 87 - 90</w:t>
        </w:r>
      </w:hyperlink>
      <w:r w:rsidRPr="00C445F0">
        <w:rPr>
          <w:rFonts w:ascii="Times New Roman" w:eastAsia="Times New Roman" w:hAnsi="Times New Roman" w:cs="Times New Roman"/>
          <w:color w:val="464C55"/>
          <w:sz w:val="20"/>
          <w:szCs w:val="20"/>
          <w:lang w:eastAsia="ru-RU"/>
        </w:rPr>
        <w:t>, </w:t>
      </w:r>
      <w:hyperlink r:id="rId1130" w:anchor="/document/10164072/entry/92" w:history="1">
        <w:r w:rsidRPr="00C445F0">
          <w:rPr>
            <w:rFonts w:ascii="Times New Roman" w:eastAsia="Times New Roman" w:hAnsi="Times New Roman" w:cs="Times New Roman"/>
            <w:color w:val="3272C0"/>
            <w:sz w:val="20"/>
            <w:szCs w:val="20"/>
            <w:lang w:eastAsia="ru-RU"/>
          </w:rPr>
          <w:t>92 - 94</w:t>
        </w:r>
      </w:hyperlink>
      <w:r w:rsidRPr="00C445F0">
        <w:rPr>
          <w:rFonts w:ascii="Times New Roman" w:eastAsia="Times New Roman" w:hAnsi="Times New Roman" w:cs="Times New Roman"/>
          <w:color w:val="464C55"/>
          <w:sz w:val="20"/>
          <w:szCs w:val="20"/>
          <w:lang w:eastAsia="ru-RU"/>
        </w:rPr>
        <w:t> настоящего Кодекса (в ред. </w:t>
      </w:r>
      <w:hyperlink r:id="rId1131" w:anchor="/document/70648990/entry/0" w:history="1">
        <w:r w:rsidRPr="00C445F0">
          <w:rPr>
            <w:rFonts w:ascii="Times New Roman" w:eastAsia="Times New Roman" w:hAnsi="Times New Roman" w:cs="Times New Roman"/>
            <w:color w:val="3272C0"/>
            <w:sz w:val="20"/>
            <w:szCs w:val="20"/>
            <w:lang w:eastAsia="ru-RU"/>
          </w:rPr>
          <w:t>Федерального закона</w:t>
        </w:r>
      </w:hyperlink>
      <w:r w:rsidRPr="00C445F0">
        <w:rPr>
          <w:rFonts w:ascii="Times New Roman" w:eastAsia="Times New Roman" w:hAnsi="Times New Roman" w:cs="Times New Roman"/>
          <w:color w:val="464C55"/>
          <w:sz w:val="20"/>
          <w:szCs w:val="20"/>
          <w:lang w:eastAsia="ru-RU"/>
        </w:rPr>
        <w:t> от 5 мая 2014 г. N 99-ФЗ)</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hyperlink r:id="rId1132" w:anchor="/document/70648990/entry/12425" w:history="1">
        <w:r w:rsidRPr="00C445F0">
          <w:rPr>
            <w:rFonts w:ascii="Times New Roman" w:eastAsia="Times New Roman" w:hAnsi="Times New Roman" w:cs="Times New Roman"/>
            <w:color w:val="3272C0"/>
            <w:sz w:val="23"/>
            <w:szCs w:val="23"/>
            <w:lang w:eastAsia="ru-RU"/>
          </w:rPr>
          <w:t>Утратил силу</w:t>
        </w:r>
      </w:hyperlink>
      <w:r w:rsidRPr="00C445F0">
        <w:rPr>
          <w:rFonts w:ascii="Times New Roman" w:eastAsia="Times New Roman" w:hAnsi="Times New Roman" w:cs="Times New Roman"/>
          <w:color w:val="22272F"/>
          <w:sz w:val="23"/>
          <w:szCs w:val="23"/>
          <w:lang w:eastAsia="ru-RU"/>
        </w:rPr>
        <w:t> с 1 сентября 2014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текст </w:t>
      </w:r>
      <w:proofErr w:type="spellStart"/>
      <w:r w:rsidRPr="00C445F0">
        <w:rPr>
          <w:rFonts w:ascii="Times New Roman" w:eastAsia="Times New Roman" w:hAnsi="Times New Roman" w:cs="Times New Roman"/>
          <w:color w:val="464C55"/>
          <w:sz w:val="20"/>
          <w:szCs w:val="20"/>
          <w:lang w:eastAsia="ru-RU"/>
        </w:rPr>
        <w:fldChar w:fldCharType="begin"/>
      </w:r>
      <w:r w:rsidRPr="00C445F0">
        <w:rPr>
          <w:rFonts w:ascii="Times New Roman" w:eastAsia="Times New Roman" w:hAnsi="Times New Roman" w:cs="Times New Roman"/>
          <w:color w:val="464C55"/>
          <w:sz w:val="20"/>
          <w:szCs w:val="20"/>
          <w:lang w:eastAsia="ru-RU"/>
        </w:rPr>
        <w:instrText xml:space="preserve"> HYPERLINK "http://ivo.garant.ru/" \l "/document/57746806/entry/10425" </w:instrText>
      </w:r>
      <w:r w:rsidRPr="00C445F0">
        <w:rPr>
          <w:rFonts w:ascii="Times New Roman" w:eastAsia="Times New Roman" w:hAnsi="Times New Roman" w:cs="Times New Roman"/>
          <w:color w:val="464C55"/>
          <w:sz w:val="20"/>
          <w:szCs w:val="20"/>
          <w:lang w:eastAsia="ru-RU"/>
        </w:rPr>
        <w:fldChar w:fldCharType="separate"/>
      </w:r>
      <w:r w:rsidRPr="00C445F0">
        <w:rPr>
          <w:rFonts w:ascii="Times New Roman" w:eastAsia="Times New Roman" w:hAnsi="Times New Roman" w:cs="Times New Roman"/>
          <w:color w:val="3272C0"/>
          <w:sz w:val="20"/>
          <w:szCs w:val="20"/>
          <w:lang w:eastAsia="ru-RU"/>
        </w:rPr>
        <w:t>подпараграфа</w:t>
      </w:r>
      <w:proofErr w:type="spellEnd"/>
      <w:r w:rsidRPr="00C445F0">
        <w:rPr>
          <w:rFonts w:ascii="Times New Roman" w:eastAsia="Times New Roman" w:hAnsi="Times New Roman" w:cs="Times New Roman"/>
          <w:color w:val="3272C0"/>
          <w:sz w:val="20"/>
          <w:szCs w:val="20"/>
          <w:lang w:eastAsia="ru-RU"/>
        </w:rPr>
        <w:t xml:space="preserve"> 5</w:t>
      </w:r>
      <w:r w:rsidRPr="00C445F0">
        <w:rPr>
          <w:rFonts w:ascii="Times New Roman" w:eastAsia="Times New Roman" w:hAnsi="Times New Roman" w:cs="Times New Roman"/>
          <w:color w:val="464C55"/>
          <w:sz w:val="20"/>
          <w:szCs w:val="20"/>
          <w:lang w:eastAsia="ru-RU"/>
        </w:rPr>
        <w:fldChar w:fldCharType="end"/>
      </w:r>
    </w:p>
    <w:p w:rsidR="00C445F0" w:rsidRPr="00C445F0" w:rsidRDefault="00C445F0" w:rsidP="00C445F0">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C445F0">
        <w:rPr>
          <w:rFonts w:ascii="Times New Roman" w:eastAsia="Times New Roman" w:hAnsi="Times New Roman" w:cs="Times New Roman"/>
          <w:color w:val="22272F"/>
          <w:sz w:val="32"/>
          <w:szCs w:val="32"/>
          <w:lang w:eastAsia="ru-RU"/>
        </w:rPr>
        <w:t>6. Акционерное общество</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133" w:anchor="/document/5522018/entry/0" w:history="1">
        <w:r w:rsidRPr="00C445F0">
          <w:rPr>
            <w:rFonts w:ascii="Times New Roman" w:eastAsia="Times New Roman" w:hAnsi="Times New Roman" w:cs="Times New Roman"/>
            <w:color w:val="3272C0"/>
            <w:sz w:val="20"/>
            <w:szCs w:val="20"/>
            <w:lang w:eastAsia="ru-RU"/>
          </w:rPr>
          <w:t>схему</w:t>
        </w:r>
      </w:hyperlink>
      <w:r w:rsidRPr="00C445F0">
        <w:rPr>
          <w:rFonts w:ascii="Times New Roman" w:eastAsia="Times New Roman" w:hAnsi="Times New Roman" w:cs="Times New Roman"/>
          <w:color w:val="464C55"/>
          <w:sz w:val="20"/>
          <w:szCs w:val="20"/>
          <w:lang w:eastAsia="ru-RU"/>
        </w:rPr>
        <w:t> "Акционерные общества"</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134" w:anchor="/document/12116194/entry/3"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8 июля 1999 г. N 138-ФЗ в статью 96 настоящего Кодекса внесены изменения</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135" w:anchor="/document/3961444/entry/96" w:history="1">
        <w:r w:rsidRPr="00C445F0">
          <w:rPr>
            <w:rFonts w:ascii="Times New Roman" w:eastAsia="Times New Roman" w:hAnsi="Times New Roman" w:cs="Times New Roman"/>
            <w:color w:val="3272C0"/>
            <w:sz w:val="20"/>
            <w:szCs w:val="20"/>
            <w:lang w:eastAsia="ru-RU"/>
          </w:rPr>
          <w:t>См. текст статьи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96. Основные положения об акционерном обществе</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136" w:anchor="/multilink/10164072/paragraph/1750774472/number/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137" w:anchor="/document/77531133/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138" w:anchor="/multilink/10164072/paragraph/1750774472/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96 ГК РФ</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139" w:anchor="/document/70648990/entry/12426"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в пункт 1 статьи 96 настоящего Кодекса внесены изменения, </w:t>
      </w:r>
      <w:hyperlink r:id="rId1140" w:anchor="/document/70648990/entry/31"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141" w:anchor="/document/57746806/entry/96010"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Акционерным обществом признается хозяйственное общество, уставный капитал которого разделен на определенное число акций; участники акционерного общества (акционеры) не отвечают по его обязательствам и несут риск убытков, связанных с деятельностью общества, в пределах стоимости принадлежащих им акций.</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Акционеры, не полностью оплатившие акции, несут солидарную ответственность по обязательствам акционерного общества в пределах неоплаченной части стоимости принадлежащих им акций.</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Фирменное наименование акционерного общества должно содержать его наименование и указание на то, что общество является акционерным.</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142" w:anchor="/document/70648990/entry/1401258"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в пункт 3 статьи 96 настоящего Кодекса внесены изменения, </w:t>
      </w:r>
      <w:hyperlink r:id="rId1143" w:anchor="/document/70648990/entry/31"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144" w:anchor="/document/57746806/entry/9603"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Правовое положение акционерного общества и права и обязанности акционеров определяются в соответствии с настоящим Кодексом и </w:t>
      </w:r>
      <w:hyperlink r:id="rId1145" w:anchor="/multilink/10164072/paragraph/652/number/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об акционерных обществах.</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Особенности правового положения акционерных обществ, созданных путем приватизации государственных и муниципальных предприятий, определяются также </w:t>
      </w:r>
      <w:hyperlink r:id="rId1146" w:anchor="/document/12125505/entry/700" w:history="1">
        <w:r w:rsidRPr="00C445F0">
          <w:rPr>
            <w:rFonts w:ascii="Times New Roman" w:eastAsia="Times New Roman" w:hAnsi="Times New Roman" w:cs="Times New Roman"/>
            <w:color w:val="3272C0"/>
            <w:sz w:val="23"/>
            <w:szCs w:val="23"/>
            <w:lang w:eastAsia="ru-RU"/>
          </w:rPr>
          <w:t>законами</w:t>
        </w:r>
      </w:hyperlink>
      <w:r w:rsidRPr="00C445F0">
        <w:rPr>
          <w:rFonts w:ascii="Times New Roman" w:eastAsia="Times New Roman" w:hAnsi="Times New Roman" w:cs="Times New Roman"/>
          <w:color w:val="22272F"/>
          <w:sz w:val="23"/>
          <w:szCs w:val="23"/>
          <w:lang w:eastAsia="ru-RU"/>
        </w:rPr>
        <w:t> и иными правовыми актами о приватизации этих предприятий.</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Особенности правового положения кредитных организаций, созданных в организационно-правовой форме акционерного общества, права и обязанности их акционеров определяются также </w:t>
      </w:r>
      <w:hyperlink r:id="rId1147" w:anchor="/multilink/10164072/paragraph/153539823/number/0" w:history="1">
        <w:r w:rsidRPr="00C445F0">
          <w:rPr>
            <w:rFonts w:ascii="Times New Roman" w:eastAsia="Times New Roman" w:hAnsi="Times New Roman" w:cs="Times New Roman"/>
            <w:color w:val="3272C0"/>
            <w:sz w:val="23"/>
            <w:szCs w:val="23"/>
            <w:lang w:eastAsia="ru-RU"/>
          </w:rPr>
          <w:t>законами</w:t>
        </w:r>
      </w:hyperlink>
      <w:r w:rsidRPr="00C445F0">
        <w:rPr>
          <w:rFonts w:ascii="Times New Roman" w:eastAsia="Times New Roman" w:hAnsi="Times New Roman" w:cs="Times New Roman"/>
          <w:color w:val="22272F"/>
          <w:sz w:val="23"/>
          <w:szCs w:val="23"/>
          <w:lang w:eastAsia="ru-RU"/>
        </w:rPr>
        <w:t>, регулирующими деятельность кредитных организаций.</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148" w:anchor="/document/5521072/entry/0" w:history="1">
        <w:r w:rsidRPr="00C445F0">
          <w:rPr>
            <w:rFonts w:ascii="Times New Roman" w:eastAsia="Times New Roman" w:hAnsi="Times New Roman" w:cs="Times New Roman"/>
            <w:color w:val="3272C0"/>
            <w:sz w:val="20"/>
            <w:szCs w:val="20"/>
            <w:lang w:eastAsia="ru-RU"/>
          </w:rPr>
          <w:t>схему</w:t>
        </w:r>
      </w:hyperlink>
      <w:r w:rsidRPr="00C445F0">
        <w:rPr>
          <w:rFonts w:ascii="Times New Roman" w:eastAsia="Times New Roman" w:hAnsi="Times New Roman" w:cs="Times New Roman"/>
          <w:color w:val="464C55"/>
          <w:sz w:val="20"/>
          <w:szCs w:val="20"/>
          <w:lang w:eastAsia="ru-RU"/>
        </w:rPr>
        <w:t> "Правовое положение акционерных обществ"</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149" w:anchor="/document/70648990/entry/12427"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статья 97 настоящего Кодекса изложена в новой редакции, </w:t>
      </w:r>
      <w:hyperlink r:id="rId1150" w:anchor="/document/70648990/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151" w:anchor="/document/57746806/entry/97" w:history="1">
        <w:r w:rsidRPr="00C445F0">
          <w:rPr>
            <w:rFonts w:ascii="Times New Roman" w:eastAsia="Times New Roman" w:hAnsi="Times New Roman" w:cs="Times New Roman"/>
            <w:color w:val="3272C0"/>
            <w:sz w:val="20"/>
            <w:szCs w:val="20"/>
            <w:lang w:eastAsia="ru-RU"/>
          </w:rPr>
          <w:t>См. текст статьи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97. Публичное акционерное общество</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lastRenderedPageBreak/>
        <w:t>См. </w:t>
      </w:r>
      <w:hyperlink r:id="rId1152" w:anchor="/multilink/10164072/paragraph/1363734221/number/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и другие </w:t>
      </w:r>
      <w:hyperlink r:id="rId1153" w:anchor="/multilink/10164072/paragraph/1363734221/number/1"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97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Публичное акционерное общество (</w:t>
      </w:r>
      <w:hyperlink r:id="rId1154" w:anchor="/document/10164072/entry/66301" w:history="1">
        <w:r w:rsidRPr="00C445F0">
          <w:rPr>
            <w:rFonts w:ascii="Times New Roman" w:eastAsia="Times New Roman" w:hAnsi="Times New Roman" w:cs="Times New Roman"/>
            <w:color w:val="3272C0"/>
            <w:sz w:val="23"/>
            <w:szCs w:val="23"/>
            <w:lang w:eastAsia="ru-RU"/>
          </w:rPr>
          <w:t>пункт 1 статьи 66.3</w:t>
        </w:r>
      </w:hyperlink>
      <w:r w:rsidRPr="00C445F0">
        <w:rPr>
          <w:rFonts w:ascii="Times New Roman" w:eastAsia="Times New Roman" w:hAnsi="Times New Roman" w:cs="Times New Roman"/>
          <w:color w:val="22272F"/>
          <w:sz w:val="23"/>
          <w:szCs w:val="23"/>
          <w:lang w:eastAsia="ru-RU"/>
        </w:rPr>
        <w:t>) обязано представить для внесения в единый государственный реестр юридических лиц сведения о фирменном наименовании общества, содержащем указание на то, что такое общество является публичным.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Акционерное общество вправе представить для внесения в единый государственный реестр юридических лиц сведения о фирменном наименовании общества, содержащем указание на то, что такое общество является публичным.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Акционерное общество приобретает право публично размещать (путем открытой подписки) акции и ценные бумаги, конвертируемые в его акции, которые могут публично обращаться на условиях, установленных законами о ценных бумагах, со дня внесения в единый государственный реестр юридических лиц сведений о фирменном наименовании общества, содержащем указание на то, что такое общество является публичным.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Приобретение непубличным акционерным обществом статуса публичного общества (</w:t>
      </w:r>
      <w:hyperlink r:id="rId1155" w:anchor="/document/10164072/entry/9701" w:history="1">
        <w:r w:rsidRPr="00C445F0">
          <w:rPr>
            <w:rFonts w:ascii="Times New Roman" w:eastAsia="Times New Roman" w:hAnsi="Times New Roman" w:cs="Times New Roman"/>
            <w:color w:val="3272C0"/>
            <w:sz w:val="23"/>
            <w:szCs w:val="23"/>
            <w:lang w:eastAsia="ru-RU"/>
          </w:rPr>
          <w:t>пункт 1</w:t>
        </w:r>
      </w:hyperlink>
      <w:r w:rsidRPr="00C445F0">
        <w:rPr>
          <w:rFonts w:ascii="Times New Roman" w:eastAsia="Times New Roman" w:hAnsi="Times New Roman" w:cs="Times New Roman"/>
          <w:color w:val="22272F"/>
          <w:sz w:val="23"/>
          <w:szCs w:val="23"/>
          <w:lang w:eastAsia="ru-RU"/>
        </w:rPr>
        <w:t> настоящей статьи) влечет недействительность положений устава и внутренних документов общества, противоречащих правилам о публичном акционерном обществе, установленным настоящим Кодексом, </w:t>
      </w:r>
      <w:hyperlink r:id="rId1156" w:anchor="/document/10105712/entry/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об акционерных обществах и законами о ценных бумагах.</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В публичном акционерном обществе образуется коллегиальный орган управления общества (</w:t>
      </w:r>
      <w:hyperlink r:id="rId1157" w:anchor="/document/10164072/entry/65304" w:history="1">
        <w:r w:rsidRPr="00C445F0">
          <w:rPr>
            <w:rFonts w:ascii="Times New Roman" w:eastAsia="Times New Roman" w:hAnsi="Times New Roman" w:cs="Times New Roman"/>
            <w:color w:val="3272C0"/>
            <w:sz w:val="23"/>
            <w:szCs w:val="23"/>
            <w:lang w:eastAsia="ru-RU"/>
          </w:rPr>
          <w:t>пункт 4 статьи 65.3</w:t>
        </w:r>
      </w:hyperlink>
      <w:r w:rsidRPr="00C445F0">
        <w:rPr>
          <w:rFonts w:ascii="Times New Roman" w:eastAsia="Times New Roman" w:hAnsi="Times New Roman" w:cs="Times New Roman"/>
          <w:color w:val="22272F"/>
          <w:sz w:val="23"/>
          <w:szCs w:val="23"/>
          <w:lang w:eastAsia="ru-RU"/>
        </w:rPr>
        <w:t>), число членов которого не может быть менее пяти. </w:t>
      </w:r>
      <w:hyperlink r:id="rId1158" w:anchor="/document/10105712/entry/66" w:history="1">
        <w:r w:rsidRPr="00C445F0">
          <w:rPr>
            <w:rFonts w:ascii="Times New Roman" w:eastAsia="Times New Roman" w:hAnsi="Times New Roman" w:cs="Times New Roman"/>
            <w:color w:val="3272C0"/>
            <w:sz w:val="23"/>
            <w:szCs w:val="23"/>
            <w:lang w:eastAsia="ru-RU"/>
          </w:rPr>
          <w:t>Порядок</w:t>
        </w:r>
      </w:hyperlink>
      <w:r w:rsidRPr="00C445F0">
        <w:rPr>
          <w:rFonts w:ascii="Times New Roman" w:eastAsia="Times New Roman" w:hAnsi="Times New Roman" w:cs="Times New Roman"/>
          <w:color w:val="22272F"/>
          <w:sz w:val="23"/>
          <w:szCs w:val="23"/>
          <w:lang w:eastAsia="ru-RU"/>
        </w:rPr>
        <w:t> образования и </w:t>
      </w:r>
      <w:hyperlink r:id="rId1159" w:anchor="/document/10105712/entry/65" w:history="1">
        <w:r w:rsidRPr="00C445F0">
          <w:rPr>
            <w:rFonts w:ascii="Times New Roman" w:eastAsia="Times New Roman" w:hAnsi="Times New Roman" w:cs="Times New Roman"/>
            <w:color w:val="3272C0"/>
            <w:sz w:val="23"/>
            <w:szCs w:val="23"/>
            <w:lang w:eastAsia="ru-RU"/>
          </w:rPr>
          <w:t>компетенция</w:t>
        </w:r>
      </w:hyperlink>
      <w:r w:rsidRPr="00C445F0">
        <w:rPr>
          <w:rFonts w:ascii="Times New Roman" w:eastAsia="Times New Roman" w:hAnsi="Times New Roman" w:cs="Times New Roman"/>
          <w:color w:val="22272F"/>
          <w:sz w:val="23"/>
          <w:szCs w:val="23"/>
          <w:lang w:eastAsia="ru-RU"/>
        </w:rPr>
        <w:t> указанного коллегиального органа управления определяются </w:t>
      </w:r>
      <w:hyperlink r:id="rId1160" w:anchor="/document/10105712/entry/69"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об акционерных обществах и уставом публичного акционерного общества.</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161" w:anchor="/document/71109716/entry/240"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29 июня 2015 г. N 210-ФЗ в пункт 4 статьи 97 настоящего Кодекса внесены изменения</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162" w:anchor="/document/57509082/entry/9704"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Обязанности по ведению реестра акционеров публичного акционерного общества и исполнение функций счетной комиссии осуществляются организацией, имеющей предусмотренную </w:t>
      </w:r>
      <w:hyperlink r:id="rId1163" w:anchor="/document/10106464/entry/39"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лицензию.</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5. В публичном акционерном обществе не могут быть ограничены количество акций, принадлежащих одному акционеру, их суммарная номинальная стоимость, а также максимальное число голосов, предоставляемых одному акционеру. Уставом публичного акционерного общества не может быть предусмотрена необходимость получения чьего-либо согласия на отчуждение акций этого общества. Никому не может быть предоставлено право преимущественного приобретения акций публичного акционерного общества, кроме случаев, предусмотренных </w:t>
      </w:r>
      <w:hyperlink r:id="rId1164" w:anchor="/document/10164072/entry/100030" w:history="1">
        <w:r w:rsidRPr="00C445F0">
          <w:rPr>
            <w:rFonts w:ascii="Times New Roman" w:eastAsia="Times New Roman" w:hAnsi="Times New Roman" w:cs="Times New Roman"/>
            <w:color w:val="3272C0"/>
            <w:sz w:val="23"/>
            <w:szCs w:val="23"/>
            <w:lang w:eastAsia="ru-RU"/>
          </w:rPr>
          <w:t>пунктом 3 статьи 100</w:t>
        </w:r>
      </w:hyperlink>
      <w:r w:rsidRPr="00C445F0">
        <w:rPr>
          <w:rFonts w:ascii="Times New Roman" w:eastAsia="Times New Roman" w:hAnsi="Times New Roman" w:cs="Times New Roman"/>
          <w:color w:val="22272F"/>
          <w:sz w:val="23"/>
          <w:szCs w:val="23"/>
          <w:lang w:eastAsia="ru-RU"/>
        </w:rPr>
        <w:t> настоящего Кодекса.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Уставом публичного акционерного общества не может быть отнесено к исключительной компетенции общего собрания акционеров решение вопросов, не относящихся к ней в соответствии с настоящим Кодексом и </w:t>
      </w:r>
      <w:hyperlink r:id="rId1165" w:anchor="/document/10105712/entry/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об акционерных обществах.</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6. Публичное акционерное общество обязано раскрывать публично информацию, предусмотренную </w:t>
      </w:r>
      <w:hyperlink r:id="rId1166" w:anchor="/document/10105712/entry/8100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7. Дополнительные требования к созданию и деятельности, а также к прекращению публичных акционерных обществ устанавливаются </w:t>
      </w:r>
      <w:hyperlink r:id="rId1167" w:anchor="/multilink/10164072/paragraph/153539834/number/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об акционерных обществах и </w:t>
      </w:r>
      <w:hyperlink r:id="rId1168" w:anchor="/document/10106464/entry/0" w:history="1">
        <w:r w:rsidRPr="00C445F0">
          <w:rPr>
            <w:rFonts w:ascii="Times New Roman" w:eastAsia="Times New Roman" w:hAnsi="Times New Roman" w:cs="Times New Roman"/>
            <w:color w:val="3272C0"/>
            <w:sz w:val="23"/>
            <w:szCs w:val="23"/>
            <w:lang w:eastAsia="ru-RU"/>
          </w:rPr>
          <w:t>законами</w:t>
        </w:r>
      </w:hyperlink>
      <w:r w:rsidRPr="00C445F0">
        <w:rPr>
          <w:rFonts w:ascii="Times New Roman" w:eastAsia="Times New Roman" w:hAnsi="Times New Roman" w:cs="Times New Roman"/>
          <w:color w:val="22272F"/>
          <w:sz w:val="23"/>
          <w:szCs w:val="23"/>
          <w:lang w:eastAsia="ru-RU"/>
        </w:rPr>
        <w:t> о ценных бумагах.</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169" w:anchor="/document/5521073/entry/0" w:history="1">
        <w:r w:rsidRPr="00C445F0">
          <w:rPr>
            <w:rFonts w:ascii="Times New Roman" w:eastAsia="Times New Roman" w:hAnsi="Times New Roman" w:cs="Times New Roman"/>
            <w:color w:val="3272C0"/>
            <w:sz w:val="20"/>
            <w:szCs w:val="20"/>
            <w:lang w:eastAsia="ru-RU"/>
          </w:rPr>
          <w:t>схему</w:t>
        </w:r>
      </w:hyperlink>
      <w:r w:rsidRPr="00C445F0">
        <w:rPr>
          <w:rFonts w:ascii="Times New Roman" w:eastAsia="Times New Roman" w:hAnsi="Times New Roman" w:cs="Times New Roman"/>
          <w:color w:val="464C55"/>
          <w:sz w:val="20"/>
          <w:szCs w:val="20"/>
          <w:lang w:eastAsia="ru-RU"/>
        </w:rPr>
        <w:t> "Публичные и непубличные АО"</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170" w:anchor="/document/70648990/entry/12428"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в наименование статьи 98 настоящего Кодекса внесены изменения, </w:t>
      </w:r>
      <w:hyperlink r:id="rId1171" w:anchor="/document/70648990/entry/31"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172" w:anchor="/document/57746806/entry/98" w:history="1">
        <w:r w:rsidRPr="00C445F0">
          <w:rPr>
            <w:rFonts w:ascii="Times New Roman" w:eastAsia="Times New Roman" w:hAnsi="Times New Roman" w:cs="Times New Roman"/>
            <w:color w:val="3272C0"/>
            <w:sz w:val="20"/>
            <w:szCs w:val="20"/>
            <w:lang w:eastAsia="ru-RU"/>
          </w:rPr>
          <w:t>См. текст наименования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98. Создание акционерного общества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173" w:anchor="/multilink/10164072/paragraph/1750774473/number/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174" w:anchor="/document/77531107/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175" w:anchor="/multilink/10164072/paragraph/1750774473/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98 ГК РФ</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176" w:anchor="/document/70648990/entry/1401260"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в пункт 1 статьи 98 настоящего Кодекса внесены изменения, </w:t>
      </w:r>
      <w:hyperlink r:id="rId1177" w:anchor="/document/70648990/entry/31"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178" w:anchor="/document/57746806/entry/9801"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Учредители акционерного общества заключают между собой договор, определяющий порядок осуществления ими совместной деятельности по созданию общества, размер уставного капитала общества, категории выпускаемых акций и порядок их размещения, а также иные условия, предусмотренные </w:t>
      </w:r>
      <w:hyperlink r:id="rId1179" w:anchor="/multilink/10164072/paragraph/663/number/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об акционерных обществах.</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Договор о создании акционерного общества заключается в письменной форме путем составления одного документа, подписанного сторонами.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Учредители акционерного общества несут солидарную ответственность по обязательствам, возникшим до регистрации общества.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Общество несет ответственность по обязательствам учредителей, связанным с его созданием, только в случае последующего одобрения их действий общим собранием акционеров.</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Пункт 3 изменен с 8 марта 2022 г. - </w:t>
      </w:r>
      <w:hyperlink r:id="rId1180" w:anchor="/document/403574330/entry/3" w:history="1">
        <w:r w:rsidRPr="00C445F0">
          <w:rPr>
            <w:rFonts w:ascii="Times New Roman" w:eastAsia="Times New Roman" w:hAnsi="Times New Roman" w:cs="Times New Roman"/>
            <w:color w:val="3272C0"/>
            <w:sz w:val="20"/>
            <w:szCs w:val="20"/>
            <w:lang w:eastAsia="ru-RU"/>
          </w:rPr>
          <w:t>Федеральный закон</w:t>
        </w:r>
      </w:hyperlink>
      <w:r w:rsidRPr="00C445F0">
        <w:rPr>
          <w:rFonts w:ascii="Times New Roman" w:eastAsia="Times New Roman" w:hAnsi="Times New Roman" w:cs="Times New Roman"/>
          <w:color w:val="464C55"/>
          <w:sz w:val="20"/>
          <w:szCs w:val="20"/>
          <w:lang w:eastAsia="ru-RU"/>
        </w:rPr>
        <w:t> от 25 февраля 2022 г. N 20-ФЗ</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181" w:anchor="/document/10164072/entry/9803" w:history="1">
        <w:r w:rsidRPr="00C445F0">
          <w:rPr>
            <w:rFonts w:ascii="Times New Roman" w:eastAsia="Times New Roman" w:hAnsi="Times New Roman" w:cs="Times New Roman"/>
            <w:color w:val="3272C0"/>
            <w:sz w:val="20"/>
            <w:szCs w:val="20"/>
            <w:lang w:eastAsia="ru-RU"/>
          </w:rPr>
          <w:t>См. предыдущую редакцию</w:t>
        </w:r>
      </w:hyperlink>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182" w:anchor="/document/5522021/entry/0" w:history="1">
        <w:r w:rsidRPr="00C445F0">
          <w:rPr>
            <w:rFonts w:ascii="Times New Roman" w:eastAsia="Times New Roman" w:hAnsi="Times New Roman" w:cs="Times New Roman"/>
            <w:color w:val="3272C0"/>
            <w:sz w:val="20"/>
            <w:szCs w:val="20"/>
            <w:lang w:eastAsia="ru-RU"/>
          </w:rPr>
          <w:t>схему</w:t>
        </w:r>
      </w:hyperlink>
      <w:r w:rsidRPr="00C445F0">
        <w:rPr>
          <w:rFonts w:ascii="Times New Roman" w:eastAsia="Times New Roman" w:hAnsi="Times New Roman" w:cs="Times New Roman"/>
          <w:color w:val="464C55"/>
          <w:sz w:val="20"/>
          <w:szCs w:val="20"/>
          <w:lang w:eastAsia="ru-RU"/>
        </w:rPr>
        <w:t> "Унитарные предприятия"</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183" w:anchor="/document/70648990/entry/1027"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статья 113 настоящего Кодекса изложена в новой редакции, </w:t>
      </w:r>
      <w:hyperlink r:id="rId1184" w:anchor="/document/70648990/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185" w:anchor="/document/57746806/entry/113" w:history="1">
        <w:r w:rsidRPr="00C445F0">
          <w:rPr>
            <w:rFonts w:ascii="Times New Roman" w:eastAsia="Times New Roman" w:hAnsi="Times New Roman" w:cs="Times New Roman"/>
            <w:color w:val="3272C0"/>
            <w:sz w:val="20"/>
            <w:szCs w:val="20"/>
            <w:lang w:eastAsia="ru-RU"/>
          </w:rPr>
          <w:t>См. текст статьи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113. Основные положения об унитарном предприятии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186" w:anchor="/document/57592006/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187" w:anchor="/document/77529913/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188" w:anchor="/multilink/10164072/paragraph/1750774480/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113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Унитарным предприятием признается коммерческая организация, не наделенная правом собственности на закрепленное за ней собственником имущество. Имущество унитарного предприятия является неделимым и не может быть распределено по вкладам (долям, паям), в том числе между работниками предприятия.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В организационно-правовой форме унитарных предприятий действуют государственные и муниципальные предприятия.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В </w:t>
      </w:r>
      <w:hyperlink r:id="rId1189" w:anchor="/document/12128965/entry/84" w:history="1">
        <w:r w:rsidRPr="00C445F0">
          <w:rPr>
            <w:rFonts w:ascii="Times New Roman" w:eastAsia="Times New Roman" w:hAnsi="Times New Roman" w:cs="Times New Roman"/>
            <w:color w:val="3272C0"/>
            <w:sz w:val="23"/>
            <w:szCs w:val="23"/>
            <w:lang w:eastAsia="ru-RU"/>
          </w:rPr>
          <w:t>случаях</w:t>
        </w:r>
      </w:hyperlink>
      <w:r w:rsidRPr="00C445F0">
        <w:rPr>
          <w:rFonts w:ascii="Times New Roman" w:eastAsia="Times New Roman" w:hAnsi="Times New Roman" w:cs="Times New Roman"/>
          <w:color w:val="22272F"/>
          <w:sz w:val="23"/>
          <w:szCs w:val="23"/>
          <w:lang w:eastAsia="ru-RU"/>
        </w:rPr>
        <w:t> и в </w:t>
      </w:r>
      <w:hyperlink r:id="rId1190" w:anchor="/document/12128965/entry/83" w:history="1">
        <w:r w:rsidRPr="00C445F0">
          <w:rPr>
            <w:rFonts w:ascii="Times New Roman" w:eastAsia="Times New Roman" w:hAnsi="Times New Roman" w:cs="Times New Roman"/>
            <w:color w:val="3272C0"/>
            <w:sz w:val="23"/>
            <w:szCs w:val="23"/>
            <w:lang w:eastAsia="ru-RU"/>
          </w:rPr>
          <w:t>порядке</w:t>
        </w:r>
      </w:hyperlink>
      <w:r w:rsidRPr="00C445F0">
        <w:rPr>
          <w:rFonts w:ascii="Times New Roman" w:eastAsia="Times New Roman" w:hAnsi="Times New Roman" w:cs="Times New Roman"/>
          <w:color w:val="22272F"/>
          <w:sz w:val="23"/>
          <w:szCs w:val="23"/>
          <w:lang w:eastAsia="ru-RU"/>
        </w:rPr>
        <w:t>, которые предусмотрены законом о государственных и муниципальных унитарных предприятиях, на базе государственного или муниципального имущества может быть создано унитарное казенное предприятие (казенное предприятие).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Имущество государственного или муниципального унитарного предприятия находится в государственной или муниципальной собственности и принадлежит такому предприятию на праве хозяйственного ведения или оперативного управления.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lastRenderedPageBreak/>
        <w:t>Права унитарного предприятия на закрепленное за ним имущество определяются в соответствии с настоящим </w:t>
      </w:r>
      <w:hyperlink r:id="rId1191" w:anchor="/document/10164072/entry/294" w:history="1">
        <w:r w:rsidRPr="00C445F0">
          <w:rPr>
            <w:rFonts w:ascii="Times New Roman" w:eastAsia="Times New Roman" w:hAnsi="Times New Roman" w:cs="Times New Roman"/>
            <w:color w:val="3272C0"/>
            <w:sz w:val="23"/>
            <w:szCs w:val="23"/>
            <w:lang w:eastAsia="ru-RU"/>
          </w:rPr>
          <w:t>Кодексом</w:t>
        </w:r>
      </w:hyperlink>
      <w:r w:rsidRPr="00C445F0">
        <w:rPr>
          <w:rFonts w:ascii="Times New Roman" w:eastAsia="Times New Roman" w:hAnsi="Times New Roman" w:cs="Times New Roman"/>
          <w:color w:val="22272F"/>
          <w:sz w:val="23"/>
          <w:szCs w:val="23"/>
          <w:lang w:eastAsia="ru-RU"/>
        </w:rPr>
        <w:t> и </w:t>
      </w:r>
      <w:hyperlink r:id="rId1192" w:anchor="/document/12128965/entry/30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о государственных и муниципальных унитарных предприятиях.</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Учредительным документом унитарного предприятия является его </w:t>
      </w:r>
      <w:hyperlink r:id="rId1193" w:anchor="/document/12128965/entry/9" w:history="1">
        <w:r w:rsidRPr="00C445F0">
          <w:rPr>
            <w:rFonts w:ascii="Times New Roman" w:eastAsia="Times New Roman" w:hAnsi="Times New Roman" w:cs="Times New Roman"/>
            <w:color w:val="3272C0"/>
            <w:sz w:val="23"/>
            <w:szCs w:val="23"/>
            <w:lang w:eastAsia="ru-RU"/>
          </w:rPr>
          <w:t>устав</w:t>
        </w:r>
      </w:hyperlink>
      <w:r w:rsidRPr="00C445F0">
        <w:rPr>
          <w:rFonts w:ascii="Times New Roman" w:eastAsia="Times New Roman" w:hAnsi="Times New Roman" w:cs="Times New Roman"/>
          <w:color w:val="22272F"/>
          <w:sz w:val="23"/>
          <w:szCs w:val="23"/>
          <w:lang w:eastAsia="ru-RU"/>
        </w:rPr>
        <w:t>, утверждаемый уполномоченным государственным органом или органом местного самоуправления, если иное не предусмотрено законом.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Устав унитарного предприятия должен содержать сведения о его фирменном наименовании и месте его нахождения, предмете и целях его деятельности. Устав унитарного предприятия, не являющегося казенным, должен содержать также сведения о размере уставного фонда унитарного предприятия.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Фирменное наименование унитарного предприятия должно содержать указание на собственника его имущества. Фирменное наименование казенного предприятия, кроме того, должно содержать указание на то, что такое предприятие является казенным.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5. Органом унитарного предприятия является руководитель предприятия, который назначается уполномоченным собственником органом, если иное не предусмотрено </w:t>
      </w:r>
      <w:hyperlink r:id="rId1194" w:anchor="/document/12128965/entry/21"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и ему подотчетен.</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6. Унитарное предприятие отвечает по своим обязательствам всем принадлежащим ему имуществом.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Унитарное предприятие не несет ответственность по обязательствам собственника его имущества.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Собственник имущества унитарного предприятия, за исключением собственника имущества казенного предприятия, не отвечает по обязательствам своего унитарного предприятия. Собственник имущества казенного предприятия несет субсидиарную ответственность по обязательствам такого предприятия при недостаточности его имущества.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7. Правовое положение унитарных предприятий определяется настоящим Кодексом и </w:t>
      </w:r>
      <w:hyperlink r:id="rId1195" w:anchor="/document/12128965/entry/2"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о государственных и муниципальных унитарных предприятиях.</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8. Унитарное предприятие может быть реорганизовано в соответствии с </w:t>
      </w:r>
      <w:hyperlink r:id="rId1196" w:anchor="/document/12128965/entry/29"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о государственных и муниципальных унитарных предприятиях и законами о приватизации.</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197" w:anchor="/document/70648990/entry/1025"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статья 114 настоящего Кодекса изложена в новой редакции, </w:t>
      </w:r>
      <w:hyperlink r:id="rId1198" w:anchor="/document/70648990/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199" w:anchor="/document/57746806/entry/114" w:history="1">
        <w:r w:rsidRPr="00C445F0">
          <w:rPr>
            <w:rFonts w:ascii="Times New Roman" w:eastAsia="Times New Roman" w:hAnsi="Times New Roman" w:cs="Times New Roman"/>
            <w:color w:val="3272C0"/>
            <w:sz w:val="20"/>
            <w:szCs w:val="20"/>
            <w:lang w:eastAsia="ru-RU"/>
          </w:rPr>
          <w:t>См. текст статьи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114. Создание унитарного предприятия и его уставный фонд</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200" w:anchor="/document/57592007/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201" w:anchor="/document/77529775/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202" w:anchor="/multilink/10164072/paragraph/1750774481/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114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Унитарное предприятие создается от имени публично-правового образования (</w:t>
      </w:r>
      <w:hyperlink r:id="rId1203" w:anchor="/document/10164072/entry/125" w:history="1">
        <w:r w:rsidRPr="00C445F0">
          <w:rPr>
            <w:rFonts w:ascii="Times New Roman" w:eastAsia="Times New Roman" w:hAnsi="Times New Roman" w:cs="Times New Roman"/>
            <w:color w:val="3272C0"/>
            <w:sz w:val="23"/>
            <w:szCs w:val="23"/>
            <w:lang w:eastAsia="ru-RU"/>
          </w:rPr>
          <w:t>статья 125</w:t>
        </w:r>
      </w:hyperlink>
      <w:r w:rsidRPr="00C445F0">
        <w:rPr>
          <w:rFonts w:ascii="Times New Roman" w:eastAsia="Times New Roman" w:hAnsi="Times New Roman" w:cs="Times New Roman"/>
          <w:color w:val="22272F"/>
          <w:sz w:val="23"/>
          <w:szCs w:val="23"/>
          <w:lang w:eastAsia="ru-RU"/>
        </w:rPr>
        <w:t>) решением уполномоченного на то государственного органа или органа местного самоуправления.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Минимальный размер уставного фонда унитарного предприятия определяется </w:t>
      </w:r>
      <w:hyperlink r:id="rId1204" w:anchor="/document/12128965/entry/123"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о государственных и муниципальных унитарных предприятиях.</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lastRenderedPageBreak/>
        <w:t>3. Порядок формирования уставного фонда унитарного предприятия устанавливается </w:t>
      </w:r>
      <w:hyperlink r:id="rId1205" w:anchor="/document/12128965/entry/12"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о государственных и муниципальных унитарных предприятиях.</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Если по окончании финансового года стоимость чистых активов унитарного предприятия окажется меньше размера уставного фонда, орган, уполномоченный создавать такие предприятия, обязан произвести в установленном </w:t>
      </w:r>
      <w:hyperlink r:id="rId1206" w:anchor="/document/12128965/entry/15" w:history="1">
        <w:r w:rsidRPr="00C445F0">
          <w:rPr>
            <w:rFonts w:ascii="Times New Roman" w:eastAsia="Times New Roman" w:hAnsi="Times New Roman" w:cs="Times New Roman"/>
            <w:color w:val="3272C0"/>
            <w:sz w:val="23"/>
            <w:szCs w:val="23"/>
            <w:lang w:eastAsia="ru-RU"/>
          </w:rPr>
          <w:t>порядке</w:t>
        </w:r>
      </w:hyperlink>
      <w:r w:rsidRPr="00C445F0">
        <w:rPr>
          <w:rFonts w:ascii="Times New Roman" w:eastAsia="Times New Roman" w:hAnsi="Times New Roman" w:cs="Times New Roman"/>
          <w:color w:val="22272F"/>
          <w:sz w:val="23"/>
          <w:szCs w:val="23"/>
          <w:lang w:eastAsia="ru-RU"/>
        </w:rPr>
        <w:t> уменьшение уставного фонда. Если стоимость чистых активов становится меньше размера, определенного </w:t>
      </w:r>
      <w:hyperlink r:id="rId1207" w:anchor="/document/12128965/entry/15202"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унитарное предприятие может быть ликвидировано по решению суда.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5. В случае принятия решения об уменьшении уставного фонда унитарное предприятие обязано </w:t>
      </w:r>
      <w:hyperlink r:id="rId1208" w:anchor="/document/12128965/entry/154" w:history="1">
        <w:r w:rsidRPr="00C445F0">
          <w:rPr>
            <w:rFonts w:ascii="Times New Roman" w:eastAsia="Times New Roman" w:hAnsi="Times New Roman" w:cs="Times New Roman"/>
            <w:color w:val="3272C0"/>
            <w:sz w:val="23"/>
            <w:szCs w:val="23"/>
            <w:lang w:eastAsia="ru-RU"/>
          </w:rPr>
          <w:t>уведомить</w:t>
        </w:r>
      </w:hyperlink>
      <w:r w:rsidRPr="00C445F0">
        <w:rPr>
          <w:rFonts w:ascii="Times New Roman" w:eastAsia="Times New Roman" w:hAnsi="Times New Roman" w:cs="Times New Roman"/>
          <w:color w:val="22272F"/>
          <w:sz w:val="23"/>
          <w:szCs w:val="23"/>
          <w:lang w:eastAsia="ru-RU"/>
        </w:rPr>
        <w:t> об этом в письменной форме своих кредиторов.</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Кредитор унитарного предприятия вправе потребовать прекращения или досрочного исполнения обязательства, должником по которому является это предприятие, и возмещения убытков.</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115. </w:t>
      </w:r>
      <w:hyperlink r:id="rId1209" w:anchor="/document/70648990/entry/1028" w:history="1">
        <w:r w:rsidRPr="00C445F0">
          <w:rPr>
            <w:rFonts w:ascii="Times New Roman" w:eastAsia="Times New Roman" w:hAnsi="Times New Roman" w:cs="Times New Roman"/>
            <w:b/>
            <w:bCs/>
            <w:color w:val="3272C0"/>
            <w:sz w:val="23"/>
            <w:szCs w:val="23"/>
            <w:lang w:eastAsia="ru-RU"/>
          </w:rPr>
          <w:t>Утратила силу</w:t>
        </w:r>
      </w:hyperlink>
      <w:r w:rsidRPr="00C445F0">
        <w:rPr>
          <w:rFonts w:ascii="Times New Roman" w:eastAsia="Times New Roman" w:hAnsi="Times New Roman" w:cs="Times New Roman"/>
          <w:b/>
          <w:bCs/>
          <w:color w:val="22272F"/>
          <w:sz w:val="23"/>
          <w:szCs w:val="23"/>
          <w:lang w:eastAsia="ru-RU"/>
        </w:rPr>
        <w:t> с 1 сентября 2014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текст </w:t>
      </w:r>
      <w:hyperlink r:id="rId1210" w:anchor="/document/57746806/entry/115" w:history="1">
        <w:r w:rsidRPr="00C445F0">
          <w:rPr>
            <w:rFonts w:ascii="Times New Roman" w:eastAsia="Times New Roman" w:hAnsi="Times New Roman" w:cs="Times New Roman"/>
            <w:color w:val="3272C0"/>
            <w:sz w:val="20"/>
            <w:szCs w:val="20"/>
            <w:lang w:eastAsia="ru-RU"/>
          </w:rPr>
          <w:t>статьи 115</w:t>
        </w:r>
      </w:hyperlink>
    </w:p>
    <w:p w:rsidR="00C445F0" w:rsidRPr="00C445F0" w:rsidRDefault="00C445F0" w:rsidP="00C445F0">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C445F0">
        <w:rPr>
          <w:rFonts w:ascii="Times New Roman" w:eastAsia="Times New Roman" w:hAnsi="Times New Roman" w:cs="Times New Roman"/>
          <w:color w:val="22272F"/>
          <w:sz w:val="32"/>
          <w:szCs w:val="32"/>
          <w:lang w:eastAsia="ru-RU"/>
        </w:rPr>
        <w:t>§ 5. Некоммерческие организации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hyperlink r:id="rId1211" w:anchor="/document/70648990/entry/1029" w:history="1">
        <w:r w:rsidRPr="00C445F0">
          <w:rPr>
            <w:rFonts w:ascii="Times New Roman" w:eastAsia="Times New Roman" w:hAnsi="Times New Roman" w:cs="Times New Roman"/>
            <w:color w:val="3272C0"/>
            <w:sz w:val="23"/>
            <w:szCs w:val="23"/>
            <w:lang w:eastAsia="ru-RU"/>
          </w:rPr>
          <w:t>Утратил силу</w:t>
        </w:r>
      </w:hyperlink>
      <w:r w:rsidRPr="00C445F0">
        <w:rPr>
          <w:rFonts w:ascii="Times New Roman" w:eastAsia="Times New Roman" w:hAnsi="Times New Roman" w:cs="Times New Roman"/>
          <w:color w:val="22272F"/>
          <w:sz w:val="23"/>
          <w:szCs w:val="23"/>
          <w:lang w:eastAsia="ru-RU"/>
        </w:rPr>
        <w:t> с 1 сентября 2014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текст </w:t>
      </w:r>
      <w:hyperlink r:id="rId1212" w:anchor="/document/57746806/entry/1045" w:history="1">
        <w:r w:rsidRPr="00C445F0">
          <w:rPr>
            <w:rFonts w:ascii="Times New Roman" w:eastAsia="Times New Roman" w:hAnsi="Times New Roman" w:cs="Times New Roman"/>
            <w:color w:val="3272C0"/>
            <w:sz w:val="20"/>
            <w:szCs w:val="20"/>
            <w:lang w:eastAsia="ru-RU"/>
          </w:rPr>
          <w:t>параграфа 5</w:t>
        </w:r>
      </w:hyperlink>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213" w:anchor="/document/70648990/entry/1030"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глава 4 настоящего Кодекса дополнена параграфом 6, </w:t>
      </w:r>
      <w:hyperlink r:id="rId1214" w:anchor="/document/70648990/entry/31" w:history="1">
        <w:r w:rsidRPr="00C445F0">
          <w:rPr>
            <w:rFonts w:ascii="Times New Roman" w:eastAsia="Times New Roman" w:hAnsi="Times New Roman" w:cs="Times New Roman"/>
            <w:color w:val="3272C0"/>
            <w:sz w:val="20"/>
            <w:szCs w:val="20"/>
            <w:lang w:eastAsia="ru-RU"/>
          </w:rPr>
          <w:t>вступающим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C445F0">
        <w:rPr>
          <w:rFonts w:ascii="Times New Roman" w:eastAsia="Times New Roman" w:hAnsi="Times New Roman" w:cs="Times New Roman"/>
          <w:color w:val="22272F"/>
          <w:sz w:val="32"/>
          <w:szCs w:val="32"/>
          <w:lang w:eastAsia="ru-RU"/>
        </w:rPr>
        <w:t>§ 6. Некоммерческие корпоративные организации</w:t>
      </w:r>
    </w:p>
    <w:p w:rsidR="00C445F0" w:rsidRPr="00C445F0" w:rsidRDefault="00C445F0" w:rsidP="00C445F0">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C445F0">
        <w:rPr>
          <w:rFonts w:ascii="Times New Roman" w:eastAsia="Times New Roman" w:hAnsi="Times New Roman" w:cs="Times New Roman"/>
          <w:color w:val="22272F"/>
          <w:sz w:val="32"/>
          <w:szCs w:val="32"/>
          <w:lang w:eastAsia="ru-RU"/>
        </w:rPr>
        <w:t>1. Общие положения о некоммерческих корпоративных организациях</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123.1. Основные положения о некоммерческих корпоративных организациях</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215" w:anchor="/document/57592752/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216" w:anchor="/document/77531046/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217" w:anchor="/multilink/10164072/paragraph/1750774482/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123.1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Некоммерческими корпоративными организациями признаются юридические лица, которые не преследуют извлечение прибыли в качестве основной цели своей деятельности и не распределяют полученную прибыль между участниками (</w:t>
      </w:r>
      <w:hyperlink r:id="rId1218" w:anchor="/document/10164072/entry/5010" w:history="1">
        <w:r w:rsidRPr="00C445F0">
          <w:rPr>
            <w:rFonts w:ascii="Times New Roman" w:eastAsia="Times New Roman" w:hAnsi="Times New Roman" w:cs="Times New Roman"/>
            <w:color w:val="3272C0"/>
            <w:sz w:val="23"/>
            <w:szCs w:val="23"/>
            <w:lang w:eastAsia="ru-RU"/>
          </w:rPr>
          <w:t>пункт 1 статьи 50</w:t>
        </w:r>
      </w:hyperlink>
      <w:r w:rsidRPr="00C445F0">
        <w:rPr>
          <w:rFonts w:ascii="Times New Roman" w:eastAsia="Times New Roman" w:hAnsi="Times New Roman" w:cs="Times New Roman"/>
          <w:color w:val="22272F"/>
          <w:sz w:val="23"/>
          <w:szCs w:val="23"/>
          <w:lang w:eastAsia="ru-RU"/>
        </w:rPr>
        <w:t> и </w:t>
      </w:r>
      <w:hyperlink r:id="rId1219" w:anchor="/document/10164072/entry/60051" w:history="1">
        <w:r w:rsidRPr="00C445F0">
          <w:rPr>
            <w:rFonts w:ascii="Times New Roman" w:eastAsia="Times New Roman" w:hAnsi="Times New Roman" w:cs="Times New Roman"/>
            <w:color w:val="3272C0"/>
            <w:sz w:val="23"/>
            <w:szCs w:val="23"/>
            <w:lang w:eastAsia="ru-RU"/>
          </w:rPr>
          <w:t>статья 65.1</w:t>
        </w:r>
      </w:hyperlink>
      <w:r w:rsidRPr="00C445F0">
        <w:rPr>
          <w:rFonts w:ascii="Times New Roman" w:eastAsia="Times New Roman" w:hAnsi="Times New Roman" w:cs="Times New Roman"/>
          <w:color w:val="22272F"/>
          <w:sz w:val="23"/>
          <w:szCs w:val="23"/>
          <w:lang w:eastAsia="ru-RU"/>
        </w:rPr>
        <w:t>), учредители (участники) которых приобретают право участия (членства) в них и формируют их высший орган в соответствии с </w:t>
      </w:r>
      <w:hyperlink r:id="rId1220" w:anchor="/document/10164072/entry/65301" w:history="1">
        <w:r w:rsidRPr="00C445F0">
          <w:rPr>
            <w:rFonts w:ascii="Times New Roman" w:eastAsia="Times New Roman" w:hAnsi="Times New Roman" w:cs="Times New Roman"/>
            <w:color w:val="3272C0"/>
            <w:sz w:val="23"/>
            <w:szCs w:val="23"/>
            <w:lang w:eastAsia="ru-RU"/>
          </w:rPr>
          <w:t>пунктом 1 статьи 65.3</w:t>
        </w:r>
      </w:hyperlink>
      <w:r w:rsidRPr="00C445F0">
        <w:rPr>
          <w:rFonts w:ascii="Times New Roman" w:eastAsia="Times New Roman" w:hAnsi="Times New Roman" w:cs="Times New Roman"/>
          <w:color w:val="22272F"/>
          <w:sz w:val="23"/>
          <w:szCs w:val="23"/>
          <w:lang w:eastAsia="ru-RU"/>
        </w:rPr>
        <w:t> настоящего Кодекса.</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221" w:anchor="/document/71605332/entry/13"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7 февраля 2017 г. N 12-ФЗ в пункт 2 статьи 123.1 настоящего Кодекса внесены изменения</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222" w:anchor="/document/57418921/entry/1012312"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Некоммерческие корпоративные организации создаются в организационно-правовых формах потребительских кооперативов, общественных организаций, ассоциаций (союзов), нотариальных палат, товариществ собственников недвижимости, казачьих обществ, внесенных в государственный реестр казачьих обществ в Российской Федерации, а также общин коренных малочисленных народов Российской Федерации (</w:t>
      </w:r>
      <w:hyperlink r:id="rId1223" w:anchor="/document/10164072/entry/5003" w:history="1">
        <w:r w:rsidRPr="00C445F0">
          <w:rPr>
            <w:rFonts w:ascii="Times New Roman" w:eastAsia="Times New Roman" w:hAnsi="Times New Roman" w:cs="Times New Roman"/>
            <w:color w:val="3272C0"/>
            <w:sz w:val="23"/>
            <w:szCs w:val="23"/>
            <w:lang w:eastAsia="ru-RU"/>
          </w:rPr>
          <w:t>пункт 3 статьи 50</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lastRenderedPageBreak/>
        <w:t>3. Некоммерческие корпоративные организации создаются по решению учредителей, принятому на их общем (учредительном) собрании, конференции, съезде и т.п. Указанные органы утверждают устав соответствующей некоммерческой корпоративной организации и образуют ее органы.</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Некоммерческая корпоративная организация является собственником своего имущества.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5. Уставом некоммерческой корпоративной организации может быть предусмотрено, что решения о создании корпорацией других юридических лиц, а также решения об участии корпорации в других юридических лицах, о создании филиалов и об открытии представительств корпорации принимаются коллегиальным органом корпорации.</w:t>
      </w:r>
    </w:p>
    <w:p w:rsidR="00C445F0" w:rsidRPr="00C445F0" w:rsidRDefault="00C445F0" w:rsidP="00C445F0">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C445F0">
        <w:rPr>
          <w:rFonts w:ascii="Times New Roman" w:eastAsia="Times New Roman" w:hAnsi="Times New Roman" w:cs="Times New Roman"/>
          <w:color w:val="22272F"/>
          <w:sz w:val="32"/>
          <w:szCs w:val="32"/>
          <w:lang w:eastAsia="ru-RU"/>
        </w:rPr>
        <w:t>2. Потребительский кооператив</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К созданным до 1 сентября 2014 г. сбытовым (торговым) потребительским кооперативам </w:t>
      </w:r>
      <w:hyperlink r:id="rId1224" w:anchor="/document/70648990/entry/382" w:history="1">
        <w:r w:rsidRPr="00C445F0">
          <w:rPr>
            <w:rFonts w:ascii="Times New Roman" w:eastAsia="Times New Roman" w:hAnsi="Times New Roman" w:cs="Times New Roman"/>
            <w:color w:val="3272C0"/>
            <w:sz w:val="20"/>
            <w:szCs w:val="20"/>
            <w:lang w:eastAsia="ru-RU"/>
          </w:rPr>
          <w:t>применяются</w:t>
        </w:r>
      </w:hyperlink>
      <w:r w:rsidRPr="00C445F0">
        <w:rPr>
          <w:rFonts w:ascii="Times New Roman" w:eastAsia="Times New Roman" w:hAnsi="Times New Roman" w:cs="Times New Roman"/>
          <w:color w:val="464C55"/>
          <w:sz w:val="20"/>
          <w:szCs w:val="20"/>
          <w:lang w:eastAsia="ru-RU"/>
        </w:rPr>
        <w:t> нормы о производственных кооперативах - </w:t>
      </w:r>
      <w:hyperlink r:id="rId1225" w:anchor="/document/10164072/entry/11061" w:history="1">
        <w:r w:rsidRPr="00C445F0">
          <w:rPr>
            <w:rFonts w:ascii="Times New Roman" w:eastAsia="Times New Roman" w:hAnsi="Times New Roman" w:cs="Times New Roman"/>
            <w:color w:val="3272C0"/>
            <w:sz w:val="20"/>
            <w:szCs w:val="20"/>
            <w:lang w:eastAsia="ru-RU"/>
          </w:rPr>
          <w:t>статьи 106.1 - 106.6</w:t>
        </w:r>
      </w:hyperlink>
      <w:r w:rsidRPr="00C445F0">
        <w:rPr>
          <w:rFonts w:ascii="Times New Roman" w:eastAsia="Times New Roman" w:hAnsi="Times New Roman" w:cs="Times New Roman"/>
          <w:color w:val="464C55"/>
          <w:sz w:val="20"/>
          <w:szCs w:val="20"/>
          <w:lang w:eastAsia="ru-RU"/>
        </w:rPr>
        <w:t> настоящего Кодекса (в ред. </w:t>
      </w:r>
      <w:hyperlink r:id="rId1226" w:anchor="/document/70648990/entry/0" w:history="1">
        <w:r w:rsidRPr="00C445F0">
          <w:rPr>
            <w:rFonts w:ascii="Times New Roman" w:eastAsia="Times New Roman" w:hAnsi="Times New Roman" w:cs="Times New Roman"/>
            <w:color w:val="3272C0"/>
            <w:sz w:val="20"/>
            <w:szCs w:val="20"/>
            <w:lang w:eastAsia="ru-RU"/>
          </w:rPr>
          <w:t>Федерального закона</w:t>
        </w:r>
      </w:hyperlink>
      <w:r w:rsidRPr="00C445F0">
        <w:rPr>
          <w:rFonts w:ascii="Times New Roman" w:eastAsia="Times New Roman" w:hAnsi="Times New Roman" w:cs="Times New Roman"/>
          <w:color w:val="464C55"/>
          <w:sz w:val="20"/>
          <w:szCs w:val="20"/>
          <w:lang w:eastAsia="ru-RU"/>
        </w:rPr>
        <w:t> от 5 мая 2014 г. N 99-ФЗ)</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К созданным до 1 сентября 2014 г. потребительским обществам, жилищным, жилищно-строительным и гаражным кооперативам, садоводческим, огородническим и дачным потребительским кооперативам, обществам взаимного страхования, кредитным кооперативам, фондам проката, сельскохозяйственным потребительским кооперативам </w:t>
      </w:r>
      <w:hyperlink r:id="rId1227" w:anchor="/document/70648990/entry/383" w:history="1">
        <w:r w:rsidRPr="00C445F0">
          <w:rPr>
            <w:rFonts w:ascii="Times New Roman" w:eastAsia="Times New Roman" w:hAnsi="Times New Roman" w:cs="Times New Roman"/>
            <w:color w:val="3272C0"/>
            <w:sz w:val="20"/>
            <w:szCs w:val="20"/>
            <w:lang w:eastAsia="ru-RU"/>
          </w:rPr>
          <w:t>применяются</w:t>
        </w:r>
      </w:hyperlink>
      <w:r w:rsidRPr="00C445F0">
        <w:rPr>
          <w:rFonts w:ascii="Times New Roman" w:eastAsia="Times New Roman" w:hAnsi="Times New Roman" w:cs="Times New Roman"/>
          <w:color w:val="464C55"/>
          <w:sz w:val="20"/>
          <w:szCs w:val="20"/>
          <w:lang w:eastAsia="ru-RU"/>
        </w:rPr>
        <w:t> нормы о потребительских кооперативах - </w:t>
      </w:r>
      <w:hyperlink r:id="rId1228" w:anchor="/document/10164072/entry/101232" w:history="1">
        <w:r w:rsidRPr="00C445F0">
          <w:rPr>
            <w:rFonts w:ascii="Times New Roman" w:eastAsia="Times New Roman" w:hAnsi="Times New Roman" w:cs="Times New Roman"/>
            <w:color w:val="3272C0"/>
            <w:sz w:val="20"/>
            <w:szCs w:val="20"/>
            <w:lang w:eastAsia="ru-RU"/>
          </w:rPr>
          <w:t>статьи 123.2</w:t>
        </w:r>
      </w:hyperlink>
      <w:r w:rsidRPr="00C445F0">
        <w:rPr>
          <w:rFonts w:ascii="Times New Roman" w:eastAsia="Times New Roman" w:hAnsi="Times New Roman" w:cs="Times New Roman"/>
          <w:color w:val="464C55"/>
          <w:sz w:val="20"/>
          <w:szCs w:val="20"/>
          <w:lang w:eastAsia="ru-RU"/>
        </w:rPr>
        <w:t> и </w:t>
      </w:r>
      <w:hyperlink r:id="rId1229" w:anchor="/document/10164072/entry/101233" w:history="1">
        <w:r w:rsidRPr="00C445F0">
          <w:rPr>
            <w:rFonts w:ascii="Times New Roman" w:eastAsia="Times New Roman" w:hAnsi="Times New Roman" w:cs="Times New Roman"/>
            <w:color w:val="3272C0"/>
            <w:sz w:val="20"/>
            <w:szCs w:val="20"/>
            <w:lang w:eastAsia="ru-RU"/>
          </w:rPr>
          <w:t>123.3</w:t>
        </w:r>
      </w:hyperlink>
      <w:r w:rsidRPr="00C445F0">
        <w:rPr>
          <w:rFonts w:ascii="Times New Roman" w:eastAsia="Times New Roman" w:hAnsi="Times New Roman" w:cs="Times New Roman"/>
          <w:color w:val="464C55"/>
          <w:sz w:val="20"/>
          <w:szCs w:val="20"/>
          <w:lang w:eastAsia="ru-RU"/>
        </w:rPr>
        <w:t> настоящего Кодекса (в ред. </w:t>
      </w:r>
      <w:hyperlink r:id="rId1230" w:anchor="/document/70648990/entry/1030" w:history="1">
        <w:r w:rsidRPr="00C445F0">
          <w:rPr>
            <w:rFonts w:ascii="Times New Roman" w:eastAsia="Times New Roman" w:hAnsi="Times New Roman" w:cs="Times New Roman"/>
            <w:color w:val="3272C0"/>
            <w:sz w:val="20"/>
            <w:szCs w:val="20"/>
            <w:lang w:eastAsia="ru-RU"/>
          </w:rPr>
          <w:t>Федерального закона</w:t>
        </w:r>
      </w:hyperlink>
      <w:r w:rsidRPr="00C445F0">
        <w:rPr>
          <w:rFonts w:ascii="Times New Roman" w:eastAsia="Times New Roman" w:hAnsi="Times New Roman" w:cs="Times New Roman"/>
          <w:color w:val="464C55"/>
          <w:sz w:val="20"/>
          <w:szCs w:val="20"/>
          <w:lang w:eastAsia="ru-RU"/>
        </w:rPr>
        <w:t> от 5 мая 2014 г. N 99-ФЗ)</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123.2. Основные положения о потребительском кооперативе</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231" w:anchor="/document/57591501/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232" w:anchor="/document/77531161/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233" w:anchor="/multilink/10164072/paragraph/1750774483/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123.2 ГК РФ</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234" w:anchor="/document/71403728/entry/201"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23 мая 2016 г. N 146-ФЗ в пункт 1 статьи 123.2 настоящего Кодекса внесены изменения</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235" w:anchor="/document/57411719/entry/1012321"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w:t>
      </w:r>
      <w:hyperlink r:id="rId1236" w:anchor="/multilink/10164072/paragraph/318874201/number/0" w:history="1">
        <w:r w:rsidRPr="00C445F0">
          <w:rPr>
            <w:rFonts w:ascii="Times New Roman" w:eastAsia="Times New Roman" w:hAnsi="Times New Roman" w:cs="Times New Roman"/>
            <w:color w:val="3272C0"/>
            <w:sz w:val="23"/>
            <w:szCs w:val="23"/>
            <w:lang w:eastAsia="ru-RU"/>
          </w:rPr>
          <w:t>Потребительским кооперативом</w:t>
        </w:r>
      </w:hyperlink>
      <w:r w:rsidRPr="00C445F0">
        <w:rPr>
          <w:rFonts w:ascii="Times New Roman" w:eastAsia="Times New Roman" w:hAnsi="Times New Roman" w:cs="Times New Roman"/>
          <w:color w:val="22272F"/>
          <w:sz w:val="23"/>
          <w:szCs w:val="23"/>
          <w:lang w:eastAsia="ru-RU"/>
        </w:rPr>
        <w:t> признается основанное на членстве добровольное объединение граждан или граждан и юридических лиц в целях удовлетворения их материальных и иных потребностей, осуществляемое путем объединения его членами имущественных паевых взносов. </w:t>
      </w:r>
      <w:hyperlink r:id="rId1237" w:anchor="/document/12157374/entry/5" w:history="1">
        <w:r w:rsidRPr="00C445F0">
          <w:rPr>
            <w:rFonts w:ascii="Times New Roman" w:eastAsia="Times New Roman" w:hAnsi="Times New Roman" w:cs="Times New Roman"/>
            <w:color w:val="3272C0"/>
            <w:sz w:val="23"/>
            <w:szCs w:val="23"/>
            <w:lang w:eastAsia="ru-RU"/>
          </w:rPr>
          <w:t>Общество</w:t>
        </w:r>
      </w:hyperlink>
      <w:r w:rsidRPr="00C445F0">
        <w:rPr>
          <w:rFonts w:ascii="Times New Roman" w:eastAsia="Times New Roman" w:hAnsi="Times New Roman" w:cs="Times New Roman"/>
          <w:color w:val="22272F"/>
          <w:sz w:val="23"/>
          <w:szCs w:val="23"/>
          <w:lang w:eastAsia="ru-RU"/>
        </w:rPr>
        <w:t> взаимного страхования может быть основано на членстве юридических лиц.</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Устав потребительского кооператива должен содержать сведения о наименовании и месте нахождения кооператива, предмете и целях его деятельности, условия о размере паевых взносов членов кооператива, составе и порядке внесения паевых взносов членами кооператива и об их ответственности за нарушение обязательства по внесению паевых взносов, о составе и компетенции органов кооператива и порядке принятия ими решений, в том числе по вопросам, решения по которым принимаются единогласно или квалифицированным большинством голосов, порядке покрытия членами кооператива понесенных им убытков.</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Наименование потребительского кооператива должно содержать указание на основную цель его деятельности, а также слово "кооператив". Наименование общества взаимного страхования должно содержать слова "потребительское общество".</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Пункт 3 изменен с 1 марта 2022 г. - </w:t>
      </w:r>
      <w:hyperlink r:id="rId1238" w:anchor="/document/401416246/entry/15" w:history="1">
        <w:r w:rsidRPr="00C445F0">
          <w:rPr>
            <w:rFonts w:ascii="Times New Roman" w:eastAsia="Times New Roman" w:hAnsi="Times New Roman" w:cs="Times New Roman"/>
            <w:color w:val="3272C0"/>
            <w:sz w:val="20"/>
            <w:szCs w:val="20"/>
            <w:lang w:eastAsia="ru-RU"/>
          </w:rPr>
          <w:t>Федеральный закон</w:t>
        </w:r>
      </w:hyperlink>
      <w:r w:rsidRPr="00C445F0">
        <w:rPr>
          <w:rFonts w:ascii="Times New Roman" w:eastAsia="Times New Roman" w:hAnsi="Times New Roman" w:cs="Times New Roman"/>
          <w:color w:val="464C55"/>
          <w:sz w:val="20"/>
          <w:szCs w:val="20"/>
          <w:lang w:eastAsia="ru-RU"/>
        </w:rPr>
        <w:t> от 1 июля 2021 г. N 287-ФЗ</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239" w:anchor="/document/77311798/entry/1012323" w:history="1">
        <w:r w:rsidRPr="00C445F0">
          <w:rPr>
            <w:rFonts w:ascii="Times New Roman" w:eastAsia="Times New Roman" w:hAnsi="Times New Roman" w:cs="Times New Roman"/>
            <w:color w:val="3272C0"/>
            <w:sz w:val="20"/>
            <w:szCs w:val="20"/>
            <w:lang w:eastAsia="ru-RU"/>
          </w:rPr>
          <w:t>См. предыдущую редакцию</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 xml:space="preserve">3. Потребительский кооператив по решению своих членов может быть преобразован в общественную организацию, ассоциацию (союз), автономную некоммерческую организацию или общественно полезный фонд. Жилищный или жилищно-строительный кооператив по решению своих членов может быть преобразован только в товарищество собственников </w:t>
      </w:r>
      <w:r w:rsidRPr="00C445F0">
        <w:rPr>
          <w:rFonts w:ascii="Times New Roman" w:eastAsia="Times New Roman" w:hAnsi="Times New Roman" w:cs="Times New Roman"/>
          <w:color w:val="22272F"/>
          <w:sz w:val="23"/>
          <w:szCs w:val="23"/>
          <w:lang w:eastAsia="ru-RU"/>
        </w:rPr>
        <w:lastRenderedPageBreak/>
        <w:t>недвижимости. Общество взаимного страхования по решению своих членов может быть преобразовано только в хозяйственное общество - страховую организацию.</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123.3. Обязанность членов потребительского кооператива по внесению дополнительных взносов</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240" w:anchor="/document/57591503/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и другие </w:t>
      </w:r>
      <w:hyperlink r:id="rId1241" w:anchor="/multilink/10164072/paragraph/1314853848/number/1"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123.3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В течение трех месяцев после утверждения ежегодного баланса члены потребительского кооператива обязаны покрыть образовавшиеся убытки путем внесения дополнительных взносов. В случае невыполнения этой обязанности кооператив может быть ликвидирован в судебном порядке по требованию кредиторов.</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Члены потребительского кооператива солидарно несут субсидиарную ответственность по его обязательствам в пределах невнесенной части дополнительного взноса каждого из членов кооператива.</w:t>
      </w:r>
    </w:p>
    <w:p w:rsidR="00C445F0" w:rsidRPr="00C445F0" w:rsidRDefault="00C445F0" w:rsidP="00C445F0">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C445F0">
        <w:rPr>
          <w:rFonts w:ascii="Times New Roman" w:eastAsia="Times New Roman" w:hAnsi="Times New Roman" w:cs="Times New Roman"/>
          <w:color w:val="22272F"/>
          <w:sz w:val="32"/>
          <w:szCs w:val="32"/>
          <w:lang w:eastAsia="ru-RU"/>
        </w:rPr>
        <w:t>3. Общественные организации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К созданным до 1 сентября 2014 г. политическим партиям, к созданным в качестве юридических лиц профессиональным союзам (профсоюзным организациям), общественным движениям, органам общественной самодеятельности и территориальным общественным самоуправлениям </w:t>
      </w:r>
      <w:hyperlink r:id="rId1242" w:anchor="/document/70648990/entry/384" w:history="1">
        <w:r w:rsidRPr="00C445F0">
          <w:rPr>
            <w:rFonts w:ascii="Times New Roman" w:eastAsia="Times New Roman" w:hAnsi="Times New Roman" w:cs="Times New Roman"/>
            <w:color w:val="3272C0"/>
            <w:sz w:val="20"/>
            <w:szCs w:val="20"/>
            <w:lang w:eastAsia="ru-RU"/>
          </w:rPr>
          <w:t>применяются</w:t>
        </w:r>
      </w:hyperlink>
      <w:r w:rsidRPr="00C445F0">
        <w:rPr>
          <w:rFonts w:ascii="Times New Roman" w:eastAsia="Times New Roman" w:hAnsi="Times New Roman" w:cs="Times New Roman"/>
          <w:color w:val="464C55"/>
          <w:sz w:val="20"/>
          <w:szCs w:val="20"/>
          <w:lang w:eastAsia="ru-RU"/>
        </w:rPr>
        <w:t> нормы об общественных организациях - </w:t>
      </w:r>
      <w:hyperlink r:id="rId1243" w:anchor="/document/10164072/entry/101234" w:history="1">
        <w:r w:rsidRPr="00C445F0">
          <w:rPr>
            <w:rFonts w:ascii="Times New Roman" w:eastAsia="Times New Roman" w:hAnsi="Times New Roman" w:cs="Times New Roman"/>
            <w:color w:val="3272C0"/>
            <w:sz w:val="20"/>
            <w:szCs w:val="20"/>
            <w:lang w:eastAsia="ru-RU"/>
          </w:rPr>
          <w:t>статьи 123.4 - 123.7</w:t>
        </w:r>
      </w:hyperlink>
      <w:r w:rsidRPr="00C445F0">
        <w:rPr>
          <w:rFonts w:ascii="Times New Roman" w:eastAsia="Times New Roman" w:hAnsi="Times New Roman" w:cs="Times New Roman"/>
          <w:color w:val="464C55"/>
          <w:sz w:val="20"/>
          <w:szCs w:val="20"/>
          <w:lang w:eastAsia="ru-RU"/>
        </w:rPr>
        <w:t> настоящего Кодекса (в ред. </w:t>
      </w:r>
      <w:hyperlink r:id="rId1244" w:anchor="/document/70648990/entry/1030" w:history="1">
        <w:r w:rsidRPr="00C445F0">
          <w:rPr>
            <w:rFonts w:ascii="Times New Roman" w:eastAsia="Times New Roman" w:hAnsi="Times New Roman" w:cs="Times New Roman"/>
            <w:color w:val="3272C0"/>
            <w:sz w:val="20"/>
            <w:szCs w:val="20"/>
            <w:lang w:eastAsia="ru-RU"/>
          </w:rPr>
          <w:t>Федерального закона</w:t>
        </w:r>
      </w:hyperlink>
      <w:r w:rsidRPr="00C445F0">
        <w:rPr>
          <w:rFonts w:ascii="Times New Roman" w:eastAsia="Times New Roman" w:hAnsi="Times New Roman" w:cs="Times New Roman"/>
          <w:color w:val="464C55"/>
          <w:sz w:val="20"/>
          <w:szCs w:val="20"/>
          <w:lang w:eastAsia="ru-RU"/>
        </w:rPr>
        <w:t> от 5 мая 2014 г. N 99-ФЗ)</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123.4. Основные положения об общественных организациях</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245" w:anchor="/document/57592754/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246" w:anchor="/document/77532356/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247" w:anchor="/multilink/10164072/paragraph/1750774484/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123.4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Общественными организациями признаются добровольные объединения граждан, объединившихся в установленном </w:t>
      </w:r>
      <w:hyperlink r:id="rId1248" w:anchor="/document/10164186/entry/4"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порядке на основе общности их интересов для удовлетворения духовных или иных нематериальных потребностей, для представления и защиты общих интересов и достижения иных не противоречащих закону целей.</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Общественная организация является собственником своего имущества. Ее участники (члены) не сохраняют имущественные права на переданное ими в собственность организации имущество, в том числе на членские взносы.</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Участники (члены) общественной организации не отвечают по обязательствам организации, в которой участвуют в качестве членов, а организация не отвечает по обязательствам своих членов.</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Общественные организации могут объединяться в ассоциации (союзы) в </w:t>
      </w:r>
      <w:hyperlink r:id="rId1249" w:anchor="/document/10164072/entry/110464" w:history="1">
        <w:r w:rsidRPr="00C445F0">
          <w:rPr>
            <w:rFonts w:ascii="Times New Roman" w:eastAsia="Times New Roman" w:hAnsi="Times New Roman" w:cs="Times New Roman"/>
            <w:color w:val="3272C0"/>
            <w:sz w:val="23"/>
            <w:szCs w:val="23"/>
            <w:lang w:eastAsia="ru-RU"/>
          </w:rPr>
          <w:t>порядке</w:t>
        </w:r>
      </w:hyperlink>
      <w:r w:rsidRPr="00C445F0">
        <w:rPr>
          <w:rFonts w:ascii="Times New Roman" w:eastAsia="Times New Roman" w:hAnsi="Times New Roman" w:cs="Times New Roman"/>
          <w:color w:val="22272F"/>
          <w:sz w:val="23"/>
          <w:szCs w:val="23"/>
          <w:lang w:eastAsia="ru-RU"/>
        </w:rPr>
        <w:t>, установленном настоящим Кодексом.</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Пункт 4 изменен с 1 марта 2022 г. - </w:t>
      </w:r>
      <w:hyperlink r:id="rId1250" w:anchor="/document/401416246/entry/16" w:history="1">
        <w:r w:rsidRPr="00C445F0">
          <w:rPr>
            <w:rFonts w:ascii="Times New Roman" w:eastAsia="Times New Roman" w:hAnsi="Times New Roman" w:cs="Times New Roman"/>
            <w:color w:val="3272C0"/>
            <w:sz w:val="20"/>
            <w:szCs w:val="20"/>
            <w:lang w:eastAsia="ru-RU"/>
          </w:rPr>
          <w:t>Федеральный закон</w:t>
        </w:r>
      </w:hyperlink>
      <w:r w:rsidRPr="00C445F0">
        <w:rPr>
          <w:rFonts w:ascii="Times New Roman" w:eastAsia="Times New Roman" w:hAnsi="Times New Roman" w:cs="Times New Roman"/>
          <w:color w:val="464C55"/>
          <w:sz w:val="20"/>
          <w:szCs w:val="20"/>
          <w:lang w:eastAsia="ru-RU"/>
        </w:rPr>
        <w:t> от 1 июля 2021 г. N 287-ФЗ</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251" w:anchor="/document/77311798/entry/112344" w:history="1">
        <w:r w:rsidRPr="00C445F0">
          <w:rPr>
            <w:rFonts w:ascii="Times New Roman" w:eastAsia="Times New Roman" w:hAnsi="Times New Roman" w:cs="Times New Roman"/>
            <w:color w:val="3272C0"/>
            <w:sz w:val="20"/>
            <w:szCs w:val="20"/>
            <w:lang w:eastAsia="ru-RU"/>
          </w:rPr>
          <w:t>См. предыдущую редакцию</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Общественная организация по решению ее участников (членов) может быть преобразована в ассоциацию (союз), автономную некоммерческую организацию или общественно полезный фонд.</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123.5. Учредители и устав общественной организации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252" w:anchor="/document/57592755/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253" w:anchor="/document/77532357/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254" w:anchor="/multilink/10164072/paragraph/1750774485/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123.5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lastRenderedPageBreak/>
        <w:t>1. Количество учредителей общественной организации не может быть менее трех.</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Устав общественной организации должен содержать сведения о ее наименовании и месте нахождения, предмете и целях ее деятельности, а также условия о порядке вступления (принятия) в общественную организацию и выхода из нее, составе и компетенции ее органов и порядке принятия ими решений, в том числе по вопросам, решения по которым принимаются единогласно или квалифицированным большинством голосов, об имущественных правах и обязанностях участника (члена) организации и о порядке распределения имущества, оставшегося после ликвидации организации.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123.6. Права и обязанности участника (члена) общественной организации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255" w:anchor="/multilink/10164072/paragraph/1240377079/number/0"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123.6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Участник (член) общественной организации осуществляет корпоративные права, предусмотренные </w:t>
      </w:r>
      <w:hyperlink r:id="rId1256" w:anchor="/document/10164072/entry/65201" w:history="1">
        <w:r w:rsidRPr="00C445F0">
          <w:rPr>
            <w:rFonts w:ascii="Times New Roman" w:eastAsia="Times New Roman" w:hAnsi="Times New Roman" w:cs="Times New Roman"/>
            <w:color w:val="3272C0"/>
            <w:sz w:val="23"/>
            <w:szCs w:val="23"/>
            <w:lang w:eastAsia="ru-RU"/>
          </w:rPr>
          <w:t>пунктом 1 статьи 65.2</w:t>
        </w:r>
      </w:hyperlink>
      <w:r w:rsidRPr="00C445F0">
        <w:rPr>
          <w:rFonts w:ascii="Times New Roman" w:eastAsia="Times New Roman" w:hAnsi="Times New Roman" w:cs="Times New Roman"/>
          <w:color w:val="22272F"/>
          <w:sz w:val="23"/>
          <w:szCs w:val="23"/>
          <w:lang w:eastAsia="ru-RU"/>
        </w:rPr>
        <w:t> настоящего Кодекса, в порядке, установленном уставом организации. Он также вправе на равных началах с другими участниками (членами) организации безвозмездно пользоваться оказываемыми ею услугами.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Участник (член) общественной организации наряду с обязанностями, предусмотренными для участников корпорации </w:t>
      </w:r>
      <w:hyperlink r:id="rId1257" w:anchor="/document/10164072/entry/65204" w:history="1">
        <w:r w:rsidRPr="00C445F0">
          <w:rPr>
            <w:rFonts w:ascii="Times New Roman" w:eastAsia="Times New Roman" w:hAnsi="Times New Roman" w:cs="Times New Roman"/>
            <w:color w:val="3272C0"/>
            <w:sz w:val="23"/>
            <w:szCs w:val="23"/>
            <w:lang w:eastAsia="ru-RU"/>
          </w:rPr>
          <w:t>пунктом 4 статьи 65.2</w:t>
        </w:r>
      </w:hyperlink>
      <w:r w:rsidRPr="00C445F0">
        <w:rPr>
          <w:rFonts w:ascii="Times New Roman" w:eastAsia="Times New Roman" w:hAnsi="Times New Roman" w:cs="Times New Roman"/>
          <w:color w:val="22272F"/>
          <w:sz w:val="23"/>
          <w:szCs w:val="23"/>
          <w:lang w:eastAsia="ru-RU"/>
        </w:rPr>
        <w:t> настоящего Кодекса, также несет обязанность уплачивать предусмотренные ее уставом членские и иные имущественные взносы.</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Участник (член) общественной организации по своему усмотрению в любое время вправе выйти из организации, в которой он участвует.</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Членство в общественной организации неотчуждаемо. Осуществление прав участника (члена) общественной организации не может быть передано другому лицу.</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123.7. Особенности управления в общественной организации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258" w:anchor="/multilink/10164072/paragraph/1240377080/number/0"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123.7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К исключительной компетенции высшего органа общественной организации наряду с вопросами, указанными в </w:t>
      </w:r>
      <w:hyperlink r:id="rId1259" w:anchor="/document/10164072/entry/65302" w:history="1">
        <w:r w:rsidRPr="00C445F0">
          <w:rPr>
            <w:rFonts w:ascii="Times New Roman" w:eastAsia="Times New Roman" w:hAnsi="Times New Roman" w:cs="Times New Roman"/>
            <w:color w:val="3272C0"/>
            <w:sz w:val="23"/>
            <w:szCs w:val="23"/>
            <w:lang w:eastAsia="ru-RU"/>
          </w:rPr>
          <w:t>пункте 2 статьи 65.3</w:t>
        </w:r>
      </w:hyperlink>
      <w:r w:rsidRPr="00C445F0">
        <w:rPr>
          <w:rFonts w:ascii="Times New Roman" w:eastAsia="Times New Roman" w:hAnsi="Times New Roman" w:cs="Times New Roman"/>
          <w:color w:val="22272F"/>
          <w:sz w:val="23"/>
          <w:szCs w:val="23"/>
          <w:lang w:eastAsia="ru-RU"/>
        </w:rPr>
        <w:t> настоящего Кодекса, относится также принятие решений о размере и порядке уплаты ее участниками (членами) членских и иных имущественных взносов.</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В общественной организации образуется единоличный исполнительный орган (председатель, президент и т.п.) и могут образовываться постоянно действующие коллегиальные исполнительные органы (совет, правление, президиум и т.п.).</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По решению общего собрания членов общественной организации полномочия ее органа могут быть досрочно прекращены в случаях грубого нарушения этим органом своих обязанностей, обнаружившейся неспособности к надлежащему ведению дел или при наличии иных серьезных оснований.</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260" w:anchor="/document/71035692/entry/17"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xml:space="preserve"> от 23 мая 2015 г. N 133-ФЗ параграф 6 главы 4 настоящего Кодекса дополнен </w:t>
      </w:r>
      <w:proofErr w:type="spellStart"/>
      <w:r w:rsidRPr="00C445F0">
        <w:rPr>
          <w:rFonts w:ascii="Times New Roman" w:eastAsia="Times New Roman" w:hAnsi="Times New Roman" w:cs="Times New Roman"/>
          <w:color w:val="464C55"/>
          <w:sz w:val="20"/>
          <w:szCs w:val="20"/>
          <w:lang w:eastAsia="ru-RU"/>
        </w:rPr>
        <w:t>подпараграфом</w:t>
      </w:r>
      <w:proofErr w:type="spellEnd"/>
      <w:r w:rsidRPr="00C445F0">
        <w:rPr>
          <w:rFonts w:ascii="Times New Roman" w:eastAsia="Times New Roman" w:hAnsi="Times New Roman" w:cs="Times New Roman"/>
          <w:color w:val="464C55"/>
          <w:sz w:val="20"/>
          <w:szCs w:val="20"/>
          <w:lang w:eastAsia="ru-RU"/>
        </w:rPr>
        <w:t xml:space="preserve"> 3.1</w:t>
      </w:r>
    </w:p>
    <w:p w:rsidR="00C445F0" w:rsidRPr="00C445F0" w:rsidRDefault="00C445F0" w:rsidP="00C445F0">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C445F0">
        <w:rPr>
          <w:rFonts w:ascii="Times New Roman" w:eastAsia="Times New Roman" w:hAnsi="Times New Roman" w:cs="Times New Roman"/>
          <w:color w:val="22272F"/>
          <w:sz w:val="32"/>
          <w:szCs w:val="32"/>
          <w:lang w:eastAsia="ru-RU"/>
        </w:rPr>
        <w:t>3.1. Общественные движения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123.7-1. Общественные движения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lastRenderedPageBreak/>
        <w:t>1. Общественным движением является состоящее из участников общественное объединение, преследующее социальные, политические и иные общественно полезные цели, поддерживаемые участниками общественного движения.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Положения настоящего Кодекса о некоммерческих организациях применяются к общественным движениям, если иное не предусмотрено </w:t>
      </w:r>
      <w:hyperlink r:id="rId1261" w:anchor="/document/10164186/entry/0" w:history="1">
        <w:r w:rsidRPr="00C445F0">
          <w:rPr>
            <w:rFonts w:ascii="Times New Roman" w:eastAsia="Times New Roman" w:hAnsi="Times New Roman" w:cs="Times New Roman"/>
            <w:color w:val="3272C0"/>
            <w:sz w:val="23"/>
            <w:szCs w:val="23"/>
            <w:lang w:eastAsia="ru-RU"/>
          </w:rPr>
          <w:t>Федеральным законом</w:t>
        </w:r>
      </w:hyperlink>
      <w:r w:rsidRPr="00C445F0">
        <w:rPr>
          <w:rFonts w:ascii="Times New Roman" w:eastAsia="Times New Roman" w:hAnsi="Times New Roman" w:cs="Times New Roman"/>
          <w:color w:val="22272F"/>
          <w:sz w:val="23"/>
          <w:szCs w:val="23"/>
          <w:lang w:eastAsia="ru-RU"/>
        </w:rPr>
        <w:t> от 19 мая 1995 года N 82-ФЗ "Об общественных объединениях".</w:t>
      </w:r>
    </w:p>
    <w:p w:rsidR="00C445F0" w:rsidRPr="00C445F0" w:rsidRDefault="00C445F0" w:rsidP="00C445F0">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C445F0">
        <w:rPr>
          <w:rFonts w:ascii="Times New Roman" w:eastAsia="Times New Roman" w:hAnsi="Times New Roman" w:cs="Times New Roman"/>
          <w:color w:val="22272F"/>
          <w:sz w:val="32"/>
          <w:szCs w:val="32"/>
          <w:lang w:eastAsia="ru-RU"/>
        </w:rPr>
        <w:t>4. Ассоциации и союзы</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123.8. Основные положения об ассоциации (союзе)</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262" w:anchor="/document/57592010/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263" w:anchor="/document/77531044/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264" w:anchor="/multilink/10164072/paragraph/1750774486/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123.8 ГК РФ</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265" w:anchor="/document/71605332/entry/14"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7 февраля 2017 г. N 12-ФЗ в пункт 1 статьи 123.8 настоящего Кодекса внесены изменения</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266" w:anchor="/document/57418921/entry/112381"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Ассоциацией (союзом) признается объединение юридических лиц и (или) граждан, основанное на добровольном или в установленных </w:t>
      </w:r>
      <w:hyperlink r:id="rId1267" w:anchor="/multilink/10164072/paragraph/153539947/number/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случаях на обязательном членстве и созданное для представления и защиты общих, в том числе профессиональных, интересов, для достижения общественно полезных целей, а также иных не противоречащих закону и имеющих некоммерческий характер целей.</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В организационно-правовой форме ассоциации (союза) создаются, в частности, объединения лиц, имеющие целями координацию их предпринимательской деятельности, представление и защиту общих имущественных интересов, профессиональные объединения граждан, не имеющие целью защиту трудовых прав и интересов своих членов, профессиональные объединения граждан, не связанные с их участием в трудовых отношениях (объединения оценщиков, лиц творческих профессий и другие), саморегулируемые организации и их объединения.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Ассоциации (союзы) могут иметь гражданские права и нести гражданские обязанности, соответствующие целям их создания и деятельности, предусмотренным уставами таких ассоциаций (союзов).</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Ассоциация (союз) является собственником своего имущества. Ассоциация (союз) отвечает по своим обязательствам всем своим имуществом, если иное не предусмотрено законом в отношении ассоциаций (союзов) отдельных видов.</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Ассоциация (союз) не отвечает по обязательствам своих членов, если иное не предусмотрено </w:t>
      </w:r>
      <w:hyperlink r:id="rId1268" w:anchor="/multilink/10164072/paragraph/153539951/number/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Члены ассоциации (союза) не отвечают по ее обязательствам, за исключением случаев, если законом или уставом ассоциации (союза) предусмотрена субсидиарная ответственность ее членов.</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Пункт 4 изменен с 1 марта 2022 г. - </w:t>
      </w:r>
      <w:hyperlink r:id="rId1269" w:anchor="/document/401416246/entry/17" w:history="1">
        <w:r w:rsidRPr="00C445F0">
          <w:rPr>
            <w:rFonts w:ascii="Times New Roman" w:eastAsia="Times New Roman" w:hAnsi="Times New Roman" w:cs="Times New Roman"/>
            <w:color w:val="3272C0"/>
            <w:sz w:val="20"/>
            <w:szCs w:val="20"/>
            <w:lang w:eastAsia="ru-RU"/>
          </w:rPr>
          <w:t>Федеральный закон</w:t>
        </w:r>
      </w:hyperlink>
      <w:r w:rsidRPr="00C445F0">
        <w:rPr>
          <w:rFonts w:ascii="Times New Roman" w:eastAsia="Times New Roman" w:hAnsi="Times New Roman" w:cs="Times New Roman"/>
          <w:color w:val="464C55"/>
          <w:sz w:val="20"/>
          <w:szCs w:val="20"/>
          <w:lang w:eastAsia="ru-RU"/>
        </w:rPr>
        <w:t> от 1 июля 2021 г. N 287-ФЗ</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270" w:anchor="/document/77311798/entry/112384" w:history="1">
        <w:r w:rsidRPr="00C445F0">
          <w:rPr>
            <w:rFonts w:ascii="Times New Roman" w:eastAsia="Times New Roman" w:hAnsi="Times New Roman" w:cs="Times New Roman"/>
            <w:color w:val="3272C0"/>
            <w:sz w:val="20"/>
            <w:szCs w:val="20"/>
            <w:lang w:eastAsia="ru-RU"/>
          </w:rPr>
          <w:t>См. предыдущую редакцию</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Ассоциация (союз) по решению своих членов может быть преобразована в общественную организацию, автономную некоммерческую организацию или общественно полезный фонд.</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5. Особенности правового положения ассоциаций (союзов) отдельных видов могут быть установлены </w:t>
      </w:r>
      <w:hyperlink r:id="rId1271" w:anchor="/multilink/10164072/paragraph/153539954/number/0" w:history="1">
        <w:r w:rsidRPr="00C445F0">
          <w:rPr>
            <w:rFonts w:ascii="Times New Roman" w:eastAsia="Times New Roman" w:hAnsi="Times New Roman" w:cs="Times New Roman"/>
            <w:color w:val="3272C0"/>
            <w:sz w:val="23"/>
            <w:szCs w:val="23"/>
            <w:lang w:eastAsia="ru-RU"/>
          </w:rPr>
          <w:t>законами</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lastRenderedPageBreak/>
        <w:t>Статья 123.9. Учредители ассоциации (союза) и устав ассоциации (союза)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272" w:anchor="/multilink/10164072/paragraph/1240377082/number/0"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123.9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Число учредителей ассоциации (союза) не может быть менее двух. </w:t>
      </w:r>
      <w:hyperlink r:id="rId1273" w:anchor="/document/70648990/entry/314" w:history="1">
        <w:r w:rsidRPr="00C445F0">
          <w:rPr>
            <w:rFonts w:ascii="Times New Roman" w:eastAsia="Times New Roman" w:hAnsi="Times New Roman" w:cs="Times New Roman"/>
            <w:color w:val="3272C0"/>
            <w:sz w:val="23"/>
            <w:szCs w:val="23"/>
            <w:lang w:eastAsia="ru-RU"/>
          </w:rPr>
          <w:t>Законами</w:t>
        </w:r>
      </w:hyperlink>
      <w:r w:rsidRPr="00C445F0">
        <w:rPr>
          <w:rFonts w:ascii="Times New Roman" w:eastAsia="Times New Roman" w:hAnsi="Times New Roman" w:cs="Times New Roman"/>
          <w:color w:val="22272F"/>
          <w:sz w:val="23"/>
          <w:szCs w:val="23"/>
          <w:lang w:eastAsia="ru-RU"/>
        </w:rPr>
        <w:t>, устанавливающими особенности правового положения ассоциаций (союзов) отдельных видов, могут быть установлены иные требования к минимальному числу учредителей таких ассоциаций (союзов).</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Устав ассоциации (союза) должен содержать сведения о ее наименовании и месте нахождения, предмете и целях ее деятельности, условия о порядке вступления (принятия) членов в ассоциацию (союз) и выхода из нее, сведения о составе и компетенции органов ассоциации (союза) и порядке принятия ими решений, в том числе по вопросам, решения по которым принимаются единогласно или квалифицированным большинством голосов, об имущественных правах и обязанностях членов ассоциации (союза), о порядке распределения имущества, оставшегося после ликвидации ассоциации (союза).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123.10. Особенности управления в ассоциации (союзе)</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274" w:anchor="/multilink/10164072/paragraph/1240377083/number/0"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123.10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К исключительной компетенции высшего органа ассоциации (союза) наряду с вопросами, указанными в </w:t>
      </w:r>
      <w:hyperlink r:id="rId1275" w:anchor="/document/10164072/entry/65302" w:history="1">
        <w:r w:rsidRPr="00C445F0">
          <w:rPr>
            <w:rFonts w:ascii="Times New Roman" w:eastAsia="Times New Roman" w:hAnsi="Times New Roman" w:cs="Times New Roman"/>
            <w:color w:val="3272C0"/>
            <w:sz w:val="23"/>
            <w:szCs w:val="23"/>
            <w:lang w:eastAsia="ru-RU"/>
          </w:rPr>
          <w:t>пункте 2 статьи 65.3</w:t>
        </w:r>
      </w:hyperlink>
      <w:r w:rsidRPr="00C445F0">
        <w:rPr>
          <w:rFonts w:ascii="Times New Roman" w:eastAsia="Times New Roman" w:hAnsi="Times New Roman" w:cs="Times New Roman"/>
          <w:color w:val="22272F"/>
          <w:sz w:val="23"/>
          <w:szCs w:val="23"/>
          <w:lang w:eastAsia="ru-RU"/>
        </w:rPr>
        <w:t> настоящего Кодекса, относится также принятие решений о порядке определения размера и способа уплаты членских взносов, о дополнительных имущественных взносах членов ассоциации (союза) в ее имущество и о размере их субсидиарной ответственности по обязательствам ассоциации (союза), если такая ответственность предусмотрена законом или уставом.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В ассоциации (союзе) образуется единоличный исполнительный орган (председатель, президент и т.п.) и могут образовываться постоянно действующие коллегиальные исполнительные органы (совет, правление, президиум и т.п.).</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По решению высшего органа ассоциации (союза) полномочия органа ассоциации (союза) могут быть досрочно прекращены в случаях грубого нарушения этим органом своих обязанностей, обнаружившейся неспособности к надлежащему ведению дел или при наличии иных серьезных оснований.</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123.11. Права и обязанности члена ассоциации (союза)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276" w:anchor="/document/57592741/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277" w:anchor="/document/77531085/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278" w:anchor="/multilink/10164072/paragraph/1750774487/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123.11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Член ассоциации (союза) осуществляет корпоративные права, предусмотренные </w:t>
      </w:r>
      <w:hyperlink r:id="rId1279" w:anchor="/document/10164072/entry/65201" w:history="1">
        <w:r w:rsidRPr="00C445F0">
          <w:rPr>
            <w:rFonts w:ascii="Times New Roman" w:eastAsia="Times New Roman" w:hAnsi="Times New Roman" w:cs="Times New Roman"/>
            <w:color w:val="3272C0"/>
            <w:sz w:val="23"/>
            <w:szCs w:val="23"/>
            <w:lang w:eastAsia="ru-RU"/>
          </w:rPr>
          <w:t>пунктом 1 статьи 65.2</w:t>
        </w:r>
      </w:hyperlink>
      <w:r w:rsidRPr="00C445F0">
        <w:rPr>
          <w:rFonts w:ascii="Times New Roman" w:eastAsia="Times New Roman" w:hAnsi="Times New Roman" w:cs="Times New Roman"/>
          <w:color w:val="22272F"/>
          <w:sz w:val="23"/>
          <w:szCs w:val="23"/>
          <w:lang w:eastAsia="ru-RU"/>
        </w:rPr>
        <w:t> настоящего Кодекса, в порядке, установленном в соответствии с законом уставом ассоциации (союза). Он также вправе на равных началах с другими членами ассоциации (союза) безвозмездно, если иное не предусмотрено законом, пользоваться оказываемыми ею услугами.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Член ассоциации (союза) вправе выйти из нее по своему усмотрению в любое время.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Члены ассоциации (союза) наряду с обязанностями, предусмотренными для участников корпорации </w:t>
      </w:r>
      <w:hyperlink r:id="rId1280" w:anchor="/document/10164072/entry/65204" w:history="1">
        <w:r w:rsidRPr="00C445F0">
          <w:rPr>
            <w:rFonts w:ascii="Times New Roman" w:eastAsia="Times New Roman" w:hAnsi="Times New Roman" w:cs="Times New Roman"/>
            <w:color w:val="3272C0"/>
            <w:sz w:val="23"/>
            <w:szCs w:val="23"/>
            <w:lang w:eastAsia="ru-RU"/>
          </w:rPr>
          <w:t>пунктом 4 статьи 65.2</w:t>
        </w:r>
      </w:hyperlink>
      <w:r w:rsidRPr="00C445F0">
        <w:rPr>
          <w:rFonts w:ascii="Times New Roman" w:eastAsia="Times New Roman" w:hAnsi="Times New Roman" w:cs="Times New Roman"/>
          <w:color w:val="22272F"/>
          <w:sz w:val="23"/>
          <w:szCs w:val="23"/>
          <w:lang w:eastAsia="ru-RU"/>
        </w:rPr>
        <w:t> настоящего Кодекса, также обязаны уплачивать предусмотренные уставом членские взносы и по решению высшего органа ассоциации (союза) вносить дополнительные имущественные взносы в имущество ассоциации (союза).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lastRenderedPageBreak/>
        <w:t>Член ассоциации (союза) может быть исключен из нее в случаях и в порядке, которые установлены в соответствии с законом уставом ассоциации (союза).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Членство в ассоциации (союзе) неотчуждаемо. Последствия прекращения членства в ассоциации (союзе) устанавливаются законом и (или) ее уставом.</w:t>
      </w:r>
    </w:p>
    <w:p w:rsidR="00C445F0" w:rsidRPr="00C445F0" w:rsidRDefault="00C445F0" w:rsidP="00C445F0">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C445F0">
        <w:rPr>
          <w:rFonts w:ascii="Times New Roman" w:eastAsia="Times New Roman" w:hAnsi="Times New Roman" w:cs="Times New Roman"/>
          <w:color w:val="22272F"/>
          <w:sz w:val="32"/>
          <w:szCs w:val="32"/>
          <w:lang w:eastAsia="ru-RU"/>
        </w:rPr>
        <w:t>5. Товарищества собственников недвижимости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123.12. Основные положения о товариществе собственников недвижимости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281" w:anchor="/document/57593243/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282" w:anchor="/document/77532841/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283" w:anchor="/multilink/10164072/paragraph/2057964215/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123.12 ГК РФ</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Пункт 1 изменен с 1 января 2019 г. - </w:t>
      </w:r>
      <w:hyperlink r:id="rId1284" w:anchor="/document/71732780/entry/3302" w:history="1">
        <w:r w:rsidRPr="00C445F0">
          <w:rPr>
            <w:rFonts w:ascii="Times New Roman" w:eastAsia="Times New Roman" w:hAnsi="Times New Roman" w:cs="Times New Roman"/>
            <w:color w:val="3272C0"/>
            <w:sz w:val="20"/>
            <w:szCs w:val="20"/>
            <w:lang w:eastAsia="ru-RU"/>
          </w:rPr>
          <w:t>Федеральный закон</w:t>
        </w:r>
      </w:hyperlink>
      <w:r w:rsidRPr="00C445F0">
        <w:rPr>
          <w:rFonts w:ascii="Times New Roman" w:eastAsia="Times New Roman" w:hAnsi="Times New Roman" w:cs="Times New Roman"/>
          <w:color w:val="464C55"/>
          <w:sz w:val="20"/>
          <w:szCs w:val="20"/>
          <w:lang w:eastAsia="ru-RU"/>
        </w:rPr>
        <w:t> от 29 июля 2017 г. N 217-ФЗ</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285" w:anchor="/document/57423115/entry/123121" w:history="1">
        <w:r w:rsidRPr="00C445F0">
          <w:rPr>
            <w:rFonts w:ascii="Times New Roman" w:eastAsia="Times New Roman" w:hAnsi="Times New Roman" w:cs="Times New Roman"/>
            <w:color w:val="3272C0"/>
            <w:sz w:val="20"/>
            <w:szCs w:val="20"/>
            <w:lang w:eastAsia="ru-RU"/>
          </w:rPr>
          <w:t>См. предыдущую редакцию</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Товариществом собственников недвижимости признается добровольное объединение собственников недвижимого имущества (помещений в здании, в том числе в многоквартирном доме, или в нескольких зданиях, жилых домов, садовых домов, садовых или огородных земельных участков и т.п.), созданное ими для совместного владения, пользования и в установленных законом пределах распоряжения имуществом (вещами), в силу закона находящимся в их общей собственности или в общем пользовании, а также для достижения иных целей, предусмотренных </w:t>
      </w:r>
      <w:hyperlink r:id="rId1286" w:anchor="/multilink/10164072/paragraph/627911573/number/0" w:history="1">
        <w:r w:rsidRPr="00C445F0">
          <w:rPr>
            <w:rFonts w:ascii="Times New Roman" w:eastAsia="Times New Roman" w:hAnsi="Times New Roman" w:cs="Times New Roman"/>
            <w:color w:val="3272C0"/>
            <w:sz w:val="23"/>
            <w:szCs w:val="23"/>
            <w:lang w:eastAsia="ru-RU"/>
          </w:rPr>
          <w:t>законами</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 xml:space="preserve">2. Устав товарищества собственников недвижимости должен содержать сведения о его наименовании, включающем слова "товарищество собственников недвижимости", месте нахождения, предмете и целях его деятельности, составе и </w:t>
      </w:r>
      <w:proofErr w:type="gramStart"/>
      <w:r w:rsidRPr="00C445F0">
        <w:rPr>
          <w:rFonts w:ascii="Times New Roman" w:eastAsia="Times New Roman" w:hAnsi="Times New Roman" w:cs="Times New Roman"/>
          <w:color w:val="22272F"/>
          <w:sz w:val="23"/>
          <w:szCs w:val="23"/>
          <w:lang w:eastAsia="ru-RU"/>
        </w:rPr>
        <w:t>компетенции органов товарищества</w:t>
      </w:r>
      <w:proofErr w:type="gramEnd"/>
      <w:r w:rsidRPr="00C445F0">
        <w:rPr>
          <w:rFonts w:ascii="Times New Roman" w:eastAsia="Times New Roman" w:hAnsi="Times New Roman" w:cs="Times New Roman"/>
          <w:color w:val="22272F"/>
          <w:sz w:val="23"/>
          <w:szCs w:val="23"/>
          <w:lang w:eastAsia="ru-RU"/>
        </w:rPr>
        <w:t xml:space="preserve"> и порядке принятия ими решений, в том числе по вопросам, решения по которым принимаются единогласно или квалифицированным большинством голосов, а также иные сведения, предусмотренные законом.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Товарищество собственников недвижимости не отвечает по обязательствам своих членов. Члены товарищества собственников недвижимости не отвечают по его обязательствам.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Товарищество собственников недвижимости по решению своих членов может быть преобразовано в потребительский кооператив.</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123.13. Имущество товарищества собственников недвижимости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287" w:anchor="/document/57593242/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288" w:anchor="/document/77532370/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289" w:anchor="/multilink/10164072/paragraph/1750774488/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123.13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Товарищество собственников недвижимости является собственником своего имущества.</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Пункт 2 изменен с 1 января 2019 г. - </w:t>
      </w:r>
      <w:hyperlink r:id="rId1290" w:anchor="/document/71732780/entry/330301" w:history="1">
        <w:r w:rsidRPr="00C445F0">
          <w:rPr>
            <w:rFonts w:ascii="Times New Roman" w:eastAsia="Times New Roman" w:hAnsi="Times New Roman" w:cs="Times New Roman"/>
            <w:color w:val="3272C0"/>
            <w:sz w:val="20"/>
            <w:szCs w:val="20"/>
            <w:lang w:eastAsia="ru-RU"/>
          </w:rPr>
          <w:t>Федеральный закон</w:t>
        </w:r>
      </w:hyperlink>
      <w:r w:rsidRPr="00C445F0">
        <w:rPr>
          <w:rFonts w:ascii="Times New Roman" w:eastAsia="Times New Roman" w:hAnsi="Times New Roman" w:cs="Times New Roman"/>
          <w:color w:val="464C55"/>
          <w:sz w:val="20"/>
          <w:szCs w:val="20"/>
          <w:lang w:eastAsia="ru-RU"/>
        </w:rPr>
        <w:t> от 29 июля 2017 г. N 217-ФЗ</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291" w:anchor="/document/57423115/entry/123132" w:history="1">
        <w:r w:rsidRPr="00C445F0">
          <w:rPr>
            <w:rFonts w:ascii="Times New Roman" w:eastAsia="Times New Roman" w:hAnsi="Times New Roman" w:cs="Times New Roman"/>
            <w:color w:val="3272C0"/>
            <w:sz w:val="20"/>
            <w:szCs w:val="20"/>
            <w:lang w:eastAsia="ru-RU"/>
          </w:rPr>
          <w:t>См. предыдущую редакцию</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Общее имущество в многоквартирном доме принадлежит членам товарищества собственников недвижимости на праве общей долевой собственности, если иное не предусмотрено законом. Состав такого имущества и порядок определения долей в праве общей собственности на него устанавливаются законом.</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Статья 123.13 дополнена пунктом 2.1 с 1 января 2019 г. - </w:t>
      </w:r>
      <w:hyperlink r:id="rId1292" w:anchor="/document/71732780/entry/330302" w:history="1">
        <w:r w:rsidRPr="00C445F0">
          <w:rPr>
            <w:rFonts w:ascii="Times New Roman" w:eastAsia="Times New Roman" w:hAnsi="Times New Roman" w:cs="Times New Roman"/>
            <w:color w:val="3272C0"/>
            <w:sz w:val="20"/>
            <w:szCs w:val="20"/>
            <w:lang w:eastAsia="ru-RU"/>
          </w:rPr>
          <w:t>Федеральный закон</w:t>
        </w:r>
      </w:hyperlink>
      <w:r w:rsidRPr="00C445F0">
        <w:rPr>
          <w:rFonts w:ascii="Times New Roman" w:eastAsia="Times New Roman" w:hAnsi="Times New Roman" w:cs="Times New Roman"/>
          <w:color w:val="464C55"/>
          <w:sz w:val="20"/>
          <w:szCs w:val="20"/>
          <w:lang w:eastAsia="ru-RU"/>
        </w:rPr>
        <w:t> от 29 июля 2017 г. N 217-ФЗ</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2.1. </w:t>
      </w:r>
      <w:hyperlink r:id="rId1293" w:anchor="/document/71732780/entry/600" w:history="1">
        <w:r w:rsidRPr="00C445F0">
          <w:rPr>
            <w:rFonts w:ascii="Times New Roman" w:eastAsia="Times New Roman" w:hAnsi="Times New Roman" w:cs="Times New Roman"/>
            <w:color w:val="3272C0"/>
            <w:sz w:val="23"/>
            <w:szCs w:val="23"/>
            <w:lang w:eastAsia="ru-RU"/>
          </w:rPr>
          <w:t>Имущество общего пользования</w:t>
        </w:r>
      </w:hyperlink>
      <w:r w:rsidRPr="00C445F0">
        <w:rPr>
          <w:rFonts w:ascii="Times New Roman" w:eastAsia="Times New Roman" w:hAnsi="Times New Roman" w:cs="Times New Roman"/>
          <w:color w:val="22272F"/>
          <w:sz w:val="23"/>
          <w:szCs w:val="23"/>
          <w:lang w:eastAsia="ru-RU"/>
        </w:rPr>
        <w:t xml:space="preserve"> в садоводческом или огородническом некоммерческом товариществе принадлежит на праве общей долевой собственности лицам, являющимся собственниками земельных участков, расположенных в границах территории ведения </w:t>
      </w:r>
      <w:r w:rsidRPr="00C445F0">
        <w:rPr>
          <w:rFonts w:ascii="Times New Roman" w:eastAsia="Times New Roman" w:hAnsi="Times New Roman" w:cs="Times New Roman"/>
          <w:color w:val="22272F"/>
          <w:sz w:val="23"/>
          <w:szCs w:val="23"/>
          <w:lang w:eastAsia="ru-RU"/>
        </w:rPr>
        <w:lastRenderedPageBreak/>
        <w:t>гражданами садоводства или огородничества для собственных нужд, если иное не предусмотрено законом.</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Пункт 3 изменен с 1 января 2019 г. - </w:t>
      </w:r>
      <w:hyperlink r:id="rId1294" w:anchor="/document/71732780/entry/330303" w:history="1">
        <w:r w:rsidRPr="00C445F0">
          <w:rPr>
            <w:rFonts w:ascii="Times New Roman" w:eastAsia="Times New Roman" w:hAnsi="Times New Roman" w:cs="Times New Roman"/>
            <w:color w:val="3272C0"/>
            <w:sz w:val="20"/>
            <w:szCs w:val="20"/>
            <w:lang w:eastAsia="ru-RU"/>
          </w:rPr>
          <w:t>Федеральный закон</w:t>
        </w:r>
      </w:hyperlink>
      <w:r w:rsidRPr="00C445F0">
        <w:rPr>
          <w:rFonts w:ascii="Times New Roman" w:eastAsia="Times New Roman" w:hAnsi="Times New Roman" w:cs="Times New Roman"/>
          <w:color w:val="464C55"/>
          <w:sz w:val="20"/>
          <w:szCs w:val="20"/>
          <w:lang w:eastAsia="ru-RU"/>
        </w:rPr>
        <w:t> от 29 июля 2017 г. N 217-ФЗ</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295" w:anchor="/document/57423115/entry/123133" w:history="1">
        <w:r w:rsidRPr="00C445F0">
          <w:rPr>
            <w:rFonts w:ascii="Times New Roman" w:eastAsia="Times New Roman" w:hAnsi="Times New Roman" w:cs="Times New Roman"/>
            <w:color w:val="3272C0"/>
            <w:sz w:val="20"/>
            <w:szCs w:val="20"/>
            <w:lang w:eastAsia="ru-RU"/>
          </w:rPr>
          <w:t>См. предыдущую редакцию</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Доля в праве общей собственности на общее имущество в многоквартирном доме собственника помещения в этом доме, доля в праве общей собственности на имущество общего пользования, расположенное в границах территории ведения гражданами садоводства или огородничества для собственных нужд, собственника садового или огородного земельного участка следуют судьбе права собственности на указанные помещение или земельный участок.</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123.14. Особенности управления в товариществе собственников недвижимости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296" w:anchor="/multilink/10164072/paragraph/1240377087/number/0"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123.14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К исключительной компетенции высшего органа товарищества собственников недвижимости наряду с вопросами, указанными в </w:t>
      </w:r>
      <w:hyperlink r:id="rId1297" w:anchor="/document/10164072/entry/65302" w:history="1">
        <w:r w:rsidRPr="00C445F0">
          <w:rPr>
            <w:rFonts w:ascii="Times New Roman" w:eastAsia="Times New Roman" w:hAnsi="Times New Roman" w:cs="Times New Roman"/>
            <w:color w:val="3272C0"/>
            <w:sz w:val="23"/>
            <w:szCs w:val="23"/>
            <w:lang w:eastAsia="ru-RU"/>
          </w:rPr>
          <w:t>пункте 2 статьи 65.3</w:t>
        </w:r>
      </w:hyperlink>
      <w:r w:rsidRPr="00C445F0">
        <w:rPr>
          <w:rFonts w:ascii="Times New Roman" w:eastAsia="Times New Roman" w:hAnsi="Times New Roman" w:cs="Times New Roman"/>
          <w:color w:val="22272F"/>
          <w:sz w:val="23"/>
          <w:szCs w:val="23"/>
          <w:lang w:eastAsia="ru-RU"/>
        </w:rPr>
        <w:t> настоящего Кодекса, относится также принятие решений об установлении размера обязательных платежей и взносов членов товарищества.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В товариществе собственников недвижимости создаются единоличный исполнительный орган (председатель) и постоянно действующий коллегиальный исполнительный орган (правление).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По решению высшего органа товарищества собственников недвижимости (</w:t>
      </w:r>
      <w:hyperlink r:id="rId1298" w:anchor="/document/10164072/entry/65301" w:history="1">
        <w:r w:rsidRPr="00C445F0">
          <w:rPr>
            <w:rFonts w:ascii="Times New Roman" w:eastAsia="Times New Roman" w:hAnsi="Times New Roman" w:cs="Times New Roman"/>
            <w:color w:val="3272C0"/>
            <w:sz w:val="23"/>
            <w:szCs w:val="23"/>
            <w:lang w:eastAsia="ru-RU"/>
          </w:rPr>
          <w:t>пункт 1 статьи 65.3</w:t>
        </w:r>
      </w:hyperlink>
      <w:r w:rsidRPr="00C445F0">
        <w:rPr>
          <w:rFonts w:ascii="Times New Roman" w:eastAsia="Times New Roman" w:hAnsi="Times New Roman" w:cs="Times New Roman"/>
          <w:color w:val="22272F"/>
          <w:sz w:val="23"/>
          <w:szCs w:val="23"/>
          <w:lang w:eastAsia="ru-RU"/>
        </w:rPr>
        <w:t>) полномочия постоянно действующих органов товарищества могут быть досрочно прекращены в случаях грубого нарушения ими своих обязанностей, обнаружившейся неспособности к надлежащему ведению дел или при наличии иных серьезных оснований.</w:t>
      </w:r>
    </w:p>
    <w:p w:rsidR="00C445F0" w:rsidRPr="00C445F0" w:rsidRDefault="00C445F0" w:rsidP="00C445F0">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C445F0">
        <w:rPr>
          <w:rFonts w:ascii="Times New Roman" w:eastAsia="Times New Roman" w:hAnsi="Times New Roman" w:cs="Times New Roman"/>
          <w:color w:val="22272F"/>
          <w:sz w:val="32"/>
          <w:szCs w:val="32"/>
          <w:lang w:eastAsia="ru-RU"/>
        </w:rPr>
        <w:t>6. Казачьи общества, внесенные в государственный реестр казачьих обществ в Российской Федерации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123.15. Казачье общество, внесенное в государственный реестр казачьих обществ в Российской Федерации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299" w:anchor="/document/57593241/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и другие </w:t>
      </w:r>
      <w:hyperlink r:id="rId1300" w:anchor="/multilink/10164072/paragraph/1684605344/number/1"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123.15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Казачьими обществами признаются внесенные в государственный реестр казачьих обществ в Российской Федерации объединения граждан, созданные в целях сохранения традиционных образа жизни, хозяйствования и культуры российского казачества, а также в иных целях, предусмотренных </w:t>
      </w:r>
      <w:hyperlink r:id="rId1301" w:anchor="/document/188922/entry/0" w:history="1">
        <w:r w:rsidRPr="00C445F0">
          <w:rPr>
            <w:rFonts w:ascii="Times New Roman" w:eastAsia="Times New Roman" w:hAnsi="Times New Roman" w:cs="Times New Roman"/>
            <w:color w:val="3272C0"/>
            <w:sz w:val="23"/>
            <w:szCs w:val="23"/>
            <w:lang w:eastAsia="ru-RU"/>
          </w:rPr>
          <w:t>Федеральным законом</w:t>
        </w:r>
      </w:hyperlink>
      <w:r w:rsidRPr="00C445F0">
        <w:rPr>
          <w:rFonts w:ascii="Times New Roman" w:eastAsia="Times New Roman" w:hAnsi="Times New Roman" w:cs="Times New Roman"/>
          <w:color w:val="22272F"/>
          <w:sz w:val="23"/>
          <w:szCs w:val="23"/>
          <w:lang w:eastAsia="ru-RU"/>
        </w:rPr>
        <w:t> от 5 декабря 2005 года N 154-ФЗ "О государственной службе российского казачества", добровольно принявших на себя в порядке, установленном законом, обязательства по несению государственной или иной службы.</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Казачье общество по решению его членов может быть преобразовано в ассоциацию (союз) или автономную некоммерческую организацию.</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Положения настоящего </w:t>
      </w:r>
      <w:hyperlink r:id="rId1302" w:anchor="/document/10164072/entry/11046" w:history="1">
        <w:r w:rsidRPr="00C445F0">
          <w:rPr>
            <w:rFonts w:ascii="Times New Roman" w:eastAsia="Times New Roman" w:hAnsi="Times New Roman" w:cs="Times New Roman"/>
            <w:color w:val="3272C0"/>
            <w:sz w:val="23"/>
            <w:szCs w:val="23"/>
            <w:lang w:eastAsia="ru-RU"/>
          </w:rPr>
          <w:t>Кодекса</w:t>
        </w:r>
      </w:hyperlink>
      <w:r w:rsidRPr="00C445F0">
        <w:rPr>
          <w:rFonts w:ascii="Times New Roman" w:eastAsia="Times New Roman" w:hAnsi="Times New Roman" w:cs="Times New Roman"/>
          <w:color w:val="22272F"/>
          <w:sz w:val="23"/>
          <w:szCs w:val="23"/>
          <w:lang w:eastAsia="ru-RU"/>
        </w:rPr>
        <w:t> о некоммерческих организациях применяются к казачьим обществам, внесенным в государственный реестр казачьих обществ в Российской Федерации, если иное не установлено </w:t>
      </w:r>
      <w:hyperlink r:id="rId1303" w:anchor="/document/188922/entry/0" w:history="1">
        <w:r w:rsidRPr="00C445F0">
          <w:rPr>
            <w:rFonts w:ascii="Times New Roman" w:eastAsia="Times New Roman" w:hAnsi="Times New Roman" w:cs="Times New Roman"/>
            <w:color w:val="3272C0"/>
            <w:sz w:val="23"/>
            <w:szCs w:val="23"/>
            <w:lang w:eastAsia="ru-RU"/>
          </w:rPr>
          <w:t>Федеральным законом</w:t>
        </w:r>
      </w:hyperlink>
      <w:r w:rsidRPr="00C445F0">
        <w:rPr>
          <w:rFonts w:ascii="Times New Roman" w:eastAsia="Times New Roman" w:hAnsi="Times New Roman" w:cs="Times New Roman"/>
          <w:color w:val="22272F"/>
          <w:sz w:val="23"/>
          <w:szCs w:val="23"/>
          <w:lang w:eastAsia="ru-RU"/>
        </w:rPr>
        <w:t> от 5 декабря 2005 года N 154-ФЗ "О государственной службе российского казачества".</w:t>
      </w:r>
    </w:p>
    <w:p w:rsidR="00C445F0" w:rsidRPr="00C445F0" w:rsidRDefault="00C445F0" w:rsidP="00C445F0">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C445F0">
        <w:rPr>
          <w:rFonts w:ascii="Times New Roman" w:eastAsia="Times New Roman" w:hAnsi="Times New Roman" w:cs="Times New Roman"/>
          <w:color w:val="22272F"/>
          <w:sz w:val="32"/>
          <w:szCs w:val="32"/>
          <w:lang w:eastAsia="ru-RU"/>
        </w:rPr>
        <w:lastRenderedPageBreak/>
        <w:t>7. Общины коренных малочисленных народов Российской Федерации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123.16. Община коренных малочисленных народов Российской Федерации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304" w:anchor="/multilink/10164072/paragraph/1240377089/number/0"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123.16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Общинами коренных малочисленных народов Российской Федерации признаются добровольные объединения граждан, относящихся к коренным малочисленным народам Российской Федерации и объединившихся по кровнородственному и (или) территориально-соседскому признаку в целях защиты исконной среды обитания, сохранения и развития традиционных образа жизни, хозяйствования, промыслов и культуры.</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Члены общины коренных малочисленных народов Российской Федерации имеют право на получение части ее имущества или компенсации стоимости такой части при выходе из общины или ее ликвидации в порядке, установленном </w:t>
      </w:r>
      <w:hyperlink r:id="rId1305" w:anchor="/multilink/10164072/paragraph/153539990/number/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Община коренных малочисленных народов Российской Федерации по решению ее членов может быть преобразована в ассоциацию (союз) или автономную некоммерческую организацию.</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Положения настоящего </w:t>
      </w:r>
      <w:hyperlink r:id="rId1306" w:anchor="/document/10164072/entry/11046" w:history="1">
        <w:r w:rsidRPr="00C445F0">
          <w:rPr>
            <w:rFonts w:ascii="Times New Roman" w:eastAsia="Times New Roman" w:hAnsi="Times New Roman" w:cs="Times New Roman"/>
            <w:color w:val="3272C0"/>
            <w:sz w:val="23"/>
            <w:szCs w:val="23"/>
            <w:lang w:eastAsia="ru-RU"/>
          </w:rPr>
          <w:t>Кодекса</w:t>
        </w:r>
      </w:hyperlink>
      <w:r w:rsidRPr="00C445F0">
        <w:rPr>
          <w:rFonts w:ascii="Times New Roman" w:eastAsia="Times New Roman" w:hAnsi="Times New Roman" w:cs="Times New Roman"/>
          <w:color w:val="22272F"/>
          <w:sz w:val="23"/>
          <w:szCs w:val="23"/>
          <w:lang w:eastAsia="ru-RU"/>
        </w:rPr>
        <w:t> о некоммерческих организациях применяются к общинам коренных малочисленных народов Российской Федерации, если иное не установлено законом.</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307" w:anchor="/document/71127896/entry/13"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xml:space="preserve"> от 13 июля 2015 г. N 268-ФЗ параграф 6 главы 4 настоящего Кодекса дополнен </w:t>
      </w:r>
      <w:proofErr w:type="spellStart"/>
      <w:r w:rsidRPr="00C445F0">
        <w:rPr>
          <w:rFonts w:ascii="Times New Roman" w:eastAsia="Times New Roman" w:hAnsi="Times New Roman" w:cs="Times New Roman"/>
          <w:color w:val="464C55"/>
          <w:sz w:val="20"/>
          <w:szCs w:val="20"/>
          <w:lang w:eastAsia="ru-RU"/>
        </w:rPr>
        <w:t>подпараграфом</w:t>
      </w:r>
      <w:proofErr w:type="spellEnd"/>
      <w:r w:rsidRPr="00C445F0">
        <w:rPr>
          <w:rFonts w:ascii="Times New Roman" w:eastAsia="Times New Roman" w:hAnsi="Times New Roman" w:cs="Times New Roman"/>
          <w:color w:val="464C55"/>
          <w:sz w:val="20"/>
          <w:szCs w:val="20"/>
          <w:lang w:eastAsia="ru-RU"/>
        </w:rPr>
        <w:t xml:space="preserve"> 8</w:t>
      </w:r>
    </w:p>
    <w:p w:rsidR="00C445F0" w:rsidRPr="00C445F0" w:rsidRDefault="00C445F0" w:rsidP="00C445F0">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C445F0">
        <w:rPr>
          <w:rFonts w:ascii="Times New Roman" w:eastAsia="Times New Roman" w:hAnsi="Times New Roman" w:cs="Times New Roman"/>
          <w:color w:val="22272F"/>
          <w:sz w:val="32"/>
          <w:szCs w:val="32"/>
          <w:lang w:eastAsia="ru-RU"/>
        </w:rPr>
        <w:t>8. Адвокатские палаты</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123.16-1. Адвокатские палаты</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308" w:anchor="/document/77476412/entry/1231601"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123.16-1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Адвокатскими палатами признаются некоммерческие организации, основанные на обязательном членстве и созданные в виде адвокатской палаты субъекта Российской Федерации или Федеральной палаты адвокатов Российской Федерации для реализации целей, предусмотренных </w:t>
      </w:r>
      <w:hyperlink r:id="rId1309" w:anchor="/multilink/10164072/paragraph/222006719/number/0" w:history="1">
        <w:r w:rsidRPr="00C445F0">
          <w:rPr>
            <w:rFonts w:ascii="Times New Roman" w:eastAsia="Times New Roman" w:hAnsi="Times New Roman" w:cs="Times New Roman"/>
            <w:color w:val="3272C0"/>
            <w:sz w:val="23"/>
            <w:szCs w:val="23"/>
            <w:lang w:eastAsia="ru-RU"/>
          </w:rPr>
          <w:t>законодательством</w:t>
        </w:r>
      </w:hyperlink>
      <w:r w:rsidRPr="00C445F0">
        <w:rPr>
          <w:rFonts w:ascii="Times New Roman" w:eastAsia="Times New Roman" w:hAnsi="Times New Roman" w:cs="Times New Roman"/>
          <w:color w:val="22272F"/>
          <w:sz w:val="23"/>
          <w:szCs w:val="23"/>
          <w:lang w:eastAsia="ru-RU"/>
        </w:rPr>
        <w:t> об адвокатской деятельности и адвокатуре.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Адвокатская палата субъекта Российской Федерации является некоммерческой организацией, основанной на обязательном членстве всех адвокатов одного субъекта Российской Федерации.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Федеральная палата адвокатов Российской Федерации является некоммерческой организацией, объединяющей адвокатские палаты субъектов Российской Федерации на основе обязательного членства.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Особенности создания, правового положения и деятельности адвокатских палат субъектов Российской Федерации и Федеральной палаты адвокатов Российской Федерации определяются </w:t>
      </w:r>
      <w:hyperlink r:id="rId1310" w:anchor="/multilink/10164072/paragraph/222006722/number/0" w:history="1">
        <w:r w:rsidRPr="00C445F0">
          <w:rPr>
            <w:rFonts w:ascii="Times New Roman" w:eastAsia="Times New Roman" w:hAnsi="Times New Roman" w:cs="Times New Roman"/>
            <w:color w:val="3272C0"/>
            <w:sz w:val="23"/>
            <w:szCs w:val="23"/>
            <w:lang w:eastAsia="ru-RU"/>
          </w:rPr>
          <w:t>законодательством</w:t>
        </w:r>
      </w:hyperlink>
      <w:r w:rsidRPr="00C445F0">
        <w:rPr>
          <w:rFonts w:ascii="Times New Roman" w:eastAsia="Times New Roman" w:hAnsi="Times New Roman" w:cs="Times New Roman"/>
          <w:color w:val="22272F"/>
          <w:sz w:val="23"/>
          <w:szCs w:val="23"/>
          <w:lang w:eastAsia="ru-RU"/>
        </w:rPr>
        <w:t> об адвокатской деятельности и адвокатуре.</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311" w:anchor="/document/71127896/entry/13"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xml:space="preserve"> от 13 июля 2015 г. N 268-ФЗ параграф 6 главы 4 настоящего Кодекса дополнен </w:t>
      </w:r>
      <w:proofErr w:type="spellStart"/>
      <w:r w:rsidRPr="00C445F0">
        <w:rPr>
          <w:rFonts w:ascii="Times New Roman" w:eastAsia="Times New Roman" w:hAnsi="Times New Roman" w:cs="Times New Roman"/>
          <w:color w:val="464C55"/>
          <w:sz w:val="20"/>
          <w:szCs w:val="20"/>
          <w:lang w:eastAsia="ru-RU"/>
        </w:rPr>
        <w:t>подпараграфом</w:t>
      </w:r>
      <w:proofErr w:type="spellEnd"/>
      <w:r w:rsidRPr="00C445F0">
        <w:rPr>
          <w:rFonts w:ascii="Times New Roman" w:eastAsia="Times New Roman" w:hAnsi="Times New Roman" w:cs="Times New Roman"/>
          <w:color w:val="464C55"/>
          <w:sz w:val="20"/>
          <w:szCs w:val="20"/>
          <w:lang w:eastAsia="ru-RU"/>
        </w:rPr>
        <w:t xml:space="preserve"> 9</w:t>
      </w:r>
    </w:p>
    <w:p w:rsidR="00C445F0" w:rsidRPr="00C445F0" w:rsidRDefault="00C445F0" w:rsidP="00C445F0">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C445F0">
        <w:rPr>
          <w:rFonts w:ascii="Times New Roman" w:eastAsia="Times New Roman" w:hAnsi="Times New Roman" w:cs="Times New Roman"/>
          <w:color w:val="22272F"/>
          <w:sz w:val="32"/>
          <w:szCs w:val="32"/>
          <w:lang w:eastAsia="ru-RU"/>
        </w:rPr>
        <w:lastRenderedPageBreak/>
        <w:t>9. Адвокатские образования, являющиеся юридическими лицами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123.16-2. Адвокатские образования, являющиеся юридическими лицами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312" w:anchor="/document/77476412/entry/123160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123.16-2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Адвокатскими образованиями, являющимися юридическими лицами, признаются некоммерческие организации, созданные в соответствии с </w:t>
      </w:r>
      <w:hyperlink r:id="rId1313" w:anchor="/document/12126961/entry/400" w:history="1">
        <w:r w:rsidRPr="00C445F0">
          <w:rPr>
            <w:rFonts w:ascii="Times New Roman" w:eastAsia="Times New Roman" w:hAnsi="Times New Roman" w:cs="Times New Roman"/>
            <w:color w:val="3272C0"/>
            <w:sz w:val="23"/>
            <w:szCs w:val="23"/>
            <w:lang w:eastAsia="ru-RU"/>
          </w:rPr>
          <w:t>законодательством</w:t>
        </w:r>
      </w:hyperlink>
      <w:r w:rsidRPr="00C445F0">
        <w:rPr>
          <w:rFonts w:ascii="Times New Roman" w:eastAsia="Times New Roman" w:hAnsi="Times New Roman" w:cs="Times New Roman"/>
          <w:color w:val="22272F"/>
          <w:sz w:val="23"/>
          <w:szCs w:val="23"/>
          <w:lang w:eastAsia="ru-RU"/>
        </w:rPr>
        <w:t> об адвокатской деятельности и адвокатуре в целях осуществления адвокатами адвокатской деятельности.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Адвокатские образования, являющиеся юридическими лицами, создаются в виде </w:t>
      </w:r>
      <w:hyperlink r:id="rId1314" w:anchor="/document/12126961/entry/22" w:history="1">
        <w:r w:rsidRPr="00C445F0">
          <w:rPr>
            <w:rFonts w:ascii="Times New Roman" w:eastAsia="Times New Roman" w:hAnsi="Times New Roman" w:cs="Times New Roman"/>
            <w:color w:val="3272C0"/>
            <w:sz w:val="23"/>
            <w:szCs w:val="23"/>
            <w:lang w:eastAsia="ru-RU"/>
          </w:rPr>
          <w:t>коллегии адвокатов</w:t>
        </w:r>
      </w:hyperlink>
      <w:r w:rsidRPr="00C445F0">
        <w:rPr>
          <w:rFonts w:ascii="Times New Roman" w:eastAsia="Times New Roman" w:hAnsi="Times New Roman" w:cs="Times New Roman"/>
          <w:color w:val="22272F"/>
          <w:sz w:val="23"/>
          <w:szCs w:val="23"/>
          <w:lang w:eastAsia="ru-RU"/>
        </w:rPr>
        <w:t>, </w:t>
      </w:r>
      <w:hyperlink r:id="rId1315" w:anchor="/document/12126961/entry/23" w:history="1">
        <w:r w:rsidRPr="00C445F0">
          <w:rPr>
            <w:rFonts w:ascii="Times New Roman" w:eastAsia="Times New Roman" w:hAnsi="Times New Roman" w:cs="Times New Roman"/>
            <w:color w:val="3272C0"/>
            <w:sz w:val="23"/>
            <w:szCs w:val="23"/>
            <w:lang w:eastAsia="ru-RU"/>
          </w:rPr>
          <w:t>адвокатского бюро</w:t>
        </w:r>
      </w:hyperlink>
      <w:r w:rsidRPr="00C445F0">
        <w:rPr>
          <w:rFonts w:ascii="Times New Roman" w:eastAsia="Times New Roman" w:hAnsi="Times New Roman" w:cs="Times New Roman"/>
          <w:color w:val="22272F"/>
          <w:sz w:val="23"/>
          <w:szCs w:val="23"/>
          <w:lang w:eastAsia="ru-RU"/>
        </w:rPr>
        <w:t> или </w:t>
      </w:r>
      <w:hyperlink r:id="rId1316" w:anchor="/document/12126961/entry/24" w:history="1">
        <w:r w:rsidRPr="00C445F0">
          <w:rPr>
            <w:rFonts w:ascii="Times New Roman" w:eastAsia="Times New Roman" w:hAnsi="Times New Roman" w:cs="Times New Roman"/>
            <w:color w:val="3272C0"/>
            <w:sz w:val="23"/>
            <w:szCs w:val="23"/>
            <w:lang w:eastAsia="ru-RU"/>
          </w:rPr>
          <w:t>юридической консультации</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Особенности создания, правового положения и деятельности адвокатских образований, являющихся юридическими лицами, определяются </w:t>
      </w:r>
      <w:hyperlink r:id="rId1317" w:anchor="/document/12126961/entry/400" w:history="1">
        <w:r w:rsidRPr="00C445F0">
          <w:rPr>
            <w:rFonts w:ascii="Times New Roman" w:eastAsia="Times New Roman" w:hAnsi="Times New Roman" w:cs="Times New Roman"/>
            <w:color w:val="3272C0"/>
            <w:sz w:val="23"/>
            <w:szCs w:val="23"/>
            <w:lang w:eastAsia="ru-RU"/>
          </w:rPr>
          <w:t>законодательством</w:t>
        </w:r>
      </w:hyperlink>
      <w:r w:rsidRPr="00C445F0">
        <w:rPr>
          <w:rFonts w:ascii="Times New Roman" w:eastAsia="Times New Roman" w:hAnsi="Times New Roman" w:cs="Times New Roman"/>
          <w:color w:val="22272F"/>
          <w:sz w:val="23"/>
          <w:szCs w:val="23"/>
          <w:lang w:eastAsia="ru-RU"/>
        </w:rPr>
        <w:t> об адвокатской деятельности и адвокатуре.</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318" w:anchor="/document/71605332/entry/15"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xml:space="preserve"> от 7 февраля 2017 г. N 12-ФЗ параграф 6 главы 4 настоящего Кодекса дополнен </w:t>
      </w:r>
      <w:proofErr w:type="spellStart"/>
      <w:r w:rsidRPr="00C445F0">
        <w:rPr>
          <w:rFonts w:ascii="Times New Roman" w:eastAsia="Times New Roman" w:hAnsi="Times New Roman" w:cs="Times New Roman"/>
          <w:color w:val="464C55"/>
          <w:sz w:val="20"/>
          <w:szCs w:val="20"/>
          <w:lang w:eastAsia="ru-RU"/>
        </w:rPr>
        <w:t>подпараграфом</w:t>
      </w:r>
      <w:proofErr w:type="spellEnd"/>
      <w:r w:rsidRPr="00C445F0">
        <w:rPr>
          <w:rFonts w:ascii="Times New Roman" w:eastAsia="Times New Roman" w:hAnsi="Times New Roman" w:cs="Times New Roman"/>
          <w:color w:val="464C55"/>
          <w:sz w:val="20"/>
          <w:szCs w:val="20"/>
          <w:lang w:eastAsia="ru-RU"/>
        </w:rPr>
        <w:t xml:space="preserve"> 10</w:t>
      </w:r>
    </w:p>
    <w:p w:rsidR="00C445F0" w:rsidRPr="00C445F0" w:rsidRDefault="00C445F0" w:rsidP="00C445F0">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C445F0">
        <w:rPr>
          <w:rFonts w:ascii="Times New Roman" w:eastAsia="Times New Roman" w:hAnsi="Times New Roman" w:cs="Times New Roman"/>
          <w:color w:val="22272F"/>
          <w:sz w:val="32"/>
          <w:szCs w:val="32"/>
          <w:lang w:eastAsia="ru-RU"/>
        </w:rPr>
        <w:t>10. Нотариальные палаты</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123.16-3. Нотариальные палаты</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319" w:anchor="/document/77476412/entry/1231630"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123.16-3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Нотариальными палатами признаются некоммерческие организации, которые представляют собой профессиональные объединения, основанные на обязательном членстве, и созданы в виде нотариальной палаты субъекта Российской Федерации или Федеральной нотариальной палаты для реализации целей, предусмотренных </w:t>
      </w:r>
      <w:hyperlink r:id="rId1320" w:anchor="/multilink/10164072/paragraph/427880808/number/0" w:history="1">
        <w:r w:rsidRPr="00C445F0">
          <w:rPr>
            <w:rFonts w:ascii="Times New Roman" w:eastAsia="Times New Roman" w:hAnsi="Times New Roman" w:cs="Times New Roman"/>
            <w:color w:val="3272C0"/>
            <w:sz w:val="23"/>
            <w:szCs w:val="23"/>
            <w:lang w:eastAsia="ru-RU"/>
          </w:rPr>
          <w:t>законодательством</w:t>
        </w:r>
      </w:hyperlink>
      <w:r w:rsidRPr="00C445F0">
        <w:rPr>
          <w:rFonts w:ascii="Times New Roman" w:eastAsia="Times New Roman" w:hAnsi="Times New Roman" w:cs="Times New Roman"/>
          <w:color w:val="22272F"/>
          <w:sz w:val="23"/>
          <w:szCs w:val="23"/>
          <w:lang w:eastAsia="ru-RU"/>
        </w:rPr>
        <w:t> о нотариате.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Нотариальная палата субъекта Российской Федерации является некоммерческой организацией, представляющей собой профессиональное объединение, основанное на обязательном членстве нотариусов, занимающихся частной практикой.</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Федеральная нотариальная палата является некоммерческой организацией, представляющей собой профессиональное объединение нотариальных палат субъектов Российской Федерации, основанное на их обязательном членстве.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Особенности создания, правового положения и деятельности нотариальных палат субъектов Российской Федерации и Федеральной нотариальной палаты определяются </w:t>
      </w:r>
      <w:hyperlink r:id="rId1321" w:anchor="/document/10102426/entry/600" w:history="1">
        <w:r w:rsidRPr="00C445F0">
          <w:rPr>
            <w:rFonts w:ascii="Times New Roman" w:eastAsia="Times New Roman" w:hAnsi="Times New Roman" w:cs="Times New Roman"/>
            <w:color w:val="3272C0"/>
            <w:sz w:val="23"/>
            <w:szCs w:val="23"/>
            <w:lang w:eastAsia="ru-RU"/>
          </w:rPr>
          <w:t>законодательством</w:t>
        </w:r>
      </w:hyperlink>
      <w:r w:rsidRPr="00C445F0">
        <w:rPr>
          <w:rFonts w:ascii="Times New Roman" w:eastAsia="Times New Roman" w:hAnsi="Times New Roman" w:cs="Times New Roman"/>
          <w:color w:val="22272F"/>
          <w:sz w:val="23"/>
          <w:szCs w:val="23"/>
          <w:lang w:eastAsia="ru-RU"/>
        </w:rPr>
        <w:t> о нотариате.</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322" w:anchor="/document/70648990/entry/1031"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5 мая 2014 г. N 99-ФЗ глава 4 настоящего Кодекса дополнена параграфом 7, </w:t>
      </w:r>
      <w:hyperlink r:id="rId1323" w:anchor="/document/70648990/entry/31" w:history="1">
        <w:r w:rsidRPr="00C445F0">
          <w:rPr>
            <w:rFonts w:ascii="Times New Roman" w:eastAsia="Times New Roman" w:hAnsi="Times New Roman" w:cs="Times New Roman"/>
            <w:color w:val="3272C0"/>
            <w:sz w:val="20"/>
            <w:szCs w:val="20"/>
            <w:lang w:eastAsia="ru-RU"/>
          </w:rPr>
          <w:t>вступающим в силу</w:t>
        </w:r>
      </w:hyperlink>
      <w:r w:rsidRPr="00C445F0">
        <w:rPr>
          <w:rFonts w:ascii="Times New Roman" w:eastAsia="Times New Roman" w:hAnsi="Times New Roman" w:cs="Times New Roman"/>
          <w:color w:val="464C55"/>
          <w:sz w:val="20"/>
          <w:szCs w:val="20"/>
          <w:lang w:eastAsia="ru-RU"/>
        </w:rPr>
        <w:t> с 1 сентября 2014 г.</w:t>
      </w:r>
    </w:p>
    <w:p w:rsidR="00C445F0" w:rsidRPr="00C445F0" w:rsidRDefault="00C445F0" w:rsidP="00C445F0">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C445F0">
        <w:rPr>
          <w:rFonts w:ascii="Times New Roman" w:eastAsia="Times New Roman" w:hAnsi="Times New Roman" w:cs="Times New Roman"/>
          <w:color w:val="22272F"/>
          <w:sz w:val="32"/>
          <w:szCs w:val="32"/>
          <w:lang w:eastAsia="ru-RU"/>
        </w:rPr>
        <w:t>§ 7. Некоммерческие унитарные организации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Наименование изменено с 1 марта 2022 г. - </w:t>
      </w:r>
      <w:hyperlink r:id="rId1324" w:anchor="/document/401416246/entry/181" w:history="1">
        <w:r w:rsidRPr="00C445F0">
          <w:rPr>
            <w:rFonts w:ascii="Times New Roman" w:eastAsia="Times New Roman" w:hAnsi="Times New Roman" w:cs="Times New Roman"/>
            <w:color w:val="3272C0"/>
            <w:sz w:val="20"/>
            <w:szCs w:val="20"/>
            <w:lang w:eastAsia="ru-RU"/>
          </w:rPr>
          <w:t>Федеральный закон</w:t>
        </w:r>
      </w:hyperlink>
      <w:r w:rsidRPr="00C445F0">
        <w:rPr>
          <w:rFonts w:ascii="Times New Roman" w:eastAsia="Times New Roman" w:hAnsi="Times New Roman" w:cs="Times New Roman"/>
          <w:color w:val="464C55"/>
          <w:sz w:val="20"/>
          <w:szCs w:val="20"/>
          <w:lang w:eastAsia="ru-RU"/>
        </w:rPr>
        <w:t> от 1 июля 2021 г. N 287-ФЗ</w:t>
      </w:r>
    </w:p>
    <w:p w:rsidR="00C445F0" w:rsidRPr="00C445F0" w:rsidRDefault="00C445F0" w:rsidP="00C445F0">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C445F0">
        <w:rPr>
          <w:rFonts w:ascii="Times New Roman" w:eastAsia="Times New Roman" w:hAnsi="Times New Roman" w:cs="Times New Roman"/>
          <w:color w:val="22272F"/>
          <w:sz w:val="32"/>
          <w:szCs w:val="32"/>
          <w:lang w:eastAsia="ru-RU"/>
        </w:rPr>
        <w:t>1. Общественно полезные фонды</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lastRenderedPageBreak/>
        <w:t>К фондам, созданным до 1 марта 2022 г. и отвечающим признакам общественно полезных фондов, </w:t>
      </w:r>
      <w:hyperlink r:id="rId1325" w:anchor="/document/401416246/entry/42" w:history="1">
        <w:r w:rsidRPr="00C445F0">
          <w:rPr>
            <w:rFonts w:ascii="Times New Roman" w:eastAsia="Times New Roman" w:hAnsi="Times New Roman" w:cs="Times New Roman"/>
            <w:color w:val="3272C0"/>
            <w:sz w:val="20"/>
            <w:szCs w:val="20"/>
            <w:lang w:eastAsia="ru-RU"/>
          </w:rPr>
          <w:t>применяются</w:t>
        </w:r>
      </w:hyperlink>
      <w:r w:rsidRPr="00C445F0">
        <w:rPr>
          <w:rFonts w:ascii="Times New Roman" w:eastAsia="Times New Roman" w:hAnsi="Times New Roman" w:cs="Times New Roman"/>
          <w:color w:val="464C55"/>
          <w:sz w:val="20"/>
          <w:szCs w:val="20"/>
          <w:lang w:eastAsia="ru-RU"/>
        </w:rPr>
        <w:t> положения параграфа 7 главы 4 (в редакции </w:t>
      </w:r>
      <w:hyperlink r:id="rId1326" w:anchor="/document/401416246/entry/18" w:history="1">
        <w:r w:rsidRPr="00C445F0">
          <w:rPr>
            <w:rFonts w:ascii="Times New Roman" w:eastAsia="Times New Roman" w:hAnsi="Times New Roman" w:cs="Times New Roman"/>
            <w:color w:val="3272C0"/>
            <w:sz w:val="20"/>
            <w:szCs w:val="20"/>
            <w:lang w:eastAsia="ru-RU"/>
          </w:rPr>
          <w:t>Федерального закона</w:t>
        </w:r>
      </w:hyperlink>
      <w:r w:rsidRPr="00C445F0">
        <w:rPr>
          <w:rFonts w:ascii="Times New Roman" w:eastAsia="Times New Roman" w:hAnsi="Times New Roman" w:cs="Times New Roman"/>
          <w:color w:val="464C55"/>
          <w:sz w:val="20"/>
          <w:szCs w:val="20"/>
          <w:lang w:eastAsia="ru-RU"/>
        </w:rPr>
        <w:t> от 1 июля 2021 г. N 287-ФЗ) об общественно полезных фондах. Перерегистрация таких фондов не требуется</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Наименование изменено с 1 марта 2022 г. - </w:t>
      </w:r>
      <w:hyperlink r:id="rId1327" w:anchor="/document/401416246/entry/1821" w:history="1">
        <w:r w:rsidRPr="00C445F0">
          <w:rPr>
            <w:rFonts w:ascii="Times New Roman" w:eastAsia="Times New Roman" w:hAnsi="Times New Roman" w:cs="Times New Roman"/>
            <w:color w:val="3272C0"/>
            <w:sz w:val="20"/>
            <w:szCs w:val="20"/>
            <w:lang w:eastAsia="ru-RU"/>
          </w:rPr>
          <w:t>Федеральный закон</w:t>
        </w:r>
      </w:hyperlink>
      <w:r w:rsidRPr="00C445F0">
        <w:rPr>
          <w:rFonts w:ascii="Times New Roman" w:eastAsia="Times New Roman" w:hAnsi="Times New Roman" w:cs="Times New Roman"/>
          <w:color w:val="464C55"/>
          <w:sz w:val="20"/>
          <w:szCs w:val="20"/>
          <w:lang w:eastAsia="ru-RU"/>
        </w:rPr>
        <w:t> от 1 июля 2021 г. N 287-ФЗ</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328" w:anchor="/document/77311798/entry/112317" w:history="1">
        <w:r w:rsidRPr="00C445F0">
          <w:rPr>
            <w:rFonts w:ascii="Times New Roman" w:eastAsia="Times New Roman" w:hAnsi="Times New Roman" w:cs="Times New Roman"/>
            <w:color w:val="3272C0"/>
            <w:sz w:val="20"/>
            <w:szCs w:val="20"/>
            <w:lang w:eastAsia="ru-RU"/>
          </w:rPr>
          <w:t>См. предыдущую редакцию</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123.17. Основные положения об общественно полезном фонде</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329" w:anchor="/document/57592009/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330" w:anchor="/document/77531043/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331" w:anchor="/multilink/10164072/paragraph/1750774489/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123.17 ГК РФ</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Пункт 1 изменен с 1 марта 2022 г. - </w:t>
      </w:r>
      <w:hyperlink r:id="rId1332" w:anchor="/document/401416246/entry/1822" w:history="1">
        <w:r w:rsidRPr="00C445F0">
          <w:rPr>
            <w:rFonts w:ascii="Times New Roman" w:eastAsia="Times New Roman" w:hAnsi="Times New Roman" w:cs="Times New Roman"/>
            <w:color w:val="3272C0"/>
            <w:sz w:val="20"/>
            <w:szCs w:val="20"/>
            <w:lang w:eastAsia="ru-RU"/>
          </w:rPr>
          <w:t>Федеральный закон</w:t>
        </w:r>
      </w:hyperlink>
      <w:r w:rsidRPr="00C445F0">
        <w:rPr>
          <w:rFonts w:ascii="Times New Roman" w:eastAsia="Times New Roman" w:hAnsi="Times New Roman" w:cs="Times New Roman"/>
          <w:color w:val="464C55"/>
          <w:sz w:val="20"/>
          <w:szCs w:val="20"/>
          <w:lang w:eastAsia="ru-RU"/>
        </w:rPr>
        <w:t> от 1 июля 2021 г. N 287-ФЗ</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333" w:anchor="/document/77311798/entry/123171" w:history="1">
        <w:r w:rsidRPr="00C445F0">
          <w:rPr>
            <w:rFonts w:ascii="Times New Roman" w:eastAsia="Times New Roman" w:hAnsi="Times New Roman" w:cs="Times New Roman"/>
            <w:color w:val="3272C0"/>
            <w:sz w:val="20"/>
            <w:szCs w:val="20"/>
            <w:lang w:eastAsia="ru-RU"/>
          </w:rPr>
          <w:t>См. предыдущую редакцию</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Общественно полезным фондом (далее также - фонд) в целях настоящего Кодекса признается унитарная некоммерческая организация, не имеющая членства, учрежденная гражданами и (или) юридическими лицами на основе добровольных имущественных взносов и преследующая благотворительные, культурные, образовательные или иные социальные, общественно полезные цели.</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Пункт 2 изменен с 1 марта 2022 г. - </w:t>
      </w:r>
      <w:hyperlink r:id="rId1334" w:anchor="/document/401416246/entry/1823" w:history="1">
        <w:r w:rsidRPr="00C445F0">
          <w:rPr>
            <w:rFonts w:ascii="Times New Roman" w:eastAsia="Times New Roman" w:hAnsi="Times New Roman" w:cs="Times New Roman"/>
            <w:color w:val="3272C0"/>
            <w:sz w:val="20"/>
            <w:szCs w:val="20"/>
            <w:lang w:eastAsia="ru-RU"/>
          </w:rPr>
          <w:t>Федеральный закон</w:t>
        </w:r>
      </w:hyperlink>
      <w:r w:rsidRPr="00C445F0">
        <w:rPr>
          <w:rFonts w:ascii="Times New Roman" w:eastAsia="Times New Roman" w:hAnsi="Times New Roman" w:cs="Times New Roman"/>
          <w:color w:val="464C55"/>
          <w:sz w:val="20"/>
          <w:szCs w:val="20"/>
          <w:lang w:eastAsia="ru-RU"/>
        </w:rPr>
        <w:t> от 1 июля 2021 г. N 287-ФЗ</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335" w:anchor="/document/77311798/entry/123172" w:history="1">
        <w:r w:rsidRPr="00C445F0">
          <w:rPr>
            <w:rFonts w:ascii="Times New Roman" w:eastAsia="Times New Roman" w:hAnsi="Times New Roman" w:cs="Times New Roman"/>
            <w:color w:val="3272C0"/>
            <w:sz w:val="20"/>
            <w:szCs w:val="20"/>
            <w:lang w:eastAsia="ru-RU"/>
          </w:rPr>
          <w:t>См. предыдущую редакцию</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Устав фонда должен содержать сведения о наименовании фонда, включающем слово "фонд" или слова "общественно полезный фонд", месте его нахождения, предмете и целях его деятельности, об органах фонда, в том числе о высшем коллегиальном органе и о попечительском совете, осуществляющем надзор за деятельностью фонда, порядке назначения должностных лиц фонда и их освобождения от исполнения обязанностей, судьбе имущества фонда в случае его ликвидации.</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Пункт 3 изменен с 30 июля 2017 г. - </w:t>
      </w:r>
      <w:hyperlink r:id="rId1336" w:anchor="/document/71732866/entry/121" w:history="1">
        <w:r w:rsidRPr="00C445F0">
          <w:rPr>
            <w:rFonts w:ascii="Times New Roman" w:eastAsia="Times New Roman" w:hAnsi="Times New Roman" w:cs="Times New Roman"/>
            <w:color w:val="3272C0"/>
            <w:sz w:val="20"/>
            <w:szCs w:val="20"/>
            <w:lang w:eastAsia="ru-RU"/>
          </w:rPr>
          <w:t>Федеральный закон</w:t>
        </w:r>
      </w:hyperlink>
      <w:r w:rsidRPr="00C445F0">
        <w:rPr>
          <w:rFonts w:ascii="Times New Roman" w:eastAsia="Times New Roman" w:hAnsi="Times New Roman" w:cs="Times New Roman"/>
          <w:color w:val="464C55"/>
          <w:sz w:val="20"/>
          <w:szCs w:val="20"/>
          <w:lang w:eastAsia="ru-RU"/>
        </w:rPr>
        <w:t> от 29 июля 2017 г. N 259-ФЗ</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337" w:anchor="/document/57428151/entry/123173" w:history="1">
        <w:r w:rsidRPr="00C445F0">
          <w:rPr>
            <w:rFonts w:ascii="Times New Roman" w:eastAsia="Times New Roman" w:hAnsi="Times New Roman" w:cs="Times New Roman"/>
            <w:color w:val="3272C0"/>
            <w:sz w:val="20"/>
            <w:szCs w:val="20"/>
            <w:lang w:eastAsia="ru-RU"/>
          </w:rPr>
          <w:t>См. предыдущую редакцию</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Реорганизация фонда не допускается, за исключением случаев, предусмотренных </w:t>
      </w:r>
      <w:hyperlink r:id="rId1338" w:anchor="/document/10164072/entry/123174" w:history="1">
        <w:r w:rsidRPr="00C445F0">
          <w:rPr>
            <w:rFonts w:ascii="Times New Roman" w:eastAsia="Times New Roman" w:hAnsi="Times New Roman" w:cs="Times New Roman"/>
            <w:color w:val="3272C0"/>
            <w:sz w:val="23"/>
            <w:szCs w:val="23"/>
            <w:lang w:eastAsia="ru-RU"/>
          </w:rPr>
          <w:t>пунктом 4</w:t>
        </w:r>
      </w:hyperlink>
      <w:r w:rsidRPr="00C445F0">
        <w:rPr>
          <w:rFonts w:ascii="Times New Roman" w:eastAsia="Times New Roman" w:hAnsi="Times New Roman" w:cs="Times New Roman"/>
          <w:color w:val="22272F"/>
          <w:sz w:val="23"/>
          <w:szCs w:val="23"/>
          <w:lang w:eastAsia="ru-RU"/>
        </w:rPr>
        <w:t> настоящей статьи, а также </w:t>
      </w:r>
      <w:hyperlink r:id="rId1339" w:anchor="/multilink/10164072/paragraph/496297722/number/1" w:history="1">
        <w:r w:rsidRPr="00C445F0">
          <w:rPr>
            <w:rFonts w:ascii="Times New Roman" w:eastAsia="Times New Roman" w:hAnsi="Times New Roman" w:cs="Times New Roman"/>
            <w:color w:val="3272C0"/>
            <w:sz w:val="23"/>
            <w:szCs w:val="23"/>
            <w:lang w:eastAsia="ru-RU"/>
          </w:rPr>
          <w:t>законами</w:t>
        </w:r>
      </w:hyperlink>
      <w:r w:rsidRPr="00C445F0">
        <w:rPr>
          <w:rFonts w:ascii="Times New Roman" w:eastAsia="Times New Roman" w:hAnsi="Times New Roman" w:cs="Times New Roman"/>
          <w:color w:val="22272F"/>
          <w:sz w:val="23"/>
          <w:szCs w:val="23"/>
          <w:lang w:eastAsia="ru-RU"/>
        </w:rPr>
        <w:t>, устанавливающими основания и порядок реорганизации фонда.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Правовое положение негосударственных пенсионных фондов, включая случаи и порядок их возможной реорганизации, определяется настоящей статьей и </w:t>
      </w:r>
      <w:hyperlink r:id="rId1340" w:anchor="/document/10164072/entry/112318" w:history="1">
        <w:r w:rsidRPr="00C445F0">
          <w:rPr>
            <w:rFonts w:ascii="Times New Roman" w:eastAsia="Times New Roman" w:hAnsi="Times New Roman" w:cs="Times New Roman"/>
            <w:color w:val="3272C0"/>
            <w:sz w:val="23"/>
            <w:szCs w:val="23"/>
            <w:lang w:eastAsia="ru-RU"/>
          </w:rPr>
          <w:t>статьями 123.18 - 123.20</w:t>
        </w:r>
      </w:hyperlink>
      <w:r w:rsidRPr="00C445F0">
        <w:rPr>
          <w:rFonts w:ascii="Times New Roman" w:eastAsia="Times New Roman" w:hAnsi="Times New Roman" w:cs="Times New Roman"/>
          <w:color w:val="22272F"/>
          <w:sz w:val="23"/>
          <w:szCs w:val="23"/>
          <w:lang w:eastAsia="ru-RU"/>
        </w:rPr>
        <w:t> настоящего Кодекса с учетом особенностей, предусмотренных </w:t>
      </w:r>
      <w:hyperlink r:id="rId1341" w:anchor="/document/12111456/entry/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о негосударственных пенсионных фондах.</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5. Утратил силу с 1 марта 2022 г. - </w:t>
      </w:r>
      <w:hyperlink r:id="rId1342" w:anchor="/document/401416246/entry/1824" w:history="1">
        <w:r w:rsidRPr="00C445F0">
          <w:rPr>
            <w:rFonts w:ascii="Times New Roman" w:eastAsia="Times New Roman" w:hAnsi="Times New Roman" w:cs="Times New Roman"/>
            <w:color w:val="3272C0"/>
            <w:sz w:val="23"/>
            <w:szCs w:val="23"/>
            <w:lang w:eastAsia="ru-RU"/>
          </w:rPr>
          <w:t>Федеральный закон</w:t>
        </w:r>
      </w:hyperlink>
      <w:r w:rsidRPr="00C445F0">
        <w:rPr>
          <w:rFonts w:ascii="Times New Roman" w:eastAsia="Times New Roman" w:hAnsi="Times New Roman" w:cs="Times New Roman"/>
          <w:color w:val="22272F"/>
          <w:sz w:val="23"/>
          <w:szCs w:val="23"/>
          <w:lang w:eastAsia="ru-RU"/>
        </w:rPr>
        <w:t> от 1 июля 2021 г. N 287-ФЗ</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343" w:anchor="/document/77311798/entry/1231705" w:history="1">
        <w:r w:rsidRPr="00C445F0">
          <w:rPr>
            <w:rFonts w:ascii="Times New Roman" w:eastAsia="Times New Roman" w:hAnsi="Times New Roman" w:cs="Times New Roman"/>
            <w:color w:val="3272C0"/>
            <w:sz w:val="20"/>
            <w:szCs w:val="20"/>
            <w:lang w:eastAsia="ru-RU"/>
          </w:rPr>
          <w:t>См. предыдущую редакцию</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123.18. Имущество фонда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344" w:anchor="/multilink/10164072/paragraph/1240377091/number/0"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123.18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Имущество, переданное фонду его учредителями (учредителем), является собственностью фонда. Учредители фонда не имеют имущественных прав в отношении созданного ими фонда и не отвечают по его обязательствам, а фонд не отвечает по обязательствам своих учредителей.</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Положения пункта 1 статьи 123.18 </w:t>
      </w:r>
      <w:hyperlink r:id="rId1345" w:anchor="/document/316014/entry/7704" w:history="1">
        <w:r w:rsidRPr="00C445F0">
          <w:rPr>
            <w:rFonts w:ascii="Times New Roman" w:eastAsia="Times New Roman" w:hAnsi="Times New Roman" w:cs="Times New Roman"/>
            <w:color w:val="3272C0"/>
            <w:sz w:val="20"/>
            <w:szCs w:val="20"/>
            <w:lang w:eastAsia="ru-RU"/>
          </w:rPr>
          <w:t>не распространяются</w:t>
        </w:r>
      </w:hyperlink>
      <w:r w:rsidRPr="00C445F0">
        <w:rPr>
          <w:rFonts w:ascii="Times New Roman" w:eastAsia="Times New Roman" w:hAnsi="Times New Roman" w:cs="Times New Roman"/>
          <w:color w:val="464C55"/>
          <w:sz w:val="20"/>
          <w:szCs w:val="20"/>
          <w:lang w:eastAsia="ru-RU"/>
        </w:rPr>
        <w:t xml:space="preserve"> на Московский фонд реновации жилой застройки в части привлечения к ответственности учредителей фонда по обязательствам фонда в случае неисполнения </w:t>
      </w:r>
      <w:r w:rsidRPr="00C445F0">
        <w:rPr>
          <w:rFonts w:ascii="Times New Roman" w:eastAsia="Times New Roman" w:hAnsi="Times New Roman" w:cs="Times New Roman"/>
          <w:color w:val="464C55"/>
          <w:sz w:val="20"/>
          <w:szCs w:val="20"/>
          <w:lang w:eastAsia="ru-RU"/>
        </w:rPr>
        <w:lastRenderedPageBreak/>
        <w:t>или ненадлежащего исполнения им своих обязательств по договорам участия в долевом строительстве многоквартирных домов</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Фонд использует имущество для целей, определенных в его уставе.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Ежегодно фонд обязан опубликовывать отчеты об использовании своего имущества.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123.19. Управление фондом</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346" w:anchor="/multilink/10164072/paragraph/1240377092/number/0"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123.19 ГК РФ</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347" w:anchor="/document/70885222/entry/192"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8 марта 2015 г. N 42-ФЗ в пункт 1 статьи 123.19 настоящего Кодекса внесены изменения, </w:t>
      </w:r>
      <w:hyperlink r:id="rId1348" w:anchor="/document/70885222/entry/21"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с 1 июня 2015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349" w:anchor="/document/57501960/entry/123191"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Если иное не предусмотрено законом или иным правовым актом, к исключительной компетенции высшего коллегиального органа фонда относятся: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определение приоритетных направлений деятельности фонда, принципов образования и использования его имущества;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образование других органов фонда и досрочное прекращение их полномочий;</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утверждение годовых отчетов и годовой бухгалтерской (финансовой) отчетности фонда;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принятие решений о создании фондом хозяйственных обществ и (или) об участии в них фонда, за исключением случаев, когда уставом фонда принятие решений по указанным вопросам отнесено к компетенции иных коллегиальных органов фонда;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принятие решений о создании филиалов и (или) об открытии представительств фонда;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изменение устава фонда, если эта возможность предусмотрена уставом;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одобрение совершаемых фондом сделок в случаях, предусмотренных законом.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Законом или уставом фонда к исключительной компетенции высшего коллегиального органа фонда может быть отнесено принятие решений по иным вопросам.</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350" w:anchor="/document/70885222/entry/193"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8 марта 2015 г. N 42-ФЗ в пункт 2 статьи 123.19 настоящего Кодекса внесены изменения, </w:t>
      </w:r>
      <w:hyperlink r:id="rId1351" w:anchor="/document/70885222/entry/21"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с 1 июня 2015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352" w:anchor="/document/57501960/entry/123192"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Высший коллегиальный орган фонда избирает единоличный исполнительный орган фонда (председателя, генерального директора и т.д.) и может назначить коллегиальный исполнительный орган фонда (правление) или иной коллегиальный орган фонда, если законом или другим правовым актом указанные полномочия не отнесены к компетенции учредителя фонда.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К компетенции единоличного исполнительного и (или) коллегиальных органов фонда относится решение вопросов, не входящих в исключительную компетенцию высшего коллегиального органа фонда.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Лица, уполномоченные выступать от имени фонда, обязаны по требованию членов его высшего коллегиального органа, действующих в интересах фонда, в соответствии со </w:t>
      </w:r>
      <w:hyperlink r:id="rId1353" w:anchor="/document/10164072/entry/53100" w:history="1">
        <w:r w:rsidRPr="00C445F0">
          <w:rPr>
            <w:rFonts w:ascii="Times New Roman" w:eastAsia="Times New Roman" w:hAnsi="Times New Roman" w:cs="Times New Roman"/>
            <w:color w:val="3272C0"/>
            <w:sz w:val="23"/>
            <w:szCs w:val="23"/>
            <w:lang w:eastAsia="ru-RU"/>
          </w:rPr>
          <w:t>статьей 53.1</w:t>
        </w:r>
      </w:hyperlink>
      <w:r w:rsidRPr="00C445F0">
        <w:rPr>
          <w:rFonts w:ascii="Times New Roman" w:eastAsia="Times New Roman" w:hAnsi="Times New Roman" w:cs="Times New Roman"/>
          <w:color w:val="22272F"/>
          <w:sz w:val="23"/>
          <w:szCs w:val="23"/>
          <w:lang w:eastAsia="ru-RU"/>
        </w:rPr>
        <w:t> настоящего Кодекса возместить убытки, причиненные ими фонду.</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lastRenderedPageBreak/>
        <w:t>4. Попечительский совет фонда является органом фонда и осуществляет надзор за деятельностью фонда, принятием другими органами фонда решений и обеспечением их исполнения, использованием средств фонда, соблюдением фондом законодательства. Попечительский совет фонда осуществляет свою деятельность на общественных началах.</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123.20. Изменение устава и ликвидация фонда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354" w:anchor="/document/57593247/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355" w:anchor="/document/77532358/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356" w:anchor="/multilink/10164072/paragraph/1750774490/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123.20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Устав фонда может быть изменен высшим коллегиальным органом фонда, если уставом не предусмотрена возможность его изменения по решению учредителя.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Устав фонда может быть изменен решением суда, принятым по заявлению органов фонда или государственного органа, уполномоченного осуществлять надзор за деятельностью фонда, в случае, если сохранение устава фонда в неизменном виде влечет последствия, которые было невозможно предвидеть при учреждении фонда, а высший коллегиальный орган фонда или учредитель фонда не изменяет его устав.</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Фонд может быть ликвидирован только на основании решения суда, принятого по заявлению заинтересованных лиц, в случае, если: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имущества фонда недостаточно для осуществления его целей и вероятность получения необходимого имущества нереальна;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цели фонда не могут быть достигнуты, а необходимые изменения целей фонда не могут быть произведены;</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фонд в своей деятельности уклоняется от целей, предусмотренных уставом;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в других случаях, предусмотренных законом.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В случае ликвидации фонда его имущество, оставшееся после удовлетворения требований кредиторов, направляется на цели, указанные в уставе фонда, за исключением случаев, если законом предусмотрен возврат такого имущества учредителям фонда.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123.20-1. Утратила силу с 1 марта 2022 г. - </w:t>
      </w:r>
      <w:hyperlink r:id="rId1357" w:anchor="/document/401416246/entry/183" w:history="1">
        <w:r w:rsidRPr="00C445F0">
          <w:rPr>
            <w:rFonts w:ascii="Times New Roman" w:eastAsia="Times New Roman" w:hAnsi="Times New Roman" w:cs="Times New Roman"/>
            <w:b/>
            <w:bCs/>
            <w:color w:val="3272C0"/>
            <w:sz w:val="23"/>
            <w:szCs w:val="23"/>
            <w:lang w:eastAsia="ru-RU"/>
          </w:rPr>
          <w:t>Федеральный закон</w:t>
        </w:r>
      </w:hyperlink>
      <w:r w:rsidRPr="00C445F0">
        <w:rPr>
          <w:rFonts w:ascii="Times New Roman" w:eastAsia="Times New Roman" w:hAnsi="Times New Roman" w:cs="Times New Roman"/>
          <w:b/>
          <w:bCs/>
          <w:color w:val="22272F"/>
          <w:sz w:val="23"/>
          <w:szCs w:val="23"/>
          <w:lang w:eastAsia="ru-RU"/>
        </w:rPr>
        <w:t> от 1 июля 2021 г. N 287-ФЗ</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358" w:anchor="/document/77311798/entry/123201" w:history="1">
        <w:r w:rsidRPr="00C445F0">
          <w:rPr>
            <w:rFonts w:ascii="Times New Roman" w:eastAsia="Times New Roman" w:hAnsi="Times New Roman" w:cs="Times New Roman"/>
            <w:color w:val="3272C0"/>
            <w:sz w:val="20"/>
            <w:szCs w:val="20"/>
            <w:lang w:eastAsia="ru-RU"/>
          </w:rPr>
          <w:t>См. предыдущую редакцию</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123.20-2. Утратила силу с 1 марта 2022 г. - </w:t>
      </w:r>
      <w:hyperlink r:id="rId1359" w:anchor="/document/401416246/entry/183" w:history="1">
        <w:r w:rsidRPr="00C445F0">
          <w:rPr>
            <w:rFonts w:ascii="Times New Roman" w:eastAsia="Times New Roman" w:hAnsi="Times New Roman" w:cs="Times New Roman"/>
            <w:b/>
            <w:bCs/>
            <w:color w:val="3272C0"/>
            <w:sz w:val="23"/>
            <w:szCs w:val="23"/>
            <w:lang w:eastAsia="ru-RU"/>
          </w:rPr>
          <w:t>Федеральный закон</w:t>
        </w:r>
      </w:hyperlink>
      <w:r w:rsidRPr="00C445F0">
        <w:rPr>
          <w:rFonts w:ascii="Times New Roman" w:eastAsia="Times New Roman" w:hAnsi="Times New Roman" w:cs="Times New Roman"/>
          <w:b/>
          <w:bCs/>
          <w:color w:val="22272F"/>
          <w:sz w:val="23"/>
          <w:szCs w:val="23"/>
          <w:lang w:eastAsia="ru-RU"/>
        </w:rPr>
        <w:t> от 1 июля 2021 г. N 287-ФЗ</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360" w:anchor="/document/77311798/entry/123202" w:history="1">
        <w:r w:rsidRPr="00C445F0">
          <w:rPr>
            <w:rFonts w:ascii="Times New Roman" w:eastAsia="Times New Roman" w:hAnsi="Times New Roman" w:cs="Times New Roman"/>
            <w:color w:val="3272C0"/>
            <w:sz w:val="20"/>
            <w:szCs w:val="20"/>
            <w:lang w:eastAsia="ru-RU"/>
          </w:rPr>
          <w:t>См. предыдущую редакцию</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123.20-3. Утратила силу с 1 марта 2022 г. - </w:t>
      </w:r>
      <w:hyperlink r:id="rId1361" w:anchor="/document/401416246/entry/183" w:history="1">
        <w:r w:rsidRPr="00C445F0">
          <w:rPr>
            <w:rFonts w:ascii="Times New Roman" w:eastAsia="Times New Roman" w:hAnsi="Times New Roman" w:cs="Times New Roman"/>
            <w:b/>
            <w:bCs/>
            <w:color w:val="3272C0"/>
            <w:sz w:val="23"/>
            <w:szCs w:val="23"/>
            <w:lang w:eastAsia="ru-RU"/>
          </w:rPr>
          <w:t>Федеральный закон</w:t>
        </w:r>
      </w:hyperlink>
      <w:r w:rsidRPr="00C445F0">
        <w:rPr>
          <w:rFonts w:ascii="Times New Roman" w:eastAsia="Times New Roman" w:hAnsi="Times New Roman" w:cs="Times New Roman"/>
          <w:b/>
          <w:bCs/>
          <w:color w:val="22272F"/>
          <w:sz w:val="23"/>
          <w:szCs w:val="23"/>
          <w:lang w:eastAsia="ru-RU"/>
        </w:rPr>
        <w:t> от 1 июля 2021 г. N 287-ФЗ</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362" w:anchor="/document/77311798/entry/123203" w:history="1">
        <w:r w:rsidRPr="00C445F0">
          <w:rPr>
            <w:rFonts w:ascii="Times New Roman" w:eastAsia="Times New Roman" w:hAnsi="Times New Roman" w:cs="Times New Roman"/>
            <w:color w:val="3272C0"/>
            <w:sz w:val="20"/>
            <w:szCs w:val="20"/>
            <w:lang w:eastAsia="ru-RU"/>
          </w:rPr>
          <w:t>См. предыдущую редакцию</w:t>
        </w:r>
      </w:hyperlink>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 xml:space="preserve">Параграф 7 дополнен </w:t>
      </w:r>
      <w:proofErr w:type="spellStart"/>
      <w:r w:rsidRPr="00C445F0">
        <w:rPr>
          <w:rFonts w:ascii="Times New Roman" w:eastAsia="Times New Roman" w:hAnsi="Times New Roman" w:cs="Times New Roman"/>
          <w:color w:val="464C55"/>
          <w:sz w:val="20"/>
          <w:szCs w:val="20"/>
          <w:lang w:eastAsia="ru-RU"/>
        </w:rPr>
        <w:t>подпараграфом</w:t>
      </w:r>
      <w:proofErr w:type="spellEnd"/>
      <w:r w:rsidRPr="00C445F0">
        <w:rPr>
          <w:rFonts w:ascii="Times New Roman" w:eastAsia="Times New Roman" w:hAnsi="Times New Roman" w:cs="Times New Roman"/>
          <w:color w:val="464C55"/>
          <w:sz w:val="20"/>
          <w:szCs w:val="20"/>
          <w:lang w:eastAsia="ru-RU"/>
        </w:rPr>
        <w:t xml:space="preserve"> с 1 марта 2022 г. - </w:t>
      </w:r>
      <w:hyperlink r:id="rId1363" w:anchor="/document/401416246/entry/184" w:history="1">
        <w:r w:rsidRPr="00C445F0">
          <w:rPr>
            <w:rFonts w:ascii="Times New Roman" w:eastAsia="Times New Roman" w:hAnsi="Times New Roman" w:cs="Times New Roman"/>
            <w:color w:val="3272C0"/>
            <w:sz w:val="20"/>
            <w:szCs w:val="20"/>
            <w:lang w:eastAsia="ru-RU"/>
          </w:rPr>
          <w:t>Федеральный закон</w:t>
        </w:r>
      </w:hyperlink>
      <w:r w:rsidRPr="00C445F0">
        <w:rPr>
          <w:rFonts w:ascii="Times New Roman" w:eastAsia="Times New Roman" w:hAnsi="Times New Roman" w:cs="Times New Roman"/>
          <w:color w:val="464C55"/>
          <w:sz w:val="20"/>
          <w:szCs w:val="20"/>
          <w:lang w:eastAsia="ru-RU"/>
        </w:rPr>
        <w:t> от 1 июля 2021 г. N 287-ФЗ</w:t>
      </w:r>
    </w:p>
    <w:p w:rsidR="00C445F0" w:rsidRPr="00C445F0" w:rsidRDefault="00C445F0" w:rsidP="00C445F0">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C445F0">
        <w:rPr>
          <w:rFonts w:ascii="Times New Roman" w:eastAsia="Times New Roman" w:hAnsi="Times New Roman" w:cs="Times New Roman"/>
          <w:color w:val="22272F"/>
          <w:sz w:val="32"/>
          <w:szCs w:val="32"/>
          <w:lang w:eastAsia="ru-RU"/>
        </w:rPr>
        <w:t>1.1. Личные фонды</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lastRenderedPageBreak/>
        <w:t>Статья 123.20-4. Основные положения о личном фонде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Личным фондом признается учрежденная на определенный срок либо бессрочно гражданином или после его смерти нотариусом унитарная некоммерческая организация, осуществляющая управление переданным ей этим гражданином имуществом или унаследованным от этого гражданина имуществом в соответствии с утвержденными им условиями управления.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Личный фонд может быть создан нотариусом после смерти гражданина в соответствии с его завещанием (наследственный фонд). Положения настоящего Кодекса о личных фондах применяются к наследственным фондам, если иное не установлено настоящим Кодексом или не вытекает из особенностей правового положения наследственных фондов.</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Учредитель личного фонда вправе предусмотреть в уставе созданного при его жизни личного фонда, что после его смерти такой личный фонд продолжает свою деятельность в соответствии с утвержденным учредителем уставом и условиями управления, при этом такой личный фонд не может быть после смерти его учредителя ликвидирован по решению его органов.</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364" w:anchor="/document/57591528/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365" w:anchor="/document/77531037/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366" w:anchor="/multilink/10164072/paragraph/1750774528/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158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Сделки совершаются устно или в письменной форме (простой или нотариальной).</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Сделка, которая может быть совершена устно, считается совершенной и в том случае, когда из поведения лица явствует его воля совершить сделку.</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Молчание признается выражением воли совершить сделку в случаях, предусмотренных </w:t>
      </w:r>
      <w:hyperlink r:id="rId1367" w:anchor="/multilink/10164072/paragraph/1027/number/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или соглашением сторон.</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159. Устные сделки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368" w:anchor="/document/57591529/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369" w:anchor="/document/77530853/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370" w:anchor="/multilink/10164072/paragraph/1750774529/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159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Сделка, для которой законом или соглашением сторон не установлена письменная (простая или нотариальная) форма, может быть совершена устно.</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Если иное не установлено соглашением сторон, могут совершаться устно все сделки, исполняемые при самом их совершении, за исключением сделок, для которых установлена нотариальная форма, и сделок, несоблюдение простой письменной формы которых влечет их недействительность.</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Сделки во исполнение договора, заключенного в письменной форме, могут по соглашению сторон совершаться устно, если это не противоречит закону, иным правовым актам и договору.</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160. Письменная форма сделки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371" w:anchor="/document/57591530/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372" w:anchor="/document/77531038/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373" w:anchor="/multilink/10164072/paragraph/1750774530/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160 ГК РФ</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Пункт 1 изменен с 1 октября 2019 г. - </w:t>
      </w:r>
      <w:hyperlink r:id="rId1374" w:anchor="/document/72198096/entry/141" w:history="1">
        <w:r w:rsidRPr="00C445F0">
          <w:rPr>
            <w:rFonts w:ascii="Times New Roman" w:eastAsia="Times New Roman" w:hAnsi="Times New Roman" w:cs="Times New Roman"/>
            <w:color w:val="3272C0"/>
            <w:sz w:val="20"/>
            <w:szCs w:val="20"/>
            <w:lang w:eastAsia="ru-RU"/>
          </w:rPr>
          <w:t>Федеральный закон</w:t>
        </w:r>
      </w:hyperlink>
      <w:r w:rsidRPr="00C445F0">
        <w:rPr>
          <w:rFonts w:ascii="Times New Roman" w:eastAsia="Times New Roman" w:hAnsi="Times New Roman" w:cs="Times New Roman"/>
          <w:color w:val="464C55"/>
          <w:sz w:val="20"/>
          <w:szCs w:val="20"/>
          <w:lang w:eastAsia="ru-RU"/>
        </w:rPr>
        <w:t> от 18 марта 2019 г. N 34-ФЗ</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375" w:anchor="/document/77678460/entry/1601" w:history="1">
        <w:r w:rsidRPr="00C445F0">
          <w:rPr>
            <w:rFonts w:ascii="Times New Roman" w:eastAsia="Times New Roman" w:hAnsi="Times New Roman" w:cs="Times New Roman"/>
            <w:color w:val="3272C0"/>
            <w:sz w:val="20"/>
            <w:szCs w:val="20"/>
            <w:lang w:eastAsia="ru-RU"/>
          </w:rPr>
          <w:t>См. предыдущую редакцию</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Сделка в письменной форме должна быть совершена путем составления документа, выражающего ее содержание и подписанного лицом или лицами, совершающими сделку, либо должным образом уполномоченными ими лицами.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lastRenderedPageBreak/>
        <w:t>Письменная форма сделки считается соблюденной также в случае совершения лицом сделки с помощью электронных либо иных технических средств, позволяющих воспроизвести на материальном носителе в неизменном виде содержание сделки, при этом требование о наличии подписи считается выполненным, если использован любой способ, позволяющий достоверно определить лицо, выразившее волю. Законом, иными правовыми актами и соглашением сторон может быть предусмотрен специальный способ достоверного определения лица, выразившего волю.</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Двусторонние (многосторонние) сделки могут совершаться способами, установленными </w:t>
      </w:r>
      <w:hyperlink r:id="rId1376" w:anchor="/document/10164072/entry/4342" w:history="1">
        <w:r w:rsidRPr="00C445F0">
          <w:rPr>
            <w:rFonts w:ascii="Times New Roman" w:eastAsia="Times New Roman" w:hAnsi="Times New Roman" w:cs="Times New Roman"/>
            <w:color w:val="3272C0"/>
            <w:sz w:val="23"/>
            <w:szCs w:val="23"/>
            <w:lang w:eastAsia="ru-RU"/>
          </w:rPr>
          <w:t>пунктами 2</w:t>
        </w:r>
      </w:hyperlink>
      <w:r w:rsidRPr="00C445F0">
        <w:rPr>
          <w:rFonts w:ascii="Times New Roman" w:eastAsia="Times New Roman" w:hAnsi="Times New Roman" w:cs="Times New Roman"/>
          <w:color w:val="22272F"/>
          <w:sz w:val="23"/>
          <w:szCs w:val="23"/>
          <w:lang w:eastAsia="ru-RU"/>
        </w:rPr>
        <w:t> и </w:t>
      </w:r>
      <w:hyperlink r:id="rId1377" w:anchor="/document/10164072/entry/4343" w:history="1">
        <w:r w:rsidRPr="00C445F0">
          <w:rPr>
            <w:rFonts w:ascii="Times New Roman" w:eastAsia="Times New Roman" w:hAnsi="Times New Roman" w:cs="Times New Roman"/>
            <w:color w:val="3272C0"/>
            <w:sz w:val="23"/>
            <w:szCs w:val="23"/>
            <w:lang w:eastAsia="ru-RU"/>
          </w:rPr>
          <w:t>3 статьи 434</w:t>
        </w:r>
      </w:hyperlink>
      <w:r w:rsidRPr="00C445F0">
        <w:rPr>
          <w:rFonts w:ascii="Times New Roman" w:eastAsia="Times New Roman" w:hAnsi="Times New Roman" w:cs="Times New Roman"/>
          <w:color w:val="22272F"/>
          <w:sz w:val="23"/>
          <w:szCs w:val="23"/>
          <w:lang w:eastAsia="ru-RU"/>
        </w:rPr>
        <w:t> настоящего Кодекса.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hyperlink r:id="rId1378" w:anchor="/multilink/10164072/paragraph/681895124/number/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иными правовыми актами и соглашением сторон могут устанавливаться дополнительные требования, которым должна соответствовать форма сделки (совершение на бланке определенной формы, скрепление печатью и тому подобное), и предусматриваться последствия несоблюдения этих требований. Если такие последствия не предусмотрены, применяются последствия несоблюдения простой письменной формы сделки (</w:t>
      </w:r>
      <w:hyperlink r:id="rId1379" w:anchor="/document/10164072/entry/16201" w:history="1">
        <w:r w:rsidRPr="00C445F0">
          <w:rPr>
            <w:rFonts w:ascii="Times New Roman" w:eastAsia="Times New Roman" w:hAnsi="Times New Roman" w:cs="Times New Roman"/>
            <w:color w:val="3272C0"/>
            <w:sz w:val="23"/>
            <w:szCs w:val="23"/>
            <w:lang w:eastAsia="ru-RU"/>
          </w:rPr>
          <w:t>пункт 1 статьи 162</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Пункт 2 изменен с 1 октября 2019 г. - </w:t>
      </w:r>
      <w:hyperlink r:id="rId1380" w:anchor="/document/72198096/entry/142" w:history="1">
        <w:r w:rsidRPr="00C445F0">
          <w:rPr>
            <w:rFonts w:ascii="Times New Roman" w:eastAsia="Times New Roman" w:hAnsi="Times New Roman" w:cs="Times New Roman"/>
            <w:color w:val="3272C0"/>
            <w:sz w:val="20"/>
            <w:szCs w:val="20"/>
            <w:lang w:eastAsia="ru-RU"/>
          </w:rPr>
          <w:t>Федеральный закон</w:t>
        </w:r>
      </w:hyperlink>
      <w:r w:rsidRPr="00C445F0">
        <w:rPr>
          <w:rFonts w:ascii="Times New Roman" w:eastAsia="Times New Roman" w:hAnsi="Times New Roman" w:cs="Times New Roman"/>
          <w:color w:val="464C55"/>
          <w:sz w:val="20"/>
          <w:szCs w:val="20"/>
          <w:lang w:eastAsia="ru-RU"/>
        </w:rPr>
        <w:t> от 18 марта 2019 г. N 34-ФЗ</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381" w:anchor="/document/77678460/entry/1602" w:history="1">
        <w:r w:rsidRPr="00C445F0">
          <w:rPr>
            <w:rFonts w:ascii="Times New Roman" w:eastAsia="Times New Roman" w:hAnsi="Times New Roman" w:cs="Times New Roman"/>
            <w:color w:val="3272C0"/>
            <w:sz w:val="20"/>
            <w:szCs w:val="20"/>
            <w:lang w:eastAsia="ru-RU"/>
          </w:rPr>
          <w:t>См. предыдущую редакцию</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Использование при совершении сделок факсимильного воспроизведения подписи с помощью средств механического или иного копирования либо иного аналога собственноручной подписи допускается в случаях и в порядке, предусмотренных </w:t>
      </w:r>
      <w:hyperlink r:id="rId1382" w:anchor="/multilink/10164072/paragraph/681895125/number/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иными правовыми актами или соглашением сторон.</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Об использовании факсимиле подписи см. </w:t>
      </w:r>
      <w:hyperlink r:id="rId1383" w:anchor="/document/12135292/entry/0" w:history="1">
        <w:r w:rsidRPr="00C445F0">
          <w:rPr>
            <w:rFonts w:ascii="Times New Roman" w:eastAsia="Times New Roman" w:hAnsi="Times New Roman" w:cs="Times New Roman"/>
            <w:color w:val="3272C0"/>
            <w:sz w:val="20"/>
            <w:szCs w:val="20"/>
            <w:lang w:eastAsia="ru-RU"/>
          </w:rPr>
          <w:t>письмо</w:t>
        </w:r>
      </w:hyperlink>
      <w:r w:rsidRPr="00C445F0">
        <w:rPr>
          <w:rFonts w:ascii="Times New Roman" w:eastAsia="Times New Roman" w:hAnsi="Times New Roman" w:cs="Times New Roman"/>
          <w:color w:val="464C55"/>
          <w:sz w:val="20"/>
          <w:szCs w:val="20"/>
          <w:lang w:eastAsia="ru-RU"/>
        </w:rPr>
        <w:t> МНС РФ от 1 апреля 2004 г. N 18-0-09/000042</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Пункт 3 изменен с 3 июня 2018 г. - </w:t>
      </w:r>
      <w:hyperlink r:id="rId1384" w:anchor="/document/71948958/entry/7" w:history="1">
        <w:r w:rsidRPr="00C445F0">
          <w:rPr>
            <w:rFonts w:ascii="Times New Roman" w:eastAsia="Times New Roman" w:hAnsi="Times New Roman" w:cs="Times New Roman"/>
            <w:color w:val="3272C0"/>
            <w:sz w:val="20"/>
            <w:szCs w:val="20"/>
            <w:lang w:eastAsia="ru-RU"/>
          </w:rPr>
          <w:t>Федеральный закон</w:t>
        </w:r>
      </w:hyperlink>
      <w:r w:rsidRPr="00C445F0">
        <w:rPr>
          <w:rFonts w:ascii="Times New Roman" w:eastAsia="Times New Roman" w:hAnsi="Times New Roman" w:cs="Times New Roman"/>
          <w:color w:val="464C55"/>
          <w:sz w:val="20"/>
          <w:szCs w:val="20"/>
          <w:lang w:eastAsia="ru-RU"/>
        </w:rPr>
        <w:t> от 23 мая 2018 г. N 116-ФЗ</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385" w:anchor="/document/77667633/entry/16003" w:history="1">
        <w:r w:rsidRPr="00C445F0">
          <w:rPr>
            <w:rFonts w:ascii="Times New Roman" w:eastAsia="Times New Roman" w:hAnsi="Times New Roman" w:cs="Times New Roman"/>
            <w:color w:val="3272C0"/>
            <w:sz w:val="20"/>
            <w:szCs w:val="20"/>
            <w:lang w:eastAsia="ru-RU"/>
          </w:rPr>
          <w:t>См. предыдущую редакцию</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Если гражданин вследствие физического недостатка, болезни или неграмотности не может собственноручно подписаться, то по его просьбе сделку может подписать другой гражданин. Подпись последнего должна быть засвидетельствована нотариусом либо другим должностным лицом, имеющим право совершать такое нотариальное действие, с указанием причин, в силу которых совершающий сделку не мог подписать ее собственноручно.</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При совершении доверенностей, указанных в </w:t>
      </w:r>
      <w:hyperlink r:id="rId1386" w:anchor="/document/10164072/entry/18513" w:history="1">
        <w:r w:rsidRPr="00C445F0">
          <w:rPr>
            <w:rFonts w:ascii="Times New Roman" w:eastAsia="Times New Roman" w:hAnsi="Times New Roman" w:cs="Times New Roman"/>
            <w:color w:val="3272C0"/>
            <w:sz w:val="23"/>
            <w:szCs w:val="23"/>
            <w:lang w:eastAsia="ru-RU"/>
          </w:rPr>
          <w:t>пункте 3 статьи 185.1</w:t>
        </w:r>
      </w:hyperlink>
      <w:r w:rsidRPr="00C445F0">
        <w:rPr>
          <w:rFonts w:ascii="Times New Roman" w:eastAsia="Times New Roman" w:hAnsi="Times New Roman" w:cs="Times New Roman"/>
          <w:color w:val="22272F"/>
          <w:sz w:val="23"/>
          <w:szCs w:val="23"/>
          <w:lang w:eastAsia="ru-RU"/>
        </w:rPr>
        <w:t> настоящего Кодекса, подпись того, кто подписывает доверенность, может быть удостоверена также организацией, где работает гражданин, который не может собственноручно подписаться, или администрацией медицинской организации, в которой он находится на излечении в стационарных условиях.</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161. Сделки, совершаемые в простой письменной форме</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387" w:anchor="/document/57591509/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388" w:anchor="/document/77530806/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389" w:anchor="/multilink/10164072/paragraph/1750774531/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161 ГК РФ</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390" w:anchor="/document/70373086/entry/15"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7 мая 2013 г. N 100-ФЗ в пункт 1 статьи 161 настоящего Кодекса внесены изменения, </w:t>
      </w:r>
      <w:hyperlink r:id="rId1391" w:anchor="/document/70373086/entry/31"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с 1 сентября 2013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392" w:anchor="/document/58047540/entry/16101"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Должны совершаться в простой письменной форме, за исключением сделок, требующих нотариального удостоверения: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сделки юридических лиц между собой и с гражданами;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lastRenderedPageBreak/>
        <w:t>2) сделки граждан между собой на сумму, превышающую десять тысяч рублей, а в случаях, предусмотренных </w:t>
      </w:r>
      <w:hyperlink r:id="rId1393" w:anchor="/multilink/10164072/paragraph/96451776/number/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 независимо от суммы сделки.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Соблюдение простой письменной формы не требуется для сделок, которые в соответствии со </w:t>
      </w:r>
      <w:hyperlink r:id="rId1394" w:anchor="/document/10164072/entry/159" w:history="1">
        <w:r w:rsidRPr="00C445F0">
          <w:rPr>
            <w:rFonts w:ascii="Times New Roman" w:eastAsia="Times New Roman" w:hAnsi="Times New Roman" w:cs="Times New Roman"/>
            <w:color w:val="3272C0"/>
            <w:sz w:val="23"/>
            <w:szCs w:val="23"/>
            <w:lang w:eastAsia="ru-RU"/>
          </w:rPr>
          <w:t>статьей 159</w:t>
        </w:r>
      </w:hyperlink>
      <w:r w:rsidRPr="00C445F0">
        <w:rPr>
          <w:rFonts w:ascii="Times New Roman" w:eastAsia="Times New Roman" w:hAnsi="Times New Roman" w:cs="Times New Roman"/>
          <w:color w:val="22272F"/>
          <w:sz w:val="23"/>
          <w:szCs w:val="23"/>
          <w:lang w:eastAsia="ru-RU"/>
        </w:rPr>
        <w:t> настоящего Кодекса могут быть совершены устно.</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162. Последствия несоблюдения простой письменной формы сделки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395" w:anchor="/document/57591671/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396" w:anchor="/document/77531040/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397" w:anchor="/multilink/10164072/paragraph/1750774532/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162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Несоблюдение простой письменной формы сделки лишает стороны права в случае спора ссылаться в подтверждение сделки и ее условий на свидетельские показания, но не лишает их права приводить письменные и другие доказательства.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В случаях, прямо указанных в </w:t>
      </w:r>
      <w:hyperlink r:id="rId1398" w:anchor="/multilink/10164072/paragraph/1046/number/0" w:history="1">
        <w:r w:rsidRPr="00C445F0">
          <w:rPr>
            <w:rFonts w:ascii="Times New Roman" w:eastAsia="Times New Roman" w:hAnsi="Times New Roman" w:cs="Times New Roman"/>
            <w:color w:val="3272C0"/>
            <w:sz w:val="23"/>
            <w:szCs w:val="23"/>
            <w:lang w:eastAsia="ru-RU"/>
          </w:rPr>
          <w:t>законе</w:t>
        </w:r>
      </w:hyperlink>
      <w:r w:rsidRPr="00C445F0">
        <w:rPr>
          <w:rFonts w:ascii="Times New Roman" w:eastAsia="Times New Roman" w:hAnsi="Times New Roman" w:cs="Times New Roman"/>
          <w:color w:val="22272F"/>
          <w:sz w:val="23"/>
          <w:szCs w:val="23"/>
          <w:lang w:eastAsia="ru-RU"/>
        </w:rPr>
        <w:t> или в соглашении сторон, несоблюдение простой письменной формы сделки влечет ее недействительность.</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w:t>
      </w:r>
      <w:hyperlink r:id="rId1399" w:anchor="/document/70373086/entry/16" w:history="1">
        <w:r w:rsidRPr="00C445F0">
          <w:rPr>
            <w:rFonts w:ascii="Times New Roman" w:eastAsia="Times New Roman" w:hAnsi="Times New Roman" w:cs="Times New Roman"/>
            <w:color w:val="3272C0"/>
            <w:sz w:val="23"/>
            <w:szCs w:val="23"/>
            <w:lang w:eastAsia="ru-RU"/>
          </w:rPr>
          <w:t>Утратил силу</w:t>
        </w:r>
      </w:hyperlink>
      <w:r w:rsidRPr="00C445F0">
        <w:rPr>
          <w:rFonts w:ascii="Times New Roman" w:eastAsia="Times New Roman" w:hAnsi="Times New Roman" w:cs="Times New Roman"/>
          <w:color w:val="22272F"/>
          <w:sz w:val="23"/>
          <w:szCs w:val="23"/>
          <w:lang w:eastAsia="ru-RU"/>
        </w:rPr>
        <w:t> с 1 сентября 2013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текст </w:t>
      </w:r>
      <w:hyperlink r:id="rId1400" w:anchor="/document/58047540/entry/16203" w:history="1">
        <w:r w:rsidRPr="00C445F0">
          <w:rPr>
            <w:rFonts w:ascii="Times New Roman" w:eastAsia="Times New Roman" w:hAnsi="Times New Roman" w:cs="Times New Roman"/>
            <w:color w:val="3272C0"/>
            <w:sz w:val="20"/>
            <w:szCs w:val="20"/>
            <w:lang w:eastAsia="ru-RU"/>
          </w:rPr>
          <w:t>пункта 3 статьи 162</w:t>
        </w:r>
      </w:hyperlink>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401" w:anchor="/document/70373086/entry/17"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7 мая 2013 г. N 100-ФЗ наименование статьи 163 настоящего Кодекса изложено в новой редакции, </w:t>
      </w:r>
      <w:hyperlink r:id="rId1402" w:anchor="/document/70373086/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2013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403" w:anchor="/document/58047540/entry/163" w:history="1">
        <w:r w:rsidRPr="00C445F0">
          <w:rPr>
            <w:rFonts w:ascii="Times New Roman" w:eastAsia="Times New Roman" w:hAnsi="Times New Roman" w:cs="Times New Roman"/>
            <w:color w:val="3272C0"/>
            <w:sz w:val="20"/>
            <w:szCs w:val="20"/>
            <w:lang w:eastAsia="ru-RU"/>
          </w:rPr>
          <w:t>См. текст наименования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163. Нотариальное удостоверение сделки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404" w:anchor="/document/57591672/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405" w:anchor="/document/77531860/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406" w:anchor="/multilink/10164072/paragraph/1750774533/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163 ГК РФ</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407" w:anchor="/document/70373086/entry/172"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7 мая 2013 г. N 100-ФЗ пункт 1 статьи 163 настоящего Кодекса изложен в новой редакции, </w:t>
      </w:r>
      <w:hyperlink r:id="rId1408" w:anchor="/document/70373086/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2013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409" w:anchor="/document/58047540/entry/16301"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Нотариальное удостоверение сделки означает проверку законности сделки, в том числе наличия у каждой из сторон права на ее совершение, и осуществляется нотариусом или должностным лицом, имеющим право совершать такое нотариальное действие, в порядке, установленном </w:t>
      </w:r>
      <w:hyperlink r:id="rId1410" w:anchor="/document/10102426/entry/101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о нотариате и нотариальной деятельности.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Нотариальное удостоверение сделок обязательно:</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в случаях, указанных в </w:t>
      </w:r>
      <w:hyperlink r:id="rId1411" w:anchor="/multilink/10164072/paragraph/1051/number/0" w:history="1">
        <w:r w:rsidRPr="00C445F0">
          <w:rPr>
            <w:rFonts w:ascii="Times New Roman" w:eastAsia="Times New Roman" w:hAnsi="Times New Roman" w:cs="Times New Roman"/>
            <w:color w:val="3272C0"/>
            <w:sz w:val="23"/>
            <w:szCs w:val="23"/>
            <w:lang w:eastAsia="ru-RU"/>
          </w:rPr>
          <w:t>законе</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в случаях, предусмотренных соглашением сторон, хотя бы по закону для сделок данного вида эта форма не требовалась.</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412" w:anchor="/document/70373086/entry/1730"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7 мая 2013 г. N 100-ФЗ статья 163 настоящего Кодекса дополнена пунктом 3, </w:t>
      </w:r>
      <w:hyperlink r:id="rId1413" w:anchor="/document/70373086/entry/31" w:history="1">
        <w:r w:rsidRPr="00C445F0">
          <w:rPr>
            <w:rFonts w:ascii="Times New Roman" w:eastAsia="Times New Roman" w:hAnsi="Times New Roman" w:cs="Times New Roman"/>
            <w:color w:val="3272C0"/>
            <w:sz w:val="20"/>
            <w:szCs w:val="20"/>
            <w:lang w:eastAsia="ru-RU"/>
          </w:rPr>
          <w:t>вступающим в силу</w:t>
        </w:r>
      </w:hyperlink>
      <w:r w:rsidRPr="00C445F0">
        <w:rPr>
          <w:rFonts w:ascii="Times New Roman" w:eastAsia="Times New Roman" w:hAnsi="Times New Roman" w:cs="Times New Roman"/>
          <w:color w:val="464C55"/>
          <w:sz w:val="20"/>
          <w:szCs w:val="20"/>
          <w:lang w:eastAsia="ru-RU"/>
        </w:rPr>
        <w:t> с 1 сентября 2013 г.</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Если нотариальное удостоверение сделки в соответствии с </w:t>
      </w:r>
      <w:hyperlink r:id="rId1414" w:anchor="/document/10164072/entry/16302" w:history="1">
        <w:r w:rsidRPr="00C445F0">
          <w:rPr>
            <w:rFonts w:ascii="Times New Roman" w:eastAsia="Times New Roman" w:hAnsi="Times New Roman" w:cs="Times New Roman"/>
            <w:color w:val="3272C0"/>
            <w:sz w:val="23"/>
            <w:szCs w:val="23"/>
            <w:lang w:eastAsia="ru-RU"/>
          </w:rPr>
          <w:t>пунктом 2</w:t>
        </w:r>
      </w:hyperlink>
      <w:r w:rsidRPr="00C445F0">
        <w:rPr>
          <w:rFonts w:ascii="Times New Roman" w:eastAsia="Times New Roman" w:hAnsi="Times New Roman" w:cs="Times New Roman"/>
          <w:color w:val="22272F"/>
          <w:sz w:val="23"/>
          <w:szCs w:val="23"/>
          <w:lang w:eastAsia="ru-RU"/>
        </w:rPr>
        <w:t> настоящей статьи является обязательным, несоблюдение нотариальной формы сделки влечет ее ничтожность.</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415" w:anchor="/document/70373086/entry/18"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7 мая 2013 г. N 100-ФЗ статья 164 настоящего Кодекса изложена в новой редакции, </w:t>
      </w:r>
      <w:hyperlink r:id="rId1416" w:anchor="/document/70373086/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2013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417" w:anchor="/document/58047540/entry/164" w:history="1">
        <w:r w:rsidRPr="00C445F0">
          <w:rPr>
            <w:rFonts w:ascii="Times New Roman" w:eastAsia="Times New Roman" w:hAnsi="Times New Roman" w:cs="Times New Roman"/>
            <w:color w:val="3272C0"/>
            <w:sz w:val="20"/>
            <w:szCs w:val="20"/>
            <w:lang w:eastAsia="ru-RU"/>
          </w:rPr>
          <w:t>См. текст статьи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164. Государственная регистрация сделок</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lastRenderedPageBreak/>
        <w:t>См. </w:t>
      </w:r>
      <w:hyperlink r:id="rId1418" w:anchor="/document/57591510/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419" w:anchor="/document/77531079/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420" w:anchor="/multilink/10164072/paragraph/1750774534/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164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В случаях, если законом предусмотрена государственная регистрация сделок, правовые последствия сделки наступают после ее регистрации.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Сделка, предусматривающая изменение условий зарегистрированной сделки, подлежит государственной регистрации.</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421" w:anchor="/document/70373086/entry/19"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7 мая 2013 г. N 100-ФЗ статья 165 настоящего Кодекса изложена в новой редакции, </w:t>
      </w:r>
      <w:hyperlink r:id="rId1422" w:anchor="/document/70373086/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2013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423" w:anchor="/document/58047540/entry/165" w:history="1">
        <w:r w:rsidRPr="00C445F0">
          <w:rPr>
            <w:rFonts w:ascii="Times New Roman" w:eastAsia="Times New Roman" w:hAnsi="Times New Roman" w:cs="Times New Roman"/>
            <w:color w:val="3272C0"/>
            <w:sz w:val="20"/>
            <w:szCs w:val="20"/>
            <w:lang w:eastAsia="ru-RU"/>
          </w:rPr>
          <w:t>См. текст статьи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165. Последствия уклонения от нотариального удостоверения или государственной регистрации сделки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424" w:anchor="/document/57591511/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425" w:anchor="/document/77531036/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426" w:anchor="/multilink/10164072/paragraph/1750774535/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165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hyperlink r:id="rId1427" w:anchor="/document/71100882/entry/1074" w:history="1">
        <w:r w:rsidRPr="00C445F0">
          <w:rPr>
            <w:rFonts w:ascii="Times New Roman" w:eastAsia="Times New Roman" w:hAnsi="Times New Roman" w:cs="Times New Roman"/>
            <w:color w:val="3272C0"/>
            <w:sz w:val="23"/>
            <w:szCs w:val="23"/>
            <w:lang w:eastAsia="ru-RU"/>
          </w:rPr>
          <w:t>1.</w:t>
        </w:r>
      </w:hyperlink>
      <w:r w:rsidRPr="00C445F0">
        <w:rPr>
          <w:rFonts w:ascii="Times New Roman" w:eastAsia="Times New Roman" w:hAnsi="Times New Roman" w:cs="Times New Roman"/>
          <w:color w:val="22272F"/>
          <w:sz w:val="23"/>
          <w:szCs w:val="23"/>
          <w:lang w:eastAsia="ru-RU"/>
        </w:rPr>
        <w:t> Если одна из сторон полностью или частично исполнила сделку, требующую нотариального удостоверения, а другая сторона уклоняется от такого удостоверения сделки, суд по требованию исполнившей сделку стороны вправе признать сделку действительной. В этом случае последующее нотариальное удостоверение сделки не требуется.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Если сделка, требующая государственной регистрации, совершена в надлежащей форме, но одна из сторон уклоняется от ее регистрации, суд по требованию другой стороны вправе вынести решение о регистрации сделки. В этом случае сделка регистрируется в соответствии с решением суда.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В случаях, предусмотренных </w:t>
      </w:r>
      <w:hyperlink r:id="rId1428" w:anchor="/document/10164072/entry/16501" w:history="1">
        <w:r w:rsidRPr="00C445F0">
          <w:rPr>
            <w:rFonts w:ascii="Times New Roman" w:eastAsia="Times New Roman" w:hAnsi="Times New Roman" w:cs="Times New Roman"/>
            <w:color w:val="3272C0"/>
            <w:sz w:val="23"/>
            <w:szCs w:val="23"/>
            <w:lang w:eastAsia="ru-RU"/>
          </w:rPr>
          <w:t>пунктами 1</w:t>
        </w:r>
      </w:hyperlink>
      <w:r w:rsidRPr="00C445F0">
        <w:rPr>
          <w:rFonts w:ascii="Times New Roman" w:eastAsia="Times New Roman" w:hAnsi="Times New Roman" w:cs="Times New Roman"/>
          <w:color w:val="22272F"/>
          <w:sz w:val="23"/>
          <w:szCs w:val="23"/>
          <w:lang w:eastAsia="ru-RU"/>
        </w:rPr>
        <w:t> и </w:t>
      </w:r>
      <w:hyperlink r:id="rId1429" w:anchor="/document/10164072/entry/16502" w:history="1">
        <w:r w:rsidRPr="00C445F0">
          <w:rPr>
            <w:rFonts w:ascii="Times New Roman" w:eastAsia="Times New Roman" w:hAnsi="Times New Roman" w:cs="Times New Roman"/>
            <w:color w:val="3272C0"/>
            <w:sz w:val="23"/>
            <w:szCs w:val="23"/>
            <w:lang w:eastAsia="ru-RU"/>
          </w:rPr>
          <w:t>2</w:t>
        </w:r>
      </w:hyperlink>
      <w:r w:rsidRPr="00C445F0">
        <w:rPr>
          <w:rFonts w:ascii="Times New Roman" w:eastAsia="Times New Roman" w:hAnsi="Times New Roman" w:cs="Times New Roman"/>
          <w:color w:val="22272F"/>
          <w:sz w:val="23"/>
          <w:szCs w:val="23"/>
          <w:lang w:eastAsia="ru-RU"/>
        </w:rPr>
        <w:t> настоящей статьи, сторона, необоснованно уклоняющаяся от нотариального удостоверения или государственной регистрации сделки, должна возместить другой стороне убытки, вызванные задержкой в совершении или регистрации сделки.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Срок исковой давности, установленный пунктом 4 статьи 165 настоящего Кодекса (в редакции </w:t>
      </w:r>
      <w:hyperlink r:id="rId1430" w:anchor="/document/70373086/entry/19" w:history="1">
        <w:r w:rsidRPr="00C445F0">
          <w:rPr>
            <w:rFonts w:ascii="Times New Roman" w:eastAsia="Times New Roman" w:hAnsi="Times New Roman" w:cs="Times New Roman"/>
            <w:color w:val="3272C0"/>
            <w:sz w:val="20"/>
            <w:szCs w:val="20"/>
            <w:lang w:eastAsia="ru-RU"/>
          </w:rPr>
          <w:t>Федерального закона</w:t>
        </w:r>
      </w:hyperlink>
      <w:r w:rsidRPr="00C445F0">
        <w:rPr>
          <w:rFonts w:ascii="Times New Roman" w:eastAsia="Times New Roman" w:hAnsi="Times New Roman" w:cs="Times New Roman"/>
          <w:color w:val="464C55"/>
          <w:sz w:val="20"/>
          <w:szCs w:val="20"/>
          <w:lang w:eastAsia="ru-RU"/>
        </w:rPr>
        <w:t> от 7 мая 2013 г. N 100-ФЗ), </w:t>
      </w:r>
      <w:hyperlink r:id="rId1431" w:anchor="/document/70373086/entry/37" w:history="1">
        <w:r w:rsidRPr="00C445F0">
          <w:rPr>
            <w:rFonts w:ascii="Times New Roman" w:eastAsia="Times New Roman" w:hAnsi="Times New Roman" w:cs="Times New Roman"/>
            <w:color w:val="3272C0"/>
            <w:sz w:val="20"/>
            <w:szCs w:val="20"/>
            <w:lang w:eastAsia="ru-RU"/>
          </w:rPr>
          <w:t>применяется</w:t>
        </w:r>
      </w:hyperlink>
      <w:r w:rsidRPr="00C445F0">
        <w:rPr>
          <w:rFonts w:ascii="Times New Roman" w:eastAsia="Times New Roman" w:hAnsi="Times New Roman" w:cs="Times New Roman"/>
          <w:color w:val="464C55"/>
          <w:sz w:val="20"/>
          <w:szCs w:val="20"/>
          <w:lang w:eastAsia="ru-RU"/>
        </w:rPr>
        <w:t> к требованиям, основания для которых возникли после дня </w:t>
      </w:r>
      <w:hyperlink r:id="rId1432" w:anchor="/document/70373086/entry/31" w:history="1">
        <w:r w:rsidRPr="00C445F0">
          <w:rPr>
            <w:rFonts w:ascii="Times New Roman" w:eastAsia="Times New Roman" w:hAnsi="Times New Roman" w:cs="Times New Roman"/>
            <w:color w:val="3272C0"/>
            <w:sz w:val="20"/>
            <w:szCs w:val="20"/>
            <w:lang w:eastAsia="ru-RU"/>
          </w:rPr>
          <w:t>вступления в силу</w:t>
        </w:r>
      </w:hyperlink>
      <w:r w:rsidRPr="00C445F0">
        <w:rPr>
          <w:rFonts w:ascii="Times New Roman" w:eastAsia="Times New Roman" w:hAnsi="Times New Roman" w:cs="Times New Roman"/>
          <w:color w:val="464C55"/>
          <w:sz w:val="20"/>
          <w:szCs w:val="20"/>
          <w:lang w:eastAsia="ru-RU"/>
        </w:rPr>
        <w:t> названного Федерального закона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Срок исковой давности по требованиям, указанным в настоящей статье, </w:t>
      </w:r>
      <w:hyperlink r:id="rId1433" w:anchor="/document/71100882/entry/62" w:history="1">
        <w:r w:rsidRPr="00C445F0">
          <w:rPr>
            <w:rFonts w:ascii="Times New Roman" w:eastAsia="Times New Roman" w:hAnsi="Times New Roman" w:cs="Times New Roman"/>
            <w:color w:val="3272C0"/>
            <w:sz w:val="23"/>
            <w:szCs w:val="23"/>
            <w:lang w:eastAsia="ru-RU"/>
          </w:rPr>
          <w:t>составляет</w:t>
        </w:r>
      </w:hyperlink>
      <w:r w:rsidRPr="00C445F0">
        <w:rPr>
          <w:rFonts w:ascii="Times New Roman" w:eastAsia="Times New Roman" w:hAnsi="Times New Roman" w:cs="Times New Roman"/>
          <w:color w:val="22272F"/>
          <w:sz w:val="23"/>
          <w:szCs w:val="23"/>
          <w:lang w:eastAsia="ru-RU"/>
        </w:rPr>
        <w:t> один год.</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434" w:anchor="/document/70373086/entry/110"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7 мая 2013 г. N 100-ФЗ настоящий Кодекс дополнен статьей 165.1, </w:t>
      </w:r>
      <w:hyperlink r:id="rId1435" w:anchor="/document/70373086/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2013 г.</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165.1. Юридически значимые сообщения</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436" w:anchor="/multilink/10164072/paragraph/1750774536/number/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437" w:anchor="/document/77531041/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438" w:anchor="/multilink/10164072/paragraph/1750774536/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165.1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Заявления, уведомления, извещения, требования или иные юридически значимые сообщения, с которыми закон или сделка связывает гражданско-правовые последствия для другого лица, влекут для этого лица такие последствия с момента </w:t>
      </w:r>
      <w:hyperlink r:id="rId1439" w:anchor="/document/71100882/entry/63" w:history="1">
        <w:r w:rsidRPr="00C445F0">
          <w:rPr>
            <w:rFonts w:ascii="Times New Roman" w:eastAsia="Times New Roman" w:hAnsi="Times New Roman" w:cs="Times New Roman"/>
            <w:color w:val="3272C0"/>
            <w:sz w:val="23"/>
            <w:szCs w:val="23"/>
            <w:lang w:eastAsia="ru-RU"/>
          </w:rPr>
          <w:t>доставки</w:t>
        </w:r>
      </w:hyperlink>
      <w:r w:rsidRPr="00C445F0">
        <w:rPr>
          <w:rFonts w:ascii="Times New Roman" w:eastAsia="Times New Roman" w:hAnsi="Times New Roman" w:cs="Times New Roman"/>
          <w:color w:val="22272F"/>
          <w:sz w:val="23"/>
          <w:szCs w:val="23"/>
          <w:lang w:eastAsia="ru-RU"/>
        </w:rPr>
        <w:t> соответствующего сообщения ему или его представителю.</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Сообщение считается доставленным и в тех случаях, если оно поступило лицу, которому оно направлено (адресату), но по обстоятельствам, зависящим от него, не было ему вручено или адресат не ознакомился с ним.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lastRenderedPageBreak/>
        <w:t>2. Правила </w:t>
      </w:r>
      <w:hyperlink r:id="rId1440" w:anchor="/document/10164072/entry/16511" w:history="1">
        <w:r w:rsidRPr="00C445F0">
          <w:rPr>
            <w:rFonts w:ascii="Times New Roman" w:eastAsia="Times New Roman" w:hAnsi="Times New Roman" w:cs="Times New Roman"/>
            <w:color w:val="3272C0"/>
            <w:sz w:val="23"/>
            <w:szCs w:val="23"/>
            <w:lang w:eastAsia="ru-RU"/>
          </w:rPr>
          <w:t>пункта 1</w:t>
        </w:r>
      </w:hyperlink>
      <w:r w:rsidRPr="00C445F0">
        <w:rPr>
          <w:rFonts w:ascii="Times New Roman" w:eastAsia="Times New Roman" w:hAnsi="Times New Roman" w:cs="Times New Roman"/>
          <w:color w:val="22272F"/>
          <w:sz w:val="23"/>
          <w:szCs w:val="23"/>
          <w:lang w:eastAsia="ru-RU"/>
        </w:rPr>
        <w:t> настоящей статьи применяются, если </w:t>
      </w:r>
      <w:hyperlink r:id="rId1441" w:anchor="/document/71100882/entry/64" w:history="1">
        <w:r w:rsidRPr="00C445F0">
          <w:rPr>
            <w:rFonts w:ascii="Times New Roman" w:eastAsia="Times New Roman" w:hAnsi="Times New Roman" w:cs="Times New Roman"/>
            <w:color w:val="3272C0"/>
            <w:sz w:val="23"/>
            <w:szCs w:val="23"/>
            <w:lang w:eastAsia="ru-RU"/>
          </w:rPr>
          <w:t>иное</w:t>
        </w:r>
      </w:hyperlink>
      <w:r w:rsidRPr="00C445F0">
        <w:rPr>
          <w:rFonts w:ascii="Times New Roman" w:eastAsia="Times New Roman" w:hAnsi="Times New Roman" w:cs="Times New Roman"/>
          <w:color w:val="22272F"/>
          <w:sz w:val="23"/>
          <w:szCs w:val="23"/>
          <w:lang w:eastAsia="ru-RU"/>
        </w:rPr>
        <w:t> не предусмотрено законом или условиями сделки либо не следует из </w:t>
      </w:r>
      <w:hyperlink r:id="rId1442" w:anchor="/document/71100882/entry/2" w:history="1">
        <w:r w:rsidRPr="00C445F0">
          <w:rPr>
            <w:rFonts w:ascii="Times New Roman" w:eastAsia="Times New Roman" w:hAnsi="Times New Roman" w:cs="Times New Roman"/>
            <w:color w:val="3272C0"/>
            <w:sz w:val="23"/>
            <w:szCs w:val="23"/>
            <w:lang w:eastAsia="ru-RU"/>
          </w:rPr>
          <w:t>обычая</w:t>
        </w:r>
      </w:hyperlink>
      <w:r w:rsidRPr="00C445F0">
        <w:rPr>
          <w:rFonts w:ascii="Times New Roman" w:eastAsia="Times New Roman" w:hAnsi="Times New Roman" w:cs="Times New Roman"/>
          <w:color w:val="22272F"/>
          <w:sz w:val="23"/>
          <w:szCs w:val="23"/>
          <w:lang w:eastAsia="ru-RU"/>
        </w:rPr>
        <w:t> или из практики, установившейся во взаимоотношениях сторон.</w:t>
      </w:r>
    </w:p>
    <w:p w:rsidR="00C445F0" w:rsidRPr="00C445F0" w:rsidRDefault="00C445F0" w:rsidP="00C445F0">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C445F0">
        <w:rPr>
          <w:rFonts w:ascii="Times New Roman" w:eastAsia="Times New Roman" w:hAnsi="Times New Roman" w:cs="Times New Roman"/>
          <w:color w:val="22272F"/>
          <w:sz w:val="32"/>
          <w:szCs w:val="32"/>
          <w:lang w:eastAsia="ru-RU"/>
        </w:rPr>
        <w:t>§ 2. Недействительность сделок</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443" w:anchor="/document/70373086/entry/111"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7 мая 2013 г. N 100-ФЗ статья 166 настоящего Кодекса изложена в новой редакции, </w:t>
      </w:r>
      <w:hyperlink r:id="rId1444" w:anchor="/document/70373086/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2013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445" w:anchor="/document/58047540/entry/166" w:history="1">
        <w:r w:rsidRPr="00C445F0">
          <w:rPr>
            <w:rFonts w:ascii="Times New Roman" w:eastAsia="Times New Roman" w:hAnsi="Times New Roman" w:cs="Times New Roman"/>
            <w:color w:val="3272C0"/>
            <w:sz w:val="20"/>
            <w:szCs w:val="20"/>
            <w:lang w:eastAsia="ru-RU"/>
          </w:rPr>
          <w:t>См. текст статьи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166. Оспоримые и ничтожные сделки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446" w:anchor="/multilink/10164072/paragraph/1750774537/number/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447" w:anchor="/document/77531626/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448" w:anchor="/multilink/10164072/paragraph/1750774537/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166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Сделка недействительна по основаниям, установленным законом, в силу признания ее таковой судом (оспоримая сделка) либо независимо от такого признания (ничтожная сделка).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Требование о признании оспоримой сделки недействительной может быть предъявлено стороной сделки или иным лицом, указанным в законе.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Оспоримая сделка может быть признана недействительной, если она нарушает права или охраняемые законом интересы лица, оспаривающего сделку, в том числе повлекла неблагоприятные для него последствия.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В случаях, когда в соответствии с законом сделка оспаривается в интересах третьих лиц, она может быть признана недействительной, если нарушает права или охраняемые законом интересы таких третьих лиц.</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Сторона, из поведения которой явствует ее воля сохранить силу сделки, не вправе оспаривать сделку по основанию, о котором эта сторона знала или должна была знать при проявлении ее воли.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Требование о применении последствий недействительности ничтожной сделки вправе предъявить сторона сделки, а в предусмотренных законом случаях также </w:t>
      </w:r>
      <w:hyperlink r:id="rId1449" w:anchor="/document/71100882/entry/782" w:history="1">
        <w:r w:rsidRPr="00C445F0">
          <w:rPr>
            <w:rFonts w:ascii="Times New Roman" w:eastAsia="Times New Roman" w:hAnsi="Times New Roman" w:cs="Times New Roman"/>
            <w:color w:val="3272C0"/>
            <w:sz w:val="23"/>
            <w:szCs w:val="23"/>
            <w:lang w:eastAsia="ru-RU"/>
          </w:rPr>
          <w:t>иное лицо</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Требование о признании недействительной ничтожной сделки независимо от применения последствий ее недействительности может быть удовлетворено, если лицо, предъявляющее такое требование, имеет охраняемый законом интерес в признании этой сделки недействительной.</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Суд вправе </w:t>
      </w:r>
      <w:hyperlink r:id="rId1450" w:anchor="/document/71100882/entry/79" w:history="1">
        <w:r w:rsidRPr="00C445F0">
          <w:rPr>
            <w:rFonts w:ascii="Times New Roman" w:eastAsia="Times New Roman" w:hAnsi="Times New Roman" w:cs="Times New Roman"/>
            <w:color w:val="3272C0"/>
            <w:sz w:val="23"/>
            <w:szCs w:val="23"/>
            <w:lang w:eastAsia="ru-RU"/>
          </w:rPr>
          <w:t>применить</w:t>
        </w:r>
      </w:hyperlink>
      <w:r w:rsidRPr="00C445F0">
        <w:rPr>
          <w:rFonts w:ascii="Times New Roman" w:eastAsia="Times New Roman" w:hAnsi="Times New Roman" w:cs="Times New Roman"/>
          <w:color w:val="22272F"/>
          <w:sz w:val="23"/>
          <w:szCs w:val="23"/>
          <w:lang w:eastAsia="ru-RU"/>
        </w:rPr>
        <w:t> последствия недействительности ничтожной сделки по своей инициативе, если это необходимо для защиты </w:t>
      </w:r>
      <w:hyperlink r:id="rId1451" w:anchor="/document/71100882/entry/75" w:history="1">
        <w:r w:rsidRPr="00C445F0">
          <w:rPr>
            <w:rFonts w:ascii="Times New Roman" w:eastAsia="Times New Roman" w:hAnsi="Times New Roman" w:cs="Times New Roman"/>
            <w:color w:val="3272C0"/>
            <w:sz w:val="23"/>
            <w:szCs w:val="23"/>
            <w:lang w:eastAsia="ru-RU"/>
          </w:rPr>
          <w:t>публичных интересов</w:t>
        </w:r>
      </w:hyperlink>
      <w:r w:rsidRPr="00C445F0">
        <w:rPr>
          <w:rFonts w:ascii="Times New Roman" w:eastAsia="Times New Roman" w:hAnsi="Times New Roman" w:cs="Times New Roman"/>
          <w:color w:val="22272F"/>
          <w:sz w:val="23"/>
          <w:szCs w:val="23"/>
          <w:lang w:eastAsia="ru-RU"/>
        </w:rPr>
        <w:t>, и в иных предусмотренных законом случаях.</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hyperlink r:id="rId1452" w:anchor="/document/71843584/entry/701" w:history="1">
        <w:r w:rsidRPr="00C445F0">
          <w:rPr>
            <w:rFonts w:ascii="Times New Roman" w:eastAsia="Times New Roman" w:hAnsi="Times New Roman" w:cs="Times New Roman"/>
            <w:color w:val="3272C0"/>
            <w:sz w:val="23"/>
            <w:szCs w:val="23"/>
            <w:lang w:eastAsia="ru-RU"/>
          </w:rPr>
          <w:t>5.</w:t>
        </w:r>
      </w:hyperlink>
      <w:r w:rsidRPr="00C445F0">
        <w:rPr>
          <w:rFonts w:ascii="Times New Roman" w:eastAsia="Times New Roman" w:hAnsi="Times New Roman" w:cs="Times New Roman"/>
          <w:color w:val="22272F"/>
          <w:sz w:val="23"/>
          <w:szCs w:val="23"/>
          <w:lang w:eastAsia="ru-RU"/>
        </w:rPr>
        <w:t> Заявление о недействительности сделки не имеет правового значения, если ссылающееся на недействительность сделки лицо действует недобросовестно, в частности если его поведение после заключения сделки давало основание другим лицам полагаться на действительность сделки.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О конституционно-правовом смысле положений пунктов 1 и 2 статьи 167 настоящего Кодекса см. </w:t>
      </w:r>
      <w:hyperlink r:id="rId1453" w:anchor="/document/12130610/entry/5" w:history="1">
        <w:r w:rsidRPr="00C445F0">
          <w:rPr>
            <w:rFonts w:ascii="Times New Roman" w:eastAsia="Times New Roman" w:hAnsi="Times New Roman" w:cs="Times New Roman"/>
            <w:color w:val="3272C0"/>
            <w:sz w:val="20"/>
            <w:szCs w:val="20"/>
            <w:lang w:eastAsia="ru-RU"/>
          </w:rPr>
          <w:t>Постановление</w:t>
        </w:r>
      </w:hyperlink>
      <w:r w:rsidRPr="00C445F0">
        <w:rPr>
          <w:rFonts w:ascii="Times New Roman" w:eastAsia="Times New Roman" w:hAnsi="Times New Roman" w:cs="Times New Roman"/>
          <w:color w:val="464C55"/>
          <w:sz w:val="20"/>
          <w:szCs w:val="20"/>
          <w:lang w:eastAsia="ru-RU"/>
        </w:rPr>
        <w:t> Конституционного Суда РФ от 21 апреля 2003 г. N 6-П</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167. Общие положения о последствиях недействительности сделки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lastRenderedPageBreak/>
        <w:t>См. </w:t>
      </w:r>
      <w:hyperlink r:id="rId1454" w:anchor="/multilink/10164072/paragraph/1750774538/number/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455" w:anchor="/document/77531294/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456" w:anchor="/multilink/10164072/paragraph/1750774538/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167 ГК РФ</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457" w:anchor="/document/70373086/entry/112"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7 мая 2013 г. N 100-ФЗ в пункт 1 статьи 167 настоящего Кодекса внесены изменения, </w:t>
      </w:r>
      <w:hyperlink r:id="rId1458" w:anchor="/document/70373086/entry/31"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с 1 сентября 2013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459" w:anchor="/document/58047540/entry/16701"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Недействительная сделка не влечет юридических последствий, за исключением тех, которые связаны с ее недействительностью, и недействительна с момента ее совершения.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Лицо, которое знало или должно было знать об основаниях недействительности оспоримой сделки, после признания этой сделки недействительной не считается действовавшим добросовестно.</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460" w:anchor="/document/70373086/entry/1122"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7 мая 2013 г. N 100-ФЗ в пункт 2 статьи 167 настоящего Кодекса внесены изменения, </w:t>
      </w:r>
      <w:hyperlink r:id="rId1461" w:anchor="/document/70373086/entry/31"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с 1 сентября 2013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462" w:anchor="/document/58047540/entry/16702"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При недействительности сделки каждая из сторон обязана </w:t>
      </w:r>
      <w:hyperlink r:id="rId1463" w:anchor="/document/71100882/entry/80" w:history="1">
        <w:r w:rsidRPr="00C445F0">
          <w:rPr>
            <w:rFonts w:ascii="Times New Roman" w:eastAsia="Times New Roman" w:hAnsi="Times New Roman" w:cs="Times New Roman"/>
            <w:color w:val="3272C0"/>
            <w:sz w:val="23"/>
            <w:szCs w:val="23"/>
            <w:lang w:eastAsia="ru-RU"/>
          </w:rPr>
          <w:t>возвратить</w:t>
        </w:r>
      </w:hyperlink>
      <w:r w:rsidRPr="00C445F0">
        <w:rPr>
          <w:rFonts w:ascii="Times New Roman" w:eastAsia="Times New Roman" w:hAnsi="Times New Roman" w:cs="Times New Roman"/>
          <w:color w:val="22272F"/>
          <w:sz w:val="23"/>
          <w:szCs w:val="23"/>
          <w:lang w:eastAsia="ru-RU"/>
        </w:rPr>
        <w:t> другой все полученное по сделке, а в случае невозможности возвратить полученное в натуре (в том числе тогда, когда полученное выражается в пользовании имуществом, выполненной работе или предоставленной услуге) возместить его стоимость, если иные последствия недействительности сделки не предусмотрены законом.</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Согласно правовой позиции Конституционного Суда РФ, изложенной в </w:t>
      </w:r>
      <w:hyperlink r:id="rId1464" w:anchor="/document/12139745/entry/0" w:history="1">
        <w:r w:rsidRPr="00C445F0">
          <w:rPr>
            <w:rFonts w:ascii="Times New Roman" w:eastAsia="Times New Roman" w:hAnsi="Times New Roman" w:cs="Times New Roman"/>
            <w:color w:val="3272C0"/>
            <w:sz w:val="20"/>
            <w:szCs w:val="20"/>
            <w:lang w:eastAsia="ru-RU"/>
          </w:rPr>
          <w:t>Определении</w:t>
        </w:r>
      </w:hyperlink>
      <w:r w:rsidRPr="00C445F0">
        <w:rPr>
          <w:rFonts w:ascii="Times New Roman" w:eastAsia="Times New Roman" w:hAnsi="Times New Roman" w:cs="Times New Roman"/>
          <w:color w:val="464C55"/>
          <w:sz w:val="20"/>
          <w:szCs w:val="20"/>
          <w:lang w:eastAsia="ru-RU"/>
        </w:rPr>
        <w:t> от 18 января 2005 г. N 23-О, содержащееся в настоящем пункте положение не препятствует индексации подлежащих возврату денежных сумм с учетом инфляции</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465" w:anchor="/document/70373086/entry/1123"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7 мая 2013 г. N 100-ФЗ в пункт 3 статьи 167 настоящего Кодекса внесены изменения, </w:t>
      </w:r>
      <w:hyperlink r:id="rId1466" w:anchor="/document/70373086/entry/31"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с 1 сентября 2013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467" w:anchor="/document/58047540/entry/16703"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Если из существа оспоримой сделки вытекает, что она может быть лишь прекращена на будущее время, суд, признавая сделку недействительной, прекращает ее действие на будущее время.</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468" w:anchor="/document/70373086/entry/1124"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7 мая 2013 г. N 100-ФЗ статья 167 настоящего Кодекса дополнена пунктом 4, </w:t>
      </w:r>
      <w:hyperlink r:id="rId1469" w:anchor="/document/70373086/entry/31" w:history="1">
        <w:r w:rsidRPr="00C445F0">
          <w:rPr>
            <w:rFonts w:ascii="Times New Roman" w:eastAsia="Times New Roman" w:hAnsi="Times New Roman" w:cs="Times New Roman"/>
            <w:color w:val="3272C0"/>
            <w:sz w:val="20"/>
            <w:szCs w:val="20"/>
            <w:lang w:eastAsia="ru-RU"/>
          </w:rPr>
          <w:t>вступающим в силу</w:t>
        </w:r>
      </w:hyperlink>
      <w:r w:rsidRPr="00C445F0">
        <w:rPr>
          <w:rFonts w:ascii="Times New Roman" w:eastAsia="Times New Roman" w:hAnsi="Times New Roman" w:cs="Times New Roman"/>
          <w:color w:val="464C55"/>
          <w:sz w:val="20"/>
          <w:szCs w:val="20"/>
          <w:lang w:eastAsia="ru-RU"/>
        </w:rPr>
        <w:t> с 1 сентября 2013 г.</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Суд вправе не применять последствия недействительности сделки (</w:t>
      </w:r>
      <w:hyperlink r:id="rId1470" w:anchor="/document/10164072/entry/16702" w:history="1">
        <w:r w:rsidRPr="00C445F0">
          <w:rPr>
            <w:rFonts w:ascii="Times New Roman" w:eastAsia="Times New Roman" w:hAnsi="Times New Roman" w:cs="Times New Roman"/>
            <w:color w:val="3272C0"/>
            <w:sz w:val="23"/>
            <w:szCs w:val="23"/>
            <w:lang w:eastAsia="ru-RU"/>
          </w:rPr>
          <w:t>пункт 2</w:t>
        </w:r>
      </w:hyperlink>
      <w:r w:rsidRPr="00C445F0">
        <w:rPr>
          <w:rFonts w:ascii="Times New Roman" w:eastAsia="Times New Roman" w:hAnsi="Times New Roman" w:cs="Times New Roman"/>
          <w:color w:val="22272F"/>
          <w:sz w:val="23"/>
          <w:szCs w:val="23"/>
          <w:lang w:eastAsia="ru-RU"/>
        </w:rPr>
        <w:t> настоящей статьи), если их применение будет противоречить основам правопорядка или нравственности.</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471" w:anchor="/document/70373086/entry/113"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7 мая 2013 г. N 100-ФЗ статья 168 настоящего Кодекса изложена в новой редакции, </w:t>
      </w:r>
      <w:hyperlink r:id="rId1472" w:anchor="/document/70373086/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2013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473" w:anchor="/document/58047540/entry/168" w:history="1">
        <w:r w:rsidRPr="00C445F0">
          <w:rPr>
            <w:rFonts w:ascii="Times New Roman" w:eastAsia="Times New Roman" w:hAnsi="Times New Roman" w:cs="Times New Roman"/>
            <w:color w:val="3272C0"/>
            <w:sz w:val="20"/>
            <w:szCs w:val="20"/>
            <w:lang w:eastAsia="ru-RU"/>
          </w:rPr>
          <w:t>См. текст статьи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168. Недействительность сделки, нарушающей требования закона или иного правового акта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474" w:anchor="/multilink/10164072/paragraph/1750774539/number/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475" w:anchor="/document/77531971/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476" w:anchor="/multilink/10164072/paragraph/1750774539/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168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За исключением случаев, предусмотренных </w:t>
      </w:r>
      <w:hyperlink r:id="rId1477" w:anchor="/document/10164072/entry/1682" w:history="1">
        <w:r w:rsidRPr="00C445F0">
          <w:rPr>
            <w:rFonts w:ascii="Times New Roman" w:eastAsia="Times New Roman" w:hAnsi="Times New Roman" w:cs="Times New Roman"/>
            <w:color w:val="3272C0"/>
            <w:sz w:val="23"/>
            <w:szCs w:val="23"/>
            <w:lang w:eastAsia="ru-RU"/>
          </w:rPr>
          <w:t>пунктом 2</w:t>
        </w:r>
      </w:hyperlink>
      <w:r w:rsidRPr="00C445F0">
        <w:rPr>
          <w:rFonts w:ascii="Times New Roman" w:eastAsia="Times New Roman" w:hAnsi="Times New Roman" w:cs="Times New Roman"/>
          <w:color w:val="22272F"/>
          <w:sz w:val="23"/>
          <w:szCs w:val="23"/>
          <w:lang w:eastAsia="ru-RU"/>
        </w:rPr>
        <w:t> настоящей статьи или иным законом, сделка, нарушающая требования закона или иного правового акта, является оспоримой, если из закона не следует, что должны применяться другие последствия нарушения, не связанные с недействительностью сделки.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Сделка, нарушающая требования закона или иного правового акта и при этом посягающая на </w:t>
      </w:r>
      <w:hyperlink r:id="rId1478" w:anchor="/document/71100882/entry/75" w:history="1">
        <w:r w:rsidRPr="00C445F0">
          <w:rPr>
            <w:rFonts w:ascii="Times New Roman" w:eastAsia="Times New Roman" w:hAnsi="Times New Roman" w:cs="Times New Roman"/>
            <w:color w:val="3272C0"/>
            <w:sz w:val="23"/>
            <w:szCs w:val="23"/>
            <w:lang w:eastAsia="ru-RU"/>
          </w:rPr>
          <w:t>публичные интересы</w:t>
        </w:r>
      </w:hyperlink>
      <w:r w:rsidRPr="00C445F0">
        <w:rPr>
          <w:rFonts w:ascii="Times New Roman" w:eastAsia="Times New Roman" w:hAnsi="Times New Roman" w:cs="Times New Roman"/>
          <w:color w:val="22272F"/>
          <w:sz w:val="23"/>
          <w:szCs w:val="23"/>
          <w:lang w:eastAsia="ru-RU"/>
        </w:rPr>
        <w:t xml:space="preserve"> либо права и охраняемые законом интересы третьих лиц, ничтожна, </w:t>
      </w:r>
      <w:r w:rsidRPr="00C445F0">
        <w:rPr>
          <w:rFonts w:ascii="Times New Roman" w:eastAsia="Times New Roman" w:hAnsi="Times New Roman" w:cs="Times New Roman"/>
          <w:color w:val="22272F"/>
          <w:sz w:val="23"/>
          <w:szCs w:val="23"/>
          <w:lang w:eastAsia="ru-RU"/>
        </w:rPr>
        <w:lastRenderedPageBreak/>
        <w:t>если из закона не следует, что такая сделка оспорима или должны применяться другие последствия нарушения, не связанные с недействительностью сделки.</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479" w:anchor="/document/70373086/entry/114"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7 мая 2013 г. N 100-ФЗ статья 169 настоящего Кодекса изложена в новой редакции, </w:t>
      </w:r>
      <w:hyperlink r:id="rId1480" w:anchor="/document/70373086/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2013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481" w:anchor="/document/58047540/entry/169" w:history="1">
        <w:r w:rsidRPr="00C445F0">
          <w:rPr>
            <w:rFonts w:ascii="Times New Roman" w:eastAsia="Times New Roman" w:hAnsi="Times New Roman" w:cs="Times New Roman"/>
            <w:color w:val="3272C0"/>
            <w:sz w:val="20"/>
            <w:szCs w:val="20"/>
            <w:lang w:eastAsia="ru-RU"/>
          </w:rPr>
          <w:t>См. текст статьи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169. Недействительность сделки, совершенной с целью, противной основам правопорядка или нравственности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482" w:anchor="/multilink/10164072/paragraph/1750774540/number/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483" w:anchor="/document/77529848/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484" w:anchor="/multilink/10164072/paragraph/1750774540/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169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Сделка, совершенная с </w:t>
      </w:r>
      <w:hyperlink r:id="rId1485" w:anchor="/document/71100882/entry/85" w:history="1">
        <w:r w:rsidRPr="00C445F0">
          <w:rPr>
            <w:rFonts w:ascii="Times New Roman" w:eastAsia="Times New Roman" w:hAnsi="Times New Roman" w:cs="Times New Roman"/>
            <w:color w:val="3272C0"/>
            <w:sz w:val="23"/>
            <w:szCs w:val="23"/>
            <w:lang w:eastAsia="ru-RU"/>
          </w:rPr>
          <w:t>целью</w:t>
        </w:r>
      </w:hyperlink>
      <w:r w:rsidRPr="00C445F0">
        <w:rPr>
          <w:rFonts w:ascii="Times New Roman" w:eastAsia="Times New Roman" w:hAnsi="Times New Roman" w:cs="Times New Roman"/>
          <w:color w:val="22272F"/>
          <w:sz w:val="23"/>
          <w:szCs w:val="23"/>
          <w:lang w:eastAsia="ru-RU"/>
        </w:rPr>
        <w:t>, заведомо противной основам правопорядка или нравственности, ничтожна и влечет последствия, установленные </w:t>
      </w:r>
      <w:hyperlink r:id="rId1486" w:anchor="/document/10164072/entry/167" w:history="1">
        <w:r w:rsidRPr="00C445F0">
          <w:rPr>
            <w:rFonts w:ascii="Times New Roman" w:eastAsia="Times New Roman" w:hAnsi="Times New Roman" w:cs="Times New Roman"/>
            <w:color w:val="3272C0"/>
            <w:sz w:val="23"/>
            <w:szCs w:val="23"/>
            <w:lang w:eastAsia="ru-RU"/>
          </w:rPr>
          <w:t>статьей 167</w:t>
        </w:r>
      </w:hyperlink>
      <w:r w:rsidRPr="00C445F0">
        <w:rPr>
          <w:rFonts w:ascii="Times New Roman" w:eastAsia="Times New Roman" w:hAnsi="Times New Roman" w:cs="Times New Roman"/>
          <w:color w:val="22272F"/>
          <w:sz w:val="23"/>
          <w:szCs w:val="23"/>
          <w:lang w:eastAsia="ru-RU"/>
        </w:rPr>
        <w:t> настоящего Кодекса. В случаях, предусмотренных законом, суд может взыскать в доход Российской Федерации все полученное по такой сделке сторонами, действовавшими умышленно, или применить иные последствия, установленные законом.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170. Недействительность мнимой и притворной сделок</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487" w:anchor="/multilink/10164072/paragraph/1750774541/number/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488" w:anchor="/document/77531748/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489" w:anchor="/multilink/10164072/paragraph/1750774541/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170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w:t>
      </w:r>
      <w:hyperlink r:id="rId1490" w:anchor="/document/71100882/entry/86" w:history="1">
        <w:r w:rsidRPr="00C445F0">
          <w:rPr>
            <w:rFonts w:ascii="Times New Roman" w:eastAsia="Times New Roman" w:hAnsi="Times New Roman" w:cs="Times New Roman"/>
            <w:color w:val="3272C0"/>
            <w:sz w:val="23"/>
            <w:szCs w:val="23"/>
            <w:lang w:eastAsia="ru-RU"/>
          </w:rPr>
          <w:t>Мнимая</w:t>
        </w:r>
      </w:hyperlink>
      <w:r w:rsidRPr="00C445F0">
        <w:rPr>
          <w:rFonts w:ascii="Times New Roman" w:eastAsia="Times New Roman" w:hAnsi="Times New Roman" w:cs="Times New Roman"/>
          <w:color w:val="22272F"/>
          <w:sz w:val="23"/>
          <w:szCs w:val="23"/>
          <w:lang w:eastAsia="ru-RU"/>
        </w:rPr>
        <w:t> сделка, то есть сделка, совершенная лишь для вида, без намерения создать соответствующие ей правовые последствия, ничтожна.</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491" w:anchor="/document/70373086/entry/115"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7 мая 2013 г. N 100-ФЗ пункт 2 статьи 170 настоящего Кодекса изложен в новой редакции, </w:t>
      </w:r>
      <w:hyperlink r:id="rId1492" w:anchor="/document/70373086/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2013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493" w:anchor="/document/58047540/entry/1702"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w:t>
      </w:r>
      <w:hyperlink r:id="rId1494" w:anchor="/document/71100882/entry/87" w:history="1">
        <w:r w:rsidRPr="00C445F0">
          <w:rPr>
            <w:rFonts w:ascii="Times New Roman" w:eastAsia="Times New Roman" w:hAnsi="Times New Roman" w:cs="Times New Roman"/>
            <w:color w:val="3272C0"/>
            <w:sz w:val="23"/>
            <w:szCs w:val="23"/>
            <w:lang w:eastAsia="ru-RU"/>
          </w:rPr>
          <w:t>Притворная</w:t>
        </w:r>
      </w:hyperlink>
      <w:r w:rsidRPr="00C445F0">
        <w:rPr>
          <w:rFonts w:ascii="Times New Roman" w:eastAsia="Times New Roman" w:hAnsi="Times New Roman" w:cs="Times New Roman"/>
          <w:color w:val="22272F"/>
          <w:sz w:val="23"/>
          <w:szCs w:val="23"/>
          <w:lang w:eastAsia="ru-RU"/>
        </w:rPr>
        <w:t> сделка, то есть сделка, которая совершена с целью прикрыть другую сделку, в том числе сделку на иных условиях, ничтожна. К сделке, которую стороны действительно имели в виду, с учетом существа и содержания сделки применяются относящиеся к ней правила.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171. Недействительность сделки, совершенной гражданином, признанным недееспособным</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495" w:anchor="/document/57591677/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496" w:anchor="/document/77529776/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497" w:anchor="/multilink/10164072/paragraph/1750774542/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171 ГК РФ</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498" w:anchor="/document/70373086/entry/116"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7 мая 2013 г. N 100-ФЗ в пункт 1 статьи 171 настоящего Кодекса внесены изменения, </w:t>
      </w:r>
      <w:hyperlink r:id="rId1499" w:anchor="/document/70373086/entry/31"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с 1 сентября 2013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500" w:anchor="/document/58047540/entry/17101"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Ничтожна сделка, совершенная гражданином, признанным недееспособным вследствие психического расстройства.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Каждая из сторон такой сделки обязана возвратить другой все полученное в натуре, а при невозможности возвратить полученное в натуре - возместить его стоимость.</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Дееспособная сторона обязана, кроме того, возместить другой стороне понесенный ею реальный ущерб, если дееспособная сторона знала или должна была знать о недееспособности другой стороны.</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В интересах гражданина, признанного недееспособным вследствие психического расстройства, совершенная им сделка может быть по требованию его опекуна признана судом действительной, если она совершена к выгоде этого гражданина.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lastRenderedPageBreak/>
        <w:t>Статья 172. Недействительность сделки, совершенной несовершеннолетним, не достигшим четырнадцати лет</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501" w:anchor="/document/57591944/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502" w:anchor="/document/77529785/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503" w:anchor="/multilink/10164072/paragraph/1750774543/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172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Ничтожна сделка, совершенная несовершеннолетним, не достигшим четырнадцати лет (малолетним). К такой сделке применяются правила, предусмотренные </w:t>
      </w:r>
      <w:hyperlink r:id="rId1504" w:anchor="/document/10164072/entry/171012" w:history="1">
        <w:r w:rsidRPr="00C445F0">
          <w:rPr>
            <w:rFonts w:ascii="Times New Roman" w:eastAsia="Times New Roman" w:hAnsi="Times New Roman" w:cs="Times New Roman"/>
            <w:color w:val="3272C0"/>
            <w:sz w:val="23"/>
            <w:szCs w:val="23"/>
            <w:lang w:eastAsia="ru-RU"/>
          </w:rPr>
          <w:t>абзацами вторым</w:t>
        </w:r>
      </w:hyperlink>
      <w:r w:rsidRPr="00C445F0">
        <w:rPr>
          <w:rFonts w:ascii="Times New Roman" w:eastAsia="Times New Roman" w:hAnsi="Times New Roman" w:cs="Times New Roman"/>
          <w:color w:val="22272F"/>
          <w:sz w:val="23"/>
          <w:szCs w:val="23"/>
          <w:lang w:eastAsia="ru-RU"/>
        </w:rPr>
        <w:t> и </w:t>
      </w:r>
      <w:hyperlink r:id="rId1505" w:anchor="/document/10164072/entry/171013" w:history="1">
        <w:r w:rsidRPr="00C445F0">
          <w:rPr>
            <w:rFonts w:ascii="Times New Roman" w:eastAsia="Times New Roman" w:hAnsi="Times New Roman" w:cs="Times New Roman"/>
            <w:color w:val="3272C0"/>
            <w:sz w:val="23"/>
            <w:szCs w:val="23"/>
            <w:lang w:eastAsia="ru-RU"/>
          </w:rPr>
          <w:t>третьим пункта 1 статьи 171</w:t>
        </w:r>
      </w:hyperlink>
      <w:r w:rsidRPr="00C445F0">
        <w:rPr>
          <w:rFonts w:ascii="Times New Roman" w:eastAsia="Times New Roman" w:hAnsi="Times New Roman" w:cs="Times New Roman"/>
          <w:color w:val="22272F"/>
          <w:sz w:val="23"/>
          <w:szCs w:val="23"/>
          <w:lang w:eastAsia="ru-RU"/>
        </w:rPr>
        <w:t> настоящего Кодекса.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В интересах малолетнего совершенная им сделка может быть по требованию его родителей, усыновителей или опекуна признана судом действительной, если она совершена к выгоде малолетнего.</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Правила настоящей статьи не распространяются на мелкие бытовые и другие сделки малолетних, которые они вправе совершать самостоятельно в соответствии со </w:t>
      </w:r>
      <w:hyperlink r:id="rId1506" w:anchor="/document/10164072/entry/28" w:history="1">
        <w:r w:rsidRPr="00C445F0">
          <w:rPr>
            <w:rFonts w:ascii="Times New Roman" w:eastAsia="Times New Roman" w:hAnsi="Times New Roman" w:cs="Times New Roman"/>
            <w:color w:val="3272C0"/>
            <w:sz w:val="23"/>
            <w:szCs w:val="23"/>
            <w:lang w:eastAsia="ru-RU"/>
          </w:rPr>
          <w:t>статьей 28</w:t>
        </w:r>
      </w:hyperlink>
      <w:r w:rsidRPr="00C445F0">
        <w:rPr>
          <w:rFonts w:ascii="Times New Roman" w:eastAsia="Times New Roman" w:hAnsi="Times New Roman" w:cs="Times New Roman"/>
          <w:color w:val="22272F"/>
          <w:sz w:val="23"/>
          <w:szCs w:val="23"/>
          <w:lang w:eastAsia="ru-RU"/>
        </w:rPr>
        <w:t> настоящего Кодекса.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507" w:anchor="/document/70373086/entry/117"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7 мая 2013 г. N 100-ФЗ статья 173 настоящего Кодекса изложена в новой редакции, </w:t>
      </w:r>
      <w:hyperlink r:id="rId1508" w:anchor="/document/70373086/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2013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509" w:anchor="/document/58047540/entry/173" w:history="1">
        <w:r w:rsidRPr="00C445F0">
          <w:rPr>
            <w:rFonts w:ascii="Times New Roman" w:eastAsia="Times New Roman" w:hAnsi="Times New Roman" w:cs="Times New Roman"/>
            <w:color w:val="3272C0"/>
            <w:sz w:val="20"/>
            <w:szCs w:val="20"/>
            <w:lang w:eastAsia="ru-RU"/>
          </w:rPr>
          <w:t>См. текст статьи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173. Недействительность сделки юридического лица, совершенной в противоречии с целями его деятельности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510" w:anchor="/multilink/10164072/paragraph/1750774544/number/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511" w:anchor="/document/77529778/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512" w:anchor="/multilink/10164072/paragraph/1750774544/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173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Сделка, совершенная юридическим лицом в противоречии с целями деятельности, определенно ограниченными в его учредительных документах, может быть признана судом недействительной по иску этого юридического лица, его учредителя (участника) или иного лица, в интересах которого установлено ограничение, если доказано, что другая сторона сделки знала или должна была знать о таком ограничении.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Согласно </w:t>
      </w:r>
      <w:hyperlink r:id="rId1513" w:anchor="/document/12119847/entry/0" w:history="1">
        <w:r w:rsidRPr="00C445F0">
          <w:rPr>
            <w:rFonts w:ascii="Times New Roman" w:eastAsia="Times New Roman" w:hAnsi="Times New Roman" w:cs="Times New Roman"/>
            <w:color w:val="3272C0"/>
            <w:sz w:val="20"/>
            <w:szCs w:val="20"/>
            <w:lang w:eastAsia="ru-RU"/>
          </w:rPr>
          <w:t>информационному письму</w:t>
        </w:r>
      </w:hyperlink>
      <w:r w:rsidRPr="00C445F0">
        <w:rPr>
          <w:rFonts w:ascii="Times New Roman" w:eastAsia="Times New Roman" w:hAnsi="Times New Roman" w:cs="Times New Roman"/>
          <w:color w:val="464C55"/>
          <w:sz w:val="20"/>
          <w:szCs w:val="20"/>
          <w:lang w:eastAsia="ru-RU"/>
        </w:rPr>
        <w:t> Президиума Высшего Арбитражного Суда РФ от 9 июня 2000 г. N 54 признание судом недействительной регистрации юридического лица само по себе не является основанием для того, чтобы считать ничтожными сделки этого юридического лица, совершенные до признания его регистрации недействительной</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514" w:anchor="/document/70373086/entry/118"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7 мая 2013 г. N 100-ФЗ настоящий Кодекс дополнен статьей 173.1, </w:t>
      </w:r>
      <w:hyperlink r:id="rId1515" w:anchor="/document/70373086/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2013 г.</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173.1. Недействительность сделки, совершенной без необходимого в силу закона согласия третьего лица, органа юридического лица или государственного органа либо органа местного самоуправления</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516" w:anchor="/multilink/10164072/paragraph/1750774545/number/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517" w:anchor="/document/77530917/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518" w:anchor="/multilink/10164072/paragraph/1750774545/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173.1 ГК РФ</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Об оспаривании крупных сделок и сделок, в совершении которых имеется заинтересованность, см. </w:t>
      </w:r>
      <w:hyperlink r:id="rId1519" w:anchor="/document/71975334/entry/0" w:history="1">
        <w:r w:rsidRPr="00C445F0">
          <w:rPr>
            <w:rFonts w:ascii="Times New Roman" w:eastAsia="Times New Roman" w:hAnsi="Times New Roman" w:cs="Times New Roman"/>
            <w:color w:val="3272C0"/>
            <w:sz w:val="20"/>
            <w:szCs w:val="20"/>
            <w:lang w:eastAsia="ru-RU"/>
          </w:rPr>
          <w:t>постановление</w:t>
        </w:r>
      </w:hyperlink>
      <w:r w:rsidRPr="00C445F0">
        <w:rPr>
          <w:rFonts w:ascii="Times New Roman" w:eastAsia="Times New Roman" w:hAnsi="Times New Roman" w:cs="Times New Roman"/>
          <w:color w:val="464C55"/>
          <w:sz w:val="20"/>
          <w:szCs w:val="20"/>
          <w:lang w:eastAsia="ru-RU"/>
        </w:rPr>
        <w:t> Пленума Верховного Суда РФ от 26 июня 2018 г. N 27</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Сделка, совершенная без </w:t>
      </w:r>
      <w:hyperlink r:id="rId1520" w:anchor="/document/71100882/entry/55" w:history="1">
        <w:r w:rsidRPr="00C445F0">
          <w:rPr>
            <w:rFonts w:ascii="Times New Roman" w:eastAsia="Times New Roman" w:hAnsi="Times New Roman" w:cs="Times New Roman"/>
            <w:color w:val="3272C0"/>
            <w:sz w:val="23"/>
            <w:szCs w:val="23"/>
            <w:lang w:eastAsia="ru-RU"/>
          </w:rPr>
          <w:t>согласия</w:t>
        </w:r>
      </w:hyperlink>
      <w:r w:rsidRPr="00C445F0">
        <w:rPr>
          <w:rFonts w:ascii="Times New Roman" w:eastAsia="Times New Roman" w:hAnsi="Times New Roman" w:cs="Times New Roman"/>
          <w:color w:val="22272F"/>
          <w:sz w:val="23"/>
          <w:szCs w:val="23"/>
          <w:lang w:eastAsia="ru-RU"/>
        </w:rPr>
        <w:t> третьего лица, органа юридического лица или государственного органа либо органа местного самоуправления, необходимость получения которого </w:t>
      </w:r>
      <w:hyperlink r:id="rId1521" w:anchor="/document/71100882/entry/902" w:history="1">
        <w:r w:rsidRPr="00C445F0">
          <w:rPr>
            <w:rFonts w:ascii="Times New Roman" w:eastAsia="Times New Roman" w:hAnsi="Times New Roman" w:cs="Times New Roman"/>
            <w:color w:val="3272C0"/>
            <w:sz w:val="23"/>
            <w:szCs w:val="23"/>
            <w:lang w:eastAsia="ru-RU"/>
          </w:rPr>
          <w:t>предусмотрена</w:t>
        </w:r>
      </w:hyperlink>
      <w:r w:rsidRPr="00C445F0">
        <w:rPr>
          <w:rFonts w:ascii="Times New Roman" w:eastAsia="Times New Roman" w:hAnsi="Times New Roman" w:cs="Times New Roman"/>
          <w:color w:val="22272F"/>
          <w:sz w:val="23"/>
          <w:szCs w:val="23"/>
          <w:lang w:eastAsia="ru-RU"/>
        </w:rPr>
        <w:t> </w:t>
      </w:r>
      <w:hyperlink r:id="rId1522" w:anchor="/multilink/10164072/paragraph/96451814/number/2"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xml:space="preserve">, является оспоримой, если из закона не следует, что она ничтожна или не влечет правовых последствий для лица, </w:t>
      </w:r>
      <w:proofErr w:type="spellStart"/>
      <w:r w:rsidRPr="00C445F0">
        <w:rPr>
          <w:rFonts w:ascii="Times New Roman" w:eastAsia="Times New Roman" w:hAnsi="Times New Roman" w:cs="Times New Roman"/>
          <w:color w:val="22272F"/>
          <w:sz w:val="23"/>
          <w:szCs w:val="23"/>
          <w:lang w:eastAsia="ru-RU"/>
        </w:rPr>
        <w:t>управомоченного</w:t>
      </w:r>
      <w:proofErr w:type="spellEnd"/>
      <w:r w:rsidRPr="00C445F0">
        <w:rPr>
          <w:rFonts w:ascii="Times New Roman" w:eastAsia="Times New Roman" w:hAnsi="Times New Roman" w:cs="Times New Roman"/>
          <w:color w:val="22272F"/>
          <w:sz w:val="23"/>
          <w:szCs w:val="23"/>
          <w:lang w:eastAsia="ru-RU"/>
        </w:rPr>
        <w:t xml:space="preserve"> давать согласие, при отсутствии такого согласия. Она может быть признана недействительной по иску такого лица или иных лиц, указанных в законе.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hyperlink r:id="rId1523" w:anchor="/multilink/10164072/paragraph/96451815/number/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или в предусмотренных им случаях соглашением с лицом, согласие которого необходимо на совершение сделки, могут быть установлены иные последствия отсутствия необходимого согласия на совершение сделки, чем ее недействительность.</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Поскольку законом не установлено иное, оспоримая сделка, совершенная без необходимого в силу закона согласия третьего лица, органа юридического лица или государственного органа либо органа местного самоуправления, может быть признана недействительной, если доказано, что другая сторона сделки знала или должна была знать об отсутствии на момент совершения сделки необходимого согласия такого лица или такого органа.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Лицо, давшее необходимое в силу закона согласие на совершение оспоримой сделки, не вправе оспаривать ее по основанию, о котором это лицо знало или должно было знать в момент выражения согласия.</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524" w:anchor="/document/70373086/entry/119"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7 мая 2013 г. N 100-ФЗ статья 174 настоящего Кодекса изложена в новой редакции, </w:t>
      </w:r>
      <w:hyperlink r:id="rId1525" w:anchor="/document/70373086/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2013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526" w:anchor="/document/58047540/entry/174" w:history="1">
        <w:r w:rsidRPr="00C445F0">
          <w:rPr>
            <w:rFonts w:ascii="Times New Roman" w:eastAsia="Times New Roman" w:hAnsi="Times New Roman" w:cs="Times New Roman"/>
            <w:color w:val="3272C0"/>
            <w:sz w:val="20"/>
            <w:szCs w:val="20"/>
            <w:lang w:eastAsia="ru-RU"/>
          </w:rPr>
          <w:t>См. текст статьи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174. Последствия нарушения представителем или органом юридического лица условий осуществления полномочий либо интересов представляемого или интересов юридического лица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527" w:anchor="/multilink/10164072/paragraph/1750774546/number/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528" w:anchor="/document/77531065/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529" w:anchor="/multilink/10164072/paragraph/1750774546/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174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Если полномочия лица на совершение сделки ограничены договором или положением о филиале или представительстве юридического лица либо полномочия действующего от имени юридического лица без доверенности органа юридического лица ограничены учредительными документами юридического лица или иными регулирующими его деятельность документами по сравнению с тем, как они определены в доверенности, в законе либо как они могут считаться очевидными из обстановки, в которой совершается сделка, и при ее совершении такое лицо или такой орган вышли за пределы этих ограничений, сделка может быть </w:t>
      </w:r>
      <w:hyperlink r:id="rId1530" w:anchor="/document/71100882/entry/92" w:history="1">
        <w:r w:rsidRPr="00C445F0">
          <w:rPr>
            <w:rFonts w:ascii="Times New Roman" w:eastAsia="Times New Roman" w:hAnsi="Times New Roman" w:cs="Times New Roman"/>
            <w:color w:val="3272C0"/>
            <w:sz w:val="23"/>
            <w:szCs w:val="23"/>
            <w:lang w:eastAsia="ru-RU"/>
          </w:rPr>
          <w:t>признана</w:t>
        </w:r>
      </w:hyperlink>
      <w:r w:rsidRPr="00C445F0">
        <w:rPr>
          <w:rFonts w:ascii="Times New Roman" w:eastAsia="Times New Roman" w:hAnsi="Times New Roman" w:cs="Times New Roman"/>
          <w:color w:val="22272F"/>
          <w:sz w:val="23"/>
          <w:szCs w:val="23"/>
          <w:lang w:eastAsia="ru-RU"/>
        </w:rPr>
        <w:t> судом недействительной по иску лица, в интересах которого установлены ограничения, лишь в случаях, когда доказано, что другая сторона сделки знала или должна была знать об этих ограничениях.</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Сделка, совершенная представителем или действующим от имени юридического лица без доверенности органом юридического лица в ущерб интересам представляемого или интересам юридического лица, может быть </w:t>
      </w:r>
      <w:hyperlink r:id="rId1531" w:anchor="/document/71100882/entry/93" w:history="1">
        <w:r w:rsidRPr="00C445F0">
          <w:rPr>
            <w:rFonts w:ascii="Times New Roman" w:eastAsia="Times New Roman" w:hAnsi="Times New Roman" w:cs="Times New Roman"/>
            <w:color w:val="3272C0"/>
            <w:sz w:val="23"/>
            <w:szCs w:val="23"/>
            <w:lang w:eastAsia="ru-RU"/>
          </w:rPr>
          <w:t>признана</w:t>
        </w:r>
      </w:hyperlink>
      <w:r w:rsidRPr="00C445F0">
        <w:rPr>
          <w:rFonts w:ascii="Times New Roman" w:eastAsia="Times New Roman" w:hAnsi="Times New Roman" w:cs="Times New Roman"/>
          <w:color w:val="22272F"/>
          <w:sz w:val="23"/>
          <w:szCs w:val="23"/>
          <w:lang w:eastAsia="ru-RU"/>
        </w:rPr>
        <w:t> судом недействительной по иску представляемого или по иску юридического лица, а в случаях, предусмотренных законом, по иску, предъявленному в их интересах иным лицом или иным органом, если другая сторона сделки знала или должна была знать о </w:t>
      </w:r>
      <w:hyperlink r:id="rId1532" w:anchor="/document/71100882/entry/933" w:history="1">
        <w:r w:rsidRPr="00C445F0">
          <w:rPr>
            <w:rFonts w:ascii="Times New Roman" w:eastAsia="Times New Roman" w:hAnsi="Times New Roman" w:cs="Times New Roman"/>
            <w:color w:val="3272C0"/>
            <w:sz w:val="23"/>
            <w:szCs w:val="23"/>
            <w:lang w:eastAsia="ru-RU"/>
          </w:rPr>
          <w:t>явном ущербе</w:t>
        </w:r>
      </w:hyperlink>
      <w:r w:rsidRPr="00C445F0">
        <w:rPr>
          <w:rFonts w:ascii="Times New Roman" w:eastAsia="Times New Roman" w:hAnsi="Times New Roman" w:cs="Times New Roman"/>
          <w:color w:val="22272F"/>
          <w:sz w:val="23"/>
          <w:szCs w:val="23"/>
          <w:lang w:eastAsia="ru-RU"/>
        </w:rPr>
        <w:t> для представляемого или для юридического лица либо имели место обстоятельства, которые свидетельствовали о сговоре либо об иных совместных действиях представителя или органа юридического лица и другой стороны сделки в ущерб интересам представляемого или интересам юридического лица.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Об оспаривании крупных сделок и сделок, в совершении которых имеется заинтересованность, см. </w:t>
      </w:r>
      <w:hyperlink r:id="rId1533" w:anchor="/document/71975334/entry/0" w:history="1">
        <w:r w:rsidRPr="00C445F0">
          <w:rPr>
            <w:rFonts w:ascii="Times New Roman" w:eastAsia="Times New Roman" w:hAnsi="Times New Roman" w:cs="Times New Roman"/>
            <w:color w:val="3272C0"/>
            <w:sz w:val="20"/>
            <w:szCs w:val="20"/>
            <w:lang w:eastAsia="ru-RU"/>
          </w:rPr>
          <w:t>постановление</w:t>
        </w:r>
      </w:hyperlink>
      <w:r w:rsidRPr="00C445F0">
        <w:rPr>
          <w:rFonts w:ascii="Times New Roman" w:eastAsia="Times New Roman" w:hAnsi="Times New Roman" w:cs="Times New Roman"/>
          <w:color w:val="464C55"/>
          <w:sz w:val="20"/>
          <w:szCs w:val="20"/>
          <w:lang w:eastAsia="ru-RU"/>
        </w:rPr>
        <w:t> Пленума Верховного Суда РФ от 26 июня 2018 г. N 27</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534" w:anchor="/document/70373086/entry/120"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7 мая 2013 г. N 100-ФЗ настоящий Кодекс дополнен статьей 174.1, </w:t>
      </w:r>
      <w:hyperlink r:id="rId1535" w:anchor="/document/70373086/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2013 г.</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174.1. Последствия совершения сделки в отношении имущества, распоряжение которым запрещено или ограничено</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536" w:anchor="/multilink/10164072/paragraph/1750774547/number/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537" w:anchor="/document/77529784/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538" w:anchor="/multilink/10164072/paragraph/1750774547/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174.1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lastRenderedPageBreak/>
        <w:t>1. Сделка, совершенная с нарушением запрета или ограничения распоряжения имуществом, вытекающих из закона, в частности из </w:t>
      </w:r>
      <w:hyperlink r:id="rId1539" w:anchor="/document/185181/entry/0" w:history="1">
        <w:r w:rsidRPr="00C445F0">
          <w:rPr>
            <w:rFonts w:ascii="Times New Roman" w:eastAsia="Times New Roman" w:hAnsi="Times New Roman" w:cs="Times New Roman"/>
            <w:color w:val="3272C0"/>
            <w:sz w:val="23"/>
            <w:szCs w:val="23"/>
            <w:lang w:eastAsia="ru-RU"/>
          </w:rPr>
          <w:t>законодательства</w:t>
        </w:r>
      </w:hyperlink>
      <w:r w:rsidRPr="00C445F0">
        <w:rPr>
          <w:rFonts w:ascii="Times New Roman" w:eastAsia="Times New Roman" w:hAnsi="Times New Roman" w:cs="Times New Roman"/>
          <w:color w:val="22272F"/>
          <w:sz w:val="23"/>
          <w:szCs w:val="23"/>
          <w:lang w:eastAsia="ru-RU"/>
        </w:rPr>
        <w:t> о несостоятельности (банкротстве), ничтожна в той части, в какой она предусматривает распоряжение таким имуществом (</w:t>
      </w:r>
      <w:hyperlink r:id="rId1540" w:anchor="/document/10164072/entry/180" w:history="1">
        <w:r w:rsidRPr="00C445F0">
          <w:rPr>
            <w:rFonts w:ascii="Times New Roman" w:eastAsia="Times New Roman" w:hAnsi="Times New Roman" w:cs="Times New Roman"/>
            <w:color w:val="3272C0"/>
            <w:sz w:val="23"/>
            <w:szCs w:val="23"/>
            <w:lang w:eastAsia="ru-RU"/>
          </w:rPr>
          <w:t>статья 180</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 xml:space="preserve">2. Сделка, совершенная с нарушением запрета на распоряжение имуществом должника, наложенного в судебном или ином установленном законом порядке в пользу его кредитора или иного </w:t>
      </w:r>
      <w:proofErr w:type="spellStart"/>
      <w:r w:rsidRPr="00C445F0">
        <w:rPr>
          <w:rFonts w:ascii="Times New Roman" w:eastAsia="Times New Roman" w:hAnsi="Times New Roman" w:cs="Times New Roman"/>
          <w:color w:val="22272F"/>
          <w:sz w:val="23"/>
          <w:szCs w:val="23"/>
          <w:lang w:eastAsia="ru-RU"/>
        </w:rPr>
        <w:t>управомоченного</w:t>
      </w:r>
      <w:proofErr w:type="spellEnd"/>
      <w:r w:rsidRPr="00C445F0">
        <w:rPr>
          <w:rFonts w:ascii="Times New Roman" w:eastAsia="Times New Roman" w:hAnsi="Times New Roman" w:cs="Times New Roman"/>
          <w:color w:val="22272F"/>
          <w:sz w:val="23"/>
          <w:szCs w:val="23"/>
          <w:lang w:eastAsia="ru-RU"/>
        </w:rPr>
        <w:t xml:space="preserve"> лица, не препятствует реализации прав указанного кредитора или иного </w:t>
      </w:r>
      <w:proofErr w:type="spellStart"/>
      <w:r w:rsidRPr="00C445F0">
        <w:rPr>
          <w:rFonts w:ascii="Times New Roman" w:eastAsia="Times New Roman" w:hAnsi="Times New Roman" w:cs="Times New Roman"/>
          <w:color w:val="22272F"/>
          <w:sz w:val="23"/>
          <w:szCs w:val="23"/>
          <w:lang w:eastAsia="ru-RU"/>
        </w:rPr>
        <w:t>управомоченного</w:t>
      </w:r>
      <w:proofErr w:type="spellEnd"/>
      <w:r w:rsidRPr="00C445F0">
        <w:rPr>
          <w:rFonts w:ascii="Times New Roman" w:eastAsia="Times New Roman" w:hAnsi="Times New Roman" w:cs="Times New Roman"/>
          <w:color w:val="22272F"/>
          <w:sz w:val="23"/>
          <w:szCs w:val="23"/>
          <w:lang w:eastAsia="ru-RU"/>
        </w:rPr>
        <w:t xml:space="preserve"> лица, которые обеспечивались запретом, за исключением случаев, если приобретатель имущества не знал и не должен был знать о запрете.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175. Недействительность сделки, совершенной несовершеннолетним в возрасте от четырнадцати до восемнадцати лет</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541" w:anchor="/document/57591514/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и другие </w:t>
      </w:r>
      <w:hyperlink r:id="rId1542" w:anchor="/multilink/10164072/paragraph/1314853859/number/1"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175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Сделка, совершенная несовершеннолетним в возрасте от четырнадцати до восемнадцати лет без согласия его родителей, усыновителей или попечителя, в случаях, когда такое согласие требуется в соответствии со </w:t>
      </w:r>
      <w:hyperlink r:id="rId1543" w:anchor="/document/10164072/entry/26" w:history="1">
        <w:r w:rsidRPr="00C445F0">
          <w:rPr>
            <w:rFonts w:ascii="Times New Roman" w:eastAsia="Times New Roman" w:hAnsi="Times New Roman" w:cs="Times New Roman"/>
            <w:color w:val="3272C0"/>
            <w:sz w:val="23"/>
            <w:szCs w:val="23"/>
            <w:lang w:eastAsia="ru-RU"/>
          </w:rPr>
          <w:t>статьей 26</w:t>
        </w:r>
      </w:hyperlink>
      <w:r w:rsidRPr="00C445F0">
        <w:rPr>
          <w:rFonts w:ascii="Times New Roman" w:eastAsia="Times New Roman" w:hAnsi="Times New Roman" w:cs="Times New Roman"/>
          <w:color w:val="22272F"/>
          <w:sz w:val="23"/>
          <w:szCs w:val="23"/>
          <w:lang w:eastAsia="ru-RU"/>
        </w:rPr>
        <w:t> настоящего Кодекса, может быть признана судом недействительной по иску родителей, усыновителей или попечителя.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Если такая сделка признана недействительной, соответственно применяются правила, предусмотренные </w:t>
      </w:r>
      <w:hyperlink r:id="rId1544" w:anchor="/document/10164072/entry/171012" w:history="1">
        <w:r w:rsidRPr="00C445F0">
          <w:rPr>
            <w:rFonts w:ascii="Times New Roman" w:eastAsia="Times New Roman" w:hAnsi="Times New Roman" w:cs="Times New Roman"/>
            <w:color w:val="3272C0"/>
            <w:sz w:val="23"/>
            <w:szCs w:val="23"/>
            <w:lang w:eastAsia="ru-RU"/>
          </w:rPr>
          <w:t>абзацами вторым</w:t>
        </w:r>
      </w:hyperlink>
      <w:r w:rsidRPr="00C445F0">
        <w:rPr>
          <w:rFonts w:ascii="Times New Roman" w:eastAsia="Times New Roman" w:hAnsi="Times New Roman" w:cs="Times New Roman"/>
          <w:color w:val="22272F"/>
          <w:sz w:val="23"/>
          <w:szCs w:val="23"/>
          <w:lang w:eastAsia="ru-RU"/>
        </w:rPr>
        <w:t> и </w:t>
      </w:r>
      <w:hyperlink r:id="rId1545" w:anchor="/document/10164072/entry/171013" w:history="1">
        <w:r w:rsidRPr="00C445F0">
          <w:rPr>
            <w:rFonts w:ascii="Times New Roman" w:eastAsia="Times New Roman" w:hAnsi="Times New Roman" w:cs="Times New Roman"/>
            <w:color w:val="3272C0"/>
            <w:sz w:val="23"/>
            <w:szCs w:val="23"/>
            <w:lang w:eastAsia="ru-RU"/>
          </w:rPr>
          <w:t>третьим пункта 1 статьи 171</w:t>
        </w:r>
      </w:hyperlink>
      <w:r w:rsidRPr="00C445F0">
        <w:rPr>
          <w:rFonts w:ascii="Times New Roman" w:eastAsia="Times New Roman" w:hAnsi="Times New Roman" w:cs="Times New Roman"/>
          <w:color w:val="22272F"/>
          <w:sz w:val="23"/>
          <w:szCs w:val="23"/>
          <w:lang w:eastAsia="ru-RU"/>
        </w:rPr>
        <w:t> настоящего Кодекса.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Правила настоящей статьи не распространяются на сделки несовершеннолетних, ставших полностью дееспособными.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176. Недействительность сделки, совершенной гражданином, ограниченным судом в дееспособности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546" w:anchor="/document/57591515/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и другие </w:t>
      </w:r>
      <w:hyperlink r:id="rId1547" w:anchor="/multilink/10164072/paragraph/1314853860/number/1"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176 ГК РФ</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548" w:anchor="/document/70373086/entry/121"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7 мая 2013 г. N 100-ФЗ в пункт 1 статьи 176 настоящего Кодекса внесены изменения, </w:t>
      </w:r>
      <w:hyperlink r:id="rId1549" w:anchor="/document/70373086/entry/31"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с 1 сентября 2013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550" w:anchor="/document/58047540/entry/17601"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Сделка по распоряжению имуществом, совершенная без согласия попечителя гражданином, ограниченным судом в дееспособности (</w:t>
      </w:r>
      <w:hyperlink r:id="rId1551" w:anchor="/document/10164072/entry/30" w:history="1">
        <w:r w:rsidRPr="00C445F0">
          <w:rPr>
            <w:rFonts w:ascii="Times New Roman" w:eastAsia="Times New Roman" w:hAnsi="Times New Roman" w:cs="Times New Roman"/>
            <w:color w:val="3272C0"/>
            <w:sz w:val="23"/>
            <w:szCs w:val="23"/>
            <w:lang w:eastAsia="ru-RU"/>
          </w:rPr>
          <w:t>статья 30</w:t>
        </w:r>
      </w:hyperlink>
      <w:r w:rsidRPr="00C445F0">
        <w:rPr>
          <w:rFonts w:ascii="Times New Roman" w:eastAsia="Times New Roman" w:hAnsi="Times New Roman" w:cs="Times New Roman"/>
          <w:color w:val="22272F"/>
          <w:sz w:val="23"/>
          <w:szCs w:val="23"/>
          <w:lang w:eastAsia="ru-RU"/>
        </w:rPr>
        <w:t>), может быть признана судом недействительной по иску попечителя.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Если такая сделка признана недействительной, соответственно применяются правила, предусмотренные </w:t>
      </w:r>
      <w:hyperlink r:id="rId1552" w:anchor="/document/10164072/entry/171012" w:history="1">
        <w:r w:rsidRPr="00C445F0">
          <w:rPr>
            <w:rFonts w:ascii="Times New Roman" w:eastAsia="Times New Roman" w:hAnsi="Times New Roman" w:cs="Times New Roman"/>
            <w:color w:val="3272C0"/>
            <w:sz w:val="23"/>
            <w:szCs w:val="23"/>
            <w:lang w:eastAsia="ru-RU"/>
          </w:rPr>
          <w:t>абзацами вторым</w:t>
        </w:r>
      </w:hyperlink>
      <w:r w:rsidRPr="00C445F0">
        <w:rPr>
          <w:rFonts w:ascii="Times New Roman" w:eastAsia="Times New Roman" w:hAnsi="Times New Roman" w:cs="Times New Roman"/>
          <w:color w:val="22272F"/>
          <w:sz w:val="23"/>
          <w:szCs w:val="23"/>
          <w:lang w:eastAsia="ru-RU"/>
        </w:rPr>
        <w:t> и </w:t>
      </w:r>
      <w:hyperlink r:id="rId1553" w:anchor="/document/10164072/entry/171013" w:history="1">
        <w:r w:rsidRPr="00C445F0">
          <w:rPr>
            <w:rFonts w:ascii="Times New Roman" w:eastAsia="Times New Roman" w:hAnsi="Times New Roman" w:cs="Times New Roman"/>
            <w:color w:val="3272C0"/>
            <w:sz w:val="23"/>
            <w:szCs w:val="23"/>
            <w:lang w:eastAsia="ru-RU"/>
          </w:rPr>
          <w:t>третьим пункта 1 статьи 171</w:t>
        </w:r>
      </w:hyperlink>
      <w:r w:rsidRPr="00C445F0">
        <w:rPr>
          <w:rFonts w:ascii="Times New Roman" w:eastAsia="Times New Roman" w:hAnsi="Times New Roman" w:cs="Times New Roman"/>
          <w:color w:val="22272F"/>
          <w:sz w:val="23"/>
          <w:szCs w:val="23"/>
          <w:lang w:eastAsia="ru-RU"/>
        </w:rPr>
        <w:t> настоящего Кодекса.</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554" w:anchor="/document/70373086/entry/1212"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7 мая 2013 г. N 100-ФЗ в пункт 2 статьи 176 настоящего Кодекса внесены изменения, </w:t>
      </w:r>
      <w:hyperlink r:id="rId1555" w:anchor="/document/70373086/entry/31"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с 1 сентября 2013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556" w:anchor="/document/58047540/entry/17602"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Правила настоящей статьи не распространяются на сделки, которые гражданин, ограниченный в дееспособности, вправе совершать самостоятельно в соответствии со </w:t>
      </w:r>
      <w:hyperlink r:id="rId1557" w:anchor="/document/10164072/entry/30" w:history="1">
        <w:r w:rsidRPr="00C445F0">
          <w:rPr>
            <w:rFonts w:ascii="Times New Roman" w:eastAsia="Times New Roman" w:hAnsi="Times New Roman" w:cs="Times New Roman"/>
            <w:color w:val="3272C0"/>
            <w:sz w:val="23"/>
            <w:szCs w:val="23"/>
            <w:lang w:eastAsia="ru-RU"/>
          </w:rPr>
          <w:t>статьей 30</w:t>
        </w:r>
      </w:hyperlink>
      <w:r w:rsidRPr="00C445F0">
        <w:rPr>
          <w:rFonts w:ascii="Times New Roman" w:eastAsia="Times New Roman" w:hAnsi="Times New Roman" w:cs="Times New Roman"/>
          <w:color w:val="22272F"/>
          <w:sz w:val="23"/>
          <w:szCs w:val="23"/>
          <w:lang w:eastAsia="ru-RU"/>
        </w:rPr>
        <w:t> настоящего Кодекса.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177. Недействительность сделки, совершенной гражданином, не способным понимать значение своих действий или руководить ими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558" w:anchor="/document/57591516/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559" w:anchor="/document/77529850/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560" w:anchor="/multilink/10164072/paragraph/1750774548/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177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lastRenderedPageBreak/>
        <w:t>1. Сделка, совершенная гражданином, хотя и дееспособным, но находившимся в момент ее совершения в таком состоянии, когда он не был способен понимать значение своих действий или руководить ими, может быть признана судом недействительной по иску этого гражданина либо иных лиц, чьи права или охраняемые законом интересы нарушены в результате ее совершения.</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561" w:anchor="/document/70373086/entry/122"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7 мая 2013 г. N 100-ФЗ в пункт 2 статьи 177 настоящего Кодекса внесены изменения, </w:t>
      </w:r>
      <w:hyperlink r:id="rId1562" w:anchor="/document/70373086/entry/32"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со 2 марта 2015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563" w:anchor="/document/58049776/entry/17702"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Сделка, совершенная гражданином, впоследствии признанным недееспособным, может быть признана судом недействительной по иску его опекуна, если доказано, что в момент совершения сделки гражданин не был способен понимать значение своих действий или руководить ими.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Сделка, совершенная гражданином, впоследствии ограниченным в дееспособности вследствие психического расстройства, может быть признана судом недействительной по иску его попечителя, если доказано, что в момент совершения сделки гражданин не был способен понимать значение своих действий или руководить ими и другая сторона сделки знала или должна была знать об этом.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Если сделка признана недействительной на основании настоящей статьи, соответственно применяются правила, предусмотренные </w:t>
      </w:r>
      <w:hyperlink r:id="rId1564" w:anchor="/document/10164072/entry/171012" w:history="1">
        <w:r w:rsidRPr="00C445F0">
          <w:rPr>
            <w:rFonts w:ascii="Times New Roman" w:eastAsia="Times New Roman" w:hAnsi="Times New Roman" w:cs="Times New Roman"/>
            <w:color w:val="3272C0"/>
            <w:sz w:val="23"/>
            <w:szCs w:val="23"/>
            <w:lang w:eastAsia="ru-RU"/>
          </w:rPr>
          <w:t>абзацами вторым</w:t>
        </w:r>
      </w:hyperlink>
      <w:r w:rsidRPr="00C445F0">
        <w:rPr>
          <w:rFonts w:ascii="Times New Roman" w:eastAsia="Times New Roman" w:hAnsi="Times New Roman" w:cs="Times New Roman"/>
          <w:color w:val="22272F"/>
          <w:sz w:val="23"/>
          <w:szCs w:val="23"/>
          <w:lang w:eastAsia="ru-RU"/>
        </w:rPr>
        <w:t> и </w:t>
      </w:r>
      <w:hyperlink r:id="rId1565" w:anchor="/document/10164072/entry/171013" w:history="1">
        <w:r w:rsidRPr="00C445F0">
          <w:rPr>
            <w:rFonts w:ascii="Times New Roman" w:eastAsia="Times New Roman" w:hAnsi="Times New Roman" w:cs="Times New Roman"/>
            <w:color w:val="3272C0"/>
            <w:sz w:val="23"/>
            <w:szCs w:val="23"/>
            <w:lang w:eastAsia="ru-RU"/>
          </w:rPr>
          <w:t>третьим пункта 1 статьи 171</w:t>
        </w:r>
      </w:hyperlink>
      <w:r w:rsidRPr="00C445F0">
        <w:rPr>
          <w:rFonts w:ascii="Times New Roman" w:eastAsia="Times New Roman" w:hAnsi="Times New Roman" w:cs="Times New Roman"/>
          <w:color w:val="22272F"/>
          <w:sz w:val="23"/>
          <w:szCs w:val="23"/>
          <w:lang w:eastAsia="ru-RU"/>
        </w:rPr>
        <w:t> настоящего Кодекса.</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566" w:anchor="/document/70373086/entry/123"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7 мая 2013 г. N 100-ФЗ статья 178 настоящего Кодекса изложена в новой редакции, </w:t>
      </w:r>
      <w:hyperlink r:id="rId1567" w:anchor="/document/70373086/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2013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568" w:anchor="/document/58047540/entry/178" w:history="1">
        <w:r w:rsidRPr="00C445F0">
          <w:rPr>
            <w:rFonts w:ascii="Times New Roman" w:eastAsia="Times New Roman" w:hAnsi="Times New Roman" w:cs="Times New Roman"/>
            <w:color w:val="3272C0"/>
            <w:sz w:val="20"/>
            <w:szCs w:val="20"/>
            <w:lang w:eastAsia="ru-RU"/>
          </w:rPr>
          <w:t>См. текст статьи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178. Недействительность сделки, совершенной под влиянием существенного заблуждения</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569" w:anchor="/multilink/10164072/paragraph/1750774549/number/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570" w:anchor="/document/77531554/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571" w:anchor="/multilink/10164072/paragraph/1750774549/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178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Сделка, совершенная под влиянием заблуждения, может быть признана судом недействительной по иску стороны, действовавшей под влиянием заблуждения, если заблуждение было настолько существенным, что эта сторона, разумно и объективно оценивая ситуацию, не совершила бы сделку, если бы знала о действительном положении дел.</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При наличии условий, предусмотренных </w:t>
      </w:r>
      <w:hyperlink r:id="rId1572" w:anchor="/document/10164072/entry/17801" w:history="1">
        <w:r w:rsidRPr="00C445F0">
          <w:rPr>
            <w:rFonts w:ascii="Times New Roman" w:eastAsia="Times New Roman" w:hAnsi="Times New Roman" w:cs="Times New Roman"/>
            <w:color w:val="3272C0"/>
            <w:sz w:val="23"/>
            <w:szCs w:val="23"/>
            <w:lang w:eastAsia="ru-RU"/>
          </w:rPr>
          <w:t>пунктом 1</w:t>
        </w:r>
      </w:hyperlink>
      <w:r w:rsidRPr="00C445F0">
        <w:rPr>
          <w:rFonts w:ascii="Times New Roman" w:eastAsia="Times New Roman" w:hAnsi="Times New Roman" w:cs="Times New Roman"/>
          <w:color w:val="22272F"/>
          <w:sz w:val="23"/>
          <w:szCs w:val="23"/>
          <w:lang w:eastAsia="ru-RU"/>
        </w:rPr>
        <w:t> настоящей статьи, заблуждение предполагается достаточно существенным, в частности если: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сторона допустила очевидные оговорку, описку, опечатку и т.п.;</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сторона заблуждается в отношении предмета сделки, в частности таких его качеств, которые в обороте рассматриваются как существенные;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сторона заблуждается в отношении природы сделки;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сторона заблуждается в отношении лица, с которым она вступает в сделку, или лица, связанного со сделкой;</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 xml:space="preserve">5) сторона заблуждается в отношении обстоятельства, которое она упоминает в своем волеизъявлении или </w:t>
      </w:r>
      <w:proofErr w:type="gramStart"/>
      <w:r w:rsidRPr="00C445F0">
        <w:rPr>
          <w:rFonts w:ascii="Times New Roman" w:eastAsia="Times New Roman" w:hAnsi="Times New Roman" w:cs="Times New Roman"/>
          <w:color w:val="22272F"/>
          <w:sz w:val="23"/>
          <w:szCs w:val="23"/>
          <w:lang w:eastAsia="ru-RU"/>
        </w:rPr>
        <w:t>из наличия</w:t>
      </w:r>
      <w:proofErr w:type="gramEnd"/>
      <w:r w:rsidRPr="00C445F0">
        <w:rPr>
          <w:rFonts w:ascii="Times New Roman" w:eastAsia="Times New Roman" w:hAnsi="Times New Roman" w:cs="Times New Roman"/>
          <w:color w:val="22272F"/>
          <w:sz w:val="23"/>
          <w:szCs w:val="23"/>
          <w:lang w:eastAsia="ru-RU"/>
        </w:rPr>
        <w:t xml:space="preserve"> которого она с очевидностью для другой стороны исходит, совершая сделку.</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lastRenderedPageBreak/>
        <w:t>3. Заблуждение относительно мотивов сделки не является достаточно существенным для признания сделки недействительной.</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Сделка не может быть признана недействительной по основаниям, предусмотренным настоящей статьей, если другая сторона выразит согласие на сохранение силы сделки на тех условиях, из представления о которых исходила сторона, действовавшая под влиянием заблуждения. В таком случае суд, отказывая в признании сделки недействительной, указывает в своем решении эти условия сделки.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5. Суд может отказать в признании сделки недействительной, если заблуждение, под влиянием которого действовала сторона сделки, было таким, что его не могло бы распознать лицо, действующее с обычной осмотрительностью и с учетом содержания сделки, сопутствующих обстоятельств и особенностей сторон.</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6. Если сделка признана недействительной как совершенная под влиянием заблуждения, к ней применяются правила, предусмотренные </w:t>
      </w:r>
      <w:hyperlink r:id="rId1573" w:anchor="/document/10164072/entry/167" w:history="1">
        <w:r w:rsidRPr="00C445F0">
          <w:rPr>
            <w:rFonts w:ascii="Times New Roman" w:eastAsia="Times New Roman" w:hAnsi="Times New Roman" w:cs="Times New Roman"/>
            <w:color w:val="3272C0"/>
            <w:sz w:val="23"/>
            <w:szCs w:val="23"/>
            <w:lang w:eastAsia="ru-RU"/>
          </w:rPr>
          <w:t>статьей 167</w:t>
        </w:r>
      </w:hyperlink>
      <w:r w:rsidRPr="00C445F0">
        <w:rPr>
          <w:rFonts w:ascii="Times New Roman" w:eastAsia="Times New Roman" w:hAnsi="Times New Roman" w:cs="Times New Roman"/>
          <w:color w:val="22272F"/>
          <w:sz w:val="23"/>
          <w:szCs w:val="23"/>
          <w:lang w:eastAsia="ru-RU"/>
        </w:rPr>
        <w:t> настоящего Кодекса.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Сторона, по иску которой сделка признана недействительной, обязана возместить другой стороне причиненный ей вследствие этого реальный ущерб, за исключением случаев, когда другая сторона знала или должна была знать о наличии заблуждения, в том числе если заблуждение возникло вследствие зависящих от нее обстоятельств.</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Сторона, по иску которой сделка признана недействительной, вправе требовать от другой стороны возмещения причиненных ей убытков, если докажет, что заблуждение возникло вследствие обстоятельств, за которые отвечает другая сторона.</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574" w:anchor="/document/70373086/entry/124"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7 мая 2013 г. N 100-ФЗ статья 179 настоящего Кодекса изложена в новой редакции, </w:t>
      </w:r>
      <w:hyperlink r:id="rId1575" w:anchor="/document/70373086/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2013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576" w:anchor="/document/58047540/entry/179" w:history="1">
        <w:r w:rsidRPr="00C445F0">
          <w:rPr>
            <w:rFonts w:ascii="Times New Roman" w:eastAsia="Times New Roman" w:hAnsi="Times New Roman" w:cs="Times New Roman"/>
            <w:color w:val="3272C0"/>
            <w:sz w:val="20"/>
            <w:szCs w:val="20"/>
            <w:lang w:eastAsia="ru-RU"/>
          </w:rPr>
          <w:t>См. текст статьи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179. Недействительность сделки, совершенной под влиянием обмана, насилия, угрозы или неблагоприятных обстоятельств</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577" w:anchor="/multilink/10164072/paragraph/1750774550/number/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578" w:anchor="/document/77531451/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579" w:anchor="/multilink/10164072/paragraph/1750774550/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179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Сделка, совершенная под влиянием </w:t>
      </w:r>
      <w:hyperlink r:id="rId1580" w:anchor="/document/71100882/entry/98" w:history="1">
        <w:r w:rsidRPr="00C445F0">
          <w:rPr>
            <w:rFonts w:ascii="Times New Roman" w:eastAsia="Times New Roman" w:hAnsi="Times New Roman" w:cs="Times New Roman"/>
            <w:color w:val="3272C0"/>
            <w:sz w:val="23"/>
            <w:szCs w:val="23"/>
            <w:lang w:eastAsia="ru-RU"/>
          </w:rPr>
          <w:t>насилия или угрозы</w:t>
        </w:r>
      </w:hyperlink>
      <w:r w:rsidRPr="00C445F0">
        <w:rPr>
          <w:rFonts w:ascii="Times New Roman" w:eastAsia="Times New Roman" w:hAnsi="Times New Roman" w:cs="Times New Roman"/>
          <w:color w:val="22272F"/>
          <w:sz w:val="23"/>
          <w:szCs w:val="23"/>
          <w:lang w:eastAsia="ru-RU"/>
        </w:rPr>
        <w:t>, может быть признана судом недействительной по иску потерпевшего.</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Ответственность за принуждение к совершению сделки или к отказу от ее совершения установлена </w:t>
      </w:r>
      <w:hyperlink r:id="rId1581" w:anchor="/document/10108000/entry/179" w:history="1">
        <w:r w:rsidRPr="00C445F0">
          <w:rPr>
            <w:rFonts w:ascii="Times New Roman" w:eastAsia="Times New Roman" w:hAnsi="Times New Roman" w:cs="Times New Roman"/>
            <w:color w:val="3272C0"/>
            <w:sz w:val="20"/>
            <w:szCs w:val="20"/>
            <w:lang w:eastAsia="ru-RU"/>
          </w:rPr>
          <w:t>Уголовным кодексом</w:t>
        </w:r>
      </w:hyperlink>
      <w:r w:rsidRPr="00C445F0">
        <w:rPr>
          <w:rFonts w:ascii="Times New Roman" w:eastAsia="Times New Roman" w:hAnsi="Times New Roman" w:cs="Times New Roman"/>
          <w:color w:val="464C55"/>
          <w:sz w:val="20"/>
          <w:szCs w:val="20"/>
          <w:lang w:eastAsia="ru-RU"/>
        </w:rPr>
        <w:t> РФ от 13 июня 1996 г. N 63-ФЗ</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Сделка, совершенная под влиянием </w:t>
      </w:r>
      <w:hyperlink r:id="rId1582" w:anchor="/document/71100882/entry/99" w:history="1">
        <w:r w:rsidRPr="00C445F0">
          <w:rPr>
            <w:rFonts w:ascii="Times New Roman" w:eastAsia="Times New Roman" w:hAnsi="Times New Roman" w:cs="Times New Roman"/>
            <w:color w:val="3272C0"/>
            <w:sz w:val="23"/>
            <w:szCs w:val="23"/>
            <w:lang w:eastAsia="ru-RU"/>
          </w:rPr>
          <w:t>обмана</w:t>
        </w:r>
      </w:hyperlink>
      <w:r w:rsidRPr="00C445F0">
        <w:rPr>
          <w:rFonts w:ascii="Times New Roman" w:eastAsia="Times New Roman" w:hAnsi="Times New Roman" w:cs="Times New Roman"/>
          <w:color w:val="22272F"/>
          <w:sz w:val="23"/>
          <w:szCs w:val="23"/>
          <w:lang w:eastAsia="ru-RU"/>
        </w:rPr>
        <w:t>, может быть признана судом недействительной по иску потерпевшего.</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Обманом считается также намеренное умолчание об обстоятельствах, о которых лицо должно было сообщить при той добросовестности, какая от него требовалась по условиям оборота.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Сделка, совершенная под влиянием обмана потерпевшего третьим лицом, может быть признана недействительной по иску потерпевшего при условии, что другая сторона либо лицо, к которому обращена односторонняя сделка, знали или должны были знать об обмане. Считается, в частности, что сторона знала об обмане, если виновное в обмане третье лицо являлось ее представителем или работником либо содействовало ей в совершении сделки.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lastRenderedPageBreak/>
        <w:t>3. Сделка на крайне невыгодных условиях, которую лицо было вынуждено совершить вследствие стечения тяжелых обстоятельств, чем другая сторона воспользовалась (кабальная сделка), может быть признана судом недействительной по иску потерпевшего.</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Если сделка признана недействительной по одному из оснований, указанных в </w:t>
      </w:r>
      <w:hyperlink r:id="rId1583" w:anchor="/document/10164072/entry/17901" w:history="1">
        <w:r w:rsidRPr="00C445F0">
          <w:rPr>
            <w:rFonts w:ascii="Times New Roman" w:eastAsia="Times New Roman" w:hAnsi="Times New Roman" w:cs="Times New Roman"/>
            <w:color w:val="3272C0"/>
            <w:sz w:val="23"/>
            <w:szCs w:val="23"/>
            <w:lang w:eastAsia="ru-RU"/>
          </w:rPr>
          <w:t>пунктах 1 - 3</w:t>
        </w:r>
      </w:hyperlink>
      <w:r w:rsidRPr="00C445F0">
        <w:rPr>
          <w:rFonts w:ascii="Times New Roman" w:eastAsia="Times New Roman" w:hAnsi="Times New Roman" w:cs="Times New Roman"/>
          <w:color w:val="22272F"/>
          <w:sz w:val="23"/>
          <w:szCs w:val="23"/>
          <w:lang w:eastAsia="ru-RU"/>
        </w:rPr>
        <w:t> настоящей статьи, применяются последствия недействительности сделки, установленные </w:t>
      </w:r>
      <w:hyperlink r:id="rId1584" w:anchor="/document/10164072/entry/167" w:history="1">
        <w:r w:rsidRPr="00C445F0">
          <w:rPr>
            <w:rFonts w:ascii="Times New Roman" w:eastAsia="Times New Roman" w:hAnsi="Times New Roman" w:cs="Times New Roman"/>
            <w:color w:val="3272C0"/>
            <w:sz w:val="23"/>
            <w:szCs w:val="23"/>
            <w:lang w:eastAsia="ru-RU"/>
          </w:rPr>
          <w:t>статьей 167</w:t>
        </w:r>
      </w:hyperlink>
      <w:r w:rsidRPr="00C445F0">
        <w:rPr>
          <w:rFonts w:ascii="Times New Roman" w:eastAsia="Times New Roman" w:hAnsi="Times New Roman" w:cs="Times New Roman"/>
          <w:color w:val="22272F"/>
          <w:sz w:val="23"/>
          <w:szCs w:val="23"/>
          <w:lang w:eastAsia="ru-RU"/>
        </w:rPr>
        <w:t> настоящего Кодекса. Кроме того, убытки, причиненные потерпевшему, возмещаются ему другой стороной. Риск случайной гибели предмета сделки несет другая сторона сделки.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180. Последствия недействительности части сделки</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585" w:anchor="/document/57591721/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586" w:anchor="/document/77530183/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587" w:anchor="/multilink/10164072/paragraph/1750774551/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180 ГК РФ</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О применении судами статьи 180 настоящего Кодекса см. </w:t>
      </w:r>
      <w:hyperlink r:id="rId1588" w:anchor="/document/71100882/entry/100" w:history="1">
        <w:r w:rsidRPr="00C445F0">
          <w:rPr>
            <w:rFonts w:ascii="Times New Roman" w:eastAsia="Times New Roman" w:hAnsi="Times New Roman" w:cs="Times New Roman"/>
            <w:color w:val="3272C0"/>
            <w:sz w:val="20"/>
            <w:szCs w:val="20"/>
            <w:lang w:eastAsia="ru-RU"/>
          </w:rPr>
          <w:t>постановление</w:t>
        </w:r>
      </w:hyperlink>
      <w:r w:rsidRPr="00C445F0">
        <w:rPr>
          <w:rFonts w:ascii="Times New Roman" w:eastAsia="Times New Roman" w:hAnsi="Times New Roman" w:cs="Times New Roman"/>
          <w:color w:val="464C55"/>
          <w:sz w:val="20"/>
          <w:szCs w:val="20"/>
          <w:lang w:eastAsia="ru-RU"/>
        </w:rPr>
        <w:t> Пленума Верховного Суда РФ от 23 июня 2015 г. N 25</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Недействительность части сделки не влечет недействительности прочих ее частей, если можно предположить, что сделка была бы совершена и без включения недействительной ее части.</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589" w:anchor="/document/12141165/entry/0"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21 июля 2005 г. N 109-ФЗ статья 181 настоящего Кодекса изложена в новой редакции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590" w:anchor="/document/5139831/entry/181" w:history="1">
        <w:r w:rsidRPr="00C445F0">
          <w:rPr>
            <w:rFonts w:ascii="Times New Roman" w:eastAsia="Times New Roman" w:hAnsi="Times New Roman" w:cs="Times New Roman"/>
            <w:color w:val="3272C0"/>
            <w:sz w:val="20"/>
            <w:szCs w:val="20"/>
            <w:lang w:eastAsia="ru-RU"/>
          </w:rPr>
          <w:t>См. текст статьи в предыдущей редакции</w:t>
        </w:r>
      </w:hyperlink>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Установленный статьей 181 настоящего Кодекса срок исковой давности по требованию о применении последствий недействительности ничтожной сделки применяется также к требованиям, ранее установленный настоящим Кодексом срок предъявления которых не истек до дня </w:t>
      </w:r>
      <w:hyperlink r:id="rId1591" w:anchor="/document/12141165/entry/21" w:history="1">
        <w:r w:rsidRPr="00C445F0">
          <w:rPr>
            <w:rFonts w:ascii="Times New Roman" w:eastAsia="Times New Roman" w:hAnsi="Times New Roman" w:cs="Times New Roman"/>
            <w:color w:val="3272C0"/>
            <w:sz w:val="20"/>
            <w:szCs w:val="20"/>
            <w:lang w:eastAsia="ru-RU"/>
          </w:rPr>
          <w:t>вступления в силу</w:t>
        </w:r>
      </w:hyperlink>
      <w:r w:rsidRPr="00C445F0">
        <w:rPr>
          <w:rFonts w:ascii="Times New Roman" w:eastAsia="Times New Roman" w:hAnsi="Times New Roman" w:cs="Times New Roman"/>
          <w:color w:val="464C55"/>
          <w:sz w:val="20"/>
          <w:szCs w:val="20"/>
          <w:lang w:eastAsia="ru-RU"/>
        </w:rPr>
        <w:t> Федерального закона от 21 июля 2005 г. N 109-ФЗ</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181. Сроки исковой давности по недействительным сделкам</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592" w:anchor="/document/57591814/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593" w:anchor="/document/77532052/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594" w:anchor="/multilink/10164072/paragraph/1750774552/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181 ГК РФ</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595" w:anchor="/document/70373086/entry/125"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7 мая 2013 г. N 100-ФЗ пункт 1 статьи 181 настоящего Кодекса изложен в новой редакции, </w:t>
      </w:r>
      <w:hyperlink r:id="rId1596" w:anchor="/document/70373086/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2013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597" w:anchor="/document/58047540/entry/18101"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Десятилетний срок, предусмотренный пунктом 1 статьи 181 настоящего Кодекса (в редакции </w:t>
      </w:r>
      <w:hyperlink r:id="rId1598" w:anchor="/document/70373086/entry/125" w:history="1">
        <w:r w:rsidRPr="00C445F0">
          <w:rPr>
            <w:rFonts w:ascii="Times New Roman" w:eastAsia="Times New Roman" w:hAnsi="Times New Roman" w:cs="Times New Roman"/>
            <w:color w:val="3272C0"/>
            <w:sz w:val="20"/>
            <w:szCs w:val="20"/>
            <w:lang w:eastAsia="ru-RU"/>
          </w:rPr>
          <w:t>Федерального закона</w:t>
        </w:r>
      </w:hyperlink>
      <w:r w:rsidRPr="00C445F0">
        <w:rPr>
          <w:rFonts w:ascii="Times New Roman" w:eastAsia="Times New Roman" w:hAnsi="Times New Roman" w:cs="Times New Roman"/>
          <w:color w:val="464C55"/>
          <w:sz w:val="20"/>
          <w:szCs w:val="20"/>
          <w:lang w:eastAsia="ru-RU"/>
        </w:rPr>
        <w:t> от 7 мая 2013 г. N 100-ФЗ), </w:t>
      </w:r>
      <w:hyperlink r:id="rId1599" w:anchor="/document/70373086/entry/39" w:history="1">
        <w:r w:rsidRPr="00C445F0">
          <w:rPr>
            <w:rFonts w:ascii="Times New Roman" w:eastAsia="Times New Roman" w:hAnsi="Times New Roman" w:cs="Times New Roman"/>
            <w:color w:val="3272C0"/>
            <w:sz w:val="20"/>
            <w:szCs w:val="20"/>
            <w:lang w:eastAsia="ru-RU"/>
          </w:rPr>
          <w:t>начинает</w:t>
        </w:r>
      </w:hyperlink>
      <w:r w:rsidRPr="00C445F0">
        <w:rPr>
          <w:rFonts w:ascii="Times New Roman" w:eastAsia="Times New Roman" w:hAnsi="Times New Roman" w:cs="Times New Roman"/>
          <w:color w:val="464C55"/>
          <w:sz w:val="20"/>
          <w:szCs w:val="20"/>
          <w:lang w:eastAsia="ru-RU"/>
        </w:rPr>
        <w:t> течь не ранее 1 сентября 2013 г. Лица, которым до дня </w:t>
      </w:r>
      <w:hyperlink r:id="rId1600" w:anchor="/document/71578965/entry/0" w:history="1">
        <w:r w:rsidRPr="00C445F0">
          <w:rPr>
            <w:rFonts w:ascii="Times New Roman" w:eastAsia="Times New Roman" w:hAnsi="Times New Roman" w:cs="Times New Roman"/>
            <w:color w:val="3272C0"/>
            <w:sz w:val="20"/>
            <w:szCs w:val="20"/>
            <w:lang w:eastAsia="ru-RU"/>
          </w:rPr>
          <w:t>вступления в силу</w:t>
        </w:r>
      </w:hyperlink>
      <w:r w:rsidRPr="00C445F0">
        <w:rPr>
          <w:rFonts w:ascii="Times New Roman" w:eastAsia="Times New Roman" w:hAnsi="Times New Roman" w:cs="Times New Roman"/>
          <w:color w:val="464C55"/>
          <w:sz w:val="20"/>
          <w:szCs w:val="20"/>
          <w:lang w:eastAsia="ru-RU"/>
        </w:rPr>
        <w:t> Федерального закона от 28 декабря 2016 г. N 499-ФЗ судом было отказано в удовлетворении исковых требований в связи с истечением такого срока, </w:t>
      </w:r>
      <w:hyperlink r:id="rId1601" w:anchor="/document/71578964/entry/2" w:history="1">
        <w:r w:rsidRPr="00C445F0">
          <w:rPr>
            <w:rFonts w:ascii="Times New Roman" w:eastAsia="Times New Roman" w:hAnsi="Times New Roman" w:cs="Times New Roman"/>
            <w:color w:val="3272C0"/>
            <w:sz w:val="20"/>
            <w:szCs w:val="20"/>
            <w:lang w:eastAsia="ru-RU"/>
          </w:rPr>
          <w:t>вправе</w:t>
        </w:r>
      </w:hyperlink>
      <w:r w:rsidRPr="00C445F0">
        <w:rPr>
          <w:rFonts w:ascii="Times New Roman" w:eastAsia="Times New Roman" w:hAnsi="Times New Roman" w:cs="Times New Roman"/>
          <w:color w:val="464C55"/>
          <w:sz w:val="20"/>
          <w:szCs w:val="20"/>
          <w:lang w:eastAsia="ru-RU"/>
        </w:rPr>
        <w:t> обжаловать судебные акты в порядке и сроки, которые установлены </w:t>
      </w:r>
      <w:hyperlink r:id="rId1602" w:anchor="/document/12127526/entry/3" w:history="1">
        <w:r w:rsidRPr="00C445F0">
          <w:rPr>
            <w:rFonts w:ascii="Times New Roman" w:eastAsia="Times New Roman" w:hAnsi="Times New Roman" w:cs="Times New Roman"/>
            <w:color w:val="3272C0"/>
            <w:sz w:val="20"/>
            <w:szCs w:val="20"/>
            <w:lang w:eastAsia="ru-RU"/>
          </w:rPr>
          <w:t>арбитражным</w:t>
        </w:r>
      </w:hyperlink>
      <w:r w:rsidRPr="00C445F0">
        <w:rPr>
          <w:rFonts w:ascii="Times New Roman" w:eastAsia="Times New Roman" w:hAnsi="Times New Roman" w:cs="Times New Roman"/>
          <w:color w:val="464C55"/>
          <w:sz w:val="20"/>
          <w:szCs w:val="20"/>
          <w:lang w:eastAsia="ru-RU"/>
        </w:rPr>
        <w:t> и </w:t>
      </w:r>
      <w:hyperlink r:id="rId1603" w:anchor="/document/12128809/entry/1" w:history="1">
        <w:r w:rsidRPr="00C445F0">
          <w:rPr>
            <w:rFonts w:ascii="Times New Roman" w:eastAsia="Times New Roman" w:hAnsi="Times New Roman" w:cs="Times New Roman"/>
            <w:color w:val="3272C0"/>
            <w:sz w:val="20"/>
            <w:szCs w:val="20"/>
            <w:lang w:eastAsia="ru-RU"/>
          </w:rPr>
          <w:t>гражданским процессуальным законодательством РФ</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Срок исковой давности по требованиям о применении последствий недействительности ничтожной сделки и о признании такой сделки недействительной (</w:t>
      </w:r>
      <w:hyperlink r:id="rId1604" w:anchor="/document/10164072/entry/16603" w:history="1">
        <w:r w:rsidRPr="00C445F0">
          <w:rPr>
            <w:rFonts w:ascii="Times New Roman" w:eastAsia="Times New Roman" w:hAnsi="Times New Roman" w:cs="Times New Roman"/>
            <w:color w:val="3272C0"/>
            <w:sz w:val="23"/>
            <w:szCs w:val="23"/>
            <w:lang w:eastAsia="ru-RU"/>
          </w:rPr>
          <w:t>пункт 3 статьи 166</w:t>
        </w:r>
      </w:hyperlink>
      <w:r w:rsidRPr="00C445F0">
        <w:rPr>
          <w:rFonts w:ascii="Times New Roman" w:eastAsia="Times New Roman" w:hAnsi="Times New Roman" w:cs="Times New Roman"/>
          <w:color w:val="22272F"/>
          <w:sz w:val="23"/>
          <w:szCs w:val="23"/>
          <w:lang w:eastAsia="ru-RU"/>
        </w:rPr>
        <w:t>) составляет три года. Течение срока исковой давности по указанным требованиям </w:t>
      </w:r>
      <w:hyperlink r:id="rId1605" w:anchor="/document/71100882/entry/101" w:history="1">
        <w:r w:rsidRPr="00C445F0">
          <w:rPr>
            <w:rFonts w:ascii="Times New Roman" w:eastAsia="Times New Roman" w:hAnsi="Times New Roman" w:cs="Times New Roman"/>
            <w:color w:val="3272C0"/>
            <w:sz w:val="23"/>
            <w:szCs w:val="23"/>
            <w:lang w:eastAsia="ru-RU"/>
          </w:rPr>
          <w:t>начинается</w:t>
        </w:r>
      </w:hyperlink>
      <w:r w:rsidRPr="00C445F0">
        <w:rPr>
          <w:rFonts w:ascii="Times New Roman" w:eastAsia="Times New Roman" w:hAnsi="Times New Roman" w:cs="Times New Roman"/>
          <w:color w:val="22272F"/>
          <w:sz w:val="23"/>
          <w:szCs w:val="23"/>
          <w:lang w:eastAsia="ru-RU"/>
        </w:rPr>
        <w:t> со дня, когда началось исполнение ничтожной сделки, а в случае предъявления иска лицом, не являющимся стороной сделки, со дня, когда это лицо узнало или должно было узнать о начале ее исполнения. При этом срок исковой давности для лица, не являющегося стороной сделки, во всяком случае не может превышать десять лет со дня начала исполнения сделки.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Срок исковой давности по требованию о признании оспоримой сделки недействительной и о применении последствий ее недействительности составляет один год. Течение срока исковой давности по указанному требованию начинается со дня прекращения насилия или угрозы, под влиянием которых была совершена сделка (</w:t>
      </w:r>
      <w:hyperlink r:id="rId1606" w:anchor="/document/10164072/entry/17901" w:history="1">
        <w:r w:rsidRPr="00C445F0">
          <w:rPr>
            <w:rFonts w:ascii="Times New Roman" w:eastAsia="Times New Roman" w:hAnsi="Times New Roman" w:cs="Times New Roman"/>
            <w:color w:val="3272C0"/>
            <w:sz w:val="23"/>
            <w:szCs w:val="23"/>
            <w:lang w:eastAsia="ru-RU"/>
          </w:rPr>
          <w:t>пункт 1 статьи 179</w:t>
        </w:r>
      </w:hyperlink>
      <w:r w:rsidRPr="00C445F0">
        <w:rPr>
          <w:rFonts w:ascii="Times New Roman" w:eastAsia="Times New Roman" w:hAnsi="Times New Roman" w:cs="Times New Roman"/>
          <w:color w:val="22272F"/>
          <w:sz w:val="23"/>
          <w:szCs w:val="23"/>
          <w:lang w:eastAsia="ru-RU"/>
        </w:rPr>
        <w:t>), либо со дня, когда истец узнал или должен был узнать об иных обстоятельствах, являющихся основанием для признания сделки недействительной.</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607" w:anchor="/document/70373086/entry/126"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7 мая 2013 г. N 100-ФЗ настоящий Кодекс дополнен главой 9.1, </w:t>
      </w:r>
      <w:hyperlink r:id="rId1608" w:anchor="/document/70373086/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2013 г.</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180. Последствия недействительности части сделки</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609" w:anchor="/document/57591721/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610" w:anchor="/document/77530183/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611" w:anchor="/multilink/10164072/paragraph/1750774551/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180 ГК РФ</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О применении судами статьи 180 настоящего Кодекса см. </w:t>
      </w:r>
      <w:hyperlink r:id="rId1612" w:anchor="/document/71100882/entry/100" w:history="1">
        <w:r w:rsidRPr="00C445F0">
          <w:rPr>
            <w:rFonts w:ascii="Times New Roman" w:eastAsia="Times New Roman" w:hAnsi="Times New Roman" w:cs="Times New Roman"/>
            <w:color w:val="3272C0"/>
            <w:sz w:val="20"/>
            <w:szCs w:val="20"/>
            <w:lang w:eastAsia="ru-RU"/>
          </w:rPr>
          <w:t>постановление</w:t>
        </w:r>
      </w:hyperlink>
      <w:r w:rsidRPr="00C445F0">
        <w:rPr>
          <w:rFonts w:ascii="Times New Roman" w:eastAsia="Times New Roman" w:hAnsi="Times New Roman" w:cs="Times New Roman"/>
          <w:color w:val="464C55"/>
          <w:sz w:val="20"/>
          <w:szCs w:val="20"/>
          <w:lang w:eastAsia="ru-RU"/>
        </w:rPr>
        <w:t> Пленума Верховного Суда РФ от 23 июня 2015 г. N 25</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Недействительность части сделки не влечет недействительности прочих ее частей, если можно предположить, что сделка была бы совершена и без включения недействительной ее части.</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613" w:anchor="/document/12141165/entry/0"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21 июля 2005 г. N 109-ФЗ статья 181 настоящего Кодекса изложена в новой редакции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614" w:anchor="/document/5139831/entry/181" w:history="1">
        <w:r w:rsidRPr="00C445F0">
          <w:rPr>
            <w:rFonts w:ascii="Times New Roman" w:eastAsia="Times New Roman" w:hAnsi="Times New Roman" w:cs="Times New Roman"/>
            <w:color w:val="3272C0"/>
            <w:sz w:val="20"/>
            <w:szCs w:val="20"/>
            <w:lang w:eastAsia="ru-RU"/>
          </w:rPr>
          <w:t>См. текст статьи в предыдущей редакции</w:t>
        </w:r>
      </w:hyperlink>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Установленный статьей 181 настоящего Кодекса срок исковой давности по требованию о применении последствий недействительности ничтожной сделки применяется также к требованиям, ранее установленный настоящим Кодексом срок предъявления которых не истек до дня </w:t>
      </w:r>
      <w:hyperlink r:id="rId1615" w:anchor="/document/12141165/entry/21" w:history="1">
        <w:r w:rsidRPr="00C445F0">
          <w:rPr>
            <w:rFonts w:ascii="Times New Roman" w:eastAsia="Times New Roman" w:hAnsi="Times New Roman" w:cs="Times New Roman"/>
            <w:color w:val="3272C0"/>
            <w:sz w:val="20"/>
            <w:szCs w:val="20"/>
            <w:lang w:eastAsia="ru-RU"/>
          </w:rPr>
          <w:t>вступления в силу</w:t>
        </w:r>
      </w:hyperlink>
      <w:r w:rsidRPr="00C445F0">
        <w:rPr>
          <w:rFonts w:ascii="Times New Roman" w:eastAsia="Times New Roman" w:hAnsi="Times New Roman" w:cs="Times New Roman"/>
          <w:color w:val="464C55"/>
          <w:sz w:val="20"/>
          <w:szCs w:val="20"/>
          <w:lang w:eastAsia="ru-RU"/>
        </w:rPr>
        <w:t> Федерального закона от 21 июля 2005 г. N 109-ФЗ</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181. Сроки исковой давности по недействительным сделкам</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616" w:anchor="/document/57591814/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617" w:anchor="/document/77532052/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618" w:anchor="/multilink/10164072/paragraph/1750774552/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181 ГК РФ</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619" w:anchor="/document/70373086/entry/125"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7 мая 2013 г. N 100-ФЗ пункт 1 статьи 181 настоящего Кодекса изложен в новой редакции, </w:t>
      </w:r>
      <w:hyperlink r:id="rId1620" w:anchor="/document/70373086/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2013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621" w:anchor="/document/58047540/entry/18101"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Десятилетний срок, предусмотренный пунктом 1 статьи 181 настоящего Кодекса (в редакции </w:t>
      </w:r>
      <w:hyperlink r:id="rId1622" w:anchor="/document/70373086/entry/125" w:history="1">
        <w:r w:rsidRPr="00C445F0">
          <w:rPr>
            <w:rFonts w:ascii="Times New Roman" w:eastAsia="Times New Roman" w:hAnsi="Times New Roman" w:cs="Times New Roman"/>
            <w:color w:val="3272C0"/>
            <w:sz w:val="20"/>
            <w:szCs w:val="20"/>
            <w:lang w:eastAsia="ru-RU"/>
          </w:rPr>
          <w:t>Федерального закона</w:t>
        </w:r>
      </w:hyperlink>
      <w:r w:rsidRPr="00C445F0">
        <w:rPr>
          <w:rFonts w:ascii="Times New Roman" w:eastAsia="Times New Roman" w:hAnsi="Times New Roman" w:cs="Times New Roman"/>
          <w:color w:val="464C55"/>
          <w:sz w:val="20"/>
          <w:szCs w:val="20"/>
          <w:lang w:eastAsia="ru-RU"/>
        </w:rPr>
        <w:t> от 7 мая 2013 г. N 100-ФЗ), </w:t>
      </w:r>
      <w:hyperlink r:id="rId1623" w:anchor="/document/70373086/entry/39" w:history="1">
        <w:r w:rsidRPr="00C445F0">
          <w:rPr>
            <w:rFonts w:ascii="Times New Roman" w:eastAsia="Times New Roman" w:hAnsi="Times New Roman" w:cs="Times New Roman"/>
            <w:color w:val="3272C0"/>
            <w:sz w:val="20"/>
            <w:szCs w:val="20"/>
            <w:lang w:eastAsia="ru-RU"/>
          </w:rPr>
          <w:t>начинает</w:t>
        </w:r>
      </w:hyperlink>
      <w:r w:rsidRPr="00C445F0">
        <w:rPr>
          <w:rFonts w:ascii="Times New Roman" w:eastAsia="Times New Roman" w:hAnsi="Times New Roman" w:cs="Times New Roman"/>
          <w:color w:val="464C55"/>
          <w:sz w:val="20"/>
          <w:szCs w:val="20"/>
          <w:lang w:eastAsia="ru-RU"/>
        </w:rPr>
        <w:t> течь не ранее 1 сентября 2013 г. Лица, которым до дня </w:t>
      </w:r>
      <w:hyperlink r:id="rId1624" w:anchor="/document/71578965/entry/0" w:history="1">
        <w:r w:rsidRPr="00C445F0">
          <w:rPr>
            <w:rFonts w:ascii="Times New Roman" w:eastAsia="Times New Roman" w:hAnsi="Times New Roman" w:cs="Times New Roman"/>
            <w:color w:val="3272C0"/>
            <w:sz w:val="20"/>
            <w:szCs w:val="20"/>
            <w:lang w:eastAsia="ru-RU"/>
          </w:rPr>
          <w:t>вступления в силу</w:t>
        </w:r>
      </w:hyperlink>
      <w:r w:rsidRPr="00C445F0">
        <w:rPr>
          <w:rFonts w:ascii="Times New Roman" w:eastAsia="Times New Roman" w:hAnsi="Times New Roman" w:cs="Times New Roman"/>
          <w:color w:val="464C55"/>
          <w:sz w:val="20"/>
          <w:szCs w:val="20"/>
          <w:lang w:eastAsia="ru-RU"/>
        </w:rPr>
        <w:t> Федерального закона от 28 декабря 2016 г. N 499-ФЗ судом было отказано в удовлетворении исковых требований в связи с истечением такого срока, </w:t>
      </w:r>
      <w:hyperlink r:id="rId1625" w:anchor="/document/71578964/entry/2" w:history="1">
        <w:r w:rsidRPr="00C445F0">
          <w:rPr>
            <w:rFonts w:ascii="Times New Roman" w:eastAsia="Times New Roman" w:hAnsi="Times New Roman" w:cs="Times New Roman"/>
            <w:color w:val="3272C0"/>
            <w:sz w:val="20"/>
            <w:szCs w:val="20"/>
            <w:lang w:eastAsia="ru-RU"/>
          </w:rPr>
          <w:t>вправе</w:t>
        </w:r>
      </w:hyperlink>
      <w:r w:rsidRPr="00C445F0">
        <w:rPr>
          <w:rFonts w:ascii="Times New Roman" w:eastAsia="Times New Roman" w:hAnsi="Times New Roman" w:cs="Times New Roman"/>
          <w:color w:val="464C55"/>
          <w:sz w:val="20"/>
          <w:szCs w:val="20"/>
          <w:lang w:eastAsia="ru-RU"/>
        </w:rPr>
        <w:t> обжаловать судебные акты в порядке и сроки, которые установлены </w:t>
      </w:r>
      <w:hyperlink r:id="rId1626" w:anchor="/document/12127526/entry/3" w:history="1">
        <w:r w:rsidRPr="00C445F0">
          <w:rPr>
            <w:rFonts w:ascii="Times New Roman" w:eastAsia="Times New Roman" w:hAnsi="Times New Roman" w:cs="Times New Roman"/>
            <w:color w:val="3272C0"/>
            <w:sz w:val="20"/>
            <w:szCs w:val="20"/>
            <w:lang w:eastAsia="ru-RU"/>
          </w:rPr>
          <w:t>арбитражным</w:t>
        </w:r>
      </w:hyperlink>
      <w:r w:rsidRPr="00C445F0">
        <w:rPr>
          <w:rFonts w:ascii="Times New Roman" w:eastAsia="Times New Roman" w:hAnsi="Times New Roman" w:cs="Times New Roman"/>
          <w:color w:val="464C55"/>
          <w:sz w:val="20"/>
          <w:szCs w:val="20"/>
          <w:lang w:eastAsia="ru-RU"/>
        </w:rPr>
        <w:t> и </w:t>
      </w:r>
      <w:hyperlink r:id="rId1627" w:anchor="/document/12128809/entry/1" w:history="1">
        <w:r w:rsidRPr="00C445F0">
          <w:rPr>
            <w:rFonts w:ascii="Times New Roman" w:eastAsia="Times New Roman" w:hAnsi="Times New Roman" w:cs="Times New Roman"/>
            <w:color w:val="3272C0"/>
            <w:sz w:val="20"/>
            <w:szCs w:val="20"/>
            <w:lang w:eastAsia="ru-RU"/>
          </w:rPr>
          <w:t>гражданским процессуальным законодательством РФ</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Срок исковой давности по требованиям о применении последствий недействительности ничтожной сделки и о признании такой сделки недействительной (</w:t>
      </w:r>
      <w:hyperlink r:id="rId1628" w:anchor="/document/10164072/entry/16603" w:history="1">
        <w:r w:rsidRPr="00C445F0">
          <w:rPr>
            <w:rFonts w:ascii="Times New Roman" w:eastAsia="Times New Roman" w:hAnsi="Times New Roman" w:cs="Times New Roman"/>
            <w:color w:val="3272C0"/>
            <w:sz w:val="23"/>
            <w:szCs w:val="23"/>
            <w:lang w:eastAsia="ru-RU"/>
          </w:rPr>
          <w:t>пункт 3 статьи 166</w:t>
        </w:r>
      </w:hyperlink>
      <w:r w:rsidRPr="00C445F0">
        <w:rPr>
          <w:rFonts w:ascii="Times New Roman" w:eastAsia="Times New Roman" w:hAnsi="Times New Roman" w:cs="Times New Roman"/>
          <w:color w:val="22272F"/>
          <w:sz w:val="23"/>
          <w:szCs w:val="23"/>
          <w:lang w:eastAsia="ru-RU"/>
        </w:rPr>
        <w:t>) составляет три года. Течение срока исковой давности по указанным требованиям </w:t>
      </w:r>
      <w:hyperlink r:id="rId1629" w:anchor="/document/71100882/entry/101" w:history="1">
        <w:r w:rsidRPr="00C445F0">
          <w:rPr>
            <w:rFonts w:ascii="Times New Roman" w:eastAsia="Times New Roman" w:hAnsi="Times New Roman" w:cs="Times New Roman"/>
            <w:color w:val="3272C0"/>
            <w:sz w:val="23"/>
            <w:szCs w:val="23"/>
            <w:lang w:eastAsia="ru-RU"/>
          </w:rPr>
          <w:t>начинается</w:t>
        </w:r>
      </w:hyperlink>
      <w:r w:rsidRPr="00C445F0">
        <w:rPr>
          <w:rFonts w:ascii="Times New Roman" w:eastAsia="Times New Roman" w:hAnsi="Times New Roman" w:cs="Times New Roman"/>
          <w:color w:val="22272F"/>
          <w:sz w:val="23"/>
          <w:szCs w:val="23"/>
          <w:lang w:eastAsia="ru-RU"/>
        </w:rPr>
        <w:t> со дня, когда началось исполнение ничтожной сделки, а в случае предъявления иска лицом, не являющимся стороной сделки, со дня, когда это лицо узнало или должно было узнать о начале ее исполнения. При этом срок исковой давности для лица, не являющегося стороной сделки, во всяком случае не может превышать десять лет со дня начала исполнения сделки.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Срок исковой давности по требованию о признании оспоримой сделки недействительной и о применении последствий ее недействительности составляет один год. Течение срока исковой давности по указанному требованию начинается со дня прекращения насилия или угрозы, под влиянием которых была совершена сделка (</w:t>
      </w:r>
      <w:hyperlink r:id="rId1630" w:anchor="/document/10164072/entry/17901" w:history="1">
        <w:r w:rsidRPr="00C445F0">
          <w:rPr>
            <w:rFonts w:ascii="Times New Roman" w:eastAsia="Times New Roman" w:hAnsi="Times New Roman" w:cs="Times New Roman"/>
            <w:color w:val="3272C0"/>
            <w:sz w:val="23"/>
            <w:szCs w:val="23"/>
            <w:lang w:eastAsia="ru-RU"/>
          </w:rPr>
          <w:t>пункт 1 статьи 179</w:t>
        </w:r>
      </w:hyperlink>
      <w:r w:rsidRPr="00C445F0">
        <w:rPr>
          <w:rFonts w:ascii="Times New Roman" w:eastAsia="Times New Roman" w:hAnsi="Times New Roman" w:cs="Times New Roman"/>
          <w:color w:val="22272F"/>
          <w:sz w:val="23"/>
          <w:szCs w:val="23"/>
          <w:lang w:eastAsia="ru-RU"/>
        </w:rPr>
        <w:t>), либо со дня, когда истец узнал или должен был узнать об иных обстоятельствах, являющихся основанием для признания сделки недействительной.</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631" w:anchor="/document/70373086/entry/126"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7 мая 2013 г. N 100-ФЗ настоящий Кодекс дополнен главой 9.1, </w:t>
      </w:r>
      <w:hyperlink r:id="rId1632" w:anchor="/document/70373086/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2013 г.</w:t>
      </w:r>
    </w:p>
    <w:p w:rsidR="00C445F0" w:rsidRPr="00C445F0" w:rsidRDefault="00C445F0" w:rsidP="00C445F0">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C445F0">
        <w:rPr>
          <w:rFonts w:ascii="Times New Roman" w:eastAsia="Times New Roman" w:hAnsi="Times New Roman" w:cs="Times New Roman"/>
          <w:color w:val="22272F"/>
          <w:sz w:val="32"/>
          <w:szCs w:val="32"/>
          <w:lang w:eastAsia="ru-RU"/>
        </w:rPr>
        <w:t>Глава 9.1. Решения собраний</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О применении судами положений главы 9.1 настоящего Кодекса см. </w:t>
      </w:r>
      <w:hyperlink r:id="rId1633" w:anchor="/document/71100882/entry/600" w:history="1">
        <w:r w:rsidRPr="00C445F0">
          <w:rPr>
            <w:rFonts w:ascii="Times New Roman" w:eastAsia="Times New Roman" w:hAnsi="Times New Roman" w:cs="Times New Roman"/>
            <w:color w:val="3272C0"/>
            <w:sz w:val="20"/>
            <w:szCs w:val="20"/>
            <w:lang w:eastAsia="ru-RU"/>
          </w:rPr>
          <w:t>постановление</w:t>
        </w:r>
      </w:hyperlink>
      <w:r w:rsidRPr="00C445F0">
        <w:rPr>
          <w:rFonts w:ascii="Times New Roman" w:eastAsia="Times New Roman" w:hAnsi="Times New Roman" w:cs="Times New Roman"/>
          <w:color w:val="464C55"/>
          <w:sz w:val="20"/>
          <w:szCs w:val="20"/>
          <w:lang w:eastAsia="ru-RU"/>
        </w:rPr>
        <w:t> Пленума Верховного Суда РФ от 23 июня 2015 г. N 25</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lastRenderedPageBreak/>
        <w:t>Статья 181.1. Основные положения</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634" w:anchor="/document/57591518/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635" w:anchor="/document/77531656/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636" w:anchor="/multilink/10164072/paragraph/1750774553/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181.1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Правила, предусмотренные настоящей главой, применяются, если </w:t>
      </w:r>
      <w:hyperlink r:id="rId1637" w:anchor="/multilink/10164072/paragraph/96451850/number/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или в установленном им порядке не предусмотрено иное.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Решение собрания, с которым закон связывает гражданско-правовые последствия, порождает правовые последствия, на которые решение собрания направлено, для всех лиц, имевших право участвовать в данном собрании (участников юридического лица, сособственников, кредиторов при банкротстве и других - участников гражданско-правового сообщества), а также для иных лиц, если это установлено законом или вытекает из существа отношений.</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181.2. Принятие решения собрания</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638" w:anchor="/document/57591531/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639" w:anchor="/document/77530149/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640" w:anchor="/multilink/10164072/paragraph/1750774554/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181.2 ГК РФ</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Пункт 1 изменен с 1 июля 2021 г. - </w:t>
      </w:r>
      <w:hyperlink r:id="rId1641" w:anchor="/document/401399871/entry/141" w:history="1">
        <w:r w:rsidRPr="00C445F0">
          <w:rPr>
            <w:rFonts w:ascii="Times New Roman" w:eastAsia="Times New Roman" w:hAnsi="Times New Roman" w:cs="Times New Roman"/>
            <w:color w:val="3272C0"/>
            <w:sz w:val="20"/>
            <w:szCs w:val="20"/>
            <w:lang w:eastAsia="ru-RU"/>
          </w:rPr>
          <w:t>Федеральный закон</w:t>
        </w:r>
      </w:hyperlink>
      <w:r w:rsidRPr="00C445F0">
        <w:rPr>
          <w:rFonts w:ascii="Times New Roman" w:eastAsia="Times New Roman" w:hAnsi="Times New Roman" w:cs="Times New Roman"/>
          <w:color w:val="464C55"/>
          <w:sz w:val="20"/>
          <w:szCs w:val="20"/>
          <w:lang w:eastAsia="ru-RU"/>
        </w:rPr>
        <w:t> от 28 июня 2021 г. N 225-ФЗ</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Изменения </w:t>
      </w:r>
      <w:hyperlink r:id="rId1642" w:anchor="/document/401399871/entry/22" w:history="1">
        <w:r w:rsidRPr="00C445F0">
          <w:rPr>
            <w:rFonts w:ascii="Times New Roman" w:eastAsia="Times New Roman" w:hAnsi="Times New Roman" w:cs="Times New Roman"/>
            <w:color w:val="3272C0"/>
            <w:sz w:val="20"/>
            <w:szCs w:val="20"/>
            <w:lang w:eastAsia="ru-RU"/>
          </w:rPr>
          <w:t>применяются</w:t>
        </w:r>
      </w:hyperlink>
      <w:r w:rsidRPr="00C445F0">
        <w:rPr>
          <w:rFonts w:ascii="Times New Roman" w:eastAsia="Times New Roman" w:hAnsi="Times New Roman" w:cs="Times New Roman"/>
          <w:color w:val="464C55"/>
          <w:sz w:val="20"/>
          <w:szCs w:val="20"/>
          <w:lang w:eastAsia="ru-RU"/>
        </w:rPr>
        <w:t> к отношениям между участниками гражданско-правовых сообществ, которым сообщения (извещения) о проведении заседаний общих собраний или проведении заочного голосования были направлены после 1 июля 2021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643" w:anchor="/document/77311930/entry/18121" w:history="1">
        <w:r w:rsidRPr="00C445F0">
          <w:rPr>
            <w:rFonts w:ascii="Times New Roman" w:eastAsia="Times New Roman" w:hAnsi="Times New Roman" w:cs="Times New Roman"/>
            <w:color w:val="3272C0"/>
            <w:sz w:val="20"/>
            <w:szCs w:val="20"/>
            <w:lang w:eastAsia="ru-RU"/>
          </w:rPr>
          <w:t>См. предыдущую редакцию</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Решение собрания считается принятым, если за него проголосовало большинство участников собрания и при этом в заседании участвовало не менее пятидесяти процентов от общего числа участников соответствующего гражданско-правового сообщества.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Члены гражданско-правового сообщества могут участвовать в заседании дистанционно с помощью электронных либо иных технических средств, если при этом используются любые способы, позволяющие достоверно установить лицо, принимающее участие в заседании, участвовать ему в обсуждении вопросов повестки дня и голосовать. Такие возможность и способы могут быть установлены законом, единогласным решением участников гражданско-правового сообщества или уставом юридического лица.</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Статья 181.2 дополнена пунктом 1.1 с 1 июля 2021 г. - </w:t>
      </w:r>
      <w:hyperlink r:id="rId1644" w:anchor="/document/401399871/entry/142" w:history="1">
        <w:r w:rsidRPr="00C445F0">
          <w:rPr>
            <w:rFonts w:ascii="Times New Roman" w:eastAsia="Times New Roman" w:hAnsi="Times New Roman" w:cs="Times New Roman"/>
            <w:color w:val="3272C0"/>
            <w:sz w:val="20"/>
            <w:szCs w:val="20"/>
            <w:lang w:eastAsia="ru-RU"/>
          </w:rPr>
          <w:t>Федеральный закон</w:t>
        </w:r>
      </w:hyperlink>
      <w:r w:rsidRPr="00C445F0">
        <w:rPr>
          <w:rFonts w:ascii="Times New Roman" w:eastAsia="Times New Roman" w:hAnsi="Times New Roman" w:cs="Times New Roman"/>
          <w:color w:val="464C55"/>
          <w:sz w:val="20"/>
          <w:szCs w:val="20"/>
          <w:lang w:eastAsia="ru-RU"/>
        </w:rPr>
        <w:t> от 28 июня 2021 г. N 225-ФЗ</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Изменения </w:t>
      </w:r>
      <w:hyperlink r:id="rId1645" w:anchor="/document/401399871/entry/22" w:history="1">
        <w:r w:rsidRPr="00C445F0">
          <w:rPr>
            <w:rFonts w:ascii="Times New Roman" w:eastAsia="Times New Roman" w:hAnsi="Times New Roman" w:cs="Times New Roman"/>
            <w:color w:val="3272C0"/>
            <w:sz w:val="20"/>
            <w:szCs w:val="20"/>
            <w:lang w:eastAsia="ru-RU"/>
          </w:rPr>
          <w:t>применяются</w:t>
        </w:r>
      </w:hyperlink>
      <w:r w:rsidRPr="00C445F0">
        <w:rPr>
          <w:rFonts w:ascii="Times New Roman" w:eastAsia="Times New Roman" w:hAnsi="Times New Roman" w:cs="Times New Roman"/>
          <w:color w:val="464C55"/>
          <w:sz w:val="20"/>
          <w:szCs w:val="20"/>
          <w:lang w:eastAsia="ru-RU"/>
        </w:rPr>
        <w:t> к отношениям между участниками гражданско-правовых сообществ, которым сообщения (извещения) о проведении заседаний общих собраний или проведении заочного голосования были направлены после 1 июля 2021 г.</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1.1. Решение собрания может быть принято без проведения заседания (заочное голосование) посредством отправки, в том числе с помощью электронных либо иных технических средств, не менее чем пятьюдесятью процентами от общего числа участников соответствующего гражданско-правового сообщества документов, содержащих сведения об их голосовании. При этом решение считается принятым, если за него проголосовало большинство направивших эти документы участников гражданско-правового сообщества.</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Статья 181.2 дополнена пунктом 1.2 с 1 июля 2021 г. - </w:t>
      </w:r>
      <w:hyperlink r:id="rId1646" w:anchor="/document/401399871/entry/142" w:history="1">
        <w:r w:rsidRPr="00C445F0">
          <w:rPr>
            <w:rFonts w:ascii="Times New Roman" w:eastAsia="Times New Roman" w:hAnsi="Times New Roman" w:cs="Times New Roman"/>
            <w:color w:val="3272C0"/>
            <w:sz w:val="20"/>
            <w:szCs w:val="20"/>
            <w:lang w:eastAsia="ru-RU"/>
          </w:rPr>
          <w:t>Федеральный закон</w:t>
        </w:r>
      </w:hyperlink>
      <w:r w:rsidRPr="00C445F0">
        <w:rPr>
          <w:rFonts w:ascii="Times New Roman" w:eastAsia="Times New Roman" w:hAnsi="Times New Roman" w:cs="Times New Roman"/>
          <w:color w:val="464C55"/>
          <w:sz w:val="20"/>
          <w:szCs w:val="20"/>
          <w:lang w:eastAsia="ru-RU"/>
        </w:rPr>
        <w:t> от 28 июня 2021 г. N 225-ФЗ</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Изменения </w:t>
      </w:r>
      <w:hyperlink r:id="rId1647" w:anchor="/document/401399871/entry/22" w:history="1">
        <w:r w:rsidRPr="00C445F0">
          <w:rPr>
            <w:rFonts w:ascii="Times New Roman" w:eastAsia="Times New Roman" w:hAnsi="Times New Roman" w:cs="Times New Roman"/>
            <w:color w:val="3272C0"/>
            <w:sz w:val="20"/>
            <w:szCs w:val="20"/>
            <w:lang w:eastAsia="ru-RU"/>
          </w:rPr>
          <w:t>применяются</w:t>
        </w:r>
      </w:hyperlink>
      <w:r w:rsidRPr="00C445F0">
        <w:rPr>
          <w:rFonts w:ascii="Times New Roman" w:eastAsia="Times New Roman" w:hAnsi="Times New Roman" w:cs="Times New Roman"/>
          <w:color w:val="464C55"/>
          <w:sz w:val="20"/>
          <w:szCs w:val="20"/>
          <w:lang w:eastAsia="ru-RU"/>
        </w:rPr>
        <w:t> к отношениям между участниками гражданско-правовых сообществ, которым сообщения (извещения) о проведении заседаний общих собраний или проведении заочного голосования были направлены после 1 июля 2021 г.</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1.2. Законом, единогласным решением участников гражданско-правового сообщества или уставом юридического лица может быть предусмотрено совмещение голосования на заседании и заочного голосования.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lastRenderedPageBreak/>
        <w:t>2. При наличии в повестке дня собрания нескольких вопросов по каждому из них принимается самостоятельное решение, если иное не установлено единогласно участниками собрания.</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Пункт 3 изменен с 1 июля 2021 г. - </w:t>
      </w:r>
      <w:hyperlink r:id="rId1648" w:anchor="/document/401399871/entry/143" w:history="1">
        <w:r w:rsidRPr="00C445F0">
          <w:rPr>
            <w:rFonts w:ascii="Times New Roman" w:eastAsia="Times New Roman" w:hAnsi="Times New Roman" w:cs="Times New Roman"/>
            <w:color w:val="3272C0"/>
            <w:sz w:val="20"/>
            <w:szCs w:val="20"/>
            <w:lang w:eastAsia="ru-RU"/>
          </w:rPr>
          <w:t>Федеральный закон</w:t>
        </w:r>
      </w:hyperlink>
      <w:r w:rsidRPr="00C445F0">
        <w:rPr>
          <w:rFonts w:ascii="Times New Roman" w:eastAsia="Times New Roman" w:hAnsi="Times New Roman" w:cs="Times New Roman"/>
          <w:color w:val="464C55"/>
          <w:sz w:val="20"/>
          <w:szCs w:val="20"/>
          <w:lang w:eastAsia="ru-RU"/>
        </w:rPr>
        <w:t> от 28 июня 2021 г. N 225-ФЗ</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Изменения </w:t>
      </w:r>
      <w:hyperlink r:id="rId1649" w:anchor="/document/401399871/entry/22" w:history="1">
        <w:r w:rsidRPr="00C445F0">
          <w:rPr>
            <w:rFonts w:ascii="Times New Roman" w:eastAsia="Times New Roman" w:hAnsi="Times New Roman" w:cs="Times New Roman"/>
            <w:color w:val="3272C0"/>
            <w:sz w:val="20"/>
            <w:szCs w:val="20"/>
            <w:lang w:eastAsia="ru-RU"/>
          </w:rPr>
          <w:t>применяются</w:t>
        </w:r>
      </w:hyperlink>
      <w:r w:rsidRPr="00C445F0">
        <w:rPr>
          <w:rFonts w:ascii="Times New Roman" w:eastAsia="Times New Roman" w:hAnsi="Times New Roman" w:cs="Times New Roman"/>
          <w:color w:val="464C55"/>
          <w:sz w:val="20"/>
          <w:szCs w:val="20"/>
          <w:lang w:eastAsia="ru-RU"/>
        </w:rPr>
        <w:t> к отношениям между участниками гражданско-правовых сообществ, которым сообщения (извещения) о проведении заседаний общих собраний или проведении заочного голосования были направлены после 1 июля 2021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650" w:anchor="/document/77311930/entry/18123" w:history="1">
        <w:r w:rsidRPr="00C445F0">
          <w:rPr>
            <w:rFonts w:ascii="Times New Roman" w:eastAsia="Times New Roman" w:hAnsi="Times New Roman" w:cs="Times New Roman"/>
            <w:color w:val="3272C0"/>
            <w:sz w:val="20"/>
            <w:szCs w:val="20"/>
            <w:lang w:eastAsia="ru-RU"/>
          </w:rPr>
          <w:t>См. предыдущую редакцию</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Проведение заседания участников гражданско-правового сообщества и результаты голосования на заседании, а также результаты заочного голосования подтверждаются протоколом. Протокол составляется в письменной форме, в том числе с помощью электронных либо иных технических средств (</w:t>
      </w:r>
      <w:hyperlink r:id="rId1651" w:anchor="/document/10164072/entry/16011" w:history="1">
        <w:r w:rsidRPr="00C445F0">
          <w:rPr>
            <w:rFonts w:ascii="Times New Roman" w:eastAsia="Times New Roman" w:hAnsi="Times New Roman" w:cs="Times New Roman"/>
            <w:color w:val="3272C0"/>
            <w:sz w:val="23"/>
            <w:szCs w:val="23"/>
            <w:lang w:eastAsia="ru-RU"/>
          </w:rPr>
          <w:t>абзац второй пункта 1 статьи 160</w:t>
        </w:r>
      </w:hyperlink>
      <w:r w:rsidRPr="00C445F0">
        <w:rPr>
          <w:rFonts w:ascii="Times New Roman" w:eastAsia="Times New Roman" w:hAnsi="Times New Roman" w:cs="Times New Roman"/>
          <w:color w:val="22272F"/>
          <w:sz w:val="23"/>
          <w:szCs w:val="23"/>
          <w:lang w:eastAsia="ru-RU"/>
        </w:rPr>
        <w:t>), и подписывается в случае проведения заседания председательствующим на заседании и секретарем заседания, а в случае принятия решения в результате заочного голосования - лицами, проводившими подсчет голосов или зафиксировавшими результат подсчета голосов. Настоящим Кодексом, законом, единогласным решением участников гражданско-правового сообщества или уставом юридического лица может быть предусмотрен иной способ подтверждения проведения заседания участников гражданско-правового сообщества и результатов голосования на заседании, а также результатов заочного голосования.</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Пункт 4 изменен с 1 июля 2021 г. - </w:t>
      </w:r>
      <w:hyperlink r:id="rId1652" w:anchor="/document/401399871/entry/144" w:history="1">
        <w:r w:rsidRPr="00C445F0">
          <w:rPr>
            <w:rFonts w:ascii="Times New Roman" w:eastAsia="Times New Roman" w:hAnsi="Times New Roman" w:cs="Times New Roman"/>
            <w:color w:val="3272C0"/>
            <w:sz w:val="20"/>
            <w:szCs w:val="20"/>
            <w:lang w:eastAsia="ru-RU"/>
          </w:rPr>
          <w:t>Федеральный закон</w:t>
        </w:r>
      </w:hyperlink>
      <w:r w:rsidRPr="00C445F0">
        <w:rPr>
          <w:rFonts w:ascii="Times New Roman" w:eastAsia="Times New Roman" w:hAnsi="Times New Roman" w:cs="Times New Roman"/>
          <w:color w:val="464C55"/>
          <w:sz w:val="20"/>
          <w:szCs w:val="20"/>
          <w:lang w:eastAsia="ru-RU"/>
        </w:rPr>
        <w:t> от 28 июня 2021 г. N 225-ФЗ</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Изменения </w:t>
      </w:r>
      <w:hyperlink r:id="rId1653" w:anchor="/document/401399871/entry/22" w:history="1">
        <w:r w:rsidRPr="00C445F0">
          <w:rPr>
            <w:rFonts w:ascii="Times New Roman" w:eastAsia="Times New Roman" w:hAnsi="Times New Roman" w:cs="Times New Roman"/>
            <w:color w:val="3272C0"/>
            <w:sz w:val="20"/>
            <w:szCs w:val="20"/>
            <w:lang w:eastAsia="ru-RU"/>
          </w:rPr>
          <w:t>применяются</w:t>
        </w:r>
      </w:hyperlink>
      <w:r w:rsidRPr="00C445F0">
        <w:rPr>
          <w:rFonts w:ascii="Times New Roman" w:eastAsia="Times New Roman" w:hAnsi="Times New Roman" w:cs="Times New Roman"/>
          <w:color w:val="464C55"/>
          <w:sz w:val="20"/>
          <w:szCs w:val="20"/>
          <w:lang w:eastAsia="ru-RU"/>
        </w:rPr>
        <w:t> к отношениям между участниками гражданско-правовых сообществ, которым сообщения (извещения) о проведении заседаний общих собраний или проведении заочного голосования были направлены после 1 июля 2021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654" w:anchor="/document/77311930/entry/18124" w:history="1">
        <w:r w:rsidRPr="00C445F0">
          <w:rPr>
            <w:rFonts w:ascii="Times New Roman" w:eastAsia="Times New Roman" w:hAnsi="Times New Roman" w:cs="Times New Roman"/>
            <w:color w:val="3272C0"/>
            <w:sz w:val="20"/>
            <w:szCs w:val="20"/>
            <w:lang w:eastAsia="ru-RU"/>
          </w:rPr>
          <w:t>См. предыдущую редакцию</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В протоколе должны быть указаны:</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дата и время проведения заседания, место проведения заседания и (или) способ дистанционного участия членов гражданского-правового сообщества в заседании, а в случаях заочного голосования - дата, до которой принимались документы, содержащие сведения о голосовании членов гражданско-правового сообщества, и способ отправки этих документов;</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сведения о лицах, принявших участие в заседании, и (или) о лицах, направивших документы, содержащие сведения о голосовании;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результаты голосования по каждому вопросу повестки дня;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сведения о лицах, проводивших подсчет голосов, если подсчет голосов был поручен определенным лицам;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5) сведения о лицах, голосовавших против принятия решения собрания и потребовавших внести запись об этом в протокол;</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6) сведения о ходе проведения заседания или о ходе голосования, если участник гражданско-правового сообщества требует их внести в протокол;</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7) сведения о лицах, подписавших протокол.</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Статья 181.2 дополнена пунктом 4.1 с 1 июля 2021 г. - </w:t>
      </w:r>
      <w:hyperlink r:id="rId1655" w:anchor="/document/401399871/entry/145" w:history="1">
        <w:r w:rsidRPr="00C445F0">
          <w:rPr>
            <w:rFonts w:ascii="Times New Roman" w:eastAsia="Times New Roman" w:hAnsi="Times New Roman" w:cs="Times New Roman"/>
            <w:color w:val="3272C0"/>
            <w:sz w:val="20"/>
            <w:szCs w:val="20"/>
            <w:lang w:eastAsia="ru-RU"/>
          </w:rPr>
          <w:t>Федеральный закон</w:t>
        </w:r>
      </w:hyperlink>
      <w:r w:rsidRPr="00C445F0">
        <w:rPr>
          <w:rFonts w:ascii="Times New Roman" w:eastAsia="Times New Roman" w:hAnsi="Times New Roman" w:cs="Times New Roman"/>
          <w:color w:val="464C55"/>
          <w:sz w:val="20"/>
          <w:szCs w:val="20"/>
          <w:lang w:eastAsia="ru-RU"/>
        </w:rPr>
        <w:t> от 28 июня 2021 г. N 225-ФЗ</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Изменения </w:t>
      </w:r>
      <w:hyperlink r:id="rId1656" w:anchor="/document/401399871/entry/22" w:history="1">
        <w:r w:rsidRPr="00C445F0">
          <w:rPr>
            <w:rFonts w:ascii="Times New Roman" w:eastAsia="Times New Roman" w:hAnsi="Times New Roman" w:cs="Times New Roman"/>
            <w:color w:val="3272C0"/>
            <w:sz w:val="20"/>
            <w:szCs w:val="20"/>
            <w:lang w:eastAsia="ru-RU"/>
          </w:rPr>
          <w:t>применяются</w:t>
        </w:r>
      </w:hyperlink>
      <w:r w:rsidRPr="00C445F0">
        <w:rPr>
          <w:rFonts w:ascii="Times New Roman" w:eastAsia="Times New Roman" w:hAnsi="Times New Roman" w:cs="Times New Roman"/>
          <w:color w:val="464C55"/>
          <w:sz w:val="20"/>
          <w:szCs w:val="20"/>
          <w:lang w:eastAsia="ru-RU"/>
        </w:rPr>
        <w:t> к отношениям между участниками гражданско-правовых сообществ, которым сообщения (извещения) о проведении заседаний общих собраний или проведении заочного голосования были направлены после 1 июля 2021 г.</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lastRenderedPageBreak/>
        <w:t>4.1. При использовании иного способа подтверждения проведения заседания участников гражданско-правового сообщества и результатов голосования на заседании, а также результатов заочного голосования (</w:t>
      </w:r>
      <w:hyperlink r:id="rId1657" w:anchor="/document/10164072/entry/18123" w:history="1">
        <w:r w:rsidRPr="00C445F0">
          <w:rPr>
            <w:rFonts w:ascii="Times New Roman" w:eastAsia="Times New Roman" w:hAnsi="Times New Roman" w:cs="Times New Roman"/>
            <w:color w:val="3272C0"/>
            <w:sz w:val="23"/>
            <w:szCs w:val="23"/>
            <w:lang w:eastAsia="ru-RU"/>
          </w:rPr>
          <w:t>пункт 3</w:t>
        </w:r>
      </w:hyperlink>
      <w:r w:rsidRPr="00C445F0">
        <w:rPr>
          <w:rFonts w:ascii="Times New Roman" w:eastAsia="Times New Roman" w:hAnsi="Times New Roman" w:cs="Times New Roman"/>
          <w:color w:val="22272F"/>
          <w:sz w:val="23"/>
          <w:szCs w:val="23"/>
          <w:lang w:eastAsia="ru-RU"/>
        </w:rPr>
        <w:t> настоящей статьи) должны обеспечиваться хранение и воспроизведение в неизменном виде сведений, перечисленных в </w:t>
      </w:r>
      <w:hyperlink r:id="rId1658" w:anchor="/document/10164072/entry/181241" w:history="1">
        <w:r w:rsidRPr="00C445F0">
          <w:rPr>
            <w:rFonts w:ascii="Times New Roman" w:eastAsia="Times New Roman" w:hAnsi="Times New Roman" w:cs="Times New Roman"/>
            <w:color w:val="3272C0"/>
            <w:sz w:val="23"/>
            <w:szCs w:val="23"/>
            <w:lang w:eastAsia="ru-RU"/>
          </w:rPr>
          <w:t>подпунктах 1 - 6 пункта 4</w:t>
        </w:r>
      </w:hyperlink>
      <w:r w:rsidRPr="00C445F0">
        <w:rPr>
          <w:rFonts w:ascii="Times New Roman" w:eastAsia="Times New Roman" w:hAnsi="Times New Roman" w:cs="Times New Roman"/>
          <w:color w:val="22272F"/>
          <w:sz w:val="23"/>
          <w:szCs w:val="23"/>
          <w:lang w:eastAsia="ru-RU"/>
        </w:rPr>
        <w:t> настоящей статьи.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5. Утратил силу с 1 июля 2021 г. - </w:t>
      </w:r>
      <w:hyperlink r:id="rId1659" w:anchor="/document/401399871/entry/146" w:history="1">
        <w:r w:rsidRPr="00C445F0">
          <w:rPr>
            <w:rFonts w:ascii="Times New Roman" w:eastAsia="Times New Roman" w:hAnsi="Times New Roman" w:cs="Times New Roman"/>
            <w:color w:val="3272C0"/>
            <w:sz w:val="23"/>
            <w:szCs w:val="23"/>
            <w:lang w:eastAsia="ru-RU"/>
          </w:rPr>
          <w:t>Федеральный закон</w:t>
        </w:r>
      </w:hyperlink>
      <w:r w:rsidRPr="00C445F0">
        <w:rPr>
          <w:rFonts w:ascii="Times New Roman" w:eastAsia="Times New Roman" w:hAnsi="Times New Roman" w:cs="Times New Roman"/>
          <w:color w:val="22272F"/>
          <w:sz w:val="23"/>
          <w:szCs w:val="23"/>
          <w:lang w:eastAsia="ru-RU"/>
        </w:rPr>
        <w:t> от 28 июня 2021 г. N 225-ФЗ</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660" w:anchor="/document/77311930/entry/18125" w:history="1">
        <w:r w:rsidRPr="00C445F0">
          <w:rPr>
            <w:rFonts w:ascii="Times New Roman" w:eastAsia="Times New Roman" w:hAnsi="Times New Roman" w:cs="Times New Roman"/>
            <w:color w:val="3272C0"/>
            <w:sz w:val="20"/>
            <w:szCs w:val="20"/>
            <w:lang w:eastAsia="ru-RU"/>
          </w:rPr>
          <w:t>См. предыдущую редакцию</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181.3. Недействительность решения собрания</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661" w:anchor="/document/57592869/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и другие </w:t>
      </w:r>
      <w:hyperlink r:id="rId1662" w:anchor="/multilink/10164072/paragraph/1505558188/number/1"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181.3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Решение собрания недействительно по основаниям, установленным настоящим Кодексом или иными законами, в силу признания его таковым судом (оспоримое решение) или независимо от такого признания (ничтожное решение).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Недействительное решение собрания оспоримо, если из закона не следует, что решение ничтожно.</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Если решение собрания опубликовано, сообщение о признании судом решения собрания недействительным должно быть опубликовано на основании решения суда в том же издании за счет лица, на которое в соответствии с </w:t>
      </w:r>
      <w:hyperlink r:id="rId1663" w:anchor="/multilink/10164072/paragraph/96451872/number/0" w:history="1">
        <w:r w:rsidRPr="00C445F0">
          <w:rPr>
            <w:rFonts w:ascii="Times New Roman" w:eastAsia="Times New Roman" w:hAnsi="Times New Roman" w:cs="Times New Roman"/>
            <w:color w:val="3272C0"/>
            <w:sz w:val="23"/>
            <w:szCs w:val="23"/>
            <w:lang w:eastAsia="ru-RU"/>
          </w:rPr>
          <w:t>процессуальным законодательством</w:t>
        </w:r>
      </w:hyperlink>
      <w:r w:rsidRPr="00C445F0">
        <w:rPr>
          <w:rFonts w:ascii="Times New Roman" w:eastAsia="Times New Roman" w:hAnsi="Times New Roman" w:cs="Times New Roman"/>
          <w:color w:val="22272F"/>
          <w:sz w:val="23"/>
          <w:szCs w:val="23"/>
          <w:lang w:eastAsia="ru-RU"/>
        </w:rPr>
        <w:t> возлагаются судебные расходы. Если сведения о решении собрания внесены в реестр, сведения о судебном акте, которым решение собрания признано недействительным, также должны быть внесены в соответствующий реестр.</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Лицо, которому выдана безотзывная доверенность, не может передоверить совершение действий, на которые оно уполномочено, другому лицу, если иное не предусмотрено в доверенности.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189. Последствия прекращения доверенности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664" w:anchor="/document/57590557/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665" w:anchor="/document/77530259/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666" w:anchor="/multilink/10164072/paragraph/1750774564/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189 ГК РФ</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Пункт 1 изменен с 29 декабря 2021 г. - </w:t>
      </w:r>
      <w:hyperlink r:id="rId1667" w:anchor="/document/403166685/entry/1" w:history="1">
        <w:r w:rsidRPr="00C445F0">
          <w:rPr>
            <w:rFonts w:ascii="Times New Roman" w:eastAsia="Times New Roman" w:hAnsi="Times New Roman" w:cs="Times New Roman"/>
            <w:color w:val="3272C0"/>
            <w:sz w:val="20"/>
            <w:szCs w:val="20"/>
            <w:lang w:eastAsia="ru-RU"/>
          </w:rPr>
          <w:t>Федеральный закон</w:t>
        </w:r>
      </w:hyperlink>
      <w:r w:rsidRPr="00C445F0">
        <w:rPr>
          <w:rFonts w:ascii="Times New Roman" w:eastAsia="Times New Roman" w:hAnsi="Times New Roman" w:cs="Times New Roman"/>
          <w:color w:val="464C55"/>
          <w:sz w:val="20"/>
          <w:szCs w:val="20"/>
          <w:lang w:eastAsia="ru-RU"/>
        </w:rPr>
        <w:t> от 6 декабря 2021 г. N 402-ФЗ</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668" w:anchor="/document/77305773/entry/18901" w:history="1">
        <w:r w:rsidRPr="00C445F0">
          <w:rPr>
            <w:rFonts w:ascii="Times New Roman" w:eastAsia="Times New Roman" w:hAnsi="Times New Roman" w:cs="Times New Roman"/>
            <w:color w:val="3272C0"/>
            <w:sz w:val="20"/>
            <w:szCs w:val="20"/>
            <w:lang w:eastAsia="ru-RU"/>
          </w:rPr>
          <w:t>См. предыдущую редакцию</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Лицо, выдавшее доверенность и впоследствии отменившее ее, обязано известить об отмене лицо, которому доверенность выдана, а также известных ему третьих лиц, для представительства перед которыми дана доверенность. Такая же обязанность возлагается на правопреемников лица, выдавшего доверенность, в случаях ее прекращения по основаниям, предусмотренным в </w:t>
      </w:r>
      <w:hyperlink r:id="rId1669" w:anchor="/document/10164072/entry/18814" w:history="1">
        <w:r w:rsidRPr="00C445F0">
          <w:rPr>
            <w:rFonts w:ascii="Times New Roman" w:eastAsia="Times New Roman" w:hAnsi="Times New Roman" w:cs="Times New Roman"/>
            <w:color w:val="3272C0"/>
            <w:sz w:val="23"/>
            <w:szCs w:val="23"/>
            <w:lang w:eastAsia="ru-RU"/>
          </w:rPr>
          <w:t>подпунктах 4</w:t>
        </w:r>
      </w:hyperlink>
      <w:r w:rsidRPr="00C445F0">
        <w:rPr>
          <w:rFonts w:ascii="Times New Roman" w:eastAsia="Times New Roman" w:hAnsi="Times New Roman" w:cs="Times New Roman"/>
          <w:color w:val="22272F"/>
          <w:sz w:val="23"/>
          <w:szCs w:val="23"/>
          <w:lang w:eastAsia="ru-RU"/>
        </w:rPr>
        <w:t> и </w:t>
      </w:r>
      <w:hyperlink r:id="rId1670" w:anchor="/document/10164072/entry/18815" w:history="1">
        <w:r w:rsidRPr="00C445F0">
          <w:rPr>
            <w:rFonts w:ascii="Times New Roman" w:eastAsia="Times New Roman" w:hAnsi="Times New Roman" w:cs="Times New Roman"/>
            <w:color w:val="3272C0"/>
            <w:sz w:val="23"/>
            <w:szCs w:val="23"/>
            <w:lang w:eastAsia="ru-RU"/>
          </w:rPr>
          <w:t>5 пункта 1 статьи 188</w:t>
        </w:r>
      </w:hyperlink>
      <w:r w:rsidRPr="00C445F0">
        <w:rPr>
          <w:rFonts w:ascii="Times New Roman" w:eastAsia="Times New Roman" w:hAnsi="Times New Roman" w:cs="Times New Roman"/>
          <w:color w:val="22272F"/>
          <w:sz w:val="23"/>
          <w:szCs w:val="23"/>
          <w:lang w:eastAsia="ru-RU"/>
        </w:rPr>
        <w:t> настоящего Кодекса.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Сведения о совершенной в нотариальной форме отмене доверенности вносятся нотариусом в реестр нотариальных действий, ведение которого осуществляется в электронной форме, в порядке, установленном </w:t>
      </w:r>
      <w:hyperlink r:id="rId1671" w:anchor="/document/10102426/entry/3430" w:history="1">
        <w:r w:rsidRPr="00C445F0">
          <w:rPr>
            <w:rFonts w:ascii="Times New Roman" w:eastAsia="Times New Roman" w:hAnsi="Times New Roman" w:cs="Times New Roman"/>
            <w:color w:val="3272C0"/>
            <w:sz w:val="23"/>
            <w:szCs w:val="23"/>
            <w:lang w:eastAsia="ru-RU"/>
          </w:rPr>
          <w:t>законодательством</w:t>
        </w:r>
      </w:hyperlink>
      <w:r w:rsidRPr="00C445F0">
        <w:rPr>
          <w:rFonts w:ascii="Times New Roman" w:eastAsia="Times New Roman" w:hAnsi="Times New Roman" w:cs="Times New Roman"/>
          <w:color w:val="22272F"/>
          <w:sz w:val="23"/>
          <w:szCs w:val="23"/>
          <w:lang w:eastAsia="ru-RU"/>
        </w:rPr>
        <w:t> о нотариате.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Сведения об отмене доверенности, за исключением доверенности, указанной в </w:t>
      </w:r>
      <w:hyperlink r:id="rId1672" w:anchor="/document/10164072/entry/189012" w:history="1">
        <w:r w:rsidRPr="00C445F0">
          <w:rPr>
            <w:rFonts w:ascii="Times New Roman" w:eastAsia="Times New Roman" w:hAnsi="Times New Roman" w:cs="Times New Roman"/>
            <w:color w:val="3272C0"/>
            <w:sz w:val="23"/>
            <w:szCs w:val="23"/>
            <w:lang w:eastAsia="ru-RU"/>
          </w:rPr>
          <w:t>абзаце втором</w:t>
        </w:r>
      </w:hyperlink>
      <w:r w:rsidRPr="00C445F0">
        <w:rPr>
          <w:rFonts w:ascii="Times New Roman" w:eastAsia="Times New Roman" w:hAnsi="Times New Roman" w:cs="Times New Roman"/>
          <w:color w:val="22272F"/>
          <w:sz w:val="23"/>
          <w:szCs w:val="23"/>
          <w:lang w:eastAsia="ru-RU"/>
        </w:rPr>
        <w:t> настоящего пункта, могут быть внесены в реестр распоряжений об отмене доверенностей, ведение которого осуществляется в электронной форме в порядке, установленном </w:t>
      </w:r>
      <w:hyperlink r:id="rId1673" w:anchor="/document/10102426/entry/3430" w:history="1">
        <w:r w:rsidRPr="00C445F0">
          <w:rPr>
            <w:rFonts w:ascii="Times New Roman" w:eastAsia="Times New Roman" w:hAnsi="Times New Roman" w:cs="Times New Roman"/>
            <w:color w:val="3272C0"/>
            <w:sz w:val="23"/>
            <w:szCs w:val="23"/>
            <w:lang w:eastAsia="ru-RU"/>
          </w:rPr>
          <w:t>законодательством</w:t>
        </w:r>
      </w:hyperlink>
      <w:r w:rsidRPr="00C445F0">
        <w:rPr>
          <w:rFonts w:ascii="Times New Roman" w:eastAsia="Times New Roman" w:hAnsi="Times New Roman" w:cs="Times New Roman"/>
          <w:color w:val="22272F"/>
          <w:sz w:val="23"/>
          <w:szCs w:val="23"/>
          <w:lang w:eastAsia="ru-RU"/>
        </w:rPr>
        <w:t> о нотариате.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lastRenderedPageBreak/>
        <w:t>Указанные в </w:t>
      </w:r>
      <w:hyperlink r:id="rId1674" w:anchor="/document/10164072/entry/189012" w:history="1">
        <w:r w:rsidRPr="00C445F0">
          <w:rPr>
            <w:rFonts w:ascii="Times New Roman" w:eastAsia="Times New Roman" w:hAnsi="Times New Roman" w:cs="Times New Roman"/>
            <w:color w:val="3272C0"/>
            <w:sz w:val="23"/>
            <w:szCs w:val="23"/>
            <w:lang w:eastAsia="ru-RU"/>
          </w:rPr>
          <w:t>абзацах втором</w:t>
        </w:r>
      </w:hyperlink>
      <w:r w:rsidRPr="00C445F0">
        <w:rPr>
          <w:rFonts w:ascii="Times New Roman" w:eastAsia="Times New Roman" w:hAnsi="Times New Roman" w:cs="Times New Roman"/>
          <w:color w:val="22272F"/>
          <w:sz w:val="23"/>
          <w:szCs w:val="23"/>
          <w:lang w:eastAsia="ru-RU"/>
        </w:rPr>
        <w:t> и </w:t>
      </w:r>
      <w:hyperlink r:id="rId1675" w:anchor="/document/10164072/entry/1890103" w:history="1">
        <w:r w:rsidRPr="00C445F0">
          <w:rPr>
            <w:rFonts w:ascii="Times New Roman" w:eastAsia="Times New Roman" w:hAnsi="Times New Roman" w:cs="Times New Roman"/>
            <w:color w:val="3272C0"/>
            <w:sz w:val="23"/>
            <w:szCs w:val="23"/>
            <w:lang w:eastAsia="ru-RU"/>
          </w:rPr>
          <w:t>третьем</w:t>
        </w:r>
      </w:hyperlink>
      <w:r w:rsidRPr="00C445F0">
        <w:rPr>
          <w:rFonts w:ascii="Times New Roman" w:eastAsia="Times New Roman" w:hAnsi="Times New Roman" w:cs="Times New Roman"/>
          <w:color w:val="22272F"/>
          <w:sz w:val="23"/>
          <w:szCs w:val="23"/>
          <w:lang w:eastAsia="ru-RU"/>
        </w:rPr>
        <w:t> настоящего пункта сведения предоставляются Федеральной нотариальной палатой ежедневно и круглосуточно неограниченному кругу лиц без взимания платы с использованием информационно-телекоммуникационной сети "Интернет" в порядке, установленном </w:t>
      </w:r>
      <w:hyperlink r:id="rId1676" w:anchor="/document/10102426/entry/3440" w:history="1">
        <w:r w:rsidRPr="00C445F0">
          <w:rPr>
            <w:rFonts w:ascii="Times New Roman" w:eastAsia="Times New Roman" w:hAnsi="Times New Roman" w:cs="Times New Roman"/>
            <w:color w:val="3272C0"/>
            <w:sz w:val="23"/>
            <w:szCs w:val="23"/>
            <w:lang w:eastAsia="ru-RU"/>
          </w:rPr>
          <w:t>законодательством</w:t>
        </w:r>
      </w:hyperlink>
      <w:r w:rsidRPr="00C445F0">
        <w:rPr>
          <w:rFonts w:ascii="Times New Roman" w:eastAsia="Times New Roman" w:hAnsi="Times New Roman" w:cs="Times New Roman"/>
          <w:color w:val="22272F"/>
          <w:sz w:val="23"/>
          <w:szCs w:val="23"/>
          <w:lang w:eastAsia="ru-RU"/>
        </w:rPr>
        <w:t> о нотариате.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Сведения о совершенной в простой письменной форме отмене доверенности могут быть </w:t>
      </w:r>
      <w:hyperlink r:id="rId1677" w:anchor="/document/71100882/entry/1322" w:history="1">
        <w:r w:rsidRPr="00C445F0">
          <w:rPr>
            <w:rFonts w:ascii="Times New Roman" w:eastAsia="Times New Roman" w:hAnsi="Times New Roman" w:cs="Times New Roman"/>
            <w:color w:val="3272C0"/>
            <w:sz w:val="23"/>
            <w:szCs w:val="23"/>
            <w:lang w:eastAsia="ru-RU"/>
          </w:rPr>
          <w:t>опубликованы</w:t>
        </w:r>
      </w:hyperlink>
      <w:r w:rsidRPr="00C445F0">
        <w:rPr>
          <w:rFonts w:ascii="Times New Roman" w:eastAsia="Times New Roman" w:hAnsi="Times New Roman" w:cs="Times New Roman"/>
          <w:color w:val="22272F"/>
          <w:sz w:val="23"/>
          <w:szCs w:val="23"/>
          <w:lang w:eastAsia="ru-RU"/>
        </w:rPr>
        <w:t> в </w:t>
      </w:r>
      <w:hyperlink r:id="rId1678" w:anchor="/document/12161612/entry/1" w:history="1">
        <w:r w:rsidRPr="00C445F0">
          <w:rPr>
            <w:rFonts w:ascii="Times New Roman" w:eastAsia="Times New Roman" w:hAnsi="Times New Roman" w:cs="Times New Roman"/>
            <w:color w:val="3272C0"/>
            <w:sz w:val="23"/>
            <w:szCs w:val="23"/>
            <w:lang w:eastAsia="ru-RU"/>
          </w:rPr>
          <w:t>официальном издании</w:t>
        </w:r>
      </w:hyperlink>
      <w:r w:rsidRPr="00C445F0">
        <w:rPr>
          <w:rFonts w:ascii="Times New Roman" w:eastAsia="Times New Roman" w:hAnsi="Times New Roman" w:cs="Times New Roman"/>
          <w:color w:val="22272F"/>
          <w:sz w:val="23"/>
          <w:szCs w:val="23"/>
          <w:lang w:eastAsia="ru-RU"/>
        </w:rPr>
        <w:t>, в котором опубликовываются сведения о банкротстве. В этом случае подпись на заявлении об отмене доверенности должна быть нотариально засвидетельствована.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Если третьи лица не были извещены об отмене доверенности ранее, они считаются извещенными о совершенной в нотариальной форме отмене доверенности на следующий день после внесения сведений об этом в реестр нотариальных действий, а о совершенной в простой письменной форме отмене доверенности - на следующий день после внесения этих сведений в реестр распоряжений об отмене доверенностей или по истечении одного месяца со дня опубликования таких сведений в официальном издании, в котором опубликовываются сведения о банкротстве.</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679" w:anchor="/document/70373086/entry/1362"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7 мая 2013 г. N 100-ФЗ пункт 2 статьи 189 настоящего Кодекса изложен в новой редакции, </w:t>
      </w:r>
      <w:hyperlink r:id="rId1680" w:anchor="/document/70373086/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2013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681" w:anchor="/document/58047540/entry/18902"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Если третьему лицу предъявлена доверенность, о прекращении которой оно не знало и не должно было знать, права и обязанности, приобретенные в результате действий лица, полномочия которого прекращены, сохраняют силу для представляемого и его правопреемников.</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По прекращении доверенности лицо, которому она выдана, или его правопреемники обязаны немедленно вернуть доверенность.</w:t>
      </w:r>
    </w:p>
    <w:p w:rsidR="00C445F0" w:rsidRPr="00C445F0" w:rsidRDefault="00C445F0" w:rsidP="00C445F0">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C445F0">
        <w:rPr>
          <w:rFonts w:ascii="Times New Roman" w:eastAsia="Times New Roman" w:hAnsi="Times New Roman" w:cs="Times New Roman"/>
          <w:color w:val="22272F"/>
          <w:sz w:val="32"/>
          <w:szCs w:val="32"/>
          <w:lang w:eastAsia="ru-RU"/>
        </w:rPr>
        <w:t>Подраздел 5. Сроки. Исковая давность</w:t>
      </w:r>
    </w:p>
    <w:p w:rsidR="00C445F0" w:rsidRPr="00C445F0" w:rsidRDefault="00C445F0" w:rsidP="00C445F0">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C445F0">
        <w:rPr>
          <w:rFonts w:ascii="Times New Roman" w:eastAsia="Times New Roman" w:hAnsi="Times New Roman" w:cs="Times New Roman"/>
          <w:color w:val="22272F"/>
          <w:sz w:val="32"/>
          <w:szCs w:val="32"/>
          <w:lang w:eastAsia="ru-RU"/>
        </w:rPr>
        <w:t>Глава 11. Исчисление сроков</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682" w:anchor="/document/5522029/entry/0" w:history="1">
        <w:r w:rsidRPr="00C445F0">
          <w:rPr>
            <w:rFonts w:ascii="Times New Roman" w:eastAsia="Times New Roman" w:hAnsi="Times New Roman" w:cs="Times New Roman"/>
            <w:color w:val="3272C0"/>
            <w:sz w:val="20"/>
            <w:szCs w:val="20"/>
            <w:lang w:eastAsia="ru-RU"/>
          </w:rPr>
          <w:t>схему</w:t>
        </w:r>
      </w:hyperlink>
      <w:r w:rsidRPr="00C445F0">
        <w:rPr>
          <w:rFonts w:ascii="Times New Roman" w:eastAsia="Times New Roman" w:hAnsi="Times New Roman" w:cs="Times New Roman"/>
          <w:color w:val="464C55"/>
          <w:sz w:val="20"/>
          <w:szCs w:val="20"/>
          <w:lang w:eastAsia="ru-RU"/>
        </w:rPr>
        <w:t> "Исчисление сроков"</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190. Определение срока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683" w:anchor="/document/57591681/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684" w:anchor="/document/77529788/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685" w:anchor="/multilink/10164072/paragraph/1750774565/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190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Установленный законом, иными правовыми актами, сделкой или назначаемый судом срок определяется календарной датой или истечением периода времени, который исчисляется годами, месяцами, неделями, днями или часами.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Срок может определяться также указанием на событие, которое должно неизбежно наступить.</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191. Начало срока, определенного периодом времени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686" w:anchor="/document/57591760/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687" w:anchor="/document/77531225/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688" w:anchor="/multilink/10164072/paragraph/1750774566/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191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Течение срока, определенного периодом времени, начинается на следующий день после календарной даты или наступления события, которыми определено его начало.</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192. Окончание срока, определенного периодом времени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lastRenderedPageBreak/>
        <w:t>См. </w:t>
      </w:r>
      <w:hyperlink r:id="rId1689" w:anchor="/document/57591651/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690" w:anchor="/document/77531552/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691" w:anchor="/multilink/10164072/paragraph/1750774567/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192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Срок, исчисляемый годами, истекает в соответствующие месяц и число последнего года срока.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К сроку, определенному в полгода, применяются правила для сроков, исчисляемых месяцами.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К сроку, исчисляемому кварталами года, применяются правила для сроков, исчисляемых месяцами. При этом квартал считается равным трем месяцам, а отсчет кварталов ведется с начала года.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Срок, исчисляемый месяцами, истекает в соответствующее число последнего месяца срока.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Срок, определенный в полмесяца, рассматривается как срок, исчисляемый днями, и считается равным пятнадцати дням.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Если окончание срока, исчисляемого месяцами, приходится на такой месяц, в котором нет соответствующего числа, то срок истекает в последний день этого месяца.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Срок, исчисляемый неделями, истекает в соответствующий день последней недели срока.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193. Окончание срока в нерабочий день</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692" w:anchor="/document/57591925/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693" w:anchor="/document/77529820/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694" w:anchor="/multilink/10164072/paragraph/1750774568/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193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Если последний день срока приходится на нерабочий день, днем окончания срока считается ближайший следующий за ним рабочий день.</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194. Порядок совершения действий в последний день срока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695" w:anchor="/document/57591652/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696" w:anchor="/document/77530658/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697" w:anchor="/multilink/10164072/paragraph/1750774569/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194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Если срок установлен для совершения какого-либо действия, оно может быть выполнено до двадцати четырех часов последнего дня срока.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Однако если это действие должно быть совершено в организации, то срок истекает в тот час, когда в этой организации по установленным правилам прекращаются соответствующие операции.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Письменные заявления и извещения, сданные в организацию связи до двадцати четырех часов последнего дня срока, считаются сделанными в срок.</w:t>
      </w:r>
    </w:p>
    <w:p w:rsidR="00C445F0" w:rsidRPr="00C445F0" w:rsidRDefault="00C445F0" w:rsidP="00C445F0">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C445F0">
        <w:rPr>
          <w:rFonts w:ascii="Times New Roman" w:eastAsia="Times New Roman" w:hAnsi="Times New Roman" w:cs="Times New Roman"/>
          <w:color w:val="22272F"/>
          <w:sz w:val="32"/>
          <w:szCs w:val="32"/>
          <w:lang w:eastAsia="ru-RU"/>
        </w:rPr>
        <w:t>Глава 12. Исковая давность</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О некоторых вопросах, связанных с применением норм Гражданского кодекса РФ об исковой давности, см. </w:t>
      </w:r>
      <w:hyperlink r:id="rId1698" w:anchor="/document/71204098/entry/0" w:history="1">
        <w:r w:rsidRPr="00C445F0">
          <w:rPr>
            <w:rFonts w:ascii="Times New Roman" w:eastAsia="Times New Roman" w:hAnsi="Times New Roman" w:cs="Times New Roman"/>
            <w:color w:val="3272C0"/>
            <w:sz w:val="20"/>
            <w:szCs w:val="20"/>
            <w:lang w:eastAsia="ru-RU"/>
          </w:rPr>
          <w:t>Постановление</w:t>
        </w:r>
      </w:hyperlink>
      <w:r w:rsidRPr="00C445F0">
        <w:rPr>
          <w:rFonts w:ascii="Times New Roman" w:eastAsia="Times New Roman" w:hAnsi="Times New Roman" w:cs="Times New Roman"/>
          <w:color w:val="464C55"/>
          <w:sz w:val="20"/>
          <w:szCs w:val="20"/>
          <w:lang w:eastAsia="ru-RU"/>
        </w:rPr>
        <w:t> Пленума Верховного Суда РФ от 29 сентября 2015 г. N 43 и </w:t>
      </w:r>
      <w:hyperlink r:id="rId1699" w:anchor="/document/1789369/entry/12" w:history="1">
        <w:r w:rsidRPr="00C445F0">
          <w:rPr>
            <w:rFonts w:ascii="Times New Roman" w:eastAsia="Times New Roman" w:hAnsi="Times New Roman" w:cs="Times New Roman"/>
            <w:color w:val="3272C0"/>
            <w:sz w:val="20"/>
            <w:szCs w:val="20"/>
            <w:lang w:eastAsia="ru-RU"/>
          </w:rPr>
          <w:t>Обзор</w:t>
        </w:r>
      </w:hyperlink>
      <w:r w:rsidRPr="00C445F0">
        <w:rPr>
          <w:rFonts w:ascii="Times New Roman" w:eastAsia="Times New Roman" w:hAnsi="Times New Roman" w:cs="Times New Roman"/>
          <w:color w:val="464C55"/>
          <w:sz w:val="20"/>
          <w:szCs w:val="20"/>
          <w:lang w:eastAsia="ru-RU"/>
        </w:rPr>
        <w:t> Президиума ВАС РФ от 13 ноября 2008 г. N 126</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700" w:anchor="/document/58074955/entry/0" w:history="1">
        <w:r w:rsidRPr="00C445F0">
          <w:rPr>
            <w:rFonts w:ascii="Times New Roman" w:eastAsia="Times New Roman" w:hAnsi="Times New Roman" w:cs="Times New Roman"/>
            <w:color w:val="3272C0"/>
            <w:sz w:val="20"/>
            <w:szCs w:val="20"/>
            <w:lang w:eastAsia="ru-RU"/>
          </w:rPr>
          <w:t>Энциклопедию решений</w:t>
        </w:r>
      </w:hyperlink>
      <w:r w:rsidRPr="00C445F0">
        <w:rPr>
          <w:rFonts w:ascii="Times New Roman" w:eastAsia="Times New Roman" w:hAnsi="Times New Roman" w:cs="Times New Roman"/>
          <w:color w:val="464C55"/>
          <w:sz w:val="20"/>
          <w:szCs w:val="20"/>
          <w:lang w:eastAsia="ru-RU"/>
        </w:rPr>
        <w:t>. Исковая давность</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701" w:anchor="/document/5522030/entry/0" w:history="1">
        <w:r w:rsidRPr="00C445F0">
          <w:rPr>
            <w:rFonts w:ascii="Times New Roman" w:eastAsia="Times New Roman" w:hAnsi="Times New Roman" w:cs="Times New Roman"/>
            <w:color w:val="3272C0"/>
            <w:sz w:val="20"/>
            <w:szCs w:val="20"/>
            <w:lang w:eastAsia="ru-RU"/>
          </w:rPr>
          <w:t>схему</w:t>
        </w:r>
      </w:hyperlink>
      <w:r w:rsidRPr="00C445F0">
        <w:rPr>
          <w:rFonts w:ascii="Times New Roman" w:eastAsia="Times New Roman" w:hAnsi="Times New Roman" w:cs="Times New Roman"/>
          <w:color w:val="464C55"/>
          <w:sz w:val="20"/>
          <w:szCs w:val="20"/>
          <w:lang w:eastAsia="ru-RU"/>
        </w:rPr>
        <w:t> "Срок исковой давности"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195. Понятие исковой давности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702" w:anchor="/multilink/10164072/paragraph/1750774570/number/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703" w:anchor="/document/77530298/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704" w:anchor="/multilink/10164072/paragraph/1750774570/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195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lastRenderedPageBreak/>
        <w:t>Исковой давностью признается срок для защиты права по иску лица, право которого нарушено.</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705" w:anchor="/document/70373086/entry/137"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7 мая 2013 г. N 100-ФЗ статья 196 настоящего Кодекса изложена в новой редакции, </w:t>
      </w:r>
      <w:hyperlink r:id="rId1706" w:anchor="/document/70373086/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2013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707" w:anchor="/document/58047540/entry/196" w:history="1">
        <w:r w:rsidRPr="00C445F0">
          <w:rPr>
            <w:rFonts w:ascii="Times New Roman" w:eastAsia="Times New Roman" w:hAnsi="Times New Roman" w:cs="Times New Roman"/>
            <w:color w:val="3272C0"/>
            <w:sz w:val="20"/>
            <w:szCs w:val="20"/>
            <w:lang w:eastAsia="ru-RU"/>
          </w:rPr>
          <w:t>См. текст статьи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196. Общий срок исковой давности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708" w:anchor="/document/57592180/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709" w:anchor="/document/77531974/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710" w:anchor="/multilink/10164072/paragraph/1750774571/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196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Общий срок исковой давности составляет три года со дня, определяемого в соответствии со </w:t>
      </w:r>
      <w:hyperlink r:id="rId1711" w:anchor="/document/10164072/entry/200" w:history="1">
        <w:r w:rsidRPr="00C445F0">
          <w:rPr>
            <w:rFonts w:ascii="Times New Roman" w:eastAsia="Times New Roman" w:hAnsi="Times New Roman" w:cs="Times New Roman"/>
            <w:color w:val="3272C0"/>
            <w:sz w:val="23"/>
            <w:szCs w:val="23"/>
            <w:lang w:eastAsia="ru-RU"/>
          </w:rPr>
          <w:t>статьей 200</w:t>
        </w:r>
      </w:hyperlink>
      <w:r w:rsidRPr="00C445F0">
        <w:rPr>
          <w:rFonts w:ascii="Times New Roman" w:eastAsia="Times New Roman" w:hAnsi="Times New Roman" w:cs="Times New Roman"/>
          <w:color w:val="22272F"/>
          <w:sz w:val="23"/>
          <w:szCs w:val="23"/>
          <w:lang w:eastAsia="ru-RU"/>
        </w:rPr>
        <w:t> настоящего Кодекса.</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712" w:anchor="/document/70493356/entry/11"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2 ноября 2013 г. N 302-ФЗ пункт 2 статьи 196 настоящего Кодекса изложен в новой редакции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713" w:anchor="/document/58053463/entry/1962"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Десятилетний срок, предусмотренный пунктом 2 статьи 196 настоящего Кодекса (в редакции </w:t>
      </w:r>
      <w:hyperlink r:id="rId1714" w:anchor="/document/70373086/entry/125" w:history="1">
        <w:r w:rsidRPr="00C445F0">
          <w:rPr>
            <w:rFonts w:ascii="Times New Roman" w:eastAsia="Times New Roman" w:hAnsi="Times New Roman" w:cs="Times New Roman"/>
            <w:color w:val="3272C0"/>
            <w:sz w:val="20"/>
            <w:szCs w:val="20"/>
            <w:lang w:eastAsia="ru-RU"/>
          </w:rPr>
          <w:t>Федерального закона</w:t>
        </w:r>
      </w:hyperlink>
      <w:r w:rsidRPr="00C445F0">
        <w:rPr>
          <w:rFonts w:ascii="Times New Roman" w:eastAsia="Times New Roman" w:hAnsi="Times New Roman" w:cs="Times New Roman"/>
          <w:color w:val="464C55"/>
          <w:sz w:val="20"/>
          <w:szCs w:val="20"/>
          <w:lang w:eastAsia="ru-RU"/>
        </w:rPr>
        <w:t> от 7 мая 2013 г. N 100-ФЗ), </w:t>
      </w:r>
      <w:hyperlink r:id="rId1715" w:anchor="/document/70373086/entry/39" w:history="1">
        <w:r w:rsidRPr="00C445F0">
          <w:rPr>
            <w:rFonts w:ascii="Times New Roman" w:eastAsia="Times New Roman" w:hAnsi="Times New Roman" w:cs="Times New Roman"/>
            <w:color w:val="3272C0"/>
            <w:sz w:val="20"/>
            <w:szCs w:val="20"/>
            <w:lang w:eastAsia="ru-RU"/>
          </w:rPr>
          <w:t>начинает</w:t>
        </w:r>
      </w:hyperlink>
      <w:r w:rsidRPr="00C445F0">
        <w:rPr>
          <w:rFonts w:ascii="Times New Roman" w:eastAsia="Times New Roman" w:hAnsi="Times New Roman" w:cs="Times New Roman"/>
          <w:color w:val="464C55"/>
          <w:sz w:val="20"/>
          <w:szCs w:val="20"/>
          <w:lang w:eastAsia="ru-RU"/>
        </w:rPr>
        <w:t> течь не ранее 1 сентября 2013 г. Лица, которым до дня </w:t>
      </w:r>
      <w:hyperlink r:id="rId1716" w:anchor="/document/71578965/entry/0" w:history="1">
        <w:r w:rsidRPr="00C445F0">
          <w:rPr>
            <w:rFonts w:ascii="Times New Roman" w:eastAsia="Times New Roman" w:hAnsi="Times New Roman" w:cs="Times New Roman"/>
            <w:color w:val="3272C0"/>
            <w:sz w:val="20"/>
            <w:szCs w:val="20"/>
            <w:lang w:eastAsia="ru-RU"/>
          </w:rPr>
          <w:t>вступления в силу</w:t>
        </w:r>
      </w:hyperlink>
      <w:r w:rsidRPr="00C445F0">
        <w:rPr>
          <w:rFonts w:ascii="Times New Roman" w:eastAsia="Times New Roman" w:hAnsi="Times New Roman" w:cs="Times New Roman"/>
          <w:color w:val="464C55"/>
          <w:sz w:val="20"/>
          <w:szCs w:val="20"/>
          <w:lang w:eastAsia="ru-RU"/>
        </w:rPr>
        <w:t> Федерального закона от 28 декабря 2016 г. N 499-ФЗ судом было отказано в удовлетворении исковых требований в связи с истечением такого срока, </w:t>
      </w:r>
      <w:hyperlink r:id="rId1717" w:anchor="/document/71578964/entry/2" w:history="1">
        <w:r w:rsidRPr="00C445F0">
          <w:rPr>
            <w:rFonts w:ascii="Times New Roman" w:eastAsia="Times New Roman" w:hAnsi="Times New Roman" w:cs="Times New Roman"/>
            <w:color w:val="3272C0"/>
            <w:sz w:val="20"/>
            <w:szCs w:val="20"/>
            <w:lang w:eastAsia="ru-RU"/>
          </w:rPr>
          <w:t>вправе</w:t>
        </w:r>
      </w:hyperlink>
      <w:r w:rsidRPr="00C445F0">
        <w:rPr>
          <w:rFonts w:ascii="Times New Roman" w:eastAsia="Times New Roman" w:hAnsi="Times New Roman" w:cs="Times New Roman"/>
          <w:color w:val="464C55"/>
          <w:sz w:val="20"/>
          <w:szCs w:val="20"/>
          <w:lang w:eastAsia="ru-RU"/>
        </w:rPr>
        <w:t> обжаловать судебные акты в порядке и сроки, которые установлены </w:t>
      </w:r>
      <w:hyperlink r:id="rId1718" w:anchor="/document/12127526/entry/3" w:history="1">
        <w:r w:rsidRPr="00C445F0">
          <w:rPr>
            <w:rFonts w:ascii="Times New Roman" w:eastAsia="Times New Roman" w:hAnsi="Times New Roman" w:cs="Times New Roman"/>
            <w:color w:val="3272C0"/>
            <w:sz w:val="20"/>
            <w:szCs w:val="20"/>
            <w:lang w:eastAsia="ru-RU"/>
          </w:rPr>
          <w:t>арбитражным</w:t>
        </w:r>
      </w:hyperlink>
      <w:r w:rsidRPr="00C445F0">
        <w:rPr>
          <w:rFonts w:ascii="Times New Roman" w:eastAsia="Times New Roman" w:hAnsi="Times New Roman" w:cs="Times New Roman"/>
          <w:color w:val="464C55"/>
          <w:sz w:val="20"/>
          <w:szCs w:val="20"/>
          <w:lang w:eastAsia="ru-RU"/>
        </w:rPr>
        <w:t> и </w:t>
      </w:r>
      <w:hyperlink r:id="rId1719" w:anchor="/document/12128809/entry/1" w:history="1">
        <w:r w:rsidRPr="00C445F0">
          <w:rPr>
            <w:rFonts w:ascii="Times New Roman" w:eastAsia="Times New Roman" w:hAnsi="Times New Roman" w:cs="Times New Roman"/>
            <w:color w:val="3272C0"/>
            <w:sz w:val="20"/>
            <w:szCs w:val="20"/>
            <w:lang w:eastAsia="ru-RU"/>
          </w:rPr>
          <w:t>гражданским процессуальным законодательством РФ</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Срок исковой давности не может превышать десять лет со дня нарушения права, для защиты которого этот срок установлен, за исключением случаев, установленных </w:t>
      </w:r>
      <w:hyperlink r:id="rId1720" w:anchor="/document/12145408/entry/1811" w:history="1">
        <w:r w:rsidRPr="00C445F0">
          <w:rPr>
            <w:rFonts w:ascii="Times New Roman" w:eastAsia="Times New Roman" w:hAnsi="Times New Roman" w:cs="Times New Roman"/>
            <w:color w:val="3272C0"/>
            <w:sz w:val="23"/>
            <w:szCs w:val="23"/>
            <w:lang w:eastAsia="ru-RU"/>
          </w:rPr>
          <w:t>Федеральным законом</w:t>
        </w:r>
      </w:hyperlink>
      <w:r w:rsidRPr="00C445F0">
        <w:rPr>
          <w:rFonts w:ascii="Times New Roman" w:eastAsia="Times New Roman" w:hAnsi="Times New Roman" w:cs="Times New Roman"/>
          <w:color w:val="22272F"/>
          <w:sz w:val="23"/>
          <w:szCs w:val="23"/>
          <w:lang w:eastAsia="ru-RU"/>
        </w:rPr>
        <w:t> от 6 марта 2006 года N 35-ФЗ "О противодействии терроризму".</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197. Специальные сроки исковой давности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721" w:anchor="/document/57592181/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722" w:anchor="/document/77530296/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723" w:anchor="/multilink/10164072/paragraph/1750774572/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197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Для отдельных видов требований законом могут устанавливаться </w:t>
      </w:r>
      <w:hyperlink r:id="rId1724" w:anchor="/document/77694551/entry/0" w:history="1">
        <w:r w:rsidRPr="00C445F0">
          <w:rPr>
            <w:rFonts w:ascii="Times New Roman" w:eastAsia="Times New Roman" w:hAnsi="Times New Roman" w:cs="Times New Roman"/>
            <w:color w:val="3272C0"/>
            <w:sz w:val="23"/>
            <w:szCs w:val="23"/>
            <w:lang w:eastAsia="ru-RU"/>
          </w:rPr>
          <w:t>специальные сроки</w:t>
        </w:r>
      </w:hyperlink>
      <w:r w:rsidRPr="00C445F0">
        <w:rPr>
          <w:rFonts w:ascii="Times New Roman" w:eastAsia="Times New Roman" w:hAnsi="Times New Roman" w:cs="Times New Roman"/>
          <w:color w:val="22272F"/>
          <w:sz w:val="23"/>
          <w:szCs w:val="23"/>
          <w:lang w:eastAsia="ru-RU"/>
        </w:rPr>
        <w:t> исковой давности, сокращенные или более длительные по сравнению с общим сроком.</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725" w:anchor="/document/70373086/entry/138"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7 мая 2013 г. N 100-ФЗ в пункт 2 статьи 197 настоящего Кодекса внесены изменения, </w:t>
      </w:r>
      <w:hyperlink r:id="rId1726" w:anchor="/document/70373086/entry/31"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с 1 сентября 2013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727" w:anchor="/document/58047540/entry/19702"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Правила </w:t>
      </w:r>
      <w:hyperlink r:id="rId1728" w:anchor="/document/10164072/entry/195" w:history="1">
        <w:r w:rsidRPr="00C445F0">
          <w:rPr>
            <w:rFonts w:ascii="Times New Roman" w:eastAsia="Times New Roman" w:hAnsi="Times New Roman" w:cs="Times New Roman"/>
            <w:color w:val="3272C0"/>
            <w:sz w:val="23"/>
            <w:szCs w:val="23"/>
            <w:lang w:eastAsia="ru-RU"/>
          </w:rPr>
          <w:t>статьи 195</w:t>
        </w:r>
      </w:hyperlink>
      <w:r w:rsidRPr="00C445F0">
        <w:rPr>
          <w:rFonts w:ascii="Times New Roman" w:eastAsia="Times New Roman" w:hAnsi="Times New Roman" w:cs="Times New Roman"/>
          <w:color w:val="22272F"/>
          <w:sz w:val="23"/>
          <w:szCs w:val="23"/>
          <w:lang w:eastAsia="ru-RU"/>
        </w:rPr>
        <w:t>, </w:t>
      </w:r>
      <w:hyperlink r:id="rId1729" w:anchor="/document/10164072/entry/1962" w:history="1">
        <w:r w:rsidRPr="00C445F0">
          <w:rPr>
            <w:rFonts w:ascii="Times New Roman" w:eastAsia="Times New Roman" w:hAnsi="Times New Roman" w:cs="Times New Roman"/>
            <w:color w:val="3272C0"/>
            <w:sz w:val="23"/>
            <w:szCs w:val="23"/>
            <w:lang w:eastAsia="ru-RU"/>
          </w:rPr>
          <w:t>пункта 2 статьи 196</w:t>
        </w:r>
      </w:hyperlink>
      <w:r w:rsidRPr="00C445F0">
        <w:rPr>
          <w:rFonts w:ascii="Times New Roman" w:eastAsia="Times New Roman" w:hAnsi="Times New Roman" w:cs="Times New Roman"/>
          <w:color w:val="22272F"/>
          <w:sz w:val="23"/>
          <w:szCs w:val="23"/>
          <w:lang w:eastAsia="ru-RU"/>
        </w:rPr>
        <w:t> и </w:t>
      </w:r>
      <w:hyperlink r:id="rId1730" w:anchor="/document/10164072/entry/198" w:history="1">
        <w:r w:rsidRPr="00C445F0">
          <w:rPr>
            <w:rFonts w:ascii="Times New Roman" w:eastAsia="Times New Roman" w:hAnsi="Times New Roman" w:cs="Times New Roman"/>
            <w:color w:val="3272C0"/>
            <w:sz w:val="23"/>
            <w:szCs w:val="23"/>
            <w:lang w:eastAsia="ru-RU"/>
          </w:rPr>
          <w:t>статей 198 - 207</w:t>
        </w:r>
      </w:hyperlink>
      <w:r w:rsidRPr="00C445F0">
        <w:rPr>
          <w:rFonts w:ascii="Times New Roman" w:eastAsia="Times New Roman" w:hAnsi="Times New Roman" w:cs="Times New Roman"/>
          <w:color w:val="22272F"/>
          <w:sz w:val="23"/>
          <w:szCs w:val="23"/>
          <w:lang w:eastAsia="ru-RU"/>
        </w:rPr>
        <w:t> настоящего Кодекса распространяются также на специальные сроки давности, если законом не установлено иное.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198. Недействительность соглашения об изменении сроков исковой давности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731" w:anchor="/document/57592182/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732" w:anchor="/document/77529786/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733" w:anchor="/multilink/10164072/paragraph/1750774573/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198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Сроки исковой давности и порядок их исчисления не могут быть изменены соглашением сторон.</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Основания приостановления и перерыва течения сроков исковой давности устанавливаются настоящим </w:t>
      </w:r>
      <w:hyperlink r:id="rId1734" w:anchor="/document/10164072/entry/202" w:history="1">
        <w:r w:rsidRPr="00C445F0">
          <w:rPr>
            <w:rFonts w:ascii="Times New Roman" w:eastAsia="Times New Roman" w:hAnsi="Times New Roman" w:cs="Times New Roman"/>
            <w:color w:val="3272C0"/>
            <w:sz w:val="23"/>
            <w:szCs w:val="23"/>
            <w:lang w:eastAsia="ru-RU"/>
          </w:rPr>
          <w:t>Кодексом</w:t>
        </w:r>
      </w:hyperlink>
      <w:r w:rsidRPr="00C445F0">
        <w:rPr>
          <w:rFonts w:ascii="Times New Roman" w:eastAsia="Times New Roman" w:hAnsi="Times New Roman" w:cs="Times New Roman"/>
          <w:color w:val="22272F"/>
          <w:sz w:val="23"/>
          <w:szCs w:val="23"/>
          <w:lang w:eastAsia="ru-RU"/>
        </w:rPr>
        <w:t> и иными </w:t>
      </w:r>
      <w:hyperlink r:id="rId1735" w:anchor="/document/12115482/entry/412" w:history="1">
        <w:r w:rsidRPr="00C445F0">
          <w:rPr>
            <w:rFonts w:ascii="Times New Roman" w:eastAsia="Times New Roman" w:hAnsi="Times New Roman" w:cs="Times New Roman"/>
            <w:color w:val="3272C0"/>
            <w:sz w:val="23"/>
            <w:szCs w:val="23"/>
            <w:lang w:eastAsia="ru-RU"/>
          </w:rPr>
          <w:t>законами</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199. Применение исковой давности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736" w:anchor="/multilink/10164072/paragraph/1750774574/number/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737" w:anchor="/document/77530299/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738" w:anchor="/multilink/10164072/paragraph/1750774574/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199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lastRenderedPageBreak/>
        <w:t>1. Требование о защите нарушенного права принимается к рассмотрению судом независимо от истечения срока исковой давности.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Исковая давность применяется судом только по </w:t>
      </w:r>
      <w:hyperlink r:id="rId1739" w:anchor="/document/71204098/entry/10" w:history="1">
        <w:r w:rsidRPr="00C445F0">
          <w:rPr>
            <w:rFonts w:ascii="Times New Roman" w:eastAsia="Times New Roman" w:hAnsi="Times New Roman" w:cs="Times New Roman"/>
            <w:color w:val="3272C0"/>
            <w:sz w:val="23"/>
            <w:szCs w:val="23"/>
            <w:lang w:eastAsia="ru-RU"/>
          </w:rPr>
          <w:t>заявлению</w:t>
        </w:r>
      </w:hyperlink>
      <w:r w:rsidRPr="00C445F0">
        <w:rPr>
          <w:rFonts w:ascii="Times New Roman" w:eastAsia="Times New Roman" w:hAnsi="Times New Roman" w:cs="Times New Roman"/>
          <w:color w:val="22272F"/>
          <w:sz w:val="23"/>
          <w:szCs w:val="23"/>
          <w:lang w:eastAsia="ru-RU"/>
        </w:rPr>
        <w:t> стороны в споре, сделанному до вынесения судом решения.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Истечение срока исковой давности, о применении которой заявлено стороной в споре, является </w:t>
      </w:r>
      <w:hyperlink r:id="rId1740" w:anchor="/document/71204098/entry/15" w:history="1">
        <w:r w:rsidRPr="00C445F0">
          <w:rPr>
            <w:rFonts w:ascii="Times New Roman" w:eastAsia="Times New Roman" w:hAnsi="Times New Roman" w:cs="Times New Roman"/>
            <w:color w:val="3272C0"/>
            <w:sz w:val="23"/>
            <w:szCs w:val="23"/>
            <w:lang w:eastAsia="ru-RU"/>
          </w:rPr>
          <w:t>основанием</w:t>
        </w:r>
      </w:hyperlink>
      <w:r w:rsidRPr="00C445F0">
        <w:rPr>
          <w:rFonts w:ascii="Times New Roman" w:eastAsia="Times New Roman" w:hAnsi="Times New Roman" w:cs="Times New Roman"/>
          <w:color w:val="22272F"/>
          <w:sz w:val="23"/>
          <w:szCs w:val="23"/>
          <w:lang w:eastAsia="ru-RU"/>
        </w:rPr>
        <w:t> к вынесению судом решения об отказе в иске.</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741" w:anchor="/document/70373086/entry/139"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7 мая 2013 г. N 100-ФЗ статья 199 настоящего Кодекса дополнена пунктом 3, </w:t>
      </w:r>
      <w:hyperlink r:id="rId1742" w:anchor="/document/70373086/entry/31" w:history="1">
        <w:r w:rsidRPr="00C445F0">
          <w:rPr>
            <w:rFonts w:ascii="Times New Roman" w:eastAsia="Times New Roman" w:hAnsi="Times New Roman" w:cs="Times New Roman"/>
            <w:color w:val="3272C0"/>
            <w:sz w:val="20"/>
            <w:szCs w:val="20"/>
            <w:lang w:eastAsia="ru-RU"/>
          </w:rPr>
          <w:t>вступающим в силу</w:t>
        </w:r>
      </w:hyperlink>
      <w:r w:rsidRPr="00C445F0">
        <w:rPr>
          <w:rFonts w:ascii="Times New Roman" w:eastAsia="Times New Roman" w:hAnsi="Times New Roman" w:cs="Times New Roman"/>
          <w:color w:val="464C55"/>
          <w:sz w:val="20"/>
          <w:szCs w:val="20"/>
          <w:lang w:eastAsia="ru-RU"/>
        </w:rPr>
        <w:t> с 1 сентября 2013 г.</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 xml:space="preserve">3. Односторонние действия, направленные на осуществление права (зачет, </w:t>
      </w:r>
      <w:proofErr w:type="spellStart"/>
      <w:r w:rsidRPr="00C445F0">
        <w:rPr>
          <w:rFonts w:ascii="Times New Roman" w:eastAsia="Times New Roman" w:hAnsi="Times New Roman" w:cs="Times New Roman"/>
          <w:color w:val="22272F"/>
          <w:sz w:val="23"/>
          <w:szCs w:val="23"/>
          <w:lang w:eastAsia="ru-RU"/>
        </w:rPr>
        <w:t>безакцептное</w:t>
      </w:r>
      <w:proofErr w:type="spellEnd"/>
      <w:r w:rsidRPr="00C445F0">
        <w:rPr>
          <w:rFonts w:ascii="Times New Roman" w:eastAsia="Times New Roman" w:hAnsi="Times New Roman" w:cs="Times New Roman"/>
          <w:color w:val="22272F"/>
          <w:sz w:val="23"/>
          <w:szCs w:val="23"/>
          <w:lang w:eastAsia="ru-RU"/>
        </w:rPr>
        <w:t xml:space="preserve"> списание денежных средств, обращение взыскания на заложенное имущество во внесудебном порядке и т.п.), срок исковой давности для защиты которого истек, </w:t>
      </w:r>
      <w:hyperlink r:id="rId1743" w:anchor="/document/71547148/entry/41" w:history="1">
        <w:r w:rsidRPr="00C445F0">
          <w:rPr>
            <w:rFonts w:ascii="Times New Roman" w:eastAsia="Times New Roman" w:hAnsi="Times New Roman" w:cs="Times New Roman"/>
            <w:color w:val="3272C0"/>
            <w:sz w:val="23"/>
            <w:szCs w:val="23"/>
            <w:lang w:eastAsia="ru-RU"/>
          </w:rPr>
          <w:t>не допускаются</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744" w:anchor="/document/70373086/entry/140"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7 мая 2013 г. N 100-ФЗ статья 200 настоящего Кодекса изложена в новой редакции, </w:t>
      </w:r>
      <w:hyperlink r:id="rId1745" w:anchor="/document/70373086/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2013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746" w:anchor="/document/58047540/entry/200" w:history="1">
        <w:r w:rsidRPr="00C445F0">
          <w:rPr>
            <w:rFonts w:ascii="Times New Roman" w:eastAsia="Times New Roman" w:hAnsi="Times New Roman" w:cs="Times New Roman"/>
            <w:color w:val="3272C0"/>
            <w:sz w:val="20"/>
            <w:szCs w:val="20"/>
            <w:lang w:eastAsia="ru-RU"/>
          </w:rPr>
          <w:t>См. текст статьи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200. Начало течения срока исковой давности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747" w:anchor="/multilink/10164072/paragraph/1750774575/number/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748" w:anchor="/document/77531731/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749" w:anchor="/multilink/10164072/paragraph/1750774575/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200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Если </w:t>
      </w:r>
      <w:hyperlink r:id="rId1750" w:anchor="/multilink/10164072/paragraph/96451944/number/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не установлено иное, течение срока исковой давности </w:t>
      </w:r>
      <w:hyperlink r:id="rId1751" w:anchor="/document/71204098/entry/100" w:history="1">
        <w:r w:rsidRPr="00C445F0">
          <w:rPr>
            <w:rFonts w:ascii="Times New Roman" w:eastAsia="Times New Roman" w:hAnsi="Times New Roman" w:cs="Times New Roman"/>
            <w:color w:val="3272C0"/>
            <w:sz w:val="23"/>
            <w:szCs w:val="23"/>
            <w:lang w:eastAsia="ru-RU"/>
          </w:rPr>
          <w:t>начинается</w:t>
        </w:r>
      </w:hyperlink>
      <w:r w:rsidRPr="00C445F0">
        <w:rPr>
          <w:rFonts w:ascii="Times New Roman" w:eastAsia="Times New Roman" w:hAnsi="Times New Roman" w:cs="Times New Roman"/>
          <w:color w:val="22272F"/>
          <w:sz w:val="23"/>
          <w:szCs w:val="23"/>
          <w:lang w:eastAsia="ru-RU"/>
        </w:rPr>
        <w:t> со дня, когда лицо узнало или должно было узнать о нарушении своего права и о том, кто является надлежащим ответчиком по иску о защите этого права.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Десятилетний срок, предусмотренный пунктом 2 статьи 200 настоящего Кодекса (в редакции </w:t>
      </w:r>
      <w:hyperlink r:id="rId1752" w:anchor="/document/70373086/entry/125" w:history="1">
        <w:r w:rsidRPr="00C445F0">
          <w:rPr>
            <w:rFonts w:ascii="Times New Roman" w:eastAsia="Times New Roman" w:hAnsi="Times New Roman" w:cs="Times New Roman"/>
            <w:color w:val="3272C0"/>
            <w:sz w:val="20"/>
            <w:szCs w:val="20"/>
            <w:lang w:eastAsia="ru-RU"/>
          </w:rPr>
          <w:t>Федерального закона</w:t>
        </w:r>
      </w:hyperlink>
      <w:r w:rsidRPr="00C445F0">
        <w:rPr>
          <w:rFonts w:ascii="Times New Roman" w:eastAsia="Times New Roman" w:hAnsi="Times New Roman" w:cs="Times New Roman"/>
          <w:color w:val="464C55"/>
          <w:sz w:val="20"/>
          <w:szCs w:val="20"/>
          <w:lang w:eastAsia="ru-RU"/>
        </w:rPr>
        <w:t> от 7 мая 2013 г. N 100-ФЗ), </w:t>
      </w:r>
      <w:hyperlink r:id="rId1753" w:anchor="/document/70373086/entry/39" w:history="1">
        <w:r w:rsidRPr="00C445F0">
          <w:rPr>
            <w:rFonts w:ascii="Times New Roman" w:eastAsia="Times New Roman" w:hAnsi="Times New Roman" w:cs="Times New Roman"/>
            <w:color w:val="3272C0"/>
            <w:sz w:val="20"/>
            <w:szCs w:val="20"/>
            <w:lang w:eastAsia="ru-RU"/>
          </w:rPr>
          <w:t>начинает</w:t>
        </w:r>
      </w:hyperlink>
      <w:r w:rsidRPr="00C445F0">
        <w:rPr>
          <w:rFonts w:ascii="Times New Roman" w:eastAsia="Times New Roman" w:hAnsi="Times New Roman" w:cs="Times New Roman"/>
          <w:color w:val="464C55"/>
          <w:sz w:val="20"/>
          <w:szCs w:val="20"/>
          <w:lang w:eastAsia="ru-RU"/>
        </w:rPr>
        <w:t> течь не ранее 1 сентября 2013 г. Лица, которым до дня </w:t>
      </w:r>
      <w:hyperlink r:id="rId1754" w:anchor="/document/71578965/entry/0" w:history="1">
        <w:r w:rsidRPr="00C445F0">
          <w:rPr>
            <w:rFonts w:ascii="Times New Roman" w:eastAsia="Times New Roman" w:hAnsi="Times New Roman" w:cs="Times New Roman"/>
            <w:color w:val="3272C0"/>
            <w:sz w:val="20"/>
            <w:szCs w:val="20"/>
            <w:lang w:eastAsia="ru-RU"/>
          </w:rPr>
          <w:t>вступления в силу</w:t>
        </w:r>
      </w:hyperlink>
      <w:r w:rsidRPr="00C445F0">
        <w:rPr>
          <w:rFonts w:ascii="Times New Roman" w:eastAsia="Times New Roman" w:hAnsi="Times New Roman" w:cs="Times New Roman"/>
          <w:color w:val="464C55"/>
          <w:sz w:val="20"/>
          <w:szCs w:val="20"/>
          <w:lang w:eastAsia="ru-RU"/>
        </w:rPr>
        <w:t> Федерального закона от 28 декабря 2016 г. N 499-ФЗ судом было отказано в удовлетворении исковых требований в связи с истечением такого срока, </w:t>
      </w:r>
      <w:hyperlink r:id="rId1755" w:anchor="/document/71578964/entry/2" w:history="1">
        <w:r w:rsidRPr="00C445F0">
          <w:rPr>
            <w:rFonts w:ascii="Times New Roman" w:eastAsia="Times New Roman" w:hAnsi="Times New Roman" w:cs="Times New Roman"/>
            <w:color w:val="3272C0"/>
            <w:sz w:val="20"/>
            <w:szCs w:val="20"/>
            <w:lang w:eastAsia="ru-RU"/>
          </w:rPr>
          <w:t>вправе</w:t>
        </w:r>
      </w:hyperlink>
      <w:r w:rsidRPr="00C445F0">
        <w:rPr>
          <w:rFonts w:ascii="Times New Roman" w:eastAsia="Times New Roman" w:hAnsi="Times New Roman" w:cs="Times New Roman"/>
          <w:color w:val="464C55"/>
          <w:sz w:val="20"/>
          <w:szCs w:val="20"/>
          <w:lang w:eastAsia="ru-RU"/>
        </w:rPr>
        <w:t> обжаловать судебные акты в порядке и сроки, которые установлены </w:t>
      </w:r>
      <w:hyperlink r:id="rId1756" w:anchor="/document/12127526/entry/3" w:history="1">
        <w:r w:rsidRPr="00C445F0">
          <w:rPr>
            <w:rFonts w:ascii="Times New Roman" w:eastAsia="Times New Roman" w:hAnsi="Times New Roman" w:cs="Times New Roman"/>
            <w:color w:val="3272C0"/>
            <w:sz w:val="20"/>
            <w:szCs w:val="20"/>
            <w:lang w:eastAsia="ru-RU"/>
          </w:rPr>
          <w:t>арбитражным</w:t>
        </w:r>
      </w:hyperlink>
      <w:r w:rsidRPr="00C445F0">
        <w:rPr>
          <w:rFonts w:ascii="Times New Roman" w:eastAsia="Times New Roman" w:hAnsi="Times New Roman" w:cs="Times New Roman"/>
          <w:color w:val="464C55"/>
          <w:sz w:val="20"/>
          <w:szCs w:val="20"/>
          <w:lang w:eastAsia="ru-RU"/>
        </w:rPr>
        <w:t> и </w:t>
      </w:r>
      <w:hyperlink r:id="rId1757" w:anchor="/document/12128809/entry/1" w:history="1">
        <w:r w:rsidRPr="00C445F0">
          <w:rPr>
            <w:rFonts w:ascii="Times New Roman" w:eastAsia="Times New Roman" w:hAnsi="Times New Roman" w:cs="Times New Roman"/>
            <w:color w:val="3272C0"/>
            <w:sz w:val="20"/>
            <w:szCs w:val="20"/>
            <w:lang w:eastAsia="ru-RU"/>
          </w:rPr>
          <w:t>гражданским процессуальным законодательством РФ</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По обязательствам с определенным сроком исполнения течение срока исковой давности начинается по окончании срока исполнения.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По обязательствам, срок исполнения которых не определен или определен моментом востребования, срок исковой давности начинает течь со дня предъявления кредитором требования об исполнении обязательства, а если должнику предоставляется срок для исполнения такого требования, исчисление срока исковой давности начинается по окончании срока, предоставляемого для исполнения такого требования. При этом срок исковой давности во всяком случае не может превышать десять лет со дня возникновения обязательства.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По регрессным обязательствам течение срока исковой давности начинается со дня исполнения основного обязательства.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201. Срок исковой давности при перемене лиц в обязательстве</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758" w:anchor="/document/57592185/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759" w:anchor="/document/77530855/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760" w:anchor="/multilink/10164072/paragraph/1750774576/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201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Перемена лиц в обязательстве не влечет изменения срока исковой давности и порядка его исчисления.</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761" w:anchor="/document/70373086/entry/141"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7 мая 2013 г. N 100-ФЗ статья 202 настоящего Кодекса изложена в новой редакции, </w:t>
      </w:r>
      <w:hyperlink r:id="rId1762" w:anchor="/document/70373086/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2013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763" w:anchor="/document/58047540/entry/202" w:history="1">
        <w:r w:rsidRPr="00C445F0">
          <w:rPr>
            <w:rFonts w:ascii="Times New Roman" w:eastAsia="Times New Roman" w:hAnsi="Times New Roman" w:cs="Times New Roman"/>
            <w:color w:val="3272C0"/>
            <w:sz w:val="20"/>
            <w:szCs w:val="20"/>
            <w:lang w:eastAsia="ru-RU"/>
          </w:rPr>
          <w:t>См. текст статьи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202. Приостановление течения срока исковой давности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764" w:anchor="/multilink/10164072/paragraph/1750774577/number/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765" w:anchor="/document/77531717/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766" w:anchor="/multilink/10164072/paragraph/1750774577/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202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Течение срока исковой давности приостанавливается: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если предъявлению иска препятствовало чрезвычайное и непредотвратимое при данных условиях обстоятельство (непреодолимая сила);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если истец или ответчик находится в составе Вооруженных Сил Российской Федерации, переведенных на военное положение;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в силу установленной на основании закона Правительством Российской Федерации отсрочки исполнения обязательств (мораторий);</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в силу приостановления действия закона или иного правового акта, регулирующих соответствующее отношение.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Течение срока исковой давности приостанавливается при условии, что указанные в </w:t>
      </w:r>
      <w:hyperlink r:id="rId1767" w:anchor="/document/10164072/entry/20201" w:history="1">
        <w:r w:rsidRPr="00C445F0">
          <w:rPr>
            <w:rFonts w:ascii="Times New Roman" w:eastAsia="Times New Roman" w:hAnsi="Times New Roman" w:cs="Times New Roman"/>
            <w:color w:val="3272C0"/>
            <w:sz w:val="23"/>
            <w:szCs w:val="23"/>
            <w:lang w:eastAsia="ru-RU"/>
          </w:rPr>
          <w:t>пункте 1</w:t>
        </w:r>
      </w:hyperlink>
      <w:r w:rsidRPr="00C445F0">
        <w:rPr>
          <w:rFonts w:ascii="Times New Roman" w:eastAsia="Times New Roman" w:hAnsi="Times New Roman" w:cs="Times New Roman"/>
          <w:color w:val="22272F"/>
          <w:sz w:val="23"/>
          <w:szCs w:val="23"/>
          <w:lang w:eastAsia="ru-RU"/>
        </w:rPr>
        <w:t> настоящей статьи обстоятельства возникли или продолжали существовать в последние шесть месяцев срока исковой давности, а если этот срок равен шести месяцам или менее шести месяцев, в течение срока исковой давности.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Если стороны прибегли к предусмотренной </w:t>
      </w:r>
      <w:hyperlink r:id="rId1768" w:anchor="/multilink/10164072/paragraph/96451951/number/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процедуре разрешения спора во внесудебном порядке (процедура медиации, посредничество, административная процедура и т.п.), течение срока исковой давности приостанавливается на срок, установленный законом для проведения такой процедуры, а при отсутствии такого срока - на шесть месяцев со дня начала соответствующей процедуры.</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Со дня прекращения обстоятельства, послужившего основанием приостановления течения срока исковой давности, течение ее срока продолжается. Остающаяся часть срока исковой давности, если она составляет менее шести месяцев, удлиняется до шести месяцев, а если срок исковой давности равен шести месяцам или менее шести месяцев, до срока исковой давности.</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769" w:anchor="/document/70373086/entry/142"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7 мая 2013 г. N 100-ФЗ в статью 203 настоящего Кодекса внесены изменения, </w:t>
      </w:r>
      <w:hyperlink r:id="rId1770" w:anchor="/document/70373086/entry/31"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с 1 сентября 2013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771" w:anchor="/document/58047540/entry/203" w:history="1">
        <w:r w:rsidRPr="00C445F0">
          <w:rPr>
            <w:rFonts w:ascii="Times New Roman" w:eastAsia="Times New Roman" w:hAnsi="Times New Roman" w:cs="Times New Roman"/>
            <w:color w:val="3272C0"/>
            <w:sz w:val="20"/>
            <w:szCs w:val="20"/>
            <w:lang w:eastAsia="ru-RU"/>
          </w:rPr>
          <w:t>См. текст статьи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203. Перерыв течения срока исковой давности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772" w:anchor="/multilink/10164072/paragraph/1750774578/number/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773" w:anchor="/document/77530293/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774" w:anchor="/multilink/10164072/paragraph/1750774578/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203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Течение срока исковой давности прерывается совершением обязанным лицом </w:t>
      </w:r>
      <w:hyperlink r:id="rId1775" w:anchor="/document/71204098/entry/2002" w:history="1">
        <w:r w:rsidRPr="00C445F0">
          <w:rPr>
            <w:rFonts w:ascii="Times New Roman" w:eastAsia="Times New Roman" w:hAnsi="Times New Roman" w:cs="Times New Roman"/>
            <w:color w:val="3272C0"/>
            <w:sz w:val="23"/>
            <w:szCs w:val="23"/>
            <w:lang w:eastAsia="ru-RU"/>
          </w:rPr>
          <w:t>действий</w:t>
        </w:r>
      </w:hyperlink>
      <w:r w:rsidRPr="00C445F0">
        <w:rPr>
          <w:rFonts w:ascii="Times New Roman" w:eastAsia="Times New Roman" w:hAnsi="Times New Roman" w:cs="Times New Roman"/>
          <w:color w:val="22272F"/>
          <w:sz w:val="23"/>
          <w:szCs w:val="23"/>
          <w:lang w:eastAsia="ru-RU"/>
        </w:rPr>
        <w:t>, свидетельствующих о признании долга.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После перерыва течение срока исковой давности начинается заново; время, истекшее до перерыва, не засчитывается в новый срок.</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776" w:anchor="/document/70373086/entry/143"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7 мая 2013 г. N 100-ФЗ статья 204 настоящего Кодекса изложена в новой редакции, </w:t>
      </w:r>
      <w:hyperlink r:id="rId1777" w:anchor="/document/70373086/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2013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778" w:anchor="/document/58047540/entry/204" w:history="1">
        <w:r w:rsidRPr="00C445F0">
          <w:rPr>
            <w:rFonts w:ascii="Times New Roman" w:eastAsia="Times New Roman" w:hAnsi="Times New Roman" w:cs="Times New Roman"/>
            <w:color w:val="3272C0"/>
            <w:sz w:val="20"/>
            <w:szCs w:val="20"/>
            <w:lang w:eastAsia="ru-RU"/>
          </w:rPr>
          <w:t>См. текст статьи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lastRenderedPageBreak/>
        <w:t>Статья 204. Течение срока исковой давности при защите нарушенного права в судебном порядке</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779" w:anchor="/multilink/10164072/paragraph/1750774579/number/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780" w:anchor="/document/77530297/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781" w:anchor="/multilink/10164072/paragraph/1750774579/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204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Срок исковой давности не течет </w:t>
      </w:r>
      <w:hyperlink r:id="rId1782" w:anchor="/document/71204098/entry/172" w:history="1">
        <w:r w:rsidRPr="00C445F0">
          <w:rPr>
            <w:rFonts w:ascii="Times New Roman" w:eastAsia="Times New Roman" w:hAnsi="Times New Roman" w:cs="Times New Roman"/>
            <w:color w:val="3272C0"/>
            <w:sz w:val="23"/>
            <w:szCs w:val="23"/>
            <w:lang w:eastAsia="ru-RU"/>
          </w:rPr>
          <w:t>со дня</w:t>
        </w:r>
      </w:hyperlink>
      <w:r w:rsidRPr="00C445F0">
        <w:rPr>
          <w:rFonts w:ascii="Times New Roman" w:eastAsia="Times New Roman" w:hAnsi="Times New Roman" w:cs="Times New Roman"/>
          <w:color w:val="22272F"/>
          <w:sz w:val="23"/>
          <w:szCs w:val="23"/>
          <w:lang w:eastAsia="ru-RU"/>
        </w:rPr>
        <w:t> обращения в суд в установленном порядке за защитой нарушенного права на протяжении всего времени, пока осуществляется судебная защита нарушенного права.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При оставлении судом иска без рассмотрения течение срока исковой давности, начавшееся до предъявления иска, продолжается в общем порядке, если иное не вытекает из оснований, по которым осуществление судебной защиты права прекращено.</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Если судом оставлен без рассмотрения иск, предъявленный в уголовном деле, начавшееся до предъявления иска течение срока исковой давности приостанавливается до вступления в законную силу приговора, которым иск оставлен без рассмотрения.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 xml:space="preserve">3. Если после оставления иска без рассмотрения </w:t>
      </w:r>
      <w:proofErr w:type="spellStart"/>
      <w:r w:rsidRPr="00C445F0">
        <w:rPr>
          <w:rFonts w:ascii="Times New Roman" w:eastAsia="Times New Roman" w:hAnsi="Times New Roman" w:cs="Times New Roman"/>
          <w:color w:val="22272F"/>
          <w:sz w:val="23"/>
          <w:szCs w:val="23"/>
          <w:lang w:eastAsia="ru-RU"/>
        </w:rPr>
        <w:t>неистекшая</w:t>
      </w:r>
      <w:proofErr w:type="spellEnd"/>
      <w:r w:rsidRPr="00C445F0">
        <w:rPr>
          <w:rFonts w:ascii="Times New Roman" w:eastAsia="Times New Roman" w:hAnsi="Times New Roman" w:cs="Times New Roman"/>
          <w:color w:val="22272F"/>
          <w:sz w:val="23"/>
          <w:szCs w:val="23"/>
          <w:lang w:eastAsia="ru-RU"/>
        </w:rPr>
        <w:t xml:space="preserve"> часть срока исковой давности составляет менее шести месяцев, она удлиняется до шести месяцев, за исключением случаев, если основанием оставления иска без рассмотрения послужили действия (бездействие) истца.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205. Восстановление срока исковой давности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783" w:anchor="/multilink/10164072/paragraph/1750774580/number/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784" w:anchor="/document/77530559/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785" w:anchor="/multilink/10164072/paragraph/1750774580/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205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В исключительных случаях, когда суд признает уважительной причину пропуска срока исковой давности по обстоятельствам, связанным с личностью истца (тяжелая болезнь, беспомощное состояние, неграмотность и т.п.), нарушенное право гражданина подлежит защите. Причины пропуска срока исковой давности могут признаваться уважительными, если они имели место в последние шесть месяцев срока давности, а если этот срок равен шести месяцам или менее шести месяцев - в течение срока давности.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О возможности восстановления срока исковой давности в отношении юридических лиц и предпринимателей см. </w:t>
      </w:r>
      <w:hyperlink r:id="rId1786" w:anchor="/document/1786390/entry/0" w:history="1">
        <w:r w:rsidRPr="00C445F0">
          <w:rPr>
            <w:rFonts w:ascii="Times New Roman" w:eastAsia="Times New Roman" w:hAnsi="Times New Roman" w:cs="Times New Roman"/>
            <w:color w:val="3272C0"/>
            <w:sz w:val="20"/>
            <w:szCs w:val="20"/>
            <w:lang w:eastAsia="ru-RU"/>
          </w:rPr>
          <w:t>Определение</w:t>
        </w:r>
      </w:hyperlink>
      <w:r w:rsidRPr="00C445F0">
        <w:rPr>
          <w:rFonts w:ascii="Times New Roman" w:eastAsia="Times New Roman" w:hAnsi="Times New Roman" w:cs="Times New Roman"/>
          <w:color w:val="464C55"/>
          <w:sz w:val="20"/>
          <w:szCs w:val="20"/>
          <w:lang w:eastAsia="ru-RU"/>
        </w:rPr>
        <w:t> Конституционного Суда РФ от 20 марта 2008 г. N 159-О-О</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787" w:anchor="/document/70885222/entry/12"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8 марта 2015 г. N 42-ФЗ в статью 206 настоящего Кодекса внесены изменения, </w:t>
      </w:r>
      <w:hyperlink r:id="rId1788" w:anchor="/document/70885222/entry/21"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с 1 июня 2015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789" w:anchor="/document/57501960/entry/206" w:history="1">
        <w:r w:rsidRPr="00C445F0">
          <w:rPr>
            <w:rFonts w:ascii="Times New Roman" w:eastAsia="Times New Roman" w:hAnsi="Times New Roman" w:cs="Times New Roman"/>
            <w:color w:val="3272C0"/>
            <w:sz w:val="20"/>
            <w:szCs w:val="20"/>
            <w:lang w:eastAsia="ru-RU"/>
          </w:rPr>
          <w:t>См. текст статьи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206. Исполнение обязанности по истечении срока исковой давности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790" w:anchor="/document/57592189/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791" w:anchor="/document/77530294/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792" w:anchor="/multilink/10164072/paragraph/1750774581/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206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Должник или иное обязанное лицо, исполнившее обязанность по истечении срока исковой давности, не вправе требовать исполненное обратно, хотя бы в момент исполнения указанное лицо и не знало об истечении давности.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Если по истечении срока исковой давности должник или иное обязанное лицо признает в письменной форме свой долг, течение исковой давности начинается заново.</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793" w:anchor="/document/70373086/entry/144"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7 мая 2013 г. N 100-ФЗ статья 207 настоящего Кодекса изложена в новой редакции, </w:t>
      </w:r>
      <w:hyperlink r:id="rId1794" w:anchor="/document/70373086/entry/3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с 1 сентября 2013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795" w:anchor="/document/58047540/entry/207" w:history="1">
        <w:r w:rsidRPr="00C445F0">
          <w:rPr>
            <w:rFonts w:ascii="Times New Roman" w:eastAsia="Times New Roman" w:hAnsi="Times New Roman" w:cs="Times New Roman"/>
            <w:color w:val="3272C0"/>
            <w:sz w:val="20"/>
            <w:szCs w:val="20"/>
            <w:lang w:eastAsia="ru-RU"/>
          </w:rPr>
          <w:t>См. текст статьи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207. Применение исковой давности к дополнительным требованиям</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lastRenderedPageBreak/>
        <w:t>См. </w:t>
      </w:r>
      <w:hyperlink r:id="rId1796" w:anchor="/multilink/10164072/paragraph/1750774582/number/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797" w:anchor="/document/77531718/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798" w:anchor="/multilink/10164072/paragraph/1750774582/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207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С истечением срока исковой давности по главному требованию </w:t>
      </w:r>
      <w:hyperlink r:id="rId1799" w:anchor="/document/71204098/entry/26" w:history="1">
        <w:r w:rsidRPr="00C445F0">
          <w:rPr>
            <w:rFonts w:ascii="Times New Roman" w:eastAsia="Times New Roman" w:hAnsi="Times New Roman" w:cs="Times New Roman"/>
            <w:color w:val="3272C0"/>
            <w:sz w:val="23"/>
            <w:szCs w:val="23"/>
            <w:lang w:eastAsia="ru-RU"/>
          </w:rPr>
          <w:t>считается</w:t>
        </w:r>
      </w:hyperlink>
      <w:r w:rsidRPr="00C445F0">
        <w:rPr>
          <w:rFonts w:ascii="Times New Roman" w:eastAsia="Times New Roman" w:hAnsi="Times New Roman" w:cs="Times New Roman"/>
          <w:color w:val="22272F"/>
          <w:sz w:val="23"/>
          <w:szCs w:val="23"/>
          <w:lang w:eastAsia="ru-RU"/>
        </w:rPr>
        <w:t> истекшим срок исковой давности и по дополнительным требованиям (проценты, неустойка, залог, поручительство и т.п.), в том числе возникшим после истечения срока исковой давности по главному требованию.</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В случае пропуска срока предъявления к исполнению исполнительного документа по главному требованию срок исковой давности по дополнительным требованиям считается истекшим.</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800" w:anchor="/document/70493356/entry/12"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2 ноября 2013 г. N 302-ФЗ в статью 208 настоящего Кодекса внесены изменения</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801" w:anchor="/document/58053463/entry/208"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208. Требования, на которые исковая давность не распространяется</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802" w:anchor="/multilink/10164072/paragraph/1750774583/number/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803" w:anchor="/document/77532036/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804" w:anchor="/multilink/10164072/paragraph/1750774583/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208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Исковая давность не распространяется на: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требования о защите личных неимущественных прав и других нематериальных благ, кроме случаев, предусмотренных законом;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требования вкладчиков к банку о выдаче вкладов;</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требования о возмещении вреда, причиненного жизни или здоровью гражданина. Однако требования, предъявленные по истечении трех лет с момента возникновения права на возмещение такого вреда, удовлетворяются за прошлое время не более чем за три года, предшествовавшие предъявлению иска, за исключением случаев, предусмотренных </w:t>
      </w:r>
      <w:hyperlink r:id="rId1805" w:anchor="/document/12145408/entry/1811" w:history="1">
        <w:r w:rsidRPr="00C445F0">
          <w:rPr>
            <w:rFonts w:ascii="Times New Roman" w:eastAsia="Times New Roman" w:hAnsi="Times New Roman" w:cs="Times New Roman"/>
            <w:color w:val="3272C0"/>
            <w:sz w:val="23"/>
            <w:szCs w:val="23"/>
            <w:lang w:eastAsia="ru-RU"/>
          </w:rPr>
          <w:t>Федеральным законом</w:t>
        </w:r>
      </w:hyperlink>
      <w:r w:rsidRPr="00C445F0">
        <w:rPr>
          <w:rFonts w:ascii="Times New Roman" w:eastAsia="Times New Roman" w:hAnsi="Times New Roman" w:cs="Times New Roman"/>
          <w:color w:val="22272F"/>
          <w:sz w:val="23"/>
          <w:szCs w:val="23"/>
          <w:lang w:eastAsia="ru-RU"/>
        </w:rPr>
        <w:t> от 6 марта 2006 года N 35-ФЗ "О противодействии терроризму";</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требования собственника или иного владельца об устранении всяких нарушений его права, хотя бы эти нарушения не были соединены с лишением владения (</w:t>
      </w:r>
      <w:hyperlink r:id="rId1806" w:anchor="/document/10164072/entry/304" w:history="1">
        <w:r w:rsidRPr="00C445F0">
          <w:rPr>
            <w:rFonts w:ascii="Times New Roman" w:eastAsia="Times New Roman" w:hAnsi="Times New Roman" w:cs="Times New Roman"/>
            <w:color w:val="3272C0"/>
            <w:sz w:val="23"/>
            <w:szCs w:val="23"/>
            <w:lang w:eastAsia="ru-RU"/>
          </w:rPr>
          <w:t>статья 304</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другие требования в случаях, установленных </w:t>
      </w:r>
      <w:hyperlink r:id="rId1807" w:anchor="/multilink/10164072/paragraph/1241/number/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C445F0">
        <w:rPr>
          <w:rFonts w:ascii="Times New Roman" w:eastAsia="Times New Roman" w:hAnsi="Times New Roman" w:cs="Times New Roman"/>
          <w:color w:val="22272F"/>
          <w:sz w:val="32"/>
          <w:szCs w:val="32"/>
          <w:lang w:eastAsia="ru-RU"/>
        </w:rPr>
        <w:t>Раздел II. Право собственности и другие вещные права</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О некоторых вопросах практики разрешения споров, связанных с защитой права собственности и других вещных прав, см.:</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808" w:anchor="/document/1795065/entry/0" w:history="1">
        <w:r w:rsidRPr="00C445F0">
          <w:rPr>
            <w:rFonts w:ascii="Times New Roman" w:eastAsia="Times New Roman" w:hAnsi="Times New Roman" w:cs="Times New Roman"/>
            <w:color w:val="3272C0"/>
            <w:sz w:val="20"/>
            <w:szCs w:val="20"/>
            <w:lang w:eastAsia="ru-RU"/>
          </w:rPr>
          <w:t>Постановление</w:t>
        </w:r>
      </w:hyperlink>
      <w:r w:rsidRPr="00C445F0">
        <w:rPr>
          <w:rFonts w:ascii="Times New Roman" w:eastAsia="Times New Roman" w:hAnsi="Times New Roman" w:cs="Times New Roman"/>
          <w:color w:val="464C55"/>
          <w:sz w:val="20"/>
          <w:szCs w:val="20"/>
          <w:lang w:eastAsia="ru-RU"/>
        </w:rPr>
        <w:t> Пленума Верховного Суда РФ и Пленума ВАС РФ от 29 апреля 2010 г. N 10/22</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809" w:anchor="/document/11900001/entry/0" w:history="1">
        <w:r w:rsidRPr="00C445F0">
          <w:rPr>
            <w:rFonts w:ascii="Times New Roman" w:eastAsia="Times New Roman" w:hAnsi="Times New Roman" w:cs="Times New Roman"/>
            <w:color w:val="3272C0"/>
            <w:sz w:val="20"/>
            <w:szCs w:val="20"/>
            <w:lang w:eastAsia="ru-RU"/>
          </w:rPr>
          <w:t>Информационное письмо</w:t>
        </w:r>
      </w:hyperlink>
      <w:r w:rsidRPr="00C445F0">
        <w:rPr>
          <w:rFonts w:ascii="Times New Roman" w:eastAsia="Times New Roman" w:hAnsi="Times New Roman" w:cs="Times New Roman"/>
          <w:color w:val="464C55"/>
          <w:sz w:val="20"/>
          <w:szCs w:val="20"/>
          <w:lang w:eastAsia="ru-RU"/>
        </w:rPr>
        <w:t> Президиума ВАС РФ от 28 апреля 1997 г. N 13</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810" w:anchor="/document/5522031/entry/0" w:history="1">
        <w:r w:rsidRPr="00C445F0">
          <w:rPr>
            <w:rFonts w:ascii="Times New Roman" w:eastAsia="Times New Roman" w:hAnsi="Times New Roman" w:cs="Times New Roman"/>
            <w:color w:val="3272C0"/>
            <w:sz w:val="20"/>
            <w:szCs w:val="20"/>
            <w:lang w:eastAsia="ru-RU"/>
          </w:rPr>
          <w:t>схему</w:t>
        </w:r>
      </w:hyperlink>
      <w:r w:rsidRPr="00C445F0">
        <w:rPr>
          <w:rFonts w:ascii="Times New Roman" w:eastAsia="Times New Roman" w:hAnsi="Times New Roman" w:cs="Times New Roman"/>
          <w:color w:val="464C55"/>
          <w:sz w:val="20"/>
          <w:szCs w:val="20"/>
          <w:lang w:eastAsia="ru-RU"/>
        </w:rPr>
        <w:t> "Право собственности и другие вещные права"</w:t>
      </w:r>
    </w:p>
    <w:p w:rsidR="00C445F0" w:rsidRPr="00C445F0" w:rsidRDefault="00C445F0" w:rsidP="00C445F0">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C445F0">
        <w:rPr>
          <w:rFonts w:ascii="Times New Roman" w:eastAsia="Times New Roman" w:hAnsi="Times New Roman" w:cs="Times New Roman"/>
          <w:color w:val="22272F"/>
          <w:sz w:val="32"/>
          <w:szCs w:val="32"/>
          <w:lang w:eastAsia="ru-RU"/>
        </w:rPr>
        <w:t>Глава 13. Общие положения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209. Содержание права собственности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811" w:anchor="/document/57591653/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812" w:anchor="/document/77530171/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813" w:anchor="/multilink/10164072/paragraph/1750774584/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209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Собственнику принадлежат права владения, пользования и распоряжения своим имуществом.</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lastRenderedPageBreak/>
        <w:t>О конституционно-правовом смысле пункта 2 статьи 209 см. </w:t>
      </w:r>
      <w:hyperlink r:id="rId1814" w:anchor="/document/400655892/entry/1111" w:history="1">
        <w:r w:rsidRPr="00C445F0">
          <w:rPr>
            <w:rFonts w:ascii="Times New Roman" w:eastAsia="Times New Roman" w:hAnsi="Times New Roman" w:cs="Times New Roman"/>
            <w:color w:val="3272C0"/>
            <w:sz w:val="20"/>
            <w:szCs w:val="20"/>
            <w:lang w:eastAsia="ru-RU"/>
          </w:rPr>
          <w:t>постановление</w:t>
        </w:r>
      </w:hyperlink>
      <w:r w:rsidRPr="00C445F0">
        <w:rPr>
          <w:rFonts w:ascii="Times New Roman" w:eastAsia="Times New Roman" w:hAnsi="Times New Roman" w:cs="Times New Roman"/>
          <w:color w:val="464C55"/>
          <w:sz w:val="20"/>
          <w:szCs w:val="20"/>
          <w:lang w:eastAsia="ru-RU"/>
        </w:rPr>
        <w:t> Конституционного Суда РФ от 19 апреля 2021 г. N 14-П</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Собственник вправе по своему усмотрению совершать в отношении принадлежащего ему имущества любые действия, не противоречащие закону и иным правовым актам и не нарушающие права и охраняемые законом интересы других лиц, в том числе отчуждать свое имущество в собственность другим лицам, передавать им, оставаясь собственником, права владения, пользования и распоряжения имуществом, отдавать имущество в залог и обременять его другими способами, распоряжаться им иным образом.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Владение, пользование и распоряжение землей и другими природными ресурсами в той мере, в какой их оборот допускается законом (</w:t>
      </w:r>
      <w:hyperlink r:id="rId1815" w:anchor="/document/10164072/entry/129" w:history="1">
        <w:r w:rsidRPr="00C445F0">
          <w:rPr>
            <w:rFonts w:ascii="Times New Roman" w:eastAsia="Times New Roman" w:hAnsi="Times New Roman" w:cs="Times New Roman"/>
            <w:color w:val="3272C0"/>
            <w:sz w:val="23"/>
            <w:szCs w:val="23"/>
            <w:lang w:eastAsia="ru-RU"/>
          </w:rPr>
          <w:t>статья 129</w:t>
        </w:r>
      </w:hyperlink>
      <w:r w:rsidRPr="00C445F0">
        <w:rPr>
          <w:rFonts w:ascii="Times New Roman" w:eastAsia="Times New Roman" w:hAnsi="Times New Roman" w:cs="Times New Roman"/>
          <w:color w:val="22272F"/>
          <w:sz w:val="23"/>
          <w:szCs w:val="23"/>
          <w:lang w:eastAsia="ru-RU"/>
        </w:rPr>
        <w:t>), осуществляются их собственником свободно, если это не наносит ущерба окружающей среде и не нарушает прав и законных интересов других лиц.</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Собственник может передать свое имущество в доверительное управление другому лицу (доверительному управляющему). Передача имущества в доверительное управление не влечет перехода права собственности к доверительному управляющему, который обязан осуществлять управление имуществом в интересах собственника или указанного им третьего лица.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Согласно </w:t>
      </w:r>
      <w:hyperlink r:id="rId1816" w:anchor="/document/10105800/entry/5002" w:history="1">
        <w:r w:rsidRPr="00C445F0">
          <w:rPr>
            <w:rFonts w:ascii="Times New Roman" w:eastAsia="Times New Roman" w:hAnsi="Times New Roman" w:cs="Times New Roman"/>
            <w:color w:val="3272C0"/>
            <w:sz w:val="20"/>
            <w:szCs w:val="20"/>
            <w:lang w:eastAsia="ru-RU"/>
          </w:rPr>
          <w:t>Федеральному закону</w:t>
        </w:r>
      </w:hyperlink>
      <w:r w:rsidRPr="00C445F0">
        <w:rPr>
          <w:rFonts w:ascii="Times New Roman" w:eastAsia="Times New Roman" w:hAnsi="Times New Roman" w:cs="Times New Roman"/>
          <w:color w:val="464C55"/>
          <w:sz w:val="20"/>
          <w:szCs w:val="20"/>
          <w:lang w:eastAsia="ru-RU"/>
        </w:rPr>
        <w:t> от 2 декабря 1990 г. N 395-I кредитная организация вправе осуществлять доверительное управление денежными средствами и иным имуществом по договору с физическими и юридическими лицами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210. Бремя содержания имущества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817" w:anchor="/document/57591654/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818" w:anchor="/document/77531625/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819" w:anchor="/multilink/10164072/paragraph/1750774585/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210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Собственник несет бремя содержания принадлежащего ему имущества, если иное не предусмотрено </w:t>
      </w:r>
      <w:hyperlink r:id="rId1820" w:anchor="/multilink/10164072/paragraph/1253/number/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или договором.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211. Риск случайной гибели имущества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821" w:anchor="/document/57591722/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822" w:anchor="/document/77529876/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823" w:anchor="/multilink/10164072/paragraph/1750774586/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211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Риск случайной гибели или случайного повреждения имущества несет его собственник, если иное не предусмотрено </w:t>
      </w:r>
      <w:hyperlink r:id="rId1824" w:anchor="/multilink/10164072/paragraph/1255/number/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или договором.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212. Субъекты права собственности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825" w:anchor="/document/57591536/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826" w:anchor="/document/77530654/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827" w:anchor="/multilink/10164072/paragraph/1750774587/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212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В Российской Федерации признаются частная, государственная, муниципальная и иные формы собственности.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Имущество может находиться в собственности граждан и юридических лиц, а также Российской Федерации, субъектов Российской Федерации, муниципальных образований.</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Особенности приобретения и прекращения права собственности на имущество, владения, пользования и распоряжения им в зависимости от того, находится имущество в собственности гражданина или юридического лица, в собственности Российской Федерации, субъекта Российской Федерации или муниципального образования, могут устанавливаться лишь законом.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hyperlink r:id="rId1828" w:anchor="/multilink/10164072/paragraph/1260/number/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определяются виды имущества, которые могут находиться только в государственной или муниципальной собственности.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Права всех собственников защищаются равным образом.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213. Право собственности граждан и юридических лиц</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829" w:anchor="/document/57591723/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830" w:anchor="/document/77529809/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831" w:anchor="/multilink/10164072/paragraph/1750774588/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213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В собственности граждан и юридических лиц может находиться любое имущество, за исключением отдельных видов имущества, которое в соответствии с законом не может принадлежать гражданам или юридическим лицам.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Количество и стоимость имущества, находящегося в собственности граждан и юридических лиц, не ограничиваются, за исключением случаев, когда такие ограничения установлены </w:t>
      </w:r>
      <w:hyperlink r:id="rId1832" w:anchor="/document/12127542/entry/42"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в целях, предусмотренных </w:t>
      </w:r>
      <w:hyperlink r:id="rId1833" w:anchor="/document/10164072/entry/199922" w:history="1">
        <w:r w:rsidRPr="00C445F0">
          <w:rPr>
            <w:rFonts w:ascii="Times New Roman" w:eastAsia="Times New Roman" w:hAnsi="Times New Roman" w:cs="Times New Roman"/>
            <w:color w:val="3272C0"/>
            <w:sz w:val="23"/>
            <w:szCs w:val="23"/>
            <w:lang w:eastAsia="ru-RU"/>
          </w:rPr>
          <w:t>пунктом 2 статьи 1</w:t>
        </w:r>
      </w:hyperlink>
      <w:r w:rsidRPr="00C445F0">
        <w:rPr>
          <w:rFonts w:ascii="Times New Roman" w:eastAsia="Times New Roman" w:hAnsi="Times New Roman" w:cs="Times New Roman"/>
          <w:color w:val="22272F"/>
          <w:sz w:val="23"/>
          <w:szCs w:val="23"/>
          <w:lang w:eastAsia="ru-RU"/>
        </w:rPr>
        <w:t> настоящего Кодекса.</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834" w:anchor="/document/12150427/entry/306"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3 ноября 2006 г. N 175-ФЗ в пункт 3 статьи 213 настоящего Кодекса внесены изменения, </w:t>
      </w:r>
      <w:hyperlink r:id="rId1835" w:anchor="/document/12150427/entry/11"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по истечении шестидесяти дней после дня </w:t>
      </w:r>
      <w:hyperlink r:id="rId1836" w:anchor="/document/12250427/entry/0" w:history="1">
        <w:r w:rsidRPr="00C445F0">
          <w:rPr>
            <w:rFonts w:ascii="Times New Roman" w:eastAsia="Times New Roman" w:hAnsi="Times New Roman" w:cs="Times New Roman"/>
            <w:color w:val="3272C0"/>
            <w:sz w:val="20"/>
            <w:szCs w:val="20"/>
            <w:lang w:eastAsia="ru-RU"/>
          </w:rPr>
          <w:t>официального опубликования</w:t>
        </w:r>
      </w:hyperlink>
      <w:r w:rsidRPr="00C445F0">
        <w:rPr>
          <w:rFonts w:ascii="Times New Roman" w:eastAsia="Times New Roman" w:hAnsi="Times New Roman" w:cs="Times New Roman"/>
          <w:color w:val="464C55"/>
          <w:sz w:val="20"/>
          <w:szCs w:val="20"/>
          <w:lang w:eastAsia="ru-RU"/>
        </w:rPr>
        <w:t> названного Федерального закона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837" w:anchor="/document/5222744/entry/2133"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Коммерческие и некоммерческие организации, кроме государственных и муниципальных предприятий, а также учреждений, являются собственниками имущества, переданного им в качестве вкладов (взносов) их учредителями (участниками, членами), а также имущества, приобретенного этими юридическими лицами по иным основаниям.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Общественные и религиозные организации (объединения), благотворительные и иные фонды являются собственниками приобретенного ими имущества и могут использовать его лишь для достижения целей, предусмотренных их учредительными документами. Учредители (участники, члены) этих организаций утрачивают право на имущество, переданное ими в собственность соответствующей организации. В случае ликвидации такой организации ее имущество, оставшееся после удовлетворения требований кредиторов, используется в целях, указанных в ее учредительных документах.</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214. Право государственной собственности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838" w:anchor="/document/57591926/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839" w:anchor="/document/77532054/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840" w:anchor="/multilink/10164072/paragraph/1750774589/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214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Государственной собственностью в Российской Федерации является имущество, принадлежащее на праве собственности Российской Федерации (федеральная собственность), и имущество, принадлежащее на праве собственности субъектам Российской Федерации - республикам, краям, областям, городам федерального значения, автономной области, автономным округам (собственность субъекта Российской Федерации).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Земля и другие природные ресурсы, не находящиеся в собственности граждан, юридических лиц либо муниципальных образований, являются государственной собственностью.</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От имени Российской Федерации и субъектов Российской Федерации права собственника осуществляют органы и лица, указанные в </w:t>
      </w:r>
      <w:hyperlink r:id="rId1841" w:anchor="/document/10164072/entry/125" w:history="1">
        <w:r w:rsidRPr="00C445F0">
          <w:rPr>
            <w:rFonts w:ascii="Times New Roman" w:eastAsia="Times New Roman" w:hAnsi="Times New Roman" w:cs="Times New Roman"/>
            <w:color w:val="3272C0"/>
            <w:sz w:val="23"/>
            <w:szCs w:val="23"/>
            <w:lang w:eastAsia="ru-RU"/>
          </w:rPr>
          <w:t>статье 125</w:t>
        </w:r>
      </w:hyperlink>
      <w:r w:rsidRPr="00C445F0">
        <w:rPr>
          <w:rFonts w:ascii="Times New Roman" w:eastAsia="Times New Roman" w:hAnsi="Times New Roman" w:cs="Times New Roman"/>
          <w:color w:val="22272F"/>
          <w:sz w:val="23"/>
          <w:szCs w:val="23"/>
          <w:lang w:eastAsia="ru-RU"/>
        </w:rPr>
        <w:t> настоящего Кодекса.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Имущество, находящееся в государственной собственности, закрепляется за государственными предприятиями и учреждениями во владение, пользование и распоряжение в соответствии с настоящим Кодексом (</w:t>
      </w:r>
      <w:hyperlink r:id="rId1842" w:anchor="/document/10164072/entry/294" w:history="1">
        <w:r w:rsidRPr="00C445F0">
          <w:rPr>
            <w:rFonts w:ascii="Times New Roman" w:eastAsia="Times New Roman" w:hAnsi="Times New Roman" w:cs="Times New Roman"/>
            <w:color w:val="3272C0"/>
            <w:sz w:val="23"/>
            <w:szCs w:val="23"/>
            <w:lang w:eastAsia="ru-RU"/>
          </w:rPr>
          <w:t>статьи 294</w:t>
        </w:r>
      </w:hyperlink>
      <w:r w:rsidRPr="00C445F0">
        <w:rPr>
          <w:rFonts w:ascii="Times New Roman" w:eastAsia="Times New Roman" w:hAnsi="Times New Roman" w:cs="Times New Roman"/>
          <w:color w:val="22272F"/>
          <w:sz w:val="23"/>
          <w:szCs w:val="23"/>
          <w:lang w:eastAsia="ru-RU"/>
        </w:rPr>
        <w:t>, </w:t>
      </w:r>
      <w:hyperlink r:id="rId1843" w:anchor="/document/10164072/entry/296" w:history="1">
        <w:r w:rsidRPr="00C445F0">
          <w:rPr>
            <w:rFonts w:ascii="Times New Roman" w:eastAsia="Times New Roman" w:hAnsi="Times New Roman" w:cs="Times New Roman"/>
            <w:color w:val="3272C0"/>
            <w:sz w:val="23"/>
            <w:szCs w:val="23"/>
            <w:lang w:eastAsia="ru-RU"/>
          </w:rPr>
          <w:t>296</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lastRenderedPageBreak/>
        <w:t>Средства соответствующего бюджета и иное государственное имущество, не закрепленное за государственными предприятиями и учреждениями, составляют государственную казну Российской Федерации, казну республики в составе Российской Федерации, казну края, области, города федерального значения, автономной области, автономного округа.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5. Отнесение государственного имущества к федеральной собственности и к собственности субъектов Российской Федерации осуществляется в порядке, установленном законом.</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О разграничении государственной собственности в РФ на федеральную собственность, государственную собственность республик в составе РФ, краев, областей, автономной области, автономных округов, городов Москвы и Санкт-Петербурга и муниципальную собственность см. </w:t>
      </w:r>
      <w:hyperlink r:id="rId1844" w:anchor="/document/10105698/entry/0" w:history="1">
        <w:r w:rsidRPr="00C445F0">
          <w:rPr>
            <w:rFonts w:ascii="Times New Roman" w:eastAsia="Times New Roman" w:hAnsi="Times New Roman" w:cs="Times New Roman"/>
            <w:color w:val="3272C0"/>
            <w:sz w:val="20"/>
            <w:szCs w:val="20"/>
            <w:lang w:eastAsia="ru-RU"/>
          </w:rPr>
          <w:t>постановление</w:t>
        </w:r>
      </w:hyperlink>
      <w:r w:rsidRPr="00C445F0">
        <w:rPr>
          <w:rFonts w:ascii="Times New Roman" w:eastAsia="Times New Roman" w:hAnsi="Times New Roman" w:cs="Times New Roman"/>
          <w:color w:val="464C55"/>
          <w:sz w:val="20"/>
          <w:szCs w:val="20"/>
          <w:lang w:eastAsia="ru-RU"/>
        </w:rPr>
        <w:t> ВС РФ от 27 декабря 1991 г. N 3020-1</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215. Право муниципальной собственности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845" w:anchor="/document/57591816/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846" w:anchor="/document/77532053/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847" w:anchor="/multilink/10164072/paragraph/1750774590/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215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Имущество, принадлежащее на праве собственности городским и сельским поселениям, а также другим муниципальным образованиям, является муниципальной собственностью.</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От имени муниципального образования права собственника осуществляют органы местного самоуправления и лица, указанные в </w:t>
      </w:r>
      <w:hyperlink r:id="rId1848" w:anchor="/document/10164072/entry/125" w:history="1">
        <w:r w:rsidRPr="00C445F0">
          <w:rPr>
            <w:rFonts w:ascii="Times New Roman" w:eastAsia="Times New Roman" w:hAnsi="Times New Roman" w:cs="Times New Roman"/>
            <w:color w:val="3272C0"/>
            <w:sz w:val="23"/>
            <w:szCs w:val="23"/>
            <w:lang w:eastAsia="ru-RU"/>
          </w:rPr>
          <w:t>статье 125</w:t>
        </w:r>
      </w:hyperlink>
      <w:r w:rsidRPr="00C445F0">
        <w:rPr>
          <w:rFonts w:ascii="Times New Roman" w:eastAsia="Times New Roman" w:hAnsi="Times New Roman" w:cs="Times New Roman"/>
          <w:color w:val="22272F"/>
          <w:sz w:val="23"/>
          <w:szCs w:val="23"/>
          <w:lang w:eastAsia="ru-RU"/>
        </w:rPr>
        <w:t> настоящего Кодекса.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Имущество, находящееся в муниципальной собственности, закрепляется за муниципальными предприятиями и учреждениями во владение, пользование и распоряжение в соответствии с настоящим Кодексом (</w:t>
      </w:r>
      <w:hyperlink r:id="rId1849" w:anchor="/document/10164072/entry/294" w:history="1">
        <w:r w:rsidRPr="00C445F0">
          <w:rPr>
            <w:rFonts w:ascii="Times New Roman" w:eastAsia="Times New Roman" w:hAnsi="Times New Roman" w:cs="Times New Roman"/>
            <w:color w:val="3272C0"/>
            <w:sz w:val="23"/>
            <w:szCs w:val="23"/>
            <w:lang w:eastAsia="ru-RU"/>
          </w:rPr>
          <w:t>статьи 294</w:t>
        </w:r>
      </w:hyperlink>
      <w:r w:rsidRPr="00C445F0">
        <w:rPr>
          <w:rFonts w:ascii="Times New Roman" w:eastAsia="Times New Roman" w:hAnsi="Times New Roman" w:cs="Times New Roman"/>
          <w:color w:val="22272F"/>
          <w:sz w:val="23"/>
          <w:szCs w:val="23"/>
          <w:lang w:eastAsia="ru-RU"/>
        </w:rPr>
        <w:t>, </w:t>
      </w:r>
      <w:hyperlink r:id="rId1850" w:anchor="/document/10164072/entry/296" w:history="1">
        <w:r w:rsidRPr="00C445F0">
          <w:rPr>
            <w:rFonts w:ascii="Times New Roman" w:eastAsia="Times New Roman" w:hAnsi="Times New Roman" w:cs="Times New Roman"/>
            <w:color w:val="3272C0"/>
            <w:sz w:val="23"/>
            <w:szCs w:val="23"/>
            <w:lang w:eastAsia="ru-RU"/>
          </w:rPr>
          <w:t>296</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Средства местного бюджета и иное муниципальное имущество, не закрепленное за муниципальными предприятиями и учреждениями, составляют муниципальную казну соответствующего городского, сельского поселения или другого муниципального образования.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216. Вещные права лиц, не являющихся собственниками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851" w:anchor="/document/57591655/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852" w:anchor="/document/77530169/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853" w:anchor="/multilink/10164072/paragraph/1750774591/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216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Вещными правами наряду с правом собственности, в частности, являются: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право пожизненного наследуемого владения земельным участком (</w:t>
      </w:r>
      <w:hyperlink r:id="rId1854" w:anchor="/document/10164072/entry/265" w:history="1">
        <w:r w:rsidRPr="00C445F0">
          <w:rPr>
            <w:rFonts w:ascii="Times New Roman" w:eastAsia="Times New Roman" w:hAnsi="Times New Roman" w:cs="Times New Roman"/>
            <w:color w:val="3272C0"/>
            <w:sz w:val="23"/>
            <w:szCs w:val="23"/>
            <w:lang w:eastAsia="ru-RU"/>
          </w:rPr>
          <w:t>статья 265</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право постоянного (бессрочного) пользования земельным участком (</w:t>
      </w:r>
      <w:hyperlink r:id="rId1855" w:anchor="/document/10164072/entry/268" w:history="1">
        <w:r w:rsidRPr="00C445F0">
          <w:rPr>
            <w:rFonts w:ascii="Times New Roman" w:eastAsia="Times New Roman" w:hAnsi="Times New Roman" w:cs="Times New Roman"/>
            <w:color w:val="3272C0"/>
            <w:sz w:val="23"/>
            <w:szCs w:val="23"/>
            <w:lang w:eastAsia="ru-RU"/>
          </w:rPr>
          <w:t>статья 268</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сервитуты (</w:t>
      </w:r>
      <w:hyperlink r:id="rId1856" w:anchor="/document/10164072/entry/274" w:history="1">
        <w:r w:rsidRPr="00C445F0">
          <w:rPr>
            <w:rFonts w:ascii="Times New Roman" w:eastAsia="Times New Roman" w:hAnsi="Times New Roman" w:cs="Times New Roman"/>
            <w:color w:val="3272C0"/>
            <w:sz w:val="23"/>
            <w:szCs w:val="23"/>
            <w:lang w:eastAsia="ru-RU"/>
          </w:rPr>
          <w:t>статьи 274</w:t>
        </w:r>
      </w:hyperlink>
      <w:r w:rsidRPr="00C445F0">
        <w:rPr>
          <w:rFonts w:ascii="Times New Roman" w:eastAsia="Times New Roman" w:hAnsi="Times New Roman" w:cs="Times New Roman"/>
          <w:color w:val="22272F"/>
          <w:sz w:val="23"/>
          <w:szCs w:val="23"/>
          <w:lang w:eastAsia="ru-RU"/>
        </w:rPr>
        <w:t>, </w:t>
      </w:r>
      <w:hyperlink r:id="rId1857" w:anchor="/document/10164072/entry/277" w:history="1">
        <w:r w:rsidRPr="00C445F0">
          <w:rPr>
            <w:rFonts w:ascii="Times New Roman" w:eastAsia="Times New Roman" w:hAnsi="Times New Roman" w:cs="Times New Roman"/>
            <w:color w:val="3272C0"/>
            <w:sz w:val="23"/>
            <w:szCs w:val="23"/>
            <w:lang w:eastAsia="ru-RU"/>
          </w:rPr>
          <w:t>277</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право хозяйственного ведения имуществом (</w:t>
      </w:r>
      <w:hyperlink r:id="rId1858" w:anchor="/document/10164072/entry/294" w:history="1">
        <w:r w:rsidRPr="00C445F0">
          <w:rPr>
            <w:rFonts w:ascii="Times New Roman" w:eastAsia="Times New Roman" w:hAnsi="Times New Roman" w:cs="Times New Roman"/>
            <w:color w:val="3272C0"/>
            <w:sz w:val="23"/>
            <w:szCs w:val="23"/>
            <w:lang w:eastAsia="ru-RU"/>
          </w:rPr>
          <w:t>статья 294</w:t>
        </w:r>
      </w:hyperlink>
      <w:r w:rsidRPr="00C445F0">
        <w:rPr>
          <w:rFonts w:ascii="Times New Roman" w:eastAsia="Times New Roman" w:hAnsi="Times New Roman" w:cs="Times New Roman"/>
          <w:color w:val="22272F"/>
          <w:sz w:val="23"/>
          <w:szCs w:val="23"/>
          <w:lang w:eastAsia="ru-RU"/>
        </w:rPr>
        <w:t>) и право оперативного управления имуществом (</w:t>
      </w:r>
      <w:hyperlink r:id="rId1859" w:anchor="/document/10164072/entry/296" w:history="1">
        <w:r w:rsidRPr="00C445F0">
          <w:rPr>
            <w:rFonts w:ascii="Times New Roman" w:eastAsia="Times New Roman" w:hAnsi="Times New Roman" w:cs="Times New Roman"/>
            <w:color w:val="3272C0"/>
            <w:sz w:val="23"/>
            <w:szCs w:val="23"/>
            <w:lang w:eastAsia="ru-RU"/>
          </w:rPr>
          <w:t>статья 296</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Вещные права на имущество могут принадлежать лицам, не являющимся собственниками этого имущества.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Переход права собственности на имущество к другому лицу не является основанием для прекращения иных вещных прав на это имущество.</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Вещные права лица, не являющегося собственником, защищаются от их нарушения любым лицом в порядке, предусмотренном </w:t>
      </w:r>
      <w:hyperlink r:id="rId1860" w:anchor="/document/10164072/entry/305" w:history="1">
        <w:r w:rsidRPr="00C445F0">
          <w:rPr>
            <w:rFonts w:ascii="Times New Roman" w:eastAsia="Times New Roman" w:hAnsi="Times New Roman" w:cs="Times New Roman"/>
            <w:color w:val="3272C0"/>
            <w:sz w:val="23"/>
            <w:szCs w:val="23"/>
            <w:lang w:eastAsia="ru-RU"/>
          </w:rPr>
          <w:t>статьей 305</w:t>
        </w:r>
      </w:hyperlink>
      <w:r w:rsidRPr="00C445F0">
        <w:rPr>
          <w:rFonts w:ascii="Times New Roman" w:eastAsia="Times New Roman" w:hAnsi="Times New Roman" w:cs="Times New Roman"/>
          <w:color w:val="22272F"/>
          <w:sz w:val="23"/>
          <w:szCs w:val="23"/>
          <w:lang w:eastAsia="ru-RU"/>
        </w:rPr>
        <w:t> настоящего Кодекса.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lastRenderedPageBreak/>
        <w:t>Статья 217. Приватизация государственного и муниципального имущества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861" w:anchor="/document/57591656/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862" w:anchor="/document/77531598/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863" w:anchor="/multilink/10164072/paragraph/1750774592/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217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Имущество, находящееся в государственной или муниципальной собственности, может быть передано его собственником в собственность граждан и юридических лиц в порядке, предусмотренном </w:t>
      </w:r>
      <w:hyperlink r:id="rId1864" w:anchor="/multilink/10164072/paragraph/1289/number/0" w:history="1">
        <w:r w:rsidRPr="00C445F0">
          <w:rPr>
            <w:rFonts w:ascii="Times New Roman" w:eastAsia="Times New Roman" w:hAnsi="Times New Roman" w:cs="Times New Roman"/>
            <w:color w:val="3272C0"/>
            <w:sz w:val="23"/>
            <w:szCs w:val="23"/>
            <w:lang w:eastAsia="ru-RU"/>
          </w:rPr>
          <w:t>законами</w:t>
        </w:r>
      </w:hyperlink>
      <w:r w:rsidRPr="00C445F0">
        <w:rPr>
          <w:rFonts w:ascii="Times New Roman" w:eastAsia="Times New Roman" w:hAnsi="Times New Roman" w:cs="Times New Roman"/>
          <w:color w:val="22272F"/>
          <w:sz w:val="23"/>
          <w:szCs w:val="23"/>
          <w:lang w:eastAsia="ru-RU"/>
        </w:rPr>
        <w:t> о приватизации государственного и муниципального имущества.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При приватизации государственного и муниципального имущества предусмотренные настоящим Кодексом положения, регулирующие порядок приобретения и прекращения права собственности, применяются, если законами о приватизации не предусмотрено иное.</w:t>
      </w:r>
    </w:p>
    <w:p w:rsidR="00C445F0" w:rsidRPr="00C445F0" w:rsidRDefault="00C445F0" w:rsidP="00C445F0">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C445F0">
        <w:rPr>
          <w:rFonts w:ascii="Times New Roman" w:eastAsia="Times New Roman" w:hAnsi="Times New Roman" w:cs="Times New Roman"/>
          <w:color w:val="22272F"/>
          <w:sz w:val="32"/>
          <w:szCs w:val="32"/>
          <w:lang w:eastAsia="ru-RU"/>
        </w:rPr>
        <w:t>Глава 14. Приобретение права собственности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218. Основания приобретения права собственности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865" w:anchor="/document/57591817/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866" w:anchor="/document/77531600/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867" w:anchor="/multilink/10164072/paragraph/1750774593/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218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Право собственности на новую вещь, изготовленную или созданную лицом для себя с соблюдением закона и иных правовых актов, приобретается этим лицом.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Право собственности на плоды, продукцию, доходы, полученные в результате использования имущества, приобретается по основаниям, предусмотренным </w:t>
      </w:r>
      <w:hyperlink r:id="rId1868" w:anchor="/document/10164072/entry/136" w:history="1">
        <w:r w:rsidRPr="00C445F0">
          <w:rPr>
            <w:rFonts w:ascii="Times New Roman" w:eastAsia="Times New Roman" w:hAnsi="Times New Roman" w:cs="Times New Roman"/>
            <w:color w:val="3272C0"/>
            <w:sz w:val="23"/>
            <w:szCs w:val="23"/>
            <w:lang w:eastAsia="ru-RU"/>
          </w:rPr>
          <w:t>статьей 136</w:t>
        </w:r>
      </w:hyperlink>
      <w:r w:rsidRPr="00C445F0">
        <w:rPr>
          <w:rFonts w:ascii="Times New Roman" w:eastAsia="Times New Roman" w:hAnsi="Times New Roman" w:cs="Times New Roman"/>
          <w:color w:val="22272F"/>
          <w:sz w:val="23"/>
          <w:szCs w:val="23"/>
          <w:lang w:eastAsia="ru-RU"/>
        </w:rPr>
        <w:t> настоящего Кодекса.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Право собственности на имущество, которое имеет собственника, может быть приобретено другим лицом на основании договора купли-продажи, мены, дарения или иной сделки об отчуждении этого имущества.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В случае смерти гражданина право собственности на принадлежавшее ему имущество переходит по наследству к другим лицам в соответствии с </w:t>
      </w:r>
      <w:hyperlink r:id="rId1869" w:anchor="/document/10164072/entry/3062" w:history="1">
        <w:r w:rsidRPr="00C445F0">
          <w:rPr>
            <w:rFonts w:ascii="Times New Roman" w:eastAsia="Times New Roman" w:hAnsi="Times New Roman" w:cs="Times New Roman"/>
            <w:color w:val="3272C0"/>
            <w:sz w:val="23"/>
            <w:szCs w:val="23"/>
            <w:lang w:eastAsia="ru-RU"/>
          </w:rPr>
          <w:t>завещанием</w:t>
        </w:r>
      </w:hyperlink>
      <w:r w:rsidRPr="00C445F0">
        <w:rPr>
          <w:rFonts w:ascii="Times New Roman" w:eastAsia="Times New Roman" w:hAnsi="Times New Roman" w:cs="Times New Roman"/>
          <w:color w:val="22272F"/>
          <w:sz w:val="23"/>
          <w:szCs w:val="23"/>
          <w:lang w:eastAsia="ru-RU"/>
        </w:rPr>
        <w:t> или </w:t>
      </w:r>
      <w:hyperlink r:id="rId1870" w:anchor="/document/10164072/entry/3063"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В случае реорганизации юридического лица право собственности на принадлежавшее ему имущество переходит к юридическим лицам - правопреемникам реорганизованного юридического лица.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В случаях и в порядке, предусмотренных настоящим </w:t>
      </w:r>
      <w:hyperlink r:id="rId1871" w:anchor="/multilink/10164072/paragraph/1299/number/0" w:history="1">
        <w:r w:rsidRPr="00C445F0">
          <w:rPr>
            <w:rFonts w:ascii="Times New Roman" w:eastAsia="Times New Roman" w:hAnsi="Times New Roman" w:cs="Times New Roman"/>
            <w:color w:val="3272C0"/>
            <w:sz w:val="23"/>
            <w:szCs w:val="23"/>
            <w:lang w:eastAsia="ru-RU"/>
          </w:rPr>
          <w:t>Кодексом</w:t>
        </w:r>
      </w:hyperlink>
      <w:r w:rsidRPr="00C445F0">
        <w:rPr>
          <w:rFonts w:ascii="Times New Roman" w:eastAsia="Times New Roman" w:hAnsi="Times New Roman" w:cs="Times New Roman"/>
          <w:color w:val="22272F"/>
          <w:sz w:val="23"/>
          <w:szCs w:val="23"/>
          <w:lang w:eastAsia="ru-RU"/>
        </w:rPr>
        <w:t>, лицо может приобрести право собственности на имущество, не имеющее собственника, на имущество, собственник которого неизвестен, либо на имущество, от которого собственник отказался или на которое он утратил право собственности по иным основаниям, предусмотренным законом.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 xml:space="preserve">4. Член жилищного, жилищно-строительного, дачного, гаражного или иного потребительского кооператива, другие лица, имеющие право на </w:t>
      </w:r>
      <w:proofErr w:type="spellStart"/>
      <w:r w:rsidRPr="00C445F0">
        <w:rPr>
          <w:rFonts w:ascii="Times New Roman" w:eastAsia="Times New Roman" w:hAnsi="Times New Roman" w:cs="Times New Roman"/>
          <w:color w:val="22272F"/>
          <w:sz w:val="23"/>
          <w:szCs w:val="23"/>
          <w:lang w:eastAsia="ru-RU"/>
        </w:rPr>
        <w:t>паенакопления</w:t>
      </w:r>
      <w:proofErr w:type="spellEnd"/>
      <w:r w:rsidRPr="00C445F0">
        <w:rPr>
          <w:rFonts w:ascii="Times New Roman" w:eastAsia="Times New Roman" w:hAnsi="Times New Roman" w:cs="Times New Roman"/>
          <w:color w:val="22272F"/>
          <w:sz w:val="23"/>
          <w:szCs w:val="23"/>
          <w:lang w:eastAsia="ru-RU"/>
        </w:rPr>
        <w:t>, полностью внесшие свой паевой взнос за квартиру, дачу, гараж, иное помещение, предоставленное этим лицам кооперативом, приобретают право собственности на указанное имущество.</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872" w:anchor="/document/5522033/entry/0" w:history="1">
        <w:r w:rsidRPr="00C445F0">
          <w:rPr>
            <w:rFonts w:ascii="Times New Roman" w:eastAsia="Times New Roman" w:hAnsi="Times New Roman" w:cs="Times New Roman"/>
            <w:color w:val="3272C0"/>
            <w:sz w:val="20"/>
            <w:szCs w:val="20"/>
            <w:lang w:eastAsia="ru-RU"/>
          </w:rPr>
          <w:t>схему</w:t>
        </w:r>
      </w:hyperlink>
      <w:r w:rsidRPr="00C445F0">
        <w:rPr>
          <w:rFonts w:ascii="Times New Roman" w:eastAsia="Times New Roman" w:hAnsi="Times New Roman" w:cs="Times New Roman"/>
          <w:color w:val="464C55"/>
          <w:sz w:val="20"/>
          <w:szCs w:val="20"/>
          <w:lang w:eastAsia="ru-RU"/>
        </w:rPr>
        <w:t> "Приобретение права собственности"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219. Возникновение права собственности на вновь создаваемое недвижимое имущество</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873" w:anchor="/document/57591724/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874" w:anchor="/document/77530184/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875" w:anchor="/multilink/10164072/paragraph/1750774594/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219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lastRenderedPageBreak/>
        <w:t>Право собственности на здания, сооружения и другое вновь создаваемое недвижимое имущество, подлежащее государственной регистрации, возникает с момента такой </w:t>
      </w:r>
      <w:hyperlink r:id="rId1876" w:anchor="/document/71129192/entry/41" w:history="1">
        <w:r w:rsidRPr="00C445F0">
          <w:rPr>
            <w:rFonts w:ascii="Times New Roman" w:eastAsia="Times New Roman" w:hAnsi="Times New Roman" w:cs="Times New Roman"/>
            <w:color w:val="3272C0"/>
            <w:sz w:val="23"/>
            <w:szCs w:val="23"/>
            <w:lang w:eastAsia="ru-RU"/>
          </w:rPr>
          <w:t>регистрации</w:t>
        </w:r>
      </w:hyperlink>
      <w:r w:rsidRPr="00C445F0">
        <w:rPr>
          <w:rFonts w:ascii="Times New Roman" w:eastAsia="Times New Roman" w:hAnsi="Times New Roman" w:cs="Times New Roman"/>
          <w:color w:val="22272F"/>
          <w:sz w:val="23"/>
          <w:szCs w:val="23"/>
          <w:lang w:eastAsia="ru-RU"/>
        </w:rPr>
        <w:t>.</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220. Переработка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877" w:anchor="/document/57591537/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и другие </w:t>
      </w:r>
      <w:hyperlink r:id="rId1878" w:anchor="/multilink/10164072/paragraph/1315978537/number/1"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220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Если иное не предусмотрено договором, право собственности на новую движимую вещь, изготовленную лицом путем переработки не принадлежащих ему материалов, приобретается собственником материалов.</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Однако если стоимость переработки существенно превышает стоимость материалов, право собственности на новую вещь приобретает лицо, которое, действуя добросовестно, осуществило переработку для себя.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Если иное не предусмотрено договором, собственник материалов, приобретший право собственности на изготовленную из них вещь, обязан возместить стоимость переработки осуществившему ее лицу, а в случае приобретения права собственности на новую вещь этим лицом последнее обязано возместить собственнику материалов их стоимость.</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Собственник материалов, утративший их в результате недобросовестных действий лица, осуществившего переработку, вправе требовать передачи новой вещи в его собственность и возмещения причиненных ему убытков.</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879" w:anchor="/document/12157600/entry/2"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6 декабря 2007 г. N 333-ФЗ в статью 221 настоящего Кодекса внесены изменения, </w:t>
      </w:r>
      <w:hyperlink r:id="rId1880" w:anchor="/document/12157600/entry/1401"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с 1 января 2008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881" w:anchor="/document/5222724/entry/221" w:history="1">
        <w:r w:rsidRPr="00C445F0">
          <w:rPr>
            <w:rFonts w:ascii="Times New Roman" w:eastAsia="Times New Roman" w:hAnsi="Times New Roman" w:cs="Times New Roman"/>
            <w:color w:val="3272C0"/>
            <w:sz w:val="20"/>
            <w:szCs w:val="20"/>
            <w:lang w:eastAsia="ru-RU"/>
          </w:rPr>
          <w:t>См. текст статьи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221. Обращение в собственность общедоступных для сбора вещей</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882" w:anchor="/document/57591538/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883" w:anchor="/document/77530152/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884" w:anchor="/multilink/10164072/paragraph/1750774595/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221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В случаях, когда в соответствии с </w:t>
      </w:r>
      <w:hyperlink r:id="rId1885" w:anchor="/multilink/10164072/paragraph/10898/number/0" w:history="1">
        <w:r w:rsidRPr="00C445F0">
          <w:rPr>
            <w:rFonts w:ascii="Times New Roman" w:eastAsia="Times New Roman" w:hAnsi="Times New Roman" w:cs="Times New Roman"/>
            <w:color w:val="3272C0"/>
            <w:sz w:val="23"/>
            <w:szCs w:val="23"/>
            <w:lang w:eastAsia="ru-RU"/>
          </w:rPr>
          <w:t>законом</w:t>
        </w:r>
      </w:hyperlink>
      <w:r w:rsidRPr="00C445F0">
        <w:rPr>
          <w:rFonts w:ascii="Times New Roman" w:eastAsia="Times New Roman" w:hAnsi="Times New Roman" w:cs="Times New Roman"/>
          <w:color w:val="22272F"/>
          <w:sz w:val="23"/>
          <w:szCs w:val="23"/>
          <w:lang w:eastAsia="ru-RU"/>
        </w:rPr>
        <w:t>, общим разрешением, данным собственником, или в соответствии с местным обычаем на определенной территории допускается сбор ягод, добыча (вылов) рыбы и других водных биологических ресурсов, сбор или добыча других общедоступных вещей и животных, право собственности на соответствующие вещи приобретает лицо, осуществившее их сбор или добычу.</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222. Самовольная постройка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886" w:anchor="/multilink/10164072/paragraph/1750774596/number/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887" w:anchor="/document/77531740/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888" w:anchor="/multilink/10164072/paragraph/1750774596/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222 ГК РФ</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Пункт 1 изменен с 4 августа 2018 г. - </w:t>
      </w:r>
      <w:hyperlink r:id="rId1889" w:anchor="/document/72005500/entry/111" w:history="1">
        <w:r w:rsidRPr="00C445F0">
          <w:rPr>
            <w:rFonts w:ascii="Times New Roman" w:eastAsia="Times New Roman" w:hAnsi="Times New Roman" w:cs="Times New Roman"/>
            <w:color w:val="3272C0"/>
            <w:sz w:val="20"/>
            <w:szCs w:val="20"/>
            <w:lang w:eastAsia="ru-RU"/>
          </w:rPr>
          <w:t>Федеральный закон</w:t>
        </w:r>
      </w:hyperlink>
      <w:r w:rsidRPr="00C445F0">
        <w:rPr>
          <w:rFonts w:ascii="Times New Roman" w:eastAsia="Times New Roman" w:hAnsi="Times New Roman" w:cs="Times New Roman"/>
          <w:color w:val="464C55"/>
          <w:sz w:val="20"/>
          <w:szCs w:val="20"/>
          <w:lang w:eastAsia="ru-RU"/>
        </w:rPr>
        <w:t> от 3 августа 2018 г. N 339-ФЗ</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890" w:anchor="/document/77670292/entry/22201" w:history="1">
        <w:r w:rsidRPr="00C445F0">
          <w:rPr>
            <w:rFonts w:ascii="Times New Roman" w:eastAsia="Times New Roman" w:hAnsi="Times New Roman" w:cs="Times New Roman"/>
            <w:color w:val="3272C0"/>
            <w:sz w:val="20"/>
            <w:szCs w:val="20"/>
            <w:lang w:eastAsia="ru-RU"/>
          </w:rPr>
          <w:t>См. предыдущую редакцию</w:t>
        </w:r>
      </w:hyperlink>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О конституционно-правовом смысле взаимосвязанных положений пункта 1 статьи 222 ГК РФ, </w:t>
      </w:r>
      <w:hyperlink r:id="rId1891" w:anchor="/document/12128809/entry/39246" w:history="1">
        <w:r w:rsidRPr="00C445F0">
          <w:rPr>
            <w:rFonts w:ascii="Times New Roman" w:eastAsia="Times New Roman" w:hAnsi="Times New Roman" w:cs="Times New Roman"/>
            <w:color w:val="3272C0"/>
            <w:sz w:val="20"/>
            <w:szCs w:val="20"/>
            <w:lang w:eastAsia="ru-RU"/>
          </w:rPr>
          <w:t>пункта 6 части четвертой статьи 392</w:t>
        </w:r>
      </w:hyperlink>
      <w:r w:rsidRPr="00C445F0">
        <w:rPr>
          <w:rFonts w:ascii="Times New Roman" w:eastAsia="Times New Roman" w:hAnsi="Times New Roman" w:cs="Times New Roman"/>
          <w:color w:val="464C55"/>
          <w:sz w:val="20"/>
          <w:szCs w:val="20"/>
          <w:lang w:eastAsia="ru-RU"/>
        </w:rPr>
        <w:t> ГПК РФ и </w:t>
      </w:r>
      <w:hyperlink r:id="rId1892" w:anchor="/document/180285/entry/32" w:history="1">
        <w:r w:rsidRPr="00C445F0">
          <w:rPr>
            <w:rFonts w:ascii="Times New Roman" w:eastAsia="Times New Roman" w:hAnsi="Times New Roman" w:cs="Times New Roman"/>
            <w:color w:val="3272C0"/>
            <w:sz w:val="20"/>
            <w:szCs w:val="20"/>
            <w:lang w:eastAsia="ru-RU"/>
          </w:rPr>
          <w:t>статьи 32</w:t>
        </w:r>
      </w:hyperlink>
      <w:r w:rsidRPr="00C445F0">
        <w:rPr>
          <w:rFonts w:ascii="Times New Roman" w:eastAsia="Times New Roman" w:hAnsi="Times New Roman" w:cs="Times New Roman"/>
          <w:color w:val="464C55"/>
          <w:sz w:val="20"/>
          <w:szCs w:val="20"/>
          <w:lang w:eastAsia="ru-RU"/>
        </w:rPr>
        <w:t> Федерального закона "О газоснабжении в Российской Федерации" см. </w:t>
      </w:r>
      <w:hyperlink r:id="rId1893" w:anchor="/document/403036200/entry/1111" w:history="1">
        <w:r w:rsidRPr="00C445F0">
          <w:rPr>
            <w:rFonts w:ascii="Times New Roman" w:eastAsia="Times New Roman" w:hAnsi="Times New Roman" w:cs="Times New Roman"/>
            <w:color w:val="3272C0"/>
            <w:sz w:val="20"/>
            <w:szCs w:val="20"/>
            <w:lang w:eastAsia="ru-RU"/>
          </w:rPr>
          <w:t>постановление</w:t>
        </w:r>
      </w:hyperlink>
      <w:r w:rsidRPr="00C445F0">
        <w:rPr>
          <w:rFonts w:ascii="Times New Roman" w:eastAsia="Times New Roman" w:hAnsi="Times New Roman" w:cs="Times New Roman"/>
          <w:color w:val="464C55"/>
          <w:sz w:val="20"/>
          <w:szCs w:val="20"/>
          <w:lang w:eastAsia="ru-RU"/>
        </w:rPr>
        <w:t> Конституционного Суда РФ от 11 ноября 2021 г. N 48-П</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Самовольной постройкой является здание, сооружение или другое строение, возведенные или созданные на земельном участке, не предоставленном в установленном порядке, или на земельном участке, разрешенное использование которого не допускает строительства на нем данного объекта, либо возведенные или созданные без получения на это необходимых в силу закона согласований, </w:t>
      </w:r>
      <w:hyperlink r:id="rId1894" w:anchor="/document/12138258/entry/510" w:history="1">
        <w:r w:rsidRPr="00C445F0">
          <w:rPr>
            <w:rFonts w:ascii="Times New Roman" w:eastAsia="Times New Roman" w:hAnsi="Times New Roman" w:cs="Times New Roman"/>
            <w:color w:val="3272C0"/>
            <w:sz w:val="23"/>
            <w:szCs w:val="23"/>
            <w:lang w:eastAsia="ru-RU"/>
          </w:rPr>
          <w:t>разрешений</w:t>
        </w:r>
      </w:hyperlink>
      <w:r w:rsidRPr="00C445F0">
        <w:rPr>
          <w:rFonts w:ascii="Times New Roman" w:eastAsia="Times New Roman" w:hAnsi="Times New Roman" w:cs="Times New Roman"/>
          <w:color w:val="22272F"/>
          <w:sz w:val="23"/>
          <w:szCs w:val="23"/>
          <w:lang w:eastAsia="ru-RU"/>
        </w:rPr>
        <w:t xml:space="preserve"> или с нарушением градостроительных и строительных норм и правил, если разрешенное использование земельного участка, требование о получении </w:t>
      </w:r>
      <w:r w:rsidRPr="00C445F0">
        <w:rPr>
          <w:rFonts w:ascii="Times New Roman" w:eastAsia="Times New Roman" w:hAnsi="Times New Roman" w:cs="Times New Roman"/>
          <w:color w:val="22272F"/>
          <w:sz w:val="23"/>
          <w:szCs w:val="23"/>
          <w:lang w:eastAsia="ru-RU"/>
        </w:rPr>
        <w:lastRenderedPageBreak/>
        <w:t>соответствующих согласований, разрешений и (или) указанные градостроительные и строительные нормы и правила установлены на дату начала возведения или создания самовольной постройки и являются действующими на дату выявления самовольной постройки.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Не является самовольной постройкой здание, сооружение или другое строение, возведенные или созданные с нарушением установленных в соответствии с законом ограничений использования земельного участка, если собственник данного объекта не знал и не мог знать о действии указанных ограничений в отношении принадлежащего ему земельного участка.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Об ответственности за нарушение установленного порядка строительства, реконструкции, капитального ремонта объекта капитального строительства, ввода его в эксплуатацию см. </w:t>
      </w:r>
      <w:hyperlink r:id="rId1895" w:anchor="/document/12125267/entry/95" w:history="1">
        <w:r w:rsidRPr="00C445F0">
          <w:rPr>
            <w:rFonts w:ascii="Times New Roman" w:eastAsia="Times New Roman" w:hAnsi="Times New Roman" w:cs="Times New Roman"/>
            <w:color w:val="3272C0"/>
            <w:sz w:val="20"/>
            <w:szCs w:val="20"/>
            <w:lang w:eastAsia="ru-RU"/>
          </w:rPr>
          <w:t>Кодекс</w:t>
        </w:r>
      </w:hyperlink>
      <w:r w:rsidRPr="00C445F0">
        <w:rPr>
          <w:rFonts w:ascii="Times New Roman" w:eastAsia="Times New Roman" w:hAnsi="Times New Roman" w:cs="Times New Roman"/>
          <w:color w:val="464C55"/>
          <w:sz w:val="20"/>
          <w:szCs w:val="20"/>
          <w:lang w:eastAsia="ru-RU"/>
        </w:rPr>
        <w:t> РФ об административных правонарушениях</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Пункт 2 изменен с 4 августа 2018 г. - </w:t>
      </w:r>
      <w:hyperlink r:id="rId1896" w:anchor="/document/72005500/entry/112" w:history="1">
        <w:r w:rsidRPr="00C445F0">
          <w:rPr>
            <w:rFonts w:ascii="Times New Roman" w:eastAsia="Times New Roman" w:hAnsi="Times New Roman" w:cs="Times New Roman"/>
            <w:color w:val="3272C0"/>
            <w:sz w:val="20"/>
            <w:szCs w:val="20"/>
            <w:lang w:eastAsia="ru-RU"/>
          </w:rPr>
          <w:t>Федеральный закон</w:t>
        </w:r>
      </w:hyperlink>
      <w:r w:rsidRPr="00C445F0">
        <w:rPr>
          <w:rFonts w:ascii="Times New Roman" w:eastAsia="Times New Roman" w:hAnsi="Times New Roman" w:cs="Times New Roman"/>
          <w:color w:val="464C55"/>
          <w:sz w:val="20"/>
          <w:szCs w:val="20"/>
          <w:lang w:eastAsia="ru-RU"/>
        </w:rPr>
        <w:t> от 3 августа 2018 г. N 339-ФЗ</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897" w:anchor="/document/77670292/entry/22202" w:history="1">
        <w:r w:rsidRPr="00C445F0">
          <w:rPr>
            <w:rFonts w:ascii="Times New Roman" w:eastAsia="Times New Roman" w:hAnsi="Times New Roman" w:cs="Times New Roman"/>
            <w:color w:val="3272C0"/>
            <w:sz w:val="20"/>
            <w:szCs w:val="20"/>
            <w:lang w:eastAsia="ru-RU"/>
          </w:rPr>
          <w:t>См. предыдущую редакцию</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Лицо, осуществившее самовольную постройку, не приобретает на нее право собственности. Оно не вправе распоряжаться постройкой - продавать, дарить, сдавать в аренду, совершать другие сделки.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Абзац утратил силу с 4 августа 2018 г. - </w:t>
      </w:r>
      <w:hyperlink r:id="rId1898" w:anchor="/document/72005500/entry/1122" w:history="1">
        <w:r w:rsidRPr="00C445F0">
          <w:rPr>
            <w:rFonts w:ascii="Times New Roman" w:eastAsia="Times New Roman" w:hAnsi="Times New Roman" w:cs="Times New Roman"/>
            <w:color w:val="3272C0"/>
            <w:sz w:val="23"/>
            <w:szCs w:val="23"/>
            <w:lang w:eastAsia="ru-RU"/>
          </w:rPr>
          <w:t>Федеральный закон</w:t>
        </w:r>
      </w:hyperlink>
      <w:r w:rsidRPr="00C445F0">
        <w:rPr>
          <w:rFonts w:ascii="Times New Roman" w:eastAsia="Times New Roman" w:hAnsi="Times New Roman" w:cs="Times New Roman"/>
          <w:color w:val="22272F"/>
          <w:sz w:val="23"/>
          <w:szCs w:val="23"/>
          <w:lang w:eastAsia="ru-RU"/>
        </w:rPr>
        <w:t> от 3 августа 2018 г. N 339-ФЗ</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899" w:anchor="/document/77670292/entry/2002" w:history="1">
        <w:r w:rsidRPr="00C445F0">
          <w:rPr>
            <w:rFonts w:ascii="Times New Roman" w:eastAsia="Times New Roman" w:hAnsi="Times New Roman" w:cs="Times New Roman"/>
            <w:color w:val="3272C0"/>
            <w:sz w:val="20"/>
            <w:szCs w:val="20"/>
            <w:lang w:eastAsia="ru-RU"/>
          </w:rPr>
          <w:t>См. предыдущую редакцию</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Использование самовольной постройки не допускается.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Самовольная постройка подлежит сносу или приведению в соответствие с параметрами, установленными правилами землепользования и застройки, документацией по планировке территории, или обязательными требованиями к параметрам постройки, предусмотренными законом (далее - установленные требования), осуществившим ее лицом либо за его счет, а при отсутствии сведений о нем лицом, в собственности, пожизненном наследуемом владении, постоянном (бессрочном) пользовании которого находится земельный участок, на котором возведена или создана самовольная постройка, или лицом, которому такой земельный участок, находящийся в государственной или муниципальной собственности, предоставлен во временное владение и пользование, либо за счет соответствующего лица, за исключением случаев, предусмотренных </w:t>
      </w:r>
      <w:hyperlink r:id="rId1900" w:anchor="/document/10164072/entry/2223" w:history="1">
        <w:r w:rsidRPr="00C445F0">
          <w:rPr>
            <w:rFonts w:ascii="Times New Roman" w:eastAsia="Times New Roman" w:hAnsi="Times New Roman" w:cs="Times New Roman"/>
            <w:color w:val="3272C0"/>
            <w:sz w:val="23"/>
            <w:szCs w:val="23"/>
            <w:lang w:eastAsia="ru-RU"/>
          </w:rPr>
          <w:t>пунктом 3</w:t>
        </w:r>
      </w:hyperlink>
      <w:r w:rsidRPr="00C445F0">
        <w:rPr>
          <w:rFonts w:ascii="Times New Roman" w:eastAsia="Times New Roman" w:hAnsi="Times New Roman" w:cs="Times New Roman"/>
          <w:color w:val="22272F"/>
          <w:sz w:val="23"/>
          <w:szCs w:val="23"/>
          <w:lang w:eastAsia="ru-RU"/>
        </w:rPr>
        <w:t> настоящей статьи, и случаев, если снос самовольной постройки или ее приведение в соответствие с установленными требованиями осуществляется в соответствии с законом органом местного самоуправления.</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Пункт 3 изменен с 4 августа 2018 г. - </w:t>
      </w:r>
      <w:hyperlink r:id="rId1901" w:anchor="/document/72005500/entry/113" w:history="1">
        <w:r w:rsidRPr="00C445F0">
          <w:rPr>
            <w:rFonts w:ascii="Times New Roman" w:eastAsia="Times New Roman" w:hAnsi="Times New Roman" w:cs="Times New Roman"/>
            <w:color w:val="3272C0"/>
            <w:sz w:val="20"/>
            <w:szCs w:val="20"/>
            <w:lang w:eastAsia="ru-RU"/>
          </w:rPr>
          <w:t>Федеральный закон</w:t>
        </w:r>
      </w:hyperlink>
      <w:r w:rsidRPr="00C445F0">
        <w:rPr>
          <w:rFonts w:ascii="Times New Roman" w:eastAsia="Times New Roman" w:hAnsi="Times New Roman" w:cs="Times New Roman"/>
          <w:color w:val="464C55"/>
          <w:sz w:val="20"/>
          <w:szCs w:val="20"/>
          <w:lang w:eastAsia="ru-RU"/>
        </w:rPr>
        <w:t> от 3 августа 2018 г. N 339-ФЗ</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902" w:anchor="/document/77670292/entry/2223" w:history="1">
        <w:r w:rsidRPr="00C445F0">
          <w:rPr>
            <w:rFonts w:ascii="Times New Roman" w:eastAsia="Times New Roman" w:hAnsi="Times New Roman" w:cs="Times New Roman"/>
            <w:color w:val="3272C0"/>
            <w:sz w:val="20"/>
            <w:szCs w:val="20"/>
            <w:lang w:eastAsia="ru-RU"/>
          </w:rPr>
          <w:t>См. предыдущую редакцию</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Право собственности на самовольную постройку может быть </w:t>
      </w:r>
      <w:hyperlink r:id="rId1903" w:anchor="/document/1795065/entry/25" w:history="1">
        <w:r w:rsidRPr="00C445F0">
          <w:rPr>
            <w:rFonts w:ascii="Times New Roman" w:eastAsia="Times New Roman" w:hAnsi="Times New Roman" w:cs="Times New Roman"/>
            <w:color w:val="3272C0"/>
            <w:sz w:val="23"/>
            <w:szCs w:val="23"/>
            <w:lang w:eastAsia="ru-RU"/>
          </w:rPr>
          <w:t>признано</w:t>
        </w:r>
      </w:hyperlink>
      <w:r w:rsidRPr="00C445F0">
        <w:rPr>
          <w:rFonts w:ascii="Times New Roman" w:eastAsia="Times New Roman" w:hAnsi="Times New Roman" w:cs="Times New Roman"/>
          <w:color w:val="22272F"/>
          <w:sz w:val="23"/>
          <w:szCs w:val="23"/>
          <w:lang w:eastAsia="ru-RU"/>
        </w:rPr>
        <w:t> судом, а в предусмотренных законом случаях в ином установленном законом порядке за лицом, в собственности, пожизненном наследуемом владении, постоянном (бессрочном) пользовании которого находится земельный участок, на котором создана постройка, при одновременном соблюдении следующих условий:</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если в отношении земельного участка лицо, осуществившее постройку, имеет права, допускающие строительство на нем данного объекта;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если на день обращения в суд постройка соответствует установленным требованиям;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если сохранение постройки не нарушает права и охраняемые законом интересы других лиц и не создает угрозу жизни и здоровью граждан.</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lastRenderedPageBreak/>
        <w:t>В этом случае лицо, за которым признано право собственности на постройку, возмещает осуществившему ее лицу расходы на постройку в размере, определенном судом.</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Статья 222 дополнена пунктом 3.1 с 4 августа 2018 г. - </w:t>
      </w:r>
      <w:hyperlink r:id="rId1904" w:anchor="/document/72005500/entry/113" w:history="1">
        <w:r w:rsidRPr="00C445F0">
          <w:rPr>
            <w:rFonts w:ascii="Times New Roman" w:eastAsia="Times New Roman" w:hAnsi="Times New Roman" w:cs="Times New Roman"/>
            <w:color w:val="3272C0"/>
            <w:sz w:val="20"/>
            <w:szCs w:val="20"/>
            <w:lang w:eastAsia="ru-RU"/>
          </w:rPr>
          <w:t>Федеральный закон</w:t>
        </w:r>
      </w:hyperlink>
      <w:r w:rsidRPr="00C445F0">
        <w:rPr>
          <w:rFonts w:ascii="Times New Roman" w:eastAsia="Times New Roman" w:hAnsi="Times New Roman" w:cs="Times New Roman"/>
          <w:color w:val="464C55"/>
          <w:sz w:val="20"/>
          <w:szCs w:val="20"/>
          <w:lang w:eastAsia="ru-RU"/>
        </w:rPr>
        <w:t> от 3 августа 2018 г. N 339-ФЗ</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3.1. Решение о сносе самовольной постройки либо решение о сносе самовольной постройки или ее приведении в соответствие с установленными требованиями принимается судом либо в случаях, предусмотренных </w:t>
      </w:r>
      <w:hyperlink r:id="rId1905" w:anchor="/document/10164072/entry/2224" w:history="1">
        <w:r w:rsidRPr="00C445F0">
          <w:rPr>
            <w:rFonts w:ascii="Times New Roman" w:eastAsia="Times New Roman" w:hAnsi="Times New Roman" w:cs="Times New Roman"/>
            <w:color w:val="3272C0"/>
            <w:sz w:val="23"/>
            <w:szCs w:val="23"/>
            <w:lang w:eastAsia="ru-RU"/>
          </w:rPr>
          <w:t>пунктом 4</w:t>
        </w:r>
      </w:hyperlink>
      <w:r w:rsidRPr="00C445F0">
        <w:rPr>
          <w:rFonts w:ascii="Times New Roman" w:eastAsia="Times New Roman" w:hAnsi="Times New Roman" w:cs="Times New Roman"/>
          <w:color w:val="22272F"/>
          <w:sz w:val="23"/>
          <w:szCs w:val="23"/>
          <w:lang w:eastAsia="ru-RU"/>
        </w:rPr>
        <w:t> настоящей статьи, органом местного самоуправления поселения, городского округа (муниципального района при условии нахождения самовольной постройки на межселенной территории).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Решение о сносе самовольной постройки либо решение о сносе самовольной постройки или ее приведении в соответствие с параметрами, установленными правилами землепользования и застройки, документацией по планировке территории, или обязательными требованиями к параметрам постройки, предусмотренными законом, не может быть принято в соответствии со статьей 222 в случаях, предусмотренных </w:t>
      </w:r>
      <w:hyperlink r:id="rId1906" w:anchor="/document/10107501/entry/2203"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30 ноября 1994 г. N 52-ФЗ</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Статья 222 дополнена пунктом 3.2 с 4 августа 2018 г. - </w:t>
      </w:r>
      <w:hyperlink r:id="rId1907" w:anchor="/document/72005500/entry/113" w:history="1">
        <w:r w:rsidRPr="00C445F0">
          <w:rPr>
            <w:rFonts w:ascii="Times New Roman" w:eastAsia="Times New Roman" w:hAnsi="Times New Roman" w:cs="Times New Roman"/>
            <w:color w:val="3272C0"/>
            <w:sz w:val="20"/>
            <w:szCs w:val="20"/>
            <w:lang w:eastAsia="ru-RU"/>
          </w:rPr>
          <w:t>Федеральный закон</w:t>
        </w:r>
      </w:hyperlink>
      <w:r w:rsidRPr="00C445F0">
        <w:rPr>
          <w:rFonts w:ascii="Times New Roman" w:eastAsia="Times New Roman" w:hAnsi="Times New Roman" w:cs="Times New Roman"/>
          <w:color w:val="464C55"/>
          <w:sz w:val="20"/>
          <w:szCs w:val="20"/>
          <w:lang w:eastAsia="ru-RU"/>
        </w:rPr>
        <w:t> от 3 августа 2018 г. N 339-ФЗ</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3.2. Лицо, в собственности, пожизненном наследуемом владении, постоянном (бессрочном) пользовании которого находится земельный участок, на котором возведена или создана самовольная постройка, и которое выполнило требование о приведении самовольной постройки в соответствие с установленными требованиями, приобретает право собственности на такие здание, сооружение или другое строение в соответствии с настоящим Кодексом.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Лицо, во временное владение и пользование которому в целях строительства предоставлен земельный участок, который находится в государственной или муниципальной собственности и на котором возведена или создана самовольная постройка, приобретает право собственности на такие здание, сооружение или другое строение в случае выполнения им требования о приведении самовольной постройки в соответствие с установленными требованиями, если это не противоречит закону или договору.</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Лицо, которое приобрело право собственности на здание, сооружение или другое строение, возмещает лицу, осуществившему их строительство, расходы на постройку за вычетом расходов на приведение самовольной постройки в соответствие с установленными требованиями.</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Пункт 4 изменен с 4 августа 2018 г. - </w:t>
      </w:r>
      <w:hyperlink r:id="rId1908" w:anchor="/document/72005500/entry/115" w:history="1">
        <w:r w:rsidRPr="00C445F0">
          <w:rPr>
            <w:rFonts w:ascii="Times New Roman" w:eastAsia="Times New Roman" w:hAnsi="Times New Roman" w:cs="Times New Roman"/>
            <w:color w:val="3272C0"/>
            <w:sz w:val="20"/>
            <w:szCs w:val="20"/>
            <w:lang w:eastAsia="ru-RU"/>
          </w:rPr>
          <w:t>Федеральный закон</w:t>
        </w:r>
      </w:hyperlink>
      <w:r w:rsidRPr="00C445F0">
        <w:rPr>
          <w:rFonts w:ascii="Times New Roman" w:eastAsia="Times New Roman" w:hAnsi="Times New Roman" w:cs="Times New Roman"/>
          <w:color w:val="464C55"/>
          <w:sz w:val="20"/>
          <w:szCs w:val="20"/>
          <w:lang w:eastAsia="ru-RU"/>
        </w:rPr>
        <w:t> от 3 августа 2018 г. N 339-ФЗ</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909" w:anchor="/document/77670292/entry/2224" w:history="1">
        <w:r w:rsidRPr="00C445F0">
          <w:rPr>
            <w:rFonts w:ascii="Times New Roman" w:eastAsia="Times New Roman" w:hAnsi="Times New Roman" w:cs="Times New Roman"/>
            <w:color w:val="3272C0"/>
            <w:sz w:val="20"/>
            <w:szCs w:val="20"/>
            <w:lang w:eastAsia="ru-RU"/>
          </w:rPr>
          <w:t>См. предыдущую редакцию</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Органы местного самоуправления принимают в порядке, установленном законом: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решение о сносе самовольной постройки в случае, если самовольная постройка возведена или создана на земельном участке, в отношении которого отсутствуют правоустанавливающие документы и необходимость их наличия установлена в соответствии с законодательством на дату начала строительства такого объекта, либо самовольная постройка возведена или создана на земельном участке, вид разрешенного использования которого не допускает строительства на нем такого объекта и который расположен в границах территории общего пользования;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 xml:space="preserve">2) решение о сносе самовольной постройки или ее приведении в соответствие с установленными требованиями в случае, если самовольная постройка возведена или создана на земельном участке, вид разрешенного использования которого не допускает строительства на нем такого объекта, и данная постройка расположена в границах зоны с особыми условиями использования территории при условии, что режим указанной зоны не допускает строительства такого объекта, либо в случае, если в отношении самовольной постройки отсутствует разрешение на строительство, при условии, что границы указанной зоны, необходимость </w:t>
      </w:r>
      <w:r w:rsidRPr="00C445F0">
        <w:rPr>
          <w:rFonts w:ascii="Times New Roman" w:eastAsia="Times New Roman" w:hAnsi="Times New Roman" w:cs="Times New Roman"/>
          <w:color w:val="22272F"/>
          <w:sz w:val="23"/>
          <w:szCs w:val="23"/>
          <w:lang w:eastAsia="ru-RU"/>
        </w:rPr>
        <w:lastRenderedPageBreak/>
        <w:t>наличия этого разрешения установлены в соответствии с законодательством на дату начала строительства такого объекта.</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Положения пункта 4 статьи 222 Кодекса </w:t>
      </w:r>
      <w:hyperlink r:id="rId1910" w:anchor="/document/10107501/entry/2201" w:history="1">
        <w:r w:rsidRPr="00C445F0">
          <w:rPr>
            <w:rFonts w:ascii="Times New Roman" w:eastAsia="Times New Roman" w:hAnsi="Times New Roman" w:cs="Times New Roman"/>
            <w:color w:val="3272C0"/>
            <w:sz w:val="20"/>
            <w:szCs w:val="20"/>
            <w:lang w:eastAsia="ru-RU"/>
          </w:rPr>
          <w:t>не распространяются</w:t>
        </w:r>
      </w:hyperlink>
      <w:r w:rsidRPr="00C445F0">
        <w:rPr>
          <w:rFonts w:ascii="Times New Roman" w:eastAsia="Times New Roman" w:hAnsi="Times New Roman" w:cs="Times New Roman"/>
          <w:color w:val="464C55"/>
          <w:sz w:val="20"/>
          <w:szCs w:val="20"/>
          <w:lang w:eastAsia="ru-RU"/>
        </w:rPr>
        <w:t> на самовольные постройки, относящиеся в соответствии с </w:t>
      </w:r>
      <w:hyperlink r:id="rId1911" w:anchor="/document/12180712/entry/21"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к имуществу религиозного назначения, а также предназначенные для обслуживания имущества религиозного назначения и (или) образующие с ним единый монастырский, храмовый или иной культовый комплекс.</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Религиозные организации вправе использовать указанные самовольные постройки в случае соответствия таких построек требованиям, установленным Правительством РФ. В случае, если такие самовольные постройки не отвечают указанным требованиям, их использование религиозными организациями допускается до 2030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Орган местного самоуправления поселения, городского округа (муниципального района при условии нахождения здания, сооружения или другого строения на межселенной территории) не вправе принимать решение о сносе самовольной постройки либо решение о сносе самовольной постройки или ее приведении в соответствие с параметрами, установленными правилами землепользования и застройки, документацией по планировке территории, или обязательными требованиями к параметрам постройки, предусмотренными законом, в соответствии со статьей 222 в случаях, предусмотренных </w:t>
      </w:r>
      <w:hyperlink r:id="rId1912" w:anchor="/document/10107501/entry/2205"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30 ноября 1994 г. N 52-ФЗ</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Срок для сноса самовольной постройки устанавливается с учетом характера самовольной постройки, но не может составлять менее чем три месяца и более чем двенадцать месяцев, срок для приведения самовольной постройки в соответствие с установленными требованиями устанавливается с учетом характера самовольной постройки, но не может составлять менее чем шесть месяцев и более чем три года.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Предусмотренные настоящим пунктом решения не могут быть приняты органами местного самоуправления в отношении самовольных построек, возведенных или созданных на земельных участках, не находящихся в государственной или муниципальной собственности, кроме случаев, если сохранение таких построек создает угрозу жизни и здоровью граждан.</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Положения абзаца шестого пункта 4 статьи 222 Кодекса </w:t>
      </w:r>
      <w:hyperlink r:id="rId1913" w:anchor="/document/10107501/entry/2202" w:history="1">
        <w:r w:rsidRPr="00C445F0">
          <w:rPr>
            <w:rFonts w:ascii="Times New Roman" w:eastAsia="Times New Roman" w:hAnsi="Times New Roman" w:cs="Times New Roman"/>
            <w:color w:val="3272C0"/>
            <w:sz w:val="20"/>
            <w:szCs w:val="20"/>
            <w:lang w:eastAsia="ru-RU"/>
          </w:rPr>
          <w:t>применяются</w:t>
        </w:r>
      </w:hyperlink>
      <w:r w:rsidRPr="00C445F0">
        <w:rPr>
          <w:rFonts w:ascii="Times New Roman" w:eastAsia="Times New Roman" w:hAnsi="Times New Roman" w:cs="Times New Roman"/>
          <w:color w:val="464C55"/>
          <w:sz w:val="20"/>
          <w:szCs w:val="20"/>
          <w:lang w:eastAsia="ru-RU"/>
        </w:rPr>
        <w:t> также в отношении жилых домов и жилых строений, созданных до 1 января 2019 г. соответственно на дачных и садовых земельных участках</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Органы местного самоуправления в любом случае не вправе принимать решение о сносе самовольной постройки либо решение о сносе самовольной постройки или ее приведении в соответствие с установленными требованиями в отношении объекта недвижимого имущества, право собственности на который зарегистрировано в Едином государственном реестре недвижимости или признано судом в соответствии с </w:t>
      </w:r>
      <w:hyperlink r:id="rId1914" w:anchor="/document/10164072/entry/2223" w:history="1">
        <w:r w:rsidRPr="00C445F0">
          <w:rPr>
            <w:rFonts w:ascii="Times New Roman" w:eastAsia="Times New Roman" w:hAnsi="Times New Roman" w:cs="Times New Roman"/>
            <w:color w:val="3272C0"/>
            <w:sz w:val="23"/>
            <w:szCs w:val="23"/>
            <w:lang w:eastAsia="ru-RU"/>
          </w:rPr>
          <w:t>пунктом 3</w:t>
        </w:r>
      </w:hyperlink>
      <w:r w:rsidRPr="00C445F0">
        <w:rPr>
          <w:rFonts w:ascii="Times New Roman" w:eastAsia="Times New Roman" w:hAnsi="Times New Roman" w:cs="Times New Roman"/>
          <w:color w:val="22272F"/>
          <w:sz w:val="23"/>
          <w:szCs w:val="23"/>
          <w:lang w:eastAsia="ru-RU"/>
        </w:rPr>
        <w:t> настоящей статьи либо в отношении которого ранее судом принято решение об отказе в удовлетворении исковых требований о сносе самовольной постройки, или в отношении многоквартирного дома, жилого дома или садового дома.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223. Момент возникновения права собственности у приобретателя по договору</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915" w:anchor="/document/57591818/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916" w:anchor="/document/77530214/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917" w:anchor="/multilink/10164072/paragraph/1750774597/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223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Право собственности у приобретателя вещи по договору возникает с момента ее передачи, если иное не предусмотрено законом или договором.</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918" w:anchor="/document/12138283/entry/1"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30 декабря 2004 г. N 217-ФЗ в пункт 2 статьи 223 настоящего Кодекса внесены изменения, </w:t>
      </w:r>
      <w:hyperlink r:id="rId1919" w:anchor="/document/12138283/entry/3"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с 1 января 2005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920" w:anchor="/document/4001661/entry/22302"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В случаях, когда отчуждение имущества подлежит государственной регистрации, право собственности у приобретателя возникает с момента такой регистрации, если иное не установлено законом.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lastRenderedPageBreak/>
        <w:t>Недвижимое имущество признается принадлежащим добросовестному приобретателю (</w:t>
      </w:r>
      <w:hyperlink r:id="rId1921" w:anchor="/document/10164072/entry/3021" w:history="1">
        <w:r w:rsidRPr="00C445F0">
          <w:rPr>
            <w:rFonts w:ascii="Times New Roman" w:eastAsia="Times New Roman" w:hAnsi="Times New Roman" w:cs="Times New Roman"/>
            <w:color w:val="3272C0"/>
            <w:sz w:val="23"/>
            <w:szCs w:val="23"/>
            <w:lang w:eastAsia="ru-RU"/>
          </w:rPr>
          <w:t>пункт 1 статьи 302</w:t>
        </w:r>
      </w:hyperlink>
      <w:r w:rsidRPr="00C445F0">
        <w:rPr>
          <w:rFonts w:ascii="Times New Roman" w:eastAsia="Times New Roman" w:hAnsi="Times New Roman" w:cs="Times New Roman"/>
          <w:color w:val="22272F"/>
          <w:sz w:val="23"/>
          <w:szCs w:val="23"/>
          <w:lang w:eastAsia="ru-RU"/>
        </w:rPr>
        <w:t>) на праве собственности с момента такой регистрации, за исключением предусмотренных </w:t>
      </w:r>
      <w:hyperlink r:id="rId1922" w:anchor="/document/10164072/entry/302" w:history="1">
        <w:r w:rsidRPr="00C445F0">
          <w:rPr>
            <w:rFonts w:ascii="Times New Roman" w:eastAsia="Times New Roman" w:hAnsi="Times New Roman" w:cs="Times New Roman"/>
            <w:color w:val="3272C0"/>
            <w:sz w:val="23"/>
            <w:szCs w:val="23"/>
            <w:lang w:eastAsia="ru-RU"/>
          </w:rPr>
          <w:t>статьей 302</w:t>
        </w:r>
      </w:hyperlink>
      <w:r w:rsidRPr="00C445F0">
        <w:rPr>
          <w:rFonts w:ascii="Times New Roman" w:eastAsia="Times New Roman" w:hAnsi="Times New Roman" w:cs="Times New Roman"/>
          <w:color w:val="22272F"/>
          <w:sz w:val="23"/>
          <w:szCs w:val="23"/>
          <w:lang w:eastAsia="ru-RU"/>
        </w:rPr>
        <w:t> настоящего Кодекса случаев, когда собственник вправе истребовать такое имущество от добросовестного приобретателя.</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Статья 223 дополнена пунктом 3 с 1 января 2020 г. - </w:t>
      </w:r>
      <w:hyperlink r:id="rId1923" w:anchor="/document/73219983/entry/12" w:history="1">
        <w:r w:rsidRPr="00C445F0">
          <w:rPr>
            <w:rFonts w:ascii="Times New Roman" w:eastAsia="Times New Roman" w:hAnsi="Times New Roman" w:cs="Times New Roman"/>
            <w:color w:val="3272C0"/>
            <w:sz w:val="20"/>
            <w:szCs w:val="20"/>
            <w:lang w:eastAsia="ru-RU"/>
          </w:rPr>
          <w:t>Федеральный закон</w:t>
        </w:r>
      </w:hyperlink>
      <w:r w:rsidRPr="00C445F0">
        <w:rPr>
          <w:rFonts w:ascii="Times New Roman" w:eastAsia="Times New Roman" w:hAnsi="Times New Roman" w:cs="Times New Roman"/>
          <w:color w:val="464C55"/>
          <w:sz w:val="20"/>
          <w:szCs w:val="20"/>
          <w:lang w:eastAsia="ru-RU"/>
        </w:rPr>
        <w:t> от 16 декабря 2019 г. N 430-ФЗ</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Добросовестный приобретатель жилого помещения, в удовлетворении иска к которому отказано на основании </w:t>
      </w:r>
      <w:hyperlink r:id="rId1924" w:anchor="/document/10164072/entry/30204" w:history="1">
        <w:r w:rsidRPr="00C445F0">
          <w:rPr>
            <w:rFonts w:ascii="Times New Roman" w:eastAsia="Times New Roman" w:hAnsi="Times New Roman" w:cs="Times New Roman"/>
            <w:color w:val="3272C0"/>
            <w:sz w:val="23"/>
            <w:szCs w:val="23"/>
            <w:lang w:eastAsia="ru-RU"/>
          </w:rPr>
          <w:t>пункта 4 статьи 302</w:t>
        </w:r>
      </w:hyperlink>
      <w:r w:rsidRPr="00C445F0">
        <w:rPr>
          <w:rFonts w:ascii="Times New Roman" w:eastAsia="Times New Roman" w:hAnsi="Times New Roman" w:cs="Times New Roman"/>
          <w:color w:val="22272F"/>
          <w:sz w:val="23"/>
          <w:szCs w:val="23"/>
          <w:lang w:eastAsia="ru-RU"/>
        </w:rPr>
        <w:t> настоящего Кодекса, признается собственником жилого помещения с момента государственной регистрации его права собственности. В таком случае право собственности добросовестного приобретателя может быть оспорено в судебном порядке и жилое помещение может быть истребовано у него в соответствии с </w:t>
      </w:r>
      <w:hyperlink r:id="rId1925" w:anchor="/document/10164072/entry/3021" w:history="1">
        <w:r w:rsidRPr="00C445F0">
          <w:rPr>
            <w:rFonts w:ascii="Times New Roman" w:eastAsia="Times New Roman" w:hAnsi="Times New Roman" w:cs="Times New Roman"/>
            <w:color w:val="3272C0"/>
            <w:sz w:val="23"/>
            <w:szCs w:val="23"/>
            <w:lang w:eastAsia="ru-RU"/>
          </w:rPr>
          <w:t>пунктами 1</w:t>
        </w:r>
      </w:hyperlink>
      <w:r w:rsidRPr="00C445F0">
        <w:rPr>
          <w:rFonts w:ascii="Times New Roman" w:eastAsia="Times New Roman" w:hAnsi="Times New Roman" w:cs="Times New Roman"/>
          <w:color w:val="22272F"/>
          <w:sz w:val="23"/>
          <w:szCs w:val="23"/>
          <w:lang w:eastAsia="ru-RU"/>
        </w:rPr>
        <w:t> и </w:t>
      </w:r>
      <w:hyperlink r:id="rId1926" w:anchor="/document/10164072/entry/30202" w:history="1">
        <w:r w:rsidRPr="00C445F0">
          <w:rPr>
            <w:rFonts w:ascii="Times New Roman" w:eastAsia="Times New Roman" w:hAnsi="Times New Roman" w:cs="Times New Roman"/>
            <w:color w:val="3272C0"/>
            <w:sz w:val="23"/>
            <w:szCs w:val="23"/>
            <w:lang w:eastAsia="ru-RU"/>
          </w:rPr>
          <w:t>2 статьи 302</w:t>
        </w:r>
      </w:hyperlink>
      <w:r w:rsidRPr="00C445F0">
        <w:rPr>
          <w:rFonts w:ascii="Times New Roman" w:eastAsia="Times New Roman" w:hAnsi="Times New Roman" w:cs="Times New Roman"/>
          <w:color w:val="22272F"/>
          <w:sz w:val="23"/>
          <w:szCs w:val="23"/>
          <w:lang w:eastAsia="ru-RU"/>
        </w:rPr>
        <w:t> настоящего Кодекса лишь по требованию лица, не являющегося субъектом гражданского права, указанным в </w:t>
      </w:r>
      <w:hyperlink r:id="rId1927" w:anchor="/document/10164072/entry/12401" w:history="1">
        <w:r w:rsidRPr="00C445F0">
          <w:rPr>
            <w:rFonts w:ascii="Times New Roman" w:eastAsia="Times New Roman" w:hAnsi="Times New Roman" w:cs="Times New Roman"/>
            <w:color w:val="3272C0"/>
            <w:sz w:val="23"/>
            <w:szCs w:val="23"/>
            <w:lang w:eastAsia="ru-RU"/>
          </w:rPr>
          <w:t>пункте 1 статьи 124</w:t>
        </w:r>
      </w:hyperlink>
      <w:r w:rsidRPr="00C445F0">
        <w:rPr>
          <w:rFonts w:ascii="Times New Roman" w:eastAsia="Times New Roman" w:hAnsi="Times New Roman" w:cs="Times New Roman"/>
          <w:color w:val="22272F"/>
          <w:sz w:val="23"/>
          <w:szCs w:val="23"/>
          <w:lang w:eastAsia="ru-RU"/>
        </w:rPr>
        <w:t> настоящего Кодекса.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224. Передача вещи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928" w:anchor="/document/57591658/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929" w:anchor="/document/77530659/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930" w:anchor="/multilink/10164072/paragraph/1750774598/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224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Передачей признается вручение вещи приобретателю, а равно сдача перевозчику для отправки приобретателю или сдача в организацию связи для пересылки приобретателю вещей, отчужденных без обязательства доставки.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Вещь считается врученной приобретателю с момента ее фактического поступления во владение приобретателя или указанного им лица.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Если к моменту заключения договора об отчуждении вещи она уже находится во владении приобретателя, вещь признается переданной ему с этого момента.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К передаче вещи приравнивается передача </w:t>
      </w:r>
      <w:hyperlink r:id="rId1931" w:anchor="/document/12115482/entry/8003" w:history="1">
        <w:r w:rsidRPr="00C445F0">
          <w:rPr>
            <w:rFonts w:ascii="Times New Roman" w:eastAsia="Times New Roman" w:hAnsi="Times New Roman" w:cs="Times New Roman"/>
            <w:color w:val="3272C0"/>
            <w:sz w:val="23"/>
            <w:szCs w:val="23"/>
            <w:lang w:eastAsia="ru-RU"/>
          </w:rPr>
          <w:t>коносамента</w:t>
        </w:r>
      </w:hyperlink>
      <w:r w:rsidRPr="00C445F0">
        <w:rPr>
          <w:rFonts w:ascii="Times New Roman" w:eastAsia="Times New Roman" w:hAnsi="Times New Roman" w:cs="Times New Roman"/>
          <w:color w:val="22272F"/>
          <w:sz w:val="23"/>
          <w:szCs w:val="23"/>
          <w:lang w:eastAsia="ru-RU"/>
        </w:rPr>
        <w:t> или иного товарораспорядительного документа на нее.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225. Бесхозяйные вещи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932" w:anchor="/document/57591659/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933" w:anchor="/document/77530170/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934" w:anchor="/multilink/10164072/paragraph/1750774599/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225 ГК РФ</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935" w:anchor="/document/12161604/entry/1"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22 июля 2008 г. N 141-ФЗ пункт 1 статьи 225 настоящего Кодекса изложен в новой редакции, </w:t>
      </w:r>
      <w:hyperlink r:id="rId1936" w:anchor="/document/12161604/entry/161" w:history="1">
        <w:r w:rsidRPr="00C445F0">
          <w:rPr>
            <w:rFonts w:ascii="Times New Roman" w:eastAsia="Times New Roman" w:hAnsi="Times New Roman" w:cs="Times New Roman"/>
            <w:color w:val="3272C0"/>
            <w:sz w:val="20"/>
            <w:szCs w:val="20"/>
            <w:lang w:eastAsia="ru-RU"/>
          </w:rPr>
          <w:t>вступающей в силу</w:t>
        </w:r>
      </w:hyperlink>
      <w:r w:rsidRPr="00C445F0">
        <w:rPr>
          <w:rFonts w:ascii="Times New Roman" w:eastAsia="Times New Roman" w:hAnsi="Times New Roman" w:cs="Times New Roman"/>
          <w:color w:val="464C55"/>
          <w:sz w:val="20"/>
          <w:szCs w:val="20"/>
          <w:lang w:eastAsia="ru-RU"/>
        </w:rPr>
        <w:t> по истечении девяноста дней после дня </w:t>
      </w:r>
      <w:hyperlink r:id="rId1937" w:anchor="/document/12261604/entry/0" w:history="1">
        <w:r w:rsidRPr="00C445F0">
          <w:rPr>
            <w:rFonts w:ascii="Times New Roman" w:eastAsia="Times New Roman" w:hAnsi="Times New Roman" w:cs="Times New Roman"/>
            <w:color w:val="3272C0"/>
            <w:sz w:val="20"/>
            <w:szCs w:val="20"/>
            <w:lang w:eastAsia="ru-RU"/>
          </w:rPr>
          <w:t>официального опубликования</w:t>
        </w:r>
      </w:hyperlink>
      <w:r w:rsidRPr="00C445F0">
        <w:rPr>
          <w:rFonts w:ascii="Times New Roman" w:eastAsia="Times New Roman" w:hAnsi="Times New Roman" w:cs="Times New Roman"/>
          <w:color w:val="464C55"/>
          <w:sz w:val="20"/>
          <w:szCs w:val="20"/>
          <w:lang w:eastAsia="ru-RU"/>
        </w:rPr>
        <w:t> названного Федерального закона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938" w:anchor="/document/5425231/entry/2251"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Бесхозяйной является вещь, которая не имеет собственника или собственник которой неизвестен либо, если иное не предусмотрено законами, от права собственности на которую собственник отказался.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Если это не исключается правилами настоящего Кодекса о приобретении права собственности на вещи, от которых собственник отказался (</w:t>
      </w:r>
      <w:hyperlink r:id="rId1939" w:anchor="/document/10164072/entry/226" w:history="1">
        <w:r w:rsidRPr="00C445F0">
          <w:rPr>
            <w:rFonts w:ascii="Times New Roman" w:eastAsia="Times New Roman" w:hAnsi="Times New Roman" w:cs="Times New Roman"/>
            <w:color w:val="3272C0"/>
            <w:sz w:val="23"/>
            <w:szCs w:val="23"/>
            <w:lang w:eastAsia="ru-RU"/>
          </w:rPr>
          <w:t>статья 226</w:t>
        </w:r>
      </w:hyperlink>
      <w:r w:rsidRPr="00C445F0">
        <w:rPr>
          <w:rFonts w:ascii="Times New Roman" w:eastAsia="Times New Roman" w:hAnsi="Times New Roman" w:cs="Times New Roman"/>
          <w:color w:val="22272F"/>
          <w:sz w:val="23"/>
          <w:szCs w:val="23"/>
          <w:lang w:eastAsia="ru-RU"/>
        </w:rPr>
        <w:t>), о находке (</w:t>
      </w:r>
      <w:hyperlink r:id="rId1940" w:anchor="/document/10164072/entry/227" w:history="1">
        <w:r w:rsidRPr="00C445F0">
          <w:rPr>
            <w:rFonts w:ascii="Times New Roman" w:eastAsia="Times New Roman" w:hAnsi="Times New Roman" w:cs="Times New Roman"/>
            <w:color w:val="3272C0"/>
            <w:sz w:val="23"/>
            <w:szCs w:val="23"/>
            <w:lang w:eastAsia="ru-RU"/>
          </w:rPr>
          <w:t>статьи 227</w:t>
        </w:r>
      </w:hyperlink>
      <w:r w:rsidRPr="00C445F0">
        <w:rPr>
          <w:rFonts w:ascii="Times New Roman" w:eastAsia="Times New Roman" w:hAnsi="Times New Roman" w:cs="Times New Roman"/>
          <w:color w:val="22272F"/>
          <w:sz w:val="23"/>
          <w:szCs w:val="23"/>
          <w:lang w:eastAsia="ru-RU"/>
        </w:rPr>
        <w:t> и </w:t>
      </w:r>
      <w:hyperlink r:id="rId1941" w:anchor="/document/10164072/entry/228" w:history="1">
        <w:r w:rsidRPr="00C445F0">
          <w:rPr>
            <w:rFonts w:ascii="Times New Roman" w:eastAsia="Times New Roman" w:hAnsi="Times New Roman" w:cs="Times New Roman"/>
            <w:color w:val="3272C0"/>
            <w:sz w:val="23"/>
            <w:szCs w:val="23"/>
            <w:lang w:eastAsia="ru-RU"/>
          </w:rPr>
          <w:t>228</w:t>
        </w:r>
      </w:hyperlink>
      <w:r w:rsidRPr="00C445F0">
        <w:rPr>
          <w:rFonts w:ascii="Times New Roman" w:eastAsia="Times New Roman" w:hAnsi="Times New Roman" w:cs="Times New Roman"/>
          <w:color w:val="22272F"/>
          <w:sz w:val="23"/>
          <w:szCs w:val="23"/>
          <w:lang w:eastAsia="ru-RU"/>
        </w:rPr>
        <w:t>), о безнадзорных животных (</w:t>
      </w:r>
      <w:hyperlink r:id="rId1942" w:anchor="/document/10164072/entry/230" w:history="1">
        <w:r w:rsidRPr="00C445F0">
          <w:rPr>
            <w:rFonts w:ascii="Times New Roman" w:eastAsia="Times New Roman" w:hAnsi="Times New Roman" w:cs="Times New Roman"/>
            <w:color w:val="3272C0"/>
            <w:sz w:val="23"/>
            <w:szCs w:val="23"/>
            <w:lang w:eastAsia="ru-RU"/>
          </w:rPr>
          <w:t>статьи 230</w:t>
        </w:r>
      </w:hyperlink>
      <w:r w:rsidRPr="00C445F0">
        <w:rPr>
          <w:rFonts w:ascii="Times New Roman" w:eastAsia="Times New Roman" w:hAnsi="Times New Roman" w:cs="Times New Roman"/>
          <w:color w:val="22272F"/>
          <w:sz w:val="23"/>
          <w:szCs w:val="23"/>
          <w:lang w:eastAsia="ru-RU"/>
        </w:rPr>
        <w:t> и </w:t>
      </w:r>
      <w:hyperlink r:id="rId1943" w:anchor="/document/10164072/entry/231" w:history="1">
        <w:r w:rsidRPr="00C445F0">
          <w:rPr>
            <w:rFonts w:ascii="Times New Roman" w:eastAsia="Times New Roman" w:hAnsi="Times New Roman" w:cs="Times New Roman"/>
            <w:color w:val="3272C0"/>
            <w:sz w:val="23"/>
            <w:szCs w:val="23"/>
            <w:lang w:eastAsia="ru-RU"/>
          </w:rPr>
          <w:t>231</w:t>
        </w:r>
      </w:hyperlink>
      <w:r w:rsidRPr="00C445F0">
        <w:rPr>
          <w:rFonts w:ascii="Times New Roman" w:eastAsia="Times New Roman" w:hAnsi="Times New Roman" w:cs="Times New Roman"/>
          <w:color w:val="22272F"/>
          <w:sz w:val="23"/>
          <w:szCs w:val="23"/>
          <w:lang w:eastAsia="ru-RU"/>
        </w:rPr>
        <w:t>) и кладе (</w:t>
      </w:r>
      <w:hyperlink r:id="rId1944" w:anchor="/document/10164072/entry/233" w:history="1">
        <w:r w:rsidRPr="00C445F0">
          <w:rPr>
            <w:rFonts w:ascii="Times New Roman" w:eastAsia="Times New Roman" w:hAnsi="Times New Roman" w:cs="Times New Roman"/>
            <w:color w:val="3272C0"/>
            <w:sz w:val="23"/>
            <w:szCs w:val="23"/>
            <w:lang w:eastAsia="ru-RU"/>
          </w:rPr>
          <w:t>статья 233</w:t>
        </w:r>
      </w:hyperlink>
      <w:r w:rsidRPr="00C445F0">
        <w:rPr>
          <w:rFonts w:ascii="Times New Roman" w:eastAsia="Times New Roman" w:hAnsi="Times New Roman" w:cs="Times New Roman"/>
          <w:color w:val="22272F"/>
          <w:sz w:val="23"/>
          <w:szCs w:val="23"/>
          <w:lang w:eastAsia="ru-RU"/>
        </w:rPr>
        <w:t>), право собственности на бесхозяйные движимые вещи может быть приобретено в силу </w:t>
      </w:r>
      <w:proofErr w:type="spellStart"/>
      <w:r w:rsidRPr="00C445F0">
        <w:rPr>
          <w:rFonts w:ascii="Times New Roman" w:eastAsia="Times New Roman" w:hAnsi="Times New Roman" w:cs="Times New Roman"/>
          <w:color w:val="22272F"/>
          <w:sz w:val="23"/>
          <w:szCs w:val="23"/>
          <w:lang w:eastAsia="ru-RU"/>
        </w:rPr>
        <w:fldChar w:fldCharType="begin"/>
      </w:r>
      <w:r w:rsidRPr="00C445F0">
        <w:rPr>
          <w:rFonts w:ascii="Times New Roman" w:eastAsia="Times New Roman" w:hAnsi="Times New Roman" w:cs="Times New Roman"/>
          <w:color w:val="22272F"/>
          <w:sz w:val="23"/>
          <w:szCs w:val="23"/>
          <w:lang w:eastAsia="ru-RU"/>
        </w:rPr>
        <w:instrText xml:space="preserve"> HYPERLINK "http://ivo.garant.ru/" \l "/document/10164072/entry/234" </w:instrText>
      </w:r>
      <w:r w:rsidRPr="00C445F0">
        <w:rPr>
          <w:rFonts w:ascii="Times New Roman" w:eastAsia="Times New Roman" w:hAnsi="Times New Roman" w:cs="Times New Roman"/>
          <w:color w:val="22272F"/>
          <w:sz w:val="23"/>
          <w:szCs w:val="23"/>
          <w:lang w:eastAsia="ru-RU"/>
        </w:rPr>
        <w:fldChar w:fldCharType="separate"/>
      </w:r>
      <w:r w:rsidRPr="00C445F0">
        <w:rPr>
          <w:rFonts w:ascii="Times New Roman" w:eastAsia="Times New Roman" w:hAnsi="Times New Roman" w:cs="Times New Roman"/>
          <w:color w:val="3272C0"/>
          <w:sz w:val="23"/>
          <w:szCs w:val="23"/>
          <w:lang w:eastAsia="ru-RU"/>
        </w:rPr>
        <w:t>приобретательной</w:t>
      </w:r>
      <w:proofErr w:type="spellEnd"/>
      <w:r w:rsidRPr="00C445F0">
        <w:rPr>
          <w:rFonts w:ascii="Times New Roman" w:eastAsia="Times New Roman" w:hAnsi="Times New Roman" w:cs="Times New Roman"/>
          <w:color w:val="3272C0"/>
          <w:sz w:val="23"/>
          <w:szCs w:val="23"/>
          <w:lang w:eastAsia="ru-RU"/>
        </w:rPr>
        <w:t xml:space="preserve"> давности</w:t>
      </w:r>
      <w:r w:rsidRPr="00C445F0">
        <w:rPr>
          <w:rFonts w:ascii="Times New Roman" w:eastAsia="Times New Roman" w:hAnsi="Times New Roman" w:cs="Times New Roman"/>
          <w:color w:val="22272F"/>
          <w:sz w:val="23"/>
          <w:szCs w:val="23"/>
          <w:lang w:eastAsia="ru-RU"/>
        </w:rPr>
        <w:fldChar w:fldCharType="end"/>
      </w:r>
      <w:r w:rsidRPr="00C445F0">
        <w:rPr>
          <w:rFonts w:ascii="Times New Roman" w:eastAsia="Times New Roman" w:hAnsi="Times New Roman" w:cs="Times New Roman"/>
          <w:color w:val="22272F"/>
          <w:sz w:val="23"/>
          <w:szCs w:val="23"/>
          <w:lang w:eastAsia="ru-RU"/>
        </w:rPr>
        <w:t>.</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Пункт 3 изменен с 21 декабря 2021 г. - </w:t>
      </w:r>
      <w:hyperlink r:id="rId1945" w:anchor="/document/403265274/entry/121" w:history="1">
        <w:r w:rsidRPr="00C445F0">
          <w:rPr>
            <w:rFonts w:ascii="Times New Roman" w:eastAsia="Times New Roman" w:hAnsi="Times New Roman" w:cs="Times New Roman"/>
            <w:color w:val="3272C0"/>
            <w:sz w:val="20"/>
            <w:szCs w:val="20"/>
            <w:lang w:eastAsia="ru-RU"/>
          </w:rPr>
          <w:t>Федеральный закон</w:t>
        </w:r>
      </w:hyperlink>
      <w:r w:rsidRPr="00C445F0">
        <w:rPr>
          <w:rFonts w:ascii="Times New Roman" w:eastAsia="Times New Roman" w:hAnsi="Times New Roman" w:cs="Times New Roman"/>
          <w:color w:val="464C55"/>
          <w:sz w:val="20"/>
          <w:szCs w:val="20"/>
          <w:lang w:eastAsia="ru-RU"/>
        </w:rPr>
        <w:t> от 21 декабря 2021 г. N 430-ФЗ</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946" w:anchor="/document/77305798/entry/2253" w:history="1">
        <w:r w:rsidRPr="00C445F0">
          <w:rPr>
            <w:rFonts w:ascii="Times New Roman" w:eastAsia="Times New Roman" w:hAnsi="Times New Roman" w:cs="Times New Roman"/>
            <w:color w:val="3272C0"/>
            <w:sz w:val="20"/>
            <w:szCs w:val="20"/>
            <w:lang w:eastAsia="ru-RU"/>
          </w:rPr>
          <w:t>См. предыдущую редакцию</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lastRenderedPageBreak/>
        <w:t>3. Бесхозяйные недвижимые вещи </w:t>
      </w:r>
      <w:hyperlink r:id="rId1947" w:anchor="/document/71385080/entry/1000" w:history="1">
        <w:r w:rsidRPr="00C445F0">
          <w:rPr>
            <w:rFonts w:ascii="Times New Roman" w:eastAsia="Times New Roman" w:hAnsi="Times New Roman" w:cs="Times New Roman"/>
            <w:color w:val="3272C0"/>
            <w:sz w:val="23"/>
            <w:szCs w:val="23"/>
            <w:lang w:eastAsia="ru-RU"/>
          </w:rPr>
          <w:t>принимаются</w:t>
        </w:r>
      </w:hyperlink>
      <w:r w:rsidRPr="00C445F0">
        <w:rPr>
          <w:rFonts w:ascii="Times New Roman" w:eastAsia="Times New Roman" w:hAnsi="Times New Roman" w:cs="Times New Roman"/>
          <w:color w:val="22272F"/>
          <w:sz w:val="23"/>
          <w:szCs w:val="23"/>
          <w:lang w:eastAsia="ru-RU"/>
        </w:rPr>
        <w:t> на учет органом, осуществляющим государственную регистрацию права на недвижимое имущество, по заявлению органа местного самоуправления, на территории которого они находятся.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По истечении года со дня постановки бесхозяйной недвижимой вещи на учет, а в случае постановки на учет линейного объекта по истечении трех месяцев со дня постановки на учет орган, уполномоченный управлять муниципальным имуществом, может обратиться в суд с требованием о признании права муниципальной собственности на эту вещь.</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О государственной регистрации прав на недвижимое имущество, установленных решением суда, см. </w:t>
      </w:r>
      <w:hyperlink r:id="rId1948" w:anchor="/document/71129192/entry/58" w:history="1">
        <w:r w:rsidRPr="00C445F0">
          <w:rPr>
            <w:rFonts w:ascii="Times New Roman" w:eastAsia="Times New Roman" w:hAnsi="Times New Roman" w:cs="Times New Roman"/>
            <w:color w:val="3272C0"/>
            <w:sz w:val="20"/>
            <w:szCs w:val="20"/>
            <w:lang w:eastAsia="ru-RU"/>
          </w:rPr>
          <w:t>Федеральный закон</w:t>
        </w:r>
      </w:hyperlink>
      <w:r w:rsidRPr="00C445F0">
        <w:rPr>
          <w:rFonts w:ascii="Times New Roman" w:eastAsia="Times New Roman" w:hAnsi="Times New Roman" w:cs="Times New Roman"/>
          <w:color w:val="464C55"/>
          <w:sz w:val="20"/>
          <w:szCs w:val="20"/>
          <w:lang w:eastAsia="ru-RU"/>
        </w:rPr>
        <w:t> от 13 июля 2015 г. N 218-ФЗ</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 xml:space="preserve">Бесхозяйная недвижимая вещь, не признанная по решению суда поступившей в муниципальную собственность, может быть вновь принята во владение, пользование и распоряжение оставившим ее собственником либо приобретена в собственность в силу </w:t>
      </w:r>
      <w:proofErr w:type="spellStart"/>
      <w:r w:rsidRPr="00C445F0">
        <w:rPr>
          <w:rFonts w:ascii="Times New Roman" w:eastAsia="Times New Roman" w:hAnsi="Times New Roman" w:cs="Times New Roman"/>
          <w:color w:val="22272F"/>
          <w:sz w:val="23"/>
          <w:szCs w:val="23"/>
          <w:lang w:eastAsia="ru-RU"/>
        </w:rPr>
        <w:t>приобретательной</w:t>
      </w:r>
      <w:proofErr w:type="spellEnd"/>
      <w:r w:rsidRPr="00C445F0">
        <w:rPr>
          <w:rFonts w:ascii="Times New Roman" w:eastAsia="Times New Roman" w:hAnsi="Times New Roman" w:cs="Times New Roman"/>
          <w:color w:val="22272F"/>
          <w:sz w:val="23"/>
          <w:szCs w:val="23"/>
          <w:lang w:eastAsia="ru-RU"/>
        </w:rPr>
        <w:t xml:space="preserve"> давности.</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Часть 4 изменена с 21 декабря 2021 г. - </w:t>
      </w:r>
      <w:hyperlink r:id="rId1949" w:anchor="/document/403265274/entry/122" w:history="1">
        <w:r w:rsidRPr="00C445F0">
          <w:rPr>
            <w:rFonts w:ascii="Times New Roman" w:eastAsia="Times New Roman" w:hAnsi="Times New Roman" w:cs="Times New Roman"/>
            <w:color w:val="3272C0"/>
            <w:sz w:val="20"/>
            <w:szCs w:val="20"/>
            <w:lang w:eastAsia="ru-RU"/>
          </w:rPr>
          <w:t>Федеральный закон</w:t>
        </w:r>
      </w:hyperlink>
      <w:r w:rsidRPr="00C445F0">
        <w:rPr>
          <w:rFonts w:ascii="Times New Roman" w:eastAsia="Times New Roman" w:hAnsi="Times New Roman" w:cs="Times New Roman"/>
          <w:color w:val="464C55"/>
          <w:sz w:val="20"/>
          <w:szCs w:val="20"/>
          <w:lang w:eastAsia="ru-RU"/>
        </w:rPr>
        <w:t> от 21 декабря 2021 г. N 430-ФЗ</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950" w:anchor="/document/77305798/entry/2254" w:history="1">
        <w:r w:rsidRPr="00C445F0">
          <w:rPr>
            <w:rFonts w:ascii="Times New Roman" w:eastAsia="Times New Roman" w:hAnsi="Times New Roman" w:cs="Times New Roman"/>
            <w:color w:val="3272C0"/>
            <w:sz w:val="20"/>
            <w:szCs w:val="20"/>
            <w:lang w:eastAsia="ru-RU"/>
          </w:rPr>
          <w:t>См. предыдущую редакцию</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В городах федерального значения Москве, Санкт-Петербурге и Севастополе бесхозяйные недвижимые вещи, находящиеся на территориях этих городов, принимаются на учет органами, осуществляющими государственную регистрацию права на недвижимое имущество, по заявлениям уполномоченных государственных органов этих городов.</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По истечении года со дня постановки бесхозяйной недвижимой вещи на учет, а в случае постановки на учет линейного объекта по истечении трех месяцев со дня постановки на учет уполномоченный государственный орган города федерального значения Москвы, Санкт-Петербурга или Севастополя может обратиться в суд с требованием о признании права собственности города федерального значения Москвы, Санкт-Петербурга или Севастополя на данную вещь.</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Бесхозяйная недвижимая вещь, не признанная по решению суда поступившей в собственность города федерального значения Москвы, Санкт-Петербурга или Севастополя, может быть вновь принята во владение, в пользование и в распоряжение оставившим ее собственником либо приобретена в собственность в силу </w:t>
      </w:r>
      <w:proofErr w:type="spellStart"/>
      <w:r w:rsidRPr="00C445F0">
        <w:rPr>
          <w:rFonts w:ascii="Times New Roman" w:eastAsia="Times New Roman" w:hAnsi="Times New Roman" w:cs="Times New Roman"/>
          <w:color w:val="22272F"/>
          <w:sz w:val="23"/>
          <w:szCs w:val="23"/>
          <w:lang w:eastAsia="ru-RU"/>
        </w:rPr>
        <w:fldChar w:fldCharType="begin"/>
      </w:r>
      <w:r w:rsidRPr="00C445F0">
        <w:rPr>
          <w:rFonts w:ascii="Times New Roman" w:eastAsia="Times New Roman" w:hAnsi="Times New Roman" w:cs="Times New Roman"/>
          <w:color w:val="22272F"/>
          <w:sz w:val="23"/>
          <w:szCs w:val="23"/>
          <w:lang w:eastAsia="ru-RU"/>
        </w:rPr>
        <w:instrText xml:space="preserve"> HYPERLINK "http://ivo.garant.ru/" \l "/document/10164072/entry/234" </w:instrText>
      </w:r>
      <w:r w:rsidRPr="00C445F0">
        <w:rPr>
          <w:rFonts w:ascii="Times New Roman" w:eastAsia="Times New Roman" w:hAnsi="Times New Roman" w:cs="Times New Roman"/>
          <w:color w:val="22272F"/>
          <w:sz w:val="23"/>
          <w:szCs w:val="23"/>
          <w:lang w:eastAsia="ru-RU"/>
        </w:rPr>
        <w:fldChar w:fldCharType="separate"/>
      </w:r>
      <w:r w:rsidRPr="00C445F0">
        <w:rPr>
          <w:rFonts w:ascii="Times New Roman" w:eastAsia="Times New Roman" w:hAnsi="Times New Roman" w:cs="Times New Roman"/>
          <w:color w:val="3272C0"/>
          <w:sz w:val="23"/>
          <w:szCs w:val="23"/>
          <w:lang w:eastAsia="ru-RU"/>
        </w:rPr>
        <w:t>приобретательной</w:t>
      </w:r>
      <w:proofErr w:type="spellEnd"/>
      <w:r w:rsidRPr="00C445F0">
        <w:rPr>
          <w:rFonts w:ascii="Times New Roman" w:eastAsia="Times New Roman" w:hAnsi="Times New Roman" w:cs="Times New Roman"/>
          <w:color w:val="3272C0"/>
          <w:sz w:val="23"/>
          <w:szCs w:val="23"/>
          <w:lang w:eastAsia="ru-RU"/>
        </w:rPr>
        <w:t xml:space="preserve"> давности</w:t>
      </w:r>
      <w:r w:rsidRPr="00C445F0">
        <w:rPr>
          <w:rFonts w:ascii="Times New Roman" w:eastAsia="Times New Roman" w:hAnsi="Times New Roman" w:cs="Times New Roman"/>
          <w:color w:val="22272F"/>
          <w:sz w:val="23"/>
          <w:szCs w:val="23"/>
          <w:lang w:eastAsia="ru-RU"/>
        </w:rPr>
        <w:fldChar w:fldCharType="end"/>
      </w:r>
      <w:r w:rsidRPr="00C445F0">
        <w:rPr>
          <w:rFonts w:ascii="Times New Roman" w:eastAsia="Times New Roman" w:hAnsi="Times New Roman" w:cs="Times New Roman"/>
          <w:color w:val="22272F"/>
          <w:sz w:val="23"/>
          <w:szCs w:val="23"/>
          <w:lang w:eastAsia="ru-RU"/>
        </w:rPr>
        <w:t>.</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Статья 225 дополнена пунктом 5 с 21 декабря 2021 г. - </w:t>
      </w:r>
      <w:hyperlink r:id="rId1951" w:anchor="/document/403265274/entry/123" w:history="1">
        <w:r w:rsidRPr="00C445F0">
          <w:rPr>
            <w:rFonts w:ascii="Times New Roman" w:eastAsia="Times New Roman" w:hAnsi="Times New Roman" w:cs="Times New Roman"/>
            <w:color w:val="3272C0"/>
            <w:sz w:val="20"/>
            <w:szCs w:val="20"/>
            <w:lang w:eastAsia="ru-RU"/>
          </w:rPr>
          <w:t>Федеральный закон</w:t>
        </w:r>
      </w:hyperlink>
      <w:r w:rsidRPr="00C445F0">
        <w:rPr>
          <w:rFonts w:ascii="Times New Roman" w:eastAsia="Times New Roman" w:hAnsi="Times New Roman" w:cs="Times New Roman"/>
          <w:color w:val="464C55"/>
          <w:sz w:val="20"/>
          <w:szCs w:val="20"/>
          <w:lang w:eastAsia="ru-RU"/>
        </w:rPr>
        <w:t> от 21 декабря 2021 г. N 430-ФЗ</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5. С заявлением о принятии на учет бесхозяйных линейных объектов наряду с органами, указанными в </w:t>
      </w:r>
      <w:hyperlink r:id="rId1952" w:anchor="/document/10164072/entry/2253" w:history="1">
        <w:r w:rsidRPr="00C445F0">
          <w:rPr>
            <w:rFonts w:ascii="Times New Roman" w:eastAsia="Times New Roman" w:hAnsi="Times New Roman" w:cs="Times New Roman"/>
            <w:color w:val="3272C0"/>
            <w:sz w:val="23"/>
            <w:szCs w:val="23"/>
            <w:lang w:eastAsia="ru-RU"/>
          </w:rPr>
          <w:t>пунктах 3</w:t>
        </w:r>
      </w:hyperlink>
      <w:r w:rsidRPr="00C445F0">
        <w:rPr>
          <w:rFonts w:ascii="Times New Roman" w:eastAsia="Times New Roman" w:hAnsi="Times New Roman" w:cs="Times New Roman"/>
          <w:color w:val="22272F"/>
          <w:sz w:val="23"/>
          <w:szCs w:val="23"/>
          <w:lang w:eastAsia="ru-RU"/>
        </w:rPr>
        <w:t> и </w:t>
      </w:r>
      <w:hyperlink r:id="rId1953" w:anchor="/document/10164072/entry/2254" w:history="1">
        <w:r w:rsidRPr="00C445F0">
          <w:rPr>
            <w:rFonts w:ascii="Times New Roman" w:eastAsia="Times New Roman" w:hAnsi="Times New Roman" w:cs="Times New Roman"/>
            <w:color w:val="3272C0"/>
            <w:sz w:val="23"/>
            <w:szCs w:val="23"/>
            <w:lang w:eastAsia="ru-RU"/>
          </w:rPr>
          <w:t>4</w:t>
        </w:r>
      </w:hyperlink>
      <w:r w:rsidRPr="00C445F0">
        <w:rPr>
          <w:rFonts w:ascii="Times New Roman" w:eastAsia="Times New Roman" w:hAnsi="Times New Roman" w:cs="Times New Roman"/>
          <w:color w:val="22272F"/>
          <w:sz w:val="23"/>
          <w:szCs w:val="23"/>
          <w:lang w:eastAsia="ru-RU"/>
        </w:rPr>
        <w:t> настоящей статьи, вправе обратиться лица, обязанные в соответствии с законом осуществлять эксплуатацию таких линейных объектов. По истечении трех месяцев со дня постановки бесхозяйных линейных объектов на учет лица, обязанные в соответствии с законом осуществлять эксплуатацию таких линейных объектов, могут обратиться в суд с требованием о признании права собственности на них.</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226. Движимые вещи, от которых собственник отказался</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954" w:anchor="/document/57591660/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и другие </w:t>
      </w:r>
      <w:hyperlink r:id="rId1955" w:anchor="/multilink/10164072/paragraph/1327225207/number/1"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226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Движимые вещи, брошенные собственником или иным образом оставленные им с целью отказа от права собственности на них (брошенные вещи), могут быть обращены другими лицами в свою собственность в порядке, предусмотренном </w:t>
      </w:r>
      <w:hyperlink r:id="rId1956" w:anchor="/document/10164072/entry/22602" w:history="1">
        <w:r w:rsidRPr="00C445F0">
          <w:rPr>
            <w:rFonts w:ascii="Times New Roman" w:eastAsia="Times New Roman" w:hAnsi="Times New Roman" w:cs="Times New Roman"/>
            <w:color w:val="3272C0"/>
            <w:sz w:val="23"/>
            <w:szCs w:val="23"/>
            <w:lang w:eastAsia="ru-RU"/>
          </w:rPr>
          <w:t>пунктом 2</w:t>
        </w:r>
      </w:hyperlink>
      <w:r w:rsidRPr="00C445F0">
        <w:rPr>
          <w:rFonts w:ascii="Times New Roman" w:eastAsia="Times New Roman" w:hAnsi="Times New Roman" w:cs="Times New Roman"/>
          <w:color w:val="22272F"/>
          <w:sz w:val="23"/>
          <w:szCs w:val="23"/>
          <w:lang w:eastAsia="ru-RU"/>
        </w:rPr>
        <w:t> настоящей статьи.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lastRenderedPageBreak/>
        <w:t>О случайно поднятом затонувшем имуществе при осуществлении операций, связанных с судоходством и торговым мореплаванием, см. </w:t>
      </w:r>
      <w:hyperlink r:id="rId1957" w:anchor="/document/12115482/entry/114" w:history="1">
        <w:r w:rsidRPr="00C445F0">
          <w:rPr>
            <w:rFonts w:ascii="Times New Roman" w:eastAsia="Times New Roman" w:hAnsi="Times New Roman" w:cs="Times New Roman"/>
            <w:color w:val="3272C0"/>
            <w:sz w:val="20"/>
            <w:szCs w:val="20"/>
            <w:lang w:eastAsia="ru-RU"/>
          </w:rPr>
          <w:t>Кодекс</w:t>
        </w:r>
      </w:hyperlink>
      <w:r w:rsidRPr="00C445F0">
        <w:rPr>
          <w:rFonts w:ascii="Times New Roman" w:eastAsia="Times New Roman" w:hAnsi="Times New Roman" w:cs="Times New Roman"/>
          <w:color w:val="464C55"/>
          <w:sz w:val="20"/>
          <w:szCs w:val="20"/>
          <w:lang w:eastAsia="ru-RU"/>
        </w:rPr>
        <w:t> торгового мореплавания РФ от 30 апреля 1999 г. N 81-ФЗ и </w:t>
      </w:r>
      <w:hyperlink r:id="rId1958" w:anchor="/document/12122218/entry/52" w:history="1">
        <w:r w:rsidRPr="00C445F0">
          <w:rPr>
            <w:rFonts w:ascii="Times New Roman" w:eastAsia="Times New Roman" w:hAnsi="Times New Roman" w:cs="Times New Roman"/>
            <w:color w:val="3272C0"/>
            <w:sz w:val="20"/>
            <w:szCs w:val="20"/>
            <w:lang w:eastAsia="ru-RU"/>
          </w:rPr>
          <w:t>Кодекс</w:t>
        </w:r>
      </w:hyperlink>
      <w:r w:rsidRPr="00C445F0">
        <w:rPr>
          <w:rFonts w:ascii="Times New Roman" w:eastAsia="Times New Roman" w:hAnsi="Times New Roman" w:cs="Times New Roman"/>
          <w:color w:val="464C55"/>
          <w:sz w:val="20"/>
          <w:szCs w:val="20"/>
          <w:lang w:eastAsia="ru-RU"/>
        </w:rPr>
        <w:t> внутреннего водного транспорта РФ от 7 марта 2001 г. N 24-ФЗ</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Пункт 2 изменен с 20 марта 2021 г. - </w:t>
      </w:r>
      <w:hyperlink r:id="rId1959" w:anchor="/document/400419858/entry/1" w:history="1">
        <w:r w:rsidRPr="00C445F0">
          <w:rPr>
            <w:rFonts w:ascii="Times New Roman" w:eastAsia="Times New Roman" w:hAnsi="Times New Roman" w:cs="Times New Roman"/>
            <w:color w:val="3272C0"/>
            <w:sz w:val="20"/>
            <w:szCs w:val="20"/>
            <w:lang w:eastAsia="ru-RU"/>
          </w:rPr>
          <w:t>Федеральный закон</w:t>
        </w:r>
      </w:hyperlink>
      <w:r w:rsidRPr="00C445F0">
        <w:rPr>
          <w:rFonts w:ascii="Times New Roman" w:eastAsia="Times New Roman" w:hAnsi="Times New Roman" w:cs="Times New Roman"/>
          <w:color w:val="464C55"/>
          <w:sz w:val="20"/>
          <w:szCs w:val="20"/>
          <w:lang w:eastAsia="ru-RU"/>
        </w:rPr>
        <w:t> от 9 марта 2021 г. N 33-ФЗ</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960" w:anchor="/document/77707991/entry/22602" w:history="1">
        <w:r w:rsidRPr="00C445F0">
          <w:rPr>
            <w:rFonts w:ascii="Times New Roman" w:eastAsia="Times New Roman" w:hAnsi="Times New Roman" w:cs="Times New Roman"/>
            <w:color w:val="3272C0"/>
            <w:sz w:val="20"/>
            <w:szCs w:val="20"/>
            <w:lang w:eastAsia="ru-RU"/>
          </w:rPr>
          <w:t>См. предыдущую редакцию</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Лицо, в собственности, владении или пользовании которого находится земельный участок, водный объект или иной объект, где находится брошенная вещь, стоимость которой явно ниже трех тысяч рублей, либо брошенные лом металлов, бракованная продукция, топляк от сплава, отвалы и сливы, образуемые при добыче полезных ископаемых, отходы производства и другие отходы, имеет право обратить эти вещи в свою собственность, приступив к их использованию или совершив иные действия, свидетельствующие об обращении вещи в собственность.</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Другие брошенные вещи поступают в собственность лица, вступившего во владение ими, если по заявлению этого лица они признаны судом бесхозяйными.</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О конституционно-правовом смысле положений статьи 227 см. </w:t>
      </w:r>
      <w:hyperlink r:id="rId1961" w:anchor="/document/406162029/entry/1111" w:history="1">
        <w:r w:rsidRPr="00C445F0">
          <w:rPr>
            <w:rFonts w:ascii="Times New Roman" w:eastAsia="Times New Roman" w:hAnsi="Times New Roman" w:cs="Times New Roman"/>
            <w:color w:val="3272C0"/>
            <w:sz w:val="20"/>
            <w:szCs w:val="20"/>
            <w:lang w:eastAsia="ru-RU"/>
          </w:rPr>
          <w:t>постановление</w:t>
        </w:r>
      </w:hyperlink>
      <w:r w:rsidRPr="00C445F0">
        <w:rPr>
          <w:rFonts w:ascii="Times New Roman" w:eastAsia="Times New Roman" w:hAnsi="Times New Roman" w:cs="Times New Roman"/>
          <w:color w:val="464C55"/>
          <w:sz w:val="20"/>
          <w:szCs w:val="20"/>
          <w:lang w:eastAsia="ru-RU"/>
        </w:rPr>
        <w:t> Конституционного Суда РФ от 12 января 2023 г. N 2-П</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227. Находка</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962" w:anchor="/document/57591661/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963" w:anchor="/document/77529922/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964" w:anchor="/multilink/10164072/paragraph/1750774600/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227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Нашедший потерянную вещь обязан немедленно уведомить об этом лицо, потерявшее ее, или собственника вещи или кого-либо другого из известных ему лиц, имеющих право получить ее, и возвратить найденную вещь этому лицу.</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Если вещь найдена в помещении или на транспорте, она подлежит сдаче лицу, представляющему владельца этого помещения или средства транспорта. В этом случае лицо, которому сдана находка, приобретает права и несет обязанности лица, нашедшего вещь.</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965" w:anchor="/document/12182529/entry/811"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7 февраля 2011 г. N 4-ФЗ в пункт 2 статьи 227 настоящего Кодекса внесены изменения, </w:t>
      </w:r>
      <w:hyperlink r:id="rId1966" w:anchor="/document/12182529/entry/241"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с 1 марта 2011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967" w:anchor="/document/5758951/entry/22702"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Если лицо, имеющее право потребовать возврата найденной вещи, или место его пребывания неизвестны, нашедший вещь обязан заявить о находке в полицию или в орган местного самоуправления.</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968" w:anchor="/document/12182529/entry/812"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7 февраля 2011 г. N 4-ФЗ в пункт 3 статьи 227 настоящего Кодекса внесены изменения, </w:t>
      </w:r>
      <w:hyperlink r:id="rId1969" w:anchor="/document/12182529/entry/241"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с 1 марта 2011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970" w:anchor="/document/5758951/entry/22703"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Нашедший вещь вправе хранить ее у себя либо сдать на хранение в полицию, орган местного самоуправления или указанному ими лицу.</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 xml:space="preserve">Скоропортящаяся вещь или вещь, издержки по хранению которой несоизмеримо велики по сравнению с ее стоимостью, может быть реализована нашедшим вещь с получением письменных доказательств, удостоверяющих сумму выручки. Деньги, вырученные от продажи найденной вещи, подлежат возврату лицу, </w:t>
      </w:r>
      <w:proofErr w:type="spellStart"/>
      <w:r w:rsidRPr="00C445F0">
        <w:rPr>
          <w:rFonts w:ascii="Times New Roman" w:eastAsia="Times New Roman" w:hAnsi="Times New Roman" w:cs="Times New Roman"/>
          <w:color w:val="22272F"/>
          <w:sz w:val="23"/>
          <w:szCs w:val="23"/>
          <w:lang w:eastAsia="ru-RU"/>
        </w:rPr>
        <w:t>управомоченному</w:t>
      </w:r>
      <w:proofErr w:type="spellEnd"/>
      <w:r w:rsidRPr="00C445F0">
        <w:rPr>
          <w:rFonts w:ascii="Times New Roman" w:eastAsia="Times New Roman" w:hAnsi="Times New Roman" w:cs="Times New Roman"/>
          <w:color w:val="22272F"/>
          <w:sz w:val="23"/>
          <w:szCs w:val="23"/>
          <w:lang w:eastAsia="ru-RU"/>
        </w:rPr>
        <w:t xml:space="preserve"> на ее получение.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4. Нашедший вещь отвечает за ее утрату или повреждение лишь в случае умысла или грубой неосторожности и в пределах стоимости вещи.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228. Приобретение права собственности на находку</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lastRenderedPageBreak/>
        <w:t>См. </w:t>
      </w:r>
      <w:hyperlink r:id="rId1971" w:anchor="/document/57591662/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и другие </w:t>
      </w:r>
      <w:hyperlink r:id="rId1972" w:anchor="/multilink/10164072/paragraph/1327225209/number/1"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228 ГК РФ</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973" w:anchor="/document/12182529/entry/802"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7 февраля 2011 г. N 4-ФЗ в пункт 1 статьи 228 настоящего Кодекса внесены изменения, </w:t>
      </w:r>
      <w:hyperlink r:id="rId1974" w:anchor="/document/12182529/entry/241"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с 1 марта 2011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975" w:anchor="/document/5758951/entry/22801"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Если в течение шести месяцев с момента заявления о находке в полицию или в орган местного самоуправления (</w:t>
      </w:r>
      <w:hyperlink r:id="rId1976" w:anchor="/document/10164072/entry/22702" w:history="1">
        <w:r w:rsidRPr="00C445F0">
          <w:rPr>
            <w:rFonts w:ascii="Times New Roman" w:eastAsia="Times New Roman" w:hAnsi="Times New Roman" w:cs="Times New Roman"/>
            <w:color w:val="3272C0"/>
            <w:sz w:val="23"/>
            <w:szCs w:val="23"/>
            <w:lang w:eastAsia="ru-RU"/>
          </w:rPr>
          <w:t>пункт 2 статьи 227</w:t>
        </w:r>
      </w:hyperlink>
      <w:r w:rsidRPr="00C445F0">
        <w:rPr>
          <w:rFonts w:ascii="Times New Roman" w:eastAsia="Times New Roman" w:hAnsi="Times New Roman" w:cs="Times New Roman"/>
          <w:color w:val="22272F"/>
          <w:sz w:val="23"/>
          <w:szCs w:val="23"/>
          <w:lang w:eastAsia="ru-RU"/>
        </w:rPr>
        <w:t xml:space="preserve">) лицо, </w:t>
      </w:r>
      <w:proofErr w:type="spellStart"/>
      <w:r w:rsidRPr="00C445F0">
        <w:rPr>
          <w:rFonts w:ascii="Times New Roman" w:eastAsia="Times New Roman" w:hAnsi="Times New Roman" w:cs="Times New Roman"/>
          <w:color w:val="22272F"/>
          <w:sz w:val="23"/>
          <w:szCs w:val="23"/>
          <w:lang w:eastAsia="ru-RU"/>
        </w:rPr>
        <w:t>управомоченное</w:t>
      </w:r>
      <w:proofErr w:type="spellEnd"/>
      <w:r w:rsidRPr="00C445F0">
        <w:rPr>
          <w:rFonts w:ascii="Times New Roman" w:eastAsia="Times New Roman" w:hAnsi="Times New Roman" w:cs="Times New Roman"/>
          <w:color w:val="22272F"/>
          <w:sz w:val="23"/>
          <w:szCs w:val="23"/>
          <w:lang w:eastAsia="ru-RU"/>
        </w:rPr>
        <w:t xml:space="preserve"> получить найденную вещь, не будет установлено или само не заявит о своем праве на вещь нашедшему ее лицу либо в полицию или в орган местного самоуправления, нашедший вещь приобретает право собственности на нее.</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2. Если нашедший вещь откажется от приобретения найденной вещи в собственность, она поступает в муниципальную собственность.</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229. Возмещение расходов, связанных с находкой, и вознаграждение нашедшему вещь</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977" w:anchor="/document/57593392/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978" w:anchor="/document/77532707/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979" w:anchor="/multilink/10164072/paragraph/1933302175/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229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 xml:space="preserve">1. Нашедший и возвративший вещь лицу, </w:t>
      </w:r>
      <w:proofErr w:type="spellStart"/>
      <w:r w:rsidRPr="00C445F0">
        <w:rPr>
          <w:rFonts w:ascii="Times New Roman" w:eastAsia="Times New Roman" w:hAnsi="Times New Roman" w:cs="Times New Roman"/>
          <w:color w:val="22272F"/>
          <w:sz w:val="23"/>
          <w:szCs w:val="23"/>
          <w:lang w:eastAsia="ru-RU"/>
        </w:rPr>
        <w:t>управомоченному</w:t>
      </w:r>
      <w:proofErr w:type="spellEnd"/>
      <w:r w:rsidRPr="00C445F0">
        <w:rPr>
          <w:rFonts w:ascii="Times New Roman" w:eastAsia="Times New Roman" w:hAnsi="Times New Roman" w:cs="Times New Roman"/>
          <w:color w:val="22272F"/>
          <w:sz w:val="23"/>
          <w:szCs w:val="23"/>
          <w:lang w:eastAsia="ru-RU"/>
        </w:rPr>
        <w:t xml:space="preserve"> на ее получение, вправе получить от этого лица, а в случаях перехода вещи в муниципальную собственность - от соответствующего органа местного самоуправления возмещение необходимых расходов, связанных с хранением, сдачей или реализацией вещи, а также затрат на обнаружение лица, </w:t>
      </w:r>
      <w:proofErr w:type="spellStart"/>
      <w:r w:rsidRPr="00C445F0">
        <w:rPr>
          <w:rFonts w:ascii="Times New Roman" w:eastAsia="Times New Roman" w:hAnsi="Times New Roman" w:cs="Times New Roman"/>
          <w:color w:val="22272F"/>
          <w:sz w:val="23"/>
          <w:szCs w:val="23"/>
          <w:lang w:eastAsia="ru-RU"/>
        </w:rPr>
        <w:t>управомоченного</w:t>
      </w:r>
      <w:proofErr w:type="spellEnd"/>
      <w:r w:rsidRPr="00C445F0">
        <w:rPr>
          <w:rFonts w:ascii="Times New Roman" w:eastAsia="Times New Roman" w:hAnsi="Times New Roman" w:cs="Times New Roman"/>
          <w:color w:val="22272F"/>
          <w:sz w:val="23"/>
          <w:szCs w:val="23"/>
          <w:lang w:eastAsia="ru-RU"/>
        </w:rPr>
        <w:t xml:space="preserve"> получить вещь.</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 xml:space="preserve">2. Нашедший вещь вправе потребовать от лица, </w:t>
      </w:r>
      <w:proofErr w:type="spellStart"/>
      <w:r w:rsidRPr="00C445F0">
        <w:rPr>
          <w:rFonts w:ascii="Times New Roman" w:eastAsia="Times New Roman" w:hAnsi="Times New Roman" w:cs="Times New Roman"/>
          <w:color w:val="22272F"/>
          <w:sz w:val="23"/>
          <w:szCs w:val="23"/>
          <w:lang w:eastAsia="ru-RU"/>
        </w:rPr>
        <w:t>управомоченного</w:t>
      </w:r>
      <w:proofErr w:type="spellEnd"/>
      <w:r w:rsidRPr="00C445F0">
        <w:rPr>
          <w:rFonts w:ascii="Times New Roman" w:eastAsia="Times New Roman" w:hAnsi="Times New Roman" w:cs="Times New Roman"/>
          <w:color w:val="22272F"/>
          <w:sz w:val="23"/>
          <w:szCs w:val="23"/>
          <w:lang w:eastAsia="ru-RU"/>
        </w:rPr>
        <w:t xml:space="preserve"> на получение вещи, вознаграждение за находку в размере до двадцати процентов стоимости вещи. Если найденная вещь представляет ценность только для лица, </w:t>
      </w:r>
      <w:proofErr w:type="spellStart"/>
      <w:r w:rsidRPr="00C445F0">
        <w:rPr>
          <w:rFonts w:ascii="Times New Roman" w:eastAsia="Times New Roman" w:hAnsi="Times New Roman" w:cs="Times New Roman"/>
          <w:color w:val="22272F"/>
          <w:sz w:val="23"/>
          <w:szCs w:val="23"/>
          <w:lang w:eastAsia="ru-RU"/>
        </w:rPr>
        <w:t>управомоченного</w:t>
      </w:r>
      <w:proofErr w:type="spellEnd"/>
      <w:r w:rsidRPr="00C445F0">
        <w:rPr>
          <w:rFonts w:ascii="Times New Roman" w:eastAsia="Times New Roman" w:hAnsi="Times New Roman" w:cs="Times New Roman"/>
          <w:color w:val="22272F"/>
          <w:sz w:val="23"/>
          <w:szCs w:val="23"/>
          <w:lang w:eastAsia="ru-RU"/>
        </w:rPr>
        <w:t xml:space="preserve"> на ее получение, размер вознаграждения определяется по соглашению с этим лицом.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Право на вознаграждение не возникает, если нашедший вещь не заявил о находке или пытался ее утаить.</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230. Безнадзорные животные</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980" w:anchor="/document/57591539/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w:t>
      </w:r>
      <w:hyperlink r:id="rId1981" w:anchor="/document/77530655/entry/0" w:history="1">
        <w:r w:rsidRPr="00C445F0">
          <w:rPr>
            <w:rFonts w:ascii="Times New Roman" w:eastAsia="Times New Roman" w:hAnsi="Times New Roman" w:cs="Times New Roman"/>
            <w:color w:val="3272C0"/>
            <w:sz w:val="20"/>
            <w:szCs w:val="20"/>
            <w:lang w:eastAsia="ru-RU"/>
          </w:rPr>
          <w:t>позиции высших судов</w:t>
        </w:r>
      </w:hyperlink>
      <w:r w:rsidRPr="00C445F0">
        <w:rPr>
          <w:rFonts w:ascii="Times New Roman" w:eastAsia="Times New Roman" w:hAnsi="Times New Roman" w:cs="Times New Roman"/>
          <w:color w:val="464C55"/>
          <w:sz w:val="20"/>
          <w:szCs w:val="20"/>
          <w:lang w:eastAsia="ru-RU"/>
        </w:rPr>
        <w:t> и другие </w:t>
      </w:r>
      <w:hyperlink r:id="rId1982" w:anchor="/multilink/10164072/paragraph/1750774601/number/2"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230 ГК РФ</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983" w:anchor="/document/12182529/entry/831"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7 февраля 2011 г. N 4-ФЗ в пункт 1 статьи 230 настоящего Кодекса внесены изменения, </w:t>
      </w:r>
      <w:hyperlink r:id="rId1984" w:anchor="/document/12182529/entry/241"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с 1 марта 2011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985" w:anchor="/document/5758951/entry/23010"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 xml:space="preserve">1. Лицо, задержавшее безнадзорный или пригульный </w:t>
      </w:r>
      <w:proofErr w:type="gramStart"/>
      <w:r w:rsidRPr="00C445F0">
        <w:rPr>
          <w:rFonts w:ascii="Times New Roman" w:eastAsia="Times New Roman" w:hAnsi="Times New Roman" w:cs="Times New Roman"/>
          <w:color w:val="22272F"/>
          <w:sz w:val="23"/>
          <w:szCs w:val="23"/>
          <w:lang w:eastAsia="ru-RU"/>
        </w:rPr>
        <w:t>скот</w:t>
      </w:r>
      <w:proofErr w:type="gramEnd"/>
      <w:r w:rsidRPr="00C445F0">
        <w:rPr>
          <w:rFonts w:ascii="Times New Roman" w:eastAsia="Times New Roman" w:hAnsi="Times New Roman" w:cs="Times New Roman"/>
          <w:color w:val="22272F"/>
          <w:sz w:val="23"/>
          <w:szCs w:val="23"/>
          <w:lang w:eastAsia="ru-RU"/>
        </w:rPr>
        <w:t xml:space="preserve"> или других безнадзорных домашних животных, обязано возвратить их собственнику, а если собственник животных или место его пребывания неизвестны, не позднее трех дней с момента задержания заявить об обнаруженных животных в полицию или в орган местного самоуправления, которые принимают меры к розыску собственника.</w:t>
      </w:r>
    </w:p>
    <w:p w:rsidR="00C445F0" w:rsidRPr="00C445F0" w:rsidRDefault="00C445F0" w:rsidP="00C445F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986" w:anchor="/document/12182529/entry/832" w:history="1">
        <w:r w:rsidRPr="00C445F0">
          <w:rPr>
            <w:rFonts w:ascii="Times New Roman" w:eastAsia="Times New Roman" w:hAnsi="Times New Roman" w:cs="Times New Roman"/>
            <w:color w:val="3272C0"/>
            <w:sz w:val="20"/>
            <w:szCs w:val="20"/>
            <w:lang w:eastAsia="ru-RU"/>
          </w:rPr>
          <w:t>Федеральным законом</w:t>
        </w:r>
      </w:hyperlink>
      <w:r w:rsidRPr="00C445F0">
        <w:rPr>
          <w:rFonts w:ascii="Times New Roman" w:eastAsia="Times New Roman" w:hAnsi="Times New Roman" w:cs="Times New Roman"/>
          <w:color w:val="464C55"/>
          <w:sz w:val="20"/>
          <w:szCs w:val="20"/>
          <w:lang w:eastAsia="ru-RU"/>
        </w:rPr>
        <w:t> от 7 февраля 2011 г. N 4-ФЗ в пункт 2 статьи 230 настоящего Кодекса внесены изменения, </w:t>
      </w:r>
      <w:hyperlink r:id="rId1987" w:anchor="/document/12182529/entry/241" w:history="1">
        <w:r w:rsidRPr="00C445F0">
          <w:rPr>
            <w:rFonts w:ascii="Times New Roman" w:eastAsia="Times New Roman" w:hAnsi="Times New Roman" w:cs="Times New Roman"/>
            <w:color w:val="3272C0"/>
            <w:sz w:val="20"/>
            <w:szCs w:val="20"/>
            <w:lang w:eastAsia="ru-RU"/>
          </w:rPr>
          <w:t>вступающие в силу</w:t>
        </w:r>
      </w:hyperlink>
      <w:r w:rsidRPr="00C445F0">
        <w:rPr>
          <w:rFonts w:ascii="Times New Roman" w:eastAsia="Times New Roman" w:hAnsi="Times New Roman" w:cs="Times New Roman"/>
          <w:color w:val="464C55"/>
          <w:sz w:val="20"/>
          <w:szCs w:val="20"/>
          <w:lang w:eastAsia="ru-RU"/>
        </w:rPr>
        <w:t> с 1 марта 2011 г.</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988" w:anchor="/document/5758951/entry/23022" w:history="1">
        <w:r w:rsidRPr="00C445F0">
          <w:rPr>
            <w:rFonts w:ascii="Times New Roman" w:eastAsia="Times New Roman" w:hAnsi="Times New Roman" w:cs="Times New Roman"/>
            <w:color w:val="3272C0"/>
            <w:sz w:val="20"/>
            <w:szCs w:val="20"/>
            <w:lang w:eastAsia="ru-RU"/>
          </w:rPr>
          <w:t>См. текст пункта в предыдущей редакции</w:t>
        </w:r>
      </w:hyperlink>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 xml:space="preserve">2. На время розыска собственника животных они могут быть оставлены лицом, задержавшим их, у себя на содержании и в пользовании либо сданы на содержание и в пользование другому лицу, имеющему необходимые для этого условия. По просьбе лица, задержавшего безнадзорных животных, подыскание лица, имеющего необходимые условия для их </w:t>
      </w:r>
      <w:r w:rsidRPr="00C445F0">
        <w:rPr>
          <w:rFonts w:ascii="Times New Roman" w:eastAsia="Times New Roman" w:hAnsi="Times New Roman" w:cs="Times New Roman"/>
          <w:color w:val="22272F"/>
          <w:sz w:val="23"/>
          <w:szCs w:val="23"/>
          <w:lang w:eastAsia="ru-RU"/>
        </w:rPr>
        <w:lastRenderedPageBreak/>
        <w:t>содержания, и передачу ему животных осуществляют полиция или орган местного самоуправления.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3. Лицо, задержавшее безнадзорных животных, и лицо, которому они переданы на содержание и в пользование, обязаны их надлежаще содержать и при наличии вины отвечают за гибель и порчу животных в пределах их стоимости.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231. Приобретение права собственности на безнадзорных животных</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989" w:anchor="/document/57591539/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и другие </w:t>
      </w:r>
      <w:hyperlink r:id="rId1990" w:anchor="/multilink/10164072/paragraph/1315978540/number/1"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231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1. Если в течение шести месяцев с момента заявления о задержании безнадзорных домашних животных их собственник не будет обнаружен или сам не заявит о своем праве на них, лицо, у которого животные находились на содержании и в пользовании, приобретает право собственности на них.</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При отказе этого лица от приобретения в собственность содержавшихся у него животных они поступают в муниципальную собственность и используются в порядке, определяемом органом местного самоуправления.</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 xml:space="preserve">2. В случае явки прежнего собственника животных после перехода их в собственность другого лица прежний собственник вправе при наличии обстоятельств, свидетельствующих о сохранении к нему привязанности со стороны этих животных или о жестоком либо ином ненадлежащем обращении с ними нового собственника, потребовать их возврата на условиях, определяемых по соглашению с новым собственником, а при </w:t>
      </w:r>
      <w:proofErr w:type="spellStart"/>
      <w:r w:rsidRPr="00C445F0">
        <w:rPr>
          <w:rFonts w:ascii="Times New Roman" w:eastAsia="Times New Roman" w:hAnsi="Times New Roman" w:cs="Times New Roman"/>
          <w:color w:val="22272F"/>
          <w:sz w:val="23"/>
          <w:szCs w:val="23"/>
          <w:lang w:eastAsia="ru-RU"/>
        </w:rPr>
        <w:t>недостижении</w:t>
      </w:r>
      <w:proofErr w:type="spellEnd"/>
      <w:r w:rsidRPr="00C445F0">
        <w:rPr>
          <w:rFonts w:ascii="Times New Roman" w:eastAsia="Times New Roman" w:hAnsi="Times New Roman" w:cs="Times New Roman"/>
          <w:color w:val="22272F"/>
          <w:sz w:val="23"/>
          <w:szCs w:val="23"/>
          <w:lang w:eastAsia="ru-RU"/>
        </w:rPr>
        <w:t xml:space="preserve"> соглашения - судом.</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232. Возмещение расходов на содержание безнадзорных животных и вознаграждение за них</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991" w:anchor="/document/57591539/entry/0" w:history="1">
        <w:r w:rsidRPr="00C445F0">
          <w:rPr>
            <w:rFonts w:ascii="Times New Roman" w:eastAsia="Times New Roman" w:hAnsi="Times New Roman" w:cs="Times New Roman"/>
            <w:color w:val="3272C0"/>
            <w:sz w:val="20"/>
            <w:szCs w:val="20"/>
            <w:lang w:eastAsia="ru-RU"/>
          </w:rPr>
          <w:t>Энциклопедии</w:t>
        </w:r>
      </w:hyperlink>
      <w:r w:rsidRPr="00C445F0">
        <w:rPr>
          <w:rFonts w:ascii="Times New Roman" w:eastAsia="Times New Roman" w:hAnsi="Times New Roman" w:cs="Times New Roman"/>
          <w:color w:val="464C55"/>
          <w:sz w:val="20"/>
          <w:szCs w:val="20"/>
          <w:lang w:eastAsia="ru-RU"/>
        </w:rPr>
        <w:t> и другие </w:t>
      </w:r>
      <w:hyperlink r:id="rId1992" w:anchor="/multilink/10164072/paragraph/1315978541/number/1"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232 ГК РФ</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В случае возврата безнадзорных домашних животных собственнику лицо, задержавшее животных, и лицо, у которого они находились на содержании и в пользовании, имеют право на возмещение их собственником необходимых расходов, связанных с содержанием животных, с зачетом выгод, извлеченных от пользования ими.</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C445F0">
        <w:rPr>
          <w:rFonts w:ascii="Times New Roman" w:eastAsia="Times New Roman" w:hAnsi="Times New Roman" w:cs="Times New Roman"/>
          <w:color w:val="22272F"/>
          <w:sz w:val="23"/>
          <w:szCs w:val="23"/>
          <w:lang w:eastAsia="ru-RU"/>
        </w:rPr>
        <w:t>Лицо, задержавшее безнадзорных домашних животных, имеет право на вознаграждение в соответствии с </w:t>
      </w:r>
      <w:hyperlink r:id="rId1993" w:anchor="/document/10164072/entry/22902" w:history="1">
        <w:r w:rsidRPr="00C445F0">
          <w:rPr>
            <w:rFonts w:ascii="Times New Roman" w:eastAsia="Times New Roman" w:hAnsi="Times New Roman" w:cs="Times New Roman"/>
            <w:color w:val="3272C0"/>
            <w:sz w:val="23"/>
            <w:szCs w:val="23"/>
            <w:lang w:eastAsia="ru-RU"/>
          </w:rPr>
          <w:t>пунктом 2 статьи 229</w:t>
        </w:r>
      </w:hyperlink>
      <w:r w:rsidRPr="00C445F0">
        <w:rPr>
          <w:rFonts w:ascii="Times New Roman" w:eastAsia="Times New Roman" w:hAnsi="Times New Roman" w:cs="Times New Roman"/>
          <w:color w:val="22272F"/>
          <w:sz w:val="23"/>
          <w:szCs w:val="23"/>
          <w:lang w:eastAsia="ru-RU"/>
        </w:rPr>
        <w:t> настоящего Кодекса.</w:t>
      </w:r>
    </w:p>
    <w:p w:rsidR="00C445F0" w:rsidRPr="00C445F0" w:rsidRDefault="00C445F0" w:rsidP="00C445F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C445F0">
        <w:rPr>
          <w:rFonts w:ascii="Times New Roman" w:eastAsia="Times New Roman" w:hAnsi="Times New Roman" w:cs="Times New Roman"/>
          <w:b/>
          <w:bCs/>
          <w:color w:val="22272F"/>
          <w:sz w:val="23"/>
          <w:szCs w:val="23"/>
          <w:lang w:eastAsia="ru-RU"/>
        </w:rPr>
        <w:t>Статья 233. Клад</w:t>
      </w:r>
    </w:p>
    <w:p w:rsidR="00C445F0" w:rsidRPr="00C445F0" w:rsidRDefault="00C445F0" w:rsidP="00C445F0">
      <w:pPr>
        <w:shd w:val="clear" w:color="auto" w:fill="F0E9D3"/>
        <w:spacing w:line="240" w:lineRule="auto"/>
        <w:jc w:val="both"/>
        <w:rPr>
          <w:rFonts w:ascii="Times New Roman" w:eastAsia="Times New Roman" w:hAnsi="Times New Roman" w:cs="Times New Roman"/>
          <w:color w:val="464C55"/>
          <w:sz w:val="20"/>
          <w:szCs w:val="20"/>
          <w:lang w:eastAsia="ru-RU"/>
        </w:rPr>
      </w:pPr>
      <w:r w:rsidRPr="00C445F0">
        <w:rPr>
          <w:rFonts w:ascii="Times New Roman" w:eastAsia="Times New Roman" w:hAnsi="Times New Roman" w:cs="Times New Roman"/>
          <w:color w:val="464C55"/>
          <w:sz w:val="20"/>
          <w:szCs w:val="20"/>
          <w:lang w:eastAsia="ru-RU"/>
        </w:rPr>
        <w:t>См. </w:t>
      </w:r>
      <w:hyperlink r:id="rId1994" w:anchor="/multilink/10164072/paragraph/1073753184/number/0" w:history="1">
        <w:r w:rsidRPr="00C445F0">
          <w:rPr>
            <w:rFonts w:ascii="Times New Roman" w:eastAsia="Times New Roman" w:hAnsi="Times New Roman" w:cs="Times New Roman"/>
            <w:color w:val="3272C0"/>
            <w:sz w:val="20"/>
            <w:szCs w:val="20"/>
            <w:lang w:eastAsia="ru-RU"/>
          </w:rPr>
          <w:t>комментарии</w:t>
        </w:r>
      </w:hyperlink>
      <w:r w:rsidRPr="00C445F0">
        <w:rPr>
          <w:rFonts w:ascii="Times New Roman" w:eastAsia="Times New Roman" w:hAnsi="Times New Roman" w:cs="Times New Roman"/>
          <w:color w:val="464C55"/>
          <w:sz w:val="20"/>
          <w:szCs w:val="20"/>
          <w:lang w:eastAsia="ru-RU"/>
        </w:rPr>
        <w:t> к статье 233 ГК РФ</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1995" w:anchor="/multilink/10164072/paragraph/1073753184/number/0"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233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Клад, то есть зарытые в земле или сокрытые иным способом деньги или ценные предметы, собственник которых не может быть установлен либо в силу закона утратил на них право, поступает в собственность лица, которому принадлежит имущество (земельный участок, строение и т.п.), где клад был сокрыт, и лица, обнаружившего клад, в равных долях, если соглашением между ними не установлено иное.</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При обнаружении клада лицом, производившим раскопки или поиск ценностей без согласия на это собственника земельного участка или иного имущества, где клад был сокрыт, клад </w:t>
      </w:r>
      <w:r w:rsidRPr="00537B0F">
        <w:rPr>
          <w:rFonts w:ascii="Times New Roman" w:eastAsia="Times New Roman" w:hAnsi="Times New Roman" w:cs="Times New Roman"/>
          <w:color w:val="22272F"/>
          <w:sz w:val="23"/>
          <w:szCs w:val="23"/>
          <w:lang w:eastAsia="ru-RU"/>
        </w:rPr>
        <w:lastRenderedPageBreak/>
        <w:t>подлежит передаче собственнику земельного участка или иного имущества, где был обнаружен клад.</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996" w:anchor="/document/70419172/entry/2"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23 июля 2013 г. N 245-ФЗ в пункт 2 статьи 233 настоящего Кодекса внесены изменения, </w:t>
      </w:r>
      <w:hyperlink r:id="rId1997" w:anchor="/document/70419172/entry/91" w:history="1">
        <w:r w:rsidRPr="00537B0F">
          <w:rPr>
            <w:rFonts w:ascii="Times New Roman" w:eastAsia="Times New Roman" w:hAnsi="Times New Roman" w:cs="Times New Roman"/>
            <w:color w:val="3272C0"/>
            <w:sz w:val="20"/>
            <w:szCs w:val="20"/>
            <w:lang w:eastAsia="ru-RU"/>
          </w:rPr>
          <w:t>вступающие в силу</w:t>
        </w:r>
      </w:hyperlink>
      <w:r w:rsidRPr="00537B0F">
        <w:rPr>
          <w:rFonts w:ascii="Times New Roman" w:eastAsia="Times New Roman" w:hAnsi="Times New Roman" w:cs="Times New Roman"/>
          <w:color w:val="464C55"/>
          <w:sz w:val="20"/>
          <w:szCs w:val="20"/>
          <w:lang w:eastAsia="ru-RU"/>
        </w:rPr>
        <w:t> по истечении тридцати дней после дня </w:t>
      </w:r>
      <w:hyperlink r:id="rId1998" w:anchor="/document/70419173/entry/0" w:history="1">
        <w:r w:rsidRPr="00537B0F">
          <w:rPr>
            <w:rFonts w:ascii="Times New Roman" w:eastAsia="Times New Roman" w:hAnsi="Times New Roman" w:cs="Times New Roman"/>
            <w:color w:val="3272C0"/>
            <w:sz w:val="20"/>
            <w:szCs w:val="20"/>
            <w:lang w:eastAsia="ru-RU"/>
          </w:rPr>
          <w:t>официального опубликования</w:t>
        </w:r>
      </w:hyperlink>
      <w:r w:rsidRPr="00537B0F">
        <w:rPr>
          <w:rFonts w:ascii="Times New Roman" w:eastAsia="Times New Roman" w:hAnsi="Times New Roman" w:cs="Times New Roman"/>
          <w:color w:val="464C55"/>
          <w:sz w:val="20"/>
          <w:szCs w:val="20"/>
          <w:lang w:eastAsia="ru-RU"/>
        </w:rPr>
        <w:t> названного Федерального закона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999" w:anchor="/document/58053657/entry/2332" w:history="1">
        <w:r w:rsidRPr="00537B0F">
          <w:rPr>
            <w:rFonts w:ascii="Times New Roman" w:eastAsia="Times New Roman" w:hAnsi="Times New Roman" w:cs="Times New Roman"/>
            <w:color w:val="3272C0"/>
            <w:sz w:val="20"/>
            <w:szCs w:val="20"/>
            <w:lang w:eastAsia="ru-RU"/>
          </w:rPr>
          <w:t>См. текст пункта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2. В случае обнаружения клада, содержащего вещи, которые относятся </w:t>
      </w:r>
      <w:proofErr w:type="gramStart"/>
      <w:r w:rsidRPr="00537B0F">
        <w:rPr>
          <w:rFonts w:ascii="Times New Roman" w:eastAsia="Times New Roman" w:hAnsi="Times New Roman" w:cs="Times New Roman"/>
          <w:color w:val="22272F"/>
          <w:sz w:val="23"/>
          <w:szCs w:val="23"/>
          <w:lang w:eastAsia="ru-RU"/>
        </w:rPr>
        <w:t>к культурным ценностям</w:t>
      </w:r>
      <w:proofErr w:type="gramEnd"/>
      <w:r w:rsidRPr="00537B0F">
        <w:rPr>
          <w:rFonts w:ascii="Times New Roman" w:eastAsia="Times New Roman" w:hAnsi="Times New Roman" w:cs="Times New Roman"/>
          <w:color w:val="22272F"/>
          <w:sz w:val="23"/>
          <w:szCs w:val="23"/>
          <w:lang w:eastAsia="ru-RU"/>
        </w:rPr>
        <w:t xml:space="preserve"> и собственник которых не может быть установлен либо в силу закона утратил на них право, они подлежат передаче в государственную собственность. При этом собственник земельного участка или иного имущества, где клад был сокрыт, и лицо, обнаружившее клад, имеют право на получение вместе вознаграждения в размере пятидесяти процентов стоимости клада. Вознаграждение распределяется между этими лицами в равных долях, если соглашением между ними не установлено иное.</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000" w:anchor="/document/72761940/entry/1000" w:history="1">
        <w:r w:rsidRPr="00537B0F">
          <w:rPr>
            <w:rFonts w:ascii="Times New Roman" w:eastAsia="Times New Roman" w:hAnsi="Times New Roman" w:cs="Times New Roman"/>
            <w:color w:val="3272C0"/>
            <w:sz w:val="20"/>
            <w:szCs w:val="20"/>
            <w:lang w:eastAsia="ru-RU"/>
          </w:rPr>
          <w:t>Положение</w:t>
        </w:r>
      </w:hyperlink>
      <w:r w:rsidRPr="00537B0F">
        <w:rPr>
          <w:rFonts w:ascii="Times New Roman" w:eastAsia="Times New Roman" w:hAnsi="Times New Roman" w:cs="Times New Roman"/>
          <w:color w:val="464C55"/>
          <w:sz w:val="20"/>
          <w:szCs w:val="20"/>
          <w:lang w:eastAsia="ru-RU"/>
        </w:rPr>
        <w:t> о распоряжении имуществом, обращенным в собственность государства, утвержденное </w:t>
      </w:r>
      <w:hyperlink r:id="rId2001" w:anchor="/document/72761940/entry/0" w:history="1">
        <w:r w:rsidRPr="00537B0F">
          <w:rPr>
            <w:rFonts w:ascii="Times New Roman" w:eastAsia="Times New Roman" w:hAnsi="Times New Roman" w:cs="Times New Roman"/>
            <w:color w:val="3272C0"/>
            <w:sz w:val="20"/>
            <w:szCs w:val="20"/>
            <w:lang w:eastAsia="ru-RU"/>
          </w:rPr>
          <w:t>постановлением</w:t>
        </w:r>
      </w:hyperlink>
      <w:r w:rsidRPr="00537B0F">
        <w:rPr>
          <w:rFonts w:ascii="Times New Roman" w:eastAsia="Times New Roman" w:hAnsi="Times New Roman" w:cs="Times New Roman"/>
          <w:color w:val="464C55"/>
          <w:sz w:val="20"/>
          <w:szCs w:val="20"/>
          <w:lang w:eastAsia="ru-RU"/>
        </w:rPr>
        <w:t> Правительства РФ от 23 сентября 2019 г. N 1238</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При обнаружении такого клада лицом, производившим раскопки или поиски ценностей без согласия собственника имущества, где клад был сокрыт, вознаграждение этому лицу не выплачивается и полностью поступает собственнику.</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Правила настоящей статьи не применяются к лицам, в круг трудовых или служебных обязанностей которых входило проведение раскопок и поиска, направленных на обнаружение клада.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234. </w:t>
      </w:r>
      <w:proofErr w:type="spellStart"/>
      <w:r w:rsidRPr="00537B0F">
        <w:rPr>
          <w:rFonts w:ascii="Times New Roman" w:eastAsia="Times New Roman" w:hAnsi="Times New Roman" w:cs="Times New Roman"/>
          <w:b/>
          <w:bCs/>
          <w:color w:val="22272F"/>
          <w:sz w:val="23"/>
          <w:szCs w:val="23"/>
          <w:lang w:eastAsia="ru-RU"/>
        </w:rPr>
        <w:t>Приобретательная</w:t>
      </w:r>
      <w:proofErr w:type="spellEnd"/>
      <w:r w:rsidRPr="00537B0F">
        <w:rPr>
          <w:rFonts w:ascii="Times New Roman" w:eastAsia="Times New Roman" w:hAnsi="Times New Roman" w:cs="Times New Roman"/>
          <w:b/>
          <w:bCs/>
          <w:color w:val="22272F"/>
          <w:sz w:val="23"/>
          <w:szCs w:val="23"/>
          <w:lang w:eastAsia="ru-RU"/>
        </w:rPr>
        <w:t xml:space="preserve"> давность</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002" w:anchor="/document/57591819/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003" w:anchor="/document/77530215/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004" w:anchor="/multilink/10164072/paragraph/1750774602/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234 ГК РФ</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Пункт 1 изменен с 1 января 2020 г. - </w:t>
      </w:r>
      <w:hyperlink r:id="rId2005" w:anchor="/document/73219983/entry/131" w:history="1">
        <w:r w:rsidRPr="00537B0F">
          <w:rPr>
            <w:rFonts w:ascii="Times New Roman" w:eastAsia="Times New Roman" w:hAnsi="Times New Roman" w:cs="Times New Roman"/>
            <w:color w:val="3272C0"/>
            <w:sz w:val="20"/>
            <w:szCs w:val="20"/>
            <w:lang w:eastAsia="ru-RU"/>
          </w:rPr>
          <w:t>Федеральный закон</w:t>
        </w:r>
      </w:hyperlink>
      <w:r w:rsidRPr="00537B0F">
        <w:rPr>
          <w:rFonts w:ascii="Times New Roman" w:eastAsia="Times New Roman" w:hAnsi="Times New Roman" w:cs="Times New Roman"/>
          <w:color w:val="464C55"/>
          <w:sz w:val="20"/>
          <w:szCs w:val="20"/>
          <w:lang w:eastAsia="ru-RU"/>
        </w:rPr>
        <w:t> от 16 декабря 2019 г. N 430-ФЗ</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006" w:anchor="/document/77690129/entry/2341" w:history="1">
        <w:r w:rsidRPr="00537B0F">
          <w:rPr>
            <w:rFonts w:ascii="Times New Roman" w:eastAsia="Times New Roman" w:hAnsi="Times New Roman" w:cs="Times New Roman"/>
            <w:color w:val="3272C0"/>
            <w:sz w:val="20"/>
            <w:szCs w:val="20"/>
            <w:lang w:eastAsia="ru-RU"/>
          </w:rPr>
          <w:t>См. предыдущую редакцию</w:t>
        </w:r>
      </w:hyperlink>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О конституционно-правовом смысле положений пункта 1 статьи 234 см. </w:t>
      </w:r>
      <w:hyperlink r:id="rId2007" w:anchor="/document/74972018/entry/1111" w:history="1">
        <w:r w:rsidRPr="00537B0F">
          <w:rPr>
            <w:rFonts w:ascii="Times New Roman" w:eastAsia="Times New Roman" w:hAnsi="Times New Roman" w:cs="Times New Roman"/>
            <w:color w:val="3272C0"/>
            <w:sz w:val="20"/>
            <w:szCs w:val="20"/>
            <w:lang w:eastAsia="ru-RU"/>
          </w:rPr>
          <w:t>постановление</w:t>
        </w:r>
      </w:hyperlink>
      <w:r w:rsidRPr="00537B0F">
        <w:rPr>
          <w:rFonts w:ascii="Times New Roman" w:eastAsia="Times New Roman" w:hAnsi="Times New Roman" w:cs="Times New Roman"/>
          <w:color w:val="464C55"/>
          <w:sz w:val="20"/>
          <w:szCs w:val="20"/>
          <w:lang w:eastAsia="ru-RU"/>
        </w:rPr>
        <w:t> Конституционного Суда РФ от 26 ноября 2020 г. N 48-П</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Лицо - гражданин или юридическое лицо, - не являющееся собственником имущества, но добросовестно, открыто и непрерывно владеющее как своим собственным недвижимым имуществом, если иные срок и условия приобретения не предусмотрены настоящей статьей, в течение пятнадцати лет либо иным имуществом в течение пяти лет, приобретает право собственности на это имущество (</w:t>
      </w:r>
      <w:proofErr w:type="spellStart"/>
      <w:r w:rsidRPr="00537B0F">
        <w:rPr>
          <w:rFonts w:ascii="Times New Roman" w:eastAsia="Times New Roman" w:hAnsi="Times New Roman" w:cs="Times New Roman"/>
          <w:color w:val="22272F"/>
          <w:sz w:val="23"/>
          <w:szCs w:val="23"/>
          <w:lang w:eastAsia="ru-RU"/>
        </w:rPr>
        <w:fldChar w:fldCharType="begin"/>
      </w:r>
      <w:r w:rsidRPr="00537B0F">
        <w:rPr>
          <w:rFonts w:ascii="Times New Roman" w:eastAsia="Times New Roman" w:hAnsi="Times New Roman" w:cs="Times New Roman"/>
          <w:color w:val="22272F"/>
          <w:sz w:val="23"/>
          <w:szCs w:val="23"/>
          <w:lang w:eastAsia="ru-RU"/>
        </w:rPr>
        <w:instrText xml:space="preserve"> HYPERLINK "http://ivo.garant.ru/" \l "/document/1795065/entry/152" </w:instrText>
      </w:r>
      <w:r w:rsidRPr="00537B0F">
        <w:rPr>
          <w:rFonts w:ascii="Times New Roman" w:eastAsia="Times New Roman" w:hAnsi="Times New Roman" w:cs="Times New Roman"/>
          <w:color w:val="22272F"/>
          <w:sz w:val="23"/>
          <w:szCs w:val="23"/>
          <w:lang w:eastAsia="ru-RU"/>
        </w:rPr>
        <w:fldChar w:fldCharType="separate"/>
      </w:r>
      <w:r w:rsidRPr="00537B0F">
        <w:rPr>
          <w:rFonts w:ascii="Times New Roman" w:eastAsia="Times New Roman" w:hAnsi="Times New Roman" w:cs="Times New Roman"/>
          <w:color w:val="3272C0"/>
          <w:sz w:val="23"/>
          <w:szCs w:val="23"/>
          <w:lang w:eastAsia="ru-RU"/>
        </w:rPr>
        <w:t>приобретательная</w:t>
      </w:r>
      <w:proofErr w:type="spellEnd"/>
      <w:r w:rsidRPr="00537B0F">
        <w:rPr>
          <w:rFonts w:ascii="Times New Roman" w:eastAsia="Times New Roman" w:hAnsi="Times New Roman" w:cs="Times New Roman"/>
          <w:color w:val="3272C0"/>
          <w:sz w:val="23"/>
          <w:szCs w:val="23"/>
          <w:lang w:eastAsia="ru-RU"/>
        </w:rPr>
        <w:t xml:space="preserve"> давность</w:t>
      </w:r>
      <w:r w:rsidRPr="00537B0F">
        <w:rPr>
          <w:rFonts w:ascii="Times New Roman" w:eastAsia="Times New Roman" w:hAnsi="Times New Roman" w:cs="Times New Roman"/>
          <w:color w:val="22272F"/>
          <w:sz w:val="23"/>
          <w:szCs w:val="23"/>
          <w:lang w:eastAsia="ru-RU"/>
        </w:rPr>
        <w:fldChar w:fldCharType="end"/>
      </w:r>
      <w:r w:rsidRPr="00537B0F">
        <w:rPr>
          <w:rFonts w:ascii="Times New Roman" w:eastAsia="Times New Roman" w:hAnsi="Times New Roman" w:cs="Times New Roman"/>
          <w:color w:val="22272F"/>
          <w:sz w:val="23"/>
          <w:szCs w:val="23"/>
          <w:lang w:eastAsia="ru-RU"/>
        </w:rPr>
        <w:t>).</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Право собственности на недвижимое и иное имущество, подлежащее государственной </w:t>
      </w:r>
      <w:hyperlink r:id="rId2008" w:anchor="/multilink/10164072/paragraph/1367/number/0" w:history="1">
        <w:r w:rsidRPr="00537B0F">
          <w:rPr>
            <w:rFonts w:ascii="Times New Roman" w:eastAsia="Times New Roman" w:hAnsi="Times New Roman" w:cs="Times New Roman"/>
            <w:color w:val="3272C0"/>
            <w:sz w:val="23"/>
            <w:szCs w:val="23"/>
            <w:lang w:eastAsia="ru-RU"/>
          </w:rPr>
          <w:t>регистрации</w:t>
        </w:r>
      </w:hyperlink>
      <w:r w:rsidRPr="00537B0F">
        <w:rPr>
          <w:rFonts w:ascii="Times New Roman" w:eastAsia="Times New Roman" w:hAnsi="Times New Roman" w:cs="Times New Roman"/>
          <w:color w:val="22272F"/>
          <w:sz w:val="23"/>
          <w:szCs w:val="23"/>
          <w:lang w:eastAsia="ru-RU"/>
        </w:rPr>
        <w:t xml:space="preserve">, возникает у лица, приобретшего это имущество в силу </w:t>
      </w:r>
      <w:proofErr w:type="spellStart"/>
      <w:r w:rsidRPr="00537B0F">
        <w:rPr>
          <w:rFonts w:ascii="Times New Roman" w:eastAsia="Times New Roman" w:hAnsi="Times New Roman" w:cs="Times New Roman"/>
          <w:color w:val="22272F"/>
          <w:sz w:val="23"/>
          <w:szCs w:val="23"/>
          <w:lang w:eastAsia="ru-RU"/>
        </w:rPr>
        <w:t>приобретательной</w:t>
      </w:r>
      <w:proofErr w:type="spellEnd"/>
      <w:r w:rsidRPr="00537B0F">
        <w:rPr>
          <w:rFonts w:ascii="Times New Roman" w:eastAsia="Times New Roman" w:hAnsi="Times New Roman" w:cs="Times New Roman"/>
          <w:color w:val="22272F"/>
          <w:sz w:val="23"/>
          <w:szCs w:val="23"/>
          <w:lang w:eastAsia="ru-RU"/>
        </w:rPr>
        <w:t xml:space="preserve"> давности, с момента такой регистрации.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2. До приобретения на имущество права собственности в силу </w:t>
      </w:r>
      <w:proofErr w:type="spellStart"/>
      <w:r w:rsidRPr="00537B0F">
        <w:rPr>
          <w:rFonts w:ascii="Times New Roman" w:eastAsia="Times New Roman" w:hAnsi="Times New Roman" w:cs="Times New Roman"/>
          <w:color w:val="22272F"/>
          <w:sz w:val="23"/>
          <w:szCs w:val="23"/>
          <w:lang w:eastAsia="ru-RU"/>
        </w:rPr>
        <w:t>приобретательной</w:t>
      </w:r>
      <w:proofErr w:type="spellEnd"/>
      <w:r w:rsidRPr="00537B0F">
        <w:rPr>
          <w:rFonts w:ascii="Times New Roman" w:eastAsia="Times New Roman" w:hAnsi="Times New Roman" w:cs="Times New Roman"/>
          <w:color w:val="22272F"/>
          <w:sz w:val="23"/>
          <w:szCs w:val="23"/>
          <w:lang w:eastAsia="ru-RU"/>
        </w:rPr>
        <w:t xml:space="preserve"> давности лицо, владеющее имуществом как своим собственным, имеет право на защиту своего владения против третьих лиц, не являющихся собственниками имущества, а также не имеющих прав на владение им в силу иного предусмотренного законом или договором основания.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Лицо, ссылающееся на давность владения, может присоединить ко времени своего владения все время, в течение которого этим имуществом владел тот, чьим правопреемником это лицо является.</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lastRenderedPageBreak/>
        <w:t>Пункт 4 изменен с 1 января 2020 г. - </w:t>
      </w:r>
      <w:hyperlink r:id="rId2009" w:anchor="/document/73219983/entry/132" w:history="1">
        <w:r w:rsidRPr="00537B0F">
          <w:rPr>
            <w:rFonts w:ascii="Times New Roman" w:eastAsia="Times New Roman" w:hAnsi="Times New Roman" w:cs="Times New Roman"/>
            <w:color w:val="3272C0"/>
            <w:sz w:val="20"/>
            <w:szCs w:val="20"/>
            <w:lang w:eastAsia="ru-RU"/>
          </w:rPr>
          <w:t>Федеральный закон</w:t>
        </w:r>
      </w:hyperlink>
      <w:r w:rsidRPr="00537B0F">
        <w:rPr>
          <w:rFonts w:ascii="Times New Roman" w:eastAsia="Times New Roman" w:hAnsi="Times New Roman" w:cs="Times New Roman"/>
          <w:color w:val="464C55"/>
          <w:sz w:val="20"/>
          <w:szCs w:val="20"/>
          <w:lang w:eastAsia="ru-RU"/>
        </w:rPr>
        <w:t> от 16 декабря 2019 г. N 430-ФЗ</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010" w:anchor="/document/77690129/entry/23404" w:history="1">
        <w:r w:rsidRPr="00537B0F">
          <w:rPr>
            <w:rFonts w:ascii="Times New Roman" w:eastAsia="Times New Roman" w:hAnsi="Times New Roman" w:cs="Times New Roman"/>
            <w:color w:val="3272C0"/>
            <w:sz w:val="20"/>
            <w:szCs w:val="20"/>
            <w:lang w:eastAsia="ru-RU"/>
          </w:rPr>
          <w:t>См. предыдущую редакцию</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4. Течение срока </w:t>
      </w:r>
      <w:proofErr w:type="spellStart"/>
      <w:r w:rsidRPr="00537B0F">
        <w:rPr>
          <w:rFonts w:ascii="Times New Roman" w:eastAsia="Times New Roman" w:hAnsi="Times New Roman" w:cs="Times New Roman"/>
          <w:color w:val="22272F"/>
          <w:sz w:val="23"/>
          <w:szCs w:val="23"/>
          <w:lang w:eastAsia="ru-RU"/>
        </w:rPr>
        <w:t>приобретательной</w:t>
      </w:r>
      <w:proofErr w:type="spellEnd"/>
      <w:r w:rsidRPr="00537B0F">
        <w:rPr>
          <w:rFonts w:ascii="Times New Roman" w:eastAsia="Times New Roman" w:hAnsi="Times New Roman" w:cs="Times New Roman"/>
          <w:color w:val="22272F"/>
          <w:sz w:val="23"/>
          <w:szCs w:val="23"/>
          <w:lang w:eastAsia="ru-RU"/>
        </w:rPr>
        <w:t xml:space="preserve"> давности в отношении вещей, находящихся у лица, из владения которого они могли быть истребованы в соответствии со </w:t>
      </w:r>
      <w:hyperlink r:id="rId2011" w:anchor="/document/10164072/entry/301" w:history="1">
        <w:r w:rsidRPr="00537B0F">
          <w:rPr>
            <w:rFonts w:ascii="Times New Roman" w:eastAsia="Times New Roman" w:hAnsi="Times New Roman" w:cs="Times New Roman"/>
            <w:color w:val="3272C0"/>
            <w:sz w:val="23"/>
            <w:szCs w:val="23"/>
            <w:lang w:eastAsia="ru-RU"/>
          </w:rPr>
          <w:t>статьями 301</w:t>
        </w:r>
      </w:hyperlink>
      <w:r w:rsidRPr="00537B0F">
        <w:rPr>
          <w:rFonts w:ascii="Times New Roman" w:eastAsia="Times New Roman" w:hAnsi="Times New Roman" w:cs="Times New Roman"/>
          <w:color w:val="22272F"/>
          <w:sz w:val="23"/>
          <w:szCs w:val="23"/>
          <w:lang w:eastAsia="ru-RU"/>
        </w:rPr>
        <w:t> и </w:t>
      </w:r>
      <w:hyperlink r:id="rId2012" w:anchor="/document/10164072/entry/305" w:history="1">
        <w:r w:rsidRPr="00537B0F">
          <w:rPr>
            <w:rFonts w:ascii="Times New Roman" w:eastAsia="Times New Roman" w:hAnsi="Times New Roman" w:cs="Times New Roman"/>
            <w:color w:val="3272C0"/>
            <w:sz w:val="23"/>
            <w:szCs w:val="23"/>
            <w:lang w:eastAsia="ru-RU"/>
          </w:rPr>
          <w:t>305</w:t>
        </w:r>
      </w:hyperlink>
      <w:r w:rsidRPr="00537B0F">
        <w:rPr>
          <w:rFonts w:ascii="Times New Roman" w:eastAsia="Times New Roman" w:hAnsi="Times New Roman" w:cs="Times New Roman"/>
          <w:color w:val="22272F"/>
          <w:sz w:val="23"/>
          <w:szCs w:val="23"/>
          <w:lang w:eastAsia="ru-RU"/>
        </w:rPr>
        <w:t> настоящего Кодекса, начинается со дня поступления вещи в открытое владение добросовестного приобретателя, а в случае, если было зарегистрировано право собственности добросовестного приобретателя недвижимой вещи, которой он владеет открыто, - не позднее момента государственной регистрации права собственности такого приобретателя.</w:t>
      </w:r>
    </w:p>
    <w:p w:rsidR="00537B0F" w:rsidRPr="00537B0F" w:rsidRDefault="00537B0F" w:rsidP="00537B0F">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537B0F">
        <w:rPr>
          <w:rFonts w:ascii="Times New Roman" w:eastAsia="Times New Roman" w:hAnsi="Times New Roman" w:cs="Times New Roman"/>
          <w:color w:val="22272F"/>
          <w:sz w:val="32"/>
          <w:szCs w:val="32"/>
          <w:lang w:eastAsia="ru-RU"/>
        </w:rPr>
        <w:t>Глава 15. Прекращение права собственности</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013" w:anchor="/document/5522034/entry/0" w:history="1">
        <w:r w:rsidRPr="00537B0F">
          <w:rPr>
            <w:rFonts w:ascii="Times New Roman" w:eastAsia="Times New Roman" w:hAnsi="Times New Roman" w:cs="Times New Roman"/>
            <w:color w:val="3272C0"/>
            <w:sz w:val="20"/>
            <w:szCs w:val="20"/>
            <w:lang w:eastAsia="ru-RU"/>
          </w:rPr>
          <w:t>схему</w:t>
        </w:r>
      </w:hyperlink>
      <w:r w:rsidRPr="00537B0F">
        <w:rPr>
          <w:rFonts w:ascii="Times New Roman" w:eastAsia="Times New Roman" w:hAnsi="Times New Roman" w:cs="Times New Roman"/>
          <w:color w:val="464C55"/>
          <w:sz w:val="20"/>
          <w:szCs w:val="20"/>
          <w:lang w:eastAsia="ru-RU"/>
        </w:rPr>
        <w:t> "Прекращение права собственности"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235. Основания прекращения права собственности</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014" w:anchor="/document/57591540/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015" w:anchor="/document/77531970/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016" w:anchor="/multilink/10164072/paragraph/1750774603/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235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Право собственности прекращается при отчуждении собственником своего имущества другим лицам, отказе собственника от права собственности, гибели или уничтожении имущества и при утрате права собственности на имущество в иных случаях, предусмотренных законом.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Принудительное изъятие у собственника имущества не допускается, кроме случаев, когда по основаниям, предусмотренным законом, производятся: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обращение взыскания на имущество по обязательствам (</w:t>
      </w:r>
      <w:hyperlink r:id="rId2017" w:anchor="/document/10164072/entry/237" w:history="1">
        <w:r w:rsidRPr="00537B0F">
          <w:rPr>
            <w:rFonts w:ascii="Times New Roman" w:eastAsia="Times New Roman" w:hAnsi="Times New Roman" w:cs="Times New Roman"/>
            <w:color w:val="3272C0"/>
            <w:sz w:val="23"/>
            <w:szCs w:val="23"/>
            <w:lang w:eastAsia="ru-RU"/>
          </w:rPr>
          <w:t>статья 237</w:t>
        </w:r>
      </w:hyperlink>
      <w:r w:rsidRPr="00537B0F">
        <w:rPr>
          <w:rFonts w:ascii="Times New Roman" w:eastAsia="Times New Roman" w:hAnsi="Times New Roman" w:cs="Times New Roman"/>
          <w:color w:val="22272F"/>
          <w:sz w:val="23"/>
          <w:szCs w:val="23"/>
          <w:lang w:eastAsia="ru-RU"/>
        </w:rPr>
        <w:t>);</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отчуждение имущества, которое в силу закона не может принадлежать данному лицу (</w:t>
      </w:r>
      <w:hyperlink r:id="rId2018" w:anchor="/document/10164072/entry/238" w:history="1">
        <w:r w:rsidRPr="00537B0F">
          <w:rPr>
            <w:rFonts w:ascii="Times New Roman" w:eastAsia="Times New Roman" w:hAnsi="Times New Roman" w:cs="Times New Roman"/>
            <w:color w:val="3272C0"/>
            <w:sz w:val="23"/>
            <w:szCs w:val="23"/>
            <w:lang w:eastAsia="ru-RU"/>
          </w:rPr>
          <w:t>статья 238</w:t>
        </w:r>
      </w:hyperlink>
      <w:r w:rsidRPr="00537B0F">
        <w:rPr>
          <w:rFonts w:ascii="Times New Roman" w:eastAsia="Times New Roman" w:hAnsi="Times New Roman" w:cs="Times New Roman"/>
          <w:color w:val="22272F"/>
          <w:sz w:val="23"/>
          <w:szCs w:val="23"/>
          <w:lang w:eastAsia="ru-RU"/>
        </w:rPr>
        <w:t>);</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019" w:anchor="/document/70833160/entry/311"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31 декабря 2014 г. N 499-ФЗ подпункт 3 пункта 2 статьи 235 настоящего Кодекса изложен в новой редакции, </w:t>
      </w:r>
      <w:hyperlink r:id="rId2020" w:anchor="/document/70833160/entry/27"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апреля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021" w:anchor="/document/57501156/entry/23523" w:history="1">
        <w:r w:rsidRPr="00537B0F">
          <w:rPr>
            <w:rFonts w:ascii="Times New Roman" w:eastAsia="Times New Roman" w:hAnsi="Times New Roman" w:cs="Times New Roman"/>
            <w:color w:val="3272C0"/>
            <w:sz w:val="20"/>
            <w:szCs w:val="20"/>
            <w:lang w:eastAsia="ru-RU"/>
          </w:rPr>
          <w:t>См. текст подпункта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отчуждение недвижимого имущества в связи с изъятием земельного участка ввиду его ненадлежащего использования (</w:t>
      </w:r>
      <w:hyperlink r:id="rId2022" w:anchor="/document/10164072/entry/239" w:history="1">
        <w:r w:rsidRPr="00537B0F">
          <w:rPr>
            <w:rFonts w:ascii="Times New Roman" w:eastAsia="Times New Roman" w:hAnsi="Times New Roman" w:cs="Times New Roman"/>
            <w:color w:val="3272C0"/>
            <w:sz w:val="23"/>
            <w:szCs w:val="23"/>
            <w:lang w:eastAsia="ru-RU"/>
          </w:rPr>
          <w:t>статья 239</w:t>
        </w:r>
      </w:hyperlink>
      <w:r w:rsidRPr="00537B0F">
        <w:rPr>
          <w:rFonts w:ascii="Times New Roman" w:eastAsia="Times New Roman" w:hAnsi="Times New Roman" w:cs="Times New Roman"/>
          <w:color w:val="22272F"/>
          <w:sz w:val="23"/>
          <w:szCs w:val="23"/>
          <w:lang w:eastAsia="ru-RU"/>
        </w:rPr>
        <w:t>);</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023" w:anchor="/document/70681110/entry/311"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23 июня 2014 г. N 171-ФЗ пункт 2 статьи 235 настоящего Кодекса дополнен подпунктом 3.1, </w:t>
      </w:r>
      <w:hyperlink r:id="rId2024" w:anchor="/document/70681110/entry/351" w:history="1">
        <w:r w:rsidRPr="00537B0F">
          <w:rPr>
            <w:rFonts w:ascii="Times New Roman" w:eastAsia="Times New Roman" w:hAnsi="Times New Roman" w:cs="Times New Roman"/>
            <w:color w:val="3272C0"/>
            <w:sz w:val="20"/>
            <w:szCs w:val="20"/>
            <w:lang w:eastAsia="ru-RU"/>
          </w:rPr>
          <w:t>вступающим в силу</w:t>
        </w:r>
      </w:hyperlink>
      <w:r w:rsidRPr="00537B0F">
        <w:rPr>
          <w:rFonts w:ascii="Times New Roman" w:eastAsia="Times New Roman" w:hAnsi="Times New Roman" w:cs="Times New Roman"/>
          <w:color w:val="464C55"/>
          <w:sz w:val="20"/>
          <w:szCs w:val="20"/>
          <w:lang w:eastAsia="ru-RU"/>
        </w:rPr>
        <w:t> с 1 марта 2015 г.</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3.1) отчуждение объекта незавершенного строительства в связи с прекращением действия договора аренды земельного участка, находящегося в государственной или муниципальной собственности (</w:t>
      </w:r>
      <w:hyperlink r:id="rId2025" w:anchor="/document/10164072/entry/23910" w:history="1">
        <w:r w:rsidRPr="00537B0F">
          <w:rPr>
            <w:rFonts w:ascii="Times New Roman" w:eastAsia="Times New Roman" w:hAnsi="Times New Roman" w:cs="Times New Roman"/>
            <w:color w:val="3272C0"/>
            <w:sz w:val="23"/>
            <w:szCs w:val="23"/>
            <w:lang w:eastAsia="ru-RU"/>
          </w:rPr>
          <w:t>статья 239.1</w:t>
        </w:r>
      </w:hyperlink>
      <w:r w:rsidRPr="00537B0F">
        <w:rPr>
          <w:rFonts w:ascii="Times New Roman" w:eastAsia="Times New Roman" w:hAnsi="Times New Roman" w:cs="Times New Roman"/>
          <w:color w:val="22272F"/>
          <w:sz w:val="23"/>
          <w:szCs w:val="23"/>
          <w:lang w:eastAsia="ru-RU"/>
        </w:rPr>
        <w:t>);</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026" w:anchor="/document/70833160/entry/312"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31 декабря 2014 г. N 499-ФЗ пункт 2 статьи 235 настоящего Кодекса дополнен подпунктом 3.2, </w:t>
      </w:r>
      <w:hyperlink r:id="rId2027" w:anchor="/document/70833160/entry/27" w:history="1">
        <w:r w:rsidRPr="00537B0F">
          <w:rPr>
            <w:rFonts w:ascii="Times New Roman" w:eastAsia="Times New Roman" w:hAnsi="Times New Roman" w:cs="Times New Roman"/>
            <w:color w:val="3272C0"/>
            <w:sz w:val="20"/>
            <w:szCs w:val="20"/>
            <w:lang w:eastAsia="ru-RU"/>
          </w:rPr>
          <w:t>вступающим в силу</w:t>
        </w:r>
      </w:hyperlink>
      <w:r w:rsidRPr="00537B0F">
        <w:rPr>
          <w:rFonts w:ascii="Times New Roman" w:eastAsia="Times New Roman" w:hAnsi="Times New Roman" w:cs="Times New Roman"/>
          <w:color w:val="464C55"/>
          <w:sz w:val="20"/>
          <w:szCs w:val="20"/>
          <w:lang w:eastAsia="ru-RU"/>
        </w:rPr>
        <w:t> с 1 апреля 2015 г.</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Орган государственной власти или местного самоуправления, уполномоченный принимать решения об изъятии земельных участков по основаниям, предусмотренным </w:t>
      </w:r>
      <w:hyperlink r:id="rId2028" w:anchor="/document/10164072/entry/284" w:history="1">
        <w:r w:rsidRPr="00537B0F">
          <w:rPr>
            <w:rFonts w:ascii="Times New Roman" w:eastAsia="Times New Roman" w:hAnsi="Times New Roman" w:cs="Times New Roman"/>
            <w:color w:val="3272C0"/>
            <w:sz w:val="23"/>
            <w:szCs w:val="23"/>
            <w:lang w:eastAsia="ru-RU"/>
          </w:rPr>
          <w:t>статьями 284</w:t>
        </w:r>
      </w:hyperlink>
      <w:r w:rsidRPr="00537B0F">
        <w:rPr>
          <w:rFonts w:ascii="Times New Roman" w:eastAsia="Times New Roman" w:hAnsi="Times New Roman" w:cs="Times New Roman"/>
          <w:color w:val="22272F"/>
          <w:sz w:val="23"/>
          <w:szCs w:val="23"/>
          <w:lang w:eastAsia="ru-RU"/>
        </w:rPr>
        <w:t> и </w:t>
      </w:r>
      <w:hyperlink r:id="rId2029" w:anchor="/document/10164072/entry/285" w:history="1">
        <w:r w:rsidRPr="00537B0F">
          <w:rPr>
            <w:rFonts w:ascii="Times New Roman" w:eastAsia="Times New Roman" w:hAnsi="Times New Roman" w:cs="Times New Roman"/>
            <w:color w:val="3272C0"/>
            <w:sz w:val="23"/>
            <w:szCs w:val="23"/>
            <w:lang w:eastAsia="ru-RU"/>
          </w:rPr>
          <w:t>285</w:t>
        </w:r>
      </w:hyperlink>
      <w:r w:rsidRPr="00537B0F">
        <w:rPr>
          <w:rFonts w:ascii="Times New Roman" w:eastAsia="Times New Roman" w:hAnsi="Times New Roman" w:cs="Times New Roman"/>
          <w:color w:val="22272F"/>
          <w:sz w:val="23"/>
          <w:szCs w:val="23"/>
          <w:lang w:eastAsia="ru-RU"/>
        </w:rPr>
        <w:t> настоящего Кодекса, а также порядок обязательного заблаговременного предупреждения собственников участков о допущенных нарушениях определяются </w:t>
      </w:r>
      <w:hyperlink r:id="rId2030" w:anchor="/document/12124624/entry/717" w:history="1">
        <w:r w:rsidRPr="00537B0F">
          <w:rPr>
            <w:rFonts w:ascii="Times New Roman" w:eastAsia="Times New Roman" w:hAnsi="Times New Roman" w:cs="Times New Roman"/>
            <w:color w:val="3272C0"/>
            <w:sz w:val="23"/>
            <w:szCs w:val="23"/>
            <w:lang w:eastAsia="ru-RU"/>
          </w:rPr>
          <w:t>земельным законодательством</w:t>
        </w:r>
      </w:hyperlink>
      <w:r w:rsidRPr="00537B0F">
        <w:rPr>
          <w:rFonts w:ascii="Times New Roman" w:eastAsia="Times New Roman" w:hAnsi="Times New Roman" w:cs="Times New Roman"/>
          <w:color w:val="22272F"/>
          <w:sz w:val="23"/>
          <w:szCs w:val="23"/>
          <w:lang w:eastAsia="ru-RU"/>
        </w:rPr>
        <w:t>.</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lastRenderedPageBreak/>
        <w:t>2. Если собственник земельного участка письменно уведомит орган, принявший решение об изъятии земельного участка, о своем согласии исполнить это решение, участок подлежит продаже с публичных торгов.</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Если собственник земельного участка не согласен с решением об изъятии у него участка, орган, принявший решение об изъятии участка, может предъявить требование о продаже участка в суд.</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287. Прекращение прав на земельный участок, принадлежащих лицам, не являющимся его собственниками</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031" w:anchor="/document/57591499/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и другие </w:t>
      </w:r>
      <w:hyperlink r:id="rId2032" w:anchor="/multilink/10164072/paragraph/1312604711/number/1"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287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Прекращение прав на земельный участок, принадлежащих арендаторам и другим лицам, не являющимся его собственниками, ввиду ненадлежащего использования участка этими лицами осуществляется по основаниям и в порядке, которые установлены </w:t>
      </w:r>
      <w:hyperlink r:id="rId2033" w:anchor="/document/12124624/entry/54" w:history="1">
        <w:r w:rsidRPr="00537B0F">
          <w:rPr>
            <w:rFonts w:ascii="Times New Roman" w:eastAsia="Times New Roman" w:hAnsi="Times New Roman" w:cs="Times New Roman"/>
            <w:color w:val="3272C0"/>
            <w:sz w:val="23"/>
            <w:szCs w:val="23"/>
            <w:lang w:eastAsia="ru-RU"/>
          </w:rPr>
          <w:t>земельным законодательством</w:t>
        </w:r>
      </w:hyperlink>
      <w:r w:rsidRPr="00537B0F">
        <w:rPr>
          <w:rFonts w:ascii="Times New Roman" w:eastAsia="Times New Roman" w:hAnsi="Times New Roman" w:cs="Times New Roman"/>
          <w:color w:val="22272F"/>
          <w:sz w:val="23"/>
          <w:szCs w:val="23"/>
          <w:lang w:eastAsia="ru-RU"/>
        </w:rPr>
        <w:t>.</w:t>
      </w:r>
    </w:p>
    <w:p w:rsidR="00537B0F" w:rsidRPr="00537B0F" w:rsidRDefault="00537B0F" w:rsidP="00537B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color w:val="22272F"/>
          <w:sz w:val="20"/>
          <w:szCs w:val="20"/>
          <w:lang w:eastAsia="ru-RU"/>
        </w:rPr>
      </w:pPr>
      <w:r w:rsidRPr="00537B0F">
        <w:rPr>
          <w:rFonts w:ascii="Courier New" w:eastAsia="Times New Roman" w:hAnsi="Courier New" w:cs="Courier New"/>
          <w:color w:val="22272F"/>
          <w:sz w:val="20"/>
          <w:szCs w:val="20"/>
          <w:lang w:eastAsia="ru-RU"/>
        </w:rPr>
        <w:t>──────────────────────────────────</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w:t>
      </w:r>
      <w:hyperlink r:id="rId2034" w:anchor="/document/12122640/entry/2" w:history="1">
        <w:r w:rsidRPr="00537B0F">
          <w:rPr>
            <w:rFonts w:ascii="Times New Roman" w:eastAsia="Times New Roman" w:hAnsi="Times New Roman" w:cs="Times New Roman"/>
            <w:color w:val="3272C0"/>
            <w:sz w:val="23"/>
            <w:szCs w:val="23"/>
            <w:lang w:eastAsia="ru-RU"/>
          </w:rPr>
          <w:t>Исключена</w:t>
        </w:r>
      </w:hyperlink>
      <w:r w:rsidRPr="00537B0F">
        <w:rPr>
          <w:rFonts w:ascii="Times New Roman" w:eastAsia="Times New Roman" w:hAnsi="Times New Roman" w:cs="Times New Roman"/>
          <w:color w:val="22272F"/>
          <w:sz w:val="23"/>
          <w:szCs w:val="23"/>
          <w:lang w:eastAsia="ru-RU"/>
        </w:rPr>
        <w:t>.</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текст </w:t>
      </w:r>
      <w:hyperlink r:id="rId2035" w:anchor="/document/3961442/entry/1111" w:history="1">
        <w:r w:rsidRPr="00537B0F">
          <w:rPr>
            <w:rFonts w:ascii="Times New Roman" w:eastAsia="Times New Roman" w:hAnsi="Times New Roman" w:cs="Times New Roman"/>
            <w:color w:val="3272C0"/>
            <w:sz w:val="20"/>
            <w:szCs w:val="20"/>
            <w:lang w:eastAsia="ru-RU"/>
          </w:rPr>
          <w:t>сноски</w:t>
        </w:r>
      </w:hyperlink>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Кодекс дополнен главой 17.1 с 1 сентября 2022 г. - </w:t>
      </w:r>
      <w:hyperlink r:id="rId2036" w:anchor="/document/403265274/entry/14" w:history="1">
        <w:r w:rsidRPr="00537B0F">
          <w:rPr>
            <w:rFonts w:ascii="Times New Roman" w:eastAsia="Times New Roman" w:hAnsi="Times New Roman" w:cs="Times New Roman"/>
            <w:color w:val="3272C0"/>
            <w:sz w:val="20"/>
            <w:szCs w:val="20"/>
            <w:lang w:eastAsia="ru-RU"/>
          </w:rPr>
          <w:t>Федеральный закон</w:t>
        </w:r>
      </w:hyperlink>
      <w:r w:rsidRPr="00537B0F">
        <w:rPr>
          <w:rFonts w:ascii="Times New Roman" w:eastAsia="Times New Roman" w:hAnsi="Times New Roman" w:cs="Times New Roman"/>
          <w:color w:val="464C55"/>
          <w:sz w:val="20"/>
          <w:szCs w:val="20"/>
          <w:lang w:eastAsia="ru-RU"/>
        </w:rPr>
        <w:t> от 21 декабря 2021 г. N 430-ФЗ (в редакции </w:t>
      </w:r>
      <w:hyperlink r:id="rId2037" w:anchor="/document/404897985/entry/3" w:history="1">
        <w:r w:rsidRPr="00537B0F">
          <w:rPr>
            <w:rFonts w:ascii="Times New Roman" w:eastAsia="Times New Roman" w:hAnsi="Times New Roman" w:cs="Times New Roman"/>
            <w:color w:val="3272C0"/>
            <w:sz w:val="20"/>
            <w:szCs w:val="20"/>
            <w:lang w:eastAsia="ru-RU"/>
          </w:rPr>
          <w:t>Федерального закона</w:t>
        </w:r>
      </w:hyperlink>
      <w:r w:rsidRPr="00537B0F">
        <w:rPr>
          <w:rFonts w:ascii="Times New Roman" w:eastAsia="Times New Roman" w:hAnsi="Times New Roman" w:cs="Times New Roman"/>
          <w:color w:val="464C55"/>
          <w:sz w:val="20"/>
          <w:szCs w:val="20"/>
          <w:lang w:eastAsia="ru-RU"/>
        </w:rPr>
        <w:t> от 28 июня 2022 г. N 185-ФЗ)</w:t>
      </w:r>
    </w:p>
    <w:p w:rsidR="00537B0F" w:rsidRPr="00537B0F" w:rsidRDefault="00537B0F" w:rsidP="00537B0F">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537B0F">
        <w:rPr>
          <w:rFonts w:ascii="Times New Roman" w:eastAsia="Times New Roman" w:hAnsi="Times New Roman" w:cs="Times New Roman"/>
          <w:color w:val="22272F"/>
          <w:sz w:val="32"/>
          <w:szCs w:val="32"/>
          <w:lang w:eastAsia="ru-RU"/>
        </w:rPr>
        <w:t xml:space="preserve">Глава 17.1. Право собственности и другие вещные права на здания, сооружения, объекты незавершенного строительства, помещения и </w:t>
      </w:r>
      <w:proofErr w:type="spellStart"/>
      <w:r w:rsidRPr="00537B0F">
        <w:rPr>
          <w:rFonts w:ascii="Times New Roman" w:eastAsia="Times New Roman" w:hAnsi="Times New Roman" w:cs="Times New Roman"/>
          <w:color w:val="22272F"/>
          <w:sz w:val="32"/>
          <w:szCs w:val="32"/>
          <w:lang w:eastAsia="ru-RU"/>
        </w:rPr>
        <w:t>машино</w:t>
      </w:r>
      <w:proofErr w:type="spellEnd"/>
      <w:r w:rsidRPr="00537B0F">
        <w:rPr>
          <w:rFonts w:ascii="Times New Roman" w:eastAsia="Times New Roman" w:hAnsi="Times New Roman" w:cs="Times New Roman"/>
          <w:color w:val="22272F"/>
          <w:sz w:val="32"/>
          <w:szCs w:val="32"/>
          <w:lang w:eastAsia="ru-RU"/>
        </w:rPr>
        <w:t>-места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 xml:space="preserve">Статья 287.1. Возникновение права собственности на здание, сооружение, объект незавершенного строительства, помещение, </w:t>
      </w:r>
      <w:proofErr w:type="spellStart"/>
      <w:r w:rsidRPr="00537B0F">
        <w:rPr>
          <w:rFonts w:ascii="Times New Roman" w:eastAsia="Times New Roman" w:hAnsi="Times New Roman" w:cs="Times New Roman"/>
          <w:b/>
          <w:bCs/>
          <w:color w:val="22272F"/>
          <w:sz w:val="23"/>
          <w:szCs w:val="23"/>
          <w:lang w:eastAsia="ru-RU"/>
        </w:rPr>
        <w:t>машино</w:t>
      </w:r>
      <w:proofErr w:type="spellEnd"/>
      <w:r w:rsidRPr="00537B0F">
        <w:rPr>
          <w:rFonts w:ascii="Times New Roman" w:eastAsia="Times New Roman" w:hAnsi="Times New Roman" w:cs="Times New Roman"/>
          <w:b/>
          <w:bCs/>
          <w:color w:val="22272F"/>
          <w:sz w:val="23"/>
          <w:szCs w:val="23"/>
          <w:lang w:eastAsia="ru-RU"/>
        </w:rPr>
        <w:t>-место при их создании</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038" w:anchor="/document/76909483/entry/1712871"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287.1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Право собственности на созданные здание, сооружение, объект незавершенного строительства, помещение, </w:t>
      </w:r>
      <w:proofErr w:type="spellStart"/>
      <w:r w:rsidRPr="00537B0F">
        <w:rPr>
          <w:rFonts w:ascii="Times New Roman" w:eastAsia="Times New Roman" w:hAnsi="Times New Roman" w:cs="Times New Roman"/>
          <w:color w:val="22272F"/>
          <w:sz w:val="23"/>
          <w:szCs w:val="23"/>
          <w:lang w:eastAsia="ru-RU"/>
        </w:rPr>
        <w:t>машино</w:t>
      </w:r>
      <w:proofErr w:type="spellEnd"/>
      <w:r w:rsidRPr="00537B0F">
        <w:rPr>
          <w:rFonts w:ascii="Times New Roman" w:eastAsia="Times New Roman" w:hAnsi="Times New Roman" w:cs="Times New Roman"/>
          <w:color w:val="22272F"/>
          <w:sz w:val="23"/>
          <w:szCs w:val="23"/>
          <w:lang w:eastAsia="ru-RU"/>
        </w:rPr>
        <w:t xml:space="preserve">-место возникает у собственника земельного участка, на котором расположены указанные объекты, если настоящим Кодексом, другим законом или договором не предусмотрено иное. Право собственности на созданные здание, сооружение, объект незавершенного строительства, помещение, </w:t>
      </w:r>
      <w:proofErr w:type="spellStart"/>
      <w:r w:rsidRPr="00537B0F">
        <w:rPr>
          <w:rFonts w:ascii="Times New Roman" w:eastAsia="Times New Roman" w:hAnsi="Times New Roman" w:cs="Times New Roman"/>
          <w:color w:val="22272F"/>
          <w:sz w:val="23"/>
          <w:szCs w:val="23"/>
          <w:lang w:eastAsia="ru-RU"/>
        </w:rPr>
        <w:t>машино</w:t>
      </w:r>
      <w:proofErr w:type="spellEnd"/>
      <w:r w:rsidRPr="00537B0F">
        <w:rPr>
          <w:rFonts w:ascii="Times New Roman" w:eastAsia="Times New Roman" w:hAnsi="Times New Roman" w:cs="Times New Roman"/>
          <w:color w:val="22272F"/>
          <w:sz w:val="23"/>
          <w:szCs w:val="23"/>
          <w:lang w:eastAsia="ru-RU"/>
        </w:rPr>
        <w:t>-место возникает у лица, которому находящийся в государственной или муниципальной собственности земельный участок предоставлен для создания соответствующей недвижимой вещи, если настоящим Кодексом, другим законом или договором не предусмотрено иное.</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287.2. Особенности права собственности на здание, сооружение</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039" w:anchor="/document/76909483/entry/171287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287.2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1. При государственной регистрации прав на образованные в здании или сооружении помещения и (или) </w:t>
      </w:r>
      <w:proofErr w:type="spellStart"/>
      <w:r w:rsidRPr="00537B0F">
        <w:rPr>
          <w:rFonts w:ascii="Times New Roman" w:eastAsia="Times New Roman" w:hAnsi="Times New Roman" w:cs="Times New Roman"/>
          <w:color w:val="22272F"/>
          <w:sz w:val="23"/>
          <w:szCs w:val="23"/>
          <w:lang w:eastAsia="ru-RU"/>
        </w:rPr>
        <w:t>машино</w:t>
      </w:r>
      <w:proofErr w:type="spellEnd"/>
      <w:r w:rsidRPr="00537B0F">
        <w:rPr>
          <w:rFonts w:ascii="Times New Roman" w:eastAsia="Times New Roman" w:hAnsi="Times New Roman" w:cs="Times New Roman"/>
          <w:color w:val="22272F"/>
          <w:sz w:val="23"/>
          <w:szCs w:val="23"/>
          <w:lang w:eastAsia="ru-RU"/>
        </w:rPr>
        <w:t>-места право собственности на здание, сооружение в целом прекращается.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lastRenderedPageBreak/>
        <w:t>2. Собственник здания или сооружения вправе передать другому лицу во временное владение и пользование или во временное пользование помещение (часть помещения) либо иные части здания или сооружения. В этом случае договором между собственником и другим лицом определяется часть здания или сооружения, подлежащая передаче во временное владение и пользование или во временное пользование.</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3. Помещения, </w:t>
      </w:r>
      <w:proofErr w:type="spellStart"/>
      <w:r w:rsidRPr="00537B0F">
        <w:rPr>
          <w:rFonts w:ascii="Times New Roman" w:eastAsia="Times New Roman" w:hAnsi="Times New Roman" w:cs="Times New Roman"/>
          <w:color w:val="22272F"/>
          <w:sz w:val="23"/>
          <w:szCs w:val="23"/>
          <w:lang w:eastAsia="ru-RU"/>
        </w:rPr>
        <w:t>машино</w:t>
      </w:r>
      <w:proofErr w:type="spellEnd"/>
      <w:r w:rsidRPr="00537B0F">
        <w:rPr>
          <w:rFonts w:ascii="Times New Roman" w:eastAsia="Times New Roman" w:hAnsi="Times New Roman" w:cs="Times New Roman"/>
          <w:color w:val="22272F"/>
          <w:sz w:val="23"/>
          <w:szCs w:val="23"/>
          <w:lang w:eastAsia="ru-RU"/>
        </w:rPr>
        <w:t>-места могут быть образованы при разделе здания, сооружения, принадлежащих нескольким лицам на праве общей долевой собственности (</w:t>
      </w:r>
      <w:hyperlink r:id="rId2040" w:anchor="/document/10164072/entry/252" w:history="1">
        <w:r w:rsidRPr="00537B0F">
          <w:rPr>
            <w:rFonts w:ascii="Times New Roman" w:eastAsia="Times New Roman" w:hAnsi="Times New Roman" w:cs="Times New Roman"/>
            <w:color w:val="3272C0"/>
            <w:sz w:val="23"/>
            <w:szCs w:val="23"/>
            <w:lang w:eastAsia="ru-RU"/>
          </w:rPr>
          <w:t>статья 252</w:t>
        </w:r>
      </w:hyperlink>
      <w:r w:rsidRPr="00537B0F">
        <w:rPr>
          <w:rFonts w:ascii="Times New Roman" w:eastAsia="Times New Roman" w:hAnsi="Times New Roman" w:cs="Times New Roman"/>
          <w:color w:val="22272F"/>
          <w:sz w:val="23"/>
          <w:szCs w:val="23"/>
          <w:lang w:eastAsia="ru-RU"/>
        </w:rPr>
        <w:t>), в счет долей всех сособственников таких здания, сооружения в праве собственности на такие здание, сооружение.</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287.3. Пользование собственником здания или сооружения чужим земельным участком</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041" w:anchor="/document/76909483/entry/1712873"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287.3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Собственник здания или сооружения, находящихся на земельном участке, принадлежащем другому лицу, пользуется данным земельным участком на условиях и в объеме, которые предусмотрены законом или договором с собственником данного земельного участка.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Собственник здания или сооружения, находящихся на земельном участке, принадлежащем другому лицу, не имеющий права пользования этим земельным участком по закону или по договору с собственником земельного участка, вправе пользоваться данным земельным участком в объеме, необходимом для обеспечения ему доступа к таким зданию или сооружению (</w:t>
      </w:r>
      <w:hyperlink r:id="rId2042" w:anchor="/document/10164072/entry/271" w:history="1">
        <w:r w:rsidRPr="00537B0F">
          <w:rPr>
            <w:rFonts w:ascii="Times New Roman" w:eastAsia="Times New Roman" w:hAnsi="Times New Roman" w:cs="Times New Roman"/>
            <w:color w:val="3272C0"/>
            <w:sz w:val="23"/>
            <w:szCs w:val="23"/>
            <w:lang w:eastAsia="ru-RU"/>
          </w:rPr>
          <w:t>статья 271</w:t>
        </w:r>
      </w:hyperlink>
      <w:r w:rsidRPr="00537B0F">
        <w:rPr>
          <w:rFonts w:ascii="Times New Roman" w:eastAsia="Times New Roman" w:hAnsi="Times New Roman" w:cs="Times New Roman"/>
          <w:color w:val="22272F"/>
          <w:sz w:val="23"/>
          <w:szCs w:val="23"/>
          <w:lang w:eastAsia="ru-RU"/>
        </w:rPr>
        <w:t>).</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Собственник здания или сооружения, находящихся на чужом земельном участке, имеет право владеть, пользоваться и распоряжаться этими зданием или сооружением по своему усмотрению, в том числе сносить принадлежащие ему здание или сооружение, постольку, поскольку это не противоречит условиям пользования данным земельным участком, установленным законом или договором, и не нарушает прав собственника данного земельного участка или его иного законного владельца.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Случайная гибель здания или сооружения, находящихся на чужом земельном участке, не влечет прекращения указанного в </w:t>
      </w:r>
      <w:hyperlink r:id="rId2043" w:anchor="/document/10164072/entry/17128731" w:history="1">
        <w:r w:rsidRPr="00537B0F">
          <w:rPr>
            <w:rFonts w:ascii="Times New Roman" w:eastAsia="Times New Roman" w:hAnsi="Times New Roman" w:cs="Times New Roman"/>
            <w:color w:val="3272C0"/>
            <w:sz w:val="23"/>
            <w:szCs w:val="23"/>
            <w:lang w:eastAsia="ru-RU"/>
          </w:rPr>
          <w:t>пунктах 1</w:t>
        </w:r>
      </w:hyperlink>
      <w:r w:rsidRPr="00537B0F">
        <w:rPr>
          <w:rFonts w:ascii="Times New Roman" w:eastAsia="Times New Roman" w:hAnsi="Times New Roman" w:cs="Times New Roman"/>
          <w:color w:val="22272F"/>
          <w:sz w:val="23"/>
          <w:szCs w:val="23"/>
          <w:lang w:eastAsia="ru-RU"/>
        </w:rPr>
        <w:t> и </w:t>
      </w:r>
      <w:hyperlink r:id="rId2044" w:anchor="/document/10164072/entry/17128732" w:history="1">
        <w:r w:rsidRPr="00537B0F">
          <w:rPr>
            <w:rFonts w:ascii="Times New Roman" w:eastAsia="Times New Roman" w:hAnsi="Times New Roman" w:cs="Times New Roman"/>
            <w:color w:val="3272C0"/>
            <w:sz w:val="23"/>
            <w:szCs w:val="23"/>
            <w:lang w:eastAsia="ru-RU"/>
          </w:rPr>
          <w:t>2</w:t>
        </w:r>
      </w:hyperlink>
      <w:r w:rsidRPr="00537B0F">
        <w:rPr>
          <w:rFonts w:ascii="Times New Roman" w:eastAsia="Times New Roman" w:hAnsi="Times New Roman" w:cs="Times New Roman"/>
          <w:color w:val="22272F"/>
          <w:sz w:val="23"/>
          <w:szCs w:val="23"/>
          <w:lang w:eastAsia="ru-RU"/>
        </w:rPr>
        <w:t> настоящей статьи права собственника этих здания или сооружения на земельный участок, если иное не предусмотрено законом или договором. Собственник погибших здания или сооружения имеет право на их восстановление в определяемом законом порядке.</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Если собственник погибших здания или сооружения, находящихся на чужом земельном участке, не приступил к восстановлению здания или сооружения в течение пяти лет с момента их случайной гибели, его право, указанное в </w:t>
      </w:r>
      <w:hyperlink r:id="rId2045" w:anchor="/document/10164072/entry/17128731" w:history="1">
        <w:r w:rsidRPr="00537B0F">
          <w:rPr>
            <w:rFonts w:ascii="Times New Roman" w:eastAsia="Times New Roman" w:hAnsi="Times New Roman" w:cs="Times New Roman"/>
            <w:color w:val="3272C0"/>
            <w:sz w:val="23"/>
            <w:szCs w:val="23"/>
            <w:lang w:eastAsia="ru-RU"/>
          </w:rPr>
          <w:t>пунктах 1</w:t>
        </w:r>
      </w:hyperlink>
      <w:r w:rsidRPr="00537B0F">
        <w:rPr>
          <w:rFonts w:ascii="Times New Roman" w:eastAsia="Times New Roman" w:hAnsi="Times New Roman" w:cs="Times New Roman"/>
          <w:color w:val="22272F"/>
          <w:sz w:val="23"/>
          <w:szCs w:val="23"/>
          <w:lang w:eastAsia="ru-RU"/>
        </w:rPr>
        <w:t> и </w:t>
      </w:r>
      <w:hyperlink r:id="rId2046" w:anchor="/document/10164072/entry/17128732" w:history="1">
        <w:r w:rsidRPr="00537B0F">
          <w:rPr>
            <w:rFonts w:ascii="Times New Roman" w:eastAsia="Times New Roman" w:hAnsi="Times New Roman" w:cs="Times New Roman"/>
            <w:color w:val="3272C0"/>
            <w:sz w:val="23"/>
            <w:szCs w:val="23"/>
            <w:lang w:eastAsia="ru-RU"/>
          </w:rPr>
          <w:t>2</w:t>
        </w:r>
      </w:hyperlink>
      <w:r w:rsidRPr="00537B0F">
        <w:rPr>
          <w:rFonts w:ascii="Times New Roman" w:eastAsia="Times New Roman" w:hAnsi="Times New Roman" w:cs="Times New Roman"/>
          <w:color w:val="22272F"/>
          <w:sz w:val="23"/>
          <w:szCs w:val="23"/>
          <w:lang w:eastAsia="ru-RU"/>
        </w:rPr>
        <w:t> настоящей статьи, прекращается, если иное не предусмотрено законом или договором.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5. Собственник здания или сооружения на земельном участке, находящемся в государственной или муниципальной собственности, вправе требовать передачи ему в собственность или во временное владение и пользование или только во временное пользование земельного участка, необходимого для их использования, в случаях и в порядке, которые предусмотрены законом.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 xml:space="preserve">Статья 287.4. Особенности права собственности на помещение, </w:t>
      </w:r>
      <w:proofErr w:type="spellStart"/>
      <w:r w:rsidRPr="00537B0F">
        <w:rPr>
          <w:rFonts w:ascii="Times New Roman" w:eastAsia="Times New Roman" w:hAnsi="Times New Roman" w:cs="Times New Roman"/>
          <w:b/>
          <w:bCs/>
          <w:color w:val="22272F"/>
          <w:sz w:val="23"/>
          <w:szCs w:val="23"/>
          <w:lang w:eastAsia="ru-RU"/>
        </w:rPr>
        <w:t>машино</w:t>
      </w:r>
      <w:proofErr w:type="spellEnd"/>
      <w:r w:rsidRPr="00537B0F">
        <w:rPr>
          <w:rFonts w:ascii="Times New Roman" w:eastAsia="Times New Roman" w:hAnsi="Times New Roman" w:cs="Times New Roman"/>
          <w:b/>
          <w:bCs/>
          <w:color w:val="22272F"/>
          <w:sz w:val="23"/>
          <w:szCs w:val="23"/>
          <w:lang w:eastAsia="ru-RU"/>
        </w:rPr>
        <w:t>-место</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047" w:anchor="/document/76909483/entry/1712874"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287.4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lastRenderedPageBreak/>
        <w:t xml:space="preserve">1. Собственник помещения, </w:t>
      </w:r>
      <w:proofErr w:type="spellStart"/>
      <w:r w:rsidRPr="00537B0F">
        <w:rPr>
          <w:rFonts w:ascii="Times New Roman" w:eastAsia="Times New Roman" w:hAnsi="Times New Roman" w:cs="Times New Roman"/>
          <w:color w:val="22272F"/>
          <w:sz w:val="23"/>
          <w:szCs w:val="23"/>
          <w:lang w:eastAsia="ru-RU"/>
        </w:rPr>
        <w:t>машино</w:t>
      </w:r>
      <w:proofErr w:type="spellEnd"/>
      <w:r w:rsidRPr="00537B0F">
        <w:rPr>
          <w:rFonts w:ascii="Times New Roman" w:eastAsia="Times New Roman" w:hAnsi="Times New Roman" w:cs="Times New Roman"/>
          <w:color w:val="22272F"/>
          <w:sz w:val="23"/>
          <w:szCs w:val="23"/>
          <w:lang w:eastAsia="ru-RU"/>
        </w:rPr>
        <w:t xml:space="preserve">-места владеет, пользуется и распоряжается принадлежащими ему помещением, </w:t>
      </w:r>
      <w:proofErr w:type="spellStart"/>
      <w:r w:rsidRPr="00537B0F">
        <w:rPr>
          <w:rFonts w:ascii="Times New Roman" w:eastAsia="Times New Roman" w:hAnsi="Times New Roman" w:cs="Times New Roman"/>
          <w:color w:val="22272F"/>
          <w:sz w:val="23"/>
          <w:szCs w:val="23"/>
          <w:lang w:eastAsia="ru-RU"/>
        </w:rPr>
        <w:t>машино</w:t>
      </w:r>
      <w:proofErr w:type="spellEnd"/>
      <w:r w:rsidRPr="00537B0F">
        <w:rPr>
          <w:rFonts w:ascii="Times New Roman" w:eastAsia="Times New Roman" w:hAnsi="Times New Roman" w:cs="Times New Roman"/>
          <w:color w:val="22272F"/>
          <w:sz w:val="23"/>
          <w:szCs w:val="23"/>
          <w:lang w:eastAsia="ru-RU"/>
        </w:rPr>
        <w:t xml:space="preserve">-местом в соответствии с их назначением. Собственник помещения, </w:t>
      </w:r>
      <w:proofErr w:type="spellStart"/>
      <w:r w:rsidRPr="00537B0F">
        <w:rPr>
          <w:rFonts w:ascii="Times New Roman" w:eastAsia="Times New Roman" w:hAnsi="Times New Roman" w:cs="Times New Roman"/>
          <w:color w:val="22272F"/>
          <w:sz w:val="23"/>
          <w:szCs w:val="23"/>
          <w:lang w:eastAsia="ru-RU"/>
        </w:rPr>
        <w:t>машино</w:t>
      </w:r>
      <w:proofErr w:type="spellEnd"/>
      <w:r w:rsidRPr="00537B0F">
        <w:rPr>
          <w:rFonts w:ascii="Times New Roman" w:eastAsia="Times New Roman" w:hAnsi="Times New Roman" w:cs="Times New Roman"/>
          <w:color w:val="22272F"/>
          <w:sz w:val="23"/>
          <w:szCs w:val="23"/>
          <w:lang w:eastAsia="ru-RU"/>
        </w:rPr>
        <w:t xml:space="preserve">-места не вправе использовать их способами, которые нарушают права и охраняемые законом интересы собственников иных помещений, </w:t>
      </w:r>
      <w:proofErr w:type="spellStart"/>
      <w:r w:rsidRPr="00537B0F">
        <w:rPr>
          <w:rFonts w:ascii="Times New Roman" w:eastAsia="Times New Roman" w:hAnsi="Times New Roman" w:cs="Times New Roman"/>
          <w:color w:val="22272F"/>
          <w:sz w:val="23"/>
          <w:szCs w:val="23"/>
          <w:lang w:eastAsia="ru-RU"/>
        </w:rPr>
        <w:t>машино</w:t>
      </w:r>
      <w:proofErr w:type="spellEnd"/>
      <w:r w:rsidRPr="00537B0F">
        <w:rPr>
          <w:rFonts w:ascii="Times New Roman" w:eastAsia="Times New Roman" w:hAnsi="Times New Roman" w:cs="Times New Roman"/>
          <w:color w:val="22272F"/>
          <w:sz w:val="23"/>
          <w:szCs w:val="23"/>
          <w:lang w:eastAsia="ru-RU"/>
        </w:rPr>
        <w:t>-мест, находящихся в тех же здании, сооружении.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2. Собственнику помещения, </w:t>
      </w:r>
      <w:proofErr w:type="spellStart"/>
      <w:r w:rsidRPr="00537B0F">
        <w:rPr>
          <w:rFonts w:ascii="Times New Roman" w:eastAsia="Times New Roman" w:hAnsi="Times New Roman" w:cs="Times New Roman"/>
          <w:color w:val="22272F"/>
          <w:sz w:val="23"/>
          <w:szCs w:val="23"/>
          <w:lang w:eastAsia="ru-RU"/>
        </w:rPr>
        <w:t>машино</w:t>
      </w:r>
      <w:proofErr w:type="spellEnd"/>
      <w:r w:rsidRPr="00537B0F">
        <w:rPr>
          <w:rFonts w:ascii="Times New Roman" w:eastAsia="Times New Roman" w:hAnsi="Times New Roman" w:cs="Times New Roman"/>
          <w:color w:val="22272F"/>
          <w:sz w:val="23"/>
          <w:szCs w:val="23"/>
          <w:lang w:eastAsia="ru-RU"/>
        </w:rPr>
        <w:t>-места принадлежит доля в праве собственности на общее имущество в таких здании или сооружении (</w:t>
      </w:r>
      <w:hyperlink r:id="rId2048" w:anchor="/document/10164072/entry/1712875" w:history="1">
        <w:r w:rsidRPr="00537B0F">
          <w:rPr>
            <w:rFonts w:ascii="Times New Roman" w:eastAsia="Times New Roman" w:hAnsi="Times New Roman" w:cs="Times New Roman"/>
            <w:color w:val="3272C0"/>
            <w:sz w:val="23"/>
            <w:szCs w:val="23"/>
            <w:lang w:eastAsia="ru-RU"/>
          </w:rPr>
          <w:t>статья 287</w:t>
        </w:r>
        <w:r w:rsidRPr="00537B0F">
          <w:rPr>
            <w:rFonts w:ascii="Times New Roman" w:eastAsia="Times New Roman" w:hAnsi="Times New Roman" w:cs="Times New Roman"/>
            <w:color w:val="3272C0"/>
            <w:sz w:val="16"/>
            <w:szCs w:val="16"/>
            <w:vertAlign w:val="superscript"/>
            <w:lang w:eastAsia="ru-RU"/>
          </w:rPr>
          <w:t> 5</w:t>
        </w:r>
      </w:hyperlink>
      <w:r w:rsidRPr="00537B0F">
        <w:rPr>
          <w:rFonts w:ascii="Times New Roman" w:eastAsia="Times New Roman" w:hAnsi="Times New Roman" w:cs="Times New Roman"/>
          <w:color w:val="22272F"/>
          <w:sz w:val="23"/>
          <w:szCs w:val="23"/>
          <w:lang w:eastAsia="ru-RU"/>
        </w:rPr>
        <w:t>).</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Пользование жилым помещением для целей, не связанных с проживанием граждан, допускается только после перевода жилого помещения в порядке, определяемом </w:t>
      </w:r>
      <w:hyperlink r:id="rId2049" w:anchor="/document/12138291/entry/300" w:history="1">
        <w:r w:rsidRPr="00537B0F">
          <w:rPr>
            <w:rFonts w:ascii="Times New Roman" w:eastAsia="Times New Roman" w:hAnsi="Times New Roman" w:cs="Times New Roman"/>
            <w:color w:val="3272C0"/>
            <w:sz w:val="23"/>
            <w:szCs w:val="23"/>
            <w:lang w:eastAsia="ru-RU"/>
          </w:rPr>
          <w:t>жилищным законодательством</w:t>
        </w:r>
      </w:hyperlink>
      <w:r w:rsidRPr="00537B0F">
        <w:rPr>
          <w:rFonts w:ascii="Times New Roman" w:eastAsia="Times New Roman" w:hAnsi="Times New Roman" w:cs="Times New Roman"/>
          <w:color w:val="22272F"/>
          <w:sz w:val="23"/>
          <w:szCs w:val="23"/>
          <w:lang w:eastAsia="ru-RU"/>
        </w:rPr>
        <w:t>, в нежилое помещение, за исключением случаев, установленных </w:t>
      </w:r>
      <w:hyperlink r:id="rId2050" w:anchor="/multilink/10164072/paragraph/993795213/number/1" w:history="1">
        <w:r w:rsidRPr="00537B0F">
          <w:rPr>
            <w:rFonts w:ascii="Times New Roman" w:eastAsia="Times New Roman" w:hAnsi="Times New Roman" w:cs="Times New Roman"/>
            <w:color w:val="3272C0"/>
            <w:sz w:val="23"/>
            <w:szCs w:val="23"/>
            <w:lang w:eastAsia="ru-RU"/>
          </w:rPr>
          <w:t>Жилищным кодексом</w:t>
        </w:r>
      </w:hyperlink>
      <w:r w:rsidRPr="00537B0F">
        <w:rPr>
          <w:rFonts w:ascii="Times New Roman" w:eastAsia="Times New Roman" w:hAnsi="Times New Roman" w:cs="Times New Roman"/>
          <w:color w:val="22272F"/>
          <w:sz w:val="23"/>
          <w:szCs w:val="23"/>
          <w:lang w:eastAsia="ru-RU"/>
        </w:rPr>
        <w:t> Российской Федерации.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4. В случае сноса либо разрушения здания или сооружения, в которых расположены помещения, </w:t>
      </w:r>
      <w:proofErr w:type="spellStart"/>
      <w:r w:rsidRPr="00537B0F">
        <w:rPr>
          <w:rFonts w:ascii="Times New Roman" w:eastAsia="Times New Roman" w:hAnsi="Times New Roman" w:cs="Times New Roman"/>
          <w:color w:val="22272F"/>
          <w:sz w:val="23"/>
          <w:szCs w:val="23"/>
          <w:lang w:eastAsia="ru-RU"/>
        </w:rPr>
        <w:t>машино</w:t>
      </w:r>
      <w:proofErr w:type="spellEnd"/>
      <w:r w:rsidRPr="00537B0F">
        <w:rPr>
          <w:rFonts w:ascii="Times New Roman" w:eastAsia="Times New Roman" w:hAnsi="Times New Roman" w:cs="Times New Roman"/>
          <w:color w:val="22272F"/>
          <w:sz w:val="23"/>
          <w:szCs w:val="23"/>
          <w:lang w:eastAsia="ru-RU"/>
        </w:rPr>
        <w:t xml:space="preserve">-места, за собственниками таких помещений, </w:t>
      </w:r>
      <w:proofErr w:type="spellStart"/>
      <w:r w:rsidRPr="00537B0F">
        <w:rPr>
          <w:rFonts w:ascii="Times New Roman" w:eastAsia="Times New Roman" w:hAnsi="Times New Roman" w:cs="Times New Roman"/>
          <w:color w:val="22272F"/>
          <w:sz w:val="23"/>
          <w:szCs w:val="23"/>
          <w:lang w:eastAsia="ru-RU"/>
        </w:rPr>
        <w:t>машино</w:t>
      </w:r>
      <w:proofErr w:type="spellEnd"/>
      <w:r w:rsidRPr="00537B0F">
        <w:rPr>
          <w:rFonts w:ascii="Times New Roman" w:eastAsia="Times New Roman" w:hAnsi="Times New Roman" w:cs="Times New Roman"/>
          <w:color w:val="22272F"/>
          <w:sz w:val="23"/>
          <w:szCs w:val="23"/>
          <w:lang w:eastAsia="ru-RU"/>
        </w:rPr>
        <w:t>-мест сохраняется право общей долевой собственности на земельный участок, на котором были расположены эти здание или сооружение.</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 xml:space="preserve">Статья 287.5. Общее имущество собственников помещений, </w:t>
      </w:r>
      <w:proofErr w:type="spellStart"/>
      <w:r w:rsidRPr="00537B0F">
        <w:rPr>
          <w:rFonts w:ascii="Times New Roman" w:eastAsia="Times New Roman" w:hAnsi="Times New Roman" w:cs="Times New Roman"/>
          <w:b/>
          <w:bCs/>
          <w:color w:val="22272F"/>
          <w:sz w:val="23"/>
          <w:szCs w:val="23"/>
          <w:lang w:eastAsia="ru-RU"/>
        </w:rPr>
        <w:t>машино</w:t>
      </w:r>
      <w:proofErr w:type="spellEnd"/>
      <w:r w:rsidRPr="00537B0F">
        <w:rPr>
          <w:rFonts w:ascii="Times New Roman" w:eastAsia="Times New Roman" w:hAnsi="Times New Roman" w:cs="Times New Roman"/>
          <w:b/>
          <w:bCs/>
          <w:color w:val="22272F"/>
          <w:sz w:val="23"/>
          <w:szCs w:val="23"/>
          <w:lang w:eastAsia="ru-RU"/>
        </w:rPr>
        <w:t>-мест в здании или сооружении</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051" w:anchor="/document/76909483/entry/1712875"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287.5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1. Если иное не предусмотрено законом, собственникам помещений, </w:t>
      </w:r>
      <w:proofErr w:type="spellStart"/>
      <w:r w:rsidRPr="00537B0F">
        <w:rPr>
          <w:rFonts w:ascii="Times New Roman" w:eastAsia="Times New Roman" w:hAnsi="Times New Roman" w:cs="Times New Roman"/>
          <w:color w:val="22272F"/>
          <w:sz w:val="23"/>
          <w:szCs w:val="23"/>
          <w:lang w:eastAsia="ru-RU"/>
        </w:rPr>
        <w:t>машино</w:t>
      </w:r>
      <w:proofErr w:type="spellEnd"/>
      <w:r w:rsidRPr="00537B0F">
        <w:rPr>
          <w:rFonts w:ascii="Times New Roman" w:eastAsia="Times New Roman" w:hAnsi="Times New Roman" w:cs="Times New Roman"/>
          <w:color w:val="22272F"/>
          <w:sz w:val="23"/>
          <w:szCs w:val="23"/>
          <w:lang w:eastAsia="ru-RU"/>
        </w:rPr>
        <w:t xml:space="preserve">-мест в здании или сооружении принадлежит на праве общей долевой собственности предназначенное для обслуживания более одного помещения, </w:t>
      </w:r>
      <w:proofErr w:type="spellStart"/>
      <w:r w:rsidRPr="00537B0F">
        <w:rPr>
          <w:rFonts w:ascii="Times New Roman" w:eastAsia="Times New Roman" w:hAnsi="Times New Roman" w:cs="Times New Roman"/>
          <w:color w:val="22272F"/>
          <w:sz w:val="23"/>
          <w:szCs w:val="23"/>
          <w:lang w:eastAsia="ru-RU"/>
        </w:rPr>
        <w:t>машино</w:t>
      </w:r>
      <w:proofErr w:type="spellEnd"/>
      <w:r w:rsidRPr="00537B0F">
        <w:rPr>
          <w:rFonts w:ascii="Times New Roman" w:eastAsia="Times New Roman" w:hAnsi="Times New Roman" w:cs="Times New Roman"/>
          <w:color w:val="22272F"/>
          <w:sz w:val="23"/>
          <w:szCs w:val="23"/>
          <w:lang w:eastAsia="ru-RU"/>
        </w:rPr>
        <w:t xml:space="preserve">-места имущество в этих здании или сооружении (общее имущество). Предназначение имущества для обслуживания более одного помещения, </w:t>
      </w:r>
      <w:proofErr w:type="spellStart"/>
      <w:r w:rsidRPr="00537B0F">
        <w:rPr>
          <w:rFonts w:ascii="Times New Roman" w:eastAsia="Times New Roman" w:hAnsi="Times New Roman" w:cs="Times New Roman"/>
          <w:color w:val="22272F"/>
          <w:sz w:val="23"/>
          <w:szCs w:val="23"/>
          <w:lang w:eastAsia="ru-RU"/>
        </w:rPr>
        <w:t>машино</w:t>
      </w:r>
      <w:proofErr w:type="spellEnd"/>
      <w:r w:rsidRPr="00537B0F">
        <w:rPr>
          <w:rFonts w:ascii="Times New Roman" w:eastAsia="Times New Roman" w:hAnsi="Times New Roman" w:cs="Times New Roman"/>
          <w:color w:val="22272F"/>
          <w:sz w:val="23"/>
          <w:szCs w:val="23"/>
          <w:lang w:eastAsia="ru-RU"/>
        </w:rPr>
        <w:t xml:space="preserve">-места может следовать в том числе из его расположения и назначения, определенных при строительстве здания или сооружения, либо из решения собственников помещений, </w:t>
      </w:r>
      <w:proofErr w:type="spellStart"/>
      <w:r w:rsidRPr="00537B0F">
        <w:rPr>
          <w:rFonts w:ascii="Times New Roman" w:eastAsia="Times New Roman" w:hAnsi="Times New Roman" w:cs="Times New Roman"/>
          <w:color w:val="22272F"/>
          <w:sz w:val="23"/>
          <w:szCs w:val="23"/>
          <w:lang w:eastAsia="ru-RU"/>
        </w:rPr>
        <w:t>машино</w:t>
      </w:r>
      <w:proofErr w:type="spellEnd"/>
      <w:r w:rsidRPr="00537B0F">
        <w:rPr>
          <w:rFonts w:ascii="Times New Roman" w:eastAsia="Times New Roman" w:hAnsi="Times New Roman" w:cs="Times New Roman"/>
          <w:color w:val="22272F"/>
          <w:sz w:val="23"/>
          <w:szCs w:val="23"/>
          <w:lang w:eastAsia="ru-RU"/>
        </w:rPr>
        <w:t>-мест.</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2. К общему имуществу относятся, в частности, вспомогательные помещения (например, технические этажи, чердаки, технические подвалы, в которых имеются инженерные коммуникации, обслуживающие более одного помещения, </w:t>
      </w:r>
      <w:proofErr w:type="spellStart"/>
      <w:r w:rsidRPr="00537B0F">
        <w:rPr>
          <w:rFonts w:ascii="Times New Roman" w:eastAsia="Times New Roman" w:hAnsi="Times New Roman" w:cs="Times New Roman"/>
          <w:color w:val="22272F"/>
          <w:sz w:val="23"/>
          <w:szCs w:val="23"/>
          <w:lang w:eastAsia="ru-RU"/>
        </w:rPr>
        <w:t>машино</w:t>
      </w:r>
      <w:proofErr w:type="spellEnd"/>
      <w:r w:rsidRPr="00537B0F">
        <w:rPr>
          <w:rFonts w:ascii="Times New Roman" w:eastAsia="Times New Roman" w:hAnsi="Times New Roman" w:cs="Times New Roman"/>
          <w:color w:val="22272F"/>
          <w:sz w:val="23"/>
          <w:szCs w:val="23"/>
          <w:lang w:eastAsia="ru-RU"/>
        </w:rPr>
        <w:t xml:space="preserve">-места в этих здании или сооружении), крыши, ограждающие конструкции этих здания или сооружения, механическое, электрическое, санитарно-техническое и иное оборудование, находящееся за пределами или внутри помещений, </w:t>
      </w:r>
      <w:proofErr w:type="spellStart"/>
      <w:r w:rsidRPr="00537B0F">
        <w:rPr>
          <w:rFonts w:ascii="Times New Roman" w:eastAsia="Times New Roman" w:hAnsi="Times New Roman" w:cs="Times New Roman"/>
          <w:color w:val="22272F"/>
          <w:sz w:val="23"/>
          <w:szCs w:val="23"/>
          <w:lang w:eastAsia="ru-RU"/>
        </w:rPr>
        <w:t>машино</w:t>
      </w:r>
      <w:proofErr w:type="spellEnd"/>
      <w:r w:rsidRPr="00537B0F">
        <w:rPr>
          <w:rFonts w:ascii="Times New Roman" w:eastAsia="Times New Roman" w:hAnsi="Times New Roman" w:cs="Times New Roman"/>
          <w:color w:val="22272F"/>
          <w:sz w:val="23"/>
          <w:szCs w:val="23"/>
          <w:lang w:eastAsia="ru-RU"/>
        </w:rPr>
        <w:t xml:space="preserve">-мест и обслуживающее более одного помещения, </w:t>
      </w:r>
      <w:proofErr w:type="spellStart"/>
      <w:r w:rsidRPr="00537B0F">
        <w:rPr>
          <w:rFonts w:ascii="Times New Roman" w:eastAsia="Times New Roman" w:hAnsi="Times New Roman" w:cs="Times New Roman"/>
          <w:color w:val="22272F"/>
          <w:sz w:val="23"/>
          <w:szCs w:val="23"/>
          <w:lang w:eastAsia="ru-RU"/>
        </w:rPr>
        <w:t>машино</w:t>
      </w:r>
      <w:proofErr w:type="spellEnd"/>
      <w:r w:rsidRPr="00537B0F">
        <w:rPr>
          <w:rFonts w:ascii="Times New Roman" w:eastAsia="Times New Roman" w:hAnsi="Times New Roman" w:cs="Times New Roman"/>
          <w:color w:val="22272F"/>
          <w:sz w:val="23"/>
          <w:szCs w:val="23"/>
          <w:lang w:eastAsia="ru-RU"/>
        </w:rPr>
        <w:t>-места. Особенности отнесения имущества к общему имуществу устанавливаются законом.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3. В случаях, предусмотренных настоящим Кодексом или иным законом, земельный участок с элементами озеленения и благоустройства, занятый зданием или сооружением и необходимый для их использования, в том числе для обеспечения безопасной эксплуатации здания или сооружения, также входит в состав принадлежащего собственникам помещений, </w:t>
      </w:r>
      <w:proofErr w:type="spellStart"/>
      <w:r w:rsidRPr="00537B0F">
        <w:rPr>
          <w:rFonts w:ascii="Times New Roman" w:eastAsia="Times New Roman" w:hAnsi="Times New Roman" w:cs="Times New Roman"/>
          <w:color w:val="22272F"/>
          <w:sz w:val="23"/>
          <w:szCs w:val="23"/>
          <w:lang w:eastAsia="ru-RU"/>
        </w:rPr>
        <w:t>машино</w:t>
      </w:r>
      <w:proofErr w:type="spellEnd"/>
      <w:r w:rsidRPr="00537B0F">
        <w:rPr>
          <w:rFonts w:ascii="Times New Roman" w:eastAsia="Times New Roman" w:hAnsi="Times New Roman" w:cs="Times New Roman"/>
          <w:color w:val="22272F"/>
          <w:sz w:val="23"/>
          <w:szCs w:val="23"/>
          <w:lang w:eastAsia="ru-RU"/>
        </w:rPr>
        <w:t xml:space="preserve">-мест общего имущества и принадлежит собственникам помещений, </w:t>
      </w:r>
      <w:proofErr w:type="spellStart"/>
      <w:r w:rsidRPr="00537B0F">
        <w:rPr>
          <w:rFonts w:ascii="Times New Roman" w:eastAsia="Times New Roman" w:hAnsi="Times New Roman" w:cs="Times New Roman"/>
          <w:color w:val="22272F"/>
          <w:sz w:val="23"/>
          <w:szCs w:val="23"/>
          <w:lang w:eastAsia="ru-RU"/>
        </w:rPr>
        <w:t>машино</w:t>
      </w:r>
      <w:proofErr w:type="spellEnd"/>
      <w:r w:rsidRPr="00537B0F">
        <w:rPr>
          <w:rFonts w:ascii="Times New Roman" w:eastAsia="Times New Roman" w:hAnsi="Times New Roman" w:cs="Times New Roman"/>
          <w:color w:val="22272F"/>
          <w:sz w:val="23"/>
          <w:szCs w:val="23"/>
          <w:lang w:eastAsia="ru-RU"/>
        </w:rPr>
        <w:t>-мест на праве общей долевой собственности.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4. Собственники помещений, </w:t>
      </w:r>
      <w:proofErr w:type="spellStart"/>
      <w:r w:rsidRPr="00537B0F">
        <w:rPr>
          <w:rFonts w:ascii="Times New Roman" w:eastAsia="Times New Roman" w:hAnsi="Times New Roman" w:cs="Times New Roman"/>
          <w:color w:val="22272F"/>
          <w:sz w:val="23"/>
          <w:szCs w:val="23"/>
          <w:lang w:eastAsia="ru-RU"/>
        </w:rPr>
        <w:t>машино</w:t>
      </w:r>
      <w:proofErr w:type="spellEnd"/>
      <w:r w:rsidRPr="00537B0F">
        <w:rPr>
          <w:rFonts w:ascii="Times New Roman" w:eastAsia="Times New Roman" w:hAnsi="Times New Roman" w:cs="Times New Roman"/>
          <w:color w:val="22272F"/>
          <w:sz w:val="23"/>
          <w:szCs w:val="23"/>
          <w:lang w:eastAsia="ru-RU"/>
        </w:rPr>
        <w:t>-мест в здании или сооружении совместно владеют, пользуются и в установленных настоящим Кодексом или другим законом пределах распоряжаются общим имуществом в здании или сооружении.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5. Доля собственника помещения, </w:t>
      </w:r>
      <w:proofErr w:type="spellStart"/>
      <w:r w:rsidRPr="00537B0F">
        <w:rPr>
          <w:rFonts w:ascii="Times New Roman" w:eastAsia="Times New Roman" w:hAnsi="Times New Roman" w:cs="Times New Roman"/>
          <w:color w:val="22272F"/>
          <w:sz w:val="23"/>
          <w:szCs w:val="23"/>
          <w:lang w:eastAsia="ru-RU"/>
        </w:rPr>
        <w:t>машино</w:t>
      </w:r>
      <w:proofErr w:type="spellEnd"/>
      <w:r w:rsidRPr="00537B0F">
        <w:rPr>
          <w:rFonts w:ascii="Times New Roman" w:eastAsia="Times New Roman" w:hAnsi="Times New Roman" w:cs="Times New Roman"/>
          <w:color w:val="22272F"/>
          <w:sz w:val="23"/>
          <w:szCs w:val="23"/>
          <w:lang w:eastAsia="ru-RU"/>
        </w:rPr>
        <w:t xml:space="preserve">-места в праве собственности на общее имущество в здании или сооружении пропорциональна доле общей площади принадлежащих ему помещения, </w:t>
      </w:r>
      <w:proofErr w:type="spellStart"/>
      <w:r w:rsidRPr="00537B0F">
        <w:rPr>
          <w:rFonts w:ascii="Times New Roman" w:eastAsia="Times New Roman" w:hAnsi="Times New Roman" w:cs="Times New Roman"/>
          <w:color w:val="22272F"/>
          <w:sz w:val="23"/>
          <w:szCs w:val="23"/>
          <w:lang w:eastAsia="ru-RU"/>
        </w:rPr>
        <w:t>машино</w:t>
      </w:r>
      <w:proofErr w:type="spellEnd"/>
      <w:r w:rsidRPr="00537B0F">
        <w:rPr>
          <w:rFonts w:ascii="Times New Roman" w:eastAsia="Times New Roman" w:hAnsi="Times New Roman" w:cs="Times New Roman"/>
          <w:color w:val="22272F"/>
          <w:sz w:val="23"/>
          <w:szCs w:val="23"/>
          <w:lang w:eastAsia="ru-RU"/>
        </w:rPr>
        <w:t>-места в общей площади здания или сооружения.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lastRenderedPageBreak/>
        <w:t xml:space="preserve">Количество голосов, принадлежащих собственнику помещения, </w:t>
      </w:r>
      <w:proofErr w:type="spellStart"/>
      <w:r w:rsidRPr="00537B0F">
        <w:rPr>
          <w:rFonts w:ascii="Times New Roman" w:eastAsia="Times New Roman" w:hAnsi="Times New Roman" w:cs="Times New Roman"/>
          <w:color w:val="22272F"/>
          <w:sz w:val="23"/>
          <w:szCs w:val="23"/>
          <w:lang w:eastAsia="ru-RU"/>
        </w:rPr>
        <w:t>машино</w:t>
      </w:r>
      <w:proofErr w:type="spellEnd"/>
      <w:r w:rsidRPr="00537B0F">
        <w:rPr>
          <w:rFonts w:ascii="Times New Roman" w:eastAsia="Times New Roman" w:hAnsi="Times New Roman" w:cs="Times New Roman"/>
          <w:color w:val="22272F"/>
          <w:sz w:val="23"/>
          <w:szCs w:val="23"/>
          <w:lang w:eastAsia="ru-RU"/>
        </w:rPr>
        <w:t>-места, пропорционально размеру принадлежащей ему доли в праве собственности на общее имущество в здании или сооружении.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6. Собственник помещения, </w:t>
      </w:r>
      <w:proofErr w:type="spellStart"/>
      <w:r w:rsidRPr="00537B0F">
        <w:rPr>
          <w:rFonts w:ascii="Times New Roman" w:eastAsia="Times New Roman" w:hAnsi="Times New Roman" w:cs="Times New Roman"/>
          <w:color w:val="22272F"/>
          <w:sz w:val="23"/>
          <w:szCs w:val="23"/>
          <w:lang w:eastAsia="ru-RU"/>
        </w:rPr>
        <w:t>машино</w:t>
      </w:r>
      <w:proofErr w:type="spellEnd"/>
      <w:r w:rsidRPr="00537B0F">
        <w:rPr>
          <w:rFonts w:ascii="Times New Roman" w:eastAsia="Times New Roman" w:hAnsi="Times New Roman" w:cs="Times New Roman"/>
          <w:color w:val="22272F"/>
          <w:sz w:val="23"/>
          <w:szCs w:val="23"/>
          <w:lang w:eastAsia="ru-RU"/>
        </w:rPr>
        <w:t xml:space="preserve">-места не вправе отчуждать свою долю в праве собственности на общее имущество в здании или сооружении, а также совершать иные действия, влекущие передачу этой доли отдельно от права собственности на принадлежащие ему помещение, </w:t>
      </w:r>
      <w:proofErr w:type="spellStart"/>
      <w:r w:rsidRPr="00537B0F">
        <w:rPr>
          <w:rFonts w:ascii="Times New Roman" w:eastAsia="Times New Roman" w:hAnsi="Times New Roman" w:cs="Times New Roman"/>
          <w:color w:val="22272F"/>
          <w:sz w:val="23"/>
          <w:szCs w:val="23"/>
          <w:lang w:eastAsia="ru-RU"/>
        </w:rPr>
        <w:t>машино</w:t>
      </w:r>
      <w:proofErr w:type="spellEnd"/>
      <w:r w:rsidRPr="00537B0F">
        <w:rPr>
          <w:rFonts w:ascii="Times New Roman" w:eastAsia="Times New Roman" w:hAnsi="Times New Roman" w:cs="Times New Roman"/>
          <w:color w:val="22272F"/>
          <w:sz w:val="23"/>
          <w:szCs w:val="23"/>
          <w:lang w:eastAsia="ru-RU"/>
        </w:rPr>
        <w:t xml:space="preserve">-место. Выдел в натуре доли собственника помещения, </w:t>
      </w:r>
      <w:proofErr w:type="spellStart"/>
      <w:r w:rsidRPr="00537B0F">
        <w:rPr>
          <w:rFonts w:ascii="Times New Roman" w:eastAsia="Times New Roman" w:hAnsi="Times New Roman" w:cs="Times New Roman"/>
          <w:color w:val="22272F"/>
          <w:sz w:val="23"/>
          <w:szCs w:val="23"/>
          <w:lang w:eastAsia="ru-RU"/>
        </w:rPr>
        <w:t>машино</w:t>
      </w:r>
      <w:proofErr w:type="spellEnd"/>
      <w:r w:rsidRPr="00537B0F">
        <w:rPr>
          <w:rFonts w:ascii="Times New Roman" w:eastAsia="Times New Roman" w:hAnsi="Times New Roman" w:cs="Times New Roman"/>
          <w:color w:val="22272F"/>
          <w:sz w:val="23"/>
          <w:szCs w:val="23"/>
          <w:lang w:eastAsia="ru-RU"/>
        </w:rPr>
        <w:t>-места в праве общей собственности на общее имущество в здании или сооружении не допускается.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При отчуждении помещения, </w:t>
      </w:r>
      <w:proofErr w:type="spellStart"/>
      <w:r w:rsidRPr="00537B0F">
        <w:rPr>
          <w:rFonts w:ascii="Times New Roman" w:eastAsia="Times New Roman" w:hAnsi="Times New Roman" w:cs="Times New Roman"/>
          <w:color w:val="22272F"/>
          <w:sz w:val="23"/>
          <w:szCs w:val="23"/>
          <w:lang w:eastAsia="ru-RU"/>
        </w:rPr>
        <w:t>машино</w:t>
      </w:r>
      <w:proofErr w:type="spellEnd"/>
      <w:r w:rsidRPr="00537B0F">
        <w:rPr>
          <w:rFonts w:ascii="Times New Roman" w:eastAsia="Times New Roman" w:hAnsi="Times New Roman" w:cs="Times New Roman"/>
          <w:color w:val="22272F"/>
          <w:sz w:val="23"/>
          <w:szCs w:val="23"/>
          <w:lang w:eastAsia="ru-RU"/>
        </w:rPr>
        <w:t>-места к их новому собственнику переходит соответствующая доля в праве собственности на общее имущество в здании или сооружении.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7. Если иное не установлено законом, общее имущество в здании или сооружении, пригодное для самостоятельного использования, может быть предоставлено в пользование третьим лицам по решению, принятому двумя третями голосов собственников помещений, </w:t>
      </w:r>
      <w:proofErr w:type="spellStart"/>
      <w:r w:rsidRPr="00537B0F">
        <w:rPr>
          <w:rFonts w:ascii="Times New Roman" w:eastAsia="Times New Roman" w:hAnsi="Times New Roman" w:cs="Times New Roman"/>
          <w:color w:val="22272F"/>
          <w:sz w:val="23"/>
          <w:szCs w:val="23"/>
          <w:lang w:eastAsia="ru-RU"/>
        </w:rPr>
        <w:t>машино</w:t>
      </w:r>
      <w:proofErr w:type="spellEnd"/>
      <w:r w:rsidRPr="00537B0F">
        <w:rPr>
          <w:rFonts w:ascii="Times New Roman" w:eastAsia="Times New Roman" w:hAnsi="Times New Roman" w:cs="Times New Roman"/>
          <w:color w:val="22272F"/>
          <w:sz w:val="23"/>
          <w:szCs w:val="23"/>
          <w:lang w:eastAsia="ru-RU"/>
        </w:rPr>
        <w:t xml:space="preserve">-мест в здании или сооружении, при условии, что такое предоставление третьим лицам не нарушит охраняемые законом интересы собственников иных помещений, </w:t>
      </w:r>
      <w:proofErr w:type="spellStart"/>
      <w:r w:rsidRPr="00537B0F">
        <w:rPr>
          <w:rFonts w:ascii="Times New Roman" w:eastAsia="Times New Roman" w:hAnsi="Times New Roman" w:cs="Times New Roman"/>
          <w:color w:val="22272F"/>
          <w:sz w:val="23"/>
          <w:szCs w:val="23"/>
          <w:lang w:eastAsia="ru-RU"/>
        </w:rPr>
        <w:t>машино</w:t>
      </w:r>
      <w:proofErr w:type="spellEnd"/>
      <w:r w:rsidRPr="00537B0F">
        <w:rPr>
          <w:rFonts w:ascii="Times New Roman" w:eastAsia="Times New Roman" w:hAnsi="Times New Roman" w:cs="Times New Roman"/>
          <w:color w:val="22272F"/>
          <w:sz w:val="23"/>
          <w:szCs w:val="23"/>
          <w:lang w:eastAsia="ru-RU"/>
        </w:rPr>
        <w:t>-мест в этих здании или сооружении.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8. Если иное не предусмотрено настоящим Кодексом, другими законами или не вытекает из существа отношений, правила настоящей статьи применяются к общему имуществу собственников комнат в коммунальной квартире.</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 xml:space="preserve">Статья 287.6. Права собственников помещений, </w:t>
      </w:r>
      <w:proofErr w:type="spellStart"/>
      <w:r w:rsidRPr="00537B0F">
        <w:rPr>
          <w:rFonts w:ascii="Times New Roman" w:eastAsia="Times New Roman" w:hAnsi="Times New Roman" w:cs="Times New Roman"/>
          <w:b/>
          <w:bCs/>
          <w:color w:val="22272F"/>
          <w:sz w:val="23"/>
          <w:szCs w:val="23"/>
          <w:lang w:eastAsia="ru-RU"/>
        </w:rPr>
        <w:t>машино</w:t>
      </w:r>
      <w:proofErr w:type="spellEnd"/>
      <w:r w:rsidRPr="00537B0F">
        <w:rPr>
          <w:rFonts w:ascii="Times New Roman" w:eastAsia="Times New Roman" w:hAnsi="Times New Roman" w:cs="Times New Roman"/>
          <w:b/>
          <w:bCs/>
          <w:color w:val="22272F"/>
          <w:sz w:val="23"/>
          <w:szCs w:val="23"/>
          <w:lang w:eastAsia="ru-RU"/>
        </w:rPr>
        <w:t>-мест на земельный участок под зданием или сооружением</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052" w:anchor="/document/76909483/entry/1712876"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287.6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1. Собственники помещений, </w:t>
      </w:r>
      <w:proofErr w:type="spellStart"/>
      <w:r w:rsidRPr="00537B0F">
        <w:rPr>
          <w:rFonts w:ascii="Times New Roman" w:eastAsia="Times New Roman" w:hAnsi="Times New Roman" w:cs="Times New Roman"/>
          <w:color w:val="22272F"/>
          <w:sz w:val="23"/>
          <w:szCs w:val="23"/>
          <w:lang w:eastAsia="ru-RU"/>
        </w:rPr>
        <w:t>машино</w:t>
      </w:r>
      <w:proofErr w:type="spellEnd"/>
      <w:r w:rsidRPr="00537B0F">
        <w:rPr>
          <w:rFonts w:ascii="Times New Roman" w:eastAsia="Times New Roman" w:hAnsi="Times New Roman" w:cs="Times New Roman"/>
          <w:color w:val="22272F"/>
          <w:sz w:val="23"/>
          <w:szCs w:val="23"/>
          <w:lang w:eastAsia="ru-RU"/>
        </w:rPr>
        <w:t>-мест в здании или сооружении пользуются земельным участком, на котором расположены эти здание или сооружение, в соответствии с правилами, установленными </w:t>
      </w:r>
      <w:hyperlink r:id="rId2053" w:anchor="/document/10164072/entry/1712873" w:history="1">
        <w:r w:rsidRPr="00537B0F">
          <w:rPr>
            <w:rFonts w:ascii="Times New Roman" w:eastAsia="Times New Roman" w:hAnsi="Times New Roman" w:cs="Times New Roman"/>
            <w:color w:val="3272C0"/>
            <w:sz w:val="23"/>
            <w:szCs w:val="23"/>
            <w:lang w:eastAsia="ru-RU"/>
          </w:rPr>
          <w:t>статьей 287.3</w:t>
        </w:r>
      </w:hyperlink>
      <w:r w:rsidRPr="00537B0F">
        <w:rPr>
          <w:rFonts w:ascii="Times New Roman" w:eastAsia="Times New Roman" w:hAnsi="Times New Roman" w:cs="Times New Roman"/>
          <w:color w:val="22272F"/>
          <w:sz w:val="23"/>
          <w:szCs w:val="23"/>
          <w:lang w:eastAsia="ru-RU"/>
        </w:rPr>
        <w:t> настоящего Кодекса.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Собственникам помещений в многоквартирном доме принадлежат на праве общей долевой собственности земельный участок, на котором расположен данный дом, с элементами озеленения и благоустройства, иные предназначенные для обслуживания, эксплуатации и благоустройства данного дома и расположенные на указанном земельном участке объекты.</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В случаях, предусмотренных </w:t>
      </w:r>
      <w:hyperlink r:id="rId2054" w:anchor="/document/12124624/entry/3920" w:history="1">
        <w:r w:rsidRPr="00537B0F">
          <w:rPr>
            <w:rFonts w:ascii="Times New Roman" w:eastAsia="Times New Roman" w:hAnsi="Times New Roman" w:cs="Times New Roman"/>
            <w:color w:val="3272C0"/>
            <w:sz w:val="23"/>
            <w:szCs w:val="23"/>
            <w:lang w:eastAsia="ru-RU"/>
          </w:rPr>
          <w:t>Земельным кодексом</w:t>
        </w:r>
      </w:hyperlink>
      <w:r w:rsidRPr="00537B0F">
        <w:rPr>
          <w:rFonts w:ascii="Times New Roman" w:eastAsia="Times New Roman" w:hAnsi="Times New Roman" w:cs="Times New Roman"/>
          <w:color w:val="22272F"/>
          <w:sz w:val="23"/>
          <w:szCs w:val="23"/>
          <w:lang w:eastAsia="ru-RU"/>
        </w:rPr>
        <w:t> Российской Федерации, собственники нежилых помещений в зданиях или сооружениях, расположенных на земельном участке, находящемся в государственной или муниципальной собственности, за исключением собственников нежилых помещений в многоквартирных домах, вправе требовать передачи им земельного участка, занятого зданием или сооружением и необходимого для их использования, в том числе для обеспечения их безопасной эксплуатации, в общую собственность или во временное владение и пользование или только во временное пользование.</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287.7. Прекращение права собственности на бесхозяйственно содержимое помещение</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055" w:anchor="/document/76909483/entry/1712877"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287.7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1. Если собственник помещения использует его не по назначению, систематически нарушает права и интересы соседей либо бесхозяйственно содержит помещение, допуская его разрушение, уполномоченный государственный орган или орган местного самоуправления </w:t>
      </w:r>
      <w:r w:rsidRPr="00537B0F">
        <w:rPr>
          <w:rFonts w:ascii="Times New Roman" w:eastAsia="Times New Roman" w:hAnsi="Times New Roman" w:cs="Times New Roman"/>
          <w:color w:val="22272F"/>
          <w:sz w:val="23"/>
          <w:szCs w:val="23"/>
          <w:lang w:eastAsia="ru-RU"/>
        </w:rPr>
        <w:lastRenderedPageBreak/>
        <w:t>может предупредить собственника о необходимости устранить нарушения, а если они влекут разрушение помещения, также назначить собственнику соразмерный срок для ремонта помещения.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Если собственник помещения после предупреждения продолжит нарушать права и интересы соседей или использовать помещение не по назначению либо без уважительных причин не произведет необходимый ремонт, суд по иску уполномоченного государственного органа или органа местного самоуправления может принять решение о продаже с публичных торгов такого помещения с выплатой собственнику вырученных от продажи средств за вычетом расходов на исполнение судебного решения.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Правила, предусмотренные настоящей статьей, применяются к отношениям, связанным с прекращением права собственности на бесхозяйственно содержимые жилые помещения, с особенностями, предусмотренными </w:t>
      </w:r>
      <w:hyperlink r:id="rId2056" w:anchor="/document/12138291/entry/0" w:history="1">
        <w:r w:rsidRPr="00537B0F">
          <w:rPr>
            <w:rFonts w:ascii="Times New Roman" w:eastAsia="Times New Roman" w:hAnsi="Times New Roman" w:cs="Times New Roman"/>
            <w:color w:val="3272C0"/>
            <w:sz w:val="23"/>
            <w:szCs w:val="23"/>
            <w:lang w:eastAsia="ru-RU"/>
          </w:rPr>
          <w:t>Жилищным кодексом</w:t>
        </w:r>
      </w:hyperlink>
      <w:r w:rsidRPr="00537B0F">
        <w:rPr>
          <w:rFonts w:ascii="Times New Roman" w:eastAsia="Times New Roman" w:hAnsi="Times New Roman" w:cs="Times New Roman"/>
          <w:color w:val="22272F"/>
          <w:sz w:val="23"/>
          <w:szCs w:val="23"/>
          <w:lang w:eastAsia="ru-RU"/>
        </w:rPr>
        <w:t> Российской Федерации.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3. Правила, предусмотренные настоящей статьей, применяются к </w:t>
      </w:r>
      <w:proofErr w:type="spellStart"/>
      <w:r w:rsidRPr="00537B0F">
        <w:rPr>
          <w:rFonts w:ascii="Times New Roman" w:eastAsia="Times New Roman" w:hAnsi="Times New Roman" w:cs="Times New Roman"/>
          <w:color w:val="22272F"/>
          <w:sz w:val="23"/>
          <w:szCs w:val="23"/>
          <w:lang w:eastAsia="ru-RU"/>
        </w:rPr>
        <w:t>машино</w:t>
      </w:r>
      <w:proofErr w:type="spellEnd"/>
      <w:r w:rsidRPr="00537B0F">
        <w:rPr>
          <w:rFonts w:ascii="Times New Roman" w:eastAsia="Times New Roman" w:hAnsi="Times New Roman" w:cs="Times New Roman"/>
          <w:color w:val="22272F"/>
          <w:sz w:val="23"/>
          <w:szCs w:val="23"/>
          <w:lang w:eastAsia="ru-RU"/>
        </w:rPr>
        <w:t>-местам, если иное не предусмотрено законом и не вытекает из существа правоотношений.</w:t>
      </w:r>
    </w:p>
    <w:p w:rsidR="00537B0F" w:rsidRPr="00537B0F" w:rsidRDefault="00537B0F" w:rsidP="00537B0F">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537B0F">
        <w:rPr>
          <w:rFonts w:ascii="Times New Roman" w:eastAsia="Times New Roman" w:hAnsi="Times New Roman" w:cs="Times New Roman"/>
          <w:color w:val="22272F"/>
          <w:sz w:val="32"/>
          <w:szCs w:val="32"/>
          <w:lang w:eastAsia="ru-RU"/>
        </w:rPr>
        <w:t>Глава 18. Право собственности и другие вещные права на жилые помещения</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О праве собственности и других вещных правах на жилые помещения см. </w:t>
      </w:r>
      <w:hyperlink r:id="rId2057" w:anchor="/document/12138291/entry/2000" w:history="1">
        <w:r w:rsidRPr="00537B0F">
          <w:rPr>
            <w:rFonts w:ascii="Times New Roman" w:eastAsia="Times New Roman" w:hAnsi="Times New Roman" w:cs="Times New Roman"/>
            <w:color w:val="3272C0"/>
            <w:sz w:val="20"/>
            <w:szCs w:val="20"/>
            <w:lang w:eastAsia="ru-RU"/>
          </w:rPr>
          <w:t>Жилищный кодекс</w:t>
        </w:r>
      </w:hyperlink>
      <w:r w:rsidRPr="00537B0F">
        <w:rPr>
          <w:rFonts w:ascii="Times New Roman" w:eastAsia="Times New Roman" w:hAnsi="Times New Roman" w:cs="Times New Roman"/>
          <w:color w:val="464C55"/>
          <w:sz w:val="20"/>
          <w:szCs w:val="20"/>
          <w:lang w:eastAsia="ru-RU"/>
        </w:rPr>
        <w:t> Российской Федерации</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058" w:anchor="/document/5522038/entry/0" w:history="1">
        <w:r w:rsidRPr="00537B0F">
          <w:rPr>
            <w:rFonts w:ascii="Times New Roman" w:eastAsia="Times New Roman" w:hAnsi="Times New Roman" w:cs="Times New Roman"/>
            <w:color w:val="3272C0"/>
            <w:sz w:val="20"/>
            <w:szCs w:val="20"/>
            <w:lang w:eastAsia="ru-RU"/>
          </w:rPr>
          <w:t>схему</w:t>
        </w:r>
      </w:hyperlink>
      <w:r w:rsidRPr="00537B0F">
        <w:rPr>
          <w:rFonts w:ascii="Times New Roman" w:eastAsia="Times New Roman" w:hAnsi="Times New Roman" w:cs="Times New Roman"/>
          <w:color w:val="464C55"/>
          <w:sz w:val="20"/>
          <w:szCs w:val="20"/>
          <w:lang w:eastAsia="ru-RU"/>
        </w:rPr>
        <w:t> "Право собственности и другие вещные права на жилое помещение"</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288. Собственность на жилое помещение</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059" w:anchor="/document/57591709/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и другие </w:t>
      </w:r>
      <w:hyperlink r:id="rId2060" w:anchor="/multilink/10164072/paragraph/1796418255/number/1"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288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Собственник осуществляет </w:t>
      </w:r>
      <w:hyperlink r:id="rId2061" w:anchor="/document/12138291/entry/500" w:history="1">
        <w:r w:rsidRPr="00537B0F">
          <w:rPr>
            <w:rFonts w:ascii="Times New Roman" w:eastAsia="Times New Roman" w:hAnsi="Times New Roman" w:cs="Times New Roman"/>
            <w:color w:val="3272C0"/>
            <w:sz w:val="23"/>
            <w:szCs w:val="23"/>
            <w:lang w:eastAsia="ru-RU"/>
          </w:rPr>
          <w:t>права</w:t>
        </w:r>
      </w:hyperlink>
      <w:r w:rsidRPr="00537B0F">
        <w:rPr>
          <w:rFonts w:ascii="Times New Roman" w:eastAsia="Times New Roman" w:hAnsi="Times New Roman" w:cs="Times New Roman"/>
          <w:color w:val="22272F"/>
          <w:sz w:val="23"/>
          <w:szCs w:val="23"/>
          <w:lang w:eastAsia="ru-RU"/>
        </w:rPr>
        <w:t> владения, пользования и распоряжения принадлежащим ему </w:t>
      </w:r>
      <w:hyperlink r:id="rId2062" w:anchor="/document/12138291/entry/150002" w:history="1">
        <w:r w:rsidRPr="00537B0F">
          <w:rPr>
            <w:rFonts w:ascii="Times New Roman" w:eastAsia="Times New Roman" w:hAnsi="Times New Roman" w:cs="Times New Roman"/>
            <w:color w:val="3272C0"/>
            <w:sz w:val="23"/>
            <w:szCs w:val="23"/>
            <w:lang w:eastAsia="ru-RU"/>
          </w:rPr>
          <w:t>жилым помещением</w:t>
        </w:r>
      </w:hyperlink>
      <w:r w:rsidRPr="00537B0F">
        <w:rPr>
          <w:rFonts w:ascii="Times New Roman" w:eastAsia="Times New Roman" w:hAnsi="Times New Roman" w:cs="Times New Roman"/>
          <w:color w:val="22272F"/>
          <w:sz w:val="23"/>
          <w:szCs w:val="23"/>
          <w:lang w:eastAsia="ru-RU"/>
        </w:rPr>
        <w:t> в соответствии с его назначением.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Жилые помещения предназначены для проживания граждан.</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Гражданин - собственник жилого помещения может использовать его для личного проживания и проживания членов его семьи.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Жилые помещения могут сдаваться их собственниками для проживания на основании договора.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Размещение в жилых домах промышленных производств не допускается.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Размещение собственником в принадлежащем ему жилом помещении предприятий, учреждений, организаций допускается только после перевода такого помещения в нежилое. Перевод помещений из жилых в нежилые производится в порядке, определяемом </w:t>
      </w:r>
      <w:hyperlink r:id="rId2063" w:anchor="/document/12138291/entry/300" w:history="1">
        <w:r w:rsidRPr="00537B0F">
          <w:rPr>
            <w:rFonts w:ascii="Times New Roman" w:eastAsia="Times New Roman" w:hAnsi="Times New Roman" w:cs="Times New Roman"/>
            <w:color w:val="3272C0"/>
            <w:sz w:val="23"/>
            <w:szCs w:val="23"/>
            <w:lang w:eastAsia="ru-RU"/>
          </w:rPr>
          <w:t>жилищным законодательством</w:t>
        </w:r>
      </w:hyperlink>
      <w:r w:rsidRPr="00537B0F">
        <w:rPr>
          <w:rFonts w:ascii="Times New Roman" w:eastAsia="Times New Roman" w:hAnsi="Times New Roman" w:cs="Times New Roman"/>
          <w:color w:val="22272F"/>
          <w:sz w:val="23"/>
          <w:szCs w:val="23"/>
          <w:lang w:eastAsia="ru-RU"/>
        </w:rPr>
        <w:t>.</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289. Квартира как объект права собственности</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064" w:anchor="/document/57591710/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065" w:anchor="/document/77531666/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066" w:anchor="/multilink/10164072/paragraph/1750774644/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289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Собственнику квартиры в многоквартирном доме наряду с принадлежащим ему помещением, занимаемым под квартиру, принадлежит также доля в праве собственности на </w:t>
      </w:r>
      <w:hyperlink r:id="rId2067" w:anchor="/document/12138291/entry/3601" w:history="1">
        <w:r w:rsidRPr="00537B0F">
          <w:rPr>
            <w:rFonts w:ascii="Times New Roman" w:eastAsia="Times New Roman" w:hAnsi="Times New Roman" w:cs="Times New Roman"/>
            <w:color w:val="3272C0"/>
            <w:sz w:val="23"/>
            <w:szCs w:val="23"/>
            <w:lang w:eastAsia="ru-RU"/>
          </w:rPr>
          <w:t>общее имущество</w:t>
        </w:r>
      </w:hyperlink>
      <w:r w:rsidRPr="00537B0F">
        <w:rPr>
          <w:rFonts w:ascii="Times New Roman" w:eastAsia="Times New Roman" w:hAnsi="Times New Roman" w:cs="Times New Roman"/>
          <w:color w:val="22272F"/>
          <w:sz w:val="23"/>
          <w:szCs w:val="23"/>
          <w:lang w:eastAsia="ru-RU"/>
        </w:rPr>
        <w:t> дома (</w:t>
      </w:r>
      <w:hyperlink r:id="rId2068" w:anchor="/document/10164072/entry/290" w:history="1">
        <w:r w:rsidRPr="00537B0F">
          <w:rPr>
            <w:rFonts w:ascii="Times New Roman" w:eastAsia="Times New Roman" w:hAnsi="Times New Roman" w:cs="Times New Roman"/>
            <w:color w:val="3272C0"/>
            <w:sz w:val="23"/>
            <w:szCs w:val="23"/>
            <w:lang w:eastAsia="ru-RU"/>
          </w:rPr>
          <w:t>статья 290</w:t>
        </w:r>
      </w:hyperlink>
      <w:r w:rsidRPr="00537B0F">
        <w:rPr>
          <w:rFonts w:ascii="Times New Roman" w:eastAsia="Times New Roman" w:hAnsi="Times New Roman" w:cs="Times New Roman"/>
          <w:color w:val="22272F"/>
          <w:sz w:val="23"/>
          <w:szCs w:val="23"/>
          <w:lang w:eastAsia="ru-RU"/>
        </w:rPr>
        <w:t>).</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lastRenderedPageBreak/>
        <w:t>Статья 290 изменена с 1 сентября 2022 г. - </w:t>
      </w:r>
      <w:hyperlink r:id="rId2069" w:anchor="/document/403265274/entry/15" w:history="1">
        <w:r w:rsidRPr="00537B0F">
          <w:rPr>
            <w:rFonts w:ascii="Times New Roman" w:eastAsia="Times New Roman" w:hAnsi="Times New Roman" w:cs="Times New Roman"/>
            <w:color w:val="3272C0"/>
            <w:sz w:val="20"/>
            <w:szCs w:val="20"/>
            <w:lang w:eastAsia="ru-RU"/>
          </w:rPr>
          <w:t>Федеральный закон</w:t>
        </w:r>
      </w:hyperlink>
      <w:r w:rsidRPr="00537B0F">
        <w:rPr>
          <w:rFonts w:ascii="Times New Roman" w:eastAsia="Times New Roman" w:hAnsi="Times New Roman" w:cs="Times New Roman"/>
          <w:color w:val="464C55"/>
          <w:sz w:val="20"/>
          <w:szCs w:val="20"/>
          <w:lang w:eastAsia="ru-RU"/>
        </w:rPr>
        <w:t> от 21 декабря 2021 г. N 430-ФЗ (в редакции </w:t>
      </w:r>
      <w:hyperlink r:id="rId2070" w:anchor="/document/404897985/entry/3" w:history="1">
        <w:r w:rsidRPr="00537B0F">
          <w:rPr>
            <w:rFonts w:ascii="Times New Roman" w:eastAsia="Times New Roman" w:hAnsi="Times New Roman" w:cs="Times New Roman"/>
            <w:color w:val="3272C0"/>
            <w:sz w:val="20"/>
            <w:szCs w:val="20"/>
            <w:lang w:eastAsia="ru-RU"/>
          </w:rPr>
          <w:t>Федерального закона</w:t>
        </w:r>
      </w:hyperlink>
      <w:r w:rsidRPr="00537B0F">
        <w:rPr>
          <w:rFonts w:ascii="Times New Roman" w:eastAsia="Times New Roman" w:hAnsi="Times New Roman" w:cs="Times New Roman"/>
          <w:color w:val="464C55"/>
          <w:sz w:val="20"/>
          <w:szCs w:val="20"/>
          <w:lang w:eastAsia="ru-RU"/>
        </w:rPr>
        <w:t> от 28 июня 2022 г. N 185-ФЗ)</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071" w:anchor="/document/77305799/entry/290" w:history="1">
        <w:r w:rsidRPr="00537B0F">
          <w:rPr>
            <w:rFonts w:ascii="Times New Roman" w:eastAsia="Times New Roman" w:hAnsi="Times New Roman" w:cs="Times New Roman"/>
            <w:color w:val="3272C0"/>
            <w:sz w:val="20"/>
            <w:szCs w:val="20"/>
            <w:lang w:eastAsia="ru-RU"/>
          </w:rPr>
          <w:t>См. предыдущую редакцию</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290. Общее имущество в многоквартирном доме</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072" w:anchor="/document/57591825/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073" w:anchor="/document/77530211/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074" w:anchor="/multilink/10164072/paragraph/1750774645/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290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1. Собственникам помещений, </w:t>
      </w:r>
      <w:proofErr w:type="spellStart"/>
      <w:r w:rsidRPr="00537B0F">
        <w:rPr>
          <w:rFonts w:ascii="Times New Roman" w:eastAsia="Times New Roman" w:hAnsi="Times New Roman" w:cs="Times New Roman"/>
          <w:color w:val="22272F"/>
          <w:sz w:val="23"/>
          <w:szCs w:val="23"/>
          <w:lang w:eastAsia="ru-RU"/>
        </w:rPr>
        <w:t>машино</w:t>
      </w:r>
      <w:proofErr w:type="spellEnd"/>
      <w:r w:rsidRPr="00537B0F">
        <w:rPr>
          <w:rFonts w:ascii="Times New Roman" w:eastAsia="Times New Roman" w:hAnsi="Times New Roman" w:cs="Times New Roman"/>
          <w:color w:val="22272F"/>
          <w:sz w:val="23"/>
          <w:szCs w:val="23"/>
          <w:lang w:eastAsia="ru-RU"/>
        </w:rPr>
        <w:t xml:space="preserve">-мест в многоквартирном доме принадлежат на праве общей долевой собственности общие помещения многоквартирного дома, несущие и ненесущие конструкции, механическое, электрическое, санитарно-техническое и иное оборудование многоквартирного дома, расположенное за пределами или внутри помещений, обслуживающее более одного помещения, </w:t>
      </w:r>
      <w:proofErr w:type="spellStart"/>
      <w:r w:rsidRPr="00537B0F">
        <w:rPr>
          <w:rFonts w:ascii="Times New Roman" w:eastAsia="Times New Roman" w:hAnsi="Times New Roman" w:cs="Times New Roman"/>
          <w:color w:val="22272F"/>
          <w:sz w:val="23"/>
          <w:szCs w:val="23"/>
          <w:lang w:eastAsia="ru-RU"/>
        </w:rPr>
        <w:t>машино</w:t>
      </w:r>
      <w:proofErr w:type="spellEnd"/>
      <w:r w:rsidRPr="00537B0F">
        <w:rPr>
          <w:rFonts w:ascii="Times New Roman" w:eastAsia="Times New Roman" w:hAnsi="Times New Roman" w:cs="Times New Roman"/>
          <w:color w:val="22272F"/>
          <w:sz w:val="23"/>
          <w:szCs w:val="23"/>
          <w:lang w:eastAsia="ru-RU"/>
        </w:rPr>
        <w:t>-места в многоквартирном доме, а также земельный участок, указанный в </w:t>
      </w:r>
      <w:hyperlink r:id="rId2075" w:anchor="/document/10164072/entry/17128762" w:history="1">
        <w:r w:rsidRPr="00537B0F">
          <w:rPr>
            <w:rFonts w:ascii="Times New Roman" w:eastAsia="Times New Roman" w:hAnsi="Times New Roman" w:cs="Times New Roman"/>
            <w:color w:val="3272C0"/>
            <w:sz w:val="23"/>
            <w:szCs w:val="23"/>
            <w:lang w:eastAsia="ru-RU"/>
          </w:rPr>
          <w:t>пункте 2 статьи 287.6</w:t>
        </w:r>
      </w:hyperlink>
      <w:r w:rsidRPr="00537B0F">
        <w:rPr>
          <w:rFonts w:ascii="Times New Roman" w:eastAsia="Times New Roman" w:hAnsi="Times New Roman" w:cs="Times New Roman"/>
          <w:color w:val="22272F"/>
          <w:sz w:val="23"/>
          <w:szCs w:val="23"/>
          <w:lang w:eastAsia="ru-RU"/>
        </w:rPr>
        <w:t> настоящего Кодекса.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2. Собственник помещения, </w:t>
      </w:r>
      <w:proofErr w:type="spellStart"/>
      <w:r w:rsidRPr="00537B0F">
        <w:rPr>
          <w:rFonts w:ascii="Times New Roman" w:eastAsia="Times New Roman" w:hAnsi="Times New Roman" w:cs="Times New Roman"/>
          <w:color w:val="22272F"/>
          <w:sz w:val="23"/>
          <w:szCs w:val="23"/>
          <w:lang w:eastAsia="ru-RU"/>
        </w:rPr>
        <w:t>машино</w:t>
      </w:r>
      <w:proofErr w:type="spellEnd"/>
      <w:r w:rsidRPr="00537B0F">
        <w:rPr>
          <w:rFonts w:ascii="Times New Roman" w:eastAsia="Times New Roman" w:hAnsi="Times New Roman" w:cs="Times New Roman"/>
          <w:color w:val="22272F"/>
          <w:sz w:val="23"/>
          <w:szCs w:val="23"/>
          <w:lang w:eastAsia="ru-RU"/>
        </w:rPr>
        <w:t>-места не вправе отчуждать свою долю в праве собственности на </w:t>
      </w:r>
      <w:hyperlink r:id="rId2076" w:anchor="/document/12138291/entry/3601" w:history="1">
        <w:r w:rsidRPr="00537B0F">
          <w:rPr>
            <w:rFonts w:ascii="Times New Roman" w:eastAsia="Times New Roman" w:hAnsi="Times New Roman" w:cs="Times New Roman"/>
            <w:color w:val="3272C0"/>
            <w:sz w:val="23"/>
            <w:szCs w:val="23"/>
            <w:lang w:eastAsia="ru-RU"/>
          </w:rPr>
          <w:t>общее имущество</w:t>
        </w:r>
      </w:hyperlink>
      <w:r w:rsidRPr="00537B0F">
        <w:rPr>
          <w:rFonts w:ascii="Times New Roman" w:eastAsia="Times New Roman" w:hAnsi="Times New Roman" w:cs="Times New Roman"/>
          <w:color w:val="22272F"/>
          <w:sz w:val="23"/>
          <w:szCs w:val="23"/>
          <w:lang w:eastAsia="ru-RU"/>
        </w:rPr>
        <w:t xml:space="preserve"> многоквартирного дома, а также совершать иные действия, влекущие передачу его доли отдельно от права собственности на помещение, </w:t>
      </w:r>
      <w:proofErr w:type="spellStart"/>
      <w:r w:rsidRPr="00537B0F">
        <w:rPr>
          <w:rFonts w:ascii="Times New Roman" w:eastAsia="Times New Roman" w:hAnsi="Times New Roman" w:cs="Times New Roman"/>
          <w:color w:val="22272F"/>
          <w:sz w:val="23"/>
          <w:szCs w:val="23"/>
          <w:lang w:eastAsia="ru-RU"/>
        </w:rPr>
        <w:t>машино</w:t>
      </w:r>
      <w:proofErr w:type="spellEnd"/>
      <w:r w:rsidRPr="00537B0F">
        <w:rPr>
          <w:rFonts w:ascii="Times New Roman" w:eastAsia="Times New Roman" w:hAnsi="Times New Roman" w:cs="Times New Roman"/>
          <w:color w:val="22272F"/>
          <w:sz w:val="23"/>
          <w:szCs w:val="23"/>
          <w:lang w:eastAsia="ru-RU"/>
        </w:rPr>
        <w:t>-место.</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291. Товарищество собственников жилья</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077" w:anchor="/document/57591865/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и другие </w:t>
      </w:r>
      <w:hyperlink r:id="rId2078" w:anchor="/multilink/10164072/paragraph/1349785047/number/1"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291 ГК РФ</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К созданным до 1 сентября 2014 г. товариществам собственников жилья </w:t>
      </w:r>
      <w:hyperlink r:id="rId2079" w:anchor="/document/70648990/entry/386" w:history="1">
        <w:r w:rsidRPr="00537B0F">
          <w:rPr>
            <w:rFonts w:ascii="Times New Roman" w:eastAsia="Times New Roman" w:hAnsi="Times New Roman" w:cs="Times New Roman"/>
            <w:color w:val="3272C0"/>
            <w:sz w:val="20"/>
            <w:szCs w:val="20"/>
            <w:lang w:eastAsia="ru-RU"/>
          </w:rPr>
          <w:t>применяются</w:t>
        </w:r>
      </w:hyperlink>
      <w:r w:rsidRPr="00537B0F">
        <w:rPr>
          <w:rFonts w:ascii="Times New Roman" w:eastAsia="Times New Roman" w:hAnsi="Times New Roman" w:cs="Times New Roman"/>
          <w:color w:val="464C55"/>
          <w:sz w:val="20"/>
          <w:szCs w:val="20"/>
          <w:lang w:eastAsia="ru-RU"/>
        </w:rPr>
        <w:t> также </w:t>
      </w:r>
      <w:hyperlink r:id="rId2080" w:anchor="/document/10164072/entry/110465" w:history="1">
        <w:r w:rsidRPr="00537B0F">
          <w:rPr>
            <w:rFonts w:ascii="Times New Roman" w:eastAsia="Times New Roman" w:hAnsi="Times New Roman" w:cs="Times New Roman"/>
            <w:color w:val="3272C0"/>
            <w:sz w:val="20"/>
            <w:szCs w:val="20"/>
            <w:lang w:eastAsia="ru-RU"/>
          </w:rPr>
          <w:t>нормы</w:t>
        </w:r>
      </w:hyperlink>
      <w:r w:rsidRPr="00537B0F">
        <w:rPr>
          <w:rFonts w:ascii="Times New Roman" w:eastAsia="Times New Roman" w:hAnsi="Times New Roman" w:cs="Times New Roman"/>
          <w:color w:val="464C55"/>
          <w:sz w:val="20"/>
          <w:szCs w:val="20"/>
          <w:lang w:eastAsia="ru-RU"/>
        </w:rPr>
        <w:t> настоящего Кодекса о товариществах собственников недвижимости</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081" w:anchor="/document/71316682/entry/1"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31 января 2016 г. N 7-ФЗ пункт 1 статьи 291 настоящего Кодекса изложен в новой редакции</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082" w:anchor="/document/57407321/entry/2911" w:history="1">
        <w:r w:rsidRPr="00537B0F">
          <w:rPr>
            <w:rFonts w:ascii="Times New Roman" w:eastAsia="Times New Roman" w:hAnsi="Times New Roman" w:cs="Times New Roman"/>
            <w:color w:val="3272C0"/>
            <w:sz w:val="20"/>
            <w:szCs w:val="20"/>
            <w:lang w:eastAsia="ru-RU"/>
          </w:rPr>
          <w:t>См. текст пункта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Собственники помещений в многоквартирном доме или нескольких многоквартирных домах либо собственники нескольких жилых домов для совместного управления общим имуществом в многоквартирном доме либо имуществом собственников помещений в нескольких многоквартирных домах или имуществом собственников нескольких жилых домов и осуществления деятельности по созданию, содержанию, сохранению и приращению такого имущества, а также для осуществления иной деятельности, направленной на достижение целей управления многоквартирными домами либо на совместное использование имущества, принадлежащего собственникам помещений в нескольких многоквартирных домах, или имущества собственников нескольких жилых домов, могут создавать товарищества собственников жилья.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Товарищество собственников жилья является некоммерческой организацией, создаваемой и действующей в соответствии с </w:t>
      </w:r>
      <w:hyperlink r:id="rId2083" w:anchor="/document/12138291/entry/6000" w:history="1">
        <w:r w:rsidRPr="00537B0F">
          <w:rPr>
            <w:rFonts w:ascii="Times New Roman" w:eastAsia="Times New Roman" w:hAnsi="Times New Roman" w:cs="Times New Roman"/>
            <w:color w:val="3272C0"/>
            <w:sz w:val="23"/>
            <w:szCs w:val="23"/>
            <w:lang w:eastAsia="ru-RU"/>
          </w:rPr>
          <w:t>законом</w:t>
        </w:r>
      </w:hyperlink>
      <w:r w:rsidRPr="00537B0F">
        <w:rPr>
          <w:rFonts w:ascii="Times New Roman" w:eastAsia="Times New Roman" w:hAnsi="Times New Roman" w:cs="Times New Roman"/>
          <w:color w:val="22272F"/>
          <w:sz w:val="23"/>
          <w:szCs w:val="23"/>
          <w:lang w:eastAsia="ru-RU"/>
        </w:rPr>
        <w:t> о товариществах собственников жилья.</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084" w:anchor="/document/12138291/entry/6000" w:history="1">
        <w:r w:rsidRPr="00537B0F">
          <w:rPr>
            <w:rFonts w:ascii="Times New Roman" w:eastAsia="Times New Roman" w:hAnsi="Times New Roman" w:cs="Times New Roman"/>
            <w:color w:val="3272C0"/>
            <w:sz w:val="20"/>
            <w:szCs w:val="20"/>
            <w:lang w:eastAsia="ru-RU"/>
          </w:rPr>
          <w:t>раздел VI</w:t>
        </w:r>
      </w:hyperlink>
      <w:r w:rsidRPr="00537B0F">
        <w:rPr>
          <w:rFonts w:ascii="Times New Roman" w:eastAsia="Times New Roman" w:hAnsi="Times New Roman" w:cs="Times New Roman"/>
          <w:color w:val="464C55"/>
          <w:sz w:val="20"/>
          <w:szCs w:val="20"/>
          <w:lang w:eastAsia="ru-RU"/>
        </w:rPr>
        <w:t> "Товарищество собственников жилья" Жилищного кодекса РФ</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085" w:anchor="/document/12138282/entry/102"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30 декабря 2004 г. N 213-ФЗ в статью 292 настоящего Кодекса внесены изменения, </w:t>
      </w:r>
      <w:hyperlink r:id="rId2086" w:anchor="/document/12138282/entry/2" w:history="1">
        <w:r w:rsidRPr="00537B0F">
          <w:rPr>
            <w:rFonts w:ascii="Times New Roman" w:eastAsia="Times New Roman" w:hAnsi="Times New Roman" w:cs="Times New Roman"/>
            <w:color w:val="3272C0"/>
            <w:sz w:val="20"/>
            <w:szCs w:val="20"/>
            <w:lang w:eastAsia="ru-RU"/>
          </w:rPr>
          <w:t>вступающие в силу</w:t>
        </w:r>
      </w:hyperlink>
      <w:r w:rsidRPr="00537B0F">
        <w:rPr>
          <w:rFonts w:ascii="Times New Roman" w:eastAsia="Times New Roman" w:hAnsi="Times New Roman" w:cs="Times New Roman"/>
          <w:color w:val="464C55"/>
          <w:sz w:val="20"/>
          <w:szCs w:val="20"/>
          <w:lang w:eastAsia="ru-RU"/>
        </w:rPr>
        <w:t> с 1 января 2005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087" w:anchor="/document/4001661/entry/292"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292. Права членов семьи собственников жилого помещения</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088" w:anchor="/document/57591866/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089" w:anchor="/document/77531556/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090" w:anchor="/multilink/10164072/paragraph/1750774646/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292 ГК РФ</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091" w:anchor="/document/12160033/entry/19"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24 апреля 2008 г. N 49-ФЗ в пункт 1 статьи 292 настоящего Кодекса внесены изменения, </w:t>
      </w:r>
      <w:hyperlink r:id="rId2092" w:anchor="/document/12160033/entry/61" w:history="1">
        <w:r w:rsidRPr="00537B0F">
          <w:rPr>
            <w:rFonts w:ascii="Times New Roman" w:eastAsia="Times New Roman" w:hAnsi="Times New Roman" w:cs="Times New Roman"/>
            <w:color w:val="3272C0"/>
            <w:sz w:val="20"/>
            <w:szCs w:val="20"/>
            <w:lang w:eastAsia="ru-RU"/>
          </w:rPr>
          <w:t>вступающие в силу</w:t>
        </w:r>
      </w:hyperlink>
      <w:r w:rsidRPr="00537B0F">
        <w:rPr>
          <w:rFonts w:ascii="Times New Roman" w:eastAsia="Times New Roman" w:hAnsi="Times New Roman" w:cs="Times New Roman"/>
          <w:color w:val="464C55"/>
          <w:sz w:val="20"/>
          <w:szCs w:val="20"/>
          <w:lang w:eastAsia="ru-RU"/>
        </w:rPr>
        <w:t> с 1 сентября 2008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093" w:anchor="/document/5423941/entry/2921" w:history="1">
        <w:r w:rsidRPr="00537B0F">
          <w:rPr>
            <w:rFonts w:ascii="Times New Roman" w:eastAsia="Times New Roman" w:hAnsi="Times New Roman" w:cs="Times New Roman"/>
            <w:color w:val="3272C0"/>
            <w:sz w:val="20"/>
            <w:szCs w:val="20"/>
            <w:lang w:eastAsia="ru-RU"/>
          </w:rPr>
          <w:t>См. текст пункта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lastRenderedPageBreak/>
        <w:t>1. Члены семьи собственника, проживающие в принадлежащем ему жилом помещении, имеют право пользования этим помещением на условиях, предусмотренных </w:t>
      </w:r>
      <w:hyperlink r:id="rId2094" w:anchor="/document/12138291/entry/31" w:history="1">
        <w:r w:rsidRPr="00537B0F">
          <w:rPr>
            <w:rFonts w:ascii="Times New Roman" w:eastAsia="Times New Roman" w:hAnsi="Times New Roman" w:cs="Times New Roman"/>
            <w:color w:val="3272C0"/>
            <w:sz w:val="23"/>
            <w:szCs w:val="23"/>
            <w:lang w:eastAsia="ru-RU"/>
          </w:rPr>
          <w:t>жилищным законодательством</w:t>
        </w:r>
      </w:hyperlink>
      <w:r w:rsidRPr="00537B0F">
        <w:rPr>
          <w:rFonts w:ascii="Times New Roman" w:eastAsia="Times New Roman" w:hAnsi="Times New Roman" w:cs="Times New Roman"/>
          <w:color w:val="22272F"/>
          <w:sz w:val="23"/>
          <w:szCs w:val="23"/>
          <w:lang w:eastAsia="ru-RU"/>
        </w:rPr>
        <w:t>.</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Дееспособные и ограниченные судом в дееспособности члены семьи собственника, проживающие в принадлежащем ему жилом помещении, несут солидарную с собственником ответственность по обязательствам, вытекающим из пользования жилым помещением.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Переход права собственности на жилой дом или квартиру к другому лицу является основанием для прекращения права пользования жилым помещением членами семьи прежнего собственника, если </w:t>
      </w:r>
      <w:hyperlink r:id="rId2095" w:anchor="/document/1791634/entry/1803" w:history="1">
        <w:r w:rsidRPr="00537B0F">
          <w:rPr>
            <w:rFonts w:ascii="Times New Roman" w:eastAsia="Times New Roman" w:hAnsi="Times New Roman" w:cs="Times New Roman"/>
            <w:color w:val="3272C0"/>
            <w:sz w:val="23"/>
            <w:szCs w:val="23"/>
            <w:lang w:eastAsia="ru-RU"/>
          </w:rPr>
          <w:t>иное</w:t>
        </w:r>
      </w:hyperlink>
      <w:r w:rsidRPr="00537B0F">
        <w:rPr>
          <w:rFonts w:ascii="Times New Roman" w:eastAsia="Times New Roman" w:hAnsi="Times New Roman" w:cs="Times New Roman"/>
          <w:color w:val="22272F"/>
          <w:sz w:val="23"/>
          <w:szCs w:val="23"/>
          <w:lang w:eastAsia="ru-RU"/>
        </w:rPr>
        <w:t> не установлено </w:t>
      </w:r>
      <w:hyperlink r:id="rId2096" w:anchor="/document/12138291/entry/3104" w:history="1">
        <w:r w:rsidRPr="00537B0F">
          <w:rPr>
            <w:rFonts w:ascii="Times New Roman" w:eastAsia="Times New Roman" w:hAnsi="Times New Roman" w:cs="Times New Roman"/>
            <w:color w:val="3272C0"/>
            <w:sz w:val="23"/>
            <w:szCs w:val="23"/>
            <w:lang w:eastAsia="ru-RU"/>
          </w:rPr>
          <w:t>законом</w:t>
        </w:r>
      </w:hyperlink>
      <w:r w:rsidRPr="00537B0F">
        <w:rPr>
          <w:rFonts w:ascii="Times New Roman" w:eastAsia="Times New Roman" w:hAnsi="Times New Roman" w:cs="Times New Roman"/>
          <w:color w:val="22272F"/>
          <w:sz w:val="23"/>
          <w:szCs w:val="23"/>
          <w:lang w:eastAsia="ru-RU"/>
        </w:rPr>
        <w:t>.</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Члены семьи собственника жилого помещения могут требовать устранения нарушений их прав на жилое помещение от любых лиц, включая собственника помещения.</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097" w:anchor="/document/12176462/entry/101" w:history="1">
        <w:r w:rsidRPr="00537B0F">
          <w:rPr>
            <w:rFonts w:ascii="Times New Roman" w:eastAsia="Times New Roman" w:hAnsi="Times New Roman" w:cs="Times New Roman"/>
            <w:color w:val="3272C0"/>
            <w:sz w:val="20"/>
            <w:szCs w:val="20"/>
            <w:lang w:eastAsia="ru-RU"/>
          </w:rPr>
          <w:t>Постановлением</w:t>
        </w:r>
      </w:hyperlink>
      <w:r w:rsidRPr="00537B0F">
        <w:rPr>
          <w:rFonts w:ascii="Times New Roman" w:eastAsia="Times New Roman" w:hAnsi="Times New Roman" w:cs="Times New Roman"/>
          <w:color w:val="464C55"/>
          <w:sz w:val="20"/>
          <w:szCs w:val="20"/>
          <w:lang w:eastAsia="ru-RU"/>
        </w:rPr>
        <w:t> Конституционного Суда РФ от 8 июня 2010 г. N 13-П пункт 4 статьи 292 настоящего Кодекса признан не противоречащим Конституции РФ в той мере, в какой содержащееся в нем регулирование направлено на обеспечение гарантий прав несовершеннолетних, а также признан не соответствующим Конституции РФ в той мере, в какой содержащееся в нем регулирование - по смыслу, придаваемому ему сложившейся правоприменительной практикой, - не позволяет при разрешении конкретных дел, связанных с отчуждением жилых помещений, в которых проживают несовершеннолетние, обеспечивать эффективную государственную, в том числе судебную, защиту прав тех из них, кто формально не отнесен к находящимся под опекой или попечительством или к оставшимся (по данным органа опеки и попечительства на момент совершения сделки) без родительского попечения, но либо фактически лишен его на момент совершения сделки по отчуждению жилого помещения, либо считается находящимся на попечении родителей, при том, однако, что такая сделка - вопреки установленным законом обязанностям родителей - нарушает права и охраняемые законом интересы несовершеннолетнего</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Отчуждение жилого помещения, в котором проживают находящиеся под опекой или попечительством члены семьи собственника данного жилого помещения либо оставшиеся без родительского попечения несовершеннолетние члены семьи собственника (о чем известно органу опеки и попечительства), если при этом затрагиваются права или охраняемые законом интересы указанных лиц, допускается с </w:t>
      </w:r>
      <w:hyperlink r:id="rId2098" w:anchor="/document/193182/entry/2105" w:history="1">
        <w:r w:rsidRPr="00537B0F">
          <w:rPr>
            <w:rFonts w:ascii="Times New Roman" w:eastAsia="Times New Roman" w:hAnsi="Times New Roman" w:cs="Times New Roman"/>
            <w:color w:val="3272C0"/>
            <w:sz w:val="23"/>
            <w:szCs w:val="23"/>
            <w:lang w:eastAsia="ru-RU"/>
          </w:rPr>
          <w:t>согласия</w:t>
        </w:r>
      </w:hyperlink>
      <w:r w:rsidRPr="00537B0F">
        <w:rPr>
          <w:rFonts w:ascii="Times New Roman" w:eastAsia="Times New Roman" w:hAnsi="Times New Roman" w:cs="Times New Roman"/>
          <w:color w:val="22272F"/>
          <w:sz w:val="23"/>
          <w:szCs w:val="23"/>
          <w:lang w:eastAsia="ru-RU"/>
        </w:rPr>
        <w:t> органа опеки и попечительства.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293. Утратила силу с 1 сентября 2022 г. - </w:t>
      </w:r>
      <w:hyperlink r:id="rId2099" w:anchor="/document/403265274/entry/16" w:history="1">
        <w:r w:rsidRPr="00537B0F">
          <w:rPr>
            <w:rFonts w:ascii="Times New Roman" w:eastAsia="Times New Roman" w:hAnsi="Times New Roman" w:cs="Times New Roman"/>
            <w:b/>
            <w:bCs/>
            <w:color w:val="3272C0"/>
            <w:sz w:val="23"/>
            <w:szCs w:val="23"/>
            <w:lang w:eastAsia="ru-RU"/>
          </w:rPr>
          <w:t>Федеральный закон</w:t>
        </w:r>
      </w:hyperlink>
      <w:r w:rsidRPr="00537B0F">
        <w:rPr>
          <w:rFonts w:ascii="Times New Roman" w:eastAsia="Times New Roman" w:hAnsi="Times New Roman" w:cs="Times New Roman"/>
          <w:b/>
          <w:bCs/>
          <w:color w:val="22272F"/>
          <w:sz w:val="23"/>
          <w:szCs w:val="23"/>
          <w:lang w:eastAsia="ru-RU"/>
        </w:rPr>
        <w:t> от 21 декабря 2021 г. N 430-ФЗ (в редакции </w:t>
      </w:r>
      <w:hyperlink r:id="rId2100" w:anchor="/document/404897985/entry/3" w:history="1">
        <w:r w:rsidRPr="00537B0F">
          <w:rPr>
            <w:rFonts w:ascii="Times New Roman" w:eastAsia="Times New Roman" w:hAnsi="Times New Roman" w:cs="Times New Roman"/>
            <w:b/>
            <w:bCs/>
            <w:color w:val="3272C0"/>
            <w:sz w:val="23"/>
            <w:szCs w:val="23"/>
            <w:lang w:eastAsia="ru-RU"/>
          </w:rPr>
          <w:t>Федерального закона</w:t>
        </w:r>
      </w:hyperlink>
      <w:r w:rsidRPr="00537B0F">
        <w:rPr>
          <w:rFonts w:ascii="Times New Roman" w:eastAsia="Times New Roman" w:hAnsi="Times New Roman" w:cs="Times New Roman"/>
          <w:b/>
          <w:bCs/>
          <w:color w:val="22272F"/>
          <w:sz w:val="23"/>
          <w:szCs w:val="23"/>
          <w:lang w:eastAsia="ru-RU"/>
        </w:rPr>
        <w:t> от 28 июня 2022 г. N 185-ФЗ)</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101" w:anchor="/document/77305799/entry/293" w:history="1">
        <w:r w:rsidRPr="00537B0F">
          <w:rPr>
            <w:rFonts w:ascii="Times New Roman" w:eastAsia="Times New Roman" w:hAnsi="Times New Roman" w:cs="Times New Roman"/>
            <w:color w:val="3272C0"/>
            <w:sz w:val="20"/>
            <w:szCs w:val="20"/>
            <w:lang w:eastAsia="ru-RU"/>
          </w:rPr>
          <w:t>См. предыдущую редакцию</w:t>
        </w:r>
      </w:hyperlink>
    </w:p>
    <w:p w:rsidR="00537B0F" w:rsidRPr="00537B0F" w:rsidRDefault="00537B0F" w:rsidP="00537B0F">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537B0F">
        <w:rPr>
          <w:rFonts w:ascii="Times New Roman" w:eastAsia="Times New Roman" w:hAnsi="Times New Roman" w:cs="Times New Roman"/>
          <w:color w:val="22272F"/>
          <w:sz w:val="32"/>
          <w:szCs w:val="32"/>
          <w:lang w:eastAsia="ru-RU"/>
        </w:rPr>
        <w:t>Глава 19. Право хозяйственного ведения, право оперативного управления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294. Право хозяйственного ведения</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102" w:anchor="/document/57591941/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103" w:anchor="/document/77530245/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104" w:anchor="/multilink/10164072/paragraph/1750774648/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294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Государственное или муниципальное </w:t>
      </w:r>
      <w:hyperlink r:id="rId2105" w:anchor="/document/12128965/entry/0" w:history="1">
        <w:r w:rsidRPr="00537B0F">
          <w:rPr>
            <w:rFonts w:ascii="Times New Roman" w:eastAsia="Times New Roman" w:hAnsi="Times New Roman" w:cs="Times New Roman"/>
            <w:color w:val="3272C0"/>
            <w:sz w:val="23"/>
            <w:szCs w:val="23"/>
            <w:lang w:eastAsia="ru-RU"/>
          </w:rPr>
          <w:t>унитарное предприятие</w:t>
        </w:r>
      </w:hyperlink>
      <w:r w:rsidRPr="00537B0F">
        <w:rPr>
          <w:rFonts w:ascii="Times New Roman" w:eastAsia="Times New Roman" w:hAnsi="Times New Roman" w:cs="Times New Roman"/>
          <w:color w:val="22272F"/>
          <w:sz w:val="23"/>
          <w:szCs w:val="23"/>
          <w:lang w:eastAsia="ru-RU"/>
        </w:rPr>
        <w:t>, которому имущество принадлежит на праве хозяйственного ведения, владеет, пользуется и распоряжается этим имуществом в пределах, определяемых в соответствии с настоящим Кодексом.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295. Права собственника в отношении имущества, находящегося в хозяйственном ведении</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106" w:anchor="/document/57592141/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107" w:anchor="/document/77531128/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108" w:anchor="/multilink/10164072/paragraph/1750774649/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295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lastRenderedPageBreak/>
        <w:t>1. Собственник имущества, находящегося в хозяйственном ведении, в соответствии с </w:t>
      </w:r>
      <w:hyperlink r:id="rId2109" w:anchor="/document/12128965/entry/20" w:history="1">
        <w:r w:rsidRPr="00537B0F">
          <w:rPr>
            <w:rFonts w:ascii="Times New Roman" w:eastAsia="Times New Roman" w:hAnsi="Times New Roman" w:cs="Times New Roman"/>
            <w:color w:val="3272C0"/>
            <w:sz w:val="23"/>
            <w:szCs w:val="23"/>
            <w:lang w:eastAsia="ru-RU"/>
          </w:rPr>
          <w:t>законом</w:t>
        </w:r>
      </w:hyperlink>
      <w:r w:rsidRPr="00537B0F">
        <w:rPr>
          <w:rFonts w:ascii="Times New Roman" w:eastAsia="Times New Roman" w:hAnsi="Times New Roman" w:cs="Times New Roman"/>
          <w:color w:val="22272F"/>
          <w:sz w:val="23"/>
          <w:szCs w:val="23"/>
          <w:lang w:eastAsia="ru-RU"/>
        </w:rPr>
        <w:t> решает вопросы создания предприятия, определения предмета и целей его деятельности, его реорганизации и ликвидации, назначает директора (руководителя) предприятия, осуществляет контроль за использованием по назначению и сохранностью принадлежащего предприятию имущества.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Собственник имеет право на получение части прибыли от использования имущества, находящегося в хозяйственном ведении предприятия.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Предприятие не вправе продавать принадлежащее ему на праве хозяйственного ведения недвижимое имущество, сдавать его в аренду, отдавать в залог, вносить в качестве вклада в уставный (складочный) капитал хозяйственных обществ и товариществ или иным способом распоряжаться этим имуществом без согласия собственника.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Остальным имуществом, принадлежащим предприятию, оно распоряжается самостоятельно, за исключением случаев, установленных </w:t>
      </w:r>
      <w:hyperlink r:id="rId2110" w:anchor="/document/12128965/entry/183" w:history="1">
        <w:r w:rsidRPr="00537B0F">
          <w:rPr>
            <w:rFonts w:ascii="Times New Roman" w:eastAsia="Times New Roman" w:hAnsi="Times New Roman" w:cs="Times New Roman"/>
            <w:color w:val="3272C0"/>
            <w:sz w:val="23"/>
            <w:szCs w:val="23"/>
            <w:lang w:eastAsia="ru-RU"/>
          </w:rPr>
          <w:t>законом</w:t>
        </w:r>
      </w:hyperlink>
      <w:r w:rsidRPr="00537B0F">
        <w:rPr>
          <w:rFonts w:ascii="Times New Roman" w:eastAsia="Times New Roman" w:hAnsi="Times New Roman" w:cs="Times New Roman"/>
          <w:color w:val="22272F"/>
          <w:sz w:val="23"/>
          <w:szCs w:val="23"/>
          <w:lang w:eastAsia="ru-RU"/>
        </w:rPr>
        <w:t> или иными правовыми актами.</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111" w:anchor="/document/12175589/entry/54"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мая 2010 г. N 83-ФЗ в статью 296 настоящего Кодекса внесены изменения, </w:t>
      </w:r>
      <w:hyperlink r:id="rId2112" w:anchor="/document/12175589/entry/33001" w:history="1">
        <w:r w:rsidRPr="00537B0F">
          <w:rPr>
            <w:rFonts w:ascii="Times New Roman" w:eastAsia="Times New Roman" w:hAnsi="Times New Roman" w:cs="Times New Roman"/>
            <w:color w:val="3272C0"/>
            <w:sz w:val="20"/>
            <w:szCs w:val="20"/>
            <w:lang w:eastAsia="ru-RU"/>
          </w:rPr>
          <w:t>вступающие в силу</w:t>
        </w:r>
      </w:hyperlink>
      <w:r w:rsidRPr="00537B0F">
        <w:rPr>
          <w:rFonts w:ascii="Times New Roman" w:eastAsia="Times New Roman" w:hAnsi="Times New Roman" w:cs="Times New Roman"/>
          <w:color w:val="464C55"/>
          <w:sz w:val="20"/>
          <w:szCs w:val="20"/>
          <w:lang w:eastAsia="ru-RU"/>
        </w:rPr>
        <w:t> с 1 января 2011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113" w:anchor="/document/5756255/entry/296"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296. Право оперативного управления</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114" w:anchor="/multilink/10164072/paragraph/1750774650/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115" w:anchor="/document/77530246/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116" w:anchor="/multilink/10164072/paragraph/1750774650/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296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Учреждение и казенное предприятие, за которыми имущество закреплено на праве оперативного управления, владеют, пользуются этим имуществом в пределах, установленных </w:t>
      </w:r>
      <w:hyperlink r:id="rId2117" w:anchor="/multilink/10164072/paragraph/26101642/number/0" w:history="1">
        <w:r w:rsidRPr="00537B0F">
          <w:rPr>
            <w:rFonts w:ascii="Times New Roman" w:eastAsia="Times New Roman" w:hAnsi="Times New Roman" w:cs="Times New Roman"/>
            <w:color w:val="3272C0"/>
            <w:sz w:val="23"/>
            <w:szCs w:val="23"/>
            <w:lang w:eastAsia="ru-RU"/>
          </w:rPr>
          <w:t>законом</w:t>
        </w:r>
      </w:hyperlink>
      <w:r w:rsidRPr="00537B0F">
        <w:rPr>
          <w:rFonts w:ascii="Times New Roman" w:eastAsia="Times New Roman" w:hAnsi="Times New Roman" w:cs="Times New Roman"/>
          <w:color w:val="22272F"/>
          <w:sz w:val="23"/>
          <w:szCs w:val="23"/>
          <w:lang w:eastAsia="ru-RU"/>
        </w:rPr>
        <w:t>, в соответствии с целями своей деятельности, назначением этого имущества и, если иное не установлено законом, распоряжаются этим имуществом с </w:t>
      </w:r>
      <w:hyperlink r:id="rId2118" w:anchor="/multilink/10164072/paragraph/26101642/number/1" w:history="1">
        <w:r w:rsidRPr="00537B0F">
          <w:rPr>
            <w:rFonts w:ascii="Times New Roman" w:eastAsia="Times New Roman" w:hAnsi="Times New Roman" w:cs="Times New Roman"/>
            <w:color w:val="3272C0"/>
            <w:sz w:val="23"/>
            <w:szCs w:val="23"/>
            <w:lang w:eastAsia="ru-RU"/>
          </w:rPr>
          <w:t>согласия</w:t>
        </w:r>
      </w:hyperlink>
      <w:r w:rsidRPr="00537B0F">
        <w:rPr>
          <w:rFonts w:ascii="Times New Roman" w:eastAsia="Times New Roman" w:hAnsi="Times New Roman" w:cs="Times New Roman"/>
          <w:color w:val="22272F"/>
          <w:sz w:val="23"/>
          <w:szCs w:val="23"/>
          <w:lang w:eastAsia="ru-RU"/>
        </w:rPr>
        <w:t> собственника этого имущества.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Собственник имущества вправе изъять излишнее, неиспользуемое или используемое не по назначению имущество, закрепленное им за учреждением или казенным предприятием либо приобретенное учреждением или казенным предприятием за счет средств, выделенных ему собственником на приобретение этого имущества. Имуществом, изъятым у учреждения или казенного предприятия, собственник этого имущества вправе распорядиться по своему усмотрению.</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О высвобождении и реализации движимого имущества, находящегося в оперативном управлении некоторых органов, учреждений и предприятий, см. </w:t>
      </w:r>
      <w:hyperlink r:id="rId2119" w:anchor="/document/185149/entry/0" w:history="1">
        <w:r w:rsidRPr="00537B0F">
          <w:rPr>
            <w:rFonts w:ascii="Times New Roman" w:eastAsia="Times New Roman" w:hAnsi="Times New Roman" w:cs="Times New Roman"/>
            <w:color w:val="3272C0"/>
            <w:sz w:val="20"/>
            <w:szCs w:val="20"/>
            <w:lang w:eastAsia="ru-RU"/>
          </w:rPr>
          <w:t>Указ</w:t>
        </w:r>
      </w:hyperlink>
      <w:r w:rsidRPr="00537B0F">
        <w:rPr>
          <w:rFonts w:ascii="Times New Roman" w:eastAsia="Times New Roman" w:hAnsi="Times New Roman" w:cs="Times New Roman"/>
          <w:color w:val="464C55"/>
          <w:sz w:val="20"/>
          <w:szCs w:val="20"/>
          <w:lang w:eastAsia="ru-RU"/>
        </w:rPr>
        <w:t> Президента РФ от 18 октября 2002 г. N 1205</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297. Распоряжение имуществом казенного предприятия</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120" w:anchor="/document/57591712/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и другие </w:t>
      </w:r>
      <w:hyperlink r:id="rId2121" w:anchor="/multilink/10164072/paragraph/1329474633/number/1"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297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Казенное предприятие вправе отчуждать или иным способом </w:t>
      </w:r>
      <w:hyperlink r:id="rId2122" w:anchor="/document/12128965/entry/19" w:history="1">
        <w:r w:rsidRPr="00537B0F">
          <w:rPr>
            <w:rFonts w:ascii="Times New Roman" w:eastAsia="Times New Roman" w:hAnsi="Times New Roman" w:cs="Times New Roman"/>
            <w:color w:val="3272C0"/>
            <w:sz w:val="23"/>
            <w:szCs w:val="23"/>
            <w:lang w:eastAsia="ru-RU"/>
          </w:rPr>
          <w:t>распоряжаться</w:t>
        </w:r>
      </w:hyperlink>
      <w:r w:rsidRPr="00537B0F">
        <w:rPr>
          <w:rFonts w:ascii="Times New Roman" w:eastAsia="Times New Roman" w:hAnsi="Times New Roman" w:cs="Times New Roman"/>
          <w:color w:val="22272F"/>
          <w:sz w:val="23"/>
          <w:szCs w:val="23"/>
          <w:lang w:eastAsia="ru-RU"/>
        </w:rPr>
        <w:t> закрепленным за ним имуществом лишь с согласия собственника этого имущества.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Казенное предприятие самостоятельно реализует производимую им продукцию, если иное не установлено </w:t>
      </w:r>
      <w:hyperlink r:id="rId2123" w:anchor="/document/12128965/entry/202" w:history="1">
        <w:r w:rsidRPr="00537B0F">
          <w:rPr>
            <w:rFonts w:ascii="Times New Roman" w:eastAsia="Times New Roman" w:hAnsi="Times New Roman" w:cs="Times New Roman"/>
            <w:color w:val="3272C0"/>
            <w:sz w:val="23"/>
            <w:szCs w:val="23"/>
            <w:lang w:eastAsia="ru-RU"/>
          </w:rPr>
          <w:t>законом</w:t>
        </w:r>
      </w:hyperlink>
      <w:r w:rsidRPr="00537B0F">
        <w:rPr>
          <w:rFonts w:ascii="Times New Roman" w:eastAsia="Times New Roman" w:hAnsi="Times New Roman" w:cs="Times New Roman"/>
          <w:color w:val="22272F"/>
          <w:sz w:val="23"/>
          <w:szCs w:val="23"/>
          <w:lang w:eastAsia="ru-RU"/>
        </w:rPr>
        <w:t> или иными правовыми актами.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Порядок распределения доходов казенного предприятия определяется собственником его имущества.</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124" w:anchor="/document/12175589/entry/55"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мая 2010 г. N 83-ФЗ статья 298 настоящего Кодекса изложена в новой редакции, </w:t>
      </w:r>
      <w:hyperlink r:id="rId2125" w:anchor="/document/12175589/entry/3300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января 2011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126" w:anchor="/document/5756255/entry/298"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298. Распоряжение имуществом учреждения</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127" w:anchor="/document/57591943/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128" w:anchor="/document/77532055/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129" w:anchor="/multilink/10164072/paragraph/1750774651/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298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Частное учреждение не вправе отчуждать либо иным способом распоряжаться имуществом, закрепленным за ним собственником или приобретенным этим учреждением за счет средств, выделенных ему собственником на приобретение такого имущества.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Частное учреждение вправе осуществлять приносящую доходы деятельность, только если такое право предусмотрено в его учредительном документе, при этом доходы, полученные от такой деятельности, и приобретенное за счет этих доходов имущество поступают в самостоятельное распоряжение частного учреждения.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Автономное учреждение без согласия собственника не вправе распоряжаться недвижимым имуществом и особо ценным движимым имуществом, закрепленными за ним собственником или приобретенными автономным учреждением за счет средств, выделенных ему собственником на приобретение такого имущества. Остальным имуществом, находящимся у него на праве оперативного управления, автономное учреждение вправе распоряжаться самостоятельно, если иное не установлено </w:t>
      </w:r>
      <w:hyperlink r:id="rId2130" w:anchor="/document/190157/entry/36" w:history="1">
        <w:r w:rsidRPr="00537B0F">
          <w:rPr>
            <w:rFonts w:ascii="Times New Roman" w:eastAsia="Times New Roman" w:hAnsi="Times New Roman" w:cs="Times New Roman"/>
            <w:color w:val="3272C0"/>
            <w:sz w:val="23"/>
            <w:szCs w:val="23"/>
            <w:lang w:eastAsia="ru-RU"/>
          </w:rPr>
          <w:t>законом</w:t>
        </w:r>
      </w:hyperlink>
      <w:r w:rsidRPr="00537B0F">
        <w:rPr>
          <w:rFonts w:ascii="Times New Roman" w:eastAsia="Times New Roman" w:hAnsi="Times New Roman" w:cs="Times New Roman"/>
          <w:color w:val="22272F"/>
          <w:sz w:val="23"/>
          <w:szCs w:val="23"/>
          <w:lang w:eastAsia="ru-RU"/>
        </w:rPr>
        <w:t>.</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Автономное учреждение вправе осуществлять приносящую доходы деятельность лишь постольку, поскольку это служит достижению целей, ради которых оно создано, и соответствующую этим целям, при условии, что такая деятельность указана в его учредительных документах. Доходы, полученные от такой деятельности, и приобретенное за счет этих доходов имущество поступают в самостоятельное распоряжение автономного учреждения.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Бюджетное учреждение без </w:t>
      </w:r>
      <w:hyperlink r:id="rId2131" w:anchor="/multilink/10164072/paragraph/26101648/number/0" w:history="1">
        <w:r w:rsidRPr="00537B0F">
          <w:rPr>
            <w:rFonts w:ascii="Times New Roman" w:eastAsia="Times New Roman" w:hAnsi="Times New Roman" w:cs="Times New Roman"/>
            <w:color w:val="3272C0"/>
            <w:sz w:val="23"/>
            <w:szCs w:val="23"/>
            <w:lang w:eastAsia="ru-RU"/>
          </w:rPr>
          <w:t>согласия</w:t>
        </w:r>
      </w:hyperlink>
      <w:r w:rsidRPr="00537B0F">
        <w:rPr>
          <w:rFonts w:ascii="Times New Roman" w:eastAsia="Times New Roman" w:hAnsi="Times New Roman" w:cs="Times New Roman"/>
          <w:color w:val="22272F"/>
          <w:sz w:val="23"/>
          <w:szCs w:val="23"/>
          <w:lang w:eastAsia="ru-RU"/>
        </w:rPr>
        <w:t> собственника не вправе распоряжаться особо ценным движимым имуществом, закрепленным за ним собственником или приобретенным бюджетным учреждением за счет средств, выделенных ему собственником на приобретение такого имущества, а также недвижимым имуществом. Остальным имуществом, находящимся у него на праве оперативного управления, бюджетное учреждение вправе распоряжаться самостоятельно, если иное не установлено </w:t>
      </w:r>
      <w:hyperlink r:id="rId2132" w:anchor="/multilink/10164072/paragraph/26101648/number/1" w:history="1">
        <w:r w:rsidRPr="00537B0F">
          <w:rPr>
            <w:rFonts w:ascii="Times New Roman" w:eastAsia="Times New Roman" w:hAnsi="Times New Roman" w:cs="Times New Roman"/>
            <w:color w:val="3272C0"/>
            <w:sz w:val="23"/>
            <w:szCs w:val="23"/>
            <w:lang w:eastAsia="ru-RU"/>
          </w:rPr>
          <w:t>законом</w:t>
        </w:r>
      </w:hyperlink>
      <w:r w:rsidRPr="00537B0F">
        <w:rPr>
          <w:rFonts w:ascii="Times New Roman" w:eastAsia="Times New Roman" w:hAnsi="Times New Roman" w:cs="Times New Roman"/>
          <w:color w:val="22272F"/>
          <w:sz w:val="23"/>
          <w:szCs w:val="23"/>
          <w:lang w:eastAsia="ru-RU"/>
        </w:rPr>
        <w:t>.</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Бюджетное учреждение вправе осуществлять приносящую доходы деятельность лишь постольку, поскольку это служит достижению целей, ради которых оно создано, и соответствующую этим целям, при условии, что такая деятельность указана в его учредительных документах. Доходы, полученные от такой деятельности, и приобретенное за счет этих доходов имущество поступают в самостоятельное распоряжение бюджетного учреждения.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Казенное учреждение не вправе отчуждать либо иным способом распоряжаться имуществом без согласия собственника имущества.</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Положения абзаца второго пункта 4 статьи 298 настоящего Кодекса (в редакции </w:t>
      </w:r>
      <w:hyperlink r:id="rId2133" w:anchor="/document/12175589/entry/55" w:history="1">
        <w:r w:rsidRPr="00537B0F">
          <w:rPr>
            <w:rFonts w:ascii="Times New Roman" w:eastAsia="Times New Roman" w:hAnsi="Times New Roman" w:cs="Times New Roman"/>
            <w:color w:val="3272C0"/>
            <w:sz w:val="20"/>
            <w:szCs w:val="20"/>
            <w:lang w:eastAsia="ru-RU"/>
          </w:rPr>
          <w:t>Федерального закона</w:t>
        </w:r>
      </w:hyperlink>
      <w:r w:rsidRPr="00537B0F">
        <w:rPr>
          <w:rFonts w:ascii="Times New Roman" w:eastAsia="Times New Roman" w:hAnsi="Times New Roman" w:cs="Times New Roman"/>
          <w:color w:val="464C55"/>
          <w:sz w:val="20"/>
          <w:szCs w:val="20"/>
          <w:lang w:eastAsia="ru-RU"/>
        </w:rPr>
        <w:t> от 8 мая 2010 г. N 83-ФЗ) в части зачисления в федеральный бюджет доходов от оказания федеральными казенными учреждениями платных услуг и осуществления иной приносящей доход деятельности </w:t>
      </w:r>
      <w:hyperlink r:id="rId2134" w:anchor="/document/12175589/entry/33007" w:history="1">
        <w:r w:rsidRPr="00537B0F">
          <w:rPr>
            <w:rFonts w:ascii="Times New Roman" w:eastAsia="Times New Roman" w:hAnsi="Times New Roman" w:cs="Times New Roman"/>
            <w:color w:val="3272C0"/>
            <w:sz w:val="20"/>
            <w:szCs w:val="20"/>
            <w:lang w:eastAsia="ru-RU"/>
          </w:rPr>
          <w:t>применяются</w:t>
        </w:r>
      </w:hyperlink>
      <w:r w:rsidRPr="00537B0F">
        <w:rPr>
          <w:rFonts w:ascii="Times New Roman" w:eastAsia="Times New Roman" w:hAnsi="Times New Roman" w:cs="Times New Roman"/>
          <w:color w:val="464C55"/>
          <w:sz w:val="20"/>
          <w:szCs w:val="20"/>
          <w:lang w:eastAsia="ru-RU"/>
        </w:rPr>
        <w:t> с 1 января 2012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Положения абзаца второго пункта 4 статьи 298 настоящего Кодекса (в редакции </w:t>
      </w:r>
      <w:hyperlink r:id="rId2135" w:anchor="/document/12175589/entry/55" w:history="1">
        <w:r w:rsidRPr="00537B0F">
          <w:rPr>
            <w:rFonts w:ascii="Times New Roman" w:eastAsia="Times New Roman" w:hAnsi="Times New Roman" w:cs="Times New Roman"/>
            <w:color w:val="3272C0"/>
            <w:sz w:val="20"/>
            <w:szCs w:val="20"/>
            <w:lang w:eastAsia="ru-RU"/>
          </w:rPr>
          <w:t>Федерального закона</w:t>
        </w:r>
      </w:hyperlink>
      <w:r w:rsidRPr="00537B0F">
        <w:rPr>
          <w:rFonts w:ascii="Times New Roman" w:eastAsia="Times New Roman" w:hAnsi="Times New Roman" w:cs="Times New Roman"/>
          <w:color w:val="464C55"/>
          <w:sz w:val="20"/>
          <w:szCs w:val="20"/>
          <w:lang w:eastAsia="ru-RU"/>
        </w:rPr>
        <w:t> от 8 мая 2010 г. N 83-ФЗ) в части зачисления в бюджет субъекта РФ или местный бюджет доходов от оказания платных услуг и осуществления иной приносящей доход деятельности соответственно казенными учреждениями субъекта РФ или муниципальными казенными учреждениями со дня </w:t>
      </w:r>
      <w:hyperlink r:id="rId2136" w:anchor="/document/12175589/entry/33001" w:history="1">
        <w:r w:rsidRPr="00537B0F">
          <w:rPr>
            <w:rFonts w:ascii="Times New Roman" w:eastAsia="Times New Roman" w:hAnsi="Times New Roman" w:cs="Times New Roman"/>
            <w:color w:val="3272C0"/>
            <w:sz w:val="20"/>
            <w:szCs w:val="20"/>
            <w:lang w:eastAsia="ru-RU"/>
          </w:rPr>
          <w:t xml:space="preserve">вступления в </w:t>
        </w:r>
        <w:r w:rsidRPr="00537B0F">
          <w:rPr>
            <w:rFonts w:ascii="Times New Roman" w:eastAsia="Times New Roman" w:hAnsi="Times New Roman" w:cs="Times New Roman"/>
            <w:color w:val="3272C0"/>
            <w:sz w:val="20"/>
            <w:szCs w:val="20"/>
            <w:lang w:eastAsia="ru-RU"/>
          </w:rPr>
          <w:lastRenderedPageBreak/>
          <w:t>силу</w:t>
        </w:r>
      </w:hyperlink>
      <w:r w:rsidRPr="00537B0F">
        <w:rPr>
          <w:rFonts w:ascii="Times New Roman" w:eastAsia="Times New Roman" w:hAnsi="Times New Roman" w:cs="Times New Roman"/>
          <w:color w:val="464C55"/>
          <w:sz w:val="20"/>
          <w:szCs w:val="20"/>
          <w:lang w:eastAsia="ru-RU"/>
        </w:rPr>
        <w:t> названного Федерального закона и до 1 января 2012 г. </w:t>
      </w:r>
      <w:hyperlink r:id="rId2137" w:anchor="/document/12175589/entry/33008" w:history="1">
        <w:r w:rsidRPr="00537B0F">
          <w:rPr>
            <w:rFonts w:ascii="Times New Roman" w:eastAsia="Times New Roman" w:hAnsi="Times New Roman" w:cs="Times New Roman"/>
            <w:color w:val="3272C0"/>
            <w:sz w:val="20"/>
            <w:szCs w:val="20"/>
            <w:lang w:eastAsia="ru-RU"/>
          </w:rPr>
          <w:t>применяются</w:t>
        </w:r>
      </w:hyperlink>
      <w:r w:rsidRPr="00537B0F">
        <w:rPr>
          <w:rFonts w:ascii="Times New Roman" w:eastAsia="Times New Roman" w:hAnsi="Times New Roman" w:cs="Times New Roman"/>
          <w:color w:val="464C55"/>
          <w:sz w:val="20"/>
          <w:szCs w:val="20"/>
          <w:lang w:eastAsia="ru-RU"/>
        </w:rPr>
        <w:t> к правоотношениям, возникающим в соответствии с законом субъекта РФ или нормативным правовым актом уполномоченного органа местного самоуправления, указанными в </w:t>
      </w:r>
      <w:hyperlink r:id="rId2138" w:anchor="/document/12175589/entry/33016" w:history="1">
        <w:r w:rsidRPr="00537B0F">
          <w:rPr>
            <w:rFonts w:ascii="Times New Roman" w:eastAsia="Times New Roman" w:hAnsi="Times New Roman" w:cs="Times New Roman"/>
            <w:color w:val="3272C0"/>
            <w:sz w:val="20"/>
            <w:szCs w:val="20"/>
            <w:lang w:eastAsia="ru-RU"/>
          </w:rPr>
          <w:t>части 16 статьи 33</w:t>
        </w:r>
      </w:hyperlink>
      <w:r w:rsidRPr="00537B0F">
        <w:rPr>
          <w:rFonts w:ascii="Times New Roman" w:eastAsia="Times New Roman" w:hAnsi="Times New Roman" w:cs="Times New Roman"/>
          <w:color w:val="464C55"/>
          <w:sz w:val="20"/>
          <w:szCs w:val="20"/>
          <w:lang w:eastAsia="ru-RU"/>
        </w:rPr>
        <w:t> Федерального закона от 8 мая 2010 г. N 83-ФЗ</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Казенное учреждение может осуществлять приносящую доходы деятельность в соответствии со своими учредительными документами. Доходы, полученные от указанной деятельности, поступают в соответствующий бюджет бюджетной системы Российской Федерации.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299. Приобретение и прекращение права хозяйственного ведения и права оперативного управления</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139" w:anchor="/document/57590556/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140" w:anchor="/document/77532056/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141" w:anchor="/multilink/10164072/paragraph/1750774652/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299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Право хозяйственного ведения или право оперативного управления имуществом, в отношении которого собственником принято решение о закреплении за унитарным предприятием или учреждением, возникает у этого предприятия или учреждения с момента передачи имущества, если иное не установлено законом и иными правовыми актами или решением собственника.</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142" w:anchor="/document/12175589/entry/56"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мая 2010 г. N 83-ФЗ пункт 2 статьи 299 настоящего Кодекса изложен в новой редакции, </w:t>
      </w:r>
      <w:hyperlink r:id="rId2143" w:anchor="/document/12175589/entry/3300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января 2011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144" w:anchor="/document/5756255/entry/2992" w:history="1">
        <w:r w:rsidRPr="00537B0F">
          <w:rPr>
            <w:rFonts w:ascii="Times New Roman" w:eastAsia="Times New Roman" w:hAnsi="Times New Roman" w:cs="Times New Roman"/>
            <w:color w:val="3272C0"/>
            <w:sz w:val="20"/>
            <w:szCs w:val="20"/>
            <w:lang w:eastAsia="ru-RU"/>
          </w:rPr>
          <w:t>См. текст пункта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Плоды, продукция и доходы от использования имущества, находящегося в хозяйственном ведении или оперативном управлении унитарного предприятия или учреждения, а также имущество, приобретенное унитарным предприятием или учреждением по договору или иным основаниям, поступают в хозяйственное ведение или оперативное управление предприятия или учреждения в порядке, установленном настоящим </w:t>
      </w:r>
      <w:hyperlink r:id="rId2145" w:anchor="/document/10164072/entry/1014" w:history="1">
        <w:r w:rsidRPr="00537B0F">
          <w:rPr>
            <w:rFonts w:ascii="Times New Roman" w:eastAsia="Times New Roman" w:hAnsi="Times New Roman" w:cs="Times New Roman"/>
            <w:color w:val="3272C0"/>
            <w:sz w:val="23"/>
            <w:szCs w:val="23"/>
            <w:lang w:eastAsia="ru-RU"/>
          </w:rPr>
          <w:t>Кодексом</w:t>
        </w:r>
      </w:hyperlink>
      <w:r w:rsidRPr="00537B0F">
        <w:rPr>
          <w:rFonts w:ascii="Times New Roman" w:eastAsia="Times New Roman" w:hAnsi="Times New Roman" w:cs="Times New Roman"/>
          <w:color w:val="22272F"/>
          <w:sz w:val="23"/>
          <w:szCs w:val="23"/>
          <w:lang w:eastAsia="ru-RU"/>
        </w:rPr>
        <w:t>, другими законами и иными правовыми актами для приобретения права собственности.</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146" w:anchor="/document/70833160/entry/3011"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31 декабря 2014 г. N 499-ФЗ в пункт 3 статьи 299 настоящего Кодекса внесены изменения, </w:t>
      </w:r>
      <w:hyperlink r:id="rId2147" w:anchor="/document/70833160/entry/27" w:history="1">
        <w:r w:rsidRPr="00537B0F">
          <w:rPr>
            <w:rFonts w:ascii="Times New Roman" w:eastAsia="Times New Roman" w:hAnsi="Times New Roman" w:cs="Times New Roman"/>
            <w:color w:val="3272C0"/>
            <w:sz w:val="20"/>
            <w:szCs w:val="20"/>
            <w:lang w:eastAsia="ru-RU"/>
          </w:rPr>
          <w:t>вступающие в силу</w:t>
        </w:r>
      </w:hyperlink>
      <w:r w:rsidRPr="00537B0F">
        <w:rPr>
          <w:rFonts w:ascii="Times New Roman" w:eastAsia="Times New Roman" w:hAnsi="Times New Roman" w:cs="Times New Roman"/>
          <w:color w:val="464C55"/>
          <w:sz w:val="20"/>
          <w:szCs w:val="20"/>
          <w:lang w:eastAsia="ru-RU"/>
        </w:rPr>
        <w:t> с 1 апреля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148" w:anchor="/document/57501156/entry/2993" w:history="1">
        <w:r w:rsidRPr="00537B0F">
          <w:rPr>
            <w:rFonts w:ascii="Times New Roman" w:eastAsia="Times New Roman" w:hAnsi="Times New Roman" w:cs="Times New Roman"/>
            <w:color w:val="3272C0"/>
            <w:sz w:val="20"/>
            <w:szCs w:val="20"/>
            <w:lang w:eastAsia="ru-RU"/>
          </w:rPr>
          <w:t>См. текст пункта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Право хозяйственного ведения и право оперативного управления имуществом, если иное не предусмотрено настоящим </w:t>
      </w:r>
      <w:hyperlink r:id="rId2149" w:anchor="/document/10164072/entry/300" w:history="1">
        <w:r w:rsidRPr="00537B0F">
          <w:rPr>
            <w:rFonts w:ascii="Times New Roman" w:eastAsia="Times New Roman" w:hAnsi="Times New Roman" w:cs="Times New Roman"/>
            <w:color w:val="3272C0"/>
            <w:sz w:val="23"/>
            <w:szCs w:val="23"/>
            <w:lang w:eastAsia="ru-RU"/>
          </w:rPr>
          <w:t>Кодексом</w:t>
        </w:r>
      </w:hyperlink>
      <w:r w:rsidRPr="00537B0F">
        <w:rPr>
          <w:rFonts w:ascii="Times New Roman" w:eastAsia="Times New Roman" w:hAnsi="Times New Roman" w:cs="Times New Roman"/>
          <w:color w:val="22272F"/>
          <w:sz w:val="23"/>
          <w:szCs w:val="23"/>
          <w:lang w:eastAsia="ru-RU"/>
        </w:rPr>
        <w:t>, прекращаются по основаниям и в порядке, предусмотренным настоящим </w:t>
      </w:r>
      <w:hyperlink r:id="rId2150" w:anchor="/document/10164072/entry/1015" w:history="1">
        <w:r w:rsidRPr="00537B0F">
          <w:rPr>
            <w:rFonts w:ascii="Times New Roman" w:eastAsia="Times New Roman" w:hAnsi="Times New Roman" w:cs="Times New Roman"/>
            <w:color w:val="3272C0"/>
            <w:sz w:val="23"/>
            <w:szCs w:val="23"/>
            <w:lang w:eastAsia="ru-RU"/>
          </w:rPr>
          <w:t>Кодексом</w:t>
        </w:r>
      </w:hyperlink>
      <w:r w:rsidRPr="00537B0F">
        <w:rPr>
          <w:rFonts w:ascii="Times New Roman" w:eastAsia="Times New Roman" w:hAnsi="Times New Roman" w:cs="Times New Roman"/>
          <w:color w:val="22272F"/>
          <w:sz w:val="23"/>
          <w:szCs w:val="23"/>
          <w:lang w:eastAsia="ru-RU"/>
        </w:rPr>
        <w:t>, другими </w:t>
      </w:r>
      <w:hyperlink r:id="rId2151" w:anchor="/document/12157435/entry/15381" w:history="1">
        <w:r w:rsidRPr="00537B0F">
          <w:rPr>
            <w:rFonts w:ascii="Times New Roman" w:eastAsia="Times New Roman" w:hAnsi="Times New Roman" w:cs="Times New Roman"/>
            <w:color w:val="3272C0"/>
            <w:sz w:val="23"/>
            <w:szCs w:val="23"/>
            <w:lang w:eastAsia="ru-RU"/>
          </w:rPr>
          <w:t>законами</w:t>
        </w:r>
      </w:hyperlink>
      <w:r w:rsidRPr="00537B0F">
        <w:rPr>
          <w:rFonts w:ascii="Times New Roman" w:eastAsia="Times New Roman" w:hAnsi="Times New Roman" w:cs="Times New Roman"/>
          <w:color w:val="22272F"/>
          <w:sz w:val="23"/>
          <w:szCs w:val="23"/>
          <w:lang w:eastAsia="ru-RU"/>
        </w:rPr>
        <w:t> и иными правовыми актами для прекращения права собственности, а также в случаях правомерного изъятия имущества у предприятия или учреждения по решению собственника.</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152" w:anchor="/document/12128965/entry/3806"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14 ноября 2002 г. N 161-ФЗ в статью 300 настоящего Кодекса внесены изменения</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153" w:anchor="/document/3961436/entry/300"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300. Сохранение прав на имущество при переходе предприятия или учреждения к другому собственнику</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154" w:anchor="/document/57591730/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и другие </w:t>
      </w:r>
      <w:hyperlink r:id="rId2155" w:anchor="/multilink/10164072/paragraph/1333973431/number/1"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300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При переходе права собственности на государственное или муниципальное предприятие как имущественный комплекс к другому собственнику государственного или муниципального имущества такое предприятие сохраняет право хозяйственного ведения или право оперативного управления на принадлежащее ему имущество.</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При переходе права собственности на учреждение к другому лицу это учреждение сохраняет право оперативного управления на принадлежащее ему имущество.</w:t>
      </w:r>
    </w:p>
    <w:p w:rsidR="00537B0F" w:rsidRPr="00537B0F" w:rsidRDefault="00537B0F" w:rsidP="00537B0F">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537B0F">
        <w:rPr>
          <w:rFonts w:ascii="Times New Roman" w:eastAsia="Times New Roman" w:hAnsi="Times New Roman" w:cs="Times New Roman"/>
          <w:color w:val="22272F"/>
          <w:sz w:val="32"/>
          <w:szCs w:val="32"/>
          <w:lang w:eastAsia="ru-RU"/>
        </w:rPr>
        <w:lastRenderedPageBreak/>
        <w:t>Глава 20. Защита права собственности и других вещных прав</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156" w:anchor="/multilink/10164072/paragraph/1073754672/number/0" w:history="1">
        <w:r w:rsidRPr="00537B0F">
          <w:rPr>
            <w:rFonts w:ascii="Times New Roman" w:eastAsia="Times New Roman" w:hAnsi="Times New Roman" w:cs="Times New Roman"/>
            <w:color w:val="3272C0"/>
            <w:sz w:val="20"/>
            <w:szCs w:val="20"/>
            <w:lang w:eastAsia="ru-RU"/>
          </w:rPr>
          <w:t>Обзор</w:t>
        </w:r>
      </w:hyperlink>
      <w:r w:rsidRPr="00537B0F">
        <w:rPr>
          <w:rFonts w:ascii="Times New Roman" w:eastAsia="Times New Roman" w:hAnsi="Times New Roman" w:cs="Times New Roman"/>
          <w:color w:val="464C55"/>
          <w:sz w:val="20"/>
          <w:szCs w:val="20"/>
          <w:lang w:eastAsia="ru-RU"/>
        </w:rPr>
        <w:t> судебной практики по некоторым вопросам, связанным с истребованием имущества из чужого незаконного владения</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157" w:anchor="/document/5522032/entry/0" w:history="1">
        <w:r w:rsidRPr="00537B0F">
          <w:rPr>
            <w:rFonts w:ascii="Times New Roman" w:eastAsia="Times New Roman" w:hAnsi="Times New Roman" w:cs="Times New Roman"/>
            <w:color w:val="3272C0"/>
            <w:sz w:val="20"/>
            <w:szCs w:val="20"/>
            <w:lang w:eastAsia="ru-RU"/>
          </w:rPr>
          <w:t>схему</w:t>
        </w:r>
      </w:hyperlink>
      <w:r w:rsidRPr="00537B0F">
        <w:rPr>
          <w:rFonts w:ascii="Times New Roman" w:eastAsia="Times New Roman" w:hAnsi="Times New Roman" w:cs="Times New Roman"/>
          <w:color w:val="464C55"/>
          <w:sz w:val="20"/>
          <w:szCs w:val="20"/>
          <w:lang w:eastAsia="ru-RU"/>
        </w:rPr>
        <w:t> "Защита права собственности"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301. Истребование имущества из чужого незаконного владения</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158" w:anchor="/document/57591731/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159" w:anchor="/document/77529799/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160" w:anchor="/multilink/10164072/paragraph/1750774653/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301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Собственник вправе </w:t>
      </w:r>
      <w:hyperlink r:id="rId2161" w:anchor="/document/1795065/entry/36" w:history="1">
        <w:r w:rsidRPr="00537B0F">
          <w:rPr>
            <w:rFonts w:ascii="Times New Roman" w:eastAsia="Times New Roman" w:hAnsi="Times New Roman" w:cs="Times New Roman"/>
            <w:color w:val="3272C0"/>
            <w:sz w:val="23"/>
            <w:szCs w:val="23"/>
            <w:lang w:eastAsia="ru-RU"/>
          </w:rPr>
          <w:t>истребовать</w:t>
        </w:r>
      </w:hyperlink>
      <w:r w:rsidRPr="00537B0F">
        <w:rPr>
          <w:rFonts w:ascii="Times New Roman" w:eastAsia="Times New Roman" w:hAnsi="Times New Roman" w:cs="Times New Roman"/>
          <w:color w:val="22272F"/>
          <w:sz w:val="23"/>
          <w:szCs w:val="23"/>
          <w:lang w:eastAsia="ru-RU"/>
        </w:rPr>
        <w:t> свое имущество из чужого незаконного владения.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302. Истребование имущества от добросовестного приобретателя</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162" w:anchor="/document/71258814/entry/0" w:history="1">
        <w:r w:rsidRPr="00537B0F">
          <w:rPr>
            <w:rFonts w:ascii="Times New Roman" w:eastAsia="Times New Roman" w:hAnsi="Times New Roman" w:cs="Times New Roman"/>
            <w:color w:val="3272C0"/>
            <w:sz w:val="20"/>
            <w:szCs w:val="20"/>
            <w:lang w:eastAsia="ru-RU"/>
          </w:rPr>
          <w:t>Обзор</w:t>
        </w:r>
      </w:hyperlink>
      <w:r w:rsidRPr="00537B0F">
        <w:rPr>
          <w:rFonts w:ascii="Times New Roman" w:eastAsia="Times New Roman" w:hAnsi="Times New Roman" w:cs="Times New Roman"/>
          <w:color w:val="464C55"/>
          <w:sz w:val="20"/>
          <w:szCs w:val="20"/>
          <w:lang w:eastAsia="ru-RU"/>
        </w:rPr>
        <w:t> судебной практики по делам, связанным с истребованием жилых помещений от граждан по искам государственных органов и органов местного самоуправления, утвержденный Президиумом Верховного Суда РФ 25 ноября 2015 г.</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163" w:anchor="/document/70756994/entry/0" w:history="1">
        <w:r w:rsidRPr="00537B0F">
          <w:rPr>
            <w:rFonts w:ascii="Times New Roman" w:eastAsia="Times New Roman" w:hAnsi="Times New Roman" w:cs="Times New Roman"/>
            <w:color w:val="3272C0"/>
            <w:sz w:val="20"/>
            <w:szCs w:val="20"/>
            <w:lang w:eastAsia="ru-RU"/>
          </w:rPr>
          <w:t>Обзор</w:t>
        </w:r>
      </w:hyperlink>
      <w:r w:rsidRPr="00537B0F">
        <w:rPr>
          <w:rFonts w:ascii="Times New Roman" w:eastAsia="Times New Roman" w:hAnsi="Times New Roman" w:cs="Times New Roman"/>
          <w:color w:val="464C55"/>
          <w:sz w:val="20"/>
          <w:szCs w:val="20"/>
          <w:lang w:eastAsia="ru-RU"/>
        </w:rPr>
        <w:t> судебной практики по делам, связанным с истребованием жилых помещений от добросовестных приобретателей, по искам государственных органов и органов местного самоуправления, утвержденный Президиумом Верховного Суда РФ 1 октября 2014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164" w:anchor="/document/57591826/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165" w:anchor="/document/77531555/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166" w:anchor="/multilink/10164072/paragraph/1750774654/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302 ГК РФ</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О конституционно-правовом смысле положений пункт 1 статьи 302 см. </w:t>
      </w:r>
      <w:hyperlink r:id="rId2167" w:anchor="/document/401484013/entry/1111" w:history="1">
        <w:r w:rsidRPr="00537B0F">
          <w:rPr>
            <w:rFonts w:ascii="Times New Roman" w:eastAsia="Times New Roman" w:hAnsi="Times New Roman" w:cs="Times New Roman"/>
            <w:color w:val="3272C0"/>
            <w:sz w:val="20"/>
            <w:szCs w:val="20"/>
            <w:lang w:eastAsia="ru-RU"/>
          </w:rPr>
          <w:t>постановление</w:t>
        </w:r>
      </w:hyperlink>
      <w:r w:rsidRPr="00537B0F">
        <w:rPr>
          <w:rFonts w:ascii="Times New Roman" w:eastAsia="Times New Roman" w:hAnsi="Times New Roman" w:cs="Times New Roman"/>
          <w:color w:val="464C55"/>
          <w:sz w:val="20"/>
          <w:szCs w:val="20"/>
          <w:lang w:eastAsia="ru-RU"/>
        </w:rPr>
        <w:t> Конституционного Суда РФ от 13 июля 2021 г. N 35-П</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Если имущество </w:t>
      </w:r>
      <w:proofErr w:type="spellStart"/>
      <w:r w:rsidRPr="00537B0F">
        <w:rPr>
          <w:rFonts w:ascii="Times New Roman" w:eastAsia="Times New Roman" w:hAnsi="Times New Roman" w:cs="Times New Roman"/>
          <w:color w:val="22272F"/>
          <w:sz w:val="23"/>
          <w:szCs w:val="23"/>
          <w:lang w:eastAsia="ru-RU"/>
        </w:rPr>
        <w:fldChar w:fldCharType="begin"/>
      </w:r>
      <w:r w:rsidRPr="00537B0F">
        <w:rPr>
          <w:rFonts w:ascii="Times New Roman" w:eastAsia="Times New Roman" w:hAnsi="Times New Roman" w:cs="Times New Roman"/>
          <w:color w:val="22272F"/>
          <w:sz w:val="23"/>
          <w:szCs w:val="23"/>
          <w:lang w:eastAsia="ru-RU"/>
        </w:rPr>
        <w:instrText xml:space="preserve"> HYPERLINK "http://ivo.garant.ru/" \l "/document/1795065/entry/372" </w:instrText>
      </w:r>
      <w:r w:rsidRPr="00537B0F">
        <w:rPr>
          <w:rFonts w:ascii="Times New Roman" w:eastAsia="Times New Roman" w:hAnsi="Times New Roman" w:cs="Times New Roman"/>
          <w:color w:val="22272F"/>
          <w:sz w:val="23"/>
          <w:szCs w:val="23"/>
          <w:lang w:eastAsia="ru-RU"/>
        </w:rPr>
        <w:fldChar w:fldCharType="separate"/>
      </w:r>
      <w:r w:rsidRPr="00537B0F">
        <w:rPr>
          <w:rFonts w:ascii="Times New Roman" w:eastAsia="Times New Roman" w:hAnsi="Times New Roman" w:cs="Times New Roman"/>
          <w:color w:val="3272C0"/>
          <w:sz w:val="23"/>
          <w:szCs w:val="23"/>
          <w:lang w:eastAsia="ru-RU"/>
        </w:rPr>
        <w:t>возмездно</w:t>
      </w:r>
      <w:proofErr w:type="spellEnd"/>
      <w:r w:rsidRPr="00537B0F">
        <w:rPr>
          <w:rFonts w:ascii="Times New Roman" w:eastAsia="Times New Roman" w:hAnsi="Times New Roman" w:cs="Times New Roman"/>
          <w:color w:val="22272F"/>
          <w:sz w:val="23"/>
          <w:szCs w:val="23"/>
          <w:lang w:eastAsia="ru-RU"/>
        </w:rPr>
        <w:fldChar w:fldCharType="end"/>
      </w:r>
      <w:r w:rsidRPr="00537B0F">
        <w:rPr>
          <w:rFonts w:ascii="Times New Roman" w:eastAsia="Times New Roman" w:hAnsi="Times New Roman" w:cs="Times New Roman"/>
          <w:color w:val="22272F"/>
          <w:sz w:val="23"/>
          <w:szCs w:val="23"/>
          <w:lang w:eastAsia="ru-RU"/>
        </w:rPr>
        <w:t> приобретено у лица, которое не имело права его отчуждать, о чем приобретатель не знал и не мог знать (</w:t>
      </w:r>
      <w:hyperlink r:id="rId2168" w:anchor="/multilink/10164072/paragraph/1644/number/1" w:history="1">
        <w:r w:rsidRPr="00537B0F">
          <w:rPr>
            <w:rFonts w:ascii="Times New Roman" w:eastAsia="Times New Roman" w:hAnsi="Times New Roman" w:cs="Times New Roman"/>
            <w:color w:val="3272C0"/>
            <w:sz w:val="23"/>
            <w:szCs w:val="23"/>
            <w:lang w:eastAsia="ru-RU"/>
          </w:rPr>
          <w:t>добросовестный приобретатель</w:t>
        </w:r>
      </w:hyperlink>
      <w:r w:rsidRPr="00537B0F">
        <w:rPr>
          <w:rFonts w:ascii="Times New Roman" w:eastAsia="Times New Roman" w:hAnsi="Times New Roman" w:cs="Times New Roman"/>
          <w:color w:val="22272F"/>
          <w:sz w:val="23"/>
          <w:szCs w:val="23"/>
          <w:lang w:eastAsia="ru-RU"/>
        </w:rPr>
        <w:t>), то собственник вправе истребовать это имущество от приобретателя в случае, когда имущество утеряно собственником или лицом, которому имущество было передано собственником во владение, либо похищено у того или другого, либо выбыло из их владения иным путем помимо их воли.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Если имущество приобретено безвозмездно от лица, которое не имело права его отчуждать, собственник вправе истребовать имущество во всех случаях.</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Деньги, а также ценные бумаги на предъявителя не могут быть истребованы от добросовестного приобретателя.</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Статья 302 дополнена пунктом 4 с 1 января 2020 г. - </w:t>
      </w:r>
      <w:hyperlink r:id="rId2169" w:anchor="/document/73219983/entry/14" w:history="1">
        <w:r w:rsidRPr="00537B0F">
          <w:rPr>
            <w:rFonts w:ascii="Times New Roman" w:eastAsia="Times New Roman" w:hAnsi="Times New Roman" w:cs="Times New Roman"/>
            <w:color w:val="3272C0"/>
            <w:sz w:val="20"/>
            <w:szCs w:val="20"/>
            <w:lang w:eastAsia="ru-RU"/>
          </w:rPr>
          <w:t>Федеральный закон</w:t>
        </w:r>
      </w:hyperlink>
      <w:r w:rsidRPr="00537B0F">
        <w:rPr>
          <w:rFonts w:ascii="Times New Roman" w:eastAsia="Times New Roman" w:hAnsi="Times New Roman" w:cs="Times New Roman"/>
          <w:color w:val="464C55"/>
          <w:sz w:val="20"/>
          <w:szCs w:val="20"/>
          <w:lang w:eastAsia="ru-RU"/>
        </w:rPr>
        <w:t> от 16 декабря 2019 г. N 430-ФЗ</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Суд отказывает в удовлетворении требования субъекта гражданского права, указанного в </w:t>
      </w:r>
      <w:hyperlink r:id="rId2170" w:anchor="/document/10164072/entry/12401" w:history="1">
        <w:r w:rsidRPr="00537B0F">
          <w:rPr>
            <w:rFonts w:ascii="Times New Roman" w:eastAsia="Times New Roman" w:hAnsi="Times New Roman" w:cs="Times New Roman"/>
            <w:color w:val="3272C0"/>
            <w:sz w:val="23"/>
            <w:szCs w:val="23"/>
            <w:lang w:eastAsia="ru-RU"/>
          </w:rPr>
          <w:t>пункте 1 статьи 124</w:t>
        </w:r>
      </w:hyperlink>
      <w:r w:rsidRPr="00537B0F">
        <w:rPr>
          <w:rFonts w:ascii="Times New Roman" w:eastAsia="Times New Roman" w:hAnsi="Times New Roman" w:cs="Times New Roman"/>
          <w:color w:val="22272F"/>
          <w:sz w:val="23"/>
          <w:szCs w:val="23"/>
          <w:lang w:eastAsia="ru-RU"/>
        </w:rPr>
        <w:t> настоящего Кодекса, об истребовании жилого помещения у добросовестного приобретателя, не являющегося таким субъектом гражданского права, во всех случаях, если после выбытия жилого помещения из владения истца истекло три года со дня внесения в государственный реестр записи о праве собственности первого добросовестного приобретателя жилого помещения. При этом бремя доказывания обстоятельств, свидетельствующих о недобросовестности приобретателя, или обстоятельств выбытия жилого помещения из владения истца несет субъект гражданского права, указанный в пункте 1 статьи 124 настоящего Кодекса.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В соответствии с </w:t>
      </w:r>
      <w:hyperlink r:id="rId2171" w:anchor="/document/12130610/entry/5" w:history="1">
        <w:r w:rsidRPr="00537B0F">
          <w:rPr>
            <w:rFonts w:ascii="Times New Roman" w:eastAsia="Times New Roman" w:hAnsi="Times New Roman" w:cs="Times New Roman"/>
            <w:color w:val="3272C0"/>
            <w:sz w:val="20"/>
            <w:szCs w:val="20"/>
            <w:lang w:eastAsia="ru-RU"/>
          </w:rPr>
          <w:t>Постановлением</w:t>
        </w:r>
      </w:hyperlink>
      <w:r w:rsidRPr="00537B0F">
        <w:rPr>
          <w:rFonts w:ascii="Times New Roman" w:eastAsia="Times New Roman" w:hAnsi="Times New Roman" w:cs="Times New Roman"/>
          <w:color w:val="464C55"/>
          <w:sz w:val="20"/>
          <w:szCs w:val="20"/>
          <w:lang w:eastAsia="ru-RU"/>
        </w:rPr>
        <w:t> Конституционного Суда РФ от 21 апреля 2003 г. N 6-П права лица, считающего себя собственником имущества, не подлежат защите путем удовлетворения иска к добросовестному приобретателю с использованием правового механизма, установленного </w:t>
      </w:r>
      <w:hyperlink r:id="rId2172" w:anchor="/document/10164072/entry/167" w:history="1">
        <w:r w:rsidRPr="00537B0F">
          <w:rPr>
            <w:rFonts w:ascii="Times New Roman" w:eastAsia="Times New Roman" w:hAnsi="Times New Roman" w:cs="Times New Roman"/>
            <w:color w:val="3272C0"/>
            <w:sz w:val="20"/>
            <w:szCs w:val="20"/>
            <w:lang w:eastAsia="ru-RU"/>
          </w:rPr>
          <w:t>пунктами 1</w:t>
        </w:r>
      </w:hyperlink>
      <w:r w:rsidRPr="00537B0F">
        <w:rPr>
          <w:rFonts w:ascii="Times New Roman" w:eastAsia="Times New Roman" w:hAnsi="Times New Roman" w:cs="Times New Roman"/>
          <w:color w:val="464C55"/>
          <w:sz w:val="20"/>
          <w:szCs w:val="20"/>
          <w:lang w:eastAsia="ru-RU"/>
        </w:rPr>
        <w:t> и </w:t>
      </w:r>
      <w:hyperlink r:id="rId2173" w:anchor="/document/10164072/entry/16702" w:history="1">
        <w:r w:rsidRPr="00537B0F">
          <w:rPr>
            <w:rFonts w:ascii="Times New Roman" w:eastAsia="Times New Roman" w:hAnsi="Times New Roman" w:cs="Times New Roman"/>
            <w:color w:val="3272C0"/>
            <w:sz w:val="20"/>
            <w:szCs w:val="20"/>
            <w:lang w:eastAsia="ru-RU"/>
          </w:rPr>
          <w:t>2 статьи 167</w:t>
        </w:r>
      </w:hyperlink>
      <w:r w:rsidRPr="00537B0F">
        <w:rPr>
          <w:rFonts w:ascii="Times New Roman" w:eastAsia="Times New Roman" w:hAnsi="Times New Roman" w:cs="Times New Roman"/>
          <w:color w:val="464C55"/>
          <w:sz w:val="20"/>
          <w:szCs w:val="20"/>
          <w:lang w:eastAsia="ru-RU"/>
        </w:rPr>
        <w:t xml:space="preserve"> настоящего Кодекса. Такая защита возможна лишь путем удовлетворения </w:t>
      </w:r>
      <w:proofErr w:type="spellStart"/>
      <w:r w:rsidRPr="00537B0F">
        <w:rPr>
          <w:rFonts w:ascii="Times New Roman" w:eastAsia="Times New Roman" w:hAnsi="Times New Roman" w:cs="Times New Roman"/>
          <w:color w:val="464C55"/>
          <w:sz w:val="20"/>
          <w:szCs w:val="20"/>
          <w:lang w:eastAsia="ru-RU"/>
        </w:rPr>
        <w:t>виндикационного</w:t>
      </w:r>
      <w:proofErr w:type="spellEnd"/>
      <w:r w:rsidRPr="00537B0F">
        <w:rPr>
          <w:rFonts w:ascii="Times New Roman" w:eastAsia="Times New Roman" w:hAnsi="Times New Roman" w:cs="Times New Roman"/>
          <w:color w:val="464C55"/>
          <w:sz w:val="20"/>
          <w:szCs w:val="20"/>
          <w:lang w:eastAsia="ru-RU"/>
        </w:rPr>
        <w:t xml:space="preserve"> иска, если для этого имеются те предусмотренные статьей 302 настоящего Кодекса основания, которые дают право истребовать имущество и у добросовестного приобретателя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lastRenderedPageBreak/>
        <w:t>Статья 303. Расчеты при возврате имущества из незаконного владения</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174" w:anchor="/document/57591827/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175" w:anchor="/document/77529812/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176" w:anchor="/multilink/10164072/paragraph/1750774655/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303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При истребовании имущества из чужого незаконного владения собственник вправе также потребовать от лица, которое знало или должно было знать, что его владение незаконно (недобросовестный владелец), возврата или возмещения всех доходов, которые это лицо извлекло или должно было извлечь за все время владения; от добросовестного владельца возврата или возмещения всех доходов, которые он извлек или должен был извлечь со времени, когда он узнал или должен был узнать о неправомерности владения или получил повестку по иску собственника о возврате имущества.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Владелец, как добросовестный, так и недобросовестный, в свою очередь вправе требовать от собственника возмещения произведенных им необходимых затрат на имущество с того времени, с которого собственнику причитаются доходы от имущества.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Добросовестный владелец вправе оставить за собой произведенные им улучшения, если они могут быть отделены без повреждения имущества. Если такое отделение улучшений невозможно, добросовестный владелец имеет право требовать возмещения произведенных на улучшение затрат, но не свыше размера увеличения стоимости имущества.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304. Защита прав собственника от нарушений, не связанных с лишением владения</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177" w:anchor="/document/57591732/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178" w:anchor="/document/77530814/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179" w:anchor="/multilink/10164072/paragraph/1750774656/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304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Собственник может </w:t>
      </w:r>
      <w:hyperlink r:id="rId2180" w:anchor="/document/1795065/entry/49" w:history="1">
        <w:r w:rsidRPr="00537B0F">
          <w:rPr>
            <w:rFonts w:ascii="Times New Roman" w:eastAsia="Times New Roman" w:hAnsi="Times New Roman" w:cs="Times New Roman"/>
            <w:color w:val="3272C0"/>
            <w:sz w:val="23"/>
            <w:szCs w:val="23"/>
            <w:lang w:eastAsia="ru-RU"/>
          </w:rPr>
          <w:t>требовать</w:t>
        </w:r>
      </w:hyperlink>
      <w:r w:rsidRPr="00537B0F">
        <w:rPr>
          <w:rFonts w:ascii="Times New Roman" w:eastAsia="Times New Roman" w:hAnsi="Times New Roman" w:cs="Times New Roman"/>
          <w:color w:val="22272F"/>
          <w:sz w:val="23"/>
          <w:szCs w:val="23"/>
          <w:lang w:eastAsia="ru-RU"/>
        </w:rPr>
        <w:t> устранения всяких нарушений его права, хотя бы эти нарушения и не были соединены с лишением владения.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305. Защита прав владельца, не являющегося собственником</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181" w:anchor="/document/57592938/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182" w:anchor="/document/77532430/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183" w:anchor="/multilink/10164072/paragraph/1750774657/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305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Права, предусмотренные </w:t>
      </w:r>
      <w:hyperlink r:id="rId2184" w:anchor="/document/10164072/entry/301" w:history="1">
        <w:r w:rsidRPr="00537B0F">
          <w:rPr>
            <w:rFonts w:ascii="Times New Roman" w:eastAsia="Times New Roman" w:hAnsi="Times New Roman" w:cs="Times New Roman"/>
            <w:color w:val="3272C0"/>
            <w:sz w:val="23"/>
            <w:szCs w:val="23"/>
            <w:lang w:eastAsia="ru-RU"/>
          </w:rPr>
          <w:t>статьями 301 - 304</w:t>
        </w:r>
      </w:hyperlink>
      <w:r w:rsidRPr="00537B0F">
        <w:rPr>
          <w:rFonts w:ascii="Times New Roman" w:eastAsia="Times New Roman" w:hAnsi="Times New Roman" w:cs="Times New Roman"/>
          <w:color w:val="22272F"/>
          <w:sz w:val="23"/>
          <w:szCs w:val="23"/>
          <w:lang w:eastAsia="ru-RU"/>
        </w:rPr>
        <w:t> настоящего Кодекса, принадлежат также лицу, хотя и не являющемуся собственником, но владеющему имуществом на праве пожизненного наследуемого владения, хозяйственного ведения, оперативного управления либо по </w:t>
      </w:r>
      <w:hyperlink r:id="rId2185" w:anchor="/document/10164072/entry/347" w:history="1">
        <w:r w:rsidRPr="00537B0F">
          <w:rPr>
            <w:rFonts w:ascii="Times New Roman" w:eastAsia="Times New Roman" w:hAnsi="Times New Roman" w:cs="Times New Roman"/>
            <w:color w:val="3272C0"/>
            <w:sz w:val="23"/>
            <w:szCs w:val="23"/>
            <w:lang w:eastAsia="ru-RU"/>
          </w:rPr>
          <w:t>иному</w:t>
        </w:r>
      </w:hyperlink>
      <w:r w:rsidRPr="00537B0F">
        <w:rPr>
          <w:rFonts w:ascii="Times New Roman" w:eastAsia="Times New Roman" w:hAnsi="Times New Roman" w:cs="Times New Roman"/>
          <w:color w:val="22272F"/>
          <w:sz w:val="23"/>
          <w:szCs w:val="23"/>
          <w:lang w:eastAsia="ru-RU"/>
        </w:rPr>
        <w:t> основанию, предусмотренному законом или договором. Это лицо имеет право на защиту его владения также против собственника.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186" w:anchor="/document/12125561/entry/1009" w:history="1">
        <w:r w:rsidRPr="00537B0F">
          <w:rPr>
            <w:rFonts w:ascii="Times New Roman" w:eastAsia="Times New Roman" w:hAnsi="Times New Roman" w:cs="Times New Roman"/>
            <w:color w:val="3272C0"/>
            <w:sz w:val="20"/>
            <w:szCs w:val="20"/>
            <w:lang w:eastAsia="ru-RU"/>
          </w:rPr>
          <w:t>Обзор</w:t>
        </w:r>
      </w:hyperlink>
      <w:r w:rsidRPr="00537B0F">
        <w:rPr>
          <w:rFonts w:ascii="Times New Roman" w:eastAsia="Times New Roman" w:hAnsi="Times New Roman" w:cs="Times New Roman"/>
          <w:color w:val="464C55"/>
          <w:sz w:val="20"/>
          <w:szCs w:val="20"/>
          <w:lang w:eastAsia="ru-RU"/>
        </w:rPr>
        <w:t> практики разрешения споров, связанных с арендой</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306. Последствия прекращения права собственности в силу закона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187" w:anchor="/document/57591733/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188" w:anchor="/document/77529811/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189" w:anchor="/multilink/10164072/paragraph/1750774658/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306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В случае принятия Российской Федерацией закона, прекращающего право собственности, убытки, причиненные собственнику в результате принятия этого акта, в том числе стоимость имущества, возмещаются государством. Споры о возмещении убытков разрешаются судом.</w:t>
      </w:r>
    </w:p>
    <w:p w:rsidR="00537B0F" w:rsidRPr="00537B0F" w:rsidRDefault="00537B0F" w:rsidP="00537B0F">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537B0F">
        <w:rPr>
          <w:rFonts w:ascii="Times New Roman" w:eastAsia="Times New Roman" w:hAnsi="Times New Roman" w:cs="Times New Roman"/>
          <w:color w:val="22272F"/>
          <w:sz w:val="32"/>
          <w:szCs w:val="32"/>
          <w:lang w:eastAsia="ru-RU"/>
        </w:rPr>
        <w:t>Раздел III. Общая часть обязательственного права</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190" w:anchor="/document/71466902/entry/0" w:history="1">
        <w:r w:rsidRPr="00537B0F">
          <w:rPr>
            <w:rFonts w:ascii="Times New Roman" w:eastAsia="Times New Roman" w:hAnsi="Times New Roman" w:cs="Times New Roman"/>
            <w:color w:val="3272C0"/>
            <w:sz w:val="20"/>
            <w:szCs w:val="20"/>
            <w:lang w:eastAsia="ru-RU"/>
          </w:rPr>
          <w:t>справку</w:t>
        </w:r>
      </w:hyperlink>
      <w:r w:rsidRPr="00537B0F">
        <w:rPr>
          <w:rFonts w:ascii="Times New Roman" w:eastAsia="Times New Roman" w:hAnsi="Times New Roman" w:cs="Times New Roman"/>
          <w:color w:val="464C55"/>
          <w:sz w:val="20"/>
          <w:szCs w:val="20"/>
          <w:lang w:eastAsia="ru-RU"/>
        </w:rPr>
        <w:t> о некоторых вопросах применения норм раздела III "Общая часть обязательственного права" части первой настоящего Кодекса, за исключением главы 23, утвержденную постановлением президиума Суда по интеллектуальным правам от 3 сентября 2015 г. N СП-23/24</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О некоторых вопросах применения общих положений настоящего Кодекса об обязательствах и их исполнении см. </w:t>
      </w:r>
      <w:hyperlink r:id="rId2191" w:anchor="/document/71547148/entry/0" w:history="1">
        <w:r w:rsidRPr="00537B0F">
          <w:rPr>
            <w:rFonts w:ascii="Times New Roman" w:eastAsia="Times New Roman" w:hAnsi="Times New Roman" w:cs="Times New Roman"/>
            <w:color w:val="3272C0"/>
            <w:sz w:val="20"/>
            <w:szCs w:val="20"/>
            <w:lang w:eastAsia="ru-RU"/>
          </w:rPr>
          <w:t>постановление</w:t>
        </w:r>
      </w:hyperlink>
      <w:r w:rsidRPr="00537B0F">
        <w:rPr>
          <w:rFonts w:ascii="Times New Roman" w:eastAsia="Times New Roman" w:hAnsi="Times New Roman" w:cs="Times New Roman"/>
          <w:color w:val="464C55"/>
          <w:sz w:val="20"/>
          <w:szCs w:val="20"/>
          <w:lang w:eastAsia="ru-RU"/>
        </w:rPr>
        <w:t> Пленума Верховного Суда РФ от 22 ноября 2016 г. N 54</w:t>
      </w:r>
    </w:p>
    <w:p w:rsidR="00537B0F" w:rsidRPr="00537B0F" w:rsidRDefault="00537B0F" w:rsidP="00537B0F">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537B0F">
        <w:rPr>
          <w:rFonts w:ascii="Times New Roman" w:eastAsia="Times New Roman" w:hAnsi="Times New Roman" w:cs="Times New Roman"/>
          <w:color w:val="22272F"/>
          <w:sz w:val="32"/>
          <w:szCs w:val="32"/>
          <w:lang w:eastAsia="ru-RU"/>
        </w:rPr>
        <w:lastRenderedPageBreak/>
        <w:t>Подраздел 1. Общие положения об обязательствах</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192" w:anchor="/document/5522039/entry/0" w:history="1">
        <w:r w:rsidRPr="00537B0F">
          <w:rPr>
            <w:rFonts w:ascii="Times New Roman" w:eastAsia="Times New Roman" w:hAnsi="Times New Roman" w:cs="Times New Roman"/>
            <w:color w:val="3272C0"/>
            <w:sz w:val="20"/>
            <w:szCs w:val="20"/>
            <w:lang w:eastAsia="ru-RU"/>
          </w:rPr>
          <w:t>схему</w:t>
        </w:r>
      </w:hyperlink>
      <w:r w:rsidRPr="00537B0F">
        <w:rPr>
          <w:rFonts w:ascii="Times New Roman" w:eastAsia="Times New Roman" w:hAnsi="Times New Roman" w:cs="Times New Roman"/>
          <w:color w:val="464C55"/>
          <w:sz w:val="20"/>
          <w:szCs w:val="20"/>
          <w:lang w:eastAsia="ru-RU"/>
        </w:rPr>
        <w:t> "Общие положения об обязательствах"</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193" w:anchor="/document/70885222/entry/13"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в наименование главы 21 настоящего Кодекса внесены изменения, </w:t>
      </w:r>
      <w:hyperlink r:id="rId2194" w:anchor="/document/70885222/entry/21" w:history="1">
        <w:r w:rsidRPr="00537B0F">
          <w:rPr>
            <w:rFonts w:ascii="Times New Roman" w:eastAsia="Times New Roman" w:hAnsi="Times New Roman" w:cs="Times New Roman"/>
            <w:color w:val="3272C0"/>
            <w:sz w:val="20"/>
            <w:szCs w:val="20"/>
            <w:lang w:eastAsia="ru-RU"/>
          </w:rPr>
          <w:t>вступающие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195" w:anchor="/document/57501960/entry/1021" w:history="1">
        <w:r w:rsidRPr="00537B0F">
          <w:rPr>
            <w:rFonts w:ascii="Times New Roman" w:eastAsia="Times New Roman" w:hAnsi="Times New Roman" w:cs="Times New Roman"/>
            <w:color w:val="3272C0"/>
            <w:sz w:val="20"/>
            <w:szCs w:val="20"/>
            <w:lang w:eastAsia="ru-RU"/>
          </w:rPr>
          <w:t>См. текст наименования в предыдущей редакции</w:t>
        </w:r>
      </w:hyperlink>
    </w:p>
    <w:p w:rsidR="00537B0F" w:rsidRPr="00537B0F" w:rsidRDefault="00537B0F" w:rsidP="00537B0F">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537B0F">
        <w:rPr>
          <w:rFonts w:ascii="Times New Roman" w:eastAsia="Times New Roman" w:hAnsi="Times New Roman" w:cs="Times New Roman"/>
          <w:color w:val="22272F"/>
          <w:sz w:val="32"/>
          <w:szCs w:val="32"/>
          <w:lang w:eastAsia="ru-RU"/>
        </w:rPr>
        <w:t>Глава 21. Понятие обязательства</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196" w:anchor="/document/70885222/entry/14"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статья 307 настоящего Кодекса изложена в новой редакции, </w:t>
      </w:r>
      <w:hyperlink r:id="rId2197"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198" w:anchor="/document/57501960/entry/307"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307. Понятие обязательства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199" w:anchor="/document/57592358/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200" w:anchor="/document/77529916/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201" w:anchor="/multilink/10164072/paragraph/1750774659/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307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1. В силу обязательства одно лицо (должник) обязано совершить в пользу другого лица (кредитора) определенное действие, </w:t>
      </w:r>
      <w:proofErr w:type="gramStart"/>
      <w:r w:rsidRPr="00537B0F">
        <w:rPr>
          <w:rFonts w:ascii="Times New Roman" w:eastAsia="Times New Roman" w:hAnsi="Times New Roman" w:cs="Times New Roman"/>
          <w:color w:val="22272F"/>
          <w:sz w:val="23"/>
          <w:szCs w:val="23"/>
          <w:lang w:eastAsia="ru-RU"/>
        </w:rPr>
        <w:t>как то</w:t>
      </w:r>
      <w:proofErr w:type="gramEnd"/>
      <w:r w:rsidRPr="00537B0F">
        <w:rPr>
          <w:rFonts w:ascii="Times New Roman" w:eastAsia="Times New Roman" w:hAnsi="Times New Roman" w:cs="Times New Roman"/>
          <w:color w:val="22272F"/>
          <w:sz w:val="23"/>
          <w:szCs w:val="23"/>
          <w:lang w:eastAsia="ru-RU"/>
        </w:rPr>
        <w:t>: передать имущество, выполнить работу, оказать услугу, внести вклад в совместную деятельность, уплатить деньги и т.п., либо воздержаться от определенного действия, а кредитор имеет право требовать от должника исполнения его обязанности.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Обязательства возникают из договоров и других сделок, вследствие причинения вреда, вследствие неосновательного обогащения, а также из иных оснований, указанных в настоящем </w:t>
      </w:r>
      <w:hyperlink r:id="rId2202" w:anchor="/document/10164072/entry/8" w:history="1">
        <w:r w:rsidRPr="00537B0F">
          <w:rPr>
            <w:rFonts w:ascii="Times New Roman" w:eastAsia="Times New Roman" w:hAnsi="Times New Roman" w:cs="Times New Roman"/>
            <w:color w:val="3272C0"/>
            <w:sz w:val="23"/>
            <w:szCs w:val="23"/>
            <w:lang w:eastAsia="ru-RU"/>
          </w:rPr>
          <w:t>Кодексе</w:t>
        </w:r>
      </w:hyperlink>
      <w:r w:rsidRPr="00537B0F">
        <w:rPr>
          <w:rFonts w:ascii="Times New Roman" w:eastAsia="Times New Roman" w:hAnsi="Times New Roman" w:cs="Times New Roman"/>
          <w:color w:val="22272F"/>
          <w:sz w:val="23"/>
          <w:szCs w:val="23"/>
          <w:lang w:eastAsia="ru-RU"/>
        </w:rPr>
        <w:t>.</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При установлении, исполнении обязательства и после его прекращения стороны обязаны действовать </w:t>
      </w:r>
      <w:hyperlink r:id="rId2203" w:anchor="/document/71100882/entry/1003" w:history="1">
        <w:r w:rsidRPr="00537B0F">
          <w:rPr>
            <w:rFonts w:ascii="Times New Roman" w:eastAsia="Times New Roman" w:hAnsi="Times New Roman" w:cs="Times New Roman"/>
            <w:color w:val="3272C0"/>
            <w:sz w:val="23"/>
            <w:szCs w:val="23"/>
            <w:lang w:eastAsia="ru-RU"/>
          </w:rPr>
          <w:t>добросовестно</w:t>
        </w:r>
      </w:hyperlink>
      <w:r w:rsidRPr="00537B0F">
        <w:rPr>
          <w:rFonts w:ascii="Times New Roman" w:eastAsia="Times New Roman" w:hAnsi="Times New Roman" w:cs="Times New Roman"/>
          <w:color w:val="22272F"/>
          <w:sz w:val="23"/>
          <w:szCs w:val="23"/>
          <w:lang w:eastAsia="ru-RU"/>
        </w:rPr>
        <w:t>, учитывая права и законные интересы друг друга, взаимно оказывая необходимое содействие для достижения цели обязательства, а также предоставляя друг другу необходимую информацию.</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204" w:anchor="/document/70885222/entry/15"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глава 21 настоящего Кодекса дополнена статьей 307.1, </w:t>
      </w:r>
      <w:hyperlink r:id="rId2205"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307.1. Применение общих положений об обязательствах</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206" w:anchor="/document/57593381/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207" w:anchor="/document/77532552/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208" w:anchor="/multilink/10164072/paragraph/1791478490/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307.1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К обязательствам, возникшим из договора (договорным обязательствам), общие положения об обязательствах (настоящий подраздел) применяются, если иное не предусмотрено правилами об отдельных видах договоров, содержащимися в настоящем Кодексе и иных законах, а при отсутствии таких специальных правил - общими положениями о договоре (</w:t>
      </w:r>
      <w:hyperlink r:id="rId2209" w:anchor="/document/10164072/entry/3200" w:history="1">
        <w:r w:rsidRPr="00537B0F">
          <w:rPr>
            <w:rFonts w:ascii="Times New Roman" w:eastAsia="Times New Roman" w:hAnsi="Times New Roman" w:cs="Times New Roman"/>
            <w:color w:val="3272C0"/>
            <w:sz w:val="23"/>
            <w:szCs w:val="23"/>
            <w:lang w:eastAsia="ru-RU"/>
          </w:rPr>
          <w:t>подраздел 2 раздела III</w:t>
        </w:r>
      </w:hyperlink>
      <w:r w:rsidRPr="00537B0F">
        <w:rPr>
          <w:rFonts w:ascii="Times New Roman" w:eastAsia="Times New Roman" w:hAnsi="Times New Roman" w:cs="Times New Roman"/>
          <w:color w:val="22272F"/>
          <w:sz w:val="23"/>
          <w:szCs w:val="23"/>
          <w:lang w:eastAsia="ru-RU"/>
        </w:rPr>
        <w:t>).</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К обязательствам вследствие причинения вреда и к обязательствам вследствие неосновательного обогащения общие положения об обязательствах (настоящий подраздел) применяются, если иное не предусмотрено соответственно правилами </w:t>
      </w:r>
      <w:hyperlink r:id="rId2210" w:anchor="/document/10164072/entry/2059" w:history="1">
        <w:r w:rsidRPr="00537B0F">
          <w:rPr>
            <w:rFonts w:ascii="Times New Roman" w:eastAsia="Times New Roman" w:hAnsi="Times New Roman" w:cs="Times New Roman"/>
            <w:color w:val="3272C0"/>
            <w:sz w:val="23"/>
            <w:szCs w:val="23"/>
            <w:lang w:eastAsia="ru-RU"/>
          </w:rPr>
          <w:t>глав 59</w:t>
        </w:r>
      </w:hyperlink>
      <w:r w:rsidRPr="00537B0F">
        <w:rPr>
          <w:rFonts w:ascii="Times New Roman" w:eastAsia="Times New Roman" w:hAnsi="Times New Roman" w:cs="Times New Roman"/>
          <w:color w:val="22272F"/>
          <w:sz w:val="23"/>
          <w:szCs w:val="23"/>
          <w:lang w:eastAsia="ru-RU"/>
        </w:rPr>
        <w:t> и </w:t>
      </w:r>
      <w:hyperlink r:id="rId2211" w:anchor="/document/10164072/entry/2060" w:history="1">
        <w:r w:rsidRPr="00537B0F">
          <w:rPr>
            <w:rFonts w:ascii="Times New Roman" w:eastAsia="Times New Roman" w:hAnsi="Times New Roman" w:cs="Times New Roman"/>
            <w:color w:val="3272C0"/>
            <w:sz w:val="23"/>
            <w:szCs w:val="23"/>
            <w:lang w:eastAsia="ru-RU"/>
          </w:rPr>
          <w:t>60</w:t>
        </w:r>
      </w:hyperlink>
      <w:r w:rsidRPr="00537B0F">
        <w:rPr>
          <w:rFonts w:ascii="Times New Roman" w:eastAsia="Times New Roman" w:hAnsi="Times New Roman" w:cs="Times New Roman"/>
          <w:color w:val="22272F"/>
          <w:sz w:val="23"/>
          <w:szCs w:val="23"/>
          <w:lang w:eastAsia="ru-RU"/>
        </w:rPr>
        <w:t> настоящего Кодекса или не вытекает из существа соответствующих отношений.</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Поскольку иное не установлено настоящим Кодексом, иными законами или не вытекает из существа соответствующих отношений, общие положения об обязательствах (настоящий подраздел) применяются к требованиям: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lastRenderedPageBreak/>
        <w:t>1) возникшим из корпоративных отношений (</w:t>
      </w:r>
      <w:hyperlink r:id="rId2212" w:anchor="/document/10164072/entry/1004" w:history="1">
        <w:r w:rsidRPr="00537B0F">
          <w:rPr>
            <w:rFonts w:ascii="Times New Roman" w:eastAsia="Times New Roman" w:hAnsi="Times New Roman" w:cs="Times New Roman"/>
            <w:color w:val="3272C0"/>
            <w:sz w:val="23"/>
            <w:szCs w:val="23"/>
            <w:lang w:eastAsia="ru-RU"/>
          </w:rPr>
          <w:t>глава 4</w:t>
        </w:r>
      </w:hyperlink>
      <w:r w:rsidRPr="00537B0F">
        <w:rPr>
          <w:rFonts w:ascii="Times New Roman" w:eastAsia="Times New Roman" w:hAnsi="Times New Roman" w:cs="Times New Roman"/>
          <w:color w:val="22272F"/>
          <w:sz w:val="23"/>
          <w:szCs w:val="23"/>
          <w:lang w:eastAsia="ru-RU"/>
        </w:rPr>
        <w:t>);</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связанным с применением последствий недействительности сделки (</w:t>
      </w:r>
      <w:hyperlink r:id="rId2213" w:anchor="/document/10164072/entry/10092" w:history="1">
        <w:r w:rsidRPr="00537B0F">
          <w:rPr>
            <w:rFonts w:ascii="Times New Roman" w:eastAsia="Times New Roman" w:hAnsi="Times New Roman" w:cs="Times New Roman"/>
            <w:color w:val="3272C0"/>
            <w:sz w:val="23"/>
            <w:szCs w:val="23"/>
            <w:lang w:eastAsia="ru-RU"/>
          </w:rPr>
          <w:t>параграф 2 главы 9</w:t>
        </w:r>
      </w:hyperlink>
      <w:r w:rsidRPr="00537B0F">
        <w:rPr>
          <w:rFonts w:ascii="Times New Roman" w:eastAsia="Times New Roman" w:hAnsi="Times New Roman" w:cs="Times New Roman"/>
          <w:color w:val="22272F"/>
          <w:sz w:val="23"/>
          <w:szCs w:val="23"/>
          <w:lang w:eastAsia="ru-RU"/>
        </w:rPr>
        <w:t>).</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308. Стороны обязательства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214" w:anchor="/document/57592359/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215" w:anchor="/document/77529925/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216" w:anchor="/multilink/10164072/paragraph/1750774660/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308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В обязательстве в качестве каждой из его сторон - кредитора или должника - могут участвовать одно или одновременно несколько лиц.</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Недействительность требований кредитора к одному из лиц, участвующих в обязательстве на стороне должника, равно как и истечение срока исковой давности по требованию к такому лицу, сами по себе не затрагивают его требований к остальным этим лицам.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Если каждая из сторон по договору несет обязанность в пользу другой стороны, она считается должником другой стороны в том, что обязана сделать в ее пользу, и одновременно ее кредитором в том, что имеет право от нее требовать.</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Обязательство не создает обязанностей для лиц, не участвующих в нем в качестве сторон (для третьих лиц).</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В случаях, предусмотренных </w:t>
      </w:r>
      <w:hyperlink r:id="rId2217" w:anchor="/document/10164072/entry/430" w:history="1">
        <w:r w:rsidRPr="00537B0F">
          <w:rPr>
            <w:rFonts w:ascii="Times New Roman" w:eastAsia="Times New Roman" w:hAnsi="Times New Roman" w:cs="Times New Roman"/>
            <w:color w:val="3272C0"/>
            <w:sz w:val="23"/>
            <w:szCs w:val="23"/>
            <w:lang w:eastAsia="ru-RU"/>
          </w:rPr>
          <w:t>законом</w:t>
        </w:r>
      </w:hyperlink>
      <w:r w:rsidRPr="00537B0F">
        <w:rPr>
          <w:rFonts w:ascii="Times New Roman" w:eastAsia="Times New Roman" w:hAnsi="Times New Roman" w:cs="Times New Roman"/>
          <w:color w:val="22272F"/>
          <w:sz w:val="23"/>
          <w:szCs w:val="23"/>
          <w:lang w:eastAsia="ru-RU"/>
        </w:rPr>
        <w:t>, иными правовыми актами или соглашением сторон, обязательство может создавать для третьих лиц права в отношении одной или обеих сторон обязательства.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218" w:anchor="/document/70885222/entry/16"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глава 21 настоящего Кодекса дополнена статьей 308.1, </w:t>
      </w:r>
      <w:hyperlink r:id="rId2219"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308.1. Альтернативное обязательство</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220" w:anchor="/multilink/10164072/paragraph/1750774661/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221" w:anchor="/document/77530402/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222" w:anchor="/multilink/10164072/paragraph/1750774661/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308.1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Альтернативным </w:t>
      </w:r>
      <w:hyperlink r:id="rId2223" w:anchor="/document/71547148/entry/42" w:history="1">
        <w:r w:rsidRPr="00537B0F">
          <w:rPr>
            <w:rFonts w:ascii="Times New Roman" w:eastAsia="Times New Roman" w:hAnsi="Times New Roman" w:cs="Times New Roman"/>
            <w:color w:val="3272C0"/>
            <w:sz w:val="23"/>
            <w:szCs w:val="23"/>
            <w:lang w:eastAsia="ru-RU"/>
          </w:rPr>
          <w:t>признается</w:t>
        </w:r>
      </w:hyperlink>
      <w:r w:rsidRPr="00537B0F">
        <w:rPr>
          <w:rFonts w:ascii="Times New Roman" w:eastAsia="Times New Roman" w:hAnsi="Times New Roman" w:cs="Times New Roman"/>
          <w:color w:val="22272F"/>
          <w:sz w:val="23"/>
          <w:szCs w:val="23"/>
          <w:lang w:eastAsia="ru-RU"/>
        </w:rPr>
        <w:t> обязательство, по которому должник обязан совершить одно из двух или нескольких действий (воздержаться от совершения действий), выбор между которыми принадлежит должнику, если законом, иными правовыми актами или договором право выбора не предоставлено кредитору или третьему лицу.</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С момента, когда должник (кредитор, третье лицо) осуществил выбор, обязательство </w:t>
      </w:r>
      <w:hyperlink r:id="rId2224" w:anchor="/document/71547148/entry/43" w:history="1">
        <w:r w:rsidRPr="00537B0F">
          <w:rPr>
            <w:rFonts w:ascii="Times New Roman" w:eastAsia="Times New Roman" w:hAnsi="Times New Roman" w:cs="Times New Roman"/>
            <w:color w:val="3272C0"/>
            <w:sz w:val="23"/>
            <w:szCs w:val="23"/>
            <w:lang w:eastAsia="ru-RU"/>
          </w:rPr>
          <w:t>перестает</w:t>
        </w:r>
      </w:hyperlink>
      <w:r w:rsidRPr="00537B0F">
        <w:rPr>
          <w:rFonts w:ascii="Times New Roman" w:eastAsia="Times New Roman" w:hAnsi="Times New Roman" w:cs="Times New Roman"/>
          <w:color w:val="22272F"/>
          <w:sz w:val="23"/>
          <w:szCs w:val="23"/>
          <w:lang w:eastAsia="ru-RU"/>
        </w:rPr>
        <w:t> быть альтернативным.</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225" w:anchor="/document/70885222/entry/16"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глава 21 настоящего Кодекса дополнена статьей 308.2, </w:t>
      </w:r>
      <w:hyperlink r:id="rId2226"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308.2. Факультативное обязательство</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227" w:anchor="/multilink/10164072/paragraph/1750774662/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228" w:anchor="/document/77529765/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229" w:anchor="/multilink/10164072/paragraph/1750774662/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308.2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Факультативным признается обязательство, по которому должнику предоставляется право заменить основное исполнение другим (факультативным) исполнением, предусмотренным условиями обязательства. В случае, если должник осуществляет свое право на замену исполнения, предусмотренного условиями обязательства, кредитор обязан принять от должника соответствующее исполнение по обязательству.</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230" w:anchor="/document/70885222/entry/16"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глава 21 настоящего Кодекса дополнена статьей 308.3, </w:t>
      </w:r>
      <w:hyperlink r:id="rId2231"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308.3. Защита прав кредитора по обязательству</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232" w:anchor="/multilink/10164072/paragraph/1750774663/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233" w:anchor="/document/77530309/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234" w:anchor="/multilink/10164072/paragraph/1750774663/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308.3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В случае неисполнения должником обязательства кредитор вправе требовать по суду исполнения обязательства в </w:t>
      </w:r>
      <w:hyperlink r:id="rId2235" w:anchor="/document/71360358/entry/23" w:history="1">
        <w:r w:rsidRPr="00537B0F">
          <w:rPr>
            <w:rFonts w:ascii="Times New Roman" w:eastAsia="Times New Roman" w:hAnsi="Times New Roman" w:cs="Times New Roman"/>
            <w:color w:val="3272C0"/>
            <w:sz w:val="23"/>
            <w:szCs w:val="23"/>
            <w:lang w:eastAsia="ru-RU"/>
          </w:rPr>
          <w:t>натуре</w:t>
        </w:r>
      </w:hyperlink>
      <w:r w:rsidRPr="00537B0F">
        <w:rPr>
          <w:rFonts w:ascii="Times New Roman" w:eastAsia="Times New Roman" w:hAnsi="Times New Roman" w:cs="Times New Roman"/>
          <w:color w:val="22272F"/>
          <w:sz w:val="23"/>
          <w:szCs w:val="23"/>
          <w:lang w:eastAsia="ru-RU"/>
        </w:rPr>
        <w:t>, если иное не предусмотрено настоящим Кодексом, иными законами или договором либо не вытекает из существа обязательства. Суд по требованию кредитора вправе </w:t>
      </w:r>
      <w:hyperlink r:id="rId2236" w:anchor="/document/71360358/entry/28" w:history="1">
        <w:r w:rsidRPr="00537B0F">
          <w:rPr>
            <w:rFonts w:ascii="Times New Roman" w:eastAsia="Times New Roman" w:hAnsi="Times New Roman" w:cs="Times New Roman"/>
            <w:color w:val="3272C0"/>
            <w:sz w:val="23"/>
            <w:szCs w:val="23"/>
            <w:lang w:eastAsia="ru-RU"/>
          </w:rPr>
          <w:t>присудить</w:t>
        </w:r>
      </w:hyperlink>
      <w:r w:rsidRPr="00537B0F">
        <w:rPr>
          <w:rFonts w:ascii="Times New Roman" w:eastAsia="Times New Roman" w:hAnsi="Times New Roman" w:cs="Times New Roman"/>
          <w:color w:val="22272F"/>
          <w:sz w:val="23"/>
          <w:szCs w:val="23"/>
          <w:lang w:eastAsia="ru-RU"/>
        </w:rPr>
        <w:t> в его пользу денежную сумму (</w:t>
      </w:r>
      <w:hyperlink r:id="rId2237" w:anchor="/document/10164072/entry/33001" w:history="1">
        <w:r w:rsidRPr="00537B0F">
          <w:rPr>
            <w:rFonts w:ascii="Times New Roman" w:eastAsia="Times New Roman" w:hAnsi="Times New Roman" w:cs="Times New Roman"/>
            <w:color w:val="3272C0"/>
            <w:sz w:val="23"/>
            <w:szCs w:val="23"/>
            <w:lang w:eastAsia="ru-RU"/>
          </w:rPr>
          <w:t>пункт 1 статьи 330</w:t>
        </w:r>
      </w:hyperlink>
      <w:r w:rsidRPr="00537B0F">
        <w:rPr>
          <w:rFonts w:ascii="Times New Roman" w:eastAsia="Times New Roman" w:hAnsi="Times New Roman" w:cs="Times New Roman"/>
          <w:color w:val="22272F"/>
          <w:sz w:val="23"/>
          <w:szCs w:val="23"/>
          <w:lang w:eastAsia="ru-RU"/>
        </w:rPr>
        <w:t>) на случай неисполнения указанного судебного акта в размере, определяемом судом на основе принципов справедливости, соразмерности и недопустимости извлечения выгоды из незаконного или недобросовестного поведения (</w:t>
      </w:r>
      <w:hyperlink r:id="rId2238" w:anchor="/document/10164072/entry/1444" w:history="1">
        <w:r w:rsidRPr="00537B0F">
          <w:rPr>
            <w:rFonts w:ascii="Times New Roman" w:eastAsia="Times New Roman" w:hAnsi="Times New Roman" w:cs="Times New Roman"/>
            <w:color w:val="3272C0"/>
            <w:sz w:val="23"/>
            <w:szCs w:val="23"/>
            <w:lang w:eastAsia="ru-RU"/>
          </w:rPr>
          <w:t>пункт 4 статьи 1</w:t>
        </w:r>
      </w:hyperlink>
      <w:r w:rsidRPr="00537B0F">
        <w:rPr>
          <w:rFonts w:ascii="Times New Roman" w:eastAsia="Times New Roman" w:hAnsi="Times New Roman" w:cs="Times New Roman"/>
          <w:color w:val="22272F"/>
          <w:sz w:val="23"/>
          <w:szCs w:val="23"/>
          <w:lang w:eastAsia="ru-RU"/>
        </w:rPr>
        <w:t>).</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Защита кредитором своих прав в соответствии с </w:t>
      </w:r>
      <w:hyperlink r:id="rId2239" w:anchor="/document/10164072/entry/300831" w:history="1">
        <w:r w:rsidRPr="00537B0F">
          <w:rPr>
            <w:rFonts w:ascii="Times New Roman" w:eastAsia="Times New Roman" w:hAnsi="Times New Roman" w:cs="Times New Roman"/>
            <w:color w:val="3272C0"/>
            <w:sz w:val="23"/>
            <w:szCs w:val="23"/>
            <w:lang w:eastAsia="ru-RU"/>
          </w:rPr>
          <w:t>пунктом 1</w:t>
        </w:r>
      </w:hyperlink>
      <w:r w:rsidRPr="00537B0F">
        <w:rPr>
          <w:rFonts w:ascii="Times New Roman" w:eastAsia="Times New Roman" w:hAnsi="Times New Roman" w:cs="Times New Roman"/>
          <w:color w:val="22272F"/>
          <w:sz w:val="23"/>
          <w:szCs w:val="23"/>
          <w:lang w:eastAsia="ru-RU"/>
        </w:rPr>
        <w:t> настоящей статьи не освобождает должника от ответственности за неисполнение или ненадлежащее исполнение обязательства (</w:t>
      </w:r>
      <w:hyperlink r:id="rId2240" w:anchor="/document/10164072/entry/1025" w:history="1">
        <w:r w:rsidRPr="00537B0F">
          <w:rPr>
            <w:rFonts w:ascii="Times New Roman" w:eastAsia="Times New Roman" w:hAnsi="Times New Roman" w:cs="Times New Roman"/>
            <w:color w:val="3272C0"/>
            <w:sz w:val="23"/>
            <w:szCs w:val="23"/>
            <w:lang w:eastAsia="ru-RU"/>
          </w:rPr>
          <w:t>глава 25</w:t>
        </w:r>
      </w:hyperlink>
      <w:r w:rsidRPr="00537B0F">
        <w:rPr>
          <w:rFonts w:ascii="Times New Roman" w:eastAsia="Times New Roman" w:hAnsi="Times New Roman" w:cs="Times New Roman"/>
          <w:color w:val="22272F"/>
          <w:sz w:val="23"/>
          <w:szCs w:val="23"/>
          <w:lang w:eastAsia="ru-RU"/>
        </w:rPr>
        <w:t>).</w:t>
      </w:r>
    </w:p>
    <w:p w:rsidR="00537B0F" w:rsidRPr="00537B0F" w:rsidRDefault="00537B0F" w:rsidP="00537B0F">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537B0F">
        <w:rPr>
          <w:rFonts w:ascii="Times New Roman" w:eastAsia="Times New Roman" w:hAnsi="Times New Roman" w:cs="Times New Roman"/>
          <w:color w:val="22272F"/>
          <w:sz w:val="32"/>
          <w:szCs w:val="32"/>
          <w:lang w:eastAsia="ru-RU"/>
        </w:rPr>
        <w:t>Глава 22. Исполнение обязательств</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241" w:anchor="/document/58074803/entry/0" w:history="1">
        <w:r w:rsidRPr="00537B0F">
          <w:rPr>
            <w:rFonts w:ascii="Times New Roman" w:eastAsia="Times New Roman" w:hAnsi="Times New Roman" w:cs="Times New Roman"/>
            <w:color w:val="3272C0"/>
            <w:sz w:val="20"/>
            <w:szCs w:val="20"/>
            <w:lang w:eastAsia="ru-RU"/>
          </w:rPr>
          <w:t>Энциклопедию решений</w:t>
        </w:r>
      </w:hyperlink>
      <w:r w:rsidRPr="00537B0F">
        <w:rPr>
          <w:rFonts w:ascii="Times New Roman" w:eastAsia="Times New Roman" w:hAnsi="Times New Roman" w:cs="Times New Roman"/>
          <w:color w:val="464C55"/>
          <w:sz w:val="20"/>
          <w:szCs w:val="20"/>
          <w:lang w:eastAsia="ru-RU"/>
        </w:rPr>
        <w:t>. Исполнение обязательств</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242" w:anchor="/document/5522041/entry/0" w:history="1">
        <w:r w:rsidRPr="00537B0F">
          <w:rPr>
            <w:rFonts w:ascii="Times New Roman" w:eastAsia="Times New Roman" w:hAnsi="Times New Roman" w:cs="Times New Roman"/>
            <w:color w:val="3272C0"/>
            <w:sz w:val="20"/>
            <w:szCs w:val="20"/>
            <w:lang w:eastAsia="ru-RU"/>
          </w:rPr>
          <w:t>схему</w:t>
        </w:r>
      </w:hyperlink>
      <w:r w:rsidRPr="00537B0F">
        <w:rPr>
          <w:rFonts w:ascii="Times New Roman" w:eastAsia="Times New Roman" w:hAnsi="Times New Roman" w:cs="Times New Roman"/>
          <w:color w:val="464C55"/>
          <w:sz w:val="20"/>
          <w:szCs w:val="20"/>
          <w:lang w:eastAsia="ru-RU"/>
        </w:rPr>
        <w:t> "Исполнение обязательств"</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О некоторых вопросах применения общих положений настоящего Кодекса об обязательствах и их исполнении см. </w:t>
      </w:r>
      <w:hyperlink r:id="rId2243" w:anchor="/document/71547148/entry/0" w:history="1">
        <w:r w:rsidRPr="00537B0F">
          <w:rPr>
            <w:rFonts w:ascii="Times New Roman" w:eastAsia="Times New Roman" w:hAnsi="Times New Roman" w:cs="Times New Roman"/>
            <w:color w:val="3272C0"/>
            <w:sz w:val="20"/>
            <w:szCs w:val="20"/>
            <w:lang w:eastAsia="ru-RU"/>
          </w:rPr>
          <w:t>постановление</w:t>
        </w:r>
      </w:hyperlink>
      <w:r w:rsidRPr="00537B0F">
        <w:rPr>
          <w:rFonts w:ascii="Times New Roman" w:eastAsia="Times New Roman" w:hAnsi="Times New Roman" w:cs="Times New Roman"/>
          <w:color w:val="464C55"/>
          <w:sz w:val="20"/>
          <w:szCs w:val="20"/>
          <w:lang w:eastAsia="ru-RU"/>
        </w:rPr>
        <w:t> Пленума Верховного Суда РФ от 22 ноября 2016 г. N 54</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Статья 309 изменена с 1 октября 2019 г. - </w:t>
      </w:r>
      <w:hyperlink r:id="rId2244" w:anchor="/document/72198096/entry/16" w:history="1">
        <w:r w:rsidRPr="00537B0F">
          <w:rPr>
            <w:rFonts w:ascii="Times New Roman" w:eastAsia="Times New Roman" w:hAnsi="Times New Roman" w:cs="Times New Roman"/>
            <w:color w:val="3272C0"/>
            <w:sz w:val="20"/>
            <w:szCs w:val="20"/>
            <w:lang w:eastAsia="ru-RU"/>
          </w:rPr>
          <w:t>Федеральный закон</w:t>
        </w:r>
      </w:hyperlink>
      <w:r w:rsidRPr="00537B0F">
        <w:rPr>
          <w:rFonts w:ascii="Times New Roman" w:eastAsia="Times New Roman" w:hAnsi="Times New Roman" w:cs="Times New Roman"/>
          <w:color w:val="464C55"/>
          <w:sz w:val="20"/>
          <w:szCs w:val="20"/>
          <w:lang w:eastAsia="ru-RU"/>
        </w:rPr>
        <w:t> от 18 марта 2019 г. N 34-ФЗ</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245" w:anchor="/document/77678460/entry/309" w:history="1">
        <w:r w:rsidRPr="00537B0F">
          <w:rPr>
            <w:rFonts w:ascii="Times New Roman" w:eastAsia="Times New Roman" w:hAnsi="Times New Roman" w:cs="Times New Roman"/>
            <w:color w:val="3272C0"/>
            <w:sz w:val="20"/>
            <w:szCs w:val="20"/>
            <w:lang w:eastAsia="ru-RU"/>
          </w:rPr>
          <w:t>См. предыдущую редакцию</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309. Общие положения</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246" w:anchor="/multilink/10164072/paragraph/1750774664/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247" w:anchor="/document/77529771/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248" w:anchor="/multilink/10164072/paragraph/1750774664/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309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Обязательства должны исполняться надлежащим образом в соответствии с условиями обязательства и требованиями закона, иных правовых актов, а при отсутствии таких условий и требований - в соответствии с </w:t>
      </w:r>
      <w:hyperlink r:id="rId2249" w:anchor="/document/10164072/entry/5" w:history="1">
        <w:r w:rsidRPr="00537B0F">
          <w:rPr>
            <w:rFonts w:ascii="Times New Roman" w:eastAsia="Times New Roman" w:hAnsi="Times New Roman" w:cs="Times New Roman"/>
            <w:color w:val="3272C0"/>
            <w:sz w:val="23"/>
            <w:szCs w:val="23"/>
            <w:lang w:eastAsia="ru-RU"/>
          </w:rPr>
          <w:t>обычаями</w:t>
        </w:r>
      </w:hyperlink>
      <w:r w:rsidRPr="00537B0F">
        <w:rPr>
          <w:rFonts w:ascii="Times New Roman" w:eastAsia="Times New Roman" w:hAnsi="Times New Roman" w:cs="Times New Roman"/>
          <w:color w:val="22272F"/>
          <w:sz w:val="23"/>
          <w:szCs w:val="23"/>
          <w:lang w:eastAsia="ru-RU"/>
        </w:rPr>
        <w:t> или иными обычно предъявляемыми требованиями.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Условиями сделки может быть предусмотрено исполнение ее сторонами возникающих из нее обязательств при наступлении определенных обстоятельств без направленного на исполнение обязательства отдельно выраженного дополнительного волеизъявления его сторон путем применения информационных технологий, определенных условиями сделки.</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250" w:anchor="/document/70885222/entry/18"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глава 22 настоящего Кодекса дополнена статьей 309.1, </w:t>
      </w:r>
      <w:hyperlink r:id="rId2251"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309.1. Соглашение кредиторов о порядке удовлетворения их требований к должнику</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252" w:anchor="/document/57592854/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253" w:anchor="/document/77531179/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254" w:anchor="/multilink/10164072/paragraph/1750774665/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309.1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Между кредиторами одного должника по </w:t>
      </w:r>
      <w:hyperlink r:id="rId2255" w:anchor="/document/71547148/entry/3" w:history="1">
        <w:r w:rsidRPr="00537B0F">
          <w:rPr>
            <w:rFonts w:ascii="Times New Roman" w:eastAsia="Times New Roman" w:hAnsi="Times New Roman" w:cs="Times New Roman"/>
            <w:color w:val="3272C0"/>
            <w:sz w:val="23"/>
            <w:szCs w:val="23"/>
            <w:lang w:eastAsia="ru-RU"/>
          </w:rPr>
          <w:t>однородным</w:t>
        </w:r>
      </w:hyperlink>
      <w:r w:rsidRPr="00537B0F">
        <w:rPr>
          <w:rFonts w:ascii="Times New Roman" w:eastAsia="Times New Roman" w:hAnsi="Times New Roman" w:cs="Times New Roman"/>
          <w:color w:val="22272F"/>
          <w:sz w:val="23"/>
          <w:szCs w:val="23"/>
          <w:lang w:eastAsia="ru-RU"/>
        </w:rPr>
        <w:t> обязательствам может быть заключено соглашение о порядке удовлетворения их требований к должнику, в том числе об очередности их удовлетворения и о непропорциональности распределения исполнения. Стороны указанного соглашения обязаны не совершать действия, направленные на получение исполнения от должника, в нарушение условий указанного соглашения.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lastRenderedPageBreak/>
        <w:t>2. Исполнение, полученное от должника одним из кредиторов в нарушение условий соглашения между кредиторами о порядке удовлетворения их требований к должнику, подлежит </w:t>
      </w:r>
      <w:hyperlink r:id="rId2256" w:anchor="/document/71547148/entry/5" w:history="1">
        <w:r w:rsidRPr="00537B0F">
          <w:rPr>
            <w:rFonts w:ascii="Times New Roman" w:eastAsia="Times New Roman" w:hAnsi="Times New Roman" w:cs="Times New Roman"/>
            <w:color w:val="3272C0"/>
            <w:sz w:val="23"/>
            <w:szCs w:val="23"/>
            <w:lang w:eastAsia="ru-RU"/>
          </w:rPr>
          <w:t>передаче</w:t>
        </w:r>
      </w:hyperlink>
      <w:r w:rsidRPr="00537B0F">
        <w:rPr>
          <w:rFonts w:ascii="Times New Roman" w:eastAsia="Times New Roman" w:hAnsi="Times New Roman" w:cs="Times New Roman"/>
          <w:color w:val="22272F"/>
          <w:sz w:val="23"/>
          <w:szCs w:val="23"/>
          <w:lang w:eastAsia="ru-RU"/>
        </w:rPr>
        <w:t> кредитору по другому обязательству в соответствии с условиями указанного соглашения. К кредитору, который передал полученное от должника исполнение другому кредитору, переходит требование последнего к должнику в соответствующей части.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Соглашение кредиторов о порядке удовлетворения их требований к должнику не создает обязанностей для лиц, не участвующих в нем в качестве сторон, в том числе для должника (</w:t>
      </w:r>
      <w:hyperlink r:id="rId2257" w:anchor="/document/10164072/entry/308" w:history="1">
        <w:r w:rsidRPr="00537B0F">
          <w:rPr>
            <w:rFonts w:ascii="Times New Roman" w:eastAsia="Times New Roman" w:hAnsi="Times New Roman" w:cs="Times New Roman"/>
            <w:color w:val="3272C0"/>
            <w:sz w:val="23"/>
            <w:szCs w:val="23"/>
            <w:lang w:eastAsia="ru-RU"/>
          </w:rPr>
          <w:t>статья 308</w:t>
        </w:r>
      </w:hyperlink>
      <w:r w:rsidRPr="00537B0F">
        <w:rPr>
          <w:rFonts w:ascii="Times New Roman" w:eastAsia="Times New Roman" w:hAnsi="Times New Roman" w:cs="Times New Roman"/>
          <w:color w:val="22272F"/>
          <w:sz w:val="23"/>
          <w:szCs w:val="23"/>
          <w:lang w:eastAsia="ru-RU"/>
        </w:rPr>
        <w:t>).</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258" w:anchor="/document/70885222/entry/18"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глава 22 настоящего Кодекса дополнена статьей 309.2, </w:t>
      </w:r>
      <w:hyperlink r:id="rId2259"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309.2. Расходы на исполнение обязательства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260" w:anchor="/document/57592855/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261" w:anchor="/document/77531180/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262" w:anchor="/multilink/10164072/paragraph/1750774666/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309.2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Должник несет </w:t>
      </w:r>
      <w:hyperlink r:id="rId2263" w:anchor="/document/71547148/entry/9" w:history="1">
        <w:r w:rsidRPr="00537B0F">
          <w:rPr>
            <w:rFonts w:ascii="Times New Roman" w:eastAsia="Times New Roman" w:hAnsi="Times New Roman" w:cs="Times New Roman"/>
            <w:color w:val="3272C0"/>
            <w:sz w:val="23"/>
            <w:szCs w:val="23"/>
            <w:lang w:eastAsia="ru-RU"/>
          </w:rPr>
          <w:t>расходы</w:t>
        </w:r>
      </w:hyperlink>
      <w:r w:rsidRPr="00537B0F">
        <w:rPr>
          <w:rFonts w:ascii="Times New Roman" w:eastAsia="Times New Roman" w:hAnsi="Times New Roman" w:cs="Times New Roman"/>
          <w:color w:val="22272F"/>
          <w:sz w:val="23"/>
          <w:szCs w:val="23"/>
          <w:lang w:eastAsia="ru-RU"/>
        </w:rPr>
        <w:t> на исполнение обязательства, если иное не предусмотрено законом, иными правовыми актами или договором либо не вытекает из существа обязательства, обычаев или других обычно предъявляемых требований.</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264" w:anchor="/document/70885222/entry/19"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статья 310 настоящего Кодекса изложена в новой редакции, </w:t>
      </w:r>
      <w:hyperlink r:id="rId2265"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266" w:anchor="/document/57501960/entry/310"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310. Недопустимость одностороннего отказа от исполнения обязательства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267" w:anchor="/multilink/10164072/paragraph/1750774667/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268" w:anchor="/document/77531759/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269" w:anchor="/multilink/10164072/paragraph/1750774667/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310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Односторонний отказ от исполнения обязательства и одностороннее изменение его условий не допускаются, за исключением случаев, предусмотренных настоящим </w:t>
      </w:r>
      <w:hyperlink r:id="rId2270" w:anchor="/multilink/10164072/paragraph/208239758/number/0" w:history="1">
        <w:r w:rsidRPr="00537B0F">
          <w:rPr>
            <w:rFonts w:ascii="Times New Roman" w:eastAsia="Times New Roman" w:hAnsi="Times New Roman" w:cs="Times New Roman"/>
            <w:color w:val="3272C0"/>
            <w:sz w:val="23"/>
            <w:szCs w:val="23"/>
            <w:lang w:eastAsia="ru-RU"/>
          </w:rPr>
          <w:t>Кодексом</w:t>
        </w:r>
      </w:hyperlink>
      <w:r w:rsidRPr="00537B0F">
        <w:rPr>
          <w:rFonts w:ascii="Times New Roman" w:eastAsia="Times New Roman" w:hAnsi="Times New Roman" w:cs="Times New Roman"/>
          <w:color w:val="22272F"/>
          <w:sz w:val="23"/>
          <w:szCs w:val="23"/>
          <w:lang w:eastAsia="ru-RU"/>
        </w:rPr>
        <w:t>, другими </w:t>
      </w:r>
      <w:hyperlink r:id="rId2271" w:anchor="/multilink/10164072/paragraph/208239758/number/1" w:history="1">
        <w:r w:rsidRPr="00537B0F">
          <w:rPr>
            <w:rFonts w:ascii="Times New Roman" w:eastAsia="Times New Roman" w:hAnsi="Times New Roman" w:cs="Times New Roman"/>
            <w:color w:val="3272C0"/>
            <w:sz w:val="23"/>
            <w:szCs w:val="23"/>
            <w:lang w:eastAsia="ru-RU"/>
          </w:rPr>
          <w:t>законами</w:t>
        </w:r>
      </w:hyperlink>
      <w:r w:rsidRPr="00537B0F">
        <w:rPr>
          <w:rFonts w:ascii="Times New Roman" w:eastAsia="Times New Roman" w:hAnsi="Times New Roman" w:cs="Times New Roman"/>
          <w:color w:val="22272F"/>
          <w:sz w:val="23"/>
          <w:szCs w:val="23"/>
          <w:lang w:eastAsia="ru-RU"/>
        </w:rPr>
        <w:t> или иными правовыми актами.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Одностороннее изменение условий обязательства, связанного с осуществлением всеми его сторонами предпринимательской деятельности, или односторонний отказ от исполнения этого обязательства допускается в случаях, предусмотренных настоящим Кодексом, другими законами, иными правовыми актами или договором.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В случае, если исполнение обязательства связано с осуществлением предпринимательской деятельности не всеми его сторонами, право на одностороннее изменение его условий или отказ от исполнения обязательства может быть предоставлено договором лишь стороне, не осуществляющей предпринимательской деятельности, за исключением случаев, когда законом или иным правовым актом предусмотрена возможность предоставления договором такого права другой стороне.</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Предусмотренное настоящим Кодексом, другим законом, иным правовым актом или договором право на односторонний отказ от исполнения обязательства, связанного с осуществлением его сторонами предпринимательской деятельности, или на одностороннее изменение условий такого обязательства может быть обусловлено по соглашению сторон необходимостью выплаты определенной </w:t>
      </w:r>
      <w:hyperlink r:id="rId2272" w:anchor="/document/71547148/entry/15" w:history="1">
        <w:r w:rsidRPr="00537B0F">
          <w:rPr>
            <w:rFonts w:ascii="Times New Roman" w:eastAsia="Times New Roman" w:hAnsi="Times New Roman" w:cs="Times New Roman"/>
            <w:color w:val="3272C0"/>
            <w:sz w:val="23"/>
            <w:szCs w:val="23"/>
            <w:lang w:eastAsia="ru-RU"/>
          </w:rPr>
          <w:t>денежной суммы</w:t>
        </w:r>
      </w:hyperlink>
      <w:r w:rsidRPr="00537B0F">
        <w:rPr>
          <w:rFonts w:ascii="Times New Roman" w:eastAsia="Times New Roman" w:hAnsi="Times New Roman" w:cs="Times New Roman"/>
          <w:color w:val="22272F"/>
          <w:sz w:val="23"/>
          <w:szCs w:val="23"/>
          <w:lang w:eastAsia="ru-RU"/>
        </w:rPr>
        <w:t> другой стороне обязательства.</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273" w:anchor="/document/70885222/entry/110"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в статью 311 настоящего Кодекса внесены изменения, </w:t>
      </w:r>
      <w:hyperlink r:id="rId2274" w:anchor="/document/70885222/entry/21" w:history="1">
        <w:r w:rsidRPr="00537B0F">
          <w:rPr>
            <w:rFonts w:ascii="Times New Roman" w:eastAsia="Times New Roman" w:hAnsi="Times New Roman" w:cs="Times New Roman"/>
            <w:color w:val="3272C0"/>
            <w:sz w:val="20"/>
            <w:szCs w:val="20"/>
            <w:lang w:eastAsia="ru-RU"/>
          </w:rPr>
          <w:t>вступающие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275" w:anchor="/document/57501960/entry/311"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lastRenderedPageBreak/>
        <w:t>Статья 311. Исполнение обязательства по частям</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276" w:anchor="/multilink/10164072/paragraph/1750774668/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277" w:anchor="/document/77530084/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278" w:anchor="/multilink/10164072/paragraph/1750774668/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311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Кредитор вправе не принимать исполнения обязательства по частям, если иное не предусмотрено </w:t>
      </w:r>
      <w:hyperlink r:id="rId2279" w:anchor="/multilink/10164072/paragraph/208239762/number/0" w:history="1">
        <w:r w:rsidRPr="00537B0F">
          <w:rPr>
            <w:rFonts w:ascii="Times New Roman" w:eastAsia="Times New Roman" w:hAnsi="Times New Roman" w:cs="Times New Roman"/>
            <w:color w:val="3272C0"/>
            <w:sz w:val="23"/>
            <w:szCs w:val="23"/>
            <w:lang w:eastAsia="ru-RU"/>
          </w:rPr>
          <w:t>законом</w:t>
        </w:r>
      </w:hyperlink>
      <w:r w:rsidRPr="00537B0F">
        <w:rPr>
          <w:rFonts w:ascii="Times New Roman" w:eastAsia="Times New Roman" w:hAnsi="Times New Roman" w:cs="Times New Roman"/>
          <w:color w:val="22272F"/>
          <w:sz w:val="23"/>
          <w:szCs w:val="23"/>
          <w:lang w:eastAsia="ru-RU"/>
        </w:rPr>
        <w:t>, иными правовыми актами, условиями обязательства и не вытекает из обычаев или существа обязательства.</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280" w:anchor="/document/70885222/entry/111"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в статью 312 настоящего Кодекса внесены изменения, </w:t>
      </w:r>
      <w:hyperlink r:id="rId2281" w:anchor="/document/70885222/entry/21" w:history="1">
        <w:r w:rsidRPr="00537B0F">
          <w:rPr>
            <w:rFonts w:ascii="Times New Roman" w:eastAsia="Times New Roman" w:hAnsi="Times New Roman" w:cs="Times New Roman"/>
            <w:color w:val="3272C0"/>
            <w:sz w:val="20"/>
            <w:szCs w:val="20"/>
            <w:lang w:eastAsia="ru-RU"/>
          </w:rPr>
          <w:t>вступающие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282" w:anchor="/document/57501960/entry/312"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312. Исполнение обязательства надлежащему лицу</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283" w:anchor="/multilink/10164072/paragraph/1750774669/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284" w:anchor="/document/77531867/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285" w:anchor="/multilink/10164072/paragraph/1750774669/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312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1. Если иное не предусмотрено соглашением сторон и не вытекает из обычаев или существа обязательства, должник вправе при исполнении обязательства потребовать доказательств того, что исполнение принимается самим кредитором или </w:t>
      </w:r>
      <w:proofErr w:type="spellStart"/>
      <w:r w:rsidRPr="00537B0F">
        <w:rPr>
          <w:rFonts w:ascii="Times New Roman" w:eastAsia="Times New Roman" w:hAnsi="Times New Roman" w:cs="Times New Roman"/>
          <w:color w:val="22272F"/>
          <w:sz w:val="23"/>
          <w:szCs w:val="23"/>
          <w:lang w:eastAsia="ru-RU"/>
        </w:rPr>
        <w:t>управомоченным</w:t>
      </w:r>
      <w:proofErr w:type="spellEnd"/>
      <w:r w:rsidRPr="00537B0F">
        <w:rPr>
          <w:rFonts w:ascii="Times New Roman" w:eastAsia="Times New Roman" w:hAnsi="Times New Roman" w:cs="Times New Roman"/>
          <w:color w:val="22272F"/>
          <w:sz w:val="23"/>
          <w:szCs w:val="23"/>
          <w:lang w:eastAsia="ru-RU"/>
        </w:rPr>
        <w:t xml:space="preserve"> им на это лицом, и несет риск последствий </w:t>
      </w:r>
      <w:proofErr w:type="spellStart"/>
      <w:r w:rsidRPr="00537B0F">
        <w:rPr>
          <w:rFonts w:ascii="Times New Roman" w:eastAsia="Times New Roman" w:hAnsi="Times New Roman" w:cs="Times New Roman"/>
          <w:color w:val="22272F"/>
          <w:sz w:val="23"/>
          <w:szCs w:val="23"/>
          <w:lang w:eastAsia="ru-RU"/>
        </w:rPr>
        <w:t>непредъявления</w:t>
      </w:r>
      <w:proofErr w:type="spellEnd"/>
      <w:r w:rsidRPr="00537B0F">
        <w:rPr>
          <w:rFonts w:ascii="Times New Roman" w:eastAsia="Times New Roman" w:hAnsi="Times New Roman" w:cs="Times New Roman"/>
          <w:color w:val="22272F"/>
          <w:sz w:val="23"/>
          <w:szCs w:val="23"/>
          <w:lang w:eastAsia="ru-RU"/>
        </w:rPr>
        <w:t xml:space="preserve"> такого требования.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Если представитель кредитора действует на основании полномочий, содержащихся в документе, который совершен в простой письменной форме, должник вправе не исполнять обязательство данному представителю до получения </w:t>
      </w:r>
      <w:hyperlink r:id="rId2286" w:anchor="/document/71547148/entry/19" w:history="1">
        <w:r w:rsidRPr="00537B0F">
          <w:rPr>
            <w:rFonts w:ascii="Times New Roman" w:eastAsia="Times New Roman" w:hAnsi="Times New Roman" w:cs="Times New Roman"/>
            <w:color w:val="3272C0"/>
            <w:sz w:val="23"/>
            <w:szCs w:val="23"/>
            <w:lang w:eastAsia="ru-RU"/>
          </w:rPr>
          <w:t>подтверждения</w:t>
        </w:r>
      </w:hyperlink>
      <w:r w:rsidRPr="00537B0F">
        <w:rPr>
          <w:rFonts w:ascii="Times New Roman" w:eastAsia="Times New Roman" w:hAnsi="Times New Roman" w:cs="Times New Roman"/>
          <w:color w:val="22272F"/>
          <w:sz w:val="23"/>
          <w:szCs w:val="23"/>
          <w:lang w:eastAsia="ru-RU"/>
        </w:rPr>
        <w:t> его полномочий от представляемого, в частности до предъявления представителем доверенности, удостоверенной нотариально, за исключением случаев, указанных в законе, либо случаев, когда письменное уполномочие было представлено кредитором непосредственно должнику (</w:t>
      </w:r>
      <w:hyperlink r:id="rId2287" w:anchor="/document/10164072/entry/18503" w:history="1">
        <w:r w:rsidRPr="00537B0F">
          <w:rPr>
            <w:rFonts w:ascii="Times New Roman" w:eastAsia="Times New Roman" w:hAnsi="Times New Roman" w:cs="Times New Roman"/>
            <w:color w:val="3272C0"/>
            <w:sz w:val="23"/>
            <w:szCs w:val="23"/>
            <w:lang w:eastAsia="ru-RU"/>
          </w:rPr>
          <w:t>пункт 3 статьи 185</w:t>
        </w:r>
      </w:hyperlink>
      <w:r w:rsidRPr="00537B0F">
        <w:rPr>
          <w:rFonts w:ascii="Times New Roman" w:eastAsia="Times New Roman" w:hAnsi="Times New Roman" w:cs="Times New Roman"/>
          <w:color w:val="22272F"/>
          <w:sz w:val="23"/>
          <w:szCs w:val="23"/>
          <w:lang w:eastAsia="ru-RU"/>
        </w:rPr>
        <w:t>) или когда полномочия представителя кредитора содержатся в договоре между кредитором и должником (</w:t>
      </w:r>
      <w:hyperlink r:id="rId2288" w:anchor="/document/10164072/entry/18504" w:history="1">
        <w:r w:rsidRPr="00537B0F">
          <w:rPr>
            <w:rFonts w:ascii="Times New Roman" w:eastAsia="Times New Roman" w:hAnsi="Times New Roman" w:cs="Times New Roman"/>
            <w:color w:val="3272C0"/>
            <w:sz w:val="23"/>
            <w:szCs w:val="23"/>
            <w:lang w:eastAsia="ru-RU"/>
          </w:rPr>
          <w:t>пункт 4 статьи 185</w:t>
        </w:r>
      </w:hyperlink>
      <w:r w:rsidRPr="00537B0F">
        <w:rPr>
          <w:rFonts w:ascii="Times New Roman" w:eastAsia="Times New Roman" w:hAnsi="Times New Roman" w:cs="Times New Roman"/>
          <w:color w:val="22272F"/>
          <w:sz w:val="23"/>
          <w:szCs w:val="23"/>
          <w:lang w:eastAsia="ru-RU"/>
        </w:rPr>
        <w:t>).</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Об основном документе, удостоверяющем личность гражданина РФ на территории РФ, см. </w:t>
      </w:r>
      <w:hyperlink r:id="rId2289" w:anchor="/document/10200163/entry/0" w:history="1">
        <w:r w:rsidRPr="00537B0F">
          <w:rPr>
            <w:rFonts w:ascii="Times New Roman" w:eastAsia="Times New Roman" w:hAnsi="Times New Roman" w:cs="Times New Roman"/>
            <w:color w:val="3272C0"/>
            <w:sz w:val="20"/>
            <w:szCs w:val="20"/>
            <w:lang w:eastAsia="ru-RU"/>
          </w:rPr>
          <w:t>Указ</w:t>
        </w:r>
      </w:hyperlink>
      <w:r w:rsidRPr="00537B0F">
        <w:rPr>
          <w:rFonts w:ascii="Times New Roman" w:eastAsia="Times New Roman" w:hAnsi="Times New Roman" w:cs="Times New Roman"/>
          <w:color w:val="464C55"/>
          <w:sz w:val="20"/>
          <w:szCs w:val="20"/>
          <w:lang w:eastAsia="ru-RU"/>
        </w:rPr>
        <w:t> Президента РФ от 13 марта 1997 г. N 232, о документах, подтверждающих полномочия представителя кредитора, см. </w:t>
      </w:r>
      <w:hyperlink r:id="rId2290" w:anchor="/document/10164072/entry/185" w:history="1">
        <w:r w:rsidRPr="00537B0F">
          <w:rPr>
            <w:rFonts w:ascii="Times New Roman" w:eastAsia="Times New Roman" w:hAnsi="Times New Roman" w:cs="Times New Roman"/>
            <w:color w:val="3272C0"/>
            <w:sz w:val="20"/>
            <w:szCs w:val="20"/>
            <w:lang w:eastAsia="ru-RU"/>
          </w:rPr>
          <w:t>статьи 185</w:t>
        </w:r>
      </w:hyperlink>
      <w:r w:rsidRPr="00537B0F">
        <w:rPr>
          <w:rFonts w:ascii="Times New Roman" w:eastAsia="Times New Roman" w:hAnsi="Times New Roman" w:cs="Times New Roman"/>
          <w:color w:val="464C55"/>
          <w:sz w:val="20"/>
          <w:szCs w:val="20"/>
          <w:lang w:eastAsia="ru-RU"/>
        </w:rPr>
        <w:t>, </w:t>
      </w:r>
      <w:hyperlink r:id="rId2291" w:anchor="/document/10164072/entry/801" w:history="1">
        <w:r w:rsidRPr="00537B0F">
          <w:rPr>
            <w:rFonts w:ascii="Times New Roman" w:eastAsia="Times New Roman" w:hAnsi="Times New Roman" w:cs="Times New Roman"/>
            <w:color w:val="3272C0"/>
            <w:sz w:val="20"/>
            <w:szCs w:val="20"/>
            <w:lang w:eastAsia="ru-RU"/>
          </w:rPr>
          <w:t>801</w:t>
        </w:r>
      </w:hyperlink>
      <w:r w:rsidRPr="00537B0F">
        <w:rPr>
          <w:rFonts w:ascii="Times New Roman" w:eastAsia="Times New Roman" w:hAnsi="Times New Roman" w:cs="Times New Roman"/>
          <w:color w:val="464C55"/>
          <w:sz w:val="20"/>
          <w:szCs w:val="20"/>
          <w:lang w:eastAsia="ru-RU"/>
        </w:rPr>
        <w:t>, </w:t>
      </w:r>
      <w:hyperlink r:id="rId2292" w:anchor="/document/10164072/entry/971" w:history="1">
        <w:r w:rsidRPr="00537B0F">
          <w:rPr>
            <w:rFonts w:ascii="Times New Roman" w:eastAsia="Times New Roman" w:hAnsi="Times New Roman" w:cs="Times New Roman"/>
            <w:color w:val="3272C0"/>
            <w:sz w:val="20"/>
            <w:szCs w:val="20"/>
            <w:lang w:eastAsia="ru-RU"/>
          </w:rPr>
          <w:t>971</w:t>
        </w:r>
      </w:hyperlink>
      <w:r w:rsidRPr="00537B0F">
        <w:rPr>
          <w:rFonts w:ascii="Times New Roman" w:eastAsia="Times New Roman" w:hAnsi="Times New Roman" w:cs="Times New Roman"/>
          <w:color w:val="464C55"/>
          <w:sz w:val="20"/>
          <w:szCs w:val="20"/>
          <w:lang w:eastAsia="ru-RU"/>
        </w:rPr>
        <w:t>, </w:t>
      </w:r>
      <w:hyperlink r:id="rId2293" w:anchor="/document/10164072/entry/21005" w:history="1">
        <w:r w:rsidRPr="00537B0F">
          <w:rPr>
            <w:rFonts w:ascii="Times New Roman" w:eastAsia="Times New Roman" w:hAnsi="Times New Roman" w:cs="Times New Roman"/>
            <w:color w:val="3272C0"/>
            <w:sz w:val="20"/>
            <w:szCs w:val="20"/>
            <w:lang w:eastAsia="ru-RU"/>
          </w:rPr>
          <w:t>1005</w:t>
        </w:r>
      </w:hyperlink>
      <w:r w:rsidRPr="00537B0F">
        <w:rPr>
          <w:rFonts w:ascii="Times New Roman" w:eastAsia="Times New Roman" w:hAnsi="Times New Roman" w:cs="Times New Roman"/>
          <w:color w:val="464C55"/>
          <w:sz w:val="20"/>
          <w:szCs w:val="20"/>
          <w:lang w:eastAsia="ru-RU"/>
        </w:rPr>
        <w:t> настоящего Кодекса</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294" w:anchor="/document/70885222/entry/112"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статья 313 настоящего Кодекса изложена в новой редакции, </w:t>
      </w:r>
      <w:hyperlink r:id="rId2295"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296" w:anchor="/document/57501960/entry/313"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313. Исполнение обязательства третьим лицом</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297" w:anchor="/multilink/10164072/paragraph/1750774670/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298" w:anchor="/document/77531523/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299" w:anchor="/multilink/10164072/paragraph/1750774670/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313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Кредитор </w:t>
      </w:r>
      <w:hyperlink r:id="rId2300" w:anchor="/document/71547148/entry/20" w:history="1">
        <w:r w:rsidRPr="00537B0F">
          <w:rPr>
            <w:rFonts w:ascii="Times New Roman" w:eastAsia="Times New Roman" w:hAnsi="Times New Roman" w:cs="Times New Roman"/>
            <w:color w:val="3272C0"/>
            <w:sz w:val="23"/>
            <w:szCs w:val="23"/>
            <w:lang w:eastAsia="ru-RU"/>
          </w:rPr>
          <w:t>обязан</w:t>
        </w:r>
      </w:hyperlink>
      <w:r w:rsidRPr="00537B0F">
        <w:rPr>
          <w:rFonts w:ascii="Times New Roman" w:eastAsia="Times New Roman" w:hAnsi="Times New Roman" w:cs="Times New Roman"/>
          <w:color w:val="22272F"/>
          <w:sz w:val="23"/>
          <w:szCs w:val="23"/>
          <w:lang w:eastAsia="ru-RU"/>
        </w:rPr>
        <w:t> принять исполнение, предложенное за должника третьим лицом, если исполнение обязательства возложено должником на указанное третье лицо.</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Если должник не возлагал исполнение обязательства на третье лицо, кредитор обязан принять исполнение, предложенное за должника таким третьим лицом, в следующих случаях:</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должником допущена просрочка исполнения денежного обязательства;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такое третье лицо подвергается опасности утратить свое право на имущество должника вследствие обращения взыскания на это имущество.</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Кредитор не обязан принимать исполнение, предложенное за должника третьим лицом, если из </w:t>
      </w:r>
      <w:hyperlink r:id="rId2301" w:anchor="/multilink/10164072/paragraph/208239769/number/0" w:history="1">
        <w:r w:rsidRPr="00537B0F">
          <w:rPr>
            <w:rFonts w:ascii="Times New Roman" w:eastAsia="Times New Roman" w:hAnsi="Times New Roman" w:cs="Times New Roman"/>
            <w:color w:val="3272C0"/>
            <w:sz w:val="23"/>
            <w:szCs w:val="23"/>
            <w:lang w:eastAsia="ru-RU"/>
          </w:rPr>
          <w:t>закона</w:t>
        </w:r>
      </w:hyperlink>
      <w:r w:rsidRPr="00537B0F">
        <w:rPr>
          <w:rFonts w:ascii="Times New Roman" w:eastAsia="Times New Roman" w:hAnsi="Times New Roman" w:cs="Times New Roman"/>
          <w:color w:val="22272F"/>
          <w:sz w:val="23"/>
          <w:szCs w:val="23"/>
          <w:lang w:eastAsia="ru-RU"/>
        </w:rPr>
        <w:t>, иных правовых актов, условий обязательства или его существа вытекает обязанность должника исполнить обязательство лично.</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lastRenderedPageBreak/>
        <w:t>4. В случаях, если в соответствии с настоящей статьей допускается исполнение обязательства третьим лицом, оно вправе исполнить обязательство также посредством внесения долга в депозит нотариуса или произвести зачет с соблюдением правил, установленных настоящим Кодексом для должника.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5. К третьему лицу, исполнившему обязательство должника, переходят права кредитора по обязательству в соответствии со </w:t>
      </w:r>
      <w:hyperlink r:id="rId2302" w:anchor="/document/10164072/entry/387" w:history="1">
        <w:r w:rsidRPr="00537B0F">
          <w:rPr>
            <w:rFonts w:ascii="Times New Roman" w:eastAsia="Times New Roman" w:hAnsi="Times New Roman" w:cs="Times New Roman"/>
            <w:color w:val="3272C0"/>
            <w:sz w:val="23"/>
            <w:szCs w:val="23"/>
            <w:lang w:eastAsia="ru-RU"/>
          </w:rPr>
          <w:t>статьей 387</w:t>
        </w:r>
      </w:hyperlink>
      <w:r w:rsidRPr="00537B0F">
        <w:rPr>
          <w:rFonts w:ascii="Times New Roman" w:eastAsia="Times New Roman" w:hAnsi="Times New Roman" w:cs="Times New Roman"/>
          <w:color w:val="22272F"/>
          <w:sz w:val="23"/>
          <w:szCs w:val="23"/>
          <w:lang w:eastAsia="ru-RU"/>
        </w:rPr>
        <w:t> настоящего Кодекса. Если права кредитора по обязательству перешли к третьему лицу в части, они не могут быть использованы им в ущерб кредитору, в частности такие права не имеют преимуществ при их удовлетворении за счет обеспечивающего обязательства или при недостаточности у должника средств для удовлетворения требования в полном объеме.</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6. Если третье лицо исполнило обязанность должника, не являющуюся денежной, оно </w:t>
      </w:r>
      <w:hyperlink r:id="rId2303" w:anchor="/document/71547148/entry/22" w:history="1">
        <w:r w:rsidRPr="00537B0F">
          <w:rPr>
            <w:rFonts w:ascii="Times New Roman" w:eastAsia="Times New Roman" w:hAnsi="Times New Roman" w:cs="Times New Roman"/>
            <w:color w:val="3272C0"/>
            <w:sz w:val="23"/>
            <w:szCs w:val="23"/>
            <w:lang w:eastAsia="ru-RU"/>
          </w:rPr>
          <w:t>несет</w:t>
        </w:r>
      </w:hyperlink>
      <w:r w:rsidRPr="00537B0F">
        <w:rPr>
          <w:rFonts w:ascii="Times New Roman" w:eastAsia="Times New Roman" w:hAnsi="Times New Roman" w:cs="Times New Roman"/>
          <w:color w:val="22272F"/>
          <w:sz w:val="23"/>
          <w:szCs w:val="23"/>
          <w:lang w:eastAsia="ru-RU"/>
        </w:rPr>
        <w:t> перед кредитором установленную для данного обязательства ответственность за недостатки исполнения вместо должника.</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304" w:anchor="/document/70885222/entry/113"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статья 314 настоящего Кодекса изложена в новой редакции, </w:t>
      </w:r>
      <w:hyperlink r:id="rId2305"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306" w:anchor="/document/57501960/entry/314"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314. Срок исполнения обязательства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307" w:anchor="/multilink/10164072/paragraph/1750774671/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308" w:anchor="/document/77531509/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309" w:anchor="/multilink/10164072/paragraph/1750774671/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314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Если обязательство </w:t>
      </w:r>
      <w:hyperlink r:id="rId2310" w:anchor="/document/71547148/entry/23" w:history="1">
        <w:r w:rsidRPr="00537B0F">
          <w:rPr>
            <w:rFonts w:ascii="Times New Roman" w:eastAsia="Times New Roman" w:hAnsi="Times New Roman" w:cs="Times New Roman"/>
            <w:color w:val="3272C0"/>
            <w:sz w:val="23"/>
            <w:szCs w:val="23"/>
            <w:lang w:eastAsia="ru-RU"/>
          </w:rPr>
          <w:t>предусматривает</w:t>
        </w:r>
      </w:hyperlink>
      <w:r w:rsidRPr="00537B0F">
        <w:rPr>
          <w:rFonts w:ascii="Times New Roman" w:eastAsia="Times New Roman" w:hAnsi="Times New Roman" w:cs="Times New Roman"/>
          <w:color w:val="22272F"/>
          <w:sz w:val="23"/>
          <w:szCs w:val="23"/>
          <w:lang w:eastAsia="ru-RU"/>
        </w:rPr>
        <w:t> или позволяет определить день его исполнения либо период, в течение которого оно должно быть исполнено (в том числе в случае, если этот период исчисляется с момента исполнения обязанностей другой стороной или наступления иных обстоятельств, предусмотренных законом или договором), обязательство подлежит исполнению в этот день или соответственно в любой момент в пределах такого периода.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В случаях, когда обязательство не предусматривает срок его исполнения и не содержит условия, позволяющие определить этот срок, а равно и в случаях, когда срок исполнения обязательства определен моментом востребования, обязательство должно быть исполнено в течение семи дней со дня предъявления кредитором требования о его исполнении, если обязанность исполнения в другой срок не предусмотрена </w:t>
      </w:r>
      <w:hyperlink r:id="rId2311" w:anchor="/multilink/10164072/paragraph/208239774/number/0" w:history="1">
        <w:r w:rsidRPr="00537B0F">
          <w:rPr>
            <w:rFonts w:ascii="Times New Roman" w:eastAsia="Times New Roman" w:hAnsi="Times New Roman" w:cs="Times New Roman"/>
            <w:color w:val="3272C0"/>
            <w:sz w:val="23"/>
            <w:szCs w:val="23"/>
            <w:lang w:eastAsia="ru-RU"/>
          </w:rPr>
          <w:t>законом</w:t>
        </w:r>
      </w:hyperlink>
      <w:r w:rsidRPr="00537B0F">
        <w:rPr>
          <w:rFonts w:ascii="Times New Roman" w:eastAsia="Times New Roman" w:hAnsi="Times New Roman" w:cs="Times New Roman"/>
          <w:color w:val="22272F"/>
          <w:sz w:val="23"/>
          <w:szCs w:val="23"/>
          <w:lang w:eastAsia="ru-RU"/>
        </w:rPr>
        <w:t xml:space="preserve">, иными правовыми актами, условиями обязательства или не вытекает из обычаев либо существа обязательства. При </w:t>
      </w:r>
      <w:proofErr w:type="spellStart"/>
      <w:r w:rsidRPr="00537B0F">
        <w:rPr>
          <w:rFonts w:ascii="Times New Roman" w:eastAsia="Times New Roman" w:hAnsi="Times New Roman" w:cs="Times New Roman"/>
          <w:color w:val="22272F"/>
          <w:sz w:val="23"/>
          <w:szCs w:val="23"/>
          <w:lang w:eastAsia="ru-RU"/>
        </w:rPr>
        <w:t>непредъявлении</w:t>
      </w:r>
      <w:proofErr w:type="spellEnd"/>
      <w:r w:rsidRPr="00537B0F">
        <w:rPr>
          <w:rFonts w:ascii="Times New Roman" w:eastAsia="Times New Roman" w:hAnsi="Times New Roman" w:cs="Times New Roman"/>
          <w:color w:val="22272F"/>
          <w:sz w:val="23"/>
          <w:szCs w:val="23"/>
          <w:lang w:eastAsia="ru-RU"/>
        </w:rPr>
        <w:t xml:space="preserve"> кредитором в разумный срок требования об исполнении такого обязательства должник вправе </w:t>
      </w:r>
      <w:hyperlink r:id="rId2312" w:anchor="/document/71547148/entry/24" w:history="1">
        <w:r w:rsidRPr="00537B0F">
          <w:rPr>
            <w:rFonts w:ascii="Times New Roman" w:eastAsia="Times New Roman" w:hAnsi="Times New Roman" w:cs="Times New Roman"/>
            <w:color w:val="3272C0"/>
            <w:sz w:val="23"/>
            <w:szCs w:val="23"/>
            <w:lang w:eastAsia="ru-RU"/>
          </w:rPr>
          <w:t>потребовать</w:t>
        </w:r>
      </w:hyperlink>
      <w:r w:rsidRPr="00537B0F">
        <w:rPr>
          <w:rFonts w:ascii="Times New Roman" w:eastAsia="Times New Roman" w:hAnsi="Times New Roman" w:cs="Times New Roman"/>
          <w:color w:val="22272F"/>
          <w:sz w:val="23"/>
          <w:szCs w:val="23"/>
          <w:lang w:eastAsia="ru-RU"/>
        </w:rPr>
        <w:t> от кредитора принять исполнение, если иное не предусмотрено законом, иными правовыми актами, условиями обязательства или не явствует из обычаев либо существа обязательства.</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313" w:anchor="/document/70885222/entry/114"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в статью 315 настоящего Кодекса внесены изменения, </w:t>
      </w:r>
      <w:hyperlink r:id="rId2314" w:anchor="/document/70885222/entry/21" w:history="1">
        <w:r w:rsidRPr="00537B0F">
          <w:rPr>
            <w:rFonts w:ascii="Times New Roman" w:eastAsia="Times New Roman" w:hAnsi="Times New Roman" w:cs="Times New Roman"/>
            <w:color w:val="3272C0"/>
            <w:sz w:val="20"/>
            <w:szCs w:val="20"/>
            <w:lang w:eastAsia="ru-RU"/>
          </w:rPr>
          <w:t>вступающие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315" w:anchor="/document/57501960/entry/315"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315. Досрочное исполнение обязательства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316" w:anchor="/multilink/10164072/paragraph/1750774672/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317" w:anchor="/document/77530122/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318" w:anchor="/multilink/10164072/paragraph/1750774672/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315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Должник вправе исполнить обязательство до срока, если иное не предусмотрено </w:t>
      </w:r>
      <w:hyperlink r:id="rId2319" w:anchor="/multilink/10164072/paragraph/208239775/number/0" w:history="1">
        <w:r w:rsidRPr="00537B0F">
          <w:rPr>
            <w:rFonts w:ascii="Times New Roman" w:eastAsia="Times New Roman" w:hAnsi="Times New Roman" w:cs="Times New Roman"/>
            <w:color w:val="3272C0"/>
            <w:sz w:val="23"/>
            <w:szCs w:val="23"/>
            <w:lang w:eastAsia="ru-RU"/>
          </w:rPr>
          <w:t>законом</w:t>
        </w:r>
      </w:hyperlink>
      <w:r w:rsidRPr="00537B0F">
        <w:rPr>
          <w:rFonts w:ascii="Times New Roman" w:eastAsia="Times New Roman" w:hAnsi="Times New Roman" w:cs="Times New Roman"/>
          <w:color w:val="22272F"/>
          <w:sz w:val="23"/>
          <w:szCs w:val="23"/>
          <w:lang w:eastAsia="ru-RU"/>
        </w:rPr>
        <w:t>, иными правовыми актами или условиями обязательства либо не вытекает из его существа. Однако досрочное исполнение обязательств, связанных с осуществлением его сторонами предпринимательской деятельности, допускается только в случаях, когда возможность исполнить обязательство до срока предусмотрена </w:t>
      </w:r>
      <w:hyperlink r:id="rId2320" w:anchor="/multilink/10164072/paragraph/208239775/number/1" w:history="1">
        <w:r w:rsidRPr="00537B0F">
          <w:rPr>
            <w:rFonts w:ascii="Times New Roman" w:eastAsia="Times New Roman" w:hAnsi="Times New Roman" w:cs="Times New Roman"/>
            <w:color w:val="3272C0"/>
            <w:sz w:val="23"/>
            <w:szCs w:val="23"/>
            <w:lang w:eastAsia="ru-RU"/>
          </w:rPr>
          <w:t>законом</w:t>
        </w:r>
      </w:hyperlink>
      <w:r w:rsidRPr="00537B0F">
        <w:rPr>
          <w:rFonts w:ascii="Times New Roman" w:eastAsia="Times New Roman" w:hAnsi="Times New Roman" w:cs="Times New Roman"/>
          <w:color w:val="22272F"/>
          <w:sz w:val="23"/>
          <w:szCs w:val="23"/>
          <w:lang w:eastAsia="ru-RU"/>
        </w:rPr>
        <w:t>, иными правовыми актами или условиями обязательства либо вытекает из обычаев или существа обязательства.</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321" w:anchor="/document/70885222/entry/115"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статья 316 настоящего Кодекса изложена в новой редакции, </w:t>
      </w:r>
      <w:hyperlink r:id="rId2322"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323" w:anchor="/document/57501960/entry/316"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316. Место исполнения обязательства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324" w:anchor="/multilink/10164072/paragraph/1750774673/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325" w:anchor="/document/77530088/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326" w:anchor="/multilink/10164072/paragraph/1750774673/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316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Если место исполнения обязательства не определено законом, иными правовыми актами или договором, не явствует из обычаев либо существа обязательства, исполнение должно быть произведено:</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по обязательству передать земельный участок, здание, сооружение или другое недвижимое имущество - в месте нахождения такого имущества;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по обязательству передать товар или иное имущество, предусматривающему его перевозку, - в месте сдачи имущества первому перевозчику для доставки его кредитору;</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по другим обязательствам предпринимателя передать товар или иное имущество - в месте изготовления или хранения имущества, если это место было известно кредитору в момент возникновения обязательства;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по денежному обязательству об уплате наличных денег - в месте жительства кредитора в момент возникновения обязательства или, если кредитором является юридическое лицо, в месте его нахождения в момент возникновения обязательства;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по денежному обязательству об уплате безналичных денежных средств - в </w:t>
      </w:r>
      <w:hyperlink r:id="rId2327" w:anchor="/document/71547148/entry/26" w:history="1">
        <w:r w:rsidRPr="00537B0F">
          <w:rPr>
            <w:rFonts w:ascii="Times New Roman" w:eastAsia="Times New Roman" w:hAnsi="Times New Roman" w:cs="Times New Roman"/>
            <w:color w:val="3272C0"/>
            <w:sz w:val="23"/>
            <w:szCs w:val="23"/>
            <w:lang w:eastAsia="ru-RU"/>
          </w:rPr>
          <w:t>месте</w:t>
        </w:r>
      </w:hyperlink>
      <w:r w:rsidRPr="00537B0F">
        <w:rPr>
          <w:rFonts w:ascii="Times New Roman" w:eastAsia="Times New Roman" w:hAnsi="Times New Roman" w:cs="Times New Roman"/>
          <w:color w:val="22272F"/>
          <w:sz w:val="23"/>
          <w:szCs w:val="23"/>
          <w:lang w:eastAsia="ru-RU"/>
        </w:rPr>
        <w:t> нахождения банка (его филиала, подразделения), обслуживающего кредитора, если иное не предусмотрено законом;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по всем другим обязательствам - в месте жительства должника или, если должником является юридическое лицо, в месте его нахождения.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Если после возникновения обязательства место его исполнения изменилось, в частности изменилось место жительство должника или кредитора, сторона, от которой зависело такое изменение, обязана возместить другой стороне дополнительные издержки, а также принимает на себя дополнительные риски, связанные с изменением места исполнения обязательства.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317. Валюта денежных обязательств</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328" w:anchor="/document/57591190/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329" w:anchor="/document/77530082/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330" w:anchor="/multilink/10164072/paragraph/1750774674/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317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Денежные обязательства должны быть выражены в рублях (</w:t>
      </w:r>
      <w:hyperlink r:id="rId2331" w:anchor="/document/10164072/entry/140" w:history="1">
        <w:r w:rsidRPr="00537B0F">
          <w:rPr>
            <w:rFonts w:ascii="Times New Roman" w:eastAsia="Times New Roman" w:hAnsi="Times New Roman" w:cs="Times New Roman"/>
            <w:color w:val="3272C0"/>
            <w:sz w:val="23"/>
            <w:szCs w:val="23"/>
            <w:lang w:eastAsia="ru-RU"/>
          </w:rPr>
          <w:t>статья 140</w:t>
        </w:r>
      </w:hyperlink>
      <w:r w:rsidRPr="00537B0F">
        <w:rPr>
          <w:rFonts w:ascii="Times New Roman" w:eastAsia="Times New Roman" w:hAnsi="Times New Roman" w:cs="Times New Roman"/>
          <w:color w:val="22272F"/>
          <w:sz w:val="23"/>
          <w:szCs w:val="23"/>
          <w:lang w:eastAsia="ru-RU"/>
        </w:rPr>
        <w:t>).</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hyperlink r:id="rId2332" w:anchor="/document/71547148/entry/28" w:history="1">
        <w:r w:rsidRPr="00537B0F">
          <w:rPr>
            <w:rFonts w:ascii="Times New Roman" w:eastAsia="Times New Roman" w:hAnsi="Times New Roman" w:cs="Times New Roman"/>
            <w:color w:val="3272C0"/>
            <w:sz w:val="23"/>
            <w:szCs w:val="23"/>
            <w:lang w:eastAsia="ru-RU"/>
          </w:rPr>
          <w:t>2.</w:t>
        </w:r>
      </w:hyperlink>
      <w:r w:rsidRPr="00537B0F">
        <w:rPr>
          <w:rFonts w:ascii="Times New Roman" w:eastAsia="Times New Roman" w:hAnsi="Times New Roman" w:cs="Times New Roman"/>
          <w:color w:val="22272F"/>
          <w:sz w:val="23"/>
          <w:szCs w:val="23"/>
          <w:lang w:eastAsia="ru-RU"/>
        </w:rPr>
        <w:t> В денежном обязательстве может быть предусмотрено, что оно подлежит оплате в рублях в сумме, эквивалентной определенной сумме в иностранной валюте или в условных денежных единицах (экю, "специальных правах заимствования" и др.). В этом случае подлежащая уплате в рублях сумма определяется по </w:t>
      </w:r>
      <w:hyperlink r:id="rId2333" w:anchor="/document/107917/entry/0" w:history="1">
        <w:r w:rsidRPr="00537B0F">
          <w:rPr>
            <w:rFonts w:ascii="Times New Roman" w:eastAsia="Times New Roman" w:hAnsi="Times New Roman" w:cs="Times New Roman"/>
            <w:color w:val="3272C0"/>
            <w:sz w:val="23"/>
            <w:szCs w:val="23"/>
            <w:lang w:eastAsia="ru-RU"/>
          </w:rPr>
          <w:t>официальному курсу</w:t>
        </w:r>
      </w:hyperlink>
      <w:r w:rsidRPr="00537B0F">
        <w:rPr>
          <w:rFonts w:ascii="Times New Roman" w:eastAsia="Times New Roman" w:hAnsi="Times New Roman" w:cs="Times New Roman"/>
          <w:color w:val="22272F"/>
          <w:sz w:val="23"/>
          <w:szCs w:val="23"/>
          <w:lang w:eastAsia="ru-RU"/>
        </w:rPr>
        <w:t> соответствующей валюты или условных денежных единиц на день платежа, если иной курс или иная дата его определения не установлены законом или соглашением сторон.</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В соответствии с </w:t>
      </w:r>
      <w:hyperlink r:id="rId2334" w:anchor="/document/10106035/entry/1024" w:history="1">
        <w:r w:rsidRPr="00537B0F">
          <w:rPr>
            <w:rFonts w:ascii="Times New Roman" w:eastAsia="Times New Roman" w:hAnsi="Times New Roman" w:cs="Times New Roman"/>
            <w:color w:val="3272C0"/>
            <w:sz w:val="20"/>
            <w:szCs w:val="20"/>
            <w:lang w:eastAsia="ru-RU"/>
          </w:rPr>
          <w:t>Законом</w:t>
        </w:r>
      </w:hyperlink>
      <w:r w:rsidRPr="00537B0F">
        <w:rPr>
          <w:rFonts w:ascii="Times New Roman" w:eastAsia="Times New Roman" w:hAnsi="Times New Roman" w:cs="Times New Roman"/>
          <w:color w:val="464C55"/>
          <w:sz w:val="20"/>
          <w:szCs w:val="20"/>
          <w:lang w:eastAsia="ru-RU"/>
        </w:rPr>
        <w:t> РФ от 7 февраля 1992 г. N 2300-I "О защите прав потребителей" цена на товары (работы, услуги) должна указываться в рублях</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lastRenderedPageBreak/>
        <w:t>3. Использование иностранной валюты, а также платежных документов в иностранной валюте при осуществлении расчетов на территории Российской Федерации по обязательствам допускается в случаях, в порядке и на условиях, определенных </w:t>
      </w:r>
      <w:hyperlink r:id="rId2335" w:anchor="/document/12133556/entry/0" w:history="1">
        <w:r w:rsidRPr="00537B0F">
          <w:rPr>
            <w:rFonts w:ascii="Times New Roman" w:eastAsia="Times New Roman" w:hAnsi="Times New Roman" w:cs="Times New Roman"/>
            <w:color w:val="3272C0"/>
            <w:sz w:val="23"/>
            <w:szCs w:val="23"/>
            <w:lang w:eastAsia="ru-RU"/>
          </w:rPr>
          <w:t>законом</w:t>
        </w:r>
      </w:hyperlink>
      <w:r w:rsidRPr="00537B0F">
        <w:rPr>
          <w:rFonts w:ascii="Times New Roman" w:eastAsia="Times New Roman" w:hAnsi="Times New Roman" w:cs="Times New Roman"/>
          <w:color w:val="22272F"/>
          <w:sz w:val="23"/>
          <w:szCs w:val="23"/>
          <w:lang w:eastAsia="ru-RU"/>
        </w:rPr>
        <w:t> или в установленном им порядке.</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О применении арбитражными судами статьи 317 настоящего Кодекса см. </w:t>
      </w:r>
      <w:hyperlink r:id="rId2336" w:anchor="/document/12129077/entry/0" w:history="1">
        <w:r w:rsidRPr="00537B0F">
          <w:rPr>
            <w:rFonts w:ascii="Times New Roman" w:eastAsia="Times New Roman" w:hAnsi="Times New Roman" w:cs="Times New Roman"/>
            <w:color w:val="3272C0"/>
            <w:sz w:val="20"/>
            <w:szCs w:val="20"/>
            <w:lang w:eastAsia="ru-RU"/>
          </w:rPr>
          <w:t>информационное письмо</w:t>
        </w:r>
      </w:hyperlink>
      <w:r w:rsidRPr="00537B0F">
        <w:rPr>
          <w:rFonts w:ascii="Times New Roman" w:eastAsia="Times New Roman" w:hAnsi="Times New Roman" w:cs="Times New Roman"/>
          <w:color w:val="464C55"/>
          <w:sz w:val="20"/>
          <w:szCs w:val="20"/>
          <w:lang w:eastAsia="ru-RU"/>
        </w:rPr>
        <w:t> Президиума ВАС РФ от 4 ноября 2002 г. N 70</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337" w:anchor="/document/70885222/entry/116"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глава 22 настоящего Кодекса дополнена статьей 317.1, </w:t>
      </w:r>
      <w:hyperlink r:id="rId2338"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317.1. Проценты по денежному обязательству</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339" w:anchor="/multilink/10164072/paragraph/1750774675/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340" w:anchor="/document/77529770/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341" w:anchor="/multilink/10164072/paragraph/1750774675/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317.1 ГК РФ</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342" w:anchor="/document/71435342/entry/14"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3 июля 2016 г. N 315-ФЗ пункт 1 статьи 317.1 настоящего Кодекса изложен в новой редакции, </w:t>
      </w:r>
      <w:hyperlink r:id="rId2343" w:anchor="/document/71435342/entry/72"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августа 2016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344" w:anchor="/document/57410812/entry/317011" w:history="1">
        <w:r w:rsidRPr="00537B0F">
          <w:rPr>
            <w:rFonts w:ascii="Times New Roman" w:eastAsia="Times New Roman" w:hAnsi="Times New Roman" w:cs="Times New Roman"/>
            <w:color w:val="3272C0"/>
            <w:sz w:val="20"/>
            <w:szCs w:val="20"/>
            <w:lang w:eastAsia="ru-RU"/>
          </w:rPr>
          <w:t>См. текст пункта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В случаях, когда законом или договором предусмотрено, что на сумму денежного обязательства за период пользования денежными средствами подлежат начислению проценты, размер процентов определяется действовавшей в соответствующие периоды </w:t>
      </w:r>
      <w:hyperlink r:id="rId2345" w:anchor="/document/10180094/entry/100" w:history="1">
        <w:r w:rsidRPr="00537B0F">
          <w:rPr>
            <w:rFonts w:ascii="Times New Roman" w:eastAsia="Times New Roman" w:hAnsi="Times New Roman" w:cs="Times New Roman"/>
            <w:color w:val="3272C0"/>
            <w:sz w:val="23"/>
            <w:szCs w:val="23"/>
            <w:lang w:eastAsia="ru-RU"/>
          </w:rPr>
          <w:t>ключевой ставкой</w:t>
        </w:r>
      </w:hyperlink>
      <w:r w:rsidRPr="00537B0F">
        <w:rPr>
          <w:rFonts w:ascii="Times New Roman" w:eastAsia="Times New Roman" w:hAnsi="Times New Roman" w:cs="Times New Roman"/>
          <w:color w:val="22272F"/>
          <w:sz w:val="23"/>
          <w:szCs w:val="23"/>
          <w:lang w:eastAsia="ru-RU"/>
        </w:rPr>
        <w:t> Банка России (законные проценты), если иной размер процентов не установлен законом или договором.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Условие обязательства, предусматривающее начисление процентов на проценты, является ничтожным, за исключением условий обязательств, возникающих из договоров банковского вклада или из договоров, связанных с осуществлением сторонами предпринимательской деятельности.</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346" w:anchor="/document/70885222/entry/117"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статья 318 настоящего Кодекса изложена в новой редакции, </w:t>
      </w:r>
      <w:hyperlink r:id="rId2347"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348" w:anchor="/document/57501960/entry/318"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318. Увеличение сумм, выплачиваемых на содержание гражданина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349" w:anchor="/document/57591191/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350" w:anchor="/document/77530077/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351" w:anchor="/multilink/10164072/paragraph/1750774676/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318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Если иное не предусмотрено </w:t>
      </w:r>
      <w:hyperlink r:id="rId2352" w:anchor="/multilink/10164072/paragraph/208239784/number/0" w:history="1">
        <w:r w:rsidRPr="00537B0F">
          <w:rPr>
            <w:rFonts w:ascii="Times New Roman" w:eastAsia="Times New Roman" w:hAnsi="Times New Roman" w:cs="Times New Roman"/>
            <w:color w:val="3272C0"/>
            <w:sz w:val="23"/>
            <w:szCs w:val="23"/>
            <w:lang w:eastAsia="ru-RU"/>
          </w:rPr>
          <w:t>законом</w:t>
        </w:r>
      </w:hyperlink>
      <w:r w:rsidRPr="00537B0F">
        <w:rPr>
          <w:rFonts w:ascii="Times New Roman" w:eastAsia="Times New Roman" w:hAnsi="Times New Roman" w:cs="Times New Roman"/>
          <w:color w:val="22272F"/>
          <w:sz w:val="23"/>
          <w:szCs w:val="23"/>
          <w:lang w:eastAsia="ru-RU"/>
        </w:rPr>
        <w:t>, сумма, выплачиваемая по денежному обязательству непосредственно на содержание гражданина, в том числе в возмещение вреда, причиненного жизни или здоровью, либо по договору пожизненного содержания, увеличивается пропорционально повышению установленной в соответствии с </w:t>
      </w:r>
      <w:hyperlink r:id="rId2353" w:anchor="/document/172780/entry/402" w:history="1">
        <w:r w:rsidRPr="00537B0F">
          <w:rPr>
            <w:rFonts w:ascii="Times New Roman" w:eastAsia="Times New Roman" w:hAnsi="Times New Roman" w:cs="Times New Roman"/>
            <w:color w:val="3272C0"/>
            <w:sz w:val="23"/>
            <w:szCs w:val="23"/>
            <w:lang w:eastAsia="ru-RU"/>
          </w:rPr>
          <w:t>законом</w:t>
        </w:r>
      </w:hyperlink>
      <w:r w:rsidRPr="00537B0F">
        <w:rPr>
          <w:rFonts w:ascii="Times New Roman" w:eastAsia="Times New Roman" w:hAnsi="Times New Roman" w:cs="Times New Roman"/>
          <w:color w:val="22272F"/>
          <w:sz w:val="23"/>
          <w:szCs w:val="23"/>
          <w:lang w:eastAsia="ru-RU"/>
        </w:rPr>
        <w:t> величины прожиточного минимума.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319. Очередность погашения требований по денежному обязательству</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354" w:anchor="/multilink/10164072/paragraph/1750774677/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355" w:anchor="/document/77530078/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356" w:anchor="/multilink/10164072/paragraph/1750774677/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319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Сумма произведенного платежа, недостаточная для исполнения денежного обязательства полностью, при отсутствии иного </w:t>
      </w:r>
      <w:hyperlink r:id="rId2357" w:anchor="/document/1797719/entry/202" w:history="1">
        <w:r w:rsidRPr="00537B0F">
          <w:rPr>
            <w:rFonts w:ascii="Times New Roman" w:eastAsia="Times New Roman" w:hAnsi="Times New Roman" w:cs="Times New Roman"/>
            <w:color w:val="3272C0"/>
            <w:sz w:val="23"/>
            <w:szCs w:val="23"/>
            <w:lang w:eastAsia="ru-RU"/>
          </w:rPr>
          <w:t>соглашения</w:t>
        </w:r>
      </w:hyperlink>
      <w:r w:rsidRPr="00537B0F">
        <w:rPr>
          <w:rFonts w:ascii="Times New Roman" w:eastAsia="Times New Roman" w:hAnsi="Times New Roman" w:cs="Times New Roman"/>
          <w:color w:val="22272F"/>
          <w:sz w:val="23"/>
          <w:szCs w:val="23"/>
          <w:lang w:eastAsia="ru-RU"/>
        </w:rPr>
        <w:t> погашает прежде всего </w:t>
      </w:r>
      <w:hyperlink r:id="rId2358" w:anchor="/document/1797719/entry/12" w:history="1">
        <w:r w:rsidRPr="00537B0F">
          <w:rPr>
            <w:rFonts w:ascii="Times New Roman" w:eastAsia="Times New Roman" w:hAnsi="Times New Roman" w:cs="Times New Roman"/>
            <w:color w:val="3272C0"/>
            <w:sz w:val="23"/>
            <w:szCs w:val="23"/>
            <w:lang w:eastAsia="ru-RU"/>
          </w:rPr>
          <w:t>издержки</w:t>
        </w:r>
      </w:hyperlink>
      <w:r w:rsidRPr="00537B0F">
        <w:rPr>
          <w:rFonts w:ascii="Times New Roman" w:eastAsia="Times New Roman" w:hAnsi="Times New Roman" w:cs="Times New Roman"/>
          <w:color w:val="22272F"/>
          <w:sz w:val="23"/>
          <w:szCs w:val="23"/>
          <w:lang w:eastAsia="ru-RU"/>
        </w:rPr>
        <w:t> кредитора по получению исполнения, затем - </w:t>
      </w:r>
      <w:hyperlink r:id="rId2359" w:anchor="/document/71360358/entry/49" w:history="1">
        <w:r w:rsidRPr="00537B0F">
          <w:rPr>
            <w:rFonts w:ascii="Times New Roman" w:eastAsia="Times New Roman" w:hAnsi="Times New Roman" w:cs="Times New Roman"/>
            <w:color w:val="3272C0"/>
            <w:sz w:val="23"/>
            <w:szCs w:val="23"/>
            <w:lang w:eastAsia="ru-RU"/>
          </w:rPr>
          <w:t>проценты</w:t>
        </w:r>
      </w:hyperlink>
      <w:r w:rsidRPr="00537B0F">
        <w:rPr>
          <w:rFonts w:ascii="Times New Roman" w:eastAsia="Times New Roman" w:hAnsi="Times New Roman" w:cs="Times New Roman"/>
          <w:color w:val="22272F"/>
          <w:sz w:val="23"/>
          <w:szCs w:val="23"/>
          <w:lang w:eastAsia="ru-RU"/>
        </w:rPr>
        <w:t>, а в оставшейся части - основную сумму долга.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360" w:anchor="/document/70885222/entry/118"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глава 22 настоящего Кодекса дополнена статьей 319.1, </w:t>
      </w:r>
      <w:hyperlink r:id="rId2361"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319.1. Погашение требований по однородным обязательствам</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lastRenderedPageBreak/>
        <w:t>См. </w:t>
      </w:r>
      <w:hyperlink r:id="rId2362" w:anchor="/document/57591734/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363" w:anchor="/document/77530186/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364" w:anchor="/multilink/10164072/paragraph/1750774678/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319.1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В случае, если исполненного должником недостаточно для погашения всех </w:t>
      </w:r>
      <w:hyperlink r:id="rId2365" w:anchor="/document/71547148/entry/39" w:history="1">
        <w:r w:rsidRPr="00537B0F">
          <w:rPr>
            <w:rFonts w:ascii="Times New Roman" w:eastAsia="Times New Roman" w:hAnsi="Times New Roman" w:cs="Times New Roman"/>
            <w:color w:val="3272C0"/>
            <w:sz w:val="23"/>
            <w:szCs w:val="23"/>
            <w:lang w:eastAsia="ru-RU"/>
          </w:rPr>
          <w:t>однородных</w:t>
        </w:r>
      </w:hyperlink>
      <w:r w:rsidRPr="00537B0F">
        <w:rPr>
          <w:rFonts w:ascii="Times New Roman" w:eastAsia="Times New Roman" w:hAnsi="Times New Roman" w:cs="Times New Roman"/>
          <w:color w:val="22272F"/>
          <w:sz w:val="23"/>
          <w:szCs w:val="23"/>
          <w:lang w:eastAsia="ru-RU"/>
        </w:rPr>
        <w:t> обязательств должника перед кредитором, исполненное засчитывается в счет обязательства, указанного должником при исполнении или без промедления после исполнения.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Если иное не предусмотрено законом или соглашением сторон, в случаях, когда должник не указал, в счет какого из </w:t>
      </w:r>
      <w:hyperlink r:id="rId2366" w:anchor="/document/71547148/entry/40" w:history="1">
        <w:r w:rsidRPr="00537B0F">
          <w:rPr>
            <w:rFonts w:ascii="Times New Roman" w:eastAsia="Times New Roman" w:hAnsi="Times New Roman" w:cs="Times New Roman"/>
            <w:color w:val="3272C0"/>
            <w:sz w:val="23"/>
            <w:szCs w:val="23"/>
            <w:lang w:eastAsia="ru-RU"/>
          </w:rPr>
          <w:t>однородных</w:t>
        </w:r>
      </w:hyperlink>
      <w:r w:rsidRPr="00537B0F">
        <w:rPr>
          <w:rFonts w:ascii="Times New Roman" w:eastAsia="Times New Roman" w:hAnsi="Times New Roman" w:cs="Times New Roman"/>
          <w:color w:val="22272F"/>
          <w:sz w:val="23"/>
          <w:szCs w:val="23"/>
          <w:lang w:eastAsia="ru-RU"/>
        </w:rPr>
        <w:t> обязательств осуществлено исполнение, и среди таких обязательств имеются те, по которым кредитор имеет обеспечение, исполнение засчитывается в пользу обязательств, по которым кредитор не имеет обеспечения.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Если иное не предусмотрено законом или соглашением сторон, в случаях, когда должник не указал, в счет какого из </w:t>
      </w:r>
      <w:hyperlink r:id="rId2367" w:anchor="/document/71547148/entry/403" w:history="1">
        <w:r w:rsidRPr="00537B0F">
          <w:rPr>
            <w:rFonts w:ascii="Times New Roman" w:eastAsia="Times New Roman" w:hAnsi="Times New Roman" w:cs="Times New Roman"/>
            <w:color w:val="3272C0"/>
            <w:sz w:val="23"/>
            <w:szCs w:val="23"/>
            <w:lang w:eastAsia="ru-RU"/>
          </w:rPr>
          <w:t>однородных</w:t>
        </w:r>
      </w:hyperlink>
      <w:r w:rsidRPr="00537B0F">
        <w:rPr>
          <w:rFonts w:ascii="Times New Roman" w:eastAsia="Times New Roman" w:hAnsi="Times New Roman" w:cs="Times New Roman"/>
          <w:color w:val="22272F"/>
          <w:sz w:val="23"/>
          <w:szCs w:val="23"/>
          <w:lang w:eastAsia="ru-RU"/>
        </w:rPr>
        <w:t> обязательств осуществлено исполнение, преимущество имеет то обязательство, срок исполнения которого наступил или наступит раньше, либо, когда обязательство не имеет срока исполнения, то обязательство, которое возникло раньше. Если сроки исполнения обязательств наступили одновременно, исполненное засчитывается пропорционально в погашение всех однородных требований.</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368" w:anchor="/document/70885222/entry/119"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статья 320 настоящего Кодекса изложена в новой редакции, </w:t>
      </w:r>
      <w:hyperlink r:id="rId2369"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370" w:anchor="/document/57501960/entry/320"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320. Исполнение альтернативного обязательства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371" w:anchor="/document/57591145/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372" w:anchor="/document/77530074/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373" w:anchor="/multilink/10164072/paragraph/1750774679/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320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Если должник по альтернативному обязательству (</w:t>
      </w:r>
      <w:hyperlink r:id="rId2374" w:anchor="/document/10164072/entry/30081" w:history="1">
        <w:r w:rsidRPr="00537B0F">
          <w:rPr>
            <w:rFonts w:ascii="Times New Roman" w:eastAsia="Times New Roman" w:hAnsi="Times New Roman" w:cs="Times New Roman"/>
            <w:color w:val="3272C0"/>
            <w:sz w:val="23"/>
            <w:szCs w:val="23"/>
            <w:lang w:eastAsia="ru-RU"/>
          </w:rPr>
          <w:t>статья 308.1</w:t>
        </w:r>
      </w:hyperlink>
      <w:r w:rsidRPr="00537B0F">
        <w:rPr>
          <w:rFonts w:ascii="Times New Roman" w:eastAsia="Times New Roman" w:hAnsi="Times New Roman" w:cs="Times New Roman"/>
          <w:color w:val="22272F"/>
          <w:sz w:val="23"/>
          <w:szCs w:val="23"/>
          <w:lang w:eastAsia="ru-RU"/>
        </w:rPr>
        <w:t>), имеющий право выбора, не сделал выбор в пределах установленного для этого срока, в том числе путем исполнения обязательства, кредитор по своему выбору вправе потребовать от должника совершения соответствующего действия или воздержаться от совершения действия.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Если право выбора по альтернативному обязательству (</w:t>
      </w:r>
      <w:hyperlink r:id="rId2375" w:anchor="/document/10164072/entry/30081" w:history="1">
        <w:r w:rsidRPr="00537B0F">
          <w:rPr>
            <w:rFonts w:ascii="Times New Roman" w:eastAsia="Times New Roman" w:hAnsi="Times New Roman" w:cs="Times New Roman"/>
            <w:color w:val="3272C0"/>
            <w:sz w:val="23"/>
            <w:szCs w:val="23"/>
            <w:lang w:eastAsia="ru-RU"/>
          </w:rPr>
          <w:t>статья 308.1</w:t>
        </w:r>
      </w:hyperlink>
      <w:r w:rsidRPr="00537B0F">
        <w:rPr>
          <w:rFonts w:ascii="Times New Roman" w:eastAsia="Times New Roman" w:hAnsi="Times New Roman" w:cs="Times New Roman"/>
          <w:color w:val="22272F"/>
          <w:sz w:val="23"/>
          <w:szCs w:val="23"/>
          <w:lang w:eastAsia="ru-RU"/>
        </w:rPr>
        <w:t>) предоставлено кредитору или третьему лицу и такой кредитор или третье лицо не сделали выбор в пределах установленного для этого срока, должник исполняет обязательство по своему выбору.</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376" w:anchor="/document/70885222/entry/120"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глава 22 настоящего Кодекса дополнена статьей 320.1, </w:t>
      </w:r>
      <w:hyperlink r:id="rId2377"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320.1. Исполнение факультативного обязательства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378" w:anchor="/document/57592864/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379" w:anchor="/document/77529766/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380" w:anchor="/multilink/10164072/paragraph/1750774680/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320.1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Если должник по факультативному обязательству (</w:t>
      </w:r>
      <w:hyperlink r:id="rId2381" w:anchor="/document/10164072/entry/30082" w:history="1">
        <w:r w:rsidRPr="00537B0F">
          <w:rPr>
            <w:rFonts w:ascii="Times New Roman" w:eastAsia="Times New Roman" w:hAnsi="Times New Roman" w:cs="Times New Roman"/>
            <w:color w:val="3272C0"/>
            <w:sz w:val="23"/>
            <w:szCs w:val="23"/>
            <w:lang w:eastAsia="ru-RU"/>
          </w:rPr>
          <w:t>статья 308.2</w:t>
        </w:r>
      </w:hyperlink>
      <w:r w:rsidRPr="00537B0F">
        <w:rPr>
          <w:rFonts w:ascii="Times New Roman" w:eastAsia="Times New Roman" w:hAnsi="Times New Roman" w:cs="Times New Roman"/>
          <w:color w:val="22272F"/>
          <w:sz w:val="23"/>
          <w:szCs w:val="23"/>
          <w:lang w:eastAsia="ru-RU"/>
        </w:rPr>
        <w:t>) к установленному сроку не приступил к основному исполнению, кредитор вправе потребовать основного исполнения обязательства.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К обязательству, предусматривающему совершение должником одного из двух или нескольких действий, применяются правила об исполнении альтернативного обязательства (</w:t>
      </w:r>
      <w:hyperlink r:id="rId2382" w:anchor="/document/10164072/entry/320" w:history="1">
        <w:r w:rsidRPr="00537B0F">
          <w:rPr>
            <w:rFonts w:ascii="Times New Roman" w:eastAsia="Times New Roman" w:hAnsi="Times New Roman" w:cs="Times New Roman"/>
            <w:color w:val="3272C0"/>
            <w:sz w:val="23"/>
            <w:szCs w:val="23"/>
            <w:lang w:eastAsia="ru-RU"/>
          </w:rPr>
          <w:t>статья 320</w:t>
        </w:r>
      </w:hyperlink>
      <w:r w:rsidRPr="00537B0F">
        <w:rPr>
          <w:rFonts w:ascii="Times New Roman" w:eastAsia="Times New Roman" w:hAnsi="Times New Roman" w:cs="Times New Roman"/>
          <w:color w:val="22272F"/>
          <w:sz w:val="23"/>
          <w:szCs w:val="23"/>
          <w:lang w:eastAsia="ru-RU"/>
        </w:rPr>
        <w:t>), если оно не может быть признано факультативным обязательством.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321. Исполнение обязательства, в котором участвуют несколько кредиторов или несколько должников</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383" w:anchor="/multilink/10164072/paragraph/1750774681/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384" w:anchor="/document/77530079/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385" w:anchor="/multilink/10164072/paragraph/1750774681/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321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lastRenderedPageBreak/>
        <w:t>Если в обязательстве участвуют несколько кредиторов или несколько должников, то каждый из кредиторов имеет право требовать исполнения, а каждый из должников обязан исполнить обязательство в равной доле с другими постольку, поскольку из закона, иных правовых актов или условий обязательства не вытекает иное.</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322. Солидарные обязательства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386" w:anchor="/multilink/10164072/paragraph/1750774682/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387" w:anchor="/document/77531783/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388" w:anchor="/multilink/10164072/paragraph/1750774682/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322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Солидарная обязанность (ответственность) или солидарное требование возникает, если солидарность обязанности или требования предусмотрена договором или установлена </w:t>
      </w:r>
      <w:hyperlink r:id="rId2389" w:anchor="/multilink/10164072/paragraph/1709/number/0" w:history="1">
        <w:r w:rsidRPr="00537B0F">
          <w:rPr>
            <w:rFonts w:ascii="Times New Roman" w:eastAsia="Times New Roman" w:hAnsi="Times New Roman" w:cs="Times New Roman"/>
            <w:color w:val="3272C0"/>
            <w:sz w:val="23"/>
            <w:szCs w:val="23"/>
            <w:lang w:eastAsia="ru-RU"/>
          </w:rPr>
          <w:t>законом</w:t>
        </w:r>
      </w:hyperlink>
      <w:r w:rsidRPr="00537B0F">
        <w:rPr>
          <w:rFonts w:ascii="Times New Roman" w:eastAsia="Times New Roman" w:hAnsi="Times New Roman" w:cs="Times New Roman"/>
          <w:color w:val="22272F"/>
          <w:sz w:val="23"/>
          <w:szCs w:val="23"/>
          <w:lang w:eastAsia="ru-RU"/>
        </w:rPr>
        <w:t>, в частности при неделимости предмета обязательства.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Обязанности нескольких должников по обязательству, связанному с предпринимательской деятельностью, равно как и требования нескольких кредиторов в таком обязательстве, являются солидарными, если законом, иными правовыми актами или условиями обязательства не предусмотрено иное.</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323. Права кредитора при солидарной обязанности</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390" w:anchor="/document/57591194/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391" w:anchor="/document/77530080/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392" w:anchor="/multilink/10164072/paragraph/1750774683/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323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При солидарной обязанности должников кредитор вправе </w:t>
      </w:r>
      <w:hyperlink r:id="rId2393" w:anchor="/document/71547148/entry/50" w:history="1">
        <w:r w:rsidRPr="00537B0F">
          <w:rPr>
            <w:rFonts w:ascii="Times New Roman" w:eastAsia="Times New Roman" w:hAnsi="Times New Roman" w:cs="Times New Roman"/>
            <w:color w:val="3272C0"/>
            <w:sz w:val="23"/>
            <w:szCs w:val="23"/>
            <w:lang w:eastAsia="ru-RU"/>
          </w:rPr>
          <w:t>требовать</w:t>
        </w:r>
      </w:hyperlink>
      <w:r w:rsidRPr="00537B0F">
        <w:rPr>
          <w:rFonts w:ascii="Times New Roman" w:eastAsia="Times New Roman" w:hAnsi="Times New Roman" w:cs="Times New Roman"/>
          <w:color w:val="22272F"/>
          <w:sz w:val="23"/>
          <w:szCs w:val="23"/>
          <w:lang w:eastAsia="ru-RU"/>
        </w:rPr>
        <w:t> исполнения как от всех должников совместно, так и от любого из них в отдельности, притом как полностью, так и в части долга.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Кредитор, не получивший полного удовлетворения от одного из солидарных должников, имеет право требовать недополученное от остальных солидарных должников.</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Солидарные должники остаются обязанными до тех пор, пока обязательство не исполнено полностью.</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324. Возражения против требований кредитора при солидарной обязанности</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394" w:anchor="/multilink/10164072/paragraph/1750774684/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395" w:anchor="/document/77530234/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396" w:anchor="/multilink/10164072/paragraph/1750774684/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324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В случае солидарной обязанности должник не вправе выдвигать против требования кредитора возражения, основанные на таких отношениях других должников с кредитором, в которых данный должник не участвует.</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325. Исполнение солидарной обязанности одним из должников</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397" w:anchor="/multilink/10164072/paragraph/1750774685/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398" w:anchor="/document/77529832/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399" w:anchor="/multilink/10164072/paragraph/1750774685/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325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Исполнение солидарной обязанности полностью одним из должников освобождает остальных должников от исполнения кредитору.</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hyperlink r:id="rId2400" w:anchor="/document/71547148/entry/53" w:history="1">
        <w:r w:rsidRPr="00537B0F">
          <w:rPr>
            <w:rFonts w:ascii="Times New Roman" w:eastAsia="Times New Roman" w:hAnsi="Times New Roman" w:cs="Times New Roman"/>
            <w:color w:val="3272C0"/>
            <w:sz w:val="23"/>
            <w:szCs w:val="23"/>
            <w:lang w:eastAsia="ru-RU"/>
          </w:rPr>
          <w:t>2.</w:t>
        </w:r>
      </w:hyperlink>
      <w:r w:rsidRPr="00537B0F">
        <w:rPr>
          <w:rFonts w:ascii="Times New Roman" w:eastAsia="Times New Roman" w:hAnsi="Times New Roman" w:cs="Times New Roman"/>
          <w:color w:val="22272F"/>
          <w:sz w:val="23"/>
          <w:szCs w:val="23"/>
          <w:lang w:eastAsia="ru-RU"/>
        </w:rPr>
        <w:t> Если иное не вытекает из отношений между солидарными должниками: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должник, исполнивший солидарную обязанность, имеет право регрессного требования к остальным должникам в равных долях за вычетом доли, падающей на него самого;</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неуплаченное одним из солидарных должников должнику, исполнившему солидарную обязанность, падает в равной доле на этого должника и на остальных должников.</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lastRenderedPageBreak/>
        <w:t>3. Правила настоящей статьи применяются соответственно при прекращении солидарного обязательства </w:t>
      </w:r>
      <w:hyperlink r:id="rId2401" w:anchor="/document/10164072/entry/410" w:history="1">
        <w:r w:rsidRPr="00537B0F">
          <w:rPr>
            <w:rFonts w:ascii="Times New Roman" w:eastAsia="Times New Roman" w:hAnsi="Times New Roman" w:cs="Times New Roman"/>
            <w:color w:val="3272C0"/>
            <w:sz w:val="23"/>
            <w:szCs w:val="23"/>
            <w:lang w:eastAsia="ru-RU"/>
          </w:rPr>
          <w:t>зачетом</w:t>
        </w:r>
      </w:hyperlink>
      <w:r w:rsidRPr="00537B0F">
        <w:rPr>
          <w:rFonts w:ascii="Times New Roman" w:eastAsia="Times New Roman" w:hAnsi="Times New Roman" w:cs="Times New Roman"/>
          <w:color w:val="22272F"/>
          <w:sz w:val="23"/>
          <w:szCs w:val="23"/>
          <w:lang w:eastAsia="ru-RU"/>
        </w:rPr>
        <w:t> встречного требования одного из должников.</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326. Солидарные требования</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402" w:anchor="/multilink/10164072/paragraph/1750774686/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403" w:anchor="/document/77530085/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404" w:anchor="/multilink/10164072/paragraph/1750774686/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326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При солидарности требования любой из солидарных кредиторов вправе предъявить к должнику требование в полном объеме.</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До предъявления требования одним из солидарных кредиторов должник вправе исполнять обязательство любому из них по своему усмотрению.</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Должник не вправе выдвигать против требования одного из солидарных кредиторов возражения, основанные на таких отношениях должника с другим солидарным кредитором, в которых данный кредитор не участвует.</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Исполнение обязательства полностью одному из солидарных кредиторов освобождает должника от исполнения остальным кредиторам.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Солидарный кредитор, получивший исполнение от должника, обязан возместить причитающееся другим кредиторам в равных долях, если иное не вытекает из отношений между ними.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327. Исполнение обязательства внесением долга в депозит</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405" w:anchor="/multilink/10164072/paragraph/1750774687/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406" w:anchor="/document/77530081/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407" w:anchor="/multilink/10164072/paragraph/1750774687/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327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Должник вправе внести причитающиеся с него деньги или ценные бумаги в </w:t>
      </w:r>
      <w:hyperlink r:id="rId2408" w:anchor="/document/10102426/entry/87" w:history="1">
        <w:r w:rsidRPr="00537B0F">
          <w:rPr>
            <w:rFonts w:ascii="Times New Roman" w:eastAsia="Times New Roman" w:hAnsi="Times New Roman" w:cs="Times New Roman"/>
            <w:color w:val="3272C0"/>
            <w:sz w:val="23"/>
            <w:szCs w:val="23"/>
            <w:lang w:eastAsia="ru-RU"/>
          </w:rPr>
          <w:t>депозит нотариуса</w:t>
        </w:r>
      </w:hyperlink>
      <w:r w:rsidRPr="00537B0F">
        <w:rPr>
          <w:rFonts w:ascii="Times New Roman" w:eastAsia="Times New Roman" w:hAnsi="Times New Roman" w:cs="Times New Roman"/>
          <w:color w:val="22272F"/>
          <w:sz w:val="23"/>
          <w:szCs w:val="23"/>
          <w:lang w:eastAsia="ru-RU"/>
        </w:rPr>
        <w:t>, а в случаях, установленных законом, в депозит суда - если обязательство не может быть исполнено должником вследствие:</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отсутствия кредитора или лица, уполномоченного им принять исполнение, в месте, где обязательство должно быть исполнено;</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недееспособности кредитора и отсутствия у него представителя;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очевидного отсутствия определенности по поводу того, кто является кредитором по обязательству, в частности в связи со спором по этому поводу между кредитором и другими лицами;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уклонения кредитора от принятия исполнения или иной просрочки с его стороны.</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1.1. Утратил силу с 1 июня 2018 г. - </w:t>
      </w:r>
      <w:hyperlink r:id="rId2409" w:anchor="/document/71949012/entry/11" w:history="1">
        <w:r w:rsidRPr="00537B0F">
          <w:rPr>
            <w:rFonts w:ascii="Times New Roman" w:eastAsia="Times New Roman" w:hAnsi="Times New Roman" w:cs="Times New Roman"/>
            <w:color w:val="CC3333"/>
            <w:sz w:val="23"/>
            <w:szCs w:val="23"/>
            <w:lang w:eastAsia="ru-RU"/>
          </w:rPr>
          <w:t>Федеральный закон</w:t>
        </w:r>
      </w:hyperlink>
      <w:r w:rsidRPr="00537B0F">
        <w:rPr>
          <w:rFonts w:ascii="Times New Roman" w:eastAsia="Times New Roman" w:hAnsi="Times New Roman" w:cs="Times New Roman"/>
          <w:color w:val="22272F"/>
          <w:sz w:val="23"/>
          <w:szCs w:val="23"/>
          <w:lang w:eastAsia="ru-RU"/>
        </w:rPr>
        <w:t> от 23 мая 2018 г. N 120-ФЗ</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410" w:anchor="/document/57428122/entry/327111" w:history="1">
        <w:r w:rsidRPr="00537B0F">
          <w:rPr>
            <w:rFonts w:ascii="Times New Roman" w:eastAsia="Times New Roman" w:hAnsi="Times New Roman" w:cs="Times New Roman"/>
            <w:color w:val="3272C0"/>
            <w:sz w:val="20"/>
            <w:szCs w:val="20"/>
            <w:lang w:eastAsia="ru-RU"/>
          </w:rPr>
          <w:t>См. предыдущую редакцию</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Внесение денежной суммы или ценных бумаг в депозит нотариуса или суда считается исполнением обязательства.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Нотариус или суд, в депозит которого внесены деньги или ценные бумаги, извещает об этом кредитора.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411" w:anchor="/document/70885222/entry/199"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статья 327 настоящего Кодекса дополнена пунктом 3, </w:t>
      </w:r>
      <w:hyperlink r:id="rId2412" w:anchor="/document/70885222/entry/21" w:history="1">
        <w:r w:rsidRPr="00537B0F">
          <w:rPr>
            <w:rFonts w:ascii="Times New Roman" w:eastAsia="Times New Roman" w:hAnsi="Times New Roman" w:cs="Times New Roman"/>
            <w:color w:val="3272C0"/>
            <w:sz w:val="20"/>
            <w:szCs w:val="20"/>
            <w:lang w:eastAsia="ru-RU"/>
          </w:rPr>
          <w:t>вступающим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Во всякое время до получения кредитором денег или ценных бумаг из депозита нотариуса либо суда должник вправе потребовать возврата ему таких денег или ценных бумаг, а также дохода по ним. В случае возврата должнику исполненного по обязательству должник не считается исполнившим обязательство.</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Статья 327 дополнена пунктом 4 с 1 июня 2018 г. - </w:t>
      </w:r>
      <w:hyperlink r:id="rId2413" w:anchor="/document/71949012/entry/12" w:history="1">
        <w:r w:rsidRPr="00537B0F">
          <w:rPr>
            <w:rFonts w:ascii="Times New Roman" w:eastAsia="Times New Roman" w:hAnsi="Times New Roman" w:cs="Times New Roman"/>
            <w:color w:val="3272C0"/>
            <w:sz w:val="20"/>
            <w:szCs w:val="20"/>
            <w:lang w:eastAsia="ru-RU"/>
          </w:rPr>
          <w:t>Федеральный закон</w:t>
        </w:r>
      </w:hyperlink>
      <w:r w:rsidRPr="00537B0F">
        <w:rPr>
          <w:rFonts w:ascii="Times New Roman" w:eastAsia="Times New Roman" w:hAnsi="Times New Roman" w:cs="Times New Roman"/>
          <w:color w:val="464C55"/>
          <w:sz w:val="20"/>
          <w:szCs w:val="20"/>
          <w:lang w:eastAsia="ru-RU"/>
        </w:rPr>
        <w:t> от 23 мая 2018 г. N 120-ФЗ</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В случае передачи нотариусу на депонирование движимых вещей (включая наличные деньги, документарные ценные бумаги и документы), безналичных денежных средств или бездокументарных ценных бумаг на основании совместного заявления кредитора и должника к таким отношениям подлежат применению правила о договоре условного депонирования (</w:t>
      </w:r>
      <w:proofErr w:type="spellStart"/>
      <w:r w:rsidRPr="00537B0F">
        <w:rPr>
          <w:rFonts w:ascii="Times New Roman" w:eastAsia="Times New Roman" w:hAnsi="Times New Roman" w:cs="Times New Roman"/>
          <w:color w:val="22272F"/>
          <w:sz w:val="23"/>
          <w:szCs w:val="23"/>
          <w:lang w:eastAsia="ru-RU"/>
        </w:rPr>
        <w:t>эскроу</w:t>
      </w:r>
      <w:proofErr w:type="spellEnd"/>
      <w:r w:rsidRPr="00537B0F">
        <w:rPr>
          <w:rFonts w:ascii="Times New Roman" w:eastAsia="Times New Roman" w:hAnsi="Times New Roman" w:cs="Times New Roman"/>
          <w:color w:val="22272F"/>
          <w:sz w:val="23"/>
          <w:szCs w:val="23"/>
          <w:lang w:eastAsia="ru-RU"/>
        </w:rPr>
        <w:t>), поскольку иное не предусмотрено </w:t>
      </w:r>
      <w:hyperlink r:id="rId2414" w:anchor="/document/10102426/entry/881" w:history="1">
        <w:r w:rsidRPr="00537B0F">
          <w:rPr>
            <w:rFonts w:ascii="Times New Roman" w:eastAsia="Times New Roman" w:hAnsi="Times New Roman" w:cs="Times New Roman"/>
            <w:color w:val="3272C0"/>
            <w:sz w:val="23"/>
            <w:szCs w:val="23"/>
            <w:lang w:eastAsia="ru-RU"/>
          </w:rPr>
          <w:t>законодательством</w:t>
        </w:r>
      </w:hyperlink>
      <w:r w:rsidRPr="00537B0F">
        <w:rPr>
          <w:rFonts w:ascii="Times New Roman" w:eastAsia="Times New Roman" w:hAnsi="Times New Roman" w:cs="Times New Roman"/>
          <w:color w:val="22272F"/>
          <w:sz w:val="23"/>
          <w:szCs w:val="23"/>
          <w:lang w:eastAsia="ru-RU"/>
        </w:rPr>
        <w:t> о нотариате и нотариальной деятельности.</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415" w:anchor="/document/70885222/entry/122"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глава 22 настоящего Кодекса дополнена статьей 327.1, </w:t>
      </w:r>
      <w:hyperlink r:id="rId2416"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327.1. Обусловленное исполнение обязательства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417" w:anchor="/document/57592759/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и другие </w:t>
      </w:r>
      <w:hyperlink r:id="rId2418" w:anchor="/multilink/10164072/paragraph/1431992940/number/1"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327.1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Исполнение обязанностей, а равно и осуществление, изменение и прекращение определенных прав по договорному обязательству, может быть обусловлено совершением или </w:t>
      </w:r>
      <w:proofErr w:type="spellStart"/>
      <w:r w:rsidRPr="00537B0F">
        <w:rPr>
          <w:rFonts w:ascii="Times New Roman" w:eastAsia="Times New Roman" w:hAnsi="Times New Roman" w:cs="Times New Roman"/>
          <w:color w:val="22272F"/>
          <w:sz w:val="23"/>
          <w:szCs w:val="23"/>
          <w:lang w:eastAsia="ru-RU"/>
        </w:rPr>
        <w:t>несовершением</w:t>
      </w:r>
      <w:proofErr w:type="spellEnd"/>
      <w:r w:rsidRPr="00537B0F">
        <w:rPr>
          <w:rFonts w:ascii="Times New Roman" w:eastAsia="Times New Roman" w:hAnsi="Times New Roman" w:cs="Times New Roman"/>
          <w:color w:val="22272F"/>
          <w:sz w:val="23"/>
          <w:szCs w:val="23"/>
          <w:lang w:eastAsia="ru-RU"/>
        </w:rPr>
        <w:t xml:space="preserve"> одной из сторон обязательства определенных действий либо наступлением иных обстоятельств, предусмотренных договором, в том числе полностью зависящих от воли одной из сторон.</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419" w:anchor="/document/70885222/entry/123"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статья 328 настоящего Кодекса изложена в новой редакции, </w:t>
      </w:r>
      <w:hyperlink r:id="rId2420"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421" w:anchor="/document/57501960/entry/328"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328. Встречное исполнение обязательства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422" w:anchor="/multilink/10164072/paragraph/1750774688/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423" w:anchor="/document/77531585/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424" w:anchor="/multilink/10164072/paragraph/1750774688/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328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Встречным признается исполнение обязательства одной из сторон, которое обусловлено исполнением другой стороной своих обязательств.</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2. В случае </w:t>
      </w:r>
      <w:proofErr w:type="spellStart"/>
      <w:r w:rsidRPr="00537B0F">
        <w:rPr>
          <w:rFonts w:ascii="Times New Roman" w:eastAsia="Times New Roman" w:hAnsi="Times New Roman" w:cs="Times New Roman"/>
          <w:color w:val="22272F"/>
          <w:sz w:val="23"/>
          <w:szCs w:val="23"/>
          <w:lang w:eastAsia="ru-RU"/>
        </w:rPr>
        <w:t>непредоставления</w:t>
      </w:r>
      <w:proofErr w:type="spellEnd"/>
      <w:r w:rsidRPr="00537B0F">
        <w:rPr>
          <w:rFonts w:ascii="Times New Roman" w:eastAsia="Times New Roman" w:hAnsi="Times New Roman" w:cs="Times New Roman"/>
          <w:color w:val="22272F"/>
          <w:sz w:val="23"/>
          <w:szCs w:val="23"/>
          <w:lang w:eastAsia="ru-RU"/>
        </w:rPr>
        <w:t xml:space="preserve"> обязанной стороной предусмотренного договором исполнения обязательства либо при наличии обстоятельств, очевидно свидетельствующих о том, что такое исполнение не будет произведено в установленный срок, сторона, на которой лежит встречное исполнение, вправе </w:t>
      </w:r>
      <w:hyperlink r:id="rId2425" w:anchor="/document/71547148/entry/573" w:history="1">
        <w:r w:rsidRPr="00537B0F">
          <w:rPr>
            <w:rFonts w:ascii="Times New Roman" w:eastAsia="Times New Roman" w:hAnsi="Times New Roman" w:cs="Times New Roman"/>
            <w:color w:val="3272C0"/>
            <w:sz w:val="23"/>
            <w:szCs w:val="23"/>
            <w:lang w:eastAsia="ru-RU"/>
          </w:rPr>
          <w:t>приостановить</w:t>
        </w:r>
      </w:hyperlink>
      <w:r w:rsidRPr="00537B0F">
        <w:rPr>
          <w:rFonts w:ascii="Times New Roman" w:eastAsia="Times New Roman" w:hAnsi="Times New Roman" w:cs="Times New Roman"/>
          <w:color w:val="22272F"/>
          <w:sz w:val="23"/>
          <w:szCs w:val="23"/>
          <w:lang w:eastAsia="ru-RU"/>
        </w:rPr>
        <w:t> исполнение своего обязательства или отказаться от исполнения этого обязательства и потребовать возмещения убытков.</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Если предусмотренное договором исполнение обязательства произведено не в полном объеме, сторона, на которой лежит встречное исполнение, вправе приостановить исполнение своего обязательства или отказаться от исполнения в части, соответствующей </w:t>
      </w:r>
      <w:proofErr w:type="spellStart"/>
      <w:r w:rsidRPr="00537B0F">
        <w:rPr>
          <w:rFonts w:ascii="Times New Roman" w:eastAsia="Times New Roman" w:hAnsi="Times New Roman" w:cs="Times New Roman"/>
          <w:color w:val="22272F"/>
          <w:sz w:val="23"/>
          <w:szCs w:val="23"/>
          <w:lang w:eastAsia="ru-RU"/>
        </w:rPr>
        <w:t>непредоставленному</w:t>
      </w:r>
      <w:proofErr w:type="spellEnd"/>
      <w:r w:rsidRPr="00537B0F">
        <w:rPr>
          <w:rFonts w:ascii="Times New Roman" w:eastAsia="Times New Roman" w:hAnsi="Times New Roman" w:cs="Times New Roman"/>
          <w:color w:val="22272F"/>
          <w:sz w:val="23"/>
          <w:szCs w:val="23"/>
          <w:lang w:eastAsia="ru-RU"/>
        </w:rPr>
        <w:t xml:space="preserve"> исполнению.</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Ни одна из сторон обязательства, по условиям которого предусмотрено встречное исполнение, не вправе </w:t>
      </w:r>
      <w:hyperlink r:id="rId2426" w:anchor="/document/71547148/entry/58" w:history="1">
        <w:r w:rsidRPr="00537B0F">
          <w:rPr>
            <w:rFonts w:ascii="Times New Roman" w:eastAsia="Times New Roman" w:hAnsi="Times New Roman" w:cs="Times New Roman"/>
            <w:color w:val="3272C0"/>
            <w:sz w:val="23"/>
            <w:szCs w:val="23"/>
            <w:lang w:eastAsia="ru-RU"/>
          </w:rPr>
          <w:t>требовать</w:t>
        </w:r>
      </w:hyperlink>
      <w:r w:rsidRPr="00537B0F">
        <w:rPr>
          <w:rFonts w:ascii="Times New Roman" w:eastAsia="Times New Roman" w:hAnsi="Times New Roman" w:cs="Times New Roman"/>
          <w:color w:val="22272F"/>
          <w:sz w:val="23"/>
          <w:szCs w:val="23"/>
          <w:lang w:eastAsia="ru-RU"/>
        </w:rPr>
        <w:t> по суду исполнения, не предоставив причитающегося с нее по обязательству другой стороне.</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lastRenderedPageBreak/>
        <w:t>4. Правила, предусмотренные </w:t>
      </w:r>
      <w:hyperlink r:id="rId2427" w:anchor="/document/10164072/entry/3282" w:history="1">
        <w:r w:rsidRPr="00537B0F">
          <w:rPr>
            <w:rFonts w:ascii="Times New Roman" w:eastAsia="Times New Roman" w:hAnsi="Times New Roman" w:cs="Times New Roman"/>
            <w:color w:val="3272C0"/>
            <w:sz w:val="23"/>
            <w:szCs w:val="23"/>
            <w:lang w:eastAsia="ru-RU"/>
          </w:rPr>
          <w:t>пунктами 2</w:t>
        </w:r>
      </w:hyperlink>
      <w:r w:rsidRPr="00537B0F">
        <w:rPr>
          <w:rFonts w:ascii="Times New Roman" w:eastAsia="Times New Roman" w:hAnsi="Times New Roman" w:cs="Times New Roman"/>
          <w:color w:val="22272F"/>
          <w:sz w:val="23"/>
          <w:szCs w:val="23"/>
          <w:lang w:eastAsia="ru-RU"/>
        </w:rPr>
        <w:t> и </w:t>
      </w:r>
      <w:hyperlink r:id="rId2428" w:anchor="/document/10164072/entry/3283" w:history="1">
        <w:r w:rsidRPr="00537B0F">
          <w:rPr>
            <w:rFonts w:ascii="Times New Roman" w:eastAsia="Times New Roman" w:hAnsi="Times New Roman" w:cs="Times New Roman"/>
            <w:color w:val="3272C0"/>
            <w:sz w:val="23"/>
            <w:szCs w:val="23"/>
            <w:lang w:eastAsia="ru-RU"/>
          </w:rPr>
          <w:t>3</w:t>
        </w:r>
      </w:hyperlink>
      <w:r w:rsidRPr="00537B0F">
        <w:rPr>
          <w:rFonts w:ascii="Times New Roman" w:eastAsia="Times New Roman" w:hAnsi="Times New Roman" w:cs="Times New Roman"/>
          <w:color w:val="22272F"/>
          <w:sz w:val="23"/>
          <w:szCs w:val="23"/>
          <w:lang w:eastAsia="ru-RU"/>
        </w:rPr>
        <w:t> настоящей статьи, применяются, если законом или договором не предусмотрено иное.</w:t>
      </w:r>
    </w:p>
    <w:p w:rsidR="00537B0F" w:rsidRPr="00537B0F" w:rsidRDefault="00537B0F" w:rsidP="00537B0F">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537B0F">
        <w:rPr>
          <w:rFonts w:ascii="Times New Roman" w:eastAsia="Times New Roman" w:hAnsi="Times New Roman" w:cs="Times New Roman"/>
          <w:color w:val="22272F"/>
          <w:sz w:val="32"/>
          <w:szCs w:val="32"/>
          <w:lang w:eastAsia="ru-RU"/>
        </w:rPr>
        <w:t>Глава 23. Обеспечение исполнения обязательств</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429" w:anchor="/document/5522042/entry/0" w:history="1">
        <w:r w:rsidRPr="00537B0F">
          <w:rPr>
            <w:rFonts w:ascii="Times New Roman" w:eastAsia="Times New Roman" w:hAnsi="Times New Roman" w:cs="Times New Roman"/>
            <w:color w:val="3272C0"/>
            <w:sz w:val="20"/>
            <w:szCs w:val="20"/>
            <w:lang w:eastAsia="ru-RU"/>
          </w:rPr>
          <w:t>схему</w:t>
        </w:r>
      </w:hyperlink>
      <w:r w:rsidRPr="00537B0F">
        <w:rPr>
          <w:rFonts w:ascii="Times New Roman" w:eastAsia="Times New Roman" w:hAnsi="Times New Roman" w:cs="Times New Roman"/>
          <w:color w:val="464C55"/>
          <w:sz w:val="20"/>
          <w:szCs w:val="20"/>
          <w:lang w:eastAsia="ru-RU"/>
        </w:rPr>
        <w:t> "Обеспечение исполнения обязательств"</w:t>
      </w:r>
    </w:p>
    <w:p w:rsidR="00537B0F" w:rsidRPr="00537B0F" w:rsidRDefault="00537B0F" w:rsidP="00537B0F">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537B0F">
        <w:rPr>
          <w:rFonts w:ascii="Times New Roman" w:eastAsia="Times New Roman" w:hAnsi="Times New Roman" w:cs="Times New Roman"/>
          <w:color w:val="22272F"/>
          <w:sz w:val="32"/>
          <w:szCs w:val="32"/>
          <w:lang w:eastAsia="ru-RU"/>
        </w:rPr>
        <w:t>§ 1. Общие положения</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430" w:anchor="/document/57468501/entry/23001"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параграфу 1 главы 23 настоящего Кодекса</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431" w:anchor="/document/70885222/entry/124"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статья 329 настоящего Кодекса изложена в новой редакции, </w:t>
      </w:r>
      <w:hyperlink r:id="rId2432"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433" w:anchor="/document/57501960/entry/329"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329. Способы обеспечения исполнения обязательств</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434" w:anchor="/document/57590001/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435" w:anchor="/document/77531291/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436" w:anchor="/multilink/10164072/paragraph/1750774689/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329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Исполнение обязательств может обеспечиваться </w:t>
      </w:r>
      <w:hyperlink r:id="rId2437" w:anchor="/document/10164072/entry/23002" w:history="1">
        <w:r w:rsidRPr="00537B0F">
          <w:rPr>
            <w:rFonts w:ascii="Times New Roman" w:eastAsia="Times New Roman" w:hAnsi="Times New Roman" w:cs="Times New Roman"/>
            <w:color w:val="3272C0"/>
            <w:sz w:val="23"/>
            <w:szCs w:val="23"/>
            <w:lang w:eastAsia="ru-RU"/>
          </w:rPr>
          <w:t>неустойкой</w:t>
        </w:r>
      </w:hyperlink>
      <w:r w:rsidRPr="00537B0F">
        <w:rPr>
          <w:rFonts w:ascii="Times New Roman" w:eastAsia="Times New Roman" w:hAnsi="Times New Roman" w:cs="Times New Roman"/>
          <w:color w:val="22272F"/>
          <w:sz w:val="23"/>
          <w:szCs w:val="23"/>
          <w:lang w:eastAsia="ru-RU"/>
        </w:rPr>
        <w:t>, </w:t>
      </w:r>
      <w:hyperlink r:id="rId2438" w:anchor="/document/10164072/entry/23003" w:history="1">
        <w:r w:rsidRPr="00537B0F">
          <w:rPr>
            <w:rFonts w:ascii="Times New Roman" w:eastAsia="Times New Roman" w:hAnsi="Times New Roman" w:cs="Times New Roman"/>
            <w:color w:val="3272C0"/>
            <w:sz w:val="23"/>
            <w:szCs w:val="23"/>
            <w:lang w:eastAsia="ru-RU"/>
          </w:rPr>
          <w:t>залогом</w:t>
        </w:r>
      </w:hyperlink>
      <w:r w:rsidRPr="00537B0F">
        <w:rPr>
          <w:rFonts w:ascii="Times New Roman" w:eastAsia="Times New Roman" w:hAnsi="Times New Roman" w:cs="Times New Roman"/>
          <w:color w:val="22272F"/>
          <w:sz w:val="23"/>
          <w:szCs w:val="23"/>
          <w:lang w:eastAsia="ru-RU"/>
        </w:rPr>
        <w:t>, </w:t>
      </w:r>
      <w:hyperlink r:id="rId2439" w:anchor="/document/10164072/entry/23004" w:history="1">
        <w:r w:rsidRPr="00537B0F">
          <w:rPr>
            <w:rFonts w:ascii="Times New Roman" w:eastAsia="Times New Roman" w:hAnsi="Times New Roman" w:cs="Times New Roman"/>
            <w:color w:val="3272C0"/>
            <w:sz w:val="23"/>
            <w:szCs w:val="23"/>
            <w:lang w:eastAsia="ru-RU"/>
          </w:rPr>
          <w:t>удержанием вещи</w:t>
        </w:r>
      </w:hyperlink>
      <w:r w:rsidRPr="00537B0F">
        <w:rPr>
          <w:rFonts w:ascii="Times New Roman" w:eastAsia="Times New Roman" w:hAnsi="Times New Roman" w:cs="Times New Roman"/>
          <w:color w:val="22272F"/>
          <w:sz w:val="23"/>
          <w:szCs w:val="23"/>
          <w:lang w:eastAsia="ru-RU"/>
        </w:rPr>
        <w:t> должника, </w:t>
      </w:r>
      <w:hyperlink r:id="rId2440" w:anchor="/document/10164072/entry/23005" w:history="1">
        <w:r w:rsidRPr="00537B0F">
          <w:rPr>
            <w:rFonts w:ascii="Times New Roman" w:eastAsia="Times New Roman" w:hAnsi="Times New Roman" w:cs="Times New Roman"/>
            <w:color w:val="3272C0"/>
            <w:sz w:val="23"/>
            <w:szCs w:val="23"/>
            <w:lang w:eastAsia="ru-RU"/>
          </w:rPr>
          <w:t>поручительством</w:t>
        </w:r>
      </w:hyperlink>
      <w:r w:rsidRPr="00537B0F">
        <w:rPr>
          <w:rFonts w:ascii="Times New Roman" w:eastAsia="Times New Roman" w:hAnsi="Times New Roman" w:cs="Times New Roman"/>
          <w:color w:val="22272F"/>
          <w:sz w:val="23"/>
          <w:szCs w:val="23"/>
          <w:lang w:eastAsia="ru-RU"/>
        </w:rPr>
        <w:t>, </w:t>
      </w:r>
      <w:hyperlink r:id="rId2441" w:anchor="/document/10164072/entry/23006" w:history="1">
        <w:r w:rsidRPr="00537B0F">
          <w:rPr>
            <w:rFonts w:ascii="Times New Roman" w:eastAsia="Times New Roman" w:hAnsi="Times New Roman" w:cs="Times New Roman"/>
            <w:color w:val="3272C0"/>
            <w:sz w:val="23"/>
            <w:szCs w:val="23"/>
            <w:lang w:eastAsia="ru-RU"/>
          </w:rPr>
          <w:t>независимой гарантией</w:t>
        </w:r>
      </w:hyperlink>
      <w:r w:rsidRPr="00537B0F">
        <w:rPr>
          <w:rFonts w:ascii="Times New Roman" w:eastAsia="Times New Roman" w:hAnsi="Times New Roman" w:cs="Times New Roman"/>
          <w:color w:val="22272F"/>
          <w:sz w:val="23"/>
          <w:szCs w:val="23"/>
          <w:lang w:eastAsia="ru-RU"/>
        </w:rPr>
        <w:t>, </w:t>
      </w:r>
      <w:hyperlink r:id="rId2442" w:anchor="/document/10164072/entry/23007" w:history="1">
        <w:r w:rsidRPr="00537B0F">
          <w:rPr>
            <w:rFonts w:ascii="Times New Roman" w:eastAsia="Times New Roman" w:hAnsi="Times New Roman" w:cs="Times New Roman"/>
            <w:color w:val="3272C0"/>
            <w:sz w:val="23"/>
            <w:szCs w:val="23"/>
            <w:lang w:eastAsia="ru-RU"/>
          </w:rPr>
          <w:t>задатком</w:t>
        </w:r>
      </w:hyperlink>
      <w:r w:rsidRPr="00537B0F">
        <w:rPr>
          <w:rFonts w:ascii="Times New Roman" w:eastAsia="Times New Roman" w:hAnsi="Times New Roman" w:cs="Times New Roman"/>
          <w:color w:val="22272F"/>
          <w:sz w:val="23"/>
          <w:szCs w:val="23"/>
          <w:lang w:eastAsia="ru-RU"/>
        </w:rPr>
        <w:t>, </w:t>
      </w:r>
      <w:hyperlink r:id="rId2443" w:anchor="/document/10164072/entry/23008" w:history="1">
        <w:r w:rsidRPr="00537B0F">
          <w:rPr>
            <w:rFonts w:ascii="Times New Roman" w:eastAsia="Times New Roman" w:hAnsi="Times New Roman" w:cs="Times New Roman"/>
            <w:color w:val="3272C0"/>
            <w:sz w:val="23"/>
            <w:szCs w:val="23"/>
            <w:lang w:eastAsia="ru-RU"/>
          </w:rPr>
          <w:t>обеспечительным платежом</w:t>
        </w:r>
      </w:hyperlink>
      <w:r w:rsidRPr="00537B0F">
        <w:rPr>
          <w:rFonts w:ascii="Times New Roman" w:eastAsia="Times New Roman" w:hAnsi="Times New Roman" w:cs="Times New Roman"/>
          <w:color w:val="22272F"/>
          <w:sz w:val="23"/>
          <w:szCs w:val="23"/>
          <w:lang w:eastAsia="ru-RU"/>
        </w:rPr>
        <w:t> и другими способами, предусмотренными </w:t>
      </w:r>
      <w:hyperlink r:id="rId2444" w:anchor="/multilink/10164072/paragraph/208239803/number/7" w:history="1">
        <w:r w:rsidRPr="00537B0F">
          <w:rPr>
            <w:rFonts w:ascii="Times New Roman" w:eastAsia="Times New Roman" w:hAnsi="Times New Roman" w:cs="Times New Roman"/>
            <w:color w:val="3272C0"/>
            <w:sz w:val="23"/>
            <w:szCs w:val="23"/>
            <w:lang w:eastAsia="ru-RU"/>
          </w:rPr>
          <w:t>законом</w:t>
        </w:r>
      </w:hyperlink>
      <w:r w:rsidRPr="00537B0F">
        <w:rPr>
          <w:rFonts w:ascii="Times New Roman" w:eastAsia="Times New Roman" w:hAnsi="Times New Roman" w:cs="Times New Roman"/>
          <w:color w:val="22272F"/>
          <w:sz w:val="23"/>
          <w:szCs w:val="23"/>
          <w:lang w:eastAsia="ru-RU"/>
        </w:rPr>
        <w:t> или договором.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Недействительность соглашения об обеспечении исполнения обязательства не влечет недействительности соглашения, из которого возникло основное обязательство.</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При недействительности соглашения, из которого возникло основное обязательство, обеспеченными считаются связанные с последствиями такой недействительности обязанности по возврату имущества, полученного по основному обязательству.</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Прекращение основного обязательства влечет прекращение обеспечивающего его обязательства, если иное не предусмотрено </w:t>
      </w:r>
      <w:hyperlink r:id="rId2445" w:anchor="/multilink/10164072/paragraph/208239806/number/0" w:history="1">
        <w:r w:rsidRPr="00537B0F">
          <w:rPr>
            <w:rFonts w:ascii="Times New Roman" w:eastAsia="Times New Roman" w:hAnsi="Times New Roman" w:cs="Times New Roman"/>
            <w:color w:val="3272C0"/>
            <w:sz w:val="23"/>
            <w:szCs w:val="23"/>
            <w:lang w:eastAsia="ru-RU"/>
          </w:rPr>
          <w:t>законом</w:t>
        </w:r>
      </w:hyperlink>
      <w:r w:rsidRPr="00537B0F">
        <w:rPr>
          <w:rFonts w:ascii="Times New Roman" w:eastAsia="Times New Roman" w:hAnsi="Times New Roman" w:cs="Times New Roman"/>
          <w:color w:val="22272F"/>
          <w:sz w:val="23"/>
          <w:szCs w:val="23"/>
          <w:lang w:eastAsia="ru-RU"/>
        </w:rPr>
        <w:t> или договором.</w:t>
      </w:r>
    </w:p>
    <w:p w:rsidR="00537B0F" w:rsidRPr="00537B0F" w:rsidRDefault="00537B0F" w:rsidP="00537B0F">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537B0F">
        <w:rPr>
          <w:rFonts w:ascii="Times New Roman" w:eastAsia="Times New Roman" w:hAnsi="Times New Roman" w:cs="Times New Roman"/>
          <w:color w:val="22272F"/>
          <w:sz w:val="32"/>
          <w:szCs w:val="32"/>
          <w:lang w:eastAsia="ru-RU"/>
        </w:rPr>
        <w:t>§ 2. Неустойка</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446" w:anchor="/document/5522042/entry/0" w:history="1">
        <w:r w:rsidRPr="00537B0F">
          <w:rPr>
            <w:rFonts w:ascii="Times New Roman" w:eastAsia="Times New Roman" w:hAnsi="Times New Roman" w:cs="Times New Roman"/>
            <w:color w:val="3272C0"/>
            <w:sz w:val="20"/>
            <w:szCs w:val="20"/>
            <w:lang w:eastAsia="ru-RU"/>
          </w:rPr>
          <w:t>схему</w:t>
        </w:r>
      </w:hyperlink>
      <w:r w:rsidRPr="00537B0F">
        <w:rPr>
          <w:rFonts w:ascii="Times New Roman" w:eastAsia="Times New Roman" w:hAnsi="Times New Roman" w:cs="Times New Roman"/>
          <w:color w:val="464C55"/>
          <w:sz w:val="20"/>
          <w:szCs w:val="20"/>
          <w:lang w:eastAsia="ru-RU"/>
        </w:rPr>
        <w:t> "Обеспечение исполнения обязательств. Неустойка"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447" w:anchor="/document/57468501/entry/2300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параграфу 2 главы 23 настоящего Кодекса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330. Понятие неустойки</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448" w:anchor="/multilink/10164072/paragraph/1750774690/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449" w:anchor="/document/77531230/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450" w:anchor="/multilink/10164072/paragraph/1750774690/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330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w:t>
      </w:r>
      <w:hyperlink r:id="rId2451" w:anchor="/document/71360358/entry/700" w:history="1">
        <w:r w:rsidRPr="00537B0F">
          <w:rPr>
            <w:rFonts w:ascii="Times New Roman" w:eastAsia="Times New Roman" w:hAnsi="Times New Roman" w:cs="Times New Roman"/>
            <w:color w:val="3272C0"/>
            <w:sz w:val="23"/>
            <w:szCs w:val="23"/>
            <w:lang w:eastAsia="ru-RU"/>
          </w:rPr>
          <w:t>Неустойкой</w:t>
        </w:r>
      </w:hyperlink>
      <w:r w:rsidRPr="00537B0F">
        <w:rPr>
          <w:rFonts w:ascii="Times New Roman" w:eastAsia="Times New Roman" w:hAnsi="Times New Roman" w:cs="Times New Roman"/>
          <w:color w:val="22272F"/>
          <w:sz w:val="23"/>
          <w:szCs w:val="23"/>
          <w:lang w:eastAsia="ru-RU"/>
        </w:rPr>
        <w:t> (штрафом, пеней) признается определенная </w:t>
      </w:r>
      <w:hyperlink r:id="rId2452" w:anchor="/multilink/10164072/paragraph/1752/number/1" w:history="1">
        <w:r w:rsidRPr="00537B0F">
          <w:rPr>
            <w:rFonts w:ascii="Times New Roman" w:eastAsia="Times New Roman" w:hAnsi="Times New Roman" w:cs="Times New Roman"/>
            <w:color w:val="3272C0"/>
            <w:sz w:val="23"/>
            <w:szCs w:val="23"/>
            <w:lang w:eastAsia="ru-RU"/>
          </w:rPr>
          <w:t>законом</w:t>
        </w:r>
      </w:hyperlink>
      <w:r w:rsidRPr="00537B0F">
        <w:rPr>
          <w:rFonts w:ascii="Times New Roman" w:eastAsia="Times New Roman" w:hAnsi="Times New Roman" w:cs="Times New Roman"/>
          <w:color w:val="22272F"/>
          <w:sz w:val="23"/>
          <w:szCs w:val="23"/>
          <w:lang w:eastAsia="ru-RU"/>
        </w:rPr>
        <w:t> или договором денежная сумма, которую должник обязан уплатить кредитору в случае неисполнения или ненадлежащего исполнения обязательства, в частности в случае просрочки исполнения. По требованию об уплате неустойки кредитор не обязан доказывать причинение ему убытков.</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Кредитор не вправе требовать уплаты неустойки, если должник не несет ответственности за неисполнение или ненадлежащее исполнение обязательства.</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Об особенностях применения положений ст. 330 ГК РФ в период действия </w:t>
      </w:r>
      <w:hyperlink r:id="rId2453" w:anchor="/document/185181/entry/910" w:history="1">
        <w:r w:rsidRPr="00537B0F">
          <w:rPr>
            <w:rFonts w:ascii="Times New Roman" w:eastAsia="Times New Roman" w:hAnsi="Times New Roman" w:cs="Times New Roman"/>
            <w:color w:val="3272C0"/>
            <w:sz w:val="20"/>
            <w:szCs w:val="20"/>
            <w:lang w:eastAsia="ru-RU"/>
          </w:rPr>
          <w:t>моратория</w:t>
        </w:r>
      </w:hyperlink>
      <w:r w:rsidRPr="00537B0F">
        <w:rPr>
          <w:rFonts w:ascii="Times New Roman" w:eastAsia="Times New Roman" w:hAnsi="Times New Roman" w:cs="Times New Roman"/>
          <w:color w:val="464C55"/>
          <w:sz w:val="20"/>
          <w:szCs w:val="20"/>
          <w:lang w:eastAsia="ru-RU"/>
        </w:rPr>
        <w:t> на возбуждение дел о банкротстве см. </w:t>
      </w:r>
      <w:hyperlink r:id="rId2454" w:anchor="/document/400128048/entry/7" w:history="1">
        <w:r w:rsidRPr="00537B0F">
          <w:rPr>
            <w:rFonts w:ascii="Times New Roman" w:eastAsia="Times New Roman" w:hAnsi="Times New Roman" w:cs="Times New Roman"/>
            <w:color w:val="3272C0"/>
            <w:sz w:val="20"/>
            <w:szCs w:val="20"/>
            <w:lang w:eastAsia="ru-RU"/>
          </w:rPr>
          <w:t>п. 7</w:t>
        </w:r>
      </w:hyperlink>
      <w:r w:rsidRPr="00537B0F">
        <w:rPr>
          <w:rFonts w:ascii="Times New Roman" w:eastAsia="Times New Roman" w:hAnsi="Times New Roman" w:cs="Times New Roman"/>
          <w:color w:val="464C55"/>
          <w:sz w:val="20"/>
          <w:szCs w:val="20"/>
          <w:lang w:eastAsia="ru-RU"/>
        </w:rPr>
        <w:t> Постановления Пленума ВС РФ от 24 декабря 2020 г. N 44</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Для расчета пеней по договору воспользуйтесь </w:t>
      </w:r>
      <w:hyperlink r:id="rId2455" w:anchor="/document/5552033/entry/0" w:history="1">
        <w:r w:rsidRPr="00537B0F">
          <w:rPr>
            <w:rFonts w:ascii="Times New Roman" w:eastAsia="Times New Roman" w:hAnsi="Times New Roman" w:cs="Times New Roman"/>
            <w:color w:val="3272C0"/>
            <w:sz w:val="20"/>
            <w:szCs w:val="20"/>
            <w:lang w:eastAsia="ru-RU"/>
          </w:rPr>
          <w:t>калькулятором</w:t>
        </w:r>
      </w:hyperlink>
      <w:r w:rsidRPr="00537B0F">
        <w:rPr>
          <w:rFonts w:ascii="Times New Roman" w:eastAsia="Times New Roman" w:hAnsi="Times New Roman" w:cs="Times New Roman"/>
          <w:color w:val="464C55"/>
          <w:sz w:val="20"/>
          <w:szCs w:val="20"/>
          <w:lang w:eastAsia="ru-RU"/>
        </w:rPr>
        <w:t>, разработанным экспертами компании "Гарант"</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lastRenderedPageBreak/>
        <w:t>Статья 331. Форма соглашения о неустойке</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456" w:anchor="/multilink/10164072/paragraph/1750774691/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457" w:anchor="/document/77530808/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458" w:anchor="/multilink/10164072/paragraph/1750774691/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331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Соглашение о неустойке должно быть совершено в письменной </w:t>
      </w:r>
      <w:hyperlink r:id="rId2459" w:anchor="/document/71360358/entry/63" w:history="1">
        <w:r w:rsidRPr="00537B0F">
          <w:rPr>
            <w:rFonts w:ascii="Times New Roman" w:eastAsia="Times New Roman" w:hAnsi="Times New Roman" w:cs="Times New Roman"/>
            <w:color w:val="3272C0"/>
            <w:sz w:val="23"/>
            <w:szCs w:val="23"/>
            <w:lang w:eastAsia="ru-RU"/>
          </w:rPr>
          <w:t>форме</w:t>
        </w:r>
      </w:hyperlink>
      <w:r w:rsidRPr="00537B0F">
        <w:rPr>
          <w:rFonts w:ascii="Times New Roman" w:eastAsia="Times New Roman" w:hAnsi="Times New Roman" w:cs="Times New Roman"/>
          <w:color w:val="22272F"/>
          <w:sz w:val="23"/>
          <w:szCs w:val="23"/>
          <w:lang w:eastAsia="ru-RU"/>
        </w:rPr>
        <w:t> независимо от формы основного обязательства.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Несоблюдение письменной формы влечет недействительность соглашения о неустойке.</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332. Законная неустойка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460" w:anchor="/multilink/10164072/paragraph/1750774692/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461" w:anchor="/document/77530519/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462" w:anchor="/multilink/10164072/paragraph/1750774692/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332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Кредитор вправе требовать уплаты неустойки, определенной </w:t>
      </w:r>
      <w:hyperlink r:id="rId2463" w:anchor="/multilink/10164072/paragraph/1758/number/0" w:history="1">
        <w:r w:rsidRPr="00537B0F">
          <w:rPr>
            <w:rFonts w:ascii="Times New Roman" w:eastAsia="Times New Roman" w:hAnsi="Times New Roman" w:cs="Times New Roman"/>
            <w:color w:val="3272C0"/>
            <w:sz w:val="23"/>
            <w:szCs w:val="23"/>
            <w:lang w:eastAsia="ru-RU"/>
          </w:rPr>
          <w:t>законом</w:t>
        </w:r>
      </w:hyperlink>
      <w:r w:rsidRPr="00537B0F">
        <w:rPr>
          <w:rFonts w:ascii="Times New Roman" w:eastAsia="Times New Roman" w:hAnsi="Times New Roman" w:cs="Times New Roman"/>
          <w:color w:val="22272F"/>
          <w:sz w:val="23"/>
          <w:szCs w:val="23"/>
          <w:lang w:eastAsia="ru-RU"/>
        </w:rPr>
        <w:t> (законной неустойки), независимо от того, предусмотрена ли обязанность ее уплаты соглашением сторон.</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Размер законной неустойки может быть увеличен соглашением сторон, если </w:t>
      </w:r>
      <w:hyperlink r:id="rId2464" w:anchor="/document/12138291/entry/155014" w:history="1">
        <w:r w:rsidRPr="00537B0F">
          <w:rPr>
            <w:rFonts w:ascii="Times New Roman" w:eastAsia="Times New Roman" w:hAnsi="Times New Roman" w:cs="Times New Roman"/>
            <w:color w:val="3272C0"/>
            <w:sz w:val="23"/>
            <w:szCs w:val="23"/>
            <w:lang w:eastAsia="ru-RU"/>
          </w:rPr>
          <w:t>закон</w:t>
        </w:r>
      </w:hyperlink>
      <w:r w:rsidRPr="00537B0F">
        <w:rPr>
          <w:rFonts w:ascii="Times New Roman" w:eastAsia="Times New Roman" w:hAnsi="Times New Roman" w:cs="Times New Roman"/>
          <w:color w:val="22272F"/>
          <w:sz w:val="23"/>
          <w:szCs w:val="23"/>
          <w:lang w:eastAsia="ru-RU"/>
        </w:rPr>
        <w:t> этого не запрещает.</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465" w:anchor="/document/70885222/entry/125"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статья 333 настоящего Кодекса изложена в новой редакции, </w:t>
      </w:r>
      <w:hyperlink r:id="rId2466"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467" w:anchor="/document/57501960/entry/333"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333. Уменьшение неустойки</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468" w:anchor="/multilink/10164072/paragraph/1750774693/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469" w:anchor="/document/77531270/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470" w:anchor="/multilink/10164072/paragraph/1750774693/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333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Если подлежащая уплате неустойка явно несоразмерна последствиям нарушения обязательства, суд вправе </w:t>
      </w:r>
      <w:hyperlink r:id="rId2471" w:anchor="/document/71360358/entry/800" w:history="1">
        <w:r w:rsidRPr="00537B0F">
          <w:rPr>
            <w:rFonts w:ascii="Times New Roman" w:eastAsia="Times New Roman" w:hAnsi="Times New Roman" w:cs="Times New Roman"/>
            <w:color w:val="3272C0"/>
            <w:sz w:val="23"/>
            <w:szCs w:val="23"/>
            <w:lang w:eastAsia="ru-RU"/>
          </w:rPr>
          <w:t>уменьшить</w:t>
        </w:r>
      </w:hyperlink>
      <w:r w:rsidRPr="00537B0F">
        <w:rPr>
          <w:rFonts w:ascii="Times New Roman" w:eastAsia="Times New Roman" w:hAnsi="Times New Roman" w:cs="Times New Roman"/>
          <w:color w:val="22272F"/>
          <w:sz w:val="23"/>
          <w:szCs w:val="23"/>
          <w:lang w:eastAsia="ru-RU"/>
        </w:rPr>
        <w:t> неустойку. Если обязательство нарушено лицом, осуществляющим предпринимательскую деятельность, суд вправе уменьшить неустойку при условии заявления должника о таком уменьшении.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Уменьшение неустойки, определенной договором и подлежащей уплате лицом, осуществляющим предпринимательскую деятельность, допускается в исключительных случаях, если будет доказано, что взыскание неустойки в предусмотренном договором размере может привести к получению кредитором необоснованной выгоды.</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Правила настоящей статьи не затрагивают право должника на уменьшение размера его ответственности на основании </w:t>
      </w:r>
      <w:hyperlink r:id="rId2472" w:anchor="/document/10164072/entry/404" w:history="1">
        <w:r w:rsidRPr="00537B0F">
          <w:rPr>
            <w:rFonts w:ascii="Times New Roman" w:eastAsia="Times New Roman" w:hAnsi="Times New Roman" w:cs="Times New Roman"/>
            <w:color w:val="3272C0"/>
            <w:sz w:val="23"/>
            <w:szCs w:val="23"/>
            <w:lang w:eastAsia="ru-RU"/>
          </w:rPr>
          <w:t>статьи 404</w:t>
        </w:r>
      </w:hyperlink>
      <w:r w:rsidRPr="00537B0F">
        <w:rPr>
          <w:rFonts w:ascii="Times New Roman" w:eastAsia="Times New Roman" w:hAnsi="Times New Roman" w:cs="Times New Roman"/>
          <w:color w:val="22272F"/>
          <w:sz w:val="23"/>
          <w:szCs w:val="23"/>
          <w:lang w:eastAsia="ru-RU"/>
        </w:rPr>
        <w:t> настоящего Кодекса и право кредитора на возмещение убытков в случаях, предусмотренных </w:t>
      </w:r>
      <w:hyperlink r:id="rId2473" w:anchor="/document/10164072/entry/394" w:history="1">
        <w:r w:rsidRPr="00537B0F">
          <w:rPr>
            <w:rFonts w:ascii="Times New Roman" w:eastAsia="Times New Roman" w:hAnsi="Times New Roman" w:cs="Times New Roman"/>
            <w:color w:val="3272C0"/>
            <w:sz w:val="23"/>
            <w:szCs w:val="23"/>
            <w:lang w:eastAsia="ru-RU"/>
          </w:rPr>
          <w:t>статьей 394</w:t>
        </w:r>
      </w:hyperlink>
      <w:r w:rsidRPr="00537B0F">
        <w:rPr>
          <w:rFonts w:ascii="Times New Roman" w:eastAsia="Times New Roman" w:hAnsi="Times New Roman" w:cs="Times New Roman"/>
          <w:color w:val="22272F"/>
          <w:sz w:val="23"/>
          <w:szCs w:val="23"/>
          <w:lang w:eastAsia="ru-RU"/>
        </w:rPr>
        <w:t> настоящего Кодекса.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О практике применения судами статьи 333 см. определения Конституционного Суда РФ от 15 января 2015 г. </w:t>
      </w:r>
      <w:hyperlink r:id="rId2474" w:anchor="/document/70858248/entry/22" w:history="1">
        <w:r w:rsidRPr="00537B0F">
          <w:rPr>
            <w:rFonts w:ascii="Times New Roman" w:eastAsia="Times New Roman" w:hAnsi="Times New Roman" w:cs="Times New Roman"/>
            <w:color w:val="3272C0"/>
            <w:sz w:val="20"/>
            <w:szCs w:val="20"/>
            <w:lang w:eastAsia="ru-RU"/>
          </w:rPr>
          <w:t>NN 6-О</w:t>
        </w:r>
      </w:hyperlink>
      <w:r w:rsidRPr="00537B0F">
        <w:rPr>
          <w:rFonts w:ascii="Times New Roman" w:eastAsia="Times New Roman" w:hAnsi="Times New Roman" w:cs="Times New Roman"/>
          <w:color w:val="464C55"/>
          <w:sz w:val="20"/>
          <w:szCs w:val="20"/>
          <w:lang w:eastAsia="ru-RU"/>
        </w:rPr>
        <w:t> и </w:t>
      </w:r>
      <w:hyperlink r:id="rId2475" w:anchor="/document/70858246/entry/22" w:history="1">
        <w:r w:rsidRPr="00537B0F">
          <w:rPr>
            <w:rFonts w:ascii="Times New Roman" w:eastAsia="Times New Roman" w:hAnsi="Times New Roman" w:cs="Times New Roman"/>
            <w:color w:val="3272C0"/>
            <w:sz w:val="20"/>
            <w:szCs w:val="20"/>
            <w:lang w:eastAsia="ru-RU"/>
          </w:rPr>
          <w:t>7-О</w:t>
        </w:r>
      </w:hyperlink>
      <w:r w:rsidRPr="00537B0F">
        <w:rPr>
          <w:rFonts w:ascii="Times New Roman" w:eastAsia="Times New Roman" w:hAnsi="Times New Roman" w:cs="Times New Roman"/>
          <w:color w:val="464C55"/>
          <w:sz w:val="20"/>
          <w:szCs w:val="20"/>
          <w:lang w:eastAsia="ru-RU"/>
        </w:rPr>
        <w:t>, Обзоры судебной практики, утвержденным Президиумом Верховного Суда РФ </w:t>
      </w:r>
      <w:hyperlink r:id="rId2476" w:anchor="/document/70382390/entry/110" w:history="1">
        <w:r w:rsidRPr="00537B0F">
          <w:rPr>
            <w:rFonts w:ascii="Times New Roman" w:eastAsia="Times New Roman" w:hAnsi="Times New Roman" w:cs="Times New Roman"/>
            <w:color w:val="3272C0"/>
            <w:sz w:val="20"/>
            <w:szCs w:val="20"/>
            <w:lang w:eastAsia="ru-RU"/>
          </w:rPr>
          <w:t>22 мая 2013 г.</w:t>
        </w:r>
      </w:hyperlink>
      <w:r w:rsidRPr="00537B0F">
        <w:rPr>
          <w:rFonts w:ascii="Times New Roman" w:eastAsia="Times New Roman" w:hAnsi="Times New Roman" w:cs="Times New Roman"/>
          <w:color w:val="464C55"/>
          <w:sz w:val="20"/>
          <w:szCs w:val="20"/>
          <w:lang w:eastAsia="ru-RU"/>
        </w:rPr>
        <w:t> и </w:t>
      </w:r>
      <w:hyperlink r:id="rId2477" w:anchor="/document/71724798/entry/9" w:history="1">
        <w:r w:rsidRPr="00537B0F">
          <w:rPr>
            <w:rFonts w:ascii="Times New Roman" w:eastAsia="Times New Roman" w:hAnsi="Times New Roman" w:cs="Times New Roman"/>
            <w:color w:val="3272C0"/>
            <w:sz w:val="20"/>
            <w:szCs w:val="20"/>
            <w:lang w:eastAsia="ru-RU"/>
          </w:rPr>
          <w:t>19 июля 2017 г.</w:t>
        </w:r>
      </w:hyperlink>
      <w:r w:rsidRPr="00537B0F">
        <w:rPr>
          <w:rFonts w:ascii="Times New Roman" w:eastAsia="Times New Roman" w:hAnsi="Times New Roman" w:cs="Times New Roman"/>
          <w:color w:val="464C55"/>
          <w:sz w:val="20"/>
          <w:szCs w:val="20"/>
          <w:lang w:eastAsia="ru-RU"/>
        </w:rPr>
        <w:t>, </w:t>
      </w:r>
      <w:hyperlink r:id="rId2478" w:anchor="/document/70194860/entry/34" w:history="1">
        <w:r w:rsidRPr="00537B0F">
          <w:rPr>
            <w:rFonts w:ascii="Times New Roman" w:eastAsia="Times New Roman" w:hAnsi="Times New Roman" w:cs="Times New Roman"/>
            <w:color w:val="3272C0"/>
            <w:sz w:val="20"/>
            <w:szCs w:val="20"/>
            <w:lang w:eastAsia="ru-RU"/>
          </w:rPr>
          <w:t>постановление</w:t>
        </w:r>
      </w:hyperlink>
      <w:r w:rsidRPr="00537B0F">
        <w:rPr>
          <w:rFonts w:ascii="Times New Roman" w:eastAsia="Times New Roman" w:hAnsi="Times New Roman" w:cs="Times New Roman"/>
          <w:color w:val="464C55"/>
          <w:sz w:val="20"/>
          <w:szCs w:val="20"/>
          <w:lang w:eastAsia="ru-RU"/>
        </w:rPr>
        <w:t> Пленума Верховного Суда РФ от 28 июня 2012 г. N 17, </w:t>
      </w:r>
      <w:hyperlink r:id="rId2479" w:anchor="/document/70114574/entry/0" w:history="1">
        <w:r w:rsidRPr="00537B0F">
          <w:rPr>
            <w:rFonts w:ascii="Times New Roman" w:eastAsia="Times New Roman" w:hAnsi="Times New Roman" w:cs="Times New Roman"/>
            <w:color w:val="3272C0"/>
            <w:sz w:val="20"/>
            <w:szCs w:val="20"/>
            <w:lang w:eastAsia="ru-RU"/>
          </w:rPr>
          <w:t>постановление</w:t>
        </w:r>
      </w:hyperlink>
      <w:r w:rsidRPr="00537B0F">
        <w:rPr>
          <w:rFonts w:ascii="Times New Roman" w:eastAsia="Times New Roman" w:hAnsi="Times New Roman" w:cs="Times New Roman"/>
          <w:color w:val="464C55"/>
          <w:sz w:val="20"/>
          <w:szCs w:val="20"/>
          <w:lang w:eastAsia="ru-RU"/>
        </w:rPr>
        <w:t> Пленума Высшего Арбитражного Суда РФ от 22 декабря 2011 г. N 81, </w:t>
      </w:r>
      <w:hyperlink r:id="rId2480" w:anchor="/document/71360358/entry/800" w:history="1">
        <w:r w:rsidRPr="00537B0F">
          <w:rPr>
            <w:rFonts w:ascii="Times New Roman" w:eastAsia="Times New Roman" w:hAnsi="Times New Roman" w:cs="Times New Roman"/>
            <w:color w:val="3272C0"/>
            <w:sz w:val="20"/>
            <w:szCs w:val="20"/>
            <w:lang w:eastAsia="ru-RU"/>
          </w:rPr>
          <w:t>постановление</w:t>
        </w:r>
      </w:hyperlink>
      <w:r w:rsidRPr="00537B0F">
        <w:rPr>
          <w:rFonts w:ascii="Times New Roman" w:eastAsia="Times New Roman" w:hAnsi="Times New Roman" w:cs="Times New Roman"/>
          <w:color w:val="464C55"/>
          <w:sz w:val="20"/>
          <w:szCs w:val="20"/>
          <w:lang w:eastAsia="ru-RU"/>
        </w:rPr>
        <w:t> Пленума Верховного Суда РФ от 24 марта 2016 г. N 7</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481" w:anchor="/document/70544896/entry/11"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21 декабря 2013 г. N 367-ФЗ параграф 3 главы 23 настоящего Кодекса изложен в новой редакции, </w:t>
      </w:r>
      <w:hyperlink r:id="rId2482" w:anchor="/document/70544896/entry/3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июля 2014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483" w:anchor="/document/58056065/entry/23003" w:history="1">
        <w:r w:rsidRPr="00537B0F">
          <w:rPr>
            <w:rFonts w:ascii="Times New Roman" w:eastAsia="Times New Roman" w:hAnsi="Times New Roman" w:cs="Times New Roman"/>
            <w:color w:val="3272C0"/>
            <w:sz w:val="20"/>
            <w:szCs w:val="20"/>
            <w:lang w:eastAsia="ru-RU"/>
          </w:rPr>
          <w:t>См. текст параграфа в предыдущей редакции</w:t>
        </w:r>
      </w:hyperlink>
    </w:p>
    <w:p w:rsidR="00537B0F" w:rsidRPr="00537B0F" w:rsidRDefault="00537B0F" w:rsidP="00537B0F">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537B0F">
        <w:rPr>
          <w:rFonts w:ascii="Times New Roman" w:eastAsia="Times New Roman" w:hAnsi="Times New Roman" w:cs="Times New Roman"/>
          <w:color w:val="22272F"/>
          <w:sz w:val="32"/>
          <w:szCs w:val="32"/>
          <w:lang w:eastAsia="ru-RU"/>
        </w:rPr>
        <w:t>§ 3. Залог</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484" w:anchor="/document/5522042/entry/0" w:history="1">
        <w:r w:rsidRPr="00537B0F">
          <w:rPr>
            <w:rFonts w:ascii="Times New Roman" w:eastAsia="Times New Roman" w:hAnsi="Times New Roman" w:cs="Times New Roman"/>
            <w:color w:val="3272C0"/>
            <w:sz w:val="20"/>
            <w:szCs w:val="20"/>
            <w:lang w:eastAsia="ru-RU"/>
          </w:rPr>
          <w:t>схему</w:t>
        </w:r>
      </w:hyperlink>
      <w:r w:rsidRPr="00537B0F">
        <w:rPr>
          <w:rFonts w:ascii="Times New Roman" w:eastAsia="Times New Roman" w:hAnsi="Times New Roman" w:cs="Times New Roman"/>
          <w:color w:val="464C55"/>
          <w:sz w:val="20"/>
          <w:szCs w:val="20"/>
          <w:lang w:eastAsia="ru-RU"/>
        </w:rPr>
        <w:t> "Обеспечение исполнения обязательств. Залог"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485" w:anchor="/document/57468501/entry/23003"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параграфу 3 главы 23 настоящего Кодекса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486" w:anchor="/document/70544896/entry/11"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xml:space="preserve"> от 21 декабря 2013 г. N 367-ФЗ параграф 3 главы 23 настоящего Кодекса дополнен </w:t>
      </w:r>
      <w:proofErr w:type="spellStart"/>
      <w:r w:rsidRPr="00537B0F">
        <w:rPr>
          <w:rFonts w:ascii="Times New Roman" w:eastAsia="Times New Roman" w:hAnsi="Times New Roman" w:cs="Times New Roman"/>
          <w:color w:val="464C55"/>
          <w:sz w:val="20"/>
          <w:szCs w:val="20"/>
          <w:lang w:eastAsia="ru-RU"/>
        </w:rPr>
        <w:t>подпараграфом</w:t>
      </w:r>
      <w:proofErr w:type="spellEnd"/>
      <w:r w:rsidRPr="00537B0F">
        <w:rPr>
          <w:rFonts w:ascii="Times New Roman" w:eastAsia="Times New Roman" w:hAnsi="Times New Roman" w:cs="Times New Roman"/>
          <w:color w:val="464C55"/>
          <w:sz w:val="20"/>
          <w:szCs w:val="20"/>
          <w:lang w:eastAsia="ru-RU"/>
        </w:rPr>
        <w:t xml:space="preserve"> 1, </w:t>
      </w:r>
      <w:hyperlink r:id="rId2487" w:anchor="/document/70544896/entry/31" w:history="1">
        <w:r w:rsidRPr="00537B0F">
          <w:rPr>
            <w:rFonts w:ascii="Times New Roman" w:eastAsia="Times New Roman" w:hAnsi="Times New Roman" w:cs="Times New Roman"/>
            <w:color w:val="3272C0"/>
            <w:sz w:val="20"/>
            <w:szCs w:val="20"/>
            <w:lang w:eastAsia="ru-RU"/>
          </w:rPr>
          <w:t>вступающим в силу</w:t>
        </w:r>
      </w:hyperlink>
      <w:r w:rsidRPr="00537B0F">
        <w:rPr>
          <w:rFonts w:ascii="Times New Roman" w:eastAsia="Times New Roman" w:hAnsi="Times New Roman" w:cs="Times New Roman"/>
          <w:color w:val="464C55"/>
          <w:sz w:val="20"/>
          <w:szCs w:val="20"/>
          <w:lang w:eastAsia="ru-RU"/>
        </w:rPr>
        <w:t> с 1 июля 2014 г.</w:t>
      </w:r>
    </w:p>
    <w:p w:rsidR="00537B0F" w:rsidRPr="00537B0F" w:rsidRDefault="00537B0F" w:rsidP="00537B0F">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537B0F">
        <w:rPr>
          <w:rFonts w:ascii="Times New Roman" w:eastAsia="Times New Roman" w:hAnsi="Times New Roman" w:cs="Times New Roman"/>
          <w:color w:val="22272F"/>
          <w:sz w:val="32"/>
          <w:szCs w:val="32"/>
          <w:lang w:eastAsia="ru-RU"/>
        </w:rPr>
        <w:t>1. Общие положения о залоге</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488" w:anchor="/document/70544896/entry/11"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21 декабря 2013 г. N 367-ФЗ статья 334 настоящего Кодекса изложена в новой редакции, </w:t>
      </w:r>
      <w:hyperlink r:id="rId2489" w:anchor="/document/70544896/entry/3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июля 2014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490" w:anchor="/document/58056065/entry/334"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334. Понятие залога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491" w:anchor="/multilink/10164072/paragraph/1750774694/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492" w:anchor="/document/77530132/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493" w:anchor="/multilink/10164072/paragraph/1750774694/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334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В силу залога кредитор по обеспеченному залогом обязательству (залогодержатель) имеет право в случае неисполнения или ненадлежащего исполнения должником этого обязательства получить удовлетворение из стоимости заложенного имущества (предмета залога) преимущественно перед другими кредиторами лица, которому принадлежит заложенное имущество (залогодателя).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В случаях и в порядке, которые предусмотрены законом, требование залогодержателя может быть удовлетворено путем передачи предмета залога залогодержателю (оставления у залогодержателя).</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Согласно </w:t>
      </w:r>
      <w:hyperlink r:id="rId2494" w:anchor="/document/12115482/entry/368" w:history="1">
        <w:r w:rsidRPr="00537B0F">
          <w:rPr>
            <w:rFonts w:ascii="Times New Roman" w:eastAsia="Times New Roman" w:hAnsi="Times New Roman" w:cs="Times New Roman"/>
            <w:color w:val="3272C0"/>
            <w:sz w:val="20"/>
            <w:szCs w:val="20"/>
            <w:lang w:eastAsia="ru-RU"/>
          </w:rPr>
          <w:t>Кодексу</w:t>
        </w:r>
      </w:hyperlink>
      <w:r w:rsidRPr="00537B0F">
        <w:rPr>
          <w:rFonts w:ascii="Times New Roman" w:eastAsia="Times New Roman" w:hAnsi="Times New Roman" w:cs="Times New Roman"/>
          <w:color w:val="464C55"/>
          <w:sz w:val="20"/>
          <w:szCs w:val="20"/>
          <w:lang w:eastAsia="ru-RU"/>
        </w:rPr>
        <w:t> торгового мореплавания РФ от 30 апреля 1999 г. N 81-ФЗ требования, обеспеченные </w:t>
      </w:r>
      <w:hyperlink r:id="rId2495" w:anchor="/document/12115482/entry/367" w:history="1">
        <w:r w:rsidRPr="00537B0F">
          <w:rPr>
            <w:rFonts w:ascii="Times New Roman" w:eastAsia="Times New Roman" w:hAnsi="Times New Roman" w:cs="Times New Roman"/>
            <w:color w:val="3272C0"/>
            <w:sz w:val="20"/>
            <w:szCs w:val="20"/>
            <w:lang w:eastAsia="ru-RU"/>
          </w:rPr>
          <w:t>морским залогом</w:t>
        </w:r>
      </w:hyperlink>
      <w:r w:rsidRPr="00537B0F">
        <w:rPr>
          <w:rFonts w:ascii="Times New Roman" w:eastAsia="Times New Roman" w:hAnsi="Times New Roman" w:cs="Times New Roman"/>
          <w:color w:val="464C55"/>
          <w:sz w:val="20"/>
          <w:szCs w:val="20"/>
          <w:lang w:eastAsia="ru-RU"/>
        </w:rPr>
        <w:t> на судно, подлежат преимущественному удовлетворению перед требованиями, вытекающими из обязательств, обеспеченных зарегистрированной ипотекой судна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Залогодержатель преимущественно перед другими кредиторами залогодателя вправе получить удовлетворение обеспеченного залогом требования также за счет:</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страхового возмещения за утрату или повреждение заложенного имущества независимо от того, в чью пользу оно застраховано, если только утрата или повреждение произошли не по причинам, за которые залогодержатель отвечает;</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причитающегося залогодателю возмещения, предоставляемого взамен заложенного имущества, в частности если право собственности залогодателя на имущество, являющееся предметом залога, прекращается по основаниям и в порядке, которые установлены законом, вследствие изъятия (выкупа) для государственных или муниципальных нужд, реквизиции или национализации, а также в иных случаях, предусмотренных законом;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причитающихся залогодателю или залогодержателю доходов от использования заложенного имущества третьими лицами;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имущества, причитающегося залогодателю при исполнении третьим лицом обязательства, право требовать исполнения которого является предметом залога.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В случаях, указанных в </w:t>
      </w:r>
      <w:hyperlink r:id="rId2496" w:anchor="/document/10164072/entry/33422" w:history="1">
        <w:r w:rsidRPr="00537B0F">
          <w:rPr>
            <w:rFonts w:ascii="Times New Roman" w:eastAsia="Times New Roman" w:hAnsi="Times New Roman" w:cs="Times New Roman"/>
            <w:color w:val="3272C0"/>
            <w:sz w:val="23"/>
            <w:szCs w:val="23"/>
            <w:lang w:eastAsia="ru-RU"/>
          </w:rPr>
          <w:t>абзацах втором - пятом</w:t>
        </w:r>
      </w:hyperlink>
      <w:r w:rsidRPr="00537B0F">
        <w:rPr>
          <w:rFonts w:ascii="Times New Roman" w:eastAsia="Times New Roman" w:hAnsi="Times New Roman" w:cs="Times New Roman"/>
          <w:color w:val="22272F"/>
          <w:sz w:val="23"/>
          <w:szCs w:val="23"/>
          <w:lang w:eastAsia="ru-RU"/>
        </w:rPr>
        <w:t> настоящего пункта, залогодержатель вправе требовать причитающиеся ему денежную сумму или иное имущество непосредственно от обязанного лица, если иное не предусмотрено законом или договором.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Если иное не предусмотрено законом или договором, при недостаточности суммы, вырученной в результате обращения взыскания на заложенное имущество, для погашения требования залогодержатель вправе удовлетворить свое требование в непогашенной части за счет иного имущества должника, не пользуясь преимуществом, основанным на залоге.</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lastRenderedPageBreak/>
        <w:t>Если сумма, вырученная в результате обращения взыскания на заложенное имущество, превышает размер обеспеченного залогом требования залогодержателя, разница возвращается залогодателю. Соглашение об отказе залогодателя от права на получение указанной разницы ничтожно.</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К отдельным видам залога (</w:t>
      </w:r>
      <w:hyperlink r:id="rId2497" w:anchor="/document/10164072/entry/357" w:history="1">
        <w:r w:rsidRPr="00537B0F">
          <w:rPr>
            <w:rFonts w:ascii="Times New Roman" w:eastAsia="Times New Roman" w:hAnsi="Times New Roman" w:cs="Times New Roman"/>
            <w:color w:val="3272C0"/>
            <w:sz w:val="23"/>
            <w:szCs w:val="23"/>
            <w:lang w:eastAsia="ru-RU"/>
          </w:rPr>
          <w:t>статьи 357 - 358.17</w:t>
        </w:r>
      </w:hyperlink>
      <w:r w:rsidRPr="00537B0F">
        <w:rPr>
          <w:rFonts w:ascii="Times New Roman" w:eastAsia="Times New Roman" w:hAnsi="Times New Roman" w:cs="Times New Roman"/>
          <w:color w:val="22272F"/>
          <w:sz w:val="23"/>
          <w:szCs w:val="23"/>
          <w:lang w:eastAsia="ru-RU"/>
        </w:rPr>
        <w:t>) применяются общие положения о залоге, если иное не предусмотрено правилами настоящего Кодекса об этих видах залога.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К залогу недвижимого имущества (ипотеке) применяются правила настоящего Кодекса о вещных правах, а в части, не урегулированной указанными правилами и </w:t>
      </w:r>
      <w:hyperlink r:id="rId2498" w:anchor="/document/12112327/entry/0" w:history="1">
        <w:r w:rsidRPr="00537B0F">
          <w:rPr>
            <w:rFonts w:ascii="Times New Roman" w:eastAsia="Times New Roman" w:hAnsi="Times New Roman" w:cs="Times New Roman"/>
            <w:color w:val="3272C0"/>
            <w:sz w:val="23"/>
            <w:szCs w:val="23"/>
            <w:lang w:eastAsia="ru-RU"/>
          </w:rPr>
          <w:t>законом</w:t>
        </w:r>
      </w:hyperlink>
      <w:r w:rsidRPr="00537B0F">
        <w:rPr>
          <w:rFonts w:ascii="Times New Roman" w:eastAsia="Times New Roman" w:hAnsi="Times New Roman" w:cs="Times New Roman"/>
          <w:color w:val="22272F"/>
          <w:sz w:val="23"/>
          <w:szCs w:val="23"/>
          <w:lang w:eastAsia="ru-RU"/>
        </w:rPr>
        <w:t> об ипотеке, общие положения о залоге.</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5. Если иное не вытекает из существа отношений залога, кредитор или иное </w:t>
      </w:r>
      <w:proofErr w:type="spellStart"/>
      <w:r w:rsidRPr="00537B0F">
        <w:rPr>
          <w:rFonts w:ascii="Times New Roman" w:eastAsia="Times New Roman" w:hAnsi="Times New Roman" w:cs="Times New Roman"/>
          <w:color w:val="22272F"/>
          <w:sz w:val="23"/>
          <w:szCs w:val="23"/>
          <w:lang w:eastAsia="ru-RU"/>
        </w:rPr>
        <w:t>управомоченное</w:t>
      </w:r>
      <w:proofErr w:type="spellEnd"/>
      <w:r w:rsidRPr="00537B0F">
        <w:rPr>
          <w:rFonts w:ascii="Times New Roman" w:eastAsia="Times New Roman" w:hAnsi="Times New Roman" w:cs="Times New Roman"/>
          <w:color w:val="22272F"/>
          <w:sz w:val="23"/>
          <w:szCs w:val="23"/>
          <w:lang w:eastAsia="ru-RU"/>
        </w:rPr>
        <w:t xml:space="preserve"> лицо, в чьих интересах был наложен запрет на распоряжение имуществом (</w:t>
      </w:r>
      <w:hyperlink r:id="rId2499" w:anchor="/document/10164072/entry/17410" w:history="1">
        <w:r w:rsidRPr="00537B0F">
          <w:rPr>
            <w:rFonts w:ascii="Times New Roman" w:eastAsia="Times New Roman" w:hAnsi="Times New Roman" w:cs="Times New Roman"/>
            <w:color w:val="3272C0"/>
            <w:sz w:val="23"/>
            <w:szCs w:val="23"/>
            <w:lang w:eastAsia="ru-RU"/>
          </w:rPr>
          <w:t>статья 174.1</w:t>
        </w:r>
      </w:hyperlink>
      <w:r w:rsidRPr="00537B0F">
        <w:rPr>
          <w:rFonts w:ascii="Times New Roman" w:eastAsia="Times New Roman" w:hAnsi="Times New Roman" w:cs="Times New Roman"/>
          <w:color w:val="22272F"/>
          <w:sz w:val="23"/>
          <w:szCs w:val="23"/>
          <w:lang w:eastAsia="ru-RU"/>
        </w:rPr>
        <w:t xml:space="preserve">), обладает правами и обязанностями залогодержателя в отношении этого имущества с момента вступления в силу решения суда, которым требования таких кредитора или иного </w:t>
      </w:r>
      <w:proofErr w:type="spellStart"/>
      <w:r w:rsidRPr="00537B0F">
        <w:rPr>
          <w:rFonts w:ascii="Times New Roman" w:eastAsia="Times New Roman" w:hAnsi="Times New Roman" w:cs="Times New Roman"/>
          <w:color w:val="22272F"/>
          <w:sz w:val="23"/>
          <w:szCs w:val="23"/>
          <w:lang w:eastAsia="ru-RU"/>
        </w:rPr>
        <w:t>управомоченного</w:t>
      </w:r>
      <w:proofErr w:type="spellEnd"/>
      <w:r w:rsidRPr="00537B0F">
        <w:rPr>
          <w:rFonts w:ascii="Times New Roman" w:eastAsia="Times New Roman" w:hAnsi="Times New Roman" w:cs="Times New Roman"/>
          <w:color w:val="22272F"/>
          <w:sz w:val="23"/>
          <w:szCs w:val="23"/>
          <w:lang w:eastAsia="ru-RU"/>
        </w:rPr>
        <w:t xml:space="preserve"> лица были удовлетворены. Очередность удовлетворения указанных требований определяется в соответствии с положениями </w:t>
      </w:r>
      <w:hyperlink r:id="rId2500" w:anchor="/document/10164072/entry/34210" w:history="1">
        <w:r w:rsidRPr="00537B0F">
          <w:rPr>
            <w:rFonts w:ascii="Times New Roman" w:eastAsia="Times New Roman" w:hAnsi="Times New Roman" w:cs="Times New Roman"/>
            <w:color w:val="3272C0"/>
            <w:sz w:val="23"/>
            <w:szCs w:val="23"/>
            <w:lang w:eastAsia="ru-RU"/>
          </w:rPr>
          <w:t>статьи 342.1</w:t>
        </w:r>
      </w:hyperlink>
      <w:r w:rsidRPr="00537B0F">
        <w:rPr>
          <w:rFonts w:ascii="Times New Roman" w:eastAsia="Times New Roman" w:hAnsi="Times New Roman" w:cs="Times New Roman"/>
          <w:color w:val="22272F"/>
          <w:sz w:val="23"/>
          <w:szCs w:val="23"/>
          <w:lang w:eastAsia="ru-RU"/>
        </w:rPr>
        <w:t> настоящего Кодекса по дате, на которую соответствующий запрет считается возникшим.</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501" w:anchor="/document/70544896/entry/11"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xml:space="preserve"> от 21 декабря 2013 г. N 367-ФЗ </w:t>
      </w:r>
      <w:proofErr w:type="spellStart"/>
      <w:r w:rsidRPr="00537B0F">
        <w:rPr>
          <w:rFonts w:ascii="Times New Roman" w:eastAsia="Times New Roman" w:hAnsi="Times New Roman" w:cs="Times New Roman"/>
          <w:color w:val="464C55"/>
          <w:sz w:val="20"/>
          <w:szCs w:val="20"/>
          <w:lang w:eastAsia="ru-RU"/>
        </w:rPr>
        <w:t>подпараграф</w:t>
      </w:r>
      <w:proofErr w:type="spellEnd"/>
      <w:r w:rsidRPr="00537B0F">
        <w:rPr>
          <w:rFonts w:ascii="Times New Roman" w:eastAsia="Times New Roman" w:hAnsi="Times New Roman" w:cs="Times New Roman"/>
          <w:color w:val="464C55"/>
          <w:sz w:val="20"/>
          <w:szCs w:val="20"/>
          <w:lang w:eastAsia="ru-RU"/>
        </w:rPr>
        <w:t xml:space="preserve"> 1 параграфа 3 главы 23 настоящего Кодекса дополнен статьей 334.1, </w:t>
      </w:r>
      <w:hyperlink r:id="rId2502" w:anchor="/document/70544896/entry/3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июля 2014 г.</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334.1. Основания возникновения залога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503" w:anchor="/document/57591500/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и другие </w:t>
      </w:r>
      <w:hyperlink r:id="rId2504" w:anchor="/multilink/10164072/paragraph/1312604713/number/1"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334.1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Залог между залогодателем и залогодержателем возникает на основании договора. В случаях, установленных </w:t>
      </w:r>
      <w:hyperlink r:id="rId2505" w:anchor="/multilink/10164072/paragraph/138688509/number/0" w:history="1">
        <w:r w:rsidRPr="00537B0F">
          <w:rPr>
            <w:rFonts w:ascii="Times New Roman" w:eastAsia="Times New Roman" w:hAnsi="Times New Roman" w:cs="Times New Roman"/>
            <w:color w:val="3272C0"/>
            <w:sz w:val="23"/>
            <w:szCs w:val="23"/>
            <w:lang w:eastAsia="ru-RU"/>
          </w:rPr>
          <w:t>законом</w:t>
        </w:r>
      </w:hyperlink>
      <w:r w:rsidRPr="00537B0F">
        <w:rPr>
          <w:rFonts w:ascii="Times New Roman" w:eastAsia="Times New Roman" w:hAnsi="Times New Roman" w:cs="Times New Roman"/>
          <w:color w:val="22272F"/>
          <w:sz w:val="23"/>
          <w:szCs w:val="23"/>
          <w:lang w:eastAsia="ru-RU"/>
        </w:rPr>
        <w:t>, залог возникает при наступлении указанных в законе обстоятельств (залог на основании закона).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Правила настоящего Кодекса о залоге на основании договора соответственно применяются к залогу, возникшему на основании закона, если законом не установлено иное.</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В случае возникновения залога на основании закона залогодатель и залогодержатель вправе заключить соглашение, регулирующее их отношения. К такому соглашению применяются правила настоящего </w:t>
      </w:r>
      <w:hyperlink r:id="rId2506" w:anchor="/document/10164072/entry/339" w:history="1">
        <w:r w:rsidRPr="00537B0F">
          <w:rPr>
            <w:rFonts w:ascii="Times New Roman" w:eastAsia="Times New Roman" w:hAnsi="Times New Roman" w:cs="Times New Roman"/>
            <w:color w:val="3272C0"/>
            <w:sz w:val="23"/>
            <w:szCs w:val="23"/>
            <w:lang w:eastAsia="ru-RU"/>
          </w:rPr>
          <w:t>Кодекса</w:t>
        </w:r>
      </w:hyperlink>
      <w:r w:rsidRPr="00537B0F">
        <w:rPr>
          <w:rFonts w:ascii="Times New Roman" w:eastAsia="Times New Roman" w:hAnsi="Times New Roman" w:cs="Times New Roman"/>
          <w:color w:val="22272F"/>
          <w:sz w:val="23"/>
          <w:szCs w:val="23"/>
          <w:lang w:eastAsia="ru-RU"/>
        </w:rPr>
        <w:t> о форме договора залога.</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507" w:anchor="/document/70544896/entry/11"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21 декабря 2013 г. N 367-ФЗ статья 335 настоящего Кодекса изложена в новой редакции, </w:t>
      </w:r>
      <w:hyperlink r:id="rId2508" w:anchor="/document/70544896/entry/3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июля 2014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509" w:anchor="/document/58056065/entry/335"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335. Залогодатель</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510" w:anchor="/document/57591542/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511" w:anchor="/document/77530153/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512" w:anchor="/multilink/10164072/paragraph/1750774695/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335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1. Залогодателем </w:t>
      </w:r>
      <w:proofErr w:type="gramStart"/>
      <w:r w:rsidRPr="00537B0F">
        <w:rPr>
          <w:rFonts w:ascii="Times New Roman" w:eastAsia="Times New Roman" w:hAnsi="Times New Roman" w:cs="Times New Roman"/>
          <w:color w:val="22272F"/>
          <w:sz w:val="23"/>
          <w:szCs w:val="23"/>
          <w:lang w:eastAsia="ru-RU"/>
        </w:rPr>
        <w:t>может быть</w:t>
      </w:r>
      <w:proofErr w:type="gramEnd"/>
      <w:r w:rsidRPr="00537B0F">
        <w:rPr>
          <w:rFonts w:ascii="Times New Roman" w:eastAsia="Times New Roman" w:hAnsi="Times New Roman" w:cs="Times New Roman"/>
          <w:color w:val="22272F"/>
          <w:sz w:val="23"/>
          <w:szCs w:val="23"/>
          <w:lang w:eastAsia="ru-RU"/>
        </w:rPr>
        <w:t xml:space="preserve"> как сам должник, так и третье лицо.</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О конституционно-правовом смысле положений абзаца второго пункта 1 статьи 335 см. </w:t>
      </w:r>
      <w:hyperlink r:id="rId2513" w:anchor="/document/73902718/entry/101" w:history="1">
        <w:r w:rsidRPr="00537B0F">
          <w:rPr>
            <w:rFonts w:ascii="Times New Roman" w:eastAsia="Times New Roman" w:hAnsi="Times New Roman" w:cs="Times New Roman"/>
            <w:color w:val="3272C0"/>
            <w:sz w:val="20"/>
            <w:szCs w:val="20"/>
            <w:lang w:eastAsia="ru-RU"/>
          </w:rPr>
          <w:t>постановление</w:t>
        </w:r>
      </w:hyperlink>
      <w:r w:rsidRPr="00537B0F">
        <w:rPr>
          <w:rFonts w:ascii="Times New Roman" w:eastAsia="Times New Roman" w:hAnsi="Times New Roman" w:cs="Times New Roman"/>
          <w:color w:val="464C55"/>
          <w:sz w:val="20"/>
          <w:szCs w:val="20"/>
          <w:lang w:eastAsia="ru-RU"/>
        </w:rPr>
        <w:t> Конституционного Суда РФ от 15 апреля 2020 г. N 18-П</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В случае, когда залогодателем является третье лицо, к отношениям между залогодателем, должником и залогодержателем применяются правила </w:t>
      </w:r>
      <w:hyperlink r:id="rId2514" w:anchor="/document/10164072/entry/364" w:history="1">
        <w:r w:rsidRPr="00537B0F">
          <w:rPr>
            <w:rFonts w:ascii="Times New Roman" w:eastAsia="Times New Roman" w:hAnsi="Times New Roman" w:cs="Times New Roman"/>
            <w:color w:val="3272C0"/>
            <w:sz w:val="23"/>
            <w:szCs w:val="23"/>
            <w:lang w:eastAsia="ru-RU"/>
          </w:rPr>
          <w:t>статей 364 - 367</w:t>
        </w:r>
      </w:hyperlink>
      <w:r w:rsidRPr="00537B0F">
        <w:rPr>
          <w:rFonts w:ascii="Times New Roman" w:eastAsia="Times New Roman" w:hAnsi="Times New Roman" w:cs="Times New Roman"/>
          <w:color w:val="22272F"/>
          <w:sz w:val="23"/>
          <w:szCs w:val="23"/>
          <w:lang w:eastAsia="ru-RU"/>
        </w:rPr>
        <w:t> настоящего Кодекса, если законом или соглашением между соответствующими лицами не предусмотрено иное.</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lastRenderedPageBreak/>
        <w:t>2. Право передачи вещи в залог принадлежит собственнику вещи. Лицо, имеющее иное вещное право, может передавать вещь в залог в случаях, предусмотренных настоящим Кодексом.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Если вещь передана в залог залогодержателю лицом, которое не являлось ее собственником или иным образом не было надлежаще </w:t>
      </w:r>
      <w:proofErr w:type="spellStart"/>
      <w:r w:rsidRPr="00537B0F">
        <w:rPr>
          <w:rFonts w:ascii="Times New Roman" w:eastAsia="Times New Roman" w:hAnsi="Times New Roman" w:cs="Times New Roman"/>
          <w:color w:val="22272F"/>
          <w:sz w:val="23"/>
          <w:szCs w:val="23"/>
          <w:lang w:eastAsia="ru-RU"/>
        </w:rPr>
        <w:t>управомочено</w:t>
      </w:r>
      <w:proofErr w:type="spellEnd"/>
      <w:r w:rsidRPr="00537B0F">
        <w:rPr>
          <w:rFonts w:ascii="Times New Roman" w:eastAsia="Times New Roman" w:hAnsi="Times New Roman" w:cs="Times New Roman"/>
          <w:color w:val="22272F"/>
          <w:sz w:val="23"/>
          <w:szCs w:val="23"/>
          <w:lang w:eastAsia="ru-RU"/>
        </w:rPr>
        <w:t xml:space="preserve"> распоряжаться имуществом, о чем залогодержатель не знал и не должен был знать (добросовестный залогодержатель), собственник заложенного имущества имеет права и несет обязанности залогодателя, предусмотренные настоящим Кодексом, другими законами и договором залога.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Правила, предусмотренные </w:t>
      </w:r>
      <w:hyperlink r:id="rId2515" w:anchor="/document/10164072/entry/33522" w:history="1">
        <w:r w:rsidRPr="00537B0F">
          <w:rPr>
            <w:rFonts w:ascii="Times New Roman" w:eastAsia="Times New Roman" w:hAnsi="Times New Roman" w:cs="Times New Roman"/>
            <w:color w:val="3272C0"/>
            <w:sz w:val="23"/>
            <w:szCs w:val="23"/>
            <w:lang w:eastAsia="ru-RU"/>
          </w:rPr>
          <w:t>абзацем вторым</w:t>
        </w:r>
      </w:hyperlink>
      <w:r w:rsidRPr="00537B0F">
        <w:rPr>
          <w:rFonts w:ascii="Times New Roman" w:eastAsia="Times New Roman" w:hAnsi="Times New Roman" w:cs="Times New Roman"/>
          <w:color w:val="22272F"/>
          <w:sz w:val="23"/>
          <w:szCs w:val="23"/>
          <w:lang w:eastAsia="ru-RU"/>
        </w:rPr>
        <w:t> настоящего пункта, не применяются, если вещь, переданная в залог, была утеряна до этого собственником или лицом, которому вещь была передана собственником во владение, либо была похищена у того или другого, либо выбыла из их владения иным путем помимо их воли.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Если предметом залога является имущество, на отчуждение которого требуется согласие или разрешение другого лица либо уполномоченного органа, такое же согласие или такое же разрешение необходимо для передачи этого имущества в залог, за исключением случаев, когда залог возникает в силу закона.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4. В случае, если имущество залогодателя, являющееся предметом залога, перешло в порядке правопреемства к нескольким лицам, каждый из правопреемников (приобретателей имущества) несет вытекающие из залога последствия </w:t>
      </w:r>
      <w:proofErr w:type="gramStart"/>
      <w:r w:rsidRPr="00537B0F">
        <w:rPr>
          <w:rFonts w:ascii="Times New Roman" w:eastAsia="Times New Roman" w:hAnsi="Times New Roman" w:cs="Times New Roman"/>
          <w:color w:val="22272F"/>
          <w:sz w:val="23"/>
          <w:szCs w:val="23"/>
          <w:lang w:eastAsia="ru-RU"/>
        </w:rPr>
        <w:t>неисполнения</w:t>
      </w:r>
      <w:proofErr w:type="gramEnd"/>
      <w:r w:rsidRPr="00537B0F">
        <w:rPr>
          <w:rFonts w:ascii="Times New Roman" w:eastAsia="Times New Roman" w:hAnsi="Times New Roman" w:cs="Times New Roman"/>
          <w:color w:val="22272F"/>
          <w:sz w:val="23"/>
          <w:szCs w:val="23"/>
          <w:lang w:eastAsia="ru-RU"/>
        </w:rPr>
        <w:t xml:space="preserve"> обеспеченного залогом обязательства соразмерно перешедшей к нему части указанного имущества. Если предмет залога неделим или по иным основаниям остается в общей собственности правопреемников, они становятся солидарными </w:t>
      </w:r>
      <w:proofErr w:type="spellStart"/>
      <w:r w:rsidRPr="00537B0F">
        <w:rPr>
          <w:rFonts w:ascii="Times New Roman" w:eastAsia="Times New Roman" w:hAnsi="Times New Roman" w:cs="Times New Roman"/>
          <w:color w:val="22272F"/>
          <w:sz w:val="23"/>
          <w:szCs w:val="23"/>
          <w:lang w:eastAsia="ru-RU"/>
        </w:rPr>
        <w:t>созалогодателями</w:t>
      </w:r>
      <w:proofErr w:type="spellEnd"/>
      <w:r w:rsidRPr="00537B0F">
        <w:rPr>
          <w:rFonts w:ascii="Times New Roman" w:eastAsia="Times New Roman" w:hAnsi="Times New Roman" w:cs="Times New Roman"/>
          <w:color w:val="22272F"/>
          <w:sz w:val="23"/>
          <w:szCs w:val="23"/>
          <w:lang w:eastAsia="ru-RU"/>
        </w:rPr>
        <w:t>.</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516" w:anchor="/document/70544896/entry/11"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xml:space="preserve"> от 21 декабря 2013 г. N 367-ФЗ </w:t>
      </w:r>
      <w:proofErr w:type="spellStart"/>
      <w:r w:rsidRPr="00537B0F">
        <w:rPr>
          <w:rFonts w:ascii="Times New Roman" w:eastAsia="Times New Roman" w:hAnsi="Times New Roman" w:cs="Times New Roman"/>
          <w:color w:val="464C55"/>
          <w:sz w:val="20"/>
          <w:szCs w:val="20"/>
          <w:lang w:eastAsia="ru-RU"/>
        </w:rPr>
        <w:t>подпараграф</w:t>
      </w:r>
      <w:proofErr w:type="spellEnd"/>
      <w:r w:rsidRPr="00537B0F">
        <w:rPr>
          <w:rFonts w:ascii="Times New Roman" w:eastAsia="Times New Roman" w:hAnsi="Times New Roman" w:cs="Times New Roman"/>
          <w:color w:val="464C55"/>
          <w:sz w:val="20"/>
          <w:szCs w:val="20"/>
          <w:lang w:eastAsia="ru-RU"/>
        </w:rPr>
        <w:t xml:space="preserve"> 1 параграфа 3 главы 23 настоящего Кодекса дополнен статьей 335.1, </w:t>
      </w:r>
      <w:hyperlink r:id="rId2517" w:anchor="/document/70544896/entry/3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июля 2014 г.</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335.1. </w:t>
      </w:r>
      <w:proofErr w:type="spellStart"/>
      <w:r w:rsidRPr="00537B0F">
        <w:rPr>
          <w:rFonts w:ascii="Times New Roman" w:eastAsia="Times New Roman" w:hAnsi="Times New Roman" w:cs="Times New Roman"/>
          <w:b/>
          <w:bCs/>
          <w:color w:val="22272F"/>
          <w:sz w:val="23"/>
          <w:szCs w:val="23"/>
          <w:lang w:eastAsia="ru-RU"/>
        </w:rPr>
        <w:t>Созалогодержатели</w:t>
      </w:r>
      <w:proofErr w:type="spellEnd"/>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518" w:anchor="/document/57592760/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519" w:anchor="/document/77530392/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520" w:anchor="/multilink/10164072/paragraph/1750774696/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335.1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В случаях, предусмотренных законом или договором, предмет залога может находиться в залоге у нескольких лиц, имеющих на него равные по старшинству права залогодержателей (</w:t>
      </w:r>
      <w:proofErr w:type="spellStart"/>
      <w:r w:rsidRPr="00537B0F">
        <w:rPr>
          <w:rFonts w:ascii="Times New Roman" w:eastAsia="Times New Roman" w:hAnsi="Times New Roman" w:cs="Times New Roman"/>
          <w:color w:val="22272F"/>
          <w:sz w:val="23"/>
          <w:szCs w:val="23"/>
          <w:lang w:eastAsia="ru-RU"/>
        </w:rPr>
        <w:t>созалогодержатели</w:t>
      </w:r>
      <w:proofErr w:type="spellEnd"/>
      <w:r w:rsidRPr="00537B0F">
        <w:rPr>
          <w:rFonts w:ascii="Times New Roman" w:eastAsia="Times New Roman" w:hAnsi="Times New Roman" w:cs="Times New Roman"/>
          <w:color w:val="22272F"/>
          <w:sz w:val="23"/>
          <w:szCs w:val="23"/>
          <w:lang w:eastAsia="ru-RU"/>
        </w:rPr>
        <w:t xml:space="preserve">), в обеспечение исполнения разных обязательств, по которым </w:t>
      </w:r>
      <w:proofErr w:type="spellStart"/>
      <w:r w:rsidRPr="00537B0F">
        <w:rPr>
          <w:rFonts w:ascii="Times New Roman" w:eastAsia="Times New Roman" w:hAnsi="Times New Roman" w:cs="Times New Roman"/>
          <w:color w:val="22272F"/>
          <w:sz w:val="23"/>
          <w:szCs w:val="23"/>
          <w:lang w:eastAsia="ru-RU"/>
        </w:rPr>
        <w:t>созалогодержатели</w:t>
      </w:r>
      <w:proofErr w:type="spellEnd"/>
      <w:r w:rsidRPr="00537B0F">
        <w:rPr>
          <w:rFonts w:ascii="Times New Roman" w:eastAsia="Times New Roman" w:hAnsi="Times New Roman" w:cs="Times New Roman"/>
          <w:color w:val="22272F"/>
          <w:sz w:val="23"/>
          <w:szCs w:val="23"/>
          <w:lang w:eastAsia="ru-RU"/>
        </w:rPr>
        <w:t xml:space="preserve"> являются самостоятельными кредиторами.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Если иное не установлено законом или соглашением между </w:t>
      </w:r>
      <w:proofErr w:type="spellStart"/>
      <w:r w:rsidRPr="00537B0F">
        <w:rPr>
          <w:rFonts w:ascii="Times New Roman" w:eastAsia="Times New Roman" w:hAnsi="Times New Roman" w:cs="Times New Roman"/>
          <w:color w:val="22272F"/>
          <w:sz w:val="23"/>
          <w:szCs w:val="23"/>
          <w:lang w:eastAsia="ru-RU"/>
        </w:rPr>
        <w:t>созалогодержателями</w:t>
      </w:r>
      <w:proofErr w:type="spellEnd"/>
      <w:r w:rsidRPr="00537B0F">
        <w:rPr>
          <w:rFonts w:ascii="Times New Roman" w:eastAsia="Times New Roman" w:hAnsi="Times New Roman" w:cs="Times New Roman"/>
          <w:color w:val="22272F"/>
          <w:sz w:val="23"/>
          <w:szCs w:val="23"/>
          <w:lang w:eastAsia="ru-RU"/>
        </w:rPr>
        <w:t xml:space="preserve">, каждый из них самостоятельно осуществляет права и обязанности залогодержателя. При обращении взыскания на предмет залога, находящийся в залоге у </w:t>
      </w:r>
      <w:proofErr w:type="spellStart"/>
      <w:r w:rsidRPr="00537B0F">
        <w:rPr>
          <w:rFonts w:ascii="Times New Roman" w:eastAsia="Times New Roman" w:hAnsi="Times New Roman" w:cs="Times New Roman"/>
          <w:color w:val="22272F"/>
          <w:sz w:val="23"/>
          <w:szCs w:val="23"/>
          <w:lang w:eastAsia="ru-RU"/>
        </w:rPr>
        <w:t>созалогодержателей</w:t>
      </w:r>
      <w:proofErr w:type="spellEnd"/>
      <w:r w:rsidRPr="00537B0F">
        <w:rPr>
          <w:rFonts w:ascii="Times New Roman" w:eastAsia="Times New Roman" w:hAnsi="Times New Roman" w:cs="Times New Roman"/>
          <w:color w:val="22272F"/>
          <w:sz w:val="23"/>
          <w:szCs w:val="23"/>
          <w:lang w:eastAsia="ru-RU"/>
        </w:rPr>
        <w:t>, применяются правила </w:t>
      </w:r>
      <w:hyperlink r:id="rId2521" w:anchor="/document/10164072/entry/34212" w:history="1">
        <w:r w:rsidRPr="00537B0F">
          <w:rPr>
            <w:rFonts w:ascii="Times New Roman" w:eastAsia="Times New Roman" w:hAnsi="Times New Roman" w:cs="Times New Roman"/>
            <w:color w:val="3272C0"/>
            <w:sz w:val="23"/>
            <w:szCs w:val="23"/>
            <w:lang w:eastAsia="ru-RU"/>
          </w:rPr>
          <w:t>пунктов 2</w:t>
        </w:r>
      </w:hyperlink>
      <w:r w:rsidRPr="00537B0F">
        <w:rPr>
          <w:rFonts w:ascii="Times New Roman" w:eastAsia="Times New Roman" w:hAnsi="Times New Roman" w:cs="Times New Roman"/>
          <w:color w:val="22272F"/>
          <w:sz w:val="23"/>
          <w:szCs w:val="23"/>
          <w:lang w:eastAsia="ru-RU"/>
        </w:rPr>
        <w:t> и </w:t>
      </w:r>
      <w:hyperlink r:id="rId2522" w:anchor="/document/10164072/entry/34216" w:history="1">
        <w:r w:rsidRPr="00537B0F">
          <w:rPr>
            <w:rFonts w:ascii="Times New Roman" w:eastAsia="Times New Roman" w:hAnsi="Times New Roman" w:cs="Times New Roman"/>
            <w:color w:val="3272C0"/>
            <w:sz w:val="23"/>
            <w:szCs w:val="23"/>
            <w:lang w:eastAsia="ru-RU"/>
          </w:rPr>
          <w:t>6 статьи 342.1</w:t>
        </w:r>
      </w:hyperlink>
      <w:r w:rsidRPr="00537B0F">
        <w:rPr>
          <w:rFonts w:ascii="Times New Roman" w:eastAsia="Times New Roman" w:hAnsi="Times New Roman" w:cs="Times New Roman"/>
          <w:color w:val="22272F"/>
          <w:sz w:val="23"/>
          <w:szCs w:val="23"/>
          <w:lang w:eastAsia="ru-RU"/>
        </w:rPr>
        <w:t> настоящего Кодекса.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Денежные суммы, вырученные от реализации предмета залога, распределяются между </w:t>
      </w:r>
      <w:proofErr w:type="spellStart"/>
      <w:r w:rsidRPr="00537B0F">
        <w:rPr>
          <w:rFonts w:ascii="Times New Roman" w:eastAsia="Times New Roman" w:hAnsi="Times New Roman" w:cs="Times New Roman"/>
          <w:color w:val="22272F"/>
          <w:sz w:val="23"/>
          <w:szCs w:val="23"/>
          <w:lang w:eastAsia="ru-RU"/>
        </w:rPr>
        <w:t>созалогодержателями</w:t>
      </w:r>
      <w:proofErr w:type="spellEnd"/>
      <w:r w:rsidRPr="00537B0F">
        <w:rPr>
          <w:rFonts w:ascii="Times New Roman" w:eastAsia="Times New Roman" w:hAnsi="Times New Roman" w:cs="Times New Roman"/>
          <w:color w:val="22272F"/>
          <w:sz w:val="23"/>
          <w:szCs w:val="23"/>
          <w:lang w:eastAsia="ru-RU"/>
        </w:rPr>
        <w:t xml:space="preserve"> пропорционально размерам их требований, обеспеченных залогом, если иное не предусмотрено соглашением между ними или не вытекает из существа отношений между </w:t>
      </w:r>
      <w:proofErr w:type="spellStart"/>
      <w:r w:rsidRPr="00537B0F">
        <w:rPr>
          <w:rFonts w:ascii="Times New Roman" w:eastAsia="Times New Roman" w:hAnsi="Times New Roman" w:cs="Times New Roman"/>
          <w:color w:val="22272F"/>
          <w:sz w:val="23"/>
          <w:szCs w:val="23"/>
          <w:lang w:eastAsia="ru-RU"/>
        </w:rPr>
        <w:t>созалогодержателями</w:t>
      </w:r>
      <w:proofErr w:type="spellEnd"/>
      <w:r w:rsidRPr="00537B0F">
        <w:rPr>
          <w:rFonts w:ascii="Times New Roman" w:eastAsia="Times New Roman" w:hAnsi="Times New Roman" w:cs="Times New Roman"/>
          <w:color w:val="22272F"/>
          <w:sz w:val="23"/>
          <w:szCs w:val="23"/>
          <w:lang w:eastAsia="ru-RU"/>
        </w:rPr>
        <w:t>.</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2. Если иное не предусмотрено законом или договором, солидарные или долевые кредиторы по обязательству, исполнение которого обеспечено залогом, являются солидарными </w:t>
      </w:r>
      <w:proofErr w:type="spellStart"/>
      <w:r w:rsidRPr="00537B0F">
        <w:rPr>
          <w:rFonts w:ascii="Times New Roman" w:eastAsia="Times New Roman" w:hAnsi="Times New Roman" w:cs="Times New Roman"/>
          <w:color w:val="22272F"/>
          <w:sz w:val="23"/>
          <w:szCs w:val="23"/>
          <w:lang w:eastAsia="ru-RU"/>
        </w:rPr>
        <w:t>созалогодержателями</w:t>
      </w:r>
      <w:proofErr w:type="spellEnd"/>
      <w:r w:rsidRPr="00537B0F">
        <w:rPr>
          <w:rFonts w:ascii="Times New Roman" w:eastAsia="Times New Roman" w:hAnsi="Times New Roman" w:cs="Times New Roman"/>
          <w:color w:val="22272F"/>
          <w:sz w:val="23"/>
          <w:szCs w:val="23"/>
          <w:lang w:eastAsia="ru-RU"/>
        </w:rPr>
        <w:t xml:space="preserve"> по такому залогу. При обращении взыскания на предмет залога, находящийся в залоге у солидарных </w:t>
      </w:r>
      <w:proofErr w:type="spellStart"/>
      <w:r w:rsidRPr="00537B0F">
        <w:rPr>
          <w:rFonts w:ascii="Times New Roman" w:eastAsia="Times New Roman" w:hAnsi="Times New Roman" w:cs="Times New Roman"/>
          <w:color w:val="22272F"/>
          <w:sz w:val="23"/>
          <w:szCs w:val="23"/>
          <w:lang w:eastAsia="ru-RU"/>
        </w:rPr>
        <w:t>созалогодержателей</w:t>
      </w:r>
      <w:proofErr w:type="spellEnd"/>
      <w:r w:rsidRPr="00537B0F">
        <w:rPr>
          <w:rFonts w:ascii="Times New Roman" w:eastAsia="Times New Roman" w:hAnsi="Times New Roman" w:cs="Times New Roman"/>
          <w:color w:val="22272F"/>
          <w:sz w:val="23"/>
          <w:szCs w:val="23"/>
          <w:lang w:eastAsia="ru-RU"/>
        </w:rPr>
        <w:t>, применяются правила </w:t>
      </w:r>
      <w:hyperlink r:id="rId2523" w:anchor="/document/10164072/entry/34216" w:history="1">
        <w:r w:rsidRPr="00537B0F">
          <w:rPr>
            <w:rFonts w:ascii="Times New Roman" w:eastAsia="Times New Roman" w:hAnsi="Times New Roman" w:cs="Times New Roman"/>
            <w:color w:val="3272C0"/>
            <w:sz w:val="23"/>
            <w:szCs w:val="23"/>
            <w:lang w:eastAsia="ru-RU"/>
          </w:rPr>
          <w:t>пункта 6 статьи 342.1</w:t>
        </w:r>
      </w:hyperlink>
      <w:r w:rsidRPr="00537B0F">
        <w:rPr>
          <w:rFonts w:ascii="Times New Roman" w:eastAsia="Times New Roman" w:hAnsi="Times New Roman" w:cs="Times New Roman"/>
          <w:color w:val="22272F"/>
          <w:sz w:val="23"/>
          <w:szCs w:val="23"/>
          <w:lang w:eastAsia="ru-RU"/>
        </w:rPr>
        <w:t> настоящего Кодекса.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lastRenderedPageBreak/>
        <w:t xml:space="preserve">Денежные суммы, вырученные от реализации предмета залога, распределяются между </w:t>
      </w:r>
      <w:proofErr w:type="spellStart"/>
      <w:r w:rsidRPr="00537B0F">
        <w:rPr>
          <w:rFonts w:ascii="Times New Roman" w:eastAsia="Times New Roman" w:hAnsi="Times New Roman" w:cs="Times New Roman"/>
          <w:color w:val="22272F"/>
          <w:sz w:val="23"/>
          <w:szCs w:val="23"/>
          <w:lang w:eastAsia="ru-RU"/>
        </w:rPr>
        <w:t>созалогодержателями</w:t>
      </w:r>
      <w:proofErr w:type="spellEnd"/>
      <w:r w:rsidRPr="00537B0F">
        <w:rPr>
          <w:rFonts w:ascii="Times New Roman" w:eastAsia="Times New Roman" w:hAnsi="Times New Roman" w:cs="Times New Roman"/>
          <w:color w:val="22272F"/>
          <w:sz w:val="23"/>
          <w:szCs w:val="23"/>
          <w:lang w:eastAsia="ru-RU"/>
        </w:rPr>
        <w:t>, являющимися солидарными кредиторами по основному обязательству, в порядке, установленном </w:t>
      </w:r>
      <w:hyperlink r:id="rId2524" w:anchor="/document/10164072/entry/3264" w:history="1">
        <w:r w:rsidRPr="00537B0F">
          <w:rPr>
            <w:rFonts w:ascii="Times New Roman" w:eastAsia="Times New Roman" w:hAnsi="Times New Roman" w:cs="Times New Roman"/>
            <w:color w:val="3272C0"/>
            <w:sz w:val="23"/>
            <w:szCs w:val="23"/>
            <w:lang w:eastAsia="ru-RU"/>
          </w:rPr>
          <w:t>пунктом 4 статьи 326</w:t>
        </w:r>
      </w:hyperlink>
      <w:r w:rsidRPr="00537B0F">
        <w:rPr>
          <w:rFonts w:ascii="Times New Roman" w:eastAsia="Times New Roman" w:hAnsi="Times New Roman" w:cs="Times New Roman"/>
          <w:color w:val="22272F"/>
          <w:sz w:val="23"/>
          <w:szCs w:val="23"/>
          <w:lang w:eastAsia="ru-RU"/>
        </w:rPr>
        <w:t xml:space="preserve"> настоящего Кодекса. Денежные суммы, вырученные от реализации предмета залога, распределяются между </w:t>
      </w:r>
      <w:proofErr w:type="spellStart"/>
      <w:r w:rsidRPr="00537B0F">
        <w:rPr>
          <w:rFonts w:ascii="Times New Roman" w:eastAsia="Times New Roman" w:hAnsi="Times New Roman" w:cs="Times New Roman"/>
          <w:color w:val="22272F"/>
          <w:sz w:val="23"/>
          <w:szCs w:val="23"/>
          <w:lang w:eastAsia="ru-RU"/>
        </w:rPr>
        <w:t>созалогодержателями</w:t>
      </w:r>
      <w:proofErr w:type="spellEnd"/>
      <w:r w:rsidRPr="00537B0F">
        <w:rPr>
          <w:rFonts w:ascii="Times New Roman" w:eastAsia="Times New Roman" w:hAnsi="Times New Roman" w:cs="Times New Roman"/>
          <w:color w:val="22272F"/>
          <w:sz w:val="23"/>
          <w:szCs w:val="23"/>
          <w:lang w:eastAsia="ru-RU"/>
        </w:rPr>
        <w:t>, являющимися долевыми кредиторами по основному обязательству, пропорционально размерам их требований, обеспеченных залогом, если иное не предусмотрено договором между ними.</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525" w:anchor="/document/70544896/entry/11"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21 декабря 2013 г. N 367-ФЗ статья 336 настоящего Кодекса изложена в новой редакции, </w:t>
      </w:r>
      <w:hyperlink r:id="rId2526" w:anchor="/document/70544896/entry/3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июля 2014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527" w:anchor="/document/58056065/entry/336"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336. Предмет залога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528" w:anchor="/multilink/10164072/paragraph/1750774697/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529" w:anchor="/document/77532188/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530" w:anchor="/multilink/10164072/paragraph/1750774697/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336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Предметом залога может быть всякое имущество, в том числе вещи и имущественные права, за исключением </w:t>
      </w:r>
      <w:hyperlink r:id="rId2531" w:anchor="/document/12128809/entry/446" w:history="1">
        <w:r w:rsidRPr="00537B0F">
          <w:rPr>
            <w:rFonts w:ascii="Times New Roman" w:eastAsia="Times New Roman" w:hAnsi="Times New Roman" w:cs="Times New Roman"/>
            <w:color w:val="3272C0"/>
            <w:sz w:val="23"/>
            <w:szCs w:val="23"/>
            <w:lang w:eastAsia="ru-RU"/>
          </w:rPr>
          <w:t>имущества</w:t>
        </w:r>
      </w:hyperlink>
      <w:r w:rsidRPr="00537B0F">
        <w:rPr>
          <w:rFonts w:ascii="Times New Roman" w:eastAsia="Times New Roman" w:hAnsi="Times New Roman" w:cs="Times New Roman"/>
          <w:color w:val="22272F"/>
          <w:sz w:val="23"/>
          <w:szCs w:val="23"/>
          <w:lang w:eastAsia="ru-RU"/>
        </w:rPr>
        <w:t>, на которое не допускается обращение взыскания, требований, неразрывно связанных с личностью кредитора, в частности требований об алиментах, о возмещении вреда, причиненного жизни или здоровью, и иных прав, уступка которых другому лицу запрещена законом.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Залог отдельных видов имущества может быть ограничен или запрещен </w:t>
      </w:r>
      <w:hyperlink r:id="rId2532" w:anchor="/multilink/10164072/paragraph/138688530/number/0" w:history="1">
        <w:r w:rsidRPr="00537B0F">
          <w:rPr>
            <w:rFonts w:ascii="Times New Roman" w:eastAsia="Times New Roman" w:hAnsi="Times New Roman" w:cs="Times New Roman"/>
            <w:color w:val="3272C0"/>
            <w:sz w:val="23"/>
            <w:szCs w:val="23"/>
            <w:lang w:eastAsia="ru-RU"/>
          </w:rPr>
          <w:t>законом</w:t>
        </w:r>
      </w:hyperlink>
      <w:r w:rsidRPr="00537B0F">
        <w:rPr>
          <w:rFonts w:ascii="Times New Roman" w:eastAsia="Times New Roman" w:hAnsi="Times New Roman" w:cs="Times New Roman"/>
          <w:color w:val="22272F"/>
          <w:sz w:val="23"/>
          <w:szCs w:val="23"/>
          <w:lang w:eastAsia="ru-RU"/>
        </w:rPr>
        <w:t>.</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533" w:anchor="/document/12125817/entry/1000" w:history="1">
        <w:r w:rsidRPr="00537B0F">
          <w:rPr>
            <w:rFonts w:ascii="Times New Roman" w:eastAsia="Times New Roman" w:hAnsi="Times New Roman" w:cs="Times New Roman"/>
            <w:color w:val="3272C0"/>
            <w:sz w:val="20"/>
            <w:szCs w:val="20"/>
            <w:lang w:eastAsia="ru-RU"/>
          </w:rPr>
          <w:t>Обзор практики</w:t>
        </w:r>
      </w:hyperlink>
      <w:r w:rsidRPr="00537B0F">
        <w:rPr>
          <w:rFonts w:ascii="Times New Roman" w:eastAsia="Times New Roman" w:hAnsi="Times New Roman" w:cs="Times New Roman"/>
          <w:color w:val="464C55"/>
          <w:sz w:val="20"/>
          <w:szCs w:val="20"/>
          <w:lang w:eastAsia="ru-RU"/>
        </w:rPr>
        <w:t> рассмотрения арбитражными судами споров, связанных с применением норм о договоре о залоге и иных обеспечительных сделках с ценными бумагами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Договором залога или в отношении залога, возникающего на основании закона, законом может быть предусмотрен залог имущества, которое залогодатель приобретет в будущем.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На полученные в результате использования заложенного имущества плоды, продукцию и доходы залог распространяется в случаях, предусмотренных законом или договором.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4. При заключении договора залога залогодатель обязан предупредить в письменной форме залогодержателя о всех известных ему к моменту заключения договора правах третьих лиц на предмет залога (вещных правах, правах, возникающих из договоров аренды, ссуды и т.п.). В случае неисполнения залогодателем этой обязанности залогодержатель вправе потребовать </w:t>
      </w:r>
      <w:proofErr w:type="gramStart"/>
      <w:r w:rsidRPr="00537B0F">
        <w:rPr>
          <w:rFonts w:ascii="Times New Roman" w:eastAsia="Times New Roman" w:hAnsi="Times New Roman" w:cs="Times New Roman"/>
          <w:color w:val="22272F"/>
          <w:sz w:val="23"/>
          <w:szCs w:val="23"/>
          <w:lang w:eastAsia="ru-RU"/>
        </w:rPr>
        <w:t>досрочного исполнения</w:t>
      </w:r>
      <w:proofErr w:type="gramEnd"/>
      <w:r w:rsidRPr="00537B0F">
        <w:rPr>
          <w:rFonts w:ascii="Times New Roman" w:eastAsia="Times New Roman" w:hAnsi="Times New Roman" w:cs="Times New Roman"/>
          <w:color w:val="22272F"/>
          <w:sz w:val="23"/>
          <w:szCs w:val="23"/>
          <w:lang w:eastAsia="ru-RU"/>
        </w:rPr>
        <w:t xml:space="preserve"> обеспеченного залогом обязательства или изменения условий договора залога, если иное не предусмотрено законом или договором.</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Об отдельных видах имущества, которые не могут быть предметом залога, см. </w:t>
      </w:r>
      <w:hyperlink r:id="rId2534" w:anchor="/document/107390/entry/0" w:history="1">
        <w:r w:rsidRPr="00537B0F">
          <w:rPr>
            <w:rFonts w:ascii="Times New Roman" w:eastAsia="Times New Roman" w:hAnsi="Times New Roman" w:cs="Times New Roman"/>
            <w:color w:val="3272C0"/>
            <w:sz w:val="20"/>
            <w:szCs w:val="20"/>
            <w:lang w:eastAsia="ru-RU"/>
          </w:rPr>
          <w:t>справку</w:t>
        </w:r>
      </w:hyperlink>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535" w:anchor="/document/70544896/entry/11"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21 декабря 2013 г. N 367-ФЗ статья 337 настоящего Кодекса изложена в новой редакции, </w:t>
      </w:r>
      <w:hyperlink r:id="rId2536" w:anchor="/document/70544896/entry/3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июля 2014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537" w:anchor="/document/58056065/entry/337"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337. Обеспечиваемое залогом требование</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538" w:anchor="/multilink/10164072/paragraph/1750774698/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539" w:anchor="/document/77530564/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540" w:anchor="/multilink/10164072/paragraph/1750774698/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337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Если иное не предусмотрено законом или договором, залог обеспечивает требование в том объеме, какой оно имеет к моменту удовлетворения, в частности проценты, неустойку, возмещение убытков, причиненных просрочкой исполнения, а также возмещение необходимых расходов залогодержателя на содержание предмета залога и связанных с обращением взыскания на предмет залога и его реализацией расходов.</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541" w:anchor="/document/70544896/entry/11"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21 декабря 2013 г. N 367-ФЗ статья 338 настоящего Кодекса изложена в новой редакции, </w:t>
      </w:r>
      <w:hyperlink r:id="rId2542" w:anchor="/document/70544896/entry/3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июля 2014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543" w:anchor="/document/58056065/entry/338"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338. Владение предметом залога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544" w:anchor="/document/57591544/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545" w:anchor="/document/77530155/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546" w:anchor="/multilink/10164072/paragraph/1750774699/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338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Заложенное имущество остается у залогодателя, если иное не предусмотрено настоящим Кодексом, другим законом или договором.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Предмет залога может быть оставлен у залогодателя под замком и печатью залогодержателя.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Предмет залога может быть оставлен у залогодателя с наложением знаков, свидетельствующих о залоге (твердый залог).</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Предмет залога, переданный залогодателем на время во владение или в пользование третьему лицу, считается оставленным у залогодателя.</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547" w:anchor="/document/70544896/entry/11"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21 декабря 2013 г. N 367-ФЗ статья 339 настоящего Кодекса изложена в новой редакции, </w:t>
      </w:r>
      <w:hyperlink r:id="rId2548" w:anchor="/document/70544896/entry/3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июля 2014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549" w:anchor="/document/58056065/entry/339"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339. Условия и форма договора залога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550" w:anchor="/multilink/10164072/paragraph/1755636952/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и другие </w:t>
      </w:r>
      <w:hyperlink r:id="rId2551" w:anchor="/multilink/10164072/paragraph/1755636952/number/1"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339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В договоре залога должны быть указаны предмет залога, существо, размер и срок исполнения обязательства, обеспечиваемого залогом. Условия, относящиеся к основному обязательству, считаются согласованными, если в договоре залога имеется отсылка к договору, из которого возникло или возникнет в будущем обеспечиваемое обязательство.</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Стороны могут предусмотреть в договоре залога условие о порядке реализации заложенного имущества, взыскание на которое обращено по решению суда, или условие о возможности обращения взыскания на заложенное имущество во внесудебном порядке.</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В договоре залога, залогодателем по которому является лицо, осуществляющее предпринимательскую деятельность, обязательство, обеспечиваемое залогом, включая будущее обязательство, может быть описано способом, позволяющим определить обязательство в качестве обязательства, обеспеченного залогом, на момент обращения взыскания, в том числе путем указания на обеспечение всех существующих и (или) будущих обязательств должника перед кредитором в пределах определенной суммы.</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Положения абзаца второго пункта 2 статьи 339 настоящего Кодекса (в редакции </w:t>
      </w:r>
      <w:hyperlink r:id="rId2552" w:anchor="/document/70544896/entry/11" w:history="1">
        <w:r w:rsidRPr="00537B0F">
          <w:rPr>
            <w:rFonts w:ascii="Times New Roman" w:eastAsia="Times New Roman" w:hAnsi="Times New Roman" w:cs="Times New Roman"/>
            <w:color w:val="3272C0"/>
            <w:sz w:val="20"/>
            <w:szCs w:val="20"/>
            <w:lang w:eastAsia="ru-RU"/>
          </w:rPr>
          <w:t>Федерального закона</w:t>
        </w:r>
      </w:hyperlink>
      <w:r w:rsidRPr="00537B0F">
        <w:rPr>
          <w:rFonts w:ascii="Times New Roman" w:eastAsia="Times New Roman" w:hAnsi="Times New Roman" w:cs="Times New Roman"/>
          <w:color w:val="464C55"/>
          <w:sz w:val="20"/>
          <w:szCs w:val="20"/>
          <w:lang w:eastAsia="ru-RU"/>
        </w:rPr>
        <w:t> от 21 декабря 2013 г. N 367-ФЗ) о возможности описания в договоре залога предмета залога путем указания на залог всего имущества залогодателя или определенной части его имущества либо на залог имущества определенных рода или вида </w:t>
      </w:r>
      <w:hyperlink r:id="rId2553" w:anchor="/document/70544896/entry/32" w:history="1">
        <w:r w:rsidRPr="00537B0F">
          <w:rPr>
            <w:rFonts w:ascii="Times New Roman" w:eastAsia="Times New Roman" w:hAnsi="Times New Roman" w:cs="Times New Roman"/>
            <w:color w:val="3272C0"/>
            <w:sz w:val="20"/>
            <w:szCs w:val="20"/>
            <w:lang w:eastAsia="ru-RU"/>
          </w:rPr>
          <w:t>применяются</w:t>
        </w:r>
      </w:hyperlink>
      <w:r w:rsidRPr="00537B0F">
        <w:rPr>
          <w:rFonts w:ascii="Times New Roman" w:eastAsia="Times New Roman" w:hAnsi="Times New Roman" w:cs="Times New Roman"/>
          <w:color w:val="464C55"/>
          <w:sz w:val="20"/>
          <w:szCs w:val="20"/>
          <w:lang w:eastAsia="ru-RU"/>
        </w:rPr>
        <w:t> с 1 января 2015 г.</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В договоре залога, залогодателем по которому является лицо, осуществляющее предпринимательскую деятельность, предмет залога может быть описан любым способом, позволяющим идентифицировать имущество в качестве предмета залога на момент обращения взыскания, в том числе путем указания на залог всего имущества залогодателя или определенной части его имущества либо на залог имущества определенных рода или вида.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lastRenderedPageBreak/>
        <w:t>3. Договор залога должен быть заключен в простой письменной форме, если </w:t>
      </w:r>
      <w:hyperlink r:id="rId2554" w:anchor="/document/12109720/entry/222" w:history="1">
        <w:r w:rsidRPr="00537B0F">
          <w:rPr>
            <w:rFonts w:ascii="Times New Roman" w:eastAsia="Times New Roman" w:hAnsi="Times New Roman" w:cs="Times New Roman"/>
            <w:color w:val="3272C0"/>
            <w:sz w:val="23"/>
            <w:szCs w:val="23"/>
            <w:lang w:eastAsia="ru-RU"/>
          </w:rPr>
          <w:t>законом</w:t>
        </w:r>
      </w:hyperlink>
      <w:r w:rsidRPr="00537B0F">
        <w:rPr>
          <w:rFonts w:ascii="Times New Roman" w:eastAsia="Times New Roman" w:hAnsi="Times New Roman" w:cs="Times New Roman"/>
          <w:color w:val="22272F"/>
          <w:sz w:val="23"/>
          <w:szCs w:val="23"/>
          <w:lang w:eastAsia="ru-RU"/>
        </w:rPr>
        <w:t> или соглашением сторон не установлена нотариальная форма.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Договор залога в обеспечение исполнения обязательств по договору, который должен быть нотариально удостоверен, подлежит нотариальному удостоверению.</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Несоблюдение правил, содержащихся в настоящем пункте, влечет недействительность договора залога.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555" w:anchor="/document/70544896/entry/11"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xml:space="preserve"> от 21 декабря 2013 г. N 367-ФЗ </w:t>
      </w:r>
      <w:proofErr w:type="spellStart"/>
      <w:r w:rsidRPr="00537B0F">
        <w:rPr>
          <w:rFonts w:ascii="Times New Roman" w:eastAsia="Times New Roman" w:hAnsi="Times New Roman" w:cs="Times New Roman"/>
          <w:color w:val="464C55"/>
          <w:sz w:val="20"/>
          <w:szCs w:val="20"/>
          <w:lang w:eastAsia="ru-RU"/>
        </w:rPr>
        <w:t>подпараграф</w:t>
      </w:r>
      <w:proofErr w:type="spellEnd"/>
      <w:r w:rsidRPr="00537B0F">
        <w:rPr>
          <w:rFonts w:ascii="Times New Roman" w:eastAsia="Times New Roman" w:hAnsi="Times New Roman" w:cs="Times New Roman"/>
          <w:color w:val="464C55"/>
          <w:sz w:val="20"/>
          <w:szCs w:val="20"/>
          <w:lang w:eastAsia="ru-RU"/>
        </w:rPr>
        <w:t xml:space="preserve"> 1 параграфа 3 главы 23 настоящего Кодекса дополнен статьей 339.1, </w:t>
      </w:r>
      <w:hyperlink r:id="rId2556" w:anchor="/document/70544896/entry/3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июля 2014 г.</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339.1. Государственная регистрация и учет залога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557" w:anchor="/multilink/10164072/paragraph/1315978548/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и другие </w:t>
      </w:r>
      <w:hyperlink r:id="rId2558" w:anchor="/multilink/10164072/paragraph/1315978548/number/1"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339.1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Залог подлежит государственной регистрации и возникает с момента такой регистрации в следующих случаях:</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если в соответствии с законом права, закрепляющие принадлежность имущества определенному лицу, подлежат государственной регистрации (</w:t>
      </w:r>
      <w:hyperlink r:id="rId2559" w:anchor="/document/10164072/entry/800001" w:history="1">
        <w:r w:rsidRPr="00537B0F">
          <w:rPr>
            <w:rFonts w:ascii="Times New Roman" w:eastAsia="Times New Roman" w:hAnsi="Times New Roman" w:cs="Times New Roman"/>
            <w:color w:val="3272C0"/>
            <w:sz w:val="23"/>
            <w:szCs w:val="23"/>
            <w:lang w:eastAsia="ru-RU"/>
          </w:rPr>
          <w:t>статья 8.1</w:t>
        </w:r>
      </w:hyperlink>
      <w:r w:rsidRPr="00537B0F">
        <w:rPr>
          <w:rFonts w:ascii="Times New Roman" w:eastAsia="Times New Roman" w:hAnsi="Times New Roman" w:cs="Times New Roman"/>
          <w:color w:val="22272F"/>
          <w:sz w:val="23"/>
          <w:szCs w:val="23"/>
          <w:lang w:eastAsia="ru-RU"/>
        </w:rPr>
        <w:t>);</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если предметом залога являются права участника (учредителя) общества с ограниченной ответственностью (</w:t>
      </w:r>
      <w:hyperlink r:id="rId2560" w:anchor="/document/10164072/entry/358015" w:history="1">
        <w:r w:rsidRPr="00537B0F">
          <w:rPr>
            <w:rFonts w:ascii="Times New Roman" w:eastAsia="Times New Roman" w:hAnsi="Times New Roman" w:cs="Times New Roman"/>
            <w:color w:val="3272C0"/>
            <w:sz w:val="23"/>
            <w:szCs w:val="23"/>
            <w:lang w:eastAsia="ru-RU"/>
          </w:rPr>
          <w:t>статья 358.15</w:t>
        </w:r>
      </w:hyperlink>
      <w:r w:rsidRPr="00537B0F">
        <w:rPr>
          <w:rFonts w:ascii="Times New Roman" w:eastAsia="Times New Roman" w:hAnsi="Times New Roman" w:cs="Times New Roman"/>
          <w:color w:val="22272F"/>
          <w:sz w:val="23"/>
          <w:szCs w:val="23"/>
          <w:lang w:eastAsia="ru-RU"/>
        </w:rPr>
        <w:t>).</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Записи о залоге ценных бумаг совершаются в соответствии с правилами настоящего Кодекса и других законов о ценных бумагах.</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Сведения о залоге прав по договору банковского счета учитываются в соответствии с правилами </w:t>
      </w:r>
      <w:hyperlink r:id="rId2561" w:anchor="/document/10164072/entry/358011" w:history="1">
        <w:r w:rsidRPr="00537B0F">
          <w:rPr>
            <w:rFonts w:ascii="Times New Roman" w:eastAsia="Times New Roman" w:hAnsi="Times New Roman" w:cs="Times New Roman"/>
            <w:color w:val="3272C0"/>
            <w:sz w:val="23"/>
            <w:szCs w:val="23"/>
            <w:lang w:eastAsia="ru-RU"/>
          </w:rPr>
          <w:t>статьи 358.11</w:t>
        </w:r>
      </w:hyperlink>
      <w:r w:rsidRPr="00537B0F">
        <w:rPr>
          <w:rFonts w:ascii="Times New Roman" w:eastAsia="Times New Roman" w:hAnsi="Times New Roman" w:cs="Times New Roman"/>
          <w:color w:val="22272F"/>
          <w:sz w:val="23"/>
          <w:szCs w:val="23"/>
          <w:lang w:eastAsia="ru-RU"/>
        </w:rPr>
        <w:t> настоящего Кодекса.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Залог иного имущества, не относящегося к недвижимым вещам, помимо указанного в </w:t>
      </w:r>
      <w:hyperlink r:id="rId2562" w:anchor="/document/10164072/entry/33911" w:history="1">
        <w:r w:rsidRPr="00537B0F">
          <w:rPr>
            <w:rFonts w:ascii="Times New Roman" w:eastAsia="Times New Roman" w:hAnsi="Times New Roman" w:cs="Times New Roman"/>
            <w:color w:val="3272C0"/>
            <w:sz w:val="23"/>
            <w:szCs w:val="23"/>
            <w:lang w:eastAsia="ru-RU"/>
          </w:rPr>
          <w:t>пунктах 1 - 3</w:t>
        </w:r>
      </w:hyperlink>
      <w:r w:rsidRPr="00537B0F">
        <w:rPr>
          <w:rFonts w:ascii="Times New Roman" w:eastAsia="Times New Roman" w:hAnsi="Times New Roman" w:cs="Times New Roman"/>
          <w:color w:val="22272F"/>
          <w:sz w:val="23"/>
          <w:szCs w:val="23"/>
          <w:lang w:eastAsia="ru-RU"/>
        </w:rPr>
        <w:t> настоящей статьи имущества, может быть учтен путем регистрации уведомлений о залоге, поступивших от залогодателя, залогодержателя или в случаях, установленных </w:t>
      </w:r>
      <w:hyperlink r:id="rId2563" w:anchor="/document/10102426/entry/1033" w:history="1">
        <w:r w:rsidRPr="00537B0F">
          <w:rPr>
            <w:rFonts w:ascii="Times New Roman" w:eastAsia="Times New Roman" w:hAnsi="Times New Roman" w:cs="Times New Roman"/>
            <w:color w:val="3272C0"/>
            <w:sz w:val="23"/>
            <w:szCs w:val="23"/>
            <w:lang w:eastAsia="ru-RU"/>
          </w:rPr>
          <w:t>законодательством</w:t>
        </w:r>
      </w:hyperlink>
      <w:r w:rsidRPr="00537B0F">
        <w:rPr>
          <w:rFonts w:ascii="Times New Roman" w:eastAsia="Times New Roman" w:hAnsi="Times New Roman" w:cs="Times New Roman"/>
          <w:color w:val="22272F"/>
          <w:sz w:val="23"/>
          <w:szCs w:val="23"/>
          <w:lang w:eastAsia="ru-RU"/>
        </w:rPr>
        <w:t> о нотариате, от другого лица, в реестре уведомлений о залоге такого имущества (реестр уведомлений о залоге движимого имущества). Реестр уведомлений о залоге движимого имущества ведется в порядке, установленном </w:t>
      </w:r>
      <w:hyperlink r:id="rId2564" w:anchor="/document/10102426/entry/2200" w:history="1">
        <w:r w:rsidRPr="00537B0F">
          <w:rPr>
            <w:rFonts w:ascii="Times New Roman" w:eastAsia="Times New Roman" w:hAnsi="Times New Roman" w:cs="Times New Roman"/>
            <w:color w:val="3272C0"/>
            <w:sz w:val="23"/>
            <w:szCs w:val="23"/>
            <w:lang w:eastAsia="ru-RU"/>
          </w:rPr>
          <w:t>законодательством</w:t>
        </w:r>
      </w:hyperlink>
      <w:r w:rsidRPr="00537B0F">
        <w:rPr>
          <w:rFonts w:ascii="Times New Roman" w:eastAsia="Times New Roman" w:hAnsi="Times New Roman" w:cs="Times New Roman"/>
          <w:color w:val="22272F"/>
          <w:sz w:val="23"/>
          <w:szCs w:val="23"/>
          <w:lang w:eastAsia="ru-RU"/>
        </w:rPr>
        <w:t> о нотариате.</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В случае изменения или прекращения залога, в отношении которого зарегистрировано уведомление о залоге, залогодержатель обязан направить в порядке, установленном </w:t>
      </w:r>
      <w:hyperlink r:id="rId2565" w:anchor="/document/10102426/entry/103303" w:history="1">
        <w:r w:rsidRPr="00537B0F">
          <w:rPr>
            <w:rFonts w:ascii="Times New Roman" w:eastAsia="Times New Roman" w:hAnsi="Times New Roman" w:cs="Times New Roman"/>
            <w:color w:val="3272C0"/>
            <w:sz w:val="23"/>
            <w:szCs w:val="23"/>
            <w:lang w:eastAsia="ru-RU"/>
          </w:rPr>
          <w:t>законодательством</w:t>
        </w:r>
      </w:hyperlink>
      <w:r w:rsidRPr="00537B0F">
        <w:rPr>
          <w:rFonts w:ascii="Times New Roman" w:eastAsia="Times New Roman" w:hAnsi="Times New Roman" w:cs="Times New Roman"/>
          <w:color w:val="22272F"/>
          <w:sz w:val="23"/>
          <w:szCs w:val="23"/>
          <w:lang w:eastAsia="ru-RU"/>
        </w:rPr>
        <w:t> о нотариате, уведомление об изменении залога или об исключении сведений о залоге в течение трех рабочих дней с момента, когда он узнал или должен был узнать об изменении или о прекращении залога. В случаях, предусмотренных </w:t>
      </w:r>
      <w:hyperlink r:id="rId2566" w:anchor="/multilink/10164072/paragraph/138688559/number/1" w:history="1">
        <w:r w:rsidRPr="00537B0F">
          <w:rPr>
            <w:rFonts w:ascii="Times New Roman" w:eastAsia="Times New Roman" w:hAnsi="Times New Roman" w:cs="Times New Roman"/>
            <w:color w:val="3272C0"/>
            <w:sz w:val="23"/>
            <w:szCs w:val="23"/>
            <w:lang w:eastAsia="ru-RU"/>
          </w:rPr>
          <w:t>законодательством</w:t>
        </w:r>
      </w:hyperlink>
      <w:r w:rsidRPr="00537B0F">
        <w:rPr>
          <w:rFonts w:ascii="Times New Roman" w:eastAsia="Times New Roman" w:hAnsi="Times New Roman" w:cs="Times New Roman"/>
          <w:color w:val="22272F"/>
          <w:sz w:val="23"/>
          <w:szCs w:val="23"/>
          <w:lang w:eastAsia="ru-RU"/>
        </w:rPr>
        <w:t> о нотариате, уведомление об изменении залога или об исключении сведений о залоге направляет иное указанное в законе лицо.</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Залогодержатель в отношениях с третьими лицами вправе ссылаться на принадлежащее ему право залога только с момента совершения записи об учете залога, за исключением случаев, если третье лицо знало или должно было знать о существовании залога ранее этого. Отсутствие записи об учете не затрагивает отношения залогодателя с залогодержателем.</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567" w:anchor="/document/70544896/entry/11"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21 декабря 2013 г. N 367-ФЗ статья 340 настоящего Кодекса изложена в новой редакции, </w:t>
      </w:r>
      <w:hyperlink r:id="rId2568" w:anchor="/document/70544896/entry/3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июля 2014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569" w:anchor="/document/58056065/entry/340"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lastRenderedPageBreak/>
        <w:t>Статья 340. Стоимость предмета залога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570" w:anchor="/multilink/10164072/paragraph/1750774701/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571" w:anchor="/document/77530158/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572" w:anchor="/multilink/10164072/paragraph/1750774701/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340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Стоимость предмета залога определяется по соглашению сторон, если иное не предусмотрено законом.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Если иное не предусмотрено законом или договором, изменение рыночной стоимости предмета залога после заключения договора залога или возникновения залога в силу закона не является основанием для изменения или прекращения залога.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Условия договора, которые предусматривают в связи с последующим уменьшением рыночной стоимости предмета залога, обеспечивающего обязательство гражданина по возврату потребительского или ипотечного кредита, распространение залога на иное имущество, досрочный возврат кредита или иные неблагоприятные для залогодателя последствия, ничтожны.</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3. Если иное не предусмотрено законом, соглашением сторон или решением суда об обращении взыскания на заложенное имущество, согласованная сторонами </w:t>
      </w:r>
      <w:proofErr w:type="gramStart"/>
      <w:r w:rsidRPr="00537B0F">
        <w:rPr>
          <w:rFonts w:ascii="Times New Roman" w:eastAsia="Times New Roman" w:hAnsi="Times New Roman" w:cs="Times New Roman"/>
          <w:color w:val="22272F"/>
          <w:sz w:val="23"/>
          <w:szCs w:val="23"/>
          <w:lang w:eastAsia="ru-RU"/>
        </w:rPr>
        <w:t>стоимость предмета залога</w:t>
      </w:r>
      <w:proofErr w:type="gramEnd"/>
      <w:r w:rsidRPr="00537B0F">
        <w:rPr>
          <w:rFonts w:ascii="Times New Roman" w:eastAsia="Times New Roman" w:hAnsi="Times New Roman" w:cs="Times New Roman"/>
          <w:color w:val="22272F"/>
          <w:sz w:val="23"/>
          <w:szCs w:val="23"/>
          <w:lang w:eastAsia="ru-RU"/>
        </w:rPr>
        <w:t xml:space="preserve"> признается ценой реализации (начальной продажной ценой) предмета залога при обращении на него взыскания.</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573" w:anchor="/document/70544896/entry/11"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21 декабря 2013 г. N 367-ФЗ статья 341 настоящего Кодекса изложена в новой редакции, </w:t>
      </w:r>
      <w:hyperlink r:id="rId2574" w:anchor="/document/70544896/entry/3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июля 2014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575" w:anchor="/document/58056065/entry/341"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341. Возникновение залога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576" w:anchor="/document/57591545/entry/0" w:history="1">
        <w:r w:rsidRPr="00537B0F">
          <w:rPr>
            <w:rFonts w:ascii="Times New Roman" w:eastAsia="Times New Roman" w:hAnsi="Times New Roman" w:cs="Times New Roman"/>
            <w:color w:val="3272C0"/>
            <w:sz w:val="20"/>
            <w:szCs w:val="20"/>
            <w:lang w:eastAsia="ru-RU"/>
          </w:rPr>
          <w:t>Энциклопедии </w:t>
        </w:r>
      </w:hyperlink>
      <w:r w:rsidRPr="00537B0F">
        <w:rPr>
          <w:rFonts w:ascii="Times New Roman" w:eastAsia="Times New Roman" w:hAnsi="Times New Roman" w:cs="Times New Roman"/>
          <w:color w:val="464C55"/>
          <w:sz w:val="20"/>
          <w:szCs w:val="20"/>
          <w:lang w:eastAsia="ru-RU"/>
        </w:rPr>
        <w:t>и другие </w:t>
      </w:r>
      <w:hyperlink r:id="rId2577" w:anchor="/multilink/10164072/paragraph/1768590552/number/1"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341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Права залогодержателя в отношениях с залогодателем возникают с момента заключения договора залога, если иное не установлено договором, настоящим Кодексом и другими </w:t>
      </w:r>
      <w:hyperlink r:id="rId2578" w:anchor="/document/12112327/entry/77201" w:history="1">
        <w:r w:rsidRPr="00537B0F">
          <w:rPr>
            <w:rFonts w:ascii="Times New Roman" w:eastAsia="Times New Roman" w:hAnsi="Times New Roman" w:cs="Times New Roman"/>
            <w:color w:val="3272C0"/>
            <w:sz w:val="23"/>
            <w:szCs w:val="23"/>
            <w:lang w:eastAsia="ru-RU"/>
          </w:rPr>
          <w:t>законами</w:t>
        </w:r>
      </w:hyperlink>
      <w:r w:rsidRPr="00537B0F">
        <w:rPr>
          <w:rFonts w:ascii="Times New Roman" w:eastAsia="Times New Roman" w:hAnsi="Times New Roman" w:cs="Times New Roman"/>
          <w:color w:val="22272F"/>
          <w:sz w:val="23"/>
          <w:szCs w:val="23"/>
          <w:lang w:eastAsia="ru-RU"/>
        </w:rPr>
        <w:t>.</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Если предметом залога является имущество, которое будет создано или приобретено залогодателем в будущем, залог возникает у залогодержателя с момента создания или приобретения залогодателем соответствующего имущества, за исключением случая, когда законом или договором предусмотрено, что оно возникает в иной срок.</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Если основное обязательство, обеспечиваемое залогом, возникнет в будущем после заключения договора залога, залог возникает с момента, определенного договором, но не ранее возникновения этого обязательства. С момента заключения такого договора залога к отношениям сторон применяются положения </w:t>
      </w:r>
      <w:hyperlink r:id="rId2579" w:anchor="/document/10164072/entry/343" w:history="1">
        <w:r w:rsidRPr="00537B0F">
          <w:rPr>
            <w:rFonts w:ascii="Times New Roman" w:eastAsia="Times New Roman" w:hAnsi="Times New Roman" w:cs="Times New Roman"/>
            <w:color w:val="3272C0"/>
            <w:sz w:val="23"/>
            <w:szCs w:val="23"/>
            <w:lang w:eastAsia="ru-RU"/>
          </w:rPr>
          <w:t>статей 343</w:t>
        </w:r>
      </w:hyperlink>
      <w:r w:rsidRPr="00537B0F">
        <w:rPr>
          <w:rFonts w:ascii="Times New Roman" w:eastAsia="Times New Roman" w:hAnsi="Times New Roman" w:cs="Times New Roman"/>
          <w:color w:val="22272F"/>
          <w:sz w:val="23"/>
          <w:szCs w:val="23"/>
          <w:lang w:eastAsia="ru-RU"/>
        </w:rPr>
        <w:t> и </w:t>
      </w:r>
      <w:hyperlink r:id="rId2580" w:anchor="/document/10164072/entry/346" w:history="1">
        <w:r w:rsidRPr="00537B0F">
          <w:rPr>
            <w:rFonts w:ascii="Times New Roman" w:eastAsia="Times New Roman" w:hAnsi="Times New Roman" w:cs="Times New Roman"/>
            <w:color w:val="3272C0"/>
            <w:sz w:val="23"/>
            <w:szCs w:val="23"/>
            <w:lang w:eastAsia="ru-RU"/>
          </w:rPr>
          <w:t>346</w:t>
        </w:r>
      </w:hyperlink>
      <w:r w:rsidRPr="00537B0F">
        <w:rPr>
          <w:rFonts w:ascii="Times New Roman" w:eastAsia="Times New Roman" w:hAnsi="Times New Roman" w:cs="Times New Roman"/>
          <w:color w:val="22272F"/>
          <w:sz w:val="23"/>
          <w:szCs w:val="23"/>
          <w:lang w:eastAsia="ru-RU"/>
        </w:rPr>
        <w:t> настоящего Кодекса.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Законом в отношении залога недвижимого имущества может быть предусмотрено, что залог считается возникшим, существует и прекращается независимо от возникновения, существования и прекращения обеспеченного обязательства.</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581" w:anchor="/document/70544896/entry/11"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21 декабря 2013 г. N 367-ФЗ статья 342 настоящего Кодекса изложена в новой редакции, </w:t>
      </w:r>
      <w:hyperlink r:id="rId2582" w:anchor="/document/70544896/entry/3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июля 2014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583" w:anchor="/document/58056065/entry/342"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342. Соотношение предшествующего и последующего залогов (старшинство залогов)</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lastRenderedPageBreak/>
        <w:t>См. </w:t>
      </w:r>
      <w:hyperlink r:id="rId2584" w:anchor="/document/57591549/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585" w:anchor="/document/77530159/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586" w:anchor="/multilink/10164072/paragraph/1750774703/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342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В случаях, если имущество, находящееся в залоге, становится предметом еще одного залога в обеспечение других требований (последующий залог), требования последующего залогодержателя удовлетворяются из стоимости этого имущества после требований предшествующих залогодержателей.</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Старшинство залогов может быть изменено:</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соглашением между залогодержателями;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соглашением между одним, несколькими или всеми залогодержателями и залогодателем.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Во всяком случае указанные соглашения не затрагивают права третьих лиц, не являющихся сторонами указанных соглашений.</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Последующий залог допускается, если иное не установлено </w:t>
      </w:r>
      <w:hyperlink r:id="rId2587" w:anchor="/document/10106464/entry/27310103" w:history="1">
        <w:r w:rsidRPr="00537B0F">
          <w:rPr>
            <w:rFonts w:ascii="Times New Roman" w:eastAsia="Times New Roman" w:hAnsi="Times New Roman" w:cs="Times New Roman"/>
            <w:color w:val="3272C0"/>
            <w:sz w:val="23"/>
            <w:szCs w:val="23"/>
            <w:lang w:eastAsia="ru-RU"/>
          </w:rPr>
          <w:t>законом</w:t>
        </w:r>
      </w:hyperlink>
      <w:r w:rsidRPr="00537B0F">
        <w:rPr>
          <w:rFonts w:ascii="Times New Roman" w:eastAsia="Times New Roman" w:hAnsi="Times New Roman" w:cs="Times New Roman"/>
          <w:color w:val="22272F"/>
          <w:sz w:val="23"/>
          <w:szCs w:val="23"/>
          <w:lang w:eastAsia="ru-RU"/>
        </w:rPr>
        <w:t>.</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Если предшествующий договор залога предусматривает условия, на которых может быть заключен последующий договор залога, такой договор залога должен быть заключен с соблюдением указанных условий. При нарушении указанных условий предшествующий залогодержатель вправе требовать от залогодателя возмещения причиненных этим убытков.</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Залогодатель обязан сообщать каждому последующему залогодержателю сведения о всех существующих залогах имущества, предусмотренные </w:t>
      </w:r>
      <w:hyperlink r:id="rId2588" w:anchor="/document/10164072/entry/3391" w:history="1">
        <w:r w:rsidRPr="00537B0F">
          <w:rPr>
            <w:rFonts w:ascii="Times New Roman" w:eastAsia="Times New Roman" w:hAnsi="Times New Roman" w:cs="Times New Roman"/>
            <w:color w:val="3272C0"/>
            <w:sz w:val="23"/>
            <w:szCs w:val="23"/>
            <w:lang w:eastAsia="ru-RU"/>
          </w:rPr>
          <w:t>пунктом 1 статьи 339</w:t>
        </w:r>
      </w:hyperlink>
      <w:r w:rsidRPr="00537B0F">
        <w:rPr>
          <w:rFonts w:ascii="Times New Roman" w:eastAsia="Times New Roman" w:hAnsi="Times New Roman" w:cs="Times New Roman"/>
          <w:color w:val="22272F"/>
          <w:sz w:val="23"/>
          <w:szCs w:val="23"/>
          <w:lang w:eastAsia="ru-RU"/>
        </w:rPr>
        <w:t> настоящего Кодекса, и отвечает за убытки, причиненные последующим залогодержателям вследствие невыполнения этой обязанности, если не докажет, что залогодержатель знал или должен был знать о предшествующих залогах.</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Залогодатель, заключивший последующий договор залога, незамедлительно должен уведомить об этом залогодержателей по предшествующим залогам и по их требованию сообщить сведения о последующем залоге, предусмотренные </w:t>
      </w:r>
      <w:hyperlink r:id="rId2589" w:anchor="/document/10164072/entry/3391" w:history="1">
        <w:r w:rsidRPr="00537B0F">
          <w:rPr>
            <w:rFonts w:ascii="Times New Roman" w:eastAsia="Times New Roman" w:hAnsi="Times New Roman" w:cs="Times New Roman"/>
            <w:color w:val="3272C0"/>
            <w:sz w:val="23"/>
            <w:szCs w:val="23"/>
            <w:lang w:eastAsia="ru-RU"/>
          </w:rPr>
          <w:t>пунктом 1 статьи 339</w:t>
        </w:r>
      </w:hyperlink>
      <w:r w:rsidRPr="00537B0F">
        <w:rPr>
          <w:rFonts w:ascii="Times New Roman" w:eastAsia="Times New Roman" w:hAnsi="Times New Roman" w:cs="Times New Roman"/>
          <w:color w:val="22272F"/>
          <w:sz w:val="23"/>
          <w:szCs w:val="23"/>
          <w:lang w:eastAsia="ru-RU"/>
        </w:rPr>
        <w:t> настоящего Кодекса.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5. Если последующий договор залога заключен с нарушением условий, предусмотренных для него предшествующим договором залога, о чем залогодержатель по последующему договору знал или должен был знать, его требования к залогодателю удовлетворяются с учетом условий предшествующего договора залога.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6. Изменение предшествующего договора залога после заключения последующего договора залога, если последующий договор залога заключен с соблюдением условий, предусмотренных для него предшествующим договором залога, или такие условия не были предусмотрены предшествующим договором залога, не затрагивает права последующего залогодержателя при условии, что такое изменение влечет ухудшение обеспечения его требования и произведено без согласия последующего залогодержателя.</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590" w:anchor="/document/70544896/entry/11"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xml:space="preserve"> от 21 декабря 2013 г. N 367-ФЗ </w:t>
      </w:r>
      <w:proofErr w:type="spellStart"/>
      <w:r w:rsidRPr="00537B0F">
        <w:rPr>
          <w:rFonts w:ascii="Times New Roman" w:eastAsia="Times New Roman" w:hAnsi="Times New Roman" w:cs="Times New Roman"/>
          <w:color w:val="464C55"/>
          <w:sz w:val="20"/>
          <w:szCs w:val="20"/>
          <w:lang w:eastAsia="ru-RU"/>
        </w:rPr>
        <w:t>подпараграф</w:t>
      </w:r>
      <w:proofErr w:type="spellEnd"/>
      <w:r w:rsidRPr="00537B0F">
        <w:rPr>
          <w:rFonts w:ascii="Times New Roman" w:eastAsia="Times New Roman" w:hAnsi="Times New Roman" w:cs="Times New Roman"/>
          <w:color w:val="464C55"/>
          <w:sz w:val="20"/>
          <w:szCs w:val="20"/>
          <w:lang w:eastAsia="ru-RU"/>
        </w:rPr>
        <w:t xml:space="preserve"> 1 параграфа 3 главы 23 настоящего Кодекса дополнен статьей 342.1, </w:t>
      </w:r>
      <w:hyperlink r:id="rId2591" w:anchor="/document/70544896/entry/3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июля 2014 г.</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342.1. Очередность удовлетворения требований залогодержателей</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592" w:anchor="/document/57592883/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593" w:anchor="/document/77530404/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594" w:anchor="/multilink/10164072/paragraph/1750774704/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342.1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lastRenderedPageBreak/>
        <w:t>1. Если иное не предусмотрено настоящим Кодексом или другим </w:t>
      </w:r>
      <w:hyperlink r:id="rId2595" w:anchor="/document/70544896/entry/36" w:history="1">
        <w:r w:rsidRPr="00537B0F">
          <w:rPr>
            <w:rFonts w:ascii="Times New Roman" w:eastAsia="Times New Roman" w:hAnsi="Times New Roman" w:cs="Times New Roman"/>
            <w:color w:val="3272C0"/>
            <w:sz w:val="23"/>
            <w:szCs w:val="23"/>
            <w:lang w:eastAsia="ru-RU"/>
          </w:rPr>
          <w:t>законом</w:t>
        </w:r>
      </w:hyperlink>
      <w:r w:rsidRPr="00537B0F">
        <w:rPr>
          <w:rFonts w:ascii="Times New Roman" w:eastAsia="Times New Roman" w:hAnsi="Times New Roman" w:cs="Times New Roman"/>
          <w:color w:val="22272F"/>
          <w:sz w:val="23"/>
          <w:szCs w:val="23"/>
          <w:lang w:eastAsia="ru-RU"/>
        </w:rPr>
        <w:t>, очередность удовлетворения требований залогодержателей устанавливается в зависимости от момента возникновения каждого залога.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Независимо от момента возникновения залога, если будет доказано, что залогодержатель на момент заключения договора или на момент возникновения обстоятельств, с которыми закон связывает возникновение залога, знал или должен был знать о наличии предшествующего залогодержателя, требования такого предшествующего залогодержателя удовлетворяются преимущественно.</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В случае обращения взыскания на заложенное имущество предшествующим залогодержателем последующий залогодержатель вправе потребовать от должника досрочного исполнения обязательства, обеспеченного последующим залогом, и в случае его неисполнения обратить взыскание на заложенное имущество одновременно с предшествующим залогодержателем. Договором между залогодателем и последующим залогодержателем может быть ограничено право такого залогодержателя потребовать от должника досрочного исполнения обязательства, обеспеченного последующим залогом.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Требование, обеспеченное последующим залогом, не подлежит досрочному удовлетворению, если оставшегося после обращения взыскания предшествующим залогодержателем заложенного имущества будет достаточно для удовлетворения требования последующего залогодержателя.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Если последующий залогодержатель не воспользовался правом потребовать досрочного исполнения обязательства или данное право было ограничено соглашением в соответствии с </w:t>
      </w:r>
      <w:hyperlink r:id="rId2596" w:anchor="/document/10164072/entry/34212" w:history="1">
        <w:r w:rsidRPr="00537B0F">
          <w:rPr>
            <w:rFonts w:ascii="Times New Roman" w:eastAsia="Times New Roman" w:hAnsi="Times New Roman" w:cs="Times New Roman"/>
            <w:color w:val="3272C0"/>
            <w:sz w:val="23"/>
            <w:szCs w:val="23"/>
            <w:lang w:eastAsia="ru-RU"/>
          </w:rPr>
          <w:t>пунктом 2</w:t>
        </w:r>
      </w:hyperlink>
      <w:r w:rsidRPr="00537B0F">
        <w:rPr>
          <w:rFonts w:ascii="Times New Roman" w:eastAsia="Times New Roman" w:hAnsi="Times New Roman" w:cs="Times New Roman"/>
          <w:color w:val="22272F"/>
          <w:sz w:val="23"/>
          <w:szCs w:val="23"/>
          <w:lang w:eastAsia="ru-RU"/>
        </w:rPr>
        <w:t> настоящей статьи, последующий залог прекращается, за исключением случаев, предусмотренных </w:t>
      </w:r>
      <w:hyperlink r:id="rId2597" w:anchor="/document/10164072/entry/34213" w:history="1">
        <w:r w:rsidRPr="00537B0F">
          <w:rPr>
            <w:rFonts w:ascii="Times New Roman" w:eastAsia="Times New Roman" w:hAnsi="Times New Roman" w:cs="Times New Roman"/>
            <w:color w:val="3272C0"/>
            <w:sz w:val="23"/>
            <w:szCs w:val="23"/>
            <w:lang w:eastAsia="ru-RU"/>
          </w:rPr>
          <w:t>пунктом 3</w:t>
        </w:r>
      </w:hyperlink>
      <w:r w:rsidRPr="00537B0F">
        <w:rPr>
          <w:rFonts w:ascii="Times New Roman" w:eastAsia="Times New Roman" w:hAnsi="Times New Roman" w:cs="Times New Roman"/>
          <w:color w:val="22272F"/>
          <w:sz w:val="23"/>
          <w:szCs w:val="23"/>
          <w:lang w:eastAsia="ru-RU"/>
        </w:rPr>
        <w:t> настоящей статьи.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5. Если в отношении заложенного имущества, не относящегося к недвижимым вещам, заключены два и более договора о залоге или совершены иные сделки, повлекшие возникновение залога, и невозможно установить, какая из указанных сделок совершена ранее, требования залогодержателей по таким залогам удовлетворяются пропорционально размерам обеспеченных залогом обязательств.</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6. В случае обращения взыскания на заложенное имущество по требованиям, обеспеченным последующим залогом, предшествующий залогодержатель вправе потребовать одновременно </w:t>
      </w:r>
      <w:proofErr w:type="gramStart"/>
      <w:r w:rsidRPr="00537B0F">
        <w:rPr>
          <w:rFonts w:ascii="Times New Roman" w:eastAsia="Times New Roman" w:hAnsi="Times New Roman" w:cs="Times New Roman"/>
          <w:color w:val="22272F"/>
          <w:sz w:val="23"/>
          <w:szCs w:val="23"/>
          <w:lang w:eastAsia="ru-RU"/>
        </w:rPr>
        <w:t>досрочного исполнения</w:t>
      </w:r>
      <w:proofErr w:type="gramEnd"/>
      <w:r w:rsidRPr="00537B0F">
        <w:rPr>
          <w:rFonts w:ascii="Times New Roman" w:eastAsia="Times New Roman" w:hAnsi="Times New Roman" w:cs="Times New Roman"/>
          <w:color w:val="22272F"/>
          <w:sz w:val="23"/>
          <w:szCs w:val="23"/>
          <w:lang w:eastAsia="ru-RU"/>
        </w:rPr>
        <w:t xml:space="preserve"> обеспеченного залогом обязательства и обращения взыскания на это имущество. Если залогодержатель по предшествующему договору залога не воспользовался данным правом, имущество, на которое обращено взыскание по требованиям, обеспеченным последующим залогом, переходит к его приобретателю с обременением предшествующим залогом.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7. До обращения взыскания на имущество, залогом которого обеспечены требования по предшествующему и последующему залогам, залогодержатель, имеющий намерение предъявить свои требования к взысканию, обязан уведомить об этом в письменной форме всех других известных ему залогодержателей этого же имущества.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Залогодатель, к которому предъявлено требование об обращении взыскания на заложенное имущество одним из залогодержателей, обязан уведомить об этом в письменной форме всех других залогодержателей этого же имущества.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8. После распределения сумм, вырученных от реализации заложенного имущества, между всеми залогодержателями реализованного заложенного имущества, заявившими свои требования к взысканию, в порядке очередности распределяются суммы неустойки, убытков и </w:t>
      </w:r>
      <w:r w:rsidRPr="00537B0F">
        <w:rPr>
          <w:rFonts w:ascii="Times New Roman" w:eastAsia="Times New Roman" w:hAnsi="Times New Roman" w:cs="Times New Roman"/>
          <w:color w:val="22272F"/>
          <w:sz w:val="23"/>
          <w:szCs w:val="23"/>
          <w:lang w:eastAsia="ru-RU"/>
        </w:rPr>
        <w:lastRenderedPageBreak/>
        <w:t>иных штрафных санкций, подлежащих уплате залогодержателю в соответствии с условиями обеспеченного обязательства. Иная очередность распределения сумм неустойки, убытков и иных штрафных санкций может быть предусмотрена в соответствии с законами о ценных бумагах.</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9. Правила, установленные настоящей статьей, не применяются, если залогодержателем по предшествующему и последующему залогам является одно и то же лицо. В этом случае требования, обеспеченные каждым из залогов, удовлетворяются в порядке очередности, соответствующей срокам исполнения обеспеченных залогом обязательств, если законом или соглашением сторон не предусмотрено иное.</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10. В случаях, если заложенное имущество, в отношении которого ведется учет залогов в соответствии с </w:t>
      </w:r>
      <w:hyperlink r:id="rId2598" w:anchor="/document/10164072/entry/33914" w:history="1">
        <w:r w:rsidRPr="00537B0F">
          <w:rPr>
            <w:rFonts w:ascii="Times New Roman" w:eastAsia="Times New Roman" w:hAnsi="Times New Roman" w:cs="Times New Roman"/>
            <w:color w:val="3272C0"/>
            <w:sz w:val="23"/>
            <w:szCs w:val="23"/>
            <w:lang w:eastAsia="ru-RU"/>
          </w:rPr>
          <w:t>пунктом 4 статьи 339.1</w:t>
        </w:r>
      </w:hyperlink>
      <w:r w:rsidRPr="00537B0F">
        <w:rPr>
          <w:rFonts w:ascii="Times New Roman" w:eastAsia="Times New Roman" w:hAnsi="Times New Roman" w:cs="Times New Roman"/>
          <w:color w:val="22272F"/>
          <w:sz w:val="23"/>
          <w:szCs w:val="23"/>
          <w:lang w:eastAsia="ru-RU"/>
        </w:rPr>
        <w:t> настоящего Кодекса, является предметом нескольких залогов, требования залогодержателя, обеспеченные залогом, запись об учете которого совершена ранее, удовлетворяются преимущественно перед требованиями залогодержателя, обеспеченными залогом того же имущества, запись об учете которого не совершена в установленном законом порядке или совершена позднее, независимо от того, какой залог возник ранее. Иной порядок удовлетворения требований залогодержателей может быть предусмотрен в соответствии с законами о ценных бумагах.</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599" w:anchor="/document/70544896/entry/11"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21 декабря 2013 г. N 367-ФЗ статья 343 настоящего Кодекса изложена в новой редакции, </w:t>
      </w:r>
      <w:hyperlink r:id="rId2600" w:anchor="/document/70544896/entry/3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июля 2014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601" w:anchor="/document/58056065/entry/343"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343. Содержание и сохранность заложенного имущества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602" w:anchor="/document/57591543/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603" w:anchor="/document/77530154/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604" w:anchor="/multilink/10164072/paragraph/1750774705/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343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Если иное не предусмотрено </w:t>
      </w:r>
      <w:hyperlink r:id="rId2605" w:anchor="/multilink/10164072/paragraph/138688602/number/0" w:history="1">
        <w:r w:rsidRPr="00537B0F">
          <w:rPr>
            <w:rFonts w:ascii="Times New Roman" w:eastAsia="Times New Roman" w:hAnsi="Times New Roman" w:cs="Times New Roman"/>
            <w:color w:val="3272C0"/>
            <w:sz w:val="23"/>
            <w:szCs w:val="23"/>
            <w:lang w:eastAsia="ru-RU"/>
          </w:rPr>
          <w:t>законом</w:t>
        </w:r>
      </w:hyperlink>
      <w:r w:rsidRPr="00537B0F">
        <w:rPr>
          <w:rFonts w:ascii="Times New Roman" w:eastAsia="Times New Roman" w:hAnsi="Times New Roman" w:cs="Times New Roman"/>
          <w:color w:val="22272F"/>
          <w:sz w:val="23"/>
          <w:szCs w:val="23"/>
          <w:lang w:eastAsia="ru-RU"/>
        </w:rPr>
        <w:t> или договором, залогодатель или залогодержатель в зависимости от того, у кого из них находится заложенное имущество (</w:t>
      </w:r>
      <w:hyperlink r:id="rId2606" w:anchor="/document/10164072/entry/338" w:history="1">
        <w:r w:rsidRPr="00537B0F">
          <w:rPr>
            <w:rFonts w:ascii="Times New Roman" w:eastAsia="Times New Roman" w:hAnsi="Times New Roman" w:cs="Times New Roman"/>
            <w:color w:val="3272C0"/>
            <w:sz w:val="23"/>
            <w:szCs w:val="23"/>
            <w:lang w:eastAsia="ru-RU"/>
          </w:rPr>
          <w:t>статья 338</w:t>
        </w:r>
      </w:hyperlink>
      <w:r w:rsidRPr="00537B0F">
        <w:rPr>
          <w:rFonts w:ascii="Times New Roman" w:eastAsia="Times New Roman" w:hAnsi="Times New Roman" w:cs="Times New Roman"/>
          <w:color w:val="22272F"/>
          <w:sz w:val="23"/>
          <w:szCs w:val="23"/>
          <w:lang w:eastAsia="ru-RU"/>
        </w:rPr>
        <w:t>), обязан:</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1) страховать от рисков утраты и повреждения за счет залогодателя заложенное имущество на сумму не ниже </w:t>
      </w:r>
      <w:proofErr w:type="gramStart"/>
      <w:r w:rsidRPr="00537B0F">
        <w:rPr>
          <w:rFonts w:ascii="Times New Roman" w:eastAsia="Times New Roman" w:hAnsi="Times New Roman" w:cs="Times New Roman"/>
          <w:color w:val="22272F"/>
          <w:sz w:val="23"/>
          <w:szCs w:val="23"/>
          <w:lang w:eastAsia="ru-RU"/>
        </w:rPr>
        <w:t>размера</w:t>
      </w:r>
      <w:proofErr w:type="gramEnd"/>
      <w:r w:rsidRPr="00537B0F">
        <w:rPr>
          <w:rFonts w:ascii="Times New Roman" w:eastAsia="Times New Roman" w:hAnsi="Times New Roman" w:cs="Times New Roman"/>
          <w:color w:val="22272F"/>
          <w:sz w:val="23"/>
          <w:szCs w:val="23"/>
          <w:lang w:eastAsia="ru-RU"/>
        </w:rPr>
        <w:t xml:space="preserve"> обеспеченного залогом требования;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пользоваться и распоряжаться заложенным имуществом в соответствии с правилами </w:t>
      </w:r>
      <w:hyperlink r:id="rId2607" w:anchor="/document/10164072/entry/346" w:history="1">
        <w:r w:rsidRPr="00537B0F">
          <w:rPr>
            <w:rFonts w:ascii="Times New Roman" w:eastAsia="Times New Roman" w:hAnsi="Times New Roman" w:cs="Times New Roman"/>
            <w:color w:val="3272C0"/>
            <w:sz w:val="23"/>
            <w:szCs w:val="23"/>
            <w:lang w:eastAsia="ru-RU"/>
          </w:rPr>
          <w:t>статьи 346</w:t>
        </w:r>
      </w:hyperlink>
      <w:r w:rsidRPr="00537B0F">
        <w:rPr>
          <w:rFonts w:ascii="Times New Roman" w:eastAsia="Times New Roman" w:hAnsi="Times New Roman" w:cs="Times New Roman"/>
          <w:color w:val="22272F"/>
          <w:sz w:val="23"/>
          <w:szCs w:val="23"/>
          <w:lang w:eastAsia="ru-RU"/>
        </w:rPr>
        <w:t> настоящего Кодекса;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не совершать действия, которые могут повлечь утрату заложенного имущества или уменьшение его стоимости, и принимать меры, необходимые для обеспечения сохранности заложенного имущества;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принимать меры, необходимые для защиты заложенного имущества от посягательств и требований со стороны третьих лиц;</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5) немедленно уведомлять другую сторону о возникновении угрозы утраты или повреждения заложенного имущества, о притязаниях третьих лиц на это имущество, о нарушениях третьими лицами прав на это имущество.</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Залогодержатель и залогодатель вправе проверять по документам и фактически наличие, количество, состояние и условия хранения заложенного имущества, находящегося у другой стороны, не создавая при этом неоправданных помех для правомерного использования заложенного имущества.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lastRenderedPageBreak/>
        <w:t>3. При грубом нарушении залогодержателем или залогодателем указанных в </w:t>
      </w:r>
      <w:hyperlink r:id="rId2608" w:anchor="/document/10164072/entry/3431" w:history="1">
        <w:r w:rsidRPr="00537B0F">
          <w:rPr>
            <w:rFonts w:ascii="Times New Roman" w:eastAsia="Times New Roman" w:hAnsi="Times New Roman" w:cs="Times New Roman"/>
            <w:color w:val="3272C0"/>
            <w:sz w:val="23"/>
            <w:szCs w:val="23"/>
            <w:lang w:eastAsia="ru-RU"/>
          </w:rPr>
          <w:t>пункте 1</w:t>
        </w:r>
      </w:hyperlink>
      <w:r w:rsidRPr="00537B0F">
        <w:rPr>
          <w:rFonts w:ascii="Times New Roman" w:eastAsia="Times New Roman" w:hAnsi="Times New Roman" w:cs="Times New Roman"/>
          <w:color w:val="22272F"/>
          <w:sz w:val="23"/>
          <w:szCs w:val="23"/>
          <w:lang w:eastAsia="ru-RU"/>
        </w:rPr>
        <w:t> настоящей статьи обязанностей, создающем угрозу утраты или повреждения заложенного имущества, залогодатель вправе потребовать досрочного прекращения залога, а залогодержатель - досрочного исполнения обязательства, обеспеченного залогом, и в случае его неисполнения - обращения взыскания на заложенное имущество.</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609" w:anchor="/document/70544896/entry/11"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21 декабря 2013 г. N 367-ФЗ статья 344 настоящего Кодекса изложена в новой редакции, </w:t>
      </w:r>
      <w:hyperlink r:id="rId2610" w:anchor="/document/70544896/entry/3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июля 2014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611" w:anchor="/document/58056065/entry/344"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344. Последствия утраты или повреждения заложенного имущества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612" w:anchor="/document/57591665/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и другие </w:t>
      </w:r>
      <w:hyperlink r:id="rId2613" w:anchor="/multilink/10164072/paragraph/1327225212/number/1"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344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Залогодатель несет риск случайной гибели или случайного повреждения заложенного имущества, если иное не предусмотрено договором залога.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Залогодержатель отвечает перед залогодателем за полную или частичную утрату или повреждение переданного ему предмета залога, если не докажет, что может быть освобожден от ответственности в соответствии со </w:t>
      </w:r>
      <w:hyperlink r:id="rId2614" w:anchor="/document/10164072/entry/401" w:history="1">
        <w:r w:rsidRPr="00537B0F">
          <w:rPr>
            <w:rFonts w:ascii="Times New Roman" w:eastAsia="Times New Roman" w:hAnsi="Times New Roman" w:cs="Times New Roman"/>
            <w:color w:val="3272C0"/>
            <w:sz w:val="23"/>
            <w:szCs w:val="23"/>
            <w:lang w:eastAsia="ru-RU"/>
          </w:rPr>
          <w:t>статьей 401</w:t>
        </w:r>
      </w:hyperlink>
      <w:r w:rsidRPr="00537B0F">
        <w:rPr>
          <w:rFonts w:ascii="Times New Roman" w:eastAsia="Times New Roman" w:hAnsi="Times New Roman" w:cs="Times New Roman"/>
          <w:color w:val="22272F"/>
          <w:sz w:val="23"/>
          <w:szCs w:val="23"/>
          <w:lang w:eastAsia="ru-RU"/>
        </w:rPr>
        <w:t> настоящего Кодекса.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Залогодержатель отвечает за утрату предмета залога в размере его рыночной стоимости, а за его повреждение в размере суммы, на которую эта стоимость понизилась, независимо от суммы, в которую был оценен предмет залога по договору залога.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Если в результате повреждения предмета залога он изменился настолько, что не может быть использован по прямому назначению, залогодатель вправе отказаться от него и потребовать от залогодержателя возмещение за его утрату.</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Договором может быть предусмотрена обязанность залогодержателя возместить залогодателю и иные убытки, причиненные утратой или повреждением предмета залога.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Залогодатель, являющийся должником по обеспеченному залогом обязательству, вправе зачесть требование к залогодержателю о возмещении убытков, причиненных утратой или повреждением предмета залога, в погашение обязательства, обеспеченного залогом, в том числе тогда, когда срок исполнения этого обязательства еще не наступил и досрочное исполнение обязательства не допускается.</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615" w:anchor="/document/70544896/entry/11"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21 декабря 2013 г. N 367-ФЗ статья 345 настоящего Кодекса изложена в новой редакции, </w:t>
      </w:r>
      <w:hyperlink r:id="rId2616" w:anchor="/document/70544896/entry/3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июля 2014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617" w:anchor="/document/58056065/entry/345"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345. Замена и восстановление предмета залога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618" w:anchor="/document/57591561/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619" w:anchor="/document/77530563/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620" w:anchor="/multilink/10164072/paragraph/1750774706/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345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По соглашению залогодателя и залогодержателя предмет залога может быть заменен другим имуществом.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Независимо от согласия на это залогодателя или залогодержателя считаются находящимися в залоге:</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новое имущество, которое принадлежит залогодателю и создано либо возникло в результате переработки или иного изменения заложенного имущества;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lastRenderedPageBreak/>
        <w:t>2) имущество, предоставленное залогодателю взамен предмета залога в случае его изъятия (выкупа) для государственных или муниципальных нужд, реквизиции или национализации по основаниям и в порядке, которые установлены законом, а также право требовать предоставления имущества взамен предмета залога по указанным основаниям;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имущество, за исключением денежных средств, переданное залогодателю-кредитору его должником, в случае залога права (требования);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иное имущество в случаях, установленных </w:t>
      </w:r>
      <w:hyperlink r:id="rId2621" w:anchor="/document/12112327/entry/4111" w:history="1">
        <w:r w:rsidRPr="00537B0F">
          <w:rPr>
            <w:rFonts w:ascii="Times New Roman" w:eastAsia="Times New Roman" w:hAnsi="Times New Roman" w:cs="Times New Roman"/>
            <w:color w:val="3272C0"/>
            <w:sz w:val="23"/>
            <w:szCs w:val="23"/>
            <w:lang w:eastAsia="ru-RU"/>
          </w:rPr>
          <w:t>законом</w:t>
        </w:r>
      </w:hyperlink>
      <w:r w:rsidRPr="00537B0F">
        <w:rPr>
          <w:rFonts w:ascii="Times New Roman" w:eastAsia="Times New Roman" w:hAnsi="Times New Roman" w:cs="Times New Roman"/>
          <w:color w:val="22272F"/>
          <w:sz w:val="23"/>
          <w:szCs w:val="23"/>
          <w:lang w:eastAsia="ru-RU"/>
        </w:rPr>
        <w:t>.</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Если замена предмета залога другим имуществом в случае, предусмотренном </w:t>
      </w:r>
      <w:hyperlink r:id="rId2622" w:anchor="/document/10164072/entry/34521" w:history="1">
        <w:r w:rsidRPr="00537B0F">
          <w:rPr>
            <w:rFonts w:ascii="Times New Roman" w:eastAsia="Times New Roman" w:hAnsi="Times New Roman" w:cs="Times New Roman"/>
            <w:color w:val="3272C0"/>
            <w:sz w:val="23"/>
            <w:szCs w:val="23"/>
            <w:lang w:eastAsia="ru-RU"/>
          </w:rPr>
          <w:t>подпунктом 1 пункта 2</w:t>
        </w:r>
      </w:hyperlink>
      <w:r w:rsidRPr="00537B0F">
        <w:rPr>
          <w:rFonts w:ascii="Times New Roman" w:eastAsia="Times New Roman" w:hAnsi="Times New Roman" w:cs="Times New Roman"/>
          <w:color w:val="22272F"/>
          <w:sz w:val="23"/>
          <w:szCs w:val="23"/>
          <w:lang w:eastAsia="ru-RU"/>
        </w:rPr>
        <w:t> настоящей статьи, произошла в результате действий залогодателя, совершенных в нарушение договора залога, залогодержатель вправе потребовать досрочного исполнения обязательства, обеспеченного залогом, а при его неисполнении - обращения взыскания на новый предмет залога.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Если предмет залога погиб или поврежден по обстоятельствам, за которые залогодержатель не отвечает, залогодатель в разумный срок вправе восстановить предмет залога или заменить его другим равноценным имуществом при условии, что договором не предусмотрено иное.</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Залогодатель, намеревающийся воспользоваться правом на восстановление или замену предмета залога, незамедлительно обязан уведомить об этом в письменной форме залогодержателя. Залогодержатель вправе отказаться в письменной форме в срок, установленный договором залога, или, если такой срок не установлен, в разумный срок после получения уведомления от восстановления или замены предмета залога при условии, что прежний и новый предметы залога неравноценны.</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5. В случаях, указанных в </w:t>
      </w:r>
      <w:hyperlink r:id="rId2623" w:anchor="/document/10164072/entry/34502" w:history="1">
        <w:r w:rsidRPr="00537B0F">
          <w:rPr>
            <w:rFonts w:ascii="Times New Roman" w:eastAsia="Times New Roman" w:hAnsi="Times New Roman" w:cs="Times New Roman"/>
            <w:color w:val="3272C0"/>
            <w:sz w:val="23"/>
            <w:szCs w:val="23"/>
            <w:lang w:eastAsia="ru-RU"/>
          </w:rPr>
          <w:t>пункте 2</w:t>
        </w:r>
      </w:hyperlink>
      <w:r w:rsidRPr="00537B0F">
        <w:rPr>
          <w:rFonts w:ascii="Times New Roman" w:eastAsia="Times New Roman" w:hAnsi="Times New Roman" w:cs="Times New Roman"/>
          <w:color w:val="22272F"/>
          <w:sz w:val="23"/>
          <w:szCs w:val="23"/>
          <w:lang w:eastAsia="ru-RU"/>
        </w:rPr>
        <w:t> настоящей статьи, имущество, которое заменяет предмет залога, в том числе право (требование), считается находящимся в залоге вместо прежнего предмета залога с момента возникновения на него прав залогодателя или с момента возникновения права, за исключением случаев, если в соответствии с законом возникновение, переход и обременение прав требуют государственной регистрации.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Условия договора залога, а также иных соглашений, заключенных сторонами в отношении прежнего предмета залога, применяются к правам и обязанностям сторон в отношении нового предмета залога в той мере, в какой они не противоречат существу (свойствам) этого предмета залога.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В случае замены предмета залога старшинство прав залогодержателей, в том числе возникших до предоставления имущества в качестве замены прежнего предмета залога, не изменяется.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6. Вместо замены предмета залога стороны вправе заключить новый договор залога. С момента возникновения у залогодержателя залога на новый предмет залога прежний договор залога прекращается.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7. Договором залога могут быть предусмотрены случаи, в которых залогодатель вправе заменять предмет залога без согласия залогодержателя.</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624" w:anchor="/document/70544896/entry/11"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21 декабря 2013 г. N 367-ФЗ статья 346 настоящего Кодекса изложена в новой редакции, </w:t>
      </w:r>
      <w:hyperlink r:id="rId2625" w:anchor="/document/70544896/entry/3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июля 2014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626" w:anchor="/document/58056065/entry/346"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346. Пользование и распоряжение предметом залога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lastRenderedPageBreak/>
        <w:t>См. </w:t>
      </w:r>
      <w:hyperlink r:id="rId2627" w:anchor="/document/57591562/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628" w:anchor="/document/77530160/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629" w:anchor="/multilink/10164072/paragraph/1750774707/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346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Залогодатель, у которого остается предмет залога, вправе пользоваться, если иное не предусмотрено договором и не вытекает из существа залога, предметом залога в соответствии с его назначением, в том числе извлекать из него плоды и доходы.</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Залогодатель не вправе отчуждать предмет залога без согласия залогодержателя, если иное не предусмотрено законом или договором и не вытекает из существа залога.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В случае отчуждения залогодателем заложенного имущества без согласия залогодержателя применяются правила, установленные </w:t>
      </w:r>
      <w:hyperlink r:id="rId2630" w:anchor="/document/10164072/entry/35123" w:history="1">
        <w:r w:rsidRPr="00537B0F">
          <w:rPr>
            <w:rFonts w:ascii="Times New Roman" w:eastAsia="Times New Roman" w:hAnsi="Times New Roman" w:cs="Times New Roman"/>
            <w:color w:val="3272C0"/>
            <w:sz w:val="23"/>
            <w:szCs w:val="23"/>
            <w:lang w:eastAsia="ru-RU"/>
          </w:rPr>
          <w:t>подпунктом 3 пункта 2 статьи 351</w:t>
        </w:r>
      </w:hyperlink>
      <w:r w:rsidRPr="00537B0F">
        <w:rPr>
          <w:rFonts w:ascii="Times New Roman" w:eastAsia="Times New Roman" w:hAnsi="Times New Roman" w:cs="Times New Roman"/>
          <w:color w:val="22272F"/>
          <w:sz w:val="23"/>
          <w:szCs w:val="23"/>
          <w:lang w:eastAsia="ru-RU"/>
        </w:rPr>
        <w:t>, </w:t>
      </w:r>
      <w:hyperlink r:id="rId2631" w:anchor="/document/10164072/entry/35212" w:history="1">
        <w:r w:rsidRPr="00537B0F">
          <w:rPr>
            <w:rFonts w:ascii="Times New Roman" w:eastAsia="Times New Roman" w:hAnsi="Times New Roman" w:cs="Times New Roman"/>
            <w:color w:val="3272C0"/>
            <w:sz w:val="23"/>
            <w:szCs w:val="23"/>
            <w:lang w:eastAsia="ru-RU"/>
          </w:rPr>
          <w:t>подпунктом 2 пункта 1 статьи 352</w:t>
        </w:r>
      </w:hyperlink>
      <w:r w:rsidRPr="00537B0F">
        <w:rPr>
          <w:rFonts w:ascii="Times New Roman" w:eastAsia="Times New Roman" w:hAnsi="Times New Roman" w:cs="Times New Roman"/>
          <w:color w:val="22272F"/>
          <w:sz w:val="23"/>
          <w:szCs w:val="23"/>
          <w:lang w:eastAsia="ru-RU"/>
        </w:rPr>
        <w:t>, </w:t>
      </w:r>
      <w:hyperlink r:id="rId2632" w:anchor="/document/10164072/entry/353" w:history="1">
        <w:r w:rsidRPr="00537B0F">
          <w:rPr>
            <w:rFonts w:ascii="Times New Roman" w:eastAsia="Times New Roman" w:hAnsi="Times New Roman" w:cs="Times New Roman"/>
            <w:color w:val="3272C0"/>
            <w:sz w:val="23"/>
            <w:szCs w:val="23"/>
            <w:lang w:eastAsia="ru-RU"/>
          </w:rPr>
          <w:t>статьей 353</w:t>
        </w:r>
      </w:hyperlink>
      <w:r w:rsidRPr="00537B0F">
        <w:rPr>
          <w:rFonts w:ascii="Times New Roman" w:eastAsia="Times New Roman" w:hAnsi="Times New Roman" w:cs="Times New Roman"/>
          <w:color w:val="22272F"/>
          <w:sz w:val="23"/>
          <w:szCs w:val="23"/>
          <w:lang w:eastAsia="ru-RU"/>
        </w:rPr>
        <w:t> настоящего Кодекса. Залогодатель также обязан возместить убытки, причиненные залогодержателю в результате отчуждения заложенного имущества.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Если иное не предусмотрено законом или договором залога, залогодатель, у которого осталось заложенное имущество, вправе передавать без согласия залогодержателя заложенное имущество во временное владение или пользование другим лицам. В этом случае залогодатель не освобождается от исполнения обязанностей по договору залога.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Если для передачи залогодателем заложенного имущества во временное владение или пользование другим лицам необходимо согласие залогодержателя, при нарушении залогодателем этого условия применяются правила, установленные </w:t>
      </w:r>
      <w:hyperlink r:id="rId2633" w:anchor="/document/10164072/entry/35123" w:history="1">
        <w:r w:rsidRPr="00537B0F">
          <w:rPr>
            <w:rFonts w:ascii="Times New Roman" w:eastAsia="Times New Roman" w:hAnsi="Times New Roman" w:cs="Times New Roman"/>
            <w:color w:val="3272C0"/>
            <w:sz w:val="23"/>
            <w:szCs w:val="23"/>
            <w:lang w:eastAsia="ru-RU"/>
          </w:rPr>
          <w:t>подпунктом 3 пункта 2 статьи 351</w:t>
        </w:r>
      </w:hyperlink>
      <w:r w:rsidRPr="00537B0F">
        <w:rPr>
          <w:rFonts w:ascii="Times New Roman" w:eastAsia="Times New Roman" w:hAnsi="Times New Roman" w:cs="Times New Roman"/>
          <w:color w:val="22272F"/>
          <w:sz w:val="23"/>
          <w:szCs w:val="23"/>
          <w:lang w:eastAsia="ru-RU"/>
        </w:rPr>
        <w:t> настоящего Кодекса.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В случае обращения залогодержателем взыскания на заложенное имущество вещные права, право, возникающее из договора аренды, иные права, возникающие из сделок по предоставлению имущества во владение или в пользование, которые предоставлены залогодателем третьим лицам без согласия залогодержателя, прекращаются с момента вступления в законную силу решения суда об обращении взыскания на заложенное имущество или, если требование залогодержателя удовлетворяется без обращения в суд (во внесудебном порядке), с момента возникновения права собственности на заложенное имущество у его приобретателя при условии, что приобретатель не согласится с сохранением указанных прав.</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5. Залогодержатель вправе пользоваться переданным ему предметом залога только в случаях, предусмотренных договором, регулярно представляя залогодателю отчет о пользовании. По договору на залогодержателя может быть возложена обязанность извлекать из предмета залога плоды и доходы в целях погашения основного обязательства или в интересах залогодателя.</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634" w:anchor="/document/70544896/entry/11"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21 декабря 2013 г. N 367-ФЗ статья 347 настоящего Кодекса изложена в новой редакции, </w:t>
      </w:r>
      <w:hyperlink r:id="rId2635" w:anchor="/document/70544896/entry/3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июля 2014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636" w:anchor="/document/58056065/entry/347"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347. Защита залогодержателем своих прав на предмет залога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637" w:anchor="/document/57591563/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638" w:anchor="/document/77530161/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639" w:anchor="/multilink/10164072/paragraph/1750774708/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347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С момента возникновения залога залогодержатель, у которого находилось или должно было находиться заложенное имущество, вправе истребовать его из чужого незаконного владения, в том числе из владения залогодателя.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В случаях, если залогодержателю предоставлено право пользоваться переданным ему предметом залога, он может требовать от других лиц, в том числе от залогодателя, устранения всяких нарушений его права, хотя бы эти нарушения и не были соединены с лишением владения.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lastRenderedPageBreak/>
        <w:t>Залогодержатель также вправе требовать освобождения заложенного имущества от ареста (исключения его из описи) в связи с обращением на него взыскания в порядке исполнительного производства.</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640" w:anchor="/document/70544896/entry/11"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21 декабря 2013 г. N 367-ФЗ статья 348 настоящего Кодекса изложена в новой редакции, </w:t>
      </w:r>
      <w:hyperlink r:id="rId2641" w:anchor="/document/70544896/entry/3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июля 2014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642" w:anchor="/document/58056065/entry/348"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348. Основания обращения взыскания на заложенное имущество</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643" w:anchor="/multilink/10164072/paragraph/1750774709/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644" w:anchor="/document/77531551/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645" w:anchor="/multilink/10164072/paragraph/1750774709/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348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Взыскание на заложенное имущество для удовлетворения требований залогодержателя может быть обращено в случае неисполнения или ненадлежащего исполнения должником обеспеченного залогом обязательства.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Обращение взыскания на заложенное имущество не допускается, если допущенное должником нарушение обеспеченного залогом обязательства незначительно и размер требований залогодержателя вследствие этого явно несоразмерен стоимости заложенного имущества. Если не доказано иное, предполагается, что нарушение обеспеченного залогом обязательства незначительно и размер требований залогодержателя явно несоразмерен стоимости заложенного имущества при условии, что одновременно соблюдены следующие условия: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сумма неисполненного обязательства составляет менее чем пять процентов от размера стоимости заложенного имущества;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период просрочки исполнения обязательства, обеспеченного залогом, составляет менее чем три месяца.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Если договором залога не предусмотрено иное, обращение взыскания на имущество, заложенное для обеспечения обязательства, исполняемого периодическими платежами, допускается при систематическом нарушении сроков их внесения, то есть при нарушении сроков внесения платежей более чем три раза в течение двенадцати месяцев, предшествующих дате обращения в суд или дате направления уведомления об обращении взыскания на заложенное имущество во внесудебном порядке, даже при условии, что каждая просрочка незначительна.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Должник и являющийся третьим лицом залогодатель вправе прекратить в любое время до реализации предмета залога обращение на него взыскания и его реализацию, исполнив обеспеченное залогом обязательство или ту его часть, исполнение которой просрочено. Соглашение, ограничивающее это право, ничтожно.</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646" w:anchor="/document/70544896/entry/11"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21 декабря 2013 г. N 367-ФЗ статья 349 настоящего Кодекса изложена в новой редакции, </w:t>
      </w:r>
      <w:hyperlink r:id="rId2647" w:anchor="/document/70544896/entry/3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июля 2014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648" w:anchor="/document/58056065/entry/349"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349. Порядок обращения взыскания на заложенное имущество</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649" w:anchor="/multilink/10164072/paragraph/1750774710/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650" w:anchor="/document/77532087/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651" w:anchor="/multilink/10164072/paragraph/1750774710/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349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Обращение взыскания на заложенное имущество осуществляется по решению суда, если соглашением залогодателя и залогодержателя не предусмотрен внесудебный порядок обращения взыскания на заложенное имущество.</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lastRenderedPageBreak/>
        <w:t>Если соглашением сторон предусмотрен внесудебный порядок обращения взыскания на заложенное имущество, залогодержатель вправе предъявить в суд требование об обращении взыскания на заложенное имущество. В этом случае дополнительные расходы, связанные с обращением взыскания на заложенное имущество в судебном порядке, возлагаются на залогодержателя, если он не докажет, что обращение взыскания на предмет залога или реализация предмета залога в соответствии с соглашением о внесудебном порядке обращения взыскания не были осуществлены в связи с действиями залогодателя или третьих лиц.</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При обращении взыскания и реализации заложенного имущества залогодержателем и иными лицами должны быть приняты меры, необходимые для получения наибольшей выручки от продажи предмета залога. Лицо, которому причинены убытки неисполнением указанной обязанности, вправе потребовать их возмещения.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Удовлетворение требования залогодержателя за счет заложенного имущества без обращения в суд (во внесудебном порядке) допускается на основании соглашения залогодателя с залогодержателем, если иное не предусмотрено законом.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Взыскание на предмет залога может быть обращено только по решению суда в случаях, если: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предметом залога является единственное жилое помещение, принадлежащее на праве собственности гражданину, за исключением случаев заключения после возникновения оснований для обращения взыскания соглашения об обращении взыскания во внесудебном порядке;</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предметом залога является имущество, имеющее значительную историческую, художественную или иную культурную ценность для общества;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залогодатель - физическое лицо в установленном </w:t>
      </w:r>
      <w:hyperlink r:id="rId2652" w:anchor="/document/10164072/entry/42" w:history="1">
        <w:r w:rsidRPr="00537B0F">
          <w:rPr>
            <w:rFonts w:ascii="Times New Roman" w:eastAsia="Times New Roman" w:hAnsi="Times New Roman" w:cs="Times New Roman"/>
            <w:color w:val="3272C0"/>
            <w:sz w:val="23"/>
            <w:szCs w:val="23"/>
            <w:lang w:eastAsia="ru-RU"/>
          </w:rPr>
          <w:t>порядке</w:t>
        </w:r>
      </w:hyperlink>
      <w:r w:rsidRPr="00537B0F">
        <w:rPr>
          <w:rFonts w:ascii="Times New Roman" w:eastAsia="Times New Roman" w:hAnsi="Times New Roman" w:cs="Times New Roman"/>
          <w:color w:val="22272F"/>
          <w:sz w:val="23"/>
          <w:szCs w:val="23"/>
          <w:lang w:eastAsia="ru-RU"/>
        </w:rPr>
        <w:t> признано безвестно отсутствующим;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заложенное имущество является предметом предшествующего и последующего залогов, при которых применяются разный порядок обращения взыскания на предмет залога или разные способы реализации заложенного имущества, если соглашением между предшествующим и последующим залогодержателями не предусмотрено иное;</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имущество заложено в обеспечение исполнения разных обязательств нескольким залогодержателям, за исключением случая, когда соглашением всех </w:t>
      </w:r>
      <w:proofErr w:type="spellStart"/>
      <w:r w:rsidRPr="00537B0F">
        <w:rPr>
          <w:rFonts w:ascii="Times New Roman" w:eastAsia="Times New Roman" w:hAnsi="Times New Roman" w:cs="Times New Roman"/>
          <w:color w:val="22272F"/>
          <w:sz w:val="23"/>
          <w:szCs w:val="23"/>
          <w:lang w:eastAsia="ru-RU"/>
        </w:rPr>
        <w:t>созалогодержателей</w:t>
      </w:r>
      <w:proofErr w:type="spellEnd"/>
      <w:r w:rsidRPr="00537B0F">
        <w:rPr>
          <w:rFonts w:ascii="Times New Roman" w:eastAsia="Times New Roman" w:hAnsi="Times New Roman" w:cs="Times New Roman"/>
          <w:color w:val="22272F"/>
          <w:sz w:val="23"/>
          <w:szCs w:val="23"/>
          <w:lang w:eastAsia="ru-RU"/>
        </w:rPr>
        <w:t xml:space="preserve"> с залогодателем предусмотрен внесудебный порядок обращения взыскания.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hyperlink r:id="rId2653" w:anchor="/multilink/10164072/paragraph/138688657/number/0" w:history="1">
        <w:r w:rsidRPr="00537B0F">
          <w:rPr>
            <w:rFonts w:ascii="Times New Roman" w:eastAsia="Times New Roman" w:hAnsi="Times New Roman" w:cs="Times New Roman"/>
            <w:color w:val="3272C0"/>
            <w:sz w:val="23"/>
            <w:szCs w:val="23"/>
            <w:lang w:eastAsia="ru-RU"/>
          </w:rPr>
          <w:t>Законом</w:t>
        </w:r>
      </w:hyperlink>
      <w:r w:rsidRPr="00537B0F">
        <w:rPr>
          <w:rFonts w:ascii="Times New Roman" w:eastAsia="Times New Roman" w:hAnsi="Times New Roman" w:cs="Times New Roman"/>
          <w:color w:val="22272F"/>
          <w:sz w:val="23"/>
          <w:szCs w:val="23"/>
          <w:lang w:eastAsia="ru-RU"/>
        </w:rPr>
        <w:t> могут быть предусмотрены иные случаи, в которых обращение взыскания на заложенное имущество во внесудебном порядке не допускается.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Соглашения, заключенные с нарушением требований настоящего пункта, ничтожны.</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Стороны вправе включить условие о внесудебном порядке обращения взыскания в договор залога.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5. Соглашение об обращении взыскания во внесудебном порядке на заложенное имущество должно быть заключено в той же </w:t>
      </w:r>
      <w:hyperlink r:id="rId2654" w:anchor="/document/10164072/entry/3392" w:history="1">
        <w:r w:rsidRPr="00537B0F">
          <w:rPr>
            <w:rFonts w:ascii="Times New Roman" w:eastAsia="Times New Roman" w:hAnsi="Times New Roman" w:cs="Times New Roman"/>
            <w:color w:val="3272C0"/>
            <w:sz w:val="23"/>
            <w:szCs w:val="23"/>
            <w:lang w:eastAsia="ru-RU"/>
          </w:rPr>
          <w:t>форме</w:t>
        </w:r>
      </w:hyperlink>
      <w:r w:rsidRPr="00537B0F">
        <w:rPr>
          <w:rFonts w:ascii="Times New Roman" w:eastAsia="Times New Roman" w:hAnsi="Times New Roman" w:cs="Times New Roman"/>
          <w:color w:val="22272F"/>
          <w:sz w:val="23"/>
          <w:szCs w:val="23"/>
          <w:lang w:eastAsia="ru-RU"/>
        </w:rPr>
        <w:t>, что и договор залога этого имущества.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6. Обращение взыскания на предмет залога по исполнительной надписи нотариуса без обращения в суд допускается в </w:t>
      </w:r>
      <w:hyperlink r:id="rId2655" w:anchor="/document/71319120/entry/400" w:history="1">
        <w:r w:rsidRPr="00537B0F">
          <w:rPr>
            <w:rFonts w:ascii="Times New Roman" w:eastAsia="Times New Roman" w:hAnsi="Times New Roman" w:cs="Times New Roman"/>
            <w:color w:val="3272C0"/>
            <w:sz w:val="23"/>
            <w:szCs w:val="23"/>
            <w:lang w:eastAsia="ru-RU"/>
          </w:rPr>
          <w:t>порядке</w:t>
        </w:r>
      </w:hyperlink>
      <w:r w:rsidRPr="00537B0F">
        <w:rPr>
          <w:rFonts w:ascii="Times New Roman" w:eastAsia="Times New Roman" w:hAnsi="Times New Roman" w:cs="Times New Roman"/>
          <w:color w:val="22272F"/>
          <w:sz w:val="23"/>
          <w:szCs w:val="23"/>
          <w:lang w:eastAsia="ru-RU"/>
        </w:rPr>
        <w:t>, установленном </w:t>
      </w:r>
      <w:hyperlink r:id="rId2656" w:anchor="/document/10102426/entry/16100" w:history="1">
        <w:r w:rsidRPr="00537B0F">
          <w:rPr>
            <w:rFonts w:ascii="Times New Roman" w:eastAsia="Times New Roman" w:hAnsi="Times New Roman" w:cs="Times New Roman"/>
            <w:color w:val="3272C0"/>
            <w:sz w:val="23"/>
            <w:szCs w:val="23"/>
            <w:lang w:eastAsia="ru-RU"/>
          </w:rPr>
          <w:t>законодательством</w:t>
        </w:r>
      </w:hyperlink>
      <w:r w:rsidRPr="00537B0F">
        <w:rPr>
          <w:rFonts w:ascii="Times New Roman" w:eastAsia="Times New Roman" w:hAnsi="Times New Roman" w:cs="Times New Roman"/>
          <w:color w:val="22272F"/>
          <w:sz w:val="23"/>
          <w:szCs w:val="23"/>
          <w:lang w:eastAsia="ru-RU"/>
        </w:rPr>
        <w:t> о нотариате и </w:t>
      </w:r>
      <w:hyperlink r:id="rId2657" w:anchor="/document/12156199/entry/78" w:history="1">
        <w:r w:rsidRPr="00537B0F">
          <w:rPr>
            <w:rFonts w:ascii="Times New Roman" w:eastAsia="Times New Roman" w:hAnsi="Times New Roman" w:cs="Times New Roman"/>
            <w:color w:val="3272C0"/>
            <w:sz w:val="23"/>
            <w:szCs w:val="23"/>
            <w:lang w:eastAsia="ru-RU"/>
          </w:rPr>
          <w:t>законодательством</w:t>
        </w:r>
      </w:hyperlink>
      <w:r w:rsidRPr="00537B0F">
        <w:rPr>
          <w:rFonts w:ascii="Times New Roman" w:eastAsia="Times New Roman" w:hAnsi="Times New Roman" w:cs="Times New Roman"/>
          <w:color w:val="22272F"/>
          <w:sz w:val="23"/>
          <w:szCs w:val="23"/>
          <w:lang w:eastAsia="ru-RU"/>
        </w:rPr>
        <w:t xml:space="preserve"> Российской Федерации об исполнительном производстве, в случае неисполнения или ненадлежащего исполнения должником обеспеченного залогом </w:t>
      </w:r>
      <w:r w:rsidRPr="00537B0F">
        <w:rPr>
          <w:rFonts w:ascii="Times New Roman" w:eastAsia="Times New Roman" w:hAnsi="Times New Roman" w:cs="Times New Roman"/>
          <w:color w:val="22272F"/>
          <w:sz w:val="23"/>
          <w:szCs w:val="23"/>
          <w:lang w:eastAsia="ru-RU"/>
        </w:rPr>
        <w:lastRenderedPageBreak/>
        <w:t>обязательства, если договор залога, содержащий условие об обращении взыскания на заложенное имущество во внесудебном порядке, удостоверен нотариально.</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7. Соглашение об обращении взыскания на заложенное имущество во внесудебном порядке должно содержать указание на один способ или несколько способов реализации заложенного имущества, предусмотренных настоящим Кодексом, а также стоимость (начальную продажную цену) заложенного имущества или порядок ее определения.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В случае, если соглашение об обращении взыскания на заложенное имущество предусматривает несколько способов реализации заложенного имущества, право выбора способа реализации принадлежит залогодержателю при условии, что соглашением не предусмотрено иное.</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8. Если обращение взыскания на заложенное имущество осуществляется во внесудебном порядке, залогодержатель или нотариус, который производит обращение взыскания на заложенное имущество в порядке, установленном </w:t>
      </w:r>
      <w:hyperlink r:id="rId2658" w:anchor="/document/10102426/entry/942" w:history="1">
        <w:r w:rsidRPr="00537B0F">
          <w:rPr>
            <w:rFonts w:ascii="Times New Roman" w:eastAsia="Times New Roman" w:hAnsi="Times New Roman" w:cs="Times New Roman"/>
            <w:color w:val="3272C0"/>
            <w:sz w:val="23"/>
            <w:szCs w:val="23"/>
            <w:lang w:eastAsia="ru-RU"/>
          </w:rPr>
          <w:t>законодательством</w:t>
        </w:r>
      </w:hyperlink>
      <w:r w:rsidRPr="00537B0F">
        <w:rPr>
          <w:rFonts w:ascii="Times New Roman" w:eastAsia="Times New Roman" w:hAnsi="Times New Roman" w:cs="Times New Roman"/>
          <w:color w:val="22272F"/>
          <w:sz w:val="23"/>
          <w:szCs w:val="23"/>
          <w:lang w:eastAsia="ru-RU"/>
        </w:rPr>
        <w:t> о нотариате, обязан направить залогодателю, известным им залогодержателям, а также должнику уведомление о начале обращения взыскания на предмет залога.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Реализация заложенного имущества допускается не ранее чем через десять дней с момента получения залогодателем и должником уведомления залогодержателя или нотариуса, если иной срок не предусмотрен законом, а также если больший срок не предусмотрен соглашением между залогодержателем и залогодателем. В случаях, предусмотренных </w:t>
      </w:r>
      <w:hyperlink r:id="rId2659" w:anchor="/document/12127405/entry/4705" w:history="1">
        <w:r w:rsidRPr="00537B0F">
          <w:rPr>
            <w:rFonts w:ascii="Times New Roman" w:eastAsia="Times New Roman" w:hAnsi="Times New Roman" w:cs="Times New Roman"/>
            <w:color w:val="3272C0"/>
            <w:sz w:val="23"/>
            <w:szCs w:val="23"/>
            <w:lang w:eastAsia="ru-RU"/>
          </w:rPr>
          <w:t>банковским законодательством</w:t>
        </w:r>
      </w:hyperlink>
      <w:r w:rsidRPr="00537B0F">
        <w:rPr>
          <w:rFonts w:ascii="Times New Roman" w:eastAsia="Times New Roman" w:hAnsi="Times New Roman" w:cs="Times New Roman"/>
          <w:color w:val="22272F"/>
          <w:sz w:val="23"/>
          <w:szCs w:val="23"/>
          <w:lang w:eastAsia="ru-RU"/>
        </w:rPr>
        <w:t>, реализация заложенного движимого имущества может быть осуществлена до истечения указанного срока при существенном риске значительного снижения стоимости предмета залога по сравнению с ценой реализации (начальной продажной ценой), указанной в уведомлении.</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660" w:anchor="/document/70544896/entry/11"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21 декабря 2013 г. N 367-ФЗ статья 350 настоящего Кодекса изложена в новой редакции, </w:t>
      </w:r>
      <w:hyperlink r:id="rId2661" w:anchor="/document/70544896/entry/3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июля 2014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662" w:anchor="/document/58056065/entry/350"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350. Реализация заложенного имущества при обращении на него взыскания в судебном порядке</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663" w:anchor="/multilink/10164072/paragraph/1750774711/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664" w:anchor="/document/77530162/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665" w:anchor="/multilink/10164072/paragraph/1750774711/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350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Реализация заложенного имущества, на которое взыскание обращено на основании решения суда, осуществляется путем продажи с публичных торгов в порядке, установленном настоящим Кодексом и </w:t>
      </w:r>
      <w:hyperlink r:id="rId2666" w:anchor="/document/12156199/entry/900" w:history="1">
        <w:r w:rsidRPr="00537B0F">
          <w:rPr>
            <w:rFonts w:ascii="Times New Roman" w:eastAsia="Times New Roman" w:hAnsi="Times New Roman" w:cs="Times New Roman"/>
            <w:color w:val="3272C0"/>
            <w:sz w:val="23"/>
            <w:szCs w:val="23"/>
            <w:lang w:eastAsia="ru-RU"/>
          </w:rPr>
          <w:t>процессуальным законодательством</w:t>
        </w:r>
      </w:hyperlink>
      <w:r w:rsidRPr="00537B0F">
        <w:rPr>
          <w:rFonts w:ascii="Times New Roman" w:eastAsia="Times New Roman" w:hAnsi="Times New Roman" w:cs="Times New Roman"/>
          <w:color w:val="22272F"/>
          <w:sz w:val="23"/>
          <w:szCs w:val="23"/>
          <w:lang w:eastAsia="ru-RU"/>
        </w:rPr>
        <w:t>, если законом или соглашением между залогодержателем и залогодателем не установлено, что реализация предмета залога осуществляется в порядке, установленном </w:t>
      </w:r>
      <w:hyperlink r:id="rId2667" w:anchor="/document/10164072/entry/350122" w:history="1">
        <w:r w:rsidRPr="00537B0F">
          <w:rPr>
            <w:rFonts w:ascii="Times New Roman" w:eastAsia="Times New Roman" w:hAnsi="Times New Roman" w:cs="Times New Roman"/>
            <w:color w:val="3272C0"/>
            <w:sz w:val="23"/>
            <w:szCs w:val="23"/>
            <w:lang w:eastAsia="ru-RU"/>
          </w:rPr>
          <w:t>абзацами вторым</w:t>
        </w:r>
      </w:hyperlink>
      <w:r w:rsidRPr="00537B0F">
        <w:rPr>
          <w:rFonts w:ascii="Times New Roman" w:eastAsia="Times New Roman" w:hAnsi="Times New Roman" w:cs="Times New Roman"/>
          <w:color w:val="22272F"/>
          <w:sz w:val="23"/>
          <w:szCs w:val="23"/>
          <w:lang w:eastAsia="ru-RU"/>
        </w:rPr>
        <w:t> и </w:t>
      </w:r>
      <w:hyperlink r:id="rId2668" w:anchor="/document/10164072/entry/350123" w:history="1">
        <w:r w:rsidRPr="00537B0F">
          <w:rPr>
            <w:rFonts w:ascii="Times New Roman" w:eastAsia="Times New Roman" w:hAnsi="Times New Roman" w:cs="Times New Roman"/>
            <w:color w:val="3272C0"/>
            <w:sz w:val="23"/>
            <w:szCs w:val="23"/>
            <w:lang w:eastAsia="ru-RU"/>
          </w:rPr>
          <w:t>третьим пункта 2 статьи 350.1</w:t>
        </w:r>
      </w:hyperlink>
      <w:r w:rsidRPr="00537B0F">
        <w:rPr>
          <w:rFonts w:ascii="Times New Roman" w:eastAsia="Times New Roman" w:hAnsi="Times New Roman" w:cs="Times New Roman"/>
          <w:color w:val="22272F"/>
          <w:sz w:val="23"/>
          <w:szCs w:val="23"/>
          <w:lang w:eastAsia="ru-RU"/>
        </w:rPr>
        <w:t> настоящего Кодекса.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О реализации имущества, заложенного по договору об ипотеке, на которое обращено взыскание, см. </w:t>
      </w:r>
      <w:hyperlink r:id="rId2669" w:anchor="/document/12112327/entry/1000" w:history="1">
        <w:r w:rsidRPr="00537B0F">
          <w:rPr>
            <w:rFonts w:ascii="Times New Roman" w:eastAsia="Times New Roman" w:hAnsi="Times New Roman" w:cs="Times New Roman"/>
            <w:color w:val="3272C0"/>
            <w:sz w:val="20"/>
            <w:szCs w:val="20"/>
            <w:lang w:eastAsia="ru-RU"/>
          </w:rPr>
          <w:t>Федеральный закон</w:t>
        </w:r>
      </w:hyperlink>
      <w:r w:rsidRPr="00537B0F">
        <w:rPr>
          <w:rFonts w:ascii="Times New Roman" w:eastAsia="Times New Roman" w:hAnsi="Times New Roman" w:cs="Times New Roman"/>
          <w:color w:val="464C55"/>
          <w:sz w:val="20"/>
          <w:szCs w:val="20"/>
          <w:lang w:eastAsia="ru-RU"/>
        </w:rPr>
        <w:t> от 16 июля 1998 г. N 102-ФЗ</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При обращении взыскания на заложенное имущество в судебном порядке суд по просьбе залогодателя, являющегося должником по обязательству, при наличии уважительных причин вправе отсрочить продажу заложенного имущества с публичных торгов на срок до одного года.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Отсрочка не освобождает должника от возмещения возросших за время отсрочки убытков кредитора, процентов и неустойки.</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670" w:anchor="/document/70544896/entry/11"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xml:space="preserve"> от 21 декабря 2013 г. N 367-ФЗ </w:t>
      </w:r>
      <w:proofErr w:type="spellStart"/>
      <w:r w:rsidRPr="00537B0F">
        <w:rPr>
          <w:rFonts w:ascii="Times New Roman" w:eastAsia="Times New Roman" w:hAnsi="Times New Roman" w:cs="Times New Roman"/>
          <w:color w:val="464C55"/>
          <w:sz w:val="20"/>
          <w:szCs w:val="20"/>
          <w:lang w:eastAsia="ru-RU"/>
        </w:rPr>
        <w:t>подпараграф</w:t>
      </w:r>
      <w:proofErr w:type="spellEnd"/>
      <w:r w:rsidRPr="00537B0F">
        <w:rPr>
          <w:rFonts w:ascii="Times New Roman" w:eastAsia="Times New Roman" w:hAnsi="Times New Roman" w:cs="Times New Roman"/>
          <w:color w:val="464C55"/>
          <w:sz w:val="20"/>
          <w:szCs w:val="20"/>
          <w:lang w:eastAsia="ru-RU"/>
        </w:rPr>
        <w:t xml:space="preserve"> 1 параграфа 3 главы 23 настоящего Кодекса дополнен статьей 350.1, </w:t>
      </w:r>
      <w:hyperlink r:id="rId2671" w:anchor="/document/70544896/entry/3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июля 2014 г.</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350.1. Реализация заложенного имущества при обращении на него взыскания во внесудебном порядке</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672" w:anchor="/multilink/10164072/paragraph/1318227952/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и другие </w:t>
      </w:r>
      <w:hyperlink r:id="rId2673" w:anchor="/multilink/10164072/paragraph/1318227952/number/1"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350.1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В случае, если взыскание на заложенное имущество обращается во внесудебном порядке, его реализация осуществляется посредством продажи с торгов, проводимых в соответствии с правилами, предусмотренными настоящим Кодексом или соглашением между залогодателем и залогодержателем.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Если залогодателем является лицо, осуществляющее предпринимательскую деятельность, соглашением между залогодателем и залогодержателем может быть также предусмотрено, что реализация заложенного имущества осуществляется путем: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оставления залогодержателем предмета залога за собой, в том числе посредством поступления предмета залога в собственность залогодержателя, по цене и на иных условиях, которые определены указанным соглашением, но не ниже рыночной стоимости;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продажи предмета залога залогодержателем другому лицу по цене не ниже рыночной стоимости с удержанием из вырученных денег суммы обеспеченного залогом обязательства.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В случае, если стоимость оставляемого за залогодержателем или отчуждаемого третьему лицу имущества превышает размер неисполненного обязательства, обеспеченного залогом, разница подлежит выплате залогодателю.</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Если при обращении взыскания на заложенное имущество во внесудебном порядке доказано нарушение прав залогодателя или наличие существенного риска такого нарушения, суд может прекратить по требованию залогодателя обращение взыскания на предмет залога во внесудебном порядке и вынести решение об обращении взыскания на предмет залога путем продажи заложенного имущества с публичных торгов (</w:t>
      </w:r>
      <w:hyperlink r:id="rId2674" w:anchor="/document/10164072/entry/350" w:history="1">
        <w:r w:rsidRPr="00537B0F">
          <w:rPr>
            <w:rFonts w:ascii="Times New Roman" w:eastAsia="Times New Roman" w:hAnsi="Times New Roman" w:cs="Times New Roman"/>
            <w:color w:val="3272C0"/>
            <w:sz w:val="23"/>
            <w:szCs w:val="23"/>
            <w:lang w:eastAsia="ru-RU"/>
          </w:rPr>
          <w:t>статья 350</w:t>
        </w:r>
      </w:hyperlink>
      <w:r w:rsidRPr="00537B0F">
        <w:rPr>
          <w:rFonts w:ascii="Times New Roman" w:eastAsia="Times New Roman" w:hAnsi="Times New Roman" w:cs="Times New Roman"/>
          <w:color w:val="22272F"/>
          <w:sz w:val="23"/>
          <w:szCs w:val="23"/>
          <w:lang w:eastAsia="ru-RU"/>
        </w:rPr>
        <w:t>).</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В целях реализации заложенного имущества залогодержатель вправе совершать необходимые для этого сделки, а также требовать передачи ему заложенного имущества залогодателем.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Если заложенная движимая вещь, оставленная у залогодателя, передана им во владение или в пользование третьему лицу, залогодержатель вправе потребовать от этого лица передачи ему предмета залога.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В случае отказа передать залогодержателю заложенное имущество для целей его реализации предмет залога может быть изъят и передан залогодержателю по исполнительной надписи нотариуса в соответствии с </w:t>
      </w:r>
      <w:hyperlink r:id="rId2675" w:anchor="/document/10102426/entry/16100" w:history="1">
        <w:r w:rsidRPr="00537B0F">
          <w:rPr>
            <w:rFonts w:ascii="Times New Roman" w:eastAsia="Times New Roman" w:hAnsi="Times New Roman" w:cs="Times New Roman"/>
            <w:color w:val="3272C0"/>
            <w:sz w:val="23"/>
            <w:szCs w:val="23"/>
            <w:lang w:eastAsia="ru-RU"/>
          </w:rPr>
          <w:t>законодательством</w:t>
        </w:r>
      </w:hyperlink>
      <w:r w:rsidRPr="00537B0F">
        <w:rPr>
          <w:rFonts w:ascii="Times New Roman" w:eastAsia="Times New Roman" w:hAnsi="Times New Roman" w:cs="Times New Roman"/>
          <w:color w:val="22272F"/>
          <w:sz w:val="23"/>
          <w:szCs w:val="23"/>
          <w:lang w:eastAsia="ru-RU"/>
        </w:rPr>
        <w:t> о нотариате.</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5. Если в соответствии с условиями соглашения залогодателя с залогодержателем реализация заложенного имущества, не относящегося к недвижимым вещам, осуществляется путем продажи залогодержателем этого имущества другому лицу, залогодержатель обязан направить </w:t>
      </w:r>
      <w:proofErr w:type="gramStart"/>
      <w:r w:rsidRPr="00537B0F">
        <w:rPr>
          <w:rFonts w:ascii="Times New Roman" w:eastAsia="Times New Roman" w:hAnsi="Times New Roman" w:cs="Times New Roman"/>
          <w:color w:val="22272F"/>
          <w:sz w:val="23"/>
          <w:szCs w:val="23"/>
          <w:lang w:eastAsia="ru-RU"/>
        </w:rPr>
        <w:t>залогодателю</w:t>
      </w:r>
      <w:proofErr w:type="gramEnd"/>
      <w:r w:rsidRPr="00537B0F">
        <w:rPr>
          <w:rFonts w:ascii="Times New Roman" w:eastAsia="Times New Roman" w:hAnsi="Times New Roman" w:cs="Times New Roman"/>
          <w:color w:val="22272F"/>
          <w:sz w:val="23"/>
          <w:szCs w:val="23"/>
          <w:lang w:eastAsia="ru-RU"/>
        </w:rPr>
        <w:t xml:space="preserve"> заключенный с таким лицом договор купли-продажи.</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676" w:anchor="/document/70544896/entry/11"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xml:space="preserve"> от 21 декабря 2013 г. N 367-ФЗ </w:t>
      </w:r>
      <w:proofErr w:type="spellStart"/>
      <w:r w:rsidRPr="00537B0F">
        <w:rPr>
          <w:rFonts w:ascii="Times New Roman" w:eastAsia="Times New Roman" w:hAnsi="Times New Roman" w:cs="Times New Roman"/>
          <w:color w:val="464C55"/>
          <w:sz w:val="20"/>
          <w:szCs w:val="20"/>
          <w:lang w:eastAsia="ru-RU"/>
        </w:rPr>
        <w:t>подпараграф</w:t>
      </w:r>
      <w:proofErr w:type="spellEnd"/>
      <w:r w:rsidRPr="00537B0F">
        <w:rPr>
          <w:rFonts w:ascii="Times New Roman" w:eastAsia="Times New Roman" w:hAnsi="Times New Roman" w:cs="Times New Roman"/>
          <w:color w:val="464C55"/>
          <w:sz w:val="20"/>
          <w:szCs w:val="20"/>
          <w:lang w:eastAsia="ru-RU"/>
        </w:rPr>
        <w:t xml:space="preserve"> 1 параграфа 3 главы 23 настоящего Кодекса дополнен статьей 350.2, </w:t>
      </w:r>
      <w:hyperlink r:id="rId2677" w:anchor="/document/70544896/entry/3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июля 2014 г.</w:t>
      </w:r>
    </w:p>
    <w:p w:rsidR="00537B0F" w:rsidRDefault="00537B0F" w:rsidP="00537B0F">
      <w:pPr>
        <w:pStyle w:val="s15"/>
        <w:jc w:val="both"/>
        <w:rPr>
          <w:b/>
          <w:bCs/>
          <w:color w:val="22272F"/>
          <w:sz w:val="23"/>
          <w:szCs w:val="23"/>
        </w:rPr>
      </w:pPr>
      <w:r>
        <w:rPr>
          <w:rStyle w:val="s10"/>
          <w:b/>
          <w:bCs/>
          <w:color w:val="22272F"/>
          <w:sz w:val="23"/>
          <w:szCs w:val="23"/>
        </w:rPr>
        <w:lastRenderedPageBreak/>
        <w:t>Статья 352.</w:t>
      </w:r>
      <w:r>
        <w:rPr>
          <w:b/>
          <w:bCs/>
          <w:color w:val="22272F"/>
          <w:sz w:val="23"/>
          <w:szCs w:val="23"/>
        </w:rPr>
        <w:t> Прекращение залога</w:t>
      </w:r>
    </w:p>
    <w:p w:rsidR="00537B0F" w:rsidRDefault="00537B0F" w:rsidP="00537B0F">
      <w:pPr>
        <w:pStyle w:val="s9"/>
        <w:shd w:val="clear" w:color="auto" w:fill="F0E9D3"/>
        <w:spacing w:before="0" w:beforeAutospacing="0" w:after="0" w:afterAutospacing="0"/>
        <w:jc w:val="both"/>
        <w:rPr>
          <w:color w:val="464C55"/>
          <w:sz w:val="20"/>
          <w:szCs w:val="20"/>
        </w:rPr>
      </w:pPr>
      <w:r>
        <w:rPr>
          <w:color w:val="464C55"/>
          <w:sz w:val="20"/>
          <w:szCs w:val="20"/>
        </w:rPr>
        <w:t>См. </w:t>
      </w:r>
      <w:hyperlink r:id="rId2678" w:anchor="/document/57591568/entry/0" w:history="1">
        <w:r>
          <w:rPr>
            <w:rStyle w:val="a3"/>
            <w:color w:val="3272C0"/>
            <w:sz w:val="20"/>
            <w:szCs w:val="20"/>
          </w:rPr>
          <w:t>Энциклопедии</w:t>
        </w:r>
      </w:hyperlink>
      <w:r>
        <w:rPr>
          <w:color w:val="464C55"/>
          <w:sz w:val="20"/>
          <w:szCs w:val="20"/>
        </w:rPr>
        <w:t>, </w:t>
      </w:r>
      <w:hyperlink r:id="rId2679" w:anchor="/document/77531293/entry/0" w:history="1">
        <w:r>
          <w:rPr>
            <w:rStyle w:val="a3"/>
            <w:color w:val="3272C0"/>
            <w:sz w:val="20"/>
            <w:szCs w:val="20"/>
          </w:rPr>
          <w:t>позиции высших судов</w:t>
        </w:r>
      </w:hyperlink>
      <w:r>
        <w:rPr>
          <w:color w:val="464C55"/>
          <w:sz w:val="20"/>
          <w:szCs w:val="20"/>
        </w:rPr>
        <w:t> и другие </w:t>
      </w:r>
      <w:hyperlink r:id="rId2680" w:anchor="/multilink/10164072/paragraph/1750774713/number/2" w:history="1">
        <w:r>
          <w:rPr>
            <w:rStyle w:val="a3"/>
            <w:color w:val="3272C0"/>
            <w:sz w:val="20"/>
            <w:szCs w:val="20"/>
          </w:rPr>
          <w:t>комментарии</w:t>
        </w:r>
      </w:hyperlink>
      <w:r>
        <w:rPr>
          <w:color w:val="464C55"/>
          <w:sz w:val="20"/>
          <w:szCs w:val="20"/>
        </w:rPr>
        <w:t> к статье 352 ГК РФ</w:t>
      </w:r>
    </w:p>
    <w:p w:rsidR="00537B0F" w:rsidRDefault="00537B0F" w:rsidP="00537B0F">
      <w:pPr>
        <w:pStyle w:val="s1"/>
        <w:jc w:val="both"/>
        <w:rPr>
          <w:color w:val="22272F"/>
          <w:sz w:val="23"/>
          <w:szCs w:val="23"/>
        </w:rPr>
      </w:pPr>
      <w:r>
        <w:rPr>
          <w:color w:val="22272F"/>
          <w:sz w:val="23"/>
          <w:szCs w:val="23"/>
        </w:rPr>
        <w:t>1. Залог прекращается:</w:t>
      </w:r>
    </w:p>
    <w:p w:rsidR="00537B0F" w:rsidRDefault="00537B0F" w:rsidP="00537B0F">
      <w:pPr>
        <w:pStyle w:val="s1"/>
        <w:jc w:val="both"/>
        <w:rPr>
          <w:color w:val="22272F"/>
          <w:sz w:val="23"/>
          <w:szCs w:val="23"/>
        </w:rPr>
      </w:pPr>
      <w:r>
        <w:rPr>
          <w:color w:val="22272F"/>
          <w:sz w:val="23"/>
          <w:szCs w:val="23"/>
        </w:rPr>
        <w:t>1) с прекращением обеспеченного залогом обязательства;</w:t>
      </w:r>
    </w:p>
    <w:p w:rsidR="00537B0F" w:rsidRDefault="00537B0F" w:rsidP="00537B0F">
      <w:pPr>
        <w:pStyle w:val="s1"/>
        <w:jc w:val="both"/>
        <w:rPr>
          <w:color w:val="22272F"/>
          <w:sz w:val="23"/>
          <w:szCs w:val="23"/>
        </w:rPr>
      </w:pPr>
      <w:r>
        <w:rPr>
          <w:color w:val="22272F"/>
          <w:sz w:val="23"/>
          <w:szCs w:val="23"/>
        </w:rPr>
        <w:t xml:space="preserve">2) если заложенное имущество </w:t>
      </w:r>
      <w:proofErr w:type="spellStart"/>
      <w:r>
        <w:rPr>
          <w:color w:val="22272F"/>
          <w:sz w:val="23"/>
          <w:szCs w:val="23"/>
        </w:rPr>
        <w:t>возмездно</w:t>
      </w:r>
      <w:proofErr w:type="spellEnd"/>
      <w:r>
        <w:rPr>
          <w:color w:val="22272F"/>
          <w:sz w:val="23"/>
          <w:szCs w:val="23"/>
        </w:rPr>
        <w:t xml:space="preserve"> приобретено </w:t>
      </w:r>
      <w:hyperlink r:id="rId2681" w:anchor="/document/58200049/entry/25" w:history="1">
        <w:r>
          <w:rPr>
            <w:rStyle w:val="a3"/>
            <w:color w:val="3272C0"/>
            <w:sz w:val="23"/>
            <w:szCs w:val="23"/>
          </w:rPr>
          <w:t>лицом</w:t>
        </w:r>
      </w:hyperlink>
      <w:r>
        <w:rPr>
          <w:color w:val="22272F"/>
          <w:sz w:val="23"/>
          <w:szCs w:val="23"/>
        </w:rPr>
        <w:t>, которое не знало и не должно было знать, что это имущество является предметом залога;</w:t>
      </w:r>
    </w:p>
    <w:p w:rsidR="00537B0F" w:rsidRDefault="00537B0F" w:rsidP="00537B0F">
      <w:pPr>
        <w:pStyle w:val="s1"/>
        <w:jc w:val="both"/>
        <w:rPr>
          <w:color w:val="22272F"/>
          <w:sz w:val="23"/>
          <w:szCs w:val="23"/>
        </w:rPr>
      </w:pPr>
      <w:r>
        <w:rPr>
          <w:color w:val="22272F"/>
          <w:sz w:val="23"/>
          <w:szCs w:val="23"/>
        </w:rPr>
        <w:t>3) в случае гибели заложенной вещи или прекращения заложенного права, если залогодатель не воспользовался правом, предусмотренным </w:t>
      </w:r>
      <w:hyperlink r:id="rId2682" w:anchor="/document/10164072/entry/34502" w:history="1">
        <w:r>
          <w:rPr>
            <w:rStyle w:val="a3"/>
            <w:color w:val="3272C0"/>
            <w:sz w:val="23"/>
            <w:szCs w:val="23"/>
          </w:rPr>
          <w:t>пунктом 2 статьи 345</w:t>
        </w:r>
      </w:hyperlink>
      <w:r>
        <w:rPr>
          <w:color w:val="22272F"/>
          <w:sz w:val="23"/>
          <w:szCs w:val="23"/>
        </w:rPr>
        <w:t> настоящего Кодекса;</w:t>
      </w:r>
    </w:p>
    <w:p w:rsidR="00537B0F" w:rsidRDefault="00537B0F" w:rsidP="00537B0F">
      <w:pPr>
        <w:pStyle w:val="s1"/>
        <w:jc w:val="both"/>
        <w:rPr>
          <w:color w:val="22272F"/>
          <w:sz w:val="23"/>
          <w:szCs w:val="23"/>
        </w:rPr>
      </w:pPr>
      <w:r>
        <w:rPr>
          <w:color w:val="22272F"/>
          <w:sz w:val="23"/>
          <w:szCs w:val="23"/>
        </w:rPr>
        <w:t>4) в случае реализации заложенного имущества в целях удовлетворения требований залогодержателя в порядке, установленном законом, в том числе при оставлении залогодержателем заложенного имущества за собой, и в случае, если он не воспользовался этим правом (</w:t>
      </w:r>
      <w:hyperlink r:id="rId2683" w:anchor="/document/10164072/entry/35025" w:history="1">
        <w:r>
          <w:rPr>
            <w:rStyle w:val="a3"/>
            <w:color w:val="3272C0"/>
            <w:sz w:val="23"/>
            <w:szCs w:val="23"/>
          </w:rPr>
          <w:t>пункт 5 статьи 350.2</w:t>
        </w:r>
      </w:hyperlink>
      <w:r>
        <w:rPr>
          <w:color w:val="22272F"/>
          <w:sz w:val="23"/>
          <w:szCs w:val="23"/>
        </w:rPr>
        <w:t>);</w:t>
      </w:r>
    </w:p>
    <w:p w:rsidR="00537B0F" w:rsidRDefault="00537B0F" w:rsidP="00537B0F">
      <w:pPr>
        <w:pStyle w:val="s1"/>
        <w:jc w:val="both"/>
        <w:rPr>
          <w:color w:val="22272F"/>
          <w:sz w:val="23"/>
          <w:szCs w:val="23"/>
        </w:rPr>
      </w:pPr>
      <w:r>
        <w:rPr>
          <w:color w:val="22272F"/>
          <w:sz w:val="23"/>
          <w:szCs w:val="23"/>
        </w:rPr>
        <w:t>5) в случае прекращения договора залога в порядке и по основаниям, которые предусмотрены </w:t>
      </w:r>
      <w:hyperlink r:id="rId2684" w:anchor="/document/10164072/entry/450" w:history="1">
        <w:r>
          <w:rPr>
            <w:rStyle w:val="a3"/>
            <w:color w:val="3272C0"/>
            <w:sz w:val="23"/>
            <w:szCs w:val="23"/>
          </w:rPr>
          <w:t>законом</w:t>
        </w:r>
      </w:hyperlink>
      <w:r>
        <w:rPr>
          <w:color w:val="22272F"/>
          <w:sz w:val="23"/>
          <w:szCs w:val="23"/>
        </w:rPr>
        <w:t>, а также в случае признания договора залога недействительным;</w:t>
      </w:r>
    </w:p>
    <w:p w:rsidR="00537B0F" w:rsidRDefault="00537B0F" w:rsidP="00537B0F">
      <w:pPr>
        <w:pStyle w:val="s1"/>
        <w:jc w:val="both"/>
        <w:rPr>
          <w:color w:val="22272F"/>
          <w:sz w:val="23"/>
          <w:szCs w:val="23"/>
        </w:rPr>
      </w:pPr>
      <w:r>
        <w:rPr>
          <w:color w:val="22272F"/>
          <w:sz w:val="23"/>
          <w:szCs w:val="23"/>
        </w:rPr>
        <w:t>6) по решению суда в случае, предусмотренном </w:t>
      </w:r>
      <w:hyperlink r:id="rId2685" w:anchor="/document/10164072/entry/3433" w:history="1">
        <w:r>
          <w:rPr>
            <w:rStyle w:val="a3"/>
            <w:color w:val="3272C0"/>
            <w:sz w:val="23"/>
            <w:szCs w:val="23"/>
          </w:rPr>
          <w:t>пунктом 3 статьи 343</w:t>
        </w:r>
      </w:hyperlink>
      <w:r>
        <w:rPr>
          <w:color w:val="22272F"/>
          <w:sz w:val="23"/>
          <w:szCs w:val="23"/>
        </w:rPr>
        <w:t> настоящего Кодекса;</w:t>
      </w:r>
    </w:p>
    <w:p w:rsidR="00537B0F" w:rsidRDefault="00537B0F" w:rsidP="00537B0F">
      <w:pPr>
        <w:pStyle w:val="s1"/>
        <w:jc w:val="both"/>
        <w:rPr>
          <w:color w:val="22272F"/>
          <w:sz w:val="23"/>
          <w:szCs w:val="23"/>
        </w:rPr>
      </w:pPr>
      <w:r>
        <w:rPr>
          <w:color w:val="22272F"/>
          <w:sz w:val="23"/>
          <w:szCs w:val="23"/>
        </w:rPr>
        <w:t>7) в случае изъятия заложенного имущества (</w:t>
      </w:r>
      <w:hyperlink r:id="rId2686" w:anchor="/document/10164072/entry/167" w:history="1">
        <w:r>
          <w:rPr>
            <w:rStyle w:val="a3"/>
            <w:color w:val="3272C0"/>
            <w:sz w:val="23"/>
            <w:szCs w:val="23"/>
          </w:rPr>
          <w:t>статьи 167</w:t>
        </w:r>
      </w:hyperlink>
      <w:r>
        <w:rPr>
          <w:color w:val="22272F"/>
          <w:sz w:val="23"/>
          <w:szCs w:val="23"/>
        </w:rPr>
        <w:t>, </w:t>
      </w:r>
      <w:hyperlink r:id="rId2687" w:anchor="/document/10164072/entry/327" w:history="1">
        <w:r>
          <w:rPr>
            <w:rStyle w:val="a3"/>
            <w:color w:val="3272C0"/>
            <w:sz w:val="23"/>
            <w:szCs w:val="23"/>
          </w:rPr>
          <w:t>327</w:t>
        </w:r>
      </w:hyperlink>
      <w:r>
        <w:rPr>
          <w:color w:val="22272F"/>
          <w:sz w:val="23"/>
          <w:szCs w:val="23"/>
        </w:rPr>
        <w:t>), за исключением случаев, предусмотренных </w:t>
      </w:r>
      <w:hyperlink r:id="rId2688" w:anchor="/document/10164072/entry/3531" w:history="1">
        <w:r>
          <w:rPr>
            <w:rStyle w:val="a3"/>
            <w:color w:val="3272C0"/>
            <w:sz w:val="23"/>
            <w:szCs w:val="23"/>
          </w:rPr>
          <w:t>пунктом 1 статьи 353</w:t>
        </w:r>
      </w:hyperlink>
      <w:r>
        <w:rPr>
          <w:color w:val="22272F"/>
          <w:sz w:val="23"/>
          <w:szCs w:val="23"/>
        </w:rPr>
        <w:t> настоящего Кодекса;</w:t>
      </w:r>
    </w:p>
    <w:p w:rsidR="00537B0F" w:rsidRDefault="00537B0F" w:rsidP="00537B0F">
      <w:pPr>
        <w:pStyle w:val="s1"/>
        <w:jc w:val="both"/>
        <w:rPr>
          <w:color w:val="22272F"/>
          <w:sz w:val="23"/>
          <w:szCs w:val="23"/>
        </w:rPr>
      </w:pPr>
      <w:r>
        <w:rPr>
          <w:color w:val="22272F"/>
          <w:sz w:val="23"/>
          <w:szCs w:val="23"/>
        </w:rPr>
        <w:t>8) в случае реализации заложенного имущества в целях удовлетворения требований предшествующего залогодержателя (</w:t>
      </w:r>
      <w:hyperlink r:id="rId2689" w:anchor="/document/10164072/entry/34213" w:history="1">
        <w:r>
          <w:rPr>
            <w:rStyle w:val="a3"/>
            <w:color w:val="3272C0"/>
            <w:sz w:val="23"/>
            <w:szCs w:val="23"/>
          </w:rPr>
          <w:t>пункт 3 статьи 342.1</w:t>
        </w:r>
      </w:hyperlink>
      <w:r>
        <w:rPr>
          <w:color w:val="22272F"/>
          <w:sz w:val="23"/>
          <w:szCs w:val="23"/>
        </w:rPr>
        <w:t>);</w:t>
      </w:r>
    </w:p>
    <w:p w:rsidR="00537B0F" w:rsidRDefault="00537B0F" w:rsidP="00537B0F">
      <w:pPr>
        <w:pStyle w:val="s1"/>
        <w:jc w:val="both"/>
        <w:rPr>
          <w:color w:val="22272F"/>
          <w:sz w:val="23"/>
          <w:szCs w:val="23"/>
        </w:rPr>
      </w:pPr>
      <w:r>
        <w:rPr>
          <w:color w:val="22272F"/>
          <w:sz w:val="23"/>
          <w:szCs w:val="23"/>
        </w:rPr>
        <w:t>9) в случаях, указанных в </w:t>
      </w:r>
      <w:hyperlink r:id="rId2690" w:anchor="/document/10164072/entry/35402" w:history="1">
        <w:r>
          <w:rPr>
            <w:rStyle w:val="a3"/>
            <w:color w:val="3272C0"/>
            <w:sz w:val="23"/>
            <w:szCs w:val="23"/>
          </w:rPr>
          <w:t>пункте 2 статьи 354</w:t>
        </w:r>
      </w:hyperlink>
      <w:r>
        <w:rPr>
          <w:color w:val="22272F"/>
          <w:sz w:val="23"/>
          <w:szCs w:val="23"/>
        </w:rPr>
        <w:t> и </w:t>
      </w:r>
      <w:hyperlink r:id="rId2691" w:anchor="/document/10164072/entry/355" w:history="1">
        <w:r>
          <w:rPr>
            <w:rStyle w:val="a3"/>
            <w:color w:val="3272C0"/>
            <w:sz w:val="23"/>
            <w:szCs w:val="23"/>
          </w:rPr>
          <w:t>статье 355</w:t>
        </w:r>
      </w:hyperlink>
      <w:r>
        <w:rPr>
          <w:color w:val="22272F"/>
          <w:sz w:val="23"/>
          <w:szCs w:val="23"/>
        </w:rPr>
        <w:t> настоящего Кодекса;</w:t>
      </w:r>
    </w:p>
    <w:p w:rsidR="00537B0F" w:rsidRDefault="00537B0F" w:rsidP="00537B0F">
      <w:pPr>
        <w:pStyle w:val="s1"/>
        <w:jc w:val="both"/>
        <w:rPr>
          <w:color w:val="22272F"/>
          <w:sz w:val="23"/>
          <w:szCs w:val="23"/>
        </w:rPr>
      </w:pPr>
      <w:r>
        <w:rPr>
          <w:color w:val="22272F"/>
          <w:sz w:val="23"/>
          <w:szCs w:val="23"/>
        </w:rPr>
        <w:t>10) в иных случаях, предусмотренных </w:t>
      </w:r>
      <w:hyperlink r:id="rId2692" w:anchor="/multilink/10164072/paragraph/138688716/number/0" w:history="1">
        <w:r>
          <w:rPr>
            <w:rStyle w:val="a3"/>
            <w:color w:val="3272C0"/>
            <w:sz w:val="23"/>
            <w:szCs w:val="23"/>
          </w:rPr>
          <w:t>законом</w:t>
        </w:r>
      </w:hyperlink>
      <w:r>
        <w:rPr>
          <w:color w:val="22272F"/>
          <w:sz w:val="23"/>
          <w:szCs w:val="23"/>
        </w:rPr>
        <w:t> или договором.</w:t>
      </w:r>
    </w:p>
    <w:p w:rsidR="00537B0F" w:rsidRDefault="00537B0F" w:rsidP="00537B0F">
      <w:pPr>
        <w:pStyle w:val="s1"/>
        <w:jc w:val="both"/>
        <w:rPr>
          <w:color w:val="22272F"/>
          <w:sz w:val="23"/>
          <w:szCs w:val="23"/>
        </w:rPr>
      </w:pPr>
      <w:r>
        <w:rPr>
          <w:color w:val="22272F"/>
          <w:sz w:val="23"/>
          <w:szCs w:val="23"/>
        </w:rPr>
        <w:t xml:space="preserve">2. При прекращении залога залогодержатель, у которого находилось заложенное имущество, обязан возвратить его залогодателю или иному </w:t>
      </w:r>
      <w:proofErr w:type="spellStart"/>
      <w:r>
        <w:rPr>
          <w:color w:val="22272F"/>
          <w:sz w:val="23"/>
          <w:szCs w:val="23"/>
        </w:rPr>
        <w:t>управомоченному</w:t>
      </w:r>
      <w:proofErr w:type="spellEnd"/>
      <w:r>
        <w:rPr>
          <w:color w:val="22272F"/>
          <w:sz w:val="23"/>
          <w:szCs w:val="23"/>
        </w:rPr>
        <w:t xml:space="preserve"> лицу.</w:t>
      </w:r>
    </w:p>
    <w:p w:rsidR="00537B0F" w:rsidRDefault="00537B0F" w:rsidP="00537B0F">
      <w:pPr>
        <w:pStyle w:val="s1"/>
        <w:jc w:val="both"/>
        <w:rPr>
          <w:color w:val="22272F"/>
          <w:sz w:val="23"/>
          <w:szCs w:val="23"/>
        </w:rPr>
      </w:pPr>
      <w:r>
        <w:rPr>
          <w:color w:val="22272F"/>
          <w:sz w:val="23"/>
          <w:szCs w:val="23"/>
        </w:rPr>
        <w:t>Залогодатель вправе требовать от залогодержателя совершения всех необходимых действий, направленных на внесение записи о прекращении залога (</w:t>
      </w:r>
      <w:hyperlink r:id="rId2693" w:anchor="/document/10164072/entry/33910" w:history="1">
        <w:r>
          <w:rPr>
            <w:rStyle w:val="a3"/>
            <w:color w:val="3272C0"/>
            <w:sz w:val="23"/>
            <w:szCs w:val="23"/>
          </w:rPr>
          <w:t>статья 339.1</w:t>
        </w:r>
      </w:hyperlink>
      <w:r>
        <w:rPr>
          <w:color w:val="22272F"/>
          <w:sz w:val="23"/>
          <w:szCs w:val="23"/>
        </w:rPr>
        <w:t>).</w:t>
      </w:r>
    </w:p>
    <w:p w:rsidR="00537B0F" w:rsidRDefault="00537B0F" w:rsidP="00537B0F">
      <w:pPr>
        <w:pStyle w:val="s22"/>
        <w:shd w:val="clear" w:color="auto" w:fill="F0E9D3"/>
        <w:spacing w:before="0" w:beforeAutospacing="0" w:after="0" w:afterAutospacing="0"/>
        <w:jc w:val="both"/>
        <w:rPr>
          <w:color w:val="464C55"/>
          <w:sz w:val="20"/>
          <w:szCs w:val="20"/>
        </w:rPr>
      </w:pPr>
      <w:hyperlink r:id="rId2694" w:anchor="/document/70544896/entry/11" w:history="1">
        <w:r>
          <w:rPr>
            <w:rStyle w:val="a3"/>
            <w:color w:val="3272C0"/>
            <w:sz w:val="20"/>
            <w:szCs w:val="20"/>
          </w:rPr>
          <w:t>Федеральным законом</w:t>
        </w:r>
      </w:hyperlink>
      <w:r>
        <w:rPr>
          <w:color w:val="464C55"/>
          <w:sz w:val="20"/>
          <w:szCs w:val="20"/>
        </w:rPr>
        <w:t> от 21 декабря 2013 г. N 367-ФЗ статья 353 настоящего Кодекса изложена в новой редакции, </w:t>
      </w:r>
      <w:hyperlink r:id="rId2695" w:anchor="/document/70544896/entry/31" w:history="1">
        <w:r>
          <w:rPr>
            <w:rStyle w:val="a3"/>
            <w:color w:val="3272C0"/>
            <w:sz w:val="20"/>
            <w:szCs w:val="20"/>
          </w:rPr>
          <w:t>вступающей в силу</w:t>
        </w:r>
      </w:hyperlink>
      <w:r>
        <w:rPr>
          <w:color w:val="464C55"/>
          <w:sz w:val="20"/>
          <w:szCs w:val="20"/>
        </w:rPr>
        <w:t> с 1 июля 2014 г.</w:t>
      </w:r>
    </w:p>
    <w:p w:rsidR="00537B0F" w:rsidRDefault="00537B0F" w:rsidP="00537B0F">
      <w:pPr>
        <w:pStyle w:val="s22"/>
        <w:shd w:val="clear" w:color="auto" w:fill="F0E9D3"/>
        <w:spacing w:before="0" w:beforeAutospacing="0" w:after="0" w:afterAutospacing="0"/>
        <w:jc w:val="both"/>
        <w:rPr>
          <w:color w:val="464C55"/>
          <w:sz w:val="20"/>
          <w:szCs w:val="20"/>
        </w:rPr>
      </w:pPr>
      <w:hyperlink r:id="rId2696" w:anchor="/document/58056065/entry/353" w:history="1">
        <w:r>
          <w:rPr>
            <w:rStyle w:val="a3"/>
            <w:color w:val="3272C0"/>
            <w:sz w:val="20"/>
            <w:szCs w:val="20"/>
          </w:rPr>
          <w:t>См. текст статьи в предыдущей редакции</w:t>
        </w:r>
      </w:hyperlink>
    </w:p>
    <w:p w:rsidR="00537B0F" w:rsidRDefault="00537B0F" w:rsidP="00537B0F">
      <w:pPr>
        <w:pStyle w:val="s15"/>
        <w:jc w:val="both"/>
        <w:rPr>
          <w:b/>
          <w:bCs/>
          <w:color w:val="22272F"/>
          <w:sz w:val="23"/>
          <w:szCs w:val="23"/>
        </w:rPr>
      </w:pPr>
      <w:r>
        <w:rPr>
          <w:rStyle w:val="s10"/>
          <w:b/>
          <w:bCs/>
          <w:color w:val="22272F"/>
          <w:sz w:val="23"/>
          <w:szCs w:val="23"/>
        </w:rPr>
        <w:t>Статья 353.</w:t>
      </w:r>
      <w:r>
        <w:rPr>
          <w:b/>
          <w:bCs/>
          <w:color w:val="22272F"/>
          <w:sz w:val="23"/>
          <w:szCs w:val="23"/>
        </w:rPr>
        <w:t> Сохранение залога при переходе прав на заложенное имущество к другому лицу</w:t>
      </w:r>
    </w:p>
    <w:p w:rsidR="00537B0F" w:rsidRDefault="00537B0F" w:rsidP="00537B0F">
      <w:pPr>
        <w:pStyle w:val="s9"/>
        <w:shd w:val="clear" w:color="auto" w:fill="F0E9D3"/>
        <w:spacing w:before="0" w:beforeAutospacing="0" w:after="0" w:afterAutospacing="0"/>
        <w:jc w:val="both"/>
        <w:rPr>
          <w:color w:val="464C55"/>
          <w:sz w:val="20"/>
          <w:szCs w:val="20"/>
        </w:rPr>
      </w:pPr>
      <w:r>
        <w:rPr>
          <w:color w:val="464C55"/>
          <w:sz w:val="20"/>
          <w:szCs w:val="20"/>
        </w:rPr>
        <w:t>См. </w:t>
      </w:r>
      <w:hyperlink r:id="rId2697" w:anchor="/document/57591569/entry/0" w:history="1">
        <w:r>
          <w:rPr>
            <w:rStyle w:val="a3"/>
            <w:color w:val="3272C0"/>
            <w:sz w:val="20"/>
            <w:szCs w:val="20"/>
          </w:rPr>
          <w:t>Энциклопедии</w:t>
        </w:r>
      </w:hyperlink>
      <w:r>
        <w:rPr>
          <w:color w:val="464C55"/>
          <w:sz w:val="20"/>
          <w:szCs w:val="20"/>
        </w:rPr>
        <w:t>, </w:t>
      </w:r>
      <w:hyperlink r:id="rId2698" w:anchor="/document/77530163/entry/0" w:history="1">
        <w:r>
          <w:rPr>
            <w:rStyle w:val="a3"/>
            <w:color w:val="3272C0"/>
            <w:sz w:val="20"/>
            <w:szCs w:val="20"/>
          </w:rPr>
          <w:t>позиции высших судов</w:t>
        </w:r>
      </w:hyperlink>
      <w:r>
        <w:rPr>
          <w:color w:val="464C55"/>
          <w:sz w:val="20"/>
          <w:szCs w:val="20"/>
        </w:rPr>
        <w:t> и другие </w:t>
      </w:r>
      <w:hyperlink r:id="rId2699" w:anchor="/multilink/10164072/paragraph/1750774714/number/2" w:history="1">
        <w:r>
          <w:rPr>
            <w:rStyle w:val="a3"/>
            <w:color w:val="3272C0"/>
            <w:sz w:val="20"/>
            <w:szCs w:val="20"/>
          </w:rPr>
          <w:t>комментарии</w:t>
        </w:r>
      </w:hyperlink>
      <w:r>
        <w:rPr>
          <w:color w:val="464C55"/>
          <w:sz w:val="20"/>
          <w:szCs w:val="20"/>
        </w:rPr>
        <w:t> к статье 353 ГК РФ</w:t>
      </w:r>
    </w:p>
    <w:p w:rsidR="00537B0F" w:rsidRDefault="00537B0F" w:rsidP="00537B0F">
      <w:pPr>
        <w:pStyle w:val="s1"/>
        <w:jc w:val="both"/>
        <w:rPr>
          <w:color w:val="22272F"/>
          <w:sz w:val="23"/>
          <w:szCs w:val="23"/>
        </w:rPr>
      </w:pPr>
      <w:r>
        <w:rPr>
          <w:color w:val="22272F"/>
          <w:sz w:val="23"/>
          <w:szCs w:val="23"/>
        </w:rPr>
        <w:t>1. В случае перехода прав на заложенное имущество от залогодателя к другому лицу в результате возмездного или безвозмездного отчуждения этого имущества (за исключением случаев, указанных в </w:t>
      </w:r>
      <w:hyperlink r:id="rId2700" w:anchor="/document/10164072/entry/35212" w:history="1">
        <w:r>
          <w:rPr>
            <w:rStyle w:val="a3"/>
            <w:color w:val="3272C0"/>
            <w:sz w:val="23"/>
            <w:szCs w:val="23"/>
          </w:rPr>
          <w:t>подпункте 2 пункта 1 статьи 352</w:t>
        </w:r>
      </w:hyperlink>
      <w:r>
        <w:rPr>
          <w:color w:val="22272F"/>
          <w:sz w:val="23"/>
          <w:szCs w:val="23"/>
        </w:rPr>
        <w:t> и </w:t>
      </w:r>
      <w:hyperlink r:id="rId2701" w:anchor="/document/10164072/entry/357" w:history="1">
        <w:r>
          <w:rPr>
            <w:rStyle w:val="a3"/>
            <w:color w:val="3272C0"/>
            <w:sz w:val="23"/>
            <w:szCs w:val="23"/>
          </w:rPr>
          <w:t>статье 357</w:t>
        </w:r>
      </w:hyperlink>
      <w:r>
        <w:rPr>
          <w:color w:val="22272F"/>
          <w:sz w:val="23"/>
          <w:szCs w:val="23"/>
        </w:rPr>
        <w:t> настоящего Кодекса) либо в порядке универсального правопреемства залог сохраняется.</w:t>
      </w:r>
    </w:p>
    <w:p w:rsidR="00537B0F" w:rsidRDefault="00537B0F" w:rsidP="00537B0F">
      <w:pPr>
        <w:pStyle w:val="s1"/>
        <w:jc w:val="both"/>
        <w:rPr>
          <w:color w:val="22272F"/>
          <w:sz w:val="23"/>
          <w:szCs w:val="23"/>
        </w:rPr>
      </w:pPr>
      <w:r>
        <w:rPr>
          <w:color w:val="22272F"/>
          <w:sz w:val="23"/>
          <w:szCs w:val="23"/>
        </w:rPr>
        <w:lastRenderedPageBreak/>
        <w:t>Правопреемник залогодателя приобретает права и несет обязанности залогодателя, за исключением прав и обязанностей, которые в силу закона или существа отношений между сторонами связаны с первоначальным залогодателем.</w:t>
      </w:r>
    </w:p>
    <w:p w:rsidR="00537B0F" w:rsidRDefault="00537B0F" w:rsidP="00537B0F">
      <w:pPr>
        <w:pStyle w:val="s1"/>
        <w:jc w:val="both"/>
        <w:rPr>
          <w:color w:val="22272F"/>
          <w:sz w:val="23"/>
          <w:szCs w:val="23"/>
        </w:rPr>
      </w:pPr>
      <w:r>
        <w:rPr>
          <w:color w:val="22272F"/>
          <w:sz w:val="23"/>
          <w:szCs w:val="23"/>
        </w:rPr>
        <w:t xml:space="preserve">2. Если имущество залогодателя, являющееся предметом залога, перешло в порядке правопреемства к нескольким лицам, каждый из правопреемников (приобретателей имущества) несет вытекающие из залога последствия </w:t>
      </w:r>
      <w:proofErr w:type="gramStart"/>
      <w:r>
        <w:rPr>
          <w:color w:val="22272F"/>
          <w:sz w:val="23"/>
          <w:szCs w:val="23"/>
        </w:rPr>
        <w:t>неисполнения</w:t>
      </w:r>
      <w:proofErr w:type="gramEnd"/>
      <w:r>
        <w:rPr>
          <w:color w:val="22272F"/>
          <w:sz w:val="23"/>
          <w:szCs w:val="23"/>
        </w:rPr>
        <w:t xml:space="preserve"> обеспеченного залогом обязательства соразмерно перешедшей к нему части указанного имущества. Однако если предмет залога неделим или по иным основаниям остается в общей собственности правопреемников, они становятся солидарными залогодателями.</w:t>
      </w:r>
    </w:p>
    <w:p w:rsidR="00537B0F" w:rsidRDefault="00537B0F" w:rsidP="00537B0F">
      <w:pPr>
        <w:pStyle w:val="s22"/>
        <w:shd w:val="clear" w:color="auto" w:fill="F0E9D3"/>
        <w:spacing w:before="0" w:beforeAutospacing="0" w:after="0" w:afterAutospacing="0"/>
        <w:jc w:val="both"/>
        <w:rPr>
          <w:color w:val="464C55"/>
          <w:sz w:val="20"/>
          <w:szCs w:val="20"/>
        </w:rPr>
      </w:pPr>
      <w:hyperlink r:id="rId2702" w:anchor="/document/70544896/entry/11" w:history="1">
        <w:r>
          <w:rPr>
            <w:rStyle w:val="a3"/>
            <w:color w:val="3272C0"/>
            <w:sz w:val="20"/>
            <w:szCs w:val="20"/>
          </w:rPr>
          <w:t>Федеральным законом</w:t>
        </w:r>
      </w:hyperlink>
      <w:r>
        <w:rPr>
          <w:color w:val="464C55"/>
          <w:sz w:val="20"/>
          <w:szCs w:val="20"/>
        </w:rPr>
        <w:t> от 21 декабря 2013 г. N 367-ФЗ статья 354 настоящего Кодекса изложена в новой редакции, </w:t>
      </w:r>
      <w:hyperlink r:id="rId2703" w:anchor="/document/70544896/entry/31" w:history="1">
        <w:r>
          <w:rPr>
            <w:rStyle w:val="a3"/>
            <w:color w:val="3272C0"/>
            <w:sz w:val="20"/>
            <w:szCs w:val="20"/>
          </w:rPr>
          <w:t>вступающей в силу</w:t>
        </w:r>
      </w:hyperlink>
      <w:r>
        <w:rPr>
          <w:color w:val="464C55"/>
          <w:sz w:val="20"/>
          <w:szCs w:val="20"/>
        </w:rPr>
        <w:t> с 1 июля 2014 г.</w:t>
      </w:r>
    </w:p>
    <w:p w:rsidR="00537B0F" w:rsidRDefault="00537B0F" w:rsidP="00537B0F">
      <w:pPr>
        <w:pStyle w:val="s22"/>
        <w:shd w:val="clear" w:color="auto" w:fill="F0E9D3"/>
        <w:spacing w:before="0" w:beforeAutospacing="0" w:after="0" w:afterAutospacing="0"/>
        <w:jc w:val="both"/>
        <w:rPr>
          <w:color w:val="464C55"/>
          <w:sz w:val="20"/>
          <w:szCs w:val="20"/>
        </w:rPr>
      </w:pPr>
      <w:hyperlink r:id="rId2704" w:anchor="/document/58056065/entry/354" w:history="1">
        <w:r>
          <w:rPr>
            <w:rStyle w:val="a3"/>
            <w:color w:val="3272C0"/>
            <w:sz w:val="20"/>
            <w:szCs w:val="20"/>
          </w:rPr>
          <w:t>См. текст статьи в предыдущей редакции</w:t>
        </w:r>
      </w:hyperlink>
    </w:p>
    <w:p w:rsidR="00537B0F" w:rsidRDefault="00537B0F" w:rsidP="00537B0F">
      <w:pPr>
        <w:pStyle w:val="s15"/>
        <w:jc w:val="both"/>
        <w:rPr>
          <w:b/>
          <w:bCs/>
          <w:color w:val="22272F"/>
          <w:sz w:val="23"/>
          <w:szCs w:val="23"/>
        </w:rPr>
      </w:pPr>
      <w:r>
        <w:rPr>
          <w:rStyle w:val="s10"/>
          <w:b/>
          <w:bCs/>
          <w:color w:val="22272F"/>
          <w:sz w:val="23"/>
          <w:szCs w:val="23"/>
        </w:rPr>
        <w:t>Статья 354.</w:t>
      </w:r>
      <w:r>
        <w:rPr>
          <w:b/>
          <w:bCs/>
          <w:color w:val="22272F"/>
          <w:sz w:val="23"/>
          <w:szCs w:val="23"/>
        </w:rPr>
        <w:t> Передача прав и обязанностей по договору залога</w:t>
      </w:r>
    </w:p>
    <w:p w:rsidR="00537B0F" w:rsidRDefault="00537B0F" w:rsidP="00537B0F">
      <w:pPr>
        <w:pStyle w:val="s9"/>
        <w:shd w:val="clear" w:color="auto" w:fill="F0E9D3"/>
        <w:spacing w:before="0" w:beforeAutospacing="0" w:after="0" w:afterAutospacing="0"/>
        <w:jc w:val="both"/>
        <w:rPr>
          <w:color w:val="464C55"/>
          <w:sz w:val="20"/>
          <w:szCs w:val="20"/>
        </w:rPr>
      </w:pPr>
      <w:r>
        <w:rPr>
          <w:color w:val="464C55"/>
          <w:sz w:val="20"/>
          <w:szCs w:val="20"/>
        </w:rPr>
        <w:t>См. </w:t>
      </w:r>
      <w:hyperlink r:id="rId2705" w:anchor="/document/57591570/entry/0" w:history="1">
        <w:r>
          <w:rPr>
            <w:rStyle w:val="a3"/>
            <w:color w:val="3272C0"/>
            <w:sz w:val="20"/>
            <w:szCs w:val="20"/>
          </w:rPr>
          <w:t>Энциклопедии</w:t>
        </w:r>
      </w:hyperlink>
      <w:r>
        <w:rPr>
          <w:color w:val="464C55"/>
          <w:sz w:val="20"/>
          <w:szCs w:val="20"/>
        </w:rPr>
        <w:t> и другие </w:t>
      </w:r>
      <w:hyperlink r:id="rId2706" w:anchor="/multilink/10164072/paragraph/1318227957/number/1" w:history="1">
        <w:r>
          <w:rPr>
            <w:rStyle w:val="a3"/>
            <w:color w:val="3272C0"/>
            <w:sz w:val="20"/>
            <w:szCs w:val="20"/>
          </w:rPr>
          <w:t>комментарии</w:t>
        </w:r>
      </w:hyperlink>
      <w:r>
        <w:rPr>
          <w:color w:val="464C55"/>
          <w:sz w:val="20"/>
          <w:szCs w:val="20"/>
        </w:rPr>
        <w:t> к статье 354 ГК РФ</w:t>
      </w:r>
    </w:p>
    <w:p w:rsidR="00537B0F" w:rsidRDefault="00537B0F" w:rsidP="00537B0F">
      <w:pPr>
        <w:pStyle w:val="s1"/>
        <w:jc w:val="both"/>
        <w:rPr>
          <w:color w:val="22272F"/>
          <w:sz w:val="23"/>
          <w:szCs w:val="23"/>
        </w:rPr>
      </w:pPr>
      <w:r>
        <w:rPr>
          <w:color w:val="22272F"/>
          <w:sz w:val="23"/>
          <w:szCs w:val="23"/>
        </w:rPr>
        <w:t>1. Залогодержатель без согласия залогодателя вправе передать свои права и обязанности по договору залога другому лицу с соблюдением правил, установленных </w:t>
      </w:r>
      <w:hyperlink r:id="rId2707" w:anchor="/document/10164072/entry/1024" w:history="1">
        <w:r>
          <w:rPr>
            <w:rStyle w:val="a3"/>
            <w:color w:val="3272C0"/>
            <w:sz w:val="23"/>
            <w:szCs w:val="23"/>
          </w:rPr>
          <w:t>главой 24</w:t>
        </w:r>
      </w:hyperlink>
      <w:r>
        <w:rPr>
          <w:color w:val="22272F"/>
          <w:sz w:val="23"/>
          <w:szCs w:val="23"/>
        </w:rPr>
        <w:t> настоящего Кодекса.</w:t>
      </w:r>
    </w:p>
    <w:p w:rsidR="00537B0F" w:rsidRDefault="00537B0F" w:rsidP="00537B0F">
      <w:pPr>
        <w:pStyle w:val="s1"/>
        <w:jc w:val="both"/>
        <w:rPr>
          <w:color w:val="22272F"/>
          <w:sz w:val="23"/>
          <w:szCs w:val="23"/>
        </w:rPr>
      </w:pPr>
      <w:r>
        <w:rPr>
          <w:color w:val="22272F"/>
          <w:sz w:val="23"/>
          <w:szCs w:val="23"/>
        </w:rPr>
        <w:t>2. Передача залогодержателем своих прав и обязанностей по договору залога другому лицу допускается при условии одновременной уступки тому же лицу права требования к должнику по основному обязательству, обеспеченному залогом. Если иное не предусмотрено законом, при несоблюдении указанного условия залог прекращается.</w:t>
      </w:r>
    </w:p>
    <w:p w:rsidR="00537B0F" w:rsidRDefault="00537B0F" w:rsidP="00537B0F">
      <w:pPr>
        <w:pStyle w:val="s22"/>
        <w:shd w:val="clear" w:color="auto" w:fill="F0E9D3"/>
        <w:spacing w:before="0" w:beforeAutospacing="0" w:after="0" w:afterAutospacing="0"/>
        <w:jc w:val="both"/>
        <w:rPr>
          <w:color w:val="464C55"/>
          <w:sz w:val="20"/>
          <w:szCs w:val="20"/>
        </w:rPr>
      </w:pPr>
      <w:hyperlink r:id="rId2708" w:anchor="/document/70544896/entry/11" w:history="1">
        <w:r>
          <w:rPr>
            <w:rStyle w:val="a3"/>
            <w:color w:val="3272C0"/>
            <w:sz w:val="20"/>
            <w:szCs w:val="20"/>
          </w:rPr>
          <w:t>Федеральным законом</w:t>
        </w:r>
      </w:hyperlink>
      <w:r>
        <w:rPr>
          <w:color w:val="464C55"/>
          <w:sz w:val="20"/>
          <w:szCs w:val="20"/>
        </w:rPr>
        <w:t> от 21 декабря 2013 г. N 367-ФЗ статья 355 настоящего Кодекса изложена в новой редакции, </w:t>
      </w:r>
      <w:hyperlink r:id="rId2709" w:anchor="/document/70544896/entry/31" w:history="1">
        <w:r>
          <w:rPr>
            <w:rStyle w:val="a3"/>
            <w:color w:val="3272C0"/>
            <w:sz w:val="20"/>
            <w:szCs w:val="20"/>
          </w:rPr>
          <w:t>вступающей в силу</w:t>
        </w:r>
      </w:hyperlink>
      <w:r>
        <w:rPr>
          <w:color w:val="464C55"/>
          <w:sz w:val="20"/>
          <w:szCs w:val="20"/>
        </w:rPr>
        <w:t> с 1 июля 2014 г.</w:t>
      </w:r>
    </w:p>
    <w:p w:rsidR="00537B0F" w:rsidRDefault="00537B0F" w:rsidP="00537B0F">
      <w:pPr>
        <w:pStyle w:val="s22"/>
        <w:shd w:val="clear" w:color="auto" w:fill="F0E9D3"/>
        <w:spacing w:before="0" w:beforeAutospacing="0" w:after="0" w:afterAutospacing="0"/>
        <w:jc w:val="both"/>
        <w:rPr>
          <w:color w:val="464C55"/>
          <w:sz w:val="20"/>
          <w:szCs w:val="20"/>
        </w:rPr>
      </w:pPr>
      <w:hyperlink r:id="rId2710" w:anchor="/document/58056065/entry/355" w:history="1">
        <w:r>
          <w:rPr>
            <w:rStyle w:val="a3"/>
            <w:color w:val="3272C0"/>
            <w:sz w:val="20"/>
            <w:szCs w:val="20"/>
          </w:rPr>
          <w:t>См. текст статьи в предыдущей редакции</w:t>
        </w:r>
      </w:hyperlink>
    </w:p>
    <w:p w:rsidR="00537B0F" w:rsidRDefault="00537B0F" w:rsidP="00537B0F">
      <w:pPr>
        <w:pStyle w:val="s15"/>
        <w:jc w:val="both"/>
        <w:rPr>
          <w:b/>
          <w:bCs/>
          <w:color w:val="22272F"/>
          <w:sz w:val="23"/>
          <w:szCs w:val="23"/>
        </w:rPr>
      </w:pPr>
      <w:r>
        <w:rPr>
          <w:rStyle w:val="s10"/>
          <w:b/>
          <w:bCs/>
          <w:color w:val="22272F"/>
          <w:sz w:val="23"/>
          <w:szCs w:val="23"/>
        </w:rPr>
        <w:t>Статья 355.</w:t>
      </w:r>
      <w:r>
        <w:rPr>
          <w:b/>
          <w:bCs/>
          <w:color w:val="22272F"/>
          <w:sz w:val="23"/>
          <w:szCs w:val="23"/>
        </w:rPr>
        <w:t> Перевод долга по обязательству, обеспеченному залогом</w:t>
      </w:r>
    </w:p>
    <w:p w:rsidR="00537B0F" w:rsidRDefault="00537B0F" w:rsidP="00537B0F">
      <w:pPr>
        <w:pStyle w:val="s9"/>
        <w:shd w:val="clear" w:color="auto" w:fill="F0E9D3"/>
        <w:spacing w:before="0" w:beforeAutospacing="0" w:after="0" w:afterAutospacing="0"/>
        <w:jc w:val="both"/>
        <w:rPr>
          <w:color w:val="464C55"/>
          <w:sz w:val="20"/>
          <w:szCs w:val="20"/>
        </w:rPr>
      </w:pPr>
      <w:r>
        <w:rPr>
          <w:color w:val="464C55"/>
          <w:sz w:val="20"/>
          <w:szCs w:val="20"/>
        </w:rPr>
        <w:t>См. </w:t>
      </w:r>
      <w:hyperlink r:id="rId2711" w:anchor="/document/57591666/entry/0" w:history="1">
        <w:r>
          <w:rPr>
            <w:rStyle w:val="a3"/>
            <w:color w:val="3272C0"/>
            <w:sz w:val="20"/>
            <w:szCs w:val="20"/>
          </w:rPr>
          <w:t>Энциклопедии</w:t>
        </w:r>
      </w:hyperlink>
      <w:r>
        <w:rPr>
          <w:color w:val="464C55"/>
          <w:sz w:val="20"/>
          <w:szCs w:val="20"/>
        </w:rPr>
        <w:t> и другие </w:t>
      </w:r>
      <w:hyperlink r:id="rId2712" w:anchor="/multilink/10164072/paragraph/1327225213/number/1" w:history="1">
        <w:r>
          <w:rPr>
            <w:rStyle w:val="a3"/>
            <w:color w:val="3272C0"/>
            <w:sz w:val="20"/>
            <w:szCs w:val="20"/>
          </w:rPr>
          <w:t>комментарии</w:t>
        </w:r>
      </w:hyperlink>
      <w:r>
        <w:rPr>
          <w:color w:val="464C55"/>
          <w:sz w:val="20"/>
          <w:szCs w:val="20"/>
        </w:rPr>
        <w:t> к статье 355 ГК РФ</w:t>
      </w:r>
    </w:p>
    <w:p w:rsidR="00537B0F" w:rsidRDefault="00537B0F" w:rsidP="00537B0F">
      <w:pPr>
        <w:pStyle w:val="s1"/>
        <w:jc w:val="both"/>
        <w:rPr>
          <w:color w:val="22272F"/>
          <w:sz w:val="23"/>
          <w:szCs w:val="23"/>
        </w:rPr>
      </w:pPr>
      <w:r>
        <w:rPr>
          <w:color w:val="22272F"/>
          <w:sz w:val="23"/>
          <w:szCs w:val="23"/>
        </w:rPr>
        <w:t>С переводом на другое лицо долга по обязательству, обеспеченному залогом, залог прекращается, если иное не предусмотрено соглашением между кредитором и залогодателем.</w:t>
      </w:r>
    </w:p>
    <w:p w:rsidR="00537B0F" w:rsidRDefault="00537B0F" w:rsidP="00537B0F">
      <w:pPr>
        <w:pStyle w:val="s22"/>
        <w:shd w:val="clear" w:color="auto" w:fill="F0E9D3"/>
        <w:spacing w:before="0" w:beforeAutospacing="0" w:after="0" w:afterAutospacing="0"/>
        <w:jc w:val="both"/>
        <w:rPr>
          <w:color w:val="464C55"/>
          <w:sz w:val="20"/>
          <w:szCs w:val="20"/>
        </w:rPr>
      </w:pPr>
      <w:hyperlink r:id="rId2713" w:anchor="/document/70544896/entry/11" w:history="1">
        <w:r>
          <w:rPr>
            <w:rStyle w:val="a3"/>
            <w:color w:val="3272C0"/>
            <w:sz w:val="20"/>
            <w:szCs w:val="20"/>
          </w:rPr>
          <w:t>Федеральным законом</w:t>
        </w:r>
      </w:hyperlink>
      <w:r>
        <w:rPr>
          <w:color w:val="464C55"/>
          <w:sz w:val="20"/>
          <w:szCs w:val="20"/>
        </w:rPr>
        <w:t> от 21 декабря 2013 г. N 367-ФЗ статья 356 настоящего Кодекса изложена в новой редакции, </w:t>
      </w:r>
      <w:hyperlink r:id="rId2714" w:anchor="/document/70544896/entry/31" w:history="1">
        <w:r>
          <w:rPr>
            <w:rStyle w:val="a3"/>
            <w:color w:val="3272C0"/>
            <w:sz w:val="20"/>
            <w:szCs w:val="20"/>
          </w:rPr>
          <w:t>вступающей в силу</w:t>
        </w:r>
      </w:hyperlink>
      <w:r>
        <w:rPr>
          <w:color w:val="464C55"/>
          <w:sz w:val="20"/>
          <w:szCs w:val="20"/>
        </w:rPr>
        <w:t> с 1 июля 2014 г.</w:t>
      </w:r>
    </w:p>
    <w:p w:rsidR="00537B0F" w:rsidRDefault="00537B0F" w:rsidP="00537B0F">
      <w:pPr>
        <w:pStyle w:val="s22"/>
        <w:shd w:val="clear" w:color="auto" w:fill="F0E9D3"/>
        <w:spacing w:before="0" w:beforeAutospacing="0" w:after="0" w:afterAutospacing="0"/>
        <w:jc w:val="both"/>
        <w:rPr>
          <w:color w:val="464C55"/>
          <w:sz w:val="20"/>
          <w:szCs w:val="20"/>
        </w:rPr>
      </w:pPr>
      <w:hyperlink r:id="rId2715" w:anchor="/document/58056065/entry/356" w:history="1">
        <w:r>
          <w:rPr>
            <w:rStyle w:val="a3"/>
            <w:color w:val="3272C0"/>
            <w:sz w:val="20"/>
            <w:szCs w:val="20"/>
          </w:rPr>
          <w:t>См. текст статьи в предыдущей редакции</w:t>
        </w:r>
      </w:hyperlink>
    </w:p>
    <w:p w:rsidR="00537B0F" w:rsidRDefault="00537B0F" w:rsidP="00537B0F">
      <w:pPr>
        <w:pStyle w:val="s15"/>
        <w:jc w:val="both"/>
        <w:rPr>
          <w:b/>
          <w:bCs/>
          <w:color w:val="22272F"/>
          <w:sz w:val="23"/>
          <w:szCs w:val="23"/>
        </w:rPr>
      </w:pPr>
      <w:r>
        <w:rPr>
          <w:rStyle w:val="s10"/>
          <w:b/>
          <w:bCs/>
          <w:color w:val="22272F"/>
          <w:sz w:val="23"/>
          <w:szCs w:val="23"/>
        </w:rPr>
        <w:t>Статья 356.</w:t>
      </w:r>
      <w:r>
        <w:rPr>
          <w:b/>
          <w:bCs/>
          <w:color w:val="22272F"/>
          <w:sz w:val="23"/>
          <w:szCs w:val="23"/>
        </w:rPr>
        <w:t> Договор управления залогом</w:t>
      </w:r>
    </w:p>
    <w:p w:rsidR="00537B0F" w:rsidRDefault="00537B0F" w:rsidP="00537B0F">
      <w:pPr>
        <w:pStyle w:val="s9"/>
        <w:shd w:val="clear" w:color="auto" w:fill="F0E9D3"/>
        <w:spacing w:before="0" w:beforeAutospacing="0" w:after="0" w:afterAutospacing="0"/>
        <w:jc w:val="both"/>
        <w:rPr>
          <w:color w:val="464C55"/>
          <w:sz w:val="20"/>
          <w:szCs w:val="20"/>
        </w:rPr>
      </w:pPr>
      <w:r>
        <w:rPr>
          <w:color w:val="464C55"/>
          <w:sz w:val="20"/>
          <w:szCs w:val="20"/>
        </w:rPr>
        <w:t>См. </w:t>
      </w:r>
      <w:hyperlink r:id="rId2716" w:anchor="/multilink/10164072/paragraph/1599871349/number/0" w:history="1">
        <w:r>
          <w:rPr>
            <w:rStyle w:val="a3"/>
            <w:color w:val="3272C0"/>
            <w:sz w:val="20"/>
            <w:szCs w:val="20"/>
          </w:rPr>
          <w:t>комментарии</w:t>
        </w:r>
      </w:hyperlink>
      <w:r>
        <w:rPr>
          <w:color w:val="464C55"/>
          <w:sz w:val="20"/>
          <w:szCs w:val="20"/>
        </w:rPr>
        <w:t> к статье 356 ГК РФ</w:t>
      </w:r>
    </w:p>
    <w:p w:rsidR="00537B0F" w:rsidRDefault="00537B0F" w:rsidP="00537B0F">
      <w:pPr>
        <w:pStyle w:val="s22"/>
        <w:shd w:val="clear" w:color="auto" w:fill="F0E9D3"/>
        <w:spacing w:before="0" w:beforeAutospacing="0" w:after="0" w:afterAutospacing="0"/>
        <w:jc w:val="both"/>
        <w:rPr>
          <w:color w:val="464C55"/>
          <w:sz w:val="20"/>
          <w:szCs w:val="20"/>
        </w:rPr>
      </w:pPr>
      <w:r>
        <w:rPr>
          <w:color w:val="464C55"/>
          <w:sz w:val="20"/>
          <w:szCs w:val="20"/>
        </w:rPr>
        <w:t>Пункт 1 изменен с 29 июня 2021 г. - </w:t>
      </w:r>
      <w:hyperlink r:id="rId2717" w:anchor="/document/400158012/entry/11" w:history="1">
        <w:r>
          <w:rPr>
            <w:rStyle w:val="a3"/>
            <w:color w:val="3272C0"/>
            <w:sz w:val="20"/>
            <w:szCs w:val="20"/>
          </w:rPr>
          <w:t>Федеральный закон</w:t>
        </w:r>
      </w:hyperlink>
      <w:r>
        <w:rPr>
          <w:color w:val="464C55"/>
          <w:sz w:val="20"/>
          <w:szCs w:val="20"/>
        </w:rPr>
        <w:t> от 30 декабря 2020 г. N 528-ФЗ</w:t>
      </w:r>
    </w:p>
    <w:p w:rsidR="00537B0F" w:rsidRDefault="00537B0F" w:rsidP="00537B0F">
      <w:pPr>
        <w:pStyle w:val="s22"/>
        <w:shd w:val="clear" w:color="auto" w:fill="F0E9D3"/>
        <w:spacing w:before="0" w:beforeAutospacing="0" w:after="0" w:afterAutospacing="0"/>
        <w:jc w:val="both"/>
        <w:rPr>
          <w:color w:val="464C55"/>
          <w:sz w:val="20"/>
          <w:szCs w:val="20"/>
        </w:rPr>
      </w:pPr>
      <w:hyperlink r:id="rId2718" w:anchor="/document/77707273/entry/3561" w:history="1">
        <w:r>
          <w:rPr>
            <w:rStyle w:val="a3"/>
            <w:color w:val="3272C0"/>
            <w:sz w:val="20"/>
            <w:szCs w:val="20"/>
          </w:rPr>
          <w:t>См. предыдущую редакцию</w:t>
        </w:r>
      </w:hyperlink>
    </w:p>
    <w:p w:rsidR="00537B0F" w:rsidRDefault="00537B0F" w:rsidP="00537B0F">
      <w:pPr>
        <w:pStyle w:val="s1"/>
        <w:jc w:val="both"/>
        <w:rPr>
          <w:color w:val="22272F"/>
          <w:sz w:val="23"/>
          <w:szCs w:val="23"/>
        </w:rPr>
      </w:pPr>
      <w:r>
        <w:rPr>
          <w:color w:val="22272F"/>
          <w:sz w:val="23"/>
          <w:szCs w:val="23"/>
        </w:rPr>
        <w:t>1. Кредитор (кредиторы) по обеспечиваемому залогом обязательству (обязательствам), исполнение которого связано с осуществлением его сторонами предпринимательской деятельности, вправе заключить договор управления залогом с одним из таких кредиторов или третьим лицом (управляющим залогом).</w:t>
      </w:r>
    </w:p>
    <w:p w:rsidR="00537B0F" w:rsidRDefault="00537B0F" w:rsidP="00537B0F">
      <w:pPr>
        <w:pStyle w:val="s1"/>
        <w:jc w:val="both"/>
        <w:rPr>
          <w:color w:val="22272F"/>
          <w:sz w:val="23"/>
          <w:szCs w:val="23"/>
        </w:rPr>
      </w:pPr>
      <w:r>
        <w:rPr>
          <w:color w:val="22272F"/>
          <w:sz w:val="23"/>
          <w:szCs w:val="23"/>
        </w:rPr>
        <w:t xml:space="preserve">По договору управления залогом управляющий залогом, действуя от имени и в интересах всех кредиторов, заключивших договор, обязуется заключить договор залога с залогодателем и (или) </w:t>
      </w:r>
      <w:r>
        <w:rPr>
          <w:color w:val="22272F"/>
          <w:sz w:val="23"/>
          <w:szCs w:val="23"/>
        </w:rPr>
        <w:lastRenderedPageBreak/>
        <w:t>осуществлять все права и обязанности залогодержателя по договору залога, а кредитор (кредиторы) - компенсировать управляющему залогом понесенные им расходы и уплатить ему вознаграждение, если иное не предусмотрено договором.</w:t>
      </w:r>
    </w:p>
    <w:p w:rsidR="00537B0F" w:rsidRDefault="00537B0F" w:rsidP="00537B0F">
      <w:pPr>
        <w:pStyle w:val="s1"/>
        <w:jc w:val="both"/>
        <w:rPr>
          <w:color w:val="22272F"/>
          <w:sz w:val="23"/>
          <w:szCs w:val="23"/>
        </w:rPr>
      </w:pPr>
      <w:r>
        <w:rPr>
          <w:color w:val="22272F"/>
          <w:sz w:val="23"/>
          <w:szCs w:val="23"/>
        </w:rPr>
        <w:t>Если залог возник ранее заключения договора управления залогом, управляющий залогом по соглашению о передаче договора залога (</w:t>
      </w:r>
      <w:hyperlink r:id="rId2719" w:anchor="/document/10164072/entry/3923" w:history="1">
        <w:r>
          <w:rPr>
            <w:rStyle w:val="a3"/>
            <w:color w:val="3272C0"/>
            <w:sz w:val="23"/>
            <w:szCs w:val="23"/>
          </w:rPr>
          <w:t>статья 392.3</w:t>
        </w:r>
      </w:hyperlink>
      <w:r>
        <w:rPr>
          <w:color w:val="22272F"/>
          <w:sz w:val="23"/>
          <w:szCs w:val="23"/>
        </w:rPr>
        <w:t>) вправе осуществлять в силу договора управления залогом все права и обязанности залогодержателя.</w:t>
      </w:r>
    </w:p>
    <w:p w:rsidR="00537B0F" w:rsidRDefault="00537B0F" w:rsidP="00537B0F">
      <w:pPr>
        <w:pStyle w:val="s1"/>
        <w:jc w:val="both"/>
        <w:rPr>
          <w:color w:val="22272F"/>
          <w:sz w:val="23"/>
          <w:szCs w:val="23"/>
        </w:rPr>
      </w:pPr>
      <w:r>
        <w:rPr>
          <w:color w:val="22272F"/>
          <w:sz w:val="23"/>
          <w:szCs w:val="23"/>
        </w:rPr>
        <w:t>Кредитор (кредиторы) не вправе осуществлять свои права и обязанности залогодержателей до момента прекращения договора управления залогом.</w:t>
      </w:r>
    </w:p>
    <w:p w:rsidR="00537B0F" w:rsidRDefault="00537B0F" w:rsidP="00537B0F">
      <w:pPr>
        <w:pStyle w:val="s1"/>
        <w:jc w:val="both"/>
        <w:rPr>
          <w:color w:val="22272F"/>
          <w:sz w:val="23"/>
          <w:szCs w:val="23"/>
        </w:rPr>
      </w:pPr>
      <w:r>
        <w:rPr>
          <w:color w:val="22272F"/>
          <w:sz w:val="23"/>
          <w:szCs w:val="23"/>
        </w:rPr>
        <w:t>Переход прав кредитора по обеспечиваемому залогом обязательству к другому лицу влечет перемену соответствующего лица в отношениях по договору управления залогом, если иное не предусмотрено законом или договором либо не вытекает из существа обязательства. Договор управления залогом может предусматривать заранее данное согласие управляющего залогом на замену стороны в таком договоре в случае уступки прав по обеспечиваемому залогом обязательству.</w:t>
      </w:r>
    </w:p>
    <w:p w:rsidR="00537B0F" w:rsidRDefault="00537B0F" w:rsidP="00537B0F">
      <w:pPr>
        <w:pStyle w:val="s1"/>
        <w:jc w:val="both"/>
        <w:rPr>
          <w:color w:val="22272F"/>
          <w:sz w:val="23"/>
          <w:szCs w:val="23"/>
        </w:rPr>
      </w:pPr>
      <w:r>
        <w:rPr>
          <w:color w:val="22272F"/>
          <w:sz w:val="23"/>
          <w:szCs w:val="23"/>
        </w:rPr>
        <w:t>2. Управляющим залогом может быть индивидуальный предприниматель или коммерческая организация.</w:t>
      </w:r>
    </w:p>
    <w:p w:rsidR="00537B0F" w:rsidRDefault="00537B0F" w:rsidP="00537B0F">
      <w:pPr>
        <w:pStyle w:val="s1"/>
        <w:jc w:val="both"/>
        <w:rPr>
          <w:color w:val="22272F"/>
          <w:sz w:val="23"/>
          <w:szCs w:val="23"/>
        </w:rPr>
      </w:pPr>
      <w:r>
        <w:rPr>
          <w:color w:val="22272F"/>
          <w:sz w:val="23"/>
          <w:szCs w:val="23"/>
        </w:rPr>
        <w:t>3. Управляющий залогом обязан осуществлять все права и обязанности залогодержателя по договору залога на наиболее выгодных для кредитора (кредиторов) условиях. Полномочия управляющего залогом определяются договором управления залогом (</w:t>
      </w:r>
      <w:hyperlink r:id="rId2720" w:anchor="/document/10164072/entry/18504" w:history="1">
        <w:r>
          <w:rPr>
            <w:rStyle w:val="a3"/>
            <w:color w:val="3272C0"/>
            <w:sz w:val="23"/>
            <w:szCs w:val="23"/>
          </w:rPr>
          <w:t>пункт 4 статьи 185</w:t>
        </w:r>
      </w:hyperlink>
      <w:r>
        <w:rPr>
          <w:color w:val="22272F"/>
          <w:sz w:val="23"/>
          <w:szCs w:val="23"/>
        </w:rPr>
        <w:t>) и могут быть изменены по соглашению сторон договора управления залогом.</w:t>
      </w:r>
    </w:p>
    <w:p w:rsidR="00537B0F" w:rsidRDefault="00537B0F" w:rsidP="00537B0F">
      <w:pPr>
        <w:pStyle w:val="s1"/>
        <w:jc w:val="both"/>
        <w:rPr>
          <w:color w:val="22272F"/>
          <w:sz w:val="23"/>
          <w:szCs w:val="23"/>
        </w:rPr>
      </w:pPr>
      <w:r>
        <w:rPr>
          <w:color w:val="22272F"/>
          <w:sz w:val="23"/>
          <w:szCs w:val="23"/>
        </w:rPr>
        <w:t>Договором управления залогом может быть предусмотрено, что определенные правомочия залогодержателя осуществляются управляющим залогом с предварительного согласия кредитора (кредиторов).</w:t>
      </w:r>
    </w:p>
    <w:p w:rsidR="00537B0F" w:rsidRDefault="00537B0F" w:rsidP="00537B0F">
      <w:pPr>
        <w:pStyle w:val="s22"/>
        <w:shd w:val="clear" w:color="auto" w:fill="F0E9D3"/>
        <w:spacing w:before="0" w:beforeAutospacing="0" w:after="0" w:afterAutospacing="0"/>
        <w:jc w:val="both"/>
        <w:rPr>
          <w:color w:val="464C55"/>
          <w:sz w:val="20"/>
          <w:szCs w:val="20"/>
        </w:rPr>
      </w:pPr>
      <w:r>
        <w:rPr>
          <w:color w:val="464C55"/>
          <w:sz w:val="20"/>
          <w:szCs w:val="20"/>
        </w:rPr>
        <w:t>Пункт 4 изменен с 29 июня 2021 г. - </w:t>
      </w:r>
      <w:hyperlink r:id="rId2721" w:anchor="/document/400158012/entry/12" w:history="1">
        <w:r>
          <w:rPr>
            <w:rStyle w:val="a3"/>
            <w:color w:val="3272C0"/>
            <w:sz w:val="20"/>
            <w:szCs w:val="20"/>
          </w:rPr>
          <w:t>Федеральный закон</w:t>
        </w:r>
      </w:hyperlink>
      <w:r>
        <w:rPr>
          <w:color w:val="464C55"/>
          <w:sz w:val="20"/>
          <w:szCs w:val="20"/>
        </w:rPr>
        <w:t> от 30 декабря 2020 г. N 528-ФЗ</w:t>
      </w:r>
    </w:p>
    <w:p w:rsidR="00537B0F" w:rsidRDefault="00537B0F" w:rsidP="00537B0F">
      <w:pPr>
        <w:pStyle w:val="s22"/>
        <w:shd w:val="clear" w:color="auto" w:fill="F0E9D3"/>
        <w:spacing w:before="0" w:beforeAutospacing="0" w:after="0" w:afterAutospacing="0"/>
        <w:jc w:val="both"/>
        <w:rPr>
          <w:color w:val="464C55"/>
          <w:sz w:val="20"/>
          <w:szCs w:val="20"/>
        </w:rPr>
      </w:pPr>
      <w:hyperlink r:id="rId2722" w:anchor="/document/77707273/entry/3564" w:history="1">
        <w:r>
          <w:rPr>
            <w:rStyle w:val="a3"/>
            <w:color w:val="3272C0"/>
            <w:sz w:val="20"/>
            <w:szCs w:val="20"/>
          </w:rPr>
          <w:t>См. предыдущую редакцию</w:t>
        </w:r>
      </w:hyperlink>
    </w:p>
    <w:p w:rsidR="00537B0F" w:rsidRDefault="00537B0F" w:rsidP="00537B0F">
      <w:pPr>
        <w:pStyle w:val="s1"/>
        <w:jc w:val="both"/>
        <w:rPr>
          <w:color w:val="22272F"/>
          <w:sz w:val="23"/>
          <w:szCs w:val="23"/>
        </w:rPr>
      </w:pPr>
      <w:r>
        <w:rPr>
          <w:color w:val="22272F"/>
          <w:sz w:val="23"/>
          <w:szCs w:val="23"/>
        </w:rPr>
        <w:t>4. Имущество, полученное управляющим залогом в интересах кредиторов, являющихся сторонами договора управления залогом, в том числе в результате обращения взыскания на предмет залога, поступает в долевую собственность указанных кредиторов пропорционально размерам их требований, обеспеченных залогом, если иное не установлено соглашением между кредиторами, и подлежит продаже по требованию любого из кредиторов.</w:t>
      </w:r>
    </w:p>
    <w:p w:rsidR="00537B0F" w:rsidRDefault="00537B0F" w:rsidP="00537B0F">
      <w:pPr>
        <w:pStyle w:val="s1"/>
        <w:jc w:val="both"/>
        <w:rPr>
          <w:color w:val="22272F"/>
          <w:sz w:val="23"/>
          <w:szCs w:val="23"/>
        </w:rPr>
      </w:pPr>
      <w:r>
        <w:rPr>
          <w:color w:val="22272F"/>
          <w:sz w:val="23"/>
          <w:szCs w:val="23"/>
        </w:rPr>
        <w:t>Управляющий залогом обязан вести реестр всех кредиторов, являющихся сторонами договора управления залогом, и оснований возникновения их требований.</w:t>
      </w:r>
    </w:p>
    <w:p w:rsidR="00537B0F" w:rsidRDefault="00537B0F" w:rsidP="00537B0F">
      <w:pPr>
        <w:pStyle w:val="s1"/>
        <w:jc w:val="both"/>
        <w:rPr>
          <w:color w:val="22272F"/>
          <w:sz w:val="23"/>
          <w:szCs w:val="23"/>
        </w:rPr>
      </w:pPr>
      <w:r>
        <w:rPr>
          <w:color w:val="22272F"/>
          <w:sz w:val="23"/>
          <w:szCs w:val="23"/>
        </w:rPr>
        <w:t>Если иное не предусмотрено договором управления залогом, денежные средства, получаемые управляющим залогом в результате исполнения договора управления залогом, подлежат зачислению на номинальный счет, который обязан открыть управляющий залогом и бенефициаром (бенефициарами) по которому является кредитор (кредиторы).</w:t>
      </w:r>
    </w:p>
    <w:p w:rsidR="00537B0F" w:rsidRDefault="00537B0F" w:rsidP="00537B0F">
      <w:pPr>
        <w:pStyle w:val="s1"/>
        <w:jc w:val="both"/>
        <w:rPr>
          <w:color w:val="22272F"/>
          <w:sz w:val="23"/>
          <w:szCs w:val="23"/>
        </w:rPr>
      </w:pPr>
      <w:r>
        <w:rPr>
          <w:color w:val="22272F"/>
          <w:sz w:val="23"/>
          <w:szCs w:val="23"/>
        </w:rPr>
        <w:t>В случае заключения договора синдицированного кредита (займа), обеспеченного залогом, бенефициаром (бенефициарами) по договору номинального счета, указанного в </w:t>
      </w:r>
      <w:hyperlink r:id="rId2723" w:anchor="/document/10164072/entry/35643" w:history="1">
        <w:r>
          <w:rPr>
            <w:rStyle w:val="a3"/>
            <w:color w:val="3272C0"/>
            <w:sz w:val="23"/>
            <w:szCs w:val="23"/>
          </w:rPr>
          <w:t>абзаце третьем</w:t>
        </w:r>
      </w:hyperlink>
      <w:r>
        <w:rPr>
          <w:color w:val="22272F"/>
          <w:sz w:val="23"/>
          <w:szCs w:val="23"/>
        </w:rPr>
        <w:t xml:space="preserve"> настоящего пункта, является кредитор (кредиторы), при этом управляющий залогом обязан перечислить денежные средства, поступившие на номинальный счет управляющего залогом, на счет кредитного управляющего в срок, определяемый договором управления залогом. Иной порядок передачи кредитору (кредиторам) причитающихся ему в результате </w:t>
      </w:r>
      <w:r>
        <w:rPr>
          <w:color w:val="22272F"/>
          <w:sz w:val="23"/>
          <w:szCs w:val="23"/>
        </w:rPr>
        <w:lastRenderedPageBreak/>
        <w:t>исполнения договора управления залогом денежных средств может быть предусмотрен договором управления залогом.</w:t>
      </w:r>
    </w:p>
    <w:p w:rsidR="00537B0F" w:rsidRDefault="00537B0F" w:rsidP="00537B0F">
      <w:pPr>
        <w:pStyle w:val="s1"/>
        <w:jc w:val="both"/>
        <w:rPr>
          <w:color w:val="22272F"/>
          <w:sz w:val="23"/>
          <w:szCs w:val="23"/>
        </w:rPr>
      </w:pPr>
      <w:r>
        <w:rPr>
          <w:color w:val="22272F"/>
          <w:sz w:val="23"/>
          <w:szCs w:val="23"/>
        </w:rPr>
        <w:t>5. Договор управления залогом прекращается вследствие:</w:t>
      </w:r>
    </w:p>
    <w:p w:rsidR="00537B0F" w:rsidRDefault="00537B0F" w:rsidP="00537B0F">
      <w:pPr>
        <w:pStyle w:val="s1"/>
        <w:jc w:val="both"/>
        <w:rPr>
          <w:color w:val="22272F"/>
          <w:sz w:val="23"/>
          <w:szCs w:val="23"/>
        </w:rPr>
      </w:pPr>
      <w:r>
        <w:rPr>
          <w:color w:val="22272F"/>
          <w:sz w:val="23"/>
          <w:szCs w:val="23"/>
        </w:rPr>
        <w:t>1) прекращения обеспеченного залогом обязательства;</w:t>
      </w:r>
    </w:p>
    <w:p w:rsidR="00537B0F" w:rsidRDefault="00537B0F" w:rsidP="00537B0F">
      <w:pPr>
        <w:pStyle w:val="s1"/>
        <w:jc w:val="both"/>
        <w:rPr>
          <w:color w:val="22272F"/>
          <w:sz w:val="23"/>
          <w:szCs w:val="23"/>
        </w:rPr>
      </w:pPr>
      <w:r>
        <w:rPr>
          <w:color w:val="22272F"/>
          <w:sz w:val="23"/>
          <w:szCs w:val="23"/>
        </w:rPr>
        <w:t>2) расторжения договора по решению кредитора (кредиторов) в одностороннем порядке;</w:t>
      </w:r>
    </w:p>
    <w:p w:rsidR="00537B0F" w:rsidRDefault="00537B0F" w:rsidP="00537B0F">
      <w:pPr>
        <w:pStyle w:val="s1"/>
        <w:jc w:val="both"/>
        <w:rPr>
          <w:color w:val="22272F"/>
          <w:sz w:val="23"/>
          <w:szCs w:val="23"/>
        </w:rPr>
      </w:pPr>
      <w:r>
        <w:rPr>
          <w:color w:val="22272F"/>
          <w:sz w:val="23"/>
          <w:szCs w:val="23"/>
        </w:rPr>
        <w:t>3) признания управляющего залогом несостоятельным (банкротом).</w:t>
      </w:r>
    </w:p>
    <w:p w:rsidR="00537B0F" w:rsidRDefault="00537B0F" w:rsidP="00537B0F">
      <w:pPr>
        <w:pStyle w:val="s22"/>
        <w:shd w:val="clear" w:color="auto" w:fill="F0E9D3"/>
        <w:spacing w:before="0" w:beforeAutospacing="0" w:after="0" w:afterAutospacing="0"/>
        <w:jc w:val="both"/>
        <w:rPr>
          <w:color w:val="464C55"/>
          <w:sz w:val="20"/>
          <w:szCs w:val="20"/>
        </w:rPr>
      </w:pPr>
      <w:r>
        <w:rPr>
          <w:color w:val="464C55"/>
          <w:sz w:val="20"/>
          <w:szCs w:val="20"/>
        </w:rPr>
        <w:t>Статья 356 дополнена пунктом 5.1 с 29 июня 2021 г. - </w:t>
      </w:r>
      <w:hyperlink r:id="rId2724" w:anchor="/document/400158012/entry/13" w:history="1">
        <w:r>
          <w:rPr>
            <w:rStyle w:val="a3"/>
            <w:color w:val="3272C0"/>
            <w:sz w:val="20"/>
            <w:szCs w:val="20"/>
          </w:rPr>
          <w:t>Федеральный закон</w:t>
        </w:r>
      </w:hyperlink>
      <w:r>
        <w:rPr>
          <w:color w:val="464C55"/>
          <w:sz w:val="20"/>
          <w:szCs w:val="20"/>
        </w:rPr>
        <w:t> от 30 декабря 2020 г. N 528-ФЗ</w:t>
      </w:r>
    </w:p>
    <w:p w:rsidR="00537B0F" w:rsidRDefault="00537B0F" w:rsidP="00537B0F">
      <w:pPr>
        <w:pStyle w:val="s1"/>
        <w:jc w:val="both"/>
        <w:rPr>
          <w:color w:val="22272F"/>
          <w:sz w:val="23"/>
          <w:szCs w:val="23"/>
        </w:rPr>
      </w:pPr>
      <w:r>
        <w:rPr>
          <w:color w:val="22272F"/>
          <w:sz w:val="23"/>
          <w:szCs w:val="23"/>
        </w:rPr>
        <w:t>5.1. При прекращении прав одного из залогодержателей договор управления залогом прекращает свое действие в отношении этого залогодержателя, если иное не предусмотрено договором или не вытекает из его существа.</w:t>
      </w:r>
    </w:p>
    <w:p w:rsidR="00537B0F" w:rsidRDefault="00537B0F" w:rsidP="00537B0F">
      <w:pPr>
        <w:pStyle w:val="s22"/>
        <w:shd w:val="clear" w:color="auto" w:fill="F0E9D3"/>
        <w:spacing w:before="0" w:beforeAutospacing="0" w:after="0" w:afterAutospacing="0"/>
        <w:jc w:val="both"/>
        <w:rPr>
          <w:color w:val="464C55"/>
          <w:sz w:val="20"/>
          <w:szCs w:val="20"/>
        </w:rPr>
      </w:pPr>
      <w:r>
        <w:rPr>
          <w:color w:val="464C55"/>
          <w:sz w:val="20"/>
          <w:szCs w:val="20"/>
        </w:rPr>
        <w:t>Статья 356 дополнена пунктом 5.2 с 29 июня 2021 г. - </w:t>
      </w:r>
      <w:hyperlink r:id="rId2725" w:anchor="/document/400158012/entry/13" w:history="1">
        <w:r>
          <w:rPr>
            <w:rStyle w:val="a3"/>
            <w:color w:val="3272C0"/>
            <w:sz w:val="20"/>
            <w:szCs w:val="20"/>
          </w:rPr>
          <w:t>Федеральный закон</w:t>
        </w:r>
      </w:hyperlink>
      <w:r>
        <w:rPr>
          <w:color w:val="464C55"/>
          <w:sz w:val="20"/>
          <w:szCs w:val="20"/>
        </w:rPr>
        <w:t> от 30 декабря 2020 г. N 528-ФЗ</w:t>
      </w:r>
    </w:p>
    <w:p w:rsidR="00537B0F" w:rsidRDefault="00537B0F" w:rsidP="00537B0F">
      <w:pPr>
        <w:pStyle w:val="s1"/>
        <w:jc w:val="both"/>
        <w:rPr>
          <w:color w:val="22272F"/>
          <w:sz w:val="23"/>
          <w:szCs w:val="23"/>
        </w:rPr>
      </w:pPr>
      <w:r>
        <w:rPr>
          <w:color w:val="22272F"/>
          <w:sz w:val="23"/>
          <w:szCs w:val="23"/>
        </w:rPr>
        <w:t>5.2. Если все кредиторы - стороны договора управления залогом являются также сторонами договора синдицированного кредита (займа), в случае возбуждения в отношении залогодателя дела о банкротстве полномочия по осуществлению прав залогодержателей, вытекающих из единого требования, осуществляет кредитный управляющий по договору синдицированного кредита (займа).</w:t>
      </w:r>
    </w:p>
    <w:p w:rsidR="00537B0F" w:rsidRDefault="00537B0F" w:rsidP="00537B0F">
      <w:pPr>
        <w:pStyle w:val="s1"/>
        <w:jc w:val="both"/>
        <w:rPr>
          <w:color w:val="22272F"/>
          <w:sz w:val="23"/>
          <w:szCs w:val="23"/>
        </w:rPr>
      </w:pPr>
      <w:r>
        <w:rPr>
          <w:color w:val="22272F"/>
          <w:sz w:val="23"/>
          <w:szCs w:val="23"/>
        </w:rPr>
        <w:t>6. В части, не урегулированной настоящей статьей, если иное не вытекает из существа обязательств сторон, к обязанностям управляющего по договору управления залогом, не являющегося залогодержателем, применяются правила о договоре поручения, а к правам и обязанностям залогодержателей по отношению друг к другу применяются правила о договоре простого товарищества, заключаемом для осуществления предпринимательской деятельности.</w:t>
      </w:r>
    </w:p>
    <w:p w:rsidR="00537B0F" w:rsidRDefault="00537B0F" w:rsidP="00537B0F">
      <w:pPr>
        <w:pStyle w:val="s22"/>
        <w:shd w:val="clear" w:color="auto" w:fill="F0E9D3"/>
        <w:spacing w:before="0" w:beforeAutospacing="0" w:after="0" w:afterAutospacing="0"/>
        <w:jc w:val="both"/>
        <w:rPr>
          <w:color w:val="464C55"/>
          <w:sz w:val="20"/>
          <w:szCs w:val="20"/>
        </w:rPr>
      </w:pPr>
      <w:r>
        <w:rPr>
          <w:color w:val="464C55"/>
          <w:sz w:val="20"/>
          <w:szCs w:val="20"/>
        </w:rPr>
        <w:t>Статья 356 дополнена пунктом 7 с 29 июня 2021 г. - </w:t>
      </w:r>
      <w:hyperlink r:id="rId2726" w:anchor="/document/400158012/entry/14" w:history="1">
        <w:r>
          <w:rPr>
            <w:rStyle w:val="a3"/>
            <w:color w:val="3272C0"/>
            <w:sz w:val="20"/>
            <w:szCs w:val="20"/>
          </w:rPr>
          <w:t>Федеральный закон</w:t>
        </w:r>
      </w:hyperlink>
      <w:r>
        <w:rPr>
          <w:color w:val="464C55"/>
          <w:sz w:val="20"/>
          <w:szCs w:val="20"/>
        </w:rPr>
        <w:t> от 30 декабря 2020 г. N 528-ФЗ</w:t>
      </w:r>
    </w:p>
    <w:p w:rsidR="00537B0F" w:rsidRDefault="00537B0F" w:rsidP="00537B0F">
      <w:pPr>
        <w:pStyle w:val="s1"/>
        <w:jc w:val="both"/>
        <w:rPr>
          <w:color w:val="22272F"/>
          <w:sz w:val="23"/>
          <w:szCs w:val="23"/>
        </w:rPr>
      </w:pPr>
      <w:r>
        <w:rPr>
          <w:color w:val="22272F"/>
          <w:sz w:val="23"/>
          <w:szCs w:val="23"/>
        </w:rPr>
        <w:t>7. В случае заключения договора управления залогом или договора синдицированного кредита (займа), включающих условие об управлении залогом, при государственной регистрации или учете залога (</w:t>
      </w:r>
      <w:hyperlink r:id="rId2727" w:anchor="/document/10164072/entry/33910" w:history="1">
        <w:r>
          <w:rPr>
            <w:rStyle w:val="a3"/>
            <w:color w:val="3272C0"/>
            <w:sz w:val="23"/>
            <w:szCs w:val="23"/>
          </w:rPr>
          <w:t>статья 339.1</w:t>
        </w:r>
      </w:hyperlink>
      <w:r>
        <w:rPr>
          <w:color w:val="22272F"/>
          <w:sz w:val="23"/>
          <w:szCs w:val="23"/>
        </w:rPr>
        <w:t>) в качестве залогодержателя должен быть указан управляющий залогом или кредитный управляющий (в случае, если договор синдицированного кредита (займа) предусматривает наделение кредитного управляющего правами и обязанностями управляющего залогом) с отметкой о том, что он действует в этом качестве.</w:t>
      </w:r>
    </w:p>
    <w:p w:rsidR="00537B0F" w:rsidRDefault="00537B0F" w:rsidP="00537B0F">
      <w:pPr>
        <w:pStyle w:val="s22"/>
        <w:shd w:val="clear" w:color="auto" w:fill="F0E9D3"/>
        <w:spacing w:before="0" w:beforeAutospacing="0" w:after="0" w:afterAutospacing="0"/>
        <w:jc w:val="both"/>
        <w:rPr>
          <w:color w:val="464C55"/>
          <w:sz w:val="20"/>
          <w:szCs w:val="20"/>
        </w:rPr>
      </w:pPr>
      <w:hyperlink r:id="rId2728" w:anchor="/document/70544896/entry/11" w:history="1">
        <w:r>
          <w:rPr>
            <w:rStyle w:val="a3"/>
            <w:color w:val="3272C0"/>
            <w:sz w:val="20"/>
            <w:szCs w:val="20"/>
          </w:rPr>
          <w:t>Федеральным законом</w:t>
        </w:r>
      </w:hyperlink>
      <w:r>
        <w:rPr>
          <w:color w:val="464C55"/>
          <w:sz w:val="20"/>
          <w:szCs w:val="20"/>
        </w:rPr>
        <w:t xml:space="preserve"> от 21 декабря 2013 г. N 367-ФЗ параграф 3 главы 23 настоящего Кодекса дополнен </w:t>
      </w:r>
      <w:proofErr w:type="spellStart"/>
      <w:r>
        <w:rPr>
          <w:color w:val="464C55"/>
          <w:sz w:val="20"/>
          <w:szCs w:val="20"/>
        </w:rPr>
        <w:t>подпараграфом</w:t>
      </w:r>
      <w:proofErr w:type="spellEnd"/>
      <w:r>
        <w:rPr>
          <w:color w:val="464C55"/>
          <w:sz w:val="20"/>
          <w:szCs w:val="20"/>
        </w:rPr>
        <w:t xml:space="preserve"> 2, </w:t>
      </w:r>
      <w:hyperlink r:id="rId2729" w:anchor="/document/70544896/entry/31" w:history="1">
        <w:r>
          <w:rPr>
            <w:rStyle w:val="a3"/>
            <w:color w:val="3272C0"/>
            <w:sz w:val="20"/>
            <w:szCs w:val="20"/>
          </w:rPr>
          <w:t>вступающим в силу</w:t>
        </w:r>
      </w:hyperlink>
      <w:r>
        <w:rPr>
          <w:color w:val="464C55"/>
          <w:sz w:val="20"/>
          <w:szCs w:val="20"/>
        </w:rPr>
        <w:t> с 1 июля 2014 г.</w:t>
      </w:r>
    </w:p>
    <w:p w:rsidR="00537B0F" w:rsidRDefault="00537B0F" w:rsidP="00537B0F">
      <w:pPr>
        <w:pStyle w:val="s3"/>
        <w:jc w:val="center"/>
        <w:rPr>
          <w:color w:val="22272F"/>
          <w:sz w:val="32"/>
          <w:szCs w:val="32"/>
        </w:rPr>
      </w:pPr>
      <w:r>
        <w:rPr>
          <w:color w:val="22272F"/>
          <w:sz w:val="32"/>
          <w:szCs w:val="32"/>
        </w:rPr>
        <w:t>2. Отдельные виды залога</w:t>
      </w:r>
    </w:p>
    <w:p w:rsidR="00537B0F" w:rsidRDefault="00537B0F" w:rsidP="00537B0F">
      <w:pPr>
        <w:pStyle w:val="s22"/>
        <w:shd w:val="clear" w:color="auto" w:fill="F0E9D3"/>
        <w:spacing w:before="0" w:beforeAutospacing="0" w:after="0" w:afterAutospacing="0"/>
        <w:jc w:val="both"/>
        <w:rPr>
          <w:color w:val="464C55"/>
          <w:sz w:val="20"/>
          <w:szCs w:val="20"/>
        </w:rPr>
      </w:pPr>
      <w:hyperlink r:id="rId2730" w:anchor="/document/70544896/entry/11" w:history="1">
        <w:r>
          <w:rPr>
            <w:rStyle w:val="a3"/>
            <w:color w:val="3272C0"/>
            <w:sz w:val="20"/>
            <w:szCs w:val="20"/>
          </w:rPr>
          <w:t>Федеральным законом</w:t>
        </w:r>
      </w:hyperlink>
      <w:r>
        <w:rPr>
          <w:color w:val="464C55"/>
          <w:sz w:val="20"/>
          <w:szCs w:val="20"/>
        </w:rPr>
        <w:t> от 21 декабря 2013 г. N 367-ФЗ статья 357 настоящего Кодекса изложена в новой редакции, </w:t>
      </w:r>
      <w:hyperlink r:id="rId2731" w:anchor="/document/70544896/entry/31" w:history="1">
        <w:r>
          <w:rPr>
            <w:rStyle w:val="a3"/>
            <w:color w:val="3272C0"/>
            <w:sz w:val="20"/>
            <w:szCs w:val="20"/>
          </w:rPr>
          <w:t>вступающей в силу</w:t>
        </w:r>
      </w:hyperlink>
      <w:r>
        <w:rPr>
          <w:color w:val="464C55"/>
          <w:sz w:val="20"/>
          <w:szCs w:val="20"/>
        </w:rPr>
        <w:t> с 1 июля 2014 г.</w:t>
      </w:r>
    </w:p>
    <w:p w:rsidR="00537B0F" w:rsidRDefault="00537B0F" w:rsidP="00537B0F">
      <w:pPr>
        <w:pStyle w:val="s22"/>
        <w:shd w:val="clear" w:color="auto" w:fill="F0E9D3"/>
        <w:spacing w:before="0" w:beforeAutospacing="0" w:after="0" w:afterAutospacing="0"/>
        <w:jc w:val="both"/>
        <w:rPr>
          <w:color w:val="464C55"/>
          <w:sz w:val="20"/>
          <w:szCs w:val="20"/>
        </w:rPr>
      </w:pPr>
      <w:hyperlink r:id="rId2732" w:anchor="/document/58056065/entry/357" w:history="1">
        <w:r>
          <w:rPr>
            <w:rStyle w:val="a3"/>
            <w:color w:val="3272C0"/>
            <w:sz w:val="20"/>
            <w:szCs w:val="20"/>
          </w:rPr>
          <w:t>См. текст статьи в предыдущей редакции</w:t>
        </w:r>
      </w:hyperlink>
    </w:p>
    <w:p w:rsidR="00537B0F" w:rsidRDefault="00537B0F" w:rsidP="00537B0F">
      <w:pPr>
        <w:pStyle w:val="s15"/>
        <w:jc w:val="both"/>
        <w:rPr>
          <w:b/>
          <w:bCs/>
          <w:color w:val="22272F"/>
          <w:sz w:val="23"/>
          <w:szCs w:val="23"/>
        </w:rPr>
      </w:pPr>
      <w:r>
        <w:rPr>
          <w:rStyle w:val="s10"/>
          <w:b/>
          <w:bCs/>
          <w:color w:val="22272F"/>
          <w:sz w:val="23"/>
          <w:szCs w:val="23"/>
        </w:rPr>
        <w:t>Статья 357.</w:t>
      </w:r>
      <w:r>
        <w:rPr>
          <w:b/>
          <w:bCs/>
          <w:color w:val="22272F"/>
          <w:sz w:val="23"/>
          <w:szCs w:val="23"/>
        </w:rPr>
        <w:t> Залог товаров в обороте</w:t>
      </w:r>
    </w:p>
    <w:p w:rsidR="00537B0F" w:rsidRDefault="00537B0F" w:rsidP="00537B0F">
      <w:pPr>
        <w:pStyle w:val="s9"/>
        <w:shd w:val="clear" w:color="auto" w:fill="F0E9D3"/>
        <w:spacing w:before="0" w:beforeAutospacing="0" w:after="0" w:afterAutospacing="0"/>
        <w:jc w:val="both"/>
        <w:rPr>
          <w:color w:val="464C55"/>
          <w:sz w:val="20"/>
          <w:szCs w:val="20"/>
        </w:rPr>
      </w:pPr>
      <w:r>
        <w:rPr>
          <w:color w:val="464C55"/>
          <w:sz w:val="20"/>
          <w:szCs w:val="20"/>
        </w:rPr>
        <w:t>См. </w:t>
      </w:r>
      <w:hyperlink r:id="rId2733" w:anchor="/document/57591572/entry/0" w:history="1">
        <w:r>
          <w:rPr>
            <w:rStyle w:val="a3"/>
            <w:color w:val="3272C0"/>
            <w:sz w:val="20"/>
            <w:szCs w:val="20"/>
          </w:rPr>
          <w:t>Энциклопедии</w:t>
        </w:r>
      </w:hyperlink>
      <w:r>
        <w:rPr>
          <w:color w:val="464C55"/>
          <w:sz w:val="20"/>
          <w:szCs w:val="20"/>
        </w:rPr>
        <w:t>, </w:t>
      </w:r>
      <w:hyperlink r:id="rId2734" w:anchor="/document/77529774/entry/0" w:history="1">
        <w:r>
          <w:rPr>
            <w:rStyle w:val="a3"/>
            <w:color w:val="3272C0"/>
            <w:sz w:val="20"/>
            <w:szCs w:val="20"/>
          </w:rPr>
          <w:t>позиции высших судов</w:t>
        </w:r>
      </w:hyperlink>
      <w:r>
        <w:rPr>
          <w:color w:val="464C55"/>
          <w:sz w:val="20"/>
          <w:szCs w:val="20"/>
        </w:rPr>
        <w:t> и другие </w:t>
      </w:r>
      <w:hyperlink r:id="rId2735" w:anchor="/multilink/10164072/paragraph/1750774715/number/2" w:history="1">
        <w:r>
          <w:rPr>
            <w:rStyle w:val="a3"/>
            <w:color w:val="3272C0"/>
            <w:sz w:val="20"/>
            <w:szCs w:val="20"/>
          </w:rPr>
          <w:t>комментарии</w:t>
        </w:r>
      </w:hyperlink>
      <w:r>
        <w:rPr>
          <w:color w:val="464C55"/>
          <w:sz w:val="20"/>
          <w:szCs w:val="20"/>
        </w:rPr>
        <w:t> к статье 357 ГК РФ</w:t>
      </w:r>
    </w:p>
    <w:p w:rsidR="00537B0F" w:rsidRDefault="00537B0F" w:rsidP="00537B0F">
      <w:pPr>
        <w:pStyle w:val="s1"/>
        <w:jc w:val="both"/>
        <w:rPr>
          <w:color w:val="22272F"/>
          <w:sz w:val="23"/>
          <w:szCs w:val="23"/>
        </w:rPr>
      </w:pPr>
      <w:r>
        <w:rPr>
          <w:color w:val="22272F"/>
          <w:sz w:val="23"/>
          <w:szCs w:val="23"/>
        </w:rPr>
        <w:lastRenderedPageBreak/>
        <w:t>1. Залогом товаров в обороте признается залог товаров с оставлением их у залогодателя и с предоставлением залогодателю права изменять состав и натуральную форму заложенного имущества (товарных запасов, сырья, материалов, полуфабрикатов, готовой продукции и т.п.) при условии, что их общая стоимость не становится меньше указанной в договоре залога.</w:t>
      </w:r>
    </w:p>
    <w:p w:rsidR="00537B0F" w:rsidRDefault="00537B0F" w:rsidP="00537B0F">
      <w:pPr>
        <w:pStyle w:val="s1"/>
        <w:jc w:val="both"/>
        <w:rPr>
          <w:color w:val="22272F"/>
          <w:sz w:val="23"/>
          <w:szCs w:val="23"/>
        </w:rPr>
      </w:pPr>
      <w:r>
        <w:rPr>
          <w:color w:val="22272F"/>
          <w:sz w:val="23"/>
          <w:szCs w:val="23"/>
        </w:rPr>
        <w:t>Предмет залога по договору залога товаров в обороте может быть определен посредством указания родовых признаков соответствующих товаров и мест их нахождения в определенных зданиях, помещениях или на земельных участках.</w:t>
      </w:r>
    </w:p>
    <w:p w:rsidR="00537B0F" w:rsidRDefault="00537B0F" w:rsidP="00537B0F">
      <w:pPr>
        <w:pStyle w:val="s1"/>
        <w:jc w:val="both"/>
        <w:rPr>
          <w:color w:val="22272F"/>
          <w:sz w:val="23"/>
          <w:szCs w:val="23"/>
        </w:rPr>
      </w:pPr>
      <w:r>
        <w:rPr>
          <w:color w:val="22272F"/>
          <w:sz w:val="23"/>
          <w:szCs w:val="23"/>
        </w:rPr>
        <w:t>Уменьшение стоимости заложенных товаров в обороте допускается соразмерно исполненной части обеспеченного залогом обязательства, если иное не предусмотрено договором.</w:t>
      </w:r>
    </w:p>
    <w:p w:rsidR="00537B0F" w:rsidRDefault="00537B0F" w:rsidP="00537B0F">
      <w:pPr>
        <w:pStyle w:val="s1"/>
        <w:jc w:val="both"/>
        <w:rPr>
          <w:color w:val="22272F"/>
          <w:sz w:val="23"/>
          <w:szCs w:val="23"/>
        </w:rPr>
      </w:pPr>
      <w:r>
        <w:rPr>
          <w:color w:val="22272F"/>
          <w:sz w:val="23"/>
          <w:szCs w:val="23"/>
        </w:rPr>
        <w:t>2. Товары в обороте, отчужденные залогодателем, перестают быть предметом залога с момента их перехода в собственность, хозяйственное ведение или оперативное управление приобретателя, а приобретенные залогодателем товары, которые указаны в договоре залога товаров в обороте, становятся предметом залога с момента возникновения у залогодателя на них права собственности, хозяйственного ведения или оперативного управления.</w:t>
      </w:r>
    </w:p>
    <w:p w:rsidR="00537B0F" w:rsidRDefault="00537B0F" w:rsidP="00537B0F">
      <w:pPr>
        <w:pStyle w:val="s1"/>
        <w:jc w:val="both"/>
        <w:rPr>
          <w:color w:val="22272F"/>
          <w:sz w:val="23"/>
          <w:szCs w:val="23"/>
        </w:rPr>
      </w:pPr>
      <w:r>
        <w:rPr>
          <w:color w:val="22272F"/>
          <w:sz w:val="23"/>
          <w:szCs w:val="23"/>
        </w:rPr>
        <w:t>3. Залогодатель товаров в обороте обязан вести книгу записи залогов, в которую вносятся записи об условиях залога товаров и обо всех операциях, влекущих изменение состава или натуральной формы заложенных товаров, включая их переработку, на день последней операции, если иное не предусмотрено договором залога.</w:t>
      </w:r>
    </w:p>
    <w:p w:rsidR="00537B0F" w:rsidRDefault="00537B0F" w:rsidP="00537B0F">
      <w:pPr>
        <w:pStyle w:val="s1"/>
        <w:jc w:val="both"/>
        <w:rPr>
          <w:color w:val="22272F"/>
          <w:sz w:val="23"/>
          <w:szCs w:val="23"/>
        </w:rPr>
      </w:pPr>
      <w:r>
        <w:rPr>
          <w:color w:val="22272F"/>
          <w:sz w:val="23"/>
          <w:szCs w:val="23"/>
        </w:rPr>
        <w:t>4. При нарушении залогодателем условий залога товаров в обороте залогодержатель вправе приостановить операции с заложенными товарами до устранения нарушения путем наложения на них своих знаков и печатей. В целях различения указанных заложенных товаров и иных вещей может быть нотариально удостоверен факт нахождения заложенных товаров в определенном месте в определенное время.</w:t>
      </w:r>
    </w:p>
    <w:p w:rsidR="00537B0F" w:rsidRDefault="00537B0F" w:rsidP="00537B0F">
      <w:pPr>
        <w:pStyle w:val="s22"/>
        <w:shd w:val="clear" w:color="auto" w:fill="F0E9D3"/>
        <w:spacing w:before="0" w:beforeAutospacing="0" w:after="0" w:afterAutospacing="0"/>
        <w:jc w:val="both"/>
        <w:rPr>
          <w:color w:val="464C55"/>
          <w:sz w:val="20"/>
          <w:szCs w:val="20"/>
        </w:rPr>
      </w:pPr>
      <w:hyperlink r:id="rId2736" w:anchor="/document/70544896/entry/11" w:history="1">
        <w:r>
          <w:rPr>
            <w:rStyle w:val="a3"/>
            <w:color w:val="3272C0"/>
            <w:sz w:val="20"/>
            <w:szCs w:val="20"/>
          </w:rPr>
          <w:t>Федеральным законом</w:t>
        </w:r>
      </w:hyperlink>
      <w:r>
        <w:rPr>
          <w:color w:val="464C55"/>
          <w:sz w:val="20"/>
          <w:szCs w:val="20"/>
        </w:rPr>
        <w:t> от 21 декабря 2013 г. N 367-ФЗ статья 358 настоящего Кодекса изложена в новой редакции, </w:t>
      </w:r>
      <w:hyperlink r:id="rId2737" w:anchor="/document/70544896/entry/31" w:history="1">
        <w:r>
          <w:rPr>
            <w:rStyle w:val="a3"/>
            <w:color w:val="3272C0"/>
            <w:sz w:val="20"/>
            <w:szCs w:val="20"/>
          </w:rPr>
          <w:t>вступающей в силу</w:t>
        </w:r>
      </w:hyperlink>
      <w:r>
        <w:rPr>
          <w:color w:val="464C55"/>
          <w:sz w:val="20"/>
          <w:szCs w:val="20"/>
        </w:rPr>
        <w:t> с 1 июля 2014 г.</w:t>
      </w:r>
    </w:p>
    <w:p w:rsidR="00537B0F" w:rsidRDefault="00537B0F" w:rsidP="00537B0F">
      <w:pPr>
        <w:pStyle w:val="s22"/>
        <w:shd w:val="clear" w:color="auto" w:fill="F0E9D3"/>
        <w:spacing w:before="0" w:beforeAutospacing="0" w:after="0" w:afterAutospacing="0"/>
        <w:jc w:val="both"/>
        <w:rPr>
          <w:color w:val="464C55"/>
          <w:sz w:val="20"/>
          <w:szCs w:val="20"/>
        </w:rPr>
      </w:pPr>
      <w:hyperlink r:id="rId2738" w:anchor="/document/58056065/entry/358" w:history="1">
        <w:r>
          <w:rPr>
            <w:rStyle w:val="a3"/>
            <w:color w:val="3272C0"/>
            <w:sz w:val="20"/>
            <w:szCs w:val="20"/>
          </w:rPr>
          <w:t>См. текст статьи в предыдущей редакции</w:t>
        </w:r>
      </w:hyperlink>
    </w:p>
    <w:p w:rsidR="00537B0F" w:rsidRDefault="00537B0F" w:rsidP="00537B0F">
      <w:pPr>
        <w:pStyle w:val="s15"/>
        <w:jc w:val="both"/>
        <w:rPr>
          <w:b/>
          <w:bCs/>
          <w:color w:val="22272F"/>
          <w:sz w:val="23"/>
          <w:szCs w:val="23"/>
        </w:rPr>
      </w:pPr>
      <w:r>
        <w:rPr>
          <w:rStyle w:val="s10"/>
          <w:b/>
          <w:bCs/>
          <w:color w:val="22272F"/>
          <w:sz w:val="23"/>
          <w:szCs w:val="23"/>
        </w:rPr>
        <w:t>Статья 358.</w:t>
      </w:r>
      <w:r>
        <w:rPr>
          <w:b/>
          <w:bCs/>
          <w:color w:val="22272F"/>
          <w:sz w:val="23"/>
          <w:szCs w:val="23"/>
        </w:rPr>
        <w:t> Залог вещей в ломбарде</w:t>
      </w:r>
    </w:p>
    <w:p w:rsidR="00537B0F" w:rsidRDefault="00537B0F" w:rsidP="00537B0F">
      <w:pPr>
        <w:pStyle w:val="s9"/>
        <w:shd w:val="clear" w:color="auto" w:fill="F0E9D3"/>
        <w:spacing w:before="0" w:beforeAutospacing="0" w:after="0" w:afterAutospacing="0"/>
        <w:jc w:val="both"/>
        <w:rPr>
          <w:color w:val="464C55"/>
          <w:sz w:val="20"/>
          <w:szCs w:val="20"/>
        </w:rPr>
      </w:pPr>
      <w:r>
        <w:rPr>
          <w:color w:val="464C55"/>
          <w:sz w:val="20"/>
          <w:szCs w:val="20"/>
        </w:rPr>
        <w:t>См. </w:t>
      </w:r>
      <w:hyperlink r:id="rId2739" w:anchor="/document/57593374/entry/0" w:history="1">
        <w:r>
          <w:rPr>
            <w:rStyle w:val="a3"/>
            <w:color w:val="3272C0"/>
            <w:sz w:val="20"/>
            <w:szCs w:val="20"/>
          </w:rPr>
          <w:t>Энциклопедии</w:t>
        </w:r>
      </w:hyperlink>
      <w:r>
        <w:rPr>
          <w:color w:val="464C55"/>
          <w:sz w:val="20"/>
          <w:szCs w:val="20"/>
        </w:rPr>
        <w:t> и другие </w:t>
      </w:r>
      <w:hyperlink r:id="rId2740" w:anchor="/multilink/10164072/paragraph/1776700224/number/1" w:history="1">
        <w:r>
          <w:rPr>
            <w:rStyle w:val="a3"/>
            <w:color w:val="3272C0"/>
            <w:sz w:val="20"/>
            <w:szCs w:val="20"/>
          </w:rPr>
          <w:t>комментарии</w:t>
        </w:r>
      </w:hyperlink>
      <w:r>
        <w:rPr>
          <w:color w:val="464C55"/>
          <w:sz w:val="20"/>
          <w:szCs w:val="20"/>
        </w:rPr>
        <w:t> к статье 358 ГК РФ</w:t>
      </w:r>
    </w:p>
    <w:p w:rsidR="00537B0F" w:rsidRDefault="00537B0F" w:rsidP="00537B0F">
      <w:pPr>
        <w:pStyle w:val="s9"/>
        <w:shd w:val="clear" w:color="auto" w:fill="F0E9D3"/>
        <w:spacing w:before="0" w:beforeAutospacing="0" w:after="0" w:afterAutospacing="0"/>
        <w:jc w:val="both"/>
        <w:rPr>
          <w:color w:val="464C55"/>
          <w:sz w:val="20"/>
          <w:szCs w:val="20"/>
        </w:rPr>
      </w:pPr>
      <w:r>
        <w:rPr>
          <w:color w:val="464C55"/>
          <w:sz w:val="20"/>
          <w:szCs w:val="20"/>
        </w:rPr>
        <w:t>О ломбардах см. </w:t>
      </w:r>
      <w:hyperlink r:id="rId2741" w:anchor="/document/12154840/entry/0" w:history="1">
        <w:r>
          <w:rPr>
            <w:rStyle w:val="a3"/>
            <w:color w:val="3272C0"/>
            <w:sz w:val="20"/>
            <w:szCs w:val="20"/>
          </w:rPr>
          <w:t>Федеральный закон</w:t>
        </w:r>
      </w:hyperlink>
      <w:r>
        <w:rPr>
          <w:color w:val="464C55"/>
          <w:sz w:val="20"/>
          <w:szCs w:val="20"/>
        </w:rPr>
        <w:t> от 19 июля 2007 г. N 196-ФЗ</w:t>
      </w:r>
    </w:p>
    <w:p w:rsidR="00537B0F" w:rsidRDefault="00537B0F" w:rsidP="00537B0F">
      <w:pPr>
        <w:pStyle w:val="s1"/>
        <w:jc w:val="both"/>
        <w:rPr>
          <w:color w:val="22272F"/>
          <w:sz w:val="23"/>
          <w:szCs w:val="23"/>
        </w:rPr>
      </w:pPr>
      <w:r>
        <w:rPr>
          <w:color w:val="22272F"/>
          <w:sz w:val="23"/>
          <w:szCs w:val="23"/>
        </w:rPr>
        <w:t>1. Принятие от граждан в залог движимых вещей, предназначенных для личного потребления, в обеспечение краткосрочных займов может осуществляться в качестве предпринимательской деятельности специализированными организациями - </w:t>
      </w:r>
      <w:hyperlink r:id="rId2742" w:anchor="/document/12154840/entry/2" w:history="1">
        <w:r>
          <w:rPr>
            <w:rStyle w:val="a3"/>
            <w:color w:val="3272C0"/>
            <w:sz w:val="23"/>
            <w:szCs w:val="23"/>
          </w:rPr>
          <w:t>ломбардами</w:t>
        </w:r>
      </w:hyperlink>
      <w:r>
        <w:rPr>
          <w:color w:val="22272F"/>
          <w:sz w:val="23"/>
          <w:szCs w:val="23"/>
        </w:rPr>
        <w:t>.</w:t>
      </w:r>
    </w:p>
    <w:p w:rsidR="00537B0F" w:rsidRDefault="00537B0F" w:rsidP="00537B0F">
      <w:pPr>
        <w:pStyle w:val="s1"/>
        <w:jc w:val="both"/>
        <w:rPr>
          <w:color w:val="22272F"/>
          <w:sz w:val="23"/>
          <w:szCs w:val="23"/>
        </w:rPr>
      </w:pPr>
      <w:r>
        <w:rPr>
          <w:color w:val="22272F"/>
          <w:sz w:val="23"/>
          <w:szCs w:val="23"/>
        </w:rPr>
        <w:t>2. Договор займа оформляется выдачей ломбардом </w:t>
      </w:r>
      <w:hyperlink r:id="rId2743" w:anchor="/document/400759187/entry/1000" w:history="1">
        <w:r>
          <w:rPr>
            <w:rStyle w:val="a3"/>
            <w:color w:val="3272C0"/>
            <w:sz w:val="23"/>
            <w:szCs w:val="23"/>
          </w:rPr>
          <w:t>залогового билета</w:t>
        </w:r>
      </w:hyperlink>
      <w:r>
        <w:rPr>
          <w:color w:val="22272F"/>
          <w:sz w:val="23"/>
          <w:szCs w:val="23"/>
        </w:rPr>
        <w:t>.</w:t>
      </w:r>
    </w:p>
    <w:p w:rsidR="00537B0F" w:rsidRDefault="00537B0F" w:rsidP="00537B0F">
      <w:pPr>
        <w:pStyle w:val="s1"/>
        <w:jc w:val="both"/>
        <w:rPr>
          <w:color w:val="22272F"/>
          <w:sz w:val="23"/>
          <w:szCs w:val="23"/>
        </w:rPr>
      </w:pPr>
      <w:r>
        <w:rPr>
          <w:color w:val="22272F"/>
          <w:sz w:val="23"/>
          <w:szCs w:val="23"/>
        </w:rPr>
        <w:t>3. Закладываемые вещи передаются в ломбард.</w:t>
      </w:r>
    </w:p>
    <w:p w:rsidR="00537B0F" w:rsidRDefault="00537B0F" w:rsidP="00537B0F">
      <w:pPr>
        <w:pStyle w:val="s1"/>
        <w:jc w:val="both"/>
        <w:rPr>
          <w:color w:val="22272F"/>
          <w:sz w:val="23"/>
          <w:szCs w:val="23"/>
        </w:rPr>
      </w:pPr>
      <w:r>
        <w:rPr>
          <w:color w:val="22272F"/>
          <w:sz w:val="23"/>
          <w:szCs w:val="23"/>
        </w:rPr>
        <w:t>Ломбард обязан </w:t>
      </w:r>
      <w:hyperlink r:id="rId2744" w:anchor="/document/12154840/entry/6" w:history="1">
        <w:r>
          <w:rPr>
            <w:rStyle w:val="a3"/>
            <w:color w:val="3272C0"/>
            <w:sz w:val="23"/>
            <w:szCs w:val="23"/>
          </w:rPr>
          <w:t>страховать</w:t>
        </w:r>
      </w:hyperlink>
      <w:r>
        <w:rPr>
          <w:color w:val="22272F"/>
          <w:sz w:val="23"/>
          <w:szCs w:val="23"/>
        </w:rPr>
        <w:t> в пользу залогодателя за свой счет принятые в залог вещи в полной сумме их оценки, соответствующей ценам на вещи такого рода и такого качества, обычно устанавливаемым в торговле в момент их принятия в залог.</w:t>
      </w:r>
    </w:p>
    <w:p w:rsidR="00537B0F" w:rsidRDefault="00537B0F" w:rsidP="00537B0F">
      <w:pPr>
        <w:pStyle w:val="s1"/>
        <w:jc w:val="both"/>
        <w:rPr>
          <w:color w:val="22272F"/>
          <w:sz w:val="23"/>
          <w:szCs w:val="23"/>
        </w:rPr>
      </w:pPr>
      <w:r>
        <w:rPr>
          <w:color w:val="22272F"/>
          <w:sz w:val="23"/>
          <w:szCs w:val="23"/>
        </w:rPr>
        <w:t>Ломбард не вправе пользоваться и распоряжаться заложенными вещами.</w:t>
      </w:r>
    </w:p>
    <w:p w:rsidR="00537B0F" w:rsidRDefault="00537B0F" w:rsidP="00537B0F">
      <w:pPr>
        <w:pStyle w:val="s1"/>
        <w:jc w:val="both"/>
        <w:rPr>
          <w:color w:val="22272F"/>
          <w:sz w:val="23"/>
          <w:szCs w:val="23"/>
        </w:rPr>
      </w:pPr>
      <w:r>
        <w:rPr>
          <w:color w:val="22272F"/>
          <w:sz w:val="23"/>
          <w:szCs w:val="23"/>
        </w:rPr>
        <w:t>4. Ломбард несет ответственность за утрату заложенных вещей и их повреждение, если не докажет, что утрата, повреждение произошли вследствие непреодолимой силы.</w:t>
      </w:r>
    </w:p>
    <w:p w:rsidR="00537B0F" w:rsidRDefault="00537B0F" w:rsidP="00537B0F">
      <w:pPr>
        <w:pStyle w:val="s1"/>
        <w:jc w:val="both"/>
        <w:rPr>
          <w:color w:val="22272F"/>
          <w:sz w:val="23"/>
          <w:szCs w:val="23"/>
        </w:rPr>
      </w:pPr>
      <w:r>
        <w:rPr>
          <w:color w:val="22272F"/>
          <w:sz w:val="23"/>
          <w:szCs w:val="23"/>
        </w:rPr>
        <w:lastRenderedPageBreak/>
        <w:t>5. В случае невозвращения в установленный срок суммы займа, обеспеченного залогом вещей в ломбарде, ломбард по истечении льготного месячного срока вправе продать это имущество в порядке, установленном </w:t>
      </w:r>
      <w:hyperlink r:id="rId2745" w:anchor="/document/12154840/entry/400" w:history="1">
        <w:r>
          <w:rPr>
            <w:rStyle w:val="a3"/>
            <w:color w:val="3272C0"/>
            <w:sz w:val="23"/>
            <w:szCs w:val="23"/>
          </w:rPr>
          <w:t>законом</w:t>
        </w:r>
      </w:hyperlink>
      <w:r>
        <w:rPr>
          <w:color w:val="22272F"/>
          <w:sz w:val="23"/>
          <w:szCs w:val="23"/>
        </w:rPr>
        <w:t> о ломбардах. После этого требования ломбарда к залогодателю (должнику) погашаются, даже если сумма, вырученная при реализации заложенного имущества, недостаточна для их полного удовлетворения.</w:t>
      </w:r>
    </w:p>
    <w:p w:rsidR="00537B0F" w:rsidRDefault="00537B0F" w:rsidP="00537B0F">
      <w:pPr>
        <w:pStyle w:val="s1"/>
        <w:jc w:val="both"/>
        <w:rPr>
          <w:color w:val="22272F"/>
          <w:sz w:val="23"/>
          <w:szCs w:val="23"/>
        </w:rPr>
      </w:pPr>
      <w:r>
        <w:rPr>
          <w:color w:val="22272F"/>
          <w:sz w:val="23"/>
          <w:szCs w:val="23"/>
        </w:rPr>
        <w:t>6. Правила кредитования граждан ломбардами под залог принадлежащих гражданам вещей устанавливаются </w:t>
      </w:r>
      <w:hyperlink r:id="rId2746" w:anchor="/document/12154840/entry/200" w:history="1">
        <w:r>
          <w:rPr>
            <w:rStyle w:val="a3"/>
            <w:color w:val="3272C0"/>
            <w:sz w:val="23"/>
            <w:szCs w:val="23"/>
          </w:rPr>
          <w:t>законом</w:t>
        </w:r>
      </w:hyperlink>
      <w:r>
        <w:rPr>
          <w:color w:val="22272F"/>
          <w:sz w:val="23"/>
          <w:szCs w:val="23"/>
        </w:rPr>
        <w:t> о ломбардах в соответствии с настоящим Кодексом.</w:t>
      </w:r>
    </w:p>
    <w:p w:rsidR="00537B0F" w:rsidRDefault="00537B0F" w:rsidP="00537B0F">
      <w:pPr>
        <w:pStyle w:val="s1"/>
        <w:jc w:val="both"/>
        <w:rPr>
          <w:color w:val="22272F"/>
          <w:sz w:val="23"/>
          <w:szCs w:val="23"/>
        </w:rPr>
      </w:pPr>
      <w:r>
        <w:rPr>
          <w:color w:val="22272F"/>
          <w:sz w:val="23"/>
          <w:szCs w:val="23"/>
        </w:rPr>
        <w:t>7. Условия договора займа, ограничивающие права залогодателя по сравнению с правами, предоставляемыми ему настоящим Кодексом и другими законами, ничтожны. Вместо таких условий применяются соответствующие положения закона.</w:t>
      </w:r>
    </w:p>
    <w:p w:rsidR="00537B0F" w:rsidRDefault="00537B0F" w:rsidP="00537B0F">
      <w:pPr>
        <w:pStyle w:val="s22"/>
        <w:shd w:val="clear" w:color="auto" w:fill="F0E9D3"/>
        <w:spacing w:before="0" w:beforeAutospacing="0" w:after="0" w:afterAutospacing="0"/>
        <w:jc w:val="both"/>
        <w:rPr>
          <w:color w:val="464C55"/>
          <w:sz w:val="20"/>
          <w:szCs w:val="20"/>
        </w:rPr>
      </w:pPr>
      <w:hyperlink r:id="rId2747" w:anchor="/document/70544896/entry/11" w:history="1">
        <w:r>
          <w:rPr>
            <w:rStyle w:val="a3"/>
            <w:color w:val="3272C0"/>
            <w:sz w:val="20"/>
            <w:szCs w:val="20"/>
          </w:rPr>
          <w:t>Федеральным законом</w:t>
        </w:r>
      </w:hyperlink>
      <w:r>
        <w:rPr>
          <w:color w:val="464C55"/>
          <w:sz w:val="20"/>
          <w:szCs w:val="20"/>
        </w:rPr>
        <w:t xml:space="preserve"> от 21 декабря 2013 г. N 367-ФЗ </w:t>
      </w:r>
      <w:proofErr w:type="spellStart"/>
      <w:r>
        <w:rPr>
          <w:color w:val="464C55"/>
          <w:sz w:val="20"/>
          <w:szCs w:val="20"/>
        </w:rPr>
        <w:t>подпараграф</w:t>
      </w:r>
      <w:proofErr w:type="spellEnd"/>
      <w:r>
        <w:rPr>
          <w:color w:val="464C55"/>
          <w:sz w:val="20"/>
          <w:szCs w:val="20"/>
        </w:rPr>
        <w:t xml:space="preserve"> 2 параграфа 3 главы 23 настоящего Кодекса дополнен статьей 358.1, </w:t>
      </w:r>
      <w:hyperlink r:id="rId2748" w:anchor="/document/70544896/entry/31" w:history="1">
        <w:r>
          <w:rPr>
            <w:rStyle w:val="a3"/>
            <w:color w:val="3272C0"/>
            <w:sz w:val="20"/>
            <w:szCs w:val="20"/>
          </w:rPr>
          <w:t>вступающей в силу</w:t>
        </w:r>
      </w:hyperlink>
      <w:r>
        <w:rPr>
          <w:color w:val="464C55"/>
          <w:sz w:val="20"/>
          <w:szCs w:val="20"/>
        </w:rPr>
        <w:t> с 1 июля 2014 г.</w:t>
      </w:r>
    </w:p>
    <w:p w:rsidR="00537B0F" w:rsidRDefault="00537B0F" w:rsidP="00537B0F">
      <w:pPr>
        <w:pStyle w:val="s15"/>
        <w:jc w:val="both"/>
        <w:rPr>
          <w:b/>
          <w:bCs/>
          <w:color w:val="22272F"/>
          <w:sz w:val="23"/>
          <w:szCs w:val="23"/>
        </w:rPr>
      </w:pPr>
      <w:r>
        <w:rPr>
          <w:rStyle w:val="s10"/>
          <w:b/>
          <w:bCs/>
          <w:color w:val="22272F"/>
          <w:sz w:val="23"/>
          <w:szCs w:val="23"/>
        </w:rPr>
        <w:t>Статья 358.1.</w:t>
      </w:r>
      <w:r>
        <w:rPr>
          <w:b/>
          <w:bCs/>
          <w:color w:val="22272F"/>
          <w:sz w:val="23"/>
          <w:szCs w:val="23"/>
        </w:rPr>
        <w:t> Залог обязательственных прав</w:t>
      </w:r>
    </w:p>
    <w:p w:rsidR="00537B0F" w:rsidRDefault="00537B0F" w:rsidP="00537B0F">
      <w:pPr>
        <w:pStyle w:val="s9"/>
        <w:shd w:val="clear" w:color="auto" w:fill="F0E9D3"/>
        <w:spacing w:before="0" w:beforeAutospacing="0" w:after="0" w:afterAutospacing="0"/>
        <w:jc w:val="both"/>
        <w:rPr>
          <w:color w:val="464C55"/>
          <w:sz w:val="20"/>
          <w:szCs w:val="20"/>
        </w:rPr>
      </w:pPr>
      <w:r>
        <w:rPr>
          <w:color w:val="464C55"/>
          <w:sz w:val="20"/>
          <w:szCs w:val="20"/>
        </w:rPr>
        <w:t>См. </w:t>
      </w:r>
      <w:hyperlink r:id="rId2749" w:anchor="/document/57593461/entry/0" w:history="1">
        <w:r>
          <w:rPr>
            <w:rStyle w:val="a3"/>
            <w:color w:val="3272C0"/>
            <w:sz w:val="20"/>
            <w:szCs w:val="20"/>
          </w:rPr>
          <w:t>Энциклопедии,</w:t>
        </w:r>
      </w:hyperlink>
      <w:r>
        <w:rPr>
          <w:color w:val="464C55"/>
          <w:sz w:val="20"/>
          <w:szCs w:val="20"/>
        </w:rPr>
        <w:t> </w:t>
      </w:r>
      <w:hyperlink r:id="rId2750" w:anchor="/document/77532635/entry/0" w:history="1">
        <w:r>
          <w:rPr>
            <w:rStyle w:val="a3"/>
            <w:color w:val="3272C0"/>
            <w:sz w:val="20"/>
            <w:szCs w:val="20"/>
          </w:rPr>
          <w:t>позиции высших судов</w:t>
        </w:r>
      </w:hyperlink>
      <w:r>
        <w:rPr>
          <w:color w:val="464C55"/>
          <w:sz w:val="20"/>
          <w:szCs w:val="20"/>
        </w:rPr>
        <w:t> и другие </w:t>
      </w:r>
      <w:hyperlink r:id="rId2751" w:anchor="/multilink/10164072/paragraph/1849452831/number/2" w:history="1">
        <w:r>
          <w:rPr>
            <w:rStyle w:val="a3"/>
            <w:color w:val="3272C0"/>
            <w:sz w:val="20"/>
            <w:szCs w:val="20"/>
          </w:rPr>
          <w:t>комментарии</w:t>
        </w:r>
      </w:hyperlink>
      <w:r>
        <w:rPr>
          <w:color w:val="464C55"/>
          <w:sz w:val="20"/>
          <w:szCs w:val="20"/>
        </w:rPr>
        <w:t> к статье 358.1 ГК РФ</w:t>
      </w:r>
    </w:p>
    <w:p w:rsidR="00537B0F" w:rsidRDefault="00537B0F" w:rsidP="00537B0F">
      <w:pPr>
        <w:pStyle w:val="s1"/>
        <w:jc w:val="both"/>
        <w:rPr>
          <w:color w:val="22272F"/>
          <w:sz w:val="23"/>
          <w:szCs w:val="23"/>
        </w:rPr>
      </w:pPr>
      <w:r>
        <w:rPr>
          <w:color w:val="22272F"/>
          <w:sz w:val="23"/>
          <w:szCs w:val="23"/>
        </w:rPr>
        <w:t>1. Предметом залога могут быть имущественные права (требования), вытекающие из обязательства залогодателя. Залогодателем права может быть лицо, являющееся кредитором в обязательстве, из которого вытекает закладываемое право (правообладатель).</w:t>
      </w:r>
    </w:p>
    <w:p w:rsidR="00537B0F" w:rsidRDefault="00537B0F" w:rsidP="00537B0F">
      <w:pPr>
        <w:pStyle w:val="s1"/>
        <w:jc w:val="both"/>
        <w:rPr>
          <w:color w:val="22272F"/>
          <w:sz w:val="23"/>
          <w:szCs w:val="23"/>
        </w:rPr>
      </w:pPr>
      <w:r>
        <w:rPr>
          <w:color w:val="22272F"/>
          <w:sz w:val="23"/>
          <w:szCs w:val="23"/>
        </w:rPr>
        <w:t>Если законом или договором залога права не установлено иное, предметом залога являются все принадлежащие залогодателю права, которые вытекают из соответствующего обязательства и могут быть предметом залога.</w:t>
      </w:r>
    </w:p>
    <w:p w:rsidR="00537B0F" w:rsidRDefault="00537B0F" w:rsidP="00537B0F">
      <w:pPr>
        <w:pStyle w:val="s1"/>
        <w:jc w:val="both"/>
        <w:rPr>
          <w:color w:val="22272F"/>
          <w:sz w:val="23"/>
          <w:szCs w:val="23"/>
        </w:rPr>
      </w:pPr>
      <w:r>
        <w:rPr>
          <w:color w:val="22272F"/>
          <w:sz w:val="23"/>
          <w:szCs w:val="23"/>
        </w:rPr>
        <w:t>2. Предметом залога может быть право, которое возникнет в будущем из существующего или будущего обязательства.</w:t>
      </w:r>
    </w:p>
    <w:p w:rsidR="00537B0F" w:rsidRDefault="00537B0F" w:rsidP="00537B0F">
      <w:pPr>
        <w:pStyle w:val="s1"/>
        <w:jc w:val="both"/>
        <w:rPr>
          <w:color w:val="22272F"/>
          <w:sz w:val="23"/>
          <w:szCs w:val="23"/>
        </w:rPr>
      </w:pPr>
      <w:r>
        <w:rPr>
          <w:color w:val="22272F"/>
          <w:sz w:val="23"/>
          <w:szCs w:val="23"/>
        </w:rPr>
        <w:t>3. Если иное не установлено законом или договором либо не следует из существа обязательства, предметом залога могут быть часть требования, отдельное требование или несколько требований, вытекающих из договора или иного обязательства.</w:t>
      </w:r>
    </w:p>
    <w:p w:rsidR="00537B0F" w:rsidRDefault="00537B0F" w:rsidP="00537B0F">
      <w:pPr>
        <w:pStyle w:val="s1"/>
        <w:jc w:val="both"/>
        <w:rPr>
          <w:color w:val="22272F"/>
          <w:sz w:val="23"/>
          <w:szCs w:val="23"/>
        </w:rPr>
      </w:pPr>
      <w:r>
        <w:rPr>
          <w:color w:val="22272F"/>
          <w:sz w:val="23"/>
          <w:szCs w:val="23"/>
        </w:rPr>
        <w:t>4. Предметом залога по одному договору залога может быть совокупность прав (требований), каждое из которых вытекает из самостоятельного обязательства, в том числе совокупность будущих прав, а также совокупность существующих и будущих прав.</w:t>
      </w:r>
    </w:p>
    <w:p w:rsidR="00537B0F" w:rsidRDefault="00537B0F" w:rsidP="00537B0F">
      <w:pPr>
        <w:pStyle w:val="s1"/>
        <w:jc w:val="both"/>
        <w:rPr>
          <w:color w:val="22272F"/>
          <w:sz w:val="23"/>
          <w:szCs w:val="23"/>
        </w:rPr>
      </w:pPr>
      <w:r>
        <w:rPr>
          <w:color w:val="22272F"/>
          <w:sz w:val="23"/>
          <w:szCs w:val="23"/>
        </w:rPr>
        <w:t>5. Если заложенное право прекратилось в связи с окончанием срока его действия до обращения на него взыскания залогодержателем, залогодержатель не вправе требовать досрочного исполнения основного обязательства, исполнение которого было обеспечено залогом этого права.</w:t>
      </w:r>
    </w:p>
    <w:p w:rsidR="00537B0F" w:rsidRDefault="00537B0F" w:rsidP="00537B0F">
      <w:pPr>
        <w:pStyle w:val="s1"/>
        <w:jc w:val="both"/>
        <w:rPr>
          <w:color w:val="22272F"/>
          <w:sz w:val="23"/>
          <w:szCs w:val="23"/>
        </w:rPr>
      </w:pPr>
      <w:r>
        <w:rPr>
          <w:color w:val="22272F"/>
          <w:sz w:val="23"/>
          <w:szCs w:val="23"/>
        </w:rPr>
        <w:t>6. В случаях, установленных законом или договором, при обращении взыскания на заложенное право и реализации заложенного права к его приобретателю вместе с этим правом переходят связанные с ним обязанности.</w:t>
      </w:r>
    </w:p>
    <w:p w:rsidR="00537B0F" w:rsidRDefault="00537B0F" w:rsidP="00537B0F">
      <w:pPr>
        <w:pStyle w:val="s22"/>
        <w:shd w:val="clear" w:color="auto" w:fill="F0E9D3"/>
        <w:spacing w:before="0" w:beforeAutospacing="0" w:after="0" w:afterAutospacing="0"/>
        <w:jc w:val="both"/>
        <w:rPr>
          <w:color w:val="464C55"/>
          <w:sz w:val="20"/>
          <w:szCs w:val="20"/>
        </w:rPr>
      </w:pPr>
      <w:hyperlink r:id="rId2752" w:anchor="/document/70544896/entry/11" w:history="1">
        <w:r>
          <w:rPr>
            <w:rStyle w:val="a3"/>
            <w:color w:val="3272C0"/>
            <w:sz w:val="20"/>
            <w:szCs w:val="20"/>
          </w:rPr>
          <w:t>Федеральным законом</w:t>
        </w:r>
      </w:hyperlink>
      <w:r>
        <w:rPr>
          <w:color w:val="464C55"/>
          <w:sz w:val="20"/>
          <w:szCs w:val="20"/>
        </w:rPr>
        <w:t xml:space="preserve"> от 21 декабря 2013 г. N 367-ФЗ </w:t>
      </w:r>
      <w:proofErr w:type="spellStart"/>
      <w:r>
        <w:rPr>
          <w:color w:val="464C55"/>
          <w:sz w:val="20"/>
          <w:szCs w:val="20"/>
        </w:rPr>
        <w:t>подпараграф</w:t>
      </w:r>
      <w:proofErr w:type="spellEnd"/>
      <w:r>
        <w:rPr>
          <w:color w:val="464C55"/>
          <w:sz w:val="20"/>
          <w:szCs w:val="20"/>
        </w:rPr>
        <w:t xml:space="preserve"> 2 параграфа 3 главы 23 настоящего Кодекса дополнен статьей 358.2, </w:t>
      </w:r>
      <w:hyperlink r:id="rId2753" w:anchor="/document/70544896/entry/31" w:history="1">
        <w:r>
          <w:rPr>
            <w:rStyle w:val="a3"/>
            <w:color w:val="3272C0"/>
            <w:sz w:val="20"/>
            <w:szCs w:val="20"/>
          </w:rPr>
          <w:t>вступающей в силу</w:t>
        </w:r>
      </w:hyperlink>
      <w:r>
        <w:rPr>
          <w:color w:val="464C55"/>
          <w:sz w:val="20"/>
          <w:szCs w:val="20"/>
        </w:rPr>
        <w:t> с 1 июля 2014 г.</w:t>
      </w:r>
    </w:p>
    <w:p w:rsidR="00537B0F" w:rsidRDefault="00537B0F" w:rsidP="00537B0F">
      <w:pPr>
        <w:pStyle w:val="s15"/>
        <w:jc w:val="both"/>
        <w:rPr>
          <w:b/>
          <w:bCs/>
          <w:color w:val="22272F"/>
          <w:sz w:val="23"/>
          <w:szCs w:val="23"/>
        </w:rPr>
      </w:pPr>
      <w:r>
        <w:rPr>
          <w:rStyle w:val="s10"/>
          <w:b/>
          <w:bCs/>
          <w:color w:val="22272F"/>
          <w:sz w:val="23"/>
          <w:szCs w:val="23"/>
        </w:rPr>
        <w:t>Статья 358.2.</w:t>
      </w:r>
      <w:r>
        <w:rPr>
          <w:b/>
          <w:bCs/>
          <w:color w:val="22272F"/>
          <w:sz w:val="23"/>
          <w:szCs w:val="23"/>
        </w:rPr>
        <w:t> Ограничения залога права</w:t>
      </w:r>
    </w:p>
    <w:p w:rsidR="00537B0F" w:rsidRDefault="00537B0F" w:rsidP="00537B0F">
      <w:pPr>
        <w:pStyle w:val="s9"/>
        <w:shd w:val="clear" w:color="auto" w:fill="F0E9D3"/>
        <w:spacing w:before="0" w:beforeAutospacing="0" w:after="0" w:afterAutospacing="0"/>
        <w:jc w:val="both"/>
        <w:rPr>
          <w:color w:val="464C55"/>
          <w:sz w:val="20"/>
          <w:szCs w:val="20"/>
        </w:rPr>
      </w:pPr>
      <w:r>
        <w:rPr>
          <w:color w:val="464C55"/>
          <w:sz w:val="20"/>
          <w:szCs w:val="20"/>
        </w:rPr>
        <w:t>См. </w:t>
      </w:r>
      <w:hyperlink r:id="rId2754" w:anchor="/multilink/10164072/paragraph/1212430593/number/0" w:history="1">
        <w:r>
          <w:rPr>
            <w:rStyle w:val="a3"/>
            <w:color w:val="3272C0"/>
            <w:sz w:val="20"/>
            <w:szCs w:val="20"/>
          </w:rPr>
          <w:t>комментарии</w:t>
        </w:r>
      </w:hyperlink>
      <w:r>
        <w:rPr>
          <w:color w:val="464C55"/>
          <w:sz w:val="20"/>
          <w:szCs w:val="20"/>
        </w:rPr>
        <w:t> к статье 358.2 ГК РФ</w:t>
      </w:r>
    </w:p>
    <w:p w:rsidR="00537B0F" w:rsidRDefault="00537B0F" w:rsidP="00537B0F">
      <w:pPr>
        <w:pStyle w:val="s1"/>
        <w:jc w:val="both"/>
        <w:rPr>
          <w:color w:val="22272F"/>
          <w:sz w:val="23"/>
          <w:szCs w:val="23"/>
        </w:rPr>
      </w:pPr>
      <w:r>
        <w:rPr>
          <w:color w:val="22272F"/>
          <w:sz w:val="23"/>
          <w:szCs w:val="23"/>
        </w:rPr>
        <w:lastRenderedPageBreak/>
        <w:t>1. Залог права не требует согласия должника правообладателя, за исключением случаев, предусмотренных законом или соглашением между правообладателем и его должником.</w:t>
      </w:r>
    </w:p>
    <w:p w:rsidR="00537B0F" w:rsidRDefault="00537B0F" w:rsidP="00537B0F">
      <w:pPr>
        <w:pStyle w:val="s1"/>
        <w:jc w:val="both"/>
        <w:rPr>
          <w:color w:val="22272F"/>
          <w:sz w:val="23"/>
          <w:szCs w:val="23"/>
        </w:rPr>
      </w:pPr>
      <w:r>
        <w:rPr>
          <w:color w:val="22272F"/>
          <w:sz w:val="23"/>
          <w:szCs w:val="23"/>
        </w:rPr>
        <w:t>2. В случаях, когда соглашением между правообладателем и его должником уступка права запрещена или невозможность уступки права вытекает из существа обязательства, залог права не допускается, если законом не установлено иное.</w:t>
      </w:r>
    </w:p>
    <w:p w:rsidR="00537B0F" w:rsidRDefault="00537B0F" w:rsidP="00537B0F">
      <w:pPr>
        <w:pStyle w:val="s1"/>
        <w:jc w:val="both"/>
        <w:rPr>
          <w:color w:val="22272F"/>
          <w:sz w:val="23"/>
          <w:szCs w:val="23"/>
        </w:rPr>
      </w:pPr>
      <w:r>
        <w:rPr>
          <w:color w:val="22272F"/>
          <w:sz w:val="23"/>
          <w:szCs w:val="23"/>
        </w:rPr>
        <w:t>3. Залог права допускается только с согласия должника правообладателя в случаях, если:</w:t>
      </w:r>
    </w:p>
    <w:p w:rsidR="00537B0F" w:rsidRDefault="00537B0F" w:rsidP="00537B0F">
      <w:pPr>
        <w:pStyle w:val="s1"/>
        <w:jc w:val="both"/>
        <w:rPr>
          <w:color w:val="22272F"/>
          <w:sz w:val="23"/>
          <w:szCs w:val="23"/>
        </w:rPr>
      </w:pPr>
      <w:r>
        <w:rPr>
          <w:color w:val="22272F"/>
          <w:sz w:val="23"/>
          <w:szCs w:val="23"/>
        </w:rPr>
        <w:t>1) в силу закона или соглашения между правообладателем и его должником для уступки права (требования) необходимо согласие должника;</w:t>
      </w:r>
    </w:p>
    <w:p w:rsidR="00537B0F" w:rsidRDefault="00537B0F" w:rsidP="00537B0F">
      <w:pPr>
        <w:pStyle w:val="s1"/>
        <w:jc w:val="both"/>
        <w:rPr>
          <w:color w:val="22272F"/>
          <w:sz w:val="23"/>
          <w:szCs w:val="23"/>
        </w:rPr>
      </w:pPr>
      <w:r>
        <w:rPr>
          <w:color w:val="22272F"/>
          <w:sz w:val="23"/>
          <w:szCs w:val="23"/>
        </w:rPr>
        <w:t>2) при обращении взыскания на заложенное право и его реализации к приобретателю права должны перейти связанные с заложенным правом обязанности (</w:t>
      </w:r>
      <w:hyperlink r:id="rId2755" w:anchor="/document/10164072/entry/35816" w:history="1">
        <w:r>
          <w:rPr>
            <w:rStyle w:val="a3"/>
            <w:color w:val="3272C0"/>
            <w:sz w:val="23"/>
            <w:szCs w:val="23"/>
          </w:rPr>
          <w:t>пункт 6 статьи 358.1</w:t>
        </w:r>
      </w:hyperlink>
      <w:r>
        <w:rPr>
          <w:color w:val="22272F"/>
          <w:sz w:val="23"/>
          <w:szCs w:val="23"/>
        </w:rPr>
        <w:t>).</w:t>
      </w:r>
    </w:p>
    <w:p w:rsidR="00537B0F" w:rsidRDefault="00537B0F" w:rsidP="00537B0F">
      <w:pPr>
        <w:pStyle w:val="s1"/>
        <w:jc w:val="both"/>
        <w:rPr>
          <w:color w:val="22272F"/>
          <w:sz w:val="23"/>
          <w:szCs w:val="23"/>
        </w:rPr>
      </w:pPr>
      <w:r>
        <w:rPr>
          <w:color w:val="22272F"/>
          <w:sz w:val="23"/>
          <w:szCs w:val="23"/>
        </w:rPr>
        <w:t>4. Если иное не предусмотрено законом, нарушение правообладателем указанного в договоре с должником, связанном с осуществлением его сторонами предпринимательской деятельности, ограничения по уступке или залогу права (требования) влечет последствия, предусмотренные </w:t>
      </w:r>
      <w:hyperlink r:id="rId2756" w:anchor="/document/10164072/entry/3883" w:history="1">
        <w:r>
          <w:rPr>
            <w:rStyle w:val="a3"/>
            <w:color w:val="3272C0"/>
            <w:sz w:val="23"/>
            <w:szCs w:val="23"/>
          </w:rPr>
          <w:t>пунктом 3 статьи 388</w:t>
        </w:r>
      </w:hyperlink>
      <w:r>
        <w:rPr>
          <w:color w:val="22272F"/>
          <w:sz w:val="23"/>
          <w:szCs w:val="23"/>
        </w:rPr>
        <w:t> настоящего Кодекса.</w:t>
      </w:r>
    </w:p>
    <w:p w:rsidR="00537B0F" w:rsidRDefault="00537B0F" w:rsidP="00537B0F">
      <w:pPr>
        <w:pStyle w:val="s22"/>
        <w:shd w:val="clear" w:color="auto" w:fill="F0E9D3"/>
        <w:spacing w:before="0" w:beforeAutospacing="0" w:after="0" w:afterAutospacing="0"/>
        <w:jc w:val="both"/>
        <w:rPr>
          <w:color w:val="464C55"/>
          <w:sz w:val="20"/>
          <w:szCs w:val="20"/>
        </w:rPr>
      </w:pPr>
      <w:hyperlink r:id="rId2757" w:anchor="/document/70544896/entry/11" w:history="1">
        <w:r>
          <w:rPr>
            <w:rStyle w:val="a3"/>
            <w:color w:val="3272C0"/>
            <w:sz w:val="20"/>
            <w:szCs w:val="20"/>
          </w:rPr>
          <w:t>Федеральным законом</w:t>
        </w:r>
      </w:hyperlink>
      <w:r>
        <w:rPr>
          <w:color w:val="464C55"/>
          <w:sz w:val="20"/>
          <w:szCs w:val="20"/>
        </w:rPr>
        <w:t xml:space="preserve"> от 21 декабря 2013 г. N 367-ФЗ </w:t>
      </w:r>
      <w:proofErr w:type="spellStart"/>
      <w:r>
        <w:rPr>
          <w:color w:val="464C55"/>
          <w:sz w:val="20"/>
          <w:szCs w:val="20"/>
        </w:rPr>
        <w:t>подпараграф</w:t>
      </w:r>
      <w:proofErr w:type="spellEnd"/>
      <w:r>
        <w:rPr>
          <w:color w:val="464C55"/>
          <w:sz w:val="20"/>
          <w:szCs w:val="20"/>
        </w:rPr>
        <w:t xml:space="preserve"> 2 параграфа 3 главы 23 настоящего Кодекса дополнен статьей 358.3, </w:t>
      </w:r>
      <w:hyperlink r:id="rId2758" w:anchor="/document/70544896/entry/31" w:history="1">
        <w:r>
          <w:rPr>
            <w:rStyle w:val="a3"/>
            <w:color w:val="3272C0"/>
            <w:sz w:val="20"/>
            <w:szCs w:val="20"/>
          </w:rPr>
          <w:t>вступающей в силу</w:t>
        </w:r>
      </w:hyperlink>
      <w:r>
        <w:rPr>
          <w:color w:val="464C55"/>
          <w:sz w:val="20"/>
          <w:szCs w:val="20"/>
        </w:rPr>
        <w:t> с 1 июля 2014 г.</w:t>
      </w:r>
    </w:p>
    <w:p w:rsidR="00537B0F" w:rsidRDefault="00537B0F" w:rsidP="00537B0F">
      <w:pPr>
        <w:pStyle w:val="s15"/>
        <w:jc w:val="both"/>
        <w:rPr>
          <w:b/>
          <w:bCs/>
          <w:color w:val="22272F"/>
          <w:sz w:val="23"/>
          <w:szCs w:val="23"/>
        </w:rPr>
      </w:pPr>
      <w:r>
        <w:rPr>
          <w:rStyle w:val="s10"/>
          <w:b/>
          <w:bCs/>
          <w:color w:val="22272F"/>
          <w:sz w:val="23"/>
          <w:szCs w:val="23"/>
        </w:rPr>
        <w:t>Статья 358.3.</w:t>
      </w:r>
      <w:r>
        <w:rPr>
          <w:b/>
          <w:bCs/>
          <w:color w:val="22272F"/>
          <w:sz w:val="23"/>
          <w:szCs w:val="23"/>
        </w:rPr>
        <w:t> Содержание договора залога права</w:t>
      </w:r>
    </w:p>
    <w:p w:rsidR="00537B0F" w:rsidRDefault="00537B0F" w:rsidP="00537B0F">
      <w:pPr>
        <w:pStyle w:val="s9"/>
        <w:shd w:val="clear" w:color="auto" w:fill="F0E9D3"/>
        <w:spacing w:before="0" w:beforeAutospacing="0" w:after="0" w:afterAutospacing="0"/>
        <w:jc w:val="both"/>
        <w:rPr>
          <w:color w:val="464C55"/>
          <w:sz w:val="20"/>
          <w:szCs w:val="20"/>
        </w:rPr>
      </w:pPr>
      <w:r>
        <w:rPr>
          <w:color w:val="464C55"/>
          <w:sz w:val="20"/>
          <w:szCs w:val="20"/>
        </w:rPr>
        <w:t>См. </w:t>
      </w:r>
      <w:hyperlink r:id="rId2759" w:anchor="/multilink/10164072/paragraph/1212430602/number/0" w:history="1">
        <w:r>
          <w:rPr>
            <w:rStyle w:val="a3"/>
            <w:color w:val="3272C0"/>
            <w:sz w:val="20"/>
            <w:szCs w:val="20"/>
          </w:rPr>
          <w:t>комментарии</w:t>
        </w:r>
      </w:hyperlink>
      <w:r>
        <w:rPr>
          <w:color w:val="464C55"/>
          <w:sz w:val="20"/>
          <w:szCs w:val="20"/>
        </w:rPr>
        <w:t> к статье 358.3 ГК РФ</w:t>
      </w:r>
    </w:p>
    <w:p w:rsidR="00537B0F" w:rsidRDefault="00537B0F" w:rsidP="00537B0F">
      <w:pPr>
        <w:pStyle w:val="s1"/>
        <w:jc w:val="both"/>
        <w:rPr>
          <w:color w:val="22272F"/>
          <w:sz w:val="23"/>
          <w:szCs w:val="23"/>
        </w:rPr>
      </w:pPr>
      <w:r>
        <w:rPr>
          <w:color w:val="22272F"/>
          <w:sz w:val="23"/>
          <w:szCs w:val="23"/>
        </w:rPr>
        <w:t>1. В договоре залога права наряду с условиями, предусмотренными </w:t>
      </w:r>
      <w:hyperlink r:id="rId2760" w:anchor="/document/10164072/entry/339" w:history="1">
        <w:r>
          <w:rPr>
            <w:rStyle w:val="a3"/>
            <w:color w:val="3272C0"/>
            <w:sz w:val="23"/>
            <w:szCs w:val="23"/>
          </w:rPr>
          <w:t>статьей 339</w:t>
        </w:r>
      </w:hyperlink>
      <w:r>
        <w:rPr>
          <w:color w:val="22272F"/>
          <w:sz w:val="23"/>
          <w:szCs w:val="23"/>
        </w:rPr>
        <w:t> настоящего Кодекса, должны быть указаны обязательство, из которого вытекает закладываемое право, сведения о должнике залогодателя и сторона договора залога, у которой находятся подлинники документов, удостоверяющих закладываемое право.</w:t>
      </w:r>
    </w:p>
    <w:p w:rsidR="00537B0F" w:rsidRDefault="00537B0F" w:rsidP="00537B0F">
      <w:pPr>
        <w:pStyle w:val="s1"/>
        <w:jc w:val="both"/>
        <w:rPr>
          <w:color w:val="22272F"/>
          <w:sz w:val="23"/>
          <w:szCs w:val="23"/>
        </w:rPr>
      </w:pPr>
      <w:r>
        <w:rPr>
          <w:color w:val="22272F"/>
          <w:sz w:val="23"/>
          <w:szCs w:val="23"/>
        </w:rPr>
        <w:t>В случае, если предметом залога является принадлежащее залогодателю право требовать уплаты денежной суммы, в договоре залога может быть указан размер этой суммы или порядок ее определения.</w:t>
      </w:r>
    </w:p>
    <w:p w:rsidR="00537B0F" w:rsidRDefault="00537B0F" w:rsidP="00537B0F">
      <w:pPr>
        <w:pStyle w:val="s1"/>
        <w:jc w:val="both"/>
        <w:rPr>
          <w:color w:val="22272F"/>
          <w:sz w:val="23"/>
          <w:szCs w:val="23"/>
        </w:rPr>
      </w:pPr>
      <w:r>
        <w:rPr>
          <w:color w:val="22272F"/>
          <w:sz w:val="23"/>
          <w:szCs w:val="23"/>
        </w:rPr>
        <w:t>Если в договоре залога не указано, что подлинники документов, удостоверяющих закладываемое право, остаются у залогодателя или передаются нотариусу на хранение, залогодатель обязан передать такие подлинники в срок, указанный в договоре залога, или, если договором указанный срок не установлен, в разумный срок залогодержателю по его требованию, предъявленному в письменной форме. Соглашением между залогодателем и залогодержателем может быть предусмотрено, что документы передаются на хранение третьему лицу.</w:t>
      </w:r>
    </w:p>
    <w:p w:rsidR="00537B0F" w:rsidRDefault="00537B0F" w:rsidP="00537B0F">
      <w:pPr>
        <w:pStyle w:val="s1"/>
        <w:jc w:val="both"/>
        <w:rPr>
          <w:color w:val="22272F"/>
          <w:sz w:val="23"/>
          <w:szCs w:val="23"/>
        </w:rPr>
      </w:pPr>
      <w:r>
        <w:rPr>
          <w:color w:val="22272F"/>
          <w:sz w:val="23"/>
          <w:szCs w:val="23"/>
        </w:rPr>
        <w:t>При залоге права, если иное не предусмотрено законом или договором, обязанности, предусмотренные </w:t>
      </w:r>
      <w:hyperlink r:id="rId2761" w:anchor="/document/10164072/entry/343" w:history="1">
        <w:r>
          <w:rPr>
            <w:rStyle w:val="a3"/>
            <w:color w:val="3272C0"/>
            <w:sz w:val="23"/>
            <w:szCs w:val="23"/>
          </w:rPr>
          <w:t>статьей 343</w:t>
        </w:r>
      </w:hyperlink>
      <w:r>
        <w:rPr>
          <w:color w:val="22272F"/>
          <w:sz w:val="23"/>
          <w:szCs w:val="23"/>
        </w:rPr>
        <w:t> настоящего Кодекса, возлагаются на сторону договора залога, у которой находятся подлинники документов, удостоверяющих заложенное право.</w:t>
      </w:r>
    </w:p>
    <w:p w:rsidR="00537B0F" w:rsidRDefault="00537B0F" w:rsidP="00537B0F">
      <w:pPr>
        <w:pStyle w:val="s1"/>
        <w:jc w:val="both"/>
        <w:rPr>
          <w:color w:val="22272F"/>
          <w:sz w:val="23"/>
          <w:szCs w:val="23"/>
        </w:rPr>
      </w:pPr>
      <w:r>
        <w:rPr>
          <w:color w:val="22272F"/>
          <w:sz w:val="23"/>
          <w:szCs w:val="23"/>
        </w:rPr>
        <w:t>2. В случаях, если предметом залога является совокупность прав (требований) или будущее право (</w:t>
      </w:r>
      <w:hyperlink r:id="rId2762" w:anchor="/document/10164072/entry/35812" w:history="1">
        <w:r>
          <w:rPr>
            <w:rStyle w:val="a3"/>
            <w:color w:val="3272C0"/>
            <w:sz w:val="23"/>
            <w:szCs w:val="23"/>
          </w:rPr>
          <w:t>пункты 2</w:t>
        </w:r>
      </w:hyperlink>
      <w:r>
        <w:rPr>
          <w:color w:val="22272F"/>
          <w:sz w:val="23"/>
          <w:szCs w:val="23"/>
        </w:rPr>
        <w:t> и </w:t>
      </w:r>
      <w:hyperlink r:id="rId2763" w:anchor="/document/10164072/entry/35814" w:history="1">
        <w:r>
          <w:rPr>
            <w:rStyle w:val="a3"/>
            <w:color w:val="3272C0"/>
            <w:sz w:val="23"/>
            <w:szCs w:val="23"/>
          </w:rPr>
          <w:t>4 статьи 358.1</w:t>
        </w:r>
      </w:hyperlink>
      <w:r>
        <w:rPr>
          <w:color w:val="22272F"/>
          <w:sz w:val="23"/>
          <w:szCs w:val="23"/>
        </w:rPr>
        <w:t>), сведения об обязательстве, из которого вытекает закладываемое право, и о должнике залогодателя могут быть указаны в договоре общим образом, то есть посредством данных, позволяющих индивидуализировать закладываемые права и определить лиц, которые являются или на момент обращения взыскания на предмет залога будут являться должниками по этим правам.</w:t>
      </w:r>
    </w:p>
    <w:p w:rsidR="00537B0F" w:rsidRDefault="00537B0F" w:rsidP="00537B0F">
      <w:pPr>
        <w:pStyle w:val="s22"/>
        <w:shd w:val="clear" w:color="auto" w:fill="F0E9D3"/>
        <w:spacing w:before="0" w:beforeAutospacing="0" w:after="0" w:afterAutospacing="0"/>
        <w:jc w:val="both"/>
        <w:rPr>
          <w:color w:val="464C55"/>
          <w:sz w:val="20"/>
          <w:szCs w:val="20"/>
        </w:rPr>
      </w:pPr>
      <w:hyperlink r:id="rId2764" w:anchor="/document/70544896/entry/11" w:history="1">
        <w:r>
          <w:rPr>
            <w:rStyle w:val="a3"/>
            <w:color w:val="3272C0"/>
            <w:sz w:val="20"/>
            <w:szCs w:val="20"/>
          </w:rPr>
          <w:t>Федеральным законом</w:t>
        </w:r>
      </w:hyperlink>
      <w:r>
        <w:rPr>
          <w:color w:val="464C55"/>
          <w:sz w:val="20"/>
          <w:szCs w:val="20"/>
        </w:rPr>
        <w:t xml:space="preserve"> от 21 декабря 2013 г. N 367-ФЗ </w:t>
      </w:r>
      <w:proofErr w:type="spellStart"/>
      <w:r>
        <w:rPr>
          <w:color w:val="464C55"/>
          <w:sz w:val="20"/>
          <w:szCs w:val="20"/>
        </w:rPr>
        <w:t>подпараграф</w:t>
      </w:r>
      <w:proofErr w:type="spellEnd"/>
      <w:r>
        <w:rPr>
          <w:color w:val="464C55"/>
          <w:sz w:val="20"/>
          <w:szCs w:val="20"/>
        </w:rPr>
        <w:t xml:space="preserve"> 2 параграфа 3 главы 23 настоящего Кодекса дополнен статьей 358.4, </w:t>
      </w:r>
      <w:hyperlink r:id="rId2765" w:anchor="/document/70544896/entry/31" w:history="1">
        <w:r>
          <w:rPr>
            <w:rStyle w:val="a3"/>
            <w:color w:val="3272C0"/>
            <w:sz w:val="20"/>
            <w:szCs w:val="20"/>
          </w:rPr>
          <w:t>вступающей в силу</w:t>
        </w:r>
      </w:hyperlink>
      <w:r>
        <w:rPr>
          <w:color w:val="464C55"/>
          <w:sz w:val="20"/>
          <w:szCs w:val="20"/>
        </w:rPr>
        <w:t> с 1 июля 2014 г.</w:t>
      </w:r>
    </w:p>
    <w:p w:rsidR="00537B0F" w:rsidRDefault="00537B0F" w:rsidP="00537B0F">
      <w:pPr>
        <w:pStyle w:val="s15"/>
        <w:jc w:val="both"/>
        <w:rPr>
          <w:b/>
          <w:bCs/>
          <w:color w:val="22272F"/>
          <w:sz w:val="23"/>
          <w:szCs w:val="23"/>
        </w:rPr>
      </w:pPr>
      <w:r>
        <w:rPr>
          <w:rStyle w:val="s10"/>
          <w:b/>
          <w:bCs/>
          <w:color w:val="22272F"/>
          <w:sz w:val="23"/>
          <w:szCs w:val="23"/>
        </w:rPr>
        <w:t>Статья 358.4.</w:t>
      </w:r>
      <w:r>
        <w:rPr>
          <w:b/>
          <w:bCs/>
          <w:color w:val="22272F"/>
          <w:sz w:val="23"/>
          <w:szCs w:val="23"/>
        </w:rPr>
        <w:t> Уведомление должника</w:t>
      </w:r>
    </w:p>
    <w:p w:rsidR="00537B0F" w:rsidRDefault="00537B0F" w:rsidP="00537B0F">
      <w:pPr>
        <w:pStyle w:val="s9"/>
        <w:shd w:val="clear" w:color="auto" w:fill="F0E9D3"/>
        <w:spacing w:before="0" w:beforeAutospacing="0" w:after="0" w:afterAutospacing="0"/>
        <w:jc w:val="both"/>
        <w:rPr>
          <w:color w:val="464C55"/>
          <w:sz w:val="20"/>
          <w:szCs w:val="20"/>
        </w:rPr>
      </w:pPr>
      <w:r>
        <w:rPr>
          <w:color w:val="464C55"/>
          <w:sz w:val="20"/>
          <w:szCs w:val="20"/>
        </w:rPr>
        <w:t>См. </w:t>
      </w:r>
      <w:hyperlink r:id="rId2766" w:anchor="/multilink/10164072/paragraph/1212430610/number/0" w:history="1">
        <w:r>
          <w:rPr>
            <w:rStyle w:val="a3"/>
            <w:color w:val="3272C0"/>
            <w:sz w:val="20"/>
            <w:szCs w:val="20"/>
          </w:rPr>
          <w:t>комментарии</w:t>
        </w:r>
      </w:hyperlink>
      <w:r>
        <w:rPr>
          <w:color w:val="464C55"/>
          <w:sz w:val="20"/>
          <w:szCs w:val="20"/>
        </w:rPr>
        <w:t> к статье 358.4 ГК РФ</w:t>
      </w:r>
    </w:p>
    <w:p w:rsidR="00537B0F" w:rsidRDefault="00537B0F" w:rsidP="00537B0F">
      <w:pPr>
        <w:pStyle w:val="s1"/>
        <w:jc w:val="both"/>
        <w:rPr>
          <w:color w:val="22272F"/>
          <w:sz w:val="23"/>
          <w:szCs w:val="23"/>
        </w:rPr>
      </w:pPr>
      <w:r>
        <w:rPr>
          <w:color w:val="22272F"/>
          <w:sz w:val="23"/>
          <w:szCs w:val="23"/>
        </w:rPr>
        <w:t>В случае залога прав уведомление должника по обязательству, права по которому закладываются, осуществляется по правилам </w:t>
      </w:r>
      <w:hyperlink r:id="rId2767" w:anchor="/document/10164072/entry/385" w:history="1">
        <w:r>
          <w:rPr>
            <w:rStyle w:val="a3"/>
            <w:color w:val="3272C0"/>
            <w:sz w:val="23"/>
            <w:szCs w:val="23"/>
          </w:rPr>
          <w:t>статьи 385</w:t>
        </w:r>
      </w:hyperlink>
      <w:r>
        <w:rPr>
          <w:color w:val="22272F"/>
          <w:sz w:val="23"/>
          <w:szCs w:val="23"/>
        </w:rPr>
        <w:t> настоящего Кодекса.</w:t>
      </w:r>
    </w:p>
    <w:p w:rsidR="00537B0F" w:rsidRDefault="00537B0F" w:rsidP="00537B0F">
      <w:pPr>
        <w:pStyle w:val="s22"/>
        <w:shd w:val="clear" w:color="auto" w:fill="F0E9D3"/>
        <w:spacing w:before="0" w:beforeAutospacing="0" w:after="0" w:afterAutospacing="0"/>
        <w:jc w:val="both"/>
        <w:rPr>
          <w:color w:val="464C55"/>
          <w:sz w:val="20"/>
          <w:szCs w:val="20"/>
        </w:rPr>
      </w:pPr>
      <w:hyperlink r:id="rId2768" w:anchor="/document/70544896/entry/11" w:history="1">
        <w:r>
          <w:rPr>
            <w:rStyle w:val="a3"/>
            <w:color w:val="3272C0"/>
            <w:sz w:val="20"/>
            <w:szCs w:val="20"/>
          </w:rPr>
          <w:t>Федеральным законом</w:t>
        </w:r>
      </w:hyperlink>
      <w:r>
        <w:rPr>
          <w:color w:val="464C55"/>
          <w:sz w:val="20"/>
          <w:szCs w:val="20"/>
        </w:rPr>
        <w:t xml:space="preserve"> от 21 декабря 2013 г. N 367-ФЗ </w:t>
      </w:r>
      <w:proofErr w:type="spellStart"/>
      <w:r>
        <w:rPr>
          <w:color w:val="464C55"/>
          <w:sz w:val="20"/>
          <w:szCs w:val="20"/>
        </w:rPr>
        <w:t>подпараграф</w:t>
      </w:r>
      <w:proofErr w:type="spellEnd"/>
      <w:r>
        <w:rPr>
          <w:color w:val="464C55"/>
          <w:sz w:val="20"/>
          <w:szCs w:val="20"/>
        </w:rPr>
        <w:t xml:space="preserve"> 2 параграфа 3 главы 23 настоящего Кодекса дополнен статьей 358.5, </w:t>
      </w:r>
      <w:hyperlink r:id="rId2769" w:anchor="/document/70544896/entry/31" w:history="1">
        <w:r>
          <w:rPr>
            <w:rStyle w:val="a3"/>
            <w:color w:val="3272C0"/>
            <w:sz w:val="20"/>
            <w:szCs w:val="20"/>
          </w:rPr>
          <w:t>вступающей в силу</w:t>
        </w:r>
      </w:hyperlink>
      <w:r>
        <w:rPr>
          <w:color w:val="464C55"/>
          <w:sz w:val="20"/>
          <w:szCs w:val="20"/>
        </w:rPr>
        <w:t> с 1 июля 2014 г.</w:t>
      </w:r>
    </w:p>
    <w:p w:rsidR="00537B0F" w:rsidRDefault="00537B0F" w:rsidP="00537B0F">
      <w:pPr>
        <w:pStyle w:val="s15"/>
        <w:jc w:val="both"/>
        <w:rPr>
          <w:b/>
          <w:bCs/>
          <w:color w:val="22272F"/>
          <w:sz w:val="23"/>
          <w:szCs w:val="23"/>
        </w:rPr>
      </w:pPr>
      <w:r>
        <w:rPr>
          <w:rStyle w:val="s10"/>
          <w:b/>
          <w:bCs/>
          <w:color w:val="22272F"/>
          <w:sz w:val="23"/>
          <w:szCs w:val="23"/>
        </w:rPr>
        <w:t>Статья 358.5.</w:t>
      </w:r>
      <w:r>
        <w:rPr>
          <w:b/>
          <w:bCs/>
          <w:color w:val="22272F"/>
          <w:sz w:val="23"/>
          <w:szCs w:val="23"/>
        </w:rPr>
        <w:t> Возникновение залога права</w:t>
      </w:r>
    </w:p>
    <w:p w:rsidR="00537B0F" w:rsidRDefault="00537B0F" w:rsidP="00537B0F">
      <w:pPr>
        <w:pStyle w:val="s9"/>
        <w:shd w:val="clear" w:color="auto" w:fill="F0E9D3"/>
        <w:spacing w:before="0" w:beforeAutospacing="0" w:after="0" w:afterAutospacing="0"/>
        <w:jc w:val="both"/>
        <w:rPr>
          <w:color w:val="464C55"/>
          <w:sz w:val="20"/>
          <w:szCs w:val="20"/>
        </w:rPr>
      </w:pPr>
      <w:r>
        <w:rPr>
          <w:color w:val="464C55"/>
          <w:sz w:val="20"/>
          <w:szCs w:val="20"/>
        </w:rPr>
        <w:t>См. </w:t>
      </w:r>
      <w:hyperlink r:id="rId2770" w:anchor="/multilink/10164072/paragraph/1212430614/number/0" w:history="1">
        <w:r>
          <w:rPr>
            <w:rStyle w:val="a3"/>
            <w:color w:val="3272C0"/>
            <w:sz w:val="20"/>
            <w:szCs w:val="20"/>
          </w:rPr>
          <w:t>комментарии</w:t>
        </w:r>
      </w:hyperlink>
      <w:r>
        <w:rPr>
          <w:color w:val="464C55"/>
          <w:sz w:val="20"/>
          <w:szCs w:val="20"/>
        </w:rPr>
        <w:t> к статье 358.5 ГК РФ</w:t>
      </w:r>
    </w:p>
    <w:p w:rsidR="00537B0F" w:rsidRDefault="00537B0F" w:rsidP="00537B0F">
      <w:pPr>
        <w:pStyle w:val="s1"/>
        <w:jc w:val="both"/>
        <w:rPr>
          <w:color w:val="22272F"/>
          <w:sz w:val="23"/>
          <w:szCs w:val="23"/>
        </w:rPr>
      </w:pPr>
      <w:r>
        <w:rPr>
          <w:color w:val="22272F"/>
          <w:sz w:val="23"/>
          <w:szCs w:val="23"/>
        </w:rPr>
        <w:t>1. Залог права возникает с момента заключения договора залога, а при залоге будущего права с момента возникновения этого права.</w:t>
      </w:r>
    </w:p>
    <w:p w:rsidR="00537B0F" w:rsidRDefault="00537B0F" w:rsidP="00537B0F">
      <w:pPr>
        <w:pStyle w:val="s1"/>
        <w:jc w:val="both"/>
        <w:rPr>
          <w:color w:val="22272F"/>
          <w:sz w:val="23"/>
          <w:szCs w:val="23"/>
        </w:rPr>
      </w:pPr>
      <w:r>
        <w:rPr>
          <w:color w:val="22272F"/>
          <w:sz w:val="23"/>
          <w:szCs w:val="23"/>
        </w:rPr>
        <w:t>2. Если залогом права обеспечено исполнение обязательства, которое возникнет в будущем, залог права возникает с момента возникновения этого обязательства.</w:t>
      </w:r>
    </w:p>
    <w:p w:rsidR="00537B0F" w:rsidRDefault="00537B0F" w:rsidP="00537B0F">
      <w:pPr>
        <w:pStyle w:val="s22"/>
        <w:shd w:val="clear" w:color="auto" w:fill="F0E9D3"/>
        <w:spacing w:before="0" w:beforeAutospacing="0" w:after="0" w:afterAutospacing="0"/>
        <w:jc w:val="both"/>
        <w:rPr>
          <w:color w:val="464C55"/>
          <w:sz w:val="20"/>
          <w:szCs w:val="20"/>
        </w:rPr>
      </w:pPr>
      <w:hyperlink r:id="rId2771" w:anchor="/document/70544896/entry/11" w:history="1">
        <w:r>
          <w:rPr>
            <w:rStyle w:val="a3"/>
            <w:color w:val="3272C0"/>
            <w:sz w:val="20"/>
            <w:szCs w:val="20"/>
          </w:rPr>
          <w:t>Федеральным законом</w:t>
        </w:r>
      </w:hyperlink>
      <w:r>
        <w:rPr>
          <w:color w:val="464C55"/>
          <w:sz w:val="20"/>
          <w:szCs w:val="20"/>
        </w:rPr>
        <w:t xml:space="preserve"> от 21 декабря 2013 г. N 367-ФЗ </w:t>
      </w:r>
      <w:proofErr w:type="spellStart"/>
      <w:r>
        <w:rPr>
          <w:color w:val="464C55"/>
          <w:sz w:val="20"/>
          <w:szCs w:val="20"/>
        </w:rPr>
        <w:t>подпараграф</w:t>
      </w:r>
      <w:proofErr w:type="spellEnd"/>
      <w:r>
        <w:rPr>
          <w:color w:val="464C55"/>
          <w:sz w:val="20"/>
          <w:szCs w:val="20"/>
        </w:rPr>
        <w:t xml:space="preserve"> 2 параграфа 3 главы 23 настоящего Кодекса дополнен статьей 358.6, </w:t>
      </w:r>
      <w:hyperlink r:id="rId2772" w:anchor="/document/70544896/entry/31" w:history="1">
        <w:r>
          <w:rPr>
            <w:rStyle w:val="a3"/>
            <w:color w:val="3272C0"/>
            <w:sz w:val="20"/>
            <w:szCs w:val="20"/>
          </w:rPr>
          <w:t>вступающей в силу</w:t>
        </w:r>
      </w:hyperlink>
      <w:r>
        <w:rPr>
          <w:color w:val="464C55"/>
          <w:sz w:val="20"/>
          <w:szCs w:val="20"/>
        </w:rPr>
        <w:t> с 1 июля 2014 г.</w:t>
      </w:r>
    </w:p>
    <w:p w:rsidR="00C445F0" w:rsidRDefault="00C445F0"/>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358.6. Исполнение обязательства должником залогодателя</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773" w:anchor="/document/57593376/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774" w:anchor="/document/77532533/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775" w:anchor="/multilink/10164072/paragraph/1786538713/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358.6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Должник залогодателя, право требования к которому заложено, исполняет соответствующее обязательство залогодателю, если договором залога не предусмотрено иное.</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Если договором залога предусмотрено право залогодержателя получить исполнение от должника по обязательству, право по которому заложено, должник, уведомленный об этом (</w:t>
      </w:r>
      <w:hyperlink r:id="rId2776" w:anchor="/document/10164072/entry/35840" w:history="1">
        <w:r w:rsidRPr="00537B0F">
          <w:rPr>
            <w:rFonts w:ascii="Times New Roman" w:eastAsia="Times New Roman" w:hAnsi="Times New Roman" w:cs="Times New Roman"/>
            <w:color w:val="3272C0"/>
            <w:sz w:val="23"/>
            <w:szCs w:val="23"/>
            <w:lang w:eastAsia="ru-RU"/>
          </w:rPr>
          <w:t>статья 358.4</w:t>
        </w:r>
      </w:hyperlink>
      <w:r w:rsidRPr="00537B0F">
        <w:rPr>
          <w:rFonts w:ascii="Times New Roman" w:eastAsia="Times New Roman" w:hAnsi="Times New Roman" w:cs="Times New Roman"/>
          <w:color w:val="22272F"/>
          <w:sz w:val="23"/>
          <w:szCs w:val="23"/>
          <w:lang w:eastAsia="ru-RU"/>
        </w:rPr>
        <w:t>), обязан исполнять свое обязательство залогодержателю или указанному им лицу.</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Если иное не установлено договором залога, при получении от своего должника в счет исполнения обязательства денежных сумм залогодатель по требованию залогодержателя обязан уплатить ему соответствующие суммы в счет исполнения обязательства, обеспеченного залогом.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Если иное не предусмотрено договором залога, денежные суммы, полученные залогодержателем от должника залогодателя по заложенному праву (требованию), засчитываются в погашение обязательства, в обеспечение исполнения которого заложено соответствующее право.</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После возникновения оснований для обращения взыскания на заложенное право требования залогодержатель имеет право на получение исполнения по данному требованию в пределах, необходимых для покрытия требований залогодержателя, обеспеченных залогом, в том числе право на подачу заявлений об исполнении обязательств до востребования, если предметом залога является требование по обязательству до востребования.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lastRenderedPageBreak/>
        <w:t>4. Законом или договором залога права может быть предусмотрено, что денежные суммы, полученные залогодателем от его должника в счет исполнения обязательства, право (требование) по которому заложено, зачисляются на залоговый счет залогодателя. К такому счету применяются </w:t>
      </w:r>
      <w:hyperlink r:id="rId2777" w:anchor="/document/10164072/entry/35890" w:history="1">
        <w:r w:rsidRPr="00537B0F">
          <w:rPr>
            <w:rFonts w:ascii="Times New Roman" w:eastAsia="Times New Roman" w:hAnsi="Times New Roman" w:cs="Times New Roman"/>
            <w:color w:val="3272C0"/>
            <w:sz w:val="23"/>
            <w:szCs w:val="23"/>
            <w:lang w:eastAsia="ru-RU"/>
          </w:rPr>
          <w:t>правила</w:t>
        </w:r>
      </w:hyperlink>
      <w:r w:rsidRPr="00537B0F">
        <w:rPr>
          <w:rFonts w:ascii="Times New Roman" w:eastAsia="Times New Roman" w:hAnsi="Times New Roman" w:cs="Times New Roman"/>
          <w:color w:val="22272F"/>
          <w:sz w:val="23"/>
          <w:szCs w:val="23"/>
          <w:lang w:eastAsia="ru-RU"/>
        </w:rPr>
        <w:t> о договоре залога прав по договору банковского счета.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778" w:anchor="/document/70544896/entry/11"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xml:space="preserve"> от 21 декабря 2013 г. N 367-ФЗ </w:t>
      </w:r>
      <w:proofErr w:type="spellStart"/>
      <w:r w:rsidRPr="00537B0F">
        <w:rPr>
          <w:rFonts w:ascii="Times New Roman" w:eastAsia="Times New Roman" w:hAnsi="Times New Roman" w:cs="Times New Roman"/>
          <w:color w:val="464C55"/>
          <w:sz w:val="20"/>
          <w:szCs w:val="20"/>
          <w:lang w:eastAsia="ru-RU"/>
        </w:rPr>
        <w:t>подпараграф</w:t>
      </w:r>
      <w:proofErr w:type="spellEnd"/>
      <w:r w:rsidRPr="00537B0F">
        <w:rPr>
          <w:rFonts w:ascii="Times New Roman" w:eastAsia="Times New Roman" w:hAnsi="Times New Roman" w:cs="Times New Roman"/>
          <w:color w:val="464C55"/>
          <w:sz w:val="20"/>
          <w:szCs w:val="20"/>
          <w:lang w:eastAsia="ru-RU"/>
        </w:rPr>
        <w:t xml:space="preserve"> 2 параграфа 3 главы 23 настоящего Кодекса дополнен статьей 358.7, </w:t>
      </w:r>
      <w:hyperlink r:id="rId2779" w:anchor="/document/70544896/entry/3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июля 2014 г.</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358.7. Защита залогодержателя права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780" w:anchor="/multilink/10164072/paragraph/1212430628/number/0"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358.7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Если иное не предусмотрено договором, в случае нарушения обязанностей, предусмотренных </w:t>
      </w:r>
      <w:hyperlink r:id="rId2781" w:anchor="/document/10164072/entry/35860" w:history="1">
        <w:r w:rsidRPr="00537B0F">
          <w:rPr>
            <w:rFonts w:ascii="Times New Roman" w:eastAsia="Times New Roman" w:hAnsi="Times New Roman" w:cs="Times New Roman"/>
            <w:color w:val="3272C0"/>
            <w:sz w:val="23"/>
            <w:szCs w:val="23"/>
            <w:lang w:eastAsia="ru-RU"/>
          </w:rPr>
          <w:t>статьей 358.6</w:t>
        </w:r>
      </w:hyperlink>
      <w:r w:rsidRPr="00537B0F">
        <w:rPr>
          <w:rFonts w:ascii="Times New Roman" w:eastAsia="Times New Roman" w:hAnsi="Times New Roman" w:cs="Times New Roman"/>
          <w:color w:val="22272F"/>
          <w:sz w:val="23"/>
          <w:szCs w:val="23"/>
          <w:lang w:eastAsia="ru-RU"/>
        </w:rPr>
        <w:t> настоящего Кодекса, залогодержатель вправе требовать от залогодателя досрочного исполнения обеспеченного залогом обязательства, а при его неисполнении - обратить взыскание на предмет залога в установленном порядке.</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Залогодержатель вправе принимать самостоятельно меры, необходимые для защиты заложенного права от нарушений со стороны третьих лиц.</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782" w:anchor="/document/70544896/entry/11"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xml:space="preserve"> от 21 декабря 2013 г. N 367-ФЗ </w:t>
      </w:r>
      <w:proofErr w:type="spellStart"/>
      <w:r w:rsidRPr="00537B0F">
        <w:rPr>
          <w:rFonts w:ascii="Times New Roman" w:eastAsia="Times New Roman" w:hAnsi="Times New Roman" w:cs="Times New Roman"/>
          <w:color w:val="464C55"/>
          <w:sz w:val="20"/>
          <w:szCs w:val="20"/>
          <w:lang w:eastAsia="ru-RU"/>
        </w:rPr>
        <w:t>подпараграф</w:t>
      </w:r>
      <w:proofErr w:type="spellEnd"/>
      <w:r w:rsidRPr="00537B0F">
        <w:rPr>
          <w:rFonts w:ascii="Times New Roman" w:eastAsia="Times New Roman" w:hAnsi="Times New Roman" w:cs="Times New Roman"/>
          <w:color w:val="464C55"/>
          <w:sz w:val="20"/>
          <w:szCs w:val="20"/>
          <w:lang w:eastAsia="ru-RU"/>
        </w:rPr>
        <w:t xml:space="preserve"> 2 параграфа 3 главы 23 настоящего Кодекса дополнен статьей 358.8, </w:t>
      </w:r>
      <w:hyperlink r:id="rId2783" w:anchor="/document/70544896/entry/3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июля 2014 г.</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358.8. Порядок реализации заложенного права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784" w:anchor="/multilink/10164072/paragraph/1212430633/number/0"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358.8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Реализация заложенного права осуществляется в порядке, установленном </w:t>
      </w:r>
      <w:hyperlink r:id="rId2785" w:anchor="/document/10164072/entry/35001" w:history="1">
        <w:r w:rsidRPr="00537B0F">
          <w:rPr>
            <w:rFonts w:ascii="Times New Roman" w:eastAsia="Times New Roman" w:hAnsi="Times New Roman" w:cs="Times New Roman"/>
            <w:color w:val="3272C0"/>
            <w:sz w:val="23"/>
            <w:szCs w:val="23"/>
            <w:lang w:eastAsia="ru-RU"/>
          </w:rPr>
          <w:t>пунктом 1 статьи 350</w:t>
        </w:r>
      </w:hyperlink>
      <w:r w:rsidRPr="00537B0F">
        <w:rPr>
          <w:rFonts w:ascii="Times New Roman" w:eastAsia="Times New Roman" w:hAnsi="Times New Roman" w:cs="Times New Roman"/>
          <w:color w:val="22272F"/>
          <w:sz w:val="23"/>
          <w:szCs w:val="23"/>
          <w:lang w:eastAsia="ru-RU"/>
        </w:rPr>
        <w:t> и </w:t>
      </w:r>
      <w:hyperlink r:id="rId2786" w:anchor="/document/10164072/entry/35011" w:history="1">
        <w:r w:rsidRPr="00537B0F">
          <w:rPr>
            <w:rFonts w:ascii="Times New Roman" w:eastAsia="Times New Roman" w:hAnsi="Times New Roman" w:cs="Times New Roman"/>
            <w:color w:val="3272C0"/>
            <w:sz w:val="23"/>
            <w:szCs w:val="23"/>
            <w:lang w:eastAsia="ru-RU"/>
          </w:rPr>
          <w:t>пунктом 1 статьи 350.1</w:t>
        </w:r>
      </w:hyperlink>
      <w:r w:rsidRPr="00537B0F">
        <w:rPr>
          <w:rFonts w:ascii="Times New Roman" w:eastAsia="Times New Roman" w:hAnsi="Times New Roman" w:cs="Times New Roman"/>
          <w:color w:val="22272F"/>
          <w:sz w:val="23"/>
          <w:szCs w:val="23"/>
          <w:lang w:eastAsia="ru-RU"/>
        </w:rPr>
        <w:t> настоящего Кодекса.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В случае обращения взыскания на заложенное право в судебном порядке стороны могут договориться о том, что его реализация осуществляется посредством перевода по требованию залогодержателя заложенного права на залогодержателя по решению суда.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Если взыскание на заложенное право обращается во внесудебном порядке, стороны могут договориться, что реализация заложенного права осуществляется посредством уступки заложенного права залогодателем залогодержателю или указанному залогодержателем третьему лицу. В случае отказа залогодателя уступить заложенное право залогодержатель или третье лицо вправе требовать перевода на себя этого права по решению суда или на основании исполнительной надписи нотариуса и возмещения убытков, причиненных в связи с отказом уступить это право.</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С момента перехода заложенного права к залогодержателю или указанному им третьему лицу обязательство, исполнение которого обеспечено залогом этого права, прекращается в размере, эквивалентном стоимости (начальной продажной цене) заложенного права (</w:t>
      </w:r>
      <w:hyperlink r:id="rId2787" w:anchor="/document/10164072/entry/3497" w:history="1">
        <w:r w:rsidRPr="00537B0F">
          <w:rPr>
            <w:rFonts w:ascii="Times New Roman" w:eastAsia="Times New Roman" w:hAnsi="Times New Roman" w:cs="Times New Roman"/>
            <w:color w:val="3272C0"/>
            <w:sz w:val="23"/>
            <w:szCs w:val="23"/>
            <w:lang w:eastAsia="ru-RU"/>
          </w:rPr>
          <w:t>пункт 7 статьи 349</w:t>
        </w:r>
      </w:hyperlink>
      <w:r w:rsidRPr="00537B0F">
        <w:rPr>
          <w:rFonts w:ascii="Times New Roman" w:eastAsia="Times New Roman" w:hAnsi="Times New Roman" w:cs="Times New Roman"/>
          <w:color w:val="22272F"/>
          <w:sz w:val="23"/>
          <w:szCs w:val="23"/>
          <w:lang w:eastAsia="ru-RU"/>
        </w:rPr>
        <w:t>).</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Правила настоящего пункта применяются, если соглашением залогодателя с залогодержателем, а также с должником по обязательству, обеспеченному залогом права, когда залогодателем является третье лицо, не предусмотрено иное.</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788" w:anchor="/document/70544896/entry/11"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xml:space="preserve"> от 21 декабря 2013 г. N 367-ФЗ </w:t>
      </w:r>
      <w:proofErr w:type="spellStart"/>
      <w:r w:rsidRPr="00537B0F">
        <w:rPr>
          <w:rFonts w:ascii="Times New Roman" w:eastAsia="Times New Roman" w:hAnsi="Times New Roman" w:cs="Times New Roman"/>
          <w:color w:val="464C55"/>
          <w:sz w:val="20"/>
          <w:szCs w:val="20"/>
          <w:lang w:eastAsia="ru-RU"/>
        </w:rPr>
        <w:t>подпараграф</w:t>
      </w:r>
      <w:proofErr w:type="spellEnd"/>
      <w:r w:rsidRPr="00537B0F">
        <w:rPr>
          <w:rFonts w:ascii="Times New Roman" w:eastAsia="Times New Roman" w:hAnsi="Times New Roman" w:cs="Times New Roman"/>
          <w:color w:val="464C55"/>
          <w:sz w:val="20"/>
          <w:szCs w:val="20"/>
          <w:lang w:eastAsia="ru-RU"/>
        </w:rPr>
        <w:t xml:space="preserve"> 2 параграфа 3 главы 23 настоящего Кодекса дополнен статьей 358.9, </w:t>
      </w:r>
      <w:hyperlink r:id="rId2789" w:anchor="/document/70544896/entry/3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июля 2014 г.</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358.9. Основные положения о залоге прав по договору банковского счета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lastRenderedPageBreak/>
        <w:t>См. </w:t>
      </w:r>
      <w:hyperlink r:id="rId2790" w:anchor="/document/57593375/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791" w:anchor="/document/77532532/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792" w:anchor="/multilink/10164072/paragraph/1786538714/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358.9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Предметом залога могут быть права по договору банковского счета при условии открытия банком клиенту залогового счета.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Залогодержателем при залоге прав по договору банковского счета может быть, в частности, банк, заключивший с клиентом (залогодателем) договор залогового счета.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Залоговый счет может быть открыт банком клиенту независимо от заключения на момент его открытия договора залога прав по договору банковского счета.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Договор залога прав по договору банковского счета может быть заключен также при отсутствии на момент его заключения у клиента денежных средств на залоговом счете.</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5. Договором залога имущества иного, чем права по договору банковского счета, может быть предусмотрено, что причитающиеся залогодателю денежные суммы (страховое возмещение за утрату или повреждение заложенного имущества, доходы от использования заложенного имущества, денежные суммы, подлежащие уплате залогодателю в счет исполнения обязательства, право (требование) по которому заложено, и т.п.) зачисляются на залоговый счет.</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6. Удостоверение обязательства банка по заключенному с клиентом договору об открытии залогового счета выдачей банком ценной бумаги не допускается.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7. Если иное не предусмотрено настоящей статьей и </w:t>
      </w:r>
      <w:hyperlink r:id="rId2793" w:anchor="/document/10164072/entry/358010" w:history="1">
        <w:r w:rsidRPr="00537B0F">
          <w:rPr>
            <w:rFonts w:ascii="Times New Roman" w:eastAsia="Times New Roman" w:hAnsi="Times New Roman" w:cs="Times New Roman"/>
            <w:color w:val="3272C0"/>
            <w:sz w:val="23"/>
            <w:szCs w:val="23"/>
            <w:lang w:eastAsia="ru-RU"/>
          </w:rPr>
          <w:t>статьями 358.10 - 358.14</w:t>
        </w:r>
      </w:hyperlink>
      <w:r w:rsidRPr="00537B0F">
        <w:rPr>
          <w:rFonts w:ascii="Times New Roman" w:eastAsia="Times New Roman" w:hAnsi="Times New Roman" w:cs="Times New Roman"/>
          <w:color w:val="22272F"/>
          <w:sz w:val="23"/>
          <w:szCs w:val="23"/>
          <w:lang w:eastAsia="ru-RU"/>
        </w:rPr>
        <w:t> настоящего Кодекса, к договору об открытии залогового счета применяются правила </w:t>
      </w:r>
      <w:hyperlink r:id="rId2794" w:anchor="/document/10164072/entry/2045" w:history="1">
        <w:r w:rsidRPr="00537B0F">
          <w:rPr>
            <w:rFonts w:ascii="Times New Roman" w:eastAsia="Times New Roman" w:hAnsi="Times New Roman" w:cs="Times New Roman"/>
            <w:color w:val="3272C0"/>
            <w:sz w:val="23"/>
            <w:szCs w:val="23"/>
            <w:lang w:eastAsia="ru-RU"/>
          </w:rPr>
          <w:t>главы 45</w:t>
        </w:r>
      </w:hyperlink>
      <w:r w:rsidRPr="00537B0F">
        <w:rPr>
          <w:rFonts w:ascii="Times New Roman" w:eastAsia="Times New Roman" w:hAnsi="Times New Roman" w:cs="Times New Roman"/>
          <w:color w:val="22272F"/>
          <w:sz w:val="23"/>
          <w:szCs w:val="23"/>
          <w:lang w:eastAsia="ru-RU"/>
        </w:rPr>
        <w:t> настоящего Кодекса.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8. Правила настоящего Кодекса о залоге прав по договору банковского счета (настоящая статья и </w:t>
      </w:r>
      <w:hyperlink r:id="rId2795" w:anchor="/document/10164072/entry/358010" w:history="1">
        <w:r w:rsidRPr="00537B0F">
          <w:rPr>
            <w:rFonts w:ascii="Times New Roman" w:eastAsia="Times New Roman" w:hAnsi="Times New Roman" w:cs="Times New Roman"/>
            <w:color w:val="3272C0"/>
            <w:sz w:val="23"/>
            <w:szCs w:val="23"/>
            <w:lang w:eastAsia="ru-RU"/>
          </w:rPr>
          <w:t>статьи 358.10 - 358.14</w:t>
        </w:r>
      </w:hyperlink>
      <w:r w:rsidRPr="00537B0F">
        <w:rPr>
          <w:rFonts w:ascii="Times New Roman" w:eastAsia="Times New Roman" w:hAnsi="Times New Roman" w:cs="Times New Roman"/>
          <w:color w:val="22272F"/>
          <w:sz w:val="23"/>
          <w:szCs w:val="23"/>
          <w:lang w:eastAsia="ru-RU"/>
        </w:rPr>
        <w:t>) соответственно применяются к залогу прав по договору банковского вклада.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Статья 358.9 дополнена пунктом 9 с 1 июня 2018 г. - </w:t>
      </w:r>
      <w:hyperlink r:id="rId2796" w:anchor="/document/71730254/entry/11" w:history="1">
        <w:r w:rsidRPr="00537B0F">
          <w:rPr>
            <w:rFonts w:ascii="Times New Roman" w:eastAsia="Times New Roman" w:hAnsi="Times New Roman" w:cs="Times New Roman"/>
            <w:color w:val="3272C0"/>
            <w:sz w:val="20"/>
            <w:szCs w:val="20"/>
            <w:lang w:eastAsia="ru-RU"/>
          </w:rPr>
          <w:t>Федеральный закон</w:t>
        </w:r>
      </w:hyperlink>
      <w:r w:rsidRPr="00537B0F">
        <w:rPr>
          <w:rFonts w:ascii="Times New Roman" w:eastAsia="Times New Roman" w:hAnsi="Times New Roman" w:cs="Times New Roman"/>
          <w:color w:val="464C55"/>
          <w:sz w:val="20"/>
          <w:szCs w:val="20"/>
          <w:lang w:eastAsia="ru-RU"/>
        </w:rPr>
        <w:t> от 26 июля 2017 г. N 212-ФЗ</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9. Правила о списании денежных средств, предусмотренные положениями </w:t>
      </w:r>
      <w:hyperlink r:id="rId2797" w:anchor="/document/10164072/entry/2045" w:history="1">
        <w:r w:rsidRPr="00537B0F">
          <w:rPr>
            <w:rFonts w:ascii="Times New Roman" w:eastAsia="Times New Roman" w:hAnsi="Times New Roman" w:cs="Times New Roman"/>
            <w:color w:val="3272C0"/>
            <w:sz w:val="23"/>
            <w:szCs w:val="23"/>
            <w:lang w:eastAsia="ru-RU"/>
          </w:rPr>
          <w:t>главы 45</w:t>
        </w:r>
      </w:hyperlink>
      <w:r w:rsidRPr="00537B0F">
        <w:rPr>
          <w:rFonts w:ascii="Times New Roman" w:eastAsia="Times New Roman" w:hAnsi="Times New Roman" w:cs="Times New Roman"/>
          <w:color w:val="22272F"/>
          <w:sz w:val="23"/>
          <w:szCs w:val="23"/>
          <w:lang w:eastAsia="ru-RU"/>
        </w:rPr>
        <w:t> настоящего Кодекса о банковском счете, не применяются к денежным средствам, находящимся на залоговом счете.</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798" w:anchor="/document/70544896/entry/11"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xml:space="preserve"> от 21 декабря 2013 г. N 367-ФЗ </w:t>
      </w:r>
      <w:proofErr w:type="spellStart"/>
      <w:r w:rsidRPr="00537B0F">
        <w:rPr>
          <w:rFonts w:ascii="Times New Roman" w:eastAsia="Times New Roman" w:hAnsi="Times New Roman" w:cs="Times New Roman"/>
          <w:color w:val="464C55"/>
          <w:sz w:val="20"/>
          <w:szCs w:val="20"/>
          <w:lang w:eastAsia="ru-RU"/>
        </w:rPr>
        <w:t>подпараграф</w:t>
      </w:r>
      <w:proofErr w:type="spellEnd"/>
      <w:r w:rsidRPr="00537B0F">
        <w:rPr>
          <w:rFonts w:ascii="Times New Roman" w:eastAsia="Times New Roman" w:hAnsi="Times New Roman" w:cs="Times New Roman"/>
          <w:color w:val="464C55"/>
          <w:sz w:val="20"/>
          <w:szCs w:val="20"/>
          <w:lang w:eastAsia="ru-RU"/>
        </w:rPr>
        <w:t xml:space="preserve"> 2 параграфа 3 главы 23 настоящего Кодекса дополнен статьей 358.10, </w:t>
      </w:r>
      <w:hyperlink r:id="rId2799" w:anchor="/document/70544896/entry/3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июля 2014 г.</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358.10. Содержание договора залога прав по договору банковского счета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800" w:anchor="/document/57593377/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и другие </w:t>
      </w:r>
      <w:hyperlink r:id="rId2801" w:anchor="/multilink/10164072/paragraph/1776700227/number/1"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358.10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В договоре залога прав по договору банковского счета должны быть указаны банковские реквизиты залогового счета, существо, размер и срок исполнения обязательства, обеспечиваемого залогом прав по договору банковского счета.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Если иное не предусмотрено договором залога прав по договору банковского счета, договор считается заключенным с условием о залоге прав в отношении всей денежной суммы, находящейся на залоговом счете в любой момент в течение времени действия договора.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lastRenderedPageBreak/>
        <w:t>3. Договором залога прав по договору банковского счета может быть предусмотрено, что предметом залога являются права залогодателя по договору банковского счета в отношении твердой денежной суммы, размер которой указан в договоре залога. В этом случае размер денежных средств на счете залогодателя в любой момент в течение времени действия договора залога не должен быть ниже определенной договором суммы.</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Если иное не предусмотрено договором залога, уменьшение размера твердой денежной суммы, в отношении которой заложены права залогодателя по договору банковского счета, соразмерно исполненной части обеспеченного залогом обязательства не допускается.</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802" w:anchor="/document/70544896/entry/11"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xml:space="preserve"> от 21 декабря 2013 г. N 367-ФЗ </w:t>
      </w:r>
      <w:proofErr w:type="spellStart"/>
      <w:r w:rsidRPr="00537B0F">
        <w:rPr>
          <w:rFonts w:ascii="Times New Roman" w:eastAsia="Times New Roman" w:hAnsi="Times New Roman" w:cs="Times New Roman"/>
          <w:color w:val="464C55"/>
          <w:sz w:val="20"/>
          <w:szCs w:val="20"/>
          <w:lang w:eastAsia="ru-RU"/>
        </w:rPr>
        <w:t>подпараграф</w:t>
      </w:r>
      <w:proofErr w:type="spellEnd"/>
      <w:r w:rsidRPr="00537B0F">
        <w:rPr>
          <w:rFonts w:ascii="Times New Roman" w:eastAsia="Times New Roman" w:hAnsi="Times New Roman" w:cs="Times New Roman"/>
          <w:color w:val="464C55"/>
          <w:sz w:val="20"/>
          <w:szCs w:val="20"/>
          <w:lang w:eastAsia="ru-RU"/>
        </w:rPr>
        <w:t xml:space="preserve"> 2 параграфа 3 главы 23 настоящего Кодекса дополнен статьей 358.11, </w:t>
      </w:r>
      <w:hyperlink r:id="rId2803" w:anchor="/document/70544896/entry/3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июля 2014 г.</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358.11. Возникновение залога прав по договору банковского счета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804" w:anchor="/multilink/10164072/paragraph/1212430659/number/0"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358.11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Залог на основании договора залога прав по договору банковского счета возникает с момента уведомления банка о залоге прав и предоставления ему копии договора залога. В случае, если залогодержателем является банк, заключивший с клиентом (залогодателем) договор залогового счета, залог возникает с момента заключения договора залога прав по банковскому счету.</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805" w:anchor="/document/70544896/entry/11"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xml:space="preserve"> от 21 декабря 2013 г. N 367-ФЗ </w:t>
      </w:r>
      <w:proofErr w:type="spellStart"/>
      <w:r w:rsidRPr="00537B0F">
        <w:rPr>
          <w:rFonts w:ascii="Times New Roman" w:eastAsia="Times New Roman" w:hAnsi="Times New Roman" w:cs="Times New Roman"/>
          <w:color w:val="464C55"/>
          <w:sz w:val="20"/>
          <w:szCs w:val="20"/>
          <w:lang w:eastAsia="ru-RU"/>
        </w:rPr>
        <w:t>подпараграф</w:t>
      </w:r>
      <w:proofErr w:type="spellEnd"/>
      <w:r w:rsidRPr="00537B0F">
        <w:rPr>
          <w:rFonts w:ascii="Times New Roman" w:eastAsia="Times New Roman" w:hAnsi="Times New Roman" w:cs="Times New Roman"/>
          <w:color w:val="464C55"/>
          <w:sz w:val="20"/>
          <w:szCs w:val="20"/>
          <w:lang w:eastAsia="ru-RU"/>
        </w:rPr>
        <w:t xml:space="preserve"> 2 параграфа 3 главы 23 настоящего Кодекса дополнен статьей 358.12, </w:t>
      </w:r>
      <w:hyperlink r:id="rId2806" w:anchor="/document/70544896/entry/3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июля 2014 г.</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358.12. Распоряжение банковским счетом, права по которому заложены</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807" w:anchor="/multilink/10164072/paragraph/1212430663/number/0"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358.12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Залогодатель вправе распоряжаться свободно денежными средствами на залоговом счете, если иное не предусмотрено договором залога прав по соответствующему договору банковского счета или правилами настоящей статьи.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Банк обязан проводить операции по залоговому счету в соответствии с правилами настоящего параграфа и иными правилами настоящего Кодекса, другими законами и банковскими правилами, а в части, ими не урегулированной, в соответствии с соглашением, заключенным между банком, залогодателем и залогодержателем.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Банк по требованию залогодержателя, предъявленному в письменной форме, обязан предоставлять ему сведения об остатке денежных средств на залоговом счете, об операциях по указанному счету и о предъявленных по счету требованиях, а также о запретах и об ограничениях, наложенных на указанный счет. Порядок и сроки предоставления банком таких сведений залогодержателю определяются банковскими правилами, а в части, ими не урегулированной, соглашением, заключенным между банком, залогодателем и залогодержателем.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При заключении договора залога прав залогодателя по договору банковского счета в отношении твердой денежной суммы залогодатель без согласия в письменной форме залогодержателя не вправе давать банку распоряжения, в результате исполнения которых сумма денежных средств на залоговом счете станет ниже указанной твердой денежной суммы, а банк не вправе исполнять такие распоряжения.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4. После получения банком уведомления в письменной форме залогодержателя о неисполнении или ненадлежащем исполнении должником обеспеченного залогом обязательства банк не вправе исполнять распоряжения залогодателя, в результате исполнения которых сумма </w:t>
      </w:r>
      <w:r w:rsidRPr="00537B0F">
        <w:rPr>
          <w:rFonts w:ascii="Times New Roman" w:eastAsia="Times New Roman" w:hAnsi="Times New Roman" w:cs="Times New Roman"/>
          <w:color w:val="22272F"/>
          <w:sz w:val="23"/>
          <w:szCs w:val="23"/>
          <w:lang w:eastAsia="ru-RU"/>
        </w:rPr>
        <w:lastRenderedPageBreak/>
        <w:t>денежных средств на залоговом счете станет ниже суммы, эквивалентной размеру обеспеченного обязательства, указанному в договоре залога.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5. Банк, нарушивший обязанности, указанные в </w:t>
      </w:r>
      <w:hyperlink r:id="rId2808" w:anchor="/document/10164072/entry/358123" w:history="1">
        <w:r w:rsidRPr="00537B0F">
          <w:rPr>
            <w:rFonts w:ascii="Times New Roman" w:eastAsia="Times New Roman" w:hAnsi="Times New Roman" w:cs="Times New Roman"/>
            <w:color w:val="3272C0"/>
            <w:sz w:val="23"/>
            <w:szCs w:val="23"/>
            <w:lang w:eastAsia="ru-RU"/>
          </w:rPr>
          <w:t>пунктах 3</w:t>
        </w:r>
      </w:hyperlink>
      <w:r w:rsidRPr="00537B0F">
        <w:rPr>
          <w:rFonts w:ascii="Times New Roman" w:eastAsia="Times New Roman" w:hAnsi="Times New Roman" w:cs="Times New Roman"/>
          <w:color w:val="22272F"/>
          <w:sz w:val="23"/>
          <w:szCs w:val="23"/>
          <w:lang w:eastAsia="ru-RU"/>
        </w:rPr>
        <w:t> и </w:t>
      </w:r>
      <w:hyperlink r:id="rId2809" w:anchor="/document/10164072/entry/358124" w:history="1">
        <w:r w:rsidRPr="00537B0F">
          <w:rPr>
            <w:rFonts w:ascii="Times New Roman" w:eastAsia="Times New Roman" w:hAnsi="Times New Roman" w:cs="Times New Roman"/>
            <w:color w:val="3272C0"/>
            <w:sz w:val="23"/>
            <w:szCs w:val="23"/>
            <w:lang w:eastAsia="ru-RU"/>
          </w:rPr>
          <w:t>4</w:t>
        </w:r>
      </w:hyperlink>
      <w:r w:rsidRPr="00537B0F">
        <w:rPr>
          <w:rFonts w:ascii="Times New Roman" w:eastAsia="Times New Roman" w:hAnsi="Times New Roman" w:cs="Times New Roman"/>
          <w:color w:val="22272F"/>
          <w:sz w:val="23"/>
          <w:szCs w:val="23"/>
          <w:lang w:eastAsia="ru-RU"/>
        </w:rPr>
        <w:t> настоящей статьи, несет перед залогодержателем в пределах денежных сумм, списанных с залогового счета во исполнение распоряжения клиента (залогодателя), солидарную с ним ответственность.</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810" w:anchor="/document/70544896/entry/11"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xml:space="preserve"> от 21 декабря 2013 г. N 367-ФЗ </w:t>
      </w:r>
      <w:proofErr w:type="spellStart"/>
      <w:r w:rsidRPr="00537B0F">
        <w:rPr>
          <w:rFonts w:ascii="Times New Roman" w:eastAsia="Times New Roman" w:hAnsi="Times New Roman" w:cs="Times New Roman"/>
          <w:color w:val="464C55"/>
          <w:sz w:val="20"/>
          <w:szCs w:val="20"/>
          <w:lang w:eastAsia="ru-RU"/>
        </w:rPr>
        <w:t>подпараграф</w:t>
      </w:r>
      <w:proofErr w:type="spellEnd"/>
      <w:r w:rsidRPr="00537B0F">
        <w:rPr>
          <w:rFonts w:ascii="Times New Roman" w:eastAsia="Times New Roman" w:hAnsi="Times New Roman" w:cs="Times New Roman"/>
          <w:color w:val="464C55"/>
          <w:sz w:val="20"/>
          <w:szCs w:val="20"/>
          <w:lang w:eastAsia="ru-RU"/>
        </w:rPr>
        <w:t xml:space="preserve"> 2 параграфа 3 главы 23 настоящего Кодекса дополнен статьей 358.13, </w:t>
      </w:r>
      <w:hyperlink r:id="rId2811" w:anchor="/document/70544896/entry/3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июля 2014 г.</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358.13. Изменение и прекращение договора залога прав по договору банковского счета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812" w:anchor="/multilink/10164072/paragraph/1212430672/number/0"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358.13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Без согласия залогодержателя стороны договора банковского счета, права по которому заложены, не вправе вносить в него изменения, а также совершать действия, влекущие прекращение такого договора.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813" w:anchor="/document/70544896/entry/11"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xml:space="preserve"> от 21 декабря 2013 г. N 367-ФЗ </w:t>
      </w:r>
      <w:proofErr w:type="spellStart"/>
      <w:r w:rsidRPr="00537B0F">
        <w:rPr>
          <w:rFonts w:ascii="Times New Roman" w:eastAsia="Times New Roman" w:hAnsi="Times New Roman" w:cs="Times New Roman"/>
          <w:color w:val="464C55"/>
          <w:sz w:val="20"/>
          <w:szCs w:val="20"/>
          <w:lang w:eastAsia="ru-RU"/>
        </w:rPr>
        <w:t>подпараграф</w:t>
      </w:r>
      <w:proofErr w:type="spellEnd"/>
      <w:r w:rsidRPr="00537B0F">
        <w:rPr>
          <w:rFonts w:ascii="Times New Roman" w:eastAsia="Times New Roman" w:hAnsi="Times New Roman" w:cs="Times New Roman"/>
          <w:color w:val="464C55"/>
          <w:sz w:val="20"/>
          <w:szCs w:val="20"/>
          <w:lang w:eastAsia="ru-RU"/>
        </w:rPr>
        <w:t xml:space="preserve"> 2 параграфа 3 главы 23 настоящего Кодекса дополнен статьей 358.14, </w:t>
      </w:r>
      <w:hyperlink r:id="rId2814" w:anchor="/document/70544896/entry/3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июля 2014 г.</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358.14. Реализация заложенных прав по договору банковского счета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815" w:anchor="/multilink/10164072/paragraph/1212430676/number/0"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358.14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При обращении взыскания на заложенные права по договору банковского счета в соответствии со </w:t>
      </w:r>
      <w:hyperlink r:id="rId2816" w:anchor="/document/10164072/entry/349" w:history="1">
        <w:r w:rsidRPr="00537B0F">
          <w:rPr>
            <w:rFonts w:ascii="Times New Roman" w:eastAsia="Times New Roman" w:hAnsi="Times New Roman" w:cs="Times New Roman"/>
            <w:color w:val="3272C0"/>
            <w:sz w:val="23"/>
            <w:szCs w:val="23"/>
            <w:lang w:eastAsia="ru-RU"/>
          </w:rPr>
          <w:t>статьей 349</w:t>
        </w:r>
      </w:hyperlink>
      <w:r w:rsidRPr="00537B0F">
        <w:rPr>
          <w:rFonts w:ascii="Times New Roman" w:eastAsia="Times New Roman" w:hAnsi="Times New Roman" w:cs="Times New Roman"/>
          <w:color w:val="22272F"/>
          <w:sz w:val="23"/>
          <w:szCs w:val="23"/>
          <w:lang w:eastAsia="ru-RU"/>
        </w:rPr>
        <w:t> настоящего Кодекса в судебном или во внесудебном порядке требования залогодержателя удовлетворяются путем списания банком на основании распоряжения залогодержателя денежных средств с залогового счета залогодателя и выдачи их залогодержателю или зачисления их на счет, указанный залогодержателем (</w:t>
      </w:r>
      <w:hyperlink r:id="rId2817" w:anchor="/document/10164072/entry/8542" w:history="1">
        <w:r w:rsidRPr="00537B0F">
          <w:rPr>
            <w:rFonts w:ascii="Times New Roman" w:eastAsia="Times New Roman" w:hAnsi="Times New Roman" w:cs="Times New Roman"/>
            <w:color w:val="3272C0"/>
            <w:sz w:val="23"/>
            <w:szCs w:val="23"/>
            <w:lang w:eastAsia="ru-RU"/>
          </w:rPr>
          <w:t>пункт 2 статьи 854</w:t>
        </w:r>
      </w:hyperlink>
      <w:r w:rsidRPr="00537B0F">
        <w:rPr>
          <w:rFonts w:ascii="Times New Roman" w:eastAsia="Times New Roman" w:hAnsi="Times New Roman" w:cs="Times New Roman"/>
          <w:color w:val="22272F"/>
          <w:sz w:val="23"/>
          <w:szCs w:val="23"/>
          <w:lang w:eastAsia="ru-RU"/>
        </w:rPr>
        <w:t>). Правила о реализации заложенного имущества, установленные </w:t>
      </w:r>
      <w:hyperlink r:id="rId2818" w:anchor="/document/10164072/entry/350" w:history="1">
        <w:r w:rsidRPr="00537B0F">
          <w:rPr>
            <w:rFonts w:ascii="Times New Roman" w:eastAsia="Times New Roman" w:hAnsi="Times New Roman" w:cs="Times New Roman"/>
            <w:color w:val="3272C0"/>
            <w:sz w:val="23"/>
            <w:szCs w:val="23"/>
            <w:lang w:eastAsia="ru-RU"/>
          </w:rPr>
          <w:t>статьями 350 - 350.2</w:t>
        </w:r>
      </w:hyperlink>
      <w:r w:rsidRPr="00537B0F">
        <w:rPr>
          <w:rFonts w:ascii="Times New Roman" w:eastAsia="Times New Roman" w:hAnsi="Times New Roman" w:cs="Times New Roman"/>
          <w:color w:val="22272F"/>
          <w:sz w:val="23"/>
          <w:szCs w:val="23"/>
          <w:lang w:eastAsia="ru-RU"/>
        </w:rPr>
        <w:t> настоящего Кодекса, в этих случаях не применяются.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Утратил силу с 1 июня 2018 г. - </w:t>
      </w:r>
      <w:hyperlink r:id="rId2819" w:anchor="/document/71730254/entry/12" w:history="1">
        <w:r w:rsidRPr="00537B0F">
          <w:rPr>
            <w:rFonts w:ascii="Times New Roman" w:eastAsia="Times New Roman" w:hAnsi="Times New Roman" w:cs="Times New Roman"/>
            <w:color w:val="3272C0"/>
            <w:sz w:val="23"/>
            <w:szCs w:val="23"/>
            <w:lang w:eastAsia="ru-RU"/>
          </w:rPr>
          <w:t>Федеральный закон</w:t>
        </w:r>
      </w:hyperlink>
      <w:r w:rsidRPr="00537B0F">
        <w:rPr>
          <w:rFonts w:ascii="Times New Roman" w:eastAsia="Times New Roman" w:hAnsi="Times New Roman" w:cs="Times New Roman"/>
          <w:color w:val="22272F"/>
          <w:sz w:val="23"/>
          <w:szCs w:val="23"/>
          <w:lang w:eastAsia="ru-RU"/>
        </w:rPr>
        <w:t> от 26 июля 2017 г. N 212-ФЗ</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820" w:anchor="/document/57428122/entry/358142" w:history="1">
        <w:r w:rsidRPr="00537B0F">
          <w:rPr>
            <w:rFonts w:ascii="Times New Roman" w:eastAsia="Times New Roman" w:hAnsi="Times New Roman" w:cs="Times New Roman"/>
            <w:color w:val="3272C0"/>
            <w:sz w:val="20"/>
            <w:szCs w:val="20"/>
            <w:lang w:eastAsia="ru-RU"/>
          </w:rPr>
          <w:t>См. предыдущую редакцию</w:t>
        </w:r>
      </w:hyperlink>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821" w:anchor="/document/70544896/entry/11"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xml:space="preserve"> от 21 декабря 2013 г. N 367-ФЗ </w:t>
      </w:r>
      <w:proofErr w:type="spellStart"/>
      <w:r w:rsidRPr="00537B0F">
        <w:rPr>
          <w:rFonts w:ascii="Times New Roman" w:eastAsia="Times New Roman" w:hAnsi="Times New Roman" w:cs="Times New Roman"/>
          <w:color w:val="464C55"/>
          <w:sz w:val="20"/>
          <w:szCs w:val="20"/>
          <w:lang w:eastAsia="ru-RU"/>
        </w:rPr>
        <w:t>подпараграф</w:t>
      </w:r>
      <w:proofErr w:type="spellEnd"/>
      <w:r w:rsidRPr="00537B0F">
        <w:rPr>
          <w:rFonts w:ascii="Times New Roman" w:eastAsia="Times New Roman" w:hAnsi="Times New Roman" w:cs="Times New Roman"/>
          <w:color w:val="464C55"/>
          <w:sz w:val="20"/>
          <w:szCs w:val="20"/>
          <w:lang w:eastAsia="ru-RU"/>
        </w:rPr>
        <w:t xml:space="preserve"> 2 параграфа 3 главы 23 настоящего Кодекса дополнен статьей 358.15, </w:t>
      </w:r>
      <w:hyperlink r:id="rId2822" w:anchor="/document/70544896/entry/3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июля 2014 г.</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358.15. Залог прав участников юридических лиц</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823" w:anchor="/document/58078127/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и другие </w:t>
      </w:r>
      <w:hyperlink r:id="rId2824" w:anchor="/multilink/10164072/paragraph/1420417651/number/1"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358.15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Залог прав акционера осуществляется посредством залога принадлежащих акционеру акций этого общества, залог прав участника общества с ограниченной ответственностью - посредством залога принадлежащей ему доли в уставном капитале общества в соответствии с правилами, установленными настоящим </w:t>
      </w:r>
      <w:hyperlink r:id="rId2825" w:anchor="/document/10164072/entry/339112" w:history="1">
        <w:r w:rsidRPr="00537B0F">
          <w:rPr>
            <w:rFonts w:ascii="Times New Roman" w:eastAsia="Times New Roman" w:hAnsi="Times New Roman" w:cs="Times New Roman"/>
            <w:color w:val="3272C0"/>
            <w:sz w:val="23"/>
            <w:szCs w:val="23"/>
            <w:lang w:eastAsia="ru-RU"/>
          </w:rPr>
          <w:t>Кодексом</w:t>
        </w:r>
      </w:hyperlink>
      <w:r w:rsidRPr="00537B0F">
        <w:rPr>
          <w:rFonts w:ascii="Times New Roman" w:eastAsia="Times New Roman" w:hAnsi="Times New Roman" w:cs="Times New Roman"/>
          <w:color w:val="22272F"/>
          <w:sz w:val="23"/>
          <w:szCs w:val="23"/>
          <w:lang w:eastAsia="ru-RU"/>
        </w:rPr>
        <w:t> и </w:t>
      </w:r>
      <w:hyperlink r:id="rId2826" w:anchor="/document/12109720/entry/22" w:history="1">
        <w:r w:rsidRPr="00537B0F">
          <w:rPr>
            <w:rFonts w:ascii="Times New Roman" w:eastAsia="Times New Roman" w:hAnsi="Times New Roman" w:cs="Times New Roman"/>
            <w:color w:val="3272C0"/>
            <w:sz w:val="23"/>
            <w:szCs w:val="23"/>
            <w:lang w:eastAsia="ru-RU"/>
          </w:rPr>
          <w:t>законами</w:t>
        </w:r>
      </w:hyperlink>
      <w:r w:rsidRPr="00537B0F">
        <w:rPr>
          <w:rFonts w:ascii="Times New Roman" w:eastAsia="Times New Roman" w:hAnsi="Times New Roman" w:cs="Times New Roman"/>
          <w:color w:val="22272F"/>
          <w:sz w:val="23"/>
          <w:szCs w:val="23"/>
          <w:lang w:eastAsia="ru-RU"/>
        </w:rPr>
        <w:t> о хозяйственных обществах.</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Залог прав участников (учредителей) иных юридических лиц не допускается.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При залоге акций удостоверенные ими права осуществляет залогодатель (акционер), если иное не предусмотрено договором залога акций (</w:t>
      </w:r>
      <w:hyperlink r:id="rId2827" w:anchor="/document/10164072/entry/35817" w:history="1">
        <w:r w:rsidRPr="00537B0F">
          <w:rPr>
            <w:rFonts w:ascii="Times New Roman" w:eastAsia="Times New Roman" w:hAnsi="Times New Roman" w:cs="Times New Roman"/>
            <w:color w:val="3272C0"/>
            <w:sz w:val="23"/>
            <w:szCs w:val="23"/>
            <w:lang w:eastAsia="ru-RU"/>
          </w:rPr>
          <w:t>статья 358.17</w:t>
        </w:r>
      </w:hyperlink>
      <w:r w:rsidRPr="00537B0F">
        <w:rPr>
          <w:rFonts w:ascii="Times New Roman" w:eastAsia="Times New Roman" w:hAnsi="Times New Roman" w:cs="Times New Roman"/>
          <w:color w:val="22272F"/>
          <w:sz w:val="23"/>
          <w:szCs w:val="23"/>
          <w:lang w:eastAsia="ru-RU"/>
        </w:rPr>
        <w:t>).</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lastRenderedPageBreak/>
        <w:t>Если иное не предусмотрено договором залога доли в уставном капитале общества с ограниченной ответственностью, до момента прекращения залога права участника общества осуществляются залогодержателем.</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828" w:anchor="/document/70544896/entry/11"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xml:space="preserve"> от 21 декабря 2013 г. N 367-ФЗ </w:t>
      </w:r>
      <w:proofErr w:type="spellStart"/>
      <w:r w:rsidRPr="00537B0F">
        <w:rPr>
          <w:rFonts w:ascii="Times New Roman" w:eastAsia="Times New Roman" w:hAnsi="Times New Roman" w:cs="Times New Roman"/>
          <w:color w:val="464C55"/>
          <w:sz w:val="20"/>
          <w:szCs w:val="20"/>
          <w:lang w:eastAsia="ru-RU"/>
        </w:rPr>
        <w:t>подпараграф</w:t>
      </w:r>
      <w:proofErr w:type="spellEnd"/>
      <w:r w:rsidRPr="00537B0F">
        <w:rPr>
          <w:rFonts w:ascii="Times New Roman" w:eastAsia="Times New Roman" w:hAnsi="Times New Roman" w:cs="Times New Roman"/>
          <w:color w:val="464C55"/>
          <w:sz w:val="20"/>
          <w:szCs w:val="20"/>
          <w:lang w:eastAsia="ru-RU"/>
        </w:rPr>
        <w:t xml:space="preserve"> 2 параграфа 3 главы 23 настоящего Кодекса дополнен статьей 358.16, </w:t>
      </w:r>
      <w:hyperlink r:id="rId2829" w:anchor="/document/70544896/entry/3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июля 2014 г.</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358.16. Залог ценных бумаг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830" w:anchor="/document/57593082/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831" w:anchor="/document/77530453/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832" w:anchor="/multilink/10164072/paragraph/1750774716/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358.16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Залог документарной ценной бумаги возникает с момента передачи ее залогодержателю, если иное не установлено законом или договором.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Залог бездокументарной ценной бумаги возникает с момента внесения записи о залоге по счету, на котором учитываются права владельца бездокументарных ценных бумаг, или в случаях, установленных законом, по счету иного лица, если законом или договором не установлено, что залог возникает позднее.</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Об особенностях залога и обременения иным способом бездокументарных ценных бумаг см. </w:t>
      </w:r>
      <w:hyperlink r:id="rId2833" w:anchor="/document/10106464/entry/51006" w:history="1">
        <w:r w:rsidRPr="00537B0F">
          <w:rPr>
            <w:rFonts w:ascii="Times New Roman" w:eastAsia="Times New Roman" w:hAnsi="Times New Roman" w:cs="Times New Roman"/>
            <w:color w:val="3272C0"/>
            <w:sz w:val="20"/>
            <w:szCs w:val="20"/>
            <w:lang w:eastAsia="ru-RU"/>
          </w:rPr>
          <w:t>Федеральный закон</w:t>
        </w:r>
      </w:hyperlink>
      <w:r w:rsidRPr="00537B0F">
        <w:rPr>
          <w:rFonts w:ascii="Times New Roman" w:eastAsia="Times New Roman" w:hAnsi="Times New Roman" w:cs="Times New Roman"/>
          <w:color w:val="464C55"/>
          <w:sz w:val="20"/>
          <w:szCs w:val="20"/>
          <w:lang w:eastAsia="ru-RU"/>
        </w:rPr>
        <w:t> от 22 апреля 1996 г. N 39-ФЗ</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Если залог ордерной ценной бумаги совершен посредством залогового индоссамента, правоотношения между залогодателем, залогодержателем и должником по ордерной ценной бумаге регулируются </w:t>
      </w:r>
      <w:hyperlink r:id="rId2834" w:anchor="/document/10200187/entry/19" w:history="1">
        <w:r w:rsidRPr="00537B0F">
          <w:rPr>
            <w:rFonts w:ascii="Times New Roman" w:eastAsia="Times New Roman" w:hAnsi="Times New Roman" w:cs="Times New Roman"/>
            <w:color w:val="3272C0"/>
            <w:sz w:val="23"/>
            <w:szCs w:val="23"/>
            <w:lang w:eastAsia="ru-RU"/>
          </w:rPr>
          <w:t>законами</w:t>
        </w:r>
      </w:hyperlink>
      <w:r w:rsidRPr="00537B0F">
        <w:rPr>
          <w:rFonts w:ascii="Times New Roman" w:eastAsia="Times New Roman" w:hAnsi="Times New Roman" w:cs="Times New Roman"/>
          <w:color w:val="22272F"/>
          <w:sz w:val="23"/>
          <w:szCs w:val="23"/>
          <w:lang w:eastAsia="ru-RU"/>
        </w:rPr>
        <w:t> о ценных бумагах.</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К отношениям, связанным с залогом документарных ценных бумаг и не урегулированным настоящей статьей, </w:t>
      </w:r>
      <w:hyperlink r:id="rId2835" w:anchor="/document/10164072/entry/35817" w:history="1">
        <w:r w:rsidRPr="00537B0F">
          <w:rPr>
            <w:rFonts w:ascii="Times New Roman" w:eastAsia="Times New Roman" w:hAnsi="Times New Roman" w:cs="Times New Roman"/>
            <w:color w:val="3272C0"/>
            <w:sz w:val="23"/>
            <w:szCs w:val="23"/>
            <w:lang w:eastAsia="ru-RU"/>
          </w:rPr>
          <w:t>статьей 358.17</w:t>
        </w:r>
      </w:hyperlink>
      <w:r w:rsidRPr="00537B0F">
        <w:rPr>
          <w:rFonts w:ascii="Times New Roman" w:eastAsia="Times New Roman" w:hAnsi="Times New Roman" w:cs="Times New Roman"/>
          <w:color w:val="22272F"/>
          <w:sz w:val="23"/>
          <w:szCs w:val="23"/>
          <w:lang w:eastAsia="ru-RU"/>
        </w:rPr>
        <w:t> настоящего Кодекса или другими законами, применяются правила о залоге вещей, если иное не установлено законами о ценных бумагах и не вытекает из существа соответствующих ценных бумаг.</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К отношениям, связанным с залогом бездокументарных ценных бумаг и не урегулированным настоящей статьей, </w:t>
      </w:r>
      <w:hyperlink r:id="rId2836" w:anchor="/document/10164072/entry/35817" w:history="1">
        <w:r w:rsidRPr="00537B0F">
          <w:rPr>
            <w:rFonts w:ascii="Times New Roman" w:eastAsia="Times New Roman" w:hAnsi="Times New Roman" w:cs="Times New Roman"/>
            <w:color w:val="3272C0"/>
            <w:sz w:val="23"/>
            <w:szCs w:val="23"/>
            <w:lang w:eastAsia="ru-RU"/>
          </w:rPr>
          <w:t>статьей 358.17</w:t>
        </w:r>
      </w:hyperlink>
      <w:r w:rsidRPr="00537B0F">
        <w:rPr>
          <w:rFonts w:ascii="Times New Roman" w:eastAsia="Times New Roman" w:hAnsi="Times New Roman" w:cs="Times New Roman"/>
          <w:color w:val="22272F"/>
          <w:sz w:val="23"/>
          <w:szCs w:val="23"/>
          <w:lang w:eastAsia="ru-RU"/>
        </w:rPr>
        <w:t> настоящего Кодекса или другими законами, применяются правила о залоге документарных бумаг, если иное не вытекает из существа соответствующих бездокументарных ценных бумаг.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837" w:anchor="/document/70544896/entry/11"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xml:space="preserve"> от 21 декабря 2013 г. N 367-ФЗ </w:t>
      </w:r>
      <w:proofErr w:type="spellStart"/>
      <w:r w:rsidRPr="00537B0F">
        <w:rPr>
          <w:rFonts w:ascii="Times New Roman" w:eastAsia="Times New Roman" w:hAnsi="Times New Roman" w:cs="Times New Roman"/>
          <w:color w:val="464C55"/>
          <w:sz w:val="20"/>
          <w:szCs w:val="20"/>
          <w:lang w:eastAsia="ru-RU"/>
        </w:rPr>
        <w:t>подпараграф</w:t>
      </w:r>
      <w:proofErr w:type="spellEnd"/>
      <w:r w:rsidRPr="00537B0F">
        <w:rPr>
          <w:rFonts w:ascii="Times New Roman" w:eastAsia="Times New Roman" w:hAnsi="Times New Roman" w:cs="Times New Roman"/>
          <w:color w:val="464C55"/>
          <w:sz w:val="20"/>
          <w:szCs w:val="20"/>
          <w:lang w:eastAsia="ru-RU"/>
        </w:rPr>
        <w:t xml:space="preserve"> 2 параграфа 3 главы 23 настоящего Кодекса дополнен статьей 358.17, </w:t>
      </w:r>
      <w:hyperlink r:id="rId2838" w:anchor="/document/70544896/entry/3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июля 2014 г.</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358.17. Осуществление прав, удостоверенных заложенной ценной бумагой</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839" w:anchor="/document/57593082/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840" w:anchor="/document/77530453/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841" w:anchor="/multilink/10164072/paragraph/1750774717/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358.17 ГК РФ</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Пункт 1 изменен с 22 июня 2021 г. - </w:t>
      </w:r>
      <w:hyperlink r:id="rId2842" w:anchor="/document/400889809/entry/1" w:history="1">
        <w:r w:rsidRPr="00537B0F">
          <w:rPr>
            <w:rFonts w:ascii="Times New Roman" w:eastAsia="Times New Roman" w:hAnsi="Times New Roman" w:cs="Times New Roman"/>
            <w:color w:val="3272C0"/>
            <w:sz w:val="20"/>
            <w:szCs w:val="20"/>
            <w:lang w:eastAsia="ru-RU"/>
          </w:rPr>
          <w:t>Федеральный закон</w:t>
        </w:r>
      </w:hyperlink>
      <w:r w:rsidRPr="00537B0F">
        <w:rPr>
          <w:rFonts w:ascii="Times New Roman" w:eastAsia="Times New Roman" w:hAnsi="Times New Roman" w:cs="Times New Roman"/>
          <w:color w:val="464C55"/>
          <w:sz w:val="20"/>
          <w:szCs w:val="20"/>
          <w:lang w:eastAsia="ru-RU"/>
        </w:rPr>
        <w:t> от 11 июня 2021 г. N 211-ФЗ</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843" w:anchor="/document/77309592/entry/358171" w:history="1">
        <w:r w:rsidRPr="00537B0F">
          <w:rPr>
            <w:rFonts w:ascii="Times New Roman" w:eastAsia="Times New Roman" w:hAnsi="Times New Roman" w:cs="Times New Roman"/>
            <w:color w:val="3272C0"/>
            <w:sz w:val="20"/>
            <w:szCs w:val="20"/>
            <w:lang w:eastAsia="ru-RU"/>
          </w:rPr>
          <w:t>См. предыдущую редакцию</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Договором залога ценной бумаги может быть предусмотрено осуществление залогодержателем всех или некоторых прав, принадлежащих залогодателю и удостоверенных заложенной ценной бумагой.</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Залогодержатель осуществляет заложенные права от своего имени.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Если договором залога залогодержатель ограничен в осуществлении прав, удостоверенных ценной бумагой, нарушение им таких ограничений не затрагивает права и обязанности третьих лиц, которые не знали и не должны были знать о таких ограничениях. Однако залогодержатель </w:t>
      </w:r>
      <w:r w:rsidRPr="00537B0F">
        <w:rPr>
          <w:rFonts w:ascii="Times New Roman" w:eastAsia="Times New Roman" w:hAnsi="Times New Roman" w:cs="Times New Roman"/>
          <w:color w:val="22272F"/>
          <w:sz w:val="23"/>
          <w:szCs w:val="23"/>
          <w:lang w:eastAsia="ru-RU"/>
        </w:rPr>
        <w:lastRenderedPageBreak/>
        <w:t>несет перед залогодателем ответственность за данные нарушения, предусмотренную законом и договором, а залогодатель вправе требовать в судебном порядке прекращения права залога.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3. Если по условиям договора залога ценной бумаги залогодатель обязан согласовывать с залогодержателем свои действия по осуществлению прав, удостоверенных заложенной ценной бумагой, в случае нарушения залогодателем указанной обязанности он несет перед залогодержателем ответственность, предусмотренную законом и договором, а залогодержатель вправе требовать </w:t>
      </w:r>
      <w:proofErr w:type="gramStart"/>
      <w:r w:rsidRPr="00537B0F">
        <w:rPr>
          <w:rFonts w:ascii="Times New Roman" w:eastAsia="Times New Roman" w:hAnsi="Times New Roman" w:cs="Times New Roman"/>
          <w:color w:val="22272F"/>
          <w:sz w:val="23"/>
          <w:szCs w:val="23"/>
          <w:lang w:eastAsia="ru-RU"/>
        </w:rPr>
        <w:t>досрочного исполнения</w:t>
      </w:r>
      <w:proofErr w:type="gramEnd"/>
      <w:r w:rsidRPr="00537B0F">
        <w:rPr>
          <w:rFonts w:ascii="Times New Roman" w:eastAsia="Times New Roman" w:hAnsi="Times New Roman" w:cs="Times New Roman"/>
          <w:color w:val="22272F"/>
          <w:sz w:val="23"/>
          <w:szCs w:val="23"/>
          <w:lang w:eastAsia="ru-RU"/>
        </w:rPr>
        <w:t xml:space="preserve"> обеспеченного залогом обязательства.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В случаях, если в силу договора залога ценной бумаги залогодержатель осуществляет право на получение дохода по ценной бумаге, залогодержатель имеет право получать доходы по заложенной ценной бумаге, а также денежные суммы, полученные от погашения заложенной ценной бумаги, денежные суммы, полученные от выпустившего ценную бумагу лица в связи с ее приобретением указанным лицом, или денежные суммы, полученные в связи с ее приобретением третьим лицом помимо воли владельца заложенной ценной бумаги. Доходы и денежные суммы, полученные залогодержателем, засчитываются в погашение обязательства, исполнение которого обеспечено залогом ценной бумаги.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5. Если иное не предусмотрено договором залога, при конвертации заложенных ценных бумаг в иные ценные бумаги или иное имущество такие ценные бумаги или такое имущество считаются находящимися в залоге у залогодержателя (</w:t>
      </w:r>
      <w:hyperlink r:id="rId2844" w:anchor="/document/10164072/entry/3453" w:history="1">
        <w:r w:rsidRPr="00537B0F">
          <w:rPr>
            <w:rFonts w:ascii="Times New Roman" w:eastAsia="Times New Roman" w:hAnsi="Times New Roman" w:cs="Times New Roman"/>
            <w:color w:val="3272C0"/>
            <w:sz w:val="23"/>
            <w:szCs w:val="23"/>
            <w:lang w:eastAsia="ru-RU"/>
          </w:rPr>
          <w:t>пункт 3 статьи 345</w:t>
        </w:r>
      </w:hyperlink>
      <w:r w:rsidRPr="00537B0F">
        <w:rPr>
          <w:rFonts w:ascii="Times New Roman" w:eastAsia="Times New Roman" w:hAnsi="Times New Roman" w:cs="Times New Roman"/>
          <w:color w:val="22272F"/>
          <w:sz w:val="23"/>
          <w:szCs w:val="23"/>
          <w:lang w:eastAsia="ru-RU"/>
        </w:rPr>
        <w:t>).</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Если в соответствии с законом залогодатель ценных бумаг в силу того, что он является их владельцем, дополнительно к ним безвозмездно получает иные ценные бумаги или иное имущество, такие ценные бумаги или такое имущество находятся в залоге у залогодержателя (</w:t>
      </w:r>
      <w:hyperlink r:id="rId2845" w:anchor="/document/10164072/entry/33603" w:history="1">
        <w:r w:rsidRPr="00537B0F">
          <w:rPr>
            <w:rFonts w:ascii="Times New Roman" w:eastAsia="Times New Roman" w:hAnsi="Times New Roman" w:cs="Times New Roman"/>
            <w:color w:val="3272C0"/>
            <w:sz w:val="23"/>
            <w:szCs w:val="23"/>
            <w:lang w:eastAsia="ru-RU"/>
          </w:rPr>
          <w:t>пункт 3 статьи 336</w:t>
        </w:r>
      </w:hyperlink>
      <w:r w:rsidRPr="00537B0F">
        <w:rPr>
          <w:rFonts w:ascii="Times New Roman" w:eastAsia="Times New Roman" w:hAnsi="Times New Roman" w:cs="Times New Roman"/>
          <w:color w:val="22272F"/>
          <w:sz w:val="23"/>
          <w:szCs w:val="23"/>
          <w:lang w:eastAsia="ru-RU"/>
        </w:rPr>
        <w:t>).</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846" w:anchor="/document/70609432/entry/1"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xml:space="preserve"> от 12 марта 2014 г. N 35-ФЗ </w:t>
      </w:r>
      <w:proofErr w:type="spellStart"/>
      <w:r w:rsidRPr="00537B0F">
        <w:rPr>
          <w:rFonts w:ascii="Times New Roman" w:eastAsia="Times New Roman" w:hAnsi="Times New Roman" w:cs="Times New Roman"/>
          <w:color w:val="464C55"/>
          <w:sz w:val="20"/>
          <w:szCs w:val="20"/>
          <w:lang w:eastAsia="ru-RU"/>
        </w:rPr>
        <w:t>подпараграф</w:t>
      </w:r>
      <w:proofErr w:type="spellEnd"/>
      <w:r w:rsidRPr="00537B0F">
        <w:rPr>
          <w:rFonts w:ascii="Times New Roman" w:eastAsia="Times New Roman" w:hAnsi="Times New Roman" w:cs="Times New Roman"/>
          <w:color w:val="464C55"/>
          <w:sz w:val="20"/>
          <w:szCs w:val="20"/>
          <w:lang w:eastAsia="ru-RU"/>
        </w:rPr>
        <w:t xml:space="preserve"> 2 параграфа 3 главы 23 настоящего Кодекса дополнен статьей 358.18, </w:t>
      </w:r>
      <w:hyperlink r:id="rId2847" w:anchor="/document/70609432/entry/72"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июля 2014 г.</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358.18. Залог исключительных прав</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848" w:anchor="/document/57593081/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849" w:anchor="/document/77532096/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850" w:anchor="/multilink/10164072/paragraph/1750774718/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358.18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Исключительные права на результаты интеллектуальной деятельности и приравненные к ним средства индивидуализации юридических лиц, товаров, работ, услуг и предприятий (</w:t>
      </w:r>
      <w:hyperlink r:id="rId2851" w:anchor="/document/10164072/entry/41225101" w:history="1">
        <w:r w:rsidRPr="00537B0F">
          <w:rPr>
            <w:rFonts w:ascii="Times New Roman" w:eastAsia="Times New Roman" w:hAnsi="Times New Roman" w:cs="Times New Roman"/>
            <w:color w:val="3272C0"/>
            <w:sz w:val="23"/>
            <w:szCs w:val="23"/>
            <w:lang w:eastAsia="ru-RU"/>
          </w:rPr>
          <w:t>пункт 1 статьи 1225</w:t>
        </w:r>
      </w:hyperlink>
      <w:r w:rsidRPr="00537B0F">
        <w:rPr>
          <w:rFonts w:ascii="Times New Roman" w:eastAsia="Times New Roman" w:hAnsi="Times New Roman" w:cs="Times New Roman"/>
          <w:color w:val="22272F"/>
          <w:sz w:val="23"/>
          <w:szCs w:val="23"/>
          <w:lang w:eastAsia="ru-RU"/>
        </w:rPr>
        <w:t>) могут быть </w:t>
      </w:r>
      <w:hyperlink r:id="rId2852" w:anchor="/document/72230696/entry/46" w:history="1">
        <w:r w:rsidRPr="00537B0F">
          <w:rPr>
            <w:rFonts w:ascii="Times New Roman" w:eastAsia="Times New Roman" w:hAnsi="Times New Roman" w:cs="Times New Roman"/>
            <w:color w:val="3272C0"/>
            <w:sz w:val="23"/>
            <w:szCs w:val="23"/>
            <w:lang w:eastAsia="ru-RU"/>
          </w:rPr>
          <w:t>предметом</w:t>
        </w:r>
      </w:hyperlink>
      <w:r w:rsidRPr="00537B0F">
        <w:rPr>
          <w:rFonts w:ascii="Times New Roman" w:eastAsia="Times New Roman" w:hAnsi="Times New Roman" w:cs="Times New Roman"/>
          <w:color w:val="22272F"/>
          <w:sz w:val="23"/>
          <w:szCs w:val="23"/>
          <w:lang w:eastAsia="ru-RU"/>
        </w:rPr>
        <w:t> залога в той мере, в какой правила настоящего Кодекса допускают их отчуждение.</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Государственная регистрация залога исключительных прав осуществляется в соответствии с правилами </w:t>
      </w:r>
      <w:hyperlink r:id="rId2853" w:anchor="/document/10164072/entry/40700" w:history="1">
        <w:r w:rsidRPr="00537B0F">
          <w:rPr>
            <w:rFonts w:ascii="Times New Roman" w:eastAsia="Times New Roman" w:hAnsi="Times New Roman" w:cs="Times New Roman"/>
            <w:color w:val="3272C0"/>
            <w:sz w:val="23"/>
            <w:szCs w:val="23"/>
            <w:lang w:eastAsia="ru-RU"/>
          </w:rPr>
          <w:t>раздела VII</w:t>
        </w:r>
      </w:hyperlink>
      <w:r w:rsidRPr="00537B0F">
        <w:rPr>
          <w:rFonts w:ascii="Times New Roman" w:eastAsia="Times New Roman" w:hAnsi="Times New Roman" w:cs="Times New Roman"/>
          <w:color w:val="22272F"/>
          <w:sz w:val="23"/>
          <w:szCs w:val="23"/>
          <w:lang w:eastAsia="ru-RU"/>
        </w:rPr>
        <w:t> настоящего Кодекса.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К договору залога исключительного права на результат интеллектуальной деятельности или на средство индивидуализации применяются общие положения о залоге (</w:t>
      </w:r>
      <w:hyperlink r:id="rId2854" w:anchor="/document/10164072/entry/334" w:history="1">
        <w:r w:rsidRPr="00537B0F">
          <w:rPr>
            <w:rFonts w:ascii="Times New Roman" w:eastAsia="Times New Roman" w:hAnsi="Times New Roman" w:cs="Times New Roman"/>
            <w:color w:val="3272C0"/>
            <w:sz w:val="23"/>
            <w:szCs w:val="23"/>
            <w:lang w:eastAsia="ru-RU"/>
          </w:rPr>
          <w:t>статьи 334 - 356</w:t>
        </w:r>
      </w:hyperlink>
      <w:r w:rsidRPr="00537B0F">
        <w:rPr>
          <w:rFonts w:ascii="Times New Roman" w:eastAsia="Times New Roman" w:hAnsi="Times New Roman" w:cs="Times New Roman"/>
          <w:color w:val="22272F"/>
          <w:sz w:val="23"/>
          <w:szCs w:val="23"/>
          <w:lang w:eastAsia="ru-RU"/>
        </w:rPr>
        <w:t>), а к договору залога прав по договору об отчуждении исключительных прав и по лицензионному (</w:t>
      </w:r>
      <w:proofErr w:type="spellStart"/>
      <w:r w:rsidRPr="00537B0F">
        <w:rPr>
          <w:rFonts w:ascii="Times New Roman" w:eastAsia="Times New Roman" w:hAnsi="Times New Roman" w:cs="Times New Roman"/>
          <w:color w:val="22272F"/>
          <w:sz w:val="23"/>
          <w:szCs w:val="23"/>
          <w:lang w:eastAsia="ru-RU"/>
        </w:rPr>
        <w:t>сублицензионному</w:t>
      </w:r>
      <w:proofErr w:type="spellEnd"/>
      <w:r w:rsidRPr="00537B0F">
        <w:rPr>
          <w:rFonts w:ascii="Times New Roman" w:eastAsia="Times New Roman" w:hAnsi="Times New Roman" w:cs="Times New Roman"/>
          <w:color w:val="22272F"/>
          <w:sz w:val="23"/>
          <w:szCs w:val="23"/>
          <w:lang w:eastAsia="ru-RU"/>
        </w:rPr>
        <w:t>) договору применяются положения о залоге обязательственных прав (</w:t>
      </w:r>
      <w:hyperlink r:id="rId2855" w:anchor="/document/10164072/entry/35810" w:history="1">
        <w:r w:rsidRPr="00537B0F">
          <w:rPr>
            <w:rFonts w:ascii="Times New Roman" w:eastAsia="Times New Roman" w:hAnsi="Times New Roman" w:cs="Times New Roman"/>
            <w:color w:val="3272C0"/>
            <w:sz w:val="23"/>
            <w:szCs w:val="23"/>
            <w:lang w:eastAsia="ru-RU"/>
          </w:rPr>
          <w:t>статьи 358.1 - 358.8</w:t>
        </w:r>
      </w:hyperlink>
      <w:r w:rsidRPr="00537B0F">
        <w:rPr>
          <w:rFonts w:ascii="Times New Roman" w:eastAsia="Times New Roman" w:hAnsi="Times New Roman" w:cs="Times New Roman"/>
          <w:color w:val="22272F"/>
          <w:sz w:val="23"/>
          <w:szCs w:val="23"/>
          <w:lang w:eastAsia="ru-RU"/>
        </w:rPr>
        <w:t>), поскольку иное не установлено настоящим Кодексом и не вытекает из содержания или характера соответствующих прав.</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4. По договору залога исключительного права на результат интеллектуальной деятельности или на средство индивидуализации залогодатель в течение срока действия этого договора без согласия залогодержателя вправе использовать такой результат интеллектуальной деятельности или такое средство индивидуализации и распоряжаться исключительным правом на такой результат или на такое средство, за исключением случая отчуждения исключительного </w:t>
      </w:r>
      <w:r w:rsidRPr="00537B0F">
        <w:rPr>
          <w:rFonts w:ascii="Times New Roman" w:eastAsia="Times New Roman" w:hAnsi="Times New Roman" w:cs="Times New Roman"/>
          <w:color w:val="22272F"/>
          <w:sz w:val="23"/>
          <w:szCs w:val="23"/>
          <w:lang w:eastAsia="ru-RU"/>
        </w:rPr>
        <w:lastRenderedPageBreak/>
        <w:t>права, если договором не предусмотрено иное. Залогодатель не вправе отчуждать исключительное право без согласия залогодержателя, если иное не предусмотрено договором.</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856" w:anchor="/document/70885222/entry/126"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наименование параграфа 4 настоящего Кодекса изложено в новой редакции, </w:t>
      </w:r>
      <w:hyperlink r:id="rId2857"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858" w:anchor="/document/57501960/entry/23004" w:history="1">
        <w:r w:rsidRPr="00537B0F">
          <w:rPr>
            <w:rFonts w:ascii="Times New Roman" w:eastAsia="Times New Roman" w:hAnsi="Times New Roman" w:cs="Times New Roman"/>
            <w:color w:val="3272C0"/>
            <w:sz w:val="20"/>
            <w:szCs w:val="20"/>
            <w:lang w:eastAsia="ru-RU"/>
          </w:rPr>
          <w:t>См. текст наименования в предыдущей редакции</w:t>
        </w:r>
      </w:hyperlink>
    </w:p>
    <w:p w:rsidR="00537B0F" w:rsidRPr="00537B0F" w:rsidRDefault="00537B0F" w:rsidP="00537B0F">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537B0F">
        <w:rPr>
          <w:rFonts w:ascii="Times New Roman" w:eastAsia="Times New Roman" w:hAnsi="Times New Roman" w:cs="Times New Roman"/>
          <w:color w:val="22272F"/>
          <w:sz w:val="32"/>
          <w:szCs w:val="32"/>
          <w:lang w:eastAsia="ru-RU"/>
        </w:rPr>
        <w:t>§ 4. Удержание вещи</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859" w:anchor="/document/5522042/entry/0" w:history="1">
        <w:r w:rsidRPr="00537B0F">
          <w:rPr>
            <w:rFonts w:ascii="Times New Roman" w:eastAsia="Times New Roman" w:hAnsi="Times New Roman" w:cs="Times New Roman"/>
            <w:color w:val="3272C0"/>
            <w:sz w:val="20"/>
            <w:szCs w:val="20"/>
            <w:lang w:eastAsia="ru-RU"/>
          </w:rPr>
          <w:t>схему</w:t>
        </w:r>
      </w:hyperlink>
      <w:r w:rsidRPr="00537B0F">
        <w:rPr>
          <w:rFonts w:ascii="Times New Roman" w:eastAsia="Times New Roman" w:hAnsi="Times New Roman" w:cs="Times New Roman"/>
          <w:color w:val="464C55"/>
          <w:sz w:val="20"/>
          <w:szCs w:val="20"/>
          <w:lang w:eastAsia="ru-RU"/>
        </w:rPr>
        <w:t> "Обеспечение исполнения обязательств. Удержание"</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860" w:anchor="/document/57468501/entry/23004"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параграфу 4 главы 23 настоящего Кодекса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359. Основания удержания</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861" w:anchor="/document/57590003/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862" w:anchor="/document/77530512/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863" w:anchor="/multilink/10164072/paragraph/1750774719/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359 ГК РФ</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Об удержании как способе обеспечения обязательств см. также </w:t>
      </w:r>
      <w:hyperlink r:id="rId2864" w:anchor="/document/10164072/entry/712" w:history="1">
        <w:r w:rsidRPr="00537B0F">
          <w:rPr>
            <w:rFonts w:ascii="Times New Roman" w:eastAsia="Times New Roman" w:hAnsi="Times New Roman" w:cs="Times New Roman"/>
            <w:color w:val="3272C0"/>
            <w:sz w:val="20"/>
            <w:szCs w:val="20"/>
            <w:lang w:eastAsia="ru-RU"/>
          </w:rPr>
          <w:t>статьи 712</w:t>
        </w:r>
      </w:hyperlink>
      <w:r w:rsidRPr="00537B0F">
        <w:rPr>
          <w:rFonts w:ascii="Times New Roman" w:eastAsia="Times New Roman" w:hAnsi="Times New Roman" w:cs="Times New Roman"/>
          <w:color w:val="464C55"/>
          <w:sz w:val="20"/>
          <w:szCs w:val="20"/>
          <w:lang w:eastAsia="ru-RU"/>
        </w:rPr>
        <w:t>, </w:t>
      </w:r>
      <w:hyperlink r:id="rId2865" w:anchor="/document/10164072/entry/7904" w:history="1">
        <w:r w:rsidRPr="00537B0F">
          <w:rPr>
            <w:rFonts w:ascii="Times New Roman" w:eastAsia="Times New Roman" w:hAnsi="Times New Roman" w:cs="Times New Roman"/>
            <w:color w:val="3272C0"/>
            <w:sz w:val="20"/>
            <w:szCs w:val="20"/>
            <w:lang w:eastAsia="ru-RU"/>
          </w:rPr>
          <w:t>790</w:t>
        </w:r>
      </w:hyperlink>
      <w:r w:rsidRPr="00537B0F">
        <w:rPr>
          <w:rFonts w:ascii="Times New Roman" w:eastAsia="Times New Roman" w:hAnsi="Times New Roman" w:cs="Times New Roman"/>
          <w:color w:val="464C55"/>
          <w:sz w:val="20"/>
          <w:szCs w:val="20"/>
          <w:lang w:eastAsia="ru-RU"/>
        </w:rPr>
        <w:t> настоящего Кодекса, </w:t>
      </w:r>
      <w:hyperlink r:id="rId2866" w:anchor="/document/12115482/entry/160" w:history="1">
        <w:r w:rsidRPr="00537B0F">
          <w:rPr>
            <w:rFonts w:ascii="Times New Roman" w:eastAsia="Times New Roman" w:hAnsi="Times New Roman" w:cs="Times New Roman"/>
            <w:color w:val="3272C0"/>
            <w:sz w:val="20"/>
            <w:szCs w:val="20"/>
            <w:lang w:eastAsia="ru-RU"/>
          </w:rPr>
          <w:t>Кодекс</w:t>
        </w:r>
      </w:hyperlink>
      <w:r w:rsidRPr="00537B0F">
        <w:rPr>
          <w:rFonts w:ascii="Times New Roman" w:eastAsia="Times New Roman" w:hAnsi="Times New Roman" w:cs="Times New Roman"/>
          <w:color w:val="464C55"/>
          <w:sz w:val="20"/>
          <w:szCs w:val="20"/>
          <w:lang w:eastAsia="ru-RU"/>
        </w:rPr>
        <w:t> торгового мореплавания РФ от 30 апреля 1999 г. N 81-ФЗ, </w:t>
      </w:r>
      <w:hyperlink r:id="rId2867" w:anchor="/document/12122218/entry/7908" w:history="1">
        <w:r w:rsidRPr="00537B0F">
          <w:rPr>
            <w:rFonts w:ascii="Times New Roman" w:eastAsia="Times New Roman" w:hAnsi="Times New Roman" w:cs="Times New Roman"/>
            <w:color w:val="3272C0"/>
            <w:sz w:val="20"/>
            <w:szCs w:val="20"/>
            <w:lang w:eastAsia="ru-RU"/>
          </w:rPr>
          <w:t>Кодекс</w:t>
        </w:r>
      </w:hyperlink>
      <w:r w:rsidRPr="00537B0F">
        <w:rPr>
          <w:rFonts w:ascii="Times New Roman" w:eastAsia="Times New Roman" w:hAnsi="Times New Roman" w:cs="Times New Roman"/>
          <w:color w:val="464C55"/>
          <w:sz w:val="20"/>
          <w:szCs w:val="20"/>
          <w:lang w:eastAsia="ru-RU"/>
        </w:rPr>
        <w:t> внутреннего водного транспорта РФ от 7 марта 2001 г. N 24-ФЗ, </w:t>
      </w:r>
      <w:hyperlink r:id="rId2868" w:anchor="/document/12157006/entry/23" w:history="1">
        <w:r w:rsidRPr="00537B0F">
          <w:rPr>
            <w:rFonts w:ascii="Times New Roman" w:eastAsia="Times New Roman" w:hAnsi="Times New Roman" w:cs="Times New Roman"/>
            <w:color w:val="3272C0"/>
            <w:sz w:val="20"/>
            <w:szCs w:val="20"/>
            <w:lang w:eastAsia="ru-RU"/>
          </w:rPr>
          <w:t>Федеральный закон</w:t>
        </w:r>
      </w:hyperlink>
      <w:r w:rsidRPr="00537B0F">
        <w:rPr>
          <w:rFonts w:ascii="Times New Roman" w:eastAsia="Times New Roman" w:hAnsi="Times New Roman" w:cs="Times New Roman"/>
          <w:color w:val="464C55"/>
          <w:sz w:val="20"/>
          <w:szCs w:val="20"/>
          <w:lang w:eastAsia="ru-RU"/>
        </w:rPr>
        <w:t> от 8 ноября 2007 г. N 261-ФЗ, </w:t>
      </w:r>
      <w:hyperlink r:id="rId2869" w:anchor="/document/12131604/entry/303" w:history="1">
        <w:r w:rsidRPr="00537B0F">
          <w:rPr>
            <w:rFonts w:ascii="Times New Roman" w:eastAsia="Times New Roman" w:hAnsi="Times New Roman" w:cs="Times New Roman"/>
            <w:color w:val="3272C0"/>
            <w:sz w:val="20"/>
            <w:szCs w:val="20"/>
            <w:lang w:eastAsia="ru-RU"/>
          </w:rPr>
          <w:t>Федеральный закон</w:t>
        </w:r>
      </w:hyperlink>
      <w:r w:rsidRPr="00537B0F">
        <w:rPr>
          <w:rFonts w:ascii="Times New Roman" w:eastAsia="Times New Roman" w:hAnsi="Times New Roman" w:cs="Times New Roman"/>
          <w:color w:val="464C55"/>
          <w:sz w:val="20"/>
          <w:szCs w:val="20"/>
          <w:lang w:eastAsia="ru-RU"/>
        </w:rPr>
        <w:t> от 30 июня 2003 г. N 87-ФЗ</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Кредитор, у которого находится вещь, подлежащая передаче должнику либо лицу, указанному должником, вправе в случае неисполнения должником в срок обязательства по оплате этой вещи или возмещению кредитору связанных с нею издержек и других убытков удерживать ее до тех пор, пока соответствующее обязательство не будет исполнено.</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Удержанием вещи могут обеспечиваться также требования хотя и не связанные с оплатой вещи или возмещением издержек на нее и других убытков, но возникшие из обязательства, стороны которого действуют как предприниматели.</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Редакции Гражданского кодекса (часть первая), опубликованные в "Собрании законодательства РФ" и "Российской газете", имеют расхождения. Текст предыдущего абзаца приводится в редакции "Собрания законодательства РФ"</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870" w:anchor="/document/5226650/entry/359012" w:history="1">
        <w:r w:rsidRPr="00537B0F">
          <w:rPr>
            <w:rFonts w:ascii="Times New Roman" w:eastAsia="Times New Roman" w:hAnsi="Times New Roman" w:cs="Times New Roman"/>
            <w:color w:val="3272C0"/>
            <w:sz w:val="20"/>
            <w:szCs w:val="20"/>
            <w:lang w:eastAsia="ru-RU"/>
          </w:rPr>
          <w:t>См. текст абзаца в редакции "Российской газеты"</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Кредитор может удерживать находящуюся у него вещь, несмотря на то, что после того, как эта вещь поступила во владение кредитора, права на нее приобретены третьим лицом.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Правила настоящей статьи применяются, если договором не предусмотрено иное.</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871" w:anchor="/document/70885222/entry/127"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наименование статьи 360 настоящего Кодекса изложено в новой редакции, </w:t>
      </w:r>
      <w:hyperlink r:id="rId2872"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873" w:anchor="/document/57501960/entry/360" w:history="1">
        <w:r w:rsidRPr="00537B0F">
          <w:rPr>
            <w:rFonts w:ascii="Times New Roman" w:eastAsia="Times New Roman" w:hAnsi="Times New Roman" w:cs="Times New Roman"/>
            <w:color w:val="3272C0"/>
            <w:sz w:val="20"/>
            <w:szCs w:val="20"/>
            <w:lang w:eastAsia="ru-RU"/>
          </w:rPr>
          <w:t>См. текст наименования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360. Удовлетворение требований за счет удерживаемой вещи</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874" w:anchor="/document/57590004/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875" w:anchor="/document/77530613/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876" w:anchor="/multilink/10164072/paragraph/1750774720/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360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Требования кредитора, удерживающего вещь, удовлетворяются из ее стоимости в объеме и </w:t>
      </w:r>
      <w:hyperlink r:id="rId2877" w:anchor="/document/10164072/entry/349" w:history="1">
        <w:r w:rsidRPr="00537B0F">
          <w:rPr>
            <w:rFonts w:ascii="Times New Roman" w:eastAsia="Times New Roman" w:hAnsi="Times New Roman" w:cs="Times New Roman"/>
            <w:color w:val="3272C0"/>
            <w:sz w:val="23"/>
            <w:szCs w:val="23"/>
            <w:lang w:eastAsia="ru-RU"/>
          </w:rPr>
          <w:t>порядке</w:t>
        </w:r>
      </w:hyperlink>
      <w:r w:rsidRPr="00537B0F">
        <w:rPr>
          <w:rFonts w:ascii="Times New Roman" w:eastAsia="Times New Roman" w:hAnsi="Times New Roman" w:cs="Times New Roman"/>
          <w:color w:val="22272F"/>
          <w:sz w:val="23"/>
          <w:szCs w:val="23"/>
          <w:lang w:eastAsia="ru-RU"/>
        </w:rPr>
        <w:t>, предусмотренных для удовлетворения требований, обеспеченных залогом.</w:t>
      </w:r>
    </w:p>
    <w:p w:rsidR="00537B0F" w:rsidRPr="00537B0F" w:rsidRDefault="00537B0F" w:rsidP="00537B0F">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537B0F">
        <w:rPr>
          <w:rFonts w:ascii="Times New Roman" w:eastAsia="Times New Roman" w:hAnsi="Times New Roman" w:cs="Times New Roman"/>
          <w:color w:val="22272F"/>
          <w:sz w:val="32"/>
          <w:szCs w:val="32"/>
          <w:lang w:eastAsia="ru-RU"/>
        </w:rPr>
        <w:t>§ 5. Поручительство</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О некоторых вопросах разрешения споров о поручительстве см. </w:t>
      </w:r>
      <w:hyperlink r:id="rId2878" w:anchor="/document/400128046/entry/0" w:history="1">
        <w:r w:rsidRPr="00537B0F">
          <w:rPr>
            <w:rFonts w:ascii="Times New Roman" w:eastAsia="Times New Roman" w:hAnsi="Times New Roman" w:cs="Times New Roman"/>
            <w:color w:val="3272C0"/>
            <w:sz w:val="20"/>
            <w:szCs w:val="20"/>
            <w:lang w:eastAsia="ru-RU"/>
          </w:rPr>
          <w:t>постановление</w:t>
        </w:r>
      </w:hyperlink>
      <w:r w:rsidRPr="00537B0F">
        <w:rPr>
          <w:rFonts w:ascii="Times New Roman" w:eastAsia="Times New Roman" w:hAnsi="Times New Roman" w:cs="Times New Roman"/>
          <w:color w:val="464C55"/>
          <w:sz w:val="20"/>
          <w:szCs w:val="20"/>
          <w:lang w:eastAsia="ru-RU"/>
        </w:rPr>
        <w:t> Пленума Верховного Суда РФ от 24 декабря 2020 г. N 45</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879" w:anchor="/document/5522042/entry/0" w:history="1">
        <w:r w:rsidRPr="00537B0F">
          <w:rPr>
            <w:rFonts w:ascii="Times New Roman" w:eastAsia="Times New Roman" w:hAnsi="Times New Roman" w:cs="Times New Roman"/>
            <w:color w:val="3272C0"/>
            <w:sz w:val="20"/>
            <w:szCs w:val="20"/>
            <w:lang w:eastAsia="ru-RU"/>
          </w:rPr>
          <w:t>схему</w:t>
        </w:r>
      </w:hyperlink>
      <w:r w:rsidRPr="00537B0F">
        <w:rPr>
          <w:rFonts w:ascii="Times New Roman" w:eastAsia="Times New Roman" w:hAnsi="Times New Roman" w:cs="Times New Roman"/>
          <w:color w:val="464C55"/>
          <w:sz w:val="20"/>
          <w:szCs w:val="20"/>
          <w:lang w:eastAsia="ru-RU"/>
        </w:rPr>
        <w:t> "Обеспечение исполнения обязательств. Поручительство"</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880" w:anchor="/document/57468501/entry/23005"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параграфу 5 главы 23 настоящего Кодекса</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881" w:anchor="/document/70885222/entry/128"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статья 361 настоящего Кодекса изложена в новой редакции, </w:t>
      </w:r>
      <w:hyperlink r:id="rId2882"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883" w:anchor="/document/57501960/entry/361"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361. Основания возникновения поручительства</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884" w:anchor="/document/57590053/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885" w:anchor="/document/77530834/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886" w:anchor="/multilink/10164072/paragraph/1750774721/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361 ГК РФ</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Об ограничениях принимать на себя поручительство см. </w:t>
      </w:r>
      <w:hyperlink r:id="rId2887" w:anchor="/multilink/10164072/paragraph/1084664790/number/0" w:history="1">
        <w:r w:rsidRPr="00537B0F">
          <w:rPr>
            <w:rFonts w:ascii="Times New Roman" w:eastAsia="Times New Roman" w:hAnsi="Times New Roman" w:cs="Times New Roman"/>
            <w:color w:val="3272C0"/>
            <w:sz w:val="20"/>
            <w:szCs w:val="20"/>
            <w:lang w:eastAsia="ru-RU"/>
          </w:rPr>
          <w:t>федеральные законы</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1. По договору поручительства поручитель обязывается перед кредитором другого лица отвечать за исполнение последним его обязательства полностью или в части. Договор поручительства может быть заключен в обеспечение как денежных, так и </w:t>
      </w:r>
      <w:proofErr w:type="spellStart"/>
      <w:r w:rsidRPr="00537B0F">
        <w:rPr>
          <w:rFonts w:ascii="Times New Roman" w:eastAsia="Times New Roman" w:hAnsi="Times New Roman" w:cs="Times New Roman"/>
          <w:color w:val="22272F"/>
          <w:sz w:val="23"/>
          <w:szCs w:val="23"/>
          <w:lang w:eastAsia="ru-RU"/>
        </w:rPr>
        <w:t>неденежных</w:t>
      </w:r>
      <w:proofErr w:type="spellEnd"/>
      <w:r w:rsidRPr="00537B0F">
        <w:rPr>
          <w:rFonts w:ascii="Times New Roman" w:eastAsia="Times New Roman" w:hAnsi="Times New Roman" w:cs="Times New Roman"/>
          <w:color w:val="22272F"/>
          <w:sz w:val="23"/>
          <w:szCs w:val="23"/>
          <w:lang w:eastAsia="ru-RU"/>
        </w:rPr>
        <w:t xml:space="preserve"> обязательств, а также в обеспечение обязательства, которое возникнет в будущем.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Поручительство может возникать на основании </w:t>
      </w:r>
      <w:hyperlink r:id="rId2888" w:anchor="/document/10164072/entry/5322" w:history="1">
        <w:r w:rsidRPr="00537B0F">
          <w:rPr>
            <w:rFonts w:ascii="Times New Roman" w:eastAsia="Times New Roman" w:hAnsi="Times New Roman" w:cs="Times New Roman"/>
            <w:color w:val="3272C0"/>
            <w:sz w:val="23"/>
            <w:szCs w:val="23"/>
            <w:lang w:eastAsia="ru-RU"/>
          </w:rPr>
          <w:t>закона</w:t>
        </w:r>
      </w:hyperlink>
      <w:r w:rsidRPr="00537B0F">
        <w:rPr>
          <w:rFonts w:ascii="Times New Roman" w:eastAsia="Times New Roman" w:hAnsi="Times New Roman" w:cs="Times New Roman"/>
          <w:color w:val="22272F"/>
          <w:sz w:val="23"/>
          <w:szCs w:val="23"/>
          <w:lang w:eastAsia="ru-RU"/>
        </w:rPr>
        <w:t> при наступлении указанных в нем обстоятельств. Правила настоящего Кодекса о поручительстве в силу договора применяются к поручительству, возникающему на основании закона, если законом не установлено иное.</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Условия поручительства, относящиеся к основному обязательству, считаются согласованными, если в договоре поручительства имеется отсылка к договору, из которого возникло или возникнет в будущем обеспечиваемое обязательство. В договоре поручительства, поручителем по которому является лицо, осуществляющее предпринимательскую деятельность, может быть указано, что поручительство обеспечивает все существующие и (или) будущие обязательства должника перед кредитором в пределах определенной суммы.</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362. Форма договора поручительства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889" w:anchor="/document/57590005/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890" w:anchor="/document/77531029/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891" w:anchor="/multilink/10164072/paragraph/1750774722/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362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Договор поручительства должен быть совершен в письменной форме. Несоблюдение письменной формы влечет недействительность договора поручительства.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363. Ответственность поручителя</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892" w:anchor="/document/57590006/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893" w:anchor="/document/77531222/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894" w:anchor="/multilink/10164072/paragraph/1750774723/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363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При неисполнении или ненадлежащем исполнении должником обеспеченного поручительством обязательства поручитель и должник отвечают перед кредитором солидарно, если </w:t>
      </w:r>
      <w:hyperlink r:id="rId2895" w:anchor="/document/185181/entry/1713" w:history="1">
        <w:r w:rsidRPr="00537B0F">
          <w:rPr>
            <w:rFonts w:ascii="Times New Roman" w:eastAsia="Times New Roman" w:hAnsi="Times New Roman" w:cs="Times New Roman"/>
            <w:color w:val="3272C0"/>
            <w:sz w:val="23"/>
            <w:szCs w:val="23"/>
            <w:lang w:eastAsia="ru-RU"/>
          </w:rPr>
          <w:t>законом</w:t>
        </w:r>
      </w:hyperlink>
      <w:r w:rsidRPr="00537B0F">
        <w:rPr>
          <w:rFonts w:ascii="Times New Roman" w:eastAsia="Times New Roman" w:hAnsi="Times New Roman" w:cs="Times New Roman"/>
          <w:color w:val="22272F"/>
          <w:sz w:val="23"/>
          <w:szCs w:val="23"/>
          <w:lang w:eastAsia="ru-RU"/>
        </w:rPr>
        <w:t> или договором поручительства не предусмотрена субсидиарная ответственность поручителя.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Поручитель отвечает перед кредитором в том же объеме, как и должник, включая уплату процентов, возмещение судебных издержек по взысканию долга и других убытков кредитора, вызванных неисполнением или ненадлежащим исполнением обязательства должником, если иное не предусмотрено договором поручительства.</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896" w:anchor="/document/70885222/entry/200"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пункт 3 статьи 363 настоящего Кодекса изложен в новой редакции, </w:t>
      </w:r>
      <w:hyperlink r:id="rId2897"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898" w:anchor="/document/57501960/entry/36303" w:history="1">
        <w:r w:rsidRPr="00537B0F">
          <w:rPr>
            <w:rFonts w:ascii="Times New Roman" w:eastAsia="Times New Roman" w:hAnsi="Times New Roman" w:cs="Times New Roman"/>
            <w:color w:val="3272C0"/>
            <w:sz w:val="20"/>
            <w:szCs w:val="20"/>
            <w:lang w:eastAsia="ru-RU"/>
          </w:rPr>
          <w:t>См. текст пункта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Лица, совместно давшие поручительство (</w:t>
      </w:r>
      <w:proofErr w:type="spellStart"/>
      <w:r w:rsidRPr="00537B0F">
        <w:rPr>
          <w:rFonts w:ascii="Times New Roman" w:eastAsia="Times New Roman" w:hAnsi="Times New Roman" w:cs="Times New Roman"/>
          <w:color w:val="22272F"/>
          <w:sz w:val="23"/>
          <w:szCs w:val="23"/>
          <w:lang w:eastAsia="ru-RU"/>
        </w:rPr>
        <w:t>сопоручители</w:t>
      </w:r>
      <w:proofErr w:type="spellEnd"/>
      <w:r w:rsidRPr="00537B0F">
        <w:rPr>
          <w:rFonts w:ascii="Times New Roman" w:eastAsia="Times New Roman" w:hAnsi="Times New Roman" w:cs="Times New Roman"/>
          <w:color w:val="22272F"/>
          <w:sz w:val="23"/>
          <w:szCs w:val="23"/>
          <w:lang w:eastAsia="ru-RU"/>
        </w:rPr>
        <w:t xml:space="preserve">), отвечают перед кредитором солидарно, если иное не предусмотрено договором поручительства. Если из соглашения между </w:t>
      </w:r>
      <w:proofErr w:type="spellStart"/>
      <w:r w:rsidRPr="00537B0F">
        <w:rPr>
          <w:rFonts w:ascii="Times New Roman" w:eastAsia="Times New Roman" w:hAnsi="Times New Roman" w:cs="Times New Roman"/>
          <w:color w:val="22272F"/>
          <w:sz w:val="23"/>
          <w:szCs w:val="23"/>
          <w:lang w:eastAsia="ru-RU"/>
        </w:rPr>
        <w:t>сопоручителями</w:t>
      </w:r>
      <w:proofErr w:type="spellEnd"/>
      <w:r w:rsidRPr="00537B0F">
        <w:rPr>
          <w:rFonts w:ascii="Times New Roman" w:eastAsia="Times New Roman" w:hAnsi="Times New Roman" w:cs="Times New Roman"/>
          <w:color w:val="22272F"/>
          <w:sz w:val="23"/>
          <w:szCs w:val="23"/>
          <w:lang w:eastAsia="ru-RU"/>
        </w:rPr>
        <w:t xml:space="preserve"> и кредитором не следует иное, </w:t>
      </w:r>
      <w:proofErr w:type="spellStart"/>
      <w:r w:rsidRPr="00537B0F">
        <w:rPr>
          <w:rFonts w:ascii="Times New Roman" w:eastAsia="Times New Roman" w:hAnsi="Times New Roman" w:cs="Times New Roman"/>
          <w:color w:val="22272F"/>
          <w:sz w:val="23"/>
          <w:szCs w:val="23"/>
          <w:lang w:eastAsia="ru-RU"/>
        </w:rPr>
        <w:t>сопоручители</w:t>
      </w:r>
      <w:proofErr w:type="spellEnd"/>
      <w:r w:rsidRPr="00537B0F">
        <w:rPr>
          <w:rFonts w:ascii="Times New Roman" w:eastAsia="Times New Roman" w:hAnsi="Times New Roman" w:cs="Times New Roman"/>
          <w:color w:val="22272F"/>
          <w:sz w:val="23"/>
          <w:szCs w:val="23"/>
          <w:lang w:eastAsia="ru-RU"/>
        </w:rPr>
        <w:t xml:space="preserve">, ограничившие свою ответственность перед кредитором, считаются обеспечившими основное обязательство каждый в своей части. </w:t>
      </w:r>
      <w:proofErr w:type="spellStart"/>
      <w:r w:rsidRPr="00537B0F">
        <w:rPr>
          <w:rFonts w:ascii="Times New Roman" w:eastAsia="Times New Roman" w:hAnsi="Times New Roman" w:cs="Times New Roman"/>
          <w:color w:val="22272F"/>
          <w:sz w:val="23"/>
          <w:szCs w:val="23"/>
          <w:lang w:eastAsia="ru-RU"/>
        </w:rPr>
        <w:t>Сопоручитель</w:t>
      </w:r>
      <w:proofErr w:type="spellEnd"/>
      <w:r w:rsidRPr="00537B0F">
        <w:rPr>
          <w:rFonts w:ascii="Times New Roman" w:eastAsia="Times New Roman" w:hAnsi="Times New Roman" w:cs="Times New Roman"/>
          <w:color w:val="22272F"/>
          <w:sz w:val="23"/>
          <w:szCs w:val="23"/>
          <w:lang w:eastAsia="ru-RU"/>
        </w:rPr>
        <w:t xml:space="preserve">, исполнивший обязательство, имеет право потребовать от других </w:t>
      </w:r>
      <w:r w:rsidRPr="00537B0F">
        <w:rPr>
          <w:rFonts w:ascii="Times New Roman" w:eastAsia="Times New Roman" w:hAnsi="Times New Roman" w:cs="Times New Roman"/>
          <w:color w:val="22272F"/>
          <w:sz w:val="23"/>
          <w:szCs w:val="23"/>
          <w:lang w:eastAsia="ru-RU"/>
        </w:rPr>
        <w:lastRenderedPageBreak/>
        <w:t>лиц, предоставивших обеспечение основного обязательства совместно с ним, возмещения уплаченного пропорционально их участию в обеспечении основного обязательства.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899" w:anchor="/document/70885222/entry/201"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статья 363 настоящего Кодекса дополнена пунктом 4, </w:t>
      </w:r>
      <w:hyperlink r:id="rId2900" w:anchor="/document/70885222/entry/21" w:history="1">
        <w:r w:rsidRPr="00537B0F">
          <w:rPr>
            <w:rFonts w:ascii="Times New Roman" w:eastAsia="Times New Roman" w:hAnsi="Times New Roman" w:cs="Times New Roman"/>
            <w:color w:val="3272C0"/>
            <w:sz w:val="20"/>
            <w:szCs w:val="20"/>
            <w:lang w:eastAsia="ru-RU"/>
          </w:rPr>
          <w:t>вступающим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При утрате существовавшего на момент возникновения поручительства обеспечения основного обязательства или ухудшении условий его обеспечения по обстоятельствам, зависящим от кредитора, поручитель освобождается от ответственности в той мере, в какой он мог потребовать возмещения (</w:t>
      </w:r>
      <w:hyperlink r:id="rId2901" w:anchor="/document/10164072/entry/365" w:history="1">
        <w:r w:rsidRPr="00537B0F">
          <w:rPr>
            <w:rFonts w:ascii="Times New Roman" w:eastAsia="Times New Roman" w:hAnsi="Times New Roman" w:cs="Times New Roman"/>
            <w:color w:val="3272C0"/>
            <w:sz w:val="23"/>
            <w:szCs w:val="23"/>
            <w:lang w:eastAsia="ru-RU"/>
          </w:rPr>
          <w:t>статья 365</w:t>
        </w:r>
      </w:hyperlink>
      <w:r w:rsidRPr="00537B0F">
        <w:rPr>
          <w:rFonts w:ascii="Times New Roman" w:eastAsia="Times New Roman" w:hAnsi="Times New Roman" w:cs="Times New Roman"/>
          <w:color w:val="22272F"/>
          <w:sz w:val="23"/>
          <w:szCs w:val="23"/>
          <w:lang w:eastAsia="ru-RU"/>
        </w:rPr>
        <w:t>) за счет утраченного обеспечения, если докажет, что в момент заключения договора поручительства он был вправе разумно рассчитывать на такое возмещение. Соглашение с поручителем-гражданином, устанавливающее иные последствия утраты обеспечения, является ничтожным.</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902" w:anchor="/document/70885222/entry/130"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в статью 364 настоящего Кодекса внесены изменения, </w:t>
      </w:r>
      <w:hyperlink r:id="rId2903" w:anchor="/document/70885222/entry/21" w:history="1">
        <w:r w:rsidRPr="00537B0F">
          <w:rPr>
            <w:rFonts w:ascii="Times New Roman" w:eastAsia="Times New Roman" w:hAnsi="Times New Roman" w:cs="Times New Roman"/>
            <w:color w:val="3272C0"/>
            <w:sz w:val="20"/>
            <w:szCs w:val="20"/>
            <w:lang w:eastAsia="ru-RU"/>
          </w:rPr>
          <w:t>вступающие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904" w:anchor="/document/57501960/entry/364"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364. Право поручителя на возражения против требования кредитора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905" w:anchor="/document/57590007/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906" w:anchor="/document/77529872/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907" w:anchor="/multilink/10164072/paragraph/1750774724/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364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Поручитель вправе выдвигать против требования кредитора возражения, которые мог бы представить должник, если иное не вытекает из договора поручительства. Поручитель не теряет право на эти возражения даже в том случае, если должник от них отказался или признал свой долг.</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Поручитель вправе не исполнять свое обязательство, пока кредитор имеет возможность получить удовлетворение своего требования путем его зачета против требования должника.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В случае смерти должника поручитель по этому обязательству не может ссылаться на ограниченную ответственность наследников должника по долгам наследодателя (</w:t>
      </w:r>
      <w:hyperlink r:id="rId2908" w:anchor="/document/10164072/entry/11751" w:history="1">
        <w:r w:rsidRPr="00537B0F">
          <w:rPr>
            <w:rFonts w:ascii="Times New Roman" w:eastAsia="Times New Roman" w:hAnsi="Times New Roman" w:cs="Times New Roman"/>
            <w:color w:val="3272C0"/>
            <w:sz w:val="23"/>
            <w:szCs w:val="23"/>
            <w:lang w:eastAsia="ru-RU"/>
          </w:rPr>
          <w:t>пункт 1 статьи 1175</w:t>
        </w:r>
      </w:hyperlink>
      <w:r w:rsidRPr="00537B0F">
        <w:rPr>
          <w:rFonts w:ascii="Times New Roman" w:eastAsia="Times New Roman" w:hAnsi="Times New Roman" w:cs="Times New Roman"/>
          <w:color w:val="22272F"/>
          <w:sz w:val="23"/>
          <w:szCs w:val="23"/>
          <w:lang w:eastAsia="ru-RU"/>
        </w:rPr>
        <w:t>).</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4. Поручитель, который приобрел права </w:t>
      </w:r>
      <w:proofErr w:type="spellStart"/>
      <w:r w:rsidRPr="00537B0F">
        <w:rPr>
          <w:rFonts w:ascii="Times New Roman" w:eastAsia="Times New Roman" w:hAnsi="Times New Roman" w:cs="Times New Roman"/>
          <w:color w:val="22272F"/>
          <w:sz w:val="23"/>
          <w:szCs w:val="23"/>
          <w:lang w:eastAsia="ru-RU"/>
        </w:rPr>
        <w:t>созалогодержателя</w:t>
      </w:r>
      <w:proofErr w:type="spellEnd"/>
      <w:r w:rsidRPr="00537B0F">
        <w:rPr>
          <w:rFonts w:ascii="Times New Roman" w:eastAsia="Times New Roman" w:hAnsi="Times New Roman" w:cs="Times New Roman"/>
          <w:color w:val="22272F"/>
          <w:sz w:val="23"/>
          <w:szCs w:val="23"/>
          <w:lang w:eastAsia="ru-RU"/>
        </w:rPr>
        <w:t xml:space="preserve"> или права по иному обеспечению основного обязательства, не вправе осуществлять их во вред кредитору, в том числе не имеет права на удовлетворение своего требования к должнику из стоимости заложенного имущества до полного удовлетворения требований кредитора по основному обязательству.</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5. Ограничение права поручителя на выдвижение возражений, которые мог бы представить должник, не допускается. Соглашение об ином ничтожно.</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365. Права поручителя, исполнившего обязательство</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909" w:anchor="/document/57590008/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910" w:anchor="/document/77531086/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911" w:anchor="/multilink/10164072/paragraph/1750774725/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365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К поручителю, исполнившему обязательство, переходят права кредитора по этому обязательству и права, принадлежавшие кредитору как залогодержателю, в том объеме, в котором поручитель удовлетворил требование кредитора. Поручитель также вправе требовать от должника уплаты </w:t>
      </w:r>
      <w:hyperlink r:id="rId2912" w:anchor="/document/400128046/entry/18" w:history="1">
        <w:r w:rsidRPr="00537B0F">
          <w:rPr>
            <w:rFonts w:ascii="Times New Roman" w:eastAsia="Times New Roman" w:hAnsi="Times New Roman" w:cs="Times New Roman"/>
            <w:color w:val="3272C0"/>
            <w:sz w:val="23"/>
            <w:szCs w:val="23"/>
            <w:lang w:eastAsia="ru-RU"/>
          </w:rPr>
          <w:t>процентов</w:t>
        </w:r>
      </w:hyperlink>
      <w:r w:rsidRPr="00537B0F">
        <w:rPr>
          <w:rFonts w:ascii="Times New Roman" w:eastAsia="Times New Roman" w:hAnsi="Times New Roman" w:cs="Times New Roman"/>
          <w:color w:val="22272F"/>
          <w:sz w:val="23"/>
          <w:szCs w:val="23"/>
          <w:lang w:eastAsia="ru-RU"/>
        </w:rPr>
        <w:t> на сумму, выплаченную кредитору, и возмещения иных убытков, понесенных в связи с ответственностью за должника.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По исполнении поручителем обязательства кредитор обязан вручить поручителю документы, удостоверяющие требование к должнику, и передать права, обеспечивающие это требование.</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lastRenderedPageBreak/>
        <w:t>3. Правила, установленные настоящей статьей, применяются, если иное не предусмотрено законом, иными правовыми актами или договором поручителя с должником и не вытекает из отношений между ними.</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913" w:anchor="/document/70885222/entry/131"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статья 366 настоящего Кодекса изложена в новой редакции, </w:t>
      </w:r>
      <w:hyperlink r:id="rId2914"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915" w:anchor="/document/57501960/entry/366"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366. Извещения при поручительстве</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916" w:anchor="/document/57590009/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917" w:anchor="/document/77530514/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918" w:anchor="/multilink/10164072/paragraph/1750774726/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366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Должник, извещенный поручителем о предъявленном к нему кредитором требовании или привлеченный поручителем к участию в деле, обязан сообщить поручителю обо всех имеющихся у него возражениях против этого требования и предоставить имеющиеся у него в подтверждение этих требований доказательства. В противном случае должник лишается права выдвигать возражения, которые могли быть заявлены против требования кредитора, против требования поручителя (</w:t>
      </w:r>
      <w:hyperlink r:id="rId2919" w:anchor="/document/10164072/entry/3651" w:history="1">
        <w:r w:rsidRPr="00537B0F">
          <w:rPr>
            <w:rFonts w:ascii="Times New Roman" w:eastAsia="Times New Roman" w:hAnsi="Times New Roman" w:cs="Times New Roman"/>
            <w:color w:val="3272C0"/>
            <w:sz w:val="23"/>
            <w:szCs w:val="23"/>
            <w:lang w:eastAsia="ru-RU"/>
          </w:rPr>
          <w:t>пункт 1 статьи 365</w:t>
        </w:r>
      </w:hyperlink>
      <w:r w:rsidRPr="00537B0F">
        <w:rPr>
          <w:rFonts w:ascii="Times New Roman" w:eastAsia="Times New Roman" w:hAnsi="Times New Roman" w:cs="Times New Roman"/>
          <w:color w:val="22272F"/>
          <w:sz w:val="23"/>
          <w:szCs w:val="23"/>
          <w:lang w:eastAsia="ru-RU"/>
        </w:rPr>
        <w:t>), если иное не предусмотрено соглашением между поручителем и должником.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Должник, исполнивший обязательство, обеспеченное поручительством, обязан известить об этом поручителя немедленно. В противном случае поручитель, в свою очередь исполнивший свое обязательство, вправе взыскать с кредитора неосновательно полученное или предъявить регрессное требование к должнику. В последнем случае должник вправе взыскать с кредитора лишь неосновательно полученное.</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920" w:anchor="/document/70885222/entry/132"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статья 367 настоящего Кодекса изложена в новой редакции, </w:t>
      </w:r>
      <w:hyperlink r:id="rId2921"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922" w:anchor="/document/57501960/entry/367"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367. Прекращение поручительства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923" w:anchor="/document/57590062/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924" w:anchor="/document/77531567/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925" w:anchor="/multilink/10164072/paragraph/1750774727/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367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Поручительство прекращается с прекращением обеспеченного им обязательства. Прекращение обеспеченного обязательства в связи с ликвидацией должника после того, как кредитор предъявил в суд или в </w:t>
      </w:r>
      <w:hyperlink r:id="rId2926" w:anchor="/document/400128046/entry/322" w:history="1">
        <w:r w:rsidRPr="00537B0F">
          <w:rPr>
            <w:rFonts w:ascii="Times New Roman" w:eastAsia="Times New Roman" w:hAnsi="Times New Roman" w:cs="Times New Roman"/>
            <w:color w:val="3272C0"/>
            <w:sz w:val="23"/>
            <w:szCs w:val="23"/>
            <w:lang w:eastAsia="ru-RU"/>
          </w:rPr>
          <w:t>ином установленном законом порядке</w:t>
        </w:r>
      </w:hyperlink>
      <w:r w:rsidRPr="00537B0F">
        <w:rPr>
          <w:rFonts w:ascii="Times New Roman" w:eastAsia="Times New Roman" w:hAnsi="Times New Roman" w:cs="Times New Roman"/>
          <w:color w:val="22272F"/>
          <w:sz w:val="23"/>
          <w:szCs w:val="23"/>
          <w:lang w:eastAsia="ru-RU"/>
        </w:rPr>
        <w:t> требование к поручителю, не прекращает поручительство.</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Если основное обязательство обеспечено поручительством в части, частичное исполнение основного обязательства засчитывается в счет его необеспеченной части.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Если между должником и кредитором существует несколько обязательств, только одно из которых обеспечено поручительством, и должник не указал, какое из обязательств он исполняет, считается, что им исполнено необеспеченное обязательство.</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В случае, если обеспеченное поручительством обязательство было изменено без согласия поручителя, что повлекло за собой </w:t>
      </w:r>
      <w:hyperlink r:id="rId2927" w:anchor="/document/400128046/entry/231" w:history="1">
        <w:r w:rsidRPr="00537B0F">
          <w:rPr>
            <w:rFonts w:ascii="Times New Roman" w:eastAsia="Times New Roman" w:hAnsi="Times New Roman" w:cs="Times New Roman"/>
            <w:color w:val="3272C0"/>
            <w:sz w:val="23"/>
            <w:szCs w:val="23"/>
            <w:lang w:eastAsia="ru-RU"/>
          </w:rPr>
          <w:t>увеличение ответственности</w:t>
        </w:r>
      </w:hyperlink>
      <w:r w:rsidRPr="00537B0F">
        <w:rPr>
          <w:rFonts w:ascii="Times New Roman" w:eastAsia="Times New Roman" w:hAnsi="Times New Roman" w:cs="Times New Roman"/>
          <w:color w:val="22272F"/>
          <w:sz w:val="23"/>
          <w:szCs w:val="23"/>
          <w:lang w:eastAsia="ru-RU"/>
        </w:rPr>
        <w:t> или иные </w:t>
      </w:r>
      <w:hyperlink r:id="rId2928" w:anchor="/document/400128046/entry/232" w:history="1">
        <w:r w:rsidRPr="00537B0F">
          <w:rPr>
            <w:rFonts w:ascii="Times New Roman" w:eastAsia="Times New Roman" w:hAnsi="Times New Roman" w:cs="Times New Roman"/>
            <w:color w:val="3272C0"/>
            <w:sz w:val="23"/>
            <w:szCs w:val="23"/>
            <w:lang w:eastAsia="ru-RU"/>
          </w:rPr>
          <w:t>неблагоприятные последствия</w:t>
        </w:r>
      </w:hyperlink>
      <w:r w:rsidRPr="00537B0F">
        <w:rPr>
          <w:rFonts w:ascii="Times New Roman" w:eastAsia="Times New Roman" w:hAnsi="Times New Roman" w:cs="Times New Roman"/>
          <w:color w:val="22272F"/>
          <w:sz w:val="23"/>
          <w:szCs w:val="23"/>
          <w:lang w:eastAsia="ru-RU"/>
        </w:rPr>
        <w:t> для поручителя, поручитель отвечает на прежних условиях.</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Договор поручительства может предусматривать заранее данное согласие поручителя в случае изменения обязательства отвечать перед кредитором на измененных условиях. Такое согласие должно предусматривать пределы, в которых поручитель согласен отвечать по обязательствам должника.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lastRenderedPageBreak/>
        <w:t>3. Поручительство прекращается с переводом на другое лицо долга по обеспеченному поручительством обязательству, если поручитель в разумный срок после направления ему уведомления о переводе долга не согласился отвечать за нового должника.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Согласие поручителя отвечать за нового должника должно быть явно выраженным и должно позволять установить круг лиц, при переводе долга на которых поручительство сохраняет силу.</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Смерть должника, реорганизация юридического лица - должника не прекращают поручительство.</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5. Поручительство прекращается, если кредитор отказался принять надлежащее исполнение, предложенное должником или поручителем.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6. Поручительство прекращается по истечении указанного в договоре поручительства срока, на который оно дано. Если такой срок не установлен, оно прекращается при условии, что кредитор в течение года со дня наступления срока </w:t>
      </w:r>
      <w:proofErr w:type="gramStart"/>
      <w:r w:rsidRPr="00537B0F">
        <w:rPr>
          <w:rFonts w:ascii="Times New Roman" w:eastAsia="Times New Roman" w:hAnsi="Times New Roman" w:cs="Times New Roman"/>
          <w:color w:val="22272F"/>
          <w:sz w:val="23"/>
          <w:szCs w:val="23"/>
          <w:lang w:eastAsia="ru-RU"/>
        </w:rPr>
        <w:t>исполнения</w:t>
      </w:r>
      <w:proofErr w:type="gramEnd"/>
      <w:r w:rsidRPr="00537B0F">
        <w:rPr>
          <w:rFonts w:ascii="Times New Roman" w:eastAsia="Times New Roman" w:hAnsi="Times New Roman" w:cs="Times New Roman"/>
          <w:color w:val="22272F"/>
          <w:sz w:val="23"/>
          <w:szCs w:val="23"/>
          <w:lang w:eastAsia="ru-RU"/>
        </w:rPr>
        <w:t xml:space="preserve"> обеспеченного поручительством обязательства не предъявит иск к поручителю. Когда срок исполнения основного обязательства не указан и не может быть определен или определен моментом востребования, поручительство прекращается, если кредитор не предъявит иск к поручителю в течение двух лет со дня заключения договора поручительства.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Предъявление кредитором к должнику требования о досрочном исполнении обязательства не сокращает срок действия поручительства, определяемый исходя из первоначальных условий основного обязательства.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929" w:anchor="/document/70885222/entry/133"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наименование параграфа 6 настоящего Кодекса изложено в новой редакции, </w:t>
      </w:r>
      <w:hyperlink r:id="rId2930"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537B0F">
        <w:rPr>
          <w:rFonts w:ascii="Times New Roman" w:eastAsia="Times New Roman" w:hAnsi="Times New Roman" w:cs="Times New Roman"/>
          <w:color w:val="22272F"/>
          <w:sz w:val="32"/>
          <w:szCs w:val="32"/>
          <w:lang w:eastAsia="ru-RU"/>
        </w:rPr>
        <w:t>§ 6. Независимая гарантия</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931" w:anchor="/document/12108861/entry/1000" w:history="1">
        <w:r w:rsidRPr="00537B0F">
          <w:rPr>
            <w:rFonts w:ascii="Times New Roman" w:eastAsia="Times New Roman" w:hAnsi="Times New Roman" w:cs="Times New Roman"/>
            <w:color w:val="3272C0"/>
            <w:sz w:val="20"/>
            <w:szCs w:val="20"/>
            <w:lang w:eastAsia="ru-RU"/>
          </w:rPr>
          <w:t>обзор</w:t>
        </w:r>
      </w:hyperlink>
      <w:r w:rsidRPr="00537B0F">
        <w:rPr>
          <w:rFonts w:ascii="Times New Roman" w:eastAsia="Times New Roman" w:hAnsi="Times New Roman" w:cs="Times New Roman"/>
          <w:color w:val="464C55"/>
          <w:sz w:val="20"/>
          <w:szCs w:val="20"/>
          <w:lang w:eastAsia="ru-RU"/>
        </w:rPr>
        <w:t> практики разрешения споров, связанных с применением норм ГК РФ о банковской гарантии</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932" w:anchor="/document/5522042/entry/0" w:history="1">
        <w:r w:rsidRPr="00537B0F">
          <w:rPr>
            <w:rFonts w:ascii="Times New Roman" w:eastAsia="Times New Roman" w:hAnsi="Times New Roman" w:cs="Times New Roman"/>
            <w:color w:val="3272C0"/>
            <w:sz w:val="20"/>
            <w:szCs w:val="20"/>
            <w:lang w:eastAsia="ru-RU"/>
          </w:rPr>
          <w:t>схему</w:t>
        </w:r>
      </w:hyperlink>
      <w:r w:rsidRPr="00537B0F">
        <w:rPr>
          <w:rFonts w:ascii="Times New Roman" w:eastAsia="Times New Roman" w:hAnsi="Times New Roman" w:cs="Times New Roman"/>
          <w:color w:val="464C55"/>
          <w:sz w:val="20"/>
          <w:szCs w:val="20"/>
          <w:lang w:eastAsia="ru-RU"/>
        </w:rPr>
        <w:t> "Обеспечение исполнения обязательств. Независимая гарантия"</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933" w:anchor="/document/57468501/entry/23006"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параграфу 6 главы 23 настоящего Кодекса</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934" w:anchor="/document/70885222/entry/134"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статья 368 настоящего Кодекса изложена в новой редакции, </w:t>
      </w:r>
      <w:hyperlink r:id="rId2935"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936" w:anchor="/document/57501960/entry/368"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368. Понятие и форма независимой гарантии</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937" w:anchor="/document/57591991/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938" w:anchor="/document/77532200/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939" w:anchor="/multilink/10164072/paragraph/1750774728/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368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По независимой гарантии гарант принимает на себя по просьбе другого лица (принципала) обязательство уплатить указанному им третьему лицу (бенефициару) определенную денежную сумму в соответствии с условиями данного гарантом обязательства независимо от действительности обеспечиваемого такой гарантией обязательства. Требование об определенной денежной сумме считается соблюденным, если условия независимой гарантии позволяют установить подлежащую выплате денежную сумму на момент исполнения обязательства гарантом.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Независимая гарантия выдается в письменной форме (</w:t>
      </w:r>
      <w:hyperlink r:id="rId2940" w:anchor="/document/10164072/entry/4342" w:history="1">
        <w:r w:rsidRPr="00537B0F">
          <w:rPr>
            <w:rFonts w:ascii="Times New Roman" w:eastAsia="Times New Roman" w:hAnsi="Times New Roman" w:cs="Times New Roman"/>
            <w:color w:val="3272C0"/>
            <w:sz w:val="23"/>
            <w:szCs w:val="23"/>
            <w:lang w:eastAsia="ru-RU"/>
          </w:rPr>
          <w:t>пункт 2 статьи 434</w:t>
        </w:r>
      </w:hyperlink>
      <w:r w:rsidRPr="00537B0F">
        <w:rPr>
          <w:rFonts w:ascii="Times New Roman" w:eastAsia="Times New Roman" w:hAnsi="Times New Roman" w:cs="Times New Roman"/>
          <w:color w:val="22272F"/>
          <w:sz w:val="23"/>
          <w:szCs w:val="23"/>
          <w:lang w:eastAsia="ru-RU"/>
        </w:rPr>
        <w:t>), позволяющей достоверно определить условия гарантии и удостовериться в подлинности ее выдачи определенным лицом в порядке, установленном законодательством, обычаями или соглашением гаранта с бенефициаром.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lastRenderedPageBreak/>
        <w:t>3. Независимые гарантии могут выдаваться банками или иными кредитными организациями (банковские гарантии), а также другими коммерческими организациями.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К обязательствам лиц, не указанных в </w:t>
      </w:r>
      <w:hyperlink r:id="rId2941" w:anchor="/document/10164072/entry/3683" w:history="1">
        <w:r w:rsidRPr="00537B0F">
          <w:rPr>
            <w:rFonts w:ascii="Times New Roman" w:eastAsia="Times New Roman" w:hAnsi="Times New Roman" w:cs="Times New Roman"/>
            <w:color w:val="3272C0"/>
            <w:sz w:val="23"/>
            <w:szCs w:val="23"/>
            <w:lang w:eastAsia="ru-RU"/>
          </w:rPr>
          <w:t>абзаце первом</w:t>
        </w:r>
      </w:hyperlink>
      <w:r w:rsidRPr="00537B0F">
        <w:rPr>
          <w:rFonts w:ascii="Times New Roman" w:eastAsia="Times New Roman" w:hAnsi="Times New Roman" w:cs="Times New Roman"/>
          <w:color w:val="22272F"/>
          <w:sz w:val="23"/>
          <w:szCs w:val="23"/>
          <w:lang w:eastAsia="ru-RU"/>
        </w:rPr>
        <w:t> настоящего пункта и выдавших независимую гарантию, применяются </w:t>
      </w:r>
      <w:hyperlink r:id="rId2942" w:anchor="/document/10164072/entry/23005" w:history="1">
        <w:r w:rsidRPr="00537B0F">
          <w:rPr>
            <w:rFonts w:ascii="Times New Roman" w:eastAsia="Times New Roman" w:hAnsi="Times New Roman" w:cs="Times New Roman"/>
            <w:color w:val="3272C0"/>
            <w:sz w:val="23"/>
            <w:szCs w:val="23"/>
            <w:lang w:eastAsia="ru-RU"/>
          </w:rPr>
          <w:t>правила</w:t>
        </w:r>
      </w:hyperlink>
      <w:r w:rsidRPr="00537B0F">
        <w:rPr>
          <w:rFonts w:ascii="Times New Roman" w:eastAsia="Times New Roman" w:hAnsi="Times New Roman" w:cs="Times New Roman"/>
          <w:color w:val="22272F"/>
          <w:sz w:val="23"/>
          <w:szCs w:val="23"/>
          <w:lang w:eastAsia="ru-RU"/>
        </w:rPr>
        <w:t> о договоре поручительства.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В независимой гарантии должны быть указаны:</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дата выдачи;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принципал;</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бенефициар;</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гарант;</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основное обязательство, исполнение по которому обеспечивается гарантией;</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денежная сумма, подлежащая выплате, или порядок ее определения;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срок действия гарантии;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обстоятельства, при наступлении которых должна быть выплачена сумма гарантии.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В независимой гарантии может содержаться условие об уменьшении или увеличении суммы гарантии при наступлении определенного срока или определенного события.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5. Правила настоящего параграфа применяются также в случаях, когда обязательство лица, предоставившего обеспечение, состоит в передаче акций, облигаций или вещей, определенных родовыми признаками, если иное не вытекает из существа отношений.</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369. </w:t>
      </w:r>
      <w:hyperlink r:id="rId2943" w:anchor="/document/70885222/entry/135" w:history="1">
        <w:r w:rsidRPr="00537B0F">
          <w:rPr>
            <w:rFonts w:ascii="Times New Roman" w:eastAsia="Times New Roman" w:hAnsi="Times New Roman" w:cs="Times New Roman"/>
            <w:b/>
            <w:bCs/>
            <w:color w:val="3272C0"/>
            <w:sz w:val="23"/>
            <w:szCs w:val="23"/>
            <w:lang w:eastAsia="ru-RU"/>
          </w:rPr>
          <w:t>Утратила силу</w:t>
        </w:r>
      </w:hyperlink>
      <w:r w:rsidRPr="00537B0F">
        <w:rPr>
          <w:rFonts w:ascii="Times New Roman" w:eastAsia="Times New Roman" w:hAnsi="Times New Roman" w:cs="Times New Roman"/>
          <w:b/>
          <w:bCs/>
          <w:color w:val="22272F"/>
          <w:sz w:val="23"/>
          <w:szCs w:val="23"/>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текст </w:t>
      </w:r>
      <w:hyperlink r:id="rId2944" w:anchor="/document/57501960/entry/369" w:history="1">
        <w:r w:rsidRPr="00537B0F">
          <w:rPr>
            <w:rFonts w:ascii="Times New Roman" w:eastAsia="Times New Roman" w:hAnsi="Times New Roman" w:cs="Times New Roman"/>
            <w:color w:val="3272C0"/>
            <w:sz w:val="20"/>
            <w:szCs w:val="20"/>
            <w:lang w:eastAsia="ru-RU"/>
          </w:rPr>
          <w:t>статьи 369</w:t>
        </w:r>
      </w:hyperlink>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945" w:anchor="/document/57591992/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946" w:anchor="/document/77529725/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к статье 369 ГК РФ</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947" w:anchor="/document/70885222/entry/136"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статья 370 настоящего Кодекса изложена в новой редакции, </w:t>
      </w:r>
      <w:hyperlink r:id="rId2948"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949" w:anchor="/document/57501960/entry/370"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370. Независимость гарантии от иных обязательств</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950" w:anchor="/document/57591993/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951" w:anchor="/document/77532119/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952" w:anchor="/multilink/10164072/paragraph/1750774730/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370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Предусмотренное независимой гарантией обязательство гаранта перед бенефициаром не зависит в отношениях между ними от основного обязательства, в обеспечение исполнения которого она выдана, от отношений между принципалом и гарантом, а также от каких-либо других обязательств, даже если в независимой гарантии содержатся ссылки на них.</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Гарант не вправе выдвигать против требования бенефициара возражения, вытекающие из основного обязательства, в обеспечение исполнения которого независимая гарантия выдана, а также из какого-либо иного обязательства, в том числе из соглашения о выдаче независимой гарантии, и в своих возражениях против требования бенефициара об исполнении независимой гарантии не вправе ссылаться на обстоятельства, не указанные в гарантии.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lastRenderedPageBreak/>
        <w:t>3. Гарант не вправе предъявлять бенефициару к зачету требование, уступленное гаранту принципалом, если иное не предусмотрено независимой гарантией или соглашением гаранта с бенефициаром.</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953" w:anchor="/document/70885222/entry/137"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статья 371 настоящего Кодекса изложена в новой редакции, </w:t>
      </w:r>
      <w:hyperlink r:id="rId2954"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955" w:anchor="/document/57501960/entry/371"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371. Отзыв и изменение независимой гарантии</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956" w:anchor="/multilink/10164072/paragraph/1073753322/number/0"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371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Независимая гарантия не может быть отозвана или изменена гарантом, если в ней не предусмотрено иное.</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В случаях, когда по условиям независимой гарантии допускается ее отзыв или изменение гарантом, такой отзыв или такое изменение производится в форме, в которой выдана гарантия, если иная форма не предусмотрена гарантией.</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Если по условиям независимой гарантии допускается возможность ее отзыва или изменения гарантом с согласия бенефициара, то обязательство гаранта считается измененным или прекращенным с момента получения гарантом согласия бенефициара.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Изменение обязательства гаранта после выдачи независимой гарантии принципалу не затрагивает прав и обязанностей принципала, если он впоследствии не дал согласие на соответствующее изменение.</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О случаях, когда банковская гарантия не может быть отозвана, см.:</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957" w:anchor="/document/10106464/entry/27501" w:history="1">
        <w:r w:rsidRPr="00537B0F">
          <w:rPr>
            <w:rFonts w:ascii="Times New Roman" w:eastAsia="Times New Roman" w:hAnsi="Times New Roman" w:cs="Times New Roman"/>
            <w:color w:val="3272C0"/>
            <w:sz w:val="20"/>
            <w:szCs w:val="20"/>
            <w:lang w:eastAsia="ru-RU"/>
          </w:rPr>
          <w:t>Федеральный закон</w:t>
        </w:r>
      </w:hyperlink>
      <w:r w:rsidRPr="00537B0F">
        <w:rPr>
          <w:rFonts w:ascii="Times New Roman" w:eastAsia="Times New Roman" w:hAnsi="Times New Roman" w:cs="Times New Roman"/>
          <w:color w:val="464C55"/>
          <w:sz w:val="20"/>
          <w:szCs w:val="20"/>
          <w:lang w:eastAsia="ru-RU"/>
        </w:rPr>
        <w:t> от 22 апреля 1996 г. N 39-ФЗ</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958" w:anchor="/document/10105712/entry/8415" w:history="1">
        <w:r w:rsidRPr="00537B0F">
          <w:rPr>
            <w:rFonts w:ascii="Times New Roman" w:eastAsia="Times New Roman" w:hAnsi="Times New Roman" w:cs="Times New Roman"/>
            <w:color w:val="3272C0"/>
            <w:sz w:val="20"/>
            <w:szCs w:val="20"/>
            <w:lang w:eastAsia="ru-RU"/>
          </w:rPr>
          <w:t>Федеральный закон</w:t>
        </w:r>
      </w:hyperlink>
      <w:r w:rsidRPr="00537B0F">
        <w:rPr>
          <w:rFonts w:ascii="Times New Roman" w:eastAsia="Times New Roman" w:hAnsi="Times New Roman" w:cs="Times New Roman"/>
          <w:color w:val="464C55"/>
          <w:sz w:val="20"/>
          <w:szCs w:val="20"/>
          <w:lang w:eastAsia="ru-RU"/>
        </w:rPr>
        <w:t> от 26 декабря 1995 г. N 208-ФЗ</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959" w:anchor="/document/12151291/entry/610" w:history="1">
        <w:r w:rsidRPr="00537B0F">
          <w:rPr>
            <w:rFonts w:ascii="Times New Roman" w:eastAsia="Times New Roman" w:hAnsi="Times New Roman" w:cs="Times New Roman"/>
            <w:color w:val="3272C0"/>
            <w:sz w:val="20"/>
            <w:szCs w:val="20"/>
            <w:lang w:eastAsia="ru-RU"/>
          </w:rPr>
          <w:t>Федеральный закон</w:t>
        </w:r>
      </w:hyperlink>
      <w:r w:rsidRPr="00537B0F">
        <w:rPr>
          <w:rFonts w:ascii="Times New Roman" w:eastAsia="Times New Roman" w:hAnsi="Times New Roman" w:cs="Times New Roman"/>
          <w:color w:val="464C55"/>
          <w:sz w:val="20"/>
          <w:szCs w:val="20"/>
          <w:lang w:eastAsia="ru-RU"/>
        </w:rPr>
        <w:t> от 29 декабря 2006 г. N 244-ФЗ</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960" w:anchor="/document/70885222/entry/138"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статья 372 настоящего Кодекса изложена в новой редакции, </w:t>
      </w:r>
      <w:hyperlink r:id="rId2961"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962" w:anchor="/document/57501960/entry/372"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372. Передача прав по независимой гарантии</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963" w:anchor="/document/57591994/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и другие </w:t>
      </w:r>
      <w:hyperlink r:id="rId2964" w:anchor="/multilink/10164072/paragraph/1363734229/number/1"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372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Бенефициар по независимой гарантии не вправе передавать другому лицу право требования к гаранту, если в гарантии не предусмотрено иное.</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Передача бенефициаром прав по независимой гарантии другому лицу допускается лишь при условии одновременной уступки тому же лицу прав по основному обязательству.</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В случае, когда по условиям независимой гарантии допускается передача бенефициаром права требования к гаранту, такая передача возможна лишь с согласия гаранта, если в гарантии не предусмотрено иное.</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965" w:anchor="/document/70885222/entry/139"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статья 373 настоящего Кодекса изложена в новой редакции, </w:t>
      </w:r>
      <w:hyperlink r:id="rId2966"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967" w:anchor="/document/57501960/entry/373"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373. Вступление независимой гарантии в силу</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lastRenderedPageBreak/>
        <w:t>См. </w:t>
      </w:r>
      <w:hyperlink r:id="rId2968" w:anchor="/document/57591995/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и другие </w:t>
      </w:r>
      <w:hyperlink r:id="rId2969" w:anchor="/multilink/10164072/paragraph/1765352189/number/1"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373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Независимая гарантия вступает в силу с момента ее отправки (передачи) гарантом, если в гарантии не предусмотрено иное.</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970" w:anchor="/document/70885222/entry/140"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статья 374 настоящего Кодекса изложена в новой редакции, </w:t>
      </w:r>
      <w:hyperlink r:id="rId2971"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972" w:anchor="/document/57501960/entry/374"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374. Представление требования по независимой гарантии</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973" w:anchor="/document/57591996/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974" w:anchor="/document/77532120/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975" w:anchor="/multilink/10164072/paragraph/1750774732/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374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Требование бенефициара об уплате денежной суммы по независимой гарантии должно быть представлено в письменной форме гаранту с приложением указанных в гарантии документов. В требовании или в приложении к нему бенефициар должен указать обстоятельства, наступление которых влечет выплату по независимой гарантии.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Требование бенефициара должно быть представлено гаранту до окончания срока действия независимой гарантии.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375. Обязанности гаранта при рассмотрении требования бенефициара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976" w:anchor="/document/57592205/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977" w:anchor="/document/77532121/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978" w:anchor="/multilink/10164072/paragraph/1750774733/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375 ГК РФ</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979" w:anchor="/document/70885222/entry/1411"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в пункт 1 статьи 375 настоящего Кодекса внесены изменения, </w:t>
      </w:r>
      <w:hyperlink r:id="rId2980" w:anchor="/document/70885222/entry/21" w:history="1">
        <w:r w:rsidRPr="00537B0F">
          <w:rPr>
            <w:rFonts w:ascii="Times New Roman" w:eastAsia="Times New Roman" w:hAnsi="Times New Roman" w:cs="Times New Roman"/>
            <w:color w:val="3272C0"/>
            <w:sz w:val="20"/>
            <w:szCs w:val="20"/>
            <w:lang w:eastAsia="ru-RU"/>
          </w:rPr>
          <w:t>вступающие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981" w:anchor="/document/57501960/entry/3751" w:history="1">
        <w:r w:rsidRPr="00537B0F">
          <w:rPr>
            <w:rFonts w:ascii="Times New Roman" w:eastAsia="Times New Roman" w:hAnsi="Times New Roman" w:cs="Times New Roman"/>
            <w:color w:val="3272C0"/>
            <w:sz w:val="20"/>
            <w:szCs w:val="20"/>
            <w:lang w:eastAsia="ru-RU"/>
          </w:rPr>
          <w:t>См. текст пункта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По получении требования бенефициара гарант должен без промедления уведомить об этом принципала и передать ему копию требования со всеми относящимися к нему документами.</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982" w:anchor="/document/70885222/entry/1412"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пункт 2 статьи 375 настоящего Кодекса изложен в новой редакции, </w:t>
      </w:r>
      <w:hyperlink r:id="rId2983"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984" w:anchor="/document/57501960/entry/37502" w:history="1">
        <w:r w:rsidRPr="00537B0F">
          <w:rPr>
            <w:rFonts w:ascii="Times New Roman" w:eastAsia="Times New Roman" w:hAnsi="Times New Roman" w:cs="Times New Roman"/>
            <w:color w:val="3272C0"/>
            <w:sz w:val="20"/>
            <w:szCs w:val="20"/>
            <w:lang w:eastAsia="ru-RU"/>
          </w:rPr>
          <w:t>См. текст пункта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Гарант должен рассмотреть требование бенефициара и приложенные к нему документы в течение пяти дней со дня, следующего за днем получения требования со всеми приложенными к нему документами, и, если требование признано им надлежащим, произвести платеж. Условиями независимой гарантии может быть предусмотрен иной срок рассмотрения требования, не превышающий тридцати дней.</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985" w:anchor="/document/70885222/entry/1413"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статья 375 настоящего Кодекса дополнена пунктом 3, </w:t>
      </w:r>
      <w:hyperlink r:id="rId2986" w:anchor="/document/70885222/entry/21" w:history="1">
        <w:r w:rsidRPr="00537B0F">
          <w:rPr>
            <w:rFonts w:ascii="Times New Roman" w:eastAsia="Times New Roman" w:hAnsi="Times New Roman" w:cs="Times New Roman"/>
            <w:color w:val="3272C0"/>
            <w:sz w:val="20"/>
            <w:szCs w:val="20"/>
            <w:lang w:eastAsia="ru-RU"/>
          </w:rPr>
          <w:t>вступающим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Гарант проверяет соответствие требования бенефициара условиям независимой гарантии, а также оценивает по внешним признакам приложенные к нему документы.</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987" w:anchor="/document/70885222/entry/204"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настоящий Кодекс дополнен статьей 375.1, </w:t>
      </w:r>
      <w:hyperlink r:id="rId2988"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375.1. Ответственность бенефициара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989" w:anchor="/document/57593144/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990" w:anchor="/document/77532203/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991" w:anchor="/multilink/10164072/paragraph/1750774734/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375.1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lastRenderedPageBreak/>
        <w:t xml:space="preserve">Бенефициар обязан возместить гаранту или принципалу убытки, которые причинены вследствие того, что представленные им документы являлись недостоверными либо предъявленное </w:t>
      </w:r>
      <w:proofErr w:type="gramStart"/>
      <w:r w:rsidRPr="00537B0F">
        <w:rPr>
          <w:rFonts w:ascii="Times New Roman" w:eastAsia="Times New Roman" w:hAnsi="Times New Roman" w:cs="Times New Roman"/>
          <w:color w:val="22272F"/>
          <w:sz w:val="23"/>
          <w:szCs w:val="23"/>
          <w:lang w:eastAsia="ru-RU"/>
        </w:rPr>
        <w:t>требование</w:t>
      </w:r>
      <w:proofErr w:type="gramEnd"/>
      <w:r w:rsidRPr="00537B0F">
        <w:rPr>
          <w:rFonts w:ascii="Times New Roman" w:eastAsia="Times New Roman" w:hAnsi="Times New Roman" w:cs="Times New Roman"/>
          <w:color w:val="22272F"/>
          <w:sz w:val="23"/>
          <w:szCs w:val="23"/>
          <w:lang w:eastAsia="ru-RU"/>
        </w:rPr>
        <w:t xml:space="preserve"> являлось необоснованным.</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992" w:anchor="/document/70885222/entry/143"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статья 376 настоящего Кодекса изложена в новой редакции, </w:t>
      </w:r>
      <w:hyperlink r:id="rId2993"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994" w:anchor="/document/57501960/entry/376"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376. Отказ гаранта удовлетворить требование бенефициара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2995" w:anchor="/document/57591997/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2996" w:anchor="/document/77529829/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2997" w:anchor="/multilink/10164072/paragraph/1750774735/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376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Гарант отказывает бенефициару в удовлетворении его требования, если это требование или приложенные к нему документы не соответствуют условиям независимой гарантии либо представлены гаранту по окончании срока действия независимой гарантии. Гарант должен уведомить об этом бенефициара в срок, предусмотренный </w:t>
      </w:r>
      <w:hyperlink r:id="rId2998" w:anchor="/document/10164072/entry/37502" w:history="1">
        <w:r w:rsidRPr="00537B0F">
          <w:rPr>
            <w:rFonts w:ascii="Times New Roman" w:eastAsia="Times New Roman" w:hAnsi="Times New Roman" w:cs="Times New Roman"/>
            <w:color w:val="3272C0"/>
            <w:sz w:val="23"/>
            <w:szCs w:val="23"/>
            <w:lang w:eastAsia="ru-RU"/>
          </w:rPr>
          <w:t>пунктом 2 статьи 375</w:t>
        </w:r>
      </w:hyperlink>
      <w:r w:rsidRPr="00537B0F">
        <w:rPr>
          <w:rFonts w:ascii="Times New Roman" w:eastAsia="Times New Roman" w:hAnsi="Times New Roman" w:cs="Times New Roman"/>
          <w:color w:val="22272F"/>
          <w:sz w:val="23"/>
          <w:szCs w:val="23"/>
          <w:lang w:eastAsia="ru-RU"/>
        </w:rPr>
        <w:t> настоящего Кодекса, указав причину отказа.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Гарант имеет право приостановить платеж на срок до семи дней, если он имеет разумные основания полагать, что:</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какой-либо из представленных ему документов является недостоверным;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обстоятельство, на случай возникновения которого независимая гарантия обеспечивала интересы бенефициара, не возникло;</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основное обязательство принципала, обеспеченное независимой гарантией, недействительно;</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исполнение по основному обязательству принципала принято бенефициаром без каких-либо возражений.</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В случае приостановления платежа гарант обязан уведомить бенефициара и принципала о причинах и сроке приостановления платежа незамедлительно.</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Гарант несет ответственность перед бенефициаром и принципалом за необоснованное приостановление платежа.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5. По истечении срока, предусмотренного </w:t>
      </w:r>
      <w:hyperlink r:id="rId2999" w:anchor="/document/10164072/entry/3762" w:history="1">
        <w:r w:rsidRPr="00537B0F">
          <w:rPr>
            <w:rFonts w:ascii="Times New Roman" w:eastAsia="Times New Roman" w:hAnsi="Times New Roman" w:cs="Times New Roman"/>
            <w:color w:val="3272C0"/>
            <w:sz w:val="23"/>
            <w:szCs w:val="23"/>
            <w:lang w:eastAsia="ru-RU"/>
          </w:rPr>
          <w:t>пунктом 2</w:t>
        </w:r>
      </w:hyperlink>
      <w:r w:rsidRPr="00537B0F">
        <w:rPr>
          <w:rFonts w:ascii="Times New Roman" w:eastAsia="Times New Roman" w:hAnsi="Times New Roman" w:cs="Times New Roman"/>
          <w:color w:val="22272F"/>
          <w:sz w:val="23"/>
          <w:szCs w:val="23"/>
          <w:lang w:eastAsia="ru-RU"/>
        </w:rPr>
        <w:t> настоящей статьи, при отсутствии оснований для отказа в удовлетворении требования бенефициара (</w:t>
      </w:r>
      <w:hyperlink r:id="rId3000" w:anchor="/document/10164072/entry/3761" w:history="1">
        <w:r w:rsidRPr="00537B0F">
          <w:rPr>
            <w:rFonts w:ascii="Times New Roman" w:eastAsia="Times New Roman" w:hAnsi="Times New Roman" w:cs="Times New Roman"/>
            <w:color w:val="3272C0"/>
            <w:sz w:val="23"/>
            <w:szCs w:val="23"/>
            <w:lang w:eastAsia="ru-RU"/>
          </w:rPr>
          <w:t>пункт 1</w:t>
        </w:r>
      </w:hyperlink>
      <w:r w:rsidRPr="00537B0F">
        <w:rPr>
          <w:rFonts w:ascii="Times New Roman" w:eastAsia="Times New Roman" w:hAnsi="Times New Roman" w:cs="Times New Roman"/>
          <w:color w:val="22272F"/>
          <w:sz w:val="23"/>
          <w:szCs w:val="23"/>
          <w:lang w:eastAsia="ru-RU"/>
        </w:rPr>
        <w:t> настоящей статьи) гарант обязан произвести платеж по гарантии.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377. Пределы обязательства гаранта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001" w:anchor="/document/57591998/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002" w:anchor="/document/77530252/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003" w:anchor="/multilink/10164072/paragraph/1750774736/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377 ГК РФ</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004" w:anchor="/document/70885222/entry/205"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в пункт 1 статьи 377 настоящего Кодекса внесены изменения, </w:t>
      </w:r>
      <w:hyperlink r:id="rId3005" w:anchor="/document/70885222/entry/21" w:history="1">
        <w:r w:rsidRPr="00537B0F">
          <w:rPr>
            <w:rFonts w:ascii="Times New Roman" w:eastAsia="Times New Roman" w:hAnsi="Times New Roman" w:cs="Times New Roman"/>
            <w:color w:val="3272C0"/>
            <w:sz w:val="20"/>
            <w:szCs w:val="20"/>
            <w:lang w:eastAsia="ru-RU"/>
          </w:rPr>
          <w:t>вступающие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006" w:anchor="/document/57501960/entry/3771" w:history="1">
        <w:r w:rsidRPr="00537B0F">
          <w:rPr>
            <w:rFonts w:ascii="Times New Roman" w:eastAsia="Times New Roman" w:hAnsi="Times New Roman" w:cs="Times New Roman"/>
            <w:color w:val="3272C0"/>
            <w:sz w:val="20"/>
            <w:szCs w:val="20"/>
            <w:lang w:eastAsia="ru-RU"/>
          </w:rPr>
          <w:t>См. текст пункта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Предусмотренное независимой гарантией обязательство гаранта перед бенефициаром ограничено уплатой суммы, на которую выдана гарантия.</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007" w:anchor="/document/70885222/entry/206"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в пункт 2 статьи 377 настоящего Кодекса внесены изменения, </w:t>
      </w:r>
      <w:hyperlink r:id="rId3008" w:anchor="/document/70885222/entry/21" w:history="1">
        <w:r w:rsidRPr="00537B0F">
          <w:rPr>
            <w:rFonts w:ascii="Times New Roman" w:eastAsia="Times New Roman" w:hAnsi="Times New Roman" w:cs="Times New Roman"/>
            <w:color w:val="3272C0"/>
            <w:sz w:val="20"/>
            <w:szCs w:val="20"/>
            <w:lang w:eastAsia="ru-RU"/>
          </w:rPr>
          <w:t>вступающие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009" w:anchor="/document/57501960/entry/37722" w:history="1">
        <w:r w:rsidRPr="00537B0F">
          <w:rPr>
            <w:rFonts w:ascii="Times New Roman" w:eastAsia="Times New Roman" w:hAnsi="Times New Roman" w:cs="Times New Roman"/>
            <w:color w:val="3272C0"/>
            <w:sz w:val="20"/>
            <w:szCs w:val="20"/>
            <w:lang w:eastAsia="ru-RU"/>
          </w:rPr>
          <w:t>См. текст пункта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Ответственность гаранта перед бенефициаром за невыполнение или ненадлежащее выполнение обязательства по гарантии </w:t>
      </w:r>
      <w:hyperlink r:id="rId3010" w:anchor="/document/12113270/entry/19" w:history="1">
        <w:r w:rsidRPr="00537B0F">
          <w:rPr>
            <w:rFonts w:ascii="Times New Roman" w:eastAsia="Times New Roman" w:hAnsi="Times New Roman" w:cs="Times New Roman"/>
            <w:color w:val="3272C0"/>
            <w:sz w:val="23"/>
            <w:szCs w:val="23"/>
            <w:lang w:eastAsia="ru-RU"/>
          </w:rPr>
          <w:t>не ограничена</w:t>
        </w:r>
      </w:hyperlink>
      <w:r w:rsidRPr="00537B0F">
        <w:rPr>
          <w:rFonts w:ascii="Times New Roman" w:eastAsia="Times New Roman" w:hAnsi="Times New Roman" w:cs="Times New Roman"/>
          <w:color w:val="22272F"/>
          <w:sz w:val="23"/>
          <w:szCs w:val="23"/>
          <w:lang w:eastAsia="ru-RU"/>
        </w:rPr>
        <w:t> суммой, на которую выдана гарантия, если в гарантии не предусмотрено иное.</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011" w:anchor="/document/70885222/entry/145"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статья 378 настоящего Кодекса изложена в новой редакции, </w:t>
      </w:r>
      <w:hyperlink r:id="rId3012"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013" w:anchor="/document/57501960/entry/378"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378. Прекращение независимой гарантии</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014" w:anchor="/document/57591999/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015" w:anchor="/document/77532117/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016" w:anchor="/multilink/10164072/paragraph/1750774737/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378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Обязательство гаранта перед бенефициаром по независимой гарантии прекращается: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уплатой бенефициару суммы, на которую выдана независимая гарантия;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окончанием определенного в независимой гарантии срока, на который она выдана;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вследствие отказа бенефициара от своих прав по гарантии;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по соглашению гаранта с бенефициаром о прекращении этого обязательства.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Независимой гарантией или соглашением гаранта с бенефициаром может быть предусмотрено, что для прекращения обязательства гаранта перед бенефициаром необходимо возвратить гаранту выданную им гарантию.</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Прекращение обязательства гаранта по основаниям, указанным в </w:t>
      </w:r>
      <w:hyperlink r:id="rId3017" w:anchor="/document/10164072/entry/37811" w:history="1">
        <w:r w:rsidRPr="00537B0F">
          <w:rPr>
            <w:rFonts w:ascii="Times New Roman" w:eastAsia="Times New Roman" w:hAnsi="Times New Roman" w:cs="Times New Roman"/>
            <w:color w:val="3272C0"/>
            <w:sz w:val="23"/>
            <w:szCs w:val="23"/>
            <w:lang w:eastAsia="ru-RU"/>
          </w:rPr>
          <w:t>подпунктах 1</w:t>
        </w:r>
      </w:hyperlink>
      <w:r w:rsidRPr="00537B0F">
        <w:rPr>
          <w:rFonts w:ascii="Times New Roman" w:eastAsia="Times New Roman" w:hAnsi="Times New Roman" w:cs="Times New Roman"/>
          <w:color w:val="22272F"/>
          <w:sz w:val="23"/>
          <w:szCs w:val="23"/>
          <w:lang w:eastAsia="ru-RU"/>
        </w:rPr>
        <w:t> и </w:t>
      </w:r>
      <w:hyperlink r:id="rId3018" w:anchor="/document/10164072/entry/37812" w:history="1">
        <w:r w:rsidRPr="00537B0F">
          <w:rPr>
            <w:rFonts w:ascii="Times New Roman" w:eastAsia="Times New Roman" w:hAnsi="Times New Roman" w:cs="Times New Roman"/>
            <w:color w:val="3272C0"/>
            <w:sz w:val="23"/>
            <w:szCs w:val="23"/>
            <w:lang w:eastAsia="ru-RU"/>
          </w:rPr>
          <w:t>2 пункта 1</w:t>
        </w:r>
      </w:hyperlink>
      <w:r w:rsidRPr="00537B0F">
        <w:rPr>
          <w:rFonts w:ascii="Times New Roman" w:eastAsia="Times New Roman" w:hAnsi="Times New Roman" w:cs="Times New Roman"/>
          <w:color w:val="22272F"/>
          <w:sz w:val="23"/>
          <w:szCs w:val="23"/>
          <w:lang w:eastAsia="ru-RU"/>
        </w:rPr>
        <w:t> настоящей статьи, не зависит от того, возвращена ли ему независимая гарантия.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Гарант, которому стало известно о прекращении независимой гарантии по основаниям, предусмотренным настоящей статьей, должен уведомить об этом принципала без промедления.</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019" w:anchor="/document/70885222/entry/146"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статья 379 настоящего Кодекса изложена в новой редакции, </w:t>
      </w:r>
      <w:hyperlink r:id="rId3020"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021" w:anchor="/document/57501960/entry/379"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379. Возмещение гаранту сумм, выплаченных по независимой гарантии</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022" w:anchor="/document/57592000/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023" w:anchor="/document/77532118/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024" w:anchor="/multilink/10164072/paragraph/1750774738/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379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Принципал обязан возместить гаранту выплаченные в соответствии с условиями независимой гарантии денежные суммы, если соглашением о выдаче гарантии не предусмотрено иное.</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Гарант не вправе требовать от принципала возмещения денежных сумм, уплаченных бенефициару не в соответствии с условиями независимой гарантии или за нарушение обязательства гаранта перед бенефициаром, за исключением случаев, если соглашением гаранта с принципалом предусмотрено иное либо принципал дал согласие на платеж по гарантии.</w:t>
      </w:r>
    </w:p>
    <w:p w:rsidR="00537B0F" w:rsidRPr="00537B0F" w:rsidRDefault="00537B0F" w:rsidP="00537B0F">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537B0F">
        <w:rPr>
          <w:rFonts w:ascii="Times New Roman" w:eastAsia="Times New Roman" w:hAnsi="Times New Roman" w:cs="Times New Roman"/>
          <w:color w:val="22272F"/>
          <w:sz w:val="32"/>
          <w:szCs w:val="32"/>
          <w:lang w:eastAsia="ru-RU"/>
        </w:rPr>
        <w:t>§ 7. Задаток</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lastRenderedPageBreak/>
        <w:t>См. </w:t>
      </w:r>
      <w:hyperlink r:id="rId3025" w:anchor="/document/5522042/entry/0" w:history="1">
        <w:r w:rsidRPr="00537B0F">
          <w:rPr>
            <w:rFonts w:ascii="Times New Roman" w:eastAsia="Times New Roman" w:hAnsi="Times New Roman" w:cs="Times New Roman"/>
            <w:color w:val="3272C0"/>
            <w:sz w:val="20"/>
            <w:szCs w:val="20"/>
            <w:lang w:eastAsia="ru-RU"/>
          </w:rPr>
          <w:t>схему</w:t>
        </w:r>
      </w:hyperlink>
      <w:r w:rsidRPr="00537B0F">
        <w:rPr>
          <w:rFonts w:ascii="Times New Roman" w:eastAsia="Times New Roman" w:hAnsi="Times New Roman" w:cs="Times New Roman"/>
          <w:color w:val="464C55"/>
          <w:sz w:val="20"/>
          <w:szCs w:val="20"/>
          <w:lang w:eastAsia="ru-RU"/>
        </w:rPr>
        <w:t> "Обеспечение исполнения обязательств. Задаток"</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026" w:anchor="/document/57468501/entry/23007"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параграфу 7 главы 23 настоящего Кодекса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380. Понятие задатка. Форма соглашения о задатке</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027" w:anchor="/document/57590063/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028" w:anchor="/document/77531528/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029" w:anchor="/multilink/10164072/paragraph/1750774739/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380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Задатком признается денежная сумма, выдаваемая одной из договаривающихся сторон в счет причитающихся с нее по договору платежей другой стороне, в доказательство заключения договора и в обеспечение его исполнения.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Соглашение о задатке независимо от суммы задатка должно быть совершено в письменной форме.</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В случае сомнения в отношении того, является ли сумма, уплаченная в счет причитающихся со стороны по договору платежей, задатком, в частности вследствие несоблюдения правила, установленного </w:t>
      </w:r>
      <w:hyperlink r:id="rId3030" w:anchor="/document/10164072/entry/3802" w:history="1">
        <w:r w:rsidRPr="00537B0F">
          <w:rPr>
            <w:rFonts w:ascii="Times New Roman" w:eastAsia="Times New Roman" w:hAnsi="Times New Roman" w:cs="Times New Roman"/>
            <w:color w:val="3272C0"/>
            <w:sz w:val="23"/>
            <w:szCs w:val="23"/>
            <w:lang w:eastAsia="ru-RU"/>
          </w:rPr>
          <w:t>пунктом 2</w:t>
        </w:r>
      </w:hyperlink>
      <w:r w:rsidRPr="00537B0F">
        <w:rPr>
          <w:rFonts w:ascii="Times New Roman" w:eastAsia="Times New Roman" w:hAnsi="Times New Roman" w:cs="Times New Roman"/>
          <w:color w:val="22272F"/>
          <w:sz w:val="23"/>
          <w:szCs w:val="23"/>
          <w:lang w:eastAsia="ru-RU"/>
        </w:rPr>
        <w:t> настоящей статьи, эта сумма считается уплаченной в качестве аванса, если не доказано иное.</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031" w:anchor="/document/70885222/entry/147"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статья 380 настоящего Кодекса дополнена пунктом 4, </w:t>
      </w:r>
      <w:hyperlink r:id="rId3032" w:anchor="/document/70885222/entry/21" w:history="1">
        <w:r w:rsidRPr="00537B0F">
          <w:rPr>
            <w:rFonts w:ascii="Times New Roman" w:eastAsia="Times New Roman" w:hAnsi="Times New Roman" w:cs="Times New Roman"/>
            <w:color w:val="3272C0"/>
            <w:sz w:val="20"/>
            <w:szCs w:val="20"/>
            <w:lang w:eastAsia="ru-RU"/>
          </w:rPr>
          <w:t>вступающим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Если иное не установлено законом, по соглашению сторон задатком может быть </w:t>
      </w:r>
      <w:hyperlink r:id="rId3033" w:anchor="/document/72139356/entry/26" w:history="1">
        <w:r w:rsidRPr="00537B0F">
          <w:rPr>
            <w:rFonts w:ascii="Times New Roman" w:eastAsia="Times New Roman" w:hAnsi="Times New Roman" w:cs="Times New Roman"/>
            <w:color w:val="3272C0"/>
            <w:sz w:val="23"/>
            <w:szCs w:val="23"/>
            <w:lang w:eastAsia="ru-RU"/>
          </w:rPr>
          <w:t>обеспечено</w:t>
        </w:r>
      </w:hyperlink>
      <w:r w:rsidRPr="00537B0F">
        <w:rPr>
          <w:rFonts w:ascii="Times New Roman" w:eastAsia="Times New Roman" w:hAnsi="Times New Roman" w:cs="Times New Roman"/>
          <w:color w:val="22272F"/>
          <w:sz w:val="23"/>
          <w:szCs w:val="23"/>
          <w:lang w:eastAsia="ru-RU"/>
        </w:rPr>
        <w:t> исполнение обязательства по заключению основного договора на условиях, предусмотренных предварительным договором (</w:t>
      </w:r>
      <w:hyperlink r:id="rId3034" w:anchor="/document/10164072/entry/429" w:history="1">
        <w:r w:rsidRPr="00537B0F">
          <w:rPr>
            <w:rFonts w:ascii="Times New Roman" w:eastAsia="Times New Roman" w:hAnsi="Times New Roman" w:cs="Times New Roman"/>
            <w:color w:val="3272C0"/>
            <w:sz w:val="23"/>
            <w:szCs w:val="23"/>
            <w:lang w:eastAsia="ru-RU"/>
          </w:rPr>
          <w:t>статья 429</w:t>
        </w:r>
      </w:hyperlink>
      <w:r w:rsidRPr="00537B0F">
        <w:rPr>
          <w:rFonts w:ascii="Times New Roman" w:eastAsia="Times New Roman" w:hAnsi="Times New Roman" w:cs="Times New Roman"/>
          <w:color w:val="22272F"/>
          <w:sz w:val="23"/>
          <w:szCs w:val="23"/>
          <w:lang w:eastAsia="ru-RU"/>
        </w:rPr>
        <w:t>).</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381. Последствия прекращения и неисполнения обязательства, обеспеченного задатком</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035" w:anchor="/document/57590064/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036" w:anchor="/document/77529873/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037" w:anchor="/multilink/10164072/paragraph/1750774740/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381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При прекращении обязательства до начала его исполнения по соглашению сторон либо вследствие невозможности исполнения (</w:t>
      </w:r>
      <w:hyperlink r:id="rId3038" w:anchor="/document/10164072/entry/416" w:history="1">
        <w:r w:rsidRPr="00537B0F">
          <w:rPr>
            <w:rFonts w:ascii="Times New Roman" w:eastAsia="Times New Roman" w:hAnsi="Times New Roman" w:cs="Times New Roman"/>
            <w:color w:val="3272C0"/>
            <w:sz w:val="23"/>
            <w:szCs w:val="23"/>
            <w:lang w:eastAsia="ru-RU"/>
          </w:rPr>
          <w:t>статья 416</w:t>
        </w:r>
      </w:hyperlink>
      <w:r w:rsidRPr="00537B0F">
        <w:rPr>
          <w:rFonts w:ascii="Times New Roman" w:eastAsia="Times New Roman" w:hAnsi="Times New Roman" w:cs="Times New Roman"/>
          <w:color w:val="22272F"/>
          <w:sz w:val="23"/>
          <w:szCs w:val="23"/>
          <w:lang w:eastAsia="ru-RU"/>
        </w:rPr>
        <w:t>) задаток должен быть возвращен.</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Если за неисполнение договора ответственна сторона, давшая задаток, он остается у другой стороны. Если за неисполнение договора ответственна сторона, получившая задаток, она обязана уплатить другой стороне двойную сумму задатка.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Сверх того, сторона, ответственная за неисполнение договора, обязана возместить другой стороне убытки с зачетом суммы задатка, если в договоре не предусмотрено иное.</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039" w:anchor="/document/70885222/entry/148"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глава 23 настоящего Кодекса дополнена параграфом 8, </w:t>
      </w:r>
      <w:hyperlink r:id="rId3040" w:anchor="/document/70885222/entry/21" w:history="1">
        <w:r w:rsidRPr="00537B0F">
          <w:rPr>
            <w:rFonts w:ascii="Times New Roman" w:eastAsia="Times New Roman" w:hAnsi="Times New Roman" w:cs="Times New Roman"/>
            <w:color w:val="3272C0"/>
            <w:sz w:val="20"/>
            <w:szCs w:val="20"/>
            <w:lang w:eastAsia="ru-RU"/>
          </w:rPr>
          <w:t>вступающим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537B0F">
        <w:rPr>
          <w:rFonts w:ascii="Times New Roman" w:eastAsia="Times New Roman" w:hAnsi="Times New Roman" w:cs="Times New Roman"/>
          <w:color w:val="22272F"/>
          <w:sz w:val="32"/>
          <w:szCs w:val="32"/>
          <w:lang w:eastAsia="ru-RU"/>
        </w:rPr>
        <w:t>§ 8. Обеспечительный платеж</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041" w:anchor="/document/57468501/entry/23008"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параграфу 7 главы 23 настоящего Кодекса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381.1. Обеспечительный платеж</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042" w:anchor="/document/57591573/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043" w:anchor="/document/77529826/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044" w:anchor="/multilink/10164072/paragraph/1750774741/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381.1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1. Денежное обязательство, в том числе обязанность возместить убытки или уплатить неустойку в случае нарушения договора, и обязательство, возникшее по основаниям, </w:t>
      </w:r>
      <w:r w:rsidRPr="00537B0F">
        <w:rPr>
          <w:rFonts w:ascii="Times New Roman" w:eastAsia="Times New Roman" w:hAnsi="Times New Roman" w:cs="Times New Roman"/>
          <w:color w:val="22272F"/>
          <w:sz w:val="23"/>
          <w:szCs w:val="23"/>
          <w:lang w:eastAsia="ru-RU"/>
        </w:rPr>
        <w:lastRenderedPageBreak/>
        <w:t>предусмотренным </w:t>
      </w:r>
      <w:hyperlink r:id="rId3045" w:anchor="/document/10164072/entry/10622" w:history="1">
        <w:r w:rsidRPr="00537B0F">
          <w:rPr>
            <w:rFonts w:ascii="Times New Roman" w:eastAsia="Times New Roman" w:hAnsi="Times New Roman" w:cs="Times New Roman"/>
            <w:color w:val="3272C0"/>
            <w:sz w:val="23"/>
            <w:szCs w:val="23"/>
            <w:lang w:eastAsia="ru-RU"/>
          </w:rPr>
          <w:t>пунктом 2 статьи 1062</w:t>
        </w:r>
      </w:hyperlink>
      <w:r w:rsidRPr="00537B0F">
        <w:rPr>
          <w:rFonts w:ascii="Times New Roman" w:eastAsia="Times New Roman" w:hAnsi="Times New Roman" w:cs="Times New Roman"/>
          <w:color w:val="22272F"/>
          <w:sz w:val="23"/>
          <w:szCs w:val="23"/>
          <w:lang w:eastAsia="ru-RU"/>
        </w:rPr>
        <w:t> настоящего Кодекса, по соглашению сторон могут быть обеспечены внесением одной из сторон в пользу другой стороны определенной денежной суммы (обеспечительный платеж). Обеспечительным платежом может быть обеспечено обязательство, которое возникнет в будущем.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При наступлении обстоятельств, предусмотренных договором, сумма обеспечительного платежа засчитывается в счет исполнения соответствующего обязательства.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2. В случае </w:t>
      </w:r>
      <w:proofErr w:type="spellStart"/>
      <w:r w:rsidRPr="00537B0F">
        <w:rPr>
          <w:rFonts w:ascii="Times New Roman" w:eastAsia="Times New Roman" w:hAnsi="Times New Roman" w:cs="Times New Roman"/>
          <w:color w:val="22272F"/>
          <w:sz w:val="23"/>
          <w:szCs w:val="23"/>
          <w:lang w:eastAsia="ru-RU"/>
        </w:rPr>
        <w:t>ненаступления</w:t>
      </w:r>
      <w:proofErr w:type="spellEnd"/>
      <w:r w:rsidRPr="00537B0F">
        <w:rPr>
          <w:rFonts w:ascii="Times New Roman" w:eastAsia="Times New Roman" w:hAnsi="Times New Roman" w:cs="Times New Roman"/>
          <w:color w:val="22272F"/>
          <w:sz w:val="23"/>
          <w:szCs w:val="23"/>
          <w:lang w:eastAsia="ru-RU"/>
        </w:rPr>
        <w:t xml:space="preserve"> в предусмотренный договором срок обстоятельств, указанных в </w:t>
      </w:r>
      <w:hyperlink r:id="rId3046" w:anchor="/document/10164072/entry/3801112" w:history="1">
        <w:r w:rsidRPr="00537B0F">
          <w:rPr>
            <w:rFonts w:ascii="Times New Roman" w:eastAsia="Times New Roman" w:hAnsi="Times New Roman" w:cs="Times New Roman"/>
            <w:color w:val="3272C0"/>
            <w:sz w:val="23"/>
            <w:szCs w:val="23"/>
            <w:lang w:eastAsia="ru-RU"/>
          </w:rPr>
          <w:t>абзаце втором пункта 1</w:t>
        </w:r>
      </w:hyperlink>
      <w:r w:rsidRPr="00537B0F">
        <w:rPr>
          <w:rFonts w:ascii="Times New Roman" w:eastAsia="Times New Roman" w:hAnsi="Times New Roman" w:cs="Times New Roman"/>
          <w:color w:val="22272F"/>
          <w:sz w:val="23"/>
          <w:szCs w:val="23"/>
          <w:lang w:eastAsia="ru-RU"/>
        </w:rPr>
        <w:t> настоящей статьи, или прекращения обеспеченного обязательства обеспечительный платеж подлежит возврату, если иное не предусмотрено соглашением сторон.</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Договором может быть предусмотрена обязанность соответствующей стороны дополнительно внести или частично возвратить обеспечительный платеж при наступлении определенных обстоятельств.</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На сумму обеспечительного платежа проценты, установленные </w:t>
      </w:r>
      <w:hyperlink r:id="rId3047" w:anchor="/document/10164072/entry/31701" w:history="1">
        <w:r w:rsidRPr="00537B0F">
          <w:rPr>
            <w:rFonts w:ascii="Times New Roman" w:eastAsia="Times New Roman" w:hAnsi="Times New Roman" w:cs="Times New Roman"/>
            <w:color w:val="3272C0"/>
            <w:sz w:val="23"/>
            <w:szCs w:val="23"/>
            <w:lang w:eastAsia="ru-RU"/>
          </w:rPr>
          <w:t>статьей 317.1</w:t>
        </w:r>
      </w:hyperlink>
      <w:r w:rsidRPr="00537B0F">
        <w:rPr>
          <w:rFonts w:ascii="Times New Roman" w:eastAsia="Times New Roman" w:hAnsi="Times New Roman" w:cs="Times New Roman"/>
          <w:color w:val="22272F"/>
          <w:sz w:val="23"/>
          <w:szCs w:val="23"/>
          <w:lang w:eastAsia="ru-RU"/>
        </w:rPr>
        <w:t> настоящего Кодекса, не начисляются, если иное не предусмотрено договором.</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Статья 381.2 изменена с 1 июня 2018 г. - </w:t>
      </w:r>
      <w:hyperlink r:id="rId3048" w:anchor="/document/71730254/entry/13" w:history="1">
        <w:r w:rsidRPr="00537B0F">
          <w:rPr>
            <w:rFonts w:ascii="Times New Roman" w:eastAsia="Times New Roman" w:hAnsi="Times New Roman" w:cs="Times New Roman"/>
            <w:color w:val="3272C0"/>
            <w:sz w:val="20"/>
            <w:szCs w:val="20"/>
            <w:lang w:eastAsia="ru-RU"/>
          </w:rPr>
          <w:t>Федеральный закон</w:t>
        </w:r>
      </w:hyperlink>
      <w:r w:rsidRPr="00537B0F">
        <w:rPr>
          <w:rFonts w:ascii="Times New Roman" w:eastAsia="Times New Roman" w:hAnsi="Times New Roman" w:cs="Times New Roman"/>
          <w:color w:val="464C55"/>
          <w:sz w:val="20"/>
          <w:szCs w:val="20"/>
          <w:lang w:eastAsia="ru-RU"/>
        </w:rPr>
        <w:t> от 26 июля 2017 г. N 212-ФЗ</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049" w:anchor="/document/57428122/entry/38112" w:history="1">
        <w:r w:rsidRPr="00537B0F">
          <w:rPr>
            <w:rFonts w:ascii="Times New Roman" w:eastAsia="Times New Roman" w:hAnsi="Times New Roman" w:cs="Times New Roman"/>
            <w:color w:val="3272C0"/>
            <w:sz w:val="20"/>
            <w:szCs w:val="20"/>
            <w:lang w:eastAsia="ru-RU"/>
          </w:rPr>
          <w:t>См. предыдущую редакцию</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381.2. Применение правил об обеспечительном платеже</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050" w:anchor="/multilink/10164072/paragraph/1284050428/number/0"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381.2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Правила об обеспечительном платеже (</w:t>
      </w:r>
      <w:hyperlink r:id="rId3051" w:anchor="/document/10164072/entry/38011" w:history="1">
        <w:r w:rsidRPr="00537B0F">
          <w:rPr>
            <w:rFonts w:ascii="Times New Roman" w:eastAsia="Times New Roman" w:hAnsi="Times New Roman" w:cs="Times New Roman"/>
            <w:color w:val="3272C0"/>
            <w:sz w:val="23"/>
            <w:szCs w:val="23"/>
            <w:lang w:eastAsia="ru-RU"/>
          </w:rPr>
          <w:t>статья 381.1</w:t>
        </w:r>
      </w:hyperlink>
      <w:r w:rsidRPr="00537B0F">
        <w:rPr>
          <w:rFonts w:ascii="Times New Roman" w:eastAsia="Times New Roman" w:hAnsi="Times New Roman" w:cs="Times New Roman"/>
          <w:color w:val="22272F"/>
          <w:sz w:val="23"/>
          <w:szCs w:val="23"/>
          <w:lang w:eastAsia="ru-RU"/>
        </w:rPr>
        <w:t>) применяются также в случаях, если в счет обеспечения вносятся подлежащие передаче по обеспечиваемому обязательству акции, облигации, иные ценные бумаги или вещи, определенные родовыми признаками. Если в счет обеспечения исполнения обязательств вносятся ценные бумаги, особенности обеспечительного платежа могут быть установлены законами о ценных бумагах.</w:t>
      </w:r>
    </w:p>
    <w:p w:rsidR="00537B0F" w:rsidRPr="00537B0F" w:rsidRDefault="00537B0F" w:rsidP="00537B0F">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537B0F">
        <w:rPr>
          <w:rFonts w:ascii="Times New Roman" w:eastAsia="Times New Roman" w:hAnsi="Times New Roman" w:cs="Times New Roman"/>
          <w:color w:val="22272F"/>
          <w:sz w:val="32"/>
          <w:szCs w:val="32"/>
          <w:lang w:eastAsia="ru-RU"/>
        </w:rPr>
        <w:t>Глава 24. Перемена лиц в обязательстве</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О некоторых вопросах применения положений главы 24 настоящего Кодекса см. </w:t>
      </w:r>
      <w:hyperlink r:id="rId3052" w:anchor="/document/71843584/entry/0" w:history="1">
        <w:r w:rsidRPr="00537B0F">
          <w:rPr>
            <w:rFonts w:ascii="Times New Roman" w:eastAsia="Times New Roman" w:hAnsi="Times New Roman" w:cs="Times New Roman"/>
            <w:color w:val="3272C0"/>
            <w:sz w:val="20"/>
            <w:szCs w:val="20"/>
            <w:lang w:eastAsia="ru-RU"/>
          </w:rPr>
          <w:t>постановление</w:t>
        </w:r>
      </w:hyperlink>
      <w:r w:rsidRPr="00537B0F">
        <w:rPr>
          <w:rFonts w:ascii="Times New Roman" w:eastAsia="Times New Roman" w:hAnsi="Times New Roman" w:cs="Times New Roman"/>
          <w:color w:val="464C55"/>
          <w:sz w:val="20"/>
          <w:szCs w:val="20"/>
          <w:lang w:eastAsia="ru-RU"/>
        </w:rPr>
        <w:t> Пленума Верховного Суда РФ от 21 декабря 2017 г. N 54</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053" w:anchor="/document/1785235/entry/1000" w:history="1">
        <w:r w:rsidRPr="00537B0F">
          <w:rPr>
            <w:rFonts w:ascii="Times New Roman" w:eastAsia="Times New Roman" w:hAnsi="Times New Roman" w:cs="Times New Roman"/>
            <w:color w:val="3272C0"/>
            <w:sz w:val="20"/>
            <w:szCs w:val="20"/>
            <w:lang w:eastAsia="ru-RU"/>
          </w:rPr>
          <w:t>Обзор</w:t>
        </w:r>
      </w:hyperlink>
      <w:r w:rsidRPr="00537B0F">
        <w:rPr>
          <w:rFonts w:ascii="Times New Roman" w:eastAsia="Times New Roman" w:hAnsi="Times New Roman" w:cs="Times New Roman"/>
          <w:color w:val="464C55"/>
          <w:sz w:val="20"/>
          <w:szCs w:val="20"/>
          <w:lang w:eastAsia="ru-RU"/>
        </w:rPr>
        <w:t> практики применения арбитражными судами положений главы 24 Гражданского кодекса РФ</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054" w:anchor="/document/5522040/entry/0" w:history="1">
        <w:r w:rsidRPr="00537B0F">
          <w:rPr>
            <w:rFonts w:ascii="Times New Roman" w:eastAsia="Times New Roman" w:hAnsi="Times New Roman" w:cs="Times New Roman"/>
            <w:color w:val="3272C0"/>
            <w:sz w:val="20"/>
            <w:szCs w:val="20"/>
            <w:lang w:eastAsia="ru-RU"/>
          </w:rPr>
          <w:t>схему</w:t>
        </w:r>
      </w:hyperlink>
      <w:r w:rsidRPr="00537B0F">
        <w:rPr>
          <w:rFonts w:ascii="Times New Roman" w:eastAsia="Times New Roman" w:hAnsi="Times New Roman" w:cs="Times New Roman"/>
          <w:color w:val="464C55"/>
          <w:sz w:val="20"/>
          <w:szCs w:val="20"/>
          <w:lang w:eastAsia="ru-RU"/>
        </w:rPr>
        <w:t> "Перемена лиц в обязательстве"</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055" w:anchor="/document/70544896/entry/12"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21 декабря 2013 г. N 367-ФЗ параграф 1 главы 24 настоящего Кодекса изложен в новой редакции, </w:t>
      </w:r>
      <w:hyperlink r:id="rId3056" w:anchor="/document/70544896/entry/3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июля 2014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057" w:anchor="/document/58056065/entry/24001" w:history="1">
        <w:r w:rsidRPr="00537B0F">
          <w:rPr>
            <w:rFonts w:ascii="Times New Roman" w:eastAsia="Times New Roman" w:hAnsi="Times New Roman" w:cs="Times New Roman"/>
            <w:color w:val="3272C0"/>
            <w:sz w:val="20"/>
            <w:szCs w:val="20"/>
            <w:lang w:eastAsia="ru-RU"/>
          </w:rPr>
          <w:t>См. текст параграфа в предыдущей редакции</w:t>
        </w:r>
      </w:hyperlink>
    </w:p>
    <w:p w:rsidR="00537B0F" w:rsidRPr="00537B0F" w:rsidRDefault="00537B0F" w:rsidP="00537B0F">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537B0F">
        <w:rPr>
          <w:rFonts w:ascii="Times New Roman" w:eastAsia="Times New Roman" w:hAnsi="Times New Roman" w:cs="Times New Roman"/>
          <w:color w:val="22272F"/>
          <w:sz w:val="32"/>
          <w:szCs w:val="32"/>
          <w:lang w:eastAsia="ru-RU"/>
        </w:rPr>
        <w:t>§ 1. Переход прав кредитора к другому лицу</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058" w:anchor="/document/58074656/entry/0" w:history="1">
        <w:r w:rsidRPr="00537B0F">
          <w:rPr>
            <w:rFonts w:ascii="Times New Roman" w:eastAsia="Times New Roman" w:hAnsi="Times New Roman" w:cs="Times New Roman"/>
            <w:color w:val="3272C0"/>
            <w:sz w:val="20"/>
            <w:szCs w:val="20"/>
            <w:lang w:eastAsia="ru-RU"/>
          </w:rPr>
          <w:t>Энциклопедию решений</w:t>
        </w:r>
      </w:hyperlink>
      <w:r w:rsidRPr="00537B0F">
        <w:rPr>
          <w:rFonts w:ascii="Times New Roman" w:eastAsia="Times New Roman" w:hAnsi="Times New Roman" w:cs="Times New Roman"/>
          <w:color w:val="464C55"/>
          <w:sz w:val="20"/>
          <w:szCs w:val="20"/>
          <w:lang w:eastAsia="ru-RU"/>
        </w:rPr>
        <w:t>. Договор цессии</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059" w:anchor="/document/57468501/entry/24001"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параграфу 1 главы 24 настоящего Кодекса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060" w:anchor="/document/70544896/entry/12"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xml:space="preserve"> от 21 декабря 2013 г. N 367-ФЗ параграф 1 главы 24 настоящего Кодекса дополнен </w:t>
      </w:r>
      <w:proofErr w:type="spellStart"/>
      <w:r w:rsidRPr="00537B0F">
        <w:rPr>
          <w:rFonts w:ascii="Times New Roman" w:eastAsia="Times New Roman" w:hAnsi="Times New Roman" w:cs="Times New Roman"/>
          <w:color w:val="464C55"/>
          <w:sz w:val="20"/>
          <w:szCs w:val="20"/>
          <w:lang w:eastAsia="ru-RU"/>
        </w:rPr>
        <w:t>подпараграфом</w:t>
      </w:r>
      <w:proofErr w:type="spellEnd"/>
      <w:r w:rsidRPr="00537B0F">
        <w:rPr>
          <w:rFonts w:ascii="Times New Roman" w:eastAsia="Times New Roman" w:hAnsi="Times New Roman" w:cs="Times New Roman"/>
          <w:color w:val="464C55"/>
          <w:sz w:val="20"/>
          <w:szCs w:val="20"/>
          <w:lang w:eastAsia="ru-RU"/>
        </w:rPr>
        <w:t xml:space="preserve"> 1, </w:t>
      </w:r>
      <w:hyperlink r:id="rId3061" w:anchor="/document/70544896/entry/31" w:history="1">
        <w:r w:rsidRPr="00537B0F">
          <w:rPr>
            <w:rFonts w:ascii="Times New Roman" w:eastAsia="Times New Roman" w:hAnsi="Times New Roman" w:cs="Times New Roman"/>
            <w:color w:val="3272C0"/>
            <w:sz w:val="20"/>
            <w:szCs w:val="20"/>
            <w:lang w:eastAsia="ru-RU"/>
          </w:rPr>
          <w:t>вступающим в силу</w:t>
        </w:r>
      </w:hyperlink>
      <w:r w:rsidRPr="00537B0F">
        <w:rPr>
          <w:rFonts w:ascii="Times New Roman" w:eastAsia="Times New Roman" w:hAnsi="Times New Roman" w:cs="Times New Roman"/>
          <w:color w:val="464C55"/>
          <w:sz w:val="20"/>
          <w:szCs w:val="20"/>
          <w:lang w:eastAsia="ru-RU"/>
        </w:rPr>
        <w:t> с 1 июля 2014 г.</w:t>
      </w:r>
    </w:p>
    <w:p w:rsidR="00537B0F" w:rsidRPr="00537B0F" w:rsidRDefault="00537B0F" w:rsidP="00537B0F">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537B0F">
        <w:rPr>
          <w:rFonts w:ascii="Times New Roman" w:eastAsia="Times New Roman" w:hAnsi="Times New Roman" w:cs="Times New Roman"/>
          <w:color w:val="22272F"/>
          <w:sz w:val="32"/>
          <w:szCs w:val="32"/>
          <w:lang w:eastAsia="ru-RU"/>
        </w:rPr>
        <w:t>1. Общие положения</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062" w:anchor="/document/70544896/entry/12"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21 декабря 2013 г. N 367-ФЗ статья 382 настоящего Кодекса изложена в новой редакции, </w:t>
      </w:r>
      <w:hyperlink r:id="rId3063" w:anchor="/document/70544896/entry/3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июля 2014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064" w:anchor="/document/58056065/entry/382"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lastRenderedPageBreak/>
        <w:t>Статья 382. Основания и порядок перехода прав кредитора к другому лицу</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065" w:anchor="/multilink/10164072/paragraph/1750774742/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066" w:anchor="/document/77530865/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067" w:anchor="/multilink/10164072/paragraph/1750774742/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382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Право (требование), принадлежащее на основании обязательства кредитору, может быть передано им другому лицу по сделке (уступка требования) или может перейти к другому лицу на основании закона.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Для перехода к другому лицу прав кредитора не требуется согласие должника, если иное не предусмотрено </w:t>
      </w:r>
      <w:hyperlink r:id="rId3068" w:anchor="/multilink/10164072/paragraph/1990/number/0" w:history="1">
        <w:r w:rsidRPr="00537B0F">
          <w:rPr>
            <w:rFonts w:ascii="Times New Roman" w:eastAsia="Times New Roman" w:hAnsi="Times New Roman" w:cs="Times New Roman"/>
            <w:color w:val="3272C0"/>
            <w:sz w:val="23"/>
            <w:szCs w:val="23"/>
            <w:lang w:eastAsia="ru-RU"/>
          </w:rPr>
          <w:t>законом</w:t>
        </w:r>
      </w:hyperlink>
      <w:r w:rsidRPr="00537B0F">
        <w:rPr>
          <w:rFonts w:ascii="Times New Roman" w:eastAsia="Times New Roman" w:hAnsi="Times New Roman" w:cs="Times New Roman"/>
          <w:color w:val="22272F"/>
          <w:sz w:val="23"/>
          <w:szCs w:val="23"/>
          <w:lang w:eastAsia="ru-RU"/>
        </w:rPr>
        <w:t> или </w:t>
      </w:r>
      <w:hyperlink r:id="rId3069" w:anchor="/document/71843584/entry/16" w:history="1">
        <w:r w:rsidRPr="00537B0F">
          <w:rPr>
            <w:rFonts w:ascii="Times New Roman" w:eastAsia="Times New Roman" w:hAnsi="Times New Roman" w:cs="Times New Roman"/>
            <w:color w:val="3272C0"/>
            <w:sz w:val="23"/>
            <w:szCs w:val="23"/>
            <w:lang w:eastAsia="ru-RU"/>
          </w:rPr>
          <w:t>договором</w:t>
        </w:r>
      </w:hyperlink>
      <w:r w:rsidRPr="00537B0F">
        <w:rPr>
          <w:rFonts w:ascii="Times New Roman" w:eastAsia="Times New Roman" w:hAnsi="Times New Roman" w:cs="Times New Roman"/>
          <w:color w:val="22272F"/>
          <w:sz w:val="23"/>
          <w:szCs w:val="23"/>
          <w:lang w:eastAsia="ru-RU"/>
        </w:rPr>
        <w:t>.</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Абзац утратил силу с 1 июня 2018 г. - </w:t>
      </w:r>
      <w:hyperlink r:id="rId3070" w:anchor="/document/71730254/entry/14" w:history="1">
        <w:r w:rsidRPr="00537B0F">
          <w:rPr>
            <w:rFonts w:ascii="Times New Roman" w:eastAsia="Times New Roman" w:hAnsi="Times New Roman" w:cs="Times New Roman"/>
            <w:color w:val="3272C0"/>
            <w:sz w:val="23"/>
            <w:szCs w:val="23"/>
            <w:lang w:eastAsia="ru-RU"/>
          </w:rPr>
          <w:t>Федеральный закон</w:t>
        </w:r>
      </w:hyperlink>
      <w:r w:rsidRPr="00537B0F">
        <w:rPr>
          <w:rFonts w:ascii="Times New Roman" w:eastAsia="Times New Roman" w:hAnsi="Times New Roman" w:cs="Times New Roman"/>
          <w:color w:val="22272F"/>
          <w:sz w:val="23"/>
          <w:szCs w:val="23"/>
          <w:lang w:eastAsia="ru-RU"/>
        </w:rPr>
        <w:t> от 26 июля 2017 г. N 212-ФЗ</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071" w:anchor="/document/57428122/entry/382202" w:history="1">
        <w:r w:rsidRPr="00537B0F">
          <w:rPr>
            <w:rFonts w:ascii="Times New Roman" w:eastAsia="Times New Roman" w:hAnsi="Times New Roman" w:cs="Times New Roman"/>
            <w:color w:val="3272C0"/>
            <w:sz w:val="20"/>
            <w:szCs w:val="20"/>
            <w:lang w:eastAsia="ru-RU"/>
          </w:rPr>
          <w:t>См. предыдущую редакцию</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Предусмотренный договором запрет перехода прав кредитора к другому лицу не препятствует продаже таких прав в порядке, установленном </w:t>
      </w:r>
      <w:hyperlink r:id="rId3072" w:anchor="/document/12156199/entry/3" w:history="1">
        <w:r w:rsidRPr="00537B0F">
          <w:rPr>
            <w:rFonts w:ascii="Times New Roman" w:eastAsia="Times New Roman" w:hAnsi="Times New Roman" w:cs="Times New Roman"/>
            <w:color w:val="3272C0"/>
            <w:sz w:val="23"/>
            <w:szCs w:val="23"/>
            <w:lang w:eastAsia="ru-RU"/>
          </w:rPr>
          <w:t>законодательством</w:t>
        </w:r>
      </w:hyperlink>
      <w:r w:rsidRPr="00537B0F">
        <w:rPr>
          <w:rFonts w:ascii="Times New Roman" w:eastAsia="Times New Roman" w:hAnsi="Times New Roman" w:cs="Times New Roman"/>
          <w:color w:val="22272F"/>
          <w:sz w:val="23"/>
          <w:szCs w:val="23"/>
          <w:lang w:eastAsia="ru-RU"/>
        </w:rPr>
        <w:t> об исполнительном производстве и </w:t>
      </w:r>
      <w:hyperlink r:id="rId3073" w:anchor="/multilink/10164072/paragraph/138688893/number/1" w:history="1">
        <w:r w:rsidRPr="00537B0F">
          <w:rPr>
            <w:rFonts w:ascii="Times New Roman" w:eastAsia="Times New Roman" w:hAnsi="Times New Roman" w:cs="Times New Roman"/>
            <w:color w:val="3272C0"/>
            <w:sz w:val="23"/>
            <w:szCs w:val="23"/>
            <w:lang w:eastAsia="ru-RU"/>
          </w:rPr>
          <w:t>законодательством</w:t>
        </w:r>
      </w:hyperlink>
      <w:r w:rsidRPr="00537B0F">
        <w:rPr>
          <w:rFonts w:ascii="Times New Roman" w:eastAsia="Times New Roman" w:hAnsi="Times New Roman" w:cs="Times New Roman"/>
          <w:color w:val="22272F"/>
          <w:sz w:val="23"/>
          <w:szCs w:val="23"/>
          <w:lang w:eastAsia="ru-RU"/>
        </w:rPr>
        <w:t> о несостоятельности (банкротстве).</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Если должник не был уведомлен в письменной форме о состоявшемся переходе прав кредитора к другому лицу, новый кредитор несет риск вызванных этим неблагоприятных для него последствий. Обязательство должника прекращается его исполнением первоначальному кредитору, произведенным до получения уведомления о переходе права к другому лицу.</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Первоначальный кредитор и новый кредитор солидарно обязаны возместить должнику - физическому лицу необходимые расходы, вызванные переходом права, в случае, если уступка, которая повлекла такие расходы, была совершена без согласия должника. Иные правила возмещения расходов могут быть предусмотрены в соответствии с законами о ценных бумагах.</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074" w:anchor="/document/70544896/entry/12"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21 декабря 2013 г. N 367-ФЗ статья 383 настоящего Кодекса изложена в новой редакции, </w:t>
      </w:r>
      <w:hyperlink r:id="rId3075" w:anchor="/document/70544896/entry/3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июля 2014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076" w:anchor="/document/58056065/entry/383"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383. Права, которые не могут переходить к другим лицам</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077" w:anchor="/multilink/10164072/paragraph/1750774743/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078" w:anchor="/document/77529909/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079" w:anchor="/multilink/10164072/paragraph/1750774743/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383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Переход к другому лицу прав, неразрывно связанных с личностью кредитора, в частности требований об алиментах и о возмещении вреда, причиненного жизни или здоровью, не допускается.</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080" w:anchor="/document/70544896/entry/12"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21 декабря 2013 г. N 367-ФЗ статья 384 настоящего Кодекса изложена в новой редакции, </w:t>
      </w:r>
      <w:hyperlink r:id="rId3081" w:anchor="/document/70544896/entry/3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июля 2014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082" w:anchor="/document/58056065/entry/384"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384. Объем прав кредитора, переходящих к другому лицу</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083" w:anchor="/document/57592123/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084" w:anchor="/document/77531670/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085" w:anchor="/multilink/10164072/paragraph/1750774744/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384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Если иное не предусмотрено </w:t>
      </w:r>
      <w:hyperlink r:id="rId3086" w:anchor="/multilink/10164072/paragraph/138688898/number/0" w:history="1">
        <w:r w:rsidRPr="00537B0F">
          <w:rPr>
            <w:rFonts w:ascii="Times New Roman" w:eastAsia="Times New Roman" w:hAnsi="Times New Roman" w:cs="Times New Roman"/>
            <w:color w:val="3272C0"/>
            <w:sz w:val="23"/>
            <w:szCs w:val="23"/>
            <w:lang w:eastAsia="ru-RU"/>
          </w:rPr>
          <w:t>законом</w:t>
        </w:r>
      </w:hyperlink>
      <w:r w:rsidRPr="00537B0F">
        <w:rPr>
          <w:rFonts w:ascii="Times New Roman" w:eastAsia="Times New Roman" w:hAnsi="Times New Roman" w:cs="Times New Roman"/>
          <w:color w:val="22272F"/>
          <w:sz w:val="23"/>
          <w:szCs w:val="23"/>
          <w:lang w:eastAsia="ru-RU"/>
        </w:rPr>
        <w:t> или договором, право первоначального кредитора переходит к новому кредитору в том объеме и на тех условиях, которые существовали к моменту перехода права. В частности, к новому кредитору переходят права, обеспечивающие исполнение обязательства, а также другие связанные с требованием права, в том числе право на проценты.</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lastRenderedPageBreak/>
        <w:t>2. Право требования по денежному обязательству может перейти к другому лицу в части, если иное не предусмотрено законом.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Если иное не предусмотрено законом или договором, право на получение исполнения иного, чем уплата денежной суммы, может перейти к другому лицу в части при условии, что соответствующее обязательство делимо и частичная уступка не делает для должника исполнение его обязательства значительно более обременительным.</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087" w:anchor="/document/70544896/entry/12"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21 декабря 2013 г. N 367-ФЗ статья 385 настоящего Кодекса изложена в новой редакции, </w:t>
      </w:r>
      <w:hyperlink r:id="rId3088" w:anchor="/document/70544896/entry/3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июля 2014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089" w:anchor="/document/58056065/entry/385"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385. Уведомление должника о переходе права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090" w:anchor="/multilink/10164072/paragraph/1750774745/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091" w:anchor="/document/77529929/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092" w:anchor="/multilink/10164072/paragraph/1750774745/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385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w:t>
      </w:r>
      <w:hyperlink r:id="rId3093" w:anchor="/document/71843584/entry/21" w:history="1">
        <w:r w:rsidRPr="00537B0F">
          <w:rPr>
            <w:rFonts w:ascii="Times New Roman" w:eastAsia="Times New Roman" w:hAnsi="Times New Roman" w:cs="Times New Roman"/>
            <w:color w:val="3272C0"/>
            <w:sz w:val="23"/>
            <w:szCs w:val="23"/>
            <w:lang w:eastAsia="ru-RU"/>
          </w:rPr>
          <w:t>Уведомление</w:t>
        </w:r>
      </w:hyperlink>
      <w:r w:rsidRPr="00537B0F">
        <w:rPr>
          <w:rFonts w:ascii="Times New Roman" w:eastAsia="Times New Roman" w:hAnsi="Times New Roman" w:cs="Times New Roman"/>
          <w:color w:val="22272F"/>
          <w:sz w:val="23"/>
          <w:szCs w:val="23"/>
          <w:lang w:eastAsia="ru-RU"/>
        </w:rPr>
        <w:t> должника о переходе права имеет для него силу независимо от того, первоначальным или новым кредитором оно направлено.</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Должник вправе не исполнять обязательство новому кредитору до предоставления ему доказательств перехода права к этому кредитору, за исключением случаев, если уведомление о переходе права получено от первоначального кредитора.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Если должник получил уведомление об одном или о нескольких последующих переходах права, должник считается исполнившим обязательство надлежащему кредитору при исполнении обязательства в соответствии с уведомлением о последнем из этих переходов права.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Кредитор, уступивший требование другому лицу, обязан передать ему документы, удостоверяющие право (требование), и сообщить сведения, имеющие значение для осуществления этого права (требования).</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Статья 386 изменена с 1 июня 2018 г. - </w:t>
      </w:r>
      <w:hyperlink r:id="rId3094" w:anchor="/document/71730254/entry/15" w:history="1">
        <w:r w:rsidRPr="00537B0F">
          <w:rPr>
            <w:rFonts w:ascii="Times New Roman" w:eastAsia="Times New Roman" w:hAnsi="Times New Roman" w:cs="Times New Roman"/>
            <w:color w:val="3272C0"/>
            <w:sz w:val="20"/>
            <w:szCs w:val="20"/>
            <w:lang w:eastAsia="ru-RU"/>
          </w:rPr>
          <w:t>Федеральный закон</w:t>
        </w:r>
      </w:hyperlink>
      <w:r w:rsidRPr="00537B0F">
        <w:rPr>
          <w:rFonts w:ascii="Times New Roman" w:eastAsia="Times New Roman" w:hAnsi="Times New Roman" w:cs="Times New Roman"/>
          <w:color w:val="464C55"/>
          <w:sz w:val="20"/>
          <w:szCs w:val="20"/>
          <w:lang w:eastAsia="ru-RU"/>
        </w:rPr>
        <w:t> от 26 июля 2017 г. N 212-ФЗ</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095" w:anchor="/document/57428122/entry/386" w:history="1">
        <w:r w:rsidRPr="00537B0F">
          <w:rPr>
            <w:rFonts w:ascii="Times New Roman" w:eastAsia="Times New Roman" w:hAnsi="Times New Roman" w:cs="Times New Roman"/>
            <w:color w:val="3272C0"/>
            <w:sz w:val="20"/>
            <w:szCs w:val="20"/>
            <w:lang w:eastAsia="ru-RU"/>
          </w:rPr>
          <w:t>См. предыдущую редакцию</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386. Возражения должника против требования нового кредитора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096" w:anchor="/multilink/10164072/paragraph/1750774746/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097" w:anchor="/document/77530261/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098" w:anchor="/multilink/10164072/paragraph/1750774746/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386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Должник вправе выдвигать против требования нового кредитора возражения, которые он имел против первоначального кредитора, если основания для таких возражений возникли к моменту получения уведомления о переходе прав по обязательству к новому кредитору. Должник в разумный срок после получения указанного уведомления обязан сообщить новому кредитору о возникновении известных ему оснований для возражений и предоставить ему возможность ознакомления с ними. В противном случае должник не вправе ссылаться на такие основания.</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099" w:anchor="/document/70544896/entry/12"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xml:space="preserve"> от 21 декабря 2013 г. N 367-ФЗ параграф 1 главы 24 настоящего Кодекса дополнен </w:t>
      </w:r>
      <w:proofErr w:type="spellStart"/>
      <w:r w:rsidRPr="00537B0F">
        <w:rPr>
          <w:rFonts w:ascii="Times New Roman" w:eastAsia="Times New Roman" w:hAnsi="Times New Roman" w:cs="Times New Roman"/>
          <w:color w:val="464C55"/>
          <w:sz w:val="20"/>
          <w:szCs w:val="20"/>
          <w:lang w:eastAsia="ru-RU"/>
        </w:rPr>
        <w:t>подпараграфом</w:t>
      </w:r>
      <w:proofErr w:type="spellEnd"/>
      <w:r w:rsidRPr="00537B0F">
        <w:rPr>
          <w:rFonts w:ascii="Times New Roman" w:eastAsia="Times New Roman" w:hAnsi="Times New Roman" w:cs="Times New Roman"/>
          <w:color w:val="464C55"/>
          <w:sz w:val="20"/>
          <w:szCs w:val="20"/>
          <w:lang w:eastAsia="ru-RU"/>
        </w:rPr>
        <w:t xml:space="preserve"> 2, </w:t>
      </w:r>
      <w:hyperlink r:id="rId3100" w:anchor="/document/70544896/entry/31" w:history="1">
        <w:r w:rsidRPr="00537B0F">
          <w:rPr>
            <w:rFonts w:ascii="Times New Roman" w:eastAsia="Times New Roman" w:hAnsi="Times New Roman" w:cs="Times New Roman"/>
            <w:color w:val="3272C0"/>
            <w:sz w:val="20"/>
            <w:szCs w:val="20"/>
            <w:lang w:eastAsia="ru-RU"/>
          </w:rPr>
          <w:t>вступающим в силу</w:t>
        </w:r>
      </w:hyperlink>
      <w:r w:rsidRPr="00537B0F">
        <w:rPr>
          <w:rFonts w:ascii="Times New Roman" w:eastAsia="Times New Roman" w:hAnsi="Times New Roman" w:cs="Times New Roman"/>
          <w:color w:val="464C55"/>
          <w:sz w:val="20"/>
          <w:szCs w:val="20"/>
          <w:lang w:eastAsia="ru-RU"/>
        </w:rPr>
        <w:t> с 1 июля 2014 г.</w:t>
      </w:r>
    </w:p>
    <w:p w:rsidR="00537B0F" w:rsidRPr="00537B0F" w:rsidRDefault="00537B0F" w:rsidP="00537B0F">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537B0F">
        <w:rPr>
          <w:rFonts w:ascii="Times New Roman" w:eastAsia="Times New Roman" w:hAnsi="Times New Roman" w:cs="Times New Roman"/>
          <w:color w:val="22272F"/>
          <w:sz w:val="32"/>
          <w:szCs w:val="32"/>
          <w:lang w:eastAsia="ru-RU"/>
        </w:rPr>
        <w:t>2. Переход прав на основании закона</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101" w:anchor="/document/70544896/entry/12"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21 декабря 2013 г. N 367-ФЗ статья 387 настоящего Кодекса изложена в новой редакции, </w:t>
      </w:r>
      <w:hyperlink r:id="rId3102" w:anchor="/document/70544896/entry/3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июля 2014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103" w:anchor="/document/58056065/entry/387"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lastRenderedPageBreak/>
        <w:t>Статья 387. Переход прав кредитора к другому лицу на основании закона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104" w:anchor="/document/57592126/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105" w:anchor="/document/77530262/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106" w:anchor="/multilink/10164072/paragraph/1750774747/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387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Права кредитора по обязательству переходят к другому лицу на основании закона при наступлении указанных в нем обстоятельств:</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в результате универсального правопреемства в правах кредитора;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по решению суда о переводе прав кредитора на другое лицо, если возможность такого перевода предусмотрена законом;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вследствие исполнения обязательства поручителем должника или не являющимся должником по этому обязательству залогодателем;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при суброгации страховщику прав кредитора к должнику, ответственному за наступление страхового случая;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5) в других случаях, предусмотренных законом.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К отношениям, связанным с переходом прав на основании закона, применяются правила настоящего Кодекса об уступке требования (</w:t>
      </w:r>
      <w:hyperlink r:id="rId3107" w:anchor="/document/10164072/entry/388" w:history="1">
        <w:r w:rsidRPr="00537B0F">
          <w:rPr>
            <w:rFonts w:ascii="Times New Roman" w:eastAsia="Times New Roman" w:hAnsi="Times New Roman" w:cs="Times New Roman"/>
            <w:color w:val="3272C0"/>
            <w:sz w:val="23"/>
            <w:szCs w:val="23"/>
            <w:lang w:eastAsia="ru-RU"/>
          </w:rPr>
          <w:t>статьи 388 - 390</w:t>
        </w:r>
      </w:hyperlink>
      <w:r w:rsidRPr="00537B0F">
        <w:rPr>
          <w:rFonts w:ascii="Times New Roman" w:eastAsia="Times New Roman" w:hAnsi="Times New Roman" w:cs="Times New Roman"/>
          <w:color w:val="22272F"/>
          <w:sz w:val="23"/>
          <w:szCs w:val="23"/>
          <w:lang w:eastAsia="ru-RU"/>
        </w:rPr>
        <w:t>), если иное не установлено настоящим Кодексом, другими законами или не вытекает из существа отношений.</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108" w:anchor="/document/70544896/entry/12"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xml:space="preserve"> от 21 декабря 2013 г. N 367-ФЗ параграф 1 главы 24 настоящего Кодекса дополнен </w:t>
      </w:r>
      <w:proofErr w:type="spellStart"/>
      <w:r w:rsidRPr="00537B0F">
        <w:rPr>
          <w:rFonts w:ascii="Times New Roman" w:eastAsia="Times New Roman" w:hAnsi="Times New Roman" w:cs="Times New Roman"/>
          <w:color w:val="464C55"/>
          <w:sz w:val="20"/>
          <w:szCs w:val="20"/>
          <w:lang w:eastAsia="ru-RU"/>
        </w:rPr>
        <w:t>подпараграфом</w:t>
      </w:r>
      <w:proofErr w:type="spellEnd"/>
      <w:r w:rsidRPr="00537B0F">
        <w:rPr>
          <w:rFonts w:ascii="Times New Roman" w:eastAsia="Times New Roman" w:hAnsi="Times New Roman" w:cs="Times New Roman"/>
          <w:color w:val="464C55"/>
          <w:sz w:val="20"/>
          <w:szCs w:val="20"/>
          <w:lang w:eastAsia="ru-RU"/>
        </w:rPr>
        <w:t xml:space="preserve"> 3, </w:t>
      </w:r>
      <w:hyperlink r:id="rId3109" w:anchor="/document/70544896/entry/31" w:history="1">
        <w:r w:rsidRPr="00537B0F">
          <w:rPr>
            <w:rFonts w:ascii="Times New Roman" w:eastAsia="Times New Roman" w:hAnsi="Times New Roman" w:cs="Times New Roman"/>
            <w:color w:val="3272C0"/>
            <w:sz w:val="20"/>
            <w:szCs w:val="20"/>
            <w:lang w:eastAsia="ru-RU"/>
          </w:rPr>
          <w:t>вступающим в силу</w:t>
        </w:r>
      </w:hyperlink>
      <w:r w:rsidRPr="00537B0F">
        <w:rPr>
          <w:rFonts w:ascii="Times New Roman" w:eastAsia="Times New Roman" w:hAnsi="Times New Roman" w:cs="Times New Roman"/>
          <w:color w:val="464C55"/>
          <w:sz w:val="20"/>
          <w:szCs w:val="20"/>
          <w:lang w:eastAsia="ru-RU"/>
        </w:rPr>
        <w:t> с 1 июля 2014 г.</w:t>
      </w:r>
    </w:p>
    <w:p w:rsidR="00537B0F" w:rsidRPr="00537B0F" w:rsidRDefault="00537B0F" w:rsidP="00537B0F">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537B0F">
        <w:rPr>
          <w:rFonts w:ascii="Times New Roman" w:eastAsia="Times New Roman" w:hAnsi="Times New Roman" w:cs="Times New Roman"/>
          <w:color w:val="22272F"/>
          <w:sz w:val="32"/>
          <w:szCs w:val="32"/>
          <w:lang w:eastAsia="ru-RU"/>
        </w:rPr>
        <w:t>3. Уступка требования (цессия)</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110" w:anchor="/document/70544896/entry/12"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21 декабря 2013 г. N 367-ФЗ статья 388 настоящего Кодекса изложена в новой редакции, </w:t>
      </w:r>
      <w:hyperlink r:id="rId3111" w:anchor="/document/70544896/entry/3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июля 2014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112" w:anchor="/document/58056065/entry/388"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388. Условия уступки требования</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113" w:anchor="/document/57592268/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114" w:anchor="/document/77530301/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115" w:anchor="/multilink/10164072/paragraph/1750774748/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388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Уступка требования кредитором (цедентом) другому лицу (цессионарию) допускается, если она не противоречит </w:t>
      </w:r>
      <w:hyperlink r:id="rId3116" w:anchor="/multilink/10164072/paragraph/138688922/number/0" w:history="1">
        <w:r w:rsidRPr="00537B0F">
          <w:rPr>
            <w:rFonts w:ascii="Times New Roman" w:eastAsia="Times New Roman" w:hAnsi="Times New Roman" w:cs="Times New Roman"/>
            <w:color w:val="3272C0"/>
            <w:sz w:val="23"/>
            <w:szCs w:val="23"/>
            <w:lang w:eastAsia="ru-RU"/>
          </w:rPr>
          <w:t>закону</w:t>
        </w:r>
      </w:hyperlink>
      <w:r w:rsidRPr="00537B0F">
        <w:rPr>
          <w:rFonts w:ascii="Times New Roman" w:eastAsia="Times New Roman" w:hAnsi="Times New Roman" w:cs="Times New Roman"/>
          <w:color w:val="22272F"/>
          <w:sz w:val="23"/>
          <w:szCs w:val="23"/>
          <w:lang w:eastAsia="ru-RU"/>
        </w:rPr>
        <w:t>.</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Не допускается без согласия должника уступка требования по обязательству, в котором личность кредитора имеет </w:t>
      </w:r>
      <w:hyperlink r:id="rId3117" w:anchor="/document/71843584/entry/10" w:history="1">
        <w:r w:rsidRPr="00537B0F">
          <w:rPr>
            <w:rFonts w:ascii="Times New Roman" w:eastAsia="Times New Roman" w:hAnsi="Times New Roman" w:cs="Times New Roman"/>
            <w:color w:val="3272C0"/>
            <w:sz w:val="23"/>
            <w:szCs w:val="23"/>
            <w:lang w:eastAsia="ru-RU"/>
          </w:rPr>
          <w:t>существенное значение</w:t>
        </w:r>
      </w:hyperlink>
      <w:r w:rsidRPr="00537B0F">
        <w:rPr>
          <w:rFonts w:ascii="Times New Roman" w:eastAsia="Times New Roman" w:hAnsi="Times New Roman" w:cs="Times New Roman"/>
          <w:color w:val="22272F"/>
          <w:sz w:val="23"/>
          <w:szCs w:val="23"/>
          <w:lang w:eastAsia="ru-RU"/>
        </w:rPr>
        <w:t> для должника.</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118" w:anchor="/document/70885222/entry/149"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в пункт 3 статьи 388 настоящего Кодекса внесены изменения, </w:t>
      </w:r>
      <w:hyperlink r:id="rId3119" w:anchor="/document/70885222/entry/21" w:history="1">
        <w:r w:rsidRPr="00537B0F">
          <w:rPr>
            <w:rFonts w:ascii="Times New Roman" w:eastAsia="Times New Roman" w:hAnsi="Times New Roman" w:cs="Times New Roman"/>
            <w:color w:val="3272C0"/>
            <w:sz w:val="20"/>
            <w:szCs w:val="20"/>
            <w:lang w:eastAsia="ru-RU"/>
          </w:rPr>
          <w:t>вступающие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120" w:anchor="/document/57501960/entry/3883" w:history="1">
        <w:r w:rsidRPr="00537B0F">
          <w:rPr>
            <w:rFonts w:ascii="Times New Roman" w:eastAsia="Times New Roman" w:hAnsi="Times New Roman" w:cs="Times New Roman"/>
            <w:color w:val="3272C0"/>
            <w:sz w:val="20"/>
            <w:szCs w:val="20"/>
            <w:lang w:eastAsia="ru-RU"/>
          </w:rPr>
          <w:t>См. текст пункта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Соглашение между должником и кредитором об ограничении или о запрете уступки требования по денежному обязательству не лишает силы такую уступку и не может служить основанием для расторжения договора, из которого возникло это требование, но кредитор (цедент) не освобождается от ответственности перед должником за данное нарушение соглашения.</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Пункт 4 изменен с 1 июня 2018 г. - </w:t>
      </w:r>
      <w:hyperlink r:id="rId3121" w:anchor="/document/71730254/entry/16" w:history="1">
        <w:r w:rsidRPr="00537B0F">
          <w:rPr>
            <w:rFonts w:ascii="Times New Roman" w:eastAsia="Times New Roman" w:hAnsi="Times New Roman" w:cs="Times New Roman"/>
            <w:color w:val="3272C0"/>
            <w:sz w:val="20"/>
            <w:szCs w:val="20"/>
            <w:lang w:eastAsia="ru-RU"/>
          </w:rPr>
          <w:t>Федеральный закон</w:t>
        </w:r>
      </w:hyperlink>
      <w:r w:rsidRPr="00537B0F">
        <w:rPr>
          <w:rFonts w:ascii="Times New Roman" w:eastAsia="Times New Roman" w:hAnsi="Times New Roman" w:cs="Times New Roman"/>
          <w:color w:val="464C55"/>
          <w:sz w:val="20"/>
          <w:szCs w:val="20"/>
          <w:lang w:eastAsia="ru-RU"/>
        </w:rPr>
        <w:t> от 26 июля 2017 г. N 212-ФЗ</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122" w:anchor="/document/57428122/entry/3884" w:history="1">
        <w:r w:rsidRPr="00537B0F">
          <w:rPr>
            <w:rFonts w:ascii="Times New Roman" w:eastAsia="Times New Roman" w:hAnsi="Times New Roman" w:cs="Times New Roman"/>
            <w:color w:val="3272C0"/>
            <w:sz w:val="20"/>
            <w:szCs w:val="20"/>
            <w:lang w:eastAsia="ru-RU"/>
          </w:rPr>
          <w:t>См. предыдущую редакцию</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lastRenderedPageBreak/>
        <w:t xml:space="preserve">4. Право на получение </w:t>
      </w:r>
      <w:proofErr w:type="spellStart"/>
      <w:r w:rsidRPr="00537B0F">
        <w:rPr>
          <w:rFonts w:ascii="Times New Roman" w:eastAsia="Times New Roman" w:hAnsi="Times New Roman" w:cs="Times New Roman"/>
          <w:color w:val="22272F"/>
          <w:sz w:val="23"/>
          <w:szCs w:val="23"/>
          <w:lang w:eastAsia="ru-RU"/>
        </w:rPr>
        <w:t>неденежного</w:t>
      </w:r>
      <w:proofErr w:type="spellEnd"/>
      <w:r w:rsidRPr="00537B0F">
        <w:rPr>
          <w:rFonts w:ascii="Times New Roman" w:eastAsia="Times New Roman" w:hAnsi="Times New Roman" w:cs="Times New Roman"/>
          <w:color w:val="22272F"/>
          <w:sz w:val="23"/>
          <w:szCs w:val="23"/>
          <w:lang w:eastAsia="ru-RU"/>
        </w:rPr>
        <w:t xml:space="preserve"> исполнения может быть уступлено без согласия должника, если уступка не делает исполнение его обязательства значительно более обременительным для него.</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Соглашением между должником и цедентом может быть запрещена или ограничена уступка права на получение </w:t>
      </w:r>
      <w:proofErr w:type="spellStart"/>
      <w:r w:rsidRPr="00537B0F">
        <w:rPr>
          <w:rFonts w:ascii="Times New Roman" w:eastAsia="Times New Roman" w:hAnsi="Times New Roman" w:cs="Times New Roman"/>
          <w:color w:val="22272F"/>
          <w:sz w:val="23"/>
          <w:szCs w:val="23"/>
          <w:lang w:eastAsia="ru-RU"/>
        </w:rPr>
        <w:t>неденежного</w:t>
      </w:r>
      <w:proofErr w:type="spellEnd"/>
      <w:r w:rsidRPr="00537B0F">
        <w:rPr>
          <w:rFonts w:ascii="Times New Roman" w:eastAsia="Times New Roman" w:hAnsi="Times New Roman" w:cs="Times New Roman"/>
          <w:color w:val="22272F"/>
          <w:sz w:val="23"/>
          <w:szCs w:val="23"/>
          <w:lang w:eastAsia="ru-RU"/>
        </w:rPr>
        <w:t xml:space="preserve"> исполнения.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Если договором был предусмотрен запрет уступки права на получение </w:t>
      </w:r>
      <w:proofErr w:type="spellStart"/>
      <w:r w:rsidRPr="00537B0F">
        <w:rPr>
          <w:rFonts w:ascii="Times New Roman" w:eastAsia="Times New Roman" w:hAnsi="Times New Roman" w:cs="Times New Roman"/>
          <w:color w:val="22272F"/>
          <w:sz w:val="23"/>
          <w:szCs w:val="23"/>
          <w:lang w:eastAsia="ru-RU"/>
        </w:rPr>
        <w:t>неденежного</w:t>
      </w:r>
      <w:proofErr w:type="spellEnd"/>
      <w:r w:rsidRPr="00537B0F">
        <w:rPr>
          <w:rFonts w:ascii="Times New Roman" w:eastAsia="Times New Roman" w:hAnsi="Times New Roman" w:cs="Times New Roman"/>
          <w:color w:val="22272F"/>
          <w:sz w:val="23"/>
          <w:szCs w:val="23"/>
          <w:lang w:eastAsia="ru-RU"/>
        </w:rPr>
        <w:t xml:space="preserve"> исполнения, соглашение об уступке может быть признано недействительным по иску должника только в случае, когда доказано, что другая сторона соглашения знала или должна была знать об указанном запрете.</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5. Солидарный кредитор вправе уступить требование третьему лицу с согласия других кредиторов, если иное не предусмотрено соглашением между ними.</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123" w:anchor="/document/70544896/entry/12"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xml:space="preserve"> от 21 декабря 2013 г. N 367-ФЗ </w:t>
      </w:r>
      <w:proofErr w:type="spellStart"/>
      <w:r w:rsidRPr="00537B0F">
        <w:rPr>
          <w:rFonts w:ascii="Times New Roman" w:eastAsia="Times New Roman" w:hAnsi="Times New Roman" w:cs="Times New Roman"/>
          <w:color w:val="464C55"/>
          <w:sz w:val="20"/>
          <w:szCs w:val="20"/>
          <w:lang w:eastAsia="ru-RU"/>
        </w:rPr>
        <w:t>подпараграф</w:t>
      </w:r>
      <w:proofErr w:type="spellEnd"/>
      <w:r w:rsidRPr="00537B0F">
        <w:rPr>
          <w:rFonts w:ascii="Times New Roman" w:eastAsia="Times New Roman" w:hAnsi="Times New Roman" w:cs="Times New Roman"/>
          <w:color w:val="464C55"/>
          <w:sz w:val="20"/>
          <w:szCs w:val="20"/>
          <w:lang w:eastAsia="ru-RU"/>
        </w:rPr>
        <w:t xml:space="preserve"> 3 параграфа 1 главы 24 настоящего Кодекса дополнен статьей 388.1, </w:t>
      </w:r>
      <w:hyperlink r:id="rId3124" w:anchor="/document/70544896/entry/3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июля 2014 г.</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388.1. Уступка будущего требования</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125" w:anchor="/multilink/10164072/paragraph/1750774749/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126" w:anchor="/document/77530422/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127" w:anchor="/multilink/10164072/paragraph/1750774749/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388.1 ГК РФ</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128" w:anchor="/document/70885222/entry/150"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пункт 1 статьи 388.1 настоящего Кодекса изложен в новой редакции, </w:t>
      </w:r>
      <w:hyperlink r:id="rId3129"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130" w:anchor="/document/57501960/entry/38811" w:history="1">
        <w:r w:rsidRPr="00537B0F">
          <w:rPr>
            <w:rFonts w:ascii="Times New Roman" w:eastAsia="Times New Roman" w:hAnsi="Times New Roman" w:cs="Times New Roman"/>
            <w:color w:val="3272C0"/>
            <w:sz w:val="20"/>
            <w:szCs w:val="20"/>
            <w:lang w:eastAsia="ru-RU"/>
          </w:rPr>
          <w:t>См. текст пункта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Требование по обязательству, которое возникнет в будущем (будущее требование), в том числе требование по обязательству из договора, который будет заключен в будущем, должно быть определено в соглашении об уступке способом, позволяющим идентифицировать это требование на момент его возникновения или перехода к цессионарию.</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Если иное не установлено законом, будущее требование переходит к цессионарию с момента его возникновения. Соглашением сторон может быть предусмотрено, что будущее требование переходит позднее.</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131" w:anchor="/document/70544896/entry/12"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21 декабря 2013 г. N 367-ФЗ статья 389 настоящего Кодекса изложена в новой редакции, </w:t>
      </w:r>
      <w:hyperlink r:id="rId3132" w:anchor="/document/70544896/entry/3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июля 2014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133" w:anchor="/document/58056065/entry/389"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389. Форма уступки требования</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134" w:anchor="/multilink/10164072/paragraph/1750774750/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135" w:anchor="/document/77532090/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136" w:anchor="/multilink/10164072/paragraph/1750774750/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389 ГК РФ</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О форме уступки права требования см. также </w:t>
      </w:r>
      <w:hyperlink r:id="rId3137" w:anchor="/document/12115482/entry/40402" w:history="1">
        <w:r w:rsidRPr="00537B0F">
          <w:rPr>
            <w:rFonts w:ascii="Times New Roman" w:eastAsia="Times New Roman" w:hAnsi="Times New Roman" w:cs="Times New Roman"/>
            <w:color w:val="3272C0"/>
            <w:sz w:val="20"/>
            <w:szCs w:val="20"/>
            <w:lang w:eastAsia="ru-RU"/>
          </w:rPr>
          <w:t>Кодекс</w:t>
        </w:r>
      </w:hyperlink>
      <w:r w:rsidRPr="00537B0F">
        <w:rPr>
          <w:rFonts w:ascii="Times New Roman" w:eastAsia="Times New Roman" w:hAnsi="Times New Roman" w:cs="Times New Roman"/>
          <w:color w:val="464C55"/>
          <w:sz w:val="20"/>
          <w:szCs w:val="20"/>
          <w:lang w:eastAsia="ru-RU"/>
        </w:rPr>
        <w:t> торгового мореплавания РФ от 30 апреля 1999 г. N 81-ФЗ</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Уступка требования, основанного на сделке, совершенной в простой письменной или нотариальной форме, должна быть совершена в соответствующей письменной форме.</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Соглашение об уступке требования по сделке, требующей государственной регистрации, должно быть зарегистрировано в порядке, установленном для регистрации этой сделки, если иное не установлено законом.</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138" w:anchor="/document/70544896/entry/12"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xml:space="preserve"> от 21 декабря 2013 г. N 367-ФЗ </w:t>
      </w:r>
      <w:proofErr w:type="spellStart"/>
      <w:r w:rsidRPr="00537B0F">
        <w:rPr>
          <w:rFonts w:ascii="Times New Roman" w:eastAsia="Times New Roman" w:hAnsi="Times New Roman" w:cs="Times New Roman"/>
          <w:color w:val="464C55"/>
          <w:sz w:val="20"/>
          <w:szCs w:val="20"/>
          <w:lang w:eastAsia="ru-RU"/>
        </w:rPr>
        <w:t>подпараграф</w:t>
      </w:r>
      <w:proofErr w:type="spellEnd"/>
      <w:r w:rsidRPr="00537B0F">
        <w:rPr>
          <w:rFonts w:ascii="Times New Roman" w:eastAsia="Times New Roman" w:hAnsi="Times New Roman" w:cs="Times New Roman"/>
          <w:color w:val="464C55"/>
          <w:sz w:val="20"/>
          <w:szCs w:val="20"/>
          <w:lang w:eastAsia="ru-RU"/>
        </w:rPr>
        <w:t xml:space="preserve"> 3 параграфа 1 главы 24 настоящего Кодекса дополнен статьей 389.1, </w:t>
      </w:r>
      <w:hyperlink r:id="rId3139" w:anchor="/document/70544896/entry/3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июля 2014 г.</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389.1. Права и обязанности цедента и цессионария</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lastRenderedPageBreak/>
        <w:t>См. </w:t>
      </w:r>
      <w:hyperlink r:id="rId3140" w:anchor="/document/57592884/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141" w:anchor="/document/77530405/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142" w:anchor="/multilink/10164072/paragraph/1750774751/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389.1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Взаимные права и обязанности цедента и цессионария определяются настоящим Кодексом и договором между ними, на основании которого производится уступка.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Требование переходит к цессионарию в момент заключения договора, на основании которого производится уступка, если законом или договором не предусмотрено </w:t>
      </w:r>
      <w:hyperlink r:id="rId3143" w:anchor="/document/71843584/entry/5" w:history="1">
        <w:r w:rsidRPr="00537B0F">
          <w:rPr>
            <w:rFonts w:ascii="Times New Roman" w:eastAsia="Times New Roman" w:hAnsi="Times New Roman" w:cs="Times New Roman"/>
            <w:color w:val="3272C0"/>
            <w:sz w:val="23"/>
            <w:szCs w:val="23"/>
            <w:lang w:eastAsia="ru-RU"/>
          </w:rPr>
          <w:t>иное</w:t>
        </w:r>
      </w:hyperlink>
      <w:r w:rsidRPr="00537B0F">
        <w:rPr>
          <w:rFonts w:ascii="Times New Roman" w:eastAsia="Times New Roman" w:hAnsi="Times New Roman" w:cs="Times New Roman"/>
          <w:color w:val="22272F"/>
          <w:sz w:val="23"/>
          <w:szCs w:val="23"/>
          <w:lang w:eastAsia="ru-RU"/>
        </w:rPr>
        <w:t>.</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Если иное не предусмотрено договором, цедент обязан передать цессионарию все полученное от должника в счет уступленного требования.</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144" w:anchor="/document/70544896/entry/12"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21 декабря 2013 г. N 367-ФЗ статья 390 настоящего Кодекса изложена в новой редакции, </w:t>
      </w:r>
      <w:hyperlink r:id="rId3145" w:anchor="/document/70544896/entry/3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июля 2014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146" w:anchor="/document/58056065/entry/390"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390. Ответственность цедента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147" w:anchor="/multilink/10164072/paragraph/1750774752/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148" w:anchor="/document/77530263/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149" w:anchor="/multilink/10164072/paragraph/1750774752/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390 ГК РФ</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Пункт 1 изменен с 1 июня 2018 г. - </w:t>
      </w:r>
      <w:hyperlink r:id="rId3150" w:anchor="/document/71730254/entry/17" w:history="1">
        <w:r w:rsidRPr="00537B0F">
          <w:rPr>
            <w:rFonts w:ascii="Times New Roman" w:eastAsia="Times New Roman" w:hAnsi="Times New Roman" w:cs="Times New Roman"/>
            <w:color w:val="3272C0"/>
            <w:sz w:val="20"/>
            <w:szCs w:val="20"/>
            <w:lang w:eastAsia="ru-RU"/>
          </w:rPr>
          <w:t>Федеральный закон</w:t>
        </w:r>
      </w:hyperlink>
      <w:r w:rsidRPr="00537B0F">
        <w:rPr>
          <w:rFonts w:ascii="Times New Roman" w:eastAsia="Times New Roman" w:hAnsi="Times New Roman" w:cs="Times New Roman"/>
          <w:color w:val="464C55"/>
          <w:sz w:val="20"/>
          <w:szCs w:val="20"/>
          <w:lang w:eastAsia="ru-RU"/>
        </w:rPr>
        <w:t> от 26 июля 2017 г. N 212-ФЗ</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151" w:anchor="/document/57428122/entry/39001" w:history="1">
        <w:r w:rsidRPr="00537B0F">
          <w:rPr>
            <w:rFonts w:ascii="Times New Roman" w:eastAsia="Times New Roman" w:hAnsi="Times New Roman" w:cs="Times New Roman"/>
            <w:color w:val="3272C0"/>
            <w:sz w:val="20"/>
            <w:szCs w:val="20"/>
            <w:lang w:eastAsia="ru-RU"/>
          </w:rPr>
          <w:t>См. предыдущую редакцию</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Цедент отвечает перед цессионарием за недействительность переданного ему требования, но не отвечает за неисполнение этого требования должником, за исключением случая, если цедент принял на себя поручительство за должника перед цессионарием.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Если иное не предусмотрено законом, договор, на основании которого производится уступка, может предусматривать, что цедент не несет ответственности перед цессионарием за недействительность переданного ему требования по договору, исполнение которого связано с осуществлением его сторонами предпринимательской деятельности, при условии, что такая недействительность вызвана обстоятельствами, о которых цедент не знал или не мог знать или о которых он предупредил цессионария, в том числе обстоятельствами, относящимися к дополнительным требованиям, включая требования по правам, обеспечивающим исполнение обязательства, и правам на проценты.</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При уступке цедентом должны быть соблюдены следующие условия: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уступаемое требование существует в момент уступки, если только это требование не является будущим требованием;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цедент правомочен совершать уступку;</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уступаемое требование ранее не было уступлено цедентом другому лицу;</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цедент не совершал и не будет совершать никакие действия, которые могут служить основанием для возражений должника против уступленного требования.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Законом или договором могут быть предусмотрены и иные требования, предъявляемые к уступке.</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При нарушении цедентом правил, предусмотренных </w:t>
      </w:r>
      <w:hyperlink r:id="rId3152" w:anchor="/document/10164072/entry/39001" w:history="1">
        <w:r w:rsidRPr="00537B0F">
          <w:rPr>
            <w:rFonts w:ascii="Times New Roman" w:eastAsia="Times New Roman" w:hAnsi="Times New Roman" w:cs="Times New Roman"/>
            <w:color w:val="3272C0"/>
            <w:sz w:val="23"/>
            <w:szCs w:val="23"/>
            <w:lang w:eastAsia="ru-RU"/>
          </w:rPr>
          <w:t>пунктами 1</w:t>
        </w:r>
      </w:hyperlink>
      <w:r w:rsidRPr="00537B0F">
        <w:rPr>
          <w:rFonts w:ascii="Times New Roman" w:eastAsia="Times New Roman" w:hAnsi="Times New Roman" w:cs="Times New Roman"/>
          <w:color w:val="22272F"/>
          <w:sz w:val="23"/>
          <w:szCs w:val="23"/>
          <w:lang w:eastAsia="ru-RU"/>
        </w:rPr>
        <w:t> и </w:t>
      </w:r>
      <w:hyperlink r:id="rId3153" w:anchor="/document/10164072/entry/39002" w:history="1">
        <w:r w:rsidRPr="00537B0F">
          <w:rPr>
            <w:rFonts w:ascii="Times New Roman" w:eastAsia="Times New Roman" w:hAnsi="Times New Roman" w:cs="Times New Roman"/>
            <w:color w:val="3272C0"/>
            <w:sz w:val="23"/>
            <w:szCs w:val="23"/>
            <w:lang w:eastAsia="ru-RU"/>
          </w:rPr>
          <w:t>2</w:t>
        </w:r>
      </w:hyperlink>
      <w:r w:rsidRPr="00537B0F">
        <w:rPr>
          <w:rFonts w:ascii="Times New Roman" w:eastAsia="Times New Roman" w:hAnsi="Times New Roman" w:cs="Times New Roman"/>
          <w:color w:val="22272F"/>
          <w:sz w:val="23"/>
          <w:szCs w:val="23"/>
          <w:lang w:eastAsia="ru-RU"/>
        </w:rPr>
        <w:t> настоящей статьи, цессионарий вправе потребовать от цедента возврата всего переданного по соглашению об уступке, а также возмещения причиненных убытков.</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lastRenderedPageBreak/>
        <w:t>4. В отношениях между несколькими лицами, которым одно и то же требование передавалось от одного цедента, требование признается перешедшим к лицу, в пользу которого передача была совершена ранее.</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В случае исполнения должником другому цессионарию риск последствий такого исполнения несет цедент или цессионарий, которые знали или должны были знать об уступке требования, состоявшейся ранее.</w:t>
      </w:r>
    </w:p>
    <w:p w:rsidR="00537B0F" w:rsidRPr="00537B0F" w:rsidRDefault="00537B0F" w:rsidP="00537B0F">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537B0F">
        <w:rPr>
          <w:rFonts w:ascii="Times New Roman" w:eastAsia="Times New Roman" w:hAnsi="Times New Roman" w:cs="Times New Roman"/>
          <w:color w:val="22272F"/>
          <w:sz w:val="32"/>
          <w:szCs w:val="32"/>
          <w:lang w:eastAsia="ru-RU"/>
        </w:rPr>
        <w:t>§ 2. Перевод долга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154" w:anchor="/document/57468501/entry/2400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параграфу 2 главы 24 настоящего Кодекса</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155" w:anchor="/document/70544896/entry/13"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21 декабря 2013 г. N 367-ФЗ статья 391 настоящего Кодекса изложена в новой редакции, </w:t>
      </w:r>
      <w:hyperlink r:id="rId3156" w:anchor="/document/70544896/entry/3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июля 2014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157" w:anchor="/document/58056065/entry/391"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391. Условия и форма перевода долга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158" w:anchor="/multilink/10164072/paragraph/1750774753/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159" w:anchor="/document/77532091/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160" w:anchor="/multilink/10164072/paragraph/1750774753/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391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Перевод долга с должника на другое лицо может быть произведен по соглашению между первоначальным должником и новым должником.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В обязательствах, связанных с осуществлением их сторонами предпринимательской деятельности, перевод долга может быть произведен по соглашению между кредитором и новым должником, согласно которому новый должник принимает на себя обязательство первоначального должника.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Перевод должником своего долга на другое лицо допускается с согласия кредитора и при отсутствии такого согласия является ничтожным.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Если кредитор дает предварительное согласие на перевод долга, этот перевод считается состоявшимся в момент получения кредитором уведомления о переводе долга.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При переводе долга по обязательству, связанному с осуществлением его сторонами предпринимательской деятельности, в случае, предусмотренном </w:t>
      </w:r>
      <w:hyperlink r:id="rId3161" w:anchor="/document/10164072/entry/39112" w:history="1">
        <w:r w:rsidRPr="00537B0F">
          <w:rPr>
            <w:rFonts w:ascii="Times New Roman" w:eastAsia="Times New Roman" w:hAnsi="Times New Roman" w:cs="Times New Roman"/>
            <w:color w:val="3272C0"/>
            <w:sz w:val="23"/>
            <w:szCs w:val="23"/>
            <w:lang w:eastAsia="ru-RU"/>
          </w:rPr>
          <w:t>абзацем вторым пункта 1</w:t>
        </w:r>
      </w:hyperlink>
      <w:r w:rsidRPr="00537B0F">
        <w:rPr>
          <w:rFonts w:ascii="Times New Roman" w:eastAsia="Times New Roman" w:hAnsi="Times New Roman" w:cs="Times New Roman"/>
          <w:color w:val="22272F"/>
          <w:sz w:val="23"/>
          <w:szCs w:val="23"/>
          <w:lang w:eastAsia="ru-RU"/>
        </w:rPr>
        <w:t> настоящей статьи, первоначальный должник и новый должник несут солидарную ответственность перед кредитором, если соглашением о переводе долга не предусмотрена субсидиарная ответственность первоначального должника либо первоначальный должник не освобожден от исполнения обязательства. Первоначальный должник вправе отказаться от освобождения от исполнения обязательства.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К новому должнику, исполнившему обязательство, связанное с осуществлением его сторонами предпринимательской деятельности, переходят права кредитора по этому обязательству, если иное не предусмотрено соглашением между первоначальным должником и новым должником или не вытекает из существа их отношений.</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К форме перевода долга соответственно применяются правила, содержащиеся в </w:t>
      </w:r>
      <w:hyperlink r:id="rId3162" w:anchor="/document/10164072/entry/389" w:history="1">
        <w:r w:rsidRPr="00537B0F">
          <w:rPr>
            <w:rFonts w:ascii="Times New Roman" w:eastAsia="Times New Roman" w:hAnsi="Times New Roman" w:cs="Times New Roman"/>
            <w:color w:val="3272C0"/>
            <w:sz w:val="23"/>
            <w:szCs w:val="23"/>
            <w:lang w:eastAsia="ru-RU"/>
          </w:rPr>
          <w:t>статье 389</w:t>
        </w:r>
      </w:hyperlink>
      <w:r w:rsidRPr="00537B0F">
        <w:rPr>
          <w:rFonts w:ascii="Times New Roman" w:eastAsia="Times New Roman" w:hAnsi="Times New Roman" w:cs="Times New Roman"/>
          <w:color w:val="22272F"/>
          <w:sz w:val="23"/>
          <w:szCs w:val="23"/>
          <w:lang w:eastAsia="ru-RU"/>
        </w:rPr>
        <w:t> настоящего Кодекса.</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163" w:anchor="/document/70544896/entry/14"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21 декабря 2013 г. N 367-ФЗ в статью 392 настоящего Кодекса внесены изменения, </w:t>
      </w:r>
      <w:hyperlink r:id="rId3164" w:anchor="/document/70544896/entry/31" w:history="1">
        <w:r w:rsidRPr="00537B0F">
          <w:rPr>
            <w:rFonts w:ascii="Times New Roman" w:eastAsia="Times New Roman" w:hAnsi="Times New Roman" w:cs="Times New Roman"/>
            <w:color w:val="3272C0"/>
            <w:sz w:val="20"/>
            <w:szCs w:val="20"/>
            <w:lang w:eastAsia="ru-RU"/>
          </w:rPr>
          <w:t>вступающие в силу</w:t>
        </w:r>
      </w:hyperlink>
      <w:r w:rsidRPr="00537B0F">
        <w:rPr>
          <w:rFonts w:ascii="Times New Roman" w:eastAsia="Times New Roman" w:hAnsi="Times New Roman" w:cs="Times New Roman"/>
          <w:color w:val="464C55"/>
          <w:sz w:val="20"/>
          <w:szCs w:val="20"/>
          <w:lang w:eastAsia="ru-RU"/>
        </w:rPr>
        <w:t> с 1 июля 2014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165" w:anchor="/document/58056065/entry/392"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392. Возражения нового должника против требования кредитора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lastRenderedPageBreak/>
        <w:t>См. </w:t>
      </w:r>
      <w:hyperlink r:id="rId3166" w:anchor="/document/57592130/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167" w:anchor="/document/77529782/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168" w:anchor="/multilink/10164072/paragraph/1750774754/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392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Новый должник вправе выдвигать против требования кредитора возражения, основанные на отношениях между кредитором и первоначальным должником, но не вправе осуществлять в отношении кредитора право на зачет встречного требования, принадлежащего первоначальному должнику.</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169" w:anchor="/document/70544896/entry/15"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21 декабря 2013 г. N 367-ФЗ параграф 2 главы 24 настоящего Кодекса дополнен статьей 392.1, </w:t>
      </w:r>
      <w:hyperlink r:id="rId3170" w:anchor="/document/70544896/entry/3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июля 2014 г.</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392.1. Права кредитора в отношении нового должника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171" w:anchor="/document/57592953/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и другие </w:t>
      </w:r>
      <w:hyperlink r:id="rId3172" w:anchor="/multilink/10164072/paragraph/1524179198/number/1"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392.1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Кредитор может осуществлять в отношении нового должника все права по обязательству, если иное не предусмотрено законом, договором или не вытекает из существа обязательства.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Если при переводе долга первоначальный должник освобожден от обязательства, обеспечение исполнения обязательства, предоставленное третьим лицом, прекращается, за исключением случая, когда такое лицо согласилось отвечать за нового должника.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Освобождение первоначального должника от обязательства распространяется на всякое предоставленное им обеспечение, если только имущество, являющееся предметом обеспечения, не передано им новому должнику.</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173" w:anchor="/document/70544896/entry/15"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21 декабря 2013 г. N 367-ФЗ параграф 2 главы 24 настоящего Кодекса дополнен статьей 392.2, </w:t>
      </w:r>
      <w:hyperlink r:id="rId3174" w:anchor="/document/70544896/entry/3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июля 2014 г.</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392.2. Переход долга в силу закона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175" w:anchor="/document/57592954/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и другие </w:t>
      </w:r>
      <w:hyperlink r:id="rId3176" w:anchor="/multilink/10164072/paragraph/1524179199/number/1"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392.2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Долг может перейти с должника на другое лицо по основаниям, предусмотренным </w:t>
      </w:r>
      <w:hyperlink r:id="rId3177" w:anchor="/multilink/10164072/paragraph/138688970/number/0" w:history="1">
        <w:r w:rsidRPr="00537B0F">
          <w:rPr>
            <w:rFonts w:ascii="Times New Roman" w:eastAsia="Times New Roman" w:hAnsi="Times New Roman" w:cs="Times New Roman"/>
            <w:color w:val="3272C0"/>
            <w:sz w:val="23"/>
            <w:szCs w:val="23"/>
            <w:lang w:eastAsia="ru-RU"/>
          </w:rPr>
          <w:t>законом</w:t>
        </w:r>
      </w:hyperlink>
      <w:r w:rsidRPr="00537B0F">
        <w:rPr>
          <w:rFonts w:ascii="Times New Roman" w:eastAsia="Times New Roman" w:hAnsi="Times New Roman" w:cs="Times New Roman"/>
          <w:color w:val="22272F"/>
          <w:sz w:val="23"/>
          <w:szCs w:val="23"/>
          <w:lang w:eastAsia="ru-RU"/>
        </w:rPr>
        <w:t>.</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178" w:anchor="/document/57591289/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179" w:anchor="/document/77530794/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180" w:anchor="/multilink/10164072/paragraph/1750774773/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408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Надлежащее исполнение прекращает обязательство.</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Кредитор, принимая исполнение, обязан по требованию должника выдать ему расписку в получении исполнения полностью или в соответствующей части.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Если должник выдал кредитору в удостоверение обязательства долговой документ, то кредитор, принимая исполнение, должен вернуть этот документ, а при невозможности возвращения указать на это в выдаваемой им расписке. Расписка может быть заменена надписью на возвращаемом долговом документе. Нахождение долгового документа у должника удостоверяет, пока не доказано иное, прекращение обязательства.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При отказе кредитора выдать расписку, вернуть долговой документ или отметить в расписке невозможность его возвращения должник вправе задержать исполнение. В этих случаях кредитор считается просрочившим.</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181" w:anchor="/document/70885222/entry/158"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статья 409 настоящего Кодекса изложена в новой редакции, </w:t>
      </w:r>
      <w:hyperlink r:id="rId3182"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183" w:anchor="/document/57501960/entry/409"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lastRenderedPageBreak/>
        <w:t>Статья 409. Отступное</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184" w:anchor="/multilink/10164072/paragraph/1750774774/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185" w:anchor="/document/77531857/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186" w:anchor="/multilink/10164072/paragraph/1750774774/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409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По соглашению сторон обязательство может быть прекращено предоставлением </w:t>
      </w:r>
      <w:hyperlink r:id="rId3187" w:anchor="/document/74263514/entry/100" w:history="1">
        <w:r w:rsidRPr="00537B0F">
          <w:rPr>
            <w:rFonts w:ascii="Times New Roman" w:eastAsia="Times New Roman" w:hAnsi="Times New Roman" w:cs="Times New Roman"/>
            <w:color w:val="3272C0"/>
            <w:sz w:val="23"/>
            <w:szCs w:val="23"/>
            <w:lang w:eastAsia="ru-RU"/>
          </w:rPr>
          <w:t>отступного</w:t>
        </w:r>
      </w:hyperlink>
      <w:r w:rsidRPr="00537B0F">
        <w:rPr>
          <w:rFonts w:ascii="Times New Roman" w:eastAsia="Times New Roman" w:hAnsi="Times New Roman" w:cs="Times New Roman"/>
          <w:color w:val="22272F"/>
          <w:sz w:val="23"/>
          <w:szCs w:val="23"/>
          <w:lang w:eastAsia="ru-RU"/>
        </w:rPr>
        <w:t> - уплатой денежных средств или передачей иного имущества.</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Об особенностях предоставления отступного см. </w:t>
      </w:r>
      <w:hyperlink r:id="rId3188" w:anchor="/document/185181/entry/8119" w:history="1">
        <w:r w:rsidRPr="00537B0F">
          <w:rPr>
            <w:rFonts w:ascii="Times New Roman" w:eastAsia="Times New Roman" w:hAnsi="Times New Roman" w:cs="Times New Roman"/>
            <w:color w:val="3272C0"/>
            <w:sz w:val="20"/>
            <w:szCs w:val="20"/>
            <w:lang w:eastAsia="ru-RU"/>
          </w:rPr>
          <w:t>Федеральный закон</w:t>
        </w:r>
      </w:hyperlink>
      <w:r w:rsidRPr="00537B0F">
        <w:rPr>
          <w:rFonts w:ascii="Times New Roman" w:eastAsia="Times New Roman" w:hAnsi="Times New Roman" w:cs="Times New Roman"/>
          <w:color w:val="464C55"/>
          <w:sz w:val="20"/>
          <w:szCs w:val="20"/>
          <w:lang w:eastAsia="ru-RU"/>
        </w:rPr>
        <w:t> от 26 октября 2002 г. N 127-ФЗ</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189" w:anchor="/multilink/10164072/paragraph/1073754791/number/0" w:history="1">
        <w:r w:rsidRPr="00537B0F">
          <w:rPr>
            <w:rFonts w:ascii="Times New Roman" w:eastAsia="Times New Roman" w:hAnsi="Times New Roman" w:cs="Times New Roman"/>
            <w:color w:val="3272C0"/>
            <w:sz w:val="20"/>
            <w:szCs w:val="20"/>
            <w:lang w:eastAsia="ru-RU"/>
          </w:rPr>
          <w:t>Обзоры</w:t>
        </w:r>
      </w:hyperlink>
      <w:r w:rsidRPr="00537B0F">
        <w:rPr>
          <w:rFonts w:ascii="Times New Roman" w:eastAsia="Times New Roman" w:hAnsi="Times New Roman" w:cs="Times New Roman"/>
          <w:color w:val="464C55"/>
          <w:sz w:val="20"/>
          <w:szCs w:val="20"/>
          <w:lang w:eastAsia="ru-RU"/>
        </w:rPr>
        <w:t> практики применения арбитражными судами статьи 409 Гражданского кодекса РФ</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190" w:anchor="/document/70885222/entry/159"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в статью 410 настоящего Кодекса внесены изменения, </w:t>
      </w:r>
      <w:hyperlink r:id="rId3191" w:anchor="/document/70885222/entry/21" w:history="1">
        <w:r w:rsidRPr="00537B0F">
          <w:rPr>
            <w:rFonts w:ascii="Times New Roman" w:eastAsia="Times New Roman" w:hAnsi="Times New Roman" w:cs="Times New Roman"/>
            <w:color w:val="3272C0"/>
            <w:sz w:val="20"/>
            <w:szCs w:val="20"/>
            <w:lang w:eastAsia="ru-RU"/>
          </w:rPr>
          <w:t>вступающие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192" w:anchor="/document/57501960/entry/410"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410. Прекращение обязательства зачетом</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193" w:anchor="/document/57591284/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194" w:anchor="/document/77531087/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195" w:anchor="/multilink/10164072/paragraph/1750774775/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410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Обязательство прекращается полностью или частично </w:t>
      </w:r>
      <w:hyperlink r:id="rId3196" w:anchor="/document/74263514/entry/200" w:history="1">
        <w:r w:rsidRPr="00537B0F">
          <w:rPr>
            <w:rFonts w:ascii="Times New Roman" w:eastAsia="Times New Roman" w:hAnsi="Times New Roman" w:cs="Times New Roman"/>
            <w:color w:val="3272C0"/>
            <w:sz w:val="23"/>
            <w:szCs w:val="23"/>
            <w:lang w:eastAsia="ru-RU"/>
          </w:rPr>
          <w:t>зачетом</w:t>
        </w:r>
      </w:hyperlink>
      <w:r w:rsidRPr="00537B0F">
        <w:rPr>
          <w:rFonts w:ascii="Times New Roman" w:eastAsia="Times New Roman" w:hAnsi="Times New Roman" w:cs="Times New Roman"/>
          <w:color w:val="22272F"/>
          <w:sz w:val="23"/>
          <w:szCs w:val="23"/>
          <w:lang w:eastAsia="ru-RU"/>
        </w:rPr>
        <w:t> встречного однородного требования, срок которого наступил либо срок которого не указан или определен моментом востребования. В случаях, предусмотренных законом, допускается зачет встречного однородного требования, срок которого не наступил. Для зачета достаточно заявления одной стороны.</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197" w:anchor="/document/12125559/entry/1000" w:history="1">
        <w:r w:rsidRPr="00537B0F">
          <w:rPr>
            <w:rFonts w:ascii="Times New Roman" w:eastAsia="Times New Roman" w:hAnsi="Times New Roman" w:cs="Times New Roman"/>
            <w:color w:val="3272C0"/>
            <w:sz w:val="20"/>
            <w:szCs w:val="20"/>
            <w:lang w:eastAsia="ru-RU"/>
          </w:rPr>
          <w:t>Обзор</w:t>
        </w:r>
      </w:hyperlink>
      <w:r w:rsidRPr="00537B0F">
        <w:rPr>
          <w:rFonts w:ascii="Times New Roman" w:eastAsia="Times New Roman" w:hAnsi="Times New Roman" w:cs="Times New Roman"/>
          <w:color w:val="464C55"/>
          <w:sz w:val="20"/>
          <w:szCs w:val="20"/>
          <w:lang w:eastAsia="ru-RU"/>
        </w:rPr>
        <w:t> практики разрешения споров, связанных с прекращением обязательств зачетом встречных однородных требований</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198" w:anchor="/document/70885222/entry/160"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статья 411 настоящего Кодекса изложена в новой редакции, </w:t>
      </w:r>
      <w:hyperlink r:id="rId3199"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200" w:anchor="/document/57501960/entry/411"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411. Случаи недопустимости зачета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201" w:anchor="/document/57591285/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202" w:anchor="/document/77531106/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203" w:anchor="/multilink/10164072/paragraph/1750774776/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411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Не допускается зачет требований:</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о возмещении вреда, причиненного жизни или здоровью;</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о пожизненном содержании;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о взыскании алиментов;</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по которым </w:t>
      </w:r>
      <w:hyperlink r:id="rId3204" w:anchor="/document/74263514/entry/18" w:history="1">
        <w:r w:rsidRPr="00537B0F">
          <w:rPr>
            <w:rFonts w:ascii="Times New Roman" w:eastAsia="Times New Roman" w:hAnsi="Times New Roman" w:cs="Times New Roman"/>
            <w:color w:val="3272C0"/>
            <w:sz w:val="23"/>
            <w:szCs w:val="23"/>
            <w:lang w:eastAsia="ru-RU"/>
          </w:rPr>
          <w:t>истек</w:t>
        </w:r>
      </w:hyperlink>
      <w:r w:rsidRPr="00537B0F">
        <w:rPr>
          <w:rFonts w:ascii="Times New Roman" w:eastAsia="Times New Roman" w:hAnsi="Times New Roman" w:cs="Times New Roman"/>
          <w:color w:val="22272F"/>
          <w:sz w:val="23"/>
          <w:szCs w:val="23"/>
          <w:lang w:eastAsia="ru-RU"/>
        </w:rPr>
        <w:t> срок исковой давности;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в иных случаях, предусмотренных </w:t>
      </w:r>
      <w:hyperlink r:id="rId3205" w:anchor="/multilink/10164072/paragraph/2097/number/0" w:history="1">
        <w:r w:rsidRPr="00537B0F">
          <w:rPr>
            <w:rFonts w:ascii="Times New Roman" w:eastAsia="Times New Roman" w:hAnsi="Times New Roman" w:cs="Times New Roman"/>
            <w:color w:val="3272C0"/>
            <w:sz w:val="23"/>
            <w:szCs w:val="23"/>
            <w:lang w:eastAsia="ru-RU"/>
          </w:rPr>
          <w:t>законом</w:t>
        </w:r>
      </w:hyperlink>
      <w:r w:rsidRPr="00537B0F">
        <w:rPr>
          <w:rFonts w:ascii="Times New Roman" w:eastAsia="Times New Roman" w:hAnsi="Times New Roman" w:cs="Times New Roman"/>
          <w:color w:val="22272F"/>
          <w:sz w:val="23"/>
          <w:szCs w:val="23"/>
          <w:lang w:eastAsia="ru-RU"/>
        </w:rPr>
        <w:t> или договором.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412. Зачет при уступке требования</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206" w:anchor="/document/57591286/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207" w:anchor="/document/77530641/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208" w:anchor="/multilink/10164072/paragraph/1750774777/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412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В случае уступки требования должник вправе зачесть против требования нового кредитора свое встречное требование к первоначальному кредитору.</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lastRenderedPageBreak/>
        <w:t>Зачет производится, если требование возникло по основанию, существовавшему к моменту получения должником уведомления об уступке требования, и срок требования наступил до его получения либо этот срок не указан или определен моментом востребования.</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209" w:anchor="/document/70885222/entry/161"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в статью 413 настоящего Кодекса внесены изменения, </w:t>
      </w:r>
      <w:hyperlink r:id="rId3210" w:anchor="/document/70885222/entry/21" w:history="1">
        <w:r w:rsidRPr="00537B0F">
          <w:rPr>
            <w:rFonts w:ascii="Times New Roman" w:eastAsia="Times New Roman" w:hAnsi="Times New Roman" w:cs="Times New Roman"/>
            <w:color w:val="3272C0"/>
            <w:sz w:val="20"/>
            <w:szCs w:val="20"/>
            <w:lang w:eastAsia="ru-RU"/>
          </w:rPr>
          <w:t>вступающие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211" w:anchor="/document/57501960/entry/413"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413. Прекращение обязательства совпадением должника и кредитора в одном лице</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212" w:anchor="/document/57591125/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213" w:anchor="/document/77530636/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214" w:anchor="/multilink/10164072/paragraph/1750774778/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413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Обязательство прекращается совпадением должника и кредитора в одном лице, если иное не установлено </w:t>
      </w:r>
      <w:hyperlink r:id="rId3215" w:anchor="/multilink/10164072/paragraph/208239944/number/0" w:history="1">
        <w:r w:rsidRPr="00537B0F">
          <w:rPr>
            <w:rFonts w:ascii="Times New Roman" w:eastAsia="Times New Roman" w:hAnsi="Times New Roman" w:cs="Times New Roman"/>
            <w:color w:val="3272C0"/>
            <w:sz w:val="23"/>
            <w:szCs w:val="23"/>
            <w:lang w:eastAsia="ru-RU"/>
          </w:rPr>
          <w:t>законом</w:t>
        </w:r>
      </w:hyperlink>
      <w:r w:rsidRPr="00537B0F">
        <w:rPr>
          <w:rFonts w:ascii="Times New Roman" w:eastAsia="Times New Roman" w:hAnsi="Times New Roman" w:cs="Times New Roman"/>
          <w:color w:val="22272F"/>
          <w:sz w:val="23"/>
          <w:szCs w:val="23"/>
          <w:lang w:eastAsia="ru-RU"/>
        </w:rPr>
        <w:t> или не вытекает из существа обязательства.</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216" w:anchor="/document/70885222/entry/162"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статья 414 настоящего Кодекса изложена в новой редакции, </w:t>
      </w:r>
      <w:hyperlink r:id="rId3217"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218" w:anchor="/document/57501960/entry/414"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414. Прекращение обязательства новацией</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219" w:anchor="/document/57591276/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220" w:anchor="/document/77530642/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221" w:anchor="/multilink/10164072/paragraph/1750774779/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414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Обязательство прекращается соглашением сторон о замене первоначального обязательства, существовавшего между ними, другим обязательством между теми же лицами (</w:t>
      </w:r>
      <w:hyperlink r:id="rId3222" w:anchor="/document/74263514/entry/300" w:history="1">
        <w:r w:rsidRPr="00537B0F">
          <w:rPr>
            <w:rFonts w:ascii="Times New Roman" w:eastAsia="Times New Roman" w:hAnsi="Times New Roman" w:cs="Times New Roman"/>
            <w:color w:val="3272C0"/>
            <w:sz w:val="23"/>
            <w:szCs w:val="23"/>
            <w:lang w:eastAsia="ru-RU"/>
          </w:rPr>
          <w:t>новация</w:t>
        </w:r>
      </w:hyperlink>
      <w:r w:rsidRPr="00537B0F">
        <w:rPr>
          <w:rFonts w:ascii="Times New Roman" w:eastAsia="Times New Roman" w:hAnsi="Times New Roman" w:cs="Times New Roman"/>
          <w:color w:val="22272F"/>
          <w:sz w:val="23"/>
          <w:szCs w:val="23"/>
          <w:lang w:eastAsia="ru-RU"/>
        </w:rPr>
        <w:t>), если иное не установлено </w:t>
      </w:r>
      <w:hyperlink r:id="rId3223" w:anchor="/document/185181/entry/142902" w:history="1">
        <w:r w:rsidRPr="00537B0F">
          <w:rPr>
            <w:rFonts w:ascii="Times New Roman" w:eastAsia="Times New Roman" w:hAnsi="Times New Roman" w:cs="Times New Roman"/>
            <w:color w:val="3272C0"/>
            <w:sz w:val="23"/>
            <w:szCs w:val="23"/>
            <w:lang w:eastAsia="ru-RU"/>
          </w:rPr>
          <w:t>законом</w:t>
        </w:r>
      </w:hyperlink>
      <w:r w:rsidRPr="00537B0F">
        <w:rPr>
          <w:rFonts w:ascii="Times New Roman" w:eastAsia="Times New Roman" w:hAnsi="Times New Roman" w:cs="Times New Roman"/>
          <w:color w:val="22272F"/>
          <w:sz w:val="23"/>
          <w:szCs w:val="23"/>
          <w:lang w:eastAsia="ru-RU"/>
        </w:rPr>
        <w:t> или не вытекает из существа отношений.</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Новация прекращает дополнительные обязательства, связанные с первоначальным обязательством, если иное не предусмотрено соглашением сторон.</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224" w:anchor="/document/12145190/entry/1000" w:history="1">
        <w:r w:rsidRPr="00537B0F">
          <w:rPr>
            <w:rFonts w:ascii="Times New Roman" w:eastAsia="Times New Roman" w:hAnsi="Times New Roman" w:cs="Times New Roman"/>
            <w:color w:val="3272C0"/>
            <w:sz w:val="20"/>
            <w:szCs w:val="20"/>
            <w:lang w:eastAsia="ru-RU"/>
          </w:rPr>
          <w:t>Обзор</w:t>
        </w:r>
      </w:hyperlink>
      <w:r w:rsidRPr="00537B0F">
        <w:rPr>
          <w:rFonts w:ascii="Times New Roman" w:eastAsia="Times New Roman" w:hAnsi="Times New Roman" w:cs="Times New Roman"/>
          <w:color w:val="464C55"/>
          <w:sz w:val="20"/>
          <w:szCs w:val="20"/>
          <w:lang w:eastAsia="ru-RU"/>
        </w:rPr>
        <w:t> практики применения арбитражными судами статьи 414 Гражданского кодекса РФ</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225" w:anchor="/document/70885222/entry/163"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в статью 415 настоящего Кодекса внесены изменения, </w:t>
      </w:r>
      <w:hyperlink r:id="rId3226" w:anchor="/document/70885222/entry/21" w:history="1">
        <w:r w:rsidRPr="00537B0F">
          <w:rPr>
            <w:rFonts w:ascii="Times New Roman" w:eastAsia="Times New Roman" w:hAnsi="Times New Roman" w:cs="Times New Roman"/>
            <w:color w:val="3272C0"/>
            <w:sz w:val="20"/>
            <w:szCs w:val="20"/>
            <w:lang w:eastAsia="ru-RU"/>
          </w:rPr>
          <w:t>вступающие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227" w:anchor="/document/57501960/entry/415"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415. Прощение долга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228" w:anchor="/document/57591124/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229" w:anchor="/document/77530637/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230" w:anchor="/multilink/10164072/paragraph/1750774780/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415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Обязательство прекращается </w:t>
      </w:r>
      <w:hyperlink r:id="rId3231" w:anchor="/document/74263514/entry/400" w:history="1">
        <w:r w:rsidRPr="00537B0F">
          <w:rPr>
            <w:rFonts w:ascii="Times New Roman" w:eastAsia="Times New Roman" w:hAnsi="Times New Roman" w:cs="Times New Roman"/>
            <w:color w:val="3272C0"/>
            <w:sz w:val="23"/>
            <w:szCs w:val="23"/>
            <w:lang w:eastAsia="ru-RU"/>
          </w:rPr>
          <w:t>освобождением</w:t>
        </w:r>
      </w:hyperlink>
      <w:r w:rsidRPr="00537B0F">
        <w:rPr>
          <w:rFonts w:ascii="Times New Roman" w:eastAsia="Times New Roman" w:hAnsi="Times New Roman" w:cs="Times New Roman"/>
          <w:color w:val="22272F"/>
          <w:sz w:val="23"/>
          <w:szCs w:val="23"/>
          <w:lang w:eastAsia="ru-RU"/>
        </w:rPr>
        <w:t> кредитором должника от лежащих на нем обязанностей, если это не нарушает прав других лиц в отношении имущества кредитора.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Обязательство считается прекращенным с момента получения должником уведомления кредитора о прощении долга, если должник в разумный срок не направит кредитору возражений против прощения долга.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416. Прекращение обязательства невозможностью исполнения</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232" w:anchor="/document/57591123/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233" w:anchor="/document/77530638/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234" w:anchor="/multilink/10164072/paragraph/1750774781/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416 ГК РФ</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235" w:anchor="/document/70885222/entry/164"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в пункт 1 статьи 416 настоящего Кодекса внесены изменения, </w:t>
      </w:r>
      <w:hyperlink r:id="rId3236" w:anchor="/document/70885222/entry/21" w:history="1">
        <w:r w:rsidRPr="00537B0F">
          <w:rPr>
            <w:rFonts w:ascii="Times New Roman" w:eastAsia="Times New Roman" w:hAnsi="Times New Roman" w:cs="Times New Roman"/>
            <w:color w:val="3272C0"/>
            <w:sz w:val="20"/>
            <w:szCs w:val="20"/>
            <w:lang w:eastAsia="ru-RU"/>
          </w:rPr>
          <w:t>вступающие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237" w:anchor="/document/57501960/entry/4161" w:history="1">
        <w:r w:rsidRPr="00537B0F">
          <w:rPr>
            <w:rFonts w:ascii="Times New Roman" w:eastAsia="Times New Roman" w:hAnsi="Times New Roman" w:cs="Times New Roman"/>
            <w:color w:val="3272C0"/>
            <w:sz w:val="20"/>
            <w:szCs w:val="20"/>
            <w:lang w:eastAsia="ru-RU"/>
          </w:rPr>
          <w:t>См. текст пункта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lastRenderedPageBreak/>
        <w:t>1. Обязательство прекращается </w:t>
      </w:r>
      <w:hyperlink r:id="rId3238" w:anchor="/document/74263514/entry/500" w:history="1">
        <w:r w:rsidRPr="00537B0F">
          <w:rPr>
            <w:rFonts w:ascii="Times New Roman" w:eastAsia="Times New Roman" w:hAnsi="Times New Roman" w:cs="Times New Roman"/>
            <w:color w:val="3272C0"/>
            <w:sz w:val="23"/>
            <w:szCs w:val="23"/>
            <w:lang w:eastAsia="ru-RU"/>
          </w:rPr>
          <w:t>невозможностью</w:t>
        </w:r>
      </w:hyperlink>
      <w:r w:rsidRPr="00537B0F">
        <w:rPr>
          <w:rFonts w:ascii="Times New Roman" w:eastAsia="Times New Roman" w:hAnsi="Times New Roman" w:cs="Times New Roman"/>
          <w:color w:val="22272F"/>
          <w:sz w:val="23"/>
          <w:szCs w:val="23"/>
          <w:lang w:eastAsia="ru-RU"/>
        </w:rPr>
        <w:t> исполнения, если она вызвана наступившим после возникновения обязательства обстоятельством, за которое ни одна из сторон не отвечает.</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В случае невозможности исполнения должником обязательства, вызванной виновными действиями кредитора, последний не вправе требовать возвращения исполненного им по обязательству.</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239" w:anchor="/document/70885222/entry/165"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статья 417 настоящего Кодекса изложена в новой редакции, </w:t>
      </w:r>
      <w:hyperlink r:id="rId3240"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241" w:anchor="/document/57501960/entry/417"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417. Прекращение обязательства на основании акта органа государственной власти или органа местного самоуправления</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242" w:anchor="/document/57591122/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243" w:anchor="/document/77530635/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244" w:anchor="/multilink/10164072/paragraph/1750774782/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417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Если в результате издания акта органа государственной власти или органа местного самоуправления исполнение обязательства становится невозможным полностью или частично, обязательство прекращается полностью или в соответствующей части. Стороны, понесшие в результате этого убытки, вправе требовать их возмещения в соответствии со </w:t>
      </w:r>
      <w:hyperlink r:id="rId3245" w:anchor="/document/10164072/entry/13" w:history="1">
        <w:r w:rsidRPr="00537B0F">
          <w:rPr>
            <w:rFonts w:ascii="Times New Roman" w:eastAsia="Times New Roman" w:hAnsi="Times New Roman" w:cs="Times New Roman"/>
            <w:color w:val="3272C0"/>
            <w:sz w:val="23"/>
            <w:szCs w:val="23"/>
            <w:lang w:eastAsia="ru-RU"/>
          </w:rPr>
          <w:t>статьями 13</w:t>
        </w:r>
      </w:hyperlink>
      <w:r w:rsidRPr="00537B0F">
        <w:rPr>
          <w:rFonts w:ascii="Times New Roman" w:eastAsia="Times New Roman" w:hAnsi="Times New Roman" w:cs="Times New Roman"/>
          <w:color w:val="22272F"/>
          <w:sz w:val="23"/>
          <w:szCs w:val="23"/>
          <w:lang w:eastAsia="ru-RU"/>
        </w:rPr>
        <w:t> и </w:t>
      </w:r>
      <w:hyperlink r:id="rId3246" w:anchor="/document/10164072/entry/16" w:history="1">
        <w:r w:rsidRPr="00537B0F">
          <w:rPr>
            <w:rFonts w:ascii="Times New Roman" w:eastAsia="Times New Roman" w:hAnsi="Times New Roman" w:cs="Times New Roman"/>
            <w:color w:val="3272C0"/>
            <w:sz w:val="23"/>
            <w:szCs w:val="23"/>
            <w:lang w:eastAsia="ru-RU"/>
          </w:rPr>
          <w:t>16</w:t>
        </w:r>
      </w:hyperlink>
      <w:r w:rsidRPr="00537B0F">
        <w:rPr>
          <w:rFonts w:ascii="Times New Roman" w:eastAsia="Times New Roman" w:hAnsi="Times New Roman" w:cs="Times New Roman"/>
          <w:color w:val="22272F"/>
          <w:sz w:val="23"/>
          <w:szCs w:val="23"/>
          <w:lang w:eastAsia="ru-RU"/>
        </w:rPr>
        <w:t> настоящего Кодекса.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Обязательство не считается прекращенным, если издание акта органа государственной власти или органа местного самоуправления, повлекшее невозможность исполнения обязательства, вызвано неправомерными действиями (бездействием) самого должника.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В случае признания недействительным либо отмены в установленном порядке акта органа государственной власти или органа местного самоуправления (</w:t>
      </w:r>
      <w:hyperlink r:id="rId3247" w:anchor="/document/10164072/entry/4171" w:history="1">
        <w:r w:rsidRPr="00537B0F">
          <w:rPr>
            <w:rFonts w:ascii="Times New Roman" w:eastAsia="Times New Roman" w:hAnsi="Times New Roman" w:cs="Times New Roman"/>
            <w:color w:val="3272C0"/>
            <w:sz w:val="23"/>
            <w:szCs w:val="23"/>
            <w:lang w:eastAsia="ru-RU"/>
          </w:rPr>
          <w:t>пункт 1</w:t>
        </w:r>
      </w:hyperlink>
      <w:r w:rsidRPr="00537B0F">
        <w:rPr>
          <w:rFonts w:ascii="Times New Roman" w:eastAsia="Times New Roman" w:hAnsi="Times New Roman" w:cs="Times New Roman"/>
          <w:color w:val="22272F"/>
          <w:sz w:val="23"/>
          <w:szCs w:val="23"/>
          <w:lang w:eastAsia="ru-RU"/>
        </w:rPr>
        <w:t> настоящей статьи) обязательство не считается прекращенным, если иное не вытекает из соглашения сторон или существа обязательства либо если кредитор в разумный срок не отказался от исполнения обязательства.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418. Прекращение обязательства смертью гражданина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248" w:anchor="/document/57591121/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249" w:anchor="/document/77531544/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250" w:anchor="/multilink/10164072/paragraph/1750774783/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418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Обязательство прекращается смертью должника, если исполнение не может быть произведено без личного участия должника либо обязательство иным образом неразрывно связано с личностью должника.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Обязательство прекращается смертью кредитора, если исполнение предназначено лично для кредитора либо обязательство иным образом неразрывно связано с личностью кредитора.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419. Прекращение обязательства ликвидацией юридического лица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251" w:anchor="/document/57591277/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252" w:anchor="/document/77530823/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253" w:anchor="/multilink/10164072/paragraph/1750774784/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419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Обязательство прекращается </w:t>
      </w:r>
      <w:hyperlink r:id="rId3254" w:anchor="/document/74263514/entry/600" w:history="1">
        <w:r w:rsidRPr="00537B0F">
          <w:rPr>
            <w:rFonts w:ascii="Times New Roman" w:eastAsia="Times New Roman" w:hAnsi="Times New Roman" w:cs="Times New Roman"/>
            <w:color w:val="3272C0"/>
            <w:sz w:val="23"/>
            <w:szCs w:val="23"/>
            <w:lang w:eastAsia="ru-RU"/>
          </w:rPr>
          <w:t>ликвидацией</w:t>
        </w:r>
      </w:hyperlink>
      <w:r w:rsidRPr="00537B0F">
        <w:rPr>
          <w:rFonts w:ascii="Times New Roman" w:eastAsia="Times New Roman" w:hAnsi="Times New Roman" w:cs="Times New Roman"/>
          <w:color w:val="22272F"/>
          <w:sz w:val="23"/>
          <w:szCs w:val="23"/>
          <w:lang w:eastAsia="ru-RU"/>
        </w:rPr>
        <w:t> юридического лица (должника или кредитора), кроме случаев, когда </w:t>
      </w:r>
      <w:hyperlink r:id="rId3255" w:anchor="/document/10164072/entry/10932" w:history="1">
        <w:r w:rsidRPr="00537B0F">
          <w:rPr>
            <w:rFonts w:ascii="Times New Roman" w:eastAsia="Times New Roman" w:hAnsi="Times New Roman" w:cs="Times New Roman"/>
            <w:color w:val="3272C0"/>
            <w:sz w:val="23"/>
            <w:szCs w:val="23"/>
            <w:lang w:eastAsia="ru-RU"/>
          </w:rPr>
          <w:t>законом</w:t>
        </w:r>
      </w:hyperlink>
      <w:r w:rsidRPr="00537B0F">
        <w:rPr>
          <w:rFonts w:ascii="Times New Roman" w:eastAsia="Times New Roman" w:hAnsi="Times New Roman" w:cs="Times New Roman"/>
          <w:color w:val="22272F"/>
          <w:sz w:val="23"/>
          <w:szCs w:val="23"/>
          <w:lang w:eastAsia="ru-RU"/>
        </w:rPr>
        <w:t> или иными правовыми актами исполнение обязательства ликвидированного юридического лица возлагается на другое лицо (по требованиям о возмещении вреда, причиненного жизни или здоровью, и др.).</w:t>
      </w:r>
    </w:p>
    <w:p w:rsidR="00537B0F" w:rsidRPr="00537B0F" w:rsidRDefault="00537B0F" w:rsidP="00537B0F">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537B0F">
        <w:rPr>
          <w:rFonts w:ascii="Times New Roman" w:eastAsia="Times New Roman" w:hAnsi="Times New Roman" w:cs="Times New Roman"/>
          <w:color w:val="22272F"/>
          <w:sz w:val="32"/>
          <w:szCs w:val="32"/>
          <w:lang w:eastAsia="ru-RU"/>
        </w:rPr>
        <w:t>Подраздел 2. Общие положения о договоре</w:t>
      </w:r>
    </w:p>
    <w:p w:rsidR="00537B0F" w:rsidRPr="00537B0F" w:rsidRDefault="00537B0F" w:rsidP="00537B0F">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537B0F">
        <w:rPr>
          <w:rFonts w:ascii="Times New Roman" w:eastAsia="Times New Roman" w:hAnsi="Times New Roman" w:cs="Times New Roman"/>
          <w:color w:val="22272F"/>
          <w:sz w:val="32"/>
          <w:szCs w:val="32"/>
          <w:lang w:eastAsia="ru-RU"/>
        </w:rPr>
        <w:lastRenderedPageBreak/>
        <w:t>Глава 27. Понятие и условия договора</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256" w:anchor="/document/58074348/entry/0" w:history="1">
        <w:r w:rsidRPr="00537B0F">
          <w:rPr>
            <w:rFonts w:ascii="Times New Roman" w:eastAsia="Times New Roman" w:hAnsi="Times New Roman" w:cs="Times New Roman"/>
            <w:color w:val="3272C0"/>
            <w:sz w:val="20"/>
            <w:szCs w:val="20"/>
            <w:lang w:eastAsia="ru-RU"/>
          </w:rPr>
          <w:t>Энциклопедию решений</w:t>
        </w:r>
      </w:hyperlink>
      <w:r w:rsidRPr="00537B0F">
        <w:rPr>
          <w:rFonts w:ascii="Times New Roman" w:eastAsia="Times New Roman" w:hAnsi="Times New Roman" w:cs="Times New Roman"/>
          <w:color w:val="464C55"/>
          <w:sz w:val="20"/>
          <w:szCs w:val="20"/>
          <w:lang w:eastAsia="ru-RU"/>
        </w:rPr>
        <w:t>. Гражданско-правовой договор. Общие положения</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257" w:anchor="/document/5522045/entry/0" w:history="1">
        <w:r w:rsidRPr="00537B0F">
          <w:rPr>
            <w:rFonts w:ascii="Times New Roman" w:eastAsia="Times New Roman" w:hAnsi="Times New Roman" w:cs="Times New Roman"/>
            <w:color w:val="3272C0"/>
            <w:sz w:val="20"/>
            <w:szCs w:val="20"/>
            <w:lang w:eastAsia="ru-RU"/>
          </w:rPr>
          <w:t>схему</w:t>
        </w:r>
      </w:hyperlink>
      <w:r w:rsidRPr="00537B0F">
        <w:rPr>
          <w:rFonts w:ascii="Times New Roman" w:eastAsia="Times New Roman" w:hAnsi="Times New Roman" w:cs="Times New Roman"/>
          <w:color w:val="464C55"/>
          <w:sz w:val="20"/>
          <w:szCs w:val="20"/>
          <w:lang w:eastAsia="ru-RU"/>
        </w:rPr>
        <w:t> "Понятие и условия договора"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420. Понятие договора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258" w:anchor="/document/57590830/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259" w:anchor="/document/77531541/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260" w:anchor="/multilink/10164072/paragraph/1750774785/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420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Договором признается соглашение двух или нескольких лиц об установлении, изменении или прекращении гражданских прав и обязанностей.</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261" w:anchor="/document/70885222/entry/166"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в пункт 2 статьи 420 настоящего Кодекса внесены изменения, </w:t>
      </w:r>
      <w:hyperlink r:id="rId3262" w:anchor="/document/70885222/entry/21" w:history="1">
        <w:r w:rsidRPr="00537B0F">
          <w:rPr>
            <w:rFonts w:ascii="Times New Roman" w:eastAsia="Times New Roman" w:hAnsi="Times New Roman" w:cs="Times New Roman"/>
            <w:color w:val="3272C0"/>
            <w:sz w:val="20"/>
            <w:szCs w:val="20"/>
            <w:lang w:eastAsia="ru-RU"/>
          </w:rPr>
          <w:t>вступающие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263" w:anchor="/document/57501960/entry/42002" w:history="1">
        <w:r w:rsidRPr="00537B0F">
          <w:rPr>
            <w:rFonts w:ascii="Times New Roman" w:eastAsia="Times New Roman" w:hAnsi="Times New Roman" w:cs="Times New Roman"/>
            <w:color w:val="3272C0"/>
            <w:sz w:val="20"/>
            <w:szCs w:val="20"/>
            <w:lang w:eastAsia="ru-RU"/>
          </w:rPr>
          <w:t>См. текст пункта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К договорам применяются правила о двух- и многосторонних сделках, предусмотренные </w:t>
      </w:r>
      <w:hyperlink r:id="rId3264" w:anchor="/document/10164072/entry/1009" w:history="1">
        <w:r w:rsidRPr="00537B0F">
          <w:rPr>
            <w:rFonts w:ascii="Times New Roman" w:eastAsia="Times New Roman" w:hAnsi="Times New Roman" w:cs="Times New Roman"/>
            <w:color w:val="3272C0"/>
            <w:sz w:val="23"/>
            <w:szCs w:val="23"/>
            <w:lang w:eastAsia="ru-RU"/>
          </w:rPr>
          <w:t>главой 9</w:t>
        </w:r>
      </w:hyperlink>
      <w:r w:rsidRPr="00537B0F">
        <w:rPr>
          <w:rFonts w:ascii="Times New Roman" w:eastAsia="Times New Roman" w:hAnsi="Times New Roman" w:cs="Times New Roman"/>
          <w:color w:val="22272F"/>
          <w:sz w:val="23"/>
          <w:szCs w:val="23"/>
          <w:lang w:eastAsia="ru-RU"/>
        </w:rPr>
        <w:t> настоящего Кодекса, если иное не установлено настоящим Кодексом.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К обязательствам, возникшим из договора, применяются общие положения об обязательствах (</w:t>
      </w:r>
      <w:hyperlink r:id="rId3265" w:anchor="/document/10164072/entry/307" w:history="1">
        <w:r w:rsidRPr="00537B0F">
          <w:rPr>
            <w:rFonts w:ascii="Times New Roman" w:eastAsia="Times New Roman" w:hAnsi="Times New Roman" w:cs="Times New Roman"/>
            <w:color w:val="3272C0"/>
            <w:sz w:val="23"/>
            <w:szCs w:val="23"/>
            <w:lang w:eastAsia="ru-RU"/>
          </w:rPr>
          <w:t>статьи 307 - 419</w:t>
        </w:r>
      </w:hyperlink>
      <w:r w:rsidRPr="00537B0F">
        <w:rPr>
          <w:rFonts w:ascii="Times New Roman" w:eastAsia="Times New Roman" w:hAnsi="Times New Roman" w:cs="Times New Roman"/>
          <w:color w:val="22272F"/>
          <w:sz w:val="23"/>
          <w:szCs w:val="23"/>
          <w:lang w:eastAsia="ru-RU"/>
        </w:rPr>
        <w:t>), если иное не предусмотрено правилами настоящей главы и правилами об отдельных видах договоров, содержащимися в настоящем Кодексе.</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К договорам, заключаемым более чем двумя сторонами, общие положения о договоре применяются, если это не противоречит многостороннему характеру таких договоров.</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421. Свобода договора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266" w:anchor="/multilink/10164072/paragraph/1750774786/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267" w:anchor="/document/77531745/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268" w:anchor="/multilink/10164072/paragraph/1750774786/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421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Граждане и юридические лица свободны в заключении договора.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Понуждение к заключению договора не допускается, за исключением случаев, когда обязанность заключить договор предусмотрена настоящим </w:t>
      </w:r>
      <w:hyperlink r:id="rId3269" w:anchor="/multilink/10164072/paragraph/2130/number/0" w:history="1">
        <w:r w:rsidRPr="00537B0F">
          <w:rPr>
            <w:rFonts w:ascii="Times New Roman" w:eastAsia="Times New Roman" w:hAnsi="Times New Roman" w:cs="Times New Roman"/>
            <w:color w:val="3272C0"/>
            <w:sz w:val="23"/>
            <w:szCs w:val="23"/>
            <w:lang w:eastAsia="ru-RU"/>
          </w:rPr>
          <w:t>Кодексом</w:t>
        </w:r>
      </w:hyperlink>
      <w:r w:rsidRPr="00537B0F">
        <w:rPr>
          <w:rFonts w:ascii="Times New Roman" w:eastAsia="Times New Roman" w:hAnsi="Times New Roman" w:cs="Times New Roman"/>
          <w:color w:val="22272F"/>
          <w:sz w:val="23"/>
          <w:szCs w:val="23"/>
          <w:lang w:eastAsia="ru-RU"/>
        </w:rPr>
        <w:t>, </w:t>
      </w:r>
      <w:hyperlink r:id="rId3270" w:anchor="/multilink/10164072/paragraph/2130/number/1" w:history="1">
        <w:r w:rsidRPr="00537B0F">
          <w:rPr>
            <w:rFonts w:ascii="Times New Roman" w:eastAsia="Times New Roman" w:hAnsi="Times New Roman" w:cs="Times New Roman"/>
            <w:color w:val="3272C0"/>
            <w:sz w:val="23"/>
            <w:szCs w:val="23"/>
            <w:lang w:eastAsia="ru-RU"/>
          </w:rPr>
          <w:t>законом</w:t>
        </w:r>
      </w:hyperlink>
      <w:r w:rsidRPr="00537B0F">
        <w:rPr>
          <w:rFonts w:ascii="Times New Roman" w:eastAsia="Times New Roman" w:hAnsi="Times New Roman" w:cs="Times New Roman"/>
          <w:color w:val="22272F"/>
          <w:sz w:val="23"/>
          <w:szCs w:val="23"/>
          <w:lang w:eastAsia="ru-RU"/>
        </w:rPr>
        <w:t> или добровольно принятым обязательством.</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271" w:anchor="/document/70885222/entry/216"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в пункт 2 статьи 421 настоящего Кодекса внесены изменения, </w:t>
      </w:r>
      <w:hyperlink r:id="rId3272" w:anchor="/document/70885222/entry/21" w:history="1">
        <w:r w:rsidRPr="00537B0F">
          <w:rPr>
            <w:rFonts w:ascii="Times New Roman" w:eastAsia="Times New Roman" w:hAnsi="Times New Roman" w:cs="Times New Roman"/>
            <w:color w:val="3272C0"/>
            <w:sz w:val="20"/>
            <w:szCs w:val="20"/>
            <w:lang w:eastAsia="ru-RU"/>
          </w:rPr>
          <w:t>вступающие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273" w:anchor="/document/57501960/entry/42102" w:history="1">
        <w:r w:rsidRPr="00537B0F">
          <w:rPr>
            <w:rFonts w:ascii="Times New Roman" w:eastAsia="Times New Roman" w:hAnsi="Times New Roman" w:cs="Times New Roman"/>
            <w:color w:val="3272C0"/>
            <w:sz w:val="20"/>
            <w:szCs w:val="20"/>
            <w:lang w:eastAsia="ru-RU"/>
          </w:rPr>
          <w:t>См. текст пункта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Стороны могут заключить договор, как предусмотренный, так и </w:t>
      </w:r>
      <w:hyperlink r:id="rId3274" w:anchor="/document/70628260/entry/5" w:history="1">
        <w:r w:rsidRPr="00537B0F">
          <w:rPr>
            <w:rFonts w:ascii="Times New Roman" w:eastAsia="Times New Roman" w:hAnsi="Times New Roman" w:cs="Times New Roman"/>
            <w:color w:val="3272C0"/>
            <w:sz w:val="23"/>
            <w:szCs w:val="23"/>
            <w:lang w:eastAsia="ru-RU"/>
          </w:rPr>
          <w:t>не предусмотренный</w:t>
        </w:r>
      </w:hyperlink>
      <w:r w:rsidRPr="00537B0F">
        <w:rPr>
          <w:rFonts w:ascii="Times New Roman" w:eastAsia="Times New Roman" w:hAnsi="Times New Roman" w:cs="Times New Roman"/>
          <w:color w:val="22272F"/>
          <w:sz w:val="23"/>
          <w:szCs w:val="23"/>
          <w:lang w:eastAsia="ru-RU"/>
        </w:rPr>
        <w:t> законом или иными правовыми актами. К договору, не предусмотренному законом или иными правовыми актами, при отсутствии признаков, указанных в </w:t>
      </w:r>
      <w:hyperlink r:id="rId3275" w:anchor="/document/10164072/entry/42103" w:history="1">
        <w:r w:rsidRPr="00537B0F">
          <w:rPr>
            <w:rFonts w:ascii="Times New Roman" w:eastAsia="Times New Roman" w:hAnsi="Times New Roman" w:cs="Times New Roman"/>
            <w:color w:val="3272C0"/>
            <w:sz w:val="23"/>
            <w:szCs w:val="23"/>
            <w:lang w:eastAsia="ru-RU"/>
          </w:rPr>
          <w:t>пункте 3</w:t>
        </w:r>
      </w:hyperlink>
      <w:r w:rsidRPr="00537B0F">
        <w:rPr>
          <w:rFonts w:ascii="Times New Roman" w:eastAsia="Times New Roman" w:hAnsi="Times New Roman" w:cs="Times New Roman"/>
          <w:color w:val="22272F"/>
          <w:sz w:val="23"/>
          <w:szCs w:val="23"/>
          <w:lang w:eastAsia="ru-RU"/>
        </w:rPr>
        <w:t> настоящей статьи, правила об отдельных видах договоров, предусмотренных законом или иными правовыми актами, не применяются, что не исключает возможности применения правил об аналогии закона (</w:t>
      </w:r>
      <w:hyperlink r:id="rId3276" w:anchor="/document/10164072/entry/60001" w:history="1">
        <w:r w:rsidRPr="00537B0F">
          <w:rPr>
            <w:rFonts w:ascii="Times New Roman" w:eastAsia="Times New Roman" w:hAnsi="Times New Roman" w:cs="Times New Roman"/>
            <w:color w:val="3272C0"/>
            <w:sz w:val="23"/>
            <w:szCs w:val="23"/>
            <w:lang w:eastAsia="ru-RU"/>
          </w:rPr>
          <w:t>пункт 1 статьи 6</w:t>
        </w:r>
      </w:hyperlink>
      <w:r w:rsidRPr="00537B0F">
        <w:rPr>
          <w:rFonts w:ascii="Times New Roman" w:eastAsia="Times New Roman" w:hAnsi="Times New Roman" w:cs="Times New Roman"/>
          <w:color w:val="22272F"/>
          <w:sz w:val="23"/>
          <w:szCs w:val="23"/>
          <w:lang w:eastAsia="ru-RU"/>
        </w:rPr>
        <w:t>) к отдельным отношениям сторон по договору.</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Стороны могут заключить договор, в котором содержатся элементы различных договоров, предусмотренных законом или иными правовыми актами (смешанный договор). К отношениям сторон по смешанному договору применяются в соответствующих частях правила о договорах, элементы которых содержатся в смешанном договоре, если иное не вытекает из соглашения сторон или существа смешанного договора.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lastRenderedPageBreak/>
        <w:t>4. Условия договора определяются по усмотрению сторон, кроме случаев, когда содержание соответствующего условия предписано законом или иными правовыми актами (</w:t>
      </w:r>
      <w:hyperlink r:id="rId3277" w:anchor="/document/10164072/entry/422" w:history="1">
        <w:r w:rsidRPr="00537B0F">
          <w:rPr>
            <w:rFonts w:ascii="Times New Roman" w:eastAsia="Times New Roman" w:hAnsi="Times New Roman" w:cs="Times New Roman"/>
            <w:color w:val="3272C0"/>
            <w:sz w:val="23"/>
            <w:szCs w:val="23"/>
            <w:lang w:eastAsia="ru-RU"/>
          </w:rPr>
          <w:t>статья 422</w:t>
        </w:r>
      </w:hyperlink>
      <w:r w:rsidRPr="00537B0F">
        <w:rPr>
          <w:rFonts w:ascii="Times New Roman" w:eastAsia="Times New Roman" w:hAnsi="Times New Roman" w:cs="Times New Roman"/>
          <w:color w:val="22272F"/>
          <w:sz w:val="23"/>
          <w:szCs w:val="23"/>
          <w:lang w:eastAsia="ru-RU"/>
        </w:rPr>
        <w:t>).</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В случаях, когда условие договора предусмотрено нормой, которая применяется постольку, поскольку соглашением сторон не установлено иное (</w:t>
      </w:r>
      <w:hyperlink r:id="rId3278" w:anchor="/document/70628260/entry/4" w:history="1">
        <w:r w:rsidRPr="00537B0F">
          <w:rPr>
            <w:rFonts w:ascii="Times New Roman" w:eastAsia="Times New Roman" w:hAnsi="Times New Roman" w:cs="Times New Roman"/>
            <w:color w:val="3272C0"/>
            <w:sz w:val="23"/>
            <w:szCs w:val="23"/>
            <w:lang w:eastAsia="ru-RU"/>
          </w:rPr>
          <w:t>диспозитивная норма</w:t>
        </w:r>
      </w:hyperlink>
      <w:r w:rsidRPr="00537B0F">
        <w:rPr>
          <w:rFonts w:ascii="Times New Roman" w:eastAsia="Times New Roman" w:hAnsi="Times New Roman" w:cs="Times New Roman"/>
          <w:color w:val="22272F"/>
          <w:sz w:val="23"/>
          <w:szCs w:val="23"/>
          <w:lang w:eastAsia="ru-RU"/>
        </w:rPr>
        <w:t>), стороны могут своим соглашением исключить ее применение либо установить условие, отличное от предусмотренного в ней. При отсутствии такого соглашения условие договора определяется диспозитивной нормой.</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279" w:anchor="/document/70885222/entry/217"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в пункт 5 статьи 421 настоящего Кодекса внесены изменения, </w:t>
      </w:r>
      <w:hyperlink r:id="rId3280" w:anchor="/document/70885222/entry/21" w:history="1">
        <w:r w:rsidRPr="00537B0F">
          <w:rPr>
            <w:rFonts w:ascii="Times New Roman" w:eastAsia="Times New Roman" w:hAnsi="Times New Roman" w:cs="Times New Roman"/>
            <w:color w:val="3272C0"/>
            <w:sz w:val="20"/>
            <w:szCs w:val="20"/>
            <w:lang w:eastAsia="ru-RU"/>
          </w:rPr>
          <w:t>вступающие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281" w:anchor="/document/57501960/entry/4215" w:history="1">
        <w:r w:rsidRPr="00537B0F">
          <w:rPr>
            <w:rFonts w:ascii="Times New Roman" w:eastAsia="Times New Roman" w:hAnsi="Times New Roman" w:cs="Times New Roman"/>
            <w:color w:val="3272C0"/>
            <w:sz w:val="20"/>
            <w:szCs w:val="20"/>
            <w:lang w:eastAsia="ru-RU"/>
          </w:rPr>
          <w:t>См. текст пункта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5. Если условие договора не определено сторонами или диспозитивной нормой, соответствующие условия определяются </w:t>
      </w:r>
      <w:hyperlink r:id="rId3282" w:anchor="/document/70628260/entry/703" w:history="1">
        <w:r w:rsidRPr="00537B0F">
          <w:rPr>
            <w:rFonts w:ascii="Times New Roman" w:eastAsia="Times New Roman" w:hAnsi="Times New Roman" w:cs="Times New Roman"/>
            <w:color w:val="3272C0"/>
            <w:sz w:val="23"/>
            <w:szCs w:val="23"/>
            <w:lang w:eastAsia="ru-RU"/>
          </w:rPr>
          <w:t>обычаями</w:t>
        </w:r>
      </w:hyperlink>
      <w:r w:rsidRPr="00537B0F">
        <w:rPr>
          <w:rFonts w:ascii="Times New Roman" w:eastAsia="Times New Roman" w:hAnsi="Times New Roman" w:cs="Times New Roman"/>
          <w:color w:val="22272F"/>
          <w:sz w:val="23"/>
          <w:szCs w:val="23"/>
          <w:lang w:eastAsia="ru-RU"/>
        </w:rPr>
        <w:t>, применимыми к отношениям сторон.</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422. Договор и закон</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283" w:anchor="/document/57590832/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284" w:anchor="/document/77531963/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285" w:anchor="/multilink/10164072/paragraph/1750774787/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422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Договор должен соответствовать обязательным для сторон правилам, установленным законом и иными правовыми актами (</w:t>
      </w:r>
      <w:hyperlink r:id="rId3286" w:anchor="/document/70628260/entry/2" w:history="1">
        <w:r w:rsidRPr="00537B0F">
          <w:rPr>
            <w:rFonts w:ascii="Times New Roman" w:eastAsia="Times New Roman" w:hAnsi="Times New Roman" w:cs="Times New Roman"/>
            <w:color w:val="3272C0"/>
            <w:sz w:val="23"/>
            <w:szCs w:val="23"/>
            <w:lang w:eastAsia="ru-RU"/>
          </w:rPr>
          <w:t>императивным нормам</w:t>
        </w:r>
      </w:hyperlink>
      <w:r w:rsidRPr="00537B0F">
        <w:rPr>
          <w:rFonts w:ascii="Times New Roman" w:eastAsia="Times New Roman" w:hAnsi="Times New Roman" w:cs="Times New Roman"/>
          <w:color w:val="22272F"/>
          <w:sz w:val="23"/>
          <w:szCs w:val="23"/>
          <w:lang w:eastAsia="ru-RU"/>
        </w:rPr>
        <w:t>), действующим в момент его заключения.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Если после заключения договора принят закон, устанавливающий обязательные для сторон правила иные, чем те, которые действовали при заключении договора, условия заключенного договора сохраняют силу, кроме случаев, когда в законе установлено, что его действие распространяется на отношения, возникшие из ранее заключенных договоров.</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423. Возмездный и безвозмездный договоры</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287" w:anchor="/multilink/10164072/paragraph/1750774788/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288" w:anchor="/document/77531633/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289" w:anchor="/multilink/10164072/paragraph/1750774788/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423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Договор, по которому сторона должна получить плату или иное встречное предоставление за исполнение своих обязанностей, является возмездным.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Безвозмездным признается договор, по которому одна сторона обязуется предоставить что-либо другой стороне без получения от нее платы или иного встречного предоставления.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Договор предполагается возмездным, если из закона, иных правовых актов, содержания или существа договора не вытекает иное.</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290" w:anchor="/document/5522046/entry/0" w:history="1">
        <w:r w:rsidRPr="00537B0F">
          <w:rPr>
            <w:rFonts w:ascii="Times New Roman" w:eastAsia="Times New Roman" w:hAnsi="Times New Roman" w:cs="Times New Roman"/>
            <w:color w:val="3272C0"/>
            <w:sz w:val="20"/>
            <w:szCs w:val="20"/>
            <w:lang w:eastAsia="ru-RU"/>
          </w:rPr>
          <w:t>схему</w:t>
        </w:r>
      </w:hyperlink>
      <w:r w:rsidRPr="00537B0F">
        <w:rPr>
          <w:rFonts w:ascii="Times New Roman" w:eastAsia="Times New Roman" w:hAnsi="Times New Roman" w:cs="Times New Roman"/>
          <w:color w:val="464C55"/>
          <w:sz w:val="20"/>
          <w:szCs w:val="20"/>
          <w:lang w:eastAsia="ru-RU"/>
        </w:rPr>
        <w:t> "Отдельные типы договоров"</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424. Цена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291" w:anchor="/multilink/10164072/paragraph/1750774789/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292" w:anchor="/document/77531680/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293" w:anchor="/multilink/10164072/paragraph/1750774789/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424 ГК РФ</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294" w:anchor="/document/12167905/entry/1"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29 июня 2009 г. N 132-ФЗ в пункт 1 статьи 424 настоящего Кодекса внесены изменения</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295" w:anchor="/document/5432430/entry/4241" w:history="1">
        <w:r w:rsidRPr="00537B0F">
          <w:rPr>
            <w:rFonts w:ascii="Times New Roman" w:eastAsia="Times New Roman" w:hAnsi="Times New Roman" w:cs="Times New Roman"/>
            <w:color w:val="3272C0"/>
            <w:sz w:val="20"/>
            <w:szCs w:val="20"/>
            <w:lang w:eastAsia="ru-RU"/>
          </w:rPr>
          <w:t>См. текст пункта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Исполнение договора оплачивается по цене, установленной соглашением сторон.</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lastRenderedPageBreak/>
        <w:t>В предусмотренных </w:t>
      </w:r>
      <w:hyperlink r:id="rId3296" w:anchor="/multilink/10164072/paragraph/13341/number/0" w:history="1">
        <w:r w:rsidRPr="00537B0F">
          <w:rPr>
            <w:rFonts w:ascii="Times New Roman" w:eastAsia="Times New Roman" w:hAnsi="Times New Roman" w:cs="Times New Roman"/>
            <w:color w:val="3272C0"/>
            <w:sz w:val="23"/>
            <w:szCs w:val="23"/>
            <w:lang w:eastAsia="ru-RU"/>
          </w:rPr>
          <w:t>законом</w:t>
        </w:r>
      </w:hyperlink>
      <w:r w:rsidRPr="00537B0F">
        <w:rPr>
          <w:rFonts w:ascii="Times New Roman" w:eastAsia="Times New Roman" w:hAnsi="Times New Roman" w:cs="Times New Roman"/>
          <w:color w:val="22272F"/>
          <w:sz w:val="23"/>
          <w:szCs w:val="23"/>
          <w:lang w:eastAsia="ru-RU"/>
        </w:rPr>
        <w:t> случаях применяются цены (тарифы, расценки, ставки и т.п.), устанавливаемые или регулируемые уполномоченными на то государственными органами и (или) органами местного самоуправления.</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О рассмотрении судами споров об оплате энергии в случае признания недействующим нормативного правового акта, которым установлена регулируемая цена, см. </w:t>
      </w:r>
      <w:hyperlink r:id="rId3297" w:anchor="/document/71577402/entry/0" w:history="1">
        <w:r w:rsidRPr="00537B0F">
          <w:rPr>
            <w:rFonts w:ascii="Times New Roman" w:eastAsia="Times New Roman" w:hAnsi="Times New Roman" w:cs="Times New Roman"/>
            <w:color w:val="3272C0"/>
            <w:sz w:val="20"/>
            <w:szCs w:val="20"/>
            <w:lang w:eastAsia="ru-RU"/>
          </w:rPr>
          <w:t>постановление</w:t>
        </w:r>
      </w:hyperlink>
      <w:r w:rsidRPr="00537B0F">
        <w:rPr>
          <w:rFonts w:ascii="Times New Roman" w:eastAsia="Times New Roman" w:hAnsi="Times New Roman" w:cs="Times New Roman"/>
          <w:color w:val="464C55"/>
          <w:sz w:val="20"/>
          <w:szCs w:val="20"/>
          <w:lang w:eastAsia="ru-RU"/>
        </w:rPr>
        <w:t> Пленума Верховного Суда РФ от 27 декабря 2016 г. N 63</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также </w:t>
      </w:r>
      <w:hyperlink r:id="rId3298" w:anchor="/document/10103676/entry/0" w:history="1">
        <w:r w:rsidRPr="00537B0F">
          <w:rPr>
            <w:rFonts w:ascii="Times New Roman" w:eastAsia="Times New Roman" w:hAnsi="Times New Roman" w:cs="Times New Roman"/>
            <w:color w:val="3272C0"/>
            <w:sz w:val="20"/>
            <w:szCs w:val="20"/>
            <w:lang w:eastAsia="ru-RU"/>
          </w:rPr>
          <w:t>Указ</w:t>
        </w:r>
      </w:hyperlink>
      <w:r w:rsidRPr="00537B0F">
        <w:rPr>
          <w:rFonts w:ascii="Times New Roman" w:eastAsia="Times New Roman" w:hAnsi="Times New Roman" w:cs="Times New Roman"/>
          <w:color w:val="464C55"/>
          <w:sz w:val="20"/>
          <w:szCs w:val="20"/>
          <w:lang w:eastAsia="ru-RU"/>
        </w:rPr>
        <w:t> Президента РФ от 28 февраля 1995 г. N 221 "О мерах по упорядочению государственного регулирования цен (тарифов)"</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Изменение цены после заключения договора допускается в случаях и на условиях, предусмотренных договором, </w:t>
      </w:r>
      <w:hyperlink r:id="rId3299" w:anchor="/multilink/10164072/paragraph/2146/number/0" w:history="1">
        <w:r w:rsidRPr="00537B0F">
          <w:rPr>
            <w:rFonts w:ascii="Times New Roman" w:eastAsia="Times New Roman" w:hAnsi="Times New Roman" w:cs="Times New Roman"/>
            <w:color w:val="3272C0"/>
            <w:sz w:val="23"/>
            <w:szCs w:val="23"/>
            <w:lang w:eastAsia="ru-RU"/>
          </w:rPr>
          <w:t>законом</w:t>
        </w:r>
      </w:hyperlink>
      <w:r w:rsidRPr="00537B0F">
        <w:rPr>
          <w:rFonts w:ascii="Times New Roman" w:eastAsia="Times New Roman" w:hAnsi="Times New Roman" w:cs="Times New Roman"/>
          <w:color w:val="22272F"/>
          <w:sz w:val="23"/>
          <w:szCs w:val="23"/>
          <w:lang w:eastAsia="ru-RU"/>
        </w:rPr>
        <w:t> либо в установленном законом порядке.</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В случаях, когда в возмездном договоре цена не предусмотрена и не может быть определена исходя из условий договора, исполнение договора должно быть оплачено по цене, которая при сравнимых обстоятельствах обычно взимается за аналогичные товары, работы или услуги.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425. Действие договора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300" w:anchor="/multilink/10164072/paragraph/1750774790/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301" w:anchor="/document/77531616/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302" w:anchor="/multilink/10164072/paragraph/1750774790/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425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Договор вступает в силу и становится обязательным для сторон с момента его заключения.</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303" w:anchor="/document/70885222/entry/168"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в пункт 2 статьи 425 настоящего Кодекса внесены изменения, </w:t>
      </w:r>
      <w:hyperlink r:id="rId3304" w:anchor="/document/70885222/entry/21" w:history="1">
        <w:r w:rsidRPr="00537B0F">
          <w:rPr>
            <w:rFonts w:ascii="Times New Roman" w:eastAsia="Times New Roman" w:hAnsi="Times New Roman" w:cs="Times New Roman"/>
            <w:color w:val="3272C0"/>
            <w:sz w:val="20"/>
            <w:szCs w:val="20"/>
            <w:lang w:eastAsia="ru-RU"/>
          </w:rPr>
          <w:t>вступающие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305" w:anchor="/document/57501960/entry/42502" w:history="1">
        <w:r w:rsidRPr="00537B0F">
          <w:rPr>
            <w:rFonts w:ascii="Times New Roman" w:eastAsia="Times New Roman" w:hAnsi="Times New Roman" w:cs="Times New Roman"/>
            <w:color w:val="3272C0"/>
            <w:sz w:val="20"/>
            <w:szCs w:val="20"/>
            <w:lang w:eastAsia="ru-RU"/>
          </w:rPr>
          <w:t>См. текст пункта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Стороны вправе установить, что условия заключенного ими договора применяются к их отношениям, возникшим до заключения договора, если иное не установлено законом или не вытекает из существа соответствующих отношений.</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w:t>
      </w:r>
      <w:hyperlink r:id="rId3306" w:anchor="/multilink/10164072/paragraph/2151/number/0" w:history="1">
        <w:r w:rsidRPr="00537B0F">
          <w:rPr>
            <w:rFonts w:ascii="Times New Roman" w:eastAsia="Times New Roman" w:hAnsi="Times New Roman" w:cs="Times New Roman"/>
            <w:color w:val="3272C0"/>
            <w:sz w:val="23"/>
            <w:szCs w:val="23"/>
            <w:lang w:eastAsia="ru-RU"/>
          </w:rPr>
          <w:t>Законом</w:t>
        </w:r>
      </w:hyperlink>
      <w:r w:rsidRPr="00537B0F">
        <w:rPr>
          <w:rFonts w:ascii="Times New Roman" w:eastAsia="Times New Roman" w:hAnsi="Times New Roman" w:cs="Times New Roman"/>
          <w:color w:val="22272F"/>
          <w:sz w:val="23"/>
          <w:szCs w:val="23"/>
          <w:lang w:eastAsia="ru-RU"/>
        </w:rPr>
        <w:t> или договором может быть предусмотрено, что окончание срока действия договора влечет прекращение обязательств сторон по договору.</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Договор, в котором отсутствует такое условие, признается действующим до определенного в нем момента окончания исполнения сторонами обязательства.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Окончание срока действия договора не освобождает стороны от ответственности за его нарушение.</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426. Публичный договор</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307" w:anchor="/multilink/10164072/paragraph/1750774791/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308" w:anchor="/document/77531578/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309" w:anchor="/multilink/10164072/paragraph/1750774791/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426 ГК РФ</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310" w:anchor="/document/70885222/entry/218"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пункт 1 статьи 426 настоящего Кодекса изложен в новой редакции, </w:t>
      </w:r>
      <w:hyperlink r:id="rId3311"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312" w:anchor="/document/57501960/entry/4261" w:history="1">
        <w:r w:rsidRPr="00537B0F">
          <w:rPr>
            <w:rFonts w:ascii="Times New Roman" w:eastAsia="Times New Roman" w:hAnsi="Times New Roman" w:cs="Times New Roman"/>
            <w:color w:val="3272C0"/>
            <w:sz w:val="20"/>
            <w:szCs w:val="20"/>
            <w:lang w:eastAsia="ru-RU"/>
          </w:rPr>
          <w:t>См. текст пункта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Публичным договором признается договор, заключенный лицом, осуществляющим предпринимательскую или иную приносящую доход деятельность, и устанавливающий его обязанности по продаже товаров, выполнению работ либо оказанию услуг, которые такое лицо по характеру своей деятельности должно осуществлять в отношении каждого, кто к нему обратится (розничная торговля, перевозка транспортом общего пользования, услуги связи, энергоснабжение, медицинское, гостиничное обслуживание и т.п.).</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lastRenderedPageBreak/>
        <w:t>Лицо, осуществляющее предпринимательскую или иную приносящую доход деятельность, не вправе оказывать предпочтение одному лицу перед другим лицом в отношении заключения публичного договора, за исключением случаев, предусмотренных </w:t>
      </w:r>
      <w:hyperlink r:id="rId3313" w:anchor="/multilink/10164072/paragraph/208239959/number/0" w:history="1">
        <w:r w:rsidRPr="00537B0F">
          <w:rPr>
            <w:rFonts w:ascii="Times New Roman" w:eastAsia="Times New Roman" w:hAnsi="Times New Roman" w:cs="Times New Roman"/>
            <w:color w:val="3272C0"/>
            <w:sz w:val="23"/>
            <w:szCs w:val="23"/>
            <w:lang w:eastAsia="ru-RU"/>
          </w:rPr>
          <w:t>законом</w:t>
        </w:r>
      </w:hyperlink>
      <w:r w:rsidRPr="00537B0F">
        <w:rPr>
          <w:rFonts w:ascii="Times New Roman" w:eastAsia="Times New Roman" w:hAnsi="Times New Roman" w:cs="Times New Roman"/>
          <w:color w:val="22272F"/>
          <w:sz w:val="23"/>
          <w:szCs w:val="23"/>
          <w:lang w:eastAsia="ru-RU"/>
        </w:rPr>
        <w:t> или иными правовыми актами.</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314" w:anchor="/document/70885222/entry/219"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пункт 2 статьи 426 настоящего Кодекса изложен в новой редакции, </w:t>
      </w:r>
      <w:hyperlink r:id="rId3315"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316" w:anchor="/document/57501960/entry/4262" w:history="1">
        <w:r w:rsidRPr="00537B0F">
          <w:rPr>
            <w:rFonts w:ascii="Times New Roman" w:eastAsia="Times New Roman" w:hAnsi="Times New Roman" w:cs="Times New Roman"/>
            <w:color w:val="3272C0"/>
            <w:sz w:val="20"/>
            <w:szCs w:val="20"/>
            <w:lang w:eastAsia="ru-RU"/>
          </w:rPr>
          <w:t>См. текст пункта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В публичном договоре цена товаров, работ или услуг должна быть одинаковой для </w:t>
      </w:r>
      <w:hyperlink r:id="rId3317" w:anchor="/document/72139356/entry/162" w:history="1">
        <w:r w:rsidRPr="00537B0F">
          <w:rPr>
            <w:rFonts w:ascii="Times New Roman" w:eastAsia="Times New Roman" w:hAnsi="Times New Roman" w:cs="Times New Roman"/>
            <w:color w:val="3272C0"/>
            <w:sz w:val="23"/>
            <w:szCs w:val="23"/>
            <w:lang w:eastAsia="ru-RU"/>
          </w:rPr>
          <w:t>потребителей</w:t>
        </w:r>
      </w:hyperlink>
      <w:r w:rsidRPr="00537B0F">
        <w:rPr>
          <w:rFonts w:ascii="Times New Roman" w:eastAsia="Times New Roman" w:hAnsi="Times New Roman" w:cs="Times New Roman"/>
          <w:color w:val="22272F"/>
          <w:sz w:val="23"/>
          <w:szCs w:val="23"/>
          <w:lang w:eastAsia="ru-RU"/>
        </w:rPr>
        <w:t> соответствующей категории. Иные условия публичного договора не могут устанавливаться исходя из преимуществ отдельных потребителей или оказания им предпочтения, за исключением случаев, если </w:t>
      </w:r>
      <w:hyperlink r:id="rId3318" w:anchor="/multilink/10164072/paragraph/208239960/number/1" w:history="1">
        <w:r w:rsidRPr="00537B0F">
          <w:rPr>
            <w:rFonts w:ascii="Times New Roman" w:eastAsia="Times New Roman" w:hAnsi="Times New Roman" w:cs="Times New Roman"/>
            <w:color w:val="3272C0"/>
            <w:sz w:val="23"/>
            <w:szCs w:val="23"/>
            <w:lang w:eastAsia="ru-RU"/>
          </w:rPr>
          <w:t>законом</w:t>
        </w:r>
      </w:hyperlink>
      <w:r w:rsidRPr="00537B0F">
        <w:rPr>
          <w:rFonts w:ascii="Times New Roman" w:eastAsia="Times New Roman" w:hAnsi="Times New Roman" w:cs="Times New Roman"/>
          <w:color w:val="22272F"/>
          <w:sz w:val="23"/>
          <w:szCs w:val="23"/>
          <w:lang w:eastAsia="ru-RU"/>
        </w:rPr>
        <w:t> или иными правовыми актами допускается предоставление льгот отдельным категориям потребителей.</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Пункт 3 изменен с 16 декабря 2017 г. - </w:t>
      </w:r>
      <w:hyperlink r:id="rId3319" w:anchor="/document/71825018/entry/1" w:history="1">
        <w:r w:rsidRPr="00537B0F">
          <w:rPr>
            <w:rFonts w:ascii="Times New Roman" w:eastAsia="Times New Roman" w:hAnsi="Times New Roman" w:cs="Times New Roman"/>
            <w:color w:val="3272C0"/>
            <w:sz w:val="20"/>
            <w:szCs w:val="20"/>
            <w:lang w:eastAsia="ru-RU"/>
          </w:rPr>
          <w:t>Федеральный закон</w:t>
        </w:r>
      </w:hyperlink>
      <w:r w:rsidRPr="00537B0F">
        <w:rPr>
          <w:rFonts w:ascii="Times New Roman" w:eastAsia="Times New Roman" w:hAnsi="Times New Roman" w:cs="Times New Roman"/>
          <w:color w:val="464C55"/>
          <w:sz w:val="20"/>
          <w:szCs w:val="20"/>
          <w:lang w:eastAsia="ru-RU"/>
        </w:rPr>
        <w:t> от 5 декабря 2017 г. N 379-ФЗ</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320" w:anchor="/document/57423292/entry/4263" w:history="1">
        <w:r w:rsidRPr="00537B0F">
          <w:rPr>
            <w:rFonts w:ascii="Times New Roman" w:eastAsia="Times New Roman" w:hAnsi="Times New Roman" w:cs="Times New Roman"/>
            <w:color w:val="3272C0"/>
            <w:sz w:val="20"/>
            <w:szCs w:val="20"/>
            <w:lang w:eastAsia="ru-RU"/>
          </w:rPr>
          <w:t>См. предыдущую редакцию</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Отказ лица, осуществляющего предпринимательскую или иную приносящую доход деятельность, от заключения публичного договора при наличии возможности предоставить потребителю соответствующие товары, услуги, выполнить для него соответствующие работы не допускается, за исключением случаев, предусмотренных </w:t>
      </w:r>
      <w:hyperlink r:id="rId3321" w:anchor="/document/10164072/entry/7864" w:history="1">
        <w:r w:rsidRPr="00537B0F">
          <w:rPr>
            <w:rFonts w:ascii="Times New Roman" w:eastAsia="Times New Roman" w:hAnsi="Times New Roman" w:cs="Times New Roman"/>
            <w:color w:val="3272C0"/>
            <w:sz w:val="23"/>
            <w:szCs w:val="23"/>
            <w:lang w:eastAsia="ru-RU"/>
          </w:rPr>
          <w:t>пунктом 4 статьи 786</w:t>
        </w:r>
      </w:hyperlink>
      <w:r w:rsidRPr="00537B0F">
        <w:rPr>
          <w:rFonts w:ascii="Times New Roman" w:eastAsia="Times New Roman" w:hAnsi="Times New Roman" w:cs="Times New Roman"/>
          <w:color w:val="22272F"/>
          <w:sz w:val="23"/>
          <w:szCs w:val="23"/>
          <w:lang w:eastAsia="ru-RU"/>
        </w:rPr>
        <w:t> настоящего Кодекса.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При необоснованном уклонении лица, осуществляющего предпринимательскую или иную приносящую доход деятельность, от заключения публичного договора применяются положения, предусмотренные </w:t>
      </w:r>
      <w:hyperlink r:id="rId3322" w:anchor="/document/10164072/entry/4454" w:history="1">
        <w:r w:rsidRPr="00537B0F">
          <w:rPr>
            <w:rFonts w:ascii="Times New Roman" w:eastAsia="Times New Roman" w:hAnsi="Times New Roman" w:cs="Times New Roman"/>
            <w:color w:val="3272C0"/>
            <w:sz w:val="23"/>
            <w:szCs w:val="23"/>
            <w:lang w:eastAsia="ru-RU"/>
          </w:rPr>
          <w:t>пунктом 4 статьи 445</w:t>
        </w:r>
      </w:hyperlink>
      <w:r w:rsidRPr="00537B0F">
        <w:rPr>
          <w:rFonts w:ascii="Times New Roman" w:eastAsia="Times New Roman" w:hAnsi="Times New Roman" w:cs="Times New Roman"/>
          <w:color w:val="22272F"/>
          <w:sz w:val="23"/>
          <w:szCs w:val="23"/>
          <w:lang w:eastAsia="ru-RU"/>
        </w:rPr>
        <w:t> настоящего Кодекса.</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323" w:anchor="/document/12161591/entry/16"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23 июля 2008 г. N 160-ФЗ пункт 4 статьи 426 настоящего Кодекса изложен в новой редакции, </w:t>
      </w:r>
      <w:hyperlink r:id="rId3324" w:anchor="/document/12161591/entry/134"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января 2009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325" w:anchor="/document/5430763/entry/4264" w:history="1">
        <w:r w:rsidRPr="00537B0F">
          <w:rPr>
            <w:rFonts w:ascii="Times New Roman" w:eastAsia="Times New Roman" w:hAnsi="Times New Roman" w:cs="Times New Roman"/>
            <w:color w:val="3272C0"/>
            <w:sz w:val="20"/>
            <w:szCs w:val="20"/>
            <w:lang w:eastAsia="ru-RU"/>
          </w:rPr>
          <w:t>См. текст пункта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В случаях, предусмотренных </w:t>
      </w:r>
      <w:hyperlink r:id="rId3326" w:anchor="/multilink/10164072/paragraph/12849/number/0" w:history="1">
        <w:r w:rsidRPr="00537B0F">
          <w:rPr>
            <w:rFonts w:ascii="Times New Roman" w:eastAsia="Times New Roman" w:hAnsi="Times New Roman" w:cs="Times New Roman"/>
            <w:color w:val="3272C0"/>
            <w:sz w:val="23"/>
            <w:szCs w:val="23"/>
            <w:lang w:eastAsia="ru-RU"/>
          </w:rPr>
          <w:t>законом</w:t>
        </w:r>
      </w:hyperlink>
      <w:r w:rsidRPr="00537B0F">
        <w:rPr>
          <w:rFonts w:ascii="Times New Roman" w:eastAsia="Times New Roman" w:hAnsi="Times New Roman" w:cs="Times New Roman"/>
          <w:color w:val="22272F"/>
          <w:sz w:val="23"/>
          <w:szCs w:val="23"/>
          <w:lang w:eastAsia="ru-RU"/>
        </w:rPr>
        <w:t>, Правительство Российской Федерации, а также уполномоченные Правительством Российской Федерации федеральные органы исполнительной власти могут издавать правила, обязательные для сторон при заключении и исполнении публичных договоров (типовые договоры, положения и т.п.).</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5. Условия публичного договора, не соответствующие требованиям, установленным </w:t>
      </w:r>
      <w:hyperlink r:id="rId3327" w:anchor="/document/10164072/entry/4262" w:history="1">
        <w:r w:rsidRPr="00537B0F">
          <w:rPr>
            <w:rFonts w:ascii="Times New Roman" w:eastAsia="Times New Roman" w:hAnsi="Times New Roman" w:cs="Times New Roman"/>
            <w:color w:val="3272C0"/>
            <w:sz w:val="23"/>
            <w:szCs w:val="23"/>
            <w:lang w:eastAsia="ru-RU"/>
          </w:rPr>
          <w:t>пунктами 2</w:t>
        </w:r>
      </w:hyperlink>
      <w:r w:rsidRPr="00537B0F">
        <w:rPr>
          <w:rFonts w:ascii="Times New Roman" w:eastAsia="Times New Roman" w:hAnsi="Times New Roman" w:cs="Times New Roman"/>
          <w:color w:val="22272F"/>
          <w:sz w:val="23"/>
          <w:szCs w:val="23"/>
          <w:lang w:eastAsia="ru-RU"/>
        </w:rPr>
        <w:t> и </w:t>
      </w:r>
      <w:hyperlink r:id="rId3328" w:anchor="/document/10164072/entry/4264" w:history="1">
        <w:r w:rsidRPr="00537B0F">
          <w:rPr>
            <w:rFonts w:ascii="Times New Roman" w:eastAsia="Times New Roman" w:hAnsi="Times New Roman" w:cs="Times New Roman"/>
            <w:color w:val="3272C0"/>
            <w:sz w:val="23"/>
            <w:szCs w:val="23"/>
            <w:lang w:eastAsia="ru-RU"/>
          </w:rPr>
          <w:t>4</w:t>
        </w:r>
      </w:hyperlink>
      <w:r w:rsidRPr="00537B0F">
        <w:rPr>
          <w:rFonts w:ascii="Times New Roman" w:eastAsia="Times New Roman" w:hAnsi="Times New Roman" w:cs="Times New Roman"/>
          <w:color w:val="22272F"/>
          <w:sz w:val="23"/>
          <w:szCs w:val="23"/>
          <w:lang w:eastAsia="ru-RU"/>
        </w:rPr>
        <w:t> настоящей статьи, ничтожны.</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329" w:anchor="/document/5522046/entry/0" w:history="1">
        <w:r w:rsidRPr="00537B0F">
          <w:rPr>
            <w:rFonts w:ascii="Times New Roman" w:eastAsia="Times New Roman" w:hAnsi="Times New Roman" w:cs="Times New Roman"/>
            <w:color w:val="3272C0"/>
            <w:sz w:val="20"/>
            <w:szCs w:val="20"/>
            <w:lang w:eastAsia="ru-RU"/>
          </w:rPr>
          <w:t>схему</w:t>
        </w:r>
      </w:hyperlink>
      <w:r w:rsidRPr="00537B0F">
        <w:rPr>
          <w:rFonts w:ascii="Times New Roman" w:eastAsia="Times New Roman" w:hAnsi="Times New Roman" w:cs="Times New Roman"/>
          <w:color w:val="464C55"/>
          <w:sz w:val="20"/>
          <w:szCs w:val="20"/>
          <w:lang w:eastAsia="ru-RU"/>
        </w:rPr>
        <w:t> "Отдельные типы договоров"</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427. Примерные условия договора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330" w:anchor="/document/57590354/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331" w:anchor="/document/77529825/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332" w:anchor="/multilink/10164072/paragraph/1750774792/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427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В договоре может быть предусмотрено, что его отдельные условия определяются </w:t>
      </w:r>
      <w:hyperlink r:id="rId3333" w:anchor="/document/70628260/entry/7" w:history="1">
        <w:r w:rsidRPr="00537B0F">
          <w:rPr>
            <w:rFonts w:ascii="Times New Roman" w:eastAsia="Times New Roman" w:hAnsi="Times New Roman" w:cs="Times New Roman"/>
            <w:color w:val="3272C0"/>
            <w:sz w:val="23"/>
            <w:szCs w:val="23"/>
            <w:lang w:eastAsia="ru-RU"/>
          </w:rPr>
          <w:t>примерными условиями</w:t>
        </w:r>
      </w:hyperlink>
      <w:r w:rsidRPr="00537B0F">
        <w:rPr>
          <w:rFonts w:ascii="Times New Roman" w:eastAsia="Times New Roman" w:hAnsi="Times New Roman" w:cs="Times New Roman"/>
          <w:color w:val="22272F"/>
          <w:sz w:val="23"/>
          <w:szCs w:val="23"/>
          <w:lang w:eastAsia="ru-RU"/>
        </w:rPr>
        <w:t>, разработанными для договоров соответствующего вида и опубликованными в печати.</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334" w:anchor="/document/70885222/entry/170" w:history="1">
        <w:r w:rsidRPr="00537B0F">
          <w:rPr>
            <w:rFonts w:ascii="Times New Roman" w:eastAsia="Times New Roman" w:hAnsi="Times New Roman" w:cs="Times New Roman"/>
            <w:color w:val="CC3333"/>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в пункт 2 статьи 427 настоящего Кодекса внесены изменения, </w:t>
      </w:r>
      <w:hyperlink r:id="rId3335" w:anchor="/document/70885222/entry/21" w:history="1">
        <w:r w:rsidRPr="00537B0F">
          <w:rPr>
            <w:rFonts w:ascii="Times New Roman" w:eastAsia="Times New Roman" w:hAnsi="Times New Roman" w:cs="Times New Roman"/>
            <w:color w:val="3272C0"/>
            <w:sz w:val="20"/>
            <w:szCs w:val="20"/>
            <w:lang w:eastAsia="ru-RU"/>
          </w:rPr>
          <w:t>вступающие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336" w:anchor="/document/57501960/entry/4272" w:history="1">
        <w:r w:rsidRPr="00537B0F">
          <w:rPr>
            <w:rFonts w:ascii="Times New Roman" w:eastAsia="Times New Roman" w:hAnsi="Times New Roman" w:cs="Times New Roman"/>
            <w:color w:val="3272C0"/>
            <w:sz w:val="20"/>
            <w:szCs w:val="20"/>
            <w:lang w:eastAsia="ru-RU"/>
          </w:rPr>
          <w:t>См. текст пункта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lastRenderedPageBreak/>
        <w:t>2. В случаях, когда в договоре не содержится отсылка к примерным условиям, такие примерные условия применяются к отношениям сторон в качестве обычаев, если они отвечают требованиям, установленным </w:t>
      </w:r>
      <w:hyperlink r:id="rId3337" w:anchor="/document/10164072/entry/5" w:history="1">
        <w:r w:rsidRPr="00537B0F">
          <w:rPr>
            <w:rFonts w:ascii="Times New Roman" w:eastAsia="Times New Roman" w:hAnsi="Times New Roman" w:cs="Times New Roman"/>
            <w:color w:val="3272C0"/>
            <w:sz w:val="23"/>
            <w:szCs w:val="23"/>
            <w:lang w:eastAsia="ru-RU"/>
          </w:rPr>
          <w:t>статьей 5</w:t>
        </w:r>
      </w:hyperlink>
      <w:r w:rsidRPr="00537B0F">
        <w:rPr>
          <w:rFonts w:ascii="Times New Roman" w:eastAsia="Times New Roman" w:hAnsi="Times New Roman" w:cs="Times New Roman"/>
          <w:color w:val="22272F"/>
          <w:sz w:val="23"/>
          <w:szCs w:val="23"/>
          <w:lang w:eastAsia="ru-RU"/>
        </w:rPr>
        <w:t> и </w:t>
      </w:r>
      <w:hyperlink r:id="rId3338" w:anchor="/document/10164072/entry/4215" w:history="1">
        <w:r w:rsidRPr="00537B0F">
          <w:rPr>
            <w:rFonts w:ascii="Times New Roman" w:eastAsia="Times New Roman" w:hAnsi="Times New Roman" w:cs="Times New Roman"/>
            <w:color w:val="3272C0"/>
            <w:sz w:val="23"/>
            <w:szCs w:val="23"/>
            <w:lang w:eastAsia="ru-RU"/>
          </w:rPr>
          <w:t>пунктом 5 статьи 421</w:t>
        </w:r>
      </w:hyperlink>
      <w:r w:rsidRPr="00537B0F">
        <w:rPr>
          <w:rFonts w:ascii="Times New Roman" w:eastAsia="Times New Roman" w:hAnsi="Times New Roman" w:cs="Times New Roman"/>
          <w:color w:val="22272F"/>
          <w:sz w:val="23"/>
          <w:szCs w:val="23"/>
          <w:lang w:eastAsia="ru-RU"/>
        </w:rPr>
        <w:t> настоящего Кодекса.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Примерные условия могут быть изложены в форме примерного договора или иного документа, содержащего эти условия.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428. Договор присоединения</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339" w:anchor="/multilink/10164072/paragraph/1750774793/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340" w:anchor="/document/77529965/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341" w:anchor="/multilink/10164072/paragraph/1750774793/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428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Договором присоединения признается договор, условия которого определены одной из сторон в формулярах или иных стандартных формах и могли быть приняты другой стороной не иначе как путем присоединения к предложенному договору в целом.</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342" w:anchor="/document/70885222/entry/221"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в пункт 2 статьи 428 настоящего Кодекса внесены изменения, </w:t>
      </w:r>
      <w:hyperlink r:id="rId3343" w:anchor="/document/70885222/entry/21" w:history="1">
        <w:r w:rsidRPr="00537B0F">
          <w:rPr>
            <w:rFonts w:ascii="Times New Roman" w:eastAsia="Times New Roman" w:hAnsi="Times New Roman" w:cs="Times New Roman"/>
            <w:color w:val="3272C0"/>
            <w:sz w:val="20"/>
            <w:szCs w:val="20"/>
            <w:lang w:eastAsia="ru-RU"/>
          </w:rPr>
          <w:t>вступающие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344" w:anchor="/document/57501960/entry/42802" w:history="1">
        <w:r w:rsidRPr="00537B0F">
          <w:rPr>
            <w:rFonts w:ascii="Times New Roman" w:eastAsia="Times New Roman" w:hAnsi="Times New Roman" w:cs="Times New Roman"/>
            <w:color w:val="3272C0"/>
            <w:sz w:val="20"/>
            <w:szCs w:val="20"/>
            <w:lang w:eastAsia="ru-RU"/>
          </w:rPr>
          <w:t>См. текст пункта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Присоединившаяся к договору сторона вправе потребовать расторжения или изменения договора, если договор присоединения хотя и не противоречит закону и иным правовым актам, но лишает эту сторону прав, обычно предоставляемых по договорам такого вида, исключает или ограничивает ответственность другой стороны за нарушение обязательств либо содержит другие явно обременительные для присоединившейся стороны условия, которые она исходя из своих разумно понимаемых интересов не приняла бы при наличии у нее возможности участвовать в определении условий договора.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Если иное не установлено законом или не вытекает из существа обязательства, в случае изменения или расторжения договора судом по требованию присоединившейся к договору стороны договор считается действовавшим в измененной редакции либо соответственно не действовавшим с момента его заключения.</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345" w:anchor="/document/70885222/entry/222"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пункт 3 статьи 428 настоящего Кодекса изложен в новой редакции, </w:t>
      </w:r>
      <w:hyperlink r:id="rId3346"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347" w:anchor="/document/57501960/entry/42803" w:history="1">
        <w:r w:rsidRPr="00537B0F">
          <w:rPr>
            <w:rFonts w:ascii="Times New Roman" w:eastAsia="Times New Roman" w:hAnsi="Times New Roman" w:cs="Times New Roman"/>
            <w:color w:val="3272C0"/>
            <w:sz w:val="20"/>
            <w:szCs w:val="20"/>
            <w:lang w:eastAsia="ru-RU"/>
          </w:rPr>
          <w:t>См. текст пункта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Правила, предусмотренные </w:t>
      </w:r>
      <w:hyperlink r:id="rId3348" w:anchor="/document/10164072/entry/42802" w:history="1">
        <w:r w:rsidRPr="00537B0F">
          <w:rPr>
            <w:rFonts w:ascii="Times New Roman" w:eastAsia="Times New Roman" w:hAnsi="Times New Roman" w:cs="Times New Roman"/>
            <w:color w:val="3272C0"/>
            <w:sz w:val="23"/>
            <w:szCs w:val="23"/>
            <w:lang w:eastAsia="ru-RU"/>
          </w:rPr>
          <w:t>пунктом 2</w:t>
        </w:r>
      </w:hyperlink>
      <w:r w:rsidRPr="00537B0F">
        <w:rPr>
          <w:rFonts w:ascii="Times New Roman" w:eastAsia="Times New Roman" w:hAnsi="Times New Roman" w:cs="Times New Roman"/>
          <w:color w:val="22272F"/>
          <w:sz w:val="23"/>
          <w:szCs w:val="23"/>
          <w:lang w:eastAsia="ru-RU"/>
        </w:rPr>
        <w:t> настоящей статьи, подлежат применению также в случаях, если при заключении договора, не являющегося договором присоединения, условия договора определены одной из сторон, а другая сторона в силу явного неравенства переговорных возможностей поставлена в положение, существенно затрудняющее согласование иного содержания отдельных условий договора.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349" w:anchor="/document/5522046/entry/0" w:history="1">
        <w:r w:rsidRPr="00537B0F">
          <w:rPr>
            <w:rFonts w:ascii="Times New Roman" w:eastAsia="Times New Roman" w:hAnsi="Times New Roman" w:cs="Times New Roman"/>
            <w:color w:val="3272C0"/>
            <w:sz w:val="20"/>
            <w:szCs w:val="20"/>
            <w:lang w:eastAsia="ru-RU"/>
          </w:rPr>
          <w:t>схему</w:t>
        </w:r>
      </w:hyperlink>
      <w:r w:rsidRPr="00537B0F">
        <w:rPr>
          <w:rFonts w:ascii="Times New Roman" w:eastAsia="Times New Roman" w:hAnsi="Times New Roman" w:cs="Times New Roman"/>
          <w:color w:val="464C55"/>
          <w:sz w:val="20"/>
          <w:szCs w:val="20"/>
          <w:lang w:eastAsia="ru-RU"/>
        </w:rPr>
        <w:t> "Отдельные типы договоров"</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429. Предварительный договор</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350" w:anchor="/document/57590356/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351" w:anchor="/document/77531579/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352" w:anchor="/multilink/10164072/paragraph/1750774794/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429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По предварительному договору стороны обязуются заключить в будущем договор о передаче имущества, выполнении работ или оказании услуг (основной договор) на условиях, предусмотренных предварительным договором.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Предварительный договор заключается в форме, установленной для основного договора, а если форма основного договора не установлена, то в письменной форме. Несоблюдение правил о форме предварительного договора влечет его ничтожность.</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lastRenderedPageBreak/>
        <w:t>См. </w:t>
      </w:r>
      <w:hyperlink r:id="rId3353" w:anchor="/document/12122104/entry/14" w:history="1">
        <w:r w:rsidRPr="00537B0F">
          <w:rPr>
            <w:rFonts w:ascii="Times New Roman" w:eastAsia="Times New Roman" w:hAnsi="Times New Roman" w:cs="Times New Roman"/>
            <w:color w:val="3272C0"/>
            <w:sz w:val="20"/>
            <w:szCs w:val="20"/>
            <w:lang w:eastAsia="ru-RU"/>
          </w:rPr>
          <w:t>Обзор</w:t>
        </w:r>
      </w:hyperlink>
      <w:r w:rsidRPr="00537B0F">
        <w:rPr>
          <w:rFonts w:ascii="Times New Roman" w:eastAsia="Times New Roman" w:hAnsi="Times New Roman" w:cs="Times New Roman"/>
          <w:color w:val="464C55"/>
          <w:sz w:val="20"/>
          <w:szCs w:val="20"/>
          <w:lang w:eastAsia="ru-RU"/>
        </w:rPr>
        <w:t> практики разрешения споров, связанных с применением Федерального закона "О государственной регистрации прав на недвижимое имущество и сделок с ним"</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354" w:anchor="/document/70885222/entry/223"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в пункт 3 статьи 429 настоящего Кодекса внесены изменения, </w:t>
      </w:r>
      <w:hyperlink r:id="rId3355" w:anchor="/document/70885222/entry/21" w:history="1">
        <w:r w:rsidRPr="00537B0F">
          <w:rPr>
            <w:rFonts w:ascii="Times New Roman" w:eastAsia="Times New Roman" w:hAnsi="Times New Roman" w:cs="Times New Roman"/>
            <w:color w:val="3272C0"/>
            <w:sz w:val="20"/>
            <w:szCs w:val="20"/>
            <w:lang w:eastAsia="ru-RU"/>
          </w:rPr>
          <w:t>вступающие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356" w:anchor="/document/57501960/entry/4293" w:history="1">
        <w:r w:rsidRPr="00537B0F">
          <w:rPr>
            <w:rFonts w:ascii="Times New Roman" w:eastAsia="Times New Roman" w:hAnsi="Times New Roman" w:cs="Times New Roman"/>
            <w:color w:val="3272C0"/>
            <w:sz w:val="20"/>
            <w:szCs w:val="20"/>
            <w:lang w:eastAsia="ru-RU"/>
          </w:rPr>
          <w:t>См. текст пункта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Предварительный договор должен содержать условия, позволяющие установить предмет, а также условия основного договора, относительно которых по заявлению одной из сторон должно быть достигнуто соглашение при заключении предварительного договора.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В предварительном договоре указывается срок, в который стороны обязуются заключить основной договор.</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Если такой срок в предварительном договоре не определен, основной договор подлежит заключению в течение года с момента заключения предварительного договора.</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357" w:anchor="/document/70885222/entry/224"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пункт 5 статьи 429 настоящего Кодекса изложен в новой редакции, </w:t>
      </w:r>
      <w:hyperlink r:id="rId3358"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359" w:anchor="/document/57501960/entry/4295" w:history="1">
        <w:r w:rsidRPr="00537B0F">
          <w:rPr>
            <w:rFonts w:ascii="Times New Roman" w:eastAsia="Times New Roman" w:hAnsi="Times New Roman" w:cs="Times New Roman"/>
            <w:color w:val="3272C0"/>
            <w:sz w:val="20"/>
            <w:szCs w:val="20"/>
            <w:lang w:eastAsia="ru-RU"/>
          </w:rPr>
          <w:t>См. текст пункта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5. В случаях, если сторона, заключившая предварительный договор, уклоняется от заключения основного договора, применяются положения, предусмотренные </w:t>
      </w:r>
      <w:hyperlink r:id="rId3360" w:anchor="/document/10164072/entry/4454" w:history="1">
        <w:r w:rsidRPr="00537B0F">
          <w:rPr>
            <w:rFonts w:ascii="Times New Roman" w:eastAsia="Times New Roman" w:hAnsi="Times New Roman" w:cs="Times New Roman"/>
            <w:color w:val="3272C0"/>
            <w:sz w:val="23"/>
            <w:szCs w:val="23"/>
            <w:lang w:eastAsia="ru-RU"/>
          </w:rPr>
          <w:t>пунктом 4 статьи 445</w:t>
        </w:r>
      </w:hyperlink>
      <w:r w:rsidRPr="00537B0F">
        <w:rPr>
          <w:rFonts w:ascii="Times New Roman" w:eastAsia="Times New Roman" w:hAnsi="Times New Roman" w:cs="Times New Roman"/>
          <w:color w:val="22272F"/>
          <w:sz w:val="23"/>
          <w:szCs w:val="23"/>
          <w:lang w:eastAsia="ru-RU"/>
        </w:rPr>
        <w:t> настоящего Кодекса. Требование о понуждении к заключению основного договора может быть заявлено в течение </w:t>
      </w:r>
      <w:hyperlink r:id="rId3361" w:anchor="/document/72139356/entry/27" w:history="1">
        <w:r w:rsidRPr="00537B0F">
          <w:rPr>
            <w:rFonts w:ascii="Times New Roman" w:eastAsia="Times New Roman" w:hAnsi="Times New Roman" w:cs="Times New Roman"/>
            <w:color w:val="3272C0"/>
            <w:sz w:val="23"/>
            <w:szCs w:val="23"/>
            <w:lang w:eastAsia="ru-RU"/>
          </w:rPr>
          <w:t>шести месяцев</w:t>
        </w:r>
      </w:hyperlink>
      <w:r w:rsidRPr="00537B0F">
        <w:rPr>
          <w:rFonts w:ascii="Times New Roman" w:eastAsia="Times New Roman" w:hAnsi="Times New Roman" w:cs="Times New Roman"/>
          <w:color w:val="22272F"/>
          <w:sz w:val="23"/>
          <w:szCs w:val="23"/>
          <w:lang w:eastAsia="ru-RU"/>
        </w:rPr>
        <w:t> с момента неисполнения обязательства по заключению договора.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В случае возникновения разногласий сторон относительно условий основного договора такие условия определяются в соответствии с решением суда. Основной договор в этом случае считается заключенным с момента вступления в законную силу решения суда или с момента, указанного в решении суда.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6. Обязательства, предусмотренные предварительным договором, прекращаются, если до окончания срока, в который стороны должны заключить основной договор, он не будет заключен либо одна из сторон не направит другой стороне предложение заключить этот договор.</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362" w:anchor="/document/5522046/entry/0" w:history="1">
        <w:r w:rsidRPr="00537B0F">
          <w:rPr>
            <w:rFonts w:ascii="Times New Roman" w:eastAsia="Times New Roman" w:hAnsi="Times New Roman" w:cs="Times New Roman"/>
            <w:color w:val="3272C0"/>
            <w:sz w:val="20"/>
            <w:szCs w:val="20"/>
            <w:lang w:eastAsia="ru-RU"/>
          </w:rPr>
          <w:t>схему</w:t>
        </w:r>
      </w:hyperlink>
      <w:r w:rsidRPr="00537B0F">
        <w:rPr>
          <w:rFonts w:ascii="Times New Roman" w:eastAsia="Times New Roman" w:hAnsi="Times New Roman" w:cs="Times New Roman"/>
          <w:color w:val="464C55"/>
          <w:sz w:val="20"/>
          <w:szCs w:val="20"/>
          <w:lang w:eastAsia="ru-RU"/>
        </w:rPr>
        <w:t> "Отдельные типы договоров"</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363" w:anchor="/document/70885222/entry/173"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настоящий Кодекс дополнен статьей 429.1, </w:t>
      </w:r>
      <w:hyperlink r:id="rId3364"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429.1. Рамочный договор</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365" w:anchor="/document/57592742/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366" w:anchor="/document/77531560/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367" w:anchor="/multilink/10164072/paragraph/1750774795/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429.1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w:t>
      </w:r>
      <w:hyperlink r:id="rId3368" w:anchor="/document/72139356/entry/30" w:history="1">
        <w:r w:rsidRPr="00537B0F">
          <w:rPr>
            <w:rFonts w:ascii="Times New Roman" w:eastAsia="Times New Roman" w:hAnsi="Times New Roman" w:cs="Times New Roman"/>
            <w:color w:val="3272C0"/>
            <w:sz w:val="23"/>
            <w:szCs w:val="23"/>
            <w:lang w:eastAsia="ru-RU"/>
          </w:rPr>
          <w:t>Рамочным договором</w:t>
        </w:r>
      </w:hyperlink>
      <w:r w:rsidRPr="00537B0F">
        <w:rPr>
          <w:rFonts w:ascii="Times New Roman" w:eastAsia="Times New Roman" w:hAnsi="Times New Roman" w:cs="Times New Roman"/>
          <w:color w:val="22272F"/>
          <w:sz w:val="23"/>
          <w:szCs w:val="23"/>
          <w:lang w:eastAsia="ru-RU"/>
        </w:rPr>
        <w:t> (договором с открытыми условиями) признается договор, определяющий общие условия обязательственных взаимоотношений сторон, которые могут быть конкретизированы и уточнены сторонами путем заключения отдельных договоров, подачи заявок одной из сторон или иным образом на основании либо во исполнение рамочного договора.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2. К отношениям сторон, не урегулированным отдельными договорами, в том числе в случае </w:t>
      </w:r>
      <w:proofErr w:type="spellStart"/>
      <w:r w:rsidRPr="00537B0F">
        <w:rPr>
          <w:rFonts w:ascii="Times New Roman" w:eastAsia="Times New Roman" w:hAnsi="Times New Roman" w:cs="Times New Roman"/>
          <w:color w:val="22272F"/>
          <w:sz w:val="23"/>
          <w:szCs w:val="23"/>
          <w:lang w:eastAsia="ru-RU"/>
        </w:rPr>
        <w:t>незаключения</w:t>
      </w:r>
      <w:proofErr w:type="spellEnd"/>
      <w:r w:rsidRPr="00537B0F">
        <w:rPr>
          <w:rFonts w:ascii="Times New Roman" w:eastAsia="Times New Roman" w:hAnsi="Times New Roman" w:cs="Times New Roman"/>
          <w:color w:val="22272F"/>
          <w:sz w:val="23"/>
          <w:szCs w:val="23"/>
          <w:lang w:eastAsia="ru-RU"/>
        </w:rPr>
        <w:t xml:space="preserve"> сторонами отдельных договоров, подлежат применению общие условия, содержащиеся в рамочном договоре, если иное не указано в отдельных договорах или не вытекает из существа обязательства.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369" w:anchor="/document/70885222/entry/173"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настоящий Кодекс дополнен статьей 429.2, </w:t>
      </w:r>
      <w:hyperlink r:id="rId3370"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429.2. Опцион на заключение договора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371" w:anchor="/document/57592743/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372" w:anchor="/document/77531561/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373" w:anchor="/multilink/10164072/paragraph/1750774796/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429.2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В силу соглашения о предоставлении опциона на заключение договора (опцион на заключение договора) одна сторона посредством безотзывной оферты предоставляет другой стороне право заключить один или несколько договоров на условиях, предусмотренных опционом. Опцион на заключение договора предоставляется за плату или другое встречное предоставление, если иное не предусмотрено соглашением, в том числе заключенным между коммерческими организациями. Другая сторона вправе заключить договор путем акцепта такой оферты в порядке, в сроки и на условиях, которые предусмотрены опционом.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Опционом на заключение договора может быть предусмотрено, что акцепт возможен только при наступлении определенного таким опционом условия, в том числе зависящего от воли одной из сторон.</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В случае, когда опционом на заключение договора срок для акцепта безотзывной оферты не установлен, этот срок считается равным одному году, если иное не вытекает из существа договора или обычаев.</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Если опционом на заключение договора не предусмотрено иное, платеж по нему не засчитывается в счет платежей по договору, заключаемому на основании безотзывной оферты, и не подлежит возврату в случае, когда не будет акцепта.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Опцион на заключение договора должен содержать условия, позволяющие определить предмет и другие существенные условия договора, подлежащего заключению.</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Предмет договора, подлежащего заключению, может быть описан любым способом, позволяющим его идентифицировать на момент акцепта безотзывной оферты.</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5. Опцион на заключение договора заключается в форме, установленной для договора, подлежащего заключению.</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6. Опцион на заключение договора может быть включен в другое соглашение, если иное не вытекает из существа такого соглашения.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7. Права по опциону на заключение договора могут быть уступлены другому лицу, если иное не предусмотрено этим соглашением или не вытекает из его существа.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8. Особенности отдельных видов опционов на заключение договора могут быть установлены законом.</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374" w:anchor="/document/70885222/entry/173"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настоящий Кодекс дополнен статьей 429.3, </w:t>
      </w:r>
      <w:hyperlink r:id="rId3375"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429.3. Опционный договор</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376" w:anchor="/document/57592744/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и другие </w:t>
      </w:r>
      <w:hyperlink r:id="rId3377" w:anchor="/multilink/10164072/paragraph/1428134676/number/1"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429.3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1. По опционному договору одна сторона на условиях, предусмотренных этим договором, вправе потребовать в установленный договором срок от другой стороны совершения </w:t>
      </w:r>
      <w:r w:rsidRPr="00537B0F">
        <w:rPr>
          <w:rFonts w:ascii="Times New Roman" w:eastAsia="Times New Roman" w:hAnsi="Times New Roman" w:cs="Times New Roman"/>
          <w:color w:val="22272F"/>
          <w:sz w:val="23"/>
          <w:szCs w:val="23"/>
          <w:lang w:eastAsia="ru-RU"/>
        </w:rPr>
        <w:lastRenderedPageBreak/>
        <w:t xml:space="preserve">предусмотренных опционным договором действий (в том числе уплатить денежные средства, передать или принять имущество), и при этом, если </w:t>
      </w:r>
      <w:proofErr w:type="spellStart"/>
      <w:r w:rsidRPr="00537B0F">
        <w:rPr>
          <w:rFonts w:ascii="Times New Roman" w:eastAsia="Times New Roman" w:hAnsi="Times New Roman" w:cs="Times New Roman"/>
          <w:color w:val="22272F"/>
          <w:sz w:val="23"/>
          <w:szCs w:val="23"/>
          <w:lang w:eastAsia="ru-RU"/>
        </w:rPr>
        <w:t>управомоченная</w:t>
      </w:r>
      <w:proofErr w:type="spellEnd"/>
      <w:r w:rsidRPr="00537B0F">
        <w:rPr>
          <w:rFonts w:ascii="Times New Roman" w:eastAsia="Times New Roman" w:hAnsi="Times New Roman" w:cs="Times New Roman"/>
          <w:color w:val="22272F"/>
          <w:sz w:val="23"/>
          <w:szCs w:val="23"/>
          <w:lang w:eastAsia="ru-RU"/>
        </w:rPr>
        <w:t xml:space="preserve"> сторона не заявит требование в указанный срок, опционный договор прекращается. Опционным договором может быть предусмотрено, что требование по опционному договору считается заявленным при наступлении определенных таким договором обстоятельств.</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За право заявить требование по опционному договору сторона уплачивает предусмотренную таким договором денежную сумму, за исключением случаев, если опционным договором, в том числе заключенным между коммерческими организациями, предусмотрена его безвозмездность либо если заключение такого договора обусловлено иным обязательством или иным охраняемым законом интересом, которые вытекают из отношений сторон.</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При прекращении опционного договора платеж, предусмотренный </w:t>
      </w:r>
      <w:hyperlink r:id="rId3378" w:anchor="/document/10164072/entry/429032" w:history="1">
        <w:r w:rsidRPr="00537B0F">
          <w:rPr>
            <w:rFonts w:ascii="Times New Roman" w:eastAsia="Times New Roman" w:hAnsi="Times New Roman" w:cs="Times New Roman"/>
            <w:color w:val="3272C0"/>
            <w:sz w:val="23"/>
            <w:szCs w:val="23"/>
            <w:lang w:eastAsia="ru-RU"/>
          </w:rPr>
          <w:t>пунктом 2</w:t>
        </w:r>
      </w:hyperlink>
      <w:r w:rsidRPr="00537B0F">
        <w:rPr>
          <w:rFonts w:ascii="Times New Roman" w:eastAsia="Times New Roman" w:hAnsi="Times New Roman" w:cs="Times New Roman"/>
          <w:color w:val="22272F"/>
          <w:sz w:val="23"/>
          <w:szCs w:val="23"/>
          <w:lang w:eastAsia="ru-RU"/>
        </w:rPr>
        <w:t> настоящей статьи, возврату не подлежит, если иное не предусмотрено опционным договором.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Особенности отдельных видов опционных договоров могут быть установлены законом или в установленном им порядке.</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379" w:anchor="/document/70885222/entry/173"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настоящий Кодекс дополнен статьей 429.4, </w:t>
      </w:r>
      <w:hyperlink r:id="rId3380"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429.4. Договор с исполнением по требованию (абонентский договор)</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381" w:anchor="/document/57593276/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382" w:anchor="/document/77532453/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383" w:anchor="/multilink/10164072/paragraph/1750774797/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429.4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Договором с исполнением по требованию (</w:t>
      </w:r>
      <w:hyperlink r:id="rId3384" w:anchor="/document/72139356/entry/32" w:history="1">
        <w:r w:rsidRPr="00537B0F">
          <w:rPr>
            <w:rFonts w:ascii="Times New Roman" w:eastAsia="Times New Roman" w:hAnsi="Times New Roman" w:cs="Times New Roman"/>
            <w:color w:val="3272C0"/>
            <w:sz w:val="23"/>
            <w:szCs w:val="23"/>
            <w:lang w:eastAsia="ru-RU"/>
          </w:rPr>
          <w:t>абонентским договором</w:t>
        </w:r>
      </w:hyperlink>
      <w:r w:rsidRPr="00537B0F">
        <w:rPr>
          <w:rFonts w:ascii="Times New Roman" w:eastAsia="Times New Roman" w:hAnsi="Times New Roman" w:cs="Times New Roman"/>
          <w:color w:val="22272F"/>
          <w:sz w:val="23"/>
          <w:szCs w:val="23"/>
          <w:lang w:eastAsia="ru-RU"/>
        </w:rPr>
        <w:t>) признается договор, предусматривающий внесение одной из сторон (абонентом) определенных, в том числе периодических, платежей или иного предоставления за право требовать от другой стороны (исполнителя) предоставления предусмотренного договором исполнения в затребованных количестве или объеме либо на иных условиях, определяемых абонентом.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Абонент обязан вносить платежи или предоставлять иное исполнение по абонентскому договору независимо от того, было ли затребовано им соответствующее исполнение от исполнителя, если иное не предусмотрено законом или договором.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430. Договор в пользу третьего лица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385" w:anchor="/multilink/10164072/paragraph/1750774798/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386" w:anchor="/document/77530836/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387" w:anchor="/multilink/10164072/paragraph/1750774798/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430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Договором в пользу третьего лица признается договор, в котором стороны установили, что должник обязан произвести исполнение не кредитору, а указанному или не указанному в договоре третьему лицу, имеющему право требовать от должника исполнения обязательства в свою пользу.</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Если иное не предусмотрено законом, иными правовыми актами или договором, с момента выражения третьим лицом должнику намерения воспользоваться своим правом по договору стороны не могут расторгать или изменять заключенный ими договор без согласия третьего лица.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Должник в договоре вправе выдвигать против требования третьего лица возражения, которые он мог бы выдвинуть против кредитора.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lastRenderedPageBreak/>
        <w:t>4. В случае, когда третье лицо отказалось от права, предоставленного ему по договору, кредитор может воспользоваться этим правом, если это не противоречит закону, иным правовым актам и договору.</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388" w:anchor="/document/5522046/entry/0" w:history="1">
        <w:r w:rsidRPr="00537B0F">
          <w:rPr>
            <w:rFonts w:ascii="Times New Roman" w:eastAsia="Times New Roman" w:hAnsi="Times New Roman" w:cs="Times New Roman"/>
            <w:color w:val="3272C0"/>
            <w:sz w:val="20"/>
            <w:szCs w:val="20"/>
            <w:lang w:eastAsia="ru-RU"/>
          </w:rPr>
          <w:t>схему</w:t>
        </w:r>
      </w:hyperlink>
      <w:r w:rsidRPr="00537B0F">
        <w:rPr>
          <w:rFonts w:ascii="Times New Roman" w:eastAsia="Times New Roman" w:hAnsi="Times New Roman" w:cs="Times New Roman"/>
          <w:color w:val="464C55"/>
          <w:sz w:val="20"/>
          <w:szCs w:val="20"/>
          <w:lang w:eastAsia="ru-RU"/>
        </w:rPr>
        <w:t> "Отдельные типы договоров"</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389" w:anchor="/document/70885222/entry/174"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в статью 431 настоящего Кодекса внесены изменения, </w:t>
      </w:r>
      <w:hyperlink r:id="rId3390" w:anchor="/document/70885222/entry/21" w:history="1">
        <w:r w:rsidRPr="00537B0F">
          <w:rPr>
            <w:rFonts w:ascii="Times New Roman" w:eastAsia="Times New Roman" w:hAnsi="Times New Roman" w:cs="Times New Roman"/>
            <w:color w:val="3272C0"/>
            <w:sz w:val="20"/>
            <w:szCs w:val="20"/>
            <w:lang w:eastAsia="ru-RU"/>
          </w:rPr>
          <w:t>вступающие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391" w:anchor="/document/57501960/entry/431"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431. Толкование договора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392" w:anchor="/multilink/10164072/paragraph/1750774799/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393" w:anchor="/document/77531957/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394" w:anchor="/multilink/10164072/paragraph/1750774799/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431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При </w:t>
      </w:r>
      <w:hyperlink r:id="rId3395" w:anchor="/document/72139356/entry/800" w:history="1">
        <w:r w:rsidRPr="00537B0F">
          <w:rPr>
            <w:rFonts w:ascii="Times New Roman" w:eastAsia="Times New Roman" w:hAnsi="Times New Roman" w:cs="Times New Roman"/>
            <w:color w:val="3272C0"/>
            <w:sz w:val="23"/>
            <w:szCs w:val="23"/>
            <w:lang w:eastAsia="ru-RU"/>
          </w:rPr>
          <w:t>толковании</w:t>
        </w:r>
      </w:hyperlink>
      <w:r w:rsidRPr="00537B0F">
        <w:rPr>
          <w:rFonts w:ascii="Times New Roman" w:eastAsia="Times New Roman" w:hAnsi="Times New Roman" w:cs="Times New Roman"/>
          <w:color w:val="22272F"/>
          <w:sz w:val="23"/>
          <w:szCs w:val="23"/>
          <w:lang w:eastAsia="ru-RU"/>
        </w:rPr>
        <w:t> условий договора судом принимается во внимание буквальное значение содержащихся в нем слов и выражений. Буквальное значение условия договора в случае его неясности устанавливается путем сопоставления с другими условиями и смыслом договора в целом.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Если правила, содержащиеся в </w:t>
      </w:r>
      <w:hyperlink r:id="rId3396" w:anchor="/document/10164072/entry/43101" w:history="1">
        <w:r w:rsidRPr="00537B0F">
          <w:rPr>
            <w:rFonts w:ascii="Times New Roman" w:eastAsia="Times New Roman" w:hAnsi="Times New Roman" w:cs="Times New Roman"/>
            <w:color w:val="3272C0"/>
            <w:sz w:val="23"/>
            <w:szCs w:val="23"/>
            <w:lang w:eastAsia="ru-RU"/>
          </w:rPr>
          <w:t>части первой</w:t>
        </w:r>
      </w:hyperlink>
      <w:r w:rsidRPr="00537B0F">
        <w:rPr>
          <w:rFonts w:ascii="Times New Roman" w:eastAsia="Times New Roman" w:hAnsi="Times New Roman" w:cs="Times New Roman"/>
          <w:color w:val="22272F"/>
          <w:sz w:val="23"/>
          <w:szCs w:val="23"/>
          <w:lang w:eastAsia="ru-RU"/>
        </w:rPr>
        <w:t> настоящей статьи, не позволяют определить содержание договора, должна быть выяснена действительная общая воля сторон с учетом цели договора. При этом принимаются во внимание все соответствующие обстоятельства, включая предшествующие договору переговоры и переписку, практику, установившуюся во взаимных отношениях сторон, обычаи, последующее поведение сторон.</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397" w:anchor="/document/70885222/entry/175"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настоящий Кодекс дополнен статьей 431.1, </w:t>
      </w:r>
      <w:hyperlink r:id="rId3398"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431.1. Недействительность договора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399" w:anchor="/multilink/10164072/paragraph/1524179201/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и другие </w:t>
      </w:r>
      <w:hyperlink r:id="rId3400" w:anchor="/multilink/10164072/paragraph/1524179201/number/1"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431.1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Положения настоящего Кодекса о недействительности сделок (</w:t>
      </w:r>
      <w:hyperlink r:id="rId3401" w:anchor="/document/10164072/entry/10092" w:history="1">
        <w:r w:rsidRPr="00537B0F">
          <w:rPr>
            <w:rFonts w:ascii="Times New Roman" w:eastAsia="Times New Roman" w:hAnsi="Times New Roman" w:cs="Times New Roman"/>
            <w:color w:val="3272C0"/>
            <w:sz w:val="23"/>
            <w:szCs w:val="23"/>
            <w:lang w:eastAsia="ru-RU"/>
          </w:rPr>
          <w:t>параграф 2 главы 9</w:t>
        </w:r>
      </w:hyperlink>
      <w:r w:rsidRPr="00537B0F">
        <w:rPr>
          <w:rFonts w:ascii="Times New Roman" w:eastAsia="Times New Roman" w:hAnsi="Times New Roman" w:cs="Times New Roman"/>
          <w:color w:val="22272F"/>
          <w:sz w:val="23"/>
          <w:szCs w:val="23"/>
          <w:lang w:eastAsia="ru-RU"/>
        </w:rPr>
        <w:t>) применяются к договорам, если иное не установлено правилами об отдельных видах договоров и настоящей статьей.</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Сторона, которая приняла от контрагента исполнение по договору, связанному с осуществлением его сторонами предпринимательской деятельности, и при этом полностью или частично не исполнила свое обязательство, не вправе требовать признания договора недействительным, за исключением случаев признания договора недействительным по основаниям, предусмотренным </w:t>
      </w:r>
      <w:hyperlink r:id="rId3402" w:anchor="/document/10164072/entry/173" w:history="1">
        <w:r w:rsidRPr="00537B0F">
          <w:rPr>
            <w:rFonts w:ascii="Times New Roman" w:eastAsia="Times New Roman" w:hAnsi="Times New Roman" w:cs="Times New Roman"/>
            <w:color w:val="3272C0"/>
            <w:sz w:val="23"/>
            <w:szCs w:val="23"/>
            <w:lang w:eastAsia="ru-RU"/>
          </w:rPr>
          <w:t>статьями 173</w:t>
        </w:r>
      </w:hyperlink>
      <w:r w:rsidRPr="00537B0F">
        <w:rPr>
          <w:rFonts w:ascii="Times New Roman" w:eastAsia="Times New Roman" w:hAnsi="Times New Roman" w:cs="Times New Roman"/>
          <w:color w:val="22272F"/>
          <w:sz w:val="23"/>
          <w:szCs w:val="23"/>
          <w:lang w:eastAsia="ru-RU"/>
        </w:rPr>
        <w:t>, </w:t>
      </w:r>
      <w:hyperlink r:id="rId3403" w:anchor="/document/10164072/entry/178" w:history="1">
        <w:r w:rsidRPr="00537B0F">
          <w:rPr>
            <w:rFonts w:ascii="Times New Roman" w:eastAsia="Times New Roman" w:hAnsi="Times New Roman" w:cs="Times New Roman"/>
            <w:color w:val="3272C0"/>
            <w:sz w:val="23"/>
            <w:szCs w:val="23"/>
            <w:lang w:eastAsia="ru-RU"/>
          </w:rPr>
          <w:t>178</w:t>
        </w:r>
      </w:hyperlink>
      <w:r w:rsidRPr="00537B0F">
        <w:rPr>
          <w:rFonts w:ascii="Times New Roman" w:eastAsia="Times New Roman" w:hAnsi="Times New Roman" w:cs="Times New Roman"/>
          <w:color w:val="22272F"/>
          <w:sz w:val="23"/>
          <w:szCs w:val="23"/>
          <w:lang w:eastAsia="ru-RU"/>
        </w:rPr>
        <w:t> и </w:t>
      </w:r>
      <w:hyperlink r:id="rId3404" w:anchor="/document/10164072/entry/179" w:history="1">
        <w:r w:rsidRPr="00537B0F">
          <w:rPr>
            <w:rFonts w:ascii="Times New Roman" w:eastAsia="Times New Roman" w:hAnsi="Times New Roman" w:cs="Times New Roman"/>
            <w:color w:val="3272C0"/>
            <w:sz w:val="23"/>
            <w:szCs w:val="23"/>
            <w:lang w:eastAsia="ru-RU"/>
          </w:rPr>
          <w:t>179</w:t>
        </w:r>
      </w:hyperlink>
      <w:r w:rsidRPr="00537B0F">
        <w:rPr>
          <w:rFonts w:ascii="Times New Roman" w:eastAsia="Times New Roman" w:hAnsi="Times New Roman" w:cs="Times New Roman"/>
          <w:color w:val="22272F"/>
          <w:sz w:val="23"/>
          <w:szCs w:val="23"/>
          <w:lang w:eastAsia="ru-RU"/>
        </w:rPr>
        <w:t> настоящего Кодекса, а также если предоставленное другой стороной исполнение связано с заведомо недобросовестными действиями этой стороны.</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В случае признания недействительным по требованию одной из сторон договора, который является оспоримой сделкой и исполнение которого связано с осуществлением его сторонами предпринимательской деятельности, общие последствия недействительности сделки (</w:t>
      </w:r>
      <w:hyperlink r:id="rId3405" w:anchor="/document/10164072/entry/167" w:history="1">
        <w:r w:rsidRPr="00537B0F">
          <w:rPr>
            <w:rFonts w:ascii="Times New Roman" w:eastAsia="Times New Roman" w:hAnsi="Times New Roman" w:cs="Times New Roman"/>
            <w:color w:val="3272C0"/>
            <w:sz w:val="23"/>
            <w:szCs w:val="23"/>
            <w:lang w:eastAsia="ru-RU"/>
          </w:rPr>
          <w:t>статья 167</w:t>
        </w:r>
      </w:hyperlink>
      <w:r w:rsidRPr="00537B0F">
        <w:rPr>
          <w:rFonts w:ascii="Times New Roman" w:eastAsia="Times New Roman" w:hAnsi="Times New Roman" w:cs="Times New Roman"/>
          <w:color w:val="22272F"/>
          <w:sz w:val="23"/>
          <w:szCs w:val="23"/>
          <w:lang w:eastAsia="ru-RU"/>
        </w:rPr>
        <w:t>) применяются, если иные последствия недействительности договора не предусмотрены соглашением сторон, заключенным после признания договора недействительным и не затрагивающим интересов третьих лиц, а также не нарушающим публичных интересов.</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406" w:anchor="/document/70885222/entry/175"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настоящий Кодекс дополнен статьей 431.2, </w:t>
      </w:r>
      <w:hyperlink r:id="rId3407"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431.2. Заверения об обстоятельствах</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lastRenderedPageBreak/>
        <w:t>См. </w:t>
      </w:r>
      <w:hyperlink r:id="rId3408" w:anchor="/multilink/10164072/paragraph/1750774800/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409" w:anchor="/document/77531568/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410" w:anchor="/multilink/10164072/paragraph/1750774800/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431.2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Сторона, которая при заключении договора либо до или после его заключения дала другой стороне недостоверные </w:t>
      </w:r>
      <w:hyperlink r:id="rId3411" w:anchor="/document/72139356/entry/34" w:history="1">
        <w:r w:rsidRPr="00537B0F">
          <w:rPr>
            <w:rFonts w:ascii="Times New Roman" w:eastAsia="Times New Roman" w:hAnsi="Times New Roman" w:cs="Times New Roman"/>
            <w:color w:val="3272C0"/>
            <w:sz w:val="23"/>
            <w:szCs w:val="23"/>
            <w:lang w:eastAsia="ru-RU"/>
          </w:rPr>
          <w:t>заверения</w:t>
        </w:r>
      </w:hyperlink>
      <w:r w:rsidRPr="00537B0F">
        <w:rPr>
          <w:rFonts w:ascii="Times New Roman" w:eastAsia="Times New Roman" w:hAnsi="Times New Roman" w:cs="Times New Roman"/>
          <w:color w:val="22272F"/>
          <w:sz w:val="23"/>
          <w:szCs w:val="23"/>
          <w:lang w:eastAsia="ru-RU"/>
        </w:rPr>
        <w:t> об обстоятельствах, имеющих значение для заключения договора, его исполнения или прекращения (в том числе относящихся к предмету договора, полномочиям на его заключение, соответствию договора применимому к нему праву, наличию необходимых лицензий и разрешений, своему финансовому состоянию либо относящихся к третьему лицу), обязана возместить другой стороне по ее требованию </w:t>
      </w:r>
      <w:hyperlink r:id="rId3412" w:anchor="/document/72139356/entry/35" w:history="1">
        <w:r w:rsidRPr="00537B0F">
          <w:rPr>
            <w:rFonts w:ascii="Times New Roman" w:eastAsia="Times New Roman" w:hAnsi="Times New Roman" w:cs="Times New Roman"/>
            <w:color w:val="3272C0"/>
            <w:sz w:val="23"/>
            <w:szCs w:val="23"/>
            <w:lang w:eastAsia="ru-RU"/>
          </w:rPr>
          <w:t>убытки</w:t>
        </w:r>
      </w:hyperlink>
      <w:r w:rsidRPr="00537B0F">
        <w:rPr>
          <w:rFonts w:ascii="Times New Roman" w:eastAsia="Times New Roman" w:hAnsi="Times New Roman" w:cs="Times New Roman"/>
          <w:color w:val="22272F"/>
          <w:sz w:val="23"/>
          <w:szCs w:val="23"/>
          <w:lang w:eastAsia="ru-RU"/>
        </w:rPr>
        <w:t>, причиненные недостоверностью таких заверений, или уплатить предусмотренную договором неустойку.</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Признание договора незаключенным или недействительным само по себе не препятствует наступлению последствий, предусмотренных абзацем первым настоящего пункта.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Предусмотренная настоящей статьей ответственность наступает, если сторона, предоставившая недостоверные заверения, исходила из того, что другая сторона будет полагаться на них, или имела разумные основания исходить из такого предположения.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Сторона, полагавшаяся на недостоверные заверения контрагента, имеющие для нее существенное значение, наряду с требованием о возмещении убытков или взыскании неустойки также вправе отказаться от договора, если иное не предусмотрено соглашением сторон.</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Сторона, заключившая договор под влиянием обмана или существенного заблуждения, вызванного недостоверными заверениями, данными другой стороной, вправе вместо отказа от договора (</w:t>
      </w:r>
      <w:hyperlink r:id="rId3413" w:anchor="/document/10164072/entry/43122" w:history="1">
        <w:r w:rsidRPr="00537B0F">
          <w:rPr>
            <w:rFonts w:ascii="Times New Roman" w:eastAsia="Times New Roman" w:hAnsi="Times New Roman" w:cs="Times New Roman"/>
            <w:color w:val="3272C0"/>
            <w:sz w:val="23"/>
            <w:szCs w:val="23"/>
            <w:lang w:eastAsia="ru-RU"/>
          </w:rPr>
          <w:t>пункт 2</w:t>
        </w:r>
      </w:hyperlink>
      <w:r w:rsidRPr="00537B0F">
        <w:rPr>
          <w:rFonts w:ascii="Times New Roman" w:eastAsia="Times New Roman" w:hAnsi="Times New Roman" w:cs="Times New Roman"/>
          <w:color w:val="22272F"/>
          <w:sz w:val="23"/>
          <w:szCs w:val="23"/>
          <w:lang w:eastAsia="ru-RU"/>
        </w:rPr>
        <w:t> настоящей статьи) требовать признания договора недействительным (</w:t>
      </w:r>
      <w:hyperlink r:id="rId3414" w:anchor="/document/10164072/entry/179" w:history="1">
        <w:r w:rsidRPr="00537B0F">
          <w:rPr>
            <w:rFonts w:ascii="Times New Roman" w:eastAsia="Times New Roman" w:hAnsi="Times New Roman" w:cs="Times New Roman"/>
            <w:color w:val="3272C0"/>
            <w:sz w:val="23"/>
            <w:szCs w:val="23"/>
            <w:lang w:eastAsia="ru-RU"/>
          </w:rPr>
          <w:t>статьи 179</w:t>
        </w:r>
      </w:hyperlink>
      <w:r w:rsidRPr="00537B0F">
        <w:rPr>
          <w:rFonts w:ascii="Times New Roman" w:eastAsia="Times New Roman" w:hAnsi="Times New Roman" w:cs="Times New Roman"/>
          <w:color w:val="22272F"/>
          <w:sz w:val="23"/>
          <w:szCs w:val="23"/>
          <w:lang w:eastAsia="ru-RU"/>
        </w:rPr>
        <w:t> и </w:t>
      </w:r>
      <w:hyperlink r:id="rId3415" w:anchor="/document/10164072/entry/178" w:history="1">
        <w:r w:rsidRPr="00537B0F">
          <w:rPr>
            <w:rFonts w:ascii="Times New Roman" w:eastAsia="Times New Roman" w:hAnsi="Times New Roman" w:cs="Times New Roman"/>
            <w:color w:val="3272C0"/>
            <w:sz w:val="23"/>
            <w:szCs w:val="23"/>
            <w:lang w:eastAsia="ru-RU"/>
          </w:rPr>
          <w:t>178</w:t>
        </w:r>
      </w:hyperlink>
      <w:r w:rsidRPr="00537B0F">
        <w:rPr>
          <w:rFonts w:ascii="Times New Roman" w:eastAsia="Times New Roman" w:hAnsi="Times New Roman" w:cs="Times New Roman"/>
          <w:color w:val="22272F"/>
          <w:sz w:val="23"/>
          <w:szCs w:val="23"/>
          <w:lang w:eastAsia="ru-RU"/>
        </w:rPr>
        <w:t>).</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Последствия, предусмотренные </w:t>
      </w:r>
      <w:hyperlink r:id="rId3416" w:anchor="/document/10164072/entry/43121" w:history="1">
        <w:r w:rsidRPr="00537B0F">
          <w:rPr>
            <w:rFonts w:ascii="Times New Roman" w:eastAsia="Times New Roman" w:hAnsi="Times New Roman" w:cs="Times New Roman"/>
            <w:color w:val="3272C0"/>
            <w:sz w:val="23"/>
            <w:szCs w:val="23"/>
            <w:lang w:eastAsia="ru-RU"/>
          </w:rPr>
          <w:t>пунктами 1</w:t>
        </w:r>
      </w:hyperlink>
      <w:r w:rsidRPr="00537B0F">
        <w:rPr>
          <w:rFonts w:ascii="Times New Roman" w:eastAsia="Times New Roman" w:hAnsi="Times New Roman" w:cs="Times New Roman"/>
          <w:color w:val="22272F"/>
          <w:sz w:val="23"/>
          <w:szCs w:val="23"/>
          <w:lang w:eastAsia="ru-RU"/>
        </w:rPr>
        <w:t> и </w:t>
      </w:r>
      <w:hyperlink r:id="rId3417" w:anchor="/document/10164072/entry/43122" w:history="1">
        <w:r w:rsidRPr="00537B0F">
          <w:rPr>
            <w:rFonts w:ascii="Times New Roman" w:eastAsia="Times New Roman" w:hAnsi="Times New Roman" w:cs="Times New Roman"/>
            <w:color w:val="3272C0"/>
            <w:sz w:val="23"/>
            <w:szCs w:val="23"/>
            <w:lang w:eastAsia="ru-RU"/>
          </w:rPr>
          <w:t>2</w:t>
        </w:r>
      </w:hyperlink>
      <w:r w:rsidRPr="00537B0F">
        <w:rPr>
          <w:rFonts w:ascii="Times New Roman" w:eastAsia="Times New Roman" w:hAnsi="Times New Roman" w:cs="Times New Roman"/>
          <w:color w:val="22272F"/>
          <w:sz w:val="23"/>
          <w:szCs w:val="23"/>
          <w:lang w:eastAsia="ru-RU"/>
        </w:rPr>
        <w:t> настоящей статьи, применяются к стороне, давшей недостоверные заверения при осуществлении предпринимательской деятельности, а равно и в связи с корпоративным договором либо договором об отчуждении акций или долей в уставном капитале хозяйственного общества, независимо от того, было ли ей известно о недостоверности таких заверений, если иное не предусмотрено соглашением сторон.</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В случаях, предусмотренных </w:t>
      </w:r>
      <w:hyperlink r:id="rId3418" w:anchor="/document/10164072/entry/43124" w:history="1">
        <w:r w:rsidRPr="00537B0F">
          <w:rPr>
            <w:rFonts w:ascii="Times New Roman" w:eastAsia="Times New Roman" w:hAnsi="Times New Roman" w:cs="Times New Roman"/>
            <w:color w:val="3272C0"/>
            <w:sz w:val="23"/>
            <w:szCs w:val="23"/>
            <w:lang w:eastAsia="ru-RU"/>
          </w:rPr>
          <w:t>абзацем первым</w:t>
        </w:r>
      </w:hyperlink>
      <w:r w:rsidRPr="00537B0F">
        <w:rPr>
          <w:rFonts w:ascii="Times New Roman" w:eastAsia="Times New Roman" w:hAnsi="Times New Roman" w:cs="Times New Roman"/>
          <w:color w:val="22272F"/>
          <w:sz w:val="23"/>
          <w:szCs w:val="23"/>
          <w:lang w:eastAsia="ru-RU"/>
        </w:rPr>
        <w:t> настоящего пункта, предполагается, что сторона, предоставившая недостоверные заверения, знала, что другая сторона будет полагаться на такие заверения.</w:t>
      </w:r>
    </w:p>
    <w:p w:rsidR="00537B0F" w:rsidRPr="00537B0F" w:rsidRDefault="00537B0F" w:rsidP="00537B0F">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537B0F">
        <w:rPr>
          <w:rFonts w:ascii="Times New Roman" w:eastAsia="Times New Roman" w:hAnsi="Times New Roman" w:cs="Times New Roman"/>
          <w:color w:val="22272F"/>
          <w:sz w:val="32"/>
          <w:szCs w:val="32"/>
          <w:lang w:eastAsia="ru-RU"/>
        </w:rPr>
        <w:t>Глава 28. Заключение договора</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419" w:anchor="/document/5522047/entry/0" w:history="1">
        <w:r w:rsidRPr="00537B0F">
          <w:rPr>
            <w:rFonts w:ascii="Times New Roman" w:eastAsia="Times New Roman" w:hAnsi="Times New Roman" w:cs="Times New Roman"/>
            <w:color w:val="3272C0"/>
            <w:sz w:val="20"/>
            <w:szCs w:val="20"/>
            <w:lang w:eastAsia="ru-RU"/>
          </w:rPr>
          <w:t>схему</w:t>
        </w:r>
      </w:hyperlink>
      <w:r w:rsidRPr="00537B0F">
        <w:rPr>
          <w:rFonts w:ascii="Times New Roman" w:eastAsia="Times New Roman" w:hAnsi="Times New Roman" w:cs="Times New Roman"/>
          <w:color w:val="464C55"/>
          <w:sz w:val="20"/>
          <w:szCs w:val="20"/>
          <w:lang w:eastAsia="ru-RU"/>
        </w:rPr>
        <w:t> "Заключение договора"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О некоторых вопросах применения общих положений о заключении договора см. </w:t>
      </w:r>
      <w:hyperlink r:id="rId3420" w:anchor="/document/72139356/entry/0" w:history="1">
        <w:r w:rsidRPr="00537B0F">
          <w:rPr>
            <w:rFonts w:ascii="Times New Roman" w:eastAsia="Times New Roman" w:hAnsi="Times New Roman" w:cs="Times New Roman"/>
            <w:color w:val="3272C0"/>
            <w:sz w:val="20"/>
            <w:szCs w:val="20"/>
            <w:lang w:eastAsia="ru-RU"/>
          </w:rPr>
          <w:t>постановление</w:t>
        </w:r>
      </w:hyperlink>
      <w:r w:rsidRPr="00537B0F">
        <w:rPr>
          <w:rFonts w:ascii="Times New Roman" w:eastAsia="Times New Roman" w:hAnsi="Times New Roman" w:cs="Times New Roman"/>
          <w:color w:val="464C55"/>
          <w:sz w:val="20"/>
          <w:szCs w:val="20"/>
          <w:lang w:eastAsia="ru-RU"/>
        </w:rPr>
        <w:t> Пленума Верховного Суда РФ от 25 декабря 2018 г. N 49</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432. Основные положения о заключении договора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421" w:anchor="/document/57590835/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422" w:anchor="/document/77532063/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423" w:anchor="/multilink/10164072/paragraph/1750774801/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432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Договор считается заключенным, если между сторонами, в требуемой в подлежащих случаях форме, достигнуто соглашение по всем существенным условиям договора.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Существенными являются условия о предмете договора, условия, которые названы в законе или иных правовых актах как существенные или необходимые для договоров данного вида, а также все те условия, относительно которых по заявлению одной из сторон должно быть достигнуто соглашение.</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lastRenderedPageBreak/>
        <w:t>О конституционно-правовом смысле положений пункта 2 см. </w:t>
      </w:r>
      <w:hyperlink r:id="rId3424" w:anchor="/document/406002059/entry/1111" w:history="1">
        <w:r w:rsidRPr="00537B0F">
          <w:rPr>
            <w:rFonts w:ascii="Times New Roman" w:eastAsia="Times New Roman" w:hAnsi="Times New Roman" w:cs="Times New Roman"/>
            <w:color w:val="3272C0"/>
            <w:sz w:val="20"/>
            <w:szCs w:val="20"/>
            <w:lang w:eastAsia="ru-RU"/>
          </w:rPr>
          <w:t>постановление</w:t>
        </w:r>
      </w:hyperlink>
      <w:r w:rsidRPr="00537B0F">
        <w:rPr>
          <w:rFonts w:ascii="Times New Roman" w:eastAsia="Times New Roman" w:hAnsi="Times New Roman" w:cs="Times New Roman"/>
          <w:color w:val="464C55"/>
          <w:sz w:val="20"/>
          <w:szCs w:val="20"/>
          <w:lang w:eastAsia="ru-RU"/>
        </w:rPr>
        <w:t> Конституционного Суда РФ от 23 декабря 2022 г. N 57-П</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Договор заключается посредством направления оферты (предложения заключить договор) одной из сторон и ее акцепта (принятия предложения) другой стороной.</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425" w:anchor="/document/70885222/entry/176"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статья 432 настоящего Кодекса дополнена пунктом 3, </w:t>
      </w:r>
      <w:hyperlink r:id="rId3426" w:anchor="/document/70885222/entry/21" w:history="1">
        <w:r w:rsidRPr="00537B0F">
          <w:rPr>
            <w:rFonts w:ascii="Times New Roman" w:eastAsia="Times New Roman" w:hAnsi="Times New Roman" w:cs="Times New Roman"/>
            <w:color w:val="3272C0"/>
            <w:sz w:val="20"/>
            <w:szCs w:val="20"/>
            <w:lang w:eastAsia="ru-RU"/>
          </w:rPr>
          <w:t>вступающим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Сторона, принявшая от другой стороны полное или частичное исполнение по договору либо иным образом подтвердившая действие договора, не вправе требовать признания этого договора незаключенным, если заявление такого требования с учетом конкретных обстоятельств будет противоречить принципу добросовестности (</w:t>
      </w:r>
      <w:hyperlink r:id="rId3427" w:anchor="/document/10164072/entry/1333" w:history="1">
        <w:r w:rsidRPr="00537B0F">
          <w:rPr>
            <w:rFonts w:ascii="Times New Roman" w:eastAsia="Times New Roman" w:hAnsi="Times New Roman" w:cs="Times New Roman"/>
            <w:color w:val="3272C0"/>
            <w:sz w:val="23"/>
            <w:szCs w:val="23"/>
            <w:lang w:eastAsia="ru-RU"/>
          </w:rPr>
          <w:t>пункт 3 статьи 1</w:t>
        </w:r>
      </w:hyperlink>
      <w:r w:rsidRPr="00537B0F">
        <w:rPr>
          <w:rFonts w:ascii="Times New Roman" w:eastAsia="Times New Roman" w:hAnsi="Times New Roman" w:cs="Times New Roman"/>
          <w:color w:val="22272F"/>
          <w:sz w:val="23"/>
          <w:szCs w:val="23"/>
          <w:lang w:eastAsia="ru-RU"/>
        </w:rPr>
        <w:t>).</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433. Момент заключения договора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428" w:anchor="/document/57590492/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429" w:anchor="/document/77531543/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430" w:anchor="/multilink/10164072/paragraph/1750774802/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433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Договор признается заключенным в момент получения лицом, направившим оферту, ее акцепта.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Если в соответствии с законом для заключения договора необходима также передача имущества, договор считается заключенным с момента передачи соответствующего имущества (</w:t>
      </w:r>
      <w:hyperlink r:id="rId3431" w:anchor="/document/10164072/entry/224" w:history="1">
        <w:r w:rsidRPr="00537B0F">
          <w:rPr>
            <w:rFonts w:ascii="Times New Roman" w:eastAsia="Times New Roman" w:hAnsi="Times New Roman" w:cs="Times New Roman"/>
            <w:color w:val="3272C0"/>
            <w:sz w:val="23"/>
            <w:szCs w:val="23"/>
            <w:lang w:eastAsia="ru-RU"/>
          </w:rPr>
          <w:t>статья 224</w:t>
        </w:r>
      </w:hyperlink>
      <w:r w:rsidRPr="00537B0F">
        <w:rPr>
          <w:rFonts w:ascii="Times New Roman" w:eastAsia="Times New Roman" w:hAnsi="Times New Roman" w:cs="Times New Roman"/>
          <w:color w:val="22272F"/>
          <w:sz w:val="23"/>
          <w:szCs w:val="23"/>
          <w:lang w:eastAsia="ru-RU"/>
        </w:rPr>
        <w:t>).</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432" w:anchor="/document/70885222/entry/177"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в пункт 3 статьи 433 настоящего Кодекса внесены изменения, </w:t>
      </w:r>
      <w:hyperlink r:id="rId3433" w:anchor="/document/70885222/entry/21" w:history="1">
        <w:r w:rsidRPr="00537B0F">
          <w:rPr>
            <w:rFonts w:ascii="Times New Roman" w:eastAsia="Times New Roman" w:hAnsi="Times New Roman" w:cs="Times New Roman"/>
            <w:color w:val="3272C0"/>
            <w:sz w:val="20"/>
            <w:szCs w:val="20"/>
            <w:lang w:eastAsia="ru-RU"/>
          </w:rPr>
          <w:t>вступающие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434" w:anchor="/document/57501960/entry/4333" w:history="1">
        <w:r w:rsidRPr="00537B0F">
          <w:rPr>
            <w:rFonts w:ascii="Times New Roman" w:eastAsia="Times New Roman" w:hAnsi="Times New Roman" w:cs="Times New Roman"/>
            <w:color w:val="3272C0"/>
            <w:sz w:val="20"/>
            <w:szCs w:val="20"/>
            <w:lang w:eastAsia="ru-RU"/>
          </w:rPr>
          <w:t>См. текст пункта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Договор, подлежащий государственной регистрации, считается для третьих лиц заключенным с момента его регистрации, если иное не установлено законом.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434. Форма договора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435" w:anchor="/multilink/10164072/paragraph/1750774803/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436" w:anchor="/document/77530837/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437" w:anchor="/multilink/10164072/paragraph/1750774803/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434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Договор может быть заключен в любой </w:t>
      </w:r>
      <w:hyperlink r:id="rId3438" w:anchor="/document/10164072/entry/158" w:history="1">
        <w:r w:rsidRPr="00537B0F">
          <w:rPr>
            <w:rFonts w:ascii="Times New Roman" w:eastAsia="Times New Roman" w:hAnsi="Times New Roman" w:cs="Times New Roman"/>
            <w:color w:val="3272C0"/>
            <w:sz w:val="23"/>
            <w:szCs w:val="23"/>
            <w:lang w:eastAsia="ru-RU"/>
          </w:rPr>
          <w:t>форме</w:t>
        </w:r>
      </w:hyperlink>
      <w:r w:rsidRPr="00537B0F">
        <w:rPr>
          <w:rFonts w:ascii="Times New Roman" w:eastAsia="Times New Roman" w:hAnsi="Times New Roman" w:cs="Times New Roman"/>
          <w:color w:val="22272F"/>
          <w:sz w:val="23"/>
          <w:szCs w:val="23"/>
          <w:lang w:eastAsia="ru-RU"/>
        </w:rPr>
        <w:t>, предусмотренной для совершения сделок, если законом для договоров данного вида не установлена определенная форма.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Если стороны договорились заключить договор в определенной форме, он считается заключенным после придания ему условленной формы, хотя бы законом для договоров данного вида такая форма не требовалась.</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Пункт 2 изменен с 1 октября 2019 г. - </w:t>
      </w:r>
      <w:hyperlink r:id="rId3439" w:anchor="/document/72198096/entry/17" w:history="1">
        <w:r w:rsidRPr="00537B0F">
          <w:rPr>
            <w:rFonts w:ascii="Times New Roman" w:eastAsia="Times New Roman" w:hAnsi="Times New Roman" w:cs="Times New Roman"/>
            <w:color w:val="3272C0"/>
            <w:sz w:val="20"/>
            <w:szCs w:val="20"/>
            <w:lang w:eastAsia="ru-RU"/>
          </w:rPr>
          <w:t>Федеральный закон</w:t>
        </w:r>
      </w:hyperlink>
      <w:r w:rsidRPr="00537B0F">
        <w:rPr>
          <w:rFonts w:ascii="Times New Roman" w:eastAsia="Times New Roman" w:hAnsi="Times New Roman" w:cs="Times New Roman"/>
          <w:color w:val="464C55"/>
          <w:sz w:val="20"/>
          <w:szCs w:val="20"/>
          <w:lang w:eastAsia="ru-RU"/>
        </w:rPr>
        <w:t> от 18 марта 2019 г. N 34-ФЗ</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440" w:anchor="/document/77678460/entry/4342" w:history="1">
        <w:r w:rsidRPr="00537B0F">
          <w:rPr>
            <w:rFonts w:ascii="Times New Roman" w:eastAsia="Times New Roman" w:hAnsi="Times New Roman" w:cs="Times New Roman"/>
            <w:color w:val="3272C0"/>
            <w:sz w:val="20"/>
            <w:szCs w:val="20"/>
            <w:lang w:eastAsia="ru-RU"/>
          </w:rPr>
          <w:t>См. предыдущую редакцию</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Договор в письменной форме может быть заключен путем составления одного документа (в том числе электронного), подписанного сторонами, или обмена письмами, телеграммами, электронными документами либо иными данными в соответствии с правилами </w:t>
      </w:r>
      <w:hyperlink r:id="rId3441" w:anchor="/document/10164072/entry/16011" w:history="1">
        <w:r w:rsidRPr="00537B0F">
          <w:rPr>
            <w:rFonts w:ascii="Times New Roman" w:eastAsia="Times New Roman" w:hAnsi="Times New Roman" w:cs="Times New Roman"/>
            <w:color w:val="3272C0"/>
            <w:sz w:val="23"/>
            <w:szCs w:val="23"/>
            <w:lang w:eastAsia="ru-RU"/>
          </w:rPr>
          <w:t>абзаца второго пункта 1 статьи 160</w:t>
        </w:r>
      </w:hyperlink>
      <w:r w:rsidRPr="00537B0F">
        <w:rPr>
          <w:rFonts w:ascii="Times New Roman" w:eastAsia="Times New Roman" w:hAnsi="Times New Roman" w:cs="Times New Roman"/>
          <w:color w:val="22272F"/>
          <w:sz w:val="23"/>
          <w:szCs w:val="23"/>
          <w:lang w:eastAsia="ru-RU"/>
        </w:rPr>
        <w:t> настоящего Кодекса.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Письменная форма договора считается соблюденной, если письменное предложение заключить договор принято в порядке, предусмотренном </w:t>
      </w:r>
      <w:hyperlink r:id="rId3442" w:anchor="/document/10164072/entry/4383" w:history="1">
        <w:r w:rsidRPr="00537B0F">
          <w:rPr>
            <w:rFonts w:ascii="Times New Roman" w:eastAsia="Times New Roman" w:hAnsi="Times New Roman" w:cs="Times New Roman"/>
            <w:color w:val="3272C0"/>
            <w:sz w:val="23"/>
            <w:szCs w:val="23"/>
            <w:lang w:eastAsia="ru-RU"/>
          </w:rPr>
          <w:t>пунктом 3 статьи 438</w:t>
        </w:r>
      </w:hyperlink>
      <w:r w:rsidRPr="00537B0F">
        <w:rPr>
          <w:rFonts w:ascii="Times New Roman" w:eastAsia="Times New Roman" w:hAnsi="Times New Roman" w:cs="Times New Roman"/>
          <w:color w:val="22272F"/>
          <w:sz w:val="23"/>
          <w:szCs w:val="23"/>
          <w:lang w:eastAsia="ru-RU"/>
        </w:rPr>
        <w:t> настоящего Кодекса.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443" w:anchor="/document/70885222/entry/226"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статья 434 настоящего Кодекса дополнена пунктом 4, </w:t>
      </w:r>
      <w:hyperlink r:id="rId3444" w:anchor="/document/70885222/entry/21" w:history="1">
        <w:r w:rsidRPr="00537B0F">
          <w:rPr>
            <w:rFonts w:ascii="Times New Roman" w:eastAsia="Times New Roman" w:hAnsi="Times New Roman" w:cs="Times New Roman"/>
            <w:color w:val="3272C0"/>
            <w:sz w:val="20"/>
            <w:szCs w:val="20"/>
            <w:lang w:eastAsia="ru-RU"/>
          </w:rPr>
          <w:t>вступающим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В случаях, предусмотренных </w:t>
      </w:r>
      <w:hyperlink r:id="rId3445" w:anchor="/multilink/10164072/paragraph/208240014/number/0" w:history="1">
        <w:r w:rsidRPr="00537B0F">
          <w:rPr>
            <w:rFonts w:ascii="Times New Roman" w:eastAsia="Times New Roman" w:hAnsi="Times New Roman" w:cs="Times New Roman"/>
            <w:color w:val="3272C0"/>
            <w:sz w:val="23"/>
            <w:szCs w:val="23"/>
            <w:lang w:eastAsia="ru-RU"/>
          </w:rPr>
          <w:t>законом</w:t>
        </w:r>
      </w:hyperlink>
      <w:r w:rsidRPr="00537B0F">
        <w:rPr>
          <w:rFonts w:ascii="Times New Roman" w:eastAsia="Times New Roman" w:hAnsi="Times New Roman" w:cs="Times New Roman"/>
          <w:color w:val="22272F"/>
          <w:sz w:val="23"/>
          <w:szCs w:val="23"/>
          <w:lang w:eastAsia="ru-RU"/>
        </w:rPr>
        <w:t> или соглашением сторон, договор в письменной форме может быть заключен только путем составления одного документа, подписанного сторонами договора.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446" w:anchor="/document/70885222/entry/179"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настоящий Кодекс дополнен статьей 434.1, </w:t>
      </w:r>
      <w:hyperlink r:id="rId3447"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434.1. Переговоры о заключении договора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448" w:anchor="/multilink/10164072/paragraph/1750774804/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449" w:anchor="/document/77530682/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450" w:anchor="/multilink/10164072/paragraph/1750774804/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434.1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Если иное не предусмотрено законом или договором, граждане и юридические лица свободны в проведении переговоров о заключении договора, самостоятельно несут расходы, связанные с их проведением, и не отвечают за то, что соглашение не достигнуто.</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При вступлении в переговоры о заключении договора, в ходе их проведения и по их завершении стороны обязаны действовать добросовестно, в частности не допускать вступление в переговоры о заключении договора или их продолжение при заведомом отсутствии намерения достичь соглашения с другой стороной. Недобросовестными действиями при проведении переговоров предполагаются: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предоставление стороне неполной или недостоверной информации, в том числе умолчание об обстоятельствах, которые в силу характера договора должны быть доведены до сведения другой стороны;</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внезапное и неоправданное прекращение переговоров о заключении договора при таких обстоятельствах, при которых другая сторона переговоров не могла разумно этого ожидать.</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Сторона, которая ведет или прерывает переговоры о заключении договора </w:t>
      </w:r>
      <w:hyperlink r:id="rId3451" w:anchor="/document/71360358/entry/192" w:history="1">
        <w:r w:rsidRPr="00537B0F">
          <w:rPr>
            <w:rFonts w:ascii="Times New Roman" w:eastAsia="Times New Roman" w:hAnsi="Times New Roman" w:cs="Times New Roman"/>
            <w:color w:val="3272C0"/>
            <w:sz w:val="23"/>
            <w:szCs w:val="23"/>
            <w:lang w:eastAsia="ru-RU"/>
          </w:rPr>
          <w:t>недобросовестно</w:t>
        </w:r>
      </w:hyperlink>
      <w:r w:rsidRPr="00537B0F">
        <w:rPr>
          <w:rFonts w:ascii="Times New Roman" w:eastAsia="Times New Roman" w:hAnsi="Times New Roman" w:cs="Times New Roman"/>
          <w:color w:val="22272F"/>
          <w:sz w:val="23"/>
          <w:szCs w:val="23"/>
          <w:lang w:eastAsia="ru-RU"/>
        </w:rPr>
        <w:t>, обязана возместить другой стороне причиненные этим убытки.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Убытками, подлежащими возмещению недобросовестной стороной, признаются расходы, понесенные другой стороной в связи с ведением переговоров о заключении договора, а также в связи с утратой возможности заключить договор с третьим лицом.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Если в ходе переговоров о заключении договора сторона получает информацию, которая передается ей другой стороной в качестве конфиденциальной, она обязана не раскрывать эту информацию и не использовать ее ненадлежащим образом для своих целей независимо от того, будет ли заключен договор. При нарушении этой обязанности она должна возместить другой стороне убытки, причиненные в результате раскрытия конфиденциальной информации или использования ее для своих целей.</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5. Стороны могут заключить соглашение о порядке ведения переговоров. Такое соглашение может конкретизировать требования к добросовестному ведению переговоров, устанавливать порядок распределения расходов на ведение переговоров и </w:t>
      </w:r>
      <w:proofErr w:type="gramStart"/>
      <w:r w:rsidRPr="00537B0F">
        <w:rPr>
          <w:rFonts w:ascii="Times New Roman" w:eastAsia="Times New Roman" w:hAnsi="Times New Roman" w:cs="Times New Roman"/>
          <w:color w:val="22272F"/>
          <w:sz w:val="23"/>
          <w:szCs w:val="23"/>
          <w:lang w:eastAsia="ru-RU"/>
        </w:rPr>
        <w:t>иные подобные права</w:t>
      </w:r>
      <w:proofErr w:type="gramEnd"/>
      <w:r w:rsidRPr="00537B0F">
        <w:rPr>
          <w:rFonts w:ascii="Times New Roman" w:eastAsia="Times New Roman" w:hAnsi="Times New Roman" w:cs="Times New Roman"/>
          <w:color w:val="22272F"/>
          <w:sz w:val="23"/>
          <w:szCs w:val="23"/>
          <w:lang w:eastAsia="ru-RU"/>
        </w:rPr>
        <w:t xml:space="preserve"> и обязанности. Соглашение о порядке ведения переговоров может устанавливать неустойку за нарушение предусмотренных в нем положений.</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Условия соглашения о порядке ведения переговоров, ограничивающие ответственность за недобросовестные действия сторон соглашения, ничтожны.</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lastRenderedPageBreak/>
        <w:t>6. Предусмотренные </w:t>
      </w:r>
      <w:hyperlink r:id="rId3452" w:anchor="/document/10164072/entry/434113" w:history="1">
        <w:r w:rsidRPr="00537B0F">
          <w:rPr>
            <w:rFonts w:ascii="Times New Roman" w:eastAsia="Times New Roman" w:hAnsi="Times New Roman" w:cs="Times New Roman"/>
            <w:color w:val="3272C0"/>
            <w:sz w:val="23"/>
            <w:szCs w:val="23"/>
            <w:lang w:eastAsia="ru-RU"/>
          </w:rPr>
          <w:t>пунктами 3</w:t>
        </w:r>
      </w:hyperlink>
      <w:r w:rsidRPr="00537B0F">
        <w:rPr>
          <w:rFonts w:ascii="Times New Roman" w:eastAsia="Times New Roman" w:hAnsi="Times New Roman" w:cs="Times New Roman"/>
          <w:color w:val="22272F"/>
          <w:sz w:val="23"/>
          <w:szCs w:val="23"/>
          <w:lang w:eastAsia="ru-RU"/>
        </w:rPr>
        <w:t> и </w:t>
      </w:r>
      <w:hyperlink r:id="rId3453" w:anchor="/document/10164072/entry/434114" w:history="1">
        <w:r w:rsidRPr="00537B0F">
          <w:rPr>
            <w:rFonts w:ascii="Times New Roman" w:eastAsia="Times New Roman" w:hAnsi="Times New Roman" w:cs="Times New Roman"/>
            <w:color w:val="3272C0"/>
            <w:sz w:val="23"/>
            <w:szCs w:val="23"/>
            <w:lang w:eastAsia="ru-RU"/>
          </w:rPr>
          <w:t>4</w:t>
        </w:r>
      </w:hyperlink>
      <w:r w:rsidRPr="00537B0F">
        <w:rPr>
          <w:rFonts w:ascii="Times New Roman" w:eastAsia="Times New Roman" w:hAnsi="Times New Roman" w:cs="Times New Roman"/>
          <w:color w:val="22272F"/>
          <w:sz w:val="23"/>
          <w:szCs w:val="23"/>
          <w:lang w:eastAsia="ru-RU"/>
        </w:rPr>
        <w:t> настоящей статьи положения об обязанности стороны возместить убытки, причиненные другой стороне, не применяются к гражданам, признаваемым потребителями в соответствии с </w:t>
      </w:r>
      <w:hyperlink r:id="rId3454" w:anchor="/document/10106035/entry/101" w:history="1">
        <w:r w:rsidRPr="00537B0F">
          <w:rPr>
            <w:rFonts w:ascii="Times New Roman" w:eastAsia="Times New Roman" w:hAnsi="Times New Roman" w:cs="Times New Roman"/>
            <w:color w:val="3272C0"/>
            <w:sz w:val="23"/>
            <w:szCs w:val="23"/>
            <w:lang w:eastAsia="ru-RU"/>
          </w:rPr>
          <w:t>законодательством</w:t>
        </w:r>
      </w:hyperlink>
      <w:r w:rsidRPr="00537B0F">
        <w:rPr>
          <w:rFonts w:ascii="Times New Roman" w:eastAsia="Times New Roman" w:hAnsi="Times New Roman" w:cs="Times New Roman"/>
          <w:color w:val="22272F"/>
          <w:sz w:val="23"/>
          <w:szCs w:val="23"/>
          <w:lang w:eastAsia="ru-RU"/>
        </w:rPr>
        <w:t> о защите прав потребителей.</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7. Правила настоящей статьи применяются независимо от того, был ли заключен сторонами договор по результатам переговоров.</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8. Правила настоящей статьи не исключают применения к отношениям, возникшим при установлении договорных обязательств, правил </w:t>
      </w:r>
      <w:hyperlink r:id="rId3455" w:anchor="/document/10164072/entry/2059" w:history="1">
        <w:r w:rsidRPr="00537B0F">
          <w:rPr>
            <w:rFonts w:ascii="Times New Roman" w:eastAsia="Times New Roman" w:hAnsi="Times New Roman" w:cs="Times New Roman"/>
            <w:color w:val="3272C0"/>
            <w:sz w:val="23"/>
            <w:szCs w:val="23"/>
            <w:lang w:eastAsia="ru-RU"/>
          </w:rPr>
          <w:t>главы 59</w:t>
        </w:r>
      </w:hyperlink>
      <w:r w:rsidRPr="00537B0F">
        <w:rPr>
          <w:rFonts w:ascii="Times New Roman" w:eastAsia="Times New Roman" w:hAnsi="Times New Roman" w:cs="Times New Roman"/>
          <w:color w:val="22272F"/>
          <w:sz w:val="23"/>
          <w:szCs w:val="23"/>
          <w:lang w:eastAsia="ru-RU"/>
        </w:rPr>
        <w:t> настоящего Кодекса.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435. Оферта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456" w:anchor="/multilink/10164072/paragraph/1750774805/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457" w:anchor="/document/77531539/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458" w:anchor="/multilink/10164072/paragraph/1750774805/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435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Офертой признается адресованное одному или нескольким конкретным лицам предложение, которое достаточно определенно и выражает </w:t>
      </w:r>
      <w:hyperlink r:id="rId3459" w:anchor="/document/72139356/entry/8" w:history="1">
        <w:r w:rsidRPr="00537B0F">
          <w:rPr>
            <w:rFonts w:ascii="Times New Roman" w:eastAsia="Times New Roman" w:hAnsi="Times New Roman" w:cs="Times New Roman"/>
            <w:color w:val="3272C0"/>
            <w:sz w:val="23"/>
            <w:szCs w:val="23"/>
            <w:lang w:eastAsia="ru-RU"/>
          </w:rPr>
          <w:t>намерение</w:t>
        </w:r>
      </w:hyperlink>
      <w:r w:rsidRPr="00537B0F">
        <w:rPr>
          <w:rFonts w:ascii="Times New Roman" w:eastAsia="Times New Roman" w:hAnsi="Times New Roman" w:cs="Times New Roman"/>
          <w:color w:val="22272F"/>
          <w:sz w:val="23"/>
          <w:szCs w:val="23"/>
          <w:lang w:eastAsia="ru-RU"/>
        </w:rPr>
        <w:t> лица, сделавшего предложение, считать себя заключившим договор с адресатом, которым будет принято предложение.</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Оферта должна содержать существенные условия договора.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Оферта связывает направившее ее лицо с момента ее получения адресатом.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Если извещение об отзыве оферты поступило ранее или одновременно с самой офертой, оферта считается не полученной.</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436. </w:t>
      </w:r>
      <w:proofErr w:type="spellStart"/>
      <w:r w:rsidRPr="00537B0F">
        <w:rPr>
          <w:rFonts w:ascii="Times New Roman" w:eastAsia="Times New Roman" w:hAnsi="Times New Roman" w:cs="Times New Roman"/>
          <w:b/>
          <w:bCs/>
          <w:color w:val="22272F"/>
          <w:sz w:val="23"/>
          <w:szCs w:val="23"/>
          <w:lang w:eastAsia="ru-RU"/>
        </w:rPr>
        <w:t>Безотзывность</w:t>
      </w:r>
      <w:proofErr w:type="spellEnd"/>
      <w:r w:rsidRPr="00537B0F">
        <w:rPr>
          <w:rFonts w:ascii="Times New Roman" w:eastAsia="Times New Roman" w:hAnsi="Times New Roman" w:cs="Times New Roman"/>
          <w:b/>
          <w:bCs/>
          <w:color w:val="22272F"/>
          <w:sz w:val="23"/>
          <w:szCs w:val="23"/>
          <w:lang w:eastAsia="ru-RU"/>
        </w:rPr>
        <w:t xml:space="preserve"> оферты</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460" w:anchor="/document/57593277/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461" w:anchor="/document/77532454/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462" w:anchor="/multilink/10164072/paragraph/1750774806/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436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Полученная адресатом оферта не может быть отозвана в течение срока, установленного для ее акцепта, если </w:t>
      </w:r>
      <w:hyperlink r:id="rId3463" w:anchor="/document/72139356/entry/1003" w:history="1">
        <w:r w:rsidRPr="00537B0F">
          <w:rPr>
            <w:rFonts w:ascii="Times New Roman" w:eastAsia="Times New Roman" w:hAnsi="Times New Roman" w:cs="Times New Roman"/>
            <w:color w:val="3272C0"/>
            <w:sz w:val="23"/>
            <w:szCs w:val="23"/>
            <w:lang w:eastAsia="ru-RU"/>
          </w:rPr>
          <w:t>иное</w:t>
        </w:r>
      </w:hyperlink>
      <w:r w:rsidRPr="00537B0F">
        <w:rPr>
          <w:rFonts w:ascii="Times New Roman" w:eastAsia="Times New Roman" w:hAnsi="Times New Roman" w:cs="Times New Roman"/>
          <w:color w:val="22272F"/>
          <w:sz w:val="23"/>
          <w:szCs w:val="23"/>
          <w:lang w:eastAsia="ru-RU"/>
        </w:rPr>
        <w:t> не оговорено в самой оферте либо не вытекает из существа предложения или обстановки, в которой оно было сделано.</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437. Приглашение делать оферты. Публичная оферта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464" w:anchor="/document/57590667/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465" w:anchor="/document/77530822/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466" w:anchor="/multilink/10164072/paragraph/1750774807/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437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w:t>
      </w:r>
      <w:hyperlink r:id="rId3467" w:anchor="/document/12145525/entry/301" w:history="1">
        <w:r w:rsidRPr="00537B0F">
          <w:rPr>
            <w:rFonts w:ascii="Times New Roman" w:eastAsia="Times New Roman" w:hAnsi="Times New Roman" w:cs="Times New Roman"/>
            <w:color w:val="3272C0"/>
            <w:sz w:val="23"/>
            <w:szCs w:val="23"/>
            <w:lang w:eastAsia="ru-RU"/>
          </w:rPr>
          <w:t>Реклама</w:t>
        </w:r>
      </w:hyperlink>
      <w:r w:rsidRPr="00537B0F">
        <w:rPr>
          <w:rFonts w:ascii="Times New Roman" w:eastAsia="Times New Roman" w:hAnsi="Times New Roman" w:cs="Times New Roman"/>
          <w:color w:val="22272F"/>
          <w:sz w:val="23"/>
          <w:szCs w:val="23"/>
          <w:lang w:eastAsia="ru-RU"/>
        </w:rPr>
        <w:t> и иные предложения, адресованные неопределенному кругу лиц, рассматриваются как приглашение делать оферты, если иное прямо не указано в предложении.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Содержащее все существенные условия договора предложение, из которого усматривается воля лица, делающего предложение, заключить договор на указанных в предложении условиях с любым, кто отзовется, признается офертой (публичная оферта).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438. Акцепт</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468" w:anchor="/multilink/10164072/paragraph/1750774808/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469" w:anchor="/document/77531744/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470" w:anchor="/multilink/10164072/paragraph/1750774808/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438 ГК РФ</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О конституционно-правовом смысле положений пункта 1 см. </w:t>
      </w:r>
      <w:hyperlink r:id="rId3471" w:anchor="/document/406002059/entry/1111" w:history="1">
        <w:r w:rsidRPr="00537B0F">
          <w:rPr>
            <w:rFonts w:ascii="Times New Roman" w:eastAsia="Times New Roman" w:hAnsi="Times New Roman" w:cs="Times New Roman"/>
            <w:color w:val="3272C0"/>
            <w:sz w:val="20"/>
            <w:szCs w:val="20"/>
            <w:lang w:eastAsia="ru-RU"/>
          </w:rPr>
          <w:t>постановление</w:t>
        </w:r>
      </w:hyperlink>
      <w:r w:rsidRPr="00537B0F">
        <w:rPr>
          <w:rFonts w:ascii="Times New Roman" w:eastAsia="Times New Roman" w:hAnsi="Times New Roman" w:cs="Times New Roman"/>
          <w:color w:val="464C55"/>
          <w:sz w:val="20"/>
          <w:szCs w:val="20"/>
          <w:lang w:eastAsia="ru-RU"/>
        </w:rPr>
        <w:t> Конституционного Суда РФ от 23 декабря 2022 г. N 57-П</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Акцептом признается ответ </w:t>
      </w:r>
      <w:hyperlink r:id="rId3472" w:anchor="/document/72139356/entry/11" w:history="1">
        <w:r w:rsidRPr="00537B0F">
          <w:rPr>
            <w:rFonts w:ascii="Times New Roman" w:eastAsia="Times New Roman" w:hAnsi="Times New Roman" w:cs="Times New Roman"/>
            <w:color w:val="3272C0"/>
            <w:sz w:val="23"/>
            <w:szCs w:val="23"/>
            <w:lang w:eastAsia="ru-RU"/>
          </w:rPr>
          <w:t>лица</w:t>
        </w:r>
      </w:hyperlink>
      <w:r w:rsidRPr="00537B0F">
        <w:rPr>
          <w:rFonts w:ascii="Times New Roman" w:eastAsia="Times New Roman" w:hAnsi="Times New Roman" w:cs="Times New Roman"/>
          <w:color w:val="22272F"/>
          <w:sz w:val="23"/>
          <w:szCs w:val="23"/>
          <w:lang w:eastAsia="ru-RU"/>
        </w:rPr>
        <w:t>, которому адресована оферта, о ее принятии.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Акцепт должен быть полным и безоговорочным.</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473" w:anchor="/document/70885222/entry/180"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в пункт 2 статьи 438 настоящего Кодекса внесены изменения, </w:t>
      </w:r>
      <w:hyperlink r:id="rId3474" w:anchor="/document/70885222/entry/21" w:history="1">
        <w:r w:rsidRPr="00537B0F">
          <w:rPr>
            <w:rFonts w:ascii="Times New Roman" w:eastAsia="Times New Roman" w:hAnsi="Times New Roman" w:cs="Times New Roman"/>
            <w:color w:val="3272C0"/>
            <w:sz w:val="20"/>
            <w:szCs w:val="20"/>
            <w:lang w:eastAsia="ru-RU"/>
          </w:rPr>
          <w:t>вступающие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475" w:anchor="/document/57501960/entry/4382" w:history="1">
        <w:r w:rsidRPr="00537B0F">
          <w:rPr>
            <w:rFonts w:ascii="Times New Roman" w:eastAsia="Times New Roman" w:hAnsi="Times New Roman" w:cs="Times New Roman"/>
            <w:color w:val="3272C0"/>
            <w:sz w:val="20"/>
            <w:szCs w:val="20"/>
            <w:lang w:eastAsia="ru-RU"/>
          </w:rPr>
          <w:t>См. текст пункта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Молчание не является акцептом, если иное не вытекает из </w:t>
      </w:r>
      <w:hyperlink r:id="rId3476" w:anchor="/multilink/10164072/paragraph/208240028/number/0" w:history="1">
        <w:r w:rsidRPr="00537B0F">
          <w:rPr>
            <w:rFonts w:ascii="Times New Roman" w:eastAsia="Times New Roman" w:hAnsi="Times New Roman" w:cs="Times New Roman"/>
            <w:color w:val="3272C0"/>
            <w:sz w:val="23"/>
            <w:szCs w:val="23"/>
            <w:lang w:eastAsia="ru-RU"/>
          </w:rPr>
          <w:t>закона</w:t>
        </w:r>
      </w:hyperlink>
      <w:r w:rsidRPr="00537B0F">
        <w:rPr>
          <w:rFonts w:ascii="Times New Roman" w:eastAsia="Times New Roman" w:hAnsi="Times New Roman" w:cs="Times New Roman"/>
          <w:color w:val="22272F"/>
          <w:sz w:val="23"/>
          <w:szCs w:val="23"/>
          <w:lang w:eastAsia="ru-RU"/>
        </w:rPr>
        <w:t>, соглашения сторон, обычая или из прежних деловых отношений сторон.</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Совершение лицом, получившим оферту, в срок, установленный для ее акцепта, </w:t>
      </w:r>
      <w:hyperlink r:id="rId3477" w:anchor="/document/72139356/entry/13" w:history="1">
        <w:r w:rsidRPr="00537B0F">
          <w:rPr>
            <w:rFonts w:ascii="Times New Roman" w:eastAsia="Times New Roman" w:hAnsi="Times New Roman" w:cs="Times New Roman"/>
            <w:color w:val="3272C0"/>
            <w:sz w:val="23"/>
            <w:szCs w:val="23"/>
            <w:lang w:eastAsia="ru-RU"/>
          </w:rPr>
          <w:t>действий</w:t>
        </w:r>
      </w:hyperlink>
      <w:r w:rsidRPr="00537B0F">
        <w:rPr>
          <w:rFonts w:ascii="Times New Roman" w:eastAsia="Times New Roman" w:hAnsi="Times New Roman" w:cs="Times New Roman"/>
          <w:color w:val="22272F"/>
          <w:sz w:val="23"/>
          <w:szCs w:val="23"/>
          <w:lang w:eastAsia="ru-RU"/>
        </w:rPr>
        <w:t> по выполнению указанных в ней условий договора (отгрузка товаров, предоставление услуг, выполнение работ, уплата соответствующей суммы и т.п.) считается акцептом, если иное не предусмотрено законом, иными правовыми актами или не указано в оферте.</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439. Отзыв акцепта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478" w:anchor="/document/57592745/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479" w:anchor="/document/77529935/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480" w:anchor="/multilink/10164072/paragraph/1750774809/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439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Если извещение об отзыве акцепта поступило лицу, направившему оферту, ранее акцепта или одновременно с ним, акцепт считается не полученным.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440. Заключение договора на основании оферты, определяющей срок для акцепта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481" w:anchor="/document/57590669/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и другие </w:t>
      </w:r>
      <w:hyperlink r:id="rId3482" w:anchor="/multilink/10164072/paragraph/1793125081/number/1"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440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Когда в оферте определен срок для акцепта, договор считается заключенным, если акцепт получен лицом, направившим оферту, в пределах указанного в ней срока.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441. Заключение договора на основании оферты, не определяющей срок для акцепта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483" w:anchor="/document/57590670/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и другие </w:t>
      </w:r>
      <w:hyperlink r:id="rId3484" w:anchor="/multilink/10164072/paragraph/1272768846/number/1"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441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Когда в письменной оферте не определен срок для акцепта, договор считается заключенным, если акцепт получен лицом, направившим оферту, до окончания срока, установленного </w:t>
      </w:r>
      <w:hyperlink r:id="rId3485" w:anchor="/multilink/10164072/paragraph/2221/number/0" w:history="1">
        <w:r w:rsidRPr="00537B0F">
          <w:rPr>
            <w:rFonts w:ascii="Times New Roman" w:eastAsia="Times New Roman" w:hAnsi="Times New Roman" w:cs="Times New Roman"/>
            <w:color w:val="3272C0"/>
            <w:sz w:val="23"/>
            <w:szCs w:val="23"/>
            <w:lang w:eastAsia="ru-RU"/>
          </w:rPr>
          <w:t>законом</w:t>
        </w:r>
      </w:hyperlink>
      <w:r w:rsidRPr="00537B0F">
        <w:rPr>
          <w:rFonts w:ascii="Times New Roman" w:eastAsia="Times New Roman" w:hAnsi="Times New Roman" w:cs="Times New Roman"/>
          <w:color w:val="22272F"/>
          <w:sz w:val="23"/>
          <w:szCs w:val="23"/>
          <w:lang w:eastAsia="ru-RU"/>
        </w:rPr>
        <w:t> или иными правовыми актами, а если такой срок не установлен, - в течение нормально необходимого для этого времени.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Когда оферта сделана устно без указания срока для акцепта, договор считается заключенным, если другая сторона немедленно заявила о ее акцепте.</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442. Акцепт, полученный с опозданием</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486" w:anchor="/document/57590671/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487" w:anchor="/document/77531537/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488" w:anchor="/multilink/10164072/paragraph/1750774811/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442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В случаях, когда </w:t>
      </w:r>
      <w:hyperlink r:id="rId3489" w:anchor="/document/72139356/entry/142" w:history="1">
        <w:r w:rsidRPr="00537B0F">
          <w:rPr>
            <w:rFonts w:ascii="Times New Roman" w:eastAsia="Times New Roman" w:hAnsi="Times New Roman" w:cs="Times New Roman"/>
            <w:color w:val="3272C0"/>
            <w:sz w:val="23"/>
            <w:szCs w:val="23"/>
            <w:lang w:eastAsia="ru-RU"/>
          </w:rPr>
          <w:t>своевременно</w:t>
        </w:r>
      </w:hyperlink>
      <w:r w:rsidRPr="00537B0F">
        <w:rPr>
          <w:rFonts w:ascii="Times New Roman" w:eastAsia="Times New Roman" w:hAnsi="Times New Roman" w:cs="Times New Roman"/>
          <w:color w:val="22272F"/>
          <w:sz w:val="23"/>
          <w:szCs w:val="23"/>
          <w:lang w:eastAsia="ru-RU"/>
        </w:rPr>
        <w:t> направленное извещение об акцепте получено с опозданием, акцепт не считается опоздавшим, если сторона, направившая оферту, немедленно не уведомит другую сторону о получении акцепта с опозданием.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Если сторона, направившая оферту, немедленно сообщит другой стороне о принятии ее акцепта, полученного с опозданием, договор считается заключенным.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443. Акцепт на иных условиях</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490" w:anchor="/document/57590672/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491" w:anchor="/document/77530972/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492" w:anchor="/multilink/10164072/paragraph/1750774812/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443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lastRenderedPageBreak/>
        <w:t>Ответ о согласии заключить договор на иных условиях, чем предложено в оферте, не является акцептом.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Такой ответ признается отказом от акцепта и в то же время </w:t>
      </w:r>
      <w:hyperlink r:id="rId3493" w:anchor="/document/72139356/entry/122" w:history="1">
        <w:r w:rsidRPr="00537B0F">
          <w:rPr>
            <w:rFonts w:ascii="Times New Roman" w:eastAsia="Times New Roman" w:hAnsi="Times New Roman" w:cs="Times New Roman"/>
            <w:color w:val="3272C0"/>
            <w:sz w:val="23"/>
            <w:szCs w:val="23"/>
            <w:lang w:eastAsia="ru-RU"/>
          </w:rPr>
          <w:t>новой</w:t>
        </w:r>
      </w:hyperlink>
      <w:r w:rsidRPr="00537B0F">
        <w:rPr>
          <w:rFonts w:ascii="Times New Roman" w:eastAsia="Times New Roman" w:hAnsi="Times New Roman" w:cs="Times New Roman"/>
          <w:color w:val="22272F"/>
          <w:sz w:val="23"/>
          <w:szCs w:val="23"/>
          <w:lang w:eastAsia="ru-RU"/>
        </w:rPr>
        <w:t> офертой.</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444. Место заключения договора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494" w:anchor="/multilink/10164072/paragraph/1073753395/number/0"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444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Если в договоре не указано место его заключения, договор признается заключенным в </w:t>
      </w:r>
      <w:hyperlink r:id="rId3495" w:anchor="/document/10164072/entry/20" w:history="1">
        <w:r w:rsidRPr="00537B0F">
          <w:rPr>
            <w:rFonts w:ascii="Times New Roman" w:eastAsia="Times New Roman" w:hAnsi="Times New Roman" w:cs="Times New Roman"/>
            <w:color w:val="3272C0"/>
            <w:sz w:val="23"/>
            <w:szCs w:val="23"/>
            <w:lang w:eastAsia="ru-RU"/>
          </w:rPr>
          <w:t>месте жительства</w:t>
        </w:r>
      </w:hyperlink>
      <w:r w:rsidRPr="00537B0F">
        <w:rPr>
          <w:rFonts w:ascii="Times New Roman" w:eastAsia="Times New Roman" w:hAnsi="Times New Roman" w:cs="Times New Roman"/>
          <w:color w:val="22272F"/>
          <w:sz w:val="23"/>
          <w:szCs w:val="23"/>
          <w:lang w:eastAsia="ru-RU"/>
        </w:rPr>
        <w:t> гражданина или </w:t>
      </w:r>
      <w:hyperlink r:id="rId3496" w:anchor="/document/10164072/entry/54001" w:history="1">
        <w:r w:rsidRPr="00537B0F">
          <w:rPr>
            <w:rFonts w:ascii="Times New Roman" w:eastAsia="Times New Roman" w:hAnsi="Times New Roman" w:cs="Times New Roman"/>
            <w:color w:val="3272C0"/>
            <w:sz w:val="23"/>
            <w:szCs w:val="23"/>
            <w:lang w:eastAsia="ru-RU"/>
          </w:rPr>
          <w:t>месте нахождения</w:t>
        </w:r>
      </w:hyperlink>
      <w:r w:rsidRPr="00537B0F">
        <w:rPr>
          <w:rFonts w:ascii="Times New Roman" w:eastAsia="Times New Roman" w:hAnsi="Times New Roman" w:cs="Times New Roman"/>
          <w:color w:val="22272F"/>
          <w:sz w:val="23"/>
          <w:szCs w:val="23"/>
          <w:lang w:eastAsia="ru-RU"/>
        </w:rPr>
        <w:t> юридического лица, направившего оферту.</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445. Заключение договора в обязательном порядке</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497" w:anchor="/document/57590673/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498" w:anchor="/document/77532231/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499" w:anchor="/multilink/10164072/paragraph/1750774813/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445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В случаях, когда в соответствии с настоящим </w:t>
      </w:r>
      <w:hyperlink r:id="rId3500" w:anchor="/multilink/10164072/paragraph/2232/number/0" w:history="1">
        <w:r w:rsidRPr="00537B0F">
          <w:rPr>
            <w:rFonts w:ascii="Times New Roman" w:eastAsia="Times New Roman" w:hAnsi="Times New Roman" w:cs="Times New Roman"/>
            <w:color w:val="3272C0"/>
            <w:sz w:val="23"/>
            <w:szCs w:val="23"/>
            <w:lang w:eastAsia="ru-RU"/>
          </w:rPr>
          <w:t>Кодексом</w:t>
        </w:r>
      </w:hyperlink>
      <w:r w:rsidRPr="00537B0F">
        <w:rPr>
          <w:rFonts w:ascii="Times New Roman" w:eastAsia="Times New Roman" w:hAnsi="Times New Roman" w:cs="Times New Roman"/>
          <w:color w:val="22272F"/>
          <w:sz w:val="23"/>
          <w:szCs w:val="23"/>
          <w:lang w:eastAsia="ru-RU"/>
        </w:rPr>
        <w:t> или иными </w:t>
      </w:r>
      <w:hyperlink r:id="rId3501" w:anchor="/multilink/10164072/paragraph/2232/number/1" w:history="1">
        <w:r w:rsidRPr="00537B0F">
          <w:rPr>
            <w:rFonts w:ascii="Times New Roman" w:eastAsia="Times New Roman" w:hAnsi="Times New Roman" w:cs="Times New Roman"/>
            <w:color w:val="3272C0"/>
            <w:sz w:val="23"/>
            <w:szCs w:val="23"/>
            <w:lang w:eastAsia="ru-RU"/>
          </w:rPr>
          <w:t>законами</w:t>
        </w:r>
      </w:hyperlink>
      <w:r w:rsidRPr="00537B0F">
        <w:rPr>
          <w:rFonts w:ascii="Times New Roman" w:eastAsia="Times New Roman" w:hAnsi="Times New Roman" w:cs="Times New Roman"/>
          <w:color w:val="22272F"/>
          <w:sz w:val="23"/>
          <w:szCs w:val="23"/>
          <w:lang w:eastAsia="ru-RU"/>
        </w:rPr>
        <w:t> для стороны, которой направлена оферта (проект договора), заключение договора обязательно, эта сторона должна направить другой стороне извещение об акцепте, либо об отказе от акцепта, либо об акцепте оферты на иных условиях (протокол разногласий к проекту договора) в течение тридцати дней со дня получения оферты.</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Сторона, направившая оферту и получившая от стороны, для которой заключение договора обязательно, извещение о ее акцепте на иных условиях (протокол разногласий к проекту договора), вправе передать разногласия, возникшие при заключении договора, на рассмотрение суда в течение </w:t>
      </w:r>
      <w:hyperlink r:id="rId3502" w:anchor="/multilink/10164072/paragraph/2233/number/0" w:history="1">
        <w:r w:rsidRPr="00537B0F">
          <w:rPr>
            <w:rFonts w:ascii="Times New Roman" w:eastAsia="Times New Roman" w:hAnsi="Times New Roman" w:cs="Times New Roman"/>
            <w:color w:val="3272C0"/>
            <w:sz w:val="23"/>
            <w:szCs w:val="23"/>
            <w:lang w:eastAsia="ru-RU"/>
          </w:rPr>
          <w:t>тридцати дней</w:t>
        </w:r>
      </w:hyperlink>
      <w:r w:rsidRPr="00537B0F">
        <w:rPr>
          <w:rFonts w:ascii="Times New Roman" w:eastAsia="Times New Roman" w:hAnsi="Times New Roman" w:cs="Times New Roman"/>
          <w:color w:val="22272F"/>
          <w:sz w:val="23"/>
          <w:szCs w:val="23"/>
          <w:lang w:eastAsia="ru-RU"/>
        </w:rPr>
        <w:t> со дня получения такого извещения либо истечения срока для акцепта.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В случаях, когда в соответствии с настоящим Кодексом или иными законами заключение договора обязательно для стороны, направившей оферту (проект договора), и ей в течение тридцати дней будет направлен протокол разногласий к проекту договора, эта сторона обязана в течение тридцати дней со дня получения протокола разногласий известить другую сторону о принятии договора в ее редакции либо об отклонении протокола разногласий.</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При отклонении протокола разногласий либо неполучении извещения о результатах его рассмотрения в указанный срок сторона, направившая протокол разногласий, вправе передать разногласия, возникшие при заключении договора, на рассмотрение суда.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Правила о сроках, предусмотренные </w:t>
      </w:r>
      <w:hyperlink r:id="rId3503" w:anchor="/document/10164072/entry/4451" w:history="1">
        <w:r w:rsidRPr="00537B0F">
          <w:rPr>
            <w:rFonts w:ascii="Times New Roman" w:eastAsia="Times New Roman" w:hAnsi="Times New Roman" w:cs="Times New Roman"/>
            <w:color w:val="3272C0"/>
            <w:sz w:val="23"/>
            <w:szCs w:val="23"/>
            <w:lang w:eastAsia="ru-RU"/>
          </w:rPr>
          <w:t>пунктами 1</w:t>
        </w:r>
      </w:hyperlink>
      <w:r w:rsidRPr="00537B0F">
        <w:rPr>
          <w:rFonts w:ascii="Times New Roman" w:eastAsia="Times New Roman" w:hAnsi="Times New Roman" w:cs="Times New Roman"/>
          <w:color w:val="22272F"/>
          <w:sz w:val="23"/>
          <w:szCs w:val="23"/>
          <w:lang w:eastAsia="ru-RU"/>
        </w:rPr>
        <w:t> и </w:t>
      </w:r>
      <w:hyperlink r:id="rId3504" w:anchor="/document/10164072/entry/4452" w:history="1">
        <w:r w:rsidRPr="00537B0F">
          <w:rPr>
            <w:rFonts w:ascii="Times New Roman" w:eastAsia="Times New Roman" w:hAnsi="Times New Roman" w:cs="Times New Roman"/>
            <w:color w:val="3272C0"/>
            <w:sz w:val="23"/>
            <w:szCs w:val="23"/>
            <w:lang w:eastAsia="ru-RU"/>
          </w:rPr>
          <w:t>2</w:t>
        </w:r>
      </w:hyperlink>
      <w:r w:rsidRPr="00537B0F">
        <w:rPr>
          <w:rFonts w:ascii="Times New Roman" w:eastAsia="Times New Roman" w:hAnsi="Times New Roman" w:cs="Times New Roman"/>
          <w:color w:val="22272F"/>
          <w:sz w:val="23"/>
          <w:szCs w:val="23"/>
          <w:lang w:eastAsia="ru-RU"/>
        </w:rPr>
        <w:t> настоящей статьи, применяются, если другие сроки не установлены законом, иными правовыми актами или не согласованы сторонами.</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505" w:anchor="/document/70885222/entry/181"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в пункт 4 статьи 445 настоящего Кодекса внесены изменения, </w:t>
      </w:r>
      <w:hyperlink r:id="rId3506" w:anchor="/document/70885222/entry/21" w:history="1">
        <w:r w:rsidRPr="00537B0F">
          <w:rPr>
            <w:rFonts w:ascii="Times New Roman" w:eastAsia="Times New Roman" w:hAnsi="Times New Roman" w:cs="Times New Roman"/>
            <w:color w:val="3272C0"/>
            <w:sz w:val="20"/>
            <w:szCs w:val="20"/>
            <w:lang w:eastAsia="ru-RU"/>
          </w:rPr>
          <w:t>вступающие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507" w:anchor="/document/57501960/entry/4454" w:history="1">
        <w:r w:rsidRPr="00537B0F">
          <w:rPr>
            <w:rFonts w:ascii="Times New Roman" w:eastAsia="Times New Roman" w:hAnsi="Times New Roman" w:cs="Times New Roman"/>
            <w:color w:val="CC3333"/>
            <w:sz w:val="20"/>
            <w:szCs w:val="20"/>
            <w:lang w:eastAsia="ru-RU"/>
          </w:rPr>
          <w:t>См. текст пункта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Если сторона, для которой в соответствии с настоящим Кодексом или иными законами заключение договора обязательно, уклоняется от его заключения, другая сторона вправе </w:t>
      </w:r>
      <w:hyperlink r:id="rId3508" w:anchor="/document/72139356/entry/700" w:history="1">
        <w:r w:rsidRPr="00537B0F">
          <w:rPr>
            <w:rFonts w:ascii="Times New Roman" w:eastAsia="Times New Roman" w:hAnsi="Times New Roman" w:cs="Times New Roman"/>
            <w:color w:val="3272C0"/>
            <w:sz w:val="23"/>
            <w:szCs w:val="23"/>
            <w:lang w:eastAsia="ru-RU"/>
          </w:rPr>
          <w:t>обратиться</w:t>
        </w:r>
      </w:hyperlink>
      <w:r w:rsidRPr="00537B0F">
        <w:rPr>
          <w:rFonts w:ascii="Times New Roman" w:eastAsia="Times New Roman" w:hAnsi="Times New Roman" w:cs="Times New Roman"/>
          <w:color w:val="22272F"/>
          <w:sz w:val="23"/>
          <w:szCs w:val="23"/>
          <w:lang w:eastAsia="ru-RU"/>
        </w:rPr>
        <w:t> в суд с требованием о понуждении заключить договор. В этом случае договор считается заключенным на условиях, указанных в решении суда, с момента вступления в законную силу соответствующего решения суда.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Сторона, необоснованно уклоняющаяся от заключения договора, должна возместить другой стороне причиненные этим убытки.</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509" w:anchor="/document/70885222/entry/182"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в статью 446 настоящего Кодекса внесены изменения, </w:t>
      </w:r>
      <w:hyperlink r:id="rId3510" w:anchor="/document/70885222/entry/21" w:history="1">
        <w:r w:rsidRPr="00537B0F">
          <w:rPr>
            <w:rFonts w:ascii="Times New Roman" w:eastAsia="Times New Roman" w:hAnsi="Times New Roman" w:cs="Times New Roman"/>
            <w:color w:val="3272C0"/>
            <w:sz w:val="20"/>
            <w:szCs w:val="20"/>
            <w:lang w:eastAsia="ru-RU"/>
          </w:rPr>
          <w:t>вступающие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511" w:anchor="/document/57501960/entry/446"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446. Преддоговорные споры</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512" w:anchor="/document/57590674/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513" w:anchor="/document/77531580/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514" w:anchor="/multilink/10164072/paragraph/1750774814/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446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В случаях передачи разногласий, возникших при заключении договора, на рассмотрение суда на основании </w:t>
      </w:r>
      <w:hyperlink r:id="rId3515" w:anchor="/document/10164072/entry/445" w:history="1">
        <w:r w:rsidRPr="00537B0F">
          <w:rPr>
            <w:rFonts w:ascii="Times New Roman" w:eastAsia="Times New Roman" w:hAnsi="Times New Roman" w:cs="Times New Roman"/>
            <w:color w:val="3272C0"/>
            <w:sz w:val="23"/>
            <w:szCs w:val="23"/>
            <w:lang w:eastAsia="ru-RU"/>
          </w:rPr>
          <w:t>статьи 445</w:t>
        </w:r>
      </w:hyperlink>
      <w:r w:rsidRPr="00537B0F">
        <w:rPr>
          <w:rFonts w:ascii="Times New Roman" w:eastAsia="Times New Roman" w:hAnsi="Times New Roman" w:cs="Times New Roman"/>
          <w:color w:val="22272F"/>
          <w:sz w:val="23"/>
          <w:szCs w:val="23"/>
          <w:lang w:eastAsia="ru-RU"/>
        </w:rPr>
        <w:t> настоящего Кодекса либо по соглашению сторон условия договора, по которым у сторон имелись разногласия, определяются в соответствии с решением суда.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Разногласия, которые возникли при заключении договора и не были переданы на рассмотрение суда в течение </w:t>
      </w:r>
      <w:hyperlink r:id="rId3516" w:anchor="/document/72139356/entry/412" w:history="1">
        <w:r w:rsidRPr="00537B0F">
          <w:rPr>
            <w:rFonts w:ascii="Times New Roman" w:eastAsia="Times New Roman" w:hAnsi="Times New Roman" w:cs="Times New Roman"/>
            <w:color w:val="3272C0"/>
            <w:sz w:val="23"/>
            <w:szCs w:val="23"/>
            <w:lang w:eastAsia="ru-RU"/>
          </w:rPr>
          <w:t>шести месяцев</w:t>
        </w:r>
      </w:hyperlink>
      <w:r w:rsidRPr="00537B0F">
        <w:rPr>
          <w:rFonts w:ascii="Times New Roman" w:eastAsia="Times New Roman" w:hAnsi="Times New Roman" w:cs="Times New Roman"/>
          <w:color w:val="22272F"/>
          <w:sz w:val="23"/>
          <w:szCs w:val="23"/>
          <w:lang w:eastAsia="ru-RU"/>
        </w:rPr>
        <w:t> с момента их возникновения, не подлежат урегулированию в судебном порядке.</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447. Заключение договора на торгах</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517" w:anchor="/multilink/10164072/paragraph/1750774815/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518" w:anchor="/document/77531283/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519" w:anchor="/multilink/10164072/paragraph/1750774815/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447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Договор, если иное не вытекает из его существа, может быть заключен путем проведения торгов. Договор заключается с лицом, выигравшим торги.</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520" w:anchor="/document/70885222/entry/231"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пункт 2 статьи 447 настоящего Кодекса изложен в новой редакции, </w:t>
      </w:r>
      <w:hyperlink r:id="rId3521"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522" w:anchor="/document/57501960/entry/44702" w:history="1">
        <w:r w:rsidRPr="00537B0F">
          <w:rPr>
            <w:rFonts w:ascii="Times New Roman" w:eastAsia="Times New Roman" w:hAnsi="Times New Roman" w:cs="Times New Roman"/>
            <w:color w:val="3272C0"/>
            <w:sz w:val="20"/>
            <w:szCs w:val="20"/>
            <w:lang w:eastAsia="ru-RU"/>
          </w:rPr>
          <w:t>См. текст пункта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В качестве организатора торгов могут выступать собственник вещи, обладатель иного имущественного права на нее, другое лицо, имеющее интерес в заключении договора с тем, кто выиграет торги, а также лицо, действующее на основании договора с указанными лицами и выступающее от их имени или от своего имени, если иное не предусмотрено законом (нотариус, специализированная организация и др.).</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В случаях, указанных в настоящем </w:t>
      </w:r>
      <w:hyperlink r:id="rId3523" w:anchor="/multilink/10164072/paragraph/2244/number/0" w:history="1">
        <w:r w:rsidRPr="00537B0F">
          <w:rPr>
            <w:rFonts w:ascii="Times New Roman" w:eastAsia="Times New Roman" w:hAnsi="Times New Roman" w:cs="Times New Roman"/>
            <w:color w:val="3272C0"/>
            <w:sz w:val="23"/>
            <w:szCs w:val="23"/>
            <w:lang w:eastAsia="ru-RU"/>
          </w:rPr>
          <w:t>Кодексе</w:t>
        </w:r>
      </w:hyperlink>
      <w:r w:rsidRPr="00537B0F">
        <w:rPr>
          <w:rFonts w:ascii="Times New Roman" w:eastAsia="Times New Roman" w:hAnsi="Times New Roman" w:cs="Times New Roman"/>
          <w:color w:val="22272F"/>
          <w:sz w:val="23"/>
          <w:szCs w:val="23"/>
          <w:lang w:eastAsia="ru-RU"/>
        </w:rPr>
        <w:t> или ином </w:t>
      </w:r>
      <w:hyperlink r:id="rId3524" w:anchor="/multilink/10164072/paragraph/2244/number/1" w:history="1">
        <w:r w:rsidRPr="00537B0F">
          <w:rPr>
            <w:rFonts w:ascii="Times New Roman" w:eastAsia="Times New Roman" w:hAnsi="Times New Roman" w:cs="Times New Roman"/>
            <w:color w:val="3272C0"/>
            <w:sz w:val="23"/>
            <w:szCs w:val="23"/>
            <w:lang w:eastAsia="ru-RU"/>
          </w:rPr>
          <w:t>законе</w:t>
        </w:r>
      </w:hyperlink>
      <w:r w:rsidRPr="00537B0F">
        <w:rPr>
          <w:rFonts w:ascii="Times New Roman" w:eastAsia="Times New Roman" w:hAnsi="Times New Roman" w:cs="Times New Roman"/>
          <w:color w:val="22272F"/>
          <w:sz w:val="23"/>
          <w:szCs w:val="23"/>
          <w:lang w:eastAsia="ru-RU"/>
        </w:rPr>
        <w:t>, договоры о продаже вещи или имущественного права могут быть заключены только путем проведения торгов.</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525" w:anchor="/document/70885222/entry/232"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в пункт 4 статьи 447 настоящего Кодекса внесены изменения, </w:t>
      </w:r>
      <w:hyperlink r:id="rId3526" w:anchor="/document/70885222/entry/21" w:history="1">
        <w:r w:rsidRPr="00537B0F">
          <w:rPr>
            <w:rFonts w:ascii="Times New Roman" w:eastAsia="Times New Roman" w:hAnsi="Times New Roman" w:cs="Times New Roman"/>
            <w:color w:val="3272C0"/>
            <w:sz w:val="20"/>
            <w:szCs w:val="20"/>
            <w:lang w:eastAsia="ru-RU"/>
          </w:rPr>
          <w:t>вступающие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527" w:anchor="/document/57501960/entry/44704" w:history="1">
        <w:r w:rsidRPr="00537B0F">
          <w:rPr>
            <w:rFonts w:ascii="Times New Roman" w:eastAsia="Times New Roman" w:hAnsi="Times New Roman" w:cs="Times New Roman"/>
            <w:color w:val="3272C0"/>
            <w:sz w:val="20"/>
            <w:szCs w:val="20"/>
            <w:lang w:eastAsia="ru-RU"/>
          </w:rPr>
          <w:t>См. текст пункта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Торги (в том числе электронные) проводятся в форме аукциона, конкурса или в иной форме, предусмотренной </w:t>
      </w:r>
      <w:hyperlink r:id="rId3528" w:anchor="/document/185181/entry/1394" w:history="1">
        <w:r w:rsidRPr="00537B0F">
          <w:rPr>
            <w:rFonts w:ascii="Times New Roman" w:eastAsia="Times New Roman" w:hAnsi="Times New Roman" w:cs="Times New Roman"/>
            <w:color w:val="3272C0"/>
            <w:sz w:val="23"/>
            <w:szCs w:val="23"/>
            <w:lang w:eastAsia="ru-RU"/>
          </w:rPr>
          <w:t>законом</w:t>
        </w:r>
      </w:hyperlink>
      <w:r w:rsidRPr="00537B0F">
        <w:rPr>
          <w:rFonts w:ascii="Times New Roman" w:eastAsia="Times New Roman" w:hAnsi="Times New Roman" w:cs="Times New Roman"/>
          <w:color w:val="22272F"/>
          <w:sz w:val="23"/>
          <w:szCs w:val="23"/>
          <w:lang w:eastAsia="ru-RU"/>
        </w:rPr>
        <w:t>.</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Выигравшим торги на аукционе признается лицо, предложившее наиболее высокую цену, а по конкурсу - лицо, которое по заключению конкурсной комиссии, заранее назначенной организатором торгов, предложило лучшие условия.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Форма торгов определяется собственником продаваемой вещи или обладателем реализуемого имущественного права, если иное не предусмотрено законом.</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529" w:anchor="/document/70885222/entry/233"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в пункт 5 статьи 447 настоящего Кодекса внесены изменения, </w:t>
      </w:r>
      <w:hyperlink r:id="rId3530" w:anchor="/document/70885222/entry/21" w:history="1">
        <w:r w:rsidRPr="00537B0F">
          <w:rPr>
            <w:rFonts w:ascii="Times New Roman" w:eastAsia="Times New Roman" w:hAnsi="Times New Roman" w:cs="Times New Roman"/>
            <w:color w:val="3272C0"/>
            <w:sz w:val="20"/>
            <w:szCs w:val="20"/>
            <w:lang w:eastAsia="ru-RU"/>
          </w:rPr>
          <w:t>вступающие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531" w:anchor="/document/57501960/entry/44705" w:history="1">
        <w:r w:rsidRPr="00537B0F">
          <w:rPr>
            <w:rFonts w:ascii="Times New Roman" w:eastAsia="Times New Roman" w:hAnsi="Times New Roman" w:cs="Times New Roman"/>
            <w:color w:val="3272C0"/>
            <w:sz w:val="20"/>
            <w:szCs w:val="20"/>
            <w:lang w:eastAsia="ru-RU"/>
          </w:rPr>
          <w:t>См. текст пункта в предыдущей редакции</w:t>
        </w:r>
      </w:hyperlink>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О конституционно-правовом смысле положений пункта 5 см. </w:t>
      </w:r>
      <w:hyperlink r:id="rId3532" w:anchor="/document/406002059/entry/1111" w:history="1">
        <w:r w:rsidRPr="00537B0F">
          <w:rPr>
            <w:rFonts w:ascii="Times New Roman" w:eastAsia="Times New Roman" w:hAnsi="Times New Roman" w:cs="Times New Roman"/>
            <w:color w:val="3272C0"/>
            <w:sz w:val="20"/>
            <w:szCs w:val="20"/>
            <w:lang w:eastAsia="ru-RU"/>
          </w:rPr>
          <w:t>постановление</w:t>
        </w:r>
      </w:hyperlink>
      <w:r w:rsidRPr="00537B0F">
        <w:rPr>
          <w:rFonts w:ascii="Times New Roman" w:eastAsia="Times New Roman" w:hAnsi="Times New Roman" w:cs="Times New Roman"/>
          <w:color w:val="464C55"/>
          <w:sz w:val="20"/>
          <w:szCs w:val="20"/>
          <w:lang w:eastAsia="ru-RU"/>
        </w:rPr>
        <w:t> Конституционного Суда РФ от 23 декабря 2022 г. N 57-П</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lastRenderedPageBreak/>
        <w:t>5. Аукцион и конкурс, в которых участвовал только один участник, признаются несостоявшимися. Иные основания признания торгов несостоявшимися устанавливаются законом.</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533" w:anchor="/document/70885222/entry/234"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пункт 6 статьи 447 настоящего Кодекса изложен в новой редакции, </w:t>
      </w:r>
      <w:hyperlink r:id="rId3534"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535" w:anchor="/document/57501960/entry/4476" w:history="1">
        <w:r w:rsidRPr="00537B0F">
          <w:rPr>
            <w:rFonts w:ascii="Times New Roman" w:eastAsia="Times New Roman" w:hAnsi="Times New Roman" w:cs="Times New Roman"/>
            <w:color w:val="3272C0"/>
            <w:sz w:val="20"/>
            <w:szCs w:val="20"/>
            <w:lang w:eastAsia="ru-RU"/>
          </w:rPr>
          <w:t>См. текст пункта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6. Правила, предусмотренные </w:t>
      </w:r>
      <w:hyperlink r:id="rId3536" w:anchor="/document/10164072/entry/448" w:history="1">
        <w:r w:rsidRPr="00537B0F">
          <w:rPr>
            <w:rFonts w:ascii="Times New Roman" w:eastAsia="Times New Roman" w:hAnsi="Times New Roman" w:cs="Times New Roman"/>
            <w:color w:val="3272C0"/>
            <w:sz w:val="23"/>
            <w:szCs w:val="23"/>
            <w:lang w:eastAsia="ru-RU"/>
          </w:rPr>
          <w:t>статьями 448</w:t>
        </w:r>
      </w:hyperlink>
      <w:r w:rsidRPr="00537B0F">
        <w:rPr>
          <w:rFonts w:ascii="Times New Roman" w:eastAsia="Times New Roman" w:hAnsi="Times New Roman" w:cs="Times New Roman"/>
          <w:color w:val="22272F"/>
          <w:sz w:val="23"/>
          <w:szCs w:val="23"/>
          <w:lang w:eastAsia="ru-RU"/>
        </w:rPr>
        <w:t> и </w:t>
      </w:r>
      <w:hyperlink r:id="rId3537" w:anchor="/document/10164072/entry/449" w:history="1">
        <w:r w:rsidRPr="00537B0F">
          <w:rPr>
            <w:rFonts w:ascii="Times New Roman" w:eastAsia="Times New Roman" w:hAnsi="Times New Roman" w:cs="Times New Roman"/>
            <w:color w:val="3272C0"/>
            <w:sz w:val="23"/>
            <w:szCs w:val="23"/>
            <w:lang w:eastAsia="ru-RU"/>
          </w:rPr>
          <w:t>449</w:t>
        </w:r>
      </w:hyperlink>
      <w:r w:rsidRPr="00537B0F">
        <w:rPr>
          <w:rFonts w:ascii="Times New Roman" w:eastAsia="Times New Roman" w:hAnsi="Times New Roman" w:cs="Times New Roman"/>
          <w:color w:val="22272F"/>
          <w:sz w:val="23"/>
          <w:szCs w:val="23"/>
          <w:lang w:eastAsia="ru-RU"/>
        </w:rPr>
        <w:t> настоящего Кодекса, применяются также к торгам, проводимым в целях заключения договоров на приобретение товаров, выполнение работ, оказание услуг или приобретение имущественных прав, если иное не установлено законом или не вытекает из существа отношений.</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К </w:t>
      </w:r>
      <w:hyperlink r:id="rId3538" w:anchor="/document/12191965/entry/217" w:history="1">
        <w:r w:rsidRPr="00537B0F">
          <w:rPr>
            <w:rFonts w:ascii="Times New Roman" w:eastAsia="Times New Roman" w:hAnsi="Times New Roman" w:cs="Times New Roman"/>
            <w:color w:val="3272C0"/>
            <w:sz w:val="23"/>
            <w:szCs w:val="23"/>
            <w:lang w:eastAsia="ru-RU"/>
          </w:rPr>
          <w:t>организованным торгам</w:t>
        </w:r>
      </w:hyperlink>
      <w:r w:rsidRPr="00537B0F">
        <w:rPr>
          <w:rFonts w:ascii="Times New Roman" w:eastAsia="Times New Roman" w:hAnsi="Times New Roman" w:cs="Times New Roman"/>
          <w:color w:val="22272F"/>
          <w:sz w:val="23"/>
          <w:szCs w:val="23"/>
          <w:lang w:eastAsia="ru-RU"/>
        </w:rPr>
        <w:t> правила, предусмотренные </w:t>
      </w:r>
      <w:hyperlink r:id="rId3539" w:anchor="/document/10164072/entry/448" w:history="1">
        <w:r w:rsidRPr="00537B0F">
          <w:rPr>
            <w:rFonts w:ascii="Times New Roman" w:eastAsia="Times New Roman" w:hAnsi="Times New Roman" w:cs="Times New Roman"/>
            <w:color w:val="3272C0"/>
            <w:sz w:val="23"/>
            <w:szCs w:val="23"/>
            <w:lang w:eastAsia="ru-RU"/>
          </w:rPr>
          <w:t>статьями 448</w:t>
        </w:r>
      </w:hyperlink>
      <w:r w:rsidRPr="00537B0F">
        <w:rPr>
          <w:rFonts w:ascii="Times New Roman" w:eastAsia="Times New Roman" w:hAnsi="Times New Roman" w:cs="Times New Roman"/>
          <w:color w:val="22272F"/>
          <w:sz w:val="23"/>
          <w:szCs w:val="23"/>
          <w:lang w:eastAsia="ru-RU"/>
        </w:rPr>
        <w:t> и </w:t>
      </w:r>
      <w:hyperlink r:id="rId3540" w:anchor="/document/10164072/entry/449" w:history="1">
        <w:r w:rsidRPr="00537B0F">
          <w:rPr>
            <w:rFonts w:ascii="Times New Roman" w:eastAsia="Times New Roman" w:hAnsi="Times New Roman" w:cs="Times New Roman"/>
            <w:color w:val="3272C0"/>
            <w:sz w:val="23"/>
            <w:szCs w:val="23"/>
            <w:lang w:eastAsia="ru-RU"/>
          </w:rPr>
          <w:t>449</w:t>
        </w:r>
      </w:hyperlink>
      <w:r w:rsidRPr="00537B0F">
        <w:rPr>
          <w:rFonts w:ascii="Times New Roman" w:eastAsia="Times New Roman" w:hAnsi="Times New Roman" w:cs="Times New Roman"/>
          <w:color w:val="22272F"/>
          <w:sz w:val="23"/>
          <w:szCs w:val="23"/>
          <w:lang w:eastAsia="ru-RU"/>
        </w:rPr>
        <w:t> настоящего Кодекса, не применяются, если иное не установлено законом.</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541" w:anchor="/document/70885222/entry/184"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статья 448 настоящего Кодекса изложена в новой редакции, </w:t>
      </w:r>
      <w:hyperlink r:id="rId3542"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543" w:anchor="/document/57501960/entry/448"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448. Организация и порядок проведения торгов</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544" w:anchor="/document/57590912/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545" w:anchor="/document/77532029/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546" w:anchor="/multilink/10164072/paragraph/1750774816/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448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Аукционы и конкурсы могут быть открытыми и закрытыми. В открытом аукционе и открытом конкурсе может участвовать любое лицо. В закрытом аукционе и закрытом конкурсе участвуют только лица, специально приглашенные для этой цели.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Если иное не предусмотрено </w:t>
      </w:r>
      <w:hyperlink r:id="rId3547" w:anchor="/multilink/10164072/paragraph/208240040/number/0" w:history="1">
        <w:r w:rsidRPr="00537B0F">
          <w:rPr>
            <w:rFonts w:ascii="Times New Roman" w:eastAsia="Times New Roman" w:hAnsi="Times New Roman" w:cs="Times New Roman"/>
            <w:color w:val="3272C0"/>
            <w:sz w:val="23"/>
            <w:szCs w:val="23"/>
            <w:lang w:eastAsia="ru-RU"/>
          </w:rPr>
          <w:t>законом</w:t>
        </w:r>
      </w:hyperlink>
      <w:r w:rsidRPr="00537B0F">
        <w:rPr>
          <w:rFonts w:ascii="Times New Roman" w:eastAsia="Times New Roman" w:hAnsi="Times New Roman" w:cs="Times New Roman"/>
          <w:color w:val="22272F"/>
          <w:sz w:val="23"/>
          <w:szCs w:val="23"/>
          <w:lang w:eastAsia="ru-RU"/>
        </w:rPr>
        <w:t>, извещение о проведении торгов должно быть </w:t>
      </w:r>
      <w:hyperlink r:id="rId3548" w:anchor="/document/71251222/entry/72" w:history="1">
        <w:r w:rsidRPr="00537B0F">
          <w:rPr>
            <w:rFonts w:ascii="Times New Roman" w:eastAsia="Times New Roman" w:hAnsi="Times New Roman" w:cs="Times New Roman"/>
            <w:color w:val="3272C0"/>
            <w:sz w:val="23"/>
            <w:szCs w:val="23"/>
            <w:lang w:eastAsia="ru-RU"/>
          </w:rPr>
          <w:t>опубликовано</w:t>
        </w:r>
      </w:hyperlink>
      <w:r w:rsidRPr="00537B0F">
        <w:rPr>
          <w:rFonts w:ascii="Times New Roman" w:eastAsia="Times New Roman" w:hAnsi="Times New Roman" w:cs="Times New Roman"/>
          <w:color w:val="22272F"/>
          <w:sz w:val="23"/>
          <w:szCs w:val="23"/>
          <w:lang w:eastAsia="ru-RU"/>
        </w:rPr>
        <w:t> организатором не позднее чем за тридцать дней до их проведения. Извещение должно содержать сведения о времени, месте и форме торгов, об их предмете, о существующих обременениях продаваемого имущества и о порядке проведения торгов, в том числе об оформлении участия в торгах, определении лица, выигравшего торги, а также сведения о начальной цене.</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Условия договора, заключаемого по результатам торгов, определяются организатором торгов и должны быть указаны в извещении о проведении торгов.</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О конституционно-правовом смысле положений пункта 4 см. </w:t>
      </w:r>
      <w:hyperlink r:id="rId3549" w:anchor="/document/406002059/entry/1111" w:history="1">
        <w:r w:rsidRPr="00537B0F">
          <w:rPr>
            <w:rFonts w:ascii="Times New Roman" w:eastAsia="Times New Roman" w:hAnsi="Times New Roman" w:cs="Times New Roman"/>
            <w:color w:val="3272C0"/>
            <w:sz w:val="20"/>
            <w:szCs w:val="20"/>
            <w:lang w:eastAsia="ru-RU"/>
          </w:rPr>
          <w:t>постановление</w:t>
        </w:r>
      </w:hyperlink>
      <w:r w:rsidRPr="00537B0F">
        <w:rPr>
          <w:rFonts w:ascii="Times New Roman" w:eastAsia="Times New Roman" w:hAnsi="Times New Roman" w:cs="Times New Roman"/>
          <w:color w:val="464C55"/>
          <w:sz w:val="20"/>
          <w:szCs w:val="20"/>
          <w:lang w:eastAsia="ru-RU"/>
        </w:rPr>
        <w:t> Конституционного Суда РФ от 23 декабря 2022 г. N 57-П</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Если иное не предусмотрено в </w:t>
      </w:r>
      <w:hyperlink r:id="rId3550" w:anchor="/multilink/10164072/paragraph/208240042/number/0" w:history="1">
        <w:r w:rsidRPr="00537B0F">
          <w:rPr>
            <w:rFonts w:ascii="Times New Roman" w:eastAsia="Times New Roman" w:hAnsi="Times New Roman" w:cs="Times New Roman"/>
            <w:color w:val="3272C0"/>
            <w:sz w:val="23"/>
            <w:szCs w:val="23"/>
            <w:lang w:eastAsia="ru-RU"/>
          </w:rPr>
          <w:t>законе</w:t>
        </w:r>
      </w:hyperlink>
      <w:r w:rsidRPr="00537B0F">
        <w:rPr>
          <w:rFonts w:ascii="Times New Roman" w:eastAsia="Times New Roman" w:hAnsi="Times New Roman" w:cs="Times New Roman"/>
          <w:color w:val="22272F"/>
          <w:sz w:val="23"/>
          <w:szCs w:val="23"/>
          <w:lang w:eastAsia="ru-RU"/>
        </w:rPr>
        <w:t> или в извещении о проведении торгов, организатор открытых торгов, опубликовавший извещение, вправе отказаться от проведения аукциона в любое время, но не позднее чем за три дня до наступления даты его проведения, а от проведения конкурса - не позднее чем за тридцать дней до проведения конкурса.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В случае, если организатор открытых торгов отказался от их проведения с нарушением указанных сроков, он обязан возместить участникам понесенный ими реальный ущерб.</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Организатор закрытого аукциона или закрытого конкурса обязан возместить приглашенным им участникам реальный ущерб независимо от того, в какой именно срок после направления извещения последовал отказ от проведения торгов.</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lastRenderedPageBreak/>
        <w:t>5. Участники торгов вносят задаток в размере, в сроки и в порядке, которые указаны в извещении о проведении торгов. Если торги не состоялись, задаток подлежит возврату. Задаток возвращается также лицам, которые участвовали в торгах, но не выиграли их.</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При заключении договора с лицом, выигравшим торги, сумма внесенного им задатка засчитывается в счет исполнения обязательств по заключенному договору.</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Если иное не установлено законом, обязательства организатора и участников торгов по заключению договора по результатам торгов могут обеспечиваться независимой гарантией.</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6. Если иное не установлено законом, лицо, выигравшее торги, и организатор торгов подписывают в день проведения аукциона или конкурса протокол о результатах торгов, который имеет силу договора.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Лицо, уклонившееся от подписания протокола, обязано возместить причиненные этим убытки в части, превышающей размер предоставленного обеспечения.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Если в соответствии с законом заключение договора возможно только путем проведения торгов, при уклонении организатора торгов от подписания протокола победитель торгов вправе обратиться в суд с требованием о понуждении заключить договор, а также о возмещении убытков, вызванных уклонением от его заключения.</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Пункт 7 изменен с 1 июня 2018 г. - </w:t>
      </w:r>
      <w:hyperlink r:id="rId3551" w:anchor="/document/71730254/entry/181" w:history="1">
        <w:r w:rsidRPr="00537B0F">
          <w:rPr>
            <w:rFonts w:ascii="Times New Roman" w:eastAsia="Times New Roman" w:hAnsi="Times New Roman" w:cs="Times New Roman"/>
            <w:color w:val="3272C0"/>
            <w:sz w:val="20"/>
            <w:szCs w:val="20"/>
            <w:lang w:eastAsia="ru-RU"/>
          </w:rPr>
          <w:t>Федеральный закон</w:t>
        </w:r>
      </w:hyperlink>
      <w:r w:rsidRPr="00537B0F">
        <w:rPr>
          <w:rFonts w:ascii="Times New Roman" w:eastAsia="Times New Roman" w:hAnsi="Times New Roman" w:cs="Times New Roman"/>
          <w:color w:val="464C55"/>
          <w:sz w:val="20"/>
          <w:szCs w:val="20"/>
          <w:lang w:eastAsia="ru-RU"/>
        </w:rPr>
        <w:t> от 26 июля 2017 г. N 212-ФЗ</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552" w:anchor="/document/57428122/entry/4487" w:history="1">
        <w:r w:rsidRPr="00537B0F">
          <w:rPr>
            <w:rFonts w:ascii="Times New Roman" w:eastAsia="Times New Roman" w:hAnsi="Times New Roman" w:cs="Times New Roman"/>
            <w:color w:val="3272C0"/>
            <w:sz w:val="20"/>
            <w:szCs w:val="20"/>
            <w:lang w:eastAsia="ru-RU"/>
          </w:rPr>
          <w:t>См. предыдущую редакцию</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7. Если в соответствии с законом заключение договора возможно только путем проведения торгов, победитель торгов не вправе уступать права (за исключением требований по денежному обязательству) и осуществлять перевод долга по обязательствам, возникшим из заключенного на торгах договора. Обязательства по такому договору должны быть исполнены победителем торгов лично, если иное не установлено законом.</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Пункт 8 изменен с 1 июня 2018 г. - </w:t>
      </w:r>
      <w:hyperlink r:id="rId3553" w:anchor="/document/71730254/entry/182" w:history="1">
        <w:r w:rsidRPr="00537B0F">
          <w:rPr>
            <w:rFonts w:ascii="Times New Roman" w:eastAsia="Times New Roman" w:hAnsi="Times New Roman" w:cs="Times New Roman"/>
            <w:color w:val="3272C0"/>
            <w:sz w:val="20"/>
            <w:szCs w:val="20"/>
            <w:lang w:eastAsia="ru-RU"/>
          </w:rPr>
          <w:t>Федеральный закон</w:t>
        </w:r>
      </w:hyperlink>
      <w:r w:rsidRPr="00537B0F">
        <w:rPr>
          <w:rFonts w:ascii="Times New Roman" w:eastAsia="Times New Roman" w:hAnsi="Times New Roman" w:cs="Times New Roman"/>
          <w:color w:val="464C55"/>
          <w:sz w:val="20"/>
          <w:szCs w:val="20"/>
          <w:lang w:eastAsia="ru-RU"/>
        </w:rPr>
        <w:t> от 26 июля 2017 г. N 212-ФЗ</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554" w:anchor="/document/57428122/entry/4488" w:history="1">
        <w:r w:rsidRPr="00537B0F">
          <w:rPr>
            <w:rFonts w:ascii="Times New Roman" w:eastAsia="Times New Roman" w:hAnsi="Times New Roman" w:cs="Times New Roman"/>
            <w:color w:val="3272C0"/>
            <w:sz w:val="20"/>
            <w:szCs w:val="20"/>
            <w:lang w:eastAsia="ru-RU"/>
          </w:rPr>
          <w:t>См. предыдущую редакцию</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8. Условия договора, заключенного по результатам торгов в случаях, когда его заключение в соответствии с законом допускается только путем проведения торгов, могут быть изменены сторонами: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по основаниям, установленным законом;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в связи с изменением размера процентов за пользование займом при изменении </w:t>
      </w:r>
      <w:hyperlink r:id="rId3555" w:anchor="/document/10180094/entry/100" w:history="1">
        <w:r w:rsidRPr="00537B0F">
          <w:rPr>
            <w:rFonts w:ascii="Times New Roman" w:eastAsia="Times New Roman" w:hAnsi="Times New Roman" w:cs="Times New Roman"/>
            <w:color w:val="3272C0"/>
            <w:sz w:val="23"/>
            <w:szCs w:val="23"/>
            <w:lang w:eastAsia="ru-RU"/>
          </w:rPr>
          <w:t>ключевой ставки</w:t>
        </w:r>
      </w:hyperlink>
      <w:r w:rsidRPr="00537B0F">
        <w:rPr>
          <w:rFonts w:ascii="Times New Roman" w:eastAsia="Times New Roman" w:hAnsi="Times New Roman" w:cs="Times New Roman"/>
          <w:color w:val="22272F"/>
          <w:sz w:val="23"/>
          <w:szCs w:val="23"/>
          <w:lang w:eastAsia="ru-RU"/>
        </w:rPr>
        <w:t> Банка России (соразмерно такому изменению), если на торгах заключался договор займа (кредита);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по иным основаниям, если изменение договора не повлияет на его условия, имевшие существенное значение для определения цены на торгах.</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556" w:anchor="/document/70885222/entry/235"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наименование статьи 449 настоящего Кодекса изложено в новой редакции, </w:t>
      </w:r>
      <w:hyperlink r:id="rId3557"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558" w:anchor="/document/57501960/entry/449" w:history="1">
        <w:r w:rsidRPr="00537B0F">
          <w:rPr>
            <w:rFonts w:ascii="Times New Roman" w:eastAsia="Times New Roman" w:hAnsi="Times New Roman" w:cs="Times New Roman"/>
            <w:color w:val="3272C0"/>
            <w:sz w:val="20"/>
            <w:szCs w:val="20"/>
            <w:lang w:eastAsia="ru-RU"/>
          </w:rPr>
          <w:t>См. текст наименования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449. Основания и последствия признания торгов недействительными</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559" w:anchor="/document/57590874/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560" w:anchor="/document/77531639/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561" w:anchor="/multilink/10164072/paragraph/1750774817/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449 ГК РФ</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562" w:anchor="/document/12144879/entry/1000" w:history="1">
        <w:r w:rsidRPr="00537B0F">
          <w:rPr>
            <w:rFonts w:ascii="Times New Roman" w:eastAsia="Times New Roman" w:hAnsi="Times New Roman" w:cs="Times New Roman"/>
            <w:color w:val="3272C0"/>
            <w:sz w:val="20"/>
            <w:szCs w:val="20"/>
            <w:lang w:eastAsia="ru-RU"/>
          </w:rPr>
          <w:t>Обзор</w:t>
        </w:r>
      </w:hyperlink>
      <w:r w:rsidRPr="00537B0F">
        <w:rPr>
          <w:rFonts w:ascii="Times New Roman" w:eastAsia="Times New Roman" w:hAnsi="Times New Roman" w:cs="Times New Roman"/>
          <w:color w:val="464C55"/>
          <w:sz w:val="20"/>
          <w:szCs w:val="20"/>
          <w:lang w:eastAsia="ru-RU"/>
        </w:rPr>
        <w:t> практики рассмотрения споров, связанных с признанием недействительными публичных торгов, проводимых в рамках исполнительного производства</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563" w:anchor="/document/70885222/entry/236"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пункт 1 статья 449 настоящего Кодекса изложен в новой редакции, </w:t>
      </w:r>
      <w:hyperlink r:id="rId3564"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565" w:anchor="/document/57501960/entry/4491" w:history="1">
        <w:r w:rsidRPr="00537B0F">
          <w:rPr>
            <w:rFonts w:ascii="Times New Roman" w:eastAsia="Times New Roman" w:hAnsi="Times New Roman" w:cs="Times New Roman"/>
            <w:color w:val="3272C0"/>
            <w:sz w:val="20"/>
            <w:szCs w:val="20"/>
            <w:lang w:eastAsia="ru-RU"/>
          </w:rPr>
          <w:t>См. текст пункта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Торги, проведенные с нарушением правил, установленных </w:t>
      </w:r>
      <w:hyperlink r:id="rId3566" w:anchor="/multilink/10164072/paragraph/208240054/number/0" w:history="1">
        <w:r w:rsidRPr="00537B0F">
          <w:rPr>
            <w:rFonts w:ascii="Times New Roman" w:eastAsia="Times New Roman" w:hAnsi="Times New Roman" w:cs="Times New Roman"/>
            <w:color w:val="3272C0"/>
            <w:sz w:val="23"/>
            <w:szCs w:val="23"/>
            <w:lang w:eastAsia="ru-RU"/>
          </w:rPr>
          <w:t>законом</w:t>
        </w:r>
      </w:hyperlink>
      <w:r w:rsidRPr="00537B0F">
        <w:rPr>
          <w:rFonts w:ascii="Times New Roman" w:eastAsia="Times New Roman" w:hAnsi="Times New Roman" w:cs="Times New Roman"/>
          <w:color w:val="22272F"/>
          <w:sz w:val="23"/>
          <w:szCs w:val="23"/>
          <w:lang w:eastAsia="ru-RU"/>
        </w:rPr>
        <w:t>, могут быть признаны судом недействительными по иску </w:t>
      </w:r>
      <w:hyperlink r:id="rId3567" w:anchor="/document/71251222/entry/70" w:history="1">
        <w:r w:rsidRPr="00537B0F">
          <w:rPr>
            <w:rFonts w:ascii="Times New Roman" w:eastAsia="Times New Roman" w:hAnsi="Times New Roman" w:cs="Times New Roman"/>
            <w:color w:val="3272C0"/>
            <w:sz w:val="23"/>
            <w:szCs w:val="23"/>
            <w:lang w:eastAsia="ru-RU"/>
          </w:rPr>
          <w:t>заинтересованного</w:t>
        </w:r>
      </w:hyperlink>
      <w:r w:rsidRPr="00537B0F">
        <w:rPr>
          <w:rFonts w:ascii="Times New Roman" w:eastAsia="Times New Roman" w:hAnsi="Times New Roman" w:cs="Times New Roman"/>
          <w:color w:val="22272F"/>
          <w:sz w:val="23"/>
          <w:szCs w:val="23"/>
          <w:lang w:eastAsia="ru-RU"/>
        </w:rPr>
        <w:t> лица в течение </w:t>
      </w:r>
      <w:hyperlink r:id="rId3568" w:anchor="/document/400418822/entry/442" w:history="1">
        <w:r w:rsidRPr="00537B0F">
          <w:rPr>
            <w:rFonts w:ascii="Times New Roman" w:eastAsia="Times New Roman" w:hAnsi="Times New Roman" w:cs="Times New Roman"/>
            <w:color w:val="3272C0"/>
            <w:sz w:val="23"/>
            <w:szCs w:val="23"/>
            <w:lang w:eastAsia="ru-RU"/>
          </w:rPr>
          <w:t>одного года</w:t>
        </w:r>
      </w:hyperlink>
      <w:r w:rsidRPr="00537B0F">
        <w:rPr>
          <w:rFonts w:ascii="Times New Roman" w:eastAsia="Times New Roman" w:hAnsi="Times New Roman" w:cs="Times New Roman"/>
          <w:color w:val="22272F"/>
          <w:sz w:val="23"/>
          <w:szCs w:val="23"/>
          <w:lang w:eastAsia="ru-RU"/>
        </w:rPr>
        <w:t> со дня проведения торгов.</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Торги могут быть признаны недействительными в случае, если: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кто-либо необоснованно был отстранен от участия в торгах;</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на торгах неосновательно была не принята высшая предложенная цена;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продажа была произведена ранее указанного в извещении срока;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были допущены иные </w:t>
      </w:r>
      <w:hyperlink r:id="rId3569" w:anchor="/document/71251222/entry/7103" w:history="1">
        <w:r w:rsidRPr="00537B0F">
          <w:rPr>
            <w:rFonts w:ascii="Times New Roman" w:eastAsia="Times New Roman" w:hAnsi="Times New Roman" w:cs="Times New Roman"/>
            <w:color w:val="3272C0"/>
            <w:sz w:val="23"/>
            <w:szCs w:val="23"/>
            <w:lang w:eastAsia="ru-RU"/>
          </w:rPr>
          <w:t>существенные</w:t>
        </w:r>
      </w:hyperlink>
      <w:r w:rsidRPr="00537B0F">
        <w:rPr>
          <w:rFonts w:ascii="Times New Roman" w:eastAsia="Times New Roman" w:hAnsi="Times New Roman" w:cs="Times New Roman"/>
          <w:color w:val="22272F"/>
          <w:sz w:val="23"/>
          <w:szCs w:val="23"/>
          <w:lang w:eastAsia="ru-RU"/>
        </w:rPr>
        <w:t> нарушения порядка проведения торгов, повлекшие неправильное определение цены продажи;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были допущены </w:t>
      </w:r>
      <w:hyperlink r:id="rId3570" w:anchor="/document/71251222/entry/8806" w:history="1">
        <w:r w:rsidRPr="00537B0F">
          <w:rPr>
            <w:rFonts w:ascii="Times New Roman" w:eastAsia="Times New Roman" w:hAnsi="Times New Roman" w:cs="Times New Roman"/>
            <w:color w:val="3272C0"/>
            <w:sz w:val="23"/>
            <w:szCs w:val="23"/>
            <w:lang w:eastAsia="ru-RU"/>
          </w:rPr>
          <w:t>иные</w:t>
        </w:r>
      </w:hyperlink>
      <w:r w:rsidRPr="00537B0F">
        <w:rPr>
          <w:rFonts w:ascii="Times New Roman" w:eastAsia="Times New Roman" w:hAnsi="Times New Roman" w:cs="Times New Roman"/>
          <w:color w:val="22272F"/>
          <w:sz w:val="23"/>
          <w:szCs w:val="23"/>
          <w:lang w:eastAsia="ru-RU"/>
        </w:rPr>
        <w:t> нарушения правил, установленных законом.</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571" w:anchor="/document/70885222/entry/237"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в пункт 2 статьи 449 настоящего Кодекса внесены изменения, </w:t>
      </w:r>
      <w:hyperlink r:id="rId3572" w:anchor="/document/70885222/entry/21" w:history="1">
        <w:r w:rsidRPr="00537B0F">
          <w:rPr>
            <w:rFonts w:ascii="Times New Roman" w:eastAsia="Times New Roman" w:hAnsi="Times New Roman" w:cs="Times New Roman"/>
            <w:color w:val="3272C0"/>
            <w:sz w:val="20"/>
            <w:szCs w:val="20"/>
            <w:lang w:eastAsia="ru-RU"/>
          </w:rPr>
          <w:t>вступающие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573" w:anchor="/document/57501960/entry/4492" w:history="1">
        <w:r w:rsidRPr="00537B0F">
          <w:rPr>
            <w:rFonts w:ascii="Times New Roman" w:eastAsia="Times New Roman" w:hAnsi="Times New Roman" w:cs="Times New Roman"/>
            <w:color w:val="3272C0"/>
            <w:sz w:val="20"/>
            <w:szCs w:val="20"/>
            <w:lang w:eastAsia="ru-RU"/>
          </w:rPr>
          <w:t>См. текст пункта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Признание торгов недействительными влечет недействительность договора, заключенного с лицом, выигравшим торги, и применение последствий, предусмотренных </w:t>
      </w:r>
      <w:hyperlink r:id="rId3574" w:anchor="/document/10164072/entry/167" w:history="1">
        <w:r w:rsidRPr="00537B0F">
          <w:rPr>
            <w:rFonts w:ascii="Times New Roman" w:eastAsia="Times New Roman" w:hAnsi="Times New Roman" w:cs="Times New Roman"/>
            <w:color w:val="3272C0"/>
            <w:sz w:val="23"/>
            <w:szCs w:val="23"/>
            <w:lang w:eastAsia="ru-RU"/>
          </w:rPr>
          <w:t>статьей 167</w:t>
        </w:r>
      </w:hyperlink>
      <w:r w:rsidRPr="00537B0F">
        <w:rPr>
          <w:rFonts w:ascii="Times New Roman" w:eastAsia="Times New Roman" w:hAnsi="Times New Roman" w:cs="Times New Roman"/>
          <w:color w:val="22272F"/>
          <w:sz w:val="23"/>
          <w:szCs w:val="23"/>
          <w:lang w:eastAsia="ru-RU"/>
        </w:rPr>
        <w:t> настоящего Кодекса.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575" w:anchor="/document/70885222/entry/238"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статья 449 настоящего Кодекса дополнена пунктом 3, </w:t>
      </w:r>
      <w:hyperlink r:id="rId3576" w:anchor="/document/70885222/entry/21" w:history="1">
        <w:r w:rsidRPr="00537B0F">
          <w:rPr>
            <w:rFonts w:ascii="Times New Roman" w:eastAsia="Times New Roman" w:hAnsi="Times New Roman" w:cs="Times New Roman"/>
            <w:color w:val="3272C0"/>
            <w:sz w:val="20"/>
            <w:szCs w:val="20"/>
            <w:lang w:eastAsia="ru-RU"/>
          </w:rPr>
          <w:t>вступающим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Расходы организатора торгов, связанные с применением последствий недействительности торгов и необходимостью проведения повторных торгов, распределяются между лицами, допустившими нарушения, повлекшие признание торгов недействительными.</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577" w:anchor="/document/70885222/entry/186"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настоящий Кодекс дополнен статьей 449.1, </w:t>
      </w:r>
      <w:hyperlink r:id="rId3578"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449.1. Публичные торги</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579" w:anchor="/document/57592746/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580" w:anchor="/document/77530678/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581" w:anchor="/multilink/10164072/paragraph/1750774818/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449.1 ГК РФ</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582" w:anchor="/document/71435436/entry/151"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3 июля 2016 г. N 354-ФЗ в пункт 1 статьи 449.1 настоящего Кодекса внесены изменения</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583" w:anchor="/document/57414130/entry/449011" w:history="1">
        <w:r w:rsidRPr="00537B0F">
          <w:rPr>
            <w:rFonts w:ascii="Times New Roman" w:eastAsia="Times New Roman" w:hAnsi="Times New Roman" w:cs="Times New Roman"/>
            <w:color w:val="3272C0"/>
            <w:sz w:val="20"/>
            <w:szCs w:val="20"/>
            <w:lang w:eastAsia="ru-RU"/>
          </w:rPr>
          <w:t>См. текст пункта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Под публичными торгами понимаются торги, проводимые в целях исполнения решения суда или </w:t>
      </w:r>
      <w:hyperlink r:id="rId3584" w:anchor="/document/12156199/entry/12" w:history="1">
        <w:r w:rsidRPr="00537B0F">
          <w:rPr>
            <w:rFonts w:ascii="Times New Roman" w:eastAsia="Times New Roman" w:hAnsi="Times New Roman" w:cs="Times New Roman"/>
            <w:color w:val="3272C0"/>
            <w:sz w:val="23"/>
            <w:szCs w:val="23"/>
            <w:lang w:eastAsia="ru-RU"/>
          </w:rPr>
          <w:t>исполнительных документов</w:t>
        </w:r>
      </w:hyperlink>
      <w:r w:rsidRPr="00537B0F">
        <w:rPr>
          <w:rFonts w:ascii="Times New Roman" w:eastAsia="Times New Roman" w:hAnsi="Times New Roman" w:cs="Times New Roman"/>
          <w:color w:val="22272F"/>
          <w:sz w:val="23"/>
          <w:szCs w:val="23"/>
          <w:lang w:eastAsia="ru-RU"/>
        </w:rPr>
        <w:t> в порядке </w:t>
      </w:r>
      <w:hyperlink r:id="rId3585" w:anchor="/multilink/10164072/paragraph/328760748/number/1" w:history="1">
        <w:r w:rsidRPr="00537B0F">
          <w:rPr>
            <w:rFonts w:ascii="Times New Roman" w:eastAsia="Times New Roman" w:hAnsi="Times New Roman" w:cs="Times New Roman"/>
            <w:color w:val="3272C0"/>
            <w:sz w:val="23"/>
            <w:szCs w:val="23"/>
            <w:lang w:eastAsia="ru-RU"/>
          </w:rPr>
          <w:t>исполнительного производства</w:t>
        </w:r>
      </w:hyperlink>
      <w:r w:rsidRPr="00537B0F">
        <w:rPr>
          <w:rFonts w:ascii="Times New Roman" w:eastAsia="Times New Roman" w:hAnsi="Times New Roman" w:cs="Times New Roman"/>
          <w:color w:val="22272F"/>
          <w:sz w:val="23"/>
          <w:szCs w:val="23"/>
          <w:lang w:eastAsia="ru-RU"/>
        </w:rPr>
        <w:t>, а также в иных случаях, установленных </w:t>
      </w:r>
      <w:hyperlink r:id="rId3586" w:anchor="/multilink/10164072/paragraph/328760748/number/2" w:history="1">
        <w:r w:rsidRPr="00537B0F">
          <w:rPr>
            <w:rFonts w:ascii="Times New Roman" w:eastAsia="Times New Roman" w:hAnsi="Times New Roman" w:cs="Times New Roman"/>
            <w:color w:val="3272C0"/>
            <w:sz w:val="23"/>
            <w:szCs w:val="23"/>
            <w:lang w:eastAsia="ru-RU"/>
          </w:rPr>
          <w:t>законом</w:t>
        </w:r>
      </w:hyperlink>
      <w:r w:rsidRPr="00537B0F">
        <w:rPr>
          <w:rFonts w:ascii="Times New Roman" w:eastAsia="Times New Roman" w:hAnsi="Times New Roman" w:cs="Times New Roman"/>
          <w:color w:val="22272F"/>
          <w:sz w:val="23"/>
          <w:szCs w:val="23"/>
          <w:lang w:eastAsia="ru-RU"/>
        </w:rPr>
        <w:t>. Правила, предусмотренные </w:t>
      </w:r>
      <w:hyperlink r:id="rId3587" w:anchor="/document/10164072/entry/448" w:history="1">
        <w:r w:rsidRPr="00537B0F">
          <w:rPr>
            <w:rFonts w:ascii="Times New Roman" w:eastAsia="Times New Roman" w:hAnsi="Times New Roman" w:cs="Times New Roman"/>
            <w:color w:val="3272C0"/>
            <w:sz w:val="23"/>
            <w:szCs w:val="23"/>
            <w:lang w:eastAsia="ru-RU"/>
          </w:rPr>
          <w:t>статьями 448</w:t>
        </w:r>
      </w:hyperlink>
      <w:r w:rsidRPr="00537B0F">
        <w:rPr>
          <w:rFonts w:ascii="Times New Roman" w:eastAsia="Times New Roman" w:hAnsi="Times New Roman" w:cs="Times New Roman"/>
          <w:color w:val="22272F"/>
          <w:sz w:val="23"/>
          <w:szCs w:val="23"/>
          <w:lang w:eastAsia="ru-RU"/>
        </w:rPr>
        <w:t> и </w:t>
      </w:r>
      <w:hyperlink r:id="rId3588" w:anchor="/document/10164072/entry/449" w:history="1">
        <w:r w:rsidRPr="00537B0F">
          <w:rPr>
            <w:rFonts w:ascii="Times New Roman" w:eastAsia="Times New Roman" w:hAnsi="Times New Roman" w:cs="Times New Roman"/>
            <w:color w:val="3272C0"/>
            <w:sz w:val="23"/>
            <w:szCs w:val="23"/>
            <w:lang w:eastAsia="ru-RU"/>
          </w:rPr>
          <w:t>449</w:t>
        </w:r>
      </w:hyperlink>
      <w:r w:rsidRPr="00537B0F">
        <w:rPr>
          <w:rFonts w:ascii="Times New Roman" w:eastAsia="Times New Roman" w:hAnsi="Times New Roman" w:cs="Times New Roman"/>
          <w:color w:val="22272F"/>
          <w:sz w:val="23"/>
          <w:szCs w:val="23"/>
          <w:lang w:eastAsia="ru-RU"/>
        </w:rPr>
        <w:t> настоящего Кодекса, применяются к публичным торгам, если иное не установлено настоящим Кодексом и процессуальным законодательством.</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589" w:anchor="/document/71435436/entry/152"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3 июля 2016 г. N 354-ФЗ в пункт 2 статьи 449.1 настоящего Кодекса внесены изменения</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590" w:anchor="/document/57414130/entry/449012" w:history="1">
        <w:r w:rsidRPr="00537B0F">
          <w:rPr>
            <w:rFonts w:ascii="Times New Roman" w:eastAsia="Times New Roman" w:hAnsi="Times New Roman" w:cs="Times New Roman"/>
            <w:color w:val="3272C0"/>
            <w:sz w:val="20"/>
            <w:szCs w:val="20"/>
            <w:lang w:eastAsia="ru-RU"/>
          </w:rPr>
          <w:t>См. текст пункта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Организатором публичных торгов выступает лицо, уполномоченное в соответствии с </w:t>
      </w:r>
      <w:hyperlink r:id="rId3591" w:anchor="/document/12156199/entry/8901" w:history="1">
        <w:r w:rsidRPr="00537B0F">
          <w:rPr>
            <w:rFonts w:ascii="Times New Roman" w:eastAsia="Times New Roman" w:hAnsi="Times New Roman" w:cs="Times New Roman"/>
            <w:color w:val="3272C0"/>
            <w:sz w:val="23"/>
            <w:szCs w:val="23"/>
            <w:lang w:eastAsia="ru-RU"/>
          </w:rPr>
          <w:t>законом</w:t>
        </w:r>
      </w:hyperlink>
      <w:r w:rsidRPr="00537B0F">
        <w:rPr>
          <w:rFonts w:ascii="Times New Roman" w:eastAsia="Times New Roman" w:hAnsi="Times New Roman" w:cs="Times New Roman"/>
          <w:color w:val="22272F"/>
          <w:sz w:val="23"/>
          <w:szCs w:val="23"/>
          <w:lang w:eastAsia="ru-RU"/>
        </w:rPr>
        <w:t> или иным правовым актом отчуждать имущество в порядке исполнительного производства, а также государственный орган или орган местного самоуправления в случаях, установленных законом.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Должник, взыскатели и лица, имеющие права на имущество, продаваемое на публичных торгах, вправе на них присутствовать.</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592" w:anchor="/document/71435436/entry/153"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3 июля 2016 г. N 354-ФЗ в пункт 4 статьи 449.1 настоящего Кодекса внесены изменения</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593" w:anchor="/document/57414130/entry/449014" w:history="1">
        <w:r w:rsidRPr="00537B0F">
          <w:rPr>
            <w:rFonts w:ascii="Times New Roman" w:eastAsia="Times New Roman" w:hAnsi="Times New Roman" w:cs="Times New Roman"/>
            <w:color w:val="3272C0"/>
            <w:sz w:val="20"/>
            <w:szCs w:val="20"/>
            <w:lang w:eastAsia="ru-RU"/>
          </w:rPr>
          <w:t>См. текст пункта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Извещение о проведении публичных торгов опубликовывается в порядке, предусмотренном </w:t>
      </w:r>
      <w:hyperlink r:id="rId3594" w:anchor="/document/10164072/entry/4482" w:history="1">
        <w:r w:rsidRPr="00537B0F">
          <w:rPr>
            <w:rFonts w:ascii="Times New Roman" w:eastAsia="Times New Roman" w:hAnsi="Times New Roman" w:cs="Times New Roman"/>
            <w:color w:val="3272C0"/>
            <w:sz w:val="23"/>
            <w:szCs w:val="23"/>
            <w:lang w:eastAsia="ru-RU"/>
          </w:rPr>
          <w:t>пунктом 2 статьи 448</w:t>
        </w:r>
      </w:hyperlink>
      <w:r w:rsidRPr="00537B0F">
        <w:rPr>
          <w:rFonts w:ascii="Times New Roman" w:eastAsia="Times New Roman" w:hAnsi="Times New Roman" w:cs="Times New Roman"/>
          <w:color w:val="22272F"/>
          <w:sz w:val="23"/>
          <w:szCs w:val="23"/>
          <w:lang w:eastAsia="ru-RU"/>
        </w:rPr>
        <w:t> настоящего Кодекса, а также размещается на </w:t>
      </w:r>
      <w:hyperlink r:id="rId3595" w:tgtFrame="_blank" w:history="1">
        <w:r w:rsidRPr="00537B0F">
          <w:rPr>
            <w:rFonts w:ascii="Times New Roman" w:eastAsia="Times New Roman" w:hAnsi="Times New Roman" w:cs="Times New Roman"/>
            <w:color w:val="3272C0"/>
            <w:sz w:val="23"/>
            <w:szCs w:val="23"/>
            <w:lang w:eastAsia="ru-RU"/>
          </w:rPr>
          <w:t>сайте</w:t>
        </w:r>
      </w:hyperlink>
      <w:r w:rsidRPr="00537B0F">
        <w:rPr>
          <w:rFonts w:ascii="Times New Roman" w:eastAsia="Times New Roman" w:hAnsi="Times New Roman" w:cs="Times New Roman"/>
          <w:color w:val="22272F"/>
          <w:sz w:val="23"/>
          <w:szCs w:val="23"/>
          <w:lang w:eastAsia="ru-RU"/>
        </w:rPr>
        <w:t> органа, осуществляющего исполнительное производство, либо в случае, если организатором публичных торгов выступает орган государственной власти или орган местного самоуправления, на сайте соответствующего органа.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Извещение должно содержать наряду со сведениями, указанными в </w:t>
      </w:r>
      <w:hyperlink r:id="rId3596" w:anchor="/document/10164072/entry/4482" w:history="1">
        <w:r w:rsidRPr="00537B0F">
          <w:rPr>
            <w:rFonts w:ascii="Times New Roman" w:eastAsia="Times New Roman" w:hAnsi="Times New Roman" w:cs="Times New Roman"/>
            <w:color w:val="3272C0"/>
            <w:sz w:val="23"/>
            <w:szCs w:val="23"/>
            <w:lang w:eastAsia="ru-RU"/>
          </w:rPr>
          <w:t>пункте 2 статьи 448</w:t>
        </w:r>
      </w:hyperlink>
      <w:r w:rsidRPr="00537B0F">
        <w:rPr>
          <w:rFonts w:ascii="Times New Roman" w:eastAsia="Times New Roman" w:hAnsi="Times New Roman" w:cs="Times New Roman"/>
          <w:color w:val="22272F"/>
          <w:sz w:val="23"/>
          <w:szCs w:val="23"/>
          <w:lang w:eastAsia="ru-RU"/>
        </w:rPr>
        <w:t> настоящего Кодекса, указание на собственника (правообладателя) имущества.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5. В публичных торгах не могут участвовать должник, организации, на которые возложены оценка и реализация имущества должника, и работники указанных организаций, должностные лица органов государственной власти, органов местного самоуправления, чье участие в торгах может оказать влияние на условия и результаты торгов, а также члены семей соответствующих физических лиц.</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6. В протоколе о результатах публичных торгов должны быть указаны все участники торгов, а также предложения о цене, которые они вносили.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7. В случае неуплаты победителем торгов покупной цены в установленный срок договор с ним считается незаключенным, а торги признаются несостоявшимися. Организатор торгов также вправе требовать возмещения причиненных ему убытков.</w:t>
      </w:r>
    </w:p>
    <w:p w:rsidR="00537B0F" w:rsidRPr="00537B0F" w:rsidRDefault="00537B0F" w:rsidP="00537B0F">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537B0F">
        <w:rPr>
          <w:rFonts w:ascii="Times New Roman" w:eastAsia="Times New Roman" w:hAnsi="Times New Roman" w:cs="Times New Roman"/>
          <w:color w:val="22272F"/>
          <w:sz w:val="32"/>
          <w:szCs w:val="32"/>
          <w:lang w:eastAsia="ru-RU"/>
        </w:rPr>
        <w:t>Глава 29. Изменение и расторжение договора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597" w:anchor="/document/5522048/entry/0" w:history="1">
        <w:r w:rsidRPr="00537B0F">
          <w:rPr>
            <w:rFonts w:ascii="Times New Roman" w:eastAsia="Times New Roman" w:hAnsi="Times New Roman" w:cs="Times New Roman"/>
            <w:color w:val="3272C0"/>
            <w:sz w:val="20"/>
            <w:szCs w:val="20"/>
            <w:lang w:eastAsia="ru-RU"/>
          </w:rPr>
          <w:t>схему</w:t>
        </w:r>
      </w:hyperlink>
      <w:r w:rsidRPr="00537B0F">
        <w:rPr>
          <w:rFonts w:ascii="Times New Roman" w:eastAsia="Times New Roman" w:hAnsi="Times New Roman" w:cs="Times New Roman"/>
          <w:color w:val="464C55"/>
          <w:sz w:val="20"/>
          <w:szCs w:val="20"/>
          <w:lang w:eastAsia="ru-RU"/>
        </w:rPr>
        <w:t> "Изменение и расторжение договора"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450. Основания изменения и расторжения договора</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особенности применения статьи 450 в отношении договоров аренды (субаренды), которые заключены с арендатором, являющимся организацией торговли и (или) общественного питания, установленные </w:t>
      </w:r>
      <w:hyperlink r:id="rId3598" w:anchor="/document/403620528/entry/2120"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2022 г. N 46-ФЗ (в редакции </w:t>
      </w:r>
      <w:hyperlink r:id="rId3599" w:anchor="/document/404994009/entry/52" w:history="1">
        <w:r w:rsidRPr="00537B0F">
          <w:rPr>
            <w:rFonts w:ascii="Times New Roman" w:eastAsia="Times New Roman" w:hAnsi="Times New Roman" w:cs="Times New Roman"/>
            <w:color w:val="3272C0"/>
            <w:sz w:val="20"/>
            <w:szCs w:val="20"/>
            <w:lang w:eastAsia="ru-RU"/>
          </w:rPr>
          <w:t>Федерального закона</w:t>
        </w:r>
      </w:hyperlink>
      <w:r w:rsidRPr="00537B0F">
        <w:rPr>
          <w:rFonts w:ascii="Times New Roman" w:eastAsia="Times New Roman" w:hAnsi="Times New Roman" w:cs="Times New Roman"/>
          <w:color w:val="464C55"/>
          <w:sz w:val="20"/>
          <w:szCs w:val="20"/>
          <w:lang w:eastAsia="ru-RU"/>
        </w:rPr>
        <w:t> от 14 июля 2022 г. N 332-ФЗ)</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600" w:anchor="/multilink/10164072/paragraph/1750774819/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601" w:anchor="/document/77531962/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602" w:anchor="/multilink/10164072/paragraph/1750774819/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450 ГК РФ</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603" w:anchor="/document/70885222/entry/239"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в пункт 1 статьи 450 настоящего Кодекса внесены изменения, </w:t>
      </w:r>
      <w:hyperlink r:id="rId3604" w:anchor="/document/70885222/entry/21" w:history="1">
        <w:r w:rsidRPr="00537B0F">
          <w:rPr>
            <w:rFonts w:ascii="Times New Roman" w:eastAsia="Times New Roman" w:hAnsi="Times New Roman" w:cs="Times New Roman"/>
            <w:color w:val="3272C0"/>
            <w:sz w:val="20"/>
            <w:szCs w:val="20"/>
            <w:lang w:eastAsia="ru-RU"/>
          </w:rPr>
          <w:t>вступающие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605" w:anchor="/document/57501960/entry/4501" w:history="1">
        <w:r w:rsidRPr="00537B0F">
          <w:rPr>
            <w:rFonts w:ascii="Times New Roman" w:eastAsia="Times New Roman" w:hAnsi="Times New Roman" w:cs="Times New Roman"/>
            <w:color w:val="3272C0"/>
            <w:sz w:val="20"/>
            <w:szCs w:val="20"/>
            <w:lang w:eastAsia="ru-RU"/>
          </w:rPr>
          <w:t>См. текст пункта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Изменение и расторжение договора возможны по соглашению сторон, если иное не предусмотрено настоящим Кодексом, другими законами или договором.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lastRenderedPageBreak/>
        <w:t>Многосторонним договором, исполнение которого связано с осуществлением всеми его сторонами предпринимательской деятельности, может быть предусмотрена возможность изменения или расторжения такого договора по соглашению как всех, так и большинства лиц, участвующих в указанном договоре, если иное не установлено законом. В указанном в настоящем абзаце договоре может быть предусмотрен порядок определения такого большинства.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По требованию одной из сторон договор может быть изменен или расторгнут по решению суда только:</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при существенном нарушении договора другой стороной;</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в иных случаях, предусмотренных настоящим </w:t>
      </w:r>
      <w:hyperlink r:id="rId3606" w:anchor="/multilink/10164072/paragraph/2271/number/0" w:history="1">
        <w:r w:rsidRPr="00537B0F">
          <w:rPr>
            <w:rFonts w:ascii="Times New Roman" w:eastAsia="Times New Roman" w:hAnsi="Times New Roman" w:cs="Times New Roman"/>
            <w:color w:val="3272C0"/>
            <w:sz w:val="23"/>
            <w:szCs w:val="23"/>
            <w:lang w:eastAsia="ru-RU"/>
          </w:rPr>
          <w:t>Кодексом</w:t>
        </w:r>
      </w:hyperlink>
      <w:r w:rsidRPr="00537B0F">
        <w:rPr>
          <w:rFonts w:ascii="Times New Roman" w:eastAsia="Times New Roman" w:hAnsi="Times New Roman" w:cs="Times New Roman"/>
          <w:color w:val="22272F"/>
          <w:sz w:val="23"/>
          <w:szCs w:val="23"/>
          <w:lang w:eastAsia="ru-RU"/>
        </w:rPr>
        <w:t>, другими </w:t>
      </w:r>
      <w:hyperlink r:id="rId3607" w:anchor="/multilink/10164072/paragraph/2271/number/1" w:history="1">
        <w:r w:rsidRPr="00537B0F">
          <w:rPr>
            <w:rFonts w:ascii="Times New Roman" w:eastAsia="Times New Roman" w:hAnsi="Times New Roman" w:cs="Times New Roman"/>
            <w:color w:val="3272C0"/>
            <w:sz w:val="23"/>
            <w:szCs w:val="23"/>
            <w:lang w:eastAsia="ru-RU"/>
          </w:rPr>
          <w:t>законами</w:t>
        </w:r>
      </w:hyperlink>
      <w:r w:rsidRPr="00537B0F">
        <w:rPr>
          <w:rFonts w:ascii="Times New Roman" w:eastAsia="Times New Roman" w:hAnsi="Times New Roman" w:cs="Times New Roman"/>
          <w:color w:val="22272F"/>
          <w:sz w:val="23"/>
          <w:szCs w:val="23"/>
          <w:lang w:eastAsia="ru-RU"/>
        </w:rPr>
        <w:t> или договором.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Существенным признается нарушение договора одной из сторон, которое влечет для другой стороны такой ущерб, что она в значительной степени лишается того, на что была вправе рассчитывать при заключении договора.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w:t>
      </w:r>
      <w:hyperlink r:id="rId3608" w:anchor="/document/70885222/entry/240" w:history="1">
        <w:r w:rsidRPr="00537B0F">
          <w:rPr>
            <w:rFonts w:ascii="Times New Roman" w:eastAsia="Times New Roman" w:hAnsi="Times New Roman" w:cs="Times New Roman"/>
            <w:color w:val="3272C0"/>
            <w:sz w:val="23"/>
            <w:szCs w:val="23"/>
            <w:lang w:eastAsia="ru-RU"/>
          </w:rPr>
          <w:t>Утратил силу</w:t>
        </w:r>
      </w:hyperlink>
      <w:r w:rsidRPr="00537B0F">
        <w:rPr>
          <w:rFonts w:ascii="Times New Roman" w:eastAsia="Times New Roman" w:hAnsi="Times New Roman" w:cs="Times New Roman"/>
          <w:color w:val="22272F"/>
          <w:sz w:val="23"/>
          <w:szCs w:val="23"/>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текст </w:t>
      </w:r>
      <w:hyperlink r:id="rId3609" w:anchor="/document/57501960/entry/45003" w:history="1">
        <w:r w:rsidRPr="00537B0F">
          <w:rPr>
            <w:rFonts w:ascii="Times New Roman" w:eastAsia="Times New Roman" w:hAnsi="Times New Roman" w:cs="Times New Roman"/>
            <w:color w:val="3272C0"/>
            <w:sz w:val="20"/>
            <w:szCs w:val="20"/>
            <w:lang w:eastAsia="ru-RU"/>
          </w:rPr>
          <w:t>пункта 3 статьи 450</w:t>
        </w:r>
      </w:hyperlink>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610" w:anchor="/document/70885222/entry/241"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статья 450 настоящего Кодекса дополнена пунктом 4, </w:t>
      </w:r>
      <w:hyperlink r:id="rId3611" w:anchor="/document/70885222/entry/21" w:history="1">
        <w:r w:rsidRPr="00537B0F">
          <w:rPr>
            <w:rFonts w:ascii="Times New Roman" w:eastAsia="Times New Roman" w:hAnsi="Times New Roman" w:cs="Times New Roman"/>
            <w:color w:val="3272C0"/>
            <w:sz w:val="20"/>
            <w:szCs w:val="20"/>
            <w:lang w:eastAsia="ru-RU"/>
          </w:rPr>
          <w:t>вступающим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Сторона, которой настоящим Кодексом, другими законами или договором предоставлено право на одностороннее изменение договора, должна при осуществлении этого права действовать добросовестно и разумно в пределах, предусмотренных настоящим Кодексом, другими законами или договором.</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612" w:anchor="/document/70885222/entry/188"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настоящий Кодекс дополнен статьей 450.1, </w:t>
      </w:r>
      <w:hyperlink r:id="rId3613" w:anchor="/document/70885222/entry/21"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450.1. Отказ от договора (исполнения договора) или от осуществления прав по договору</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614" w:anchor="/multilink/10164072/paragraph/1750774820/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615" w:anchor="/document/77531090/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616" w:anchor="/multilink/10164072/paragraph/1750774820/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450.1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Предоставленное настоящим </w:t>
      </w:r>
      <w:hyperlink r:id="rId3617" w:anchor="/multilink/10164072/paragraph/208240077/number/0" w:history="1">
        <w:r w:rsidRPr="00537B0F">
          <w:rPr>
            <w:rFonts w:ascii="Times New Roman" w:eastAsia="Times New Roman" w:hAnsi="Times New Roman" w:cs="Times New Roman"/>
            <w:color w:val="3272C0"/>
            <w:sz w:val="23"/>
            <w:szCs w:val="23"/>
            <w:lang w:eastAsia="ru-RU"/>
          </w:rPr>
          <w:t>Кодексом</w:t>
        </w:r>
      </w:hyperlink>
      <w:r w:rsidRPr="00537B0F">
        <w:rPr>
          <w:rFonts w:ascii="Times New Roman" w:eastAsia="Times New Roman" w:hAnsi="Times New Roman" w:cs="Times New Roman"/>
          <w:color w:val="22272F"/>
          <w:sz w:val="23"/>
          <w:szCs w:val="23"/>
          <w:lang w:eastAsia="ru-RU"/>
        </w:rPr>
        <w:t>, другими </w:t>
      </w:r>
      <w:hyperlink r:id="rId3618" w:anchor="/multilink/10164072/paragraph/208240077/number/1" w:history="1">
        <w:r w:rsidRPr="00537B0F">
          <w:rPr>
            <w:rFonts w:ascii="Times New Roman" w:eastAsia="Times New Roman" w:hAnsi="Times New Roman" w:cs="Times New Roman"/>
            <w:color w:val="3272C0"/>
            <w:sz w:val="23"/>
            <w:szCs w:val="23"/>
            <w:lang w:eastAsia="ru-RU"/>
          </w:rPr>
          <w:t>законами</w:t>
        </w:r>
      </w:hyperlink>
      <w:r w:rsidRPr="00537B0F">
        <w:rPr>
          <w:rFonts w:ascii="Times New Roman" w:eastAsia="Times New Roman" w:hAnsi="Times New Roman" w:cs="Times New Roman"/>
          <w:color w:val="22272F"/>
          <w:sz w:val="23"/>
          <w:szCs w:val="23"/>
          <w:lang w:eastAsia="ru-RU"/>
        </w:rPr>
        <w:t>, иными правовыми актами или договором право на односторонний отказ от договора (исполнения договора) (</w:t>
      </w:r>
      <w:hyperlink r:id="rId3619" w:anchor="/document/10164072/entry/310" w:history="1">
        <w:r w:rsidRPr="00537B0F">
          <w:rPr>
            <w:rFonts w:ascii="Times New Roman" w:eastAsia="Times New Roman" w:hAnsi="Times New Roman" w:cs="Times New Roman"/>
            <w:color w:val="3272C0"/>
            <w:sz w:val="23"/>
            <w:szCs w:val="23"/>
            <w:lang w:eastAsia="ru-RU"/>
          </w:rPr>
          <w:t>статья 310</w:t>
        </w:r>
      </w:hyperlink>
      <w:r w:rsidRPr="00537B0F">
        <w:rPr>
          <w:rFonts w:ascii="Times New Roman" w:eastAsia="Times New Roman" w:hAnsi="Times New Roman" w:cs="Times New Roman"/>
          <w:color w:val="22272F"/>
          <w:sz w:val="23"/>
          <w:szCs w:val="23"/>
          <w:lang w:eastAsia="ru-RU"/>
        </w:rPr>
        <w:t xml:space="preserve">) может быть осуществлено </w:t>
      </w:r>
      <w:proofErr w:type="spellStart"/>
      <w:r w:rsidRPr="00537B0F">
        <w:rPr>
          <w:rFonts w:ascii="Times New Roman" w:eastAsia="Times New Roman" w:hAnsi="Times New Roman" w:cs="Times New Roman"/>
          <w:color w:val="22272F"/>
          <w:sz w:val="23"/>
          <w:szCs w:val="23"/>
          <w:lang w:eastAsia="ru-RU"/>
        </w:rPr>
        <w:t>управомоченной</w:t>
      </w:r>
      <w:proofErr w:type="spellEnd"/>
      <w:r w:rsidRPr="00537B0F">
        <w:rPr>
          <w:rFonts w:ascii="Times New Roman" w:eastAsia="Times New Roman" w:hAnsi="Times New Roman" w:cs="Times New Roman"/>
          <w:color w:val="22272F"/>
          <w:sz w:val="23"/>
          <w:szCs w:val="23"/>
          <w:lang w:eastAsia="ru-RU"/>
        </w:rPr>
        <w:t xml:space="preserve"> стороной путем уведомления другой стороны об отказе от договора (исполнения договора). Договор прекращается с момента получения данного уведомления, если иное не предусмотрено настоящим Кодексом, другими законами, иными правовыми актами или договором.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В случае одностороннего отказа от договора (исполнения договора) полностью или частично, если такой отказ допускается, договор считается расторгнутым или измененным.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В случае отсутствия у одной из сторон договора лицензии на осуществление деятельности или членства в саморегулируемой организации, необходимых для исполнения обязательства по договору, другая сторона вправе отказаться от договора (исполнения договора) и потребовать возмещения убытков.</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4. Сторона, которой настоящим Кодексом, другими законами, иными правовыми актами или договором предоставлено право на отказ от договора (исполнения договора), должна при </w:t>
      </w:r>
      <w:r w:rsidRPr="00537B0F">
        <w:rPr>
          <w:rFonts w:ascii="Times New Roman" w:eastAsia="Times New Roman" w:hAnsi="Times New Roman" w:cs="Times New Roman"/>
          <w:color w:val="22272F"/>
          <w:sz w:val="23"/>
          <w:szCs w:val="23"/>
          <w:lang w:eastAsia="ru-RU"/>
        </w:rPr>
        <w:lastRenderedPageBreak/>
        <w:t>осуществлении этого права действовать добросовестно и разумно в пределах, предусмотренных настоящим Кодексом, другими законами, иными правовыми актами или договором.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5. В случаях, если при наличии оснований для отказа от договора (исполнения договора) сторона, имеющая право на такой отказ, подтверждает действие договора, в том числе путем принятия от другой стороны предложенного последней исполнения обязательства, последующий отказ по тем же основаниям не допускается.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6. Если иное не предусмотрено настоящим Кодексом, другими законами, иными правовыми актами или договором, в случаях, когда сторона, осуществляющая предпринимательскую деятельность, при наступлении обстоятельств, предусмотренных настоящим Кодексом, другими законами, иными правовыми актами или договором и служащих основанием для осуществления определенного права по договору, заявляет отказ от осуществления этого права, в последующем осуществление этого права по тем же основаниям не допускается, за исключением случаев, когда аналогичные обстоятельства наступили вновь.</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7. В случаях, установленных настоящим Кодексом, другими законами, иными правовыми актами или договором, правила </w:t>
      </w:r>
      <w:hyperlink r:id="rId3620" w:anchor="/document/10164072/entry/450116" w:history="1">
        <w:r w:rsidRPr="00537B0F">
          <w:rPr>
            <w:rFonts w:ascii="Times New Roman" w:eastAsia="Times New Roman" w:hAnsi="Times New Roman" w:cs="Times New Roman"/>
            <w:color w:val="3272C0"/>
            <w:sz w:val="23"/>
            <w:szCs w:val="23"/>
            <w:lang w:eastAsia="ru-RU"/>
          </w:rPr>
          <w:t>пункта 6</w:t>
        </w:r>
      </w:hyperlink>
      <w:r w:rsidRPr="00537B0F">
        <w:rPr>
          <w:rFonts w:ascii="Times New Roman" w:eastAsia="Times New Roman" w:hAnsi="Times New Roman" w:cs="Times New Roman"/>
          <w:color w:val="22272F"/>
          <w:sz w:val="23"/>
          <w:szCs w:val="23"/>
          <w:lang w:eastAsia="ru-RU"/>
        </w:rPr>
        <w:t> настоящей статьи применяются при неосуществлении определенного права в срок, предусмотренный настоящим Кодексом, другими законами, иными правовыми актами или договором.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451. Изменение и расторжение договора в связи с существенным изменением обстоятельств</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особенности применения статьи 451 в отношении договоров аренды (субаренды), которые заключены с арендатором, являющимся организацией торговли и (или) общественного питания, установленные </w:t>
      </w:r>
      <w:hyperlink r:id="rId3621" w:anchor="/document/403620528/entry/2120"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2022 г. N 46-ФЗ (в редакции </w:t>
      </w:r>
      <w:hyperlink r:id="rId3622" w:anchor="/document/404994009/entry/52" w:history="1">
        <w:r w:rsidRPr="00537B0F">
          <w:rPr>
            <w:rFonts w:ascii="Times New Roman" w:eastAsia="Times New Roman" w:hAnsi="Times New Roman" w:cs="Times New Roman"/>
            <w:color w:val="3272C0"/>
            <w:sz w:val="20"/>
            <w:szCs w:val="20"/>
            <w:lang w:eastAsia="ru-RU"/>
          </w:rPr>
          <w:t>Федерального закона</w:t>
        </w:r>
      </w:hyperlink>
      <w:r w:rsidRPr="00537B0F">
        <w:rPr>
          <w:rFonts w:ascii="Times New Roman" w:eastAsia="Times New Roman" w:hAnsi="Times New Roman" w:cs="Times New Roman"/>
          <w:color w:val="464C55"/>
          <w:sz w:val="20"/>
          <w:szCs w:val="20"/>
          <w:lang w:eastAsia="ru-RU"/>
        </w:rPr>
        <w:t> от 14 июля 2022 г. N 332-ФЗ)</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623" w:anchor="/multilink/10164072/paragraph/1750774821/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624" w:anchor="/document/77531538/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625" w:anchor="/multilink/10164072/paragraph/1750774821/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451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Существенное изменение обстоятельств, из которых стороны исходили при заключении договора, является основанием для его изменения или расторжения, если иное не предусмотрено договором или не вытекает из его существа.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Изменение обстоятельств признается существенным, когда они изменились настолько, что, если бы стороны могли это разумно предвидеть, договор вообще не был бы ими заключен или был бы заключен на значительно отличающихся условиях.</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Если стороны не достигли соглашения о приведении договора в соответствие с существенно изменившимися обстоятельствами или о его расторжении, договор может быть расторгнут, а по основаниям, предусмотренным </w:t>
      </w:r>
      <w:hyperlink r:id="rId3626" w:anchor="/document/10164072/entry/4514" w:history="1">
        <w:r w:rsidRPr="00537B0F">
          <w:rPr>
            <w:rFonts w:ascii="Times New Roman" w:eastAsia="Times New Roman" w:hAnsi="Times New Roman" w:cs="Times New Roman"/>
            <w:color w:val="3272C0"/>
            <w:sz w:val="23"/>
            <w:szCs w:val="23"/>
            <w:lang w:eastAsia="ru-RU"/>
          </w:rPr>
          <w:t>пунктом 4</w:t>
        </w:r>
      </w:hyperlink>
      <w:r w:rsidRPr="00537B0F">
        <w:rPr>
          <w:rFonts w:ascii="Times New Roman" w:eastAsia="Times New Roman" w:hAnsi="Times New Roman" w:cs="Times New Roman"/>
          <w:color w:val="22272F"/>
          <w:sz w:val="23"/>
          <w:szCs w:val="23"/>
          <w:lang w:eastAsia="ru-RU"/>
        </w:rPr>
        <w:t> настоящей статьи, изменен судом по требованию заинтересованной стороны при наличии одновременно следующих условий:</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в момент заключения договора стороны исходили из того, что такого изменения обстоятельств не произойдет;</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изменение обстоятельств вызвано причинами, которые заинтересованная сторона не могла преодолеть после их возникновения при той степени заботливости и осмотрительности, какая от нее требовалась по характеру договора и условиям оборота;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исполнение договора без изменения его условий настолько нарушило бы соответствующее договору соотношение имущественных интересов сторон и повлекло бы для заинтересованной стороны такой ущерб, что она в значительной степени лишилась бы того, на что была вправе рассчитывать при заключении договора;</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627" w:anchor="/document/70885222/entry/189"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в подпункт 4 пункта 2 статьи 451 настоящего Кодекса внесены изменения, </w:t>
      </w:r>
      <w:hyperlink r:id="rId3628" w:anchor="/document/70885222/entry/21" w:history="1">
        <w:r w:rsidRPr="00537B0F">
          <w:rPr>
            <w:rFonts w:ascii="Times New Roman" w:eastAsia="Times New Roman" w:hAnsi="Times New Roman" w:cs="Times New Roman"/>
            <w:color w:val="3272C0"/>
            <w:sz w:val="20"/>
            <w:szCs w:val="20"/>
            <w:lang w:eastAsia="ru-RU"/>
          </w:rPr>
          <w:t>вступающие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629" w:anchor="/document/57501960/entry/451024" w:history="1">
        <w:r w:rsidRPr="00537B0F">
          <w:rPr>
            <w:rFonts w:ascii="Times New Roman" w:eastAsia="Times New Roman" w:hAnsi="Times New Roman" w:cs="Times New Roman"/>
            <w:color w:val="3272C0"/>
            <w:sz w:val="20"/>
            <w:szCs w:val="20"/>
            <w:lang w:eastAsia="ru-RU"/>
          </w:rPr>
          <w:t>См. текст подпункта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из обычаев или существа договора не вытекает, что риск изменения обстоятельств несет заинтересованная сторона.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При расторжении договора вследствие существенно изменившихся обстоятельств суд по требованию любой из сторон определяет последствия расторжения договора, исходя из необходимости справедливого распределения между сторонами расходов, понесенных ими в связи с исполнением этого договора.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Изменение договора в связи с существенным изменением обстоятельств допускается по решению суда в исключительных случаях, когда расторжение договора противоречит общественным интересам либо повлечет для сторон ущерб, значительно превышающий затраты, необходимые для исполнения договора на измененных судом условиях.</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452. Порядок изменения и расторжения договора</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особенности применения статьи 452 в отношении договоров аренды (субаренды), которые заключены с арендатором, являющимся организацией торговли и (или) общественного питания, установленные </w:t>
      </w:r>
      <w:hyperlink r:id="rId3630" w:anchor="/document/403620528/entry/2120"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2022 г. N 46-ФЗ (в редакции </w:t>
      </w:r>
      <w:hyperlink r:id="rId3631" w:anchor="/document/404994009/entry/52" w:history="1">
        <w:r w:rsidRPr="00537B0F">
          <w:rPr>
            <w:rFonts w:ascii="Times New Roman" w:eastAsia="Times New Roman" w:hAnsi="Times New Roman" w:cs="Times New Roman"/>
            <w:color w:val="3272C0"/>
            <w:sz w:val="20"/>
            <w:szCs w:val="20"/>
            <w:lang w:eastAsia="ru-RU"/>
          </w:rPr>
          <w:t>Федерального закона</w:t>
        </w:r>
      </w:hyperlink>
      <w:r w:rsidRPr="00537B0F">
        <w:rPr>
          <w:rFonts w:ascii="Times New Roman" w:eastAsia="Times New Roman" w:hAnsi="Times New Roman" w:cs="Times New Roman"/>
          <w:color w:val="464C55"/>
          <w:sz w:val="20"/>
          <w:szCs w:val="20"/>
          <w:lang w:eastAsia="ru-RU"/>
        </w:rPr>
        <w:t> от 14 июля 2022 г. N 332-ФЗ)</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632" w:anchor="/document/57591103/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633" w:anchor="/document/77530845/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634" w:anchor="/multilink/10164072/paragraph/1750774822/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452 ГК РФ</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635" w:anchor="/document/70885222/entry/190"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в пункт 1 статьи 452 настоящего Кодекса внесены изменения, </w:t>
      </w:r>
      <w:hyperlink r:id="rId3636" w:anchor="/document/70885222/entry/21" w:history="1">
        <w:r w:rsidRPr="00537B0F">
          <w:rPr>
            <w:rFonts w:ascii="Times New Roman" w:eastAsia="Times New Roman" w:hAnsi="Times New Roman" w:cs="Times New Roman"/>
            <w:color w:val="3272C0"/>
            <w:sz w:val="20"/>
            <w:szCs w:val="20"/>
            <w:lang w:eastAsia="ru-RU"/>
          </w:rPr>
          <w:t>вступающие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637" w:anchor="/document/57501960/entry/4521" w:history="1">
        <w:r w:rsidRPr="00537B0F">
          <w:rPr>
            <w:rFonts w:ascii="Times New Roman" w:eastAsia="Times New Roman" w:hAnsi="Times New Roman" w:cs="Times New Roman"/>
            <w:color w:val="3272C0"/>
            <w:sz w:val="20"/>
            <w:szCs w:val="20"/>
            <w:lang w:eastAsia="ru-RU"/>
          </w:rPr>
          <w:t>См. текст пункта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Соглашение об изменении или о расторжении договора совершается в той же форме, что и договор, если из </w:t>
      </w:r>
      <w:hyperlink r:id="rId3638" w:anchor="/document/10164072/entry/50002" w:history="1">
        <w:r w:rsidRPr="00537B0F">
          <w:rPr>
            <w:rFonts w:ascii="Times New Roman" w:eastAsia="Times New Roman" w:hAnsi="Times New Roman" w:cs="Times New Roman"/>
            <w:color w:val="3272C0"/>
            <w:sz w:val="23"/>
            <w:szCs w:val="23"/>
            <w:lang w:eastAsia="ru-RU"/>
          </w:rPr>
          <w:t>закона</w:t>
        </w:r>
      </w:hyperlink>
      <w:r w:rsidRPr="00537B0F">
        <w:rPr>
          <w:rFonts w:ascii="Times New Roman" w:eastAsia="Times New Roman" w:hAnsi="Times New Roman" w:cs="Times New Roman"/>
          <w:color w:val="22272F"/>
          <w:sz w:val="23"/>
          <w:szCs w:val="23"/>
          <w:lang w:eastAsia="ru-RU"/>
        </w:rPr>
        <w:t>, иных правовых актов, договора или обычаев не вытекает иное.</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Требование об изменении или о расторжении договора может быть заявлено стороной в суд только после получения отказа другой стороны на предложение изменить или расторгнуть договор либо неполучения ответа в срок, указанный в предложении или установленный законом либо договором, а при его отсутствии - в тридцатидневный срок.</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453. Последствия изменения и расторжения договора</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О применении судами статьи 453 настоящего Кодекса см. </w:t>
      </w:r>
      <w:hyperlink r:id="rId3639" w:anchor="/document/70692932/entry/2" w:history="1">
        <w:r w:rsidRPr="00537B0F">
          <w:rPr>
            <w:rFonts w:ascii="Times New Roman" w:eastAsia="Times New Roman" w:hAnsi="Times New Roman" w:cs="Times New Roman"/>
            <w:color w:val="3272C0"/>
            <w:sz w:val="20"/>
            <w:szCs w:val="20"/>
            <w:lang w:eastAsia="ru-RU"/>
          </w:rPr>
          <w:t>постановление</w:t>
        </w:r>
      </w:hyperlink>
      <w:r w:rsidRPr="00537B0F">
        <w:rPr>
          <w:rFonts w:ascii="Times New Roman" w:eastAsia="Times New Roman" w:hAnsi="Times New Roman" w:cs="Times New Roman"/>
          <w:color w:val="464C55"/>
          <w:sz w:val="20"/>
          <w:szCs w:val="20"/>
          <w:lang w:eastAsia="ru-RU"/>
        </w:rPr>
        <w:t> Пленума Высшего Арбитражного Суда РФ от 6 июня 2014 г. N 35</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640" w:anchor="/multilink/10164072/paragraph/1750774823/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641" w:anchor="/document/77530803/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642" w:anchor="/multilink/10164072/paragraph/1750774823/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453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При изменении договора обязательства сторон сохраняются в измененном виде.</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643" w:anchor="/document/70885222/entry/242"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в пункт 2 статьи 453 настоящего Кодекса внесены изменения, </w:t>
      </w:r>
      <w:hyperlink r:id="rId3644" w:anchor="/document/70885222/entry/21" w:history="1">
        <w:r w:rsidRPr="00537B0F">
          <w:rPr>
            <w:rFonts w:ascii="Times New Roman" w:eastAsia="Times New Roman" w:hAnsi="Times New Roman" w:cs="Times New Roman"/>
            <w:color w:val="3272C0"/>
            <w:sz w:val="20"/>
            <w:szCs w:val="20"/>
            <w:lang w:eastAsia="ru-RU"/>
          </w:rPr>
          <w:t>вступающие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645" w:anchor="/document/57501960/entry/4532" w:history="1">
        <w:r w:rsidRPr="00537B0F">
          <w:rPr>
            <w:rFonts w:ascii="Times New Roman" w:eastAsia="Times New Roman" w:hAnsi="Times New Roman" w:cs="Times New Roman"/>
            <w:color w:val="3272C0"/>
            <w:sz w:val="20"/>
            <w:szCs w:val="20"/>
            <w:lang w:eastAsia="ru-RU"/>
          </w:rPr>
          <w:t>См. текст пункта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При расторжении договора обязательства сторон прекращаются, если </w:t>
      </w:r>
      <w:hyperlink r:id="rId3646" w:anchor="/document/70692932/entry/32" w:history="1">
        <w:r w:rsidRPr="00537B0F">
          <w:rPr>
            <w:rFonts w:ascii="Times New Roman" w:eastAsia="Times New Roman" w:hAnsi="Times New Roman" w:cs="Times New Roman"/>
            <w:color w:val="3272C0"/>
            <w:sz w:val="23"/>
            <w:szCs w:val="23"/>
            <w:lang w:eastAsia="ru-RU"/>
          </w:rPr>
          <w:t>иное</w:t>
        </w:r>
      </w:hyperlink>
      <w:r w:rsidRPr="00537B0F">
        <w:rPr>
          <w:rFonts w:ascii="Times New Roman" w:eastAsia="Times New Roman" w:hAnsi="Times New Roman" w:cs="Times New Roman"/>
          <w:color w:val="22272F"/>
          <w:sz w:val="23"/>
          <w:szCs w:val="23"/>
          <w:lang w:eastAsia="ru-RU"/>
        </w:rPr>
        <w:t> не предусмотрено законом, договором или не вытекает из существа обязательства.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3. В случае изменения или расторжения договора обязательства считаются измененными или прекращенными с момента заключения соглашения сторон об изменении или о расторжении договора, если иное не вытекает из соглашения или характера изменения договора, а при </w:t>
      </w:r>
      <w:r w:rsidRPr="00537B0F">
        <w:rPr>
          <w:rFonts w:ascii="Times New Roman" w:eastAsia="Times New Roman" w:hAnsi="Times New Roman" w:cs="Times New Roman"/>
          <w:color w:val="22272F"/>
          <w:sz w:val="23"/>
          <w:szCs w:val="23"/>
          <w:lang w:eastAsia="ru-RU"/>
        </w:rPr>
        <w:lastRenderedPageBreak/>
        <w:t>изменении или расторжении договора в судебном порядке - с момента вступления в законную силу решения суда об изменении или о расторжении договора.</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647" w:anchor="/document/70885222/entry/243"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8 марта 2015 г. N 42-ФЗ в пункт 4 статьи 453 настоящего Кодекса внесены изменения, </w:t>
      </w:r>
      <w:hyperlink r:id="rId3648" w:anchor="/document/70885222/entry/21" w:history="1">
        <w:r w:rsidRPr="00537B0F">
          <w:rPr>
            <w:rFonts w:ascii="Times New Roman" w:eastAsia="Times New Roman" w:hAnsi="Times New Roman" w:cs="Times New Roman"/>
            <w:color w:val="3272C0"/>
            <w:sz w:val="20"/>
            <w:szCs w:val="20"/>
            <w:lang w:eastAsia="ru-RU"/>
          </w:rPr>
          <w:t>вступающие в силу</w:t>
        </w:r>
      </w:hyperlink>
      <w:r w:rsidRPr="00537B0F">
        <w:rPr>
          <w:rFonts w:ascii="Times New Roman" w:eastAsia="Times New Roman" w:hAnsi="Times New Roman" w:cs="Times New Roman"/>
          <w:color w:val="464C55"/>
          <w:sz w:val="20"/>
          <w:szCs w:val="20"/>
          <w:lang w:eastAsia="ru-RU"/>
        </w:rPr>
        <w:t> с 1 июня 2015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649" w:anchor="/document/57501960/entry/45304" w:history="1">
        <w:r w:rsidRPr="00537B0F">
          <w:rPr>
            <w:rFonts w:ascii="Times New Roman" w:eastAsia="Times New Roman" w:hAnsi="Times New Roman" w:cs="Times New Roman"/>
            <w:color w:val="3272C0"/>
            <w:sz w:val="20"/>
            <w:szCs w:val="20"/>
            <w:lang w:eastAsia="ru-RU"/>
          </w:rPr>
          <w:t>См. текст пункта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Стороны не вправе требовать возвращения того, что было исполнено ими по обязательству до момента изменения или расторжения договора, если </w:t>
      </w:r>
      <w:hyperlink r:id="rId3650" w:anchor="/multilink/10164072/paragraph/2291/number/0" w:history="1">
        <w:r w:rsidRPr="00537B0F">
          <w:rPr>
            <w:rFonts w:ascii="Times New Roman" w:eastAsia="Times New Roman" w:hAnsi="Times New Roman" w:cs="Times New Roman"/>
            <w:color w:val="3272C0"/>
            <w:sz w:val="23"/>
            <w:szCs w:val="23"/>
            <w:lang w:eastAsia="ru-RU"/>
          </w:rPr>
          <w:t>иное</w:t>
        </w:r>
      </w:hyperlink>
      <w:r w:rsidRPr="00537B0F">
        <w:rPr>
          <w:rFonts w:ascii="Times New Roman" w:eastAsia="Times New Roman" w:hAnsi="Times New Roman" w:cs="Times New Roman"/>
          <w:color w:val="22272F"/>
          <w:sz w:val="23"/>
          <w:szCs w:val="23"/>
          <w:lang w:eastAsia="ru-RU"/>
        </w:rPr>
        <w:t> не установлено </w:t>
      </w:r>
      <w:hyperlink r:id="rId3651" w:anchor="/document/10164072/entry/110303" w:history="1">
        <w:r w:rsidRPr="00537B0F">
          <w:rPr>
            <w:rFonts w:ascii="Times New Roman" w:eastAsia="Times New Roman" w:hAnsi="Times New Roman" w:cs="Times New Roman"/>
            <w:color w:val="3272C0"/>
            <w:sz w:val="23"/>
            <w:szCs w:val="23"/>
            <w:lang w:eastAsia="ru-RU"/>
          </w:rPr>
          <w:t>законом</w:t>
        </w:r>
      </w:hyperlink>
      <w:r w:rsidRPr="00537B0F">
        <w:rPr>
          <w:rFonts w:ascii="Times New Roman" w:eastAsia="Times New Roman" w:hAnsi="Times New Roman" w:cs="Times New Roman"/>
          <w:color w:val="22272F"/>
          <w:sz w:val="23"/>
          <w:szCs w:val="23"/>
          <w:lang w:eastAsia="ru-RU"/>
        </w:rPr>
        <w:t> или соглашением сторон.</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В случае, когда до расторжения или изменения договора одна из сторон, получив от другой стороны исполнение обязательства по договору, не исполнила свое обязательство либо предоставила другой стороне неравноценное исполнение, к отношениям сторон применяются правила об обязательствах вследствие неосновательного обогащения (</w:t>
      </w:r>
      <w:hyperlink r:id="rId3652" w:anchor="/document/10164072/entry/2060" w:history="1">
        <w:r w:rsidRPr="00537B0F">
          <w:rPr>
            <w:rFonts w:ascii="Times New Roman" w:eastAsia="Times New Roman" w:hAnsi="Times New Roman" w:cs="Times New Roman"/>
            <w:color w:val="3272C0"/>
            <w:sz w:val="23"/>
            <w:szCs w:val="23"/>
            <w:lang w:eastAsia="ru-RU"/>
          </w:rPr>
          <w:t>глава 60</w:t>
        </w:r>
      </w:hyperlink>
      <w:r w:rsidRPr="00537B0F">
        <w:rPr>
          <w:rFonts w:ascii="Times New Roman" w:eastAsia="Times New Roman" w:hAnsi="Times New Roman" w:cs="Times New Roman"/>
          <w:color w:val="22272F"/>
          <w:sz w:val="23"/>
          <w:szCs w:val="23"/>
          <w:lang w:eastAsia="ru-RU"/>
        </w:rPr>
        <w:t>), если иное не предусмотрено законом или договором либо не вытекает из существа обязательства.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5. Если основанием для изменения или расторжения договора послужило существенное нарушение договора одной из сторон, другая сторона вправе требовать возмещения убытков, причиненных изменением или расторжением договора.</w:t>
      </w:r>
    </w:p>
    <w:tbl>
      <w:tblPr>
        <w:tblW w:w="5000" w:type="pct"/>
        <w:tblCellMar>
          <w:top w:w="15" w:type="dxa"/>
          <w:left w:w="15" w:type="dxa"/>
          <w:bottom w:w="15" w:type="dxa"/>
          <w:right w:w="15" w:type="dxa"/>
        </w:tblCellMar>
        <w:tblLook w:val="04A0" w:firstRow="1" w:lastRow="0" w:firstColumn="1" w:lastColumn="0" w:noHBand="0" w:noVBand="1"/>
      </w:tblPr>
      <w:tblGrid>
        <w:gridCol w:w="6236"/>
        <w:gridCol w:w="3119"/>
      </w:tblGrid>
      <w:tr w:rsidR="00537B0F" w:rsidRPr="00537B0F" w:rsidTr="00537B0F">
        <w:tc>
          <w:tcPr>
            <w:tcW w:w="3300" w:type="pct"/>
            <w:vAlign w:val="bottom"/>
            <w:hideMark/>
          </w:tcPr>
          <w:p w:rsidR="00537B0F" w:rsidRPr="00537B0F" w:rsidRDefault="00537B0F" w:rsidP="00537B0F">
            <w:pPr>
              <w:spacing w:after="0" w:line="240" w:lineRule="auto"/>
              <w:rPr>
                <w:rFonts w:ascii="Times New Roman" w:eastAsia="Times New Roman" w:hAnsi="Times New Roman" w:cs="Times New Roman"/>
                <w:sz w:val="24"/>
                <w:szCs w:val="24"/>
                <w:lang w:eastAsia="ru-RU"/>
              </w:rPr>
            </w:pPr>
            <w:r w:rsidRPr="00537B0F">
              <w:rPr>
                <w:rFonts w:ascii="Times New Roman" w:eastAsia="Times New Roman" w:hAnsi="Times New Roman" w:cs="Times New Roman"/>
                <w:sz w:val="24"/>
                <w:szCs w:val="24"/>
                <w:lang w:eastAsia="ru-RU"/>
              </w:rPr>
              <w:t>Президент Российской Федерации</w:t>
            </w:r>
          </w:p>
        </w:tc>
        <w:tc>
          <w:tcPr>
            <w:tcW w:w="1650" w:type="pct"/>
            <w:vAlign w:val="bottom"/>
            <w:hideMark/>
          </w:tcPr>
          <w:p w:rsidR="00537B0F" w:rsidRPr="00537B0F" w:rsidRDefault="00537B0F" w:rsidP="00537B0F">
            <w:pPr>
              <w:spacing w:after="0" w:line="240" w:lineRule="auto"/>
              <w:jc w:val="right"/>
              <w:rPr>
                <w:rFonts w:ascii="Times New Roman" w:eastAsia="Times New Roman" w:hAnsi="Times New Roman" w:cs="Times New Roman"/>
                <w:sz w:val="24"/>
                <w:szCs w:val="24"/>
                <w:lang w:eastAsia="ru-RU"/>
              </w:rPr>
            </w:pPr>
            <w:r w:rsidRPr="00537B0F">
              <w:rPr>
                <w:rFonts w:ascii="Times New Roman" w:eastAsia="Times New Roman" w:hAnsi="Times New Roman" w:cs="Times New Roman"/>
                <w:sz w:val="24"/>
                <w:szCs w:val="24"/>
                <w:lang w:eastAsia="ru-RU"/>
              </w:rPr>
              <w:t>Б. Ельцин</w:t>
            </w:r>
          </w:p>
        </w:tc>
      </w:tr>
    </w:tbl>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w:t>
      </w:r>
    </w:p>
    <w:p w:rsidR="00537B0F" w:rsidRPr="00537B0F" w:rsidRDefault="00537B0F" w:rsidP="00537B0F">
      <w:pPr>
        <w:spacing w:before="100" w:beforeAutospacing="1" w:after="100" w:afterAutospacing="1" w:line="240" w:lineRule="auto"/>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Москва, Кремль</w:t>
      </w:r>
    </w:p>
    <w:p w:rsidR="00537B0F" w:rsidRPr="00537B0F" w:rsidRDefault="00537B0F" w:rsidP="00537B0F">
      <w:pPr>
        <w:spacing w:before="100" w:beforeAutospacing="1" w:after="100" w:afterAutospacing="1" w:line="240" w:lineRule="auto"/>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30 ноября 1994 г.</w:t>
      </w:r>
    </w:p>
    <w:p w:rsidR="00537B0F" w:rsidRPr="00537B0F" w:rsidRDefault="00537B0F" w:rsidP="00537B0F">
      <w:pPr>
        <w:spacing w:before="100" w:beforeAutospacing="1" w:after="100" w:afterAutospacing="1" w:line="240" w:lineRule="auto"/>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N 51-ФЗ</w:t>
      </w:r>
    </w:p>
    <w:p w:rsidR="00537B0F" w:rsidRDefault="00537B0F" w:rsidP="00537B0F">
      <w:pPr>
        <w:pStyle w:val="s3"/>
        <w:jc w:val="center"/>
        <w:rPr>
          <w:color w:val="22272F"/>
          <w:sz w:val="32"/>
          <w:szCs w:val="32"/>
        </w:rPr>
      </w:pPr>
      <w:r>
        <w:rPr>
          <w:color w:val="22272F"/>
          <w:sz w:val="32"/>
          <w:szCs w:val="32"/>
        </w:rPr>
        <w:t>Часть вторая</w:t>
      </w:r>
    </w:p>
    <w:p w:rsidR="00537B0F" w:rsidRDefault="00537B0F" w:rsidP="00537B0F">
      <w:pPr>
        <w:pStyle w:val="s1"/>
        <w:jc w:val="both"/>
        <w:rPr>
          <w:color w:val="22272F"/>
          <w:sz w:val="23"/>
          <w:szCs w:val="23"/>
        </w:rPr>
      </w:pPr>
      <w:r>
        <w:rPr>
          <w:rStyle w:val="s10"/>
          <w:b/>
          <w:bCs/>
          <w:color w:val="22272F"/>
          <w:sz w:val="23"/>
          <w:szCs w:val="23"/>
        </w:rPr>
        <w:t>Принят Государственной Думой 22 декабря 1995 года</w:t>
      </w:r>
    </w:p>
    <w:p w:rsidR="00537B0F" w:rsidRDefault="00537B0F" w:rsidP="00537B0F">
      <w:pPr>
        <w:pStyle w:val="s9"/>
        <w:shd w:val="clear" w:color="auto" w:fill="F0E9D3"/>
        <w:spacing w:before="0" w:beforeAutospacing="0" w:after="0" w:afterAutospacing="0"/>
        <w:jc w:val="both"/>
        <w:rPr>
          <w:color w:val="464C55"/>
          <w:sz w:val="20"/>
          <w:szCs w:val="20"/>
        </w:rPr>
      </w:pPr>
      <w:r>
        <w:rPr>
          <w:color w:val="464C55"/>
          <w:sz w:val="20"/>
          <w:szCs w:val="20"/>
        </w:rPr>
        <w:t>См. </w:t>
      </w:r>
      <w:hyperlink r:id="rId3653" w:anchor="/document/57483777/entry/0" w:history="1">
        <w:r>
          <w:rPr>
            <w:rStyle w:val="a3"/>
            <w:color w:val="3272C0"/>
            <w:sz w:val="20"/>
            <w:szCs w:val="20"/>
            <w:u w:val="none"/>
          </w:rPr>
          <w:t>комментарии</w:t>
        </w:r>
      </w:hyperlink>
      <w:r>
        <w:rPr>
          <w:color w:val="464C55"/>
          <w:sz w:val="20"/>
          <w:szCs w:val="20"/>
        </w:rPr>
        <w:t> к части второй ГК РФ</w:t>
      </w:r>
    </w:p>
    <w:p w:rsidR="00537B0F" w:rsidRDefault="00537B0F" w:rsidP="00537B0F">
      <w:pPr>
        <w:pStyle w:val="s3"/>
        <w:jc w:val="center"/>
        <w:rPr>
          <w:color w:val="22272F"/>
          <w:sz w:val="32"/>
          <w:szCs w:val="32"/>
        </w:rPr>
      </w:pPr>
      <w:r>
        <w:rPr>
          <w:color w:val="22272F"/>
          <w:sz w:val="32"/>
          <w:szCs w:val="32"/>
        </w:rPr>
        <w:t>Раздел IV. Отдельные виды обязательств</w:t>
      </w:r>
    </w:p>
    <w:p w:rsidR="00537B0F" w:rsidRDefault="00537B0F" w:rsidP="00537B0F">
      <w:pPr>
        <w:pStyle w:val="s3"/>
        <w:jc w:val="center"/>
        <w:rPr>
          <w:color w:val="22272F"/>
          <w:sz w:val="32"/>
          <w:szCs w:val="32"/>
        </w:rPr>
      </w:pPr>
      <w:r>
        <w:rPr>
          <w:color w:val="22272F"/>
          <w:sz w:val="32"/>
          <w:szCs w:val="32"/>
        </w:rPr>
        <w:t>Глава 30. Купля-продажа</w:t>
      </w:r>
    </w:p>
    <w:p w:rsidR="00537B0F" w:rsidRDefault="00537B0F" w:rsidP="00537B0F">
      <w:pPr>
        <w:pStyle w:val="s9"/>
        <w:shd w:val="clear" w:color="auto" w:fill="F0E9D3"/>
        <w:spacing w:before="0" w:beforeAutospacing="0" w:after="0" w:afterAutospacing="0"/>
        <w:jc w:val="both"/>
        <w:rPr>
          <w:color w:val="464C55"/>
          <w:sz w:val="20"/>
          <w:szCs w:val="20"/>
        </w:rPr>
      </w:pPr>
      <w:r>
        <w:rPr>
          <w:color w:val="464C55"/>
          <w:sz w:val="20"/>
          <w:szCs w:val="20"/>
        </w:rPr>
        <w:t>См. </w:t>
      </w:r>
      <w:hyperlink r:id="rId3654" w:anchor="/document/58074013/entry/0" w:history="1">
        <w:r>
          <w:rPr>
            <w:rStyle w:val="a3"/>
            <w:color w:val="3272C0"/>
            <w:sz w:val="20"/>
            <w:szCs w:val="20"/>
            <w:u w:val="none"/>
          </w:rPr>
          <w:t>Энциклопедию решений</w:t>
        </w:r>
      </w:hyperlink>
      <w:r>
        <w:rPr>
          <w:color w:val="464C55"/>
          <w:sz w:val="20"/>
          <w:szCs w:val="20"/>
        </w:rPr>
        <w:t>. Договор купли-продажи</w:t>
      </w:r>
    </w:p>
    <w:p w:rsidR="00537B0F" w:rsidRDefault="00537B0F" w:rsidP="00537B0F">
      <w:pPr>
        <w:pStyle w:val="s9"/>
        <w:shd w:val="clear" w:color="auto" w:fill="F0E9D3"/>
        <w:spacing w:before="0" w:beforeAutospacing="0" w:after="0" w:afterAutospacing="0"/>
        <w:jc w:val="both"/>
        <w:rPr>
          <w:color w:val="464C55"/>
          <w:sz w:val="20"/>
          <w:szCs w:val="20"/>
        </w:rPr>
      </w:pPr>
      <w:r>
        <w:rPr>
          <w:color w:val="464C55"/>
          <w:sz w:val="20"/>
          <w:szCs w:val="20"/>
        </w:rPr>
        <w:t>См. </w:t>
      </w:r>
      <w:hyperlink r:id="rId3655" w:anchor="/document/5522070/entry/0" w:history="1">
        <w:r>
          <w:rPr>
            <w:rStyle w:val="a3"/>
            <w:color w:val="3272C0"/>
            <w:sz w:val="20"/>
            <w:szCs w:val="20"/>
            <w:u w:val="none"/>
          </w:rPr>
          <w:t>схему</w:t>
        </w:r>
      </w:hyperlink>
      <w:r>
        <w:rPr>
          <w:color w:val="464C55"/>
          <w:sz w:val="20"/>
          <w:szCs w:val="20"/>
        </w:rPr>
        <w:t> "Договор купли-продажи"</w:t>
      </w:r>
    </w:p>
    <w:p w:rsidR="00537B0F" w:rsidRDefault="00537B0F" w:rsidP="00537B0F">
      <w:pPr>
        <w:pStyle w:val="s9"/>
        <w:shd w:val="clear" w:color="auto" w:fill="F0E9D3"/>
        <w:spacing w:before="0" w:beforeAutospacing="0" w:after="0" w:afterAutospacing="0"/>
        <w:jc w:val="both"/>
        <w:rPr>
          <w:color w:val="464C55"/>
          <w:sz w:val="20"/>
          <w:szCs w:val="20"/>
        </w:rPr>
      </w:pPr>
      <w:r>
        <w:rPr>
          <w:color w:val="464C55"/>
          <w:sz w:val="20"/>
          <w:szCs w:val="20"/>
        </w:rPr>
        <w:t>Об основах государственного регулирования торговой деятельности в РФ см. </w:t>
      </w:r>
      <w:hyperlink r:id="rId3656" w:anchor="/document/12171992/entry/0" w:history="1">
        <w:r>
          <w:rPr>
            <w:rStyle w:val="a3"/>
            <w:color w:val="3272C0"/>
            <w:sz w:val="20"/>
            <w:szCs w:val="20"/>
            <w:u w:val="none"/>
          </w:rPr>
          <w:t>Федеральный закон</w:t>
        </w:r>
      </w:hyperlink>
      <w:r>
        <w:rPr>
          <w:color w:val="464C55"/>
          <w:sz w:val="20"/>
          <w:szCs w:val="20"/>
        </w:rPr>
        <w:t> от 28 декабря 2009 г. N 381-ФЗ</w:t>
      </w:r>
    </w:p>
    <w:p w:rsidR="00537B0F" w:rsidRDefault="00537B0F" w:rsidP="00537B0F">
      <w:pPr>
        <w:pStyle w:val="s3"/>
        <w:jc w:val="center"/>
        <w:rPr>
          <w:color w:val="22272F"/>
          <w:sz w:val="32"/>
          <w:szCs w:val="32"/>
        </w:rPr>
      </w:pPr>
      <w:r>
        <w:rPr>
          <w:color w:val="22272F"/>
          <w:sz w:val="32"/>
          <w:szCs w:val="32"/>
        </w:rPr>
        <w:t>§ 1. Общие положения о купле-продаже</w:t>
      </w:r>
    </w:p>
    <w:p w:rsidR="00537B0F" w:rsidRDefault="00537B0F" w:rsidP="00537B0F">
      <w:pPr>
        <w:pStyle w:val="s15"/>
        <w:jc w:val="both"/>
        <w:rPr>
          <w:b/>
          <w:bCs/>
          <w:color w:val="22272F"/>
          <w:sz w:val="23"/>
          <w:szCs w:val="23"/>
        </w:rPr>
      </w:pPr>
      <w:r>
        <w:rPr>
          <w:rStyle w:val="s10"/>
          <w:b/>
          <w:bCs/>
          <w:color w:val="22272F"/>
          <w:sz w:val="23"/>
          <w:szCs w:val="23"/>
        </w:rPr>
        <w:t>Статья 454.</w:t>
      </w:r>
      <w:r>
        <w:rPr>
          <w:b/>
          <w:bCs/>
          <w:color w:val="22272F"/>
          <w:sz w:val="23"/>
          <w:szCs w:val="23"/>
        </w:rPr>
        <w:t> Договор купли-продажи</w:t>
      </w:r>
    </w:p>
    <w:p w:rsidR="00537B0F" w:rsidRDefault="00537B0F" w:rsidP="00537B0F">
      <w:pPr>
        <w:pStyle w:val="s9"/>
        <w:shd w:val="clear" w:color="auto" w:fill="F0E9D3"/>
        <w:spacing w:before="0" w:beforeAutospacing="0" w:after="0" w:afterAutospacing="0"/>
        <w:jc w:val="both"/>
        <w:rPr>
          <w:color w:val="464C55"/>
          <w:sz w:val="20"/>
          <w:szCs w:val="20"/>
        </w:rPr>
      </w:pPr>
      <w:r>
        <w:rPr>
          <w:color w:val="464C55"/>
          <w:sz w:val="20"/>
          <w:szCs w:val="20"/>
        </w:rPr>
        <w:t>См. </w:t>
      </w:r>
      <w:hyperlink r:id="rId3657" w:anchor="/multilink/10164072/paragraph/1750774824/number/0" w:history="1">
        <w:r>
          <w:rPr>
            <w:rStyle w:val="a3"/>
            <w:color w:val="3272C0"/>
            <w:sz w:val="20"/>
            <w:szCs w:val="20"/>
            <w:u w:val="none"/>
          </w:rPr>
          <w:t>Энциклопедии</w:t>
        </w:r>
      </w:hyperlink>
      <w:r>
        <w:rPr>
          <w:color w:val="464C55"/>
          <w:sz w:val="20"/>
          <w:szCs w:val="20"/>
        </w:rPr>
        <w:t>, </w:t>
      </w:r>
      <w:hyperlink r:id="rId3658" w:anchor="/document/77530825/entry/0" w:history="1">
        <w:r>
          <w:rPr>
            <w:rStyle w:val="a3"/>
            <w:color w:val="3272C0"/>
            <w:sz w:val="20"/>
            <w:szCs w:val="20"/>
            <w:u w:val="none"/>
          </w:rPr>
          <w:t>позиции высших судов</w:t>
        </w:r>
      </w:hyperlink>
      <w:r>
        <w:rPr>
          <w:color w:val="464C55"/>
          <w:sz w:val="20"/>
          <w:szCs w:val="20"/>
        </w:rPr>
        <w:t> и другие </w:t>
      </w:r>
      <w:hyperlink r:id="rId3659" w:anchor="/multilink/10164072/paragraph/1750774824/number/2" w:history="1">
        <w:r>
          <w:rPr>
            <w:rStyle w:val="a3"/>
            <w:color w:val="3272C0"/>
            <w:sz w:val="20"/>
            <w:szCs w:val="20"/>
            <w:u w:val="none"/>
          </w:rPr>
          <w:t>комментарии</w:t>
        </w:r>
      </w:hyperlink>
      <w:r>
        <w:rPr>
          <w:color w:val="464C55"/>
          <w:sz w:val="20"/>
          <w:szCs w:val="20"/>
        </w:rPr>
        <w:t> к статье 454 ГК РФ</w:t>
      </w:r>
    </w:p>
    <w:p w:rsidR="00537B0F" w:rsidRDefault="00537B0F" w:rsidP="00537B0F">
      <w:pPr>
        <w:pStyle w:val="s1"/>
        <w:jc w:val="both"/>
        <w:rPr>
          <w:color w:val="22272F"/>
          <w:sz w:val="23"/>
          <w:szCs w:val="23"/>
        </w:rPr>
      </w:pPr>
      <w:r>
        <w:rPr>
          <w:color w:val="22272F"/>
          <w:sz w:val="23"/>
          <w:szCs w:val="23"/>
        </w:rPr>
        <w:lastRenderedPageBreak/>
        <w:t>1. По договору купли-продажи одна сторона (продавец) обязуется передать вещь (товар) в собственность другой стороне (покупателю), а покупатель обязуется принять этот товар и уплатить за него определенную денежную сумму (цену).</w:t>
      </w:r>
    </w:p>
    <w:p w:rsidR="00537B0F" w:rsidRDefault="00537B0F" w:rsidP="00537B0F">
      <w:pPr>
        <w:pStyle w:val="s1"/>
        <w:jc w:val="both"/>
        <w:rPr>
          <w:color w:val="22272F"/>
          <w:sz w:val="23"/>
          <w:szCs w:val="23"/>
        </w:rPr>
      </w:pPr>
      <w:r>
        <w:rPr>
          <w:color w:val="22272F"/>
          <w:sz w:val="23"/>
          <w:szCs w:val="23"/>
        </w:rPr>
        <w:t>2. К купле-продаже ценных бумаг и валютных ценностей положения, предусмотренные настоящим параграфом, применяются, если </w:t>
      </w:r>
      <w:hyperlink r:id="rId3660" w:anchor="/multilink/10164072/paragraph/2430/number/0" w:history="1">
        <w:r>
          <w:rPr>
            <w:rStyle w:val="a3"/>
            <w:color w:val="3272C0"/>
            <w:sz w:val="23"/>
            <w:szCs w:val="23"/>
            <w:u w:val="none"/>
          </w:rPr>
          <w:t>законом</w:t>
        </w:r>
      </w:hyperlink>
      <w:r>
        <w:rPr>
          <w:color w:val="22272F"/>
          <w:sz w:val="23"/>
          <w:szCs w:val="23"/>
        </w:rPr>
        <w:t> не установлены специальные правила их купли-продажи.</w:t>
      </w:r>
    </w:p>
    <w:p w:rsidR="00537B0F" w:rsidRDefault="00537B0F" w:rsidP="00537B0F">
      <w:pPr>
        <w:pStyle w:val="s1"/>
        <w:jc w:val="both"/>
        <w:rPr>
          <w:color w:val="22272F"/>
          <w:sz w:val="23"/>
          <w:szCs w:val="23"/>
        </w:rPr>
      </w:pPr>
      <w:r>
        <w:rPr>
          <w:color w:val="22272F"/>
          <w:sz w:val="23"/>
          <w:szCs w:val="23"/>
        </w:rPr>
        <w:t>3. В случаях, предусмотренных настоящим Кодексом или иным законом, особенности купли и продажи товаров отдельных видов определяются законами и иными правовыми актами.</w:t>
      </w:r>
    </w:p>
    <w:p w:rsidR="00537B0F" w:rsidRDefault="00537B0F" w:rsidP="00537B0F">
      <w:pPr>
        <w:pStyle w:val="s9"/>
        <w:shd w:val="clear" w:color="auto" w:fill="F0E9D3"/>
        <w:spacing w:before="0" w:beforeAutospacing="0" w:after="0" w:afterAutospacing="0"/>
        <w:jc w:val="both"/>
        <w:rPr>
          <w:color w:val="464C55"/>
          <w:sz w:val="20"/>
          <w:szCs w:val="20"/>
        </w:rPr>
      </w:pPr>
      <w:r>
        <w:rPr>
          <w:color w:val="464C55"/>
          <w:sz w:val="20"/>
          <w:szCs w:val="20"/>
        </w:rPr>
        <w:t>Об отдельных видах договоров купли-продажи см. также </w:t>
      </w:r>
      <w:hyperlink r:id="rId3661" w:anchor="/document/10104469/entry/0" w:history="1">
        <w:r>
          <w:rPr>
            <w:rStyle w:val="a3"/>
            <w:color w:val="3272C0"/>
            <w:sz w:val="20"/>
            <w:szCs w:val="20"/>
            <w:u w:val="none"/>
          </w:rPr>
          <w:t>Конвенцию</w:t>
        </w:r>
      </w:hyperlink>
      <w:r>
        <w:rPr>
          <w:color w:val="464C55"/>
          <w:sz w:val="20"/>
          <w:szCs w:val="20"/>
        </w:rPr>
        <w:t> ООН О договорах международной купли-продажи товаров от 11 апреля 1980 г.</w:t>
      </w:r>
    </w:p>
    <w:p w:rsidR="00537B0F" w:rsidRDefault="00537B0F" w:rsidP="00537B0F">
      <w:pPr>
        <w:pStyle w:val="s22"/>
        <w:shd w:val="clear" w:color="auto" w:fill="F0E9D3"/>
        <w:spacing w:before="0" w:beforeAutospacing="0" w:after="0" w:afterAutospacing="0"/>
        <w:jc w:val="both"/>
        <w:rPr>
          <w:color w:val="464C55"/>
          <w:sz w:val="20"/>
          <w:szCs w:val="20"/>
        </w:rPr>
      </w:pPr>
      <w:r>
        <w:rPr>
          <w:color w:val="464C55"/>
          <w:sz w:val="20"/>
          <w:szCs w:val="20"/>
        </w:rPr>
        <w:t>Пункт 4 изменен с 1 октября 2019 г. - </w:t>
      </w:r>
      <w:hyperlink r:id="rId3662" w:anchor="/document/72198096/entry/21" w:history="1">
        <w:r>
          <w:rPr>
            <w:rStyle w:val="a3"/>
            <w:color w:val="3272C0"/>
            <w:sz w:val="20"/>
            <w:szCs w:val="20"/>
            <w:u w:val="none"/>
          </w:rPr>
          <w:t>Федеральный закон</w:t>
        </w:r>
      </w:hyperlink>
      <w:r>
        <w:rPr>
          <w:color w:val="464C55"/>
          <w:sz w:val="20"/>
          <w:szCs w:val="20"/>
        </w:rPr>
        <w:t> от 18 марта 2019 г. N 34-ФЗ</w:t>
      </w:r>
    </w:p>
    <w:p w:rsidR="00537B0F" w:rsidRDefault="00537B0F" w:rsidP="00537B0F">
      <w:pPr>
        <w:pStyle w:val="s22"/>
        <w:shd w:val="clear" w:color="auto" w:fill="F0E9D3"/>
        <w:spacing w:before="0" w:beforeAutospacing="0" w:after="0" w:afterAutospacing="0"/>
        <w:jc w:val="both"/>
        <w:rPr>
          <w:color w:val="464C55"/>
          <w:sz w:val="20"/>
          <w:szCs w:val="20"/>
        </w:rPr>
      </w:pPr>
      <w:hyperlink r:id="rId3663" w:anchor="/document/77678460/entry/4544" w:history="1">
        <w:r>
          <w:rPr>
            <w:rStyle w:val="a3"/>
            <w:color w:val="3272C0"/>
            <w:sz w:val="20"/>
            <w:szCs w:val="20"/>
            <w:u w:val="none"/>
          </w:rPr>
          <w:t>См. предыдущую редакцию</w:t>
        </w:r>
      </w:hyperlink>
    </w:p>
    <w:p w:rsidR="00537B0F" w:rsidRDefault="00537B0F" w:rsidP="00537B0F">
      <w:pPr>
        <w:pStyle w:val="s1"/>
        <w:jc w:val="both"/>
        <w:rPr>
          <w:color w:val="22272F"/>
          <w:sz w:val="23"/>
          <w:szCs w:val="23"/>
        </w:rPr>
      </w:pPr>
      <w:r>
        <w:rPr>
          <w:color w:val="22272F"/>
          <w:sz w:val="23"/>
          <w:szCs w:val="23"/>
        </w:rPr>
        <w:t>4. Положения, предусмотренные настоящим параграфом, применяются к продаже имущественных, в том числе </w:t>
      </w:r>
      <w:hyperlink r:id="rId3664" w:anchor="/document/10164072/entry/1411" w:history="1">
        <w:r>
          <w:rPr>
            <w:rStyle w:val="a3"/>
            <w:color w:val="3272C0"/>
            <w:sz w:val="23"/>
            <w:szCs w:val="23"/>
            <w:u w:val="none"/>
          </w:rPr>
          <w:t>цифровых</w:t>
        </w:r>
      </w:hyperlink>
      <w:r>
        <w:rPr>
          <w:color w:val="22272F"/>
          <w:sz w:val="23"/>
          <w:szCs w:val="23"/>
        </w:rPr>
        <w:t>, прав, если иное не вытекает из содержания или характера этих прав.</w:t>
      </w:r>
    </w:p>
    <w:p w:rsidR="00537B0F" w:rsidRDefault="00537B0F" w:rsidP="00537B0F">
      <w:pPr>
        <w:pStyle w:val="s1"/>
        <w:jc w:val="both"/>
        <w:rPr>
          <w:color w:val="22272F"/>
          <w:sz w:val="23"/>
          <w:szCs w:val="23"/>
        </w:rPr>
      </w:pPr>
      <w:r>
        <w:rPr>
          <w:color w:val="22272F"/>
          <w:sz w:val="23"/>
          <w:szCs w:val="23"/>
        </w:rPr>
        <w:t>5. К отдельным видам договора купли-продажи (розничная купля-продажа, поставка товаров, поставка товаров для государственных нужд, контрактация, энергоснабжение, продажа недвижимости, продажа предприятия) положения, предусмотренные настоящим параграфом, применяются, если иное не предусмотрено правилами настоящего Кодекса об этих видах договоров.</w:t>
      </w:r>
    </w:p>
    <w:p w:rsidR="00537B0F" w:rsidRDefault="00537B0F" w:rsidP="00537B0F">
      <w:pPr>
        <w:pStyle w:val="s15"/>
        <w:jc w:val="both"/>
        <w:rPr>
          <w:b/>
          <w:bCs/>
          <w:color w:val="22272F"/>
          <w:sz w:val="23"/>
          <w:szCs w:val="23"/>
        </w:rPr>
      </w:pPr>
      <w:r>
        <w:rPr>
          <w:rStyle w:val="s10"/>
          <w:b/>
          <w:bCs/>
          <w:color w:val="22272F"/>
          <w:sz w:val="23"/>
          <w:szCs w:val="23"/>
        </w:rPr>
        <w:t>Статья 455.</w:t>
      </w:r>
      <w:r>
        <w:rPr>
          <w:b/>
          <w:bCs/>
          <w:color w:val="22272F"/>
          <w:sz w:val="23"/>
          <w:szCs w:val="23"/>
        </w:rPr>
        <w:t> Условие договора о товаре</w:t>
      </w:r>
    </w:p>
    <w:p w:rsidR="00537B0F" w:rsidRDefault="00537B0F" w:rsidP="00537B0F">
      <w:pPr>
        <w:pStyle w:val="s9"/>
        <w:shd w:val="clear" w:color="auto" w:fill="F0E9D3"/>
        <w:spacing w:before="0" w:beforeAutospacing="0" w:after="0" w:afterAutospacing="0"/>
        <w:jc w:val="both"/>
        <w:rPr>
          <w:color w:val="464C55"/>
          <w:sz w:val="20"/>
          <w:szCs w:val="20"/>
        </w:rPr>
      </w:pPr>
      <w:r>
        <w:rPr>
          <w:color w:val="464C55"/>
          <w:sz w:val="20"/>
          <w:szCs w:val="20"/>
        </w:rPr>
        <w:t>См. </w:t>
      </w:r>
      <w:hyperlink r:id="rId3665" w:anchor="/document/57590075/entry/0" w:history="1">
        <w:r>
          <w:rPr>
            <w:rStyle w:val="a3"/>
            <w:color w:val="3272C0"/>
            <w:sz w:val="20"/>
            <w:szCs w:val="20"/>
            <w:u w:val="none"/>
          </w:rPr>
          <w:t>Энциклопедии</w:t>
        </w:r>
      </w:hyperlink>
      <w:r>
        <w:rPr>
          <w:color w:val="464C55"/>
          <w:sz w:val="20"/>
          <w:szCs w:val="20"/>
        </w:rPr>
        <w:t>, </w:t>
      </w:r>
      <w:hyperlink r:id="rId3666" w:anchor="/document/77531531/entry/0" w:history="1">
        <w:r>
          <w:rPr>
            <w:rStyle w:val="a3"/>
            <w:color w:val="3272C0"/>
            <w:sz w:val="20"/>
            <w:szCs w:val="20"/>
            <w:u w:val="none"/>
          </w:rPr>
          <w:t>позиции высших судов</w:t>
        </w:r>
      </w:hyperlink>
      <w:r>
        <w:rPr>
          <w:color w:val="464C55"/>
          <w:sz w:val="20"/>
          <w:szCs w:val="20"/>
        </w:rPr>
        <w:t> и другие </w:t>
      </w:r>
      <w:hyperlink r:id="rId3667" w:anchor="/multilink/10164072/paragraph/1750774825/number/2" w:history="1">
        <w:r>
          <w:rPr>
            <w:rStyle w:val="a3"/>
            <w:color w:val="3272C0"/>
            <w:sz w:val="20"/>
            <w:szCs w:val="20"/>
            <w:u w:val="none"/>
          </w:rPr>
          <w:t>комментарии</w:t>
        </w:r>
      </w:hyperlink>
      <w:r>
        <w:rPr>
          <w:color w:val="464C55"/>
          <w:sz w:val="20"/>
          <w:szCs w:val="20"/>
        </w:rPr>
        <w:t> к статье 455 ГК РФ</w:t>
      </w:r>
    </w:p>
    <w:p w:rsidR="00537B0F" w:rsidRDefault="00537B0F" w:rsidP="00537B0F">
      <w:pPr>
        <w:pStyle w:val="s1"/>
        <w:jc w:val="both"/>
        <w:rPr>
          <w:color w:val="22272F"/>
          <w:sz w:val="23"/>
          <w:szCs w:val="23"/>
        </w:rPr>
      </w:pPr>
      <w:r>
        <w:rPr>
          <w:color w:val="22272F"/>
          <w:sz w:val="23"/>
          <w:szCs w:val="23"/>
        </w:rPr>
        <w:t>1. Товаром по договору купли-продажи могут быть любые вещи с соблюдением правил, предусмотренных </w:t>
      </w:r>
      <w:hyperlink r:id="rId3668" w:anchor="/document/10164072/entry/129" w:history="1">
        <w:r>
          <w:rPr>
            <w:rStyle w:val="a3"/>
            <w:color w:val="3272C0"/>
            <w:sz w:val="23"/>
            <w:szCs w:val="23"/>
            <w:u w:val="none"/>
          </w:rPr>
          <w:t>статьей 129</w:t>
        </w:r>
      </w:hyperlink>
      <w:r>
        <w:rPr>
          <w:color w:val="22272F"/>
          <w:sz w:val="23"/>
          <w:szCs w:val="23"/>
        </w:rPr>
        <w:t> настоящего Кодекса.</w:t>
      </w:r>
    </w:p>
    <w:p w:rsidR="00537B0F" w:rsidRDefault="00537B0F" w:rsidP="00537B0F">
      <w:pPr>
        <w:pStyle w:val="s1"/>
        <w:jc w:val="both"/>
        <w:rPr>
          <w:color w:val="22272F"/>
          <w:sz w:val="23"/>
          <w:szCs w:val="23"/>
        </w:rPr>
      </w:pPr>
      <w:r>
        <w:rPr>
          <w:color w:val="22272F"/>
          <w:sz w:val="23"/>
          <w:szCs w:val="23"/>
        </w:rPr>
        <w:t>2. Договор может быть заключен на куплю-продажу товара, имеющегося в наличии у продавца в момент заключения договора, а также товара, который будет создан или приобретен продавцом </w:t>
      </w:r>
      <w:hyperlink r:id="rId3669" w:anchor="/document/58202809/entry/1" w:history="1">
        <w:r>
          <w:rPr>
            <w:rStyle w:val="a3"/>
            <w:color w:val="3272C0"/>
            <w:sz w:val="23"/>
            <w:szCs w:val="23"/>
            <w:u w:val="none"/>
          </w:rPr>
          <w:t>в будущем</w:t>
        </w:r>
      </w:hyperlink>
      <w:r>
        <w:rPr>
          <w:color w:val="22272F"/>
          <w:sz w:val="23"/>
          <w:szCs w:val="23"/>
        </w:rPr>
        <w:t>, если иное не установлено законом или не вытекает из характера товара.</w:t>
      </w:r>
    </w:p>
    <w:p w:rsidR="00537B0F" w:rsidRDefault="00537B0F" w:rsidP="00537B0F">
      <w:pPr>
        <w:pStyle w:val="s1"/>
        <w:jc w:val="both"/>
        <w:rPr>
          <w:color w:val="22272F"/>
          <w:sz w:val="23"/>
          <w:szCs w:val="23"/>
        </w:rPr>
      </w:pPr>
      <w:r>
        <w:rPr>
          <w:color w:val="22272F"/>
          <w:sz w:val="23"/>
          <w:szCs w:val="23"/>
        </w:rPr>
        <w:t>3. Условие договора купли-продажи о товаре считается согласованным, если договор позволяет определить наименование и количество товара.</w:t>
      </w:r>
    </w:p>
    <w:p w:rsidR="00537B0F" w:rsidRDefault="00537B0F" w:rsidP="00537B0F">
      <w:pPr>
        <w:pStyle w:val="s15"/>
        <w:jc w:val="both"/>
        <w:rPr>
          <w:b/>
          <w:bCs/>
          <w:color w:val="22272F"/>
          <w:sz w:val="23"/>
          <w:szCs w:val="23"/>
        </w:rPr>
      </w:pPr>
      <w:r>
        <w:rPr>
          <w:rStyle w:val="s10"/>
          <w:b/>
          <w:bCs/>
          <w:color w:val="22272F"/>
          <w:sz w:val="23"/>
          <w:szCs w:val="23"/>
        </w:rPr>
        <w:t>Статья 456.</w:t>
      </w:r>
      <w:r>
        <w:rPr>
          <w:b/>
          <w:bCs/>
          <w:color w:val="22272F"/>
          <w:sz w:val="23"/>
          <w:szCs w:val="23"/>
        </w:rPr>
        <w:t> Обязанности продавца по передаче товара</w:t>
      </w:r>
    </w:p>
    <w:p w:rsidR="00537B0F" w:rsidRDefault="00537B0F" w:rsidP="00537B0F">
      <w:pPr>
        <w:pStyle w:val="s9"/>
        <w:shd w:val="clear" w:color="auto" w:fill="F0E9D3"/>
        <w:spacing w:before="0" w:beforeAutospacing="0" w:after="0" w:afterAutospacing="0"/>
        <w:jc w:val="both"/>
        <w:rPr>
          <w:color w:val="464C55"/>
          <w:sz w:val="20"/>
          <w:szCs w:val="20"/>
        </w:rPr>
      </w:pPr>
      <w:r>
        <w:rPr>
          <w:color w:val="464C55"/>
          <w:sz w:val="20"/>
          <w:szCs w:val="20"/>
        </w:rPr>
        <w:t>См. </w:t>
      </w:r>
      <w:hyperlink r:id="rId3670" w:anchor="/multilink/10164072/paragraph/1750774826/number/0" w:history="1">
        <w:r>
          <w:rPr>
            <w:rStyle w:val="a3"/>
            <w:color w:val="3272C0"/>
            <w:sz w:val="20"/>
            <w:szCs w:val="20"/>
            <w:u w:val="none"/>
          </w:rPr>
          <w:t>Энциклопедии</w:t>
        </w:r>
      </w:hyperlink>
      <w:r>
        <w:rPr>
          <w:color w:val="464C55"/>
          <w:sz w:val="20"/>
          <w:szCs w:val="20"/>
        </w:rPr>
        <w:t>, </w:t>
      </w:r>
      <w:hyperlink r:id="rId3671" w:anchor="/document/77530819/entry/0" w:history="1">
        <w:r>
          <w:rPr>
            <w:rStyle w:val="a3"/>
            <w:color w:val="3272C0"/>
            <w:sz w:val="20"/>
            <w:szCs w:val="20"/>
            <w:u w:val="none"/>
          </w:rPr>
          <w:t>позиции высших судов</w:t>
        </w:r>
      </w:hyperlink>
      <w:r>
        <w:rPr>
          <w:color w:val="464C55"/>
          <w:sz w:val="20"/>
          <w:szCs w:val="20"/>
        </w:rPr>
        <w:t> и другие </w:t>
      </w:r>
      <w:hyperlink r:id="rId3672" w:anchor="/multilink/10164072/paragraph/1750774826/number/2" w:history="1">
        <w:r>
          <w:rPr>
            <w:rStyle w:val="a3"/>
            <w:color w:val="3272C0"/>
            <w:sz w:val="20"/>
            <w:szCs w:val="20"/>
            <w:u w:val="none"/>
          </w:rPr>
          <w:t>комментарии</w:t>
        </w:r>
      </w:hyperlink>
      <w:r>
        <w:rPr>
          <w:color w:val="464C55"/>
          <w:sz w:val="20"/>
          <w:szCs w:val="20"/>
        </w:rPr>
        <w:t> к статье 456 ГК РФ</w:t>
      </w:r>
    </w:p>
    <w:p w:rsidR="00537B0F" w:rsidRDefault="00537B0F" w:rsidP="00537B0F">
      <w:pPr>
        <w:pStyle w:val="s1"/>
        <w:jc w:val="both"/>
        <w:rPr>
          <w:color w:val="22272F"/>
          <w:sz w:val="23"/>
          <w:szCs w:val="23"/>
        </w:rPr>
      </w:pPr>
      <w:r>
        <w:rPr>
          <w:color w:val="22272F"/>
          <w:sz w:val="23"/>
          <w:szCs w:val="23"/>
        </w:rPr>
        <w:t>1. Продавец обязан передать покупателю товар, предусмотренный договором купли-продажи.</w:t>
      </w:r>
    </w:p>
    <w:p w:rsidR="00537B0F" w:rsidRDefault="00537B0F" w:rsidP="00537B0F">
      <w:pPr>
        <w:pStyle w:val="s1"/>
        <w:jc w:val="both"/>
        <w:rPr>
          <w:color w:val="22272F"/>
          <w:sz w:val="23"/>
          <w:szCs w:val="23"/>
        </w:rPr>
      </w:pPr>
      <w:r>
        <w:rPr>
          <w:color w:val="22272F"/>
          <w:sz w:val="23"/>
          <w:szCs w:val="23"/>
        </w:rPr>
        <w:t>2. Если иное не предусмотрено договором купли-продажи, продавец обязан одновременно с передачей вещи передать покупателю ее принадлежности, а также относящиеся к ней документы (технический паспорт, </w:t>
      </w:r>
      <w:hyperlink r:id="rId3673" w:anchor="/multilink/10164072/paragraph/2443/number/0" w:history="1">
        <w:r>
          <w:rPr>
            <w:rStyle w:val="a3"/>
            <w:color w:val="3272C0"/>
            <w:sz w:val="23"/>
            <w:szCs w:val="23"/>
            <w:u w:val="none"/>
          </w:rPr>
          <w:t>сертификат</w:t>
        </w:r>
      </w:hyperlink>
      <w:r>
        <w:rPr>
          <w:color w:val="22272F"/>
          <w:sz w:val="23"/>
          <w:szCs w:val="23"/>
        </w:rPr>
        <w:t> качества, инструкцию по эксплуатации и т.п.), предусмотренные </w:t>
      </w:r>
      <w:hyperlink r:id="rId3674" w:anchor="/multilink/10164072/paragraph/2443/number/1" w:history="1">
        <w:r>
          <w:rPr>
            <w:rStyle w:val="a3"/>
            <w:color w:val="3272C0"/>
            <w:sz w:val="23"/>
            <w:szCs w:val="23"/>
            <w:u w:val="none"/>
          </w:rPr>
          <w:t>законом</w:t>
        </w:r>
      </w:hyperlink>
      <w:r>
        <w:rPr>
          <w:color w:val="22272F"/>
          <w:sz w:val="23"/>
          <w:szCs w:val="23"/>
        </w:rPr>
        <w:t>, иными </w:t>
      </w:r>
      <w:hyperlink r:id="rId3675" w:anchor="/multilink/10164072/paragraph/2443/number/2" w:history="1">
        <w:r>
          <w:rPr>
            <w:rStyle w:val="a3"/>
            <w:color w:val="3272C0"/>
            <w:sz w:val="23"/>
            <w:szCs w:val="23"/>
            <w:u w:val="none"/>
          </w:rPr>
          <w:t>правовыми актами</w:t>
        </w:r>
      </w:hyperlink>
      <w:r>
        <w:rPr>
          <w:color w:val="22272F"/>
          <w:sz w:val="23"/>
          <w:szCs w:val="23"/>
        </w:rPr>
        <w:t> или договором.</w:t>
      </w:r>
    </w:p>
    <w:p w:rsidR="00537B0F" w:rsidRDefault="00537B0F" w:rsidP="00537B0F">
      <w:pPr>
        <w:pStyle w:val="s15"/>
        <w:jc w:val="both"/>
        <w:rPr>
          <w:b/>
          <w:bCs/>
          <w:color w:val="22272F"/>
          <w:sz w:val="23"/>
          <w:szCs w:val="23"/>
        </w:rPr>
      </w:pPr>
      <w:r>
        <w:rPr>
          <w:rStyle w:val="s10"/>
          <w:b/>
          <w:bCs/>
          <w:color w:val="22272F"/>
          <w:sz w:val="23"/>
          <w:szCs w:val="23"/>
        </w:rPr>
        <w:t>Статья 457.</w:t>
      </w:r>
      <w:r>
        <w:rPr>
          <w:b/>
          <w:bCs/>
          <w:color w:val="22272F"/>
          <w:sz w:val="23"/>
          <w:szCs w:val="23"/>
        </w:rPr>
        <w:t> Срок исполнения обязанности передать товар</w:t>
      </w:r>
    </w:p>
    <w:p w:rsidR="00537B0F" w:rsidRDefault="00537B0F" w:rsidP="00537B0F">
      <w:pPr>
        <w:pStyle w:val="s9"/>
        <w:shd w:val="clear" w:color="auto" w:fill="F0E9D3"/>
        <w:spacing w:before="0" w:beforeAutospacing="0" w:after="0" w:afterAutospacing="0"/>
        <w:jc w:val="both"/>
        <w:rPr>
          <w:color w:val="464C55"/>
          <w:sz w:val="20"/>
          <w:szCs w:val="20"/>
        </w:rPr>
      </w:pPr>
      <w:r>
        <w:rPr>
          <w:color w:val="464C55"/>
          <w:sz w:val="20"/>
          <w:szCs w:val="20"/>
        </w:rPr>
        <w:t>См. </w:t>
      </w:r>
      <w:hyperlink r:id="rId3676" w:anchor="/document/57590077/entry/0" w:history="1">
        <w:r>
          <w:rPr>
            <w:rStyle w:val="a3"/>
            <w:color w:val="3272C0"/>
            <w:sz w:val="20"/>
            <w:szCs w:val="20"/>
            <w:u w:val="none"/>
          </w:rPr>
          <w:t>Энциклопедии</w:t>
        </w:r>
      </w:hyperlink>
      <w:r>
        <w:rPr>
          <w:color w:val="464C55"/>
          <w:sz w:val="20"/>
          <w:szCs w:val="20"/>
        </w:rPr>
        <w:t>, </w:t>
      </w:r>
      <w:hyperlink r:id="rId3677" w:anchor="/document/77530802/entry/0" w:history="1">
        <w:r>
          <w:rPr>
            <w:rStyle w:val="a3"/>
            <w:color w:val="3272C0"/>
            <w:sz w:val="20"/>
            <w:szCs w:val="20"/>
            <w:u w:val="none"/>
          </w:rPr>
          <w:t>позиции высших судов</w:t>
        </w:r>
      </w:hyperlink>
      <w:r>
        <w:rPr>
          <w:color w:val="464C55"/>
          <w:sz w:val="20"/>
          <w:szCs w:val="20"/>
        </w:rPr>
        <w:t> и другие </w:t>
      </w:r>
      <w:hyperlink r:id="rId3678" w:anchor="/multilink/10164072/paragraph/1750774827/number/2" w:history="1">
        <w:r>
          <w:rPr>
            <w:rStyle w:val="a3"/>
            <w:color w:val="3272C0"/>
            <w:sz w:val="20"/>
            <w:szCs w:val="20"/>
            <w:u w:val="none"/>
          </w:rPr>
          <w:t>комментарии</w:t>
        </w:r>
      </w:hyperlink>
      <w:r>
        <w:rPr>
          <w:color w:val="464C55"/>
          <w:sz w:val="20"/>
          <w:szCs w:val="20"/>
        </w:rPr>
        <w:t> к статье 457 ГК РФ</w:t>
      </w:r>
    </w:p>
    <w:p w:rsidR="00537B0F" w:rsidRDefault="00537B0F" w:rsidP="00537B0F">
      <w:pPr>
        <w:pStyle w:val="s1"/>
        <w:jc w:val="both"/>
        <w:rPr>
          <w:color w:val="22272F"/>
          <w:sz w:val="23"/>
          <w:szCs w:val="23"/>
        </w:rPr>
      </w:pPr>
      <w:r>
        <w:rPr>
          <w:color w:val="22272F"/>
          <w:sz w:val="23"/>
          <w:szCs w:val="23"/>
        </w:rPr>
        <w:lastRenderedPageBreak/>
        <w:t>1. Срок исполнения продавцом обязанности передать товар покупателю определяется договором купли-продажи, а если договор не позволяет определить этот срок, в соответствии с правилами, предусмотренными </w:t>
      </w:r>
      <w:hyperlink r:id="rId3679" w:anchor="/document/10164072/entry/314" w:history="1">
        <w:r>
          <w:rPr>
            <w:rStyle w:val="a3"/>
            <w:color w:val="3272C0"/>
            <w:sz w:val="23"/>
            <w:szCs w:val="23"/>
            <w:u w:val="none"/>
          </w:rPr>
          <w:t>статьей 314</w:t>
        </w:r>
      </w:hyperlink>
      <w:r>
        <w:rPr>
          <w:color w:val="22272F"/>
          <w:sz w:val="23"/>
          <w:szCs w:val="23"/>
        </w:rPr>
        <w:t> настоящего Кодекса.</w:t>
      </w:r>
    </w:p>
    <w:p w:rsidR="00537B0F" w:rsidRDefault="00537B0F" w:rsidP="00537B0F">
      <w:pPr>
        <w:pStyle w:val="s1"/>
        <w:jc w:val="both"/>
        <w:rPr>
          <w:color w:val="22272F"/>
          <w:sz w:val="23"/>
          <w:szCs w:val="23"/>
        </w:rPr>
      </w:pPr>
      <w:r>
        <w:rPr>
          <w:color w:val="22272F"/>
          <w:sz w:val="23"/>
          <w:szCs w:val="23"/>
        </w:rPr>
        <w:t>2. Договор купли-продажи признается заключенным с условием его исполнения к строго определенному сроку, если из договора ясно вытекает, что при нарушении срока его исполнения покупатель утрачивает интерес к договору.</w:t>
      </w:r>
    </w:p>
    <w:p w:rsidR="00537B0F" w:rsidRDefault="00537B0F" w:rsidP="00537B0F">
      <w:pPr>
        <w:pStyle w:val="s1"/>
        <w:jc w:val="both"/>
        <w:rPr>
          <w:color w:val="22272F"/>
          <w:sz w:val="23"/>
          <w:szCs w:val="23"/>
        </w:rPr>
      </w:pPr>
      <w:r>
        <w:rPr>
          <w:color w:val="22272F"/>
          <w:sz w:val="23"/>
          <w:szCs w:val="23"/>
        </w:rPr>
        <w:t>Продавец вправе исполнять такой договор до наступления или после истечения определенного в нем срока только с </w:t>
      </w:r>
      <w:hyperlink r:id="rId3680" w:anchor="/document/12109120/entry/11" w:history="1">
        <w:r>
          <w:rPr>
            <w:rStyle w:val="a3"/>
            <w:color w:val="3272C0"/>
            <w:sz w:val="23"/>
            <w:szCs w:val="23"/>
            <w:u w:val="none"/>
          </w:rPr>
          <w:t>согласия</w:t>
        </w:r>
      </w:hyperlink>
      <w:r>
        <w:rPr>
          <w:color w:val="22272F"/>
          <w:sz w:val="23"/>
          <w:szCs w:val="23"/>
        </w:rPr>
        <w:t> покупателя.</w:t>
      </w:r>
    </w:p>
    <w:p w:rsidR="00537B0F" w:rsidRDefault="00537B0F" w:rsidP="00537B0F">
      <w:pPr>
        <w:pStyle w:val="s15"/>
        <w:jc w:val="both"/>
        <w:rPr>
          <w:b/>
          <w:bCs/>
          <w:color w:val="22272F"/>
          <w:sz w:val="23"/>
          <w:szCs w:val="23"/>
        </w:rPr>
      </w:pPr>
      <w:r>
        <w:rPr>
          <w:rStyle w:val="s10"/>
          <w:b/>
          <w:bCs/>
          <w:color w:val="22272F"/>
          <w:sz w:val="23"/>
          <w:szCs w:val="23"/>
        </w:rPr>
        <w:t>Статья 458.</w:t>
      </w:r>
      <w:r>
        <w:rPr>
          <w:b/>
          <w:bCs/>
          <w:color w:val="22272F"/>
          <w:sz w:val="23"/>
          <w:szCs w:val="23"/>
        </w:rPr>
        <w:t> Момент исполнения обязанности продавца передать товар</w:t>
      </w:r>
    </w:p>
    <w:p w:rsidR="00537B0F" w:rsidRDefault="00537B0F" w:rsidP="00537B0F">
      <w:pPr>
        <w:pStyle w:val="s9"/>
        <w:shd w:val="clear" w:color="auto" w:fill="F0E9D3"/>
        <w:spacing w:before="0" w:beforeAutospacing="0" w:after="0" w:afterAutospacing="0"/>
        <w:jc w:val="both"/>
        <w:rPr>
          <w:color w:val="464C55"/>
          <w:sz w:val="20"/>
          <w:szCs w:val="20"/>
        </w:rPr>
      </w:pPr>
      <w:r>
        <w:rPr>
          <w:color w:val="464C55"/>
          <w:sz w:val="20"/>
          <w:szCs w:val="20"/>
        </w:rPr>
        <w:t>См. </w:t>
      </w:r>
      <w:hyperlink r:id="rId3681" w:anchor="/multilink/10164072/paragraph/1750774828/number/0" w:history="1">
        <w:r>
          <w:rPr>
            <w:rStyle w:val="a3"/>
            <w:color w:val="3272C0"/>
            <w:sz w:val="20"/>
            <w:szCs w:val="20"/>
            <w:u w:val="none"/>
          </w:rPr>
          <w:t>Энциклопедии</w:t>
        </w:r>
      </w:hyperlink>
      <w:r>
        <w:rPr>
          <w:color w:val="464C55"/>
          <w:sz w:val="20"/>
          <w:szCs w:val="20"/>
        </w:rPr>
        <w:t>, </w:t>
      </w:r>
      <w:hyperlink r:id="rId3682" w:anchor="/document/77530820/entry/0" w:history="1">
        <w:r>
          <w:rPr>
            <w:rStyle w:val="a3"/>
            <w:color w:val="3272C0"/>
            <w:sz w:val="20"/>
            <w:szCs w:val="20"/>
            <w:u w:val="none"/>
          </w:rPr>
          <w:t>позиции высших судов</w:t>
        </w:r>
      </w:hyperlink>
      <w:r>
        <w:rPr>
          <w:color w:val="464C55"/>
          <w:sz w:val="20"/>
          <w:szCs w:val="20"/>
        </w:rPr>
        <w:t> и другие </w:t>
      </w:r>
      <w:hyperlink r:id="rId3683" w:anchor="/multilink/10164072/paragraph/1750774828/number/2" w:history="1">
        <w:r>
          <w:rPr>
            <w:rStyle w:val="a3"/>
            <w:color w:val="3272C0"/>
            <w:sz w:val="20"/>
            <w:szCs w:val="20"/>
            <w:u w:val="none"/>
          </w:rPr>
          <w:t>комментарии</w:t>
        </w:r>
      </w:hyperlink>
      <w:r>
        <w:rPr>
          <w:color w:val="464C55"/>
          <w:sz w:val="20"/>
          <w:szCs w:val="20"/>
        </w:rPr>
        <w:t> к статье 458 ГК РФ</w:t>
      </w:r>
    </w:p>
    <w:p w:rsidR="00537B0F" w:rsidRDefault="00537B0F" w:rsidP="00537B0F">
      <w:pPr>
        <w:pStyle w:val="s1"/>
        <w:jc w:val="both"/>
        <w:rPr>
          <w:color w:val="22272F"/>
          <w:sz w:val="23"/>
          <w:szCs w:val="23"/>
        </w:rPr>
      </w:pPr>
      <w:r>
        <w:rPr>
          <w:color w:val="22272F"/>
          <w:sz w:val="23"/>
          <w:szCs w:val="23"/>
        </w:rPr>
        <w:t>1. Если иное не предусмотрено договором купли-продажи, обязанность продавца передать товар покупателю считается исполненной в момент:</w:t>
      </w:r>
    </w:p>
    <w:p w:rsidR="00537B0F" w:rsidRDefault="00537B0F" w:rsidP="00537B0F">
      <w:pPr>
        <w:pStyle w:val="s1"/>
        <w:jc w:val="both"/>
        <w:rPr>
          <w:color w:val="22272F"/>
          <w:sz w:val="23"/>
          <w:szCs w:val="23"/>
        </w:rPr>
      </w:pPr>
      <w:r>
        <w:rPr>
          <w:color w:val="22272F"/>
          <w:sz w:val="23"/>
          <w:szCs w:val="23"/>
        </w:rPr>
        <w:t>вручения товара покупателю или указанному им лицу, если договором предусмотрена обязанность продавца по доставке товара;</w:t>
      </w:r>
    </w:p>
    <w:p w:rsidR="00537B0F" w:rsidRDefault="00537B0F" w:rsidP="00537B0F">
      <w:pPr>
        <w:pStyle w:val="s1"/>
        <w:jc w:val="both"/>
        <w:rPr>
          <w:color w:val="22272F"/>
          <w:sz w:val="23"/>
          <w:szCs w:val="23"/>
        </w:rPr>
      </w:pPr>
      <w:r>
        <w:rPr>
          <w:color w:val="22272F"/>
          <w:sz w:val="23"/>
          <w:szCs w:val="23"/>
        </w:rPr>
        <w:t>предоставления товара в распоряжение покупателя, если товар должен быть передан покупателю или указанному им лицу в месте нахождения товара. Товар считается предоставленным в распоряжение покупателя, когда к сроку, предусмотренному договором, товар готов к передаче в надлежащем месте и покупатель в соответствии с условиями договора осведомлен о готовности товара к передаче. Товар не признается готовым к передаче, если он не идентифицирован для целей договора путем маркировки или иным образом.</w:t>
      </w:r>
    </w:p>
    <w:p w:rsidR="00537B0F" w:rsidRDefault="00537B0F" w:rsidP="00537B0F">
      <w:pPr>
        <w:pStyle w:val="s15"/>
        <w:jc w:val="both"/>
        <w:rPr>
          <w:b/>
          <w:bCs/>
          <w:color w:val="22272F"/>
          <w:sz w:val="23"/>
          <w:szCs w:val="23"/>
        </w:rPr>
      </w:pPr>
      <w:r>
        <w:rPr>
          <w:rStyle w:val="s10"/>
          <w:b/>
          <w:bCs/>
          <w:color w:val="22272F"/>
          <w:sz w:val="23"/>
          <w:szCs w:val="23"/>
        </w:rPr>
        <w:t>Статья 522.</w:t>
      </w:r>
      <w:r>
        <w:rPr>
          <w:b/>
          <w:bCs/>
          <w:color w:val="22272F"/>
          <w:sz w:val="23"/>
          <w:szCs w:val="23"/>
        </w:rPr>
        <w:t> Погашение однородных обязательств по нескольким договорам поставки</w:t>
      </w:r>
    </w:p>
    <w:p w:rsidR="00537B0F" w:rsidRDefault="00537B0F" w:rsidP="00537B0F">
      <w:pPr>
        <w:pStyle w:val="s9"/>
        <w:shd w:val="clear" w:color="auto" w:fill="F0E9D3"/>
        <w:spacing w:before="0" w:beforeAutospacing="0" w:after="0" w:afterAutospacing="0"/>
        <w:jc w:val="both"/>
        <w:rPr>
          <w:color w:val="464C55"/>
          <w:sz w:val="20"/>
          <w:szCs w:val="20"/>
        </w:rPr>
      </w:pPr>
      <w:r>
        <w:rPr>
          <w:color w:val="464C55"/>
          <w:sz w:val="20"/>
          <w:szCs w:val="20"/>
        </w:rPr>
        <w:t>См. </w:t>
      </w:r>
      <w:hyperlink r:id="rId3684" w:anchor="/document/57590838/entry/0" w:history="1">
        <w:r>
          <w:rPr>
            <w:rStyle w:val="a3"/>
            <w:color w:val="3272C0"/>
            <w:sz w:val="20"/>
            <w:szCs w:val="20"/>
            <w:u w:val="none"/>
          </w:rPr>
          <w:t>Энциклопедии</w:t>
        </w:r>
      </w:hyperlink>
      <w:r>
        <w:rPr>
          <w:color w:val="464C55"/>
          <w:sz w:val="20"/>
          <w:szCs w:val="20"/>
        </w:rPr>
        <w:t>, </w:t>
      </w:r>
      <w:hyperlink r:id="rId3685" w:anchor="/document/77530841/entry/0" w:history="1">
        <w:r>
          <w:rPr>
            <w:rStyle w:val="a3"/>
            <w:color w:val="3272C0"/>
            <w:sz w:val="20"/>
            <w:szCs w:val="20"/>
            <w:u w:val="none"/>
          </w:rPr>
          <w:t>позиции высших судов</w:t>
        </w:r>
      </w:hyperlink>
      <w:r>
        <w:rPr>
          <w:color w:val="464C55"/>
          <w:sz w:val="20"/>
          <w:szCs w:val="20"/>
        </w:rPr>
        <w:t> и другие </w:t>
      </w:r>
      <w:hyperlink r:id="rId3686" w:anchor="/multilink/10164072/paragraph/1750774879/number/2" w:history="1">
        <w:r>
          <w:rPr>
            <w:rStyle w:val="a3"/>
            <w:color w:val="3272C0"/>
            <w:sz w:val="20"/>
            <w:szCs w:val="20"/>
            <w:u w:val="none"/>
          </w:rPr>
          <w:t>комментарии</w:t>
        </w:r>
      </w:hyperlink>
      <w:r>
        <w:rPr>
          <w:color w:val="464C55"/>
          <w:sz w:val="20"/>
          <w:szCs w:val="20"/>
        </w:rPr>
        <w:t> к статье 522 ГК РФ</w:t>
      </w:r>
    </w:p>
    <w:p w:rsidR="00537B0F" w:rsidRDefault="00537B0F" w:rsidP="00537B0F">
      <w:pPr>
        <w:pStyle w:val="s1"/>
        <w:jc w:val="both"/>
        <w:rPr>
          <w:color w:val="22272F"/>
          <w:sz w:val="23"/>
          <w:szCs w:val="23"/>
        </w:rPr>
      </w:pPr>
      <w:r>
        <w:rPr>
          <w:color w:val="22272F"/>
          <w:sz w:val="23"/>
          <w:szCs w:val="23"/>
        </w:rPr>
        <w:t>1. В случаях, когда поставка одноименных товаров осуществляется поставщиком покупателю одновременно по нескольким договорам поставки и количество поставленных товаров недостаточно для погашения обязательств поставщика по всем договорам, поставленные товары должны засчитываться в счет исполнения договора, указанного поставщиком при осуществлении поставки либо без промедления после поставки.</w:t>
      </w:r>
    </w:p>
    <w:p w:rsidR="00537B0F" w:rsidRDefault="00537B0F" w:rsidP="00537B0F">
      <w:pPr>
        <w:pStyle w:val="s1"/>
        <w:jc w:val="both"/>
        <w:rPr>
          <w:color w:val="22272F"/>
          <w:sz w:val="23"/>
          <w:szCs w:val="23"/>
        </w:rPr>
      </w:pPr>
      <w:r>
        <w:rPr>
          <w:color w:val="22272F"/>
          <w:sz w:val="23"/>
          <w:szCs w:val="23"/>
        </w:rPr>
        <w:t>2. Если покупатель оплатил поставщику одноименные товары, полученные по нескольким договорам поставки, и суммы оплаты недостаточно для погашения обязательств покупателя по всем договорам, уплаченная сумма должна засчитываться в счет исполнения договора, указанного покупателем при осуществлении оплаты товаров или без промедления после оплаты.</w:t>
      </w:r>
    </w:p>
    <w:p w:rsidR="00537B0F" w:rsidRDefault="00537B0F" w:rsidP="00537B0F">
      <w:pPr>
        <w:pStyle w:val="s1"/>
        <w:jc w:val="both"/>
        <w:rPr>
          <w:color w:val="22272F"/>
          <w:sz w:val="23"/>
          <w:szCs w:val="23"/>
        </w:rPr>
      </w:pPr>
      <w:r>
        <w:rPr>
          <w:color w:val="22272F"/>
          <w:sz w:val="23"/>
          <w:szCs w:val="23"/>
        </w:rPr>
        <w:t>3. Если поставщик или покупатель не воспользовались правами, предоставленными им соответственно </w:t>
      </w:r>
      <w:hyperlink r:id="rId3687" w:anchor="/document/10164072/entry/5221" w:history="1">
        <w:r>
          <w:rPr>
            <w:rStyle w:val="a3"/>
            <w:color w:val="3272C0"/>
            <w:sz w:val="23"/>
            <w:szCs w:val="23"/>
            <w:u w:val="none"/>
          </w:rPr>
          <w:t>пунктами 1</w:t>
        </w:r>
      </w:hyperlink>
      <w:r>
        <w:rPr>
          <w:color w:val="22272F"/>
          <w:sz w:val="23"/>
          <w:szCs w:val="23"/>
        </w:rPr>
        <w:t> и </w:t>
      </w:r>
      <w:hyperlink r:id="rId3688" w:anchor="/document/10164072/entry/5222" w:history="1">
        <w:r>
          <w:rPr>
            <w:rStyle w:val="a3"/>
            <w:color w:val="3272C0"/>
            <w:sz w:val="23"/>
            <w:szCs w:val="23"/>
            <w:u w:val="none"/>
          </w:rPr>
          <w:t>2</w:t>
        </w:r>
      </w:hyperlink>
      <w:r>
        <w:rPr>
          <w:color w:val="22272F"/>
          <w:sz w:val="23"/>
          <w:szCs w:val="23"/>
        </w:rPr>
        <w:t> настоящей статьи, исполнение обязательства засчитывается в погашение обязательств по договору, срок исполнения которого наступил ранее. Если срок исполнения обязательств по нескольким договорам наступил одновременно, предоставленное исполнение засчитывается пропорционально в погашение обязательств по всем договорам.</w:t>
      </w:r>
    </w:p>
    <w:p w:rsidR="00537B0F" w:rsidRDefault="00537B0F" w:rsidP="00537B0F">
      <w:pPr>
        <w:pStyle w:val="s15"/>
        <w:jc w:val="both"/>
        <w:rPr>
          <w:b/>
          <w:bCs/>
          <w:color w:val="22272F"/>
          <w:sz w:val="23"/>
          <w:szCs w:val="23"/>
        </w:rPr>
      </w:pPr>
      <w:r>
        <w:rPr>
          <w:rStyle w:val="s10"/>
          <w:b/>
          <w:bCs/>
          <w:color w:val="22272F"/>
          <w:sz w:val="23"/>
          <w:szCs w:val="23"/>
        </w:rPr>
        <w:t>Статья 523.</w:t>
      </w:r>
      <w:r>
        <w:rPr>
          <w:b/>
          <w:bCs/>
          <w:color w:val="22272F"/>
          <w:sz w:val="23"/>
          <w:szCs w:val="23"/>
        </w:rPr>
        <w:t> Односторонний отказ от исполнения договора поставки</w:t>
      </w:r>
    </w:p>
    <w:p w:rsidR="00537B0F" w:rsidRDefault="00537B0F" w:rsidP="00537B0F">
      <w:pPr>
        <w:pStyle w:val="s9"/>
        <w:shd w:val="clear" w:color="auto" w:fill="F0E9D3"/>
        <w:spacing w:before="0" w:beforeAutospacing="0" w:after="0" w:afterAutospacing="0"/>
        <w:jc w:val="both"/>
        <w:rPr>
          <w:color w:val="464C55"/>
          <w:sz w:val="20"/>
          <w:szCs w:val="20"/>
        </w:rPr>
      </w:pPr>
      <w:r>
        <w:rPr>
          <w:color w:val="464C55"/>
          <w:sz w:val="20"/>
          <w:szCs w:val="20"/>
        </w:rPr>
        <w:t>См. </w:t>
      </w:r>
      <w:hyperlink r:id="rId3689" w:anchor="/multilink/10164072/paragraph/1750774880/number/0" w:history="1">
        <w:r>
          <w:rPr>
            <w:rStyle w:val="a3"/>
            <w:color w:val="3272C0"/>
            <w:sz w:val="20"/>
            <w:szCs w:val="20"/>
            <w:u w:val="none"/>
          </w:rPr>
          <w:t>Энциклопедии</w:t>
        </w:r>
      </w:hyperlink>
      <w:r>
        <w:rPr>
          <w:color w:val="464C55"/>
          <w:sz w:val="20"/>
          <w:szCs w:val="20"/>
        </w:rPr>
        <w:t>, </w:t>
      </w:r>
      <w:hyperlink r:id="rId3690" w:anchor="/document/77531072/entry/0" w:history="1">
        <w:r>
          <w:rPr>
            <w:rStyle w:val="a3"/>
            <w:color w:val="3272C0"/>
            <w:sz w:val="20"/>
            <w:szCs w:val="20"/>
            <w:u w:val="none"/>
          </w:rPr>
          <w:t>позиции высших судов</w:t>
        </w:r>
      </w:hyperlink>
      <w:r>
        <w:rPr>
          <w:color w:val="464C55"/>
          <w:sz w:val="20"/>
          <w:szCs w:val="20"/>
        </w:rPr>
        <w:t> и другие </w:t>
      </w:r>
      <w:hyperlink r:id="rId3691" w:anchor="/multilink/10164072/paragraph/1750774880/number/2" w:history="1">
        <w:r>
          <w:rPr>
            <w:rStyle w:val="a3"/>
            <w:color w:val="3272C0"/>
            <w:sz w:val="20"/>
            <w:szCs w:val="20"/>
            <w:u w:val="none"/>
          </w:rPr>
          <w:t>комментарии</w:t>
        </w:r>
      </w:hyperlink>
      <w:r>
        <w:rPr>
          <w:color w:val="464C55"/>
          <w:sz w:val="20"/>
          <w:szCs w:val="20"/>
        </w:rPr>
        <w:t> к статье 523 ГК РФ</w:t>
      </w:r>
    </w:p>
    <w:p w:rsidR="00537B0F" w:rsidRDefault="00537B0F" w:rsidP="00537B0F">
      <w:pPr>
        <w:pStyle w:val="s1"/>
        <w:jc w:val="both"/>
        <w:rPr>
          <w:color w:val="22272F"/>
          <w:sz w:val="23"/>
          <w:szCs w:val="23"/>
        </w:rPr>
      </w:pPr>
      <w:r>
        <w:rPr>
          <w:color w:val="22272F"/>
          <w:sz w:val="23"/>
          <w:szCs w:val="23"/>
        </w:rPr>
        <w:lastRenderedPageBreak/>
        <w:t>1. Односторонний отказ от исполнения договора поставки (полностью или частично) или одностороннее его изменение допускаются в случае существенного нарушения договора одной из сторон (</w:t>
      </w:r>
      <w:hyperlink r:id="rId3692" w:anchor="/document/10164072/entry/45024" w:history="1">
        <w:r>
          <w:rPr>
            <w:rStyle w:val="a3"/>
            <w:color w:val="3272C0"/>
            <w:sz w:val="23"/>
            <w:szCs w:val="23"/>
            <w:u w:val="none"/>
          </w:rPr>
          <w:t>абзац четвертый пункта 2 статьи 450</w:t>
        </w:r>
      </w:hyperlink>
      <w:r>
        <w:rPr>
          <w:color w:val="22272F"/>
          <w:sz w:val="23"/>
          <w:szCs w:val="23"/>
        </w:rPr>
        <w:t>).</w:t>
      </w:r>
    </w:p>
    <w:p w:rsidR="00537B0F" w:rsidRDefault="00537B0F" w:rsidP="00537B0F">
      <w:pPr>
        <w:pStyle w:val="s1"/>
        <w:jc w:val="both"/>
        <w:rPr>
          <w:color w:val="22272F"/>
          <w:sz w:val="23"/>
          <w:szCs w:val="23"/>
        </w:rPr>
      </w:pPr>
      <w:r>
        <w:rPr>
          <w:color w:val="22272F"/>
          <w:sz w:val="23"/>
          <w:szCs w:val="23"/>
        </w:rPr>
        <w:t>2. Нарушение договора поставки поставщиком предполагается существенным в случаях:</w:t>
      </w:r>
    </w:p>
    <w:p w:rsidR="00537B0F" w:rsidRDefault="00537B0F" w:rsidP="00537B0F">
      <w:pPr>
        <w:pStyle w:val="s1"/>
        <w:jc w:val="both"/>
        <w:rPr>
          <w:color w:val="22272F"/>
          <w:sz w:val="23"/>
          <w:szCs w:val="23"/>
        </w:rPr>
      </w:pPr>
      <w:r>
        <w:rPr>
          <w:color w:val="22272F"/>
          <w:sz w:val="23"/>
          <w:szCs w:val="23"/>
        </w:rPr>
        <w:t>поставки товаров ненадлежащего качества с недостатками, которые не могут быть устранены в приемлемый для покупателя срок;</w:t>
      </w:r>
    </w:p>
    <w:p w:rsidR="00537B0F" w:rsidRDefault="00537B0F" w:rsidP="00537B0F">
      <w:pPr>
        <w:pStyle w:val="s1"/>
        <w:jc w:val="both"/>
        <w:rPr>
          <w:color w:val="22272F"/>
          <w:sz w:val="23"/>
          <w:szCs w:val="23"/>
        </w:rPr>
      </w:pPr>
      <w:r>
        <w:rPr>
          <w:color w:val="22272F"/>
          <w:sz w:val="23"/>
          <w:szCs w:val="23"/>
        </w:rPr>
        <w:t>неоднократного нарушения сроков поставки товаров.</w:t>
      </w:r>
    </w:p>
    <w:p w:rsidR="00537B0F" w:rsidRDefault="00537B0F" w:rsidP="00537B0F">
      <w:pPr>
        <w:pStyle w:val="s1"/>
        <w:jc w:val="both"/>
        <w:rPr>
          <w:color w:val="22272F"/>
          <w:sz w:val="23"/>
          <w:szCs w:val="23"/>
        </w:rPr>
      </w:pPr>
      <w:r>
        <w:rPr>
          <w:color w:val="22272F"/>
          <w:sz w:val="23"/>
          <w:szCs w:val="23"/>
        </w:rPr>
        <w:t>3. Нарушение договора поставки покупателем предполагается существенным в случаях:</w:t>
      </w:r>
    </w:p>
    <w:p w:rsidR="00537B0F" w:rsidRDefault="00537B0F" w:rsidP="00537B0F">
      <w:pPr>
        <w:pStyle w:val="s1"/>
        <w:jc w:val="both"/>
        <w:rPr>
          <w:color w:val="22272F"/>
          <w:sz w:val="23"/>
          <w:szCs w:val="23"/>
        </w:rPr>
      </w:pPr>
      <w:r>
        <w:rPr>
          <w:color w:val="22272F"/>
          <w:sz w:val="23"/>
          <w:szCs w:val="23"/>
        </w:rPr>
        <w:t>неоднократного нарушения сроков оплаты товаров;</w:t>
      </w:r>
    </w:p>
    <w:p w:rsidR="00537B0F" w:rsidRDefault="00537B0F" w:rsidP="00537B0F">
      <w:pPr>
        <w:pStyle w:val="s1"/>
        <w:jc w:val="both"/>
        <w:rPr>
          <w:color w:val="22272F"/>
          <w:sz w:val="23"/>
          <w:szCs w:val="23"/>
        </w:rPr>
      </w:pPr>
      <w:r>
        <w:rPr>
          <w:color w:val="22272F"/>
          <w:sz w:val="23"/>
          <w:szCs w:val="23"/>
        </w:rPr>
        <w:t xml:space="preserve">неоднократной </w:t>
      </w:r>
      <w:proofErr w:type="spellStart"/>
      <w:r>
        <w:rPr>
          <w:color w:val="22272F"/>
          <w:sz w:val="23"/>
          <w:szCs w:val="23"/>
        </w:rPr>
        <w:t>невыборки</w:t>
      </w:r>
      <w:proofErr w:type="spellEnd"/>
      <w:r>
        <w:rPr>
          <w:color w:val="22272F"/>
          <w:sz w:val="23"/>
          <w:szCs w:val="23"/>
        </w:rPr>
        <w:t xml:space="preserve"> товаров.</w:t>
      </w:r>
    </w:p>
    <w:p w:rsidR="00537B0F" w:rsidRDefault="00537B0F" w:rsidP="00537B0F">
      <w:pPr>
        <w:pStyle w:val="s1"/>
        <w:jc w:val="both"/>
        <w:rPr>
          <w:color w:val="22272F"/>
          <w:sz w:val="23"/>
          <w:szCs w:val="23"/>
        </w:rPr>
      </w:pPr>
      <w:r>
        <w:rPr>
          <w:color w:val="22272F"/>
          <w:sz w:val="23"/>
          <w:szCs w:val="23"/>
        </w:rPr>
        <w:t>4. Договор поставки считается измененным или расторгнутым с момента получения одной стороной уведомления другой стороны об одностороннем отказе от исполнения договора полностью или частично, если иной срок расторжения или изменения договора не предусмотрен в уведомлении либо не определен соглашением сторон.</w:t>
      </w:r>
    </w:p>
    <w:p w:rsidR="00537B0F" w:rsidRDefault="00537B0F" w:rsidP="00537B0F">
      <w:pPr>
        <w:pStyle w:val="s15"/>
        <w:jc w:val="both"/>
        <w:rPr>
          <w:b/>
          <w:bCs/>
          <w:color w:val="22272F"/>
          <w:sz w:val="23"/>
          <w:szCs w:val="23"/>
        </w:rPr>
      </w:pPr>
      <w:r>
        <w:rPr>
          <w:rStyle w:val="s10"/>
          <w:b/>
          <w:bCs/>
          <w:color w:val="22272F"/>
          <w:sz w:val="23"/>
          <w:szCs w:val="23"/>
        </w:rPr>
        <w:t>Статья 524.</w:t>
      </w:r>
      <w:r>
        <w:rPr>
          <w:b/>
          <w:bCs/>
          <w:color w:val="22272F"/>
          <w:sz w:val="23"/>
          <w:szCs w:val="23"/>
        </w:rPr>
        <w:t> Исчисление убытков при расторжении договора</w:t>
      </w:r>
    </w:p>
    <w:p w:rsidR="00537B0F" w:rsidRDefault="00537B0F" w:rsidP="00537B0F">
      <w:pPr>
        <w:pStyle w:val="s9"/>
        <w:shd w:val="clear" w:color="auto" w:fill="F0E9D3"/>
        <w:spacing w:before="0" w:beforeAutospacing="0" w:after="0" w:afterAutospacing="0"/>
        <w:jc w:val="both"/>
        <w:rPr>
          <w:color w:val="464C55"/>
          <w:sz w:val="20"/>
          <w:szCs w:val="20"/>
        </w:rPr>
      </w:pPr>
      <w:r>
        <w:rPr>
          <w:color w:val="464C55"/>
          <w:sz w:val="20"/>
          <w:szCs w:val="20"/>
        </w:rPr>
        <w:t>См. </w:t>
      </w:r>
      <w:hyperlink r:id="rId3693" w:anchor="/multilink/10164072/paragraph/1750774881/number/0" w:history="1">
        <w:r>
          <w:rPr>
            <w:rStyle w:val="a3"/>
            <w:color w:val="3272C0"/>
            <w:sz w:val="20"/>
            <w:szCs w:val="20"/>
            <w:u w:val="none"/>
          </w:rPr>
          <w:t>Энциклопедии</w:t>
        </w:r>
      </w:hyperlink>
      <w:r>
        <w:rPr>
          <w:color w:val="464C55"/>
          <w:sz w:val="20"/>
          <w:szCs w:val="20"/>
        </w:rPr>
        <w:t>, </w:t>
      </w:r>
      <w:hyperlink r:id="rId3694" w:anchor="/document/77530861/entry/0" w:history="1">
        <w:r>
          <w:rPr>
            <w:rStyle w:val="a3"/>
            <w:color w:val="3272C0"/>
            <w:sz w:val="20"/>
            <w:szCs w:val="20"/>
            <w:u w:val="none"/>
          </w:rPr>
          <w:t>позиции высших судов</w:t>
        </w:r>
      </w:hyperlink>
      <w:r>
        <w:rPr>
          <w:color w:val="464C55"/>
          <w:sz w:val="20"/>
          <w:szCs w:val="20"/>
        </w:rPr>
        <w:t> и другие </w:t>
      </w:r>
      <w:hyperlink r:id="rId3695" w:anchor="/multilink/10164072/paragraph/1750774881/number/2" w:history="1">
        <w:r>
          <w:rPr>
            <w:rStyle w:val="a3"/>
            <w:color w:val="3272C0"/>
            <w:sz w:val="20"/>
            <w:szCs w:val="20"/>
            <w:u w:val="none"/>
          </w:rPr>
          <w:t>комментарии</w:t>
        </w:r>
      </w:hyperlink>
      <w:r>
        <w:rPr>
          <w:color w:val="464C55"/>
          <w:sz w:val="20"/>
          <w:szCs w:val="20"/>
        </w:rPr>
        <w:t> к статье 524 ГК РФ</w:t>
      </w:r>
    </w:p>
    <w:p w:rsidR="00537B0F" w:rsidRDefault="00537B0F" w:rsidP="00537B0F">
      <w:pPr>
        <w:pStyle w:val="s1"/>
        <w:jc w:val="both"/>
        <w:rPr>
          <w:color w:val="22272F"/>
          <w:sz w:val="23"/>
          <w:szCs w:val="23"/>
        </w:rPr>
      </w:pPr>
      <w:r>
        <w:rPr>
          <w:color w:val="22272F"/>
          <w:sz w:val="23"/>
          <w:szCs w:val="23"/>
        </w:rPr>
        <w:t xml:space="preserve">1. Если в разумный срок после расторжения договора вследствие нарушения обязательства продавцом покупатель купил у другого лица по более высокой, но разумной цене товар взамен предусмотренного договором, покупатель может предъявить продавцу требование о возмещении убытков в виде разницы между установленной в договоре ценой и ценой по совершенной </w:t>
      </w:r>
      <w:proofErr w:type="gramStart"/>
      <w:r>
        <w:rPr>
          <w:color w:val="22272F"/>
          <w:sz w:val="23"/>
          <w:szCs w:val="23"/>
        </w:rPr>
        <w:t>взамен сделке</w:t>
      </w:r>
      <w:proofErr w:type="gramEnd"/>
      <w:r>
        <w:rPr>
          <w:color w:val="22272F"/>
          <w:sz w:val="23"/>
          <w:szCs w:val="23"/>
        </w:rPr>
        <w:t>.</w:t>
      </w:r>
    </w:p>
    <w:p w:rsidR="00537B0F" w:rsidRDefault="00537B0F" w:rsidP="00537B0F">
      <w:pPr>
        <w:pStyle w:val="s1"/>
        <w:jc w:val="both"/>
        <w:rPr>
          <w:color w:val="22272F"/>
          <w:sz w:val="23"/>
          <w:szCs w:val="23"/>
        </w:rPr>
      </w:pPr>
      <w:r>
        <w:rPr>
          <w:color w:val="22272F"/>
          <w:sz w:val="23"/>
          <w:szCs w:val="23"/>
        </w:rPr>
        <w:t xml:space="preserve">2. Если в разумный срок после расторжения договора вследствие нарушения обязательства покупателем продавец продал товар другому лицу по более низкой, чем предусмотренная договором, но разумной цене, продавец может предъявить покупателю требование о возмещении убытков в виде разницы между установленной в договоре ценой и ценой по совершенной </w:t>
      </w:r>
      <w:proofErr w:type="gramStart"/>
      <w:r>
        <w:rPr>
          <w:color w:val="22272F"/>
          <w:sz w:val="23"/>
          <w:szCs w:val="23"/>
        </w:rPr>
        <w:t>взамен сделке</w:t>
      </w:r>
      <w:proofErr w:type="gramEnd"/>
      <w:r>
        <w:rPr>
          <w:color w:val="22272F"/>
          <w:sz w:val="23"/>
          <w:szCs w:val="23"/>
        </w:rPr>
        <w:t>.</w:t>
      </w:r>
    </w:p>
    <w:p w:rsidR="00537B0F" w:rsidRDefault="00537B0F" w:rsidP="00537B0F">
      <w:pPr>
        <w:pStyle w:val="s1"/>
        <w:jc w:val="both"/>
        <w:rPr>
          <w:color w:val="22272F"/>
          <w:sz w:val="23"/>
          <w:szCs w:val="23"/>
        </w:rPr>
      </w:pPr>
      <w:r>
        <w:rPr>
          <w:color w:val="22272F"/>
          <w:sz w:val="23"/>
          <w:szCs w:val="23"/>
        </w:rPr>
        <w:t>3. Если после расторжения договора по основаниям, предусмотренным </w:t>
      </w:r>
      <w:hyperlink r:id="rId3696" w:anchor="/document/10164072/entry/5241" w:history="1">
        <w:r>
          <w:rPr>
            <w:rStyle w:val="a3"/>
            <w:color w:val="3272C0"/>
            <w:sz w:val="23"/>
            <w:szCs w:val="23"/>
            <w:u w:val="none"/>
          </w:rPr>
          <w:t>пунктами 1</w:t>
        </w:r>
      </w:hyperlink>
      <w:r>
        <w:rPr>
          <w:color w:val="22272F"/>
          <w:sz w:val="23"/>
          <w:szCs w:val="23"/>
        </w:rPr>
        <w:t> и </w:t>
      </w:r>
      <w:hyperlink r:id="rId3697" w:anchor="/document/10164072/entry/5242" w:history="1">
        <w:r>
          <w:rPr>
            <w:rStyle w:val="a3"/>
            <w:color w:val="3272C0"/>
            <w:sz w:val="23"/>
            <w:szCs w:val="23"/>
            <w:u w:val="none"/>
          </w:rPr>
          <w:t>2</w:t>
        </w:r>
      </w:hyperlink>
      <w:r>
        <w:rPr>
          <w:color w:val="22272F"/>
          <w:sz w:val="23"/>
          <w:szCs w:val="23"/>
        </w:rPr>
        <w:t> настоящей статьи, не совершена сделка взамен расторгнутого договора и на данный товар имеется текущая цена, сторона может предъявить требование о возмещении убытков в виде разницы между ценой, установленной в договоре, и текущей ценой на момент расторжения договора.</w:t>
      </w:r>
    </w:p>
    <w:p w:rsidR="00537B0F" w:rsidRDefault="00537B0F" w:rsidP="00537B0F">
      <w:pPr>
        <w:pStyle w:val="s1"/>
        <w:jc w:val="both"/>
        <w:rPr>
          <w:color w:val="22272F"/>
          <w:sz w:val="23"/>
          <w:szCs w:val="23"/>
        </w:rPr>
      </w:pPr>
      <w:r>
        <w:rPr>
          <w:color w:val="22272F"/>
          <w:sz w:val="23"/>
          <w:szCs w:val="23"/>
        </w:rPr>
        <w:t xml:space="preserve">Текущей ценой признается цена, обычно </w:t>
      </w:r>
      <w:proofErr w:type="spellStart"/>
      <w:r>
        <w:rPr>
          <w:color w:val="22272F"/>
          <w:sz w:val="23"/>
          <w:szCs w:val="23"/>
        </w:rPr>
        <w:t>взимавшаяся</w:t>
      </w:r>
      <w:proofErr w:type="spellEnd"/>
      <w:r>
        <w:rPr>
          <w:color w:val="22272F"/>
          <w:sz w:val="23"/>
          <w:szCs w:val="23"/>
        </w:rPr>
        <w:t xml:space="preserve"> при сравнимых обстоятельствах за аналогичный товар в месте, где должна была быть осуществлена передача товара. Если в этом месте не существует текущей цены, может быть использована текущая цена, применявшаяся в другом месте, которое может служить разумной заменой, с учетом разницы в расходах по транспортировке товара.</w:t>
      </w:r>
    </w:p>
    <w:p w:rsidR="00537B0F" w:rsidRDefault="00537B0F" w:rsidP="00537B0F">
      <w:pPr>
        <w:pStyle w:val="s1"/>
        <w:jc w:val="both"/>
        <w:rPr>
          <w:color w:val="22272F"/>
          <w:sz w:val="23"/>
          <w:szCs w:val="23"/>
        </w:rPr>
      </w:pPr>
      <w:r>
        <w:rPr>
          <w:color w:val="22272F"/>
          <w:sz w:val="23"/>
          <w:szCs w:val="23"/>
        </w:rPr>
        <w:t>4. Удовлетворение требований, предусмотренных </w:t>
      </w:r>
      <w:hyperlink r:id="rId3698" w:anchor="/document/10164072/entry/5241" w:history="1">
        <w:r>
          <w:rPr>
            <w:rStyle w:val="a3"/>
            <w:color w:val="3272C0"/>
            <w:sz w:val="23"/>
            <w:szCs w:val="23"/>
            <w:u w:val="none"/>
          </w:rPr>
          <w:t>пунктами 1</w:t>
        </w:r>
      </w:hyperlink>
      <w:r>
        <w:rPr>
          <w:color w:val="22272F"/>
          <w:sz w:val="23"/>
          <w:szCs w:val="23"/>
        </w:rPr>
        <w:t>, </w:t>
      </w:r>
      <w:hyperlink r:id="rId3699" w:anchor="/document/10164072/entry/5242" w:history="1">
        <w:r>
          <w:rPr>
            <w:rStyle w:val="a3"/>
            <w:color w:val="3272C0"/>
            <w:sz w:val="23"/>
            <w:szCs w:val="23"/>
            <w:u w:val="none"/>
          </w:rPr>
          <w:t>2</w:t>
        </w:r>
      </w:hyperlink>
      <w:r>
        <w:rPr>
          <w:color w:val="22272F"/>
          <w:sz w:val="23"/>
          <w:szCs w:val="23"/>
        </w:rPr>
        <w:t> и </w:t>
      </w:r>
      <w:hyperlink r:id="rId3700" w:anchor="/document/10164072/entry/5243" w:history="1">
        <w:r>
          <w:rPr>
            <w:rStyle w:val="a3"/>
            <w:color w:val="3272C0"/>
            <w:sz w:val="23"/>
            <w:szCs w:val="23"/>
            <w:u w:val="none"/>
          </w:rPr>
          <w:t>3</w:t>
        </w:r>
      </w:hyperlink>
      <w:r>
        <w:rPr>
          <w:color w:val="22272F"/>
          <w:sz w:val="23"/>
          <w:szCs w:val="23"/>
        </w:rPr>
        <w:t xml:space="preserve"> настоящей статьи, не освобождает сторону, не исполнившую или </w:t>
      </w:r>
      <w:proofErr w:type="spellStart"/>
      <w:r>
        <w:rPr>
          <w:color w:val="22272F"/>
          <w:sz w:val="23"/>
          <w:szCs w:val="23"/>
        </w:rPr>
        <w:t>ненадлежаще</w:t>
      </w:r>
      <w:proofErr w:type="spellEnd"/>
      <w:r>
        <w:rPr>
          <w:color w:val="22272F"/>
          <w:sz w:val="23"/>
          <w:szCs w:val="23"/>
        </w:rPr>
        <w:t xml:space="preserve"> исполнившую обязательство, от возмещения иных убытков, причиненных другой стороне, на основании </w:t>
      </w:r>
      <w:hyperlink r:id="rId3701" w:anchor="/document/10164072/entry/15" w:history="1">
        <w:r>
          <w:rPr>
            <w:rStyle w:val="a3"/>
            <w:color w:val="3272C0"/>
            <w:sz w:val="23"/>
            <w:szCs w:val="23"/>
            <w:u w:val="none"/>
          </w:rPr>
          <w:t>статьи 15</w:t>
        </w:r>
      </w:hyperlink>
      <w:r>
        <w:rPr>
          <w:color w:val="22272F"/>
          <w:sz w:val="23"/>
          <w:szCs w:val="23"/>
        </w:rPr>
        <w:t> настоящего Кодекса.</w:t>
      </w:r>
    </w:p>
    <w:p w:rsidR="00537B0F" w:rsidRDefault="00537B0F" w:rsidP="00537B0F">
      <w:pPr>
        <w:pStyle w:val="s22"/>
        <w:shd w:val="clear" w:color="auto" w:fill="F0E9D3"/>
        <w:spacing w:before="0" w:beforeAutospacing="0" w:after="0" w:afterAutospacing="0"/>
        <w:jc w:val="both"/>
        <w:rPr>
          <w:color w:val="464C55"/>
          <w:sz w:val="20"/>
          <w:szCs w:val="20"/>
        </w:rPr>
      </w:pPr>
      <w:hyperlink r:id="rId3702" w:anchor="/document/12144749/entry/131" w:history="1">
        <w:r>
          <w:rPr>
            <w:rStyle w:val="a3"/>
            <w:color w:val="3272C0"/>
            <w:sz w:val="20"/>
            <w:szCs w:val="20"/>
            <w:u w:val="none"/>
          </w:rPr>
          <w:t>Федеральным законом</w:t>
        </w:r>
      </w:hyperlink>
      <w:r>
        <w:rPr>
          <w:color w:val="464C55"/>
          <w:sz w:val="20"/>
          <w:szCs w:val="20"/>
        </w:rPr>
        <w:t> от 2 февраля 2006 г. N 19-ФЗ в наименование параграфа 4 главы 30 настоящего Кодекса внесены изменения</w:t>
      </w:r>
    </w:p>
    <w:p w:rsidR="00537B0F" w:rsidRDefault="00537B0F" w:rsidP="00537B0F">
      <w:pPr>
        <w:pStyle w:val="s22"/>
        <w:shd w:val="clear" w:color="auto" w:fill="F0E9D3"/>
        <w:spacing w:before="0" w:beforeAutospacing="0" w:after="0" w:afterAutospacing="0"/>
        <w:jc w:val="both"/>
        <w:rPr>
          <w:color w:val="464C55"/>
          <w:sz w:val="20"/>
          <w:szCs w:val="20"/>
        </w:rPr>
      </w:pPr>
      <w:hyperlink r:id="rId3703" w:anchor="/document/5181933/entry/525" w:history="1">
        <w:r>
          <w:rPr>
            <w:rStyle w:val="a3"/>
            <w:color w:val="3272C0"/>
            <w:sz w:val="20"/>
            <w:szCs w:val="20"/>
            <w:u w:val="none"/>
          </w:rPr>
          <w:t>См. текст наименования в предыдущей редакции</w:t>
        </w:r>
      </w:hyperlink>
    </w:p>
    <w:p w:rsidR="00537B0F" w:rsidRDefault="00537B0F" w:rsidP="00537B0F">
      <w:pPr>
        <w:pStyle w:val="s3"/>
        <w:jc w:val="center"/>
        <w:rPr>
          <w:color w:val="22272F"/>
          <w:sz w:val="32"/>
          <w:szCs w:val="32"/>
        </w:rPr>
      </w:pPr>
      <w:r>
        <w:rPr>
          <w:color w:val="22272F"/>
          <w:sz w:val="32"/>
          <w:szCs w:val="32"/>
        </w:rPr>
        <w:t>§ 4. Поставка товаров для государственных или муниципальных нужд</w:t>
      </w:r>
    </w:p>
    <w:p w:rsidR="00537B0F" w:rsidRDefault="00537B0F" w:rsidP="00537B0F">
      <w:pPr>
        <w:pStyle w:val="s9"/>
        <w:shd w:val="clear" w:color="auto" w:fill="F0E9D3"/>
        <w:spacing w:before="0" w:beforeAutospacing="0" w:after="0" w:afterAutospacing="0"/>
        <w:jc w:val="both"/>
        <w:rPr>
          <w:color w:val="464C55"/>
          <w:sz w:val="20"/>
          <w:szCs w:val="20"/>
        </w:rPr>
      </w:pPr>
      <w:r>
        <w:rPr>
          <w:color w:val="464C55"/>
          <w:sz w:val="20"/>
          <w:szCs w:val="20"/>
        </w:rPr>
        <w:t>О поставках товаров для государственных или муниципальных нужд см:</w:t>
      </w:r>
    </w:p>
    <w:p w:rsidR="00537B0F" w:rsidRDefault="00537B0F" w:rsidP="00537B0F">
      <w:pPr>
        <w:pStyle w:val="s9"/>
        <w:shd w:val="clear" w:color="auto" w:fill="F0E9D3"/>
        <w:spacing w:before="0" w:beforeAutospacing="0" w:after="0" w:afterAutospacing="0"/>
        <w:jc w:val="both"/>
        <w:rPr>
          <w:color w:val="464C55"/>
          <w:sz w:val="20"/>
          <w:szCs w:val="20"/>
        </w:rPr>
      </w:pPr>
      <w:hyperlink r:id="rId3704" w:anchor="/document/70353464/entry/0" w:history="1">
        <w:r>
          <w:rPr>
            <w:rStyle w:val="a3"/>
            <w:color w:val="3272C0"/>
            <w:sz w:val="20"/>
            <w:szCs w:val="20"/>
            <w:u w:val="none"/>
          </w:rPr>
          <w:t>Федеральный закон</w:t>
        </w:r>
      </w:hyperlink>
      <w:r>
        <w:rPr>
          <w:color w:val="464C55"/>
          <w:sz w:val="20"/>
          <w:szCs w:val="20"/>
        </w:rPr>
        <w:t> от 5 апреля 2013 г. N 44-ФЗ,</w:t>
      </w:r>
    </w:p>
    <w:p w:rsidR="00537B0F" w:rsidRDefault="00537B0F" w:rsidP="00537B0F">
      <w:pPr>
        <w:pStyle w:val="s9"/>
        <w:shd w:val="clear" w:color="auto" w:fill="F0E9D3"/>
        <w:spacing w:before="0" w:beforeAutospacing="0" w:after="0" w:afterAutospacing="0"/>
        <w:jc w:val="both"/>
        <w:rPr>
          <w:color w:val="464C55"/>
          <w:sz w:val="20"/>
          <w:szCs w:val="20"/>
        </w:rPr>
      </w:pPr>
      <w:hyperlink r:id="rId3705" w:anchor="/document/70291366/entry/0" w:history="1">
        <w:r>
          <w:rPr>
            <w:rStyle w:val="a3"/>
            <w:color w:val="3272C0"/>
            <w:sz w:val="20"/>
            <w:szCs w:val="20"/>
            <w:u w:val="none"/>
          </w:rPr>
          <w:t>Федеральный закон</w:t>
        </w:r>
      </w:hyperlink>
      <w:r>
        <w:rPr>
          <w:color w:val="464C55"/>
          <w:sz w:val="20"/>
          <w:szCs w:val="20"/>
        </w:rPr>
        <w:t> от 29 декабря 2012 г. N 275-ФЗ,</w:t>
      </w:r>
    </w:p>
    <w:p w:rsidR="00537B0F" w:rsidRDefault="00537B0F" w:rsidP="00537B0F">
      <w:pPr>
        <w:pStyle w:val="s9"/>
        <w:shd w:val="clear" w:color="auto" w:fill="F0E9D3"/>
        <w:spacing w:before="0" w:beforeAutospacing="0" w:after="0" w:afterAutospacing="0"/>
        <w:jc w:val="both"/>
        <w:rPr>
          <w:color w:val="464C55"/>
          <w:sz w:val="20"/>
          <w:szCs w:val="20"/>
        </w:rPr>
      </w:pPr>
      <w:hyperlink r:id="rId3706" w:anchor="/document/10103516/entry/0" w:history="1">
        <w:r>
          <w:rPr>
            <w:rStyle w:val="a3"/>
            <w:color w:val="3272C0"/>
            <w:sz w:val="20"/>
            <w:szCs w:val="20"/>
            <w:u w:val="none"/>
          </w:rPr>
          <w:t>Федеральный закон</w:t>
        </w:r>
      </w:hyperlink>
      <w:r>
        <w:rPr>
          <w:color w:val="464C55"/>
          <w:sz w:val="20"/>
          <w:szCs w:val="20"/>
        </w:rPr>
        <w:t> от 29 декабря 1994 г. N 79-ФЗ,</w:t>
      </w:r>
    </w:p>
    <w:p w:rsidR="00537B0F" w:rsidRDefault="00537B0F" w:rsidP="00537B0F">
      <w:pPr>
        <w:pStyle w:val="s9"/>
        <w:shd w:val="clear" w:color="auto" w:fill="F0E9D3"/>
        <w:spacing w:before="0" w:beforeAutospacing="0" w:after="0" w:afterAutospacing="0"/>
        <w:jc w:val="both"/>
        <w:rPr>
          <w:color w:val="464C55"/>
          <w:sz w:val="20"/>
          <w:szCs w:val="20"/>
        </w:rPr>
      </w:pPr>
      <w:hyperlink r:id="rId3707" w:anchor="/document/10103427/entry/0" w:history="1">
        <w:r>
          <w:rPr>
            <w:rStyle w:val="a3"/>
            <w:color w:val="3272C0"/>
            <w:sz w:val="20"/>
            <w:szCs w:val="20"/>
            <w:u w:val="none"/>
          </w:rPr>
          <w:t>Федеральный закон</w:t>
        </w:r>
      </w:hyperlink>
      <w:r>
        <w:rPr>
          <w:color w:val="464C55"/>
          <w:sz w:val="20"/>
          <w:szCs w:val="20"/>
        </w:rPr>
        <w:t> от 13 декабря 1994 г. N 60-ФЗ,</w:t>
      </w:r>
    </w:p>
    <w:p w:rsidR="00537B0F" w:rsidRDefault="00537B0F" w:rsidP="00537B0F">
      <w:pPr>
        <w:pStyle w:val="s9"/>
        <w:shd w:val="clear" w:color="auto" w:fill="F0E9D3"/>
        <w:spacing w:before="0" w:beforeAutospacing="0" w:after="0" w:afterAutospacing="0"/>
        <w:jc w:val="both"/>
        <w:rPr>
          <w:color w:val="464C55"/>
          <w:sz w:val="20"/>
          <w:szCs w:val="20"/>
        </w:rPr>
      </w:pPr>
      <w:hyperlink r:id="rId3708" w:anchor="/document/10164302/entry/0" w:history="1">
        <w:r>
          <w:rPr>
            <w:rStyle w:val="a3"/>
            <w:color w:val="3272C0"/>
            <w:sz w:val="20"/>
            <w:szCs w:val="20"/>
            <w:u w:val="none"/>
          </w:rPr>
          <w:t>Федеральный закон</w:t>
        </w:r>
      </w:hyperlink>
      <w:r>
        <w:rPr>
          <w:color w:val="464C55"/>
          <w:sz w:val="20"/>
          <w:szCs w:val="20"/>
        </w:rPr>
        <w:t> от 2 декабря 1994 г. N 53-ФЗ</w:t>
      </w:r>
    </w:p>
    <w:p w:rsidR="00537B0F" w:rsidRDefault="00537B0F" w:rsidP="00537B0F">
      <w:pPr>
        <w:pStyle w:val="s22"/>
        <w:shd w:val="clear" w:color="auto" w:fill="F0E9D3"/>
        <w:spacing w:before="0" w:beforeAutospacing="0" w:after="0" w:afterAutospacing="0"/>
        <w:jc w:val="both"/>
        <w:rPr>
          <w:color w:val="464C55"/>
          <w:sz w:val="20"/>
          <w:szCs w:val="20"/>
        </w:rPr>
      </w:pPr>
      <w:hyperlink r:id="rId3709" w:anchor="/document/12144749/entry/132" w:history="1">
        <w:r>
          <w:rPr>
            <w:rStyle w:val="a3"/>
            <w:color w:val="3272C0"/>
            <w:sz w:val="20"/>
            <w:szCs w:val="20"/>
            <w:u w:val="none"/>
          </w:rPr>
          <w:t>Федеральным законом</w:t>
        </w:r>
      </w:hyperlink>
      <w:r>
        <w:rPr>
          <w:color w:val="464C55"/>
          <w:sz w:val="20"/>
          <w:szCs w:val="20"/>
        </w:rPr>
        <w:t> от 2 февраля 2006 г. N 19-ФЗ в статью 525 настоящего Кодекса внесены изменения</w:t>
      </w:r>
    </w:p>
    <w:p w:rsidR="00537B0F" w:rsidRDefault="00537B0F" w:rsidP="00537B0F">
      <w:pPr>
        <w:pStyle w:val="s22"/>
        <w:shd w:val="clear" w:color="auto" w:fill="F0E9D3"/>
        <w:spacing w:before="0" w:beforeAutospacing="0" w:after="0" w:afterAutospacing="0"/>
        <w:jc w:val="both"/>
        <w:rPr>
          <w:color w:val="464C55"/>
          <w:sz w:val="20"/>
          <w:szCs w:val="20"/>
        </w:rPr>
      </w:pPr>
      <w:hyperlink r:id="rId3710" w:anchor="/document/5181933/entry/5250" w:history="1">
        <w:r>
          <w:rPr>
            <w:rStyle w:val="a3"/>
            <w:color w:val="3272C0"/>
            <w:sz w:val="20"/>
            <w:szCs w:val="20"/>
            <w:u w:val="none"/>
          </w:rPr>
          <w:t>См. текст статьи в предыдущей редакции</w:t>
        </w:r>
      </w:hyperlink>
    </w:p>
    <w:p w:rsidR="00537B0F" w:rsidRDefault="00537B0F" w:rsidP="00537B0F">
      <w:pPr>
        <w:pStyle w:val="s15"/>
        <w:jc w:val="both"/>
        <w:rPr>
          <w:b/>
          <w:bCs/>
          <w:color w:val="22272F"/>
          <w:sz w:val="23"/>
          <w:szCs w:val="23"/>
        </w:rPr>
      </w:pPr>
      <w:r>
        <w:rPr>
          <w:rStyle w:val="s10"/>
          <w:b/>
          <w:bCs/>
          <w:color w:val="22272F"/>
          <w:sz w:val="23"/>
          <w:szCs w:val="23"/>
        </w:rPr>
        <w:t>Статья 525.</w:t>
      </w:r>
      <w:r>
        <w:rPr>
          <w:b/>
          <w:bCs/>
          <w:color w:val="22272F"/>
          <w:sz w:val="23"/>
          <w:szCs w:val="23"/>
        </w:rPr>
        <w:t> Основания поставки товаров для государственных или муниципальных нужд</w:t>
      </w:r>
    </w:p>
    <w:p w:rsidR="00537B0F" w:rsidRDefault="00537B0F" w:rsidP="00537B0F">
      <w:pPr>
        <w:pStyle w:val="s9"/>
        <w:shd w:val="clear" w:color="auto" w:fill="F0E9D3"/>
        <w:spacing w:before="0" w:beforeAutospacing="0" w:after="0" w:afterAutospacing="0"/>
        <w:jc w:val="both"/>
        <w:rPr>
          <w:color w:val="464C55"/>
          <w:sz w:val="20"/>
          <w:szCs w:val="20"/>
        </w:rPr>
      </w:pPr>
      <w:r>
        <w:rPr>
          <w:color w:val="464C55"/>
          <w:sz w:val="20"/>
          <w:szCs w:val="20"/>
        </w:rPr>
        <w:t>См. </w:t>
      </w:r>
      <w:hyperlink r:id="rId3711" w:anchor="/multilink/10164072/paragraph/1974455673/number/0" w:history="1">
        <w:r>
          <w:rPr>
            <w:rStyle w:val="a3"/>
            <w:color w:val="3272C0"/>
            <w:sz w:val="20"/>
            <w:szCs w:val="20"/>
            <w:u w:val="none"/>
          </w:rPr>
          <w:t>Энциклопедии,</w:t>
        </w:r>
      </w:hyperlink>
      <w:r>
        <w:rPr>
          <w:color w:val="464C55"/>
          <w:sz w:val="20"/>
          <w:szCs w:val="20"/>
        </w:rPr>
        <w:t> </w:t>
      </w:r>
      <w:hyperlink r:id="rId3712" w:anchor="/document/77532756/entry/0" w:history="1">
        <w:r>
          <w:rPr>
            <w:rStyle w:val="a3"/>
            <w:color w:val="3272C0"/>
            <w:sz w:val="20"/>
            <w:szCs w:val="20"/>
            <w:u w:val="none"/>
          </w:rPr>
          <w:t>позиции высших судов</w:t>
        </w:r>
      </w:hyperlink>
      <w:r>
        <w:rPr>
          <w:color w:val="464C55"/>
          <w:sz w:val="20"/>
          <w:szCs w:val="20"/>
        </w:rPr>
        <w:t> и другие </w:t>
      </w:r>
      <w:hyperlink r:id="rId3713" w:anchor="/multilink/10164072/paragraph/1974455673/number/2" w:history="1">
        <w:r>
          <w:rPr>
            <w:rStyle w:val="a3"/>
            <w:color w:val="3272C0"/>
            <w:sz w:val="20"/>
            <w:szCs w:val="20"/>
            <w:u w:val="none"/>
          </w:rPr>
          <w:t>комментарии</w:t>
        </w:r>
      </w:hyperlink>
      <w:r>
        <w:rPr>
          <w:color w:val="464C55"/>
          <w:sz w:val="20"/>
          <w:szCs w:val="20"/>
        </w:rPr>
        <w:t> к статье 525 ГК РФ</w:t>
      </w:r>
    </w:p>
    <w:p w:rsidR="00537B0F" w:rsidRDefault="00537B0F" w:rsidP="00537B0F">
      <w:pPr>
        <w:pStyle w:val="s1"/>
        <w:jc w:val="both"/>
        <w:rPr>
          <w:color w:val="22272F"/>
          <w:sz w:val="23"/>
          <w:szCs w:val="23"/>
        </w:rPr>
      </w:pPr>
      <w:r>
        <w:rPr>
          <w:color w:val="22272F"/>
          <w:sz w:val="23"/>
          <w:szCs w:val="23"/>
        </w:rPr>
        <w:t>1. Поставка товаров для государственных или муниципальных нужд осуществляется на основе государственного или муниципального контракта на поставку товаров для государственных или муниципальных нужд, а также заключаемых в соответствии с ним договоров поставки товаров для государственных или муниципальных нужд (</w:t>
      </w:r>
      <w:hyperlink r:id="rId3714" w:anchor="/document/10164072/entry/5302" w:history="1">
        <w:r>
          <w:rPr>
            <w:rStyle w:val="a3"/>
            <w:color w:val="3272C0"/>
            <w:sz w:val="23"/>
            <w:szCs w:val="23"/>
            <w:u w:val="none"/>
          </w:rPr>
          <w:t>пункт 2 статьи 530</w:t>
        </w:r>
      </w:hyperlink>
      <w:r>
        <w:rPr>
          <w:color w:val="22272F"/>
          <w:sz w:val="23"/>
          <w:szCs w:val="23"/>
        </w:rPr>
        <w:t>).</w:t>
      </w:r>
    </w:p>
    <w:p w:rsidR="00537B0F" w:rsidRDefault="00537B0F" w:rsidP="00537B0F">
      <w:pPr>
        <w:pStyle w:val="s1"/>
        <w:jc w:val="both"/>
        <w:rPr>
          <w:color w:val="22272F"/>
          <w:sz w:val="23"/>
          <w:szCs w:val="23"/>
        </w:rPr>
      </w:pPr>
      <w:r>
        <w:rPr>
          <w:color w:val="22272F"/>
          <w:sz w:val="23"/>
          <w:szCs w:val="23"/>
        </w:rPr>
        <w:t>2. К отношениям по поставке товаров для государственных или муниципальных нужд применяются правила о договоре поставки (</w:t>
      </w:r>
      <w:hyperlink r:id="rId3715" w:anchor="/document/10164072/entry/506" w:history="1">
        <w:r>
          <w:rPr>
            <w:rStyle w:val="a3"/>
            <w:color w:val="3272C0"/>
            <w:sz w:val="23"/>
            <w:szCs w:val="23"/>
            <w:u w:val="none"/>
          </w:rPr>
          <w:t>статьи 506 - 522</w:t>
        </w:r>
      </w:hyperlink>
      <w:r>
        <w:rPr>
          <w:color w:val="22272F"/>
          <w:sz w:val="23"/>
          <w:szCs w:val="23"/>
        </w:rPr>
        <w:t>), если иное не предусмотрено правилами настоящего Кодекса.</w:t>
      </w:r>
    </w:p>
    <w:p w:rsidR="00537B0F" w:rsidRDefault="00537B0F" w:rsidP="00537B0F">
      <w:pPr>
        <w:pStyle w:val="s1"/>
        <w:jc w:val="both"/>
        <w:rPr>
          <w:color w:val="22272F"/>
          <w:sz w:val="23"/>
          <w:szCs w:val="23"/>
        </w:rPr>
      </w:pPr>
      <w:r>
        <w:rPr>
          <w:color w:val="22272F"/>
          <w:sz w:val="23"/>
          <w:szCs w:val="23"/>
        </w:rPr>
        <w:t>К отношениям по поставке товаров для государственных или муниципальных нужд в части, не урегулированной настоящим параграфом, применяются иные </w:t>
      </w:r>
      <w:hyperlink r:id="rId3716" w:anchor="/multilink/10164072/paragraph/8164/number/0" w:history="1">
        <w:r>
          <w:rPr>
            <w:rStyle w:val="a3"/>
            <w:color w:val="3272C0"/>
            <w:sz w:val="23"/>
            <w:szCs w:val="23"/>
            <w:u w:val="none"/>
          </w:rPr>
          <w:t>законы</w:t>
        </w:r>
      </w:hyperlink>
      <w:r>
        <w:rPr>
          <w:color w:val="22272F"/>
          <w:sz w:val="23"/>
          <w:szCs w:val="23"/>
        </w:rPr>
        <w:t>.</w:t>
      </w:r>
    </w:p>
    <w:p w:rsidR="00537B0F" w:rsidRDefault="00537B0F" w:rsidP="00537B0F">
      <w:pPr>
        <w:pStyle w:val="s22"/>
        <w:shd w:val="clear" w:color="auto" w:fill="F0E9D3"/>
        <w:spacing w:before="0" w:beforeAutospacing="0" w:after="0" w:afterAutospacing="0"/>
        <w:jc w:val="both"/>
        <w:rPr>
          <w:color w:val="464C55"/>
          <w:sz w:val="20"/>
          <w:szCs w:val="20"/>
        </w:rPr>
      </w:pPr>
      <w:hyperlink r:id="rId3717" w:anchor="/document/12144749/entry/133" w:history="1">
        <w:r>
          <w:rPr>
            <w:rStyle w:val="a3"/>
            <w:color w:val="3272C0"/>
            <w:sz w:val="20"/>
            <w:szCs w:val="20"/>
            <w:u w:val="none"/>
          </w:rPr>
          <w:t>Федеральным законом</w:t>
        </w:r>
      </w:hyperlink>
      <w:r>
        <w:rPr>
          <w:color w:val="464C55"/>
          <w:sz w:val="20"/>
          <w:szCs w:val="20"/>
        </w:rPr>
        <w:t> от 2 февраля 2006 г. N 19-ФЗ в статью 526 настоящего Кодекса внесены изменения</w:t>
      </w:r>
    </w:p>
    <w:p w:rsidR="00537B0F" w:rsidRDefault="00537B0F" w:rsidP="00537B0F">
      <w:pPr>
        <w:pStyle w:val="s22"/>
        <w:shd w:val="clear" w:color="auto" w:fill="F0E9D3"/>
        <w:spacing w:before="0" w:beforeAutospacing="0" w:after="0" w:afterAutospacing="0"/>
        <w:jc w:val="both"/>
        <w:rPr>
          <w:color w:val="464C55"/>
          <w:sz w:val="20"/>
          <w:szCs w:val="20"/>
        </w:rPr>
      </w:pPr>
      <w:hyperlink r:id="rId3718" w:anchor="/document/5181933/entry/526" w:history="1">
        <w:r>
          <w:rPr>
            <w:rStyle w:val="a3"/>
            <w:color w:val="3272C0"/>
            <w:sz w:val="20"/>
            <w:szCs w:val="20"/>
            <w:u w:val="none"/>
          </w:rPr>
          <w:t>См. текст статьи в предыдущей редакции</w:t>
        </w:r>
      </w:hyperlink>
    </w:p>
    <w:p w:rsidR="00537B0F" w:rsidRDefault="00537B0F" w:rsidP="00537B0F">
      <w:pPr>
        <w:pStyle w:val="s15"/>
        <w:jc w:val="both"/>
        <w:rPr>
          <w:b/>
          <w:bCs/>
          <w:color w:val="22272F"/>
          <w:sz w:val="23"/>
          <w:szCs w:val="23"/>
        </w:rPr>
      </w:pPr>
      <w:r>
        <w:rPr>
          <w:rStyle w:val="s10"/>
          <w:b/>
          <w:bCs/>
          <w:color w:val="22272F"/>
          <w:sz w:val="23"/>
          <w:szCs w:val="23"/>
        </w:rPr>
        <w:t>Статья 526.</w:t>
      </w:r>
      <w:r>
        <w:rPr>
          <w:b/>
          <w:bCs/>
          <w:color w:val="22272F"/>
          <w:sz w:val="23"/>
          <w:szCs w:val="23"/>
        </w:rPr>
        <w:t> Государственный или муниципальный контракт на поставку товаров для государственных или муниципальных нужд</w:t>
      </w:r>
    </w:p>
    <w:p w:rsidR="00537B0F" w:rsidRDefault="00537B0F" w:rsidP="00537B0F">
      <w:pPr>
        <w:pStyle w:val="s9"/>
        <w:shd w:val="clear" w:color="auto" w:fill="F0E9D3"/>
        <w:spacing w:before="0" w:beforeAutospacing="0" w:after="0" w:afterAutospacing="0"/>
        <w:jc w:val="both"/>
        <w:rPr>
          <w:color w:val="464C55"/>
          <w:sz w:val="20"/>
          <w:szCs w:val="20"/>
        </w:rPr>
      </w:pPr>
      <w:r>
        <w:rPr>
          <w:color w:val="464C55"/>
          <w:sz w:val="20"/>
          <w:szCs w:val="20"/>
        </w:rPr>
        <w:t>См. </w:t>
      </w:r>
      <w:hyperlink r:id="rId3719" w:anchor="/document/57592886/entry/0" w:history="1">
        <w:r>
          <w:rPr>
            <w:rStyle w:val="a3"/>
            <w:color w:val="3272C0"/>
            <w:sz w:val="20"/>
            <w:szCs w:val="20"/>
            <w:u w:val="none"/>
          </w:rPr>
          <w:t>Энциклопедии</w:t>
        </w:r>
      </w:hyperlink>
      <w:r>
        <w:rPr>
          <w:color w:val="464C55"/>
          <w:sz w:val="20"/>
          <w:szCs w:val="20"/>
        </w:rPr>
        <w:t>, </w:t>
      </w:r>
      <w:hyperlink r:id="rId3720" w:anchor="/document/77532424/entry/0" w:history="1">
        <w:r>
          <w:rPr>
            <w:rStyle w:val="a3"/>
            <w:color w:val="3272C0"/>
            <w:sz w:val="20"/>
            <w:szCs w:val="20"/>
            <w:u w:val="none"/>
          </w:rPr>
          <w:t>позиции высших судов</w:t>
        </w:r>
      </w:hyperlink>
      <w:r>
        <w:rPr>
          <w:color w:val="464C55"/>
          <w:sz w:val="20"/>
          <w:szCs w:val="20"/>
        </w:rPr>
        <w:t> и другие </w:t>
      </w:r>
      <w:hyperlink r:id="rId3721" w:anchor="/multilink/10164072/paragraph/1750774882/number/2" w:history="1">
        <w:r>
          <w:rPr>
            <w:rStyle w:val="a3"/>
            <w:color w:val="3272C0"/>
            <w:sz w:val="20"/>
            <w:szCs w:val="20"/>
            <w:u w:val="none"/>
          </w:rPr>
          <w:t>комментарии</w:t>
        </w:r>
      </w:hyperlink>
      <w:r>
        <w:rPr>
          <w:color w:val="464C55"/>
          <w:sz w:val="20"/>
          <w:szCs w:val="20"/>
        </w:rPr>
        <w:t> к статье 526 ГК РФ</w:t>
      </w:r>
    </w:p>
    <w:p w:rsidR="00537B0F" w:rsidRDefault="00537B0F" w:rsidP="00537B0F">
      <w:pPr>
        <w:pStyle w:val="s1"/>
        <w:jc w:val="both"/>
        <w:rPr>
          <w:color w:val="22272F"/>
          <w:sz w:val="23"/>
          <w:szCs w:val="23"/>
        </w:rPr>
      </w:pPr>
      <w:r>
        <w:rPr>
          <w:color w:val="22272F"/>
          <w:sz w:val="23"/>
          <w:szCs w:val="23"/>
        </w:rPr>
        <w:t>По государственному или муниципальному контракту на поставку товаров для государственных или муниципальных нужд (далее - государственный или муниципальный контракт) поставщик (исполнитель) обязуется передать товары государственному или муниципальному заказчику либо по его указанию иному лицу, а государственный или муниципальный заказчик обязуется обеспечить оплату поставленных товаров.</w:t>
      </w:r>
    </w:p>
    <w:p w:rsidR="00537B0F" w:rsidRDefault="00537B0F" w:rsidP="00537B0F">
      <w:pPr>
        <w:pStyle w:val="s22"/>
        <w:shd w:val="clear" w:color="auto" w:fill="F0E9D3"/>
        <w:spacing w:before="0" w:beforeAutospacing="0" w:after="0" w:afterAutospacing="0"/>
        <w:jc w:val="both"/>
        <w:rPr>
          <w:color w:val="464C55"/>
          <w:sz w:val="20"/>
          <w:szCs w:val="20"/>
        </w:rPr>
      </w:pPr>
      <w:hyperlink r:id="rId3722" w:anchor="/document/12144749/entry/134" w:history="1">
        <w:r>
          <w:rPr>
            <w:rStyle w:val="a3"/>
            <w:color w:val="3272C0"/>
            <w:sz w:val="20"/>
            <w:szCs w:val="20"/>
            <w:u w:val="none"/>
          </w:rPr>
          <w:t>Федеральным законом</w:t>
        </w:r>
      </w:hyperlink>
      <w:r>
        <w:rPr>
          <w:color w:val="464C55"/>
          <w:sz w:val="20"/>
          <w:szCs w:val="20"/>
        </w:rPr>
        <w:t> от 2 февраля 2006 г. N 19-ФЗ в статью 527 настоящего Кодекса внесены изменения</w:t>
      </w:r>
    </w:p>
    <w:p w:rsidR="00537B0F" w:rsidRDefault="00537B0F" w:rsidP="00537B0F">
      <w:pPr>
        <w:pStyle w:val="s22"/>
        <w:shd w:val="clear" w:color="auto" w:fill="F0E9D3"/>
        <w:spacing w:before="0" w:beforeAutospacing="0" w:after="0" w:afterAutospacing="0"/>
        <w:jc w:val="both"/>
        <w:rPr>
          <w:color w:val="464C55"/>
          <w:sz w:val="20"/>
          <w:szCs w:val="20"/>
        </w:rPr>
      </w:pPr>
      <w:hyperlink r:id="rId3723" w:anchor="/document/5181933/entry/527" w:history="1">
        <w:r>
          <w:rPr>
            <w:rStyle w:val="a3"/>
            <w:color w:val="3272C0"/>
            <w:sz w:val="20"/>
            <w:szCs w:val="20"/>
            <w:u w:val="none"/>
          </w:rPr>
          <w:t>См. текст статьи в предыдущей редакции</w:t>
        </w:r>
      </w:hyperlink>
    </w:p>
    <w:p w:rsidR="00537B0F" w:rsidRDefault="00537B0F" w:rsidP="00537B0F">
      <w:pPr>
        <w:pStyle w:val="s15"/>
        <w:jc w:val="both"/>
        <w:rPr>
          <w:b/>
          <w:bCs/>
          <w:color w:val="22272F"/>
          <w:sz w:val="23"/>
          <w:szCs w:val="23"/>
        </w:rPr>
      </w:pPr>
      <w:r>
        <w:rPr>
          <w:rStyle w:val="s10"/>
          <w:b/>
          <w:bCs/>
          <w:color w:val="22272F"/>
          <w:sz w:val="23"/>
          <w:szCs w:val="23"/>
        </w:rPr>
        <w:t>Статья 527.</w:t>
      </w:r>
      <w:r>
        <w:rPr>
          <w:b/>
          <w:bCs/>
          <w:color w:val="22272F"/>
          <w:sz w:val="23"/>
          <w:szCs w:val="23"/>
        </w:rPr>
        <w:t> Основания заключения государственного или муниципального контракта</w:t>
      </w:r>
    </w:p>
    <w:p w:rsidR="00537B0F" w:rsidRDefault="00537B0F" w:rsidP="00537B0F">
      <w:pPr>
        <w:pStyle w:val="s9"/>
        <w:shd w:val="clear" w:color="auto" w:fill="F0E9D3"/>
        <w:spacing w:before="0" w:beforeAutospacing="0" w:after="0" w:afterAutospacing="0"/>
        <w:jc w:val="both"/>
        <w:rPr>
          <w:color w:val="464C55"/>
          <w:sz w:val="20"/>
          <w:szCs w:val="20"/>
        </w:rPr>
      </w:pPr>
      <w:r>
        <w:rPr>
          <w:color w:val="464C55"/>
          <w:sz w:val="20"/>
          <w:szCs w:val="20"/>
        </w:rPr>
        <w:t>См. </w:t>
      </w:r>
      <w:hyperlink r:id="rId3724" w:anchor="/document/57592887/entry/0" w:history="1">
        <w:r>
          <w:rPr>
            <w:rStyle w:val="a3"/>
            <w:color w:val="3272C0"/>
            <w:sz w:val="20"/>
            <w:szCs w:val="20"/>
            <w:u w:val="none"/>
          </w:rPr>
          <w:t>Энциклопедии</w:t>
        </w:r>
      </w:hyperlink>
      <w:r>
        <w:rPr>
          <w:color w:val="464C55"/>
          <w:sz w:val="20"/>
          <w:szCs w:val="20"/>
        </w:rPr>
        <w:t>, </w:t>
      </w:r>
      <w:hyperlink r:id="rId3725" w:anchor="/document/77532425/entry/0" w:history="1">
        <w:r>
          <w:rPr>
            <w:rStyle w:val="a3"/>
            <w:color w:val="3272C0"/>
            <w:sz w:val="20"/>
            <w:szCs w:val="20"/>
            <w:u w:val="none"/>
          </w:rPr>
          <w:t>позиции высших судов</w:t>
        </w:r>
      </w:hyperlink>
      <w:r>
        <w:rPr>
          <w:color w:val="464C55"/>
          <w:sz w:val="20"/>
          <w:szCs w:val="20"/>
        </w:rPr>
        <w:t> и другие </w:t>
      </w:r>
      <w:hyperlink r:id="rId3726" w:anchor="/multilink/10164072/paragraph/1750774883/number/2" w:history="1">
        <w:r>
          <w:rPr>
            <w:rStyle w:val="a3"/>
            <w:color w:val="3272C0"/>
            <w:sz w:val="20"/>
            <w:szCs w:val="20"/>
            <w:u w:val="none"/>
          </w:rPr>
          <w:t>комментарии</w:t>
        </w:r>
      </w:hyperlink>
      <w:r>
        <w:rPr>
          <w:color w:val="464C55"/>
          <w:sz w:val="20"/>
          <w:szCs w:val="20"/>
        </w:rPr>
        <w:t> к статье 527 ГК РФ</w:t>
      </w:r>
    </w:p>
    <w:p w:rsidR="00537B0F" w:rsidRDefault="00537B0F" w:rsidP="00537B0F">
      <w:pPr>
        <w:pStyle w:val="s1"/>
        <w:jc w:val="both"/>
        <w:rPr>
          <w:color w:val="22272F"/>
          <w:sz w:val="23"/>
          <w:szCs w:val="23"/>
        </w:rPr>
      </w:pPr>
      <w:r>
        <w:rPr>
          <w:color w:val="22272F"/>
          <w:sz w:val="23"/>
          <w:szCs w:val="23"/>
        </w:rPr>
        <w:t xml:space="preserve">1. Государственный или муниципальный контракт заключается на основе заказа на поставку товаров для государственных или муниципальных нужд, размещаемого в порядке, </w:t>
      </w:r>
      <w:r>
        <w:rPr>
          <w:color w:val="22272F"/>
          <w:sz w:val="23"/>
          <w:szCs w:val="23"/>
        </w:rPr>
        <w:lastRenderedPageBreak/>
        <w:t>предусмотренном </w:t>
      </w:r>
      <w:hyperlink r:id="rId3727" w:anchor="/multilink/10164072/paragraph/8168/number/0" w:history="1">
        <w:r>
          <w:rPr>
            <w:rStyle w:val="a3"/>
            <w:color w:val="3272C0"/>
            <w:sz w:val="23"/>
            <w:szCs w:val="23"/>
            <w:u w:val="none"/>
          </w:rPr>
          <w:t>законодательством</w:t>
        </w:r>
      </w:hyperlink>
      <w:r>
        <w:rPr>
          <w:color w:val="22272F"/>
          <w:sz w:val="23"/>
          <w:szCs w:val="23"/>
        </w:rPr>
        <w:t> о размещении заказов на поставки товаров, выполнение работ, оказание услуг для государственных и муниципальных нужд.</w:t>
      </w:r>
    </w:p>
    <w:p w:rsidR="00537B0F" w:rsidRDefault="00537B0F" w:rsidP="00537B0F">
      <w:pPr>
        <w:pStyle w:val="s1"/>
        <w:jc w:val="both"/>
        <w:rPr>
          <w:color w:val="22272F"/>
          <w:sz w:val="23"/>
          <w:szCs w:val="23"/>
        </w:rPr>
      </w:pPr>
      <w:r>
        <w:rPr>
          <w:color w:val="22272F"/>
          <w:sz w:val="23"/>
          <w:szCs w:val="23"/>
        </w:rPr>
        <w:t>Для государственного или муниципального заказчика, разместившего заказ, заключение государственного или муниципального контракта является обязательным, если иное не установлено законом.</w:t>
      </w:r>
    </w:p>
    <w:p w:rsidR="00537B0F" w:rsidRDefault="00537B0F" w:rsidP="00537B0F">
      <w:pPr>
        <w:pStyle w:val="s1"/>
        <w:jc w:val="both"/>
        <w:rPr>
          <w:color w:val="22272F"/>
          <w:sz w:val="23"/>
          <w:szCs w:val="23"/>
        </w:rPr>
      </w:pPr>
      <w:r>
        <w:rPr>
          <w:color w:val="22272F"/>
          <w:sz w:val="23"/>
          <w:szCs w:val="23"/>
        </w:rPr>
        <w:t>2. Заключение государственного или муниципального контракта является обязательным для поставщика (исполнителя) лишь в случаях, установленных </w:t>
      </w:r>
      <w:hyperlink r:id="rId3728" w:anchor="/multilink/10164072/paragraph/8170/number/0" w:history="1">
        <w:r>
          <w:rPr>
            <w:rStyle w:val="a3"/>
            <w:color w:val="3272C0"/>
            <w:sz w:val="23"/>
            <w:szCs w:val="23"/>
            <w:u w:val="none"/>
          </w:rPr>
          <w:t>законом</w:t>
        </w:r>
      </w:hyperlink>
      <w:r>
        <w:rPr>
          <w:color w:val="22272F"/>
          <w:sz w:val="23"/>
          <w:szCs w:val="23"/>
        </w:rPr>
        <w:t>, и при условии, что государственным или муниципальным заказчиком будут возмещены все убытки, которые могут быть причинены поставщику (исполнителю) в связи с выполнением государственного или муниципального контракта.</w:t>
      </w:r>
    </w:p>
    <w:p w:rsidR="00537B0F" w:rsidRDefault="00537B0F" w:rsidP="00537B0F">
      <w:pPr>
        <w:pStyle w:val="s1"/>
        <w:jc w:val="both"/>
        <w:rPr>
          <w:color w:val="22272F"/>
          <w:sz w:val="23"/>
          <w:szCs w:val="23"/>
        </w:rPr>
      </w:pPr>
      <w:r>
        <w:rPr>
          <w:color w:val="22272F"/>
          <w:sz w:val="23"/>
          <w:szCs w:val="23"/>
        </w:rPr>
        <w:t>3. Условие о возмещении убытков, предусмотренное </w:t>
      </w:r>
      <w:hyperlink r:id="rId3729" w:anchor="/document/10164072/entry/5272" w:history="1">
        <w:r>
          <w:rPr>
            <w:rStyle w:val="a3"/>
            <w:color w:val="3272C0"/>
            <w:sz w:val="23"/>
            <w:szCs w:val="23"/>
            <w:u w:val="none"/>
          </w:rPr>
          <w:t>пунктом 2</w:t>
        </w:r>
      </w:hyperlink>
      <w:r>
        <w:rPr>
          <w:color w:val="22272F"/>
          <w:sz w:val="23"/>
          <w:szCs w:val="23"/>
        </w:rPr>
        <w:t> настоящей статьи, не применяется в отношении казенного предприятия.</w:t>
      </w:r>
    </w:p>
    <w:p w:rsidR="00537B0F" w:rsidRDefault="00537B0F" w:rsidP="00537B0F">
      <w:pPr>
        <w:pStyle w:val="s1"/>
        <w:jc w:val="both"/>
        <w:rPr>
          <w:color w:val="22272F"/>
          <w:sz w:val="23"/>
          <w:szCs w:val="23"/>
        </w:rPr>
      </w:pPr>
      <w:r>
        <w:rPr>
          <w:color w:val="22272F"/>
          <w:sz w:val="23"/>
          <w:szCs w:val="23"/>
        </w:rPr>
        <w:t>4. В отношении победителя торгов или победителя в проведении запроса котировок цен на товары либо лица, с которым в соответствии с законом заключается государственный или муниципальный контракт при уклонении победителя торгов или победителя в проведении запроса котировок цен на товары от заключения государственного или муниципального контракта, не применяется условие о возмещении убытков, предусмотренное </w:t>
      </w:r>
      <w:hyperlink r:id="rId3730" w:anchor="/document/10164072/entry/5272" w:history="1">
        <w:r>
          <w:rPr>
            <w:rStyle w:val="a3"/>
            <w:color w:val="3272C0"/>
            <w:sz w:val="23"/>
            <w:szCs w:val="23"/>
            <w:u w:val="none"/>
          </w:rPr>
          <w:t>пунктом 2</w:t>
        </w:r>
      </w:hyperlink>
      <w:r>
        <w:rPr>
          <w:color w:val="22272F"/>
          <w:sz w:val="23"/>
          <w:szCs w:val="23"/>
        </w:rPr>
        <w:t> настоящей статьи, в случае заведомого занижения предлагаемой цены государственного или муниципального контракта.</w:t>
      </w:r>
    </w:p>
    <w:p w:rsidR="00537B0F" w:rsidRDefault="00537B0F" w:rsidP="00537B0F">
      <w:pPr>
        <w:pStyle w:val="s22"/>
        <w:shd w:val="clear" w:color="auto" w:fill="F0E9D3"/>
        <w:spacing w:before="0" w:beforeAutospacing="0" w:after="0" w:afterAutospacing="0"/>
        <w:jc w:val="both"/>
        <w:rPr>
          <w:color w:val="464C55"/>
          <w:sz w:val="20"/>
          <w:szCs w:val="20"/>
        </w:rPr>
      </w:pPr>
      <w:hyperlink r:id="rId3731" w:anchor="/document/12144749/entry/135" w:history="1">
        <w:r>
          <w:rPr>
            <w:rStyle w:val="a3"/>
            <w:color w:val="3272C0"/>
            <w:sz w:val="20"/>
            <w:szCs w:val="20"/>
            <w:u w:val="none"/>
          </w:rPr>
          <w:t>Федеральным законом</w:t>
        </w:r>
      </w:hyperlink>
      <w:r>
        <w:rPr>
          <w:color w:val="464C55"/>
          <w:sz w:val="20"/>
          <w:szCs w:val="20"/>
        </w:rPr>
        <w:t> от 2 февраля 2006 г. N 19-ФЗ в статью 528 настоящего Кодекса внесены изменения</w:t>
      </w:r>
    </w:p>
    <w:p w:rsidR="00537B0F" w:rsidRDefault="00537B0F" w:rsidP="00537B0F">
      <w:pPr>
        <w:pStyle w:val="s22"/>
        <w:shd w:val="clear" w:color="auto" w:fill="F0E9D3"/>
        <w:spacing w:before="0" w:beforeAutospacing="0" w:after="0" w:afterAutospacing="0"/>
        <w:jc w:val="both"/>
        <w:rPr>
          <w:color w:val="464C55"/>
          <w:sz w:val="20"/>
          <w:szCs w:val="20"/>
        </w:rPr>
      </w:pPr>
      <w:hyperlink r:id="rId3732" w:anchor="/document/5181933/entry/528" w:history="1">
        <w:r>
          <w:rPr>
            <w:rStyle w:val="a3"/>
            <w:color w:val="3272C0"/>
            <w:sz w:val="20"/>
            <w:szCs w:val="20"/>
            <w:u w:val="none"/>
          </w:rPr>
          <w:t>См. текст статьи в предыдущей редакции</w:t>
        </w:r>
      </w:hyperlink>
    </w:p>
    <w:p w:rsidR="00537B0F" w:rsidRDefault="00537B0F" w:rsidP="00537B0F">
      <w:pPr>
        <w:pStyle w:val="s15"/>
        <w:jc w:val="both"/>
        <w:rPr>
          <w:b/>
          <w:bCs/>
          <w:color w:val="22272F"/>
          <w:sz w:val="23"/>
          <w:szCs w:val="23"/>
        </w:rPr>
      </w:pPr>
      <w:r>
        <w:rPr>
          <w:rStyle w:val="s10"/>
          <w:b/>
          <w:bCs/>
          <w:color w:val="22272F"/>
          <w:sz w:val="23"/>
          <w:szCs w:val="23"/>
        </w:rPr>
        <w:t>Статья 528.</w:t>
      </w:r>
      <w:r>
        <w:rPr>
          <w:b/>
          <w:bCs/>
          <w:color w:val="22272F"/>
          <w:sz w:val="23"/>
          <w:szCs w:val="23"/>
        </w:rPr>
        <w:t> Порядок заключения государственного или муниципального контракта</w:t>
      </w:r>
    </w:p>
    <w:p w:rsidR="00537B0F" w:rsidRDefault="00537B0F" w:rsidP="00537B0F">
      <w:pPr>
        <w:pStyle w:val="s9"/>
        <w:shd w:val="clear" w:color="auto" w:fill="F0E9D3"/>
        <w:spacing w:before="0" w:beforeAutospacing="0" w:after="0" w:afterAutospacing="0"/>
        <w:jc w:val="both"/>
        <w:rPr>
          <w:color w:val="464C55"/>
          <w:sz w:val="20"/>
          <w:szCs w:val="20"/>
        </w:rPr>
      </w:pPr>
      <w:r>
        <w:rPr>
          <w:color w:val="464C55"/>
          <w:sz w:val="20"/>
          <w:szCs w:val="20"/>
        </w:rPr>
        <w:t>См. </w:t>
      </w:r>
      <w:hyperlink r:id="rId3733" w:anchor="/document/57592888/entry/0" w:history="1">
        <w:r>
          <w:rPr>
            <w:rStyle w:val="a3"/>
            <w:color w:val="3272C0"/>
            <w:sz w:val="20"/>
            <w:szCs w:val="20"/>
            <w:u w:val="none"/>
          </w:rPr>
          <w:t>Энциклопедии</w:t>
        </w:r>
      </w:hyperlink>
      <w:r>
        <w:rPr>
          <w:color w:val="464C55"/>
          <w:sz w:val="20"/>
          <w:szCs w:val="20"/>
        </w:rPr>
        <w:t>, </w:t>
      </w:r>
      <w:hyperlink r:id="rId3734" w:anchor="/document/77532426/entry/0" w:history="1">
        <w:r>
          <w:rPr>
            <w:rStyle w:val="a3"/>
            <w:color w:val="3272C0"/>
            <w:sz w:val="20"/>
            <w:szCs w:val="20"/>
            <w:u w:val="none"/>
          </w:rPr>
          <w:t>позиции высших судов</w:t>
        </w:r>
      </w:hyperlink>
      <w:r>
        <w:rPr>
          <w:color w:val="464C55"/>
          <w:sz w:val="20"/>
          <w:szCs w:val="20"/>
        </w:rPr>
        <w:t> и другие </w:t>
      </w:r>
      <w:hyperlink r:id="rId3735" w:anchor="/multilink/10164072/paragraph/1750774884/number/2" w:history="1">
        <w:r>
          <w:rPr>
            <w:rStyle w:val="a3"/>
            <w:color w:val="3272C0"/>
            <w:sz w:val="20"/>
            <w:szCs w:val="20"/>
            <w:u w:val="none"/>
          </w:rPr>
          <w:t>комментарии</w:t>
        </w:r>
      </w:hyperlink>
      <w:r>
        <w:rPr>
          <w:color w:val="464C55"/>
          <w:sz w:val="20"/>
          <w:szCs w:val="20"/>
        </w:rPr>
        <w:t> к статье 528 ГК РФ</w:t>
      </w:r>
    </w:p>
    <w:p w:rsidR="00537B0F" w:rsidRDefault="00537B0F" w:rsidP="00537B0F">
      <w:pPr>
        <w:pStyle w:val="s1"/>
        <w:jc w:val="both"/>
        <w:rPr>
          <w:color w:val="22272F"/>
          <w:sz w:val="23"/>
          <w:szCs w:val="23"/>
        </w:rPr>
      </w:pPr>
      <w:r>
        <w:rPr>
          <w:color w:val="22272F"/>
          <w:sz w:val="23"/>
          <w:szCs w:val="23"/>
        </w:rPr>
        <w:t>1. Проект государственного или муниципального контракта разрабатывается государственным или муниципальным заказчиком и направляется поставщику (исполнителю), если иное не предусмотрено соглашением между ними.</w:t>
      </w:r>
    </w:p>
    <w:p w:rsidR="00537B0F" w:rsidRDefault="00537B0F" w:rsidP="00537B0F">
      <w:pPr>
        <w:pStyle w:val="s1"/>
        <w:jc w:val="both"/>
        <w:rPr>
          <w:color w:val="22272F"/>
          <w:sz w:val="23"/>
          <w:szCs w:val="23"/>
        </w:rPr>
      </w:pPr>
      <w:r>
        <w:rPr>
          <w:color w:val="22272F"/>
          <w:sz w:val="23"/>
          <w:szCs w:val="23"/>
        </w:rPr>
        <w:t>2. Сторона, получившая проект государственного или муниципального контракта, не позднее тридцатидневного срока подписывает его и возвращает один экземпляр государственного или муниципального контракта другой стороне, а при наличии разногласий по условиям государственного или муниципального контракта в этот же срок составляет протокол разногласий и направляет его вместе с подписанным государственным или муниципальным контрактом другой стороне либо уведомляет ее об отказе от заключения государственного или муниципального контракта.</w:t>
      </w:r>
    </w:p>
    <w:p w:rsidR="00537B0F" w:rsidRDefault="00537B0F" w:rsidP="00537B0F">
      <w:pPr>
        <w:pStyle w:val="s1"/>
        <w:jc w:val="both"/>
        <w:rPr>
          <w:color w:val="22272F"/>
          <w:sz w:val="23"/>
          <w:szCs w:val="23"/>
        </w:rPr>
      </w:pPr>
      <w:r>
        <w:rPr>
          <w:color w:val="22272F"/>
          <w:sz w:val="23"/>
          <w:szCs w:val="23"/>
        </w:rPr>
        <w:t>3. Сторона, получившая государственный или муниципальный контракт с протоколом разногласий, должна в течение тридцати дней рассмотреть разногласия, принять меры по их согласованию с другой стороной и известить другую сторону о принятии государственного или муниципального контракта в ее редакции либо об отклонении протокола разногласий.</w:t>
      </w:r>
    </w:p>
    <w:p w:rsidR="00537B0F" w:rsidRDefault="00537B0F" w:rsidP="00537B0F">
      <w:pPr>
        <w:pStyle w:val="s1"/>
        <w:jc w:val="both"/>
        <w:rPr>
          <w:color w:val="22272F"/>
          <w:sz w:val="23"/>
          <w:szCs w:val="23"/>
        </w:rPr>
      </w:pPr>
      <w:r>
        <w:rPr>
          <w:color w:val="22272F"/>
          <w:sz w:val="23"/>
          <w:szCs w:val="23"/>
        </w:rPr>
        <w:t>При отклонении протокола разногласий или истечении этого срока неурегулированные разногласия по государственному или муниципальному контракту, заключение которого является обязательным для одной из сторон, могут быть переданы другой стороной не позднее тридцати дней на рассмотрение суда.</w:t>
      </w:r>
    </w:p>
    <w:p w:rsidR="00537B0F" w:rsidRDefault="00537B0F" w:rsidP="00537B0F">
      <w:pPr>
        <w:pStyle w:val="s1"/>
        <w:jc w:val="both"/>
        <w:rPr>
          <w:color w:val="22272F"/>
          <w:sz w:val="23"/>
          <w:szCs w:val="23"/>
        </w:rPr>
      </w:pPr>
      <w:r>
        <w:rPr>
          <w:color w:val="22272F"/>
          <w:sz w:val="23"/>
          <w:szCs w:val="23"/>
        </w:rPr>
        <w:lastRenderedPageBreak/>
        <w:t>4. В случае, когда государственный или муниципальный контракт заключается по результатам торгов на размещение заказа на поставку товаров для государственных или муниципальных нужд, государственный или муниципальный контракт должен быть заключен не позднее двадцати дней со дня проведения торгов.</w:t>
      </w:r>
    </w:p>
    <w:p w:rsidR="00537B0F" w:rsidRDefault="00537B0F" w:rsidP="00537B0F">
      <w:pPr>
        <w:pStyle w:val="s1"/>
        <w:jc w:val="both"/>
        <w:rPr>
          <w:color w:val="22272F"/>
          <w:sz w:val="23"/>
          <w:szCs w:val="23"/>
        </w:rPr>
      </w:pPr>
      <w:r>
        <w:rPr>
          <w:color w:val="22272F"/>
          <w:sz w:val="23"/>
          <w:szCs w:val="23"/>
        </w:rPr>
        <w:t>5. Если сторона, для которой заключение государственного или муниципального контракта является обязательным, уклоняется от его заключения, другая сторона вправе обратиться в суд с требованием о понуждении этой стороны заключить государственный или муниципальный контракт.</w:t>
      </w:r>
    </w:p>
    <w:p w:rsidR="00537B0F" w:rsidRDefault="00537B0F" w:rsidP="00537B0F">
      <w:pPr>
        <w:pStyle w:val="s22"/>
        <w:shd w:val="clear" w:color="auto" w:fill="F0E9D3"/>
        <w:spacing w:before="0" w:beforeAutospacing="0" w:after="0" w:afterAutospacing="0"/>
        <w:jc w:val="both"/>
        <w:rPr>
          <w:color w:val="464C55"/>
          <w:sz w:val="20"/>
          <w:szCs w:val="20"/>
        </w:rPr>
      </w:pPr>
      <w:hyperlink r:id="rId3736" w:anchor="/document/12144749/entry/136" w:history="1">
        <w:r>
          <w:rPr>
            <w:rStyle w:val="a3"/>
            <w:color w:val="3272C0"/>
            <w:sz w:val="20"/>
            <w:szCs w:val="20"/>
            <w:u w:val="none"/>
          </w:rPr>
          <w:t>Федеральным законом</w:t>
        </w:r>
      </w:hyperlink>
      <w:r>
        <w:rPr>
          <w:color w:val="464C55"/>
          <w:sz w:val="20"/>
          <w:szCs w:val="20"/>
        </w:rPr>
        <w:t> от 2 февраля 2006 г. N 19-ФЗ в статью 529 настоящего Кодекса внесены изменения</w:t>
      </w:r>
    </w:p>
    <w:p w:rsidR="00537B0F" w:rsidRDefault="00537B0F" w:rsidP="00537B0F">
      <w:pPr>
        <w:pStyle w:val="s22"/>
        <w:shd w:val="clear" w:color="auto" w:fill="F0E9D3"/>
        <w:spacing w:before="0" w:beforeAutospacing="0" w:after="0" w:afterAutospacing="0"/>
        <w:jc w:val="both"/>
        <w:rPr>
          <w:color w:val="464C55"/>
          <w:sz w:val="20"/>
          <w:szCs w:val="20"/>
        </w:rPr>
      </w:pPr>
      <w:hyperlink r:id="rId3737" w:anchor="/document/5181933/entry/529" w:history="1">
        <w:r>
          <w:rPr>
            <w:rStyle w:val="a3"/>
            <w:color w:val="3272C0"/>
            <w:sz w:val="20"/>
            <w:szCs w:val="20"/>
            <w:u w:val="none"/>
          </w:rPr>
          <w:t>См. текст статьи в предыдущей редакции</w:t>
        </w:r>
      </w:hyperlink>
    </w:p>
    <w:p w:rsidR="00537B0F" w:rsidRDefault="00537B0F" w:rsidP="00537B0F">
      <w:pPr>
        <w:pStyle w:val="s15"/>
        <w:jc w:val="both"/>
        <w:rPr>
          <w:b/>
          <w:bCs/>
          <w:color w:val="22272F"/>
          <w:sz w:val="23"/>
          <w:szCs w:val="23"/>
        </w:rPr>
      </w:pPr>
      <w:r>
        <w:rPr>
          <w:rStyle w:val="s10"/>
          <w:b/>
          <w:bCs/>
          <w:color w:val="22272F"/>
          <w:sz w:val="23"/>
          <w:szCs w:val="23"/>
        </w:rPr>
        <w:t>Статья 529.</w:t>
      </w:r>
      <w:r>
        <w:rPr>
          <w:b/>
          <w:bCs/>
          <w:color w:val="22272F"/>
          <w:sz w:val="23"/>
          <w:szCs w:val="23"/>
        </w:rPr>
        <w:t> Заключение договора поставки товаров для государственных или муниципальных нужд</w:t>
      </w:r>
    </w:p>
    <w:p w:rsidR="00537B0F" w:rsidRDefault="00537B0F" w:rsidP="00537B0F">
      <w:pPr>
        <w:pStyle w:val="s9"/>
        <w:shd w:val="clear" w:color="auto" w:fill="F0E9D3"/>
        <w:spacing w:before="0" w:beforeAutospacing="0" w:after="0" w:afterAutospacing="0"/>
        <w:jc w:val="both"/>
        <w:rPr>
          <w:color w:val="464C55"/>
          <w:sz w:val="20"/>
          <w:szCs w:val="20"/>
        </w:rPr>
      </w:pPr>
      <w:r>
        <w:rPr>
          <w:color w:val="464C55"/>
          <w:sz w:val="20"/>
          <w:szCs w:val="20"/>
        </w:rPr>
        <w:t>См. </w:t>
      </w:r>
      <w:hyperlink r:id="rId3738" w:anchor="/document/57593635/entry/0" w:history="1">
        <w:r>
          <w:rPr>
            <w:rStyle w:val="a3"/>
            <w:color w:val="3272C0"/>
            <w:sz w:val="20"/>
            <w:szCs w:val="20"/>
            <w:u w:val="none"/>
          </w:rPr>
          <w:t>Энциклопедии</w:t>
        </w:r>
      </w:hyperlink>
      <w:r>
        <w:rPr>
          <w:color w:val="464C55"/>
          <w:sz w:val="20"/>
          <w:szCs w:val="20"/>
        </w:rPr>
        <w:t> и другие </w:t>
      </w:r>
      <w:hyperlink r:id="rId3739" w:anchor="/multilink/10164072/paragraph/1978048134/number/1" w:history="1">
        <w:r>
          <w:rPr>
            <w:rStyle w:val="a3"/>
            <w:color w:val="3272C0"/>
            <w:sz w:val="20"/>
            <w:szCs w:val="20"/>
            <w:u w:val="none"/>
          </w:rPr>
          <w:t>комментарии</w:t>
        </w:r>
      </w:hyperlink>
      <w:r>
        <w:rPr>
          <w:color w:val="464C55"/>
          <w:sz w:val="20"/>
          <w:szCs w:val="20"/>
        </w:rPr>
        <w:t> к статье 529 ГК РФ</w:t>
      </w:r>
    </w:p>
    <w:p w:rsidR="00537B0F" w:rsidRDefault="00537B0F" w:rsidP="00537B0F">
      <w:pPr>
        <w:pStyle w:val="s1"/>
        <w:jc w:val="both"/>
        <w:rPr>
          <w:color w:val="22272F"/>
          <w:sz w:val="23"/>
          <w:szCs w:val="23"/>
        </w:rPr>
      </w:pPr>
      <w:r>
        <w:rPr>
          <w:color w:val="22272F"/>
          <w:sz w:val="23"/>
          <w:szCs w:val="23"/>
        </w:rPr>
        <w:t>1. Если государственным или муниципальным контрактом предусмотрено, что поставка товаров осуществляется поставщиком (исполнителем) определяемому государственным или муниципальным заказчиком покупателю по договорам поставки товаров для государственных или муниципальных нужд, государственный или муниципальный заказчик не позднее тридцатидневного срока со дня подписания государственного или муниципального контракта направляет поставщику (исполнителю) и покупателю извещение о прикреплении покупателя к поставщику (исполнителю).</w:t>
      </w:r>
    </w:p>
    <w:p w:rsidR="00537B0F" w:rsidRDefault="00537B0F" w:rsidP="00537B0F">
      <w:pPr>
        <w:pStyle w:val="s1"/>
        <w:jc w:val="both"/>
        <w:rPr>
          <w:color w:val="22272F"/>
          <w:sz w:val="23"/>
          <w:szCs w:val="23"/>
        </w:rPr>
      </w:pPr>
      <w:r>
        <w:rPr>
          <w:color w:val="22272F"/>
          <w:sz w:val="23"/>
          <w:szCs w:val="23"/>
        </w:rPr>
        <w:t>Извещение о прикреплении покупателя к поставщику (исполнителю), выданное государственным или муниципальным заказчиком в соответствии с государственным или муниципальным контрактом, является основанием заключения договора поставки товаров для государственных или муниципальных нужд.</w:t>
      </w:r>
    </w:p>
    <w:p w:rsidR="00537B0F" w:rsidRDefault="00537B0F" w:rsidP="00537B0F">
      <w:pPr>
        <w:pStyle w:val="s1"/>
        <w:jc w:val="both"/>
        <w:rPr>
          <w:color w:val="22272F"/>
          <w:sz w:val="23"/>
          <w:szCs w:val="23"/>
        </w:rPr>
      </w:pPr>
      <w:r>
        <w:rPr>
          <w:color w:val="22272F"/>
          <w:sz w:val="23"/>
          <w:szCs w:val="23"/>
        </w:rPr>
        <w:t>2. Поставщик (исполнитель) обязан направить проект договора поставки товаров для государственных или муниципальных нужд покупателю, указанному в извещении о прикреплении, не позднее тридцати дней со дня получения извещения от государственного или муниципального заказчика, если иной порядок подготовки проекта договора не предусмотрен государственным или муниципальным контрактом либо проект договора не представлен покупателем.</w:t>
      </w:r>
    </w:p>
    <w:p w:rsidR="00537B0F" w:rsidRDefault="00537B0F" w:rsidP="00537B0F">
      <w:pPr>
        <w:pStyle w:val="s1"/>
        <w:jc w:val="both"/>
        <w:rPr>
          <w:color w:val="22272F"/>
          <w:sz w:val="23"/>
          <w:szCs w:val="23"/>
        </w:rPr>
      </w:pPr>
      <w:r>
        <w:rPr>
          <w:color w:val="22272F"/>
          <w:sz w:val="23"/>
          <w:szCs w:val="23"/>
        </w:rPr>
        <w:t>3. Сторона, получившая проект договора поставки товаров для государственных или муниципальных нужд, подписывает его и возвращает один экземпляр другой стороне в течение тридцати дней со дня получения проекта, а при наличии разногласий по условиям договора в этот же срок составляет протокол разногласий и направляет его вместе с подписанным договором другой стороне.</w:t>
      </w:r>
    </w:p>
    <w:p w:rsidR="00537B0F" w:rsidRDefault="00537B0F" w:rsidP="00537B0F">
      <w:pPr>
        <w:pStyle w:val="s1"/>
        <w:jc w:val="both"/>
        <w:rPr>
          <w:color w:val="22272F"/>
          <w:sz w:val="23"/>
          <w:szCs w:val="23"/>
        </w:rPr>
      </w:pPr>
      <w:r>
        <w:rPr>
          <w:color w:val="22272F"/>
          <w:sz w:val="23"/>
          <w:szCs w:val="23"/>
        </w:rPr>
        <w:t>4. Сторона, получившая подписанный проект договора поставки товаров для государственных или муниципальных нужд с протоколом разногласий, должна в течение тридцати дней рассмотреть разногласия, принять меры по согласованию условий договора с другой стороной и известить другую сторону о принятии договора в ее редакции либо об отклонении протокола разногласий. Неурегулированные разногласия в тридцатидневный срок могут быть переданы заинтересованной стороной на рассмотрение суда.</w:t>
      </w:r>
    </w:p>
    <w:p w:rsidR="00537B0F" w:rsidRDefault="00537B0F" w:rsidP="00537B0F">
      <w:pPr>
        <w:pStyle w:val="s1"/>
        <w:jc w:val="both"/>
        <w:rPr>
          <w:color w:val="22272F"/>
          <w:sz w:val="23"/>
          <w:szCs w:val="23"/>
        </w:rPr>
      </w:pPr>
      <w:r>
        <w:rPr>
          <w:color w:val="22272F"/>
          <w:sz w:val="23"/>
          <w:szCs w:val="23"/>
        </w:rPr>
        <w:t xml:space="preserve">5. Если поставщик (исполнитель) уклоняется от заключения договора поставки товаров для государственных или муниципальных нужд, покупатель вправе обратиться в суд с требованием </w:t>
      </w:r>
      <w:r>
        <w:rPr>
          <w:color w:val="22272F"/>
          <w:sz w:val="23"/>
          <w:szCs w:val="23"/>
        </w:rPr>
        <w:lastRenderedPageBreak/>
        <w:t>о понуждении поставщика (исполнителя) заключить договор на условиях разработанного покупателем проекта договора.</w:t>
      </w:r>
    </w:p>
    <w:p w:rsidR="00537B0F" w:rsidRDefault="00537B0F" w:rsidP="00537B0F">
      <w:pPr>
        <w:pStyle w:val="s22"/>
        <w:shd w:val="clear" w:color="auto" w:fill="F0E9D3"/>
        <w:spacing w:before="0" w:beforeAutospacing="0" w:after="0" w:afterAutospacing="0"/>
        <w:jc w:val="both"/>
        <w:rPr>
          <w:color w:val="464C55"/>
          <w:sz w:val="20"/>
          <w:szCs w:val="20"/>
        </w:rPr>
      </w:pPr>
      <w:hyperlink r:id="rId3740" w:anchor="/document/12144749/entry/137" w:history="1">
        <w:r>
          <w:rPr>
            <w:rStyle w:val="a3"/>
            <w:color w:val="3272C0"/>
            <w:sz w:val="20"/>
            <w:szCs w:val="20"/>
            <w:u w:val="none"/>
          </w:rPr>
          <w:t>Федеральным законом</w:t>
        </w:r>
      </w:hyperlink>
      <w:r>
        <w:rPr>
          <w:color w:val="464C55"/>
          <w:sz w:val="20"/>
          <w:szCs w:val="20"/>
        </w:rPr>
        <w:t> от 2 февраля 2006 г. N 19-ФЗ в статью 530 настоящего Кодекса внесены изменения</w:t>
      </w:r>
    </w:p>
    <w:p w:rsidR="00537B0F" w:rsidRDefault="00537B0F" w:rsidP="00537B0F">
      <w:pPr>
        <w:pStyle w:val="s22"/>
        <w:shd w:val="clear" w:color="auto" w:fill="F0E9D3"/>
        <w:spacing w:before="0" w:beforeAutospacing="0" w:after="0" w:afterAutospacing="0"/>
        <w:jc w:val="both"/>
        <w:rPr>
          <w:color w:val="464C55"/>
          <w:sz w:val="20"/>
          <w:szCs w:val="20"/>
        </w:rPr>
      </w:pPr>
      <w:hyperlink r:id="rId3741" w:anchor="/document/5181933/entry/530" w:history="1">
        <w:r>
          <w:rPr>
            <w:rStyle w:val="a3"/>
            <w:color w:val="3272C0"/>
            <w:sz w:val="20"/>
            <w:szCs w:val="20"/>
            <w:u w:val="none"/>
          </w:rPr>
          <w:t>См. текст статьи в предыдущей редакции</w:t>
        </w:r>
      </w:hyperlink>
    </w:p>
    <w:p w:rsidR="00537B0F" w:rsidRDefault="00537B0F" w:rsidP="00537B0F">
      <w:pPr>
        <w:pStyle w:val="s15"/>
        <w:jc w:val="both"/>
        <w:rPr>
          <w:b/>
          <w:bCs/>
          <w:color w:val="22272F"/>
          <w:sz w:val="23"/>
          <w:szCs w:val="23"/>
        </w:rPr>
      </w:pPr>
      <w:r>
        <w:rPr>
          <w:rStyle w:val="s10"/>
          <w:b/>
          <w:bCs/>
          <w:color w:val="22272F"/>
          <w:sz w:val="23"/>
          <w:szCs w:val="23"/>
        </w:rPr>
        <w:t>Статья 530.</w:t>
      </w:r>
      <w:r>
        <w:rPr>
          <w:b/>
          <w:bCs/>
          <w:color w:val="22272F"/>
          <w:sz w:val="23"/>
          <w:szCs w:val="23"/>
        </w:rPr>
        <w:t> Отказ покупателя от заключения договора поставки товаров для государственных или муниципальных нужд</w:t>
      </w:r>
    </w:p>
    <w:p w:rsidR="00537B0F" w:rsidRDefault="00537B0F" w:rsidP="00537B0F">
      <w:pPr>
        <w:pStyle w:val="s9"/>
        <w:shd w:val="clear" w:color="auto" w:fill="F0E9D3"/>
        <w:spacing w:before="0" w:beforeAutospacing="0" w:after="0" w:afterAutospacing="0"/>
        <w:jc w:val="both"/>
        <w:rPr>
          <w:color w:val="464C55"/>
          <w:sz w:val="20"/>
          <w:szCs w:val="20"/>
        </w:rPr>
      </w:pPr>
      <w:r>
        <w:rPr>
          <w:color w:val="464C55"/>
          <w:sz w:val="20"/>
          <w:szCs w:val="20"/>
        </w:rPr>
        <w:t>См. </w:t>
      </w:r>
      <w:hyperlink r:id="rId3742" w:anchor="/multilink/10164072/paragraph/1073753482/number/0" w:history="1">
        <w:r>
          <w:rPr>
            <w:rStyle w:val="a3"/>
            <w:color w:val="3272C0"/>
            <w:sz w:val="20"/>
            <w:szCs w:val="20"/>
            <w:u w:val="none"/>
          </w:rPr>
          <w:t>комментарии</w:t>
        </w:r>
      </w:hyperlink>
      <w:r>
        <w:rPr>
          <w:color w:val="464C55"/>
          <w:sz w:val="20"/>
          <w:szCs w:val="20"/>
        </w:rPr>
        <w:t> к статье 530 ГК РФ</w:t>
      </w:r>
    </w:p>
    <w:p w:rsidR="00537B0F" w:rsidRDefault="00537B0F" w:rsidP="00537B0F">
      <w:pPr>
        <w:pStyle w:val="s1"/>
        <w:jc w:val="both"/>
        <w:rPr>
          <w:color w:val="22272F"/>
          <w:sz w:val="23"/>
          <w:szCs w:val="23"/>
        </w:rPr>
      </w:pPr>
      <w:r>
        <w:rPr>
          <w:color w:val="22272F"/>
          <w:sz w:val="23"/>
          <w:szCs w:val="23"/>
        </w:rPr>
        <w:t>1. Покупатель вправе полностью или частично отказаться от товаров, указанных в извещении о прикреплении, и от заключения договора на их поставку.</w:t>
      </w:r>
    </w:p>
    <w:p w:rsidR="00537B0F" w:rsidRDefault="00537B0F" w:rsidP="00537B0F">
      <w:pPr>
        <w:pStyle w:val="s1"/>
        <w:jc w:val="both"/>
        <w:rPr>
          <w:color w:val="22272F"/>
          <w:sz w:val="23"/>
          <w:szCs w:val="23"/>
        </w:rPr>
      </w:pPr>
      <w:r>
        <w:rPr>
          <w:color w:val="22272F"/>
          <w:sz w:val="23"/>
          <w:szCs w:val="23"/>
        </w:rPr>
        <w:t>В этом случае поставщик (исполнитель) должен незамедлительно уведомить государственного или муниципального заказчика и вправе потребовать от него извещения о прикреплении к другому покупателю.</w:t>
      </w:r>
    </w:p>
    <w:p w:rsidR="00537B0F" w:rsidRDefault="00537B0F" w:rsidP="00537B0F">
      <w:pPr>
        <w:pStyle w:val="s1"/>
        <w:jc w:val="both"/>
        <w:rPr>
          <w:color w:val="22272F"/>
          <w:sz w:val="23"/>
          <w:szCs w:val="23"/>
        </w:rPr>
      </w:pPr>
      <w:r>
        <w:rPr>
          <w:color w:val="22272F"/>
          <w:sz w:val="23"/>
          <w:szCs w:val="23"/>
        </w:rPr>
        <w:t>2. Государственный или муниципальный заказчик не позднее тридцати дней со дня получения уведомления поставщика (исполнителя) либо выдает извещение о прикреплении к нему другого покупателя, либо направляет поставщику (исполнителю) отгрузочную разнарядку с указанием получателя товаров, либо сообщает о своем согласии принять и оплатить товары.</w:t>
      </w:r>
    </w:p>
    <w:p w:rsidR="00537B0F" w:rsidRDefault="00537B0F" w:rsidP="00537B0F">
      <w:pPr>
        <w:pStyle w:val="s1"/>
        <w:jc w:val="both"/>
        <w:rPr>
          <w:color w:val="22272F"/>
          <w:sz w:val="23"/>
          <w:szCs w:val="23"/>
        </w:rPr>
      </w:pPr>
      <w:r>
        <w:rPr>
          <w:color w:val="22272F"/>
          <w:sz w:val="23"/>
          <w:szCs w:val="23"/>
        </w:rPr>
        <w:t>3. При невыполнении государственным или муниципальным заказчиком обязанностей, предусмотренных </w:t>
      </w:r>
      <w:hyperlink r:id="rId3743" w:anchor="/document/10164072/entry/5302" w:history="1">
        <w:r>
          <w:rPr>
            <w:rStyle w:val="a3"/>
            <w:color w:val="3272C0"/>
            <w:sz w:val="23"/>
            <w:szCs w:val="23"/>
            <w:u w:val="none"/>
          </w:rPr>
          <w:t>пунктом 2</w:t>
        </w:r>
      </w:hyperlink>
      <w:r>
        <w:rPr>
          <w:color w:val="22272F"/>
          <w:sz w:val="23"/>
          <w:szCs w:val="23"/>
        </w:rPr>
        <w:t> настоящей статьи, поставщик (исполнитель) вправе либо потребовать от государственного или муниципального заказчика принять и оплатить товары, либо реализовать товары по своему усмотрению с отнесением разумных расходов, связанных с их реализацией, на государственного или муниципального заказчика.</w:t>
      </w:r>
    </w:p>
    <w:p w:rsidR="00537B0F" w:rsidRDefault="00537B0F" w:rsidP="00537B0F">
      <w:pPr>
        <w:pStyle w:val="s22"/>
        <w:shd w:val="clear" w:color="auto" w:fill="F0E9D3"/>
        <w:spacing w:before="0" w:beforeAutospacing="0" w:after="0" w:afterAutospacing="0"/>
        <w:jc w:val="both"/>
        <w:rPr>
          <w:color w:val="464C55"/>
          <w:sz w:val="20"/>
          <w:szCs w:val="20"/>
        </w:rPr>
      </w:pPr>
      <w:hyperlink r:id="rId3744" w:anchor="/document/12144749/entry/138" w:history="1">
        <w:r>
          <w:rPr>
            <w:rStyle w:val="a3"/>
            <w:color w:val="3272C0"/>
            <w:sz w:val="20"/>
            <w:szCs w:val="20"/>
            <w:u w:val="none"/>
          </w:rPr>
          <w:t>Федеральным законом</w:t>
        </w:r>
      </w:hyperlink>
      <w:r>
        <w:rPr>
          <w:color w:val="464C55"/>
          <w:sz w:val="20"/>
          <w:szCs w:val="20"/>
        </w:rPr>
        <w:t> от 2 февраля 2006 г. N 19-ФЗ в статью 531 настоящего Кодекса внесены изменения</w:t>
      </w:r>
    </w:p>
    <w:p w:rsidR="00537B0F" w:rsidRDefault="00537B0F" w:rsidP="00537B0F">
      <w:pPr>
        <w:pStyle w:val="s22"/>
        <w:shd w:val="clear" w:color="auto" w:fill="F0E9D3"/>
        <w:spacing w:before="0" w:beforeAutospacing="0" w:after="0" w:afterAutospacing="0"/>
        <w:jc w:val="both"/>
        <w:rPr>
          <w:color w:val="464C55"/>
          <w:sz w:val="20"/>
          <w:szCs w:val="20"/>
        </w:rPr>
      </w:pPr>
      <w:hyperlink r:id="rId3745" w:anchor="/document/5181933/entry/531" w:history="1">
        <w:r>
          <w:rPr>
            <w:rStyle w:val="a3"/>
            <w:color w:val="3272C0"/>
            <w:sz w:val="20"/>
            <w:szCs w:val="20"/>
            <w:u w:val="none"/>
          </w:rPr>
          <w:t>См. текст статьи в предыдущей редакции</w:t>
        </w:r>
      </w:hyperlink>
    </w:p>
    <w:p w:rsidR="00537B0F" w:rsidRDefault="00537B0F" w:rsidP="00537B0F">
      <w:pPr>
        <w:pStyle w:val="s15"/>
        <w:jc w:val="both"/>
        <w:rPr>
          <w:b/>
          <w:bCs/>
          <w:color w:val="22272F"/>
          <w:sz w:val="23"/>
          <w:szCs w:val="23"/>
        </w:rPr>
      </w:pPr>
      <w:r>
        <w:rPr>
          <w:rStyle w:val="s10"/>
          <w:b/>
          <w:bCs/>
          <w:color w:val="22272F"/>
          <w:sz w:val="23"/>
          <w:szCs w:val="23"/>
        </w:rPr>
        <w:t>Статья 531.</w:t>
      </w:r>
      <w:r>
        <w:rPr>
          <w:b/>
          <w:bCs/>
          <w:color w:val="22272F"/>
          <w:sz w:val="23"/>
          <w:szCs w:val="23"/>
        </w:rPr>
        <w:t> Исполнение государственного или муниципального контракта</w:t>
      </w:r>
    </w:p>
    <w:p w:rsidR="00537B0F" w:rsidRDefault="00537B0F" w:rsidP="00537B0F">
      <w:pPr>
        <w:pStyle w:val="s9"/>
        <w:shd w:val="clear" w:color="auto" w:fill="F0E9D3"/>
        <w:spacing w:before="0" w:beforeAutospacing="0" w:after="0" w:afterAutospacing="0"/>
        <w:jc w:val="both"/>
        <w:rPr>
          <w:color w:val="464C55"/>
          <w:sz w:val="20"/>
          <w:szCs w:val="20"/>
        </w:rPr>
      </w:pPr>
      <w:r>
        <w:rPr>
          <w:color w:val="464C55"/>
          <w:sz w:val="20"/>
          <w:szCs w:val="20"/>
        </w:rPr>
        <w:t>См. </w:t>
      </w:r>
      <w:hyperlink r:id="rId3746" w:anchor="/document/57593192/entry/0" w:history="1">
        <w:r>
          <w:rPr>
            <w:rStyle w:val="a3"/>
            <w:color w:val="3272C0"/>
            <w:sz w:val="20"/>
            <w:szCs w:val="20"/>
            <w:u w:val="none"/>
          </w:rPr>
          <w:t>Энциклопедии</w:t>
        </w:r>
      </w:hyperlink>
      <w:r>
        <w:rPr>
          <w:color w:val="464C55"/>
          <w:sz w:val="20"/>
          <w:szCs w:val="20"/>
        </w:rPr>
        <w:t>, </w:t>
      </w:r>
      <w:hyperlink r:id="rId3747" w:anchor="/document/77532438/entry/0" w:history="1">
        <w:r>
          <w:rPr>
            <w:rStyle w:val="a3"/>
            <w:color w:val="3272C0"/>
            <w:sz w:val="20"/>
            <w:szCs w:val="20"/>
            <w:u w:val="none"/>
          </w:rPr>
          <w:t>позиции высших судов</w:t>
        </w:r>
      </w:hyperlink>
      <w:r>
        <w:rPr>
          <w:color w:val="464C55"/>
          <w:sz w:val="20"/>
          <w:szCs w:val="20"/>
        </w:rPr>
        <w:t> и другие </w:t>
      </w:r>
      <w:hyperlink r:id="rId3748" w:anchor="/multilink/10164072/paragraph/1750774885/number/2" w:history="1">
        <w:r>
          <w:rPr>
            <w:rStyle w:val="a3"/>
            <w:color w:val="3272C0"/>
            <w:sz w:val="20"/>
            <w:szCs w:val="20"/>
            <w:u w:val="none"/>
          </w:rPr>
          <w:t>комментарии</w:t>
        </w:r>
      </w:hyperlink>
      <w:r>
        <w:rPr>
          <w:color w:val="464C55"/>
          <w:sz w:val="20"/>
          <w:szCs w:val="20"/>
        </w:rPr>
        <w:t> к статье 531 ГК РФ</w:t>
      </w:r>
    </w:p>
    <w:p w:rsidR="00537B0F" w:rsidRDefault="00537B0F" w:rsidP="00537B0F">
      <w:pPr>
        <w:pStyle w:val="s1"/>
        <w:jc w:val="both"/>
        <w:rPr>
          <w:color w:val="22272F"/>
          <w:sz w:val="23"/>
          <w:szCs w:val="23"/>
        </w:rPr>
      </w:pPr>
      <w:r>
        <w:rPr>
          <w:color w:val="22272F"/>
          <w:sz w:val="23"/>
          <w:szCs w:val="23"/>
        </w:rPr>
        <w:t>1. В случаях, когда в соответствии с условиями государственного или муниципального контракта поставка товаров осуществляется непосредственно государственному или муниципальному заказчику или по его указанию (отгрузочной разнарядке) другому лицу (получателю), отношения сторон по исполнению государственного или муниципального контракта регулируются правилами, предусмотренными </w:t>
      </w:r>
      <w:hyperlink r:id="rId3749" w:anchor="/document/10164072/entry/506" w:history="1">
        <w:r>
          <w:rPr>
            <w:rStyle w:val="a3"/>
            <w:color w:val="3272C0"/>
            <w:sz w:val="23"/>
            <w:szCs w:val="23"/>
            <w:u w:val="none"/>
          </w:rPr>
          <w:t>статьями 506 - 522</w:t>
        </w:r>
      </w:hyperlink>
      <w:r>
        <w:rPr>
          <w:color w:val="22272F"/>
          <w:sz w:val="23"/>
          <w:szCs w:val="23"/>
        </w:rPr>
        <w:t> настоящего Кодекса.</w:t>
      </w:r>
    </w:p>
    <w:p w:rsidR="00537B0F" w:rsidRDefault="00537B0F" w:rsidP="00537B0F">
      <w:pPr>
        <w:pStyle w:val="s1"/>
        <w:jc w:val="both"/>
        <w:rPr>
          <w:color w:val="22272F"/>
          <w:sz w:val="23"/>
          <w:szCs w:val="23"/>
        </w:rPr>
      </w:pPr>
      <w:r>
        <w:rPr>
          <w:color w:val="22272F"/>
          <w:sz w:val="23"/>
          <w:szCs w:val="23"/>
        </w:rPr>
        <w:t>2. В случаях, когда поставка товаров для государственных или муниципальных нужд осуществляется получателем, указанным в отгрузочной разнарядке, оплата товаров производится государственным или муниципальным заказчиком, если иной порядок расчетов не предусмотрен государственным или муниципальным контрактом.</w:t>
      </w:r>
    </w:p>
    <w:p w:rsidR="00537B0F" w:rsidRDefault="00537B0F" w:rsidP="00537B0F">
      <w:pPr>
        <w:pStyle w:val="s9"/>
        <w:shd w:val="clear" w:color="auto" w:fill="F0E9D3"/>
        <w:spacing w:before="0" w:beforeAutospacing="0" w:after="0" w:afterAutospacing="0"/>
        <w:jc w:val="both"/>
        <w:rPr>
          <w:color w:val="464C55"/>
          <w:sz w:val="20"/>
          <w:szCs w:val="20"/>
        </w:rPr>
      </w:pPr>
      <w:r>
        <w:rPr>
          <w:color w:val="464C55"/>
          <w:sz w:val="20"/>
          <w:szCs w:val="20"/>
        </w:rPr>
        <w:t>Редакции Гражданского кодекса (часть вторая), опубликованные в "Собрании законодательства РФ" и "Российской газете", имеют расхождения. Текст предыдущего абзаца приводится в редакции "Собрания законодательства РФ"</w:t>
      </w:r>
    </w:p>
    <w:p w:rsidR="00537B0F" w:rsidRDefault="00537B0F" w:rsidP="00537B0F">
      <w:pPr>
        <w:pStyle w:val="s9"/>
        <w:shd w:val="clear" w:color="auto" w:fill="F0E9D3"/>
        <w:spacing w:before="0" w:beforeAutospacing="0" w:after="0" w:afterAutospacing="0"/>
        <w:jc w:val="both"/>
        <w:rPr>
          <w:color w:val="464C55"/>
          <w:sz w:val="20"/>
          <w:szCs w:val="20"/>
        </w:rPr>
      </w:pPr>
      <w:hyperlink r:id="rId3750" w:anchor="/document/5226650/entry/5312" w:history="1">
        <w:r>
          <w:rPr>
            <w:rStyle w:val="a3"/>
            <w:color w:val="3272C0"/>
            <w:sz w:val="20"/>
            <w:szCs w:val="20"/>
            <w:u w:val="none"/>
          </w:rPr>
          <w:t>См. текст абзаца в редакции "Российской газеты"</w:t>
        </w:r>
      </w:hyperlink>
    </w:p>
    <w:p w:rsidR="00537B0F" w:rsidRDefault="00537B0F" w:rsidP="00537B0F">
      <w:pPr>
        <w:pStyle w:val="s22"/>
        <w:shd w:val="clear" w:color="auto" w:fill="F0E9D3"/>
        <w:spacing w:before="0" w:beforeAutospacing="0" w:after="0" w:afterAutospacing="0"/>
        <w:jc w:val="both"/>
        <w:rPr>
          <w:color w:val="464C55"/>
          <w:sz w:val="20"/>
          <w:szCs w:val="20"/>
        </w:rPr>
      </w:pPr>
      <w:hyperlink r:id="rId3751" w:anchor="/document/12144749/entry/139" w:history="1">
        <w:r>
          <w:rPr>
            <w:rStyle w:val="a3"/>
            <w:color w:val="3272C0"/>
            <w:sz w:val="20"/>
            <w:szCs w:val="20"/>
            <w:u w:val="none"/>
          </w:rPr>
          <w:t>Федеральным законом</w:t>
        </w:r>
      </w:hyperlink>
      <w:r>
        <w:rPr>
          <w:color w:val="464C55"/>
          <w:sz w:val="20"/>
          <w:szCs w:val="20"/>
        </w:rPr>
        <w:t> от 2 февраля 2006 г. N 19-ФЗ в статью 532 настоящего Кодекса внесены изменения</w:t>
      </w:r>
    </w:p>
    <w:p w:rsidR="00537B0F" w:rsidRDefault="00537B0F" w:rsidP="00537B0F">
      <w:pPr>
        <w:pStyle w:val="s22"/>
        <w:shd w:val="clear" w:color="auto" w:fill="F0E9D3"/>
        <w:spacing w:before="0" w:beforeAutospacing="0" w:after="0" w:afterAutospacing="0"/>
        <w:jc w:val="both"/>
        <w:rPr>
          <w:color w:val="464C55"/>
          <w:sz w:val="20"/>
          <w:szCs w:val="20"/>
        </w:rPr>
      </w:pPr>
      <w:hyperlink r:id="rId3752" w:anchor="/document/5181933/entry/532" w:history="1">
        <w:r>
          <w:rPr>
            <w:rStyle w:val="a3"/>
            <w:color w:val="3272C0"/>
            <w:sz w:val="20"/>
            <w:szCs w:val="20"/>
            <w:u w:val="none"/>
          </w:rPr>
          <w:t>См. текст статьи в предыдущей редакции</w:t>
        </w:r>
      </w:hyperlink>
    </w:p>
    <w:p w:rsidR="00537B0F" w:rsidRDefault="00537B0F" w:rsidP="00537B0F">
      <w:pPr>
        <w:pStyle w:val="s15"/>
        <w:jc w:val="both"/>
        <w:rPr>
          <w:b/>
          <w:bCs/>
          <w:color w:val="22272F"/>
          <w:sz w:val="23"/>
          <w:szCs w:val="23"/>
        </w:rPr>
      </w:pPr>
      <w:r>
        <w:rPr>
          <w:rStyle w:val="s10"/>
          <w:b/>
          <w:bCs/>
          <w:color w:val="22272F"/>
          <w:sz w:val="23"/>
          <w:szCs w:val="23"/>
        </w:rPr>
        <w:lastRenderedPageBreak/>
        <w:t>Статья 532.</w:t>
      </w:r>
      <w:r>
        <w:rPr>
          <w:b/>
          <w:bCs/>
          <w:color w:val="22272F"/>
          <w:sz w:val="23"/>
          <w:szCs w:val="23"/>
        </w:rPr>
        <w:t> Оплата товара по договору поставки товаров для государственных или муниципальных нужд</w:t>
      </w:r>
    </w:p>
    <w:p w:rsidR="00537B0F" w:rsidRDefault="00537B0F" w:rsidP="00537B0F">
      <w:pPr>
        <w:pStyle w:val="s9"/>
        <w:shd w:val="clear" w:color="auto" w:fill="F0E9D3"/>
        <w:spacing w:before="0" w:beforeAutospacing="0" w:after="0" w:afterAutospacing="0"/>
        <w:jc w:val="both"/>
        <w:rPr>
          <w:color w:val="464C55"/>
          <w:sz w:val="20"/>
          <w:szCs w:val="20"/>
        </w:rPr>
      </w:pPr>
      <w:r>
        <w:rPr>
          <w:color w:val="464C55"/>
          <w:sz w:val="20"/>
          <w:szCs w:val="20"/>
        </w:rPr>
        <w:t>См. </w:t>
      </w:r>
      <w:hyperlink r:id="rId3753" w:anchor="/document/57592889/entry/0" w:history="1">
        <w:r>
          <w:rPr>
            <w:rStyle w:val="a3"/>
            <w:color w:val="3272C0"/>
            <w:sz w:val="20"/>
            <w:szCs w:val="20"/>
            <w:u w:val="none"/>
          </w:rPr>
          <w:t>Энциклопедии</w:t>
        </w:r>
      </w:hyperlink>
      <w:r>
        <w:rPr>
          <w:color w:val="464C55"/>
          <w:sz w:val="20"/>
          <w:szCs w:val="20"/>
        </w:rPr>
        <w:t>, </w:t>
      </w:r>
      <w:hyperlink r:id="rId3754" w:anchor="/document/77530406/entry/0" w:history="1">
        <w:r>
          <w:rPr>
            <w:rStyle w:val="a3"/>
            <w:color w:val="3272C0"/>
            <w:sz w:val="20"/>
            <w:szCs w:val="20"/>
            <w:u w:val="none"/>
          </w:rPr>
          <w:t>позиции высших судов</w:t>
        </w:r>
      </w:hyperlink>
      <w:r>
        <w:rPr>
          <w:color w:val="464C55"/>
          <w:sz w:val="20"/>
          <w:szCs w:val="20"/>
        </w:rPr>
        <w:t> и другие </w:t>
      </w:r>
      <w:hyperlink r:id="rId3755" w:anchor="/multilink/10164072/paragraph/1750774886/number/2" w:history="1">
        <w:r>
          <w:rPr>
            <w:rStyle w:val="a3"/>
            <w:color w:val="3272C0"/>
            <w:sz w:val="20"/>
            <w:szCs w:val="20"/>
            <w:u w:val="none"/>
          </w:rPr>
          <w:t>комментарии</w:t>
        </w:r>
      </w:hyperlink>
      <w:r>
        <w:rPr>
          <w:color w:val="464C55"/>
          <w:sz w:val="20"/>
          <w:szCs w:val="20"/>
        </w:rPr>
        <w:t> к статье 532 ГК РФ</w:t>
      </w:r>
    </w:p>
    <w:p w:rsidR="00537B0F" w:rsidRDefault="00537B0F" w:rsidP="00537B0F">
      <w:pPr>
        <w:pStyle w:val="s1"/>
        <w:jc w:val="both"/>
        <w:rPr>
          <w:color w:val="22272F"/>
          <w:sz w:val="23"/>
          <w:szCs w:val="23"/>
        </w:rPr>
      </w:pPr>
      <w:r>
        <w:rPr>
          <w:color w:val="22272F"/>
          <w:sz w:val="23"/>
          <w:szCs w:val="23"/>
        </w:rPr>
        <w:t>При поставке товаров покупателям по договорам поставки товаров для государственных или муниципальных нужд оплата товаров производится покупателями по ценам, определяемым в соответствии с государственным или муниципальным контрактом, если иной порядок определения цен и расчетов не предусмотрен государственным или муниципальным контрактом.</w:t>
      </w:r>
    </w:p>
    <w:p w:rsidR="00537B0F" w:rsidRDefault="00537B0F" w:rsidP="00537B0F">
      <w:pPr>
        <w:pStyle w:val="s1"/>
        <w:jc w:val="both"/>
        <w:rPr>
          <w:color w:val="22272F"/>
          <w:sz w:val="23"/>
          <w:szCs w:val="23"/>
        </w:rPr>
      </w:pPr>
      <w:r>
        <w:rPr>
          <w:color w:val="22272F"/>
          <w:sz w:val="23"/>
          <w:szCs w:val="23"/>
        </w:rPr>
        <w:t>При оплате покупателем товаров по договору поставки товаров для государственных или муниципальных нужд государственный или муниципальный заказчик признается поручителем по этому обязательству покупателя (</w:t>
      </w:r>
      <w:hyperlink r:id="rId3756" w:anchor="/document/10164072/entry/361" w:history="1">
        <w:r>
          <w:rPr>
            <w:rStyle w:val="a3"/>
            <w:color w:val="3272C0"/>
            <w:sz w:val="23"/>
            <w:szCs w:val="23"/>
            <w:u w:val="none"/>
          </w:rPr>
          <w:t>статьи 361 - 367</w:t>
        </w:r>
      </w:hyperlink>
      <w:r>
        <w:rPr>
          <w:color w:val="22272F"/>
          <w:sz w:val="23"/>
          <w:szCs w:val="23"/>
        </w:rPr>
        <w:t>).</w:t>
      </w:r>
    </w:p>
    <w:p w:rsidR="00537B0F" w:rsidRDefault="00537B0F" w:rsidP="00537B0F">
      <w:pPr>
        <w:pStyle w:val="s22"/>
        <w:shd w:val="clear" w:color="auto" w:fill="F0E9D3"/>
        <w:spacing w:before="0" w:beforeAutospacing="0" w:after="0" w:afterAutospacing="0"/>
        <w:jc w:val="both"/>
        <w:rPr>
          <w:color w:val="464C55"/>
          <w:sz w:val="20"/>
          <w:szCs w:val="20"/>
        </w:rPr>
      </w:pPr>
      <w:hyperlink r:id="rId3757" w:anchor="/document/12144749/entry/1310" w:history="1">
        <w:r>
          <w:rPr>
            <w:rStyle w:val="a3"/>
            <w:color w:val="3272C0"/>
            <w:sz w:val="20"/>
            <w:szCs w:val="20"/>
            <w:u w:val="none"/>
          </w:rPr>
          <w:t>Федеральным законом</w:t>
        </w:r>
      </w:hyperlink>
      <w:r>
        <w:rPr>
          <w:color w:val="464C55"/>
          <w:sz w:val="20"/>
          <w:szCs w:val="20"/>
        </w:rPr>
        <w:t> от 2 февраля 2006 г. N 19-ФЗ в статью 533 настоящего Кодекса внесены изменения</w:t>
      </w:r>
    </w:p>
    <w:p w:rsidR="00537B0F" w:rsidRDefault="00537B0F" w:rsidP="00537B0F">
      <w:pPr>
        <w:pStyle w:val="s22"/>
        <w:shd w:val="clear" w:color="auto" w:fill="F0E9D3"/>
        <w:spacing w:before="0" w:beforeAutospacing="0" w:after="0" w:afterAutospacing="0"/>
        <w:jc w:val="both"/>
        <w:rPr>
          <w:color w:val="464C55"/>
          <w:sz w:val="20"/>
          <w:szCs w:val="20"/>
        </w:rPr>
      </w:pPr>
      <w:hyperlink r:id="rId3758" w:anchor="/document/5181933/entry/533" w:history="1">
        <w:r>
          <w:rPr>
            <w:rStyle w:val="a3"/>
            <w:color w:val="3272C0"/>
            <w:sz w:val="20"/>
            <w:szCs w:val="20"/>
            <w:u w:val="none"/>
          </w:rPr>
          <w:t>См. текст статьи в предыдущей редакции</w:t>
        </w:r>
      </w:hyperlink>
    </w:p>
    <w:p w:rsidR="00537B0F" w:rsidRDefault="00537B0F" w:rsidP="00537B0F">
      <w:pPr>
        <w:pStyle w:val="s15"/>
        <w:jc w:val="both"/>
        <w:rPr>
          <w:b/>
          <w:bCs/>
          <w:color w:val="22272F"/>
          <w:sz w:val="23"/>
          <w:szCs w:val="23"/>
        </w:rPr>
      </w:pPr>
      <w:r>
        <w:rPr>
          <w:rStyle w:val="s10"/>
          <w:b/>
          <w:bCs/>
          <w:color w:val="22272F"/>
          <w:sz w:val="23"/>
          <w:szCs w:val="23"/>
        </w:rPr>
        <w:t>Статья 533.</w:t>
      </w:r>
      <w:r>
        <w:rPr>
          <w:b/>
          <w:bCs/>
          <w:color w:val="22272F"/>
          <w:sz w:val="23"/>
          <w:szCs w:val="23"/>
        </w:rPr>
        <w:t xml:space="preserve"> Возмещение убытков, причиненных в связи с выполнением или расторжением </w:t>
      </w:r>
      <w:proofErr w:type="gramStart"/>
      <w:r>
        <w:rPr>
          <w:b/>
          <w:bCs/>
          <w:color w:val="22272F"/>
          <w:sz w:val="23"/>
          <w:szCs w:val="23"/>
        </w:rPr>
        <w:t>государственного</w:t>
      </w:r>
      <w:proofErr w:type="gramEnd"/>
      <w:r>
        <w:rPr>
          <w:b/>
          <w:bCs/>
          <w:color w:val="22272F"/>
          <w:sz w:val="23"/>
          <w:szCs w:val="23"/>
        </w:rPr>
        <w:t xml:space="preserve"> или муниципального контракта</w:t>
      </w:r>
    </w:p>
    <w:p w:rsidR="00537B0F" w:rsidRDefault="00537B0F" w:rsidP="00537B0F">
      <w:pPr>
        <w:pStyle w:val="s9"/>
        <w:shd w:val="clear" w:color="auto" w:fill="F0E9D3"/>
        <w:spacing w:before="0" w:beforeAutospacing="0" w:after="0" w:afterAutospacing="0"/>
        <w:jc w:val="both"/>
        <w:rPr>
          <w:color w:val="464C55"/>
          <w:sz w:val="20"/>
          <w:szCs w:val="20"/>
        </w:rPr>
      </w:pPr>
      <w:r>
        <w:rPr>
          <w:color w:val="464C55"/>
          <w:sz w:val="20"/>
          <w:szCs w:val="20"/>
        </w:rPr>
        <w:t>См. </w:t>
      </w:r>
      <w:hyperlink r:id="rId3759" w:anchor="/document/57593193/entry/0" w:history="1">
        <w:r>
          <w:rPr>
            <w:rStyle w:val="a3"/>
            <w:color w:val="3272C0"/>
            <w:sz w:val="20"/>
            <w:szCs w:val="20"/>
            <w:u w:val="none"/>
          </w:rPr>
          <w:t>Энциклопедии</w:t>
        </w:r>
      </w:hyperlink>
      <w:r>
        <w:rPr>
          <w:color w:val="464C55"/>
          <w:sz w:val="20"/>
          <w:szCs w:val="20"/>
        </w:rPr>
        <w:t>, </w:t>
      </w:r>
      <w:hyperlink r:id="rId3760" w:anchor="/document/77532439/entry/0" w:history="1">
        <w:r>
          <w:rPr>
            <w:rStyle w:val="a3"/>
            <w:color w:val="3272C0"/>
            <w:sz w:val="20"/>
            <w:szCs w:val="20"/>
            <w:u w:val="none"/>
          </w:rPr>
          <w:t>позиции высших судов</w:t>
        </w:r>
      </w:hyperlink>
      <w:r>
        <w:rPr>
          <w:color w:val="464C55"/>
          <w:sz w:val="20"/>
          <w:szCs w:val="20"/>
        </w:rPr>
        <w:t> и другие </w:t>
      </w:r>
      <w:hyperlink r:id="rId3761" w:anchor="/multilink/10164072/paragraph/1750774887/number/2" w:history="1">
        <w:r>
          <w:rPr>
            <w:rStyle w:val="a3"/>
            <w:color w:val="3272C0"/>
            <w:sz w:val="20"/>
            <w:szCs w:val="20"/>
            <w:u w:val="none"/>
          </w:rPr>
          <w:t>комментарии</w:t>
        </w:r>
      </w:hyperlink>
      <w:r>
        <w:rPr>
          <w:color w:val="464C55"/>
          <w:sz w:val="20"/>
          <w:szCs w:val="20"/>
        </w:rPr>
        <w:t> к статье 533 ГК РФ</w:t>
      </w:r>
    </w:p>
    <w:p w:rsidR="00537B0F" w:rsidRDefault="00537B0F" w:rsidP="00537B0F">
      <w:pPr>
        <w:pStyle w:val="s1"/>
        <w:jc w:val="both"/>
        <w:rPr>
          <w:color w:val="22272F"/>
          <w:sz w:val="23"/>
          <w:szCs w:val="23"/>
        </w:rPr>
      </w:pPr>
      <w:r>
        <w:rPr>
          <w:color w:val="22272F"/>
          <w:sz w:val="23"/>
          <w:szCs w:val="23"/>
        </w:rPr>
        <w:t>1. Если иное не предусмотрено законом либо государственным или муниципальным контрактом, убытки, которые причинены поставщику (исполнителю) в связи с выполнением государственного или муниципального контракта (</w:t>
      </w:r>
      <w:hyperlink r:id="rId3762" w:anchor="/document/10164072/entry/5272" w:history="1">
        <w:r>
          <w:rPr>
            <w:rStyle w:val="a3"/>
            <w:color w:val="3272C0"/>
            <w:sz w:val="23"/>
            <w:szCs w:val="23"/>
            <w:u w:val="none"/>
          </w:rPr>
          <w:t>пункт 2 статьи 527</w:t>
        </w:r>
      </w:hyperlink>
      <w:r>
        <w:rPr>
          <w:color w:val="22272F"/>
          <w:sz w:val="23"/>
          <w:szCs w:val="23"/>
        </w:rPr>
        <w:t>), подлежат возмещению государственным или муниципальным заказчиком не позднее тридцати дней со дня передачи товара в соответствии с государственным или муниципальным контрактом.</w:t>
      </w:r>
    </w:p>
    <w:p w:rsidR="00537B0F" w:rsidRDefault="00537B0F" w:rsidP="00537B0F">
      <w:pPr>
        <w:pStyle w:val="s1"/>
        <w:jc w:val="both"/>
        <w:rPr>
          <w:color w:val="22272F"/>
          <w:sz w:val="23"/>
          <w:szCs w:val="23"/>
        </w:rPr>
      </w:pPr>
      <w:r>
        <w:rPr>
          <w:color w:val="22272F"/>
          <w:sz w:val="23"/>
          <w:szCs w:val="23"/>
        </w:rPr>
        <w:t>2. В случае, когда убытки, причиненные поставщику (исполнителю) в связи с выполнением государственного или муниципального контракта, не возмещаются в соответствии с государственным или муниципальным контрактом, поставщик (исполнитель) вправе отказаться от исполнения государственного или муниципального контракта и потребовать возмещения убытков, вызванных расторжением государственного или муниципального контракта.</w:t>
      </w:r>
    </w:p>
    <w:p w:rsidR="00537B0F" w:rsidRDefault="00537B0F" w:rsidP="00537B0F">
      <w:pPr>
        <w:pStyle w:val="s1"/>
        <w:jc w:val="both"/>
        <w:rPr>
          <w:color w:val="22272F"/>
          <w:sz w:val="23"/>
          <w:szCs w:val="23"/>
        </w:rPr>
      </w:pPr>
      <w:r>
        <w:rPr>
          <w:color w:val="22272F"/>
          <w:sz w:val="23"/>
          <w:szCs w:val="23"/>
        </w:rPr>
        <w:t>3. При расторжении государственного или муниципального контракта по основаниям, указанным в </w:t>
      </w:r>
      <w:hyperlink r:id="rId3763" w:anchor="/document/10164072/entry/5332" w:history="1">
        <w:r>
          <w:rPr>
            <w:rStyle w:val="a3"/>
            <w:color w:val="3272C0"/>
            <w:sz w:val="23"/>
            <w:szCs w:val="23"/>
            <w:u w:val="none"/>
          </w:rPr>
          <w:t>пункте 2</w:t>
        </w:r>
      </w:hyperlink>
      <w:r>
        <w:rPr>
          <w:color w:val="22272F"/>
          <w:sz w:val="23"/>
          <w:szCs w:val="23"/>
        </w:rPr>
        <w:t> настоящей статьи, поставщик вправе отказаться от исполнения договора поставки товара для государственных или муниципальных нужд.</w:t>
      </w:r>
    </w:p>
    <w:p w:rsidR="00537B0F" w:rsidRDefault="00537B0F" w:rsidP="00537B0F">
      <w:pPr>
        <w:pStyle w:val="s1"/>
        <w:jc w:val="both"/>
        <w:rPr>
          <w:color w:val="22272F"/>
          <w:sz w:val="23"/>
          <w:szCs w:val="23"/>
        </w:rPr>
      </w:pPr>
      <w:r>
        <w:rPr>
          <w:color w:val="22272F"/>
          <w:sz w:val="23"/>
          <w:szCs w:val="23"/>
        </w:rPr>
        <w:t>Убытки, причиненные покупателю таким отказом поставщика, возмещаются государственным или муниципальным заказчиком.</w:t>
      </w:r>
    </w:p>
    <w:p w:rsidR="00537B0F" w:rsidRDefault="00537B0F" w:rsidP="00537B0F">
      <w:pPr>
        <w:pStyle w:val="s22"/>
        <w:shd w:val="clear" w:color="auto" w:fill="F0E9D3"/>
        <w:spacing w:before="0" w:beforeAutospacing="0" w:after="0" w:afterAutospacing="0"/>
        <w:jc w:val="both"/>
        <w:rPr>
          <w:color w:val="464C55"/>
          <w:sz w:val="20"/>
          <w:szCs w:val="20"/>
        </w:rPr>
      </w:pPr>
      <w:hyperlink r:id="rId3764" w:anchor="/document/12144749/entry/1311" w:history="1">
        <w:r>
          <w:rPr>
            <w:rStyle w:val="a3"/>
            <w:color w:val="3272C0"/>
            <w:sz w:val="20"/>
            <w:szCs w:val="20"/>
            <w:u w:val="none"/>
          </w:rPr>
          <w:t>Федеральным законом</w:t>
        </w:r>
      </w:hyperlink>
      <w:r>
        <w:rPr>
          <w:color w:val="464C55"/>
          <w:sz w:val="20"/>
          <w:szCs w:val="20"/>
        </w:rPr>
        <w:t> от 2 февраля 2006 г. N 19-ФЗ в статью 534 настоящего Кодекса внесены изменения</w:t>
      </w:r>
    </w:p>
    <w:p w:rsidR="00537B0F" w:rsidRDefault="00537B0F" w:rsidP="00537B0F">
      <w:pPr>
        <w:pStyle w:val="s22"/>
        <w:shd w:val="clear" w:color="auto" w:fill="F0E9D3"/>
        <w:spacing w:before="0" w:beforeAutospacing="0" w:after="0" w:afterAutospacing="0"/>
        <w:jc w:val="both"/>
        <w:rPr>
          <w:color w:val="464C55"/>
          <w:sz w:val="20"/>
          <w:szCs w:val="20"/>
        </w:rPr>
      </w:pPr>
      <w:hyperlink r:id="rId3765" w:anchor="/document/5181933/entry/534" w:history="1">
        <w:r>
          <w:rPr>
            <w:rStyle w:val="a3"/>
            <w:color w:val="3272C0"/>
            <w:sz w:val="20"/>
            <w:szCs w:val="20"/>
            <w:u w:val="none"/>
          </w:rPr>
          <w:t>См. текст статьи в предыдущей редакции</w:t>
        </w:r>
      </w:hyperlink>
    </w:p>
    <w:p w:rsidR="00537B0F" w:rsidRDefault="00537B0F" w:rsidP="00537B0F">
      <w:pPr>
        <w:pStyle w:val="s15"/>
        <w:jc w:val="both"/>
        <w:rPr>
          <w:b/>
          <w:bCs/>
          <w:color w:val="22272F"/>
          <w:sz w:val="23"/>
          <w:szCs w:val="23"/>
        </w:rPr>
      </w:pPr>
      <w:r>
        <w:rPr>
          <w:rStyle w:val="s10"/>
          <w:b/>
          <w:bCs/>
          <w:color w:val="22272F"/>
          <w:sz w:val="23"/>
          <w:szCs w:val="23"/>
        </w:rPr>
        <w:t>Статья 534.</w:t>
      </w:r>
      <w:r>
        <w:rPr>
          <w:b/>
          <w:bCs/>
          <w:color w:val="22272F"/>
          <w:sz w:val="23"/>
          <w:szCs w:val="23"/>
        </w:rPr>
        <w:t> Отказ государственного или муниципального заказчика от товаров, поставленных по государственному или муниципальному контракту</w:t>
      </w:r>
    </w:p>
    <w:p w:rsidR="00537B0F" w:rsidRDefault="00537B0F" w:rsidP="00537B0F">
      <w:pPr>
        <w:pStyle w:val="s9"/>
        <w:shd w:val="clear" w:color="auto" w:fill="F0E9D3"/>
        <w:spacing w:before="0" w:beforeAutospacing="0" w:after="0" w:afterAutospacing="0"/>
        <w:jc w:val="both"/>
        <w:rPr>
          <w:color w:val="464C55"/>
          <w:sz w:val="20"/>
          <w:szCs w:val="20"/>
        </w:rPr>
      </w:pPr>
      <w:r>
        <w:rPr>
          <w:color w:val="464C55"/>
          <w:sz w:val="20"/>
          <w:szCs w:val="20"/>
        </w:rPr>
        <w:t>См. </w:t>
      </w:r>
      <w:hyperlink r:id="rId3766" w:anchor="/document/57592890/entry/0" w:history="1">
        <w:r>
          <w:rPr>
            <w:rStyle w:val="a3"/>
            <w:color w:val="3272C0"/>
            <w:sz w:val="20"/>
            <w:szCs w:val="20"/>
            <w:u w:val="none"/>
          </w:rPr>
          <w:t>Энциклопедии</w:t>
        </w:r>
      </w:hyperlink>
      <w:r>
        <w:rPr>
          <w:color w:val="464C55"/>
          <w:sz w:val="20"/>
          <w:szCs w:val="20"/>
        </w:rPr>
        <w:t>, </w:t>
      </w:r>
      <w:hyperlink r:id="rId3767" w:anchor="/document/77532427/entry/0" w:history="1">
        <w:r>
          <w:rPr>
            <w:rStyle w:val="a3"/>
            <w:color w:val="3272C0"/>
            <w:sz w:val="20"/>
            <w:szCs w:val="20"/>
            <w:u w:val="none"/>
          </w:rPr>
          <w:t>позиции высших судов</w:t>
        </w:r>
      </w:hyperlink>
      <w:r>
        <w:rPr>
          <w:color w:val="464C55"/>
          <w:sz w:val="20"/>
          <w:szCs w:val="20"/>
        </w:rPr>
        <w:t> и другие </w:t>
      </w:r>
      <w:hyperlink r:id="rId3768" w:anchor="/multilink/10164072/paragraph/1750774888/number/2" w:history="1">
        <w:r>
          <w:rPr>
            <w:rStyle w:val="a3"/>
            <w:color w:val="3272C0"/>
            <w:sz w:val="20"/>
            <w:szCs w:val="20"/>
            <w:u w:val="none"/>
          </w:rPr>
          <w:t>комментарии</w:t>
        </w:r>
      </w:hyperlink>
      <w:r>
        <w:rPr>
          <w:color w:val="464C55"/>
          <w:sz w:val="20"/>
          <w:szCs w:val="20"/>
        </w:rPr>
        <w:t> к статье 534 ГК РФ</w:t>
      </w:r>
    </w:p>
    <w:p w:rsidR="00537B0F" w:rsidRDefault="00537B0F" w:rsidP="00537B0F">
      <w:pPr>
        <w:pStyle w:val="s1"/>
        <w:jc w:val="both"/>
        <w:rPr>
          <w:color w:val="22272F"/>
          <w:sz w:val="23"/>
          <w:szCs w:val="23"/>
        </w:rPr>
      </w:pPr>
      <w:r>
        <w:rPr>
          <w:color w:val="22272F"/>
          <w:sz w:val="23"/>
          <w:szCs w:val="23"/>
        </w:rPr>
        <w:t>В случаях, предусмотренных законом, государственный или муниципальный заказчик вправе полностью или частично отказаться от товаров, поставка которых предусмотрена государственным или муниципальным контрактом, при условии возмещения поставщику убытков, причиненных таким отказом.</w:t>
      </w:r>
    </w:p>
    <w:p w:rsidR="00537B0F" w:rsidRDefault="00537B0F" w:rsidP="00537B0F">
      <w:pPr>
        <w:pStyle w:val="s1"/>
        <w:jc w:val="both"/>
        <w:rPr>
          <w:color w:val="22272F"/>
          <w:sz w:val="23"/>
          <w:szCs w:val="23"/>
        </w:rPr>
      </w:pPr>
      <w:r>
        <w:rPr>
          <w:color w:val="22272F"/>
          <w:sz w:val="23"/>
          <w:szCs w:val="23"/>
        </w:rPr>
        <w:lastRenderedPageBreak/>
        <w:t>Если отказ государственного или муниципального заказчика от товаров, поставка которых предусмотрена государственным или муниципальным контрактом, повлек расторжение или изменение договора поставки товаров для государственных или муниципальных нужд, убытки, причиненные покупателю таким расторжением или изменением, возмещаются государственным или муниципальным заказчиком.</w:t>
      </w:r>
    </w:p>
    <w:p w:rsidR="00537B0F" w:rsidRDefault="00537B0F" w:rsidP="00537B0F">
      <w:pPr>
        <w:pStyle w:val="s3"/>
        <w:jc w:val="center"/>
        <w:rPr>
          <w:color w:val="22272F"/>
          <w:sz w:val="32"/>
          <w:szCs w:val="32"/>
        </w:rPr>
      </w:pPr>
      <w:r>
        <w:rPr>
          <w:color w:val="22272F"/>
          <w:sz w:val="32"/>
          <w:szCs w:val="32"/>
        </w:rPr>
        <w:t>§ 5. Контрактация</w:t>
      </w:r>
    </w:p>
    <w:p w:rsidR="00537B0F" w:rsidRDefault="00537B0F" w:rsidP="00537B0F">
      <w:pPr>
        <w:pStyle w:val="s15"/>
        <w:jc w:val="both"/>
        <w:rPr>
          <w:b/>
          <w:bCs/>
          <w:color w:val="22272F"/>
          <w:sz w:val="23"/>
          <w:szCs w:val="23"/>
        </w:rPr>
      </w:pPr>
      <w:r>
        <w:rPr>
          <w:rStyle w:val="s10"/>
          <w:b/>
          <w:bCs/>
          <w:color w:val="22272F"/>
          <w:sz w:val="23"/>
          <w:szCs w:val="23"/>
        </w:rPr>
        <w:t>Статья 535.</w:t>
      </w:r>
      <w:r>
        <w:rPr>
          <w:b/>
          <w:bCs/>
          <w:color w:val="22272F"/>
          <w:sz w:val="23"/>
          <w:szCs w:val="23"/>
        </w:rPr>
        <w:t> Договор контрактации</w:t>
      </w:r>
    </w:p>
    <w:p w:rsidR="00537B0F" w:rsidRDefault="00537B0F" w:rsidP="00537B0F">
      <w:pPr>
        <w:pStyle w:val="s9"/>
        <w:shd w:val="clear" w:color="auto" w:fill="F0E9D3"/>
        <w:spacing w:before="0" w:beforeAutospacing="0" w:after="0" w:afterAutospacing="0"/>
        <w:jc w:val="both"/>
        <w:rPr>
          <w:color w:val="464C55"/>
          <w:sz w:val="20"/>
          <w:szCs w:val="20"/>
        </w:rPr>
      </w:pPr>
      <w:r>
        <w:rPr>
          <w:color w:val="464C55"/>
          <w:sz w:val="20"/>
          <w:szCs w:val="20"/>
        </w:rPr>
        <w:t>См. </w:t>
      </w:r>
      <w:hyperlink r:id="rId3769" w:anchor="/document/57592762/entry/0" w:history="1">
        <w:r>
          <w:rPr>
            <w:rStyle w:val="a3"/>
            <w:color w:val="3272C0"/>
            <w:sz w:val="20"/>
            <w:szCs w:val="20"/>
          </w:rPr>
          <w:t>Энциклопедии</w:t>
        </w:r>
      </w:hyperlink>
      <w:r>
        <w:rPr>
          <w:color w:val="464C55"/>
          <w:sz w:val="20"/>
          <w:szCs w:val="20"/>
        </w:rPr>
        <w:t> и другие </w:t>
      </w:r>
      <w:hyperlink r:id="rId3770" w:anchor="/multilink/10164072/paragraph/1431992942/number/1" w:history="1">
        <w:r>
          <w:rPr>
            <w:rStyle w:val="a3"/>
            <w:color w:val="3272C0"/>
            <w:sz w:val="20"/>
            <w:szCs w:val="20"/>
          </w:rPr>
          <w:t>комментарии</w:t>
        </w:r>
      </w:hyperlink>
      <w:r>
        <w:rPr>
          <w:color w:val="464C55"/>
          <w:sz w:val="20"/>
          <w:szCs w:val="20"/>
        </w:rPr>
        <w:t> к статье 535 ГК РФ</w:t>
      </w:r>
    </w:p>
    <w:p w:rsidR="00537B0F" w:rsidRDefault="00537B0F" w:rsidP="00537B0F">
      <w:pPr>
        <w:pStyle w:val="s1"/>
        <w:jc w:val="both"/>
        <w:rPr>
          <w:color w:val="22272F"/>
          <w:sz w:val="23"/>
          <w:szCs w:val="23"/>
        </w:rPr>
      </w:pPr>
      <w:r>
        <w:rPr>
          <w:color w:val="22272F"/>
          <w:sz w:val="23"/>
          <w:szCs w:val="23"/>
        </w:rPr>
        <w:t>1. По договору контрактации производитель сельскохозяйственной продукции обязуется передать выращенную (произведенную) им сельскохозяйственную продукцию заготовителю - лицу, осуществляющему закупки такой продукции для переработки или продажи.</w:t>
      </w:r>
    </w:p>
    <w:p w:rsidR="00537B0F" w:rsidRDefault="00537B0F" w:rsidP="00537B0F">
      <w:pPr>
        <w:pStyle w:val="s1"/>
        <w:jc w:val="both"/>
        <w:rPr>
          <w:color w:val="22272F"/>
          <w:sz w:val="23"/>
          <w:szCs w:val="23"/>
        </w:rPr>
      </w:pPr>
      <w:r>
        <w:rPr>
          <w:color w:val="22272F"/>
          <w:sz w:val="23"/>
          <w:szCs w:val="23"/>
        </w:rPr>
        <w:t>2. К отношениям по договору контрактации, не урегулированным правилами настоящего параграфа, применяются правила о договоре поставки (</w:t>
      </w:r>
      <w:hyperlink r:id="rId3771" w:anchor="/document/10164072/entry/506" w:history="1">
        <w:r>
          <w:rPr>
            <w:rStyle w:val="a3"/>
            <w:color w:val="3272C0"/>
            <w:sz w:val="23"/>
            <w:szCs w:val="23"/>
          </w:rPr>
          <w:t>статьи 506 - 524</w:t>
        </w:r>
      </w:hyperlink>
      <w:r>
        <w:rPr>
          <w:color w:val="22272F"/>
          <w:sz w:val="23"/>
          <w:szCs w:val="23"/>
        </w:rPr>
        <w:t>), а в соответствующих случаях о поставке товаров для государственных нужд (</w:t>
      </w:r>
      <w:hyperlink r:id="rId3772" w:anchor="/document/10164072/entry/525" w:history="1">
        <w:r>
          <w:rPr>
            <w:rStyle w:val="a3"/>
            <w:color w:val="3272C0"/>
            <w:sz w:val="23"/>
            <w:szCs w:val="23"/>
          </w:rPr>
          <w:t>статьи 525 - 534</w:t>
        </w:r>
      </w:hyperlink>
      <w:r>
        <w:rPr>
          <w:color w:val="22272F"/>
          <w:sz w:val="23"/>
          <w:szCs w:val="23"/>
        </w:rPr>
        <w:t>).</w:t>
      </w:r>
    </w:p>
    <w:p w:rsidR="00537B0F" w:rsidRDefault="00537B0F" w:rsidP="00537B0F">
      <w:pPr>
        <w:pStyle w:val="s9"/>
        <w:shd w:val="clear" w:color="auto" w:fill="F0E9D3"/>
        <w:spacing w:before="0" w:beforeAutospacing="0" w:after="0" w:afterAutospacing="0"/>
        <w:jc w:val="both"/>
        <w:rPr>
          <w:color w:val="464C55"/>
          <w:sz w:val="20"/>
          <w:szCs w:val="20"/>
        </w:rPr>
      </w:pPr>
      <w:r>
        <w:rPr>
          <w:color w:val="464C55"/>
          <w:sz w:val="20"/>
          <w:szCs w:val="20"/>
        </w:rPr>
        <w:t>О закупках и поставках сельскохозяйственной продукции, сырья и продовольствия для государственных нужд см. </w:t>
      </w:r>
      <w:hyperlink r:id="rId3773" w:anchor="/document/10164302/entry/0" w:history="1">
        <w:r>
          <w:rPr>
            <w:rStyle w:val="a3"/>
            <w:color w:val="3272C0"/>
            <w:sz w:val="20"/>
            <w:szCs w:val="20"/>
          </w:rPr>
          <w:t>Федеральный закон</w:t>
        </w:r>
      </w:hyperlink>
      <w:r>
        <w:rPr>
          <w:color w:val="464C55"/>
          <w:sz w:val="20"/>
          <w:szCs w:val="20"/>
        </w:rPr>
        <w:t> от 2 декабря 1994 г. N 53-ФЗ</w:t>
      </w:r>
    </w:p>
    <w:p w:rsidR="00537B0F" w:rsidRDefault="00537B0F" w:rsidP="00537B0F">
      <w:pPr>
        <w:pStyle w:val="s15"/>
        <w:jc w:val="both"/>
        <w:rPr>
          <w:b/>
          <w:bCs/>
          <w:color w:val="22272F"/>
          <w:sz w:val="23"/>
          <w:szCs w:val="23"/>
        </w:rPr>
      </w:pPr>
      <w:r>
        <w:rPr>
          <w:rStyle w:val="s10"/>
          <w:b/>
          <w:bCs/>
          <w:color w:val="22272F"/>
          <w:sz w:val="23"/>
          <w:szCs w:val="23"/>
        </w:rPr>
        <w:t>Статья 536.</w:t>
      </w:r>
      <w:r>
        <w:rPr>
          <w:b/>
          <w:bCs/>
          <w:color w:val="22272F"/>
          <w:sz w:val="23"/>
          <w:szCs w:val="23"/>
        </w:rPr>
        <w:t> Обязанности заготовителя</w:t>
      </w:r>
    </w:p>
    <w:p w:rsidR="00537B0F" w:rsidRDefault="00537B0F" w:rsidP="00537B0F">
      <w:pPr>
        <w:pStyle w:val="s9"/>
        <w:shd w:val="clear" w:color="auto" w:fill="F0E9D3"/>
        <w:spacing w:before="0" w:beforeAutospacing="0" w:after="0" w:afterAutospacing="0"/>
        <w:jc w:val="both"/>
        <w:rPr>
          <w:color w:val="464C55"/>
          <w:sz w:val="20"/>
          <w:szCs w:val="20"/>
        </w:rPr>
      </w:pPr>
      <w:r>
        <w:rPr>
          <w:color w:val="464C55"/>
          <w:sz w:val="20"/>
          <w:szCs w:val="20"/>
        </w:rPr>
        <w:t>См. </w:t>
      </w:r>
      <w:hyperlink r:id="rId3774" w:anchor="/document/57592763/entry/0" w:history="1">
        <w:r>
          <w:rPr>
            <w:rStyle w:val="a3"/>
            <w:color w:val="3272C0"/>
            <w:sz w:val="20"/>
            <w:szCs w:val="20"/>
          </w:rPr>
          <w:t>Энциклопедии</w:t>
        </w:r>
      </w:hyperlink>
      <w:r>
        <w:rPr>
          <w:color w:val="464C55"/>
          <w:sz w:val="20"/>
          <w:szCs w:val="20"/>
        </w:rPr>
        <w:t>, </w:t>
      </w:r>
      <w:hyperlink r:id="rId3775" w:anchor="/document/77530983/entry/0" w:history="1">
        <w:r>
          <w:rPr>
            <w:rStyle w:val="a3"/>
            <w:color w:val="3272C0"/>
            <w:sz w:val="20"/>
            <w:szCs w:val="20"/>
          </w:rPr>
          <w:t>позиции высших судов</w:t>
        </w:r>
      </w:hyperlink>
      <w:r>
        <w:rPr>
          <w:color w:val="464C55"/>
          <w:sz w:val="20"/>
          <w:szCs w:val="20"/>
        </w:rPr>
        <w:t> и другие </w:t>
      </w:r>
      <w:hyperlink r:id="rId3776" w:anchor="/multilink/10164072/paragraph/1750774889/number/2" w:history="1">
        <w:r>
          <w:rPr>
            <w:rStyle w:val="a3"/>
            <w:color w:val="3272C0"/>
            <w:sz w:val="20"/>
            <w:szCs w:val="20"/>
          </w:rPr>
          <w:t>комментарии</w:t>
        </w:r>
      </w:hyperlink>
      <w:r>
        <w:rPr>
          <w:color w:val="464C55"/>
          <w:sz w:val="20"/>
          <w:szCs w:val="20"/>
        </w:rPr>
        <w:t> к статье 536 ГК РФ</w:t>
      </w:r>
    </w:p>
    <w:p w:rsidR="00537B0F" w:rsidRDefault="00537B0F" w:rsidP="00537B0F">
      <w:pPr>
        <w:pStyle w:val="s1"/>
        <w:jc w:val="both"/>
        <w:rPr>
          <w:color w:val="22272F"/>
          <w:sz w:val="23"/>
          <w:szCs w:val="23"/>
        </w:rPr>
      </w:pPr>
      <w:r>
        <w:rPr>
          <w:color w:val="22272F"/>
          <w:sz w:val="23"/>
          <w:szCs w:val="23"/>
        </w:rPr>
        <w:t>1. Если иное не предусмотрено договором контрактации, заготовитель обязан принять сельскохозяйственную продукцию у производителя по месту ее нахождения и обеспечить ее вывоз.</w:t>
      </w:r>
    </w:p>
    <w:p w:rsidR="00537B0F" w:rsidRDefault="00537B0F" w:rsidP="00537B0F">
      <w:pPr>
        <w:pStyle w:val="s1"/>
        <w:jc w:val="both"/>
        <w:rPr>
          <w:color w:val="22272F"/>
          <w:sz w:val="23"/>
          <w:szCs w:val="23"/>
        </w:rPr>
      </w:pPr>
      <w:r>
        <w:rPr>
          <w:color w:val="22272F"/>
          <w:sz w:val="23"/>
          <w:szCs w:val="23"/>
        </w:rPr>
        <w:t>2. В случае, когда принятие сельскохозяйственной продукции осуществляется в месте нахождения заготовителя или ином указанном им месте, заготовитель не вправе отказаться от принятия сельскохозяйственной продукции, соответствующей условиям договора контрактации и переданной заготовителю в обусловленный договором срок.</w:t>
      </w:r>
    </w:p>
    <w:p w:rsidR="00537B0F" w:rsidRDefault="00537B0F" w:rsidP="00537B0F">
      <w:pPr>
        <w:pStyle w:val="s1"/>
        <w:jc w:val="both"/>
        <w:rPr>
          <w:color w:val="22272F"/>
          <w:sz w:val="23"/>
          <w:szCs w:val="23"/>
        </w:rPr>
      </w:pPr>
      <w:r>
        <w:rPr>
          <w:color w:val="22272F"/>
          <w:sz w:val="23"/>
          <w:szCs w:val="23"/>
        </w:rPr>
        <w:t>3. Договором контрактации может быть предусмотрена обязанность заготовителя, осуществляющего переработку сельскохозяйственной продукции, возвращать производителю по его требованию отходы от переработки сельскохозяйственной продукции с оплатой по цене, определенной договором.</w:t>
      </w:r>
    </w:p>
    <w:p w:rsidR="00537B0F" w:rsidRDefault="00537B0F" w:rsidP="00537B0F">
      <w:pPr>
        <w:pStyle w:val="s15"/>
        <w:jc w:val="both"/>
        <w:rPr>
          <w:b/>
          <w:bCs/>
          <w:color w:val="22272F"/>
          <w:sz w:val="23"/>
          <w:szCs w:val="23"/>
        </w:rPr>
      </w:pPr>
      <w:r>
        <w:rPr>
          <w:rStyle w:val="s10"/>
          <w:b/>
          <w:bCs/>
          <w:color w:val="22272F"/>
          <w:sz w:val="23"/>
          <w:szCs w:val="23"/>
        </w:rPr>
        <w:t>Статья 537.</w:t>
      </w:r>
      <w:r>
        <w:rPr>
          <w:b/>
          <w:bCs/>
          <w:color w:val="22272F"/>
          <w:sz w:val="23"/>
          <w:szCs w:val="23"/>
        </w:rPr>
        <w:t> Обязанности производителя сельскохозяйственной продукции</w:t>
      </w:r>
    </w:p>
    <w:p w:rsidR="00537B0F" w:rsidRDefault="00537B0F" w:rsidP="00537B0F">
      <w:pPr>
        <w:pStyle w:val="s9"/>
        <w:shd w:val="clear" w:color="auto" w:fill="F0E9D3"/>
        <w:spacing w:before="0" w:beforeAutospacing="0" w:after="0" w:afterAutospacing="0"/>
        <w:jc w:val="both"/>
        <w:rPr>
          <w:color w:val="464C55"/>
          <w:sz w:val="20"/>
          <w:szCs w:val="20"/>
        </w:rPr>
      </w:pPr>
      <w:r>
        <w:rPr>
          <w:color w:val="464C55"/>
          <w:sz w:val="20"/>
          <w:szCs w:val="20"/>
        </w:rPr>
        <w:t>См. </w:t>
      </w:r>
      <w:hyperlink r:id="rId3777" w:anchor="/document/57592764/entry/0" w:history="1">
        <w:r>
          <w:rPr>
            <w:rStyle w:val="a3"/>
            <w:color w:val="3272C0"/>
            <w:sz w:val="20"/>
            <w:szCs w:val="20"/>
          </w:rPr>
          <w:t>Энциклопедии</w:t>
        </w:r>
      </w:hyperlink>
      <w:r>
        <w:rPr>
          <w:color w:val="464C55"/>
          <w:sz w:val="20"/>
          <w:szCs w:val="20"/>
        </w:rPr>
        <w:t> и другие </w:t>
      </w:r>
      <w:hyperlink r:id="rId3778" w:anchor="/multilink/10164072/paragraph/1431992943/number/1" w:history="1">
        <w:r>
          <w:rPr>
            <w:rStyle w:val="a3"/>
            <w:color w:val="3272C0"/>
            <w:sz w:val="20"/>
            <w:szCs w:val="20"/>
          </w:rPr>
          <w:t>комментарии</w:t>
        </w:r>
      </w:hyperlink>
      <w:r>
        <w:rPr>
          <w:color w:val="464C55"/>
          <w:sz w:val="20"/>
          <w:szCs w:val="20"/>
        </w:rPr>
        <w:t> к статье 537 ГК РФ</w:t>
      </w:r>
    </w:p>
    <w:p w:rsidR="00537B0F" w:rsidRDefault="00537B0F" w:rsidP="00537B0F">
      <w:pPr>
        <w:pStyle w:val="s1"/>
        <w:jc w:val="both"/>
        <w:rPr>
          <w:color w:val="22272F"/>
          <w:sz w:val="23"/>
          <w:szCs w:val="23"/>
        </w:rPr>
      </w:pPr>
      <w:r>
        <w:rPr>
          <w:color w:val="22272F"/>
          <w:sz w:val="23"/>
          <w:szCs w:val="23"/>
        </w:rPr>
        <w:t>Производитель сельскохозяйственной продукции обязан передать заготовителю выращенную (произведенную) сельскохозяйственную продукцию в количестве и ассортименте, предусмотренных договором контрактации.</w:t>
      </w:r>
    </w:p>
    <w:p w:rsidR="00537B0F" w:rsidRDefault="00537B0F" w:rsidP="00537B0F">
      <w:pPr>
        <w:pStyle w:val="s15"/>
        <w:jc w:val="both"/>
        <w:rPr>
          <w:b/>
          <w:bCs/>
          <w:color w:val="22272F"/>
          <w:sz w:val="23"/>
          <w:szCs w:val="23"/>
        </w:rPr>
      </w:pPr>
      <w:r>
        <w:rPr>
          <w:rStyle w:val="s10"/>
          <w:b/>
          <w:bCs/>
          <w:color w:val="22272F"/>
          <w:sz w:val="23"/>
          <w:szCs w:val="23"/>
        </w:rPr>
        <w:t>Статья 538.</w:t>
      </w:r>
      <w:r>
        <w:rPr>
          <w:b/>
          <w:bCs/>
          <w:color w:val="22272F"/>
          <w:sz w:val="23"/>
          <w:szCs w:val="23"/>
        </w:rPr>
        <w:t> Ответственность производителя сельскохозяйственной продукции</w:t>
      </w:r>
    </w:p>
    <w:p w:rsidR="00537B0F" w:rsidRDefault="00537B0F" w:rsidP="00537B0F">
      <w:pPr>
        <w:pStyle w:val="s9"/>
        <w:shd w:val="clear" w:color="auto" w:fill="F0E9D3"/>
        <w:spacing w:before="0" w:beforeAutospacing="0" w:after="0" w:afterAutospacing="0"/>
        <w:jc w:val="both"/>
        <w:rPr>
          <w:color w:val="464C55"/>
          <w:sz w:val="20"/>
          <w:szCs w:val="20"/>
        </w:rPr>
      </w:pPr>
      <w:r>
        <w:rPr>
          <w:color w:val="464C55"/>
          <w:sz w:val="20"/>
          <w:szCs w:val="20"/>
        </w:rPr>
        <w:t>См. </w:t>
      </w:r>
      <w:hyperlink r:id="rId3779" w:anchor="/document/57592765/entry/0" w:history="1">
        <w:r>
          <w:rPr>
            <w:rStyle w:val="a3"/>
            <w:color w:val="3272C0"/>
            <w:sz w:val="20"/>
            <w:szCs w:val="20"/>
          </w:rPr>
          <w:t>Энциклопедии</w:t>
        </w:r>
      </w:hyperlink>
      <w:r>
        <w:rPr>
          <w:color w:val="464C55"/>
          <w:sz w:val="20"/>
          <w:szCs w:val="20"/>
        </w:rPr>
        <w:t> и другие </w:t>
      </w:r>
      <w:hyperlink r:id="rId3780" w:anchor="/multilink/10164072/paragraph/1430706847/number/1" w:history="1">
        <w:r>
          <w:rPr>
            <w:rStyle w:val="a3"/>
            <w:color w:val="3272C0"/>
            <w:sz w:val="20"/>
            <w:szCs w:val="20"/>
          </w:rPr>
          <w:t>комментарии</w:t>
        </w:r>
      </w:hyperlink>
      <w:r>
        <w:rPr>
          <w:color w:val="464C55"/>
          <w:sz w:val="20"/>
          <w:szCs w:val="20"/>
        </w:rPr>
        <w:t> к статье 538 ГК РФ</w:t>
      </w:r>
    </w:p>
    <w:p w:rsidR="00537B0F" w:rsidRDefault="00537B0F" w:rsidP="00537B0F">
      <w:pPr>
        <w:pStyle w:val="s1"/>
        <w:jc w:val="both"/>
        <w:rPr>
          <w:color w:val="22272F"/>
          <w:sz w:val="23"/>
          <w:szCs w:val="23"/>
        </w:rPr>
      </w:pPr>
      <w:r>
        <w:rPr>
          <w:color w:val="22272F"/>
          <w:sz w:val="23"/>
          <w:szCs w:val="23"/>
        </w:rPr>
        <w:lastRenderedPageBreak/>
        <w:t xml:space="preserve">Производитель сельскохозяйственной продукции, не исполнивший обязательство </w:t>
      </w:r>
      <w:proofErr w:type="gramStart"/>
      <w:r>
        <w:rPr>
          <w:color w:val="22272F"/>
          <w:sz w:val="23"/>
          <w:szCs w:val="23"/>
        </w:rPr>
        <w:t>либо ненадлежащим образом</w:t>
      </w:r>
      <w:proofErr w:type="gramEnd"/>
      <w:r>
        <w:rPr>
          <w:color w:val="22272F"/>
          <w:sz w:val="23"/>
          <w:szCs w:val="23"/>
        </w:rPr>
        <w:t xml:space="preserve"> исполнивший обязательство, несет ответственность при наличии его вины.</w:t>
      </w:r>
    </w:p>
    <w:p w:rsidR="00537B0F" w:rsidRDefault="00537B0F" w:rsidP="00537B0F">
      <w:pPr>
        <w:pStyle w:val="s3"/>
        <w:jc w:val="center"/>
        <w:rPr>
          <w:color w:val="22272F"/>
          <w:sz w:val="32"/>
          <w:szCs w:val="32"/>
        </w:rPr>
      </w:pPr>
      <w:r>
        <w:rPr>
          <w:color w:val="22272F"/>
          <w:sz w:val="32"/>
          <w:szCs w:val="32"/>
        </w:rPr>
        <w:t>§ 6. Энергоснабжение</w:t>
      </w:r>
    </w:p>
    <w:p w:rsidR="00537B0F" w:rsidRDefault="00537B0F" w:rsidP="00537B0F">
      <w:pPr>
        <w:pStyle w:val="s9"/>
        <w:shd w:val="clear" w:color="auto" w:fill="F0E9D3"/>
        <w:spacing w:before="0" w:beforeAutospacing="0" w:after="0" w:afterAutospacing="0"/>
        <w:jc w:val="both"/>
        <w:rPr>
          <w:color w:val="464C55"/>
          <w:sz w:val="20"/>
          <w:szCs w:val="20"/>
        </w:rPr>
      </w:pPr>
      <w:r>
        <w:rPr>
          <w:color w:val="464C55"/>
          <w:sz w:val="20"/>
          <w:szCs w:val="20"/>
        </w:rPr>
        <w:t>См. </w:t>
      </w:r>
      <w:hyperlink r:id="rId3781" w:anchor="/document/58074897/entry/0" w:history="1">
        <w:r>
          <w:rPr>
            <w:rStyle w:val="a3"/>
            <w:color w:val="3272C0"/>
            <w:sz w:val="20"/>
            <w:szCs w:val="20"/>
          </w:rPr>
          <w:t>Энциклопедию решений</w:t>
        </w:r>
      </w:hyperlink>
      <w:r>
        <w:rPr>
          <w:color w:val="464C55"/>
          <w:sz w:val="20"/>
          <w:szCs w:val="20"/>
        </w:rPr>
        <w:t>. Договор энергоснабжения</w:t>
      </w:r>
    </w:p>
    <w:p w:rsidR="00537B0F" w:rsidRDefault="00537B0F" w:rsidP="00537B0F">
      <w:pPr>
        <w:pStyle w:val="s9"/>
        <w:shd w:val="clear" w:color="auto" w:fill="F0E9D3"/>
        <w:spacing w:before="0" w:beforeAutospacing="0" w:after="0" w:afterAutospacing="0"/>
        <w:jc w:val="both"/>
        <w:rPr>
          <w:color w:val="464C55"/>
          <w:sz w:val="20"/>
          <w:szCs w:val="20"/>
        </w:rPr>
      </w:pPr>
      <w:r>
        <w:rPr>
          <w:color w:val="464C55"/>
          <w:sz w:val="20"/>
          <w:szCs w:val="20"/>
        </w:rPr>
        <w:t>О практике разрешения споров, связанных с договором энергоснабжения, см. </w:t>
      </w:r>
      <w:hyperlink r:id="rId3782" w:anchor="/document/12110757/entry/1000" w:history="1">
        <w:r>
          <w:rPr>
            <w:rStyle w:val="a3"/>
            <w:color w:val="3272C0"/>
            <w:sz w:val="20"/>
            <w:szCs w:val="20"/>
          </w:rPr>
          <w:t>обзор</w:t>
        </w:r>
      </w:hyperlink>
    </w:p>
    <w:p w:rsidR="00537B0F" w:rsidRDefault="00537B0F" w:rsidP="00537B0F">
      <w:pPr>
        <w:pStyle w:val="s22"/>
        <w:shd w:val="clear" w:color="auto" w:fill="F0E9D3"/>
        <w:spacing w:before="0" w:beforeAutospacing="0" w:after="0" w:afterAutospacing="0"/>
        <w:jc w:val="both"/>
        <w:rPr>
          <w:color w:val="464C55"/>
          <w:sz w:val="20"/>
          <w:szCs w:val="20"/>
        </w:rPr>
      </w:pPr>
      <w:hyperlink r:id="rId3783" w:anchor="/document/12130340/entry/1" w:history="1">
        <w:r>
          <w:rPr>
            <w:rStyle w:val="a3"/>
            <w:color w:val="3272C0"/>
            <w:sz w:val="20"/>
            <w:szCs w:val="20"/>
          </w:rPr>
          <w:t>Федеральным законом</w:t>
        </w:r>
      </w:hyperlink>
      <w:r>
        <w:rPr>
          <w:color w:val="464C55"/>
          <w:sz w:val="20"/>
          <w:szCs w:val="20"/>
        </w:rPr>
        <w:t> от 26 марта 2003 г. N 37-ФЗ в статью 539 настоящего Кодекса внесены изменения</w:t>
      </w:r>
    </w:p>
    <w:p w:rsidR="00537B0F" w:rsidRDefault="00537B0F" w:rsidP="00537B0F">
      <w:pPr>
        <w:pStyle w:val="s22"/>
        <w:shd w:val="clear" w:color="auto" w:fill="F0E9D3"/>
        <w:spacing w:before="0" w:beforeAutospacing="0" w:after="0" w:afterAutospacing="0"/>
        <w:jc w:val="both"/>
        <w:rPr>
          <w:color w:val="464C55"/>
          <w:sz w:val="20"/>
          <w:szCs w:val="20"/>
        </w:rPr>
      </w:pPr>
      <w:hyperlink r:id="rId3784" w:anchor="/document/3961434/entry/20539" w:history="1">
        <w:r>
          <w:rPr>
            <w:rStyle w:val="a3"/>
            <w:color w:val="3272C0"/>
            <w:sz w:val="20"/>
            <w:szCs w:val="20"/>
          </w:rPr>
          <w:t>См. текст статьи в предыдущей редакции</w:t>
        </w:r>
      </w:hyperlink>
    </w:p>
    <w:p w:rsidR="00537B0F" w:rsidRDefault="00537B0F" w:rsidP="00537B0F">
      <w:pPr>
        <w:pStyle w:val="s15"/>
        <w:jc w:val="both"/>
        <w:rPr>
          <w:b/>
          <w:bCs/>
          <w:color w:val="22272F"/>
          <w:sz w:val="23"/>
          <w:szCs w:val="23"/>
        </w:rPr>
      </w:pPr>
      <w:r>
        <w:rPr>
          <w:rStyle w:val="s10"/>
          <w:b/>
          <w:bCs/>
          <w:color w:val="22272F"/>
          <w:sz w:val="23"/>
          <w:szCs w:val="23"/>
        </w:rPr>
        <w:t>Статья 539.</w:t>
      </w:r>
      <w:r>
        <w:rPr>
          <w:b/>
          <w:bCs/>
          <w:color w:val="22272F"/>
          <w:sz w:val="23"/>
          <w:szCs w:val="23"/>
        </w:rPr>
        <w:t> Договор энергоснабжения</w:t>
      </w:r>
    </w:p>
    <w:p w:rsidR="00537B0F" w:rsidRDefault="00537B0F" w:rsidP="00537B0F">
      <w:pPr>
        <w:pStyle w:val="s9"/>
        <w:shd w:val="clear" w:color="auto" w:fill="F0E9D3"/>
        <w:spacing w:before="0" w:beforeAutospacing="0" w:after="0" w:afterAutospacing="0"/>
        <w:jc w:val="both"/>
        <w:rPr>
          <w:color w:val="464C55"/>
          <w:sz w:val="20"/>
          <w:szCs w:val="20"/>
        </w:rPr>
      </w:pPr>
      <w:r>
        <w:rPr>
          <w:color w:val="464C55"/>
          <w:sz w:val="20"/>
          <w:szCs w:val="20"/>
        </w:rPr>
        <w:t>См. </w:t>
      </w:r>
      <w:hyperlink r:id="rId3785" w:anchor="/multilink/10164072/paragraph/1750774890/number/0" w:history="1">
        <w:r>
          <w:rPr>
            <w:rStyle w:val="a3"/>
            <w:color w:val="3272C0"/>
            <w:sz w:val="20"/>
            <w:szCs w:val="20"/>
          </w:rPr>
          <w:t>Энциклопедии</w:t>
        </w:r>
      </w:hyperlink>
      <w:r>
        <w:rPr>
          <w:color w:val="464C55"/>
          <w:sz w:val="20"/>
          <w:szCs w:val="20"/>
        </w:rPr>
        <w:t>, </w:t>
      </w:r>
      <w:hyperlink r:id="rId3786" w:anchor="/document/77529864/entry/0" w:history="1">
        <w:r>
          <w:rPr>
            <w:rStyle w:val="a3"/>
            <w:color w:val="3272C0"/>
            <w:sz w:val="20"/>
            <w:szCs w:val="20"/>
          </w:rPr>
          <w:t>позиции высших судов</w:t>
        </w:r>
      </w:hyperlink>
      <w:r>
        <w:rPr>
          <w:color w:val="464C55"/>
          <w:sz w:val="20"/>
          <w:szCs w:val="20"/>
        </w:rPr>
        <w:t> и другие </w:t>
      </w:r>
      <w:hyperlink r:id="rId3787" w:anchor="/multilink/10164072/paragraph/1750774890/number/2" w:history="1">
        <w:r>
          <w:rPr>
            <w:rStyle w:val="a3"/>
            <w:color w:val="3272C0"/>
            <w:sz w:val="20"/>
            <w:szCs w:val="20"/>
          </w:rPr>
          <w:t>комментарии</w:t>
        </w:r>
      </w:hyperlink>
      <w:r>
        <w:rPr>
          <w:color w:val="464C55"/>
          <w:sz w:val="20"/>
          <w:szCs w:val="20"/>
        </w:rPr>
        <w:t> к статье 539 ГК РФ</w:t>
      </w:r>
    </w:p>
    <w:p w:rsidR="00537B0F" w:rsidRDefault="00537B0F" w:rsidP="00537B0F">
      <w:pPr>
        <w:pStyle w:val="s1"/>
        <w:jc w:val="both"/>
        <w:rPr>
          <w:color w:val="22272F"/>
          <w:sz w:val="23"/>
          <w:szCs w:val="23"/>
        </w:rPr>
      </w:pPr>
      <w:r>
        <w:rPr>
          <w:color w:val="22272F"/>
          <w:sz w:val="23"/>
          <w:szCs w:val="23"/>
        </w:rPr>
        <w:t xml:space="preserve">1. По договору энергоснабжения </w:t>
      </w:r>
      <w:proofErr w:type="spellStart"/>
      <w:r>
        <w:rPr>
          <w:color w:val="22272F"/>
          <w:sz w:val="23"/>
          <w:szCs w:val="23"/>
        </w:rPr>
        <w:t>энергоснабжающая</w:t>
      </w:r>
      <w:proofErr w:type="spellEnd"/>
      <w:r>
        <w:rPr>
          <w:color w:val="22272F"/>
          <w:sz w:val="23"/>
          <w:szCs w:val="23"/>
        </w:rPr>
        <w:t xml:space="preserve"> организация обязуется подавать абоненту (потребителю) через присоединенную сеть энергию, а абонент обязуется оплачивать принятую энергию, а также соблюдать предусмотренный договором режим ее потребления, обеспечивать безопасность эксплуатации находящихся в его ведении энергетических сетей и исправность используемых им приборов и оборудования, связанных с потреблением энергии.</w:t>
      </w:r>
    </w:p>
    <w:p w:rsidR="00537B0F" w:rsidRDefault="00537B0F" w:rsidP="00537B0F">
      <w:pPr>
        <w:pStyle w:val="s1"/>
        <w:jc w:val="both"/>
        <w:rPr>
          <w:color w:val="22272F"/>
          <w:sz w:val="23"/>
          <w:szCs w:val="23"/>
        </w:rPr>
      </w:pPr>
      <w:r>
        <w:rPr>
          <w:color w:val="22272F"/>
          <w:sz w:val="23"/>
          <w:szCs w:val="23"/>
        </w:rPr>
        <w:t xml:space="preserve">2. Договор энергоснабжения заключается с абонентом при наличии у него отвечающего установленным техническим требованиям </w:t>
      </w:r>
      <w:proofErr w:type="spellStart"/>
      <w:r>
        <w:rPr>
          <w:color w:val="22272F"/>
          <w:sz w:val="23"/>
          <w:szCs w:val="23"/>
        </w:rPr>
        <w:t>энергопринимающего</w:t>
      </w:r>
      <w:proofErr w:type="spellEnd"/>
      <w:r>
        <w:rPr>
          <w:color w:val="22272F"/>
          <w:sz w:val="23"/>
          <w:szCs w:val="23"/>
        </w:rPr>
        <w:t xml:space="preserve"> устройства, присоединенного к сетям </w:t>
      </w:r>
      <w:proofErr w:type="spellStart"/>
      <w:r>
        <w:rPr>
          <w:color w:val="22272F"/>
          <w:sz w:val="23"/>
          <w:szCs w:val="23"/>
        </w:rPr>
        <w:t>энергоснабжающей</w:t>
      </w:r>
      <w:proofErr w:type="spellEnd"/>
      <w:r>
        <w:rPr>
          <w:color w:val="22272F"/>
          <w:sz w:val="23"/>
          <w:szCs w:val="23"/>
        </w:rPr>
        <w:t xml:space="preserve"> организации, и другого необходимого оборудования, а также при обеспечении </w:t>
      </w:r>
      <w:hyperlink r:id="rId3788" w:anchor="/multilink/10164072/paragraph/2834/number/0" w:history="1">
        <w:r>
          <w:rPr>
            <w:rStyle w:val="a3"/>
            <w:color w:val="3272C0"/>
            <w:sz w:val="23"/>
            <w:szCs w:val="23"/>
          </w:rPr>
          <w:t>учета</w:t>
        </w:r>
      </w:hyperlink>
      <w:r>
        <w:rPr>
          <w:color w:val="22272F"/>
          <w:sz w:val="23"/>
          <w:szCs w:val="23"/>
        </w:rPr>
        <w:t> потребления энергии.</w:t>
      </w:r>
    </w:p>
    <w:p w:rsidR="00537B0F" w:rsidRDefault="00537B0F" w:rsidP="00537B0F">
      <w:pPr>
        <w:pStyle w:val="s1"/>
        <w:jc w:val="both"/>
        <w:rPr>
          <w:color w:val="22272F"/>
          <w:sz w:val="23"/>
          <w:szCs w:val="23"/>
        </w:rPr>
      </w:pPr>
      <w:r>
        <w:rPr>
          <w:color w:val="22272F"/>
          <w:sz w:val="23"/>
          <w:szCs w:val="23"/>
        </w:rPr>
        <w:t>3. К отношениям по договору энергоснабжения, не урегулированным настоящим Кодексом, применяются </w:t>
      </w:r>
      <w:hyperlink r:id="rId3789" w:anchor="/multilink/10164072/paragraph/2835/number/0" w:history="1">
        <w:r>
          <w:rPr>
            <w:rStyle w:val="a3"/>
            <w:color w:val="3272C0"/>
            <w:sz w:val="23"/>
            <w:szCs w:val="23"/>
          </w:rPr>
          <w:t>законы</w:t>
        </w:r>
      </w:hyperlink>
      <w:r>
        <w:rPr>
          <w:color w:val="22272F"/>
          <w:sz w:val="23"/>
          <w:szCs w:val="23"/>
        </w:rPr>
        <w:t> и иные </w:t>
      </w:r>
      <w:hyperlink r:id="rId3790" w:anchor="/document/70215126/entry/1300" w:history="1">
        <w:r>
          <w:rPr>
            <w:rStyle w:val="a3"/>
            <w:color w:val="3272C0"/>
            <w:sz w:val="23"/>
            <w:szCs w:val="23"/>
          </w:rPr>
          <w:t>правовые акты</w:t>
        </w:r>
      </w:hyperlink>
      <w:r>
        <w:rPr>
          <w:color w:val="22272F"/>
          <w:sz w:val="23"/>
          <w:szCs w:val="23"/>
        </w:rPr>
        <w:t> об энергоснабжении, а также обязательные правила, принятые в соответствии с ними.</w:t>
      </w:r>
    </w:p>
    <w:p w:rsidR="00537B0F" w:rsidRDefault="00537B0F" w:rsidP="00537B0F">
      <w:pPr>
        <w:pStyle w:val="s1"/>
        <w:jc w:val="both"/>
        <w:rPr>
          <w:color w:val="22272F"/>
          <w:sz w:val="23"/>
          <w:szCs w:val="23"/>
        </w:rPr>
      </w:pPr>
      <w:r>
        <w:rPr>
          <w:color w:val="22272F"/>
          <w:sz w:val="23"/>
          <w:szCs w:val="23"/>
        </w:rPr>
        <w:t>4. К отношениям по договору снабжения электрической энергией правила настоящего параграфа применяются, если законом или иными правовыми актами не установлено иное.</w:t>
      </w:r>
    </w:p>
    <w:p w:rsidR="00537B0F" w:rsidRDefault="00537B0F" w:rsidP="00537B0F">
      <w:pPr>
        <w:pStyle w:val="s15"/>
        <w:jc w:val="both"/>
        <w:rPr>
          <w:b/>
          <w:bCs/>
          <w:color w:val="22272F"/>
          <w:sz w:val="23"/>
          <w:szCs w:val="23"/>
        </w:rPr>
      </w:pPr>
      <w:r>
        <w:rPr>
          <w:rStyle w:val="s10"/>
          <w:b/>
          <w:bCs/>
          <w:color w:val="22272F"/>
          <w:sz w:val="23"/>
          <w:szCs w:val="23"/>
        </w:rPr>
        <w:t>Статья 540.</w:t>
      </w:r>
      <w:r>
        <w:rPr>
          <w:b/>
          <w:bCs/>
          <w:color w:val="22272F"/>
          <w:sz w:val="23"/>
          <w:szCs w:val="23"/>
        </w:rPr>
        <w:t> Заключение и продление договора энергоснабжения</w:t>
      </w:r>
    </w:p>
    <w:p w:rsidR="00537B0F" w:rsidRDefault="00537B0F" w:rsidP="00537B0F">
      <w:pPr>
        <w:pStyle w:val="s9"/>
        <w:shd w:val="clear" w:color="auto" w:fill="F0E9D3"/>
        <w:spacing w:before="0" w:beforeAutospacing="0" w:after="0" w:afterAutospacing="0"/>
        <w:jc w:val="both"/>
        <w:rPr>
          <w:color w:val="464C55"/>
          <w:sz w:val="20"/>
          <w:szCs w:val="20"/>
        </w:rPr>
      </w:pPr>
      <w:r>
        <w:rPr>
          <w:color w:val="464C55"/>
          <w:sz w:val="20"/>
          <w:szCs w:val="20"/>
        </w:rPr>
        <w:t>См. </w:t>
      </w:r>
      <w:hyperlink r:id="rId3791" w:anchor="/document/57590102/entry/0" w:history="1">
        <w:r>
          <w:rPr>
            <w:rStyle w:val="a3"/>
            <w:color w:val="3272C0"/>
            <w:sz w:val="20"/>
            <w:szCs w:val="20"/>
          </w:rPr>
          <w:t>Энциклопедии</w:t>
        </w:r>
      </w:hyperlink>
      <w:r>
        <w:rPr>
          <w:color w:val="464C55"/>
          <w:sz w:val="20"/>
          <w:szCs w:val="20"/>
        </w:rPr>
        <w:t>, </w:t>
      </w:r>
      <w:hyperlink r:id="rId3792" w:anchor="/document/77530538/entry/0" w:history="1">
        <w:r>
          <w:rPr>
            <w:rStyle w:val="a3"/>
            <w:color w:val="3272C0"/>
            <w:sz w:val="20"/>
            <w:szCs w:val="20"/>
          </w:rPr>
          <w:t>позиции высших судов</w:t>
        </w:r>
      </w:hyperlink>
      <w:r>
        <w:rPr>
          <w:color w:val="464C55"/>
          <w:sz w:val="20"/>
          <w:szCs w:val="20"/>
        </w:rPr>
        <w:t> и другие </w:t>
      </w:r>
      <w:hyperlink r:id="rId3793" w:anchor="/multilink/10164072/paragraph/1750774891/number/2" w:history="1">
        <w:r>
          <w:rPr>
            <w:rStyle w:val="a3"/>
            <w:color w:val="3272C0"/>
            <w:sz w:val="20"/>
            <w:szCs w:val="20"/>
          </w:rPr>
          <w:t>комментарии</w:t>
        </w:r>
      </w:hyperlink>
      <w:r>
        <w:rPr>
          <w:color w:val="464C55"/>
          <w:sz w:val="20"/>
          <w:szCs w:val="20"/>
        </w:rPr>
        <w:t> к статье 540 ГК РФ</w:t>
      </w:r>
    </w:p>
    <w:p w:rsidR="00537B0F" w:rsidRDefault="00537B0F" w:rsidP="00537B0F">
      <w:pPr>
        <w:pStyle w:val="s1"/>
        <w:jc w:val="both"/>
        <w:rPr>
          <w:color w:val="22272F"/>
          <w:sz w:val="23"/>
          <w:szCs w:val="23"/>
        </w:rPr>
      </w:pPr>
      <w:r>
        <w:rPr>
          <w:color w:val="22272F"/>
          <w:sz w:val="23"/>
          <w:szCs w:val="23"/>
        </w:rPr>
        <w:t>1. В случае, когда абонентом по договору энергоснабжения выступает гражданин, использующий энергию для бытового потребления, договор считается заключенным с момента первого фактического подключения абонента в установленном порядке к присоединенной сети.</w:t>
      </w:r>
    </w:p>
    <w:p w:rsidR="00537B0F" w:rsidRDefault="00537B0F" w:rsidP="00537B0F">
      <w:pPr>
        <w:pStyle w:val="s1"/>
        <w:jc w:val="both"/>
        <w:rPr>
          <w:color w:val="22272F"/>
          <w:sz w:val="23"/>
          <w:szCs w:val="23"/>
        </w:rPr>
      </w:pPr>
      <w:r>
        <w:rPr>
          <w:color w:val="22272F"/>
          <w:sz w:val="23"/>
          <w:szCs w:val="23"/>
        </w:rPr>
        <w:t>Если иное не предусмотрено соглашением сторон, такой договор считается заключенным на неопределенный срок и может быть изменен или расторгнут по основаниям, предусмотренным </w:t>
      </w:r>
      <w:hyperlink r:id="rId3794" w:anchor="/document/10164072/entry/546" w:history="1">
        <w:r>
          <w:rPr>
            <w:rStyle w:val="a3"/>
            <w:color w:val="3272C0"/>
            <w:sz w:val="23"/>
            <w:szCs w:val="23"/>
          </w:rPr>
          <w:t>статьей 546</w:t>
        </w:r>
      </w:hyperlink>
      <w:r>
        <w:rPr>
          <w:color w:val="22272F"/>
          <w:sz w:val="23"/>
          <w:szCs w:val="23"/>
        </w:rPr>
        <w:t> настоящего Кодекса.</w:t>
      </w:r>
    </w:p>
    <w:p w:rsidR="00537B0F" w:rsidRDefault="00537B0F" w:rsidP="00537B0F">
      <w:pPr>
        <w:pStyle w:val="s1"/>
        <w:jc w:val="both"/>
        <w:rPr>
          <w:color w:val="22272F"/>
          <w:sz w:val="23"/>
          <w:szCs w:val="23"/>
        </w:rPr>
      </w:pPr>
      <w:r>
        <w:rPr>
          <w:color w:val="22272F"/>
          <w:sz w:val="23"/>
          <w:szCs w:val="23"/>
        </w:rPr>
        <w:t>2. Договор энергоснабжения, заключенный на определенный срок, считается продленным на тот же срок и на тех же условиях, если до окончания срока его действия ни одна из сторон не заявит о его прекращении или изменении либо о заключении нового договора.</w:t>
      </w:r>
    </w:p>
    <w:p w:rsidR="00537B0F" w:rsidRDefault="00537B0F" w:rsidP="00537B0F">
      <w:pPr>
        <w:pStyle w:val="s1"/>
        <w:jc w:val="both"/>
        <w:rPr>
          <w:color w:val="22272F"/>
          <w:sz w:val="23"/>
          <w:szCs w:val="23"/>
        </w:rPr>
      </w:pPr>
      <w:r>
        <w:rPr>
          <w:color w:val="22272F"/>
          <w:sz w:val="23"/>
          <w:szCs w:val="23"/>
        </w:rPr>
        <w:t>3. Если одной из сторон до окончания срока действия договора внесено предложение о заключении нового договора, то отношения сторон до заключения нового договора регулируются ранее заключенным договором.</w:t>
      </w:r>
    </w:p>
    <w:p w:rsidR="00537B0F" w:rsidRDefault="00537B0F" w:rsidP="00537B0F">
      <w:pPr>
        <w:pStyle w:val="s22"/>
        <w:shd w:val="clear" w:color="auto" w:fill="F0E9D3"/>
        <w:spacing w:before="0" w:beforeAutospacing="0" w:after="0" w:afterAutospacing="0"/>
        <w:jc w:val="both"/>
        <w:rPr>
          <w:color w:val="464C55"/>
          <w:sz w:val="20"/>
          <w:szCs w:val="20"/>
        </w:rPr>
      </w:pPr>
      <w:hyperlink r:id="rId3795" w:anchor="/document/12130340/entry/12" w:history="1">
        <w:r>
          <w:rPr>
            <w:rStyle w:val="a3"/>
            <w:color w:val="3272C0"/>
            <w:sz w:val="20"/>
            <w:szCs w:val="20"/>
          </w:rPr>
          <w:t>Федеральным законом</w:t>
        </w:r>
      </w:hyperlink>
      <w:r>
        <w:rPr>
          <w:color w:val="464C55"/>
          <w:sz w:val="20"/>
          <w:szCs w:val="20"/>
        </w:rPr>
        <w:t> от 26 марта 2003 г. N 37-ФЗ в статью 541 настоящего Кодекса внесены изменения</w:t>
      </w:r>
    </w:p>
    <w:p w:rsidR="00537B0F" w:rsidRDefault="00537B0F" w:rsidP="00537B0F">
      <w:pPr>
        <w:pStyle w:val="s22"/>
        <w:shd w:val="clear" w:color="auto" w:fill="F0E9D3"/>
        <w:spacing w:before="0" w:beforeAutospacing="0" w:after="0" w:afterAutospacing="0"/>
        <w:jc w:val="both"/>
        <w:rPr>
          <w:color w:val="464C55"/>
          <w:sz w:val="20"/>
          <w:szCs w:val="20"/>
        </w:rPr>
      </w:pPr>
      <w:hyperlink r:id="rId3796" w:anchor="/document/3961434/entry/541" w:history="1">
        <w:r>
          <w:rPr>
            <w:rStyle w:val="a3"/>
            <w:color w:val="3272C0"/>
            <w:sz w:val="20"/>
            <w:szCs w:val="20"/>
          </w:rPr>
          <w:t>См. текст статьи в предыдущей редакции</w:t>
        </w:r>
      </w:hyperlink>
    </w:p>
    <w:p w:rsidR="00537B0F" w:rsidRDefault="00537B0F" w:rsidP="00537B0F">
      <w:pPr>
        <w:pStyle w:val="s15"/>
        <w:jc w:val="both"/>
        <w:rPr>
          <w:b/>
          <w:bCs/>
          <w:color w:val="22272F"/>
          <w:sz w:val="23"/>
          <w:szCs w:val="23"/>
        </w:rPr>
      </w:pPr>
      <w:r>
        <w:rPr>
          <w:rStyle w:val="s10"/>
          <w:b/>
          <w:bCs/>
          <w:color w:val="22272F"/>
          <w:sz w:val="23"/>
          <w:szCs w:val="23"/>
        </w:rPr>
        <w:t>Статья 541.</w:t>
      </w:r>
      <w:r>
        <w:rPr>
          <w:b/>
          <w:bCs/>
          <w:color w:val="22272F"/>
          <w:sz w:val="23"/>
          <w:szCs w:val="23"/>
        </w:rPr>
        <w:t> Количество энергии</w:t>
      </w:r>
    </w:p>
    <w:p w:rsidR="00537B0F" w:rsidRDefault="00537B0F" w:rsidP="00537B0F">
      <w:pPr>
        <w:pStyle w:val="s9"/>
        <w:shd w:val="clear" w:color="auto" w:fill="F0E9D3"/>
        <w:spacing w:before="0" w:beforeAutospacing="0" w:after="0" w:afterAutospacing="0"/>
        <w:jc w:val="both"/>
        <w:rPr>
          <w:color w:val="464C55"/>
          <w:sz w:val="20"/>
          <w:szCs w:val="20"/>
        </w:rPr>
      </w:pPr>
      <w:r>
        <w:rPr>
          <w:color w:val="464C55"/>
          <w:sz w:val="20"/>
          <w:szCs w:val="20"/>
        </w:rPr>
        <w:t>См. </w:t>
      </w:r>
      <w:hyperlink r:id="rId3797" w:anchor="/multilink/10164072/paragraph/1750774892/number/0" w:history="1">
        <w:r>
          <w:rPr>
            <w:rStyle w:val="a3"/>
            <w:color w:val="3272C0"/>
            <w:sz w:val="20"/>
            <w:szCs w:val="20"/>
          </w:rPr>
          <w:t>Энциклопедии</w:t>
        </w:r>
      </w:hyperlink>
      <w:r>
        <w:rPr>
          <w:color w:val="464C55"/>
          <w:sz w:val="20"/>
          <w:szCs w:val="20"/>
        </w:rPr>
        <w:t>, </w:t>
      </w:r>
      <w:hyperlink r:id="rId3798" w:anchor="/document/77529874/entry/0" w:history="1">
        <w:r>
          <w:rPr>
            <w:rStyle w:val="a3"/>
            <w:color w:val="3272C0"/>
            <w:sz w:val="20"/>
            <w:szCs w:val="20"/>
          </w:rPr>
          <w:t>позиции высших судов</w:t>
        </w:r>
      </w:hyperlink>
      <w:r>
        <w:rPr>
          <w:color w:val="464C55"/>
          <w:sz w:val="20"/>
          <w:szCs w:val="20"/>
        </w:rPr>
        <w:t> и другие </w:t>
      </w:r>
      <w:hyperlink r:id="rId3799" w:anchor="/multilink/10164072/paragraph/1750774892/number/2" w:history="1">
        <w:r>
          <w:rPr>
            <w:rStyle w:val="a3"/>
            <w:color w:val="3272C0"/>
            <w:sz w:val="20"/>
            <w:szCs w:val="20"/>
          </w:rPr>
          <w:t>комментарии</w:t>
        </w:r>
      </w:hyperlink>
      <w:r>
        <w:rPr>
          <w:color w:val="464C55"/>
          <w:sz w:val="20"/>
          <w:szCs w:val="20"/>
        </w:rPr>
        <w:t> к статье 541 ГК РФ</w:t>
      </w:r>
    </w:p>
    <w:p w:rsidR="00537B0F" w:rsidRDefault="00537B0F" w:rsidP="00537B0F">
      <w:pPr>
        <w:pStyle w:val="s1"/>
        <w:jc w:val="both"/>
        <w:rPr>
          <w:color w:val="22272F"/>
          <w:sz w:val="23"/>
          <w:szCs w:val="23"/>
        </w:rPr>
      </w:pPr>
      <w:r>
        <w:rPr>
          <w:color w:val="22272F"/>
          <w:sz w:val="23"/>
          <w:szCs w:val="23"/>
        </w:rPr>
        <w:t xml:space="preserve">1. </w:t>
      </w:r>
      <w:proofErr w:type="spellStart"/>
      <w:r>
        <w:rPr>
          <w:color w:val="22272F"/>
          <w:sz w:val="23"/>
          <w:szCs w:val="23"/>
        </w:rPr>
        <w:t>Энергоснабжающая</w:t>
      </w:r>
      <w:proofErr w:type="spellEnd"/>
      <w:r>
        <w:rPr>
          <w:color w:val="22272F"/>
          <w:sz w:val="23"/>
          <w:szCs w:val="23"/>
        </w:rPr>
        <w:t xml:space="preserve"> организация обязана подавать абоненту энергию через присоединенную сеть в количестве, предусмотренном договором энергоснабжения, и с соблюдением режима подачи, согласованного сторонами. Количество поданной абоненту и использованной им энергии определяется в соответствии с данными </w:t>
      </w:r>
      <w:hyperlink r:id="rId3800" w:anchor="/document/12186043/entry/1007" w:history="1">
        <w:r>
          <w:rPr>
            <w:rStyle w:val="a3"/>
            <w:color w:val="3272C0"/>
            <w:sz w:val="23"/>
            <w:szCs w:val="23"/>
          </w:rPr>
          <w:t>учета</w:t>
        </w:r>
      </w:hyperlink>
      <w:r>
        <w:rPr>
          <w:color w:val="22272F"/>
          <w:sz w:val="23"/>
          <w:szCs w:val="23"/>
        </w:rPr>
        <w:t> о ее фактическом потреблении.</w:t>
      </w:r>
    </w:p>
    <w:p w:rsidR="00537B0F" w:rsidRDefault="00537B0F" w:rsidP="00537B0F">
      <w:pPr>
        <w:pStyle w:val="s1"/>
        <w:jc w:val="both"/>
        <w:rPr>
          <w:color w:val="22272F"/>
          <w:sz w:val="23"/>
          <w:szCs w:val="23"/>
        </w:rPr>
      </w:pPr>
      <w:r>
        <w:rPr>
          <w:color w:val="22272F"/>
          <w:sz w:val="23"/>
          <w:szCs w:val="23"/>
        </w:rPr>
        <w:t xml:space="preserve">2. Договором энергоснабжения может быть предусмотрено право абонента изменять количество принимаемой им энергии, определенное договором, при условии возмещения им расходов, понесенных </w:t>
      </w:r>
      <w:proofErr w:type="spellStart"/>
      <w:r>
        <w:rPr>
          <w:color w:val="22272F"/>
          <w:sz w:val="23"/>
          <w:szCs w:val="23"/>
        </w:rPr>
        <w:t>энергоснабжающей</w:t>
      </w:r>
      <w:proofErr w:type="spellEnd"/>
      <w:r>
        <w:rPr>
          <w:color w:val="22272F"/>
          <w:sz w:val="23"/>
          <w:szCs w:val="23"/>
        </w:rPr>
        <w:t xml:space="preserve"> организацией в связи с обеспечением подачи энергии не в обусловленном договором количестве.</w:t>
      </w:r>
    </w:p>
    <w:p w:rsidR="00537B0F" w:rsidRDefault="00537B0F" w:rsidP="00537B0F">
      <w:pPr>
        <w:pStyle w:val="s1"/>
        <w:jc w:val="both"/>
        <w:rPr>
          <w:color w:val="22272F"/>
          <w:sz w:val="23"/>
          <w:szCs w:val="23"/>
        </w:rPr>
      </w:pPr>
      <w:r>
        <w:rPr>
          <w:color w:val="22272F"/>
          <w:sz w:val="23"/>
          <w:szCs w:val="23"/>
        </w:rPr>
        <w:t>3. В случае, когда абонентом по договору энергоснабжения выступает гражданин, использующий энергию для бытового потребления, он вправе использовать энергию в необходимом ему количестве.</w:t>
      </w:r>
    </w:p>
    <w:p w:rsidR="00537B0F" w:rsidRDefault="00537B0F" w:rsidP="00537B0F">
      <w:pPr>
        <w:pStyle w:val="s22"/>
        <w:shd w:val="clear" w:color="auto" w:fill="F0E9D3"/>
        <w:spacing w:before="0" w:beforeAutospacing="0" w:after="0" w:afterAutospacing="0"/>
        <w:jc w:val="both"/>
        <w:rPr>
          <w:color w:val="464C55"/>
          <w:sz w:val="20"/>
          <w:szCs w:val="20"/>
        </w:rPr>
      </w:pPr>
      <w:hyperlink r:id="rId3801" w:anchor="/document/12130340/entry/13" w:history="1">
        <w:r>
          <w:rPr>
            <w:rStyle w:val="a3"/>
            <w:color w:val="3272C0"/>
            <w:sz w:val="20"/>
            <w:szCs w:val="20"/>
          </w:rPr>
          <w:t>Федеральным законом</w:t>
        </w:r>
      </w:hyperlink>
      <w:r>
        <w:rPr>
          <w:color w:val="464C55"/>
          <w:sz w:val="20"/>
          <w:szCs w:val="20"/>
        </w:rPr>
        <w:t> от 26 марта 2003 г. N 37-ФЗ в статью 542 настоящего Кодекса внесены изменения</w:t>
      </w:r>
    </w:p>
    <w:p w:rsidR="00537B0F" w:rsidRDefault="00537B0F" w:rsidP="00537B0F">
      <w:pPr>
        <w:pStyle w:val="s22"/>
        <w:shd w:val="clear" w:color="auto" w:fill="F0E9D3"/>
        <w:spacing w:before="0" w:beforeAutospacing="0" w:after="0" w:afterAutospacing="0"/>
        <w:jc w:val="both"/>
        <w:rPr>
          <w:color w:val="464C55"/>
          <w:sz w:val="20"/>
          <w:szCs w:val="20"/>
        </w:rPr>
      </w:pPr>
      <w:hyperlink r:id="rId3802" w:anchor="/document/3961434/entry/542" w:history="1">
        <w:r>
          <w:rPr>
            <w:rStyle w:val="a3"/>
            <w:color w:val="3272C0"/>
            <w:sz w:val="20"/>
            <w:szCs w:val="20"/>
          </w:rPr>
          <w:t>См. текст статьи в предыдущей редакции</w:t>
        </w:r>
      </w:hyperlink>
    </w:p>
    <w:p w:rsidR="00537B0F" w:rsidRDefault="00537B0F" w:rsidP="00537B0F">
      <w:pPr>
        <w:pStyle w:val="s15"/>
        <w:jc w:val="both"/>
        <w:rPr>
          <w:b/>
          <w:bCs/>
          <w:color w:val="22272F"/>
          <w:sz w:val="23"/>
          <w:szCs w:val="23"/>
        </w:rPr>
      </w:pPr>
      <w:r>
        <w:rPr>
          <w:rStyle w:val="s10"/>
          <w:b/>
          <w:bCs/>
          <w:color w:val="22272F"/>
          <w:sz w:val="23"/>
          <w:szCs w:val="23"/>
        </w:rPr>
        <w:t>Статья 542.</w:t>
      </w:r>
      <w:r>
        <w:rPr>
          <w:b/>
          <w:bCs/>
          <w:color w:val="22272F"/>
          <w:sz w:val="23"/>
          <w:szCs w:val="23"/>
        </w:rPr>
        <w:t> Качество энергии</w:t>
      </w:r>
    </w:p>
    <w:p w:rsidR="00537B0F" w:rsidRDefault="00537B0F" w:rsidP="00537B0F">
      <w:pPr>
        <w:pStyle w:val="s9"/>
        <w:shd w:val="clear" w:color="auto" w:fill="F0E9D3"/>
        <w:spacing w:before="0" w:beforeAutospacing="0" w:after="0" w:afterAutospacing="0"/>
        <w:jc w:val="both"/>
        <w:rPr>
          <w:color w:val="464C55"/>
          <w:sz w:val="20"/>
          <w:szCs w:val="20"/>
        </w:rPr>
      </w:pPr>
      <w:r>
        <w:rPr>
          <w:color w:val="464C55"/>
          <w:sz w:val="20"/>
          <w:szCs w:val="20"/>
        </w:rPr>
        <w:t>См. </w:t>
      </w:r>
      <w:hyperlink r:id="rId3803" w:anchor="/multilink/10164072/paragraph/1750774893/number/0" w:history="1">
        <w:r>
          <w:rPr>
            <w:rStyle w:val="a3"/>
            <w:color w:val="3272C0"/>
            <w:sz w:val="20"/>
            <w:szCs w:val="20"/>
          </w:rPr>
          <w:t>Энциклопедии</w:t>
        </w:r>
      </w:hyperlink>
      <w:r>
        <w:rPr>
          <w:color w:val="464C55"/>
          <w:sz w:val="20"/>
          <w:szCs w:val="20"/>
        </w:rPr>
        <w:t>, </w:t>
      </w:r>
      <w:hyperlink r:id="rId3804" w:anchor="/document/77530537/entry/0" w:history="1">
        <w:r>
          <w:rPr>
            <w:rStyle w:val="a3"/>
            <w:color w:val="3272C0"/>
            <w:sz w:val="20"/>
            <w:szCs w:val="20"/>
          </w:rPr>
          <w:t>позиции высших судов</w:t>
        </w:r>
      </w:hyperlink>
      <w:r>
        <w:rPr>
          <w:color w:val="464C55"/>
          <w:sz w:val="20"/>
          <w:szCs w:val="20"/>
        </w:rPr>
        <w:t> и другие </w:t>
      </w:r>
      <w:hyperlink r:id="rId3805" w:anchor="/multilink/10164072/paragraph/1750774893/number/2" w:history="1">
        <w:r>
          <w:rPr>
            <w:rStyle w:val="a3"/>
            <w:color w:val="3272C0"/>
            <w:sz w:val="20"/>
            <w:szCs w:val="20"/>
          </w:rPr>
          <w:t>комментарии</w:t>
        </w:r>
      </w:hyperlink>
      <w:r>
        <w:rPr>
          <w:color w:val="464C55"/>
          <w:sz w:val="20"/>
          <w:szCs w:val="20"/>
        </w:rPr>
        <w:t> к статье 542 ГК РФ</w:t>
      </w:r>
    </w:p>
    <w:p w:rsidR="00537B0F" w:rsidRDefault="00537B0F" w:rsidP="00537B0F">
      <w:pPr>
        <w:pStyle w:val="s22"/>
        <w:shd w:val="clear" w:color="auto" w:fill="F0E9D3"/>
        <w:spacing w:before="0" w:beforeAutospacing="0" w:after="0" w:afterAutospacing="0"/>
        <w:jc w:val="both"/>
        <w:rPr>
          <w:color w:val="464C55"/>
          <w:sz w:val="20"/>
          <w:szCs w:val="20"/>
        </w:rPr>
      </w:pPr>
      <w:hyperlink r:id="rId3806" w:anchor="/document/12188146/entry/182" w:history="1">
        <w:r>
          <w:rPr>
            <w:rStyle w:val="a3"/>
            <w:color w:val="3272C0"/>
            <w:sz w:val="20"/>
            <w:szCs w:val="20"/>
          </w:rPr>
          <w:t>Федеральным законом</w:t>
        </w:r>
      </w:hyperlink>
      <w:r>
        <w:rPr>
          <w:color w:val="464C55"/>
          <w:sz w:val="20"/>
          <w:szCs w:val="20"/>
        </w:rPr>
        <w:t> от 19 июля 2011 г. N 248-ФЗ в пункт 1 статьи 542 настоящего Кодекса внесены изменения, </w:t>
      </w:r>
      <w:hyperlink r:id="rId3807" w:anchor="/document/12188146/entry/51" w:history="1">
        <w:r>
          <w:rPr>
            <w:rStyle w:val="a3"/>
            <w:color w:val="3272C0"/>
            <w:sz w:val="20"/>
            <w:szCs w:val="20"/>
          </w:rPr>
          <w:t>вступающие в силу</w:t>
        </w:r>
      </w:hyperlink>
      <w:r>
        <w:rPr>
          <w:color w:val="464C55"/>
          <w:sz w:val="20"/>
          <w:szCs w:val="20"/>
        </w:rPr>
        <w:t> по истечении девяноста дней после дня </w:t>
      </w:r>
      <w:hyperlink r:id="rId3808" w:anchor="/document/12288146/entry/0" w:history="1">
        <w:r>
          <w:rPr>
            <w:rStyle w:val="a3"/>
            <w:color w:val="3272C0"/>
            <w:sz w:val="20"/>
            <w:szCs w:val="20"/>
          </w:rPr>
          <w:t>официального опубликования</w:t>
        </w:r>
      </w:hyperlink>
      <w:r>
        <w:rPr>
          <w:color w:val="464C55"/>
          <w:sz w:val="20"/>
          <w:szCs w:val="20"/>
        </w:rPr>
        <w:t> названного Федерального закона</w:t>
      </w:r>
    </w:p>
    <w:p w:rsidR="00537B0F" w:rsidRDefault="00537B0F" w:rsidP="00537B0F">
      <w:pPr>
        <w:pStyle w:val="s22"/>
        <w:shd w:val="clear" w:color="auto" w:fill="F0E9D3"/>
        <w:spacing w:before="0" w:beforeAutospacing="0" w:after="0" w:afterAutospacing="0"/>
        <w:jc w:val="both"/>
        <w:rPr>
          <w:color w:val="464C55"/>
          <w:sz w:val="20"/>
          <w:szCs w:val="20"/>
        </w:rPr>
      </w:pPr>
      <w:hyperlink r:id="rId3809" w:anchor="/document/5760719/entry/5421" w:history="1">
        <w:r>
          <w:rPr>
            <w:rStyle w:val="a3"/>
            <w:color w:val="3272C0"/>
            <w:sz w:val="20"/>
            <w:szCs w:val="20"/>
          </w:rPr>
          <w:t>См. текст пункта в предыдущей редакции</w:t>
        </w:r>
      </w:hyperlink>
    </w:p>
    <w:p w:rsidR="00537B0F" w:rsidRDefault="00537B0F" w:rsidP="00537B0F">
      <w:pPr>
        <w:pStyle w:val="s1"/>
        <w:jc w:val="both"/>
        <w:rPr>
          <w:color w:val="22272F"/>
          <w:sz w:val="23"/>
          <w:szCs w:val="23"/>
        </w:rPr>
      </w:pPr>
      <w:r>
        <w:rPr>
          <w:color w:val="22272F"/>
          <w:sz w:val="23"/>
          <w:szCs w:val="23"/>
        </w:rPr>
        <w:t>1. Качество подаваемой энергии должно соответствовать требованиям, установленным в соответствии с законодательством Российской Федерации, в том числе с обязательными правилами, или предусмотренным договором энергоснабжения.</w:t>
      </w:r>
    </w:p>
    <w:p w:rsidR="00537B0F" w:rsidRDefault="00537B0F" w:rsidP="00537B0F">
      <w:pPr>
        <w:pStyle w:val="s1"/>
        <w:jc w:val="both"/>
        <w:rPr>
          <w:color w:val="22272F"/>
          <w:sz w:val="23"/>
          <w:szCs w:val="23"/>
        </w:rPr>
      </w:pPr>
      <w:r>
        <w:rPr>
          <w:color w:val="22272F"/>
          <w:sz w:val="23"/>
          <w:szCs w:val="23"/>
        </w:rPr>
        <w:t xml:space="preserve">2. В случае нарушения </w:t>
      </w:r>
      <w:proofErr w:type="spellStart"/>
      <w:r>
        <w:rPr>
          <w:color w:val="22272F"/>
          <w:sz w:val="23"/>
          <w:szCs w:val="23"/>
        </w:rPr>
        <w:t>энергоснабжающей</w:t>
      </w:r>
      <w:proofErr w:type="spellEnd"/>
      <w:r>
        <w:rPr>
          <w:color w:val="22272F"/>
          <w:sz w:val="23"/>
          <w:szCs w:val="23"/>
        </w:rPr>
        <w:t xml:space="preserve"> организацией требований, предъявляемых к качеству энергии, абонент вправе отказаться от оплаты такой энергии. При этом </w:t>
      </w:r>
      <w:proofErr w:type="spellStart"/>
      <w:r>
        <w:rPr>
          <w:color w:val="22272F"/>
          <w:sz w:val="23"/>
          <w:szCs w:val="23"/>
        </w:rPr>
        <w:t>энергоснабжающая</w:t>
      </w:r>
      <w:proofErr w:type="spellEnd"/>
      <w:r>
        <w:rPr>
          <w:color w:val="22272F"/>
          <w:sz w:val="23"/>
          <w:szCs w:val="23"/>
        </w:rPr>
        <w:t xml:space="preserve"> организация вправе требовать возмещения абонентом стоимости того, что абонент неосновательно сберег вследствие использования этой энергии (</w:t>
      </w:r>
      <w:hyperlink r:id="rId3810" w:anchor="/document/10164072/entry/11052" w:history="1">
        <w:r>
          <w:rPr>
            <w:rStyle w:val="a3"/>
            <w:color w:val="3272C0"/>
            <w:sz w:val="23"/>
            <w:szCs w:val="23"/>
          </w:rPr>
          <w:t>пункт 2 статьи 1105</w:t>
        </w:r>
      </w:hyperlink>
      <w:r>
        <w:rPr>
          <w:color w:val="22272F"/>
          <w:sz w:val="23"/>
          <w:szCs w:val="23"/>
        </w:rPr>
        <w:t>).</w:t>
      </w:r>
    </w:p>
    <w:p w:rsidR="00537B0F" w:rsidRDefault="00537B0F" w:rsidP="00537B0F">
      <w:pPr>
        <w:pStyle w:val="s15"/>
        <w:jc w:val="both"/>
        <w:rPr>
          <w:b/>
          <w:bCs/>
          <w:color w:val="22272F"/>
          <w:sz w:val="23"/>
          <w:szCs w:val="23"/>
        </w:rPr>
      </w:pPr>
      <w:r>
        <w:rPr>
          <w:rStyle w:val="s10"/>
          <w:b/>
          <w:bCs/>
          <w:color w:val="22272F"/>
          <w:sz w:val="23"/>
          <w:szCs w:val="23"/>
        </w:rPr>
        <w:t>Статья 543.</w:t>
      </w:r>
      <w:r>
        <w:rPr>
          <w:b/>
          <w:bCs/>
          <w:color w:val="22272F"/>
          <w:sz w:val="23"/>
          <w:szCs w:val="23"/>
        </w:rPr>
        <w:t> Обязанности покупателя по содержанию и эксплуатации сетей, приборов и оборудования</w:t>
      </w:r>
    </w:p>
    <w:p w:rsidR="00537B0F" w:rsidRDefault="00537B0F" w:rsidP="00537B0F">
      <w:pPr>
        <w:pStyle w:val="s9"/>
        <w:shd w:val="clear" w:color="auto" w:fill="F0E9D3"/>
        <w:spacing w:before="0" w:beforeAutospacing="0" w:after="0" w:afterAutospacing="0"/>
        <w:jc w:val="both"/>
        <w:rPr>
          <w:color w:val="464C55"/>
          <w:sz w:val="20"/>
          <w:szCs w:val="20"/>
        </w:rPr>
      </w:pPr>
      <w:r>
        <w:rPr>
          <w:color w:val="464C55"/>
          <w:sz w:val="20"/>
          <w:szCs w:val="20"/>
        </w:rPr>
        <w:t>См. </w:t>
      </w:r>
      <w:hyperlink r:id="rId3811" w:anchor="/document/57590126/entry/0" w:history="1">
        <w:r>
          <w:rPr>
            <w:rStyle w:val="a3"/>
            <w:color w:val="3272C0"/>
            <w:sz w:val="20"/>
            <w:szCs w:val="20"/>
          </w:rPr>
          <w:t>Энциклопедии</w:t>
        </w:r>
      </w:hyperlink>
      <w:r>
        <w:rPr>
          <w:color w:val="464C55"/>
          <w:sz w:val="20"/>
          <w:szCs w:val="20"/>
        </w:rPr>
        <w:t>, </w:t>
      </w:r>
      <w:hyperlink r:id="rId3812" w:anchor="/document/77530539/entry/0" w:history="1">
        <w:r>
          <w:rPr>
            <w:rStyle w:val="a3"/>
            <w:color w:val="3272C0"/>
            <w:sz w:val="20"/>
            <w:szCs w:val="20"/>
          </w:rPr>
          <w:t>позиции высших судов</w:t>
        </w:r>
      </w:hyperlink>
      <w:r>
        <w:rPr>
          <w:color w:val="464C55"/>
          <w:sz w:val="20"/>
          <w:szCs w:val="20"/>
        </w:rPr>
        <w:t> и другие </w:t>
      </w:r>
      <w:hyperlink r:id="rId3813" w:anchor="/multilink/10164072/paragraph/1750774894/number/2" w:history="1">
        <w:r>
          <w:rPr>
            <w:rStyle w:val="a3"/>
            <w:color w:val="3272C0"/>
            <w:sz w:val="20"/>
            <w:szCs w:val="20"/>
          </w:rPr>
          <w:t>комментарии</w:t>
        </w:r>
      </w:hyperlink>
      <w:r>
        <w:rPr>
          <w:color w:val="464C55"/>
          <w:sz w:val="20"/>
          <w:szCs w:val="20"/>
        </w:rPr>
        <w:t> к статье 543 ГК РФ</w:t>
      </w:r>
    </w:p>
    <w:p w:rsidR="00537B0F" w:rsidRDefault="00537B0F" w:rsidP="00537B0F">
      <w:pPr>
        <w:pStyle w:val="s1"/>
        <w:jc w:val="both"/>
        <w:rPr>
          <w:color w:val="22272F"/>
          <w:sz w:val="23"/>
          <w:szCs w:val="23"/>
        </w:rPr>
      </w:pPr>
      <w:r>
        <w:rPr>
          <w:color w:val="22272F"/>
          <w:sz w:val="23"/>
          <w:szCs w:val="23"/>
        </w:rPr>
        <w:t xml:space="preserve">1. Абонент обязан обеспечивать надлежащее техническое состояние и безопасность эксплуатируемых энергетических сетей, приборов и оборудования, соблюдать установленный режим потребления энергии, а также немедленно сообщать </w:t>
      </w:r>
      <w:proofErr w:type="spellStart"/>
      <w:r>
        <w:rPr>
          <w:color w:val="22272F"/>
          <w:sz w:val="23"/>
          <w:szCs w:val="23"/>
        </w:rPr>
        <w:t>энергоснабжающей</w:t>
      </w:r>
      <w:proofErr w:type="spellEnd"/>
      <w:r>
        <w:rPr>
          <w:color w:val="22272F"/>
          <w:sz w:val="23"/>
          <w:szCs w:val="23"/>
        </w:rPr>
        <w:t xml:space="preserve"> организации об авариях, о пожарах, неисправностях приборов учета энергии и об иных нарушениях, возникающих при пользовании энергией.</w:t>
      </w:r>
    </w:p>
    <w:p w:rsidR="00537B0F" w:rsidRDefault="00537B0F" w:rsidP="00537B0F">
      <w:pPr>
        <w:pStyle w:val="s1"/>
        <w:jc w:val="both"/>
        <w:rPr>
          <w:color w:val="22272F"/>
          <w:sz w:val="23"/>
          <w:szCs w:val="23"/>
        </w:rPr>
      </w:pPr>
      <w:r>
        <w:rPr>
          <w:color w:val="22272F"/>
          <w:sz w:val="23"/>
          <w:szCs w:val="23"/>
        </w:rPr>
        <w:t xml:space="preserve">2. В случае, когда абонентом по договору энергоснабжения выступает гражданин, использующий энергию для бытового потребления, обязанность обеспечивать надлежащее техническое состояние и безопасность энергетических сетей, а также приборов учета </w:t>
      </w:r>
      <w:r>
        <w:rPr>
          <w:color w:val="22272F"/>
          <w:sz w:val="23"/>
          <w:szCs w:val="23"/>
        </w:rPr>
        <w:lastRenderedPageBreak/>
        <w:t xml:space="preserve">потребления энергии возлагается на </w:t>
      </w:r>
      <w:proofErr w:type="spellStart"/>
      <w:r>
        <w:rPr>
          <w:color w:val="22272F"/>
          <w:sz w:val="23"/>
          <w:szCs w:val="23"/>
        </w:rPr>
        <w:t>энергоснабжающую</w:t>
      </w:r>
      <w:proofErr w:type="spellEnd"/>
      <w:r>
        <w:rPr>
          <w:color w:val="22272F"/>
          <w:sz w:val="23"/>
          <w:szCs w:val="23"/>
        </w:rPr>
        <w:t xml:space="preserve"> организацию, если иное не установлено </w:t>
      </w:r>
      <w:hyperlink r:id="rId3814" w:anchor="/document/12171109/entry/134" w:history="1">
        <w:r>
          <w:rPr>
            <w:rStyle w:val="a3"/>
            <w:color w:val="3272C0"/>
            <w:sz w:val="23"/>
            <w:szCs w:val="23"/>
          </w:rPr>
          <w:t>законом</w:t>
        </w:r>
      </w:hyperlink>
      <w:r>
        <w:rPr>
          <w:color w:val="22272F"/>
          <w:sz w:val="23"/>
          <w:szCs w:val="23"/>
        </w:rPr>
        <w:t> или иными правовыми актами.</w:t>
      </w:r>
    </w:p>
    <w:p w:rsidR="00537B0F" w:rsidRDefault="00537B0F" w:rsidP="00537B0F">
      <w:pPr>
        <w:pStyle w:val="s1"/>
        <w:jc w:val="both"/>
        <w:rPr>
          <w:color w:val="22272F"/>
          <w:sz w:val="23"/>
          <w:szCs w:val="23"/>
        </w:rPr>
      </w:pPr>
      <w:r>
        <w:rPr>
          <w:color w:val="22272F"/>
          <w:sz w:val="23"/>
          <w:szCs w:val="23"/>
        </w:rPr>
        <w:t>3. Требования к техническому состоянию и эксплуатации энергетических сетей, приборов и оборудования, а также порядок осуществления контроля за их соблюдением определяются </w:t>
      </w:r>
      <w:hyperlink r:id="rId3815" w:anchor="/document/185656/entry/500" w:history="1">
        <w:r>
          <w:rPr>
            <w:rStyle w:val="a3"/>
            <w:color w:val="3272C0"/>
            <w:sz w:val="23"/>
            <w:szCs w:val="23"/>
          </w:rPr>
          <w:t>законом</w:t>
        </w:r>
      </w:hyperlink>
      <w:r>
        <w:rPr>
          <w:color w:val="22272F"/>
          <w:sz w:val="23"/>
          <w:szCs w:val="23"/>
        </w:rPr>
        <w:t>, иными </w:t>
      </w:r>
      <w:hyperlink r:id="rId3816" w:anchor="/multilink/10164072/paragraph/2851/number/1" w:history="1">
        <w:r>
          <w:rPr>
            <w:rStyle w:val="a3"/>
            <w:color w:val="3272C0"/>
            <w:sz w:val="23"/>
            <w:szCs w:val="23"/>
          </w:rPr>
          <w:t>правовыми актами</w:t>
        </w:r>
      </w:hyperlink>
      <w:r>
        <w:rPr>
          <w:color w:val="22272F"/>
          <w:sz w:val="23"/>
          <w:szCs w:val="23"/>
        </w:rPr>
        <w:t> и принятыми в соответствии с ними обязательными правилами.</w:t>
      </w:r>
    </w:p>
    <w:p w:rsidR="00537B0F" w:rsidRDefault="00537B0F" w:rsidP="00537B0F">
      <w:pPr>
        <w:pStyle w:val="s15"/>
        <w:jc w:val="both"/>
        <w:rPr>
          <w:b/>
          <w:bCs/>
          <w:color w:val="22272F"/>
          <w:sz w:val="23"/>
          <w:szCs w:val="23"/>
        </w:rPr>
      </w:pPr>
      <w:r>
        <w:rPr>
          <w:rStyle w:val="s10"/>
          <w:b/>
          <w:bCs/>
          <w:color w:val="22272F"/>
          <w:sz w:val="23"/>
          <w:szCs w:val="23"/>
        </w:rPr>
        <w:t>Статья 544.</w:t>
      </w:r>
      <w:r>
        <w:rPr>
          <w:b/>
          <w:bCs/>
          <w:color w:val="22272F"/>
          <w:sz w:val="23"/>
          <w:szCs w:val="23"/>
        </w:rPr>
        <w:t> Оплата энергии</w:t>
      </w:r>
    </w:p>
    <w:p w:rsidR="00537B0F" w:rsidRDefault="00537B0F" w:rsidP="00537B0F">
      <w:pPr>
        <w:pStyle w:val="s9"/>
        <w:shd w:val="clear" w:color="auto" w:fill="F0E9D3"/>
        <w:spacing w:before="0" w:beforeAutospacing="0" w:after="0" w:afterAutospacing="0"/>
        <w:jc w:val="both"/>
        <w:rPr>
          <w:color w:val="464C55"/>
          <w:sz w:val="20"/>
          <w:szCs w:val="20"/>
        </w:rPr>
      </w:pPr>
      <w:r>
        <w:rPr>
          <w:color w:val="464C55"/>
          <w:sz w:val="20"/>
          <w:szCs w:val="20"/>
        </w:rPr>
        <w:t>См. </w:t>
      </w:r>
      <w:hyperlink r:id="rId3817" w:anchor="/multilink/10164072/paragraph/1750774895/number/0" w:history="1">
        <w:r>
          <w:rPr>
            <w:rStyle w:val="a3"/>
            <w:color w:val="3272C0"/>
            <w:sz w:val="20"/>
            <w:szCs w:val="20"/>
          </w:rPr>
          <w:t>Энциклопедии</w:t>
        </w:r>
      </w:hyperlink>
      <w:r>
        <w:rPr>
          <w:color w:val="464C55"/>
          <w:sz w:val="20"/>
          <w:szCs w:val="20"/>
        </w:rPr>
        <w:t>, </w:t>
      </w:r>
      <w:hyperlink r:id="rId3818" w:anchor="/document/77531952/entry/0" w:history="1">
        <w:r>
          <w:rPr>
            <w:rStyle w:val="a3"/>
            <w:color w:val="3272C0"/>
            <w:sz w:val="20"/>
            <w:szCs w:val="20"/>
          </w:rPr>
          <w:t>позиции высших судов</w:t>
        </w:r>
      </w:hyperlink>
      <w:r>
        <w:rPr>
          <w:color w:val="464C55"/>
          <w:sz w:val="20"/>
          <w:szCs w:val="20"/>
        </w:rPr>
        <w:t> и другие </w:t>
      </w:r>
      <w:hyperlink r:id="rId3819" w:anchor="/multilink/10164072/paragraph/1750774895/number/2" w:history="1">
        <w:r>
          <w:rPr>
            <w:rStyle w:val="a3"/>
            <w:color w:val="3272C0"/>
            <w:sz w:val="20"/>
            <w:szCs w:val="20"/>
          </w:rPr>
          <w:t>комментарии</w:t>
        </w:r>
      </w:hyperlink>
      <w:r>
        <w:rPr>
          <w:color w:val="464C55"/>
          <w:sz w:val="20"/>
          <w:szCs w:val="20"/>
        </w:rPr>
        <w:t> к статье 544 ГК РФ</w:t>
      </w:r>
    </w:p>
    <w:p w:rsidR="00537B0F" w:rsidRDefault="00537B0F" w:rsidP="00537B0F">
      <w:pPr>
        <w:pStyle w:val="s1"/>
        <w:jc w:val="both"/>
        <w:rPr>
          <w:color w:val="22272F"/>
          <w:sz w:val="23"/>
          <w:szCs w:val="23"/>
        </w:rPr>
      </w:pPr>
      <w:r>
        <w:rPr>
          <w:color w:val="22272F"/>
          <w:sz w:val="23"/>
          <w:szCs w:val="23"/>
        </w:rPr>
        <w:t>1. Оплата энергии производится за фактически принятое абонентом количество энергии в соответствии с данными учета энергии, если иное не предусмотрено </w:t>
      </w:r>
      <w:hyperlink r:id="rId3820" w:anchor="/multilink/10164072/paragraph/2853/number/0" w:history="1">
        <w:r>
          <w:rPr>
            <w:rStyle w:val="a3"/>
            <w:color w:val="3272C0"/>
            <w:sz w:val="23"/>
            <w:szCs w:val="23"/>
          </w:rPr>
          <w:t>законом</w:t>
        </w:r>
      </w:hyperlink>
      <w:r>
        <w:rPr>
          <w:color w:val="22272F"/>
          <w:sz w:val="23"/>
          <w:szCs w:val="23"/>
        </w:rPr>
        <w:t>, иными </w:t>
      </w:r>
      <w:hyperlink r:id="rId3821" w:anchor="/document/12186043/entry/42" w:history="1">
        <w:r>
          <w:rPr>
            <w:rStyle w:val="a3"/>
            <w:color w:val="3272C0"/>
            <w:sz w:val="23"/>
            <w:szCs w:val="23"/>
          </w:rPr>
          <w:t>правовыми актами</w:t>
        </w:r>
      </w:hyperlink>
      <w:r>
        <w:rPr>
          <w:color w:val="22272F"/>
          <w:sz w:val="23"/>
          <w:szCs w:val="23"/>
        </w:rPr>
        <w:t> или </w:t>
      </w:r>
      <w:hyperlink r:id="rId3822" w:anchor="/document/70628260/entry/36" w:history="1">
        <w:r>
          <w:rPr>
            <w:rStyle w:val="a3"/>
            <w:color w:val="3272C0"/>
            <w:sz w:val="23"/>
            <w:szCs w:val="23"/>
          </w:rPr>
          <w:t>соглашением</w:t>
        </w:r>
      </w:hyperlink>
      <w:r>
        <w:rPr>
          <w:color w:val="22272F"/>
          <w:sz w:val="23"/>
          <w:szCs w:val="23"/>
        </w:rPr>
        <w:t> сторон.</w:t>
      </w:r>
    </w:p>
    <w:p w:rsidR="00537B0F" w:rsidRDefault="00537B0F" w:rsidP="00537B0F">
      <w:pPr>
        <w:pStyle w:val="s1"/>
        <w:jc w:val="both"/>
        <w:rPr>
          <w:color w:val="22272F"/>
          <w:sz w:val="23"/>
          <w:szCs w:val="23"/>
        </w:rPr>
      </w:pPr>
      <w:r>
        <w:rPr>
          <w:color w:val="22272F"/>
          <w:sz w:val="23"/>
          <w:szCs w:val="23"/>
        </w:rPr>
        <w:t>2. Порядок расчетов за энергию определяется законом, иными </w:t>
      </w:r>
      <w:hyperlink r:id="rId3823" w:anchor="/multilink/10164072/paragraph/2854/number/0" w:history="1">
        <w:r>
          <w:rPr>
            <w:rStyle w:val="a3"/>
            <w:color w:val="3272C0"/>
            <w:sz w:val="23"/>
            <w:szCs w:val="23"/>
          </w:rPr>
          <w:t>правовыми актами</w:t>
        </w:r>
      </w:hyperlink>
      <w:r>
        <w:rPr>
          <w:color w:val="22272F"/>
          <w:sz w:val="23"/>
          <w:szCs w:val="23"/>
        </w:rPr>
        <w:t> или соглашением сторон.</w:t>
      </w:r>
    </w:p>
    <w:p w:rsidR="00537B0F" w:rsidRDefault="00537B0F" w:rsidP="00537B0F">
      <w:pPr>
        <w:pStyle w:val="s15"/>
        <w:jc w:val="both"/>
        <w:rPr>
          <w:b/>
          <w:bCs/>
          <w:color w:val="22272F"/>
          <w:sz w:val="23"/>
          <w:szCs w:val="23"/>
        </w:rPr>
      </w:pPr>
      <w:r>
        <w:rPr>
          <w:rStyle w:val="s10"/>
          <w:b/>
          <w:bCs/>
          <w:color w:val="22272F"/>
          <w:sz w:val="23"/>
          <w:szCs w:val="23"/>
        </w:rPr>
        <w:t>Статья 545.</w:t>
      </w:r>
      <w:r>
        <w:rPr>
          <w:b/>
          <w:bCs/>
          <w:color w:val="22272F"/>
          <w:sz w:val="23"/>
          <w:szCs w:val="23"/>
        </w:rPr>
        <w:t> </w:t>
      </w:r>
      <w:proofErr w:type="spellStart"/>
      <w:r>
        <w:rPr>
          <w:b/>
          <w:bCs/>
          <w:color w:val="22272F"/>
          <w:sz w:val="23"/>
          <w:szCs w:val="23"/>
        </w:rPr>
        <w:t>Субабонент</w:t>
      </w:r>
      <w:proofErr w:type="spellEnd"/>
    </w:p>
    <w:p w:rsidR="00537B0F" w:rsidRDefault="00537B0F" w:rsidP="00537B0F">
      <w:pPr>
        <w:pStyle w:val="s9"/>
        <w:shd w:val="clear" w:color="auto" w:fill="F0E9D3"/>
        <w:spacing w:before="0" w:beforeAutospacing="0" w:after="0" w:afterAutospacing="0"/>
        <w:jc w:val="both"/>
        <w:rPr>
          <w:color w:val="464C55"/>
          <w:sz w:val="20"/>
          <w:szCs w:val="20"/>
        </w:rPr>
      </w:pPr>
      <w:r>
        <w:rPr>
          <w:color w:val="464C55"/>
          <w:sz w:val="20"/>
          <w:szCs w:val="20"/>
        </w:rPr>
        <w:t>См. </w:t>
      </w:r>
      <w:hyperlink r:id="rId3824" w:anchor="/multilink/10164072/paragraph/1750774896/number/0" w:history="1">
        <w:r>
          <w:rPr>
            <w:rStyle w:val="a3"/>
            <w:color w:val="3272C0"/>
            <w:sz w:val="20"/>
            <w:szCs w:val="20"/>
          </w:rPr>
          <w:t>Энциклопедии</w:t>
        </w:r>
      </w:hyperlink>
      <w:r>
        <w:rPr>
          <w:color w:val="464C55"/>
          <w:sz w:val="20"/>
          <w:szCs w:val="20"/>
        </w:rPr>
        <w:t>, </w:t>
      </w:r>
      <w:hyperlink r:id="rId3825" w:anchor="/document/77530543/entry/0" w:history="1">
        <w:r>
          <w:rPr>
            <w:rStyle w:val="a3"/>
            <w:color w:val="3272C0"/>
            <w:sz w:val="20"/>
            <w:szCs w:val="20"/>
          </w:rPr>
          <w:t>позиции высших судов</w:t>
        </w:r>
      </w:hyperlink>
      <w:r>
        <w:rPr>
          <w:color w:val="464C55"/>
          <w:sz w:val="20"/>
          <w:szCs w:val="20"/>
        </w:rPr>
        <w:t> и другие </w:t>
      </w:r>
      <w:hyperlink r:id="rId3826" w:anchor="/multilink/10164072/paragraph/1750774896/number/2" w:history="1">
        <w:r>
          <w:rPr>
            <w:rStyle w:val="a3"/>
            <w:color w:val="3272C0"/>
            <w:sz w:val="20"/>
            <w:szCs w:val="20"/>
          </w:rPr>
          <w:t>комментарии</w:t>
        </w:r>
      </w:hyperlink>
      <w:r>
        <w:rPr>
          <w:color w:val="464C55"/>
          <w:sz w:val="20"/>
          <w:szCs w:val="20"/>
        </w:rPr>
        <w:t> к статье 545 ГК РФ</w:t>
      </w:r>
    </w:p>
    <w:p w:rsidR="00537B0F" w:rsidRDefault="00537B0F" w:rsidP="00537B0F">
      <w:pPr>
        <w:pStyle w:val="s1"/>
        <w:jc w:val="both"/>
        <w:rPr>
          <w:color w:val="22272F"/>
          <w:sz w:val="23"/>
          <w:szCs w:val="23"/>
        </w:rPr>
      </w:pPr>
      <w:r>
        <w:rPr>
          <w:color w:val="22272F"/>
          <w:sz w:val="23"/>
          <w:szCs w:val="23"/>
        </w:rPr>
        <w:t xml:space="preserve">Абонент может передавать энергию, принятую им от </w:t>
      </w:r>
      <w:proofErr w:type="spellStart"/>
      <w:r>
        <w:rPr>
          <w:color w:val="22272F"/>
          <w:sz w:val="23"/>
          <w:szCs w:val="23"/>
        </w:rPr>
        <w:t>энергоснабжающей</w:t>
      </w:r>
      <w:proofErr w:type="spellEnd"/>
      <w:r>
        <w:rPr>
          <w:color w:val="22272F"/>
          <w:sz w:val="23"/>
          <w:szCs w:val="23"/>
        </w:rPr>
        <w:t xml:space="preserve"> организации через присоединенную сеть, другому лицу (</w:t>
      </w:r>
      <w:proofErr w:type="spellStart"/>
      <w:r>
        <w:rPr>
          <w:color w:val="22272F"/>
          <w:sz w:val="23"/>
          <w:szCs w:val="23"/>
        </w:rPr>
        <w:t>субабоненту</w:t>
      </w:r>
      <w:proofErr w:type="spellEnd"/>
      <w:r>
        <w:rPr>
          <w:color w:val="22272F"/>
          <w:sz w:val="23"/>
          <w:szCs w:val="23"/>
        </w:rPr>
        <w:t xml:space="preserve">) только с согласия </w:t>
      </w:r>
      <w:proofErr w:type="spellStart"/>
      <w:r>
        <w:rPr>
          <w:color w:val="22272F"/>
          <w:sz w:val="23"/>
          <w:szCs w:val="23"/>
        </w:rPr>
        <w:t>энергоснабжающей</w:t>
      </w:r>
      <w:proofErr w:type="spellEnd"/>
      <w:r>
        <w:rPr>
          <w:color w:val="22272F"/>
          <w:sz w:val="23"/>
          <w:szCs w:val="23"/>
        </w:rPr>
        <w:t xml:space="preserve"> организации.</w:t>
      </w:r>
    </w:p>
    <w:p w:rsidR="00537B0F" w:rsidRDefault="00537B0F" w:rsidP="00537B0F">
      <w:pPr>
        <w:pStyle w:val="s22"/>
        <w:shd w:val="clear" w:color="auto" w:fill="F0E9D3"/>
        <w:spacing w:before="0" w:beforeAutospacing="0" w:after="0" w:afterAutospacing="0"/>
        <w:jc w:val="both"/>
        <w:rPr>
          <w:color w:val="464C55"/>
          <w:sz w:val="20"/>
          <w:szCs w:val="20"/>
        </w:rPr>
      </w:pPr>
      <w:hyperlink r:id="rId3827" w:anchor="/document/12130340/entry/14" w:history="1">
        <w:r>
          <w:rPr>
            <w:rStyle w:val="a3"/>
            <w:color w:val="3272C0"/>
            <w:sz w:val="20"/>
            <w:szCs w:val="20"/>
          </w:rPr>
          <w:t>Федеральным законом</w:t>
        </w:r>
      </w:hyperlink>
      <w:r>
        <w:rPr>
          <w:color w:val="464C55"/>
          <w:sz w:val="20"/>
          <w:szCs w:val="20"/>
        </w:rPr>
        <w:t> от 26 марта 2003 г. N 37-ФЗ в статью 546 настоящего Кодекса внесены изменения</w:t>
      </w:r>
    </w:p>
    <w:p w:rsidR="00537B0F" w:rsidRDefault="00537B0F" w:rsidP="00537B0F">
      <w:pPr>
        <w:pStyle w:val="s22"/>
        <w:shd w:val="clear" w:color="auto" w:fill="F0E9D3"/>
        <w:spacing w:before="0" w:beforeAutospacing="0" w:after="0" w:afterAutospacing="0"/>
        <w:jc w:val="both"/>
        <w:rPr>
          <w:color w:val="464C55"/>
          <w:sz w:val="20"/>
          <w:szCs w:val="20"/>
        </w:rPr>
      </w:pPr>
      <w:hyperlink r:id="rId3828" w:anchor="/document/3961434/entry/546" w:history="1">
        <w:r>
          <w:rPr>
            <w:rStyle w:val="a3"/>
            <w:color w:val="3272C0"/>
            <w:sz w:val="20"/>
            <w:szCs w:val="20"/>
          </w:rPr>
          <w:t>См. текст статьи в предыдущей редакции</w:t>
        </w:r>
      </w:hyperlink>
    </w:p>
    <w:p w:rsidR="00537B0F" w:rsidRDefault="00537B0F" w:rsidP="00537B0F">
      <w:pPr>
        <w:pStyle w:val="s15"/>
        <w:jc w:val="both"/>
        <w:rPr>
          <w:b/>
          <w:bCs/>
          <w:color w:val="22272F"/>
          <w:sz w:val="23"/>
          <w:szCs w:val="23"/>
        </w:rPr>
      </w:pPr>
      <w:r>
        <w:rPr>
          <w:rStyle w:val="s10"/>
          <w:b/>
          <w:bCs/>
          <w:color w:val="22272F"/>
          <w:sz w:val="23"/>
          <w:szCs w:val="23"/>
        </w:rPr>
        <w:t>Статья 546.</w:t>
      </w:r>
      <w:r>
        <w:rPr>
          <w:b/>
          <w:bCs/>
          <w:color w:val="22272F"/>
          <w:sz w:val="23"/>
          <w:szCs w:val="23"/>
        </w:rPr>
        <w:t> Изменение и расторжение договора энергоснабжения</w:t>
      </w:r>
    </w:p>
    <w:p w:rsidR="00537B0F" w:rsidRDefault="00537B0F" w:rsidP="00537B0F">
      <w:pPr>
        <w:pStyle w:val="s9"/>
        <w:shd w:val="clear" w:color="auto" w:fill="F0E9D3"/>
        <w:spacing w:before="0" w:beforeAutospacing="0" w:after="0" w:afterAutospacing="0"/>
        <w:jc w:val="both"/>
        <w:rPr>
          <w:color w:val="464C55"/>
          <w:sz w:val="20"/>
          <w:szCs w:val="20"/>
        </w:rPr>
      </w:pPr>
      <w:r>
        <w:rPr>
          <w:color w:val="464C55"/>
          <w:sz w:val="20"/>
          <w:szCs w:val="20"/>
        </w:rPr>
        <w:t>См. </w:t>
      </w:r>
      <w:hyperlink r:id="rId3829" w:anchor="/multilink/10164072/paragraph/1750774897/number/0" w:history="1">
        <w:r>
          <w:rPr>
            <w:rStyle w:val="a3"/>
            <w:color w:val="3272C0"/>
            <w:sz w:val="20"/>
            <w:szCs w:val="20"/>
          </w:rPr>
          <w:t>Энциклопедии</w:t>
        </w:r>
      </w:hyperlink>
      <w:r>
        <w:rPr>
          <w:color w:val="464C55"/>
          <w:sz w:val="20"/>
          <w:szCs w:val="20"/>
        </w:rPr>
        <w:t>, </w:t>
      </w:r>
      <w:hyperlink r:id="rId3830" w:anchor="/document/77530542/entry/0" w:history="1">
        <w:r>
          <w:rPr>
            <w:rStyle w:val="a3"/>
            <w:color w:val="3272C0"/>
            <w:sz w:val="20"/>
            <w:szCs w:val="20"/>
          </w:rPr>
          <w:t>позиции высших судов</w:t>
        </w:r>
      </w:hyperlink>
      <w:r>
        <w:rPr>
          <w:color w:val="464C55"/>
          <w:sz w:val="20"/>
          <w:szCs w:val="20"/>
        </w:rPr>
        <w:t> и другие </w:t>
      </w:r>
      <w:hyperlink r:id="rId3831" w:anchor="/multilink/10164072/paragraph/1750774897/number/2" w:history="1">
        <w:r>
          <w:rPr>
            <w:rStyle w:val="a3"/>
            <w:color w:val="3272C0"/>
            <w:sz w:val="20"/>
            <w:szCs w:val="20"/>
          </w:rPr>
          <w:t>комментарии</w:t>
        </w:r>
      </w:hyperlink>
      <w:r>
        <w:rPr>
          <w:color w:val="464C55"/>
          <w:sz w:val="20"/>
          <w:szCs w:val="20"/>
        </w:rPr>
        <w:t> к статье 546 ГК РФ</w:t>
      </w:r>
    </w:p>
    <w:p w:rsidR="00537B0F" w:rsidRDefault="00537B0F" w:rsidP="00537B0F">
      <w:pPr>
        <w:pStyle w:val="s1"/>
        <w:jc w:val="both"/>
        <w:rPr>
          <w:color w:val="22272F"/>
          <w:sz w:val="23"/>
          <w:szCs w:val="23"/>
        </w:rPr>
      </w:pPr>
      <w:r>
        <w:rPr>
          <w:color w:val="22272F"/>
          <w:sz w:val="23"/>
          <w:szCs w:val="23"/>
        </w:rPr>
        <w:t xml:space="preserve">1. В случае, когда абонентом по договору энергоснабжения выступает гражданин, использующий энергию для бытового потребления, он вправе расторгнуть договор в одностороннем порядке при условии уведомления об этом </w:t>
      </w:r>
      <w:proofErr w:type="spellStart"/>
      <w:r>
        <w:rPr>
          <w:color w:val="22272F"/>
          <w:sz w:val="23"/>
          <w:szCs w:val="23"/>
        </w:rPr>
        <w:t>энергоснабжающей</w:t>
      </w:r>
      <w:proofErr w:type="spellEnd"/>
      <w:r>
        <w:rPr>
          <w:color w:val="22272F"/>
          <w:sz w:val="23"/>
          <w:szCs w:val="23"/>
        </w:rPr>
        <w:t xml:space="preserve"> организации и полной оплаты использованной энергии.</w:t>
      </w:r>
    </w:p>
    <w:p w:rsidR="00537B0F" w:rsidRDefault="00537B0F" w:rsidP="00537B0F">
      <w:pPr>
        <w:pStyle w:val="s1"/>
        <w:jc w:val="both"/>
        <w:rPr>
          <w:color w:val="22272F"/>
          <w:sz w:val="23"/>
          <w:szCs w:val="23"/>
        </w:rPr>
      </w:pPr>
      <w:r>
        <w:rPr>
          <w:color w:val="22272F"/>
          <w:sz w:val="23"/>
          <w:szCs w:val="23"/>
        </w:rPr>
        <w:t xml:space="preserve">В случае, когда абонентом по договору энергоснабжения выступает юридическое лицо, </w:t>
      </w:r>
      <w:proofErr w:type="spellStart"/>
      <w:r>
        <w:rPr>
          <w:color w:val="22272F"/>
          <w:sz w:val="23"/>
          <w:szCs w:val="23"/>
        </w:rPr>
        <w:t>энергоснабжающая</w:t>
      </w:r>
      <w:proofErr w:type="spellEnd"/>
      <w:r>
        <w:rPr>
          <w:color w:val="22272F"/>
          <w:sz w:val="23"/>
          <w:szCs w:val="23"/>
        </w:rPr>
        <w:t xml:space="preserve"> организация вправе отказаться от исполнения договора в одностороннем порядке по основаниям, предусмотренным </w:t>
      </w:r>
      <w:hyperlink r:id="rId3832" w:anchor="/document/10164072/entry/523" w:history="1">
        <w:r>
          <w:rPr>
            <w:rStyle w:val="a3"/>
            <w:color w:val="3272C0"/>
            <w:sz w:val="23"/>
            <w:szCs w:val="23"/>
          </w:rPr>
          <w:t>статьей 523</w:t>
        </w:r>
      </w:hyperlink>
      <w:r>
        <w:rPr>
          <w:color w:val="22272F"/>
          <w:sz w:val="23"/>
          <w:szCs w:val="23"/>
        </w:rPr>
        <w:t> настоящего Кодекса, за исключением случаев, установленных законом или иными </w:t>
      </w:r>
      <w:hyperlink r:id="rId3833" w:anchor="/document/184517/entry/0" w:history="1">
        <w:r>
          <w:rPr>
            <w:rStyle w:val="a3"/>
            <w:color w:val="3272C0"/>
            <w:sz w:val="23"/>
            <w:szCs w:val="23"/>
          </w:rPr>
          <w:t>правовыми актами</w:t>
        </w:r>
      </w:hyperlink>
      <w:r>
        <w:rPr>
          <w:color w:val="22272F"/>
          <w:sz w:val="23"/>
          <w:szCs w:val="23"/>
        </w:rPr>
        <w:t>.</w:t>
      </w:r>
    </w:p>
    <w:p w:rsidR="00537B0F" w:rsidRDefault="00537B0F" w:rsidP="00537B0F">
      <w:pPr>
        <w:pStyle w:val="s1"/>
        <w:jc w:val="both"/>
        <w:rPr>
          <w:color w:val="22272F"/>
          <w:sz w:val="23"/>
          <w:szCs w:val="23"/>
        </w:rPr>
      </w:pPr>
      <w:r>
        <w:rPr>
          <w:color w:val="22272F"/>
          <w:sz w:val="23"/>
          <w:szCs w:val="23"/>
        </w:rPr>
        <w:t xml:space="preserve">2. Перерыв в подаче, прекращение или ограничение подачи энергии допускаются по соглашению сторон, за исключением случаев, когда удостоверенное органом государственного энергетического надзора неудовлетворительное состояние энергетических установок абонента угрожает аварией или создает угрозу жизни и безопасности граждан. О перерыве в подаче, прекращении или об ограничении подачи энергии </w:t>
      </w:r>
      <w:proofErr w:type="spellStart"/>
      <w:r>
        <w:rPr>
          <w:color w:val="22272F"/>
          <w:sz w:val="23"/>
          <w:szCs w:val="23"/>
        </w:rPr>
        <w:t>энергоснабжающая</w:t>
      </w:r>
      <w:proofErr w:type="spellEnd"/>
      <w:r>
        <w:rPr>
          <w:color w:val="22272F"/>
          <w:sz w:val="23"/>
          <w:szCs w:val="23"/>
        </w:rPr>
        <w:t xml:space="preserve"> организация должна предупредить абонента.</w:t>
      </w:r>
    </w:p>
    <w:p w:rsidR="00537B0F" w:rsidRDefault="00537B0F" w:rsidP="00537B0F">
      <w:pPr>
        <w:pStyle w:val="s1"/>
        <w:jc w:val="both"/>
        <w:rPr>
          <w:color w:val="22272F"/>
          <w:sz w:val="23"/>
          <w:szCs w:val="23"/>
        </w:rPr>
      </w:pPr>
      <w:r>
        <w:rPr>
          <w:color w:val="22272F"/>
          <w:sz w:val="23"/>
          <w:szCs w:val="23"/>
        </w:rPr>
        <w:t xml:space="preserve">Прекращение или ограничение подачи энергии без согласования с абонентом - юридическим лицом, но с соответствующим его предупреждением допускается в установленном законом или </w:t>
      </w:r>
      <w:r>
        <w:rPr>
          <w:color w:val="22272F"/>
          <w:sz w:val="23"/>
          <w:szCs w:val="23"/>
        </w:rPr>
        <w:lastRenderedPageBreak/>
        <w:t>иными правовыми актами </w:t>
      </w:r>
      <w:hyperlink r:id="rId3834" w:anchor="/multilink/10164072/paragraph/7681/number/0" w:history="1">
        <w:r>
          <w:rPr>
            <w:rStyle w:val="a3"/>
            <w:color w:val="3272C0"/>
            <w:sz w:val="23"/>
            <w:szCs w:val="23"/>
          </w:rPr>
          <w:t>порядке</w:t>
        </w:r>
      </w:hyperlink>
      <w:r>
        <w:rPr>
          <w:color w:val="22272F"/>
          <w:sz w:val="23"/>
          <w:szCs w:val="23"/>
        </w:rPr>
        <w:t> в случае нарушения указанным абонентом обязательств по оплате энергии.</w:t>
      </w:r>
    </w:p>
    <w:p w:rsidR="00537B0F" w:rsidRDefault="00537B0F" w:rsidP="00537B0F">
      <w:pPr>
        <w:pStyle w:val="s1"/>
        <w:jc w:val="both"/>
        <w:rPr>
          <w:color w:val="22272F"/>
          <w:sz w:val="23"/>
          <w:szCs w:val="23"/>
        </w:rPr>
      </w:pPr>
      <w:r>
        <w:rPr>
          <w:color w:val="22272F"/>
          <w:sz w:val="23"/>
          <w:szCs w:val="23"/>
        </w:rPr>
        <w:t>3. Перерыв в подаче, прекращение или ограничение подачи энергии без согласования с абонентом и без соответствующего его предупреждения допускаются в случае необходимости принять неотложные меры по предотвращению или ликвидации аварии при условии немедленного уведомления абонента об этом.</w:t>
      </w:r>
    </w:p>
    <w:p w:rsidR="00537B0F" w:rsidRDefault="00537B0F" w:rsidP="00537B0F">
      <w:pPr>
        <w:pStyle w:val="s15"/>
        <w:jc w:val="both"/>
        <w:rPr>
          <w:b/>
          <w:bCs/>
          <w:color w:val="22272F"/>
          <w:sz w:val="23"/>
          <w:szCs w:val="23"/>
        </w:rPr>
      </w:pPr>
      <w:r>
        <w:rPr>
          <w:rStyle w:val="s10"/>
          <w:b/>
          <w:bCs/>
          <w:color w:val="22272F"/>
          <w:sz w:val="23"/>
          <w:szCs w:val="23"/>
        </w:rPr>
        <w:t>Статья 547.</w:t>
      </w:r>
      <w:r>
        <w:rPr>
          <w:b/>
          <w:bCs/>
          <w:color w:val="22272F"/>
          <w:sz w:val="23"/>
          <w:szCs w:val="23"/>
        </w:rPr>
        <w:t> Ответственность по договору энергоснабжения</w:t>
      </w:r>
    </w:p>
    <w:p w:rsidR="00537B0F" w:rsidRDefault="00537B0F" w:rsidP="00537B0F">
      <w:pPr>
        <w:pStyle w:val="s9"/>
        <w:shd w:val="clear" w:color="auto" w:fill="F0E9D3"/>
        <w:spacing w:before="0" w:beforeAutospacing="0" w:after="0" w:afterAutospacing="0"/>
        <w:jc w:val="both"/>
        <w:rPr>
          <w:color w:val="464C55"/>
          <w:sz w:val="20"/>
          <w:szCs w:val="20"/>
        </w:rPr>
      </w:pPr>
      <w:r>
        <w:rPr>
          <w:color w:val="464C55"/>
          <w:sz w:val="20"/>
          <w:szCs w:val="20"/>
        </w:rPr>
        <w:t>См. </w:t>
      </w:r>
      <w:hyperlink r:id="rId3835" w:anchor="/multilink/10164072/paragraph/1750774898/number/0" w:history="1">
        <w:r>
          <w:rPr>
            <w:rStyle w:val="a3"/>
            <w:color w:val="3272C0"/>
            <w:sz w:val="20"/>
            <w:szCs w:val="20"/>
          </w:rPr>
          <w:t>Энциклопедии</w:t>
        </w:r>
      </w:hyperlink>
      <w:r>
        <w:rPr>
          <w:color w:val="464C55"/>
          <w:sz w:val="20"/>
          <w:szCs w:val="20"/>
        </w:rPr>
        <w:t>, </w:t>
      </w:r>
      <w:hyperlink r:id="rId3836" w:anchor="/document/77530540/entry/0" w:history="1">
        <w:r>
          <w:rPr>
            <w:rStyle w:val="a3"/>
            <w:color w:val="3272C0"/>
            <w:sz w:val="20"/>
            <w:szCs w:val="20"/>
          </w:rPr>
          <w:t>позиции высших судов</w:t>
        </w:r>
      </w:hyperlink>
      <w:r>
        <w:rPr>
          <w:color w:val="464C55"/>
          <w:sz w:val="20"/>
          <w:szCs w:val="20"/>
        </w:rPr>
        <w:t> и другие </w:t>
      </w:r>
      <w:hyperlink r:id="rId3837" w:anchor="/multilink/10164072/paragraph/1750774898/number/2" w:history="1">
        <w:r>
          <w:rPr>
            <w:rStyle w:val="a3"/>
            <w:color w:val="3272C0"/>
            <w:sz w:val="20"/>
            <w:szCs w:val="20"/>
          </w:rPr>
          <w:t>комментарии</w:t>
        </w:r>
      </w:hyperlink>
      <w:r>
        <w:rPr>
          <w:color w:val="464C55"/>
          <w:sz w:val="20"/>
          <w:szCs w:val="20"/>
        </w:rPr>
        <w:t> к статье 547 ГК РФ</w:t>
      </w:r>
    </w:p>
    <w:p w:rsidR="00537B0F" w:rsidRDefault="00537B0F" w:rsidP="00537B0F">
      <w:pPr>
        <w:pStyle w:val="s1"/>
        <w:jc w:val="both"/>
        <w:rPr>
          <w:color w:val="22272F"/>
          <w:sz w:val="23"/>
          <w:szCs w:val="23"/>
        </w:rPr>
      </w:pPr>
      <w:r>
        <w:rPr>
          <w:color w:val="22272F"/>
          <w:sz w:val="23"/>
          <w:szCs w:val="23"/>
        </w:rPr>
        <w:t>1. В случаях неисполнения или ненадлежащего исполнения обязательств по договору энергоснабжения сторона, нарушившая обязательство, обязана возместить причиненный этим реальный ущерб (</w:t>
      </w:r>
      <w:hyperlink r:id="rId3838" w:anchor="/document/10164072/entry/15001" w:history="1">
        <w:r>
          <w:rPr>
            <w:rStyle w:val="a3"/>
            <w:color w:val="3272C0"/>
            <w:sz w:val="23"/>
            <w:szCs w:val="23"/>
          </w:rPr>
          <w:t>пункт 2 статьи 15</w:t>
        </w:r>
      </w:hyperlink>
      <w:r>
        <w:rPr>
          <w:color w:val="22272F"/>
          <w:sz w:val="23"/>
          <w:szCs w:val="23"/>
        </w:rPr>
        <w:t>).</w:t>
      </w:r>
    </w:p>
    <w:p w:rsidR="00537B0F" w:rsidRDefault="00537B0F" w:rsidP="00537B0F">
      <w:pPr>
        <w:pStyle w:val="s1"/>
        <w:jc w:val="both"/>
        <w:rPr>
          <w:color w:val="22272F"/>
          <w:sz w:val="23"/>
          <w:szCs w:val="23"/>
        </w:rPr>
      </w:pPr>
      <w:r>
        <w:rPr>
          <w:color w:val="22272F"/>
          <w:sz w:val="23"/>
          <w:szCs w:val="23"/>
        </w:rPr>
        <w:t xml:space="preserve">2. Если в результате регулирования режима потребления энергии, осуществленного на основании закона или иных правовых актов, допущен перерыв в подаче энергии абоненту, </w:t>
      </w:r>
      <w:proofErr w:type="spellStart"/>
      <w:r>
        <w:rPr>
          <w:color w:val="22272F"/>
          <w:sz w:val="23"/>
          <w:szCs w:val="23"/>
        </w:rPr>
        <w:t>энергоснабжающая</w:t>
      </w:r>
      <w:proofErr w:type="spellEnd"/>
      <w:r>
        <w:rPr>
          <w:color w:val="22272F"/>
          <w:sz w:val="23"/>
          <w:szCs w:val="23"/>
        </w:rPr>
        <w:t xml:space="preserve"> организация несет ответственность за неисполнение или ненадлежащее исполнение договорных обязательств при наличии ее вины.</w:t>
      </w:r>
    </w:p>
    <w:p w:rsidR="00537B0F" w:rsidRDefault="00537B0F" w:rsidP="00537B0F">
      <w:pPr>
        <w:pStyle w:val="s9"/>
        <w:shd w:val="clear" w:color="auto" w:fill="F0E9D3"/>
        <w:spacing w:before="0" w:beforeAutospacing="0" w:after="0" w:afterAutospacing="0"/>
        <w:jc w:val="both"/>
        <w:rPr>
          <w:color w:val="464C55"/>
          <w:sz w:val="20"/>
          <w:szCs w:val="20"/>
        </w:rPr>
      </w:pPr>
      <w:r>
        <w:rPr>
          <w:color w:val="464C55"/>
          <w:sz w:val="20"/>
          <w:szCs w:val="20"/>
        </w:rPr>
        <w:t>Об уголовной ответственности за незаконное прекращение или ограничение подачи электрической энергии либо отключение от других источников жизнеобеспечения см. </w:t>
      </w:r>
      <w:hyperlink r:id="rId3839" w:anchor="/document/10108000/entry/2151" w:history="1">
        <w:r>
          <w:rPr>
            <w:rStyle w:val="a3"/>
            <w:color w:val="3272C0"/>
            <w:sz w:val="20"/>
            <w:szCs w:val="20"/>
          </w:rPr>
          <w:t>Уголовный кодекс</w:t>
        </w:r>
      </w:hyperlink>
      <w:r>
        <w:rPr>
          <w:color w:val="464C55"/>
          <w:sz w:val="20"/>
          <w:szCs w:val="20"/>
        </w:rPr>
        <w:t> РФ</w:t>
      </w:r>
    </w:p>
    <w:p w:rsidR="00537B0F" w:rsidRDefault="00537B0F" w:rsidP="00537B0F">
      <w:pPr>
        <w:pStyle w:val="s15"/>
        <w:jc w:val="both"/>
        <w:rPr>
          <w:b/>
          <w:bCs/>
          <w:color w:val="22272F"/>
          <w:sz w:val="23"/>
          <w:szCs w:val="23"/>
        </w:rPr>
      </w:pPr>
      <w:r>
        <w:rPr>
          <w:rStyle w:val="s10"/>
          <w:b/>
          <w:bCs/>
          <w:color w:val="22272F"/>
          <w:sz w:val="23"/>
          <w:szCs w:val="23"/>
        </w:rPr>
        <w:t>Статья 548.</w:t>
      </w:r>
      <w:r>
        <w:rPr>
          <w:b/>
          <w:bCs/>
          <w:color w:val="22272F"/>
          <w:sz w:val="23"/>
          <w:szCs w:val="23"/>
        </w:rPr>
        <w:t> Применение правил об энергоснабжении к иным договорам</w:t>
      </w:r>
    </w:p>
    <w:p w:rsidR="00537B0F" w:rsidRDefault="00537B0F" w:rsidP="00537B0F">
      <w:pPr>
        <w:pStyle w:val="s9"/>
        <w:shd w:val="clear" w:color="auto" w:fill="F0E9D3"/>
        <w:spacing w:before="0" w:beforeAutospacing="0" w:after="0" w:afterAutospacing="0"/>
        <w:jc w:val="both"/>
        <w:rPr>
          <w:color w:val="464C55"/>
          <w:sz w:val="20"/>
          <w:szCs w:val="20"/>
        </w:rPr>
      </w:pPr>
      <w:r>
        <w:rPr>
          <w:color w:val="464C55"/>
          <w:sz w:val="20"/>
          <w:szCs w:val="20"/>
        </w:rPr>
        <w:t>См. </w:t>
      </w:r>
      <w:hyperlink r:id="rId3840" w:anchor="/document/57590156/entry/0" w:history="1">
        <w:r>
          <w:rPr>
            <w:rStyle w:val="a3"/>
            <w:color w:val="3272C0"/>
            <w:sz w:val="20"/>
            <w:szCs w:val="20"/>
          </w:rPr>
          <w:t>Энциклопедии</w:t>
        </w:r>
      </w:hyperlink>
      <w:r>
        <w:rPr>
          <w:color w:val="464C55"/>
          <w:sz w:val="20"/>
          <w:szCs w:val="20"/>
        </w:rPr>
        <w:t>, </w:t>
      </w:r>
      <w:hyperlink r:id="rId3841" w:anchor="/document/77530541/entry/0" w:history="1">
        <w:r>
          <w:rPr>
            <w:rStyle w:val="a3"/>
            <w:color w:val="3272C0"/>
            <w:sz w:val="20"/>
            <w:szCs w:val="20"/>
          </w:rPr>
          <w:t>позиции высших судов</w:t>
        </w:r>
      </w:hyperlink>
      <w:r>
        <w:rPr>
          <w:color w:val="464C55"/>
          <w:sz w:val="20"/>
          <w:szCs w:val="20"/>
        </w:rPr>
        <w:t> и другие </w:t>
      </w:r>
      <w:hyperlink r:id="rId3842" w:anchor="/multilink/10164072/paragraph/1750774899/number/2" w:history="1">
        <w:r>
          <w:rPr>
            <w:rStyle w:val="a3"/>
            <w:color w:val="3272C0"/>
            <w:sz w:val="20"/>
            <w:szCs w:val="20"/>
          </w:rPr>
          <w:t>комментарии</w:t>
        </w:r>
      </w:hyperlink>
      <w:r>
        <w:rPr>
          <w:color w:val="464C55"/>
          <w:sz w:val="20"/>
          <w:szCs w:val="20"/>
        </w:rPr>
        <w:t> к статье 548 ГК РФ</w:t>
      </w:r>
    </w:p>
    <w:p w:rsidR="00537B0F" w:rsidRDefault="00537B0F" w:rsidP="00537B0F">
      <w:pPr>
        <w:pStyle w:val="s1"/>
        <w:jc w:val="both"/>
        <w:rPr>
          <w:color w:val="22272F"/>
          <w:sz w:val="23"/>
          <w:szCs w:val="23"/>
        </w:rPr>
      </w:pPr>
      <w:r>
        <w:rPr>
          <w:color w:val="22272F"/>
          <w:sz w:val="23"/>
          <w:szCs w:val="23"/>
        </w:rPr>
        <w:t>1. Правила, предусмотренные </w:t>
      </w:r>
      <w:hyperlink r:id="rId3843" w:anchor="/document/10164072/entry/20539" w:history="1">
        <w:r>
          <w:rPr>
            <w:rStyle w:val="a3"/>
            <w:color w:val="3272C0"/>
            <w:sz w:val="23"/>
            <w:szCs w:val="23"/>
          </w:rPr>
          <w:t>статьями 539 - 547</w:t>
        </w:r>
      </w:hyperlink>
      <w:r>
        <w:rPr>
          <w:color w:val="22272F"/>
          <w:sz w:val="23"/>
          <w:szCs w:val="23"/>
        </w:rPr>
        <w:t> настоящего Кодекса, применяются к отношениям, связанным со снабжением тепловой энергией через присоединенную сеть, если иное не установлено законом или иными правовыми актами.</w:t>
      </w:r>
    </w:p>
    <w:p w:rsidR="00537B0F" w:rsidRDefault="00537B0F" w:rsidP="00537B0F">
      <w:pPr>
        <w:pStyle w:val="s1"/>
        <w:jc w:val="both"/>
        <w:rPr>
          <w:color w:val="22272F"/>
          <w:sz w:val="23"/>
          <w:szCs w:val="23"/>
        </w:rPr>
      </w:pPr>
      <w:r>
        <w:rPr>
          <w:color w:val="22272F"/>
          <w:sz w:val="23"/>
          <w:szCs w:val="23"/>
        </w:rPr>
        <w:t>2. К отношениям, связанным со снабжением через присоединенную сеть газом, нефтью и нефтепродуктами, водой и другими товарами, правила о договоре энергоснабжения (</w:t>
      </w:r>
      <w:hyperlink r:id="rId3844" w:anchor="/document/10164072/entry/539" w:history="1">
        <w:r>
          <w:rPr>
            <w:rStyle w:val="a3"/>
            <w:color w:val="3272C0"/>
            <w:sz w:val="23"/>
            <w:szCs w:val="23"/>
          </w:rPr>
          <w:t>статьи 539 - 547</w:t>
        </w:r>
      </w:hyperlink>
      <w:r>
        <w:rPr>
          <w:color w:val="22272F"/>
          <w:sz w:val="23"/>
          <w:szCs w:val="23"/>
        </w:rPr>
        <w:t>) применяются, если иное не установлено законом, иными правовыми актами или не вытекает из существа обязательства.</w:t>
      </w:r>
    </w:p>
    <w:p w:rsidR="00537B0F" w:rsidRPr="00537B0F" w:rsidRDefault="00537B0F" w:rsidP="00537B0F">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537B0F">
        <w:rPr>
          <w:rFonts w:ascii="Times New Roman" w:eastAsia="Times New Roman" w:hAnsi="Times New Roman" w:cs="Times New Roman"/>
          <w:color w:val="22272F"/>
          <w:sz w:val="32"/>
          <w:szCs w:val="32"/>
          <w:lang w:eastAsia="ru-RU"/>
        </w:rPr>
        <w:t>§ 7. Продажа недвижимости</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845" w:anchor="/document/58074098/entry/0" w:history="1">
        <w:r w:rsidRPr="00537B0F">
          <w:rPr>
            <w:rFonts w:ascii="Times New Roman" w:eastAsia="Times New Roman" w:hAnsi="Times New Roman" w:cs="Times New Roman"/>
            <w:color w:val="3272C0"/>
            <w:sz w:val="20"/>
            <w:szCs w:val="20"/>
            <w:lang w:eastAsia="ru-RU"/>
          </w:rPr>
          <w:t>Энциклопедию решений</w:t>
        </w:r>
      </w:hyperlink>
      <w:r w:rsidRPr="00537B0F">
        <w:rPr>
          <w:rFonts w:ascii="Times New Roman" w:eastAsia="Times New Roman" w:hAnsi="Times New Roman" w:cs="Times New Roman"/>
          <w:color w:val="464C55"/>
          <w:sz w:val="20"/>
          <w:szCs w:val="20"/>
          <w:lang w:eastAsia="ru-RU"/>
        </w:rPr>
        <w:t>. Купля-продажа недвижимого имущества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Об особенностях купли-продажи земельных участков см. </w:t>
      </w:r>
      <w:hyperlink r:id="rId3846" w:anchor="/document/12124624/entry/37" w:history="1">
        <w:r w:rsidRPr="00537B0F">
          <w:rPr>
            <w:rFonts w:ascii="Times New Roman" w:eastAsia="Times New Roman" w:hAnsi="Times New Roman" w:cs="Times New Roman"/>
            <w:color w:val="3272C0"/>
            <w:sz w:val="20"/>
            <w:szCs w:val="20"/>
            <w:lang w:eastAsia="ru-RU"/>
          </w:rPr>
          <w:t>Земельный кодекс</w:t>
        </w:r>
      </w:hyperlink>
      <w:r w:rsidRPr="00537B0F">
        <w:rPr>
          <w:rFonts w:ascii="Times New Roman" w:eastAsia="Times New Roman" w:hAnsi="Times New Roman" w:cs="Times New Roman"/>
          <w:color w:val="464C55"/>
          <w:sz w:val="20"/>
          <w:szCs w:val="20"/>
          <w:lang w:eastAsia="ru-RU"/>
        </w:rPr>
        <w:t> РФ от 25 октября 2001 г. N 136-ФЗ</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549. Договор продажи недвижимости</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847" w:anchor="/multilink/10164072/paragraph/1750774900/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848" w:anchor="/document/77531182/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849" w:anchor="/multilink/10164072/paragraph/1750774900/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549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По договору купли-продажи недвижимого имущества (договору продажи недвижимости) продавец обязуется передать в собственность покупателя земельный участок, здание, сооружение, квартиру или другое недвижимое имущество (</w:t>
      </w:r>
      <w:hyperlink r:id="rId3850" w:anchor="/document/10164072/entry/130" w:history="1">
        <w:r w:rsidRPr="00537B0F">
          <w:rPr>
            <w:rFonts w:ascii="Times New Roman" w:eastAsia="Times New Roman" w:hAnsi="Times New Roman" w:cs="Times New Roman"/>
            <w:color w:val="3272C0"/>
            <w:sz w:val="23"/>
            <w:szCs w:val="23"/>
            <w:lang w:eastAsia="ru-RU"/>
          </w:rPr>
          <w:t>статья 130</w:t>
        </w:r>
      </w:hyperlink>
      <w:r w:rsidRPr="00537B0F">
        <w:rPr>
          <w:rFonts w:ascii="Times New Roman" w:eastAsia="Times New Roman" w:hAnsi="Times New Roman" w:cs="Times New Roman"/>
          <w:color w:val="22272F"/>
          <w:sz w:val="23"/>
          <w:szCs w:val="23"/>
          <w:lang w:eastAsia="ru-RU"/>
        </w:rPr>
        <w:t>).</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Правила, предусмотренные настоящим параграфом, применяются к продаже предприятий постольку, поскольку иное не предусмотрено правилами о договоре продажи предприятия (</w:t>
      </w:r>
      <w:hyperlink r:id="rId3851" w:anchor="/document/10164072/entry/559" w:history="1">
        <w:r w:rsidRPr="00537B0F">
          <w:rPr>
            <w:rFonts w:ascii="Times New Roman" w:eastAsia="Times New Roman" w:hAnsi="Times New Roman" w:cs="Times New Roman"/>
            <w:color w:val="3272C0"/>
            <w:sz w:val="23"/>
            <w:szCs w:val="23"/>
            <w:lang w:eastAsia="ru-RU"/>
          </w:rPr>
          <w:t>статьи 559 - 566</w:t>
        </w:r>
      </w:hyperlink>
      <w:r w:rsidRPr="00537B0F">
        <w:rPr>
          <w:rFonts w:ascii="Times New Roman" w:eastAsia="Times New Roman" w:hAnsi="Times New Roman" w:cs="Times New Roman"/>
          <w:color w:val="22272F"/>
          <w:sz w:val="23"/>
          <w:szCs w:val="23"/>
          <w:lang w:eastAsia="ru-RU"/>
        </w:rPr>
        <w:t>).</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lastRenderedPageBreak/>
        <w:t>Статья 550. Форма договора продажи недвижимости</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852" w:anchor="/multilink/10164072/paragraph/1750774901/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853" w:anchor="/document/77531181/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854" w:anchor="/multilink/10164072/paragraph/1750774901/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550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Договор продажи недвижимости заключается в письменной форме путем составления одного документа, подписанного сторонами (</w:t>
      </w:r>
      <w:hyperlink r:id="rId3855" w:anchor="/document/10164072/entry/4342" w:history="1">
        <w:r w:rsidRPr="00537B0F">
          <w:rPr>
            <w:rFonts w:ascii="Times New Roman" w:eastAsia="Times New Roman" w:hAnsi="Times New Roman" w:cs="Times New Roman"/>
            <w:color w:val="3272C0"/>
            <w:sz w:val="23"/>
            <w:szCs w:val="23"/>
            <w:lang w:eastAsia="ru-RU"/>
          </w:rPr>
          <w:t>пункт 2 статьи 434</w:t>
        </w:r>
      </w:hyperlink>
      <w:r w:rsidRPr="00537B0F">
        <w:rPr>
          <w:rFonts w:ascii="Times New Roman" w:eastAsia="Times New Roman" w:hAnsi="Times New Roman" w:cs="Times New Roman"/>
          <w:color w:val="22272F"/>
          <w:sz w:val="23"/>
          <w:szCs w:val="23"/>
          <w:lang w:eastAsia="ru-RU"/>
        </w:rPr>
        <w:t>).</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Несоблюдение формы договора продажи недвижимости влечет его недействительность.</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551. Государственная регистрация перехода права собственности на недвижимость</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856" w:anchor="/document/57592858/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857" w:anchor="/document/77531613/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858" w:anchor="/multilink/10164072/paragraph/1750774902/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551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Переход права собственности на недвижимость по договору продажи недвижимости к покупателю подлежит государственной </w:t>
      </w:r>
      <w:hyperlink r:id="rId3859" w:anchor="/document/71129192/entry/0" w:history="1">
        <w:r w:rsidRPr="00537B0F">
          <w:rPr>
            <w:rFonts w:ascii="Times New Roman" w:eastAsia="Times New Roman" w:hAnsi="Times New Roman" w:cs="Times New Roman"/>
            <w:color w:val="3272C0"/>
            <w:sz w:val="23"/>
            <w:szCs w:val="23"/>
            <w:lang w:eastAsia="ru-RU"/>
          </w:rPr>
          <w:t>регистрации</w:t>
        </w:r>
      </w:hyperlink>
      <w:r w:rsidRPr="00537B0F">
        <w:rPr>
          <w:rFonts w:ascii="Times New Roman" w:eastAsia="Times New Roman" w:hAnsi="Times New Roman" w:cs="Times New Roman"/>
          <w:color w:val="22272F"/>
          <w:sz w:val="23"/>
          <w:szCs w:val="23"/>
          <w:lang w:eastAsia="ru-RU"/>
        </w:rPr>
        <w:t>.</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Исполнение договора продажи недвижимости сторонами до государственной регистрации перехода права собственности не является основанием для изменения их отношений с третьими лицами.</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860" w:anchor="/document/12156195/entry/5"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2 октября 2007 г. N 225-ФЗ в пункт 3 статьи 551 настоящего Кодекса внесены изменения, </w:t>
      </w:r>
      <w:hyperlink r:id="rId3861" w:anchor="/document/12156195/entry/1402" w:history="1">
        <w:r w:rsidRPr="00537B0F">
          <w:rPr>
            <w:rFonts w:ascii="Times New Roman" w:eastAsia="Times New Roman" w:hAnsi="Times New Roman" w:cs="Times New Roman"/>
            <w:color w:val="3272C0"/>
            <w:sz w:val="20"/>
            <w:szCs w:val="20"/>
            <w:lang w:eastAsia="ru-RU"/>
          </w:rPr>
          <w:t>вступающие в силу</w:t>
        </w:r>
      </w:hyperlink>
      <w:r w:rsidRPr="00537B0F">
        <w:rPr>
          <w:rFonts w:ascii="Times New Roman" w:eastAsia="Times New Roman" w:hAnsi="Times New Roman" w:cs="Times New Roman"/>
          <w:color w:val="464C55"/>
          <w:sz w:val="20"/>
          <w:szCs w:val="20"/>
          <w:lang w:eastAsia="ru-RU"/>
        </w:rPr>
        <w:t> с 1 февраля 2008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862" w:anchor="/document/5228343/entry/5513" w:history="1">
        <w:r w:rsidRPr="00537B0F">
          <w:rPr>
            <w:rFonts w:ascii="Times New Roman" w:eastAsia="Times New Roman" w:hAnsi="Times New Roman" w:cs="Times New Roman"/>
            <w:color w:val="3272C0"/>
            <w:sz w:val="20"/>
            <w:szCs w:val="20"/>
            <w:lang w:eastAsia="ru-RU"/>
          </w:rPr>
          <w:t>См. текст пункта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В случае, когда одна из сторон уклоняется от государственной регистрации перехода права собственности на недвижимость, суд вправе по требованию другой стороны, а в случаях, предусмотренных </w:t>
      </w:r>
      <w:hyperlink r:id="rId3863" w:anchor="/document/12156199/entry/66" w:history="1">
        <w:r w:rsidRPr="00537B0F">
          <w:rPr>
            <w:rFonts w:ascii="Times New Roman" w:eastAsia="Times New Roman" w:hAnsi="Times New Roman" w:cs="Times New Roman"/>
            <w:color w:val="3272C0"/>
            <w:sz w:val="23"/>
            <w:szCs w:val="23"/>
            <w:lang w:eastAsia="ru-RU"/>
          </w:rPr>
          <w:t>законодательством</w:t>
        </w:r>
      </w:hyperlink>
      <w:r w:rsidRPr="00537B0F">
        <w:rPr>
          <w:rFonts w:ascii="Times New Roman" w:eastAsia="Times New Roman" w:hAnsi="Times New Roman" w:cs="Times New Roman"/>
          <w:color w:val="22272F"/>
          <w:sz w:val="23"/>
          <w:szCs w:val="23"/>
          <w:lang w:eastAsia="ru-RU"/>
        </w:rPr>
        <w:t> Российской Федерации об исполнительном производстве, также по требованию судебного пристава-исполнителя вынести решение о государственной регистрации перехода права собственности. Сторона, необоснованно уклоняющаяся от государственной регистрации перехода права собственности, должна возместить другой стороне убытки, вызванные задержкой регистрации.</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864" w:anchor="/document/12154329/entry/211"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26 июня 2007 г. N 118-ФЗ в статью 552 настоящего Кодекса внесены изменения</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865" w:anchor="/document/5181586/entry/552"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552. Права на земельный участок при продаже здания, сооружения или другой находящейся на нем недвижимости</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866" w:anchor="/multilink/10164072/paragraph/1750774903/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867" w:anchor="/document/77531479/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868" w:anchor="/multilink/10164072/paragraph/1750774903/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552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По договору продажи здания, сооружения или другой недвижимости покупателю одновременно с передачей права собственности на такую недвижимость передаются права на земельный участок, занятый такой недвижимостью и необходимый для ее использования.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В случае, когда продавец является собственником земельного участка, на котором находится продаваемая недвижимость, покупателю передается право собственности на земельный участок, занятый такой недвижимостью и необходимый для ее использования, если иное не предусмотрено законом.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Абзац второй </w:t>
      </w:r>
      <w:hyperlink r:id="rId3869" w:anchor="/document/12154329/entry/53" w:history="1">
        <w:r w:rsidRPr="00537B0F">
          <w:rPr>
            <w:rFonts w:ascii="Times New Roman" w:eastAsia="Times New Roman" w:hAnsi="Times New Roman" w:cs="Times New Roman"/>
            <w:color w:val="3272C0"/>
            <w:sz w:val="23"/>
            <w:szCs w:val="23"/>
            <w:lang w:eastAsia="ru-RU"/>
          </w:rPr>
          <w:t>утратил силу</w:t>
        </w:r>
      </w:hyperlink>
      <w:r w:rsidRPr="00537B0F">
        <w:rPr>
          <w:rFonts w:ascii="Times New Roman" w:eastAsia="Times New Roman" w:hAnsi="Times New Roman" w:cs="Times New Roman"/>
          <w:color w:val="22272F"/>
          <w:sz w:val="23"/>
          <w:szCs w:val="23"/>
          <w:lang w:eastAsia="ru-RU"/>
        </w:rPr>
        <w:t>.</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текст </w:t>
      </w:r>
      <w:hyperlink r:id="rId3870" w:anchor="/document/5181586/entry/552022" w:history="1">
        <w:r w:rsidRPr="00537B0F">
          <w:rPr>
            <w:rFonts w:ascii="Times New Roman" w:eastAsia="Times New Roman" w:hAnsi="Times New Roman" w:cs="Times New Roman"/>
            <w:color w:val="3272C0"/>
            <w:sz w:val="20"/>
            <w:szCs w:val="20"/>
            <w:lang w:eastAsia="ru-RU"/>
          </w:rPr>
          <w:t>абзаца второго пункта 2 статьи 552</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lastRenderedPageBreak/>
        <w:t>3. Продажа недвижимости, находящейся на земельном участке, не принадлежащем продавцу на праве собственности, допускается без согласия собственника этого участка, если это не противоречит условиям пользования таким участком, установленным законом или договором.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При продаже такой недвижимости покупатель приобретает право пользования соответствующим земельным участком на тех же условиях, что и продавец недвижимости.</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871" w:anchor="/document/12124624/entry/115" w:history="1">
        <w:r w:rsidRPr="00537B0F">
          <w:rPr>
            <w:rFonts w:ascii="Times New Roman" w:eastAsia="Times New Roman" w:hAnsi="Times New Roman" w:cs="Times New Roman"/>
            <w:color w:val="3272C0"/>
            <w:sz w:val="20"/>
            <w:szCs w:val="20"/>
            <w:lang w:eastAsia="ru-RU"/>
          </w:rPr>
          <w:t>Земельным кодексом</w:t>
        </w:r>
      </w:hyperlink>
      <w:r w:rsidRPr="00537B0F">
        <w:rPr>
          <w:rFonts w:ascii="Times New Roman" w:eastAsia="Times New Roman" w:hAnsi="Times New Roman" w:cs="Times New Roman"/>
          <w:color w:val="464C55"/>
          <w:sz w:val="20"/>
          <w:szCs w:val="20"/>
          <w:lang w:eastAsia="ru-RU"/>
        </w:rPr>
        <w:t> N 136-ФЗ от 25 октября 2001 г. устанавливается принцип единства судьбы земельных участков и прочно связанных с ними объектов, согласно которому все прочно связанные с земельными участками объекты следуют судьбе земельных участков, за исключением случаев, установленных федеральными законами</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О некоторых вопросах, связанных с применением земельного законодательства см. </w:t>
      </w:r>
      <w:hyperlink r:id="rId3872" w:anchor="/document/12139707/entry/13" w:history="1">
        <w:r w:rsidRPr="00537B0F">
          <w:rPr>
            <w:rFonts w:ascii="Times New Roman" w:eastAsia="Times New Roman" w:hAnsi="Times New Roman" w:cs="Times New Roman"/>
            <w:color w:val="3272C0"/>
            <w:sz w:val="20"/>
            <w:szCs w:val="20"/>
            <w:lang w:eastAsia="ru-RU"/>
          </w:rPr>
          <w:t>Постановление</w:t>
        </w:r>
      </w:hyperlink>
      <w:r w:rsidRPr="00537B0F">
        <w:rPr>
          <w:rFonts w:ascii="Times New Roman" w:eastAsia="Times New Roman" w:hAnsi="Times New Roman" w:cs="Times New Roman"/>
          <w:color w:val="464C55"/>
          <w:sz w:val="20"/>
          <w:szCs w:val="20"/>
          <w:lang w:eastAsia="ru-RU"/>
        </w:rPr>
        <w:t> Пленума Высшего Арбитражного Суда РФ от 24 марта 2005 г. N 11</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553. </w:t>
      </w:r>
      <w:hyperlink r:id="rId3873" w:anchor="/document/12154329/entry/212" w:history="1">
        <w:r w:rsidRPr="00537B0F">
          <w:rPr>
            <w:rFonts w:ascii="Times New Roman" w:eastAsia="Times New Roman" w:hAnsi="Times New Roman" w:cs="Times New Roman"/>
            <w:b/>
            <w:bCs/>
            <w:color w:val="3272C0"/>
            <w:sz w:val="23"/>
            <w:szCs w:val="23"/>
            <w:lang w:eastAsia="ru-RU"/>
          </w:rPr>
          <w:t>Утратила силу.</w:t>
        </w:r>
      </w:hyperlink>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текст </w:t>
      </w:r>
      <w:hyperlink r:id="rId3874" w:anchor="/document/5181586/entry/553" w:history="1">
        <w:r w:rsidRPr="00537B0F">
          <w:rPr>
            <w:rFonts w:ascii="Times New Roman" w:eastAsia="Times New Roman" w:hAnsi="Times New Roman" w:cs="Times New Roman"/>
            <w:color w:val="3272C0"/>
            <w:sz w:val="20"/>
            <w:szCs w:val="20"/>
            <w:lang w:eastAsia="ru-RU"/>
          </w:rPr>
          <w:t>статьи 553</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554. Определение предмета в договоре продажи недвижимости</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875" w:anchor="/document/57592870/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876" w:anchor="/document/77532419/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877" w:anchor="/multilink/10164072/paragraph/1750774904/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554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В договоре продажи недвижимости должны быть указаны </w:t>
      </w:r>
      <w:hyperlink r:id="rId3878" w:anchor="/document/58202809/entry/2" w:history="1">
        <w:r w:rsidRPr="00537B0F">
          <w:rPr>
            <w:rFonts w:ascii="Times New Roman" w:eastAsia="Times New Roman" w:hAnsi="Times New Roman" w:cs="Times New Roman"/>
            <w:color w:val="3272C0"/>
            <w:sz w:val="23"/>
            <w:szCs w:val="23"/>
            <w:lang w:eastAsia="ru-RU"/>
          </w:rPr>
          <w:t>данные</w:t>
        </w:r>
      </w:hyperlink>
      <w:r w:rsidRPr="00537B0F">
        <w:rPr>
          <w:rFonts w:ascii="Times New Roman" w:eastAsia="Times New Roman" w:hAnsi="Times New Roman" w:cs="Times New Roman"/>
          <w:color w:val="22272F"/>
          <w:sz w:val="23"/>
          <w:szCs w:val="23"/>
          <w:lang w:eastAsia="ru-RU"/>
        </w:rPr>
        <w:t>, позволяющие определенно установить недвижимое имущество, подлежащее передаче покупателю по договору, в том числе данные, определяющие расположение недвижимости на соответствующем земельном участке либо в составе другого недвижимого имущества.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При отсутствии этих данных в договоре условие о недвижимом имуществе, подлежащем передаче, считается не согласованным сторонами, а соответствующий договор не считается заключенным.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555. Цена в договоре продажи недвижимости</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879" w:anchor="/document/57592871/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880" w:anchor="/document/77532767/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881" w:anchor="/multilink/10164072/paragraph/1996330871/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555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Договор продажи недвижимости должен предусматривать цену этого имущества.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При отсутствии в договоре согласованного сторонами в письменной форме условия о цене недвижимости договор о ее продаже считается незаключенным. При этом правила определения цены, предусмотренные </w:t>
      </w:r>
      <w:hyperlink r:id="rId3882" w:anchor="/document/10164072/entry/4243" w:history="1">
        <w:r w:rsidRPr="00537B0F">
          <w:rPr>
            <w:rFonts w:ascii="Times New Roman" w:eastAsia="Times New Roman" w:hAnsi="Times New Roman" w:cs="Times New Roman"/>
            <w:color w:val="3272C0"/>
            <w:sz w:val="23"/>
            <w:szCs w:val="23"/>
            <w:lang w:eastAsia="ru-RU"/>
          </w:rPr>
          <w:t>пунктом 3 статьи 424</w:t>
        </w:r>
      </w:hyperlink>
      <w:r w:rsidRPr="00537B0F">
        <w:rPr>
          <w:rFonts w:ascii="Times New Roman" w:eastAsia="Times New Roman" w:hAnsi="Times New Roman" w:cs="Times New Roman"/>
          <w:color w:val="22272F"/>
          <w:sz w:val="23"/>
          <w:szCs w:val="23"/>
          <w:lang w:eastAsia="ru-RU"/>
        </w:rPr>
        <w:t> настоящего Кодекса, не применяются.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Если иное не предусмотрено законом или договором продажи недвижимости, установленная в нем цена здания, сооружения или другого недвижимого имущества, находящегося на земельном участке, включает цену передаваемой с этим недвижимым имуществом соответствующей части земельного участка или права на нее.</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3. В случаях, когда цена недвижимости в договоре продажи недвижимости установлена на единицу ее площади или иного показателя ее размера, общая цена такого недвижимого имущества, подлежащая уплате, определяется исходя </w:t>
      </w:r>
      <w:proofErr w:type="gramStart"/>
      <w:r w:rsidRPr="00537B0F">
        <w:rPr>
          <w:rFonts w:ascii="Times New Roman" w:eastAsia="Times New Roman" w:hAnsi="Times New Roman" w:cs="Times New Roman"/>
          <w:color w:val="22272F"/>
          <w:sz w:val="23"/>
          <w:szCs w:val="23"/>
          <w:lang w:eastAsia="ru-RU"/>
        </w:rPr>
        <w:t>из фактического размера</w:t>
      </w:r>
      <w:proofErr w:type="gramEnd"/>
      <w:r w:rsidRPr="00537B0F">
        <w:rPr>
          <w:rFonts w:ascii="Times New Roman" w:eastAsia="Times New Roman" w:hAnsi="Times New Roman" w:cs="Times New Roman"/>
          <w:color w:val="22272F"/>
          <w:sz w:val="23"/>
          <w:szCs w:val="23"/>
          <w:lang w:eastAsia="ru-RU"/>
        </w:rPr>
        <w:t xml:space="preserve"> переданного покупателю недвижимого имущества.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556. Передача недвижимости</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883" w:anchor="/multilink/10164072/paragraph/1750774905/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884" w:anchor="/document/77529803/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885" w:anchor="/multilink/10164072/paragraph/1750774905/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556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lastRenderedPageBreak/>
        <w:t>1. Передача недвижимости продавцом и принятие ее покупателем осуществляются по подписываемому сторонами передаточному акту или иному документу о передаче.</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Если иное не предусмотрено законом или договором, обязательство продавца передать недвижимость покупателю считается исполненным после вручения этого имущества покупателю и подписания сторонами соответствующего документа о передаче.</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Уклонение одной из сторон от подписания документа о передаче недвижимости на условиях, предусмотренных договором, считается отказом соответственно продавца от исполнения обязанности передать имущество, а покупателя - обязанности принять имущество.</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Принятие покупателем недвижимости, не соответствующей условиям договора продажи недвижимости, в том числе в случае, когда такое несоответствие оговорено в документе о передаче недвижимости, не является основанием для освобождения продавца от ответственности за ненадлежащее исполнение договора.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557. Последствия передачи недвижимости ненадлежащего качества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886" w:anchor="/document/57593209/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и другие </w:t>
      </w:r>
      <w:hyperlink r:id="rId3887" w:anchor="/multilink/10164072/paragraph/1664711203/number/1"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557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В случае передачи продавцом покупателю недвижимости, не соответствующей условиям договора продажи недвижимости о ее качестве, применяются правила </w:t>
      </w:r>
      <w:hyperlink r:id="rId3888" w:anchor="/document/10164072/entry/475" w:history="1">
        <w:r w:rsidRPr="00537B0F">
          <w:rPr>
            <w:rFonts w:ascii="Times New Roman" w:eastAsia="Times New Roman" w:hAnsi="Times New Roman" w:cs="Times New Roman"/>
            <w:color w:val="3272C0"/>
            <w:sz w:val="23"/>
            <w:szCs w:val="23"/>
            <w:lang w:eastAsia="ru-RU"/>
          </w:rPr>
          <w:t>статьи 475</w:t>
        </w:r>
      </w:hyperlink>
      <w:r w:rsidRPr="00537B0F">
        <w:rPr>
          <w:rFonts w:ascii="Times New Roman" w:eastAsia="Times New Roman" w:hAnsi="Times New Roman" w:cs="Times New Roman"/>
          <w:color w:val="22272F"/>
          <w:sz w:val="23"/>
          <w:szCs w:val="23"/>
          <w:lang w:eastAsia="ru-RU"/>
        </w:rPr>
        <w:t> настоящего Кодекса, за исключением положений о праве покупателя потребовать замены товара ненадлежащего качества на товар, соответствующий договору.</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558. Особенности продажи жилых помещений</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889" w:anchor="/multilink/10164072/paragraph/1750774906/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890" w:anchor="/document/77532420/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891" w:anchor="/multilink/10164072/paragraph/1750774906/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558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Существенным условием договора продажи жилого дома, квартиры, части жилого дома или квартиры, в которых проживают лица, сохраняющие в соответствии с </w:t>
      </w:r>
      <w:hyperlink r:id="rId3892" w:anchor="/multilink/10164072/paragraph/2907/number/0" w:history="1">
        <w:r w:rsidRPr="00537B0F">
          <w:rPr>
            <w:rFonts w:ascii="Times New Roman" w:eastAsia="Times New Roman" w:hAnsi="Times New Roman" w:cs="Times New Roman"/>
            <w:color w:val="3272C0"/>
            <w:sz w:val="23"/>
            <w:szCs w:val="23"/>
            <w:lang w:eastAsia="ru-RU"/>
          </w:rPr>
          <w:t>законом</w:t>
        </w:r>
      </w:hyperlink>
      <w:r w:rsidRPr="00537B0F">
        <w:rPr>
          <w:rFonts w:ascii="Times New Roman" w:eastAsia="Times New Roman" w:hAnsi="Times New Roman" w:cs="Times New Roman"/>
          <w:color w:val="22272F"/>
          <w:sz w:val="23"/>
          <w:szCs w:val="23"/>
          <w:lang w:eastAsia="ru-RU"/>
        </w:rPr>
        <w:t> право пользования этим жилым помещением после его приобретения покупателем, является перечень этих лиц с указанием их прав на пользование продаваемым жилым помещением.</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Правила о государственной регистрации сделок с недвижимым имуществом, содержащиеся в статье 558, </w:t>
      </w:r>
      <w:hyperlink r:id="rId3893" w:anchor="/document/70291432/entry/28" w:history="1">
        <w:r w:rsidRPr="00537B0F">
          <w:rPr>
            <w:rFonts w:ascii="Times New Roman" w:eastAsia="Times New Roman" w:hAnsi="Times New Roman" w:cs="Times New Roman"/>
            <w:color w:val="3272C0"/>
            <w:sz w:val="20"/>
            <w:szCs w:val="20"/>
            <w:lang w:eastAsia="ru-RU"/>
          </w:rPr>
          <w:t>не подлежат</w:t>
        </w:r>
      </w:hyperlink>
      <w:r w:rsidRPr="00537B0F">
        <w:rPr>
          <w:rFonts w:ascii="Times New Roman" w:eastAsia="Times New Roman" w:hAnsi="Times New Roman" w:cs="Times New Roman"/>
          <w:color w:val="464C55"/>
          <w:sz w:val="20"/>
          <w:szCs w:val="20"/>
          <w:lang w:eastAsia="ru-RU"/>
        </w:rPr>
        <w:t> применению к договорам, заключаемым после 1 марта 2013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О государственной регистрации прав на недвижимое имущество и сделок с ним см. </w:t>
      </w:r>
      <w:hyperlink r:id="rId3894" w:anchor="/document/10164072/entry/551" w:history="1">
        <w:r w:rsidRPr="00537B0F">
          <w:rPr>
            <w:rFonts w:ascii="Times New Roman" w:eastAsia="Times New Roman" w:hAnsi="Times New Roman" w:cs="Times New Roman"/>
            <w:color w:val="3272C0"/>
            <w:sz w:val="20"/>
            <w:szCs w:val="20"/>
            <w:lang w:eastAsia="ru-RU"/>
          </w:rPr>
          <w:t>статью 551</w:t>
        </w:r>
      </w:hyperlink>
      <w:r w:rsidRPr="00537B0F">
        <w:rPr>
          <w:rFonts w:ascii="Times New Roman" w:eastAsia="Times New Roman" w:hAnsi="Times New Roman" w:cs="Times New Roman"/>
          <w:color w:val="464C55"/>
          <w:sz w:val="20"/>
          <w:szCs w:val="20"/>
          <w:lang w:eastAsia="ru-RU"/>
        </w:rPr>
        <w:t> настоящего Кодекса и </w:t>
      </w:r>
      <w:hyperlink r:id="rId3895" w:anchor="/document/71129192/entry/0" w:history="1">
        <w:r w:rsidRPr="00537B0F">
          <w:rPr>
            <w:rFonts w:ascii="Times New Roman" w:eastAsia="Times New Roman" w:hAnsi="Times New Roman" w:cs="Times New Roman"/>
            <w:color w:val="3272C0"/>
            <w:sz w:val="20"/>
            <w:szCs w:val="20"/>
            <w:lang w:eastAsia="ru-RU"/>
          </w:rPr>
          <w:t>Федеральный закон</w:t>
        </w:r>
      </w:hyperlink>
      <w:r w:rsidRPr="00537B0F">
        <w:rPr>
          <w:rFonts w:ascii="Times New Roman" w:eastAsia="Times New Roman" w:hAnsi="Times New Roman" w:cs="Times New Roman"/>
          <w:color w:val="464C55"/>
          <w:sz w:val="20"/>
          <w:szCs w:val="20"/>
          <w:lang w:eastAsia="ru-RU"/>
        </w:rPr>
        <w:t> от 13 июля 2015 г. N 218-ФЗ</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strike/>
          <w:color w:val="BD5555"/>
          <w:sz w:val="23"/>
          <w:szCs w:val="23"/>
          <w:lang w:eastAsia="ru-RU"/>
        </w:rPr>
      </w:pPr>
      <w:r w:rsidRPr="00537B0F">
        <w:rPr>
          <w:rFonts w:ascii="Times New Roman" w:eastAsia="Times New Roman" w:hAnsi="Times New Roman" w:cs="Times New Roman"/>
          <w:strike/>
          <w:color w:val="BD5555"/>
          <w:sz w:val="23"/>
          <w:szCs w:val="23"/>
          <w:lang w:eastAsia="ru-RU"/>
        </w:rPr>
        <w:t>2. Договор продажи жилого дома, квартиры, части жилого дома или квартиры подлежит государственной регистрации и считается заключенным с момента такой регистрации.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Утратил силу с 29 апреля 2018 г. - </w:t>
      </w:r>
      <w:hyperlink r:id="rId3896" w:anchor="/document/71926006/entry/1" w:history="1">
        <w:r w:rsidRPr="00537B0F">
          <w:rPr>
            <w:rFonts w:ascii="Times New Roman" w:eastAsia="Times New Roman" w:hAnsi="Times New Roman" w:cs="Times New Roman"/>
            <w:color w:val="3272C0"/>
            <w:sz w:val="23"/>
            <w:szCs w:val="23"/>
            <w:lang w:eastAsia="ru-RU"/>
          </w:rPr>
          <w:t>Федеральный закон</w:t>
        </w:r>
      </w:hyperlink>
      <w:r w:rsidRPr="00537B0F">
        <w:rPr>
          <w:rFonts w:ascii="Times New Roman" w:eastAsia="Times New Roman" w:hAnsi="Times New Roman" w:cs="Times New Roman"/>
          <w:color w:val="22272F"/>
          <w:sz w:val="23"/>
          <w:szCs w:val="23"/>
          <w:lang w:eastAsia="ru-RU"/>
        </w:rPr>
        <w:t> от 18 апреля 2018 г. N 67-ФЗ</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897" w:anchor="/document/77666266/entry/5583" w:history="1">
        <w:r w:rsidRPr="00537B0F">
          <w:rPr>
            <w:rFonts w:ascii="Times New Roman" w:eastAsia="Times New Roman" w:hAnsi="Times New Roman" w:cs="Times New Roman"/>
            <w:color w:val="3272C0"/>
            <w:sz w:val="20"/>
            <w:szCs w:val="20"/>
            <w:lang w:eastAsia="ru-RU"/>
          </w:rPr>
          <w:t>См. предыдущую редакцию</w:t>
        </w:r>
      </w:hyperlink>
    </w:p>
    <w:p w:rsidR="00537B0F" w:rsidRPr="00537B0F" w:rsidRDefault="00537B0F" w:rsidP="00537B0F">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537B0F">
        <w:rPr>
          <w:rFonts w:ascii="Times New Roman" w:eastAsia="Times New Roman" w:hAnsi="Times New Roman" w:cs="Times New Roman"/>
          <w:color w:val="22272F"/>
          <w:sz w:val="32"/>
          <w:szCs w:val="32"/>
          <w:lang w:eastAsia="ru-RU"/>
        </w:rPr>
        <w:t>§ 8. Продажа предприятия</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898" w:anchor="/document/58074112/entry/0" w:history="1">
        <w:r w:rsidRPr="00537B0F">
          <w:rPr>
            <w:rFonts w:ascii="Times New Roman" w:eastAsia="Times New Roman" w:hAnsi="Times New Roman" w:cs="Times New Roman"/>
            <w:color w:val="3272C0"/>
            <w:sz w:val="20"/>
            <w:szCs w:val="20"/>
            <w:lang w:eastAsia="ru-RU"/>
          </w:rPr>
          <w:t>Энциклопедию решений</w:t>
        </w:r>
      </w:hyperlink>
      <w:r w:rsidRPr="00537B0F">
        <w:rPr>
          <w:rFonts w:ascii="Times New Roman" w:eastAsia="Times New Roman" w:hAnsi="Times New Roman" w:cs="Times New Roman"/>
          <w:color w:val="464C55"/>
          <w:sz w:val="20"/>
          <w:szCs w:val="20"/>
          <w:lang w:eastAsia="ru-RU"/>
        </w:rPr>
        <w:t>. Продажа предприятия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559. Договор продажи предприятия</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899" w:anchor="/multilink/10164072/paragraph/1750774907/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900" w:anchor="/document/77530962/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901" w:anchor="/multilink/10164072/paragraph/1750774907/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559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lastRenderedPageBreak/>
        <w:t>1. По договору продажи предприятия продавец обязуется передать в собственность покупателя предприятие в целом как имущественный комплекс (</w:t>
      </w:r>
      <w:hyperlink r:id="rId3902" w:anchor="/document/10164072/entry/132" w:history="1">
        <w:r w:rsidRPr="00537B0F">
          <w:rPr>
            <w:rFonts w:ascii="Times New Roman" w:eastAsia="Times New Roman" w:hAnsi="Times New Roman" w:cs="Times New Roman"/>
            <w:color w:val="3272C0"/>
            <w:sz w:val="23"/>
            <w:szCs w:val="23"/>
            <w:lang w:eastAsia="ru-RU"/>
          </w:rPr>
          <w:t>статья 132</w:t>
        </w:r>
      </w:hyperlink>
      <w:r w:rsidRPr="00537B0F">
        <w:rPr>
          <w:rFonts w:ascii="Times New Roman" w:eastAsia="Times New Roman" w:hAnsi="Times New Roman" w:cs="Times New Roman"/>
          <w:color w:val="22272F"/>
          <w:sz w:val="23"/>
          <w:szCs w:val="23"/>
          <w:lang w:eastAsia="ru-RU"/>
        </w:rPr>
        <w:t>), за исключением прав и обязанностей, которые продавец не вправе передавать другим лицам.</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903" w:anchor="/document/12151067/entry/2501"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18 декабря 2006 г. N 231-ФЗ пункт 2 статьи 559 настоящего Кодекса изложен в новой редакции, </w:t>
      </w:r>
      <w:hyperlink r:id="rId3904" w:anchor="/document/12151067/entry/200" w:history="1">
        <w:r w:rsidRPr="00537B0F">
          <w:rPr>
            <w:rFonts w:ascii="Times New Roman" w:eastAsia="Times New Roman" w:hAnsi="Times New Roman" w:cs="Times New Roman"/>
            <w:color w:val="3272C0"/>
            <w:sz w:val="20"/>
            <w:szCs w:val="20"/>
            <w:lang w:eastAsia="ru-RU"/>
          </w:rPr>
          <w:t>вступающей в силу</w:t>
        </w:r>
      </w:hyperlink>
      <w:r w:rsidRPr="00537B0F">
        <w:rPr>
          <w:rFonts w:ascii="Times New Roman" w:eastAsia="Times New Roman" w:hAnsi="Times New Roman" w:cs="Times New Roman"/>
          <w:color w:val="464C55"/>
          <w:sz w:val="20"/>
          <w:szCs w:val="20"/>
          <w:lang w:eastAsia="ru-RU"/>
        </w:rPr>
        <w:t> с 1 января 2008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905" w:anchor="/document/5222724/entry/5592" w:history="1">
        <w:r w:rsidRPr="00537B0F">
          <w:rPr>
            <w:rFonts w:ascii="Times New Roman" w:eastAsia="Times New Roman" w:hAnsi="Times New Roman" w:cs="Times New Roman"/>
            <w:color w:val="3272C0"/>
            <w:sz w:val="20"/>
            <w:szCs w:val="20"/>
            <w:lang w:eastAsia="ru-RU"/>
          </w:rPr>
          <w:t>См. текст пункта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Исключительные права на средства индивидуализации предприятия, продукции, работ или услуг продавца (коммерческое обозначение, товарный знак, знак обслуживания), а также принадлежащие ему на основании лицензионных договоров права использования таких средств индивидуализации переходят к покупателю, если иное не предусмотрено договором.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Права продавца, полученные им на основании разрешения (лицензии) на занятие соответствующей деятельностью, не подлежат передаче покупателю предприятия, если иное не установлено законом или иными правовыми актами. Передача покупателю в составе предприятия обязательств, исполнение которых покупателем невозможно при отсутствии у него такого разрешения (лицензии), не освобождает продавца от соответствующих обязательств перед кредиторами. За неисполнение таких обязательств продавец и покупатель несут перед кредиторами солидарную ответственность.</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560. Форма и государственная регистрация договора продажи предприятия</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906" w:anchor="/document/57592695/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и другие </w:t>
      </w:r>
      <w:hyperlink r:id="rId3907" w:anchor="/multilink/10164072/paragraph/1425562043/number/1"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560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Договор продажи предприятия заключается в письменной форме путем составления одного документа, подписанного сторонами (</w:t>
      </w:r>
      <w:hyperlink r:id="rId3908" w:anchor="/document/10164072/entry/4342" w:history="1">
        <w:r w:rsidRPr="00537B0F">
          <w:rPr>
            <w:rFonts w:ascii="Times New Roman" w:eastAsia="Times New Roman" w:hAnsi="Times New Roman" w:cs="Times New Roman"/>
            <w:color w:val="3272C0"/>
            <w:sz w:val="23"/>
            <w:szCs w:val="23"/>
            <w:lang w:eastAsia="ru-RU"/>
          </w:rPr>
          <w:t>пункт 2 статьи 434</w:t>
        </w:r>
      </w:hyperlink>
      <w:r w:rsidRPr="00537B0F">
        <w:rPr>
          <w:rFonts w:ascii="Times New Roman" w:eastAsia="Times New Roman" w:hAnsi="Times New Roman" w:cs="Times New Roman"/>
          <w:color w:val="22272F"/>
          <w:sz w:val="23"/>
          <w:szCs w:val="23"/>
          <w:lang w:eastAsia="ru-RU"/>
        </w:rPr>
        <w:t>), с обязательным приложением к нему документов, указанных в </w:t>
      </w:r>
      <w:hyperlink r:id="rId3909" w:anchor="/document/10164072/entry/5612" w:history="1">
        <w:r w:rsidRPr="00537B0F">
          <w:rPr>
            <w:rFonts w:ascii="Times New Roman" w:eastAsia="Times New Roman" w:hAnsi="Times New Roman" w:cs="Times New Roman"/>
            <w:color w:val="3272C0"/>
            <w:sz w:val="23"/>
            <w:szCs w:val="23"/>
            <w:lang w:eastAsia="ru-RU"/>
          </w:rPr>
          <w:t>пункте 2 статьи 561</w:t>
        </w:r>
      </w:hyperlink>
      <w:r w:rsidRPr="00537B0F">
        <w:rPr>
          <w:rFonts w:ascii="Times New Roman" w:eastAsia="Times New Roman" w:hAnsi="Times New Roman" w:cs="Times New Roman"/>
          <w:color w:val="22272F"/>
          <w:sz w:val="23"/>
          <w:szCs w:val="23"/>
          <w:lang w:eastAsia="ru-RU"/>
        </w:rPr>
        <w:t> настоящего Кодекса.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Несоблюдение формы договора продажи предприятия влечет его недействительность.</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Правила о государственной регистрации сделок с недвижимым имуществом, содержащиеся в статье 560, </w:t>
      </w:r>
      <w:hyperlink r:id="rId3910" w:anchor="/document/70291432/entry/28" w:history="1">
        <w:r w:rsidRPr="00537B0F">
          <w:rPr>
            <w:rFonts w:ascii="Times New Roman" w:eastAsia="Times New Roman" w:hAnsi="Times New Roman" w:cs="Times New Roman"/>
            <w:color w:val="3272C0"/>
            <w:sz w:val="20"/>
            <w:szCs w:val="20"/>
            <w:lang w:eastAsia="ru-RU"/>
          </w:rPr>
          <w:t>не подлежат</w:t>
        </w:r>
      </w:hyperlink>
      <w:r w:rsidRPr="00537B0F">
        <w:rPr>
          <w:rFonts w:ascii="Times New Roman" w:eastAsia="Times New Roman" w:hAnsi="Times New Roman" w:cs="Times New Roman"/>
          <w:color w:val="464C55"/>
          <w:sz w:val="20"/>
          <w:szCs w:val="20"/>
          <w:lang w:eastAsia="ru-RU"/>
        </w:rPr>
        <w:t> применению к договорам, заключаемым после 1 марта 2013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О государственной регистрации прав на предприятие как имущественный комплекс и сделок с ним см. </w:t>
      </w:r>
      <w:hyperlink r:id="rId3911" w:anchor="/document/10164072/entry/551" w:history="1">
        <w:r w:rsidRPr="00537B0F">
          <w:rPr>
            <w:rFonts w:ascii="Times New Roman" w:eastAsia="Times New Roman" w:hAnsi="Times New Roman" w:cs="Times New Roman"/>
            <w:color w:val="3272C0"/>
            <w:sz w:val="20"/>
            <w:szCs w:val="20"/>
            <w:lang w:eastAsia="ru-RU"/>
          </w:rPr>
          <w:t>статью 551</w:t>
        </w:r>
      </w:hyperlink>
      <w:r w:rsidRPr="00537B0F">
        <w:rPr>
          <w:rFonts w:ascii="Times New Roman" w:eastAsia="Times New Roman" w:hAnsi="Times New Roman" w:cs="Times New Roman"/>
          <w:color w:val="464C55"/>
          <w:sz w:val="20"/>
          <w:szCs w:val="20"/>
          <w:lang w:eastAsia="ru-RU"/>
        </w:rPr>
        <w:t> настоящего Кодекса и </w:t>
      </w:r>
      <w:hyperlink r:id="rId3912" w:anchor="/document/71129192/entry/46" w:history="1">
        <w:r w:rsidRPr="00537B0F">
          <w:rPr>
            <w:rFonts w:ascii="Times New Roman" w:eastAsia="Times New Roman" w:hAnsi="Times New Roman" w:cs="Times New Roman"/>
            <w:color w:val="3272C0"/>
            <w:sz w:val="20"/>
            <w:szCs w:val="20"/>
            <w:lang w:eastAsia="ru-RU"/>
          </w:rPr>
          <w:t>Федеральный закон</w:t>
        </w:r>
      </w:hyperlink>
      <w:r w:rsidRPr="00537B0F">
        <w:rPr>
          <w:rFonts w:ascii="Times New Roman" w:eastAsia="Times New Roman" w:hAnsi="Times New Roman" w:cs="Times New Roman"/>
          <w:color w:val="464C55"/>
          <w:sz w:val="20"/>
          <w:szCs w:val="20"/>
          <w:lang w:eastAsia="ru-RU"/>
        </w:rPr>
        <w:t> от 13 июля 2015 г. N 218-ФЗ</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strike/>
          <w:color w:val="BD5555"/>
          <w:sz w:val="23"/>
          <w:szCs w:val="23"/>
          <w:lang w:eastAsia="ru-RU"/>
        </w:rPr>
      </w:pPr>
      <w:r w:rsidRPr="00537B0F">
        <w:rPr>
          <w:rFonts w:ascii="Times New Roman" w:eastAsia="Times New Roman" w:hAnsi="Times New Roman" w:cs="Times New Roman"/>
          <w:strike/>
          <w:color w:val="BD5555"/>
          <w:sz w:val="23"/>
          <w:szCs w:val="23"/>
          <w:lang w:eastAsia="ru-RU"/>
        </w:rPr>
        <w:t>3. Договор продажи предприятия подлежит государственной регистрации и считается заключенным с момента такой регистрации.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561. Удостоверение состава продаваемого предприятия</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913" w:anchor="/multilink/10164072/paragraph/1073753513/number/0"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561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Состав и стоимость продаваемого предприятия определяются в договоре продажи предприятия на основе полной инвентаризации предприятия, проводимой в соответствии с установленными </w:t>
      </w:r>
      <w:hyperlink r:id="rId3914" w:anchor="/document/10103513/entry/1000" w:history="1">
        <w:r w:rsidRPr="00537B0F">
          <w:rPr>
            <w:rFonts w:ascii="Times New Roman" w:eastAsia="Times New Roman" w:hAnsi="Times New Roman" w:cs="Times New Roman"/>
            <w:color w:val="3272C0"/>
            <w:sz w:val="23"/>
            <w:szCs w:val="23"/>
            <w:lang w:eastAsia="ru-RU"/>
          </w:rPr>
          <w:t>правилами</w:t>
        </w:r>
      </w:hyperlink>
      <w:r w:rsidRPr="00537B0F">
        <w:rPr>
          <w:rFonts w:ascii="Times New Roman" w:eastAsia="Times New Roman" w:hAnsi="Times New Roman" w:cs="Times New Roman"/>
          <w:color w:val="22272F"/>
          <w:sz w:val="23"/>
          <w:szCs w:val="23"/>
          <w:lang w:eastAsia="ru-RU"/>
        </w:rPr>
        <w:t> такой инвентаризации.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До подписания договора продажи предприятия должны быть составлены и рассмотрены сторонами: акт инвентаризации, бухгалтерский баланс, заключение независимого аудитора о составе и стоимости предприятия, а также перечень всех долгов (обязательств), включаемых в состав предприятия, с указанием кредиторов, характера, размера и сроков их требований.</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Имущество, права и обязанности, указанные в названных документах, подлежат передаче продавцом покупателю, если иное не следует из правил </w:t>
      </w:r>
      <w:hyperlink r:id="rId3915" w:anchor="/document/10164072/entry/559" w:history="1">
        <w:r w:rsidRPr="00537B0F">
          <w:rPr>
            <w:rFonts w:ascii="Times New Roman" w:eastAsia="Times New Roman" w:hAnsi="Times New Roman" w:cs="Times New Roman"/>
            <w:color w:val="3272C0"/>
            <w:sz w:val="23"/>
            <w:szCs w:val="23"/>
            <w:lang w:eastAsia="ru-RU"/>
          </w:rPr>
          <w:t>статьи 559</w:t>
        </w:r>
      </w:hyperlink>
      <w:r w:rsidRPr="00537B0F">
        <w:rPr>
          <w:rFonts w:ascii="Times New Roman" w:eastAsia="Times New Roman" w:hAnsi="Times New Roman" w:cs="Times New Roman"/>
          <w:color w:val="22272F"/>
          <w:sz w:val="23"/>
          <w:szCs w:val="23"/>
          <w:lang w:eastAsia="ru-RU"/>
        </w:rPr>
        <w:t> настоящего Кодекса и не установлено соглашением сторон.</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lastRenderedPageBreak/>
        <w:t>Статья 562. Права кредиторов при продаже предприятия</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916" w:anchor="/document/57592696/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и другие </w:t>
      </w:r>
      <w:hyperlink r:id="rId3917" w:anchor="/multilink/10164072/paragraph/1425562044/number/1"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562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Кредиторы по обязательствам, включенным в состав продаваемого предприятия, должны быть до его передачи покупателю письменно уведомлены о его продаже одной из сторон договора продажи предприятия.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Кредитор, который письменно не сообщил продавцу или покупателю о своем согласии на перевод долга, вправе в течение трех месяцев со дня получения уведомления о продаже предприятия потребовать либо прекращения или досрочного исполнения обязательства и возмещения продавцом причиненных этим убытков, либо признания договора продажи предприятия недействительным полностью или в соответствующей части.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Кредитор, который не был уведомлен о продаже предприятия в порядке, предусмотренном </w:t>
      </w:r>
      <w:hyperlink r:id="rId3918" w:anchor="/document/10164072/entry/5621" w:history="1">
        <w:r w:rsidRPr="00537B0F">
          <w:rPr>
            <w:rFonts w:ascii="Times New Roman" w:eastAsia="Times New Roman" w:hAnsi="Times New Roman" w:cs="Times New Roman"/>
            <w:color w:val="3272C0"/>
            <w:sz w:val="23"/>
            <w:szCs w:val="23"/>
            <w:lang w:eastAsia="ru-RU"/>
          </w:rPr>
          <w:t>пунктом 1</w:t>
        </w:r>
      </w:hyperlink>
      <w:r w:rsidRPr="00537B0F">
        <w:rPr>
          <w:rFonts w:ascii="Times New Roman" w:eastAsia="Times New Roman" w:hAnsi="Times New Roman" w:cs="Times New Roman"/>
          <w:color w:val="22272F"/>
          <w:sz w:val="23"/>
          <w:szCs w:val="23"/>
          <w:lang w:eastAsia="ru-RU"/>
        </w:rPr>
        <w:t> настоящей статьи, может предъявить иск об удовлетворении требований, предусмотренных </w:t>
      </w:r>
      <w:hyperlink r:id="rId3919" w:anchor="/document/10164072/entry/5622" w:history="1">
        <w:r w:rsidRPr="00537B0F">
          <w:rPr>
            <w:rFonts w:ascii="Times New Roman" w:eastAsia="Times New Roman" w:hAnsi="Times New Roman" w:cs="Times New Roman"/>
            <w:color w:val="3272C0"/>
            <w:sz w:val="23"/>
            <w:szCs w:val="23"/>
            <w:lang w:eastAsia="ru-RU"/>
          </w:rPr>
          <w:t>пунктом 2</w:t>
        </w:r>
      </w:hyperlink>
      <w:r w:rsidRPr="00537B0F">
        <w:rPr>
          <w:rFonts w:ascii="Times New Roman" w:eastAsia="Times New Roman" w:hAnsi="Times New Roman" w:cs="Times New Roman"/>
          <w:color w:val="22272F"/>
          <w:sz w:val="23"/>
          <w:szCs w:val="23"/>
          <w:lang w:eastAsia="ru-RU"/>
        </w:rPr>
        <w:t> настоящей статьи, в течение года со дня, когда он узнал или должен был узнать о передаче предприятия продавцом покупателю.</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После передачи предприятия покупателю продавец и покупатель несут солидарную ответственность по включенным в состав переданного предприятия долгам, которые были переведены на покупателя без согласия кредитора.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563. Передача предприятия</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920" w:anchor="/document/57592697/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и другие </w:t>
      </w:r>
      <w:hyperlink r:id="rId3921" w:anchor="/multilink/10164072/paragraph/1425562045/number/1"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563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Передача предприятия продавцом покупателю осуществляется по передаточному акту, в котором указываются данные о составе предприятия и об уведомлении кредиторов о продаже предприятия, а также сведения о выявленных недостатках переданного имущества и перечень имущества, обязанности по передаче которого не исполнены продавцом ввиду его утраты.</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Подготовка предприятия к передаче, включая составление и представление на подписание передаточного акта, является обязанностью продавца и осуществляется за его счет, если иное не предусмотрено договором.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Предприятие считается переданным покупателю со дня подписания передаточного акта обеими сторонами.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С этого момента на покупателя переходит риск случайной гибели или случайного повреждения имущества, переданного в составе предприятия.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564. Переход права собственности на предприятие</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922" w:anchor="/multilink/10164072/paragraph/1073753516/number/0"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564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Право собственности на предприятие переходит к покупателю с момента </w:t>
      </w:r>
      <w:hyperlink r:id="rId3923" w:anchor="/document/71129192/entry/46" w:history="1">
        <w:r w:rsidRPr="00537B0F">
          <w:rPr>
            <w:rFonts w:ascii="Times New Roman" w:eastAsia="Times New Roman" w:hAnsi="Times New Roman" w:cs="Times New Roman"/>
            <w:color w:val="3272C0"/>
            <w:sz w:val="23"/>
            <w:szCs w:val="23"/>
            <w:lang w:eastAsia="ru-RU"/>
          </w:rPr>
          <w:t>государственной регистрации</w:t>
        </w:r>
      </w:hyperlink>
      <w:r w:rsidRPr="00537B0F">
        <w:rPr>
          <w:rFonts w:ascii="Times New Roman" w:eastAsia="Times New Roman" w:hAnsi="Times New Roman" w:cs="Times New Roman"/>
          <w:color w:val="22272F"/>
          <w:sz w:val="23"/>
          <w:szCs w:val="23"/>
          <w:lang w:eastAsia="ru-RU"/>
        </w:rPr>
        <w:t> этого права.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Если иное не предусмотрено договором продажи предприятия, право собственности на предприятие переходит к покупателю и подлежит государственной регистрации непосредственно после передачи предприятия покупателю (</w:t>
      </w:r>
      <w:hyperlink r:id="rId3924" w:anchor="/document/10164072/entry/563" w:history="1">
        <w:r w:rsidRPr="00537B0F">
          <w:rPr>
            <w:rFonts w:ascii="Times New Roman" w:eastAsia="Times New Roman" w:hAnsi="Times New Roman" w:cs="Times New Roman"/>
            <w:color w:val="3272C0"/>
            <w:sz w:val="23"/>
            <w:szCs w:val="23"/>
            <w:lang w:eastAsia="ru-RU"/>
          </w:rPr>
          <w:t>статья 563</w:t>
        </w:r>
      </w:hyperlink>
      <w:r w:rsidRPr="00537B0F">
        <w:rPr>
          <w:rFonts w:ascii="Times New Roman" w:eastAsia="Times New Roman" w:hAnsi="Times New Roman" w:cs="Times New Roman"/>
          <w:color w:val="22272F"/>
          <w:sz w:val="23"/>
          <w:szCs w:val="23"/>
          <w:lang w:eastAsia="ru-RU"/>
        </w:rPr>
        <w:t>).</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lastRenderedPageBreak/>
        <w:t>3. В случаях, когда договором предусмотрено сохранение за продавцом права собственности на предприятие, переданное покупателю, до оплаты предприятия или до наступления иных обстоятельств, покупатель вправе до перехода к нему права собственности распоряжаться имуществом и правами, входящими в состав переданного предприятия, в той мере, в какой это необходимо для целей, для которых предприятие было приобретено.</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565. Последствия передачи и принятия предприятия с недостатками</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925" w:anchor="/document/57592698/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926" w:anchor="/document/77529747/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927" w:anchor="/multilink/10164072/paragraph/1750774908/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565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Последствия передачи продавцом и принятия покупателем по передаточному акту предприятия, состав которого не соответствует предусмотренному договором продажи предприятия, в том числе в отношении качества переданного имущества, определяются на основании правил, предусмотренных </w:t>
      </w:r>
      <w:hyperlink r:id="rId3928" w:anchor="/document/10164072/entry/460" w:history="1">
        <w:r w:rsidRPr="00537B0F">
          <w:rPr>
            <w:rFonts w:ascii="Times New Roman" w:eastAsia="Times New Roman" w:hAnsi="Times New Roman" w:cs="Times New Roman"/>
            <w:color w:val="3272C0"/>
            <w:sz w:val="23"/>
            <w:szCs w:val="23"/>
            <w:lang w:eastAsia="ru-RU"/>
          </w:rPr>
          <w:t>статьями 460 - 462</w:t>
        </w:r>
      </w:hyperlink>
      <w:r w:rsidRPr="00537B0F">
        <w:rPr>
          <w:rFonts w:ascii="Times New Roman" w:eastAsia="Times New Roman" w:hAnsi="Times New Roman" w:cs="Times New Roman"/>
          <w:color w:val="22272F"/>
          <w:sz w:val="23"/>
          <w:szCs w:val="23"/>
          <w:lang w:eastAsia="ru-RU"/>
        </w:rPr>
        <w:t>, </w:t>
      </w:r>
      <w:hyperlink r:id="rId3929" w:anchor="/document/10164072/entry/466" w:history="1">
        <w:r w:rsidRPr="00537B0F">
          <w:rPr>
            <w:rFonts w:ascii="Times New Roman" w:eastAsia="Times New Roman" w:hAnsi="Times New Roman" w:cs="Times New Roman"/>
            <w:color w:val="3272C0"/>
            <w:sz w:val="23"/>
            <w:szCs w:val="23"/>
            <w:lang w:eastAsia="ru-RU"/>
          </w:rPr>
          <w:t>466</w:t>
        </w:r>
      </w:hyperlink>
      <w:r w:rsidRPr="00537B0F">
        <w:rPr>
          <w:rFonts w:ascii="Times New Roman" w:eastAsia="Times New Roman" w:hAnsi="Times New Roman" w:cs="Times New Roman"/>
          <w:color w:val="22272F"/>
          <w:sz w:val="23"/>
          <w:szCs w:val="23"/>
          <w:lang w:eastAsia="ru-RU"/>
        </w:rPr>
        <w:t>, </w:t>
      </w:r>
      <w:hyperlink r:id="rId3930" w:anchor="/document/10164072/entry/469" w:history="1">
        <w:r w:rsidRPr="00537B0F">
          <w:rPr>
            <w:rFonts w:ascii="Times New Roman" w:eastAsia="Times New Roman" w:hAnsi="Times New Roman" w:cs="Times New Roman"/>
            <w:color w:val="3272C0"/>
            <w:sz w:val="23"/>
            <w:szCs w:val="23"/>
            <w:lang w:eastAsia="ru-RU"/>
          </w:rPr>
          <w:t>469</w:t>
        </w:r>
      </w:hyperlink>
      <w:r w:rsidRPr="00537B0F">
        <w:rPr>
          <w:rFonts w:ascii="Times New Roman" w:eastAsia="Times New Roman" w:hAnsi="Times New Roman" w:cs="Times New Roman"/>
          <w:color w:val="22272F"/>
          <w:sz w:val="23"/>
          <w:szCs w:val="23"/>
          <w:lang w:eastAsia="ru-RU"/>
        </w:rPr>
        <w:t>, </w:t>
      </w:r>
      <w:hyperlink r:id="rId3931" w:anchor="/document/10164072/entry/475" w:history="1">
        <w:r w:rsidRPr="00537B0F">
          <w:rPr>
            <w:rFonts w:ascii="Times New Roman" w:eastAsia="Times New Roman" w:hAnsi="Times New Roman" w:cs="Times New Roman"/>
            <w:color w:val="3272C0"/>
            <w:sz w:val="23"/>
            <w:szCs w:val="23"/>
            <w:lang w:eastAsia="ru-RU"/>
          </w:rPr>
          <w:t>475</w:t>
        </w:r>
      </w:hyperlink>
      <w:r w:rsidRPr="00537B0F">
        <w:rPr>
          <w:rFonts w:ascii="Times New Roman" w:eastAsia="Times New Roman" w:hAnsi="Times New Roman" w:cs="Times New Roman"/>
          <w:color w:val="22272F"/>
          <w:sz w:val="23"/>
          <w:szCs w:val="23"/>
          <w:lang w:eastAsia="ru-RU"/>
        </w:rPr>
        <w:t>, </w:t>
      </w:r>
      <w:hyperlink r:id="rId3932" w:anchor="/document/10164072/entry/479" w:history="1">
        <w:r w:rsidRPr="00537B0F">
          <w:rPr>
            <w:rFonts w:ascii="Times New Roman" w:eastAsia="Times New Roman" w:hAnsi="Times New Roman" w:cs="Times New Roman"/>
            <w:color w:val="3272C0"/>
            <w:sz w:val="23"/>
            <w:szCs w:val="23"/>
            <w:lang w:eastAsia="ru-RU"/>
          </w:rPr>
          <w:t>479</w:t>
        </w:r>
      </w:hyperlink>
      <w:r w:rsidRPr="00537B0F">
        <w:rPr>
          <w:rFonts w:ascii="Times New Roman" w:eastAsia="Times New Roman" w:hAnsi="Times New Roman" w:cs="Times New Roman"/>
          <w:color w:val="22272F"/>
          <w:sz w:val="23"/>
          <w:szCs w:val="23"/>
          <w:lang w:eastAsia="ru-RU"/>
        </w:rPr>
        <w:t> настоящего Кодекса, если иное не вытекает из договора и не предусмотрено </w:t>
      </w:r>
      <w:hyperlink r:id="rId3933" w:anchor="/document/10164072/entry/5652" w:history="1">
        <w:r w:rsidRPr="00537B0F">
          <w:rPr>
            <w:rFonts w:ascii="Times New Roman" w:eastAsia="Times New Roman" w:hAnsi="Times New Roman" w:cs="Times New Roman"/>
            <w:color w:val="3272C0"/>
            <w:sz w:val="23"/>
            <w:szCs w:val="23"/>
            <w:lang w:eastAsia="ru-RU"/>
          </w:rPr>
          <w:t>пунктами 2 - 4</w:t>
        </w:r>
      </w:hyperlink>
      <w:r w:rsidRPr="00537B0F">
        <w:rPr>
          <w:rFonts w:ascii="Times New Roman" w:eastAsia="Times New Roman" w:hAnsi="Times New Roman" w:cs="Times New Roman"/>
          <w:color w:val="22272F"/>
          <w:sz w:val="23"/>
          <w:szCs w:val="23"/>
          <w:lang w:eastAsia="ru-RU"/>
        </w:rPr>
        <w:t> настоящей статьи.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В случае, когда предприятие передано и принято по передаточному акту, в котором указаны сведения о выявленных недостатках предприятия и об утраченном имуществе (</w:t>
      </w:r>
      <w:hyperlink r:id="rId3934" w:anchor="/document/10164072/entry/5631" w:history="1">
        <w:r w:rsidRPr="00537B0F">
          <w:rPr>
            <w:rFonts w:ascii="Times New Roman" w:eastAsia="Times New Roman" w:hAnsi="Times New Roman" w:cs="Times New Roman"/>
            <w:color w:val="3272C0"/>
            <w:sz w:val="23"/>
            <w:szCs w:val="23"/>
            <w:lang w:eastAsia="ru-RU"/>
          </w:rPr>
          <w:t>пункт 1 статьи 563</w:t>
        </w:r>
      </w:hyperlink>
      <w:r w:rsidRPr="00537B0F">
        <w:rPr>
          <w:rFonts w:ascii="Times New Roman" w:eastAsia="Times New Roman" w:hAnsi="Times New Roman" w:cs="Times New Roman"/>
          <w:color w:val="22272F"/>
          <w:sz w:val="23"/>
          <w:szCs w:val="23"/>
          <w:lang w:eastAsia="ru-RU"/>
        </w:rPr>
        <w:t>), покупатель вправе требовать соответствующего уменьшения покупной цены предприятия, если право на предъявление в таких случаях иных требований не предусмотрено договором продажи предприятия.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Покупатель вправе требовать уменьшения покупной цены в случае передачи ему в составе предприятия долгов (обязательств) продавца, которые не были указаны в договоре продажи предприятия или передаточном акте, если продавец не докажет, что покупатель знал о таких долгах (обязательствах) во время заключения договора и передачи предприятия.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Продавец в случае получения уведомления покупателя о недостатках имущества, переданного в составе предприятия, или отсутствия в этом составе отдельных видов имущества, подлежащих передаче, может без промедления заменить имущество ненадлежащего качества или предоставить покупателю недостающее имущество.</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5. Покупатель вправе в судебном порядке требовать расторжения или изменения договора продажи предприятия и возвращения того, что исполнено сторонами по договору, если установлено, что предприятие ввиду недостатков, за которые продавец отвечает, не пригодно для целей, названных в договоре продажи, и эти недостатки не устранены продавцом на условиях, в порядке и в сроки, которые установлены в соответствии с настоящим Кодексом, другими законами, иными правовыми актами или договором, либо устранение таких недостатков невозможно.</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566. Применение к договору продажи предприятия правил о последствиях недействительности сделок и об изменении или о расторжении договора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935" w:anchor="/document/57592699/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936" w:anchor="/document/77530963/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937" w:anchor="/multilink/10164072/paragraph/1750774909/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566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Правила настоящего Кодекса о последствиях недействительности сделок и об изменении или о расторжении договора купли-продажи, предусматривающие возврат или взыскание в натуре полученного по договору с одной стороны или с обеих сторон, применяются к договору продажи предприятия, если такие последствия существенно не нарушают права и охраняемые законом интересы кредиторов продавца и покупателя, других лиц и не противоречат общественным интересам.</w:t>
      </w:r>
    </w:p>
    <w:p w:rsidR="00537B0F" w:rsidRPr="00537B0F" w:rsidRDefault="00537B0F" w:rsidP="00537B0F">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537B0F">
        <w:rPr>
          <w:rFonts w:ascii="Times New Roman" w:eastAsia="Times New Roman" w:hAnsi="Times New Roman" w:cs="Times New Roman"/>
          <w:color w:val="22272F"/>
          <w:sz w:val="32"/>
          <w:szCs w:val="32"/>
          <w:lang w:eastAsia="ru-RU"/>
        </w:rPr>
        <w:t>Глава 31. Мена</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lastRenderedPageBreak/>
        <w:t>См. </w:t>
      </w:r>
      <w:hyperlink r:id="rId3938" w:anchor="/document/58074760/entry/0" w:history="1">
        <w:r w:rsidRPr="00537B0F">
          <w:rPr>
            <w:rFonts w:ascii="Times New Roman" w:eastAsia="Times New Roman" w:hAnsi="Times New Roman" w:cs="Times New Roman"/>
            <w:color w:val="3272C0"/>
            <w:sz w:val="20"/>
            <w:szCs w:val="20"/>
            <w:lang w:eastAsia="ru-RU"/>
          </w:rPr>
          <w:t>Энциклопедию решений</w:t>
        </w:r>
      </w:hyperlink>
      <w:r w:rsidRPr="00537B0F">
        <w:rPr>
          <w:rFonts w:ascii="Times New Roman" w:eastAsia="Times New Roman" w:hAnsi="Times New Roman" w:cs="Times New Roman"/>
          <w:color w:val="464C55"/>
          <w:sz w:val="20"/>
          <w:szCs w:val="20"/>
          <w:lang w:eastAsia="ru-RU"/>
        </w:rPr>
        <w:t>. Договор мены</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939" w:anchor="/document/12128883/entry/1000" w:history="1">
        <w:r w:rsidRPr="00537B0F">
          <w:rPr>
            <w:rFonts w:ascii="Times New Roman" w:eastAsia="Times New Roman" w:hAnsi="Times New Roman" w:cs="Times New Roman"/>
            <w:color w:val="3272C0"/>
            <w:sz w:val="20"/>
            <w:szCs w:val="20"/>
            <w:lang w:eastAsia="ru-RU"/>
          </w:rPr>
          <w:t>Обзор</w:t>
        </w:r>
      </w:hyperlink>
      <w:r w:rsidRPr="00537B0F">
        <w:rPr>
          <w:rFonts w:ascii="Times New Roman" w:eastAsia="Times New Roman" w:hAnsi="Times New Roman" w:cs="Times New Roman"/>
          <w:color w:val="464C55"/>
          <w:sz w:val="20"/>
          <w:szCs w:val="20"/>
          <w:lang w:eastAsia="ru-RU"/>
        </w:rPr>
        <w:t> практики разрешения споров, связанных с договором мены</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940" w:anchor="/document/5522071/entry/0" w:history="1">
        <w:r w:rsidRPr="00537B0F">
          <w:rPr>
            <w:rFonts w:ascii="Times New Roman" w:eastAsia="Times New Roman" w:hAnsi="Times New Roman" w:cs="Times New Roman"/>
            <w:color w:val="3272C0"/>
            <w:sz w:val="20"/>
            <w:szCs w:val="20"/>
            <w:lang w:eastAsia="ru-RU"/>
          </w:rPr>
          <w:t>схему</w:t>
        </w:r>
      </w:hyperlink>
      <w:r w:rsidRPr="00537B0F">
        <w:rPr>
          <w:rFonts w:ascii="Times New Roman" w:eastAsia="Times New Roman" w:hAnsi="Times New Roman" w:cs="Times New Roman"/>
          <w:color w:val="464C55"/>
          <w:sz w:val="20"/>
          <w:szCs w:val="20"/>
          <w:lang w:eastAsia="ru-RU"/>
        </w:rPr>
        <w:t> "Договор мены. Договор дарения"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567. Договор мены</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941" w:anchor="/multilink/10164072/paragraph/1750774910/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942" w:anchor="/document/77530935/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943" w:anchor="/multilink/10164072/paragraph/1750774910/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567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По договору мены каждая из сторон обязуется передать в собственность другой стороны один товар в обмен на другой.</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К договору мены применяются соответственно правила о купле-продаже (</w:t>
      </w:r>
      <w:hyperlink r:id="rId3944" w:anchor="/document/10164072/entry/2030" w:history="1">
        <w:r w:rsidRPr="00537B0F">
          <w:rPr>
            <w:rFonts w:ascii="Times New Roman" w:eastAsia="Times New Roman" w:hAnsi="Times New Roman" w:cs="Times New Roman"/>
            <w:color w:val="3272C0"/>
            <w:sz w:val="23"/>
            <w:szCs w:val="23"/>
            <w:lang w:eastAsia="ru-RU"/>
          </w:rPr>
          <w:t>глава 30</w:t>
        </w:r>
      </w:hyperlink>
      <w:r w:rsidRPr="00537B0F">
        <w:rPr>
          <w:rFonts w:ascii="Times New Roman" w:eastAsia="Times New Roman" w:hAnsi="Times New Roman" w:cs="Times New Roman"/>
          <w:color w:val="22272F"/>
          <w:sz w:val="23"/>
          <w:szCs w:val="23"/>
          <w:lang w:eastAsia="ru-RU"/>
        </w:rPr>
        <w:t>), если это не противоречит правилам настоящей главы и существу мены. При этом каждая из сторон признается продавцом товара, который она обязуется передать, и покупателем товара, который она обязуется принять в обмен.</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568. Цены и расходы по договору мены</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945" w:anchor="/multilink/10164072/paragraph/1750774911/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946" w:anchor="/document/77531450/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947" w:anchor="/multilink/10164072/paragraph/1750774911/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568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Если из договора мены не вытекает иное, товары, подлежащие обмену, предполагаются равноценными, а расходы на их передачу и принятие осуществляются в каждом случае той стороной, которая несет соответствующие обязанности.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В случае, когда в соответствии с договором мены обмениваемые товары признаются неравноценными, сторона, обязанная передать товар, цена которого ниже цены товара, предоставляемого в обмен, должна оплатить разницу в ценах непосредственно до или после исполнения ее обязанности передать товар, если иной порядок оплаты не предусмотрен договором.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569. Встречное исполнение обязательства передать товар по договору мены</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948" w:anchor="/document/57591301/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949" w:anchor="/document/77529718/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950" w:anchor="/multilink/10164072/paragraph/1750774912/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569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В случае, когда в соответствии с договором мены сроки передачи обмениваемых товаров не совпадают, к исполнению обязательства передать товар стороной, которая должна передать товар после передачи товара другой стороной, применяются правила о встречном исполнении обязательств (</w:t>
      </w:r>
      <w:hyperlink r:id="rId3951" w:anchor="/document/10164072/entry/328" w:history="1">
        <w:r w:rsidRPr="00537B0F">
          <w:rPr>
            <w:rFonts w:ascii="Times New Roman" w:eastAsia="Times New Roman" w:hAnsi="Times New Roman" w:cs="Times New Roman"/>
            <w:color w:val="3272C0"/>
            <w:sz w:val="23"/>
            <w:szCs w:val="23"/>
            <w:lang w:eastAsia="ru-RU"/>
          </w:rPr>
          <w:t>статья 328</w:t>
        </w:r>
      </w:hyperlink>
      <w:r w:rsidRPr="00537B0F">
        <w:rPr>
          <w:rFonts w:ascii="Times New Roman" w:eastAsia="Times New Roman" w:hAnsi="Times New Roman" w:cs="Times New Roman"/>
          <w:color w:val="22272F"/>
          <w:sz w:val="23"/>
          <w:szCs w:val="23"/>
          <w:lang w:eastAsia="ru-RU"/>
        </w:rPr>
        <w:t>).</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570. Переход права собственности на обмениваемые товары</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952" w:anchor="/multilink/10164072/paragraph/1750774913/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953" w:anchor="/document/77530847/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954" w:anchor="/multilink/10164072/paragraph/1750774913/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570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Если </w:t>
      </w:r>
      <w:hyperlink r:id="rId3955" w:anchor="/multilink/10164072/paragraph/2957/number/0" w:history="1">
        <w:r w:rsidRPr="00537B0F">
          <w:rPr>
            <w:rFonts w:ascii="Times New Roman" w:eastAsia="Times New Roman" w:hAnsi="Times New Roman" w:cs="Times New Roman"/>
            <w:color w:val="3272C0"/>
            <w:sz w:val="23"/>
            <w:szCs w:val="23"/>
            <w:lang w:eastAsia="ru-RU"/>
          </w:rPr>
          <w:t>законом</w:t>
        </w:r>
      </w:hyperlink>
      <w:r w:rsidRPr="00537B0F">
        <w:rPr>
          <w:rFonts w:ascii="Times New Roman" w:eastAsia="Times New Roman" w:hAnsi="Times New Roman" w:cs="Times New Roman"/>
          <w:color w:val="22272F"/>
          <w:sz w:val="23"/>
          <w:szCs w:val="23"/>
          <w:lang w:eastAsia="ru-RU"/>
        </w:rPr>
        <w:t> или договором мены не предусмотрено иное, право собственности на обмениваемые товары переходит к сторонам, выступающим по договору мены в качестве покупателей, одновременно после исполнения обязательств передать соответствующие товары обеими сторонами.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571. Ответственность за изъятие товара, приобретенного по договору мены</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956" w:anchor="/document/57593225/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и другие </w:t>
      </w:r>
      <w:hyperlink r:id="rId3957" w:anchor="/multilink/10164072/paragraph/1676855852/number/1"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571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Сторона, у которой третьим лицом изъят товар, приобретенный по договору мены, вправе при наличии оснований, предусмотренных </w:t>
      </w:r>
      <w:hyperlink r:id="rId3958" w:anchor="/document/10164072/entry/461" w:history="1">
        <w:r w:rsidRPr="00537B0F">
          <w:rPr>
            <w:rFonts w:ascii="Times New Roman" w:eastAsia="Times New Roman" w:hAnsi="Times New Roman" w:cs="Times New Roman"/>
            <w:color w:val="3272C0"/>
            <w:sz w:val="23"/>
            <w:szCs w:val="23"/>
            <w:lang w:eastAsia="ru-RU"/>
          </w:rPr>
          <w:t>статьей 461</w:t>
        </w:r>
      </w:hyperlink>
      <w:r w:rsidRPr="00537B0F">
        <w:rPr>
          <w:rFonts w:ascii="Times New Roman" w:eastAsia="Times New Roman" w:hAnsi="Times New Roman" w:cs="Times New Roman"/>
          <w:color w:val="22272F"/>
          <w:sz w:val="23"/>
          <w:szCs w:val="23"/>
          <w:lang w:eastAsia="ru-RU"/>
        </w:rPr>
        <w:t> настоящего Кодекса, потребовать от другой стороны возврата товара, полученного последней в обмен, и (или) возмещения убытков.</w:t>
      </w:r>
    </w:p>
    <w:p w:rsidR="00537B0F" w:rsidRPr="00537B0F" w:rsidRDefault="00537B0F" w:rsidP="00537B0F">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537B0F">
        <w:rPr>
          <w:rFonts w:ascii="Times New Roman" w:eastAsia="Times New Roman" w:hAnsi="Times New Roman" w:cs="Times New Roman"/>
          <w:color w:val="22272F"/>
          <w:sz w:val="32"/>
          <w:szCs w:val="32"/>
          <w:lang w:eastAsia="ru-RU"/>
        </w:rPr>
        <w:lastRenderedPageBreak/>
        <w:t>Глава 32. Дарение</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959" w:anchor="/document/58074032/entry/0" w:history="1">
        <w:r w:rsidRPr="00537B0F">
          <w:rPr>
            <w:rFonts w:ascii="Times New Roman" w:eastAsia="Times New Roman" w:hAnsi="Times New Roman" w:cs="Times New Roman"/>
            <w:color w:val="3272C0"/>
            <w:sz w:val="20"/>
            <w:szCs w:val="20"/>
            <w:lang w:eastAsia="ru-RU"/>
          </w:rPr>
          <w:t>Энциклопедию решений</w:t>
        </w:r>
      </w:hyperlink>
      <w:r w:rsidRPr="00537B0F">
        <w:rPr>
          <w:rFonts w:ascii="Times New Roman" w:eastAsia="Times New Roman" w:hAnsi="Times New Roman" w:cs="Times New Roman"/>
          <w:color w:val="464C55"/>
          <w:sz w:val="20"/>
          <w:szCs w:val="20"/>
          <w:lang w:eastAsia="ru-RU"/>
        </w:rPr>
        <w:t>. Договор дарения</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960" w:anchor="/document/5522071/entry/0" w:history="1">
        <w:r w:rsidRPr="00537B0F">
          <w:rPr>
            <w:rFonts w:ascii="Times New Roman" w:eastAsia="Times New Roman" w:hAnsi="Times New Roman" w:cs="Times New Roman"/>
            <w:color w:val="3272C0"/>
            <w:sz w:val="20"/>
            <w:szCs w:val="20"/>
            <w:lang w:eastAsia="ru-RU"/>
          </w:rPr>
          <w:t>схему</w:t>
        </w:r>
      </w:hyperlink>
      <w:r w:rsidRPr="00537B0F">
        <w:rPr>
          <w:rFonts w:ascii="Times New Roman" w:eastAsia="Times New Roman" w:hAnsi="Times New Roman" w:cs="Times New Roman"/>
          <w:color w:val="464C55"/>
          <w:sz w:val="20"/>
          <w:szCs w:val="20"/>
          <w:lang w:eastAsia="ru-RU"/>
        </w:rPr>
        <w:t> "Договор мены. Договор дарения"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572. Договор дарения</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961" w:anchor="/multilink/10164072/paragraph/1750774914/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962" w:anchor="/document/77531542/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963" w:anchor="/multilink/10164072/paragraph/1750774914/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572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1. По договору дарения одна сторона (даритель) безвозмездно передает или обязуется передать другой стороне (одаряемому) вещь в собственность либо имущественное право (требование) к себе или к третьему </w:t>
      </w:r>
      <w:proofErr w:type="gramStart"/>
      <w:r w:rsidRPr="00537B0F">
        <w:rPr>
          <w:rFonts w:ascii="Times New Roman" w:eastAsia="Times New Roman" w:hAnsi="Times New Roman" w:cs="Times New Roman"/>
          <w:color w:val="22272F"/>
          <w:sz w:val="23"/>
          <w:szCs w:val="23"/>
          <w:lang w:eastAsia="ru-RU"/>
        </w:rPr>
        <w:t>лицу</w:t>
      </w:r>
      <w:proofErr w:type="gramEnd"/>
      <w:r w:rsidRPr="00537B0F">
        <w:rPr>
          <w:rFonts w:ascii="Times New Roman" w:eastAsia="Times New Roman" w:hAnsi="Times New Roman" w:cs="Times New Roman"/>
          <w:color w:val="22272F"/>
          <w:sz w:val="23"/>
          <w:szCs w:val="23"/>
          <w:lang w:eastAsia="ru-RU"/>
        </w:rPr>
        <w:t xml:space="preserve"> либо освобождает или обязуется освободить ее от имущественной обязанности перед собой или перед третьим лицом.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При наличии встречной передачи вещи или права либо встречного обязательства договор не признается дарением. К такому договору применяются правила, предусмотренные </w:t>
      </w:r>
      <w:hyperlink r:id="rId3964" w:anchor="/document/10164072/entry/1702" w:history="1">
        <w:r w:rsidRPr="00537B0F">
          <w:rPr>
            <w:rFonts w:ascii="Times New Roman" w:eastAsia="Times New Roman" w:hAnsi="Times New Roman" w:cs="Times New Roman"/>
            <w:color w:val="3272C0"/>
            <w:sz w:val="23"/>
            <w:szCs w:val="23"/>
            <w:lang w:eastAsia="ru-RU"/>
          </w:rPr>
          <w:t>пунктом 2 статьи 170</w:t>
        </w:r>
      </w:hyperlink>
      <w:r w:rsidRPr="00537B0F">
        <w:rPr>
          <w:rFonts w:ascii="Times New Roman" w:eastAsia="Times New Roman" w:hAnsi="Times New Roman" w:cs="Times New Roman"/>
          <w:color w:val="22272F"/>
          <w:sz w:val="23"/>
          <w:szCs w:val="23"/>
          <w:lang w:eastAsia="ru-RU"/>
        </w:rPr>
        <w:t> настоящего Кодекса.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Обещание безвозмездно передать кому-либо вещь или имущественное право либо освободить кого-либо от имущественной обязанности (обещание дарения) признается договором дарения и связывает обещавшего, если обещание сделано в надлежащей форме (</w:t>
      </w:r>
      <w:hyperlink r:id="rId3965" w:anchor="/document/10164072/entry/5742" w:history="1">
        <w:r w:rsidRPr="00537B0F">
          <w:rPr>
            <w:rFonts w:ascii="Times New Roman" w:eastAsia="Times New Roman" w:hAnsi="Times New Roman" w:cs="Times New Roman"/>
            <w:color w:val="3272C0"/>
            <w:sz w:val="23"/>
            <w:szCs w:val="23"/>
            <w:lang w:eastAsia="ru-RU"/>
          </w:rPr>
          <w:t>пункт 2 статьи 574</w:t>
        </w:r>
      </w:hyperlink>
      <w:r w:rsidRPr="00537B0F">
        <w:rPr>
          <w:rFonts w:ascii="Times New Roman" w:eastAsia="Times New Roman" w:hAnsi="Times New Roman" w:cs="Times New Roman"/>
          <w:color w:val="22272F"/>
          <w:sz w:val="23"/>
          <w:szCs w:val="23"/>
          <w:lang w:eastAsia="ru-RU"/>
        </w:rPr>
        <w:t>) и содержит ясно выраженное намерение совершить в будущем безвозмездную передачу вещи или права конкретному лицу либо освободить его от имущественной обязанности.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Обещание подарить все свое имущество или часть всего своего имущества без указания на конкретный предмет дарения в виде вещи, права или освобождения от обязанности ничтожно.</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Договор, предусматривающий передачу дара одаряемому после смерти дарителя, ничтожен.</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К такого рода дарению применяются правила </w:t>
      </w:r>
      <w:hyperlink r:id="rId3966" w:anchor="/document/10164072/entry/50000" w:history="1">
        <w:r w:rsidRPr="00537B0F">
          <w:rPr>
            <w:rFonts w:ascii="Times New Roman" w:eastAsia="Times New Roman" w:hAnsi="Times New Roman" w:cs="Times New Roman"/>
            <w:color w:val="3272C0"/>
            <w:sz w:val="23"/>
            <w:szCs w:val="23"/>
            <w:lang w:eastAsia="ru-RU"/>
          </w:rPr>
          <w:t>гражданского законодательства</w:t>
        </w:r>
      </w:hyperlink>
      <w:r w:rsidRPr="00537B0F">
        <w:rPr>
          <w:rFonts w:ascii="Times New Roman" w:eastAsia="Times New Roman" w:hAnsi="Times New Roman" w:cs="Times New Roman"/>
          <w:color w:val="22272F"/>
          <w:sz w:val="23"/>
          <w:szCs w:val="23"/>
          <w:lang w:eastAsia="ru-RU"/>
        </w:rPr>
        <w:t> о наследовании.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573. Отказ одаряемого принять дар</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967" w:anchor="/multilink/10164072/paragraph/1281981922/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и другие </w:t>
      </w:r>
      <w:hyperlink r:id="rId3968" w:anchor="/multilink/10164072/paragraph/1281981922/number/1"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573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Одаряемый вправе в любое время до передачи ему дара от него отказаться. В этом случае договор дарения считается расторгнутым.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Если договор дарения заключен в письменной форме, отказ от дара должен быть совершен также в письменной форме. В случае, когда договор дарения зарегистрирован (</w:t>
      </w:r>
      <w:hyperlink r:id="rId3969" w:anchor="/document/10164072/entry/5743" w:history="1">
        <w:r w:rsidRPr="00537B0F">
          <w:rPr>
            <w:rFonts w:ascii="Times New Roman" w:eastAsia="Times New Roman" w:hAnsi="Times New Roman" w:cs="Times New Roman"/>
            <w:color w:val="3272C0"/>
            <w:sz w:val="23"/>
            <w:szCs w:val="23"/>
            <w:lang w:eastAsia="ru-RU"/>
          </w:rPr>
          <w:t>пункт 3 статьи 574</w:t>
        </w:r>
      </w:hyperlink>
      <w:r w:rsidRPr="00537B0F">
        <w:rPr>
          <w:rFonts w:ascii="Times New Roman" w:eastAsia="Times New Roman" w:hAnsi="Times New Roman" w:cs="Times New Roman"/>
          <w:color w:val="22272F"/>
          <w:sz w:val="23"/>
          <w:szCs w:val="23"/>
          <w:lang w:eastAsia="ru-RU"/>
        </w:rPr>
        <w:t>), отказ от принятия дара также подлежит государственной регистрации.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Если договор дарения был заключен в письменной форме, даритель вправе требовать от одаряемого возмещения реального ущерба, причиненного отказом принять дар.</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574. Форма договора дарения</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970" w:anchor="/multilink/10164072/paragraph/1281981923/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и другие </w:t>
      </w:r>
      <w:hyperlink r:id="rId3971" w:anchor="/multilink/10164072/paragraph/1281981923/number/1"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574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Дарение, сопровождаемое передачей дара одаряемому, может быть совершено устно, за исключением случаев, предусмотренных </w:t>
      </w:r>
      <w:hyperlink r:id="rId3972" w:anchor="/document/10164072/entry/5742" w:history="1">
        <w:r w:rsidRPr="00537B0F">
          <w:rPr>
            <w:rFonts w:ascii="Times New Roman" w:eastAsia="Times New Roman" w:hAnsi="Times New Roman" w:cs="Times New Roman"/>
            <w:color w:val="3272C0"/>
            <w:sz w:val="23"/>
            <w:szCs w:val="23"/>
            <w:lang w:eastAsia="ru-RU"/>
          </w:rPr>
          <w:t>пунктами 2</w:t>
        </w:r>
      </w:hyperlink>
      <w:r w:rsidRPr="00537B0F">
        <w:rPr>
          <w:rFonts w:ascii="Times New Roman" w:eastAsia="Times New Roman" w:hAnsi="Times New Roman" w:cs="Times New Roman"/>
          <w:color w:val="22272F"/>
          <w:sz w:val="23"/>
          <w:szCs w:val="23"/>
          <w:lang w:eastAsia="ru-RU"/>
        </w:rPr>
        <w:t> и </w:t>
      </w:r>
      <w:hyperlink r:id="rId3973" w:anchor="/document/10164072/entry/5743" w:history="1">
        <w:r w:rsidRPr="00537B0F">
          <w:rPr>
            <w:rFonts w:ascii="Times New Roman" w:eastAsia="Times New Roman" w:hAnsi="Times New Roman" w:cs="Times New Roman"/>
            <w:color w:val="3272C0"/>
            <w:sz w:val="23"/>
            <w:szCs w:val="23"/>
            <w:lang w:eastAsia="ru-RU"/>
          </w:rPr>
          <w:t>3</w:t>
        </w:r>
      </w:hyperlink>
      <w:r w:rsidRPr="00537B0F">
        <w:rPr>
          <w:rFonts w:ascii="Times New Roman" w:eastAsia="Times New Roman" w:hAnsi="Times New Roman" w:cs="Times New Roman"/>
          <w:color w:val="22272F"/>
          <w:sz w:val="23"/>
          <w:szCs w:val="23"/>
          <w:lang w:eastAsia="ru-RU"/>
        </w:rPr>
        <w:t> настоящей статьи.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lastRenderedPageBreak/>
        <w:t>Передача дара осуществляется посредством его вручения, символической передачи (вручение ключей и т.п.) либо вручения правоустанавливающих документов.</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974" w:anchor="/document/12164243/entry/601"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25 декабря 2008 г. N 280-ФЗ в пункт 2 статьи 574 настоящего Кодекса внесены изменения</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975" w:anchor="/document/5430557/entry/5742" w:history="1">
        <w:r w:rsidRPr="00537B0F">
          <w:rPr>
            <w:rFonts w:ascii="Times New Roman" w:eastAsia="Times New Roman" w:hAnsi="Times New Roman" w:cs="Times New Roman"/>
            <w:color w:val="3272C0"/>
            <w:sz w:val="20"/>
            <w:szCs w:val="20"/>
            <w:lang w:eastAsia="ru-RU"/>
          </w:rPr>
          <w:t>См. текст пункта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Договор дарения движимого имущества должен быть совершен в </w:t>
      </w:r>
      <w:hyperlink r:id="rId3976" w:anchor="/multilink/10164072/paragraph/2976/number/0" w:history="1">
        <w:r w:rsidRPr="00537B0F">
          <w:rPr>
            <w:rFonts w:ascii="Times New Roman" w:eastAsia="Times New Roman" w:hAnsi="Times New Roman" w:cs="Times New Roman"/>
            <w:color w:val="3272C0"/>
            <w:sz w:val="23"/>
            <w:szCs w:val="23"/>
            <w:lang w:eastAsia="ru-RU"/>
          </w:rPr>
          <w:t>письменной форме</w:t>
        </w:r>
      </w:hyperlink>
      <w:r w:rsidRPr="00537B0F">
        <w:rPr>
          <w:rFonts w:ascii="Times New Roman" w:eastAsia="Times New Roman" w:hAnsi="Times New Roman" w:cs="Times New Roman"/>
          <w:color w:val="22272F"/>
          <w:sz w:val="23"/>
          <w:szCs w:val="23"/>
          <w:lang w:eastAsia="ru-RU"/>
        </w:rPr>
        <w:t> в случаях, когда: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дарителем является юридическое лицо и стоимость дара превышает три тысячи рублей;</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договор содержит обещание дарения в будущем.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В случаях, предусмотренных в настоящем пункте, договор дарения, совершенный устно, ничтожен.</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Правила о государственной регистрации сделок с недвижимым имуществом, содержащиеся в статье 574, </w:t>
      </w:r>
      <w:hyperlink r:id="rId3977" w:anchor="/document/70291432/entry/28" w:history="1">
        <w:r w:rsidRPr="00537B0F">
          <w:rPr>
            <w:rFonts w:ascii="Times New Roman" w:eastAsia="Times New Roman" w:hAnsi="Times New Roman" w:cs="Times New Roman"/>
            <w:color w:val="3272C0"/>
            <w:sz w:val="20"/>
            <w:szCs w:val="20"/>
            <w:lang w:eastAsia="ru-RU"/>
          </w:rPr>
          <w:t>не подлежат</w:t>
        </w:r>
      </w:hyperlink>
      <w:r w:rsidRPr="00537B0F">
        <w:rPr>
          <w:rFonts w:ascii="Times New Roman" w:eastAsia="Times New Roman" w:hAnsi="Times New Roman" w:cs="Times New Roman"/>
          <w:color w:val="464C55"/>
          <w:sz w:val="20"/>
          <w:szCs w:val="20"/>
          <w:lang w:eastAsia="ru-RU"/>
        </w:rPr>
        <w:t> применению к договорам, заключаемым после 1 марта 2013 г.</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О государственной регистрации прав на недвижимое имущество и сделок с ним см. </w:t>
      </w:r>
      <w:hyperlink r:id="rId3978" w:anchor="/document/10164072/entry/551" w:history="1">
        <w:r w:rsidRPr="00537B0F">
          <w:rPr>
            <w:rFonts w:ascii="Times New Roman" w:eastAsia="Times New Roman" w:hAnsi="Times New Roman" w:cs="Times New Roman"/>
            <w:color w:val="3272C0"/>
            <w:sz w:val="20"/>
            <w:szCs w:val="20"/>
            <w:lang w:eastAsia="ru-RU"/>
          </w:rPr>
          <w:t>статью 551</w:t>
        </w:r>
      </w:hyperlink>
      <w:r w:rsidRPr="00537B0F">
        <w:rPr>
          <w:rFonts w:ascii="Times New Roman" w:eastAsia="Times New Roman" w:hAnsi="Times New Roman" w:cs="Times New Roman"/>
          <w:color w:val="464C55"/>
          <w:sz w:val="20"/>
          <w:szCs w:val="20"/>
          <w:lang w:eastAsia="ru-RU"/>
        </w:rPr>
        <w:t> настоящего Кодекса и </w:t>
      </w:r>
      <w:hyperlink r:id="rId3979" w:anchor="/document/71129192/entry/0" w:history="1">
        <w:r w:rsidRPr="00537B0F">
          <w:rPr>
            <w:rFonts w:ascii="Times New Roman" w:eastAsia="Times New Roman" w:hAnsi="Times New Roman" w:cs="Times New Roman"/>
            <w:color w:val="3272C0"/>
            <w:sz w:val="20"/>
            <w:szCs w:val="20"/>
            <w:lang w:eastAsia="ru-RU"/>
          </w:rPr>
          <w:t>Федеральный закон</w:t>
        </w:r>
      </w:hyperlink>
      <w:r w:rsidRPr="00537B0F">
        <w:rPr>
          <w:rFonts w:ascii="Times New Roman" w:eastAsia="Times New Roman" w:hAnsi="Times New Roman" w:cs="Times New Roman"/>
          <w:color w:val="464C55"/>
          <w:sz w:val="20"/>
          <w:szCs w:val="20"/>
          <w:lang w:eastAsia="ru-RU"/>
        </w:rPr>
        <w:t> от 13 июля 2015 г. N 218-ФЗ</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strike/>
          <w:color w:val="BD5555"/>
          <w:sz w:val="23"/>
          <w:szCs w:val="23"/>
          <w:lang w:eastAsia="ru-RU"/>
        </w:rPr>
      </w:pPr>
      <w:r w:rsidRPr="00537B0F">
        <w:rPr>
          <w:rFonts w:ascii="Times New Roman" w:eastAsia="Times New Roman" w:hAnsi="Times New Roman" w:cs="Times New Roman"/>
          <w:strike/>
          <w:color w:val="BD5555"/>
          <w:sz w:val="23"/>
          <w:szCs w:val="23"/>
          <w:lang w:eastAsia="ru-RU"/>
        </w:rPr>
        <w:t>3. Договор дарения недвижимого имущества подлежит государственной регистрации.</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980" w:anchor="/document/12164243/entry/602"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25 декабря 2008 г. N 280-ФЗ в статью 575 настоящего Кодекса внесены изменения</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981" w:anchor="/document/5430557/entry/575"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575. Запрещение дарения</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982" w:anchor="/multilink/10164072/paragraph/1750774915/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983" w:anchor="/document/77530844/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984" w:anchor="/multilink/10164072/paragraph/1750774915/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575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Не допускается дарение, за исключением обычных подарков, стоимость которых не превышает трех тысяч рублей:</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от имени малолетних и граждан, признанных недееспособными, их законными представителями;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работникам образовательных организаций, медицинских организаций, организаций, оказывающих социальные услуги, и аналогичных организаций, в том числе организаций для детей-сирот и детей, оставшихся без попечения родителей, гражданами, находящимися в них на лечении, содержании или воспитании, супругами и родственниками этих граждан;</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лицам, замещающим государственные должности Российской Федерации, государственные должности субъектов Российской Федерации, муниципальные должности, государственным служащим, муниципальным служащим, служащим Банка России в связи с их должностным положением или в связи с исполнением ими служебных обязанностей;</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в отношениях между </w:t>
      </w:r>
      <w:hyperlink r:id="rId3985" w:anchor="/document/10164072/entry/5002" w:history="1">
        <w:r w:rsidRPr="00537B0F">
          <w:rPr>
            <w:rFonts w:ascii="Times New Roman" w:eastAsia="Times New Roman" w:hAnsi="Times New Roman" w:cs="Times New Roman"/>
            <w:color w:val="3272C0"/>
            <w:sz w:val="23"/>
            <w:szCs w:val="23"/>
            <w:lang w:eastAsia="ru-RU"/>
          </w:rPr>
          <w:t>коммерческими</w:t>
        </w:r>
      </w:hyperlink>
      <w:r w:rsidRPr="00537B0F">
        <w:rPr>
          <w:rFonts w:ascii="Times New Roman" w:eastAsia="Times New Roman" w:hAnsi="Times New Roman" w:cs="Times New Roman"/>
          <w:color w:val="22272F"/>
          <w:sz w:val="23"/>
          <w:szCs w:val="23"/>
          <w:lang w:eastAsia="ru-RU"/>
        </w:rPr>
        <w:t> организациями.</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К договорам, на основании которых вносятся безвозмездные вклады в денежной или иной форме в имущество общества, положения Гражданского кодекса Российской Федерации о договоре дарения </w:t>
      </w:r>
      <w:hyperlink r:id="rId3986" w:anchor="/document/10105712/entry/322013" w:history="1">
        <w:r w:rsidRPr="00537B0F">
          <w:rPr>
            <w:rFonts w:ascii="Times New Roman" w:eastAsia="Times New Roman" w:hAnsi="Times New Roman" w:cs="Times New Roman"/>
            <w:color w:val="3272C0"/>
            <w:sz w:val="20"/>
            <w:szCs w:val="20"/>
            <w:lang w:eastAsia="ru-RU"/>
          </w:rPr>
          <w:t>не применяются</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 xml:space="preserve">2. Запрет на дарение лицам, замещающим государственные должности Российской Федерации, государственные должности субъектов Российской Федерации, муниципальные должности, государственным служащим, муниципальным служащим, служащим Банка России, </w:t>
      </w:r>
      <w:r w:rsidRPr="00537B0F">
        <w:rPr>
          <w:rFonts w:ascii="Times New Roman" w:eastAsia="Times New Roman" w:hAnsi="Times New Roman" w:cs="Times New Roman"/>
          <w:color w:val="22272F"/>
          <w:sz w:val="23"/>
          <w:szCs w:val="23"/>
          <w:lang w:eastAsia="ru-RU"/>
        </w:rPr>
        <w:lastRenderedPageBreak/>
        <w:t>установленный </w:t>
      </w:r>
      <w:hyperlink r:id="rId3987" w:anchor="/document/10164072/entry/57501" w:history="1">
        <w:r w:rsidRPr="00537B0F">
          <w:rPr>
            <w:rFonts w:ascii="Times New Roman" w:eastAsia="Times New Roman" w:hAnsi="Times New Roman" w:cs="Times New Roman"/>
            <w:color w:val="3272C0"/>
            <w:sz w:val="23"/>
            <w:szCs w:val="23"/>
            <w:lang w:eastAsia="ru-RU"/>
          </w:rPr>
          <w:t>пунктом 1</w:t>
        </w:r>
      </w:hyperlink>
      <w:r w:rsidRPr="00537B0F">
        <w:rPr>
          <w:rFonts w:ascii="Times New Roman" w:eastAsia="Times New Roman" w:hAnsi="Times New Roman" w:cs="Times New Roman"/>
          <w:color w:val="22272F"/>
          <w:sz w:val="23"/>
          <w:szCs w:val="23"/>
          <w:lang w:eastAsia="ru-RU"/>
        </w:rPr>
        <w:t> настоящей статьи, не распространяется на случаи дарения в связи с протокольными мероприятиями, служебными командировками и другими официальными мероприятиями. Подарки, которые получены лицами, замещающими государственные должности Российской Федерации, государственные должности субъектов Российской Федерации, муниципальные должности, государственными служащими, муниципальными служащими, служащими Банка России и стоимость которых превышает три тысячи рублей, признаются соответственно федеральной собственностью, собственностью субъекта Российской Федерации или муниципальной собственностью и </w:t>
      </w:r>
      <w:hyperlink r:id="rId3988" w:anchor="/multilink/10164072/paragraph/12942/number/1" w:history="1">
        <w:r w:rsidRPr="00537B0F">
          <w:rPr>
            <w:rFonts w:ascii="Times New Roman" w:eastAsia="Times New Roman" w:hAnsi="Times New Roman" w:cs="Times New Roman"/>
            <w:color w:val="3272C0"/>
            <w:sz w:val="23"/>
            <w:szCs w:val="23"/>
            <w:lang w:eastAsia="ru-RU"/>
          </w:rPr>
          <w:t>передаются</w:t>
        </w:r>
      </w:hyperlink>
      <w:r w:rsidRPr="00537B0F">
        <w:rPr>
          <w:rFonts w:ascii="Times New Roman" w:eastAsia="Times New Roman" w:hAnsi="Times New Roman" w:cs="Times New Roman"/>
          <w:color w:val="22272F"/>
          <w:sz w:val="23"/>
          <w:szCs w:val="23"/>
          <w:lang w:eastAsia="ru-RU"/>
        </w:rPr>
        <w:t> служащим по акту в орган, в котором указанное лицо замещает должность.</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576. Ограничения дарения</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3989" w:anchor="/multilink/10164072/paragraph/1750774916/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3990" w:anchor="/document/77530954/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3991" w:anchor="/multilink/10164072/paragraph/1750774916/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576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Юридическое лицо, которому вещь принадлежит на праве хозяйственного ведения или оперативного управления, вправе подарить ее с согласия собственника, если </w:t>
      </w:r>
      <w:hyperlink r:id="rId3992" w:anchor="/multilink/10164072/paragraph/2989/number/0" w:history="1">
        <w:r w:rsidRPr="00537B0F">
          <w:rPr>
            <w:rFonts w:ascii="Times New Roman" w:eastAsia="Times New Roman" w:hAnsi="Times New Roman" w:cs="Times New Roman"/>
            <w:color w:val="3272C0"/>
            <w:sz w:val="23"/>
            <w:szCs w:val="23"/>
            <w:lang w:eastAsia="ru-RU"/>
          </w:rPr>
          <w:t>законом</w:t>
        </w:r>
      </w:hyperlink>
      <w:r w:rsidRPr="00537B0F">
        <w:rPr>
          <w:rFonts w:ascii="Times New Roman" w:eastAsia="Times New Roman" w:hAnsi="Times New Roman" w:cs="Times New Roman"/>
          <w:color w:val="22272F"/>
          <w:sz w:val="23"/>
          <w:szCs w:val="23"/>
          <w:lang w:eastAsia="ru-RU"/>
        </w:rPr>
        <w:t> не предусмотрено иное. Это ограничение не распространяется на обычные подарки небольшой стоимости.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Дарение имущества, находящегося в общей совместной собственности, допускается по согласию всех участников совместной собственности с соблюдением правил, предусмотренных </w:t>
      </w:r>
      <w:hyperlink r:id="rId3993" w:anchor="/document/10164072/entry/253" w:history="1">
        <w:r w:rsidRPr="00537B0F">
          <w:rPr>
            <w:rFonts w:ascii="Times New Roman" w:eastAsia="Times New Roman" w:hAnsi="Times New Roman" w:cs="Times New Roman"/>
            <w:color w:val="3272C0"/>
            <w:sz w:val="23"/>
            <w:szCs w:val="23"/>
            <w:lang w:eastAsia="ru-RU"/>
          </w:rPr>
          <w:t>статьей 253</w:t>
        </w:r>
      </w:hyperlink>
      <w:r w:rsidRPr="00537B0F">
        <w:rPr>
          <w:rFonts w:ascii="Times New Roman" w:eastAsia="Times New Roman" w:hAnsi="Times New Roman" w:cs="Times New Roman"/>
          <w:color w:val="22272F"/>
          <w:sz w:val="23"/>
          <w:szCs w:val="23"/>
          <w:lang w:eastAsia="ru-RU"/>
        </w:rPr>
        <w:t> настоящего Кодекса.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Дарение принадлежащего дарителю права требования к третьему лицу осуществляется с соблюдением правил, предусмотренных </w:t>
      </w:r>
      <w:hyperlink r:id="rId3994" w:anchor="/document/10164072/entry/382" w:history="1">
        <w:r w:rsidRPr="00537B0F">
          <w:rPr>
            <w:rFonts w:ascii="Times New Roman" w:eastAsia="Times New Roman" w:hAnsi="Times New Roman" w:cs="Times New Roman"/>
            <w:color w:val="3272C0"/>
            <w:sz w:val="23"/>
            <w:szCs w:val="23"/>
            <w:lang w:eastAsia="ru-RU"/>
          </w:rPr>
          <w:t>статьями 382-386</w:t>
        </w:r>
      </w:hyperlink>
      <w:r w:rsidRPr="00537B0F">
        <w:rPr>
          <w:rFonts w:ascii="Times New Roman" w:eastAsia="Times New Roman" w:hAnsi="Times New Roman" w:cs="Times New Roman"/>
          <w:color w:val="22272F"/>
          <w:sz w:val="23"/>
          <w:szCs w:val="23"/>
          <w:lang w:eastAsia="ru-RU"/>
        </w:rPr>
        <w:t>, </w:t>
      </w:r>
      <w:hyperlink r:id="rId3995" w:anchor="/document/10164072/entry/388" w:history="1">
        <w:r w:rsidRPr="00537B0F">
          <w:rPr>
            <w:rFonts w:ascii="Times New Roman" w:eastAsia="Times New Roman" w:hAnsi="Times New Roman" w:cs="Times New Roman"/>
            <w:color w:val="3272C0"/>
            <w:sz w:val="23"/>
            <w:szCs w:val="23"/>
            <w:lang w:eastAsia="ru-RU"/>
          </w:rPr>
          <w:t>388</w:t>
        </w:r>
      </w:hyperlink>
      <w:r w:rsidRPr="00537B0F">
        <w:rPr>
          <w:rFonts w:ascii="Times New Roman" w:eastAsia="Times New Roman" w:hAnsi="Times New Roman" w:cs="Times New Roman"/>
          <w:color w:val="22272F"/>
          <w:sz w:val="23"/>
          <w:szCs w:val="23"/>
          <w:lang w:eastAsia="ru-RU"/>
        </w:rPr>
        <w:t> и </w:t>
      </w:r>
      <w:hyperlink r:id="rId3996" w:anchor="/document/10164072/entry/389" w:history="1">
        <w:r w:rsidRPr="00537B0F">
          <w:rPr>
            <w:rFonts w:ascii="Times New Roman" w:eastAsia="Times New Roman" w:hAnsi="Times New Roman" w:cs="Times New Roman"/>
            <w:color w:val="3272C0"/>
            <w:sz w:val="23"/>
            <w:szCs w:val="23"/>
            <w:lang w:eastAsia="ru-RU"/>
          </w:rPr>
          <w:t>389</w:t>
        </w:r>
      </w:hyperlink>
      <w:r w:rsidRPr="00537B0F">
        <w:rPr>
          <w:rFonts w:ascii="Times New Roman" w:eastAsia="Times New Roman" w:hAnsi="Times New Roman" w:cs="Times New Roman"/>
          <w:color w:val="22272F"/>
          <w:sz w:val="23"/>
          <w:szCs w:val="23"/>
          <w:lang w:eastAsia="ru-RU"/>
        </w:rPr>
        <w:t> настоящего Кодекса.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Дарение посредством исполнения за одаряемого его обязанности перед третьим лицом осуществляется с соблюдением правил, предусмотренных </w:t>
      </w:r>
      <w:hyperlink r:id="rId3997" w:anchor="/document/10164072/entry/3131" w:history="1">
        <w:r w:rsidRPr="00537B0F">
          <w:rPr>
            <w:rFonts w:ascii="Times New Roman" w:eastAsia="Times New Roman" w:hAnsi="Times New Roman" w:cs="Times New Roman"/>
            <w:color w:val="3272C0"/>
            <w:sz w:val="23"/>
            <w:szCs w:val="23"/>
            <w:lang w:eastAsia="ru-RU"/>
          </w:rPr>
          <w:t>пунктом 1 статьи 313</w:t>
        </w:r>
      </w:hyperlink>
      <w:r w:rsidRPr="00537B0F">
        <w:rPr>
          <w:rFonts w:ascii="Times New Roman" w:eastAsia="Times New Roman" w:hAnsi="Times New Roman" w:cs="Times New Roman"/>
          <w:color w:val="22272F"/>
          <w:sz w:val="23"/>
          <w:szCs w:val="23"/>
          <w:lang w:eastAsia="ru-RU"/>
        </w:rPr>
        <w:t> настоящего Кодекса.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Дарение посредством перевода дарителем на себя долга одаряемого перед третьим лицом осуществляется с соблюдением правил, предусмотренных </w:t>
      </w:r>
      <w:hyperlink r:id="rId3998" w:anchor="/document/10164072/entry/391" w:history="1">
        <w:r w:rsidRPr="00537B0F">
          <w:rPr>
            <w:rFonts w:ascii="Times New Roman" w:eastAsia="Times New Roman" w:hAnsi="Times New Roman" w:cs="Times New Roman"/>
            <w:color w:val="3272C0"/>
            <w:sz w:val="23"/>
            <w:szCs w:val="23"/>
            <w:lang w:eastAsia="ru-RU"/>
          </w:rPr>
          <w:t>статьями 391</w:t>
        </w:r>
      </w:hyperlink>
      <w:r w:rsidRPr="00537B0F">
        <w:rPr>
          <w:rFonts w:ascii="Times New Roman" w:eastAsia="Times New Roman" w:hAnsi="Times New Roman" w:cs="Times New Roman"/>
          <w:color w:val="22272F"/>
          <w:sz w:val="23"/>
          <w:szCs w:val="23"/>
          <w:lang w:eastAsia="ru-RU"/>
        </w:rPr>
        <w:t> и </w:t>
      </w:r>
      <w:hyperlink r:id="rId3999" w:anchor="/document/10164072/entry/392" w:history="1">
        <w:r w:rsidRPr="00537B0F">
          <w:rPr>
            <w:rFonts w:ascii="Times New Roman" w:eastAsia="Times New Roman" w:hAnsi="Times New Roman" w:cs="Times New Roman"/>
            <w:color w:val="3272C0"/>
            <w:sz w:val="23"/>
            <w:szCs w:val="23"/>
            <w:lang w:eastAsia="ru-RU"/>
          </w:rPr>
          <w:t>392</w:t>
        </w:r>
      </w:hyperlink>
      <w:r w:rsidRPr="00537B0F">
        <w:rPr>
          <w:rFonts w:ascii="Times New Roman" w:eastAsia="Times New Roman" w:hAnsi="Times New Roman" w:cs="Times New Roman"/>
          <w:color w:val="22272F"/>
          <w:sz w:val="23"/>
          <w:szCs w:val="23"/>
          <w:lang w:eastAsia="ru-RU"/>
        </w:rPr>
        <w:t> настоящего Кодекса.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5. Доверенность на совершение дарения представителем, в которой не назван одаряемый и не указан предмет дарения, ничтожна.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577. Отказ от исполнения договора дарения</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4000" w:anchor="/multilink/10164072/paragraph/1996330872/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4001" w:anchor="/document/77532766/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4002" w:anchor="/multilink/10164072/paragraph/1996330872/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577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Даритель вправе отказаться от исполнения договора, содержащего обещание передать в будущем одаряемому вещь или право либо освободить одаряемого от имущественной обязанности, если после заключения договора имущественное или семейное положение либо состояние здоровья дарителя изменилось настолько, что исполнение договора в новых условиях приведет к существенному снижению уровня его жизни.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Даритель вправе отказаться от исполнения договора, содержащего обещание передать в будущем одаряемому вещь или право либо освободить одаряемого от имущественной обязанности, по основаниям, дающим ему право отменить дарение (</w:t>
      </w:r>
      <w:hyperlink r:id="rId4003" w:anchor="/document/10164072/entry/5781" w:history="1">
        <w:r w:rsidRPr="00537B0F">
          <w:rPr>
            <w:rFonts w:ascii="Times New Roman" w:eastAsia="Times New Roman" w:hAnsi="Times New Roman" w:cs="Times New Roman"/>
            <w:color w:val="3272C0"/>
            <w:sz w:val="23"/>
            <w:szCs w:val="23"/>
            <w:lang w:eastAsia="ru-RU"/>
          </w:rPr>
          <w:t>пункт 1 статьи 578</w:t>
        </w:r>
      </w:hyperlink>
      <w:r w:rsidRPr="00537B0F">
        <w:rPr>
          <w:rFonts w:ascii="Times New Roman" w:eastAsia="Times New Roman" w:hAnsi="Times New Roman" w:cs="Times New Roman"/>
          <w:color w:val="22272F"/>
          <w:sz w:val="23"/>
          <w:szCs w:val="23"/>
          <w:lang w:eastAsia="ru-RU"/>
        </w:rPr>
        <w:t>).</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Отказ дарителя от исполнения договора дарения по основаниям, предусмотренным </w:t>
      </w:r>
      <w:hyperlink r:id="rId4004" w:anchor="/document/10164072/entry/5771" w:history="1">
        <w:r w:rsidRPr="00537B0F">
          <w:rPr>
            <w:rFonts w:ascii="Times New Roman" w:eastAsia="Times New Roman" w:hAnsi="Times New Roman" w:cs="Times New Roman"/>
            <w:color w:val="3272C0"/>
            <w:sz w:val="23"/>
            <w:szCs w:val="23"/>
            <w:lang w:eastAsia="ru-RU"/>
          </w:rPr>
          <w:t>пунктами 1</w:t>
        </w:r>
      </w:hyperlink>
      <w:r w:rsidRPr="00537B0F">
        <w:rPr>
          <w:rFonts w:ascii="Times New Roman" w:eastAsia="Times New Roman" w:hAnsi="Times New Roman" w:cs="Times New Roman"/>
          <w:color w:val="22272F"/>
          <w:sz w:val="23"/>
          <w:szCs w:val="23"/>
          <w:lang w:eastAsia="ru-RU"/>
        </w:rPr>
        <w:t> и </w:t>
      </w:r>
      <w:hyperlink r:id="rId4005" w:anchor="/document/10164072/entry/5772" w:history="1">
        <w:r w:rsidRPr="00537B0F">
          <w:rPr>
            <w:rFonts w:ascii="Times New Roman" w:eastAsia="Times New Roman" w:hAnsi="Times New Roman" w:cs="Times New Roman"/>
            <w:color w:val="3272C0"/>
            <w:sz w:val="23"/>
            <w:szCs w:val="23"/>
            <w:lang w:eastAsia="ru-RU"/>
          </w:rPr>
          <w:t>2</w:t>
        </w:r>
      </w:hyperlink>
      <w:r w:rsidRPr="00537B0F">
        <w:rPr>
          <w:rFonts w:ascii="Times New Roman" w:eastAsia="Times New Roman" w:hAnsi="Times New Roman" w:cs="Times New Roman"/>
          <w:color w:val="22272F"/>
          <w:sz w:val="23"/>
          <w:szCs w:val="23"/>
          <w:lang w:eastAsia="ru-RU"/>
        </w:rPr>
        <w:t> настоящей статьи, не дает одаряемому права требовать возмещения убытков.</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lastRenderedPageBreak/>
        <w:t>Статья 578. Отмена дарения</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4006" w:anchor="/multilink/10164072/paragraph/1750774917/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4007" w:anchor="/document/77530843/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4008" w:anchor="/multilink/10164072/paragraph/1750774917/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578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Даритель вправе отменить дарение, если одаряемый совершил покушение на его жизнь, жизнь кого-либо из членов его семьи или близких родственников либо умышленно причинил дарителю телесные повреждения.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В случае умышленного лишения жизни дарителя одаряемым право требовать в суде отмены дарения принадлежит наследникам дарителя.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Даритель вправе потребовать в судебном порядке отмены дарения, если обращение одаряемого с подаренной вещью, представляющей для дарителя большую неимущественную ценность, создает угрозу ее безвозвратной утраты.</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По требованию заинтересованного лица суд может отменить дарение, совершенное индивидуальным предпринимателем или юридическим лицом в нарушение положений </w:t>
      </w:r>
      <w:hyperlink r:id="rId4009" w:anchor="/document/185181/entry/0" w:history="1">
        <w:r w:rsidRPr="00537B0F">
          <w:rPr>
            <w:rFonts w:ascii="Times New Roman" w:eastAsia="Times New Roman" w:hAnsi="Times New Roman" w:cs="Times New Roman"/>
            <w:color w:val="3272C0"/>
            <w:sz w:val="23"/>
            <w:szCs w:val="23"/>
            <w:lang w:eastAsia="ru-RU"/>
          </w:rPr>
          <w:t>закона</w:t>
        </w:r>
      </w:hyperlink>
      <w:r w:rsidRPr="00537B0F">
        <w:rPr>
          <w:rFonts w:ascii="Times New Roman" w:eastAsia="Times New Roman" w:hAnsi="Times New Roman" w:cs="Times New Roman"/>
          <w:color w:val="22272F"/>
          <w:sz w:val="23"/>
          <w:szCs w:val="23"/>
          <w:lang w:eastAsia="ru-RU"/>
        </w:rPr>
        <w:t> о несостоятельности (банкротстве) за счет средств, связанных с его предпринимательской деятельностью, в течение шести месяцев, предшествовавших объявлению такого лица несостоятельным (банкротом).</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В договоре дарения может быть обусловлено право дарителя отменить дарение в случае, если он переживет одаряемого.</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5. В случае отмены дарения одаряемый обязан возвратить подаренную вещь, если она сохранилась в натуре к моменту отмены дарения.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579. Случаи, в которых отказ от исполнения договора дарения и отмена дарения невозможны</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4010" w:anchor="/multilink/10164072/paragraph/1073753531/number/0"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579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Правила об отказе от исполнения договора дарения (</w:t>
      </w:r>
      <w:hyperlink r:id="rId4011" w:anchor="/document/10164072/entry/577" w:history="1">
        <w:r w:rsidRPr="00537B0F">
          <w:rPr>
            <w:rFonts w:ascii="Times New Roman" w:eastAsia="Times New Roman" w:hAnsi="Times New Roman" w:cs="Times New Roman"/>
            <w:color w:val="3272C0"/>
            <w:sz w:val="23"/>
            <w:szCs w:val="23"/>
            <w:lang w:eastAsia="ru-RU"/>
          </w:rPr>
          <w:t>статья 577</w:t>
        </w:r>
      </w:hyperlink>
      <w:r w:rsidRPr="00537B0F">
        <w:rPr>
          <w:rFonts w:ascii="Times New Roman" w:eastAsia="Times New Roman" w:hAnsi="Times New Roman" w:cs="Times New Roman"/>
          <w:color w:val="22272F"/>
          <w:sz w:val="23"/>
          <w:szCs w:val="23"/>
          <w:lang w:eastAsia="ru-RU"/>
        </w:rPr>
        <w:t>) и об отмене дарения (</w:t>
      </w:r>
      <w:hyperlink r:id="rId4012" w:anchor="/document/10164072/entry/578" w:history="1">
        <w:r w:rsidRPr="00537B0F">
          <w:rPr>
            <w:rFonts w:ascii="Times New Roman" w:eastAsia="Times New Roman" w:hAnsi="Times New Roman" w:cs="Times New Roman"/>
            <w:color w:val="3272C0"/>
            <w:sz w:val="23"/>
            <w:szCs w:val="23"/>
            <w:lang w:eastAsia="ru-RU"/>
          </w:rPr>
          <w:t>статья 578</w:t>
        </w:r>
      </w:hyperlink>
      <w:r w:rsidRPr="00537B0F">
        <w:rPr>
          <w:rFonts w:ascii="Times New Roman" w:eastAsia="Times New Roman" w:hAnsi="Times New Roman" w:cs="Times New Roman"/>
          <w:color w:val="22272F"/>
          <w:sz w:val="23"/>
          <w:szCs w:val="23"/>
          <w:lang w:eastAsia="ru-RU"/>
        </w:rPr>
        <w:t>) не применяются к обычным подаркам небольшой стоимости.</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580. Последствия причинения вреда вследствие недостатков подаренной вещи</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4013" w:anchor="/document/57593210/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и другие </w:t>
      </w:r>
      <w:hyperlink r:id="rId4014" w:anchor="/multilink/10164072/paragraph/1664711204/number/1"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580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Вред, причиненный жизни, здоровью или имуществу одаряемого гражданина вследствие недостатков подаренной вещи, подлежит возмещению дарителем в соответствии с правилами, предусмотренными </w:t>
      </w:r>
      <w:hyperlink r:id="rId4015" w:anchor="/document/10164072/entry/2059" w:history="1">
        <w:r w:rsidRPr="00537B0F">
          <w:rPr>
            <w:rFonts w:ascii="Times New Roman" w:eastAsia="Times New Roman" w:hAnsi="Times New Roman" w:cs="Times New Roman"/>
            <w:color w:val="3272C0"/>
            <w:sz w:val="23"/>
            <w:szCs w:val="23"/>
            <w:lang w:eastAsia="ru-RU"/>
          </w:rPr>
          <w:t>главой 59</w:t>
        </w:r>
      </w:hyperlink>
      <w:r w:rsidRPr="00537B0F">
        <w:rPr>
          <w:rFonts w:ascii="Times New Roman" w:eastAsia="Times New Roman" w:hAnsi="Times New Roman" w:cs="Times New Roman"/>
          <w:color w:val="22272F"/>
          <w:sz w:val="23"/>
          <w:szCs w:val="23"/>
          <w:lang w:eastAsia="ru-RU"/>
        </w:rPr>
        <w:t> настоящего Кодекса, если доказано, что эти недостатки возникли до передачи вещи одаряемому, не относятся к числу явных и даритель, хотя и знал о них, не предупредил о них одаряемого.</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581. Правопреемство при обещании дарения</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4016" w:anchor="/document/57590881/entry/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и другие </w:t>
      </w:r>
      <w:hyperlink r:id="rId4017" w:anchor="/multilink/10164072/paragraph/1281981927/number/1"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581 ГК РФ</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Права одаряемого, которому по договору дарения обещан дар, не переходят к его наследникам (правопреемникам), если иное не предусмотрено договором дарения.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Обязанности дарителя, обещавшего дарение, переходят к его наследникам (правопреемникам), если иное не предусмотрено договором дарения.</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4018" w:anchor="/document/12151313/entry/3"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30 декабря 2006 г. N 276-ФЗ в статью 582 настоящего Кодекса внесены изменения, </w:t>
      </w:r>
      <w:hyperlink r:id="rId4019" w:anchor="/document/12151313/entry/51" w:history="1">
        <w:r w:rsidRPr="00537B0F">
          <w:rPr>
            <w:rFonts w:ascii="Times New Roman" w:eastAsia="Times New Roman" w:hAnsi="Times New Roman" w:cs="Times New Roman"/>
            <w:color w:val="3272C0"/>
            <w:sz w:val="20"/>
            <w:szCs w:val="20"/>
            <w:lang w:eastAsia="ru-RU"/>
          </w:rPr>
          <w:t>вступающие в силу</w:t>
        </w:r>
      </w:hyperlink>
      <w:r w:rsidRPr="00537B0F">
        <w:rPr>
          <w:rFonts w:ascii="Times New Roman" w:eastAsia="Times New Roman" w:hAnsi="Times New Roman" w:cs="Times New Roman"/>
          <w:color w:val="464C55"/>
          <w:sz w:val="20"/>
          <w:szCs w:val="20"/>
          <w:lang w:eastAsia="ru-RU"/>
        </w:rPr>
        <w:t> со дня </w:t>
      </w:r>
      <w:hyperlink r:id="rId4020" w:anchor="/document/12251313/entry/0" w:history="1">
        <w:r w:rsidRPr="00537B0F">
          <w:rPr>
            <w:rFonts w:ascii="Times New Roman" w:eastAsia="Times New Roman" w:hAnsi="Times New Roman" w:cs="Times New Roman"/>
            <w:color w:val="3272C0"/>
            <w:sz w:val="20"/>
            <w:szCs w:val="20"/>
            <w:lang w:eastAsia="ru-RU"/>
          </w:rPr>
          <w:t>официального опубликования</w:t>
        </w:r>
      </w:hyperlink>
      <w:r w:rsidRPr="00537B0F">
        <w:rPr>
          <w:rFonts w:ascii="Times New Roman" w:eastAsia="Times New Roman" w:hAnsi="Times New Roman" w:cs="Times New Roman"/>
          <w:color w:val="464C55"/>
          <w:sz w:val="20"/>
          <w:szCs w:val="20"/>
          <w:lang w:eastAsia="ru-RU"/>
        </w:rPr>
        <w:t> названного Федерального закона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021" w:anchor="/document/5222723/entry/582" w:history="1">
        <w:r w:rsidRPr="00537B0F">
          <w:rPr>
            <w:rFonts w:ascii="Times New Roman" w:eastAsia="Times New Roman" w:hAnsi="Times New Roman" w:cs="Times New Roman"/>
            <w:color w:val="3272C0"/>
            <w:sz w:val="20"/>
            <w:szCs w:val="20"/>
            <w:lang w:eastAsia="ru-RU"/>
          </w:rPr>
          <w:t>См. текст статьи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537B0F">
        <w:rPr>
          <w:rFonts w:ascii="Times New Roman" w:eastAsia="Times New Roman" w:hAnsi="Times New Roman" w:cs="Times New Roman"/>
          <w:b/>
          <w:bCs/>
          <w:color w:val="22272F"/>
          <w:sz w:val="23"/>
          <w:szCs w:val="23"/>
          <w:lang w:eastAsia="ru-RU"/>
        </w:rPr>
        <w:t>Статья 582. Пожертвования</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См. </w:t>
      </w:r>
      <w:hyperlink r:id="rId4022" w:anchor="/multilink/10164072/paragraph/1750774918/number/0" w:history="1">
        <w:r w:rsidRPr="00537B0F">
          <w:rPr>
            <w:rFonts w:ascii="Times New Roman" w:eastAsia="Times New Roman" w:hAnsi="Times New Roman" w:cs="Times New Roman"/>
            <w:color w:val="3272C0"/>
            <w:sz w:val="20"/>
            <w:szCs w:val="20"/>
            <w:lang w:eastAsia="ru-RU"/>
          </w:rPr>
          <w:t>Энциклопедии</w:t>
        </w:r>
      </w:hyperlink>
      <w:r w:rsidRPr="00537B0F">
        <w:rPr>
          <w:rFonts w:ascii="Times New Roman" w:eastAsia="Times New Roman" w:hAnsi="Times New Roman" w:cs="Times New Roman"/>
          <w:color w:val="464C55"/>
          <w:sz w:val="20"/>
          <w:szCs w:val="20"/>
          <w:lang w:eastAsia="ru-RU"/>
        </w:rPr>
        <w:t>, </w:t>
      </w:r>
      <w:hyperlink r:id="rId4023" w:anchor="/document/77530955/entry/0" w:history="1">
        <w:r w:rsidRPr="00537B0F">
          <w:rPr>
            <w:rFonts w:ascii="Times New Roman" w:eastAsia="Times New Roman" w:hAnsi="Times New Roman" w:cs="Times New Roman"/>
            <w:color w:val="3272C0"/>
            <w:sz w:val="20"/>
            <w:szCs w:val="20"/>
            <w:lang w:eastAsia="ru-RU"/>
          </w:rPr>
          <w:t>позиции высших судов</w:t>
        </w:r>
      </w:hyperlink>
      <w:r w:rsidRPr="00537B0F">
        <w:rPr>
          <w:rFonts w:ascii="Times New Roman" w:eastAsia="Times New Roman" w:hAnsi="Times New Roman" w:cs="Times New Roman"/>
          <w:color w:val="464C55"/>
          <w:sz w:val="20"/>
          <w:szCs w:val="20"/>
          <w:lang w:eastAsia="ru-RU"/>
        </w:rPr>
        <w:t> и другие </w:t>
      </w:r>
      <w:hyperlink r:id="rId4024" w:anchor="/multilink/10164072/paragraph/1750774918/number/2" w:history="1">
        <w:r w:rsidRPr="00537B0F">
          <w:rPr>
            <w:rFonts w:ascii="Times New Roman" w:eastAsia="Times New Roman" w:hAnsi="Times New Roman" w:cs="Times New Roman"/>
            <w:color w:val="3272C0"/>
            <w:sz w:val="20"/>
            <w:szCs w:val="20"/>
            <w:lang w:eastAsia="ru-RU"/>
          </w:rPr>
          <w:t>комментарии</w:t>
        </w:r>
      </w:hyperlink>
      <w:r w:rsidRPr="00537B0F">
        <w:rPr>
          <w:rFonts w:ascii="Times New Roman" w:eastAsia="Times New Roman" w:hAnsi="Times New Roman" w:cs="Times New Roman"/>
          <w:color w:val="464C55"/>
          <w:sz w:val="20"/>
          <w:szCs w:val="20"/>
          <w:lang w:eastAsia="ru-RU"/>
        </w:rPr>
        <w:t> к статье 582 ГК РФ</w:t>
      </w:r>
    </w:p>
    <w:p w:rsidR="00537B0F" w:rsidRPr="00537B0F" w:rsidRDefault="00537B0F" w:rsidP="00537B0F">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4025" w:anchor="/document/71640176/entry/4" w:history="1">
        <w:r w:rsidRPr="00537B0F">
          <w:rPr>
            <w:rFonts w:ascii="Times New Roman" w:eastAsia="Times New Roman" w:hAnsi="Times New Roman" w:cs="Times New Roman"/>
            <w:color w:val="3272C0"/>
            <w:sz w:val="20"/>
            <w:szCs w:val="20"/>
            <w:lang w:eastAsia="ru-RU"/>
          </w:rPr>
          <w:t>Федеральным законом</w:t>
        </w:r>
      </w:hyperlink>
      <w:r w:rsidRPr="00537B0F">
        <w:rPr>
          <w:rFonts w:ascii="Times New Roman" w:eastAsia="Times New Roman" w:hAnsi="Times New Roman" w:cs="Times New Roman"/>
          <w:color w:val="464C55"/>
          <w:sz w:val="20"/>
          <w:szCs w:val="20"/>
          <w:lang w:eastAsia="ru-RU"/>
        </w:rPr>
        <w:t> от 28 марта 2017 г. N 39-ФЗ пункт 1 статьи 582 настоящего Кодекса изложен в новой редакции</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026" w:anchor="/document/57424103/entry/5821" w:history="1">
        <w:r w:rsidRPr="00537B0F">
          <w:rPr>
            <w:rFonts w:ascii="Times New Roman" w:eastAsia="Times New Roman" w:hAnsi="Times New Roman" w:cs="Times New Roman"/>
            <w:color w:val="3272C0"/>
            <w:sz w:val="20"/>
            <w:szCs w:val="20"/>
            <w:lang w:eastAsia="ru-RU"/>
          </w:rPr>
          <w:t>См. текст пункта в предыдущей редакции</w:t>
        </w:r>
      </w:hyperlink>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1. Пожертвованием признается дарение вещи или права в общеполезных целях. Пожертвования могут делаться гражданам, медицинским, образовательным организациям, организациям социального обслуживания и другим аналогичным организациям, благотворительным и научным организациям, фондам, музеям и другим учреждениям культуры, общественным и религиозным организациям, иным некоммерческим организациям в соответствии с законом, а также государству и другим субъектам гражданского права, указанным в </w:t>
      </w:r>
      <w:hyperlink r:id="rId4027" w:anchor="/document/10164072/entry/124" w:history="1">
        <w:r w:rsidRPr="00537B0F">
          <w:rPr>
            <w:rFonts w:ascii="Times New Roman" w:eastAsia="Times New Roman" w:hAnsi="Times New Roman" w:cs="Times New Roman"/>
            <w:color w:val="3272C0"/>
            <w:sz w:val="23"/>
            <w:szCs w:val="23"/>
            <w:lang w:eastAsia="ru-RU"/>
          </w:rPr>
          <w:t>статье 124</w:t>
        </w:r>
      </w:hyperlink>
      <w:r w:rsidRPr="00537B0F">
        <w:rPr>
          <w:rFonts w:ascii="Times New Roman" w:eastAsia="Times New Roman" w:hAnsi="Times New Roman" w:cs="Times New Roman"/>
          <w:color w:val="22272F"/>
          <w:sz w:val="23"/>
          <w:szCs w:val="23"/>
          <w:lang w:eastAsia="ru-RU"/>
        </w:rPr>
        <w:t> настоящего Кодекса.</w:t>
      </w:r>
    </w:p>
    <w:p w:rsidR="00537B0F" w:rsidRPr="00537B0F" w:rsidRDefault="00537B0F" w:rsidP="00537B0F">
      <w:pPr>
        <w:shd w:val="clear" w:color="auto" w:fill="F0E9D3"/>
        <w:spacing w:line="240" w:lineRule="auto"/>
        <w:jc w:val="both"/>
        <w:rPr>
          <w:rFonts w:ascii="Times New Roman" w:eastAsia="Times New Roman" w:hAnsi="Times New Roman" w:cs="Times New Roman"/>
          <w:color w:val="464C55"/>
          <w:sz w:val="20"/>
          <w:szCs w:val="20"/>
          <w:lang w:eastAsia="ru-RU"/>
        </w:rPr>
      </w:pPr>
      <w:r w:rsidRPr="00537B0F">
        <w:rPr>
          <w:rFonts w:ascii="Times New Roman" w:eastAsia="Times New Roman" w:hAnsi="Times New Roman" w:cs="Times New Roman"/>
          <w:color w:val="464C55"/>
          <w:sz w:val="20"/>
          <w:szCs w:val="20"/>
          <w:lang w:eastAsia="ru-RU"/>
        </w:rPr>
        <w:t>О пожертвованиях политической партии и ее региональным отделениям см. </w:t>
      </w:r>
      <w:hyperlink r:id="rId4028" w:anchor="/document/183523/entry/30" w:history="1">
        <w:r w:rsidRPr="00537B0F">
          <w:rPr>
            <w:rFonts w:ascii="Times New Roman" w:eastAsia="Times New Roman" w:hAnsi="Times New Roman" w:cs="Times New Roman"/>
            <w:color w:val="3272C0"/>
            <w:sz w:val="20"/>
            <w:szCs w:val="20"/>
            <w:lang w:eastAsia="ru-RU"/>
          </w:rPr>
          <w:t>Федеральный закон</w:t>
        </w:r>
      </w:hyperlink>
      <w:r w:rsidRPr="00537B0F">
        <w:rPr>
          <w:rFonts w:ascii="Times New Roman" w:eastAsia="Times New Roman" w:hAnsi="Times New Roman" w:cs="Times New Roman"/>
          <w:color w:val="464C55"/>
          <w:sz w:val="20"/>
          <w:szCs w:val="20"/>
          <w:lang w:eastAsia="ru-RU"/>
        </w:rPr>
        <w:t> от 11 июля 2001 г. N 95-ФЗ</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2. На принятие пожертвования не требуется чьего-либо разрешения или согласия.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3. Пожертвование имущества гражданину должно быть, а юридическим лицам может быть обусловлено жертвователем использованием этого имущества по определенному назначению. При отсутствии такого условия пожертвование имущества гражданину считается обычным дарением, а в остальных случаях пожертвованное имущество используется одаряемым в соответствии с назначением имущества.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Юридическое лицо, принимающее пожертвование, для использования которого установлено определенное назначение, должно вести обособленный учет всех операций по использованию пожертвованного имущества.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4. Если </w:t>
      </w:r>
      <w:hyperlink r:id="rId4029" w:anchor="/document/12151312/entry/5" w:history="1">
        <w:r w:rsidRPr="00537B0F">
          <w:rPr>
            <w:rFonts w:ascii="Times New Roman" w:eastAsia="Times New Roman" w:hAnsi="Times New Roman" w:cs="Times New Roman"/>
            <w:color w:val="3272C0"/>
            <w:sz w:val="23"/>
            <w:szCs w:val="23"/>
            <w:lang w:eastAsia="ru-RU"/>
          </w:rPr>
          <w:t>законом</w:t>
        </w:r>
      </w:hyperlink>
      <w:r w:rsidRPr="00537B0F">
        <w:rPr>
          <w:rFonts w:ascii="Times New Roman" w:eastAsia="Times New Roman" w:hAnsi="Times New Roman" w:cs="Times New Roman"/>
          <w:color w:val="22272F"/>
          <w:sz w:val="23"/>
          <w:szCs w:val="23"/>
          <w:lang w:eastAsia="ru-RU"/>
        </w:rPr>
        <w:t> не установлен иной порядок, в случаях, когда использование пожертвованного имущества в соответствии с указанным жертвователем назначением становится вследствие изменившихся обстоятельств невозможным, оно может быть использовано по другому назначению лишь с согласия жертвователя, а в случае смерти гражданина-жертвователя или ликвидации юридического лица - жертвователя по решению суда.</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5. Использование пожертвованного имущества не в соответствии с указанным жертвователем назначением или изменение этого назначения с нарушением правил, предусмотренных </w:t>
      </w:r>
      <w:hyperlink r:id="rId4030" w:anchor="/document/10164072/entry/5824" w:history="1">
        <w:r w:rsidRPr="00537B0F">
          <w:rPr>
            <w:rFonts w:ascii="Times New Roman" w:eastAsia="Times New Roman" w:hAnsi="Times New Roman" w:cs="Times New Roman"/>
            <w:color w:val="3272C0"/>
            <w:sz w:val="23"/>
            <w:szCs w:val="23"/>
            <w:lang w:eastAsia="ru-RU"/>
          </w:rPr>
          <w:t>пунктом 4</w:t>
        </w:r>
      </w:hyperlink>
      <w:r w:rsidRPr="00537B0F">
        <w:rPr>
          <w:rFonts w:ascii="Times New Roman" w:eastAsia="Times New Roman" w:hAnsi="Times New Roman" w:cs="Times New Roman"/>
          <w:color w:val="22272F"/>
          <w:sz w:val="23"/>
          <w:szCs w:val="23"/>
          <w:lang w:eastAsia="ru-RU"/>
        </w:rPr>
        <w:t> настоящей статьи, дает право жертвователю, его наследникам или иному правопреемнику требовать отмены пожертвования.</w:t>
      </w:r>
    </w:p>
    <w:p w:rsidR="00537B0F" w:rsidRPr="00537B0F" w:rsidRDefault="00537B0F" w:rsidP="00537B0F">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537B0F">
        <w:rPr>
          <w:rFonts w:ascii="Times New Roman" w:eastAsia="Times New Roman" w:hAnsi="Times New Roman" w:cs="Times New Roman"/>
          <w:color w:val="22272F"/>
          <w:sz w:val="23"/>
          <w:szCs w:val="23"/>
          <w:lang w:eastAsia="ru-RU"/>
        </w:rPr>
        <w:t>6. К пожертвованиям не применяются </w:t>
      </w:r>
      <w:hyperlink r:id="rId4031" w:anchor="/document/10164072/entry/578" w:history="1">
        <w:r w:rsidRPr="00537B0F">
          <w:rPr>
            <w:rFonts w:ascii="Times New Roman" w:eastAsia="Times New Roman" w:hAnsi="Times New Roman" w:cs="Times New Roman"/>
            <w:color w:val="3272C0"/>
            <w:sz w:val="23"/>
            <w:szCs w:val="23"/>
            <w:lang w:eastAsia="ru-RU"/>
          </w:rPr>
          <w:t>статьи 578</w:t>
        </w:r>
      </w:hyperlink>
      <w:r w:rsidRPr="00537B0F">
        <w:rPr>
          <w:rFonts w:ascii="Times New Roman" w:eastAsia="Times New Roman" w:hAnsi="Times New Roman" w:cs="Times New Roman"/>
          <w:color w:val="22272F"/>
          <w:sz w:val="23"/>
          <w:szCs w:val="23"/>
          <w:lang w:eastAsia="ru-RU"/>
        </w:rPr>
        <w:t> и </w:t>
      </w:r>
      <w:hyperlink r:id="rId4032" w:anchor="/document/10164072/entry/581" w:history="1">
        <w:r w:rsidRPr="00537B0F">
          <w:rPr>
            <w:rFonts w:ascii="Times New Roman" w:eastAsia="Times New Roman" w:hAnsi="Times New Roman" w:cs="Times New Roman"/>
            <w:color w:val="3272C0"/>
            <w:sz w:val="23"/>
            <w:szCs w:val="23"/>
            <w:lang w:eastAsia="ru-RU"/>
          </w:rPr>
          <w:t>581</w:t>
        </w:r>
      </w:hyperlink>
      <w:r w:rsidRPr="00537B0F">
        <w:rPr>
          <w:rFonts w:ascii="Times New Roman" w:eastAsia="Times New Roman" w:hAnsi="Times New Roman" w:cs="Times New Roman"/>
          <w:color w:val="22272F"/>
          <w:sz w:val="23"/>
          <w:szCs w:val="23"/>
          <w:lang w:eastAsia="ru-RU"/>
        </w:rPr>
        <w:t> настоящего Кодекса.</w:t>
      </w:r>
    </w:p>
    <w:p w:rsidR="00F56534" w:rsidRPr="00F56534" w:rsidRDefault="00F56534" w:rsidP="00F56534">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F56534">
        <w:rPr>
          <w:rFonts w:ascii="Times New Roman" w:eastAsia="Times New Roman" w:hAnsi="Times New Roman" w:cs="Times New Roman"/>
          <w:color w:val="22272F"/>
          <w:sz w:val="32"/>
          <w:szCs w:val="32"/>
          <w:lang w:eastAsia="ru-RU"/>
        </w:rPr>
        <w:t>Глава 33. Рента и пожизненное содержание с иждивением</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033" w:anchor="/document/5522072/entry/0" w:history="1">
        <w:r w:rsidRPr="00F56534">
          <w:rPr>
            <w:rFonts w:ascii="Times New Roman" w:eastAsia="Times New Roman" w:hAnsi="Times New Roman" w:cs="Times New Roman"/>
            <w:color w:val="3272C0"/>
            <w:sz w:val="20"/>
            <w:szCs w:val="20"/>
            <w:lang w:eastAsia="ru-RU"/>
          </w:rPr>
          <w:t>схему</w:t>
        </w:r>
      </w:hyperlink>
      <w:r w:rsidRPr="00F56534">
        <w:rPr>
          <w:rFonts w:ascii="Times New Roman" w:eastAsia="Times New Roman" w:hAnsi="Times New Roman" w:cs="Times New Roman"/>
          <w:color w:val="464C55"/>
          <w:sz w:val="20"/>
          <w:szCs w:val="20"/>
          <w:lang w:eastAsia="ru-RU"/>
        </w:rPr>
        <w:t> "Договор ренты"</w:t>
      </w:r>
    </w:p>
    <w:p w:rsidR="00F56534" w:rsidRPr="00F56534" w:rsidRDefault="00F56534" w:rsidP="00F56534">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F56534">
        <w:rPr>
          <w:rFonts w:ascii="Times New Roman" w:eastAsia="Times New Roman" w:hAnsi="Times New Roman" w:cs="Times New Roman"/>
          <w:color w:val="22272F"/>
          <w:sz w:val="32"/>
          <w:szCs w:val="32"/>
          <w:lang w:eastAsia="ru-RU"/>
        </w:rPr>
        <w:t>§ 1. Общие положения о ренте и пожизненном содержании с иждивением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lastRenderedPageBreak/>
        <w:t>Статья 583. Договор ренты</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034" w:anchor="/document/57592700/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035" w:anchor="/document/77530857/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036" w:anchor="/multilink/10164072/paragraph/1750774919/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583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По договору ренты одна сторона (получатель ренты) передает другой стороне (плательщику ренты) в собственность имущество, а плательщик ренты обязуется в обмен на полученное имущество периодически выплачивать получателю ренту в виде определенной денежной суммы либо предоставления средств на его содержание в иной форме.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По договору ренты допускается установление обязанности выплачивать ренту бессрочно (постоянная рента) или на срок жизни получателя ренты (пожизненная рента). Пожизненная рента может быть установлена на условиях пожизненного содержания гражданина с иждивением.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584. Форма договора ренты</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037" w:anchor="/multilink/10164072/paragraph/1073753536/number/0"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584 ГК РФ</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Правила о государственной регистрации сделок с недвижимым имуществом, содержащиеся в статье 584, </w:t>
      </w:r>
      <w:hyperlink r:id="rId4038" w:anchor="/document/70291432/entry/28" w:history="1">
        <w:r w:rsidRPr="00F56534">
          <w:rPr>
            <w:rFonts w:ascii="Times New Roman" w:eastAsia="Times New Roman" w:hAnsi="Times New Roman" w:cs="Times New Roman"/>
            <w:color w:val="3272C0"/>
            <w:sz w:val="20"/>
            <w:szCs w:val="20"/>
            <w:lang w:eastAsia="ru-RU"/>
          </w:rPr>
          <w:t>не подлежат</w:t>
        </w:r>
      </w:hyperlink>
      <w:r w:rsidRPr="00F56534">
        <w:rPr>
          <w:rFonts w:ascii="Times New Roman" w:eastAsia="Times New Roman" w:hAnsi="Times New Roman" w:cs="Times New Roman"/>
          <w:color w:val="464C55"/>
          <w:sz w:val="20"/>
          <w:szCs w:val="20"/>
          <w:lang w:eastAsia="ru-RU"/>
        </w:rPr>
        <w:t> применению к договорам, заключаемым после 1 марта 2013 г.</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Договор ренты подлежит </w:t>
      </w:r>
      <w:hyperlink r:id="rId4039" w:anchor="/document/10102426/entry/1010" w:history="1">
        <w:r w:rsidRPr="00F56534">
          <w:rPr>
            <w:rFonts w:ascii="Times New Roman" w:eastAsia="Times New Roman" w:hAnsi="Times New Roman" w:cs="Times New Roman"/>
            <w:color w:val="3272C0"/>
            <w:sz w:val="23"/>
            <w:szCs w:val="23"/>
            <w:lang w:eastAsia="ru-RU"/>
          </w:rPr>
          <w:t>нотариальному удостоверению</w:t>
        </w:r>
      </w:hyperlink>
      <w:r w:rsidRPr="00F56534">
        <w:rPr>
          <w:rFonts w:ascii="Times New Roman" w:eastAsia="Times New Roman" w:hAnsi="Times New Roman" w:cs="Times New Roman"/>
          <w:strike/>
          <w:color w:val="BD5555"/>
          <w:sz w:val="23"/>
          <w:szCs w:val="23"/>
          <w:lang w:eastAsia="ru-RU"/>
        </w:rPr>
        <w:t>, а договор, предусматривающий отчуждение недвижимого имущества под выплату ренты, подлежит также </w:t>
      </w:r>
      <w:hyperlink r:id="rId4040" w:anchor="/document/71129192/entry/600" w:history="1">
        <w:r w:rsidRPr="00F56534">
          <w:rPr>
            <w:rFonts w:ascii="Times New Roman" w:eastAsia="Times New Roman" w:hAnsi="Times New Roman" w:cs="Times New Roman"/>
            <w:color w:val="3272C0"/>
            <w:sz w:val="23"/>
            <w:szCs w:val="23"/>
            <w:lang w:eastAsia="ru-RU"/>
          </w:rPr>
          <w:t>государственной регистрации</w:t>
        </w:r>
      </w:hyperlink>
      <w:r w:rsidRPr="00F56534">
        <w:rPr>
          <w:rFonts w:ascii="Times New Roman" w:eastAsia="Times New Roman" w:hAnsi="Times New Roman" w:cs="Times New Roman"/>
          <w:strike/>
          <w:color w:val="BD5555"/>
          <w:sz w:val="23"/>
          <w:szCs w:val="23"/>
          <w:lang w:eastAsia="ru-RU"/>
        </w:rPr>
        <w:t>.</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585. Отчуждение имущества под выплату ренты</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041" w:anchor="/document/57592701/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и другие </w:t>
      </w:r>
      <w:hyperlink r:id="rId4042" w:anchor="/multilink/10164072/paragraph/1425562049/number/1"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585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Имущество, которое отчуждается под выплату ренты, может быть передано получателем ренты в собственность плательщика ренты за плату или бесплатно.</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В случае, когда договором ренты предусматривается передача имущества за плату, к отношениям сторон по передаче и оплате применяются правила о купле-продаже (</w:t>
      </w:r>
      <w:hyperlink r:id="rId4043" w:anchor="/document/10164072/entry/2030" w:history="1">
        <w:r w:rsidRPr="00F56534">
          <w:rPr>
            <w:rFonts w:ascii="Times New Roman" w:eastAsia="Times New Roman" w:hAnsi="Times New Roman" w:cs="Times New Roman"/>
            <w:color w:val="3272C0"/>
            <w:sz w:val="23"/>
            <w:szCs w:val="23"/>
            <w:lang w:eastAsia="ru-RU"/>
          </w:rPr>
          <w:t>глава 30</w:t>
        </w:r>
      </w:hyperlink>
      <w:r w:rsidRPr="00F56534">
        <w:rPr>
          <w:rFonts w:ascii="Times New Roman" w:eastAsia="Times New Roman" w:hAnsi="Times New Roman" w:cs="Times New Roman"/>
          <w:color w:val="22272F"/>
          <w:sz w:val="23"/>
          <w:szCs w:val="23"/>
          <w:lang w:eastAsia="ru-RU"/>
        </w:rPr>
        <w:t>), а в случае, когда такое имущество передается бесплатно, правила о договоре дарения (</w:t>
      </w:r>
      <w:hyperlink r:id="rId4044" w:anchor="/document/10164072/entry/2032" w:history="1">
        <w:r w:rsidRPr="00F56534">
          <w:rPr>
            <w:rFonts w:ascii="Times New Roman" w:eastAsia="Times New Roman" w:hAnsi="Times New Roman" w:cs="Times New Roman"/>
            <w:color w:val="3272C0"/>
            <w:sz w:val="23"/>
            <w:szCs w:val="23"/>
            <w:lang w:eastAsia="ru-RU"/>
          </w:rPr>
          <w:t>глава 32</w:t>
        </w:r>
      </w:hyperlink>
      <w:r w:rsidRPr="00F56534">
        <w:rPr>
          <w:rFonts w:ascii="Times New Roman" w:eastAsia="Times New Roman" w:hAnsi="Times New Roman" w:cs="Times New Roman"/>
          <w:color w:val="22272F"/>
          <w:sz w:val="23"/>
          <w:szCs w:val="23"/>
          <w:lang w:eastAsia="ru-RU"/>
        </w:rPr>
        <w:t>) постольку, поскольку иное не установлено правилами настоящей </w:t>
      </w:r>
      <w:hyperlink r:id="rId4045" w:anchor="/document/10164072/entry/2033" w:history="1">
        <w:r w:rsidRPr="00F56534">
          <w:rPr>
            <w:rFonts w:ascii="Times New Roman" w:eastAsia="Times New Roman" w:hAnsi="Times New Roman" w:cs="Times New Roman"/>
            <w:color w:val="3272C0"/>
            <w:sz w:val="23"/>
            <w:szCs w:val="23"/>
            <w:lang w:eastAsia="ru-RU"/>
          </w:rPr>
          <w:t>главы</w:t>
        </w:r>
      </w:hyperlink>
      <w:r w:rsidRPr="00F56534">
        <w:rPr>
          <w:rFonts w:ascii="Times New Roman" w:eastAsia="Times New Roman" w:hAnsi="Times New Roman" w:cs="Times New Roman"/>
          <w:color w:val="22272F"/>
          <w:sz w:val="23"/>
          <w:szCs w:val="23"/>
          <w:lang w:eastAsia="ru-RU"/>
        </w:rPr>
        <w:t> и не противоречит существу договора ренты.</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586. Обременение рентой недвижимого имущества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046" w:anchor="/multilink/10164072/paragraph/1073753538/number/0"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586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Рента обременяет земельный участок, предприятие, здание, сооружение или другое недвижимое имущество, переданное под ее выплату. В случае отчуждения такого имущества плательщиком ренты его обязательства по договору ренты переходят на приобретателя имущества.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Лицо, передавшее обремененное рентой недвижимое имущество в собственность другого лица, несет субсидиарную с ним ответственность (</w:t>
      </w:r>
      <w:hyperlink r:id="rId4047" w:anchor="/document/10164072/entry/399" w:history="1">
        <w:r w:rsidRPr="00F56534">
          <w:rPr>
            <w:rFonts w:ascii="Times New Roman" w:eastAsia="Times New Roman" w:hAnsi="Times New Roman" w:cs="Times New Roman"/>
            <w:color w:val="3272C0"/>
            <w:sz w:val="23"/>
            <w:szCs w:val="23"/>
            <w:lang w:eastAsia="ru-RU"/>
          </w:rPr>
          <w:t>статья 399</w:t>
        </w:r>
      </w:hyperlink>
      <w:r w:rsidRPr="00F56534">
        <w:rPr>
          <w:rFonts w:ascii="Times New Roman" w:eastAsia="Times New Roman" w:hAnsi="Times New Roman" w:cs="Times New Roman"/>
          <w:color w:val="22272F"/>
          <w:sz w:val="23"/>
          <w:szCs w:val="23"/>
          <w:lang w:eastAsia="ru-RU"/>
        </w:rPr>
        <w:t>) по требованиям получателя ренты, возникшим в связи с нарушением договора ренты, если настоящим Кодексом, другим законом или договором не предусмотрена </w:t>
      </w:r>
      <w:hyperlink r:id="rId4048" w:anchor="/document/10164072/entry/3221" w:history="1">
        <w:r w:rsidRPr="00F56534">
          <w:rPr>
            <w:rFonts w:ascii="Times New Roman" w:eastAsia="Times New Roman" w:hAnsi="Times New Roman" w:cs="Times New Roman"/>
            <w:color w:val="3272C0"/>
            <w:sz w:val="23"/>
            <w:szCs w:val="23"/>
            <w:lang w:eastAsia="ru-RU"/>
          </w:rPr>
          <w:t>солидарная ответственность</w:t>
        </w:r>
      </w:hyperlink>
      <w:r w:rsidRPr="00F56534">
        <w:rPr>
          <w:rFonts w:ascii="Times New Roman" w:eastAsia="Times New Roman" w:hAnsi="Times New Roman" w:cs="Times New Roman"/>
          <w:color w:val="22272F"/>
          <w:sz w:val="23"/>
          <w:szCs w:val="23"/>
          <w:lang w:eastAsia="ru-RU"/>
        </w:rPr>
        <w:t> по этому обязательству.</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587. Обеспечение выплаты ренты</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049" w:anchor="/multilink/10164072/paragraph/1073753539/number/0"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587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1. При передаче под выплату ренты земельного участка или другого недвижимого имущества получатель ренты в обеспечение обязательства плательщика ренты приобретает право залога на это имущество.</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Существенным условием договора, предусматривающего передачу под выплату ренты денежной суммы или иного движимого имущества, является условие, устанавливающее обязанность плательщика ренты предоставить обеспечение исполнения его обязательств (</w:t>
      </w:r>
      <w:hyperlink r:id="rId4050" w:anchor="/document/10164072/entry/329" w:history="1">
        <w:r w:rsidRPr="00F56534">
          <w:rPr>
            <w:rFonts w:ascii="Times New Roman" w:eastAsia="Times New Roman" w:hAnsi="Times New Roman" w:cs="Times New Roman"/>
            <w:color w:val="3272C0"/>
            <w:sz w:val="23"/>
            <w:szCs w:val="23"/>
            <w:lang w:eastAsia="ru-RU"/>
          </w:rPr>
          <w:t>статья 329</w:t>
        </w:r>
      </w:hyperlink>
      <w:r w:rsidRPr="00F56534">
        <w:rPr>
          <w:rFonts w:ascii="Times New Roman" w:eastAsia="Times New Roman" w:hAnsi="Times New Roman" w:cs="Times New Roman"/>
          <w:color w:val="22272F"/>
          <w:sz w:val="23"/>
          <w:szCs w:val="23"/>
          <w:lang w:eastAsia="ru-RU"/>
        </w:rPr>
        <w:t>) либо застраховать в пользу получателя ренты риск ответственности за неисполнение либо ненадлежащее исполнение этих обязательств.</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При невыполнении плательщиком ренты обязанностей, предусмотренных </w:t>
      </w:r>
      <w:hyperlink r:id="rId4051" w:anchor="/document/10164072/entry/5872" w:history="1">
        <w:r w:rsidRPr="00F56534">
          <w:rPr>
            <w:rFonts w:ascii="Times New Roman" w:eastAsia="Times New Roman" w:hAnsi="Times New Roman" w:cs="Times New Roman"/>
            <w:color w:val="3272C0"/>
            <w:sz w:val="23"/>
            <w:szCs w:val="23"/>
            <w:lang w:eastAsia="ru-RU"/>
          </w:rPr>
          <w:t>пунктом 2</w:t>
        </w:r>
      </w:hyperlink>
      <w:r w:rsidRPr="00F56534">
        <w:rPr>
          <w:rFonts w:ascii="Times New Roman" w:eastAsia="Times New Roman" w:hAnsi="Times New Roman" w:cs="Times New Roman"/>
          <w:color w:val="22272F"/>
          <w:sz w:val="23"/>
          <w:szCs w:val="23"/>
          <w:lang w:eastAsia="ru-RU"/>
        </w:rPr>
        <w:t> настоящей статьи, а также в случае утраты обеспечения или ухудшения его условий по обстоятельствам, за которые получатель ренты не отвечает, получатель ренты вправе расторгнуть договор ренты и потребовать возмещения убытков, вызванных расторжением договора.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588. Ответственность за просрочку выплаты ренты</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052" w:anchor="/multilink/10164072/paragraph/1073753540/number/0"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588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За просрочку выплаты ренты плательщик ренты уплачивает получателю ренты проценты, предусмотренные </w:t>
      </w:r>
      <w:hyperlink r:id="rId4053" w:anchor="/document/10164072/entry/395" w:history="1">
        <w:r w:rsidRPr="00F56534">
          <w:rPr>
            <w:rFonts w:ascii="Times New Roman" w:eastAsia="Times New Roman" w:hAnsi="Times New Roman" w:cs="Times New Roman"/>
            <w:color w:val="3272C0"/>
            <w:sz w:val="23"/>
            <w:szCs w:val="23"/>
            <w:lang w:eastAsia="ru-RU"/>
          </w:rPr>
          <w:t>статьей 395</w:t>
        </w:r>
      </w:hyperlink>
      <w:r w:rsidRPr="00F56534">
        <w:rPr>
          <w:rFonts w:ascii="Times New Roman" w:eastAsia="Times New Roman" w:hAnsi="Times New Roman" w:cs="Times New Roman"/>
          <w:color w:val="22272F"/>
          <w:sz w:val="23"/>
          <w:szCs w:val="23"/>
          <w:lang w:eastAsia="ru-RU"/>
        </w:rPr>
        <w:t> настоящего Кодекса, если иной размер процентов не установлен договором ренты.</w:t>
      </w:r>
    </w:p>
    <w:p w:rsidR="00F56534" w:rsidRPr="00F56534" w:rsidRDefault="00F56534" w:rsidP="00F56534">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F56534">
        <w:rPr>
          <w:rFonts w:ascii="Times New Roman" w:eastAsia="Times New Roman" w:hAnsi="Times New Roman" w:cs="Times New Roman"/>
          <w:color w:val="22272F"/>
          <w:sz w:val="32"/>
          <w:szCs w:val="32"/>
          <w:lang w:eastAsia="ru-RU"/>
        </w:rPr>
        <w:t>§ 2. Постоянная рента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589. Получатель постоянной ренты</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054" w:anchor="/document/57593219/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055" w:anchor="/document/77530773/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056" w:anchor="/multilink/10164072/paragraph/1750774920/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589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Получателями постоянной ренты могут быть только граждане, а также некоммерческие организации, если это не противоречит закону и соответствует целям их деятельности.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Права получателя ренты по договору постоянной ренты могут передаваться лицам, указанным в </w:t>
      </w:r>
      <w:hyperlink r:id="rId4057" w:anchor="/document/10164072/entry/5891" w:history="1">
        <w:r w:rsidRPr="00F56534">
          <w:rPr>
            <w:rFonts w:ascii="Times New Roman" w:eastAsia="Times New Roman" w:hAnsi="Times New Roman" w:cs="Times New Roman"/>
            <w:color w:val="3272C0"/>
            <w:sz w:val="23"/>
            <w:szCs w:val="23"/>
            <w:lang w:eastAsia="ru-RU"/>
          </w:rPr>
          <w:t>пункте 1</w:t>
        </w:r>
      </w:hyperlink>
      <w:r w:rsidRPr="00F56534">
        <w:rPr>
          <w:rFonts w:ascii="Times New Roman" w:eastAsia="Times New Roman" w:hAnsi="Times New Roman" w:cs="Times New Roman"/>
          <w:color w:val="22272F"/>
          <w:sz w:val="23"/>
          <w:szCs w:val="23"/>
          <w:lang w:eastAsia="ru-RU"/>
        </w:rPr>
        <w:t> настоящей статьи, путем уступки требования и переходить по наследству либо в порядке правопреемства при реорганизации юридических лиц, если иное не предусмотрено законом или договором.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590. Форма и размер постоянной ренты</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058" w:anchor="/document/57593218/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и другие </w:t>
      </w:r>
      <w:hyperlink r:id="rId4059" w:anchor="/multilink/10164072/paragraph/1667703104/number/1"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590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Постоянная рента выплачивается в деньгах в размере, устанавливаемом договором.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Договором постоянной ренты может быть предусмотрена выплата ренты путем предоставления вещей, выполнения работ или оказания услуг, соответствующих по стоимости денежной сумме ренты.</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4060" w:anchor="/document/12192444/entry/31" w:history="1">
        <w:r w:rsidRPr="00F56534">
          <w:rPr>
            <w:rFonts w:ascii="Times New Roman" w:eastAsia="Times New Roman" w:hAnsi="Times New Roman" w:cs="Times New Roman"/>
            <w:color w:val="3272C0"/>
            <w:sz w:val="20"/>
            <w:szCs w:val="20"/>
            <w:lang w:eastAsia="ru-RU"/>
          </w:rPr>
          <w:t>Федеральным законом</w:t>
        </w:r>
      </w:hyperlink>
      <w:r w:rsidRPr="00F56534">
        <w:rPr>
          <w:rFonts w:ascii="Times New Roman" w:eastAsia="Times New Roman" w:hAnsi="Times New Roman" w:cs="Times New Roman"/>
          <w:color w:val="464C55"/>
          <w:sz w:val="20"/>
          <w:szCs w:val="20"/>
          <w:lang w:eastAsia="ru-RU"/>
        </w:rPr>
        <w:t> от 30 ноября 2011 г. N 363-ФЗ пункт 2 статьи 590 настоящего Кодекса изложен в новой редакции</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061" w:anchor="/document/5761578/entry/59002" w:history="1">
        <w:r w:rsidRPr="00F56534">
          <w:rPr>
            <w:rFonts w:ascii="Times New Roman" w:eastAsia="Times New Roman" w:hAnsi="Times New Roman" w:cs="Times New Roman"/>
            <w:color w:val="3272C0"/>
            <w:sz w:val="20"/>
            <w:szCs w:val="20"/>
            <w:lang w:eastAsia="ru-RU"/>
          </w:rPr>
          <w:t>См. текст пункта в предыдущей редакции</w:t>
        </w:r>
      </w:hyperlink>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О действии положений пункта 2 статьи 590 настоящего Кодекса (в редакции </w:t>
      </w:r>
      <w:hyperlink r:id="rId4062" w:anchor="/document/12192444/entry/31" w:history="1">
        <w:r w:rsidRPr="00F56534">
          <w:rPr>
            <w:rFonts w:ascii="Times New Roman" w:eastAsia="Times New Roman" w:hAnsi="Times New Roman" w:cs="Times New Roman"/>
            <w:color w:val="3272C0"/>
            <w:sz w:val="20"/>
            <w:szCs w:val="20"/>
            <w:lang w:eastAsia="ru-RU"/>
          </w:rPr>
          <w:t>Федерального закона</w:t>
        </w:r>
      </w:hyperlink>
      <w:r w:rsidRPr="00F56534">
        <w:rPr>
          <w:rFonts w:ascii="Times New Roman" w:eastAsia="Times New Roman" w:hAnsi="Times New Roman" w:cs="Times New Roman"/>
          <w:color w:val="464C55"/>
          <w:sz w:val="20"/>
          <w:szCs w:val="20"/>
          <w:lang w:eastAsia="ru-RU"/>
        </w:rPr>
        <w:t> от 30 ноября 2011 г. N 363-ФЗ) см. </w:t>
      </w:r>
      <w:hyperlink r:id="rId4063" w:anchor="/document/12192444/entry/62"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30 ноября 2011 г. N 363-ФЗ</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2. Размер выплачиваемой постоянной ренты, установленный договором постоянной ренты, в расчете на месяц должен быть не менее установленной в соответствии с </w:t>
      </w:r>
      <w:hyperlink r:id="rId4064" w:anchor="/document/172780/entry/4" w:history="1">
        <w:r w:rsidRPr="00F56534">
          <w:rPr>
            <w:rFonts w:ascii="Times New Roman" w:eastAsia="Times New Roman" w:hAnsi="Times New Roman" w:cs="Times New Roman"/>
            <w:color w:val="3272C0"/>
            <w:sz w:val="23"/>
            <w:szCs w:val="23"/>
            <w:lang w:eastAsia="ru-RU"/>
          </w:rPr>
          <w:t>законом</w:t>
        </w:r>
      </w:hyperlink>
      <w:r w:rsidRPr="00F56534">
        <w:rPr>
          <w:rFonts w:ascii="Times New Roman" w:eastAsia="Times New Roman" w:hAnsi="Times New Roman" w:cs="Times New Roman"/>
          <w:color w:val="22272F"/>
          <w:sz w:val="23"/>
          <w:szCs w:val="23"/>
          <w:lang w:eastAsia="ru-RU"/>
        </w:rPr>
        <w:t> </w:t>
      </w:r>
      <w:hyperlink r:id="rId4065" w:anchor="/document/3921257/entry/4" w:history="1">
        <w:r w:rsidRPr="00F56534">
          <w:rPr>
            <w:rFonts w:ascii="Times New Roman" w:eastAsia="Times New Roman" w:hAnsi="Times New Roman" w:cs="Times New Roman"/>
            <w:color w:val="3272C0"/>
            <w:sz w:val="23"/>
            <w:szCs w:val="23"/>
            <w:lang w:eastAsia="ru-RU"/>
          </w:rPr>
          <w:t>величины</w:t>
        </w:r>
      </w:hyperlink>
      <w:r w:rsidRPr="00F56534">
        <w:rPr>
          <w:rFonts w:ascii="Times New Roman" w:eastAsia="Times New Roman" w:hAnsi="Times New Roman" w:cs="Times New Roman"/>
          <w:color w:val="22272F"/>
          <w:sz w:val="23"/>
          <w:szCs w:val="23"/>
          <w:lang w:eastAsia="ru-RU"/>
        </w:rPr>
        <w:t> прожиточного минимума на душу населения в соответствующем субъекте Российской Федерации по месту нахождения имущества, являющегося предметом договора постоянной ренты, а при отсутствии в соответствующем субъекте Российской Федерации указанной величины не менее установленной в соответствии с законом </w:t>
      </w:r>
      <w:hyperlink r:id="rId4066" w:anchor="/document/3921257/entry/1" w:history="1">
        <w:r w:rsidRPr="00F56534">
          <w:rPr>
            <w:rFonts w:ascii="Times New Roman" w:eastAsia="Times New Roman" w:hAnsi="Times New Roman" w:cs="Times New Roman"/>
            <w:color w:val="3272C0"/>
            <w:sz w:val="23"/>
            <w:szCs w:val="23"/>
            <w:lang w:eastAsia="ru-RU"/>
          </w:rPr>
          <w:t>величины</w:t>
        </w:r>
      </w:hyperlink>
      <w:r w:rsidRPr="00F56534">
        <w:rPr>
          <w:rFonts w:ascii="Times New Roman" w:eastAsia="Times New Roman" w:hAnsi="Times New Roman" w:cs="Times New Roman"/>
          <w:color w:val="22272F"/>
          <w:sz w:val="23"/>
          <w:szCs w:val="23"/>
          <w:lang w:eastAsia="ru-RU"/>
        </w:rPr>
        <w:t> прожиточного минимума на душу населения в целом по Российской Федерации.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Размер постоянной ренты, установленный договором постоянной ренты на уровне указанной в </w:t>
      </w:r>
      <w:hyperlink r:id="rId4067" w:anchor="/document/10164072/entry/59002" w:history="1">
        <w:r w:rsidRPr="00F56534">
          <w:rPr>
            <w:rFonts w:ascii="Times New Roman" w:eastAsia="Times New Roman" w:hAnsi="Times New Roman" w:cs="Times New Roman"/>
            <w:color w:val="3272C0"/>
            <w:sz w:val="23"/>
            <w:szCs w:val="23"/>
            <w:lang w:eastAsia="ru-RU"/>
          </w:rPr>
          <w:t>абзаце первом</w:t>
        </w:r>
      </w:hyperlink>
      <w:r w:rsidRPr="00F56534">
        <w:rPr>
          <w:rFonts w:ascii="Times New Roman" w:eastAsia="Times New Roman" w:hAnsi="Times New Roman" w:cs="Times New Roman"/>
          <w:color w:val="22272F"/>
          <w:sz w:val="23"/>
          <w:szCs w:val="23"/>
          <w:lang w:eastAsia="ru-RU"/>
        </w:rPr>
        <w:t> настоящего пункта величины прожиточного минимума на душу населения, подлежит увеличению с учетом роста соответствующей величины прожиточного минимума на душу населения.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591. Сроки выплаты постоянной ренты</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068" w:anchor="/multilink/10164072/paragraph/1073753543/number/0"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591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Если иное не предусмотрено договором постоянной ренты, постоянная рента выплачивается по окончании каждого календарного квартала.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592. Право плательщика на выкуп постоянной ренты</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069" w:anchor="/document/57593639/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и другие </w:t>
      </w:r>
      <w:hyperlink r:id="rId4070" w:anchor="/multilink/10164072/paragraph/1992668853/number/1"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592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Плательщик постоянной ренты вправе отказаться от дальнейшей выплаты ренты путем ее выкупа.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Такой отказ действителен при условии, что он заявлен плательщиком ренты в письменной форме не позднее чем за три месяца до прекращения выплаты ренты или за более длительный срок, предусмотренный договором постоянной ренты. При этом обязательство по выплате ренты не прекращается до получения всей суммы выкупа получателем ренты, если иной порядок выкупа не предусмотрен договором.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Условие договора постоянной ренты об отказе плательщика постоянной ренты от права на ее выкуп ничтожно.</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Договором может быть предусмотрено, что право на выкуп постоянной ренты не может быть осуществлено при жизни получателя ренты либо в течение иного срока, не превышающего тридцати лет с момента заключения договора.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593. Выкуп постоянной ренты по требованию получателя ренты</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071" w:anchor="/document/57593226/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и другие </w:t>
      </w:r>
      <w:hyperlink r:id="rId4072" w:anchor="/multilink/10164072/paragraph/1676855853/number/1"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593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Получатель постоянной ренты вправе требовать выкупа ренты плательщиком в случаях, когда: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плательщик ренты просрочил ее выплату более чем на один год, если иное не предусмотрено договором постоянной ренты;</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плательщик ренты нарушил свои обязательства по обеспечению выплаты ренты (</w:t>
      </w:r>
      <w:hyperlink r:id="rId4073" w:anchor="/document/10164072/entry/587" w:history="1">
        <w:r w:rsidRPr="00F56534">
          <w:rPr>
            <w:rFonts w:ascii="Times New Roman" w:eastAsia="Times New Roman" w:hAnsi="Times New Roman" w:cs="Times New Roman"/>
            <w:color w:val="3272C0"/>
            <w:sz w:val="23"/>
            <w:szCs w:val="23"/>
            <w:lang w:eastAsia="ru-RU"/>
          </w:rPr>
          <w:t>статья 587</w:t>
        </w:r>
      </w:hyperlink>
      <w:r w:rsidRPr="00F56534">
        <w:rPr>
          <w:rFonts w:ascii="Times New Roman" w:eastAsia="Times New Roman" w:hAnsi="Times New Roman" w:cs="Times New Roman"/>
          <w:color w:val="22272F"/>
          <w:sz w:val="23"/>
          <w:szCs w:val="23"/>
          <w:lang w:eastAsia="ru-RU"/>
        </w:rPr>
        <w:t>);</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плательщик ренты признан неплатежеспособным либо возникли иные обстоятельства, очевидно свидетельствующие, что рента не будет выплачиваться им в размере и в сроки, которые установлены договором;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недвижимое имущество, переданное под выплату ренты, поступило в общую собственность или разделено между несколькими лицами;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в других случаях, предусмотренных договором.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594. Выкупная цена постоянной ренты</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074" w:anchor="/document/57593217/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и другие </w:t>
      </w:r>
      <w:hyperlink r:id="rId4075" w:anchor="/multilink/10164072/paragraph/1667703105/number/1"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594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Выкуп постоянной ренты в случаях, предусмотренных </w:t>
      </w:r>
      <w:hyperlink r:id="rId4076" w:anchor="/document/10164072/entry/592" w:history="1">
        <w:r w:rsidRPr="00F56534">
          <w:rPr>
            <w:rFonts w:ascii="Times New Roman" w:eastAsia="Times New Roman" w:hAnsi="Times New Roman" w:cs="Times New Roman"/>
            <w:color w:val="3272C0"/>
            <w:sz w:val="23"/>
            <w:szCs w:val="23"/>
            <w:lang w:eastAsia="ru-RU"/>
          </w:rPr>
          <w:t>статьями 592</w:t>
        </w:r>
      </w:hyperlink>
      <w:r w:rsidRPr="00F56534">
        <w:rPr>
          <w:rFonts w:ascii="Times New Roman" w:eastAsia="Times New Roman" w:hAnsi="Times New Roman" w:cs="Times New Roman"/>
          <w:color w:val="22272F"/>
          <w:sz w:val="23"/>
          <w:szCs w:val="23"/>
          <w:lang w:eastAsia="ru-RU"/>
        </w:rPr>
        <w:t> и </w:t>
      </w:r>
      <w:hyperlink r:id="rId4077" w:anchor="/document/10164072/entry/593" w:history="1">
        <w:r w:rsidRPr="00F56534">
          <w:rPr>
            <w:rFonts w:ascii="Times New Roman" w:eastAsia="Times New Roman" w:hAnsi="Times New Roman" w:cs="Times New Roman"/>
            <w:color w:val="3272C0"/>
            <w:sz w:val="23"/>
            <w:szCs w:val="23"/>
            <w:lang w:eastAsia="ru-RU"/>
          </w:rPr>
          <w:t>593</w:t>
        </w:r>
      </w:hyperlink>
      <w:r w:rsidRPr="00F56534">
        <w:rPr>
          <w:rFonts w:ascii="Times New Roman" w:eastAsia="Times New Roman" w:hAnsi="Times New Roman" w:cs="Times New Roman"/>
          <w:color w:val="22272F"/>
          <w:sz w:val="23"/>
          <w:szCs w:val="23"/>
          <w:lang w:eastAsia="ru-RU"/>
        </w:rPr>
        <w:t> настоящего Кодекса, производится по цене, определенной договором постоянной ренты.</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При отсутствии условия о выкупной цене в договоре постоянной ренты, по которому имущество передано за плату под выплату постоянной ренты, выкуп осуществляется по цене, соответствующей годовой сумме подлежащей выплате ренты.</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При отсутствии условия о выкупной цене в договоре постоянной ренты, по которому имущество передано под выплату ренты бесплатно, в выкупную цену наряду с годовой суммой рентных платежей включается цена переданного имущества, определяемая по правилам, предусмотренным </w:t>
      </w:r>
      <w:hyperlink r:id="rId4078" w:anchor="/document/10164072/entry/4243" w:history="1">
        <w:r w:rsidRPr="00F56534">
          <w:rPr>
            <w:rFonts w:ascii="Times New Roman" w:eastAsia="Times New Roman" w:hAnsi="Times New Roman" w:cs="Times New Roman"/>
            <w:color w:val="3272C0"/>
            <w:sz w:val="23"/>
            <w:szCs w:val="23"/>
            <w:lang w:eastAsia="ru-RU"/>
          </w:rPr>
          <w:t>пунктом 3 статьи 424</w:t>
        </w:r>
      </w:hyperlink>
      <w:r w:rsidRPr="00F56534">
        <w:rPr>
          <w:rFonts w:ascii="Times New Roman" w:eastAsia="Times New Roman" w:hAnsi="Times New Roman" w:cs="Times New Roman"/>
          <w:color w:val="22272F"/>
          <w:sz w:val="23"/>
          <w:szCs w:val="23"/>
          <w:lang w:eastAsia="ru-RU"/>
        </w:rPr>
        <w:t> настоящего Кодекса.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595. Риск случайной гибели имущества, переданного под выплату постоянной ренты</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079" w:anchor="/multilink/10164072/paragraph/1073753547/number/0"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595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Риск случайной гибели или случайного повреждения имущества, переданного бесплатно под выплату постоянной ренты, несет плательщик ренты.</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При случайной гибели или случайном повреждении имущества, переданного за плату под выплату постоянной ренты, плательщик вправе требовать соответственно прекращения обязательства по выплате ренты либо изменения условий ее выплаты.</w:t>
      </w:r>
    </w:p>
    <w:p w:rsidR="00F56534" w:rsidRPr="00F56534" w:rsidRDefault="00F56534" w:rsidP="00F56534">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F56534">
        <w:rPr>
          <w:rFonts w:ascii="Times New Roman" w:eastAsia="Times New Roman" w:hAnsi="Times New Roman" w:cs="Times New Roman"/>
          <w:color w:val="22272F"/>
          <w:sz w:val="32"/>
          <w:szCs w:val="32"/>
          <w:lang w:eastAsia="ru-RU"/>
        </w:rPr>
        <w:t>§ 3. Пожизненная рента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596. Получатель пожизненной ренты</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080" w:anchor="/document/57592702/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и другие </w:t>
      </w:r>
      <w:hyperlink r:id="rId4081" w:anchor="/multilink/10164072/paragraph/1425562050/number/1"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596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Пожизненная рента может быть установлена на период жизни гражданина, передающего имущество под выплату ренты, либо на период жизни другого указанного им гражданина.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Допускается установление пожизненной ренты в пользу нескольких граждан, доли которых в праве на получение ренты считаются равными, если иное не предусмотрено договором пожизненной ренты.</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В случае смерти одного из получателей ренты его доля в праве на получение ренты переходит к пережившим его получателям ренты, если договором пожизненной ренты не предусмотрено иное, а в случае смерти последнего получателя ренты обязательство выплаты ренты прекращается.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3. Договор, устанавливающий пожизненную ренту в пользу гражданина, который умер к моменту заключения договора, ничтожен.</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597. Размер пожизненной ренты</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082" w:anchor="/document/57592703/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083" w:anchor="/document/77530858/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084" w:anchor="/multilink/10164072/paragraph/1750774921/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597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Пожизненная рента определяется в договоре как денежная сумма, периодически выплачиваемая получателю ренты в течение его жизни.</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4085" w:anchor="/document/12192444/entry/32" w:history="1">
        <w:r w:rsidRPr="00F56534">
          <w:rPr>
            <w:rFonts w:ascii="Times New Roman" w:eastAsia="Times New Roman" w:hAnsi="Times New Roman" w:cs="Times New Roman"/>
            <w:color w:val="3272C0"/>
            <w:sz w:val="20"/>
            <w:szCs w:val="20"/>
            <w:lang w:eastAsia="ru-RU"/>
          </w:rPr>
          <w:t>Федеральным законом</w:t>
        </w:r>
      </w:hyperlink>
      <w:r w:rsidRPr="00F56534">
        <w:rPr>
          <w:rFonts w:ascii="Times New Roman" w:eastAsia="Times New Roman" w:hAnsi="Times New Roman" w:cs="Times New Roman"/>
          <w:color w:val="464C55"/>
          <w:sz w:val="20"/>
          <w:szCs w:val="20"/>
          <w:lang w:eastAsia="ru-RU"/>
        </w:rPr>
        <w:t> от 30 ноября 2011 г. N 363-ФЗ пункт 2 статьи 597 настоящего Кодекса изложен в новой редакции</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086" w:anchor="/document/5761578/entry/5972" w:history="1">
        <w:r w:rsidRPr="00F56534">
          <w:rPr>
            <w:rFonts w:ascii="Times New Roman" w:eastAsia="Times New Roman" w:hAnsi="Times New Roman" w:cs="Times New Roman"/>
            <w:color w:val="3272C0"/>
            <w:sz w:val="20"/>
            <w:szCs w:val="20"/>
            <w:lang w:eastAsia="ru-RU"/>
          </w:rPr>
          <w:t>См. текст пункта в предыдущей редакции</w:t>
        </w:r>
      </w:hyperlink>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О действии положений пункта 2 статьи 597 настоящего Кодекса (в редакции </w:t>
      </w:r>
      <w:hyperlink r:id="rId4087" w:anchor="/document/12192444/entry/32" w:history="1">
        <w:r w:rsidRPr="00F56534">
          <w:rPr>
            <w:rFonts w:ascii="Times New Roman" w:eastAsia="Times New Roman" w:hAnsi="Times New Roman" w:cs="Times New Roman"/>
            <w:color w:val="3272C0"/>
            <w:sz w:val="20"/>
            <w:szCs w:val="20"/>
            <w:lang w:eastAsia="ru-RU"/>
          </w:rPr>
          <w:t>Федерального закона</w:t>
        </w:r>
      </w:hyperlink>
      <w:r w:rsidRPr="00F56534">
        <w:rPr>
          <w:rFonts w:ascii="Times New Roman" w:eastAsia="Times New Roman" w:hAnsi="Times New Roman" w:cs="Times New Roman"/>
          <w:color w:val="464C55"/>
          <w:sz w:val="20"/>
          <w:szCs w:val="20"/>
          <w:lang w:eastAsia="ru-RU"/>
        </w:rPr>
        <w:t> от 30 ноября 2011 г. N 363-ФЗ) см. </w:t>
      </w:r>
      <w:hyperlink r:id="rId4088" w:anchor="/document/12192444/entry/62"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30 ноября 2011 г. N 363-ФЗ</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Размер пожизненной ренты, установленный договором пожизненной ренты, предусматривающим отчуждение имущества бесплатно, в расчете на месяц должен быть не менее установленной в соответствии с </w:t>
      </w:r>
      <w:hyperlink r:id="rId4089" w:anchor="/document/172780/entry/4" w:history="1">
        <w:r w:rsidRPr="00F56534">
          <w:rPr>
            <w:rFonts w:ascii="Times New Roman" w:eastAsia="Times New Roman" w:hAnsi="Times New Roman" w:cs="Times New Roman"/>
            <w:color w:val="3272C0"/>
            <w:sz w:val="23"/>
            <w:szCs w:val="23"/>
            <w:lang w:eastAsia="ru-RU"/>
          </w:rPr>
          <w:t>законом</w:t>
        </w:r>
      </w:hyperlink>
      <w:r w:rsidRPr="00F56534">
        <w:rPr>
          <w:rFonts w:ascii="Times New Roman" w:eastAsia="Times New Roman" w:hAnsi="Times New Roman" w:cs="Times New Roman"/>
          <w:color w:val="22272F"/>
          <w:sz w:val="23"/>
          <w:szCs w:val="23"/>
          <w:lang w:eastAsia="ru-RU"/>
        </w:rPr>
        <w:t> </w:t>
      </w:r>
      <w:hyperlink r:id="rId4090" w:anchor="/document/3921257/entry/4" w:history="1">
        <w:r w:rsidRPr="00F56534">
          <w:rPr>
            <w:rFonts w:ascii="Times New Roman" w:eastAsia="Times New Roman" w:hAnsi="Times New Roman" w:cs="Times New Roman"/>
            <w:color w:val="3272C0"/>
            <w:sz w:val="23"/>
            <w:szCs w:val="23"/>
            <w:lang w:eastAsia="ru-RU"/>
          </w:rPr>
          <w:t>величины</w:t>
        </w:r>
      </w:hyperlink>
      <w:r w:rsidRPr="00F56534">
        <w:rPr>
          <w:rFonts w:ascii="Times New Roman" w:eastAsia="Times New Roman" w:hAnsi="Times New Roman" w:cs="Times New Roman"/>
          <w:color w:val="22272F"/>
          <w:sz w:val="23"/>
          <w:szCs w:val="23"/>
          <w:lang w:eastAsia="ru-RU"/>
        </w:rPr>
        <w:t> прожиточного минимума на душу населения в соответствующем субъекте Российской Федерации по месту нахождения имущества, являющегося предметом договора пожизненной ренты, а при отсутствии в соответствующем субъекте Российской Федерации указанной величины не менее установленной в соответствии с законом </w:t>
      </w:r>
      <w:hyperlink r:id="rId4091" w:anchor="/document/3921257/entry/1" w:history="1">
        <w:r w:rsidRPr="00F56534">
          <w:rPr>
            <w:rFonts w:ascii="Times New Roman" w:eastAsia="Times New Roman" w:hAnsi="Times New Roman" w:cs="Times New Roman"/>
            <w:color w:val="3272C0"/>
            <w:sz w:val="23"/>
            <w:szCs w:val="23"/>
            <w:lang w:eastAsia="ru-RU"/>
          </w:rPr>
          <w:t>величины</w:t>
        </w:r>
      </w:hyperlink>
      <w:r w:rsidRPr="00F56534">
        <w:rPr>
          <w:rFonts w:ascii="Times New Roman" w:eastAsia="Times New Roman" w:hAnsi="Times New Roman" w:cs="Times New Roman"/>
          <w:color w:val="22272F"/>
          <w:sz w:val="23"/>
          <w:szCs w:val="23"/>
          <w:lang w:eastAsia="ru-RU"/>
        </w:rPr>
        <w:t> прожиточного минимума на душу населения в целом по Российской Федерации.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Размер пожизненной ренты, установленный договором пожизненной ренты на уровне указанной в </w:t>
      </w:r>
      <w:hyperlink r:id="rId4092" w:anchor="/document/10164072/entry/5972" w:history="1">
        <w:r w:rsidRPr="00F56534">
          <w:rPr>
            <w:rFonts w:ascii="Times New Roman" w:eastAsia="Times New Roman" w:hAnsi="Times New Roman" w:cs="Times New Roman"/>
            <w:color w:val="3272C0"/>
            <w:sz w:val="23"/>
            <w:szCs w:val="23"/>
            <w:lang w:eastAsia="ru-RU"/>
          </w:rPr>
          <w:t>абзаце первом</w:t>
        </w:r>
      </w:hyperlink>
      <w:r w:rsidRPr="00F56534">
        <w:rPr>
          <w:rFonts w:ascii="Times New Roman" w:eastAsia="Times New Roman" w:hAnsi="Times New Roman" w:cs="Times New Roman"/>
          <w:color w:val="22272F"/>
          <w:sz w:val="23"/>
          <w:szCs w:val="23"/>
          <w:lang w:eastAsia="ru-RU"/>
        </w:rPr>
        <w:t> настоящего пункта величины прожиточного минимума на душу населения, подлежит увеличению с учетом роста соответствующей величины прожиточного минимума на душу населения.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598. Сроки выплаты пожизненной ренты</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093" w:anchor="/document/57593216/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и другие </w:t>
      </w:r>
      <w:hyperlink r:id="rId4094" w:anchor="/multilink/10164072/paragraph/1667703106/number/1"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598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Если иное не предусмотрено договором пожизненной ренты, пожизненная рента выплачивается по окончании каждого календарного месяца.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599. Расторжение договора пожизненной ренты по требованию получателя ренты</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095" w:anchor="/document/57592704/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и другие </w:t>
      </w:r>
      <w:hyperlink r:id="rId4096" w:anchor="/multilink/10164072/paragraph/1425562052/number/1"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599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В случае существенного нарушения договора пожизненной ренты плательщиком ренты получатель ренты вправе требовать от плательщика ренты выкупа ренты на условиях, предусмотренных </w:t>
      </w:r>
      <w:hyperlink r:id="rId4097" w:anchor="/document/10164072/entry/594" w:history="1">
        <w:r w:rsidRPr="00F56534">
          <w:rPr>
            <w:rFonts w:ascii="Times New Roman" w:eastAsia="Times New Roman" w:hAnsi="Times New Roman" w:cs="Times New Roman"/>
            <w:color w:val="3272C0"/>
            <w:sz w:val="23"/>
            <w:szCs w:val="23"/>
            <w:lang w:eastAsia="ru-RU"/>
          </w:rPr>
          <w:t>статьей 594</w:t>
        </w:r>
      </w:hyperlink>
      <w:r w:rsidRPr="00F56534">
        <w:rPr>
          <w:rFonts w:ascii="Times New Roman" w:eastAsia="Times New Roman" w:hAnsi="Times New Roman" w:cs="Times New Roman"/>
          <w:color w:val="22272F"/>
          <w:sz w:val="23"/>
          <w:szCs w:val="23"/>
          <w:lang w:eastAsia="ru-RU"/>
        </w:rPr>
        <w:t> настоящего Кодекса, либо расторжения договора и возмещения убытков.</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Если под выплату пожизненной ренты квартира, жилой дом или иное имущество отчуждены бесплатно, получатель ренты вправе при существенном нарушении договора плательщиком ренты потребовать возврата этого имущества с зачетом его стоимости в счет выкупной цены ренты.</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600. Риск случайной гибели имущества, переданного под выплату пожизненной ренты</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lastRenderedPageBreak/>
        <w:t>См. </w:t>
      </w:r>
      <w:hyperlink r:id="rId4098" w:anchor="/multilink/10164072/paragraph/1073753552/number/0"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600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Случайная гибель или случайное повреждение имущества, переданного под выплату пожизненной ренты, не освобождают плательщика ренты от обязательства выплачивать ее на условиях, предусмотренных договором пожизненной ренты.</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Договором аренды могут быть установлены и </w:t>
      </w:r>
      <w:hyperlink r:id="rId4099" w:anchor="/document/12125561/entry/1025" w:history="1">
        <w:r w:rsidRPr="00F56534">
          <w:rPr>
            <w:rFonts w:ascii="Times New Roman" w:eastAsia="Times New Roman" w:hAnsi="Times New Roman" w:cs="Times New Roman"/>
            <w:color w:val="3272C0"/>
            <w:sz w:val="23"/>
            <w:szCs w:val="23"/>
            <w:lang w:eastAsia="ru-RU"/>
          </w:rPr>
          <w:t>другие основания</w:t>
        </w:r>
      </w:hyperlink>
      <w:r w:rsidRPr="00F56534">
        <w:rPr>
          <w:rFonts w:ascii="Times New Roman" w:eastAsia="Times New Roman" w:hAnsi="Times New Roman" w:cs="Times New Roman"/>
          <w:color w:val="22272F"/>
          <w:sz w:val="23"/>
          <w:szCs w:val="23"/>
          <w:lang w:eastAsia="ru-RU"/>
        </w:rPr>
        <w:t> досрочного расторжения договора по требованию арендодателя в соответствии с </w:t>
      </w:r>
      <w:hyperlink r:id="rId4100" w:anchor="/document/10164072/entry/4502" w:history="1">
        <w:r w:rsidRPr="00F56534">
          <w:rPr>
            <w:rFonts w:ascii="Times New Roman" w:eastAsia="Times New Roman" w:hAnsi="Times New Roman" w:cs="Times New Roman"/>
            <w:color w:val="3272C0"/>
            <w:sz w:val="23"/>
            <w:szCs w:val="23"/>
            <w:lang w:eastAsia="ru-RU"/>
          </w:rPr>
          <w:t>пунктом 2 статьи 450</w:t>
        </w:r>
      </w:hyperlink>
      <w:r w:rsidRPr="00F56534">
        <w:rPr>
          <w:rFonts w:ascii="Times New Roman" w:eastAsia="Times New Roman" w:hAnsi="Times New Roman" w:cs="Times New Roman"/>
          <w:color w:val="22272F"/>
          <w:sz w:val="23"/>
          <w:szCs w:val="23"/>
          <w:lang w:eastAsia="ru-RU"/>
        </w:rPr>
        <w:t> настоящего Кодекса.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Арендодатель вправе требовать досрочного расторжения договора только после направления арендатору письменного </w:t>
      </w:r>
      <w:hyperlink r:id="rId4101" w:anchor="/multilink/10164072/paragraph/3185/number/0" w:history="1">
        <w:r w:rsidRPr="00F56534">
          <w:rPr>
            <w:rFonts w:ascii="Times New Roman" w:eastAsia="Times New Roman" w:hAnsi="Times New Roman" w:cs="Times New Roman"/>
            <w:color w:val="3272C0"/>
            <w:sz w:val="23"/>
            <w:szCs w:val="23"/>
            <w:lang w:eastAsia="ru-RU"/>
          </w:rPr>
          <w:t>предупреждения</w:t>
        </w:r>
      </w:hyperlink>
      <w:r w:rsidRPr="00F56534">
        <w:rPr>
          <w:rFonts w:ascii="Times New Roman" w:eastAsia="Times New Roman" w:hAnsi="Times New Roman" w:cs="Times New Roman"/>
          <w:color w:val="22272F"/>
          <w:sz w:val="23"/>
          <w:szCs w:val="23"/>
          <w:lang w:eastAsia="ru-RU"/>
        </w:rPr>
        <w:t> о необходимости исполнения им обязательства в разумный срок.</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620. Досрочное расторжение договора по требованию арендатора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102" w:anchor="/document/57589599/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103" w:anchor="/document/77531026/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104" w:anchor="/multilink/10164072/paragraph/1750774941/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620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По требованию арендатора договор аренды может быть досрочно расторгнут судом в случаях, когда: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арендодатель не предоставляет имущество в пользование арендатору либо создает препятствия пользованию имуществом в соответствии с условиями договора или назначением имущества;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переданное арендатору имущество имеет препятствующие пользованию им недостатки, которые не были оговорены арендодателем при заключении договора, не были заранее известны арендатору и не должны были быть обнаружены арендатором во время осмотра имущества или проверки его исправности при заключении договора;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арендодатель не производит являющийся его обязанностью капитальный ремонт имущества в установленные договором аренды сроки, а при отсутствии их в договоре в разумные сроки;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4) имущество в силу обстоятельств, за которые арендатор не отвечает, окажется в состоянии, не пригодном для использования.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Договором аренды могут быть установлены и другие основания досрочного расторжения договора по требованию арендатора в соответствии с </w:t>
      </w:r>
      <w:hyperlink r:id="rId4105" w:anchor="/document/10164072/entry/4502" w:history="1">
        <w:r w:rsidRPr="00F56534">
          <w:rPr>
            <w:rFonts w:ascii="Times New Roman" w:eastAsia="Times New Roman" w:hAnsi="Times New Roman" w:cs="Times New Roman"/>
            <w:color w:val="3272C0"/>
            <w:sz w:val="23"/>
            <w:szCs w:val="23"/>
            <w:lang w:eastAsia="ru-RU"/>
          </w:rPr>
          <w:t>пунктом 2 статьи 450</w:t>
        </w:r>
      </w:hyperlink>
      <w:r w:rsidRPr="00F56534">
        <w:rPr>
          <w:rFonts w:ascii="Times New Roman" w:eastAsia="Times New Roman" w:hAnsi="Times New Roman" w:cs="Times New Roman"/>
          <w:color w:val="22272F"/>
          <w:sz w:val="23"/>
          <w:szCs w:val="23"/>
          <w:lang w:eastAsia="ru-RU"/>
        </w:rPr>
        <w:t> настоящего Кодекса.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621. Преимущественное право арендатора на заключение договора аренды на новый срок</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106" w:anchor="/document/57589600/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107" w:anchor="/document/77530137/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108" w:anchor="/multilink/10164072/paragraph/1750774942/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621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Если иное не предусмотрено </w:t>
      </w:r>
      <w:hyperlink r:id="rId4109" w:anchor="/multilink/10164072/paragraph/3194/number/0" w:history="1">
        <w:r w:rsidRPr="00F56534">
          <w:rPr>
            <w:rFonts w:ascii="Times New Roman" w:eastAsia="Times New Roman" w:hAnsi="Times New Roman" w:cs="Times New Roman"/>
            <w:color w:val="3272C0"/>
            <w:sz w:val="23"/>
            <w:szCs w:val="23"/>
            <w:lang w:eastAsia="ru-RU"/>
          </w:rPr>
          <w:t>законом</w:t>
        </w:r>
      </w:hyperlink>
      <w:r w:rsidRPr="00F56534">
        <w:rPr>
          <w:rFonts w:ascii="Times New Roman" w:eastAsia="Times New Roman" w:hAnsi="Times New Roman" w:cs="Times New Roman"/>
          <w:color w:val="22272F"/>
          <w:sz w:val="23"/>
          <w:szCs w:val="23"/>
          <w:lang w:eastAsia="ru-RU"/>
        </w:rPr>
        <w:t> или договором аренды, </w:t>
      </w:r>
      <w:hyperlink r:id="rId4110" w:anchor="/document/70106590/entry/202" w:history="1">
        <w:r w:rsidRPr="00F56534">
          <w:rPr>
            <w:rFonts w:ascii="Times New Roman" w:eastAsia="Times New Roman" w:hAnsi="Times New Roman" w:cs="Times New Roman"/>
            <w:color w:val="3272C0"/>
            <w:sz w:val="23"/>
            <w:szCs w:val="23"/>
            <w:lang w:eastAsia="ru-RU"/>
          </w:rPr>
          <w:t>арендатор</w:t>
        </w:r>
      </w:hyperlink>
      <w:r w:rsidRPr="00F56534">
        <w:rPr>
          <w:rFonts w:ascii="Times New Roman" w:eastAsia="Times New Roman" w:hAnsi="Times New Roman" w:cs="Times New Roman"/>
          <w:color w:val="22272F"/>
          <w:sz w:val="23"/>
          <w:szCs w:val="23"/>
          <w:lang w:eastAsia="ru-RU"/>
        </w:rPr>
        <w:t>, надлежащим образом исполнявший свои обязанности, по истечении срока договора имеет при прочих равных условиях преимущественное перед другими лицами право на заключение договора аренды на новый срок. Арендатор обязан письменно уведомить арендодателя о желании заключить такой договор в срок, указанный в договоре аренды, а если в договоре такой срок не указан, в разумный срок до окончания действия договора.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При заключении договора аренды на новый срок условия договора могут быть изменены по соглашению сторон.</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Если арендодатель отказал арендатору в заключении договора на новый срок, но в течение года со дня истечения срока договора с ним заключил договор аренды с другим лицом, арендатор вправе по своему выбору потребовать в суде перевода на себя прав и обязанностей по заключенному договору и возмещения убытков, причиненных отказом возобновить с ним договор аренды, либо только возмещения таких убытков.</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Если арендатор продолжает пользоваться имуществом после истечения срока договора при отсутствии возражений со стороны арендодателя, договор считается возобновленным на тех же условиях на неопределенный срок (</w:t>
      </w:r>
      <w:hyperlink r:id="rId4111" w:anchor="/document/10164072/entry/610" w:history="1">
        <w:r w:rsidRPr="00F56534">
          <w:rPr>
            <w:rFonts w:ascii="Times New Roman" w:eastAsia="Times New Roman" w:hAnsi="Times New Roman" w:cs="Times New Roman"/>
            <w:color w:val="3272C0"/>
            <w:sz w:val="23"/>
            <w:szCs w:val="23"/>
            <w:lang w:eastAsia="ru-RU"/>
          </w:rPr>
          <w:t>статья 610</w:t>
        </w:r>
      </w:hyperlink>
      <w:r w:rsidRPr="00F56534">
        <w:rPr>
          <w:rFonts w:ascii="Times New Roman" w:eastAsia="Times New Roman" w:hAnsi="Times New Roman" w:cs="Times New Roman"/>
          <w:color w:val="22272F"/>
          <w:sz w:val="23"/>
          <w:szCs w:val="23"/>
          <w:lang w:eastAsia="ru-RU"/>
        </w:rPr>
        <w:t>).</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622. Возврат арендованного имущества арендодателю</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112" w:anchor="/document/57589628/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113" w:anchor="/document/77530140/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114" w:anchor="/multilink/10164072/paragraph/1750774943/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622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При прекращении договора аренды арендатор обязан вернуть арендодателю имущество в том состоянии, в котором он его получил, с учетом нормального износа или в состоянии, обусловленном договором.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Если арендатор не возвратил арендованное имущество либо возвратил его несвоевременно, арендодатель вправе потребовать внесения арендной платы за все время просрочки. В случае, когда указанная плата не покрывает причиненных арендодателю убытков, он может потребовать их возмещения.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В случае, когда за несвоевременный возврат арендованного имущества договором предусмотрена неустойка, убытки могут быть взысканы в полной сумме сверх неустойки, если иное не предусмотрено договором.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623. Улучшения арендованного имущества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115" w:anchor="/document/57589601/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116" w:anchor="/document/77530139/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117" w:anchor="/multilink/10164072/paragraph/1750774944/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623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Произведенные арендатором отделимые улучшения арендованного имущества являются его собственностью, если иное не предусмотрено договором аренды.</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В случае, когда арендатор произвел за счет собственных средств и с согласия арендодателя улучшения арендованного имущества, не отделимые без вреда для имущества, арендатор </w:t>
      </w:r>
      <w:hyperlink r:id="rId4118" w:anchor="/document/12125559/entry/1008" w:history="1">
        <w:r w:rsidRPr="00F56534">
          <w:rPr>
            <w:rFonts w:ascii="Times New Roman" w:eastAsia="Times New Roman" w:hAnsi="Times New Roman" w:cs="Times New Roman"/>
            <w:color w:val="3272C0"/>
            <w:sz w:val="23"/>
            <w:szCs w:val="23"/>
            <w:lang w:eastAsia="ru-RU"/>
          </w:rPr>
          <w:t>имеет право</w:t>
        </w:r>
      </w:hyperlink>
      <w:r w:rsidRPr="00F56534">
        <w:rPr>
          <w:rFonts w:ascii="Times New Roman" w:eastAsia="Times New Roman" w:hAnsi="Times New Roman" w:cs="Times New Roman"/>
          <w:color w:val="22272F"/>
          <w:sz w:val="23"/>
          <w:szCs w:val="23"/>
          <w:lang w:eastAsia="ru-RU"/>
        </w:rPr>
        <w:t> после прекращения договора на возмещение стоимости этих улучшений, если иное не предусмотрено договором аренды.</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Стоимость неотделимых улучшений арендованного имущества, произведенных арендатором без согласия арендодателя, возмещению не подлежит, если иное не предусмотрено </w:t>
      </w:r>
      <w:hyperlink r:id="rId4119" w:anchor="/document/10164072/entry/6621" w:history="1">
        <w:r w:rsidRPr="00F56534">
          <w:rPr>
            <w:rFonts w:ascii="Times New Roman" w:eastAsia="Times New Roman" w:hAnsi="Times New Roman" w:cs="Times New Roman"/>
            <w:color w:val="3272C0"/>
            <w:sz w:val="23"/>
            <w:szCs w:val="23"/>
            <w:lang w:eastAsia="ru-RU"/>
          </w:rPr>
          <w:t>законом</w:t>
        </w:r>
      </w:hyperlink>
      <w:r w:rsidRPr="00F56534">
        <w:rPr>
          <w:rFonts w:ascii="Times New Roman" w:eastAsia="Times New Roman" w:hAnsi="Times New Roman" w:cs="Times New Roman"/>
          <w:color w:val="22272F"/>
          <w:sz w:val="23"/>
          <w:szCs w:val="23"/>
          <w:lang w:eastAsia="ru-RU"/>
        </w:rPr>
        <w:t>.</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4. Улучшения арендованного имущества, как отделимые, так и неотделимые, произведенные за счет амортизационных отчислений от этого имущества, являются собственностью арендодателя.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624. Выкуп арендованного имущества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120" w:anchor="/document/57589602/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121" w:anchor="/document/77529890/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122" w:anchor="/multilink/10164072/paragraph/1750774945/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624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В законе или договоре аренды может быть предусмотрено, что арендованное имущество переходит в собственность арендатора по истечении срока аренды или до его истечения при условии внесения арендатором всей обусловленной договором выкупной цены.</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2. Если условие о выкупе арендованного имущества не предусмотрено в договоре аренды, оно может быть установлено дополнительным соглашением сторон, которые при этом вправе договориться о зачете ранее выплаченной арендной платы в выкупную цену.</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w:t>
      </w:r>
      <w:hyperlink r:id="rId4123" w:anchor="/multilink/10164072/paragraph/3210/number/0" w:history="1">
        <w:r w:rsidRPr="00F56534">
          <w:rPr>
            <w:rFonts w:ascii="Times New Roman" w:eastAsia="Times New Roman" w:hAnsi="Times New Roman" w:cs="Times New Roman"/>
            <w:color w:val="3272C0"/>
            <w:sz w:val="23"/>
            <w:szCs w:val="23"/>
            <w:lang w:eastAsia="ru-RU"/>
          </w:rPr>
          <w:t>Законом</w:t>
        </w:r>
      </w:hyperlink>
      <w:r w:rsidRPr="00F56534">
        <w:rPr>
          <w:rFonts w:ascii="Times New Roman" w:eastAsia="Times New Roman" w:hAnsi="Times New Roman" w:cs="Times New Roman"/>
          <w:color w:val="22272F"/>
          <w:sz w:val="23"/>
          <w:szCs w:val="23"/>
          <w:lang w:eastAsia="ru-RU"/>
        </w:rPr>
        <w:t> могут быть установлены случаи запрещения выкупа арендованного имущества.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625. Особенности отдельных видов аренды и аренды отдельных видов имущества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124" w:anchor="/document/57589603/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125" w:anchor="/document/77529871/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126" w:anchor="/multilink/10164072/paragraph/1750774946/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625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К отдельным видам договора аренды и договорам аренды отдельных видов имущества (прокат, аренда транспортных средств, аренда зданий и сооружений, аренда предприятий, финансовая аренда) положения, предусмотренные настоящим параграфом, применяются, если иное не установлено правилами настоящего Кодекса об этих договорах.</w:t>
      </w:r>
    </w:p>
    <w:p w:rsidR="00F56534" w:rsidRPr="00F56534" w:rsidRDefault="00F56534" w:rsidP="00F56534">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F56534">
        <w:rPr>
          <w:rFonts w:ascii="Times New Roman" w:eastAsia="Times New Roman" w:hAnsi="Times New Roman" w:cs="Times New Roman"/>
          <w:color w:val="22272F"/>
          <w:sz w:val="32"/>
          <w:szCs w:val="32"/>
          <w:lang w:eastAsia="ru-RU"/>
        </w:rPr>
        <w:t>§ 2. Прокат</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127" w:anchor="/document/58074489/entry/0" w:history="1">
        <w:r w:rsidRPr="00F56534">
          <w:rPr>
            <w:rFonts w:ascii="Times New Roman" w:eastAsia="Times New Roman" w:hAnsi="Times New Roman" w:cs="Times New Roman"/>
            <w:color w:val="3272C0"/>
            <w:sz w:val="20"/>
            <w:szCs w:val="20"/>
            <w:lang w:eastAsia="ru-RU"/>
          </w:rPr>
          <w:t>Энциклопедию решений</w:t>
        </w:r>
      </w:hyperlink>
      <w:r w:rsidRPr="00F56534">
        <w:rPr>
          <w:rFonts w:ascii="Times New Roman" w:eastAsia="Times New Roman" w:hAnsi="Times New Roman" w:cs="Times New Roman"/>
          <w:color w:val="464C55"/>
          <w:sz w:val="20"/>
          <w:szCs w:val="20"/>
          <w:lang w:eastAsia="ru-RU"/>
        </w:rPr>
        <w:t>. Прокат</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626. Договор проката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128" w:anchor="/document/57592404/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129" w:anchor="/document/77531976/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130" w:anchor="/multilink/10164072/paragraph/1750774947/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626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По договору проката арендодатель, осуществляющий сдачу имущества в аренду в качестве постоянной предпринимательской деятельности, обязуется предоставить арендатору движимое имущество за плату во временное владение и пользование.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Имущество, предоставленное по договору проката, используется для потребительских целей, если иное не предусмотрено договором или не вытекает из существа обязательства.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Договор проката заключается в письменной форме.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Договор проката является публичным договором (</w:t>
      </w:r>
      <w:hyperlink r:id="rId4131" w:anchor="/document/10164072/entry/426" w:history="1">
        <w:r w:rsidRPr="00F56534">
          <w:rPr>
            <w:rFonts w:ascii="Times New Roman" w:eastAsia="Times New Roman" w:hAnsi="Times New Roman" w:cs="Times New Roman"/>
            <w:color w:val="3272C0"/>
            <w:sz w:val="23"/>
            <w:szCs w:val="23"/>
            <w:lang w:eastAsia="ru-RU"/>
          </w:rPr>
          <w:t>статья 426</w:t>
        </w:r>
      </w:hyperlink>
      <w:r w:rsidRPr="00F56534">
        <w:rPr>
          <w:rFonts w:ascii="Times New Roman" w:eastAsia="Times New Roman" w:hAnsi="Times New Roman" w:cs="Times New Roman"/>
          <w:color w:val="22272F"/>
          <w:sz w:val="23"/>
          <w:szCs w:val="23"/>
          <w:lang w:eastAsia="ru-RU"/>
        </w:rPr>
        <w:t>).</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627. Срок договора проката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132" w:anchor="/multilink/10164072/paragraph/1073753579/number/0"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627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Договор проката заключается на срок до одного года.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Правила о возобновлении договора аренды на неопределенный срок и о преимущественном праве арендатора на возобновление договора аренды (</w:t>
      </w:r>
      <w:hyperlink r:id="rId4133" w:anchor="/document/10164072/entry/621" w:history="1">
        <w:r w:rsidRPr="00F56534">
          <w:rPr>
            <w:rFonts w:ascii="Times New Roman" w:eastAsia="Times New Roman" w:hAnsi="Times New Roman" w:cs="Times New Roman"/>
            <w:color w:val="3272C0"/>
            <w:sz w:val="23"/>
            <w:szCs w:val="23"/>
            <w:lang w:eastAsia="ru-RU"/>
          </w:rPr>
          <w:t>статья 621</w:t>
        </w:r>
      </w:hyperlink>
      <w:r w:rsidRPr="00F56534">
        <w:rPr>
          <w:rFonts w:ascii="Times New Roman" w:eastAsia="Times New Roman" w:hAnsi="Times New Roman" w:cs="Times New Roman"/>
          <w:color w:val="22272F"/>
          <w:sz w:val="23"/>
          <w:szCs w:val="23"/>
          <w:lang w:eastAsia="ru-RU"/>
        </w:rPr>
        <w:t>) к договору проката не применяются.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Арендатор вправе отказаться от договора проката в любое время, письменно предупредив о своем намерении арендодателя не менее чем за десять дней.</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628. Предоставление имущества арендатору</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134" w:anchor="/multilink/10164072/paragraph/1073753580/number/0"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628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Арендодатель, заключающий договор проката, обязан в присутствии арендатора проверить исправность сдаваемого в аренду имущества, а также ознакомить арендатора с правилами </w:t>
      </w:r>
      <w:r w:rsidRPr="00F56534">
        <w:rPr>
          <w:rFonts w:ascii="Times New Roman" w:eastAsia="Times New Roman" w:hAnsi="Times New Roman" w:cs="Times New Roman"/>
          <w:color w:val="22272F"/>
          <w:sz w:val="23"/>
          <w:szCs w:val="23"/>
          <w:lang w:eastAsia="ru-RU"/>
        </w:rPr>
        <w:lastRenderedPageBreak/>
        <w:t>эксплуатации имущества либо выдать ему письменные инструкции о пользовании этим имуществом.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629. Устранение недостатков сданного в аренду имущества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135" w:anchor="/multilink/10164072/paragraph/1073753581/number/0"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629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При обнаружении арендатором недостатков сданного в аренду имущества, полностью или частично препятствующих пользованию им, арендодатель обязан в десятидневный срок со дня заявления арендатора о недостатках, если более короткий срок не установлен договором проката, безвозмездно устранить недостатки имущества на месте либо произвести замену данного имущества другим аналогичным имуществом, находящимся в надлежащем состоянии.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Если недостатки арендованного имущества явились следствием нарушения арендатором правил эксплуатации и содержания имущества, арендатор оплачивает арендодателю стоимость ремонта и транспортировки имущества.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630. Арендная плата по договору проката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136" w:anchor="/multilink/10164072/paragraph/1073753582/number/0"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630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Арендная плата по договору проката устанавливается в виде определенных в твердой сумме платежей, вносимых периодически или единовременно.</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В случае досрочного возврата имущества арендатором арендодатель возвращает ему соответствующую часть полученной арендной платы, исчисляя ее со дня, следующего за днем фактического возврата имущества.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Взыскание с арендатора задолженности по арендной плате производится в бесспорном порядке на основе </w:t>
      </w:r>
      <w:hyperlink r:id="rId4137" w:anchor="/document/10102426/entry/1600" w:history="1">
        <w:r w:rsidRPr="00F56534">
          <w:rPr>
            <w:rFonts w:ascii="Times New Roman" w:eastAsia="Times New Roman" w:hAnsi="Times New Roman" w:cs="Times New Roman"/>
            <w:color w:val="3272C0"/>
            <w:sz w:val="23"/>
            <w:szCs w:val="23"/>
            <w:lang w:eastAsia="ru-RU"/>
          </w:rPr>
          <w:t>исполнительной надписи</w:t>
        </w:r>
      </w:hyperlink>
      <w:r w:rsidRPr="00F56534">
        <w:rPr>
          <w:rFonts w:ascii="Times New Roman" w:eastAsia="Times New Roman" w:hAnsi="Times New Roman" w:cs="Times New Roman"/>
          <w:color w:val="22272F"/>
          <w:sz w:val="23"/>
          <w:szCs w:val="23"/>
          <w:lang w:eastAsia="ru-RU"/>
        </w:rPr>
        <w:t> нотариуса.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631. Пользование арендованным имуществом</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138" w:anchor="/multilink/10164072/paragraph/1073753583/number/0"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631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Капитальный и текущий ремонт имущества, сданного в аренду по договору проката, является обязанностью арендодателя.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Сдача в субаренду имущества, предоставленного арендатору по договору проката, передача им своих прав и обязанностей по договору проката другому лицу, предоставление этого имущества в безвозмездное пользование, залог арендных прав и внесение их в качестве имущественного вклада в хозяйственные товарищества и общества или паевого взноса в производственные кооперативы не допускаются.</w:t>
      </w:r>
    </w:p>
    <w:p w:rsidR="00F56534" w:rsidRPr="00F56534" w:rsidRDefault="00F56534" w:rsidP="00F56534">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F56534">
        <w:rPr>
          <w:rFonts w:ascii="Times New Roman" w:eastAsia="Times New Roman" w:hAnsi="Times New Roman" w:cs="Times New Roman"/>
          <w:color w:val="22272F"/>
          <w:sz w:val="32"/>
          <w:szCs w:val="32"/>
          <w:lang w:eastAsia="ru-RU"/>
        </w:rPr>
        <w:t>§ 3. Аренда транспортных средств</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139" w:anchor="/document/58074494/entry/0" w:history="1">
        <w:r w:rsidRPr="00F56534">
          <w:rPr>
            <w:rFonts w:ascii="Times New Roman" w:eastAsia="Times New Roman" w:hAnsi="Times New Roman" w:cs="Times New Roman"/>
            <w:color w:val="3272C0"/>
            <w:sz w:val="20"/>
            <w:szCs w:val="20"/>
            <w:lang w:eastAsia="ru-RU"/>
          </w:rPr>
          <w:t>Энциклопедию решений</w:t>
        </w:r>
      </w:hyperlink>
      <w:r w:rsidRPr="00F56534">
        <w:rPr>
          <w:rFonts w:ascii="Times New Roman" w:eastAsia="Times New Roman" w:hAnsi="Times New Roman" w:cs="Times New Roman"/>
          <w:color w:val="464C55"/>
          <w:sz w:val="20"/>
          <w:szCs w:val="20"/>
          <w:lang w:eastAsia="ru-RU"/>
        </w:rPr>
        <w:t>. Аренда транспортных средств</w:t>
      </w:r>
    </w:p>
    <w:p w:rsidR="00F56534" w:rsidRPr="00F56534" w:rsidRDefault="00F56534" w:rsidP="00F56534">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F56534">
        <w:rPr>
          <w:rFonts w:ascii="Times New Roman" w:eastAsia="Times New Roman" w:hAnsi="Times New Roman" w:cs="Times New Roman"/>
          <w:color w:val="22272F"/>
          <w:sz w:val="32"/>
          <w:szCs w:val="32"/>
          <w:lang w:eastAsia="ru-RU"/>
        </w:rPr>
        <w:t>1. Аренда транспортного средства с предоставлением услуг по управлению и технической эксплуатации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632. Договор аренды транспортного средства с экипажем</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lastRenderedPageBreak/>
        <w:t>См. </w:t>
      </w:r>
      <w:hyperlink r:id="rId4140" w:anchor="/document/57591574/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141" w:anchor="/document/77529851/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142" w:anchor="/multilink/10164072/paragraph/1750774948/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632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По договору аренды (фрахтования на время) транспортного средства с экипажем арендодатель предоставляет арендатору транспортное средство за плату во временное владение и пользование и оказывает своими силами услуги по управлению им и по его технической эксплуатации.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Правила о возобновлении договора аренды на неопределенный срок и о преимущественном праве арендатора на заключение договора аренды на новый срок (</w:t>
      </w:r>
      <w:hyperlink r:id="rId4143" w:anchor="/document/10164072/entry/621" w:history="1">
        <w:r w:rsidRPr="00F56534">
          <w:rPr>
            <w:rFonts w:ascii="Times New Roman" w:eastAsia="Times New Roman" w:hAnsi="Times New Roman" w:cs="Times New Roman"/>
            <w:color w:val="3272C0"/>
            <w:sz w:val="23"/>
            <w:szCs w:val="23"/>
            <w:lang w:eastAsia="ru-RU"/>
          </w:rPr>
          <w:t>статья 621</w:t>
        </w:r>
      </w:hyperlink>
      <w:r w:rsidRPr="00F56534">
        <w:rPr>
          <w:rFonts w:ascii="Times New Roman" w:eastAsia="Times New Roman" w:hAnsi="Times New Roman" w:cs="Times New Roman"/>
          <w:color w:val="22272F"/>
          <w:sz w:val="23"/>
          <w:szCs w:val="23"/>
          <w:lang w:eastAsia="ru-RU"/>
        </w:rPr>
        <w:t>) к договору аренды транспортного средства с экипажем не применяются.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633. Форма договора аренды транспортного средства с экипажем</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144" w:anchor="/document/57591575/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145" w:anchor="/document/77531077/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146" w:anchor="/multilink/10164072/paragraph/1750774949/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633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Договор аренды транспортного средства с экипажем должен быть заключен в письменной форме независимо от его срока. К такому договору не применяются правила о регистрации договоров аренды, предусмотренные </w:t>
      </w:r>
      <w:hyperlink r:id="rId4147" w:anchor="/document/10164072/entry/6092" w:history="1">
        <w:r w:rsidRPr="00F56534">
          <w:rPr>
            <w:rFonts w:ascii="Times New Roman" w:eastAsia="Times New Roman" w:hAnsi="Times New Roman" w:cs="Times New Roman"/>
            <w:color w:val="3272C0"/>
            <w:sz w:val="23"/>
            <w:szCs w:val="23"/>
            <w:lang w:eastAsia="ru-RU"/>
          </w:rPr>
          <w:t>пунктом 2 статьи 609</w:t>
        </w:r>
      </w:hyperlink>
      <w:r w:rsidRPr="00F56534">
        <w:rPr>
          <w:rFonts w:ascii="Times New Roman" w:eastAsia="Times New Roman" w:hAnsi="Times New Roman" w:cs="Times New Roman"/>
          <w:color w:val="22272F"/>
          <w:sz w:val="23"/>
          <w:szCs w:val="23"/>
          <w:lang w:eastAsia="ru-RU"/>
        </w:rPr>
        <w:t> настоящего Кодекса.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634. Обязанность арендодателя по содержанию транспортного средства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148" w:anchor="/document/57591576/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149" w:anchor="/document/77531054/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150" w:anchor="/multilink/10164072/paragraph/1750774950/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634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Арендодатель в течение всего срока договора аренды транспортного средства с экипажем обязан поддерживать надлежащее состояние сданного в аренду транспортного средства, включая осуществление текущего и капитального ремонта и предоставление необходимых принадлежностей.</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635. Обязанности арендодателя по управлению и технической эксплуатации транспортного средства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151" w:anchor="/document/57591577/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152" w:anchor="/document/77530893/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153" w:anchor="/multilink/10164072/paragraph/1750774951/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635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Предоставляемые арендатору арендодателем услуги по управлению и технической эксплуатации транспортного средства должны обеспечивать его нормальную и безопасную эксплуатацию в соответствии с целями аренды, указанными в договоре. Договором аренды транспортного средства с экипажем может быть предусмотрен более широкий круг услуг, предоставляемых арендатору.</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Состав экипажа транспортного средства и его квалификация должны отвечать обязательным для сторон </w:t>
      </w:r>
      <w:hyperlink r:id="rId4154" w:anchor="/multilink/10164072/paragraph/3248/number/0" w:history="1">
        <w:r w:rsidRPr="00F56534">
          <w:rPr>
            <w:rFonts w:ascii="Times New Roman" w:eastAsia="Times New Roman" w:hAnsi="Times New Roman" w:cs="Times New Roman"/>
            <w:color w:val="3272C0"/>
            <w:sz w:val="23"/>
            <w:szCs w:val="23"/>
            <w:lang w:eastAsia="ru-RU"/>
          </w:rPr>
          <w:t>правилам</w:t>
        </w:r>
      </w:hyperlink>
      <w:r w:rsidRPr="00F56534">
        <w:rPr>
          <w:rFonts w:ascii="Times New Roman" w:eastAsia="Times New Roman" w:hAnsi="Times New Roman" w:cs="Times New Roman"/>
          <w:color w:val="22272F"/>
          <w:sz w:val="23"/>
          <w:szCs w:val="23"/>
          <w:lang w:eastAsia="ru-RU"/>
        </w:rPr>
        <w:t> и условиям договора, а если обязательными для сторон правилами такие требования не установлены, требованиям обычной практики эксплуатации транспортного средства данного вида и условиям договора.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Члены экипажа являются работниками арендодателя. Они подчиняются распоряжениям арендодателя, относящимся к управлению и технической эксплуатации, и распоряжениям арендатора, касающимся коммерческой эксплуатации транспортного средства.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Если договором аренды не предусмотрено иное, расходы по оплате услуг членов экипажа, а также расходы на их содержание несет арендодатель.</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636. Обязанность арендатора по оплате расходов, связанных с коммерческой эксплуатацией транспортного средства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lastRenderedPageBreak/>
        <w:t>См. </w:t>
      </w:r>
      <w:hyperlink r:id="rId4155" w:anchor="/document/57591578/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и другие </w:t>
      </w:r>
      <w:hyperlink r:id="rId4156" w:anchor="/multilink/10164072/paragraph/1319352635/number/1"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636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Если иное не предусмотрено договором аренды транспортного средства с экипажем, арендатор несет расходы, возникающие в связи с коммерческой эксплуатацией транспортного средства, в том числе расходы на оплату топлива и других расходуемых в процессе эксплуатации материалов и на оплату сборов.</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637. Страхование транспортного средства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157" w:anchor="/document/57591579/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и другие </w:t>
      </w:r>
      <w:hyperlink r:id="rId4158" w:anchor="/multilink/10164072/paragraph/1319352636/number/1"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637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Если иное не предусмотрено договором аренды транспортного средства с экипажем, обязанность страховать транспортное средство и (или) страховать ответственность за ущерб, который может быть причинен им или в связи с его эксплуатацией, возлагается на арендодателя в тех случаях, когда такое страхование является обязательным в силу </w:t>
      </w:r>
      <w:hyperlink r:id="rId4159" w:anchor="/multilink/10164072/paragraph/3254/number/0" w:history="1">
        <w:r w:rsidRPr="00F56534">
          <w:rPr>
            <w:rFonts w:ascii="Times New Roman" w:eastAsia="Times New Roman" w:hAnsi="Times New Roman" w:cs="Times New Roman"/>
            <w:color w:val="3272C0"/>
            <w:sz w:val="23"/>
            <w:szCs w:val="23"/>
            <w:lang w:eastAsia="ru-RU"/>
          </w:rPr>
          <w:t>закона</w:t>
        </w:r>
      </w:hyperlink>
      <w:r w:rsidRPr="00F56534">
        <w:rPr>
          <w:rFonts w:ascii="Times New Roman" w:eastAsia="Times New Roman" w:hAnsi="Times New Roman" w:cs="Times New Roman"/>
          <w:color w:val="22272F"/>
          <w:sz w:val="23"/>
          <w:szCs w:val="23"/>
          <w:lang w:eastAsia="ru-RU"/>
        </w:rPr>
        <w:t> или договора.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638. Договоры с третьими лицами об использовании транспортного средства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160" w:anchor="/document/57591580/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161" w:anchor="/document/77530976/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162" w:anchor="/multilink/10164072/paragraph/1750774952/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638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Если договором аренды транспортного средства с экипажем не предусмотрено иное, арендатор вправе без согласия арендодателя сдавать транспортное средство в субаренду.</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Арендатор в рамках осуществления коммерческой эксплуатации арендованного транспортного средства вправе без согласия арендодателя от своего имени заключать с третьими лицами договоры перевозки и иные договоры, если они не противоречат целям использования транспортного средства, указанным в договоре аренды, а если такие цели не установлены, назначению транспортного средства.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639. Ответственность за вред, причиненный транспортному средству</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163" w:anchor="/document/57591551/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164" w:anchor="/document/77531076/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165" w:anchor="/multilink/10164072/paragraph/1750774953/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639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В случае гибели или повреждения арендованного транспортного средства арендатор обязан возместить арендодателю причиненные убытки, если последний докажет, что гибель или повреждение транспортного средства произошли по обстоятельствам, за которые арендатор отвечает в соответствии с законом или договором аренды.</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640. Ответственность за вред, причиненный транспортным средством</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166" w:anchor="/document/57591552/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167" w:anchor="/document/77531224/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168" w:anchor="/multilink/10164072/paragraph/1750774954/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640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Ответственность за вред, причиненный третьим лицам арендованным транспортным средством, его механизмами, устройствами, оборудованием, несет арендодатель в соответствии с правилами, предусмотренными </w:t>
      </w:r>
      <w:hyperlink r:id="rId4169" w:anchor="/document/10164072/entry/2059" w:history="1">
        <w:r w:rsidRPr="00F56534">
          <w:rPr>
            <w:rFonts w:ascii="Times New Roman" w:eastAsia="Times New Roman" w:hAnsi="Times New Roman" w:cs="Times New Roman"/>
            <w:color w:val="3272C0"/>
            <w:sz w:val="23"/>
            <w:szCs w:val="23"/>
            <w:lang w:eastAsia="ru-RU"/>
          </w:rPr>
          <w:t>главой 59</w:t>
        </w:r>
      </w:hyperlink>
      <w:r w:rsidRPr="00F56534">
        <w:rPr>
          <w:rFonts w:ascii="Times New Roman" w:eastAsia="Times New Roman" w:hAnsi="Times New Roman" w:cs="Times New Roman"/>
          <w:color w:val="22272F"/>
          <w:sz w:val="23"/>
          <w:szCs w:val="23"/>
          <w:lang w:eastAsia="ru-RU"/>
        </w:rPr>
        <w:t> настоящего Кодекса. Он вправе предъявить к арендатору регрессное требование о возмещении сумм, выплаченных третьим лицам, если докажет, что вред возник по вине арендатора.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641. Особенности аренды отдельных видов транспортных средств</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170" w:anchor="/document/57591553/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и другие </w:t>
      </w:r>
      <w:hyperlink r:id="rId4171" w:anchor="/multilink/10164072/paragraph/1317103288/number/1"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641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hyperlink r:id="rId4172" w:anchor="/multilink/10164072/paragraph/3263/number/0" w:history="1">
        <w:r w:rsidRPr="00F56534">
          <w:rPr>
            <w:rFonts w:ascii="Times New Roman" w:eastAsia="Times New Roman" w:hAnsi="Times New Roman" w:cs="Times New Roman"/>
            <w:color w:val="3272C0"/>
            <w:sz w:val="23"/>
            <w:szCs w:val="23"/>
            <w:lang w:eastAsia="ru-RU"/>
          </w:rPr>
          <w:t>Транспортными уставами</w:t>
        </w:r>
      </w:hyperlink>
      <w:r w:rsidRPr="00F56534">
        <w:rPr>
          <w:rFonts w:ascii="Times New Roman" w:eastAsia="Times New Roman" w:hAnsi="Times New Roman" w:cs="Times New Roman"/>
          <w:color w:val="22272F"/>
          <w:sz w:val="23"/>
          <w:szCs w:val="23"/>
          <w:lang w:eastAsia="ru-RU"/>
        </w:rPr>
        <w:t> и </w:t>
      </w:r>
      <w:hyperlink r:id="rId4173" w:anchor="/multilink/10164072/paragraph/3263/number/1" w:history="1">
        <w:r w:rsidRPr="00F56534">
          <w:rPr>
            <w:rFonts w:ascii="Times New Roman" w:eastAsia="Times New Roman" w:hAnsi="Times New Roman" w:cs="Times New Roman"/>
            <w:color w:val="3272C0"/>
            <w:sz w:val="23"/>
            <w:szCs w:val="23"/>
            <w:lang w:eastAsia="ru-RU"/>
          </w:rPr>
          <w:t>кодексами</w:t>
        </w:r>
      </w:hyperlink>
      <w:r w:rsidRPr="00F56534">
        <w:rPr>
          <w:rFonts w:ascii="Times New Roman" w:eastAsia="Times New Roman" w:hAnsi="Times New Roman" w:cs="Times New Roman"/>
          <w:color w:val="22272F"/>
          <w:sz w:val="23"/>
          <w:szCs w:val="23"/>
          <w:lang w:eastAsia="ru-RU"/>
        </w:rPr>
        <w:t> могут быть установлены иные, помимо предусмотренных настоящим параграфом, особенности аренды отдельных видов транспортных средств с предоставлением услуг по управлению и технической эксплуатации.</w:t>
      </w:r>
    </w:p>
    <w:p w:rsidR="00F56534" w:rsidRPr="00F56534" w:rsidRDefault="00F56534" w:rsidP="00F56534">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F56534">
        <w:rPr>
          <w:rFonts w:ascii="Times New Roman" w:eastAsia="Times New Roman" w:hAnsi="Times New Roman" w:cs="Times New Roman"/>
          <w:color w:val="22272F"/>
          <w:sz w:val="32"/>
          <w:szCs w:val="32"/>
          <w:lang w:eastAsia="ru-RU"/>
        </w:rPr>
        <w:t>2. Аренда транспортного средства без предоставления услуг по управлению и технической эксплуатации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642. Договор аренды транспортного средства без экипажа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174" w:anchor="/document/57591554/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175" w:anchor="/document/77530876/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176" w:anchor="/multilink/10164072/paragraph/1750774955/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642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По договору аренды транспортного средства без экипажа арендодатель предоставляет арендатору транспортное средство за плату во временное владение и пользование без оказания услуг по управлению им и его технической эксплуатации.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Правила о возобновлении договора аренды на неопределенный срок и о преимущественном праве арендатора на заключение договора аренды на новый срок (</w:t>
      </w:r>
      <w:hyperlink r:id="rId4177" w:anchor="/document/10164072/entry/621" w:history="1">
        <w:r w:rsidRPr="00F56534">
          <w:rPr>
            <w:rFonts w:ascii="Times New Roman" w:eastAsia="Times New Roman" w:hAnsi="Times New Roman" w:cs="Times New Roman"/>
            <w:color w:val="3272C0"/>
            <w:sz w:val="23"/>
            <w:szCs w:val="23"/>
            <w:lang w:eastAsia="ru-RU"/>
          </w:rPr>
          <w:t>статья 621</w:t>
        </w:r>
      </w:hyperlink>
      <w:r w:rsidRPr="00F56534">
        <w:rPr>
          <w:rFonts w:ascii="Times New Roman" w:eastAsia="Times New Roman" w:hAnsi="Times New Roman" w:cs="Times New Roman"/>
          <w:color w:val="22272F"/>
          <w:sz w:val="23"/>
          <w:szCs w:val="23"/>
          <w:lang w:eastAsia="ru-RU"/>
        </w:rPr>
        <w:t>) к договору аренды транспортного средства без экипажа не применяются.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643. Форма договора аренды транспортного средства без экипажа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178" w:anchor="/document/57591555/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179" w:anchor="/document/77530798/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180" w:anchor="/multilink/10164072/paragraph/1750774956/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643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Договор аренды транспортного средства без экипажа должен быть заключен в письменной форме независимо от его срока. К такому договору не применяются правила о регистрации договоров аренды, предусмотренные </w:t>
      </w:r>
      <w:hyperlink r:id="rId4181" w:anchor="/document/10164072/entry/6092" w:history="1">
        <w:r w:rsidRPr="00F56534">
          <w:rPr>
            <w:rFonts w:ascii="Times New Roman" w:eastAsia="Times New Roman" w:hAnsi="Times New Roman" w:cs="Times New Roman"/>
            <w:color w:val="3272C0"/>
            <w:sz w:val="23"/>
            <w:szCs w:val="23"/>
            <w:lang w:eastAsia="ru-RU"/>
          </w:rPr>
          <w:t>пунктом 2 статьи 609</w:t>
        </w:r>
      </w:hyperlink>
      <w:r w:rsidRPr="00F56534">
        <w:rPr>
          <w:rFonts w:ascii="Times New Roman" w:eastAsia="Times New Roman" w:hAnsi="Times New Roman" w:cs="Times New Roman"/>
          <w:color w:val="22272F"/>
          <w:sz w:val="23"/>
          <w:szCs w:val="23"/>
          <w:lang w:eastAsia="ru-RU"/>
        </w:rPr>
        <w:t> настоящего Кодекса.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644. Обязанность арендатора по содержанию транспортного средства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182" w:anchor="/document/57591556/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183" w:anchor="/document/77530789/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184" w:anchor="/multilink/10164072/paragraph/1750774957/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644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Арендатор в течение всего срока договора аренды транспортного средства без экипажа обязан поддерживать надлежащее состояние арендованного транспортного средства, включая осуществление текущего и капитального ремонта.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645. Обязанности арендатора по управлению транспортным средством и по его технической эксплуатации</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185" w:anchor="/document/57593215/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и другие </w:t>
      </w:r>
      <w:hyperlink r:id="rId4186" w:anchor="/multilink/10164072/paragraph/1667703107/number/1"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645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Арендатор своими силами осуществляет управление арендованным транспортным средством и его эксплуатацию, как коммерческую, так и техническую.</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646. Обязанность арендатора по оплате расходов на содержание транспортного средства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187" w:anchor="/document/57591557/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188" w:anchor="/document/77530974/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189" w:anchor="/multilink/10164072/paragraph/1750774958/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646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Если иное не предусмотрено договором аренды транспортного средства без экипажа, арендатор несет расходы на содержание арендованного транспортного средства, его страхование, включая страхование своей ответственности, а также расходы, возникающие в связи с его эксплуатацией.</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lastRenderedPageBreak/>
        <w:t>Статья 647. Договоры с третьими лицами об использовании транспортного средства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190" w:anchor="/document/57591558/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191" w:anchor="/document/77530975/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192" w:anchor="/multilink/10164072/paragraph/1750774959/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647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Если договором аренды транспортного средства без экипажа не предусмотрено иное, арендатор вправе без согласия арендодателя сдавать арендованное транспортное средство в субаренду на условиях договора аренды транспортного средства с экипажем или без экипажа.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Арендатор вправе без согласия арендодателя от своего имени заключать с третьими лицами договоры перевозки и иные договоры, если они не противоречат целям использования транспортного средства, указанным в договоре аренды, а если такие цели не установлены, назначению транспортного средства.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648. Ответственность за вред, причиненный транспортным средством</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193" w:anchor="/document/57591559/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194" w:anchor="/document/77530967/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195" w:anchor="/multilink/10164072/paragraph/1750774960/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648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Ответственность за вред, причиненный третьим лицам транспортным средством, его механизмами, устройствами, оборудованием, несет арендатор в соответствии с правилами </w:t>
      </w:r>
      <w:hyperlink r:id="rId4196" w:anchor="/document/10164072/entry/2059" w:history="1">
        <w:r w:rsidRPr="00F56534">
          <w:rPr>
            <w:rFonts w:ascii="Times New Roman" w:eastAsia="Times New Roman" w:hAnsi="Times New Roman" w:cs="Times New Roman"/>
            <w:color w:val="3272C0"/>
            <w:sz w:val="23"/>
            <w:szCs w:val="23"/>
            <w:lang w:eastAsia="ru-RU"/>
          </w:rPr>
          <w:t>главы 59</w:t>
        </w:r>
      </w:hyperlink>
      <w:r w:rsidRPr="00F56534">
        <w:rPr>
          <w:rFonts w:ascii="Times New Roman" w:eastAsia="Times New Roman" w:hAnsi="Times New Roman" w:cs="Times New Roman"/>
          <w:color w:val="22272F"/>
          <w:sz w:val="23"/>
          <w:szCs w:val="23"/>
          <w:lang w:eastAsia="ru-RU"/>
        </w:rPr>
        <w:t> настоящего Кодекса.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649. Особенности аренды отдельных видов транспортных средств</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197" w:anchor="/document/57591560/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198" w:anchor="/document/77530799/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199" w:anchor="/multilink/10164072/paragraph/1750774961/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649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Транспортными </w:t>
      </w:r>
      <w:hyperlink r:id="rId4200" w:anchor="/multilink/10164072/paragraph/3283/number/0" w:history="1">
        <w:r w:rsidRPr="00F56534">
          <w:rPr>
            <w:rFonts w:ascii="Times New Roman" w:eastAsia="Times New Roman" w:hAnsi="Times New Roman" w:cs="Times New Roman"/>
            <w:color w:val="3272C0"/>
            <w:sz w:val="23"/>
            <w:szCs w:val="23"/>
            <w:lang w:eastAsia="ru-RU"/>
          </w:rPr>
          <w:t>уставами</w:t>
        </w:r>
      </w:hyperlink>
      <w:r w:rsidRPr="00F56534">
        <w:rPr>
          <w:rFonts w:ascii="Times New Roman" w:eastAsia="Times New Roman" w:hAnsi="Times New Roman" w:cs="Times New Roman"/>
          <w:color w:val="22272F"/>
          <w:sz w:val="23"/>
          <w:szCs w:val="23"/>
          <w:lang w:eastAsia="ru-RU"/>
        </w:rPr>
        <w:t> и </w:t>
      </w:r>
      <w:hyperlink r:id="rId4201" w:anchor="/multilink/10164072/paragraph/3283/number/1" w:history="1">
        <w:r w:rsidRPr="00F56534">
          <w:rPr>
            <w:rFonts w:ascii="Times New Roman" w:eastAsia="Times New Roman" w:hAnsi="Times New Roman" w:cs="Times New Roman"/>
            <w:color w:val="3272C0"/>
            <w:sz w:val="23"/>
            <w:szCs w:val="23"/>
            <w:lang w:eastAsia="ru-RU"/>
          </w:rPr>
          <w:t>кодексами</w:t>
        </w:r>
      </w:hyperlink>
      <w:r w:rsidRPr="00F56534">
        <w:rPr>
          <w:rFonts w:ascii="Times New Roman" w:eastAsia="Times New Roman" w:hAnsi="Times New Roman" w:cs="Times New Roman"/>
          <w:color w:val="22272F"/>
          <w:sz w:val="23"/>
          <w:szCs w:val="23"/>
          <w:lang w:eastAsia="ru-RU"/>
        </w:rPr>
        <w:t> могут быть установлены иные, помимо предусмотренных настоящим параграфом, особенности аренды отдельных видов транспортных средств без предоставления услуг по управлению и технической эксплуатации.</w:t>
      </w:r>
    </w:p>
    <w:p w:rsidR="00F56534" w:rsidRPr="00F56534" w:rsidRDefault="00F56534" w:rsidP="00F56534">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F56534">
        <w:rPr>
          <w:rFonts w:ascii="Times New Roman" w:eastAsia="Times New Roman" w:hAnsi="Times New Roman" w:cs="Times New Roman"/>
          <w:color w:val="22272F"/>
          <w:sz w:val="32"/>
          <w:szCs w:val="32"/>
          <w:lang w:eastAsia="ru-RU"/>
        </w:rPr>
        <w:t>§ 4. Аренда зданий и сооружений</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650. Договор аренды здания или сооружения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202" w:anchor="/document/57589629/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203" w:anchor="/document/77530929/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204" w:anchor="/multilink/10164072/paragraph/1750774962/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650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По договору аренды здания или сооружения арендодатель обязуется передать во временное владение и пользование или во временное пользование арендатору здание или сооружение.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Правила настоящего параграфа применяются к аренде предприятий, если иное не предусмотрено правилами настоящего </w:t>
      </w:r>
      <w:hyperlink r:id="rId4205" w:anchor="/document/10164072/entry/656" w:history="1">
        <w:r w:rsidRPr="00F56534">
          <w:rPr>
            <w:rFonts w:ascii="Times New Roman" w:eastAsia="Times New Roman" w:hAnsi="Times New Roman" w:cs="Times New Roman"/>
            <w:color w:val="3272C0"/>
            <w:sz w:val="23"/>
            <w:szCs w:val="23"/>
            <w:lang w:eastAsia="ru-RU"/>
          </w:rPr>
          <w:t>Кодекса</w:t>
        </w:r>
      </w:hyperlink>
      <w:r w:rsidRPr="00F56534">
        <w:rPr>
          <w:rFonts w:ascii="Times New Roman" w:eastAsia="Times New Roman" w:hAnsi="Times New Roman" w:cs="Times New Roman"/>
          <w:color w:val="22272F"/>
          <w:sz w:val="23"/>
          <w:szCs w:val="23"/>
          <w:lang w:eastAsia="ru-RU"/>
        </w:rPr>
        <w:t> об аренде предприятия.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651. Форма и государственная регистрация договора аренды здания или сооружения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206" w:anchor="/document/57589604/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207" w:anchor="/document/77531661/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208" w:anchor="/multilink/10164072/paragraph/1750774963/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651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Договор аренды здания или сооружения заключается в письменной форме путем составления одного документа, подписанного сторонами (</w:t>
      </w:r>
      <w:hyperlink r:id="rId4209" w:anchor="/document/10164072/entry/4342" w:history="1">
        <w:r w:rsidRPr="00F56534">
          <w:rPr>
            <w:rFonts w:ascii="Times New Roman" w:eastAsia="Times New Roman" w:hAnsi="Times New Roman" w:cs="Times New Roman"/>
            <w:color w:val="3272C0"/>
            <w:sz w:val="23"/>
            <w:szCs w:val="23"/>
            <w:lang w:eastAsia="ru-RU"/>
          </w:rPr>
          <w:t>пункт 2 статьи 434</w:t>
        </w:r>
      </w:hyperlink>
      <w:r w:rsidRPr="00F56534">
        <w:rPr>
          <w:rFonts w:ascii="Times New Roman" w:eastAsia="Times New Roman" w:hAnsi="Times New Roman" w:cs="Times New Roman"/>
          <w:color w:val="22272F"/>
          <w:sz w:val="23"/>
          <w:szCs w:val="23"/>
          <w:lang w:eastAsia="ru-RU"/>
        </w:rPr>
        <w:t>).</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Несоблюдение формы договора аренды здания или сооружения влечет его недействительность.</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Договор аренды здания или сооружения, заключенный на срок не менее </w:t>
      </w:r>
      <w:hyperlink r:id="rId4210" w:anchor="/document/12125561/entry/1003" w:history="1">
        <w:r w:rsidRPr="00F56534">
          <w:rPr>
            <w:rFonts w:ascii="Times New Roman" w:eastAsia="Times New Roman" w:hAnsi="Times New Roman" w:cs="Times New Roman"/>
            <w:color w:val="3272C0"/>
            <w:sz w:val="23"/>
            <w:szCs w:val="23"/>
            <w:lang w:eastAsia="ru-RU"/>
          </w:rPr>
          <w:t>года</w:t>
        </w:r>
      </w:hyperlink>
      <w:r w:rsidRPr="00F56534">
        <w:rPr>
          <w:rFonts w:ascii="Times New Roman" w:eastAsia="Times New Roman" w:hAnsi="Times New Roman" w:cs="Times New Roman"/>
          <w:color w:val="22272F"/>
          <w:sz w:val="23"/>
          <w:szCs w:val="23"/>
          <w:lang w:eastAsia="ru-RU"/>
        </w:rPr>
        <w:t>, подлежит </w:t>
      </w:r>
      <w:hyperlink r:id="rId4211" w:anchor="/multilink/10164072/paragraph/3292/number/1" w:history="1">
        <w:r w:rsidRPr="00F56534">
          <w:rPr>
            <w:rFonts w:ascii="Times New Roman" w:eastAsia="Times New Roman" w:hAnsi="Times New Roman" w:cs="Times New Roman"/>
            <w:color w:val="3272C0"/>
            <w:sz w:val="23"/>
            <w:szCs w:val="23"/>
            <w:lang w:eastAsia="ru-RU"/>
          </w:rPr>
          <w:t>государственной регистрации</w:t>
        </w:r>
      </w:hyperlink>
      <w:r w:rsidRPr="00F56534">
        <w:rPr>
          <w:rFonts w:ascii="Times New Roman" w:eastAsia="Times New Roman" w:hAnsi="Times New Roman" w:cs="Times New Roman"/>
          <w:color w:val="22272F"/>
          <w:sz w:val="23"/>
          <w:szCs w:val="23"/>
          <w:lang w:eastAsia="ru-RU"/>
        </w:rPr>
        <w:t> и считается заключенным с момента такой регистрации.</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4212" w:anchor="/document/12154329/entry/213" w:history="1">
        <w:r w:rsidRPr="00F56534">
          <w:rPr>
            <w:rFonts w:ascii="Times New Roman" w:eastAsia="Times New Roman" w:hAnsi="Times New Roman" w:cs="Times New Roman"/>
            <w:color w:val="3272C0"/>
            <w:sz w:val="20"/>
            <w:szCs w:val="20"/>
            <w:lang w:eastAsia="ru-RU"/>
          </w:rPr>
          <w:t>Федеральным законом</w:t>
        </w:r>
      </w:hyperlink>
      <w:r w:rsidRPr="00F56534">
        <w:rPr>
          <w:rFonts w:ascii="Times New Roman" w:eastAsia="Times New Roman" w:hAnsi="Times New Roman" w:cs="Times New Roman"/>
          <w:color w:val="464C55"/>
          <w:sz w:val="20"/>
          <w:szCs w:val="20"/>
          <w:lang w:eastAsia="ru-RU"/>
        </w:rPr>
        <w:t> от 26 июня 2007 г. N 118-ФЗ в статью 652 настоящего Кодекса внесены изменения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213" w:anchor="/document/5181586/entry/652" w:history="1">
        <w:r w:rsidRPr="00F56534">
          <w:rPr>
            <w:rFonts w:ascii="Times New Roman" w:eastAsia="Times New Roman" w:hAnsi="Times New Roman" w:cs="Times New Roman"/>
            <w:color w:val="3272C0"/>
            <w:sz w:val="20"/>
            <w:szCs w:val="20"/>
            <w:lang w:eastAsia="ru-RU"/>
          </w:rPr>
          <w:t>См. текст статьи в предыдущей редакции</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652. Права на земельный участок при аренде находящегося на нем здания или сооружения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214" w:anchor="/document/57589605/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215" w:anchor="/document/77530138/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216" w:anchor="/multilink/10164072/paragraph/1750774964/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652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По договору аренды здания или сооружения арендатору одновременно с передачей прав владения и пользования такой недвижимостью передаются права на земельный участок, который занят такой недвижимостью и необходим для ее использования.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В случаях, когда арендодатель является собственником земельного участка, на котором находится сдаваемое в аренду здание или сооружение, арендатору предоставляется право аренды земельного участка или предусмотренное договором аренды здания или сооружения </w:t>
      </w:r>
      <w:hyperlink r:id="rId4217" w:anchor="/document/12124624/entry/24" w:history="1">
        <w:r w:rsidRPr="00F56534">
          <w:rPr>
            <w:rFonts w:ascii="Times New Roman" w:eastAsia="Times New Roman" w:hAnsi="Times New Roman" w:cs="Times New Roman"/>
            <w:color w:val="3272C0"/>
            <w:sz w:val="23"/>
            <w:szCs w:val="23"/>
            <w:lang w:eastAsia="ru-RU"/>
          </w:rPr>
          <w:t>иное право</w:t>
        </w:r>
      </w:hyperlink>
      <w:r w:rsidRPr="00F56534">
        <w:rPr>
          <w:rFonts w:ascii="Times New Roman" w:eastAsia="Times New Roman" w:hAnsi="Times New Roman" w:cs="Times New Roman"/>
          <w:color w:val="22272F"/>
          <w:sz w:val="23"/>
          <w:szCs w:val="23"/>
          <w:lang w:eastAsia="ru-RU"/>
        </w:rPr>
        <w:t> на соответствующий земельный участок.</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Если договором </w:t>
      </w:r>
      <w:hyperlink r:id="rId4218" w:anchor="/document/12139707/entry/22" w:history="1">
        <w:r w:rsidRPr="00F56534">
          <w:rPr>
            <w:rFonts w:ascii="Times New Roman" w:eastAsia="Times New Roman" w:hAnsi="Times New Roman" w:cs="Times New Roman"/>
            <w:color w:val="3272C0"/>
            <w:sz w:val="23"/>
            <w:szCs w:val="23"/>
            <w:lang w:eastAsia="ru-RU"/>
          </w:rPr>
          <w:t>не определено</w:t>
        </w:r>
      </w:hyperlink>
      <w:r w:rsidRPr="00F56534">
        <w:rPr>
          <w:rFonts w:ascii="Times New Roman" w:eastAsia="Times New Roman" w:hAnsi="Times New Roman" w:cs="Times New Roman"/>
          <w:color w:val="22272F"/>
          <w:sz w:val="23"/>
          <w:szCs w:val="23"/>
          <w:lang w:eastAsia="ru-RU"/>
        </w:rPr>
        <w:t> передаваемое арендатору право на соответствующий земельный участок, к нему переходит на срок аренды здания или сооружения право пользования земельным участком, который занят зданием или сооружением и необходим для его использования в соответствии с его назначением.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Аренда здания или сооружения, находящегося на земельном участке, не принадлежащем арендодателю на праве собственности, допускается без согласия собственника этого участка, если это не противоречит условиям пользования таким участком, установленным законом или договором с собственником земельного участка.</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4219" w:anchor="/document/12154329/entry/214" w:history="1">
        <w:r w:rsidRPr="00F56534">
          <w:rPr>
            <w:rFonts w:ascii="Times New Roman" w:eastAsia="Times New Roman" w:hAnsi="Times New Roman" w:cs="Times New Roman"/>
            <w:color w:val="3272C0"/>
            <w:sz w:val="20"/>
            <w:szCs w:val="20"/>
            <w:lang w:eastAsia="ru-RU"/>
          </w:rPr>
          <w:t>Федеральным законом</w:t>
        </w:r>
      </w:hyperlink>
      <w:r w:rsidRPr="00F56534">
        <w:rPr>
          <w:rFonts w:ascii="Times New Roman" w:eastAsia="Times New Roman" w:hAnsi="Times New Roman" w:cs="Times New Roman"/>
          <w:color w:val="464C55"/>
          <w:sz w:val="20"/>
          <w:szCs w:val="20"/>
          <w:lang w:eastAsia="ru-RU"/>
        </w:rPr>
        <w:t> от 26 июня 2007 г. N 118-ФЗ в статью 653 настоящего Кодекса внесены изменения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220" w:anchor="/document/5181586/entry/653" w:history="1">
        <w:r w:rsidRPr="00F56534">
          <w:rPr>
            <w:rFonts w:ascii="Times New Roman" w:eastAsia="Times New Roman" w:hAnsi="Times New Roman" w:cs="Times New Roman"/>
            <w:color w:val="3272C0"/>
            <w:sz w:val="20"/>
            <w:szCs w:val="20"/>
            <w:lang w:eastAsia="ru-RU"/>
          </w:rPr>
          <w:t>См. текст статьи в предыдущей редакции</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653. Сохранение арендатором здания или сооружения права пользования земельным участком при его продаже</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221" w:anchor="/document/57589606/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и другие </w:t>
      </w:r>
      <w:hyperlink r:id="rId4222" w:anchor="/multilink/10164072/paragraph/1200757864/number/1"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653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В случаях, когда земельный участок, на котором находится арендованное здание или сооружение, продается другому лицу, за арендатором этого здания или сооружения сохраняется право пользования земельным участком, который занят зданием или сооружением и необходим для его использования, на условиях, действовавших до продажи земельного участка.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654. Размер арендной платы</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223" w:anchor="/document/57589607/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224" w:anchor="/document/77531519/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225" w:anchor="/multilink/10164072/paragraph/1750774965/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654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Договор аренды здания или сооружения должен предусматривать размер арендной платы. При отсутствии согласованного сторонами в письменной форме условия о размере арендной платы договор аренды здания или сооружения считается незаключенным. При этом правила определения цены, предусмотренные </w:t>
      </w:r>
      <w:hyperlink r:id="rId4226" w:anchor="/document/10164072/entry/4243" w:history="1">
        <w:r w:rsidRPr="00F56534">
          <w:rPr>
            <w:rFonts w:ascii="Times New Roman" w:eastAsia="Times New Roman" w:hAnsi="Times New Roman" w:cs="Times New Roman"/>
            <w:color w:val="3272C0"/>
            <w:sz w:val="23"/>
            <w:szCs w:val="23"/>
            <w:lang w:eastAsia="ru-RU"/>
          </w:rPr>
          <w:t>пунктом 3 статьи 424</w:t>
        </w:r>
      </w:hyperlink>
      <w:r w:rsidRPr="00F56534">
        <w:rPr>
          <w:rFonts w:ascii="Times New Roman" w:eastAsia="Times New Roman" w:hAnsi="Times New Roman" w:cs="Times New Roman"/>
          <w:color w:val="22272F"/>
          <w:sz w:val="23"/>
          <w:szCs w:val="23"/>
          <w:lang w:eastAsia="ru-RU"/>
        </w:rPr>
        <w:t> настоящего Кодекса, не применяются.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Установленная в договоре аренды здания или сооружения плата за пользование зданием или сооружением включает плату за пользование земельным участком, на котором оно расположено, или передаваемой вместе с ним соответствующей частью участка, если иное не предусмотрено законом или договором.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 xml:space="preserve">3. В случаях, когда плата за аренду здания или сооружения установлена в договоре на единицу площади здания (сооружения) или иного показателя его размера, арендная плата определяется исходя </w:t>
      </w:r>
      <w:proofErr w:type="gramStart"/>
      <w:r w:rsidRPr="00F56534">
        <w:rPr>
          <w:rFonts w:ascii="Times New Roman" w:eastAsia="Times New Roman" w:hAnsi="Times New Roman" w:cs="Times New Roman"/>
          <w:color w:val="22272F"/>
          <w:sz w:val="23"/>
          <w:szCs w:val="23"/>
          <w:lang w:eastAsia="ru-RU"/>
        </w:rPr>
        <w:t>из фактического размера</w:t>
      </w:r>
      <w:proofErr w:type="gramEnd"/>
      <w:r w:rsidRPr="00F56534">
        <w:rPr>
          <w:rFonts w:ascii="Times New Roman" w:eastAsia="Times New Roman" w:hAnsi="Times New Roman" w:cs="Times New Roman"/>
          <w:color w:val="22272F"/>
          <w:sz w:val="23"/>
          <w:szCs w:val="23"/>
          <w:lang w:eastAsia="ru-RU"/>
        </w:rPr>
        <w:t xml:space="preserve"> переданного арендатору здания или сооружения.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655. Передача здания или сооружения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227" w:anchor="/document/57589608/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228" w:anchor="/document/77530912/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229" w:anchor="/multilink/10164072/paragraph/1750774966/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655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Передача здания или сооружения арендодателем и принятие его арендатором осуществляются по передаточному акту или иному документу о передаче, подписываемому сторонами.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Если иное не предусмотрено законом или договором аренды здания или сооружения, обязательство арендодателя передать здание или сооружение арендатору считается исполненным после предоставления его арендатору во владение или пользование и подписания сторонами соответствующего документа о передаче.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Уклонение одной из сторон от подписания документа о передаче здания или сооружения на условиях, предусмотренных договором, рассматривается как отказ соответственно арендодателя от исполнения обязанности по передаче имущества, а арендатора от принятия имущества.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При прекращении договора аренды здания или сооружения арендованное здание или сооружение должно быть возвращено арендодателю с соблюдением правил, предусмотренных </w:t>
      </w:r>
      <w:hyperlink r:id="rId4230" w:anchor="/document/10164072/entry/6551" w:history="1">
        <w:r w:rsidRPr="00F56534">
          <w:rPr>
            <w:rFonts w:ascii="Times New Roman" w:eastAsia="Times New Roman" w:hAnsi="Times New Roman" w:cs="Times New Roman"/>
            <w:color w:val="3272C0"/>
            <w:sz w:val="23"/>
            <w:szCs w:val="23"/>
            <w:lang w:eastAsia="ru-RU"/>
          </w:rPr>
          <w:t>пунктом 1</w:t>
        </w:r>
      </w:hyperlink>
      <w:r w:rsidRPr="00F56534">
        <w:rPr>
          <w:rFonts w:ascii="Times New Roman" w:eastAsia="Times New Roman" w:hAnsi="Times New Roman" w:cs="Times New Roman"/>
          <w:color w:val="22272F"/>
          <w:sz w:val="23"/>
          <w:szCs w:val="23"/>
          <w:lang w:eastAsia="ru-RU"/>
        </w:rPr>
        <w:t> настоящей статьи.</w:t>
      </w:r>
    </w:p>
    <w:p w:rsidR="00F56534" w:rsidRPr="00F56534" w:rsidRDefault="00F56534" w:rsidP="00F56534">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F56534">
        <w:rPr>
          <w:rFonts w:ascii="Times New Roman" w:eastAsia="Times New Roman" w:hAnsi="Times New Roman" w:cs="Times New Roman"/>
          <w:color w:val="22272F"/>
          <w:sz w:val="32"/>
          <w:szCs w:val="32"/>
          <w:lang w:eastAsia="ru-RU"/>
        </w:rPr>
        <w:t>§ 5. Аренда предприятий</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231" w:anchor="/document/58074752/entry/0" w:history="1">
        <w:r w:rsidRPr="00F56534">
          <w:rPr>
            <w:rFonts w:ascii="Times New Roman" w:eastAsia="Times New Roman" w:hAnsi="Times New Roman" w:cs="Times New Roman"/>
            <w:color w:val="3272C0"/>
            <w:sz w:val="20"/>
            <w:szCs w:val="20"/>
            <w:lang w:eastAsia="ru-RU"/>
          </w:rPr>
          <w:t>Энциклопедию решений</w:t>
        </w:r>
      </w:hyperlink>
      <w:r w:rsidRPr="00F56534">
        <w:rPr>
          <w:rFonts w:ascii="Times New Roman" w:eastAsia="Times New Roman" w:hAnsi="Times New Roman" w:cs="Times New Roman"/>
          <w:color w:val="464C55"/>
          <w:sz w:val="20"/>
          <w:szCs w:val="20"/>
          <w:lang w:eastAsia="ru-RU"/>
        </w:rPr>
        <w:t>. Договор аренды предприятия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656. Договор аренды предприятия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232" w:anchor="/document/57592766/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и другие </w:t>
      </w:r>
      <w:hyperlink r:id="rId4233" w:anchor="/multilink/10164072/paragraph/1431992944/number/1"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656 ГК РФ</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4234" w:anchor="/document/12161398/entry/11" w:history="1">
        <w:r w:rsidRPr="00F56534">
          <w:rPr>
            <w:rFonts w:ascii="Times New Roman" w:eastAsia="Times New Roman" w:hAnsi="Times New Roman" w:cs="Times New Roman"/>
            <w:color w:val="3272C0"/>
            <w:sz w:val="20"/>
            <w:szCs w:val="20"/>
            <w:lang w:eastAsia="ru-RU"/>
          </w:rPr>
          <w:t>Федеральным законом</w:t>
        </w:r>
      </w:hyperlink>
      <w:r w:rsidRPr="00F56534">
        <w:rPr>
          <w:rFonts w:ascii="Times New Roman" w:eastAsia="Times New Roman" w:hAnsi="Times New Roman" w:cs="Times New Roman"/>
          <w:color w:val="464C55"/>
          <w:sz w:val="20"/>
          <w:szCs w:val="20"/>
          <w:lang w:eastAsia="ru-RU"/>
        </w:rPr>
        <w:t> от 14 июля 2008 г. N 118-ФЗ в пункт 1 статьи 656 настоящего Кодекса внесены изменения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235" w:anchor="/document/5425136/entry/6561" w:history="1">
        <w:r w:rsidRPr="00F56534">
          <w:rPr>
            <w:rFonts w:ascii="Times New Roman" w:eastAsia="Times New Roman" w:hAnsi="Times New Roman" w:cs="Times New Roman"/>
            <w:color w:val="3272C0"/>
            <w:sz w:val="20"/>
            <w:szCs w:val="20"/>
            <w:lang w:eastAsia="ru-RU"/>
          </w:rPr>
          <w:t>См. текст пункта в предыдущей редакции</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По договору аренды предприятия в целом как имущественного комплекса, используемого для осуществления предпринимательской деятельности, арендодатель обязуется предоставить арендатору за плату во временное владение и пользование земельные участки, здания, сооружения, оборудование и другие входящие в состав предприятия основные средства, передать в порядке, на условиях и в пределах, определяемых договором, запасы сырья, топлива, материалов и иные оборотные средства, права пользования землей, водными объектами и другими природными ресурсами, зданиями, сооружениями и оборудованием, иные имущественные права арендодателя, связанные с предприятием, права на обозначения, индивидуализирующие деятельность предприятия, и другие исключительные права, а также уступить ему права требования и перевести на него долги, относящиеся к предприятию. Передача прав владения и пользования находящимся в собственности других лиц имуществом, в том числе землей и другими природными ресурсами, производится в порядке, предусмотренном законом и иными правовыми актами.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2. Права арендодателя, полученные им на основании разрешения (лицензии) на занятие соответствующей деятельностью, не подлежат передаче арендатору, если иное не установлено законом или иными правовыми актами. Включение в состав передаваемого по договору </w:t>
      </w:r>
      <w:r w:rsidRPr="00F56534">
        <w:rPr>
          <w:rFonts w:ascii="Times New Roman" w:eastAsia="Times New Roman" w:hAnsi="Times New Roman" w:cs="Times New Roman"/>
          <w:color w:val="22272F"/>
          <w:sz w:val="23"/>
          <w:szCs w:val="23"/>
          <w:lang w:eastAsia="ru-RU"/>
        </w:rPr>
        <w:lastRenderedPageBreak/>
        <w:t>предприятия обязательств, исполнение которых арендатором невозможно при отсутствии у него такого разрешения (лицензии), не освобождает арендодателя от соответствующих обязательств перед кредиторами.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657. Права кредиторов при аренде предприятия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236" w:anchor="/multilink/10164072/paragraph/1073753610/number/0"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657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Кредиторы по обязательствам, включенным в состав предприятия, должны быть до его передачи арендатору письменно уведомлены арендодателем о передаче предприятия в аренду.</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Кредитор, который письменно не сообщил арендодателю о своем согласии на перевод долга, вправе в течение трех месяцев со дня получения уведомления о передаче предприятия в аренду потребовать прекращения или досрочного исполнения обязательства и возмещения причиненных этим убытков.</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Кредитор, который не был уведомлен о передаче предприятия в аренду в порядке, предусмотренном </w:t>
      </w:r>
      <w:hyperlink r:id="rId4237" w:anchor="/document/10164072/entry/6571" w:history="1">
        <w:r w:rsidRPr="00F56534">
          <w:rPr>
            <w:rFonts w:ascii="Times New Roman" w:eastAsia="Times New Roman" w:hAnsi="Times New Roman" w:cs="Times New Roman"/>
            <w:color w:val="3272C0"/>
            <w:sz w:val="23"/>
            <w:szCs w:val="23"/>
            <w:lang w:eastAsia="ru-RU"/>
          </w:rPr>
          <w:t>пунктом 1</w:t>
        </w:r>
      </w:hyperlink>
      <w:r w:rsidRPr="00F56534">
        <w:rPr>
          <w:rFonts w:ascii="Times New Roman" w:eastAsia="Times New Roman" w:hAnsi="Times New Roman" w:cs="Times New Roman"/>
          <w:color w:val="22272F"/>
          <w:sz w:val="23"/>
          <w:szCs w:val="23"/>
          <w:lang w:eastAsia="ru-RU"/>
        </w:rPr>
        <w:t> настоящей статьи, может предъявить иск об удовлетворении требований, предусмотренных </w:t>
      </w:r>
      <w:hyperlink r:id="rId4238" w:anchor="/document/10164072/entry/6572" w:history="1">
        <w:r w:rsidRPr="00F56534">
          <w:rPr>
            <w:rFonts w:ascii="Times New Roman" w:eastAsia="Times New Roman" w:hAnsi="Times New Roman" w:cs="Times New Roman"/>
            <w:color w:val="3272C0"/>
            <w:sz w:val="23"/>
            <w:szCs w:val="23"/>
            <w:lang w:eastAsia="ru-RU"/>
          </w:rPr>
          <w:t>пунктом 2</w:t>
        </w:r>
      </w:hyperlink>
      <w:r w:rsidRPr="00F56534">
        <w:rPr>
          <w:rFonts w:ascii="Times New Roman" w:eastAsia="Times New Roman" w:hAnsi="Times New Roman" w:cs="Times New Roman"/>
          <w:color w:val="22272F"/>
          <w:sz w:val="23"/>
          <w:szCs w:val="23"/>
          <w:lang w:eastAsia="ru-RU"/>
        </w:rPr>
        <w:t> настоящей статьи, в течение года со дня, когда он узнал или должен был узнать о передаче предприятия в аренду.</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4. После передачи предприятия в аренду арендодатель и арендатор несут солидарную ответственность по включенным в состав переданного предприятия долгам, которые были переведены на арендатора без согласия кредитора.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658. Форма и государственная регистрация договора аренды предприятия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239" w:anchor="/document/57592767/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и другие </w:t>
      </w:r>
      <w:hyperlink r:id="rId4240" w:anchor="/multilink/10164072/paragraph/1431992945/number/1"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658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Договор аренды предприятия заключается в письменной форме путем составления одного документа, подписанного сторонами (</w:t>
      </w:r>
      <w:hyperlink r:id="rId4241" w:anchor="/document/10164072/entry/4342" w:history="1">
        <w:r w:rsidRPr="00F56534">
          <w:rPr>
            <w:rFonts w:ascii="Times New Roman" w:eastAsia="Times New Roman" w:hAnsi="Times New Roman" w:cs="Times New Roman"/>
            <w:color w:val="3272C0"/>
            <w:sz w:val="23"/>
            <w:szCs w:val="23"/>
            <w:lang w:eastAsia="ru-RU"/>
          </w:rPr>
          <w:t>пункт 2 статьи 434</w:t>
        </w:r>
      </w:hyperlink>
      <w:r w:rsidRPr="00F56534">
        <w:rPr>
          <w:rFonts w:ascii="Times New Roman" w:eastAsia="Times New Roman" w:hAnsi="Times New Roman" w:cs="Times New Roman"/>
          <w:color w:val="22272F"/>
          <w:sz w:val="23"/>
          <w:szCs w:val="23"/>
          <w:lang w:eastAsia="ru-RU"/>
        </w:rPr>
        <w:t>).</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Договор аренды предприятия подлежит государственной регистрации и считается заключенным с момента такой регистрации.</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О государственной регистрации прав на предприятие как имущественный комплекс и сделок с ним см. </w:t>
      </w:r>
      <w:hyperlink r:id="rId4242" w:anchor="/document/71129192/entry/46"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13 июля 2015 г. N 218-ФЗ</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Несоблюдение формы договора аренды предприятия влечет его недействительность.</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659. Передача арендованного предприятия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243" w:anchor="/multilink/10164072/paragraph/1073753612/number/0"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659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Передача предприятия арендатору осуществляется по передаточному акту.</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Подготовка предприятия к передаче, включая составление и представление на подписание передаточного акта, является обязанностью арендодателя и осуществляется за его счет, если иное не предусмотрено договором аренды предприятия.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660. Пользование имуществом арендованного предприятия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244" w:anchor="/document/57592768/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и другие </w:t>
      </w:r>
      <w:hyperlink r:id="rId4245" w:anchor="/multilink/10164072/paragraph/1431992946/number/1"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660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Если иное не предусмотрено договором аренды предприятия, арендатор вправе без согласия арендодателя продавать, обменивать, предоставлять во временное пользование либо взаймы материальные ценности, входящие в состав имущества арендованного предприятия, сдавать их в субаренду и передавать свои права и обязанности по договору аренды в отношении таких ценностей другому лицу при условии, что это не влечет уменьшения стоимости предприятия и не нарушает других положений договора аренды предприятия. Указанный порядок не применяется в отношении земли и других природных ресурсов, а также в иных случаях, предусмотренных законом.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Если иное не предусмотрено договором аренды предприятия, арендатор вправе без согласия арендодателя вносить изменения в состав арендованного имущественного комплекса, проводить его реконструкцию, расширение, техническое перевооружение, увеличивающее его стоимость.</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661. Обязанности арендатора по содержанию предприятия и оплате расходов на его эксплуатацию</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246" w:anchor="/multilink/10164072/paragraph/1073753614/number/0"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661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Арендатор предприятия обязан в течение всего срока действия договора аренды предприятия поддерживать предприятие в надлежащем техническом состоянии, в том числе осуществлять его текущий и капитальный ремонт.</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Редакции Гражданского кодекса (часть вторая), опубликованные в "Собрании законодательства РФ" и "Российской газете", имеют расхождения. Текст предыдущего абзаца приводится в редакции "Собрания законодательства РФ"</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247" w:anchor="/document/5226650/entry/6611" w:history="1">
        <w:r w:rsidRPr="00F56534">
          <w:rPr>
            <w:rFonts w:ascii="Times New Roman" w:eastAsia="Times New Roman" w:hAnsi="Times New Roman" w:cs="Times New Roman"/>
            <w:color w:val="3272C0"/>
            <w:sz w:val="20"/>
            <w:szCs w:val="20"/>
            <w:lang w:eastAsia="ru-RU"/>
          </w:rPr>
          <w:t>См. текст абзаца в редакции "Российской газеты"</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На арендатора возлагаются расходы, связанные с эксплуатацией арендованного предприятия, если иное не предусмотрено договором, а также с уплатой платежей по страхованию арендованного имущества.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662. Внесение арендатором улучшений в арендованное предприятие</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248" w:anchor="/multilink/10164072/paragraph/1073753615/number/0"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662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Арендатор предприятия имеет право на возмещение ему стоимости неотделимых улучшений арендованного имущества независимо от разрешения арендодателя на такие улучшения, если иное не предусмотрено договором аренды предприятия.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Арендодатель может быть освобожден судом от обязанности возместить арендатору стоимость таких улучшений, если докажет, что издержки арендатора на эти улучшения повышают стоимость арендованного имущества несоразмерно улучшению его качества и (или) эксплуатационных свойств или при осуществлении таких улучшений были нарушены принципы </w:t>
      </w:r>
      <w:hyperlink r:id="rId4249" w:anchor="/document/71100882/entry/1003" w:history="1">
        <w:r w:rsidRPr="00F56534">
          <w:rPr>
            <w:rFonts w:ascii="Times New Roman" w:eastAsia="Times New Roman" w:hAnsi="Times New Roman" w:cs="Times New Roman"/>
            <w:color w:val="3272C0"/>
            <w:sz w:val="23"/>
            <w:szCs w:val="23"/>
            <w:lang w:eastAsia="ru-RU"/>
          </w:rPr>
          <w:t>добросовестности</w:t>
        </w:r>
      </w:hyperlink>
      <w:r w:rsidRPr="00F56534">
        <w:rPr>
          <w:rFonts w:ascii="Times New Roman" w:eastAsia="Times New Roman" w:hAnsi="Times New Roman" w:cs="Times New Roman"/>
          <w:color w:val="22272F"/>
          <w:sz w:val="23"/>
          <w:szCs w:val="23"/>
          <w:lang w:eastAsia="ru-RU"/>
        </w:rPr>
        <w:t> и разумности.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663. Применение к договору аренды предприятия правил о последствиях недействительности сделок, об изменении и о расторжении договора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250" w:anchor="/multilink/10164072/paragraph/1073753616/number/0"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663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Правила настоящего Кодекса о последствиях недействительности сделок, об изменении и о расторжении договора, предусматривающие возврат или взыскание в натуре полученного по договору с одной стороны или с обеих сторон, применяются к договору аренды предприятия, если такие последствия не нарушают существенно права и охраняемые законом интересы </w:t>
      </w:r>
      <w:r w:rsidRPr="00F56534">
        <w:rPr>
          <w:rFonts w:ascii="Times New Roman" w:eastAsia="Times New Roman" w:hAnsi="Times New Roman" w:cs="Times New Roman"/>
          <w:color w:val="22272F"/>
          <w:sz w:val="23"/>
          <w:szCs w:val="23"/>
          <w:lang w:eastAsia="ru-RU"/>
        </w:rPr>
        <w:lastRenderedPageBreak/>
        <w:t>кредиторов арендодателя и арендатора, других лиц и не противоречат общественным интересам.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664. Возврат арендованного предприятия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251" w:anchor="/multilink/10164072/paragraph/1073753617/number/0"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664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При прекращении договора аренды предприятия арендованный имущественный комплекс должен быть возвращен арендодателю с соблюдением правил, предусмотренных </w:t>
      </w:r>
      <w:hyperlink r:id="rId4252" w:anchor="/document/10164072/entry/20656" w:history="1">
        <w:r w:rsidRPr="00F56534">
          <w:rPr>
            <w:rFonts w:ascii="Times New Roman" w:eastAsia="Times New Roman" w:hAnsi="Times New Roman" w:cs="Times New Roman"/>
            <w:color w:val="3272C0"/>
            <w:sz w:val="23"/>
            <w:szCs w:val="23"/>
            <w:lang w:eastAsia="ru-RU"/>
          </w:rPr>
          <w:t>статьями 656</w:t>
        </w:r>
      </w:hyperlink>
      <w:r w:rsidRPr="00F56534">
        <w:rPr>
          <w:rFonts w:ascii="Times New Roman" w:eastAsia="Times New Roman" w:hAnsi="Times New Roman" w:cs="Times New Roman"/>
          <w:color w:val="22272F"/>
          <w:sz w:val="23"/>
          <w:szCs w:val="23"/>
          <w:lang w:eastAsia="ru-RU"/>
        </w:rPr>
        <w:t>, </w:t>
      </w:r>
      <w:hyperlink r:id="rId4253" w:anchor="/document/10164072/entry/657" w:history="1">
        <w:r w:rsidRPr="00F56534">
          <w:rPr>
            <w:rFonts w:ascii="Times New Roman" w:eastAsia="Times New Roman" w:hAnsi="Times New Roman" w:cs="Times New Roman"/>
            <w:color w:val="3272C0"/>
            <w:sz w:val="23"/>
            <w:szCs w:val="23"/>
            <w:lang w:eastAsia="ru-RU"/>
          </w:rPr>
          <w:t>657</w:t>
        </w:r>
      </w:hyperlink>
      <w:r w:rsidRPr="00F56534">
        <w:rPr>
          <w:rFonts w:ascii="Times New Roman" w:eastAsia="Times New Roman" w:hAnsi="Times New Roman" w:cs="Times New Roman"/>
          <w:color w:val="22272F"/>
          <w:sz w:val="23"/>
          <w:szCs w:val="23"/>
          <w:lang w:eastAsia="ru-RU"/>
        </w:rPr>
        <w:t> и </w:t>
      </w:r>
      <w:hyperlink r:id="rId4254" w:anchor="/document/10164072/entry/659" w:history="1">
        <w:r w:rsidRPr="00F56534">
          <w:rPr>
            <w:rFonts w:ascii="Times New Roman" w:eastAsia="Times New Roman" w:hAnsi="Times New Roman" w:cs="Times New Roman"/>
            <w:color w:val="3272C0"/>
            <w:sz w:val="23"/>
            <w:szCs w:val="23"/>
            <w:lang w:eastAsia="ru-RU"/>
          </w:rPr>
          <w:t>659</w:t>
        </w:r>
      </w:hyperlink>
      <w:r w:rsidRPr="00F56534">
        <w:rPr>
          <w:rFonts w:ascii="Times New Roman" w:eastAsia="Times New Roman" w:hAnsi="Times New Roman" w:cs="Times New Roman"/>
          <w:color w:val="22272F"/>
          <w:sz w:val="23"/>
          <w:szCs w:val="23"/>
          <w:lang w:eastAsia="ru-RU"/>
        </w:rPr>
        <w:t> настоящего Кодекса. Подготовка предприятия к передаче арендодателю, включая составление и представление на подписание передаточного акта, является в этом случае обязанностью арендатора и осуществляется за его счет, если иное не предусмотрено договором.</w:t>
      </w:r>
    </w:p>
    <w:p w:rsidR="00F56534" w:rsidRPr="00F56534" w:rsidRDefault="00F56534" w:rsidP="00F56534">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F56534">
        <w:rPr>
          <w:rFonts w:ascii="Times New Roman" w:eastAsia="Times New Roman" w:hAnsi="Times New Roman" w:cs="Times New Roman"/>
          <w:color w:val="22272F"/>
          <w:sz w:val="32"/>
          <w:szCs w:val="32"/>
          <w:lang w:eastAsia="ru-RU"/>
        </w:rPr>
        <w:t>§ 6. Финансовая аренда (лизинг)</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255" w:anchor="/document/58074565/entry/0" w:history="1">
        <w:r w:rsidRPr="00F56534">
          <w:rPr>
            <w:rFonts w:ascii="Times New Roman" w:eastAsia="Times New Roman" w:hAnsi="Times New Roman" w:cs="Times New Roman"/>
            <w:color w:val="3272C0"/>
            <w:sz w:val="20"/>
            <w:szCs w:val="20"/>
            <w:lang w:eastAsia="ru-RU"/>
          </w:rPr>
          <w:t>Энциклопедию решений</w:t>
        </w:r>
      </w:hyperlink>
      <w:r w:rsidRPr="00F56534">
        <w:rPr>
          <w:rFonts w:ascii="Times New Roman" w:eastAsia="Times New Roman" w:hAnsi="Times New Roman" w:cs="Times New Roman"/>
          <w:color w:val="464C55"/>
          <w:sz w:val="20"/>
          <w:szCs w:val="20"/>
          <w:lang w:eastAsia="ru-RU"/>
        </w:rPr>
        <w:t>. Финансовая аренда (лизинг)</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4256" w:anchor="/document/12175589/entry/7001" w:history="1">
        <w:r w:rsidRPr="00F56534">
          <w:rPr>
            <w:rFonts w:ascii="Times New Roman" w:eastAsia="Times New Roman" w:hAnsi="Times New Roman" w:cs="Times New Roman"/>
            <w:color w:val="3272C0"/>
            <w:sz w:val="20"/>
            <w:szCs w:val="20"/>
            <w:lang w:eastAsia="ru-RU"/>
          </w:rPr>
          <w:t>Федеральным законом</w:t>
        </w:r>
      </w:hyperlink>
      <w:r w:rsidRPr="00F56534">
        <w:rPr>
          <w:rFonts w:ascii="Times New Roman" w:eastAsia="Times New Roman" w:hAnsi="Times New Roman" w:cs="Times New Roman"/>
          <w:color w:val="464C55"/>
          <w:sz w:val="20"/>
          <w:szCs w:val="20"/>
          <w:lang w:eastAsia="ru-RU"/>
        </w:rPr>
        <w:t> от 8 мая 2010 г. N 83-ФЗ в статью 665 настоящего Кодекса внесены изменения, </w:t>
      </w:r>
      <w:hyperlink r:id="rId4257" w:anchor="/document/12175589/entry/33001" w:history="1">
        <w:r w:rsidRPr="00F56534">
          <w:rPr>
            <w:rFonts w:ascii="Times New Roman" w:eastAsia="Times New Roman" w:hAnsi="Times New Roman" w:cs="Times New Roman"/>
            <w:color w:val="3272C0"/>
            <w:sz w:val="20"/>
            <w:szCs w:val="20"/>
            <w:lang w:eastAsia="ru-RU"/>
          </w:rPr>
          <w:t>вступающие в силу</w:t>
        </w:r>
      </w:hyperlink>
      <w:r w:rsidRPr="00F56534">
        <w:rPr>
          <w:rFonts w:ascii="Times New Roman" w:eastAsia="Times New Roman" w:hAnsi="Times New Roman" w:cs="Times New Roman"/>
          <w:color w:val="464C55"/>
          <w:sz w:val="20"/>
          <w:szCs w:val="20"/>
          <w:lang w:eastAsia="ru-RU"/>
        </w:rPr>
        <w:t> с 1 января 2011 г.</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258" w:anchor="/document/5756255/entry/20665" w:history="1">
        <w:r w:rsidRPr="00F56534">
          <w:rPr>
            <w:rFonts w:ascii="Times New Roman" w:eastAsia="Times New Roman" w:hAnsi="Times New Roman" w:cs="Times New Roman"/>
            <w:color w:val="3272C0"/>
            <w:sz w:val="20"/>
            <w:szCs w:val="20"/>
            <w:lang w:eastAsia="ru-RU"/>
          </w:rPr>
          <w:t>См. текст статьи в предыдущей редакции</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665. Договор финансовой аренды</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259" w:anchor="/document/57590613/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260" w:anchor="/document/77530933/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261" w:anchor="/multilink/10164072/paragraph/1750774967/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665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По договору финансовой аренды (договору лизинга) арендодатель обязуется приобрести в собственность указанное арендатором имущество у определенного им продавца и предоставить арендатору это имущество за </w:t>
      </w:r>
      <w:hyperlink r:id="rId4262" w:anchor="/document/12113492/entry/28" w:history="1">
        <w:r w:rsidRPr="00F56534">
          <w:rPr>
            <w:rFonts w:ascii="Times New Roman" w:eastAsia="Times New Roman" w:hAnsi="Times New Roman" w:cs="Times New Roman"/>
            <w:color w:val="3272C0"/>
            <w:sz w:val="23"/>
            <w:szCs w:val="23"/>
            <w:lang w:eastAsia="ru-RU"/>
          </w:rPr>
          <w:t>плату</w:t>
        </w:r>
      </w:hyperlink>
      <w:r w:rsidRPr="00F56534">
        <w:rPr>
          <w:rFonts w:ascii="Times New Roman" w:eastAsia="Times New Roman" w:hAnsi="Times New Roman" w:cs="Times New Roman"/>
          <w:color w:val="22272F"/>
          <w:sz w:val="23"/>
          <w:szCs w:val="23"/>
          <w:lang w:eastAsia="ru-RU"/>
        </w:rPr>
        <w:t> во временное владение и пользование. Арендодатель в этом случае не несет ответственности за выбор предмета аренды и продавца.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Договором финансовой аренды может быть предусмотрено, что выбор продавца и приобретаемого имущества осуществляется арендодателем.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Часть третья </w:t>
      </w:r>
      <w:hyperlink r:id="rId4263" w:anchor="/document/70833186/entry/11" w:history="1">
        <w:r w:rsidRPr="00F56534">
          <w:rPr>
            <w:rFonts w:ascii="Times New Roman" w:eastAsia="Times New Roman" w:hAnsi="Times New Roman" w:cs="Times New Roman"/>
            <w:color w:val="3272C0"/>
            <w:sz w:val="23"/>
            <w:szCs w:val="23"/>
            <w:lang w:eastAsia="ru-RU"/>
          </w:rPr>
          <w:t>утратила силу</w:t>
        </w:r>
      </w:hyperlink>
      <w:r w:rsidRPr="00F56534">
        <w:rPr>
          <w:rFonts w:ascii="Times New Roman" w:eastAsia="Times New Roman" w:hAnsi="Times New Roman" w:cs="Times New Roman"/>
          <w:color w:val="22272F"/>
          <w:sz w:val="23"/>
          <w:szCs w:val="23"/>
          <w:lang w:eastAsia="ru-RU"/>
        </w:rPr>
        <w:t>.</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текст </w:t>
      </w:r>
      <w:hyperlink r:id="rId4264" w:anchor="/document/57751728/entry/66503" w:history="1">
        <w:r w:rsidRPr="00F56534">
          <w:rPr>
            <w:rFonts w:ascii="Times New Roman" w:eastAsia="Times New Roman" w:hAnsi="Times New Roman" w:cs="Times New Roman"/>
            <w:color w:val="3272C0"/>
            <w:sz w:val="20"/>
            <w:szCs w:val="20"/>
            <w:lang w:eastAsia="ru-RU"/>
          </w:rPr>
          <w:t>части третьей статьи 665</w:t>
        </w:r>
      </w:hyperlink>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265" w:anchor="/document/70833186/entry/12" w:history="1">
        <w:r w:rsidRPr="00F56534">
          <w:rPr>
            <w:rFonts w:ascii="Times New Roman" w:eastAsia="Times New Roman" w:hAnsi="Times New Roman" w:cs="Times New Roman"/>
            <w:color w:val="3272C0"/>
            <w:sz w:val="20"/>
            <w:szCs w:val="20"/>
            <w:lang w:eastAsia="ru-RU"/>
          </w:rPr>
          <w:t>Федеральным законом</w:t>
        </w:r>
      </w:hyperlink>
      <w:r w:rsidRPr="00F56534">
        <w:rPr>
          <w:rFonts w:ascii="Times New Roman" w:eastAsia="Times New Roman" w:hAnsi="Times New Roman" w:cs="Times New Roman"/>
          <w:color w:val="464C55"/>
          <w:sz w:val="20"/>
          <w:szCs w:val="20"/>
          <w:lang w:eastAsia="ru-RU"/>
        </w:rPr>
        <w:t> от 31 декабря 2014 г. N 512-ФЗ статья 665 настоящего Кодекса дополнена частью четвертой</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Положения статьи 665 настоящего Кодекса (в редакции </w:t>
      </w:r>
      <w:hyperlink r:id="rId4266" w:anchor="/document/70833186/entry/12" w:history="1">
        <w:r w:rsidRPr="00F56534">
          <w:rPr>
            <w:rFonts w:ascii="Times New Roman" w:eastAsia="Times New Roman" w:hAnsi="Times New Roman" w:cs="Times New Roman"/>
            <w:color w:val="3272C0"/>
            <w:sz w:val="20"/>
            <w:szCs w:val="20"/>
            <w:lang w:eastAsia="ru-RU"/>
          </w:rPr>
          <w:t>Федерального закона</w:t>
        </w:r>
      </w:hyperlink>
      <w:r w:rsidRPr="00F56534">
        <w:rPr>
          <w:rFonts w:ascii="Times New Roman" w:eastAsia="Times New Roman" w:hAnsi="Times New Roman" w:cs="Times New Roman"/>
          <w:color w:val="464C55"/>
          <w:sz w:val="20"/>
          <w:szCs w:val="20"/>
          <w:lang w:eastAsia="ru-RU"/>
        </w:rPr>
        <w:t> от 31 декабря 2014 г. N 512-ФЗ) </w:t>
      </w:r>
      <w:hyperlink r:id="rId4267" w:anchor="/document/70833186/entry/4" w:history="1">
        <w:r w:rsidRPr="00F56534">
          <w:rPr>
            <w:rFonts w:ascii="Times New Roman" w:eastAsia="Times New Roman" w:hAnsi="Times New Roman" w:cs="Times New Roman"/>
            <w:color w:val="3272C0"/>
            <w:sz w:val="20"/>
            <w:szCs w:val="20"/>
            <w:lang w:eastAsia="ru-RU"/>
          </w:rPr>
          <w:t>применяются</w:t>
        </w:r>
      </w:hyperlink>
      <w:r w:rsidRPr="00F56534">
        <w:rPr>
          <w:rFonts w:ascii="Times New Roman" w:eastAsia="Times New Roman" w:hAnsi="Times New Roman" w:cs="Times New Roman"/>
          <w:color w:val="464C55"/>
          <w:sz w:val="20"/>
          <w:szCs w:val="20"/>
          <w:lang w:eastAsia="ru-RU"/>
        </w:rPr>
        <w:t> к правоотношениям, возникшим после дня </w:t>
      </w:r>
      <w:hyperlink r:id="rId4268" w:anchor="/document/70833187/entry/0" w:history="1">
        <w:r w:rsidRPr="00F56534">
          <w:rPr>
            <w:rFonts w:ascii="Times New Roman" w:eastAsia="Times New Roman" w:hAnsi="Times New Roman" w:cs="Times New Roman"/>
            <w:color w:val="3272C0"/>
            <w:sz w:val="20"/>
            <w:szCs w:val="20"/>
            <w:lang w:eastAsia="ru-RU"/>
          </w:rPr>
          <w:t>вступления в силу</w:t>
        </w:r>
      </w:hyperlink>
      <w:r w:rsidRPr="00F56534">
        <w:rPr>
          <w:rFonts w:ascii="Times New Roman" w:eastAsia="Times New Roman" w:hAnsi="Times New Roman" w:cs="Times New Roman"/>
          <w:color w:val="464C55"/>
          <w:sz w:val="20"/>
          <w:szCs w:val="20"/>
          <w:lang w:eastAsia="ru-RU"/>
        </w:rPr>
        <w:t> названного Федерального закона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Особенности договора финансовой аренды (договора лизинга), заключаемого государственным или муниципальным учреждением, устанавливаются </w:t>
      </w:r>
      <w:hyperlink r:id="rId4269" w:anchor="/document/12113492/entry/91" w:history="1">
        <w:r w:rsidRPr="00F56534">
          <w:rPr>
            <w:rFonts w:ascii="Times New Roman" w:eastAsia="Times New Roman" w:hAnsi="Times New Roman" w:cs="Times New Roman"/>
            <w:color w:val="3272C0"/>
            <w:sz w:val="23"/>
            <w:szCs w:val="23"/>
            <w:lang w:eastAsia="ru-RU"/>
          </w:rPr>
          <w:t>Федеральным законом</w:t>
        </w:r>
      </w:hyperlink>
      <w:r w:rsidRPr="00F56534">
        <w:rPr>
          <w:rFonts w:ascii="Times New Roman" w:eastAsia="Times New Roman" w:hAnsi="Times New Roman" w:cs="Times New Roman"/>
          <w:color w:val="22272F"/>
          <w:sz w:val="23"/>
          <w:szCs w:val="23"/>
          <w:lang w:eastAsia="ru-RU"/>
        </w:rPr>
        <w:t> от 29 октября 1998 года N 164-ФЗ "О финансовой аренде (лизинге)".</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4270" w:anchor="/document/12175589/entry/7002" w:history="1">
        <w:r w:rsidRPr="00F56534">
          <w:rPr>
            <w:rFonts w:ascii="Times New Roman" w:eastAsia="Times New Roman" w:hAnsi="Times New Roman" w:cs="Times New Roman"/>
            <w:color w:val="3272C0"/>
            <w:sz w:val="20"/>
            <w:szCs w:val="20"/>
            <w:lang w:eastAsia="ru-RU"/>
          </w:rPr>
          <w:t>Федеральным законом</w:t>
        </w:r>
      </w:hyperlink>
      <w:r w:rsidRPr="00F56534">
        <w:rPr>
          <w:rFonts w:ascii="Times New Roman" w:eastAsia="Times New Roman" w:hAnsi="Times New Roman" w:cs="Times New Roman"/>
          <w:color w:val="464C55"/>
          <w:sz w:val="20"/>
          <w:szCs w:val="20"/>
          <w:lang w:eastAsia="ru-RU"/>
        </w:rPr>
        <w:t> от 8 мая 2010 г. N 83-ФЗ в статью 666 настоящего Кодекса внесены изменения, </w:t>
      </w:r>
      <w:hyperlink r:id="rId4271" w:anchor="/document/12175589/entry/33001" w:history="1">
        <w:r w:rsidRPr="00F56534">
          <w:rPr>
            <w:rFonts w:ascii="Times New Roman" w:eastAsia="Times New Roman" w:hAnsi="Times New Roman" w:cs="Times New Roman"/>
            <w:color w:val="3272C0"/>
            <w:sz w:val="20"/>
            <w:szCs w:val="20"/>
            <w:lang w:eastAsia="ru-RU"/>
          </w:rPr>
          <w:t>вступающие в силу</w:t>
        </w:r>
      </w:hyperlink>
      <w:r w:rsidRPr="00F56534">
        <w:rPr>
          <w:rFonts w:ascii="Times New Roman" w:eastAsia="Times New Roman" w:hAnsi="Times New Roman" w:cs="Times New Roman"/>
          <w:color w:val="464C55"/>
          <w:sz w:val="20"/>
          <w:szCs w:val="20"/>
          <w:lang w:eastAsia="ru-RU"/>
        </w:rPr>
        <w:t> с 1 января 2011 г.</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272" w:anchor="/document/5756255/entry/666" w:history="1">
        <w:r w:rsidRPr="00F56534">
          <w:rPr>
            <w:rFonts w:ascii="Times New Roman" w:eastAsia="Times New Roman" w:hAnsi="Times New Roman" w:cs="Times New Roman"/>
            <w:color w:val="3272C0"/>
            <w:sz w:val="20"/>
            <w:szCs w:val="20"/>
            <w:lang w:eastAsia="ru-RU"/>
          </w:rPr>
          <w:t>См. текст статьи в предыдущей редакции</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666. Предмет договора финансовой аренды</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273" w:anchor="/document/57590883/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274" w:anchor="/document/77530956/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275" w:anchor="/multilink/10164072/paragraph/1750774968/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666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hyperlink r:id="rId4276" w:anchor="/document/12113492/entry/3" w:history="1">
        <w:r w:rsidRPr="00F56534">
          <w:rPr>
            <w:rFonts w:ascii="Times New Roman" w:eastAsia="Times New Roman" w:hAnsi="Times New Roman" w:cs="Times New Roman"/>
            <w:color w:val="3272C0"/>
            <w:sz w:val="23"/>
            <w:szCs w:val="23"/>
            <w:lang w:eastAsia="ru-RU"/>
          </w:rPr>
          <w:t>Предметом</w:t>
        </w:r>
      </w:hyperlink>
      <w:r w:rsidRPr="00F56534">
        <w:rPr>
          <w:rFonts w:ascii="Times New Roman" w:eastAsia="Times New Roman" w:hAnsi="Times New Roman" w:cs="Times New Roman"/>
          <w:color w:val="22272F"/>
          <w:sz w:val="23"/>
          <w:szCs w:val="23"/>
          <w:lang w:eastAsia="ru-RU"/>
        </w:rPr>
        <w:t xml:space="preserve"> договора финансовой аренды могут быть любые </w:t>
      </w:r>
      <w:proofErr w:type="spellStart"/>
      <w:r w:rsidRPr="00F56534">
        <w:rPr>
          <w:rFonts w:ascii="Times New Roman" w:eastAsia="Times New Roman" w:hAnsi="Times New Roman" w:cs="Times New Roman"/>
          <w:color w:val="22272F"/>
          <w:sz w:val="23"/>
          <w:szCs w:val="23"/>
          <w:lang w:eastAsia="ru-RU"/>
        </w:rPr>
        <w:t>непотребляемые</w:t>
      </w:r>
      <w:proofErr w:type="spellEnd"/>
      <w:r w:rsidRPr="00F56534">
        <w:rPr>
          <w:rFonts w:ascii="Times New Roman" w:eastAsia="Times New Roman" w:hAnsi="Times New Roman" w:cs="Times New Roman"/>
          <w:color w:val="22272F"/>
          <w:sz w:val="23"/>
          <w:szCs w:val="23"/>
          <w:lang w:eastAsia="ru-RU"/>
        </w:rPr>
        <w:t xml:space="preserve"> вещи, кроме земельных участков и других природных объектов.</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667. Уведомление продавца о сдаче имущества в аренду</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277" w:anchor="/document/57590922/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и другие </w:t>
      </w:r>
      <w:hyperlink r:id="rId4278" w:anchor="/multilink/10164072/paragraph/1281981932/number/1"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667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Арендодатель, приобретая имущество для арендатора, должен уведомить продавца о том, что имущество предназначено для передачи его в аренду определенному лицу.</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668. Передача арендатору предмета договора финансовой аренды</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279" w:anchor="/document/57590884/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280" w:anchor="/document/77530899/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281" w:anchor="/multilink/10164072/paragraph/1750774969/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668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Если иное не предусмотрено договором финансовой аренды, имущество, являющееся предметом этого договора, передается продавцом непосредственно арендатору в месте нахождения последнего.</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В случае, когда имущество, являющееся предметом договора финансовой аренды, не передано арендатору в указанный в этом договоре срок, а если в договоре такой срок не указан, в разумный срок, арендатор вправе, если просрочка допущена по обстоятельствам, за которые отвечает арендодатель, потребовать расторжения договора и возмещения убытков.</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669. Переход к арендатору риска случайной гибели или случайной порчи имущества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282" w:anchor="/document/57590885/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283" w:anchor="/document/77530942/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284" w:anchor="/multilink/10164072/paragraph/1750774970/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669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hyperlink r:id="rId4285" w:anchor="/document/12113492/entry/2201" w:history="1">
        <w:r w:rsidRPr="00F56534">
          <w:rPr>
            <w:rFonts w:ascii="Times New Roman" w:eastAsia="Times New Roman" w:hAnsi="Times New Roman" w:cs="Times New Roman"/>
            <w:color w:val="3272C0"/>
            <w:sz w:val="23"/>
            <w:szCs w:val="23"/>
            <w:lang w:eastAsia="ru-RU"/>
          </w:rPr>
          <w:t>Риск</w:t>
        </w:r>
      </w:hyperlink>
      <w:r w:rsidRPr="00F56534">
        <w:rPr>
          <w:rFonts w:ascii="Times New Roman" w:eastAsia="Times New Roman" w:hAnsi="Times New Roman" w:cs="Times New Roman"/>
          <w:color w:val="22272F"/>
          <w:sz w:val="23"/>
          <w:szCs w:val="23"/>
          <w:lang w:eastAsia="ru-RU"/>
        </w:rPr>
        <w:t> случайной гибели или случайной порчи арендованного имущества переходит к арендатору в момент передачи ему арендованного имущества, если иное не предусмотрено договором финансовой аренды.</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670. Ответственность продавца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286" w:anchor="/document/57590886/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287" w:anchor="/document/77531053/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288" w:anchor="/multilink/10164072/paragraph/1750774971/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670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Арендатор вправе предъявлять непосредственно продавцу имущества, являющегося предметом договора финансовой аренды, требования, вытекающие из договора купли-продажи, заключенного между продавцом и арендодателем, в частности в отношении качества и комплектности имущества, сроков его поставки, и в других случаях ненадлежащего исполнения договора продавцом. При этом арендатор имеет права и несет обязанности, предусмотренные настоящим Кодексом для покупателя, кроме обязанности оплатить приобретенное имущество, как если бы он был стороной договора купли-продажи указанного имущества. Однако арендатор не может расторгнуть договор купли-продажи с продавцом без согласия арендодателя.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В отношениях с продавцом арендатор и арендодатель выступают как солидарные кредиторы (</w:t>
      </w:r>
      <w:hyperlink r:id="rId4289" w:anchor="/document/10164072/entry/326" w:history="1">
        <w:r w:rsidRPr="00F56534">
          <w:rPr>
            <w:rFonts w:ascii="Times New Roman" w:eastAsia="Times New Roman" w:hAnsi="Times New Roman" w:cs="Times New Roman"/>
            <w:color w:val="3272C0"/>
            <w:sz w:val="23"/>
            <w:szCs w:val="23"/>
            <w:lang w:eastAsia="ru-RU"/>
          </w:rPr>
          <w:t>статья 326</w:t>
        </w:r>
      </w:hyperlink>
      <w:r w:rsidRPr="00F56534">
        <w:rPr>
          <w:rFonts w:ascii="Times New Roman" w:eastAsia="Times New Roman" w:hAnsi="Times New Roman" w:cs="Times New Roman"/>
          <w:color w:val="22272F"/>
          <w:sz w:val="23"/>
          <w:szCs w:val="23"/>
          <w:lang w:eastAsia="ru-RU"/>
        </w:rPr>
        <w:t>).</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2. Если иное не предусмотрено договором финансовой аренды, арендодатель не отвечает перед арендатором за выполнение продавцом требований, вытекающих из договора купли-продажи, кроме случаев, когда ответственность за выбор продавца лежит на арендодателе. В последнем случае арендатор вправе по своему выбору предъявлять требования, вытекающие из договора </w:t>
      </w:r>
      <w:r w:rsidRPr="00F56534">
        <w:rPr>
          <w:rFonts w:ascii="Times New Roman" w:eastAsia="Times New Roman" w:hAnsi="Times New Roman" w:cs="Times New Roman"/>
          <w:color w:val="22272F"/>
          <w:sz w:val="23"/>
          <w:szCs w:val="23"/>
          <w:lang w:eastAsia="ru-RU"/>
        </w:rPr>
        <w:lastRenderedPageBreak/>
        <w:t>купли-продажи, как непосредственно продавцу имущества, так и арендодателю, которые несут солидарную ответственность.</w:t>
      </w:r>
    </w:p>
    <w:p w:rsidR="00F56534" w:rsidRPr="00F56534" w:rsidRDefault="00F56534" w:rsidP="00F56534">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F56534">
        <w:rPr>
          <w:rFonts w:ascii="Times New Roman" w:eastAsia="Times New Roman" w:hAnsi="Times New Roman" w:cs="Times New Roman"/>
          <w:color w:val="22272F"/>
          <w:sz w:val="32"/>
          <w:szCs w:val="32"/>
          <w:lang w:eastAsia="ru-RU"/>
        </w:rPr>
        <w:t>Глава 35. Наем жилого помещения</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О социальном найме жилого помещения см. </w:t>
      </w:r>
      <w:hyperlink r:id="rId4290" w:anchor="/document/12138291/entry/800" w:history="1">
        <w:r w:rsidRPr="00F56534">
          <w:rPr>
            <w:rFonts w:ascii="Times New Roman" w:eastAsia="Times New Roman" w:hAnsi="Times New Roman" w:cs="Times New Roman"/>
            <w:color w:val="3272C0"/>
            <w:sz w:val="20"/>
            <w:szCs w:val="20"/>
            <w:lang w:eastAsia="ru-RU"/>
          </w:rPr>
          <w:t>Жилищный кодекс</w:t>
        </w:r>
      </w:hyperlink>
      <w:r w:rsidRPr="00F56534">
        <w:rPr>
          <w:rFonts w:ascii="Times New Roman" w:eastAsia="Times New Roman" w:hAnsi="Times New Roman" w:cs="Times New Roman"/>
          <w:color w:val="464C55"/>
          <w:sz w:val="20"/>
          <w:szCs w:val="20"/>
          <w:lang w:eastAsia="ru-RU"/>
        </w:rPr>
        <w:t> РФ</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291" w:anchor="/document/5522074/entry/0" w:history="1">
        <w:r w:rsidRPr="00F56534">
          <w:rPr>
            <w:rFonts w:ascii="Times New Roman" w:eastAsia="Times New Roman" w:hAnsi="Times New Roman" w:cs="Times New Roman"/>
            <w:color w:val="3272C0"/>
            <w:sz w:val="20"/>
            <w:szCs w:val="20"/>
            <w:lang w:eastAsia="ru-RU"/>
          </w:rPr>
          <w:t>схему</w:t>
        </w:r>
      </w:hyperlink>
      <w:r w:rsidRPr="00F56534">
        <w:rPr>
          <w:rFonts w:ascii="Times New Roman" w:eastAsia="Times New Roman" w:hAnsi="Times New Roman" w:cs="Times New Roman"/>
          <w:color w:val="464C55"/>
          <w:sz w:val="20"/>
          <w:szCs w:val="20"/>
          <w:lang w:eastAsia="ru-RU"/>
        </w:rPr>
        <w:t> "Договор найма жилого помещения"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671. Договор найма жилого помещения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292" w:anchor="/document/57592714/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293" w:anchor="/document/77532809/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294" w:anchor="/multilink/10164072/paragraph/2033325751/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671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1. По договору найма жилого помещения одна сторона - собственник жилого помещения или </w:t>
      </w:r>
      <w:proofErr w:type="spellStart"/>
      <w:r w:rsidRPr="00F56534">
        <w:rPr>
          <w:rFonts w:ascii="Times New Roman" w:eastAsia="Times New Roman" w:hAnsi="Times New Roman" w:cs="Times New Roman"/>
          <w:color w:val="22272F"/>
          <w:sz w:val="23"/>
          <w:szCs w:val="23"/>
          <w:lang w:eastAsia="ru-RU"/>
        </w:rPr>
        <w:t>управомоченное</w:t>
      </w:r>
      <w:proofErr w:type="spellEnd"/>
      <w:r w:rsidRPr="00F56534">
        <w:rPr>
          <w:rFonts w:ascii="Times New Roman" w:eastAsia="Times New Roman" w:hAnsi="Times New Roman" w:cs="Times New Roman"/>
          <w:color w:val="22272F"/>
          <w:sz w:val="23"/>
          <w:szCs w:val="23"/>
          <w:lang w:eastAsia="ru-RU"/>
        </w:rPr>
        <w:t xml:space="preserve"> им лицо (</w:t>
      </w:r>
      <w:proofErr w:type="spellStart"/>
      <w:r w:rsidRPr="00F56534">
        <w:rPr>
          <w:rFonts w:ascii="Times New Roman" w:eastAsia="Times New Roman" w:hAnsi="Times New Roman" w:cs="Times New Roman"/>
          <w:color w:val="22272F"/>
          <w:sz w:val="23"/>
          <w:szCs w:val="23"/>
          <w:lang w:eastAsia="ru-RU"/>
        </w:rPr>
        <w:t>наймодатель</w:t>
      </w:r>
      <w:proofErr w:type="spellEnd"/>
      <w:r w:rsidRPr="00F56534">
        <w:rPr>
          <w:rFonts w:ascii="Times New Roman" w:eastAsia="Times New Roman" w:hAnsi="Times New Roman" w:cs="Times New Roman"/>
          <w:color w:val="22272F"/>
          <w:sz w:val="23"/>
          <w:szCs w:val="23"/>
          <w:lang w:eastAsia="ru-RU"/>
        </w:rPr>
        <w:t>) - обязуется предоставить другой стороне (нанимателю) жилое помещение за плату во владение и пользование для проживания в нем.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Юридическим лицам жилое помещение может быть предоставлено во владение и (или) пользование на основе договора аренды или иного договора. Юридическое лицо может использовать жилое помещение только для проживания граждан.</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4295" w:anchor="/document/70700460/entry/21" w:history="1">
        <w:r w:rsidRPr="00F56534">
          <w:rPr>
            <w:rFonts w:ascii="Times New Roman" w:eastAsia="Times New Roman" w:hAnsi="Times New Roman" w:cs="Times New Roman"/>
            <w:color w:val="3272C0"/>
            <w:sz w:val="20"/>
            <w:szCs w:val="20"/>
            <w:lang w:eastAsia="ru-RU"/>
          </w:rPr>
          <w:t>Федеральным законом</w:t>
        </w:r>
      </w:hyperlink>
      <w:r w:rsidRPr="00F56534">
        <w:rPr>
          <w:rFonts w:ascii="Times New Roman" w:eastAsia="Times New Roman" w:hAnsi="Times New Roman" w:cs="Times New Roman"/>
          <w:color w:val="464C55"/>
          <w:sz w:val="20"/>
          <w:szCs w:val="20"/>
          <w:lang w:eastAsia="ru-RU"/>
        </w:rPr>
        <w:t> от 21 июля 2014 г. N 217-ФЗ наименование статьи 672 настоящего Кодекса изложено в новой редакции</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296" w:anchor="/document/58056893/entry/672" w:history="1">
        <w:r w:rsidRPr="00F56534">
          <w:rPr>
            <w:rFonts w:ascii="Times New Roman" w:eastAsia="Times New Roman" w:hAnsi="Times New Roman" w:cs="Times New Roman"/>
            <w:color w:val="3272C0"/>
            <w:sz w:val="20"/>
            <w:szCs w:val="20"/>
            <w:lang w:eastAsia="ru-RU"/>
          </w:rPr>
          <w:t>См. текст наименования в предыдущей редакции</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672. Договор найма жилого помещения в жилищном фонде социального использования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297" w:anchor="/document/57592715/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298" w:anchor="/document/77530968/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299" w:anchor="/multilink/10164072/paragraph/1750774972/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672 ГК РФ</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4300" w:anchor="/document/70700460/entry/212" w:history="1">
        <w:r w:rsidRPr="00F56534">
          <w:rPr>
            <w:rFonts w:ascii="Times New Roman" w:eastAsia="Times New Roman" w:hAnsi="Times New Roman" w:cs="Times New Roman"/>
            <w:color w:val="3272C0"/>
            <w:sz w:val="20"/>
            <w:szCs w:val="20"/>
            <w:lang w:eastAsia="ru-RU"/>
          </w:rPr>
          <w:t>Федеральным законом</w:t>
        </w:r>
      </w:hyperlink>
      <w:r w:rsidRPr="00F56534">
        <w:rPr>
          <w:rFonts w:ascii="Times New Roman" w:eastAsia="Times New Roman" w:hAnsi="Times New Roman" w:cs="Times New Roman"/>
          <w:color w:val="464C55"/>
          <w:sz w:val="20"/>
          <w:szCs w:val="20"/>
          <w:lang w:eastAsia="ru-RU"/>
        </w:rPr>
        <w:t> от 21 июля 2014 г. N 217-ФЗ в пункт 1 статьи 672 настоящего Кодекса внесены изменения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301" w:anchor="/document/58056893/entry/6721" w:history="1">
        <w:r w:rsidRPr="00F56534">
          <w:rPr>
            <w:rFonts w:ascii="Times New Roman" w:eastAsia="Times New Roman" w:hAnsi="Times New Roman" w:cs="Times New Roman"/>
            <w:color w:val="3272C0"/>
            <w:sz w:val="20"/>
            <w:szCs w:val="20"/>
            <w:lang w:eastAsia="ru-RU"/>
          </w:rPr>
          <w:t>См. текст пункта в предыдущей редакции</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В государственном и муниципальном жилищном фонде социального использования жилые помещения предоставляются гражданам по договору социального найма жилого помещения, по договору найма жилого помещения жилищного фонда социального использования.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Проживающие по договору социального найма жилого помещения совместно с нанимателем </w:t>
      </w:r>
      <w:hyperlink r:id="rId4302" w:anchor="/document/1791634/entry/25" w:history="1">
        <w:r w:rsidRPr="00F56534">
          <w:rPr>
            <w:rFonts w:ascii="Times New Roman" w:eastAsia="Times New Roman" w:hAnsi="Times New Roman" w:cs="Times New Roman"/>
            <w:color w:val="3272C0"/>
            <w:sz w:val="23"/>
            <w:szCs w:val="23"/>
            <w:lang w:eastAsia="ru-RU"/>
          </w:rPr>
          <w:t>члены</w:t>
        </w:r>
      </w:hyperlink>
      <w:r w:rsidRPr="00F56534">
        <w:rPr>
          <w:rFonts w:ascii="Times New Roman" w:eastAsia="Times New Roman" w:hAnsi="Times New Roman" w:cs="Times New Roman"/>
          <w:color w:val="22272F"/>
          <w:sz w:val="23"/>
          <w:szCs w:val="23"/>
          <w:lang w:eastAsia="ru-RU"/>
        </w:rPr>
        <w:t> его семьи пользуются всеми </w:t>
      </w:r>
      <w:hyperlink r:id="rId4303" w:anchor="/document/1791634/entry/24" w:history="1">
        <w:r w:rsidRPr="00F56534">
          <w:rPr>
            <w:rFonts w:ascii="Times New Roman" w:eastAsia="Times New Roman" w:hAnsi="Times New Roman" w:cs="Times New Roman"/>
            <w:color w:val="3272C0"/>
            <w:sz w:val="23"/>
            <w:szCs w:val="23"/>
            <w:lang w:eastAsia="ru-RU"/>
          </w:rPr>
          <w:t>правами</w:t>
        </w:r>
      </w:hyperlink>
      <w:r w:rsidRPr="00F56534">
        <w:rPr>
          <w:rFonts w:ascii="Times New Roman" w:eastAsia="Times New Roman" w:hAnsi="Times New Roman" w:cs="Times New Roman"/>
          <w:color w:val="22272F"/>
          <w:sz w:val="23"/>
          <w:szCs w:val="23"/>
          <w:lang w:eastAsia="ru-RU"/>
        </w:rPr>
        <w:t> и несут все обязанности по договору найма жилого помещения наравне с нанимателем.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По требованию нанимателя и членов его семьи договор может быть заключен с одним из </w:t>
      </w:r>
      <w:hyperlink r:id="rId4304" w:anchor="/document/12138291/entry/8202" w:history="1">
        <w:r w:rsidRPr="00F56534">
          <w:rPr>
            <w:rFonts w:ascii="Times New Roman" w:eastAsia="Times New Roman" w:hAnsi="Times New Roman" w:cs="Times New Roman"/>
            <w:color w:val="3272C0"/>
            <w:sz w:val="23"/>
            <w:szCs w:val="23"/>
            <w:lang w:eastAsia="ru-RU"/>
          </w:rPr>
          <w:t>членов</w:t>
        </w:r>
      </w:hyperlink>
      <w:r w:rsidRPr="00F56534">
        <w:rPr>
          <w:rFonts w:ascii="Times New Roman" w:eastAsia="Times New Roman" w:hAnsi="Times New Roman" w:cs="Times New Roman"/>
          <w:color w:val="22272F"/>
          <w:sz w:val="23"/>
          <w:szCs w:val="23"/>
          <w:lang w:eastAsia="ru-RU"/>
        </w:rPr>
        <w:t> семьи. В случае смерти нанимателя или его выбытия из жилого помещения договор заключается с одним из членов семьи, проживающих в жилом помещении.</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4305" w:anchor="/document/12138290/entry/11" w:history="1">
        <w:r w:rsidRPr="00F56534">
          <w:rPr>
            <w:rFonts w:ascii="Times New Roman" w:eastAsia="Times New Roman" w:hAnsi="Times New Roman" w:cs="Times New Roman"/>
            <w:color w:val="3272C0"/>
            <w:sz w:val="20"/>
            <w:szCs w:val="20"/>
            <w:lang w:eastAsia="ru-RU"/>
          </w:rPr>
          <w:t>Федеральным законом</w:t>
        </w:r>
      </w:hyperlink>
      <w:r w:rsidRPr="00F56534">
        <w:rPr>
          <w:rFonts w:ascii="Times New Roman" w:eastAsia="Times New Roman" w:hAnsi="Times New Roman" w:cs="Times New Roman"/>
          <w:color w:val="464C55"/>
          <w:sz w:val="20"/>
          <w:szCs w:val="20"/>
          <w:lang w:eastAsia="ru-RU"/>
        </w:rPr>
        <w:t> от 29 декабря 2004 г. N 189-ФЗ в пункт 3 статьи 672 настоящего Кодекса внесены изменения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306" w:anchor="/document/3999220/entry/6723" w:history="1">
        <w:r w:rsidRPr="00F56534">
          <w:rPr>
            <w:rFonts w:ascii="Times New Roman" w:eastAsia="Times New Roman" w:hAnsi="Times New Roman" w:cs="Times New Roman"/>
            <w:color w:val="3272C0"/>
            <w:sz w:val="20"/>
            <w:szCs w:val="20"/>
            <w:lang w:eastAsia="ru-RU"/>
          </w:rPr>
          <w:t>См. текст пункта в предыдущей редакции</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w:t>
      </w:r>
      <w:hyperlink r:id="rId4307" w:anchor="/document/12140282/entry/1000" w:history="1">
        <w:r w:rsidRPr="00F56534">
          <w:rPr>
            <w:rFonts w:ascii="Times New Roman" w:eastAsia="Times New Roman" w:hAnsi="Times New Roman" w:cs="Times New Roman"/>
            <w:color w:val="3272C0"/>
            <w:sz w:val="23"/>
            <w:szCs w:val="23"/>
            <w:lang w:eastAsia="ru-RU"/>
          </w:rPr>
          <w:t>Договор</w:t>
        </w:r>
      </w:hyperlink>
      <w:r w:rsidRPr="00F56534">
        <w:rPr>
          <w:rFonts w:ascii="Times New Roman" w:eastAsia="Times New Roman" w:hAnsi="Times New Roman" w:cs="Times New Roman"/>
          <w:color w:val="22272F"/>
          <w:sz w:val="23"/>
          <w:szCs w:val="23"/>
          <w:lang w:eastAsia="ru-RU"/>
        </w:rPr>
        <w:t> социального найма жилого помещения заключается по основаниям, на условиях и в порядке, предусмотренных </w:t>
      </w:r>
      <w:hyperlink r:id="rId4308" w:anchor="/document/12138291/entry/60" w:history="1">
        <w:r w:rsidRPr="00F56534">
          <w:rPr>
            <w:rFonts w:ascii="Times New Roman" w:eastAsia="Times New Roman" w:hAnsi="Times New Roman" w:cs="Times New Roman"/>
            <w:color w:val="3272C0"/>
            <w:sz w:val="23"/>
            <w:szCs w:val="23"/>
            <w:lang w:eastAsia="ru-RU"/>
          </w:rPr>
          <w:t>жилищным законодательством</w:t>
        </w:r>
      </w:hyperlink>
      <w:r w:rsidRPr="00F56534">
        <w:rPr>
          <w:rFonts w:ascii="Times New Roman" w:eastAsia="Times New Roman" w:hAnsi="Times New Roman" w:cs="Times New Roman"/>
          <w:color w:val="22272F"/>
          <w:sz w:val="23"/>
          <w:szCs w:val="23"/>
          <w:lang w:eastAsia="ru-RU"/>
        </w:rPr>
        <w:t>. К такому договору применяются правила </w:t>
      </w:r>
      <w:hyperlink r:id="rId4309" w:anchor="/document/10164072/entry/674" w:history="1">
        <w:r w:rsidRPr="00F56534">
          <w:rPr>
            <w:rFonts w:ascii="Times New Roman" w:eastAsia="Times New Roman" w:hAnsi="Times New Roman" w:cs="Times New Roman"/>
            <w:color w:val="3272C0"/>
            <w:sz w:val="23"/>
            <w:szCs w:val="23"/>
            <w:lang w:eastAsia="ru-RU"/>
          </w:rPr>
          <w:t>статей 674</w:t>
        </w:r>
      </w:hyperlink>
      <w:r w:rsidRPr="00F56534">
        <w:rPr>
          <w:rFonts w:ascii="Times New Roman" w:eastAsia="Times New Roman" w:hAnsi="Times New Roman" w:cs="Times New Roman"/>
          <w:color w:val="22272F"/>
          <w:sz w:val="23"/>
          <w:szCs w:val="23"/>
          <w:lang w:eastAsia="ru-RU"/>
        </w:rPr>
        <w:t>, </w:t>
      </w:r>
      <w:hyperlink r:id="rId4310" w:anchor="/document/10164072/entry/675" w:history="1">
        <w:r w:rsidRPr="00F56534">
          <w:rPr>
            <w:rFonts w:ascii="Times New Roman" w:eastAsia="Times New Roman" w:hAnsi="Times New Roman" w:cs="Times New Roman"/>
            <w:color w:val="3272C0"/>
            <w:sz w:val="23"/>
            <w:szCs w:val="23"/>
            <w:lang w:eastAsia="ru-RU"/>
          </w:rPr>
          <w:t>675</w:t>
        </w:r>
      </w:hyperlink>
      <w:r w:rsidRPr="00F56534">
        <w:rPr>
          <w:rFonts w:ascii="Times New Roman" w:eastAsia="Times New Roman" w:hAnsi="Times New Roman" w:cs="Times New Roman"/>
          <w:color w:val="22272F"/>
          <w:sz w:val="23"/>
          <w:szCs w:val="23"/>
          <w:lang w:eastAsia="ru-RU"/>
        </w:rPr>
        <w:t>, </w:t>
      </w:r>
      <w:hyperlink r:id="rId4311" w:anchor="/document/10164072/entry/678" w:history="1">
        <w:r w:rsidRPr="00F56534">
          <w:rPr>
            <w:rFonts w:ascii="Times New Roman" w:eastAsia="Times New Roman" w:hAnsi="Times New Roman" w:cs="Times New Roman"/>
            <w:color w:val="3272C0"/>
            <w:sz w:val="23"/>
            <w:szCs w:val="23"/>
            <w:lang w:eastAsia="ru-RU"/>
          </w:rPr>
          <w:t>678</w:t>
        </w:r>
      </w:hyperlink>
      <w:r w:rsidRPr="00F56534">
        <w:rPr>
          <w:rFonts w:ascii="Times New Roman" w:eastAsia="Times New Roman" w:hAnsi="Times New Roman" w:cs="Times New Roman"/>
          <w:color w:val="22272F"/>
          <w:sz w:val="23"/>
          <w:szCs w:val="23"/>
          <w:lang w:eastAsia="ru-RU"/>
        </w:rPr>
        <w:t>, </w:t>
      </w:r>
      <w:hyperlink r:id="rId4312" w:anchor="/document/10164072/entry/680" w:history="1">
        <w:r w:rsidRPr="00F56534">
          <w:rPr>
            <w:rFonts w:ascii="Times New Roman" w:eastAsia="Times New Roman" w:hAnsi="Times New Roman" w:cs="Times New Roman"/>
            <w:color w:val="3272C0"/>
            <w:sz w:val="23"/>
            <w:szCs w:val="23"/>
            <w:lang w:eastAsia="ru-RU"/>
          </w:rPr>
          <w:t>680</w:t>
        </w:r>
      </w:hyperlink>
      <w:r w:rsidRPr="00F56534">
        <w:rPr>
          <w:rFonts w:ascii="Times New Roman" w:eastAsia="Times New Roman" w:hAnsi="Times New Roman" w:cs="Times New Roman"/>
          <w:color w:val="22272F"/>
          <w:sz w:val="23"/>
          <w:szCs w:val="23"/>
          <w:lang w:eastAsia="ru-RU"/>
        </w:rPr>
        <w:t>, </w:t>
      </w:r>
      <w:hyperlink r:id="rId4313" w:anchor="/document/10164072/entry/685" w:history="1">
        <w:r w:rsidRPr="00F56534">
          <w:rPr>
            <w:rFonts w:ascii="Times New Roman" w:eastAsia="Times New Roman" w:hAnsi="Times New Roman" w:cs="Times New Roman"/>
            <w:color w:val="3272C0"/>
            <w:sz w:val="23"/>
            <w:szCs w:val="23"/>
            <w:lang w:eastAsia="ru-RU"/>
          </w:rPr>
          <w:t>пунктов 1-3 статьи 685</w:t>
        </w:r>
      </w:hyperlink>
      <w:r w:rsidRPr="00F56534">
        <w:rPr>
          <w:rFonts w:ascii="Times New Roman" w:eastAsia="Times New Roman" w:hAnsi="Times New Roman" w:cs="Times New Roman"/>
          <w:color w:val="22272F"/>
          <w:sz w:val="23"/>
          <w:szCs w:val="23"/>
          <w:lang w:eastAsia="ru-RU"/>
        </w:rPr>
        <w:t> настоящего Кодекса. Другие положения настоящего Кодекса применяются к договору социального найма жилого помещения, если иное не предусмотрено </w:t>
      </w:r>
      <w:hyperlink r:id="rId4314" w:anchor="/document/12138291/entry/800" w:history="1">
        <w:r w:rsidRPr="00F56534">
          <w:rPr>
            <w:rFonts w:ascii="Times New Roman" w:eastAsia="Times New Roman" w:hAnsi="Times New Roman" w:cs="Times New Roman"/>
            <w:color w:val="3272C0"/>
            <w:sz w:val="23"/>
            <w:szCs w:val="23"/>
            <w:lang w:eastAsia="ru-RU"/>
          </w:rPr>
          <w:t>жилищным законодательством</w:t>
        </w:r>
      </w:hyperlink>
      <w:r w:rsidRPr="00F56534">
        <w:rPr>
          <w:rFonts w:ascii="Times New Roman" w:eastAsia="Times New Roman" w:hAnsi="Times New Roman" w:cs="Times New Roman"/>
          <w:color w:val="22272F"/>
          <w:sz w:val="23"/>
          <w:szCs w:val="23"/>
          <w:lang w:eastAsia="ru-RU"/>
        </w:rPr>
        <w:t>.</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315" w:anchor="/document/70700460/entry/213" w:history="1">
        <w:r w:rsidRPr="00F56534">
          <w:rPr>
            <w:rFonts w:ascii="Times New Roman" w:eastAsia="Times New Roman" w:hAnsi="Times New Roman" w:cs="Times New Roman"/>
            <w:color w:val="3272C0"/>
            <w:sz w:val="20"/>
            <w:szCs w:val="20"/>
            <w:lang w:eastAsia="ru-RU"/>
          </w:rPr>
          <w:t>Федеральным законом</w:t>
        </w:r>
      </w:hyperlink>
      <w:r w:rsidRPr="00F56534">
        <w:rPr>
          <w:rFonts w:ascii="Times New Roman" w:eastAsia="Times New Roman" w:hAnsi="Times New Roman" w:cs="Times New Roman"/>
          <w:color w:val="464C55"/>
          <w:sz w:val="20"/>
          <w:szCs w:val="20"/>
          <w:lang w:eastAsia="ru-RU"/>
        </w:rPr>
        <w:t> от 21 июля 2014 г. N 217-ФЗ статья 672 настоящего Кодекса дополнена пунктом 4</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4. </w:t>
      </w:r>
      <w:hyperlink r:id="rId4316" w:anchor="/document/70817306/entry/1000" w:history="1">
        <w:r w:rsidRPr="00F56534">
          <w:rPr>
            <w:rFonts w:ascii="Times New Roman" w:eastAsia="Times New Roman" w:hAnsi="Times New Roman" w:cs="Times New Roman"/>
            <w:color w:val="3272C0"/>
            <w:sz w:val="23"/>
            <w:szCs w:val="23"/>
            <w:lang w:eastAsia="ru-RU"/>
          </w:rPr>
          <w:t>Договор</w:t>
        </w:r>
      </w:hyperlink>
      <w:r w:rsidRPr="00F56534">
        <w:rPr>
          <w:rFonts w:ascii="Times New Roman" w:eastAsia="Times New Roman" w:hAnsi="Times New Roman" w:cs="Times New Roman"/>
          <w:color w:val="22272F"/>
          <w:sz w:val="23"/>
          <w:szCs w:val="23"/>
          <w:lang w:eastAsia="ru-RU"/>
        </w:rPr>
        <w:t> найма жилого помещения жилищного фонда социального использования заключается по основаниям, на условиях и в порядке, которые предусмотрены </w:t>
      </w:r>
      <w:hyperlink r:id="rId4317" w:anchor="/document/12138291/entry/911" w:history="1">
        <w:r w:rsidRPr="00F56534">
          <w:rPr>
            <w:rFonts w:ascii="Times New Roman" w:eastAsia="Times New Roman" w:hAnsi="Times New Roman" w:cs="Times New Roman"/>
            <w:color w:val="3272C0"/>
            <w:sz w:val="23"/>
            <w:szCs w:val="23"/>
            <w:lang w:eastAsia="ru-RU"/>
          </w:rPr>
          <w:t>жилищным законодательством</w:t>
        </w:r>
      </w:hyperlink>
      <w:r w:rsidRPr="00F56534">
        <w:rPr>
          <w:rFonts w:ascii="Times New Roman" w:eastAsia="Times New Roman" w:hAnsi="Times New Roman" w:cs="Times New Roman"/>
          <w:color w:val="22272F"/>
          <w:sz w:val="23"/>
          <w:szCs w:val="23"/>
          <w:lang w:eastAsia="ru-RU"/>
        </w:rPr>
        <w:t>. К такому договору применяются правила </w:t>
      </w:r>
      <w:hyperlink r:id="rId4318" w:anchor="/document/10164072/entry/67801" w:history="1">
        <w:r w:rsidRPr="00F56534">
          <w:rPr>
            <w:rFonts w:ascii="Times New Roman" w:eastAsia="Times New Roman" w:hAnsi="Times New Roman" w:cs="Times New Roman"/>
            <w:color w:val="3272C0"/>
            <w:sz w:val="23"/>
            <w:szCs w:val="23"/>
            <w:lang w:eastAsia="ru-RU"/>
          </w:rPr>
          <w:t>частей первой</w:t>
        </w:r>
      </w:hyperlink>
      <w:r w:rsidRPr="00F56534">
        <w:rPr>
          <w:rFonts w:ascii="Times New Roman" w:eastAsia="Times New Roman" w:hAnsi="Times New Roman" w:cs="Times New Roman"/>
          <w:color w:val="22272F"/>
          <w:sz w:val="23"/>
          <w:szCs w:val="23"/>
          <w:lang w:eastAsia="ru-RU"/>
        </w:rPr>
        <w:t> и </w:t>
      </w:r>
      <w:hyperlink r:id="rId4319" w:anchor="/document/10164072/entry/6782" w:history="1">
        <w:r w:rsidRPr="00F56534">
          <w:rPr>
            <w:rFonts w:ascii="Times New Roman" w:eastAsia="Times New Roman" w:hAnsi="Times New Roman" w:cs="Times New Roman"/>
            <w:color w:val="3272C0"/>
            <w:sz w:val="23"/>
            <w:szCs w:val="23"/>
            <w:lang w:eastAsia="ru-RU"/>
          </w:rPr>
          <w:t>второй статьи 678</w:t>
        </w:r>
      </w:hyperlink>
      <w:r w:rsidRPr="00F56534">
        <w:rPr>
          <w:rFonts w:ascii="Times New Roman" w:eastAsia="Times New Roman" w:hAnsi="Times New Roman" w:cs="Times New Roman"/>
          <w:color w:val="22272F"/>
          <w:sz w:val="23"/>
          <w:szCs w:val="23"/>
          <w:lang w:eastAsia="ru-RU"/>
        </w:rPr>
        <w:t>, </w:t>
      </w:r>
      <w:hyperlink r:id="rId4320" w:anchor="/document/10164072/entry/6813" w:history="1">
        <w:r w:rsidRPr="00F56534">
          <w:rPr>
            <w:rFonts w:ascii="Times New Roman" w:eastAsia="Times New Roman" w:hAnsi="Times New Roman" w:cs="Times New Roman"/>
            <w:color w:val="3272C0"/>
            <w:sz w:val="23"/>
            <w:szCs w:val="23"/>
            <w:lang w:eastAsia="ru-RU"/>
          </w:rPr>
          <w:t>пункта 3 статьи 681</w:t>
        </w:r>
      </w:hyperlink>
      <w:r w:rsidRPr="00F56534">
        <w:rPr>
          <w:rFonts w:ascii="Times New Roman" w:eastAsia="Times New Roman" w:hAnsi="Times New Roman" w:cs="Times New Roman"/>
          <w:color w:val="22272F"/>
          <w:sz w:val="23"/>
          <w:szCs w:val="23"/>
          <w:lang w:eastAsia="ru-RU"/>
        </w:rPr>
        <w:t> и </w:t>
      </w:r>
      <w:hyperlink r:id="rId4321" w:anchor="/document/10164072/entry/686" w:history="1">
        <w:r w:rsidRPr="00F56534">
          <w:rPr>
            <w:rFonts w:ascii="Times New Roman" w:eastAsia="Times New Roman" w:hAnsi="Times New Roman" w:cs="Times New Roman"/>
            <w:color w:val="3272C0"/>
            <w:sz w:val="23"/>
            <w:szCs w:val="23"/>
            <w:lang w:eastAsia="ru-RU"/>
          </w:rPr>
          <w:t>статьи 686</w:t>
        </w:r>
      </w:hyperlink>
      <w:r w:rsidRPr="00F56534">
        <w:rPr>
          <w:rFonts w:ascii="Times New Roman" w:eastAsia="Times New Roman" w:hAnsi="Times New Roman" w:cs="Times New Roman"/>
          <w:color w:val="22272F"/>
          <w:sz w:val="23"/>
          <w:szCs w:val="23"/>
          <w:lang w:eastAsia="ru-RU"/>
        </w:rPr>
        <w:t> настоящего Кодекса. Другие положения настоящего Кодекса применяются к договору найма жилого помещения жилищного фонда социального использования, если иное не предусмотрено жилищным законодательством.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673. Объект договора найма жилого помещения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322" w:anchor="/document/57592716/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и другие </w:t>
      </w:r>
      <w:hyperlink r:id="rId4323" w:anchor="/multilink/10164072/paragraph/1425562060/number/1"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673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Объектом договора найма жилого помещения может быть изолированное жилое помещение, пригодное для постоянного проживания (квартира, жилой дом, часть квартиры или жилого дома).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Пригодность жилого помещения для проживания определяется в </w:t>
      </w:r>
      <w:hyperlink r:id="rId4324" w:anchor="/document/12144695/entry/1000" w:history="1">
        <w:r w:rsidRPr="00F56534">
          <w:rPr>
            <w:rFonts w:ascii="Times New Roman" w:eastAsia="Times New Roman" w:hAnsi="Times New Roman" w:cs="Times New Roman"/>
            <w:color w:val="3272C0"/>
            <w:sz w:val="23"/>
            <w:szCs w:val="23"/>
            <w:lang w:eastAsia="ru-RU"/>
          </w:rPr>
          <w:t>порядке</w:t>
        </w:r>
      </w:hyperlink>
      <w:r w:rsidRPr="00F56534">
        <w:rPr>
          <w:rFonts w:ascii="Times New Roman" w:eastAsia="Times New Roman" w:hAnsi="Times New Roman" w:cs="Times New Roman"/>
          <w:color w:val="22272F"/>
          <w:sz w:val="23"/>
          <w:szCs w:val="23"/>
          <w:lang w:eastAsia="ru-RU"/>
        </w:rPr>
        <w:t>, предусмотренном жилищным </w:t>
      </w:r>
      <w:hyperlink r:id="rId4325" w:anchor="/document/12138291/entry/150003" w:history="1">
        <w:r w:rsidRPr="00F56534">
          <w:rPr>
            <w:rFonts w:ascii="Times New Roman" w:eastAsia="Times New Roman" w:hAnsi="Times New Roman" w:cs="Times New Roman"/>
            <w:color w:val="3272C0"/>
            <w:sz w:val="23"/>
            <w:szCs w:val="23"/>
            <w:lang w:eastAsia="ru-RU"/>
          </w:rPr>
          <w:t>законодательством</w:t>
        </w:r>
      </w:hyperlink>
      <w:r w:rsidRPr="00F56534">
        <w:rPr>
          <w:rFonts w:ascii="Times New Roman" w:eastAsia="Times New Roman" w:hAnsi="Times New Roman" w:cs="Times New Roman"/>
          <w:color w:val="22272F"/>
          <w:sz w:val="23"/>
          <w:szCs w:val="23"/>
          <w:lang w:eastAsia="ru-RU"/>
        </w:rPr>
        <w:t>.</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Наниматель жилого помещения в многоквартирном доме наряду с пользованием жилым помещением имеет право пользоваться имуществом, указанным в </w:t>
      </w:r>
      <w:hyperlink r:id="rId4326" w:anchor="/document/10164072/entry/290" w:history="1">
        <w:r w:rsidRPr="00F56534">
          <w:rPr>
            <w:rFonts w:ascii="Times New Roman" w:eastAsia="Times New Roman" w:hAnsi="Times New Roman" w:cs="Times New Roman"/>
            <w:color w:val="3272C0"/>
            <w:sz w:val="23"/>
            <w:szCs w:val="23"/>
            <w:lang w:eastAsia="ru-RU"/>
          </w:rPr>
          <w:t>статье 290</w:t>
        </w:r>
      </w:hyperlink>
      <w:r w:rsidRPr="00F56534">
        <w:rPr>
          <w:rFonts w:ascii="Times New Roman" w:eastAsia="Times New Roman" w:hAnsi="Times New Roman" w:cs="Times New Roman"/>
          <w:color w:val="22272F"/>
          <w:sz w:val="23"/>
          <w:szCs w:val="23"/>
          <w:lang w:eastAsia="ru-RU"/>
        </w:rPr>
        <w:t> настоящего Кодекса.</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4327" w:anchor="/document/70700460/entry/22" w:history="1">
        <w:r w:rsidRPr="00F56534">
          <w:rPr>
            <w:rFonts w:ascii="Times New Roman" w:eastAsia="Times New Roman" w:hAnsi="Times New Roman" w:cs="Times New Roman"/>
            <w:color w:val="3272C0"/>
            <w:sz w:val="20"/>
            <w:szCs w:val="20"/>
            <w:lang w:eastAsia="ru-RU"/>
          </w:rPr>
          <w:t>Федеральным законом</w:t>
        </w:r>
      </w:hyperlink>
      <w:r w:rsidRPr="00F56534">
        <w:rPr>
          <w:rFonts w:ascii="Times New Roman" w:eastAsia="Times New Roman" w:hAnsi="Times New Roman" w:cs="Times New Roman"/>
          <w:color w:val="464C55"/>
          <w:sz w:val="20"/>
          <w:szCs w:val="20"/>
          <w:lang w:eastAsia="ru-RU"/>
        </w:rPr>
        <w:t> от 21 июля 2014 г. N 217-ФЗ в статью 674 настоящего Кодекса внесены изменения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328" w:anchor="/document/58056893/entry/674" w:history="1">
        <w:r w:rsidRPr="00F56534">
          <w:rPr>
            <w:rFonts w:ascii="Times New Roman" w:eastAsia="Times New Roman" w:hAnsi="Times New Roman" w:cs="Times New Roman"/>
            <w:color w:val="3272C0"/>
            <w:sz w:val="20"/>
            <w:szCs w:val="20"/>
            <w:lang w:eastAsia="ru-RU"/>
          </w:rPr>
          <w:t>См. текст статьи в предыдущей редакции</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674. Форма договора найма жилого помещения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329" w:anchor="/document/57592717/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и другие </w:t>
      </w:r>
      <w:hyperlink r:id="rId4330" w:anchor="/multilink/10164072/paragraph/1425562061/number/1"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674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Договор найма жилого помещения заключается в письменной форме.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Ограничение (обременение) права собственности на жилое помещение, возникающее на основании договора найма такого жилого помещения, заключенного на срок не менее года, подлежит государственной регистрации в </w:t>
      </w:r>
      <w:hyperlink r:id="rId4331" w:anchor="/document/71129192/entry/5102" w:history="1">
        <w:r w:rsidRPr="00F56534">
          <w:rPr>
            <w:rFonts w:ascii="Times New Roman" w:eastAsia="Times New Roman" w:hAnsi="Times New Roman" w:cs="Times New Roman"/>
            <w:color w:val="3272C0"/>
            <w:sz w:val="23"/>
            <w:szCs w:val="23"/>
            <w:lang w:eastAsia="ru-RU"/>
          </w:rPr>
          <w:t>порядке</w:t>
        </w:r>
      </w:hyperlink>
      <w:r w:rsidRPr="00F56534">
        <w:rPr>
          <w:rFonts w:ascii="Times New Roman" w:eastAsia="Times New Roman" w:hAnsi="Times New Roman" w:cs="Times New Roman"/>
          <w:color w:val="22272F"/>
          <w:sz w:val="23"/>
          <w:szCs w:val="23"/>
          <w:lang w:eastAsia="ru-RU"/>
        </w:rPr>
        <w:t>, установленном законом о регистрации прав на недвижимое имущество и сделок с ним.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675. Сохранение договора найма жилого помещения при переходе права собственности на жилое помещение</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332" w:anchor="/document/57592718/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333" w:anchor="/document/77530977/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334" w:anchor="/multilink/10164072/paragraph/1750774973/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675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Переход права собственности на занимаемое по договору найма жилое помещение не влечет расторжения или изменения договора найма жилого помещения. При этом новый собственник становится </w:t>
      </w:r>
      <w:proofErr w:type="spellStart"/>
      <w:r w:rsidRPr="00F56534">
        <w:rPr>
          <w:rFonts w:ascii="Times New Roman" w:eastAsia="Times New Roman" w:hAnsi="Times New Roman" w:cs="Times New Roman"/>
          <w:color w:val="22272F"/>
          <w:sz w:val="23"/>
          <w:szCs w:val="23"/>
          <w:lang w:eastAsia="ru-RU"/>
        </w:rPr>
        <w:t>наймодателем</w:t>
      </w:r>
      <w:proofErr w:type="spellEnd"/>
      <w:r w:rsidRPr="00F56534">
        <w:rPr>
          <w:rFonts w:ascii="Times New Roman" w:eastAsia="Times New Roman" w:hAnsi="Times New Roman" w:cs="Times New Roman"/>
          <w:color w:val="22272F"/>
          <w:sz w:val="23"/>
          <w:szCs w:val="23"/>
          <w:lang w:eastAsia="ru-RU"/>
        </w:rPr>
        <w:t xml:space="preserve"> на условиях ранее заключенного договора найма.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335" w:anchor="/document/12138291/entry/64" w:history="1">
        <w:r w:rsidRPr="00F56534">
          <w:rPr>
            <w:rFonts w:ascii="Times New Roman" w:eastAsia="Times New Roman" w:hAnsi="Times New Roman" w:cs="Times New Roman"/>
            <w:color w:val="3272C0"/>
            <w:sz w:val="20"/>
            <w:szCs w:val="20"/>
            <w:lang w:eastAsia="ru-RU"/>
          </w:rPr>
          <w:t>Статьей 64</w:t>
        </w:r>
      </w:hyperlink>
      <w:r w:rsidRPr="00F56534">
        <w:rPr>
          <w:rFonts w:ascii="Times New Roman" w:eastAsia="Times New Roman" w:hAnsi="Times New Roman" w:cs="Times New Roman"/>
          <w:color w:val="464C55"/>
          <w:sz w:val="20"/>
          <w:szCs w:val="20"/>
          <w:lang w:eastAsia="ru-RU"/>
        </w:rPr>
        <w:t> ЖК РФ предусматривается сохранение договора социального найма жилого помещения при переходе права собственности на жилое помещение, а также права хозяйственного ведения или права оперативного управления жилым помещением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 xml:space="preserve">Статья 676. Обязанности </w:t>
      </w:r>
      <w:proofErr w:type="spellStart"/>
      <w:r w:rsidRPr="00F56534">
        <w:rPr>
          <w:rFonts w:ascii="Times New Roman" w:eastAsia="Times New Roman" w:hAnsi="Times New Roman" w:cs="Times New Roman"/>
          <w:b/>
          <w:bCs/>
          <w:color w:val="22272F"/>
          <w:sz w:val="23"/>
          <w:szCs w:val="23"/>
          <w:lang w:eastAsia="ru-RU"/>
        </w:rPr>
        <w:t>наймодателя</w:t>
      </w:r>
      <w:proofErr w:type="spellEnd"/>
      <w:r w:rsidRPr="00F56534">
        <w:rPr>
          <w:rFonts w:ascii="Times New Roman" w:eastAsia="Times New Roman" w:hAnsi="Times New Roman" w:cs="Times New Roman"/>
          <w:b/>
          <w:bCs/>
          <w:color w:val="22272F"/>
          <w:sz w:val="23"/>
          <w:szCs w:val="23"/>
          <w:lang w:eastAsia="ru-RU"/>
        </w:rPr>
        <w:t xml:space="preserve"> жилого помещения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336" w:anchor="/document/57592719/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337" w:anchor="/document/77530978/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338" w:anchor="/multilink/10164072/paragraph/1750774974/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676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1. </w:t>
      </w:r>
      <w:proofErr w:type="spellStart"/>
      <w:r w:rsidRPr="00F56534">
        <w:rPr>
          <w:rFonts w:ascii="Times New Roman" w:eastAsia="Times New Roman" w:hAnsi="Times New Roman" w:cs="Times New Roman"/>
          <w:color w:val="22272F"/>
          <w:sz w:val="23"/>
          <w:szCs w:val="23"/>
          <w:lang w:eastAsia="ru-RU"/>
        </w:rPr>
        <w:t>Наймодатель</w:t>
      </w:r>
      <w:proofErr w:type="spellEnd"/>
      <w:r w:rsidRPr="00F56534">
        <w:rPr>
          <w:rFonts w:ascii="Times New Roman" w:eastAsia="Times New Roman" w:hAnsi="Times New Roman" w:cs="Times New Roman"/>
          <w:color w:val="22272F"/>
          <w:sz w:val="23"/>
          <w:szCs w:val="23"/>
          <w:lang w:eastAsia="ru-RU"/>
        </w:rPr>
        <w:t xml:space="preserve"> обязан передать нанимателю свободное жилое помещение в состоянии, пригодном для проживания.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 xml:space="preserve">2. </w:t>
      </w:r>
      <w:proofErr w:type="spellStart"/>
      <w:r w:rsidRPr="00F56534">
        <w:rPr>
          <w:rFonts w:ascii="Times New Roman" w:eastAsia="Times New Roman" w:hAnsi="Times New Roman" w:cs="Times New Roman"/>
          <w:color w:val="22272F"/>
          <w:sz w:val="23"/>
          <w:szCs w:val="23"/>
          <w:lang w:eastAsia="ru-RU"/>
        </w:rPr>
        <w:t>Наймодатель</w:t>
      </w:r>
      <w:proofErr w:type="spellEnd"/>
      <w:r w:rsidRPr="00F56534">
        <w:rPr>
          <w:rFonts w:ascii="Times New Roman" w:eastAsia="Times New Roman" w:hAnsi="Times New Roman" w:cs="Times New Roman"/>
          <w:color w:val="22272F"/>
          <w:sz w:val="23"/>
          <w:szCs w:val="23"/>
          <w:lang w:eastAsia="ru-RU"/>
        </w:rPr>
        <w:t xml:space="preserve"> обязан осуществлять надлежащую эксплуатацию жилого дома, в котором находится сданное внаем жилое помещение, предоставлять или обеспечивать предоставление нанимателю за плату необходимых коммунальных услуг, обеспечивать проведение ремонта общего имущества многоквартирного дома и устройств для оказания коммунальных услуг, находящихся в жилом помещении.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677. Наниматель и постоянно проживающие вместе с ним граждане</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339" w:anchor="/document/57592720/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и другие </w:t>
      </w:r>
      <w:hyperlink r:id="rId4340" w:anchor="/multilink/10164072/paragraph/1425562064/number/1"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677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Нанимателем по договору найма жилого помещения может быть только гражданин.</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В договоре должны быть указаны граждане, постоянно проживающие в жилом помещении вместе с нанимателем. При отсутствии в договоре таких указаний вселение этих граждан производится в соответствии с правилами </w:t>
      </w:r>
      <w:hyperlink r:id="rId4341" w:anchor="/document/10164072/entry/679" w:history="1">
        <w:r w:rsidRPr="00F56534">
          <w:rPr>
            <w:rFonts w:ascii="Times New Roman" w:eastAsia="Times New Roman" w:hAnsi="Times New Roman" w:cs="Times New Roman"/>
            <w:color w:val="3272C0"/>
            <w:sz w:val="23"/>
            <w:szCs w:val="23"/>
            <w:lang w:eastAsia="ru-RU"/>
          </w:rPr>
          <w:t>статьи 679</w:t>
        </w:r>
      </w:hyperlink>
      <w:r w:rsidRPr="00F56534">
        <w:rPr>
          <w:rFonts w:ascii="Times New Roman" w:eastAsia="Times New Roman" w:hAnsi="Times New Roman" w:cs="Times New Roman"/>
          <w:color w:val="22272F"/>
          <w:sz w:val="23"/>
          <w:szCs w:val="23"/>
          <w:lang w:eastAsia="ru-RU"/>
        </w:rPr>
        <w:t> настоящего Кодекса.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Граждане, постоянно проживающие совместно с нанимателем, имеют равные с ним права по пользованию жилым помещением. Отношения между нанимателем и такими гражданами определяются законом.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3. Наниматель несет ответственность перед </w:t>
      </w:r>
      <w:proofErr w:type="spellStart"/>
      <w:r w:rsidRPr="00F56534">
        <w:rPr>
          <w:rFonts w:ascii="Times New Roman" w:eastAsia="Times New Roman" w:hAnsi="Times New Roman" w:cs="Times New Roman"/>
          <w:color w:val="22272F"/>
          <w:sz w:val="23"/>
          <w:szCs w:val="23"/>
          <w:lang w:eastAsia="ru-RU"/>
        </w:rPr>
        <w:t>наймодателем</w:t>
      </w:r>
      <w:proofErr w:type="spellEnd"/>
      <w:r w:rsidRPr="00F56534">
        <w:rPr>
          <w:rFonts w:ascii="Times New Roman" w:eastAsia="Times New Roman" w:hAnsi="Times New Roman" w:cs="Times New Roman"/>
          <w:color w:val="22272F"/>
          <w:sz w:val="23"/>
          <w:szCs w:val="23"/>
          <w:lang w:eastAsia="ru-RU"/>
        </w:rPr>
        <w:t xml:space="preserve"> за действия граждан, постоянно проживающих совместно с ним, которые нарушают условия договора найма жилого помещения.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4. Граждане, постоянно проживающие вместе с нанимателем, могут, известив </w:t>
      </w:r>
      <w:proofErr w:type="spellStart"/>
      <w:r w:rsidRPr="00F56534">
        <w:rPr>
          <w:rFonts w:ascii="Times New Roman" w:eastAsia="Times New Roman" w:hAnsi="Times New Roman" w:cs="Times New Roman"/>
          <w:color w:val="22272F"/>
          <w:sz w:val="23"/>
          <w:szCs w:val="23"/>
          <w:lang w:eastAsia="ru-RU"/>
        </w:rPr>
        <w:t>наймодателя</w:t>
      </w:r>
      <w:proofErr w:type="spellEnd"/>
      <w:r w:rsidRPr="00F56534">
        <w:rPr>
          <w:rFonts w:ascii="Times New Roman" w:eastAsia="Times New Roman" w:hAnsi="Times New Roman" w:cs="Times New Roman"/>
          <w:color w:val="22272F"/>
          <w:sz w:val="23"/>
          <w:szCs w:val="23"/>
          <w:lang w:eastAsia="ru-RU"/>
        </w:rPr>
        <w:t xml:space="preserve">, заключить с нанимателем договор о том, что все граждане, постоянно проживающие в жилом помещении, несут совместно с нанимателем солидарную ответственность перед </w:t>
      </w:r>
      <w:proofErr w:type="spellStart"/>
      <w:r w:rsidRPr="00F56534">
        <w:rPr>
          <w:rFonts w:ascii="Times New Roman" w:eastAsia="Times New Roman" w:hAnsi="Times New Roman" w:cs="Times New Roman"/>
          <w:color w:val="22272F"/>
          <w:sz w:val="23"/>
          <w:szCs w:val="23"/>
          <w:lang w:eastAsia="ru-RU"/>
        </w:rPr>
        <w:t>наймодателем</w:t>
      </w:r>
      <w:proofErr w:type="spellEnd"/>
      <w:r w:rsidRPr="00F56534">
        <w:rPr>
          <w:rFonts w:ascii="Times New Roman" w:eastAsia="Times New Roman" w:hAnsi="Times New Roman" w:cs="Times New Roman"/>
          <w:color w:val="22272F"/>
          <w:sz w:val="23"/>
          <w:szCs w:val="23"/>
          <w:lang w:eastAsia="ru-RU"/>
        </w:rPr>
        <w:t>. В этом случае такие граждане являются сонанимателями.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678. Обязанности нанимателя жилого помещения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342" w:anchor="/document/57592721/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343" w:anchor="/document/77530979/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344" w:anchor="/multilink/10164072/paragraph/1750774975/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678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Наниматель обязан использовать жилое помещение только для проживания, обеспечивать сохранность жилого помещения и поддерживать его в надлежащем состоянии.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Наниматель не вправе производить переустройство и реконструкцию жилого помещения без согласия </w:t>
      </w:r>
      <w:proofErr w:type="spellStart"/>
      <w:r w:rsidRPr="00F56534">
        <w:rPr>
          <w:rFonts w:ascii="Times New Roman" w:eastAsia="Times New Roman" w:hAnsi="Times New Roman" w:cs="Times New Roman"/>
          <w:color w:val="22272F"/>
          <w:sz w:val="23"/>
          <w:szCs w:val="23"/>
          <w:lang w:eastAsia="ru-RU"/>
        </w:rPr>
        <w:t>наймодателя</w:t>
      </w:r>
      <w:proofErr w:type="spellEnd"/>
      <w:r w:rsidRPr="00F56534">
        <w:rPr>
          <w:rFonts w:ascii="Times New Roman" w:eastAsia="Times New Roman" w:hAnsi="Times New Roman" w:cs="Times New Roman"/>
          <w:color w:val="22272F"/>
          <w:sz w:val="23"/>
          <w:szCs w:val="23"/>
          <w:lang w:eastAsia="ru-RU"/>
        </w:rPr>
        <w:t>.</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Наниматель обязан своевременно вносить </w:t>
      </w:r>
      <w:hyperlink r:id="rId4345" w:anchor="/multilink/10164072/paragraph/3388/number/0" w:history="1">
        <w:r w:rsidRPr="00F56534">
          <w:rPr>
            <w:rFonts w:ascii="Times New Roman" w:eastAsia="Times New Roman" w:hAnsi="Times New Roman" w:cs="Times New Roman"/>
            <w:color w:val="3272C0"/>
            <w:sz w:val="23"/>
            <w:szCs w:val="23"/>
            <w:lang w:eastAsia="ru-RU"/>
          </w:rPr>
          <w:t>плату</w:t>
        </w:r>
      </w:hyperlink>
      <w:r w:rsidRPr="00F56534">
        <w:rPr>
          <w:rFonts w:ascii="Times New Roman" w:eastAsia="Times New Roman" w:hAnsi="Times New Roman" w:cs="Times New Roman"/>
          <w:color w:val="22272F"/>
          <w:sz w:val="23"/>
          <w:szCs w:val="23"/>
          <w:lang w:eastAsia="ru-RU"/>
        </w:rPr>
        <w:t> за жилое помещение. Если договором не установлено иное, наниматель обязан самостоятельно вносить коммунальные платежи.</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4346" w:anchor="/document/12138290/entry/11" w:history="1">
        <w:r w:rsidRPr="00F56534">
          <w:rPr>
            <w:rFonts w:ascii="Times New Roman" w:eastAsia="Times New Roman" w:hAnsi="Times New Roman" w:cs="Times New Roman"/>
            <w:color w:val="3272C0"/>
            <w:sz w:val="20"/>
            <w:szCs w:val="20"/>
            <w:lang w:eastAsia="ru-RU"/>
          </w:rPr>
          <w:t>Федеральным законом</w:t>
        </w:r>
      </w:hyperlink>
      <w:r w:rsidRPr="00F56534">
        <w:rPr>
          <w:rFonts w:ascii="Times New Roman" w:eastAsia="Times New Roman" w:hAnsi="Times New Roman" w:cs="Times New Roman"/>
          <w:color w:val="464C55"/>
          <w:sz w:val="20"/>
          <w:szCs w:val="20"/>
          <w:lang w:eastAsia="ru-RU"/>
        </w:rPr>
        <w:t> от 29 декабря 2004 г. N 189-ФЗ в статью 679 настоящего Кодекса внесены изменения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347" w:anchor="/document/3999220/entry/679" w:history="1">
        <w:r w:rsidRPr="00F56534">
          <w:rPr>
            <w:rFonts w:ascii="Times New Roman" w:eastAsia="Times New Roman" w:hAnsi="Times New Roman" w:cs="Times New Roman"/>
            <w:color w:val="3272C0"/>
            <w:sz w:val="20"/>
            <w:szCs w:val="20"/>
            <w:lang w:eastAsia="ru-RU"/>
          </w:rPr>
          <w:t>См. текст статьи в предыдущей редакции</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679. Вселение граждан, постоянно проживающих с нанимателем</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348" w:anchor="/document/57593194/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349" w:anchor="/document/77532440/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350" w:anchor="/multilink/10164072/paragraph/1750774976/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679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С согласия </w:t>
      </w:r>
      <w:proofErr w:type="spellStart"/>
      <w:r w:rsidRPr="00F56534">
        <w:rPr>
          <w:rFonts w:ascii="Times New Roman" w:eastAsia="Times New Roman" w:hAnsi="Times New Roman" w:cs="Times New Roman"/>
          <w:color w:val="22272F"/>
          <w:sz w:val="23"/>
          <w:szCs w:val="23"/>
          <w:lang w:eastAsia="ru-RU"/>
        </w:rPr>
        <w:t>наймодателя</w:t>
      </w:r>
      <w:proofErr w:type="spellEnd"/>
      <w:r w:rsidRPr="00F56534">
        <w:rPr>
          <w:rFonts w:ascii="Times New Roman" w:eastAsia="Times New Roman" w:hAnsi="Times New Roman" w:cs="Times New Roman"/>
          <w:color w:val="22272F"/>
          <w:sz w:val="23"/>
          <w:szCs w:val="23"/>
          <w:lang w:eastAsia="ru-RU"/>
        </w:rPr>
        <w:t>, нанимателя и граждан, постоянно с ним проживающих, в жилое помещение могут быть вселены другие граждане в качестве постоянно проживающих с нанимателем. При вселении несовершеннолетних детей такого согласия не требуется.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Вселение допускается при условии соблюдения требований законодательства о </w:t>
      </w:r>
      <w:hyperlink r:id="rId4351" w:anchor="/document/12138291/entry/50" w:history="1">
        <w:r w:rsidRPr="00F56534">
          <w:rPr>
            <w:rFonts w:ascii="Times New Roman" w:eastAsia="Times New Roman" w:hAnsi="Times New Roman" w:cs="Times New Roman"/>
            <w:color w:val="3272C0"/>
            <w:sz w:val="23"/>
            <w:szCs w:val="23"/>
            <w:lang w:eastAsia="ru-RU"/>
          </w:rPr>
          <w:t>норме</w:t>
        </w:r>
      </w:hyperlink>
      <w:r w:rsidRPr="00F56534">
        <w:rPr>
          <w:rFonts w:ascii="Times New Roman" w:eastAsia="Times New Roman" w:hAnsi="Times New Roman" w:cs="Times New Roman"/>
          <w:color w:val="22272F"/>
          <w:sz w:val="23"/>
          <w:szCs w:val="23"/>
          <w:lang w:eastAsia="ru-RU"/>
        </w:rPr>
        <w:t> общей площади жилого помещения на одного человека, кроме случая вселения несовершеннолетних детей.</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4352" w:anchor="/document/12138290/entry/11" w:history="1">
        <w:r w:rsidRPr="00F56534">
          <w:rPr>
            <w:rFonts w:ascii="Times New Roman" w:eastAsia="Times New Roman" w:hAnsi="Times New Roman" w:cs="Times New Roman"/>
            <w:color w:val="3272C0"/>
            <w:sz w:val="20"/>
            <w:szCs w:val="20"/>
            <w:lang w:eastAsia="ru-RU"/>
          </w:rPr>
          <w:t>Федеральным законом</w:t>
        </w:r>
      </w:hyperlink>
      <w:r w:rsidRPr="00F56534">
        <w:rPr>
          <w:rFonts w:ascii="Times New Roman" w:eastAsia="Times New Roman" w:hAnsi="Times New Roman" w:cs="Times New Roman"/>
          <w:color w:val="464C55"/>
          <w:sz w:val="20"/>
          <w:szCs w:val="20"/>
          <w:lang w:eastAsia="ru-RU"/>
        </w:rPr>
        <w:t> от 29 декабря 2004 г. N 189-ФЗ в статью 680 настоящего Кодекса внесены изменения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353" w:anchor="/document/3999220/entry/680" w:history="1">
        <w:r w:rsidRPr="00F56534">
          <w:rPr>
            <w:rFonts w:ascii="Times New Roman" w:eastAsia="Times New Roman" w:hAnsi="Times New Roman" w:cs="Times New Roman"/>
            <w:color w:val="3272C0"/>
            <w:sz w:val="20"/>
            <w:szCs w:val="20"/>
            <w:lang w:eastAsia="ru-RU"/>
          </w:rPr>
          <w:t>См. текст статьи в предыдущей редакции</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680. Временные жильцы</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354" w:anchor="/document/57592722/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и другие </w:t>
      </w:r>
      <w:hyperlink r:id="rId4355" w:anchor="/multilink/10164072/paragraph/1425562066/number/1"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680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Наниматель и граждане, постоянно с ним проживающие, по общему согласию и с предварительным уведомлением </w:t>
      </w:r>
      <w:proofErr w:type="spellStart"/>
      <w:r w:rsidRPr="00F56534">
        <w:rPr>
          <w:rFonts w:ascii="Times New Roman" w:eastAsia="Times New Roman" w:hAnsi="Times New Roman" w:cs="Times New Roman"/>
          <w:color w:val="22272F"/>
          <w:sz w:val="23"/>
          <w:szCs w:val="23"/>
          <w:lang w:eastAsia="ru-RU"/>
        </w:rPr>
        <w:t>наймодателя</w:t>
      </w:r>
      <w:proofErr w:type="spellEnd"/>
      <w:r w:rsidRPr="00F56534">
        <w:rPr>
          <w:rFonts w:ascii="Times New Roman" w:eastAsia="Times New Roman" w:hAnsi="Times New Roman" w:cs="Times New Roman"/>
          <w:color w:val="22272F"/>
          <w:sz w:val="23"/>
          <w:szCs w:val="23"/>
          <w:lang w:eastAsia="ru-RU"/>
        </w:rPr>
        <w:t xml:space="preserve"> вправе разрешить безвозмездное проживание в жилом помещении </w:t>
      </w:r>
      <w:hyperlink r:id="rId4356" w:anchor="/document/12138291/entry/80" w:history="1">
        <w:r w:rsidRPr="00F56534">
          <w:rPr>
            <w:rFonts w:ascii="Times New Roman" w:eastAsia="Times New Roman" w:hAnsi="Times New Roman" w:cs="Times New Roman"/>
            <w:color w:val="3272C0"/>
            <w:sz w:val="23"/>
            <w:szCs w:val="23"/>
            <w:lang w:eastAsia="ru-RU"/>
          </w:rPr>
          <w:t>временным жильцам</w:t>
        </w:r>
      </w:hyperlink>
      <w:r w:rsidRPr="00F56534">
        <w:rPr>
          <w:rFonts w:ascii="Times New Roman" w:eastAsia="Times New Roman" w:hAnsi="Times New Roman" w:cs="Times New Roman"/>
          <w:color w:val="22272F"/>
          <w:sz w:val="23"/>
          <w:szCs w:val="23"/>
          <w:lang w:eastAsia="ru-RU"/>
        </w:rPr>
        <w:t xml:space="preserve"> (пользователям). </w:t>
      </w:r>
      <w:proofErr w:type="spellStart"/>
      <w:r w:rsidRPr="00F56534">
        <w:rPr>
          <w:rFonts w:ascii="Times New Roman" w:eastAsia="Times New Roman" w:hAnsi="Times New Roman" w:cs="Times New Roman"/>
          <w:color w:val="22272F"/>
          <w:sz w:val="23"/>
          <w:szCs w:val="23"/>
          <w:lang w:eastAsia="ru-RU"/>
        </w:rPr>
        <w:t>Наймодатель</w:t>
      </w:r>
      <w:proofErr w:type="spellEnd"/>
      <w:r w:rsidRPr="00F56534">
        <w:rPr>
          <w:rFonts w:ascii="Times New Roman" w:eastAsia="Times New Roman" w:hAnsi="Times New Roman" w:cs="Times New Roman"/>
          <w:color w:val="22272F"/>
          <w:sz w:val="23"/>
          <w:szCs w:val="23"/>
          <w:lang w:eastAsia="ru-RU"/>
        </w:rPr>
        <w:t xml:space="preserve"> может запретить проживание временных жильцов при условии несоблюдения требований законодательства о </w:t>
      </w:r>
      <w:hyperlink r:id="rId4357" w:anchor="/document/12138291/entry/50" w:history="1">
        <w:r w:rsidRPr="00F56534">
          <w:rPr>
            <w:rFonts w:ascii="Times New Roman" w:eastAsia="Times New Roman" w:hAnsi="Times New Roman" w:cs="Times New Roman"/>
            <w:color w:val="3272C0"/>
            <w:sz w:val="23"/>
            <w:szCs w:val="23"/>
            <w:lang w:eastAsia="ru-RU"/>
          </w:rPr>
          <w:t>норме</w:t>
        </w:r>
      </w:hyperlink>
      <w:r w:rsidRPr="00F56534">
        <w:rPr>
          <w:rFonts w:ascii="Times New Roman" w:eastAsia="Times New Roman" w:hAnsi="Times New Roman" w:cs="Times New Roman"/>
          <w:color w:val="22272F"/>
          <w:sz w:val="23"/>
          <w:szCs w:val="23"/>
          <w:lang w:eastAsia="ru-RU"/>
        </w:rPr>
        <w:t> общей площади жилого помещения на одного человека. Срок проживания временных жильцов не может превышать шесть месяцев.</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Временные жильцы не обладают самостоятельным правом пользования жилым помещением. Ответственность за их действия перед </w:t>
      </w:r>
      <w:proofErr w:type="spellStart"/>
      <w:r w:rsidRPr="00F56534">
        <w:rPr>
          <w:rFonts w:ascii="Times New Roman" w:eastAsia="Times New Roman" w:hAnsi="Times New Roman" w:cs="Times New Roman"/>
          <w:color w:val="22272F"/>
          <w:sz w:val="23"/>
          <w:szCs w:val="23"/>
          <w:lang w:eastAsia="ru-RU"/>
        </w:rPr>
        <w:t>наймодателем</w:t>
      </w:r>
      <w:proofErr w:type="spellEnd"/>
      <w:r w:rsidRPr="00F56534">
        <w:rPr>
          <w:rFonts w:ascii="Times New Roman" w:eastAsia="Times New Roman" w:hAnsi="Times New Roman" w:cs="Times New Roman"/>
          <w:color w:val="22272F"/>
          <w:sz w:val="23"/>
          <w:szCs w:val="23"/>
          <w:lang w:eastAsia="ru-RU"/>
        </w:rPr>
        <w:t xml:space="preserve"> несет наниматель.</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Временные жильцы обязаны освободить жилое помещение по истечении согласованного с ними срока проживания, а если срок не согласован, не позднее семи дней со дня предъявления соответствующего требования нанимателем или любым гражданином, постоянно с ним проживающим.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681. Ремонт сданного внаем жилого помещения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358" w:anchor="/document/404546538/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и другие </w:t>
      </w:r>
      <w:hyperlink r:id="rId4359" w:anchor="/multilink/10164072/paragraph/2044631566/number/1"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681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Текущий ремонт сданного внаем жилого помещения является обязанностью нанимателя, если иное не установлено договором найма жилого помещения.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2. Капитальный ремонт сданного внаем жилого помещения является обязанностью </w:t>
      </w:r>
      <w:proofErr w:type="spellStart"/>
      <w:r w:rsidRPr="00F56534">
        <w:rPr>
          <w:rFonts w:ascii="Times New Roman" w:eastAsia="Times New Roman" w:hAnsi="Times New Roman" w:cs="Times New Roman"/>
          <w:color w:val="22272F"/>
          <w:sz w:val="23"/>
          <w:szCs w:val="23"/>
          <w:lang w:eastAsia="ru-RU"/>
        </w:rPr>
        <w:t>наймодателя</w:t>
      </w:r>
      <w:proofErr w:type="spellEnd"/>
      <w:r w:rsidRPr="00F56534">
        <w:rPr>
          <w:rFonts w:ascii="Times New Roman" w:eastAsia="Times New Roman" w:hAnsi="Times New Roman" w:cs="Times New Roman"/>
          <w:color w:val="22272F"/>
          <w:sz w:val="23"/>
          <w:szCs w:val="23"/>
          <w:lang w:eastAsia="ru-RU"/>
        </w:rPr>
        <w:t>, если иное не установлено договором найма жилого помещения.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Переоборудование жилого дома, в котором находится сданное внаем жилое помещение, если такое переоборудование существенно изменяет условия пользования жилым помещением, без согласия нанимателя не допускается.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О переустройстве и перепланировке жилого помещения см. </w:t>
      </w:r>
      <w:hyperlink r:id="rId4360" w:anchor="/document/12138291/entry/400" w:history="1">
        <w:r w:rsidRPr="00F56534">
          <w:rPr>
            <w:rFonts w:ascii="Times New Roman" w:eastAsia="Times New Roman" w:hAnsi="Times New Roman" w:cs="Times New Roman"/>
            <w:color w:val="3272C0"/>
            <w:sz w:val="20"/>
            <w:szCs w:val="20"/>
            <w:lang w:eastAsia="ru-RU"/>
          </w:rPr>
          <w:t>Жилищный кодекс</w:t>
        </w:r>
      </w:hyperlink>
      <w:r w:rsidRPr="00F56534">
        <w:rPr>
          <w:rFonts w:ascii="Times New Roman" w:eastAsia="Times New Roman" w:hAnsi="Times New Roman" w:cs="Times New Roman"/>
          <w:color w:val="464C55"/>
          <w:sz w:val="20"/>
          <w:szCs w:val="20"/>
          <w:lang w:eastAsia="ru-RU"/>
        </w:rPr>
        <w:t> РФ от 29 декабря 2004 г. N 188-ФЗ</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682. Плата за жилое помещение</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361" w:anchor="/document/57593227/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362" w:anchor="/document/77532444/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363" w:anchor="/multilink/10164072/paragraph/1750774977/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682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Размер платы за жилое помещение устанавливается по соглашению сторон в договоре найма жилого помещения. В случае, если в соответствии с </w:t>
      </w:r>
      <w:hyperlink r:id="rId4364" w:anchor="/multilink/10164072/paragraph/3401/number/0" w:history="1">
        <w:r w:rsidRPr="00F56534">
          <w:rPr>
            <w:rFonts w:ascii="Times New Roman" w:eastAsia="Times New Roman" w:hAnsi="Times New Roman" w:cs="Times New Roman"/>
            <w:color w:val="3272C0"/>
            <w:sz w:val="23"/>
            <w:szCs w:val="23"/>
            <w:lang w:eastAsia="ru-RU"/>
          </w:rPr>
          <w:t>законом</w:t>
        </w:r>
      </w:hyperlink>
      <w:r w:rsidRPr="00F56534">
        <w:rPr>
          <w:rFonts w:ascii="Times New Roman" w:eastAsia="Times New Roman" w:hAnsi="Times New Roman" w:cs="Times New Roman"/>
          <w:color w:val="22272F"/>
          <w:sz w:val="23"/>
          <w:szCs w:val="23"/>
          <w:lang w:eastAsia="ru-RU"/>
        </w:rPr>
        <w:t> установлен максимальный размер платы за жилое помещение, плата, установленная в договоре, не должна превышать этот размер.</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Одностороннее изменение размера платы за жилое помещение не допускается, за исключением случаев, предусмотренных законом или договором.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3. Плата за жилое помещение должна вноситься нанимателем в сроки, предусмотренные договором найма жилого помещения. Если договором сроки не предусмотрены, плата должна вноситься нанимателем ежемесячно в порядке, установленном </w:t>
      </w:r>
      <w:hyperlink r:id="rId4365" w:anchor="/document/12138291/entry/155" w:history="1">
        <w:r w:rsidRPr="00F56534">
          <w:rPr>
            <w:rFonts w:ascii="Times New Roman" w:eastAsia="Times New Roman" w:hAnsi="Times New Roman" w:cs="Times New Roman"/>
            <w:color w:val="3272C0"/>
            <w:sz w:val="23"/>
            <w:szCs w:val="23"/>
            <w:lang w:eastAsia="ru-RU"/>
          </w:rPr>
          <w:t>Жилищным кодексом</w:t>
        </w:r>
      </w:hyperlink>
      <w:r w:rsidRPr="00F56534">
        <w:rPr>
          <w:rFonts w:ascii="Times New Roman" w:eastAsia="Times New Roman" w:hAnsi="Times New Roman" w:cs="Times New Roman"/>
          <w:color w:val="22272F"/>
          <w:sz w:val="23"/>
          <w:szCs w:val="23"/>
          <w:lang w:eastAsia="ru-RU"/>
        </w:rPr>
        <w:t> Российской Федерации.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683. Срок в договоре найма жилого помещения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366" w:anchor="/document/57592724/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367" w:anchor="/document/77530980/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368" w:anchor="/multilink/10164072/paragraph/1750774978/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683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Договор найма жилого помещения заключается на срок, не превышающий пяти лет. Если в договоре срок не определен, договор считается заключенным на пять лет.</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В соответствии с </w:t>
      </w:r>
      <w:hyperlink r:id="rId4369" w:anchor="/document/12138291/entry/6002" w:history="1">
        <w:r w:rsidRPr="00F56534">
          <w:rPr>
            <w:rFonts w:ascii="Times New Roman" w:eastAsia="Times New Roman" w:hAnsi="Times New Roman" w:cs="Times New Roman"/>
            <w:color w:val="3272C0"/>
            <w:sz w:val="20"/>
            <w:szCs w:val="20"/>
            <w:lang w:eastAsia="ru-RU"/>
          </w:rPr>
          <w:t>Жилищным кодексом</w:t>
        </w:r>
      </w:hyperlink>
      <w:r w:rsidRPr="00F56534">
        <w:rPr>
          <w:rFonts w:ascii="Times New Roman" w:eastAsia="Times New Roman" w:hAnsi="Times New Roman" w:cs="Times New Roman"/>
          <w:color w:val="464C55"/>
          <w:sz w:val="20"/>
          <w:szCs w:val="20"/>
          <w:lang w:eastAsia="ru-RU"/>
        </w:rPr>
        <w:t> РФ договор социального найма жилого помещения заключается без установления срока его действия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К договору найма жилого помещения, заключенному на срок до одного года (краткосрочный наем), не применяются правила, предусмотренные </w:t>
      </w:r>
      <w:hyperlink r:id="rId4370" w:anchor="/document/10164072/entry/6772" w:history="1">
        <w:r w:rsidRPr="00F56534">
          <w:rPr>
            <w:rFonts w:ascii="Times New Roman" w:eastAsia="Times New Roman" w:hAnsi="Times New Roman" w:cs="Times New Roman"/>
            <w:color w:val="3272C0"/>
            <w:sz w:val="23"/>
            <w:szCs w:val="23"/>
            <w:lang w:eastAsia="ru-RU"/>
          </w:rPr>
          <w:t>пунктом 2 статьи 677</w:t>
        </w:r>
      </w:hyperlink>
      <w:r w:rsidRPr="00F56534">
        <w:rPr>
          <w:rFonts w:ascii="Times New Roman" w:eastAsia="Times New Roman" w:hAnsi="Times New Roman" w:cs="Times New Roman"/>
          <w:color w:val="22272F"/>
          <w:sz w:val="23"/>
          <w:szCs w:val="23"/>
          <w:lang w:eastAsia="ru-RU"/>
        </w:rPr>
        <w:t>, </w:t>
      </w:r>
      <w:hyperlink r:id="rId4371" w:anchor="/document/10164072/entry/680" w:history="1">
        <w:r w:rsidRPr="00F56534">
          <w:rPr>
            <w:rFonts w:ascii="Times New Roman" w:eastAsia="Times New Roman" w:hAnsi="Times New Roman" w:cs="Times New Roman"/>
            <w:color w:val="3272C0"/>
            <w:sz w:val="23"/>
            <w:szCs w:val="23"/>
            <w:lang w:eastAsia="ru-RU"/>
          </w:rPr>
          <w:t>статьями 680</w:t>
        </w:r>
      </w:hyperlink>
      <w:r w:rsidRPr="00F56534">
        <w:rPr>
          <w:rFonts w:ascii="Times New Roman" w:eastAsia="Times New Roman" w:hAnsi="Times New Roman" w:cs="Times New Roman"/>
          <w:color w:val="22272F"/>
          <w:sz w:val="23"/>
          <w:szCs w:val="23"/>
          <w:lang w:eastAsia="ru-RU"/>
        </w:rPr>
        <w:t>, </w:t>
      </w:r>
      <w:hyperlink r:id="rId4372" w:anchor="/document/10164072/entry/684" w:history="1">
        <w:r w:rsidRPr="00F56534">
          <w:rPr>
            <w:rFonts w:ascii="Times New Roman" w:eastAsia="Times New Roman" w:hAnsi="Times New Roman" w:cs="Times New Roman"/>
            <w:color w:val="3272C0"/>
            <w:sz w:val="23"/>
            <w:szCs w:val="23"/>
            <w:lang w:eastAsia="ru-RU"/>
          </w:rPr>
          <w:t>684 - 686</w:t>
        </w:r>
      </w:hyperlink>
      <w:r w:rsidRPr="00F56534">
        <w:rPr>
          <w:rFonts w:ascii="Times New Roman" w:eastAsia="Times New Roman" w:hAnsi="Times New Roman" w:cs="Times New Roman"/>
          <w:color w:val="22272F"/>
          <w:sz w:val="23"/>
          <w:szCs w:val="23"/>
          <w:lang w:eastAsia="ru-RU"/>
        </w:rPr>
        <w:t>, </w:t>
      </w:r>
      <w:hyperlink r:id="rId4373" w:anchor="/document/10164072/entry/68722" w:history="1">
        <w:r w:rsidRPr="00F56534">
          <w:rPr>
            <w:rFonts w:ascii="Times New Roman" w:eastAsia="Times New Roman" w:hAnsi="Times New Roman" w:cs="Times New Roman"/>
            <w:color w:val="3272C0"/>
            <w:sz w:val="23"/>
            <w:szCs w:val="23"/>
            <w:lang w:eastAsia="ru-RU"/>
          </w:rPr>
          <w:t>абзацем четвертым пункта 2 статьи 687</w:t>
        </w:r>
      </w:hyperlink>
      <w:r w:rsidRPr="00F56534">
        <w:rPr>
          <w:rFonts w:ascii="Times New Roman" w:eastAsia="Times New Roman" w:hAnsi="Times New Roman" w:cs="Times New Roman"/>
          <w:color w:val="22272F"/>
          <w:sz w:val="23"/>
          <w:szCs w:val="23"/>
          <w:lang w:eastAsia="ru-RU"/>
        </w:rPr>
        <w:t> настоящего Кодекса, если договором не предусмотрено иное.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684. Преимущественное право нанимателя на заключение договора на новый срок</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374" w:anchor="/document/57592725/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375" w:anchor="/document/77532808/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376" w:anchor="/multilink/10164072/paragraph/2033325752/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684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По истечении срока договора найма жилого помещения наниматель имеет преимущественное право на заключение договора найма жилого помещения на новый срок.</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Не позднее чем за три месяца до истечения срока договора найма жилого помещения </w:t>
      </w:r>
      <w:proofErr w:type="spellStart"/>
      <w:r w:rsidRPr="00F56534">
        <w:rPr>
          <w:rFonts w:ascii="Times New Roman" w:eastAsia="Times New Roman" w:hAnsi="Times New Roman" w:cs="Times New Roman"/>
          <w:color w:val="22272F"/>
          <w:sz w:val="23"/>
          <w:szCs w:val="23"/>
          <w:lang w:eastAsia="ru-RU"/>
        </w:rPr>
        <w:t>наймодатель</w:t>
      </w:r>
      <w:proofErr w:type="spellEnd"/>
      <w:r w:rsidRPr="00F56534">
        <w:rPr>
          <w:rFonts w:ascii="Times New Roman" w:eastAsia="Times New Roman" w:hAnsi="Times New Roman" w:cs="Times New Roman"/>
          <w:color w:val="22272F"/>
          <w:sz w:val="23"/>
          <w:szCs w:val="23"/>
          <w:lang w:eastAsia="ru-RU"/>
        </w:rPr>
        <w:t xml:space="preserve"> должен предложить нанимателю заключить договор на тех же или иных условиях либо предупредить нанимателя об отказе от продления договора в связи с решением не сдавать в течение не менее года жилое помещение внаем. Если </w:t>
      </w:r>
      <w:proofErr w:type="spellStart"/>
      <w:r w:rsidRPr="00F56534">
        <w:rPr>
          <w:rFonts w:ascii="Times New Roman" w:eastAsia="Times New Roman" w:hAnsi="Times New Roman" w:cs="Times New Roman"/>
          <w:color w:val="22272F"/>
          <w:sz w:val="23"/>
          <w:szCs w:val="23"/>
          <w:lang w:eastAsia="ru-RU"/>
        </w:rPr>
        <w:t>наймодатель</w:t>
      </w:r>
      <w:proofErr w:type="spellEnd"/>
      <w:r w:rsidRPr="00F56534">
        <w:rPr>
          <w:rFonts w:ascii="Times New Roman" w:eastAsia="Times New Roman" w:hAnsi="Times New Roman" w:cs="Times New Roman"/>
          <w:color w:val="22272F"/>
          <w:sz w:val="23"/>
          <w:szCs w:val="23"/>
          <w:lang w:eastAsia="ru-RU"/>
        </w:rPr>
        <w:t xml:space="preserve"> не выполнил этой обязанности, а наниматель не отказался от продления договора, договор считается продленным на тех же условиях и на тот же срок.</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При согласовании условий договора наниматель не вправе требовать увеличения числа лиц, постоянно с ним проживающих по договору найма жилого помещения.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Если </w:t>
      </w:r>
      <w:proofErr w:type="spellStart"/>
      <w:r w:rsidRPr="00F56534">
        <w:rPr>
          <w:rFonts w:ascii="Times New Roman" w:eastAsia="Times New Roman" w:hAnsi="Times New Roman" w:cs="Times New Roman"/>
          <w:color w:val="22272F"/>
          <w:sz w:val="23"/>
          <w:szCs w:val="23"/>
          <w:lang w:eastAsia="ru-RU"/>
        </w:rPr>
        <w:t>наймодатель</w:t>
      </w:r>
      <w:proofErr w:type="spellEnd"/>
      <w:r w:rsidRPr="00F56534">
        <w:rPr>
          <w:rFonts w:ascii="Times New Roman" w:eastAsia="Times New Roman" w:hAnsi="Times New Roman" w:cs="Times New Roman"/>
          <w:color w:val="22272F"/>
          <w:sz w:val="23"/>
          <w:szCs w:val="23"/>
          <w:lang w:eastAsia="ru-RU"/>
        </w:rPr>
        <w:t xml:space="preserve"> отказался от продления договора в связи с решением не сдавать помещение внаем, но в течение года со дня истечения срока договора с нанимателем заключил договор найма жилого помещения с другим лицом, наниматель вправе требовать признания такого договора недействительным и (или) возмещения убытков, причиненных отказом возобновить с ним договор.</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685. Поднаем жилого помещения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377" w:anchor="/document/57592726/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и другие </w:t>
      </w:r>
      <w:hyperlink r:id="rId4378" w:anchor="/multilink/10164072/paragraph/1425562070/number/1"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685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1. По договору поднайма жилого помещения наниматель с согласия </w:t>
      </w:r>
      <w:proofErr w:type="spellStart"/>
      <w:r w:rsidRPr="00F56534">
        <w:rPr>
          <w:rFonts w:ascii="Times New Roman" w:eastAsia="Times New Roman" w:hAnsi="Times New Roman" w:cs="Times New Roman"/>
          <w:color w:val="22272F"/>
          <w:sz w:val="23"/>
          <w:szCs w:val="23"/>
          <w:lang w:eastAsia="ru-RU"/>
        </w:rPr>
        <w:t>наймодателя</w:t>
      </w:r>
      <w:proofErr w:type="spellEnd"/>
      <w:r w:rsidRPr="00F56534">
        <w:rPr>
          <w:rFonts w:ascii="Times New Roman" w:eastAsia="Times New Roman" w:hAnsi="Times New Roman" w:cs="Times New Roman"/>
          <w:color w:val="22272F"/>
          <w:sz w:val="23"/>
          <w:szCs w:val="23"/>
          <w:lang w:eastAsia="ru-RU"/>
        </w:rPr>
        <w:t xml:space="preserve"> передает на срок часть или все нанятое им помещение в пользование поднанимателю. Поднаниматель не приобретает самостоятельного права пользования жилым помещением. Ответственным перед </w:t>
      </w:r>
      <w:proofErr w:type="spellStart"/>
      <w:r w:rsidRPr="00F56534">
        <w:rPr>
          <w:rFonts w:ascii="Times New Roman" w:eastAsia="Times New Roman" w:hAnsi="Times New Roman" w:cs="Times New Roman"/>
          <w:color w:val="22272F"/>
          <w:sz w:val="23"/>
          <w:szCs w:val="23"/>
          <w:lang w:eastAsia="ru-RU"/>
        </w:rPr>
        <w:t>наймодателем</w:t>
      </w:r>
      <w:proofErr w:type="spellEnd"/>
      <w:r w:rsidRPr="00F56534">
        <w:rPr>
          <w:rFonts w:ascii="Times New Roman" w:eastAsia="Times New Roman" w:hAnsi="Times New Roman" w:cs="Times New Roman"/>
          <w:color w:val="22272F"/>
          <w:sz w:val="23"/>
          <w:szCs w:val="23"/>
          <w:lang w:eastAsia="ru-RU"/>
        </w:rPr>
        <w:t xml:space="preserve"> по договору найма жилого помещения остается наниматель.</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4379" w:anchor="/document/12138290/entry/11" w:history="1">
        <w:r w:rsidRPr="00F56534">
          <w:rPr>
            <w:rFonts w:ascii="Times New Roman" w:eastAsia="Times New Roman" w:hAnsi="Times New Roman" w:cs="Times New Roman"/>
            <w:color w:val="3272C0"/>
            <w:sz w:val="20"/>
            <w:szCs w:val="20"/>
            <w:lang w:eastAsia="ru-RU"/>
          </w:rPr>
          <w:t>Федеральным законом</w:t>
        </w:r>
      </w:hyperlink>
      <w:r w:rsidRPr="00F56534">
        <w:rPr>
          <w:rFonts w:ascii="Times New Roman" w:eastAsia="Times New Roman" w:hAnsi="Times New Roman" w:cs="Times New Roman"/>
          <w:color w:val="464C55"/>
          <w:sz w:val="20"/>
          <w:szCs w:val="20"/>
          <w:lang w:eastAsia="ru-RU"/>
        </w:rPr>
        <w:t> от 29 декабря 2004 г. N 189-ФЗ в пункт 2 статьи 685 настоящего Кодекса внесены изменения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380" w:anchor="/document/3999220/entry/6852" w:history="1">
        <w:r w:rsidRPr="00F56534">
          <w:rPr>
            <w:rFonts w:ascii="Times New Roman" w:eastAsia="Times New Roman" w:hAnsi="Times New Roman" w:cs="Times New Roman"/>
            <w:color w:val="3272C0"/>
            <w:sz w:val="20"/>
            <w:szCs w:val="20"/>
            <w:lang w:eastAsia="ru-RU"/>
          </w:rPr>
          <w:t>См. текст пункта в предыдущей редакции</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2. Договор поднайма жилого помещения может быть заключен при условии соблюдения требований законодательства о </w:t>
      </w:r>
      <w:hyperlink r:id="rId4381" w:anchor="/document/12138291/entry/50" w:history="1">
        <w:r w:rsidRPr="00F56534">
          <w:rPr>
            <w:rFonts w:ascii="Times New Roman" w:eastAsia="Times New Roman" w:hAnsi="Times New Roman" w:cs="Times New Roman"/>
            <w:color w:val="3272C0"/>
            <w:sz w:val="23"/>
            <w:szCs w:val="23"/>
            <w:lang w:eastAsia="ru-RU"/>
          </w:rPr>
          <w:t>норме</w:t>
        </w:r>
      </w:hyperlink>
      <w:r w:rsidRPr="00F56534">
        <w:rPr>
          <w:rFonts w:ascii="Times New Roman" w:eastAsia="Times New Roman" w:hAnsi="Times New Roman" w:cs="Times New Roman"/>
          <w:color w:val="22272F"/>
          <w:sz w:val="23"/>
          <w:szCs w:val="23"/>
          <w:lang w:eastAsia="ru-RU"/>
        </w:rPr>
        <w:t> общей площади жилого помещения на одного человека.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Договор поднайма жилого помещения является возмездным.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4. Срок договора поднайма жилого помещения не может превышать срока договора найма жилого помещения.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5. При досрочном прекращении договора найма жилого помещения одновременно с ним прекращается договор поднайма жилого помещения.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6. На договор поднайма жилого помещения не распространяются правила о преимущественном праве на заключение договора на новый срок.</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686. Замена нанимателя в договоре найма жилого помещения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382" w:anchor="/document/57593195/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383" w:anchor="/document/77532810/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384" w:anchor="/multilink/10164072/paragraph/2033325753/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686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1. По требованию нанимателя и других граждан, постоянно с ним проживающих, и с согласия </w:t>
      </w:r>
      <w:proofErr w:type="spellStart"/>
      <w:r w:rsidRPr="00F56534">
        <w:rPr>
          <w:rFonts w:ascii="Times New Roman" w:eastAsia="Times New Roman" w:hAnsi="Times New Roman" w:cs="Times New Roman"/>
          <w:color w:val="22272F"/>
          <w:sz w:val="23"/>
          <w:szCs w:val="23"/>
          <w:lang w:eastAsia="ru-RU"/>
        </w:rPr>
        <w:t>наймодателя</w:t>
      </w:r>
      <w:proofErr w:type="spellEnd"/>
      <w:r w:rsidRPr="00F56534">
        <w:rPr>
          <w:rFonts w:ascii="Times New Roman" w:eastAsia="Times New Roman" w:hAnsi="Times New Roman" w:cs="Times New Roman"/>
          <w:color w:val="22272F"/>
          <w:sz w:val="23"/>
          <w:szCs w:val="23"/>
          <w:lang w:eastAsia="ru-RU"/>
        </w:rPr>
        <w:t xml:space="preserve"> наниматель в договоре найма жилого помещения может быть заменен одним из совершеннолетних граждан, постоянно проживающих с нанимателем.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В случае смерти нанимателя или его выбытия из жилого помещения договор продолжает действовать на тех же условиях, а нанимателем становится один из граждан, постоянно проживающих с прежним нанимателем, по общему согласию между ними. Если такое согласие не достигнуто, все граждане, постоянно проживающие в жилом помещении, становятся сонанимателями.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687. Расторжение договора найма жилого помещения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385" w:anchor="/document/57592727/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386" w:anchor="/document/77530981/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387" w:anchor="/multilink/10164072/paragraph/1750774979/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687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1. Наниматель жилого помещения вправе с согласия других граждан, постоянно проживающих с ним, в любое время расторгнуть договор найма с письменным предупреждением </w:t>
      </w:r>
      <w:proofErr w:type="spellStart"/>
      <w:r w:rsidRPr="00F56534">
        <w:rPr>
          <w:rFonts w:ascii="Times New Roman" w:eastAsia="Times New Roman" w:hAnsi="Times New Roman" w:cs="Times New Roman"/>
          <w:color w:val="22272F"/>
          <w:sz w:val="23"/>
          <w:szCs w:val="23"/>
          <w:lang w:eastAsia="ru-RU"/>
        </w:rPr>
        <w:t>наймодателя</w:t>
      </w:r>
      <w:proofErr w:type="spellEnd"/>
      <w:r w:rsidRPr="00F56534">
        <w:rPr>
          <w:rFonts w:ascii="Times New Roman" w:eastAsia="Times New Roman" w:hAnsi="Times New Roman" w:cs="Times New Roman"/>
          <w:color w:val="22272F"/>
          <w:sz w:val="23"/>
          <w:szCs w:val="23"/>
          <w:lang w:eastAsia="ru-RU"/>
        </w:rPr>
        <w:t xml:space="preserve"> за три месяца.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2. Договор найма жилого помещения может быть расторгнут в судебном порядке по требованию </w:t>
      </w:r>
      <w:proofErr w:type="spellStart"/>
      <w:r w:rsidRPr="00F56534">
        <w:rPr>
          <w:rFonts w:ascii="Times New Roman" w:eastAsia="Times New Roman" w:hAnsi="Times New Roman" w:cs="Times New Roman"/>
          <w:color w:val="22272F"/>
          <w:sz w:val="23"/>
          <w:szCs w:val="23"/>
          <w:lang w:eastAsia="ru-RU"/>
        </w:rPr>
        <w:t>наймодателя</w:t>
      </w:r>
      <w:proofErr w:type="spellEnd"/>
      <w:r w:rsidRPr="00F56534">
        <w:rPr>
          <w:rFonts w:ascii="Times New Roman" w:eastAsia="Times New Roman" w:hAnsi="Times New Roman" w:cs="Times New Roman"/>
          <w:color w:val="22272F"/>
          <w:sz w:val="23"/>
          <w:szCs w:val="23"/>
          <w:lang w:eastAsia="ru-RU"/>
        </w:rPr>
        <w:t xml:space="preserve"> в случаях:</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О конституционно-правовом смысле абзаца второго пункта 2 статьи 687 см. </w:t>
      </w:r>
      <w:hyperlink r:id="rId4388" w:anchor="/document/404795219/entry/1111" w:history="1">
        <w:r w:rsidRPr="00F56534">
          <w:rPr>
            <w:rFonts w:ascii="Times New Roman" w:eastAsia="Times New Roman" w:hAnsi="Times New Roman" w:cs="Times New Roman"/>
            <w:color w:val="3272C0"/>
            <w:sz w:val="20"/>
            <w:szCs w:val="20"/>
            <w:lang w:eastAsia="ru-RU"/>
          </w:rPr>
          <w:t>Постановление</w:t>
        </w:r>
      </w:hyperlink>
      <w:r w:rsidRPr="00F56534">
        <w:rPr>
          <w:rFonts w:ascii="Times New Roman" w:eastAsia="Times New Roman" w:hAnsi="Times New Roman" w:cs="Times New Roman"/>
          <w:color w:val="464C55"/>
          <w:sz w:val="20"/>
          <w:szCs w:val="20"/>
          <w:lang w:eastAsia="ru-RU"/>
        </w:rPr>
        <w:t> Конституционного Суда РФ от 2 июня 2022 г. N 23-П</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невнесения нанимателем платы за жилое помещение за шесть месяцев, если договором не установлен более длительный срок, а при краткосрочном найме в случае невнесения платы более двух раз по истечении установленного договором срока платежа;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О расторжении договора социального найма жилого помещения в связи с невнесением нанимателем платы за жилье и коммунальные услуги в течение шести месяцев, см. </w:t>
      </w:r>
      <w:hyperlink r:id="rId4389" w:anchor="/document/12120464/entry/0" w:history="1">
        <w:r w:rsidRPr="00F56534">
          <w:rPr>
            <w:rFonts w:ascii="Times New Roman" w:eastAsia="Times New Roman" w:hAnsi="Times New Roman" w:cs="Times New Roman"/>
            <w:color w:val="3272C0"/>
            <w:sz w:val="20"/>
            <w:szCs w:val="20"/>
            <w:lang w:eastAsia="ru-RU"/>
          </w:rPr>
          <w:t>Обзор</w:t>
        </w:r>
      </w:hyperlink>
      <w:r w:rsidRPr="00F56534">
        <w:rPr>
          <w:rFonts w:ascii="Times New Roman" w:eastAsia="Times New Roman" w:hAnsi="Times New Roman" w:cs="Times New Roman"/>
          <w:color w:val="464C55"/>
          <w:sz w:val="20"/>
          <w:szCs w:val="20"/>
          <w:lang w:eastAsia="ru-RU"/>
        </w:rPr>
        <w:t> судебной практики Верховного Суда РФ от 21 июля 2000 г.</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разрушения или порчи жилого помещения нанимателем или другими гражданами, за действия которых он отвечает.</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По решению суда нанимателю может быть предоставлен срок не более года для устранения им нарушений, послуживших основанием для расторжения договора найма жилого помещения. </w:t>
      </w:r>
      <w:r w:rsidRPr="00F56534">
        <w:rPr>
          <w:rFonts w:ascii="Times New Roman" w:eastAsia="Times New Roman" w:hAnsi="Times New Roman" w:cs="Times New Roman"/>
          <w:color w:val="22272F"/>
          <w:sz w:val="23"/>
          <w:szCs w:val="23"/>
          <w:lang w:eastAsia="ru-RU"/>
        </w:rPr>
        <w:lastRenderedPageBreak/>
        <w:t xml:space="preserve">Если в течение определенного судом срока наниматель не устранит допущенных нарушений или не примет всех необходимых мер для их устранения, суд по повторному обращению </w:t>
      </w:r>
      <w:proofErr w:type="spellStart"/>
      <w:r w:rsidRPr="00F56534">
        <w:rPr>
          <w:rFonts w:ascii="Times New Roman" w:eastAsia="Times New Roman" w:hAnsi="Times New Roman" w:cs="Times New Roman"/>
          <w:color w:val="22272F"/>
          <w:sz w:val="23"/>
          <w:szCs w:val="23"/>
          <w:lang w:eastAsia="ru-RU"/>
        </w:rPr>
        <w:t>наймодателя</w:t>
      </w:r>
      <w:proofErr w:type="spellEnd"/>
      <w:r w:rsidRPr="00F56534">
        <w:rPr>
          <w:rFonts w:ascii="Times New Roman" w:eastAsia="Times New Roman" w:hAnsi="Times New Roman" w:cs="Times New Roman"/>
          <w:color w:val="22272F"/>
          <w:sz w:val="23"/>
          <w:szCs w:val="23"/>
          <w:lang w:eastAsia="ru-RU"/>
        </w:rPr>
        <w:t xml:space="preserve"> принимает решение о расторжении договора найма жилого помещения. При этом по просьбе нанимателя суд в решении о расторжении договора может отсрочить исполнение решения на срок не более года.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Договор найма жилого помещения может быть расторгнут в судебном порядке по требованию любой из сторон в договоре: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если помещение </w:t>
      </w:r>
      <w:hyperlink r:id="rId4390" w:anchor="/document/12144695/entry/1000" w:history="1">
        <w:r w:rsidRPr="00F56534">
          <w:rPr>
            <w:rFonts w:ascii="Times New Roman" w:eastAsia="Times New Roman" w:hAnsi="Times New Roman" w:cs="Times New Roman"/>
            <w:color w:val="3272C0"/>
            <w:sz w:val="23"/>
            <w:szCs w:val="23"/>
            <w:lang w:eastAsia="ru-RU"/>
          </w:rPr>
          <w:t>перестает быть пригодным</w:t>
        </w:r>
      </w:hyperlink>
      <w:r w:rsidRPr="00F56534">
        <w:rPr>
          <w:rFonts w:ascii="Times New Roman" w:eastAsia="Times New Roman" w:hAnsi="Times New Roman" w:cs="Times New Roman"/>
          <w:color w:val="22272F"/>
          <w:sz w:val="23"/>
          <w:szCs w:val="23"/>
          <w:lang w:eastAsia="ru-RU"/>
        </w:rPr>
        <w:t> для постоянного проживания, а также в случае его аварийного состояния;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в других случаях, предусмотренных </w:t>
      </w:r>
      <w:hyperlink r:id="rId4391" w:anchor="/multilink/10164072/paragraph/3430/number/0" w:history="1">
        <w:r w:rsidRPr="00F56534">
          <w:rPr>
            <w:rFonts w:ascii="Times New Roman" w:eastAsia="Times New Roman" w:hAnsi="Times New Roman" w:cs="Times New Roman"/>
            <w:color w:val="3272C0"/>
            <w:sz w:val="23"/>
            <w:szCs w:val="23"/>
            <w:lang w:eastAsia="ru-RU"/>
          </w:rPr>
          <w:t>жилищным законодательством</w:t>
        </w:r>
      </w:hyperlink>
      <w:r w:rsidRPr="00F56534">
        <w:rPr>
          <w:rFonts w:ascii="Times New Roman" w:eastAsia="Times New Roman" w:hAnsi="Times New Roman" w:cs="Times New Roman"/>
          <w:color w:val="22272F"/>
          <w:sz w:val="23"/>
          <w:szCs w:val="23"/>
          <w:lang w:eastAsia="ru-RU"/>
        </w:rPr>
        <w:t>.</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4. Если наниматель жилого помещения или другие граждане, за действия которых он отвечает, используют жилое помещение не по </w:t>
      </w:r>
      <w:hyperlink r:id="rId4392" w:anchor="/document/12138291/entry/17" w:history="1">
        <w:r w:rsidRPr="00F56534">
          <w:rPr>
            <w:rFonts w:ascii="Times New Roman" w:eastAsia="Times New Roman" w:hAnsi="Times New Roman" w:cs="Times New Roman"/>
            <w:color w:val="3272C0"/>
            <w:sz w:val="23"/>
            <w:szCs w:val="23"/>
            <w:lang w:eastAsia="ru-RU"/>
          </w:rPr>
          <w:t>назначению</w:t>
        </w:r>
      </w:hyperlink>
      <w:r w:rsidRPr="00F56534">
        <w:rPr>
          <w:rFonts w:ascii="Times New Roman" w:eastAsia="Times New Roman" w:hAnsi="Times New Roman" w:cs="Times New Roman"/>
          <w:color w:val="22272F"/>
          <w:sz w:val="23"/>
          <w:szCs w:val="23"/>
          <w:lang w:eastAsia="ru-RU"/>
        </w:rPr>
        <w:t xml:space="preserve"> либо систематически нарушают права и интересы соседей, </w:t>
      </w:r>
      <w:proofErr w:type="spellStart"/>
      <w:r w:rsidRPr="00F56534">
        <w:rPr>
          <w:rFonts w:ascii="Times New Roman" w:eastAsia="Times New Roman" w:hAnsi="Times New Roman" w:cs="Times New Roman"/>
          <w:color w:val="22272F"/>
          <w:sz w:val="23"/>
          <w:szCs w:val="23"/>
          <w:lang w:eastAsia="ru-RU"/>
        </w:rPr>
        <w:t>наймодатель</w:t>
      </w:r>
      <w:proofErr w:type="spellEnd"/>
      <w:r w:rsidRPr="00F56534">
        <w:rPr>
          <w:rFonts w:ascii="Times New Roman" w:eastAsia="Times New Roman" w:hAnsi="Times New Roman" w:cs="Times New Roman"/>
          <w:color w:val="22272F"/>
          <w:sz w:val="23"/>
          <w:szCs w:val="23"/>
          <w:lang w:eastAsia="ru-RU"/>
        </w:rPr>
        <w:t xml:space="preserve"> может предупредить нанимателя о необходимости устранения нарушения.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Если наниматель или другие граждане, за действия которых он отвечает, после предупреждения продолжают использовать жилое помещение не по назначению или нарушать права и интересы соседей, </w:t>
      </w:r>
      <w:proofErr w:type="spellStart"/>
      <w:r w:rsidRPr="00F56534">
        <w:rPr>
          <w:rFonts w:ascii="Times New Roman" w:eastAsia="Times New Roman" w:hAnsi="Times New Roman" w:cs="Times New Roman"/>
          <w:color w:val="22272F"/>
          <w:sz w:val="23"/>
          <w:szCs w:val="23"/>
          <w:lang w:eastAsia="ru-RU"/>
        </w:rPr>
        <w:t>наймодатель</w:t>
      </w:r>
      <w:proofErr w:type="spellEnd"/>
      <w:r w:rsidRPr="00F56534">
        <w:rPr>
          <w:rFonts w:ascii="Times New Roman" w:eastAsia="Times New Roman" w:hAnsi="Times New Roman" w:cs="Times New Roman"/>
          <w:color w:val="22272F"/>
          <w:sz w:val="23"/>
          <w:szCs w:val="23"/>
          <w:lang w:eastAsia="ru-RU"/>
        </w:rPr>
        <w:t xml:space="preserve"> вправе в судебном порядке расторгнуть договор найма жилого помещения. В этом случае применяются правила, предусмотренные </w:t>
      </w:r>
      <w:hyperlink r:id="rId4393" w:anchor="/document/10164072/entry/68722" w:history="1">
        <w:r w:rsidRPr="00F56534">
          <w:rPr>
            <w:rFonts w:ascii="Times New Roman" w:eastAsia="Times New Roman" w:hAnsi="Times New Roman" w:cs="Times New Roman"/>
            <w:color w:val="3272C0"/>
            <w:sz w:val="23"/>
            <w:szCs w:val="23"/>
            <w:lang w:eastAsia="ru-RU"/>
          </w:rPr>
          <w:t>абзацем четвертым пункта 2</w:t>
        </w:r>
      </w:hyperlink>
      <w:r w:rsidRPr="00F56534">
        <w:rPr>
          <w:rFonts w:ascii="Times New Roman" w:eastAsia="Times New Roman" w:hAnsi="Times New Roman" w:cs="Times New Roman"/>
          <w:color w:val="22272F"/>
          <w:sz w:val="23"/>
          <w:szCs w:val="23"/>
          <w:lang w:eastAsia="ru-RU"/>
        </w:rPr>
        <w:t> настоящей статьи.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688. Последствия расторжения договора найма жилого помещения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394" w:anchor="/document/57592728/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и другие </w:t>
      </w:r>
      <w:hyperlink r:id="rId4395" w:anchor="/multilink/10164072/paragraph/1425562072/number/1"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688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В случае расторжения договора найма жилого помещения наниматель и другие граждане, проживающие в жилом помещении к моменту расторжения договора, подлежат </w:t>
      </w:r>
      <w:hyperlink r:id="rId4396" w:anchor="/multilink/10164072/paragraph/3434/number/0" w:history="1">
        <w:r w:rsidRPr="00F56534">
          <w:rPr>
            <w:rFonts w:ascii="Times New Roman" w:eastAsia="Times New Roman" w:hAnsi="Times New Roman" w:cs="Times New Roman"/>
            <w:color w:val="3272C0"/>
            <w:sz w:val="23"/>
            <w:szCs w:val="23"/>
            <w:lang w:eastAsia="ru-RU"/>
          </w:rPr>
          <w:t>выселению</w:t>
        </w:r>
      </w:hyperlink>
      <w:r w:rsidRPr="00F56534">
        <w:rPr>
          <w:rFonts w:ascii="Times New Roman" w:eastAsia="Times New Roman" w:hAnsi="Times New Roman" w:cs="Times New Roman"/>
          <w:color w:val="22272F"/>
          <w:sz w:val="23"/>
          <w:szCs w:val="23"/>
          <w:lang w:eastAsia="ru-RU"/>
        </w:rPr>
        <w:t> из жилого помещения на основании решения суда.</w:t>
      </w:r>
    </w:p>
    <w:p w:rsidR="00F56534" w:rsidRPr="00F56534" w:rsidRDefault="00F56534" w:rsidP="00F56534">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F56534">
        <w:rPr>
          <w:rFonts w:ascii="Times New Roman" w:eastAsia="Times New Roman" w:hAnsi="Times New Roman" w:cs="Times New Roman"/>
          <w:color w:val="22272F"/>
          <w:sz w:val="32"/>
          <w:szCs w:val="32"/>
          <w:lang w:eastAsia="ru-RU"/>
        </w:rPr>
        <w:t>Глава 36. Безвозмездное пользование</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397" w:anchor="/document/58074003/entry/0" w:history="1">
        <w:r w:rsidRPr="00F56534">
          <w:rPr>
            <w:rFonts w:ascii="Times New Roman" w:eastAsia="Times New Roman" w:hAnsi="Times New Roman" w:cs="Times New Roman"/>
            <w:color w:val="3272C0"/>
            <w:sz w:val="20"/>
            <w:szCs w:val="20"/>
            <w:lang w:eastAsia="ru-RU"/>
          </w:rPr>
          <w:t>Энциклопедию решений</w:t>
        </w:r>
      </w:hyperlink>
      <w:r w:rsidRPr="00F56534">
        <w:rPr>
          <w:rFonts w:ascii="Times New Roman" w:eastAsia="Times New Roman" w:hAnsi="Times New Roman" w:cs="Times New Roman"/>
          <w:color w:val="464C55"/>
          <w:sz w:val="20"/>
          <w:szCs w:val="20"/>
          <w:lang w:eastAsia="ru-RU"/>
        </w:rPr>
        <w:t>. Договор безвозмездного пользования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398" w:anchor="/document/5522073/entry/0" w:history="1">
        <w:r w:rsidRPr="00F56534">
          <w:rPr>
            <w:rFonts w:ascii="Times New Roman" w:eastAsia="Times New Roman" w:hAnsi="Times New Roman" w:cs="Times New Roman"/>
            <w:color w:val="3272C0"/>
            <w:sz w:val="20"/>
            <w:szCs w:val="20"/>
            <w:lang w:eastAsia="ru-RU"/>
          </w:rPr>
          <w:t>схему</w:t>
        </w:r>
      </w:hyperlink>
      <w:r w:rsidRPr="00F56534">
        <w:rPr>
          <w:rFonts w:ascii="Times New Roman" w:eastAsia="Times New Roman" w:hAnsi="Times New Roman" w:cs="Times New Roman"/>
          <w:color w:val="464C55"/>
          <w:sz w:val="20"/>
          <w:szCs w:val="20"/>
          <w:lang w:eastAsia="ru-RU"/>
        </w:rPr>
        <w:t> "Договор аренды. Договор безвозмездного пользования (ссуда)"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689. Договор безвозмездного пользования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399" w:anchor="/multilink/10164072/paragraph/1750774980/number/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400" w:anchor="/document/77531078/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401" w:anchor="/multilink/10164072/paragraph/1750774980/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689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По договору безвозмездного пользования (договору ссуды) одна сторона (ссудодатель) обязуется передать или передает вещь в безвозмездное временное пользование другой стороне (ссудополучателю), а последняя обязуется вернуть ту же вещь в том состоянии, в каком она ее получила, с учетом нормального износа или в состоянии, обусловленном договором.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К договору безвозмездного пользования соответственно применяются правила, предусмотренные </w:t>
      </w:r>
      <w:hyperlink r:id="rId4402" w:anchor="/document/10164072/entry/607" w:history="1">
        <w:r w:rsidRPr="00F56534">
          <w:rPr>
            <w:rFonts w:ascii="Times New Roman" w:eastAsia="Times New Roman" w:hAnsi="Times New Roman" w:cs="Times New Roman"/>
            <w:color w:val="3272C0"/>
            <w:sz w:val="23"/>
            <w:szCs w:val="23"/>
            <w:lang w:eastAsia="ru-RU"/>
          </w:rPr>
          <w:t>статьей 607</w:t>
        </w:r>
      </w:hyperlink>
      <w:r w:rsidRPr="00F56534">
        <w:rPr>
          <w:rFonts w:ascii="Times New Roman" w:eastAsia="Times New Roman" w:hAnsi="Times New Roman" w:cs="Times New Roman"/>
          <w:color w:val="22272F"/>
          <w:sz w:val="23"/>
          <w:szCs w:val="23"/>
          <w:lang w:eastAsia="ru-RU"/>
        </w:rPr>
        <w:t>, </w:t>
      </w:r>
      <w:hyperlink r:id="rId4403" w:anchor="/document/10164072/entry/61001" w:history="1">
        <w:r w:rsidRPr="00F56534">
          <w:rPr>
            <w:rFonts w:ascii="Times New Roman" w:eastAsia="Times New Roman" w:hAnsi="Times New Roman" w:cs="Times New Roman"/>
            <w:color w:val="3272C0"/>
            <w:sz w:val="23"/>
            <w:szCs w:val="23"/>
            <w:lang w:eastAsia="ru-RU"/>
          </w:rPr>
          <w:t>пунктом 1</w:t>
        </w:r>
      </w:hyperlink>
      <w:r w:rsidRPr="00F56534">
        <w:rPr>
          <w:rFonts w:ascii="Times New Roman" w:eastAsia="Times New Roman" w:hAnsi="Times New Roman" w:cs="Times New Roman"/>
          <w:color w:val="22272F"/>
          <w:sz w:val="23"/>
          <w:szCs w:val="23"/>
          <w:lang w:eastAsia="ru-RU"/>
        </w:rPr>
        <w:t> и </w:t>
      </w:r>
      <w:hyperlink r:id="rId4404" w:anchor="/document/10164072/entry/6102" w:history="1">
        <w:r w:rsidRPr="00F56534">
          <w:rPr>
            <w:rFonts w:ascii="Times New Roman" w:eastAsia="Times New Roman" w:hAnsi="Times New Roman" w:cs="Times New Roman"/>
            <w:color w:val="3272C0"/>
            <w:sz w:val="23"/>
            <w:szCs w:val="23"/>
            <w:lang w:eastAsia="ru-RU"/>
          </w:rPr>
          <w:t>абзацем первым пункта 2 статьи 610</w:t>
        </w:r>
      </w:hyperlink>
      <w:r w:rsidRPr="00F56534">
        <w:rPr>
          <w:rFonts w:ascii="Times New Roman" w:eastAsia="Times New Roman" w:hAnsi="Times New Roman" w:cs="Times New Roman"/>
          <w:color w:val="22272F"/>
          <w:sz w:val="23"/>
          <w:szCs w:val="23"/>
          <w:lang w:eastAsia="ru-RU"/>
        </w:rPr>
        <w:t>, </w:t>
      </w:r>
      <w:hyperlink r:id="rId4405" w:anchor="/document/10164072/entry/6151" w:history="1">
        <w:r w:rsidRPr="00F56534">
          <w:rPr>
            <w:rFonts w:ascii="Times New Roman" w:eastAsia="Times New Roman" w:hAnsi="Times New Roman" w:cs="Times New Roman"/>
            <w:color w:val="3272C0"/>
            <w:sz w:val="23"/>
            <w:szCs w:val="23"/>
            <w:lang w:eastAsia="ru-RU"/>
          </w:rPr>
          <w:t>пунктами 1</w:t>
        </w:r>
      </w:hyperlink>
      <w:r w:rsidRPr="00F56534">
        <w:rPr>
          <w:rFonts w:ascii="Times New Roman" w:eastAsia="Times New Roman" w:hAnsi="Times New Roman" w:cs="Times New Roman"/>
          <w:color w:val="22272F"/>
          <w:sz w:val="23"/>
          <w:szCs w:val="23"/>
          <w:lang w:eastAsia="ru-RU"/>
        </w:rPr>
        <w:t> и </w:t>
      </w:r>
      <w:hyperlink r:id="rId4406" w:anchor="/document/10164072/entry/6153" w:history="1">
        <w:r w:rsidRPr="00F56534">
          <w:rPr>
            <w:rFonts w:ascii="Times New Roman" w:eastAsia="Times New Roman" w:hAnsi="Times New Roman" w:cs="Times New Roman"/>
            <w:color w:val="3272C0"/>
            <w:sz w:val="23"/>
            <w:szCs w:val="23"/>
            <w:lang w:eastAsia="ru-RU"/>
          </w:rPr>
          <w:t>3 статьи 615</w:t>
        </w:r>
      </w:hyperlink>
      <w:r w:rsidRPr="00F56534">
        <w:rPr>
          <w:rFonts w:ascii="Times New Roman" w:eastAsia="Times New Roman" w:hAnsi="Times New Roman" w:cs="Times New Roman"/>
          <w:color w:val="22272F"/>
          <w:sz w:val="23"/>
          <w:szCs w:val="23"/>
          <w:lang w:eastAsia="ru-RU"/>
        </w:rPr>
        <w:t>, </w:t>
      </w:r>
      <w:hyperlink r:id="rId4407" w:anchor="/document/10164072/entry/6212" w:history="1">
        <w:r w:rsidRPr="00F56534">
          <w:rPr>
            <w:rFonts w:ascii="Times New Roman" w:eastAsia="Times New Roman" w:hAnsi="Times New Roman" w:cs="Times New Roman"/>
            <w:color w:val="3272C0"/>
            <w:sz w:val="23"/>
            <w:szCs w:val="23"/>
            <w:lang w:eastAsia="ru-RU"/>
          </w:rPr>
          <w:t>пунктом 2 статьи 621</w:t>
        </w:r>
      </w:hyperlink>
      <w:r w:rsidRPr="00F56534">
        <w:rPr>
          <w:rFonts w:ascii="Times New Roman" w:eastAsia="Times New Roman" w:hAnsi="Times New Roman" w:cs="Times New Roman"/>
          <w:color w:val="22272F"/>
          <w:sz w:val="23"/>
          <w:szCs w:val="23"/>
          <w:lang w:eastAsia="ru-RU"/>
        </w:rPr>
        <w:t>, </w:t>
      </w:r>
      <w:hyperlink r:id="rId4408" w:anchor="/document/10164072/entry/6231" w:history="1">
        <w:r w:rsidRPr="00F56534">
          <w:rPr>
            <w:rFonts w:ascii="Times New Roman" w:eastAsia="Times New Roman" w:hAnsi="Times New Roman" w:cs="Times New Roman"/>
            <w:color w:val="3272C0"/>
            <w:sz w:val="23"/>
            <w:szCs w:val="23"/>
            <w:lang w:eastAsia="ru-RU"/>
          </w:rPr>
          <w:t>пунктами 1</w:t>
        </w:r>
      </w:hyperlink>
      <w:r w:rsidRPr="00F56534">
        <w:rPr>
          <w:rFonts w:ascii="Times New Roman" w:eastAsia="Times New Roman" w:hAnsi="Times New Roman" w:cs="Times New Roman"/>
          <w:color w:val="22272F"/>
          <w:sz w:val="23"/>
          <w:szCs w:val="23"/>
          <w:lang w:eastAsia="ru-RU"/>
        </w:rPr>
        <w:t> и </w:t>
      </w:r>
      <w:hyperlink r:id="rId4409" w:anchor="/document/10164072/entry/6233" w:history="1">
        <w:r w:rsidRPr="00F56534">
          <w:rPr>
            <w:rFonts w:ascii="Times New Roman" w:eastAsia="Times New Roman" w:hAnsi="Times New Roman" w:cs="Times New Roman"/>
            <w:color w:val="3272C0"/>
            <w:sz w:val="23"/>
            <w:szCs w:val="23"/>
            <w:lang w:eastAsia="ru-RU"/>
          </w:rPr>
          <w:t>3 статьи 623</w:t>
        </w:r>
      </w:hyperlink>
      <w:r w:rsidRPr="00F56534">
        <w:rPr>
          <w:rFonts w:ascii="Times New Roman" w:eastAsia="Times New Roman" w:hAnsi="Times New Roman" w:cs="Times New Roman"/>
          <w:color w:val="22272F"/>
          <w:sz w:val="23"/>
          <w:szCs w:val="23"/>
          <w:lang w:eastAsia="ru-RU"/>
        </w:rPr>
        <w:t> настоящего Кодекса.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410" w:anchor="/document/70771758/entry/3" w:history="1">
        <w:r w:rsidRPr="00F56534">
          <w:rPr>
            <w:rFonts w:ascii="Times New Roman" w:eastAsia="Times New Roman" w:hAnsi="Times New Roman" w:cs="Times New Roman"/>
            <w:color w:val="3272C0"/>
            <w:sz w:val="20"/>
            <w:szCs w:val="20"/>
            <w:lang w:eastAsia="ru-RU"/>
          </w:rPr>
          <w:t>Федеральным законом</w:t>
        </w:r>
      </w:hyperlink>
      <w:r w:rsidRPr="00F56534">
        <w:rPr>
          <w:rFonts w:ascii="Times New Roman" w:eastAsia="Times New Roman" w:hAnsi="Times New Roman" w:cs="Times New Roman"/>
          <w:color w:val="464C55"/>
          <w:sz w:val="20"/>
          <w:szCs w:val="20"/>
          <w:lang w:eastAsia="ru-RU"/>
        </w:rPr>
        <w:t> от 22 октября 2014 г. N 315-ФЗ статья 689 настоящего Кодекса дополнена пунктом 3, </w:t>
      </w:r>
      <w:hyperlink r:id="rId4411" w:anchor="/document/70771758/entry/181" w:history="1">
        <w:r w:rsidRPr="00F56534">
          <w:rPr>
            <w:rFonts w:ascii="Times New Roman" w:eastAsia="Times New Roman" w:hAnsi="Times New Roman" w:cs="Times New Roman"/>
            <w:color w:val="3272C0"/>
            <w:sz w:val="20"/>
            <w:szCs w:val="20"/>
            <w:lang w:eastAsia="ru-RU"/>
          </w:rPr>
          <w:t>вступающим в силу</w:t>
        </w:r>
      </w:hyperlink>
      <w:r w:rsidRPr="00F56534">
        <w:rPr>
          <w:rFonts w:ascii="Times New Roman" w:eastAsia="Times New Roman" w:hAnsi="Times New Roman" w:cs="Times New Roman"/>
          <w:color w:val="464C55"/>
          <w:sz w:val="20"/>
          <w:szCs w:val="20"/>
          <w:lang w:eastAsia="ru-RU"/>
        </w:rPr>
        <w:t> по истечении девяноста дней после дня </w:t>
      </w:r>
      <w:hyperlink r:id="rId4412" w:anchor="/document/70771759/entry/0" w:history="1">
        <w:r w:rsidRPr="00F56534">
          <w:rPr>
            <w:rFonts w:ascii="Times New Roman" w:eastAsia="Times New Roman" w:hAnsi="Times New Roman" w:cs="Times New Roman"/>
            <w:color w:val="3272C0"/>
            <w:sz w:val="20"/>
            <w:szCs w:val="20"/>
            <w:lang w:eastAsia="ru-RU"/>
          </w:rPr>
          <w:t>официального опубликования</w:t>
        </w:r>
      </w:hyperlink>
      <w:r w:rsidRPr="00F56534">
        <w:rPr>
          <w:rFonts w:ascii="Times New Roman" w:eastAsia="Times New Roman" w:hAnsi="Times New Roman" w:cs="Times New Roman"/>
          <w:color w:val="464C55"/>
          <w:sz w:val="20"/>
          <w:szCs w:val="20"/>
          <w:lang w:eastAsia="ru-RU"/>
        </w:rPr>
        <w:t> названного Федерального закона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3. К договору безвозмездного пользования (ссуды) объектом культурного наследия применяются также правила, предусмотренные </w:t>
      </w:r>
      <w:hyperlink r:id="rId4413" w:anchor="/document/10164072/entry/609" w:history="1">
        <w:r w:rsidRPr="00F56534">
          <w:rPr>
            <w:rFonts w:ascii="Times New Roman" w:eastAsia="Times New Roman" w:hAnsi="Times New Roman" w:cs="Times New Roman"/>
            <w:color w:val="3272C0"/>
            <w:sz w:val="23"/>
            <w:szCs w:val="23"/>
            <w:lang w:eastAsia="ru-RU"/>
          </w:rPr>
          <w:t>статьей 609</w:t>
        </w:r>
      </w:hyperlink>
      <w:r w:rsidRPr="00F56534">
        <w:rPr>
          <w:rFonts w:ascii="Times New Roman" w:eastAsia="Times New Roman" w:hAnsi="Times New Roman" w:cs="Times New Roman"/>
          <w:color w:val="22272F"/>
          <w:sz w:val="23"/>
          <w:szCs w:val="23"/>
          <w:lang w:eastAsia="ru-RU"/>
        </w:rPr>
        <w:t> настоящего Кодекса</w:t>
      </w:r>
    </w:p>
    <w:p w:rsidR="00F56534" w:rsidRDefault="00F56534" w:rsidP="00F56534">
      <w:pPr>
        <w:pStyle w:val="s15"/>
        <w:shd w:val="clear" w:color="auto" w:fill="FFFFFF"/>
        <w:jc w:val="both"/>
        <w:rPr>
          <w:b/>
          <w:bCs/>
          <w:color w:val="22272F"/>
          <w:sz w:val="23"/>
          <w:szCs w:val="23"/>
        </w:rPr>
      </w:pPr>
      <w:r>
        <w:rPr>
          <w:rStyle w:val="s10"/>
          <w:b/>
          <w:bCs/>
          <w:color w:val="22272F"/>
          <w:sz w:val="23"/>
          <w:szCs w:val="23"/>
        </w:rPr>
        <w:t>Статья 690.</w:t>
      </w:r>
      <w:r>
        <w:rPr>
          <w:b/>
          <w:bCs/>
          <w:color w:val="22272F"/>
          <w:sz w:val="23"/>
          <w:szCs w:val="23"/>
        </w:rPr>
        <w:t> Ссудодатель</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4414" w:anchor="/multilink/10164072/paragraph/1750774981/number/0" w:history="1">
        <w:r>
          <w:rPr>
            <w:rStyle w:val="a3"/>
            <w:color w:val="3272C0"/>
            <w:sz w:val="20"/>
            <w:szCs w:val="20"/>
          </w:rPr>
          <w:t>Энциклопедии</w:t>
        </w:r>
      </w:hyperlink>
      <w:r>
        <w:rPr>
          <w:color w:val="464C55"/>
          <w:sz w:val="20"/>
          <w:szCs w:val="20"/>
        </w:rPr>
        <w:t>, </w:t>
      </w:r>
      <w:hyperlink r:id="rId4415" w:anchor="/document/77530958/entry/0" w:history="1">
        <w:r>
          <w:rPr>
            <w:rStyle w:val="a3"/>
            <w:color w:val="3272C0"/>
            <w:sz w:val="20"/>
            <w:szCs w:val="20"/>
          </w:rPr>
          <w:t>позиции высших судов</w:t>
        </w:r>
      </w:hyperlink>
      <w:r>
        <w:rPr>
          <w:color w:val="464C55"/>
          <w:sz w:val="20"/>
          <w:szCs w:val="20"/>
        </w:rPr>
        <w:t> и другие </w:t>
      </w:r>
      <w:hyperlink r:id="rId4416" w:anchor="/multilink/10164072/paragraph/1750774981/number/2" w:history="1">
        <w:r>
          <w:rPr>
            <w:rStyle w:val="a3"/>
            <w:color w:val="3272C0"/>
            <w:sz w:val="20"/>
            <w:szCs w:val="20"/>
          </w:rPr>
          <w:t>комментарии</w:t>
        </w:r>
      </w:hyperlink>
      <w:r>
        <w:rPr>
          <w:color w:val="464C55"/>
          <w:sz w:val="20"/>
          <w:szCs w:val="20"/>
        </w:rPr>
        <w:t> к статье 690 ГК РФ</w:t>
      </w:r>
    </w:p>
    <w:p w:rsidR="00F56534" w:rsidRDefault="00F56534" w:rsidP="00F56534">
      <w:pPr>
        <w:pStyle w:val="s1"/>
        <w:shd w:val="clear" w:color="auto" w:fill="FFFFFF"/>
        <w:jc w:val="both"/>
        <w:rPr>
          <w:color w:val="22272F"/>
          <w:sz w:val="23"/>
          <w:szCs w:val="23"/>
        </w:rPr>
      </w:pPr>
      <w:r>
        <w:rPr>
          <w:color w:val="22272F"/>
          <w:sz w:val="23"/>
          <w:szCs w:val="23"/>
        </w:rPr>
        <w:t xml:space="preserve">1. Право передачи вещи в безвозмездное пользование принадлежит ее собственнику и иным лицам, </w:t>
      </w:r>
      <w:proofErr w:type="spellStart"/>
      <w:r>
        <w:rPr>
          <w:color w:val="22272F"/>
          <w:sz w:val="23"/>
          <w:szCs w:val="23"/>
        </w:rPr>
        <w:t>управомоченным</w:t>
      </w:r>
      <w:proofErr w:type="spellEnd"/>
      <w:r>
        <w:rPr>
          <w:color w:val="22272F"/>
          <w:sz w:val="23"/>
          <w:szCs w:val="23"/>
        </w:rPr>
        <w:t xml:space="preserve"> на то </w:t>
      </w:r>
      <w:hyperlink r:id="rId4417" w:anchor="/multilink/10164072/paragraph/3441/number/0" w:history="1">
        <w:r>
          <w:rPr>
            <w:rStyle w:val="a3"/>
            <w:color w:val="3272C0"/>
            <w:sz w:val="23"/>
            <w:szCs w:val="23"/>
          </w:rPr>
          <w:t>законом</w:t>
        </w:r>
      </w:hyperlink>
      <w:r>
        <w:rPr>
          <w:color w:val="22272F"/>
          <w:sz w:val="23"/>
          <w:szCs w:val="23"/>
        </w:rPr>
        <w:t> или собственником.</w:t>
      </w:r>
    </w:p>
    <w:p w:rsidR="00F56534" w:rsidRDefault="00F56534" w:rsidP="00F56534">
      <w:pPr>
        <w:pStyle w:val="s1"/>
        <w:shd w:val="clear" w:color="auto" w:fill="FFFFFF"/>
        <w:jc w:val="both"/>
        <w:rPr>
          <w:color w:val="22272F"/>
          <w:sz w:val="23"/>
          <w:szCs w:val="23"/>
        </w:rPr>
      </w:pPr>
      <w:r>
        <w:rPr>
          <w:color w:val="22272F"/>
          <w:sz w:val="23"/>
          <w:szCs w:val="23"/>
        </w:rPr>
        <w:t>2. Коммерческая организация не вправе передавать имущество в безвозмездное пользование лицу, являющемуся ее учредителем, участником, руководителем, членом ее органов управления или контроля.</w:t>
      </w:r>
    </w:p>
    <w:p w:rsidR="00F56534" w:rsidRDefault="00F56534" w:rsidP="00F56534">
      <w:pPr>
        <w:pStyle w:val="s15"/>
        <w:shd w:val="clear" w:color="auto" w:fill="FFFFFF"/>
        <w:jc w:val="both"/>
        <w:rPr>
          <w:b/>
          <w:bCs/>
          <w:color w:val="22272F"/>
          <w:sz w:val="23"/>
          <w:szCs w:val="23"/>
        </w:rPr>
      </w:pPr>
      <w:r>
        <w:rPr>
          <w:rStyle w:val="s10"/>
          <w:b/>
          <w:bCs/>
          <w:color w:val="22272F"/>
          <w:sz w:val="23"/>
          <w:szCs w:val="23"/>
        </w:rPr>
        <w:t>Статья 691.</w:t>
      </w:r>
      <w:r>
        <w:rPr>
          <w:b/>
          <w:bCs/>
          <w:color w:val="22272F"/>
          <w:sz w:val="23"/>
          <w:szCs w:val="23"/>
        </w:rPr>
        <w:t> Предоставление вещи в безвозмездное пользование</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4418" w:anchor="/multilink/10164072/paragraph/1413986713/number/0" w:history="1">
        <w:r>
          <w:rPr>
            <w:rStyle w:val="a3"/>
            <w:color w:val="3272C0"/>
            <w:sz w:val="20"/>
            <w:szCs w:val="20"/>
          </w:rPr>
          <w:t>Энциклопедии</w:t>
        </w:r>
      </w:hyperlink>
      <w:r>
        <w:rPr>
          <w:color w:val="464C55"/>
          <w:sz w:val="20"/>
          <w:szCs w:val="20"/>
        </w:rPr>
        <w:t> и другие </w:t>
      </w:r>
      <w:hyperlink r:id="rId4419" w:anchor="/multilink/10164072/paragraph/1413986713/number/1" w:history="1">
        <w:r>
          <w:rPr>
            <w:rStyle w:val="a3"/>
            <w:color w:val="3272C0"/>
            <w:sz w:val="20"/>
            <w:szCs w:val="20"/>
          </w:rPr>
          <w:t>комментарии</w:t>
        </w:r>
      </w:hyperlink>
      <w:r>
        <w:rPr>
          <w:color w:val="464C55"/>
          <w:sz w:val="20"/>
          <w:szCs w:val="20"/>
        </w:rPr>
        <w:t> к статье 691 ГК РФ</w:t>
      </w:r>
    </w:p>
    <w:p w:rsidR="00F56534" w:rsidRDefault="00F56534" w:rsidP="00F56534">
      <w:pPr>
        <w:pStyle w:val="s1"/>
        <w:shd w:val="clear" w:color="auto" w:fill="FFFFFF"/>
        <w:jc w:val="both"/>
        <w:rPr>
          <w:color w:val="22272F"/>
          <w:sz w:val="23"/>
          <w:szCs w:val="23"/>
        </w:rPr>
      </w:pPr>
      <w:r>
        <w:rPr>
          <w:color w:val="22272F"/>
          <w:sz w:val="23"/>
          <w:szCs w:val="23"/>
        </w:rPr>
        <w:t>1. Ссудодатель обязан предоставить вещь в состоянии, соответствующем условиям договора безвозмездного пользования и ее назначению.</w:t>
      </w:r>
    </w:p>
    <w:p w:rsidR="00F56534" w:rsidRDefault="00F56534" w:rsidP="00F56534">
      <w:pPr>
        <w:pStyle w:val="s1"/>
        <w:shd w:val="clear" w:color="auto" w:fill="FFFFFF"/>
        <w:jc w:val="both"/>
        <w:rPr>
          <w:color w:val="22272F"/>
          <w:sz w:val="23"/>
          <w:szCs w:val="23"/>
        </w:rPr>
      </w:pPr>
      <w:r>
        <w:rPr>
          <w:color w:val="22272F"/>
          <w:sz w:val="23"/>
          <w:szCs w:val="23"/>
        </w:rPr>
        <w:t>2. Вещь предоставляется в безвозмездное пользование со всеми ее принадлежностями и относящимися к ней документами (инструкцией по использованию, техническим паспортом и т.п.), если иное не предусмотрено договором.</w:t>
      </w:r>
    </w:p>
    <w:p w:rsidR="00F56534" w:rsidRDefault="00F56534" w:rsidP="00F56534">
      <w:pPr>
        <w:pStyle w:val="s1"/>
        <w:shd w:val="clear" w:color="auto" w:fill="FFFFFF"/>
        <w:jc w:val="both"/>
        <w:rPr>
          <w:color w:val="22272F"/>
          <w:sz w:val="23"/>
          <w:szCs w:val="23"/>
        </w:rPr>
      </w:pPr>
      <w:r>
        <w:rPr>
          <w:color w:val="22272F"/>
          <w:sz w:val="23"/>
          <w:szCs w:val="23"/>
        </w:rPr>
        <w:t>Если такие принадлежности и документы переданы не были, однако без них вещь не может быть использована по назначению либо ее использование в значительной степени утрачивает ценность для ссудополучателя, последний вправе потребовать предоставления ему таких принадлежностей и документов либо расторжения договора и возмещения понесенного им реального ущерба.</w:t>
      </w:r>
    </w:p>
    <w:p w:rsidR="00F56534" w:rsidRDefault="00F56534" w:rsidP="00F56534">
      <w:pPr>
        <w:pStyle w:val="s15"/>
        <w:shd w:val="clear" w:color="auto" w:fill="FFFFFF"/>
        <w:jc w:val="both"/>
        <w:rPr>
          <w:b/>
          <w:bCs/>
          <w:color w:val="22272F"/>
          <w:sz w:val="23"/>
          <w:szCs w:val="23"/>
        </w:rPr>
      </w:pPr>
      <w:r>
        <w:rPr>
          <w:rStyle w:val="s10"/>
          <w:b/>
          <w:bCs/>
          <w:color w:val="22272F"/>
          <w:sz w:val="23"/>
          <w:szCs w:val="23"/>
        </w:rPr>
        <w:t>Статья 692.</w:t>
      </w:r>
      <w:r>
        <w:rPr>
          <w:b/>
          <w:bCs/>
          <w:color w:val="22272F"/>
          <w:sz w:val="23"/>
          <w:szCs w:val="23"/>
        </w:rPr>
        <w:t xml:space="preserve"> Последствия </w:t>
      </w:r>
      <w:proofErr w:type="spellStart"/>
      <w:r>
        <w:rPr>
          <w:b/>
          <w:bCs/>
          <w:color w:val="22272F"/>
          <w:sz w:val="23"/>
          <w:szCs w:val="23"/>
        </w:rPr>
        <w:t>непредоставления</w:t>
      </w:r>
      <w:proofErr w:type="spellEnd"/>
      <w:r>
        <w:rPr>
          <w:b/>
          <w:bCs/>
          <w:color w:val="22272F"/>
          <w:sz w:val="23"/>
          <w:szCs w:val="23"/>
        </w:rPr>
        <w:t xml:space="preserve"> вещи в безвозмездное пользование</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4420" w:anchor="/document/57592363/entry/0" w:history="1">
        <w:r>
          <w:rPr>
            <w:rStyle w:val="a3"/>
            <w:color w:val="3272C0"/>
            <w:sz w:val="20"/>
            <w:szCs w:val="20"/>
          </w:rPr>
          <w:t>Энциклопедии</w:t>
        </w:r>
      </w:hyperlink>
      <w:r>
        <w:rPr>
          <w:color w:val="464C55"/>
          <w:sz w:val="20"/>
          <w:szCs w:val="20"/>
        </w:rPr>
        <w:t> и другие </w:t>
      </w:r>
      <w:hyperlink r:id="rId4421" w:anchor="/multilink/10164072/paragraph/1413986714/number/1" w:history="1">
        <w:r>
          <w:rPr>
            <w:rStyle w:val="a3"/>
            <w:color w:val="3272C0"/>
            <w:sz w:val="20"/>
            <w:szCs w:val="20"/>
          </w:rPr>
          <w:t>комментарии</w:t>
        </w:r>
      </w:hyperlink>
      <w:r>
        <w:rPr>
          <w:color w:val="464C55"/>
          <w:sz w:val="20"/>
          <w:szCs w:val="20"/>
        </w:rPr>
        <w:t> к статье 692 ГК РФ</w:t>
      </w:r>
    </w:p>
    <w:p w:rsidR="00F56534" w:rsidRDefault="00F56534" w:rsidP="00F56534">
      <w:pPr>
        <w:pStyle w:val="s1"/>
        <w:shd w:val="clear" w:color="auto" w:fill="FFFFFF"/>
        <w:jc w:val="both"/>
        <w:rPr>
          <w:color w:val="22272F"/>
          <w:sz w:val="23"/>
          <w:szCs w:val="23"/>
        </w:rPr>
      </w:pPr>
      <w:r>
        <w:rPr>
          <w:color w:val="22272F"/>
          <w:sz w:val="23"/>
          <w:szCs w:val="23"/>
        </w:rPr>
        <w:t>Если ссудодатель не передает вещь ссудополучателю, последний вправе потребовать расторжения договора безвозмездного пользования и возмещения понесенного им реального ущерба.</w:t>
      </w:r>
    </w:p>
    <w:p w:rsidR="00F56534" w:rsidRDefault="00F56534" w:rsidP="00F56534">
      <w:pPr>
        <w:pStyle w:val="s15"/>
        <w:shd w:val="clear" w:color="auto" w:fill="FFFFFF"/>
        <w:jc w:val="both"/>
        <w:rPr>
          <w:b/>
          <w:bCs/>
          <w:color w:val="22272F"/>
          <w:sz w:val="23"/>
          <w:szCs w:val="23"/>
        </w:rPr>
      </w:pPr>
      <w:r>
        <w:rPr>
          <w:rStyle w:val="s10"/>
          <w:b/>
          <w:bCs/>
          <w:color w:val="22272F"/>
          <w:sz w:val="23"/>
          <w:szCs w:val="23"/>
        </w:rPr>
        <w:t>Статья 693.</w:t>
      </w:r>
      <w:r>
        <w:rPr>
          <w:b/>
          <w:bCs/>
          <w:color w:val="22272F"/>
          <w:sz w:val="23"/>
          <w:szCs w:val="23"/>
        </w:rPr>
        <w:t> Ответственность за недостатки вещи, переданной в безвозмездное пользование</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4422" w:anchor="/document/57592364/entry/0" w:history="1">
        <w:r>
          <w:rPr>
            <w:rStyle w:val="a3"/>
            <w:color w:val="3272C0"/>
            <w:sz w:val="20"/>
            <w:szCs w:val="20"/>
          </w:rPr>
          <w:t>Энциклопедии</w:t>
        </w:r>
      </w:hyperlink>
      <w:r>
        <w:rPr>
          <w:color w:val="464C55"/>
          <w:sz w:val="20"/>
          <w:szCs w:val="20"/>
        </w:rPr>
        <w:t> и другие </w:t>
      </w:r>
      <w:hyperlink r:id="rId4423" w:anchor="/multilink/10164072/paragraph/1413986715/number/1" w:history="1">
        <w:r>
          <w:rPr>
            <w:rStyle w:val="a3"/>
            <w:color w:val="3272C0"/>
            <w:sz w:val="20"/>
            <w:szCs w:val="20"/>
          </w:rPr>
          <w:t>комментарии</w:t>
        </w:r>
      </w:hyperlink>
      <w:r>
        <w:rPr>
          <w:color w:val="464C55"/>
          <w:sz w:val="20"/>
          <w:szCs w:val="20"/>
        </w:rPr>
        <w:t> к статье 693 ГК РФ</w:t>
      </w:r>
    </w:p>
    <w:p w:rsidR="00F56534" w:rsidRDefault="00F56534" w:rsidP="00F56534">
      <w:pPr>
        <w:pStyle w:val="s1"/>
        <w:shd w:val="clear" w:color="auto" w:fill="FFFFFF"/>
        <w:jc w:val="both"/>
        <w:rPr>
          <w:color w:val="22272F"/>
          <w:sz w:val="23"/>
          <w:szCs w:val="23"/>
        </w:rPr>
      </w:pPr>
      <w:r>
        <w:rPr>
          <w:color w:val="22272F"/>
          <w:sz w:val="23"/>
          <w:szCs w:val="23"/>
        </w:rPr>
        <w:t>1. Ссудодатель отвечает за недостатки вещи, которые он умышленно или по грубой неосторожности не оговорил при заключении договора безвозмездного пользования.</w:t>
      </w:r>
    </w:p>
    <w:p w:rsidR="00F56534" w:rsidRDefault="00F56534" w:rsidP="00F56534">
      <w:pPr>
        <w:pStyle w:val="s1"/>
        <w:shd w:val="clear" w:color="auto" w:fill="FFFFFF"/>
        <w:jc w:val="both"/>
        <w:rPr>
          <w:color w:val="22272F"/>
          <w:sz w:val="23"/>
          <w:szCs w:val="23"/>
        </w:rPr>
      </w:pPr>
      <w:r>
        <w:rPr>
          <w:color w:val="22272F"/>
          <w:sz w:val="23"/>
          <w:szCs w:val="23"/>
        </w:rPr>
        <w:t>При обнаружении таких недостатков ссудополучатель вправе по своему выбору потребовать от ссудодателя безвозмездного устранения недостатков вещи или возмещения своих расходов на устранение недостатков вещи либо досрочного расторжения договора и возмещения понесенного им реального ущерба.</w:t>
      </w:r>
    </w:p>
    <w:p w:rsidR="00F56534" w:rsidRDefault="00F56534" w:rsidP="00F56534">
      <w:pPr>
        <w:pStyle w:val="s1"/>
        <w:shd w:val="clear" w:color="auto" w:fill="FFFFFF"/>
        <w:jc w:val="both"/>
        <w:rPr>
          <w:color w:val="22272F"/>
          <w:sz w:val="23"/>
          <w:szCs w:val="23"/>
        </w:rPr>
      </w:pPr>
      <w:r>
        <w:rPr>
          <w:color w:val="22272F"/>
          <w:sz w:val="23"/>
          <w:szCs w:val="23"/>
        </w:rPr>
        <w:lastRenderedPageBreak/>
        <w:t>2. Ссудодатель, извещенный о требованиях ссудополучателя или о его намерении устранить недостатки вещи за счет ссудодателя, может без промедления произвести замену неисправной вещи другой аналогичной вещью, находящейся в надлежащем состоянии.</w:t>
      </w:r>
    </w:p>
    <w:p w:rsidR="00F56534" w:rsidRDefault="00F56534" w:rsidP="00F56534">
      <w:pPr>
        <w:pStyle w:val="s1"/>
        <w:shd w:val="clear" w:color="auto" w:fill="FFFFFF"/>
        <w:jc w:val="both"/>
        <w:rPr>
          <w:color w:val="22272F"/>
          <w:sz w:val="23"/>
          <w:szCs w:val="23"/>
        </w:rPr>
      </w:pPr>
      <w:r>
        <w:rPr>
          <w:color w:val="22272F"/>
          <w:sz w:val="23"/>
          <w:szCs w:val="23"/>
        </w:rPr>
        <w:t>3. Ссудодатель не отвечает за недостатки вещи, которые были им оговорены при заключении договора, либо были заранее известны ссудополучателю, либо должны были быть обнаружены ссудополучателем во время осмотра вещи или проверки ее исправности при заключении договора или при передаче вещи.</w:t>
      </w:r>
    </w:p>
    <w:p w:rsidR="00F56534" w:rsidRDefault="00F56534" w:rsidP="00F56534">
      <w:pPr>
        <w:pStyle w:val="s15"/>
        <w:shd w:val="clear" w:color="auto" w:fill="FFFFFF"/>
        <w:jc w:val="both"/>
        <w:rPr>
          <w:b/>
          <w:bCs/>
          <w:color w:val="22272F"/>
          <w:sz w:val="23"/>
          <w:szCs w:val="23"/>
        </w:rPr>
      </w:pPr>
      <w:r>
        <w:rPr>
          <w:rStyle w:val="s10"/>
          <w:b/>
          <w:bCs/>
          <w:color w:val="22272F"/>
          <w:sz w:val="23"/>
          <w:szCs w:val="23"/>
        </w:rPr>
        <w:t>Статья 694.</w:t>
      </w:r>
      <w:r>
        <w:rPr>
          <w:b/>
          <w:bCs/>
          <w:color w:val="22272F"/>
          <w:sz w:val="23"/>
          <w:szCs w:val="23"/>
        </w:rPr>
        <w:t> Права третьих лиц на вещь, передаваемую в безвозмездное пользование</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4424" w:anchor="/multilink/10164072/paragraph/1413986716/number/0" w:history="1">
        <w:r>
          <w:rPr>
            <w:rStyle w:val="a3"/>
            <w:color w:val="3272C0"/>
            <w:sz w:val="20"/>
            <w:szCs w:val="20"/>
          </w:rPr>
          <w:t>Энциклопедии</w:t>
        </w:r>
      </w:hyperlink>
      <w:r>
        <w:rPr>
          <w:color w:val="464C55"/>
          <w:sz w:val="20"/>
          <w:szCs w:val="20"/>
        </w:rPr>
        <w:t> и другие </w:t>
      </w:r>
      <w:hyperlink r:id="rId4425" w:anchor="/multilink/10164072/paragraph/1413986716/number/1" w:history="1">
        <w:r>
          <w:rPr>
            <w:rStyle w:val="a3"/>
            <w:color w:val="3272C0"/>
            <w:sz w:val="20"/>
            <w:szCs w:val="20"/>
          </w:rPr>
          <w:t>комментарии</w:t>
        </w:r>
      </w:hyperlink>
      <w:r>
        <w:rPr>
          <w:color w:val="464C55"/>
          <w:sz w:val="20"/>
          <w:szCs w:val="20"/>
        </w:rPr>
        <w:t> к статье 694 ГК РФ</w:t>
      </w:r>
    </w:p>
    <w:p w:rsidR="00F56534" w:rsidRDefault="00F56534" w:rsidP="00F56534">
      <w:pPr>
        <w:pStyle w:val="s1"/>
        <w:shd w:val="clear" w:color="auto" w:fill="FFFFFF"/>
        <w:jc w:val="both"/>
        <w:rPr>
          <w:color w:val="22272F"/>
          <w:sz w:val="23"/>
          <w:szCs w:val="23"/>
        </w:rPr>
      </w:pPr>
      <w:r>
        <w:rPr>
          <w:color w:val="22272F"/>
          <w:sz w:val="23"/>
          <w:szCs w:val="23"/>
        </w:rPr>
        <w:t>Передача вещи в безвозмездное пользование не является основанием для изменения или прекращения прав третьих лиц на эту вещь.</w:t>
      </w:r>
    </w:p>
    <w:p w:rsidR="00F56534" w:rsidRDefault="00F56534" w:rsidP="00F56534">
      <w:pPr>
        <w:pStyle w:val="s1"/>
        <w:shd w:val="clear" w:color="auto" w:fill="FFFFFF"/>
        <w:jc w:val="both"/>
        <w:rPr>
          <w:color w:val="22272F"/>
          <w:sz w:val="23"/>
          <w:szCs w:val="23"/>
        </w:rPr>
      </w:pPr>
      <w:r>
        <w:rPr>
          <w:color w:val="22272F"/>
          <w:sz w:val="23"/>
          <w:szCs w:val="23"/>
        </w:rPr>
        <w:t>При заключении договора безвозмездного пользования ссудодатель обязан предупредить ссудополучателя о всех правах третьих лиц на эту вещь (сервитуте, праве залога и т.п.). Неисполнение этой обязанности дает ссудополучателю право требовать расторжения договора и возмещения понесенного им реального ущерба.</w:t>
      </w:r>
    </w:p>
    <w:p w:rsidR="00F56534" w:rsidRDefault="00F56534" w:rsidP="00F56534">
      <w:pPr>
        <w:pStyle w:val="s15"/>
        <w:shd w:val="clear" w:color="auto" w:fill="FFFFFF"/>
        <w:jc w:val="both"/>
        <w:rPr>
          <w:b/>
          <w:bCs/>
          <w:color w:val="22272F"/>
          <w:sz w:val="23"/>
          <w:szCs w:val="23"/>
        </w:rPr>
      </w:pPr>
      <w:r>
        <w:rPr>
          <w:rStyle w:val="s10"/>
          <w:b/>
          <w:bCs/>
          <w:color w:val="22272F"/>
          <w:sz w:val="23"/>
          <w:szCs w:val="23"/>
        </w:rPr>
        <w:t>Статья 695.</w:t>
      </w:r>
      <w:r>
        <w:rPr>
          <w:b/>
          <w:bCs/>
          <w:color w:val="22272F"/>
          <w:sz w:val="23"/>
          <w:szCs w:val="23"/>
        </w:rPr>
        <w:t> Обязанности ссудополучателя по содержанию вещи</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4426" w:anchor="/multilink/10164072/paragraph/1750774982/number/0" w:history="1">
        <w:r>
          <w:rPr>
            <w:rStyle w:val="a3"/>
            <w:color w:val="3272C0"/>
            <w:sz w:val="20"/>
            <w:szCs w:val="20"/>
          </w:rPr>
          <w:t>Энциклопедии</w:t>
        </w:r>
      </w:hyperlink>
      <w:r>
        <w:rPr>
          <w:color w:val="464C55"/>
          <w:sz w:val="20"/>
          <w:szCs w:val="20"/>
        </w:rPr>
        <w:t>, </w:t>
      </w:r>
      <w:hyperlink r:id="rId4427" w:anchor="/document/77531671/entry/0" w:history="1">
        <w:r>
          <w:rPr>
            <w:rStyle w:val="a3"/>
            <w:color w:val="3272C0"/>
            <w:sz w:val="20"/>
            <w:szCs w:val="20"/>
          </w:rPr>
          <w:t>позиции высших судов</w:t>
        </w:r>
      </w:hyperlink>
      <w:r>
        <w:rPr>
          <w:color w:val="464C55"/>
          <w:sz w:val="20"/>
          <w:szCs w:val="20"/>
        </w:rPr>
        <w:t> и другие </w:t>
      </w:r>
      <w:hyperlink r:id="rId4428" w:anchor="/multilink/10164072/paragraph/1750774982/number/2" w:history="1">
        <w:r>
          <w:rPr>
            <w:rStyle w:val="a3"/>
            <w:color w:val="3272C0"/>
            <w:sz w:val="20"/>
            <w:szCs w:val="20"/>
          </w:rPr>
          <w:t>комментарии</w:t>
        </w:r>
      </w:hyperlink>
      <w:r>
        <w:rPr>
          <w:color w:val="464C55"/>
          <w:sz w:val="20"/>
          <w:szCs w:val="20"/>
        </w:rPr>
        <w:t> к статье 695 ГК РФ</w:t>
      </w:r>
    </w:p>
    <w:p w:rsidR="00F56534" w:rsidRDefault="00F56534" w:rsidP="00F56534">
      <w:pPr>
        <w:pStyle w:val="s1"/>
        <w:shd w:val="clear" w:color="auto" w:fill="FFFFFF"/>
        <w:jc w:val="both"/>
        <w:rPr>
          <w:color w:val="22272F"/>
          <w:sz w:val="23"/>
          <w:szCs w:val="23"/>
        </w:rPr>
      </w:pPr>
      <w:r>
        <w:rPr>
          <w:color w:val="22272F"/>
          <w:sz w:val="23"/>
          <w:szCs w:val="23"/>
        </w:rPr>
        <w:t>Ссудополучатель обязан поддерживать вещь, полученную в безвозмездное пользование, в исправном состоянии, включая осуществление текущего и капитального ремонта, и нести все расходы на ее содержание, если иное не предусмотрено договором безвозмездного пользования.</w:t>
      </w:r>
    </w:p>
    <w:p w:rsidR="00F56534" w:rsidRDefault="00F56534" w:rsidP="00F56534">
      <w:pPr>
        <w:pStyle w:val="s15"/>
        <w:shd w:val="clear" w:color="auto" w:fill="FFFFFF"/>
        <w:jc w:val="both"/>
        <w:rPr>
          <w:b/>
          <w:bCs/>
          <w:color w:val="22272F"/>
          <w:sz w:val="23"/>
          <w:szCs w:val="23"/>
        </w:rPr>
      </w:pPr>
      <w:r>
        <w:rPr>
          <w:rStyle w:val="s10"/>
          <w:b/>
          <w:bCs/>
          <w:color w:val="22272F"/>
          <w:sz w:val="23"/>
          <w:szCs w:val="23"/>
        </w:rPr>
        <w:t>Статья 696.</w:t>
      </w:r>
      <w:r>
        <w:rPr>
          <w:b/>
          <w:bCs/>
          <w:color w:val="22272F"/>
          <w:sz w:val="23"/>
          <w:szCs w:val="23"/>
        </w:rPr>
        <w:t> Риск случайной гибели или случайного повреждения вещи</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4429" w:anchor="/multilink/10164072/paragraph/1750774983/number/0" w:history="1">
        <w:r>
          <w:rPr>
            <w:rStyle w:val="a3"/>
            <w:color w:val="3272C0"/>
            <w:sz w:val="20"/>
            <w:szCs w:val="20"/>
          </w:rPr>
          <w:t>Энциклопедии</w:t>
        </w:r>
      </w:hyperlink>
      <w:r>
        <w:rPr>
          <w:color w:val="464C55"/>
          <w:sz w:val="20"/>
          <w:szCs w:val="20"/>
        </w:rPr>
        <w:t>, </w:t>
      </w:r>
      <w:hyperlink r:id="rId4430" w:anchor="/document/77531069/entry/0" w:history="1">
        <w:r>
          <w:rPr>
            <w:rStyle w:val="a3"/>
            <w:color w:val="3272C0"/>
            <w:sz w:val="20"/>
            <w:szCs w:val="20"/>
          </w:rPr>
          <w:t>позиции высших судов</w:t>
        </w:r>
      </w:hyperlink>
      <w:r>
        <w:rPr>
          <w:color w:val="464C55"/>
          <w:sz w:val="20"/>
          <w:szCs w:val="20"/>
        </w:rPr>
        <w:t> и другие </w:t>
      </w:r>
      <w:hyperlink r:id="rId4431" w:anchor="/multilink/10164072/paragraph/1750774983/number/2" w:history="1">
        <w:r>
          <w:rPr>
            <w:rStyle w:val="a3"/>
            <w:color w:val="3272C0"/>
            <w:sz w:val="20"/>
            <w:szCs w:val="20"/>
          </w:rPr>
          <w:t>комментарии</w:t>
        </w:r>
      </w:hyperlink>
      <w:r>
        <w:rPr>
          <w:color w:val="464C55"/>
          <w:sz w:val="20"/>
          <w:szCs w:val="20"/>
        </w:rPr>
        <w:t> к статье 696 ГК РФ</w:t>
      </w:r>
    </w:p>
    <w:p w:rsidR="00F56534" w:rsidRDefault="00F56534" w:rsidP="00F56534">
      <w:pPr>
        <w:pStyle w:val="s1"/>
        <w:shd w:val="clear" w:color="auto" w:fill="FFFFFF"/>
        <w:jc w:val="both"/>
        <w:rPr>
          <w:color w:val="22272F"/>
          <w:sz w:val="23"/>
          <w:szCs w:val="23"/>
        </w:rPr>
      </w:pPr>
      <w:r>
        <w:rPr>
          <w:color w:val="22272F"/>
          <w:sz w:val="23"/>
          <w:szCs w:val="23"/>
        </w:rPr>
        <w:t>Ссудополучатель несет риск случайной гибели или случайного повреждения полученной в безвозмездное пользование вещи, если вещь погибла или была испорчена в связи с тем, что он использовал ее не в соответствии с договором безвозмездного пользования или назначением вещи либо передал ее третьему лицу без согласия ссудодателя. Ссудополучатель несет также риск случайной гибели или случайного повреждения вещи, если с учетом фактических обстоятельств мог предотвратить ее гибель или порчу, пожертвовав своей вещью, но предпочел сохранить свою вещь.</w:t>
      </w:r>
    </w:p>
    <w:p w:rsidR="00F56534" w:rsidRDefault="00F56534" w:rsidP="00F56534">
      <w:pPr>
        <w:pStyle w:val="s15"/>
        <w:shd w:val="clear" w:color="auto" w:fill="FFFFFF"/>
        <w:jc w:val="both"/>
        <w:rPr>
          <w:b/>
          <w:bCs/>
          <w:color w:val="22272F"/>
          <w:sz w:val="23"/>
          <w:szCs w:val="23"/>
        </w:rPr>
      </w:pPr>
      <w:r>
        <w:rPr>
          <w:rStyle w:val="s10"/>
          <w:b/>
          <w:bCs/>
          <w:color w:val="22272F"/>
          <w:sz w:val="23"/>
          <w:szCs w:val="23"/>
        </w:rPr>
        <w:t>Статья 697.</w:t>
      </w:r>
      <w:r>
        <w:rPr>
          <w:b/>
          <w:bCs/>
          <w:color w:val="22272F"/>
          <w:sz w:val="23"/>
          <w:szCs w:val="23"/>
        </w:rPr>
        <w:t> Ответственность за вред, причиненный третьему лицу в результате использования вещи</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4432" w:anchor="/document/57592368/entry/0" w:history="1">
        <w:r>
          <w:rPr>
            <w:rStyle w:val="a3"/>
            <w:color w:val="3272C0"/>
            <w:sz w:val="20"/>
            <w:szCs w:val="20"/>
          </w:rPr>
          <w:t>Энциклопедии</w:t>
        </w:r>
      </w:hyperlink>
      <w:r>
        <w:rPr>
          <w:color w:val="464C55"/>
          <w:sz w:val="20"/>
          <w:szCs w:val="20"/>
        </w:rPr>
        <w:t> и другие </w:t>
      </w:r>
      <w:hyperlink r:id="rId4433" w:anchor="/multilink/10164072/paragraph/1413986719/number/1" w:history="1">
        <w:r>
          <w:rPr>
            <w:rStyle w:val="a3"/>
            <w:color w:val="3272C0"/>
            <w:sz w:val="20"/>
            <w:szCs w:val="20"/>
          </w:rPr>
          <w:t>комментарии</w:t>
        </w:r>
      </w:hyperlink>
      <w:r>
        <w:rPr>
          <w:color w:val="464C55"/>
          <w:sz w:val="20"/>
          <w:szCs w:val="20"/>
        </w:rPr>
        <w:t> к статье 697 ГК РФ</w:t>
      </w:r>
    </w:p>
    <w:p w:rsidR="00F56534" w:rsidRDefault="00F56534" w:rsidP="00F56534">
      <w:pPr>
        <w:pStyle w:val="s1"/>
        <w:shd w:val="clear" w:color="auto" w:fill="FFFFFF"/>
        <w:jc w:val="both"/>
        <w:rPr>
          <w:color w:val="22272F"/>
          <w:sz w:val="23"/>
          <w:szCs w:val="23"/>
        </w:rPr>
      </w:pPr>
      <w:r>
        <w:rPr>
          <w:color w:val="22272F"/>
          <w:sz w:val="23"/>
          <w:szCs w:val="23"/>
        </w:rPr>
        <w:t>Ссудодатель отвечает за вред, причиненный третьему лицу в результате использования вещи, если не докажет, что вред причинен вследствие умысла или грубой неосторожности ссудополучателя или лица, у которого эта вещь оказалась с согласия ссудодателя.</w:t>
      </w:r>
    </w:p>
    <w:p w:rsidR="00F56534" w:rsidRDefault="00F56534" w:rsidP="00F56534">
      <w:pPr>
        <w:pStyle w:val="s15"/>
        <w:shd w:val="clear" w:color="auto" w:fill="FFFFFF"/>
        <w:jc w:val="both"/>
        <w:rPr>
          <w:b/>
          <w:bCs/>
          <w:color w:val="22272F"/>
          <w:sz w:val="23"/>
          <w:szCs w:val="23"/>
        </w:rPr>
      </w:pPr>
      <w:r>
        <w:rPr>
          <w:rStyle w:val="s10"/>
          <w:b/>
          <w:bCs/>
          <w:color w:val="22272F"/>
          <w:sz w:val="23"/>
          <w:szCs w:val="23"/>
        </w:rPr>
        <w:t>Статья 698.</w:t>
      </w:r>
      <w:r>
        <w:rPr>
          <w:b/>
          <w:bCs/>
          <w:color w:val="22272F"/>
          <w:sz w:val="23"/>
          <w:szCs w:val="23"/>
        </w:rPr>
        <w:t> Досрочное расторжение договора безвозмездного пользования</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4434" w:anchor="/multilink/10164072/paragraph/2061793325/number/0" w:history="1">
        <w:r>
          <w:rPr>
            <w:rStyle w:val="a3"/>
            <w:color w:val="3272C0"/>
            <w:sz w:val="20"/>
            <w:szCs w:val="20"/>
          </w:rPr>
          <w:t>Энциклопедии</w:t>
        </w:r>
      </w:hyperlink>
      <w:r>
        <w:rPr>
          <w:color w:val="464C55"/>
          <w:sz w:val="20"/>
          <w:szCs w:val="20"/>
        </w:rPr>
        <w:t>, </w:t>
      </w:r>
      <w:hyperlink r:id="rId4435" w:anchor="/document/77532844/entry/0" w:history="1">
        <w:r>
          <w:rPr>
            <w:rStyle w:val="a3"/>
            <w:color w:val="3272C0"/>
            <w:sz w:val="20"/>
            <w:szCs w:val="20"/>
          </w:rPr>
          <w:t>позиции высших судов</w:t>
        </w:r>
      </w:hyperlink>
      <w:r>
        <w:rPr>
          <w:color w:val="464C55"/>
          <w:sz w:val="20"/>
          <w:szCs w:val="20"/>
        </w:rPr>
        <w:t> и другие </w:t>
      </w:r>
      <w:hyperlink r:id="rId4436" w:anchor="/multilink/10164072/paragraph/2061793325/number/2" w:history="1">
        <w:r>
          <w:rPr>
            <w:rStyle w:val="a3"/>
            <w:color w:val="3272C0"/>
            <w:sz w:val="20"/>
            <w:szCs w:val="20"/>
          </w:rPr>
          <w:t>комментарии</w:t>
        </w:r>
      </w:hyperlink>
      <w:r>
        <w:rPr>
          <w:color w:val="464C55"/>
          <w:sz w:val="20"/>
          <w:szCs w:val="20"/>
        </w:rPr>
        <w:t> к статье 698 ГК РФ</w:t>
      </w:r>
    </w:p>
    <w:p w:rsidR="00F56534" w:rsidRDefault="00F56534" w:rsidP="00F56534">
      <w:pPr>
        <w:pStyle w:val="s1"/>
        <w:shd w:val="clear" w:color="auto" w:fill="FFFFFF"/>
        <w:jc w:val="both"/>
        <w:rPr>
          <w:color w:val="22272F"/>
          <w:sz w:val="23"/>
          <w:szCs w:val="23"/>
        </w:rPr>
      </w:pPr>
      <w:r>
        <w:rPr>
          <w:color w:val="22272F"/>
          <w:sz w:val="23"/>
          <w:szCs w:val="23"/>
        </w:rPr>
        <w:lastRenderedPageBreak/>
        <w:t>1. Ссудодатель вправе потребовать досрочного расторжения договора безвозмездного пользования в случаях, когда ссудополучатель:</w:t>
      </w:r>
    </w:p>
    <w:p w:rsidR="00F56534" w:rsidRDefault="00F56534" w:rsidP="00F56534">
      <w:pPr>
        <w:pStyle w:val="s1"/>
        <w:shd w:val="clear" w:color="auto" w:fill="FFFFFF"/>
        <w:jc w:val="both"/>
        <w:rPr>
          <w:color w:val="22272F"/>
          <w:sz w:val="23"/>
          <w:szCs w:val="23"/>
        </w:rPr>
      </w:pPr>
      <w:r>
        <w:rPr>
          <w:color w:val="22272F"/>
          <w:sz w:val="23"/>
          <w:szCs w:val="23"/>
        </w:rPr>
        <w:t>использует вещь не в соответствии с договором или назначением вещи;</w:t>
      </w:r>
    </w:p>
    <w:p w:rsidR="00F56534" w:rsidRDefault="00F56534" w:rsidP="00F56534">
      <w:pPr>
        <w:pStyle w:val="s1"/>
        <w:shd w:val="clear" w:color="auto" w:fill="FFFFFF"/>
        <w:jc w:val="both"/>
        <w:rPr>
          <w:color w:val="22272F"/>
          <w:sz w:val="23"/>
          <w:szCs w:val="23"/>
        </w:rPr>
      </w:pPr>
      <w:r>
        <w:rPr>
          <w:color w:val="22272F"/>
          <w:sz w:val="23"/>
          <w:szCs w:val="23"/>
        </w:rPr>
        <w:t>не выполняет обязанностей по поддержанию вещи в исправном состоянии или ее содержанию;</w:t>
      </w:r>
    </w:p>
    <w:p w:rsidR="00F56534" w:rsidRDefault="00F56534" w:rsidP="00F56534">
      <w:pPr>
        <w:pStyle w:val="s1"/>
        <w:shd w:val="clear" w:color="auto" w:fill="FFFFFF"/>
        <w:jc w:val="both"/>
        <w:rPr>
          <w:color w:val="22272F"/>
          <w:sz w:val="23"/>
          <w:szCs w:val="23"/>
        </w:rPr>
      </w:pPr>
      <w:r>
        <w:rPr>
          <w:color w:val="22272F"/>
          <w:sz w:val="23"/>
          <w:szCs w:val="23"/>
        </w:rPr>
        <w:t>существенно ухудшает состояние вещи;</w:t>
      </w:r>
    </w:p>
    <w:p w:rsidR="00F56534" w:rsidRDefault="00F56534" w:rsidP="00F56534">
      <w:pPr>
        <w:pStyle w:val="s1"/>
        <w:shd w:val="clear" w:color="auto" w:fill="FFFFFF"/>
        <w:jc w:val="both"/>
        <w:rPr>
          <w:color w:val="22272F"/>
          <w:sz w:val="23"/>
          <w:szCs w:val="23"/>
        </w:rPr>
      </w:pPr>
      <w:r>
        <w:rPr>
          <w:color w:val="22272F"/>
          <w:sz w:val="23"/>
          <w:szCs w:val="23"/>
        </w:rPr>
        <w:t>без согласия ссудодателя передал вещь третьему лицу.</w:t>
      </w:r>
    </w:p>
    <w:p w:rsidR="00F56534" w:rsidRDefault="00F56534" w:rsidP="00F56534">
      <w:pPr>
        <w:pStyle w:val="s1"/>
        <w:shd w:val="clear" w:color="auto" w:fill="FFFFFF"/>
        <w:jc w:val="both"/>
        <w:rPr>
          <w:color w:val="22272F"/>
          <w:sz w:val="23"/>
          <w:szCs w:val="23"/>
        </w:rPr>
      </w:pPr>
      <w:r>
        <w:rPr>
          <w:color w:val="22272F"/>
          <w:sz w:val="23"/>
          <w:szCs w:val="23"/>
        </w:rPr>
        <w:t>2. Ссудополучатель вправе требовать досрочного расторжения договора безвозмездного пользования:</w:t>
      </w:r>
    </w:p>
    <w:p w:rsidR="00F56534" w:rsidRDefault="00F56534" w:rsidP="00F56534">
      <w:pPr>
        <w:pStyle w:val="s1"/>
        <w:shd w:val="clear" w:color="auto" w:fill="FFFFFF"/>
        <w:jc w:val="both"/>
        <w:rPr>
          <w:color w:val="22272F"/>
          <w:sz w:val="23"/>
          <w:szCs w:val="23"/>
        </w:rPr>
      </w:pPr>
      <w:r>
        <w:rPr>
          <w:color w:val="22272F"/>
          <w:sz w:val="23"/>
          <w:szCs w:val="23"/>
        </w:rPr>
        <w:t>при обнаружении недостатков, делающих нормальное использование вещи невозможным или обременительным, о наличии которых он не знал и не мог знать в момент заключения договора;</w:t>
      </w:r>
    </w:p>
    <w:p w:rsidR="00F56534" w:rsidRDefault="00F56534" w:rsidP="00F56534">
      <w:pPr>
        <w:pStyle w:val="s1"/>
        <w:shd w:val="clear" w:color="auto" w:fill="FFFFFF"/>
        <w:jc w:val="both"/>
        <w:rPr>
          <w:color w:val="22272F"/>
          <w:sz w:val="23"/>
          <w:szCs w:val="23"/>
        </w:rPr>
      </w:pPr>
      <w:r>
        <w:rPr>
          <w:color w:val="22272F"/>
          <w:sz w:val="23"/>
          <w:szCs w:val="23"/>
        </w:rPr>
        <w:t>если вещь в силу обстоятельств, за которые он не отвечает, окажется в состоянии, непригодном для использования;</w:t>
      </w:r>
    </w:p>
    <w:p w:rsidR="00F56534" w:rsidRDefault="00F56534" w:rsidP="00F56534">
      <w:pPr>
        <w:pStyle w:val="s1"/>
        <w:shd w:val="clear" w:color="auto" w:fill="FFFFFF"/>
        <w:jc w:val="both"/>
        <w:rPr>
          <w:color w:val="22272F"/>
          <w:sz w:val="23"/>
          <w:szCs w:val="23"/>
        </w:rPr>
      </w:pPr>
      <w:r>
        <w:rPr>
          <w:color w:val="22272F"/>
          <w:sz w:val="23"/>
          <w:szCs w:val="23"/>
        </w:rPr>
        <w:t>если при заключении договора ссудодатель не предупредил его о правах третьих лиц на передаваемую вещь;</w:t>
      </w:r>
    </w:p>
    <w:p w:rsidR="00F56534" w:rsidRDefault="00F56534" w:rsidP="00F56534">
      <w:pPr>
        <w:pStyle w:val="s1"/>
        <w:shd w:val="clear" w:color="auto" w:fill="FFFFFF"/>
        <w:jc w:val="both"/>
        <w:rPr>
          <w:color w:val="22272F"/>
          <w:sz w:val="23"/>
          <w:szCs w:val="23"/>
        </w:rPr>
      </w:pPr>
      <w:r>
        <w:rPr>
          <w:color w:val="22272F"/>
          <w:sz w:val="23"/>
          <w:szCs w:val="23"/>
        </w:rPr>
        <w:t>при неисполнении ссудодателем обязанности передать вещь либо ее принадлежности и относящиеся к ней документы.</w:t>
      </w:r>
    </w:p>
    <w:p w:rsidR="00F56534" w:rsidRDefault="00F56534" w:rsidP="00F56534">
      <w:pPr>
        <w:pStyle w:val="s15"/>
        <w:shd w:val="clear" w:color="auto" w:fill="FFFFFF"/>
        <w:jc w:val="both"/>
        <w:rPr>
          <w:b/>
          <w:bCs/>
          <w:color w:val="22272F"/>
          <w:sz w:val="23"/>
          <w:szCs w:val="23"/>
        </w:rPr>
      </w:pPr>
      <w:r>
        <w:rPr>
          <w:rStyle w:val="s10"/>
          <w:b/>
          <w:bCs/>
          <w:color w:val="22272F"/>
          <w:sz w:val="23"/>
          <w:szCs w:val="23"/>
        </w:rPr>
        <w:t>Статья 699.</w:t>
      </w:r>
      <w:r>
        <w:rPr>
          <w:b/>
          <w:bCs/>
          <w:color w:val="22272F"/>
          <w:sz w:val="23"/>
          <w:szCs w:val="23"/>
        </w:rPr>
        <w:t> Отказ от договора безвозмездного пользования</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4437" w:anchor="/multilink/10164072/paragraph/1750774984/number/0" w:history="1">
        <w:r>
          <w:rPr>
            <w:rStyle w:val="a3"/>
            <w:color w:val="3272C0"/>
            <w:sz w:val="20"/>
            <w:szCs w:val="20"/>
          </w:rPr>
          <w:t>Энциклопедии</w:t>
        </w:r>
      </w:hyperlink>
      <w:r>
        <w:rPr>
          <w:color w:val="464C55"/>
          <w:sz w:val="20"/>
          <w:szCs w:val="20"/>
        </w:rPr>
        <w:t>, </w:t>
      </w:r>
      <w:hyperlink r:id="rId4438" w:anchor="/document/77530894/entry/0" w:history="1">
        <w:r>
          <w:rPr>
            <w:rStyle w:val="a3"/>
            <w:color w:val="3272C0"/>
            <w:sz w:val="20"/>
            <w:szCs w:val="20"/>
          </w:rPr>
          <w:t>позиции высших судов</w:t>
        </w:r>
      </w:hyperlink>
      <w:r>
        <w:rPr>
          <w:color w:val="464C55"/>
          <w:sz w:val="20"/>
          <w:szCs w:val="20"/>
        </w:rPr>
        <w:t> и другие </w:t>
      </w:r>
      <w:hyperlink r:id="rId4439" w:anchor="/multilink/10164072/paragraph/1750774984/number/2" w:history="1">
        <w:r>
          <w:rPr>
            <w:rStyle w:val="a3"/>
            <w:color w:val="3272C0"/>
            <w:sz w:val="20"/>
            <w:szCs w:val="20"/>
          </w:rPr>
          <w:t>комментарии</w:t>
        </w:r>
      </w:hyperlink>
      <w:r>
        <w:rPr>
          <w:color w:val="464C55"/>
          <w:sz w:val="20"/>
          <w:szCs w:val="20"/>
        </w:rPr>
        <w:t> к статье 699 ГК РФ</w:t>
      </w:r>
    </w:p>
    <w:p w:rsidR="00F56534" w:rsidRDefault="00F56534" w:rsidP="00F56534">
      <w:pPr>
        <w:pStyle w:val="s1"/>
        <w:shd w:val="clear" w:color="auto" w:fill="FFFFFF"/>
        <w:jc w:val="both"/>
        <w:rPr>
          <w:color w:val="22272F"/>
          <w:sz w:val="23"/>
          <w:szCs w:val="23"/>
        </w:rPr>
      </w:pPr>
      <w:r>
        <w:rPr>
          <w:color w:val="22272F"/>
          <w:sz w:val="23"/>
          <w:szCs w:val="23"/>
        </w:rPr>
        <w:t>1. Каждая из сторон вправе во всякое время отказаться от договора безвозмездного пользования, заключенного без указания срока, известив об этом другую сторону за один месяц, если договором не предусмотрен иной срок извещения.</w:t>
      </w:r>
    </w:p>
    <w:p w:rsidR="00F56534" w:rsidRDefault="00F56534" w:rsidP="00F56534">
      <w:pPr>
        <w:pStyle w:val="s1"/>
        <w:shd w:val="clear" w:color="auto" w:fill="FFFFFF"/>
        <w:jc w:val="both"/>
        <w:rPr>
          <w:color w:val="22272F"/>
          <w:sz w:val="23"/>
          <w:szCs w:val="23"/>
        </w:rPr>
      </w:pPr>
      <w:r>
        <w:rPr>
          <w:color w:val="22272F"/>
          <w:sz w:val="23"/>
          <w:szCs w:val="23"/>
        </w:rPr>
        <w:t>2. Если иное не предусмотрено договором, ссудополучатель вправе во всякое время отказаться от договора, заключенного с указанием срока, в порядке, предусмотренном </w:t>
      </w:r>
      <w:hyperlink r:id="rId4440" w:anchor="/document/10164072/entry/6991" w:history="1">
        <w:r>
          <w:rPr>
            <w:rStyle w:val="a3"/>
            <w:color w:val="3272C0"/>
            <w:sz w:val="23"/>
            <w:szCs w:val="23"/>
          </w:rPr>
          <w:t>пунктом 1</w:t>
        </w:r>
      </w:hyperlink>
      <w:r>
        <w:rPr>
          <w:color w:val="22272F"/>
          <w:sz w:val="23"/>
          <w:szCs w:val="23"/>
        </w:rPr>
        <w:t> настоящей статьи.</w:t>
      </w:r>
    </w:p>
    <w:p w:rsidR="00F56534" w:rsidRDefault="00F56534" w:rsidP="00F56534">
      <w:pPr>
        <w:pStyle w:val="s15"/>
        <w:shd w:val="clear" w:color="auto" w:fill="FFFFFF"/>
        <w:jc w:val="both"/>
        <w:rPr>
          <w:b/>
          <w:bCs/>
          <w:color w:val="22272F"/>
          <w:sz w:val="23"/>
          <w:szCs w:val="23"/>
        </w:rPr>
      </w:pPr>
      <w:r>
        <w:rPr>
          <w:rStyle w:val="s10"/>
          <w:b/>
          <w:bCs/>
          <w:color w:val="22272F"/>
          <w:sz w:val="23"/>
          <w:szCs w:val="23"/>
        </w:rPr>
        <w:t>Статья 700.</w:t>
      </w:r>
      <w:r>
        <w:rPr>
          <w:b/>
          <w:bCs/>
          <w:color w:val="22272F"/>
          <w:sz w:val="23"/>
          <w:szCs w:val="23"/>
        </w:rPr>
        <w:t> Изменение сторон в договоре безвозмездного пользования</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4441" w:anchor="/multilink/10164072/paragraph/1413986721/number/0" w:history="1">
        <w:r>
          <w:rPr>
            <w:rStyle w:val="a3"/>
            <w:color w:val="3272C0"/>
            <w:sz w:val="20"/>
            <w:szCs w:val="20"/>
          </w:rPr>
          <w:t>Энциклопедии</w:t>
        </w:r>
      </w:hyperlink>
      <w:r>
        <w:rPr>
          <w:color w:val="464C55"/>
          <w:sz w:val="20"/>
          <w:szCs w:val="20"/>
        </w:rPr>
        <w:t> и другие </w:t>
      </w:r>
      <w:hyperlink r:id="rId4442" w:anchor="/multilink/10164072/paragraph/1413986721/number/1" w:history="1">
        <w:r>
          <w:rPr>
            <w:rStyle w:val="a3"/>
            <w:color w:val="3272C0"/>
            <w:sz w:val="20"/>
            <w:szCs w:val="20"/>
          </w:rPr>
          <w:t>комментарии</w:t>
        </w:r>
      </w:hyperlink>
      <w:r>
        <w:rPr>
          <w:color w:val="464C55"/>
          <w:sz w:val="20"/>
          <w:szCs w:val="20"/>
        </w:rPr>
        <w:t> к статье 700 ГК РФ</w:t>
      </w:r>
    </w:p>
    <w:p w:rsidR="00F56534" w:rsidRDefault="00F56534" w:rsidP="00F56534">
      <w:pPr>
        <w:pStyle w:val="s1"/>
        <w:shd w:val="clear" w:color="auto" w:fill="FFFFFF"/>
        <w:jc w:val="both"/>
        <w:rPr>
          <w:color w:val="22272F"/>
          <w:sz w:val="23"/>
          <w:szCs w:val="23"/>
        </w:rPr>
      </w:pPr>
      <w:r>
        <w:rPr>
          <w:color w:val="22272F"/>
          <w:sz w:val="23"/>
          <w:szCs w:val="23"/>
        </w:rPr>
        <w:t>1. Ссудодатель вправе произвести отчуждение вещи или передать ее в возмездное пользование третьему лицу. При этом к новому собственнику или пользователю переходят права по ранее заключенному договору безвозмездного пользования, а его права в отношении вещи обременяются правами ссудополучателя.</w:t>
      </w:r>
    </w:p>
    <w:p w:rsidR="00F56534" w:rsidRDefault="00F56534" w:rsidP="00F56534">
      <w:pPr>
        <w:pStyle w:val="s1"/>
        <w:shd w:val="clear" w:color="auto" w:fill="FFFFFF"/>
        <w:jc w:val="both"/>
        <w:rPr>
          <w:color w:val="22272F"/>
          <w:sz w:val="23"/>
          <w:szCs w:val="23"/>
        </w:rPr>
      </w:pPr>
      <w:r>
        <w:rPr>
          <w:color w:val="22272F"/>
          <w:sz w:val="23"/>
          <w:szCs w:val="23"/>
        </w:rPr>
        <w:t>2. В случае смерти гражданина-ссудодателя либо реорганизации или ликвидации юридического лица - ссудодателя права и обязанности ссудодателя по договору безвозмездного пользования переходят к наследнику (правопреемнику) или к другому лицу, к которому перешло право собственности на вещь или иное право, на основании которого вещь была передана в безвозмездное пользование.</w:t>
      </w:r>
    </w:p>
    <w:p w:rsidR="00F56534" w:rsidRDefault="00F56534" w:rsidP="00F56534">
      <w:pPr>
        <w:pStyle w:val="s1"/>
        <w:shd w:val="clear" w:color="auto" w:fill="FFFFFF"/>
        <w:jc w:val="both"/>
        <w:rPr>
          <w:color w:val="22272F"/>
          <w:sz w:val="23"/>
          <w:szCs w:val="23"/>
        </w:rPr>
      </w:pPr>
      <w:r>
        <w:rPr>
          <w:color w:val="22272F"/>
          <w:sz w:val="23"/>
          <w:szCs w:val="23"/>
        </w:rPr>
        <w:lastRenderedPageBreak/>
        <w:t>В случае реорганизации юридического лица - ссудополучателя его права и обязанности по договору переходят к юридическому лицу, являющемуся его правопреемником, если иное не предусмотрено договором.</w:t>
      </w:r>
    </w:p>
    <w:p w:rsidR="00F56534" w:rsidRDefault="00F56534" w:rsidP="00F56534">
      <w:pPr>
        <w:pStyle w:val="s15"/>
        <w:shd w:val="clear" w:color="auto" w:fill="FFFFFF"/>
        <w:jc w:val="both"/>
        <w:rPr>
          <w:b/>
          <w:bCs/>
          <w:color w:val="22272F"/>
          <w:sz w:val="23"/>
          <w:szCs w:val="23"/>
        </w:rPr>
      </w:pPr>
      <w:r>
        <w:rPr>
          <w:rStyle w:val="s10"/>
          <w:b/>
          <w:bCs/>
          <w:color w:val="22272F"/>
          <w:sz w:val="23"/>
          <w:szCs w:val="23"/>
        </w:rPr>
        <w:t>Статья 701.</w:t>
      </w:r>
      <w:r>
        <w:rPr>
          <w:b/>
          <w:bCs/>
          <w:color w:val="22272F"/>
          <w:sz w:val="23"/>
          <w:szCs w:val="23"/>
        </w:rPr>
        <w:t> Прекращение договора безвозмездного пользования</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4443" w:anchor="/multilink/10164072/paragraph/1750774985/number/0" w:history="1">
        <w:r>
          <w:rPr>
            <w:rStyle w:val="a3"/>
            <w:color w:val="3272C0"/>
            <w:sz w:val="20"/>
            <w:szCs w:val="20"/>
          </w:rPr>
          <w:t>Энциклопедии</w:t>
        </w:r>
      </w:hyperlink>
      <w:r>
        <w:rPr>
          <w:color w:val="464C55"/>
          <w:sz w:val="20"/>
          <w:szCs w:val="20"/>
        </w:rPr>
        <w:t>, </w:t>
      </w:r>
      <w:hyperlink r:id="rId4444" w:anchor="/document/77531559/entry/0" w:history="1">
        <w:r>
          <w:rPr>
            <w:rStyle w:val="a3"/>
            <w:color w:val="3272C0"/>
            <w:sz w:val="20"/>
            <w:szCs w:val="20"/>
          </w:rPr>
          <w:t>позиции высших судов</w:t>
        </w:r>
      </w:hyperlink>
      <w:r>
        <w:rPr>
          <w:color w:val="464C55"/>
          <w:sz w:val="20"/>
          <w:szCs w:val="20"/>
        </w:rPr>
        <w:t> и другие </w:t>
      </w:r>
      <w:hyperlink r:id="rId4445" w:anchor="/multilink/10164072/paragraph/1750774985/number/2" w:history="1">
        <w:r>
          <w:rPr>
            <w:rStyle w:val="a3"/>
            <w:color w:val="3272C0"/>
            <w:sz w:val="20"/>
            <w:szCs w:val="20"/>
          </w:rPr>
          <w:t>комментарии</w:t>
        </w:r>
      </w:hyperlink>
      <w:r>
        <w:rPr>
          <w:color w:val="464C55"/>
          <w:sz w:val="20"/>
          <w:szCs w:val="20"/>
        </w:rPr>
        <w:t> к статье 701 ГК РФ</w:t>
      </w:r>
    </w:p>
    <w:p w:rsidR="00F56534" w:rsidRDefault="00F56534" w:rsidP="00F56534">
      <w:pPr>
        <w:pStyle w:val="s1"/>
        <w:shd w:val="clear" w:color="auto" w:fill="FFFFFF"/>
        <w:jc w:val="both"/>
        <w:rPr>
          <w:color w:val="22272F"/>
          <w:sz w:val="23"/>
          <w:szCs w:val="23"/>
        </w:rPr>
      </w:pPr>
      <w:r>
        <w:rPr>
          <w:color w:val="22272F"/>
          <w:sz w:val="23"/>
          <w:szCs w:val="23"/>
        </w:rPr>
        <w:t>Договор безвозмездного пользования прекращается в случае смерти гражданина-ссудополучателя или ликвидации юридического лица - ссудополучателя, если иное не предусмотрено договором.</w:t>
      </w:r>
    </w:p>
    <w:p w:rsidR="00F56534" w:rsidRDefault="00F56534" w:rsidP="00F56534">
      <w:pPr>
        <w:pStyle w:val="s3"/>
        <w:shd w:val="clear" w:color="auto" w:fill="FFFFFF"/>
        <w:jc w:val="center"/>
        <w:rPr>
          <w:color w:val="22272F"/>
          <w:sz w:val="32"/>
          <w:szCs w:val="32"/>
        </w:rPr>
      </w:pPr>
      <w:r>
        <w:rPr>
          <w:color w:val="22272F"/>
          <w:sz w:val="32"/>
          <w:szCs w:val="32"/>
        </w:rPr>
        <w:t>Глава 37. Подряд</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4446" w:anchor="/document/58074156/entry/0" w:history="1">
        <w:r>
          <w:rPr>
            <w:rStyle w:val="a3"/>
            <w:color w:val="3272C0"/>
            <w:sz w:val="20"/>
            <w:szCs w:val="20"/>
          </w:rPr>
          <w:t>Энциклопедию решений</w:t>
        </w:r>
      </w:hyperlink>
      <w:r>
        <w:rPr>
          <w:color w:val="464C55"/>
          <w:sz w:val="20"/>
          <w:szCs w:val="20"/>
        </w:rPr>
        <w:t>. Договор подряда</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4447" w:anchor="/document/5522075/entry/0" w:history="1">
        <w:r>
          <w:rPr>
            <w:rStyle w:val="a3"/>
            <w:color w:val="3272C0"/>
            <w:sz w:val="20"/>
            <w:szCs w:val="20"/>
          </w:rPr>
          <w:t>схему</w:t>
        </w:r>
      </w:hyperlink>
      <w:r>
        <w:rPr>
          <w:color w:val="464C55"/>
          <w:sz w:val="20"/>
          <w:szCs w:val="20"/>
        </w:rPr>
        <w:t> "Договор подряда"</w:t>
      </w:r>
    </w:p>
    <w:p w:rsidR="00F56534" w:rsidRDefault="00F56534" w:rsidP="00F56534">
      <w:pPr>
        <w:pStyle w:val="s3"/>
        <w:shd w:val="clear" w:color="auto" w:fill="FFFFFF"/>
        <w:jc w:val="center"/>
        <w:rPr>
          <w:color w:val="22272F"/>
          <w:sz w:val="32"/>
          <w:szCs w:val="32"/>
        </w:rPr>
      </w:pPr>
      <w:r>
        <w:rPr>
          <w:color w:val="22272F"/>
          <w:sz w:val="32"/>
          <w:szCs w:val="32"/>
        </w:rPr>
        <w:t>§ 1. Общие положения о подряде</w:t>
      </w:r>
    </w:p>
    <w:p w:rsidR="00F56534" w:rsidRDefault="00F56534" w:rsidP="00F56534">
      <w:pPr>
        <w:pStyle w:val="s15"/>
        <w:shd w:val="clear" w:color="auto" w:fill="FFFFFF"/>
        <w:jc w:val="both"/>
        <w:rPr>
          <w:b/>
          <w:bCs/>
          <w:color w:val="22272F"/>
          <w:sz w:val="23"/>
          <w:szCs w:val="23"/>
        </w:rPr>
      </w:pPr>
      <w:r>
        <w:rPr>
          <w:rStyle w:val="s10"/>
          <w:b/>
          <w:bCs/>
          <w:color w:val="22272F"/>
          <w:sz w:val="23"/>
          <w:szCs w:val="23"/>
        </w:rPr>
        <w:t>Статья 702.</w:t>
      </w:r>
      <w:r>
        <w:rPr>
          <w:b/>
          <w:bCs/>
          <w:color w:val="22272F"/>
          <w:sz w:val="23"/>
          <w:szCs w:val="23"/>
        </w:rPr>
        <w:t> Договор подряда</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4448" w:anchor="/document/57589609/entry/0" w:history="1">
        <w:r>
          <w:rPr>
            <w:rStyle w:val="a3"/>
            <w:color w:val="3272C0"/>
            <w:sz w:val="20"/>
            <w:szCs w:val="20"/>
          </w:rPr>
          <w:t>Энциклопедии</w:t>
        </w:r>
      </w:hyperlink>
      <w:r>
        <w:rPr>
          <w:color w:val="464C55"/>
          <w:sz w:val="20"/>
          <w:szCs w:val="20"/>
        </w:rPr>
        <w:t>, </w:t>
      </w:r>
      <w:hyperlink r:id="rId4449" w:anchor="/document/77531704/entry/0" w:history="1">
        <w:r>
          <w:rPr>
            <w:rStyle w:val="a3"/>
            <w:color w:val="3272C0"/>
            <w:sz w:val="20"/>
            <w:szCs w:val="20"/>
          </w:rPr>
          <w:t>позиции высших судов</w:t>
        </w:r>
      </w:hyperlink>
      <w:r>
        <w:rPr>
          <w:color w:val="464C55"/>
          <w:sz w:val="20"/>
          <w:szCs w:val="20"/>
        </w:rPr>
        <w:t> и другие </w:t>
      </w:r>
      <w:hyperlink r:id="rId4450" w:anchor="/multilink/10164072/paragraph/1750774986/number/2" w:history="1">
        <w:r>
          <w:rPr>
            <w:rStyle w:val="a3"/>
            <w:color w:val="3272C0"/>
            <w:sz w:val="20"/>
            <w:szCs w:val="20"/>
          </w:rPr>
          <w:t>комментарии</w:t>
        </w:r>
      </w:hyperlink>
      <w:r>
        <w:rPr>
          <w:color w:val="464C55"/>
          <w:sz w:val="20"/>
          <w:szCs w:val="20"/>
        </w:rPr>
        <w:t> к статье 702 ГК РФ</w:t>
      </w:r>
    </w:p>
    <w:p w:rsidR="00F56534" w:rsidRDefault="00F56534" w:rsidP="00F56534">
      <w:pPr>
        <w:pStyle w:val="s1"/>
        <w:shd w:val="clear" w:color="auto" w:fill="FFFFFF"/>
        <w:jc w:val="both"/>
        <w:rPr>
          <w:color w:val="22272F"/>
          <w:sz w:val="23"/>
          <w:szCs w:val="23"/>
        </w:rPr>
      </w:pPr>
      <w:r>
        <w:rPr>
          <w:color w:val="22272F"/>
          <w:sz w:val="23"/>
          <w:szCs w:val="23"/>
        </w:rPr>
        <w:t>1. По договору подряда одна сторона (подрядчик) обязуется выполнить по заданию другой стороны (заказчика) определенную работу и сдать ее результат заказчику, а заказчик обязуется принять результат работы и оплатить его.</w:t>
      </w:r>
    </w:p>
    <w:p w:rsidR="00F56534" w:rsidRDefault="00F56534" w:rsidP="00F56534">
      <w:pPr>
        <w:pStyle w:val="s1"/>
        <w:shd w:val="clear" w:color="auto" w:fill="FFFFFF"/>
        <w:jc w:val="both"/>
        <w:rPr>
          <w:color w:val="22272F"/>
          <w:sz w:val="23"/>
          <w:szCs w:val="23"/>
        </w:rPr>
      </w:pPr>
      <w:r>
        <w:rPr>
          <w:color w:val="22272F"/>
          <w:sz w:val="23"/>
          <w:szCs w:val="23"/>
        </w:rPr>
        <w:t>2. К отдельным видам договора подряда (бытовой подряд, строительный подряд, подряд на выполнение проектных и изыскательских работ, подрядные работы для государственных нужд) положения, предусмотренные настоящим параграфом, применяются, если иное не установлено правилами настоящего Кодекса об этих видах договоров.</w:t>
      </w:r>
    </w:p>
    <w:p w:rsidR="00F56534" w:rsidRDefault="00F56534" w:rsidP="00F56534">
      <w:pPr>
        <w:pStyle w:val="s15"/>
        <w:shd w:val="clear" w:color="auto" w:fill="FFFFFF"/>
        <w:jc w:val="both"/>
        <w:rPr>
          <w:b/>
          <w:bCs/>
          <w:color w:val="22272F"/>
          <w:sz w:val="23"/>
          <w:szCs w:val="23"/>
        </w:rPr>
      </w:pPr>
      <w:r>
        <w:rPr>
          <w:rStyle w:val="s10"/>
          <w:b/>
          <w:bCs/>
          <w:color w:val="22272F"/>
          <w:sz w:val="23"/>
          <w:szCs w:val="23"/>
        </w:rPr>
        <w:t>Статья 703.</w:t>
      </w:r>
      <w:r>
        <w:rPr>
          <w:b/>
          <w:bCs/>
          <w:color w:val="22272F"/>
          <w:sz w:val="23"/>
          <w:szCs w:val="23"/>
        </w:rPr>
        <w:t> Работы, выполняемые по договору подряда</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4451" w:anchor="/document/57589610/entry/0" w:history="1">
        <w:r>
          <w:rPr>
            <w:rStyle w:val="a3"/>
            <w:color w:val="3272C0"/>
            <w:sz w:val="20"/>
            <w:szCs w:val="20"/>
          </w:rPr>
          <w:t>Энциклопедии</w:t>
        </w:r>
      </w:hyperlink>
      <w:r>
        <w:rPr>
          <w:color w:val="464C55"/>
          <w:sz w:val="20"/>
          <w:szCs w:val="20"/>
        </w:rPr>
        <w:t>, </w:t>
      </w:r>
      <w:hyperlink r:id="rId4452" w:anchor="/document/77530925/entry/0" w:history="1">
        <w:r>
          <w:rPr>
            <w:rStyle w:val="a3"/>
            <w:color w:val="3272C0"/>
            <w:sz w:val="20"/>
            <w:szCs w:val="20"/>
          </w:rPr>
          <w:t>позиции высших судов</w:t>
        </w:r>
      </w:hyperlink>
      <w:r>
        <w:rPr>
          <w:color w:val="464C55"/>
          <w:sz w:val="20"/>
          <w:szCs w:val="20"/>
        </w:rPr>
        <w:t> и другие </w:t>
      </w:r>
      <w:hyperlink r:id="rId4453" w:anchor="/multilink/10164072/paragraph/1750774987/number/2" w:history="1">
        <w:r>
          <w:rPr>
            <w:rStyle w:val="a3"/>
            <w:color w:val="3272C0"/>
            <w:sz w:val="20"/>
            <w:szCs w:val="20"/>
          </w:rPr>
          <w:t>комментарии</w:t>
        </w:r>
      </w:hyperlink>
      <w:r>
        <w:rPr>
          <w:color w:val="464C55"/>
          <w:sz w:val="20"/>
          <w:szCs w:val="20"/>
        </w:rPr>
        <w:t> к статье 703 ГК РФ</w:t>
      </w:r>
    </w:p>
    <w:p w:rsidR="00F56534" w:rsidRDefault="00F56534" w:rsidP="00F56534">
      <w:pPr>
        <w:pStyle w:val="s1"/>
        <w:shd w:val="clear" w:color="auto" w:fill="FFFFFF"/>
        <w:jc w:val="both"/>
        <w:rPr>
          <w:color w:val="22272F"/>
          <w:sz w:val="23"/>
          <w:szCs w:val="23"/>
        </w:rPr>
      </w:pPr>
      <w:r>
        <w:rPr>
          <w:color w:val="22272F"/>
          <w:sz w:val="23"/>
          <w:szCs w:val="23"/>
        </w:rPr>
        <w:t>1. Договор подряда заключается на изготовление или переработку (обработку) вещи либо на выполнение другой работы с передачей ее результата заказчику.</w:t>
      </w:r>
    </w:p>
    <w:p w:rsidR="00F56534" w:rsidRDefault="00F56534" w:rsidP="00F56534">
      <w:pPr>
        <w:pStyle w:val="s1"/>
        <w:shd w:val="clear" w:color="auto" w:fill="FFFFFF"/>
        <w:jc w:val="both"/>
        <w:rPr>
          <w:color w:val="22272F"/>
          <w:sz w:val="23"/>
          <w:szCs w:val="23"/>
        </w:rPr>
      </w:pPr>
      <w:r>
        <w:rPr>
          <w:color w:val="22272F"/>
          <w:sz w:val="23"/>
          <w:szCs w:val="23"/>
        </w:rPr>
        <w:t>2. По договору подряда, заключенному на изготовление вещи, подрядчик передает права на нее заказчику.</w:t>
      </w:r>
    </w:p>
    <w:p w:rsidR="00F56534" w:rsidRDefault="00F56534" w:rsidP="00F56534">
      <w:pPr>
        <w:pStyle w:val="s1"/>
        <w:shd w:val="clear" w:color="auto" w:fill="FFFFFF"/>
        <w:jc w:val="both"/>
        <w:rPr>
          <w:color w:val="22272F"/>
          <w:sz w:val="23"/>
          <w:szCs w:val="23"/>
        </w:rPr>
      </w:pPr>
      <w:r>
        <w:rPr>
          <w:color w:val="22272F"/>
          <w:sz w:val="23"/>
          <w:szCs w:val="23"/>
        </w:rPr>
        <w:t>3. Если иное не предусмотрено договором, подрядчик самостоятельно определяет способы выполнения задания заказчика.</w:t>
      </w:r>
    </w:p>
    <w:p w:rsidR="00F56534" w:rsidRDefault="00F56534" w:rsidP="00F56534">
      <w:pPr>
        <w:pStyle w:val="s15"/>
        <w:shd w:val="clear" w:color="auto" w:fill="FFFFFF"/>
        <w:jc w:val="both"/>
        <w:rPr>
          <w:b/>
          <w:bCs/>
          <w:color w:val="22272F"/>
          <w:sz w:val="23"/>
          <w:szCs w:val="23"/>
        </w:rPr>
      </w:pPr>
      <w:r>
        <w:rPr>
          <w:rStyle w:val="s10"/>
          <w:b/>
          <w:bCs/>
          <w:color w:val="22272F"/>
          <w:sz w:val="23"/>
          <w:szCs w:val="23"/>
        </w:rPr>
        <w:t>Статья 704.</w:t>
      </w:r>
      <w:r>
        <w:rPr>
          <w:b/>
          <w:bCs/>
          <w:color w:val="22272F"/>
          <w:sz w:val="23"/>
          <w:szCs w:val="23"/>
        </w:rPr>
        <w:t> Выполнение работы иждивением подрядчика</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4454" w:anchor="/document/57589611/entry/0" w:history="1">
        <w:r>
          <w:rPr>
            <w:rStyle w:val="a3"/>
            <w:color w:val="3272C0"/>
            <w:sz w:val="20"/>
            <w:szCs w:val="20"/>
          </w:rPr>
          <w:t>Энциклопедии</w:t>
        </w:r>
      </w:hyperlink>
      <w:r>
        <w:rPr>
          <w:color w:val="464C55"/>
          <w:sz w:val="20"/>
          <w:szCs w:val="20"/>
        </w:rPr>
        <w:t> и другие </w:t>
      </w:r>
      <w:hyperlink r:id="rId4455" w:anchor="/multilink/10164072/paragraph/1200757869/number/1" w:history="1">
        <w:r>
          <w:rPr>
            <w:rStyle w:val="a3"/>
            <w:color w:val="3272C0"/>
            <w:sz w:val="20"/>
            <w:szCs w:val="20"/>
          </w:rPr>
          <w:t>комментарии</w:t>
        </w:r>
      </w:hyperlink>
      <w:r>
        <w:rPr>
          <w:color w:val="464C55"/>
          <w:sz w:val="20"/>
          <w:szCs w:val="20"/>
        </w:rPr>
        <w:t> к статье 704 ГК РФ</w:t>
      </w:r>
    </w:p>
    <w:p w:rsidR="00F56534" w:rsidRDefault="00F56534" w:rsidP="00F56534">
      <w:pPr>
        <w:pStyle w:val="s1"/>
        <w:shd w:val="clear" w:color="auto" w:fill="FFFFFF"/>
        <w:jc w:val="both"/>
        <w:rPr>
          <w:color w:val="22272F"/>
          <w:sz w:val="23"/>
          <w:szCs w:val="23"/>
        </w:rPr>
      </w:pPr>
      <w:r>
        <w:rPr>
          <w:color w:val="22272F"/>
          <w:sz w:val="23"/>
          <w:szCs w:val="23"/>
        </w:rPr>
        <w:t>1. Если иное не предусмотрено договором подряда, работа выполняется иждивением подрядчика - из его материалов, его силами и средствами.</w:t>
      </w:r>
    </w:p>
    <w:p w:rsidR="00F56534" w:rsidRDefault="00F56534" w:rsidP="00F56534">
      <w:pPr>
        <w:pStyle w:val="s1"/>
        <w:shd w:val="clear" w:color="auto" w:fill="FFFFFF"/>
        <w:jc w:val="both"/>
        <w:rPr>
          <w:color w:val="22272F"/>
          <w:sz w:val="23"/>
          <w:szCs w:val="23"/>
        </w:rPr>
      </w:pPr>
      <w:r>
        <w:rPr>
          <w:color w:val="22272F"/>
          <w:sz w:val="23"/>
          <w:szCs w:val="23"/>
        </w:rPr>
        <w:lastRenderedPageBreak/>
        <w:t>2. Подрядчик несет ответственность за ненадлежащее качество предоставленных им материалов и оборудования, а также за предоставление материалов и оборудования, обремененных правами третьих лиц.</w:t>
      </w:r>
    </w:p>
    <w:p w:rsidR="00F56534" w:rsidRDefault="00F56534" w:rsidP="00F56534">
      <w:pPr>
        <w:pStyle w:val="s15"/>
        <w:shd w:val="clear" w:color="auto" w:fill="FFFFFF"/>
        <w:jc w:val="both"/>
        <w:rPr>
          <w:b/>
          <w:bCs/>
          <w:color w:val="22272F"/>
          <w:sz w:val="23"/>
          <w:szCs w:val="23"/>
        </w:rPr>
      </w:pPr>
      <w:r>
        <w:rPr>
          <w:rStyle w:val="s10"/>
          <w:b/>
          <w:bCs/>
          <w:color w:val="22272F"/>
          <w:sz w:val="23"/>
          <w:szCs w:val="23"/>
        </w:rPr>
        <w:t>Статья 705.</w:t>
      </w:r>
      <w:r>
        <w:rPr>
          <w:b/>
          <w:bCs/>
          <w:color w:val="22272F"/>
          <w:sz w:val="23"/>
          <w:szCs w:val="23"/>
        </w:rPr>
        <w:t> Распределение рисков между сторонами</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4456" w:anchor="/document/57589612/entry/0" w:history="1">
        <w:r>
          <w:rPr>
            <w:rStyle w:val="a3"/>
            <w:color w:val="3272C0"/>
            <w:sz w:val="20"/>
            <w:szCs w:val="20"/>
          </w:rPr>
          <w:t>Энциклопедии</w:t>
        </w:r>
      </w:hyperlink>
      <w:r>
        <w:rPr>
          <w:color w:val="464C55"/>
          <w:sz w:val="20"/>
          <w:szCs w:val="20"/>
        </w:rPr>
        <w:t>, </w:t>
      </w:r>
      <w:hyperlink r:id="rId4457" w:anchor="/document/77530937/entry/0" w:history="1">
        <w:r>
          <w:rPr>
            <w:rStyle w:val="a3"/>
            <w:color w:val="3272C0"/>
            <w:sz w:val="20"/>
            <w:szCs w:val="20"/>
          </w:rPr>
          <w:t>позиции высших судов</w:t>
        </w:r>
      </w:hyperlink>
      <w:r>
        <w:rPr>
          <w:color w:val="464C55"/>
          <w:sz w:val="20"/>
          <w:szCs w:val="20"/>
        </w:rPr>
        <w:t> и другие </w:t>
      </w:r>
      <w:hyperlink r:id="rId4458" w:anchor="/multilink/10164072/paragraph/1750774988/number/2" w:history="1">
        <w:r>
          <w:rPr>
            <w:rStyle w:val="a3"/>
            <w:color w:val="3272C0"/>
            <w:sz w:val="20"/>
            <w:szCs w:val="20"/>
          </w:rPr>
          <w:t>комментарии</w:t>
        </w:r>
      </w:hyperlink>
      <w:r>
        <w:rPr>
          <w:color w:val="464C55"/>
          <w:sz w:val="20"/>
          <w:szCs w:val="20"/>
        </w:rPr>
        <w:t> к статье 705 ГК РФ</w:t>
      </w:r>
    </w:p>
    <w:p w:rsidR="00F56534" w:rsidRDefault="00F56534" w:rsidP="00F56534">
      <w:pPr>
        <w:pStyle w:val="s1"/>
        <w:shd w:val="clear" w:color="auto" w:fill="FFFFFF"/>
        <w:jc w:val="both"/>
        <w:rPr>
          <w:color w:val="22272F"/>
          <w:sz w:val="23"/>
          <w:szCs w:val="23"/>
        </w:rPr>
      </w:pPr>
      <w:r>
        <w:rPr>
          <w:color w:val="22272F"/>
          <w:sz w:val="23"/>
          <w:szCs w:val="23"/>
        </w:rPr>
        <w:t>1. Если иное не предусмотрено настоящим </w:t>
      </w:r>
      <w:hyperlink r:id="rId4459" w:anchor="/multilink/10164072/paragraph/3497/number/0" w:history="1">
        <w:r>
          <w:rPr>
            <w:rStyle w:val="a3"/>
            <w:color w:val="3272C0"/>
            <w:sz w:val="23"/>
            <w:szCs w:val="23"/>
          </w:rPr>
          <w:t>Кодексом</w:t>
        </w:r>
      </w:hyperlink>
      <w:r>
        <w:rPr>
          <w:color w:val="22272F"/>
          <w:sz w:val="23"/>
          <w:szCs w:val="23"/>
        </w:rPr>
        <w:t>, иными законами или договором подряда:</w:t>
      </w:r>
    </w:p>
    <w:p w:rsidR="00F56534" w:rsidRDefault="00F56534" w:rsidP="00F56534">
      <w:pPr>
        <w:pStyle w:val="s1"/>
        <w:shd w:val="clear" w:color="auto" w:fill="FFFFFF"/>
        <w:jc w:val="both"/>
        <w:rPr>
          <w:color w:val="22272F"/>
          <w:sz w:val="23"/>
          <w:szCs w:val="23"/>
        </w:rPr>
      </w:pPr>
      <w:r>
        <w:rPr>
          <w:color w:val="22272F"/>
          <w:sz w:val="23"/>
          <w:szCs w:val="23"/>
        </w:rPr>
        <w:t>риск случайной гибели или случайного повреждения материалов, оборудования, переданной для переработки (обработки) вещи или иного используемого для исполнения договора имущества несет предоставившая их сторона;</w:t>
      </w:r>
    </w:p>
    <w:p w:rsidR="00F56534" w:rsidRDefault="00F56534" w:rsidP="00F56534">
      <w:pPr>
        <w:pStyle w:val="s1"/>
        <w:shd w:val="clear" w:color="auto" w:fill="FFFFFF"/>
        <w:jc w:val="both"/>
        <w:rPr>
          <w:color w:val="22272F"/>
          <w:sz w:val="23"/>
          <w:szCs w:val="23"/>
        </w:rPr>
      </w:pPr>
      <w:r>
        <w:rPr>
          <w:color w:val="22272F"/>
          <w:sz w:val="23"/>
          <w:szCs w:val="23"/>
        </w:rPr>
        <w:t>риск случайной гибели или случайного повреждения результата выполненной работы до ее приемки заказчиком несет подрядчик.</w:t>
      </w:r>
    </w:p>
    <w:p w:rsidR="00F56534" w:rsidRDefault="00F56534" w:rsidP="00F56534">
      <w:pPr>
        <w:pStyle w:val="s1"/>
        <w:shd w:val="clear" w:color="auto" w:fill="FFFFFF"/>
        <w:jc w:val="both"/>
        <w:rPr>
          <w:color w:val="22272F"/>
          <w:sz w:val="23"/>
          <w:szCs w:val="23"/>
        </w:rPr>
      </w:pPr>
      <w:r>
        <w:rPr>
          <w:color w:val="22272F"/>
          <w:sz w:val="23"/>
          <w:szCs w:val="23"/>
        </w:rPr>
        <w:t>2. При просрочке передачи или приемки результата работы риски, предусмотренные в </w:t>
      </w:r>
      <w:hyperlink r:id="rId4460" w:anchor="/document/10164072/entry/7051" w:history="1">
        <w:r>
          <w:rPr>
            <w:rStyle w:val="a3"/>
            <w:color w:val="3272C0"/>
            <w:sz w:val="23"/>
            <w:szCs w:val="23"/>
          </w:rPr>
          <w:t>пункте 1</w:t>
        </w:r>
      </w:hyperlink>
      <w:r>
        <w:rPr>
          <w:color w:val="22272F"/>
          <w:sz w:val="23"/>
          <w:szCs w:val="23"/>
        </w:rPr>
        <w:t> настоящей статьи, несет сторона, допустившая просрочку.</w:t>
      </w:r>
    </w:p>
    <w:p w:rsidR="00F56534" w:rsidRDefault="00F56534" w:rsidP="00F56534">
      <w:pPr>
        <w:pStyle w:val="s15"/>
        <w:shd w:val="clear" w:color="auto" w:fill="FFFFFF"/>
        <w:jc w:val="both"/>
        <w:rPr>
          <w:b/>
          <w:bCs/>
          <w:color w:val="22272F"/>
          <w:sz w:val="23"/>
          <w:szCs w:val="23"/>
        </w:rPr>
      </w:pPr>
      <w:r>
        <w:rPr>
          <w:rStyle w:val="s10"/>
          <w:b/>
          <w:bCs/>
          <w:color w:val="22272F"/>
          <w:sz w:val="23"/>
          <w:szCs w:val="23"/>
        </w:rPr>
        <w:t>Статья 706.</w:t>
      </w:r>
      <w:r>
        <w:rPr>
          <w:b/>
          <w:bCs/>
          <w:color w:val="22272F"/>
          <w:sz w:val="23"/>
          <w:szCs w:val="23"/>
        </w:rPr>
        <w:t> Генеральный подрядчик и субподрядчик</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4461" w:anchor="/document/57589613/entry/0" w:history="1">
        <w:r>
          <w:rPr>
            <w:rStyle w:val="a3"/>
            <w:color w:val="3272C0"/>
            <w:sz w:val="20"/>
            <w:szCs w:val="20"/>
          </w:rPr>
          <w:t>Энциклопедии</w:t>
        </w:r>
      </w:hyperlink>
      <w:r>
        <w:rPr>
          <w:color w:val="464C55"/>
          <w:sz w:val="20"/>
          <w:szCs w:val="20"/>
        </w:rPr>
        <w:t>, </w:t>
      </w:r>
      <w:hyperlink r:id="rId4462" w:anchor="/document/77531289/entry/0" w:history="1">
        <w:r>
          <w:rPr>
            <w:rStyle w:val="a3"/>
            <w:color w:val="3272C0"/>
            <w:sz w:val="20"/>
            <w:szCs w:val="20"/>
          </w:rPr>
          <w:t>позиции высших судов</w:t>
        </w:r>
      </w:hyperlink>
      <w:r>
        <w:rPr>
          <w:color w:val="464C55"/>
          <w:sz w:val="20"/>
          <w:szCs w:val="20"/>
        </w:rPr>
        <w:t> и другие </w:t>
      </w:r>
      <w:hyperlink r:id="rId4463" w:anchor="/multilink/10164072/paragraph/1750774989/number/2" w:history="1">
        <w:r>
          <w:rPr>
            <w:rStyle w:val="a3"/>
            <w:color w:val="3272C0"/>
            <w:sz w:val="20"/>
            <w:szCs w:val="20"/>
          </w:rPr>
          <w:t>комментарии</w:t>
        </w:r>
      </w:hyperlink>
      <w:r>
        <w:rPr>
          <w:color w:val="464C55"/>
          <w:sz w:val="20"/>
          <w:szCs w:val="20"/>
        </w:rPr>
        <w:t> к статье 706 ГК РФ</w:t>
      </w:r>
    </w:p>
    <w:p w:rsidR="00F56534" w:rsidRDefault="00F56534" w:rsidP="00F56534">
      <w:pPr>
        <w:pStyle w:val="s1"/>
        <w:shd w:val="clear" w:color="auto" w:fill="FFFFFF"/>
        <w:jc w:val="both"/>
        <w:rPr>
          <w:color w:val="22272F"/>
          <w:sz w:val="23"/>
          <w:szCs w:val="23"/>
        </w:rPr>
      </w:pPr>
      <w:r>
        <w:rPr>
          <w:color w:val="22272F"/>
          <w:sz w:val="23"/>
          <w:szCs w:val="23"/>
        </w:rPr>
        <w:t>1. Если из закона или договора подряда не вытекает обязанность подрядчика выполнить предусмотренную в договоре работу лично, подрядчик вправе привлечь к исполнению своих обязательств других лиц (субподрядчиков). В этом случае подрядчик выступает в роли генерального подрядчика.</w:t>
      </w:r>
    </w:p>
    <w:p w:rsidR="00F56534" w:rsidRDefault="00F56534" w:rsidP="00F56534">
      <w:pPr>
        <w:pStyle w:val="s1"/>
        <w:shd w:val="clear" w:color="auto" w:fill="FFFFFF"/>
        <w:jc w:val="both"/>
        <w:rPr>
          <w:color w:val="22272F"/>
          <w:sz w:val="23"/>
          <w:szCs w:val="23"/>
        </w:rPr>
      </w:pPr>
      <w:r>
        <w:rPr>
          <w:color w:val="22272F"/>
          <w:sz w:val="23"/>
          <w:szCs w:val="23"/>
        </w:rPr>
        <w:t>2. Подрядчик, который привлек к исполнению договора подряда субподрядчика в нарушение положений </w:t>
      </w:r>
      <w:hyperlink r:id="rId4464" w:anchor="/document/10164072/entry/7061" w:history="1">
        <w:r>
          <w:rPr>
            <w:rStyle w:val="a3"/>
            <w:color w:val="3272C0"/>
            <w:sz w:val="23"/>
            <w:szCs w:val="23"/>
          </w:rPr>
          <w:t>пункта 1</w:t>
        </w:r>
      </w:hyperlink>
      <w:r>
        <w:rPr>
          <w:color w:val="22272F"/>
          <w:sz w:val="23"/>
          <w:szCs w:val="23"/>
        </w:rPr>
        <w:t> настоящей статьи или договора, несет перед заказчиком ответственность за убытки, причиненные участием субподрядчика в исполнении договора.</w:t>
      </w:r>
    </w:p>
    <w:p w:rsidR="00F56534" w:rsidRDefault="00F56534" w:rsidP="00F56534">
      <w:pPr>
        <w:pStyle w:val="s1"/>
        <w:shd w:val="clear" w:color="auto" w:fill="FFFFFF"/>
        <w:jc w:val="both"/>
        <w:rPr>
          <w:color w:val="22272F"/>
          <w:sz w:val="23"/>
          <w:szCs w:val="23"/>
        </w:rPr>
      </w:pPr>
      <w:r>
        <w:rPr>
          <w:color w:val="22272F"/>
          <w:sz w:val="23"/>
          <w:szCs w:val="23"/>
        </w:rPr>
        <w:t>3. Генеральный подрядчик несет перед заказчиком ответственность за последствия неисполнения или ненадлежащего исполнения обязательств субподрядчиком в соответствии с правилами </w:t>
      </w:r>
      <w:hyperlink r:id="rId4465" w:anchor="/document/10164072/entry/3131" w:history="1">
        <w:r>
          <w:rPr>
            <w:rStyle w:val="a3"/>
            <w:color w:val="3272C0"/>
            <w:sz w:val="23"/>
            <w:szCs w:val="23"/>
          </w:rPr>
          <w:t>пункта 1 статьи 313</w:t>
        </w:r>
      </w:hyperlink>
      <w:r>
        <w:rPr>
          <w:color w:val="22272F"/>
          <w:sz w:val="23"/>
          <w:szCs w:val="23"/>
        </w:rPr>
        <w:t> и </w:t>
      </w:r>
      <w:hyperlink r:id="rId4466" w:anchor="/document/10164072/entry/403" w:history="1">
        <w:r>
          <w:rPr>
            <w:rStyle w:val="a3"/>
            <w:color w:val="3272C0"/>
            <w:sz w:val="23"/>
            <w:szCs w:val="23"/>
          </w:rPr>
          <w:t>статьи 403</w:t>
        </w:r>
      </w:hyperlink>
      <w:r>
        <w:rPr>
          <w:color w:val="22272F"/>
          <w:sz w:val="23"/>
          <w:szCs w:val="23"/>
        </w:rPr>
        <w:t> настоящего Кодекса, а перед субподрядчиком - ответственность за неисполнение или ненадлежащее исполнение заказчиком обязательств по договору подряда.</w:t>
      </w:r>
    </w:p>
    <w:p w:rsidR="00F56534" w:rsidRDefault="00F56534" w:rsidP="00F56534">
      <w:pPr>
        <w:pStyle w:val="s1"/>
        <w:shd w:val="clear" w:color="auto" w:fill="FFFFFF"/>
        <w:jc w:val="both"/>
        <w:rPr>
          <w:color w:val="22272F"/>
          <w:sz w:val="23"/>
          <w:szCs w:val="23"/>
        </w:rPr>
      </w:pPr>
      <w:r>
        <w:rPr>
          <w:color w:val="22272F"/>
          <w:sz w:val="23"/>
          <w:szCs w:val="23"/>
        </w:rPr>
        <w:t>Если иное не предусмотрено законом или договором, заказчик и субподрядчик не вправе предъявлять друг другу требования, связанные с нарушением договоров, заключенных каждым из них с генеральным подрядчиком.</w:t>
      </w:r>
    </w:p>
    <w:p w:rsidR="00F56534" w:rsidRDefault="00F56534" w:rsidP="00F56534">
      <w:pPr>
        <w:pStyle w:val="s1"/>
        <w:shd w:val="clear" w:color="auto" w:fill="FFFFFF"/>
        <w:jc w:val="both"/>
        <w:rPr>
          <w:color w:val="22272F"/>
          <w:sz w:val="23"/>
          <w:szCs w:val="23"/>
        </w:rPr>
      </w:pPr>
      <w:r>
        <w:rPr>
          <w:color w:val="22272F"/>
          <w:sz w:val="23"/>
          <w:szCs w:val="23"/>
        </w:rPr>
        <w:t>4. С согласия генерального подрядчика заказчик вправе заключить договоры на выполнение отдельных работ с другими лицами. В этом случае указанные лица несут ответственность за неисполнение или ненадлежащее исполнение работы непосредственно перед заказчиком.</w:t>
      </w:r>
    </w:p>
    <w:p w:rsidR="00F56534" w:rsidRDefault="00F56534" w:rsidP="00F56534">
      <w:pPr>
        <w:pStyle w:val="s15"/>
        <w:shd w:val="clear" w:color="auto" w:fill="FFFFFF"/>
        <w:jc w:val="both"/>
        <w:rPr>
          <w:b/>
          <w:bCs/>
          <w:color w:val="22272F"/>
          <w:sz w:val="23"/>
          <w:szCs w:val="23"/>
        </w:rPr>
      </w:pPr>
      <w:r>
        <w:rPr>
          <w:rStyle w:val="s10"/>
          <w:b/>
          <w:bCs/>
          <w:color w:val="22272F"/>
          <w:sz w:val="23"/>
          <w:szCs w:val="23"/>
        </w:rPr>
        <w:t>Статья 707.</w:t>
      </w:r>
      <w:r>
        <w:rPr>
          <w:b/>
          <w:bCs/>
          <w:color w:val="22272F"/>
          <w:sz w:val="23"/>
          <w:szCs w:val="23"/>
        </w:rPr>
        <w:t> Участие в исполнении работы нескольких лиц</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4467" w:anchor="/document/57589614/entry/0" w:history="1">
        <w:r>
          <w:rPr>
            <w:rStyle w:val="a3"/>
            <w:color w:val="3272C0"/>
            <w:sz w:val="20"/>
            <w:szCs w:val="20"/>
          </w:rPr>
          <w:t>Энциклопедии</w:t>
        </w:r>
      </w:hyperlink>
      <w:r>
        <w:rPr>
          <w:color w:val="464C55"/>
          <w:sz w:val="20"/>
          <w:szCs w:val="20"/>
        </w:rPr>
        <w:t> и другие </w:t>
      </w:r>
      <w:hyperlink r:id="rId4468" w:anchor="/multilink/10164072/paragraph/1200757872/number/1" w:history="1">
        <w:r>
          <w:rPr>
            <w:rStyle w:val="a3"/>
            <w:color w:val="3272C0"/>
            <w:sz w:val="20"/>
            <w:szCs w:val="20"/>
          </w:rPr>
          <w:t>комментарии</w:t>
        </w:r>
      </w:hyperlink>
      <w:r>
        <w:rPr>
          <w:color w:val="464C55"/>
          <w:sz w:val="20"/>
          <w:szCs w:val="20"/>
        </w:rPr>
        <w:t> к статье 707 ГК РФ</w:t>
      </w:r>
    </w:p>
    <w:p w:rsidR="00F56534" w:rsidRDefault="00F56534" w:rsidP="00F56534">
      <w:pPr>
        <w:pStyle w:val="s1"/>
        <w:shd w:val="clear" w:color="auto" w:fill="FFFFFF"/>
        <w:jc w:val="both"/>
        <w:rPr>
          <w:color w:val="22272F"/>
          <w:sz w:val="23"/>
          <w:szCs w:val="23"/>
        </w:rPr>
      </w:pPr>
      <w:r>
        <w:rPr>
          <w:color w:val="22272F"/>
          <w:sz w:val="23"/>
          <w:szCs w:val="23"/>
        </w:rPr>
        <w:t>1. Если на стороне подрядчика выступают одновременно два лица или более, при неделимости предмета обязательства они признаются по отношению к заказчику солидарными должниками и соответственно солидарными кредиторами.</w:t>
      </w:r>
    </w:p>
    <w:p w:rsidR="00F56534" w:rsidRDefault="00F56534" w:rsidP="00F56534">
      <w:pPr>
        <w:pStyle w:val="s1"/>
        <w:shd w:val="clear" w:color="auto" w:fill="FFFFFF"/>
        <w:jc w:val="both"/>
        <w:rPr>
          <w:color w:val="22272F"/>
          <w:sz w:val="23"/>
          <w:szCs w:val="23"/>
        </w:rPr>
      </w:pPr>
      <w:r>
        <w:rPr>
          <w:color w:val="22272F"/>
          <w:sz w:val="23"/>
          <w:szCs w:val="23"/>
        </w:rPr>
        <w:lastRenderedPageBreak/>
        <w:t>2. При делимости предмета обязательства, а также в других случаях, предусмотренных законом, иными правовыми актами или договором, каждое из указанных в </w:t>
      </w:r>
      <w:hyperlink r:id="rId4469" w:anchor="/document/10164072/entry/7071" w:history="1">
        <w:r>
          <w:rPr>
            <w:rStyle w:val="a3"/>
            <w:color w:val="3272C0"/>
            <w:sz w:val="23"/>
            <w:szCs w:val="23"/>
          </w:rPr>
          <w:t>пункте 1</w:t>
        </w:r>
      </w:hyperlink>
      <w:r>
        <w:rPr>
          <w:color w:val="22272F"/>
          <w:sz w:val="23"/>
          <w:szCs w:val="23"/>
        </w:rPr>
        <w:t> настоящей статьи лиц приобретает права и несет обязанности по отношению к заказчику в пределах своей доли (</w:t>
      </w:r>
      <w:hyperlink r:id="rId4470" w:anchor="/document/10164072/entry/321" w:history="1">
        <w:r>
          <w:rPr>
            <w:rStyle w:val="a3"/>
            <w:color w:val="3272C0"/>
            <w:sz w:val="23"/>
            <w:szCs w:val="23"/>
          </w:rPr>
          <w:t>статья 321</w:t>
        </w:r>
      </w:hyperlink>
      <w:r>
        <w:rPr>
          <w:color w:val="22272F"/>
          <w:sz w:val="23"/>
          <w:szCs w:val="23"/>
        </w:rPr>
        <w:t>).</w:t>
      </w:r>
    </w:p>
    <w:p w:rsidR="00F56534" w:rsidRDefault="00F56534" w:rsidP="00F56534">
      <w:pPr>
        <w:pStyle w:val="s22"/>
        <w:shd w:val="clear" w:color="auto" w:fill="F0E9D3"/>
        <w:spacing w:before="0" w:beforeAutospacing="0" w:after="0" w:afterAutospacing="0"/>
        <w:jc w:val="both"/>
        <w:rPr>
          <w:color w:val="464C55"/>
          <w:sz w:val="20"/>
          <w:szCs w:val="20"/>
        </w:rPr>
      </w:pPr>
      <w:hyperlink r:id="rId4471" w:anchor="/document/12117770/entry/103" w:history="1">
        <w:r>
          <w:rPr>
            <w:rStyle w:val="a3"/>
            <w:color w:val="3272C0"/>
            <w:sz w:val="20"/>
            <w:szCs w:val="20"/>
          </w:rPr>
          <w:t>Федеральным законом</w:t>
        </w:r>
      </w:hyperlink>
      <w:r>
        <w:rPr>
          <w:color w:val="464C55"/>
          <w:sz w:val="20"/>
          <w:szCs w:val="20"/>
        </w:rPr>
        <w:t> от 17 декабря 1999 г. N 213-ФЗ в статью 708 настоящего Кодекса внесены изменения</w:t>
      </w:r>
    </w:p>
    <w:p w:rsidR="00F56534" w:rsidRDefault="00F56534" w:rsidP="00F56534">
      <w:pPr>
        <w:pStyle w:val="s22"/>
        <w:shd w:val="clear" w:color="auto" w:fill="F0E9D3"/>
        <w:spacing w:before="0" w:beforeAutospacing="0" w:after="0" w:afterAutospacing="0"/>
        <w:jc w:val="both"/>
        <w:rPr>
          <w:color w:val="464C55"/>
          <w:sz w:val="20"/>
          <w:szCs w:val="20"/>
        </w:rPr>
      </w:pPr>
      <w:hyperlink r:id="rId4472" w:anchor="/document/3961443/entry/708" w:history="1">
        <w:r>
          <w:rPr>
            <w:rStyle w:val="a3"/>
            <w:color w:val="3272C0"/>
            <w:sz w:val="20"/>
            <w:szCs w:val="20"/>
          </w:rPr>
          <w:t>См. текст статьи в предыдущей редакции</w:t>
        </w:r>
      </w:hyperlink>
    </w:p>
    <w:p w:rsidR="00F56534" w:rsidRDefault="00F56534" w:rsidP="00F56534">
      <w:pPr>
        <w:pStyle w:val="s15"/>
        <w:shd w:val="clear" w:color="auto" w:fill="FFFFFF"/>
        <w:jc w:val="both"/>
        <w:rPr>
          <w:b/>
          <w:bCs/>
          <w:color w:val="22272F"/>
          <w:sz w:val="23"/>
          <w:szCs w:val="23"/>
        </w:rPr>
      </w:pPr>
      <w:r>
        <w:rPr>
          <w:rStyle w:val="s10"/>
          <w:b/>
          <w:bCs/>
          <w:color w:val="22272F"/>
          <w:sz w:val="23"/>
          <w:szCs w:val="23"/>
        </w:rPr>
        <w:t>Статья 708.</w:t>
      </w:r>
      <w:r>
        <w:rPr>
          <w:b/>
          <w:bCs/>
          <w:color w:val="22272F"/>
          <w:sz w:val="23"/>
          <w:szCs w:val="23"/>
        </w:rPr>
        <w:t> Сроки выполнения работы</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4473" w:anchor="/document/57589615/entry/0" w:history="1">
        <w:r>
          <w:rPr>
            <w:rStyle w:val="a3"/>
            <w:color w:val="3272C0"/>
            <w:sz w:val="20"/>
            <w:szCs w:val="20"/>
          </w:rPr>
          <w:t>Энциклопедии</w:t>
        </w:r>
      </w:hyperlink>
      <w:r>
        <w:rPr>
          <w:color w:val="464C55"/>
          <w:sz w:val="20"/>
          <w:szCs w:val="20"/>
        </w:rPr>
        <w:t>, </w:t>
      </w:r>
      <w:hyperlink r:id="rId4474" w:anchor="/document/77530927/entry/0" w:history="1">
        <w:r>
          <w:rPr>
            <w:rStyle w:val="a3"/>
            <w:color w:val="3272C0"/>
            <w:sz w:val="20"/>
            <w:szCs w:val="20"/>
          </w:rPr>
          <w:t>позиции высших судов</w:t>
        </w:r>
      </w:hyperlink>
      <w:r>
        <w:rPr>
          <w:color w:val="464C55"/>
          <w:sz w:val="20"/>
          <w:szCs w:val="20"/>
        </w:rPr>
        <w:t> и другие </w:t>
      </w:r>
      <w:hyperlink r:id="rId4475" w:anchor="/multilink/10164072/paragraph/1750774990/number/2" w:history="1">
        <w:r>
          <w:rPr>
            <w:rStyle w:val="a3"/>
            <w:color w:val="3272C0"/>
            <w:sz w:val="20"/>
            <w:szCs w:val="20"/>
          </w:rPr>
          <w:t>комментарии</w:t>
        </w:r>
      </w:hyperlink>
      <w:r>
        <w:rPr>
          <w:color w:val="464C55"/>
          <w:sz w:val="20"/>
          <w:szCs w:val="20"/>
        </w:rPr>
        <w:t> к статье 708 ГК РФ</w:t>
      </w:r>
    </w:p>
    <w:p w:rsidR="00F56534" w:rsidRDefault="00F56534" w:rsidP="00F56534">
      <w:pPr>
        <w:pStyle w:val="s1"/>
        <w:shd w:val="clear" w:color="auto" w:fill="FFFFFF"/>
        <w:jc w:val="both"/>
        <w:rPr>
          <w:color w:val="22272F"/>
          <w:sz w:val="23"/>
          <w:szCs w:val="23"/>
        </w:rPr>
      </w:pPr>
      <w:r>
        <w:rPr>
          <w:color w:val="22272F"/>
          <w:sz w:val="23"/>
          <w:szCs w:val="23"/>
        </w:rPr>
        <w:t>1. В договоре подряда указываются начальный и конечный сроки выполнения работы. По согласованию между сторонами в договоре могут быть предусмотрены также сроки завершения отдельных этапов работы (промежуточные сроки).</w:t>
      </w:r>
    </w:p>
    <w:p w:rsidR="00F56534" w:rsidRDefault="00F56534" w:rsidP="00F56534">
      <w:pPr>
        <w:pStyle w:val="s1"/>
        <w:shd w:val="clear" w:color="auto" w:fill="FFFFFF"/>
        <w:jc w:val="both"/>
        <w:rPr>
          <w:color w:val="22272F"/>
          <w:sz w:val="23"/>
          <w:szCs w:val="23"/>
        </w:rPr>
      </w:pPr>
      <w:r>
        <w:rPr>
          <w:color w:val="22272F"/>
          <w:sz w:val="23"/>
          <w:szCs w:val="23"/>
        </w:rPr>
        <w:t>Если иное не установлено законом, иными правовыми актами или не предусмотрено договором, подрядчик несет ответственность за нарушение как начального и конечного, так и промежуточных сроков выполнения работы.</w:t>
      </w:r>
    </w:p>
    <w:p w:rsidR="00F56534" w:rsidRDefault="00F56534" w:rsidP="00F56534">
      <w:pPr>
        <w:pStyle w:val="s1"/>
        <w:shd w:val="clear" w:color="auto" w:fill="FFFFFF"/>
        <w:jc w:val="both"/>
        <w:rPr>
          <w:color w:val="22272F"/>
          <w:sz w:val="23"/>
          <w:szCs w:val="23"/>
        </w:rPr>
      </w:pPr>
      <w:r>
        <w:rPr>
          <w:color w:val="22272F"/>
          <w:sz w:val="23"/>
          <w:szCs w:val="23"/>
        </w:rPr>
        <w:t>2. Указанные в договоре подряда начальный, конечный и промежуточные сроки выполнения работы могут быть изменены в случаях и в порядке, предусмотренных договором.</w:t>
      </w:r>
    </w:p>
    <w:p w:rsidR="00F56534" w:rsidRDefault="00F56534" w:rsidP="00F56534">
      <w:pPr>
        <w:pStyle w:val="s1"/>
        <w:shd w:val="clear" w:color="auto" w:fill="FFFFFF"/>
        <w:jc w:val="both"/>
        <w:rPr>
          <w:color w:val="22272F"/>
          <w:sz w:val="23"/>
          <w:szCs w:val="23"/>
        </w:rPr>
      </w:pPr>
      <w:r>
        <w:rPr>
          <w:color w:val="22272F"/>
          <w:sz w:val="23"/>
          <w:szCs w:val="23"/>
        </w:rPr>
        <w:t>3. Указанные в </w:t>
      </w:r>
      <w:hyperlink r:id="rId4476" w:anchor="/document/10164072/entry/4052" w:history="1">
        <w:r>
          <w:rPr>
            <w:rStyle w:val="a3"/>
            <w:color w:val="3272C0"/>
            <w:sz w:val="23"/>
            <w:szCs w:val="23"/>
          </w:rPr>
          <w:t>пункте 2 статьи 405</w:t>
        </w:r>
      </w:hyperlink>
      <w:r>
        <w:rPr>
          <w:color w:val="22272F"/>
          <w:sz w:val="23"/>
          <w:szCs w:val="23"/>
        </w:rPr>
        <w:t> настоящего Кодекса последствия просрочки исполнения наступают при нарушении конечного срока выполнения работы, а также иных установленных договором подряда сроков.</w:t>
      </w:r>
    </w:p>
    <w:p w:rsidR="00F56534" w:rsidRDefault="00F56534" w:rsidP="00F56534">
      <w:pPr>
        <w:pStyle w:val="s15"/>
        <w:shd w:val="clear" w:color="auto" w:fill="FFFFFF"/>
        <w:jc w:val="both"/>
        <w:rPr>
          <w:b/>
          <w:bCs/>
          <w:color w:val="22272F"/>
          <w:sz w:val="23"/>
          <w:szCs w:val="23"/>
        </w:rPr>
      </w:pPr>
      <w:r>
        <w:rPr>
          <w:rStyle w:val="s10"/>
          <w:b/>
          <w:bCs/>
          <w:color w:val="22272F"/>
          <w:sz w:val="23"/>
          <w:szCs w:val="23"/>
        </w:rPr>
        <w:t>Статья 709.</w:t>
      </w:r>
      <w:r>
        <w:rPr>
          <w:b/>
          <w:bCs/>
          <w:color w:val="22272F"/>
          <w:sz w:val="23"/>
          <w:szCs w:val="23"/>
        </w:rPr>
        <w:t> Цена работы</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4477" w:anchor="/document/57589616/entry/0" w:history="1">
        <w:r>
          <w:rPr>
            <w:rStyle w:val="a3"/>
            <w:color w:val="3272C0"/>
            <w:sz w:val="20"/>
            <w:szCs w:val="20"/>
          </w:rPr>
          <w:t>Энциклопедии</w:t>
        </w:r>
      </w:hyperlink>
      <w:r>
        <w:rPr>
          <w:color w:val="464C55"/>
          <w:sz w:val="20"/>
          <w:szCs w:val="20"/>
        </w:rPr>
        <w:t>, </w:t>
      </w:r>
      <w:hyperlink r:id="rId4478" w:anchor="/document/77530910/entry/0" w:history="1">
        <w:r>
          <w:rPr>
            <w:rStyle w:val="a3"/>
            <w:color w:val="3272C0"/>
            <w:sz w:val="20"/>
            <w:szCs w:val="20"/>
          </w:rPr>
          <w:t>позиции высших судов</w:t>
        </w:r>
      </w:hyperlink>
      <w:r>
        <w:rPr>
          <w:color w:val="464C55"/>
          <w:sz w:val="20"/>
          <w:szCs w:val="20"/>
        </w:rPr>
        <w:t> и другие </w:t>
      </w:r>
      <w:hyperlink r:id="rId4479" w:anchor="/multilink/10164072/paragraph/1750774991/number/2" w:history="1">
        <w:r>
          <w:rPr>
            <w:rStyle w:val="a3"/>
            <w:color w:val="3272C0"/>
            <w:sz w:val="20"/>
            <w:szCs w:val="20"/>
          </w:rPr>
          <w:t>комментарии</w:t>
        </w:r>
      </w:hyperlink>
      <w:r>
        <w:rPr>
          <w:color w:val="464C55"/>
          <w:sz w:val="20"/>
          <w:szCs w:val="20"/>
        </w:rPr>
        <w:t> к статье 709 ГК РФ</w:t>
      </w:r>
    </w:p>
    <w:p w:rsidR="00F56534" w:rsidRDefault="00F56534" w:rsidP="00F56534">
      <w:pPr>
        <w:pStyle w:val="s1"/>
        <w:shd w:val="clear" w:color="auto" w:fill="FFFFFF"/>
        <w:jc w:val="both"/>
        <w:rPr>
          <w:color w:val="22272F"/>
          <w:sz w:val="23"/>
          <w:szCs w:val="23"/>
        </w:rPr>
      </w:pPr>
      <w:r>
        <w:rPr>
          <w:color w:val="22272F"/>
          <w:sz w:val="23"/>
          <w:szCs w:val="23"/>
        </w:rPr>
        <w:t>1. В договоре подряда указываются цена подлежащей выполнению работы или способы ее определения. При отсутствии в договоре таких указаний цена определяется в соответствии с </w:t>
      </w:r>
      <w:hyperlink r:id="rId4480" w:anchor="/document/10164072/entry/4243" w:history="1">
        <w:r>
          <w:rPr>
            <w:rStyle w:val="a3"/>
            <w:color w:val="3272C0"/>
            <w:sz w:val="23"/>
            <w:szCs w:val="23"/>
          </w:rPr>
          <w:t>пунктом 3 статьи 424</w:t>
        </w:r>
      </w:hyperlink>
      <w:r>
        <w:rPr>
          <w:color w:val="22272F"/>
          <w:sz w:val="23"/>
          <w:szCs w:val="23"/>
        </w:rPr>
        <w:t> настоящего Кодекса.</w:t>
      </w:r>
    </w:p>
    <w:p w:rsidR="00F56534" w:rsidRDefault="00F56534" w:rsidP="00F56534">
      <w:pPr>
        <w:pStyle w:val="s1"/>
        <w:shd w:val="clear" w:color="auto" w:fill="FFFFFF"/>
        <w:jc w:val="both"/>
        <w:rPr>
          <w:color w:val="22272F"/>
          <w:sz w:val="23"/>
          <w:szCs w:val="23"/>
        </w:rPr>
      </w:pPr>
      <w:r>
        <w:rPr>
          <w:color w:val="22272F"/>
          <w:sz w:val="23"/>
          <w:szCs w:val="23"/>
        </w:rPr>
        <w:t>2. Цена в договоре подряда включает компенсацию издержек подрядчика и причитающееся ему вознаграждение.</w:t>
      </w:r>
    </w:p>
    <w:p w:rsidR="00F56534" w:rsidRDefault="00F56534" w:rsidP="00F56534">
      <w:pPr>
        <w:pStyle w:val="s1"/>
        <w:shd w:val="clear" w:color="auto" w:fill="FFFFFF"/>
        <w:jc w:val="both"/>
        <w:rPr>
          <w:color w:val="22272F"/>
          <w:sz w:val="23"/>
          <w:szCs w:val="23"/>
        </w:rPr>
      </w:pPr>
      <w:r>
        <w:rPr>
          <w:color w:val="22272F"/>
          <w:sz w:val="23"/>
          <w:szCs w:val="23"/>
        </w:rPr>
        <w:t>3. Цена работы может быть определена путем составления сметы.</w:t>
      </w:r>
    </w:p>
    <w:p w:rsidR="00F56534" w:rsidRDefault="00F56534" w:rsidP="00F56534">
      <w:pPr>
        <w:pStyle w:val="s1"/>
        <w:shd w:val="clear" w:color="auto" w:fill="FFFFFF"/>
        <w:jc w:val="both"/>
        <w:rPr>
          <w:color w:val="22272F"/>
          <w:sz w:val="23"/>
          <w:szCs w:val="23"/>
        </w:rPr>
      </w:pPr>
      <w:r>
        <w:rPr>
          <w:color w:val="22272F"/>
          <w:sz w:val="23"/>
          <w:szCs w:val="23"/>
        </w:rPr>
        <w:t>В случае, когда работа выполняется в соответствии со сметой, составленной подрядчиком, смета приобретает силу и становится частью договора подряда с момента подтверждения ее заказчиком.</w:t>
      </w:r>
    </w:p>
    <w:p w:rsidR="00F56534" w:rsidRDefault="00F56534" w:rsidP="00F56534">
      <w:pPr>
        <w:pStyle w:val="s1"/>
        <w:shd w:val="clear" w:color="auto" w:fill="FFFFFF"/>
        <w:jc w:val="both"/>
        <w:rPr>
          <w:color w:val="22272F"/>
          <w:sz w:val="23"/>
          <w:szCs w:val="23"/>
        </w:rPr>
      </w:pPr>
      <w:r>
        <w:rPr>
          <w:color w:val="22272F"/>
          <w:sz w:val="23"/>
          <w:szCs w:val="23"/>
        </w:rPr>
        <w:t>4. Цена работы (смета) может быть приблизительной или твердой. При отсутствии других указаний в договоре подряда цена работы считается твердой.</w:t>
      </w:r>
    </w:p>
    <w:p w:rsidR="00F56534" w:rsidRDefault="00F56534" w:rsidP="00F56534">
      <w:pPr>
        <w:pStyle w:val="s1"/>
        <w:shd w:val="clear" w:color="auto" w:fill="FFFFFF"/>
        <w:jc w:val="both"/>
        <w:rPr>
          <w:color w:val="22272F"/>
          <w:sz w:val="23"/>
          <w:szCs w:val="23"/>
        </w:rPr>
      </w:pPr>
      <w:r>
        <w:rPr>
          <w:color w:val="22272F"/>
          <w:sz w:val="23"/>
          <w:szCs w:val="23"/>
        </w:rPr>
        <w:t>5. Если возникла необходимость в проведении дополнительных работ и по этой причине в существенном превышении определенной приблизительно цены работы, подрядчик обязан своевременно предупредить об этом заказчика. Заказчик, не согласившийся на превышение указанной в договоре подряда цены работы, вправе отказаться от договора. В этом случае подрядчик может требовать от заказчика уплаты ему цены за выполненную часть работы.</w:t>
      </w:r>
    </w:p>
    <w:p w:rsidR="00F56534" w:rsidRDefault="00F56534" w:rsidP="00F56534">
      <w:pPr>
        <w:pStyle w:val="s1"/>
        <w:shd w:val="clear" w:color="auto" w:fill="FFFFFF"/>
        <w:jc w:val="both"/>
        <w:rPr>
          <w:color w:val="22272F"/>
          <w:sz w:val="23"/>
          <w:szCs w:val="23"/>
        </w:rPr>
      </w:pPr>
      <w:r>
        <w:rPr>
          <w:color w:val="22272F"/>
          <w:sz w:val="23"/>
          <w:szCs w:val="23"/>
        </w:rPr>
        <w:lastRenderedPageBreak/>
        <w:t>Подрядчик, своевременно не предупредивший заказчика о необходимости превышения указанной в договоре цены работы, обязан выполнить договор, сохраняя право на оплату работы по цене, определенной в договоре.</w:t>
      </w:r>
    </w:p>
    <w:p w:rsidR="00F56534" w:rsidRDefault="00F56534" w:rsidP="00F56534">
      <w:pPr>
        <w:pStyle w:val="s1"/>
        <w:shd w:val="clear" w:color="auto" w:fill="FFFFFF"/>
        <w:jc w:val="both"/>
        <w:rPr>
          <w:color w:val="22272F"/>
          <w:sz w:val="23"/>
          <w:szCs w:val="23"/>
        </w:rPr>
      </w:pPr>
      <w:r>
        <w:rPr>
          <w:color w:val="22272F"/>
          <w:sz w:val="23"/>
          <w:szCs w:val="23"/>
        </w:rPr>
        <w:t>6. Подрядчик не вправе требовать увеличения твердой цены, а заказчик ее уменьшения, в том числе в случае, когда в момент заключения договора подряда исключалась возможность предусмотреть полный объем подлежащих выполнению работ или необходимых для этого расходов.</w:t>
      </w:r>
    </w:p>
    <w:p w:rsidR="00F56534" w:rsidRDefault="00F56534" w:rsidP="00F56534">
      <w:pPr>
        <w:pStyle w:val="s1"/>
        <w:shd w:val="clear" w:color="auto" w:fill="FFFFFF"/>
        <w:jc w:val="both"/>
        <w:rPr>
          <w:color w:val="22272F"/>
          <w:sz w:val="23"/>
          <w:szCs w:val="23"/>
        </w:rPr>
      </w:pPr>
      <w:r>
        <w:rPr>
          <w:color w:val="22272F"/>
          <w:sz w:val="23"/>
          <w:szCs w:val="23"/>
        </w:rPr>
        <w:t>При существенном возрастании стоимости материалов и оборудования, предоставленных подрядчиком, а также оказываемых ему третьими лицами услуг, которые нельзя было предусмотреть при заключении договора, подрядчик имеет право требовать увеличения установленной цены, а при отказе заказчика выполнить это требование - расторжения договора в соответствии со </w:t>
      </w:r>
      <w:hyperlink r:id="rId4481" w:anchor="/document/10164072/entry/451" w:history="1">
        <w:r>
          <w:rPr>
            <w:rStyle w:val="a3"/>
            <w:color w:val="3272C0"/>
            <w:sz w:val="23"/>
            <w:szCs w:val="23"/>
          </w:rPr>
          <w:t>статьей 451</w:t>
        </w:r>
      </w:hyperlink>
      <w:r>
        <w:rPr>
          <w:color w:val="22272F"/>
          <w:sz w:val="23"/>
          <w:szCs w:val="23"/>
        </w:rPr>
        <w:t> настоящего Кодекса.</w:t>
      </w:r>
    </w:p>
    <w:p w:rsidR="00F56534" w:rsidRDefault="00F56534" w:rsidP="00F56534">
      <w:pPr>
        <w:pStyle w:val="s15"/>
        <w:shd w:val="clear" w:color="auto" w:fill="FFFFFF"/>
        <w:jc w:val="both"/>
        <w:rPr>
          <w:b/>
          <w:bCs/>
          <w:color w:val="22272F"/>
          <w:sz w:val="23"/>
          <w:szCs w:val="23"/>
        </w:rPr>
      </w:pPr>
      <w:r>
        <w:rPr>
          <w:rStyle w:val="s10"/>
          <w:b/>
          <w:bCs/>
          <w:color w:val="22272F"/>
          <w:sz w:val="23"/>
          <w:szCs w:val="23"/>
        </w:rPr>
        <w:t>Статья 710.</w:t>
      </w:r>
      <w:r>
        <w:rPr>
          <w:b/>
          <w:bCs/>
          <w:color w:val="22272F"/>
          <w:sz w:val="23"/>
          <w:szCs w:val="23"/>
        </w:rPr>
        <w:t> Экономия подрядчика</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4482" w:anchor="/document/57589617/entry/0" w:history="1">
        <w:r>
          <w:rPr>
            <w:rStyle w:val="a3"/>
            <w:color w:val="3272C0"/>
            <w:sz w:val="20"/>
            <w:szCs w:val="20"/>
          </w:rPr>
          <w:t>Энциклопедии</w:t>
        </w:r>
      </w:hyperlink>
      <w:r>
        <w:rPr>
          <w:color w:val="464C55"/>
          <w:sz w:val="20"/>
          <w:szCs w:val="20"/>
        </w:rPr>
        <w:t>, </w:t>
      </w:r>
      <w:hyperlink r:id="rId4483" w:anchor="/document/77531850/entry/0" w:history="1">
        <w:r>
          <w:rPr>
            <w:rStyle w:val="a3"/>
            <w:color w:val="3272C0"/>
            <w:sz w:val="20"/>
            <w:szCs w:val="20"/>
          </w:rPr>
          <w:t>позиции высших судов</w:t>
        </w:r>
      </w:hyperlink>
      <w:r>
        <w:rPr>
          <w:color w:val="464C55"/>
          <w:sz w:val="20"/>
          <w:szCs w:val="20"/>
        </w:rPr>
        <w:t> и другие </w:t>
      </w:r>
      <w:hyperlink r:id="rId4484" w:anchor="/multilink/10164072/paragraph/1750774992/number/2" w:history="1">
        <w:r>
          <w:rPr>
            <w:rStyle w:val="a3"/>
            <w:color w:val="3272C0"/>
            <w:sz w:val="20"/>
            <w:szCs w:val="20"/>
          </w:rPr>
          <w:t>комментарии</w:t>
        </w:r>
      </w:hyperlink>
      <w:r>
        <w:rPr>
          <w:color w:val="464C55"/>
          <w:sz w:val="20"/>
          <w:szCs w:val="20"/>
        </w:rPr>
        <w:t> к статье 710 ГК РФ</w:t>
      </w:r>
    </w:p>
    <w:p w:rsidR="00F56534" w:rsidRDefault="00F56534" w:rsidP="00F56534">
      <w:pPr>
        <w:pStyle w:val="s1"/>
        <w:shd w:val="clear" w:color="auto" w:fill="FFFFFF"/>
        <w:jc w:val="both"/>
        <w:rPr>
          <w:color w:val="22272F"/>
          <w:sz w:val="23"/>
          <w:szCs w:val="23"/>
        </w:rPr>
      </w:pPr>
      <w:r>
        <w:rPr>
          <w:color w:val="22272F"/>
          <w:sz w:val="23"/>
          <w:szCs w:val="23"/>
        </w:rPr>
        <w:t>1. В случаях, когда фактические расходы подрядчика оказались меньше тех, которые учитывались при определении цены работы, подрядчик сохраняет право на оплату работ по цене, предусмотренной договором подряда, если заказчик не докажет, что полученная подрядчиком экономия повлияла на качество выполненных работ.</w:t>
      </w:r>
    </w:p>
    <w:p w:rsidR="00F56534" w:rsidRDefault="00F56534" w:rsidP="00F56534">
      <w:pPr>
        <w:pStyle w:val="s1"/>
        <w:shd w:val="clear" w:color="auto" w:fill="FFFFFF"/>
        <w:jc w:val="both"/>
        <w:rPr>
          <w:color w:val="22272F"/>
          <w:sz w:val="23"/>
          <w:szCs w:val="23"/>
        </w:rPr>
      </w:pPr>
      <w:r>
        <w:rPr>
          <w:color w:val="22272F"/>
          <w:sz w:val="23"/>
          <w:szCs w:val="23"/>
        </w:rPr>
        <w:t>2. В договоре подряда может быть предусмотрено распределение полученной подрядчиком экономии между сторонами.</w:t>
      </w:r>
    </w:p>
    <w:p w:rsidR="00F56534" w:rsidRDefault="00F56534" w:rsidP="00F56534">
      <w:pPr>
        <w:pStyle w:val="s15"/>
        <w:shd w:val="clear" w:color="auto" w:fill="FFFFFF"/>
        <w:jc w:val="both"/>
        <w:rPr>
          <w:b/>
          <w:bCs/>
          <w:color w:val="22272F"/>
          <w:sz w:val="23"/>
          <w:szCs w:val="23"/>
        </w:rPr>
      </w:pPr>
      <w:r>
        <w:rPr>
          <w:rStyle w:val="s10"/>
          <w:b/>
          <w:bCs/>
          <w:color w:val="22272F"/>
          <w:sz w:val="23"/>
          <w:szCs w:val="23"/>
        </w:rPr>
        <w:t>Статья 711.</w:t>
      </w:r>
      <w:r>
        <w:rPr>
          <w:b/>
          <w:bCs/>
          <w:color w:val="22272F"/>
          <w:sz w:val="23"/>
          <w:szCs w:val="23"/>
        </w:rPr>
        <w:t> Порядок оплаты работы</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4485" w:anchor="/document/57589618/entry/0" w:history="1">
        <w:r>
          <w:rPr>
            <w:rStyle w:val="a3"/>
            <w:color w:val="3272C0"/>
            <w:sz w:val="20"/>
            <w:szCs w:val="20"/>
          </w:rPr>
          <w:t>Энциклопедии</w:t>
        </w:r>
      </w:hyperlink>
      <w:r>
        <w:rPr>
          <w:color w:val="464C55"/>
          <w:sz w:val="20"/>
          <w:szCs w:val="20"/>
        </w:rPr>
        <w:t>, </w:t>
      </w:r>
      <w:hyperlink r:id="rId4486" w:anchor="/document/77530731/entry/0" w:history="1">
        <w:r>
          <w:rPr>
            <w:rStyle w:val="a3"/>
            <w:color w:val="3272C0"/>
            <w:sz w:val="20"/>
            <w:szCs w:val="20"/>
          </w:rPr>
          <w:t>позиции высших судов</w:t>
        </w:r>
      </w:hyperlink>
      <w:r>
        <w:rPr>
          <w:color w:val="464C55"/>
          <w:sz w:val="20"/>
          <w:szCs w:val="20"/>
        </w:rPr>
        <w:t> и другие </w:t>
      </w:r>
      <w:hyperlink r:id="rId4487" w:anchor="/multilink/10164072/paragraph/1750774993/number/2" w:history="1">
        <w:r>
          <w:rPr>
            <w:rStyle w:val="a3"/>
            <w:color w:val="3272C0"/>
            <w:sz w:val="20"/>
            <w:szCs w:val="20"/>
          </w:rPr>
          <w:t>комментарии</w:t>
        </w:r>
      </w:hyperlink>
      <w:r>
        <w:rPr>
          <w:color w:val="464C55"/>
          <w:sz w:val="20"/>
          <w:szCs w:val="20"/>
        </w:rPr>
        <w:t> к статье 711 ГК РФ</w:t>
      </w:r>
    </w:p>
    <w:p w:rsidR="00F56534" w:rsidRDefault="00F56534" w:rsidP="00F56534">
      <w:pPr>
        <w:pStyle w:val="s1"/>
        <w:shd w:val="clear" w:color="auto" w:fill="FFFFFF"/>
        <w:jc w:val="both"/>
        <w:rPr>
          <w:color w:val="22272F"/>
          <w:sz w:val="23"/>
          <w:szCs w:val="23"/>
        </w:rPr>
      </w:pPr>
      <w:r>
        <w:rPr>
          <w:color w:val="22272F"/>
          <w:sz w:val="23"/>
          <w:szCs w:val="23"/>
        </w:rPr>
        <w:t>1. Если договором подряда не предусмотрена предварительная оплата выполненной работы или отдельных ее этапов, заказчик обязан уплатить подрядчику обусловленную цену после окончательной сдачи результатов работы при условии, что работа выполнена надлежащим образом и в согласованный срок, либо с согласия заказчика досрочно.</w:t>
      </w:r>
    </w:p>
    <w:p w:rsidR="00F56534" w:rsidRDefault="00F56534" w:rsidP="00F56534">
      <w:pPr>
        <w:pStyle w:val="s1"/>
        <w:shd w:val="clear" w:color="auto" w:fill="FFFFFF"/>
        <w:jc w:val="both"/>
        <w:rPr>
          <w:color w:val="22272F"/>
          <w:sz w:val="23"/>
          <w:szCs w:val="23"/>
        </w:rPr>
      </w:pPr>
      <w:r>
        <w:rPr>
          <w:color w:val="22272F"/>
          <w:sz w:val="23"/>
          <w:szCs w:val="23"/>
        </w:rPr>
        <w:t>2. Подрядчик вправе требовать выплаты ему аванса либо задатка только в случаях и в размере, указанных в законе или договоре подряда.</w:t>
      </w:r>
    </w:p>
    <w:p w:rsidR="00F56534" w:rsidRDefault="00F56534" w:rsidP="00F56534">
      <w:pPr>
        <w:pStyle w:val="s15"/>
        <w:shd w:val="clear" w:color="auto" w:fill="FFFFFF"/>
        <w:jc w:val="both"/>
        <w:rPr>
          <w:b/>
          <w:bCs/>
          <w:color w:val="22272F"/>
          <w:sz w:val="23"/>
          <w:szCs w:val="23"/>
        </w:rPr>
      </w:pPr>
      <w:r>
        <w:rPr>
          <w:rStyle w:val="s10"/>
          <w:b/>
          <w:bCs/>
          <w:color w:val="22272F"/>
          <w:sz w:val="23"/>
          <w:szCs w:val="23"/>
        </w:rPr>
        <w:t>Статья 712.</w:t>
      </w:r>
      <w:r>
        <w:rPr>
          <w:b/>
          <w:bCs/>
          <w:color w:val="22272F"/>
          <w:sz w:val="23"/>
          <w:szCs w:val="23"/>
        </w:rPr>
        <w:t> Право подрядчика на удержание</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4488" w:anchor="/document/57589619/entry/0" w:history="1">
        <w:r>
          <w:rPr>
            <w:rStyle w:val="a3"/>
            <w:color w:val="3272C0"/>
            <w:sz w:val="20"/>
            <w:szCs w:val="20"/>
          </w:rPr>
          <w:t>Энциклопедии</w:t>
        </w:r>
      </w:hyperlink>
      <w:r>
        <w:rPr>
          <w:color w:val="464C55"/>
          <w:sz w:val="20"/>
          <w:szCs w:val="20"/>
        </w:rPr>
        <w:t>, </w:t>
      </w:r>
      <w:hyperlink r:id="rId4489" w:anchor="/document/77531060/entry/0" w:history="1">
        <w:r>
          <w:rPr>
            <w:rStyle w:val="a3"/>
            <w:color w:val="3272C0"/>
            <w:sz w:val="20"/>
            <w:szCs w:val="20"/>
          </w:rPr>
          <w:t>позиции высших судов</w:t>
        </w:r>
      </w:hyperlink>
      <w:r>
        <w:rPr>
          <w:color w:val="464C55"/>
          <w:sz w:val="20"/>
          <w:szCs w:val="20"/>
        </w:rPr>
        <w:t> и другие </w:t>
      </w:r>
      <w:hyperlink r:id="rId4490" w:anchor="/multilink/10164072/paragraph/1750774994/number/2" w:history="1">
        <w:r>
          <w:rPr>
            <w:rStyle w:val="a3"/>
            <w:color w:val="3272C0"/>
            <w:sz w:val="20"/>
            <w:szCs w:val="20"/>
          </w:rPr>
          <w:t>комментарии</w:t>
        </w:r>
      </w:hyperlink>
      <w:r>
        <w:rPr>
          <w:color w:val="464C55"/>
          <w:sz w:val="20"/>
          <w:szCs w:val="20"/>
        </w:rPr>
        <w:t> к статье 712 ГК РФ</w:t>
      </w:r>
    </w:p>
    <w:p w:rsidR="00F56534" w:rsidRDefault="00F56534" w:rsidP="00F56534">
      <w:pPr>
        <w:pStyle w:val="s1"/>
        <w:jc w:val="both"/>
        <w:rPr>
          <w:color w:val="22272F"/>
          <w:sz w:val="23"/>
          <w:szCs w:val="23"/>
        </w:rPr>
      </w:pPr>
      <w:r>
        <w:rPr>
          <w:color w:val="22272F"/>
          <w:sz w:val="23"/>
          <w:szCs w:val="23"/>
        </w:rPr>
        <w:t>При неисполнении заказчиком обязанности уплатить установленную цену либо иную сумму, причитающуюся подрядчику в связи с выполнением договора подряда, подрядчик имеет право на удержание в соответствии со </w:t>
      </w:r>
      <w:hyperlink r:id="rId4491" w:anchor="/document/10164072/entry/359" w:history="1">
        <w:r>
          <w:rPr>
            <w:rStyle w:val="a3"/>
            <w:color w:val="3272C0"/>
            <w:sz w:val="23"/>
            <w:szCs w:val="23"/>
          </w:rPr>
          <w:t>статьями 359</w:t>
        </w:r>
      </w:hyperlink>
      <w:r>
        <w:rPr>
          <w:color w:val="22272F"/>
          <w:sz w:val="23"/>
          <w:szCs w:val="23"/>
        </w:rPr>
        <w:t> и </w:t>
      </w:r>
      <w:hyperlink r:id="rId4492" w:anchor="/document/10164072/entry/360" w:history="1">
        <w:r>
          <w:rPr>
            <w:rStyle w:val="a3"/>
            <w:color w:val="3272C0"/>
            <w:sz w:val="23"/>
            <w:szCs w:val="23"/>
          </w:rPr>
          <w:t>360</w:t>
        </w:r>
      </w:hyperlink>
      <w:r>
        <w:rPr>
          <w:color w:val="22272F"/>
          <w:sz w:val="23"/>
          <w:szCs w:val="23"/>
        </w:rPr>
        <w:t> настоящего Кодекса результата работ, а также принадлежащих заказчику оборудования, переданной для переработки (обработки) вещи, остатка неиспользованного материала и другого оказавшегося у него имущества заказчика до уплаты заказчиком соответствующих сумм.</w:t>
      </w:r>
    </w:p>
    <w:p w:rsidR="00F56534" w:rsidRDefault="00F56534" w:rsidP="00F56534">
      <w:pPr>
        <w:pStyle w:val="s15"/>
        <w:jc w:val="both"/>
        <w:rPr>
          <w:b/>
          <w:bCs/>
          <w:color w:val="22272F"/>
          <w:sz w:val="23"/>
          <w:szCs w:val="23"/>
        </w:rPr>
      </w:pPr>
      <w:r>
        <w:rPr>
          <w:rStyle w:val="s10"/>
          <w:b/>
          <w:bCs/>
          <w:color w:val="22272F"/>
          <w:sz w:val="23"/>
          <w:szCs w:val="23"/>
        </w:rPr>
        <w:t>Статья 713.</w:t>
      </w:r>
      <w:r>
        <w:rPr>
          <w:b/>
          <w:bCs/>
          <w:color w:val="22272F"/>
          <w:sz w:val="23"/>
          <w:szCs w:val="23"/>
        </w:rPr>
        <w:t> Выполнение работы с использованием материала заказчика</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4493" w:anchor="/document/57589620/entry/0" w:history="1">
        <w:r>
          <w:rPr>
            <w:rStyle w:val="a3"/>
            <w:color w:val="3272C0"/>
            <w:sz w:val="20"/>
            <w:szCs w:val="20"/>
          </w:rPr>
          <w:t>Энциклопедии</w:t>
        </w:r>
      </w:hyperlink>
      <w:r>
        <w:rPr>
          <w:color w:val="464C55"/>
          <w:sz w:val="20"/>
          <w:szCs w:val="20"/>
        </w:rPr>
        <w:t>, </w:t>
      </w:r>
      <w:hyperlink r:id="rId4494" w:anchor="/document/77532783/entry/0" w:history="1">
        <w:r>
          <w:rPr>
            <w:rStyle w:val="a3"/>
            <w:color w:val="3272C0"/>
            <w:sz w:val="20"/>
            <w:szCs w:val="20"/>
          </w:rPr>
          <w:t>позиции высших судов</w:t>
        </w:r>
      </w:hyperlink>
      <w:r>
        <w:rPr>
          <w:color w:val="464C55"/>
          <w:sz w:val="20"/>
          <w:szCs w:val="20"/>
        </w:rPr>
        <w:t> и другие </w:t>
      </w:r>
      <w:hyperlink r:id="rId4495" w:anchor="/multilink/10164072/paragraph/2011048389/number/2" w:history="1">
        <w:r>
          <w:rPr>
            <w:rStyle w:val="a3"/>
            <w:color w:val="3272C0"/>
            <w:sz w:val="20"/>
            <w:szCs w:val="20"/>
          </w:rPr>
          <w:t>комментарии</w:t>
        </w:r>
      </w:hyperlink>
      <w:r>
        <w:rPr>
          <w:color w:val="464C55"/>
          <w:sz w:val="20"/>
          <w:szCs w:val="20"/>
        </w:rPr>
        <w:t> к статье 713 ГК РФ</w:t>
      </w:r>
    </w:p>
    <w:p w:rsidR="00F56534" w:rsidRDefault="00F56534" w:rsidP="00F56534">
      <w:pPr>
        <w:pStyle w:val="s1"/>
        <w:jc w:val="both"/>
        <w:rPr>
          <w:color w:val="22272F"/>
          <w:sz w:val="23"/>
          <w:szCs w:val="23"/>
        </w:rPr>
      </w:pPr>
      <w:r>
        <w:rPr>
          <w:color w:val="22272F"/>
          <w:sz w:val="23"/>
          <w:szCs w:val="23"/>
        </w:rPr>
        <w:lastRenderedPageBreak/>
        <w:t>1. Подрядчик обязан использовать предоставленный заказчиком материал экономно и расчетливо, после окончания работы представить заказчику отчет об израсходовании материала, а также возвратить его остаток либо с согласия заказчика уменьшить цену работы с учетом стоимости остающегося у подрядчика неиспользованного материала.</w:t>
      </w:r>
    </w:p>
    <w:p w:rsidR="00F56534" w:rsidRDefault="00F56534" w:rsidP="00F56534">
      <w:pPr>
        <w:pStyle w:val="s1"/>
        <w:jc w:val="both"/>
        <w:rPr>
          <w:color w:val="22272F"/>
          <w:sz w:val="23"/>
          <w:szCs w:val="23"/>
        </w:rPr>
      </w:pPr>
      <w:r>
        <w:rPr>
          <w:color w:val="22272F"/>
          <w:sz w:val="23"/>
          <w:szCs w:val="23"/>
        </w:rPr>
        <w:t>2. Если результат работы не был достигнут либо достигнутый результат оказался с недостатками, которые делают его не пригодным для предусмотренного в договоре подряда использования, а при отсутствии в договоре соответствующего условия не пригодным для обычного использования, по причинам, вызванным недостатками предоставленного заказчиком материала, подрядчик вправе потребовать оплаты выполненной им работы.</w:t>
      </w:r>
    </w:p>
    <w:p w:rsidR="00F56534" w:rsidRDefault="00F56534" w:rsidP="00F56534">
      <w:pPr>
        <w:pStyle w:val="s1"/>
        <w:jc w:val="both"/>
        <w:rPr>
          <w:color w:val="22272F"/>
          <w:sz w:val="23"/>
          <w:szCs w:val="23"/>
        </w:rPr>
      </w:pPr>
      <w:r>
        <w:rPr>
          <w:color w:val="22272F"/>
          <w:sz w:val="23"/>
          <w:szCs w:val="23"/>
        </w:rPr>
        <w:t>3. Подрядчик может осуществить право, указанное в </w:t>
      </w:r>
      <w:hyperlink r:id="rId4496" w:anchor="/document/10164072/entry/7132" w:history="1">
        <w:r>
          <w:rPr>
            <w:rStyle w:val="a3"/>
            <w:color w:val="3272C0"/>
            <w:sz w:val="23"/>
            <w:szCs w:val="23"/>
          </w:rPr>
          <w:t>пункте 2</w:t>
        </w:r>
      </w:hyperlink>
      <w:r>
        <w:rPr>
          <w:color w:val="22272F"/>
          <w:sz w:val="23"/>
          <w:szCs w:val="23"/>
        </w:rPr>
        <w:t> настоящей статьи, в случае, если докажет, что недостатки материала не могли быть обнаружены при надлежащей приемке подрядчиком этого материала.</w:t>
      </w:r>
    </w:p>
    <w:p w:rsidR="00F56534" w:rsidRDefault="00F56534" w:rsidP="00F56534">
      <w:pPr>
        <w:pStyle w:val="s15"/>
        <w:jc w:val="both"/>
        <w:rPr>
          <w:b/>
          <w:bCs/>
          <w:color w:val="22272F"/>
          <w:sz w:val="23"/>
          <w:szCs w:val="23"/>
        </w:rPr>
      </w:pPr>
      <w:r>
        <w:rPr>
          <w:rStyle w:val="s10"/>
          <w:b/>
          <w:bCs/>
          <w:color w:val="22272F"/>
          <w:sz w:val="23"/>
          <w:szCs w:val="23"/>
        </w:rPr>
        <w:t>Статья 714.</w:t>
      </w:r>
      <w:r>
        <w:rPr>
          <w:b/>
          <w:bCs/>
          <w:color w:val="22272F"/>
          <w:sz w:val="23"/>
          <w:szCs w:val="23"/>
        </w:rPr>
        <w:t xml:space="preserve"> Ответственность подрядчика за </w:t>
      </w:r>
      <w:proofErr w:type="spellStart"/>
      <w:r>
        <w:rPr>
          <w:b/>
          <w:bCs/>
          <w:color w:val="22272F"/>
          <w:sz w:val="23"/>
          <w:szCs w:val="23"/>
        </w:rPr>
        <w:t>несохранность</w:t>
      </w:r>
      <w:proofErr w:type="spellEnd"/>
      <w:r>
        <w:rPr>
          <w:b/>
          <w:bCs/>
          <w:color w:val="22272F"/>
          <w:sz w:val="23"/>
          <w:szCs w:val="23"/>
        </w:rPr>
        <w:t xml:space="preserve"> предоставленного заказчиком имущества</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4497" w:anchor="/document/57589621/entry/0" w:history="1">
        <w:r>
          <w:rPr>
            <w:rStyle w:val="a3"/>
            <w:color w:val="3272C0"/>
            <w:sz w:val="20"/>
            <w:szCs w:val="20"/>
          </w:rPr>
          <w:t>Энциклопедии</w:t>
        </w:r>
      </w:hyperlink>
      <w:r>
        <w:rPr>
          <w:color w:val="464C55"/>
          <w:sz w:val="20"/>
          <w:szCs w:val="20"/>
        </w:rPr>
        <w:t>, </w:t>
      </w:r>
      <w:hyperlink r:id="rId4498" w:anchor="/document/77531056/entry/0" w:history="1">
        <w:r>
          <w:rPr>
            <w:rStyle w:val="a3"/>
            <w:color w:val="3272C0"/>
            <w:sz w:val="20"/>
            <w:szCs w:val="20"/>
          </w:rPr>
          <w:t>позиции высших судов</w:t>
        </w:r>
      </w:hyperlink>
      <w:r>
        <w:rPr>
          <w:color w:val="464C55"/>
          <w:sz w:val="20"/>
          <w:szCs w:val="20"/>
        </w:rPr>
        <w:t> и другие </w:t>
      </w:r>
      <w:hyperlink r:id="rId4499" w:anchor="/multilink/10164072/paragraph/1750774995/number/2" w:history="1">
        <w:r>
          <w:rPr>
            <w:rStyle w:val="a3"/>
            <w:color w:val="3272C0"/>
            <w:sz w:val="20"/>
            <w:szCs w:val="20"/>
          </w:rPr>
          <w:t>комментарии</w:t>
        </w:r>
      </w:hyperlink>
      <w:r>
        <w:rPr>
          <w:color w:val="464C55"/>
          <w:sz w:val="20"/>
          <w:szCs w:val="20"/>
        </w:rPr>
        <w:t> к статье 714 ГК РФ</w:t>
      </w:r>
    </w:p>
    <w:p w:rsidR="00F56534" w:rsidRDefault="00F56534" w:rsidP="00F56534">
      <w:pPr>
        <w:pStyle w:val="s1"/>
        <w:jc w:val="both"/>
        <w:rPr>
          <w:color w:val="22272F"/>
          <w:sz w:val="23"/>
          <w:szCs w:val="23"/>
        </w:rPr>
      </w:pPr>
      <w:r>
        <w:rPr>
          <w:color w:val="22272F"/>
          <w:sz w:val="23"/>
          <w:szCs w:val="23"/>
        </w:rPr>
        <w:t xml:space="preserve">Подрядчик несет ответственность за </w:t>
      </w:r>
      <w:proofErr w:type="spellStart"/>
      <w:r>
        <w:rPr>
          <w:color w:val="22272F"/>
          <w:sz w:val="23"/>
          <w:szCs w:val="23"/>
        </w:rPr>
        <w:t>несохранность</w:t>
      </w:r>
      <w:proofErr w:type="spellEnd"/>
      <w:r>
        <w:rPr>
          <w:color w:val="22272F"/>
          <w:sz w:val="23"/>
          <w:szCs w:val="23"/>
        </w:rPr>
        <w:t xml:space="preserve"> предоставленных заказчиком материала, оборудования, переданной для переработки (обработки) вещи или иного имущества, оказавшегося во владении подрядчика в связи с исполнением договора подряда.</w:t>
      </w:r>
    </w:p>
    <w:p w:rsidR="00F56534" w:rsidRDefault="00F56534" w:rsidP="00F56534">
      <w:pPr>
        <w:pStyle w:val="s15"/>
        <w:jc w:val="both"/>
        <w:rPr>
          <w:b/>
          <w:bCs/>
          <w:color w:val="22272F"/>
          <w:sz w:val="23"/>
          <w:szCs w:val="23"/>
        </w:rPr>
      </w:pPr>
      <w:r>
        <w:rPr>
          <w:rStyle w:val="s10"/>
          <w:b/>
          <w:bCs/>
          <w:color w:val="22272F"/>
          <w:sz w:val="23"/>
          <w:szCs w:val="23"/>
        </w:rPr>
        <w:t>Статья 715.</w:t>
      </w:r>
      <w:r>
        <w:rPr>
          <w:b/>
          <w:bCs/>
          <w:color w:val="22272F"/>
          <w:sz w:val="23"/>
          <w:szCs w:val="23"/>
        </w:rPr>
        <w:t> Права заказчика во время выполнения работы подрядчиком</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4500" w:anchor="/document/57589622/entry/0" w:history="1">
        <w:r>
          <w:rPr>
            <w:rStyle w:val="a3"/>
            <w:color w:val="3272C0"/>
            <w:sz w:val="20"/>
            <w:szCs w:val="20"/>
          </w:rPr>
          <w:t>Энциклопедии</w:t>
        </w:r>
      </w:hyperlink>
      <w:r>
        <w:rPr>
          <w:color w:val="464C55"/>
          <w:sz w:val="20"/>
          <w:szCs w:val="20"/>
        </w:rPr>
        <w:t>, </w:t>
      </w:r>
      <w:hyperlink r:id="rId4501" w:anchor="/document/77531057/entry/0" w:history="1">
        <w:r>
          <w:rPr>
            <w:rStyle w:val="a3"/>
            <w:color w:val="3272C0"/>
            <w:sz w:val="20"/>
            <w:szCs w:val="20"/>
          </w:rPr>
          <w:t>позиции высших судов</w:t>
        </w:r>
      </w:hyperlink>
      <w:r>
        <w:rPr>
          <w:color w:val="464C55"/>
          <w:sz w:val="20"/>
          <w:szCs w:val="20"/>
        </w:rPr>
        <w:t> и другие </w:t>
      </w:r>
      <w:hyperlink r:id="rId4502" w:anchor="/multilink/10164072/paragraph/1750774996/number/2" w:history="1">
        <w:r>
          <w:rPr>
            <w:rStyle w:val="a3"/>
            <w:color w:val="3272C0"/>
            <w:sz w:val="20"/>
            <w:szCs w:val="20"/>
          </w:rPr>
          <w:t>комментарии</w:t>
        </w:r>
      </w:hyperlink>
      <w:r>
        <w:rPr>
          <w:color w:val="464C55"/>
          <w:sz w:val="20"/>
          <w:szCs w:val="20"/>
        </w:rPr>
        <w:t> к статье 715 ГК РФ</w:t>
      </w:r>
    </w:p>
    <w:p w:rsidR="00F56534" w:rsidRDefault="00F56534" w:rsidP="00F56534">
      <w:pPr>
        <w:pStyle w:val="s1"/>
        <w:jc w:val="both"/>
        <w:rPr>
          <w:color w:val="22272F"/>
          <w:sz w:val="23"/>
          <w:szCs w:val="23"/>
        </w:rPr>
      </w:pPr>
      <w:r>
        <w:rPr>
          <w:color w:val="22272F"/>
          <w:sz w:val="23"/>
          <w:szCs w:val="23"/>
        </w:rPr>
        <w:t>1. Заказчик вправе во всякое время проверять ход и качество работы, выполняемой подрядчиком, не вмешиваясь в его деятельность.</w:t>
      </w:r>
    </w:p>
    <w:p w:rsidR="00F56534" w:rsidRDefault="00F56534" w:rsidP="00F56534">
      <w:pPr>
        <w:pStyle w:val="s1"/>
        <w:jc w:val="both"/>
        <w:rPr>
          <w:color w:val="22272F"/>
          <w:sz w:val="23"/>
          <w:szCs w:val="23"/>
        </w:rPr>
      </w:pPr>
      <w:r>
        <w:rPr>
          <w:color w:val="22272F"/>
          <w:sz w:val="23"/>
          <w:szCs w:val="23"/>
        </w:rPr>
        <w:t>2. Если подрядчик не приступает своевременно к исполнению договора подряда или выполняет работу настолько медленно, что окончание ее к сроку становится явно невозможным, заказчик вправе отказаться от исполнения договора и потребовать возмещения убытков.</w:t>
      </w:r>
    </w:p>
    <w:p w:rsidR="00F56534" w:rsidRDefault="00F56534" w:rsidP="00F56534">
      <w:pPr>
        <w:pStyle w:val="s1"/>
        <w:jc w:val="both"/>
        <w:rPr>
          <w:color w:val="22272F"/>
          <w:sz w:val="23"/>
          <w:szCs w:val="23"/>
        </w:rPr>
      </w:pPr>
      <w:r>
        <w:rPr>
          <w:color w:val="22272F"/>
          <w:sz w:val="23"/>
          <w:szCs w:val="23"/>
        </w:rPr>
        <w:t>3. Если во время выполнения работы станет очевидным, что она не будет выполнена надлежащим образом, заказчик вправе назначить подрядчику разумный срок для устранения недостатков и при неисполнении подрядчиком в назначенный срок этого требования отказаться от договора подряда либо поручить исправление работ другому лицу за счет подрядчика, а также потребовать возмещения убытков.</w:t>
      </w:r>
    </w:p>
    <w:p w:rsidR="00F56534" w:rsidRDefault="00F56534" w:rsidP="00F56534">
      <w:pPr>
        <w:pStyle w:val="s15"/>
        <w:jc w:val="both"/>
        <w:rPr>
          <w:b/>
          <w:bCs/>
          <w:color w:val="22272F"/>
          <w:sz w:val="23"/>
          <w:szCs w:val="23"/>
        </w:rPr>
      </w:pPr>
      <w:r>
        <w:rPr>
          <w:rStyle w:val="s10"/>
          <w:b/>
          <w:bCs/>
          <w:color w:val="22272F"/>
          <w:sz w:val="23"/>
          <w:szCs w:val="23"/>
        </w:rPr>
        <w:t>Статья 716.</w:t>
      </w:r>
      <w:r>
        <w:rPr>
          <w:b/>
          <w:bCs/>
          <w:color w:val="22272F"/>
          <w:sz w:val="23"/>
          <w:szCs w:val="23"/>
        </w:rPr>
        <w:t> Обстоятельства, о которых подрядчик обязан предупредить заказчика</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4503" w:anchor="/document/57589776/entry/0" w:history="1">
        <w:r>
          <w:rPr>
            <w:rStyle w:val="a3"/>
            <w:color w:val="3272C0"/>
            <w:sz w:val="20"/>
            <w:szCs w:val="20"/>
          </w:rPr>
          <w:t>Энциклопедии</w:t>
        </w:r>
      </w:hyperlink>
      <w:r>
        <w:rPr>
          <w:color w:val="464C55"/>
          <w:sz w:val="20"/>
          <w:szCs w:val="20"/>
        </w:rPr>
        <w:t>, </w:t>
      </w:r>
      <w:hyperlink r:id="rId4504" w:anchor="/document/77530939/entry/0" w:history="1">
        <w:r>
          <w:rPr>
            <w:rStyle w:val="a3"/>
            <w:color w:val="3272C0"/>
            <w:sz w:val="20"/>
            <w:szCs w:val="20"/>
          </w:rPr>
          <w:t>позиции высших судов</w:t>
        </w:r>
      </w:hyperlink>
      <w:r>
        <w:rPr>
          <w:color w:val="464C55"/>
          <w:sz w:val="20"/>
          <w:szCs w:val="20"/>
        </w:rPr>
        <w:t> и другие </w:t>
      </w:r>
      <w:hyperlink r:id="rId4505" w:anchor="/multilink/10164072/paragraph/1750774997/number/2" w:history="1">
        <w:r>
          <w:rPr>
            <w:rStyle w:val="a3"/>
            <w:color w:val="3272C0"/>
            <w:sz w:val="20"/>
            <w:szCs w:val="20"/>
          </w:rPr>
          <w:t>комментарии</w:t>
        </w:r>
      </w:hyperlink>
      <w:r>
        <w:rPr>
          <w:color w:val="464C55"/>
          <w:sz w:val="20"/>
          <w:szCs w:val="20"/>
        </w:rPr>
        <w:t> к статье 716 ГК РФ</w:t>
      </w:r>
    </w:p>
    <w:p w:rsidR="00F56534" w:rsidRDefault="00F56534" w:rsidP="00F56534">
      <w:pPr>
        <w:pStyle w:val="s1"/>
        <w:jc w:val="both"/>
        <w:rPr>
          <w:color w:val="22272F"/>
          <w:sz w:val="23"/>
          <w:szCs w:val="23"/>
        </w:rPr>
      </w:pPr>
      <w:r>
        <w:rPr>
          <w:color w:val="22272F"/>
          <w:sz w:val="23"/>
          <w:szCs w:val="23"/>
        </w:rPr>
        <w:t>1. Подрядчик обязан немедленно предупредить заказчика и до получения от него указаний приостановить работу при обнаружении:</w:t>
      </w:r>
    </w:p>
    <w:p w:rsidR="00F56534" w:rsidRDefault="00F56534" w:rsidP="00F56534">
      <w:pPr>
        <w:pStyle w:val="s1"/>
        <w:jc w:val="both"/>
        <w:rPr>
          <w:color w:val="22272F"/>
          <w:sz w:val="23"/>
          <w:szCs w:val="23"/>
        </w:rPr>
      </w:pPr>
      <w:r>
        <w:rPr>
          <w:color w:val="22272F"/>
          <w:sz w:val="23"/>
          <w:szCs w:val="23"/>
        </w:rPr>
        <w:t>непригодности или недоброкачественности предоставленных заказчиком материала, оборудования, технической документации или переданной для переработки (обработки) вещи;</w:t>
      </w:r>
    </w:p>
    <w:p w:rsidR="00F56534" w:rsidRDefault="00F56534" w:rsidP="00F56534">
      <w:pPr>
        <w:pStyle w:val="s1"/>
        <w:jc w:val="both"/>
        <w:rPr>
          <w:color w:val="22272F"/>
          <w:sz w:val="23"/>
          <w:szCs w:val="23"/>
        </w:rPr>
      </w:pPr>
      <w:r>
        <w:rPr>
          <w:color w:val="22272F"/>
          <w:sz w:val="23"/>
          <w:szCs w:val="23"/>
        </w:rPr>
        <w:t>возможных неблагоприятных для заказчика последствий выполнения его указаний о способе исполнения работы;</w:t>
      </w:r>
    </w:p>
    <w:p w:rsidR="00F56534" w:rsidRDefault="00F56534" w:rsidP="00F56534">
      <w:pPr>
        <w:pStyle w:val="s1"/>
        <w:jc w:val="both"/>
        <w:rPr>
          <w:color w:val="22272F"/>
          <w:sz w:val="23"/>
          <w:szCs w:val="23"/>
        </w:rPr>
      </w:pPr>
      <w:r>
        <w:rPr>
          <w:color w:val="22272F"/>
          <w:sz w:val="23"/>
          <w:szCs w:val="23"/>
        </w:rPr>
        <w:lastRenderedPageBreak/>
        <w:t>иных не зависящих от подрядчика обстоятельств, которые грозят годности или прочности результатов выполняемой работы либо создают невозможность ее завершения в срок.</w:t>
      </w:r>
    </w:p>
    <w:p w:rsidR="00F56534" w:rsidRDefault="00F56534" w:rsidP="00F56534">
      <w:pPr>
        <w:pStyle w:val="s1"/>
        <w:jc w:val="both"/>
        <w:rPr>
          <w:color w:val="22272F"/>
          <w:sz w:val="23"/>
          <w:szCs w:val="23"/>
        </w:rPr>
      </w:pPr>
      <w:r>
        <w:rPr>
          <w:color w:val="22272F"/>
          <w:sz w:val="23"/>
          <w:szCs w:val="23"/>
        </w:rPr>
        <w:t>2. Подрядчик, не предупредивший заказчика об обстоятельствах, указанных в </w:t>
      </w:r>
      <w:hyperlink r:id="rId4506" w:anchor="/document/10164072/entry/7161" w:history="1">
        <w:r>
          <w:rPr>
            <w:rStyle w:val="a3"/>
            <w:color w:val="3272C0"/>
            <w:sz w:val="23"/>
            <w:szCs w:val="23"/>
          </w:rPr>
          <w:t>пункте 1</w:t>
        </w:r>
      </w:hyperlink>
      <w:r>
        <w:rPr>
          <w:color w:val="22272F"/>
          <w:sz w:val="23"/>
          <w:szCs w:val="23"/>
        </w:rPr>
        <w:t> настоящей статьи, либо продолживший работу, не дожидаясь истечения указанного в договоре срока, а при его отсутствии разумного срока для ответа на предупреждение или несмотря на своевременное указание заказчика о прекращении работы, не вправе при предъявлении к нему или им к заказчику соответствующих требований ссылаться на указанные обстоятельства.</w:t>
      </w:r>
    </w:p>
    <w:p w:rsidR="00F56534" w:rsidRDefault="00F56534" w:rsidP="00F56534">
      <w:pPr>
        <w:pStyle w:val="s1"/>
        <w:jc w:val="both"/>
        <w:rPr>
          <w:color w:val="22272F"/>
          <w:sz w:val="23"/>
          <w:szCs w:val="23"/>
        </w:rPr>
      </w:pPr>
      <w:r>
        <w:rPr>
          <w:color w:val="22272F"/>
          <w:sz w:val="23"/>
          <w:szCs w:val="23"/>
        </w:rPr>
        <w:t>3. Если заказчик, несмотря на своевременное и обоснованное предупреждение со стороны подрядчика об обстоятельствах, указанных в </w:t>
      </w:r>
      <w:hyperlink r:id="rId4507" w:anchor="/document/10164072/entry/7161" w:history="1">
        <w:r>
          <w:rPr>
            <w:rStyle w:val="a3"/>
            <w:color w:val="3272C0"/>
            <w:sz w:val="23"/>
            <w:szCs w:val="23"/>
          </w:rPr>
          <w:t>пункте 1</w:t>
        </w:r>
      </w:hyperlink>
      <w:r>
        <w:rPr>
          <w:color w:val="22272F"/>
          <w:sz w:val="23"/>
          <w:szCs w:val="23"/>
        </w:rPr>
        <w:t> настоящей статьи, в разумный срок не заменит непригодные или недоброкачественные материал, оборудование, техническую документацию или переданную для переработки (обработки) вещь, не изменит указаний о способе выполнения работы или не примет других необходимых мер для устранения обстоятельств, грозящих ее годности, подрядчик вправе отказаться от исполнения договора подряда и потребовать возмещения причиненных его прекращением убытков.</w:t>
      </w:r>
    </w:p>
    <w:p w:rsidR="00F56534" w:rsidRDefault="00F56534" w:rsidP="00F56534">
      <w:pPr>
        <w:pStyle w:val="s15"/>
        <w:jc w:val="both"/>
        <w:rPr>
          <w:b/>
          <w:bCs/>
          <w:color w:val="22272F"/>
          <w:sz w:val="23"/>
          <w:szCs w:val="23"/>
        </w:rPr>
      </w:pPr>
      <w:r>
        <w:rPr>
          <w:rStyle w:val="s10"/>
          <w:b/>
          <w:bCs/>
          <w:color w:val="22272F"/>
          <w:sz w:val="23"/>
          <w:szCs w:val="23"/>
        </w:rPr>
        <w:t>Статья 717.</w:t>
      </w:r>
      <w:r>
        <w:rPr>
          <w:b/>
          <w:bCs/>
          <w:color w:val="22272F"/>
          <w:sz w:val="23"/>
          <w:szCs w:val="23"/>
        </w:rPr>
        <w:t> Отказ заказчика от исполнения договора подряда</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4508" w:anchor="/document/57589623/entry/0" w:history="1">
        <w:r>
          <w:rPr>
            <w:rStyle w:val="a3"/>
            <w:color w:val="3272C0"/>
            <w:sz w:val="20"/>
            <w:szCs w:val="20"/>
          </w:rPr>
          <w:t>Энциклопедии</w:t>
        </w:r>
      </w:hyperlink>
      <w:r>
        <w:rPr>
          <w:color w:val="464C55"/>
          <w:sz w:val="20"/>
          <w:szCs w:val="20"/>
        </w:rPr>
        <w:t>, </w:t>
      </w:r>
      <w:hyperlink r:id="rId4509" w:anchor="/document/77530926/entry/0" w:history="1">
        <w:r>
          <w:rPr>
            <w:rStyle w:val="a3"/>
            <w:color w:val="3272C0"/>
            <w:sz w:val="20"/>
            <w:szCs w:val="20"/>
          </w:rPr>
          <w:t>позиции высших судов</w:t>
        </w:r>
      </w:hyperlink>
      <w:r>
        <w:rPr>
          <w:color w:val="464C55"/>
          <w:sz w:val="20"/>
          <w:szCs w:val="20"/>
        </w:rPr>
        <w:t> и другие </w:t>
      </w:r>
      <w:hyperlink r:id="rId4510" w:anchor="/multilink/10164072/paragraph/1750774998/number/2" w:history="1">
        <w:r>
          <w:rPr>
            <w:rStyle w:val="a3"/>
            <w:color w:val="3272C0"/>
            <w:sz w:val="20"/>
            <w:szCs w:val="20"/>
          </w:rPr>
          <w:t>комментарии</w:t>
        </w:r>
      </w:hyperlink>
      <w:r>
        <w:rPr>
          <w:color w:val="464C55"/>
          <w:sz w:val="20"/>
          <w:szCs w:val="20"/>
        </w:rPr>
        <w:t> к статье 717 ГК РФ</w:t>
      </w:r>
    </w:p>
    <w:p w:rsidR="00F56534" w:rsidRDefault="00F56534" w:rsidP="00F56534">
      <w:pPr>
        <w:pStyle w:val="s1"/>
        <w:jc w:val="both"/>
        <w:rPr>
          <w:color w:val="22272F"/>
          <w:sz w:val="23"/>
          <w:szCs w:val="23"/>
        </w:rPr>
      </w:pPr>
      <w:r>
        <w:rPr>
          <w:color w:val="22272F"/>
          <w:sz w:val="23"/>
          <w:szCs w:val="23"/>
        </w:rPr>
        <w:t>Если иное не предусмотрено договором подряда, заказчик может в любое время до сдачи ему результата работы отказаться от исполнения договора, уплатив подрядчику часть установленной цены пропорционально части работы, выполненной до получения извещения об отказе заказчика от исполнения договора. Заказчик также обязан возместить подрядчику убытки, причиненные прекращением договора подряда, в пределах разницы между ценой, определенной за всю работу, и частью цены, выплаченной за выполненную работу.</w:t>
      </w:r>
    </w:p>
    <w:p w:rsidR="00F56534" w:rsidRDefault="00F56534" w:rsidP="00F56534">
      <w:pPr>
        <w:pStyle w:val="s15"/>
        <w:jc w:val="both"/>
        <w:rPr>
          <w:b/>
          <w:bCs/>
          <w:color w:val="22272F"/>
          <w:sz w:val="23"/>
          <w:szCs w:val="23"/>
        </w:rPr>
      </w:pPr>
      <w:r>
        <w:rPr>
          <w:rStyle w:val="s10"/>
          <w:b/>
          <w:bCs/>
          <w:color w:val="22272F"/>
          <w:sz w:val="23"/>
          <w:szCs w:val="23"/>
        </w:rPr>
        <w:t>Статья 718.</w:t>
      </w:r>
      <w:r>
        <w:rPr>
          <w:b/>
          <w:bCs/>
          <w:color w:val="22272F"/>
          <w:sz w:val="23"/>
          <w:szCs w:val="23"/>
        </w:rPr>
        <w:t> Содействие заказчика</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4511" w:anchor="/document/57589624/entry/0" w:history="1">
        <w:r>
          <w:rPr>
            <w:rStyle w:val="a3"/>
            <w:color w:val="3272C0"/>
            <w:sz w:val="20"/>
            <w:szCs w:val="20"/>
          </w:rPr>
          <w:t>Энциклопедии</w:t>
        </w:r>
      </w:hyperlink>
      <w:r>
        <w:rPr>
          <w:color w:val="464C55"/>
          <w:sz w:val="20"/>
          <w:szCs w:val="20"/>
        </w:rPr>
        <w:t> и другие </w:t>
      </w:r>
      <w:hyperlink r:id="rId4512" w:anchor="/multilink/10164072/paragraph/1200757882/number/1" w:history="1">
        <w:r>
          <w:rPr>
            <w:rStyle w:val="a3"/>
            <w:color w:val="3272C0"/>
            <w:sz w:val="20"/>
            <w:szCs w:val="20"/>
          </w:rPr>
          <w:t>комментарии</w:t>
        </w:r>
      </w:hyperlink>
      <w:r>
        <w:rPr>
          <w:color w:val="464C55"/>
          <w:sz w:val="20"/>
          <w:szCs w:val="20"/>
        </w:rPr>
        <w:t> к статье 718 ГК РФ</w:t>
      </w:r>
    </w:p>
    <w:p w:rsidR="00F56534" w:rsidRDefault="00F56534" w:rsidP="00F56534">
      <w:pPr>
        <w:pStyle w:val="s1"/>
        <w:jc w:val="both"/>
        <w:rPr>
          <w:color w:val="22272F"/>
          <w:sz w:val="23"/>
          <w:szCs w:val="23"/>
        </w:rPr>
      </w:pPr>
      <w:r>
        <w:rPr>
          <w:color w:val="22272F"/>
          <w:sz w:val="23"/>
          <w:szCs w:val="23"/>
        </w:rPr>
        <w:t>1. Заказчик обязан в случаях, в объеме и в порядке, предусмотренных договором подряда, оказывать подрядчику содействие в выполнении работы.</w:t>
      </w:r>
    </w:p>
    <w:p w:rsidR="00F56534" w:rsidRDefault="00F56534" w:rsidP="00F56534">
      <w:pPr>
        <w:pStyle w:val="s1"/>
        <w:jc w:val="both"/>
        <w:rPr>
          <w:color w:val="22272F"/>
          <w:sz w:val="23"/>
          <w:szCs w:val="23"/>
        </w:rPr>
      </w:pPr>
      <w:r>
        <w:rPr>
          <w:color w:val="22272F"/>
          <w:sz w:val="23"/>
          <w:szCs w:val="23"/>
        </w:rPr>
        <w:t>При неисполнении заказчиком этой обязанности подрядчик вправе требовать возмещения причиненных убытков, включая дополнительные издержки, вызванные простоем, либо перенесения сроков исполнения работы, либо увеличения указанной в договоре цены работы.</w:t>
      </w:r>
    </w:p>
    <w:p w:rsidR="00F56534" w:rsidRDefault="00F56534" w:rsidP="00F56534">
      <w:pPr>
        <w:pStyle w:val="s1"/>
        <w:jc w:val="both"/>
        <w:rPr>
          <w:color w:val="22272F"/>
          <w:sz w:val="23"/>
          <w:szCs w:val="23"/>
        </w:rPr>
      </w:pPr>
      <w:r>
        <w:rPr>
          <w:color w:val="22272F"/>
          <w:sz w:val="23"/>
          <w:szCs w:val="23"/>
        </w:rPr>
        <w:t>2. В случаях, когда исполнение работы по договору подряда стало невозможным вследствие действий или упущений заказчика, подрядчик сохраняет право на уплату ему указанной в договоре цены с учетом выполненной части работы.</w:t>
      </w:r>
    </w:p>
    <w:p w:rsidR="00F56534" w:rsidRDefault="00F56534" w:rsidP="00F56534">
      <w:pPr>
        <w:pStyle w:val="s15"/>
        <w:jc w:val="both"/>
        <w:rPr>
          <w:b/>
          <w:bCs/>
          <w:color w:val="22272F"/>
          <w:sz w:val="23"/>
          <w:szCs w:val="23"/>
        </w:rPr>
      </w:pPr>
      <w:r>
        <w:rPr>
          <w:rStyle w:val="s10"/>
          <w:b/>
          <w:bCs/>
          <w:color w:val="22272F"/>
          <w:sz w:val="23"/>
          <w:szCs w:val="23"/>
        </w:rPr>
        <w:t>Статья 719.</w:t>
      </w:r>
      <w:r>
        <w:rPr>
          <w:b/>
          <w:bCs/>
          <w:color w:val="22272F"/>
          <w:sz w:val="23"/>
          <w:szCs w:val="23"/>
        </w:rPr>
        <w:t> Неисполнение заказчиком встречных обязанностей по договору подряда</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4513" w:anchor="/document/57589630/entry/0" w:history="1">
        <w:r>
          <w:rPr>
            <w:rStyle w:val="a3"/>
            <w:color w:val="3272C0"/>
            <w:sz w:val="20"/>
            <w:szCs w:val="20"/>
          </w:rPr>
          <w:t>Энциклопедии</w:t>
        </w:r>
      </w:hyperlink>
      <w:r>
        <w:rPr>
          <w:color w:val="464C55"/>
          <w:sz w:val="20"/>
          <w:szCs w:val="20"/>
        </w:rPr>
        <w:t>, </w:t>
      </w:r>
      <w:hyperlink r:id="rId4514" w:anchor="/document/77531660/entry/0" w:history="1">
        <w:r>
          <w:rPr>
            <w:rStyle w:val="a3"/>
            <w:color w:val="3272C0"/>
            <w:sz w:val="20"/>
            <w:szCs w:val="20"/>
          </w:rPr>
          <w:t>позиции высших судов</w:t>
        </w:r>
      </w:hyperlink>
      <w:r>
        <w:rPr>
          <w:color w:val="464C55"/>
          <w:sz w:val="20"/>
          <w:szCs w:val="20"/>
        </w:rPr>
        <w:t> и другие </w:t>
      </w:r>
      <w:hyperlink r:id="rId4515" w:anchor="/multilink/10164072/paragraph/1750774999/number/2" w:history="1">
        <w:r>
          <w:rPr>
            <w:rStyle w:val="a3"/>
            <w:color w:val="3272C0"/>
            <w:sz w:val="20"/>
            <w:szCs w:val="20"/>
          </w:rPr>
          <w:t>комментарии</w:t>
        </w:r>
      </w:hyperlink>
      <w:r>
        <w:rPr>
          <w:color w:val="464C55"/>
          <w:sz w:val="20"/>
          <w:szCs w:val="20"/>
        </w:rPr>
        <w:t> к статье 719 ГК РФ</w:t>
      </w:r>
    </w:p>
    <w:p w:rsidR="00F56534" w:rsidRDefault="00F56534" w:rsidP="00F56534">
      <w:pPr>
        <w:pStyle w:val="s1"/>
        <w:jc w:val="both"/>
        <w:rPr>
          <w:color w:val="22272F"/>
          <w:sz w:val="23"/>
          <w:szCs w:val="23"/>
        </w:rPr>
      </w:pPr>
      <w:r>
        <w:rPr>
          <w:color w:val="22272F"/>
          <w:sz w:val="23"/>
          <w:szCs w:val="23"/>
        </w:rPr>
        <w:t xml:space="preserve">1. Подрядчик вправе не приступать к работе, а начатую работу приостановить в случаях, когда нарушение заказчиком своих обязанностей по договору подряда, в частности </w:t>
      </w:r>
      <w:proofErr w:type="spellStart"/>
      <w:r>
        <w:rPr>
          <w:color w:val="22272F"/>
          <w:sz w:val="23"/>
          <w:szCs w:val="23"/>
        </w:rPr>
        <w:t>непредоставление</w:t>
      </w:r>
      <w:proofErr w:type="spellEnd"/>
      <w:r>
        <w:rPr>
          <w:color w:val="22272F"/>
          <w:sz w:val="23"/>
          <w:szCs w:val="23"/>
        </w:rPr>
        <w:t xml:space="preserve"> материала, оборудования, технической документации или подлежащей переработке (обработке) вещи, препятствует исполнению договора подрядчиком, а также при наличии обстоятельств, очевидно свидетельствующих о том, что исполнение указанных обязанностей не будет произведено в установленный срок (</w:t>
      </w:r>
      <w:hyperlink r:id="rId4516" w:anchor="/document/10164072/entry/328" w:history="1">
        <w:r>
          <w:rPr>
            <w:rStyle w:val="a3"/>
            <w:color w:val="3272C0"/>
            <w:sz w:val="23"/>
            <w:szCs w:val="23"/>
          </w:rPr>
          <w:t>статья 328</w:t>
        </w:r>
      </w:hyperlink>
      <w:r>
        <w:rPr>
          <w:color w:val="22272F"/>
          <w:sz w:val="23"/>
          <w:szCs w:val="23"/>
        </w:rPr>
        <w:t>).</w:t>
      </w:r>
    </w:p>
    <w:p w:rsidR="00F56534" w:rsidRDefault="00F56534" w:rsidP="00F56534">
      <w:pPr>
        <w:pStyle w:val="s1"/>
        <w:jc w:val="both"/>
        <w:rPr>
          <w:color w:val="22272F"/>
          <w:sz w:val="23"/>
          <w:szCs w:val="23"/>
        </w:rPr>
      </w:pPr>
      <w:r>
        <w:rPr>
          <w:color w:val="22272F"/>
          <w:sz w:val="23"/>
          <w:szCs w:val="23"/>
        </w:rPr>
        <w:lastRenderedPageBreak/>
        <w:t>2. Если иное не предусмотрено договором подряда, подрядчик при наличии обстоятельств, указанных в </w:t>
      </w:r>
      <w:hyperlink r:id="rId4517" w:anchor="/document/10164072/entry/7191" w:history="1">
        <w:r>
          <w:rPr>
            <w:rStyle w:val="a3"/>
            <w:color w:val="3272C0"/>
            <w:sz w:val="23"/>
            <w:szCs w:val="23"/>
          </w:rPr>
          <w:t>пункте 1</w:t>
        </w:r>
      </w:hyperlink>
      <w:r>
        <w:rPr>
          <w:color w:val="22272F"/>
          <w:sz w:val="23"/>
          <w:szCs w:val="23"/>
        </w:rPr>
        <w:t> настоящей статьи, вправе отказаться от исполнения договора и потребовать возмещения убытков.</w:t>
      </w:r>
    </w:p>
    <w:p w:rsidR="00F56534" w:rsidRDefault="00F56534" w:rsidP="00F56534">
      <w:pPr>
        <w:pStyle w:val="s15"/>
        <w:jc w:val="both"/>
        <w:rPr>
          <w:b/>
          <w:bCs/>
          <w:color w:val="22272F"/>
          <w:sz w:val="23"/>
          <w:szCs w:val="23"/>
        </w:rPr>
      </w:pPr>
      <w:r>
        <w:rPr>
          <w:rStyle w:val="s10"/>
          <w:b/>
          <w:bCs/>
          <w:color w:val="22272F"/>
          <w:sz w:val="23"/>
          <w:szCs w:val="23"/>
        </w:rPr>
        <w:t>Статья 720.</w:t>
      </w:r>
      <w:r>
        <w:rPr>
          <w:b/>
          <w:bCs/>
          <w:color w:val="22272F"/>
          <w:sz w:val="23"/>
          <w:szCs w:val="23"/>
        </w:rPr>
        <w:t> Приемка заказчиком работы, выполненной подрядчиком</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4518" w:anchor="/document/57589631/entry/0" w:history="1">
        <w:r>
          <w:rPr>
            <w:rStyle w:val="a3"/>
            <w:color w:val="3272C0"/>
            <w:sz w:val="20"/>
            <w:szCs w:val="20"/>
          </w:rPr>
          <w:t>Энциклопедии</w:t>
        </w:r>
      </w:hyperlink>
      <w:r>
        <w:rPr>
          <w:color w:val="464C55"/>
          <w:sz w:val="20"/>
          <w:szCs w:val="20"/>
        </w:rPr>
        <w:t>, </w:t>
      </w:r>
      <w:hyperlink r:id="rId4519" w:anchor="/document/77530928/entry/0" w:history="1">
        <w:r>
          <w:rPr>
            <w:rStyle w:val="a3"/>
            <w:color w:val="3272C0"/>
            <w:sz w:val="20"/>
            <w:szCs w:val="20"/>
          </w:rPr>
          <w:t>позиции высших судов</w:t>
        </w:r>
      </w:hyperlink>
      <w:r>
        <w:rPr>
          <w:color w:val="464C55"/>
          <w:sz w:val="20"/>
          <w:szCs w:val="20"/>
        </w:rPr>
        <w:t> и другие </w:t>
      </w:r>
      <w:hyperlink r:id="rId4520" w:anchor="/multilink/10164072/paragraph/1750775000/number/2" w:history="1">
        <w:r>
          <w:rPr>
            <w:rStyle w:val="a3"/>
            <w:color w:val="3272C0"/>
            <w:sz w:val="20"/>
            <w:szCs w:val="20"/>
          </w:rPr>
          <w:t>комментарии</w:t>
        </w:r>
      </w:hyperlink>
      <w:r>
        <w:rPr>
          <w:color w:val="464C55"/>
          <w:sz w:val="20"/>
          <w:szCs w:val="20"/>
        </w:rPr>
        <w:t> к статье 720 ГК РФ</w:t>
      </w:r>
    </w:p>
    <w:p w:rsidR="00F56534" w:rsidRDefault="00F56534" w:rsidP="00F56534">
      <w:pPr>
        <w:pStyle w:val="s1"/>
        <w:jc w:val="both"/>
        <w:rPr>
          <w:color w:val="22272F"/>
          <w:sz w:val="23"/>
          <w:szCs w:val="23"/>
        </w:rPr>
      </w:pPr>
      <w:r>
        <w:rPr>
          <w:color w:val="22272F"/>
          <w:sz w:val="23"/>
          <w:szCs w:val="23"/>
        </w:rPr>
        <w:t>1. Заказчик обязан в сроки и в порядке, которые предусмотрены договором подряда, с участием подрядчика осмотреть и принять выполненную работу (ее результат), а при обнаружении отступлений от договора, ухудшающих результат работы, или иных недостатков в работе немедленно заявить об этом подрядчику.</w:t>
      </w:r>
    </w:p>
    <w:p w:rsidR="00F56534" w:rsidRDefault="00F56534" w:rsidP="00F56534">
      <w:pPr>
        <w:pStyle w:val="s1"/>
        <w:jc w:val="both"/>
        <w:rPr>
          <w:color w:val="22272F"/>
          <w:sz w:val="23"/>
          <w:szCs w:val="23"/>
        </w:rPr>
      </w:pPr>
      <w:r>
        <w:rPr>
          <w:color w:val="22272F"/>
          <w:sz w:val="23"/>
          <w:szCs w:val="23"/>
        </w:rPr>
        <w:t>2. Заказчик, обнаруживший недостатки в работе при ее приемке, вправе ссылаться на них в случаях, если в акте либо в ином документе, удостоверяющем приемку, были оговорены эти недостатки либо возможность последующего предъявления требования об их устранении.</w:t>
      </w:r>
    </w:p>
    <w:p w:rsidR="00F56534" w:rsidRDefault="00F56534" w:rsidP="00F56534">
      <w:pPr>
        <w:pStyle w:val="s1"/>
        <w:jc w:val="both"/>
        <w:rPr>
          <w:color w:val="22272F"/>
          <w:sz w:val="23"/>
          <w:szCs w:val="23"/>
        </w:rPr>
      </w:pPr>
      <w:r>
        <w:rPr>
          <w:color w:val="22272F"/>
          <w:sz w:val="23"/>
          <w:szCs w:val="23"/>
        </w:rPr>
        <w:t>3. Если иное не предусмотрено договором подряда, заказчик, принявший работу без проверки, лишается права ссылаться на недостатки работы, которые могли быть установлены при обычном способе ее приемки (явные недостатки).</w:t>
      </w:r>
    </w:p>
    <w:p w:rsidR="00F56534" w:rsidRDefault="00F56534" w:rsidP="00F56534">
      <w:pPr>
        <w:pStyle w:val="s1"/>
        <w:jc w:val="both"/>
        <w:rPr>
          <w:color w:val="22272F"/>
          <w:sz w:val="23"/>
          <w:szCs w:val="23"/>
        </w:rPr>
      </w:pPr>
      <w:r>
        <w:rPr>
          <w:color w:val="22272F"/>
          <w:sz w:val="23"/>
          <w:szCs w:val="23"/>
        </w:rPr>
        <w:t>4. Заказчик, обнаруживший после приемки работы отступления в ней от договора подряда или иные недостатки, которые не могли быть установлены при обычном способе приемки (скрытые недостатки), в том числе такие, которые были умышленно скрыты подрядчиком, обязан известить об этом подрядчика в разумный срок по их обнаружении.</w:t>
      </w:r>
    </w:p>
    <w:p w:rsidR="00F56534" w:rsidRDefault="00F56534" w:rsidP="00F56534">
      <w:pPr>
        <w:pStyle w:val="s1"/>
        <w:jc w:val="both"/>
        <w:rPr>
          <w:color w:val="22272F"/>
          <w:sz w:val="23"/>
          <w:szCs w:val="23"/>
        </w:rPr>
      </w:pPr>
      <w:r>
        <w:rPr>
          <w:color w:val="22272F"/>
          <w:sz w:val="23"/>
          <w:szCs w:val="23"/>
        </w:rPr>
        <w:t>5. При возникновении между заказчиком и подрядчиком спора по поводу недостатков выполненной работы или их причин по требованию любой из сторон должна быть назначена экспертиза. Расходы на экспертизу несет подрядчик, за исключением случаев, когда экспертизой установлено отсутствие нарушений подрядчиком договора подряда или причинной связи между действиями подрядчика и обнаруженными недостатками. В указанных случаях расходы на экспертизу несет сторона, потребовавшая назначения экспертизы, а если она назначена по соглашению между сторонами, обе стороны поровну.</w:t>
      </w:r>
    </w:p>
    <w:p w:rsidR="00F56534" w:rsidRDefault="00F56534" w:rsidP="00F56534">
      <w:pPr>
        <w:pStyle w:val="s1"/>
        <w:jc w:val="both"/>
        <w:rPr>
          <w:color w:val="22272F"/>
          <w:sz w:val="23"/>
          <w:szCs w:val="23"/>
        </w:rPr>
      </w:pPr>
      <w:r>
        <w:rPr>
          <w:color w:val="22272F"/>
          <w:sz w:val="23"/>
          <w:szCs w:val="23"/>
        </w:rPr>
        <w:t>6. Если иное не предусмотрено договором подряда, при уклонении заказчика от принятия выполненной работы подрядчик вправе по истечении месяца со дня, когда согласно договору результат работы должен был быть передан заказчику, и при условии последующего двукратного предупреждения заказчика продать результат работы, а вырученную сумму, за вычетом всех причитающихся подрядчику платежей, внести на имя заказчика в депозит в порядке, предусмотренном </w:t>
      </w:r>
      <w:hyperlink r:id="rId4521" w:anchor="/document/10164072/entry/327" w:history="1">
        <w:r>
          <w:rPr>
            <w:rStyle w:val="a3"/>
            <w:color w:val="3272C0"/>
            <w:sz w:val="23"/>
            <w:szCs w:val="23"/>
          </w:rPr>
          <w:t>статьей 327</w:t>
        </w:r>
      </w:hyperlink>
      <w:r>
        <w:rPr>
          <w:color w:val="22272F"/>
          <w:sz w:val="23"/>
          <w:szCs w:val="23"/>
        </w:rPr>
        <w:t> настоящего Кодекса.</w:t>
      </w:r>
    </w:p>
    <w:p w:rsidR="00F56534" w:rsidRDefault="00F56534" w:rsidP="00F56534">
      <w:pPr>
        <w:pStyle w:val="s1"/>
        <w:jc w:val="both"/>
        <w:rPr>
          <w:color w:val="22272F"/>
          <w:sz w:val="23"/>
          <w:szCs w:val="23"/>
        </w:rPr>
      </w:pPr>
      <w:r>
        <w:rPr>
          <w:color w:val="22272F"/>
          <w:sz w:val="23"/>
          <w:szCs w:val="23"/>
        </w:rPr>
        <w:t xml:space="preserve">7. Если уклонение заказчика от принятия выполненной работы повлекло за собой просрочку в сдаче работы, риск </w:t>
      </w:r>
      <w:proofErr w:type="gramStart"/>
      <w:r>
        <w:rPr>
          <w:color w:val="22272F"/>
          <w:sz w:val="23"/>
          <w:szCs w:val="23"/>
        </w:rPr>
        <w:t>случайной гибели</w:t>
      </w:r>
      <w:proofErr w:type="gramEnd"/>
      <w:r>
        <w:rPr>
          <w:color w:val="22272F"/>
          <w:sz w:val="23"/>
          <w:szCs w:val="23"/>
        </w:rPr>
        <w:t xml:space="preserve"> изготовленной (переработанной или обработанной) вещи признается перешедшим к заказчику в момент, когда передача вещи должна была состояться.</w:t>
      </w:r>
    </w:p>
    <w:p w:rsidR="00F56534" w:rsidRDefault="00F56534" w:rsidP="00F56534">
      <w:pPr>
        <w:pStyle w:val="s15"/>
        <w:jc w:val="both"/>
        <w:rPr>
          <w:b/>
          <w:bCs/>
          <w:color w:val="22272F"/>
          <w:sz w:val="23"/>
          <w:szCs w:val="23"/>
        </w:rPr>
      </w:pPr>
      <w:r>
        <w:rPr>
          <w:rStyle w:val="s10"/>
          <w:b/>
          <w:bCs/>
          <w:color w:val="22272F"/>
          <w:sz w:val="23"/>
          <w:szCs w:val="23"/>
        </w:rPr>
        <w:t>Статья 721.</w:t>
      </w:r>
      <w:r>
        <w:rPr>
          <w:b/>
          <w:bCs/>
          <w:color w:val="22272F"/>
          <w:sz w:val="23"/>
          <w:szCs w:val="23"/>
        </w:rPr>
        <w:t> Качество работы</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4522" w:anchor="/document/57589632/entry/0" w:history="1">
        <w:r>
          <w:rPr>
            <w:rStyle w:val="a3"/>
            <w:color w:val="3272C0"/>
            <w:sz w:val="20"/>
            <w:szCs w:val="20"/>
          </w:rPr>
          <w:t>Энциклопедии</w:t>
        </w:r>
      </w:hyperlink>
      <w:r>
        <w:rPr>
          <w:color w:val="464C55"/>
          <w:sz w:val="20"/>
          <w:szCs w:val="20"/>
        </w:rPr>
        <w:t>, </w:t>
      </w:r>
      <w:hyperlink r:id="rId4523" w:anchor="/document/77530911/entry/0" w:history="1">
        <w:r>
          <w:rPr>
            <w:rStyle w:val="a3"/>
            <w:color w:val="3272C0"/>
            <w:sz w:val="20"/>
            <w:szCs w:val="20"/>
          </w:rPr>
          <w:t>позиции высших судов</w:t>
        </w:r>
      </w:hyperlink>
      <w:r>
        <w:rPr>
          <w:color w:val="464C55"/>
          <w:sz w:val="20"/>
          <w:szCs w:val="20"/>
        </w:rPr>
        <w:t> и другие </w:t>
      </w:r>
      <w:hyperlink r:id="rId4524" w:anchor="/multilink/10164072/paragraph/1750775001/number/2" w:history="1">
        <w:r>
          <w:rPr>
            <w:rStyle w:val="a3"/>
            <w:color w:val="3272C0"/>
            <w:sz w:val="20"/>
            <w:szCs w:val="20"/>
          </w:rPr>
          <w:t>комментарии</w:t>
        </w:r>
      </w:hyperlink>
      <w:r>
        <w:rPr>
          <w:color w:val="464C55"/>
          <w:sz w:val="20"/>
          <w:szCs w:val="20"/>
        </w:rPr>
        <w:t> к статье 721 ГК РФ</w:t>
      </w:r>
    </w:p>
    <w:p w:rsidR="00F56534" w:rsidRDefault="00F56534" w:rsidP="00F56534">
      <w:pPr>
        <w:pStyle w:val="s1"/>
        <w:jc w:val="both"/>
        <w:rPr>
          <w:color w:val="22272F"/>
          <w:sz w:val="23"/>
          <w:szCs w:val="23"/>
        </w:rPr>
      </w:pPr>
      <w:r>
        <w:rPr>
          <w:color w:val="22272F"/>
          <w:sz w:val="23"/>
          <w:szCs w:val="23"/>
        </w:rPr>
        <w:t xml:space="preserve">1. Качество выполненной подрядчиком работы должно соответствовать условиям договора подряда, а при отсутствии или неполноте условий договора требованиям, обычно предъявляемым к работам соответствующего рода. Если иное не предусмотрено законом, иными правовыми актами или договором, результат выполненной работы должен в момент передачи заказчику обладать свойствами, указанными в договоре или определенными обычно </w:t>
      </w:r>
      <w:r>
        <w:rPr>
          <w:color w:val="22272F"/>
          <w:sz w:val="23"/>
          <w:szCs w:val="23"/>
        </w:rPr>
        <w:lastRenderedPageBreak/>
        <w:t>предъявляемыми требованиями, и в пределах разумного срока быть пригодным для установленного договором использования, а если такое использование договором не предусмотрено, для обычного использования результата работы такого рода.</w:t>
      </w:r>
    </w:p>
    <w:p w:rsidR="00F56534" w:rsidRDefault="00F56534" w:rsidP="00F56534">
      <w:pPr>
        <w:pStyle w:val="s1"/>
        <w:jc w:val="both"/>
        <w:rPr>
          <w:color w:val="22272F"/>
          <w:sz w:val="23"/>
          <w:szCs w:val="23"/>
        </w:rPr>
      </w:pPr>
      <w:r>
        <w:rPr>
          <w:color w:val="22272F"/>
          <w:sz w:val="23"/>
          <w:szCs w:val="23"/>
        </w:rPr>
        <w:t>2. Если законом, иными правовыми актами или в установленном ими порядке предусмотрены обязательные требования к работе, выполняемой по договору подряда, подрядчик, действующий в качестве предпринимателя, обязан выполнять работу, соблюдая эти обязательные требования.</w:t>
      </w:r>
    </w:p>
    <w:p w:rsidR="00F56534" w:rsidRDefault="00F56534" w:rsidP="00F56534">
      <w:pPr>
        <w:pStyle w:val="s1"/>
        <w:jc w:val="both"/>
        <w:rPr>
          <w:color w:val="22272F"/>
          <w:sz w:val="23"/>
          <w:szCs w:val="23"/>
        </w:rPr>
      </w:pPr>
      <w:r>
        <w:rPr>
          <w:color w:val="22272F"/>
          <w:sz w:val="23"/>
          <w:szCs w:val="23"/>
        </w:rPr>
        <w:t>Подрядчик может принять на себя по договору обязанность выполнить работу, отвечающую требованиям к качеству, более высоким по сравнению с установленными обязательными для сторон требованиями.</w:t>
      </w:r>
    </w:p>
    <w:p w:rsidR="00F56534" w:rsidRDefault="00F56534" w:rsidP="00F56534">
      <w:pPr>
        <w:pStyle w:val="s15"/>
        <w:jc w:val="both"/>
        <w:rPr>
          <w:b/>
          <w:bCs/>
          <w:color w:val="22272F"/>
          <w:sz w:val="23"/>
          <w:szCs w:val="23"/>
        </w:rPr>
      </w:pPr>
      <w:r>
        <w:rPr>
          <w:rStyle w:val="s10"/>
          <w:b/>
          <w:bCs/>
          <w:color w:val="22272F"/>
          <w:sz w:val="23"/>
          <w:szCs w:val="23"/>
        </w:rPr>
        <w:t>Статья 722.</w:t>
      </w:r>
      <w:r>
        <w:rPr>
          <w:b/>
          <w:bCs/>
          <w:color w:val="22272F"/>
          <w:sz w:val="23"/>
          <w:szCs w:val="23"/>
        </w:rPr>
        <w:t> Гарантия качества работы</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4525" w:anchor="/document/57589633/entry/0" w:history="1">
        <w:r>
          <w:rPr>
            <w:rStyle w:val="a3"/>
            <w:color w:val="3272C0"/>
            <w:sz w:val="20"/>
            <w:szCs w:val="20"/>
          </w:rPr>
          <w:t>Энциклопедии</w:t>
        </w:r>
      </w:hyperlink>
      <w:r>
        <w:rPr>
          <w:color w:val="464C55"/>
          <w:sz w:val="20"/>
          <w:szCs w:val="20"/>
        </w:rPr>
        <w:t>, </w:t>
      </w:r>
      <w:hyperlink r:id="rId4526" w:anchor="/document/77530920/entry/0" w:history="1">
        <w:r>
          <w:rPr>
            <w:rStyle w:val="a3"/>
            <w:color w:val="3272C0"/>
            <w:sz w:val="20"/>
            <w:szCs w:val="20"/>
          </w:rPr>
          <w:t>позиции высших судов</w:t>
        </w:r>
      </w:hyperlink>
      <w:r>
        <w:rPr>
          <w:color w:val="464C55"/>
          <w:sz w:val="20"/>
          <w:szCs w:val="20"/>
        </w:rPr>
        <w:t> и другие </w:t>
      </w:r>
      <w:hyperlink r:id="rId4527" w:anchor="/multilink/10164072/paragraph/1750775002/number/2" w:history="1">
        <w:r>
          <w:rPr>
            <w:rStyle w:val="a3"/>
            <w:color w:val="3272C0"/>
            <w:sz w:val="20"/>
            <w:szCs w:val="20"/>
          </w:rPr>
          <w:t>комментарии</w:t>
        </w:r>
      </w:hyperlink>
      <w:r>
        <w:rPr>
          <w:color w:val="464C55"/>
          <w:sz w:val="20"/>
          <w:szCs w:val="20"/>
        </w:rPr>
        <w:t> к статье 722 ГК РФ</w:t>
      </w:r>
    </w:p>
    <w:p w:rsidR="00F56534" w:rsidRDefault="00F56534" w:rsidP="00F56534">
      <w:pPr>
        <w:pStyle w:val="s1"/>
        <w:jc w:val="both"/>
        <w:rPr>
          <w:color w:val="22272F"/>
          <w:sz w:val="23"/>
          <w:szCs w:val="23"/>
        </w:rPr>
      </w:pPr>
      <w:r>
        <w:rPr>
          <w:color w:val="22272F"/>
          <w:sz w:val="23"/>
          <w:szCs w:val="23"/>
        </w:rPr>
        <w:t>1. В случае, когда законом, иным правовым актом, договором подряда или обычаями делового оборота предусмотрен для результата работы гарантийный срок, результат работы должен в течение всего гарантийного срока соответствовать условиям договора о качестве (</w:t>
      </w:r>
      <w:hyperlink r:id="rId4528" w:anchor="/document/10164072/entry/7211" w:history="1">
        <w:r>
          <w:rPr>
            <w:rStyle w:val="a3"/>
            <w:color w:val="3272C0"/>
            <w:sz w:val="23"/>
            <w:szCs w:val="23"/>
          </w:rPr>
          <w:t>пункт 1 статьи 721</w:t>
        </w:r>
      </w:hyperlink>
      <w:r>
        <w:rPr>
          <w:color w:val="22272F"/>
          <w:sz w:val="23"/>
          <w:szCs w:val="23"/>
        </w:rPr>
        <w:t>).</w:t>
      </w:r>
    </w:p>
    <w:p w:rsidR="00F56534" w:rsidRDefault="00F56534" w:rsidP="00F56534">
      <w:pPr>
        <w:pStyle w:val="s1"/>
        <w:jc w:val="both"/>
        <w:rPr>
          <w:color w:val="22272F"/>
          <w:sz w:val="23"/>
          <w:szCs w:val="23"/>
        </w:rPr>
      </w:pPr>
      <w:r>
        <w:rPr>
          <w:color w:val="22272F"/>
          <w:sz w:val="23"/>
          <w:szCs w:val="23"/>
        </w:rPr>
        <w:t>2. Гарантия качества результата работы, если иное не предусмотрено договором подряда, распространяется на все, составляющее результат работы.</w:t>
      </w:r>
    </w:p>
    <w:p w:rsidR="00F56534" w:rsidRDefault="00F56534" w:rsidP="00F56534">
      <w:pPr>
        <w:pStyle w:val="s15"/>
        <w:jc w:val="both"/>
        <w:rPr>
          <w:b/>
          <w:bCs/>
          <w:color w:val="22272F"/>
          <w:sz w:val="23"/>
          <w:szCs w:val="23"/>
        </w:rPr>
      </w:pPr>
      <w:r>
        <w:rPr>
          <w:rStyle w:val="s10"/>
          <w:b/>
          <w:bCs/>
          <w:color w:val="22272F"/>
          <w:sz w:val="23"/>
          <w:szCs w:val="23"/>
        </w:rPr>
        <w:t>Статья 723.</w:t>
      </w:r>
      <w:r>
        <w:rPr>
          <w:b/>
          <w:bCs/>
          <w:color w:val="22272F"/>
          <w:sz w:val="23"/>
          <w:szCs w:val="23"/>
        </w:rPr>
        <w:t> Ответственность подрядчика за ненадлежащее качество работы</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4529" w:anchor="/document/57589634/entry/0" w:history="1">
        <w:r>
          <w:rPr>
            <w:rStyle w:val="a3"/>
            <w:color w:val="3272C0"/>
            <w:sz w:val="20"/>
            <w:szCs w:val="20"/>
          </w:rPr>
          <w:t>Энциклопедии</w:t>
        </w:r>
      </w:hyperlink>
      <w:r>
        <w:rPr>
          <w:color w:val="464C55"/>
          <w:sz w:val="20"/>
          <w:szCs w:val="20"/>
        </w:rPr>
        <w:t>, </w:t>
      </w:r>
      <w:hyperlink r:id="rId4530" w:anchor="/document/77530921/entry/0" w:history="1">
        <w:r>
          <w:rPr>
            <w:rStyle w:val="a3"/>
            <w:color w:val="3272C0"/>
            <w:sz w:val="20"/>
            <w:szCs w:val="20"/>
          </w:rPr>
          <w:t>позиции высших судов</w:t>
        </w:r>
      </w:hyperlink>
      <w:r>
        <w:rPr>
          <w:color w:val="464C55"/>
          <w:sz w:val="20"/>
          <w:szCs w:val="20"/>
        </w:rPr>
        <w:t> и другие </w:t>
      </w:r>
      <w:hyperlink r:id="rId4531" w:anchor="/multilink/10164072/paragraph/1750775003/number/2" w:history="1">
        <w:r>
          <w:rPr>
            <w:rStyle w:val="a3"/>
            <w:color w:val="3272C0"/>
            <w:sz w:val="20"/>
            <w:szCs w:val="20"/>
          </w:rPr>
          <w:t>комментарии</w:t>
        </w:r>
      </w:hyperlink>
      <w:r>
        <w:rPr>
          <w:color w:val="464C55"/>
          <w:sz w:val="20"/>
          <w:szCs w:val="20"/>
        </w:rPr>
        <w:t> к статье 723 ГК РФ</w:t>
      </w:r>
    </w:p>
    <w:p w:rsidR="00F56534" w:rsidRDefault="00F56534" w:rsidP="00F56534">
      <w:pPr>
        <w:pStyle w:val="s1"/>
        <w:jc w:val="both"/>
        <w:rPr>
          <w:color w:val="22272F"/>
          <w:sz w:val="23"/>
          <w:szCs w:val="23"/>
        </w:rPr>
      </w:pPr>
      <w:r>
        <w:rPr>
          <w:color w:val="22272F"/>
          <w:sz w:val="23"/>
          <w:szCs w:val="23"/>
        </w:rPr>
        <w:t>1. В случаях, когда работа выполнена подрядчиком с отступлениями от договора подряда, ухудшившими результат работы, или с иными недостатками, которые делают его не пригодным для предусмотренного в договоре использования либо при отсутствии в договоре соответствующего условия непригодности для обычного использования, заказчик вправе, если иное не установлено законом или договором, по своему выбору потребовать от подрядчика:</w:t>
      </w:r>
    </w:p>
    <w:p w:rsidR="00F56534" w:rsidRDefault="00F56534" w:rsidP="00F56534">
      <w:pPr>
        <w:pStyle w:val="s1"/>
        <w:jc w:val="both"/>
        <w:rPr>
          <w:color w:val="22272F"/>
          <w:sz w:val="23"/>
          <w:szCs w:val="23"/>
        </w:rPr>
      </w:pPr>
      <w:r>
        <w:rPr>
          <w:color w:val="22272F"/>
          <w:sz w:val="23"/>
          <w:szCs w:val="23"/>
        </w:rPr>
        <w:t>безвозмездного устранения недостатков в разумный срок;</w:t>
      </w:r>
    </w:p>
    <w:p w:rsidR="00F56534" w:rsidRDefault="00F56534" w:rsidP="00F56534">
      <w:pPr>
        <w:pStyle w:val="s1"/>
        <w:jc w:val="both"/>
        <w:rPr>
          <w:color w:val="22272F"/>
          <w:sz w:val="23"/>
          <w:szCs w:val="23"/>
        </w:rPr>
      </w:pPr>
      <w:r>
        <w:rPr>
          <w:color w:val="22272F"/>
          <w:sz w:val="23"/>
          <w:szCs w:val="23"/>
        </w:rPr>
        <w:t>соразмерного уменьшения установленной за работу цены;</w:t>
      </w:r>
    </w:p>
    <w:p w:rsidR="00F56534" w:rsidRDefault="00F56534" w:rsidP="00F56534">
      <w:pPr>
        <w:pStyle w:val="s1"/>
        <w:jc w:val="both"/>
        <w:rPr>
          <w:color w:val="22272F"/>
          <w:sz w:val="23"/>
          <w:szCs w:val="23"/>
        </w:rPr>
      </w:pPr>
      <w:r>
        <w:rPr>
          <w:color w:val="22272F"/>
          <w:sz w:val="23"/>
          <w:szCs w:val="23"/>
        </w:rPr>
        <w:t>возмещения своих расходов на устранение недостатков, когда право заказчика устранять их предусмотрено в договоре подряда (</w:t>
      </w:r>
      <w:hyperlink r:id="rId4532" w:anchor="/document/10164072/entry/397" w:history="1">
        <w:r>
          <w:rPr>
            <w:rStyle w:val="a3"/>
            <w:color w:val="3272C0"/>
            <w:sz w:val="23"/>
            <w:szCs w:val="23"/>
          </w:rPr>
          <w:t>статья 397</w:t>
        </w:r>
      </w:hyperlink>
      <w:r>
        <w:rPr>
          <w:color w:val="22272F"/>
          <w:sz w:val="23"/>
          <w:szCs w:val="23"/>
        </w:rPr>
        <w:t>).</w:t>
      </w:r>
    </w:p>
    <w:p w:rsidR="00F56534" w:rsidRDefault="00F56534" w:rsidP="00F56534">
      <w:pPr>
        <w:pStyle w:val="s1"/>
        <w:jc w:val="both"/>
        <w:rPr>
          <w:color w:val="22272F"/>
          <w:sz w:val="23"/>
          <w:szCs w:val="23"/>
        </w:rPr>
      </w:pPr>
      <w:r>
        <w:rPr>
          <w:color w:val="22272F"/>
          <w:sz w:val="23"/>
          <w:szCs w:val="23"/>
        </w:rPr>
        <w:t>2. Подрядчик вправе вместо устранения недостатков, за которые он отвечает, безвозмездно выполнить работу заново с возмещением заказчику причиненных просрочкой исполнения убытков. В этом случае заказчик обязан возвратить ранее переданный ему результат работы подрядчику, если по характеру работы такой возврат возможен.</w:t>
      </w:r>
    </w:p>
    <w:p w:rsidR="00F56534" w:rsidRDefault="00F56534" w:rsidP="00F56534">
      <w:pPr>
        <w:pStyle w:val="s1"/>
        <w:jc w:val="both"/>
        <w:rPr>
          <w:color w:val="22272F"/>
          <w:sz w:val="23"/>
          <w:szCs w:val="23"/>
        </w:rPr>
      </w:pPr>
      <w:r>
        <w:rPr>
          <w:color w:val="22272F"/>
          <w:sz w:val="23"/>
          <w:szCs w:val="23"/>
        </w:rPr>
        <w:t>3. Если отступления в работе от условий договора подряда или иные недостатки результата работы в установленный заказчиком разумный срок не были устранены либо являются существенными и неустранимыми, заказчик вправе отказаться от исполнения договора и потребовать возмещения причиненных убытков.</w:t>
      </w:r>
    </w:p>
    <w:p w:rsidR="00F56534" w:rsidRDefault="00F56534" w:rsidP="00F56534">
      <w:pPr>
        <w:pStyle w:val="s1"/>
        <w:jc w:val="both"/>
        <w:rPr>
          <w:color w:val="22272F"/>
          <w:sz w:val="23"/>
          <w:szCs w:val="23"/>
        </w:rPr>
      </w:pPr>
      <w:r>
        <w:rPr>
          <w:color w:val="22272F"/>
          <w:sz w:val="23"/>
          <w:szCs w:val="23"/>
        </w:rPr>
        <w:lastRenderedPageBreak/>
        <w:t>4. Условие договора подряда об освобождении подрядчика от ответственности за определенные недостатки не освобождает его от ответственности, если доказано, что такие недостатки возникли вследствие виновных действий или бездействия подрядчика.</w:t>
      </w:r>
    </w:p>
    <w:p w:rsidR="00F56534" w:rsidRDefault="00F56534" w:rsidP="00F56534">
      <w:pPr>
        <w:pStyle w:val="s1"/>
        <w:jc w:val="both"/>
        <w:rPr>
          <w:color w:val="22272F"/>
          <w:sz w:val="23"/>
          <w:szCs w:val="23"/>
        </w:rPr>
      </w:pPr>
      <w:r>
        <w:rPr>
          <w:color w:val="22272F"/>
          <w:sz w:val="23"/>
          <w:szCs w:val="23"/>
        </w:rPr>
        <w:t>5. Подрядчик, предоставивший материал для выполнения работы, отвечает за его качество по правилам об ответственности продавца за товары ненадлежащего качества (</w:t>
      </w:r>
      <w:hyperlink r:id="rId4533" w:anchor="/document/10164072/entry/475" w:history="1">
        <w:r>
          <w:rPr>
            <w:rStyle w:val="a3"/>
            <w:color w:val="3272C0"/>
            <w:sz w:val="23"/>
            <w:szCs w:val="23"/>
          </w:rPr>
          <w:t>статья 475</w:t>
        </w:r>
      </w:hyperlink>
      <w:r>
        <w:rPr>
          <w:color w:val="22272F"/>
          <w:sz w:val="23"/>
          <w:szCs w:val="23"/>
        </w:rPr>
        <w:t>).</w:t>
      </w:r>
    </w:p>
    <w:p w:rsidR="00F56534" w:rsidRDefault="00F56534" w:rsidP="00F56534">
      <w:pPr>
        <w:pStyle w:val="s15"/>
        <w:jc w:val="both"/>
        <w:rPr>
          <w:b/>
          <w:bCs/>
          <w:color w:val="22272F"/>
          <w:sz w:val="23"/>
          <w:szCs w:val="23"/>
        </w:rPr>
      </w:pPr>
      <w:r>
        <w:rPr>
          <w:rStyle w:val="s10"/>
          <w:b/>
          <w:bCs/>
          <w:color w:val="22272F"/>
          <w:sz w:val="23"/>
          <w:szCs w:val="23"/>
        </w:rPr>
        <w:t>Статья 724.</w:t>
      </w:r>
      <w:r>
        <w:rPr>
          <w:b/>
          <w:bCs/>
          <w:color w:val="22272F"/>
          <w:sz w:val="23"/>
          <w:szCs w:val="23"/>
        </w:rPr>
        <w:t> Сроки обнаружения ненадлежащего качества результата работы</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4534" w:anchor="/document/57589777/entry/0" w:history="1">
        <w:r>
          <w:rPr>
            <w:rStyle w:val="a3"/>
            <w:color w:val="3272C0"/>
            <w:sz w:val="20"/>
            <w:szCs w:val="20"/>
          </w:rPr>
          <w:t>Энциклопедии</w:t>
        </w:r>
      </w:hyperlink>
      <w:r>
        <w:rPr>
          <w:color w:val="464C55"/>
          <w:sz w:val="20"/>
          <w:szCs w:val="20"/>
        </w:rPr>
        <w:t>, </w:t>
      </w:r>
      <w:hyperlink r:id="rId4535" w:anchor="/document/77531448/entry/0" w:history="1">
        <w:r>
          <w:rPr>
            <w:rStyle w:val="a3"/>
            <w:color w:val="3272C0"/>
            <w:sz w:val="20"/>
            <w:szCs w:val="20"/>
          </w:rPr>
          <w:t>позиции высших судов</w:t>
        </w:r>
      </w:hyperlink>
      <w:r>
        <w:rPr>
          <w:color w:val="464C55"/>
          <w:sz w:val="20"/>
          <w:szCs w:val="20"/>
        </w:rPr>
        <w:t> и другие </w:t>
      </w:r>
      <w:hyperlink r:id="rId4536" w:anchor="/multilink/10164072/paragraph/1750775004/number/2" w:history="1">
        <w:r>
          <w:rPr>
            <w:rStyle w:val="a3"/>
            <w:color w:val="3272C0"/>
            <w:sz w:val="20"/>
            <w:szCs w:val="20"/>
          </w:rPr>
          <w:t>комментарии</w:t>
        </w:r>
      </w:hyperlink>
      <w:r>
        <w:rPr>
          <w:color w:val="464C55"/>
          <w:sz w:val="20"/>
          <w:szCs w:val="20"/>
        </w:rPr>
        <w:t> к статье 724 ГК РФ</w:t>
      </w:r>
    </w:p>
    <w:p w:rsidR="00F56534" w:rsidRDefault="00F56534" w:rsidP="00F56534">
      <w:pPr>
        <w:pStyle w:val="s1"/>
        <w:jc w:val="both"/>
        <w:rPr>
          <w:color w:val="22272F"/>
          <w:sz w:val="23"/>
          <w:szCs w:val="23"/>
        </w:rPr>
      </w:pPr>
      <w:r>
        <w:rPr>
          <w:color w:val="22272F"/>
          <w:sz w:val="23"/>
          <w:szCs w:val="23"/>
        </w:rPr>
        <w:t>1. Если иное не установлено законом или договором подряда, заказчик вправе предъявить требования, связанные с ненадлежащим качеством результата работы, при условии, что оно выявлено в сроки, установленные настоящей статьей.</w:t>
      </w:r>
    </w:p>
    <w:p w:rsidR="00F56534" w:rsidRDefault="00F56534" w:rsidP="00F56534">
      <w:pPr>
        <w:pStyle w:val="s1"/>
        <w:jc w:val="both"/>
        <w:rPr>
          <w:color w:val="22272F"/>
          <w:sz w:val="23"/>
          <w:szCs w:val="23"/>
        </w:rPr>
      </w:pPr>
      <w:r>
        <w:rPr>
          <w:color w:val="22272F"/>
          <w:sz w:val="23"/>
          <w:szCs w:val="23"/>
        </w:rPr>
        <w:t>2. В случае, когда на результат работы не установлен гарантийный срок, требования, связанные с недостатками результата работы, могут быть предъявлены заказчиком при условии, что они были обнаружены в разумный срок, но в пределах двух лет со дня передачи результата работы, если иные сроки не установлены законом, договором или обычаями делового оборота.</w:t>
      </w:r>
    </w:p>
    <w:p w:rsidR="00F56534" w:rsidRDefault="00F56534" w:rsidP="00F56534">
      <w:pPr>
        <w:pStyle w:val="s1"/>
        <w:jc w:val="both"/>
        <w:rPr>
          <w:color w:val="22272F"/>
          <w:sz w:val="23"/>
          <w:szCs w:val="23"/>
        </w:rPr>
      </w:pPr>
      <w:r>
        <w:rPr>
          <w:color w:val="22272F"/>
          <w:sz w:val="23"/>
          <w:szCs w:val="23"/>
        </w:rPr>
        <w:t>3. Заказчик вправе предъявить требования, связанные с недостатками результата работы, обнаруженными в течение гарантийного срока.</w:t>
      </w:r>
    </w:p>
    <w:p w:rsidR="00F56534" w:rsidRDefault="00F56534" w:rsidP="00F56534">
      <w:pPr>
        <w:pStyle w:val="s1"/>
        <w:jc w:val="both"/>
        <w:rPr>
          <w:color w:val="22272F"/>
          <w:sz w:val="23"/>
          <w:szCs w:val="23"/>
        </w:rPr>
      </w:pPr>
      <w:r>
        <w:rPr>
          <w:color w:val="22272F"/>
          <w:sz w:val="23"/>
          <w:szCs w:val="23"/>
        </w:rPr>
        <w:t>4. В случае, когда предусмотренный договором гарантийный срок составляет менее двух лет и недостатки результата работы обнаружены заказчиком по истечении гарантийного срока, но в пределах двух лет с момента, предусмотренного </w:t>
      </w:r>
      <w:hyperlink r:id="rId4537" w:anchor="/document/10164072/entry/7245" w:history="1">
        <w:r>
          <w:rPr>
            <w:rStyle w:val="a3"/>
            <w:color w:val="3272C0"/>
            <w:sz w:val="23"/>
            <w:szCs w:val="23"/>
          </w:rPr>
          <w:t>пунктом 5</w:t>
        </w:r>
      </w:hyperlink>
      <w:r>
        <w:rPr>
          <w:color w:val="22272F"/>
          <w:sz w:val="23"/>
          <w:szCs w:val="23"/>
        </w:rPr>
        <w:t> настоящей статьи, подрядчик несет ответственность, если заказчик докажет, что недостатки возникли до передачи результата работы заказчику или по причинам, возникшим до этого момента.</w:t>
      </w:r>
    </w:p>
    <w:p w:rsidR="00F56534" w:rsidRDefault="00F56534" w:rsidP="00F56534">
      <w:pPr>
        <w:pStyle w:val="s1"/>
        <w:jc w:val="both"/>
        <w:rPr>
          <w:color w:val="22272F"/>
          <w:sz w:val="23"/>
          <w:szCs w:val="23"/>
        </w:rPr>
      </w:pPr>
      <w:r>
        <w:rPr>
          <w:color w:val="22272F"/>
          <w:sz w:val="23"/>
          <w:szCs w:val="23"/>
        </w:rPr>
        <w:t>5. Если иное не предусмотрено договором подряда, гарантийный срок (</w:t>
      </w:r>
      <w:hyperlink r:id="rId4538" w:anchor="/document/10164072/entry/7221" w:history="1">
        <w:r>
          <w:rPr>
            <w:rStyle w:val="a3"/>
            <w:color w:val="3272C0"/>
            <w:sz w:val="23"/>
            <w:szCs w:val="23"/>
          </w:rPr>
          <w:t>пункт 1 статьи 722</w:t>
        </w:r>
      </w:hyperlink>
      <w:r>
        <w:rPr>
          <w:color w:val="22272F"/>
          <w:sz w:val="23"/>
          <w:szCs w:val="23"/>
        </w:rPr>
        <w:t>) начинает течь с момента, когда результат выполненной работы был принят или должен был быть принят заказчиком.</w:t>
      </w:r>
    </w:p>
    <w:p w:rsidR="00F56534" w:rsidRDefault="00F56534" w:rsidP="00F56534">
      <w:pPr>
        <w:pStyle w:val="s1"/>
        <w:jc w:val="both"/>
        <w:rPr>
          <w:color w:val="22272F"/>
          <w:sz w:val="23"/>
          <w:szCs w:val="23"/>
        </w:rPr>
      </w:pPr>
      <w:r>
        <w:rPr>
          <w:color w:val="22272F"/>
          <w:sz w:val="23"/>
          <w:szCs w:val="23"/>
        </w:rPr>
        <w:t>6. К исчислению гарантийного срока по договору подряда применяются соответственно правила, содержащиеся в </w:t>
      </w:r>
      <w:hyperlink r:id="rId4539" w:anchor="/document/10164072/entry/4712" w:history="1">
        <w:r>
          <w:rPr>
            <w:rStyle w:val="a3"/>
            <w:color w:val="3272C0"/>
            <w:sz w:val="23"/>
            <w:szCs w:val="23"/>
          </w:rPr>
          <w:t>пунктах 2</w:t>
        </w:r>
      </w:hyperlink>
      <w:r>
        <w:rPr>
          <w:color w:val="22272F"/>
          <w:sz w:val="23"/>
          <w:szCs w:val="23"/>
        </w:rPr>
        <w:t> и </w:t>
      </w:r>
      <w:hyperlink r:id="rId4540" w:anchor="/document/10164072/entry/4714" w:history="1">
        <w:r>
          <w:rPr>
            <w:rStyle w:val="a3"/>
            <w:color w:val="3272C0"/>
            <w:sz w:val="23"/>
            <w:szCs w:val="23"/>
          </w:rPr>
          <w:t>4 статьи 471</w:t>
        </w:r>
      </w:hyperlink>
      <w:r>
        <w:rPr>
          <w:color w:val="22272F"/>
          <w:sz w:val="23"/>
          <w:szCs w:val="23"/>
        </w:rPr>
        <w:t> настоящего Кодекса, если иное не предусмотрено законом, иными правовыми актами, соглашением сторон или не вытекает из особенностей договора подряда.</w:t>
      </w:r>
    </w:p>
    <w:p w:rsidR="00F56534" w:rsidRDefault="00F56534" w:rsidP="00F56534">
      <w:pPr>
        <w:pStyle w:val="s15"/>
        <w:jc w:val="both"/>
        <w:rPr>
          <w:b/>
          <w:bCs/>
          <w:color w:val="22272F"/>
          <w:sz w:val="23"/>
          <w:szCs w:val="23"/>
        </w:rPr>
      </w:pPr>
      <w:r>
        <w:rPr>
          <w:rStyle w:val="s10"/>
          <w:b/>
          <w:bCs/>
          <w:color w:val="22272F"/>
          <w:sz w:val="23"/>
          <w:szCs w:val="23"/>
        </w:rPr>
        <w:t>Статья 725.</w:t>
      </w:r>
      <w:r>
        <w:rPr>
          <w:b/>
          <w:bCs/>
          <w:color w:val="22272F"/>
          <w:sz w:val="23"/>
          <w:szCs w:val="23"/>
        </w:rPr>
        <w:t> Давность по искам о ненадлежащем качестве работы</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4541" w:anchor="/document/57589635/entry/0" w:history="1">
        <w:r>
          <w:rPr>
            <w:rStyle w:val="a3"/>
            <w:color w:val="3272C0"/>
            <w:sz w:val="20"/>
            <w:szCs w:val="20"/>
          </w:rPr>
          <w:t>Энциклопедии</w:t>
        </w:r>
      </w:hyperlink>
      <w:r>
        <w:rPr>
          <w:color w:val="464C55"/>
          <w:sz w:val="20"/>
          <w:szCs w:val="20"/>
        </w:rPr>
        <w:t>, </w:t>
      </w:r>
      <w:hyperlink r:id="rId4542" w:anchor="/document/77531052/entry/0" w:history="1">
        <w:r>
          <w:rPr>
            <w:rStyle w:val="a3"/>
            <w:color w:val="3272C0"/>
            <w:sz w:val="20"/>
            <w:szCs w:val="20"/>
          </w:rPr>
          <w:t>позиции высших судов</w:t>
        </w:r>
      </w:hyperlink>
      <w:r>
        <w:rPr>
          <w:color w:val="464C55"/>
          <w:sz w:val="20"/>
          <w:szCs w:val="20"/>
        </w:rPr>
        <w:t> и другие </w:t>
      </w:r>
      <w:hyperlink r:id="rId4543" w:anchor="/multilink/10164072/paragraph/1750775005/number/2" w:history="1">
        <w:r>
          <w:rPr>
            <w:rStyle w:val="a3"/>
            <w:color w:val="3272C0"/>
            <w:sz w:val="20"/>
            <w:szCs w:val="20"/>
          </w:rPr>
          <w:t>комментарии</w:t>
        </w:r>
      </w:hyperlink>
      <w:r>
        <w:rPr>
          <w:color w:val="464C55"/>
          <w:sz w:val="20"/>
          <w:szCs w:val="20"/>
        </w:rPr>
        <w:t> к статье 725 ГК РФ</w:t>
      </w:r>
    </w:p>
    <w:p w:rsidR="00F56534" w:rsidRDefault="00F56534" w:rsidP="00F56534">
      <w:pPr>
        <w:pStyle w:val="s1"/>
        <w:jc w:val="both"/>
        <w:rPr>
          <w:color w:val="22272F"/>
          <w:sz w:val="23"/>
          <w:szCs w:val="23"/>
        </w:rPr>
      </w:pPr>
      <w:r>
        <w:rPr>
          <w:color w:val="22272F"/>
          <w:sz w:val="23"/>
          <w:szCs w:val="23"/>
        </w:rPr>
        <w:t>1. Срок исковой давности для требований, предъявляемых в связи с ненадлежащим качеством работы, выполненной по договору подряда, составляет один год, а в отношении зданий и сооружений определяется по правилам </w:t>
      </w:r>
      <w:hyperlink r:id="rId4544" w:anchor="/document/10164072/entry/196" w:history="1">
        <w:r>
          <w:rPr>
            <w:rStyle w:val="a3"/>
            <w:color w:val="3272C0"/>
            <w:sz w:val="23"/>
            <w:szCs w:val="23"/>
          </w:rPr>
          <w:t>статьи 196</w:t>
        </w:r>
      </w:hyperlink>
      <w:r>
        <w:rPr>
          <w:color w:val="22272F"/>
          <w:sz w:val="23"/>
          <w:szCs w:val="23"/>
        </w:rPr>
        <w:t> настоящего Кодекса.</w:t>
      </w:r>
    </w:p>
    <w:p w:rsidR="00F56534" w:rsidRDefault="00F56534" w:rsidP="00F56534">
      <w:pPr>
        <w:pStyle w:val="s1"/>
        <w:jc w:val="both"/>
        <w:rPr>
          <w:color w:val="22272F"/>
          <w:sz w:val="23"/>
          <w:szCs w:val="23"/>
        </w:rPr>
      </w:pPr>
      <w:r>
        <w:rPr>
          <w:color w:val="22272F"/>
          <w:sz w:val="23"/>
          <w:szCs w:val="23"/>
        </w:rPr>
        <w:t>2. Если в соответствии с договором подряда результат работы принят заказчиком по частям, течение срока исковой давности начинается со дня приемки результата работы в целом.</w:t>
      </w:r>
    </w:p>
    <w:p w:rsidR="00F56534" w:rsidRDefault="00F56534" w:rsidP="00F56534">
      <w:pPr>
        <w:pStyle w:val="s1"/>
        <w:jc w:val="both"/>
        <w:rPr>
          <w:color w:val="22272F"/>
          <w:sz w:val="23"/>
          <w:szCs w:val="23"/>
        </w:rPr>
      </w:pPr>
      <w:r>
        <w:rPr>
          <w:color w:val="22272F"/>
          <w:sz w:val="23"/>
          <w:szCs w:val="23"/>
        </w:rPr>
        <w:t>3. Если законом, иными правовыми актами или договором подряда установлен гарантийный срок и заявление по поводу недостатков результата работы сделано в пределах гарантийного срока, течение срока исковой давности, указанного в </w:t>
      </w:r>
      <w:hyperlink r:id="rId4545" w:anchor="/document/10164072/entry/7251" w:history="1">
        <w:r>
          <w:rPr>
            <w:rStyle w:val="a3"/>
            <w:color w:val="3272C0"/>
            <w:sz w:val="23"/>
            <w:szCs w:val="23"/>
          </w:rPr>
          <w:t>пункте 1</w:t>
        </w:r>
      </w:hyperlink>
      <w:r>
        <w:rPr>
          <w:color w:val="22272F"/>
          <w:sz w:val="23"/>
          <w:szCs w:val="23"/>
        </w:rPr>
        <w:t> настоящей статьи, начинается со дня заявления о недостатках.</w:t>
      </w:r>
    </w:p>
    <w:p w:rsidR="00F56534" w:rsidRDefault="00F56534" w:rsidP="00F56534">
      <w:pPr>
        <w:pStyle w:val="s15"/>
        <w:jc w:val="both"/>
        <w:rPr>
          <w:b/>
          <w:bCs/>
          <w:color w:val="22272F"/>
          <w:sz w:val="23"/>
          <w:szCs w:val="23"/>
        </w:rPr>
      </w:pPr>
      <w:r>
        <w:rPr>
          <w:rStyle w:val="s10"/>
          <w:b/>
          <w:bCs/>
          <w:color w:val="22272F"/>
          <w:sz w:val="23"/>
          <w:szCs w:val="23"/>
        </w:rPr>
        <w:lastRenderedPageBreak/>
        <w:t>Статья 726.</w:t>
      </w:r>
      <w:r>
        <w:rPr>
          <w:b/>
          <w:bCs/>
          <w:color w:val="22272F"/>
          <w:sz w:val="23"/>
          <w:szCs w:val="23"/>
        </w:rPr>
        <w:t> Обязанность подрядчика передать информацию заказчику</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4546" w:anchor="/document/57589636/entry/0" w:history="1">
        <w:r>
          <w:rPr>
            <w:rStyle w:val="a3"/>
            <w:color w:val="3272C0"/>
            <w:sz w:val="20"/>
            <w:szCs w:val="20"/>
          </w:rPr>
          <w:t>Энциклопедии</w:t>
        </w:r>
      </w:hyperlink>
      <w:r>
        <w:rPr>
          <w:color w:val="464C55"/>
          <w:sz w:val="20"/>
          <w:szCs w:val="20"/>
        </w:rPr>
        <w:t>, </w:t>
      </w:r>
      <w:hyperlink r:id="rId4547" w:anchor="/document/77531116/entry/0" w:history="1">
        <w:r>
          <w:rPr>
            <w:rStyle w:val="a3"/>
            <w:color w:val="3272C0"/>
            <w:sz w:val="20"/>
            <w:szCs w:val="20"/>
          </w:rPr>
          <w:t>позиции высших судов</w:t>
        </w:r>
      </w:hyperlink>
      <w:r>
        <w:rPr>
          <w:color w:val="464C55"/>
          <w:sz w:val="20"/>
          <w:szCs w:val="20"/>
        </w:rPr>
        <w:t> и другие </w:t>
      </w:r>
      <w:hyperlink r:id="rId4548" w:anchor="/multilink/10164072/paragraph/1750775006/number/2" w:history="1">
        <w:r>
          <w:rPr>
            <w:rStyle w:val="a3"/>
            <w:color w:val="3272C0"/>
            <w:sz w:val="20"/>
            <w:szCs w:val="20"/>
          </w:rPr>
          <w:t>комментарии</w:t>
        </w:r>
      </w:hyperlink>
      <w:r>
        <w:rPr>
          <w:color w:val="464C55"/>
          <w:sz w:val="20"/>
          <w:szCs w:val="20"/>
        </w:rPr>
        <w:t> к статье 726 ГК РФ</w:t>
      </w:r>
    </w:p>
    <w:p w:rsidR="00F56534" w:rsidRDefault="00F56534" w:rsidP="00F56534">
      <w:pPr>
        <w:pStyle w:val="s1"/>
        <w:jc w:val="both"/>
        <w:rPr>
          <w:color w:val="22272F"/>
          <w:sz w:val="23"/>
          <w:szCs w:val="23"/>
        </w:rPr>
      </w:pPr>
      <w:r>
        <w:rPr>
          <w:color w:val="22272F"/>
          <w:sz w:val="23"/>
          <w:szCs w:val="23"/>
        </w:rPr>
        <w:t>Подрядчик обязан передать заказчику вместе с результатом работы информацию, касающуюся эксплуатации или иного использования предмета договора подряда, если это предусмотрено договором либо характер информации таков, что без нее невозможно использование результата работы для целей, указанных в договоре.</w:t>
      </w:r>
    </w:p>
    <w:p w:rsidR="00F56534" w:rsidRDefault="00F56534" w:rsidP="00F56534">
      <w:pPr>
        <w:pStyle w:val="s22"/>
        <w:shd w:val="clear" w:color="auto" w:fill="F0E9D3"/>
        <w:spacing w:before="0" w:beforeAutospacing="0" w:after="0" w:afterAutospacing="0"/>
        <w:jc w:val="both"/>
        <w:rPr>
          <w:color w:val="464C55"/>
          <w:sz w:val="20"/>
          <w:szCs w:val="20"/>
        </w:rPr>
      </w:pPr>
      <w:hyperlink r:id="rId4549" w:anchor="/document/70609432/entry/21" w:history="1">
        <w:r>
          <w:rPr>
            <w:rStyle w:val="a3"/>
            <w:color w:val="3272C0"/>
            <w:sz w:val="20"/>
            <w:szCs w:val="20"/>
          </w:rPr>
          <w:t>Федеральным законом</w:t>
        </w:r>
      </w:hyperlink>
      <w:r>
        <w:rPr>
          <w:color w:val="464C55"/>
          <w:sz w:val="20"/>
          <w:szCs w:val="20"/>
        </w:rPr>
        <w:t> от 12 марта 2014 г. N 35-ФЗ в статью 727 настоящего Кодекса внесены изменения, </w:t>
      </w:r>
      <w:hyperlink r:id="rId4550" w:anchor="/document/70609432/entry/71" w:history="1">
        <w:r>
          <w:rPr>
            <w:rStyle w:val="a3"/>
            <w:color w:val="3272C0"/>
            <w:sz w:val="20"/>
            <w:szCs w:val="20"/>
          </w:rPr>
          <w:t>вступающие в силу</w:t>
        </w:r>
      </w:hyperlink>
      <w:r>
        <w:rPr>
          <w:color w:val="464C55"/>
          <w:sz w:val="20"/>
          <w:szCs w:val="20"/>
        </w:rPr>
        <w:t> с 1 октября 2014 г.</w:t>
      </w:r>
    </w:p>
    <w:p w:rsidR="00F56534" w:rsidRDefault="00F56534" w:rsidP="00F56534">
      <w:pPr>
        <w:pStyle w:val="s22"/>
        <w:shd w:val="clear" w:color="auto" w:fill="F0E9D3"/>
        <w:spacing w:before="0" w:beforeAutospacing="0" w:after="0" w:afterAutospacing="0"/>
        <w:jc w:val="both"/>
        <w:rPr>
          <w:color w:val="464C55"/>
          <w:sz w:val="20"/>
          <w:szCs w:val="20"/>
        </w:rPr>
      </w:pPr>
      <w:hyperlink r:id="rId4551" w:anchor="/document/57746220/entry/727" w:history="1">
        <w:r>
          <w:rPr>
            <w:rStyle w:val="a3"/>
            <w:color w:val="3272C0"/>
            <w:sz w:val="20"/>
            <w:szCs w:val="20"/>
          </w:rPr>
          <w:t>См. текст статьи в предыдущей редакции</w:t>
        </w:r>
      </w:hyperlink>
    </w:p>
    <w:p w:rsidR="00F56534" w:rsidRDefault="00F56534" w:rsidP="00F56534">
      <w:pPr>
        <w:pStyle w:val="s15"/>
        <w:jc w:val="both"/>
        <w:rPr>
          <w:b/>
          <w:bCs/>
          <w:color w:val="22272F"/>
          <w:sz w:val="23"/>
          <w:szCs w:val="23"/>
        </w:rPr>
      </w:pPr>
      <w:r>
        <w:rPr>
          <w:rStyle w:val="s10"/>
          <w:b/>
          <w:bCs/>
          <w:color w:val="22272F"/>
          <w:sz w:val="23"/>
          <w:szCs w:val="23"/>
        </w:rPr>
        <w:t>Статья 727.</w:t>
      </w:r>
      <w:r>
        <w:rPr>
          <w:b/>
          <w:bCs/>
          <w:color w:val="22272F"/>
          <w:sz w:val="23"/>
          <w:szCs w:val="23"/>
        </w:rPr>
        <w:t> Конфиденциальность полученной сторонами информации</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4552" w:anchor="/multilink/10164072/paragraph/1073753680/number/0" w:history="1">
        <w:r>
          <w:rPr>
            <w:rStyle w:val="a3"/>
            <w:color w:val="3272C0"/>
            <w:sz w:val="20"/>
            <w:szCs w:val="20"/>
          </w:rPr>
          <w:t>комментарии</w:t>
        </w:r>
      </w:hyperlink>
      <w:r>
        <w:rPr>
          <w:color w:val="464C55"/>
          <w:sz w:val="20"/>
          <w:szCs w:val="20"/>
        </w:rPr>
        <w:t> к статье 727 ГК РФ</w:t>
      </w:r>
    </w:p>
    <w:p w:rsidR="00F56534" w:rsidRDefault="00F56534" w:rsidP="00F56534">
      <w:pPr>
        <w:pStyle w:val="s1"/>
        <w:jc w:val="both"/>
        <w:rPr>
          <w:color w:val="22272F"/>
          <w:sz w:val="23"/>
          <w:szCs w:val="23"/>
        </w:rPr>
      </w:pPr>
      <w:r>
        <w:rPr>
          <w:color w:val="22272F"/>
          <w:sz w:val="23"/>
          <w:szCs w:val="23"/>
        </w:rPr>
        <w:t>Если сторона благодаря исполнению своего обязательства по договору подряда получила от другой стороны информацию о новых решениях и технических знаниях, в том числе не защищаемых законом, а также сведения, в отношении которых их обладателем установлен режим коммерческой тайны, сторона, получившая такую информацию, не вправе сообщать ее третьим лицам без согласия другой стороны.</w:t>
      </w:r>
    </w:p>
    <w:p w:rsidR="00F56534" w:rsidRDefault="00F56534" w:rsidP="00F56534">
      <w:pPr>
        <w:pStyle w:val="s1"/>
        <w:jc w:val="both"/>
        <w:rPr>
          <w:color w:val="22272F"/>
          <w:sz w:val="23"/>
          <w:szCs w:val="23"/>
        </w:rPr>
      </w:pPr>
      <w:r>
        <w:rPr>
          <w:color w:val="22272F"/>
          <w:sz w:val="23"/>
          <w:szCs w:val="23"/>
        </w:rPr>
        <w:t>Порядок и условия пользования такой информацией определяются соглашением сторон.</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О коммерческой тайне см. </w:t>
      </w:r>
      <w:hyperlink r:id="rId4553" w:anchor="/document/12136454/entry/301" w:history="1">
        <w:r>
          <w:rPr>
            <w:rStyle w:val="a3"/>
            <w:color w:val="3272C0"/>
            <w:sz w:val="20"/>
            <w:szCs w:val="20"/>
          </w:rPr>
          <w:t>Федеральный закон</w:t>
        </w:r>
      </w:hyperlink>
      <w:r>
        <w:rPr>
          <w:color w:val="464C55"/>
          <w:sz w:val="20"/>
          <w:szCs w:val="20"/>
        </w:rPr>
        <w:t> от 29 июля 2004 г. N 98-ФЗ</w:t>
      </w:r>
    </w:p>
    <w:p w:rsidR="00F56534" w:rsidRDefault="00F56534" w:rsidP="00F56534">
      <w:pPr>
        <w:pStyle w:val="s15"/>
        <w:jc w:val="both"/>
        <w:rPr>
          <w:b/>
          <w:bCs/>
          <w:color w:val="22272F"/>
          <w:sz w:val="23"/>
          <w:szCs w:val="23"/>
        </w:rPr>
      </w:pPr>
      <w:r>
        <w:rPr>
          <w:rStyle w:val="s10"/>
          <w:b/>
          <w:bCs/>
          <w:color w:val="22272F"/>
          <w:sz w:val="23"/>
          <w:szCs w:val="23"/>
        </w:rPr>
        <w:t>Статья 728.</w:t>
      </w:r>
      <w:r>
        <w:rPr>
          <w:b/>
          <w:bCs/>
          <w:color w:val="22272F"/>
          <w:sz w:val="23"/>
          <w:szCs w:val="23"/>
        </w:rPr>
        <w:t> Возвращение подрядчиком имущества, переданного заказчиком</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4554" w:anchor="/document/57592780/entry/0" w:history="1">
        <w:r>
          <w:rPr>
            <w:rStyle w:val="a3"/>
            <w:color w:val="3272C0"/>
            <w:sz w:val="20"/>
            <w:szCs w:val="20"/>
          </w:rPr>
          <w:t>Энциклопедии</w:t>
        </w:r>
      </w:hyperlink>
      <w:r>
        <w:rPr>
          <w:color w:val="464C55"/>
          <w:sz w:val="20"/>
          <w:szCs w:val="20"/>
        </w:rPr>
        <w:t>, </w:t>
      </w:r>
      <w:hyperlink r:id="rId4555" w:anchor="/document/77530817/entry/0" w:history="1">
        <w:r>
          <w:rPr>
            <w:rStyle w:val="a3"/>
            <w:color w:val="3272C0"/>
            <w:sz w:val="20"/>
            <w:szCs w:val="20"/>
          </w:rPr>
          <w:t>позиции высших судов</w:t>
        </w:r>
      </w:hyperlink>
      <w:r>
        <w:rPr>
          <w:color w:val="464C55"/>
          <w:sz w:val="20"/>
          <w:szCs w:val="20"/>
        </w:rPr>
        <w:t> и другие </w:t>
      </w:r>
      <w:hyperlink r:id="rId4556" w:anchor="/multilink/10164072/paragraph/1750775007/number/2" w:history="1">
        <w:r>
          <w:rPr>
            <w:rStyle w:val="a3"/>
            <w:color w:val="3272C0"/>
            <w:sz w:val="20"/>
            <w:szCs w:val="20"/>
          </w:rPr>
          <w:t>комментарии</w:t>
        </w:r>
      </w:hyperlink>
      <w:r>
        <w:rPr>
          <w:color w:val="464C55"/>
          <w:sz w:val="20"/>
          <w:szCs w:val="20"/>
        </w:rPr>
        <w:t> к статье 728 ГК РФ</w:t>
      </w:r>
    </w:p>
    <w:p w:rsidR="00F56534" w:rsidRDefault="00F56534" w:rsidP="00F56534">
      <w:pPr>
        <w:pStyle w:val="s1"/>
        <w:jc w:val="both"/>
        <w:rPr>
          <w:color w:val="22272F"/>
          <w:sz w:val="23"/>
          <w:szCs w:val="23"/>
        </w:rPr>
      </w:pPr>
      <w:r>
        <w:rPr>
          <w:color w:val="22272F"/>
          <w:sz w:val="23"/>
          <w:szCs w:val="23"/>
        </w:rPr>
        <w:t>В случаях, когда заказчик на основании </w:t>
      </w:r>
      <w:hyperlink r:id="rId4557" w:anchor="/document/10164072/entry/7152" w:history="1">
        <w:r>
          <w:rPr>
            <w:rStyle w:val="a3"/>
            <w:color w:val="3272C0"/>
            <w:sz w:val="23"/>
            <w:szCs w:val="23"/>
          </w:rPr>
          <w:t>пункта 2 статьи 715</w:t>
        </w:r>
      </w:hyperlink>
      <w:r>
        <w:rPr>
          <w:color w:val="22272F"/>
          <w:sz w:val="23"/>
          <w:szCs w:val="23"/>
        </w:rPr>
        <w:t> или </w:t>
      </w:r>
      <w:hyperlink r:id="rId4558" w:anchor="/document/10164072/entry/7233" w:history="1">
        <w:r>
          <w:rPr>
            <w:rStyle w:val="a3"/>
            <w:color w:val="3272C0"/>
            <w:sz w:val="23"/>
            <w:szCs w:val="23"/>
          </w:rPr>
          <w:t>пункта 3 статьи 723</w:t>
        </w:r>
      </w:hyperlink>
      <w:r>
        <w:rPr>
          <w:color w:val="22272F"/>
          <w:sz w:val="23"/>
          <w:szCs w:val="23"/>
        </w:rPr>
        <w:t> настоящего Кодекса расторгает договор подряда, подрядчик обязан возвратить предоставленные заказчиком материалы, оборудование, переданную для переработки (обработки) вещь и иное имущество либо передать их указанному заказчиком лицу, а если это оказалось невозможным, - возместить стоимость материалов, оборудования и иного имущества.</w:t>
      </w:r>
    </w:p>
    <w:p w:rsidR="00F56534" w:rsidRDefault="00F56534" w:rsidP="00F56534">
      <w:pPr>
        <w:pStyle w:val="s15"/>
        <w:jc w:val="both"/>
        <w:rPr>
          <w:b/>
          <w:bCs/>
          <w:color w:val="22272F"/>
          <w:sz w:val="23"/>
          <w:szCs w:val="23"/>
        </w:rPr>
      </w:pPr>
      <w:r>
        <w:rPr>
          <w:rStyle w:val="s10"/>
          <w:b/>
          <w:bCs/>
          <w:color w:val="22272F"/>
          <w:sz w:val="23"/>
          <w:szCs w:val="23"/>
        </w:rPr>
        <w:t>Статья 729.</w:t>
      </w:r>
      <w:r>
        <w:rPr>
          <w:b/>
          <w:bCs/>
          <w:color w:val="22272F"/>
          <w:sz w:val="23"/>
          <w:szCs w:val="23"/>
        </w:rPr>
        <w:t> Последствия прекращения договора подряда до приемки результата работы</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4559" w:anchor="/document/57589637/entry/0" w:history="1">
        <w:r>
          <w:rPr>
            <w:rStyle w:val="a3"/>
            <w:color w:val="3272C0"/>
            <w:sz w:val="20"/>
            <w:szCs w:val="20"/>
          </w:rPr>
          <w:t>Энциклопедии</w:t>
        </w:r>
      </w:hyperlink>
      <w:r>
        <w:rPr>
          <w:color w:val="464C55"/>
          <w:sz w:val="20"/>
          <w:szCs w:val="20"/>
        </w:rPr>
        <w:t>, </w:t>
      </w:r>
      <w:hyperlink r:id="rId4560" w:anchor="/document/77530938/entry/0" w:history="1">
        <w:r>
          <w:rPr>
            <w:rStyle w:val="a3"/>
            <w:color w:val="3272C0"/>
            <w:sz w:val="20"/>
            <w:szCs w:val="20"/>
          </w:rPr>
          <w:t>позиции высших судов</w:t>
        </w:r>
      </w:hyperlink>
      <w:r>
        <w:rPr>
          <w:color w:val="464C55"/>
          <w:sz w:val="20"/>
          <w:szCs w:val="20"/>
        </w:rPr>
        <w:t> и другие </w:t>
      </w:r>
      <w:hyperlink r:id="rId4561" w:anchor="/multilink/10164072/paragraph/1750775008/number/2" w:history="1">
        <w:r>
          <w:rPr>
            <w:rStyle w:val="a3"/>
            <w:color w:val="3272C0"/>
            <w:sz w:val="20"/>
            <w:szCs w:val="20"/>
          </w:rPr>
          <w:t>комментарии</w:t>
        </w:r>
      </w:hyperlink>
      <w:r>
        <w:rPr>
          <w:color w:val="464C55"/>
          <w:sz w:val="20"/>
          <w:szCs w:val="20"/>
        </w:rPr>
        <w:t> к статье 729 ГК РФ</w:t>
      </w:r>
    </w:p>
    <w:p w:rsidR="00F56534" w:rsidRDefault="00F56534" w:rsidP="00F56534">
      <w:pPr>
        <w:pStyle w:val="s1"/>
        <w:jc w:val="both"/>
        <w:rPr>
          <w:color w:val="22272F"/>
          <w:sz w:val="23"/>
          <w:szCs w:val="23"/>
        </w:rPr>
      </w:pPr>
      <w:r>
        <w:rPr>
          <w:color w:val="22272F"/>
          <w:sz w:val="23"/>
          <w:szCs w:val="23"/>
        </w:rPr>
        <w:t>В случае прекращения договора подряда по основаниям, предусмотренным законом или договором, до приемки заказчиком результата работы, выполненной подрядчиком (</w:t>
      </w:r>
      <w:hyperlink r:id="rId4562" w:anchor="/document/10164072/entry/72001" w:history="1">
        <w:r>
          <w:rPr>
            <w:rStyle w:val="a3"/>
            <w:color w:val="3272C0"/>
            <w:sz w:val="23"/>
            <w:szCs w:val="23"/>
          </w:rPr>
          <w:t>пункт 1 статьи 720</w:t>
        </w:r>
      </w:hyperlink>
      <w:r>
        <w:rPr>
          <w:color w:val="22272F"/>
          <w:sz w:val="23"/>
          <w:szCs w:val="23"/>
        </w:rPr>
        <w:t>), заказчик вправе требовать передачи ему результата незавершенной работы с компенсацией подрядчику произведенных затрат.</w:t>
      </w:r>
    </w:p>
    <w:p w:rsidR="00F56534" w:rsidRDefault="00F56534" w:rsidP="00F56534">
      <w:pPr>
        <w:pStyle w:val="s3"/>
        <w:jc w:val="center"/>
        <w:rPr>
          <w:color w:val="22272F"/>
          <w:sz w:val="32"/>
          <w:szCs w:val="32"/>
        </w:rPr>
      </w:pPr>
      <w:r>
        <w:rPr>
          <w:color w:val="22272F"/>
          <w:sz w:val="32"/>
          <w:szCs w:val="32"/>
        </w:rPr>
        <w:t>§ 2. Бытовой подряд</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4563" w:anchor="/document/58074146/entry/0" w:history="1">
        <w:r>
          <w:rPr>
            <w:rStyle w:val="a3"/>
            <w:color w:val="3272C0"/>
            <w:sz w:val="20"/>
            <w:szCs w:val="20"/>
          </w:rPr>
          <w:t>Энциклопедию решений</w:t>
        </w:r>
      </w:hyperlink>
      <w:r>
        <w:rPr>
          <w:color w:val="464C55"/>
          <w:sz w:val="20"/>
          <w:szCs w:val="20"/>
        </w:rPr>
        <w:t>. Бытовой подряд</w:t>
      </w:r>
    </w:p>
    <w:p w:rsidR="00F56534" w:rsidRDefault="00F56534" w:rsidP="00F56534">
      <w:pPr>
        <w:pStyle w:val="s15"/>
        <w:jc w:val="both"/>
        <w:rPr>
          <w:b/>
          <w:bCs/>
          <w:color w:val="22272F"/>
          <w:sz w:val="23"/>
          <w:szCs w:val="23"/>
        </w:rPr>
      </w:pPr>
      <w:r>
        <w:rPr>
          <w:rStyle w:val="s10"/>
          <w:b/>
          <w:bCs/>
          <w:color w:val="22272F"/>
          <w:sz w:val="23"/>
          <w:szCs w:val="23"/>
        </w:rPr>
        <w:t>Статья 730.</w:t>
      </w:r>
      <w:r>
        <w:rPr>
          <w:b/>
          <w:bCs/>
          <w:color w:val="22272F"/>
          <w:sz w:val="23"/>
          <w:szCs w:val="23"/>
        </w:rPr>
        <w:t> Договор бытового подряда</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4564" w:anchor="/document/57592405/entry/0" w:history="1">
        <w:r>
          <w:rPr>
            <w:rStyle w:val="a3"/>
            <w:color w:val="3272C0"/>
            <w:sz w:val="20"/>
            <w:szCs w:val="20"/>
          </w:rPr>
          <w:t>Энциклопедии</w:t>
        </w:r>
      </w:hyperlink>
      <w:r>
        <w:rPr>
          <w:color w:val="464C55"/>
          <w:sz w:val="20"/>
          <w:szCs w:val="20"/>
        </w:rPr>
        <w:t>, </w:t>
      </w:r>
      <w:hyperlink r:id="rId4565" w:anchor="/document/77530959/entry/0" w:history="1">
        <w:r>
          <w:rPr>
            <w:rStyle w:val="a3"/>
            <w:color w:val="3272C0"/>
            <w:sz w:val="20"/>
            <w:szCs w:val="20"/>
          </w:rPr>
          <w:t>позиции высших судов</w:t>
        </w:r>
      </w:hyperlink>
      <w:r>
        <w:rPr>
          <w:color w:val="464C55"/>
          <w:sz w:val="20"/>
          <w:szCs w:val="20"/>
        </w:rPr>
        <w:t> и другие </w:t>
      </w:r>
      <w:hyperlink r:id="rId4566" w:anchor="/multilink/10164072/paragraph/1750775009/number/2" w:history="1">
        <w:r>
          <w:rPr>
            <w:rStyle w:val="a3"/>
            <w:color w:val="3272C0"/>
            <w:sz w:val="20"/>
            <w:szCs w:val="20"/>
          </w:rPr>
          <w:t>комментарии</w:t>
        </w:r>
      </w:hyperlink>
      <w:r>
        <w:rPr>
          <w:color w:val="464C55"/>
          <w:sz w:val="20"/>
          <w:szCs w:val="20"/>
        </w:rPr>
        <w:t> к статье 730 ГК РФ</w:t>
      </w:r>
    </w:p>
    <w:p w:rsidR="00F56534" w:rsidRDefault="00F56534" w:rsidP="00F56534">
      <w:pPr>
        <w:pStyle w:val="s1"/>
        <w:jc w:val="both"/>
        <w:rPr>
          <w:color w:val="22272F"/>
          <w:sz w:val="23"/>
          <w:szCs w:val="23"/>
        </w:rPr>
      </w:pPr>
      <w:r>
        <w:rPr>
          <w:color w:val="22272F"/>
          <w:sz w:val="23"/>
          <w:szCs w:val="23"/>
        </w:rPr>
        <w:lastRenderedPageBreak/>
        <w:t>1. По договору бытового подряда подрядчик, осуществляющий соответствующую предпринимательскую деятельность, обязуется выполнить по заданию гражданина (заказчика) определенную работу, предназначенную удовлетворять бытовые или другие личные потребности заказчика, а заказчик обязуется принять и оплатить работу.</w:t>
      </w:r>
    </w:p>
    <w:p w:rsidR="00F56534" w:rsidRDefault="00F56534" w:rsidP="00F56534">
      <w:pPr>
        <w:pStyle w:val="s1"/>
        <w:jc w:val="both"/>
        <w:rPr>
          <w:color w:val="22272F"/>
          <w:sz w:val="23"/>
          <w:szCs w:val="23"/>
        </w:rPr>
      </w:pPr>
      <w:r>
        <w:rPr>
          <w:color w:val="22272F"/>
          <w:sz w:val="23"/>
          <w:szCs w:val="23"/>
        </w:rPr>
        <w:t>2. Договор бытового подряда является публичным договором (</w:t>
      </w:r>
      <w:hyperlink r:id="rId4567" w:anchor="/document/10164072/entry/426" w:history="1">
        <w:r>
          <w:rPr>
            <w:rStyle w:val="a3"/>
            <w:color w:val="3272C0"/>
            <w:sz w:val="23"/>
            <w:szCs w:val="23"/>
          </w:rPr>
          <w:t>статья 426</w:t>
        </w:r>
      </w:hyperlink>
      <w:r>
        <w:rPr>
          <w:color w:val="22272F"/>
          <w:sz w:val="23"/>
          <w:szCs w:val="23"/>
        </w:rPr>
        <w:t>).</w:t>
      </w:r>
    </w:p>
    <w:p w:rsidR="00F56534" w:rsidRDefault="00F56534" w:rsidP="00F56534">
      <w:pPr>
        <w:pStyle w:val="s1"/>
        <w:jc w:val="both"/>
        <w:rPr>
          <w:color w:val="22272F"/>
          <w:sz w:val="23"/>
          <w:szCs w:val="23"/>
        </w:rPr>
      </w:pPr>
      <w:r>
        <w:rPr>
          <w:color w:val="22272F"/>
          <w:sz w:val="23"/>
          <w:szCs w:val="23"/>
        </w:rPr>
        <w:t>3. К отношениям по договору бытового подряда, не урегулированным настоящим Кодексом, применяются </w:t>
      </w:r>
      <w:hyperlink r:id="rId4568" w:anchor="/document/10106035/entry/0" w:history="1">
        <w:r>
          <w:rPr>
            <w:rStyle w:val="a3"/>
            <w:color w:val="3272C0"/>
            <w:sz w:val="23"/>
            <w:szCs w:val="23"/>
          </w:rPr>
          <w:t>законы</w:t>
        </w:r>
      </w:hyperlink>
      <w:r>
        <w:rPr>
          <w:color w:val="22272F"/>
          <w:sz w:val="23"/>
          <w:szCs w:val="23"/>
        </w:rPr>
        <w:t> о защите прав потребителей и иные правовые акты, принятые в соответствии с ними.</w:t>
      </w:r>
    </w:p>
    <w:p w:rsidR="00F56534" w:rsidRDefault="00F56534" w:rsidP="00F56534">
      <w:pPr>
        <w:pStyle w:val="s15"/>
        <w:jc w:val="both"/>
        <w:rPr>
          <w:b/>
          <w:bCs/>
          <w:color w:val="22272F"/>
          <w:sz w:val="23"/>
          <w:szCs w:val="23"/>
        </w:rPr>
      </w:pPr>
      <w:r>
        <w:rPr>
          <w:rStyle w:val="s10"/>
          <w:b/>
          <w:bCs/>
          <w:color w:val="22272F"/>
          <w:sz w:val="23"/>
          <w:szCs w:val="23"/>
        </w:rPr>
        <w:t>Статья 731.</w:t>
      </w:r>
      <w:r>
        <w:rPr>
          <w:b/>
          <w:bCs/>
          <w:color w:val="22272F"/>
          <w:sz w:val="23"/>
          <w:szCs w:val="23"/>
        </w:rPr>
        <w:t> Гарантии прав заказчика</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4569" w:anchor="/document/57593228/entry/0" w:history="1">
        <w:r>
          <w:rPr>
            <w:rStyle w:val="a3"/>
            <w:color w:val="3272C0"/>
            <w:sz w:val="20"/>
            <w:szCs w:val="20"/>
          </w:rPr>
          <w:t>Энциклопедии</w:t>
        </w:r>
      </w:hyperlink>
      <w:r>
        <w:rPr>
          <w:color w:val="464C55"/>
          <w:sz w:val="20"/>
          <w:szCs w:val="20"/>
        </w:rPr>
        <w:t> и другие </w:t>
      </w:r>
      <w:hyperlink r:id="rId4570" w:anchor="/multilink/10164072/paragraph/1681505760/number/1" w:history="1">
        <w:r>
          <w:rPr>
            <w:rStyle w:val="a3"/>
            <w:color w:val="3272C0"/>
            <w:sz w:val="20"/>
            <w:szCs w:val="20"/>
          </w:rPr>
          <w:t>комментарии</w:t>
        </w:r>
      </w:hyperlink>
      <w:r>
        <w:rPr>
          <w:color w:val="464C55"/>
          <w:sz w:val="20"/>
          <w:szCs w:val="20"/>
        </w:rPr>
        <w:t> к статье 731 ГК РФ</w:t>
      </w:r>
    </w:p>
    <w:p w:rsidR="00F56534" w:rsidRDefault="00F56534" w:rsidP="00F56534">
      <w:pPr>
        <w:pStyle w:val="s1"/>
        <w:jc w:val="both"/>
        <w:rPr>
          <w:color w:val="22272F"/>
          <w:sz w:val="23"/>
          <w:szCs w:val="23"/>
        </w:rPr>
      </w:pPr>
      <w:r>
        <w:rPr>
          <w:color w:val="22272F"/>
          <w:sz w:val="23"/>
          <w:szCs w:val="23"/>
        </w:rPr>
        <w:t>1. Подрядчик не вправе навязывать заказчику включение в договор бытового подряда дополнительной работы или услуги. Заказчик вправе отказаться от оплаты работы или услуги, не предусмотренной договором.</w:t>
      </w:r>
    </w:p>
    <w:p w:rsidR="00F56534" w:rsidRDefault="00F56534" w:rsidP="00F56534">
      <w:pPr>
        <w:pStyle w:val="s1"/>
        <w:jc w:val="both"/>
        <w:rPr>
          <w:color w:val="22272F"/>
          <w:sz w:val="23"/>
          <w:szCs w:val="23"/>
        </w:rPr>
      </w:pPr>
      <w:r>
        <w:rPr>
          <w:color w:val="22272F"/>
          <w:sz w:val="23"/>
          <w:szCs w:val="23"/>
        </w:rPr>
        <w:t>2. Заказчик вправе в любое время до сдачи ему работы отказаться от исполнения договора бытового подряда, уплатив подрядчику часть установленной цены пропорционально части работы, выполненной до уведомления об отказе от исполнения договора, и возместив подрядчику расходы, произведенные до этого момента в целях исполнения договора, если они не входят в указанную часть цены работы. Условия договора, лишающие заказчика этого права, ничтожны.</w:t>
      </w:r>
    </w:p>
    <w:p w:rsidR="00F56534" w:rsidRDefault="00F56534" w:rsidP="00F56534">
      <w:pPr>
        <w:pStyle w:val="s22"/>
        <w:shd w:val="clear" w:color="auto" w:fill="F0E9D3"/>
        <w:spacing w:before="0" w:beforeAutospacing="0" w:after="0" w:afterAutospacing="0"/>
        <w:jc w:val="both"/>
        <w:rPr>
          <w:color w:val="464C55"/>
          <w:sz w:val="20"/>
          <w:szCs w:val="20"/>
        </w:rPr>
      </w:pPr>
      <w:hyperlink r:id="rId4571" w:anchor="/document/12117770/entry/104" w:history="1">
        <w:r>
          <w:rPr>
            <w:rStyle w:val="a3"/>
            <w:color w:val="3272C0"/>
            <w:sz w:val="20"/>
            <w:szCs w:val="20"/>
          </w:rPr>
          <w:t>Федеральным законом</w:t>
        </w:r>
      </w:hyperlink>
      <w:r>
        <w:rPr>
          <w:color w:val="464C55"/>
          <w:sz w:val="20"/>
          <w:szCs w:val="20"/>
        </w:rPr>
        <w:t> от 17 декабря 1999 г. N 213-ФЗ в статью 732 настоящего Кодекса внесены изменения</w:t>
      </w:r>
    </w:p>
    <w:p w:rsidR="00F56534" w:rsidRDefault="00F56534" w:rsidP="00F56534">
      <w:pPr>
        <w:pStyle w:val="s22"/>
        <w:shd w:val="clear" w:color="auto" w:fill="F0E9D3"/>
        <w:spacing w:before="0" w:beforeAutospacing="0" w:after="0" w:afterAutospacing="0"/>
        <w:jc w:val="both"/>
        <w:rPr>
          <w:color w:val="464C55"/>
          <w:sz w:val="20"/>
          <w:szCs w:val="20"/>
        </w:rPr>
      </w:pPr>
      <w:hyperlink r:id="rId4572" w:anchor="/document/3961443/entry/732" w:history="1">
        <w:r>
          <w:rPr>
            <w:rStyle w:val="a3"/>
            <w:color w:val="3272C0"/>
            <w:sz w:val="20"/>
            <w:szCs w:val="20"/>
          </w:rPr>
          <w:t>См. текст статьи в предыдущей редакции</w:t>
        </w:r>
      </w:hyperlink>
    </w:p>
    <w:p w:rsidR="00F56534" w:rsidRDefault="00F56534" w:rsidP="00F56534">
      <w:pPr>
        <w:pStyle w:val="s15"/>
        <w:jc w:val="both"/>
        <w:rPr>
          <w:b/>
          <w:bCs/>
          <w:color w:val="22272F"/>
          <w:sz w:val="23"/>
          <w:szCs w:val="23"/>
        </w:rPr>
      </w:pPr>
      <w:r>
        <w:rPr>
          <w:rStyle w:val="s10"/>
          <w:b/>
          <w:bCs/>
          <w:color w:val="22272F"/>
          <w:sz w:val="23"/>
          <w:szCs w:val="23"/>
        </w:rPr>
        <w:t>Статья 732.</w:t>
      </w:r>
      <w:r>
        <w:rPr>
          <w:b/>
          <w:bCs/>
          <w:color w:val="22272F"/>
          <w:sz w:val="23"/>
          <w:szCs w:val="23"/>
        </w:rPr>
        <w:t> Предоставление заказчику информации о предлагаемой работе</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4573" w:anchor="/document/57592406/entry/0" w:history="1">
        <w:r>
          <w:rPr>
            <w:rStyle w:val="a3"/>
            <w:color w:val="3272C0"/>
            <w:sz w:val="20"/>
            <w:szCs w:val="20"/>
          </w:rPr>
          <w:t>Энциклопедии</w:t>
        </w:r>
      </w:hyperlink>
      <w:r>
        <w:rPr>
          <w:color w:val="464C55"/>
          <w:sz w:val="20"/>
          <w:szCs w:val="20"/>
        </w:rPr>
        <w:t>, </w:t>
      </w:r>
      <w:hyperlink r:id="rId4574" w:anchor="/document/77530960/entry/0" w:history="1">
        <w:r>
          <w:rPr>
            <w:rStyle w:val="a3"/>
            <w:color w:val="3272C0"/>
            <w:sz w:val="20"/>
            <w:szCs w:val="20"/>
          </w:rPr>
          <w:t>позиции высших судов</w:t>
        </w:r>
      </w:hyperlink>
      <w:r>
        <w:rPr>
          <w:color w:val="464C55"/>
          <w:sz w:val="20"/>
          <w:szCs w:val="20"/>
        </w:rPr>
        <w:t> и другие </w:t>
      </w:r>
      <w:hyperlink r:id="rId4575" w:anchor="/multilink/10164072/paragraph/1750775010/number/2" w:history="1">
        <w:r>
          <w:rPr>
            <w:rStyle w:val="a3"/>
            <w:color w:val="3272C0"/>
            <w:sz w:val="20"/>
            <w:szCs w:val="20"/>
          </w:rPr>
          <w:t>комментарии</w:t>
        </w:r>
      </w:hyperlink>
      <w:r>
        <w:rPr>
          <w:color w:val="464C55"/>
          <w:sz w:val="20"/>
          <w:szCs w:val="20"/>
        </w:rPr>
        <w:t> к статье 732 ГК РФ</w:t>
      </w:r>
    </w:p>
    <w:p w:rsidR="00F56534" w:rsidRDefault="00F56534" w:rsidP="00F56534">
      <w:pPr>
        <w:pStyle w:val="s1"/>
        <w:jc w:val="both"/>
        <w:rPr>
          <w:color w:val="22272F"/>
          <w:sz w:val="23"/>
          <w:szCs w:val="23"/>
        </w:rPr>
      </w:pPr>
      <w:r>
        <w:rPr>
          <w:color w:val="22272F"/>
          <w:sz w:val="23"/>
          <w:szCs w:val="23"/>
        </w:rPr>
        <w:t>1. Подрядчик </w:t>
      </w:r>
      <w:hyperlink r:id="rId4576" w:anchor="/document/10106035/entry/12" w:history="1">
        <w:r>
          <w:rPr>
            <w:rStyle w:val="a3"/>
            <w:color w:val="3272C0"/>
            <w:sz w:val="23"/>
            <w:szCs w:val="23"/>
          </w:rPr>
          <w:t>обязан</w:t>
        </w:r>
      </w:hyperlink>
      <w:r>
        <w:rPr>
          <w:color w:val="22272F"/>
          <w:sz w:val="23"/>
          <w:szCs w:val="23"/>
        </w:rPr>
        <w:t> до заключения договора бытового подряда предоставить заказчику необходимую и достоверную </w:t>
      </w:r>
      <w:hyperlink r:id="rId4577" w:anchor="/multilink/10164072/paragraph/3613/number/1" w:history="1">
        <w:r>
          <w:rPr>
            <w:rStyle w:val="a3"/>
            <w:color w:val="3272C0"/>
            <w:sz w:val="23"/>
            <w:szCs w:val="23"/>
          </w:rPr>
          <w:t>информацию</w:t>
        </w:r>
      </w:hyperlink>
      <w:r>
        <w:rPr>
          <w:color w:val="22272F"/>
          <w:sz w:val="23"/>
          <w:szCs w:val="23"/>
        </w:rPr>
        <w:t> о предлагаемой работе, ее видах и об особенностях, о цене и форме оплаты, а также сообщить заказчику по его просьбе другие относящиеся к договору и соответствующей работе сведения. Если по характеру работы это имеет значение, подрядчик должен указать заказчику конкретное лицо, которое будет ее выполнять.</w:t>
      </w:r>
    </w:p>
    <w:p w:rsidR="00F56534" w:rsidRDefault="00F56534" w:rsidP="00F56534">
      <w:pPr>
        <w:pStyle w:val="s1"/>
        <w:jc w:val="both"/>
        <w:rPr>
          <w:color w:val="22272F"/>
          <w:sz w:val="23"/>
          <w:szCs w:val="23"/>
        </w:rPr>
      </w:pPr>
      <w:r>
        <w:rPr>
          <w:color w:val="22272F"/>
          <w:sz w:val="23"/>
          <w:szCs w:val="23"/>
        </w:rPr>
        <w:t>2. Если заказчику не предоставлена возможность незамедлительно получить в месте заключения договора бытового подряда информацию о работе, указанную в </w:t>
      </w:r>
      <w:hyperlink r:id="rId4578" w:anchor="/document/10164072/entry/7321" w:history="1">
        <w:r>
          <w:rPr>
            <w:rStyle w:val="a3"/>
            <w:color w:val="3272C0"/>
            <w:sz w:val="23"/>
            <w:szCs w:val="23"/>
          </w:rPr>
          <w:t>пункте 1</w:t>
        </w:r>
      </w:hyperlink>
      <w:r>
        <w:rPr>
          <w:color w:val="22272F"/>
          <w:sz w:val="23"/>
          <w:szCs w:val="23"/>
        </w:rPr>
        <w:t> настоящей статьи, он вправе потребовать от подрядчика возмещения убытков, вызванных необоснованным уклонением от заключения договора (</w:t>
      </w:r>
      <w:hyperlink r:id="rId4579" w:anchor="/document/10164072/entry/4454" w:history="1">
        <w:r>
          <w:rPr>
            <w:rStyle w:val="a3"/>
            <w:color w:val="3272C0"/>
            <w:sz w:val="23"/>
            <w:szCs w:val="23"/>
          </w:rPr>
          <w:t>пункт 4 статьи 445</w:t>
        </w:r>
      </w:hyperlink>
      <w:r>
        <w:rPr>
          <w:color w:val="22272F"/>
          <w:sz w:val="23"/>
          <w:szCs w:val="23"/>
        </w:rPr>
        <w:t>).</w:t>
      </w:r>
    </w:p>
    <w:p w:rsidR="00F56534" w:rsidRDefault="00F56534" w:rsidP="00F56534">
      <w:pPr>
        <w:pStyle w:val="s1"/>
        <w:jc w:val="both"/>
        <w:rPr>
          <w:color w:val="22272F"/>
          <w:sz w:val="23"/>
          <w:szCs w:val="23"/>
        </w:rPr>
      </w:pPr>
      <w:r>
        <w:rPr>
          <w:color w:val="22272F"/>
          <w:sz w:val="23"/>
          <w:szCs w:val="23"/>
        </w:rPr>
        <w:t>Заказчик вправе требовать расторжения заключенного договора бытового подряда без оплаты выполненной работы, а также возмещения убытков в случаях, когда вследствие неполноты или недостоверности полученной от подрядчика информации был заключен договор на выполнение работы, не обладающей свойствами, которые имел в виду заказчик.</w:t>
      </w:r>
    </w:p>
    <w:p w:rsidR="00F56534" w:rsidRDefault="00F56534" w:rsidP="00F56534">
      <w:pPr>
        <w:pStyle w:val="s1"/>
        <w:jc w:val="both"/>
        <w:rPr>
          <w:color w:val="22272F"/>
          <w:sz w:val="23"/>
          <w:szCs w:val="23"/>
        </w:rPr>
      </w:pPr>
      <w:r>
        <w:rPr>
          <w:color w:val="22272F"/>
          <w:sz w:val="23"/>
          <w:szCs w:val="23"/>
        </w:rPr>
        <w:t>Подрядчик, не предоставивший заказчику информации о работе, указанной в </w:t>
      </w:r>
      <w:hyperlink r:id="rId4580" w:anchor="/document/10164072/entry/7321" w:history="1">
        <w:r>
          <w:rPr>
            <w:rStyle w:val="a3"/>
            <w:color w:val="3272C0"/>
            <w:sz w:val="23"/>
            <w:szCs w:val="23"/>
          </w:rPr>
          <w:t>пункте 1</w:t>
        </w:r>
      </w:hyperlink>
      <w:r>
        <w:rPr>
          <w:color w:val="22272F"/>
          <w:sz w:val="23"/>
          <w:szCs w:val="23"/>
        </w:rPr>
        <w:t> настоящей статьи, несет ответственность и за те недостатки работы, которые возникли после ее передачи заказчику вследствие отсутствия у него такой информации.</w:t>
      </w:r>
    </w:p>
    <w:p w:rsidR="00F56534" w:rsidRDefault="00F56534" w:rsidP="00F56534">
      <w:pPr>
        <w:pStyle w:val="s15"/>
        <w:jc w:val="both"/>
        <w:rPr>
          <w:b/>
          <w:bCs/>
          <w:color w:val="22272F"/>
          <w:sz w:val="23"/>
          <w:szCs w:val="23"/>
        </w:rPr>
      </w:pPr>
      <w:r>
        <w:rPr>
          <w:rStyle w:val="s10"/>
          <w:b/>
          <w:bCs/>
          <w:color w:val="22272F"/>
          <w:sz w:val="23"/>
          <w:szCs w:val="23"/>
        </w:rPr>
        <w:t>Статья 733.</w:t>
      </w:r>
      <w:r>
        <w:rPr>
          <w:b/>
          <w:bCs/>
          <w:color w:val="22272F"/>
          <w:sz w:val="23"/>
          <w:szCs w:val="23"/>
        </w:rPr>
        <w:t> Выполнение работы из материала подрядчика</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lastRenderedPageBreak/>
        <w:t>См. </w:t>
      </w:r>
      <w:hyperlink r:id="rId4581" w:anchor="/multilink/10164072/paragraph/1073753686/number/0" w:history="1">
        <w:r>
          <w:rPr>
            <w:rStyle w:val="a3"/>
            <w:color w:val="3272C0"/>
            <w:sz w:val="20"/>
            <w:szCs w:val="20"/>
          </w:rPr>
          <w:t>комментарии</w:t>
        </w:r>
      </w:hyperlink>
      <w:r>
        <w:rPr>
          <w:color w:val="464C55"/>
          <w:sz w:val="20"/>
          <w:szCs w:val="20"/>
        </w:rPr>
        <w:t> к статье 733 ГК РФ</w:t>
      </w:r>
    </w:p>
    <w:p w:rsidR="00F56534" w:rsidRDefault="00F56534" w:rsidP="00F56534">
      <w:pPr>
        <w:pStyle w:val="s1"/>
        <w:jc w:val="both"/>
        <w:rPr>
          <w:color w:val="22272F"/>
          <w:sz w:val="23"/>
          <w:szCs w:val="23"/>
        </w:rPr>
      </w:pPr>
      <w:r>
        <w:rPr>
          <w:color w:val="22272F"/>
          <w:sz w:val="23"/>
          <w:szCs w:val="23"/>
        </w:rPr>
        <w:t>1. Если работа по договору бытового подряда выполняется из материала подрядчика, материал оплачивается заказчиком при заключении договора полностью или в части, указанной в договоре, с окончательным расчетом при получении заказчиком выполненной подрядчиком работы.</w:t>
      </w:r>
    </w:p>
    <w:p w:rsidR="00F56534" w:rsidRDefault="00F56534" w:rsidP="00F56534">
      <w:pPr>
        <w:pStyle w:val="s1"/>
        <w:jc w:val="both"/>
        <w:rPr>
          <w:color w:val="22272F"/>
          <w:sz w:val="23"/>
          <w:szCs w:val="23"/>
        </w:rPr>
      </w:pPr>
      <w:r>
        <w:rPr>
          <w:color w:val="22272F"/>
          <w:sz w:val="23"/>
          <w:szCs w:val="23"/>
        </w:rPr>
        <w:t>В соответствии с договором материал может быть предоставлен подрядчиком в кредит, в том числе с условием оплаты заказчиком материала в рассрочку.</w:t>
      </w:r>
    </w:p>
    <w:p w:rsidR="00F56534" w:rsidRDefault="00F56534" w:rsidP="00F56534">
      <w:pPr>
        <w:pStyle w:val="s1"/>
        <w:jc w:val="both"/>
        <w:rPr>
          <w:color w:val="22272F"/>
          <w:sz w:val="23"/>
          <w:szCs w:val="23"/>
        </w:rPr>
      </w:pPr>
      <w:r>
        <w:rPr>
          <w:color w:val="22272F"/>
          <w:sz w:val="23"/>
          <w:szCs w:val="23"/>
        </w:rPr>
        <w:t>2. Изменение после заключения договора бытового подряда цены предоставленного подрядчиком материала не влечет перерасчета.</w:t>
      </w:r>
    </w:p>
    <w:p w:rsidR="00F56534" w:rsidRDefault="00F56534" w:rsidP="00F56534">
      <w:pPr>
        <w:pStyle w:val="s15"/>
        <w:jc w:val="both"/>
        <w:rPr>
          <w:b/>
          <w:bCs/>
          <w:color w:val="22272F"/>
          <w:sz w:val="23"/>
          <w:szCs w:val="23"/>
        </w:rPr>
      </w:pPr>
      <w:r>
        <w:rPr>
          <w:rStyle w:val="s10"/>
          <w:b/>
          <w:bCs/>
          <w:color w:val="22272F"/>
          <w:sz w:val="23"/>
          <w:szCs w:val="23"/>
        </w:rPr>
        <w:t>Статья 734.</w:t>
      </w:r>
      <w:r>
        <w:rPr>
          <w:b/>
          <w:bCs/>
          <w:color w:val="22272F"/>
          <w:sz w:val="23"/>
          <w:szCs w:val="23"/>
        </w:rPr>
        <w:t> Выполнение работы из материала заказчика</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4582" w:anchor="/document/57592407/entry/0" w:history="1">
        <w:r>
          <w:rPr>
            <w:rStyle w:val="a3"/>
            <w:color w:val="3272C0"/>
            <w:sz w:val="20"/>
            <w:szCs w:val="20"/>
          </w:rPr>
          <w:t>Энциклопедии</w:t>
        </w:r>
      </w:hyperlink>
      <w:r>
        <w:rPr>
          <w:color w:val="464C55"/>
          <w:sz w:val="20"/>
          <w:szCs w:val="20"/>
        </w:rPr>
        <w:t>, </w:t>
      </w:r>
      <w:hyperlink r:id="rId4583" w:anchor="/document/77530961/entry/0" w:history="1">
        <w:r>
          <w:rPr>
            <w:rStyle w:val="a3"/>
            <w:color w:val="3272C0"/>
            <w:sz w:val="20"/>
            <w:szCs w:val="20"/>
          </w:rPr>
          <w:t>позиции высших судов</w:t>
        </w:r>
      </w:hyperlink>
      <w:r>
        <w:rPr>
          <w:color w:val="464C55"/>
          <w:sz w:val="20"/>
          <w:szCs w:val="20"/>
        </w:rPr>
        <w:t> и другие </w:t>
      </w:r>
      <w:hyperlink r:id="rId4584" w:anchor="/multilink/10164072/paragraph/1750775011/number/2" w:history="1">
        <w:r>
          <w:rPr>
            <w:rStyle w:val="a3"/>
            <w:color w:val="3272C0"/>
            <w:sz w:val="20"/>
            <w:szCs w:val="20"/>
          </w:rPr>
          <w:t>комментарии</w:t>
        </w:r>
      </w:hyperlink>
      <w:r>
        <w:rPr>
          <w:color w:val="464C55"/>
          <w:sz w:val="20"/>
          <w:szCs w:val="20"/>
        </w:rPr>
        <w:t> к статье 734 ГК РФ</w:t>
      </w:r>
    </w:p>
    <w:p w:rsidR="00F56534" w:rsidRDefault="00F56534" w:rsidP="00F56534">
      <w:pPr>
        <w:pStyle w:val="s1"/>
        <w:jc w:val="both"/>
        <w:rPr>
          <w:color w:val="22272F"/>
          <w:sz w:val="23"/>
          <w:szCs w:val="23"/>
        </w:rPr>
      </w:pPr>
      <w:r>
        <w:rPr>
          <w:color w:val="22272F"/>
          <w:sz w:val="23"/>
          <w:szCs w:val="23"/>
        </w:rPr>
        <w:t>Если работа по договору бытового подряда выполняется из </w:t>
      </w:r>
      <w:hyperlink r:id="rId4585" w:anchor="/multilink/10164072/paragraph/3620/number/0" w:history="1">
        <w:r>
          <w:rPr>
            <w:rStyle w:val="a3"/>
            <w:color w:val="3272C0"/>
            <w:sz w:val="23"/>
            <w:szCs w:val="23"/>
          </w:rPr>
          <w:t>материала заказчика</w:t>
        </w:r>
      </w:hyperlink>
      <w:r>
        <w:rPr>
          <w:color w:val="22272F"/>
          <w:sz w:val="23"/>
          <w:szCs w:val="23"/>
        </w:rPr>
        <w:t>, в квитанции или ином документе, выдаваемых подрядчиком заказчику при заключении договора, должны быть указаны точное наименование, описание и цена материала, определяемая по соглашению сторон. Оценка материала в квитанции или ином аналогичном документе может быть впоследствии оспорена заказчиком в суде.</w:t>
      </w:r>
    </w:p>
    <w:p w:rsidR="00F56534" w:rsidRDefault="00F56534" w:rsidP="00F56534">
      <w:pPr>
        <w:pStyle w:val="s15"/>
        <w:jc w:val="both"/>
        <w:rPr>
          <w:b/>
          <w:bCs/>
          <w:color w:val="22272F"/>
          <w:sz w:val="23"/>
          <w:szCs w:val="23"/>
        </w:rPr>
      </w:pPr>
      <w:r>
        <w:rPr>
          <w:rStyle w:val="s10"/>
          <w:b/>
          <w:bCs/>
          <w:color w:val="22272F"/>
          <w:sz w:val="23"/>
          <w:szCs w:val="23"/>
        </w:rPr>
        <w:t>Статья 735.</w:t>
      </w:r>
      <w:r>
        <w:rPr>
          <w:b/>
          <w:bCs/>
          <w:color w:val="22272F"/>
          <w:sz w:val="23"/>
          <w:szCs w:val="23"/>
        </w:rPr>
        <w:t> Цена и оплата работы</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4586" w:anchor="/document/57593229/entry/0" w:history="1">
        <w:r>
          <w:rPr>
            <w:rStyle w:val="a3"/>
            <w:color w:val="3272C0"/>
            <w:sz w:val="20"/>
            <w:szCs w:val="20"/>
          </w:rPr>
          <w:t>Энциклопедии</w:t>
        </w:r>
      </w:hyperlink>
      <w:r>
        <w:rPr>
          <w:color w:val="464C55"/>
          <w:sz w:val="20"/>
          <w:szCs w:val="20"/>
        </w:rPr>
        <w:t> и другие </w:t>
      </w:r>
      <w:hyperlink r:id="rId4587" w:anchor="/multilink/10164072/paragraph/1681505761/number/1" w:history="1">
        <w:r>
          <w:rPr>
            <w:rStyle w:val="a3"/>
            <w:color w:val="3272C0"/>
            <w:sz w:val="20"/>
            <w:szCs w:val="20"/>
          </w:rPr>
          <w:t>комментарии</w:t>
        </w:r>
      </w:hyperlink>
      <w:r>
        <w:rPr>
          <w:color w:val="464C55"/>
          <w:sz w:val="20"/>
          <w:szCs w:val="20"/>
        </w:rPr>
        <w:t> к статье 735 ГК РФ</w:t>
      </w:r>
    </w:p>
    <w:p w:rsidR="00F56534" w:rsidRDefault="00F56534" w:rsidP="00F56534">
      <w:pPr>
        <w:pStyle w:val="s1"/>
        <w:jc w:val="both"/>
        <w:rPr>
          <w:color w:val="22272F"/>
          <w:sz w:val="23"/>
          <w:szCs w:val="23"/>
        </w:rPr>
      </w:pPr>
      <w:r>
        <w:rPr>
          <w:color w:val="22272F"/>
          <w:sz w:val="23"/>
          <w:szCs w:val="23"/>
        </w:rPr>
        <w:t>Цена работы в договоре бытового подряда определяется соглашением сторон и не может быть выше устанавливаемой или регулируемой соответствующими государственными органами. Работа оплачивается заказчиком после ее окончательной сдачи подрядчиком. С согласия заказчика работа может быть оплачена им при заключении договора полностью или путем выдачи аванса.</w:t>
      </w:r>
    </w:p>
    <w:p w:rsidR="00F56534" w:rsidRDefault="00F56534" w:rsidP="00F56534">
      <w:pPr>
        <w:pStyle w:val="s15"/>
        <w:jc w:val="both"/>
        <w:rPr>
          <w:b/>
          <w:bCs/>
          <w:color w:val="22272F"/>
          <w:sz w:val="23"/>
          <w:szCs w:val="23"/>
        </w:rPr>
      </w:pPr>
      <w:r>
        <w:rPr>
          <w:rStyle w:val="s10"/>
          <w:b/>
          <w:bCs/>
          <w:color w:val="22272F"/>
          <w:sz w:val="23"/>
          <w:szCs w:val="23"/>
        </w:rPr>
        <w:t>Статья 736.</w:t>
      </w:r>
      <w:r>
        <w:rPr>
          <w:b/>
          <w:bCs/>
          <w:color w:val="22272F"/>
          <w:sz w:val="23"/>
          <w:szCs w:val="23"/>
        </w:rPr>
        <w:t> Предупреждение заказчика об условиях использования выполненной работы</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4588" w:anchor="/multilink/10164072/paragraph/1073753689/number/0" w:history="1">
        <w:r>
          <w:rPr>
            <w:rStyle w:val="a3"/>
            <w:color w:val="3272C0"/>
            <w:sz w:val="20"/>
            <w:szCs w:val="20"/>
          </w:rPr>
          <w:t>комментарии</w:t>
        </w:r>
      </w:hyperlink>
      <w:r>
        <w:rPr>
          <w:color w:val="464C55"/>
          <w:sz w:val="20"/>
          <w:szCs w:val="20"/>
        </w:rPr>
        <w:t> к статье 736 ГК РФ</w:t>
      </w:r>
    </w:p>
    <w:p w:rsidR="00F56534" w:rsidRDefault="00F56534" w:rsidP="00F56534">
      <w:pPr>
        <w:pStyle w:val="s1"/>
        <w:jc w:val="both"/>
        <w:rPr>
          <w:color w:val="22272F"/>
          <w:sz w:val="23"/>
          <w:szCs w:val="23"/>
        </w:rPr>
      </w:pPr>
      <w:r>
        <w:rPr>
          <w:color w:val="22272F"/>
          <w:sz w:val="23"/>
          <w:szCs w:val="23"/>
        </w:rPr>
        <w:t>При сдаче работы заказчику подрядчик обязан сообщить ему о требованиях, которые необходимо соблюдать для эффективного и безопасного использования результата работы, а также о возможных для самого заказчика и других лиц последствиях несоблюдения соответствующих требований.</w:t>
      </w:r>
    </w:p>
    <w:p w:rsidR="00F56534" w:rsidRDefault="00F56534" w:rsidP="00F56534">
      <w:pPr>
        <w:pStyle w:val="s22"/>
        <w:shd w:val="clear" w:color="auto" w:fill="F0E9D3"/>
        <w:spacing w:before="0" w:beforeAutospacing="0" w:after="0" w:afterAutospacing="0"/>
        <w:jc w:val="both"/>
        <w:rPr>
          <w:color w:val="464C55"/>
          <w:sz w:val="20"/>
          <w:szCs w:val="20"/>
        </w:rPr>
      </w:pPr>
      <w:hyperlink r:id="rId4589" w:anchor="/document/12117770/entry/105" w:history="1">
        <w:r>
          <w:rPr>
            <w:rStyle w:val="a3"/>
            <w:color w:val="3272C0"/>
            <w:sz w:val="20"/>
            <w:szCs w:val="20"/>
          </w:rPr>
          <w:t>Федеральным законом</w:t>
        </w:r>
      </w:hyperlink>
      <w:r>
        <w:rPr>
          <w:color w:val="464C55"/>
          <w:sz w:val="20"/>
          <w:szCs w:val="20"/>
        </w:rPr>
        <w:t> от 17 декабря 1999 г. N 213-ФЗ в статью 737 настоящего Кодекса внесены изменения</w:t>
      </w:r>
    </w:p>
    <w:p w:rsidR="00F56534" w:rsidRDefault="00F56534" w:rsidP="00F56534">
      <w:pPr>
        <w:pStyle w:val="s22"/>
        <w:shd w:val="clear" w:color="auto" w:fill="F0E9D3"/>
        <w:spacing w:before="0" w:beforeAutospacing="0" w:after="0" w:afterAutospacing="0"/>
        <w:jc w:val="both"/>
        <w:rPr>
          <w:color w:val="464C55"/>
          <w:sz w:val="20"/>
          <w:szCs w:val="20"/>
        </w:rPr>
      </w:pPr>
      <w:hyperlink r:id="rId4590" w:anchor="/document/3961443/entry/737" w:history="1">
        <w:r>
          <w:rPr>
            <w:rStyle w:val="a3"/>
            <w:color w:val="3272C0"/>
            <w:sz w:val="20"/>
            <w:szCs w:val="20"/>
          </w:rPr>
          <w:t>См. текст статьи в предыдущей редакции</w:t>
        </w:r>
      </w:hyperlink>
    </w:p>
    <w:p w:rsidR="00F56534" w:rsidRDefault="00F56534" w:rsidP="00F56534">
      <w:pPr>
        <w:pStyle w:val="s15"/>
        <w:jc w:val="both"/>
        <w:rPr>
          <w:b/>
          <w:bCs/>
          <w:color w:val="22272F"/>
          <w:sz w:val="23"/>
          <w:szCs w:val="23"/>
        </w:rPr>
      </w:pPr>
      <w:r>
        <w:rPr>
          <w:rStyle w:val="s10"/>
          <w:b/>
          <w:bCs/>
          <w:color w:val="22272F"/>
          <w:sz w:val="23"/>
          <w:szCs w:val="23"/>
        </w:rPr>
        <w:t>Статья 737.</w:t>
      </w:r>
      <w:r>
        <w:rPr>
          <w:b/>
          <w:bCs/>
          <w:color w:val="22272F"/>
          <w:sz w:val="23"/>
          <w:szCs w:val="23"/>
        </w:rPr>
        <w:t> Последствия обнаружения недостатков в выполненной работе</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4591" w:anchor="/document/57592408/entry/0" w:history="1">
        <w:r>
          <w:rPr>
            <w:rStyle w:val="a3"/>
            <w:color w:val="3272C0"/>
            <w:sz w:val="20"/>
            <w:szCs w:val="20"/>
          </w:rPr>
          <w:t>Энциклопедии</w:t>
        </w:r>
      </w:hyperlink>
      <w:r>
        <w:rPr>
          <w:color w:val="464C55"/>
          <w:sz w:val="20"/>
          <w:szCs w:val="20"/>
        </w:rPr>
        <w:t>, </w:t>
      </w:r>
      <w:hyperlink r:id="rId4592" w:anchor="/document/77532782/entry/0" w:history="1">
        <w:r>
          <w:rPr>
            <w:rStyle w:val="a3"/>
            <w:color w:val="3272C0"/>
            <w:sz w:val="20"/>
            <w:szCs w:val="20"/>
          </w:rPr>
          <w:t>позиции высших судов</w:t>
        </w:r>
      </w:hyperlink>
      <w:r>
        <w:rPr>
          <w:color w:val="464C55"/>
          <w:sz w:val="20"/>
          <w:szCs w:val="20"/>
        </w:rPr>
        <w:t> и другие </w:t>
      </w:r>
      <w:hyperlink r:id="rId4593" w:anchor="/multilink/10164072/paragraph/2007358691/number/2" w:history="1">
        <w:r>
          <w:rPr>
            <w:rStyle w:val="a3"/>
            <w:color w:val="3272C0"/>
            <w:sz w:val="20"/>
            <w:szCs w:val="20"/>
          </w:rPr>
          <w:t>комментарии</w:t>
        </w:r>
      </w:hyperlink>
      <w:r>
        <w:rPr>
          <w:color w:val="464C55"/>
          <w:sz w:val="20"/>
          <w:szCs w:val="20"/>
        </w:rPr>
        <w:t> к статье 737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В случае обнаружения недостатков во время приемки результата работы или после его приемки в течение гарантийного срока, а если он не установлен, - разумного срока, но не позднее двух лет (для недвижимого имущества - пяти лет) со дня приемки результата работы, заказчик вправе по своему выбору осуществить одно из предусмотренных в </w:t>
      </w:r>
      <w:hyperlink r:id="rId4594" w:anchor="/document/10164072/entry/723" w:history="1">
        <w:r w:rsidRPr="00F56534">
          <w:rPr>
            <w:rFonts w:ascii="Times New Roman" w:eastAsia="Times New Roman" w:hAnsi="Times New Roman" w:cs="Times New Roman"/>
            <w:color w:val="3272C0"/>
            <w:sz w:val="23"/>
            <w:szCs w:val="23"/>
            <w:lang w:eastAsia="ru-RU"/>
          </w:rPr>
          <w:t>статье 723</w:t>
        </w:r>
      </w:hyperlink>
      <w:r w:rsidRPr="00F56534">
        <w:rPr>
          <w:rFonts w:ascii="Times New Roman" w:eastAsia="Times New Roman" w:hAnsi="Times New Roman" w:cs="Times New Roman"/>
          <w:color w:val="22272F"/>
          <w:sz w:val="23"/>
          <w:szCs w:val="23"/>
          <w:lang w:eastAsia="ru-RU"/>
        </w:rPr>
        <w:t xml:space="preserve"> настоящего Кодекса прав либо потребовать безвозмездного повторного выполнения </w:t>
      </w:r>
      <w:r w:rsidRPr="00F56534">
        <w:rPr>
          <w:rFonts w:ascii="Times New Roman" w:eastAsia="Times New Roman" w:hAnsi="Times New Roman" w:cs="Times New Roman"/>
          <w:color w:val="22272F"/>
          <w:sz w:val="23"/>
          <w:szCs w:val="23"/>
          <w:lang w:eastAsia="ru-RU"/>
        </w:rPr>
        <w:lastRenderedPageBreak/>
        <w:t>работы или возмещения понесенных им расходов на исправление недостатков своими средствами или третьими лицами.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В случае обнаружения существенных недостатков результата работы заказчик вправе предъявить подрядчику требование о безвозмездном устранении таких недостатков, если докажет, что они возникли до принятия результата работы заказчиком или по причинам, возникшим до этого момента. Это требование может быть предъявлено заказчиком, если указанные недостатки обнаружены по истечении двух лет (для недвижимого имущества - пяти лет) со дня принятия результата работы заказчиком, но в пределах установленного для результата работы срока службы или в течение десяти лет со дня принятия результата работы заказчиком, если срок службы не установлен.</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При невыполнении подрядчиком требования, указанного в </w:t>
      </w:r>
      <w:hyperlink r:id="rId4595" w:anchor="/document/10164072/entry/7372" w:history="1">
        <w:r w:rsidRPr="00F56534">
          <w:rPr>
            <w:rFonts w:ascii="Times New Roman" w:eastAsia="Times New Roman" w:hAnsi="Times New Roman" w:cs="Times New Roman"/>
            <w:color w:val="3272C0"/>
            <w:sz w:val="23"/>
            <w:szCs w:val="23"/>
            <w:lang w:eastAsia="ru-RU"/>
          </w:rPr>
          <w:t>пункте 2</w:t>
        </w:r>
      </w:hyperlink>
      <w:r w:rsidRPr="00F56534">
        <w:rPr>
          <w:rFonts w:ascii="Times New Roman" w:eastAsia="Times New Roman" w:hAnsi="Times New Roman" w:cs="Times New Roman"/>
          <w:color w:val="22272F"/>
          <w:sz w:val="23"/>
          <w:szCs w:val="23"/>
          <w:lang w:eastAsia="ru-RU"/>
        </w:rPr>
        <w:t> настоящей статьи, заказчик вправе в течение того же срока потребовать либо возврата части цены, уплаченной за работу, либо возмещения расходов, понесенных в связи с устранением недостатков заказчиком своими силами или с помощью третьих лиц либо отказаться от исполнения договора и потребовать возмещения причиненных убытков.</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738. Последствия неявки заказчика за получением результата работы</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596" w:anchor="/document/57593230/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и другие </w:t>
      </w:r>
      <w:hyperlink r:id="rId4597" w:anchor="/multilink/10164072/paragraph/1681505762/number/1"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738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В случае неявки заказчика за получением результата выполненной работы или иного уклонения заказчика от его приемки подрядчик вправе, письменно предупредив заказчика, по истечении двух месяцев со дня такого предупреждения продать результат работы за разумную цену, а вырученную сумму, за вычетом всех причитающихся подрядчику платежей, внести в депозит в порядке, предусмотренном </w:t>
      </w:r>
      <w:hyperlink r:id="rId4598" w:anchor="/document/10164072/entry/327" w:history="1">
        <w:r w:rsidRPr="00F56534">
          <w:rPr>
            <w:rFonts w:ascii="Times New Roman" w:eastAsia="Times New Roman" w:hAnsi="Times New Roman" w:cs="Times New Roman"/>
            <w:color w:val="3272C0"/>
            <w:sz w:val="23"/>
            <w:szCs w:val="23"/>
            <w:lang w:eastAsia="ru-RU"/>
          </w:rPr>
          <w:t>статьей 327</w:t>
        </w:r>
      </w:hyperlink>
      <w:r w:rsidRPr="00F56534">
        <w:rPr>
          <w:rFonts w:ascii="Times New Roman" w:eastAsia="Times New Roman" w:hAnsi="Times New Roman" w:cs="Times New Roman"/>
          <w:color w:val="22272F"/>
          <w:sz w:val="23"/>
          <w:szCs w:val="23"/>
          <w:lang w:eastAsia="ru-RU"/>
        </w:rPr>
        <w:t> настоящего Кодекса.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739. Права заказчика в случае ненадлежащего выполнения или невыполнения работы по договору бытового подряда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599" w:anchor="/document/57592409/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600" w:anchor="/document/77532747/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601" w:anchor="/multilink/10164072/paragraph/1970877112/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739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В случае ненадлежащего выполнения или невыполнения работы по договору бытового подряда заказчик может воспользоваться правами, предоставленными покупателю в соответствии со </w:t>
      </w:r>
      <w:hyperlink r:id="rId4602" w:anchor="/document/10164072/entry/503" w:history="1">
        <w:r w:rsidRPr="00F56534">
          <w:rPr>
            <w:rFonts w:ascii="Times New Roman" w:eastAsia="Times New Roman" w:hAnsi="Times New Roman" w:cs="Times New Roman"/>
            <w:color w:val="3272C0"/>
            <w:sz w:val="23"/>
            <w:szCs w:val="23"/>
            <w:lang w:eastAsia="ru-RU"/>
          </w:rPr>
          <w:t>статьями 503 - 505</w:t>
        </w:r>
      </w:hyperlink>
      <w:r w:rsidRPr="00F56534">
        <w:rPr>
          <w:rFonts w:ascii="Times New Roman" w:eastAsia="Times New Roman" w:hAnsi="Times New Roman" w:cs="Times New Roman"/>
          <w:color w:val="22272F"/>
          <w:sz w:val="23"/>
          <w:szCs w:val="23"/>
          <w:lang w:eastAsia="ru-RU"/>
        </w:rPr>
        <w:t> настоящего Кодекса.</w:t>
      </w:r>
    </w:p>
    <w:p w:rsidR="00F56534" w:rsidRPr="00F56534" w:rsidRDefault="00F56534" w:rsidP="00F56534">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F56534">
        <w:rPr>
          <w:rFonts w:ascii="Times New Roman" w:eastAsia="Times New Roman" w:hAnsi="Times New Roman" w:cs="Times New Roman"/>
          <w:color w:val="22272F"/>
          <w:sz w:val="32"/>
          <w:szCs w:val="32"/>
          <w:lang w:eastAsia="ru-RU"/>
        </w:rPr>
        <w:t>§ 3. Строительный подряд</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603" w:anchor="/document/58074180/entry/0" w:history="1">
        <w:r w:rsidRPr="00F56534">
          <w:rPr>
            <w:rFonts w:ascii="Times New Roman" w:eastAsia="Times New Roman" w:hAnsi="Times New Roman" w:cs="Times New Roman"/>
            <w:color w:val="3272C0"/>
            <w:sz w:val="20"/>
            <w:szCs w:val="20"/>
            <w:lang w:eastAsia="ru-RU"/>
          </w:rPr>
          <w:t>Энциклопедию решений</w:t>
        </w:r>
      </w:hyperlink>
      <w:r w:rsidRPr="00F56534">
        <w:rPr>
          <w:rFonts w:ascii="Times New Roman" w:eastAsia="Times New Roman" w:hAnsi="Times New Roman" w:cs="Times New Roman"/>
          <w:color w:val="464C55"/>
          <w:sz w:val="20"/>
          <w:szCs w:val="20"/>
          <w:lang w:eastAsia="ru-RU"/>
        </w:rPr>
        <w:t>. Строительный подряд</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604" w:anchor="/document/12128224/entry/0" w:history="1">
        <w:r w:rsidRPr="00F56534">
          <w:rPr>
            <w:rFonts w:ascii="Times New Roman" w:eastAsia="Times New Roman" w:hAnsi="Times New Roman" w:cs="Times New Roman"/>
            <w:color w:val="3272C0"/>
            <w:sz w:val="20"/>
            <w:szCs w:val="20"/>
            <w:lang w:eastAsia="ru-RU"/>
          </w:rPr>
          <w:t>Обобщение</w:t>
        </w:r>
      </w:hyperlink>
      <w:r w:rsidRPr="00F56534">
        <w:rPr>
          <w:rFonts w:ascii="Times New Roman" w:eastAsia="Times New Roman" w:hAnsi="Times New Roman" w:cs="Times New Roman"/>
          <w:color w:val="464C55"/>
          <w:sz w:val="20"/>
          <w:szCs w:val="20"/>
          <w:lang w:eastAsia="ru-RU"/>
        </w:rPr>
        <w:t> практики рассмотрения судами РФ дел по спорам между гражданами и организациями, привлекающими денежные средства граждан для строительства многоквартирных жилых домов (19 сентября 2002 г.)</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605" w:anchor="/document/12118238/entry/1000" w:history="1">
        <w:r w:rsidRPr="00F56534">
          <w:rPr>
            <w:rFonts w:ascii="Times New Roman" w:eastAsia="Times New Roman" w:hAnsi="Times New Roman" w:cs="Times New Roman"/>
            <w:color w:val="3272C0"/>
            <w:sz w:val="20"/>
            <w:szCs w:val="20"/>
            <w:lang w:eastAsia="ru-RU"/>
          </w:rPr>
          <w:t>Обзор</w:t>
        </w:r>
      </w:hyperlink>
      <w:r w:rsidRPr="00F56534">
        <w:rPr>
          <w:rFonts w:ascii="Times New Roman" w:eastAsia="Times New Roman" w:hAnsi="Times New Roman" w:cs="Times New Roman"/>
          <w:color w:val="464C55"/>
          <w:sz w:val="20"/>
          <w:szCs w:val="20"/>
          <w:lang w:eastAsia="ru-RU"/>
        </w:rPr>
        <w:t> практики разрешения споров по договору строительного подряда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740. Договор строительного подряда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606" w:anchor="/document/57589638/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607" w:anchor="/document/77531470/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608" w:anchor="/multilink/10164072/paragraph/1750775012/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740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По договору строительного подряда подрядчик обязуется в установленный договором срок построить по заданию заказчика определенный объект либо выполнить иные строительные работы, а заказчик обязуется создать подрядчику необходимые условия для выполнения работ, принять их результат и уплатить обусловленную цену.</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2. Договор строительного подряда заключается на строительство или реконструкцию предприятия, здания (в том числе жилого дома), сооружения или иного объекта, а также на выполнение монтажных, пусконаладочных и иных неразрывно связанных со строящимся объектом работ. Правила о договоре строительного подряда применяются также к работам по капитальному ремонту зданий и сооружений, если иное не предусмотрено договором.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В случаях, предусмотренных договором, подрядчик принимает на себя обязанность обеспечить эксплуатацию объекта после его принятия заказчиком в течение указанного в договоре срока.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В случаях, когда по договору строительного подряда выполняются работы для удовлетворения бытовых или других личных потребностей гражданина (заказчика), к такому договору соответственно применяются правила </w:t>
      </w:r>
      <w:hyperlink r:id="rId4609" w:anchor="/document/10164072/entry/730" w:history="1">
        <w:r w:rsidRPr="00F56534">
          <w:rPr>
            <w:rFonts w:ascii="Times New Roman" w:eastAsia="Times New Roman" w:hAnsi="Times New Roman" w:cs="Times New Roman"/>
            <w:color w:val="3272C0"/>
            <w:sz w:val="23"/>
            <w:szCs w:val="23"/>
            <w:lang w:eastAsia="ru-RU"/>
          </w:rPr>
          <w:t>параграфа 2</w:t>
        </w:r>
      </w:hyperlink>
      <w:r w:rsidRPr="00F56534">
        <w:rPr>
          <w:rFonts w:ascii="Times New Roman" w:eastAsia="Times New Roman" w:hAnsi="Times New Roman" w:cs="Times New Roman"/>
          <w:color w:val="22272F"/>
          <w:sz w:val="23"/>
          <w:szCs w:val="23"/>
          <w:lang w:eastAsia="ru-RU"/>
        </w:rPr>
        <w:t> настоящей главы о правах заказчика по договору бытового подряда.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741. Распределение риска между сторонами</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610" w:anchor="/document/57589639/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611" w:anchor="/document/77531075/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612" w:anchor="/multilink/10164072/paragraph/1750775013/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741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Риск случайной гибели или случайного повреждения объекта строительства, составляющего предмет договора строительного подряда, до приемки этого объекта заказчиком несет подрядчик.</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Если объект строительства до его приемки заказчиком погиб или поврежден вследствие недоброкачественности предоставленного заказчиком материала (деталей, конструкций) или оборудования либо исполнения ошибочных указаний заказчика, подрядчик вправе требовать оплаты всей предусмотренной сметой стоимости работ при условии, что им были выполнены обязанности, предусмотренные </w:t>
      </w:r>
      <w:hyperlink r:id="rId4613" w:anchor="/document/10164072/entry/7161" w:history="1">
        <w:r w:rsidRPr="00F56534">
          <w:rPr>
            <w:rFonts w:ascii="Times New Roman" w:eastAsia="Times New Roman" w:hAnsi="Times New Roman" w:cs="Times New Roman"/>
            <w:color w:val="3272C0"/>
            <w:sz w:val="23"/>
            <w:szCs w:val="23"/>
            <w:lang w:eastAsia="ru-RU"/>
          </w:rPr>
          <w:t>пунктом 1 статьи 716</w:t>
        </w:r>
      </w:hyperlink>
      <w:r w:rsidRPr="00F56534">
        <w:rPr>
          <w:rFonts w:ascii="Times New Roman" w:eastAsia="Times New Roman" w:hAnsi="Times New Roman" w:cs="Times New Roman"/>
          <w:color w:val="22272F"/>
          <w:sz w:val="23"/>
          <w:szCs w:val="23"/>
          <w:lang w:eastAsia="ru-RU"/>
        </w:rPr>
        <w:t> настоящего Кодекса.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742. Страхование объекта строительства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614" w:anchor="/document/57589640/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и другие </w:t>
      </w:r>
      <w:hyperlink r:id="rId4615" w:anchor="/multilink/10164072/paragraph/1200757893/number/1"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742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Договором строительного подряда может быть предусмотрена обязанность стороны, на которой лежит риск случайной гибели или случайного повреждения объекта строительства, материала, оборудования и другого имущества, используемых при строительстве, либо ответственность за причинение при осуществлении строительства вреда другим лицам, застраховать соответствующие риски.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Сторона, на которую возлагается обязанность по страхованию, должна предоставить другой стороне доказательства заключения ею договора страхования на условиях, предусмотренных договором строительного подряда, включая данные о страховщике, размере страховой суммы и застрахованных рисках.</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Страхование не освобождает соответствующую сторону от обязанности принять необходимые меры для предотвращения наступления страхового случая.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743. Техническая документация и смета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616" w:anchor="/document/57589641/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617" w:anchor="/document/77530785/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618" w:anchor="/multilink/10164072/paragraph/1750775014/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743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Подрядчик обязан осуществлять строительство и связанные с ним работы в соответствии с технической документацией, определяющей объем, содержание работ и другие предъявляемые к ним требования, и со сметой, определяющей цену работ.</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При отсутствии иных указаний в договоре строительного подряда предполагается, что подрядчик обязан выполнить все работы, указанные в технической документации и в смете.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Договором строительного подряда должны быть определены состав и содержание технической документации, а также должно быть предусмотрено, какая из сторон и в какой срок должна предоставить соответствующую документацию.</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3. Подрядчик, обнаруживший в ходе </w:t>
      </w:r>
      <w:proofErr w:type="gramStart"/>
      <w:r w:rsidRPr="00F56534">
        <w:rPr>
          <w:rFonts w:ascii="Times New Roman" w:eastAsia="Times New Roman" w:hAnsi="Times New Roman" w:cs="Times New Roman"/>
          <w:color w:val="22272F"/>
          <w:sz w:val="23"/>
          <w:szCs w:val="23"/>
          <w:lang w:eastAsia="ru-RU"/>
        </w:rPr>
        <w:t>строительства</w:t>
      </w:r>
      <w:proofErr w:type="gramEnd"/>
      <w:r w:rsidRPr="00F56534">
        <w:rPr>
          <w:rFonts w:ascii="Times New Roman" w:eastAsia="Times New Roman" w:hAnsi="Times New Roman" w:cs="Times New Roman"/>
          <w:color w:val="22272F"/>
          <w:sz w:val="23"/>
          <w:szCs w:val="23"/>
          <w:lang w:eastAsia="ru-RU"/>
        </w:rPr>
        <w:t xml:space="preserve"> не учтенные в технической документации работы и в связи с этим необходимость проведения дополнительных работ и увеличения сметной стоимости строительства, обязан сообщить об этом заказчику.</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При неполучении от заказчика ответа на свое сообщение в течение десяти дней, если законом или договором строительного подряда не предусмотрен для этого иной срок, подрядчик обязан приостановить соответствующие работы с отнесением убытков, вызванных простоем, на счет заказчика. Заказчик освобождается от возмещения этих убытков, если докажет отсутствие необходимости в проведении дополнительных работ.</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4. Подрядчик, не выполнивший обязанности, установленной </w:t>
      </w:r>
      <w:hyperlink r:id="rId4619" w:anchor="/document/10164072/entry/7433" w:history="1">
        <w:r w:rsidRPr="00F56534">
          <w:rPr>
            <w:rFonts w:ascii="Times New Roman" w:eastAsia="Times New Roman" w:hAnsi="Times New Roman" w:cs="Times New Roman"/>
            <w:color w:val="3272C0"/>
            <w:sz w:val="23"/>
            <w:szCs w:val="23"/>
            <w:lang w:eastAsia="ru-RU"/>
          </w:rPr>
          <w:t>пунктом 3</w:t>
        </w:r>
      </w:hyperlink>
      <w:r w:rsidRPr="00F56534">
        <w:rPr>
          <w:rFonts w:ascii="Times New Roman" w:eastAsia="Times New Roman" w:hAnsi="Times New Roman" w:cs="Times New Roman"/>
          <w:color w:val="22272F"/>
          <w:sz w:val="23"/>
          <w:szCs w:val="23"/>
          <w:lang w:eastAsia="ru-RU"/>
        </w:rPr>
        <w:t> настоящей статьи, лишается права требовать от заказчика оплаты выполненных им дополнительных работ и возмещения вызванных этим убытков, если не докажет необходимость немедленных действий в интересах заказчика, в частности в связи с тем, что приостановление работ могло привести к гибели или повреждению объекта строительства.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5. При согласии заказчика на проведение и оплату дополнительных работ подрядчик вправе отказаться от их выполнения лишь в случаях, когда они не входят в сферу профессиональной деятельности подрядчика либо не могут быть выполнены подрядчиком по не зависящим от него причинам.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744. Внесение изменений в техническую документацию</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620" w:anchor="/document/57589642/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621" w:anchor="/document/77532781/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622" w:anchor="/multilink/10164072/paragraph/2007358692/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744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Заказчик вправе вносить изменения в техническую документацию при условии, если вызываемые этим дополнительные работы по стоимости не превышают десяти процентов указанной в смете общей стоимости строительства и не меняют характера предусмотренных в договоре строительного подряда работ.</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Внесение в техническую документацию изменений в большем против указанного в </w:t>
      </w:r>
      <w:hyperlink r:id="rId4623" w:anchor="/document/10164072/entry/7441" w:history="1">
        <w:r w:rsidRPr="00F56534">
          <w:rPr>
            <w:rFonts w:ascii="Times New Roman" w:eastAsia="Times New Roman" w:hAnsi="Times New Roman" w:cs="Times New Roman"/>
            <w:color w:val="3272C0"/>
            <w:sz w:val="23"/>
            <w:szCs w:val="23"/>
            <w:lang w:eastAsia="ru-RU"/>
          </w:rPr>
          <w:t>пункте 1</w:t>
        </w:r>
      </w:hyperlink>
      <w:r w:rsidRPr="00F56534">
        <w:rPr>
          <w:rFonts w:ascii="Times New Roman" w:eastAsia="Times New Roman" w:hAnsi="Times New Roman" w:cs="Times New Roman"/>
          <w:color w:val="22272F"/>
          <w:sz w:val="23"/>
          <w:szCs w:val="23"/>
          <w:lang w:eastAsia="ru-RU"/>
        </w:rPr>
        <w:t> настоящей статьи объеме осуществляется на основе согласованной сторонами дополнительной сметы.</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Подрядчик вправе требовать в соответствии со </w:t>
      </w:r>
      <w:hyperlink r:id="rId4624" w:anchor="/document/10164072/entry/450" w:history="1">
        <w:r w:rsidRPr="00F56534">
          <w:rPr>
            <w:rFonts w:ascii="Times New Roman" w:eastAsia="Times New Roman" w:hAnsi="Times New Roman" w:cs="Times New Roman"/>
            <w:color w:val="3272C0"/>
            <w:sz w:val="23"/>
            <w:szCs w:val="23"/>
            <w:lang w:eastAsia="ru-RU"/>
          </w:rPr>
          <w:t>статьей 450</w:t>
        </w:r>
      </w:hyperlink>
      <w:r w:rsidRPr="00F56534">
        <w:rPr>
          <w:rFonts w:ascii="Times New Roman" w:eastAsia="Times New Roman" w:hAnsi="Times New Roman" w:cs="Times New Roman"/>
          <w:color w:val="22272F"/>
          <w:sz w:val="23"/>
          <w:szCs w:val="23"/>
          <w:lang w:eastAsia="ru-RU"/>
        </w:rPr>
        <w:t> настоящего Кодекса пересмотра сметы, если по не зависящим от него причинам стоимость работ превысила смету не менее чем на десять процентов.</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4. Подрядчик вправе требовать возмещения разумных расходов, которые понесены им в связи с установлением и устранением дефектов в технической документации.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745. Обеспечение строительства материалами и оборудованием</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625" w:anchor="/document/57589643/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626" w:anchor="/document/77531058/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627" w:anchor="/multilink/10164072/paragraph/1750775015/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745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1. Обязанность по обеспечению строительства материалами, в том числе деталями и конструкциями, или оборудованием несет подрядчик, если договором строительного подряда </w:t>
      </w:r>
      <w:r w:rsidRPr="00F56534">
        <w:rPr>
          <w:rFonts w:ascii="Times New Roman" w:eastAsia="Times New Roman" w:hAnsi="Times New Roman" w:cs="Times New Roman"/>
          <w:color w:val="22272F"/>
          <w:sz w:val="23"/>
          <w:szCs w:val="23"/>
          <w:lang w:eastAsia="ru-RU"/>
        </w:rPr>
        <w:lastRenderedPageBreak/>
        <w:t>не предусмотрено, что обеспечение строительства в целом или в определенной части осуществляет заказчик.</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Сторона, в обязанность которой входит обеспечение строительства, несет ответственность за обнаружившуюся невозможность использования предоставленных ею материалов или оборудования без ухудшения качества выполняемых работ, если не докажет, что невозможность использования возникла по обстоятельствам, за которые отвечает другая сторона.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В случае обнаружившейся невозможности использования предоставленных заказчиком материалов или оборудования без ухудшения качества выполняемых работ и отказа заказчика от их замены подрядчик вправе отказаться от договора строительного подряда и потребовать от заказчика уплаты цены договора пропорционально выполненной части работ.</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746. Оплата работ</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628" w:anchor="/document/57589644/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629" w:anchor="/document/77531471/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630" w:anchor="/multilink/10164072/paragraph/1750775016/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746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Оплата выполненных подрядчиком работ производится заказчиком в размере, предусмотренном сметой, в сроки и в порядке, которые установлены законом или договором строительного подряда. При отсутствии соответствующих указаний в законе или договоре оплата работ производится в соответствии со </w:t>
      </w:r>
      <w:hyperlink r:id="rId4631" w:anchor="/document/10164072/entry/711" w:history="1">
        <w:r w:rsidRPr="00F56534">
          <w:rPr>
            <w:rFonts w:ascii="Times New Roman" w:eastAsia="Times New Roman" w:hAnsi="Times New Roman" w:cs="Times New Roman"/>
            <w:color w:val="3272C0"/>
            <w:sz w:val="23"/>
            <w:szCs w:val="23"/>
            <w:lang w:eastAsia="ru-RU"/>
          </w:rPr>
          <w:t>статьей 711</w:t>
        </w:r>
      </w:hyperlink>
      <w:r w:rsidRPr="00F56534">
        <w:rPr>
          <w:rFonts w:ascii="Times New Roman" w:eastAsia="Times New Roman" w:hAnsi="Times New Roman" w:cs="Times New Roman"/>
          <w:color w:val="22272F"/>
          <w:sz w:val="23"/>
          <w:szCs w:val="23"/>
          <w:lang w:eastAsia="ru-RU"/>
        </w:rPr>
        <w:t> настоящего Кодекса.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Договором строительного подряда может быть предусмотрена оплата работ единовременно и в полном объеме после приемки объекта заказчиком.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747. Дополнительные обязанности заказчика по договору строительного подряда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632" w:anchor="/document/57589645/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и другие </w:t>
      </w:r>
      <w:hyperlink r:id="rId4633" w:anchor="/multilink/10164072/paragraph/1200757898/number/1"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747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Заказчик обязан своевременно предоставить для строительства земельный участок. Площадь и состояние предоставляемого земельного участка должны соответствовать содержащимся в договоре строительного подряда условиям, а при отсутствии таких условий обеспечивать своевременное начало работ, нормальное их ведение и завершение в срок.</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Заказчик обязан в случаях и в порядке, предусмотренных договором строительного подряда, передавать подрядчику в пользование необходимые для осуществления работ здания и сооружения, обеспечивать транспортировку грузов в его адрес, временную подводку сетей энергоснабжения, водо- и паропровода и оказывать другие услуги.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Оплата предоставленных заказчиком услуг, указанных в </w:t>
      </w:r>
      <w:hyperlink r:id="rId4634" w:anchor="/document/10164072/entry/7472" w:history="1">
        <w:r w:rsidRPr="00F56534">
          <w:rPr>
            <w:rFonts w:ascii="Times New Roman" w:eastAsia="Times New Roman" w:hAnsi="Times New Roman" w:cs="Times New Roman"/>
            <w:color w:val="3272C0"/>
            <w:sz w:val="23"/>
            <w:szCs w:val="23"/>
            <w:lang w:eastAsia="ru-RU"/>
          </w:rPr>
          <w:t>пункте 2</w:t>
        </w:r>
      </w:hyperlink>
      <w:r w:rsidRPr="00F56534">
        <w:rPr>
          <w:rFonts w:ascii="Times New Roman" w:eastAsia="Times New Roman" w:hAnsi="Times New Roman" w:cs="Times New Roman"/>
          <w:color w:val="22272F"/>
          <w:sz w:val="23"/>
          <w:szCs w:val="23"/>
          <w:lang w:eastAsia="ru-RU"/>
        </w:rPr>
        <w:t> настоящей статьи, осуществляется в случаях и на условиях, предусмотренных договором строительного подряда.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748. Контроль и надзор заказчика за выполнением работ по договору строительного подряда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635" w:anchor="/document/57589646/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636" w:anchor="/document/77531472/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637" w:anchor="/multilink/10164072/paragraph/1750775017/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748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Заказчик вправе осуществлять контроль и надзор за ходом и качеством выполняемых работ, соблюдением сроков их выполнения (графика), качеством предоставленных подрядчиком материалов, а также правильностью использования подрядчиком материалов заказчика, не вмешиваясь при этом в оперативно-хозяйственную деятельность подрядчика.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2. Заказчик, обнаруживший при осуществлении контроля и надзора за выполнением работ отступления от условий договора строительного подряда, которые могут ухудшить качество работ, или иные их недостатки, обязан немедленно заявить об этом подрядчику. Заказчик, не сделавший такого заявления, теряет право в дальнейшем ссылаться на обнаруженные им недостатки.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Подрядчик обязан исполнять полученные в ходе строительства указания заказчика, если такие указания не противоречат условиям договора строительного подряда и не представляют собой вмешательство в оперативно-хозяйственную деятельность подрядчика.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4. Подрядчик, ненадлежащим образом выполнивший работы, не вправе ссылаться на то, что заказчик не осуществлял контроль и надзор за их выполнением, кроме случаев, когда обязанность осуществлять такой контроль и надзор возложена на заказчика </w:t>
      </w:r>
      <w:hyperlink r:id="rId4638" w:anchor="/document/12138258/entry/53" w:history="1">
        <w:r w:rsidRPr="00F56534">
          <w:rPr>
            <w:rFonts w:ascii="Times New Roman" w:eastAsia="Times New Roman" w:hAnsi="Times New Roman" w:cs="Times New Roman"/>
            <w:color w:val="3272C0"/>
            <w:sz w:val="23"/>
            <w:szCs w:val="23"/>
            <w:lang w:eastAsia="ru-RU"/>
          </w:rPr>
          <w:t>законом</w:t>
        </w:r>
      </w:hyperlink>
      <w:r w:rsidRPr="00F56534">
        <w:rPr>
          <w:rFonts w:ascii="Times New Roman" w:eastAsia="Times New Roman" w:hAnsi="Times New Roman" w:cs="Times New Roman"/>
          <w:color w:val="22272F"/>
          <w:sz w:val="23"/>
          <w:szCs w:val="23"/>
          <w:lang w:eastAsia="ru-RU"/>
        </w:rPr>
        <w:t>.</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749. Участие инженера (инженерной организации) в осуществлении прав и выполнении обязанностей заказчика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639" w:anchor="/document/57589647/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и другие </w:t>
      </w:r>
      <w:hyperlink r:id="rId4640" w:anchor="/multilink/10164072/paragraph/1200757900/number/1"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749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Заказчик в целях осуществления контроля и надзора за строительством и принятия от его имени решений во взаимоотношениях с подрядчиком может заключить самостоятельно без согласия подрядчика договор об оказании заказчику услуг такого рода с соответствующим инженером (инженерной организацией). В этом случае в договоре строительного подряда определяются функции такого инженера (инженерной организации), связанные с последствиями его действий для подрядчика.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750. Сотрудничество сторон в договоре строительного подряда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641" w:anchor="/document/57589648/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642" w:anchor="/document/77531062/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643" w:anchor="/multilink/10164072/paragraph/1750775018/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750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Если при выполнении строительства и связанных с ним работ обнаруживаются препятствия к надлежащему исполнению договора строительного подряда, каждая из сторон обязана принять все зависящие от нее разумные меры по устранению таких препятствий. Сторона, не исполнившая этой обязанности, утрачивает право на возмещение убытков, причиненных тем, что соответствующие препятствия не были устранены.</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Расходы стороны, связанные с исполнением обязанностей, указанных в </w:t>
      </w:r>
      <w:hyperlink r:id="rId4644" w:anchor="/document/10164072/entry/75001" w:history="1">
        <w:r w:rsidRPr="00F56534">
          <w:rPr>
            <w:rFonts w:ascii="Times New Roman" w:eastAsia="Times New Roman" w:hAnsi="Times New Roman" w:cs="Times New Roman"/>
            <w:color w:val="3272C0"/>
            <w:sz w:val="23"/>
            <w:szCs w:val="23"/>
            <w:lang w:eastAsia="ru-RU"/>
          </w:rPr>
          <w:t>пункте 1</w:t>
        </w:r>
      </w:hyperlink>
      <w:r w:rsidRPr="00F56534">
        <w:rPr>
          <w:rFonts w:ascii="Times New Roman" w:eastAsia="Times New Roman" w:hAnsi="Times New Roman" w:cs="Times New Roman"/>
          <w:color w:val="22272F"/>
          <w:sz w:val="23"/>
          <w:szCs w:val="23"/>
          <w:lang w:eastAsia="ru-RU"/>
        </w:rPr>
        <w:t> настоящей статьи, подлежат возмещению другой стороной в случаях, когда это предусмотрено договором строительного подряда.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751. Обязанности подрядчика по охране окружающей среды и обеспечению безопасности строительных работ</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645" w:anchor="/document/57589649/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646" w:anchor="/document/77531061/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647" w:anchor="/multilink/10164072/paragraph/1750775019/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751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Подрядчик обязан при осуществлении строительства и связанных с ним работ соблюдать </w:t>
      </w:r>
      <w:hyperlink r:id="rId4648" w:anchor="/multilink/10164072/paragraph/3682/number/0" w:history="1">
        <w:r w:rsidRPr="00F56534">
          <w:rPr>
            <w:rFonts w:ascii="Times New Roman" w:eastAsia="Times New Roman" w:hAnsi="Times New Roman" w:cs="Times New Roman"/>
            <w:color w:val="3272C0"/>
            <w:sz w:val="23"/>
            <w:szCs w:val="23"/>
            <w:lang w:eastAsia="ru-RU"/>
          </w:rPr>
          <w:t>требования</w:t>
        </w:r>
      </w:hyperlink>
      <w:r w:rsidRPr="00F56534">
        <w:rPr>
          <w:rFonts w:ascii="Times New Roman" w:eastAsia="Times New Roman" w:hAnsi="Times New Roman" w:cs="Times New Roman"/>
          <w:color w:val="22272F"/>
          <w:sz w:val="23"/>
          <w:szCs w:val="23"/>
          <w:lang w:eastAsia="ru-RU"/>
        </w:rPr>
        <w:t> закона и иных правовых актов об охране окружающей среды и о безопасности строительных работ.</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Подрядчик несет ответственность за нарушение указанных требований.</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2. Подрядчик не вправе использовать в ходе осуществления работ материалы и оборудование, предоставленные заказчиком, или выполнять его указания, если это может привести к </w:t>
      </w:r>
      <w:r w:rsidRPr="00F56534">
        <w:rPr>
          <w:rFonts w:ascii="Times New Roman" w:eastAsia="Times New Roman" w:hAnsi="Times New Roman" w:cs="Times New Roman"/>
          <w:color w:val="22272F"/>
          <w:sz w:val="23"/>
          <w:szCs w:val="23"/>
          <w:lang w:eastAsia="ru-RU"/>
        </w:rPr>
        <w:lastRenderedPageBreak/>
        <w:t>нарушению обязательных для сторон требований к охране окружающей среды и безопасности строительных работ.</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752. Последствия консервации строительства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649" w:anchor="/document/57589650/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650" w:anchor="/document/77529749/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651" w:anchor="/multilink/10164072/paragraph/1750775020/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752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Если по не зависящим от сторон причинам работы по договору строительного подряда приостановлены и объект строительства законсервирован, заказчик обязан оплатить подрядчику в полном объеме выполненные до момента консервации работы, а также возместить расходы, вызванные необходимостью прекращения работ и консервацией строительства, с зачетом выгод, которые подрядчик получил или мог получить вследствие прекращения работ.</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753. Сдача и приемка работ</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652" w:anchor="/document/57589651/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653" w:anchor="/document/77531490/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654" w:anchor="/multilink/10164072/paragraph/1750775021/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753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Заказчик, получивший сообщение подрядчика о готовности к сдаче результата выполненных по договору строительного подряда работ либо, если это предусмотрено договором, выполненного этапа работ, обязан немедленно приступить к его приемке.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Заказчик организует и осуществляет приемку результата работ за свой счет, если иное не предусмотрено договором строительного подряда.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В предусмотренных законом или иными правовыми актами случаях в приемке результата работ должны участвовать представители государственных органов и органов местного самоуправления.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Заказчик, предварительно принявший результат отдельного этапа работ, несет риск последствий гибели или повреждения результата работ, которые произошли не по вине подрядчика.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4. Сдача результата работ подрядчиком и приемка его заказчиком оформляются актом, подписанным обеими сторонами. При отказе одной из сторон от подписания акта в нем делается отметка об этом и акт подписывается другой стороной.</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Односторонний акт сдачи или приемки результата работ может быть признан судом недействительным лишь в случае, если мотивы отказа от подписания акта признаны им обоснованными.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5. В случаях, когда это предусмотрено законом или договором строительного подряда либо вытекает из характера работ, выполняемых по договору, приемке результата работ должны предшествовать предварительные испытания. В этих случаях приемка может осуществляться только при положительном результате предварительных испытаний.</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6. Заказчик вправе отказаться от приемки результата работ в случае обнаружения недостатков, которые исключают возможность его использования для указанной в договоре строительного подряда цели и не могут быть устранены подрядчиком или заказчиком.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754. Ответственность подрядчика за качество работ</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655" w:anchor="/document/57589652/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656" w:anchor="/document/77530783/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657" w:anchor="/multilink/10164072/paragraph/1750775022/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754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 xml:space="preserve">1. Подрядчик несет ответственность перед заказчиком за допущенные отступления от требований, предусмотренных в технической документации и в обязательных для сторон строительных нормах и правилах, а также за </w:t>
      </w:r>
      <w:proofErr w:type="spellStart"/>
      <w:r w:rsidRPr="00F56534">
        <w:rPr>
          <w:rFonts w:ascii="Times New Roman" w:eastAsia="Times New Roman" w:hAnsi="Times New Roman" w:cs="Times New Roman"/>
          <w:color w:val="22272F"/>
          <w:sz w:val="23"/>
          <w:szCs w:val="23"/>
          <w:lang w:eastAsia="ru-RU"/>
        </w:rPr>
        <w:t>недостижение</w:t>
      </w:r>
      <w:proofErr w:type="spellEnd"/>
      <w:r w:rsidRPr="00F56534">
        <w:rPr>
          <w:rFonts w:ascii="Times New Roman" w:eastAsia="Times New Roman" w:hAnsi="Times New Roman" w:cs="Times New Roman"/>
          <w:color w:val="22272F"/>
          <w:sz w:val="23"/>
          <w:szCs w:val="23"/>
          <w:lang w:eastAsia="ru-RU"/>
        </w:rPr>
        <w:t xml:space="preserve"> указанных в технической документации показателей объекта строительства, в том числе таких, как производственная мощность предприятия.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При реконструкции (обновлении, перестройке, реставрации и т.п.) здания или сооружения на подрядчика возлагается ответственность за снижение или потерю прочности, устойчивости, надежности здания, сооружения или его части.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Подрядчик не несет ответственности за допущенные им без согласия заказчика мелкие отступления от технической документации, если докажет, что они не повлияли на качество объекта строительства.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755. Гарантии качества в договоре строительного подряда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658" w:anchor="/document/57589653/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659" w:anchor="/document/77531290/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660" w:anchor="/multilink/10164072/paragraph/1750775023/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755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Подрядчик, если иное не предусмотрено договором строительного подряда, гарантирует достижение объектом строительства указанных в технической документации показателей и возможность эксплуатации объекта в соответствии с договором строительного подряда на протяжении гарантийного срока. Установленный законом гарантийный срок может быть увеличен соглашением сторон.</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Подрядчик несет ответственность за недостатки (дефекты), обнаруженные в пределах гарантийного срока, если не докажет, что они произошли вследствие нормального износа объекта или его частей, неправильной его эксплуатации или неправильности инструкций по его эксплуатации, разработанных самим заказчиком или привлеченными им третьими лицами, ненадлежащего ремонта объекта, произведенного самим заказчиком или привлеченными им третьими лицами.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Течение гарантийного срока прерывается на все время, на протяжении которого объект не мог эксплуатироваться вследствие недостатков, за которые отвечает подрядчик.</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4. При обнаружении в течение гарантийного срока недостатков, указанных в </w:t>
      </w:r>
      <w:hyperlink r:id="rId4661" w:anchor="/document/10164072/entry/7541" w:history="1">
        <w:r w:rsidRPr="00F56534">
          <w:rPr>
            <w:rFonts w:ascii="Times New Roman" w:eastAsia="Times New Roman" w:hAnsi="Times New Roman" w:cs="Times New Roman"/>
            <w:color w:val="3272C0"/>
            <w:sz w:val="23"/>
            <w:szCs w:val="23"/>
            <w:lang w:eastAsia="ru-RU"/>
          </w:rPr>
          <w:t>пункте 1 статьи 754</w:t>
        </w:r>
      </w:hyperlink>
      <w:r w:rsidRPr="00F56534">
        <w:rPr>
          <w:rFonts w:ascii="Times New Roman" w:eastAsia="Times New Roman" w:hAnsi="Times New Roman" w:cs="Times New Roman"/>
          <w:color w:val="22272F"/>
          <w:sz w:val="23"/>
          <w:szCs w:val="23"/>
          <w:lang w:eastAsia="ru-RU"/>
        </w:rPr>
        <w:t> настоящего Кодекса, заказчик должен заявить о них подрядчику в разумный срок по их обнаружении.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756. Сроки обнаружения ненадлежащего качества строительных работ</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662" w:anchor="/document/57589654/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663" w:anchor="/document/77530784/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664" w:anchor="/multilink/10164072/paragraph/1750775024/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756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При предъявлении требований, связанных с ненадлежащим качеством результата работ, применяются правила, предусмотренные </w:t>
      </w:r>
      <w:hyperlink r:id="rId4665" w:anchor="/document/10164072/entry/7241" w:history="1">
        <w:r w:rsidRPr="00F56534">
          <w:rPr>
            <w:rFonts w:ascii="Times New Roman" w:eastAsia="Times New Roman" w:hAnsi="Times New Roman" w:cs="Times New Roman"/>
            <w:color w:val="3272C0"/>
            <w:sz w:val="23"/>
            <w:szCs w:val="23"/>
            <w:lang w:eastAsia="ru-RU"/>
          </w:rPr>
          <w:t>пунктами 1 - 5 статьи 724</w:t>
        </w:r>
      </w:hyperlink>
      <w:r w:rsidRPr="00F56534">
        <w:rPr>
          <w:rFonts w:ascii="Times New Roman" w:eastAsia="Times New Roman" w:hAnsi="Times New Roman" w:cs="Times New Roman"/>
          <w:color w:val="22272F"/>
          <w:sz w:val="23"/>
          <w:szCs w:val="23"/>
          <w:lang w:eastAsia="ru-RU"/>
        </w:rPr>
        <w:t> настоящего Кодекса.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При этом предельный срок обнаружения недостатков, в соответствии с </w:t>
      </w:r>
      <w:hyperlink r:id="rId4666" w:anchor="/document/10164072/entry/7242" w:history="1">
        <w:r w:rsidRPr="00F56534">
          <w:rPr>
            <w:rFonts w:ascii="Times New Roman" w:eastAsia="Times New Roman" w:hAnsi="Times New Roman" w:cs="Times New Roman"/>
            <w:color w:val="3272C0"/>
            <w:sz w:val="23"/>
            <w:szCs w:val="23"/>
            <w:lang w:eastAsia="ru-RU"/>
          </w:rPr>
          <w:t>пунктами 2</w:t>
        </w:r>
      </w:hyperlink>
      <w:r w:rsidRPr="00F56534">
        <w:rPr>
          <w:rFonts w:ascii="Times New Roman" w:eastAsia="Times New Roman" w:hAnsi="Times New Roman" w:cs="Times New Roman"/>
          <w:color w:val="22272F"/>
          <w:sz w:val="23"/>
          <w:szCs w:val="23"/>
          <w:lang w:eastAsia="ru-RU"/>
        </w:rPr>
        <w:t> и </w:t>
      </w:r>
      <w:hyperlink r:id="rId4667" w:anchor="/document/10164072/entry/7244" w:history="1">
        <w:r w:rsidRPr="00F56534">
          <w:rPr>
            <w:rFonts w:ascii="Times New Roman" w:eastAsia="Times New Roman" w:hAnsi="Times New Roman" w:cs="Times New Roman"/>
            <w:color w:val="3272C0"/>
            <w:sz w:val="23"/>
            <w:szCs w:val="23"/>
            <w:lang w:eastAsia="ru-RU"/>
          </w:rPr>
          <w:t>4 статьи 724</w:t>
        </w:r>
      </w:hyperlink>
      <w:r w:rsidRPr="00F56534">
        <w:rPr>
          <w:rFonts w:ascii="Times New Roman" w:eastAsia="Times New Roman" w:hAnsi="Times New Roman" w:cs="Times New Roman"/>
          <w:color w:val="22272F"/>
          <w:sz w:val="23"/>
          <w:szCs w:val="23"/>
          <w:lang w:eastAsia="ru-RU"/>
        </w:rPr>
        <w:t> настоящего Кодекса, составляет пять лет.</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Согласно </w:t>
      </w:r>
      <w:hyperlink r:id="rId4668" w:anchor="/document/1781613/entry/0" w:history="1">
        <w:r w:rsidRPr="00F56534">
          <w:rPr>
            <w:rFonts w:ascii="Times New Roman" w:eastAsia="Times New Roman" w:hAnsi="Times New Roman" w:cs="Times New Roman"/>
            <w:color w:val="3272C0"/>
            <w:sz w:val="20"/>
            <w:szCs w:val="20"/>
            <w:lang w:eastAsia="ru-RU"/>
          </w:rPr>
          <w:t>постановлению</w:t>
        </w:r>
      </w:hyperlink>
      <w:r w:rsidRPr="00F56534">
        <w:rPr>
          <w:rFonts w:ascii="Times New Roman" w:eastAsia="Times New Roman" w:hAnsi="Times New Roman" w:cs="Times New Roman"/>
          <w:color w:val="464C55"/>
          <w:sz w:val="20"/>
          <w:szCs w:val="20"/>
          <w:lang w:eastAsia="ru-RU"/>
        </w:rPr>
        <w:t> Президиума ВАС РФ от 16 января 2007 г. N 12354/06 обязанность подрядчика по устранению дефектов сохраняется и после истечения гарантийного срока, если он установлен менее предельного срока обнаружения ненадлежащего качества строительных работ (пять лет)</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757. Устранение недостатков за счет заказчика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lastRenderedPageBreak/>
        <w:t>См. </w:t>
      </w:r>
      <w:hyperlink r:id="rId4669" w:anchor="/multilink/10164072/paragraph/1073753710/number/0"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757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Договором строительного подряда может быть предусмотрена обязанность подрядчика устранять по требованию заказчика и за его счет недостатки, за которые подрядчик не несет ответственности.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Подрядчик вправе отказаться от выполнения обязанности, указанной в </w:t>
      </w:r>
      <w:hyperlink r:id="rId4670" w:anchor="/document/10164072/entry/7571" w:history="1">
        <w:r w:rsidRPr="00F56534">
          <w:rPr>
            <w:rFonts w:ascii="Times New Roman" w:eastAsia="Times New Roman" w:hAnsi="Times New Roman" w:cs="Times New Roman"/>
            <w:color w:val="3272C0"/>
            <w:sz w:val="23"/>
            <w:szCs w:val="23"/>
            <w:lang w:eastAsia="ru-RU"/>
          </w:rPr>
          <w:t>пункте 1</w:t>
        </w:r>
      </w:hyperlink>
      <w:r w:rsidRPr="00F56534">
        <w:rPr>
          <w:rFonts w:ascii="Times New Roman" w:eastAsia="Times New Roman" w:hAnsi="Times New Roman" w:cs="Times New Roman"/>
          <w:color w:val="22272F"/>
          <w:sz w:val="23"/>
          <w:szCs w:val="23"/>
          <w:lang w:eastAsia="ru-RU"/>
        </w:rPr>
        <w:t> настоящей статьи, в случаях, когда устранение недостатков не связано непосредственно с предметом договора либо не может быть осуществлено подрядчиком по не зависящим от него причинам.</w:t>
      </w:r>
    </w:p>
    <w:p w:rsidR="00F56534" w:rsidRPr="00F56534" w:rsidRDefault="00F56534" w:rsidP="00F56534">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F56534">
        <w:rPr>
          <w:rFonts w:ascii="Times New Roman" w:eastAsia="Times New Roman" w:hAnsi="Times New Roman" w:cs="Times New Roman"/>
          <w:color w:val="22272F"/>
          <w:sz w:val="32"/>
          <w:szCs w:val="32"/>
          <w:lang w:eastAsia="ru-RU"/>
        </w:rPr>
        <w:t>§ 4. Подряд на выполнение проектных и изыскательских работ</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671" w:anchor="/document/58074152/entry/0" w:history="1">
        <w:r w:rsidRPr="00F56534">
          <w:rPr>
            <w:rFonts w:ascii="Times New Roman" w:eastAsia="Times New Roman" w:hAnsi="Times New Roman" w:cs="Times New Roman"/>
            <w:color w:val="3272C0"/>
            <w:sz w:val="20"/>
            <w:szCs w:val="20"/>
            <w:lang w:eastAsia="ru-RU"/>
          </w:rPr>
          <w:t>Энциклопедию решений</w:t>
        </w:r>
      </w:hyperlink>
      <w:r w:rsidRPr="00F56534">
        <w:rPr>
          <w:rFonts w:ascii="Times New Roman" w:eastAsia="Times New Roman" w:hAnsi="Times New Roman" w:cs="Times New Roman"/>
          <w:color w:val="464C55"/>
          <w:sz w:val="20"/>
          <w:szCs w:val="20"/>
          <w:lang w:eastAsia="ru-RU"/>
        </w:rPr>
        <w:t>. Подряд на выполнение проектных и изыскательских работ</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758. Договор подряда на выполнение проектных и изыскательских работ</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672" w:anchor="/document/57591946/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673" w:anchor="/document/77529840/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674" w:anchor="/multilink/10164072/paragraph/1750775025/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758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По договору подряда на выполнение проектных и изыскательских работ подрядчик (проектировщик, изыскатель) обязуется по заданию заказчика разработать техническую документацию и (или) выполнить изыскательские работы, а заказчик обязуется принять и оплатить их результат.</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759. Исходные данные для выполнения проектных и изыскательских работ</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675" w:anchor="/document/57591947/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и другие </w:t>
      </w:r>
      <w:hyperlink r:id="rId4676" w:anchor="/multilink/10164072/paragraph/1360204867/number/1"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759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По договору подряда на выполнение проектных и изыскательских работ заказчик обязан передать подрядчику задание на проектирование, а также иные исходные данные, необходимые для составления технической документации. Задание на выполнение проектных работ может быть по поручению заказчика подготовлено подрядчиком. В этом случае задание становится обязательным для сторон с момента его утверждения заказчиком.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Подрядчик обязан соблюдать требования, содержащиеся в задании и других исходных данных для выполнения проектных и изыскательских работ, и вправе отступить от них только с согласия заказчика.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760. Обязанности подрядчика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677" w:anchor="/document/57591948/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678" w:anchor="/document/77529835/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679" w:anchor="/multilink/10164072/paragraph/1750775026/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760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По договору подряда на выполнение проектных и изыскательских работ подрядчик обязан:</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выполнять работы в соответствии с заданием и иными исходными данными на проектирование и договором;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согласовывать готовую техническую документацию с заказчиком, а при необходимости вместе с заказчиком - с компетентными государственными органами и органами местного самоуправления;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передать заказчику готовую техническую документацию и результаты изыскательских работ.</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781. Оплата услуг</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lastRenderedPageBreak/>
        <w:t>См. </w:t>
      </w:r>
      <w:hyperlink r:id="rId4680" w:anchor="/document/57589860/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681" w:anchor="/document/77531521/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682" w:anchor="/multilink/10164072/paragraph/1750775041/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781 ГК РФ</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683" w:anchor="/document/12151675/entry/1111" w:history="1">
        <w:r w:rsidRPr="00F56534">
          <w:rPr>
            <w:rFonts w:ascii="Times New Roman" w:eastAsia="Times New Roman" w:hAnsi="Times New Roman" w:cs="Times New Roman"/>
            <w:color w:val="3272C0"/>
            <w:sz w:val="20"/>
            <w:szCs w:val="20"/>
            <w:lang w:eastAsia="ru-RU"/>
          </w:rPr>
          <w:t>Постановлением</w:t>
        </w:r>
      </w:hyperlink>
      <w:r w:rsidRPr="00F56534">
        <w:rPr>
          <w:rFonts w:ascii="Times New Roman" w:eastAsia="Times New Roman" w:hAnsi="Times New Roman" w:cs="Times New Roman"/>
          <w:color w:val="464C55"/>
          <w:sz w:val="20"/>
          <w:szCs w:val="20"/>
          <w:lang w:eastAsia="ru-RU"/>
        </w:rPr>
        <w:t> Конституционного Суда РФ от 23 января 2007 г. N 1-П положения </w:t>
      </w:r>
      <w:hyperlink r:id="rId4684" w:anchor="/document/10164072/entry/7791" w:history="1">
        <w:r w:rsidRPr="00F56534">
          <w:rPr>
            <w:rFonts w:ascii="Times New Roman" w:eastAsia="Times New Roman" w:hAnsi="Times New Roman" w:cs="Times New Roman"/>
            <w:color w:val="3272C0"/>
            <w:sz w:val="20"/>
            <w:szCs w:val="20"/>
            <w:lang w:eastAsia="ru-RU"/>
          </w:rPr>
          <w:t>пункта 1 статьи 779</w:t>
        </w:r>
      </w:hyperlink>
      <w:r w:rsidRPr="00F56534">
        <w:rPr>
          <w:rFonts w:ascii="Times New Roman" w:eastAsia="Times New Roman" w:hAnsi="Times New Roman" w:cs="Times New Roman"/>
          <w:color w:val="464C55"/>
          <w:sz w:val="20"/>
          <w:szCs w:val="20"/>
          <w:lang w:eastAsia="ru-RU"/>
        </w:rPr>
        <w:t> и пункта 1 статьи 781 настоящего Кодекса признаны не противоречащими </w:t>
      </w:r>
      <w:hyperlink r:id="rId4685" w:anchor="/document/10103000/entry/0" w:history="1">
        <w:r w:rsidRPr="00F56534">
          <w:rPr>
            <w:rFonts w:ascii="Times New Roman" w:eastAsia="Times New Roman" w:hAnsi="Times New Roman" w:cs="Times New Roman"/>
            <w:color w:val="3272C0"/>
            <w:sz w:val="20"/>
            <w:szCs w:val="20"/>
            <w:lang w:eastAsia="ru-RU"/>
          </w:rPr>
          <w:t>Конституции</w:t>
        </w:r>
      </w:hyperlink>
      <w:r w:rsidRPr="00F56534">
        <w:rPr>
          <w:rFonts w:ascii="Times New Roman" w:eastAsia="Times New Roman" w:hAnsi="Times New Roman" w:cs="Times New Roman"/>
          <w:color w:val="464C55"/>
          <w:sz w:val="20"/>
          <w:szCs w:val="20"/>
          <w:lang w:eastAsia="ru-RU"/>
        </w:rPr>
        <w:t> РФ, поскольку в системе действующего правового регулирования отношений по возмездному оказанию правовых услуг ими не предполагается удовлетворение требований исполнителя о выплате вознаграждения по договору возмездного оказания услуг, если данное требование обосновывается условием, ставящим размер оплаты услуг в зависимость от решения суда, которое будет принято в будущем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Заказчик обязан оплатить оказанные ему услуги в сроки и в порядке, которые указаны в договоре возмездного оказания услуг.</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В случае невозможности исполнения, возникшей по вине заказчика, услуги подлежат оплате в полном объеме, если иное не предусмотрено законом или договором возмездного оказания услуг.</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В случае, когда невозможность исполнения возникла по обстоятельствам, за которые ни одна из сторон не отвечает, заказчик возмещает исполнителю фактически понесенные им расходы, если иное не предусмотрено законом или договором возмездного оказания услуг.</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782. Односторонний отказ от исполнения договора возмездного оказания услуг</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686" w:anchor="/document/57589861/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687" w:anchor="/document/77531522/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688" w:anchor="/multilink/10164072/paragraph/1750775042/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782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Заказчик </w:t>
      </w:r>
      <w:hyperlink r:id="rId4689" w:anchor="/document/70628260/entry/43" w:history="1">
        <w:r w:rsidRPr="00F56534">
          <w:rPr>
            <w:rFonts w:ascii="Times New Roman" w:eastAsia="Times New Roman" w:hAnsi="Times New Roman" w:cs="Times New Roman"/>
            <w:color w:val="3272C0"/>
            <w:sz w:val="23"/>
            <w:szCs w:val="23"/>
            <w:lang w:eastAsia="ru-RU"/>
          </w:rPr>
          <w:t>вправе</w:t>
        </w:r>
      </w:hyperlink>
      <w:r w:rsidRPr="00F56534">
        <w:rPr>
          <w:rFonts w:ascii="Times New Roman" w:eastAsia="Times New Roman" w:hAnsi="Times New Roman" w:cs="Times New Roman"/>
          <w:color w:val="22272F"/>
          <w:sz w:val="23"/>
          <w:szCs w:val="23"/>
          <w:lang w:eastAsia="ru-RU"/>
        </w:rPr>
        <w:t> отказаться от исполнения договора возмездного оказания услуг при условии оплаты исполнителю фактически понесенных им расходов.</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Исполнитель вправе отказаться от исполнения обязательств по договору возмездного оказания услуг лишь при условии полного возмещения заказчику убытков.</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783. Правовое регулирование договора возмездного оказания услуг</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690" w:anchor="/document/57589862/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691" w:anchor="/document/77531071/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692" w:anchor="/multilink/10164072/paragraph/1750775043/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783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Общие положения о подряде (</w:t>
      </w:r>
      <w:hyperlink r:id="rId4693" w:anchor="/document/10164072/entry/20702" w:history="1">
        <w:r w:rsidRPr="00F56534">
          <w:rPr>
            <w:rFonts w:ascii="Times New Roman" w:eastAsia="Times New Roman" w:hAnsi="Times New Roman" w:cs="Times New Roman"/>
            <w:color w:val="3272C0"/>
            <w:sz w:val="23"/>
            <w:szCs w:val="23"/>
            <w:lang w:eastAsia="ru-RU"/>
          </w:rPr>
          <w:t>статьи 702 - 729</w:t>
        </w:r>
      </w:hyperlink>
      <w:r w:rsidRPr="00F56534">
        <w:rPr>
          <w:rFonts w:ascii="Times New Roman" w:eastAsia="Times New Roman" w:hAnsi="Times New Roman" w:cs="Times New Roman"/>
          <w:color w:val="22272F"/>
          <w:sz w:val="23"/>
          <w:szCs w:val="23"/>
          <w:lang w:eastAsia="ru-RU"/>
        </w:rPr>
        <w:t>) и положения о бытовом подряде (</w:t>
      </w:r>
      <w:hyperlink r:id="rId4694" w:anchor="/document/10164072/entry/730" w:history="1">
        <w:r w:rsidRPr="00F56534">
          <w:rPr>
            <w:rFonts w:ascii="Times New Roman" w:eastAsia="Times New Roman" w:hAnsi="Times New Roman" w:cs="Times New Roman"/>
            <w:color w:val="3272C0"/>
            <w:sz w:val="23"/>
            <w:szCs w:val="23"/>
            <w:lang w:eastAsia="ru-RU"/>
          </w:rPr>
          <w:t>статьи 730 - 739</w:t>
        </w:r>
      </w:hyperlink>
      <w:r w:rsidRPr="00F56534">
        <w:rPr>
          <w:rFonts w:ascii="Times New Roman" w:eastAsia="Times New Roman" w:hAnsi="Times New Roman" w:cs="Times New Roman"/>
          <w:color w:val="22272F"/>
          <w:sz w:val="23"/>
          <w:szCs w:val="23"/>
          <w:lang w:eastAsia="ru-RU"/>
        </w:rPr>
        <w:t>) применяются к договору возмездного оказания услуг, если это не противоречит </w:t>
      </w:r>
      <w:hyperlink r:id="rId4695" w:anchor="/document/10164072/entry/779" w:history="1">
        <w:r w:rsidRPr="00F56534">
          <w:rPr>
            <w:rFonts w:ascii="Times New Roman" w:eastAsia="Times New Roman" w:hAnsi="Times New Roman" w:cs="Times New Roman"/>
            <w:color w:val="3272C0"/>
            <w:sz w:val="23"/>
            <w:szCs w:val="23"/>
            <w:lang w:eastAsia="ru-RU"/>
          </w:rPr>
          <w:t>статьям 779 - 782</w:t>
        </w:r>
      </w:hyperlink>
      <w:r w:rsidRPr="00F56534">
        <w:rPr>
          <w:rFonts w:ascii="Times New Roman" w:eastAsia="Times New Roman" w:hAnsi="Times New Roman" w:cs="Times New Roman"/>
          <w:color w:val="22272F"/>
          <w:sz w:val="23"/>
          <w:szCs w:val="23"/>
          <w:lang w:eastAsia="ru-RU"/>
        </w:rPr>
        <w:t> настоящего Кодекса, а также особенностям предмета договора возмездного оказания услуг.</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Глава 39 дополнена статьей 783.1 с 1 октября 2019 г. - </w:t>
      </w:r>
      <w:hyperlink r:id="rId4696" w:anchor="/document/72198096/entry/24"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18 марта 2019 г. N 34-ФЗ</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783.1. Особенности договора об оказании услуг по предоставлению информации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Договором, в силу которого исполнитель обязуется совершить действия по предоставлению определенной информации заказчику (договор об оказании услуг по предоставлению информации), может быть предусмотрена обязанность одной из сторон или обеих сторон не совершать в течение определенного периода действий, в результате которых информация может быть раскрыта третьим лицам.</w:t>
      </w:r>
    </w:p>
    <w:p w:rsidR="00F56534" w:rsidRPr="00F56534" w:rsidRDefault="00F56534" w:rsidP="00F56534">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F56534">
        <w:rPr>
          <w:rFonts w:ascii="Times New Roman" w:eastAsia="Times New Roman" w:hAnsi="Times New Roman" w:cs="Times New Roman"/>
          <w:color w:val="22272F"/>
          <w:sz w:val="32"/>
          <w:szCs w:val="32"/>
          <w:lang w:eastAsia="ru-RU"/>
        </w:rPr>
        <w:t>Глава 40. Перевозка</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697" w:anchor="/document/58074303/entry/0" w:history="1">
        <w:r w:rsidRPr="00F56534">
          <w:rPr>
            <w:rFonts w:ascii="Times New Roman" w:eastAsia="Times New Roman" w:hAnsi="Times New Roman" w:cs="Times New Roman"/>
            <w:color w:val="3272C0"/>
            <w:sz w:val="20"/>
            <w:szCs w:val="20"/>
            <w:lang w:eastAsia="ru-RU"/>
          </w:rPr>
          <w:t>Энциклопедию решений</w:t>
        </w:r>
      </w:hyperlink>
      <w:r w:rsidRPr="00F56534">
        <w:rPr>
          <w:rFonts w:ascii="Times New Roman" w:eastAsia="Times New Roman" w:hAnsi="Times New Roman" w:cs="Times New Roman"/>
          <w:color w:val="464C55"/>
          <w:sz w:val="20"/>
          <w:szCs w:val="20"/>
          <w:lang w:eastAsia="ru-RU"/>
        </w:rPr>
        <w:t>. Договор перевозки</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698" w:anchor="/document/5522078/entry/0" w:history="1">
        <w:r w:rsidRPr="00F56534">
          <w:rPr>
            <w:rFonts w:ascii="Times New Roman" w:eastAsia="Times New Roman" w:hAnsi="Times New Roman" w:cs="Times New Roman"/>
            <w:color w:val="3272C0"/>
            <w:sz w:val="20"/>
            <w:szCs w:val="20"/>
            <w:lang w:eastAsia="ru-RU"/>
          </w:rPr>
          <w:t>схему</w:t>
        </w:r>
      </w:hyperlink>
      <w:r w:rsidRPr="00F56534">
        <w:rPr>
          <w:rFonts w:ascii="Times New Roman" w:eastAsia="Times New Roman" w:hAnsi="Times New Roman" w:cs="Times New Roman"/>
          <w:color w:val="464C55"/>
          <w:sz w:val="20"/>
          <w:szCs w:val="20"/>
          <w:lang w:eastAsia="ru-RU"/>
        </w:rPr>
        <w:t> "Договор перевозки"</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О некоторых вопросах применения законодательства о договоре перевозки автомобильным транспортом грузов, пассажиров и багажа и о договоре транспортной экспедиции см. </w:t>
      </w:r>
      <w:hyperlink r:id="rId4699" w:anchor="/document/71975332/entry/0" w:history="1">
        <w:r w:rsidRPr="00F56534">
          <w:rPr>
            <w:rFonts w:ascii="Times New Roman" w:eastAsia="Times New Roman" w:hAnsi="Times New Roman" w:cs="Times New Roman"/>
            <w:color w:val="3272C0"/>
            <w:sz w:val="20"/>
            <w:szCs w:val="20"/>
            <w:lang w:eastAsia="ru-RU"/>
          </w:rPr>
          <w:t>постановление</w:t>
        </w:r>
      </w:hyperlink>
      <w:r w:rsidRPr="00F56534">
        <w:rPr>
          <w:rFonts w:ascii="Times New Roman" w:eastAsia="Times New Roman" w:hAnsi="Times New Roman" w:cs="Times New Roman"/>
          <w:color w:val="464C55"/>
          <w:sz w:val="20"/>
          <w:szCs w:val="20"/>
          <w:lang w:eastAsia="ru-RU"/>
        </w:rPr>
        <w:t> Пленума Верховного Суда РФ от 26 июня 2018 г. N 26</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lastRenderedPageBreak/>
        <w:t>Статья 784. Общие положения о перевозке</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700" w:anchor="/document/57591605/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701" w:anchor="/document/77531455/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702" w:anchor="/multilink/10164072/paragraph/1750775044/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784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Перевозка грузов, пассажиров и багажа осуществляется на основании договора перевозки.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Общие условия перевозки определяются транспортными </w:t>
      </w:r>
      <w:hyperlink r:id="rId4703" w:anchor="/multilink/10164072/paragraph/3811/number/0" w:history="1">
        <w:r w:rsidRPr="00F56534">
          <w:rPr>
            <w:rFonts w:ascii="Times New Roman" w:eastAsia="Times New Roman" w:hAnsi="Times New Roman" w:cs="Times New Roman"/>
            <w:color w:val="3272C0"/>
            <w:sz w:val="23"/>
            <w:szCs w:val="23"/>
            <w:lang w:eastAsia="ru-RU"/>
          </w:rPr>
          <w:t>уставами</w:t>
        </w:r>
      </w:hyperlink>
      <w:r w:rsidRPr="00F56534">
        <w:rPr>
          <w:rFonts w:ascii="Times New Roman" w:eastAsia="Times New Roman" w:hAnsi="Times New Roman" w:cs="Times New Roman"/>
          <w:color w:val="22272F"/>
          <w:sz w:val="23"/>
          <w:szCs w:val="23"/>
          <w:lang w:eastAsia="ru-RU"/>
        </w:rPr>
        <w:t> и </w:t>
      </w:r>
      <w:hyperlink r:id="rId4704" w:anchor="/multilink/10164072/paragraph/3811/number/1" w:history="1">
        <w:r w:rsidRPr="00F56534">
          <w:rPr>
            <w:rFonts w:ascii="Times New Roman" w:eastAsia="Times New Roman" w:hAnsi="Times New Roman" w:cs="Times New Roman"/>
            <w:color w:val="3272C0"/>
            <w:sz w:val="23"/>
            <w:szCs w:val="23"/>
            <w:lang w:eastAsia="ru-RU"/>
          </w:rPr>
          <w:t>кодексами</w:t>
        </w:r>
      </w:hyperlink>
      <w:r w:rsidRPr="00F56534">
        <w:rPr>
          <w:rFonts w:ascii="Times New Roman" w:eastAsia="Times New Roman" w:hAnsi="Times New Roman" w:cs="Times New Roman"/>
          <w:color w:val="22272F"/>
          <w:sz w:val="23"/>
          <w:szCs w:val="23"/>
          <w:lang w:eastAsia="ru-RU"/>
        </w:rPr>
        <w:t>, иными </w:t>
      </w:r>
      <w:hyperlink r:id="rId4705" w:anchor="/multilink/10164072/paragraph/3811/number/2" w:history="1">
        <w:r w:rsidRPr="00F56534">
          <w:rPr>
            <w:rFonts w:ascii="Times New Roman" w:eastAsia="Times New Roman" w:hAnsi="Times New Roman" w:cs="Times New Roman"/>
            <w:color w:val="3272C0"/>
            <w:sz w:val="23"/>
            <w:szCs w:val="23"/>
            <w:lang w:eastAsia="ru-RU"/>
          </w:rPr>
          <w:t>законами</w:t>
        </w:r>
      </w:hyperlink>
      <w:r w:rsidRPr="00F56534">
        <w:rPr>
          <w:rFonts w:ascii="Times New Roman" w:eastAsia="Times New Roman" w:hAnsi="Times New Roman" w:cs="Times New Roman"/>
          <w:color w:val="22272F"/>
          <w:sz w:val="23"/>
          <w:szCs w:val="23"/>
          <w:lang w:eastAsia="ru-RU"/>
        </w:rPr>
        <w:t> и издаваемыми в соответствии с ними </w:t>
      </w:r>
      <w:hyperlink r:id="rId4706" w:anchor="/multilink/10164072/paragraph/3811/number/3" w:history="1">
        <w:r w:rsidRPr="00F56534">
          <w:rPr>
            <w:rFonts w:ascii="Times New Roman" w:eastAsia="Times New Roman" w:hAnsi="Times New Roman" w:cs="Times New Roman"/>
            <w:color w:val="3272C0"/>
            <w:sz w:val="23"/>
            <w:szCs w:val="23"/>
            <w:lang w:eastAsia="ru-RU"/>
          </w:rPr>
          <w:t>правилами</w:t>
        </w:r>
      </w:hyperlink>
      <w:r w:rsidRPr="00F56534">
        <w:rPr>
          <w:rFonts w:ascii="Times New Roman" w:eastAsia="Times New Roman" w:hAnsi="Times New Roman" w:cs="Times New Roman"/>
          <w:color w:val="22272F"/>
          <w:sz w:val="23"/>
          <w:szCs w:val="23"/>
          <w:lang w:eastAsia="ru-RU"/>
        </w:rPr>
        <w:t>.</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Условия перевозки грузов, пассажиров и багажа отдельными видами транспорта, а также ответственность сторон по этим перевозкам определяются соглашением сторон, если настоящим Кодексом, транспортными уставами и кодексами, иными законами и издаваемыми в соответствии с ними правилами не установлено иное.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785. Договор перевозки груза</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707" w:anchor="/document/71837310/entry/0" w:history="1">
        <w:r w:rsidRPr="00F56534">
          <w:rPr>
            <w:rFonts w:ascii="Times New Roman" w:eastAsia="Times New Roman" w:hAnsi="Times New Roman" w:cs="Times New Roman"/>
            <w:color w:val="3272C0"/>
            <w:sz w:val="20"/>
            <w:szCs w:val="20"/>
            <w:lang w:eastAsia="ru-RU"/>
          </w:rPr>
          <w:t>Обзор</w:t>
        </w:r>
      </w:hyperlink>
      <w:r w:rsidRPr="00F56534">
        <w:rPr>
          <w:rFonts w:ascii="Times New Roman" w:eastAsia="Times New Roman" w:hAnsi="Times New Roman" w:cs="Times New Roman"/>
          <w:color w:val="464C55"/>
          <w:sz w:val="20"/>
          <w:szCs w:val="20"/>
          <w:lang w:eastAsia="ru-RU"/>
        </w:rPr>
        <w:t> судебной практики по спорам, связанным с договорами перевозки груза и транспортной экспедиции, утвержденный Президиумом Верховного Суда РФ 20 декабря 2017 г.</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708" w:anchor="/document/57591606/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709" w:anchor="/document/77530690/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710" w:anchor="/multilink/10164072/paragraph/1750775045/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785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1. По договору перевозки груза перевозчик обязуется доставить вверенный ему отправителем груз в пункт назначения и выдать его </w:t>
      </w:r>
      <w:proofErr w:type="spellStart"/>
      <w:r w:rsidRPr="00F56534">
        <w:rPr>
          <w:rFonts w:ascii="Times New Roman" w:eastAsia="Times New Roman" w:hAnsi="Times New Roman" w:cs="Times New Roman"/>
          <w:color w:val="22272F"/>
          <w:sz w:val="23"/>
          <w:szCs w:val="23"/>
          <w:lang w:eastAsia="ru-RU"/>
        </w:rPr>
        <w:t>управомоченному</w:t>
      </w:r>
      <w:proofErr w:type="spellEnd"/>
      <w:r w:rsidRPr="00F56534">
        <w:rPr>
          <w:rFonts w:ascii="Times New Roman" w:eastAsia="Times New Roman" w:hAnsi="Times New Roman" w:cs="Times New Roman"/>
          <w:color w:val="22272F"/>
          <w:sz w:val="23"/>
          <w:szCs w:val="23"/>
          <w:lang w:eastAsia="ru-RU"/>
        </w:rPr>
        <w:t xml:space="preserve"> на получение груза лицу (получателю), а отправитель обязуется уплатить за перевозку груза установленную плату.</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Заключение договора перевозки груза подтверждается составлением и выдачей отправителю груза </w:t>
      </w:r>
      <w:hyperlink r:id="rId4711" w:anchor="/multilink/10164072/paragraph/3817/number/0" w:history="1">
        <w:r w:rsidRPr="00F56534">
          <w:rPr>
            <w:rFonts w:ascii="Times New Roman" w:eastAsia="Times New Roman" w:hAnsi="Times New Roman" w:cs="Times New Roman"/>
            <w:color w:val="3272C0"/>
            <w:sz w:val="23"/>
            <w:szCs w:val="23"/>
            <w:lang w:eastAsia="ru-RU"/>
          </w:rPr>
          <w:t>транспортной накладной</w:t>
        </w:r>
      </w:hyperlink>
      <w:r w:rsidRPr="00F56534">
        <w:rPr>
          <w:rFonts w:ascii="Times New Roman" w:eastAsia="Times New Roman" w:hAnsi="Times New Roman" w:cs="Times New Roman"/>
          <w:color w:val="22272F"/>
          <w:sz w:val="23"/>
          <w:szCs w:val="23"/>
          <w:lang w:eastAsia="ru-RU"/>
        </w:rPr>
        <w:t> (</w:t>
      </w:r>
      <w:hyperlink r:id="rId4712" w:anchor="/document/12115482/entry/8003" w:history="1">
        <w:r w:rsidRPr="00F56534">
          <w:rPr>
            <w:rFonts w:ascii="Times New Roman" w:eastAsia="Times New Roman" w:hAnsi="Times New Roman" w:cs="Times New Roman"/>
            <w:color w:val="3272C0"/>
            <w:sz w:val="23"/>
            <w:szCs w:val="23"/>
            <w:lang w:eastAsia="ru-RU"/>
          </w:rPr>
          <w:t>коносамента</w:t>
        </w:r>
      </w:hyperlink>
      <w:r w:rsidRPr="00F56534">
        <w:rPr>
          <w:rFonts w:ascii="Times New Roman" w:eastAsia="Times New Roman" w:hAnsi="Times New Roman" w:cs="Times New Roman"/>
          <w:color w:val="22272F"/>
          <w:sz w:val="23"/>
          <w:szCs w:val="23"/>
          <w:lang w:eastAsia="ru-RU"/>
        </w:rPr>
        <w:t> или </w:t>
      </w:r>
      <w:hyperlink r:id="rId4713" w:anchor="/multilink/10164072/paragraph/3817/number/2" w:history="1">
        <w:r w:rsidRPr="00F56534">
          <w:rPr>
            <w:rFonts w:ascii="Times New Roman" w:eastAsia="Times New Roman" w:hAnsi="Times New Roman" w:cs="Times New Roman"/>
            <w:color w:val="3272C0"/>
            <w:sz w:val="23"/>
            <w:szCs w:val="23"/>
            <w:lang w:eastAsia="ru-RU"/>
          </w:rPr>
          <w:t>иного документа</w:t>
        </w:r>
      </w:hyperlink>
      <w:r w:rsidRPr="00F56534">
        <w:rPr>
          <w:rFonts w:ascii="Times New Roman" w:eastAsia="Times New Roman" w:hAnsi="Times New Roman" w:cs="Times New Roman"/>
          <w:color w:val="22272F"/>
          <w:sz w:val="23"/>
          <w:szCs w:val="23"/>
          <w:lang w:eastAsia="ru-RU"/>
        </w:rPr>
        <w:t> на груз, предусмотренного соответствующим транспортным уставом или кодексом).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786. Договор перевозки пассажира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714" w:anchor="/document/57592785/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715" w:anchor="/document/77531163/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716" w:anchor="/multilink/10164072/paragraph/1750775046/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786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1. По договору перевозки пассажира перевозчик обязуется перевезти пассажира в пункт назначения, а в случае сдачи пассажиром багажа также доставить багаж в пункт назначения и выдать его </w:t>
      </w:r>
      <w:proofErr w:type="spellStart"/>
      <w:r w:rsidRPr="00F56534">
        <w:rPr>
          <w:rFonts w:ascii="Times New Roman" w:eastAsia="Times New Roman" w:hAnsi="Times New Roman" w:cs="Times New Roman"/>
          <w:color w:val="22272F"/>
          <w:sz w:val="23"/>
          <w:szCs w:val="23"/>
          <w:lang w:eastAsia="ru-RU"/>
        </w:rPr>
        <w:t>управомоченному</w:t>
      </w:r>
      <w:proofErr w:type="spellEnd"/>
      <w:r w:rsidRPr="00F56534">
        <w:rPr>
          <w:rFonts w:ascii="Times New Roman" w:eastAsia="Times New Roman" w:hAnsi="Times New Roman" w:cs="Times New Roman"/>
          <w:color w:val="22272F"/>
          <w:sz w:val="23"/>
          <w:szCs w:val="23"/>
          <w:lang w:eastAsia="ru-RU"/>
        </w:rPr>
        <w:t xml:space="preserve"> на получение багажа лицу; пассажир обязуется уплатить установленную плату за проезд, а при сдаче багажа и за провоз багажа.</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Пункт 2 изменен с 30 декабря 2018 г. - </w:t>
      </w:r>
      <w:hyperlink r:id="rId4717" w:anchor="/document/71848754/entry/354"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29 декабря 2017 г. N 442-ФЗ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718" w:anchor="/document/77660736/entry/7862"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Заключение договора перевозки пассажира </w:t>
      </w:r>
      <w:hyperlink r:id="rId4719" w:anchor="/document/71975332/entry/5" w:history="1">
        <w:r w:rsidRPr="00F56534">
          <w:rPr>
            <w:rFonts w:ascii="Times New Roman" w:eastAsia="Times New Roman" w:hAnsi="Times New Roman" w:cs="Times New Roman"/>
            <w:color w:val="3272C0"/>
            <w:sz w:val="23"/>
            <w:szCs w:val="23"/>
            <w:lang w:eastAsia="ru-RU"/>
          </w:rPr>
          <w:t>удостоверяется</w:t>
        </w:r>
      </w:hyperlink>
      <w:r w:rsidRPr="00F56534">
        <w:rPr>
          <w:rFonts w:ascii="Times New Roman" w:eastAsia="Times New Roman" w:hAnsi="Times New Roman" w:cs="Times New Roman"/>
          <w:color w:val="22272F"/>
          <w:sz w:val="23"/>
          <w:szCs w:val="23"/>
          <w:lang w:eastAsia="ru-RU"/>
        </w:rPr>
        <w:t> билетом, а сдача пассажиром багажа багажной квитанцией.</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Формы билета и багажной квитанции устанавливаются в </w:t>
      </w:r>
      <w:hyperlink r:id="rId4720" w:anchor="/multilink/10164072/paragraph/627911577/number/0" w:history="1">
        <w:r w:rsidRPr="00F56534">
          <w:rPr>
            <w:rFonts w:ascii="Times New Roman" w:eastAsia="Times New Roman" w:hAnsi="Times New Roman" w:cs="Times New Roman"/>
            <w:color w:val="3272C0"/>
            <w:sz w:val="23"/>
            <w:szCs w:val="23"/>
            <w:lang w:eastAsia="ru-RU"/>
          </w:rPr>
          <w:t>порядке</w:t>
        </w:r>
      </w:hyperlink>
      <w:r w:rsidRPr="00F56534">
        <w:rPr>
          <w:rFonts w:ascii="Times New Roman" w:eastAsia="Times New Roman" w:hAnsi="Times New Roman" w:cs="Times New Roman"/>
          <w:color w:val="22272F"/>
          <w:sz w:val="23"/>
          <w:szCs w:val="23"/>
          <w:lang w:eastAsia="ru-RU"/>
        </w:rPr>
        <w:t>, предусмотренном транспортными уставами, кодексами и иными законами.</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Пункт 3 изменен с 30 декабря 2018 г. - </w:t>
      </w:r>
      <w:hyperlink r:id="rId4721" w:anchor="/document/71848754/entry/355"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29 декабря 2017 г. N 442-ФЗ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722" w:anchor="/document/77660736/entry/7863"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Пассажир имеет право в </w:t>
      </w:r>
      <w:hyperlink r:id="rId4723" w:anchor="/multilink/10164072/paragraph/627911578/number/0" w:history="1">
        <w:r w:rsidRPr="00F56534">
          <w:rPr>
            <w:rFonts w:ascii="Times New Roman" w:eastAsia="Times New Roman" w:hAnsi="Times New Roman" w:cs="Times New Roman"/>
            <w:color w:val="3272C0"/>
            <w:sz w:val="23"/>
            <w:szCs w:val="23"/>
            <w:lang w:eastAsia="ru-RU"/>
          </w:rPr>
          <w:t>порядке</w:t>
        </w:r>
      </w:hyperlink>
      <w:r w:rsidRPr="00F56534">
        <w:rPr>
          <w:rFonts w:ascii="Times New Roman" w:eastAsia="Times New Roman" w:hAnsi="Times New Roman" w:cs="Times New Roman"/>
          <w:color w:val="22272F"/>
          <w:sz w:val="23"/>
          <w:szCs w:val="23"/>
          <w:lang w:eastAsia="ru-RU"/>
        </w:rPr>
        <w:t>, предусмотренном соответствующим транспортным уставом, кодексом или иным законом: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перевозить с собой детей бесплатно или на иных льготных условиях;</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провозить с собой бесплатно ручную кладь в пределах установленных норм;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сдавать к перевозке багаж за плату по тарифу.</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Статья 786 дополнена пунктом 4 с 16 декабря 2017 г. - </w:t>
      </w:r>
      <w:hyperlink r:id="rId4724" w:anchor="/document/71825018/entry/1"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5 декабря 2017 г. N 379-ФЗ</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4. В случаях, предусмотренных </w:t>
      </w:r>
      <w:hyperlink r:id="rId4725" w:anchor="/document/10200300/entry/1071" w:history="1">
        <w:r w:rsidRPr="00F56534">
          <w:rPr>
            <w:rFonts w:ascii="Times New Roman" w:eastAsia="Times New Roman" w:hAnsi="Times New Roman" w:cs="Times New Roman"/>
            <w:color w:val="3272C0"/>
            <w:sz w:val="23"/>
            <w:szCs w:val="23"/>
            <w:lang w:eastAsia="ru-RU"/>
          </w:rPr>
          <w:t>статьей 107.1</w:t>
        </w:r>
      </w:hyperlink>
      <w:r w:rsidRPr="00F56534">
        <w:rPr>
          <w:rFonts w:ascii="Times New Roman" w:eastAsia="Times New Roman" w:hAnsi="Times New Roman" w:cs="Times New Roman"/>
          <w:color w:val="22272F"/>
          <w:sz w:val="23"/>
          <w:szCs w:val="23"/>
          <w:lang w:eastAsia="ru-RU"/>
        </w:rPr>
        <w:t> Воздушного кодекса Российской Федерации, перевозчик или лицо, уполномоченное перевозчиком на заключение договора воздушной перевозки пассажира, вправе отказать в заключении договора воздушной перевозки пассажира, если пассажир внесен в реестр лиц, воздушная перевозка которых ограничена перевозчиком.</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Статья 787 изменена с 30 декабря 2018 г. - </w:t>
      </w:r>
      <w:hyperlink r:id="rId4726" w:anchor="/document/71848754/entry/357"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29 декабря 2017 г. N 442-ФЗ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727" w:anchor="/document/77660736/entry/787"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787. Договор фрахтования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728" w:anchor="/document/57591607/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и другие </w:t>
      </w:r>
      <w:hyperlink r:id="rId4729" w:anchor="/multilink/10164072/paragraph/1323851180/number/1"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787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По договору фрахтования (чартер) одна сторона (фрахтовщик) обязуется предоставить другой стороне (фрахтователю) за плату всю или часть вместимости одного или нескольких транспортных средств на один или несколько рейсов для перевозки грузов, пассажиров и багажа.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Порядок заключения договора фрахтования, а также форма указанного договора устанавливаются транспортными </w:t>
      </w:r>
      <w:hyperlink r:id="rId4730" w:anchor="/document/12157005/entry/27" w:history="1">
        <w:r w:rsidRPr="00F56534">
          <w:rPr>
            <w:rFonts w:ascii="Times New Roman" w:eastAsia="Times New Roman" w:hAnsi="Times New Roman" w:cs="Times New Roman"/>
            <w:color w:val="3272C0"/>
            <w:sz w:val="23"/>
            <w:szCs w:val="23"/>
            <w:lang w:eastAsia="ru-RU"/>
          </w:rPr>
          <w:t>уставами</w:t>
        </w:r>
      </w:hyperlink>
      <w:r w:rsidRPr="00F56534">
        <w:rPr>
          <w:rFonts w:ascii="Times New Roman" w:eastAsia="Times New Roman" w:hAnsi="Times New Roman" w:cs="Times New Roman"/>
          <w:color w:val="22272F"/>
          <w:sz w:val="23"/>
          <w:szCs w:val="23"/>
          <w:lang w:eastAsia="ru-RU"/>
        </w:rPr>
        <w:t>, </w:t>
      </w:r>
      <w:hyperlink r:id="rId4731" w:anchor="/multilink/10164072/paragraph/627911579/number/1" w:history="1">
        <w:r w:rsidRPr="00F56534">
          <w:rPr>
            <w:rFonts w:ascii="Times New Roman" w:eastAsia="Times New Roman" w:hAnsi="Times New Roman" w:cs="Times New Roman"/>
            <w:color w:val="3272C0"/>
            <w:sz w:val="23"/>
            <w:szCs w:val="23"/>
            <w:lang w:eastAsia="ru-RU"/>
          </w:rPr>
          <w:t>кодексами</w:t>
        </w:r>
      </w:hyperlink>
      <w:r w:rsidRPr="00F56534">
        <w:rPr>
          <w:rFonts w:ascii="Times New Roman" w:eastAsia="Times New Roman" w:hAnsi="Times New Roman" w:cs="Times New Roman"/>
          <w:color w:val="22272F"/>
          <w:sz w:val="23"/>
          <w:szCs w:val="23"/>
          <w:lang w:eastAsia="ru-RU"/>
        </w:rPr>
        <w:t> и иными </w:t>
      </w:r>
      <w:hyperlink r:id="rId4732" w:anchor="/document/71848754/entry/12" w:history="1">
        <w:r w:rsidRPr="00F56534">
          <w:rPr>
            <w:rFonts w:ascii="Times New Roman" w:eastAsia="Times New Roman" w:hAnsi="Times New Roman" w:cs="Times New Roman"/>
            <w:color w:val="3272C0"/>
            <w:sz w:val="23"/>
            <w:szCs w:val="23"/>
            <w:lang w:eastAsia="ru-RU"/>
          </w:rPr>
          <w:t>законами</w:t>
        </w:r>
      </w:hyperlink>
      <w:r w:rsidRPr="00F56534">
        <w:rPr>
          <w:rFonts w:ascii="Times New Roman" w:eastAsia="Times New Roman" w:hAnsi="Times New Roman" w:cs="Times New Roman"/>
          <w:color w:val="22272F"/>
          <w:sz w:val="23"/>
          <w:szCs w:val="23"/>
          <w:lang w:eastAsia="ru-RU"/>
        </w:rPr>
        <w:t>.</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788. Прямое смешанное сообщение</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733" w:anchor="/document/57593662/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и другие </w:t>
      </w:r>
      <w:hyperlink r:id="rId4734" w:anchor="/multilink/10164072/paragraph/2016582891/number/1"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788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Взаимоотношения транспортных организаций при перевозке грузов, пассажиров и багажа разными видами транспорта по единому транспортному документу (</w:t>
      </w:r>
      <w:hyperlink r:id="rId4735" w:anchor="/multilink/10164072/paragraph/3834/number/0" w:history="1">
        <w:r w:rsidRPr="00F56534">
          <w:rPr>
            <w:rFonts w:ascii="Times New Roman" w:eastAsia="Times New Roman" w:hAnsi="Times New Roman" w:cs="Times New Roman"/>
            <w:color w:val="3272C0"/>
            <w:sz w:val="23"/>
            <w:szCs w:val="23"/>
            <w:lang w:eastAsia="ru-RU"/>
          </w:rPr>
          <w:t>прямое смешанное сообщение</w:t>
        </w:r>
      </w:hyperlink>
      <w:r w:rsidRPr="00F56534">
        <w:rPr>
          <w:rFonts w:ascii="Times New Roman" w:eastAsia="Times New Roman" w:hAnsi="Times New Roman" w:cs="Times New Roman"/>
          <w:color w:val="22272F"/>
          <w:sz w:val="23"/>
          <w:szCs w:val="23"/>
          <w:lang w:eastAsia="ru-RU"/>
        </w:rPr>
        <w:t>), а также порядок организации этих перевозок определяются соглашениями между организациями соответствующих видов транспорта, заключаемыми в соответствии с законом о прямых смешанных (комбинированных) перевозках.</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4736" w:anchor="/document/12129440/entry/28" w:history="1">
        <w:r w:rsidRPr="00F56534">
          <w:rPr>
            <w:rFonts w:ascii="Times New Roman" w:eastAsia="Times New Roman" w:hAnsi="Times New Roman" w:cs="Times New Roman"/>
            <w:color w:val="3272C0"/>
            <w:sz w:val="20"/>
            <w:szCs w:val="20"/>
            <w:lang w:eastAsia="ru-RU"/>
          </w:rPr>
          <w:t>Федеральным законом</w:t>
        </w:r>
      </w:hyperlink>
      <w:r w:rsidRPr="00F56534">
        <w:rPr>
          <w:rFonts w:ascii="Times New Roman" w:eastAsia="Times New Roman" w:hAnsi="Times New Roman" w:cs="Times New Roman"/>
          <w:color w:val="464C55"/>
          <w:sz w:val="20"/>
          <w:szCs w:val="20"/>
          <w:lang w:eastAsia="ru-RU"/>
        </w:rPr>
        <w:t> от 10 января 2003 г. N 15-ФЗ в статью 789 настоящего Кодекса внесены изменения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737" w:anchor="/document/57410273/entry/789" w:history="1">
        <w:r w:rsidRPr="00F56534">
          <w:rPr>
            <w:rFonts w:ascii="Times New Roman" w:eastAsia="Times New Roman" w:hAnsi="Times New Roman" w:cs="Times New Roman"/>
            <w:color w:val="3272C0"/>
            <w:sz w:val="20"/>
            <w:szCs w:val="20"/>
            <w:lang w:eastAsia="ru-RU"/>
          </w:rPr>
          <w:t>См. текст статьи в предыдущей редакции</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789. Перевозка транспортом общего пользования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738" w:anchor="/document/57591608/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739" w:anchor="/document/77531121/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740" w:anchor="/multilink/10164072/paragraph/1750775047/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789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Перевозка, осуществляемая коммерческой организацией, признается перевозкой транспортом общего пользования, если из </w:t>
      </w:r>
      <w:hyperlink r:id="rId4741" w:anchor="/multilink/10164072/paragraph/7517/number/0" w:history="1">
        <w:r w:rsidRPr="00F56534">
          <w:rPr>
            <w:rFonts w:ascii="Times New Roman" w:eastAsia="Times New Roman" w:hAnsi="Times New Roman" w:cs="Times New Roman"/>
            <w:color w:val="3272C0"/>
            <w:sz w:val="23"/>
            <w:szCs w:val="23"/>
            <w:lang w:eastAsia="ru-RU"/>
          </w:rPr>
          <w:t>закона</w:t>
        </w:r>
      </w:hyperlink>
      <w:r w:rsidRPr="00F56534">
        <w:rPr>
          <w:rFonts w:ascii="Times New Roman" w:eastAsia="Times New Roman" w:hAnsi="Times New Roman" w:cs="Times New Roman"/>
          <w:color w:val="22272F"/>
          <w:sz w:val="23"/>
          <w:szCs w:val="23"/>
          <w:lang w:eastAsia="ru-RU"/>
        </w:rPr>
        <w:t>, иных правовых актов вытекает, что эта организация обязана осуществлять перевозки грузов, пассажиров и багажа по обращению любого гражданина или юридического лица.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Перечень организаций, обязанных осуществлять перевозки, признаваемые перевозками транспортом общего пользования, публикуется в установленном порядке.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Договор перевозки транспортом общего пользования является публичным договором (</w:t>
      </w:r>
      <w:hyperlink r:id="rId4742" w:anchor="/document/10164072/entry/426" w:history="1">
        <w:r w:rsidRPr="00F56534">
          <w:rPr>
            <w:rFonts w:ascii="Times New Roman" w:eastAsia="Times New Roman" w:hAnsi="Times New Roman" w:cs="Times New Roman"/>
            <w:color w:val="3272C0"/>
            <w:sz w:val="23"/>
            <w:szCs w:val="23"/>
            <w:lang w:eastAsia="ru-RU"/>
          </w:rPr>
          <w:t>статья 426</w:t>
        </w:r>
      </w:hyperlink>
      <w:r w:rsidRPr="00F56534">
        <w:rPr>
          <w:rFonts w:ascii="Times New Roman" w:eastAsia="Times New Roman" w:hAnsi="Times New Roman" w:cs="Times New Roman"/>
          <w:color w:val="22272F"/>
          <w:sz w:val="23"/>
          <w:szCs w:val="23"/>
          <w:lang w:eastAsia="ru-RU"/>
        </w:rPr>
        <w:t>).</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790. Провозная плата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743" w:anchor="/document/57591609/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744" w:anchor="/document/77531609/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745" w:anchor="/multilink/10164072/paragraph/1750775048/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790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1. За перевозку грузов, пассажиров и багажа взимается провозная плата, установленная соглашением сторон, если иное не предусмотрено </w:t>
      </w:r>
      <w:hyperlink r:id="rId4746" w:anchor="/document/12129475/entry/15" w:history="1">
        <w:r w:rsidRPr="00F56534">
          <w:rPr>
            <w:rFonts w:ascii="Times New Roman" w:eastAsia="Times New Roman" w:hAnsi="Times New Roman" w:cs="Times New Roman"/>
            <w:color w:val="3272C0"/>
            <w:sz w:val="23"/>
            <w:szCs w:val="23"/>
            <w:lang w:eastAsia="ru-RU"/>
          </w:rPr>
          <w:t>законом</w:t>
        </w:r>
      </w:hyperlink>
      <w:r w:rsidRPr="00F56534">
        <w:rPr>
          <w:rFonts w:ascii="Times New Roman" w:eastAsia="Times New Roman" w:hAnsi="Times New Roman" w:cs="Times New Roman"/>
          <w:color w:val="22272F"/>
          <w:sz w:val="23"/>
          <w:szCs w:val="23"/>
          <w:lang w:eastAsia="ru-RU"/>
        </w:rPr>
        <w:t> или иными правовыми актами.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Плата за перевозку грузов, пассажиров и багажа транспортом общего пользования определяется на основании тарифов, утверждаемых в </w:t>
      </w:r>
      <w:hyperlink r:id="rId4747" w:anchor="/multilink/10164072/paragraph/3843/number/0" w:history="1">
        <w:r w:rsidRPr="00F56534">
          <w:rPr>
            <w:rFonts w:ascii="Times New Roman" w:eastAsia="Times New Roman" w:hAnsi="Times New Roman" w:cs="Times New Roman"/>
            <w:color w:val="3272C0"/>
            <w:sz w:val="23"/>
            <w:szCs w:val="23"/>
            <w:lang w:eastAsia="ru-RU"/>
          </w:rPr>
          <w:t>порядке</w:t>
        </w:r>
      </w:hyperlink>
      <w:r w:rsidRPr="00F56534">
        <w:rPr>
          <w:rFonts w:ascii="Times New Roman" w:eastAsia="Times New Roman" w:hAnsi="Times New Roman" w:cs="Times New Roman"/>
          <w:color w:val="22272F"/>
          <w:sz w:val="23"/>
          <w:szCs w:val="23"/>
          <w:lang w:eastAsia="ru-RU"/>
        </w:rPr>
        <w:t>, установленном транспортными уставами и кодексами.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Работы и услуги, выполняемые перевозчиком по требованию грузовладельца и не предусмотренные тарифами, оплачиваются по соглашению сторон.</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4. Перевозчик имеет право удерживать переданные ему для перевозки грузы и багаж в обеспечение причитающихся ему провозной платы и других платежей по перевозке (</w:t>
      </w:r>
      <w:hyperlink r:id="rId4748" w:anchor="/document/10164072/entry/359" w:history="1">
        <w:r w:rsidRPr="00F56534">
          <w:rPr>
            <w:rFonts w:ascii="Times New Roman" w:eastAsia="Times New Roman" w:hAnsi="Times New Roman" w:cs="Times New Roman"/>
            <w:color w:val="3272C0"/>
            <w:sz w:val="23"/>
            <w:szCs w:val="23"/>
            <w:lang w:eastAsia="ru-RU"/>
          </w:rPr>
          <w:t>статьи 359</w:t>
        </w:r>
      </w:hyperlink>
      <w:r w:rsidRPr="00F56534">
        <w:rPr>
          <w:rFonts w:ascii="Times New Roman" w:eastAsia="Times New Roman" w:hAnsi="Times New Roman" w:cs="Times New Roman"/>
          <w:color w:val="22272F"/>
          <w:sz w:val="23"/>
          <w:szCs w:val="23"/>
          <w:lang w:eastAsia="ru-RU"/>
        </w:rPr>
        <w:t>, </w:t>
      </w:r>
      <w:hyperlink r:id="rId4749" w:anchor="/document/10164072/entry/360" w:history="1">
        <w:r w:rsidRPr="00F56534">
          <w:rPr>
            <w:rFonts w:ascii="Times New Roman" w:eastAsia="Times New Roman" w:hAnsi="Times New Roman" w:cs="Times New Roman"/>
            <w:color w:val="3272C0"/>
            <w:sz w:val="23"/>
            <w:szCs w:val="23"/>
            <w:lang w:eastAsia="ru-RU"/>
          </w:rPr>
          <w:t>360</w:t>
        </w:r>
      </w:hyperlink>
      <w:r w:rsidRPr="00F56534">
        <w:rPr>
          <w:rFonts w:ascii="Times New Roman" w:eastAsia="Times New Roman" w:hAnsi="Times New Roman" w:cs="Times New Roman"/>
          <w:color w:val="22272F"/>
          <w:sz w:val="23"/>
          <w:szCs w:val="23"/>
          <w:lang w:eastAsia="ru-RU"/>
        </w:rPr>
        <w:t>), если иное не установлено законом, иными правовыми актами, договором перевозки или не вытекает из существа обязательства.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Об удержании грузов см. также </w:t>
      </w:r>
      <w:hyperlink r:id="rId4750" w:anchor="/document/12115482/entry/160" w:history="1">
        <w:r w:rsidRPr="00F56534">
          <w:rPr>
            <w:rFonts w:ascii="Times New Roman" w:eastAsia="Times New Roman" w:hAnsi="Times New Roman" w:cs="Times New Roman"/>
            <w:color w:val="3272C0"/>
            <w:sz w:val="20"/>
            <w:szCs w:val="20"/>
            <w:lang w:eastAsia="ru-RU"/>
          </w:rPr>
          <w:t>Кодекс</w:t>
        </w:r>
      </w:hyperlink>
      <w:r w:rsidRPr="00F56534">
        <w:rPr>
          <w:rFonts w:ascii="Times New Roman" w:eastAsia="Times New Roman" w:hAnsi="Times New Roman" w:cs="Times New Roman"/>
          <w:color w:val="464C55"/>
          <w:sz w:val="20"/>
          <w:szCs w:val="20"/>
          <w:lang w:eastAsia="ru-RU"/>
        </w:rPr>
        <w:t> торгового мореплавания РФ от 30 апреля 1999 г. N 81-ФЗ, </w:t>
      </w:r>
      <w:hyperlink r:id="rId4751" w:anchor="/document/12122218/entry/7908" w:history="1">
        <w:r w:rsidRPr="00F56534">
          <w:rPr>
            <w:rFonts w:ascii="Times New Roman" w:eastAsia="Times New Roman" w:hAnsi="Times New Roman" w:cs="Times New Roman"/>
            <w:color w:val="3272C0"/>
            <w:sz w:val="20"/>
            <w:szCs w:val="20"/>
            <w:lang w:eastAsia="ru-RU"/>
          </w:rPr>
          <w:t>Кодекс</w:t>
        </w:r>
      </w:hyperlink>
      <w:r w:rsidRPr="00F56534">
        <w:rPr>
          <w:rFonts w:ascii="Times New Roman" w:eastAsia="Times New Roman" w:hAnsi="Times New Roman" w:cs="Times New Roman"/>
          <w:color w:val="464C55"/>
          <w:sz w:val="20"/>
          <w:szCs w:val="20"/>
          <w:lang w:eastAsia="ru-RU"/>
        </w:rPr>
        <w:t> внутреннего водного транспорта РФ от 7 марта 2001 г. N 24-ФЗ, </w:t>
      </w:r>
      <w:hyperlink r:id="rId4752" w:anchor="/document/12131604/entry/303"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30 июня 2003 г. N 87-ФЗ</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5. В случаях, когда в соответствии с </w:t>
      </w:r>
      <w:hyperlink r:id="rId4753" w:anchor="/multilink/10164072/paragraph/3848/number/0" w:history="1">
        <w:r w:rsidRPr="00F56534">
          <w:rPr>
            <w:rFonts w:ascii="Times New Roman" w:eastAsia="Times New Roman" w:hAnsi="Times New Roman" w:cs="Times New Roman"/>
            <w:color w:val="3272C0"/>
            <w:sz w:val="23"/>
            <w:szCs w:val="23"/>
            <w:lang w:eastAsia="ru-RU"/>
          </w:rPr>
          <w:t>законом</w:t>
        </w:r>
      </w:hyperlink>
      <w:r w:rsidRPr="00F56534">
        <w:rPr>
          <w:rFonts w:ascii="Times New Roman" w:eastAsia="Times New Roman" w:hAnsi="Times New Roman" w:cs="Times New Roman"/>
          <w:color w:val="22272F"/>
          <w:sz w:val="23"/>
          <w:szCs w:val="23"/>
          <w:lang w:eastAsia="ru-RU"/>
        </w:rPr>
        <w:t> или иными правовыми актами установлены льготы или преимущества по провозной плате за перевозку грузов, пассажиров и багажа, понесенные в связи с этим расходы возмещаются транспортной организацией за счет средств соответствующего бюджета.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По-видимому, в тексте пункта 5 статьи 790 настоящего Кодекса допущена опечатка. Вместо слова "организацией" следует читать "организации"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791. Подача транспортных средств, погрузка и выгрузка груза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754" w:anchor="/document/57591610/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755" w:anchor="/document/77530167/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756" w:anchor="/multilink/10164072/paragraph/1750775049/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791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Перевозчик обязан подать отправителю груза под погрузку в срок, установленный принятой от него заявкой (заказом), договором перевозки или договором об организации перевозок, исправные транспортные средства в состоянии, пригодном для перевозки соответствующего груза.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Отправитель груза вправе отказаться от поданных транспортных средств, не пригодных для перевозки соответствующего груза.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Погрузка (выгрузка) груза осуществляется транспортной организацией или отправителем (получателем) в порядке, предусмотренном договором, с соблюдением положений, установленных транспортными </w:t>
      </w:r>
      <w:hyperlink r:id="rId4757" w:anchor="/multilink/10164072/paragraph/3852/number/0" w:history="1">
        <w:r w:rsidRPr="00F56534">
          <w:rPr>
            <w:rFonts w:ascii="Times New Roman" w:eastAsia="Times New Roman" w:hAnsi="Times New Roman" w:cs="Times New Roman"/>
            <w:color w:val="3272C0"/>
            <w:sz w:val="23"/>
            <w:szCs w:val="23"/>
            <w:lang w:eastAsia="ru-RU"/>
          </w:rPr>
          <w:t>уставами</w:t>
        </w:r>
      </w:hyperlink>
      <w:r w:rsidRPr="00F56534">
        <w:rPr>
          <w:rFonts w:ascii="Times New Roman" w:eastAsia="Times New Roman" w:hAnsi="Times New Roman" w:cs="Times New Roman"/>
          <w:color w:val="22272F"/>
          <w:sz w:val="23"/>
          <w:szCs w:val="23"/>
          <w:lang w:eastAsia="ru-RU"/>
        </w:rPr>
        <w:t> и </w:t>
      </w:r>
      <w:hyperlink r:id="rId4758" w:anchor="/multilink/10164072/paragraph/3852/number/1" w:history="1">
        <w:r w:rsidRPr="00F56534">
          <w:rPr>
            <w:rFonts w:ascii="Times New Roman" w:eastAsia="Times New Roman" w:hAnsi="Times New Roman" w:cs="Times New Roman"/>
            <w:color w:val="3272C0"/>
            <w:sz w:val="23"/>
            <w:szCs w:val="23"/>
            <w:lang w:eastAsia="ru-RU"/>
          </w:rPr>
          <w:t>кодексами</w:t>
        </w:r>
      </w:hyperlink>
      <w:r w:rsidRPr="00F56534">
        <w:rPr>
          <w:rFonts w:ascii="Times New Roman" w:eastAsia="Times New Roman" w:hAnsi="Times New Roman" w:cs="Times New Roman"/>
          <w:color w:val="22272F"/>
          <w:sz w:val="23"/>
          <w:szCs w:val="23"/>
          <w:lang w:eastAsia="ru-RU"/>
        </w:rPr>
        <w:t> и издаваемыми в соответствии с ними правилами.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Погрузка (выгрузка) груза, осуществляемая силами и средствами отправителя (получателя) груза, должна производиться в сроки, предусмотренные договором, если такие сроки не установлены транспортными уставами и кодексами и издаваемыми в соответствии с ними правилами.</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Статья 792 изменена с 30 декабря 2018 г. - </w:t>
      </w:r>
      <w:hyperlink r:id="rId4759" w:anchor="/document/71848754/entry/358"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29 декабря 2017 г. N 442-ФЗ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760" w:anchor="/document/77660736/entry/792"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792. Сроки доставки груза, пассажира и багажа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761" w:anchor="/document/57591611/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762" w:anchor="/document/77529833/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763" w:anchor="/multilink/10164072/paragraph/1750775050/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792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Перевозчик обязан доставить груз, пассажира или багаж в пункт назначения в сроки, определенные в порядке, предусмотренном транспортными </w:t>
      </w:r>
      <w:hyperlink r:id="rId4764" w:anchor="/multilink/10164072/paragraph/627911580/number/0" w:history="1">
        <w:r w:rsidRPr="00F56534">
          <w:rPr>
            <w:rFonts w:ascii="Times New Roman" w:eastAsia="Times New Roman" w:hAnsi="Times New Roman" w:cs="Times New Roman"/>
            <w:color w:val="3272C0"/>
            <w:sz w:val="23"/>
            <w:szCs w:val="23"/>
            <w:lang w:eastAsia="ru-RU"/>
          </w:rPr>
          <w:t>уставами</w:t>
        </w:r>
      </w:hyperlink>
      <w:r w:rsidRPr="00F56534">
        <w:rPr>
          <w:rFonts w:ascii="Times New Roman" w:eastAsia="Times New Roman" w:hAnsi="Times New Roman" w:cs="Times New Roman"/>
          <w:color w:val="22272F"/>
          <w:sz w:val="23"/>
          <w:szCs w:val="23"/>
          <w:lang w:eastAsia="ru-RU"/>
        </w:rPr>
        <w:t>, </w:t>
      </w:r>
      <w:hyperlink r:id="rId4765" w:anchor="/multilink/10164072/paragraph/627911580/number/1" w:history="1">
        <w:r w:rsidRPr="00F56534">
          <w:rPr>
            <w:rFonts w:ascii="Times New Roman" w:eastAsia="Times New Roman" w:hAnsi="Times New Roman" w:cs="Times New Roman"/>
            <w:color w:val="3272C0"/>
            <w:sz w:val="23"/>
            <w:szCs w:val="23"/>
            <w:lang w:eastAsia="ru-RU"/>
          </w:rPr>
          <w:t>кодексами</w:t>
        </w:r>
      </w:hyperlink>
      <w:r w:rsidRPr="00F56534">
        <w:rPr>
          <w:rFonts w:ascii="Times New Roman" w:eastAsia="Times New Roman" w:hAnsi="Times New Roman" w:cs="Times New Roman"/>
          <w:color w:val="22272F"/>
          <w:sz w:val="23"/>
          <w:szCs w:val="23"/>
          <w:lang w:eastAsia="ru-RU"/>
        </w:rPr>
        <w:t> и иными </w:t>
      </w:r>
      <w:hyperlink r:id="rId4766" w:anchor="/document/71848754/entry/277" w:history="1">
        <w:r w:rsidRPr="00F56534">
          <w:rPr>
            <w:rFonts w:ascii="Times New Roman" w:eastAsia="Times New Roman" w:hAnsi="Times New Roman" w:cs="Times New Roman"/>
            <w:color w:val="3272C0"/>
            <w:sz w:val="23"/>
            <w:szCs w:val="23"/>
            <w:lang w:eastAsia="ru-RU"/>
          </w:rPr>
          <w:t>законами</w:t>
        </w:r>
      </w:hyperlink>
      <w:r w:rsidRPr="00F56534">
        <w:rPr>
          <w:rFonts w:ascii="Times New Roman" w:eastAsia="Times New Roman" w:hAnsi="Times New Roman" w:cs="Times New Roman"/>
          <w:color w:val="22272F"/>
          <w:sz w:val="23"/>
          <w:szCs w:val="23"/>
          <w:lang w:eastAsia="ru-RU"/>
        </w:rPr>
        <w:t>, а при отсутствии таких сроков в разумный срок.</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793. Ответственность за нарушение обязательств по перевозке</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767" w:anchor="/document/57591612/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768" w:anchor="/document/77530689/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769" w:anchor="/multilink/10164072/paragraph/1750775051/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793 ГК РФ</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Пункт 1 изменен с 30 декабря 2018 г. - </w:t>
      </w:r>
      <w:hyperlink r:id="rId4770" w:anchor="/document/71848754/entry/359"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29 декабря 2017 г. N 442-ФЗ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771" w:anchor="/document/77660736/entry/7931"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В случае неисполнения либо ненадлежащего исполнения обязательств по перевозке стороны несут ответственность, установленную настоящим Кодексом, транспортными </w:t>
      </w:r>
      <w:hyperlink r:id="rId4772" w:anchor="/multilink/10164072/paragraph/627911581/number/0" w:history="1">
        <w:r w:rsidRPr="00F56534">
          <w:rPr>
            <w:rFonts w:ascii="Times New Roman" w:eastAsia="Times New Roman" w:hAnsi="Times New Roman" w:cs="Times New Roman"/>
            <w:color w:val="3272C0"/>
            <w:sz w:val="23"/>
            <w:szCs w:val="23"/>
            <w:lang w:eastAsia="ru-RU"/>
          </w:rPr>
          <w:t>уставами</w:t>
        </w:r>
      </w:hyperlink>
      <w:r w:rsidRPr="00F56534">
        <w:rPr>
          <w:rFonts w:ascii="Times New Roman" w:eastAsia="Times New Roman" w:hAnsi="Times New Roman" w:cs="Times New Roman"/>
          <w:color w:val="22272F"/>
          <w:sz w:val="23"/>
          <w:szCs w:val="23"/>
          <w:lang w:eastAsia="ru-RU"/>
        </w:rPr>
        <w:t>, </w:t>
      </w:r>
      <w:hyperlink r:id="rId4773" w:anchor="/multilink/10164072/paragraph/627911581/number/1" w:history="1">
        <w:r w:rsidRPr="00F56534">
          <w:rPr>
            <w:rFonts w:ascii="Times New Roman" w:eastAsia="Times New Roman" w:hAnsi="Times New Roman" w:cs="Times New Roman"/>
            <w:color w:val="3272C0"/>
            <w:sz w:val="23"/>
            <w:szCs w:val="23"/>
            <w:lang w:eastAsia="ru-RU"/>
          </w:rPr>
          <w:t>кодексами</w:t>
        </w:r>
      </w:hyperlink>
      <w:r w:rsidRPr="00F56534">
        <w:rPr>
          <w:rFonts w:ascii="Times New Roman" w:eastAsia="Times New Roman" w:hAnsi="Times New Roman" w:cs="Times New Roman"/>
          <w:color w:val="22272F"/>
          <w:sz w:val="23"/>
          <w:szCs w:val="23"/>
          <w:lang w:eastAsia="ru-RU"/>
        </w:rPr>
        <w:t> и иными </w:t>
      </w:r>
      <w:hyperlink r:id="rId4774" w:anchor="/document/71848754/entry/16" w:history="1">
        <w:r w:rsidRPr="00F56534">
          <w:rPr>
            <w:rFonts w:ascii="Times New Roman" w:eastAsia="Times New Roman" w:hAnsi="Times New Roman" w:cs="Times New Roman"/>
            <w:color w:val="3272C0"/>
            <w:sz w:val="23"/>
            <w:szCs w:val="23"/>
            <w:lang w:eastAsia="ru-RU"/>
          </w:rPr>
          <w:t>законами</w:t>
        </w:r>
      </w:hyperlink>
      <w:r w:rsidRPr="00F56534">
        <w:rPr>
          <w:rFonts w:ascii="Times New Roman" w:eastAsia="Times New Roman" w:hAnsi="Times New Roman" w:cs="Times New Roman"/>
          <w:color w:val="22272F"/>
          <w:sz w:val="23"/>
          <w:szCs w:val="23"/>
          <w:lang w:eastAsia="ru-RU"/>
        </w:rPr>
        <w:t>, а также соглашением сторон.</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Соглашения транспортных организаций с пассажирами и грузовладельцами об ограничении или устранении установленной законом ответственности перевозчика недействительны, за исключением случаев, когда возможность таких соглашений при перевозках груза предусмотрена транспортными </w:t>
      </w:r>
      <w:hyperlink r:id="rId4775" w:anchor="/document/12129475/entry/8" w:history="1">
        <w:r w:rsidRPr="00F56534">
          <w:rPr>
            <w:rFonts w:ascii="Times New Roman" w:eastAsia="Times New Roman" w:hAnsi="Times New Roman" w:cs="Times New Roman"/>
            <w:color w:val="3272C0"/>
            <w:sz w:val="23"/>
            <w:szCs w:val="23"/>
            <w:lang w:eastAsia="ru-RU"/>
          </w:rPr>
          <w:t>уставами</w:t>
        </w:r>
      </w:hyperlink>
      <w:r w:rsidRPr="00F56534">
        <w:rPr>
          <w:rFonts w:ascii="Times New Roman" w:eastAsia="Times New Roman" w:hAnsi="Times New Roman" w:cs="Times New Roman"/>
          <w:color w:val="22272F"/>
          <w:sz w:val="23"/>
          <w:szCs w:val="23"/>
          <w:lang w:eastAsia="ru-RU"/>
        </w:rPr>
        <w:t> и </w:t>
      </w:r>
      <w:hyperlink r:id="rId4776" w:anchor="/document/12115482/entry/17502" w:history="1">
        <w:r w:rsidRPr="00F56534">
          <w:rPr>
            <w:rFonts w:ascii="Times New Roman" w:eastAsia="Times New Roman" w:hAnsi="Times New Roman" w:cs="Times New Roman"/>
            <w:color w:val="3272C0"/>
            <w:sz w:val="23"/>
            <w:szCs w:val="23"/>
            <w:lang w:eastAsia="ru-RU"/>
          </w:rPr>
          <w:t>кодексами</w:t>
        </w:r>
      </w:hyperlink>
      <w:r w:rsidRPr="00F56534">
        <w:rPr>
          <w:rFonts w:ascii="Times New Roman" w:eastAsia="Times New Roman" w:hAnsi="Times New Roman" w:cs="Times New Roman"/>
          <w:color w:val="22272F"/>
          <w:sz w:val="23"/>
          <w:szCs w:val="23"/>
          <w:lang w:eastAsia="ru-RU"/>
        </w:rPr>
        <w:t>.</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794. Ответственность перевозчика за неподачу транспортных средств и отправителя за неиспользование поданных транспортных средств</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777" w:anchor="/document/57591613/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778" w:anchor="/document/77530768/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779" w:anchor="/multilink/10164072/paragraph/1750775052/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794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1. Перевозчик за неподачу транспортных средств для перевозки груза в соответствии с принятой заявкой (заказом) или иным договором, а отправитель за </w:t>
      </w:r>
      <w:proofErr w:type="spellStart"/>
      <w:r w:rsidRPr="00F56534">
        <w:rPr>
          <w:rFonts w:ascii="Times New Roman" w:eastAsia="Times New Roman" w:hAnsi="Times New Roman" w:cs="Times New Roman"/>
          <w:color w:val="22272F"/>
          <w:sz w:val="23"/>
          <w:szCs w:val="23"/>
          <w:lang w:eastAsia="ru-RU"/>
        </w:rPr>
        <w:t>непредъявление</w:t>
      </w:r>
      <w:proofErr w:type="spellEnd"/>
      <w:r w:rsidRPr="00F56534">
        <w:rPr>
          <w:rFonts w:ascii="Times New Roman" w:eastAsia="Times New Roman" w:hAnsi="Times New Roman" w:cs="Times New Roman"/>
          <w:color w:val="22272F"/>
          <w:sz w:val="23"/>
          <w:szCs w:val="23"/>
          <w:lang w:eastAsia="ru-RU"/>
        </w:rPr>
        <w:t xml:space="preserve"> груза либо неиспользование поданных транспортных средств по иным причинам несут ответственность, установленную транспортными </w:t>
      </w:r>
      <w:hyperlink r:id="rId4780" w:anchor="/multilink/10164072/paragraph/3867/number/0" w:history="1">
        <w:r w:rsidRPr="00F56534">
          <w:rPr>
            <w:rFonts w:ascii="Times New Roman" w:eastAsia="Times New Roman" w:hAnsi="Times New Roman" w:cs="Times New Roman"/>
            <w:color w:val="3272C0"/>
            <w:sz w:val="23"/>
            <w:szCs w:val="23"/>
            <w:lang w:eastAsia="ru-RU"/>
          </w:rPr>
          <w:t>уставами</w:t>
        </w:r>
      </w:hyperlink>
      <w:r w:rsidRPr="00F56534">
        <w:rPr>
          <w:rFonts w:ascii="Times New Roman" w:eastAsia="Times New Roman" w:hAnsi="Times New Roman" w:cs="Times New Roman"/>
          <w:color w:val="22272F"/>
          <w:sz w:val="23"/>
          <w:szCs w:val="23"/>
          <w:lang w:eastAsia="ru-RU"/>
        </w:rPr>
        <w:t> и </w:t>
      </w:r>
      <w:hyperlink r:id="rId4781" w:anchor="/multilink/10164072/paragraph/3867/number/1" w:history="1">
        <w:r w:rsidRPr="00F56534">
          <w:rPr>
            <w:rFonts w:ascii="Times New Roman" w:eastAsia="Times New Roman" w:hAnsi="Times New Roman" w:cs="Times New Roman"/>
            <w:color w:val="3272C0"/>
            <w:sz w:val="23"/>
            <w:szCs w:val="23"/>
            <w:lang w:eastAsia="ru-RU"/>
          </w:rPr>
          <w:t>кодексами</w:t>
        </w:r>
      </w:hyperlink>
      <w:r w:rsidRPr="00F56534">
        <w:rPr>
          <w:rFonts w:ascii="Times New Roman" w:eastAsia="Times New Roman" w:hAnsi="Times New Roman" w:cs="Times New Roman"/>
          <w:color w:val="22272F"/>
          <w:sz w:val="23"/>
          <w:szCs w:val="23"/>
          <w:lang w:eastAsia="ru-RU"/>
        </w:rPr>
        <w:t>, а также соглашением сторон.</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Перевозчик и отправитель груза освобождаются от ответственности в случае неподачи транспортных средств либо неиспользования поданных транспортных средств, если это произошло вследствие: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непреодолимой силы, а также иных явлений стихийного характера (пожаров, заносов, наводнений) и военных действий;</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прекращения или ограничения перевозки грузов в определенных направлениях, установленного в </w:t>
      </w:r>
      <w:hyperlink r:id="rId4782" w:anchor="/multilink/10164072/paragraph/3872/number/0" w:history="1">
        <w:r w:rsidRPr="00F56534">
          <w:rPr>
            <w:rFonts w:ascii="Times New Roman" w:eastAsia="Times New Roman" w:hAnsi="Times New Roman" w:cs="Times New Roman"/>
            <w:color w:val="3272C0"/>
            <w:sz w:val="23"/>
            <w:szCs w:val="23"/>
            <w:lang w:eastAsia="ru-RU"/>
          </w:rPr>
          <w:t>порядке</w:t>
        </w:r>
      </w:hyperlink>
      <w:r w:rsidRPr="00F56534">
        <w:rPr>
          <w:rFonts w:ascii="Times New Roman" w:eastAsia="Times New Roman" w:hAnsi="Times New Roman" w:cs="Times New Roman"/>
          <w:color w:val="22272F"/>
          <w:sz w:val="23"/>
          <w:szCs w:val="23"/>
          <w:lang w:eastAsia="ru-RU"/>
        </w:rPr>
        <w:t>, предусмотренном соответствующим транспортным уставом или кодексом;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в иных случаях, предусмотренных транспортными </w:t>
      </w:r>
      <w:hyperlink r:id="rId4783" w:anchor="/multilink/10164072/paragraph/3873/number/0" w:history="1">
        <w:r w:rsidRPr="00F56534">
          <w:rPr>
            <w:rFonts w:ascii="Times New Roman" w:eastAsia="Times New Roman" w:hAnsi="Times New Roman" w:cs="Times New Roman"/>
            <w:color w:val="3272C0"/>
            <w:sz w:val="23"/>
            <w:szCs w:val="23"/>
            <w:lang w:eastAsia="ru-RU"/>
          </w:rPr>
          <w:t>уставами</w:t>
        </w:r>
      </w:hyperlink>
      <w:r w:rsidRPr="00F56534">
        <w:rPr>
          <w:rFonts w:ascii="Times New Roman" w:eastAsia="Times New Roman" w:hAnsi="Times New Roman" w:cs="Times New Roman"/>
          <w:color w:val="22272F"/>
          <w:sz w:val="23"/>
          <w:szCs w:val="23"/>
          <w:lang w:eastAsia="ru-RU"/>
        </w:rPr>
        <w:t> и </w:t>
      </w:r>
      <w:hyperlink r:id="rId4784" w:anchor="/document/12122218/entry/118012" w:history="1">
        <w:r w:rsidRPr="00F56534">
          <w:rPr>
            <w:rFonts w:ascii="Times New Roman" w:eastAsia="Times New Roman" w:hAnsi="Times New Roman" w:cs="Times New Roman"/>
            <w:color w:val="3272C0"/>
            <w:sz w:val="23"/>
            <w:szCs w:val="23"/>
            <w:lang w:eastAsia="ru-RU"/>
          </w:rPr>
          <w:t>кодексами</w:t>
        </w:r>
      </w:hyperlink>
      <w:r w:rsidRPr="00F56534">
        <w:rPr>
          <w:rFonts w:ascii="Times New Roman" w:eastAsia="Times New Roman" w:hAnsi="Times New Roman" w:cs="Times New Roman"/>
          <w:color w:val="22272F"/>
          <w:sz w:val="23"/>
          <w:szCs w:val="23"/>
          <w:lang w:eastAsia="ru-RU"/>
        </w:rPr>
        <w:t>.</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795. Ответственность перевозчика за задержку отправления пассажира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785" w:anchor="/document/57591618/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786" w:anchor="/document/77532790/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787" w:anchor="/multilink/10164072/paragraph/2018427733/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795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За задержку отправления транспортного средства, перевозящего пассажира, или опоздание прибытия такого транспортного средства в пункт назначения (за исключением перевозок в городском и пригородном сообщениях) перевозчик уплачивает пассажиру штраф в размере, установленном соответствующим транспортным </w:t>
      </w:r>
      <w:hyperlink r:id="rId4788" w:anchor="/multilink/10164072/paragraph/3875/number/0" w:history="1">
        <w:r w:rsidRPr="00F56534">
          <w:rPr>
            <w:rFonts w:ascii="Times New Roman" w:eastAsia="Times New Roman" w:hAnsi="Times New Roman" w:cs="Times New Roman"/>
            <w:color w:val="3272C0"/>
            <w:sz w:val="23"/>
            <w:szCs w:val="23"/>
            <w:lang w:eastAsia="ru-RU"/>
          </w:rPr>
          <w:t>уставом</w:t>
        </w:r>
      </w:hyperlink>
      <w:r w:rsidRPr="00F56534">
        <w:rPr>
          <w:rFonts w:ascii="Times New Roman" w:eastAsia="Times New Roman" w:hAnsi="Times New Roman" w:cs="Times New Roman"/>
          <w:color w:val="22272F"/>
          <w:sz w:val="23"/>
          <w:szCs w:val="23"/>
          <w:lang w:eastAsia="ru-RU"/>
        </w:rPr>
        <w:t> или </w:t>
      </w:r>
      <w:hyperlink r:id="rId4789" w:anchor="/multilink/10164072/paragraph/3875/number/1" w:history="1">
        <w:r w:rsidRPr="00F56534">
          <w:rPr>
            <w:rFonts w:ascii="Times New Roman" w:eastAsia="Times New Roman" w:hAnsi="Times New Roman" w:cs="Times New Roman"/>
            <w:color w:val="3272C0"/>
            <w:sz w:val="23"/>
            <w:szCs w:val="23"/>
            <w:lang w:eastAsia="ru-RU"/>
          </w:rPr>
          <w:t>кодексом</w:t>
        </w:r>
      </w:hyperlink>
      <w:r w:rsidRPr="00F56534">
        <w:rPr>
          <w:rFonts w:ascii="Times New Roman" w:eastAsia="Times New Roman" w:hAnsi="Times New Roman" w:cs="Times New Roman"/>
          <w:color w:val="22272F"/>
          <w:sz w:val="23"/>
          <w:szCs w:val="23"/>
          <w:lang w:eastAsia="ru-RU"/>
        </w:rPr>
        <w:t>, если не докажет, что задержка или опоздание имели место вследствие непреодолимой силы, устранения неисправности транспортных средств, угрожающей жизни и здоровью пассажиров, или иных обстоятельств, не зависящих от перевозчика.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2. В случае отказа пассажира от перевозки из-за задержки отправления транспортного средства перевозчик обязан возвратить пассажиру провозную плату.</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796. Ответственность перевозчика за утрату, недостачу и повреждение (порчу) груза или багажа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790" w:anchor="/document/57591614/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791" w:anchor="/document/77530691/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792" w:anchor="/multilink/10164072/paragraph/1750775053/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796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Перевозчик несет </w:t>
      </w:r>
      <w:hyperlink r:id="rId4793" w:anchor="/multilink/10164072/paragraph/3880/number/0" w:history="1">
        <w:r w:rsidRPr="00F56534">
          <w:rPr>
            <w:rFonts w:ascii="Times New Roman" w:eastAsia="Times New Roman" w:hAnsi="Times New Roman" w:cs="Times New Roman"/>
            <w:color w:val="3272C0"/>
            <w:sz w:val="23"/>
            <w:szCs w:val="23"/>
            <w:lang w:eastAsia="ru-RU"/>
          </w:rPr>
          <w:t>ответственность</w:t>
        </w:r>
      </w:hyperlink>
      <w:r w:rsidRPr="00F56534">
        <w:rPr>
          <w:rFonts w:ascii="Times New Roman" w:eastAsia="Times New Roman" w:hAnsi="Times New Roman" w:cs="Times New Roman"/>
          <w:color w:val="22272F"/>
          <w:sz w:val="23"/>
          <w:szCs w:val="23"/>
          <w:lang w:eastAsia="ru-RU"/>
        </w:rPr>
        <w:t xml:space="preserve"> за </w:t>
      </w:r>
      <w:proofErr w:type="spellStart"/>
      <w:r w:rsidRPr="00F56534">
        <w:rPr>
          <w:rFonts w:ascii="Times New Roman" w:eastAsia="Times New Roman" w:hAnsi="Times New Roman" w:cs="Times New Roman"/>
          <w:color w:val="22272F"/>
          <w:sz w:val="23"/>
          <w:szCs w:val="23"/>
          <w:lang w:eastAsia="ru-RU"/>
        </w:rPr>
        <w:t>несохранность</w:t>
      </w:r>
      <w:proofErr w:type="spellEnd"/>
      <w:r w:rsidRPr="00F56534">
        <w:rPr>
          <w:rFonts w:ascii="Times New Roman" w:eastAsia="Times New Roman" w:hAnsi="Times New Roman" w:cs="Times New Roman"/>
          <w:color w:val="22272F"/>
          <w:sz w:val="23"/>
          <w:szCs w:val="23"/>
          <w:lang w:eastAsia="ru-RU"/>
        </w:rPr>
        <w:t xml:space="preserve"> груза или багажа, происшедшую после принятия его к перевозке и до выдачи грузополучателю, </w:t>
      </w:r>
      <w:proofErr w:type="spellStart"/>
      <w:r w:rsidRPr="00F56534">
        <w:rPr>
          <w:rFonts w:ascii="Times New Roman" w:eastAsia="Times New Roman" w:hAnsi="Times New Roman" w:cs="Times New Roman"/>
          <w:color w:val="22272F"/>
          <w:sz w:val="23"/>
          <w:szCs w:val="23"/>
          <w:lang w:eastAsia="ru-RU"/>
        </w:rPr>
        <w:t>управомоченному</w:t>
      </w:r>
      <w:proofErr w:type="spellEnd"/>
      <w:r w:rsidRPr="00F56534">
        <w:rPr>
          <w:rFonts w:ascii="Times New Roman" w:eastAsia="Times New Roman" w:hAnsi="Times New Roman" w:cs="Times New Roman"/>
          <w:color w:val="22272F"/>
          <w:sz w:val="23"/>
          <w:szCs w:val="23"/>
          <w:lang w:eastAsia="ru-RU"/>
        </w:rPr>
        <w:t xml:space="preserve"> им лицу или лицу, </w:t>
      </w:r>
      <w:proofErr w:type="spellStart"/>
      <w:r w:rsidRPr="00F56534">
        <w:rPr>
          <w:rFonts w:ascii="Times New Roman" w:eastAsia="Times New Roman" w:hAnsi="Times New Roman" w:cs="Times New Roman"/>
          <w:color w:val="22272F"/>
          <w:sz w:val="23"/>
          <w:szCs w:val="23"/>
          <w:lang w:eastAsia="ru-RU"/>
        </w:rPr>
        <w:t>управомоченному</w:t>
      </w:r>
      <w:proofErr w:type="spellEnd"/>
      <w:r w:rsidRPr="00F56534">
        <w:rPr>
          <w:rFonts w:ascii="Times New Roman" w:eastAsia="Times New Roman" w:hAnsi="Times New Roman" w:cs="Times New Roman"/>
          <w:color w:val="22272F"/>
          <w:sz w:val="23"/>
          <w:szCs w:val="23"/>
          <w:lang w:eastAsia="ru-RU"/>
        </w:rPr>
        <w:t xml:space="preserve"> на получение багажа, если не докажет, что утрата, недостача или повреждение (порча) груза или багажа произошли вследствие обстоятельств, которые перевозчик не мог предотвратить и устранение которых от него не зависело.</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Ущерб, причиненный при перевозке груза или багажа, возмещается перевозчиком: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в случае утраты или недостачи </w:t>
      </w:r>
      <w:proofErr w:type="gramStart"/>
      <w:r w:rsidRPr="00F56534">
        <w:rPr>
          <w:rFonts w:ascii="Times New Roman" w:eastAsia="Times New Roman" w:hAnsi="Times New Roman" w:cs="Times New Roman"/>
          <w:color w:val="22272F"/>
          <w:sz w:val="23"/>
          <w:szCs w:val="23"/>
          <w:lang w:eastAsia="ru-RU"/>
        </w:rPr>
        <w:t>груза</w:t>
      </w:r>
      <w:proofErr w:type="gramEnd"/>
      <w:r w:rsidRPr="00F56534">
        <w:rPr>
          <w:rFonts w:ascii="Times New Roman" w:eastAsia="Times New Roman" w:hAnsi="Times New Roman" w:cs="Times New Roman"/>
          <w:color w:val="22272F"/>
          <w:sz w:val="23"/>
          <w:szCs w:val="23"/>
          <w:lang w:eastAsia="ru-RU"/>
        </w:rPr>
        <w:t xml:space="preserve"> или багажа - в размере стоимости утраченного или недостающего груза или багажа;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в случае повреждения (порчи) груза или багажа - в размере суммы, на которую понизилась его стоимость, а при невозможности восстановления поврежденного груза или багажа - в размере его стоимости;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в случае утраты груза или багажа, сданного к перевозке с объявлением его ценности, - в размере объявленной стоимости груза или багажа.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Стоимость груза или багажа </w:t>
      </w:r>
      <w:hyperlink r:id="rId4794" w:anchor="/document/71975332/entry/13" w:history="1">
        <w:r w:rsidRPr="00F56534">
          <w:rPr>
            <w:rFonts w:ascii="Times New Roman" w:eastAsia="Times New Roman" w:hAnsi="Times New Roman" w:cs="Times New Roman"/>
            <w:color w:val="3272C0"/>
            <w:sz w:val="23"/>
            <w:szCs w:val="23"/>
            <w:lang w:eastAsia="ru-RU"/>
          </w:rPr>
          <w:t>определяется</w:t>
        </w:r>
      </w:hyperlink>
      <w:r w:rsidRPr="00F56534">
        <w:rPr>
          <w:rFonts w:ascii="Times New Roman" w:eastAsia="Times New Roman" w:hAnsi="Times New Roman" w:cs="Times New Roman"/>
          <w:color w:val="22272F"/>
          <w:sz w:val="23"/>
          <w:szCs w:val="23"/>
          <w:lang w:eastAsia="ru-RU"/>
        </w:rPr>
        <w:t> исходя из его цены, указанной в счете продавца или предусмотренной договором, а при отсутствии счета или указания цены в договоре исходя из цены, которая при сравнимых обстоятельствах обычно взимается за аналогичные товары.</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3. Перевозчик наряду с возмещением установленного ущерба, вызванного утратой, недостачей или повреждением (порчей) груза или багажа, возвращает отправителю (получателю) провозную плату, взысканную за перевозку утраченного, недостающего, испорченного или поврежденного </w:t>
      </w:r>
      <w:proofErr w:type="gramStart"/>
      <w:r w:rsidRPr="00F56534">
        <w:rPr>
          <w:rFonts w:ascii="Times New Roman" w:eastAsia="Times New Roman" w:hAnsi="Times New Roman" w:cs="Times New Roman"/>
          <w:color w:val="22272F"/>
          <w:sz w:val="23"/>
          <w:szCs w:val="23"/>
          <w:lang w:eastAsia="ru-RU"/>
        </w:rPr>
        <w:t>груза</w:t>
      </w:r>
      <w:proofErr w:type="gramEnd"/>
      <w:r w:rsidRPr="00F56534">
        <w:rPr>
          <w:rFonts w:ascii="Times New Roman" w:eastAsia="Times New Roman" w:hAnsi="Times New Roman" w:cs="Times New Roman"/>
          <w:color w:val="22272F"/>
          <w:sz w:val="23"/>
          <w:szCs w:val="23"/>
          <w:lang w:eastAsia="ru-RU"/>
        </w:rPr>
        <w:t xml:space="preserve"> или багажа, если эта плата не входит в стоимость груза.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4. Документы о причинах </w:t>
      </w:r>
      <w:proofErr w:type="spellStart"/>
      <w:r w:rsidRPr="00F56534">
        <w:rPr>
          <w:rFonts w:ascii="Times New Roman" w:eastAsia="Times New Roman" w:hAnsi="Times New Roman" w:cs="Times New Roman"/>
          <w:color w:val="22272F"/>
          <w:sz w:val="23"/>
          <w:szCs w:val="23"/>
          <w:lang w:eastAsia="ru-RU"/>
        </w:rPr>
        <w:t>несохранности</w:t>
      </w:r>
      <w:proofErr w:type="spellEnd"/>
      <w:r w:rsidRPr="00F56534">
        <w:rPr>
          <w:rFonts w:ascii="Times New Roman" w:eastAsia="Times New Roman" w:hAnsi="Times New Roman" w:cs="Times New Roman"/>
          <w:color w:val="22272F"/>
          <w:sz w:val="23"/>
          <w:szCs w:val="23"/>
          <w:lang w:eastAsia="ru-RU"/>
        </w:rPr>
        <w:t xml:space="preserve"> груза или багажа (коммерческий акт, акт общей формы и т.п.), составленные перевозчиком в одностороннем порядке, подлежат в случае спора оценке судом наряду с другими документами, удостоверяющими обстоятельства, которые могут служить основанием для ответственности перевозчика, отправителя либо получателя груза или багажа.</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Об ответственности перевозчика за утрату, недостачу и повреждение груза см.:</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4795" w:anchor="/document/12122218/entry/117" w:history="1">
        <w:r w:rsidRPr="00F56534">
          <w:rPr>
            <w:rFonts w:ascii="Times New Roman" w:eastAsia="Times New Roman" w:hAnsi="Times New Roman" w:cs="Times New Roman"/>
            <w:color w:val="3272C0"/>
            <w:sz w:val="20"/>
            <w:szCs w:val="20"/>
            <w:lang w:eastAsia="ru-RU"/>
          </w:rPr>
          <w:t>Кодекс</w:t>
        </w:r>
      </w:hyperlink>
      <w:r w:rsidRPr="00F56534">
        <w:rPr>
          <w:rFonts w:ascii="Times New Roman" w:eastAsia="Times New Roman" w:hAnsi="Times New Roman" w:cs="Times New Roman"/>
          <w:color w:val="464C55"/>
          <w:sz w:val="20"/>
          <w:szCs w:val="20"/>
          <w:lang w:eastAsia="ru-RU"/>
        </w:rPr>
        <w:t> внутреннего водного транспорта РФ от 7 марта 2001 г. N 24-ФЗ</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4796" w:anchor="/document/12115482/entry/161" w:history="1">
        <w:r w:rsidRPr="00F56534">
          <w:rPr>
            <w:rFonts w:ascii="Times New Roman" w:eastAsia="Times New Roman" w:hAnsi="Times New Roman" w:cs="Times New Roman"/>
            <w:color w:val="3272C0"/>
            <w:sz w:val="20"/>
            <w:szCs w:val="20"/>
            <w:lang w:eastAsia="ru-RU"/>
          </w:rPr>
          <w:t>Кодекс</w:t>
        </w:r>
      </w:hyperlink>
      <w:r w:rsidRPr="00F56534">
        <w:rPr>
          <w:rFonts w:ascii="Times New Roman" w:eastAsia="Times New Roman" w:hAnsi="Times New Roman" w:cs="Times New Roman"/>
          <w:color w:val="464C55"/>
          <w:sz w:val="20"/>
          <w:szCs w:val="20"/>
          <w:lang w:eastAsia="ru-RU"/>
        </w:rPr>
        <w:t> торгового мореплавания РФ от 30 апреля 1999 г. N 81-ФЗ</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4797" w:anchor="/document/10200300/entry/119" w:history="1">
        <w:r w:rsidRPr="00F56534">
          <w:rPr>
            <w:rFonts w:ascii="Times New Roman" w:eastAsia="Times New Roman" w:hAnsi="Times New Roman" w:cs="Times New Roman"/>
            <w:color w:val="3272C0"/>
            <w:sz w:val="20"/>
            <w:szCs w:val="20"/>
            <w:lang w:eastAsia="ru-RU"/>
          </w:rPr>
          <w:t>Воздушный кодекс</w:t>
        </w:r>
      </w:hyperlink>
      <w:r w:rsidRPr="00F56534">
        <w:rPr>
          <w:rFonts w:ascii="Times New Roman" w:eastAsia="Times New Roman" w:hAnsi="Times New Roman" w:cs="Times New Roman"/>
          <w:color w:val="464C55"/>
          <w:sz w:val="20"/>
          <w:szCs w:val="20"/>
          <w:lang w:eastAsia="ru-RU"/>
        </w:rPr>
        <w:t> РФ от 19 марта 1997 г. N 60-ФЗ</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4798" w:anchor="/document/12157005/entry/3409"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8 ноября 2007 г. N 259-ФЗ "Устав автомобильного транспорта и городского наземного электрического транспорта"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799" w:anchor="/document/12129475/entry/1700"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10 января 2003 г. N 18-ФЗ "Устав железнодорожного транспорта Российской Федерации"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797. Претензии и иски по перевозкам грузов</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800" w:anchor="/document/57591650/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801" w:anchor="/document/77530692/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802" w:anchor="/multilink/10164072/paragraph/1750775054/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797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1. До предъявления к перевозчику иска, вытекающего из перевозки груза, обязательно предъявление ему претензии в </w:t>
      </w:r>
      <w:hyperlink r:id="rId4803" w:anchor="/multilink/10164072/paragraph/3891/number/0" w:history="1">
        <w:r w:rsidRPr="00F56534">
          <w:rPr>
            <w:rFonts w:ascii="Times New Roman" w:eastAsia="Times New Roman" w:hAnsi="Times New Roman" w:cs="Times New Roman"/>
            <w:color w:val="3272C0"/>
            <w:sz w:val="23"/>
            <w:szCs w:val="23"/>
            <w:lang w:eastAsia="ru-RU"/>
          </w:rPr>
          <w:t>порядке</w:t>
        </w:r>
      </w:hyperlink>
      <w:r w:rsidRPr="00F56534">
        <w:rPr>
          <w:rFonts w:ascii="Times New Roman" w:eastAsia="Times New Roman" w:hAnsi="Times New Roman" w:cs="Times New Roman"/>
          <w:color w:val="22272F"/>
          <w:sz w:val="23"/>
          <w:szCs w:val="23"/>
          <w:lang w:eastAsia="ru-RU"/>
        </w:rPr>
        <w:t>, предусмотренном соответствующим транспортным уставом или кодексом.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Иск к перевозчику может быть предъявлен грузоотправителем или грузополучателем в случае полного или частичного отказа перевозчика удовлетворить претензию либо неполучения от перевозчика ответа в тридцатидневный срок.</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w:t>
      </w:r>
      <w:hyperlink r:id="rId4804" w:anchor="/multilink/10164072/paragraph/3895/number/0" w:history="1">
        <w:r w:rsidRPr="00F56534">
          <w:rPr>
            <w:rFonts w:ascii="Times New Roman" w:eastAsia="Times New Roman" w:hAnsi="Times New Roman" w:cs="Times New Roman"/>
            <w:color w:val="3272C0"/>
            <w:sz w:val="23"/>
            <w:szCs w:val="23"/>
            <w:lang w:eastAsia="ru-RU"/>
          </w:rPr>
          <w:t>Срок </w:t>
        </w:r>
      </w:hyperlink>
      <w:r w:rsidRPr="00F56534">
        <w:rPr>
          <w:rFonts w:ascii="Times New Roman" w:eastAsia="Times New Roman" w:hAnsi="Times New Roman" w:cs="Times New Roman"/>
          <w:color w:val="22272F"/>
          <w:sz w:val="23"/>
          <w:szCs w:val="23"/>
          <w:lang w:eastAsia="ru-RU"/>
        </w:rPr>
        <w:t>исковой давности по требованиям, вытекающим из перевозки груза, устанавливается в один год с момента, определяемого в соответствии с транспортными </w:t>
      </w:r>
      <w:hyperlink r:id="rId4805" w:anchor="/multilink/10164072/paragraph/3895/number/1" w:history="1">
        <w:r w:rsidRPr="00F56534">
          <w:rPr>
            <w:rFonts w:ascii="Times New Roman" w:eastAsia="Times New Roman" w:hAnsi="Times New Roman" w:cs="Times New Roman"/>
            <w:color w:val="3272C0"/>
            <w:sz w:val="23"/>
            <w:szCs w:val="23"/>
            <w:lang w:eastAsia="ru-RU"/>
          </w:rPr>
          <w:t>уставами</w:t>
        </w:r>
      </w:hyperlink>
      <w:r w:rsidRPr="00F56534">
        <w:rPr>
          <w:rFonts w:ascii="Times New Roman" w:eastAsia="Times New Roman" w:hAnsi="Times New Roman" w:cs="Times New Roman"/>
          <w:color w:val="22272F"/>
          <w:sz w:val="23"/>
          <w:szCs w:val="23"/>
          <w:lang w:eastAsia="ru-RU"/>
        </w:rPr>
        <w:t> и </w:t>
      </w:r>
      <w:hyperlink r:id="rId4806" w:anchor="/multilink/10164072/paragraph/3895/number/2" w:history="1">
        <w:r w:rsidRPr="00F56534">
          <w:rPr>
            <w:rFonts w:ascii="Times New Roman" w:eastAsia="Times New Roman" w:hAnsi="Times New Roman" w:cs="Times New Roman"/>
            <w:color w:val="3272C0"/>
            <w:sz w:val="23"/>
            <w:szCs w:val="23"/>
            <w:lang w:eastAsia="ru-RU"/>
          </w:rPr>
          <w:t>кодексами</w:t>
        </w:r>
      </w:hyperlink>
      <w:r w:rsidRPr="00F56534">
        <w:rPr>
          <w:rFonts w:ascii="Times New Roman" w:eastAsia="Times New Roman" w:hAnsi="Times New Roman" w:cs="Times New Roman"/>
          <w:color w:val="22272F"/>
          <w:sz w:val="23"/>
          <w:szCs w:val="23"/>
          <w:lang w:eastAsia="ru-RU"/>
        </w:rPr>
        <w:t>.</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798. Договоры об организации перевозок</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807" w:anchor="/document/57591615/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808" w:anchor="/document/77529856/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809" w:anchor="/multilink/10164072/paragraph/1750775055/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798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Перевозчик и грузовладелец при необходимости осуществления систематических перевозок грузов могут заключать долгосрочные </w:t>
      </w:r>
      <w:hyperlink r:id="rId4810" w:anchor="/multilink/10164072/paragraph/3897/number/0" w:history="1">
        <w:r w:rsidRPr="00F56534">
          <w:rPr>
            <w:rFonts w:ascii="Times New Roman" w:eastAsia="Times New Roman" w:hAnsi="Times New Roman" w:cs="Times New Roman"/>
            <w:color w:val="3272C0"/>
            <w:sz w:val="23"/>
            <w:szCs w:val="23"/>
            <w:lang w:eastAsia="ru-RU"/>
          </w:rPr>
          <w:t>договоры</w:t>
        </w:r>
      </w:hyperlink>
      <w:r w:rsidRPr="00F56534">
        <w:rPr>
          <w:rFonts w:ascii="Times New Roman" w:eastAsia="Times New Roman" w:hAnsi="Times New Roman" w:cs="Times New Roman"/>
          <w:color w:val="22272F"/>
          <w:sz w:val="23"/>
          <w:szCs w:val="23"/>
          <w:lang w:eastAsia="ru-RU"/>
        </w:rPr>
        <w:t> об организации перевозок.</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По договору об организации перевозки грузов перевозчик обязуется в установленные сроки принимать, а грузовладелец - предъявлять к перевозке грузы в обусловленном объеме. В договоре об организации перевозки грузов определяются объемы, сроки и другие условия предоставления транспортных средств и предъявления грузов для перевозки, порядок расчетов, а также иные условия организации перевозки.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799. Договоры между транспортными организациями</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811" w:anchor="/document/57591616/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и другие </w:t>
      </w:r>
      <w:hyperlink r:id="rId4812" w:anchor="/multilink/10164072/paragraph/1323851182/number/1"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799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Между организациями различных видов транспорта могут заключаться договоры об организации работы по обеспечению перевозок грузов (узловые соглашения, договоры на централизованный завоз (вывоз) грузов и другие).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hyperlink r:id="rId4813" w:anchor="/multilink/10164072/paragraph/3901/number/0" w:history="1">
        <w:r w:rsidRPr="00F56534">
          <w:rPr>
            <w:rFonts w:ascii="Times New Roman" w:eastAsia="Times New Roman" w:hAnsi="Times New Roman" w:cs="Times New Roman"/>
            <w:color w:val="3272C0"/>
            <w:sz w:val="23"/>
            <w:szCs w:val="23"/>
            <w:lang w:eastAsia="ru-RU"/>
          </w:rPr>
          <w:t>Порядок</w:t>
        </w:r>
      </w:hyperlink>
      <w:r w:rsidRPr="00F56534">
        <w:rPr>
          <w:rFonts w:ascii="Times New Roman" w:eastAsia="Times New Roman" w:hAnsi="Times New Roman" w:cs="Times New Roman"/>
          <w:color w:val="22272F"/>
          <w:sz w:val="23"/>
          <w:szCs w:val="23"/>
          <w:lang w:eastAsia="ru-RU"/>
        </w:rPr>
        <w:t> заключения таких договоров определяется транспортными уставами и кодексами, другими законами и иными правовыми актами.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800. Ответственность перевозчика за причинение вреда жизни или здоровью пассажира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814" w:anchor="/document/57592786/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815" w:anchor="/document/77531127/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816" w:anchor="/multilink/10164072/paragraph/1750775056/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800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Ответственность перевозчика за вред, причиненный жизни или здоровью пассажира, определяется по правилам </w:t>
      </w:r>
      <w:hyperlink r:id="rId4817" w:anchor="/document/10164072/entry/2059" w:history="1">
        <w:r w:rsidRPr="00F56534">
          <w:rPr>
            <w:rFonts w:ascii="Times New Roman" w:eastAsia="Times New Roman" w:hAnsi="Times New Roman" w:cs="Times New Roman"/>
            <w:color w:val="3272C0"/>
            <w:sz w:val="23"/>
            <w:szCs w:val="23"/>
            <w:lang w:eastAsia="ru-RU"/>
          </w:rPr>
          <w:t>главы 59</w:t>
        </w:r>
      </w:hyperlink>
      <w:r w:rsidRPr="00F56534">
        <w:rPr>
          <w:rFonts w:ascii="Times New Roman" w:eastAsia="Times New Roman" w:hAnsi="Times New Roman" w:cs="Times New Roman"/>
          <w:color w:val="22272F"/>
          <w:sz w:val="23"/>
          <w:szCs w:val="23"/>
          <w:lang w:eastAsia="ru-RU"/>
        </w:rPr>
        <w:t> настоящего Кодекса, если </w:t>
      </w:r>
      <w:hyperlink r:id="rId4818" w:anchor="/multilink/10164072/paragraph/3903/number/1" w:history="1">
        <w:r w:rsidRPr="00F56534">
          <w:rPr>
            <w:rFonts w:ascii="Times New Roman" w:eastAsia="Times New Roman" w:hAnsi="Times New Roman" w:cs="Times New Roman"/>
            <w:color w:val="3272C0"/>
            <w:sz w:val="23"/>
            <w:szCs w:val="23"/>
            <w:lang w:eastAsia="ru-RU"/>
          </w:rPr>
          <w:t>законом</w:t>
        </w:r>
      </w:hyperlink>
      <w:r w:rsidRPr="00F56534">
        <w:rPr>
          <w:rFonts w:ascii="Times New Roman" w:eastAsia="Times New Roman" w:hAnsi="Times New Roman" w:cs="Times New Roman"/>
          <w:color w:val="22272F"/>
          <w:sz w:val="23"/>
          <w:szCs w:val="23"/>
          <w:lang w:eastAsia="ru-RU"/>
        </w:rPr>
        <w:t> или договором перевозки не предусмотрена повышенная ответственность перевозчика.</w:t>
      </w:r>
    </w:p>
    <w:p w:rsidR="00F56534" w:rsidRPr="00F56534" w:rsidRDefault="00F56534" w:rsidP="00F56534">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F56534">
        <w:rPr>
          <w:rFonts w:ascii="Times New Roman" w:eastAsia="Times New Roman" w:hAnsi="Times New Roman" w:cs="Times New Roman"/>
          <w:color w:val="22272F"/>
          <w:sz w:val="32"/>
          <w:szCs w:val="32"/>
          <w:lang w:eastAsia="ru-RU"/>
        </w:rPr>
        <w:t>Глава 41. Транспортная экспедиция</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819" w:anchor="/document/71837310/entry/0" w:history="1">
        <w:r w:rsidRPr="00F56534">
          <w:rPr>
            <w:rFonts w:ascii="Times New Roman" w:eastAsia="Times New Roman" w:hAnsi="Times New Roman" w:cs="Times New Roman"/>
            <w:color w:val="3272C0"/>
            <w:sz w:val="20"/>
            <w:szCs w:val="20"/>
            <w:lang w:eastAsia="ru-RU"/>
          </w:rPr>
          <w:t>Обзор</w:t>
        </w:r>
      </w:hyperlink>
      <w:r w:rsidRPr="00F56534">
        <w:rPr>
          <w:rFonts w:ascii="Times New Roman" w:eastAsia="Times New Roman" w:hAnsi="Times New Roman" w:cs="Times New Roman"/>
          <w:color w:val="464C55"/>
          <w:sz w:val="20"/>
          <w:szCs w:val="20"/>
          <w:lang w:eastAsia="ru-RU"/>
        </w:rPr>
        <w:t> судебной практики по спорам, связанным с договорами перевозки груза и транспортной экспедиции, утвержденный Президиумом Верховного Суда РФ 20 декабря 2017 г.</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820" w:anchor="/document/12131604/entry/0"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30 июня 2003 г. N 87-ФЗ "О транспортно-экспедиционной деятельности"</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821" w:anchor="/document/12149210/entry/1000" w:history="1">
        <w:r w:rsidRPr="00F56534">
          <w:rPr>
            <w:rFonts w:ascii="Times New Roman" w:eastAsia="Times New Roman" w:hAnsi="Times New Roman" w:cs="Times New Roman"/>
            <w:color w:val="3272C0"/>
            <w:sz w:val="20"/>
            <w:szCs w:val="20"/>
            <w:lang w:eastAsia="ru-RU"/>
          </w:rPr>
          <w:t>Правила</w:t>
        </w:r>
      </w:hyperlink>
      <w:r w:rsidRPr="00F56534">
        <w:rPr>
          <w:rFonts w:ascii="Times New Roman" w:eastAsia="Times New Roman" w:hAnsi="Times New Roman" w:cs="Times New Roman"/>
          <w:color w:val="464C55"/>
          <w:sz w:val="20"/>
          <w:szCs w:val="20"/>
          <w:lang w:eastAsia="ru-RU"/>
        </w:rPr>
        <w:t> транспортно-экспедиционной деятельности, утвержденные </w:t>
      </w:r>
      <w:hyperlink r:id="rId4822" w:anchor="/document/12149210/entry/0" w:history="1">
        <w:r w:rsidRPr="00F56534">
          <w:rPr>
            <w:rFonts w:ascii="Times New Roman" w:eastAsia="Times New Roman" w:hAnsi="Times New Roman" w:cs="Times New Roman"/>
            <w:color w:val="3272C0"/>
            <w:sz w:val="20"/>
            <w:szCs w:val="20"/>
            <w:lang w:eastAsia="ru-RU"/>
          </w:rPr>
          <w:t>постановлением</w:t>
        </w:r>
      </w:hyperlink>
      <w:r w:rsidRPr="00F56534">
        <w:rPr>
          <w:rFonts w:ascii="Times New Roman" w:eastAsia="Times New Roman" w:hAnsi="Times New Roman" w:cs="Times New Roman"/>
          <w:color w:val="464C55"/>
          <w:sz w:val="20"/>
          <w:szCs w:val="20"/>
          <w:lang w:eastAsia="ru-RU"/>
        </w:rPr>
        <w:t> Правительства РФ от 8 сентября 2006 г. N 554</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О некоторых вопросах применения законодательства о договоре транспортной экспедиции см. </w:t>
      </w:r>
      <w:hyperlink r:id="rId4823" w:anchor="/document/71975332/entry/0" w:history="1">
        <w:r w:rsidRPr="00F56534">
          <w:rPr>
            <w:rFonts w:ascii="Times New Roman" w:eastAsia="Times New Roman" w:hAnsi="Times New Roman" w:cs="Times New Roman"/>
            <w:color w:val="3272C0"/>
            <w:sz w:val="20"/>
            <w:szCs w:val="20"/>
            <w:lang w:eastAsia="ru-RU"/>
          </w:rPr>
          <w:t>постановление</w:t>
        </w:r>
      </w:hyperlink>
      <w:r w:rsidRPr="00F56534">
        <w:rPr>
          <w:rFonts w:ascii="Times New Roman" w:eastAsia="Times New Roman" w:hAnsi="Times New Roman" w:cs="Times New Roman"/>
          <w:color w:val="464C55"/>
          <w:sz w:val="20"/>
          <w:szCs w:val="20"/>
          <w:lang w:eastAsia="ru-RU"/>
        </w:rPr>
        <w:t> Пленума Верховного Суда РФ от 26 июня 2018 г. N 26</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801. Договор транспортной экспедиции</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lastRenderedPageBreak/>
        <w:t>См. </w:t>
      </w:r>
      <w:hyperlink r:id="rId4824" w:anchor="/document/57590729/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825" w:anchor="/document/77529879/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826" w:anchor="/multilink/10164072/paragraph/1750775057/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801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По договору транспортной экспедиции одна сторона (экспедитор) обязуется за вознаграждение и за счет другой стороны (клиента - грузоотправителя или грузополучателя) выполнить или организовать выполнение определенных договором экспедиции услуг, связанных с перевозкой груза.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Договором транспортной экспедиции могут быть предусмотрены обязанности экспедитора организовать перевозку груза транспортом и по маршруту, избранными экспедитором или клиентом, обязанность экспедитора заключить от имени клиента или от своего имени договор (договоры) перевозки груза, обеспечить отправку и получение груза, а также другие обязанности, связанные с перевозкой.</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В качестве дополнительных услуг договором транспортной экспедиции может быть предусмотрено осуществление таких необходимых для доставки груза операций, как получение требующихся для экспорта или импорта документов, выполнение таможенных и иных формальностей, проверка количества и состояния груза, его погрузка и выгрузка, уплата пошлин, сборов и других расходов, возлагаемых на клиента, хранение груза, его получение в пункте назначения, а также выполнение иных операций и услуг, предусмотренных договором.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Правила настоящей главы распространяются и на случаи, когда в соответствии с договором обязанности экспедитора исполняются перевозчиком.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Условия выполнения договора транспортной экспедиции определяются соглашением сторон, если иное не установлено </w:t>
      </w:r>
      <w:hyperlink r:id="rId4827" w:anchor="/document/12131604/entry/0" w:history="1">
        <w:r w:rsidRPr="00F56534">
          <w:rPr>
            <w:rFonts w:ascii="Times New Roman" w:eastAsia="Times New Roman" w:hAnsi="Times New Roman" w:cs="Times New Roman"/>
            <w:color w:val="3272C0"/>
            <w:sz w:val="23"/>
            <w:szCs w:val="23"/>
            <w:lang w:eastAsia="ru-RU"/>
          </w:rPr>
          <w:t>законом</w:t>
        </w:r>
      </w:hyperlink>
      <w:r w:rsidRPr="00F56534">
        <w:rPr>
          <w:rFonts w:ascii="Times New Roman" w:eastAsia="Times New Roman" w:hAnsi="Times New Roman" w:cs="Times New Roman"/>
          <w:color w:val="22272F"/>
          <w:sz w:val="23"/>
          <w:szCs w:val="23"/>
          <w:lang w:eastAsia="ru-RU"/>
        </w:rPr>
        <w:t> о транспортно-экспедиционной деятельности, другими законами или иными правовыми актами.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802. Форма договора транспортной экспедиции</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828" w:anchor="/document/57591777/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и другие </w:t>
      </w:r>
      <w:hyperlink r:id="rId4829" w:anchor="/multilink/10164072/paragraph/1338472577/number/1"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802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Договор транспортной экспедиции заключается в письменной форме.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Клиент должен выдать экспедитору доверенность, если она необходима для выполнения его обязанностей.</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803. Ответственность экспедитора по договору транспортной экспедиции</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830" w:anchor="/document/57591778/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831" w:anchor="/document/77530693/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832" w:anchor="/multilink/10164072/paragraph/1750775058/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803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За неисполнение или ненадлежащее исполнение обязанностей по договору экспедиции экспедитор несет </w:t>
      </w:r>
      <w:hyperlink r:id="rId4833" w:anchor="/multilink/10164072/paragraph/3916/number/0" w:history="1">
        <w:r w:rsidRPr="00F56534">
          <w:rPr>
            <w:rFonts w:ascii="Times New Roman" w:eastAsia="Times New Roman" w:hAnsi="Times New Roman" w:cs="Times New Roman"/>
            <w:color w:val="3272C0"/>
            <w:sz w:val="23"/>
            <w:szCs w:val="23"/>
            <w:lang w:eastAsia="ru-RU"/>
          </w:rPr>
          <w:t>ответственность</w:t>
        </w:r>
      </w:hyperlink>
      <w:r w:rsidRPr="00F56534">
        <w:rPr>
          <w:rFonts w:ascii="Times New Roman" w:eastAsia="Times New Roman" w:hAnsi="Times New Roman" w:cs="Times New Roman"/>
          <w:color w:val="22272F"/>
          <w:sz w:val="23"/>
          <w:szCs w:val="23"/>
          <w:lang w:eastAsia="ru-RU"/>
        </w:rPr>
        <w:t> по основаниям и в размере, которые определяются в соответствии с правилами </w:t>
      </w:r>
      <w:hyperlink r:id="rId4834" w:anchor="/document/10164072/entry/1025" w:history="1">
        <w:r w:rsidRPr="00F56534">
          <w:rPr>
            <w:rFonts w:ascii="Times New Roman" w:eastAsia="Times New Roman" w:hAnsi="Times New Roman" w:cs="Times New Roman"/>
            <w:color w:val="3272C0"/>
            <w:sz w:val="23"/>
            <w:szCs w:val="23"/>
            <w:lang w:eastAsia="ru-RU"/>
          </w:rPr>
          <w:t>главы 25</w:t>
        </w:r>
      </w:hyperlink>
      <w:r w:rsidRPr="00F56534">
        <w:rPr>
          <w:rFonts w:ascii="Times New Roman" w:eastAsia="Times New Roman" w:hAnsi="Times New Roman" w:cs="Times New Roman"/>
          <w:color w:val="22272F"/>
          <w:sz w:val="23"/>
          <w:szCs w:val="23"/>
          <w:lang w:eastAsia="ru-RU"/>
        </w:rPr>
        <w:t> настоящего Кодекса.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Если экспедитор докажет, что нарушение обязательства вызвано ненадлежащим исполнением договоров перевозки, ответственность экспедитора перед клиентом определяется по тем же правилам, по которым перед экспедитором отвечает соответствующий перевозчик.</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804. Документы и другая информация, предоставляемые экспедитору</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835" w:anchor="/document/57591779/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и другие </w:t>
      </w:r>
      <w:hyperlink r:id="rId4836" w:anchor="/multilink/10164072/paragraph/1338472579/number/1"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804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1. Клиент обязан предоставить экспедитору документы и другую информацию о свойствах груза, об условиях его перевозки, а также иную информацию, необходимую для исполнения экспедитором обязанности, предусмотренной договором транспортной экспедиции.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Экспедитор обязан сообщить клиенту об обнаруженных недостатках полученной информации, а в случае неполноты информации запросить у клиента необходимые дополнительные данные.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3. В случае </w:t>
      </w:r>
      <w:proofErr w:type="spellStart"/>
      <w:r w:rsidRPr="00F56534">
        <w:rPr>
          <w:rFonts w:ascii="Times New Roman" w:eastAsia="Times New Roman" w:hAnsi="Times New Roman" w:cs="Times New Roman"/>
          <w:color w:val="22272F"/>
          <w:sz w:val="23"/>
          <w:szCs w:val="23"/>
          <w:lang w:eastAsia="ru-RU"/>
        </w:rPr>
        <w:t>непредоставления</w:t>
      </w:r>
      <w:proofErr w:type="spellEnd"/>
      <w:r w:rsidRPr="00F56534">
        <w:rPr>
          <w:rFonts w:ascii="Times New Roman" w:eastAsia="Times New Roman" w:hAnsi="Times New Roman" w:cs="Times New Roman"/>
          <w:color w:val="22272F"/>
          <w:sz w:val="23"/>
          <w:szCs w:val="23"/>
          <w:lang w:eastAsia="ru-RU"/>
        </w:rPr>
        <w:t xml:space="preserve"> клиентом необходимой информации экспедитор вправе не приступать к исполнению соответствующих обязанностей до предоставления такой информации.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4. Клиент несет ответственность за убытки, причиненные экспедитору в связи с нарушением обязанности по предоставлению информации, указанной в </w:t>
      </w:r>
      <w:hyperlink r:id="rId4837" w:anchor="/document/10164072/entry/8041" w:history="1">
        <w:r w:rsidRPr="00F56534">
          <w:rPr>
            <w:rFonts w:ascii="Times New Roman" w:eastAsia="Times New Roman" w:hAnsi="Times New Roman" w:cs="Times New Roman"/>
            <w:color w:val="3272C0"/>
            <w:sz w:val="23"/>
            <w:szCs w:val="23"/>
            <w:lang w:eastAsia="ru-RU"/>
          </w:rPr>
          <w:t>пункте 1</w:t>
        </w:r>
      </w:hyperlink>
      <w:r w:rsidRPr="00F56534">
        <w:rPr>
          <w:rFonts w:ascii="Times New Roman" w:eastAsia="Times New Roman" w:hAnsi="Times New Roman" w:cs="Times New Roman"/>
          <w:color w:val="22272F"/>
          <w:sz w:val="23"/>
          <w:szCs w:val="23"/>
          <w:lang w:eastAsia="ru-RU"/>
        </w:rPr>
        <w:t> настоящей статьи.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805. Исполнение обязанностей экспедитора третьим лицом</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838" w:anchor="/document/57591780/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839" w:anchor="/document/77530694/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840" w:anchor="/multilink/10164072/paragraph/1750775059/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805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Если из договора транспортной экспедиции не следует, что экспедитор должен исполнить свои обязанности лично, экспедитор вправе привлечь к исполнению своих обязанностей других лиц.</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Возложение исполнения обязательства на третье лицо не освобождает экспедитора от ответственности перед клиентом за исполнение договора.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806. Односторонний отказ от исполнения договора транспортной экспедиции</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841" w:anchor="/document/57591781/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842" w:anchor="/document/77529819/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843" w:anchor="/multilink/10164072/paragraph/1750775060/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806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Любая из сторон вправе отказаться от исполнения договора транспортной экспедиции, предупредив об этом другую сторону в разумный срок.</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При одностороннем отказе от исполнения договора сторона, заявившая об отказе, возмещает другой стороне убытки, вызванные расторжением договора.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Согласно </w:t>
      </w:r>
      <w:hyperlink r:id="rId4844" w:anchor="/document/12131604/entry/605" w:history="1">
        <w:r w:rsidRPr="00F56534">
          <w:rPr>
            <w:rFonts w:ascii="Times New Roman" w:eastAsia="Times New Roman" w:hAnsi="Times New Roman" w:cs="Times New Roman"/>
            <w:color w:val="3272C0"/>
            <w:sz w:val="20"/>
            <w:szCs w:val="20"/>
            <w:lang w:eastAsia="ru-RU"/>
          </w:rPr>
          <w:t>Федеральному закону</w:t>
        </w:r>
      </w:hyperlink>
      <w:r w:rsidRPr="00F56534">
        <w:rPr>
          <w:rFonts w:ascii="Times New Roman" w:eastAsia="Times New Roman" w:hAnsi="Times New Roman" w:cs="Times New Roman"/>
          <w:color w:val="464C55"/>
          <w:sz w:val="20"/>
          <w:szCs w:val="20"/>
          <w:lang w:eastAsia="ru-RU"/>
        </w:rPr>
        <w:t> от 30 июня 2003 г. N 87-ФЗ при одностороннем отказе от исполнения договора помимо возмещения убытков клиент или экспедитор уплачивает штраф в размере 10 % суммы понесенных другой стороной затрат</w:t>
      </w:r>
    </w:p>
    <w:p w:rsidR="00F56534" w:rsidRPr="00F56534" w:rsidRDefault="00F56534" w:rsidP="00F56534">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F56534">
        <w:rPr>
          <w:rFonts w:ascii="Times New Roman" w:eastAsia="Times New Roman" w:hAnsi="Times New Roman" w:cs="Times New Roman"/>
          <w:color w:val="22272F"/>
          <w:sz w:val="32"/>
          <w:szCs w:val="32"/>
          <w:lang w:eastAsia="ru-RU"/>
        </w:rPr>
        <w:t>Глава 42. Заем и кредит</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845" w:anchor="/document/5522079/entry/0" w:history="1">
        <w:r w:rsidRPr="00F56534">
          <w:rPr>
            <w:rFonts w:ascii="Times New Roman" w:eastAsia="Times New Roman" w:hAnsi="Times New Roman" w:cs="Times New Roman"/>
            <w:color w:val="3272C0"/>
            <w:sz w:val="20"/>
            <w:szCs w:val="20"/>
            <w:lang w:eastAsia="ru-RU"/>
          </w:rPr>
          <w:t>схему</w:t>
        </w:r>
      </w:hyperlink>
      <w:r w:rsidRPr="00F56534">
        <w:rPr>
          <w:rFonts w:ascii="Times New Roman" w:eastAsia="Times New Roman" w:hAnsi="Times New Roman" w:cs="Times New Roman"/>
          <w:color w:val="464C55"/>
          <w:sz w:val="20"/>
          <w:szCs w:val="20"/>
          <w:lang w:eastAsia="ru-RU"/>
        </w:rPr>
        <w:t> "Заем и кредит"</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Правила настоящего кодекса о договоре займа </w:t>
      </w:r>
      <w:hyperlink r:id="rId4846" w:anchor="/document/71848792/entry/10116" w:history="1">
        <w:r w:rsidRPr="00F56534">
          <w:rPr>
            <w:rFonts w:ascii="Times New Roman" w:eastAsia="Times New Roman" w:hAnsi="Times New Roman" w:cs="Times New Roman"/>
            <w:color w:val="3272C0"/>
            <w:sz w:val="20"/>
            <w:szCs w:val="20"/>
            <w:lang w:eastAsia="ru-RU"/>
          </w:rPr>
          <w:t>не применяются</w:t>
        </w:r>
      </w:hyperlink>
      <w:r w:rsidRPr="00F56534">
        <w:rPr>
          <w:rFonts w:ascii="Times New Roman" w:eastAsia="Times New Roman" w:hAnsi="Times New Roman" w:cs="Times New Roman"/>
          <w:color w:val="464C55"/>
          <w:sz w:val="20"/>
          <w:szCs w:val="20"/>
          <w:lang w:eastAsia="ru-RU"/>
        </w:rPr>
        <w:t> к отношениям сторон по соглашению о финансировании участия в кредите (займе)</w:t>
      </w:r>
    </w:p>
    <w:p w:rsidR="00F56534" w:rsidRPr="00F56534" w:rsidRDefault="00F56534" w:rsidP="00F56534">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F56534">
        <w:rPr>
          <w:rFonts w:ascii="Times New Roman" w:eastAsia="Times New Roman" w:hAnsi="Times New Roman" w:cs="Times New Roman"/>
          <w:color w:val="22272F"/>
          <w:sz w:val="32"/>
          <w:szCs w:val="32"/>
          <w:lang w:eastAsia="ru-RU"/>
        </w:rPr>
        <w:t>§ 1. Заем</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847" w:anchor="/document/58074192/entry/0" w:history="1">
        <w:r w:rsidRPr="00F56534">
          <w:rPr>
            <w:rFonts w:ascii="Times New Roman" w:eastAsia="Times New Roman" w:hAnsi="Times New Roman" w:cs="Times New Roman"/>
            <w:color w:val="3272C0"/>
            <w:sz w:val="20"/>
            <w:szCs w:val="20"/>
            <w:lang w:eastAsia="ru-RU"/>
          </w:rPr>
          <w:t>Энциклопедию решений</w:t>
        </w:r>
      </w:hyperlink>
      <w:r w:rsidRPr="00F56534">
        <w:rPr>
          <w:rFonts w:ascii="Times New Roman" w:eastAsia="Times New Roman" w:hAnsi="Times New Roman" w:cs="Times New Roman"/>
          <w:color w:val="464C55"/>
          <w:sz w:val="20"/>
          <w:szCs w:val="20"/>
          <w:lang w:eastAsia="ru-RU"/>
        </w:rPr>
        <w:t>. Договор займа</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 xml:space="preserve">О </w:t>
      </w:r>
      <w:proofErr w:type="spellStart"/>
      <w:r w:rsidRPr="00F56534">
        <w:rPr>
          <w:rFonts w:ascii="Times New Roman" w:eastAsia="Times New Roman" w:hAnsi="Times New Roman" w:cs="Times New Roman"/>
          <w:color w:val="464C55"/>
          <w:sz w:val="20"/>
          <w:szCs w:val="20"/>
          <w:lang w:eastAsia="ru-RU"/>
        </w:rPr>
        <w:t>микрозайме</w:t>
      </w:r>
      <w:proofErr w:type="spellEnd"/>
      <w:r w:rsidRPr="00F56534">
        <w:rPr>
          <w:rFonts w:ascii="Times New Roman" w:eastAsia="Times New Roman" w:hAnsi="Times New Roman" w:cs="Times New Roman"/>
          <w:color w:val="464C55"/>
          <w:sz w:val="20"/>
          <w:szCs w:val="20"/>
          <w:lang w:eastAsia="ru-RU"/>
        </w:rPr>
        <w:t xml:space="preserve"> см. </w:t>
      </w:r>
      <w:hyperlink r:id="rId4848" w:anchor="/document/12176839/entry/300"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 июля 2010 г. N 151-ФЗ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О потребительском кредите (займе) см. </w:t>
      </w:r>
      <w:hyperlink r:id="rId4849" w:anchor="/document/70544866/entry/0"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21 декабря 2013 г. N 353-ФЗ</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Статья 807 изменена с 1 июня 2018 г. - </w:t>
      </w:r>
      <w:hyperlink r:id="rId4850" w:anchor="/document/71730254/entry/21"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26 июля 2017 г. N 212-ФЗ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851" w:anchor="/document/57428122/entry/20807"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lastRenderedPageBreak/>
        <w:t>Статья 807. Договор займа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852" w:anchor="/document/57589625/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853" w:anchor="/document/77532191/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854" w:anchor="/multilink/10164072/paragraph/1750775061/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807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По договору займа одна сторона (займодавец) передает или обязуется передать в собственность другой стороне (заемщику) деньги, вещи, определенные родовыми признаками, или ценные бумаги, а заемщик обязуется возвратить займодавцу такую же сумму денег (сумму займа) или равное количество полученных им вещей того же рода и качества либо таких же ценных бумаг.</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Если займодавцем в договоре займа является гражданин, договор считается заключенным с момента передачи суммы займа или другого предмета договора займа заемщику или указанному им лицу.</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Иностранная валюта и </w:t>
      </w:r>
      <w:hyperlink r:id="rId4855" w:anchor="/document/12133556/entry/1015" w:history="1">
        <w:r w:rsidRPr="00F56534">
          <w:rPr>
            <w:rFonts w:ascii="Times New Roman" w:eastAsia="Times New Roman" w:hAnsi="Times New Roman" w:cs="Times New Roman"/>
            <w:color w:val="3272C0"/>
            <w:sz w:val="23"/>
            <w:szCs w:val="23"/>
            <w:lang w:eastAsia="ru-RU"/>
          </w:rPr>
          <w:t>валютные ценности</w:t>
        </w:r>
      </w:hyperlink>
      <w:r w:rsidRPr="00F56534">
        <w:rPr>
          <w:rFonts w:ascii="Times New Roman" w:eastAsia="Times New Roman" w:hAnsi="Times New Roman" w:cs="Times New Roman"/>
          <w:color w:val="22272F"/>
          <w:sz w:val="23"/>
          <w:szCs w:val="23"/>
          <w:lang w:eastAsia="ru-RU"/>
        </w:rPr>
        <w:t> могут быть предметом договора займа на территории Российской Федерации с соблюдением правил </w:t>
      </w:r>
      <w:hyperlink r:id="rId4856" w:anchor="/document/10164072/entry/140" w:history="1">
        <w:r w:rsidRPr="00F56534">
          <w:rPr>
            <w:rFonts w:ascii="Times New Roman" w:eastAsia="Times New Roman" w:hAnsi="Times New Roman" w:cs="Times New Roman"/>
            <w:color w:val="3272C0"/>
            <w:sz w:val="23"/>
            <w:szCs w:val="23"/>
            <w:lang w:eastAsia="ru-RU"/>
          </w:rPr>
          <w:t>статей 140</w:t>
        </w:r>
      </w:hyperlink>
      <w:r w:rsidRPr="00F56534">
        <w:rPr>
          <w:rFonts w:ascii="Times New Roman" w:eastAsia="Times New Roman" w:hAnsi="Times New Roman" w:cs="Times New Roman"/>
          <w:color w:val="22272F"/>
          <w:sz w:val="23"/>
          <w:szCs w:val="23"/>
          <w:lang w:eastAsia="ru-RU"/>
        </w:rPr>
        <w:t>, </w:t>
      </w:r>
      <w:hyperlink r:id="rId4857" w:anchor="/document/10164072/entry/141" w:history="1">
        <w:r w:rsidRPr="00F56534">
          <w:rPr>
            <w:rFonts w:ascii="Times New Roman" w:eastAsia="Times New Roman" w:hAnsi="Times New Roman" w:cs="Times New Roman"/>
            <w:color w:val="3272C0"/>
            <w:sz w:val="23"/>
            <w:szCs w:val="23"/>
            <w:lang w:eastAsia="ru-RU"/>
          </w:rPr>
          <w:t>141</w:t>
        </w:r>
      </w:hyperlink>
      <w:r w:rsidRPr="00F56534">
        <w:rPr>
          <w:rFonts w:ascii="Times New Roman" w:eastAsia="Times New Roman" w:hAnsi="Times New Roman" w:cs="Times New Roman"/>
          <w:color w:val="22272F"/>
          <w:sz w:val="23"/>
          <w:szCs w:val="23"/>
          <w:lang w:eastAsia="ru-RU"/>
        </w:rPr>
        <w:t> и </w:t>
      </w:r>
      <w:hyperlink r:id="rId4858" w:anchor="/document/10164072/entry/317" w:history="1">
        <w:r w:rsidRPr="00F56534">
          <w:rPr>
            <w:rFonts w:ascii="Times New Roman" w:eastAsia="Times New Roman" w:hAnsi="Times New Roman" w:cs="Times New Roman"/>
            <w:color w:val="3272C0"/>
            <w:sz w:val="23"/>
            <w:szCs w:val="23"/>
            <w:lang w:eastAsia="ru-RU"/>
          </w:rPr>
          <w:t>317</w:t>
        </w:r>
      </w:hyperlink>
      <w:r w:rsidRPr="00F56534">
        <w:rPr>
          <w:rFonts w:ascii="Times New Roman" w:eastAsia="Times New Roman" w:hAnsi="Times New Roman" w:cs="Times New Roman"/>
          <w:color w:val="22272F"/>
          <w:sz w:val="23"/>
          <w:szCs w:val="23"/>
          <w:lang w:eastAsia="ru-RU"/>
        </w:rPr>
        <w:t> настоящего Кодекса.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Если займодавец в силу договора займа обязался предоставить заем, он вправе отказаться от исполнения договора полностью или частично при наличии обстоятельств, очевидно свидетельствующих о том, что предоставленный заем не будет возвращен в срок.</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Заемщик по договору займа, в силу которого займодавец обязался предоставить заем, вправе отказаться от получения займа полностью или частично, уведомив об этом займодавца до установленного договором срока передачи предмета займа, а если такой срок не установлен, в любое время до момента получения займа, если иное не предусмотрено законом, иными правовыми актами или договором займа, заемщиком по которому является лицо, осуществляющее предпринимательскую деятельность.</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4. Договор займа может быть заключен путем размещения облигаций. Если договор займа заключен путем размещения облигаций, в облигации или в закрепляющем права по облигации документе указывается право ее держателя на получение в предусмотренный ею срок от лица, выпустившего облигацию, номинальной стоимости облигации или иного имущественного эквивалента.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5. Сумма займа или другой предмет договора займа, переданные указанному заемщиком третьему лицу, считаются переданными заемщику.</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6. Заемщик - юридическое лицо вправе привлекать денежные средства граждан в виде займа под проценты путем публичной оферты либо путем предложения делать оферту, направленного неопределенному кругу лиц, если законом такому юридическому лицу предоставлено право на привлечение денежных средств граждан. Правило настоящего пункта не применяется к выпуску облигаций.</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7. Особенности предоставления займа под проценты заемщику-гражданину в целях, не связанных с предпринимательской деятельностью, устанавливаются </w:t>
      </w:r>
      <w:hyperlink r:id="rId4859" w:anchor="/multilink/10164072/paragraph/138688976/number/0" w:history="1">
        <w:r w:rsidRPr="00F56534">
          <w:rPr>
            <w:rFonts w:ascii="Times New Roman" w:eastAsia="Times New Roman" w:hAnsi="Times New Roman" w:cs="Times New Roman"/>
            <w:color w:val="3272C0"/>
            <w:sz w:val="23"/>
            <w:szCs w:val="23"/>
            <w:lang w:eastAsia="ru-RU"/>
          </w:rPr>
          <w:t>законами</w:t>
        </w:r>
      </w:hyperlink>
      <w:r w:rsidRPr="00F56534">
        <w:rPr>
          <w:rFonts w:ascii="Times New Roman" w:eastAsia="Times New Roman" w:hAnsi="Times New Roman" w:cs="Times New Roman"/>
          <w:color w:val="22272F"/>
          <w:sz w:val="23"/>
          <w:szCs w:val="23"/>
          <w:lang w:eastAsia="ru-RU"/>
        </w:rPr>
        <w:t>.</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808. Форма договора займа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860" w:anchor="/document/57589665/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861" w:anchor="/document/77531027/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862" w:anchor="/multilink/10164072/paragraph/1750775062/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808 ГК РФ</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Пункт 1 изменен с 1 июня 2018 г. - </w:t>
      </w:r>
      <w:hyperlink r:id="rId4863" w:anchor="/document/71730254/entry/22"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26 июля 2017 г. N 212-ФЗ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864" w:anchor="/document/57428122/entry/8081"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1. Договор займа между гражданами должен быть заключен в письменной форме, если его сумма превышает десять тысяч рублей, а в случае, когда займодавцем является юридическое лицо, - независимо от суммы.</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В подтверждение договора займа и его условий может быть представлена расписка заемщика или иной документ, удостоверяющие передачу ему займодавцем определенной денежной суммы или определенного количества вещей.</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Статья 809 изменена с 1 июня 2018 г. - </w:t>
      </w:r>
      <w:hyperlink r:id="rId4865" w:anchor="/document/71730254/entry/23"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26 июля 2017 г. N 212-ФЗ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866" w:anchor="/document/57428122/entry/809"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809. Проценты по договору займа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867" w:anchor="/multilink/10164072/paragraph/1750775063/number/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868" w:anchor="/document/77529968/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869" w:anchor="/multilink/10164072/paragraph/1750775063/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809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Если иное не предусмотрено законом или договором займа, займодавец имеет право на получение с заемщика процентов за пользование займом в размерах и в порядке, определенных договором. При отсутствии в договоре условия о размере процентов за пользование займом их размер определяется </w:t>
      </w:r>
      <w:hyperlink r:id="rId4870" w:anchor="/document/10180094/entry/100" w:history="1">
        <w:r w:rsidRPr="00F56534">
          <w:rPr>
            <w:rFonts w:ascii="Times New Roman" w:eastAsia="Times New Roman" w:hAnsi="Times New Roman" w:cs="Times New Roman"/>
            <w:color w:val="3272C0"/>
            <w:sz w:val="23"/>
            <w:szCs w:val="23"/>
            <w:lang w:eastAsia="ru-RU"/>
          </w:rPr>
          <w:t>ключевой ставкой</w:t>
        </w:r>
      </w:hyperlink>
      <w:r w:rsidRPr="00F56534">
        <w:rPr>
          <w:rFonts w:ascii="Times New Roman" w:eastAsia="Times New Roman" w:hAnsi="Times New Roman" w:cs="Times New Roman"/>
          <w:color w:val="22272F"/>
          <w:sz w:val="23"/>
          <w:szCs w:val="23"/>
          <w:lang w:eastAsia="ru-RU"/>
        </w:rPr>
        <w:t> Банка России, действовавшей в соответствующие периоды.</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Размер процентов за пользование займом может быть установлен в договоре с применением ставки в процентах годовых в виде фиксированной величины, с применением ставки в процентах годовых, величина которой может изменяться в зависимости от предусмотренных договором условий, в том числе в зависимости от изменения переменной величины, либо иным путем, позволяющим определить надлежащий размер процентов на момент их уплаты.</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При отсутствии иного соглашения проценты за пользование займом выплачиваются ежемесячно до дня возврата займа включительно.</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4. Договор займа предполагается беспроцентным, если в нем прямо не предусмотрено иное, в случаях, когда: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договор заключен между гражданами, в том числе индивидуальными предпринимателями, на сумму, не превышающую ста тысяч рублей;</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по договору заемщику передаются не деньги, а другие вещи, определенные родовыми признаками.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5. Размер процентов за пользование займом по договору займа, заключенному между гражданами или между юридическим лицом, не осуществляющим профессиональной деятельности по предоставлению потребительских займов, и заемщиком-гражданином, в два и более </w:t>
      </w:r>
      <w:proofErr w:type="gramStart"/>
      <w:r w:rsidRPr="00F56534">
        <w:rPr>
          <w:rFonts w:ascii="Times New Roman" w:eastAsia="Times New Roman" w:hAnsi="Times New Roman" w:cs="Times New Roman"/>
          <w:color w:val="22272F"/>
          <w:sz w:val="23"/>
          <w:szCs w:val="23"/>
          <w:lang w:eastAsia="ru-RU"/>
        </w:rPr>
        <w:t>раза</w:t>
      </w:r>
      <w:proofErr w:type="gramEnd"/>
      <w:r w:rsidRPr="00F56534">
        <w:rPr>
          <w:rFonts w:ascii="Times New Roman" w:eastAsia="Times New Roman" w:hAnsi="Times New Roman" w:cs="Times New Roman"/>
          <w:color w:val="22272F"/>
          <w:sz w:val="23"/>
          <w:szCs w:val="23"/>
          <w:lang w:eastAsia="ru-RU"/>
        </w:rPr>
        <w:t xml:space="preserve"> превышающий обычно взимаемые в подобных случаях проценты и поэтому являющийся чрезмерно обременительным для должника (ростовщические проценты), может быть уменьшен судом до размера процентов, обычно взимаемых при сравнимых обстоятельствах.</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6. В случае возврата досрочно займа, предоставленного под проценты в соответствии с </w:t>
      </w:r>
      <w:hyperlink r:id="rId4871" w:anchor="/document/10164072/entry/8102" w:history="1">
        <w:r w:rsidRPr="00F56534">
          <w:rPr>
            <w:rFonts w:ascii="Times New Roman" w:eastAsia="Times New Roman" w:hAnsi="Times New Roman" w:cs="Times New Roman"/>
            <w:color w:val="3272C0"/>
            <w:sz w:val="23"/>
            <w:szCs w:val="23"/>
            <w:lang w:eastAsia="ru-RU"/>
          </w:rPr>
          <w:t>пунктом 2 статьи 810</w:t>
        </w:r>
      </w:hyperlink>
      <w:r w:rsidRPr="00F56534">
        <w:rPr>
          <w:rFonts w:ascii="Times New Roman" w:eastAsia="Times New Roman" w:hAnsi="Times New Roman" w:cs="Times New Roman"/>
          <w:color w:val="22272F"/>
          <w:sz w:val="23"/>
          <w:szCs w:val="23"/>
          <w:lang w:eastAsia="ru-RU"/>
        </w:rPr>
        <w:t> настоящего Кодекса, займодавец имеет право на получение с заемщика процентов по договору займа, начисленных включительно до дня возврата суммы займа полностью или ее части.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810. Обязанность заемщика возвратить сумму займа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lastRenderedPageBreak/>
        <w:t>См. </w:t>
      </w:r>
      <w:hyperlink r:id="rId4872" w:anchor="/document/57590339/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873" w:anchor="/document/77529977/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874" w:anchor="/multilink/10164072/paragraph/1750775064/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810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Заемщик обязан возвратить займодавцу полученную сумму займа в срок и в порядке, которые предусмотрены договором займа.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В случаях, когда срок возврата договором не установлен или определен моментом востребования, сумма займа должна быть возвращена заемщиком в течение тридцати дней со дня предъявления займодавцем требования об этом, если иное не предусмотрено договором.</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Пункт 2 изменен с 1 июня 2018 г. - </w:t>
      </w:r>
      <w:hyperlink r:id="rId4875" w:anchor="/document/71730254/entry/8601211"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26 июля 2017 г. N 212-ФЗ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876" w:anchor="/document/57428122/entry/8102"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Если иное не предусмотрено договором займа, сумма беспроцентного займа может быть возвращена заемщиком досрочно полностью или частично.</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Сумма займа, предоставленного под проценты заемщику-гражданину для личного, семейного, домашнего или иного использования, не связанного с предпринимательской деятельностью, может быть возвращена заемщиком-гражданином досрочно полностью или по частям при условии уведомления об этом займодавца не менее чем за тридцать дней до дня такого возврата. Договором займа может быть установлен более короткий срок уведомления займодавца о намерении заемщика возвратить денежные средства досрочно.</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Сумма займа, предоставленного под проценты в иных случаях, может быть возвращена досрочно с согласия займодавца, в том числе согласия, выраженного в договоре займа.</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Пункт 3 изменен с 1 июня 2018 г. - </w:t>
      </w:r>
      <w:hyperlink r:id="rId4877" w:anchor="/document/71730254/entry/8601212"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26 июля 2017 г. N 212-ФЗ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878" w:anchor="/document/57428122/entry/81003"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Если иное не предусмотрено законом или договором займа, заем считается возвращенным в момент передачи его займодавцу, в том числе в момент поступления соответствующей суммы денежных средств в банк, в котором открыт банковский счет займодавца.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811. Последствия нарушения заемщиком договора займа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879" w:anchor="/document/57589863/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880" w:anchor="/document/77530484/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881" w:anchor="/multilink/10164072/paragraph/1750775065/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811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Если иное не предусмотрено законом или договором займа, в случаях, когда заемщик не возвращает в срок сумму займа, на эту сумму подлежат уплате </w:t>
      </w:r>
      <w:hyperlink r:id="rId4882" w:anchor="/document/12113270/entry/1502" w:history="1">
        <w:r w:rsidRPr="00F56534">
          <w:rPr>
            <w:rFonts w:ascii="Times New Roman" w:eastAsia="Times New Roman" w:hAnsi="Times New Roman" w:cs="Times New Roman"/>
            <w:color w:val="3272C0"/>
            <w:sz w:val="23"/>
            <w:szCs w:val="23"/>
            <w:lang w:eastAsia="ru-RU"/>
          </w:rPr>
          <w:t>проценты</w:t>
        </w:r>
      </w:hyperlink>
      <w:r w:rsidRPr="00F56534">
        <w:rPr>
          <w:rFonts w:ascii="Times New Roman" w:eastAsia="Times New Roman" w:hAnsi="Times New Roman" w:cs="Times New Roman"/>
          <w:color w:val="22272F"/>
          <w:sz w:val="23"/>
          <w:szCs w:val="23"/>
          <w:lang w:eastAsia="ru-RU"/>
        </w:rPr>
        <w:t> в размере, предусмотренном </w:t>
      </w:r>
      <w:hyperlink r:id="rId4883" w:anchor="/document/10164072/entry/3951" w:history="1">
        <w:r w:rsidRPr="00F56534">
          <w:rPr>
            <w:rFonts w:ascii="Times New Roman" w:eastAsia="Times New Roman" w:hAnsi="Times New Roman" w:cs="Times New Roman"/>
            <w:color w:val="3272C0"/>
            <w:sz w:val="23"/>
            <w:szCs w:val="23"/>
            <w:lang w:eastAsia="ru-RU"/>
          </w:rPr>
          <w:t>пунктом 1 статьи 395</w:t>
        </w:r>
      </w:hyperlink>
      <w:r w:rsidRPr="00F56534">
        <w:rPr>
          <w:rFonts w:ascii="Times New Roman" w:eastAsia="Times New Roman" w:hAnsi="Times New Roman" w:cs="Times New Roman"/>
          <w:color w:val="22272F"/>
          <w:sz w:val="23"/>
          <w:szCs w:val="23"/>
          <w:lang w:eastAsia="ru-RU"/>
        </w:rPr>
        <w:t> настоящего Кодекса, со дня, когда она должна была быть возвращена, до дня ее возврата займодавцу независимо от уплаты процентов, предусмотренных </w:t>
      </w:r>
      <w:hyperlink r:id="rId4884" w:anchor="/document/10164072/entry/8091" w:history="1">
        <w:r w:rsidRPr="00F56534">
          <w:rPr>
            <w:rFonts w:ascii="Times New Roman" w:eastAsia="Times New Roman" w:hAnsi="Times New Roman" w:cs="Times New Roman"/>
            <w:color w:val="3272C0"/>
            <w:sz w:val="23"/>
            <w:szCs w:val="23"/>
            <w:lang w:eastAsia="ru-RU"/>
          </w:rPr>
          <w:t>пунктом 1 статьи 809</w:t>
        </w:r>
      </w:hyperlink>
      <w:r w:rsidRPr="00F56534">
        <w:rPr>
          <w:rFonts w:ascii="Times New Roman" w:eastAsia="Times New Roman" w:hAnsi="Times New Roman" w:cs="Times New Roman"/>
          <w:color w:val="22272F"/>
          <w:sz w:val="23"/>
          <w:szCs w:val="23"/>
          <w:lang w:eastAsia="ru-RU"/>
        </w:rPr>
        <w:t> настоящего Кодекса.</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Пункт 2 изменен с 1 июня 2018 г. - </w:t>
      </w:r>
      <w:hyperlink r:id="rId4885" w:anchor="/document/71730254/entry/205"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26 июля 2017 г. N 212-ФЗ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886" w:anchor="/document/57428122/entry/8112"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Если договором займа предусмотрено возвращение займа по частям (в рассрочку), то при нарушении заемщиком срока, установленного для возврата очередной части займа, займодавец вправе потребовать досрочного возврата всей оставшейся суммы займа вместе с процентами за пользование займом, причитающимися на момент его возврата.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887" w:anchor="/document/12112327/entry/5415" w:history="1">
        <w:r w:rsidRPr="00F56534">
          <w:rPr>
            <w:rFonts w:ascii="Times New Roman" w:eastAsia="Times New Roman" w:hAnsi="Times New Roman" w:cs="Times New Roman"/>
            <w:color w:val="3272C0"/>
            <w:sz w:val="20"/>
            <w:szCs w:val="20"/>
            <w:lang w:eastAsia="ru-RU"/>
          </w:rPr>
          <w:t>Федеральным законом</w:t>
        </w:r>
      </w:hyperlink>
      <w:r w:rsidRPr="00F56534">
        <w:rPr>
          <w:rFonts w:ascii="Times New Roman" w:eastAsia="Times New Roman" w:hAnsi="Times New Roman" w:cs="Times New Roman"/>
          <w:color w:val="464C55"/>
          <w:sz w:val="20"/>
          <w:szCs w:val="20"/>
          <w:lang w:eastAsia="ru-RU"/>
        </w:rPr>
        <w:t xml:space="preserve"> от 16 июля 1998 г. N 102-ФЗ "Об ипотеке (залоге недвижимости)" установлено, что обращение взыскания на имущество, заложенное для обеспечения обязательства, исполняемого периодическими платежами, допускается при систематическом нарушении сроков их внесения, то есть при нарушении сроков внесения платежей более чем три раза в течение 12 месяцев, предшествующих дате обращения в суд или дате направления уведомления об обращении взыскания на заложенное имущество во </w:t>
      </w:r>
      <w:r w:rsidRPr="00F56534">
        <w:rPr>
          <w:rFonts w:ascii="Times New Roman" w:eastAsia="Times New Roman" w:hAnsi="Times New Roman" w:cs="Times New Roman"/>
          <w:color w:val="464C55"/>
          <w:sz w:val="20"/>
          <w:szCs w:val="20"/>
          <w:lang w:eastAsia="ru-RU"/>
        </w:rPr>
        <w:lastRenderedPageBreak/>
        <w:t>внесудебном порядке, даже при условии, что каждая просрочка незначительна, если договором об ипотеке не предусмотрено иное</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Статья 812 изменена с 1 июня 2018 г. - </w:t>
      </w:r>
      <w:hyperlink r:id="rId4888" w:anchor="/document/71730254/entry/206"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26 июля 2017 г. N 212-ФЗ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889" w:anchor="/document/57428122/entry/812"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812. Оспаривание займа по безденежности</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890" w:anchor="/document/57589864/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891" w:anchor="/document/77531028/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892" w:anchor="/multilink/10164072/paragraph/1750775066/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812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Заемщик вправе доказывать, что предмет договора займа в действительности не поступил в его распоряжение или поступил не полностью (оспаривание займа по безденежности).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Если договор займа должен быть совершен в письменной форме (</w:t>
      </w:r>
      <w:hyperlink r:id="rId4893" w:anchor="/document/10164072/entry/808" w:history="1">
        <w:r w:rsidRPr="00F56534">
          <w:rPr>
            <w:rFonts w:ascii="Times New Roman" w:eastAsia="Times New Roman" w:hAnsi="Times New Roman" w:cs="Times New Roman"/>
            <w:color w:val="3272C0"/>
            <w:sz w:val="23"/>
            <w:szCs w:val="23"/>
            <w:lang w:eastAsia="ru-RU"/>
          </w:rPr>
          <w:t>статья 808</w:t>
        </w:r>
      </w:hyperlink>
      <w:r w:rsidRPr="00F56534">
        <w:rPr>
          <w:rFonts w:ascii="Times New Roman" w:eastAsia="Times New Roman" w:hAnsi="Times New Roman" w:cs="Times New Roman"/>
          <w:color w:val="22272F"/>
          <w:sz w:val="23"/>
          <w:szCs w:val="23"/>
          <w:lang w:eastAsia="ru-RU"/>
        </w:rPr>
        <w:t>), оспаривание займа по безденежности путем свидетельских показаний не допускается, за исключением случаев, когда договор был заключен под влиянием обмана, насилия, угрозы или стечения тяжелых обстоятельств, а также представителем заемщика в ущерб его интересам.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В случае оспаривания займа по безденежности размер обязательств заемщика определяется исходя из переданных ему или указанному им третьему лицу сумм денежных средств или иного имущества.</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Статья 813 изменена с 1 июня 2018 г. - </w:t>
      </w:r>
      <w:hyperlink r:id="rId4894" w:anchor="/document/71730254/entry/207"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26 июля 2017 г. N 212-ФЗ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895" w:anchor="/document/57428122/entry/813"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813. Последствия утраты обеспечения обязательств заемщика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896" w:anchor="/document/57589865/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897" w:anchor="/document/77530485/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898" w:anchor="/multilink/10164072/paragraph/1750775067/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813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При невыполнении заемщиком предусмотренных договором займа обязанностей по обеспечению возврата займа, а также при утрате обеспечения или </w:t>
      </w:r>
      <w:hyperlink r:id="rId4899" w:anchor="/document/70213542/entry/46" w:history="1">
        <w:r w:rsidRPr="00F56534">
          <w:rPr>
            <w:rFonts w:ascii="Times New Roman" w:eastAsia="Times New Roman" w:hAnsi="Times New Roman" w:cs="Times New Roman"/>
            <w:color w:val="3272C0"/>
            <w:sz w:val="23"/>
            <w:szCs w:val="23"/>
            <w:lang w:eastAsia="ru-RU"/>
          </w:rPr>
          <w:t>ухудшении</w:t>
        </w:r>
      </w:hyperlink>
      <w:r w:rsidRPr="00F56534">
        <w:rPr>
          <w:rFonts w:ascii="Times New Roman" w:eastAsia="Times New Roman" w:hAnsi="Times New Roman" w:cs="Times New Roman"/>
          <w:color w:val="22272F"/>
          <w:sz w:val="23"/>
          <w:szCs w:val="23"/>
          <w:lang w:eastAsia="ru-RU"/>
        </w:rPr>
        <w:t> его условий по обстоятельствам, за которые займодавец не отвечает, займодавец вправе потребовать от заемщика досрочного возврата займа и уплаты причитающихся на момент возврата процентов за пользование займом, если иное не предусмотрено договором займа. Причитающиеся за пользование займом проценты уплачиваются заемщиком по правилам </w:t>
      </w:r>
      <w:hyperlink r:id="rId4900" w:anchor="/document/10164072/entry/8112" w:history="1">
        <w:r w:rsidRPr="00F56534">
          <w:rPr>
            <w:rFonts w:ascii="Times New Roman" w:eastAsia="Times New Roman" w:hAnsi="Times New Roman" w:cs="Times New Roman"/>
            <w:color w:val="3272C0"/>
            <w:sz w:val="23"/>
            <w:szCs w:val="23"/>
            <w:lang w:eastAsia="ru-RU"/>
          </w:rPr>
          <w:t>пункта 2 статьи 811</w:t>
        </w:r>
      </w:hyperlink>
      <w:r w:rsidRPr="00F56534">
        <w:rPr>
          <w:rFonts w:ascii="Times New Roman" w:eastAsia="Times New Roman" w:hAnsi="Times New Roman" w:cs="Times New Roman"/>
          <w:color w:val="22272F"/>
          <w:sz w:val="23"/>
          <w:szCs w:val="23"/>
          <w:lang w:eastAsia="ru-RU"/>
        </w:rPr>
        <w:t> настоящего Кодекса.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814. Целевой заем</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901" w:anchor="/document/57589866/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902" w:anchor="/document/77530483/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903" w:anchor="/multilink/10164072/paragraph/1750775068/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814 ГК РФ</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Пункт 1 изменен с 1 июня 2018 г. - </w:t>
      </w:r>
      <w:hyperlink r:id="rId4904" w:anchor="/document/71730254/entry/8601213"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26 июля 2017 г. N 212-ФЗ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905" w:anchor="/document/57428122/entry/8141"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Если договор займа заключен с условием использования заемщиком полученных средств на определенные цели (целевой заем), заемщик обязан обеспечить возможность осуществления займодавцем контроля за целевым использованием займа.</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Пункт 2 изменен с 1 июня 2018 г. - </w:t>
      </w:r>
      <w:hyperlink r:id="rId4906" w:anchor="/document/71730254/entry/8601214"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26 июля 2017 г. N 212-ФЗ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907" w:anchor="/document/57428122/entry/8142"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В случае невыполнения заемщиком условия договора займа о целевом использовании займа, а также при нарушении обязанностей, предусмотренных </w:t>
      </w:r>
      <w:hyperlink r:id="rId4908" w:anchor="/document/10164072/entry/8141" w:history="1">
        <w:r w:rsidRPr="00F56534">
          <w:rPr>
            <w:rFonts w:ascii="Times New Roman" w:eastAsia="Times New Roman" w:hAnsi="Times New Roman" w:cs="Times New Roman"/>
            <w:color w:val="3272C0"/>
            <w:sz w:val="23"/>
            <w:szCs w:val="23"/>
            <w:lang w:eastAsia="ru-RU"/>
          </w:rPr>
          <w:t>пунктом 1</w:t>
        </w:r>
      </w:hyperlink>
      <w:r w:rsidRPr="00F56534">
        <w:rPr>
          <w:rFonts w:ascii="Times New Roman" w:eastAsia="Times New Roman" w:hAnsi="Times New Roman" w:cs="Times New Roman"/>
          <w:color w:val="22272F"/>
          <w:sz w:val="23"/>
          <w:szCs w:val="23"/>
          <w:lang w:eastAsia="ru-RU"/>
        </w:rPr>
        <w:t> настоящей статьи, займодавец вправе отказаться от дальнейшего исполнения договора займа, потребовать от заемщика досрочного возврата предоставленного займа и уплаты причитающихся на момент возврата процентов за пользование займом, если иное не предусмотрено договором.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Причитающиеся за пользование займом проценты уплачиваются заемщиком по правилам </w:t>
      </w:r>
      <w:hyperlink r:id="rId4909" w:anchor="/document/10164072/entry/8112" w:history="1">
        <w:r w:rsidRPr="00F56534">
          <w:rPr>
            <w:rFonts w:ascii="Times New Roman" w:eastAsia="Times New Roman" w:hAnsi="Times New Roman" w:cs="Times New Roman"/>
            <w:color w:val="3272C0"/>
            <w:sz w:val="23"/>
            <w:szCs w:val="23"/>
            <w:lang w:eastAsia="ru-RU"/>
          </w:rPr>
          <w:t>пункта 2 статьи 811</w:t>
        </w:r>
      </w:hyperlink>
      <w:r w:rsidRPr="00F56534">
        <w:rPr>
          <w:rFonts w:ascii="Times New Roman" w:eastAsia="Times New Roman" w:hAnsi="Times New Roman" w:cs="Times New Roman"/>
          <w:color w:val="22272F"/>
          <w:sz w:val="23"/>
          <w:szCs w:val="23"/>
          <w:lang w:eastAsia="ru-RU"/>
        </w:rPr>
        <w:t> настоящего Кодекса.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815.</w:t>
      </w:r>
      <w:r w:rsidRPr="00F56534">
        <w:rPr>
          <w:rFonts w:ascii="Times New Roman" w:eastAsia="Times New Roman" w:hAnsi="Times New Roman" w:cs="Times New Roman"/>
          <w:color w:val="22272F"/>
          <w:sz w:val="23"/>
          <w:szCs w:val="23"/>
          <w:lang w:eastAsia="ru-RU"/>
        </w:rPr>
        <w:t> Утратила силу с 1 июня 2018 г. - </w:t>
      </w:r>
      <w:hyperlink r:id="rId4910" w:anchor="/document/71730254/entry/209" w:history="1">
        <w:r w:rsidRPr="00F56534">
          <w:rPr>
            <w:rFonts w:ascii="Times New Roman" w:eastAsia="Times New Roman" w:hAnsi="Times New Roman" w:cs="Times New Roman"/>
            <w:color w:val="3272C0"/>
            <w:sz w:val="23"/>
            <w:szCs w:val="23"/>
            <w:lang w:eastAsia="ru-RU"/>
          </w:rPr>
          <w:t>Федеральный закон</w:t>
        </w:r>
      </w:hyperlink>
      <w:r w:rsidRPr="00F56534">
        <w:rPr>
          <w:rFonts w:ascii="Times New Roman" w:eastAsia="Times New Roman" w:hAnsi="Times New Roman" w:cs="Times New Roman"/>
          <w:color w:val="22272F"/>
          <w:sz w:val="23"/>
          <w:szCs w:val="23"/>
          <w:lang w:eastAsia="ru-RU"/>
        </w:rPr>
        <w:t> от 26 июля 2017 г. N 212-ФЗ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911" w:anchor="/document/57428122/entry/815"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912" w:anchor="/document/10200157/entry/0"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11 марта 1997 г. N 48-ФЗ "О переводном и простом векселе"</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913" w:anchor="/document/57589867/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914" w:anchor="/document/77530612/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915" w:anchor="/document/57483777/entry/815"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815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816.</w:t>
      </w:r>
      <w:r w:rsidRPr="00F56534">
        <w:rPr>
          <w:rFonts w:ascii="Times New Roman" w:eastAsia="Times New Roman" w:hAnsi="Times New Roman" w:cs="Times New Roman"/>
          <w:color w:val="22272F"/>
          <w:sz w:val="23"/>
          <w:szCs w:val="23"/>
          <w:lang w:eastAsia="ru-RU"/>
        </w:rPr>
        <w:t> Утратила силу с 1 июня 2018 г. - </w:t>
      </w:r>
      <w:hyperlink r:id="rId4916" w:anchor="/document/71730254/entry/209" w:history="1">
        <w:r w:rsidRPr="00F56534">
          <w:rPr>
            <w:rFonts w:ascii="Times New Roman" w:eastAsia="Times New Roman" w:hAnsi="Times New Roman" w:cs="Times New Roman"/>
            <w:color w:val="3272C0"/>
            <w:sz w:val="23"/>
            <w:szCs w:val="23"/>
            <w:lang w:eastAsia="ru-RU"/>
          </w:rPr>
          <w:t>Федеральный закон</w:t>
        </w:r>
      </w:hyperlink>
      <w:r w:rsidRPr="00F56534">
        <w:rPr>
          <w:rFonts w:ascii="Times New Roman" w:eastAsia="Times New Roman" w:hAnsi="Times New Roman" w:cs="Times New Roman"/>
          <w:color w:val="22272F"/>
          <w:sz w:val="23"/>
          <w:szCs w:val="23"/>
          <w:lang w:eastAsia="ru-RU"/>
        </w:rPr>
        <w:t> от 26 июля 2017 г. N 212-ФЗ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917" w:anchor="/document/57428122/entry/816"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918" w:anchor="/document/57589868/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919" w:anchor="/document/77530611/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920" w:anchor="/document/57483777/entry/816"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816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817. Договор государственного займа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921" w:anchor="/document/57592991/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922" w:anchor="/document/77530436/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923" w:anchor="/multilink/10164072/paragraph/1750775071/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817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По договору государственного займа заемщиком выступает Российская Федерация, субъект Российской Федерации, а займодавцем - гражданин или юридическое лицо.</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Государственные займы являются добровольными.</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Пункт 3 изменен с 1 июня 2018 г. - </w:t>
      </w:r>
      <w:hyperlink r:id="rId4924" w:anchor="/document/71730254/entry/210"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26 июля 2017 г. N 212-ФЗ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925" w:anchor="/document/57428122/entry/8173"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Договор государственного займа заключается путем приобретения займодавцем выпущенных государственных облигаций или иных государственных ценных бумаг, удостоверяющих право займодавца на получение от заемщика предоставленных ему взаймы денежных средств или, в зависимости от условий займа, иного имущества, установленных процентов либо иных имущественных прав в сроки, предусмотренные условиями выпуска займа в обращение.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Договор государственного займа может быть заключен также в иных формах, предусмотренных </w:t>
      </w:r>
      <w:hyperlink r:id="rId4926" w:anchor="/document/12112604/entry/103" w:history="1">
        <w:r w:rsidRPr="00F56534">
          <w:rPr>
            <w:rFonts w:ascii="Times New Roman" w:eastAsia="Times New Roman" w:hAnsi="Times New Roman" w:cs="Times New Roman"/>
            <w:color w:val="3272C0"/>
            <w:sz w:val="23"/>
            <w:szCs w:val="23"/>
            <w:lang w:eastAsia="ru-RU"/>
          </w:rPr>
          <w:t>бюджетным законодательством</w:t>
        </w:r>
      </w:hyperlink>
      <w:r w:rsidRPr="00F56534">
        <w:rPr>
          <w:rFonts w:ascii="Times New Roman" w:eastAsia="Times New Roman" w:hAnsi="Times New Roman" w:cs="Times New Roman"/>
          <w:color w:val="22272F"/>
          <w:sz w:val="23"/>
          <w:szCs w:val="23"/>
          <w:lang w:eastAsia="ru-RU"/>
        </w:rPr>
        <w:t>.</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4. Изменение условий выпущенного в обращение займа не допускается.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5. Правила о договоре государственного займа соответственно применяются к займам, выпускаемым муниципальным образованием.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818. Новация долга в заемное обязательство</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927" w:anchor="/document/57589869/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928" w:anchor="/document/77530486/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929" w:anchor="/multilink/10164072/paragraph/1750775072/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818 ГК РФ</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Пункт 1 изменен с 1 июня 2018 г. - </w:t>
      </w:r>
      <w:hyperlink r:id="rId4930" w:anchor="/document/71730254/entry/211"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26 июля 2017 г. N 212-ФЗ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931" w:anchor="/document/57428122/entry/8181"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По соглашению сторон долг, возникший из купли-продажи, аренды или иного основания, может быть </w:t>
      </w:r>
      <w:hyperlink r:id="rId4932" w:anchor="/document/74263514/entry/24" w:history="1">
        <w:r w:rsidRPr="00F56534">
          <w:rPr>
            <w:rFonts w:ascii="Times New Roman" w:eastAsia="Times New Roman" w:hAnsi="Times New Roman" w:cs="Times New Roman"/>
            <w:color w:val="3272C0"/>
            <w:sz w:val="23"/>
            <w:szCs w:val="23"/>
            <w:lang w:eastAsia="ru-RU"/>
          </w:rPr>
          <w:t>заменен</w:t>
        </w:r>
      </w:hyperlink>
      <w:r w:rsidRPr="00F56534">
        <w:rPr>
          <w:rFonts w:ascii="Times New Roman" w:eastAsia="Times New Roman" w:hAnsi="Times New Roman" w:cs="Times New Roman"/>
          <w:color w:val="22272F"/>
          <w:sz w:val="23"/>
          <w:szCs w:val="23"/>
          <w:lang w:eastAsia="ru-RU"/>
        </w:rPr>
        <w:t> заемным обязательством.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Замена долга заемным обязательством осуществляется с соблюдением требований о новации (</w:t>
      </w:r>
      <w:hyperlink r:id="rId4933" w:anchor="/document/10164072/entry/414" w:history="1">
        <w:r w:rsidRPr="00F56534">
          <w:rPr>
            <w:rFonts w:ascii="Times New Roman" w:eastAsia="Times New Roman" w:hAnsi="Times New Roman" w:cs="Times New Roman"/>
            <w:color w:val="3272C0"/>
            <w:sz w:val="23"/>
            <w:szCs w:val="23"/>
            <w:lang w:eastAsia="ru-RU"/>
          </w:rPr>
          <w:t>статья 414</w:t>
        </w:r>
      </w:hyperlink>
      <w:r w:rsidRPr="00F56534">
        <w:rPr>
          <w:rFonts w:ascii="Times New Roman" w:eastAsia="Times New Roman" w:hAnsi="Times New Roman" w:cs="Times New Roman"/>
          <w:color w:val="22272F"/>
          <w:sz w:val="23"/>
          <w:szCs w:val="23"/>
          <w:lang w:eastAsia="ru-RU"/>
        </w:rPr>
        <w:t>) и совершается в форме, предусмотренной для заключения договора займа (</w:t>
      </w:r>
      <w:hyperlink r:id="rId4934" w:anchor="/document/10164072/entry/808" w:history="1">
        <w:r w:rsidRPr="00F56534">
          <w:rPr>
            <w:rFonts w:ascii="Times New Roman" w:eastAsia="Times New Roman" w:hAnsi="Times New Roman" w:cs="Times New Roman"/>
            <w:color w:val="3272C0"/>
            <w:sz w:val="23"/>
            <w:szCs w:val="23"/>
            <w:lang w:eastAsia="ru-RU"/>
          </w:rPr>
          <w:t>статья 808</w:t>
        </w:r>
      </w:hyperlink>
      <w:r w:rsidRPr="00F56534">
        <w:rPr>
          <w:rFonts w:ascii="Times New Roman" w:eastAsia="Times New Roman" w:hAnsi="Times New Roman" w:cs="Times New Roman"/>
          <w:color w:val="22272F"/>
          <w:sz w:val="23"/>
          <w:szCs w:val="23"/>
          <w:lang w:eastAsia="ru-RU"/>
        </w:rPr>
        <w:t>).</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lastRenderedPageBreak/>
        <w:t>Правила настоящего кодекса о кредитном договоре </w:t>
      </w:r>
      <w:hyperlink r:id="rId4935" w:anchor="/document/71848792/entry/10116" w:history="1">
        <w:r w:rsidRPr="00F56534">
          <w:rPr>
            <w:rFonts w:ascii="Times New Roman" w:eastAsia="Times New Roman" w:hAnsi="Times New Roman" w:cs="Times New Roman"/>
            <w:color w:val="3272C0"/>
            <w:sz w:val="20"/>
            <w:szCs w:val="20"/>
            <w:lang w:eastAsia="ru-RU"/>
          </w:rPr>
          <w:t>не применяются</w:t>
        </w:r>
      </w:hyperlink>
      <w:r w:rsidRPr="00F56534">
        <w:rPr>
          <w:rFonts w:ascii="Times New Roman" w:eastAsia="Times New Roman" w:hAnsi="Times New Roman" w:cs="Times New Roman"/>
          <w:color w:val="464C55"/>
          <w:sz w:val="20"/>
          <w:szCs w:val="20"/>
          <w:lang w:eastAsia="ru-RU"/>
        </w:rPr>
        <w:t> к отношениям сторон по соглашению о финансировании участия в кредите (займе)</w:t>
      </w:r>
    </w:p>
    <w:p w:rsidR="00F56534" w:rsidRPr="00F56534" w:rsidRDefault="00F56534" w:rsidP="00F56534">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F56534">
        <w:rPr>
          <w:rFonts w:ascii="Times New Roman" w:eastAsia="Times New Roman" w:hAnsi="Times New Roman" w:cs="Times New Roman"/>
          <w:color w:val="22272F"/>
          <w:sz w:val="32"/>
          <w:szCs w:val="32"/>
          <w:lang w:eastAsia="ru-RU"/>
        </w:rPr>
        <w:t>§ 2. Кредит</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936" w:anchor="/document/58074458/entry/0" w:history="1">
        <w:r w:rsidRPr="00F56534">
          <w:rPr>
            <w:rFonts w:ascii="Times New Roman" w:eastAsia="Times New Roman" w:hAnsi="Times New Roman" w:cs="Times New Roman"/>
            <w:color w:val="3272C0"/>
            <w:sz w:val="20"/>
            <w:szCs w:val="20"/>
            <w:lang w:eastAsia="ru-RU"/>
          </w:rPr>
          <w:t>Энциклопедию решений</w:t>
        </w:r>
      </w:hyperlink>
      <w:r w:rsidRPr="00F56534">
        <w:rPr>
          <w:rFonts w:ascii="Times New Roman" w:eastAsia="Times New Roman" w:hAnsi="Times New Roman" w:cs="Times New Roman"/>
          <w:color w:val="464C55"/>
          <w:sz w:val="20"/>
          <w:szCs w:val="20"/>
          <w:lang w:eastAsia="ru-RU"/>
        </w:rPr>
        <w:t>. Кредитный договор</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О разрешении споров, связанных с применением положений настоящего Кодекса о кредитном договоре, см. Информационные письма Президиума Высшего Арбитражного Суда РФ от 13 сентября 2011 г. </w:t>
      </w:r>
      <w:hyperlink r:id="rId4937" w:anchor="/document/58203684/entry/0" w:history="1">
        <w:r w:rsidRPr="00F56534">
          <w:rPr>
            <w:rFonts w:ascii="Times New Roman" w:eastAsia="Times New Roman" w:hAnsi="Times New Roman" w:cs="Times New Roman"/>
            <w:color w:val="3272C0"/>
            <w:sz w:val="20"/>
            <w:szCs w:val="20"/>
            <w:lang w:eastAsia="ru-RU"/>
          </w:rPr>
          <w:t>N 146</w:t>
        </w:r>
      </w:hyperlink>
      <w:r w:rsidRPr="00F56534">
        <w:rPr>
          <w:rFonts w:ascii="Times New Roman" w:eastAsia="Times New Roman" w:hAnsi="Times New Roman" w:cs="Times New Roman"/>
          <w:color w:val="464C55"/>
          <w:sz w:val="20"/>
          <w:szCs w:val="20"/>
          <w:lang w:eastAsia="ru-RU"/>
        </w:rPr>
        <w:t> и </w:t>
      </w:r>
      <w:hyperlink r:id="rId4938" w:anchor="/document/58203775/entry/0" w:history="1">
        <w:r w:rsidRPr="00F56534">
          <w:rPr>
            <w:rFonts w:ascii="Times New Roman" w:eastAsia="Times New Roman" w:hAnsi="Times New Roman" w:cs="Times New Roman"/>
            <w:color w:val="3272C0"/>
            <w:sz w:val="20"/>
            <w:szCs w:val="20"/>
            <w:lang w:eastAsia="ru-RU"/>
          </w:rPr>
          <w:t>N 147</w:t>
        </w:r>
      </w:hyperlink>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939" w:anchor="/document/70544866/entry/0"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21 декабря 2013 г. N 353-ФЗ "О потребительском кредите (займе)"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819. Кредитный договор</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940" w:anchor="/document/57590340/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941" w:anchor="/document/77531637/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942" w:anchor="/multilink/10164072/paragraph/1750775073/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819 ГК РФ</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Пункт 1 изменен с 1 июня 2018 г. - </w:t>
      </w:r>
      <w:hyperlink r:id="rId4943" w:anchor="/document/71730254/entry/8601215"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26 июля 2017 г. N 212-ФЗ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944" w:anchor="/document/57428122/entry/8191"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По кредитному договору банк или иная кредитная организация (кредитор) обязуются предоставить денежные средства (кредит) заемщику в размере и на условиях, предусмотренных договором, а заемщик обязуется возвратить полученную денежную сумму и уплатить проценты за пользование ею, а также предусмотренные кредитным договором иные платежи, в том числе связанные с предоставлением кредита.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В случае предоставления кредита гражданину в целях, не связанных с осуществлением предпринимательской деятельности (в том числе кредита, обязательства заемщика по которому обеспечены ипотекой), ограничения, случаи и особенности взимания иных платежей, указанных в </w:t>
      </w:r>
      <w:hyperlink r:id="rId4945" w:anchor="/document/10164072/entry/8191" w:history="1">
        <w:r w:rsidRPr="00F56534">
          <w:rPr>
            <w:rFonts w:ascii="Times New Roman" w:eastAsia="Times New Roman" w:hAnsi="Times New Roman" w:cs="Times New Roman"/>
            <w:color w:val="3272C0"/>
            <w:sz w:val="23"/>
            <w:szCs w:val="23"/>
            <w:lang w:eastAsia="ru-RU"/>
          </w:rPr>
          <w:t>абзаце первом</w:t>
        </w:r>
      </w:hyperlink>
      <w:r w:rsidRPr="00F56534">
        <w:rPr>
          <w:rFonts w:ascii="Times New Roman" w:eastAsia="Times New Roman" w:hAnsi="Times New Roman" w:cs="Times New Roman"/>
          <w:color w:val="22272F"/>
          <w:sz w:val="23"/>
          <w:szCs w:val="23"/>
          <w:lang w:eastAsia="ru-RU"/>
        </w:rPr>
        <w:t> настоящего пункта, определяются </w:t>
      </w:r>
      <w:hyperlink r:id="rId4946" w:anchor="/document/70544866/entry/5" w:history="1">
        <w:r w:rsidRPr="00F56534">
          <w:rPr>
            <w:rFonts w:ascii="Times New Roman" w:eastAsia="Times New Roman" w:hAnsi="Times New Roman" w:cs="Times New Roman"/>
            <w:color w:val="3272C0"/>
            <w:sz w:val="23"/>
            <w:szCs w:val="23"/>
            <w:lang w:eastAsia="ru-RU"/>
          </w:rPr>
          <w:t>законом</w:t>
        </w:r>
      </w:hyperlink>
      <w:r w:rsidRPr="00F56534">
        <w:rPr>
          <w:rFonts w:ascii="Times New Roman" w:eastAsia="Times New Roman" w:hAnsi="Times New Roman" w:cs="Times New Roman"/>
          <w:color w:val="22272F"/>
          <w:sz w:val="23"/>
          <w:szCs w:val="23"/>
          <w:lang w:eastAsia="ru-RU"/>
        </w:rPr>
        <w:t> о потребительском кредите (займе).</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Статья 819 дополнена пунктом 1.1 с 1 июня 2018 г. - </w:t>
      </w:r>
      <w:hyperlink r:id="rId4947" w:anchor="/document/71730254/entry/8601216"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26 июля 2017 г. N 212-ФЗ</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1.1. Если кредит используется должником полностью или частично для исполнения обязательств по ранее предоставленному тем же кредитором кредиту и в соответствии с договором кредит используется без зачисления на банковский счет должника для исполнения ранее предоставленного кредита, такой кредит считается предоставленным с момента получения должником от кредитора в порядке, предусмотренном договором, сведений о погашении ранее предоставленного кредита.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К отношениям по кредитному договору применяются правила, предусмотренные </w:t>
      </w:r>
      <w:hyperlink r:id="rId4948" w:anchor="/document/10164072/entry/807" w:history="1">
        <w:r w:rsidRPr="00F56534">
          <w:rPr>
            <w:rFonts w:ascii="Times New Roman" w:eastAsia="Times New Roman" w:hAnsi="Times New Roman" w:cs="Times New Roman"/>
            <w:color w:val="3272C0"/>
            <w:sz w:val="23"/>
            <w:szCs w:val="23"/>
            <w:lang w:eastAsia="ru-RU"/>
          </w:rPr>
          <w:t>параграфом 1</w:t>
        </w:r>
      </w:hyperlink>
      <w:r w:rsidRPr="00F56534">
        <w:rPr>
          <w:rFonts w:ascii="Times New Roman" w:eastAsia="Times New Roman" w:hAnsi="Times New Roman" w:cs="Times New Roman"/>
          <w:color w:val="22272F"/>
          <w:sz w:val="23"/>
          <w:szCs w:val="23"/>
          <w:lang w:eastAsia="ru-RU"/>
        </w:rPr>
        <w:t> настоящей главы, если иное не предусмотрено правилами настоящего параграфа и не вытекает из существа кредитного договора.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820. Форма кредитного договора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949" w:anchor="/document/57589871/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950" w:anchor="/document/77531852/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951" w:anchor="/multilink/10164072/paragraph/1750775074/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820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Кредитный договор должен быть заключен в письменной форме.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Несоблюдение письменной формы влечет недействительность кредитного договора. Такой договор считается ничтожным.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821. Отказ от предоставления или получения кредита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952" w:anchor="/document/57589872/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953" w:anchor="/document/77530765/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954" w:anchor="/multilink/10164072/paragraph/1750775075/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821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1. Кредитор вправе отказаться от предоставления заемщику предусмотренного кредитным договором кредита полностью или частично при наличии обстоятельств, очевидно свидетельствующих о том, что предоставленная заемщику сумма не будет возвращена в срок.</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Заемщик вправе </w:t>
      </w:r>
      <w:hyperlink r:id="rId4955" w:anchor="/document/58203684/entry/10" w:history="1">
        <w:r w:rsidRPr="00F56534">
          <w:rPr>
            <w:rFonts w:ascii="Times New Roman" w:eastAsia="Times New Roman" w:hAnsi="Times New Roman" w:cs="Times New Roman"/>
            <w:color w:val="3272C0"/>
            <w:sz w:val="23"/>
            <w:szCs w:val="23"/>
            <w:lang w:eastAsia="ru-RU"/>
          </w:rPr>
          <w:t>отказаться</w:t>
        </w:r>
      </w:hyperlink>
      <w:r w:rsidRPr="00F56534">
        <w:rPr>
          <w:rFonts w:ascii="Times New Roman" w:eastAsia="Times New Roman" w:hAnsi="Times New Roman" w:cs="Times New Roman"/>
          <w:color w:val="22272F"/>
          <w:sz w:val="23"/>
          <w:szCs w:val="23"/>
          <w:lang w:eastAsia="ru-RU"/>
        </w:rPr>
        <w:t> от получения кредита полностью или частично, уведомив об этом кредитора до установленного договором срока его предоставления, если иное не предусмотрено законом, иными правовыми актами или кредитным договором.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В случае нарушения заемщиком предусмотренной кредитным договором обязанности целевого использования кредита (</w:t>
      </w:r>
      <w:hyperlink r:id="rId4956" w:anchor="/document/10164072/entry/814" w:history="1">
        <w:r w:rsidRPr="00F56534">
          <w:rPr>
            <w:rFonts w:ascii="Times New Roman" w:eastAsia="Times New Roman" w:hAnsi="Times New Roman" w:cs="Times New Roman"/>
            <w:color w:val="3272C0"/>
            <w:sz w:val="23"/>
            <w:szCs w:val="23"/>
            <w:lang w:eastAsia="ru-RU"/>
          </w:rPr>
          <w:t>статья 814</w:t>
        </w:r>
      </w:hyperlink>
      <w:r w:rsidRPr="00F56534">
        <w:rPr>
          <w:rFonts w:ascii="Times New Roman" w:eastAsia="Times New Roman" w:hAnsi="Times New Roman" w:cs="Times New Roman"/>
          <w:color w:val="22272F"/>
          <w:sz w:val="23"/>
          <w:szCs w:val="23"/>
          <w:lang w:eastAsia="ru-RU"/>
        </w:rPr>
        <w:t>) кредитор вправе также отказаться от дальнейшего кредитования заемщика по договору.</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Параграф 2 дополнен статьей 821.1 с 1 июня 2018 г. - </w:t>
      </w:r>
      <w:hyperlink r:id="rId4957" w:anchor="/document/71730254/entry/213"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26 июля 2017 г. N 212-ФЗ</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821.1. Требование кредитора о досрочном возврате кредита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958" w:anchor="/document/57593663/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и другие </w:t>
      </w:r>
      <w:hyperlink r:id="rId4959" w:anchor="/multilink/10164072/paragraph/2016582892/number/1"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821.1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Кредитор вправе требовать досрочного возврата кредита в случаях, предусмотренных настоящим </w:t>
      </w:r>
      <w:hyperlink r:id="rId4960" w:anchor="/multilink/10164072/paragraph/573017612/number/0" w:history="1">
        <w:r w:rsidRPr="00F56534">
          <w:rPr>
            <w:rFonts w:ascii="Times New Roman" w:eastAsia="Times New Roman" w:hAnsi="Times New Roman" w:cs="Times New Roman"/>
            <w:color w:val="3272C0"/>
            <w:sz w:val="23"/>
            <w:szCs w:val="23"/>
            <w:lang w:eastAsia="ru-RU"/>
          </w:rPr>
          <w:t>Кодексом</w:t>
        </w:r>
      </w:hyperlink>
      <w:r w:rsidRPr="00F56534">
        <w:rPr>
          <w:rFonts w:ascii="Times New Roman" w:eastAsia="Times New Roman" w:hAnsi="Times New Roman" w:cs="Times New Roman"/>
          <w:color w:val="22272F"/>
          <w:sz w:val="23"/>
          <w:szCs w:val="23"/>
          <w:lang w:eastAsia="ru-RU"/>
        </w:rPr>
        <w:t>, другими </w:t>
      </w:r>
      <w:hyperlink r:id="rId4961" w:anchor="/multilink/10164072/paragraph/573017612/number/1" w:history="1">
        <w:r w:rsidRPr="00F56534">
          <w:rPr>
            <w:rFonts w:ascii="Times New Roman" w:eastAsia="Times New Roman" w:hAnsi="Times New Roman" w:cs="Times New Roman"/>
            <w:color w:val="3272C0"/>
            <w:sz w:val="23"/>
            <w:szCs w:val="23"/>
            <w:lang w:eastAsia="ru-RU"/>
          </w:rPr>
          <w:t>законами</w:t>
        </w:r>
      </w:hyperlink>
      <w:r w:rsidRPr="00F56534">
        <w:rPr>
          <w:rFonts w:ascii="Times New Roman" w:eastAsia="Times New Roman" w:hAnsi="Times New Roman" w:cs="Times New Roman"/>
          <w:color w:val="22272F"/>
          <w:sz w:val="23"/>
          <w:szCs w:val="23"/>
          <w:lang w:eastAsia="ru-RU"/>
        </w:rPr>
        <w:t>, а при предоставлении кредита юридическому лицу или индивидуальному предпринимателю также в случаях, предусмотренных кредитным договором.</w:t>
      </w:r>
    </w:p>
    <w:p w:rsidR="00F56534" w:rsidRPr="00F56534" w:rsidRDefault="00F56534" w:rsidP="00F56534">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F56534">
        <w:rPr>
          <w:rFonts w:ascii="Times New Roman" w:eastAsia="Times New Roman" w:hAnsi="Times New Roman" w:cs="Times New Roman"/>
          <w:color w:val="22272F"/>
          <w:sz w:val="32"/>
          <w:szCs w:val="32"/>
          <w:lang w:eastAsia="ru-RU"/>
        </w:rPr>
        <w:t>§ 3. Товарный и коммерческий кредит</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Статья 822 изменена с 1 июня 2018 г. - </w:t>
      </w:r>
      <w:hyperlink r:id="rId4962" w:anchor="/document/71730254/entry/214"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26 июля 2017 г. N 212-ФЗ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963" w:anchor="/document/57428122/entry/20822"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822. Товарный кредит</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964" w:anchor="/document/57589891/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965" w:anchor="/document/77532796/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966" w:anchor="/multilink/10164072/paragraph/2025848776/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822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Сторонами может быть заключен договор, предусматривающий обязанность одной стороны предоставить другой стороне вещи, определенные родовыми признаками (договор товарного кредита). К такому договору применяются правила </w:t>
      </w:r>
      <w:hyperlink r:id="rId4967" w:anchor="/document/10164072/entry/807" w:history="1">
        <w:r w:rsidRPr="00F56534">
          <w:rPr>
            <w:rFonts w:ascii="Times New Roman" w:eastAsia="Times New Roman" w:hAnsi="Times New Roman" w:cs="Times New Roman"/>
            <w:color w:val="3272C0"/>
            <w:sz w:val="23"/>
            <w:szCs w:val="23"/>
            <w:lang w:eastAsia="ru-RU"/>
          </w:rPr>
          <w:t>параграфа 1</w:t>
        </w:r>
      </w:hyperlink>
      <w:r w:rsidRPr="00F56534">
        <w:rPr>
          <w:rFonts w:ascii="Times New Roman" w:eastAsia="Times New Roman" w:hAnsi="Times New Roman" w:cs="Times New Roman"/>
          <w:color w:val="22272F"/>
          <w:sz w:val="23"/>
          <w:szCs w:val="23"/>
          <w:lang w:eastAsia="ru-RU"/>
        </w:rPr>
        <w:t> настоящей главы, если иное не предусмотрено таким договором и не вытекает из существа обязательства.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Условия о количестве, об ассортименте, о комплектности, о качестве, о таре и (или) об упаковке предоставляемых вещей должны исполняться в соответствии с правилами о договоре купли-продажи товаров (</w:t>
      </w:r>
      <w:hyperlink r:id="rId4968" w:anchor="/document/10164072/entry/465" w:history="1">
        <w:r w:rsidRPr="00F56534">
          <w:rPr>
            <w:rFonts w:ascii="Times New Roman" w:eastAsia="Times New Roman" w:hAnsi="Times New Roman" w:cs="Times New Roman"/>
            <w:color w:val="3272C0"/>
            <w:sz w:val="23"/>
            <w:szCs w:val="23"/>
            <w:lang w:eastAsia="ru-RU"/>
          </w:rPr>
          <w:t>статьи 465 -</w:t>
        </w:r>
      </w:hyperlink>
      <w:r w:rsidRPr="00F56534">
        <w:rPr>
          <w:rFonts w:ascii="Times New Roman" w:eastAsia="Times New Roman" w:hAnsi="Times New Roman" w:cs="Times New Roman"/>
          <w:color w:val="22272F"/>
          <w:sz w:val="23"/>
          <w:szCs w:val="23"/>
          <w:lang w:eastAsia="ru-RU"/>
        </w:rPr>
        <w:t> </w:t>
      </w:r>
      <w:hyperlink r:id="rId4969" w:anchor="/document/10164072/entry/485" w:history="1">
        <w:r w:rsidRPr="00F56534">
          <w:rPr>
            <w:rFonts w:ascii="Times New Roman" w:eastAsia="Times New Roman" w:hAnsi="Times New Roman" w:cs="Times New Roman"/>
            <w:color w:val="3272C0"/>
            <w:sz w:val="23"/>
            <w:szCs w:val="23"/>
            <w:lang w:eastAsia="ru-RU"/>
          </w:rPr>
          <w:t>485</w:t>
        </w:r>
      </w:hyperlink>
      <w:r w:rsidRPr="00F56534">
        <w:rPr>
          <w:rFonts w:ascii="Times New Roman" w:eastAsia="Times New Roman" w:hAnsi="Times New Roman" w:cs="Times New Roman"/>
          <w:color w:val="22272F"/>
          <w:sz w:val="23"/>
          <w:szCs w:val="23"/>
          <w:lang w:eastAsia="ru-RU"/>
        </w:rPr>
        <w:t>), если иное не предусмотрено договором товарного кредита.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823. Коммерческий кредит</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970" w:anchor="/multilink/10164072/paragraph/1750775076/number/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971" w:anchor="/document/77531603/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972" w:anchor="/multilink/10164072/paragraph/1750775076/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823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Договорами, исполнение которых связано с передачей в собственность другой стороне денежных сумм или других вещей, определяемых родовыми признаками, может предусматриваться предоставление кредита, в том числе в виде аванса, предварительной оплаты, отсрочки и рассрочки оплаты товаров, работ или услуг (</w:t>
      </w:r>
      <w:hyperlink r:id="rId4973" w:anchor="/document/12113270/entry/12" w:history="1">
        <w:r w:rsidRPr="00F56534">
          <w:rPr>
            <w:rFonts w:ascii="Times New Roman" w:eastAsia="Times New Roman" w:hAnsi="Times New Roman" w:cs="Times New Roman"/>
            <w:color w:val="3272C0"/>
            <w:sz w:val="23"/>
            <w:szCs w:val="23"/>
            <w:lang w:eastAsia="ru-RU"/>
          </w:rPr>
          <w:t>коммерческий кредит</w:t>
        </w:r>
      </w:hyperlink>
      <w:r w:rsidRPr="00F56534">
        <w:rPr>
          <w:rFonts w:ascii="Times New Roman" w:eastAsia="Times New Roman" w:hAnsi="Times New Roman" w:cs="Times New Roman"/>
          <w:color w:val="22272F"/>
          <w:sz w:val="23"/>
          <w:szCs w:val="23"/>
          <w:lang w:eastAsia="ru-RU"/>
        </w:rPr>
        <w:t>), если иное не установлено законом.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К коммерческому кредиту соответственно применяются правила настоящей </w:t>
      </w:r>
      <w:hyperlink r:id="rId4974" w:anchor="/document/10164072/entry/2042" w:history="1">
        <w:r w:rsidRPr="00F56534">
          <w:rPr>
            <w:rFonts w:ascii="Times New Roman" w:eastAsia="Times New Roman" w:hAnsi="Times New Roman" w:cs="Times New Roman"/>
            <w:color w:val="3272C0"/>
            <w:sz w:val="23"/>
            <w:szCs w:val="23"/>
            <w:lang w:eastAsia="ru-RU"/>
          </w:rPr>
          <w:t>главы</w:t>
        </w:r>
      </w:hyperlink>
      <w:r w:rsidRPr="00F56534">
        <w:rPr>
          <w:rFonts w:ascii="Times New Roman" w:eastAsia="Times New Roman" w:hAnsi="Times New Roman" w:cs="Times New Roman"/>
          <w:color w:val="22272F"/>
          <w:sz w:val="23"/>
          <w:szCs w:val="23"/>
          <w:lang w:eastAsia="ru-RU"/>
        </w:rPr>
        <w:t>, если иное не предусмотрено правилами о договоре, из которого возникло соответствующее обязательство, и не противоречит существу такого обязательства.</w:t>
      </w:r>
    </w:p>
    <w:p w:rsidR="00F56534" w:rsidRPr="00F56534" w:rsidRDefault="00F56534" w:rsidP="00F56534">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F56534">
        <w:rPr>
          <w:rFonts w:ascii="Times New Roman" w:eastAsia="Times New Roman" w:hAnsi="Times New Roman" w:cs="Times New Roman"/>
          <w:color w:val="22272F"/>
          <w:sz w:val="32"/>
          <w:szCs w:val="32"/>
          <w:lang w:eastAsia="ru-RU"/>
        </w:rPr>
        <w:lastRenderedPageBreak/>
        <w:t>Глава 43. Финансирование под уступку денежного требования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975" w:anchor="/document/5522080/entry/0" w:history="1">
        <w:r w:rsidRPr="00F56534">
          <w:rPr>
            <w:rFonts w:ascii="Times New Roman" w:eastAsia="Times New Roman" w:hAnsi="Times New Roman" w:cs="Times New Roman"/>
            <w:color w:val="3272C0"/>
            <w:sz w:val="20"/>
            <w:szCs w:val="20"/>
            <w:lang w:eastAsia="ru-RU"/>
          </w:rPr>
          <w:t>схему</w:t>
        </w:r>
      </w:hyperlink>
      <w:r w:rsidRPr="00F56534">
        <w:rPr>
          <w:rFonts w:ascii="Times New Roman" w:eastAsia="Times New Roman" w:hAnsi="Times New Roman" w:cs="Times New Roman"/>
          <w:color w:val="464C55"/>
          <w:sz w:val="20"/>
          <w:szCs w:val="20"/>
          <w:lang w:eastAsia="ru-RU"/>
        </w:rPr>
        <w:t> "Договор финансирования под уступку денежного требования"</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Статья 824 изменена с 1 июня 2018 г. - </w:t>
      </w:r>
      <w:hyperlink r:id="rId4976" w:anchor="/document/71730254/entry/215"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26 июля 2017 г. N 212-ФЗ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977" w:anchor="/document/57428122/entry/824"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824. Договор финансирования под уступку денежного требования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978" w:anchor="/document/57591782/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979" w:anchor="/document/77530590/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980" w:anchor="/multilink/10164072/paragraph/1750775077/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824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По договору финансирования под уступку денежного требования (договору факторинга) одна сторона (клиент) обязуется уступить другой стороне - финансовому агенту (фактору) денежные требования к третьему лицу (должнику) и оплатить оказанные услуги, а финансовый агент (фактор) обязуется совершить не менее двух следующих действий, связанных с денежными требованиями, являющимися предметом уступки: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передавать клиенту денежные средства в счет денежных требований, в том числе в виде займа или предварительного платежа (аванса);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осуществлять учет денежных требований клиента к третьим лицам (должникам);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осуществлять права по денежным требованиям клиента, в том числе предъявлять должникам денежные требования к оплате, получать платежи от должников и производить расчеты, связанные с денежными требованиями;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4) осуществлять права по договорам об обеспечении исполнения обязательств должников.</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Обязательства финансового агента (фактора) по договору факторинга могут включать ведение для клиента бухгалтерского учета, а также предоставление клиенту иных услуг, связанных с денежными требованиями, являющимися предметом уступки.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В части, не урегулированной настоящей главой, к отношениям, связанным с уступкой права требования по договору факторинга, применяются правила </w:t>
      </w:r>
      <w:hyperlink r:id="rId4981" w:anchor="/document/10164072/entry/1024" w:history="1">
        <w:r w:rsidRPr="00F56534">
          <w:rPr>
            <w:rFonts w:ascii="Times New Roman" w:eastAsia="Times New Roman" w:hAnsi="Times New Roman" w:cs="Times New Roman"/>
            <w:color w:val="3272C0"/>
            <w:sz w:val="23"/>
            <w:szCs w:val="23"/>
            <w:lang w:eastAsia="ru-RU"/>
          </w:rPr>
          <w:t>главы 24</w:t>
        </w:r>
      </w:hyperlink>
      <w:r w:rsidRPr="00F56534">
        <w:rPr>
          <w:rFonts w:ascii="Times New Roman" w:eastAsia="Times New Roman" w:hAnsi="Times New Roman" w:cs="Times New Roman"/>
          <w:color w:val="22272F"/>
          <w:sz w:val="23"/>
          <w:szCs w:val="23"/>
          <w:lang w:eastAsia="ru-RU"/>
        </w:rPr>
        <w:t> настоящего Кодекса.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4. Участники гражданского оборота могут заключать также иные договоры, в соответствии с которыми осуществляется уступка денежных требований и которые предусматривают обязанность одной из сторон совершить одно или несколько действий, указанных в </w:t>
      </w:r>
      <w:hyperlink r:id="rId4982" w:anchor="/document/10164072/entry/82411" w:history="1">
        <w:r w:rsidRPr="00F56534">
          <w:rPr>
            <w:rFonts w:ascii="Times New Roman" w:eastAsia="Times New Roman" w:hAnsi="Times New Roman" w:cs="Times New Roman"/>
            <w:color w:val="3272C0"/>
            <w:sz w:val="23"/>
            <w:szCs w:val="23"/>
            <w:lang w:eastAsia="ru-RU"/>
          </w:rPr>
          <w:t>подпунктах 1 - 4 пункта 1</w:t>
        </w:r>
      </w:hyperlink>
      <w:r w:rsidRPr="00F56534">
        <w:rPr>
          <w:rFonts w:ascii="Times New Roman" w:eastAsia="Times New Roman" w:hAnsi="Times New Roman" w:cs="Times New Roman"/>
          <w:color w:val="22272F"/>
          <w:sz w:val="23"/>
          <w:szCs w:val="23"/>
          <w:lang w:eastAsia="ru-RU"/>
        </w:rPr>
        <w:t> настоящей статьи.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5. Если в силу договора факторинга финансовый агент (фактор) несет обязанности по оплате цены приобретенных им денежных требований, по предоставлению клиенту займа (кредита) или по оказанию клиенту услуг, к отношениям сторон по договору факторинга применяются правила соответственно о </w:t>
      </w:r>
      <w:hyperlink r:id="rId4983" w:anchor="/document/10164072/entry/2030" w:history="1">
        <w:r w:rsidRPr="00F56534">
          <w:rPr>
            <w:rFonts w:ascii="Times New Roman" w:eastAsia="Times New Roman" w:hAnsi="Times New Roman" w:cs="Times New Roman"/>
            <w:color w:val="3272C0"/>
            <w:sz w:val="23"/>
            <w:szCs w:val="23"/>
            <w:lang w:eastAsia="ru-RU"/>
          </w:rPr>
          <w:t>купле-продаже</w:t>
        </w:r>
      </w:hyperlink>
      <w:r w:rsidRPr="00F56534">
        <w:rPr>
          <w:rFonts w:ascii="Times New Roman" w:eastAsia="Times New Roman" w:hAnsi="Times New Roman" w:cs="Times New Roman"/>
          <w:color w:val="22272F"/>
          <w:sz w:val="23"/>
          <w:szCs w:val="23"/>
          <w:lang w:eastAsia="ru-RU"/>
        </w:rPr>
        <w:t>, </w:t>
      </w:r>
      <w:hyperlink r:id="rId4984" w:anchor="/document/10164072/entry/2042" w:history="1">
        <w:r w:rsidRPr="00F56534">
          <w:rPr>
            <w:rFonts w:ascii="Times New Roman" w:eastAsia="Times New Roman" w:hAnsi="Times New Roman" w:cs="Times New Roman"/>
            <w:color w:val="3272C0"/>
            <w:sz w:val="23"/>
            <w:szCs w:val="23"/>
            <w:lang w:eastAsia="ru-RU"/>
          </w:rPr>
          <w:t>займе (кредите)</w:t>
        </w:r>
      </w:hyperlink>
      <w:r w:rsidRPr="00F56534">
        <w:rPr>
          <w:rFonts w:ascii="Times New Roman" w:eastAsia="Times New Roman" w:hAnsi="Times New Roman" w:cs="Times New Roman"/>
          <w:color w:val="22272F"/>
          <w:sz w:val="23"/>
          <w:szCs w:val="23"/>
          <w:lang w:eastAsia="ru-RU"/>
        </w:rPr>
        <w:t>, </w:t>
      </w:r>
      <w:hyperlink r:id="rId4985" w:anchor="/document/10164072/entry/2039" w:history="1">
        <w:r w:rsidRPr="00F56534">
          <w:rPr>
            <w:rFonts w:ascii="Times New Roman" w:eastAsia="Times New Roman" w:hAnsi="Times New Roman" w:cs="Times New Roman"/>
            <w:color w:val="3272C0"/>
            <w:sz w:val="23"/>
            <w:szCs w:val="23"/>
            <w:lang w:eastAsia="ru-RU"/>
          </w:rPr>
          <w:t>возмездном оказании услуг</w:t>
        </w:r>
      </w:hyperlink>
      <w:r w:rsidRPr="00F56534">
        <w:rPr>
          <w:rFonts w:ascii="Times New Roman" w:eastAsia="Times New Roman" w:hAnsi="Times New Roman" w:cs="Times New Roman"/>
          <w:color w:val="22272F"/>
          <w:sz w:val="23"/>
          <w:szCs w:val="23"/>
          <w:lang w:eastAsia="ru-RU"/>
        </w:rPr>
        <w:t> постольку, поскольку это не противоречит положениям настоящей главы и существу отношений по договору факторинга.</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Статья 825 изменена с 1 июня 2018 г. - </w:t>
      </w:r>
      <w:hyperlink r:id="rId4986" w:anchor="/document/71730254/entry/216"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26 июля 2017 г. N 212-ФЗ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987" w:anchor="/document/57428122/entry/825"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825. Финансовый агент</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988" w:anchor="/multilink/10164072/paragraph/1073753779/number/0"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825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В качестве финансового агента договоры факторинга могут заключать коммерческие организации.</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Статья 826 изменена с 1 июня 2018 г. - </w:t>
      </w:r>
      <w:hyperlink r:id="rId4989" w:anchor="/document/71730254/entry/217"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26 июля 2017 г. N 212-ФЗ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990" w:anchor="/document/57428122/entry/826"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826. Денежное требование, являющееся предметом уступки</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991" w:anchor="/document/57591783/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4992" w:anchor="/document/77529877/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4993" w:anchor="/multilink/10164072/paragraph/1750775078/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826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Предметом уступки по договору факторинга могут быть денежное требование или денежные требования: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по существующему обязательству, в том числе по обязательству, возникшему из заключенного договора, срок платежа по которому наступил либо не наступил (существующее требование);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по обязательству, которое возникнет в будущем, в том числе из договора, который будет заключен в будущем (будущее требование) (</w:t>
      </w:r>
      <w:hyperlink r:id="rId4994" w:anchor="/document/10164072/entry/38810" w:history="1">
        <w:r w:rsidRPr="00F56534">
          <w:rPr>
            <w:rFonts w:ascii="Times New Roman" w:eastAsia="Times New Roman" w:hAnsi="Times New Roman" w:cs="Times New Roman"/>
            <w:color w:val="3272C0"/>
            <w:sz w:val="23"/>
            <w:szCs w:val="23"/>
            <w:lang w:eastAsia="ru-RU"/>
          </w:rPr>
          <w:t>статья 388.1</w:t>
        </w:r>
      </w:hyperlink>
      <w:r w:rsidRPr="00F56534">
        <w:rPr>
          <w:rFonts w:ascii="Times New Roman" w:eastAsia="Times New Roman" w:hAnsi="Times New Roman" w:cs="Times New Roman"/>
          <w:color w:val="22272F"/>
          <w:sz w:val="23"/>
          <w:szCs w:val="23"/>
          <w:lang w:eastAsia="ru-RU"/>
        </w:rPr>
        <w:t>).</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Денежное требование переходит к финансовому агенту (фактору) в момент заключения договора факторинга, если иное не установлено таким договором. При этом будущее требование переходит к финансовому агенту (фактору) с момента его возникновения, если договором не предусмотрено, что будущее требование переходит позднее.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Если договор факторинга заключен ранее момента перехода денежного требования к финансовому агенту (фактору), дополнительное оформление перехода денежного требования не требуется.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827. Ответственность клиента перед финансовым агентом</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4995" w:anchor="/document/57591784/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и другие </w:t>
      </w:r>
      <w:hyperlink r:id="rId4996" w:anchor="/multilink/10164072/paragraph/1338472584/number/1"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827 ГК РФ</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Пункт 1 изменен с 1 июня 2018 г. - </w:t>
      </w:r>
      <w:hyperlink r:id="rId4997" w:anchor="/document/71730254/entry/8601217"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26 июля 2017 г. N 212-ФЗ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998" w:anchor="/document/57428122/entry/8271"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Если договором факторинга не предусмотрено иное, клиент несет перед финансовым агентом ответственность за недействительность денежного требования, являющегося предметом уступки.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Утратил силу с 1 июня 2018 г. - </w:t>
      </w:r>
      <w:hyperlink r:id="rId4999" w:anchor="/document/71730254/entry/8601218" w:history="1">
        <w:r w:rsidRPr="00F56534">
          <w:rPr>
            <w:rFonts w:ascii="Times New Roman" w:eastAsia="Times New Roman" w:hAnsi="Times New Roman" w:cs="Times New Roman"/>
            <w:color w:val="3272C0"/>
            <w:sz w:val="23"/>
            <w:szCs w:val="23"/>
            <w:lang w:eastAsia="ru-RU"/>
          </w:rPr>
          <w:t>Федеральный закон</w:t>
        </w:r>
      </w:hyperlink>
      <w:r w:rsidRPr="00F56534">
        <w:rPr>
          <w:rFonts w:ascii="Times New Roman" w:eastAsia="Times New Roman" w:hAnsi="Times New Roman" w:cs="Times New Roman"/>
          <w:color w:val="22272F"/>
          <w:sz w:val="23"/>
          <w:szCs w:val="23"/>
          <w:lang w:eastAsia="ru-RU"/>
        </w:rPr>
        <w:t> от 26 июля 2017 г. N 212-ФЗ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000" w:anchor="/document/57428122/entry/8272"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Клиент не отвечает за неисполнение или ненадлежащее исполнение должником требования, являющегося предметом уступки, в случае предъявления его финансовым агентом к исполнению, если иное не предусмотрено договором между клиентом и финансовым агентом.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828. Недействительность запрета уступки денежного требования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001" w:anchor="/multilink/10164072/paragraph/1073753782/number/0"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828 ГК РФ</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Пункт 1 изменен с 1 июня 2018 г. - </w:t>
      </w:r>
      <w:hyperlink r:id="rId5002" w:anchor="/document/71730254/entry/8601219"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26 июля 2017 г. N 212-ФЗ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003" w:anchor="/document/57428122/entry/8281"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1. Уступка финансовому агенту денежного требования является действительной, даже если между клиентом и его должником либо между клиентом и лицом, уступившим ему право требования, существует соглашение о ее запрете или ограничении.</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Пункт 2 изменен с 1 июня 2018 г. - </w:t>
      </w:r>
      <w:hyperlink r:id="rId5004" w:anchor="/document/71730254/entry/8601220"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26 июля 2017 г. N 212-ФЗ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005" w:anchor="/document/57428122/entry/8282"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Положение, установленное </w:t>
      </w:r>
      <w:hyperlink r:id="rId5006" w:anchor="/document/10164072/entry/8281" w:history="1">
        <w:r w:rsidRPr="00F56534">
          <w:rPr>
            <w:rFonts w:ascii="Times New Roman" w:eastAsia="Times New Roman" w:hAnsi="Times New Roman" w:cs="Times New Roman"/>
            <w:color w:val="3272C0"/>
            <w:sz w:val="23"/>
            <w:szCs w:val="23"/>
            <w:lang w:eastAsia="ru-RU"/>
          </w:rPr>
          <w:t>пунктом 1</w:t>
        </w:r>
      </w:hyperlink>
      <w:r w:rsidRPr="00F56534">
        <w:rPr>
          <w:rFonts w:ascii="Times New Roman" w:eastAsia="Times New Roman" w:hAnsi="Times New Roman" w:cs="Times New Roman"/>
          <w:color w:val="22272F"/>
          <w:sz w:val="23"/>
          <w:szCs w:val="23"/>
          <w:lang w:eastAsia="ru-RU"/>
        </w:rPr>
        <w:t> настоящей статьи, не освобождает клиента от обязательств или ответственности перед должником или другой стороной в связи с уступкой требования в нарушение существующего между ними соглашения о ее запрете или ограничении.</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Статья 829 изменена с 1 июня 2018 г. - </w:t>
      </w:r>
      <w:hyperlink r:id="rId5007" w:anchor="/document/71730254/entry/8601221"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26 июля 2017 г. N 212-ФЗ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008" w:anchor="/document/57428122/entry/829"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829. Последующая уступка денежного требования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009" w:anchor="/multilink/10164072/paragraph/1073753783/number/0"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829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Если уступка денежного требования финансовому агенту (фактору) осуществлена в целях приобретения им указанного требования, последующая уступка денежного требования финансовым агентом (фактором) допускается, если договором факторинга не предусмотрено иное.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Если уступка денежного требования финансовому агенту (фактору) осуществлена в целях обеспечения исполнения обязательства клиента перед финансовым агентом (фактором) или в целях оказания финансовым агентом (фактором) клиенту услуг, связанных с денежными требованиями, являющимися предметом уступки, последующая уступка денежного требования финансовым агентом (фактором) не допускается, если договором факторинга не предусмотрено иное.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К последующей уступке денежного требования финансовым агентом (фактором) применяются соответственно положения настоящей главы.</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830. Исполнение денежного требования должником финансовому агенту</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010" w:anchor="/document/57591785/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011" w:anchor="/document/77529865/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012" w:anchor="/multilink/10164072/paragraph/1750775079/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830 ГК РФ</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Пункт 1 изменен с 1 июня 2018 г. - </w:t>
      </w:r>
      <w:hyperlink r:id="rId5013" w:anchor="/document/71730254/entry/8601222"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26 июля 2017 г. N 212-ФЗ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014" w:anchor="/document/57428122/entry/83001"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Должник обязан произвести платеж финансовому агенту (фактору) при условии, что он получил от клиента либо от финансового агента (фактора) письменное уведомление об уступке денежного требования данному финансовому агенту (фактору) и в уведомлении определено подлежащее исполнению денежное требование или указан способ его определения, а также указано лицо, которому должен быть произведен платеж.</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По просьбе должника финансовый агент обязан в разумный срок представить должнику доказательство того, что уступка денежного требования финансовому агенту действительно имела место. Если финансовый агент не выполнит эту обязанность, должник вправе произвести по данному требованию платеж клиенту во исполнение своего обязательства перед последним.</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Пункт 3 изменен с 1 июня 2018 г. - </w:t>
      </w:r>
      <w:hyperlink r:id="rId5015" w:anchor="/document/71730254/entry/8601223"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26 июля 2017 г. N 212-ФЗ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016" w:anchor="/document/57428122/entry/83003"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3. Исполнение денежного требования должником в соответствии с правилами настоящей статьи освобождает должника от соответствующего обязательства перед клиентом.</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Статья 831 изменена с 1 июня 2018 г. - </w:t>
      </w:r>
      <w:hyperlink r:id="rId5017" w:anchor="/document/71730254/entry/222"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26 июля 2017 г. N 212-ФЗ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018" w:anchor="/document/57428122/entry/831"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831. Права финансового агента (фактора) на суммы, полученные от должника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019" w:anchor="/document/57592963/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и другие </w:t>
      </w:r>
      <w:hyperlink r:id="rId5020" w:anchor="/multilink/10164072/paragraph/1536216752/number/1"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831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Если уступка денежного требования по договору факторинга осуществлена в целях приобретения этого требования финансовым агентом (фактором), последний приобретает право на все суммы, которые он получит от должника во исполнение указанного требования, а клиент не несет ответственности перед финансовым агентом (фактором) за то, что полученные им суммы оказались меньше цены, за которую агент приобрел указанное требование, если иное не предусмотрено договором.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2. Если уступка денежного требования финансовому агенту (фактору) осуществлена в целях обеспечения исполнения обязательства клиента перед финансовым агентом (фактором) и договором факторинга не предусмотрено иное, финансовый агент (фактор) обязан представить отчет клиенту и после получения исполнения от должника передать клиенту сумму, превышающую сумму долга клиента, обеспеченную уступкой требования. В силу уступки денежного требования в целях обеспечения исполнения обязательства клиента при получении финансовым агентом (фактором) денежных средств от должника по уступленному финансовому агенту (фактору) клиентом денежному требованию обязательство клиента перед финансовым агентом (фактором) считается </w:t>
      </w:r>
      <w:proofErr w:type="gramStart"/>
      <w:r w:rsidRPr="00F56534">
        <w:rPr>
          <w:rFonts w:ascii="Times New Roman" w:eastAsia="Times New Roman" w:hAnsi="Times New Roman" w:cs="Times New Roman"/>
          <w:color w:val="22272F"/>
          <w:sz w:val="23"/>
          <w:szCs w:val="23"/>
          <w:lang w:eastAsia="ru-RU"/>
        </w:rPr>
        <w:t>надлежащим образом</w:t>
      </w:r>
      <w:proofErr w:type="gramEnd"/>
      <w:r w:rsidRPr="00F56534">
        <w:rPr>
          <w:rFonts w:ascii="Times New Roman" w:eastAsia="Times New Roman" w:hAnsi="Times New Roman" w:cs="Times New Roman"/>
          <w:color w:val="22272F"/>
          <w:sz w:val="23"/>
          <w:szCs w:val="23"/>
          <w:lang w:eastAsia="ru-RU"/>
        </w:rPr>
        <w:t xml:space="preserve"> исполненным в том объеме, в котором должник исполнил свое обязательство перед финансовым агентом (фактором). Если денежные средства, полученные финансовым агентом (фактором) от должника, оказались меньше суммы долга клиента финансовому агенту (фактору), обеспеченной уступкой требования, клиент остается ответственным перед финансовым агентом (фактором) за остаток своего долга.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Если уступка денежного требования осуществлена в целях оказания финансовым агентом (фактором) клиенту услуг, связанных с денежными требованиями, являющимися предметом уступки, финансовый агент (фактор) обязан представить отчет клиенту и передать ему все суммы, полученные во исполнение уступленных денежных требований, а клиент обязан оплатить оказанные услуги.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4. Финансовый агент (фактор) вправе при передаче клиенту денежных средств предъявить к зачету свои денежные требования по договору.</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832. Встречные требования должника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021" w:anchor="/document/57591786/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022" w:anchor="/document/77529863/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023" w:anchor="/multilink/10164072/paragraph/1750775080/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832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В случае обращения финансового агента к должнику с требованием произвести платеж должник вправе в соответствии со </w:t>
      </w:r>
      <w:hyperlink r:id="rId5024" w:anchor="/document/10164072/entry/410" w:history="1">
        <w:r w:rsidRPr="00F56534">
          <w:rPr>
            <w:rFonts w:ascii="Times New Roman" w:eastAsia="Times New Roman" w:hAnsi="Times New Roman" w:cs="Times New Roman"/>
            <w:color w:val="3272C0"/>
            <w:sz w:val="23"/>
            <w:szCs w:val="23"/>
            <w:lang w:eastAsia="ru-RU"/>
          </w:rPr>
          <w:t>статьями 410 - 412</w:t>
        </w:r>
      </w:hyperlink>
      <w:r w:rsidRPr="00F56534">
        <w:rPr>
          <w:rFonts w:ascii="Times New Roman" w:eastAsia="Times New Roman" w:hAnsi="Times New Roman" w:cs="Times New Roman"/>
          <w:color w:val="22272F"/>
          <w:sz w:val="23"/>
          <w:szCs w:val="23"/>
          <w:lang w:eastAsia="ru-RU"/>
        </w:rPr>
        <w:t> настоящего Кодекса предъявить к зачету свои денежные требования, основанные на договоре с клиентом, которые уже имелись у должника ко времени, когда им было получено уведомление об уступке требования финансовому агенту.</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Требования, которые должник мог бы предъявить клиенту в связи с нарушением последним соглашения о запрете или об ограничении уступки требования, не имеют силы в отношении финансового агента.</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lastRenderedPageBreak/>
        <w:t>Статья 833 изменена с 1 июня 2018 г. - </w:t>
      </w:r>
      <w:hyperlink r:id="rId5025" w:anchor="/document/71730254/entry/223"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26 июля 2017 г. N 212-ФЗ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026" w:anchor="/document/57428122/entry/833"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833. Возврат должнику сумм, полученных финансовым агентом (фактором)</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027" w:anchor="/multilink/10164072/paragraph/1073753787/number/0"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833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В случае неисполнения клиентом своих обязательств по договору, заключенному с должником, последний не вправе требовать от финансового агента (фактора) возврат уплаченных ему сумм. Соответствующее требование может быть предъявлено должником клиенту.</w:t>
      </w:r>
    </w:p>
    <w:p w:rsidR="00F56534" w:rsidRPr="00F56534" w:rsidRDefault="00F56534" w:rsidP="00F56534">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F56534">
        <w:rPr>
          <w:rFonts w:ascii="Times New Roman" w:eastAsia="Times New Roman" w:hAnsi="Times New Roman" w:cs="Times New Roman"/>
          <w:color w:val="22272F"/>
          <w:sz w:val="32"/>
          <w:szCs w:val="32"/>
          <w:lang w:eastAsia="ru-RU"/>
        </w:rPr>
        <w:t>Глава 44. Банковский вклад</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028" w:anchor="/document/5522081/entry/0" w:history="1">
        <w:r w:rsidRPr="00F56534">
          <w:rPr>
            <w:rFonts w:ascii="Times New Roman" w:eastAsia="Times New Roman" w:hAnsi="Times New Roman" w:cs="Times New Roman"/>
            <w:color w:val="3272C0"/>
            <w:sz w:val="20"/>
            <w:szCs w:val="20"/>
            <w:lang w:eastAsia="ru-RU"/>
          </w:rPr>
          <w:t>схему</w:t>
        </w:r>
      </w:hyperlink>
      <w:r w:rsidRPr="00F56534">
        <w:rPr>
          <w:rFonts w:ascii="Times New Roman" w:eastAsia="Times New Roman" w:hAnsi="Times New Roman" w:cs="Times New Roman"/>
          <w:color w:val="464C55"/>
          <w:sz w:val="20"/>
          <w:szCs w:val="20"/>
          <w:lang w:eastAsia="ru-RU"/>
        </w:rPr>
        <w:t> "Договор банковского вклада (депозит)"</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834. Договор банковского вклада</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029" w:anchor="/document/57591147/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030" w:anchor="/document/77531545/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031" w:anchor="/multilink/10164072/paragraph/1750775081/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834 ГК РФ</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О заключении договоров банковского вклада хозяйственными обществами, имеющими стратегическое значение для оборонно-промышленного комплекса и безопасности Российской Федерации, см. </w:t>
      </w:r>
      <w:hyperlink r:id="rId5032" w:anchor="/document/70700454/entry/0"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21 июля 2014 г. N 213-ФЗ</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Пункт 1 изменен с 1 июня 2018 г. - </w:t>
      </w:r>
      <w:hyperlink r:id="rId5033" w:anchor="/document/71730254/entry/8601224"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26 июля 2017 г. N 212-ФЗ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034" w:anchor="/document/57428122/entry/8341"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По договору банковского вклада (депозита) одна сторона (банк), принявшая поступившую от другой стороны (вкладчика) или поступившую для нее денежную сумму (вклад), обязуется возвратить сумму вклада и выплатить проценты на нее на условиях и в порядке, предусмотренных договором. Если иное не предусмотрено законом, по просьбе вкладчика-гражданина банк вместо выдачи вклада и процентов на него должен произвести перечисление денежных средств на указанный вкладчиком счет.</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Договор банковского вклада, в котором вкладчиком является гражданин, признается публичным договором (</w:t>
      </w:r>
      <w:hyperlink r:id="rId5035" w:anchor="/document/10164072/entry/426" w:history="1">
        <w:r w:rsidRPr="00F56534">
          <w:rPr>
            <w:rFonts w:ascii="Times New Roman" w:eastAsia="Times New Roman" w:hAnsi="Times New Roman" w:cs="Times New Roman"/>
            <w:color w:val="3272C0"/>
            <w:sz w:val="23"/>
            <w:szCs w:val="23"/>
            <w:lang w:eastAsia="ru-RU"/>
          </w:rPr>
          <w:t>статья 426</w:t>
        </w:r>
      </w:hyperlink>
      <w:r w:rsidRPr="00F56534">
        <w:rPr>
          <w:rFonts w:ascii="Times New Roman" w:eastAsia="Times New Roman" w:hAnsi="Times New Roman" w:cs="Times New Roman"/>
          <w:color w:val="22272F"/>
          <w:sz w:val="23"/>
          <w:szCs w:val="23"/>
          <w:lang w:eastAsia="ru-RU"/>
        </w:rPr>
        <w:t>).</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Пункт 3 изменен с 1 июня 2018 г. - </w:t>
      </w:r>
      <w:hyperlink r:id="rId5036" w:anchor="/document/71730254/entry/8601225"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26 июля 2017 г. N 212-ФЗ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037" w:anchor="/document/57428122/entry/8343"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К отношениям банка и вкладчика по счету, на который внесен вклад, применяются правила о договоре банковского счета (</w:t>
      </w:r>
      <w:hyperlink r:id="rId5038" w:anchor="/document/10164072/entry/2045" w:history="1">
        <w:r w:rsidRPr="00F56534">
          <w:rPr>
            <w:rFonts w:ascii="Times New Roman" w:eastAsia="Times New Roman" w:hAnsi="Times New Roman" w:cs="Times New Roman"/>
            <w:color w:val="3272C0"/>
            <w:sz w:val="23"/>
            <w:szCs w:val="23"/>
            <w:lang w:eastAsia="ru-RU"/>
          </w:rPr>
          <w:t>глава 45</w:t>
        </w:r>
      </w:hyperlink>
      <w:r w:rsidRPr="00F56534">
        <w:rPr>
          <w:rFonts w:ascii="Times New Roman" w:eastAsia="Times New Roman" w:hAnsi="Times New Roman" w:cs="Times New Roman"/>
          <w:color w:val="22272F"/>
          <w:sz w:val="23"/>
          <w:szCs w:val="23"/>
          <w:lang w:eastAsia="ru-RU"/>
        </w:rPr>
        <w:t>), если иное не предусмотрено правилами настоящей главы или не вытекает из существа договора банковского вклада.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Если иное не предусмотрено законом, юридические лица не вправе перечислять находящиеся во вкладах (депозитах) денежные средства другим лицам.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4. Правила настоящей главы, относящиеся к банкам, применяются также к другим кредитным организациям, принимающим в соответствии с законом вклады (депозиты) от юридических лиц.</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835. Право на привлечение денежных средств во вклады</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039" w:anchor="/document/57591148/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040" w:anchor="/document/77530868/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041" w:anchor="/multilink/10164072/paragraph/1750775082/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835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1. Право на привлечение денежных средств во вклады имеют банки, которым такое право предоставлено в соответствии с разрешением (лицензией), выданным в </w:t>
      </w:r>
      <w:hyperlink r:id="rId5042" w:anchor="/document/590359/entry/0" w:history="1">
        <w:r w:rsidRPr="00F56534">
          <w:rPr>
            <w:rFonts w:ascii="Times New Roman" w:eastAsia="Times New Roman" w:hAnsi="Times New Roman" w:cs="Times New Roman"/>
            <w:color w:val="3272C0"/>
            <w:sz w:val="23"/>
            <w:szCs w:val="23"/>
            <w:lang w:eastAsia="ru-RU"/>
          </w:rPr>
          <w:t>порядке</w:t>
        </w:r>
      </w:hyperlink>
      <w:r w:rsidRPr="00F56534">
        <w:rPr>
          <w:rFonts w:ascii="Times New Roman" w:eastAsia="Times New Roman" w:hAnsi="Times New Roman" w:cs="Times New Roman"/>
          <w:color w:val="22272F"/>
          <w:sz w:val="23"/>
          <w:szCs w:val="23"/>
          <w:lang w:eastAsia="ru-RU"/>
        </w:rPr>
        <w:t>, установленном в соответствии с </w:t>
      </w:r>
      <w:hyperlink r:id="rId5043" w:anchor="/document/10105800/entry/200" w:history="1">
        <w:r w:rsidRPr="00F56534">
          <w:rPr>
            <w:rFonts w:ascii="Times New Roman" w:eastAsia="Times New Roman" w:hAnsi="Times New Roman" w:cs="Times New Roman"/>
            <w:color w:val="3272C0"/>
            <w:sz w:val="23"/>
            <w:szCs w:val="23"/>
            <w:lang w:eastAsia="ru-RU"/>
          </w:rPr>
          <w:t>законом</w:t>
        </w:r>
      </w:hyperlink>
      <w:r w:rsidRPr="00F56534">
        <w:rPr>
          <w:rFonts w:ascii="Times New Roman" w:eastAsia="Times New Roman" w:hAnsi="Times New Roman" w:cs="Times New Roman"/>
          <w:color w:val="22272F"/>
          <w:sz w:val="23"/>
          <w:szCs w:val="23"/>
          <w:lang w:eastAsia="ru-RU"/>
        </w:rPr>
        <w:t>.</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В случае принятия вклада от гражданина лицом, не имеющим на это права, или с нарушением порядка, установленного </w:t>
      </w:r>
      <w:hyperlink r:id="rId5044" w:anchor="/document/10105800/entry/362" w:history="1">
        <w:r w:rsidRPr="00F56534">
          <w:rPr>
            <w:rFonts w:ascii="Times New Roman" w:eastAsia="Times New Roman" w:hAnsi="Times New Roman" w:cs="Times New Roman"/>
            <w:color w:val="3272C0"/>
            <w:sz w:val="23"/>
            <w:szCs w:val="23"/>
            <w:lang w:eastAsia="ru-RU"/>
          </w:rPr>
          <w:t>законом</w:t>
        </w:r>
      </w:hyperlink>
      <w:r w:rsidRPr="00F56534">
        <w:rPr>
          <w:rFonts w:ascii="Times New Roman" w:eastAsia="Times New Roman" w:hAnsi="Times New Roman" w:cs="Times New Roman"/>
          <w:color w:val="22272F"/>
          <w:sz w:val="23"/>
          <w:szCs w:val="23"/>
          <w:lang w:eastAsia="ru-RU"/>
        </w:rPr>
        <w:t> или принятыми в соответствии с ним банковскими правилами, вкладчик может потребовать немедленного возврата суммы вклада, а также уплаты на нее процентов, предусмотренных </w:t>
      </w:r>
      <w:hyperlink r:id="rId5045" w:anchor="/document/10164072/entry/395" w:history="1">
        <w:r w:rsidRPr="00F56534">
          <w:rPr>
            <w:rFonts w:ascii="Times New Roman" w:eastAsia="Times New Roman" w:hAnsi="Times New Roman" w:cs="Times New Roman"/>
            <w:color w:val="3272C0"/>
            <w:sz w:val="23"/>
            <w:szCs w:val="23"/>
            <w:lang w:eastAsia="ru-RU"/>
          </w:rPr>
          <w:t>статьей 395</w:t>
        </w:r>
      </w:hyperlink>
      <w:r w:rsidRPr="00F56534">
        <w:rPr>
          <w:rFonts w:ascii="Times New Roman" w:eastAsia="Times New Roman" w:hAnsi="Times New Roman" w:cs="Times New Roman"/>
          <w:color w:val="22272F"/>
          <w:sz w:val="23"/>
          <w:szCs w:val="23"/>
          <w:lang w:eastAsia="ru-RU"/>
        </w:rPr>
        <w:t> настоящего Кодекса, и возмещения сверх суммы процентов всех причиненных вкладчику убытков.</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Если таким лицом приняты на условиях договора банковского вклада денежные средства юридического лица, такой договор является недействительным (</w:t>
      </w:r>
      <w:hyperlink r:id="rId5046" w:anchor="/document/10164072/entry/168" w:history="1">
        <w:r w:rsidRPr="00F56534">
          <w:rPr>
            <w:rFonts w:ascii="Times New Roman" w:eastAsia="Times New Roman" w:hAnsi="Times New Roman" w:cs="Times New Roman"/>
            <w:color w:val="3272C0"/>
            <w:sz w:val="23"/>
            <w:szCs w:val="23"/>
            <w:lang w:eastAsia="ru-RU"/>
          </w:rPr>
          <w:t>статья 168</w:t>
        </w:r>
      </w:hyperlink>
      <w:r w:rsidRPr="00F56534">
        <w:rPr>
          <w:rFonts w:ascii="Times New Roman" w:eastAsia="Times New Roman" w:hAnsi="Times New Roman" w:cs="Times New Roman"/>
          <w:color w:val="22272F"/>
          <w:sz w:val="23"/>
          <w:szCs w:val="23"/>
          <w:lang w:eastAsia="ru-RU"/>
        </w:rPr>
        <w:t>).</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Если иное не установлено законом, последствия, предусмотренные </w:t>
      </w:r>
      <w:hyperlink r:id="rId5047" w:anchor="/document/10164072/entry/8352" w:history="1">
        <w:r w:rsidRPr="00F56534">
          <w:rPr>
            <w:rFonts w:ascii="Times New Roman" w:eastAsia="Times New Roman" w:hAnsi="Times New Roman" w:cs="Times New Roman"/>
            <w:color w:val="3272C0"/>
            <w:sz w:val="23"/>
            <w:szCs w:val="23"/>
            <w:lang w:eastAsia="ru-RU"/>
          </w:rPr>
          <w:t>пунктом 2</w:t>
        </w:r>
      </w:hyperlink>
      <w:r w:rsidRPr="00F56534">
        <w:rPr>
          <w:rFonts w:ascii="Times New Roman" w:eastAsia="Times New Roman" w:hAnsi="Times New Roman" w:cs="Times New Roman"/>
          <w:color w:val="22272F"/>
          <w:sz w:val="23"/>
          <w:szCs w:val="23"/>
          <w:lang w:eastAsia="ru-RU"/>
        </w:rPr>
        <w:t> настоящей статьи, применяются также в случаях:</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привлечения денежных средств граждан и юридических лиц путем продажи им акций и других ценных бумаг, выпуск которых признан незаконным;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привлечения денежных средств граждан во вклады под векселя или иные ценные бумаги, исключающие получение их держателями вклада по первому требованию и осуществление вкладчиком других прав, предусмотренных правилами настоящей главы.</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836. Форма договора банковского вклада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048" w:anchor="/document/57591149/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049" w:anchor="/document/77530787/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050" w:anchor="/multilink/10164072/paragraph/1750775083/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836 ГК РФ</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Пункт 1 изменен с 1 июня 2018 г. - </w:t>
      </w:r>
      <w:hyperlink r:id="rId5051" w:anchor="/document/71730254/entry/225"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26 июля 2017 г. N 212-ФЗ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052" w:anchor="/document/57428122/entry/8361"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О конституционно-правовом смысле положений пункта 1 статьи 836 настоящего Кодекса см. </w:t>
      </w:r>
      <w:hyperlink r:id="rId5053" w:anchor="/document/71232578/entry/11" w:history="1">
        <w:r w:rsidRPr="00F56534">
          <w:rPr>
            <w:rFonts w:ascii="Times New Roman" w:eastAsia="Times New Roman" w:hAnsi="Times New Roman" w:cs="Times New Roman"/>
            <w:color w:val="3272C0"/>
            <w:sz w:val="20"/>
            <w:szCs w:val="20"/>
            <w:lang w:eastAsia="ru-RU"/>
          </w:rPr>
          <w:t>Постановление</w:t>
        </w:r>
      </w:hyperlink>
      <w:r w:rsidRPr="00F56534">
        <w:rPr>
          <w:rFonts w:ascii="Times New Roman" w:eastAsia="Times New Roman" w:hAnsi="Times New Roman" w:cs="Times New Roman"/>
          <w:color w:val="464C55"/>
          <w:sz w:val="20"/>
          <w:szCs w:val="20"/>
          <w:lang w:eastAsia="ru-RU"/>
        </w:rPr>
        <w:t> Конституционного Суда РФ от 27 октября 2015 г. N 28-П</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Договор банковского вклада должен быть заключен в письменной форме.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Письменная форма договора банковского вклада считается соблюденной, если внесение вклада удостоверено </w:t>
      </w:r>
      <w:hyperlink r:id="rId5054" w:anchor="/document/10164072/entry/843" w:history="1">
        <w:r w:rsidRPr="00F56534">
          <w:rPr>
            <w:rFonts w:ascii="Times New Roman" w:eastAsia="Times New Roman" w:hAnsi="Times New Roman" w:cs="Times New Roman"/>
            <w:color w:val="3272C0"/>
            <w:sz w:val="23"/>
            <w:szCs w:val="23"/>
            <w:lang w:eastAsia="ru-RU"/>
          </w:rPr>
          <w:t>сберегательной книжкой</w:t>
        </w:r>
      </w:hyperlink>
      <w:r w:rsidRPr="00F56534">
        <w:rPr>
          <w:rFonts w:ascii="Times New Roman" w:eastAsia="Times New Roman" w:hAnsi="Times New Roman" w:cs="Times New Roman"/>
          <w:color w:val="22272F"/>
          <w:sz w:val="23"/>
          <w:szCs w:val="23"/>
          <w:lang w:eastAsia="ru-RU"/>
        </w:rPr>
        <w:t>, </w:t>
      </w:r>
      <w:hyperlink r:id="rId5055" w:anchor="/document/10164072/entry/844" w:history="1">
        <w:r w:rsidRPr="00F56534">
          <w:rPr>
            <w:rFonts w:ascii="Times New Roman" w:eastAsia="Times New Roman" w:hAnsi="Times New Roman" w:cs="Times New Roman"/>
            <w:color w:val="3272C0"/>
            <w:sz w:val="23"/>
            <w:szCs w:val="23"/>
            <w:lang w:eastAsia="ru-RU"/>
          </w:rPr>
          <w:t>сберегательным или депозитным сертификатом</w:t>
        </w:r>
      </w:hyperlink>
      <w:r w:rsidRPr="00F56534">
        <w:rPr>
          <w:rFonts w:ascii="Times New Roman" w:eastAsia="Times New Roman" w:hAnsi="Times New Roman" w:cs="Times New Roman"/>
          <w:color w:val="22272F"/>
          <w:sz w:val="23"/>
          <w:szCs w:val="23"/>
          <w:lang w:eastAsia="ru-RU"/>
        </w:rPr>
        <w:t> либо иным выданным банком вкладчику документом, отвечающим требованиям, предусмотренным для таких документов законом, установленными в соответствии с ним банковскими правилами и применяемыми в банковской практике обычаями.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Несоблюдение письменной формы договора банковского вклада влечет недействительность этого договора. Такой договор является ничтожным.</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Статья 837 изменена с 1 июня 2018 г. - </w:t>
      </w:r>
      <w:hyperlink r:id="rId5056" w:anchor="/document/71730254/entry/226"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26 июля 2017 г. N 212-ФЗ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057" w:anchor="/document/57428122/entry/837"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837. Виды вкладов</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058" w:anchor="/document/57591150/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059" w:anchor="/document/77530788/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060" w:anchor="/multilink/10164072/paragraph/1750775084/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837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Договор банковского вклада заключается на условиях выдачи вклада по требованию (вклад до востребования) либо на условиях возврата вклада по истечении определенного договором срока (срочный вклад). Договором может быть предусмотрено внесение вкладов на иных не противоречащих закону условиях их возврата.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2. По договору вклада любого вида, заключенному с гражданином, банк в любом случае обязан выдать по первому требованию вкладчика сумму вклада или ее часть и соответствующие проценты (за исключением вкладов, внесение которых удостоверено сберегательным сертификатом, условия которого не предусматривают право вкладчика на получение вклада по требованию).</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Сроки и порядок выдачи суммы вклада или ее части и соответствующих процентов юридическому лицу по договору вклада любого вида определяются договором банковского вклада.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4. Условие договора об отказе гражданина от права на получение срочного вклада или вклада до востребования по его требованию ничтожно, за исключением случая, когда внесение вклада удостоверено сберегательным сертификатом, условия которого не предусматривают право вкладчика на получение вклада по требованию.</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5. В случаях, когда срочный вклад возвращается вкладчику по его требованию до истечения срока либо до наступления иных обстоятельств, указанных в договоре банковского вклада, проценты по вкладу выплачиваются в размере, соответствующем размеру процентов, выплачиваемых банком по вкладам до востребования, если договором банковского вклада не предусмотрен иной размер процентов.</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6. В случаях, когда вкладчик не требует возврата суммы срочного вклада по истечении срока либо по наступлении предусмотренных договором обстоятельств, договор считается продленным на условиях вклада до востребования, если иное не предусмотрено договором.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7. В случае, когда внесение вклада удостоверено сберегательным или депозитным сертификатом, все права по договору банковского вклада принадлежат владельцу соответствующего сертификата.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838. Проценты на вклад</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061" w:anchor="/document/57591151/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062" w:anchor="/document/77530900/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063" w:anchor="/multilink/10164072/paragraph/1750775085/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838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Банк выплачивает вкладчику проценты на сумму вклада в размере, определяемом договором банковского вклада.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При отсутствии в договоре условия о размере выплачиваемых процентов банк обязан выплачивать проценты в размере, определяемом в соответствии с </w:t>
      </w:r>
      <w:hyperlink r:id="rId5064" w:anchor="/document/10164072/entry/8091" w:history="1">
        <w:r w:rsidRPr="00F56534">
          <w:rPr>
            <w:rFonts w:ascii="Times New Roman" w:eastAsia="Times New Roman" w:hAnsi="Times New Roman" w:cs="Times New Roman"/>
            <w:color w:val="3272C0"/>
            <w:sz w:val="23"/>
            <w:szCs w:val="23"/>
            <w:lang w:eastAsia="ru-RU"/>
          </w:rPr>
          <w:t>пунктом 1 статьи 809</w:t>
        </w:r>
      </w:hyperlink>
      <w:r w:rsidRPr="00F56534">
        <w:rPr>
          <w:rFonts w:ascii="Times New Roman" w:eastAsia="Times New Roman" w:hAnsi="Times New Roman" w:cs="Times New Roman"/>
          <w:color w:val="22272F"/>
          <w:sz w:val="23"/>
          <w:szCs w:val="23"/>
          <w:lang w:eastAsia="ru-RU"/>
        </w:rPr>
        <w:t> настоящего Кодекса.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Если иное не предусмотрено договором банковского вклада, банк вправе изменять размер процентов, выплачиваемых на вклады до востребования.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В случае уменьшения банком размера процентов новый размер процентов применяется к вкладам, внесенным до сообщения вкладчикам об уменьшении процентов, по истечении месяца с момента соответствующего сообщения, если иное не предусмотрено договором.</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Пункт 3 изменен с 1 июня 2018 г. - </w:t>
      </w:r>
      <w:hyperlink r:id="rId5065" w:anchor="/document/71730254/entry/227"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26 июля 2017 г. N 212-ФЗ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066" w:anchor="/document/57428122/entry/8383"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3. Определенный договором банковского вклада размер процентов на вклад, внесенный гражданином на условиях его выдачи по истечении определенного срока либо по наступлении предусмотренных договором обстоятельств, не может быть односторонне уменьшен банком, если иное не предусмотрено законом. По договору такого банковского вклада, заключенному </w:t>
      </w:r>
      <w:r w:rsidRPr="00F56534">
        <w:rPr>
          <w:rFonts w:ascii="Times New Roman" w:eastAsia="Times New Roman" w:hAnsi="Times New Roman" w:cs="Times New Roman"/>
          <w:color w:val="22272F"/>
          <w:sz w:val="23"/>
          <w:szCs w:val="23"/>
          <w:lang w:eastAsia="ru-RU"/>
        </w:rPr>
        <w:lastRenderedPageBreak/>
        <w:t>банком с юридическим лицом, размер процентов не может быть односторонне изменен, если иное не предусмотрено законом или договором. По договору банковского вклада, внесение вклада по которому удостоверено сберегательным или депозитным сертификатом, размер процентов не может быть изменен в одностороннем порядке.</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О применении пункта 3 статьи 838 настоящего Кодекса см. </w:t>
      </w:r>
      <w:hyperlink r:id="rId5067" w:anchor="/document/12111986/entry/0" w:history="1">
        <w:r w:rsidRPr="00F56534">
          <w:rPr>
            <w:rFonts w:ascii="Times New Roman" w:eastAsia="Times New Roman" w:hAnsi="Times New Roman" w:cs="Times New Roman"/>
            <w:color w:val="3272C0"/>
            <w:sz w:val="20"/>
            <w:szCs w:val="20"/>
            <w:lang w:eastAsia="ru-RU"/>
          </w:rPr>
          <w:t>Определение</w:t>
        </w:r>
      </w:hyperlink>
      <w:r w:rsidRPr="00F56534">
        <w:rPr>
          <w:rFonts w:ascii="Times New Roman" w:eastAsia="Times New Roman" w:hAnsi="Times New Roman" w:cs="Times New Roman"/>
          <w:color w:val="464C55"/>
          <w:sz w:val="20"/>
          <w:szCs w:val="20"/>
          <w:lang w:eastAsia="ru-RU"/>
        </w:rPr>
        <w:t> СК Верховного Суда РФ от 27 января 1998 г. и </w:t>
      </w:r>
      <w:hyperlink r:id="rId5068" w:anchor="/document/12114558/entry/3" w:history="1">
        <w:r w:rsidRPr="00F56534">
          <w:rPr>
            <w:rFonts w:ascii="Times New Roman" w:eastAsia="Times New Roman" w:hAnsi="Times New Roman" w:cs="Times New Roman"/>
            <w:color w:val="3272C0"/>
            <w:sz w:val="20"/>
            <w:szCs w:val="20"/>
            <w:lang w:eastAsia="ru-RU"/>
          </w:rPr>
          <w:t>Постановление</w:t>
        </w:r>
      </w:hyperlink>
      <w:r w:rsidRPr="00F56534">
        <w:rPr>
          <w:rFonts w:ascii="Times New Roman" w:eastAsia="Times New Roman" w:hAnsi="Times New Roman" w:cs="Times New Roman"/>
          <w:color w:val="464C55"/>
          <w:sz w:val="20"/>
          <w:szCs w:val="20"/>
          <w:lang w:eastAsia="ru-RU"/>
        </w:rPr>
        <w:t> Конституционного Суда РФ от 23 февраля 1999 г. N 4-П</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839. Порядок начисления процентов на вклад и их выплаты</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069" w:anchor="/document/57591152/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070" w:anchor="/document/77530882/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071" w:anchor="/multilink/10164072/paragraph/1750775086/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839 ГК РФ</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5072" w:anchor="/document/12139275/entry/0" w:history="1">
        <w:r w:rsidRPr="00F56534">
          <w:rPr>
            <w:rFonts w:ascii="Times New Roman" w:eastAsia="Times New Roman" w:hAnsi="Times New Roman" w:cs="Times New Roman"/>
            <w:color w:val="3272C0"/>
            <w:sz w:val="20"/>
            <w:szCs w:val="20"/>
            <w:lang w:eastAsia="ru-RU"/>
          </w:rPr>
          <w:t>Федеральным законом</w:t>
        </w:r>
      </w:hyperlink>
      <w:r w:rsidRPr="00F56534">
        <w:rPr>
          <w:rFonts w:ascii="Times New Roman" w:eastAsia="Times New Roman" w:hAnsi="Times New Roman" w:cs="Times New Roman"/>
          <w:color w:val="464C55"/>
          <w:sz w:val="20"/>
          <w:szCs w:val="20"/>
          <w:lang w:eastAsia="ru-RU"/>
        </w:rPr>
        <w:t> от 21 марта 2005 г. N 22-ФЗ в пункт 1 статьи 839 настоящего Кодекса внесены изменения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073" w:anchor="/document/4000896/entry/8391" w:history="1">
        <w:r w:rsidRPr="00F56534">
          <w:rPr>
            <w:rFonts w:ascii="Times New Roman" w:eastAsia="Times New Roman" w:hAnsi="Times New Roman" w:cs="Times New Roman"/>
            <w:color w:val="3272C0"/>
            <w:sz w:val="20"/>
            <w:szCs w:val="20"/>
            <w:lang w:eastAsia="ru-RU"/>
          </w:rPr>
          <w:t>См. текст пункта в предыдущей редакции</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Проценты на сумму банковского вклада начисляются со дня, следующего за днем ее поступления в банк, до дня ее возврата вкладчику включительно, а если ее списание со счета вкладчика произведено по иным основаниям, до дня списания включительно.</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Если иное не предусмотрено договором банковского вклада, проценты на сумму банковского вклада выплачиваются вкладчику по его требованию по истечении каждого квартала отдельно от суммы вклада, а невостребованные в этот срок проценты увеличивают сумму вклада, на которую начисляются проценты.</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При возврате вклада выплачиваются все начисленные к этому моменту проценты.</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840. Обеспечение возврата вклада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074" w:anchor="/document/57591153/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075" w:anchor="/document/77530778/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076" w:anchor="/multilink/10164072/paragraph/1750775087/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840 ГК РФ</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5077" w:anchor="/document/12133721/entry/2" w:history="1">
        <w:r w:rsidRPr="00F56534">
          <w:rPr>
            <w:rFonts w:ascii="Times New Roman" w:eastAsia="Times New Roman" w:hAnsi="Times New Roman" w:cs="Times New Roman"/>
            <w:color w:val="3272C0"/>
            <w:sz w:val="20"/>
            <w:szCs w:val="20"/>
            <w:lang w:eastAsia="ru-RU"/>
          </w:rPr>
          <w:t>Федеральным законом</w:t>
        </w:r>
      </w:hyperlink>
      <w:r w:rsidRPr="00F56534">
        <w:rPr>
          <w:rFonts w:ascii="Times New Roman" w:eastAsia="Times New Roman" w:hAnsi="Times New Roman" w:cs="Times New Roman"/>
          <w:color w:val="464C55"/>
          <w:sz w:val="20"/>
          <w:szCs w:val="20"/>
          <w:lang w:eastAsia="ru-RU"/>
        </w:rPr>
        <w:t> от 23 декабря 2003 г. N 182-ФЗ пункт 1 статьи 840 настоящего Кодекса изложен в новой редакции</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078" w:anchor="/document/4087999/entry/84001" w:history="1">
        <w:r w:rsidRPr="00F56534">
          <w:rPr>
            <w:rFonts w:ascii="Times New Roman" w:eastAsia="Times New Roman" w:hAnsi="Times New Roman" w:cs="Times New Roman"/>
            <w:color w:val="3272C0"/>
            <w:sz w:val="20"/>
            <w:szCs w:val="20"/>
            <w:lang w:eastAsia="ru-RU"/>
          </w:rPr>
          <w:t>См. текст пункта в предыдущей редакции</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Возврат вкладов граждан банком обеспечивается путем осуществляемого в соответствии с </w:t>
      </w:r>
      <w:hyperlink r:id="rId5079" w:anchor="/document/12133717/entry/0" w:history="1">
        <w:r w:rsidRPr="00F56534">
          <w:rPr>
            <w:rFonts w:ascii="Times New Roman" w:eastAsia="Times New Roman" w:hAnsi="Times New Roman" w:cs="Times New Roman"/>
            <w:color w:val="3272C0"/>
            <w:sz w:val="23"/>
            <w:szCs w:val="23"/>
            <w:lang w:eastAsia="ru-RU"/>
          </w:rPr>
          <w:t>законом</w:t>
        </w:r>
      </w:hyperlink>
      <w:r w:rsidRPr="00F56534">
        <w:rPr>
          <w:rFonts w:ascii="Times New Roman" w:eastAsia="Times New Roman" w:hAnsi="Times New Roman" w:cs="Times New Roman"/>
          <w:color w:val="22272F"/>
          <w:sz w:val="23"/>
          <w:szCs w:val="23"/>
          <w:lang w:eastAsia="ru-RU"/>
        </w:rPr>
        <w:t> обязательного страхования вкладов, а в предусмотренных </w:t>
      </w:r>
      <w:hyperlink r:id="rId5080" w:anchor="/document/100402/entry/0" w:history="1">
        <w:r w:rsidRPr="00F56534">
          <w:rPr>
            <w:rFonts w:ascii="Times New Roman" w:eastAsia="Times New Roman" w:hAnsi="Times New Roman" w:cs="Times New Roman"/>
            <w:color w:val="3272C0"/>
            <w:sz w:val="23"/>
            <w:szCs w:val="23"/>
            <w:lang w:eastAsia="ru-RU"/>
          </w:rPr>
          <w:t>законом</w:t>
        </w:r>
      </w:hyperlink>
      <w:r w:rsidRPr="00F56534">
        <w:rPr>
          <w:rFonts w:ascii="Times New Roman" w:eastAsia="Times New Roman" w:hAnsi="Times New Roman" w:cs="Times New Roman"/>
          <w:color w:val="22272F"/>
          <w:sz w:val="23"/>
          <w:szCs w:val="23"/>
          <w:lang w:eastAsia="ru-RU"/>
        </w:rPr>
        <w:t> случаях и иными способами.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Способы обеспечения банком возврата вкладов юридических лиц определяются договором банковского вклада.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При заключении договора банковского вклада банк обязан предоставить вкладчику </w:t>
      </w:r>
      <w:hyperlink r:id="rId5081" w:anchor="/document/71618746/entry/0" w:history="1">
        <w:r w:rsidRPr="00F56534">
          <w:rPr>
            <w:rFonts w:ascii="Times New Roman" w:eastAsia="Times New Roman" w:hAnsi="Times New Roman" w:cs="Times New Roman"/>
            <w:color w:val="3272C0"/>
            <w:sz w:val="23"/>
            <w:szCs w:val="23"/>
            <w:lang w:eastAsia="ru-RU"/>
          </w:rPr>
          <w:t>информацию</w:t>
        </w:r>
      </w:hyperlink>
      <w:r w:rsidRPr="00F56534">
        <w:rPr>
          <w:rFonts w:ascii="Times New Roman" w:eastAsia="Times New Roman" w:hAnsi="Times New Roman" w:cs="Times New Roman"/>
          <w:color w:val="22272F"/>
          <w:sz w:val="23"/>
          <w:szCs w:val="23"/>
          <w:lang w:eastAsia="ru-RU"/>
        </w:rPr>
        <w:t> об обеспеченности возврата вклада.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4. При невыполнении банком предусмотренных законом или договором банковского вклада обязанностей по обеспечению возврата вклада, а также при утрате обеспечения или ухудшении его условий вкладчик вправе потребовать от банка немедленного возврата суммы вклада, уплаты на нее процентов в размере, определяемом в соответствии с </w:t>
      </w:r>
      <w:hyperlink r:id="rId5082" w:anchor="/document/10164072/entry/8091" w:history="1">
        <w:r w:rsidRPr="00F56534">
          <w:rPr>
            <w:rFonts w:ascii="Times New Roman" w:eastAsia="Times New Roman" w:hAnsi="Times New Roman" w:cs="Times New Roman"/>
            <w:color w:val="3272C0"/>
            <w:sz w:val="23"/>
            <w:szCs w:val="23"/>
            <w:lang w:eastAsia="ru-RU"/>
          </w:rPr>
          <w:t>пунктом 1 статьи 809</w:t>
        </w:r>
      </w:hyperlink>
      <w:r w:rsidRPr="00F56534">
        <w:rPr>
          <w:rFonts w:ascii="Times New Roman" w:eastAsia="Times New Roman" w:hAnsi="Times New Roman" w:cs="Times New Roman"/>
          <w:color w:val="22272F"/>
          <w:sz w:val="23"/>
          <w:szCs w:val="23"/>
          <w:lang w:eastAsia="ru-RU"/>
        </w:rPr>
        <w:t> настоящего Кодекса, и возмещения причиненных убытков.</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841. Внесение третьими лицами денежных средств на счет вкладчика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083" w:anchor="/document/57591154/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084" w:anchor="/document/77531033/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085" w:anchor="/multilink/10164072/paragraph/1750775088/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841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Если договором банковского вклада не предусмотрено иное, на счет по вкладу зачисляются денежные средства, поступившие в банк на имя вкладчика от третьих лиц с указанием необходимых данных о его счете по вкладу. При этом предполагается, что вкладчик выразил согласие на получение денежных средств от таких лиц, предоставив им необходимые данные о счете по вкладу.</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842. Вклады в пользу третьих лиц</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086" w:anchor="/document/57591155/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и другие </w:t>
      </w:r>
      <w:hyperlink r:id="rId5087" w:anchor="/multilink/10164072/paragraph/1293551100/number/1"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842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Вклад может быть внесен в банк на имя определенного третьего лица. Если иное не предусмотрено договором банковского вклада, такое лицо приобретает права вкладчика с момента предъявления им к банку первого требования, основанного на этих правах, либо выражения им банку иным способом намерения воспользоваться такими правами.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Указание имени гражданина (</w:t>
      </w:r>
      <w:hyperlink r:id="rId5088" w:anchor="/document/10164072/entry/19" w:history="1">
        <w:r w:rsidRPr="00F56534">
          <w:rPr>
            <w:rFonts w:ascii="Times New Roman" w:eastAsia="Times New Roman" w:hAnsi="Times New Roman" w:cs="Times New Roman"/>
            <w:color w:val="3272C0"/>
            <w:sz w:val="23"/>
            <w:szCs w:val="23"/>
            <w:lang w:eastAsia="ru-RU"/>
          </w:rPr>
          <w:t>статья 19</w:t>
        </w:r>
      </w:hyperlink>
      <w:r w:rsidRPr="00F56534">
        <w:rPr>
          <w:rFonts w:ascii="Times New Roman" w:eastAsia="Times New Roman" w:hAnsi="Times New Roman" w:cs="Times New Roman"/>
          <w:color w:val="22272F"/>
          <w:sz w:val="23"/>
          <w:szCs w:val="23"/>
          <w:lang w:eastAsia="ru-RU"/>
        </w:rPr>
        <w:t>) или наименования юридического лица (</w:t>
      </w:r>
      <w:hyperlink r:id="rId5089" w:anchor="/document/10164072/entry/54" w:history="1">
        <w:r w:rsidRPr="00F56534">
          <w:rPr>
            <w:rFonts w:ascii="Times New Roman" w:eastAsia="Times New Roman" w:hAnsi="Times New Roman" w:cs="Times New Roman"/>
            <w:color w:val="3272C0"/>
            <w:sz w:val="23"/>
            <w:szCs w:val="23"/>
            <w:lang w:eastAsia="ru-RU"/>
          </w:rPr>
          <w:t>статья 54</w:t>
        </w:r>
      </w:hyperlink>
      <w:r w:rsidRPr="00F56534">
        <w:rPr>
          <w:rFonts w:ascii="Times New Roman" w:eastAsia="Times New Roman" w:hAnsi="Times New Roman" w:cs="Times New Roman"/>
          <w:color w:val="22272F"/>
          <w:sz w:val="23"/>
          <w:szCs w:val="23"/>
          <w:lang w:eastAsia="ru-RU"/>
        </w:rPr>
        <w:t>), в пользу которого вносится вклад, является существенным условием соответствующего договора банковского вклада.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Договор банковского вклада в пользу гражданина, умершего к моменту заключения договора, либо не существующего к этому моменту юридического лица ничтожен.</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До выражения третьим лицом намерения воспользоваться правами вкладчика лицо, заключившее договор банковского вклада, может воспользоваться правами вкладчика в отношении внесенных им на счет по вкладу денежных средств.</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Правила о договоре в пользу третьего лица (</w:t>
      </w:r>
      <w:hyperlink r:id="rId5090" w:anchor="/document/10164072/entry/430" w:history="1">
        <w:r w:rsidRPr="00F56534">
          <w:rPr>
            <w:rFonts w:ascii="Times New Roman" w:eastAsia="Times New Roman" w:hAnsi="Times New Roman" w:cs="Times New Roman"/>
            <w:color w:val="3272C0"/>
            <w:sz w:val="23"/>
            <w:szCs w:val="23"/>
            <w:lang w:eastAsia="ru-RU"/>
          </w:rPr>
          <w:t>статья 430</w:t>
        </w:r>
      </w:hyperlink>
      <w:r w:rsidRPr="00F56534">
        <w:rPr>
          <w:rFonts w:ascii="Times New Roman" w:eastAsia="Times New Roman" w:hAnsi="Times New Roman" w:cs="Times New Roman"/>
          <w:color w:val="22272F"/>
          <w:sz w:val="23"/>
          <w:szCs w:val="23"/>
          <w:lang w:eastAsia="ru-RU"/>
        </w:rPr>
        <w:t>) применяются к договору банковского вклада в пользу третьего лица, если это не противоречит правилам настоящей статьи и существу банковского вклада.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843. Сберегательная книжка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091" w:anchor="/document/57591156/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092" w:anchor="/document/77532722/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093" w:anchor="/multilink/10164072/paragraph/1960141496/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843 ГК РФ</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Пункт 1 изменен с 1 июня 2018 г. - </w:t>
      </w:r>
      <w:hyperlink r:id="rId5094" w:anchor="/document/71730254/entry/8601226"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26 июля 2017 г. N 212-ФЗ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095" w:anchor="/document/57428122/entry/8431"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Договором банковского вклада с гражданином может быть предусмотрена выдача именной сберегательной книжки.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В сберегательной книжке должны быть указаны и удостоверены банком наименование и место нахождения банка (</w:t>
      </w:r>
      <w:hyperlink r:id="rId5096" w:anchor="/document/10164072/entry/54" w:history="1">
        <w:r w:rsidRPr="00F56534">
          <w:rPr>
            <w:rFonts w:ascii="Times New Roman" w:eastAsia="Times New Roman" w:hAnsi="Times New Roman" w:cs="Times New Roman"/>
            <w:color w:val="3272C0"/>
            <w:sz w:val="23"/>
            <w:szCs w:val="23"/>
            <w:lang w:eastAsia="ru-RU"/>
          </w:rPr>
          <w:t>статья 54</w:t>
        </w:r>
      </w:hyperlink>
      <w:r w:rsidRPr="00F56534">
        <w:rPr>
          <w:rFonts w:ascii="Times New Roman" w:eastAsia="Times New Roman" w:hAnsi="Times New Roman" w:cs="Times New Roman"/>
          <w:color w:val="22272F"/>
          <w:sz w:val="23"/>
          <w:szCs w:val="23"/>
          <w:lang w:eastAsia="ru-RU"/>
        </w:rPr>
        <w:t>), а если вклад внесен в филиал, также его соответствующего филиала, номер счета по вкладу, а также все суммы денежных средств, зачисленных на счет, все суммы денежных средств, списанных со счета, и остаток денежных средств на счете на момент предъявления сберегательной книжки в банк.</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Если не доказано иное состояние вклада, данные о вкладе, указанные в сберегательной книжке, являются основанием для расчетов по вкладу между банком и вкладчиком.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Выдача вклада, выплата процентов по нему и исполнение распоряжений вкладчика о перечислении денежных средств со счета по вкладу другим лицам осуществляются банком при предъявлении сберегательной книжки.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Если именная сберегательная книжка утрачена или приведена в негодное для предъявления состояние, банк по заявлению вкладчика выдает ему новую сберегательную книжку.</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Абзац утратил силу с 1 июня 2018 г. - </w:t>
      </w:r>
      <w:hyperlink r:id="rId5097" w:anchor="/document/71730254/entry/8601227" w:history="1">
        <w:r w:rsidRPr="00F56534">
          <w:rPr>
            <w:rFonts w:ascii="Times New Roman" w:eastAsia="Times New Roman" w:hAnsi="Times New Roman" w:cs="Times New Roman"/>
            <w:color w:val="3272C0"/>
            <w:sz w:val="23"/>
            <w:szCs w:val="23"/>
            <w:lang w:eastAsia="ru-RU"/>
          </w:rPr>
          <w:t>Федеральный закон</w:t>
        </w:r>
      </w:hyperlink>
      <w:r w:rsidRPr="00F56534">
        <w:rPr>
          <w:rFonts w:ascii="Times New Roman" w:eastAsia="Times New Roman" w:hAnsi="Times New Roman" w:cs="Times New Roman"/>
          <w:color w:val="22272F"/>
          <w:sz w:val="23"/>
          <w:szCs w:val="23"/>
          <w:lang w:eastAsia="ru-RU"/>
        </w:rPr>
        <w:t> от 26 июля 2017 г. N 212-ФЗ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098" w:anchor="/document/57428122/entry/84323"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Статья 844 изменена с 1 июня 2018 г. - </w:t>
      </w:r>
      <w:hyperlink r:id="rId5099" w:anchor="/document/71730254/entry/229"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26 июля 2017 г. N 212-ФЗ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100" w:anchor="/document/57428122/entry/844"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Выданные до 1 июня 2018 г. сберегательные и депозитные сертификаты </w:t>
      </w:r>
      <w:hyperlink r:id="rId5101" w:anchor="/document/71730254/entry/95" w:history="1">
        <w:r w:rsidRPr="00F56534">
          <w:rPr>
            <w:rFonts w:ascii="Times New Roman" w:eastAsia="Times New Roman" w:hAnsi="Times New Roman" w:cs="Times New Roman"/>
            <w:color w:val="3272C0"/>
            <w:sz w:val="20"/>
            <w:szCs w:val="20"/>
            <w:lang w:eastAsia="ru-RU"/>
          </w:rPr>
          <w:t>сохраняют</w:t>
        </w:r>
      </w:hyperlink>
      <w:r w:rsidRPr="00F56534">
        <w:rPr>
          <w:rFonts w:ascii="Times New Roman" w:eastAsia="Times New Roman" w:hAnsi="Times New Roman" w:cs="Times New Roman"/>
          <w:color w:val="464C55"/>
          <w:sz w:val="20"/>
          <w:szCs w:val="20"/>
          <w:lang w:eastAsia="ru-RU"/>
        </w:rPr>
        <w:t> свое действие на тех условиях, на которых они были выданы</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844. Сберегательный и депозитный сертификаты</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102" w:anchor="/document/57591157/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и другие </w:t>
      </w:r>
      <w:hyperlink r:id="rId5103" w:anchor="/multilink/10164072/paragraph/1293551102/number/1"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844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w:t>
      </w:r>
      <w:hyperlink r:id="rId5104" w:anchor="/multilink/10164072/paragraph/573017680/number/0" w:history="1">
        <w:r w:rsidRPr="00F56534">
          <w:rPr>
            <w:rFonts w:ascii="Times New Roman" w:eastAsia="Times New Roman" w:hAnsi="Times New Roman" w:cs="Times New Roman"/>
            <w:color w:val="3272C0"/>
            <w:sz w:val="23"/>
            <w:szCs w:val="23"/>
            <w:lang w:eastAsia="ru-RU"/>
          </w:rPr>
          <w:t>Сберегательный и депозитный сертификаты</w:t>
        </w:r>
      </w:hyperlink>
      <w:r w:rsidRPr="00F56534">
        <w:rPr>
          <w:rFonts w:ascii="Times New Roman" w:eastAsia="Times New Roman" w:hAnsi="Times New Roman" w:cs="Times New Roman"/>
          <w:color w:val="22272F"/>
          <w:sz w:val="23"/>
          <w:szCs w:val="23"/>
          <w:lang w:eastAsia="ru-RU"/>
        </w:rPr>
        <w:t> являются именными документарными ценными бумагами, удостоверяющими факт внесения вкладчиком в банк суммы вклада на условиях, указанных в соответствующем сертификате, и право владельца такого сертификата на получение по истечении установленного сертификатом срока суммы вклада и обусловленных сертификатом процентов в банке, выдавшем сертификат.</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Владельцем сберегательного сертификата может быть только физическое лицо, в том числе индивидуальный предприниматель.</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Сумма вклада, внесение которой удостоверено сберегательным сертификатом, подлежит страхованию в соответствии с </w:t>
      </w:r>
      <w:hyperlink r:id="rId5105" w:anchor="/document/12133717/entry/0" w:history="1">
        <w:r w:rsidRPr="00F56534">
          <w:rPr>
            <w:rFonts w:ascii="Times New Roman" w:eastAsia="Times New Roman" w:hAnsi="Times New Roman" w:cs="Times New Roman"/>
            <w:color w:val="3272C0"/>
            <w:sz w:val="23"/>
            <w:szCs w:val="23"/>
            <w:lang w:eastAsia="ru-RU"/>
          </w:rPr>
          <w:t>законом</w:t>
        </w:r>
      </w:hyperlink>
      <w:r w:rsidRPr="00F56534">
        <w:rPr>
          <w:rFonts w:ascii="Times New Roman" w:eastAsia="Times New Roman" w:hAnsi="Times New Roman" w:cs="Times New Roman"/>
          <w:color w:val="22272F"/>
          <w:sz w:val="23"/>
          <w:szCs w:val="23"/>
          <w:lang w:eastAsia="ru-RU"/>
        </w:rPr>
        <w:t> о страховании вкладов физических лиц.</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Владельцем депозитного сертификата может быть только юридическое лицо.</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Проценты по сберегательному или депозитному сертификату устанавливаются и выплачиваются на утвержденных банком условиях и в сроки, определенные сберегательным или депозитным сертификатом.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Банк вправе выдавать сберегательные и депозитные сертификаты, условия которых не предусматривают право владельца соответствующего сертификата на получение вклада по требованию, при этом такой сертификат должен содержать указание на отсутствие права вкладчика на досрочное получение вклада по требованию.</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4. Если сберегательные и депозитные сертификаты предусматривают право владельца соответствующего сертификата на получение вклада по требованию, банком при досрочном предъявлении требования владельца соответствующего сертификата о выдаче денежных средств выплачиваются сумма вклада и проценты в размере, выплачиваемом по вкладам до востребования, если условиями соответствующего сертификата не установлен иной размер процентов.</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5. Сберегательные или депозитные сертификаты могут выдаваться на условиях обездвижения (</w:t>
      </w:r>
      <w:hyperlink r:id="rId5106" w:anchor="/document/10164072/entry/14801" w:history="1">
        <w:r w:rsidRPr="00F56534">
          <w:rPr>
            <w:rFonts w:ascii="Times New Roman" w:eastAsia="Times New Roman" w:hAnsi="Times New Roman" w:cs="Times New Roman"/>
            <w:color w:val="3272C0"/>
            <w:sz w:val="23"/>
            <w:szCs w:val="23"/>
            <w:lang w:eastAsia="ru-RU"/>
          </w:rPr>
          <w:t>статья 148.1</w:t>
        </w:r>
      </w:hyperlink>
      <w:r w:rsidRPr="00F56534">
        <w:rPr>
          <w:rFonts w:ascii="Times New Roman" w:eastAsia="Times New Roman" w:hAnsi="Times New Roman" w:cs="Times New Roman"/>
          <w:color w:val="22272F"/>
          <w:sz w:val="23"/>
          <w:szCs w:val="23"/>
          <w:lang w:eastAsia="ru-RU"/>
        </w:rPr>
        <w:t>), в том числе обездвижения путем их хранения в выдавшем банке при условии, что такой банк в соответствии с законом вправе осуществлять хранение документарных ценных бумаг и (или) учет прав на ценные бумаги. В случае обездвижения такие сертификаты не выдаются на руки их владельцам, а права владельцев таких сертификатов закрепляются в одном сертификате, </w:t>
      </w:r>
      <w:hyperlink r:id="rId5107" w:anchor="/document/72124496/entry/12" w:history="1">
        <w:r w:rsidRPr="00F56534">
          <w:rPr>
            <w:rFonts w:ascii="Times New Roman" w:eastAsia="Times New Roman" w:hAnsi="Times New Roman" w:cs="Times New Roman"/>
            <w:color w:val="3272C0"/>
            <w:sz w:val="23"/>
            <w:szCs w:val="23"/>
            <w:lang w:eastAsia="ru-RU"/>
          </w:rPr>
          <w:t>реквизиты</w:t>
        </w:r>
      </w:hyperlink>
      <w:r w:rsidRPr="00F56534">
        <w:rPr>
          <w:rFonts w:ascii="Times New Roman" w:eastAsia="Times New Roman" w:hAnsi="Times New Roman" w:cs="Times New Roman"/>
          <w:color w:val="22272F"/>
          <w:sz w:val="23"/>
          <w:szCs w:val="23"/>
          <w:lang w:eastAsia="ru-RU"/>
        </w:rPr>
        <w:t> которого устанавливаются Банком России.</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Глава 44 дополнена статьей 844.1 с 1 июня 2018 г. - </w:t>
      </w:r>
      <w:hyperlink r:id="rId5108" w:anchor="/document/71730254/entry/230"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26 июля 2017 г. N 212-ФЗ</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844.1. Особенности договора банковского вклада в драгоценных металлах</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109" w:anchor="/document/77250732/entry/84410"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844.1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 xml:space="preserve">1. По договору банковского вклада, предметом которого является драгоценный металл определенного наименования (вклад в драгоценных металлах), банк обязуется возвратить </w:t>
      </w:r>
      <w:proofErr w:type="gramStart"/>
      <w:r w:rsidRPr="00F56534">
        <w:rPr>
          <w:rFonts w:ascii="Times New Roman" w:eastAsia="Times New Roman" w:hAnsi="Times New Roman" w:cs="Times New Roman"/>
          <w:color w:val="22272F"/>
          <w:sz w:val="23"/>
          <w:szCs w:val="23"/>
          <w:lang w:eastAsia="ru-RU"/>
        </w:rPr>
        <w:t>вкладчику</w:t>
      </w:r>
      <w:proofErr w:type="gramEnd"/>
      <w:r w:rsidRPr="00F56534">
        <w:rPr>
          <w:rFonts w:ascii="Times New Roman" w:eastAsia="Times New Roman" w:hAnsi="Times New Roman" w:cs="Times New Roman"/>
          <w:color w:val="22272F"/>
          <w:sz w:val="23"/>
          <w:szCs w:val="23"/>
          <w:lang w:eastAsia="ru-RU"/>
        </w:rPr>
        <w:t xml:space="preserve"> имеющийся во вкладе драгоценный металл того же наименования и той же массы либо выдать денежные средства в сумме, эквивалентной стоимости этого металла, а также выплатить предусмотренные договором проценты.</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Договор банковского вклада в драгоценных металлах должен содержать обязательное указание на наименование драгоценного металла, размер процентов по вкладу и форму их получения вкладчиком, а также порядок расчета суммы денежных средств, подлежащих выдаче, если возможность такой выдачи предусмотрена договором.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Если иное не установлено законом или не вытекает из существа обязательства, к отношениям по договору банковского вклада в драгоценных металлах применяются правила о вкладах, предусмотренные настоящим Кодексом, в том числе правила </w:t>
      </w:r>
      <w:hyperlink r:id="rId5110" w:anchor="/document/10164072/entry/6401" w:history="1">
        <w:r w:rsidRPr="00F56534">
          <w:rPr>
            <w:rFonts w:ascii="Times New Roman" w:eastAsia="Times New Roman" w:hAnsi="Times New Roman" w:cs="Times New Roman"/>
            <w:color w:val="3272C0"/>
            <w:sz w:val="23"/>
            <w:szCs w:val="23"/>
            <w:lang w:eastAsia="ru-RU"/>
          </w:rPr>
          <w:t>абзаца седьмого пункта 1 статьи 64</w:t>
        </w:r>
      </w:hyperlink>
      <w:r w:rsidRPr="00F56534">
        <w:rPr>
          <w:rFonts w:ascii="Times New Roman" w:eastAsia="Times New Roman" w:hAnsi="Times New Roman" w:cs="Times New Roman"/>
          <w:color w:val="22272F"/>
          <w:sz w:val="23"/>
          <w:szCs w:val="23"/>
          <w:lang w:eastAsia="ru-RU"/>
        </w:rPr>
        <w:t> настоящего Кодекса.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4. К отношениям по договору банковского вклада в драгоценных металлах правила </w:t>
      </w:r>
      <w:hyperlink r:id="rId5111" w:anchor="/document/10164072/entry/84001" w:history="1">
        <w:r w:rsidRPr="00F56534">
          <w:rPr>
            <w:rFonts w:ascii="Times New Roman" w:eastAsia="Times New Roman" w:hAnsi="Times New Roman" w:cs="Times New Roman"/>
            <w:color w:val="3272C0"/>
            <w:sz w:val="23"/>
            <w:szCs w:val="23"/>
            <w:lang w:eastAsia="ru-RU"/>
          </w:rPr>
          <w:t>пункта 1 статьи 840</w:t>
        </w:r>
      </w:hyperlink>
      <w:r w:rsidRPr="00F56534">
        <w:rPr>
          <w:rFonts w:ascii="Times New Roman" w:eastAsia="Times New Roman" w:hAnsi="Times New Roman" w:cs="Times New Roman"/>
          <w:color w:val="22272F"/>
          <w:sz w:val="23"/>
          <w:szCs w:val="23"/>
          <w:lang w:eastAsia="ru-RU"/>
        </w:rPr>
        <w:t> настоящего Кодекса об обеспечении возврата вкладов граждан путем осуществляемого в соответствии с законом страхования вкладов физических лиц не применяются, о чем гражданин должен быть уведомлен в письменной форме до заключения договора банковского вклада в драгоценных металлах, а банк должен получить от гражданина подтверждение того, что такое уведомление было совершено.</w:t>
      </w:r>
    </w:p>
    <w:p w:rsidR="00F56534" w:rsidRPr="00F56534" w:rsidRDefault="00F56534" w:rsidP="00F56534">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F56534">
        <w:rPr>
          <w:rFonts w:ascii="Times New Roman" w:eastAsia="Times New Roman" w:hAnsi="Times New Roman" w:cs="Times New Roman"/>
          <w:color w:val="22272F"/>
          <w:sz w:val="32"/>
          <w:szCs w:val="32"/>
          <w:lang w:eastAsia="ru-RU"/>
        </w:rPr>
        <w:t>Глава 45. Банковский счет</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О некоторых вопросах практики рассмотрения споров, связанных с заключением, исполнением и расторжением договоров банковского счета, см. </w:t>
      </w:r>
      <w:hyperlink r:id="rId5112" w:anchor="/document/12115958/entry/0" w:history="1">
        <w:r w:rsidRPr="00F56534">
          <w:rPr>
            <w:rFonts w:ascii="Times New Roman" w:eastAsia="Times New Roman" w:hAnsi="Times New Roman" w:cs="Times New Roman"/>
            <w:color w:val="3272C0"/>
            <w:sz w:val="20"/>
            <w:szCs w:val="20"/>
            <w:lang w:eastAsia="ru-RU"/>
          </w:rPr>
          <w:t>постановление</w:t>
        </w:r>
      </w:hyperlink>
      <w:r w:rsidRPr="00F56534">
        <w:rPr>
          <w:rFonts w:ascii="Times New Roman" w:eastAsia="Times New Roman" w:hAnsi="Times New Roman" w:cs="Times New Roman"/>
          <w:color w:val="464C55"/>
          <w:sz w:val="20"/>
          <w:szCs w:val="20"/>
          <w:lang w:eastAsia="ru-RU"/>
        </w:rPr>
        <w:t> Пленума ВАС РФ от 19 апреля 1999 г. N 5</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113" w:anchor="/document/5522082/entry/0" w:history="1">
        <w:r w:rsidRPr="00F56534">
          <w:rPr>
            <w:rFonts w:ascii="Times New Roman" w:eastAsia="Times New Roman" w:hAnsi="Times New Roman" w:cs="Times New Roman"/>
            <w:color w:val="3272C0"/>
            <w:sz w:val="20"/>
            <w:szCs w:val="20"/>
            <w:lang w:eastAsia="ru-RU"/>
          </w:rPr>
          <w:t>схему</w:t>
        </w:r>
      </w:hyperlink>
      <w:r w:rsidRPr="00F56534">
        <w:rPr>
          <w:rFonts w:ascii="Times New Roman" w:eastAsia="Times New Roman" w:hAnsi="Times New Roman" w:cs="Times New Roman"/>
          <w:color w:val="464C55"/>
          <w:sz w:val="20"/>
          <w:szCs w:val="20"/>
          <w:lang w:eastAsia="ru-RU"/>
        </w:rPr>
        <w:t> "Договор банковского счета"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Глава 45 дополнена наименованием "§ 1. Общие положения о банковском счете" с 1 июня 2018 г. - </w:t>
      </w:r>
      <w:hyperlink r:id="rId5114" w:anchor="/document/71730254/entry/8601228"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26 июля 2017 г. N 212-ФЗ</w:t>
      </w:r>
    </w:p>
    <w:p w:rsidR="00F56534" w:rsidRPr="00F56534" w:rsidRDefault="00F56534" w:rsidP="00F56534">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F56534">
        <w:rPr>
          <w:rFonts w:ascii="Times New Roman" w:eastAsia="Times New Roman" w:hAnsi="Times New Roman" w:cs="Times New Roman"/>
          <w:color w:val="22272F"/>
          <w:sz w:val="32"/>
          <w:szCs w:val="32"/>
          <w:lang w:eastAsia="ru-RU"/>
        </w:rPr>
        <w:t>§ 1. Общие положения о банковском счете</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Статья 845 изменена с 1 июня 2018 г. - </w:t>
      </w:r>
      <w:hyperlink r:id="rId5115" w:anchor="/document/71730254/entry/8601229"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26 июля 2017 г. N 212-ФЗ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116" w:anchor="/document/57428122/entry/845"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845. Договор банковского счета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117" w:anchor="/multilink/10164072/paragraph/1750775089/number/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118" w:anchor="/document/77531879/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119" w:anchor="/multilink/10164072/paragraph/1750775089/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845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По договору банковского счета банк обязуется принимать и зачислять поступающие на счет, открытый клиенту (владельцу счета), денежные средства, выполнять распоряжения клиента о перечислении и выдаче соответствующих сумм со счета и проведении других операций по счету.</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Банк может использовать имеющиеся на счете денежные средства, гарантируя право клиента беспрепятственно распоряжаться этими средствами.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Банк не вправе определять и контролировать направления использования денежных средств клиента и устанавливать другие не предусмотренные законом или договором банковского счета ограничения права клиента распоряжаться денежными средствами по своему усмотрению.</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4. Права на денежные средства, находящиеся на счете, считаются принадлежащими клиенту в пределах суммы остатка, за исключением денежных средств, в отношении которых получателю денежных средств и (или) обслуживающему его банку в соответствии с банковскими правилами и договором подтверждена возможность исполнения распоряжения клиента о списании денежных средств в течение определенного договором срока, но не более чем десять дней. По истечении указанного срока находящиеся на счете денежные средства, в отношении которых была подтверждена возможность исполнения распоряжения клиента, считаются принадлежащими клиенту.</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5. В случае заключения договора банковского счета с несколькими клиентами (совместный счет) такими клиентами могут быть только физические лица с учетом ограничений, установленных валютным законодательством Российской Федерации. Права на денежные средства, находящиеся на счете, считаются принадлежащими таким лицам в долях, определяемых пропорционально суммам денежных средств, внесенных каждым из клиентов или третьими лицами в пользу каждого из клиентов, если иное не предусмотрено договором банковского счета (договором установлена непропорциональность). В случае, когда договор банковского счета заключен клиентами-супругами, права на денежные средства, находящиеся на совместном счете, являются общими правами клиентов-супругов (</w:t>
      </w:r>
      <w:hyperlink r:id="rId5120" w:anchor="/document/10164072/entry/256" w:history="1">
        <w:r w:rsidRPr="00F56534">
          <w:rPr>
            <w:rFonts w:ascii="Times New Roman" w:eastAsia="Times New Roman" w:hAnsi="Times New Roman" w:cs="Times New Roman"/>
            <w:color w:val="3272C0"/>
            <w:sz w:val="23"/>
            <w:szCs w:val="23"/>
            <w:lang w:eastAsia="ru-RU"/>
          </w:rPr>
          <w:t>статья 256</w:t>
        </w:r>
      </w:hyperlink>
      <w:r w:rsidRPr="00F56534">
        <w:rPr>
          <w:rFonts w:ascii="Times New Roman" w:eastAsia="Times New Roman" w:hAnsi="Times New Roman" w:cs="Times New Roman"/>
          <w:color w:val="22272F"/>
          <w:sz w:val="23"/>
          <w:szCs w:val="23"/>
          <w:lang w:eastAsia="ru-RU"/>
        </w:rPr>
        <w:t>), если иное не предусмотрено брачным договором, о заключении которого клиенты-супруги уведомили банк.</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6. Правила настоящей главы, относящиеся к банкам, применяются также и к другим кредитным организациям при заключении и исполнении ими договора банковского счета в соответствии с выданным разрешением (лицензией).</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7. К отношениям по договору банковского счета с использованием электронного средства платежа нормы настоящей главы применяются, если иное не предусмотрено </w:t>
      </w:r>
      <w:hyperlink r:id="rId5121" w:anchor="/document/12187279/entry/0" w:history="1">
        <w:r w:rsidRPr="00F56534">
          <w:rPr>
            <w:rFonts w:ascii="Times New Roman" w:eastAsia="Times New Roman" w:hAnsi="Times New Roman" w:cs="Times New Roman"/>
            <w:color w:val="3272C0"/>
            <w:sz w:val="23"/>
            <w:szCs w:val="23"/>
            <w:lang w:eastAsia="ru-RU"/>
          </w:rPr>
          <w:t>законодательством</w:t>
        </w:r>
      </w:hyperlink>
      <w:r w:rsidRPr="00F56534">
        <w:rPr>
          <w:rFonts w:ascii="Times New Roman" w:eastAsia="Times New Roman" w:hAnsi="Times New Roman" w:cs="Times New Roman"/>
          <w:color w:val="22272F"/>
          <w:sz w:val="23"/>
          <w:szCs w:val="23"/>
          <w:lang w:eastAsia="ru-RU"/>
        </w:rPr>
        <w:t> Российской Федерации о национальной платежной системе.</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Об открытии банковских счетов хозяйственными обществами, имеющими стратегическое значение для оборонно-промышленного комплекса и безопасности Российской Федерации, см. </w:t>
      </w:r>
      <w:hyperlink r:id="rId5122" w:anchor="/document/70700454/entry/0"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21 июля 2014 г. N 213-ФЗ</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Статья 846 изменена с 1 июня 2018 г. - </w:t>
      </w:r>
      <w:hyperlink r:id="rId5123" w:anchor="/document/71730254/entry/8601229"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26 июля 2017 г. N 212-ФЗ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124" w:anchor="/document/57428122/entry/846"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846. Заключение договора банковского счета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125" w:anchor="/document/57591869/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126" w:anchor="/document/77529857/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127" w:anchor="/multilink/10164072/paragraph/1750775090/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846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При заключении договора банковского счета клиенту или указанному им лицу открывается счет в банке на условиях, согласованных сторонами.</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До начала обслуживания лица в качестве клиента кредитной организации требуется идентификация такого потенциального клиента в порядке, установленном </w:t>
      </w:r>
      <w:hyperlink r:id="rId5128" w:anchor="/document/12123862/entry/7011" w:history="1">
        <w:r w:rsidRPr="00F56534">
          <w:rPr>
            <w:rFonts w:ascii="Times New Roman" w:eastAsia="Times New Roman" w:hAnsi="Times New Roman" w:cs="Times New Roman"/>
            <w:color w:val="3272C0"/>
            <w:sz w:val="20"/>
            <w:szCs w:val="20"/>
            <w:lang w:eastAsia="ru-RU"/>
          </w:rPr>
          <w:t>подпунктом 1 пункта 1</w:t>
        </w:r>
      </w:hyperlink>
      <w:r w:rsidRPr="00F56534">
        <w:rPr>
          <w:rFonts w:ascii="Times New Roman" w:eastAsia="Times New Roman" w:hAnsi="Times New Roman" w:cs="Times New Roman"/>
          <w:color w:val="464C55"/>
          <w:sz w:val="20"/>
          <w:szCs w:val="20"/>
          <w:lang w:eastAsia="ru-RU"/>
        </w:rPr>
        <w:t>, </w:t>
      </w:r>
      <w:hyperlink r:id="rId5129" w:anchor="/document/12123862/entry/70101" w:history="1">
        <w:r w:rsidRPr="00F56534">
          <w:rPr>
            <w:rFonts w:ascii="Times New Roman" w:eastAsia="Times New Roman" w:hAnsi="Times New Roman" w:cs="Times New Roman"/>
            <w:color w:val="3272C0"/>
            <w:sz w:val="20"/>
            <w:szCs w:val="20"/>
            <w:lang w:eastAsia="ru-RU"/>
          </w:rPr>
          <w:t>пунктами 1.1</w:t>
        </w:r>
      </w:hyperlink>
      <w:r w:rsidRPr="00F56534">
        <w:rPr>
          <w:rFonts w:ascii="Times New Roman" w:eastAsia="Times New Roman" w:hAnsi="Times New Roman" w:cs="Times New Roman"/>
          <w:color w:val="464C55"/>
          <w:sz w:val="20"/>
          <w:szCs w:val="20"/>
          <w:lang w:eastAsia="ru-RU"/>
        </w:rPr>
        <w:t> и </w:t>
      </w:r>
      <w:hyperlink r:id="rId5130" w:anchor="/document/12123862/entry/702" w:history="1">
        <w:r w:rsidRPr="00F56534">
          <w:rPr>
            <w:rFonts w:ascii="Times New Roman" w:eastAsia="Times New Roman" w:hAnsi="Times New Roman" w:cs="Times New Roman"/>
            <w:color w:val="3272C0"/>
            <w:sz w:val="20"/>
            <w:szCs w:val="20"/>
            <w:lang w:eastAsia="ru-RU"/>
          </w:rPr>
          <w:t>2 статьи 7</w:t>
        </w:r>
      </w:hyperlink>
      <w:r w:rsidRPr="00F56534">
        <w:rPr>
          <w:rFonts w:ascii="Times New Roman" w:eastAsia="Times New Roman" w:hAnsi="Times New Roman" w:cs="Times New Roman"/>
          <w:color w:val="464C55"/>
          <w:sz w:val="20"/>
          <w:szCs w:val="20"/>
          <w:lang w:eastAsia="ru-RU"/>
        </w:rPr>
        <w:t> Федерального закона от 7 августа 2001 г. N 115-ФЗ, </w:t>
      </w:r>
      <w:hyperlink r:id="rId5131" w:anchor="/document/402667964/entry/12" w:history="1">
        <w:r w:rsidRPr="00F56534">
          <w:rPr>
            <w:rFonts w:ascii="Times New Roman" w:eastAsia="Times New Roman" w:hAnsi="Times New Roman" w:cs="Times New Roman"/>
            <w:color w:val="3272C0"/>
            <w:sz w:val="20"/>
            <w:szCs w:val="20"/>
            <w:lang w:eastAsia="ru-RU"/>
          </w:rPr>
          <w:t>пунктами 1.2</w:t>
        </w:r>
      </w:hyperlink>
      <w:r w:rsidRPr="00F56534">
        <w:rPr>
          <w:rFonts w:ascii="Times New Roman" w:eastAsia="Times New Roman" w:hAnsi="Times New Roman" w:cs="Times New Roman"/>
          <w:color w:val="464C55"/>
          <w:sz w:val="20"/>
          <w:szCs w:val="20"/>
          <w:lang w:eastAsia="ru-RU"/>
        </w:rPr>
        <w:t>, </w:t>
      </w:r>
      <w:hyperlink r:id="rId5132" w:anchor="/document/402667964/entry/16" w:history="1">
        <w:r w:rsidRPr="00F56534">
          <w:rPr>
            <w:rFonts w:ascii="Times New Roman" w:eastAsia="Times New Roman" w:hAnsi="Times New Roman" w:cs="Times New Roman"/>
            <w:color w:val="3272C0"/>
            <w:sz w:val="20"/>
            <w:szCs w:val="20"/>
            <w:lang w:eastAsia="ru-RU"/>
          </w:rPr>
          <w:t>1.6</w:t>
        </w:r>
      </w:hyperlink>
      <w:r w:rsidRPr="00F56534">
        <w:rPr>
          <w:rFonts w:ascii="Times New Roman" w:eastAsia="Times New Roman" w:hAnsi="Times New Roman" w:cs="Times New Roman"/>
          <w:color w:val="464C55"/>
          <w:sz w:val="20"/>
          <w:szCs w:val="20"/>
          <w:lang w:eastAsia="ru-RU"/>
        </w:rPr>
        <w:t> и </w:t>
      </w:r>
      <w:hyperlink r:id="rId5133" w:anchor="/document/402667964/entry/17" w:history="1">
        <w:r w:rsidRPr="00F56534">
          <w:rPr>
            <w:rFonts w:ascii="Times New Roman" w:eastAsia="Times New Roman" w:hAnsi="Times New Roman" w:cs="Times New Roman"/>
            <w:color w:val="3272C0"/>
            <w:sz w:val="20"/>
            <w:szCs w:val="20"/>
            <w:lang w:eastAsia="ru-RU"/>
          </w:rPr>
          <w:t>1.7</w:t>
        </w:r>
      </w:hyperlink>
      <w:r w:rsidRPr="00F56534">
        <w:rPr>
          <w:rFonts w:ascii="Times New Roman" w:eastAsia="Times New Roman" w:hAnsi="Times New Roman" w:cs="Times New Roman"/>
          <w:color w:val="464C55"/>
          <w:sz w:val="20"/>
          <w:szCs w:val="20"/>
          <w:lang w:eastAsia="ru-RU"/>
        </w:rPr>
        <w:t> Инструкции Банка России от 30 июня 2021 г. N 204-И, </w:t>
      </w:r>
      <w:hyperlink r:id="rId5134" w:anchor="/document/71277312/entry/0" w:history="1">
        <w:r w:rsidRPr="00F56534">
          <w:rPr>
            <w:rFonts w:ascii="Times New Roman" w:eastAsia="Times New Roman" w:hAnsi="Times New Roman" w:cs="Times New Roman"/>
            <w:color w:val="3272C0"/>
            <w:sz w:val="20"/>
            <w:szCs w:val="20"/>
            <w:lang w:eastAsia="ru-RU"/>
          </w:rPr>
          <w:t>Положением</w:t>
        </w:r>
      </w:hyperlink>
      <w:r w:rsidRPr="00F56534">
        <w:rPr>
          <w:rFonts w:ascii="Times New Roman" w:eastAsia="Times New Roman" w:hAnsi="Times New Roman" w:cs="Times New Roman"/>
          <w:color w:val="464C55"/>
          <w:sz w:val="20"/>
          <w:szCs w:val="20"/>
          <w:lang w:eastAsia="ru-RU"/>
        </w:rPr>
        <w:t> Банка России от 15 октября 2015 г. N 499-П, а также </w:t>
      </w:r>
      <w:hyperlink r:id="rId5135" w:anchor="/document/404856727/entry/1000" w:history="1">
        <w:r w:rsidRPr="00F56534">
          <w:rPr>
            <w:rFonts w:ascii="Times New Roman" w:eastAsia="Times New Roman" w:hAnsi="Times New Roman" w:cs="Times New Roman"/>
            <w:color w:val="3272C0"/>
            <w:sz w:val="20"/>
            <w:szCs w:val="20"/>
            <w:lang w:eastAsia="ru-RU"/>
          </w:rPr>
          <w:t>Требованиями</w:t>
        </w:r>
      </w:hyperlink>
      <w:r w:rsidRPr="00F56534">
        <w:rPr>
          <w:rFonts w:ascii="Times New Roman" w:eastAsia="Times New Roman" w:hAnsi="Times New Roman" w:cs="Times New Roman"/>
          <w:color w:val="464C55"/>
          <w:sz w:val="20"/>
          <w:szCs w:val="20"/>
          <w:lang w:eastAsia="ru-RU"/>
        </w:rPr>
        <w:t xml:space="preserve"> к идентификации клиентов, представителей клиента, выгодоприобретателей и </w:t>
      </w:r>
      <w:proofErr w:type="spellStart"/>
      <w:r w:rsidRPr="00F56534">
        <w:rPr>
          <w:rFonts w:ascii="Times New Roman" w:eastAsia="Times New Roman" w:hAnsi="Times New Roman" w:cs="Times New Roman"/>
          <w:color w:val="464C55"/>
          <w:sz w:val="20"/>
          <w:szCs w:val="20"/>
          <w:lang w:eastAsia="ru-RU"/>
        </w:rPr>
        <w:t>бенефициарных</w:t>
      </w:r>
      <w:proofErr w:type="spellEnd"/>
      <w:r w:rsidRPr="00F56534">
        <w:rPr>
          <w:rFonts w:ascii="Times New Roman" w:eastAsia="Times New Roman" w:hAnsi="Times New Roman" w:cs="Times New Roman"/>
          <w:color w:val="464C55"/>
          <w:sz w:val="20"/>
          <w:szCs w:val="20"/>
          <w:lang w:eastAsia="ru-RU"/>
        </w:rPr>
        <w:t xml:space="preserve"> владельцев, в том числе с учетом степени (уровня) риска совершения подозрительных операций, утвержденными </w:t>
      </w:r>
      <w:hyperlink r:id="rId5136" w:anchor="/document/404856727/entry/0" w:history="1">
        <w:r w:rsidRPr="00F56534">
          <w:rPr>
            <w:rFonts w:ascii="Times New Roman" w:eastAsia="Times New Roman" w:hAnsi="Times New Roman" w:cs="Times New Roman"/>
            <w:color w:val="3272C0"/>
            <w:sz w:val="20"/>
            <w:szCs w:val="20"/>
            <w:lang w:eastAsia="ru-RU"/>
          </w:rPr>
          <w:t>приказом</w:t>
        </w:r>
      </w:hyperlink>
      <w:r w:rsidRPr="00F56534">
        <w:rPr>
          <w:rFonts w:ascii="Times New Roman" w:eastAsia="Times New Roman" w:hAnsi="Times New Roman" w:cs="Times New Roman"/>
          <w:color w:val="464C55"/>
          <w:sz w:val="20"/>
          <w:szCs w:val="20"/>
          <w:lang w:eastAsia="ru-RU"/>
        </w:rPr>
        <w:t> </w:t>
      </w:r>
      <w:proofErr w:type="spellStart"/>
      <w:r w:rsidRPr="00F56534">
        <w:rPr>
          <w:rFonts w:ascii="Times New Roman" w:eastAsia="Times New Roman" w:hAnsi="Times New Roman" w:cs="Times New Roman"/>
          <w:color w:val="464C55"/>
          <w:sz w:val="20"/>
          <w:szCs w:val="20"/>
          <w:lang w:eastAsia="ru-RU"/>
        </w:rPr>
        <w:t>Росфинмониторинга</w:t>
      </w:r>
      <w:proofErr w:type="spellEnd"/>
      <w:r w:rsidRPr="00F56534">
        <w:rPr>
          <w:rFonts w:ascii="Times New Roman" w:eastAsia="Times New Roman" w:hAnsi="Times New Roman" w:cs="Times New Roman"/>
          <w:color w:val="464C55"/>
          <w:sz w:val="20"/>
          <w:szCs w:val="20"/>
          <w:lang w:eastAsia="ru-RU"/>
        </w:rPr>
        <w:t xml:space="preserve"> от 20 мая 2022 г. N 100</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Банк обязан заключить договор банковского счета с клиентом, обратившимся с предложением открыть счет на объявленных банком для открытия счетов данного вида условиях, соответствующих требованиям, предусмотренным законом и установленными в соответствии с ним </w:t>
      </w:r>
      <w:hyperlink r:id="rId5137" w:anchor="/document/402667964/entry/8" w:history="1">
        <w:r w:rsidRPr="00F56534">
          <w:rPr>
            <w:rFonts w:ascii="Times New Roman" w:eastAsia="Times New Roman" w:hAnsi="Times New Roman" w:cs="Times New Roman"/>
            <w:color w:val="3272C0"/>
            <w:sz w:val="23"/>
            <w:szCs w:val="23"/>
            <w:lang w:eastAsia="ru-RU"/>
          </w:rPr>
          <w:t>банковскими правилами</w:t>
        </w:r>
      </w:hyperlink>
      <w:r w:rsidRPr="00F56534">
        <w:rPr>
          <w:rFonts w:ascii="Times New Roman" w:eastAsia="Times New Roman" w:hAnsi="Times New Roman" w:cs="Times New Roman"/>
          <w:color w:val="22272F"/>
          <w:sz w:val="23"/>
          <w:szCs w:val="23"/>
          <w:lang w:eastAsia="ru-RU"/>
        </w:rPr>
        <w:t>.</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Банк не вправе отказать в открытии счета, совершение соответствующих операций по которому предусмотрено </w:t>
      </w:r>
      <w:hyperlink r:id="rId5138" w:anchor="/multilink/10164072/paragraph/573017700/number/0" w:history="1">
        <w:r w:rsidRPr="00F56534">
          <w:rPr>
            <w:rFonts w:ascii="Times New Roman" w:eastAsia="Times New Roman" w:hAnsi="Times New Roman" w:cs="Times New Roman"/>
            <w:color w:val="3272C0"/>
            <w:sz w:val="23"/>
            <w:szCs w:val="23"/>
            <w:lang w:eastAsia="ru-RU"/>
          </w:rPr>
          <w:t>законом</w:t>
        </w:r>
      </w:hyperlink>
      <w:r w:rsidRPr="00F56534">
        <w:rPr>
          <w:rFonts w:ascii="Times New Roman" w:eastAsia="Times New Roman" w:hAnsi="Times New Roman" w:cs="Times New Roman"/>
          <w:color w:val="22272F"/>
          <w:sz w:val="23"/>
          <w:szCs w:val="23"/>
          <w:lang w:eastAsia="ru-RU"/>
        </w:rPr>
        <w:t>, уставом банка и выданным ему разрешением (лицензией), за исключением случаев, когда такой отказ вызван отсутствием у банка возможности принять на банковское обслуживание либо допускается </w:t>
      </w:r>
      <w:hyperlink r:id="rId5139" w:anchor="/multilink/10164072/paragraph/573017700/number/1" w:history="1">
        <w:r w:rsidRPr="00F56534">
          <w:rPr>
            <w:rFonts w:ascii="Times New Roman" w:eastAsia="Times New Roman" w:hAnsi="Times New Roman" w:cs="Times New Roman"/>
            <w:color w:val="3272C0"/>
            <w:sz w:val="23"/>
            <w:szCs w:val="23"/>
            <w:lang w:eastAsia="ru-RU"/>
          </w:rPr>
          <w:t>законом</w:t>
        </w:r>
      </w:hyperlink>
      <w:r w:rsidRPr="00F56534">
        <w:rPr>
          <w:rFonts w:ascii="Times New Roman" w:eastAsia="Times New Roman" w:hAnsi="Times New Roman" w:cs="Times New Roman"/>
          <w:color w:val="22272F"/>
          <w:sz w:val="23"/>
          <w:szCs w:val="23"/>
          <w:lang w:eastAsia="ru-RU"/>
        </w:rPr>
        <w:t> или иными правовыми актами.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При необоснованном уклонении банка от заключения договора банковского счета клиент вправе предъявить ему требования, предусмотренные </w:t>
      </w:r>
      <w:hyperlink r:id="rId5140" w:anchor="/document/10164072/entry/4454" w:history="1">
        <w:r w:rsidRPr="00F56534">
          <w:rPr>
            <w:rFonts w:ascii="Times New Roman" w:eastAsia="Times New Roman" w:hAnsi="Times New Roman" w:cs="Times New Roman"/>
            <w:color w:val="3272C0"/>
            <w:sz w:val="23"/>
            <w:szCs w:val="23"/>
            <w:lang w:eastAsia="ru-RU"/>
          </w:rPr>
          <w:t>пунктом 4 статьи 445</w:t>
        </w:r>
      </w:hyperlink>
      <w:r w:rsidRPr="00F56534">
        <w:rPr>
          <w:rFonts w:ascii="Times New Roman" w:eastAsia="Times New Roman" w:hAnsi="Times New Roman" w:cs="Times New Roman"/>
          <w:color w:val="22272F"/>
          <w:sz w:val="23"/>
          <w:szCs w:val="23"/>
          <w:lang w:eastAsia="ru-RU"/>
        </w:rPr>
        <w:t> настоящего Кодекса.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Банковский счет может быть открыт на условиях использования электронного средства платежа.</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Статья 847 изменена с 1 июня 2018 г. - </w:t>
      </w:r>
      <w:hyperlink r:id="rId5141" w:anchor="/document/71730254/entry/8601229"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26 июля 2017 г. N 212-ФЗ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142" w:anchor="/document/57428122/entry/847"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847. Порядок распоряжения денежными средствами, находящимися на счете</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143" w:anchor="/document/57591870/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144" w:anchor="/document/77531042/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145" w:anchor="/multilink/10164072/paragraph/1750775091/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847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Права лиц, осуществляющих от имени клиента распоряжения о перечислении и выдаче средств со счета, удостоверяются клиентом путем представления банку документов, предусмотренных законом, установленными в соответствии с ним </w:t>
      </w:r>
      <w:hyperlink r:id="rId5146" w:anchor="/document/402667964/entry/8" w:history="1">
        <w:r w:rsidRPr="00F56534">
          <w:rPr>
            <w:rFonts w:ascii="Times New Roman" w:eastAsia="Times New Roman" w:hAnsi="Times New Roman" w:cs="Times New Roman"/>
            <w:color w:val="3272C0"/>
            <w:sz w:val="23"/>
            <w:szCs w:val="23"/>
            <w:lang w:eastAsia="ru-RU"/>
          </w:rPr>
          <w:t>банковскими правилами</w:t>
        </w:r>
      </w:hyperlink>
      <w:r w:rsidRPr="00F56534">
        <w:rPr>
          <w:rFonts w:ascii="Times New Roman" w:eastAsia="Times New Roman" w:hAnsi="Times New Roman" w:cs="Times New Roman"/>
          <w:color w:val="22272F"/>
          <w:sz w:val="23"/>
          <w:szCs w:val="23"/>
          <w:lang w:eastAsia="ru-RU"/>
        </w:rPr>
        <w:t> и договором банковского счета.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Клиент может дать распоряжение банку о списании денежных средств со счета по требованию третьих лиц, в том числе связанному с исполнением клиентом своих обязательств перед этими лицами. Банк принимает эти распоряжения при условии указания в них в письменной форме необходимых данных, позволяющих при предъявлении соответствующего требования идентифицировать лицо, имеющее право на его предъявление.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Если иное не предусмотрено законом, банковскими правилами и договором, при недостаточности денежных средств, находящихся на банковском счете плательщика, для исполнения платежного поручения банк не принимает платежное поручение к исполнению и уведомляет об этом плательщика в срок не позднее дня, следующего за днем поступления в банк платежного поручения.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4. Прием платежного поручения к исполнению подтверждается банком в порядке, предусмотренном законом, </w:t>
      </w:r>
      <w:hyperlink r:id="rId5147" w:anchor="/document/402676008/entry/53" w:history="1">
        <w:r w:rsidRPr="00F56534">
          <w:rPr>
            <w:rFonts w:ascii="Times New Roman" w:eastAsia="Times New Roman" w:hAnsi="Times New Roman" w:cs="Times New Roman"/>
            <w:color w:val="3272C0"/>
            <w:sz w:val="23"/>
            <w:szCs w:val="23"/>
            <w:lang w:eastAsia="ru-RU"/>
          </w:rPr>
          <w:t>банковскими правилами</w:t>
        </w:r>
      </w:hyperlink>
      <w:r w:rsidRPr="00F56534">
        <w:rPr>
          <w:rFonts w:ascii="Times New Roman" w:eastAsia="Times New Roman" w:hAnsi="Times New Roman" w:cs="Times New Roman"/>
          <w:color w:val="22272F"/>
          <w:sz w:val="23"/>
          <w:szCs w:val="23"/>
          <w:lang w:eastAsia="ru-RU"/>
        </w:rPr>
        <w:t> и договором.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5. Платежное поручение может быть отозвано плательщиком до наступления момента </w:t>
      </w:r>
      <w:proofErr w:type="spellStart"/>
      <w:r w:rsidRPr="00F56534">
        <w:rPr>
          <w:rFonts w:ascii="Times New Roman" w:eastAsia="Times New Roman" w:hAnsi="Times New Roman" w:cs="Times New Roman"/>
          <w:color w:val="22272F"/>
          <w:sz w:val="23"/>
          <w:szCs w:val="23"/>
          <w:lang w:eastAsia="ru-RU"/>
        </w:rPr>
        <w:t>безотзывности</w:t>
      </w:r>
      <w:proofErr w:type="spellEnd"/>
      <w:r w:rsidRPr="00F56534">
        <w:rPr>
          <w:rFonts w:ascii="Times New Roman" w:eastAsia="Times New Roman" w:hAnsi="Times New Roman" w:cs="Times New Roman"/>
          <w:color w:val="22272F"/>
          <w:sz w:val="23"/>
          <w:szCs w:val="23"/>
          <w:lang w:eastAsia="ru-RU"/>
        </w:rPr>
        <w:t xml:space="preserve"> перевода денежных средств, определяемого в соответствии с </w:t>
      </w:r>
      <w:hyperlink r:id="rId5148" w:anchor="/document/12187279/entry/57" w:history="1">
        <w:r w:rsidRPr="00F56534">
          <w:rPr>
            <w:rFonts w:ascii="Times New Roman" w:eastAsia="Times New Roman" w:hAnsi="Times New Roman" w:cs="Times New Roman"/>
            <w:color w:val="3272C0"/>
            <w:sz w:val="23"/>
            <w:szCs w:val="23"/>
            <w:lang w:eastAsia="ru-RU"/>
          </w:rPr>
          <w:t>законом</w:t>
        </w:r>
      </w:hyperlink>
      <w:r w:rsidRPr="00F56534">
        <w:rPr>
          <w:rFonts w:ascii="Times New Roman" w:eastAsia="Times New Roman" w:hAnsi="Times New Roman" w:cs="Times New Roman"/>
          <w:color w:val="22272F"/>
          <w:sz w:val="23"/>
          <w:szCs w:val="23"/>
          <w:lang w:eastAsia="ru-RU"/>
        </w:rPr>
        <w:t>.</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Статья 865 изменена с 1 июня 2018 г. - </w:t>
      </w:r>
      <w:hyperlink r:id="rId5149" w:anchor="/document/71730254/entry/236"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26 июля 2017 г. N 212-ФЗ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150" w:anchor="/document/57428122/entry/865"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865. Исполнение банком платежного поручения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151" w:anchor="/document/57591955/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152" w:anchor="/document/77530250/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153" w:anchor="/multilink/10164072/paragraph/1750775109/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865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Банк плательщика, принявший к исполнению платежное поручение, в соответствии с распоряжением плательщика обязан его исполнить одним из следующих способов:</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зачисление денежных средств на банковский счет получателя средств, открытый в этом же банке;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2) зачисление денежных средств на банковский счет банка получателя средств, открытый в банке плательщика, либо передача платежного поручения банку получателя средств для списания денежных средств с банковского счета банка плательщика, открытого в банке получателя средств;</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передача платежного поручения банку-посреднику в целях зачисления денежных средств на банковский счет банка получателя средств;</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4) иные способы, предусмотренные банковскими правилами и договором.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Банк обязан информировать плательщика об исполнении его платежного поручения в срок не позднее дня, следующего за днем исполнения платежного поручения, если более короткий срок не установлен банковскими правилами и договором. Порядок такого информирования определяется банковскими правилами и договором.</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Статья 866 изменена с 1 июня 2018 г. - </w:t>
      </w:r>
      <w:hyperlink r:id="rId5154" w:anchor="/document/71730254/entry/237"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26 июля 2017 г. N 212-ФЗ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155" w:anchor="/document/57428122/entry/866"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866. Ответственность банка за неисполнение или ненадлежащее исполнение платежного поручения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156" w:anchor="/document/57591956/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157" w:anchor="/document/77529895/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158" w:anchor="/multilink/10164072/paragraph/1750775110/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866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В случае неисполнения или ненадлежащего исполнения платежного поручения банк несет ответственность перед плательщиком в соответствии с </w:t>
      </w:r>
      <w:hyperlink r:id="rId5159" w:anchor="/document/10164072/entry/1025" w:history="1">
        <w:r w:rsidRPr="00F56534">
          <w:rPr>
            <w:rFonts w:ascii="Times New Roman" w:eastAsia="Times New Roman" w:hAnsi="Times New Roman" w:cs="Times New Roman"/>
            <w:color w:val="3272C0"/>
            <w:sz w:val="23"/>
            <w:szCs w:val="23"/>
            <w:lang w:eastAsia="ru-RU"/>
          </w:rPr>
          <w:t>главой 25</w:t>
        </w:r>
      </w:hyperlink>
      <w:r w:rsidRPr="00F56534">
        <w:rPr>
          <w:rFonts w:ascii="Times New Roman" w:eastAsia="Times New Roman" w:hAnsi="Times New Roman" w:cs="Times New Roman"/>
          <w:color w:val="22272F"/>
          <w:sz w:val="23"/>
          <w:szCs w:val="23"/>
          <w:lang w:eastAsia="ru-RU"/>
        </w:rPr>
        <w:t> настоящего Кодекса с учетом положений, предусмотренных настоящей статьей.</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В случаях, если неисполнение или ненадлежащее исполнение платежного поручения имело место в связи с нарушением банком-посредником или банком получателя средств правил перевода денежных средств или договора между банками, ответственность перед плательщиком может быть возложена судом на банк-посредник или банк получателя средств, которые в этом случае отвечают перед плательщиком солидарно. Банк плательщика может быть привлечен к солидарной ответственности в указанных случаях, если он осуществил выбор банка-посредника.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Если нарушение правил перевода денежных средств или условий договора повлекло несвоевременный перевод денежных средств, банки обязаны уплатить проценты в порядке и в размере, которые предусмотрены </w:t>
      </w:r>
      <w:hyperlink r:id="rId5160" w:anchor="/document/10164072/entry/395" w:history="1">
        <w:r w:rsidRPr="00F56534">
          <w:rPr>
            <w:rFonts w:ascii="Times New Roman" w:eastAsia="Times New Roman" w:hAnsi="Times New Roman" w:cs="Times New Roman"/>
            <w:color w:val="3272C0"/>
            <w:sz w:val="23"/>
            <w:szCs w:val="23"/>
            <w:lang w:eastAsia="ru-RU"/>
          </w:rPr>
          <w:t>статьей 395</w:t>
        </w:r>
      </w:hyperlink>
      <w:r w:rsidRPr="00F56534">
        <w:rPr>
          <w:rFonts w:ascii="Times New Roman" w:eastAsia="Times New Roman" w:hAnsi="Times New Roman" w:cs="Times New Roman"/>
          <w:color w:val="22272F"/>
          <w:sz w:val="23"/>
          <w:szCs w:val="23"/>
          <w:lang w:eastAsia="ru-RU"/>
        </w:rPr>
        <w:t> настоящего Кодекса.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Параграф 2 дополнен статьей 866.1 с 1 июня 2018 г. - </w:t>
      </w:r>
      <w:hyperlink r:id="rId5161" w:anchor="/document/71730254/entry/238"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26 июля 2017 г. N 212-ФЗ</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866.1. Особенности расчетов без открытия банковского счета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162" w:anchor="/document/57593606/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и другие </w:t>
      </w:r>
      <w:hyperlink r:id="rId5163" w:anchor="/multilink/10164072/paragraph/1961930765/number/1"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866.1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1. При переводе денежных средств без открытия банковского счета банк плательщика обязуется перевести без открытия банковского счета плательщику-гражданину на основании </w:t>
      </w:r>
      <w:proofErr w:type="gramStart"/>
      <w:r w:rsidRPr="00F56534">
        <w:rPr>
          <w:rFonts w:ascii="Times New Roman" w:eastAsia="Times New Roman" w:hAnsi="Times New Roman" w:cs="Times New Roman"/>
          <w:color w:val="22272F"/>
          <w:sz w:val="23"/>
          <w:szCs w:val="23"/>
          <w:lang w:eastAsia="ru-RU"/>
        </w:rPr>
        <w:t>его распоряжения</w:t>
      </w:r>
      <w:proofErr w:type="gramEnd"/>
      <w:r w:rsidRPr="00F56534">
        <w:rPr>
          <w:rFonts w:ascii="Times New Roman" w:eastAsia="Times New Roman" w:hAnsi="Times New Roman" w:cs="Times New Roman"/>
          <w:color w:val="22272F"/>
          <w:sz w:val="23"/>
          <w:szCs w:val="23"/>
          <w:lang w:eastAsia="ru-RU"/>
        </w:rPr>
        <w:t xml:space="preserve"> предоставленные им наличные денежные средства получателю средств в этом или ином банке.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Достаточность денежных средств для исполнения распоряжения о переводе без открытия банковского счета определяется исходя из суммы предоставленных банку плательщиком наличных денежных средств.</w:t>
      </w:r>
    </w:p>
    <w:p w:rsidR="00F56534" w:rsidRPr="00F56534" w:rsidRDefault="00F56534" w:rsidP="00F56534">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F56534">
        <w:rPr>
          <w:rFonts w:ascii="Times New Roman" w:eastAsia="Times New Roman" w:hAnsi="Times New Roman" w:cs="Times New Roman"/>
          <w:color w:val="22272F"/>
          <w:sz w:val="32"/>
          <w:szCs w:val="32"/>
          <w:lang w:eastAsia="ru-RU"/>
        </w:rPr>
        <w:lastRenderedPageBreak/>
        <w:t>§ 3. Расчеты по аккредитиву</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О практике рассмотрения споров, связанных с использованием аккредитивной формы расчетов, см. </w:t>
      </w:r>
      <w:hyperlink r:id="rId5164" w:anchor="/document/12114559/entry/1001" w:history="1">
        <w:r w:rsidRPr="00F56534">
          <w:rPr>
            <w:rFonts w:ascii="Times New Roman" w:eastAsia="Times New Roman" w:hAnsi="Times New Roman" w:cs="Times New Roman"/>
            <w:color w:val="3272C0"/>
            <w:sz w:val="20"/>
            <w:szCs w:val="20"/>
            <w:lang w:eastAsia="ru-RU"/>
          </w:rPr>
          <w:t>Обзор </w:t>
        </w:r>
      </w:hyperlink>
      <w:r w:rsidRPr="00F56534">
        <w:rPr>
          <w:rFonts w:ascii="Times New Roman" w:eastAsia="Times New Roman" w:hAnsi="Times New Roman" w:cs="Times New Roman"/>
          <w:color w:val="464C55"/>
          <w:sz w:val="20"/>
          <w:szCs w:val="20"/>
          <w:lang w:eastAsia="ru-RU"/>
        </w:rPr>
        <w:t>Президиума ВАС РФ от 15 января 1999 г. N 39</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Статья 867 изменена с 1 июня 2018 г. - </w:t>
      </w:r>
      <w:hyperlink r:id="rId5165" w:anchor="/document/71730254/entry/8601239"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26 июля 2017 г. N 212-ФЗ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166" w:anchor="/document/57428122/entry/867"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867. Общие положения о расчетах по аккредитиву</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167" w:anchor="/document/57591957/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168" w:anchor="/document/77530829/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169" w:anchor="/multilink/10164072/paragraph/1750775111/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867 ГК РФ</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Об открытии аккредитивов хозяйственными обществами, имеющими стратегическое значение для оборонно-промышленного комплекса и безопасности РФ, см. </w:t>
      </w:r>
      <w:hyperlink r:id="rId5170" w:anchor="/document/70700454/entry/0"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21 июля 2014 г. N 213-ФЗ</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При расчетах по аккредитиву банк-эмитент, действующий по поручению плательщика, обязуется перед получателем средств произвести платежи или акцептовать и оплатить переводной вексель, выставленный получателем средств, либо совершить иные действия по исполнению аккредитива по представлении получателем средств предусмотренных аккредитивом документов и в соответствии с условиями аккредитива.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Банк-эмитент может уполномочить другой банк (исполняющий банк) произвести платежи или акцептовать и оплатить переводной вексель, выставленный получателем средств, либо совершить иные действия по исполнению аккредитива по представлении получателем средств предусмотренных аккредитивом документов и в соответствии с условиями аккредитива.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Исполняющий банк вправе принять поручение банка-эмитента или отказаться от такого поручения, направив банку-эмитенту соответствующее уведомление. Частичный отказ исполняющего банка от исполнения поручения не допускается. Исполняющий банк считается принявшим поручение банка-эмитента, если он прямо выразил на это согласие, в том числе путем совершения действий в соответствии с условиями аккредитива. Согласие исполняющего банка на исполнение аккредитива не препятствует его исполнению банком-эмитентом.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В случае открытия покрытого (депонированного) аккредитива банк-эмитент обязан перечислить сумму аккредитива (покрытие) за счет плательщика либо предоставленного ему кредита в распоряжение исполняющего банка на весь срок действия обязательства банка-эмитента.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В случае открытия непокрытого (гарантированного) аккредитива банк-эмитент может предоставить исполняющему банку, принявшему поручение банка-эмитента, при осуществлении действий по исполнению аккредитива право списывать средства со счета банка-эмитента, открытого в исполняющем банке, в пределах суммы аккредитива либо может указать в аккредитиве иной способ возмещения исполняющему банку сумм, выплаченных им по аккредитиву. При исполнении непокрытого аккредитива исполняющий банк вправе не осуществлять исполнение аккредитива до поступления денежных средств от банка-эмитента, за исключением случая подтверждения аккредитива исполняющим банком.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4. Аккредитив считается открытым с указанной в нем даты открытия аккредитива, если иное не предусмотрено законом, банковскими правилами и договором.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Банк, дающий инструкции другому банку по совершению действий по аккредитиву, обязан оплачивать или компенсировать любые комиссии или затраты такого банка, связанные с выполнением им полученных инструкций. Банк-эмитент, пользующийся услугами другого банка для выполнения инструкций плательщика, делает это за счет плательщика и на его риск. Плательщик обязан возместить банку-эмитенту все расходы, понесенные им в связи с выполнением его инструкций по аккредитиву.</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5. Расчеты по аккредитиву регулируются настоящим Кодексом, </w:t>
      </w:r>
      <w:hyperlink r:id="rId5171" w:anchor="/document/402676008/entry/600" w:history="1">
        <w:r w:rsidRPr="00F56534">
          <w:rPr>
            <w:rFonts w:ascii="Times New Roman" w:eastAsia="Times New Roman" w:hAnsi="Times New Roman" w:cs="Times New Roman"/>
            <w:color w:val="3272C0"/>
            <w:sz w:val="23"/>
            <w:szCs w:val="23"/>
            <w:lang w:eastAsia="ru-RU"/>
          </w:rPr>
          <w:t>банковскими правилами</w:t>
        </w:r>
      </w:hyperlink>
      <w:r w:rsidRPr="00F56534">
        <w:rPr>
          <w:rFonts w:ascii="Times New Roman" w:eastAsia="Times New Roman" w:hAnsi="Times New Roman" w:cs="Times New Roman"/>
          <w:color w:val="22272F"/>
          <w:sz w:val="23"/>
          <w:szCs w:val="23"/>
          <w:lang w:eastAsia="ru-RU"/>
        </w:rPr>
        <w:t>, условиями аккредитива, а в части, ими не урегулированной, обычаями, применяемыми в банковской практике.</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Статья 868 изменена с 1 июня 2018 г. - </w:t>
      </w:r>
      <w:hyperlink r:id="rId5172" w:anchor="/document/71730254/entry/240"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26 июля 2017 г. N 212-ФЗ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173" w:anchor="/document/57428122/entry/868"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868. </w:t>
      </w:r>
      <w:proofErr w:type="spellStart"/>
      <w:r w:rsidRPr="00F56534">
        <w:rPr>
          <w:rFonts w:ascii="Times New Roman" w:eastAsia="Times New Roman" w:hAnsi="Times New Roman" w:cs="Times New Roman"/>
          <w:b/>
          <w:bCs/>
          <w:color w:val="22272F"/>
          <w:sz w:val="23"/>
          <w:szCs w:val="23"/>
          <w:lang w:eastAsia="ru-RU"/>
        </w:rPr>
        <w:t>Отзывный</w:t>
      </w:r>
      <w:proofErr w:type="spellEnd"/>
      <w:r w:rsidRPr="00F56534">
        <w:rPr>
          <w:rFonts w:ascii="Times New Roman" w:eastAsia="Times New Roman" w:hAnsi="Times New Roman" w:cs="Times New Roman"/>
          <w:b/>
          <w:bCs/>
          <w:color w:val="22272F"/>
          <w:sz w:val="23"/>
          <w:szCs w:val="23"/>
          <w:lang w:eastAsia="ru-RU"/>
        </w:rPr>
        <w:t xml:space="preserve"> аккредитив</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174" w:anchor="/document/57591958/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175" w:anchor="/document/77532723/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176" w:anchor="/multilink/10164072/paragraph/1960141497/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868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1. </w:t>
      </w:r>
      <w:proofErr w:type="spellStart"/>
      <w:r w:rsidRPr="00F56534">
        <w:rPr>
          <w:rFonts w:ascii="Times New Roman" w:eastAsia="Times New Roman" w:hAnsi="Times New Roman" w:cs="Times New Roman"/>
          <w:color w:val="22272F"/>
          <w:sz w:val="23"/>
          <w:szCs w:val="23"/>
          <w:lang w:eastAsia="ru-RU"/>
        </w:rPr>
        <w:t>Отзывный</w:t>
      </w:r>
      <w:proofErr w:type="spellEnd"/>
      <w:r w:rsidRPr="00F56534">
        <w:rPr>
          <w:rFonts w:ascii="Times New Roman" w:eastAsia="Times New Roman" w:hAnsi="Times New Roman" w:cs="Times New Roman"/>
          <w:color w:val="22272F"/>
          <w:sz w:val="23"/>
          <w:szCs w:val="23"/>
          <w:lang w:eastAsia="ru-RU"/>
        </w:rPr>
        <w:t xml:space="preserve"> аккредитив может быть изменен или отменен по поручению плательщика банком-эмитентом в любой момент без предварительного уведомления получателя средств.</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Исполняющий банк осуществляет платеж или иные операции по отзывному аккредитиву, если к моменту их совершения им не получено уведомление банка-эмитента об изменении или отмене аккредитива.</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Статья 869 изменена с 1 июня 2018 г. - </w:t>
      </w:r>
      <w:hyperlink r:id="rId5177" w:anchor="/document/71730254/entry/241"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26 июля 2017 г. N 212-ФЗ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178" w:anchor="/document/57428122/entry/869"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869. Безотзывный аккредитив</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179" w:anchor="/document/57591959/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180" w:anchor="/document/77529847/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181" w:anchor="/multilink/10164072/paragraph/1750775112/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869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Безотзывный аккредитив не может быть отменен банком-эмитентом без согласия получателя средств и банка, подтвердившего аккредитив. Безотзывный аккредитив не может быть изменен банком-эмитентом без согласия получателя средств.</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Для изменения или отмены безотзывного аккредитива по поручению плательщика банк-эмитент должен направить получателю средств соответствующее уведомление. Аккредитив считается отмененным или измененным с момента получения банком-эмитентом согласия получателя средств.</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Если аккредитив был подтвержден другим банком (</w:t>
      </w:r>
      <w:hyperlink r:id="rId5182" w:anchor="/document/10164072/entry/870" w:history="1">
        <w:r w:rsidRPr="00F56534">
          <w:rPr>
            <w:rFonts w:ascii="Times New Roman" w:eastAsia="Times New Roman" w:hAnsi="Times New Roman" w:cs="Times New Roman"/>
            <w:color w:val="3272C0"/>
            <w:sz w:val="23"/>
            <w:szCs w:val="23"/>
            <w:lang w:eastAsia="ru-RU"/>
          </w:rPr>
          <w:t>статья 870</w:t>
        </w:r>
      </w:hyperlink>
      <w:r w:rsidRPr="00F56534">
        <w:rPr>
          <w:rFonts w:ascii="Times New Roman" w:eastAsia="Times New Roman" w:hAnsi="Times New Roman" w:cs="Times New Roman"/>
          <w:color w:val="22272F"/>
          <w:sz w:val="23"/>
          <w:szCs w:val="23"/>
          <w:lang w:eastAsia="ru-RU"/>
        </w:rPr>
        <w:t>), такой банк вправе не согласиться с изменением безотзывного аккредитива, при этом он обязан незамедлительно сообщить об этом банку-эмитенту и получателю средств.</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4. Аккредитив является безотзывным, если в его тексте не предусмотрено иное.</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Статья 870 изменена с 1 июня 2018 г. - </w:t>
      </w:r>
      <w:hyperlink r:id="rId5183" w:anchor="/document/71730254/entry/242"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26 июля 2017 г. N 212-ФЗ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184" w:anchor="/document/57428122/entry/870"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870. Подтвержденный аккредитив</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185" w:anchor="/multilink/10164072/paragraph/1675305850/number/0"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870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По просьбе банка-эмитента безотзывный аккредитив может быть подтвержден другим банком (подтверждающий банк). После подтверждения аккредитива подтверждающий банк становится обязанным перед бенефициаром по аккредитиву в пределах подтвержденной им суммы солидарно с банком-эмитентом.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Обязательство подтверждающего банка возникает с момента направления получателю средств либо банку получателя уведомления о подтверждении аккредитива, если уведомлением не предусмотрено иное.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2. В случае изменения аккредитива подтверждающий банк становится обязанным на измененных условиях аккредитива, если он дал на это согласие. В остальных случаях подтверждающий банк считается обязанным на прежних условиях аккредитива.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Обязательство подтверждающего банка по аккредитиву с учетом внесенных в него изменений возникает с момента направления получателю либо банку получателя уведомления об этом, если уведомлением не предусмотрено иное.</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Параграф 3 дополнен статьей 870.1 с 1 июня 2018 г. - </w:t>
      </w:r>
      <w:hyperlink r:id="rId5186" w:anchor="/document/71730254/entry/243"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26 июля 2017 г. N 212-ФЗ</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870.1. Переводной (</w:t>
      </w:r>
      <w:proofErr w:type="spellStart"/>
      <w:r w:rsidRPr="00F56534">
        <w:rPr>
          <w:rFonts w:ascii="Times New Roman" w:eastAsia="Times New Roman" w:hAnsi="Times New Roman" w:cs="Times New Roman"/>
          <w:b/>
          <w:bCs/>
          <w:color w:val="22272F"/>
          <w:sz w:val="23"/>
          <w:szCs w:val="23"/>
          <w:lang w:eastAsia="ru-RU"/>
        </w:rPr>
        <w:t>трансферабельный</w:t>
      </w:r>
      <w:proofErr w:type="spellEnd"/>
      <w:r w:rsidRPr="00F56534">
        <w:rPr>
          <w:rFonts w:ascii="Times New Roman" w:eastAsia="Times New Roman" w:hAnsi="Times New Roman" w:cs="Times New Roman"/>
          <w:b/>
          <w:bCs/>
          <w:color w:val="22272F"/>
          <w:sz w:val="23"/>
          <w:szCs w:val="23"/>
          <w:lang w:eastAsia="ru-RU"/>
        </w:rPr>
        <w:t>) аккредитив</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187" w:anchor="/multilink/10164072/paragraph/1655735527/number/0"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870.1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Исполнение аккредитива может осуществляться лицу, указанному получателем средств, если возможность такого исполнения предусмотрена условиями аккредитива и исполняющий банк выразил свое согласие на такое исполнение (далее - переводной (</w:t>
      </w:r>
      <w:proofErr w:type="spellStart"/>
      <w:r w:rsidRPr="00F56534">
        <w:rPr>
          <w:rFonts w:ascii="Times New Roman" w:eastAsia="Times New Roman" w:hAnsi="Times New Roman" w:cs="Times New Roman"/>
          <w:color w:val="22272F"/>
          <w:sz w:val="23"/>
          <w:szCs w:val="23"/>
          <w:lang w:eastAsia="ru-RU"/>
        </w:rPr>
        <w:t>трансферабельный</w:t>
      </w:r>
      <w:proofErr w:type="spellEnd"/>
      <w:r w:rsidRPr="00F56534">
        <w:rPr>
          <w:rFonts w:ascii="Times New Roman" w:eastAsia="Times New Roman" w:hAnsi="Times New Roman" w:cs="Times New Roman"/>
          <w:color w:val="22272F"/>
          <w:sz w:val="23"/>
          <w:szCs w:val="23"/>
          <w:lang w:eastAsia="ru-RU"/>
        </w:rPr>
        <w:t>) аккредитив). При этом получатель средств вправе определить документы, которые должны быть представлены указанным им лицом для исполнения переводного (</w:t>
      </w:r>
      <w:proofErr w:type="spellStart"/>
      <w:r w:rsidRPr="00F56534">
        <w:rPr>
          <w:rFonts w:ascii="Times New Roman" w:eastAsia="Times New Roman" w:hAnsi="Times New Roman" w:cs="Times New Roman"/>
          <w:color w:val="22272F"/>
          <w:sz w:val="23"/>
          <w:szCs w:val="23"/>
          <w:lang w:eastAsia="ru-RU"/>
        </w:rPr>
        <w:t>трансферабельного</w:t>
      </w:r>
      <w:proofErr w:type="spellEnd"/>
      <w:r w:rsidRPr="00F56534">
        <w:rPr>
          <w:rFonts w:ascii="Times New Roman" w:eastAsia="Times New Roman" w:hAnsi="Times New Roman" w:cs="Times New Roman"/>
          <w:color w:val="22272F"/>
          <w:sz w:val="23"/>
          <w:szCs w:val="23"/>
          <w:lang w:eastAsia="ru-RU"/>
        </w:rPr>
        <w:t>) аккредитива. Эти документы могут быть не предусмотрены условиями переводного (</w:t>
      </w:r>
      <w:proofErr w:type="spellStart"/>
      <w:r w:rsidRPr="00F56534">
        <w:rPr>
          <w:rFonts w:ascii="Times New Roman" w:eastAsia="Times New Roman" w:hAnsi="Times New Roman" w:cs="Times New Roman"/>
          <w:color w:val="22272F"/>
          <w:sz w:val="23"/>
          <w:szCs w:val="23"/>
          <w:lang w:eastAsia="ru-RU"/>
        </w:rPr>
        <w:t>трансферабельного</w:t>
      </w:r>
      <w:proofErr w:type="spellEnd"/>
      <w:r w:rsidRPr="00F56534">
        <w:rPr>
          <w:rFonts w:ascii="Times New Roman" w:eastAsia="Times New Roman" w:hAnsi="Times New Roman" w:cs="Times New Roman"/>
          <w:color w:val="22272F"/>
          <w:sz w:val="23"/>
          <w:szCs w:val="23"/>
          <w:lang w:eastAsia="ru-RU"/>
        </w:rPr>
        <w:t>) аккредитива.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К отношениям, возникающим при исполнении аккредитива в соответствии с настоящей статьей, положения </w:t>
      </w:r>
      <w:hyperlink r:id="rId5188" w:anchor="/document/10164072/entry/24001" w:history="1">
        <w:r w:rsidRPr="00F56534">
          <w:rPr>
            <w:rFonts w:ascii="Times New Roman" w:eastAsia="Times New Roman" w:hAnsi="Times New Roman" w:cs="Times New Roman"/>
            <w:color w:val="3272C0"/>
            <w:sz w:val="23"/>
            <w:szCs w:val="23"/>
            <w:lang w:eastAsia="ru-RU"/>
          </w:rPr>
          <w:t>параграфа 1 главы 24</w:t>
        </w:r>
      </w:hyperlink>
      <w:r w:rsidRPr="00F56534">
        <w:rPr>
          <w:rFonts w:ascii="Times New Roman" w:eastAsia="Times New Roman" w:hAnsi="Times New Roman" w:cs="Times New Roman"/>
          <w:color w:val="22272F"/>
          <w:sz w:val="23"/>
          <w:szCs w:val="23"/>
          <w:lang w:eastAsia="ru-RU"/>
        </w:rPr>
        <w:t> настоящего Кодекса не применяются.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Получатель средств вправе указать лицо, которому должно производиться исполнение переводного (</w:t>
      </w:r>
      <w:proofErr w:type="spellStart"/>
      <w:r w:rsidRPr="00F56534">
        <w:rPr>
          <w:rFonts w:ascii="Times New Roman" w:eastAsia="Times New Roman" w:hAnsi="Times New Roman" w:cs="Times New Roman"/>
          <w:color w:val="22272F"/>
          <w:sz w:val="23"/>
          <w:szCs w:val="23"/>
          <w:lang w:eastAsia="ru-RU"/>
        </w:rPr>
        <w:t>трансферабельного</w:t>
      </w:r>
      <w:proofErr w:type="spellEnd"/>
      <w:r w:rsidRPr="00F56534">
        <w:rPr>
          <w:rFonts w:ascii="Times New Roman" w:eastAsia="Times New Roman" w:hAnsi="Times New Roman" w:cs="Times New Roman"/>
          <w:color w:val="22272F"/>
          <w:sz w:val="23"/>
          <w:szCs w:val="23"/>
          <w:lang w:eastAsia="ru-RU"/>
        </w:rPr>
        <w:t xml:space="preserve">) аккредитива (далее - второй получатель средств) до момента представления им документов, соответствующих условиям открытого в его пользу аккредитива, в заявлении, представляемом </w:t>
      </w:r>
      <w:proofErr w:type="gramStart"/>
      <w:r w:rsidRPr="00F56534">
        <w:rPr>
          <w:rFonts w:ascii="Times New Roman" w:eastAsia="Times New Roman" w:hAnsi="Times New Roman" w:cs="Times New Roman"/>
          <w:color w:val="22272F"/>
          <w:sz w:val="23"/>
          <w:szCs w:val="23"/>
          <w:lang w:eastAsia="ru-RU"/>
        </w:rPr>
        <w:t>в исполняющий</w:t>
      </w:r>
      <w:proofErr w:type="gramEnd"/>
      <w:r w:rsidRPr="00F56534">
        <w:rPr>
          <w:rFonts w:ascii="Times New Roman" w:eastAsia="Times New Roman" w:hAnsi="Times New Roman" w:cs="Times New Roman"/>
          <w:color w:val="22272F"/>
          <w:sz w:val="23"/>
          <w:szCs w:val="23"/>
          <w:lang w:eastAsia="ru-RU"/>
        </w:rPr>
        <w:t xml:space="preserve"> банк. Получатель средств вправе указать несколько вторых получателей средств.</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Второй получатель средств не вправе указывать иное лицо, которому должен быть исполнен переводной (</w:t>
      </w:r>
      <w:proofErr w:type="spellStart"/>
      <w:r w:rsidRPr="00F56534">
        <w:rPr>
          <w:rFonts w:ascii="Times New Roman" w:eastAsia="Times New Roman" w:hAnsi="Times New Roman" w:cs="Times New Roman"/>
          <w:color w:val="22272F"/>
          <w:sz w:val="23"/>
          <w:szCs w:val="23"/>
          <w:lang w:eastAsia="ru-RU"/>
        </w:rPr>
        <w:t>трансферабельный</w:t>
      </w:r>
      <w:proofErr w:type="spellEnd"/>
      <w:r w:rsidRPr="00F56534">
        <w:rPr>
          <w:rFonts w:ascii="Times New Roman" w:eastAsia="Times New Roman" w:hAnsi="Times New Roman" w:cs="Times New Roman"/>
          <w:color w:val="22272F"/>
          <w:sz w:val="23"/>
          <w:szCs w:val="23"/>
          <w:lang w:eastAsia="ru-RU"/>
        </w:rPr>
        <w:t>) аккредитив, за исключением получателя средств.</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4. Порядок и условия исполнения переводного (</w:t>
      </w:r>
      <w:proofErr w:type="spellStart"/>
      <w:r w:rsidRPr="00F56534">
        <w:rPr>
          <w:rFonts w:ascii="Times New Roman" w:eastAsia="Times New Roman" w:hAnsi="Times New Roman" w:cs="Times New Roman"/>
          <w:color w:val="22272F"/>
          <w:sz w:val="23"/>
          <w:szCs w:val="23"/>
          <w:lang w:eastAsia="ru-RU"/>
        </w:rPr>
        <w:t>трансферабельного</w:t>
      </w:r>
      <w:proofErr w:type="spellEnd"/>
      <w:r w:rsidRPr="00F56534">
        <w:rPr>
          <w:rFonts w:ascii="Times New Roman" w:eastAsia="Times New Roman" w:hAnsi="Times New Roman" w:cs="Times New Roman"/>
          <w:color w:val="22272F"/>
          <w:sz w:val="23"/>
          <w:szCs w:val="23"/>
          <w:lang w:eastAsia="ru-RU"/>
        </w:rPr>
        <w:t>) аккредитива определяются законом, банковскими правилами и условиями аккредитива.</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Статья 871 изменена с 1 июня 2018 г. - </w:t>
      </w:r>
      <w:hyperlink r:id="rId5189" w:anchor="/document/71730254/entry/244"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26 июля 2017 г. N 212-ФЗ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190" w:anchor="/document/57428122/entry/871"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871. Исполнение аккредитива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191" w:anchor="/document/57591961/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192" w:anchor="/document/77531067/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193" w:anchor="/multilink/10164072/paragraph/1750775113/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871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Исполнение аккредитива может быть произведено путем: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платежа получателю средств, осуществляемого банком по предъявлении ему документов, соответствующих условиям аккредитива, непосредственно либо в срок или сроки, предусмотренные условиями аккредитива;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акцепта переводного векселя с его оплатой по наступлении срока платежа;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иными способами, указанными в аккредитиве.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 xml:space="preserve">2. Для исполнения аккредитива получатель средств представляет документы, в том числе в электронной форме, предусмотренные условиями аккредитива, </w:t>
      </w:r>
      <w:proofErr w:type="gramStart"/>
      <w:r w:rsidRPr="00F56534">
        <w:rPr>
          <w:rFonts w:ascii="Times New Roman" w:eastAsia="Times New Roman" w:hAnsi="Times New Roman" w:cs="Times New Roman"/>
          <w:color w:val="22272F"/>
          <w:sz w:val="23"/>
          <w:szCs w:val="23"/>
          <w:lang w:eastAsia="ru-RU"/>
        </w:rPr>
        <w:t>в исполняющий</w:t>
      </w:r>
      <w:proofErr w:type="gramEnd"/>
      <w:r w:rsidRPr="00F56534">
        <w:rPr>
          <w:rFonts w:ascii="Times New Roman" w:eastAsia="Times New Roman" w:hAnsi="Times New Roman" w:cs="Times New Roman"/>
          <w:color w:val="22272F"/>
          <w:sz w:val="23"/>
          <w:szCs w:val="23"/>
          <w:lang w:eastAsia="ru-RU"/>
        </w:rPr>
        <w:t xml:space="preserve"> банк или банк-эмитент. Исполняющий банк или банк-эмитент, получившие указанные документы, проверяют их в срок, не превышающий пяти рабочих дней со дня их получения, и принимают решение о выплате или об отказе от выплаты.</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Исполнение аккредитива производится при условии, что представленные документы по внешним признакам соответствуют условиям аккредитива, и не может быть обусловлено обязательством или обязательствами плательщика либо получателя средств, даже если в аккредитиве содержится ссылка на такое обязательство или такие обязательства.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4. </w:t>
      </w:r>
      <w:hyperlink r:id="rId5194" w:anchor="/document/402676008/entry/616" w:history="1">
        <w:r w:rsidRPr="00F56534">
          <w:rPr>
            <w:rFonts w:ascii="Times New Roman" w:eastAsia="Times New Roman" w:hAnsi="Times New Roman" w:cs="Times New Roman"/>
            <w:color w:val="3272C0"/>
            <w:sz w:val="23"/>
            <w:szCs w:val="23"/>
            <w:lang w:eastAsia="ru-RU"/>
          </w:rPr>
          <w:t>Проверка</w:t>
        </w:r>
      </w:hyperlink>
      <w:r w:rsidRPr="00F56534">
        <w:rPr>
          <w:rFonts w:ascii="Times New Roman" w:eastAsia="Times New Roman" w:hAnsi="Times New Roman" w:cs="Times New Roman"/>
          <w:color w:val="22272F"/>
          <w:sz w:val="23"/>
          <w:szCs w:val="23"/>
          <w:lang w:eastAsia="ru-RU"/>
        </w:rPr>
        <w:t> представленных документов осуществляется банком по внешним признакам.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Если представленные документы по внешним признакам не соответствуют условиям аккредитива, банк вправе не исполнять аккредитив. Документы, которые по внешним признакам не соответствуют друг другу, должны рассматриваться как не соответствующие условиям аккредитива.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5. В случае открытия покрытого (депонированного) </w:t>
      </w:r>
      <w:proofErr w:type="gramStart"/>
      <w:r w:rsidRPr="00F56534">
        <w:rPr>
          <w:rFonts w:ascii="Times New Roman" w:eastAsia="Times New Roman" w:hAnsi="Times New Roman" w:cs="Times New Roman"/>
          <w:color w:val="22272F"/>
          <w:sz w:val="23"/>
          <w:szCs w:val="23"/>
          <w:lang w:eastAsia="ru-RU"/>
        </w:rPr>
        <w:t>аккредитива</w:t>
      </w:r>
      <w:proofErr w:type="gramEnd"/>
      <w:r w:rsidRPr="00F56534">
        <w:rPr>
          <w:rFonts w:ascii="Times New Roman" w:eastAsia="Times New Roman" w:hAnsi="Times New Roman" w:cs="Times New Roman"/>
          <w:color w:val="22272F"/>
          <w:sz w:val="23"/>
          <w:szCs w:val="23"/>
          <w:lang w:eastAsia="ru-RU"/>
        </w:rPr>
        <w:t xml:space="preserve"> исполняющий банк исполняет аккредитив за счет покрытия по такому аккредитиву.</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Если исполняющий банк исполнил непокрытый (гарантированный) аккредитив, банк-эмитент или подтверждающий банк обязан возместить ему понесенные расходы. Указанные расходы возмещаются подтверждающему банку банком-эмитентом, а банку-эмитенту плательщиком. Плательщик обязан выплатить банку-эмитенту суммы, уплаченные по аккредитиву, независимо от исполнения банком-эмитентом своих обязательств перед исполняющим банком и подтверждающим банком, в том числе в случае, если исполняющим банком или подтверждающим банком банку-эмитенту предоставлена отсрочка.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6. Документы, принятые исполняющим банком, представляются им в банк-эмитент или подтверждающий банк (при его наличии). Документы, принятые подтверждающим банком, представляются им в банк-эмитент. Банк, получивший представленные документы, проверяет их в срок, не превышающий пяти рабочих дней со дня их получения, и возмещает расходы по исполнению непокрытого (гарантированного) аккредитива или отказывает в возмещении таких расходов. В случае установления банком, получившим представленные документы, несоответствия представленных документов условиям покрытого (депонированного) аккредитива банк, получивший представленные документы, вправе потребовать от исполняющего банка сумму денежных средств, перечисленных по исполненному аккредитиву.</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7. Получатель средств не вправе уступить полностью или частично право (требование) по аккредитиву, если иное не предусмотрено условиями аккредитива.</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Статья 872 изменена с 1 июня 2018 г. - </w:t>
      </w:r>
      <w:hyperlink r:id="rId5195" w:anchor="/document/71730254/entry/8601240"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26 июля 2017 г. N 212-ФЗ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196" w:anchor="/document/57428122/entry/872"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872. Ответственность банков</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197" w:anchor="/document/57591962/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198" w:anchor="/document/77529886/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199" w:anchor="/multilink/10164072/paragraph/1750775114/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872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Банк-эмитент и подтверждающий банк, принявшие на себя обязательства по аккредитиву, несут перед получателем средств солидарную ответственность за неисполнение или ненадлежащее исполнение аккредитива при условии представления документов, соответствующих условиям аккредитива, и выполнения иных условий аккредитива.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При необоснованном отказе исполняющего банка в выплате денежных средств по аккредитиву ответственность перед получателем средств может быть возложена судом на исполняющий банк.</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Исполняющий банк, который принял поручение по исполнению аккредитива, несет ответственность за неисполнение или ненадлежащее исполнение аккредитива перед банком-эмитентом.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Банк-эмитент, принявший к исполнению поручение плательщика об открытии и исполнении аккредитива, несет перед ним ответственность за неисполнение или ненадлежащее исполнение этого поручения. Подтверждающий банк, принявший к исполнению поручение банка-эмитента о подтверждении и исполнении аккредитива, несет ответственность за неисполнение или ненадлежащее исполнение этого поручения перед банком-эмитентом.</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Статья 873 изменена с 1 июня 2018 г. - </w:t>
      </w:r>
      <w:hyperlink r:id="rId5200" w:anchor="/document/71730254/entry/246"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26 июля 2017 г. N 212-ФЗ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201" w:anchor="/document/57428122/entry/873"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873. Закрытие аккредитива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202" w:anchor="/document/57591963/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203" w:anchor="/document/77530830/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204" w:anchor="/multilink/10164072/paragraph/1750775115/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873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Закрытие аккредитива в исполняющем банке производится: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по истечении срока действия аккредитива, за исключением случая, когда документы по аккредитиву были представлены в пределах срока действия аккредитива;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при полном исполнении аккредитива;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по заявлению получателя средств об отказе от использования аккредитива до истечения срока его действия;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4) по заявлению плательщика об отмене или отзыве аккредитива.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О закрытии аккредитива исполняющий банк должен поставить в известность банк-эмитент.</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Неиспользованная сумма аккредитива подлежит возврату банку-эмитенту одновременно с закрытием аккредитива. Банк-эмитент обязан зачислить возвращенную денежную сумму на банковский счет плательщика, с которого депонировались эти средства.</w:t>
      </w:r>
    </w:p>
    <w:p w:rsidR="00F56534" w:rsidRPr="00F56534" w:rsidRDefault="00F56534" w:rsidP="00F56534">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F56534">
        <w:rPr>
          <w:rFonts w:ascii="Times New Roman" w:eastAsia="Times New Roman" w:hAnsi="Times New Roman" w:cs="Times New Roman"/>
          <w:color w:val="22272F"/>
          <w:sz w:val="32"/>
          <w:szCs w:val="32"/>
          <w:lang w:eastAsia="ru-RU"/>
        </w:rPr>
        <w:t>§ 4. Расчеты по инкассо</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О практике рассмотрения споров, связанных с использованием инкассовой формы расчетов, см. </w:t>
      </w:r>
      <w:hyperlink r:id="rId5205" w:anchor="/document/12114559/entry/1015" w:history="1">
        <w:r w:rsidRPr="00F56534">
          <w:rPr>
            <w:rFonts w:ascii="Times New Roman" w:eastAsia="Times New Roman" w:hAnsi="Times New Roman" w:cs="Times New Roman"/>
            <w:color w:val="3272C0"/>
            <w:sz w:val="20"/>
            <w:szCs w:val="20"/>
            <w:lang w:eastAsia="ru-RU"/>
          </w:rPr>
          <w:t>Обзор</w:t>
        </w:r>
      </w:hyperlink>
      <w:r w:rsidRPr="00F56534">
        <w:rPr>
          <w:rFonts w:ascii="Times New Roman" w:eastAsia="Times New Roman" w:hAnsi="Times New Roman" w:cs="Times New Roman"/>
          <w:color w:val="464C55"/>
          <w:sz w:val="20"/>
          <w:szCs w:val="20"/>
          <w:lang w:eastAsia="ru-RU"/>
        </w:rPr>
        <w:t> Президиума ВАС РФ от 15 января 1999 г. N 39</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874. Общие положения о расчетах по инкассо</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206" w:anchor="/document/57591964/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207" w:anchor="/document/77529823/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208" w:anchor="/multilink/10164072/paragraph/1750775116/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874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При расчетах по инкассо банк (банк-эмитент) обязуется по поручению клиента осуществить за счет клиента действия по получению от плательщика платежа и (или) акцепта платежа.</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Пункт 2 изменен с 1 июня 2018 г. - </w:t>
      </w:r>
      <w:hyperlink r:id="rId5209" w:anchor="/document/71730254/entry/8601241"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26 июля 2017 г. N 212-ФЗ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210" w:anchor="/document/57428122/entry/8742"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2. Банк-эмитент, получивший поручение клиента, вправе привлекать для его выполнения иной банк (исполняющий банк).</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Порядок осуществления расчетов по инкассо регулируется законом, </w:t>
      </w:r>
      <w:hyperlink r:id="rId5211" w:anchor="/multilink/10164072/paragraph/573017897/number/0" w:history="1">
        <w:r w:rsidRPr="00F56534">
          <w:rPr>
            <w:rFonts w:ascii="Times New Roman" w:eastAsia="Times New Roman" w:hAnsi="Times New Roman" w:cs="Times New Roman"/>
            <w:color w:val="3272C0"/>
            <w:sz w:val="23"/>
            <w:szCs w:val="23"/>
            <w:lang w:eastAsia="ru-RU"/>
          </w:rPr>
          <w:t>банковскими правилами</w:t>
        </w:r>
      </w:hyperlink>
      <w:r w:rsidRPr="00F56534">
        <w:rPr>
          <w:rFonts w:ascii="Times New Roman" w:eastAsia="Times New Roman" w:hAnsi="Times New Roman" w:cs="Times New Roman"/>
          <w:color w:val="22272F"/>
          <w:sz w:val="23"/>
          <w:szCs w:val="23"/>
          <w:lang w:eastAsia="ru-RU"/>
        </w:rPr>
        <w:t> и применяемыми в банковской практике обычаями.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В случае неисполнения или ненадлежащего исполнения поручения клиента банк-эмитент несет перед ним ответственность по основаниям и в размере, которые предусмотрены </w:t>
      </w:r>
      <w:hyperlink r:id="rId5212" w:anchor="/document/10164072/entry/1025" w:history="1">
        <w:r w:rsidRPr="00F56534">
          <w:rPr>
            <w:rFonts w:ascii="Times New Roman" w:eastAsia="Times New Roman" w:hAnsi="Times New Roman" w:cs="Times New Roman"/>
            <w:color w:val="3272C0"/>
            <w:sz w:val="23"/>
            <w:szCs w:val="23"/>
            <w:lang w:eastAsia="ru-RU"/>
          </w:rPr>
          <w:t>главой 25</w:t>
        </w:r>
      </w:hyperlink>
      <w:r w:rsidRPr="00F56534">
        <w:rPr>
          <w:rFonts w:ascii="Times New Roman" w:eastAsia="Times New Roman" w:hAnsi="Times New Roman" w:cs="Times New Roman"/>
          <w:color w:val="22272F"/>
          <w:sz w:val="23"/>
          <w:szCs w:val="23"/>
          <w:lang w:eastAsia="ru-RU"/>
        </w:rPr>
        <w:t> настоящего Кодекса.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Если неисполнение или ненадлежащее исполнение поручения клиента имело место в связи с нарушением правил совершения расчетных операций исполняющим банком, ответственность перед клиентом может быть возложена на этот банк.</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875. Исполнение инкассового поручения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213" w:anchor="/document/57592962/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214" w:anchor="/document/77529846/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215" w:anchor="/multilink/10164072/paragraph/1750775117/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875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При отсутствии какого-либо документа или несоответствии документов по </w:t>
      </w:r>
      <w:hyperlink r:id="rId5216" w:anchor="/multilink/10164072/paragraph/4233/number/0" w:history="1">
        <w:r w:rsidRPr="00F56534">
          <w:rPr>
            <w:rFonts w:ascii="Times New Roman" w:eastAsia="Times New Roman" w:hAnsi="Times New Roman" w:cs="Times New Roman"/>
            <w:color w:val="3272C0"/>
            <w:sz w:val="23"/>
            <w:szCs w:val="23"/>
            <w:lang w:eastAsia="ru-RU"/>
          </w:rPr>
          <w:t>внешним признакам</w:t>
        </w:r>
      </w:hyperlink>
      <w:r w:rsidRPr="00F56534">
        <w:rPr>
          <w:rFonts w:ascii="Times New Roman" w:eastAsia="Times New Roman" w:hAnsi="Times New Roman" w:cs="Times New Roman"/>
          <w:color w:val="22272F"/>
          <w:sz w:val="23"/>
          <w:szCs w:val="23"/>
          <w:lang w:eastAsia="ru-RU"/>
        </w:rPr>
        <w:t xml:space="preserve"> инкассовому поручению исполняющий банк обязан немедленно известить об этом лицо, от которого было получено инкассовое поручение. В случае </w:t>
      </w:r>
      <w:proofErr w:type="spellStart"/>
      <w:r w:rsidRPr="00F56534">
        <w:rPr>
          <w:rFonts w:ascii="Times New Roman" w:eastAsia="Times New Roman" w:hAnsi="Times New Roman" w:cs="Times New Roman"/>
          <w:color w:val="22272F"/>
          <w:sz w:val="23"/>
          <w:szCs w:val="23"/>
          <w:lang w:eastAsia="ru-RU"/>
        </w:rPr>
        <w:t>неустранения</w:t>
      </w:r>
      <w:proofErr w:type="spellEnd"/>
      <w:r w:rsidRPr="00F56534">
        <w:rPr>
          <w:rFonts w:ascii="Times New Roman" w:eastAsia="Times New Roman" w:hAnsi="Times New Roman" w:cs="Times New Roman"/>
          <w:color w:val="22272F"/>
          <w:sz w:val="23"/>
          <w:szCs w:val="23"/>
          <w:lang w:eastAsia="ru-RU"/>
        </w:rPr>
        <w:t xml:space="preserve"> указанных недостатков банк вправе возвратить документы без исполнения.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Документы представляются плательщику в той форме, в которой они получены, за исключением отметок и надписей банков, необходимых для оформления инкассовой операции.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Если документы подлежат оплате по предъявлении, исполняющий банк должен сделать представление к платежу немедленно по получении инкассового поручения.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Если документы подлежат оплате в иной срок, исполняющий банк должен для получения акцепта плательщика представить документы к акцепту немедленно по получении инкассового поручения, а требование платежа должно быть сделано не позднее дня наступления указанного в документе срока платежа.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4. Частичные платежи могут быть приняты в случаях, когда это установлено </w:t>
      </w:r>
      <w:hyperlink r:id="rId5217" w:anchor="/document/402676008/entry/45" w:history="1">
        <w:r w:rsidRPr="00F56534">
          <w:rPr>
            <w:rFonts w:ascii="Times New Roman" w:eastAsia="Times New Roman" w:hAnsi="Times New Roman" w:cs="Times New Roman"/>
            <w:color w:val="3272C0"/>
            <w:sz w:val="23"/>
            <w:szCs w:val="23"/>
            <w:lang w:eastAsia="ru-RU"/>
          </w:rPr>
          <w:t>банковскими правилами</w:t>
        </w:r>
      </w:hyperlink>
      <w:r w:rsidRPr="00F56534">
        <w:rPr>
          <w:rFonts w:ascii="Times New Roman" w:eastAsia="Times New Roman" w:hAnsi="Times New Roman" w:cs="Times New Roman"/>
          <w:color w:val="22272F"/>
          <w:sz w:val="23"/>
          <w:szCs w:val="23"/>
          <w:lang w:eastAsia="ru-RU"/>
        </w:rPr>
        <w:t>, либо при наличии специального разрешения в инкассовом поручении.</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Пункт 5 изменен с 1 июня 2018 г. - </w:t>
      </w:r>
      <w:hyperlink r:id="rId5218" w:anchor="/document/71730254/entry/8601242"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26 июля 2017 г. N 212-ФЗ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219" w:anchor="/document/57428122/entry/8755"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5. Полученные (инкассированные) суммы должны быть перечислены исполняющим банком банку-эмитенту, который обязан зачислить эти суммы на банковский счет клиента. Исполняющий банк вправе удержать из инкассированных сумм причитающиеся ему вознаграждение и возмещение расходов.</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876. Извещение о проведенных операциях</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220" w:anchor="/document/57593232/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221" w:anchor="/document/77530965/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222" w:anchor="/multilink/10164072/paragraph/1750775118/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876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Если платеж и (или) акцепт не были получены, исполняющий банк обязан немедленно известить банк-эмитент о причинах неплатежа или отказа от акцепта.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Банк-эмитент обязан немедленно информировать об этом клиента, запросив у него указания относительно дальнейших действий.</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2. При неполучении указаний о дальнейших действиях в срок, установленный банковскими правилами, а при его отсутствии в разумный срок исполняющий банк вправе возвратить документы банку-эмитенту.</w:t>
      </w:r>
    </w:p>
    <w:p w:rsidR="00F56534" w:rsidRPr="00F56534" w:rsidRDefault="00F56534" w:rsidP="00F56534">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F56534">
        <w:rPr>
          <w:rFonts w:ascii="Times New Roman" w:eastAsia="Times New Roman" w:hAnsi="Times New Roman" w:cs="Times New Roman"/>
          <w:color w:val="22272F"/>
          <w:sz w:val="32"/>
          <w:szCs w:val="32"/>
          <w:lang w:eastAsia="ru-RU"/>
        </w:rPr>
        <w:t>§ 5. Расчеты чеками</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223" w:anchor="/document/5522412/entry/0" w:history="1">
        <w:r w:rsidRPr="00F56534">
          <w:rPr>
            <w:rFonts w:ascii="Times New Roman" w:eastAsia="Times New Roman" w:hAnsi="Times New Roman" w:cs="Times New Roman"/>
            <w:color w:val="3272C0"/>
            <w:sz w:val="20"/>
            <w:szCs w:val="20"/>
            <w:lang w:eastAsia="ru-RU"/>
          </w:rPr>
          <w:t>схему</w:t>
        </w:r>
      </w:hyperlink>
      <w:r w:rsidRPr="00F56534">
        <w:rPr>
          <w:rFonts w:ascii="Times New Roman" w:eastAsia="Times New Roman" w:hAnsi="Times New Roman" w:cs="Times New Roman"/>
          <w:color w:val="464C55"/>
          <w:sz w:val="20"/>
          <w:szCs w:val="20"/>
          <w:lang w:eastAsia="ru-RU"/>
        </w:rPr>
        <w:t> "Чеки"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877. Общие положения о расчетах чеками</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224" w:anchor="/document/57591965/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225" w:anchor="/document/77529860/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226" w:anchor="/multilink/10164072/paragraph/1750775119/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877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Чеком признается ценная бумага, содержащая ничем не обусловленное распоряжение чекодателя банку произвести платеж указанной в нем суммы чекодержателю.</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В качестве плательщика по чеку может быть указан только банк, где чекодатель имеет средства, которыми он вправе распоряжаться путем выставления чеков.</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Отзыв чека до истечения срока для его предъявления не допускается.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4. Выдача чека не погашает денежного обязательства, во исполнение которого он выдан.</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5. Порядок и условия использования чеков в платежном обороте регулируются настоящим Кодексом, а в части, им не урегулированной, другими законами и устанавливаемыми в соответствии с ними </w:t>
      </w:r>
      <w:hyperlink r:id="rId5227" w:anchor="/document/402676008/entry/8" w:history="1">
        <w:r w:rsidRPr="00F56534">
          <w:rPr>
            <w:rFonts w:ascii="Times New Roman" w:eastAsia="Times New Roman" w:hAnsi="Times New Roman" w:cs="Times New Roman"/>
            <w:color w:val="3272C0"/>
            <w:sz w:val="23"/>
            <w:szCs w:val="23"/>
            <w:lang w:eastAsia="ru-RU"/>
          </w:rPr>
          <w:t>банковскими правилами</w:t>
        </w:r>
      </w:hyperlink>
      <w:r w:rsidRPr="00F56534">
        <w:rPr>
          <w:rFonts w:ascii="Times New Roman" w:eastAsia="Times New Roman" w:hAnsi="Times New Roman" w:cs="Times New Roman"/>
          <w:color w:val="22272F"/>
          <w:sz w:val="23"/>
          <w:szCs w:val="23"/>
          <w:lang w:eastAsia="ru-RU"/>
        </w:rPr>
        <w:t>.</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878. Реквизиты чека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228" w:anchor="/document/57591966/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и другие </w:t>
      </w:r>
      <w:hyperlink r:id="rId5229" w:anchor="/multilink/10164072/paragraph/1360204886/number/1"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878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Чек должен содержать:</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наименование "чек", включенное в текст документа;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поручение плательщику выплатить определенную денежную сумму;</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наименование плательщика и указание счета, с которого должен быть произведен платеж;</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4) указание валюты платежа;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5) указание даты и места составления чека;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6) подпись лица, выписавшего чек, - чекодателя.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Отсутствие в документе какого-либо из указанных реквизитов лишает его силы чека.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Чек, не содержащий указание места его составления, рассматривается как подписанный в месте нахождения чекодателя.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Указание о процентах считается ненаписанным.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Форма чека и порядок его заполнения определяются законом и установленными в соответствии с ним </w:t>
      </w:r>
      <w:hyperlink r:id="rId5230" w:anchor="/document/402676008/entry/82" w:history="1">
        <w:r w:rsidRPr="00F56534">
          <w:rPr>
            <w:rFonts w:ascii="Times New Roman" w:eastAsia="Times New Roman" w:hAnsi="Times New Roman" w:cs="Times New Roman"/>
            <w:color w:val="3272C0"/>
            <w:sz w:val="23"/>
            <w:szCs w:val="23"/>
            <w:lang w:eastAsia="ru-RU"/>
          </w:rPr>
          <w:t>банковскими правилами</w:t>
        </w:r>
      </w:hyperlink>
      <w:r w:rsidRPr="00F56534">
        <w:rPr>
          <w:rFonts w:ascii="Times New Roman" w:eastAsia="Times New Roman" w:hAnsi="Times New Roman" w:cs="Times New Roman"/>
          <w:color w:val="22272F"/>
          <w:sz w:val="23"/>
          <w:szCs w:val="23"/>
          <w:lang w:eastAsia="ru-RU"/>
        </w:rPr>
        <w:t>.</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lastRenderedPageBreak/>
        <w:t>См. </w:t>
      </w:r>
      <w:hyperlink r:id="rId5231" w:anchor="/document/10105919/entry/4" w:history="1">
        <w:r w:rsidRPr="00F56534">
          <w:rPr>
            <w:rFonts w:ascii="Times New Roman" w:eastAsia="Times New Roman" w:hAnsi="Times New Roman" w:cs="Times New Roman"/>
            <w:color w:val="3272C0"/>
            <w:sz w:val="20"/>
            <w:szCs w:val="20"/>
            <w:lang w:eastAsia="ru-RU"/>
          </w:rPr>
          <w:t>форму</w:t>
        </w:r>
      </w:hyperlink>
      <w:r w:rsidRPr="00F56534">
        <w:rPr>
          <w:rFonts w:ascii="Times New Roman" w:eastAsia="Times New Roman" w:hAnsi="Times New Roman" w:cs="Times New Roman"/>
          <w:color w:val="464C55"/>
          <w:sz w:val="20"/>
          <w:szCs w:val="20"/>
          <w:lang w:eastAsia="ru-RU"/>
        </w:rPr>
        <w:t> универсального стандартизированного чека, введенную в хозяйственный оборот РФ </w:t>
      </w:r>
      <w:hyperlink r:id="rId5232" w:anchor="/document/10105919/entry/0" w:history="1">
        <w:r w:rsidRPr="00F56534">
          <w:rPr>
            <w:rFonts w:ascii="Times New Roman" w:eastAsia="Times New Roman" w:hAnsi="Times New Roman" w:cs="Times New Roman"/>
            <w:color w:val="3272C0"/>
            <w:sz w:val="20"/>
            <w:szCs w:val="20"/>
            <w:lang w:eastAsia="ru-RU"/>
          </w:rPr>
          <w:t>постановлением</w:t>
        </w:r>
      </w:hyperlink>
      <w:r w:rsidRPr="00F56534">
        <w:rPr>
          <w:rFonts w:ascii="Times New Roman" w:eastAsia="Times New Roman" w:hAnsi="Times New Roman" w:cs="Times New Roman"/>
          <w:color w:val="464C55"/>
          <w:sz w:val="20"/>
          <w:szCs w:val="20"/>
          <w:lang w:eastAsia="ru-RU"/>
        </w:rPr>
        <w:t> Президиума ВС РФ от 13 января 1992 г. N 2174-I</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879. Оплата чека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233" w:anchor="/document/57591967/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234" w:anchor="/document/77529861/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235" w:anchor="/multilink/10164072/paragraph/1750775120/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879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Чек оплачивается за счет средств чекодателя.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В случае депонирования средств порядок и условия депонирования средств для покрытия чека устанавливаются банковскими правилами.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Чек подлежит оплате плательщиком при условии предъявления его к оплате в срок, установленный законом.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Плательщик по чеку обязан удостовериться всеми доступными ему способами в подлинности чека, а также в том, что предъявитель чека является уполномоченным по нему лицом.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При оплате индоссированного чека плательщик обязан проверить правильность индоссаментов, но не подписи индоссантов.</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4. Убытки, возникшие вследствие оплаты плательщиком подложного, похищенного или утраченного чека, возлагаются на плательщика или чекодателя в зависимости от того, по чьей вине они были причинены.</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5. Лицо, оплатившее чек, вправе потребовать передачи ему чека с распиской в получении платежа.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880. Передача прав по чеку</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236" w:anchor="/multilink/10164072/paragraph/1073753834/number/0"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880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Передача прав по чеку производится в порядке, установленном </w:t>
      </w:r>
      <w:hyperlink r:id="rId5237" w:anchor="/document/10164072/entry/146" w:history="1">
        <w:r w:rsidRPr="00F56534">
          <w:rPr>
            <w:rFonts w:ascii="Times New Roman" w:eastAsia="Times New Roman" w:hAnsi="Times New Roman" w:cs="Times New Roman"/>
            <w:color w:val="3272C0"/>
            <w:sz w:val="23"/>
            <w:szCs w:val="23"/>
            <w:lang w:eastAsia="ru-RU"/>
          </w:rPr>
          <w:t>статьей 146</w:t>
        </w:r>
      </w:hyperlink>
      <w:r w:rsidRPr="00F56534">
        <w:rPr>
          <w:rFonts w:ascii="Times New Roman" w:eastAsia="Times New Roman" w:hAnsi="Times New Roman" w:cs="Times New Roman"/>
          <w:color w:val="22272F"/>
          <w:sz w:val="23"/>
          <w:szCs w:val="23"/>
          <w:lang w:eastAsia="ru-RU"/>
        </w:rPr>
        <w:t> настоящего Кодекса, с соблюдением правил, предусмотренных настоящей статьей.</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Именной чек не подлежит передаче.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В переводном чеке индоссамент на плательщика имеет силу расписки за получение платежа.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Индоссамент, совершенный плательщиком, является недействительным.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Лицо, владеющее переводным чеком, полученным по индоссаменту, считается его законным владельцем, если оно основывает свое право на непрерывном ряде индоссаментов.</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881. Гарантия платежа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238" w:anchor="/multilink/10164072/paragraph/1073753835/number/0"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881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Платеж по чеку может быть гарантирован полностью или частично посредством аваля.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Гарантия платежа по чеку (аваль) может даваться любым лицом, за исключением плательщика.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2. Аваль проставляется на лицевой стороне чека или на дополнительном листе путем надписи "считать за аваль" и указания, кем и за кого он дан. Если не указано, за кого он дан, то считается, что аваль дан за чекодателя.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Аваль подписывается авалистом с указанием места его жительства и даты совершения надписи, а если авалистом является юридическое лицо, места его нахождения и даты совершения надписи.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Авалист отвечает так же, как и тот, за кого он дал аваль.</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Его обязательство действительно даже в том случае, если обязательство, которое он гарантировал, окажется недействительным по какому бы то ни было основанию, иному, чем несоблюдение формы.</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4. Авалист, оплативший чек, приобретает права, вытекающие из чека, против того, за кого он дал гарантию, и против тех, кто обязан перед последним.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882. Инкассирование чека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239" w:anchor="/multilink/10164072/paragraph/1073753836/number/0"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882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Представление чека в банк, обслуживающий чекодержателя, на инкассо для получения платежа считается предъявлением чека к платежу.</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Оплата чека производится в порядке, установленном </w:t>
      </w:r>
      <w:hyperlink r:id="rId5240" w:anchor="/document/10164072/entry/875" w:history="1">
        <w:r w:rsidRPr="00F56534">
          <w:rPr>
            <w:rFonts w:ascii="Times New Roman" w:eastAsia="Times New Roman" w:hAnsi="Times New Roman" w:cs="Times New Roman"/>
            <w:color w:val="3272C0"/>
            <w:sz w:val="23"/>
            <w:szCs w:val="23"/>
            <w:lang w:eastAsia="ru-RU"/>
          </w:rPr>
          <w:t>статьей 875</w:t>
        </w:r>
      </w:hyperlink>
      <w:r w:rsidRPr="00F56534">
        <w:rPr>
          <w:rFonts w:ascii="Times New Roman" w:eastAsia="Times New Roman" w:hAnsi="Times New Roman" w:cs="Times New Roman"/>
          <w:color w:val="22272F"/>
          <w:sz w:val="23"/>
          <w:szCs w:val="23"/>
          <w:lang w:eastAsia="ru-RU"/>
        </w:rPr>
        <w:t> настоящего Кодекса.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Зачисление средств по инкассированному чеку на счет чекодержателя производится после получения платежа от плательщика, если иное не предусмотрено договором между чекодержателем и банком.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883. Удостоверение отказа от оплаты чека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241" w:anchor="/multilink/10164072/paragraph/1073753837/number/0"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883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Отказ от оплаты чека должен быть удостоверен одним из следующих способов:</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совершением нотариусом протеста либо составлением равнозначного акта в порядке, установленном </w:t>
      </w:r>
      <w:hyperlink r:id="rId5242" w:anchor="/document/10102426/entry/9602" w:history="1">
        <w:r w:rsidRPr="00F56534">
          <w:rPr>
            <w:rFonts w:ascii="Times New Roman" w:eastAsia="Times New Roman" w:hAnsi="Times New Roman" w:cs="Times New Roman"/>
            <w:color w:val="3272C0"/>
            <w:sz w:val="23"/>
            <w:szCs w:val="23"/>
            <w:lang w:eastAsia="ru-RU"/>
          </w:rPr>
          <w:t>законом</w:t>
        </w:r>
      </w:hyperlink>
      <w:r w:rsidRPr="00F56534">
        <w:rPr>
          <w:rFonts w:ascii="Times New Roman" w:eastAsia="Times New Roman" w:hAnsi="Times New Roman" w:cs="Times New Roman"/>
          <w:color w:val="22272F"/>
          <w:sz w:val="23"/>
          <w:szCs w:val="23"/>
          <w:lang w:eastAsia="ru-RU"/>
        </w:rPr>
        <w:t>;</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отметкой плательщика на чеке об отказе в его оплате с указанием даты представления чека к оплате;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отметкой инкассирующего банка с указанием даты о том, что чек своевременно выставлен и не оплачен.</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Протест или равнозначный акт должен быть совершен до истечения срока для предъявления чека.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Если предъявление чека имело место в последний день срока, протест или равнозначный акт может быть совершен в следующий рабочий день.</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884. Извещение о неоплате чека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243" w:anchor="/multilink/10164072/paragraph/1073753838/number/0"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884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Чекодержатель обязан известить своего индоссанта и чекодателя о неплатеже в течение двух рабочих дней, следующих за днем совершения протеста или равнозначного акта.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Каждый индоссант должен в течение двух рабочих дней, следующих за днем получения им извещения, довести до сведения своего индоссанта полученное им извещение. В тот же срок направляется извещение тому, кто дал аваль за это лицо.</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Не пославший извещение в указанный срок не теряет своих прав. Он возмещает убытки, которые могут произойти вследствие </w:t>
      </w:r>
      <w:proofErr w:type="spellStart"/>
      <w:r w:rsidRPr="00F56534">
        <w:rPr>
          <w:rFonts w:ascii="Times New Roman" w:eastAsia="Times New Roman" w:hAnsi="Times New Roman" w:cs="Times New Roman"/>
          <w:color w:val="22272F"/>
          <w:sz w:val="23"/>
          <w:szCs w:val="23"/>
          <w:lang w:eastAsia="ru-RU"/>
        </w:rPr>
        <w:t>неизвещения</w:t>
      </w:r>
      <w:proofErr w:type="spellEnd"/>
      <w:r w:rsidRPr="00F56534">
        <w:rPr>
          <w:rFonts w:ascii="Times New Roman" w:eastAsia="Times New Roman" w:hAnsi="Times New Roman" w:cs="Times New Roman"/>
          <w:color w:val="22272F"/>
          <w:sz w:val="23"/>
          <w:szCs w:val="23"/>
          <w:lang w:eastAsia="ru-RU"/>
        </w:rPr>
        <w:t xml:space="preserve"> о неоплате чека. Размер возмещаемых убытков не может превышать сумму чека.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885. Последствия неоплаты чека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244" w:anchor="/multilink/10164072/paragraph/1073753839/number/0"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885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В случае отказа плательщика от оплаты чека чекодержатель вправе по своему выбору предъявить иск к одному, нескольким или ко всем обязанным по чеку лицам (чекодателю, авалистам, индоссантам), которые несут перед ним солидарную ответственность.</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Чекодержатель вправе потребовать от указанных лиц оплаты суммы чека, своих издержек на получение оплаты, а также процентов в соответствии с </w:t>
      </w:r>
      <w:hyperlink r:id="rId5245" w:anchor="/document/10164072/entry/3951" w:history="1">
        <w:r w:rsidRPr="00F56534">
          <w:rPr>
            <w:rFonts w:ascii="Times New Roman" w:eastAsia="Times New Roman" w:hAnsi="Times New Roman" w:cs="Times New Roman"/>
            <w:color w:val="3272C0"/>
            <w:sz w:val="23"/>
            <w:szCs w:val="23"/>
            <w:lang w:eastAsia="ru-RU"/>
          </w:rPr>
          <w:t>пунктом 1 статьи 395</w:t>
        </w:r>
      </w:hyperlink>
      <w:r w:rsidRPr="00F56534">
        <w:rPr>
          <w:rFonts w:ascii="Times New Roman" w:eastAsia="Times New Roman" w:hAnsi="Times New Roman" w:cs="Times New Roman"/>
          <w:color w:val="22272F"/>
          <w:sz w:val="23"/>
          <w:szCs w:val="23"/>
          <w:lang w:eastAsia="ru-RU"/>
        </w:rPr>
        <w:t> настоящего Кодекса.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Такое же право принадлежит обязанному по чеку лицу после того, как оно оплатило чек.</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Иск чекодержателя к лицам, указанным в </w:t>
      </w:r>
      <w:hyperlink r:id="rId5246" w:anchor="/document/10164072/entry/8851" w:history="1">
        <w:r w:rsidRPr="00F56534">
          <w:rPr>
            <w:rFonts w:ascii="Times New Roman" w:eastAsia="Times New Roman" w:hAnsi="Times New Roman" w:cs="Times New Roman"/>
            <w:color w:val="3272C0"/>
            <w:sz w:val="23"/>
            <w:szCs w:val="23"/>
            <w:lang w:eastAsia="ru-RU"/>
          </w:rPr>
          <w:t>пункте 1</w:t>
        </w:r>
      </w:hyperlink>
      <w:r w:rsidRPr="00F56534">
        <w:rPr>
          <w:rFonts w:ascii="Times New Roman" w:eastAsia="Times New Roman" w:hAnsi="Times New Roman" w:cs="Times New Roman"/>
          <w:color w:val="22272F"/>
          <w:sz w:val="23"/>
          <w:szCs w:val="23"/>
          <w:lang w:eastAsia="ru-RU"/>
        </w:rPr>
        <w:t> настоящей статьи, может быть предъявлен в течение шести месяцев со дня окончания срока предъявления чека к платежу. Регрессные требования по искам обязанных лиц друг к другу погашаются с истечением шести месяцев со дня, когда соответствующее обязанное лицо удовлетворило требование, или со дня предъявления ему иска.</w:t>
      </w:r>
    </w:p>
    <w:p w:rsidR="00F56534" w:rsidRDefault="00F56534" w:rsidP="00F56534">
      <w:pPr>
        <w:pStyle w:val="s3"/>
        <w:jc w:val="center"/>
        <w:rPr>
          <w:color w:val="22272F"/>
          <w:sz w:val="32"/>
          <w:szCs w:val="32"/>
        </w:rPr>
      </w:pPr>
      <w:r>
        <w:rPr>
          <w:color w:val="22272F"/>
          <w:sz w:val="32"/>
          <w:szCs w:val="32"/>
        </w:rPr>
        <w:t>Глава 47. Хранение</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5247" w:anchor="/document/5522084/entry/0" w:history="1">
        <w:r>
          <w:rPr>
            <w:rStyle w:val="a3"/>
            <w:color w:val="3272C0"/>
            <w:sz w:val="20"/>
            <w:szCs w:val="20"/>
          </w:rPr>
          <w:t>схему</w:t>
        </w:r>
      </w:hyperlink>
      <w:r>
        <w:rPr>
          <w:color w:val="464C55"/>
          <w:sz w:val="20"/>
          <w:szCs w:val="20"/>
        </w:rPr>
        <w:t> "Договор хранения"</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5248" w:anchor="/document/58074850/entry/0" w:history="1">
        <w:r>
          <w:rPr>
            <w:rStyle w:val="a3"/>
            <w:color w:val="3272C0"/>
            <w:sz w:val="20"/>
            <w:szCs w:val="20"/>
          </w:rPr>
          <w:t>Энциклопедию решений. Договор хранения</w:t>
        </w:r>
      </w:hyperlink>
    </w:p>
    <w:p w:rsidR="00F56534" w:rsidRDefault="00F56534" w:rsidP="00F56534">
      <w:pPr>
        <w:pStyle w:val="s3"/>
        <w:jc w:val="center"/>
        <w:rPr>
          <w:color w:val="22272F"/>
          <w:sz w:val="32"/>
          <w:szCs w:val="32"/>
        </w:rPr>
      </w:pPr>
      <w:r>
        <w:rPr>
          <w:color w:val="22272F"/>
          <w:sz w:val="32"/>
          <w:szCs w:val="32"/>
        </w:rPr>
        <w:t>§ 1. Общие положения о хранении</w:t>
      </w:r>
    </w:p>
    <w:p w:rsidR="00F56534" w:rsidRDefault="00F56534" w:rsidP="00F56534">
      <w:pPr>
        <w:pStyle w:val="s15"/>
        <w:jc w:val="both"/>
        <w:rPr>
          <w:b/>
          <w:bCs/>
          <w:color w:val="22272F"/>
          <w:sz w:val="23"/>
          <w:szCs w:val="23"/>
        </w:rPr>
      </w:pPr>
      <w:r>
        <w:rPr>
          <w:rStyle w:val="s10"/>
          <w:b/>
          <w:bCs/>
          <w:color w:val="22272F"/>
          <w:sz w:val="23"/>
          <w:szCs w:val="23"/>
        </w:rPr>
        <w:t>Статья 886.</w:t>
      </w:r>
      <w:r>
        <w:rPr>
          <w:b/>
          <w:bCs/>
          <w:color w:val="22272F"/>
          <w:sz w:val="23"/>
          <w:szCs w:val="23"/>
        </w:rPr>
        <w:t> Договор хранения</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5249" w:anchor="/document/57591197/entry/0" w:history="1">
        <w:r>
          <w:rPr>
            <w:rStyle w:val="a3"/>
            <w:color w:val="3272C0"/>
            <w:sz w:val="20"/>
            <w:szCs w:val="20"/>
          </w:rPr>
          <w:t>Энциклопедии</w:t>
        </w:r>
      </w:hyperlink>
      <w:r>
        <w:rPr>
          <w:color w:val="464C55"/>
          <w:sz w:val="20"/>
          <w:szCs w:val="20"/>
        </w:rPr>
        <w:t>, </w:t>
      </w:r>
      <w:hyperlink r:id="rId5250" w:anchor="/document/77530869/entry/0" w:history="1">
        <w:r>
          <w:rPr>
            <w:rStyle w:val="a3"/>
            <w:color w:val="3272C0"/>
            <w:sz w:val="20"/>
            <w:szCs w:val="20"/>
          </w:rPr>
          <w:t>позиции высших судов</w:t>
        </w:r>
      </w:hyperlink>
      <w:r>
        <w:rPr>
          <w:color w:val="464C55"/>
          <w:sz w:val="20"/>
          <w:szCs w:val="20"/>
        </w:rPr>
        <w:t> и другие </w:t>
      </w:r>
      <w:hyperlink r:id="rId5251" w:anchor="/multilink/10164072/paragraph/1750775121/number/2" w:history="1">
        <w:r>
          <w:rPr>
            <w:rStyle w:val="a3"/>
            <w:color w:val="3272C0"/>
            <w:sz w:val="20"/>
            <w:szCs w:val="20"/>
          </w:rPr>
          <w:t>комментарии</w:t>
        </w:r>
      </w:hyperlink>
      <w:r>
        <w:rPr>
          <w:color w:val="464C55"/>
          <w:sz w:val="20"/>
          <w:szCs w:val="20"/>
        </w:rPr>
        <w:t> к статье 886 ГК РФ</w:t>
      </w:r>
    </w:p>
    <w:p w:rsidR="00F56534" w:rsidRDefault="00F56534" w:rsidP="00F56534">
      <w:pPr>
        <w:pStyle w:val="s1"/>
        <w:jc w:val="both"/>
        <w:rPr>
          <w:color w:val="22272F"/>
          <w:sz w:val="23"/>
          <w:szCs w:val="23"/>
        </w:rPr>
      </w:pPr>
      <w:r>
        <w:rPr>
          <w:color w:val="22272F"/>
          <w:sz w:val="23"/>
          <w:szCs w:val="23"/>
        </w:rPr>
        <w:t>1. По договору хранения одна сторона (хранитель) обязуется хранить вещь, переданную ей другой стороной (</w:t>
      </w:r>
      <w:proofErr w:type="spellStart"/>
      <w:r>
        <w:rPr>
          <w:color w:val="22272F"/>
          <w:sz w:val="23"/>
          <w:szCs w:val="23"/>
        </w:rPr>
        <w:t>поклажедателем</w:t>
      </w:r>
      <w:proofErr w:type="spellEnd"/>
      <w:r>
        <w:rPr>
          <w:color w:val="22272F"/>
          <w:sz w:val="23"/>
          <w:szCs w:val="23"/>
        </w:rPr>
        <w:t>), и возвратить эту вещь в сохранности.</w:t>
      </w:r>
    </w:p>
    <w:p w:rsidR="00F56534" w:rsidRDefault="00F56534" w:rsidP="00F56534">
      <w:pPr>
        <w:pStyle w:val="s1"/>
        <w:jc w:val="both"/>
        <w:rPr>
          <w:color w:val="22272F"/>
          <w:sz w:val="23"/>
          <w:szCs w:val="23"/>
        </w:rPr>
      </w:pPr>
      <w:r>
        <w:rPr>
          <w:color w:val="22272F"/>
          <w:sz w:val="23"/>
          <w:szCs w:val="23"/>
        </w:rPr>
        <w:t xml:space="preserve">2. В договоре хранения, в котором хранителем является коммерческая организация либо некоммерческая организация, осуществляющая хранение в качестве одной из целей своей профессиональной деятельности (профессиональный хранитель), может быть предусмотрена обязанность хранителя принять на хранение вещь от </w:t>
      </w:r>
      <w:proofErr w:type="spellStart"/>
      <w:r>
        <w:rPr>
          <w:color w:val="22272F"/>
          <w:sz w:val="23"/>
          <w:szCs w:val="23"/>
        </w:rPr>
        <w:t>поклажедателя</w:t>
      </w:r>
      <w:proofErr w:type="spellEnd"/>
      <w:r>
        <w:rPr>
          <w:color w:val="22272F"/>
          <w:sz w:val="23"/>
          <w:szCs w:val="23"/>
        </w:rPr>
        <w:t xml:space="preserve"> в предусмотренный договором срок.</w:t>
      </w:r>
    </w:p>
    <w:p w:rsidR="00F56534" w:rsidRDefault="00F56534" w:rsidP="00F56534">
      <w:pPr>
        <w:pStyle w:val="s15"/>
        <w:jc w:val="both"/>
        <w:rPr>
          <w:b/>
          <w:bCs/>
          <w:color w:val="22272F"/>
          <w:sz w:val="23"/>
          <w:szCs w:val="23"/>
        </w:rPr>
      </w:pPr>
      <w:r>
        <w:rPr>
          <w:rStyle w:val="s10"/>
          <w:b/>
          <w:bCs/>
          <w:color w:val="22272F"/>
          <w:sz w:val="23"/>
          <w:szCs w:val="23"/>
        </w:rPr>
        <w:t>Статья 887.</w:t>
      </w:r>
      <w:r>
        <w:rPr>
          <w:b/>
          <w:bCs/>
          <w:color w:val="22272F"/>
          <w:sz w:val="23"/>
          <w:szCs w:val="23"/>
        </w:rPr>
        <w:t> Форма договора хранения</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lastRenderedPageBreak/>
        <w:t>См. </w:t>
      </w:r>
      <w:hyperlink r:id="rId5252" w:anchor="/document/57591107/entry/0" w:history="1">
        <w:r>
          <w:rPr>
            <w:rStyle w:val="a3"/>
            <w:color w:val="3272C0"/>
            <w:sz w:val="20"/>
            <w:szCs w:val="20"/>
          </w:rPr>
          <w:t>Энциклопедии</w:t>
        </w:r>
      </w:hyperlink>
      <w:r>
        <w:rPr>
          <w:color w:val="464C55"/>
          <w:sz w:val="20"/>
          <w:szCs w:val="20"/>
        </w:rPr>
        <w:t>, </w:t>
      </w:r>
      <w:hyperlink r:id="rId5253" w:anchor="/document/77531032/entry/0" w:history="1">
        <w:r>
          <w:rPr>
            <w:rStyle w:val="a3"/>
            <w:color w:val="3272C0"/>
            <w:sz w:val="20"/>
            <w:szCs w:val="20"/>
          </w:rPr>
          <w:t>позиции высших судов</w:t>
        </w:r>
      </w:hyperlink>
      <w:r>
        <w:rPr>
          <w:color w:val="464C55"/>
          <w:sz w:val="20"/>
          <w:szCs w:val="20"/>
        </w:rPr>
        <w:t> и другие </w:t>
      </w:r>
      <w:hyperlink r:id="rId5254" w:anchor="/multilink/10164072/paragraph/1750775122/number/2" w:history="1">
        <w:r>
          <w:rPr>
            <w:rStyle w:val="a3"/>
            <w:color w:val="3272C0"/>
            <w:sz w:val="20"/>
            <w:szCs w:val="20"/>
          </w:rPr>
          <w:t>комментарии</w:t>
        </w:r>
      </w:hyperlink>
      <w:r>
        <w:rPr>
          <w:color w:val="464C55"/>
          <w:sz w:val="20"/>
          <w:szCs w:val="20"/>
        </w:rPr>
        <w:t> к статье 887 ГК РФ</w:t>
      </w:r>
    </w:p>
    <w:p w:rsidR="00F56534" w:rsidRDefault="00F56534" w:rsidP="00F56534">
      <w:pPr>
        <w:pStyle w:val="s22"/>
        <w:shd w:val="clear" w:color="auto" w:fill="F0E9D3"/>
        <w:spacing w:before="0" w:beforeAutospacing="0" w:after="0" w:afterAutospacing="0"/>
        <w:jc w:val="both"/>
        <w:rPr>
          <w:color w:val="464C55"/>
          <w:sz w:val="20"/>
          <w:szCs w:val="20"/>
        </w:rPr>
      </w:pPr>
      <w:r>
        <w:rPr>
          <w:color w:val="464C55"/>
          <w:sz w:val="20"/>
          <w:szCs w:val="20"/>
        </w:rPr>
        <w:t>Пункт 1 изменен с 20 марта 2021 г. - </w:t>
      </w:r>
      <w:hyperlink r:id="rId5255" w:anchor="/document/400419858/entry/21" w:history="1">
        <w:r>
          <w:rPr>
            <w:rStyle w:val="a3"/>
            <w:color w:val="3272C0"/>
            <w:sz w:val="20"/>
            <w:szCs w:val="20"/>
          </w:rPr>
          <w:t>Федеральный закон</w:t>
        </w:r>
      </w:hyperlink>
      <w:r>
        <w:rPr>
          <w:color w:val="464C55"/>
          <w:sz w:val="20"/>
          <w:szCs w:val="20"/>
        </w:rPr>
        <w:t> от 9 марта 2021 г. N 33-ФЗ</w:t>
      </w:r>
    </w:p>
    <w:p w:rsidR="00F56534" w:rsidRDefault="00F56534" w:rsidP="00F56534">
      <w:pPr>
        <w:pStyle w:val="s22"/>
        <w:shd w:val="clear" w:color="auto" w:fill="F0E9D3"/>
        <w:spacing w:before="0" w:beforeAutospacing="0" w:after="0" w:afterAutospacing="0"/>
        <w:jc w:val="both"/>
        <w:rPr>
          <w:color w:val="464C55"/>
          <w:sz w:val="20"/>
          <w:szCs w:val="20"/>
        </w:rPr>
      </w:pPr>
      <w:hyperlink r:id="rId5256" w:anchor="/document/77707991/entry/8871" w:history="1">
        <w:r>
          <w:rPr>
            <w:rStyle w:val="a3"/>
            <w:color w:val="3272C0"/>
            <w:sz w:val="20"/>
            <w:szCs w:val="20"/>
          </w:rPr>
          <w:t>См. предыдущую редакцию</w:t>
        </w:r>
      </w:hyperlink>
    </w:p>
    <w:p w:rsidR="00F56534" w:rsidRDefault="00F56534" w:rsidP="00F56534">
      <w:pPr>
        <w:pStyle w:val="s1"/>
        <w:jc w:val="both"/>
        <w:rPr>
          <w:color w:val="22272F"/>
          <w:sz w:val="23"/>
          <w:szCs w:val="23"/>
        </w:rPr>
      </w:pPr>
      <w:r>
        <w:rPr>
          <w:color w:val="22272F"/>
          <w:sz w:val="23"/>
          <w:szCs w:val="23"/>
        </w:rPr>
        <w:t>1. Договор хранения должен быть заключен в письменной форме в случаях, указанных в </w:t>
      </w:r>
      <w:hyperlink r:id="rId5257" w:anchor="/document/10164072/entry/161" w:history="1">
        <w:r>
          <w:rPr>
            <w:rStyle w:val="a3"/>
            <w:color w:val="3272C0"/>
            <w:sz w:val="23"/>
            <w:szCs w:val="23"/>
          </w:rPr>
          <w:t>статье 161</w:t>
        </w:r>
      </w:hyperlink>
      <w:r>
        <w:rPr>
          <w:color w:val="22272F"/>
          <w:sz w:val="23"/>
          <w:szCs w:val="23"/>
        </w:rPr>
        <w:t> настоящего Кодекса. При этом для договора хранения между гражданами (</w:t>
      </w:r>
      <w:hyperlink r:id="rId5258" w:anchor="/document/10164072/entry/16112" w:history="1">
        <w:r>
          <w:rPr>
            <w:rStyle w:val="a3"/>
            <w:color w:val="3272C0"/>
            <w:sz w:val="23"/>
            <w:szCs w:val="23"/>
          </w:rPr>
          <w:t>подпункт 2 пункта 1 статьи 161</w:t>
        </w:r>
      </w:hyperlink>
      <w:r>
        <w:rPr>
          <w:color w:val="22272F"/>
          <w:sz w:val="23"/>
          <w:szCs w:val="23"/>
        </w:rPr>
        <w:t>) соблюдение письменной формы требуется, если стоимость передаваемой на хранение вещи превышает десять тысяч рублей.</w:t>
      </w:r>
    </w:p>
    <w:p w:rsidR="00F56534" w:rsidRDefault="00F56534" w:rsidP="00F56534">
      <w:pPr>
        <w:pStyle w:val="s1"/>
        <w:jc w:val="both"/>
        <w:rPr>
          <w:color w:val="22272F"/>
          <w:sz w:val="23"/>
          <w:szCs w:val="23"/>
        </w:rPr>
      </w:pPr>
      <w:r>
        <w:rPr>
          <w:color w:val="22272F"/>
          <w:sz w:val="23"/>
          <w:szCs w:val="23"/>
        </w:rPr>
        <w:t>Договор хранения, предусматривающий обязанность хранителя принять вещь на хранение, должен быть заключен в письменной форме независимо от состава участников этого договора и стоимости вещи, передаваемой на хранение.</w:t>
      </w:r>
    </w:p>
    <w:p w:rsidR="00F56534" w:rsidRDefault="00F56534" w:rsidP="00F56534">
      <w:pPr>
        <w:pStyle w:val="s1"/>
        <w:jc w:val="both"/>
        <w:rPr>
          <w:color w:val="22272F"/>
          <w:sz w:val="23"/>
          <w:szCs w:val="23"/>
        </w:rPr>
      </w:pPr>
      <w:r>
        <w:rPr>
          <w:color w:val="22272F"/>
          <w:sz w:val="23"/>
          <w:szCs w:val="23"/>
        </w:rPr>
        <w:t>Передача вещи на хранение при чрезвычайных обстоятельствах (пожаре, стихийном бедствии, внезапной болезни, угрозе нападения и т.п.) может быть доказываема свидетельскими показаниями.</w:t>
      </w:r>
    </w:p>
    <w:p w:rsidR="00F56534" w:rsidRDefault="00F56534" w:rsidP="00F56534">
      <w:pPr>
        <w:pStyle w:val="s1"/>
        <w:jc w:val="both"/>
        <w:rPr>
          <w:color w:val="22272F"/>
          <w:sz w:val="23"/>
          <w:szCs w:val="23"/>
        </w:rPr>
      </w:pPr>
      <w:r>
        <w:rPr>
          <w:color w:val="22272F"/>
          <w:sz w:val="23"/>
          <w:szCs w:val="23"/>
        </w:rPr>
        <w:t xml:space="preserve">2. Простая письменная форма договора хранения считается соблюденной, если принятие вещи на хранение удостоверено хранителем выдачей </w:t>
      </w:r>
      <w:proofErr w:type="spellStart"/>
      <w:r>
        <w:rPr>
          <w:color w:val="22272F"/>
          <w:sz w:val="23"/>
          <w:szCs w:val="23"/>
        </w:rPr>
        <w:t>поклажедателю</w:t>
      </w:r>
      <w:proofErr w:type="spellEnd"/>
      <w:r>
        <w:rPr>
          <w:color w:val="22272F"/>
          <w:sz w:val="23"/>
          <w:szCs w:val="23"/>
        </w:rPr>
        <w:t>:</w:t>
      </w:r>
    </w:p>
    <w:p w:rsidR="00F56534" w:rsidRDefault="00F56534" w:rsidP="00F56534">
      <w:pPr>
        <w:pStyle w:val="s1"/>
        <w:jc w:val="both"/>
        <w:rPr>
          <w:color w:val="22272F"/>
          <w:sz w:val="23"/>
          <w:szCs w:val="23"/>
        </w:rPr>
      </w:pPr>
      <w:r>
        <w:rPr>
          <w:color w:val="22272F"/>
          <w:sz w:val="23"/>
          <w:szCs w:val="23"/>
        </w:rPr>
        <w:t>сохранной расписки, квитанции, свидетельства или иного документа, подписанного хранителем;</w:t>
      </w:r>
    </w:p>
    <w:p w:rsidR="00F56534" w:rsidRDefault="00F56534" w:rsidP="00F56534">
      <w:pPr>
        <w:pStyle w:val="s1"/>
        <w:jc w:val="both"/>
        <w:rPr>
          <w:color w:val="22272F"/>
          <w:sz w:val="23"/>
          <w:szCs w:val="23"/>
        </w:rPr>
      </w:pPr>
      <w:r>
        <w:rPr>
          <w:color w:val="22272F"/>
          <w:sz w:val="23"/>
          <w:szCs w:val="23"/>
        </w:rPr>
        <w:t>номерного жетона (номера), иного знака, удостоверяющего прием вещей на хранение, если такая форма подтверждения приема вещей на хранение предусмотрена </w:t>
      </w:r>
      <w:hyperlink r:id="rId5259" w:anchor="/multilink/10164072/paragraph/4317/number/0" w:history="1">
        <w:r>
          <w:rPr>
            <w:rStyle w:val="a3"/>
            <w:color w:val="3272C0"/>
            <w:sz w:val="23"/>
            <w:szCs w:val="23"/>
          </w:rPr>
          <w:t>законом</w:t>
        </w:r>
      </w:hyperlink>
      <w:r>
        <w:rPr>
          <w:color w:val="22272F"/>
          <w:sz w:val="23"/>
          <w:szCs w:val="23"/>
        </w:rPr>
        <w:t> или иным </w:t>
      </w:r>
      <w:hyperlink r:id="rId5260" w:anchor="/document/185517/entry/26" w:history="1">
        <w:r>
          <w:rPr>
            <w:rStyle w:val="a3"/>
            <w:color w:val="3272C0"/>
            <w:sz w:val="23"/>
            <w:szCs w:val="23"/>
          </w:rPr>
          <w:t>правовым актом</w:t>
        </w:r>
      </w:hyperlink>
      <w:r>
        <w:rPr>
          <w:color w:val="22272F"/>
          <w:sz w:val="23"/>
          <w:szCs w:val="23"/>
        </w:rPr>
        <w:t> либо обычна для данного вида хранения.</w:t>
      </w:r>
    </w:p>
    <w:p w:rsidR="00F56534" w:rsidRDefault="00F56534" w:rsidP="00F56534">
      <w:pPr>
        <w:pStyle w:val="s1"/>
        <w:jc w:val="both"/>
        <w:rPr>
          <w:color w:val="22272F"/>
          <w:sz w:val="23"/>
          <w:szCs w:val="23"/>
        </w:rPr>
      </w:pPr>
      <w:r>
        <w:rPr>
          <w:color w:val="22272F"/>
          <w:sz w:val="23"/>
          <w:szCs w:val="23"/>
        </w:rPr>
        <w:t>3. Несоблюдение простой письменной формы договора хранения не лишает стороны права ссылаться на свидетельские показания в случае спора о тождестве вещи, принятой на хранение, и вещи, возвращенной хранителем.</w:t>
      </w:r>
    </w:p>
    <w:p w:rsidR="00F56534" w:rsidRDefault="00F56534" w:rsidP="00F56534">
      <w:pPr>
        <w:pStyle w:val="s15"/>
        <w:jc w:val="both"/>
        <w:rPr>
          <w:b/>
          <w:bCs/>
          <w:color w:val="22272F"/>
          <w:sz w:val="23"/>
          <w:szCs w:val="23"/>
        </w:rPr>
      </w:pPr>
      <w:r>
        <w:rPr>
          <w:rStyle w:val="s10"/>
          <w:b/>
          <w:bCs/>
          <w:color w:val="22272F"/>
          <w:sz w:val="23"/>
          <w:szCs w:val="23"/>
        </w:rPr>
        <w:t>Статья 888.</w:t>
      </w:r>
      <w:r>
        <w:rPr>
          <w:b/>
          <w:bCs/>
          <w:color w:val="22272F"/>
          <w:sz w:val="23"/>
          <w:szCs w:val="23"/>
        </w:rPr>
        <w:t> Исполнение обязанности принять вещь на хранение</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5261" w:anchor="/document/57591108/entry/0" w:history="1">
        <w:r>
          <w:rPr>
            <w:rStyle w:val="a3"/>
            <w:color w:val="3272C0"/>
            <w:sz w:val="20"/>
            <w:szCs w:val="20"/>
          </w:rPr>
          <w:t>Энциклопедии</w:t>
        </w:r>
      </w:hyperlink>
      <w:r>
        <w:rPr>
          <w:color w:val="464C55"/>
          <w:sz w:val="20"/>
          <w:szCs w:val="20"/>
        </w:rPr>
        <w:t> и другие </w:t>
      </w:r>
      <w:hyperlink r:id="rId5262" w:anchor="/multilink/10164072/paragraph/1287152777/number/1" w:history="1">
        <w:r>
          <w:rPr>
            <w:rStyle w:val="a3"/>
            <w:color w:val="3272C0"/>
            <w:sz w:val="20"/>
            <w:szCs w:val="20"/>
          </w:rPr>
          <w:t>комментарии</w:t>
        </w:r>
      </w:hyperlink>
      <w:r>
        <w:rPr>
          <w:color w:val="464C55"/>
          <w:sz w:val="20"/>
          <w:szCs w:val="20"/>
        </w:rPr>
        <w:t> к статье 888 ГК РФ</w:t>
      </w:r>
    </w:p>
    <w:p w:rsidR="00F56534" w:rsidRDefault="00F56534" w:rsidP="00F56534">
      <w:pPr>
        <w:pStyle w:val="s1"/>
        <w:jc w:val="both"/>
        <w:rPr>
          <w:color w:val="22272F"/>
          <w:sz w:val="23"/>
          <w:szCs w:val="23"/>
        </w:rPr>
      </w:pPr>
      <w:r>
        <w:rPr>
          <w:color w:val="22272F"/>
          <w:sz w:val="23"/>
          <w:szCs w:val="23"/>
        </w:rPr>
        <w:t>1. Хранитель, взявший на себя по договору хранения обязанность принять вещь на хранение (</w:t>
      </w:r>
      <w:hyperlink r:id="rId5263" w:anchor="/document/10164072/entry/8862" w:history="1">
        <w:r>
          <w:rPr>
            <w:rStyle w:val="a3"/>
            <w:color w:val="3272C0"/>
            <w:sz w:val="23"/>
            <w:szCs w:val="23"/>
          </w:rPr>
          <w:t>пункт 2 статьи 886</w:t>
        </w:r>
      </w:hyperlink>
      <w:r>
        <w:rPr>
          <w:color w:val="22272F"/>
          <w:sz w:val="23"/>
          <w:szCs w:val="23"/>
        </w:rPr>
        <w:t>), не вправе требовать передачи ему этой вещи на хранение.</w:t>
      </w:r>
    </w:p>
    <w:p w:rsidR="00F56534" w:rsidRDefault="00F56534" w:rsidP="00F56534">
      <w:pPr>
        <w:pStyle w:val="s1"/>
        <w:jc w:val="both"/>
        <w:rPr>
          <w:color w:val="22272F"/>
          <w:sz w:val="23"/>
          <w:szCs w:val="23"/>
        </w:rPr>
      </w:pPr>
      <w:r>
        <w:rPr>
          <w:color w:val="22272F"/>
          <w:sz w:val="23"/>
          <w:szCs w:val="23"/>
        </w:rPr>
        <w:t xml:space="preserve">Однако </w:t>
      </w:r>
      <w:proofErr w:type="spellStart"/>
      <w:r>
        <w:rPr>
          <w:color w:val="22272F"/>
          <w:sz w:val="23"/>
          <w:szCs w:val="23"/>
        </w:rPr>
        <w:t>поклажедатель</w:t>
      </w:r>
      <w:proofErr w:type="spellEnd"/>
      <w:r>
        <w:rPr>
          <w:color w:val="22272F"/>
          <w:sz w:val="23"/>
          <w:szCs w:val="23"/>
        </w:rPr>
        <w:t xml:space="preserve">, не передавший вещь на хранение в предусмотренный договором срок, несет ответственность перед хранителем за убытки, причиненные в связи с несостоявшимся хранением, если иное не предусмотрено законом или договором хранения. </w:t>
      </w:r>
      <w:proofErr w:type="spellStart"/>
      <w:r>
        <w:rPr>
          <w:color w:val="22272F"/>
          <w:sz w:val="23"/>
          <w:szCs w:val="23"/>
        </w:rPr>
        <w:t>Поклажедатель</w:t>
      </w:r>
      <w:proofErr w:type="spellEnd"/>
      <w:r>
        <w:rPr>
          <w:color w:val="22272F"/>
          <w:sz w:val="23"/>
          <w:szCs w:val="23"/>
        </w:rPr>
        <w:t xml:space="preserve"> освобождается от этой ответственности, если заявит хранителю об отказе от его услуг в разумный срок.</w:t>
      </w:r>
    </w:p>
    <w:p w:rsidR="00F56534" w:rsidRDefault="00F56534" w:rsidP="00F56534">
      <w:pPr>
        <w:pStyle w:val="s1"/>
        <w:jc w:val="both"/>
        <w:rPr>
          <w:color w:val="22272F"/>
          <w:sz w:val="23"/>
          <w:szCs w:val="23"/>
        </w:rPr>
      </w:pPr>
      <w:r>
        <w:rPr>
          <w:color w:val="22272F"/>
          <w:sz w:val="23"/>
          <w:szCs w:val="23"/>
        </w:rPr>
        <w:t>2. Если иное не предусмотрено договором хранения, хранитель освобождается от обязанности принять вещь на хранение в случае, когда в обусловленный договором срок вещь не будет ему передана.</w:t>
      </w:r>
    </w:p>
    <w:p w:rsidR="00F56534" w:rsidRDefault="00F56534" w:rsidP="00F56534">
      <w:pPr>
        <w:pStyle w:val="s15"/>
        <w:jc w:val="both"/>
        <w:rPr>
          <w:b/>
          <w:bCs/>
          <w:color w:val="22272F"/>
          <w:sz w:val="23"/>
          <w:szCs w:val="23"/>
        </w:rPr>
      </w:pPr>
      <w:r>
        <w:rPr>
          <w:rStyle w:val="s10"/>
          <w:b/>
          <w:bCs/>
          <w:color w:val="22272F"/>
          <w:sz w:val="23"/>
          <w:szCs w:val="23"/>
        </w:rPr>
        <w:t>Статья 889.</w:t>
      </w:r>
      <w:r>
        <w:rPr>
          <w:b/>
          <w:bCs/>
          <w:color w:val="22272F"/>
          <w:sz w:val="23"/>
          <w:szCs w:val="23"/>
        </w:rPr>
        <w:t> Срок хранения</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5264" w:anchor="/document/57591109/entry/0" w:history="1">
        <w:r>
          <w:rPr>
            <w:rStyle w:val="a3"/>
            <w:color w:val="3272C0"/>
            <w:sz w:val="20"/>
            <w:szCs w:val="20"/>
          </w:rPr>
          <w:t>Энциклопедии</w:t>
        </w:r>
      </w:hyperlink>
      <w:r>
        <w:rPr>
          <w:color w:val="464C55"/>
          <w:sz w:val="20"/>
          <w:szCs w:val="20"/>
        </w:rPr>
        <w:t>, </w:t>
      </w:r>
      <w:hyperlink r:id="rId5265" w:anchor="/document/77531103/entry/0" w:history="1">
        <w:r>
          <w:rPr>
            <w:rStyle w:val="a3"/>
            <w:color w:val="3272C0"/>
            <w:sz w:val="20"/>
            <w:szCs w:val="20"/>
          </w:rPr>
          <w:t>позиции высших судов</w:t>
        </w:r>
      </w:hyperlink>
      <w:r>
        <w:rPr>
          <w:color w:val="464C55"/>
          <w:sz w:val="20"/>
          <w:szCs w:val="20"/>
        </w:rPr>
        <w:t> и другие </w:t>
      </w:r>
      <w:hyperlink r:id="rId5266" w:anchor="/multilink/10164072/paragraph/1750775123/number/2" w:history="1">
        <w:r>
          <w:rPr>
            <w:rStyle w:val="a3"/>
            <w:color w:val="3272C0"/>
            <w:sz w:val="20"/>
            <w:szCs w:val="20"/>
          </w:rPr>
          <w:t>комментарии</w:t>
        </w:r>
      </w:hyperlink>
      <w:r>
        <w:rPr>
          <w:color w:val="464C55"/>
          <w:sz w:val="20"/>
          <w:szCs w:val="20"/>
        </w:rPr>
        <w:t> к статье 889 ГК РФ</w:t>
      </w:r>
    </w:p>
    <w:p w:rsidR="00F56534" w:rsidRDefault="00F56534" w:rsidP="00F56534">
      <w:pPr>
        <w:pStyle w:val="s1"/>
        <w:jc w:val="both"/>
        <w:rPr>
          <w:color w:val="22272F"/>
          <w:sz w:val="23"/>
          <w:szCs w:val="23"/>
        </w:rPr>
      </w:pPr>
      <w:r>
        <w:rPr>
          <w:color w:val="22272F"/>
          <w:sz w:val="23"/>
          <w:szCs w:val="23"/>
        </w:rPr>
        <w:t>1. Хранитель обязан хранить вещь в течение обусловленного договором хранения срока.</w:t>
      </w:r>
    </w:p>
    <w:p w:rsidR="00F56534" w:rsidRDefault="00F56534" w:rsidP="00F56534">
      <w:pPr>
        <w:pStyle w:val="s1"/>
        <w:jc w:val="both"/>
        <w:rPr>
          <w:color w:val="22272F"/>
          <w:sz w:val="23"/>
          <w:szCs w:val="23"/>
        </w:rPr>
      </w:pPr>
      <w:r>
        <w:rPr>
          <w:color w:val="22272F"/>
          <w:sz w:val="23"/>
          <w:szCs w:val="23"/>
        </w:rPr>
        <w:lastRenderedPageBreak/>
        <w:t xml:space="preserve">2. Если срок хранения договором не предусмотрен и не может быть определен исходя из его условий, хранитель обязан хранить вещь до востребования ее </w:t>
      </w:r>
      <w:proofErr w:type="spellStart"/>
      <w:r>
        <w:rPr>
          <w:color w:val="22272F"/>
          <w:sz w:val="23"/>
          <w:szCs w:val="23"/>
        </w:rPr>
        <w:t>поклажедателем</w:t>
      </w:r>
      <w:proofErr w:type="spellEnd"/>
      <w:r>
        <w:rPr>
          <w:color w:val="22272F"/>
          <w:sz w:val="23"/>
          <w:szCs w:val="23"/>
        </w:rPr>
        <w:t>.</w:t>
      </w:r>
    </w:p>
    <w:p w:rsidR="00F56534" w:rsidRDefault="00F56534" w:rsidP="00F56534">
      <w:pPr>
        <w:pStyle w:val="s1"/>
        <w:jc w:val="both"/>
        <w:rPr>
          <w:color w:val="22272F"/>
          <w:sz w:val="23"/>
          <w:szCs w:val="23"/>
        </w:rPr>
      </w:pPr>
      <w:r>
        <w:rPr>
          <w:color w:val="22272F"/>
          <w:sz w:val="23"/>
          <w:szCs w:val="23"/>
        </w:rPr>
        <w:t xml:space="preserve">3. Если срок хранения определен моментом востребования вещи </w:t>
      </w:r>
      <w:proofErr w:type="spellStart"/>
      <w:r>
        <w:rPr>
          <w:color w:val="22272F"/>
          <w:sz w:val="23"/>
          <w:szCs w:val="23"/>
        </w:rPr>
        <w:t>поклажедателем</w:t>
      </w:r>
      <w:proofErr w:type="spellEnd"/>
      <w:r>
        <w:rPr>
          <w:color w:val="22272F"/>
          <w:sz w:val="23"/>
          <w:szCs w:val="23"/>
        </w:rPr>
        <w:t xml:space="preserve">, хранитель вправе по истечении обычного при данных обстоятельствах срока хранения вещи потребовать от </w:t>
      </w:r>
      <w:proofErr w:type="spellStart"/>
      <w:r>
        <w:rPr>
          <w:color w:val="22272F"/>
          <w:sz w:val="23"/>
          <w:szCs w:val="23"/>
        </w:rPr>
        <w:t>поклажедателя</w:t>
      </w:r>
      <w:proofErr w:type="spellEnd"/>
      <w:r>
        <w:rPr>
          <w:color w:val="22272F"/>
          <w:sz w:val="23"/>
          <w:szCs w:val="23"/>
        </w:rPr>
        <w:t xml:space="preserve"> взять обратно вещь, предоставив ему для этого разумный срок. Неисполнение </w:t>
      </w:r>
      <w:proofErr w:type="spellStart"/>
      <w:r>
        <w:rPr>
          <w:color w:val="22272F"/>
          <w:sz w:val="23"/>
          <w:szCs w:val="23"/>
        </w:rPr>
        <w:t>поклажедателем</w:t>
      </w:r>
      <w:proofErr w:type="spellEnd"/>
      <w:r>
        <w:rPr>
          <w:color w:val="22272F"/>
          <w:sz w:val="23"/>
          <w:szCs w:val="23"/>
        </w:rPr>
        <w:t xml:space="preserve"> этой обязанности влечет последствия, предусмотренные </w:t>
      </w:r>
      <w:hyperlink r:id="rId5267" w:anchor="/document/10164072/entry/899" w:history="1">
        <w:r>
          <w:rPr>
            <w:rStyle w:val="a3"/>
            <w:color w:val="3272C0"/>
            <w:sz w:val="23"/>
            <w:szCs w:val="23"/>
          </w:rPr>
          <w:t>статьей 899</w:t>
        </w:r>
      </w:hyperlink>
      <w:r>
        <w:rPr>
          <w:color w:val="22272F"/>
          <w:sz w:val="23"/>
          <w:szCs w:val="23"/>
        </w:rPr>
        <w:t> настоящего Кодекса.</w:t>
      </w:r>
    </w:p>
    <w:p w:rsidR="00F56534" w:rsidRDefault="00F56534" w:rsidP="00F56534">
      <w:pPr>
        <w:pStyle w:val="s15"/>
        <w:jc w:val="both"/>
        <w:rPr>
          <w:b/>
          <w:bCs/>
          <w:color w:val="22272F"/>
          <w:sz w:val="23"/>
          <w:szCs w:val="23"/>
        </w:rPr>
      </w:pPr>
      <w:r>
        <w:rPr>
          <w:rStyle w:val="s10"/>
          <w:b/>
          <w:bCs/>
          <w:color w:val="22272F"/>
          <w:sz w:val="23"/>
          <w:szCs w:val="23"/>
        </w:rPr>
        <w:t>Статья 890.</w:t>
      </w:r>
      <w:r>
        <w:rPr>
          <w:b/>
          <w:bCs/>
          <w:color w:val="22272F"/>
          <w:sz w:val="23"/>
          <w:szCs w:val="23"/>
        </w:rPr>
        <w:t> Хранение вещей с обезличением</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5268" w:anchor="/document/57591110/entry/0" w:history="1">
        <w:r>
          <w:rPr>
            <w:rStyle w:val="a3"/>
            <w:color w:val="3272C0"/>
            <w:sz w:val="20"/>
            <w:szCs w:val="20"/>
          </w:rPr>
          <w:t>Энциклопедии</w:t>
        </w:r>
      </w:hyperlink>
      <w:r>
        <w:rPr>
          <w:color w:val="464C55"/>
          <w:sz w:val="20"/>
          <w:szCs w:val="20"/>
        </w:rPr>
        <w:t>, </w:t>
      </w:r>
      <w:hyperlink r:id="rId5269" w:anchor="/document/77530890/entry/0" w:history="1">
        <w:r>
          <w:rPr>
            <w:rStyle w:val="a3"/>
            <w:color w:val="3272C0"/>
            <w:sz w:val="20"/>
            <w:szCs w:val="20"/>
          </w:rPr>
          <w:t>позиции высших судов</w:t>
        </w:r>
      </w:hyperlink>
      <w:r>
        <w:rPr>
          <w:color w:val="464C55"/>
          <w:sz w:val="20"/>
          <w:szCs w:val="20"/>
        </w:rPr>
        <w:t> и другие </w:t>
      </w:r>
      <w:hyperlink r:id="rId5270" w:anchor="/multilink/10164072/paragraph/1750775124/number/2" w:history="1">
        <w:r>
          <w:rPr>
            <w:rStyle w:val="a3"/>
            <w:color w:val="3272C0"/>
            <w:sz w:val="20"/>
            <w:szCs w:val="20"/>
          </w:rPr>
          <w:t>комментарии</w:t>
        </w:r>
      </w:hyperlink>
      <w:r>
        <w:rPr>
          <w:color w:val="464C55"/>
          <w:sz w:val="20"/>
          <w:szCs w:val="20"/>
        </w:rPr>
        <w:t> к статье 890 ГК РФ</w:t>
      </w:r>
    </w:p>
    <w:p w:rsidR="00F56534" w:rsidRDefault="00F56534" w:rsidP="00F56534">
      <w:pPr>
        <w:pStyle w:val="s1"/>
        <w:jc w:val="both"/>
        <w:rPr>
          <w:color w:val="22272F"/>
          <w:sz w:val="23"/>
          <w:szCs w:val="23"/>
        </w:rPr>
      </w:pPr>
      <w:r>
        <w:rPr>
          <w:color w:val="22272F"/>
          <w:sz w:val="23"/>
          <w:szCs w:val="23"/>
        </w:rPr>
        <w:t xml:space="preserve">В случаях, прямо предусмотренных договором хранения, принятые на хранение вещи одного </w:t>
      </w:r>
      <w:proofErr w:type="spellStart"/>
      <w:r>
        <w:rPr>
          <w:color w:val="22272F"/>
          <w:sz w:val="23"/>
          <w:szCs w:val="23"/>
        </w:rPr>
        <w:t>поклажедателя</w:t>
      </w:r>
      <w:proofErr w:type="spellEnd"/>
      <w:r>
        <w:rPr>
          <w:color w:val="22272F"/>
          <w:sz w:val="23"/>
          <w:szCs w:val="23"/>
        </w:rPr>
        <w:t xml:space="preserve"> могут смешиваться с вещами того же рода и качества других </w:t>
      </w:r>
      <w:proofErr w:type="spellStart"/>
      <w:r>
        <w:rPr>
          <w:color w:val="22272F"/>
          <w:sz w:val="23"/>
          <w:szCs w:val="23"/>
        </w:rPr>
        <w:t>поклажедателей</w:t>
      </w:r>
      <w:proofErr w:type="spellEnd"/>
      <w:r>
        <w:rPr>
          <w:color w:val="22272F"/>
          <w:sz w:val="23"/>
          <w:szCs w:val="23"/>
        </w:rPr>
        <w:t xml:space="preserve"> (хранение с обезличением). </w:t>
      </w:r>
      <w:proofErr w:type="spellStart"/>
      <w:r>
        <w:rPr>
          <w:color w:val="22272F"/>
          <w:sz w:val="23"/>
          <w:szCs w:val="23"/>
        </w:rPr>
        <w:t>Поклажедателю</w:t>
      </w:r>
      <w:proofErr w:type="spellEnd"/>
      <w:r>
        <w:rPr>
          <w:color w:val="22272F"/>
          <w:sz w:val="23"/>
          <w:szCs w:val="23"/>
        </w:rPr>
        <w:t xml:space="preserve"> возвращается равное или обусловленное сторонами количество вещей того же рода и качества.</w:t>
      </w:r>
    </w:p>
    <w:p w:rsidR="00F56534" w:rsidRDefault="00F56534" w:rsidP="00F56534">
      <w:pPr>
        <w:pStyle w:val="s15"/>
        <w:jc w:val="both"/>
        <w:rPr>
          <w:b/>
          <w:bCs/>
          <w:color w:val="22272F"/>
          <w:sz w:val="23"/>
          <w:szCs w:val="23"/>
        </w:rPr>
      </w:pPr>
      <w:r>
        <w:rPr>
          <w:rStyle w:val="s10"/>
          <w:b/>
          <w:bCs/>
          <w:color w:val="22272F"/>
          <w:sz w:val="23"/>
          <w:szCs w:val="23"/>
        </w:rPr>
        <w:t>Статья 891.</w:t>
      </w:r>
      <w:r>
        <w:rPr>
          <w:b/>
          <w:bCs/>
          <w:color w:val="22272F"/>
          <w:sz w:val="23"/>
          <w:szCs w:val="23"/>
        </w:rPr>
        <w:t> Обязанность хранителя обеспечить сохранность вещи</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5271" w:anchor="/document/57591105/entry/0" w:history="1">
        <w:r>
          <w:rPr>
            <w:rStyle w:val="a3"/>
            <w:color w:val="3272C0"/>
            <w:sz w:val="20"/>
            <w:szCs w:val="20"/>
          </w:rPr>
          <w:t>Энциклопедии</w:t>
        </w:r>
      </w:hyperlink>
      <w:r>
        <w:rPr>
          <w:color w:val="464C55"/>
          <w:sz w:val="20"/>
          <w:szCs w:val="20"/>
        </w:rPr>
        <w:t>, </w:t>
      </w:r>
      <w:hyperlink r:id="rId5272" w:anchor="/document/77531119/entry/0" w:history="1">
        <w:r>
          <w:rPr>
            <w:rStyle w:val="a3"/>
            <w:color w:val="3272C0"/>
            <w:sz w:val="20"/>
            <w:szCs w:val="20"/>
          </w:rPr>
          <w:t>позиции высших судов</w:t>
        </w:r>
      </w:hyperlink>
      <w:r>
        <w:rPr>
          <w:color w:val="464C55"/>
          <w:sz w:val="20"/>
          <w:szCs w:val="20"/>
        </w:rPr>
        <w:t> и другие </w:t>
      </w:r>
      <w:hyperlink r:id="rId5273" w:anchor="/multilink/10164072/paragraph/1750775125/number/2" w:history="1">
        <w:r>
          <w:rPr>
            <w:rStyle w:val="a3"/>
            <w:color w:val="3272C0"/>
            <w:sz w:val="20"/>
            <w:szCs w:val="20"/>
          </w:rPr>
          <w:t>комментарии</w:t>
        </w:r>
      </w:hyperlink>
      <w:r>
        <w:rPr>
          <w:color w:val="464C55"/>
          <w:sz w:val="20"/>
          <w:szCs w:val="20"/>
        </w:rPr>
        <w:t> к статье 891 ГК РФ</w:t>
      </w:r>
    </w:p>
    <w:p w:rsidR="00F56534" w:rsidRDefault="00F56534" w:rsidP="00F56534">
      <w:pPr>
        <w:pStyle w:val="s1"/>
        <w:jc w:val="both"/>
        <w:rPr>
          <w:color w:val="22272F"/>
          <w:sz w:val="23"/>
          <w:szCs w:val="23"/>
        </w:rPr>
      </w:pPr>
      <w:r>
        <w:rPr>
          <w:color w:val="22272F"/>
          <w:sz w:val="23"/>
          <w:szCs w:val="23"/>
        </w:rPr>
        <w:t>1. Хранитель обязан принять все предусмотренные договором хранения меры для того, чтобы обеспечить сохранность переданной на хранение вещи.</w:t>
      </w:r>
    </w:p>
    <w:p w:rsidR="00F56534" w:rsidRDefault="00F56534" w:rsidP="00F56534">
      <w:pPr>
        <w:pStyle w:val="s1"/>
        <w:jc w:val="both"/>
        <w:rPr>
          <w:color w:val="22272F"/>
          <w:sz w:val="23"/>
          <w:szCs w:val="23"/>
        </w:rPr>
      </w:pPr>
      <w:r>
        <w:rPr>
          <w:color w:val="22272F"/>
          <w:sz w:val="23"/>
          <w:szCs w:val="23"/>
        </w:rPr>
        <w:t>При отсутствии в договоре условий о таких мерах или неполноте этих условий хранитель должен принять для сохранения вещи также меры, соответствующие обычаям делового оборота и существу обязательства, в том числе свойствам переданной на хранение вещи, если только необходимость принятия этих мер не исключена договором.</w:t>
      </w:r>
    </w:p>
    <w:p w:rsidR="00F56534" w:rsidRDefault="00F56534" w:rsidP="00F56534">
      <w:pPr>
        <w:pStyle w:val="s1"/>
        <w:jc w:val="both"/>
        <w:rPr>
          <w:color w:val="22272F"/>
          <w:sz w:val="23"/>
          <w:szCs w:val="23"/>
        </w:rPr>
      </w:pPr>
      <w:r>
        <w:rPr>
          <w:color w:val="22272F"/>
          <w:sz w:val="23"/>
          <w:szCs w:val="23"/>
        </w:rPr>
        <w:t>2. Хранитель во всяком случае должен принять для сохранения переданной ему вещи меры, обязательность которых предусмотрена законом, иными правовыми актами или в установленном ими порядке (противопожарные, санитарные, охранные и т.п.).</w:t>
      </w:r>
    </w:p>
    <w:p w:rsidR="00F56534" w:rsidRDefault="00F56534" w:rsidP="00F56534">
      <w:pPr>
        <w:pStyle w:val="s1"/>
        <w:jc w:val="both"/>
        <w:rPr>
          <w:color w:val="22272F"/>
          <w:sz w:val="23"/>
          <w:szCs w:val="23"/>
        </w:rPr>
      </w:pPr>
      <w:r>
        <w:rPr>
          <w:color w:val="22272F"/>
          <w:sz w:val="23"/>
          <w:szCs w:val="23"/>
        </w:rPr>
        <w:t>3. Если хранение осуществляется безвозмездно, хранитель обязан заботиться о принятой на хранение вещи не менее, чем о своих вещах.</w:t>
      </w:r>
    </w:p>
    <w:p w:rsidR="00F56534" w:rsidRDefault="00F56534" w:rsidP="00F56534">
      <w:pPr>
        <w:pStyle w:val="s15"/>
        <w:jc w:val="both"/>
        <w:rPr>
          <w:b/>
          <w:bCs/>
          <w:color w:val="22272F"/>
          <w:sz w:val="23"/>
          <w:szCs w:val="23"/>
        </w:rPr>
      </w:pPr>
      <w:r>
        <w:rPr>
          <w:rStyle w:val="s10"/>
          <w:b/>
          <w:bCs/>
          <w:color w:val="22272F"/>
          <w:sz w:val="23"/>
          <w:szCs w:val="23"/>
        </w:rPr>
        <w:t>Статья 892.</w:t>
      </w:r>
      <w:r>
        <w:rPr>
          <w:b/>
          <w:bCs/>
          <w:color w:val="22272F"/>
          <w:sz w:val="23"/>
          <w:szCs w:val="23"/>
        </w:rPr>
        <w:t> Пользование вещью, переданной на хранение</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5274" w:anchor="/document/57591106/entry/0" w:history="1">
        <w:r>
          <w:rPr>
            <w:rStyle w:val="a3"/>
            <w:color w:val="3272C0"/>
            <w:sz w:val="20"/>
            <w:szCs w:val="20"/>
          </w:rPr>
          <w:t>Энциклопедии</w:t>
        </w:r>
      </w:hyperlink>
      <w:r>
        <w:rPr>
          <w:color w:val="464C55"/>
          <w:sz w:val="20"/>
          <w:szCs w:val="20"/>
        </w:rPr>
        <w:t>, </w:t>
      </w:r>
      <w:hyperlink r:id="rId5275" w:anchor="/document/77531159/entry/0" w:history="1">
        <w:r>
          <w:rPr>
            <w:rStyle w:val="a3"/>
            <w:color w:val="3272C0"/>
            <w:sz w:val="20"/>
            <w:szCs w:val="20"/>
          </w:rPr>
          <w:t>позиции высших судов</w:t>
        </w:r>
      </w:hyperlink>
      <w:r>
        <w:rPr>
          <w:color w:val="464C55"/>
          <w:sz w:val="20"/>
          <w:szCs w:val="20"/>
        </w:rPr>
        <w:t> и другие </w:t>
      </w:r>
      <w:hyperlink r:id="rId5276" w:anchor="/multilink/10164072/paragraph/1750775126/number/2" w:history="1">
        <w:r>
          <w:rPr>
            <w:rStyle w:val="a3"/>
            <w:color w:val="3272C0"/>
            <w:sz w:val="20"/>
            <w:szCs w:val="20"/>
          </w:rPr>
          <w:t>комментарии</w:t>
        </w:r>
      </w:hyperlink>
      <w:r>
        <w:rPr>
          <w:color w:val="464C55"/>
          <w:sz w:val="20"/>
          <w:szCs w:val="20"/>
        </w:rPr>
        <w:t> к статье 892 ГК РФ</w:t>
      </w:r>
    </w:p>
    <w:p w:rsidR="00F56534" w:rsidRDefault="00F56534" w:rsidP="00F56534">
      <w:pPr>
        <w:pStyle w:val="s1"/>
        <w:jc w:val="both"/>
        <w:rPr>
          <w:color w:val="22272F"/>
          <w:sz w:val="23"/>
          <w:szCs w:val="23"/>
        </w:rPr>
      </w:pPr>
      <w:r>
        <w:rPr>
          <w:color w:val="22272F"/>
          <w:sz w:val="23"/>
          <w:szCs w:val="23"/>
        </w:rPr>
        <w:t xml:space="preserve">Хранитель не вправе без согласия </w:t>
      </w:r>
      <w:proofErr w:type="spellStart"/>
      <w:r>
        <w:rPr>
          <w:color w:val="22272F"/>
          <w:sz w:val="23"/>
          <w:szCs w:val="23"/>
        </w:rPr>
        <w:t>поклажедателя</w:t>
      </w:r>
      <w:proofErr w:type="spellEnd"/>
      <w:r>
        <w:rPr>
          <w:color w:val="22272F"/>
          <w:sz w:val="23"/>
          <w:szCs w:val="23"/>
        </w:rPr>
        <w:t xml:space="preserve"> пользоваться переданной на хранение вещью, а равно предоставлять возможность пользования ею третьим лицам, за исключением случая, когда пользование хранимой вещью необходимо для обеспечения ее сохранности и не противоречит договору хранения.</w:t>
      </w:r>
    </w:p>
    <w:p w:rsidR="00F56534" w:rsidRDefault="00F56534" w:rsidP="00F56534">
      <w:pPr>
        <w:pStyle w:val="s15"/>
        <w:jc w:val="both"/>
        <w:rPr>
          <w:b/>
          <w:bCs/>
          <w:color w:val="22272F"/>
          <w:sz w:val="23"/>
          <w:szCs w:val="23"/>
        </w:rPr>
      </w:pPr>
      <w:r>
        <w:rPr>
          <w:rStyle w:val="s10"/>
          <w:b/>
          <w:bCs/>
          <w:color w:val="22272F"/>
          <w:sz w:val="23"/>
          <w:szCs w:val="23"/>
        </w:rPr>
        <w:t>Статья 893.</w:t>
      </w:r>
      <w:r>
        <w:rPr>
          <w:b/>
          <w:bCs/>
          <w:color w:val="22272F"/>
          <w:sz w:val="23"/>
          <w:szCs w:val="23"/>
        </w:rPr>
        <w:t> Изменение условий хранения</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5277" w:anchor="/document/57591111/entry/0" w:history="1">
        <w:r>
          <w:rPr>
            <w:rStyle w:val="a3"/>
            <w:color w:val="3272C0"/>
            <w:sz w:val="20"/>
            <w:szCs w:val="20"/>
          </w:rPr>
          <w:t>Энциклопедии</w:t>
        </w:r>
      </w:hyperlink>
      <w:r>
        <w:rPr>
          <w:color w:val="464C55"/>
          <w:sz w:val="20"/>
          <w:szCs w:val="20"/>
        </w:rPr>
        <w:t> и другие </w:t>
      </w:r>
      <w:hyperlink r:id="rId5278" w:anchor="/multilink/10164072/paragraph/1287152780/number/1" w:history="1">
        <w:r>
          <w:rPr>
            <w:rStyle w:val="a3"/>
            <w:color w:val="3272C0"/>
            <w:sz w:val="20"/>
            <w:szCs w:val="20"/>
          </w:rPr>
          <w:t>комментарии</w:t>
        </w:r>
      </w:hyperlink>
      <w:r>
        <w:rPr>
          <w:color w:val="464C55"/>
          <w:sz w:val="20"/>
          <w:szCs w:val="20"/>
        </w:rPr>
        <w:t> к статье 893 ГК РФ</w:t>
      </w:r>
    </w:p>
    <w:p w:rsidR="00F56534" w:rsidRDefault="00F56534" w:rsidP="00F56534">
      <w:pPr>
        <w:pStyle w:val="s1"/>
        <w:jc w:val="both"/>
        <w:rPr>
          <w:color w:val="22272F"/>
          <w:sz w:val="23"/>
          <w:szCs w:val="23"/>
        </w:rPr>
      </w:pPr>
      <w:r>
        <w:rPr>
          <w:color w:val="22272F"/>
          <w:sz w:val="23"/>
          <w:szCs w:val="23"/>
        </w:rPr>
        <w:t xml:space="preserve">1. При необходимости изменения условий хранения вещи, предусмотренных договором хранения, хранитель обязан незамедлительно уведомить об этом </w:t>
      </w:r>
      <w:proofErr w:type="spellStart"/>
      <w:r>
        <w:rPr>
          <w:color w:val="22272F"/>
          <w:sz w:val="23"/>
          <w:szCs w:val="23"/>
        </w:rPr>
        <w:t>поклажедателя</w:t>
      </w:r>
      <w:proofErr w:type="spellEnd"/>
      <w:r>
        <w:rPr>
          <w:color w:val="22272F"/>
          <w:sz w:val="23"/>
          <w:szCs w:val="23"/>
        </w:rPr>
        <w:t xml:space="preserve"> и дождаться его ответа.</w:t>
      </w:r>
    </w:p>
    <w:p w:rsidR="00F56534" w:rsidRDefault="00F56534" w:rsidP="00F56534">
      <w:pPr>
        <w:pStyle w:val="s1"/>
        <w:jc w:val="both"/>
        <w:rPr>
          <w:color w:val="22272F"/>
          <w:sz w:val="23"/>
          <w:szCs w:val="23"/>
        </w:rPr>
      </w:pPr>
      <w:r>
        <w:rPr>
          <w:color w:val="22272F"/>
          <w:sz w:val="23"/>
          <w:szCs w:val="23"/>
        </w:rPr>
        <w:lastRenderedPageBreak/>
        <w:t xml:space="preserve">Если изменение условий хранения необходимо для устранения опасности утраты, недостачи или повреждения вещи, хранитель вправе изменить способ, место и иные условия хранения, не дожидаясь ответа </w:t>
      </w:r>
      <w:proofErr w:type="spellStart"/>
      <w:r>
        <w:rPr>
          <w:color w:val="22272F"/>
          <w:sz w:val="23"/>
          <w:szCs w:val="23"/>
        </w:rPr>
        <w:t>поклажедателя</w:t>
      </w:r>
      <w:proofErr w:type="spellEnd"/>
      <w:r>
        <w:rPr>
          <w:color w:val="22272F"/>
          <w:sz w:val="23"/>
          <w:szCs w:val="23"/>
        </w:rPr>
        <w:t>.</w:t>
      </w:r>
    </w:p>
    <w:p w:rsidR="00F56534" w:rsidRDefault="00F56534" w:rsidP="00F56534">
      <w:pPr>
        <w:pStyle w:val="s1"/>
        <w:jc w:val="both"/>
        <w:rPr>
          <w:color w:val="22272F"/>
          <w:sz w:val="23"/>
          <w:szCs w:val="23"/>
        </w:rPr>
      </w:pPr>
      <w:r>
        <w:rPr>
          <w:color w:val="22272F"/>
          <w:sz w:val="23"/>
          <w:szCs w:val="23"/>
        </w:rPr>
        <w:t xml:space="preserve">2. Если во время хранения возникла реальная угроза порчи вещи, либо вещь уже подверглась порче, либо возникли обстоятельства, не позволяющие обеспечить ее сохранность, а своевременного принятия мер от </w:t>
      </w:r>
      <w:proofErr w:type="spellStart"/>
      <w:r>
        <w:rPr>
          <w:color w:val="22272F"/>
          <w:sz w:val="23"/>
          <w:szCs w:val="23"/>
        </w:rPr>
        <w:t>поклажедателя</w:t>
      </w:r>
      <w:proofErr w:type="spellEnd"/>
      <w:r>
        <w:rPr>
          <w:color w:val="22272F"/>
          <w:sz w:val="23"/>
          <w:szCs w:val="23"/>
        </w:rPr>
        <w:t xml:space="preserve"> ожидать нельзя, хранитель вправе самостоятельно продать вещь или часть ее по цене, сложившейся в месте хранения. Если указанные обстоятельства возникли по причинам, за которые хранитель не отвечает, он имеет право на возмещение своих расходов на продажу за счет покупной цены.</w:t>
      </w:r>
    </w:p>
    <w:p w:rsidR="00F56534" w:rsidRDefault="00F56534" w:rsidP="00F56534">
      <w:pPr>
        <w:pStyle w:val="s15"/>
        <w:jc w:val="both"/>
        <w:rPr>
          <w:b/>
          <w:bCs/>
          <w:color w:val="22272F"/>
          <w:sz w:val="23"/>
          <w:szCs w:val="23"/>
        </w:rPr>
      </w:pPr>
      <w:r>
        <w:rPr>
          <w:rStyle w:val="s10"/>
          <w:b/>
          <w:bCs/>
          <w:color w:val="22272F"/>
          <w:sz w:val="23"/>
          <w:szCs w:val="23"/>
        </w:rPr>
        <w:t>Статья 894.</w:t>
      </w:r>
      <w:r>
        <w:rPr>
          <w:b/>
          <w:bCs/>
          <w:color w:val="22272F"/>
          <w:sz w:val="23"/>
          <w:szCs w:val="23"/>
        </w:rPr>
        <w:t> Хранение вещей с опасными свойствами</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5279" w:anchor="/document/57591112/entry/0" w:history="1">
        <w:r>
          <w:rPr>
            <w:rStyle w:val="a3"/>
            <w:color w:val="3272C0"/>
            <w:sz w:val="20"/>
            <w:szCs w:val="20"/>
          </w:rPr>
          <w:t>Энциклопедии</w:t>
        </w:r>
      </w:hyperlink>
      <w:r>
        <w:rPr>
          <w:color w:val="464C55"/>
          <w:sz w:val="20"/>
          <w:szCs w:val="20"/>
        </w:rPr>
        <w:t>, </w:t>
      </w:r>
      <w:hyperlink r:id="rId5280" w:anchor="/document/77531030/entry/0" w:history="1">
        <w:r>
          <w:rPr>
            <w:rStyle w:val="a3"/>
            <w:color w:val="3272C0"/>
            <w:sz w:val="20"/>
            <w:szCs w:val="20"/>
          </w:rPr>
          <w:t>позиции высших судов</w:t>
        </w:r>
      </w:hyperlink>
      <w:r>
        <w:rPr>
          <w:color w:val="464C55"/>
          <w:sz w:val="20"/>
          <w:szCs w:val="20"/>
        </w:rPr>
        <w:t> и другие </w:t>
      </w:r>
      <w:hyperlink r:id="rId5281" w:anchor="/multilink/10164072/paragraph/1750775127/number/2" w:history="1">
        <w:r>
          <w:rPr>
            <w:rStyle w:val="a3"/>
            <w:color w:val="3272C0"/>
            <w:sz w:val="20"/>
            <w:szCs w:val="20"/>
          </w:rPr>
          <w:t>комментарии</w:t>
        </w:r>
      </w:hyperlink>
      <w:r>
        <w:rPr>
          <w:color w:val="464C55"/>
          <w:sz w:val="20"/>
          <w:szCs w:val="20"/>
        </w:rPr>
        <w:t> к статье 894 ГК РФ</w:t>
      </w:r>
    </w:p>
    <w:p w:rsidR="00F56534" w:rsidRDefault="00F56534" w:rsidP="00F56534">
      <w:pPr>
        <w:pStyle w:val="s1"/>
        <w:jc w:val="both"/>
        <w:rPr>
          <w:color w:val="22272F"/>
          <w:sz w:val="23"/>
          <w:szCs w:val="23"/>
        </w:rPr>
      </w:pPr>
      <w:r>
        <w:rPr>
          <w:color w:val="22272F"/>
          <w:sz w:val="23"/>
          <w:szCs w:val="23"/>
        </w:rPr>
        <w:t xml:space="preserve">1. Вещи, легковоспламеняющиеся, взрывоопасные или вообще опасные по своей природе, если </w:t>
      </w:r>
      <w:proofErr w:type="spellStart"/>
      <w:r>
        <w:rPr>
          <w:color w:val="22272F"/>
          <w:sz w:val="23"/>
          <w:szCs w:val="23"/>
        </w:rPr>
        <w:t>поклажедатель</w:t>
      </w:r>
      <w:proofErr w:type="spellEnd"/>
      <w:r>
        <w:rPr>
          <w:color w:val="22272F"/>
          <w:sz w:val="23"/>
          <w:szCs w:val="23"/>
        </w:rPr>
        <w:t xml:space="preserve"> при их сдаче на хранение не предупредил хранителя об этих свойствах, могут быть в любое время обезврежены или уничтожены хранителем без возмещения </w:t>
      </w:r>
      <w:proofErr w:type="spellStart"/>
      <w:r>
        <w:rPr>
          <w:color w:val="22272F"/>
          <w:sz w:val="23"/>
          <w:szCs w:val="23"/>
        </w:rPr>
        <w:t>поклажедателю</w:t>
      </w:r>
      <w:proofErr w:type="spellEnd"/>
      <w:r>
        <w:rPr>
          <w:color w:val="22272F"/>
          <w:sz w:val="23"/>
          <w:szCs w:val="23"/>
        </w:rPr>
        <w:t xml:space="preserve"> убытков. </w:t>
      </w:r>
      <w:proofErr w:type="spellStart"/>
      <w:r>
        <w:rPr>
          <w:color w:val="22272F"/>
          <w:sz w:val="23"/>
          <w:szCs w:val="23"/>
        </w:rPr>
        <w:t>Поклажедатель</w:t>
      </w:r>
      <w:proofErr w:type="spellEnd"/>
      <w:r>
        <w:rPr>
          <w:color w:val="22272F"/>
          <w:sz w:val="23"/>
          <w:szCs w:val="23"/>
        </w:rPr>
        <w:t xml:space="preserve"> отвечает за убытки, причиненные в связи с хранением таких вещей хранителю и третьим лицам.</w:t>
      </w:r>
    </w:p>
    <w:p w:rsidR="00F56534" w:rsidRDefault="00F56534" w:rsidP="00F56534">
      <w:pPr>
        <w:pStyle w:val="s1"/>
        <w:jc w:val="both"/>
        <w:rPr>
          <w:color w:val="22272F"/>
          <w:sz w:val="23"/>
          <w:szCs w:val="23"/>
        </w:rPr>
      </w:pPr>
      <w:r>
        <w:rPr>
          <w:color w:val="22272F"/>
          <w:sz w:val="23"/>
          <w:szCs w:val="23"/>
        </w:rPr>
        <w:t>При передаче вещей с опасными свойствами на хранение профессиональному хранителю правила, предусмотренные </w:t>
      </w:r>
      <w:hyperlink r:id="rId5282" w:anchor="/document/10164072/entry/8941" w:history="1">
        <w:r>
          <w:rPr>
            <w:rStyle w:val="a3"/>
            <w:color w:val="3272C0"/>
            <w:sz w:val="23"/>
            <w:szCs w:val="23"/>
          </w:rPr>
          <w:t>абзацем первым</w:t>
        </w:r>
      </w:hyperlink>
      <w:r>
        <w:rPr>
          <w:color w:val="22272F"/>
          <w:sz w:val="23"/>
          <w:szCs w:val="23"/>
        </w:rPr>
        <w:t> настоящего пункта, применяются в случае, когда такие вещи были сданы на хранение под неправильным наименованием и хранитель при их принятии не мог путем наружного осмотра удостовериться в их опасных свойствах.</w:t>
      </w:r>
    </w:p>
    <w:p w:rsidR="00F56534" w:rsidRDefault="00F56534" w:rsidP="00F56534">
      <w:pPr>
        <w:pStyle w:val="s1"/>
        <w:jc w:val="both"/>
        <w:rPr>
          <w:color w:val="22272F"/>
          <w:sz w:val="23"/>
          <w:szCs w:val="23"/>
        </w:rPr>
      </w:pPr>
      <w:r>
        <w:rPr>
          <w:color w:val="22272F"/>
          <w:sz w:val="23"/>
          <w:szCs w:val="23"/>
        </w:rPr>
        <w:t>При возмездном хранении в случаях, предусмотренных настоящим пунктом, уплаченное вознаграждение за хранение вещей не возвращается, а если оно не было уплачено, хранитель может взыскать его полностью.</w:t>
      </w:r>
    </w:p>
    <w:p w:rsidR="00F56534" w:rsidRDefault="00F56534" w:rsidP="00F56534">
      <w:pPr>
        <w:pStyle w:val="s1"/>
        <w:jc w:val="both"/>
        <w:rPr>
          <w:color w:val="22272F"/>
          <w:sz w:val="23"/>
          <w:szCs w:val="23"/>
        </w:rPr>
      </w:pPr>
      <w:r>
        <w:rPr>
          <w:color w:val="22272F"/>
          <w:sz w:val="23"/>
          <w:szCs w:val="23"/>
        </w:rPr>
        <w:t>2. Если принятые на хранение с ведома и согласия хранителя вещи, указанные в </w:t>
      </w:r>
      <w:hyperlink r:id="rId5283" w:anchor="/document/10164072/entry/8941" w:history="1">
        <w:r>
          <w:rPr>
            <w:rStyle w:val="a3"/>
            <w:color w:val="3272C0"/>
            <w:sz w:val="23"/>
            <w:szCs w:val="23"/>
          </w:rPr>
          <w:t>абзаце первом пункта 1</w:t>
        </w:r>
      </w:hyperlink>
      <w:r>
        <w:rPr>
          <w:color w:val="22272F"/>
          <w:sz w:val="23"/>
          <w:szCs w:val="23"/>
        </w:rPr>
        <w:t xml:space="preserve"> настоящей статьи, стали, несмотря на соблюдение условий их хранения, опасными для окружающих либо для имущества хранителя или третьих лиц и обстоятельства не позволяют хранителю потребовать от </w:t>
      </w:r>
      <w:proofErr w:type="spellStart"/>
      <w:r>
        <w:rPr>
          <w:color w:val="22272F"/>
          <w:sz w:val="23"/>
          <w:szCs w:val="23"/>
        </w:rPr>
        <w:t>поклажедателя</w:t>
      </w:r>
      <w:proofErr w:type="spellEnd"/>
      <w:r>
        <w:rPr>
          <w:color w:val="22272F"/>
          <w:sz w:val="23"/>
          <w:szCs w:val="23"/>
        </w:rPr>
        <w:t xml:space="preserve"> немедленно их забрать либо он не выполняет это требование, эти вещи могут быть обезврежены или уничтожены хранителем без возмещения </w:t>
      </w:r>
      <w:proofErr w:type="spellStart"/>
      <w:r>
        <w:rPr>
          <w:color w:val="22272F"/>
          <w:sz w:val="23"/>
          <w:szCs w:val="23"/>
        </w:rPr>
        <w:t>поклажедателю</w:t>
      </w:r>
      <w:proofErr w:type="spellEnd"/>
      <w:r>
        <w:rPr>
          <w:color w:val="22272F"/>
          <w:sz w:val="23"/>
          <w:szCs w:val="23"/>
        </w:rPr>
        <w:t xml:space="preserve"> убытков. </w:t>
      </w:r>
      <w:proofErr w:type="spellStart"/>
      <w:r>
        <w:rPr>
          <w:color w:val="22272F"/>
          <w:sz w:val="23"/>
          <w:szCs w:val="23"/>
        </w:rPr>
        <w:t>Поклажедатель</w:t>
      </w:r>
      <w:proofErr w:type="spellEnd"/>
      <w:r>
        <w:rPr>
          <w:color w:val="22272F"/>
          <w:sz w:val="23"/>
          <w:szCs w:val="23"/>
        </w:rPr>
        <w:t xml:space="preserve"> не несет в таком случае ответственности перед хранителем и третьими лицами за убытки, причиненные в связи с хранением этих вещей.</w:t>
      </w:r>
    </w:p>
    <w:p w:rsidR="00F56534" w:rsidRDefault="00F56534" w:rsidP="00F56534">
      <w:pPr>
        <w:pStyle w:val="s15"/>
        <w:jc w:val="both"/>
        <w:rPr>
          <w:b/>
          <w:bCs/>
          <w:color w:val="22272F"/>
          <w:sz w:val="23"/>
          <w:szCs w:val="23"/>
        </w:rPr>
      </w:pPr>
      <w:r>
        <w:rPr>
          <w:rStyle w:val="s10"/>
          <w:b/>
          <w:bCs/>
          <w:color w:val="22272F"/>
          <w:sz w:val="23"/>
          <w:szCs w:val="23"/>
        </w:rPr>
        <w:t>Статья 895.</w:t>
      </w:r>
      <w:r>
        <w:rPr>
          <w:b/>
          <w:bCs/>
          <w:color w:val="22272F"/>
          <w:sz w:val="23"/>
          <w:szCs w:val="23"/>
        </w:rPr>
        <w:t> Передача вещи на хранение третьему лицу</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5284" w:anchor="/document/57591113/entry/0" w:history="1">
        <w:r>
          <w:rPr>
            <w:rStyle w:val="a3"/>
            <w:color w:val="3272C0"/>
            <w:sz w:val="20"/>
            <w:szCs w:val="20"/>
          </w:rPr>
          <w:t>Энциклопедии</w:t>
        </w:r>
      </w:hyperlink>
      <w:r>
        <w:rPr>
          <w:color w:val="464C55"/>
          <w:sz w:val="20"/>
          <w:szCs w:val="20"/>
        </w:rPr>
        <w:t>, </w:t>
      </w:r>
      <w:hyperlink r:id="rId5285" w:anchor="/document/77529802/entry/0" w:history="1">
        <w:r>
          <w:rPr>
            <w:rStyle w:val="a3"/>
            <w:color w:val="3272C0"/>
            <w:sz w:val="20"/>
            <w:szCs w:val="20"/>
          </w:rPr>
          <w:t>позиции высших судов</w:t>
        </w:r>
      </w:hyperlink>
      <w:r>
        <w:rPr>
          <w:color w:val="464C55"/>
          <w:sz w:val="20"/>
          <w:szCs w:val="20"/>
        </w:rPr>
        <w:t> и другие </w:t>
      </w:r>
      <w:hyperlink r:id="rId5286" w:anchor="/multilink/10164072/paragraph/1750775128/number/2" w:history="1">
        <w:r>
          <w:rPr>
            <w:rStyle w:val="a3"/>
            <w:color w:val="3272C0"/>
            <w:sz w:val="20"/>
            <w:szCs w:val="20"/>
          </w:rPr>
          <w:t>комментарии</w:t>
        </w:r>
      </w:hyperlink>
      <w:r>
        <w:rPr>
          <w:color w:val="464C55"/>
          <w:sz w:val="20"/>
          <w:szCs w:val="20"/>
        </w:rPr>
        <w:t> к статье 895 ГК РФ</w:t>
      </w:r>
    </w:p>
    <w:p w:rsidR="00F56534" w:rsidRDefault="00F56534" w:rsidP="00F56534">
      <w:pPr>
        <w:pStyle w:val="s1"/>
        <w:jc w:val="both"/>
        <w:rPr>
          <w:color w:val="22272F"/>
          <w:sz w:val="23"/>
          <w:szCs w:val="23"/>
        </w:rPr>
      </w:pPr>
      <w:r>
        <w:rPr>
          <w:color w:val="22272F"/>
          <w:sz w:val="23"/>
          <w:szCs w:val="23"/>
        </w:rPr>
        <w:t xml:space="preserve">Если договором хранения не предусмотрено иное, хранитель не вправе без согласия </w:t>
      </w:r>
      <w:proofErr w:type="spellStart"/>
      <w:r>
        <w:rPr>
          <w:color w:val="22272F"/>
          <w:sz w:val="23"/>
          <w:szCs w:val="23"/>
        </w:rPr>
        <w:t>поклажедателя</w:t>
      </w:r>
      <w:proofErr w:type="spellEnd"/>
      <w:r>
        <w:rPr>
          <w:color w:val="22272F"/>
          <w:sz w:val="23"/>
          <w:szCs w:val="23"/>
        </w:rPr>
        <w:t xml:space="preserve"> передавать вещь на хранение третьему лицу, за исключением случаев, когда он вынужден к этому силою обстоятельств в интересах </w:t>
      </w:r>
      <w:proofErr w:type="spellStart"/>
      <w:r>
        <w:rPr>
          <w:color w:val="22272F"/>
          <w:sz w:val="23"/>
          <w:szCs w:val="23"/>
        </w:rPr>
        <w:t>поклажедателя</w:t>
      </w:r>
      <w:proofErr w:type="spellEnd"/>
      <w:r>
        <w:rPr>
          <w:color w:val="22272F"/>
          <w:sz w:val="23"/>
          <w:szCs w:val="23"/>
        </w:rPr>
        <w:t xml:space="preserve"> и лишен возможности получить его согласие.</w:t>
      </w:r>
    </w:p>
    <w:p w:rsidR="00F56534" w:rsidRDefault="00F56534" w:rsidP="00F56534">
      <w:pPr>
        <w:pStyle w:val="s1"/>
        <w:jc w:val="both"/>
        <w:rPr>
          <w:color w:val="22272F"/>
          <w:sz w:val="23"/>
          <w:szCs w:val="23"/>
        </w:rPr>
      </w:pPr>
      <w:r>
        <w:rPr>
          <w:color w:val="22272F"/>
          <w:sz w:val="23"/>
          <w:szCs w:val="23"/>
        </w:rPr>
        <w:t xml:space="preserve">О передаче вещи на хранение третьему лицу хранитель обязан незамедлительно уведомить </w:t>
      </w:r>
      <w:proofErr w:type="spellStart"/>
      <w:r>
        <w:rPr>
          <w:color w:val="22272F"/>
          <w:sz w:val="23"/>
          <w:szCs w:val="23"/>
        </w:rPr>
        <w:t>поклажедателя</w:t>
      </w:r>
      <w:proofErr w:type="spellEnd"/>
      <w:r>
        <w:rPr>
          <w:color w:val="22272F"/>
          <w:sz w:val="23"/>
          <w:szCs w:val="23"/>
        </w:rPr>
        <w:t>.</w:t>
      </w:r>
    </w:p>
    <w:p w:rsidR="00F56534" w:rsidRDefault="00F56534" w:rsidP="00F56534">
      <w:pPr>
        <w:pStyle w:val="s1"/>
        <w:jc w:val="both"/>
        <w:rPr>
          <w:color w:val="22272F"/>
          <w:sz w:val="23"/>
          <w:szCs w:val="23"/>
        </w:rPr>
      </w:pPr>
      <w:r>
        <w:rPr>
          <w:color w:val="22272F"/>
          <w:sz w:val="23"/>
          <w:szCs w:val="23"/>
        </w:rPr>
        <w:t xml:space="preserve">При передаче вещи на хранение третьему лицу условия договора между </w:t>
      </w:r>
      <w:proofErr w:type="spellStart"/>
      <w:r>
        <w:rPr>
          <w:color w:val="22272F"/>
          <w:sz w:val="23"/>
          <w:szCs w:val="23"/>
        </w:rPr>
        <w:t>поклажедателем</w:t>
      </w:r>
      <w:proofErr w:type="spellEnd"/>
      <w:r>
        <w:rPr>
          <w:color w:val="22272F"/>
          <w:sz w:val="23"/>
          <w:szCs w:val="23"/>
        </w:rPr>
        <w:t xml:space="preserve"> и первоначальным хранителем сохраняют силу и последний отвечает за действия третьего лица, которому он передал вещь на хранение, как за свои собственные.</w:t>
      </w:r>
    </w:p>
    <w:p w:rsidR="00F56534" w:rsidRDefault="00F56534" w:rsidP="00F56534">
      <w:pPr>
        <w:pStyle w:val="s15"/>
        <w:jc w:val="both"/>
        <w:rPr>
          <w:b/>
          <w:bCs/>
          <w:color w:val="22272F"/>
          <w:sz w:val="23"/>
          <w:szCs w:val="23"/>
        </w:rPr>
      </w:pPr>
      <w:r>
        <w:rPr>
          <w:rStyle w:val="s10"/>
          <w:b/>
          <w:bCs/>
          <w:color w:val="22272F"/>
          <w:sz w:val="23"/>
          <w:szCs w:val="23"/>
        </w:rPr>
        <w:lastRenderedPageBreak/>
        <w:t>Статья 896.</w:t>
      </w:r>
      <w:r>
        <w:rPr>
          <w:b/>
          <w:bCs/>
          <w:color w:val="22272F"/>
          <w:sz w:val="23"/>
          <w:szCs w:val="23"/>
        </w:rPr>
        <w:t> Вознаграждение за хранение</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5287" w:anchor="/document/57591114/entry/0" w:history="1">
        <w:r>
          <w:rPr>
            <w:rStyle w:val="a3"/>
            <w:color w:val="3272C0"/>
            <w:sz w:val="20"/>
            <w:szCs w:val="20"/>
          </w:rPr>
          <w:t>Энциклопедии</w:t>
        </w:r>
      </w:hyperlink>
      <w:r>
        <w:rPr>
          <w:color w:val="464C55"/>
          <w:sz w:val="20"/>
          <w:szCs w:val="20"/>
        </w:rPr>
        <w:t>, </w:t>
      </w:r>
      <w:hyperlink r:id="rId5288" w:anchor="/document/77530879/entry/0" w:history="1">
        <w:r>
          <w:rPr>
            <w:rStyle w:val="a3"/>
            <w:color w:val="3272C0"/>
            <w:sz w:val="20"/>
            <w:szCs w:val="20"/>
          </w:rPr>
          <w:t>позиции высших судов</w:t>
        </w:r>
      </w:hyperlink>
      <w:r>
        <w:rPr>
          <w:color w:val="464C55"/>
          <w:sz w:val="20"/>
          <w:szCs w:val="20"/>
        </w:rPr>
        <w:t> и другие </w:t>
      </w:r>
      <w:hyperlink r:id="rId5289" w:anchor="/multilink/10164072/paragraph/1750775129/number/2" w:history="1">
        <w:r>
          <w:rPr>
            <w:rStyle w:val="a3"/>
            <w:color w:val="3272C0"/>
            <w:sz w:val="20"/>
            <w:szCs w:val="20"/>
          </w:rPr>
          <w:t>комментарии</w:t>
        </w:r>
      </w:hyperlink>
      <w:r>
        <w:rPr>
          <w:color w:val="464C55"/>
          <w:sz w:val="20"/>
          <w:szCs w:val="20"/>
        </w:rPr>
        <w:t> к статье 896 ГК РФ</w:t>
      </w:r>
    </w:p>
    <w:p w:rsidR="00F56534" w:rsidRDefault="00F56534" w:rsidP="00F56534">
      <w:pPr>
        <w:pStyle w:val="s1"/>
        <w:jc w:val="both"/>
        <w:rPr>
          <w:color w:val="22272F"/>
          <w:sz w:val="23"/>
          <w:szCs w:val="23"/>
        </w:rPr>
      </w:pPr>
      <w:r>
        <w:rPr>
          <w:color w:val="22272F"/>
          <w:sz w:val="23"/>
          <w:szCs w:val="23"/>
        </w:rPr>
        <w:t>1. Вознаграждение за хранение должно быть уплачено хранителю по окончании хранения, а если оплата хранения предусмотрена по периодам, оно должно выплачиваться соответствующими частями по истечении каждого периода.</w:t>
      </w:r>
    </w:p>
    <w:p w:rsidR="00F56534" w:rsidRDefault="00F56534" w:rsidP="00F56534">
      <w:pPr>
        <w:pStyle w:val="s1"/>
        <w:jc w:val="both"/>
        <w:rPr>
          <w:color w:val="22272F"/>
          <w:sz w:val="23"/>
          <w:szCs w:val="23"/>
        </w:rPr>
      </w:pPr>
      <w:r>
        <w:rPr>
          <w:color w:val="22272F"/>
          <w:sz w:val="23"/>
          <w:szCs w:val="23"/>
        </w:rPr>
        <w:t xml:space="preserve">2. При просрочке уплаты вознаграждения за хранение более чем на половину периода, за который оно должно быть уплачено, хранитель вправе отказаться от исполнения договора и потребовать от </w:t>
      </w:r>
      <w:proofErr w:type="spellStart"/>
      <w:r>
        <w:rPr>
          <w:color w:val="22272F"/>
          <w:sz w:val="23"/>
          <w:szCs w:val="23"/>
        </w:rPr>
        <w:t>поклажедателя</w:t>
      </w:r>
      <w:proofErr w:type="spellEnd"/>
      <w:r>
        <w:rPr>
          <w:color w:val="22272F"/>
          <w:sz w:val="23"/>
          <w:szCs w:val="23"/>
        </w:rPr>
        <w:t xml:space="preserve"> немедленно забрать сданную на хранение вещь.</w:t>
      </w:r>
    </w:p>
    <w:p w:rsidR="00F56534" w:rsidRDefault="00F56534" w:rsidP="00F56534">
      <w:pPr>
        <w:pStyle w:val="s22"/>
        <w:shd w:val="clear" w:color="auto" w:fill="F0E9D3"/>
        <w:spacing w:before="0" w:beforeAutospacing="0" w:after="0" w:afterAutospacing="0"/>
        <w:jc w:val="both"/>
        <w:rPr>
          <w:color w:val="464C55"/>
          <w:sz w:val="20"/>
          <w:szCs w:val="20"/>
        </w:rPr>
      </w:pPr>
      <w:hyperlink r:id="rId5290" w:anchor="/document/71108360/entry/2" w:history="1">
        <w:r>
          <w:rPr>
            <w:rStyle w:val="a3"/>
            <w:color w:val="3272C0"/>
            <w:sz w:val="20"/>
            <w:szCs w:val="20"/>
          </w:rPr>
          <w:t>Федеральным законом</w:t>
        </w:r>
      </w:hyperlink>
      <w:r>
        <w:rPr>
          <w:color w:val="464C55"/>
          <w:sz w:val="20"/>
          <w:szCs w:val="20"/>
        </w:rPr>
        <w:t> от 29 июня 2015 г. N 185-ФЗ в статью 970 настоящего Кодекса внесены изменения</w:t>
      </w:r>
    </w:p>
    <w:p w:rsidR="00F56534" w:rsidRDefault="00F56534" w:rsidP="00F56534">
      <w:pPr>
        <w:pStyle w:val="s22"/>
        <w:shd w:val="clear" w:color="auto" w:fill="F0E9D3"/>
        <w:spacing w:before="0" w:beforeAutospacing="0" w:after="0" w:afterAutospacing="0"/>
        <w:jc w:val="both"/>
        <w:rPr>
          <w:color w:val="464C55"/>
          <w:sz w:val="20"/>
          <w:szCs w:val="20"/>
        </w:rPr>
      </w:pPr>
      <w:hyperlink r:id="rId5291" w:anchor="/document/57508776/entry/970" w:history="1">
        <w:r>
          <w:rPr>
            <w:rStyle w:val="a3"/>
            <w:color w:val="3272C0"/>
            <w:sz w:val="20"/>
            <w:szCs w:val="20"/>
          </w:rPr>
          <w:t>См. текст статьи в предыдущей редакции</w:t>
        </w:r>
      </w:hyperlink>
    </w:p>
    <w:p w:rsidR="00F56534" w:rsidRDefault="00F56534" w:rsidP="00F56534">
      <w:pPr>
        <w:pStyle w:val="s15"/>
        <w:jc w:val="both"/>
        <w:rPr>
          <w:b/>
          <w:bCs/>
          <w:color w:val="22272F"/>
          <w:sz w:val="23"/>
          <w:szCs w:val="23"/>
        </w:rPr>
      </w:pPr>
      <w:r>
        <w:rPr>
          <w:rStyle w:val="s10"/>
          <w:b/>
          <w:bCs/>
          <w:color w:val="22272F"/>
          <w:sz w:val="23"/>
          <w:szCs w:val="23"/>
        </w:rPr>
        <w:t>Статья 970.</w:t>
      </w:r>
      <w:r>
        <w:rPr>
          <w:b/>
          <w:bCs/>
          <w:color w:val="22272F"/>
          <w:sz w:val="23"/>
          <w:szCs w:val="23"/>
        </w:rPr>
        <w:t> Применение общих правил о страховании к специальным видам страхования</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5292" w:anchor="/document/57591753/entry/0" w:history="1">
        <w:r>
          <w:rPr>
            <w:rStyle w:val="a3"/>
            <w:color w:val="3272C0"/>
            <w:sz w:val="20"/>
            <w:szCs w:val="20"/>
          </w:rPr>
          <w:t>Энциклопедии</w:t>
        </w:r>
      </w:hyperlink>
      <w:r>
        <w:rPr>
          <w:color w:val="464C55"/>
          <w:sz w:val="20"/>
          <w:szCs w:val="20"/>
        </w:rPr>
        <w:t>, </w:t>
      </w:r>
      <w:hyperlink r:id="rId5293" w:anchor="/document/77530883/entry/0" w:history="1">
        <w:r>
          <w:rPr>
            <w:rStyle w:val="a3"/>
            <w:color w:val="3272C0"/>
            <w:sz w:val="20"/>
            <w:szCs w:val="20"/>
          </w:rPr>
          <w:t>позиции высших судов</w:t>
        </w:r>
      </w:hyperlink>
      <w:r>
        <w:rPr>
          <w:color w:val="464C55"/>
          <w:sz w:val="20"/>
          <w:szCs w:val="20"/>
        </w:rPr>
        <w:t> и другие </w:t>
      </w:r>
      <w:hyperlink r:id="rId5294" w:anchor="/multilink/10164072/paragraph/1750775177/number/2" w:history="1">
        <w:r>
          <w:rPr>
            <w:rStyle w:val="a3"/>
            <w:color w:val="3272C0"/>
            <w:sz w:val="20"/>
            <w:szCs w:val="20"/>
          </w:rPr>
          <w:t>комментарии</w:t>
        </w:r>
      </w:hyperlink>
      <w:r>
        <w:rPr>
          <w:color w:val="464C55"/>
          <w:sz w:val="20"/>
          <w:szCs w:val="20"/>
        </w:rPr>
        <w:t> к статье 970 ГК РФ</w:t>
      </w:r>
    </w:p>
    <w:p w:rsidR="00F56534" w:rsidRDefault="00F56534" w:rsidP="00F56534">
      <w:pPr>
        <w:pStyle w:val="s1"/>
        <w:jc w:val="both"/>
        <w:rPr>
          <w:color w:val="22272F"/>
          <w:sz w:val="23"/>
          <w:szCs w:val="23"/>
        </w:rPr>
      </w:pPr>
      <w:r>
        <w:rPr>
          <w:color w:val="22272F"/>
          <w:sz w:val="23"/>
          <w:szCs w:val="23"/>
        </w:rPr>
        <w:t>Правила, предусмотренные настоящей главой, применяются к отношениям по страхованию иностранных инвестиций от некоммерческих рисков, </w:t>
      </w:r>
      <w:hyperlink r:id="rId5295" w:anchor="/document/12115482/entry/15000" w:history="1">
        <w:r>
          <w:rPr>
            <w:rStyle w:val="a3"/>
            <w:color w:val="3272C0"/>
            <w:sz w:val="23"/>
            <w:szCs w:val="23"/>
          </w:rPr>
          <w:t>морскому страхованию</w:t>
        </w:r>
      </w:hyperlink>
      <w:r>
        <w:rPr>
          <w:color w:val="22272F"/>
          <w:sz w:val="23"/>
          <w:szCs w:val="23"/>
        </w:rPr>
        <w:t>, </w:t>
      </w:r>
      <w:hyperlink r:id="rId5296" w:anchor="/document/12180688/entry/0" w:history="1">
        <w:r>
          <w:rPr>
            <w:rStyle w:val="a3"/>
            <w:color w:val="3272C0"/>
            <w:sz w:val="23"/>
            <w:szCs w:val="23"/>
          </w:rPr>
          <w:t>медицинскому страхованию</w:t>
        </w:r>
      </w:hyperlink>
      <w:r>
        <w:rPr>
          <w:color w:val="22272F"/>
          <w:sz w:val="23"/>
          <w:szCs w:val="23"/>
        </w:rPr>
        <w:t>, </w:t>
      </w:r>
      <w:hyperlink r:id="rId5297" w:anchor="/document/12133717/entry/0" w:history="1">
        <w:r>
          <w:rPr>
            <w:rStyle w:val="a3"/>
            <w:color w:val="3272C0"/>
            <w:sz w:val="23"/>
            <w:szCs w:val="23"/>
          </w:rPr>
          <w:t>страхованию</w:t>
        </w:r>
      </w:hyperlink>
      <w:r>
        <w:rPr>
          <w:color w:val="22272F"/>
          <w:sz w:val="23"/>
          <w:szCs w:val="23"/>
        </w:rPr>
        <w:t> банковских вкладов, страхованию пенсий и </w:t>
      </w:r>
      <w:hyperlink r:id="rId5298" w:anchor="/document/12133486/entry/46120" w:history="1">
        <w:r>
          <w:rPr>
            <w:rStyle w:val="a3"/>
            <w:color w:val="3272C0"/>
            <w:sz w:val="23"/>
            <w:szCs w:val="23"/>
          </w:rPr>
          <w:t>страхованию</w:t>
        </w:r>
      </w:hyperlink>
      <w:r>
        <w:rPr>
          <w:color w:val="22272F"/>
          <w:sz w:val="23"/>
          <w:szCs w:val="23"/>
        </w:rPr>
        <w:t> экспортных кредитов и инвестиций от предпринимательских и (или) политических рисков постольку, поскольку законами об этих видах страхования и </w:t>
      </w:r>
      <w:hyperlink r:id="rId5299" w:anchor="/document/12153549/entry/0" w:history="1">
        <w:r>
          <w:rPr>
            <w:rStyle w:val="a3"/>
            <w:color w:val="3272C0"/>
            <w:sz w:val="23"/>
            <w:szCs w:val="23"/>
          </w:rPr>
          <w:t>Федеральным законом</w:t>
        </w:r>
      </w:hyperlink>
      <w:r>
        <w:rPr>
          <w:color w:val="22272F"/>
          <w:sz w:val="23"/>
          <w:szCs w:val="23"/>
        </w:rPr>
        <w:t> от 17 мая 2007 года N 82-ФЗ "О банке развития" не установлено иное.</w:t>
      </w:r>
    </w:p>
    <w:p w:rsidR="00F56534" w:rsidRDefault="00F56534" w:rsidP="00F56534">
      <w:pPr>
        <w:pStyle w:val="s3"/>
        <w:jc w:val="center"/>
        <w:rPr>
          <w:color w:val="22272F"/>
          <w:sz w:val="32"/>
          <w:szCs w:val="32"/>
        </w:rPr>
      </w:pPr>
      <w:r>
        <w:rPr>
          <w:color w:val="22272F"/>
          <w:sz w:val="32"/>
          <w:szCs w:val="32"/>
        </w:rPr>
        <w:t>Глава 49. Поручение</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5300" w:anchor="/document/58074623/entry/0" w:history="1">
        <w:r>
          <w:rPr>
            <w:rStyle w:val="a3"/>
            <w:color w:val="3272C0"/>
            <w:sz w:val="20"/>
            <w:szCs w:val="20"/>
          </w:rPr>
          <w:t>Энциклопедию решений</w:t>
        </w:r>
      </w:hyperlink>
      <w:r>
        <w:rPr>
          <w:color w:val="464C55"/>
          <w:sz w:val="20"/>
          <w:szCs w:val="20"/>
        </w:rPr>
        <w:t>. Договор поручения</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5301" w:anchor="/document/5522086/entry/0" w:history="1">
        <w:r>
          <w:rPr>
            <w:rStyle w:val="a3"/>
            <w:color w:val="3272C0"/>
            <w:sz w:val="20"/>
            <w:szCs w:val="20"/>
          </w:rPr>
          <w:t>схему</w:t>
        </w:r>
      </w:hyperlink>
      <w:r>
        <w:rPr>
          <w:color w:val="464C55"/>
          <w:sz w:val="20"/>
          <w:szCs w:val="20"/>
        </w:rPr>
        <w:t> "Договор поручения. Договор комиссии"</w:t>
      </w:r>
    </w:p>
    <w:p w:rsidR="00F56534" w:rsidRDefault="00F56534" w:rsidP="00F56534">
      <w:pPr>
        <w:pStyle w:val="s15"/>
        <w:jc w:val="both"/>
        <w:rPr>
          <w:b/>
          <w:bCs/>
          <w:color w:val="22272F"/>
          <w:sz w:val="23"/>
          <w:szCs w:val="23"/>
        </w:rPr>
      </w:pPr>
      <w:r>
        <w:rPr>
          <w:rStyle w:val="s10"/>
          <w:b/>
          <w:bCs/>
          <w:color w:val="22272F"/>
          <w:sz w:val="23"/>
          <w:szCs w:val="23"/>
        </w:rPr>
        <w:t>Статья 971.</w:t>
      </w:r>
      <w:r>
        <w:rPr>
          <w:b/>
          <w:bCs/>
          <w:color w:val="22272F"/>
          <w:sz w:val="23"/>
          <w:szCs w:val="23"/>
        </w:rPr>
        <w:t> Договор поручения</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5302" w:anchor="/document/57589655/entry/0" w:history="1">
        <w:r>
          <w:rPr>
            <w:rStyle w:val="a3"/>
            <w:color w:val="3272C0"/>
            <w:sz w:val="20"/>
            <w:szCs w:val="20"/>
          </w:rPr>
          <w:t>Энциклопедии</w:t>
        </w:r>
      </w:hyperlink>
      <w:r>
        <w:rPr>
          <w:color w:val="464C55"/>
          <w:sz w:val="20"/>
          <w:szCs w:val="20"/>
        </w:rPr>
        <w:t>, </w:t>
      </w:r>
      <w:hyperlink r:id="rId5303" w:anchor="/document/77530880/entry/0" w:history="1">
        <w:r>
          <w:rPr>
            <w:rStyle w:val="a3"/>
            <w:color w:val="3272C0"/>
            <w:sz w:val="20"/>
            <w:szCs w:val="20"/>
          </w:rPr>
          <w:t>позиции высших судов</w:t>
        </w:r>
      </w:hyperlink>
      <w:r>
        <w:rPr>
          <w:color w:val="464C55"/>
          <w:sz w:val="20"/>
          <w:szCs w:val="20"/>
        </w:rPr>
        <w:t> и другие </w:t>
      </w:r>
      <w:hyperlink r:id="rId5304" w:anchor="/multilink/10164072/paragraph/1750775178/number/2" w:history="1">
        <w:r>
          <w:rPr>
            <w:rStyle w:val="a3"/>
            <w:color w:val="3272C0"/>
            <w:sz w:val="20"/>
            <w:szCs w:val="20"/>
          </w:rPr>
          <w:t>комментарии</w:t>
        </w:r>
      </w:hyperlink>
      <w:r>
        <w:rPr>
          <w:color w:val="464C55"/>
          <w:sz w:val="20"/>
          <w:szCs w:val="20"/>
        </w:rPr>
        <w:t> к статье 971 ГК РФ</w:t>
      </w:r>
    </w:p>
    <w:p w:rsidR="00F56534" w:rsidRDefault="00F56534" w:rsidP="00F56534">
      <w:pPr>
        <w:pStyle w:val="s1"/>
        <w:jc w:val="both"/>
        <w:rPr>
          <w:color w:val="22272F"/>
          <w:sz w:val="23"/>
          <w:szCs w:val="23"/>
        </w:rPr>
      </w:pPr>
      <w:r>
        <w:rPr>
          <w:color w:val="22272F"/>
          <w:sz w:val="23"/>
          <w:szCs w:val="23"/>
        </w:rPr>
        <w:t>1. По договору поручения одна сторона (поверенный) обязуется совершить от имени и за счет другой стороны (доверителя) определенные юридические действия. Права и обязанности по сделке, совершенной поверенным, возникают непосредственно у доверителя.</w:t>
      </w:r>
    </w:p>
    <w:p w:rsidR="00F56534" w:rsidRDefault="00F56534" w:rsidP="00F56534">
      <w:pPr>
        <w:pStyle w:val="s1"/>
        <w:jc w:val="both"/>
        <w:rPr>
          <w:color w:val="22272F"/>
          <w:sz w:val="23"/>
          <w:szCs w:val="23"/>
        </w:rPr>
      </w:pPr>
      <w:r>
        <w:rPr>
          <w:color w:val="22272F"/>
          <w:sz w:val="23"/>
          <w:szCs w:val="23"/>
        </w:rPr>
        <w:t>2. Договор поручения может быть заключен с указанием срока, в течение которого поверенный вправе действовать от имени доверителя, или без такого указания.</w:t>
      </w:r>
    </w:p>
    <w:p w:rsidR="00F56534" w:rsidRDefault="00F56534" w:rsidP="00F56534">
      <w:pPr>
        <w:pStyle w:val="s15"/>
        <w:jc w:val="both"/>
        <w:rPr>
          <w:b/>
          <w:bCs/>
          <w:color w:val="22272F"/>
          <w:sz w:val="23"/>
          <w:szCs w:val="23"/>
        </w:rPr>
      </w:pPr>
      <w:r>
        <w:rPr>
          <w:rStyle w:val="s10"/>
          <w:b/>
          <w:bCs/>
          <w:color w:val="22272F"/>
          <w:sz w:val="23"/>
          <w:szCs w:val="23"/>
        </w:rPr>
        <w:t>Статья 972.</w:t>
      </w:r>
      <w:r>
        <w:rPr>
          <w:b/>
          <w:bCs/>
          <w:color w:val="22272F"/>
          <w:sz w:val="23"/>
          <w:szCs w:val="23"/>
        </w:rPr>
        <w:t> Вознаграждение поверенного</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5305" w:anchor="/document/57589656/entry/0" w:history="1">
        <w:r>
          <w:rPr>
            <w:rStyle w:val="a3"/>
            <w:color w:val="3272C0"/>
            <w:sz w:val="20"/>
            <w:szCs w:val="20"/>
          </w:rPr>
          <w:t>Энциклопедии</w:t>
        </w:r>
      </w:hyperlink>
      <w:r>
        <w:rPr>
          <w:color w:val="464C55"/>
          <w:sz w:val="20"/>
          <w:szCs w:val="20"/>
        </w:rPr>
        <w:t>, </w:t>
      </w:r>
      <w:hyperlink r:id="rId5306" w:anchor="/document/77530874/entry/0" w:history="1">
        <w:r>
          <w:rPr>
            <w:rStyle w:val="a3"/>
            <w:color w:val="3272C0"/>
            <w:sz w:val="20"/>
            <w:szCs w:val="20"/>
          </w:rPr>
          <w:t>позиции высших судов</w:t>
        </w:r>
      </w:hyperlink>
      <w:r>
        <w:rPr>
          <w:color w:val="464C55"/>
          <w:sz w:val="20"/>
          <w:szCs w:val="20"/>
        </w:rPr>
        <w:t> и другие </w:t>
      </w:r>
      <w:hyperlink r:id="rId5307" w:anchor="/multilink/10164072/paragraph/1750775179/number/2" w:history="1">
        <w:r>
          <w:rPr>
            <w:rStyle w:val="a3"/>
            <w:color w:val="3272C0"/>
            <w:sz w:val="20"/>
            <w:szCs w:val="20"/>
          </w:rPr>
          <w:t>комментарии</w:t>
        </w:r>
      </w:hyperlink>
      <w:r>
        <w:rPr>
          <w:color w:val="464C55"/>
          <w:sz w:val="20"/>
          <w:szCs w:val="20"/>
        </w:rPr>
        <w:t> к статье 972 ГК РФ</w:t>
      </w:r>
    </w:p>
    <w:p w:rsidR="00F56534" w:rsidRDefault="00F56534" w:rsidP="00F56534">
      <w:pPr>
        <w:pStyle w:val="s1"/>
        <w:jc w:val="both"/>
        <w:rPr>
          <w:color w:val="22272F"/>
          <w:sz w:val="23"/>
          <w:szCs w:val="23"/>
        </w:rPr>
      </w:pPr>
      <w:r>
        <w:rPr>
          <w:color w:val="22272F"/>
          <w:sz w:val="23"/>
          <w:szCs w:val="23"/>
        </w:rPr>
        <w:t>1. Доверитель обязан уплатить поверенному вознаграждение, если это предусмотрено </w:t>
      </w:r>
      <w:hyperlink r:id="rId5308" w:anchor="/multilink/10164072/paragraph/4711/number/0" w:history="1">
        <w:r>
          <w:rPr>
            <w:rStyle w:val="a3"/>
            <w:color w:val="3272C0"/>
            <w:sz w:val="23"/>
            <w:szCs w:val="23"/>
          </w:rPr>
          <w:t>законом</w:t>
        </w:r>
      </w:hyperlink>
      <w:r>
        <w:rPr>
          <w:color w:val="22272F"/>
          <w:sz w:val="23"/>
          <w:szCs w:val="23"/>
        </w:rPr>
        <w:t>, иными правовыми актами или договором поручения.</w:t>
      </w:r>
    </w:p>
    <w:p w:rsidR="00F56534" w:rsidRDefault="00F56534" w:rsidP="00F56534">
      <w:pPr>
        <w:pStyle w:val="s1"/>
        <w:jc w:val="both"/>
        <w:rPr>
          <w:color w:val="22272F"/>
          <w:sz w:val="23"/>
          <w:szCs w:val="23"/>
        </w:rPr>
      </w:pPr>
      <w:r>
        <w:rPr>
          <w:color w:val="22272F"/>
          <w:sz w:val="23"/>
          <w:szCs w:val="23"/>
        </w:rPr>
        <w:t>В случаях, когда договор поручения связан с осуществлением обеими сторонами или одной из них предпринимательской деятельности, доверитель обязан уплатить поверенному вознаграждение, если договором не предусмотрено иное.</w:t>
      </w:r>
    </w:p>
    <w:p w:rsidR="00F56534" w:rsidRDefault="00F56534" w:rsidP="00F56534">
      <w:pPr>
        <w:pStyle w:val="s1"/>
        <w:jc w:val="both"/>
        <w:rPr>
          <w:color w:val="22272F"/>
          <w:sz w:val="23"/>
          <w:szCs w:val="23"/>
        </w:rPr>
      </w:pPr>
      <w:r>
        <w:rPr>
          <w:color w:val="22272F"/>
          <w:sz w:val="23"/>
          <w:szCs w:val="23"/>
        </w:rPr>
        <w:lastRenderedPageBreak/>
        <w:t>2. При отсутствии в возмездном договоре поручения условия о размере вознаграждения или о порядке его уплаты вознаграждение уплачивается после исполнения поручения в размере, определяемом в соответствии с </w:t>
      </w:r>
      <w:hyperlink r:id="rId5309" w:anchor="/document/10164072/entry/4243" w:history="1">
        <w:r>
          <w:rPr>
            <w:rStyle w:val="a3"/>
            <w:color w:val="3272C0"/>
            <w:sz w:val="23"/>
            <w:szCs w:val="23"/>
          </w:rPr>
          <w:t>пунктом 3 статьи 424</w:t>
        </w:r>
      </w:hyperlink>
      <w:r>
        <w:rPr>
          <w:color w:val="22272F"/>
          <w:sz w:val="23"/>
          <w:szCs w:val="23"/>
        </w:rPr>
        <w:t> настоящего Кодекса.</w:t>
      </w:r>
    </w:p>
    <w:p w:rsidR="00F56534" w:rsidRDefault="00F56534" w:rsidP="00F56534">
      <w:pPr>
        <w:pStyle w:val="s1"/>
        <w:jc w:val="both"/>
        <w:rPr>
          <w:color w:val="22272F"/>
          <w:sz w:val="23"/>
          <w:szCs w:val="23"/>
        </w:rPr>
      </w:pPr>
      <w:r>
        <w:rPr>
          <w:color w:val="22272F"/>
          <w:sz w:val="23"/>
          <w:szCs w:val="23"/>
        </w:rPr>
        <w:t>3. Поверенный, действующий в качестве коммерческого представителя (</w:t>
      </w:r>
      <w:hyperlink r:id="rId5310" w:anchor="/document/10164072/entry/18401" w:history="1">
        <w:r>
          <w:rPr>
            <w:rStyle w:val="a3"/>
            <w:color w:val="3272C0"/>
            <w:sz w:val="23"/>
            <w:szCs w:val="23"/>
          </w:rPr>
          <w:t>пункт 1 статьи 184</w:t>
        </w:r>
      </w:hyperlink>
      <w:r>
        <w:rPr>
          <w:color w:val="22272F"/>
          <w:sz w:val="23"/>
          <w:szCs w:val="23"/>
        </w:rPr>
        <w:t>), вправе в соответствии со </w:t>
      </w:r>
      <w:hyperlink r:id="rId5311" w:anchor="/document/10164072/entry/359" w:history="1">
        <w:r>
          <w:rPr>
            <w:rStyle w:val="a3"/>
            <w:color w:val="3272C0"/>
            <w:sz w:val="23"/>
            <w:szCs w:val="23"/>
          </w:rPr>
          <w:t>статьей 359</w:t>
        </w:r>
      </w:hyperlink>
      <w:r>
        <w:rPr>
          <w:color w:val="22272F"/>
          <w:sz w:val="23"/>
          <w:szCs w:val="23"/>
        </w:rPr>
        <w:t> настоящего Кодекса удерживать находящиеся у него вещи, которые подлежат передаче доверителю, в обеспечение своих требований по договору поручения.</w:t>
      </w:r>
    </w:p>
    <w:p w:rsidR="00F56534" w:rsidRDefault="00F56534" w:rsidP="00F56534">
      <w:pPr>
        <w:pStyle w:val="s15"/>
        <w:jc w:val="both"/>
        <w:rPr>
          <w:b/>
          <w:bCs/>
          <w:color w:val="22272F"/>
          <w:sz w:val="23"/>
          <w:szCs w:val="23"/>
        </w:rPr>
      </w:pPr>
      <w:r>
        <w:rPr>
          <w:rStyle w:val="s10"/>
          <w:b/>
          <w:bCs/>
          <w:color w:val="22272F"/>
          <w:sz w:val="23"/>
          <w:szCs w:val="23"/>
        </w:rPr>
        <w:t>Статья 973.</w:t>
      </w:r>
      <w:r>
        <w:rPr>
          <w:b/>
          <w:bCs/>
          <w:color w:val="22272F"/>
          <w:sz w:val="23"/>
          <w:szCs w:val="23"/>
        </w:rPr>
        <w:t> Исполнение поручения в соответствии с указаниями доверителя</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5312" w:anchor="/document/57589657/entry/0" w:history="1">
        <w:r>
          <w:rPr>
            <w:rStyle w:val="a3"/>
            <w:color w:val="3272C0"/>
            <w:sz w:val="20"/>
            <w:szCs w:val="20"/>
          </w:rPr>
          <w:t>Энциклопедии</w:t>
        </w:r>
      </w:hyperlink>
      <w:r>
        <w:rPr>
          <w:color w:val="464C55"/>
          <w:sz w:val="20"/>
          <w:szCs w:val="20"/>
        </w:rPr>
        <w:t>, </w:t>
      </w:r>
      <w:hyperlink r:id="rId5313" w:anchor="/document/77530878/entry/0" w:history="1">
        <w:r>
          <w:rPr>
            <w:rStyle w:val="a3"/>
            <w:color w:val="3272C0"/>
            <w:sz w:val="20"/>
            <w:szCs w:val="20"/>
          </w:rPr>
          <w:t>позиции высших судов</w:t>
        </w:r>
      </w:hyperlink>
      <w:r>
        <w:rPr>
          <w:color w:val="464C55"/>
          <w:sz w:val="20"/>
          <w:szCs w:val="20"/>
        </w:rPr>
        <w:t> и другие </w:t>
      </w:r>
      <w:hyperlink r:id="rId5314" w:anchor="/multilink/10164072/paragraph/1750775180/number/2" w:history="1">
        <w:r>
          <w:rPr>
            <w:rStyle w:val="a3"/>
            <w:color w:val="3272C0"/>
            <w:sz w:val="20"/>
            <w:szCs w:val="20"/>
          </w:rPr>
          <w:t>комментарии</w:t>
        </w:r>
      </w:hyperlink>
      <w:r>
        <w:rPr>
          <w:color w:val="464C55"/>
          <w:sz w:val="20"/>
          <w:szCs w:val="20"/>
        </w:rPr>
        <w:t> к статье 973 ГК РФ</w:t>
      </w:r>
    </w:p>
    <w:p w:rsidR="00F56534" w:rsidRDefault="00F56534" w:rsidP="00F56534">
      <w:pPr>
        <w:pStyle w:val="s1"/>
        <w:jc w:val="both"/>
        <w:rPr>
          <w:color w:val="22272F"/>
          <w:sz w:val="23"/>
          <w:szCs w:val="23"/>
        </w:rPr>
      </w:pPr>
      <w:r>
        <w:rPr>
          <w:color w:val="22272F"/>
          <w:sz w:val="23"/>
          <w:szCs w:val="23"/>
        </w:rPr>
        <w:t>1. Поверенный обязан исполнять данное ему поручение в соответствии с указаниями доверителя. Указания доверителя должны быть правомерными, осуществимыми и конкретными.</w:t>
      </w:r>
    </w:p>
    <w:p w:rsidR="00F56534" w:rsidRDefault="00F56534" w:rsidP="00F56534">
      <w:pPr>
        <w:pStyle w:val="s1"/>
        <w:jc w:val="both"/>
        <w:rPr>
          <w:color w:val="22272F"/>
          <w:sz w:val="23"/>
          <w:szCs w:val="23"/>
        </w:rPr>
      </w:pPr>
      <w:r>
        <w:rPr>
          <w:color w:val="22272F"/>
          <w:sz w:val="23"/>
          <w:szCs w:val="23"/>
        </w:rPr>
        <w:t xml:space="preserve">2. Поверенный вправе отступить от указаний доверителя, если по обстоятельствам </w:t>
      </w:r>
      <w:proofErr w:type="gramStart"/>
      <w:r>
        <w:rPr>
          <w:color w:val="22272F"/>
          <w:sz w:val="23"/>
          <w:szCs w:val="23"/>
        </w:rPr>
        <w:t>дела это</w:t>
      </w:r>
      <w:proofErr w:type="gramEnd"/>
      <w:r>
        <w:rPr>
          <w:color w:val="22272F"/>
          <w:sz w:val="23"/>
          <w:szCs w:val="23"/>
        </w:rPr>
        <w:t xml:space="preserve"> необходимо в интересах доверителя и поверенный не мог предварительно запросить доверителя либо не получил в разумный срок ответа на свой запрос. Поверенный обязан уведомить доверителя о допущенных отступлениях, как только уведомление стало возможным.</w:t>
      </w:r>
    </w:p>
    <w:p w:rsidR="00F56534" w:rsidRDefault="00F56534" w:rsidP="00F56534">
      <w:pPr>
        <w:pStyle w:val="s1"/>
        <w:jc w:val="both"/>
        <w:rPr>
          <w:color w:val="22272F"/>
          <w:sz w:val="23"/>
          <w:szCs w:val="23"/>
        </w:rPr>
      </w:pPr>
      <w:r>
        <w:rPr>
          <w:color w:val="22272F"/>
          <w:sz w:val="23"/>
          <w:szCs w:val="23"/>
        </w:rPr>
        <w:t>3. Поверенному, действующему в качестве коммерческого представителя (</w:t>
      </w:r>
      <w:hyperlink r:id="rId5315" w:anchor="/document/10164072/entry/18401" w:history="1">
        <w:r>
          <w:rPr>
            <w:rStyle w:val="a3"/>
            <w:color w:val="3272C0"/>
            <w:sz w:val="23"/>
            <w:szCs w:val="23"/>
          </w:rPr>
          <w:t>пункт 1 статьи 184</w:t>
        </w:r>
      </w:hyperlink>
      <w:r>
        <w:rPr>
          <w:color w:val="22272F"/>
          <w:sz w:val="23"/>
          <w:szCs w:val="23"/>
        </w:rPr>
        <w:t>), может быть предоставлено доверителем право отступать в интересах доверителя от его указаний без предварительного запроса об этом. В этом случае коммерческий представитель обязан в разумный срок уведомить доверителя о допущенных отступлениях, если иное не предусмотрено договором поручения.</w:t>
      </w:r>
    </w:p>
    <w:p w:rsidR="00F56534" w:rsidRDefault="00F56534" w:rsidP="00F56534">
      <w:pPr>
        <w:pStyle w:val="s15"/>
        <w:jc w:val="both"/>
        <w:rPr>
          <w:b/>
          <w:bCs/>
          <w:color w:val="22272F"/>
          <w:sz w:val="23"/>
          <w:szCs w:val="23"/>
        </w:rPr>
      </w:pPr>
      <w:r>
        <w:rPr>
          <w:rStyle w:val="s10"/>
          <w:b/>
          <w:bCs/>
          <w:color w:val="22272F"/>
          <w:sz w:val="23"/>
          <w:szCs w:val="23"/>
        </w:rPr>
        <w:t>Статья 974.</w:t>
      </w:r>
      <w:r>
        <w:rPr>
          <w:b/>
          <w:bCs/>
          <w:color w:val="22272F"/>
          <w:sz w:val="23"/>
          <w:szCs w:val="23"/>
        </w:rPr>
        <w:t> Обязанности поверенного</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5316" w:anchor="/document/57589658/entry/0" w:history="1">
        <w:r>
          <w:rPr>
            <w:rStyle w:val="a3"/>
            <w:color w:val="3272C0"/>
            <w:sz w:val="20"/>
            <w:szCs w:val="20"/>
          </w:rPr>
          <w:t>Энциклопедии</w:t>
        </w:r>
      </w:hyperlink>
      <w:r>
        <w:rPr>
          <w:color w:val="464C55"/>
          <w:sz w:val="20"/>
          <w:szCs w:val="20"/>
        </w:rPr>
        <w:t>, </w:t>
      </w:r>
      <w:hyperlink r:id="rId5317" w:anchor="/document/77531093/entry/0" w:history="1">
        <w:r>
          <w:rPr>
            <w:rStyle w:val="a3"/>
            <w:color w:val="3272C0"/>
            <w:sz w:val="20"/>
            <w:szCs w:val="20"/>
          </w:rPr>
          <w:t>позиции высших судов</w:t>
        </w:r>
      </w:hyperlink>
      <w:r>
        <w:rPr>
          <w:color w:val="464C55"/>
          <w:sz w:val="20"/>
          <w:szCs w:val="20"/>
        </w:rPr>
        <w:t> и другие </w:t>
      </w:r>
      <w:hyperlink r:id="rId5318" w:anchor="/multilink/10164072/paragraph/1750775181/number/2" w:history="1">
        <w:r>
          <w:rPr>
            <w:rStyle w:val="a3"/>
            <w:color w:val="3272C0"/>
            <w:sz w:val="20"/>
            <w:szCs w:val="20"/>
          </w:rPr>
          <w:t>комментарии</w:t>
        </w:r>
      </w:hyperlink>
      <w:r>
        <w:rPr>
          <w:color w:val="464C55"/>
          <w:sz w:val="20"/>
          <w:szCs w:val="20"/>
        </w:rPr>
        <w:t> к статье 974 ГК РФ</w:t>
      </w:r>
    </w:p>
    <w:p w:rsidR="00F56534" w:rsidRDefault="00F56534" w:rsidP="00F56534">
      <w:pPr>
        <w:pStyle w:val="s1"/>
        <w:jc w:val="both"/>
        <w:rPr>
          <w:color w:val="22272F"/>
          <w:sz w:val="23"/>
          <w:szCs w:val="23"/>
        </w:rPr>
      </w:pPr>
      <w:r>
        <w:rPr>
          <w:color w:val="22272F"/>
          <w:sz w:val="23"/>
          <w:szCs w:val="23"/>
        </w:rPr>
        <w:t>Поверенный обязан:</w:t>
      </w:r>
    </w:p>
    <w:p w:rsidR="00F56534" w:rsidRDefault="00F56534" w:rsidP="00F56534">
      <w:pPr>
        <w:pStyle w:val="s1"/>
        <w:jc w:val="both"/>
        <w:rPr>
          <w:color w:val="22272F"/>
          <w:sz w:val="23"/>
          <w:szCs w:val="23"/>
        </w:rPr>
      </w:pPr>
      <w:r>
        <w:rPr>
          <w:color w:val="22272F"/>
          <w:sz w:val="23"/>
          <w:szCs w:val="23"/>
        </w:rPr>
        <w:t>лично исполнять данное ему поручение, за исключением случаев, указанных в </w:t>
      </w:r>
      <w:hyperlink r:id="rId5319" w:anchor="/document/10164072/entry/976" w:history="1">
        <w:r>
          <w:rPr>
            <w:rStyle w:val="a3"/>
            <w:color w:val="3272C0"/>
            <w:sz w:val="23"/>
            <w:szCs w:val="23"/>
          </w:rPr>
          <w:t>статье 976</w:t>
        </w:r>
      </w:hyperlink>
      <w:r>
        <w:rPr>
          <w:color w:val="22272F"/>
          <w:sz w:val="23"/>
          <w:szCs w:val="23"/>
        </w:rPr>
        <w:t> настоящего Кодекса;</w:t>
      </w:r>
    </w:p>
    <w:p w:rsidR="00F56534" w:rsidRDefault="00F56534" w:rsidP="00F56534">
      <w:pPr>
        <w:pStyle w:val="s1"/>
        <w:jc w:val="both"/>
        <w:rPr>
          <w:color w:val="22272F"/>
          <w:sz w:val="23"/>
          <w:szCs w:val="23"/>
        </w:rPr>
      </w:pPr>
      <w:r>
        <w:rPr>
          <w:color w:val="22272F"/>
          <w:sz w:val="23"/>
          <w:szCs w:val="23"/>
        </w:rPr>
        <w:t>сообщать доверителю по его требованию все сведения о ходе исполнения поручения;</w:t>
      </w:r>
    </w:p>
    <w:p w:rsidR="00F56534" w:rsidRDefault="00F56534" w:rsidP="00F56534">
      <w:pPr>
        <w:pStyle w:val="s1"/>
        <w:jc w:val="both"/>
        <w:rPr>
          <w:color w:val="22272F"/>
          <w:sz w:val="23"/>
          <w:szCs w:val="23"/>
        </w:rPr>
      </w:pPr>
      <w:r>
        <w:rPr>
          <w:color w:val="22272F"/>
          <w:sz w:val="23"/>
          <w:szCs w:val="23"/>
        </w:rPr>
        <w:t>передавать доверителю без промедления все полученное по сделкам, совершенным во исполнение поручения;</w:t>
      </w:r>
    </w:p>
    <w:p w:rsidR="00F56534" w:rsidRDefault="00F56534" w:rsidP="00F56534">
      <w:pPr>
        <w:pStyle w:val="s1"/>
        <w:jc w:val="both"/>
        <w:rPr>
          <w:color w:val="22272F"/>
          <w:sz w:val="23"/>
          <w:szCs w:val="23"/>
        </w:rPr>
      </w:pPr>
      <w:r>
        <w:rPr>
          <w:color w:val="22272F"/>
          <w:sz w:val="23"/>
          <w:szCs w:val="23"/>
        </w:rPr>
        <w:t>по исполнении поручения или при прекращении договора поручения до его исполнения без промедления возвратить доверителю доверенность, срок действия которой не истек, и представить отчет с приложением оправдательных документов, если это требуется по условиям договора или характеру поручения.</w:t>
      </w:r>
    </w:p>
    <w:p w:rsidR="00F56534" w:rsidRDefault="00F56534" w:rsidP="00F56534">
      <w:pPr>
        <w:pStyle w:val="s15"/>
        <w:jc w:val="both"/>
        <w:rPr>
          <w:b/>
          <w:bCs/>
          <w:color w:val="22272F"/>
          <w:sz w:val="23"/>
          <w:szCs w:val="23"/>
        </w:rPr>
      </w:pPr>
      <w:r>
        <w:rPr>
          <w:rStyle w:val="s10"/>
          <w:b/>
          <w:bCs/>
          <w:color w:val="22272F"/>
          <w:sz w:val="23"/>
          <w:szCs w:val="23"/>
        </w:rPr>
        <w:t>Статья 975.</w:t>
      </w:r>
      <w:r>
        <w:rPr>
          <w:b/>
          <w:bCs/>
          <w:color w:val="22272F"/>
          <w:sz w:val="23"/>
          <w:szCs w:val="23"/>
        </w:rPr>
        <w:t> Обязанности доверителя</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5320" w:anchor="/document/57589659/entry/0" w:history="1">
        <w:r>
          <w:rPr>
            <w:rStyle w:val="a3"/>
            <w:color w:val="3272C0"/>
            <w:sz w:val="20"/>
            <w:szCs w:val="20"/>
          </w:rPr>
          <w:t>Энциклопедии</w:t>
        </w:r>
      </w:hyperlink>
      <w:r>
        <w:rPr>
          <w:color w:val="464C55"/>
          <w:sz w:val="20"/>
          <w:szCs w:val="20"/>
        </w:rPr>
        <w:t>, </w:t>
      </w:r>
      <w:hyperlink r:id="rId5321" w:anchor="/document/77531094/entry/0" w:history="1">
        <w:r>
          <w:rPr>
            <w:rStyle w:val="a3"/>
            <w:color w:val="3272C0"/>
            <w:sz w:val="20"/>
            <w:szCs w:val="20"/>
          </w:rPr>
          <w:t>позиции высших судов</w:t>
        </w:r>
      </w:hyperlink>
      <w:r>
        <w:rPr>
          <w:color w:val="464C55"/>
          <w:sz w:val="20"/>
          <w:szCs w:val="20"/>
        </w:rPr>
        <w:t> и другие </w:t>
      </w:r>
      <w:hyperlink r:id="rId5322" w:anchor="/multilink/10164072/paragraph/1750775182/number/2" w:history="1">
        <w:r>
          <w:rPr>
            <w:rStyle w:val="a3"/>
            <w:color w:val="3272C0"/>
            <w:sz w:val="20"/>
            <w:szCs w:val="20"/>
          </w:rPr>
          <w:t>комментарии</w:t>
        </w:r>
      </w:hyperlink>
      <w:r>
        <w:rPr>
          <w:color w:val="464C55"/>
          <w:sz w:val="20"/>
          <w:szCs w:val="20"/>
        </w:rPr>
        <w:t> к статье 975 ГК РФ</w:t>
      </w:r>
    </w:p>
    <w:p w:rsidR="00F56534" w:rsidRDefault="00F56534" w:rsidP="00F56534">
      <w:pPr>
        <w:pStyle w:val="s1"/>
        <w:jc w:val="both"/>
        <w:rPr>
          <w:color w:val="22272F"/>
          <w:sz w:val="23"/>
          <w:szCs w:val="23"/>
        </w:rPr>
      </w:pPr>
      <w:r>
        <w:rPr>
          <w:color w:val="22272F"/>
          <w:sz w:val="23"/>
          <w:szCs w:val="23"/>
        </w:rPr>
        <w:t>1. Доверитель обязан выдать поверенному доверенность (доверенности) на совершение юридических действий, предусмотренных договором поручения, за исключением случаев, предусмотренных </w:t>
      </w:r>
      <w:hyperlink r:id="rId5323" w:anchor="/document/10164072/entry/18212" w:history="1">
        <w:r>
          <w:rPr>
            <w:rStyle w:val="a3"/>
            <w:color w:val="3272C0"/>
            <w:sz w:val="23"/>
            <w:szCs w:val="23"/>
          </w:rPr>
          <w:t>абзацем вторым пункта 1 статьи 182</w:t>
        </w:r>
      </w:hyperlink>
      <w:r>
        <w:rPr>
          <w:color w:val="22272F"/>
          <w:sz w:val="23"/>
          <w:szCs w:val="23"/>
        </w:rPr>
        <w:t> настоящего Кодекса.</w:t>
      </w:r>
    </w:p>
    <w:p w:rsidR="00F56534" w:rsidRDefault="00F56534" w:rsidP="00F56534">
      <w:pPr>
        <w:pStyle w:val="s1"/>
        <w:jc w:val="both"/>
        <w:rPr>
          <w:color w:val="22272F"/>
          <w:sz w:val="23"/>
          <w:szCs w:val="23"/>
        </w:rPr>
      </w:pPr>
      <w:r>
        <w:rPr>
          <w:color w:val="22272F"/>
          <w:sz w:val="23"/>
          <w:szCs w:val="23"/>
        </w:rPr>
        <w:lastRenderedPageBreak/>
        <w:t>2. Доверитель обязан, если иное не предусмотрено договором:</w:t>
      </w:r>
    </w:p>
    <w:p w:rsidR="00F56534" w:rsidRDefault="00F56534" w:rsidP="00F56534">
      <w:pPr>
        <w:pStyle w:val="s1"/>
        <w:jc w:val="both"/>
        <w:rPr>
          <w:color w:val="22272F"/>
          <w:sz w:val="23"/>
          <w:szCs w:val="23"/>
        </w:rPr>
      </w:pPr>
      <w:r>
        <w:rPr>
          <w:color w:val="22272F"/>
          <w:sz w:val="23"/>
          <w:szCs w:val="23"/>
        </w:rPr>
        <w:t>возмещать поверенному понесенные издержки;</w:t>
      </w:r>
    </w:p>
    <w:p w:rsidR="00F56534" w:rsidRDefault="00F56534" w:rsidP="00F56534">
      <w:pPr>
        <w:pStyle w:val="s1"/>
        <w:jc w:val="both"/>
        <w:rPr>
          <w:color w:val="22272F"/>
          <w:sz w:val="23"/>
          <w:szCs w:val="23"/>
        </w:rPr>
      </w:pPr>
      <w:r>
        <w:rPr>
          <w:color w:val="22272F"/>
          <w:sz w:val="23"/>
          <w:szCs w:val="23"/>
        </w:rPr>
        <w:t>обеспечивать поверенного средствами, необходимыми для исполнения поручения.</w:t>
      </w:r>
    </w:p>
    <w:p w:rsidR="00F56534" w:rsidRDefault="00F56534" w:rsidP="00F56534">
      <w:pPr>
        <w:pStyle w:val="s1"/>
        <w:jc w:val="both"/>
        <w:rPr>
          <w:color w:val="22272F"/>
          <w:sz w:val="23"/>
          <w:szCs w:val="23"/>
        </w:rPr>
      </w:pPr>
      <w:r>
        <w:rPr>
          <w:color w:val="22272F"/>
          <w:sz w:val="23"/>
          <w:szCs w:val="23"/>
        </w:rPr>
        <w:t>3. Доверитель обязан без промедления принять от поверенного все исполненное им в соответствии с договором поручения.</w:t>
      </w:r>
    </w:p>
    <w:p w:rsidR="00F56534" w:rsidRDefault="00F56534" w:rsidP="00F56534">
      <w:pPr>
        <w:pStyle w:val="s1"/>
        <w:jc w:val="both"/>
        <w:rPr>
          <w:color w:val="22272F"/>
          <w:sz w:val="23"/>
          <w:szCs w:val="23"/>
        </w:rPr>
      </w:pPr>
      <w:r>
        <w:rPr>
          <w:color w:val="22272F"/>
          <w:sz w:val="23"/>
          <w:szCs w:val="23"/>
        </w:rPr>
        <w:t>4. Доверитель обязан уплатить поверенному вознаграждение, если в соответствии со </w:t>
      </w:r>
      <w:hyperlink r:id="rId5324" w:anchor="/document/10164072/entry/972" w:history="1">
        <w:r>
          <w:rPr>
            <w:rStyle w:val="a3"/>
            <w:color w:val="3272C0"/>
            <w:sz w:val="23"/>
            <w:szCs w:val="23"/>
          </w:rPr>
          <w:t>статьей 972</w:t>
        </w:r>
      </w:hyperlink>
      <w:r>
        <w:rPr>
          <w:color w:val="22272F"/>
          <w:sz w:val="23"/>
          <w:szCs w:val="23"/>
        </w:rPr>
        <w:t> настоящего Кодекса договор поручения является возмездным.</w:t>
      </w:r>
    </w:p>
    <w:p w:rsidR="00F56534" w:rsidRDefault="00F56534" w:rsidP="00F56534">
      <w:pPr>
        <w:pStyle w:val="s15"/>
        <w:jc w:val="both"/>
        <w:rPr>
          <w:b/>
          <w:bCs/>
          <w:color w:val="22272F"/>
          <w:sz w:val="23"/>
          <w:szCs w:val="23"/>
        </w:rPr>
      </w:pPr>
      <w:r>
        <w:rPr>
          <w:rStyle w:val="s10"/>
          <w:b/>
          <w:bCs/>
          <w:color w:val="22272F"/>
          <w:sz w:val="23"/>
          <w:szCs w:val="23"/>
        </w:rPr>
        <w:t>Статья 976.</w:t>
      </w:r>
      <w:r>
        <w:rPr>
          <w:b/>
          <w:bCs/>
          <w:color w:val="22272F"/>
          <w:sz w:val="23"/>
          <w:szCs w:val="23"/>
        </w:rPr>
        <w:t> Передоверие исполнения поручения</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5325" w:anchor="/document/57593238/entry/0" w:history="1">
        <w:r>
          <w:rPr>
            <w:rStyle w:val="a3"/>
            <w:color w:val="3272C0"/>
            <w:sz w:val="20"/>
            <w:szCs w:val="20"/>
          </w:rPr>
          <w:t>Энциклопедии</w:t>
        </w:r>
      </w:hyperlink>
      <w:r>
        <w:rPr>
          <w:color w:val="464C55"/>
          <w:sz w:val="20"/>
          <w:szCs w:val="20"/>
        </w:rPr>
        <w:t> и другие </w:t>
      </w:r>
      <w:hyperlink r:id="rId5326" w:anchor="/multilink/10164072/paragraph/1684605349/number/1" w:history="1">
        <w:r>
          <w:rPr>
            <w:rStyle w:val="a3"/>
            <w:color w:val="3272C0"/>
            <w:sz w:val="20"/>
            <w:szCs w:val="20"/>
          </w:rPr>
          <w:t>комментарии</w:t>
        </w:r>
      </w:hyperlink>
      <w:r>
        <w:rPr>
          <w:color w:val="464C55"/>
          <w:sz w:val="20"/>
          <w:szCs w:val="20"/>
        </w:rPr>
        <w:t> к статье 976 ГК РФ</w:t>
      </w:r>
    </w:p>
    <w:p w:rsidR="00F56534" w:rsidRDefault="00F56534" w:rsidP="00F56534">
      <w:pPr>
        <w:pStyle w:val="s1"/>
        <w:jc w:val="both"/>
        <w:rPr>
          <w:color w:val="22272F"/>
          <w:sz w:val="23"/>
          <w:szCs w:val="23"/>
        </w:rPr>
      </w:pPr>
      <w:r>
        <w:rPr>
          <w:color w:val="22272F"/>
          <w:sz w:val="23"/>
          <w:szCs w:val="23"/>
        </w:rPr>
        <w:t>1. Поверенный вправе передать исполнение поручения другому лицу (заместителю) лишь в случаях и на условиях, предусмотренных </w:t>
      </w:r>
      <w:hyperlink r:id="rId5327" w:anchor="/document/10164072/entry/187" w:history="1">
        <w:r>
          <w:rPr>
            <w:rStyle w:val="a3"/>
            <w:color w:val="3272C0"/>
            <w:sz w:val="23"/>
            <w:szCs w:val="23"/>
          </w:rPr>
          <w:t>статьей 187</w:t>
        </w:r>
      </w:hyperlink>
      <w:r>
        <w:rPr>
          <w:color w:val="22272F"/>
          <w:sz w:val="23"/>
          <w:szCs w:val="23"/>
        </w:rPr>
        <w:t> настоящего Кодекса.</w:t>
      </w:r>
    </w:p>
    <w:p w:rsidR="00F56534" w:rsidRDefault="00F56534" w:rsidP="00F56534">
      <w:pPr>
        <w:pStyle w:val="s1"/>
        <w:jc w:val="both"/>
        <w:rPr>
          <w:color w:val="22272F"/>
          <w:sz w:val="23"/>
          <w:szCs w:val="23"/>
        </w:rPr>
      </w:pPr>
      <w:r>
        <w:rPr>
          <w:color w:val="22272F"/>
          <w:sz w:val="23"/>
          <w:szCs w:val="23"/>
        </w:rPr>
        <w:t>2. Доверитель вправе отвести заместителя, избранного поверенным.</w:t>
      </w:r>
    </w:p>
    <w:p w:rsidR="00F56534" w:rsidRDefault="00F56534" w:rsidP="00F56534">
      <w:pPr>
        <w:pStyle w:val="s1"/>
        <w:jc w:val="both"/>
        <w:rPr>
          <w:color w:val="22272F"/>
          <w:sz w:val="23"/>
          <w:szCs w:val="23"/>
        </w:rPr>
      </w:pPr>
      <w:r>
        <w:rPr>
          <w:color w:val="22272F"/>
          <w:sz w:val="23"/>
          <w:szCs w:val="23"/>
        </w:rPr>
        <w:t>3. Если возможный заместитель поверенного поименован в договоре поручения, поверенный не отвечает ни за его выбор, ни за ведение им дел.</w:t>
      </w:r>
    </w:p>
    <w:p w:rsidR="00F56534" w:rsidRDefault="00F56534" w:rsidP="00F56534">
      <w:pPr>
        <w:pStyle w:val="s1"/>
        <w:jc w:val="both"/>
        <w:rPr>
          <w:color w:val="22272F"/>
          <w:sz w:val="23"/>
          <w:szCs w:val="23"/>
        </w:rPr>
      </w:pPr>
      <w:r>
        <w:rPr>
          <w:color w:val="22272F"/>
          <w:sz w:val="23"/>
          <w:szCs w:val="23"/>
        </w:rPr>
        <w:t>Если право поверенного передать исполнение поручения другому лицу в договоре не предусмотрено либо предусмотрено, но заместитель в нем не поименован, поверенный отвечает за выбор заместителя.</w:t>
      </w:r>
    </w:p>
    <w:p w:rsidR="00F56534" w:rsidRDefault="00F56534" w:rsidP="00F56534">
      <w:pPr>
        <w:pStyle w:val="s15"/>
        <w:jc w:val="both"/>
        <w:rPr>
          <w:b/>
          <w:bCs/>
          <w:color w:val="22272F"/>
          <w:sz w:val="23"/>
          <w:szCs w:val="23"/>
        </w:rPr>
      </w:pPr>
      <w:r>
        <w:rPr>
          <w:rStyle w:val="s10"/>
          <w:b/>
          <w:bCs/>
          <w:color w:val="22272F"/>
          <w:sz w:val="23"/>
          <w:szCs w:val="23"/>
        </w:rPr>
        <w:t>Статья 977.</w:t>
      </w:r>
      <w:r>
        <w:rPr>
          <w:b/>
          <w:bCs/>
          <w:color w:val="22272F"/>
          <w:sz w:val="23"/>
          <w:szCs w:val="23"/>
        </w:rPr>
        <w:t> Прекращение договора поручения</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5328" w:anchor="/document/57589660/entry/0" w:history="1">
        <w:r>
          <w:rPr>
            <w:rStyle w:val="a3"/>
            <w:color w:val="3272C0"/>
            <w:sz w:val="20"/>
            <w:szCs w:val="20"/>
          </w:rPr>
          <w:t>Энциклопедии</w:t>
        </w:r>
      </w:hyperlink>
      <w:r>
        <w:rPr>
          <w:color w:val="464C55"/>
          <w:sz w:val="20"/>
          <w:szCs w:val="20"/>
        </w:rPr>
        <w:t>, </w:t>
      </w:r>
      <w:hyperlink r:id="rId5329" w:anchor="/document/77530896/entry/0" w:history="1">
        <w:r>
          <w:rPr>
            <w:rStyle w:val="a3"/>
            <w:color w:val="3272C0"/>
            <w:sz w:val="20"/>
            <w:szCs w:val="20"/>
          </w:rPr>
          <w:t>позиции высших судов</w:t>
        </w:r>
      </w:hyperlink>
      <w:r>
        <w:rPr>
          <w:color w:val="464C55"/>
          <w:sz w:val="20"/>
          <w:szCs w:val="20"/>
        </w:rPr>
        <w:t> и другие </w:t>
      </w:r>
      <w:hyperlink r:id="rId5330" w:anchor="/multilink/10164072/paragraph/1750775183/number/2" w:history="1">
        <w:r>
          <w:rPr>
            <w:rStyle w:val="a3"/>
            <w:color w:val="3272C0"/>
            <w:sz w:val="20"/>
            <w:szCs w:val="20"/>
          </w:rPr>
          <w:t>комментарии</w:t>
        </w:r>
      </w:hyperlink>
      <w:r>
        <w:rPr>
          <w:color w:val="464C55"/>
          <w:sz w:val="20"/>
          <w:szCs w:val="20"/>
        </w:rPr>
        <w:t> к статье 977 ГК РФ</w:t>
      </w:r>
    </w:p>
    <w:p w:rsidR="00F56534" w:rsidRDefault="00F56534" w:rsidP="00F56534">
      <w:pPr>
        <w:pStyle w:val="s1"/>
        <w:jc w:val="both"/>
        <w:rPr>
          <w:color w:val="22272F"/>
          <w:sz w:val="23"/>
          <w:szCs w:val="23"/>
        </w:rPr>
      </w:pPr>
      <w:r>
        <w:rPr>
          <w:color w:val="22272F"/>
          <w:sz w:val="23"/>
          <w:szCs w:val="23"/>
        </w:rPr>
        <w:t>1. Договор поручения прекращается вследствие:</w:t>
      </w:r>
    </w:p>
    <w:p w:rsidR="00F56534" w:rsidRDefault="00F56534" w:rsidP="00F56534">
      <w:pPr>
        <w:pStyle w:val="s1"/>
        <w:jc w:val="both"/>
        <w:rPr>
          <w:color w:val="22272F"/>
          <w:sz w:val="23"/>
          <w:szCs w:val="23"/>
        </w:rPr>
      </w:pPr>
      <w:r>
        <w:rPr>
          <w:color w:val="22272F"/>
          <w:sz w:val="23"/>
          <w:szCs w:val="23"/>
        </w:rPr>
        <w:t>отмены поручения доверителем;</w:t>
      </w:r>
    </w:p>
    <w:p w:rsidR="00F56534" w:rsidRDefault="00F56534" w:rsidP="00F56534">
      <w:pPr>
        <w:pStyle w:val="s1"/>
        <w:jc w:val="both"/>
        <w:rPr>
          <w:color w:val="22272F"/>
          <w:sz w:val="23"/>
          <w:szCs w:val="23"/>
        </w:rPr>
      </w:pPr>
      <w:r>
        <w:rPr>
          <w:color w:val="22272F"/>
          <w:sz w:val="23"/>
          <w:szCs w:val="23"/>
        </w:rPr>
        <w:t>отказа поверенного;</w:t>
      </w:r>
    </w:p>
    <w:p w:rsidR="00F56534" w:rsidRDefault="00F56534" w:rsidP="00F56534">
      <w:pPr>
        <w:pStyle w:val="s1"/>
        <w:jc w:val="both"/>
        <w:rPr>
          <w:color w:val="22272F"/>
          <w:sz w:val="23"/>
          <w:szCs w:val="23"/>
        </w:rPr>
      </w:pPr>
      <w:r>
        <w:rPr>
          <w:color w:val="22272F"/>
          <w:sz w:val="23"/>
          <w:szCs w:val="23"/>
        </w:rPr>
        <w:t>смерти доверителя или поверенного, признания кого-либо из них недееспособным, ограниченно дееспособным или безвестно отсутствующим.</w:t>
      </w:r>
    </w:p>
    <w:p w:rsidR="00F56534" w:rsidRDefault="00F56534" w:rsidP="00F56534">
      <w:pPr>
        <w:pStyle w:val="s1"/>
        <w:jc w:val="both"/>
        <w:rPr>
          <w:color w:val="22272F"/>
          <w:sz w:val="23"/>
          <w:szCs w:val="23"/>
        </w:rPr>
      </w:pPr>
      <w:r>
        <w:rPr>
          <w:color w:val="22272F"/>
          <w:sz w:val="23"/>
          <w:szCs w:val="23"/>
        </w:rPr>
        <w:t>2. Доверитель вправе отменить поручение, а поверенный отказаться от него во всякое время. Соглашение об отказе от этого права ничтожно.</w:t>
      </w:r>
    </w:p>
    <w:p w:rsidR="00F56534" w:rsidRDefault="00F56534" w:rsidP="00F56534">
      <w:pPr>
        <w:pStyle w:val="s1"/>
        <w:jc w:val="both"/>
        <w:rPr>
          <w:color w:val="22272F"/>
          <w:sz w:val="23"/>
          <w:szCs w:val="23"/>
        </w:rPr>
      </w:pPr>
      <w:r>
        <w:rPr>
          <w:color w:val="22272F"/>
          <w:sz w:val="23"/>
          <w:szCs w:val="23"/>
        </w:rPr>
        <w:t>3. Сторона, отказывающаяся от договора поручения, предусматривающего действия поверенного в качестве коммерческого представителя, должна уведомить другую сторону о прекращении договора не позднее чем за тридцать дней, если договором не предусмотрен более длительный срок.</w:t>
      </w:r>
    </w:p>
    <w:p w:rsidR="00F56534" w:rsidRDefault="00F56534" w:rsidP="00F56534">
      <w:pPr>
        <w:pStyle w:val="s1"/>
        <w:jc w:val="both"/>
        <w:rPr>
          <w:color w:val="22272F"/>
          <w:sz w:val="23"/>
          <w:szCs w:val="23"/>
        </w:rPr>
      </w:pPr>
      <w:r>
        <w:rPr>
          <w:color w:val="22272F"/>
          <w:sz w:val="23"/>
          <w:szCs w:val="23"/>
        </w:rPr>
        <w:t>При реорганизации юридического лица, являющегося коммерческим представителем, доверитель вправе отменить поручение без такого предварительного уведомления.</w:t>
      </w:r>
    </w:p>
    <w:p w:rsidR="00F56534" w:rsidRDefault="00F56534" w:rsidP="00F56534">
      <w:pPr>
        <w:pStyle w:val="s15"/>
        <w:jc w:val="both"/>
        <w:rPr>
          <w:b/>
          <w:bCs/>
          <w:color w:val="22272F"/>
          <w:sz w:val="23"/>
          <w:szCs w:val="23"/>
        </w:rPr>
      </w:pPr>
      <w:r>
        <w:rPr>
          <w:rStyle w:val="s10"/>
          <w:b/>
          <w:bCs/>
          <w:color w:val="22272F"/>
          <w:sz w:val="23"/>
          <w:szCs w:val="23"/>
        </w:rPr>
        <w:t>Статья 978.</w:t>
      </w:r>
      <w:r>
        <w:rPr>
          <w:b/>
          <w:bCs/>
          <w:color w:val="22272F"/>
          <w:sz w:val="23"/>
          <w:szCs w:val="23"/>
        </w:rPr>
        <w:t> Последствия прекращения договора поручения</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lastRenderedPageBreak/>
        <w:t>См. </w:t>
      </w:r>
      <w:hyperlink r:id="rId5331" w:anchor="/document/57589661/entry/0" w:history="1">
        <w:r>
          <w:rPr>
            <w:rStyle w:val="a3"/>
            <w:color w:val="3272C0"/>
            <w:sz w:val="20"/>
            <w:szCs w:val="20"/>
          </w:rPr>
          <w:t>Энциклопедии</w:t>
        </w:r>
      </w:hyperlink>
      <w:r>
        <w:rPr>
          <w:color w:val="464C55"/>
          <w:sz w:val="20"/>
          <w:szCs w:val="20"/>
        </w:rPr>
        <w:t>, </w:t>
      </w:r>
      <w:hyperlink r:id="rId5332" w:anchor="/document/77529748/entry/0" w:history="1">
        <w:r>
          <w:rPr>
            <w:rStyle w:val="a3"/>
            <w:color w:val="3272C0"/>
            <w:sz w:val="20"/>
            <w:szCs w:val="20"/>
          </w:rPr>
          <w:t>позиции высших судов</w:t>
        </w:r>
      </w:hyperlink>
      <w:r>
        <w:rPr>
          <w:color w:val="464C55"/>
          <w:sz w:val="20"/>
          <w:szCs w:val="20"/>
        </w:rPr>
        <w:t> и другие </w:t>
      </w:r>
      <w:hyperlink r:id="rId5333" w:anchor="/multilink/10164072/paragraph/1750775184/number/2" w:history="1">
        <w:r>
          <w:rPr>
            <w:rStyle w:val="a3"/>
            <w:color w:val="3272C0"/>
            <w:sz w:val="20"/>
            <w:szCs w:val="20"/>
          </w:rPr>
          <w:t>комментарии</w:t>
        </w:r>
      </w:hyperlink>
      <w:r>
        <w:rPr>
          <w:color w:val="464C55"/>
          <w:sz w:val="20"/>
          <w:szCs w:val="20"/>
        </w:rPr>
        <w:t> к статье 978 ГК РФ</w:t>
      </w:r>
    </w:p>
    <w:p w:rsidR="00F56534" w:rsidRDefault="00F56534" w:rsidP="00F56534">
      <w:pPr>
        <w:pStyle w:val="s1"/>
        <w:jc w:val="both"/>
        <w:rPr>
          <w:color w:val="22272F"/>
          <w:sz w:val="23"/>
          <w:szCs w:val="23"/>
        </w:rPr>
      </w:pPr>
      <w:r>
        <w:rPr>
          <w:color w:val="22272F"/>
          <w:sz w:val="23"/>
          <w:szCs w:val="23"/>
        </w:rPr>
        <w:t>1. Если договор поручения прекращен до того, как поручение исполнено поверенным полностью, доверитель обязан возместить поверенному понесенные при исполнении поручения издержки, а когда поверенному причиталось вознаграждение, также уплатить ему вознаграждение соразмерно выполненной им работе. Это правило не применяется к исполнению поверенным поручения после того, как он узнал или должен был узнать о прекращении поручения.</w:t>
      </w:r>
    </w:p>
    <w:p w:rsidR="00F56534" w:rsidRDefault="00F56534" w:rsidP="00F56534">
      <w:pPr>
        <w:pStyle w:val="s1"/>
        <w:jc w:val="both"/>
        <w:rPr>
          <w:color w:val="22272F"/>
          <w:sz w:val="23"/>
          <w:szCs w:val="23"/>
        </w:rPr>
      </w:pPr>
      <w:r>
        <w:rPr>
          <w:color w:val="22272F"/>
          <w:sz w:val="23"/>
          <w:szCs w:val="23"/>
        </w:rPr>
        <w:t>2. Отмена доверителем поручения не является основанием для возмещения убытков, причиненных поверенному прекращением договора поручения, за исключением случаев прекращения договора, предусматривающего действия поверенного в качестве коммерческого представителя.</w:t>
      </w:r>
    </w:p>
    <w:p w:rsidR="00F56534" w:rsidRDefault="00F56534" w:rsidP="00F56534">
      <w:pPr>
        <w:pStyle w:val="s1"/>
        <w:jc w:val="both"/>
        <w:rPr>
          <w:color w:val="22272F"/>
          <w:sz w:val="23"/>
          <w:szCs w:val="23"/>
        </w:rPr>
      </w:pPr>
      <w:r>
        <w:rPr>
          <w:color w:val="22272F"/>
          <w:sz w:val="23"/>
          <w:szCs w:val="23"/>
        </w:rPr>
        <w:t>3. Отказ поверенного от исполнения поручения доверителя не является основанием для возмещения убытков, причиненных доверителю прекращением договора поручения, за исключением случаев отказа поверенного в условиях, когда доверитель лишен возможности иначе обеспечить свои интересы, а также отказа от исполнения договора, предусматривающего действия поверенного в качестве коммерческого представителя.</w:t>
      </w:r>
    </w:p>
    <w:p w:rsidR="00F56534" w:rsidRDefault="00F56534" w:rsidP="00F56534">
      <w:pPr>
        <w:pStyle w:val="s15"/>
        <w:jc w:val="both"/>
        <w:rPr>
          <w:b/>
          <w:bCs/>
          <w:color w:val="22272F"/>
          <w:sz w:val="23"/>
          <w:szCs w:val="23"/>
        </w:rPr>
      </w:pPr>
      <w:r>
        <w:rPr>
          <w:rStyle w:val="s10"/>
          <w:b/>
          <w:bCs/>
          <w:color w:val="22272F"/>
          <w:sz w:val="23"/>
          <w:szCs w:val="23"/>
        </w:rPr>
        <w:t>Статья 979.</w:t>
      </w:r>
      <w:r>
        <w:rPr>
          <w:b/>
          <w:bCs/>
          <w:color w:val="22272F"/>
          <w:sz w:val="23"/>
          <w:szCs w:val="23"/>
        </w:rPr>
        <w:t> Обязанности наследников поверенного и ликвидатора юридического лица, являющегося поверенным</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5334" w:anchor="/document/57589662/entry/0" w:history="1">
        <w:r>
          <w:rPr>
            <w:rStyle w:val="a3"/>
            <w:color w:val="3272C0"/>
            <w:sz w:val="20"/>
            <w:szCs w:val="20"/>
          </w:rPr>
          <w:t>Энциклопедии</w:t>
        </w:r>
      </w:hyperlink>
      <w:r>
        <w:rPr>
          <w:color w:val="464C55"/>
          <w:sz w:val="20"/>
          <w:szCs w:val="20"/>
        </w:rPr>
        <w:t> и другие </w:t>
      </w:r>
      <w:hyperlink r:id="rId5335" w:anchor="/multilink/10164072/paragraph/1981682586/number/1" w:history="1">
        <w:r>
          <w:rPr>
            <w:rStyle w:val="a3"/>
            <w:color w:val="3272C0"/>
            <w:sz w:val="20"/>
            <w:szCs w:val="20"/>
          </w:rPr>
          <w:t>комментарии</w:t>
        </w:r>
      </w:hyperlink>
      <w:r>
        <w:rPr>
          <w:color w:val="464C55"/>
          <w:sz w:val="20"/>
          <w:szCs w:val="20"/>
        </w:rPr>
        <w:t> к статье 979 ГК РФ</w:t>
      </w:r>
    </w:p>
    <w:p w:rsidR="00F56534" w:rsidRDefault="00F56534" w:rsidP="00F56534">
      <w:pPr>
        <w:pStyle w:val="s1"/>
        <w:jc w:val="both"/>
        <w:rPr>
          <w:color w:val="22272F"/>
          <w:sz w:val="23"/>
          <w:szCs w:val="23"/>
        </w:rPr>
      </w:pPr>
      <w:r>
        <w:rPr>
          <w:color w:val="22272F"/>
          <w:sz w:val="23"/>
          <w:szCs w:val="23"/>
        </w:rPr>
        <w:t>В случае смерти поверенного его наследники обязаны известить доверителя о прекращении договора поручения и принять меры, необходимые для охраны имущества доверителя, в частности сохранить его вещи и документы, и затем передать это имущество доверителю.</w:t>
      </w:r>
    </w:p>
    <w:p w:rsidR="00F56534" w:rsidRDefault="00F56534" w:rsidP="00F56534">
      <w:pPr>
        <w:pStyle w:val="s1"/>
        <w:jc w:val="both"/>
        <w:rPr>
          <w:color w:val="22272F"/>
          <w:sz w:val="23"/>
          <w:szCs w:val="23"/>
        </w:rPr>
      </w:pPr>
      <w:r>
        <w:rPr>
          <w:color w:val="22272F"/>
          <w:sz w:val="23"/>
          <w:szCs w:val="23"/>
        </w:rPr>
        <w:t>Такая же обязанность лежит на ликвидаторе юридического лица, являющегося поверенным.</w:t>
      </w:r>
    </w:p>
    <w:p w:rsidR="00F56534" w:rsidRDefault="00F56534" w:rsidP="00F56534">
      <w:pPr>
        <w:pStyle w:val="s3"/>
        <w:jc w:val="center"/>
        <w:rPr>
          <w:color w:val="22272F"/>
          <w:sz w:val="32"/>
          <w:szCs w:val="32"/>
        </w:rPr>
      </w:pPr>
      <w:r>
        <w:rPr>
          <w:color w:val="22272F"/>
          <w:sz w:val="32"/>
          <w:szCs w:val="32"/>
        </w:rPr>
        <w:t>Глава 50. Действия в чужом интересе без поручения</w:t>
      </w:r>
    </w:p>
    <w:p w:rsidR="00F56534" w:rsidRDefault="00F56534" w:rsidP="00F56534">
      <w:pPr>
        <w:pStyle w:val="s15"/>
        <w:jc w:val="both"/>
        <w:rPr>
          <w:b/>
          <w:bCs/>
          <w:color w:val="22272F"/>
          <w:sz w:val="23"/>
          <w:szCs w:val="23"/>
        </w:rPr>
      </w:pPr>
      <w:r>
        <w:rPr>
          <w:rStyle w:val="s10"/>
          <w:b/>
          <w:bCs/>
          <w:color w:val="22272F"/>
          <w:sz w:val="23"/>
          <w:szCs w:val="23"/>
        </w:rPr>
        <w:t>Статья 980.</w:t>
      </w:r>
      <w:r>
        <w:rPr>
          <w:b/>
          <w:bCs/>
          <w:color w:val="22272F"/>
          <w:sz w:val="23"/>
          <w:szCs w:val="23"/>
        </w:rPr>
        <w:t> Условия действий в чужом интересе</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5336" w:anchor="/document/57592373/entry/0" w:history="1">
        <w:r>
          <w:rPr>
            <w:rStyle w:val="a3"/>
            <w:color w:val="3272C0"/>
            <w:sz w:val="20"/>
            <w:szCs w:val="20"/>
          </w:rPr>
          <w:t>Энциклопедии</w:t>
        </w:r>
      </w:hyperlink>
      <w:r>
        <w:rPr>
          <w:color w:val="464C55"/>
          <w:sz w:val="20"/>
          <w:szCs w:val="20"/>
        </w:rPr>
        <w:t>, </w:t>
      </w:r>
      <w:hyperlink r:id="rId5337" w:anchor="/document/77531299/entry/0" w:history="1">
        <w:r>
          <w:rPr>
            <w:rStyle w:val="a3"/>
            <w:color w:val="3272C0"/>
            <w:sz w:val="20"/>
            <w:szCs w:val="20"/>
          </w:rPr>
          <w:t>позиции высших судов</w:t>
        </w:r>
      </w:hyperlink>
      <w:r>
        <w:rPr>
          <w:color w:val="464C55"/>
          <w:sz w:val="20"/>
          <w:szCs w:val="20"/>
        </w:rPr>
        <w:t> и другие </w:t>
      </w:r>
      <w:hyperlink r:id="rId5338" w:anchor="/multilink/10164072/paragraph/1750775186/number/2" w:history="1">
        <w:r>
          <w:rPr>
            <w:rStyle w:val="a3"/>
            <w:color w:val="3272C0"/>
            <w:sz w:val="20"/>
            <w:szCs w:val="20"/>
          </w:rPr>
          <w:t>комментарии</w:t>
        </w:r>
      </w:hyperlink>
      <w:r>
        <w:rPr>
          <w:color w:val="464C55"/>
          <w:sz w:val="20"/>
          <w:szCs w:val="20"/>
        </w:rPr>
        <w:t> к статье 980 ГК РФ</w:t>
      </w:r>
    </w:p>
    <w:p w:rsidR="00F56534" w:rsidRDefault="00F56534" w:rsidP="00F56534">
      <w:pPr>
        <w:pStyle w:val="s1"/>
        <w:jc w:val="both"/>
        <w:rPr>
          <w:color w:val="22272F"/>
          <w:sz w:val="23"/>
          <w:szCs w:val="23"/>
        </w:rPr>
      </w:pPr>
      <w:r>
        <w:rPr>
          <w:color w:val="22272F"/>
          <w:sz w:val="23"/>
          <w:szCs w:val="23"/>
        </w:rPr>
        <w:t xml:space="preserve">1. Действия без поручения, иного указания или заранее обещанного согласия заинтересованного лица в целях предотвращения вреда его личности или имуществу, исполнения его обязательства или в его иных </w:t>
      </w:r>
      <w:proofErr w:type="spellStart"/>
      <w:r>
        <w:rPr>
          <w:color w:val="22272F"/>
          <w:sz w:val="23"/>
          <w:szCs w:val="23"/>
        </w:rPr>
        <w:t>непротивоправных</w:t>
      </w:r>
      <w:proofErr w:type="spellEnd"/>
      <w:r>
        <w:rPr>
          <w:color w:val="22272F"/>
          <w:sz w:val="23"/>
          <w:szCs w:val="23"/>
        </w:rPr>
        <w:t xml:space="preserve"> интересах (действия в чужом интересе) должны совершаться исходя из очевидной выгоды или пользы и действительных или вероятных намерений заинтересованного лица и с необходимой по обстоятельствам дела заботливостью и осмотрительностью.</w:t>
      </w:r>
    </w:p>
    <w:p w:rsidR="00F56534" w:rsidRDefault="00F56534" w:rsidP="00F56534">
      <w:pPr>
        <w:pStyle w:val="s1"/>
        <w:jc w:val="both"/>
        <w:rPr>
          <w:color w:val="22272F"/>
          <w:sz w:val="23"/>
          <w:szCs w:val="23"/>
        </w:rPr>
      </w:pPr>
      <w:r>
        <w:rPr>
          <w:color w:val="22272F"/>
          <w:sz w:val="23"/>
          <w:szCs w:val="23"/>
        </w:rPr>
        <w:t>2. Правила, предусмотренные настоящей главой, не применяются к действиям в интересе других лиц, совершаемым государственными и муниципальными органами, для которых такие действия являются одной из целей их деятельности.</w:t>
      </w:r>
    </w:p>
    <w:p w:rsidR="00F56534" w:rsidRDefault="00F56534" w:rsidP="00F56534">
      <w:pPr>
        <w:pStyle w:val="s15"/>
        <w:jc w:val="both"/>
        <w:rPr>
          <w:b/>
          <w:bCs/>
          <w:color w:val="22272F"/>
          <w:sz w:val="23"/>
          <w:szCs w:val="23"/>
        </w:rPr>
      </w:pPr>
      <w:r>
        <w:rPr>
          <w:rStyle w:val="s10"/>
          <w:b/>
          <w:bCs/>
          <w:color w:val="22272F"/>
          <w:sz w:val="23"/>
          <w:szCs w:val="23"/>
        </w:rPr>
        <w:t>Статья 981.</w:t>
      </w:r>
      <w:r>
        <w:rPr>
          <w:b/>
          <w:bCs/>
          <w:color w:val="22272F"/>
          <w:sz w:val="23"/>
          <w:szCs w:val="23"/>
        </w:rPr>
        <w:t> Уведомление заинтересованного лица о действиях в его интересе</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5339" w:anchor="/document/57592374/entry/0" w:history="1">
        <w:r>
          <w:rPr>
            <w:rStyle w:val="a3"/>
            <w:color w:val="3272C0"/>
            <w:sz w:val="20"/>
            <w:szCs w:val="20"/>
          </w:rPr>
          <w:t>Энциклопедии</w:t>
        </w:r>
      </w:hyperlink>
      <w:r>
        <w:rPr>
          <w:color w:val="464C55"/>
          <w:sz w:val="20"/>
          <w:szCs w:val="20"/>
        </w:rPr>
        <w:t>, </w:t>
      </w:r>
      <w:hyperlink r:id="rId5340" w:anchor="/document/77532774/entry/0" w:history="1">
        <w:r>
          <w:rPr>
            <w:rStyle w:val="a3"/>
            <w:color w:val="3272C0"/>
            <w:sz w:val="20"/>
            <w:szCs w:val="20"/>
          </w:rPr>
          <w:t>позиции высших судов</w:t>
        </w:r>
      </w:hyperlink>
      <w:r>
        <w:rPr>
          <w:color w:val="464C55"/>
          <w:sz w:val="20"/>
          <w:szCs w:val="20"/>
        </w:rPr>
        <w:t> и другие </w:t>
      </w:r>
      <w:hyperlink r:id="rId5341" w:anchor="/multilink/10164072/paragraph/2005513878/number/2" w:history="1">
        <w:r>
          <w:rPr>
            <w:rStyle w:val="a3"/>
            <w:color w:val="3272C0"/>
            <w:sz w:val="20"/>
            <w:szCs w:val="20"/>
          </w:rPr>
          <w:t>комментарии</w:t>
        </w:r>
      </w:hyperlink>
      <w:r>
        <w:rPr>
          <w:color w:val="464C55"/>
          <w:sz w:val="20"/>
          <w:szCs w:val="20"/>
        </w:rPr>
        <w:t> к статье 981 ГК РФ</w:t>
      </w:r>
    </w:p>
    <w:p w:rsidR="00F56534" w:rsidRDefault="00F56534" w:rsidP="00F56534">
      <w:pPr>
        <w:pStyle w:val="s1"/>
        <w:jc w:val="both"/>
        <w:rPr>
          <w:color w:val="22272F"/>
          <w:sz w:val="23"/>
          <w:szCs w:val="23"/>
        </w:rPr>
      </w:pPr>
      <w:r>
        <w:rPr>
          <w:color w:val="22272F"/>
          <w:sz w:val="23"/>
          <w:szCs w:val="23"/>
        </w:rPr>
        <w:t xml:space="preserve">1. Лицо, действующее в чужом интересе, обязано при первой возможности сообщить об этом заинтересованному лицу и выждать в течение разумного срока его решения об одобрении или </w:t>
      </w:r>
      <w:r>
        <w:rPr>
          <w:color w:val="22272F"/>
          <w:sz w:val="23"/>
          <w:szCs w:val="23"/>
        </w:rPr>
        <w:lastRenderedPageBreak/>
        <w:t>о неодобрении предпринятых действий, если только такое ожидание не повлечет серьезный ущерб для заинтересованного лица.</w:t>
      </w:r>
    </w:p>
    <w:p w:rsidR="00F56534" w:rsidRDefault="00F56534" w:rsidP="00F56534">
      <w:pPr>
        <w:pStyle w:val="s1"/>
        <w:jc w:val="both"/>
        <w:rPr>
          <w:color w:val="22272F"/>
          <w:sz w:val="23"/>
          <w:szCs w:val="23"/>
        </w:rPr>
      </w:pPr>
      <w:r>
        <w:rPr>
          <w:color w:val="22272F"/>
          <w:sz w:val="23"/>
          <w:szCs w:val="23"/>
        </w:rPr>
        <w:t>2. Не требуется специально сообщать заинтересованному гражданину о действиях в его интересе, если эти действия предпринимаются в его присутствии.</w:t>
      </w:r>
    </w:p>
    <w:p w:rsidR="00F56534" w:rsidRDefault="00F56534" w:rsidP="00F56534">
      <w:pPr>
        <w:pStyle w:val="s15"/>
        <w:jc w:val="both"/>
        <w:rPr>
          <w:b/>
          <w:bCs/>
          <w:color w:val="22272F"/>
          <w:sz w:val="23"/>
          <w:szCs w:val="23"/>
        </w:rPr>
      </w:pPr>
      <w:r>
        <w:rPr>
          <w:rStyle w:val="s10"/>
          <w:b/>
          <w:bCs/>
          <w:color w:val="22272F"/>
          <w:sz w:val="23"/>
          <w:szCs w:val="23"/>
        </w:rPr>
        <w:t>Статья 982.</w:t>
      </w:r>
      <w:r>
        <w:rPr>
          <w:b/>
          <w:bCs/>
          <w:color w:val="22272F"/>
          <w:sz w:val="23"/>
          <w:szCs w:val="23"/>
        </w:rPr>
        <w:t> Последствия одобрения заинтересованным лицом действий в его интересе</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5342" w:anchor="/document/57592375/entry/0" w:history="1">
        <w:r>
          <w:rPr>
            <w:rStyle w:val="a3"/>
            <w:color w:val="3272C0"/>
            <w:sz w:val="20"/>
            <w:szCs w:val="20"/>
          </w:rPr>
          <w:t>Энциклопедии</w:t>
        </w:r>
      </w:hyperlink>
      <w:r>
        <w:rPr>
          <w:color w:val="464C55"/>
          <w:sz w:val="20"/>
          <w:szCs w:val="20"/>
        </w:rPr>
        <w:t>, </w:t>
      </w:r>
      <w:hyperlink r:id="rId5343" w:anchor="/document/77531122/entry/0" w:history="1">
        <w:r>
          <w:rPr>
            <w:rStyle w:val="a3"/>
            <w:color w:val="3272C0"/>
            <w:sz w:val="20"/>
            <w:szCs w:val="20"/>
          </w:rPr>
          <w:t>позиции высших судов</w:t>
        </w:r>
      </w:hyperlink>
      <w:r>
        <w:rPr>
          <w:color w:val="464C55"/>
          <w:sz w:val="20"/>
          <w:szCs w:val="20"/>
        </w:rPr>
        <w:t> и другие </w:t>
      </w:r>
      <w:hyperlink r:id="rId5344" w:anchor="/multilink/10164072/paragraph/1750775187/number/2" w:history="1">
        <w:r>
          <w:rPr>
            <w:rStyle w:val="a3"/>
            <w:color w:val="3272C0"/>
            <w:sz w:val="20"/>
            <w:szCs w:val="20"/>
          </w:rPr>
          <w:t>комментарии</w:t>
        </w:r>
      </w:hyperlink>
      <w:r>
        <w:rPr>
          <w:color w:val="464C55"/>
          <w:sz w:val="20"/>
          <w:szCs w:val="20"/>
        </w:rPr>
        <w:t> к статье 982 ГК РФ</w:t>
      </w:r>
    </w:p>
    <w:p w:rsidR="00F56534" w:rsidRDefault="00F56534" w:rsidP="00F56534">
      <w:pPr>
        <w:pStyle w:val="s1"/>
        <w:jc w:val="both"/>
        <w:rPr>
          <w:color w:val="22272F"/>
          <w:sz w:val="23"/>
          <w:szCs w:val="23"/>
        </w:rPr>
      </w:pPr>
      <w:r>
        <w:rPr>
          <w:color w:val="22272F"/>
          <w:sz w:val="23"/>
          <w:szCs w:val="23"/>
        </w:rPr>
        <w:t>Если лицо, в интересе которого предпринимаются действия без его поручения, одобрит эти действия, к отношениям сторон в дальнейшем применяются правила о договоре поручения или ином договоре, соответствующем характеру предпринятых действий, даже если одобрение было устным.</w:t>
      </w:r>
    </w:p>
    <w:p w:rsidR="00F56534" w:rsidRDefault="00F56534" w:rsidP="00F56534">
      <w:pPr>
        <w:pStyle w:val="s15"/>
        <w:jc w:val="both"/>
        <w:rPr>
          <w:b/>
          <w:bCs/>
          <w:color w:val="22272F"/>
          <w:sz w:val="23"/>
          <w:szCs w:val="23"/>
        </w:rPr>
      </w:pPr>
      <w:r>
        <w:rPr>
          <w:rStyle w:val="s10"/>
          <w:b/>
          <w:bCs/>
          <w:color w:val="22272F"/>
          <w:sz w:val="23"/>
          <w:szCs w:val="23"/>
        </w:rPr>
        <w:t>Статья 983.</w:t>
      </w:r>
      <w:r>
        <w:rPr>
          <w:b/>
          <w:bCs/>
          <w:color w:val="22272F"/>
          <w:sz w:val="23"/>
          <w:szCs w:val="23"/>
        </w:rPr>
        <w:t> Последствия неодобрения заинтересованным лицом действий в его интересе</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5345" w:anchor="/document/57592376/entry/0" w:history="1">
        <w:r>
          <w:rPr>
            <w:rStyle w:val="a3"/>
            <w:color w:val="3272C0"/>
            <w:sz w:val="20"/>
            <w:szCs w:val="20"/>
          </w:rPr>
          <w:t>Энциклопедии</w:t>
        </w:r>
      </w:hyperlink>
      <w:r>
        <w:rPr>
          <w:color w:val="464C55"/>
          <w:sz w:val="20"/>
          <w:szCs w:val="20"/>
        </w:rPr>
        <w:t> и другие </w:t>
      </w:r>
      <w:hyperlink r:id="rId5346" w:anchor="/multilink/10164072/paragraph/1413986726/number/1" w:history="1">
        <w:r>
          <w:rPr>
            <w:rStyle w:val="a3"/>
            <w:color w:val="3272C0"/>
            <w:sz w:val="20"/>
            <w:szCs w:val="20"/>
          </w:rPr>
          <w:t>комментарии</w:t>
        </w:r>
      </w:hyperlink>
      <w:r>
        <w:rPr>
          <w:color w:val="464C55"/>
          <w:sz w:val="20"/>
          <w:szCs w:val="20"/>
        </w:rPr>
        <w:t> к статье 983 ГК РФ</w:t>
      </w:r>
    </w:p>
    <w:p w:rsidR="00F56534" w:rsidRDefault="00F56534" w:rsidP="00F56534">
      <w:pPr>
        <w:pStyle w:val="s1"/>
        <w:jc w:val="both"/>
        <w:rPr>
          <w:color w:val="22272F"/>
          <w:sz w:val="23"/>
          <w:szCs w:val="23"/>
        </w:rPr>
      </w:pPr>
      <w:r>
        <w:rPr>
          <w:color w:val="22272F"/>
          <w:sz w:val="23"/>
          <w:szCs w:val="23"/>
        </w:rPr>
        <w:t>1. Действия в чужом интересе, совершенные после того, как тому, кто их совершает, стало известно, что они не одобряются заинтересованным лицом, не влекут для последнего обязанностей ни в отношении совершившего эти действия, ни в отношении третьих лиц.</w:t>
      </w:r>
    </w:p>
    <w:p w:rsidR="00F56534" w:rsidRDefault="00F56534" w:rsidP="00F56534">
      <w:pPr>
        <w:pStyle w:val="s1"/>
        <w:jc w:val="both"/>
        <w:rPr>
          <w:color w:val="22272F"/>
          <w:sz w:val="23"/>
          <w:szCs w:val="23"/>
        </w:rPr>
      </w:pPr>
      <w:r>
        <w:rPr>
          <w:color w:val="22272F"/>
          <w:sz w:val="23"/>
          <w:szCs w:val="23"/>
        </w:rPr>
        <w:t>2. Действия с целью предотвратить опасность для жизни лица, оказавшегося в опасности, допускаются и против воли этого лица, а исполнение обязанности по содержанию кого-либо - против воли того, на ком лежит эта обязанность.</w:t>
      </w:r>
    </w:p>
    <w:p w:rsidR="00F56534" w:rsidRDefault="00F56534" w:rsidP="00F56534">
      <w:pPr>
        <w:pStyle w:val="s15"/>
        <w:jc w:val="both"/>
        <w:rPr>
          <w:b/>
          <w:bCs/>
          <w:color w:val="22272F"/>
          <w:sz w:val="23"/>
          <w:szCs w:val="23"/>
        </w:rPr>
      </w:pPr>
      <w:r>
        <w:rPr>
          <w:rStyle w:val="s10"/>
          <w:b/>
          <w:bCs/>
          <w:color w:val="22272F"/>
          <w:sz w:val="23"/>
          <w:szCs w:val="23"/>
        </w:rPr>
        <w:t>Статья 984.</w:t>
      </w:r>
      <w:r>
        <w:rPr>
          <w:b/>
          <w:bCs/>
          <w:color w:val="22272F"/>
          <w:sz w:val="23"/>
          <w:szCs w:val="23"/>
        </w:rPr>
        <w:t> Возмещение убытков лицу, действовавшему в чужом интересе</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5347" w:anchor="/document/57592377/entry/0" w:history="1">
        <w:r>
          <w:rPr>
            <w:rStyle w:val="a3"/>
            <w:color w:val="3272C0"/>
            <w:sz w:val="20"/>
            <w:szCs w:val="20"/>
          </w:rPr>
          <w:t>Энциклопедии</w:t>
        </w:r>
      </w:hyperlink>
      <w:r>
        <w:rPr>
          <w:color w:val="464C55"/>
          <w:sz w:val="20"/>
          <w:szCs w:val="20"/>
        </w:rPr>
        <w:t>, </w:t>
      </w:r>
      <w:hyperlink r:id="rId5348" w:anchor="/document/77529849/entry/0" w:history="1">
        <w:r>
          <w:rPr>
            <w:rStyle w:val="a3"/>
            <w:color w:val="3272C0"/>
            <w:sz w:val="20"/>
            <w:szCs w:val="20"/>
          </w:rPr>
          <w:t>позиции высших судов</w:t>
        </w:r>
      </w:hyperlink>
      <w:r>
        <w:rPr>
          <w:color w:val="464C55"/>
          <w:sz w:val="20"/>
          <w:szCs w:val="20"/>
        </w:rPr>
        <w:t> и другие </w:t>
      </w:r>
      <w:hyperlink r:id="rId5349" w:anchor="/multilink/10164072/paragraph/1750775188/number/2" w:history="1">
        <w:r>
          <w:rPr>
            <w:rStyle w:val="a3"/>
            <w:color w:val="3272C0"/>
            <w:sz w:val="20"/>
            <w:szCs w:val="20"/>
          </w:rPr>
          <w:t>комментарии</w:t>
        </w:r>
      </w:hyperlink>
      <w:r>
        <w:rPr>
          <w:color w:val="464C55"/>
          <w:sz w:val="20"/>
          <w:szCs w:val="20"/>
        </w:rPr>
        <w:t> к статье 984 ГК РФ</w:t>
      </w:r>
    </w:p>
    <w:p w:rsidR="00F56534" w:rsidRDefault="00F56534" w:rsidP="00F56534">
      <w:pPr>
        <w:pStyle w:val="s1"/>
        <w:jc w:val="both"/>
        <w:rPr>
          <w:color w:val="22272F"/>
          <w:sz w:val="23"/>
          <w:szCs w:val="23"/>
        </w:rPr>
      </w:pPr>
      <w:r>
        <w:rPr>
          <w:color w:val="22272F"/>
          <w:sz w:val="23"/>
          <w:szCs w:val="23"/>
        </w:rPr>
        <w:t>1. Необходимые расходы и иной реальный ущерб, понесенные лицом, действовавшим в чужом интересе в соответствии с правилами, предусмотренными настоящей главой, подлежат возмещению заинтересованным лицом, за исключением расходов, которые вызваны действиями, указанными в </w:t>
      </w:r>
      <w:hyperlink r:id="rId5350" w:anchor="/document/10164072/entry/9831" w:history="1">
        <w:r>
          <w:rPr>
            <w:rStyle w:val="a3"/>
            <w:color w:val="3272C0"/>
            <w:sz w:val="23"/>
            <w:szCs w:val="23"/>
          </w:rPr>
          <w:t>пункте 1 статьи 983</w:t>
        </w:r>
      </w:hyperlink>
      <w:r>
        <w:rPr>
          <w:color w:val="22272F"/>
          <w:sz w:val="23"/>
          <w:szCs w:val="23"/>
        </w:rPr>
        <w:t> настоящего Кодекса.</w:t>
      </w:r>
    </w:p>
    <w:p w:rsidR="00F56534" w:rsidRDefault="00F56534" w:rsidP="00F56534">
      <w:pPr>
        <w:pStyle w:val="s1"/>
        <w:jc w:val="both"/>
        <w:rPr>
          <w:color w:val="22272F"/>
          <w:sz w:val="23"/>
          <w:szCs w:val="23"/>
        </w:rPr>
      </w:pPr>
      <w:r>
        <w:rPr>
          <w:color w:val="22272F"/>
          <w:sz w:val="23"/>
          <w:szCs w:val="23"/>
        </w:rPr>
        <w:t>Право на возмещение необходимых расходов и иного реального ущерба сохраняется и в том случае, когда действия в чужом интересе не привели к предполагаемому результату. Однако в случае предотвращения ущерба имуществу другого лица размер возмещения не должен превышать стоимость имущества.</w:t>
      </w:r>
    </w:p>
    <w:p w:rsidR="00F56534" w:rsidRDefault="00F56534" w:rsidP="00F56534">
      <w:pPr>
        <w:pStyle w:val="s1"/>
        <w:jc w:val="both"/>
        <w:rPr>
          <w:color w:val="22272F"/>
          <w:sz w:val="23"/>
          <w:szCs w:val="23"/>
        </w:rPr>
      </w:pPr>
      <w:r>
        <w:rPr>
          <w:color w:val="22272F"/>
          <w:sz w:val="23"/>
          <w:szCs w:val="23"/>
        </w:rPr>
        <w:t>2. Расходы и иные убытки лица, действовавшего в чужом интересе, понесенные им в связи с действиями, которые предприняты после получения одобрения от заинтересованного лица (</w:t>
      </w:r>
      <w:hyperlink r:id="rId5351" w:anchor="/document/10164072/entry/982" w:history="1">
        <w:r>
          <w:rPr>
            <w:rStyle w:val="a3"/>
            <w:color w:val="3272C0"/>
            <w:sz w:val="23"/>
            <w:szCs w:val="23"/>
          </w:rPr>
          <w:t>статья 982</w:t>
        </w:r>
      </w:hyperlink>
      <w:r>
        <w:rPr>
          <w:color w:val="22272F"/>
          <w:sz w:val="23"/>
          <w:szCs w:val="23"/>
        </w:rPr>
        <w:t>), возмещаются по правилам о договоре соответствующего вида.</w:t>
      </w:r>
    </w:p>
    <w:p w:rsidR="00F56534" w:rsidRDefault="00F56534" w:rsidP="00F56534">
      <w:pPr>
        <w:pStyle w:val="s15"/>
        <w:jc w:val="both"/>
        <w:rPr>
          <w:b/>
          <w:bCs/>
          <w:color w:val="22272F"/>
          <w:sz w:val="23"/>
          <w:szCs w:val="23"/>
        </w:rPr>
      </w:pPr>
      <w:r>
        <w:rPr>
          <w:rStyle w:val="s10"/>
          <w:b/>
          <w:bCs/>
          <w:color w:val="22272F"/>
          <w:sz w:val="23"/>
          <w:szCs w:val="23"/>
        </w:rPr>
        <w:t>Статья 985.</w:t>
      </w:r>
      <w:r>
        <w:rPr>
          <w:b/>
          <w:bCs/>
          <w:color w:val="22272F"/>
          <w:sz w:val="23"/>
          <w:szCs w:val="23"/>
        </w:rPr>
        <w:t> Вознаграждение за действия в чужом интересе</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5352" w:anchor="/document/57592378/entry/0" w:history="1">
        <w:r>
          <w:rPr>
            <w:rStyle w:val="a3"/>
            <w:color w:val="3272C0"/>
            <w:sz w:val="20"/>
            <w:szCs w:val="20"/>
          </w:rPr>
          <w:t>Энциклопедии</w:t>
        </w:r>
      </w:hyperlink>
      <w:r>
        <w:rPr>
          <w:color w:val="464C55"/>
          <w:sz w:val="20"/>
          <w:szCs w:val="20"/>
        </w:rPr>
        <w:t> и другие </w:t>
      </w:r>
      <w:hyperlink r:id="rId5353" w:anchor="/multilink/10164072/paragraph/1413986728/number/1" w:history="1">
        <w:r>
          <w:rPr>
            <w:rStyle w:val="a3"/>
            <w:color w:val="3272C0"/>
            <w:sz w:val="20"/>
            <w:szCs w:val="20"/>
          </w:rPr>
          <w:t>комментарии</w:t>
        </w:r>
      </w:hyperlink>
      <w:r>
        <w:rPr>
          <w:color w:val="464C55"/>
          <w:sz w:val="20"/>
          <w:szCs w:val="20"/>
        </w:rPr>
        <w:t> к статье 985 ГК РФ</w:t>
      </w:r>
    </w:p>
    <w:p w:rsidR="00F56534" w:rsidRDefault="00F56534" w:rsidP="00F56534">
      <w:pPr>
        <w:pStyle w:val="s1"/>
        <w:jc w:val="both"/>
        <w:rPr>
          <w:color w:val="22272F"/>
          <w:sz w:val="23"/>
          <w:szCs w:val="23"/>
        </w:rPr>
      </w:pPr>
      <w:r>
        <w:rPr>
          <w:color w:val="22272F"/>
          <w:sz w:val="23"/>
          <w:szCs w:val="23"/>
        </w:rPr>
        <w:t>Лицо, действия которого в чужом интересе привели к положительному для заинтересованного лица результату, имеет право на получение вознаграждения, если такое право предусмотрено законом, соглашением с заинтересованным лицом или обычаями делового оборота.</w:t>
      </w:r>
    </w:p>
    <w:p w:rsidR="00F56534" w:rsidRDefault="00F56534" w:rsidP="00F56534">
      <w:pPr>
        <w:pStyle w:val="s15"/>
        <w:jc w:val="both"/>
        <w:rPr>
          <w:b/>
          <w:bCs/>
          <w:color w:val="22272F"/>
          <w:sz w:val="23"/>
          <w:szCs w:val="23"/>
        </w:rPr>
      </w:pPr>
      <w:r>
        <w:rPr>
          <w:rStyle w:val="s10"/>
          <w:b/>
          <w:bCs/>
          <w:color w:val="22272F"/>
          <w:sz w:val="23"/>
          <w:szCs w:val="23"/>
        </w:rPr>
        <w:t>Статья 986.</w:t>
      </w:r>
      <w:r>
        <w:rPr>
          <w:b/>
          <w:bCs/>
          <w:color w:val="22272F"/>
          <w:sz w:val="23"/>
          <w:szCs w:val="23"/>
        </w:rPr>
        <w:t> Последствия сделки в чужом интересе</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lastRenderedPageBreak/>
        <w:t>См. </w:t>
      </w:r>
      <w:hyperlink r:id="rId5354" w:anchor="/document/57592379/entry/0" w:history="1">
        <w:r>
          <w:rPr>
            <w:rStyle w:val="a3"/>
            <w:color w:val="3272C0"/>
            <w:sz w:val="20"/>
            <w:szCs w:val="20"/>
          </w:rPr>
          <w:t>Энциклопедии</w:t>
        </w:r>
      </w:hyperlink>
      <w:r>
        <w:rPr>
          <w:color w:val="464C55"/>
          <w:sz w:val="20"/>
          <w:szCs w:val="20"/>
        </w:rPr>
        <w:t> и другие </w:t>
      </w:r>
      <w:hyperlink r:id="rId5355" w:anchor="/multilink/10164072/paragraph/1413986729/number/1" w:history="1">
        <w:r>
          <w:rPr>
            <w:rStyle w:val="a3"/>
            <w:color w:val="3272C0"/>
            <w:sz w:val="20"/>
            <w:szCs w:val="20"/>
          </w:rPr>
          <w:t>комментарии</w:t>
        </w:r>
      </w:hyperlink>
      <w:r>
        <w:rPr>
          <w:color w:val="464C55"/>
          <w:sz w:val="20"/>
          <w:szCs w:val="20"/>
        </w:rPr>
        <w:t> к статье 986 ГК РФ</w:t>
      </w:r>
    </w:p>
    <w:p w:rsidR="00F56534" w:rsidRDefault="00F56534" w:rsidP="00F56534">
      <w:pPr>
        <w:pStyle w:val="s1"/>
        <w:jc w:val="both"/>
        <w:rPr>
          <w:color w:val="22272F"/>
          <w:sz w:val="23"/>
          <w:szCs w:val="23"/>
        </w:rPr>
      </w:pPr>
      <w:r>
        <w:rPr>
          <w:color w:val="22272F"/>
          <w:sz w:val="23"/>
          <w:szCs w:val="23"/>
        </w:rPr>
        <w:t xml:space="preserve">Обязанности по сделке, заключенной в чужом интересе, переходят к лицу, в интересах которого она совершена, при условии одобрения им этой сделки </w:t>
      </w:r>
      <w:proofErr w:type="gramStart"/>
      <w:r>
        <w:rPr>
          <w:color w:val="22272F"/>
          <w:sz w:val="23"/>
          <w:szCs w:val="23"/>
        </w:rPr>
        <w:t>и</w:t>
      </w:r>
      <w:proofErr w:type="gramEnd"/>
      <w:r>
        <w:rPr>
          <w:color w:val="22272F"/>
          <w:sz w:val="23"/>
          <w:szCs w:val="23"/>
        </w:rPr>
        <w:t xml:space="preserve"> если другая сторона не возражает против такого перехода либо при заключении сделки знала или должна была знать о том, что сделка заключена в чужом интересе.</w:t>
      </w:r>
    </w:p>
    <w:p w:rsidR="00F56534" w:rsidRDefault="00F56534" w:rsidP="00F56534">
      <w:pPr>
        <w:pStyle w:val="s1"/>
        <w:jc w:val="both"/>
        <w:rPr>
          <w:color w:val="22272F"/>
          <w:sz w:val="23"/>
          <w:szCs w:val="23"/>
        </w:rPr>
      </w:pPr>
      <w:r>
        <w:rPr>
          <w:color w:val="22272F"/>
          <w:sz w:val="23"/>
          <w:szCs w:val="23"/>
        </w:rPr>
        <w:t>При переходе обязанностей по такой сделке к лицу, в интересах которого она была заключена, последнему должны быть переданы и права по этой сделке.</w:t>
      </w:r>
    </w:p>
    <w:p w:rsidR="00F56534" w:rsidRDefault="00F56534" w:rsidP="00F56534">
      <w:pPr>
        <w:pStyle w:val="s15"/>
        <w:jc w:val="both"/>
        <w:rPr>
          <w:b/>
          <w:bCs/>
          <w:color w:val="22272F"/>
          <w:sz w:val="23"/>
          <w:szCs w:val="23"/>
        </w:rPr>
      </w:pPr>
      <w:r>
        <w:rPr>
          <w:rStyle w:val="s10"/>
          <w:b/>
          <w:bCs/>
          <w:color w:val="22272F"/>
          <w:sz w:val="23"/>
          <w:szCs w:val="23"/>
        </w:rPr>
        <w:t>Статья 987.</w:t>
      </w:r>
      <w:r>
        <w:rPr>
          <w:b/>
          <w:bCs/>
          <w:color w:val="22272F"/>
          <w:sz w:val="23"/>
          <w:szCs w:val="23"/>
        </w:rPr>
        <w:t> Неосновательное обогащение вследствие действий в чужом интересе</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5356" w:anchor="/document/57592380/entry/0" w:history="1">
        <w:r>
          <w:rPr>
            <w:rStyle w:val="a3"/>
            <w:color w:val="3272C0"/>
            <w:sz w:val="20"/>
            <w:szCs w:val="20"/>
          </w:rPr>
          <w:t>Энциклопедии</w:t>
        </w:r>
      </w:hyperlink>
      <w:r>
        <w:rPr>
          <w:color w:val="464C55"/>
          <w:sz w:val="20"/>
          <w:szCs w:val="20"/>
        </w:rPr>
        <w:t> и другие </w:t>
      </w:r>
      <w:hyperlink r:id="rId5357" w:anchor="/multilink/10164072/paragraph/1413986730/number/1" w:history="1">
        <w:r>
          <w:rPr>
            <w:rStyle w:val="a3"/>
            <w:color w:val="3272C0"/>
            <w:sz w:val="20"/>
            <w:szCs w:val="20"/>
          </w:rPr>
          <w:t>комментарии</w:t>
        </w:r>
      </w:hyperlink>
      <w:r>
        <w:rPr>
          <w:color w:val="464C55"/>
          <w:sz w:val="20"/>
          <w:szCs w:val="20"/>
        </w:rPr>
        <w:t> к статье 987 ГК РФ</w:t>
      </w:r>
    </w:p>
    <w:p w:rsidR="00F56534" w:rsidRDefault="00F56534" w:rsidP="00F56534">
      <w:pPr>
        <w:pStyle w:val="s1"/>
        <w:jc w:val="both"/>
        <w:rPr>
          <w:color w:val="22272F"/>
          <w:sz w:val="23"/>
          <w:szCs w:val="23"/>
        </w:rPr>
      </w:pPr>
      <w:r>
        <w:rPr>
          <w:color w:val="22272F"/>
          <w:sz w:val="23"/>
          <w:szCs w:val="23"/>
        </w:rPr>
        <w:t>Если действия, непосредственно не направленные на обеспечение интересов другого лица, в том числе в случае, когда совершившее их лицо ошибочно предполагало, что действует в своем интересе, привели к неосновательному обогащению другого лица, применяются правила, предусмотренные </w:t>
      </w:r>
      <w:hyperlink r:id="rId5358" w:anchor="/document/10164072/entry/2060" w:history="1">
        <w:r>
          <w:rPr>
            <w:rStyle w:val="a3"/>
            <w:color w:val="3272C0"/>
            <w:sz w:val="23"/>
            <w:szCs w:val="23"/>
          </w:rPr>
          <w:t>главой 60</w:t>
        </w:r>
      </w:hyperlink>
      <w:r>
        <w:rPr>
          <w:color w:val="22272F"/>
          <w:sz w:val="23"/>
          <w:szCs w:val="23"/>
        </w:rPr>
        <w:t> настоящего Кодекса.</w:t>
      </w:r>
    </w:p>
    <w:p w:rsidR="00F56534" w:rsidRDefault="00F56534" w:rsidP="00F56534">
      <w:pPr>
        <w:pStyle w:val="s15"/>
        <w:jc w:val="both"/>
        <w:rPr>
          <w:b/>
          <w:bCs/>
          <w:color w:val="22272F"/>
          <w:sz w:val="23"/>
          <w:szCs w:val="23"/>
        </w:rPr>
      </w:pPr>
      <w:r>
        <w:rPr>
          <w:rStyle w:val="s10"/>
          <w:b/>
          <w:bCs/>
          <w:color w:val="22272F"/>
          <w:sz w:val="23"/>
          <w:szCs w:val="23"/>
        </w:rPr>
        <w:t>Статья 988.</w:t>
      </w:r>
      <w:r>
        <w:rPr>
          <w:b/>
          <w:bCs/>
          <w:color w:val="22272F"/>
          <w:sz w:val="23"/>
          <w:szCs w:val="23"/>
        </w:rPr>
        <w:t> Возмещение вреда, причиненного действиями в чужом интересе</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5359" w:anchor="/multilink/10164072/paragraph/1073753942/number/0" w:history="1">
        <w:r>
          <w:rPr>
            <w:rStyle w:val="a3"/>
            <w:color w:val="3272C0"/>
            <w:sz w:val="20"/>
            <w:szCs w:val="20"/>
          </w:rPr>
          <w:t>комментарии</w:t>
        </w:r>
      </w:hyperlink>
      <w:r>
        <w:rPr>
          <w:color w:val="464C55"/>
          <w:sz w:val="20"/>
          <w:szCs w:val="20"/>
        </w:rPr>
        <w:t> к статье 988 ГК РФ</w:t>
      </w:r>
    </w:p>
    <w:p w:rsidR="00F56534" w:rsidRDefault="00F56534" w:rsidP="00F56534">
      <w:pPr>
        <w:pStyle w:val="s1"/>
        <w:jc w:val="both"/>
        <w:rPr>
          <w:color w:val="22272F"/>
          <w:sz w:val="23"/>
          <w:szCs w:val="23"/>
        </w:rPr>
      </w:pPr>
      <w:r>
        <w:rPr>
          <w:color w:val="22272F"/>
          <w:sz w:val="23"/>
          <w:szCs w:val="23"/>
        </w:rPr>
        <w:t>Отношения по возмещению вреда, причиненного действиями в чужом интересе заинтересованному лицу или третьим лицам, регулируются правилами, предусмотренными </w:t>
      </w:r>
      <w:hyperlink r:id="rId5360" w:anchor="/document/10164072/entry/2059" w:history="1">
        <w:r>
          <w:rPr>
            <w:rStyle w:val="a3"/>
            <w:color w:val="3272C0"/>
            <w:sz w:val="23"/>
            <w:szCs w:val="23"/>
          </w:rPr>
          <w:t>главой 59</w:t>
        </w:r>
      </w:hyperlink>
      <w:r>
        <w:rPr>
          <w:color w:val="22272F"/>
          <w:sz w:val="23"/>
          <w:szCs w:val="23"/>
        </w:rPr>
        <w:t> настоящего Кодекса.</w:t>
      </w:r>
    </w:p>
    <w:p w:rsidR="00F56534" w:rsidRDefault="00F56534" w:rsidP="00F56534">
      <w:pPr>
        <w:pStyle w:val="s15"/>
        <w:jc w:val="both"/>
        <w:rPr>
          <w:b/>
          <w:bCs/>
          <w:color w:val="22272F"/>
          <w:sz w:val="23"/>
          <w:szCs w:val="23"/>
        </w:rPr>
      </w:pPr>
      <w:r>
        <w:rPr>
          <w:rStyle w:val="s10"/>
          <w:b/>
          <w:bCs/>
          <w:color w:val="22272F"/>
          <w:sz w:val="23"/>
          <w:szCs w:val="23"/>
        </w:rPr>
        <w:t>Статья 989.</w:t>
      </w:r>
      <w:r>
        <w:rPr>
          <w:b/>
          <w:bCs/>
          <w:color w:val="22272F"/>
          <w:sz w:val="23"/>
          <w:szCs w:val="23"/>
        </w:rPr>
        <w:t> Отчет лица, действовавшего в чужом интересе</w:t>
      </w:r>
    </w:p>
    <w:p w:rsidR="00F56534" w:rsidRDefault="00F56534" w:rsidP="00F56534">
      <w:pPr>
        <w:pStyle w:val="s9"/>
        <w:shd w:val="clear" w:color="auto" w:fill="F0E9D3"/>
        <w:spacing w:before="0" w:beforeAutospacing="0" w:after="0" w:afterAutospacing="0"/>
        <w:jc w:val="both"/>
        <w:rPr>
          <w:color w:val="464C55"/>
          <w:sz w:val="20"/>
          <w:szCs w:val="20"/>
        </w:rPr>
      </w:pPr>
      <w:r>
        <w:rPr>
          <w:color w:val="464C55"/>
          <w:sz w:val="20"/>
          <w:szCs w:val="20"/>
        </w:rPr>
        <w:t>См. </w:t>
      </w:r>
      <w:hyperlink r:id="rId5361" w:anchor="/multilink/10164072/paragraph/1073753943/number/0" w:history="1">
        <w:r>
          <w:rPr>
            <w:rStyle w:val="a3"/>
            <w:color w:val="3272C0"/>
            <w:sz w:val="20"/>
            <w:szCs w:val="20"/>
          </w:rPr>
          <w:t>комментарии</w:t>
        </w:r>
      </w:hyperlink>
      <w:r>
        <w:rPr>
          <w:color w:val="464C55"/>
          <w:sz w:val="20"/>
          <w:szCs w:val="20"/>
        </w:rPr>
        <w:t> к статье 989 ГК РФ</w:t>
      </w:r>
    </w:p>
    <w:p w:rsidR="00F56534" w:rsidRDefault="00F56534" w:rsidP="00F56534">
      <w:pPr>
        <w:pStyle w:val="s1"/>
        <w:jc w:val="both"/>
        <w:rPr>
          <w:color w:val="22272F"/>
          <w:sz w:val="23"/>
          <w:szCs w:val="23"/>
        </w:rPr>
      </w:pPr>
      <w:r>
        <w:rPr>
          <w:color w:val="22272F"/>
          <w:sz w:val="23"/>
          <w:szCs w:val="23"/>
        </w:rPr>
        <w:t xml:space="preserve">Лицо, действовавшее в чужом интересе, обязано представить лицу, в интересах которого осуществлялись такие действия, отчет с указанием полученных доходов и </w:t>
      </w:r>
      <w:proofErr w:type="gramStart"/>
      <w:r>
        <w:rPr>
          <w:color w:val="22272F"/>
          <w:sz w:val="23"/>
          <w:szCs w:val="23"/>
        </w:rPr>
        <w:t>понесенных расходов</w:t>
      </w:r>
      <w:proofErr w:type="gramEnd"/>
      <w:r>
        <w:rPr>
          <w:color w:val="22272F"/>
          <w:sz w:val="23"/>
          <w:szCs w:val="23"/>
        </w:rPr>
        <w:t xml:space="preserve"> и иных убытков.</w:t>
      </w:r>
    </w:p>
    <w:p w:rsidR="00F56534" w:rsidRDefault="00F56534" w:rsidP="00F56534">
      <w:pPr>
        <w:pStyle w:val="s3"/>
        <w:jc w:val="center"/>
        <w:rPr>
          <w:color w:val="22272F"/>
          <w:sz w:val="32"/>
          <w:szCs w:val="32"/>
        </w:rPr>
      </w:pPr>
      <w:r>
        <w:rPr>
          <w:color w:val="22272F"/>
          <w:sz w:val="32"/>
          <w:szCs w:val="32"/>
        </w:rPr>
        <w:t>Глава 51. Комиссия</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362" w:anchor="/document/58074529/entry/0" w:history="1">
        <w:r w:rsidRPr="00F56534">
          <w:rPr>
            <w:rFonts w:ascii="Times New Roman" w:eastAsia="Times New Roman" w:hAnsi="Times New Roman" w:cs="Times New Roman"/>
            <w:color w:val="3272C0"/>
            <w:sz w:val="20"/>
            <w:szCs w:val="20"/>
            <w:lang w:eastAsia="ru-RU"/>
          </w:rPr>
          <w:t>Энциклопедию решений</w:t>
        </w:r>
      </w:hyperlink>
      <w:r w:rsidRPr="00F56534">
        <w:rPr>
          <w:rFonts w:ascii="Times New Roman" w:eastAsia="Times New Roman" w:hAnsi="Times New Roman" w:cs="Times New Roman"/>
          <w:color w:val="464C55"/>
          <w:sz w:val="20"/>
          <w:szCs w:val="20"/>
          <w:lang w:eastAsia="ru-RU"/>
        </w:rPr>
        <w:t>. Договор комиссии</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363" w:anchor="/document/12137725/entry/1000" w:history="1">
        <w:r w:rsidRPr="00F56534">
          <w:rPr>
            <w:rFonts w:ascii="Times New Roman" w:eastAsia="Times New Roman" w:hAnsi="Times New Roman" w:cs="Times New Roman"/>
            <w:color w:val="3272C0"/>
            <w:sz w:val="20"/>
            <w:szCs w:val="20"/>
            <w:lang w:eastAsia="ru-RU"/>
          </w:rPr>
          <w:t>Обзор</w:t>
        </w:r>
      </w:hyperlink>
      <w:r w:rsidRPr="00F56534">
        <w:rPr>
          <w:rFonts w:ascii="Times New Roman" w:eastAsia="Times New Roman" w:hAnsi="Times New Roman" w:cs="Times New Roman"/>
          <w:color w:val="464C55"/>
          <w:sz w:val="20"/>
          <w:szCs w:val="20"/>
          <w:lang w:eastAsia="ru-RU"/>
        </w:rPr>
        <w:t> практики применения арбитражными судами положений главы 51 Гражданского кодекса РФ</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364" w:anchor="/document/5522086/entry/0" w:history="1">
        <w:r w:rsidRPr="00F56534">
          <w:rPr>
            <w:rFonts w:ascii="Times New Roman" w:eastAsia="Times New Roman" w:hAnsi="Times New Roman" w:cs="Times New Roman"/>
            <w:color w:val="3272C0"/>
            <w:sz w:val="20"/>
            <w:szCs w:val="20"/>
            <w:lang w:eastAsia="ru-RU"/>
          </w:rPr>
          <w:t>схему</w:t>
        </w:r>
      </w:hyperlink>
      <w:r w:rsidRPr="00F56534">
        <w:rPr>
          <w:rFonts w:ascii="Times New Roman" w:eastAsia="Times New Roman" w:hAnsi="Times New Roman" w:cs="Times New Roman"/>
          <w:color w:val="464C55"/>
          <w:sz w:val="20"/>
          <w:szCs w:val="20"/>
          <w:lang w:eastAsia="ru-RU"/>
        </w:rPr>
        <w:t> "Договор поручения. Договор комиссии"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990. Договор комиссии</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365" w:anchor="/document/57589663/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366" w:anchor="/document/77530832/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367" w:anchor="/multilink/10164072/paragraph/1750775189/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990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По договору комиссии одна сторона (комиссионер) обязуется по поручению другой стороны (комитента) за вознаграждение совершить одну или несколько сделок от своего имени, но за счет комитента.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По сделке, совершенной комиссионером с третьим лицом, приобретает права и становится обязанным комиссионер, хотя бы комитент и был назван в сделке или вступил с третьим лицом в непосредственные отношения по исполнению сделки.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2. Договор комиссии может быть заключен на определенный срок или без указания срока его действия, с указанием или без указания территории его исполнения, с обязательством комитента не предоставлять третьим лицам право совершать в его интересах и за его счет сделки, совершение которых поручено комиссионеру, или без такого обязательства, с условиями или без условий относительно ассортимента товаров, являющихся предметом комиссии.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Законом и иными </w:t>
      </w:r>
      <w:hyperlink r:id="rId5368" w:anchor="/multilink/10164072/paragraph/4786/number/0" w:history="1">
        <w:r w:rsidRPr="00F56534">
          <w:rPr>
            <w:rFonts w:ascii="Times New Roman" w:eastAsia="Times New Roman" w:hAnsi="Times New Roman" w:cs="Times New Roman"/>
            <w:color w:val="3272C0"/>
            <w:sz w:val="23"/>
            <w:szCs w:val="23"/>
            <w:lang w:eastAsia="ru-RU"/>
          </w:rPr>
          <w:t>правовыми актами</w:t>
        </w:r>
      </w:hyperlink>
      <w:r w:rsidRPr="00F56534">
        <w:rPr>
          <w:rFonts w:ascii="Times New Roman" w:eastAsia="Times New Roman" w:hAnsi="Times New Roman" w:cs="Times New Roman"/>
          <w:color w:val="22272F"/>
          <w:sz w:val="23"/>
          <w:szCs w:val="23"/>
          <w:lang w:eastAsia="ru-RU"/>
        </w:rPr>
        <w:t> могут быть предусмотрены особенности отдельных видов договора комиссии.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991. Комиссионное вознаграждение</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369" w:anchor="/document/57589664/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370" w:anchor="/document/77530897/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371" w:anchor="/multilink/10164072/paragraph/1750775190/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991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Комитент обязан уплатить комиссионеру вознаграждение, а в случае, когда комиссионер принял на себя ручательство за исполнение сделки третьим лицом (делькредере), также дополнительное вознаграждение в размере и в порядке, установленных в договоре комиссии.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Если договором размер вознаграждения или порядок его уплаты не предусмотрен и размер вознаграждения не может быть определен исходя из условий договора, вознаграждение уплачивается после исполнения договора комиссии в размере, определяемом в соответствии с </w:t>
      </w:r>
      <w:hyperlink r:id="rId5372" w:anchor="/document/10164072/entry/4243" w:history="1">
        <w:r w:rsidRPr="00F56534">
          <w:rPr>
            <w:rFonts w:ascii="Times New Roman" w:eastAsia="Times New Roman" w:hAnsi="Times New Roman" w:cs="Times New Roman"/>
            <w:color w:val="3272C0"/>
            <w:sz w:val="23"/>
            <w:szCs w:val="23"/>
            <w:lang w:eastAsia="ru-RU"/>
          </w:rPr>
          <w:t>пунктом 3 статьи 424</w:t>
        </w:r>
      </w:hyperlink>
      <w:r w:rsidRPr="00F56534">
        <w:rPr>
          <w:rFonts w:ascii="Times New Roman" w:eastAsia="Times New Roman" w:hAnsi="Times New Roman" w:cs="Times New Roman"/>
          <w:color w:val="22272F"/>
          <w:sz w:val="23"/>
          <w:szCs w:val="23"/>
          <w:lang w:eastAsia="ru-RU"/>
        </w:rPr>
        <w:t> настоящего Кодекса.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Если договор комиссии не был исполнен по причинам, зависящим от комитента, комиссионер сохраняет право на комиссионное вознаграждение, а также на возмещение понесенных расходов.</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992. Исполнение комиссионного поручения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373" w:anchor="/document/57589693/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374" w:anchor="/document/77531096/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375" w:anchor="/multilink/10164072/paragraph/1750775191/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992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Принятое на себя поручение комиссионер обязан исполнить на наиболее выгодных для комитента условиях в соответствии с указаниями комитента, а при отсутствии в договоре комиссии таких указаний - в соответствии с обычаями делового оборота или иными обычно предъявляемыми требованиями.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В случае, когда комиссионер совершил сделку на условиях более выгодных, чем те, которые были указаны комитентом, дополнительная выгода делится между комитентом и комиссионером поровну, если иное не предусмотрено соглашением сторон.</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993. Ответственность за неисполнение сделки, заключенной для комитента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376" w:anchor="/document/57589694/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377" w:anchor="/document/77530867/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378" w:anchor="/multilink/10164072/paragraph/1750775192/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993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Комиссионер не отвечает перед комитентом за неисполнение третьим лицом сделки, заключенной с ним за счет комитента, кроме случаев, когда комиссионер не проявил необходимой осмотрительности в выборе этого лица либо принял на себя ручательство за исполнение сделки (делькредере).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В случае неисполнения третьим лицом сделки, заключенной с ним комиссионером, комиссионер обязан немедленно сообщить об этом комитенту, собрать необходимые доказательства, а также по требованию комитента передать ему права по такой сделке с соблюдением правил об уступке требования (</w:t>
      </w:r>
      <w:hyperlink r:id="rId5379" w:anchor="/document/10164072/entry/382" w:history="1">
        <w:r w:rsidRPr="00F56534">
          <w:rPr>
            <w:rFonts w:ascii="Times New Roman" w:eastAsia="Times New Roman" w:hAnsi="Times New Roman" w:cs="Times New Roman"/>
            <w:color w:val="3272C0"/>
            <w:sz w:val="23"/>
            <w:szCs w:val="23"/>
            <w:lang w:eastAsia="ru-RU"/>
          </w:rPr>
          <w:t>статьи 382 - 386</w:t>
        </w:r>
      </w:hyperlink>
      <w:r w:rsidRPr="00F56534">
        <w:rPr>
          <w:rFonts w:ascii="Times New Roman" w:eastAsia="Times New Roman" w:hAnsi="Times New Roman" w:cs="Times New Roman"/>
          <w:color w:val="22272F"/>
          <w:sz w:val="23"/>
          <w:szCs w:val="23"/>
          <w:lang w:eastAsia="ru-RU"/>
        </w:rPr>
        <w:t>, </w:t>
      </w:r>
      <w:hyperlink r:id="rId5380" w:anchor="/document/10164072/entry/388" w:history="1">
        <w:r w:rsidRPr="00F56534">
          <w:rPr>
            <w:rFonts w:ascii="Times New Roman" w:eastAsia="Times New Roman" w:hAnsi="Times New Roman" w:cs="Times New Roman"/>
            <w:color w:val="3272C0"/>
            <w:sz w:val="23"/>
            <w:szCs w:val="23"/>
            <w:lang w:eastAsia="ru-RU"/>
          </w:rPr>
          <w:t>388</w:t>
        </w:r>
      </w:hyperlink>
      <w:r w:rsidRPr="00F56534">
        <w:rPr>
          <w:rFonts w:ascii="Times New Roman" w:eastAsia="Times New Roman" w:hAnsi="Times New Roman" w:cs="Times New Roman"/>
          <w:color w:val="22272F"/>
          <w:sz w:val="23"/>
          <w:szCs w:val="23"/>
          <w:lang w:eastAsia="ru-RU"/>
        </w:rPr>
        <w:t>, </w:t>
      </w:r>
      <w:hyperlink r:id="rId5381" w:anchor="/document/10164072/entry/389" w:history="1">
        <w:r w:rsidRPr="00F56534">
          <w:rPr>
            <w:rFonts w:ascii="Times New Roman" w:eastAsia="Times New Roman" w:hAnsi="Times New Roman" w:cs="Times New Roman"/>
            <w:color w:val="3272C0"/>
            <w:sz w:val="23"/>
            <w:szCs w:val="23"/>
            <w:lang w:eastAsia="ru-RU"/>
          </w:rPr>
          <w:t>389</w:t>
        </w:r>
      </w:hyperlink>
      <w:r w:rsidRPr="00F56534">
        <w:rPr>
          <w:rFonts w:ascii="Times New Roman" w:eastAsia="Times New Roman" w:hAnsi="Times New Roman" w:cs="Times New Roman"/>
          <w:color w:val="22272F"/>
          <w:sz w:val="23"/>
          <w:szCs w:val="23"/>
          <w:lang w:eastAsia="ru-RU"/>
        </w:rPr>
        <w:t>).</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3. Уступка прав комитенту по сделке на основании </w:t>
      </w:r>
      <w:hyperlink r:id="rId5382" w:anchor="/document/10164072/entry/9932" w:history="1">
        <w:r w:rsidRPr="00F56534">
          <w:rPr>
            <w:rFonts w:ascii="Times New Roman" w:eastAsia="Times New Roman" w:hAnsi="Times New Roman" w:cs="Times New Roman"/>
            <w:color w:val="3272C0"/>
            <w:sz w:val="23"/>
            <w:szCs w:val="23"/>
            <w:lang w:eastAsia="ru-RU"/>
          </w:rPr>
          <w:t>пункта 2</w:t>
        </w:r>
      </w:hyperlink>
      <w:r w:rsidRPr="00F56534">
        <w:rPr>
          <w:rFonts w:ascii="Times New Roman" w:eastAsia="Times New Roman" w:hAnsi="Times New Roman" w:cs="Times New Roman"/>
          <w:color w:val="22272F"/>
          <w:sz w:val="23"/>
          <w:szCs w:val="23"/>
          <w:lang w:eastAsia="ru-RU"/>
        </w:rPr>
        <w:t> настоящей статьи допускается независимо от соглашения комиссионера с третьим лицом, запрещающего или ограничивающего такую уступку. Это не освобождает комиссионера от ответственности перед третьим лицом в связи с уступкой права в нарушение соглашения о ее запрете или об ограничении.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Юридическое лицо либо гражданин возмещает вред, причиненный его работником при исполнении трудовых (служебных, должностных) обязанностей.</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Применительно к правилам, предусмотренным настоящей главой, работниками признаются граждане, выполняющие работу на основании трудового договора (контракта), а также граждане, выполняющие работу по гражданско-правовому договору, если при этом они действовали или должны были действовать по заданию соответствующего юридического лица или гражданина и под его контролем за безопасным ведением работ.</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Хозяйственные товарищества и производственные кооперативы возмещают вред, причиненный их участниками (членами) при осуществлении последними предпринимательской, производственной или иной деятельности товарищества или кооператива.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1069. Ответственность за вред, причиненный государственными органами, органами местного самоуправления, а также их должностными лицами</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383" w:anchor="/document/57590174/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384" w:anchor="/document/77532073/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385" w:anchor="/multilink/10164072/paragraph/1750775237/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1069 ГК РФ</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О конституционно-правовом смысле положений статьи 1069 настоящего Кодекса см. </w:t>
      </w:r>
      <w:hyperlink r:id="rId5386" w:anchor="/document/74386945/entry/1111" w:history="1">
        <w:r w:rsidRPr="00F56534">
          <w:rPr>
            <w:rFonts w:ascii="Times New Roman" w:eastAsia="Times New Roman" w:hAnsi="Times New Roman" w:cs="Times New Roman"/>
            <w:color w:val="3272C0"/>
            <w:sz w:val="20"/>
            <w:szCs w:val="20"/>
            <w:lang w:eastAsia="ru-RU"/>
          </w:rPr>
          <w:t>постановление</w:t>
        </w:r>
      </w:hyperlink>
      <w:r w:rsidRPr="00F56534">
        <w:rPr>
          <w:rFonts w:ascii="Times New Roman" w:eastAsia="Times New Roman" w:hAnsi="Times New Roman" w:cs="Times New Roman"/>
          <w:color w:val="464C55"/>
          <w:sz w:val="20"/>
          <w:szCs w:val="20"/>
          <w:lang w:eastAsia="ru-RU"/>
        </w:rPr>
        <w:t> Конституционного Суда РФ от 15 июля 2020 г. N 36-П</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5387" w:anchor="/document/72286172/entry/111" w:history="1">
        <w:r w:rsidRPr="00F56534">
          <w:rPr>
            <w:rFonts w:ascii="Times New Roman" w:eastAsia="Times New Roman" w:hAnsi="Times New Roman" w:cs="Times New Roman"/>
            <w:color w:val="3272C0"/>
            <w:sz w:val="20"/>
            <w:szCs w:val="20"/>
            <w:lang w:eastAsia="ru-RU"/>
          </w:rPr>
          <w:t>Постановлением</w:t>
        </w:r>
      </w:hyperlink>
      <w:r w:rsidRPr="00F56534">
        <w:rPr>
          <w:rFonts w:ascii="Times New Roman" w:eastAsia="Times New Roman" w:hAnsi="Times New Roman" w:cs="Times New Roman"/>
          <w:color w:val="464C55"/>
          <w:sz w:val="20"/>
          <w:szCs w:val="20"/>
          <w:lang w:eastAsia="ru-RU"/>
        </w:rPr>
        <w:t> Конституционного Суда РФ от 3 июня 2019 г. N 26-П взаимосвязанные положения </w:t>
      </w:r>
      <w:hyperlink r:id="rId5388" w:anchor="/document/10164072/entry/15" w:history="1">
        <w:r w:rsidRPr="00F56534">
          <w:rPr>
            <w:rFonts w:ascii="Times New Roman" w:eastAsia="Times New Roman" w:hAnsi="Times New Roman" w:cs="Times New Roman"/>
            <w:color w:val="3272C0"/>
            <w:sz w:val="20"/>
            <w:szCs w:val="20"/>
            <w:lang w:eastAsia="ru-RU"/>
          </w:rPr>
          <w:t>статей 15</w:t>
        </w:r>
      </w:hyperlink>
      <w:r w:rsidRPr="00F56534">
        <w:rPr>
          <w:rFonts w:ascii="Times New Roman" w:eastAsia="Times New Roman" w:hAnsi="Times New Roman" w:cs="Times New Roman"/>
          <w:color w:val="464C55"/>
          <w:sz w:val="20"/>
          <w:szCs w:val="20"/>
          <w:lang w:eastAsia="ru-RU"/>
        </w:rPr>
        <w:t>, </w:t>
      </w:r>
      <w:hyperlink r:id="rId5389" w:anchor="/document/10164072/entry/16" w:history="1">
        <w:r w:rsidRPr="00F56534">
          <w:rPr>
            <w:rFonts w:ascii="Times New Roman" w:eastAsia="Times New Roman" w:hAnsi="Times New Roman" w:cs="Times New Roman"/>
            <w:color w:val="3272C0"/>
            <w:sz w:val="20"/>
            <w:szCs w:val="20"/>
            <w:lang w:eastAsia="ru-RU"/>
          </w:rPr>
          <w:t>16</w:t>
        </w:r>
      </w:hyperlink>
      <w:r w:rsidRPr="00F56534">
        <w:rPr>
          <w:rFonts w:ascii="Times New Roman" w:eastAsia="Times New Roman" w:hAnsi="Times New Roman" w:cs="Times New Roman"/>
          <w:color w:val="464C55"/>
          <w:sz w:val="20"/>
          <w:szCs w:val="20"/>
          <w:lang w:eastAsia="ru-RU"/>
        </w:rPr>
        <w:t> и 1069 ГК РФ признаны не соответствующими Конституции РФ в той мере, в какой они - по смыслу, придаваемому им правоприменительной практикой, - предполагают возложение исключительно на муниципальное образование обязанности возместить гражданину за счет местного бюджета ущерб, причиненный этому гражданину в связи со сносом по решению суда построек, возведенных на земельном участке, предоставленном местными органами государственной власти РСФСР для ведения садоводства и расположенном в охранной зоне опасного производственного объекта</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Присуждение </w:t>
      </w:r>
      <w:hyperlink r:id="rId5390" w:anchor="/document/12175400/entry/14" w:history="1">
        <w:r w:rsidRPr="00F56534">
          <w:rPr>
            <w:rFonts w:ascii="Times New Roman" w:eastAsia="Times New Roman" w:hAnsi="Times New Roman" w:cs="Times New Roman"/>
            <w:color w:val="3272C0"/>
            <w:sz w:val="20"/>
            <w:szCs w:val="20"/>
            <w:lang w:eastAsia="ru-RU"/>
          </w:rPr>
          <w:t>компенсации</w:t>
        </w:r>
      </w:hyperlink>
      <w:r w:rsidRPr="00F56534">
        <w:rPr>
          <w:rFonts w:ascii="Times New Roman" w:eastAsia="Times New Roman" w:hAnsi="Times New Roman" w:cs="Times New Roman"/>
          <w:color w:val="464C55"/>
          <w:sz w:val="20"/>
          <w:szCs w:val="20"/>
          <w:lang w:eastAsia="ru-RU"/>
        </w:rPr>
        <w:t xml:space="preserve"> за нарушение права на судопроизводство в разумный срок или права на исполнение судебного акта в разумный срок не препятствует возмещению вреда в соответствии со </w:t>
      </w:r>
      <w:proofErr w:type="spellStart"/>
      <w:r w:rsidRPr="00F56534">
        <w:rPr>
          <w:rFonts w:ascii="Times New Roman" w:eastAsia="Times New Roman" w:hAnsi="Times New Roman" w:cs="Times New Roman"/>
          <w:color w:val="464C55"/>
          <w:sz w:val="20"/>
          <w:szCs w:val="20"/>
          <w:lang w:eastAsia="ru-RU"/>
        </w:rPr>
        <w:t>ст.ст</w:t>
      </w:r>
      <w:proofErr w:type="spellEnd"/>
      <w:r w:rsidRPr="00F56534">
        <w:rPr>
          <w:rFonts w:ascii="Times New Roman" w:eastAsia="Times New Roman" w:hAnsi="Times New Roman" w:cs="Times New Roman"/>
          <w:color w:val="464C55"/>
          <w:sz w:val="20"/>
          <w:szCs w:val="20"/>
          <w:lang w:eastAsia="ru-RU"/>
        </w:rPr>
        <w:t>. 1069, </w:t>
      </w:r>
      <w:hyperlink r:id="rId5391" w:anchor="/document/10164072/entry/1070" w:history="1">
        <w:r w:rsidRPr="00F56534">
          <w:rPr>
            <w:rFonts w:ascii="Times New Roman" w:eastAsia="Times New Roman" w:hAnsi="Times New Roman" w:cs="Times New Roman"/>
            <w:color w:val="3272C0"/>
            <w:sz w:val="20"/>
            <w:szCs w:val="20"/>
            <w:lang w:eastAsia="ru-RU"/>
          </w:rPr>
          <w:t>1070</w:t>
        </w:r>
      </w:hyperlink>
      <w:r w:rsidRPr="00F56534">
        <w:rPr>
          <w:rFonts w:ascii="Times New Roman" w:eastAsia="Times New Roman" w:hAnsi="Times New Roman" w:cs="Times New Roman"/>
          <w:color w:val="464C55"/>
          <w:sz w:val="20"/>
          <w:szCs w:val="20"/>
          <w:lang w:eastAsia="ru-RU"/>
        </w:rPr>
        <w:t> Гражданского кодекса РФ</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О конституционно-правовом смысле положений статьи 1069 настоящего Кодекса см. </w:t>
      </w:r>
      <w:hyperlink r:id="rId5392" w:anchor="/document/71865346/entry/1112" w:history="1">
        <w:r w:rsidRPr="00F56534">
          <w:rPr>
            <w:rFonts w:ascii="Times New Roman" w:eastAsia="Times New Roman" w:hAnsi="Times New Roman" w:cs="Times New Roman"/>
            <w:color w:val="3272C0"/>
            <w:sz w:val="20"/>
            <w:szCs w:val="20"/>
            <w:lang w:eastAsia="ru-RU"/>
          </w:rPr>
          <w:t>Определение</w:t>
        </w:r>
      </w:hyperlink>
      <w:r w:rsidRPr="00F56534">
        <w:rPr>
          <w:rFonts w:ascii="Times New Roman" w:eastAsia="Times New Roman" w:hAnsi="Times New Roman" w:cs="Times New Roman"/>
          <w:color w:val="464C55"/>
          <w:sz w:val="20"/>
          <w:szCs w:val="20"/>
          <w:lang w:eastAsia="ru-RU"/>
        </w:rPr>
        <w:t> Конституционного Суда РФ от 16 января 2018 г. N 7-О</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Вред, причиненный гражданину или юридическому лицу в результате незаконных действий (бездействия) государственных органов, органов местного самоуправления либо должностных лиц этих органов, в том числе в результате издания не соответствующего закону или иному правовому акту акта государственного органа или органа местного самоуправления, подлежит возмещению. Вред </w:t>
      </w:r>
      <w:hyperlink r:id="rId5393" w:anchor="/document/72255532/entry/14" w:history="1">
        <w:r w:rsidRPr="00F56534">
          <w:rPr>
            <w:rFonts w:ascii="Times New Roman" w:eastAsia="Times New Roman" w:hAnsi="Times New Roman" w:cs="Times New Roman"/>
            <w:color w:val="3272C0"/>
            <w:sz w:val="23"/>
            <w:szCs w:val="23"/>
            <w:lang w:eastAsia="ru-RU"/>
          </w:rPr>
          <w:t>возмещается</w:t>
        </w:r>
      </w:hyperlink>
      <w:r w:rsidRPr="00F56534">
        <w:rPr>
          <w:rFonts w:ascii="Times New Roman" w:eastAsia="Times New Roman" w:hAnsi="Times New Roman" w:cs="Times New Roman"/>
          <w:color w:val="22272F"/>
          <w:sz w:val="23"/>
          <w:szCs w:val="23"/>
          <w:lang w:eastAsia="ru-RU"/>
        </w:rPr>
        <w:t> за счет соответственно казны Российской Федерации, казны субъекта Российской Федерации или казны муниципального образования.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1070. Ответственность за вред, причиненный незаконными действиями органов дознания, предварительного следствия, прокуратуры и суда</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394" w:anchor="/document/57590141/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395" w:anchor="/document/77532072/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396" w:anchor="/multilink/10164072/paragraph/1750775238/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1070 ГК РФ</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О конституционно-правовом смысле положений статьи 1070 настоящего Кодекса см. </w:t>
      </w:r>
      <w:hyperlink r:id="rId5397" w:anchor="/document/74386945/entry/1111" w:history="1">
        <w:r w:rsidRPr="00F56534">
          <w:rPr>
            <w:rFonts w:ascii="Times New Roman" w:eastAsia="Times New Roman" w:hAnsi="Times New Roman" w:cs="Times New Roman"/>
            <w:color w:val="3272C0"/>
            <w:sz w:val="20"/>
            <w:szCs w:val="20"/>
            <w:lang w:eastAsia="ru-RU"/>
          </w:rPr>
          <w:t>постановление</w:t>
        </w:r>
      </w:hyperlink>
      <w:r w:rsidRPr="00F56534">
        <w:rPr>
          <w:rFonts w:ascii="Times New Roman" w:eastAsia="Times New Roman" w:hAnsi="Times New Roman" w:cs="Times New Roman"/>
          <w:color w:val="464C55"/>
          <w:sz w:val="20"/>
          <w:szCs w:val="20"/>
          <w:lang w:eastAsia="ru-RU"/>
        </w:rPr>
        <w:t> Конституционного Суда РФ от 15 июля 2020 г. N 36-П</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О взаимодействии органов прокуратуры и Министерства финансов РФ при поступлении сведений об обращении в суд гражданина с иском (заявлением) о возмещении вреда, причиненного в результате незаконного уголовного преследования см. </w:t>
      </w:r>
      <w:hyperlink r:id="rId5398" w:anchor="/document/12165311/entry/0" w:history="1">
        <w:r w:rsidRPr="00F56534">
          <w:rPr>
            <w:rFonts w:ascii="Times New Roman" w:eastAsia="Times New Roman" w:hAnsi="Times New Roman" w:cs="Times New Roman"/>
            <w:color w:val="3272C0"/>
            <w:sz w:val="20"/>
            <w:szCs w:val="20"/>
            <w:lang w:eastAsia="ru-RU"/>
          </w:rPr>
          <w:t>приказ</w:t>
        </w:r>
      </w:hyperlink>
      <w:r w:rsidRPr="00F56534">
        <w:rPr>
          <w:rFonts w:ascii="Times New Roman" w:eastAsia="Times New Roman" w:hAnsi="Times New Roman" w:cs="Times New Roman"/>
          <w:color w:val="464C55"/>
          <w:sz w:val="20"/>
          <w:szCs w:val="20"/>
          <w:lang w:eastAsia="ru-RU"/>
        </w:rPr>
        <w:t> Генеральной прокуратуры РФ и Минфина РФ от 20 января 2009 г. N 12/3н</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5399" w:anchor="/document/12140028/entry/7" w:history="1">
        <w:r w:rsidRPr="00F56534">
          <w:rPr>
            <w:rFonts w:ascii="Times New Roman" w:eastAsia="Times New Roman" w:hAnsi="Times New Roman" w:cs="Times New Roman"/>
            <w:color w:val="3272C0"/>
            <w:sz w:val="20"/>
            <w:szCs w:val="20"/>
            <w:lang w:eastAsia="ru-RU"/>
          </w:rPr>
          <w:t>Федеральным законом</w:t>
        </w:r>
      </w:hyperlink>
      <w:r w:rsidRPr="00F56534">
        <w:rPr>
          <w:rFonts w:ascii="Times New Roman" w:eastAsia="Times New Roman" w:hAnsi="Times New Roman" w:cs="Times New Roman"/>
          <w:color w:val="464C55"/>
          <w:sz w:val="20"/>
          <w:szCs w:val="20"/>
          <w:lang w:eastAsia="ru-RU"/>
        </w:rPr>
        <w:t> от 9 мая 2005 г. N 45-ФЗ в пункт 1 статьи 1070 настоящего Кодекса внесены изменения, </w:t>
      </w:r>
      <w:hyperlink r:id="rId5400" w:anchor="/document/12140028/entry/25" w:history="1">
        <w:r w:rsidRPr="00F56534">
          <w:rPr>
            <w:rFonts w:ascii="Times New Roman" w:eastAsia="Times New Roman" w:hAnsi="Times New Roman" w:cs="Times New Roman"/>
            <w:color w:val="3272C0"/>
            <w:sz w:val="20"/>
            <w:szCs w:val="20"/>
            <w:lang w:eastAsia="ru-RU"/>
          </w:rPr>
          <w:t>вступающие в силу</w:t>
        </w:r>
      </w:hyperlink>
      <w:r w:rsidRPr="00F56534">
        <w:rPr>
          <w:rFonts w:ascii="Times New Roman" w:eastAsia="Times New Roman" w:hAnsi="Times New Roman" w:cs="Times New Roman"/>
          <w:color w:val="464C55"/>
          <w:sz w:val="20"/>
          <w:szCs w:val="20"/>
          <w:lang w:eastAsia="ru-RU"/>
        </w:rPr>
        <w:t> по истечении девяноста дней после дня </w:t>
      </w:r>
      <w:hyperlink r:id="rId5401" w:anchor="/document/12240028/entry/0" w:history="1">
        <w:r w:rsidRPr="00F56534">
          <w:rPr>
            <w:rFonts w:ascii="Times New Roman" w:eastAsia="Times New Roman" w:hAnsi="Times New Roman" w:cs="Times New Roman"/>
            <w:color w:val="3272C0"/>
            <w:sz w:val="20"/>
            <w:szCs w:val="20"/>
            <w:lang w:eastAsia="ru-RU"/>
          </w:rPr>
          <w:t>официального опубликования</w:t>
        </w:r>
      </w:hyperlink>
      <w:r w:rsidRPr="00F56534">
        <w:rPr>
          <w:rFonts w:ascii="Times New Roman" w:eastAsia="Times New Roman" w:hAnsi="Times New Roman" w:cs="Times New Roman"/>
          <w:color w:val="464C55"/>
          <w:sz w:val="20"/>
          <w:szCs w:val="20"/>
          <w:lang w:eastAsia="ru-RU"/>
        </w:rPr>
        <w:t> названного Федерального закона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402" w:anchor="/document/5138686/entry/107001" w:history="1">
        <w:r w:rsidRPr="00F56534">
          <w:rPr>
            <w:rFonts w:ascii="Times New Roman" w:eastAsia="Times New Roman" w:hAnsi="Times New Roman" w:cs="Times New Roman"/>
            <w:color w:val="3272C0"/>
            <w:sz w:val="20"/>
            <w:szCs w:val="20"/>
            <w:lang w:eastAsia="ru-RU"/>
          </w:rPr>
          <w:t>См. текст пункта в предыдущей редакции</w:t>
        </w:r>
      </w:hyperlink>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5403" w:anchor="/document/73096782/entry/102" w:history="1">
        <w:r w:rsidRPr="00F56534">
          <w:rPr>
            <w:rFonts w:ascii="Times New Roman" w:eastAsia="Times New Roman" w:hAnsi="Times New Roman" w:cs="Times New Roman"/>
            <w:color w:val="3272C0"/>
            <w:sz w:val="20"/>
            <w:szCs w:val="20"/>
            <w:lang w:eastAsia="ru-RU"/>
          </w:rPr>
          <w:t>Постановлением</w:t>
        </w:r>
      </w:hyperlink>
      <w:r w:rsidRPr="00F56534">
        <w:rPr>
          <w:rFonts w:ascii="Times New Roman" w:eastAsia="Times New Roman" w:hAnsi="Times New Roman" w:cs="Times New Roman"/>
          <w:color w:val="464C55"/>
          <w:sz w:val="20"/>
          <w:szCs w:val="20"/>
          <w:lang w:eastAsia="ru-RU"/>
        </w:rPr>
        <w:t> Конституционного Суда РФ от 29 ноября 2019 г. N 38-П пункт 1 статьи 1070 признан не противоречащими Конституции РФ</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Действие положений пункта 1 статьи 1070 настоящего Кодекса подлежит применению в соответствии с его конституционно-правовым смыслом, выявленном в </w:t>
      </w:r>
      <w:hyperlink r:id="rId5404" w:anchor="/document/12134323/entry/0" w:history="1">
        <w:r w:rsidRPr="00F56534">
          <w:rPr>
            <w:rFonts w:ascii="Times New Roman" w:eastAsia="Times New Roman" w:hAnsi="Times New Roman" w:cs="Times New Roman"/>
            <w:color w:val="3272C0"/>
            <w:sz w:val="20"/>
            <w:szCs w:val="20"/>
            <w:lang w:eastAsia="ru-RU"/>
          </w:rPr>
          <w:t>Определении</w:t>
        </w:r>
      </w:hyperlink>
      <w:r w:rsidRPr="00F56534">
        <w:rPr>
          <w:rFonts w:ascii="Times New Roman" w:eastAsia="Times New Roman" w:hAnsi="Times New Roman" w:cs="Times New Roman"/>
          <w:color w:val="464C55"/>
          <w:sz w:val="20"/>
          <w:szCs w:val="20"/>
          <w:lang w:eastAsia="ru-RU"/>
        </w:rPr>
        <w:t> Конституционного Суда РФ от 4 декабря 2003 г. N 440-О и </w:t>
      </w:r>
      <w:hyperlink r:id="rId5405" w:anchor="/document/1791572/entry/0" w:history="1">
        <w:r w:rsidRPr="00F56534">
          <w:rPr>
            <w:rFonts w:ascii="Times New Roman" w:eastAsia="Times New Roman" w:hAnsi="Times New Roman" w:cs="Times New Roman"/>
            <w:color w:val="3272C0"/>
            <w:sz w:val="20"/>
            <w:szCs w:val="20"/>
            <w:lang w:eastAsia="ru-RU"/>
          </w:rPr>
          <w:t>Постановлении</w:t>
        </w:r>
      </w:hyperlink>
      <w:r w:rsidRPr="00F56534">
        <w:rPr>
          <w:rFonts w:ascii="Times New Roman" w:eastAsia="Times New Roman" w:hAnsi="Times New Roman" w:cs="Times New Roman"/>
          <w:color w:val="464C55"/>
          <w:sz w:val="20"/>
          <w:szCs w:val="20"/>
          <w:lang w:eastAsia="ru-RU"/>
        </w:rPr>
        <w:t> Конституционного Суда РФ от 16 июня 2009 г. N 9-П, а именно не только в прямо перечисленных в данном пункте случаях, но и в случае причинения вреда в результате незаконного применения в отношении гражданина такой меры процессуального принуждения, как задержание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Вред, причиненный гражданину в результате незаконного осуждения, незаконного привлечения к уголовной ответственности, незаконного применения в качестве меры пресечения заключения под стражу или подписки о невыезде, незаконного привлечения к административной ответственности в виде административного ареста, а также вред, причиненный юридическому лицу в результате незаконного привлечения к административной ответственности в виде административного приостановления деятельности, </w:t>
      </w:r>
      <w:hyperlink r:id="rId5406" w:anchor="/document/72255532/entry/1405" w:history="1">
        <w:r w:rsidRPr="00F56534">
          <w:rPr>
            <w:rFonts w:ascii="Times New Roman" w:eastAsia="Times New Roman" w:hAnsi="Times New Roman" w:cs="Times New Roman"/>
            <w:color w:val="3272C0"/>
            <w:sz w:val="23"/>
            <w:szCs w:val="23"/>
            <w:lang w:eastAsia="ru-RU"/>
          </w:rPr>
          <w:t>возмещается</w:t>
        </w:r>
      </w:hyperlink>
      <w:r w:rsidRPr="00F56534">
        <w:rPr>
          <w:rFonts w:ascii="Times New Roman" w:eastAsia="Times New Roman" w:hAnsi="Times New Roman" w:cs="Times New Roman"/>
          <w:color w:val="22272F"/>
          <w:sz w:val="23"/>
          <w:szCs w:val="23"/>
          <w:lang w:eastAsia="ru-RU"/>
        </w:rPr>
        <w:t> за счет казны Российской Федерации, а в случаях, предусмотренных законом, за счет казны субъекта Российской Федерации или казны муниципального образования в полном объеме независимо от вины должностных лиц органов дознания, предварительного следствия, прокуратуры и суда в порядке, установленном законом.</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О реализации права граждан на возмещение государством морального вреда, причиненного при осуществлении гражданского судопроизводства в иных случаях (когда спор не разрешается по существу) в результате незаконных действий (или бездействия) суда (судьи), в том числе при нарушении разумных сроков судебного разбирательства, если вина судьи установлена не приговором суда, а иным соответствующим судебным решением, см. </w:t>
      </w:r>
      <w:hyperlink r:id="rId5407" w:anchor="/document/12121969/entry/0" w:history="1">
        <w:r w:rsidRPr="00F56534">
          <w:rPr>
            <w:rFonts w:ascii="Times New Roman" w:eastAsia="Times New Roman" w:hAnsi="Times New Roman" w:cs="Times New Roman"/>
            <w:color w:val="3272C0"/>
            <w:sz w:val="20"/>
            <w:szCs w:val="20"/>
            <w:lang w:eastAsia="ru-RU"/>
          </w:rPr>
          <w:t>Постановление</w:t>
        </w:r>
      </w:hyperlink>
      <w:r w:rsidRPr="00F56534">
        <w:rPr>
          <w:rFonts w:ascii="Times New Roman" w:eastAsia="Times New Roman" w:hAnsi="Times New Roman" w:cs="Times New Roman"/>
          <w:color w:val="464C55"/>
          <w:sz w:val="20"/>
          <w:szCs w:val="20"/>
          <w:lang w:eastAsia="ru-RU"/>
        </w:rPr>
        <w:t> Конституционного Суда РФ от 25 января 2001 г. N 1-П</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О реализации права граждан на возмещение государством морального вреда, причиненного незаконным и необоснованным обыском в жилище, см. </w:t>
      </w:r>
      <w:hyperlink r:id="rId5408" w:anchor="/document/1795262/entry/0" w:history="1">
        <w:r w:rsidRPr="00F56534">
          <w:rPr>
            <w:rFonts w:ascii="Times New Roman" w:eastAsia="Times New Roman" w:hAnsi="Times New Roman" w:cs="Times New Roman"/>
            <w:color w:val="3272C0"/>
            <w:sz w:val="20"/>
            <w:szCs w:val="20"/>
            <w:lang w:eastAsia="ru-RU"/>
          </w:rPr>
          <w:t>Определение</w:t>
        </w:r>
      </w:hyperlink>
      <w:r w:rsidRPr="00F56534">
        <w:rPr>
          <w:rFonts w:ascii="Times New Roman" w:eastAsia="Times New Roman" w:hAnsi="Times New Roman" w:cs="Times New Roman"/>
          <w:color w:val="464C55"/>
          <w:sz w:val="20"/>
          <w:szCs w:val="20"/>
          <w:lang w:eastAsia="ru-RU"/>
        </w:rPr>
        <w:t> Конституционного Суда РФ от 8 апреля 2010 г. N 524-О-П</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Вред, причиненный гражданину или юридическому лицу в результате незаконной деятельности органов дознания, предварительного следствия, прокуратуры, не повлекший последствий, предусмотренных </w:t>
      </w:r>
      <w:hyperlink r:id="rId5409" w:anchor="/document/10164072/entry/107001" w:history="1">
        <w:r w:rsidRPr="00F56534">
          <w:rPr>
            <w:rFonts w:ascii="Times New Roman" w:eastAsia="Times New Roman" w:hAnsi="Times New Roman" w:cs="Times New Roman"/>
            <w:color w:val="3272C0"/>
            <w:sz w:val="23"/>
            <w:szCs w:val="23"/>
            <w:lang w:eastAsia="ru-RU"/>
          </w:rPr>
          <w:t>пунктом 1</w:t>
        </w:r>
      </w:hyperlink>
      <w:r w:rsidRPr="00F56534">
        <w:rPr>
          <w:rFonts w:ascii="Times New Roman" w:eastAsia="Times New Roman" w:hAnsi="Times New Roman" w:cs="Times New Roman"/>
          <w:color w:val="22272F"/>
          <w:sz w:val="23"/>
          <w:szCs w:val="23"/>
          <w:lang w:eastAsia="ru-RU"/>
        </w:rPr>
        <w:t> настоящей статьи, возмещается по основаниям и в порядке, которые предусмотрены </w:t>
      </w:r>
      <w:hyperlink r:id="rId5410" w:anchor="/document/10164072/entry/1069" w:history="1">
        <w:r w:rsidRPr="00F56534">
          <w:rPr>
            <w:rFonts w:ascii="Times New Roman" w:eastAsia="Times New Roman" w:hAnsi="Times New Roman" w:cs="Times New Roman"/>
            <w:color w:val="3272C0"/>
            <w:sz w:val="23"/>
            <w:szCs w:val="23"/>
            <w:lang w:eastAsia="ru-RU"/>
          </w:rPr>
          <w:t>статьей 1069</w:t>
        </w:r>
      </w:hyperlink>
      <w:r w:rsidRPr="00F56534">
        <w:rPr>
          <w:rFonts w:ascii="Times New Roman" w:eastAsia="Times New Roman" w:hAnsi="Times New Roman" w:cs="Times New Roman"/>
          <w:color w:val="22272F"/>
          <w:sz w:val="23"/>
          <w:szCs w:val="23"/>
          <w:lang w:eastAsia="ru-RU"/>
        </w:rPr>
        <w:t> настоящего Кодекса. Вред, причиненный при осуществлении правосудия, возмещается в случае, если вина судьи установлена приговором суда, вступившим в законную силу.</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О возмещении ущерба, причиненного гражданину незаконными действиями государственных и общественных организаций, а также должностных лиц при исполнении ими служебных обязанностей, см. </w:t>
      </w:r>
      <w:hyperlink r:id="rId5411" w:anchor="/document/10105655/entry/0" w:history="1">
        <w:r w:rsidRPr="00F56534">
          <w:rPr>
            <w:rFonts w:ascii="Times New Roman" w:eastAsia="Times New Roman" w:hAnsi="Times New Roman" w:cs="Times New Roman"/>
            <w:color w:val="3272C0"/>
            <w:sz w:val="20"/>
            <w:szCs w:val="20"/>
            <w:lang w:eastAsia="ru-RU"/>
          </w:rPr>
          <w:t>Указ</w:t>
        </w:r>
      </w:hyperlink>
      <w:r w:rsidRPr="00F56534">
        <w:rPr>
          <w:rFonts w:ascii="Times New Roman" w:eastAsia="Times New Roman" w:hAnsi="Times New Roman" w:cs="Times New Roman"/>
          <w:color w:val="464C55"/>
          <w:sz w:val="20"/>
          <w:szCs w:val="20"/>
          <w:lang w:eastAsia="ru-RU"/>
        </w:rPr>
        <w:t> Президиума ВС СССР от 18 мая 1981 г. N 4892-X</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1071. Органы и лица, выступающие от имени казны при возмещении вреда за ее счет</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412" w:anchor="/document/57592778/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413" w:anchor="/document/77532153/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414" w:anchor="/multilink/10164072/paragraph/1750775239/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1071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В случаях, когда в соответствии с настоящим </w:t>
      </w:r>
      <w:hyperlink r:id="rId5415" w:anchor="/multilink/10164072/paragraph/5161/number/0" w:history="1">
        <w:r w:rsidRPr="00F56534">
          <w:rPr>
            <w:rFonts w:ascii="Times New Roman" w:eastAsia="Times New Roman" w:hAnsi="Times New Roman" w:cs="Times New Roman"/>
            <w:color w:val="3272C0"/>
            <w:sz w:val="23"/>
            <w:szCs w:val="23"/>
            <w:lang w:eastAsia="ru-RU"/>
          </w:rPr>
          <w:t>Кодексом</w:t>
        </w:r>
      </w:hyperlink>
      <w:r w:rsidRPr="00F56534">
        <w:rPr>
          <w:rFonts w:ascii="Times New Roman" w:eastAsia="Times New Roman" w:hAnsi="Times New Roman" w:cs="Times New Roman"/>
          <w:color w:val="22272F"/>
          <w:sz w:val="23"/>
          <w:szCs w:val="23"/>
          <w:lang w:eastAsia="ru-RU"/>
        </w:rPr>
        <w:t> или другими </w:t>
      </w:r>
      <w:hyperlink r:id="rId5416" w:anchor="/multilink/10164072/paragraph/5161/number/1" w:history="1">
        <w:r w:rsidRPr="00F56534">
          <w:rPr>
            <w:rFonts w:ascii="Times New Roman" w:eastAsia="Times New Roman" w:hAnsi="Times New Roman" w:cs="Times New Roman"/>
            <w:color w:val="3272C0"/>
            <w:sz w:val="23"/>
            <w:szCs w:val="23"/>
            <w:lang w:eastAsia="ru-RU"/>
          </w:rPr>
          <w:t>законами</w:t>
        </w:r>
      </w:hyperlink>
      <w:r w:rsidRPr="00F56534">
        <w:rPr>
          <w:rFonts w:ascii="Times New Roman" w:eastAsia="Times New Roman" w:hAnsi="Times New Roman" w:cs="Times New Roman"/>
          <w:color w:val="22272F"/>
          <w:sz w:val="23"/>
          <w:szCs w:val="23"/>
          <w:lang w:eastAsia="ru-RU"/>
        </w:rPr>
        <w:t> причиненный вред подлежит возмещению за счет казны Российской Федерации, казны субъекта Российской Федерации или казны муниципального образования, от имени казны выступают соответствующие финансовые органы, если в соответствии с </w:t>
      </w:r>
      <w:hyperlink r:id="rId5417" w:anchor="/document/10164072/entry/1253" w:history="1">
        <w:r w:rsidRPr="00F56534">
          <w:rPr>
            <w:rFonts w:ascii="Times New Roman" w:eastAsia="Times New Roman" w:hAnsi="Times New Roman" w:cs="Times New Roman"/>
            <w:color w:val="3272C0"/>
            <w:sz w:val="23"/>
            <w:szCs w:val="23"/>
            <w:lang w:eastAsia="ru-RU"/>
          </w:rPr>
          <w:t>пунктом 3 статьи 125</w:t>
        </w:r>
      </w:hyperlink>
      <w:r w:rsidRPr="00F56534">
        <w:rPr>
          <w:rFonts w:ascii="Times New Roman" w:eastAsia="Times New Roman" w:hAnsi="Times New Roman" w:cs="Times New Roman"/>
          <w:color w:val="22272F"/>
          <w:sz w:val="23"/>
          <w:szCs w:val="23"/>
          <w:lang w:eastAsia="ru-RU"/>
        </w:rPr>
        <w:t> настоящего Кодекса эта обязанность не возложена на другой орган, юридическое лицо или гражданина.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1072. Возмещение вреда лицом, застраховавшим свою ответственность</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lastRenderedPageBreak/>
        <w:t>О конституционно-правовом смысле положений </w:t>
      </w:r>
      <w:hyperlink r:id="rId5418" w:anchor="/document/10164072/entry/15" w:history="1">
        <w:r w:rsidRPr="00F56534">
          <w:rPr>
            <w:rFonts w:ascii="Times New Roman" w:eastAsia="Times New Roman" w:hAnsi="Times New Roman" w:cs="Times New Roman"/>
            <w:color w:val="3272C0"/>
            <w:sz w:val="20"/>
            <w:szCs w:val="20"/>
            <w:lang w:eastAsia="ru-RU"/>
          </w:rPr>
          <w:t>статьи 15</w:t>
        </w:r>
      </w:hyperlink>
      <w:r w:rsidRPr="00F56534">
        <w:rPr>
          <w:rFonts w:ascii="Times New Roman" w:eastAsia="Times New Roman" w:hAnsi="Times New Roman" w:cs="Times New Roman"/>
          <w:color w:val="464C55"/>
          <w:sz w:val="20"/>
          <w:szCs w:val="20"/>
          <w:lang w:eastAsia="ru-RU"/>
        </w:rPr>
        <w:t>, </w:t>
      </w:r>
      <w:hyperlink r:id="rId5419" w:anchor="/document/10164072/entry/10641" w:history="1">
        <w:r w:rsidRPr="00F56534">
          <w:rPr>
            <w:rFonts w:ascii="Times New Roman" w:eastAsia="Times New Roman" w:hAnsi="Times New Roman" w:cs="Times New Roman"/>
            <w:color w:val="3272C0"/>
            <w:sz w:val="20"/>
            <w:szCs w:val="20"/>
            <w:lang w:eastAsia="ru-RU"/>
          </w:rPr>
          <w:t>пункта 1 статьи 1064</w:t>
        </w:r>
      </w:hyperlink>
      <w:r w:rsidRPr="00F56534">
        <w:rPr>
          <w:rFonts w:ascii="Times New Roman" w:eastAsia="Times New Roman" w:hAnsi="Times New Roman" w:cs="Times New Roman"/>
          <w:color w:val="464C55"/>
          <w:sz w:val="20"/>
          <w:szCs w:val="20"/>
          <w:lang w:eastAsia="ru-RU"/>
        </w:rPr>
        <w:t> и статьи 1072 настоящего Кодекса во взаимосвязи с положениями </w:t>
      </w:r>
      <w:hyperlink r:id="rId5420" w:anchor="/document/184404/entry/0" w:history="1">
        <w:r w:rsidRPr="00F56534">
          <w:rPr>
            <w:rFonts w:ascii="Times New Roman" w:eastAsia="Times New Roman" w:hAnsi="Times New Roman" w:cs="Times New Roman"/>
            <w:color w:val="3272C0"/>
            <w:sz w:val="20"/>
            <w:szCs w:val="20"/>
            <w:lang w:eastAsia="ru-RU"/>
          </w:rPr>
          <w:t>Федерального закона</w:t>
        </w:r>
      </w:hyperlink>
      <w:r w:rsidRPr="00F56534">
        <w:rPr>
          <w:rFonts w:ascii="Times New Roman" w:eastAsia="Times New Roman" w:hAnsi="Times New Roman" w:cs="Times New Roman"/>
          <w:color w:val="464C55"/>
          <w:sz w:val="20"/>
          <w:szCs w:val="20"/>
          <w:lang w:eastAsia="ru-RU"/>
        </w:rPr>
        <w:t> от 25 апреля 2002 г. N 40-ФЗ "Об обязательном страховании гражданской ответственности владельцев транспортных средств" см. </w:t>
      </w:r>
      <w:hyperlink r:id="rId5421" w:anchor="/document/71887912/entry/4" w:history="1">
        <w:r w:rsidRPr="00F56534">
          <w:rPr>
            <w:rFonts w:ascii="Times New Roman" w:eastAsia="Times New Roman" w:hAnsi="Times New Roman" w:cs="Times New Roman"/>
            <w:color w:val="3272C0"/>
            <w:sz w:val="20"/>
            <w:szCs w:val="20"/>
            <w:lang w:eastAsia="ru-RU"/>
          </w:rPr>
          <w:t>Определение</w:t>
        </w:r>
      </w:hyperlink>
      <w:r w:rsidRPr="00F56534">
        <w:rPr>
          <w:rFonts w:ascii="Times New Roman" w:eastAsia="Times New Roman" w:hAnsi="Times New Roman" w:cs="Times New Roman"/>
          <w:color w:val="464C55"/>
          <w:sz w:val="20"/>
          <w:szCs w:val="20"/>
          <w:lang w:eastAsia="ru-RU"/>
        </w:rPr>
        <w:t> Конституционного Суда РФ от 13 февраля 2018 г. N 117-О</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О конституционно-правовом смысле взаимосвязанных положений </w:t>
      </w:r>
      <w:hyperlink r:id="rId5422" w:anchor="/document/10164072/entry/15" w:history="1">
        <w:r w:rsidRPr="00F56534">
          <w:rPr>
            <w:rFonts w:ascii="Times New Roman" w:eastAsia="Times New Roman" w:hAnsi="Times New Roman" w:cs="Times New Roman"/>
            <w:color w:val="3272C0"/>
            <w:sz w:val="20"/>
            <w:szCs w:val="20"/>
            <w:lang w:eastAsia="ru-RU"/>
          </w:rPr>
          <w:t>статьи 15</w:t>
        </w:r>
      </w:hyperlink>
      <w:r w:rsidRPr="00F56534">
        <w:rPr>
          <w:rFonts w:ascii="Times New Roman" w:eastAsia="Times New Roman" w:hAnsi="Times New Roman" w:cs="Times New Roman"/>
          <w:color w:val="464C55"/>
          <w:sz w:val="20"/>
          <w:szCs w:val="20"/>
          <w:lang w:eastAsia="ru-RU"/>
        </w:rPr>
        <w:t>, </w:t>
      </w:r>
      <w:hyperlink r:id="rId5423" w:anchor="/document/10164072/entry/10641" w:history="1">
        <w:r w:rsidRPr="00F56534">
          <w:rPr>
            <w:rFonts w:ascii="Times New Roman" w:eastAsia="Times New Roman" w:hAnsi="Times New Roman" w:cs="Times New Roman"/>
            <w:color w:val="3272C0"/>
            <w:sz w:val="20"/>
            <w:szCs w:val="20"/>
            <w:lang w:eastAsia="ru-RU"/>
          </w:rPr>
          <w:t>пункта 1 статьи 1064</w:t>
        </w:r>
      </w:hyperlink>
      <w:r w:rsidRPr="00F56534">
        <w:rPr>
          <w:rFonts w:ascii="Times New Roman" w:eastAsia="Times New Roman" w:hAnsi="Times New Roman" w:cs="Times New Roman"/>
          <w:color w:val="464C55"/>
          <w:sz w:val="20"/>
          <w:szCs w:val="20"/>
          <w:lang w:eastAsia="ru-RU"/>
        </w:rPr>
        <w:t>, статьи 1072 и </w:t>
      </w:r>
      <w:hyperlink r:id="rId5424" w:anchor="/document/10164072/entry/10791" w:history="1">
        <w:r w:rsidRPr="00F56534">
          <w:rPr>
            <w:rFonts w:ascii="Times New Roman" w:eastAsia="Times New Roman" w:hAnsi="Times New Roman" w:cs="Times New Roman"/>
            <w:color w:val="3272C0"/>
            <w:sz w:val="20"/>
            <w:szCs w:val="20"/>
            <w:lang w:eastAsia="ru-RU"/>
          </w:rPr>
          <w:t>пункта 1 статьи 1079</w:t>
        </w:r>
      </w:hyperlink>
      <w:r w:rsidRPr="00F56534">
        <w:rPr>
          <w:rFonts w:ascii="Times New Roman" w:eastAsia="Times New Roman" w:hAnsi="Times New Roman" w:cs="Times New Roman"/>
          <w:color w:val="464C55"/>
          <w:sz w:val="20"/>
          <w:szCs w:val="20"/>
          <w:lang w:eastAsia="ru-RU"/>
        </w:rPr>
        <w:t> настоящего Кодекса см. </w:t>
      </w:r>
      <w:hyperlink r:id="rId5425" w:anchor="/document/71628078/entry/101" w:history="1">
        <w:r w:rsidRPr="00F56534">
          <w:rPr>
            <w:rFonts w:ascii="Times New Roman" w:eastAsia="Times New Roman" w:hAnsi="Times New Roman" w:cs="Times New Roman"/>
            <w:color w:val="3272C0"/>
            <w:sz w:val="20"/>
            <w:szCs w:val="20"/>
            <w:lang w:eastAsia="ru-RU"/>
          </w:rPr>
          <w:t>Постановление</w:t>
        </w:r>
      </w:hyperlink>
      <w:r w:rsidRPr="00F56534">
        <w:rPr>
          <w:rFonts w:ascii="Times New Roman" w:eastAsia="Times New Roman" w:hAnsi="Times New Roman" w:cs="Times New Roman"/>
          <w:color w:val="464C55"/>
          <w:sz w:val="20"/>
          <w:szCs w:val="20"/>
          <w:lang w:eastAsia="ru-RU"/>
        </w:rPr>
        <w:t> Конституционного Суда РФ от 10 марта 2017 г. N 6-П</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426" w:anchor="/document/57590127/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427" w:anchor="/document/77531757/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428" w:anchor="/multilink/10164072/paragraph/1750775240/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1072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Юридическое лицо или гражданин, застраховавшие свою ответственность в порядке добровольного или обязательного страхования в пользу потерпевшего (</w:t>
      </w:r>
      <w:hyperlink r:id="rId5429" w:anchor="/document/10164072/entry/931" w:history="1">
        <w:r w:rsidRPr="00F56534">
          <w:rPr>
            <w:rFonts w:ascii="Times New Roman" w:eastAsia="Times New Roman" w:hAnsi="Times New Roman" w:cs="Times New Roman"/>
            <w:color w:val="3272C0"/>
            <w:sz w:val="23"/>
            <w:szCs w:val="23"/>
            <w:lang w:eastAsia="ru-RU"/>
          </w:rPr>
          <w:t>статья 931</w:t>
        </w:r>
      </w:hyperlink>
      <w:r w:rsidRPr="00F56534">
        <w:rPr>
          <w:rFonts w:ascii="Times New Roman" w:eastAsia="Times New Roman" w:hAnsi="Times New Roman" w:cs="Times New Roman"/>
          <w:color w:val="22272F"/>
          <w:sz w:val="23"/>
          <w:szCs w:val="23"/>
          <w:lang w:eastAsia="ru-RU"/>
        </w:rPr>
        <w:t>, </w:t>
      </w:r>
      <w:hyperlink r:id="rId5430" w:anchor="/document/10164072/entry/9351" w:history="1">
        <w:r w:rsidRPr="00F56534">
          <w:rPr>
            <w:rFonts w:ascii="Times New Roman" w:eastAsia="Times New Roman" w:hAnsi="Times New Roman" w:cs="Times New Roman"/>
            <w:color w:val="3272C0"/>
            <w:sz w:val="23"/>
            <w:szCs w:val="23"/>
            <w:lang w:eastAsia="ru-RU"/>
          </w:rPr>
          <w:t>пункт 1 статьи 935</w:t>
        </w:r>
      </w:hyperlink>
      <w:r w:rsidRPr="00F56534">
        <w:rPr>
          <w:rFonts w:ascii="Times New Roman" w:eastAsia="Times New Roman" w:hAnsi="Times New Roman" w:cs="Times New Roman"/>
          <w:color w:val="22272F"/>
          <w:sz w:val="23"/>
          <w:szCs w:val="23"/>
          <w:lang w:eastAsia="ru-RU"/>
        </w:rPr>
        <w:t>), в случае, когда страховое возмещение недостаточно для того, чтобы полностью возместить причиненный вред, возмещают разницу между страховым возмещением и фактическим размером ущерба.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1073. Ответственность за вред, причиненный несовершеннолетними в возрасте до четырнадцати лет</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431" w:anchor="/document/57590142/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432" w:anchor="/document/77529808/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433" w:anchor="/multilink/10164072/paragraph/1750775241/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1073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За вред, причиненный несовершеннолетним, не достигшим четырнадцати лет (малолетним), отвечают его </w:t>
      </w:r>
      <w:hyperlink r:id="rId5434" w:anchor="/document/1794079/entry/1603" w:history="1">
        <w:r w:rsidRPr="00F56534">
          <w:rPr>
            <w:rFonts w:ascii="Times New Roman" w:eastAsia="Times New Roman" w:hAnsi="Times New Roman" w:cs="Times New Roman"/>
            <w:color w:val="3272C0"/>
            <w:sz w:val="23"/>
            <w:szCs w:val="23"/>
            <w:lang w:eastAsia="ru-RU"/>
          </w:rPr>
          <w:t>родители</w:t>
        </w:r>
      </w:hyperlink>
      <w:r w:rsidRPr="00F56534">
        <w:rPr>
          <w:rFonts w:ascii="Times New Roman" w:eastAsia="Times New Roman" w:hAnsi="Times New Roman" w:cs="Times New Roman"/>
          <w:color w:val="22272F"/>
          <w:sz w:val="23"/>
          <w:szCs w:val="23"/>
          <w:lang w:eastAsia="ru-RU"/>
        </w:rPr>
        <w:t> (усыновители) или опекуны, если не докажут, что вред возник не по их вине.</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5435" w:anchor="/document/12160033/entry/321" w:history="1">
        <w:r w:rsidRPr="00F56534">
          <w:rPr>
            <w:rFonts w:ascii="Times New Roman" w:eastAsia="Times New Roman" w:hAnsi="Times New Roman" w:cs="Times New Roman"/>
            <w:color w:val="3272C0"/>
            <w:sz w:val="20"/>
            <w:szCs w:val="20"/>
            <w:lang w:eastAsia="ru-RU"/>
          </w:rPr>
          <w:t>Федеральным законом</w:t>
        </w:r>
      </w:hyperlink>
      <w:r w:rsidRPr="00F56534">
        <w:rPr>
          <w:rFonts w:ascii="Times New Roman" w:eastAsia="Times New Roman" w:hAnsi="Times New Roman" w:cs="Times New Roman"/>
          <w:color w:val="464C55"/>
          <w:sz w:val="20"/>
          <w:szCs w:val="20"/>
          <w:lang w:eastAsia="ru-RU"/>
        </w:rPr>
        <w:t> от 24 апреля 2008 г. N 49-ФЗ пункт 2 статьи 1073 настоящего Кодекса изложен в новой редакции, </w:t>
      </w:r>
      <w:hyperlink r:id="rId5436" w:anchor="/document/12160033/entry/61" w:history="1">
        <w:r w:rsidRPr="00F56534">
          <w:rPr>
            <w:rFonts w:ascii="Times New Roman" w:eastAsia="Times New Roman" w:hAnsi="Times New Roman" w:cs="Times New Roman"/>
            <w:color w:val="3272C0"/>
            <w:sz w:val="20"/>
            <w:szCs w:val="20"/>
            <w:lang w:eastAsia="ru-RU"/>
          </w:rPr>
          <w:t>вступающей в силу</w:t>
        </w:r>
      </w:hyperlink>
      <w:r w:rsidRPr="00F56534">
        <w:rPr>
          <w:rFonts w:ascii="Times New Roman" w:eastAsia="Times New Roman" w:hAnsi="Times New Roman" w:cs="Times New Roman"/>
          <w:color w:val="464C55"/>
          <w:sz w:val="20"/>
          <w:szCs w:val="20"/>
          <w:lang w:eastAsia="ru-RU"/>
        </w:rPr>
        <w:t> с 1 сентября 2008 г.</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437" w:anchor="/document/5423941/entry/10732" w:history="1">
        <w:r w:rsidRPr="00F56534">
          <w:rPr>
            <w:rFonts w:ascii="Times New Roman" w:eastAsia="Times New Roman" w:hAnsi="Times New Roman" w:cs="Times New Roman"/>
            <w:color w:val="3272C0"/>
            <w:sz w:val="20"/>
            <w:szCs w:val="20"/>
            <w:lang w:eastAsia="ru-RU"/>
          </w:rPr>
          <w:t>См. текст пункта в предыдущей редакции</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Если малолетний гражданин, оставшийся без попечения родителей, был помещен под надзор в </w:t>
      </w:r>
      <w:hyperlink r:id="rId5438" w:anchor="/document/1794079/entry/1401" w:history="1">
        <w:r w:rsidRPr="00F56534">
          <w:rPr>
            <w:rFonts w:ascii="Times New Roman" w:eastAsia="Times New Roman" w:hAnsi="Times New Roman" w:cs="Times New Roman"/>
            <w:color w:val="3272C0"/>
            <w:sz w:val="23"/>
            <w:szCs w:val="23"/>
            <w:lang w:eastAsia="ru-RU"/>
          </w:rPr>
          <w:t>организацию</w:t>
        </w:r>
      </w:hyperlink>
      <w:r w:rsidRPr="00F56534">
        <w:rPr>
          <w:rFonts w:ascii="Times New Roman" w:eastAsia="Times New Roman" w:hAnsi="Times New Roman" w:cs="Times New Roman"/>
          <w:color w:val="22272F"/>
          <w:sz w:val="23"/>
          <w:szCs w:val="23"/>
          <w:lang w:eastAsia="ru-RU"/>
        </w:rPr>
        <w:t> для детей-сирот и детей, оставшихся без попечения родителей (</w:t>
      </w:r>
      <w:hyperlink r:id="rId5439" w:anchor="/document/10105807/entry/1551" w:history="1">
        <w:r w:rsidRPr="00F56534">
          <w:rPr>
            <w:rFonts w:ascii="Times New Roman" w:eastAsia="Times New Roman" w:hAnsi="Times New Roman" w:cs="Times New Roman"/>
            <w:color w:val="3272C0"/>
            <w:sz w:val="23"/>
            <w:szCs w:val="23"/>
            <w:lang w:eastAsia="ru-RU"/>
          </w:rPr>
          <w:t>статья 155.1</w:t>
        </w:r>
      </w:hyperlink>
      <w:r w:rsidRPr="00F56534">
        <w:rPr>
          <w:rFonts w:ascii="Times New Roman" w:eastAsia="Times New Roman" w:hAnsi="Times New Roman" w:cs="Times New Roman"/>
          <w:color w:val="22272F"/>
          <w:sz w:val="23"/>
          <w:szCs w:val="23"/>
          <w:lang w:eastAsia="ru-RU"/>
        </w:rPr>
        <w:t> Семейного кодекса Российской Федерации), эта организация обязана возместить вред, причиненный малолетним гражданином, если не докажет, что вред возник не по ее вине.</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5440" w:anchor="/document/12160033/entry/322" w:history="1">
        <w:r w:rsidRPr="00F56534">
          <w:rPr>
            <w:rFonts w:ascii="Times New Roman" w:eastAsia="Times New Roman" w:hAnsi="Times New Roman" w:cs="Times New Roman"/>
            <w:color w:val="3272C0"/>
            <w:sz w:val="20"/>
            <w:szCs w:val="20"/>
            <w:lang w:eastAsia="ru-RU"/>
          </w:rPr>
          <w:t>Федеральным законом</w:t>
        </w:r>
      </w:hyperlink>
      <w:r w:rsidRPr="00F56534">
        <w:rPr>
          <w:rFonts w:ascii="Times New Roman" w:eastAsia="Times New Roman" w:hAnsi="Times New Roman" w:cs="Times New Roman"/>
          <w:color w:val="464C55"/>
          <w:sz w:val="20"/>
          <w:szCs w:val="20"/>
          <w:lang w:eastAsia="ru-RU"/>
        </w:rPr>
        <w:t> от 24 апреля 2008 г. N 49-ФЗ пункт 3 статьи 1073 настоящего Кодекса изложен в новой редакции, </w:t>
      </w:r>
      <w:hyperlink r:id="rId5441" w:anchor="/document/12160033/entry/61" w:history="1">
        <w:r w:rsidRPr="00F56534">
          <w:rPr>
            <w:rFonts w:ascii="Times New Roman" w:eastAsia="Times New Roman" w:hAnsi="Times New Roman" w:cs="Times New Roman"/>
            <w:color w:val="3272C0"/>
            <w:sz w:val="20"/>
            <w:szCs w:val="20"/>
            <w:lang w:eastAsia="ru-RU"/>
          </w:rPr>
          <w:t>вступающей в силу</w:t>
        </w:r>
      </w:hyperlink>
      <w:r w:rsidRPr="00F56534">
        <w:rPr>
          <w:rFonts w:ascii="Times New Roman" w:eastAsia="Times New Roman" w:hAnsi="Times New Roman" w:cs="Times New Roman"/>
          <w:color w:val="464C55"/>
          <w:sz w:val="20"/>
          <w:szCs w:val="20"/>
          <w:lang w:eastAsia="ru-RU"/>
        </w:rPr>
        <w:t> с 1 сентября 2008 г.</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442" w:anchor="/document/5423941/entry/10733" w:history="1">
        <w:r w:rsidRPr="00F56534">
          <w:rPr>
            <w:rFonts w:ascii="Times New Roman" w:eastAsia="Times New Roman" w:hAnsi="Times New Roman" w:cs="Times New Roman"/>
            <w:color w:val="3272C0"/>
            <w:sz w:val="20"/>
            <w:szCs w:val="20"/>
            <w:lang w:eastAsia="ru-RU"/>
          </w:rPr>
          <w:t>См. текст пункта в предыдущей редакции</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3. Если малолетний гражданин причинил вред </w:t>
      </w:r>
      <w:proofErr w:type="gramStart"/>
      <w:r w:rsidRPr="00F56534">
        <w:rPr>
          <w:rFonts w:ascii="Times New Roman" w:eastAsia="Times New Roman" w:hAnsi="Times New Roman" w:cs="Times New Roman"/>
          <w:color w:val="22272F"/>
          <w:sz w:val="23"/>
          <w:szCs w:val="23"/>
          <w:lang w:eastAsia="ru-RU"/>
        </w:rPr>
        <w:t>во время</w:t>
      </w:r>
      <w:proofErr w:type="gramEnd"/>
      <w:r w:rsidRPr="00F56534">
        <w:rPr>
          <w:rFonts w:ascii="Times New Roman" w:eastAsia="Times New Roman" w:hAnsi="Times New Roman" w:cs="Times New Roman"/>
          <w:color w:val="22272F"/>
          <w:sz w:val="23"/>
          <w:szCs w:val="23"/>
          <w:lang w:eastAsia="ru-RU"/>
        </w:rPr>
        <w:t>, когда он временно находился под надзором образовательной организации, медицинской организации или иной организации, обязанных осуществлять за ним надзор, либо лица, осуществлявшего надзор над ним на основании договора, эта организация либо это лицо отвечает за причиненный вред, если не докажет, что вред возник не по их вине при осуществлении надзора.</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5443" w:anchor="/document/12160033/entry/323" w:history="1">
        <w:r w:rsidRPr="00F56534">
          <w:rPr>
            <w:rFonts w:ascii="Times New Roman" w:eastAsia="Times New Roman" w:hAnsi="Times New Roman" w:cs="Times New Roman"/>
            <w:color w:val="3272C0"/>
            <w:sz w:val="20"/>
            <w:szCs w:val="20"/>
            <w:lang w:eastAsia="ru-RU"/>
          </w:rPr>
          <w:t>Федеральным законом</w:t>
        </w:r>
      </w:hyperlink>
      <w:r w:rsidRPr="00F56534">
        <w:rPr>
          <w:rFonts w:ascii="Times New Roman" w:eastAsia="Times New Roman" w:hAnsi="Times New Roman" w:cs="Times New Roman"/>
          <w:color w:val="464C55"/>
          <w:sz w:val="20"/>
          <w:szCs w:val="20"/>
          <w:lang w:eastAsia="ru-RU"/>
        </w:rPr>
        <w:t> от 24 апреля 2008 г. N 49-ФЗ в пункт 4 статьи 1073 настоящего Кодекса внесены изменения, </w:t>
      </w:r>
      <w:hyperlink r:id="rId5444" w:anchor="/document/12160033/entry/61" w:history="1">
        <w:r w:rsidRPr="00F56534">
          <w:rPr>
            <w:rFonts w:ascii="Times New Roman" w:eastAsia="Times New Roman" w:hAnsi="Times New Roman" w:cs="Times New Roman"/>
            <w:color w:val="3272C0"/>
            <w:sz w:val="20"/>
            <w:szCs w:val="20"/>
            <w:lang w:eastAsia="ru-RU"/>
          </w:rPr>
          <w:t>вступающие в силу</w:t>
        </w:r>
      </w:hyperlink>
      <w:r w:rsidRPr="00F56534">
        <w:rPr>
          <w:rFonts w:ascii="Times New Roman" w:eastAsia="Times New Roman" w:hAnsi="Times New Roman" w:cs="Times New Roman"/>
          <w:color w:val="464C55"/>
          <w:sz w:val="20"/>
          <w:szCs w:val="20"/>
          <w:lang w:eastAsia="ru-RU"/>
        </w:rPr>
        <w:t> с 1 сентября 2008 г.</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445" w:anchor="/document/5423941/entry/10734" w:history="1">
        <w:r w:rsidRPr="00F56534">
          <w:rPr>
            <w:rFonts w:ascii="Times New Roman" w:eastAsia="Times New Roman" w:hAnsi="Times New Roman" w:cs="Times New Roman"/>
            <w:color w:val="3272C0"/>
            <w:sz w:val="20"/>
            <w:szCs w:val="20"/>
            <w:lang w:eastAsia="ru-RU"/>
          </w:rPr>
          <w:t>См. текст пункта в предыдущей редакции</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4. Обязанность родителей (усыновителей), опекунов, образовательных, медицинских организаций или иных организаций по возмещению вреда, причиненного малолетним, не прекращается с достижением малолетним совершеннолетия или получением им имущества, достаточного для возмещения вреда.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Если родители (усыновители), опекуны либо другие граждане, указанные в </w:t>
      </w:r>
      <w:hyperlink r:id="rId5446" w:anchor="/document/10164072/entry/10733" w:history="1">
        <w:r w:rsidRPr="00F56534">
          <w:rPr>
            <w:rFonts w:ascii="Times New Roman" w:eastAsia="Times New Roman" w:hAnsi="Times New Roman" w:cs="Times New Roman"/>
            <w:color w:val="3272C0"/>
            <w:sz w:val="23"/>
            <w:szCs w:val="23"/>
            <w:lang w:eastAsia="ru-RU"/>
          </w:rPr>
          <w:t>пункте 3</w:t>
        </w:r>
      </w:hyperlink>
      <w:r w:rsidRPr="00F56534">
        <w:rPr>
          <w:rFonts w:ascii="Times New Roman" w:eastAsia="Times New Roman" w:hAnsi="Times New Roman" w:cs="Times New Roman"/>
          <w:color w:val="22272F"/>
          <w:sz w:val="23"/>
          <w:szCs w:val="23"/>
          <w:lang w:eastAsia="ru-RU"/>
        </w:rPr>
        <w:t xml:space="preserve"> настоящей статьи, умерли или не имеют достаточных средств для возмещения вреда, причиненного жизни или здоровью потерпевшего, а сам </w:t>
      </w:r>
      <w:proofErr w:type="spellStart"/>
      <w:r w:rsidRPr="00F56534">
        <w:rPr>
          <w:rFonts w:ascii="Times New Roman" w:eastAsia="Times New Roman" w:hAnsi="Times New Roman" w:cs="Times New Roman"/>
          <w:color w:val="22272F"/>
          <w:sz w:val="23"/>
          <w:szCs w:val="23"/>
          <w:lang w:eastAsia="ru-RU"/>
        </w:rPr>
        <w:t>причинитель</w:t>
      </w:r>
      <w:proofErr w:type="spellEnd"/>
      <w:r w:rsidRPr="00F56534">
        <w:rPr>
          <w:rFonts w:ascii="Times New Roman" w:eastAsia="Times New Roman" w:hAnsi="Times New Roman" w:cs="Times New Roman"/>
          <w:color w:val="22272F"/>
          <w:sz w:val="23"/>
          <w:szCs w:val="23"/>
          <w:lang w:eastAsia="ru-RU"/>
        </w:rPr>
        <w:t xml:space="preserve"> вреда, ставший полностью дееспособным, обладает такими средствами, суд с учетом имущественного положения потерпевшего и </w:t>
      </w:r>
      <w:proofErr w:type="spellStart"/>
      <w:r w:rsidRPr="00F56534">
        <w:rPr>
          <w:rFonts w:ascii="Times New Roman" w:eastAsia="Times New Roman" w:hAnsi="Times New Roman" w:cs="Times New Roman"/>
          <w:color w:val="22272F"/>
          <w:sz w:val="23"/>
          <w:szCs w:val="23"/>
          <w:lang w:eastAsia="ru-RU"/>
        </w:rPr>
        <w:lastRenderedPageBreak/>
        <w:t>причинителя</w:t>
      </w:r>
      <w:proofErr w:type="spellEnd"/>
      <w:r w:rsidRPr="00F56534">
        <w:rPr>
          <w:rFonts w:ascii="Times New Roman" w:eastAsia="Times New Roman" w:hAnsi="Times New Roman" w:cs="Times New Roman"/>
          <w:color w:val="22272F"/>
          <w:sz w:val="23"/>
          <w:szCs w:val="23"/>
          <w:lang w:eastAsia="ru-RU"/>
        </w:rPr>
        <w:t xml:space="preserve"> вреда, а также других обстоятельств вправе принять решение о возмещении вреда полностью или частично за счет самого </w:t>
      </w:r>
      <w:proofErr w:type="spellStart"/>
      <w:r w:rsidRPr="00F56534">
        <w:rPr>
          <w:rFonts w:ascii="Times New Roman" w:eastAsia="Times New Roman" w:hAnsi="Times New Roman" w:cs="Times New Roman"/>
          <w:color w:val="22272F"/>
          <w:sz w:val="23"/>
          <w:szCs w:val="23"/>
          <w:lang w:eastAsia="ru-RU"/>
        </w:rPr>
        <w:t>причинителя</w:t>
      </w:r>
      <w:proofErr w:type="spellEnd"/>
      <w:r w:rsidRPr="00F56534">
        <w:rPr>
          <w:rFonts w:ascii="Times New Roman" w:eastAsia="Times New Roman" w:hAnsi="Times New Roman" w:cs="Times New Roman"/>
          <w:color w:val="22272F"/>
          <w:sz w:val="23"/>
          <w:szCs w:val="23"/>
          <w:lang w:eastAsia="ru-RU"/>
        </w:rPr>
        <w:t xml:space="preserve"> вреда.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1074. Ответственность за вред, причиненный несовершеннолетними в возрасте от четырнадцати до восемнадцати лет</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447" w:anchor="/document/57590175/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448" w:anchor="/document/77529759/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449" w:anchor="/multilink/10164072/paragraph/1750775242/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1074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Несовершеннолетние в возрасте от четырнадцати до восемнадцати лет </w:t>
      </w:r>
      <w:hyperlink r:id="rId5450" w:anchor="/document/12182757/entry/40" w:history="1">
        <w:r w:rsidRPr="00F56534">
          <w:rPr>
            <w:rFonts w:ascii="Times New Roman" w:eastAsia="Times New Roman" w:hAnsi="Times New Roman" w:cs="Times New Roman"/>
            <w:color w:val="3272C0"/>
            <w:sz w:val="23"/>
            <w:szCs w:val="23"/>
            <w:lang w:eastAsia="ru-RU"/>
          </w:rPr>
          <w:t>самостоятельно</w:t>
        </w:r>
      </w:hyperlink>
      <w:r w:rsidRPr="00F56534">
        <w:rPr>
          <w:rFonts w:ascii="Times New Roman" w:eastAsia="Times New Roman" w:hAnsi="Times New Roman" w:cs="Times New Roman"/>
          <w:color w:val="22272F"/>
          <w:sz w:val="23"/>
          <w:szCs w:val="23"/>
          <w:lang w:eastAsia="ru-RU"/>
        </w:rPr>
        <w:t> несут ответственность за причиненный вред на общих основаниях.</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5451" w:anchor="/document/12160033/entry/331" w:history="1">
        <w:r w:rsidRPr="00F56534">
          <w:rPr>
            <w:rFonts w:ascii="Times New Roman" w:eastAsia="Times New Roman" w:hAnsi="Times New Roman" w:cs="Times New Roman"/>
            <w:color w:val="3272C0"/>
            <w:sz w:val="20"/>
            <w:szCs w:val="20"/>
            <w:lang w:eastAsia="ru-RU"/>
          </w:rPr>
          <w:t>Федеральным законом</w:t>
        </w:r>
      </w:hyperlink>
      <w:r w:rsidRPr="00F56534">
        <w:rPr>
          <w:rFonts w:ascii="Times New Roman" w:eastAsia="Times New Roman" w:hAnsi="Times New Roman" w:cs="Times New Roman"/>
          <w:color w:val="464C55"/>
          <w:sz w:val="20"/>
          <w:szCs w:val="20"/>
          <w:lang w:eastAsia="ru-RU"/>
        </w:rPr>
        <w:t> от 24 апреля 2008 г. N 49-ФЗ в пункт 2 статьи 1074 настоящего Кодекса внесены изменения, </w:t>
      </w:r>
      <w:hyperlink r:id="rId5452" w:anchor="/document/12160033/entry/61" w:history="1">
        <w:r w:rsidRPr="00F56534">
          <w:rPr>
            <w:rFonts w:ascii="Times New Roman" w:eastAsia="Times New Roman" w:hAnsi="Times New Roman" w:cs="Times New Roman"/>
            <w:color w:val="3272C0"/>
            <w:sz w:val="20"/>
            <w:szCs w:val="20"/>
            <w:lang w:eastAsia="ru-RU"/>
          </w:rPr>
          <w:t>вступающие в силу</w:t>
        </w:r>
      </w:hyperlink>
      <w:r w:rsidRPr="00F56534">
        <w:rPr>
          <w:rFonts w:ascii="Times New Roman" w:eastAsia="Times New Roman" w:hAnsi="Times New Roman" w:cs="Times New Roman"/>
          <w:color w:val="464C55"/>
          <w:sz w:val="20"/>
          <w:szCs w:val="20"/>
          <w:lang w:eastAsia="ru-RU"/>
        </w:rPr>
        <w:t> с 1 сентября 2008 г.</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453" w:anchor="/document/5423941/entry/10742" w:history="1">
        <w:r w:rsidRPr="00F56534">
          <w:rPr>
            <w:rFonts w:ascii="Times New Roman" w:eastAsia="Times New Roman" w:hAnsi="Times New Roman" w:cs="Times New Roman"/>
            <w:color w:val="3272C0"/>
            <w:sz w:val="20"/>
            <w:szCs w:val="20"/>
            <w:lang w:eastAsia="ru-RU"/>
          </w:rPr>
          <w:t>См. текст пункта в предыдущей редакции</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В случае, когда у несовершеннолетнего в возрасте от четырнадцати до восемнадцати лет нет доходов или иного имущества, достаточных для возмещения вреда, вред должен быть </w:t>
      </w:r>
      <w:hyperlink r:id="rId5454" w:anchor="/document/1794079/entry/152" w:history="1">
        <w:r w:rsidRPr="00F56534">
          <w:rPr>
            <w:rFonts w:ascii="Times New Roman" w:eastAsia="Times New Roman" w:hAnsi="Times New Roman" w:cs="Times New Roman"/>
            <w:color w:val="3272C0"/>
            <w:sz w:val="23"/>
            <w:szCs w:val="23"/>
            <w:lang w:eastAsia="ru-RU"/>
          </w:rPr>
          <w:t>возмещен</w:t>
        </w:r>
      </w:hyperlink>
      <w:r w:rsidRPr="00F56534">
        <w:rPr>
          <w:rFonts w:ascii="Times New Roman" w:eastAsia="Times New Roman" w:hAnsi="Times New Roman" w:cs="Times New Roman"/>
          <w:color w:val="22272F"/>
          <w:sz w:val="23"/>
          <w:szCs w:val="23"/>
          <w:lang w:eastAsia="ru-RU"/>
        </w:rPr>
        <w:t> полностью или в недостающей части его родителями (усыновителями) или попечителем, если они не докажут, что вред возник не по их вине.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Если несовершеннолетний гражданин в возрасте от четырнадцати до восемнадцати лет, оставшийся без попечения родителей, был помещен под надзор в организацию для детей-сирот и детей, оставшихся без попечения родителей (</w:t>
      </w:r>
      <w:hyperlink r:id="rId5455" w:anchor="/document/10105807/entry/1551" w:history="1">
        <w:r w:rsidRPr="00F56534">
          <w:rPr>
            <w:rFonts w:ascii="Times New Roman" w:eastAsia="Times New Roman" w:hAnsi="Times New Roman" w:cs="Times New Roman"/>
            <w:color w:val="3272C0"/>
            <w:sz w:val="23"/>
            <w:szCs w:val="23"/>
            <w:lang w:eastAsia="ru-RU"/>
          </w:rPr>
          <w:t>статья 155.1</w:t>
        </w:r>
      </w:hyperlink>
      <w:r w:rsidRPr="00F56534">
        <w:rPr>
          <w:rFonts w:ascii="Times New Roman" w:eastAsia="Times New Roman" w:hAnsi="Times New Roman" w:cs="Times New Roman"/>
          <w:color w:val="22272F"/>
          <w:sz w:val="23"/>
          <w:szCs w:val="23"/>
          <w:lang w:eastAsia="ru-RU"/>
        </w:rPr>
        <w:t> Семейного кодекса Российской Федерации), эта организация обязана возместить вред полностью или в недостающей части, если не докажет, что вред возник не по ее вине.</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5456" w:anchor="/document/12160033/entry/332" w:history="1">
        <w:r w:rsidRPr="00F56534">
          <w:rPr>
            <w:rFonts w:ascii="Times New Roman" w:eastAsia="Times New Roman" w:hAnsi="Times New Roman" w:cs="Times New Roman"/>
            <w:color w:val="3272C0"/>
            <w:sz w:val="20"/>
            <w:szCs w:val="20"/>
            <w:lang w:eastAsia="ru-RU"/>
          </w:rPr>
          <w:t>Федеральным законом</w:t>
        </w:r>
      </w:hyperlink>
      <w:r w:rsidRPr="00F56534">
        <w:rPr>
          <w:rFonts w:ascii="Times New Roman" w:eastAsia="Times New Roman" w:hAnsi="Times New Roman" w:cs="Times New Roman"/>
          <w:color w:val="464C55"/>
          <w:sz w:val="20"/>
          <w:szCs w:val="20"/>
          <w:lang w:eastAsia="ru-RU"/>
        </w:rPr>
        <w:t> от 24 апреля 2008 г. N 49-ФЗ в пункт 3 статьи 1074 настоящего Кодекса внесены изменения, </w:t>
      </w:r>
      <w:hyperlink r:id="rId5457" w:anchor="/document/12160033/entry/61" w:history="1">
        <w:r w:rsidRPr="00F56534">
          <w:rPr>
            <w:rFonts w:ascii="Times New Roman" w:eastAsia="Times New Roman" w:hAnsi="Times New Roman" w:cs="Times New Roman"/>
            <w:color w:val="3272C0"/>
            <w:sz w:val="20"/>
            <w:szCs w:val="20"/>
            <w:lang w:eastAsia="ru-RU"/>
          </w:rPr>
          <w:t>вступающие в силу</w:t>
        </w:r>
      </w:hyperlink>
      <w:r w:rsidRPr="00F56534">
        <w:rPr>
          <w:rFonts w:ascii="Times New Roman" w:eastAsia="Times New Roman" w:hAnsi="Times New Roman" w:cs="Times New Roman"/>
          <w:color w:val="464C55"/>
          <w:sz w:val="20"/>
          <w:szCs w:val="20"/>
          <w:lang w:eastAsia="ru-RU"/>
        </w:rPr>
        <w:t> с 1 сентября 2008 г.</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458" w:anchor="/document/5423941/entry/10743" w:history="1">
        <w:r w:rsidRPr="00F56534">
          <w:rPr>
            <w:rFonts w:ascii="Times New Roman" w:eastAsia="Times New Roman" w:hAnsi="Times New Roman" w:cs="Times New Roman"/>
            <w:color w:val="3272C0"/>
            <w:sz w:val="20"/>
            <w:szCs w:val="20"/>
            <w:lang w:eastAsia="ru-RU"/>
          </w:rPr>
          <w:t>См. текст пункта в предыдущей редакции</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3. Обязанность родителей (усыновителей), попечителя и соответствующей организации по возмещению вреда, причиненного несовершеннолетним в возрасте от четырнадцати до восемнадцати лет, прекращается по достижении причинившим вред совершеннолетия либо в случаях, когда у него до достижения совершеннолетия появились доходы или иное имущество, достаточные для возмещения вреда, </w:t>
      </w:r>
      <w:proofErr w:type="gramStart"/>
      <w:r w:rsidRPr="00F56534">
        <w:rPr>
          <w:rFonts w:ascii="Times New Roman" w:eastAsia="Times New Roman" w:hAnsi="Times New Roman" w:cs="Times New Roman"/>
          <w:color w:val="22272F"/>
          <w:sz w:val="23"/>
          <w:szCs w:val="23"/>
          <w:lang w:eastAsia="ru-RU"/>
        </w:rPr>
        <w:t>либо</w:t>
      </w:r>
      <w:proofErr w:type="gramEnd"/>
      <w:r w:rsidRPr="00F56534">
        <w:rPr>
          <w:rFonts w:ascii="Times New Roman" w:eastAsia="Times New Roman" w:hAnsi="Times New Roman" w:cs="Times New Roman"/>
          <w:color w:val="22272F"/>
          <w:sz w:val="23"/>
          <w:szCs w:val="23"/>
          <w:lang w:eastAsia="ru-RU"/>
        </w:rPr>
        <w:t xml:space="preserve"> когда он до достижения совершеннолетия приобрел дееспособность.</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1075. Ответственность родителей, лишенных родительских прав, за вред, причиненный несовершеннолетними</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459" w:anchor="/document/57590176/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и другие </w:t>
      </w:r>
      <w:hyperlink r:id="rId5460" w:anchor="/multilink/10164072/paragraph/1231024618/number/1"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1075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На родителя, лишенного родительских прав, суд может возложить ответственность за вред, причиненный его несовершеннолетним ребенком в течение трех лет после лишения родителя родительских прав, если поведение ребенка, повлекшее причинение вреда, явилось следствием ненадлежащего осуществления родительских обязанностей.</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1076. Ответственность за вред, причиненный гражданином, признанным недееспособным</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461" w:anchor="/document/57590177/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462" w:anchor="/document/77529760/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463" w:anchor="/multilink/10164072/paragraph/1750775243/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1076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Вред, причиненный гражданином, признанным недееспособным, возмещают его опекун или организация, обязанная осуществлять за ним надзор, если они не докажут, что вред возник не по их вине.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2. Обязанность опекуна или организации, обязанной осуществлять надзор по возмещению вреда, причиненного гражданином, признанным недееспособным, не прекращается в случае последующего признания его дееспособным.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3. Если опекун умер либо не имеет достаточных средств для возмещения вреда, причиненного жизни или здоровью потерпевшего, а сам </w:t>
      </w:r>
      <w:proofErr w:type="spellStart"/>
      <w:r w:rsidRPr="00F56534">
        <w:rPr>
          <w:rFonts w:ascii="Times New Roman" w:eastAsia="Times New Roman" w:hAnsi="Times New Roman" w:cs="Times New Roman"/>
          <w:color w:val="22272F"/>
          <w:sz w:val="23"/>
          <w:szCs w:val="23"/>
          <w:lang w:eastAsia="ru-RU"/>
        </w:rPr>
        <w:t>причинитель</w:t>
      </w:r>
      <w:proofErr w:type="spellEnd"/>
      <w:r w:rsidRPr="00F56534">
        <w:rPr>
          <w:rFonts w:ascii="Times New Roman" w:eastAsia="Times New Roman" w:hAnsi="Times New Roman" w:cs="Times New Roman"/>
          <w:color w:val="22272F"/>
          <w:sz w:val="23"/>
          <w:szCs w:val="23"/>
          <w:lang w:eastAsia="ru-RU"/>
        </w:rPr>
        <w:t xml:space="preserve"> вреда обладает такими средствами, суд с учетом имущественного положения потерпевшего и </w:t>
      </w:r>
      <w:proofErr w:type="spellStart"/>
      <w:r w:rsidRPr="00F56534">
        <w:rPr>
          <w:rFonts w:ascii="Times New Roman" w:eastAsia="Times New Roman" w:hAnsi="Times New Roman" w:cs="Times New Roman"/>
          <w:color w:val="22272F"/>
          <w:sz w:val="23"/>
          <w:szCs w:val="23"/>
          <w:lang w:eastAsia="ru-RU"/>
        </w:rPr>
        <w:t>причинителя</w:t>
      </w:r>
      <w:proofErr w:type="spellEnd"/>
      <w:r w:rsidRPr="00F56534">
        <w:rPr>
          <w:rFonts w:ascii="Times New Roman" w:eastAsia="Times New Roman" w:hAnsi="Times New Roman" w:cs="Times New Roman"/>
          <w:color w:val="22272F"/>
          <w:sz w:val="23"/>
          <w:szCs w:val="23"/>
          <w:lang w:eastAsia="ru-RU"/>
        </w:rPr>
        <w:t xml:space="preserve"> вреда, а также других обстоятельств вправе принять решение о возмещении вреда полностью или частично за счет самого </w:t>
      </w:r>
      <w:proofErr w:type="spellStart"/>
      <w:r w:rsidRPr="00F56534">
        <w:rPr>
          <w:rFonts w:ascii="Times New Roman" w:eastAsia="Times New Roman" w:hAnsi="Times New Roman" w:cs="Times New Roman"/>
          <w:color w:val="22272F"/>
          <w:sz w:val="23"/>
          <w:szCs w:val="23"/>
          <w:lang w:eastAsia="ru-RU"/>
        </w:rPr>
        <w:t>причинителя</w:t>
      </w:r>
      <w:proofErr w:type="spellEnd"/>
      <w:r w:rsidRPr="00F56534">
        <w:rPr>
          <w:rFonts w:ascii="Times New Roman" w:eastAsia="Times New Roman" w:hAnsi="Times New Roman" w:cs="Times New Roman"/>
          <w:color w:val="22272F"/>
          <w:sz w:val="23"/>
          <w:szCs w:val="23"/>
          <w:lang w:eastAsia="ru-RU"/>
        </w:rPr>
        <w:t xml:space="preserve"> вреда.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1077. Ответственность за вред, причиненный гражданином, признанным ограниченно дееспособным</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464" w:anchor="/multilink/10164072/paragraph/1073754031/number/0"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1077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Вред, причиненный гражданином, ограниченным в дееспособности вследствие злоупотребления спиртными напитками или наркотическими средствами, возмещается самим </w:t>
      </w:r>
      <w:proofErr w:type="spellStart"/>
      <w:r w:rsidRPr="00F56534">
        <w:rPr>
          <w:rFonts w:ascii="Times New Roman" w:eastAsia="Times New Roman" w:hAnsi="Times New Roman" w:cs="Times New Roman"/>
          <w:color w:val="22272F"/>
          <w:sz w:val="23"/>
          <w:szCs w:val="23"/>
          <w:lang w:eastAsia="ru-RU"/>
        </w:rPr>
        <w:t>причинителем</w:t>
      </w:r>
      <w:proofErr w:type="spellEnd"/>
      <w:r w:rsidRPr="00F56534">
        <w:rPr>
          <w:rFonts w:ascii="Times New Roman" w:eastAsia="Times New Roman" w:hAnsi="Times New Roman" w:cs="Times New Roman"/>
          <w:color w:val="22272F"/>
          <w:sz w:val="23"/>
          <w:szCs w:val="23"/>
          <w:lang w:eastAsia="ru-RU"/>
        </w:rPr>
        <w:t xml:space="preserve"> вреда.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1078. Ответственность за вред, причиненный гражданином, не способным понимать значения своих действий</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465" w:anchor="/document/57590178/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и другие </w:t>
      </w:r>
      <w:hyperlink r:id="rId5466" w:anchor="/multilink/10164072/paragraph/1231024620/number/1"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1078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Дееспособный гражданин или несовершеннолетний в возрасте от четырнадцати до восемнадцати лет, причинивший вред в таком состоянии, когда он не мог понимать значения своих действий или руководить ими, не отвечает за причиненный им вред.</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Если вред причинен жизни или здоровью потерпевшего, суд может с учетом имущественного положения потерпевшего и </w:t>
      </w:r>
      <w:proofErr w:type="spellStart"/>
      <w:r w:rsidRPr="00F56534">
        <w:rPr>
          <w:rFonts w:ascii="Times New Roman" w:eastAsia="Times New Roman" w:hAnsi="Times New Roman" w:cs="Times New Roman"/>
          <w:color w:val="22272F"/>
          <w:sz w:val="23"/>
          <w:szCs w:val="23"/>
          <w:lang w:eastAsia="ru-RU"/>
        </w:rPr>
        <w:t>причинителя</w:t>
      </w:r>
      <w:proofErr w:type="spellEnd"/>
      <w:r w:rsidRPr="00F56534">
        <w:rPr>
          <w:rFonts w:ascii="Times New Roman" w:eastAsia="Times New Roman" w:hAnsi="Times New Roman" w:cs="Times New Roman"/>
          <w:color w:val="22272F"/>
          <w:sz w:val="23"/>
          <w:szCs w:val="23"/>
          <w:lang w:eastAsia="ru-RU"/>
        </w:rPr>
        <w:t xml:space="preserve"> вреда, а также других обстоятельств возложить обязанность по возмещению вреда полностью или частично на </w:t>
      </w:r>
      <w:proofErr w:type="spellStart"/>
      <w:r w:rsidRPr="00F56534">
        <w:rPr>
          <w:rFonts w:ascii="Times New Roman" w:eastAsia="Times New Roman" w:hAnsi="Times New Roman" w:cs="Times New Roman"/>
          <w:color w:val="22272F"/>
          <w:sz w:val="23"/>
          <w:szCs w:val="23"/>
          <w:lang w:eastAsia="ru-RU"/>
        </w:rPr>
        <w:t>причинителя</w:t>
      </w:r>
      <w:proofErr w:type="spellEnd"/>
      <w:r w:rsidRPr="00F56534">
        <w:rPr>
          <w:rFonts w:ascii="Times New Roman" w:eastAsia="Times New Roman" w:hAnsi="Times New Roman" w:cs="Times New Roman"/>
          <w:color w:val="22272F"/>
          <w:sz w:val="23"/>
          <w:szCs w:val="23"/>
          <w:lang w:eastAsia="ru-RU"/>
        </w:rPr>
        <w:t xml:space="preserve"> вреда.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2. </w:t>
      </w:r>
      <w:proofErr w:type="spellStart"/>
      <w:r w:rsidRPr="00F56534">
        <w:rPr>
          <w:rFonts w:ascii="Times New Roman" w:eastAsia="Times New Roman" w:hAnsi="Times New Roman" w:cs="Times New Roman"/>
          <w:color w:val="22272F"/>
          <w:sz w:val="23"/>
          <w:szCs w:val="23"/>
          <w:lang w:eastAsia="ru-RU"/>
        </w:rPr>
        <w:t>Причинитель</w:t>
      </w:r>
      <w:proofErr w:type="spellEnd"/>
      <w:r w:rsidRPr="00F56534">
        <w:rPr>
          <w:rFonts w:ascii="Times New Roman" w:eastAsia="Times New Roman" w:hAnsi="Times New Roman" w:cs="Times New Roman"/>
          <w:color w:val="22272F"/>
          <w:sz w:val="23"/>
          <w:szCs w:val="23"/>
          <w:lang w:eastAsia="ru-RU"/>
        </w:rPr>
        <w:t xml:space="preserve"> вреда не освобождается от ответственности, если сам привел себя в состояние, в котором не мог понимать значения своих действий или руководить ими, употреблением спиртных напитков, наркотических средств или иным способом.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3. Если вред причинен лицом, которое не могло понимать значения своих действий или руководить ими вследствие психического расстройства, обязанность возместить вред может быть возложена судом на проживающих совместно с этим лицом его трудоспособных супруга, родителей, совершеннолетних детей, которые знали о психическом расстройстве </w:t>
      </w:r>
      <w:proofErr w:type="spellStart"/>
      <w:r w:rsidRPr="00F56534">
        <w:rPr>
          <w:rFonts w:ascii="Times New Roman" w:eastAsia="Times New Roman" w:hAnsi="Times New Roman" w:cs="Times New Roman"/>
          <w:color w:val="22272F"/>
          <w:sz w:val="23"/>
          <w:szCs w:val="23"/>
          <w:lang w:eastAsia="ru-RU"/>
        </w:rPr>
        <w:t>причинителя</w:t>
      </w:r>
      <w:proofErr w:type="spellEnd"/>
      <w:r w:rsidRPr="00F56534">
        <w:rPr>
          <w:rFonts w:ascii="Times New Roman" w:eastAsia="Times New Roman" w:hAnsi="Times New Roman" w:cs="Times New Roman"/>
          <w:color w:val="22272F"/>
          <w:sz w:val="23"/>
          <w:szCs w:val="23"/>
          <w:lang w:eastAsia="ru-RU"/>
        </w:rPr>
        <w:t xml:space="preserve"> вреда, но не ставили вопрос о признании его недееспособным.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1079. Ответственность за вред, причиненный деятельностью, создающей повышенную опасность для окружающих</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467" w:anchor="/document/57590143/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468" w:anchor="/document/77531532/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469" w:anchor="/multilink/10164072/paragraph/1750775244/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1079 ГК РФ</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О конституционно-правовом смысле взаимосвязанных положений </w:t>
      </w:r>
      <w:hyperlink r:id="rId5470" w:anchor="/document/10164072/entry/15" w:history="1">
        <w:r w:rsidRPr="00F56534">
          <w:rPr>
            <w:rFonts w:ascii="Times New Roman" w:eastAsia="Times New Roman" w:hAnsi="Times New Roman" w:cs="Times New Roman"/>
            <w:color w:val="3272C0"/>
            <w:sz w:val="20"/>
            <w:szCs w:val="20"/>
            <w:lang w:eastAsia="ru-RU"/>
          </w:rPr>
          <w:t>статьи 15</w:t>
        </w:r>
      </w:hyperlink>
      <w:r w:rsidRPr="00F56534">
        <w:rPr>
          <w:rFonts w:ascii="Times New Roman" w:eastAsia="Times New Roman" w:hAnsi="Times New Roman" w:cs="Times New Roman"/>
          <w:color w:val="464C55"/>
          <w:sz w:val="20"/>
          <w:szCs w:val="20"/>
          <w:lang w:eastAsia="ru-RU"/>
        </w:rPr>
        <w:t>, </w:t>
      </w:r>
      <w:hyperlink r:id="rId5471" w:anchor="/document/10164072/entry/10641" w:history="1">
        <w:r w:rsidRPr="00F56534">
          <w:rPr>
            <w:rFonts w:ascii="Times New Roman" w:eastAsia="Times New Roman" w:hAnsi="Times New Roman" w:cs="Times New Roman"/>
            <w:color w:val="3272C0"/>
            <w:sz w:val="20"/>
            <w:szCs w:val="20"/>
            <w:lang w:eastAsia="ru-RU"/>
          </w:rPr>
          <w:t>пункта 1 статьи 1064</w:t>
        </w:r>
      </w:hyperlink>
      <w:r w:rsidRPr="00F56534">
        <w:rPr>
          <w:rFonts w:ascii="Times New Roman" w:eastAsia="Times New Roman" w:hAnsi="Times New Roman" w:cs="Times New Roman"/>
          <w:color w:val="464C55"/>
          <w:sz w:val="20"/>
          <w:szCs w:val="20"/>
          <w:lang w:eastAsia="ru-RU"/>
        </w:rPr>
        <w:t>, </w:t>
      </w:r>
      <w:hyperlink r:id="rId5472" w:anchor="/document/10164072/entry/1072" w:history="1">
        <w:r w:rsidRPr="00F56534">
          <w:rPr>
            <w:rFonts w:ascii="Times New Roman" w:eastAsia="Times New Roman" w:hAnsi="Times New Roman" w:cs="Times New Roman"/>
            <w:color w:val="3272C0"/>
            <w:sz w:val="20"/>
            <w:szCs w:val="20"/>
            <w:lang w:eastAsia="ru-RU"/>
          </w:rPr>
          <w:t>статьи 1072</w:t>
        </w:r>
      </w:hyperlink>
      <w:r w:rsidRPr="00F56534">
        <w:rPr>
          <w:rFonts w:ascii="Times New Roman" w:eastAsia="Times New Roman" w:hAnsi="Times New Roman" w:cs="Times New Roman"/>
          <w:color w:val="464C55"/>
          <w:sz w:val="20"/>
          <w:szCs w:val="20"/>
          <w:lang w:eastAsia="ru-RU"/>
        </w:rPr>
        <w:t> и пункта 1 статьи 1079 настоящего Кодекса см. </w:t>
      </w:r>
      <w:hyperlink r:id="rId5473" w:anchor="/document/71628078/entry/101" w:history="1">
        <w:r w:rsidRPr="00F56534">
          <w:rPr>
            <w:rFonts w:ascii="Times New Roman" w:eastAsia="Times New Roman" w:hAnsi="Times New Roman" w:cs="Times New Roman"/>
            <w:color w:val="3272C0"/>
            <w:sz w:val="20"/>
            <w:szCs w:val="20"/>
            <w:lang w:eastAsia="ru-RU"/>
          </w:rPr>
          <w:t>Постановление</w:t>
        </w:r>
      </w:hyperlink>
      <w:r w:rsidRPr="00F56534">
        <w:rPr>
          <w:rFonts w:ascii="Times New Roman" w:eastAsia="Times New Roman" w:hAnsi="Times New Roman" w:cs="Times New Roman"/>
          <w:color w:val="464C55"/>
          <w:sz w:val="20"/>
          <w:szCs w:val="20"/>
          <w:lang w:eastAsia="ru-RU"/>
        </w:rPr>
        <w:t> Конституционного Суда РФ от 10 марта 2017 г. N 6-П</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1. Юридические лица и граждане, деятельность которых связана с повышенной опасностью для окружающих (использование транспортных средств, механизмов, электрической энергии высокого напряжения, атомной энергии, взрывчатых веществ, сильнодействующих ядов и т.п.; осуществление строительной и иной, связанной с нею деятельности и др.), обязаны возместить </w:t>
      </w:r>
      <w:r w:rsidRPr="00F56534">
        <w:rPr>
          <w:rFonts w:ascii="Times New Roman" w:eastAsia="Times New Roman" w:hAnsi="Times New Roman" w:cs="Times New Roman"/>
          <w:color w:val="22272F"/>
          <w:sz w:val="23"/>
          <w:szCs w:val="23"/>
          <w:lang w:eastAsia="ru-RU"/>
        </w:rPr>
        <w:lastRenderedPageBreak/>
        <w:t>вред, причиненный </w:t>
      </w:r>
      <w:hyperlink r:id="rId5474" w:anchor="/document/1794079/entry/182" w:history="1">
        <w:r w:rsidRPr="00F56534">
          <w:rPr>
            <w:rFonts w:ascii="Times New Roman" w:eastAsia="Times New Roman" w:hAnsi="Times New Roman" w:cs="Times New Roman"/>
            <w:color w:val="3272C0"/>
            <w:sz w:val="23"/>
            <w:szCs w:val="23"/>
            <w:lang w:eastAsia="ru-RU"/>
          </w:rPr>
          <w:t>источником</w:t>
        </w:r>
      </w:hyperlink>
      <w:r w:rsidRPr="00F56534">
        <w:rPr>
          <w:rFonts w:ascii="Times New Roman" w:eastAsia="Times New Roman" w:hAnsi="Times New Roman" w:cs="Times New Roman"/>
          <w:color w:val="22272F"/>
          <w:sz w:val="23"/>
          <w:szCs w:val="23"/>
          <w:lang w:eastAsia="ru-RU"/>
        </w:rPr>
        <w:t> повышенной опасности, если не докажут, что вред возник вследствие непреодолимой силы или </w:t>
      </w:r>
      <w:hyperlink r:id="rId5475" w:anchor="/document/1794079/entry/23" w:history="1">
        <w:r w:rsidRPr="00F56534">
          <w:rPr>
            <w:rFonts w:ascii="Times New Roman" w:eastAsia="Times New Roman" w:hAnsi="Times New Roman" w:cs="Times New Roman"/>
            <w:color w:val="3272C0"/>
            <w:sz w:val="23"/>
            <w:szCs w:val="23"/>
            <w:lang w:eastAsia="ru-RU"/>
          </w:rPr>
          <w:t>умысла</w:t>
        </w:r>
      </w:hyperlink>
      <w:r w:rsidRPr="00F56534">
        <w:rPr>
          <w:rFonts w:ascii="Times New Roman" w:eastAsia="Times New Roman" w:hAnsi="Times New Roman" w:cs="Times New Roman"/>
          <w:color w:val="22272F"/>
          <w:sz w:val="23"/>
          <w:szCs w:val="23"/>
          <w:lang w:eastAsia="ru-RU"/>
        </w:rPr>
        <w:t> потерпевшего. Владелец источника повышенной опасности может быть освобожден судом от ответственности полностью или частично также по основаниям, предусмотренным </w:t>
      </w:r>
      <w:hyperlink r:id="rId5476" w:anchor="/document/10164072/entry/10832" w:history="1">
        <w:r w:rsidRPr="00F56534">
          <w:rPr>
            <w:rFonts w:ascii="Times New Roman" w:eastAsia="Times New Roman" w:hAnsi="Times New Roman" w:cs="Times New Roman"/>
            <w:color w:val="3272C0"/>
            <w:sz w:val="23"/>
            <w:szCs w:val="23"/>
            <w:lang w:eastAsia="ru-RU"/>
          </w:rPr>
          <w:t>пунктами 2</w:t>
        </w:r>
      </w:hyperlink>
      <w:r w:rsidRPr="00F56534">
        <w:rPr>
          <w:rFonts w:ascii="Times New Roman" w:eastAsia="Times New Roman" w:hAnsi="Times New Roman" w:cs="Times New Roman"/>
          <w:color w:val="22272F"/>
          <w:sz w:val="23"/>
          <w:szCs w:val="23"/>
          <w:lang w:eastAsia="ru-RU"/>
        </w:rPr>
        <w:t> и </w:t>
      </w:r>
      <w:hyperlink r:id="rId5477" w:anchor="/document/10164072/entry/10833" w:history="1">
        <w:r w:rsidRPr="00F56534">
          <w:rPr>
            <w:rFonts w:ascii="Times New Roman" w:eastAsia="Times New Roman" w:hAnsi="Times New Roman" w:cs="Times New Roman"/>
            <w:color w:val="3272C0"/>
            <w:sz w:val="23"/>
            <w:szCs w:val="23"/>
            <w:lang w:eastAsia="ru-RU"/>
          </w:rPr>
          <w:t>3 статьи 1083</w:t>
        </w:r>
      </w:hyperlink>
      <w:r w:rsidRPr="00F56534">
        <w:rPr>
          <w:rFonts w:ascii="Times New Roman" w:eastAsia="Times New Roman" w:hAnsi="Times New Roman" w:cs="Times New Roman"/>
          <w:color w:val="22272F"/>
          <w:sz w:val="23"/>
          <w:szCs w:val="23"/>
          <w:lang w:eastAsia="ru-RU"/>
        </w:rPr>
        <w:t> настоящего Кодекса.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Обязанность возмещения вреда возлагается на юридическое лицо или гражданина, которые </w:t>
      </w:r>
      <w:hyperlink r:id="rId5478" w:anchor="/document/1794079/entry/19" w:history="1">
        <w:r w:rsidRPr="00F56534">
          <w:rPr>
            <w:rFonts w:ascii="Times New Roman" w:eastAsia="Times New Roman" w:hAnsi="Times New Roman" w:cs="Times New Roman"/>
            <w:color w:val="3272C0"/>
            <w:sz w:val="23"/>
            <w:szCs w:val="23"/>
            <w:lang w:eastAsia="ru-RU"/>
          </w:rPr>
          <w:t>владеют</w:t>
        </w:r>
      </w:hyperlink>
      <w:r w:rsidRPr="00F56534">
        <w:rPr>
          <w:rFonts w:ascii="Times New Roman" w:eastAsia="Times New Roman" w:hAnsi="Times New Roman" w:cs="Times New Roman"/>
          <w:color w:val="22272F"/>
          <w:sz w:val="23"/>
          <w:szCs w:val="23"/>
          <w:lang w:eastAsia="ru-RU"/>
        </w:rPr>
        <w:t> источником повышенной опасности на праве собственности, праве хозяйственного ведения или праве оперативного управления либо на ином законном основании (на праве аренды, по </w:t>
      </w:r>
      <w:hyperlink r:id="rId5479" w:anchor="/document/1794079/entry/20" w:history="1">
        <w:r w:rsidRPr="00F56534">
          <w:rPr>
            <w:rFonts w:ascii="Times New Roman" w:eastAsia="Times New Roman" w:hAnsi="Times New Roman" w:cs="Times New Roman"/>
            <w:color w:val="3272C0"/>
            <w:sz w:val="23"/>
            <w:szCs w:val="23"/>
            <w:lang w:eastAsia="ru-RU"/>
          </w:rPr>
          <w:t>доверенности</w:t>
        </w:r>
      </w:hyperlink>
      <w:r w:rsidRPr="00F56534">
        <w:rPr>
          <w:rFonts w:ascii="Times New Roman" w:eastAsia="Times New Roman" w:hAnsi="Times New Roman" w:cs="Times New Roman"/>
          <w:color w:val="22272F"/>
          <w:sz w:val="23"/>
          <w:szCs w:val="23"/>
          <w:lang w:eastAsia="ru-RU"/>
        </w:rPr>
        <w:t> на право управления транспортным средством, в силу распоряжения соответствующего органа о передаче ему источника повышенной опасности и т.п.).</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Владелец источника повышенной опасности не отвечает за вред, причиненный этим источником, если докажет, что источник выбыл из его обладания в результате противоправных действий других лиц. Ответственность за вред, причиненный источником повышенной опасности, в таких случаях несут лица, противоправно завладевшие источником. При наличии вины владельца источника повышенной опасности в противоправном изъятии этого источника из его обладания ответственность может быть возложена как на владельца, так и на лицо, противоправно завладевшее источником повышенной опасности.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Владельцы источников повышенной опасности солидарно несут ответственность за вред, причиненный в результате взаимодействия этих источников (столкновения транспортных средств и т.п.) третьим лицам по основаниям, предусмотренным </w:t>
      </w:r>
      <w:hyperlink r:id="rId5480" w:anchor="/document/10164072/entry/10791" w:history="1">
        <w:r w:rsidRPr="00F56534">
          <w:rPr>
            <w:rFonts w:ascii="Times New Roman" w:eastAsia="Times New Roman" w:hAnsi="Times New Roman" w:cs="Times New Roman"/>
            <w:color w:val="3272C0"/>
            <w:sz w:val="23"/>
            <w:szCs w:val="23"/>
            <w:lang w:eastAsia="ru-RU"/>
          </w:rPr>
          <w:t>пунктом 1</w:t>
        </w:r>
      </w:hyperlink>
      <w:r w:rsidRPr="00F56534">
        <w:rPr>
          <w:rFonts w:ascii="Times New Roman" w:eastAsia="Times New Roman" w:hAnsi="Times New Roman" w:cs="Times New Roman"/>
          <w:color w:val="22272F"/>
          <w:sz w:val="23"/>
          <w:szCs w:val="23"/>
          <w:lang w:eastAsia="ru-RU"/>
        </w:rPr>
        <w:t> настоящей статьи.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Вред, причиненный в результате взаимодействия источников повышенной опасности их владельцам, </w:t>
      </w:r>
      <w:hyperlink r:id="rId5481" w:anchor="/document/1794079/entry/25003" w:history="1">
        <w:r w:rsidRPr="00F56534">
          <w:rPr>
            <w:rFonts w:ascii="Times New Roman" w:eastAsia="Times New Roman" w:hAnsi="Times New Roman" w:cs="Times New Roman"/>
            <w:color w:val="3272C0"/>
            <w:sz w:val="23"/>
            <w:szCs w:val="23"/>
            <w:lang w:eastAsia="ru-RU"/>
          </w:rPr>
          <w:t>возмещается</w:t>
        </w:r>
      </w:hyperlink>
      <w:r w:rsidRPr="00F56534">
        <w:rPr>
          <w:rFonts w:ascii="Times New Roman" w:eastAsia="Times New Roman" w:hAnsi="Times New Roman" w:cs="Times New Roman"/>
          <w:color w:val="22272F"/>
          <w:sz w:val="23"/>
          <w:szCs w:val="23"/>
          <w:lang w:eastAsia="ru-RU"/>
        </w:rPr>
        <w:t> на общих основаниях (</w:t>
      </w:r>
      <w:hyperlink r:id="rId5482" w:anchor="/document/10164072/entry/201064" w:history="1">
        <w:r w:rsidRPr="00F56534">
          <w:rPr>
            <w:rFonts w:ascii="Times New Roman" w:eastAsia="Times New Roman" w:hAnsi="Times New Roman" w:cs="Times New Roman"/>
            <w:color w:val="3272C0"/>
            <w:sz w:val="23"/>
            <w:szCs w:val="23"/>
            <w:lang w:eastAsia="ru-RU"/>
          </w:rPr>
          <w:t>статья 1064</w:t>
        </w:r>
      </w:hyperlink>
      <w:r w:rsidRPr="00F56534">
        <w:rPr>
          <w:rFonts w:ascii="Times New Roman" w:eastAsia="Times New Roman" w:hAnsi="Times New Roman" w:cs="Times New Roman"/>
          <w:color w:val="22272F"/>
          <w:sz w:val="23"/>
          <w:szCs w:val="23"/>
          <w:lang w:eastAsia="ru-RU"/>
        </w:rPr>
        <w:t>).</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Статья 1080 изменена с 10 августа 2018 г. - </w:t>
      </w:r>
      <w:hyperlink r:id="rId5483" w:anchor="/document/71999852/entry/0"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29 июля 2018 г. N 225-ФЗ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484" w:anchor="/document/77669078/entry/1080"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1080. Ответственность за совместно причиненный вред</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485" w:anchor="/document/57590144/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486" w:anchor="/document/77532196/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487" w:anchor="/multilink/10164072/paragraph/1750775245/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1080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Лица, совместно причинившие вред, отвечают перед потерпевшим солидарно.</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По заявлению потерпевшего и в его интересах суд вправе возложить на лиц, совместно причинивших вред, ответственность в долях, определив их применительно к правилам, предусмотренным </w:t>
      </w:r>
      <w:hyperlink r:id="rId5488" w:anchor="/document/10164072/entry/10812" w:history="1">
        <w:r w:rsidRPr="00F56534">
          <w:rPr>
            <w:rFonts w:ascii="Times New Roman" w:eastAsia="Times New Roman" w:hAnsi="Times New Roman" w:cs="Times New Roman"/>
            <w:color w:val="3272C0"/>
            <w:sz w:val="23"/>
            <w:szCs w:val="23"/>
            <w:lang w:eastAsia="ru-RU"/>
          </w:rPr>
          <w:t>пунктом 2 статьи 1081</w:t>
        </w:r>
      </w:hyperlink>
      <w:r w:rsidRPr="00F56534">
        <w:rPr>
          <w:rFonts w:ascii="Times New Roman" w:eastAsia="Times New Roman" w:hAnsi="Times New Roman" w:cs="Times New Roman"/>
          <w:color w:val="22272F"/>
          <w:sz w:val="23"/>
          <w:szCs w:val="23"/>
          <w:lang w:eastAsia="ru-RU"/>
        </w:rPr>
        <w:t> настоящего Кодекса.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Лицо, неправомерно завладевшее чужим имуществом, которое в дальнейшем было повреждено или утрачено вследствие действий другого лица, действовавшего независимо от первого лица, отвечает за причиненный вред. Указанное правило не освобождает непосредственного </w:t>
      </w:r>
      <w:proofErr w:type="spellStart"/>
      <w:r w:rsidRPr="00F56534">
        <w:rPr>
          <w:rFonts w:ascii="Times New Roman" w:eastAsia="Times New Roman" w:hAnsi="Times New Roman" w:cs="Times New Roman"/>
          <w:color w:val="22272F"/>
          <w:sz w:val="23"/>
          <w:szCs w:val="23"/>
          <w:lang w:eastAsia="ru-RU"/>
        </w:rPr>
        <w:t>причинителя</w:t>
      </w:r>
      <w:proofErr w:type="spellEnd"/>
      <w:r w:rsidRPr="00F56534">
        <w:rPr>
          <w:rFonts w:ascii="Times New Roman" w:eastAsia="Times New Roman" w:hAnsi="Times New Roman" w:cs="Times New Roman"/>
          <w:color w:val="22272F"/>
          <w:sz w:val="23"/>
          <w:szCs w:val="23"/>
          <w:lang w:eastAsia="ru-RU"/>
        </w:rPr>
        <w:t xml:space="preserve"> вреда от возмещения вреда.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1081. Право регресса к лицу, причинившему вред</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489" w:anchor="/document/57590145/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490" w:anchor="/document/77531153/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491" w:anchor="/multilink/10164072/paragraph/1750775246/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1081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Лицо, возместившее вред, причиненный другим лицом (работником при исполнении им служебных, должностных или иных трудовых обязанностей, лицом, управляющим транспортным средством, и т.п.), имеет право обратного требования (регресса) к этому лицу в размере выплаченного возмещения, если иной размер не установлен законом.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 xml:space="preserve">2. </w:t>
      </w:r>
      <w:proofErr w:type="spellStart"/>
      <w:r w:rsidRPr="00F56534">
        <w:rPr>
          <w:rFonts w:ascii="Times New Roman" w:eastAsia="Times New Roman" w:hAnsi="Times New Roman" w:cs="Times New Roman"/>
          <w:color w:val="22272F"/>
          <w:sz w:val="23"/>
          <w:szCs w:val="23"/>
          <w:lang w:eastAsia="ru-RU"/>
        </w:rPr>
        <w:t>Причинитель</w:t>
      </w:r>
      <w:proofErr w:type="spellEnd"/>
      <w:r w:rsidRPr="00F56534">
        <w:rPr>
          <w:rFonts w:ascii="Times New Roman" w:eastAsia="Times New Roman" w:hAnsi="Times New Roman" w:cs="Times New Roman"/>
          <w:color w:val="22272F"/>
          <w:sz w:val="23"/>
          <w:szCs w:val="23"/>
          <w:lang w:eastAsia="ru-RU"/>
        </w:rPr>
        <w:t xml:space="preserve"> вреда, возместивший совместно причиненный вред, вправе требовать с каждого из других </w:t>
      </w:r>
      <w:proofErr w:type="spellStart"/>
      <w:r w:rsidRPr="00F56534">
        <w:rPr>
          <w:rFonts w:ascii="Times New Roman" w:eastAsia="Times New Roman" w:hAnsi="Times New Roman" w:cs="Times New Roman"/>
          <w:color w:val="22272F"/>
          <w:sz w:val="23"/>
          <w:szCs w:val="23"/>
          <w:lang w:eastAsia="ru-RU"/>
        </w:rPr>
        <w:t>причинителей</w:t>
      </w:r>
      <w:proofErr w:type="spellEnd"/>
      <w:r w:rsidRPr="00F56534">
        <w:rPr>
          <w:rFonts w:ascii="Times New Roman" w:eastAsia="Times New Roman" w:hAnsi="Times New Roman" w:cs="Times New Roman"/>
          <w:color w:val="22272F"/>
          <w:sz w:val="23"/>
          <w:szCs w:val="23"/>
          <w:lang w:eastAsia="ru-RU"/>
        </w:rPr>
        <w:t xml:space="preserve"> вреда долю выплаченного потерпевшему возмещения в размере, соответствующем степени вины этого </w:t>
      </w:r>
      <w:proofErr w:type="spellStart"/>
      <w:r w:rsidRPr="00F56534">
        <w:rPr>
          <w:rFonts w:ascii="Times New Roman" w:eastAsia="Times New Roman" w:hAnsi="Times New Roman" w:cs="Times New Roman"/>
          <w:color w:val="22272F"/>
          <w:sz w:val="23"/>
          <w:szCs w:val="23"/>
          <w:lang w:eastAsia="ru-RU"/>
        </w:rPr>
        <w:t>причинителя</w:t>
      </w:r>
      <w:proofErr w:type="spellEnd"/>
      <w:r w:rsidRPr="00F56534">
        <w:rPr>
          <w:rFonts w:ascii="Times New Roman" w:eastAsia="Times New Roman" w:hAnsi="Times New Roman" w:cs="Times New Roman"/>
          <w:color w:val="22272F"/>
          <w:sz w:val="23"/>
          <w:szCs w:val="23"/>
          <w:lang w:eastAsia="ru-RU"/>
        </w:rPr>
        <w:t xml:space="preserve"> вреда. При невозможности определить степень вины доли признаются равными.</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5492" w:anchor="/document/12191970/entry/7" w:history="1">
        <w:r w:rsidRPr="00F56534">
          <w:rPr>
            <w:rFonts w:ascii="Times New Roman" w:eastAsia="Times New Roman" w:hAnsi="Times New Roman" w:cs="Times New Roman"/>
            <w:color w:val="3272C0"/>
            <w:sz w:val="20"/>
            <w:szCs w:val="20"/>
            <w:lang w:eastAsia="ru-RU"/>
          </w:rPr>
          <w:t>Федеральным законом</w:t>
        </w:r>
      </w:hyperlink>
      <w:r w:rsidRPr="00F56534">
        <w:rPr>
          <w:rFonts w:ascii="Times New Roman" w:eastAsia="Times New Roman" w:hAnsi="Times New Roman" w:cs="Times New Roman"/>
          <w:color w:val="464C55"/>
          <w:sz w:val="20"/>
          <w:szCs w:val="20"/>
          <w:lang w:eastAsia="ru-RU"/>
        </w:rPr>
        <w:t> от 21 ноября 2011 г. N 329-ФЗ пункт 3 статьи 1081 настоящего Кодекса изложен в новой редакции</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493" w:anchor="/document/5761578/entry/10813" w:history="1">
        <w:r w:rsidRPr="00F56534">
          <w:rPr>
            <w:rFonts w:ascii="Times New Roman" w:eastAsia="Times New Roman" w:hAnsi="Times New Roman" w:cs="Times New Roman"/>
            <w:color w:val="3272C0"/>
            <w:sz w:val="20"/>
            <w:szCs w:val="20"/>
            <w:lang w:eastAsia="ru-RU"/>
          </w:rPr>
          <w:t>См. текст пункта в предыдущей редакции</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Российская Федерация, субъект Российской Федерации или муниципальное образование в случае возмещения ими вреда, причиненного судьей при осуществлении им правосудия, имеют право регресса к этому лицу, если его вина установлена приговором суда, вступившим в законную силу.</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494" w:anchor="/document/12191970/entry/72" w:history="1">
        <w:r w:rsidRPr="00F56534">
          <w:rPr>
            <w:rFonts w:ascii="Times New Roman" w:eastAsia="Times New Roman" w:hAnsi="Times New Roman" w:cs="Times New Roman"/>
            <w:color w:val="3272C0"/>
            <w:sz w:val="20"/>
            <w:szCs w:val="20"/>
            <w:lang w:eastAsia="ru-RU"/>
          </w:rPr>
          <w:t>Федеральным законом</w:t>
        </w:r>
      </w:hyperlink>
      <w:r w:rsidRPr="00F56534">
        <w:rPr>
          <w:rFonts w:ascii="Times New Roman" w:eastAsia="Times New Roman" w:hAnsi="Times New Roman" w:cs="Times New Roman"/>
          <w:color w:val="464C55"/>
          <w:sz w:val="20"/>
          <w:szCs w:val="20"/>
          <w:lang w:eastAsia="ru-RU"/>
        </w:rPr>
        <w:t> от 21 ноября 2011 г. N 329-ФЗ статья 1081 настоящего Кодекса дополнена пунктом 3.1</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3.1. Российская Федерация, субъект Российской Федерации или муниципальное образование в случае возмещения ими вреда по основаниям, предусмотренным </w:t>
      </w:r>
      <w:hyperlink r:id="rId5495" w:anchor="/document/10164072/entry/1069" w:history="1">
        <w:r w:rsidRPr="00F56534">
          <w:rPr>
            <w:rFonts w:ascii="Times New Roman" w:eastAsia="Times New Roman" w:hAnsi="Times New Roman" w:cs="Times New Roman"/>
            <w:color w:val="3272C0"/>
            <w:sz w:val="23"/>
            <w:szCs w:val="23"/>
            <w:lang w:eastAsia="ru-RU"/>
          </w:rPr>
          <w:t>статьями 1069</w:t>
        </w:r>
      </w:hyperlink>
      <w:r w:rsidRPr="00F56534">
        <w:rPr>
          <w:rFonts w:ascii="Times New Roman" w:eastAsia="Times New Roman" w:hAnsi="Times New Roman" w:cs="Times New Roman"/>
          <w:color w:val="22272F"/>
          <w:sz w:val="23"/>
          <w:szCs w:val="23"/>
          <w:lang w:eastAsia="ru-RU"/>
        </w:rPr>
        <w:t> и </w:t>
      </w:r>
      <w:hyperlink r:id="rId5496" w:anchor="/document/10164072/entry/1070" w:history="1">
        <w:r w:rsidRPr="00F56534">
          <w:rPr>
            <w:rFonts w:ascii="Times New Roman" w:eastAsia="Times New Roman" w:hAnsi="Times New Roman" w:cs="Times New Roman"/>
            <w:color w:val="3272C0"/>
            <w:sz w:val="23"/>
            <w:szCs w:val="23"/>
            <w:lang w:eastAsia="ru-RU"/>
          </w:rPr>
          <w:t>1070</w:t>
        </w:r>
      </w:hyperlink>
      <w:r w:rsidRPr="00F56534">
        <w:rPr>
          <w:rFonts w:ascii="Times New Roman" w:eastAsia="Times New Roman" w:hAnsi="Times New Roman" w:cs="Times New Roman"/>
          <w:color w:val="22272F"/>
          <w:sz w:val="23"/>
          <w:szCs w:val="23"/>
          <w:lang w:eastAsia="ru-RU"/>
        </w:rPr>
        <w:t> настоящего Кодекса, а также по решениям Европейского Суда по правам человека имеют право регресса к лицу, в связи с незаконными действиями (бездействием) которого произведено указанное возмещение.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4. Лица, возместившие вред по основаниям, указанным в </w:t>
      </w:r>
      <w:hyperlink r:id="rId5497" w:anchor="/document/10164072/entry/1073" w:history="1">
        <w:r w:rsidRPr="00F56534">
          <w:rPr>
            <w:rFonts w:ascii="Times New Roman" w:eastAsia="Times New Roman" w:hAnsi="Times New Roman" w:cs="Times New Roman"/>
            <w:color w:val="3272C0"/>
            <w:sz w:val="23"/>
            <w:szCs w:val="23"/>
            <w:lang w:eastAsia="ru-RU"/>
          </w:rPr>
          <w:t>статьях 1073 - 1076</w:t>
        </w:r>
      </w:hyperlink>
      <w:r w:rsidRPr="00F56534">
        <w:rPr>
          <w:rFonts w:ascii="Times New Roman" w:eastAsia="Times New Roman" w:hAnsi="Times New Roman" w:cs="Times New Roman"/>
          <w:color w:val="22272F"/>
          <w:sz w:val="23"/>
          <w:szCs w:val="23"/>
          <w:lang w:eastAsia="ru-RU"/>
        </w:rPr>
        <w:t> настоящего Кодекса, не имеют права регресса к лицу, причинившему вред.</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1082. Способы возмещения вреда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498" w:anchor="/document/57590179/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499" w:anchor="/document/77531211/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500" w:anchor="/multilink/10164072/paragraph/1750775247/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1082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Удовлетворяя требование о возмещении вреда, суд в соответствии с обстоятельствами дела обязывает лицо, ответственное за причинение вреда, возместить вред в натуре (предоставить вещь того же рода и качества, исправить поврежденную вещь и т.п.) или возместить причиненные убытки (</w:t>
      </w:r>
      <w:hyperlink r:id="rId5501" w:anchor="/document/10164072/entry/15001" w:history="1">
        <w:r w:rsidRPr="00F56534">
          <w:rPr>
            <w:rFonts w:ascii="Times New Roman" w:eastAsia="Times New Roman" w:hAnsi="Times New Roman" w:cs="Times New Roman"/>
            <w:color w:val="3272C0"/>
            <w:sz w:val="23"/>
            <w:szCs w:val="23"/>
            <w:lang w:eastAsia="ru-RU"/>
          </w:rPr>
          <w:t>пункт 2 статьи 15</w:t>
        </w:r>
      </w:hyperlink>
      <w:r w:rsidRPr="00F56534">
        <w:rPr>
          <w:rFonts w:ascii="Times New Roman" w:eastAsia="Times New Roman" w:hAnsi="Times New Roman" w:cs="Times New Roman"/>
          <w:color w:val="22272F"/>
          <w:sz w:val="23"/>
          <w:szCs w:val="23"/>
          <w:lang w:eastAsia="ru-RU"/>
        </w:rPr>
        <w:t>).</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1083. Учет вины потерпевшего и имущественного положения лица, причинившего вред</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502" w:anchor="/document/57590146/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503" w:anchor="/document/77531144/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504" w:anchor="/multilink/10164072/paragraph/1750775248/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1083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Вред, возникший вследствие умысла потерпевшего, возмещению не подлежит.</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2. Если грубая неосторожность самого потерпевшего содействовала возникновению или увеличению вреда, в зависимости от степени вины потерпевшего и </w:t>
      </w:r>
      <w:proofErr w:type="spellStart"/>
      <w:r w:rsidRPr="00F56534">
        <w:rPr>
          <w:rFonts w:ascii="Times New Roman" w:eastAsia="Times New Roman" w:hAnsi="Times New Roman" w:cs="Times New Roman"/>
          <w:color w:val="22272F"/>
          <w:sz w:val="23"/>
          <w:szCs w:val="23"/>
          <w:lang w:eastAsia="ru-RU"/>
        </w:rPr>
        <w:t>причинителя</w:t>
      </w:r>
      <w:proofErr w:type="spellEnd"/>
      <w:r w:rsidRPr="00F56534">
        <w:rPr>
          <w:rFonts w:ascii="Times New Roman" w:eastAsia="Times New Roman" w:hAnsi="Times New Roman" w:cs="Times New Roman"/>
          <w:color w:val="22272F"/>
          <w:sz w:val="23"/>
          <w:szCs w:val="23"/>
          <w:lang w:eastAsia="ru-RU"/>
        </w:rPr>
        <w:t xml:space="preserve"> вреда размер возмещения должен быть уменьшен.</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505" w:anchor="/document/401458160/entry/101" w:history="1">
        <w:r w:rsidRPr="00F56534">
          <w:rPr>
            <w:rFonts w:ascii="Times New Roman" w:eastAsia="Times New Roman" w:hAnsi="Times New Roman" w:cs="Times New Roman"/>
            <w:color w:val="3272C0"/>
            <w:sz w:val="20"/>
            <w:szCs w:val="20"/>
            <w:lang w:eastAsia="ru-RU"/>
          </w:rPr>
          <w:t>Постановлением</w:t>
        </w:r>
      </w:hyperlink>
      <w:r w:rsidRPr="00F56534">
        <w:rPr>
          <w:rFonts w:ascii="Times New Roman" w:eastAsia="Times New Roman" w:hAnsi="Times New Roman" w:cs="Times New Roman"/>
          <w:color w:val="464C55"/>
          <w:sz w:val="20"/>
          <w:szCs w:val="20"/>
          <w:lang w:eastAsia="ru-RU"/>
        </w:rPr>
        <w:t> Конституционного Суда РФ от 8 июля 2021 г. N 33-П положения абзаца второго пункта 2 признаны не соответствующими Конституции РФ в той мере, в какой в системе действующего правового регулирования и в их судебном истолковании они создают неопределенность в вопросе об учете при определении и осуществлении выплаты собственнику стоимости животных или продуктов животноводства, изъятых у него при ликвидации очагов особо опасных болезней животных, его грубой неосторожности, если она содействовала возникновению и распространению таких очагов</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При грубой неосторожности потерпевшего и отсутствии вины </w:t>
      </w:r>
      <w:proofErr w:type="spellStart"/>
      <w:r w:rsidRPr="00F56534">
        <w:rPr>
          <w:rFonts w:ascii="Times New Roman" w:eastAsia="Times New Roman" w:hAnsi="Times New Roman" w:cs="Times New Roman"/>
          <w:color w:val="22272F"/>
          <w:sz w:val="23"/>
          <w:szCs w:val="23"/>
          <w:lang w:eastAsia="ru-RU"/>
        </w:rPr>
        <w:t>причинителя</w:t>
      </w:r>
      <w:proofErr w:type="spellEnd"/>
      <w:r w:rsidRPr="00F56534">
        <w:rPr>
          <w:rFonts w:ascii="Times New Roman" w:eastAsia="Times New Roman" w:hAnsi="Times New Roman" w:cs="Times New Roman"/>
          <w:color w:val="22272F"/>
          <w:sz w:val="23"/>
          <w:szCs w:val="23"/>
          <w:lang w:eastAsia="ru-RU"/>
        </w:rPr>
        <w:t xml:space="preserve"> вреда в случаях, когда его ответственность наступает независимо от вины, размер возмещения должен быть уменьшен или в возмещении вреда может быть отказано, если законом не предусмотрено иное. </w:t>
      </w:r>
      <w:r w:rsidRPr="00F56534">
        <w:rPr>
          <w:rFonts w:ascii="Times New Roman" w:eastAsia="Times New Roman" w:hAnsi="Times New Roman" w:cs="Times New Roman"/>
          <w:color w:val="22272F"/>
          <w:sz w:val="23"/>
          <w:szCs w:val="23"/>
          <w:lang w:eastAsia="ru-RU"/>
        </w:rPr>
        <w:lastRenderedPageBreak/>
        <w:t>При причинении вреда жизни или здоровью гражданина отказ в возмещении вреда не допускается.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Вина потерпевшего не учитывается при возмещении дополнительных расходов (</w:t>
      </w:r>
      <w:hyperlink r:id="rId5506" w:anchor="/document/10164072/entry/10851" w:history="1">
        <w:r w:rsidRPr="00F56534">
          <w:rPr>
            <w:rFonts w:ascii="Times New Roman" w:eastAsia="Times New Roman" w:hAnsi="Times New Roman" w:cs="Times New Roman"/>
            <w:color w:val="3272C0"/>
            <w:sz w:val="23"/>
            <w:szCs w:val="23"/>
            <w:lang w:eastAsia="ru-RU"/>
          </w:rPr>
          <w:t>пункт 1 статьи 1085</w:t>
        </w:r>
      </w:hyperlink>
      <w:r w:rsidRPr="00F56534">
        <w:rPr>
          <w:rFonts w:ascii="Times New Roman" w:eastAsia="Times New Roman" w:hAnsi="Times New Roman" w:cs="Times New Roman"/>
          <w:color w:val="22272F"/>
          <w:sz w:val="23"/>
          <w:szCs w:val="23"/>
          <w:lang w:eastAsia="ru-RU"/>
        </w:rPr>
        <w:t>), при возмещении вреда в связи со смертью кормильца (</w:t>
      </w:r>
      <w:hyperlink r:id="rId5507" w:anchor="/document/10164072/entry/1089" w:history="1">
        <w:r w:rsidRPr="00F56534">
          <w:rPr>
            <w:rFonts w:ascii="Times New Roman" w:eastAsia="Times New Roman" w:hAnsi="Times New Roman" w:cs="Times New Roman"/>
            <w:color w:val="3272C0"/>
            <w:sz w:val="23"/>
            <w:szCs w:val="23"/>
            <w:lang w:eastAsia="ru-RU"/>
          </w:rPr>
          <w:t>статья 1089</w:t>
        </w:r>
      </w:hyperlink>
      <w:r w:rsidRPr="00F56534">
        <w:rPr>
          <w:rFonts w:ascii="Times New Roman" w:eastAsia="Times New Roman" w:hAnsi="Times New Roman" w:cs="Times New Roman"/>
          <w:color w:val="22272F"/>
          <w:sz w:val="23"/>
          <w:szCs w:val="23"/>
          <w:lang w:eastAsia="ru-RU"/>
        </w:rPr>
        <w:t>), а также при возмещении расходов на погребение (</w:t>
      </w:r>
      <w:hyperlink r:id="rId5508" w:anchor="/document/10164072/entry/1094" w:history="1">
        <w:r w:rsidRPr="00F56534">
          <w:rPr>
            <w:rFonts w:ascii="Times New Roman" w:eastAsia="Times New Roman" w:hAnsi="Times New Roman" w:cs="Times New Roman"/>
            <w:color w:val="3272C0"/>
            <w:sz w:val="23"/>
            <w:szCs w:val="23"/>
            <w:lang w:eastAsia="ru-RU"/>
          </w:rPr>
          <w:t>статья 1094</w:t>
        </w:r>
      </w:hyperlink>
      <w:r w:rsidRPr="00F56534">
        <w:rPr>
          <w:rFonts w:ascii="Times New Roman" w:eastAsia="Times New Roman" w:hAnsi="Times New Roman" w:cs="Times New Roman"/>
          <w:color w:val="22272F"/>
          <w:sz w:val="23"/>
          <w:szCs w:val="23"/>
          <w:lang w:eastAsia="ru-RU"/>
        </w:rPr>
        <w:t>).</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Суд может уменьшить размер возмещения вреда, причиненного гражданином, с учетом его имущественного положения, за исключением случаев, когда вред причинен действиями, совершенными умышленно.</w:t>
      </w:r>
    </w:p>
    <w:p w:rsidR="00F56534" w:rsidRPr="00F56534" w:rsidRDefault="00F56534" w:rsidP="00F56534">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F56534">
        <w:rPr>
          <w:rFonts w:ascii="Times New Roman" w:eastAsia="Times New Roman" w:hAnsi="Times New Roman" w:cs="Times New Roman"/>
          <w:color w:val="22272F"/>
          <w:sz w:val="32"/>
          <w:szCs w:val="32"/>
          <w:lang w:eastAsia="ru-RU"/>
        </w:rPr>
        <w:t>§ 2. Возмещение вреда, причиненного жизни или здоровью гражданина</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5509" w:anchor="/document/12182529/entry/12" w:history="1">
        <w:r w:rsidRPr="00F56534">
          <w:rPr>
            <w:rFonts w:ascii="Times New Roman" w:eastAsia="Times New Roman" w:hAnsi="Times New Roman" w:cs="Times New Roman"/>
            <w:color w:val="3272C0"/>
            <w:sz w:val="20"/>
            <w:szCs w:val="20"/>
            <w:lang w:eastAsia="ru-RU"/>
          </w:rPr>
          <w:t>Федеральным законом</w:t>
        </w:r>
      </w:hyperlink>
      <w:r w:rsidRPr="00F56534">
        <w:rPr>
          <w:rFonts w:ascii="Times New Roman" w:eastAsia="Times New Roman" w:hAnsi="Times New Roman" w:cs="Times New Roman"/>
          <w:color w:val="464C55"/>
          <w:sz w:val="20"/>
          <w:szCs w:val="20"/>
          <w:lang w:eastAsia="ru-RU"/>
        </w:rPr>
        <w:t> от 7 февраля 2011 г. N 4-ФЗ в статью 1084 настоящего Кодекса внесены изменения, </w:t>
      </w:r>
      <w:hyperlink r:id="rId5510" w:anchor="/document/12182529/entry/241" w:history="1">
        <w:r w:rsidRPr="00F56534">
          <w:rPr>
            <w:rFonts w:ascii="Times New Roman" w:eastAsia="Times New Roman" w:hAnsi="Times New Roman" w:cs="Times New Roman"/>
            <w:color w:val="3272C0"/>
            <w:sz w:val="20"/>
            <w:szCs w:val="20"/>
            <w:lang w:eastAsia="ru-RU"/>
          </w:rPr>
          <w:t>вступающие в силу</w:t>
        </w:r>
      </w:hyperlink>
      <w:r w:rsidRPr="00F56534">
        <w:rPr>
          <w:rFonts w:ascii="Times New Roman" w:eastAsia="Times New Roman" w:hAnsi="Times New Roman" w:cs="Times New Roman"/>
          <w:color w:val="464C55"/>
          <w:sz w:val="20"/>
          <w:szCs w:val="20"/>
          <w:lang w:eastAsia="ru-RU"/>
        </w:rPr>
        <w:t> с 1 марта 2011 г.</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511" w:anchor="/document/5758951/entry/201084" w:history="1">
        <w:r w:rsidRPr="00F56534">
          <w:rPr>
            <w:rFonts w:ascii="Times New Roman" w:eastAsia="Times New Roman" w:hAnsi="Times New Roman" w:cs="Times New Roman"/>
            <w:color w:val="3272C0"/>
            <w:sz w:val="20"/>
            <w:szCs w:val="20"/>
            <w:lang w:eastAsia="ru-RU"/>
          </w:rPr>
          <w:t>См. текст статьи в предыдущей редакции</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1084. Возмещение вреда, причиненного жизни или здоровью гражданина при исполнении договорных либо иных обязательств</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512" w:anchor="/document/57590180/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513" w:anchor="/document/77529762/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514" w:anchor="/multilink/10164072/paragraph/1750775249/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1084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Вред, причиненный жизни или здоровью гражданина при исполнении договорных обязательств, а также при исполнении обязанностей военной службы, службы в полиции и других соответствующих обязанностей возмещается по правилам, предусмотренным настоящей главой, если </w:t>
      </w:r>
      <w:hyperlink r:id="rId5515" w:anchor="/multilink/10164072/paragraph/5213/number/0" w:history="1">
        <w:r w:rsidRPr="00F56534">
          <w:rPr>
            <w:rFonts w:ascii="Times New Roman" w:eastAsia="Times New Roman" w:hAnsi="Times New Roman" w:cs="Times New Roman"/>
            <w:color w:val="3272C0"/>
            <w:sz w:val="23"/>
            <w:szCs w:val="23"/>
            <w:lang w:eastAsia="ru-RU"/>
          </w:rPr>
          <w:t>законом</w:t>
        </w:r>
      </w:hyperlink>
      <w:r w:rsidRPr="00F56534">
        <w:rPr>
          <w:rFonts w:ascii="Times New Roman" w:eastAsia="Times New Roman" w:hAnsi="Times New Roman" w:cs="Times New Roman"/>
          <w:color w:val="22272F"/>
          <w:sz w:val="23"/>
          <w:szCs w:val="23"/>
          <w:lang w:eastAsia="ru-RU"/>
        </w:rPr>
        <w:t> или договором не предусмотрен более высокий размер ответственности.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1085. Объем и характер возмещения вреда, причиненного повреждением здоровья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516" w:anchor="/document/57590147/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517" w:anchor="/document/77529805/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518" w:anchor="/multilink/10164072/paragraph/1750775250/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1085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При причинении гражданину увечья или ином повреждении его здоровья возмещению подлежит утраченный потерпевшим заработок (</w:t>
      </w:r>
      <w:hyperlink r:id="rId5519" w:anchor="/document/1794079/entry/2701" w:history="1">
        <w:r w:rsidRPr="00F56534">
          <w:rPr>
            <w:rFonts w:ascii="Times New Roman" w:eastAsia="Times New Roman" w:hAnsi="Times New Roman" w:cs="Times New Roman"/>
            <w:color w:val="3272C0"/>
            <w:sz w:val="23"/>
            <w:szCs w:val="23"/>
            <w:lang w:eastAsia="ru-RU"/>
          </w:rPr>
          <w:t>доход</w:t>
        </w:r>
      </w:hyperlink>
      <w:r w:rsidRPr="00F56534">
        <w:rPr>
          <w:rFonts w:ascii="Times New Roman" w:eastAsia="Times New Roman" w:hAnsi="Times New Roman" w:cs="Times New Roman"/>
          <w:color w:val="22272F"/>
          <w:sz w:val="23"/>
          <w:szCs w:val="23"/>
          <w:lang w:eastAsia="ru-RU"/>
        </w:rPr>
        <w:t>), который он имел либо определенно мог иметь, а также дополнительно понесенные </w:t>
      </w:r>
      <w:hyperlink r:id="rId5520" w:anchor="/document/1794079/entry/2702" w:history="1">
        <w:r w:rsidRPr="00F56534">
          <w:rPr>
            <w:rFonts w:ascii="Times New Roman" w:eastAsia="Times New Roman" w:hAnsi="Times New Roman" w:cs="Times New Roman"/>
            <w:color w:val="3272C0"/>
            <w:sz w:val="23"/>
            <w:szCs w:val="23"/>
            <w:lang w:eastAsia="ru-RU"/>
          </w:rPr>
          <w:t>расходы</w:t>
        </w:r>
      </w:hyperlink>
      <w:r w:rsidRPr="00F56534">
        <w:rPr>
          <w:rFonts w:ascii="Times New Roman" w:eastAsia="Times New Roman" w:hAnsi="Times New Roman" w:cs="Times New Roman"/>
          <w:color w:val="22272F"/>
          <w:sz w:val="23"/>
          <w:szCs w:val="23"/>
          <w:lang w:eastAsia="ru-RU"/>
        </w:rPr>
        <w:t>, вызванные повреждением здоровья, в том числе расходы на лечение, дополнительное питание, приобретение лекарств, протезирование, посторонний уход, санаторно-курортное лечение, приобретение специальных транспортных средств, подготовку к другой профессии, если установлено, что потерпевший нуждается в этих видах помощи и ухода и не имеет права на их бесплатное получение.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При определении утраченного заработка (дохода) пенсия по инвалидности, назначенная потерпевшему в связи с увечьем или иным повреждением здоровья, а равно другие пенсии, пособия и иные подобные выплаты, назначенные как до, так и после причинения вреда здоровью, не принимаются во внимание и не влекут уменьшения размера возмещения вреда (не засчитываются в счет возмещения вреда). В счет возмещения вреда не засчитывается также заработок (доход), получаемый потерпевшим после повреждения здоровья.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О конституционно-правовом смысле положений пункта 3 статьи 1085 настоящего Кодекса см. </w:t>
      </w:r>
      <w:hyperlink r:id="rId5521" w:anchor="/document/72280476/entry/101" w:history="1">
        <w:r w:rsidRPr="00F56534">
          <w:rPr>
            <w:rFonts w:ascii="Times New Roman" w:eastAsia="Times New Roman" w:hAnsi="Times New Roman" w:cs="Times New Roman"/>
            <w:color w:val="3272C0"/>
            <w:sz w:val="20"/>
            <w:szCs w:val="20"/>
            <w:lang w:eastAsia="ru-RU"/>
          </w:rPr>
          <w:t>Постановлением</w:t>
        </w:r>
      </w:hyperlink>
      <w:r w:rsidRPr="00F56534">
        <w:rPr>
          <w:rFonts w:ascii="Times New Roman" w:eastAsia="Times New Roman" w:hAnsi="Times New Roman" w:cs="Times New Roman"/>
          <w:color w:val="464C55"/>
          <w:sz w:val="20"/>
          <w:szCs w:val="20"/>
          <w:lang w:eastAsia="ru-RU"/>
        </w:rPr>
        <w:t> Конституционного Суда РФ от 25 июня 2019 г. N 25-П</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Завещатель не обязан сообщать кому-либо о содержании, совершении, об изменении или отмене завещания.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lastRenderedPageBreak/>
        <w:t>Статья 1120. Право завещать любое имущество</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522" w:anchor="/multilink/10164072/paragraph/1247929890/number/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и другие </w:t>
      </w:r>
      <w:hyperlink r:id="rId5523" w:anchor="/multilink/10164072/paragraph/1247929890/number/1"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1120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Завещатель вправе совершить завещание, содержащее распоряжение о любом имуществе, в том числе о том, которое он может приобрести в </w:t>
      </w:r>
      <w:hyperlink r:id="rId5524" w:anchor="/document/70353328/entry/18" w:history="1">
        <w:r w:rsidRPr="00F56534">
          <w:rPr>
            <w:rFonts w:ascii="Times New Roman" w:eastAsia="Times New Roman" w:hAnsi="Times New Roman" w:cs="Times New Roman"/>
            <w:color w:val="3272C0"/>
            <w:sz w:val="23"/>
            <w:szCs w:val="23"/>
            <w:lang w:eastAsia="ru-RU"/>
          </w:rPr>
          <w:t>будущем</w:t>
        </w:r>
      </w:hyperlink>
      <w:r w:rsidRPr="00F56534">
        <w:rPr>
          <w:rFonts w:ascii="Times New Roman" w:eastAsia="Times New Roman" w:hAnsi="Times New Roman" w:cs="Times New Roman"/>
          <w:color w:val="22272F"/>
          <w:sz w:val="23"/>
          <w:szCs w:val="23"/>
          <w:lang w:eastAsia="ru-RU"/>
        </w:rPr>
        <w:t>.</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Завещатель может распорядиться своим имуществом или какой-либо его частью, составив одно или несколько завещаний.</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 xml:space="preserve">Статья 1121. Назначение и </w:t>
      </w:r>
      <w:proofErr w:type="spellStart"/>
      <w:r w:rsidRPr="00F56534">
        <w:rPr>
          <w:rFonts w:ascii="Times New Roman" w:eastAsia="Times New Roman" w:hAnsi="Times New Roman" w:cs="Times New Roman"/>
          <w:b/>
          <w:bCs/>
          <w:color w:val="22272F"/>
          <w:sz w:val="23"/>
          <w:szCs w:val="23"/>
          <w:lang w:eastAsia="ru-RU"/>
        </w:rPr>
        <w:t>подназначение</w:t>
      </w:r>
      <w:proofErr w:type="spellEnd"/>
      <w:r w:rsidRPr="00F56534">
        <w:rPr>
          <w:rFonts w:ascii="Times New Roman" w:eastAsia="Times New Roman" w:hAnsi="Times New Roman" w:cs="Times New Roman"/>
          <w:b/>
          <w:bCs/>
          <w:color w:val="22272F"/>
          <w:sz w:val="23"/>
          <w:szCs w:val="23"/>
          <w:lang w:eastAsia="ru-RU"/>
        </w:rPr>
        <w:t xml:space="preserve"> наследника в завещании</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525" w:anchor="/document/57590297/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526" w:anchor="/document/77529930/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527" w:anchor="/multilink/10164072/paragraph/1750775284/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1121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Завещатель может совершить завещание в пользу одного или нескольких лиц (</w:t>
      </w:r>
      <w:hyperlink r:id="rId5528" w:anchor="/document/10164072/entry/1116" w:history="1">
        <w:r w:rsidRPr="00F56534">
          <w:rPr>
            <w:rFonts w:ascii="Times New Roman" w:eastAsia="Times New Roman" w:hAnsi="Times New Roman" w:cs="Times New Roman"/>
            <w:color w:val="3272C0"/>
            <w:sz w:val="23"/>
            <w:szCs w:val="23"/>
            <w:lang w:eastAsia="ru-RU"/>
          </w:rPr>
          <w:t>статья 1116</w:t>
        </w:r>
      </w:hyperlink>
      <w:r w:rsidRPr="00F56534">
        <w:rPr>
          <w:rFonts w:ascii="Times New Roman" w:eastAsia="Times New Roman" w:hAnsi="Times New Roman" w:cs="Times New Roman"/>
          <w:color w:val="22272F"/>
          <w:sz w:val="23"/>
          <w:szCs w:val="23"/>
          <w:lang w:eastAsia="ru-RU"/>
        </w:rPr>
        <w:t>), как входящих, так и не входящих в круг наследников по закону.</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Завещатель может указать в завещании другого наследника (</w:t>
      </w:r>
      <w:proofErr w:type="spellStart"/>
      <w:r w:rsidRPr="00F56534">
        <w:rPr>
          <w:rFonts w:ascii="Times New Roman" w:eastAsia="Times New Roman" w:hAnsi="Times New Roman" w:cs="Times New Roman"/>
          <w:color w:val="22272F"/>
          <w:sz w:val="23"/>
          <w:szCs w:val="23"/>
          <w:lang w:eastAsia="ru-RU"/>
        </w:rPr>
        <w:t>подназначить</w:t>
      </w:r>
      <w:proofErr w:type="spellEnd"/>
      <w:r w:rsidRPr="00F56534">
        <w:rPr>
          <w:rFonts w:ascii="Times New Roman" w:eastAsia="Times New Roman" w:hAnsi="Times New Roman" w:cs="Times New Roman"/>
          <w:color w:val="22272F"/>
          <w:sz w:val="23"/>
          <w:szCs w:val="23"/>
          <w:lang w:eastAsia="ru-RU"/>
        </w:rPr>
        <w:t xml:space="preserve"> наследника) на случай, если назначенный им в завещании наследник или наследник завещателя по закону умрет до открытия наследства, либо одновременно с завещателем, либо после открытия наследства, не успев его принять, либо не примет наследство по другим причинам или откажется от него, либо не будет иметь право наследовать или будет отстранен от наследования как недостойный.</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1122. Доли наследников в завещанном имуществе</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529" w:anchor="/document/57590298/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и другие </w:t>
      </w:r>
      <w:hyperlink r:id="rId5530" w:anchor="/multilink/10164072/paragraph/1247929892/number/1"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1122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Имущество, завещанное двум или нескольким наследникам без указания их долей в наследстве и без указания того, какие входящие в состав наследства вещи или права кому из наследников предназначаются, считается завещанным наследникам в равных долях.</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Указание в завещании на части неделимой вещи (</w:t>
      </w:r>
      <w:hyperlink r:id="rId5531" w:anchor="/document/10164072/entry/133" w:history="1">
        <w:r w:rsidRPr="00F56534">
          <w:rPr>
            <w:rFonts w:ascii="Times New Roman" w:eastAsia="Times New Roman" w:hAnsi="Times New Roman" w:cs="Times New Roman"/>
            <w:color w:val="3272C0"/>
            <w:sz w:val="23"/>
            <w:szCs w:val="23"/>
            <w:lang w:eastAsia="ru-RU"/>
          </w:rPr>
          <w:t>статья 133</w:t>
        </w:r>
      </w:hyperlink>
      <w:r w:rsidRPr="00F56534">
        <w:rPr>
          <w:rFonts w:ascii="Times New Roman" w:eastAsia="Times New Roman" w:hAnsi="Times New Roman" w:cs="Times New Roman"/>
          <w:color w:val="22272F"/>
          <w:sz w:val="23"/>
          <w:szCs w:val="23"/>
          <w:lang w:eastAsia="ru-RU"/>
        </w:rPr>
        <w:t>), предназначенные каждому из наследников в натуре, не влечет за собой недействительность завещания. Такая вещь считается завещанной в долях, соответствующих стоимости этих частей. Порядок пользования наследниками этой неделимой вещью устанавливается в соответствии с предназначенными им в завещании частями этой вещи.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В свидетельстве о праве на наследство в отношении неделимой вещи, завещанной по частям в натуре, доли наследников и порядок пользования такой вещью при согласии наследников указываются в соответствии с настоящей статьей. В случае спора между наследниками их доли и порядок пользования неделимой вещью определяются судом.</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Статья 1123 изменена с 1 июня 2019 г. - </w:t>
      </w:r>
      <w:hyperlink r:id="rId5532" w:anchor="/document/71992658/entry/23"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19 июля 2018 г. N 217-ФЗ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533" w:anchor="/document/77668600/entry/11230"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1123. Тайна завещания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534" w:anchor="/document/57590299/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535" w:anchor="/document/77530947/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536" w:anchor="/multilink/10164072/paragraph/1750775285/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1123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Нотариус, </w:t>
      </w:r>
      <w:hyperlink r:id="rId5537" w:anchor="/multilink/10164072/paragraph/646713149/number/0" w:history="1">
        <w:r w:rsidRPr="00F56534">
          <w:rPr>
            <w:rFonts w:ascii="Times New Roman" w:eastAsia="Times New Roman" w:hAnsi="Times New Roman" w:cs="Times New Roman"/>
            <w:color w:val="3272C0"/>
            <w:sz w:val="23"/>
            <w:szCs w:val="23"/>
            <w:lang w:eastAsia="ru-RU"/>
          </w:rPr>
          <w:t>другое</w:t>
        </w:r>
      </w:hyperlink>
      <w:r w:rsidRPr="00F56534">
        <w:rPr>
          <w:rFonts w:ascii="Times New Roman" w:eastAsia="Times New Roman" w:hAnsi="Times New Roman" w:cs="Times New Roman"/>
          <w:color w:val="22272F"/>
          <w:sz w:val="23"/>
          <w:szCs w:val="23"/>
          <w:lang w:eastAsia="ru-RU"/>
        </w:rPr>
        <w:t> удостоверяющее завещание лицо, переводчик, </w:t>
      </w:r>
      <w:hyperlink r:id="rId5538" w:anchor="/document/10164072/entry/11341" w:history="1">
        <w:r w:rsidRPr="00F56534">
          <w:rPr>
            <w:rFonts w:ascii="Times New Roman" w:eastAsia="Times New Roman" w:hAnsi="Times New Roman" w:cs="Times New Roman"/>
            <w:color w:val="3272C0"/>
            <w:sz w:val="23"/>
            <w:szCs w:val="23"/>
            <w:lang w:eastAsia="ru-RU"/>
          </w:rPr>
          <w:t>исполнитель завещания</w:t>
        </w:r>
      </w:hyperlink>
      <w:r w:rsidRPr="00F56534">
        <w:rPr>
          <w:rFonts w:ascii="Times New Roman" w:eastAsia="Times New Roman" w:hAnsi="Times New Roman" w:cs="Times New Roman"/>
          <w:color w:val="22272F"/>
          <w:sz w:val="23"/>
          <w:szCs w:val="23"/>
          <w:lang w:eastAsia="ru-RU"/>
        </w:rPr>
        <w:t xml:space="preserve">, свидетели, супруг, участвующий в совершении совместного завещания супругов, супруг, присутствующий при удостоверении завещания другого супруга, сторона наследственного договора, нотариусы, имеющие доступ к сведениям, содержащимся в единой информационной </w:t>
      </w:r>
      <w:r w:rsidRPr="00F56534">
        <w:rPr>
          <w:rFonts w:ascii="Times New Roman" w:eastAsia="Times New Roman" w:hAnsi="Times New Roman" w:cs="Times New Roman"/>
          <w:color w:val="22272F"/>
          <w:sz w:val="23"/>
          <w:szCs w:val="23"/>
          <w:lang w:eastAsia="ru-RU"/>
        </w:rPr>
        <w:lastRenderedPageBreak/>
        <w:t>системе нотариата, и лица, осуществляющие обработку данных единой информационной системы нотариата, а также гражданин, подписывающий завещание или наследственный договор вместо завещателя или наследодателя, не вправе до открытия наследства разглашать сведения, касающиеся содержания завещания или наследственного договора, их совершения, заключения, изменения или отмены. Лицо, не являющееся исполнителем завещания, нотариусом или другим удостоверяющим завещание лицом, не вправе разглашать указанные сведения и после открытия наследства, если разглашение указанных сведений будет противоречить </w:t>
      </w:r>
      <w:hyperlink r:id="rId5539" w:anchor="/document/10164072/entry/15202" w:history="1">
        <w:r w:rsidRPr="00F56534">
          <w:rPr>
            <w:rFonts w:ascii="Times New Roman" w:eastAsia="Times New Roman" w:hAnsi="Times New Roman" w:cs="Times New Roman"/>
            <w:color w:val="3272C0"/>
            <w:sz w:val="23"/>
            <w:szCs w:val="23"/>
            <w:lang w:eastAsia="ru-RU"/>
          </w:rPr>
          <w:t>статье 152.2</w:t>
        </w:r>
      </w:hyperlink>
      <w:r w:rsidRPr="00F56534">
        <w:rPr>
          <w:rFonts w:ascii="Times New Roman" w:eastAsia="Times New Roman" w:hAnsi="Times New Roman" w:cs="Times New Roman"/>
          <w:color w:val="22272F"/>
          <w:sz w:val="23"/>
          <w:szCs w:val="23"/>
          <w:lang w:eastAsia="ru-RU"/>
        </w:rPr>
        <w:t> настоящего Кодекса.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В случае нарушения тайны завещания завещатель вправе потребовать компенсацию морального вреда, а также воспользоваться другими способами защиты гражданских прав, предусмотренными настоящим </w:t>
      </w:r>
      <w:hyperlink r:id="rId5540" w:anchor="/document/10164072/entry/12" w:history="1">
        <w:r w:rsidRPr="00F56534">
          <w:rPr>
            <w:rFonts w:ascii="Times New Roman" w:eastAsia="Times New Roman" w:hAnsi="Times New Roman" w:cs="Times New Roman"/>
            <w:color w:val="3272C0"/>
            <w:sz w:val="23"/>
            <w:szCs w:val="23"/>
            <w:lang w:eastAsia="ru-RU"/>
          </w:rPr>
          <w:t>Кодексом</w:t>
        </w:r>
      </w:hyperlink>
      <w:r w:rsidRPr="00F56534">
        <w:rPr>
          <w:rFonts w:ascii="Times New Roman" w:eastAsia="Times New Roman" w:hAnsi="Times New Roman" w:cs="Times New Roman"/>
          <w:color w:val="22272F"/>
          <w:sz w:val="23"/>
          <w:szCs w:val="23"/>
          <w:lang w:eastAsia="ru-RU"/>
        </w:rPr>
        <w:t>.</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Не является разглашением тайны завещания представление нотариусом, другим удостоверяющим завещание лицом сведений об удостоверении завещания, отмене завещания, представление нотариусом сведений об удостоверении наследственного договора, уведомления об отказе наследодателя от наследственного договора в единую информационную систему нотариата в порядке, установленном </w:t>
      </w:r>
      <w:hyperlink r:id="rId5541" w:anchor="/document/10102426/entry/3430" w:history="1">
        <w:r w:rsidRPr="00F56534">
          <w:rPr>
            <w:rFonts w:ascii="Times New Roman" w:eastAsia="Times New Roman" w:hAnsi="Times New Roman" w:cs="Times New Roman"/>
            <w:color w:val="3272C0"/>
            <w:sz w:val="23"/>
            <w:szCs w:val="23"/>
            <w:lang w:eastAsia="ru-RU"/>
          </w:rPr>
          <w:t>Основами законодательства</w:t>
        </w:r>
      </w:hyperlink>
      <w:r w:rsidRPr="00F56534">
        <w:rPr>
          <w:rFonts w:ascii="Times New Roman" w:eastAsia="Times New Roman" w:hAnsi="Times New Roman" w:cs="Times New Roman"/>
          <w:color w:val="22272F"/>
          <w:sz w:val="23"/>
          <w:szCs w:val="23"/>
          <w:lang w:eastAsia="ru-RU"/>
        </w:rPr>
        <w:t> Российской Федерации о нотариате, а также направление уведомления о факте совершения после совместного завещания супругов последующего завещания одного из супругов или об отмене одним из супругов совместного завещания супругов либо направление сторонам наследственного договора копии уведомления об отказе наследодателя от наследственного договора.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Завещание каждого из супругов нотариус вправе удостоверить в присутствии обоих супругов.</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После смерти одного из супругов, составивших совместное завещание, исполнитель завещания и нотариус вправе разглашать в связи с исполнением ими своих обязанностей только сведения, относящиеся к последствиям смерти этого супруга.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1124. Общие правила, касающиеся формы и порядка совершения завещания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542" w:anchor="/document/57590300/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543" w:anchor="/document/77530948/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544" w:anchor="/multilink/10164072/paragraph/1750775286/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1124 ГК РФ</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Пункт 1 изменен с 1 октября 2019 г. - </w:t>
      </w:r>
      <w:hyperlink r:id="rId5545" w:anchor="/document/72198096/entry/3"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18 марта 2019 г. N 34-ФЗ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546" w:anchor="/document/77678460/entry/11241"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Завещание должно быть составлено в письменной </w:t>
      </w:r>
      <w:hyperlink r:id="rId5547" w:anchor="/document/70353328/entry/200" w:history="1">
        <w:r w:rsidRPr="00F56534">
          <w:rPr>
            <w:rFonts w:ascii="Times New Roman" w:eastAsia="Times New Roman" w:hAnsi="Times New Roman" w:cs="Times New Roman"/>
            <w:color w:val="3272C0"/>
            <w:sz w:val="23"/>
            <w:szCs w:val="23"/>
            <w:lang w:eastAsia="ru-RU"/>
          </w:rPr>
          <w:t>форме</w:t>
        </w:r>
      </w:hyperlink>
      <w:r w:rsidRPr="00F56534">
        <w:rPr>
          <w:rFonts w:ascii="Times New Roman" w:eastAsia="Times New Roman" w:hAnsi="Times New Roman" w:cs="Times New Roman"/>
          <w:color w:val="22272F"/>
          <w:sz w:val="23"/>
          <w:szCs w:val="23"/>
          <w:lang w:eastAsia="ru-RU"/>
        </w:rPr>
        <w:t> и удостоверено нотариусом. Удостоверение завещания другими лицами допускается в случаях, предусмотренных </w:t>
      </w:r>
      <w:hyperlink r:id="rId5548" w:anchor="/document/10164072/entry/112507" w:history="1">
        <w:r w:rsidRPr="00F56534">
          <w:rPr>
            <w:rFonts w:ascii="Times New Roman" w:eastAsia="Times New Roman" w:hAnsi="Times New Roman" w:cs="Times New Roman"/>
            <w:color w:val="3272C0"/>
            <w:sz w:val="23"/>
            <w:szCs w:val="23"/>
            <w:lang w:eastAsia="ru-RU"/>
          </w:rPr>
          <w:t>пунктом 7 статьи 1125</w:t>
        </w:r>
      </w:hyperlink>
      <w:r w:rsidRPr="00F56534">
        <w:rPr>
          <w:rFonts w:ascii="Times New Roman" w:eastAsia="Times New Roman" w:hAnsi="Times New Roman" w:cs="Times New Roman"/>
          <w:color w:val="22272F"/>
          <w:sz w:val="23"/>
          <w:szCs w:val="23"/>
          <w:lang w:eastAsia="ru-RU"/>
        </w:rPr>
        <w:t>, </w:t>
      </w:r>
      <w:hyperlink r:id="rId5549" w:anchor="/document/10164072/entry/1127" w:history="1">
        <w:r w:rsidRPr="00F56534">
          <w:rPr>
            <w:rFonts w:ascii="Times New Roman" w:eastAsia="Times New Roman" w:hAnsi="Times New Roman" w:cs="Times New Roman"/>
            <w:color w:val="3272C0"/>
            <w:sz w:val="23"/>
            <w:szCs w:val="23"/>
            <w:lang w:eastAsia="ru-RU"/>
          </w:rPr>
          <w:t>статьей 1127</w:t>
        </w:r>
      </w:hyperlink>
      <w:r w:rsidRPr="00F56534">
        <w:rPr>
          <w:rFonts w:ascii="Times New Roman" w:eastAsia="Times New Roman" w:hAnsi="Times New Roman" w:cs="Times New Roman"/>
          <w:color w:val="22272F"/>
          <w:sz w:val="23"/>
          <w:szCs w:val="23"/>
          <w:lang w:eastAsia="ru-RU"/>
        </w:rPr>
        <w:t> и </w:t>
      </w:r>
      <w:hyperlink r:id="rId5550" w:anchor="/document/10164072/entry/11282" w:history="1">
        <w:r w:rsidRPr="00F56534">
          <w:rPr>
            <w:rFonts w:ascii="Times New Roman" w:eastAsia="Times New Roman" w:hAnsi="Times New Roman" w:cs="Times New Roman"/>
            <w:color w:val="3272C0"/>
            <w:sz w:val="23"/>
            <w:szCs w:val="23"/>
            <w:lang w:eastAsia="ru-RU"/>
          </w:rPr>
          <w:t>пунктом 2 статьи 1128</w:t>
        </w:r>
      </w:hyperlink>
      <w:r w:rsidRPr="00F56534">
        <w:rPr>
          <w:rFonts w:ascii="Times New Roman" w:eastAsia="Times New Roman" w:hAnsi="Times New Roman" w:cs="Times New Roman"/>
          <w:color w:val="22272F"/>
          <w:sz w:val="23"/>
          <w:szCs w:val="23"/>
          <w:lang w:eastAsia="ru-RU"/>
        </w:rPr>
        <w:t> настоящего Кодекса.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Несоблюдение установленных настоящим Кодексом правил о письменной форме завещания и его удостоверении </w:t>
      </w:r>
      <w:hyperlink r:id="rId5551" w:anchor="/document/70353328/entry/13" w:history="1">
        <w:r w:rsidRPr="00F56534">
          <w:rPr>
            <w:rFonts w:ascii="Times New Roman" w:eastAsia="Times New Roman" w:hAnsi="Times New Roman" w:cs="Times New Roman"/>
            <w:color w:val="3272C0"/>
            <w:sz w:val="23"/>
            <w:szCs w:val="23"/>
            <w:lang w:eastAsia="ru-RU"/>
          </w:rPr>
          <w:t>влечет</w:t>
        </w:r>
      </w:hyperlink>
      <w:r w:rsidRPr="00F56534">
        <w:rPr>
          <w:rFonts w:ascii="Times New Roman" w:eastAsia="Times New Roman" w:hAnsi="Times New Roman" w:cs="Times New Roman"/>
          <w:color w:val="22272F"/>
          <w:sz w:val="23"/>
          <w:szCs w:val="23"/>
          <w:lang w:eastAsia="ru-RU"/>
        </w:rPr>
        <w:t> за собой недействительность завещания.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Составление завещания в простой письменной форме допускается только в виде исключения в случаях, предусмотренных </w:t>
      </w:r>
      <w:hyperlink r:id="rId5552" w:anchor="/document/10164072/entry/1129" w:history="1">
        <w:r w:rsidRPr="00F56534">
          <w:rPr>
            <w:rFonts w:ascii="Times New Roman" w:eastAsia="Times New Roman" w:hAnsi="Times New Roman" w:cs="Times New Roman"/>
            <w:color w:val="3272C0"/>
            <w:sz w:val="23"/>
            <w:szCs w:val="23"/>
            <w:lang w:eastAsia="ru-RU"/>
          </w:rPr>
          <w:t>статьей 1129</w:t>
        </w:r>
      </w:hyperlink>
      <w:r w:rsidRPr="00F56534">
        <w:rPr>
          <w:rFonts w:ascii="Times New Roman" w:eastAsia="Times New Roman" w:hAnsi="Times New Roman" w:cs="Times New Roman"/>
          <w:color w:val="22272F"/>
          <w:sz w:val="23"/>
          <w:szCs w:val="23"/>
          <w:lang w:eastAsia="ru-RU"/>
        </w:rPr>
        <w:t> настоящего Кодекса.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Не допускается составление завещания с использованием электронных либо иных технических средств (</w:t>
      </w:r>
      <w:hyperlink r:id="rId5553" w:anchor="/document/10164072/entry/16011" w:history="1">
        <w:r w:rsidRPr="00F56534">
          <w:rPr>
            <w:rFonts w:ascii="Times New Roman" w:eastAsia="Times New Roman" w:hAnsi="Times New Roman" w:cs="Times New Roman"/>
            <w:color w:val="3272C0"/>
            <w:sz w:val="23"/>
            <w:szCs w:val="23"/>
            <w:lang w:eastAsia="ru-RU"/>
          </w:rPr>
          <w:t>абзац второй пункта 1 статьи 160</w:t>
        </w:r>
      </w:hyperlink>
      <w:r w:rsidRPr="00F56534">
        <w:rPr>
          <w:rFonts w:ascii="Times New Roman" w:eastAsia="Times New Roman" w:hAnsi="Times New Roman" w:cs="Times New Roman"/>
          <w:color w:val="22272F"/>
          <w:sz w:val="23"/>
          <w:szCs w:val="23"/>
          <w:lang w:eastAsia="ru-RU"/>
        </w:rPr>
        <w:t> настоящего Кодекса).</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Пункт 2 изменен с 1 июня 2019 г. - </w:t>
      </w:r>
      <w:hyperlink r:id="rId5554" w:anchor="/document/71992658/entry/24"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19 июля 2018 г. N 217-ФЗ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555" w:anchor="/document/77668600/entry/11242"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В случае, когда в соответствии с правилами настоящего </w:t>
      </w:r>
      <w:hyperlink r:id="rId5556" w:anchor="/multilink/10164072/paragraph/6808/number/0" w:history="1">
        <w:r w:rsidRPr="00F56534">
          <w:rPr>
            <w:rFonts w:ascii="Times New Roman" w:eastAsia="Times New Roman" w:hAnsi="Times New Roman" w:cs="Times New Roman"/>
            <w:color w:val="3272C0"/>
            <w:sz w:val="23"/>
            <w:szCs w:val="23"/>
            <w:lang w:eastAsia="ru-RU"/>
          </w:rPr>
          <w:t>Кодекса</w:t>
        </w:r>
      </w:hyperlink>
      <w:r w:rsidRPr="00F56534">
        <w:rPr>
          <w:rFonts w:ascii="Times New Roman" w:eastAsia="Times New Roman" w:hAnsi="Times New Roman" w:cs="Times New Roman"/>
          <w:color w:val="22272F"/>
          <w:sz w:val="23"/>
          <w:szCs w:val="23"/>
          <w:lang w:eastAsia="ru-RU"/>
        </w:rPr>
        <w:t xml:space="preserve"> при составлении, подписании, удостоверении завещания или при передаче завещания нотариусу присутствуют </w:t>
      </w:r>
      <w:r w:rsidRPr="00F56534">
        <w:rPr>
          <w:rFonts w:ascii="Times New Roman" w:eastAsia="Times New Roman" w:hAnsi="Times New Roman" w:cs="Times New Roman"/>
          <w:color w:val="22272F"/>
          <w:sz w:val="23"/>
          <w:szCs w:val="23"/>
          <w:lang w:eastAsia="ru-RU"/>
        </w:rPr>
        <w:lastRenderedPageBreak/>
        <w:t>свидетели, не могут быть такими свидетелями и не могут подписывать завещание вместо завещателя: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нотариус или </w:t>
      </w:r>
      <w:hyperlink r:id="rId5557" w:anchor="/multilink/10164072/paragraph/6809/number/0" w:history="1">
        <w:r w:rsidRPr="00F56534">
          <w:rPr>
            <w:rFonts w:ascii="Times New Roman" w:eastAsia="Times New Roman" w:hAnsi="Times New Roman" w:cs="Times New Roman"/>
            <w:color w:val="3272C0"/>
            <w:sz w:val="23"/>
            <w:szCs w:val="23"/>
            <w:lang w:eastAsia="ru-RU"/>
          </w:rPr>
          <w:t>другое</w:t>
        </w:r>
      </w:hyperlink>
      <w:r w:rsidRPr="00F56534">
        <w:rPr>
          <w:rFonts w:ascii="Times New Roman" w:eastAsia="Times New Roman" w:hAnsi="Times New Roman" w:cs="Times New Roman"/>
          <w:color w:val="22272F"/>
          <w:sz w:val="23"/>
          <w:szCs w:val="23"/>
          <w:lang w:eastAsia="ru-RU"/>
        </w:rPr>
        <w:t> удостоверяющее завещание лицо;</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лицо, в пользу которого составлено завещание или сделан завещательный отказ, супруг такого лица, его дети и родители;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граждане, не обладающие дееспособностью в полном объеме;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неграмотные;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граждане с такими физическими недостатками, которые явно не позволяют им в полной мере осознавать существо происходящего;</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лица, не владеющие в достаточной степени языком, на котором составлено завещание, за исключением случая, когда составляется </w:t>
      </w:r>
      <w:hyperlink r:id="rId5558" w:anchor="/document/10164072/entry/1126" w:history="1">
        <w:r w:rsidRPr="00F56534">
          <w:rPr>
            <w:rFonts w:ascii="Times New Roman" w:eastAsia="Times New Roman" w:hAnsi="Times New Roman" w:cs="Times New Roman"/>
            <w:color w:val="3272C0"/>
            <w:sz w:val="23"/>
            <w:szCs w:val="23"/>
            <w:lang w:eastAsia="ru-RU"/>
          </w:rPr>
          <w:t>закрытое завещание</w:t>
        </w:r>
      </w:hyperlink>
      <w:r w:rsidRPr="00F56534">
        <w:rPr>
          <w:rFonts w:ascii="Times New Roman" w:eastAsia="Times New Roman" w:hAnsi="Times New Roman" w:cs="Times New Roman"/>
          <w:color w:val="22272F"/>
          <w:sz w:val="23"/>
          <w:szCs w:val="23"/>
          <w:lang w:eastAsia="ru-RU"/>
        </w:rPr>
        <w:t>;</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супруг при совершении совместного завещания супругов;</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стороны наследственного договора.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В случае, когда в соответствии с правилами настоящего </w:t>
      </w:r>
      <w:hyperlink r:id="rId5559" w:anchor="/multilink/10164072/paragraph/6815/number/0" w:history="1">
        <w:r w:rsidRPr="00F56534">
          <w:rPr>
            <w:rFonts w:ascii="Times New Roman" w:eastAsia="Times New Roman" w:hAnsi="Times New Roman" w:cs="Times New Roman"/>
            <w:color w:val="3272C0"/>
            <w:sz w:val="23"/>
            <w:szCs w:val="23"/>
            <w:lang w:eastAsia="ru-RU"/>
          </w:rPr>
          <w:t>Кодекса</w:t>
        </w:r>
      </w:hyperlink>
      <w:r w:rsidRPr="00F56534">
        <w:rPr>
          <w:rFonts w:ascii="Times New Roman" w:eastAsia="Times New Roman" w:hAnsi="Times New Roman" w:cs="Times New Roman"/>
          <w:color w:val="22272F"/>
          <w:sz w:val="23"/>
          <w:szCs w:val="23"/>
          <w:lang w:eastAsia="ru-RU"/>
        </w:rPr>
        <w:t> при составлении, подписании, удостоверении завещания или при передаче его нотариусу присутствие свидетеля является обязательным, отсутствие свидетеля при совершении указанных действий влечет за собой недействительность завещания, а несоответствие свидетеля требованиям, установленным </w:t>
      </w:r>
      <w:hyperlink r:id="rId5560" w:anchor="/document/10164072/entry/11242" w:history="1">
        <w:r w:rsidRPr="00F56534">
          <w:rPr>
            <w:rFonts w:ascii="Times New Roman" w:eastAsia="Times New Roman" w:hAnsi="Times New Roman" w:cs="Times New Roman"/>
            <w:color w:val="3272C0"/>
            <w:sz w:val="23"/>
            <w:szCs w:val="23"/>
            <w:lang w:eastAsia="ru-RU"/>
          </w:rPr>
          <w:t>пунктом 2</w:t>
        </w:r>
      </w:hyperlink>
      <w:r w:rsidRPr="00F56534">
        <w:rPr>
          <w:rFonts w:ascii="Times New Roman" w:eastAsia="Times New Roman" w:hAnsi="Times New Roman" w:cs="Times New Roman"/>
          <w:color w:val="22272F"/>
          <w:sz w:val="23"/>
          <w:szCs w:val="23"/>
          <w:lang w:eastAsia="ru-RU"/>
        </w:rPr>
        <w:t> настоящей статьи, может являться основанием признания завещания недействительным.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4. На завещании должны быть указаны место и дата его удостоверения, за исключением случая, предусмотренного </w:t>
      </w:r>
      <w:hyperlink r:id="rId5561" w:anchor="/document/10164072/entry/1126" w:history="1">
        <w:r w:rsidRPr="00F56534">
          <w:rPr>
            <w:rFonts w:ascii="Times New Roman" w:eastAsia="Times New Roman" w:hAnsi="Times New Roman" w:cs="Times New Roman"/>
            <w:color w:val="3272C0"/>
            <w:sz w:val="23"/>
            <w:szCs w:val="23"/>
            <w:lang w:eastAsia="ru-RU"/>
          </w:rPr>
          <w:t>статьей 1126</w:t>
        </w:r>
      </w:hyperlink>
      <w:r w:rsidRPr="00F56534">
        <w:rPr>
          <w:rFonts w:ascii="Times New Roman" w:eastAsia="Times New Roman" w:hAnsi="Times New Roman" w:cs="Times New Roman"/>
          <w:color w:val="22272F"/>
          <w:sz w:val="23"/>
          <w:szCs w:val="23"/>
          <w:lang w:eastAsia="ru-RU"/>
        </w:rPr>
        <w:t> настоящего Кодекса.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Статья 1124 дополнена пунктом 5 с 1 сентября 2018 г. - </w:t>
      </w:r>
      <w:hyperlink r:id="rId5562" w:anchor="/document/71732866/entry/33"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29 июля 2017 г. N 259-ФЗ (в редакции </w:t>
      </w:r>
      <w:hyperlink r:id="rId5563" w:anchor="/document/71949012/entry/22" w:history="1">
        <w:r w:rsidRPr="00F56534">
          <w:rPr>
            <w:rFonts w:ascii="Times New Roman" w:eastAsia="Times New Roman" w:hAnsi="Times New Roman" w:cs="Times New Roman"/>
            <w:color w:val="3272C0"/>
            <w:sz w:val="20"/>
            <w:szCs w:val="20"/>
            <w:lang w:eastAsia="ru-RU"/>
          </w:rPr>
          <w:t>Федерального закона</w:t>
        </w:r>
      </w:hyperlink>
      <w:r w:rsidRPr="00F56534">
        <w:rPr>
          <w:rFonts w:ascii="Times New Roman" w:eastAsia="Times New Roman" w:hAnsi="Times New Roman" w:cs="Times New Roman"/>
          <w:color w:val="464C55"/>
          <w:sz w:val="20"/>
          <w:szCs w:val="20"/>
          <w:lang w:eastAsia="ru-RU"/>
        </w:rPr>
        <w:t> от 23 мая 2018 г. N 120-ФЗ)</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5. Неотъемлемой частью завещания, условия которого предусматривают создание наследственного фонда, являются решение завещателя об учреждении наследственного фонда, устав фонда, а также условия управления фондом. Такое завещание составляется в трех экземплярах, два из которых должны храниться у нотариуса, удостоверившего такое завещание. Нотариальному удостоверению подлежат все экземпляры завещания.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В порядке, предусмотренном </w:t>
      </w:r>
      <w:hyperlink r:id="rId5564" w:anchor="/document/10102426/entry/632" w:history="1">
        <w:r w:rsidRPr="00F56534">
          <w:rPr>
            <w:rFonts w:ascii="Times New Roman" w:eastAsia="Times New Roman" w:hAnsi="Times New Roman" w:cs="Times New Roman"/>
            <w:color w:val="3272C0"/>
            <w:sz w:val="23"/>
            <w:szCs w:val="23"/>
            <w:lang w:eastAsia="ru-RU"/>
          </w:rPr>
          <w:t>законодательством</w:t>
        </w:r>
      </w:hyperlink>
      <w:r w:rsidRPr="00F56534">
        <w:rPr>
          <w:rFonts w:ascii="Times New Roman" w:eastAsia="Times New Roman" w:hAnsi="Times New Roman" w:cs="Times New Roman"/>
          <w:color w:val="22272F"/>
          <w:sz w:val="23"/>
          <w:szCs w:val="23"/>
          <w:lang w:eastAsia="ru-RU"/>
        </w:rPr>
        <w:t> о нотариате и нотариальной деятельности, нотариус, ведущий наследственное дело, после смерти завещателя обязан получить электронный образ решения об учреждении наследственного фонда и электронный образ устава наследственного фонда и передать их в уполномоченный государственный орган, а также запросить у нотариуса, хранящего экземпляры завещания, один экземпляр завещания и по его получении передать лицу, выполняющему функции единоличного исполнительного органа наследственного фонда, один экземпляр решения об учреждении наследственного фонда, устава наследственного фонда и условий управления наследственным фондом. По заявлению выгодоприобретателя нотариус обязан передать ему копию решения об учреждении наследственного фонда вместе с копиями устава наследственного фонда и условий управления наследственным фондом.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1125. Нотариально удостоверенное завещание</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lastRenderedPageBreak/>
        <w:t>См. </w:t>
      </w:r>
      <w:hyperlink r:id="rId5565" w:anchor="/document/57590467/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566" w:anchor="/document/77530002/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567" w:anchor="/multilink/10164072/paragraph/1750775287/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1125 ГК РФ</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Пункт 1 изменен с 1 июня 2019 г. - </w:t>
      </w:r>
      <w:hyperlink r:id="rId5568" w:anchor="/document/71992658/entry/251"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19 июля 2018 г. N 217-ФЗ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569" w:anchor="/document/77668600/entry/11251"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Нотариально удостоверенное завещание должно быть написано завещателем или записано с его слов нотариусом, а совместное завещание супругов должно быть передано нотариусу обоими супругами или записано с их слов нотариусом в присутствии обоих супругов. При написании или записи завещания могут быть использованы технические средства (электронно-вычислительная машина, пишущая машинка и другие).</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Пункт 2 изменен с 1 июня 2019 г. - </w:t>
      </w:r>
      <w:hyperlink r:id="rId5570" w:anchor="/document/71992658/entry/252"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19 июля 2018 г. N 217-ФЗ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571" w:anchor="/document/77668600/entry/11252"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Завещание, записанное нотариусом со слов завещателя, до его подписания должно быть полностью прочитано завещателем в присутствии нотариуса, а совместное завещание супругов, написанное одним из супругов, до его подписания должно быть полностью прочитано другим супругом в присутствии нотариуса. Если завещатель не в состоянии лично прочитать завещание, его текст оглашается для него нотариусом, о чем на завещании делается соответствующая надпись с указанием причин, по которым завещатель не смог лично прочитать завещание.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Завещание должно быть собственноручно подписано завещателем.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Если завещатель в силу физических недостатков, тяжелой болезни или неграмотности не может собственноручно подписать завещание, оно по его просьбе может быть подписано другим гражданином в присутствии нотариуса. В завещании должны быть указаны причины, по которым завещатель не мог подписать завещание собственноручно, а также фамилия, имя, отчество и место жительства гражданина, подписавшего завещание по просьбе завещателя, в соответствии с документом, удостоверяющим личность этого гражданина.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4. При составлении и нотариальном удостоверении завещания по желанию завещателя может присутствовать свидетель.</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Если завещание составляется и удостоверяется в присутствии свидетеля, оно должно быть им подписано и на завещании должны быть указаны фамилия, имя, отчество и место жительства свидетеля в соответствии с документом, удостоверяющим его личность.</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Пункт 5 изменен с 1 июня 2019 г. - </w:t>
      </w:r>
      <w:hyperlink r:id="rId5572" w:anchor="/document/71992658/entry/253"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19 июля 2018 г. N 217-ФЗ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573" w:anchor="/document/77668600/entry/11255"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5. Нотариус обязан предупредить свидетеля, каждого из супругов при удостоверении совместного завещания супругов, супруга, присутствующего при удостоверении завещания другого супруга, а также гражданина, подписывающего завещание вместо завещателя, о необходимости соблюдать тайну завещания (</w:t>
      </w:r>
      <w:hyperlink r:id="rId5574" w:anchor="/document/10164072/entry/11230" w:history="1">
        <w:r w:rsidRPr="00F56534">
          <w:rPr>
            <w:rFonts w:ascii="Times New Roman" w:eastAsia="Times New Roman" w:hAnsi="Times New Roman" w:cs="Times New Roman"/>
            <w:color w:val="3272C0"/>
            <w:sz w:val="23"/>
            <w:szCs w:val="23"/>
            <w:lang w:eastAsia="ru-RU"/>
          </w:rPr>
          <w:t>статья 1123</w:t>
        </w:r>
      </w:hyperlink>
      <w:r w:rsidRPr="00F56534">
        <w:rPr>
          <w:rFonts w:ascii="Times New Roman" w:eastAsia="Times New Roman" w:hAnsi="Times New Roman" w:cs="Times New Roman"/>
          <w:color w:val="22272F"/>
          <w:sz w:val="23"/>
          <w:szCs w:val="23"/>
          <w:lang w:eastAsia="ru-RU"/>
        </w:rPr>
        <w:t>).</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Статья 1125 дополнена пунктом 5.1 с 1 июня 2019 г. - </w:t>
      </w:r>
      <w:hyperlink r:id="rId5575" w:anchor="/document/71992658/entry/2531"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19 июля 2018 г. N 217-ФЗ</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5.1. При удостоверении совместного завещания супругов нотариус обязан осуществлять </w:t>
      </w:r>
      <w:proofErr w:type="spellStart"/>
      <w:r w:rsidRPr="00F56534">
        <w:rPr>
          <w:rFonts w:ascii="Times New Roman" w:eastAsia="Times New Roman" w:hAnsi="Times New Roman" w:cs="Times New Roman"/>
          <w:color w:val="22272F"/>
          <w:sz w:val="23"/>
          <w:szCs w:val="23"/>
          <w:lang w:eastAsia="ru-RU"/>
        </w:rPr>
        <w:t>видеофиксацию</w:t>
      </w:r>
      <w:proofErr w:type="spellEnd"/>
      <w:r w:rsidRPr="00F56534">
        <w:rPr>
          <w:rFonts w:ascii="Times New Roman" w:eastAsia="Times New Roman" w:hAnsi="Times New Roman" w:cs="Times New Roman"/>
          <w:color w:val="22272F"/>
          <w:sz w:val="23"/>
          <w:szCs w:val="23"/>
          <w:lang w:eastAsia="ru-RU"/>
        </w:rPr>
        <w:t xml:space="preserve"> процедуры совершения совместного завещания супругов, если супруги не заявили возражение против этого.</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6. При удостоверении завещания нотариус обязан разъяснить завещателю содержание </w:t>
      </w:r>
      <w:hyperlink r:id="rId5576" w:anchor="/document/10164072/entry/1149" w:history="1">
        <w:r w:rsidRPr="00F56534">
          <w:rPr>
            <w:rFonts w:ascii="Times New Roman" w:eastAsia="Times New Roman" w:hAnsi="Times New Roman" w:cs="Times New Roman"/>
            <w:color w:val="3272C0"/>
            <w:sz w:val="23"/>
            <w:szCs w:val="23"/>
            <w:lang w:eastAsia="ru-RU"/>
          </w:rPr>
          <w:t>статьи 1149</w:t>
        </w:r>
      </w:hyperlink>
      <w:r w:rsidRPr="00F56534">
        <w:rPr>
          <w:rFonts w:ascii="Times New Roman" w:eastAsia="Times New Roman" w:hAnsi="Times New Roman" w:cs="Times New Roman"/>
          <w:color w:val="22272F"/>
          <w:sz w:val="23"/>
          <w:szCs w:val="23"/>
          <w:lang w:eastAsia="ru-RU"/>
        </w:rPr>
        <w:t> настоящего Кодекса и сделать об этом на завещании соответствующую надпись.</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7. В случае, когда право совершения нотариальных действий предоставлено законом </w:t>
      </w:r>
      <w:hyperlink r:id="rId5577" w:anchor="/multilink/10164072/paragraph/6827/number/0" w:history="1">
        <w:r w:rsidRPr="00F56534">
          <w:rPr>
            <w:rFonts w:ascii="Times New Roman" w:eastAsia="Times New Roman" w:hAnsi="Times New Roman" w:cs="Times New Roman"/>
            <w:color w:val="3272C0"/>
            <w:sz w:val="23"/>
            <w:szCs w:val="23"/>
            <w:lang w:eastAsia="ru-RU"/>
          </w:rPr>
          <w:t>должностным лицам</w:t>
        </w:r>
      </w:hyperlink>
      <w:r w:rsidRPr="00F56534">
        <w:rPr>
          <w:rFonts w:ascii="Times New Roman" w:eastAsia="Times New Roman" w:hAnsi="Times New Roman" w:cs="Times New Roman"/>
          <w:color w:val="22272F"/>
          <w:sz w:val="23"/>
          <w:szCs w:val="23"/>
          <w:lang w:eastAsia="ru-RU"/>
        </w:rPr>
        <w:t> органов местного самоуправления и </w:t>
      </w:r>
      <w:hyperlink r:id="rId5578" w:anchor="/multilink/10164072/paragraph/6827/number/1" w:history="1">
        <w:r w:rsidRPr="00F56534">
          <w:rPr>
            <w:rFonts w:ascii="Times New Roman" w:eastAsia="Times New Roman" w:hAnsi="Times New Roman" w:cs="Times New Roman"/>
            <w:color w:val="3272C0"/>
            <w:sz w:val="23"/>
            <w:szCs w:val="23"/>
            <w:lang w:eastAsia="ru-RU"/>
          </w:rPr>
          <w:t>должностным лицам</w:t>
        </w:r>
      </w:hyperlink>
      <w:r w:rsidRPr="00F56534">
        <w:rPr>
          <w:rFonts w:ascii="Times New Roman" w:eastAsia="Times New Roman" w:hAnsi="Times New Roman" w:cs="Times New Roman"/>
          <w:color w:val="22272F"/>
          <w:sz w:val="23"/>
          <w:szCs w:val="23"/>
          <w:lang w:eastAsia="ru-RU"/>
        </w:rPr>
        <w:t> консульских учреждений Российской Федерации, завещание может быть удостоверено вместо нотариуса соответствующим должностным лицом с соблюдением правил настоящего Кодекса о </w:t>
      </w:r>
      <w:hyperlink r:id="rId5579" w:anchor="/document/10164072/entry/11240" w:history="1">
        <w:r w:rsidRPr="00F56534">
          <w:rPr>
            <w:rFonts w:ascii="Times New Roman" w:eastAsia="Times New Roman" w:hAnsi="Times New Roman" w:cs="Times New Roman"/>
            <w:color w:val="3272C0"/>
            <w:sz w:val="23"/>
            <w:szCs w:val="23"/>
            <w:lang w:eastAsia="ru-RU"/>
          </w:rPr>
          <w:t>форме завещания</w:t>
        </w:r>
      </w:hyperlink>
      <w:r w:rsidRPr="00F56534">
        <w:rPr>
          <w:rFonts w:ascii="Times New Roman" w:eastAsia="Times New Roman" w:hAnsi="Times New Roman" w:cs="Times New Roman"/>
          <w:color w:val="22272F"/>
          <w:sz w:val="23"/>
          <w:szCs w:val="23"/>
          <w:lang w:eastAsia="ru-RU"/>
        </w:rPr>
        <w:t>, порядке его нотариального удостоверения и </w:t>
      </w:r>
      <w:hyperlink r:id="rId5580" w:anchor="/document/10164072/entry/11230" w:history="1">
        <w:r w:rsidRPr="00F56534">
          <w:rPr>
            <w:rFonts w:ascii="Times New Roman" w:eastAsia="Times New Roman" w:hAnsi="Times New Roman" w:cs="Times New Roman"/>
            <w:color w:val="3272C0"/>
            <w:sz w:val="23"/>
            <w:szCs w:val="23"/>
            <w:lang w:eastAsia="ru-RU"/>
          </w:rPr>
          <w:t>тайне завещания</w:t>
        </w:r>
      </w:hyperlink>
      <w:r w:rsidRPr="00F56534">
        <w:rPr>
          <w:rFonts w:ascii="Times New Roman" w:eastAsia="Times New Roman" w:hAnsi="Times New Roman" w:cs="Times New Roman"/>
          <w:color w:val="22272F"/>
          <w:sz w:val="23"/>
          <w:szCs w:val="23"/>
          <w:lang w:eastAsia="ru-RU"/>
        </w:rPr>
        <w:t>.</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1126. Закрытое завещание</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581" w:anchor="/document/57590468/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582" w:anchor="/document/77530950/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583" w:anchor="/multilink/10164072/paragraph/1750775288/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1126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Завещатель вправе совершить завещание, не предоставляя при этом другим лицам, в том числе нотариусу, возможности ознакомиться с его содержанием (закрытое завещание).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Закрытое завещание должно быть собственноручно написано и подписано завещателем. Несоблюдение этих правил влечет за собой недействительность завещания.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Закрытое завещание в заклеенном конверте передается завещателем нотариусу в присутствии двух свидетелей, которые ставят на конверте свои подписи. Конверт, подписанный свидетелями, запечатывается в их присутствии нотариусом в другой конверт, на котором нотариус делает </w:t>
      </w:r>
      <w:hyperlink r:id="rId5584" w:anchor="/document/74716462/entry/1025" w:history="1">
        <w:r w:rsidRPr="00F56534">
          <w:rPr>
            <w:rFonts w:ascii="Times New Roman" w:eastAsia="Times New Roman" w:hAnsi="Times New Roman" w:cs="Times New Roman"/>
            <w:color w:val="3272C0"/>
            <w:sz w:val="23"/>
            <w:szCs w:val="23"/>
            <w:lang w:eastAsia="ru-RU"/>
          </w:rPr>
          <w:t>надпись</w:t>
        </w:r>
      </w:hyperlink>
      <w:r w:rsidRPr="00F56534">
        <w:rPr>
          <w:rFonts w:ascii="Times New Roman" w:eastAsia="Times New Roman" w:hAnsi="Times New Roman" w:cs="Times New Roman"/>
          <w:color w:val="22272F"/>
          <w:sz w:val="23"/>
          <w:szCs w:val="23"/>
          <w:lang w:eastAsia="ru-RU"/>
        </w:rPr>
        <w:t>, содержащую сведения о завещателе, от которого нотариусом принято закрытое завещание, месте и дате его принятия, фамилии, об имени, отчестве и о месте жительства каждого свидетеля в соответствии с документом, удостоверяющим личность.</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Принимая от завещателя конверт с закрытым завещанием, нотариус обязан разъяснить завещателю содержание </w:t>
      </w:r>
      <w:hyperlink r:id="rId5585" w:anchor="/document/10164072/entry/112602" w:history="1">
        <w:r w:rsidRPr="00F56534">
          <w:rPr>
            <w:rFonts w:ascii="Times New Roman" w:eastAsia="Times New Roman" w:hAnsi="Times New Roman" w:cs="Times New Roman"/>
            <w:color w:val="3272C0"/>
            <w:sz w:val="23"/>
            <w:szCs w:val="23"/>
            <w:lang w:eastAsia="ru-RU"/>
          </w:rPr>
          <w:t>пункта 2</w:t>
        </w:r>
      </w:hyperlink>
      <w:r w:rsidRPr="00F56534">
        <w:rPr>
          <w:rFonts w:ascii="Times New Roman" w:eastAsia="Times New Roman" w:hAnsi="Times New Roman" w:cs="Times New Roman"/>
          <w:color w:val="22272F"/>
          <w:sz w:val="23"/>
          <w:szCs w:val="23"/>
          <w:lang w:eastAsia="ru-RU"/>
        </w:rPr>
        <w:t> настоящей статьи и </w:t>
      </w:r>
      <w:hyperlink r:id="rId5586" w:anchor="/document/10164072/entry/1149" w:history="1">
        <w:r w:rsidRPr="00F56534">
          <w:rPr>
            <w:rFonts w:ascii="Times New Roman" w:eastAsia="Times New Roman" w:hAnsi="Times New Roman" w:cs="Times New Roman"/>
            <w:color w:val="3272C0"/>
            <w:sz w:val="23"/>
            <w:szCs w:val="23"/>
            <w:lang w:eastAsia="ru-RU"/>
          </w:rPr>
          <w:t>статьи 1149</w:t>
        </w:r>
      </w:hyperlink>
      <w:r w:rsidRPr="00F56534">
        <w:rPr>
          <w:rFonts w:ascii="Times New Roman" w:eastAsia="Times New Roman" w:hAnsi="Times New Roman" w:cs="Times New Roman"/>
          <w:color w:val="22272F"/>
          <w:sz w:val="23"/>
          <w:szCs w:val="23"/>
          <w:lang w:eastAsia="ru-RU"/>
        </w:rPr>
        <w:t> настоящего Кодекса и сделать об этом соответствующую надпись на втором конверте, а также выдать завещателю </w:t>
      </w:r>
      <w:hyperlink r:id="rId5587" w:anchor="/document/74716462/entry/1317" w:history="1">
        <w:r w:rsidRPr="00F56534">
          <w:rPr>
            <w:rFonts w:ascii="Times New Roman" w:eastAsia="Times New Roman" w:hAnsi="Times New Roman" w:cs="Times New Roman"/>
            <w:color w:val="3272C0"/>
            <w:sz w:val="23"/>
            <w:szCs w:val="23"/>
            <w:lang w:eastAsia="ru-RU"/>
          </w:rPr>
          <w:t>документ</w:t>
        </w:r>
      </w:hyperlink>
      <w:r w:rsidRPr="00F56534">
        <w:rPr>
          <w:rFonts w:ascii="Times New Roman" w:eastAsia="Times New Roman" w:hAnsi="Times New Roman" w:cs="Times New Roman"/>
          <w:color w:val="22272F"/>
          <w:sz w:val="23"/>
          <w:szCs w:val="23"/>
          <w:lang w:eastAsia="ru-RU"/>
        </w:rPr>
        <w:t>, подтверждающий принятие закрытого завещания.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4. По представлении свидетельства о смерти лица, совершившего закрытое завещание, нотариус не позднее чем через пятнадцать дней со дня представления свидетельства вскрывает конверт с завещанием в присутствии не менее чем двух свидетелей и пожелавших при этом присутствовать заинтересованных лиц из числа наследников по закону. После вскрытия конверта текст содержащегося в нем завещания сразу же оглашается нотариусом, после чего нотариус составляет и вместе со свидетелями подписывает протокол, удостоверяющий вскрытие конверта с завещанием и содержащий полный текст завещания. Подлинник завещания хранится у нотариуса. Наследникам выдается нотариально удостоверенная копия протокола.</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Пункт 5 изменен с 1 июня 2019 г. - </w:t>
      </w:r>
      <w:hyperlink r:id="rId5588" w:anchor="/document/71992658/entry/26"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19 июля 2018 г. N 217-ФЗ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589" w:anchor="/document/77668600/entry/11265"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5. Совместные завещания супругов, наследственные договоры, а также завещания, содержащие решение об учреждении наследственного фонда, не могут быть закрытыми. Несоблюдение этого требования влечет ничтожность указанных завещаний и договоров.</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1127. Завещания, приравниваемые к нотариально удостоверенным завещаниям</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590" w:anchor="/document/57590469/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591" w:anchor="/document/77530000/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592" w:anchor="/multilink/10164072/paragraph/1750775289/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1127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Приравниваются к нотариально удостоверенным завещаниям:</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5593" w:anchor="/document/71640176/entry/5" w:history="1">
        <w:r w:rsidRPr="00F56534">
          <w:rPr>
            <w:rFonts w:ascii="Times New Roman" w:eastAsia="Times New Roman" w:hAnsi="Times New Roman" w:cs="Times New Roman"/>
            <w:color w:val="3272C0"/>
            <w:sz w:val="20"/>
            <w:szCs w:val="20"/>
            <w:lang w:eastAsia="ru-RU"/>
          </w:rPr>
          <w:t>Федеральным законом</w:t>
        </w:r>
      </w:hyperlink>
      <w:r w:rsidRPr="00F56534">
        <w:rPr>
          <w:rFonts w:ascii="Times New Roman" w:eastAsia="Times New Roman" w:hAnsi="Times New Roman" w:cs="Times New Roman"/>
          <w:color w:val="464C55"/>
          <w:sz w:val="20"/>
          <w:szCs w:val="20"/>
          <w:lang w:eastAsia="ru-RU"/>
        </w:rPr>
        <w:t> от 28 марта 2017 г. N 39-ФЗ в подпункт 1 пункта 1 статьи 1127 настоящего Кодекса внесены изменения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594" w:anchor="/document/57424103/entry/112711" w:history="1">
        <w:r w:rsidRPr="00F56534">
          <w:rPr>
            <w:rFonts w:ascii="Times New Roman" w:eastAsia="Times New Roman" w:hAnsi="Times New Roman" w:cs="Times New Roman"/>
            <w:color w:val="3272C0"/>
            <w:sz w:val="20"/>
            <w:szCs w:val="20"/>
            <w:lang w:eastAsia="ru-RU"/>
          </w:rPr>
          <w:t>См. текст подпункта в предыдущей редакции</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1) завещания граждан, находящихся на излечении в больницах, госпиталях, других медицинских организациях в стационарных условиях или проживающих в домах для престарелых и инвалидов, удостоверенные главными врачами, их заместителями по медицинской части или дежурными врачами этих больниц, госпиталей и других медицинских организаций, а также начальниками госпиталей, директорами или главными врачами домов для престарелых и инвалидов;</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завещания граждан, находящихся во время плавания на судах, плавающих под Государственным флагом Российской Федерации, </w:t>
      </w:r>
      <w:hyperlink r:id="rId5595" w:anchor="/multilink/10164072/paragraph/6840/number/0" w:history="1">
        <w:r w:rsidRPr="00F56534">
          <w:rPr>
            <w:rFonts w:ascii="Times New Roman" w:eastAsia="Times New Roman" w:hAnsi="Times New Roman" w:cs="Times New Roman"/>
            <w:color w:val="3272C0"/>
            <w:sz w:val="23"/>
            <w:szCs w:val="23"/>
            <w:lang w:eastAsia="ru-RU"/>
          </w:rPr>
          <w:t>удостоверенные</w:t>
        </w:r>
      </w:hyperlink>
      <w:r w:rsidRPr="00F56534">
        <w:rPr>
          <w:rFonts w:ascii="Times New Roman" w:eastAsia="Times New Roman" w:hAnsi="Times New Roman" w:cs="Times New Roman"/>
          <w:color w:val="22272F"/>
          <w:sz w:val="23"/>
          <w:szCs w:val="23"/>
          <w:lang w:eastAsia="ru-RU"/>
        </w:rPr>
        <w:t> капитанами этих судов;</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5596" w:anchor="/document/70185018/entry/2" w:history="1">
        <w:r w:rsidRPr="00F56534">
          <w:rPr>
            <w:rFonts w:ascii="Times New Roman" w:eastAsia="Times New Roman" w:hAnsi="Times New Roman" w:cs="Times New Roman"/>
            <w:color w:val="3272C0"/>
            <w:sz w:val="20"/>
            <w:szCs w:val="20"/>
            <w:lang w:eastAsia="ru-RU"/>
          </w:rPr>
          <w:t>Федеральным законом</w:t>
        </w:r>
      </w:hyperlink>
      <w:r w:rsidRPr="00F56534">
        <w:rPr>
          <w:rFonts w:ascii="Times New Roman" w:eastAsia="Times New Roman" w:hAnsi="Times New Roman" w:cs="Times New Roman"/>
          <w:color w:val="464C55"/>
          <w:sz w:val="20"/>
          <w:szCs w:val="20"/>
          <w:lang w:eastAsia="ru-RU"/>
        </w:rPr>
        <w:t> от 5 июня 2012 г. N 51-ФЗ в подпункт 3 пункта 1 статьи 1127 настоящего Кодекса внесены изменения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597" w:anchor="/document/58043827/entry/112713" w:history="1">
        <w:r w:rsidRPr="00F56534">
          <w:rPr>
            <w:rFonts w:ascii="Times New Roman" w:eastAsia="Times New Roman" w:hAnsi="Times New Roman" w:cs="Times New Roman"/>
            <w:color w:val="3272C0"/>
            <w:sz w:val="20"/>
            <w:szCs w:val="20"/>
            <w:lang w:eastAsia="ru-RU"/>
          </w:rPr>
          <w:t>См. текст подпункта в предыдущей редакции</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завещания граждан, находящихся в разведочных, арктических, антарктических или других подобных экспедициях, удостоверенные начальниками этих экспедиций, российских антарктических станций или сезонных полевых баз;</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4) завещания военнослужащих, а в пунктах дислокации воинских частей, где нет нотариусов, также завещания работающих в этих частях гражданских лиц, членов их семей и членов семей военнослужащих, удостоверенные командирами воинских частей;</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5) завещания граждан, находящихся в местах лишения свободы, удостоверенные начальниками мест лишения свободы.</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Завещание, приравненное к нотариально удостоверенному завещанию, должно быть подписано завещателем в присутствии лица, удостоверяющего завещание, и свидетеля, также подписывающего завещание.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В остальном к такому завещанию соответственно применяются правила </w:t>
      </w:r>
      <w:hyperlink r:id="rId5598" w:anchor="/document/10164072/entry/11240" w:history="1">
        <w:r w:rsidRPr="00F56534">
          <w:rPr>
            <w:rFonts w:ascii="Times New Roman" w:eastAsia="Times New Roman" w:hAnsi="Times New Roman" w:cs="Times New Roman"/>
            <w:color w:val="3272C0"/>
            <w:sz w:val="23"/>
            <w:szCs w:val="23"/>
            <w:lang w:eastAsia="ru-RU"/>
          </w:rPr>
          <w:t>статей 1124</w:t>
        </w:r>
      </w:hyperlink>
      <w:r w:rsidRPr="00F56534">
        <w:rPr>
          <w:rFonts w:ascii="Times New Roman" w:eastAsia="Times New Roman" w:hAnsi="Times New Roman" w:cs="Times New Roman"/>
          <w:color w:val="22272F"/>
          <w:sz w:val="23"/>
          <w:szCs w:val="23"/>
          <w:lang w:eastAsia="ru-RU"/>
        </w:rPr>
        <w:t> и </w:t>
      </w:r>
      <w:hyperlink r:id="rId5599" w:anchor="/document/10164072/entry/1125" w:history="1">
        <w:r w:rsidRPr="00F56534">
          <w:rPr>
            <w:rFonts w:ascii="Times New Roman" w:eastAsia="Times New Roman" w:hAnsi="Times New Roman" w:cs="Times New Roman"/>
            <w:color w:val="3272C0"/>
            <w:sz w:val="23"/>
            <w:szCs w:val="23"/>
            <w:lang w:eastAsia="ru-RU"/>
          </w:rPr>
          <w:t>1125</w:t>
        </w:r>
      </w:hyperlink>
      <w:r w:rsidRPr="00F56534">
        <w:rPr>
          <w:rFonts w:ascii="Times New Roman" w:eastAsia="Times New Roman" w:hAnsi="Times New Roman" w:cs="Times New Roman"/>
          <w:color w:val="22272F"/>
          <w:sz w:val="23"/>
          <w:szCs w:val="23"/>
          <w:lang w:eastAsia="ru-RU"/>
        </w:rPr>
        <w:t> настоящего Кодекса.</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5600" w:anchor="/document/12160172/entry/2" w:history="1">
        <w:r w:rsidRPr="00F56534">
          <w:rPr>
            <w:rFonts w:ascii="Times New Roman" w:eastAsia="Times New Roman" w:hAnsi="Times New Roman" w:cs="Times New Roman"/>
            <w:color w:val="3272C0"/>
            <w:sz w:val="20"/>
            <w:szCs w:val="20"/>
            <w:lang w:eastAsia="ru-RU"/>
          </w:rPr>
          <w:t>Федеральным законом</w:t>
        </w:r>
      </w:hyperlink>
      <w:r w:rsidRPr="00F56534">
        <w:rPr>
          <w:rFonts w:ascii="Times New Roman" w:eastAsia="Times New Roman" w:hAnsi="Times New Roman" w:cs="Times New Roman"/>
          <w:color w:val="464C55"/>
          <w:sz w:val="20"/>
          <w:szCs w:val="20"/>
          <w:lang w:eastAsia="ru-RU"/>
        </w:rPr>
        <w:t> от 29 апреля 2008 г. N 54-ФЗ в пункт 3 статьи 1127 настоящего Кодекса внесены изменения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601" w:anchor="/document/5423953/entry/11273" w:history="1">
        <w:r w:rsidRPr="00F56534">
          <w:rPr>
            <w:rFonts w:ascii="Times New Roman" w:eastAsia="Times New Roman" w:hAnsi="Times New Roman" w:cs="Times New Roman"/>
            <w:color w:val="3272C0"/>
            <w:sz w:val="20"/>
            <w:szCs w:val="20"/>
            <w:lang w:eastAsia="ru-RU"/>
          </w:rPr>
          <w:t>См. текст пункта в предыдущей редакции</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Завещание, удостоверенное в соответствии с настоящей статьей, должно быть, как только для этого представится возможность, направлено лицом, удостоверившим завещание, через территориальные органы федерального органа исполнительной власти, осуществляющего правоприменительные функции и функции по контролю и надзору в сфере нотариата, нотариусу по месту жительства завещателя. Если лицу, удостоверившему завещание, известно место жительства завещателя, завещание направляется непосредственно соответствующему нотариусу.</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4. Если в каком-либо из случаев, предусмотренных </w:t>
      </w:r>
      <w:hyperlink r:id="rId5602" w:anchor="/document/10164072/entry/112701" w:history="1">
        <w:r w:rsidRPr="00F56534">
          <w:rPr>
            <w:rFonts w:ascii="Times New Roman" w:eastAsia="Times New Roman" w:hAnsi="Times New Roman" w:cs="Times New Roman"/>
            <w:color w:val="3272C0"/>
            <w:sz w:val="23"/>
            <w:szCs w:val="23"/>
            <w:lang w:eastAsia="ru-RU"/>
          </w:rPr>
          <w:t>пунктом 1</w:t>
        </w:r>
      </w:hyperlink>
      <w:r w:rsidRPr="00F56534">
        <w:rPr>
          <w:rFonts w:ascii="Times New Roman" w:eastAsia="Times New Roman" w:hAnsi="Times New Roman" w:cs="Times New Roman"/>
          <w:color w:val="22272F"/>
          <w:sz w:val="23"/>
          <w:szCs w:val="23"/>
          <w:lang w:eastAsia="ru-RU"/>
        </w:rPr>
        <w:t> настоящей статьи, гражданин, намеревающийся совершить завещание, высказывает желание пригласить для этого нотариуса и имеется разумная возможность выполнить это желание, лица, которым в соответствии с указанным пунктом предоставлено право удостоверить завещание, обязаны принять все меры для приглашения к завещателю нотариуса.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Статья 1127 дополнена пунктом 5 с 1 июня 2019 г. - </w:t>
      </w:r>
      <w:hyperlink r:id="rId5603" w:anchor="/document/71992658/entry/27"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19 июля 2018 г. N 217-ФЗ</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5. Совместное завещание супругов и наследственный договор не могут быть удостоверены в порядке, предусмотренном настоящей статьей.</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lastRenderedPageBreak/>
        <w:t>Статья 1128. Завещательные распоряжения правами на денежные средства в банках</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604" w:anchor="/document/57590470/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605" w:anchor="/document/77530001/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606" w:anchor="/multilink/10164072/paragraph/1750775290/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1128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Права на денежные средства, внесенные гражданином во вклад или находящиеся на любом другом счете гражданина в банке, могут быть по усмотрению гражданина завещаны либо в порядке, предусмотренном </w:t>
      </w:r>
      <w:hyperlink r:id="rId5607" w:anchor="/document/10164072/entry/11240" w:history="1">
        <w:r w:rsidRPr="00F56534">
          <w:rPr>
            <w:rFonts w:ascii="Times New Roman" w:eastAsia="Times New Roman" w:hAnsi="Times New Roman" w:cs="Times New Roman"/>
            <w:color w:val="3272C0"/>
            <w:sz w:val="23"/>
            <w:szCs w:val="23"/>
            <w:lang w:eastAsia="ru-RU"/>
          </w:rPr>
          <w:t>статьями 1124 - 1127</w:t>
        </w:r>
      </w:hyperlink>
      <w:r w:rsidRPr="00F56534">
        <w:rPr>
          <w:rFonts w:ascii="Times New Roman" w:eastAsia="Times New Roman" w:hAnsi="Times New Roman" w:cs="Times New Roman"/>
          <w:color w:val="22272F"/>
          <w:sz w:val="23"/>
          <w:szCs w:val="23"/>
          <w:lang w:eastAsia="ru-RU"/>
        </w:rPr>
        <w:t> настоящего Кодекса, либо посредством совершения завещательного распоряжения в письменной форме в том филиале банка, в котором находится этот счет. В отношении средств, находящихся на счете, такое завещательное распоряжение имеет силу нотариально удостоверенного завещания.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Завещательное распоряжение правами на денежные средства в банке должно быть собственноручно подписано завещателем с указанием даты его составления и удостоверено служащим банка, имеющим право принимать к исполнению распоряжения клиента в отношении средств на его счете. </w:t>
      </w:r>
      <w:hyperlink r:id="rId5608" w:anchor="/document/12126899/entry/1000" w:history="1">
        <w:r w:rsidRPr="00F56534">
          <w:rPr>
            <w:rFonts w:ascii="Times New Roman" w:eastAsia="Times New Roman" w:hAnsi="Times New Roman" w:cs="Times New Roman"/>
            <w:color w:val="3272C0"/>
            <w:sz w:val="23"/>
            <w:szCs w:val="23"/>
            <w:lang w:eastAsia="ru-RU"/>
          </w:rPr>
          <w:t>Порядок</w:t>
        </w:r>
      </w:hyperlink>
      <w:r w:rsidRPr="00F56534">
        <w:rPr>
          <w:rFonts w:ascii="Times New Roman" w:eastAsia="Times New Roman" w:hAnsi="Times New Roman" w:cs="Times New Roman"/>
          <w:color w:val="22272F"/>
          <w:sz w:val="23"/>
          <w:szCs w:val="23"/>
          <w:lang w:eastAsia="ru-RU"/>
        </w:rPr>
        <w:t> совершения завещательных распоряжений денежными средствами в банках определяется Правительством Российской Федерации.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Права на денежные средства, в отношении которых в банке совершено завещательное распоряжение, входят в состав наследства и наследуются на общих основаниях в соответствии с правилами настоящего Кодекса. Эти средства выдаются наследникам на основании </w:t>
      </w:r>
      <w:hyperlink r:id="rId5609" w:anchor="/document/10164072/entry/1162" w:history="1">
        <w:r w:rsidRPr="00F56534">
          <w:rPr>
            <w:rFonts w:ascii="Times New Roman" w:eastAsia="Times New Roman" w:hAnsi="Times New Roman" w:cs="Times New Roman"/>
            <w:color w:val="3272C0"/>
            <w:sz w:val="23"/>
            <w:szCs w:val="23"/>
            <w:lang w:eastAsia="ru-RU"/>
          </w:rPr>
          <w:t>свидетельства</w:t>
        </w:r>
      </w:hyperlink>
      <w:r w:rsidRPr="00F56534">
        <w:rPr>
          <w:rFonts w:ascii="Times New Roman" w:eastAsia="Times New Roman" w:hAnsi="Times New Roman" w:cs="Times New Roman"/>
          <w:color w:val="22272F"/>
          <w:sz w:val="23"/>
          <w:szCs w:val="23"/>
          <w:lang w:eastAsia="ru-RU"/>
        </w:rPr>
        <w:t> о праве на наследство и в соответствии с ним, за исключением случаев, предусмотренных </w:t>
      </w:r>
      <w:hyperlink r:id="rId5610" w:anchor="/document/10164072/entry/11743" w:history="1">
        <w:r w:rsidRPr="00F56534">
          <w:rPr>
            <w:rFonts w:ascii="Times New Roman" w:eastAsia="Times New Roman" w:hAnsi="Times New Roman" w:cs="Times New Roman"/>
            <w:color w:val="3272C0"/>
            <w:sz w:val="23"/>
            <w:szCs w:val="23"/>
            <w:lang w:eastAsia="ru-RU"/>
          </w:rPr>
          <w:t>пунктом 3 статьи 1174</w:t>
        </w:r>
      </w:hyperlink>
      <w:r w:rsidRPr="00F56534">
        <w:rPr>
          <w:rFonts w:ascii="Times New Roman" w:eastAsia="Times New Roman" w:hAnsi="Times New Roman" w:cs="Times New Roman"/>
          <w:color w:val="22272F"/>
          <w:sz w:val="23"/>
          <w:szCs w:val="23"/>
          <w:lang w:eastAsia="ru-RU"/>
        </w:rPr>
        <w:t> настоящего Кодекса.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4. Правила настоящей статьи соответственно применяются к иным кредитным организациям, которым предоставлено право привлекать во вклады или на другие счета денежные средства граждан.</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О порядке наследования вкладов, в отношении которых до </w:t>
      </w:r>
      <w:hyperlink r:id="rId5611" w:anchor="/document/12124959/entry/1" w:history="1">
        <w:r w:rsidRPr="00F56534">
          <w:rPr>
            <w:rFonts w:ascii="Times New Roman" w:eastAsia="Times New Roman" w:hAnsi="Times New Roman" w:cs="Times New Roman"/>
            <w:color w:val="3272C0"/>
            <w:sz w:val="20"/>
            <w:szCs w:val="20"/>
            <w:lang w:eastAsia="ru-RU"/>
          </w:rPr>
          <w:t>введения в действие</w:t>
        </w:r>
      </w:hyperlink>
      <w:r w:rsidRPr="00F56534">
        <w:rPr>
          <w:rFonts w:ascii="Times New Roman" w:eastAsia="Times New Roman" w:hAnsi="Times New Roman" w:cs="Times New Roman"/>
          <w:color w:val="464C55"/>
          <w:sz w:val="20"/>
          <w:szCs w:val="20"/>
          <w:lang w:eastAsia="ru-RU"/>
        </w:rPr>
        <w:t> </w:t>
      </w:r>
      <w:hyperlink r:id="rId5612" w:anchor="/document/10164072/entry/33333" w:history="1">
        <w:r w:rsidRPr="00F56534">
          <w:rPr>
            <w:rFonts w:ascii="Times New Roman" w:eastAsia="Times New Roman" w:hAnsi="Times New Roman" w:cs="Times New Roman"/>
            <w:color w:val="3272C0"/>
            <w:sz w:val="20"/>
            <w:szCs w:val="20"/>
            <w:lang w:eastAsia="ru-RU"/>
          </w:rPr>
          <w:t>части третьей</w:t>
        </w:r>
      </w:hyperlink>
      <w:r w:rsidRPr="00F56534">
        <w:rPr>
          <w:rFonts w:ascii="Times New Roman" w:eastAsia="Times New Roman" w:hAnsi="Times New Roman" w:cs="Times New Roman"/>
          <w:color w:val="464C55"/>
          <w:sz w:val="20"/>
          <w:szCs w:val="20"/>
          <w:lang w:eastAsia="ru-RU"/>
        </w:rPr>
        <w:t> настоящего Кодекса вкладчиком было сделано распоряжение о выдаче вклада в соответствии со </w:t>
      </w:r>
      <w:hyperlink r:id="rId5613" w:anchor="/document/3961097/entry/561" w:history="1">
        <w:r w:rsidRPr="00F56534">
          <w:rPr>
            <w:rFonts w:ascii="Times New Roman" w:eastAsia="Times New Roman" w:hAnsi="Times New Roman" w:cs="Times New Roman"/>
            <w:color w:val="3272C0"/>
            <w:sz w:val="20"/>
            <w:szCs w:val="20"/>
            <w:lang w:eastAsia="ru-RU"/>
          </w:rPr>
          <w:t>статьей 561</w:t>
        </w:r>
      </w:hyperlink>
      <w:r w:rsidRPr="00F56534">
        <w:rPr>
          <w:rFonts w:ascii="Times New Roman" w:eastAsia="Times New Roman" w:hAnsi="Times New Roman" w:cs="Times New Roman"/>
          <w:color w:val="464C55"/>
          <w:sz w:val="20"/>
          <w:szCs w:val="20"/>
          <w:lang w:eastAsia="ru-RU"/>
        </w:rPr>
        <w:t> Гражданского кодекса РСФСР, см. </w:t>
      </w:r>
      <w:hyperlink r:id="rId5614" w:anchor="/document/12124959/entry/81"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26 ноября 2001 г. N 147-ФЗ и </w:t>
      </w:r>
      <w:hyperlink r:id="rId5615" w:anchor="/document/12133698/entry/1379"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23 декабря 2003 г. N 186-ФЗ</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1129. Завещание в чрезвычайных обстоятельствах</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616" w:anchor="/document/57590471/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617" w:anchor="/document/77530582/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618" w:anchor="/multilink/10164072/paragraph/1750775291/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1129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Гражданин, который находится в положении, явно угрожающем его жизни, и в силу сложившихся чрезвычайных обстоятельств лишен возможности совершить завещание в соответствии с правилами </w:t>
      </w:r>
      <w:hyperlink r:id="rId5619" w:anchor="/document/10164072/entry/11240" w:history="1">
        <w:r w:rsidRPr="00F56534">
          <w:rPr>
            <w:rFonts w:ascii="Times New Roman" w:eastAsia="Times New Roman" w:hAnsi="Times New Roman" w:cs="Times New Roman"/>
            <w:color w:val="3272C0"/>
            <w:sz w:val="23"/>
            <w:szCs w:val="23"/>
            <w:lang w:eastAsia="ru-RU"/>
          </w:rPr>
          <w:t>статей 1124-1128</w:t>
        </w:r>
      </w:hyperlink>
      <w:r w:rsidRPr="00F56534">
        <w:rPr>
          <w:rFonts w:ascii="Times New Roman" w:eastAsia="Times New Roman" w:hAnsi="Times New Roman" w:cs="Times New Roman"/>
          <w:color w:val="22272F"/>
          <w:sz w:val="23"/>
          <w:szCs w:val="23"/>
          <w:lang w:eastAsia="ru-RU"/>
        </w:rPr>
        <w:t> настоящего Кодекса, может изложить последнюю волю в отношении своего имущества в простой письменной форме.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Изложение гражданином последней воли в простой письменной форме признается его завещанием, если завещатель в присутствии двух свидетелей собственноручно написал и подписал документ, из содержания которого следует, что он представляет собой завещание.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Завещание, совершенное в обстоятельствах, указанных в </w:t>
      </w:r>
      <w:hyperlink r:id="rId5620" w:anchor="/document/10164072/entry/112901" w:history="1">
        <w:r w:rsidRPr="00F56534">
          <w:rPr>
            <w:rFonts w:ascii="Times New Roman" w:eastAsia="Times New Roman" w:hAnsi="Times New Roman" w:cs="Times New Roman"/>
            <w:color w:val="3272C0"/>
            <w:sz w:val="23"/>
            <w:szCs w:val="23"/>
            <w:lang w:eastAsia="ru-RU"/>
          </w:rPr>
          <w:t>абзаце первом пункта 1</w:t>
        </w:r>
      </w:hyperlink>
      <w:r w:rsidRPr="00F56534">
        <w:rPr>
          <w:rFonts w:ascii="Times New Roman" w:eastAsia="Times New Roman" w:hAnsi="Times New Roman" w:cs="Times New Roman"/>
          <w:color w:val="22272F"/>
          <w:sz w:val="23"/>
          <w:szCs w:val="23"/>
          <w:lang w:eastAsia="ru-RU"/>
        </w:rPr>
        <w:t> настоящей статьи, утрачивает силу, если завещатель в течение месяца после прекращения этих обстоятельств не воспользуется возможностью совершить завещание в какой-либо иной форме, предусмотренной </w:t>
      </w:r>
      <w:hyperlink r:id="rId5621" w:anchor="/document/10164072/entry/11240" w:history="1">
        <w:r w:rsidRPr="00F56534">
          <w:rPr>
            <w:rFonts w:ascii="Times New Roman" w:eastAsia="Times New Roman" w:hAnsi="Times New Roman" w:cs="Times New Roman"/>
            <w:color w:val="3272C0"/>
            <w:sz w:val="23"/>
            <w:szCs w:val="23"/>
            <w:lang w:eastAsia="ru-RU"/>
          </w:rPr>
          <w:t>статьями 1124-1128</w:t>
        </w:r>
      </w:hyperlink>
      <w:r w:rsidRPr="00F56534">
        <w:rPr>
          <w:rFonts w:ascii="Times New Roman" w:eastAsia="Times New Roman" w:hAnsi="Times New Roman" w:cs="Times New Roman"/>
          <w:color w:val="22272F"/>
          <w:sz w:val="23"/>
          <w:szCs w:val="23"/>
          <w:lang w:eastAsia="ru-RU"/>
        </w:rPr>
        <w:t> настоящего Кодекса.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Завещание, совершенное в чрезвычайных обстоятельствах в соответствии с настоящей статьей, подлежит исполнению только при условии подтверждения судом по требованию заинтересованных лиц факта совершения завещания в чрезвычайных обстоятельствах. Указанное требование должно быть заявлено до истечения срока, установленного для принятия наследства.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lastRenderedPageBreak/>
        <w:t>Статья 1129 дополнена пунктом 4 с 1 июня 2019 г. - </w:t>
      </w:r>
      <w:hyperlink r:id="rId5622" w:anchor="/document/71992658/entry/28"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19 июля 2018 г. N 217-ФЗ</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4. Совместные завещания супругов, наследственные договоры, а также завещания, содержащие решение об учреждении наследственного фонда, не могут быть совершены в чрезвычайных обстоятельствах. Несоблюдение этого требования влечет ничтожность указанных завещаний и договоров.</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1130. Отмена и изменение завещания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623" w:anchor="/document/57590472/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624" w:anchor="/document/77529999/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625" w:anchor="/multilink/10164072/paragraph/1750775292/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1130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Завещатель вправе отменить или изменить составленное им завещание в любое время после его совершения, не указывая при этом причины его отмены или изменения.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Для отмены или изменения завещания не требуется чье-либо согласие, в том числе лиц, назначенных наследниками в отменяемом или изменяемом завещании.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Завещатель вправе посредством нового завещания отменить прежнее завещание в целом либо изменить его посредством отмены или изменения отдельных содержащихся в нем завещательных распоряжений.</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Последующее завещание, не содержащее прямых указаний об отмене прежнего завещания или отдельных содержащихся в нем завещательных распоряжений, отменяет это прежнее завещание полностью или в части, в которой оно противоречит последующему завещанию.</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Завещание, отмененное полностью или частично последующим завещанием, не восстанавливается, если последующее завещание отменено завещателем полностью или в соответствующей части.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В случае недействительности последующего завещания наследование осуществляется в соответствии с прежним завещанием.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4. Завещание может быть отменено также посредством распоряжения о его отмене. Распоряжение об отмене завещания должно быть совершено в </w:t>
      </w:r>
      <w:hyperlink r:id="rId5626" w:anchor="/document/10164072/entry/11240" w:history="1">
        <w:r w:rsidRPr="00F56534">
          <w:rPr>
            <w:rFonts w:ascii="Times New Roman" w:eastAsia="Times New Roman" w:hAnsi="Times New Roman" w:cs="Times New Roman"/>
            <w:color w:val="3272C0"/>
            <w:sz w:val="23"/>
            <w:szCs w:val="23"/>
            <w:lang w:eastAsia="ru-RU"/>
          </w:rPr>
          <w:t>форме</w:t>
        </w:r>
      </w:hyperlink>
      <w:r w:rsidRPr="00F56534">
        <w:rPr>
          <w:rFonts w:ascii="Times New Roman" w:eastAsia="Times New Roman" w:hAnsi="Times New Roman" w:cs="Times New Roman"/>
          <w:color w:val="22272F"/>
          <w:sz w:val="23"/>
          <w:szCs w:val="23"/>
          <w:lang w:eastAsia="ru-RU"/>
        </w:rPr>
        <w:t>, установленной настоящим Кодексом для совершения завещания. К распоряжению об отмене завещания соответственно применяются правила </w:t>
      </w:r>
      <w:hyperlink r:id="rId5627" w:anchor="/document/10164072/entry/11303" w:history="1">
        <w:r w:rsidRPr="00F56534">
          <w:rPr>
            <w:rFonts w:ascii="Times New Roman" w:eastAsia="Times New Roman" w:hAnsi="Times New Roman" w:cs="Times New Roman"/>
            <w:color w:val="3272C0"/>
            <w:sz w:val="23"/>
            <w:szCs w:val="23"/>
            <w:lang w:eastAsia="ru-RU"/>
          </w:rPr>
          <w:t>пункта 3</w:t>
        </w:r>
      </w:hyperlink>
      <w:r w:rsidRPr="00F56534">
        <w:rPr>
          <w:rFonts w:ascii="Times New Roman" w:eastAsia="Times New Roman" w:hAnsi="Times New Roman" w:cs="Times New Roman"/>
          <w:color w:val="22272F"/>
          <w:sz w:val="23"/>
          <w:szCs w:val="23"/>
          <w:lang w:eastAsia="ru-RU"/>
        </w:rPr>
        <w:t> настоящей статьи.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5. Завещанием, совершенным в чрезвычайных обстоятельствах (</w:t>
      </w:r>
      <w:hyperlink r:id="rId5628" w:anchor="/document/10164072/entry/1129" w:history="1">
        <w:r w:rsidRPr="00F56534">
          <w:rPr>
            <w:rFonts w:ascii="Times New Roman" w:eastAsia="Times New Roman" w:hAnsi="Times New Roman" w:cs="Times New Roman"/>
            <w:color w:val="3272C0"/>
            <w:sz w:val="23"/>
            <w:szCs w:val="23"/>
            <w:lang w:eastAsia="ru-RU"/>
          </w:rPr>
          <w:t>статья 1129</w:t>
        </w:r>
      </w:hyperlink>
      <w:r w:rsidRPr="00F56534">
        <w:rPr>
          <w:rFonts w:ascii="Times New Roman" w:eastAsia="Times New Roman" w:hAnsi="Times New Roman" w:cs="Times New Roman"/>
          <w:color w:val="22272F"/>
          <w:sz w:val="23"/>
          <w:szCs w:val="23"/>
          <w:lang w:eastAsia="ru-RU"/>
        </w:rPr>
        <w:t>), может быть отменено или изменено только такое же завещание.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6. Завещательным распоряжением в банке (</w:t>
      </w:r>
      <w:hyperlink r:id="rId5629" w:anchor="/document/10164072/entry/1128" w:history="1">
        <w:r w:rsidRPr="00F56534">
          <w:rPr>
            <w:rFonts w:ascii="Times New Roman" w:eastAsia="Times New Roman" w:hAnsi="Times New Roman" w:cs="Times New Roman"/>
            <w:color w:val="3272C0"/>
            <w:sz w:val="23"/>
            <w:szCs w:val="23"/>
            <w:lang w:eastAsia="ru-RU"/>
          </w:rPr>
          <w:t>статья 1128</w:t>
        </w:r>
      </w:hyperlink>
      <w:r w:rsidRPr="00F56534">
        <w:rPr>
          <w:rFonts w:ascii="Times New Roman" w:eastAsia="Times New Roman" w:hAnsi="Times New Roman" w:cs="Times New Roman"/>
          <w:color w:val="22272F"/>
          <w:sz w:val="23"/>
          <w:szCs w:val="23"/>
          <w:lang w:eastAsia="ru-RU"/>
        </w:rPr>
        <w:t>) может быть отменено или изменено только завещательное распоряжение правами на денежные средства в соответствующем банке.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1131. Недействительность завещания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630" w:anchor="/document/57590473/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631" w:anchor="/document/77531836/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632" w:anchor="/multilink/10164072/paragraph/1750775293/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1131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При нарушении положений настоящего </w:t>
      </w:r>
      <w:hyperlink r:id="rId5633" w:anchor="/multilink/10164072/paragraph/6874/number/0" w:history="1">
        <w:r w:rsidRPr="00F56534">
          <w:rPr>
            <w:rFonts w:ascii="Times New Roman" w:eastAsia="Times New Roman" w:hAnsi="Times New Roman" w:cs="Times New Roman"/>
            <w:color w:val="3272C0"/>
            <w:sz w:val="23"/>
            <w:szCs w:val="23"/>
            <w:lang w:eastAsia="ru-RU"/>
          </w:rPr>
          <w:t>Кодекса</w:t>
        </w:r>
      </w:hyperlink>
      <w:r w:rsidRPr="00F56534">
        <w:rPr>
          <w:rFonts w:ascii="Times New Roman" w:eastAsia="Times New Roman" w:hAnsi="Times New Roman" w:cs="Times New Roman"/>
          <w:color w:val="22272F"/>
          <w:sz w:val="23"/>
          <w:szCs w:val="23"/>
          <w:lang w:eastAsia="ru-RU"/>
        </w:rPr>
        <w:t>, влекущих за собой недействительность завещания, в зависимости от основания недействительности, завещание является недействительным в силу признания его таковым судом (оспоримое завещание) или независимо от такого признания (ничтожное завещание).</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Пункт 2 изменен с 1 июня 2019 г. - </w:t>
      </w:r>
      <w:hyperlink r:id="rId5634" w:anchor="/document/71992658/entry/29"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19 июля 2018 г. N 217-ФЗ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635" w:anchor="/document/77668600/entry/11312"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2. Завещание может быть признано судом недействительным по иску лица, права или законные интересы которого нарушены этим завещанием.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Оспаривание завещания до открытия наследства не допускается.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Совместное завещание супругов может быть оспорено по иску любого из супругов при их жизни. После смерти одного из супругов, а также после смерти пережившего супруга совместное завещание супругов может быть оспорено по иску лица, права или законные интересы которого нарушены этим завещанием.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Не могут служить основанием недействительности завещания описки и другие незначительные нарушения порядка его составления, подписания или удостоверения, если судом установлено, что они не влияют на понимание волеизъявления завещателя.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4. Недействительным </w:t>
      </w:r>
      <w:proofErr w:type="gramStart"/>
      <w:r w:rsidRPr="00F56534">
        <w:rPr>
          <w:rFonts w:ascii="Times New Roman" w:eastAsia="Times New Roman" w:hAnsi="Times New Roman" w:cs="Times New Roman"/>
          <w:color w:val="22272F"/>
          <w:sz w:val="23"/>
          <w:szCs w:val="23"/>
          <w:lang w:eastAsia="ru-RU"/>
        </w:rPr>
        <w:t>может быть</w:t>
      </w:r>
      <w:proofErr w:type="gramEnd"/>
      <w:r w:rsidRPr="00F56534">
        <w:rPr>
          <w:rFonts w:ascii="Times New Roman" w:eastAsia="Times New Roman" w:hAnsi="Times New Roman" w:cs="Times New Roman"/>
          <w:color w:val="22272F"/>
          <w:sz w:val="23"/>
          <w:szCs w:val="23"/>
          <w:lang w:eastAsia="ru-RU"/>
        </w:rPr>
        <w:t xml:space="preserve"> как завещание в целом, так и отдельные содержащиеся в нем завещательные распоряжения. Недействительность отдельных распоряжений, содержащихся в завещании, не затрагивает остальной части завещания, если можно предположить, что она была бы включена в завещание и при отсутствии распоряжений, являющихся недействительными.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5. Недействительность завещания не лишает лиц, указанных в нем в качестве наследников или </w:t>
      </w:r>
      <w:proofErr w:type="spellStart"/>
      <w:r w:rsidRPr="00F56534">
        <w:rPr>
          <w:rFonts w:ascii="Times New Roman" w:eastAsia="Times New Roman" w:hAnsi="Times New Roman" w:cs="Times New Roman"/>
          <w:color w:val="22272F"/>
          <w:sz w:val="23"/>
          <w:szCs w:val="23"/>
          <w:lang w:eastAsia="ru-RU"/>
        </w:rPr>
        <w:t>отказополучателей</w:t>
      </w:r>
      <w:proofErr w:type="spellEnd"/>
      <w:r w:rsidRPr="00F56534">
        <w:rPr>
          <w:rFonts w:ascii="Times New Roman" w:eastAsia="Times New Roman" w:hAnsi="Times New Roman" w:cs="Times New Roman"/>
          <w:color w:val="22272F"/>
          <w:sz w:val="23"/>
          <w:szCs w:val="23"/>
          <w:lang w:eastAsia="ru-RU"/>
        </w:rPr>
        <w:t>, права наследовать по закону или на основании другого, действительного, завещания.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1132. Толкование завещания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636" w:anchor="/document/57590474/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637" w:anchor="/document/77530626/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638" w:anchor="/multilink/10164072/paragraph/1750775294/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1132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При толковании завещания нотариусом, исполнителем завещания или судом принимается во внимание буквальный смысл содержащихся в нем слов и выражений.</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В случае неясности буквального смысла какого-либо положения завещания он устанавливается путем сопоставления этого положения с другими положениями и смыслом завещания в целом. При этом должно быть обеспечено наиболее полное осуществление предполагаемой воли завещателя.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1133. Исполнение завещания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639" w:anchor="/document/57590475/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и другие </w:t>
      </w:r>
      <w:hyperlink r:id="rId5640" w:anchor="/multilink/10164072/paragraph/1261659135/number/1"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1133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Исполнение завещания осуществляется наследниками по завещанию, за исключением случаев, когда его исполнение полностью или в определенной части осуществляется исполнителем завещания (</w:t>
      </w:r>
      <w:hyperlink r:id="rId5641" w:anchor="/document/10164072/entry/1134" w:history="1">
        <w:r w:rsidRPr="00F56534">
          <w:rPr>
            <w:rFonts w:ascii="Times New Roman" w:eastAsia="Times New Roman" w:hAnsi="Times New Roman" w:cs="Times New Roman"/>
            <w:color w:val="3272C0"/>
            <w:sz w:val="23"/>
            <w:szCs w:val="23"/>
            <w:lang w:eastAsia="ru-RU"/>
          </w:rPr>
          <w:t>статья 1134</w:t>
        </w:r>
      </w:hyperlink>
      <w:r w:rsidRPr="00F56534">
        <w:rPr>
          <w:rFonts w:ascii="Times New Roman" w:eastAsia="Times New Roman" w:hAnsi="Times New Roman" w:cs="Times New Roman"/>
          <w:color w:val="22272F"/>
          <w:sz w:val="23"/>
          <w:szCs w:val="23"/>
          <w:lang w:eastAsia="ru-RU"/>
        </w:rPr>
        <w:t>).</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1134. Исполнитель завещания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642" w:anchor="/document/57590476/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643" w:anchor="/document/77530595/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644" w:anchor="/multilink/10164072/paragraph/1750775295/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1134 ГК РФ</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Пункт 1 изменен с 1 сентября 2018 г. - </w:t>
      </w:r>
      <w:hyperlink r:id="rId5645" w:anchor="/document/71732866/entry/351"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29 июля 2017 г. N 259-ФЗ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646" w:anchor="/document/57428152/entry/11341"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Завещатель может поручить исполнение завещания указанному им в завещании душеприказчику (исполнителю завещания) независимо от того, является ли такое лицо наследником. Исполнителем завещания может быть гражданин или юридическое лицо.</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Завещатель вправе в любое время произвести замену исполнителя завещания или отменить назначение исполнителя завещания (</w:t>
      </w:r>
      <w:hyperlink r:id="rId5647" w:anchor="/document/10164072/entry/1130" w:history="1">
        <w:r w:rsidRPr="00F56534">
          <w:rPr>
            <w:rFonts w:ascii="Times New Roman" w:eastAsia="Times New Roman" w:hAnsi="Times New Roman" w:cs="Times New Roman"/>
            <w:color w:val="3272C0"/>
            <w:sz w:val="23"/>
            <w:szCs w:val="23"/>
            <w:lang w:eastAsia="ru-RU"/>
          </w:rPr>
          <w:t>статья 1130</w:t>
        </w:r>
      </w:hyperlink>
      <w:r w:rsidRPr="00F56534">
        <w:rPr>
          <w:rFonts w:ascii="Times New Roman" w:eastAsia="Times New Roman" w:hAnsi="Times New Roman" w:cs="Times New Roman"/>
          <w:color w:val="22272F"/>
          <w:sz w:val="23"/>
          <w:szCs w:val="23"/>
          <w:lang w:eastAsia="ru-RU"/>
        </w:rPr>
        <w:t>).</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Согласие лица быть исполнителем завещания выражается в его собственноручной надписи на самом завещании, а в случае, если исполнителем завещания назначается юридическое лицо, - в собственноручной надписи лица, которое в силу закона вправе действовать от имени такого юридического лица без доверенности, либо в заявлении, приложенном к завещанию, либо в заявлении, поданном нотариусу в течение месяца со дня открытия наследства.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Согласие лица быть исполнителем завещания может быть отозвано в любой момент до открытия наследства путем направления исполнителем завещания уведомления завещателю и нотариусу, удостоверившему завещание, а после открытия наследства - путем направления уведомления нотариусу.</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Пункт 2 изменен с 1 сентября 2018 г. - </w:t>
      </w:r>
      <w:hyperlink r:id="rId5648" w:anchor="/document/71732866/entry/352"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29 июля 2017 г. N 259-ФЗ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649" w:anchor="/document/57428152/entry/11342"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После открытия наследства суд может освободить исполнителя завещания от его обязанностей по требованию наследников, в том числе наследственного фонда, при наличии обстоятельств, свидетельствующих о ненадлежащем исполнении своих обязанностей исполнителем завещания или об угрозе нарушения охраняемых законом интересов наследников в результате действий (бездействия) исполнителя завещания.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1135. Полномочия исполнителя завещания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650" w:anchor="/document/57590477/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и другие </w:t>
      </w:r>
      <w:hyperlink r:id="rId5651" w:anchor="/multilink/10164072/paragraph/1261659137/number/1"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1135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Полномочия исполнителя завещания основываются на завещании, которым он назначен исполнителем, и удостоверяются </w:t>
      </w:r>
      <w:hyperlink r:id="rId5652" w:anchor="/document/74716462/entry/1318" w:history="1">
        <w:r w:rsidRPr="00F56534">
          <w:rPr>
            <w:rFonts w:ascii="Times New Roman" w:eastAsia="Times New Roman" w:hAnsi="Times New Roman" w:cs="Times New Roman"/>
            <w:color w:val="3272C0"/>
            <w:sz w:val="23"/>
            <w:szCs w:val="23"/>
            <w:lang w:eastAsia="ru-RU"/>
          </w:rPr>
          <w:t>свидетельством</w:t>
        </w:r>
      </w:hyperlink>
      <w:r w:rsidRPr="00F56534">
        <w:rPr>
          <w:rFonts w:ascii="Times New Roman" w:eastAsia="Times New Roman" w:hAnsi="Times New Roman" w:cs="Times New Roman"/>
          <w:color w:val="22272F"/>
          <w:sz w:val="23"/>
          <w:szCs w:val="23"/>
          <w:lang w:eastAsia="ru-RU"/>
        </w:rPr>
        <w:t>, выдаваемым нотариусом.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Если в завещании не предусмотрено иное, исполнитель завещания должен принять необходимые для исполнения завещания меры, в том числе: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обеспечить переход к наследникам причитающегося им наследственного имущества в соответствии с выраженной в завещании волей наследодателя и законом;</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Подпункт 2 изменен с 1 сентября 2018 г. - </w:t>
      </w:r>
      <w:hyperlink r:id="rId5653" w:anchor="/document/71732866/entry/361"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29 июля 2017 г. N 259-ФЗ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654" w:anchor="/document/57428152/entry/113522"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совершить в интересах наследников от своего имени все необходимые юридические и иные действия в целях охраны наследства и управления им или при отсутствии возможности совершить такие действия обратиться к нотариусу с заявлением о принятии мер по охране наследства;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получить причитающиеся наследодателю денежные средства и иное имущество для передачи их наследникам, если это имущество не подлежит передаче другим лицам (</w:t>
      </w:r>
      <w:hyperlink r:id="rId5655" w:anchor="/document/10164072/entry/11831" w:history="1">
        <w:r w:rsidRPr="00F56534">
          <w:rPr>
            <w:rFonts w:ascii="Times New Roman" w:eastAsia="Times New Roman" w:hAnsi="Times New Roman" w:cs="Times New Roman"/>
            <w:color w:val="3272C0"/>
            <w:sz w:val="23"/>
            <w:szCs w:val="23"/>
            <w:lang w:eastAsia="ru-RU"/>
          </w:rPr>
          <w:t>пункт 1 статьи 1183</w:t>
        </w:r>
      </w:hyperlink>
      <w:r w:rsidRPr="00F56534">
        <w:rPr>
          <w:rFonts w:ascii="Times New Roman" w:eastAsia="Times New Roman" w:hAnsi="Times New Roman" w:cs="Times New Roman"/>
          <w:color w:val="22272F"/>
          <w:sz w:val="23"/>
          <w:szCs w:val="23"/>
          <w:lang w:eastAsia="ru-RU"/>
        </w:rPr>
        <w:t>);</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4) исполнить завещательное возложение либо требовать от наследников исполнения завещательного отказа (</w:t>
      </w:r>
      <w:hyperlink r:id="rId5656" w:anchor="/document/10164072/entry/1137" w:history="1">
        <w:r w:rsidRPr="00F56534">
          <w:rPr>
            <w:rFonts w:ascii="Times New Roman" w:eastAsia="Times New Roman" w:hAnsi="Times New Roman" w:cs="Times New Roman"/>
            <w:color w:val="3272C0"/>
            <w:sz w:val="23"/>
            <w:szCs w:val="23"/>
            <w:lang w:eastAsia="ru-RU"/>
          </w:rPr>
          <w:t>статья 1137</w:t>
        </w:r>
      </w:hyperlink>
      <w:r w:rsidRPr="00F56534">
        <w:rPr>
          <w:rFonts w:ascii="Times New Roman" w:eastAsia="Times New Roman" w:hAnsi="Times New Roman" w:cs="Times New Roman"/>
          <w:color w:val="22272F"/>
          <w:sz w:val="23"/>
          <w:szCs w:val="23"/>
          <w:lang w:eastAsia="ru-RU"/>
        </w:rPr>
        <w:t>) или завещательного возложения (</w:t>
      </w:r>
      <w:hyperlink r:id="rId5657" w:anchor="/document/10164072/entry/1139" w:history="1">
        <w:r w:rsidRPr="00F56534">
          <w:rPr>
            <w:rFonts w:ascii="Times New Roman" w:eastAsia="Times New Roman" w:hAnsi="Times New Roman" w:cs="Times New Roman"/>
            <w:color w:val="3272C0"/>
            <w:sz w:val="23"/>
            <w:szCs w:val="23"/>
            <w:lang w:eastAsia="ru-RU"/>
          </w:rPr>
          <w:t>статья 1139</w:t>
        </w:r>
      </w:hyperlink>
      <w:r w:rsidRPr="00F56534">
        <w:rPr>
          <w:rFonts w:ascii="Times New Roman" w:eastAsia="Times New Roman" w:hAnsi="Times New Roman" w:cs="Times New Roman"/>
          <w:color w:val="22272F"/>
          <w:sz w:val="23"/>
          <w:szCs w:val="23"/>
          <w:lang w:eastAsia="ru-RU"/>
        </w:rPr>
        <w:t>).</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Статья 1135 дополнена пунктом 2.1 с 1 сентября 2018 г. - </w:t>
      </w:r>
      <w:hyperlink r:id="rId5658" w:anchor="/document/71732866/entry/362"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29 июля 2017 г. N 259-ФЗ</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2.1. Завещатель может предусмотреть в завещании действия, которые исполнитель завещания обязан совершать, а также действия, от совершения которых он обязан воздержаться, в том </w:t>
      </w:r>
      <w:r w:rsidRPr="00F56534">
        <w:rPr>
          <w:rFonts w:ascii="Times New Roman" w:eastAsia="Times New Roman" w:hAnsi="Times New Roman" w:cs="Times New Roman"/>
          <w:color w:val="22272F"/>
          <w:sz w:val="23"/>
          <w:szCs w:val="23"/>
          <w:lang w:eastAsia="ru-RU"/>
        </w:rPr>
        <w:lastRenderedPageBreak/>
        <w:t>числе вправе предусмотреть обязанность исполнителя завещания голосовать в высших органах корпораций таким образом, который указан в завещании. В завещании, условия которого предусматривают создание наследственного фонда, завещатель может указать также полномочия исполнителя завещания по совершению фактических и юридических действий, связанных с созданием наследственного фонда.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Исполнитель завещания вправе от своего имени вести дела, связанные с исполнением завещания, в том числе в суде, других государственных органах и государственных учреждениях.</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Статья 1135 дополнена пунктом 4 с 1 сентября 2018 г. - </w:t>
      </w:r>
      <w:hyperlink r:id="rId5659" w:anchor="/document/71732866/entry/363"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29 июля 2017 г. N 259-ФЗ</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4. При совершении действий по охране наследственного имущества и управлению им исполнитель завещания выступает в качестве доверительного управляющего (</w:t>
      </w:r>
      <w:hyperlink r:id="rId5660" w:anchor="/document/10164072/entry/1173" w:history="1">
        <w:r w:rsidRPr="00F56534">
          <w:rPr>
            <w:rFonts w:ascii="Times New Roman" w:eastAsia="Times New Roman" w:hAnsi="Times New Roman" w:cs="Times New Roman"/>
            <w:color w:val="3272C0"/>
            <w:sz w:val="23"/>
            <w:szCs w:val="23"/>
            <w:lang w:eastAsia="ru-RU"/>
          </w:rPr>
          <w:t>статья 1173</w:t>
        </w:r>
      </w:hyperlink>
      <w:r w:rsidRPr="00F56534">
        <w:rPr>
          <w:rFonts w:ascii="Times New Roman" w:eastAsia="Times New Roman" w:hAnsi="Times New Roman" w:cs="Times New Roman"/>
          <w:color w:val="22272F"/>
          <w:sz w:val="23"/>
          <w:szCs w:val="23"/>
          <w:lang w:eastAsia="ru-RU"/>
        </w:rPr>
        <w:t>). Исполнитель завещания может передавать осуществление доверительного управления третьему лицу, если это не запрещено завещанием.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1136. Возмещение расходов, связанных с исполнением завещания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661" w:anchor="/multilink/10164072/paragraph/1073754090/number/0"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1136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Исполнитель завещания имеет право на возмещение за счет наследства необходимых расходов, связанных с исполнением завещания, а также на получение сверх расходов вознаграждения за счет наследства, если это предусмотрено завещанием.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1137. Завещательный отказ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662" w:anchor="/document/57590478/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663" w:anchor="/document/77530596/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664" w:anchor="/multilink/10164072/paragraph/1750775296/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1137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Завещатель вправе возложить на одного или нескольких наследников по завещанию или по закону исполнение за счет наследства какой-либо обязанности имущественного характера в пользу одного или нескольких лиц (</w:t>
      </w:r>
      <w:proofErr w:type="spellStart"/>
      <w:r w:rsidRPr="00F56534">
        <w:rPr>
          <w:rFonts w:ascii="Times New Roman" w:eastAsia="Times New Roman" w:hAnsi="Times New Roman" w:cs="Times New Roman"/>
          <w:color w:val="22272F"/>
          <w:sz w:val="23"/>
          <w:szCs w:val="23"/>
          <w:lang w:eastAsia="ru-RU"/>
        </w:rPr>
        <w:t>отказополучателей</w:t>
      </w:r>
      <w:proofErr w:type="spellEnd"/>
      <w:r w:rsidRPr="00F56534">
        <w:rPr>
          <w:rFonts w:ascii="Times New Roman" w:eastAsia="Times New Roman" w:hAnsi="Times New Roman" w:cs="Times New Roman"/>
          <w:color w:val="22272F"/>
          <w:sz w:val="23"/>
          <w:szCs w:val="23"/>
          <w:lang w:eastAsia="ru-RU"/>
        </w:rPr>
        <w:t>), которые приобретают право требовать исполнения этой обязанности (завещательный отказ).</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Завещательный отказ должен быть установлен в завещании.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Содержание завещания может исчерпываться завещательным отказом.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2. Предметом завещательного отказа может быть передача </w:t>
      </w:r>
      <w:proofErr w:type="spellStart"/>
      <w:r w:rsidRPr="00F56534">
        <w:rPr>
          <w:rFonts w:ascii="Times New Roman" w:eastAsia="Times New Roman" w:hAnsi="Times New Roman" w:cs="Times New Roman"/>
          <w:color w:val="22272F"/>
          <w:sz w:val="23"/>
          <w:szCs w:val="23"/>
          <w:lang w:eastAsia="ru-RU"/>
        </w:rPr>
        <w:t>отказополучателю</w:t>
      </w:r>
      <w:proofErr w:type="spellEnd"/>
      <w:r w:rsidRPr="00F56534">
        <w:rPr>
          <w:rFonts w:ascii="Times New Roman" w:eastAsia="Times New Roman" w:hAnsi="Times New Roman" w:cs="Times New Roman"/>
          <w:color w:val="22272F"/>
          <w:sz w:val="23"/>
          <w:szCs w:val="23"/>
          <w:lang w:eastAsia="ru-RU"/>
        </w:rPr>
        <w:t xml:space="preserve"> в собственность, во владение на ином вещном праве или в пользование вещи, входящей в состав наследства, передача </w:t>
      </w:r>
      <w:proofErr w:type="spellStart"/>
      <w:r w:rsidRPr="00F56534">
        <w:rPr>
          <w:rFonts w:ascii="Times New Roman" w:eastAsia="Times New Roman" w:hAnsi="Times New Roman" w:cs="Times New Roman"/>
          <w:color w:val="22272F"/>
          <w:sz w:val="23"/>
          <w:szCs w:val="23"/>
          <w:lang w:eastAsia="ru-RU"/>
        </w:rPr>
        <w:t>отказополучателю</w:t>
      </w:r>
      <w:proofErr w:type="spellEnd"/>
      <w:r w:rsidRPr="00F56534">
        <w:rPr>
          <w:rFonts w:ascii="Times New Roman" w:eastAsia="Times New Roman" w:hAnsi="Times New Roman" w:cs="Times New Roman"/>
          <w:color w:val="22272F"/>
          <w:sz w:val="23"/>
          <w:szCs w:val="23"/>
          <w:lang w:eastAsia="ru-RU"/>
        </w:rPr>
        <w:t xml:space="preserve"> входящего в состав наследства имущественного права, приобретение для </w:t>
      </w:r>
      <w:proofErr w:type="spellStart"/>
      <w:r w:rsidRPr="00F56534">
        <w:rPr>
          <w:rFonts w:ascii="Times New Roman" w:eastAsia="Times New Roman" w:hAnsi="Times New Roman" w:cs="Times New Roman"/>
          <w:color w:val="22272F"/>
          <w:sz w:val="23"/>
          <w:szCs w:val="23"/>
          <w:lang w:eastAsia="ru-RU"/>
        </w:rPr>
        <w:t>отказополучателя</w:t>
      </w:r>
      <w:proofErr w:type="spellEnd"/>
      <w:r w:rsidRPr="00F56534">
        <w:rPr>
          <w:rFonts w:ascii="Times New Roman" w:eastAsia="Times New Roman" w:hAnsi="Times New Roman" w:cs="Times New Roman"/>
          <w:color w:val="22272F"/>
          <w:sz w:val="23"/>
          <w:szCs w:val="23"/>
          <w:lang w:eastAsia="ru-RU"/>
        </w:rPr>
        <w:t xml:space="preserve"> и передача ему иного имущества, выполнение для него определенной работы или оказание ему определенной услуги либо осуществление в пользу </w:t>
      </w:r>
      <w:proofErr w:type="spellStart"/>
      <w:r w:rsidRPr="00F56534">
        <w:rPr>
          <w:rFonts w:ascii="Times New Roman" w:eastAsia="Times New Roman" w:hAnsi="Times New Roman" w:cs="Times New Roman"/>
          <w:color w:val="22272F"/>
          <w:sz w:val="23"/>
          <w:szCs w:val="23"/>
          <w:lang w:eastAsia="ru-RU"/>
        </w:rPr>
        <w:t>отказополучателя</w:t>
      </w:r>
      <w:proofErr w:type="spellEnd"/>
      <w:r w:rsidRPr="00F56534">
        <w:rPr>
          <w:rFonts w:ascii="Times New Roman" w:eastAsia="Times New Roman" w:hAnsi="Times New Roman" w:cs="Times New Roman"/>
          <w:color w:val="22272F"/>
          <w:sz w:val="23"/>
          <w:szCs w:val="23"/>
          <w:lang w:eastAsia="ru-RU"/>
        </w:rPr>
        <w:t xml:space="preserve"> периодических платежей и тому подобное.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В частности, на наследника, к которому переходит жилой дом, квартира или иное жилое помещение, завещатель может возложить обязанность предоставить другому лицу на период жизни этого лица или на иной срок </w:t>
      </w:r>
      <w:hyperlink r:id="rId5665" w:anchor="/document/12138291/entry/3301" w:history="1">
        <w:r w:rsidRPr="00F56534">
          <w:rPr>
            <w:rFonts w:ascii="Times New Roman" w:eastAsia="Times New Roman" w:hAnsi="Times New Roman" w:cs="Times New Roman"/>
            <w:color w:val="3272C0"/>
            <w:sz w:val="23"/>
            <w:szCs w:val="23"/>
            <w:lang w:eastAsia="ru-RU"/>
          </w:rPr>
          <w:t>право пользования</w:t>
        </w:r>
      </w:hyperlink>
      <w:r w:rsidRPr="00F56534">
        <w:rPr>
          <w:rFonts w:ascii="Times New Roman" w:eastAsia="Times New Roman" w:hAnsi="Times New Roman" w:cs="Times New Roman"/>
          <w:color w:val="22272F"/>
          <w:sz w:val="23"/>
          <w:szCs w:val="23"/>
          <w:lang w:eastAsia="ru-RU"/>
        </w:rPr>
        <w:t> этим помещением или его определенной частью.</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При последующем переходе права собственности на имущество, входившее в состав наследства, к другому лицу право пользования этим имуществом, предоставленное по завещательному отказу, сохраняет силу.</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 xml:space="preserve">3. К отношениям между </w:t>
      </w:r>
      <w:proofErr w:type="spellStart"/>
      <w:r w:rsidRPr="00F56534">
        <w:rPr>
          <w:rFonts w:ascii="Times New Roman" w:eastAsia="Times New Roman" w:hAnsi="Times New Roman" w:cs="Times New Roman"/>
          <w:color w:val="22272F"/>
          <w:sz w:val="23"/>
          <w:szCs w:val="23"/>
          <w:lang w:eastAsia="ru-RU"/>
        </w:rPr>
        <w:t>отказополучателем</w:t>
      </w:r>
      <w:proofErr w:type="spellEnd"/>
      <w:r w:rsidRPr="00F56534">
        <w:rPr>
          <w:rFonts w:ascii="Times New Roman" w:eastAsia="Times New Roman" w:hAnsi="Times New Roman" w:cs="Times New Roman"/>
          <w:color w:val="22272F"/>
          <w:sz w:val="23"/>
          <w:szCs w:val="23"/>
          <w:lang w:eastAsia="ru-RU"/>
        </w:rPr>
        <w:t xml:space="preserve"> (кредитором) и наследником, на которого возложен завещательный отказ (должником), применяются положения настоящего </w:t>
      </w:r>
      <w:hyperlink r:id="rId5666" w:anchor="/document/10164072/entry/30000" w:history="1">
        <w:r w:rsidRPr="00F56534">
          <w:rPr>
            <w:rFonts w:ascii="Times New Roman" w:eastAsia="Times New Roman" w:hAnsi="Times New Roman" w:cs="Times New Roman"/>
            <w:color w:val="3272C0"/>
            <w:sz w:val="23"/>
            <w:szCs w:val="23"/>
            <w:lang w:eastAsia="ru-RU"/>
          </w:rPr>
          <w:t>Кодекса</w:t>
        </w:r>
      </w:hyperlink>
      <w:r w:rsidRPr="00F56534">
        <w:rPr>
          <w:rFonts w:ascii="Times New Roman" w:eastAsia="Times New Roman" w:hAnsi="Times New Roman" w:cs="Times New Roman"/>
          <w:color w:val="22272F"/>
          <w:sz w:val="23"/>
          <w:szCs w:val="23"/>
          <w:lang w:eastAsia="ru-RU"/>
        </w:rPr>
        <w:t> об обязательствах, если из правил настоящего раздела и существа завещательного отказа не следует иное.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4. Право на получение завещательного отказа </w:t>
      </w:r>
      <w:hyperlink r:id="rId5667" w:anchor="/document/70183406/entry/25" w:history="1">
        <w:r w:rsidRPr="00F56534">
          <w:rPr>
            <w:rFonts w:ascii="Times New Roman" w:eastAsia="Times New Roman" w:hAnsi="Times New Roman" w:cs="Times New Roman"/>
            <w:color w:val="3272C0"/>
            <w:sz w:val="23"/>
            <w:szCs w:val="23"/>
            <w:lang w:eastAsia="ru-RU"/>
          </w:rPr>
          <w:t>действует</w:t>
        </w:r>
      </w:hyperlink>
      <w:r w:rsidRPr="00F56534">
        <w:rPr>
          <w:rFonts w:ascii="Times New Roman" w:eastAsia="Times New Roman" w:hAnsi="Times New Roman" w:cs="Times New Roman"/>
          <w:color w:val="22272F"/>
          <w:sz w:val="23"/>
          <w:szCs w:val="23"/>
          <w:lang w:eastAsia="ru-RU"/>
        </w:rPr>
        <w:t xml:space="preserve"> в течение трех лет со дня открытия наследства и не переходит к другим лицам. Однако </w:t>
      </w:r>
      <w:proofErr w:type="spellStart"/>
      <w:r w:rsidRPr="00F56534">
        <w:rPr>
          <w:rFonts w:ascii="Times New Roman" w:eastAsia="Times New Roman" w:hAnsi="Times New Roman" w:cs="Times New Roman"/>
          <w:color w:val="22272F"/>
          <w:sz w:val="23"/>
          <w:szCs w:val="23"/>
          <w:lang w:eastAsia="ru-RU"/>
        </w:rPr>
        <w:t>отказополучателю</w:t>
      </w:r>
      <w:proofErr w:type="spellEnd"/>
      <w:r w:rsidRPr="00F56534">
        <w:rPr>
          <w:rFonts w:ascii="Times New Roman" w:eastAsia="Times New Roman" w:hAnsi="Times New Roman" w:cs="Times New Roman"/>
          <w:color w:val="22272F"/>
          <w:sz w:val="23"/>
          <w:szCs w:val="23"/>
          <w:lang w:eastAsia="ru-RU"/>
        </w:rPr>
        <w:t xml:space="preserve"> в завещании может быть </w:t>
      </w:r>
      <w:proofErr w:type="spellStart"/>
      <w:r w:rsidRPr="00F56534">
        <w:rPr>
          <w:rFonts w:ascii="Times New Roman" w:eastAsia="Times New Roman" w:hAnsi="Times New Roman" w:cs="Times New Roman"/>
          <w:color w:val="22272F"/>
          <w:sz w:val="23"/>
          <w:szCs w:val="23"/>
          <w:lang w:eastAsia="ru-RU"/>
        </w:rPr>
        <w:t>подназначен</w:t>
      </w:r>
      <w:proofErr w:type="spellEnd"/>
      <w:r w:rsidRPr="00F56534">
        <w:rPr>
          <w:rFonts w:ascii="Times New Roman" w:eastAsia="Times New Roman" w:hAnsi="Times New Roman" w:cs="Times New Roman"/>
          <w:color w:val="22272F"/>
          <w:sz w:val="23"/>
          <w:szCs w:val="23"/>
          <w:lang w:eastAsia="ru-RU"/>
        </w:rPr>
        <w:t xml:space="preserve"> другой </w:t>
      </w:r>
      <w:proofErr w:type="spellStart"/>
      <w:r w:rsidRPr="00F56534">
        <w:rPr>
          <w:rFonts w:ascii="Times New Roman" w:eastAsia="Times New Roman" w:hAnsi="Times New Roman" w:cs="Times New Roman"/>
          <w:color w:val="22272F"/>
          <w:sz w:val="23"/>
          <w:szCs w:val="23"/>
          <w:lang w:eastAsia="ru-RU"/>
        </w:rPr>
        <w:t>отказополучатель</w:t>
      </w:r>
      <w:proofErr w:type="spellEnd"/>
      <w:r w:rsidRPr="00F56534">
        <w:rPr>
          <w:rFonts w:ascii="Times New Roman" w:eastAsia="Times New Roman" w:hAnsi="Times New Roman" w:cs="Times New Roman"/>
          <w:color w:val="22272F"/>
          <w:sz w:val="23"/>
          <w:szCs w:val="23"/>
          <w:lang w:eastAsia="ru-RU"/>
        </w:rPr>
        <w:t xml:space="preserve"> на случай, если назначенный в завещании </w:t>
      </w:r>
      <w:proofErr w:type="spellStart"/>
      <w:r w:rsidRPr="00F56534">
        <w:rPr>
          <w:rFonts w:ascii="Times New Roman" w:eastAsia="Times New Roman" w:hAnsi="Times New Roman" w:cs="Times New Roman"/>
          <w:color w:val="22272F"/>
          <w:sz w:val="23"/>
          <w:szCs w:val="23"/>
          <w:lang w:eastAsia="ru-RU"/>
        </w:rPr>
        <w:t>отказополучатель</w:t>
      </w:r>
      <w:proofErr w:type="spellEnd"/>
      <w:r w:rsidRPr="00F56534">
        <w:rPr>
          <w:rFonts w:ascii="Times New Roman" w:eastAsia="Times New Roman" w:hAnsi="Times New Roman" w:cs="Times New Roman"/>
          <w:color w:val="22272F"/>
          <w:sz w:val="23"/>
          <w:szCs w:val="23"/>
          <w:lang w:eastAsia="ru-RU"/>
        </w:rPr>
        <w:t xml:space="preserve"> умрет до открытия наследства или одновременно с наследодателем, либо откажется от принятия завещательного отказа или не воспользуется своим правом на получение завещательного отказа, либо лишится права на получение завещательного отказа в соответствии с правилами </w:t>
      </w:r>
      <w:hyperlink r:id="rId5668" w:anchor="/document/10164072/entry/111705" w:history="1">
        <w:r w:rsidRPr="00F56534">
          <w:rPr>
            <w:rFonts w:ascii="Times New Roman" w:eastAsia="Times New Roman" w:hAnsi="Times New Roman" w:cs="Times New Roman"/>
            <w:color w:val="3272C0"/>
            <w:sz w:val="23"/>
            <w:szCs w:val="23"/>
            <w:lang w:eastAsia="ru-RU"/>
          </w:rPr>
          <w:t>пункта 5 статьи 1117</w:t>
        </w:r>
      </w:hyperlink>
      <w:r w:rsidRPr="00F56534">
        <w:rPr>
          <w:rFonts w:ascii="Times New Roman" w:eastAsia="Times New Roman" w:hAnsi="Times New Roman" w:cs="Times New Roman"/>
          <w:color w:val="22272F"/>
          <w:sz w:val="23"/>
          <w:szCs w:val="23"/>
          <w:lang w:eastAsia="ru-RU"/>
        </w:rPr>
        <w:t> настоящего Кодекса.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1138. Исполнение завещательного отказа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669" w:anchor="/document/57590479/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670" w:anchor="/document/77530597/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671" w:anchor="/multilink/10164072/paragraph/1750775297/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1138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Наследник, на которого завещателем возложен завещательный отказ, должен исполнить его в </w:t>
      </w:r>
      <w:hyperlink r:id="rId5672" w:anchor="/document/70183406/entry/26" w:history="1">
        <w:r w:rsidRPr="00F56534">
          <w:rPr>
            <w:rFonts w:ascii="Times New Roman" w:eastAsia="Times New Roman" w:hAnsi="Times New Roman" w:cs="Times New Roman"/>
            <w:color w:val="3272C0"/>
            <w:sz w:val="23"/>
            <w:szCs w:val="23"/>
            <w:lang w:eastAsia="ru-RU"/>
          </w:rPr>
          <w:t>пределах</w:t>
        </w:r>
      </w:hyperlink>
      <w:r w:rsidRPr="00F56534">
        <w:rPr>
          <w:rFonts w:ascii="Times New Roman" w:eastAsia="Times New Roman" w:hAnsi="Times New Roman" w:cs="Times New Roman"/>
          <w:color w:val="22272F"/>
          <w:sz w:val="23"/>
          <w:szCs w:val="23"/>
          <w:lang w:eastAsia="ru-RU"/>
        </w:rPr>
        <w:t> стоимости перешедшего к нему наследства за вычетом приходящихся на него долгов завещателя.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Если наследник, на которого возложен завещательный отказ, имеет право на обязательную долю в наследстве, его обязанность исполнить отказ ограничивается стоимостью перешедшего к нему наследства, которая превышает размер его обязательной доли.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Если завещательный отказ возложен на нескольких наследников, такой отказ обременяет право каждого из них на наследство соразмерно его доле в наследстве постольку, поскольку завещанием не предусмотрено иное.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3. Если </w:t>
      </w:r>
      <w:proofErr w:type="spellStart"/>
      <w:r w:rsidRPr="00F56534">
        <w:rPr>
          <w:rFonts w:ascii="Times New Roman" w:eastAsia="Times New Roman" w:hAnsi="Times New Roman" w:cs="Times New Roman"/>
          <w:color w:val="22272F"/>
          <w:sz w:val="23"/>
          <w:szCs w:val="23"/>
          <w:lang w:eastAsia="ru-RU"/>
        </w:rPr>
        <w:t>отказополучатель</w:t>
      </w:r>
      <w:proofErr w:type="spellEnd"/>
      <w:r w:rsidRPr="00F56534">
        <w:rPr>
          <w:rFonts w:ascii="Times New Roman" w:eastAsia="Times New Roman" w:hAnsi="Times New Roman" w:cs="Times New Roman"/>
          <w:color w:val="22272F"/>
          <w:sz w:val="23"/>
          <w:szCs w:val="23"/>
          <w:lang w:eastAsia="ru-RU"/>
        </w:rPr>
        <w:t xml:space="preserve"> умер до открытия наследства или одновременно с завещателем, либо отказался от получения завещательного отказа (</w:t>
      </w:r>
      <w:hyperlink r:id="rId5673" w:anchor="/document/10164072/entry/1160" w:history="1">
        <w:r w:rsidRPr="00F56534">
          <w:rPr>
            <w:rFonts w:ascii="Times New Roman" w:eastAsia="Times New Roman" w:hAnsi="Times New Roman" w:cs="Times New Roman"/>
            <w:color w:val="3272C0"/>
            <w:sz w:val="23"/>
            <w:szCs w:val="23"/>
            <w:lang w:eastAsia="ru-RU"/>
          </w:rPr>
          <w:t>статья 1160</w:t>
        </w:r>
      </w:hyperlink>
      <w:r w:rsidRPr="00F56534">
        <w:rPr>
          <w:rFonts w:ascii="Times New Roman" w:eastAsia="Times New Roman" w:hAnsi="Times New Roman" w:cs="Times New Roman"/>
          <w:color w:val="22272F"/>
          <w:sz w:val="23"/>
          <w:szCs w:val="23"/>
          <w:lang w:eastAsia="ru-RU"/>
        </w:rPr>
        <w:t>) или не воспользовался своим правом на получение завещательного отказа в течение трех лет со дня открытия наследства, либо лишился права на получение завещательного отказа в соответствии с правилами </w:t>
      </w:r>
      <w:hyperlink r:id="rId5674" w:anchor="/document/10164072/entry/1117" w:history="1">
        <w:r w:rsidRPr="00F56534">
          <w:rPr>
            <w:rFonts w:ascii="Times New Roman" w:eastAsia="Times New Roman" w:hAnsi="Times New Roman" w:cs="Times New Roman"/>
            <w:color w:val="3272C0"/>
            <w:sz w:val="23"/>
            <w:szCs w:val="23"/>
            <w:lang w:eastAsia="ru-RU"/>
          </w:rPr>
          <w:t>статьи 1117</w:t>
        </w:r>
      </w:hyperlink>
      <w:r w:rsidRPr="00F56534">
        <w:rPr>
          <w:rFonts w:ascii="Times New Roman" w:eastAsia="Times New Roman" w:hAnsi="Times New Roman" w:cs="Times New Roman"/>
          <w:color w:val="22272F"/>
          <w:sz w:val="23"/>
          <w:szCs w:val="23"/>
          <w:lang w:eastAsia="ru-RU"/>
        </w:rPr>
        <w:t xml:space="preserve"> настоящего Кодекса, наследник, обязанный исполнить завещательный отказ, освобождается от этой обязанности, за исключением случая, когда </w:t>
      </w:r>
      <w:proofErr w:type="spellStart"/>
      <w:r w:rsidRPr="00F56534">
        <w:rPr>
          <w:rFonts w:ascii="Times New Roman" w:eastAsia="Times New Roman" w:hAnsi="Times New Roman" w:cs="Times New Roman"/>
          <w:color w:val="22272F"/>
          <w:sz w:val="23"/>
          <w:szCs w:val="23"/>
          <w:lang w:eastAsia="ru-RU"/>
        </w:rPr>
        <w:t>отказополучателю</w:t>
      </w:r>
      <w:proofErr w:type="spellEnd"/>
      <w:r w:rsidRPr="00F56534">
        <w:rPr>
          <w:rFonts w:ascii="Times New Roman" w:eastAsia="Times New Roman" w:hAnsi="Times New Roman" w:cs="Times New Roman"/>
          <w:color w:val="22272F"/>
          <w:sz w:val="23"/>
          <w:szCs w:val="23"/>
          <w:lang w:eastAsia="ru-RU"/>
        </w:rPr>
        <w:t xml:space="preserve"> </w:t>
      </w:r>
      <w:proofErr w:type="spellStart"/>
      <w:r w:rsidRPr="00F56534">
        <w:rPr>
          <w:rFonts w:ascii="Times New Roman" w:eastAsia="Times New Roman" w:hAnsi="Times New Roman" w:cs="Times New Roman"/>
          <w:color w:val="22272F"/>
          <w:sz w:val="23"/>
          <w:szCs w:val="23"/>
          <w:lang w:eastAsia="ru-RU"/>
        </w:rPr>
        <w:t>подназначен</w:t>
      </w:r>
      <w:proofErr w:type="spellEnd"/>
      <w:r w:rsidRPr="00F56534">
        <w:rPr>
          <w:rFonts w:ascii="Times New Roman" w:eastAsia="Times New Roman" w:hAnsi="Times New Roman" w:cs="Times New Roman"/>
          <w:color w:val="22272F"/>
          <w:sz w:val="23"/>
          <w:szCs w:val="23"/>
          <w:lang w:eastAsia="ru-RU"/>
        </w:rPr>
        <w:t xml:space="preserve"> другой </w:t>
      </w:r>
      <w:proofErr w:type="spellStart"/>
      <w:r w:rsidRPr="00F56534">
        <w:rPr>
          <w:rFonts w:ascii="Times New Roman" w:eastAsia="Times New Roman" w:hAnsi="Times New Roman" w:cs="Times New Roman"/>
          <w:color w:val="22272F"/>
          <w:sz w:val="23"/>
          <w:szCs w:val="23"/>
          <w:lang w:eastAsia="ru-RU"/>
        </w:rPr>
        <w:t>отказополучатель</w:t>
      </w:r>
      <w:proofErr w:type="spellEnd"/>
      <w:r w:rsidRPr="00F56534">
        <w:rPr>
          <w:rFonts w:ascii="Times New Roman" w:eastAsia="Times New Roman" w:hAnsi="Times New Roman" w:cs="Times New Roman"/>
          <w:color w:val="22272F"/>
          <w:sz w:val="23"/>
          <w:szCs w:val="23"/>
          <w:lang w:eastAsia="ru-RU"/>
        </w:rPr>
        <w:t>.</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1139. Завещательное возложение</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675" w:anchor="/document/57592269/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676" w:anchor="/document/77530600/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677" w:anchor="/multilink/10164072/paragraph/1750775298/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1139 ГК РФ</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Пункт 1 изменен с 1 сентября 2018 г. - </w:t>
      </w:r>
      <w:hyperlink r:id="rId5678" w:anchor="/document/71732866/entry/37"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29 июля 2017 г. N 259-ФЗ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679" w:anchor="/document/57428152/entry/11391"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Завещатель может в завещании возложить на одного или нескольких наследников по завещанию или по закону обязанность совершить какое-либо действие имущественного или неимущественного характера, направленное на осуществление общеполезной цели либо на осуществление иной не противоречащей закону цели, в том числе действие по погребению наследодателя в соответствии с его волей (завещательное возложение). Такая же обязанность может быть возложена на исполнителя завещания при условии выделения в завещании части наследственного имущества для исполнения завещательного возложения.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Завещатель вправе также возложить на одного или нескольких наследников обязанность содержать принадлежащих завещателю домашних животных, а также осуществлять необходимый надзор и уход за ними.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2. К завещательному возложению, предметом которого являются действия имущественного характера, соответственно применяются правила </w:t>
      </w:r>
      <w:hyperlink r:id="rId5680" w:anchor="/document/10164072/entry/1138" w:history="1">
        <w:r w:rsidRPr="00F56534">
          <w:rPr>
            <w:rFonts w:ascii="Times New Roman" w:eastAsia="Times New Roman" w:hAnsi="Times New Roman" w:cs="Times New Roman"/>
            <w:color w:val="3272C0"/>
            <w:sz w:val="23"/>
            <w:szCs w:val="23"/>
            <w:lang w:eastAsia="ru-RU"/>
          </w:rPr>
          <w:t>статьи 1138</w:t>
        </w:r>
      </w:hyperlink>
      <w:r w:rsidRPr="00F56534">
        <w:rPr>
          <w:rFonts w:ascii="Times New Roman" w:eastAsia="Times New Roman" w:hAnsi="Times New Roman" w:cs="Times New Roman"/>
          <w:color w:val="22272F"/>
          <w:sz w:val="23"/>
          <w:szCs w:val="23"/>
          <w:lang w:eastAsia="ru-RU"/>
        </w:rPr>
        <w:t> настоящего Кодекса.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Заинтересованные лица, исполнитель завещания и любой из наследников вправе требовать исполнения завещательного возложения в судебном порядке, если завещанием не предусмотрено иное.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1140. Переход к другим наследникам обязанности исполнить завещательный отказ или завещательное возложение</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681" w:anchor="/document/57590480/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и другие </w:t>
      </w:r>
      <w:hyperlink r:id="rId5682" w:anchor="/multilink/10164072/paragraph/1261659140/number/1"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1140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Если вследствие обстоятельств, предусмотренных настоящим </w:t>
      </w:r>
      <w:hyperlink r:id="rId5683" w:anchor="/multilink/10164072/paragraph/6928/number/0" w:history="1">
        <w:r w:rsidRPr="00F56534">
          <w:rPr>
            <w:rFonts w:ascii="Times New Roman" w:eastAsia="Times New Roman" w:hAnsi="Times New Roman" w:cs="Times New Roman"/>
            <w:color w:val="3272C0"/>
            <w:sz w:val="23"/>
            <w:szCs w:val="23"/>
            <w:lang w:eastAsia="ru-RU"/>
          </w:rPr>
          <w:t>Кодексом</w:t>
        </w:r>
      </w:hyperlink>
      <w:r w:rsidRPr="00F56534">
        <w:rPr>
          <w:rFonts w:ascii="Times New Roman" w:eastAsia="Times New Roman" w:hAnsi="Times New Roman" w:cs="Times New Roman"/>
          <w:color w:val="22272F"/>
          <w:sz w:val="23"/>
          <w:szCs w:val="23"/>
          <w:lang w:eastAsia="ru-RU"/>
        </w:rPr>
        <w:t>, доля наследства, причитавшаяся наследнику, на которого была возложена обязанность исполнить </w:t>
      </w:r>
      <w:hyperlink r:id="rId5684" w:anchor="/document/10164072/entry/1137" w:history="1">
        <w:r w:rsidRPr="00F56534">
          <w:rPr>
            <w:rFonts w:ascii="Times New Roman" w:eastAsia="Times New Roman" w:hAnsi="Times New Roman" w:cs="Times New Roman"/>
            <w:color w:val="3272C0"/>
            <w:sz w:val="23"/>
            <w:szCs w:val="23"/>
            <w:lang w:eastAsia="ru-RU"/>
          </w:rPr>
          <w:t>завещательный отказ</w:t>
        </w:r>
      </w:hyperlink>
      <w:r w:rsidRPr="00F56534">
        <w:rPr>
          <w:rFonts w:ascii="Times New Roman" w:eastAsia="Times New Roman" w:hAnsi="Times New Roman" w:cs="Times New Roman"/>
          <w:color w:val="22272F"/>
          <w:sz w:val="23"/>
          <w:szCs w:val="23"/>
          <w:lang w:eastAsia="ru-RU"/>
        </w:rPr>
        <w:t> или </w:t>
      </w:r>
      <w:hyperlink r:id="rId5685" w:anchor="/document/10164072/entry/1139" w:history="1">
        <w:r w:rsidRPr="00F56534">
          <w:rPr>
            <w:rFonts w:ascii="Times New Roman" w:eastAsia="Times New Roman" w:hAnsi="Times New Roman" w:cs="Times New Roman"/>
            <w:color w:val="3272C0"/>
            <w:sz w:val="23"/>
            <w:szCs w:val="23"/>
            <w:lang w:eastAsia="ru-RU"/>
          </w:rPr>
          <w:t>завещательное возложение</w:t>
        </w:r>
      </w:hyperlink>
      <w:r w:rsidRPr="00F56534">
        <w:rPr>
          <w:rFonts w:ascii="Times New Roman" w:eastAsia="Times New Roman" w:hAnsi="Times New Roman" w:cs="Times New Roman"/>
          <w:color w:val="22272F"/>
          <w:sz w:val="23"/>
          <w:szCs w:val="23"/>
          <w:lang w:eastAsia="ru-RU"/>
        </w:rPr>
        <w:t>, переходит к другим наследникам, последние, постольку, поскольку из завещания или закона не следует иное, обязаны исполнить такой отказ или такое возложение.</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Глава 62 дополнена статьей 1140.1 с 1 июня 2019 г. - </w:t>
      </w:r>
      <w:hyperlink r:id="rId5686" w:anchor="/document/71992658/entry/210"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19 июля 2018 г. N 217-ФЗ</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1140.1. Наследственный договор</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687" w:anchor="/document/77108752/entry/114010"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1140.1 ГК РФ</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О наследственном договоре см. </w:t>
      </w:r>
      <w:hyperlink r:id="rId5688" w:anchor="/document/72266648/entry/1" w:history="1">
        <w:r w:rsidRPr="00F56534">
          <w:rPr>
            <w:rFonts w:ascii="Times New Roman" w:eastAsia="Times New Roman" w:hAnsi="Times New Roman" w:cs="Times New Roman"/>
            <w:color w:val="3272C0"/>
            <w:sz w:val="20"/>
            <w:szCs w:val="20"/>
            <w:lang w:eastAsia="ru-RU"/>
          </w:rPr>
          <w:t>информацию</w:t>
        </w:r>
      </w:hyperlink>
      <w:r w:rsidRPr="00F56534">
        <w:rPr>
          <w:rFonts w:ascii="Times New Roman" w:eastAsia="Times New Roman" w:hAnsi="Times New Roman" w:cs="Times New Roman"/>
          <w:color w:val="464C55"/>
          <w:sz w:val="20"/>
          <w:szCs w:val="20"/>
          <w:lang w:eastAsia="ru-RU"/>
        </w:rPr>
        <w:t> Государственной Думы Федерального Собрания РФ от 10 июня 2019 г.</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Наследодатель вправе заключить с любым из лиц, которые могут призываться к наследованию (</w:t>
      </w:r>
      <w:hyperlink r:id="rId5689" w:anchor="/document/10164072/entry/1116" w:history="1">
        <w:r w:rsidRPr="00F56534">
          <w:rPr>
            <w:rFonts w:ascii="Times New Roman" w:eastAsia="Times New Roman" w:hAnsi="Times New Roman" w:cs="Times New Roman"/>
            <w:color w:val="3272C0"/>
            <w:sz w:val="23"/>
            <w:szCs w:val="23"/>
            <w:lang w:eastAsia="ru-RU"/>
          </w:rPr>
          <w:t>статья 1116</w:t>
        </w:r>
      </w:hyperlink>
      <w:r w:rsidRPr="00F56534">
        <w:rPr>
          <w:rFonts w:ascii="Times New Roman" w:eastAsia="Times New Roman" w:hAnsi="Times New Roman" w:cs="Times New Roman"/>
          <w:color w:val="22272F"/>
          <w:sz w:val="23"/>
          <w:szCs w:val="23"/>
          <w:lang w:eastAsia="ru-RU"/>
        </w:rPr>
        <w:t>), договор, условия которого определяют круг наследников и порядок перехода прав на имущество наследодателя после его смерти к пережившим наследодателя сторонам договора или к пережившим третьим лицам, которые могут призываться к наследованию (наследственный договор). Наследственный договор может также содержать условие о душеприказчике и возлагать на участвующих в наследственном договоре лиц, которые могут призываться к наследованию, обязанность совершить какие-либо не противоречащие закону действия имущественного или неимущественного характера, в том числе исполнить завещательные отказы или завещательные возложения.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Последствия, предусмотренные наследственным договором, могут быть поставлены в зависимость от наступивших ко дню открытия наследства обстоятельств, относительно которых при заключении наследственного договора было неизвестно, наступят они или не наступят, в том числе от обстоятельств, полностью зависящих от воли одной из сторон (</w:t>
      </w:r>
      <w:hyperlink r:id="rId5690" w:anchor="/document/10164072/entry/32701" w:history="1">
        <w:r w:rsidRPr="00F56534">
          <w:rPr>
            <w:rFonts w:ascii="Times New Roman" w:eastAsia="Times New Roman" w:hAnsi="Times New Roman" w:cs="Times New Roman"/>
            <w:color w:val="3272C0"/>
            <w:sz w:val="23"/>
            <w:szCs w:val="23"/>
            <w:lang w:eastAsia="ru-RU"/>
          </w:rPr>
          <w:t>статья 327.1</w:t>
        </w:r>
      </w:hyperlink>
      <w:r w:rsidRPr="00F56534">
        <w:rPr>
          <w:rFonts w:ascii="Times New Roman" w:eastAsia="Times New Roman" w:hAnsi="Times New Roman" w:cs="Times New Roman"/>
          <w:color w:val="22272F"/>
          <w:sz w:val="23"/>
          <w:szCs w:val="23"/>
          <w:lang w:eastAsia="ru-RU"/>
        </w:rPr>
        <w:t>).</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После смерти наследодателя требовать исполнения обязанностей, установленных наследственным договором, могут наследники, душеприказчик, пережившие наследодателя стороны наследственного договора или пережившие третьи лица, а также нотариус, который ведет наследственное дело, в период исполнения им своих обязанностей по охране наследственного имущества и управлению таким имуществом до выдачи свидетельства о праве на наследство.</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В случае отказа стороны наследственного договора от наследства наследственный договор сохраняет силу в отношении прав и обязанностей других его сторон, если можно предположить, что он был бы заключен и без включения в него прав и обязанностей отказавшейся от наследства стороны.</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4. Возникающие из наследственного договора права и обязанности стороны наследственного договора неотчуждаемы и непередаваемы иным способом.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5. Наследственный договор, в котором участвуют супруги, а также лица, которые могут призываться к наследованию за каждым из супругов (</w:t>
      </w:r>
      <w:hyperlink r:id="rId5691" w:anchor="/document/10164072/entry/1116" w:history="1">
        <w:r w:rsidRPr="00F56534">
          <w:rPr>
            <w:rFonts w:ascii="Times New Roman" w:eastAsia="Times New Roman" w:hAnsi="Times New Roman" w:cs="Times New Roman"/>
            <w:color w:val="3272C0"/>
            <w:sz w:val="23"/>
            <w:szCs w:val="23"/>
            <w:lang w:eastAsia="ru-RU"/>
          </w:rPr>
          <w:t>статья 1116</w:t>
        </w:r>
      </w:hyperlink>
      <w:r w:rsidRPr="00F56534">
        <w:rPr>
          <w:rFonts w:ascii="Times New Roman" w:eastAsia="Times New Roman" w:hAnsi="Times New Roman" w:cs="Times New Roman"/>
          <w:color w:val="22272F"/>
          <w:sz w:val="23"/>
          <w:szCs w:val="23"/>
          <w:lang w:eastAsia="ru-RU"/>
        </w:rPr>
        <w:t>), может определять порядок перехода прав на общее имущество супругов или имущество каждого из них в случае смерти каждого из них, в том числе наступившей одновременно, к пережившему супругу или к иным лицам; определять имущество, входящее в наследственную массу каждого из супругов, если это не нарушает прав третьих лиц, а также может содержать иные распоряжения супругов, в частности условие о назначении душеприказчика или душеприказчиков, действующих в случае смерти каждого из супругов. В случае заключения такого наследственного договора к супругам применяются правила о наследодателе.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Указанный в </w:t>
      </w:r>
      <w:hyperlink r:id="rId5692" w:anchor="/document/10164072/entry/1140105" w:history="1">
        <w:r w:rsidRPr="00F56534">
          <w:rPr>
            <w:rFonts w:ascii="Times New Roman" w:eastAsia="Times New Roman" w:hAnsi="Times New Roman" w:cs="Times New Roman"/>
            <w:color w:val="3272C0"/>
            <w:sz w:val="23"/>
            <w:szCs w:val="23"/>
            <w:lang w:eastAsia="ru-RU"/>
          </w:rPr>
          <w:t>абзаце первом</w:t>
        </w:r>
      </w:hyperlink>
      <w:r w:rsidRPr="00F56534">
        <w:rPr>
          <w:rFonts w:ascii="Times New Roman" w:eastAsia="Times New Roman" w:hAnsi="Times New Roman" w:cs="Times New Roman"/>
          <w:color w:val="22272F"/>
          <w:sz w:val="23"/>
          <w:szCs w:val="23"/>
          <w:lang w:eastAsia="ru-RU"/>
        </w:rPr>
        <w:t> настоящего пункта наследственный договор утрачивает силу в связи с расторжением брака до смерти одного из супругов, а также в связи с признанием брака недействительным.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Указанный в </w:t>
      </w:r>
      <w:hyperlink r:id="rId5693" w:anchor="/document/10164072/entry/1140105" w:history="1">
        <w:r w:rsidRPr="00F56534">
          <w:rPr>
            <w:rFonts w:ascii="Times New Roman" w:eastAsia="Times New Roman" w:hAnsi="Times New Roman" w:cs="Times New Roman"/>
            <w:color w:val="3272C0"/>
            <w:sz w:val="23"/>
            <w:szCs w:val="23"/>
            <w:lang w:eastAsia="ru-RU"/>
          </w:rPr>
          <w:t>абзаце первом</w:t>
        </w:r>
      </w:hyperlink>
      <w:r w:rsidRPr="00F56534">
        <w:rPr>
          <w:rFonts w:ascii="Times New Roman" w:eastAsia="Times New Roman" w:hAnsi="Times New Roman" w:cs="Times New Roman"/>
          <w:color w:val="22272F"/>
          <w:sz w:val="23"/>
          <w:szCs w:val="23"/>
          <w:lang w:eastAsia="ru-RU"/>
        </w:rPr>
        <w:t> настоящего пункта наследственный договор отменяет действие совершенного до заключения этого наследственного договора совместного завещания супругов.</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6. Условия наследственного договора действуют в части, не противоречащей правилам настоящего Кодекса об обязательной доле в наследстве (в том числе об обязательной доле в наследстве, право на которую появилось после заключения наследственного договора), а также о запрете наследования недостойными наследниками (</w:t>
      </w:r>
      <w:hyperlink r:id="rId5694" w:anchor="/document/10164072/entry/1117" w:history="1">
        <w:r w:rsidRPr="00F56534">
          <w:rPr>
            <w:rFonts w:ascii="Times New Roman" w:eastAsia="Times New Roman" w:hAnsi="Times New Roman" w:cs="Times New Roman"/>
            <w:color w:val="3272C0"/>
            <w:sz w:val="23"/>
            <w:szCs w:val="23"/>
            <w:lang w:eastAsia="ru-RU"/>
          </w:rPr>
          <w:t>статья 1117</w:t>
        </w:r>
      </w:hyperlink>
      <w:r w:rsidRPr="00F56534">
        <w:rPr>
          <w:rFonts w:ascii="Times New Roman" w:eastAsia="Times New Roman" w:hAnsi="Times New Roman" w:cs="Times New Roman"/>
          <w:color w:val="22272F"/>
          <w:sz w:val="23"/>
          <w:szCs w:val="23"/>
          <w:lang w:eastAsia="ru-RU"/>
        </w:rPr>
        <w:t>). В случае, предусмотренном </w:t>
      </w:r>
      <w:hyperlink r:id="rId5695" w:anchor="/document/10164072/entry/1140105" w:history="1">
        <w:r w:rsidRPr="00F56534">
          <w:rPr>
            <w:rFonts w:ascii="Times New Roman" w:eastAsia="Times New Roman" w:hAnsi="Times New Roman" w:cs="Times New Roman"/>
            <w:color w:val="3272C0"/>
            <w:sz w:val="23"/>
            <w:szCs w:val="23"/>
            <w:lang w:eastAsia="ru-RU"/>
          </w:rPr>
          <w:t>абзацем первым пункта 5</w:t>
        </w:r>
      </w:hyperlink>
      <w:r w:rsidRPr="00F56534">
        <w:rPr>
          <w:rFonts w:ascii="Times New Roman" w:eastAsia="Times New Roman" w:hAnsi="Times New Roman" w:cs="Times New Roman"/>
          <w:color w:val="22272F"/>
          <w:sz w:val="23"/>
          <w:szCs w:val="23"/>
          <w:lang w:eastAsia="ru-RU"/>
        </w:rPr>
        <w:t> настоящей статьи, условия наследственного договора действуют в части, не противоречащей правилам настоящего Кодекса об обязательной доле в наследстве при наличии имеющего право на обязательную долю наследника хотя бы одного из супругов, а также правилам о запрете наследования недостойными наследниками при наличии недостойного наследника хотя бы одного из супругов.</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Если право на обязательную долю в наследстве появилось после заключения наследственного договора, предусмотренные наследственным договором обязательства наследника по наследственному договору уменьшаются пропорционально уменьшению части наследства, причитающейся ему после удовлетворения права на обязательную долю в наследстве.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7. Наследственный договор должен быть подписан каждой из сторон наследственного договора и подлежит нотариальному удостоверению. В случае уклонения одной из сторон от нотариального удостоверения наследственного договора положения </w:t>
      </w:r>
      <w:hyperlink r:id="rId5696" w:anchor="/document/10164072/entry/165" w:history="1">
        <w:r w:rsidRPr="00F56534">
          <w:rPr>
            <w:rFonts w:ascii="Times New Roman" w:eastAsia="Times New Roman" w:hAnsi="Times New Roman" w:cs="Times New Roman"/>
            <w:color w:val="3272C0"/>
            <w:sz w:val="23"/>
            <w:szCs w:val="23"/>
            <w:lang w:eastAsia="ru-RU"/>
          </w:rPr>
          <w:t>статьи 165</w:t>
        </w:r>
      </w:hyperlink>
      <w:r w:rsidRPr="00F56534">
        <w:rPr>
          <w:rFonts w:ascii="Times New Roman" w:eastAsia="Times New Roman" w:hAnsi="Times New Roman" w:cs="Times New Roman"/>
          <w:color w:val="22272F"/>
          <w:sz w:val="23"/>
          <w:szCs w:val="23"/>
          <w:lang w:eastAsia="ru-RU"/>
        </w:rPr>
        <w:t> настоящего Кодекса не применяются.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При удостоверении наследственного договора нотариус обязан осуществлять </w:t>
      </w:r>
      <w:proofErr w:type="spellStart"/>
      <w:r w:rsidRPr="00F56534">
        <w:rPr>
          <w:rFonts w:ascii="Times New Roman" w:eastAsia="Times New Roman" w:hAnsi="Times New Roman" w:cs="Times New Roman"/>
          <w:color w:val="22272F"/>
          <w:sz w:val="23"/>
          <w:szCs w:val="23"/>
          <w:lang w:eastAsia="ru-RU"/>
        </w:rPr>
        <w:t>видеофиксацию</w:t>
      </w:r>
      <w:proofErr w:type="spellEnd"/>
      <w:r w:rsidRPr="00F56534">
        <w:rPr>
          <w:rFonts w:ascii="Times New Roman" w:eastAsia="Times New Roman" w:hAnsi="Times New Roman" w:cs="Times New Roman"/>
          <w:color w:val="22272F"/>
          <w:sz w:val="23"/>
          <w:szCs w:val="23"/>
          <w:lang w:eastAsia="ru-RU"/>
        </w:rPr>
        <w:t xml:space="preserve"> процедуры заключения наследственного договора, если стороны наследственного договора не заявили возражение против этого.</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8. Наследодатель вправе заключить один или несколько наследственных договоров с одним или несколькими лицами, которые могут призываться к наследованию.</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Если одно имущество наследодателя явилось предметом нескольких наследственных договоров, заключенных с разными лицами, в случае принятия ими наследства подлежит применению тот наследственный договор, который был заключен ранее.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9. Изменение или расторжение наследственного договора допускается только при жизни сторон этого договора по соглашению его сторон или на основании решения суда в связи с </w:t>
      </w:r>
      <w:r w:rsidRPr="00F56534">
        <w:rPr>
          <w:rFonts w:ascii="Times New Roman" w:eastAsia="Times New Roman" w:hAnsi="Times New Roman" w:cs="Times New Roman"/>
          <w:color w:val="22272F"/>
          <w:sz w:val="23"/>
          <w:szCs w:val="23"/>
          <w:lang w:eastAsia="ru-RU"/>
        </w:rPr>
        <w:lastRenderedPageBreak/>
        <w:t>существенным изменением обстоятельств, в том числе в связи с выявившейся возможностью призвания к наследованию лиц, имеющих право на обязательную долю в наследстве.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10. Наследодатель вправе совершить в любое время односторонний отказ от наследственного договора путем уведомления всех сторон наследственного договора о таком отказе. Уведомление об отказе наследодателя от наследственного договора подлежит нотариальному удостоверению. Нотариус, удостоверивший уведомление об отказе наследодателя от наследственного договора, обязан в порядке, предусмотренном законодательством о нотариате и нотариальной деятельности, в течение трех рабочих дней направить копию этого уведомления другим сторонам наследственного договора.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Наследодатель, отказавшийся от наследственного договора, обязан возместить другим сторонам наследственного договора убытки, которые возникли у них в связи с исполнением наследственного договора к моменту получения копии уведомления об отказе наследодателя от наследственного договора.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Другие стороны наследственного договора вправе совершить односторонний отказ от наследственного договора в порядке, предусмотренном законом или наследственным договором.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11. Наследственный договор может быть оспорен при жизни наследодателя по иску стороны наследственного договора, а после открытия наследства по иску лица, права или законные интересы которого нарушены этим наследственным договором.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12. После заключения наследственного договора наследодатель вправе совершать любые сделки в отношении принадлежащего ему имущества и иным образом распоряжаться принадлежащим ему имуществом своей волей и в своем интересе, даже если такое распоряжение лишит лицо, которое может быть призвано к наследованию, прав на имущество наследодателя. Соглашение об ином ничтожно.</w:t>
      </w:r>
    </w:p>
    <w:p w:rsidR="00F56534" w:rsidRPr="00F56534" w:rsidRDefault="00F56534" w:rsidP="00F56534">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F56534">
        <w:rPr>
          <w:rFonts w:ascii="Times New Roman" w:eastAsia="Times New Roman" w:hAnsi="Times New Roman" w:cs="Times New Roman"/>
          <w:color w:val="22272F"/>
          <w:sz w:val="32"/>
          <w:szCs w:val="32"/>
          <w:lang w:eastAsia="ru-RU"/>
        </w:rPr>
        <w:t>Глава 63. Наследование по закону</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1141. Общие положения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697" w:anchor="/document/57590341/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698" w:anchor="/document/77530591/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699" w:anchor="/multilink/10164072/paragraph/1750775299/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1141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Наследники по закону призываются к наследованию в порядке очередности, предусмотренной </w:t>
      </w:r>
      <w:hyperlink r:id="rId5700" w:anchor="/document/10164072/entry/1142" w:history="1">
        <w:r w:rsidRPr="00F56534">
          <w:rPr>
            <w:rFonts w:ascii="Times New Roman" w:eastAsia="Times New Roman" w:hAnsi="Times New Roman" w:cs="Times New Roman"/>
            <w:color w:val="3272C0"/>
            <w:sz w:val="23"/>
            <w:szCs w:val="23"/>
            <w:lang w:eastAsia="ru-RU"/>
          </w:rPr>
          <w:t>статьями 1142-1145</w:t>
        </w:r>
      </w:hyperlink>
      <w:r w:rsidRPr="00F56534">
        <w:rPr>
          <w:rFonts w:ascii="Times New Roman" w:eastAsia="Times New Roman" w:hAnsi="Times New Roman" w:cs="Times New Roman"/>
          <w:color w:val="22272F"/>
          <w:sz w:val="23"/>
          <w:szCs w:val="23"/>
          <w:lang w:eastAsia="ru-RU"/>
        </w:rPr>
        <w:t> и </w:t>
      </w:r>
      <w:hyperlink r:id="rId5701" w:anchor="/document/10164072/entry/11480" w:history="1">
        <w:r w:rsidRPr="00F56534">
          <w:rPr>
            <w:rFonts w:ascii="Times New Roman" w:eastAsia="Times New Roman" w:hAnsi="Times New Roman" w:cs="Times New Roman"/>
            <w:color w:val="3272C0"/>
            <w:sz w:val="23"/>
            <w:szCs w:val="23"/>
            <w:lang w:eastAsia="ru-RU"/>
          </w:rPr>
          <w:t>1148</w:t>
        </w:r>
      </w:hyperlink>
      <w:r w:rsidRPr="00F56534">
        <w:rPr>
          <w:rFonts w:ascii="Times New Roman" w:eastAsia="Times New Roman" w:hAnsi="Times New Roman" w:cs="Times New Roman"/>
          <w:color w:val="22272F"/>
          <w:sz w:val="23"/>
          <w:szCs w:val="23"/>
          <w:lang w:eastAsia="ru-RU"/>
        </w:rPr>
        <w:t> настоящего Кодекса.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Наследники каждой последующей очереди наследуют, если нет наследников предшествующих очередей, то есть если наследники предшествующих очередей отсутствуют, либо никто из них не имеет права наследовать, либо все они отстранены от наследования (</w:t>
      </w:r>
      <w:hyperlink r:id="rId5702" w:anchor="/document/10164072/entry/1117" w:history="1">
        <w:r w:rsidRPr="00F56534">
          <w:rPr>
            <w:rFonts w:ascii="Times New Roman" w:eastAsia="Times New Roman" w:hAnsi="Times New Roman" w:cs="Times New Roman"/>
            <w:color w:val="3272C0"/>
            <w:sz w:val="23"/>
            <w:szCs w:val="23"/>
            <w:lang w:eastAsia="ru-RU"/>
          </w:rPr>
          <w:t>статья 1117</w:t>
        </w:r>
      </w:hyperlink>
      <w:r w:rsidRPr="00F56534">
        <w:rPr>
          <w:rFonts w:ascii="Times New Roman" w:eastAsia="Times New Roman" w:hAnsi="Times New Roman" w:cs="Times New Roman"/>
          <w:color w:val="22272F"/>
          <w:sz w:val="23"/>
          <w:szCs w:val="23"/>
          <w:lang w:eastAsia="ru-RU"/>
        </w:rPr>
        <w:t>), либо лишены наследства (</w:t>
      </w:r>
      <w:hyperlink r:id="rId5703" w:anchor="/document/10164072/entry/11191" w:history="1">
        <w:r w:rsidRPr="00F56534">
          <w:rPr>
            <w:rFonts w:ascii="Times New Roman" w:eastAsia="Times New Roman" w:hAnsi="Times New Roman" w:cs="Times New Roman"/>
            <w:color w:val="3272C0"/>
            <w:sz w:val="23"/>
            <w:szCs w:val="23"/>
            <w:lang w:eastAsia="ru-RU"/>
          </w:rPr>
          <w:t>пункт 1 статьи 1119</w:t>
        </w:r>
      </w:hyperlink>
      <w:r w:rsidRPr="00F56534">
        <w:rPr>
          <w:rFonts w:ascii="Times New Roman" w:eastAsia="Times New Roman" w:hAnsi="Times New Roman" w:cs="Times New Roman"/>
          <w:color w:val="22272F"/>
          <w:sz w:val="23"/>
          <w:szCs w:val="23"/>
          <w:lang w:eastAsia="ru-RU"/>
        </w:rPr>
        <w:t>), либо никто из них не принял наследства, либо все они отказались от наследства.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Наследники одной очереди наследуют в равных долях, за исключением наследников, наследующих по праву представления (</w:t>
      </w:r>
      <w:hyperlink r:id="rId5704" w:anchor="/document/10164072/entry/11460" w:history="1">
        <w:r w:rsidRPr="00F56534">
          <w:rPr>
            <w:rFonts w:ascii="Times New Roman" w:eastAsia="Times New Roman" w:hAnsi="Times New Roman" w:cs="Times New Roman"/>
            <w:color w:val="3272C0"/>
            <w:sz w:val="23"/>
            <w:szCs w:val="23"/>
            <w:lang w:eastAsia="ru-RU"/>
          </w:rPr>
          <w:t>статья 1146</w:t>
        </w:r>
      </w:hyperlink>
      <w:r w:rsidRPr="00F56534">
        <w:rPr>
          <w:rFonts w:ascii="Times New Roman" w:eastAsia="Times New Roman" w:hAnsi="Times New Roman" w:cs="Times New Roman"/>
          <w:color w:val="22272F"/>
          <w:sz w:val="23"/>
          <w:szCs w:val="23"/>
          <w:lang w:eastAsia="ru-RU"/>
        </w:rPr>
        <w:t>).</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1142. Наследники первой очереди</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705" w:anchor="/document/57590342/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706" w:anchor="/document/77529887/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707" w:anchor="/multilink/10164072/paragraph/1750775300/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1142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Наследниками первой очереди по закону являются дети, супруг и родители наследодателя.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2. Внуки наследодателя и их потомки наследуют по </w:t>
      </w:r>
      <w:hyperlink r:id="rId5708" w:anchor="/document/10164072/entry/11460" w:history="1">
        <w:r w:rsidRPr="00F56534">
          <w:rPr>
            <w:rFonts w:ascii="Times New Roman" w:eastAsia="Times New Roman" w:hAnsi="Times New Roman" w:cs="Times New Roman"/>
            <w:color w:val="3272C0"/>
            <w:sz w:val="23"/>
            <w:szCs w:val="23"/>
            <w:lang w:eastAsia="ru-RU"/>
          </w:rPr>
          <w:t>праву представления</w:t>
        </w:r>
      </w:hyperlink>
      <w:r w:rsidRPr="00F56534">
        <w:rPr>
          <w:rFonts w:ascii="Times New Roman" w:eastAsia="Times New Roman" w:hAnsi="Times New Roman" w:cs="Times New Roman"/>
          <w:color w:val="22272F"/>
          <w:sz w:val="23"/>
          <w:szCs w:val="23"/>
          <w:lang w:eastAsia="ru-RU"/>
        </w:rPr>
        <w:t>.</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1143. Наследники второй очереди</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709" w:anchor="/document/57590343/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710" w:anchor="/document/77530592/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711" w:anchor="/multilink/10164072/paragraph/1750775301/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1143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1. Если нет наследников первой очереди, наследниками второй очереди по закону являются полнородные и </w:t>
      </w:r>
      <w:proofErr w:type="spellStart"/>
      <w:r w:rsidRPr="00F56534">
        <w:rPr>
          <w:rFonts w:ascii="Times New Roman" w:eastAsia="Times New Roman" w:hAnsi="Times New Roman" w:cs="Times New Roman"/>
          <w:color w:val="22272F"/>
          <w:sz w:val="23"/>
          <w:szCs w:val="23"/>
          <w:lang w:eastAsia="ru-RU"/>
        </w:rPr>
        <w:t>неполнородные</w:t>
      </w:r>
      <w:proofErr w:type="spellEnd"/>
      <w:r w:rsidRPr="00F56534">
        <w:rPr>
          <w:rFonts w:ascii="Times New Roman" w:eastAsia="Times New Roman" w:hAnsi="Times New Roman" w:cs="Times New Roman"/>
          <w:color w:val="22272F"/>
          <w:sz w:val="23"/>
          <w:szCs w:val="23"/>
          <w:lang w:eastAsia="ru-RU"/>
        </w:rPr>
        <w:t xml:space="preserve"> братья и сестры наследодателя, его дедушка и бабушка как со стороны отца, так и со стороны матери.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2. Дети полнородных и </w:t>
      </w:r>
      <w:proofErr w:type="spellStart"/>
      <w:r w:rsidRPr="00F56534">
        <w:rPr>
          <w:rFonts w:ascii="Times New Roman" w:eastAsia="Times New Roman" w:hAnsi="Times New Roman" w:cs="Times New Roman"/>
          <w:color w:val="22272F"/>
          <w:sz w:val="23"/>
          <w:szCs w:val="23"/>
          <w:lang w:eastAsia="ru-RU"/>
        </w:rPr>
        <w:t>неполнородных</w:t>
      </w:r>
      <w:proofErr w:type="spellEnd"/>
      <w:r w:rsidRPr="00F56534">
        <w:rPr>
          <w:rFonts w:ascii="Times New Roman" w:eastAsia="Times New Roman" w:hAnsi="Times New Roman" w:cs="Times New Roman"/>
          <w:color w:val="22272F"/>
          <w:sz w:val="23"/>
          <w:szCs w:val="23"/>
          <w:lang w:eastAsia="ru-RU"/>
        </w:rPr>
        <w:t xml:space="preserve"> братьев и сестер наследодателя (племянники и племянницы наследодателя) наследуют по </w:t>
      </w:r>
      <w:hyperlink r:id="rId5712" w:anchor="/document/10164072/entry/11460" w:history="1">
        <w:r w:rsidRPr="00F56534">
          <w:rPr>
            <w:rFonts w:ascii="Times New Roman" w:eastAsia="Times New Roman" w:hAnsi="Times New Roman" w:cs="Times New Roman"/>
            <w:color w:val="3272C0"/>
            <w:sz w:val="23"/>
            <w:szCs w:val="23"/>
            <w:lang w:eastAsia="ru-RU"/>
          </w:rPr>
          <w:t>праву представления</w:t>
        </w:r>
      </w:hyperlink>
      <w:r w:rsidRPr="00F56534">
        <w:rPr>
          <w:rFonts w:ascii="Times New Roman" w:eastAsia="Times New Roman" w:hAnsi="Times New Roman" w:cs="Times New Roman"/>
          <w:color w:val="22272F"/>
          <w:sz w:val="23"/>
          <w:szCs w:val="23"/>
          <w:lang w:eastAsia="ru-RU"/>
        </w:rPr>
        <w:t>.</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1144. Наследники третьей очереди</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713" w:anchor="/document/57592192/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714" w:anchor="/document/77532851/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715" w:anchor="/multilink/10164072/paragraph/2063707884/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1144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1. Если нет наследников первой и второй очереди, наследниками третьей очереди по закону являются полнородные и </w:t>
      </w:r>
      <w:proofErr w:type="spellStart"/>
      <w:r w:rsidRPr="00F56534">
        <w:rPr>
          <w:rFonts w:ascii="Times New Roman" w:eastAsia="Times New Roman" w:hAnsi="Times New Roman" w:cs="Times New Roman"/>
          <w:color w:val="22272F"/>
          <w:sz w:val="23"/>
          <w:szCs w:val="23"/>
          <w:lang w:eastAsia="ru-RU"/>
        </w:rPr>
        <w:t>неполнородные</w:t>
      </w:r>
      <w:proofErr w:type="spellEnd"/>
      <w:r w:rsidRPr="00F56534">
        <w:rPr>
          <w:rFonts w:ascii="Times New Roman" w:eastAsia="Times New Roman" w:hAnsi="Times New Roman" w:cs="Times New Roman"/>
          <w:color w:val="22272F"/>
          <w:sz w:val="23"/>
          <w:szCs w:val="23"/>
          <w:lang w:eastAsia="ru-RU"/>
        </w:rPr>
        <w:t xml:space="preserve"> братья и сестры родителей наследодателя (дяди и тети наследодателя).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Двоюродные братья и сестры наследодателя наследуют по </w:t>
      </w:r>
      <w:hyperlink r:id="rId5716" w:anchor="/document/10164072/entry/11460" w:history="1">
        <w:r w:rsidRPr="00F56534">
          <w:rPr>
            <w:rFonts w:ascii="Times New Roman" w:eastAsia="Times New Roman" w:hAnsi="Times New Roman" w:cs="Times New Roman"/>
            <w:color w:val="3272C0"/>
            <w:sz w:val="23"/>
            <w:szCs w:val="23"/>
            <w:lang w:eastAsia="ru-RU"/>
          </w:rPr>
          <w:t>праву представления</w:t>
        </w:r>
      </w:hyperlink>
      <w:r w:rsidRPr="00F56534">
        <w:rPr>
          <w:rFonts w:ascii="Times New Roman" w:eastAsia="Times New Roman" w:hAnsi="Times New Roman" w:cs="Times New Roman"/>
          <w:color w:val="22272F"/>
          <w:sz w:val="23"/>
          <w:szCs w:val="23"/>
          <w:lang w:eastAsia="ru-RU"/>
        </w:rPr>
        <w:t>.</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1145. Наследники последующих очередей</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717" w:anchor="/document/57590344/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718" w:anchor="/document/77529957/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719" w:anchor="/multilink/10164072/paragraph/1750775302/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1145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Если нет наследников первой, второй и третьей очереди (</w:t>
      </w:r>
      <w:hyperlink r:id="rId5720" w:anchor="/document/10164072/entry/1142" w:history="1">
        <w:r w:rsidRPr="00F56534">
          <w:rPr>
            <w:rFonts w:ascii="Times New Roman" w:eastAsia="Times New Roman" w:hAnsi="Times New Roman" w:cs="Times New Roman"/>
            <w:color w:val="3272C0"/>
            <w:sz w:val="23"/>
            <w:szCs w:val="23"/>
            <w:lang w:eastAsia="ru-RU"/>
          </w:rPr>
          <w:t>статьи 1142-1144</w:t>
        </w:r>
      </w:hyperlink>
      <w:r w:rsidRPr="00F56534">
        <w:rPr>
          <w:rFonts w:ascii="Times New Roman" w:eastAsia="Times New Roman" w:hAnsi="Times New Roman" w:cs="Times New Roman"/>
          <w:color w:val="22272F"/>
          <w:sz w:val="23"/>
          <w:szCs w:val="23"/>
          <w:lang w:eastAsia="ru-RU"/>
        </w:rPr>
        <w:t>), право наследовать по закону получают родственники наследодателя третьей, четвертой и пятой степени родства, не относящиеся к наследникам предшествующих очередей.</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Степень родства определяется числом рождений, отделяющих родственников одного от другого. Рождение самого наследодателя в это число не входит.</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В соответствии с </w:t>
      </w:r>
      <w:hyperlink r:id="rId5721" w:anchor="/document/10164072/entry/11451" w:history="1">
        <w:r w:rsidRPr="00F56534">
          <w:rPr>
            <w:rFonts w:ascii="Times New Roman" w:eastAsia="Times New Roman" w:hAnsi="Times New Roman" w:cs="Times New Roman"/>
            <w:color w:val="3272C0"/>
            <w:sz w:val="23"/>
            <w:szCs w:val="23"/>
            <w:lang w:eastAsia="ru-RU"/>
          </w:rPr>
          <w:t>пунктом 1</w:t>
        </w:r>
      </w:hyperlink>
      <w:r w:rsidRPr="00F56534">
        <w:rPr>
          <w:rFonts w:ascii="Times New Roman" w:eastAsia="Times New Roman" w:hAnsi="Times New Roman" w:cs="Times New Roman"/>
          <w:color w:val="22272F"/>
          <w:sz w:val="23"/>
          <w:szCs w:val="23"/>
          <w:lang w:eastAsia="ru-RU"/>
        </w:rPr>
        <w:t> настоящей статьи призываются к наследованию:</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в качестве наследников четвертой очереди родственники третьей степени родства - прадедушки и прабабушки наследодателя;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в качестве наследников пятой очереди родственники четвертой степени родства - дети родных племянников и племянниц наследодателя (двоюродные внуки и внучки) и родные братья и сестры его дедушек и бабушек (двоюродные дедушки и бабушки);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в качестве наследников шестой очереди родственники пятой степени родства - дети двоюродных внуков и внучек наследодателя (двоюродные правнуки и правнучки), дети его двоюродных братьев и сестер (двоюродные племянники и племянницы) и дети его двоюродных дедушек и бабушек (двоюродные дяди и тети).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Если нет наследников предшествующих очередей, к наследованию в качестве наследников седьмой очереди по закону </w:t>
      </w:r>
      <w:hyperlink r:id="rId5722" w:anchor="/document/70183406/entry/29" w:history="1">
        <w:r w:rsidRPr="00F56534">
          <w:rPr>
            <w:rFonts w:ascii="Times New Roman" w:eastAsia="Times New Roman" w:hAnsi="Times New Roman" w:cs="Times New Roman"/>
            <w:color w:val="3272C0"/>
            <w:sz w:val="23"/>
            <w:szCs w:val="23"/>
            <w:lang w:eastAsia="ru-RU"/>
          </w:rPr>
          <w:t>призываются</w:t>
        </w:r>
      </w:hyperlink>
      <w:r w:rsidRPr="00F56534">
        <w:rPr>
          <w:rFonts w:ascii="Times New Roman" w:eastAsia="Times New Roman" w:hAnsi="Times New Roman" w:cs="Times New Roman"/>
          <w:color w:val="22272F"/>
          <w:sz w:val="23"/>
          <w:szCs w:val="23"/>
          <w:lang w:eastAsia="ru-RU"/>
        </w:rPr>
        <w:t> пасынки, падчерицы, отчим и мачеха наследодателя.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1146. Наследование по праву представления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723" w:anchor="/document/57590345/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724" w:anchor="/document/77530593/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725" w:anchor="/multilink/10164072/paragraph/1750775303/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1146 ГК РФ</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5726" w:anchor="/document/71363026/entry/331" w:history="1">
        <w:r w:rsidRPr="00F56534">
          <w:rPr>
            <w:rFonts w:ascii="Times New Roman" w:eastAsia="Times New Roman" w:hAnsi="Times New Roman" w:cs="Times New Roman"/>
            <w:color w:val="3272C0"/>
            <w:sz w:val="20"/>
            <w:szCs w:val="20"/>
            <w:lang w:eastAsia="ru-RU"/>
          </w:rPr>
          <w:t>Федеральным законом</w:t>
        </w:r>
      </w:hyperlink>
      <w:r w:rsidRPr="00F56534">
        <w:rPr>
          <w:rFonts w:ascii="Times New Roman" w:eastAsia="Times New Roman" w:hAnsi="Times New Roman" w:cs="Times New Roman"/>
          <w:color w:val="464C55"/>
          <w:sz w:val="20"/>
          <w:szCs w:val="20"/>
          <w:lang w:eastAsia="ru-RU"/>
        </w:rPr>
        <w:t> от 30 марта 2016 г. N 79-ФЗ в пункт 1 статьи 1146 настоящего Кодекса внесены изменения, </w:t>
      </w:r>
      <w:hyperlink r:id="rId5727" w:anchor="/document/71363026/entry/41" w:history="1">
        <w:r w:rsidRPr="00F56534">
          <w:rPr>
            <w:rFonts w:ascii="Times New Roman" w:eastAsia="Times New Roman" w:hAnsi="Times New Roman" w:cs="Times New Roman"/>
            <w:color w:val="3272C0"/>
            <w:sz w:val="20"/>
            <w:szCs w:val="20"/>
            <w:lang w:eastAsia="ru-RU"/>
          </w:rPr>
          <w:t>вступающие в силу</w:t>
        </w:r>
      </w:hyperlink>
      <w:r w:rsidRPr="00F56534">
        <w:rPr>
          <w:rFonts w:ascii="Times New Roman" w:eastAsia="Times New Roman" w:hAnsi="Times New Roman" w:cs="Times New Roman"/>
          <w:color w:val="464C55"/>
          <w:sz w:val="20"/>
          <w:szCs w:val="20"/>
          <w:lang w:eastAsia="ru-RU"/>
        </w:rPr>
        <w:t> с 1 сентября 2016 г.</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728" w:anchor="/document/57409390/entry/11461" w:history="1">
        <w:r w:rsidRPr="00F56534">
          <w:rPr>
            <w:rFonts w:ascii="Times New Roman" w:eastAsia="Times New Roman" w:hAnsi="Times New Roman" w:cs="Times New Roman"/>
            <w:color w:val="3272C0"/>
            <w:sz w:val="20"/>
            <w:szCs w:val="20"/>
            <w:lang w:eastAsia="ru-RU"/>
          </w:rPr>
          <w:t>См. текст пункта в предыдущей редакции</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Доля наследника по закону, умершего до открытия наследства или одновременно с наследодателем (</w:t>
      </w:r>
      <w:hyperlink r:id="rId5729" w:anchor="/document/10164072/entry/11142" w:history="1">
        <w:r w:rsidRPr="00F56534">
          <w:rPr>
            <w:rFonts w:ascii="Times New Roman" w:eastAsia="Times New Roman" w:hAnsi="Times New Roman" w:cs="Times New Roman"/>
            <w:color w:val="3272C0"/>
            <w:sz w:val="23"/>
            <w:szCs w:val="23"/>
            <w:lang w:eastAsia="ru-RU"/>
          </w:rPr>
          <w:t>пункт 2 статьи 1114</w:t>
        </w:r>
      </w:hyperlink>
      <w:r w:rsidRPr="00F56534">
        <w:rPr>
          <w:rFonts w:ascii="Times New Roman" w:eastAsia="Times New Roman" w:hAnsi="Times New Roman" w:cs="Times New Roman"/>
          <w:color w:val="22272F"/>
          <w:sz w:val="23"/>
          <w:szCs w:val="23"/>
          <w:lang w:eastAsia="ru-RU"/>
        </w:rPr>
        <w:t>), переходит по праву представления к его соответствующим потомкам в случаях, предусмотренных </w:t>
      </w:r>
      <w:hyperlink r:id="rId5730" w:anchor="/document/10164072/entry/114202" w:history="1">
        <w:r w:rsidRPr="00F56534">
          <w:rPr>
            <w:rFonts w:ascii="Times New Roman" w:eastAsia="Times New Roman" w:hAnsi="Times New Roman" w:cs="Times New Roman"/>
            <w:color w:val="3272C0"/>
            <w:sz w:val="23"/>
            <w:szCs w:val="23"/>
            <w:lang w:eastAsia="ru-RU"/>
          </w:rPr>
          <w:t>пунктом 2 статьи 1142</w:t>
        </w:r>
      </w:hyperlink>
      <w:r w:rsidRPr="00F56534">
        <w:rPr>
          <w:rFonts w:ascii="Times New Roman" w:eastAsia="Times New Roman" w:hAnsi="Times New Roman" w:cs="Times New Roman"/>
          <w:color w:val="22272F"/>
          <w:sz w:val="23"/>
          <w:szCs w:val="23"/>
          <w:lang w:eastAsia="ru-RU"/>
        </w:rPr>
        <w:t>, </w:t>
      </w:r>
      <w:hyperlink r:id="rId5731" w:anchor="/document/10164072/entry/114302" w:history="1">
        <w:r w:rsidRPr="00F56534">
          <w:rPr>
            <w:rFonts w:ascii="Times New Roman" w:eastAsia="Times New Roman" w:hAnsi="Times New Roman" w:cs="Times New Roman"/>
            <w:color w:val="3272C0"/>
            <w:sz w:val="23"/>
            <w:szCs w:val="23"/>
            <w:lang w:eastAsia="ru-RU"/>
          </w:rPr>
          <w:t>пунктом 2 статьи 1143</w:t>
        </w:r>
      </w:hyperlink>
      <w:r w:rsidRPr="00F56534">
        <w:rPr>
          <w:rFonts w:ascii="Times New Roman" w:eastAsia="Times New Roman" w:hAnsi="Times New Roman" w:cs="Times New Roman"/>
          <w:color w:val="22272F"/>
          <w:sz w:val="23"/>
          <w:szCs w:val="23"/>
          <w:lang w:eastAsia="ru-RU"/>
        </w:rPr>
        <w:t> и </w:t>
      </w:r>
      <w:hyperlink r:id="rId5732" w:anchor="/document/10164072/entry/114402" w:history="1">
        <w:r w:rsidRPr="00F56534">
          <w:rPr>
            <w:rFonts w:ascii="Times New Roman" w:eastAsia="Times New Roman" w:hAnsi="Times New Roman" w:cs="Times New Roman"/>
            <w:color w:val="3272C0"/>
            <w:sz w:val="23"/>
            <w:szCs w:val="23"/>
            <w:lang w:eastAsia="ru-RU"/>
          </w:rPr>
          <w:t>пунктом 2 статьи 1144</w:t>
        </w:r>
      </w:hyperlink>
      <w:r w:rsidRPr="00F56534">
        <w:rPr>
          <w:rFonts w:ascii="Times New Roman" w:eastAsia="Times New Roman" w:hAnsi="Times New Roman" w:cs="Times New Roman"/>
          <w:color w:val="22272F"/>
          <w:sz w:val="23"/>
          <w:szCs w:val="23"/>
          <w:lang w:eastAsia="ru-RU"/>
        </w:rPr>
        <w:t> настоящего Кодекса, и делится между ними поровну.</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Не наследуют по праву представления потомки наследника по закону, лишенного наследодателем наследства (</w:t>
      </w:r>
      <w:hyperlink r:id="rId5733" w:anchor="/document/10164072/entry/11191" w:history="1">
        <w:r w:rsidRPr="00F56534">
          <w:rPr>
            <w:rFonts w:ascii="Times New Roman" w:eastAsia="Times New Roman" w:hAnsi="Times New Roman" w:cs="Times New Roman"/>
            <w:color w:val="3272C0"/>
            <w:sz w:val="23"/>
            <w:szCs w:val="23"/>
            <w:lang w:eastAsia="ru-RU"/>
          </w:rPr>
          <w:t>пункт 1 статьи 1119</w:t>
        </w:r>
      </w:hyperlink>
      <w:r w:rsidRPr="00F56534">
        <w:rPr>
          <w:rFonts w:ascii="Times New Roman" w:eastAsia="Times New Roman" w:hAnsi="Times New Roman" w:cs="Times New Roman"/>
          <w:color w:val="22272F"/>
          <w:sz w:val="23"/>
          <w:szCs w:val="23"/>
          <w:lang w:eastAsia="ru-RU"/>
        </w:rPr>
        <w:t>).</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5734" w:anchor="/document/71363026/entry/332" w:history="1">
        <w:r w:rsidRPr="00F56534">
          <w:rPr>
            <w:rFonts w:ascii="Times New Roman" w:eastAsia="Times New Roman" w:hAnsi="Times New Roman" w:cs="Times New Roman"/>
            <w:color w:val="3272C0"/>
            <w:sz w:val="20"/>
            <w:szCs w:val="20"/>
            <w:lang w:eastAsia="ru-RU"/>
          </w:rPr>
          <w:t>Федеральным законом</w:t>
        </w:r>
      </w:hyperlink>
      <w:r w:rsidRPr="00F56534">
        <w:rPr>
          <w:rFonts w:ascii="Times New Roman" w:eastAsia="Times New Roman" w:hAnsi="Times New Roman" w:cs="Times New Roman"/>
          <w:color w:val="464C55"/>
          <w:sz w:val="20"/>
          <w:szCs w:val="20"/>
          <w:lang w:eastAsia="ru-RU"/>
        </w:rPr>
        <w:t> от 30 марта 2016 г. N 79-ФЗ в пункт 3 статьи 1146 настоящего Кодекса внесены изменения, </w:t>
      </w:r>
      <w:hyperlink r:id="rId5735" w:anchor="/document/71363026/entry/41" w:history="1">
        <w:r w:rsidRPr="00F56534">
          <w:rPr>
            <w:rFonts w:ascii="Times New Roman" w:eastAsia="Times New Roman" w:hAnsi="Times New Roman" w:cs="Times New Roman"/>
            <w:color w:val="3272C0"/>
            <w:sz w:val="20"/>
            <w:szCs w:val="20"/>
            <w:lang w:eastAsia="ru-RU"/>
          </w:rPr>
          <w:t>вступающие в силу</w:t>
        </w:r>
      </w:hyperlink>
      <w:r w:rsidRPr="00F56534">
        <w:rPr>
          <w:rFonts w:ascii="Times New Roman" w:eastAsia="Times New Roman" w:hAnsi="Times New Roman" w:cs="Times New Roman"/>
          <w:color w:val="464C55"/>
          <w:sz w:val="20"/>
          <w:szCs w:val="20"/>
          <w:lang w:eastAsia="ru-RU"/>
        </w:rPr>
        <w:t> с 1 сентября 2016 г.</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736" w:anchor="/document/57409390/entry/11463" w:history="1">
        <w:r w:rsidRPr="00F56534">
          <w:rPr>
            <w:rFonts w:ascii="Times New Roman" w:eastAsia="Times New Roman" w:hAnsi="Times New Roman" w:cs="Times New Roman"/>
            <w:color w:val="3272C0"/>
            <w:sz w:val="20"/>
            <w:szCs w:val="20"/>
            <w:lang w:eastAsia="ru-RU"/>
          </w:rPr>
          <w:t>См. текст пункта в предыдущей редакции</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Не наследуют по праву представления потомки наследника, который умер до открытия наследства или одновременно с наследодателем (</w:t>
      </w:r>
      <w:hyperlink r:id="rId5737" w:anchor="/document/10164072/entry/11142" w:history="1">
        <w:r w:rsidRPr="00F56534">
          <w:rPr>
            <w:rFonts w:ascii="Times New Roman" w:eastAsia="Times New Roman" w:hAnsi="Times New Roman" w:cs="Times New Roman"/>
            <w:color w:val="3272C0"/>
            <w:sz w:val="23"/>
            <w:szCs w:val="23"/>
            <w:lang w:eastAsia="ru-RU"/>
          </w:rPr>
          <w:t>пункт 2 статьи 1114</w:t>
        </w:r>
      </w:hyperlink>
      <w:r w:rsidRPr="00F56534">
        <w:rPr>
          <w:rFonts w:ascii="Times New Roman" w:eastAsia="Times New Roman" w:hAnsi="Times New Roman" w:cs="Times New Roman"/>
          <w:color w:val="22272F"/>
          <w:sz w:val="23"/>
          <w:szCs w:val="23"/>
          <w:lang w:eastAsia="ru-RU"/>
        </w:rPr>
        <w:t>) и который не имел бы права наследовать в соответствии с </w:t>
      </w:r>
      <w:hyperlink r:id="rId5738" w:anchor="/document/10164072/entry/11171" w:history="1">
        <w:r w:rsidRPr="00F56534">
          <w:rPr>
            <w:rFonts w:ascii="Times New Roman" w:eastAsia="Times New Roman" w:hAnsi="Times New Roman" w:cs="Times New Roman"/>
            <w:color w:val="3272C0"/>
            <w:sz w:val="23"/>
            <w:szCs w:val="23"/>
            <w:lang w:eastAsia="ru-RU"/>
          </w:rPr>
          <w:t>пунктом 1 статьи 1117</w:t>
        </w:r>
      </w:hyperlink>
      <w:r w:rsidRPr="00F56534">
        <w:rPr>
          <w:rFonts w:ascii="Times New Roman" w:eastAsia="Times New Roman" w:hAnsi="Times New Roman" w:cs="Times New Roman"/>
          <w:color w:val="22272F"/>
          <w:sz w:val="23"/>
          <w:szCs w:val="23"/>
          <w:lang w:eastAsia="ru-RU"/>
        </w:rPr>
        <w:t> настоящего Кодекса.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1147. Наследование усыновленными и усыновителями</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739" w:anchor="/document/57590346/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и другие </w:t>
      </w:r>
      <w:hyperlink r:id="rId5740" w:anchor="/multilink/10164072/paragraph/1249824412/number/1"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1147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1. При наследовании по закону усыновленный и его потомство с одной стороны и </w:t>
      </w:r>
      <w:proofErr w:type="gramStart"/>
      <w:r w:rsidRPr="00F56534">
        <w:rPr>
          <w:rFonts w:ascii="Times New Roman" w:eastAsia="Times New Roman" w:hAnsi="Times New Roman" w:cs="Times New Roman"/>
          <w:color w:val="22272F"/>
          <w:sz w:val="23"/>
          <w:szCs w:val="23"/>
          <w:lang w:eastAsia="ru-RU"/>
        </w:rPr>
        <w:t>усыновитель</w:t>
      </w:r>
      <w:proofErr w:type="gramEnd"/>
      <w:r w:rsidRPr="00F56534">
        <w:rPr>
          <w:rFonts w:ascii="Times New Roman" w:eastAsia="Times New Roman" w:hAnsi="Times New Roman" w:cs="Times New Roman"/>
          <w:color w:val="22272F"/>
          <w:sz w:val="23"/>
          <w:szCs w:val="23"/>
          <w:lang w:eastAsia="ru-RU"/>
        </w:rPr>
        <w:t xml:space="preserve"> и его родственники - с другой приравниваются к родственникам по происхождению (кровным родственникам).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Усыновленный и его потомство не наследуют по закону после смерти родителей усыновленного и других его родственников по происхождению, а родители усыновленного и другие его родственники по происхождению не наследуют по закону после смерти усыновленного и его потомства, за исключением случаев, указанных в </w:t>
      </w:r>
      <w:hyperlink r:id="rId5741" w:anchor="/document/10164072/entry/11473" w:history="1">
        <w:r w:rsidRPr="00F56534">
          <w:rPr>
            <w:rFonts w:ascii="Times New Roman" w:eastAsia="Times New Roman" w:hAnsi="Times New Roman" w:cs="Times New Roman"/>
            <w:color w:val="3272C0"/>
            <w:sz w:val="23"/>
            <w:szCs w:val="23"/>
            <w:lang w:eastAsia="ru-RU"/>
          </w:rPr>
          <w:t>пункте 3</w:t>
        </w:r>
      </w:hyperlink>
      <w:r w:rsidRPr="00F56534">
        <w:rPr>
          <w:rFonts w:ascii="Times New Roman" w:eastAsia="Times New Roman" w:hAnsi="Times New Roman" w:cs="Times New Roman"/>
          <w:color w:val="22272F"/>
          <w:sz w:val="23"/>
          <w:szCs w:val="23"/>
          <w:lang w:eastAsia="ru-RU"/>
        </w:rPr>
        <w:t> настоящей статьи.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В случае, когда в соответствии с </w:t>
      </w:r>
      <w:hyperlink r:id="rId5742" w:anchor="/document/10105807/entry/1373" w:history="1">
        <w:r w:rsidRPr="00F56534">
          <w:rPr>
            <w:rFonts w:ascii="Times New Roman" w:eastAsia="Times New Roman" w:hAnsi="Times New Roman" w:cs="Times New Roman"/>
            <w:color w:val="3272C0"/>
            <w:sz w:val="23"/>
            <w:szCs w:val="23"/>
            <w:lang w:eastAsia="ru-RU"/>
          </w:rPr>
          <w:t>Семейным кодексом</w:t>
        </w:r>
      </w:hyperlink>
      <w:r w:rsidRPr="00F56534">
        <w:rPr>
          <w:rFonts w:ascii="Times New Roman" w:eastAsia="Times New Roman" w:hAnsi="Times New Roman" w:cs="Times New Roman"/>
          <w:color w:val="22272F"/>
          <w:sz w:val="23"/>
          <w:szCs w:val="23"/>
          <w:lang w:eastAsia="ru-RU"/>
        </w:rPr>
        <w:t> Российской Федерации усыновленный сохраняет по решению суда отношения с одним из родителей или другими родственниками по происхождению, усыновленный и его потомство наследуют по закону после смерти этих родственников, а последние наследуют по закону после смерти усыновленного и его потомства.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Наследование в соответствии с настоящим пунктом не исключает наследования в соответствии с </w:t>
      </w:r>
      <w:hyperlink r:id="rId5743" w:anchor="/document/10164072/entry/11471" w:history="1">
        <w:r w:rsidRPr="00F56534">
          <w:rPr>
            <w:rFonts w:ascii="Times New Roman" w:eastAsia="Times New Roman" w:hAnsi="Times New Roman" w:cs="Times New Roman"/>
            <w:color w:val="3272C0"/>
            <w:sz w:val="23"/>
            <w:szCs w:val="23"/>
            <w:lang w:eastAsia="ru-RU"/>
          </w:rPr>
          <w:t>пунктом 1</w:t>
        </w:r>
      </w:hyperlink>
      <w:r w:rsidRPr="00F56534">
        <w:rPr>
          <w:rFonts w:ascii="Times New Roman" w:eastAsia="Times New Roman" w:hAnsi="Times New Roman" w:cs="Times New Roman"/>
          <w:color w:val="22272F"/>
          <w:sz w:val="23"/>
          <w:szCs w:val="23"/>
          <w:lang w:eastAsia="ru-RU"/>
        </w:rPr>
        <w:t> настоящей статьи.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1148. Наследование нетрудоспособными иждивенцами наследодателя</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744" w:anchor="/document/57590347/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745" w:anchor="/document/77529962/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746" w:anchor="/multilink/10164072/paragraph/1750775304/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1148 ГК РФ</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 1 января 2019 г. правила о наследовании нетрудоспособными лицами, установленные статьей 1148, </w:t>
      </w:r>
      <w:hyperlink r:id="rId5747" w:anchor="/document/12124959/entry/820" w:history="1">
        <w:r w:rsidRPr="00F56534">
          <w:rPr>
            <w:rFonts w:ascii="Times New Roman" w:eastAsia="Times New Roman" w:hAnsi="Times New Roman" w:cs="Times New Roman"/>
            <w:color w:val="3272C0"/>
            <w:sz w:val="20"/>
            <w:szCs w:val="20"/>
            <w:lang w:eastAsia="ru-RU"/>
          </w:rPr>
          <w:t>применяются</w:t>
        </w:r>
      </w:hyperlink>
      <w:r w:rsidRPr="00F56534">
        <w:rPr>
          <w:rFonts w:ascii="Times New Roman" w:eastAsia="Times New Roman" w:hAnsi="Times New Roman" w:cs="Times New Roman"/>
          <w:color w:val="464C55"/>
          <w:sz w:val="20"/>
          <w:szCs w:val="20"/>
          <w:lang w:eastAsia="ru-RU"/>
        </w:rPr>
        <w:t> также к женщинам, достигшим пятидесятипятилетнего возраста, и мужчинам, достигшим шестидесятилетнего возраста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Граждане, относящиеся к наследникам по закону, указанным в </w:t>
      </w:r>
      <w:hyperlink r:id="rId5748" w:anchor="/document/10164072/entry/1143" w:history="1">
        <w:r w:rsidRPr="00F56534">
          <w:rPr>
            <w:rFonts w:ascii="Times New Roman" w:eastAsia="Times New Roman" w:hAnsi="Times New Roman" w:cs="Times New Roman"/>
            <w:color w:val="3272C0"/>
            <w:sz w:val="23"/>
            <w:szCs w:val="23"/>
            <w:lang w:eastAsia="ru-RU"/>
          </w:rPr>
          <w:t>статьях 1143-1145</w:t>
        </w:r>
      </w:hyperlink>
      <w:r w:rsidRPr="00F56534">
        <w:rPr>
          <w:rFonts w:ascii="Times New Roman" w:eastAsia="Times New Roman" w:hAnsi="Times New Roman" w:cs="Times New Roman"/>
          <w:color w:val="22272F"/>
          <w:sz w:val="23"/>
          <w:szCs w:val="23"/>
          <w:lang w:eastAsia="ru-RU"/>
        </w:rPr>
        <w:t> настоящего Кодекса, </w:t>
      </w:r>
      <w:hyperlink r:id="rId5749" w:anchor="/document/70183406/entry/3101" w:history="1">
        <w:r w:rsidRPr="00F56534">
          <w:rPr>
            <w:rFonts w:ascii="Times New Roman" w:eastAsia="Times New Roman" w:hAnsi="Times New Roman" w:cs="Times New Roman"/>
            <w:color w:val="3272C0"/>
            <w:sz w:val="23"/>
            <w:szCs w:val="23"/>
            <w:lang w:eastAsia="ru-RU"/>
          </w:rPr>
          <w:t>нетрудоспособные</w:t>
        </w:r>
      </w:hyperlink>
      <w:r w:rsidRPr="00F56534">
        <w:rPr>
          <w:rFonts w:ascii="Times New Roman" w:eastAsia="Times New Roman" w:hAnsi="Times New Roman" w:cs="Times New Roman"/>
          <w:color w:val="22272F"/>
          <w:sz w:val="23"/>
          <w:szCs w:val="23"/>
          <w:lang w:eastAsia="ru-RU"/>
        </w:rPr>
        <w:t> ко дню открытия наследства, но не входящие в круг наследников той очереди, которая призывается к наследованию, наследуют по закону вместе и наравне с наследниками этой очереди, если не менее года до смерти наследодателя находились на его иждивении, независимо от того, проживали они совместно с наследодателем или нет.</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2. К наследникам по закону относятся граждане, которые не входят в круг наследников, указанных в </w:t>
      </w:r>
      <w:hyperlink r:id="rId5750" w:anchor="/document/10164072/entry/1142" w:history="1">
        <w:r w:rsidRPr="00F56534">
          <w:rPr>
            <w:rFonts w:ascii="Times New Roman" w:eastAsia="Times New Roman" w:hAnsi="Times New Roman" w:cs="Times New Roman"/>
            <w:color w:val="3272C0"/>
            <w:sz w:val="23"/>
            <w:szCs w:val="23"/>
            <w:lang w:eastAsia="ru-RU"/>
          </w:rPr>
          <w:t>статьях 1142-1145</w:t>
        </w:r>
      </w:hyperlink>
      <w:r w:rsidRPr="00F56534">
        <w:rPr>
          <w:rFonts w:ascii="Times New Roman" w:eastAsia="Times New Roman" w:hAnsi="Times New Roman" w:cs="Times New Roman"/>
          <w:color w:val="22272F"/>
          <w:sz w:val="23"/>
          <w:szCs w:val="23"/>
          <w:lang w:eastAsia="ru-RU"/>
        </w:rPr>
        <w:t> настоящего Кодекса, но ко дню открытия наследства являлись нетрудоспособными и не менее года до смерти наследодателя находились на его иждивении и проживали совместно с ним. При наличии других наследников по закону они наследуют вместе и наравне с наследниками той очереди, которая призывается к наследованию.</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При отсутствии других наследников по закону указанные в </w:t>
      </w:r>
      <w:hyperlink r:id="rId5751" w:anchor="/document/10164072/entry/114802" w:history="1">
        <w:r w:rsidRPr="00F56534">
          <w:rPr>
            <w:rFonts w:ascii="Times New Roman" w:eastAsia="Times New Roman" w:hAnsi="Times New Roman" w:cs="Times New Roman"/>
            <w:color w:val="3272C0"/>
            <w:sz w:val="23"/>
            <w:szCs w:val="23"/>
            <w:lang w:eastAsia="ru-RU"/>
          </w:rPr>
          <w:t>пункте 2</w:t>
        </w:r>
      </w:hyperlink>
      <w:r w:rsidRPr="00F56534">
        <w:rPr>
          <w:rFonts w:ascii="Times New Roman" w:eastAsia="Times New Roman" w:hAnsi="Times New Roman" w:cs="Times New Roman"/>
          <w:color w:val="22272F"/>
          <w:sz w:val="23"/>
          <w:szCs w:val="23"/>
          <w:lang w:eastAsia="ru-RU"/>
        </w:rPr>
        <w:t> настоящей статьи нетрудоспособные иждивенцы наследодателя </w:t>
      </w:r>
      <w:hyperlink r:id="rId5752" w:anchor="/document/70183406/entry/3105" w:history="1">
        <w:r w:rsidRPr="00F56534">
          <w:rPr>
            <w:rFonts w:ascii="Times New Roman" w:eastAsia="Times New Roman" w:hAnsi="Times New Roman" w:cs="Times New Roman"/>
            <w:color w:val="3272C0"/>
            <w:sz w:val="23"/>
            <w:szCs w:val="23"/>
            <w:lang w:eastAsia="ru-RU"/>
          </w:rPr>
          <w:t>наследуют</w:t>
        </w:r>
      </w:hyperlink>
      <w:r w:rsidRPr="00F56534">
        <w:rPr>
          <w:rFonts w:ascii="Times New Roman" w:eastAsia="Times New Roman" w:hAnsi="Times New Roman" w:cs="Times New Roman"/>
          <w:color w:val="22272F"/>
          <w:sz w:val="23"/>
          <w:szCs w:val="23"/>
          <w:lang w:eastAsia="ru-RU"/>
        </w:rPr>
        <w:t> самостоятельно в качестве наследников восьмой очереди.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К общей собственности наследников на наследственное имущество применяются положения </w:t>
      </w:r>
      <w:hyperlink r:id="rId5753" w:anchor="/document/10164072/entry/1016" w:history="1">
        <w:r w:rsidRPr="00F56534">
          <w:rPr>
            <w:rFonts w:ascii="Times New Roman" w:eastAsia="Times New Roman" w:hAnsi="Times New Roman" w:cs="Times New Roman"/>
            <w:color w:val="3272C0"/>
            <w:sz w:val="23"/>
            <w:szCs w:val="23"/>
            <w:lang w:eastAsia="ru-RU"/>
          </w:rPr>
          <w:t>главы 16</w:t>
        </w:r>
      </w:hyperlink>
      <w:r w:rsidRPr="00F56534">
        <w:rPr>
          <w:rFonts w:ascii="Times New Roman" w:eastAsia="Times New Roman" w:hAnsi="Times New Roman" w:cs="Times New Roman"/>
          <w:color w:val="22272F"/>
          <w:sz w:val="23"/>
          <w:szCs w:val="23"/>
          <w:lang w:eastAsia="ru-RU"/>
        </w:rPr>
        <w:t> настоящего Кодекса об общей долевой собственности с учетом правил </w:t>
      </w:r>
      <w:hyperlink r:id="rId5754" w:anchor="/document/10164072/entry/11650" w:history="1">
        <w:r w:rsidRPr="00F56534">
          <w:rPr>
            <w:rFonts w:ascii="Times New Roman" w:eastAsia="Times New Roman" w:hAnsi="Times New Roman" w:cs="Times New Roman"/>
            <w:color w:val="3272C0"/>
            <w:sz w:val="23"/>
            <w:szCs w:val="23"/>
            <w:lang w:eastAsia="ru-RU"/>
          </w:rPr>
          <w:t>статей 1165-1170</w:t>
        </w:r>
      </w:hyperlink>
      <w:r w:rsidRPr="00F56534">
        <w:rPr>
          <w:rFonts w:ascii="Times New Roman" w:eastAsia="Times New Roman" w:hAnsi="Times New Roman" w:cs="Times New Roman"/>
          <w:color w:val="22272F"/>
          <w:sz w:val="23"/>
          <w:szCs w:val="23"/>
          <w:lang w:eastAsia="ru-RU"/>
        </w:rPr>
        <w:t> настоящего Кодекса. Однако при разделе наследственного имущества правила </w:t>
      </w:r>
      <w:hyperlink r:id="rId5755" w:anchor="/document/10164072/entry/1168" w:history="1">
        <w:r w:rsidRPr="00F56534">
          <w:rPr>
            <w:rFonts w:ascii="Times New Roman" w:eastAsia="Times New Roman" w:hAnsi="Times New Roman" w:cs="Times New Roman"/>
            <w:color w:val="3272C0"/>
            <w:sz w:val="23"/>
            <w:szCs w:val="23"/>
            <w:lang w:eastAsia="ru-RU"/>
          </w:rPr>
          <w:t>статей 1168-1170</w:t>
        </w:r>
      </w:hyperlink>
      <w:r w:rsidRPr="00F56534">
        <w:rPr>
          <w:rFonts w:ascii="Times New Roman" w:eastAsia="Times New Roman" w:hAnsi="Times New Roman" w:cs="Times New Roman"/>
          <w:color w:val="22272F"/>
          <w:sz w:val="23"/>
          <w:szCs w:val="23"/>
          <w:lang w:eastAsia="ru-RU"/>
        </w:rPr>
        <w:t> настоящего Кодекса применяются в течение трех лет со дня открытия наследства.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1165. Раздел наследства по соглашению между наследниками</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756" w:anchor="/document/57590900/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757" w:anchor="/document/77531202/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758" w:anchor="/multilink/10164072/paragraph/1750775318/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1165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Наследственное имущество, которое находится в общей долевой собственности двух или нескольких наследников, может быть разделено по </w:t>
      </w:r>
      <w:hyperlink r:id="rId5759" w:anchor="/document/70183406/entry/55" w:history="1">
        <w:r w:rsidRPr="00F56534">
          <w:rPr>
            <w:rFonts w:ascii="Times New Roman" w:eastAsia="Times New Roman" w:hAnsi="Times New Roman" w:cs="Times New Roman"/>
            <w:color w:val="3272C0"/>
            <w:sz w:val="23"/>
            <w:szCs w:val="23"/>
            <w:lang w:eastAsia="ru-RU"/>
          </w:rPr>
          <w:t>соглашению</w:t>
        </w:r>
      </w:hyperlink>
      <w:r w:rsidRPr="00F56534">
        <w:rPr>
          <w:rFonts w:ascii="Times New Roman" w:eastAsia="Times New Roman" w:hAnsi="Times New Roman" w:cs="Times New Roman"/>
          <w:color w:val="22272F"/>
          <w:sz w:val="23"/>
          <w:szCs w:val="23"/>
          <w:lang w:eastAsia="ru-RU"/>
        </w:rPr>
        <w:t> между ними.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К соглашению о разделе наследства применяются правила настоящего Кодекса о </w:t>
      </w:r>
      <w:hyperlink r:id="rId5760" w:anchor="/document/10164072/entry/158" w:history="1">
        <w:r w:rsidRPr="00F56534">
          <w:rPr>
            <w:rFonts w:ascii="Times New Roman" w:eastAsia="Times New Roman" w:hAnsi="Times New Roman" w:cs="Times New Roman"/>
            <w:color w:val="3272C0"/>
            <w:sz w:val="23"/>
            <w:szCs w:val="23"/>
            <w:lang w:eastAsia="ru-RU"/>
          </w:rPr>
          <w:t>форме</w:t>
        </w:r>
      </w:hyperlink>
      <w:r w:rsidRPr="00F56534">
        <w:rPr>
          <w:rFonts w:ascii="Times New Roman" w:eastAsia="Times New Roman" w:hAnsi="Times New Roman" w:cs="Times New Roman"/>
          <w:color w:val="22272F"/>
          <w:sz w:val="23"/>
          <w:szCs w:val="23"/>
          <w:lang w:eastAsia="ru-RU"/>
        </w:rPr>
        <w:t> сделок и </w:t>
      </w:r>
      <w:hyperlink r:id="rId5761" w:anchor="/document/10164072/entry/434" w:history="1">
        <w:r w:rsidRPr="00F56534">
          <w:rPr>
            <w:rFonts w:ascii="Times New Roman" w:eastAsia="Times New Roman" w:hAnsi="Times New Roman" w:cs="Times New Roman"/>
            <w:color w:val="3272C0"/>
            <w:sz w:val="23"/>
            <w:szCs w:val="23"/>
            <w:lang w:eastAsia="ru-RU"/>
          </w:rPr>
          <w:t>форме</w:t>
        </w:r>
      </w:hyperlink>
      <w:r w:rsidRPr="00F56534">
        <w:rPr>
          <w:rFonts w:ascii="Times New Roman" w:eastAsia="Times New Roman" w:hAnsi="Times New Roman" w:cs="Times New Roman"/>
          <w:color w:val="22272F"/>
          <w:sz w:val="23"/>
          <w:szCs w:val="23"/>
          <w:lang w:eastAsia="ru-RU"/>
        </w:rPr>
        <w:t> договоров.</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Соглашение о разделе наследства, в состав которого входит недвижимое имущество, в том числе соглашение о выделении из наследства доли одного или нескольких наследников, может быть заключено наследниками после выдачи им свидетельства о праве на наследство.</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Государственная регистрация прав наследников на недвижимое имущество, в отношении которого заключено соглашение о разделе наследства, осуществляется на основании соглашения о разделе наследства и ранее выданного свидетельства о праве на наследство, а в случае, когда государственная регистрация прав наследников на недвижимое имущество была осуществлена до заключения ими соглашения о разделе наследства, на основании соглашения о разделе наследства.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Несоответствие раздела наследства, осуществленного наследниками в заключенном ими соглашении, причитающимся наследникам долям, указанным в свидетельстве о праве на наследство, не может повлечь за собой отказ в государственной регистрации их прав на недвижимое имущество, полученное в результате раздела наследства.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1166. Охрана интересов ребенка при разделе наследства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762" w:anchor="/document/404924021/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и другие </w:t>
      </w:r>
      <w:hyperlink r:id="rId5763" w:anchor="/multilink/10164072/paragraph/2069451474/number/1"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1166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При наличии зачатого, но еще не родившегося наследника раздел наследства может быть осуществлен только после рождения такого наследника.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1167. Охрана законных интересов несовершеннолетних, недееспособных и ограниченно дееспособных граждан при разделе наследства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764" w:anchor="/document/57590901/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765" w:anchor="/document/77532852/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766" w:anchor="/multilink/10164072/paragraph/2071365886/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1167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При наличии среди наследников несовершеннолетних, недееспособных или ограниченно дееспособных граждан раздел наследства осуществляется с соблюдением правил </w:t>
      </w:r>
      <w:hyperlink r:id="rId5767" w:anchor="/document/10164072/entry/37" w:history="1">
        <w:r w:rsidRPr="00F56534">
          <w:rPr>
            <w:rFonts w:ascii="Times New Roman" w:eastAsia="Times New Roman" w:hAnsi="Times New Roman" w:cs="Times New Roman"/>
            <w:color w:val="3272C0"/>
            <w:sz w:val="23"/>
            <w:szCs w:val="23"/>
            <w:lang w:eastAsia="ru-RU"/>
          </w:rPr>
          <w:t>статьи 37</w:t>
        </w:r>
      </w:hyperlink>
      <w:r w:rsidRPr="00F56534">
        <w:rPr>
          <w:rFonts w:ascii="Times New Roman" w:eastAsia="Times New Roman" w:hAnsi="Times New Roman" w:cs="Times New Roman"/>
          <w:color w:val="22272F"/>
          <w:sz w:val="23"/>
          <w:szCs w:val="23"/>
          <w:lang w:eastAsia="ru-RU"/>
        </w:rPr>
        <w:t> настоящего Кодекса.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В целях охраны законных интересов указанных наследников о составлении соглашения о разделе наследства (</w:t>
      </w:r>
      <w:hyperlink r:id="rId5768" w:anchor="/document/10164072/entry/11650" w:history="1">
        <w:r w:rsidRPr="00F56534">
          <w:rPr>
            <w:rFonts w:ascii="Times New Roman" w:eastAsia="Times New Roman" w:hAnsi="Times New Roman" w:cs="Times New Roman"/>
            <w:color w:val="3272C0"/>
            <w:sz w:val="23"/>
            <w:szCs w:val="23"/>
            <w:lang w:eastAsia="ru-RU"/>
          </w:rPr>
          <w:t>статья 1165</w:t>
        </w:r>
      </w:hyperlink>
      <w:r w:rsidRPr="00F56534">
        <w:rPr>
          <w:rFonts w:ascii="Times New Roman" w:eastAsia="Times New Roman" w:hAnsi="Times New Roman" w:cs="Times New Roman"/>
          <w:color w:val="22272F"/>
          <w:sz w:val="23"/>
          <w:szCs w:val="23"/>
          <w:lang w:eastAsia="ru-RU"/>
        </w:rPr>
        <w:t>) и о рассмотрении в суде дела о разделе наследства должен быть уведомлен орган опеки и попечительства.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1168. Преимущественное право на неделимую вещь при разделе наследства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769" w:anchor="/document/57590902/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770" w:anchor="/document/77531149/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771" w:anchor="/multilink/10164072/paragraph/1750775319/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1168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Наследник, обладавший совместно с наследодателем правом общей собственности на неделимую вещь (</w:t>
      </w:r>
      <w:hyperlink r:id="rId5772" w:anchor="/document/10164072/entry/133" w:history="1">
        <w:r w:rsidRPr="00F56534">
          <w:rPr>
            <w:rFonts w:ascii="Times New Roman" w:eastAsia="Times New Roman" w:hAnsi="Times New Roman" w:cs="Times New Roman"/>
            <w:color w:val="3272C0"/>
            <w:sz w:val="23"/>
            <w:szCs w:val="23"/>
            <w:lang w:eastAsia="ru-RU"/>
          </w:rPr>
          <w:t>статья 133</w:t>
        </w:r>
      </w:hyperlink>
      <w:r w:rsidRPr="00F56534">
        <w:rPr>
          <w:rFonts w:ascii="Times New Roman" w:eastAsia="Times New Roman" w:hAnsi="Times New Roman" w:cs="Times New Roman"/>
          <w:color w:val="22272F"/>
          <w:sz w:val="23"/>
          <w:szCs w:val="23"/>
          <w:lang w:eastAsia="ru-RU"/>
        </w:rPr>
        <w:t>), доля в праве на которую входит в состав наследства, имеет при разделе наследства преимущественное право на получение в счет своей наследственной доли вещи, находившейся в общей собственности, перед наследниками, которые ранее не являлись участниками общей собственности, независимо от того, пользовались они этой вещью или нет.</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Наследник, постоянно пользовавшийся неделимой вещью (статья 133), входящей в состав наследства, имеет при разделе наследства преимущественное право на получение в счет своей наследственной доли этой вещи перед наследниками, не пользовавшимися этой вещью и не являвшимися ранее участниками общей собственности на нее.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Если в состав наследства входит жилое помещение (жилой дом, квартира и тому подобное), раздел которого в натуре невозможен, при разделе наследства наследники, проживавшие в этом жилом помещении ко дню открытия наследства и не имеющие иного жилого помещения, имеют перед другими наследниками, не являющимися собственниками жилого помещения, входящего в состав наследства, преимущественное право на получение в счет их наследственных долей этого жилого помещения.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1169. Преимущественное право на предметы обычной домашней обстановки и обихода при разделе наследства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773" w:anchor="/document/57590903/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774" w:anchor="/document/77531150/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775" w:anchor="/multilink/10164072/paragraph/1750775320/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1169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Наследник, проживавший на день открытия наследства совместно с наследодателем, имеет при разделе наследства </w:t>
      </w:r>
      <w:hyperlink r:id="rId5776" w:anchor="/document/70183406/entry/10164" w:history="1">
        <w:r w:rsidRPr="00F56534">
          <w:rPr>
            <w:rFonts w:ascii="Times New Roman" w:eastAsia="Times New Roman" w:hAnsi="Times New Roman" w:cs="Times New Roman"/>
            <w:color w:val="3272C0"/>
            <w:sz w:val="23"/>
            <w:szCs w:val="23"/>
            <w:lang w:eastAsia="ru-RU"/>
          </w:rPr>
          <w:t>преимущественное</w:t>
        </w:r>
      </w:hyperlink>
      <w:r w:rsidRPr="00F56534">
        <w:rPr>
          <w:rFonts w:ascii="Times New Roman" w:eastAsia="Times New Roman" w:hAnsi="Times New Roman" w:cs="Times New Roman"/>
          <w:color w:val="22272F"/>
          <w:sz w:val="23"/>
          <w:szCs w:val="23"/>
          <w:lang w:eastAsia="ru-RU"/>
        </w:rPr>
        <w:t> право на получение в счет своей наследственной доли предметов обычной домашней обстановки и обихода.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1170. Компенсация несоразмерности получаемого наследственного имущества с наследственной долей</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777" w:anchor="/document/57590904/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778" w:anchor="/document/77531129/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779" w:anchor="/multilink/10164072/paragraph/1750775321/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1170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Несоразмерность наследственного имущества, о преимущественном праве на получение которого заявляет наследник на основании </w:t>
      </w:r>
      <w:hyperlink r:id="rId5780" w:anchor="/document/10164072/entry/1168" w:history="1">
        <w:r w:rsidRPr="00F56534">
          <w:rPr>
            <w:rFonts w:ascii="Times New Roman" w:eastAsia="Times New Roman" w:hAnsi="Times New Roman" w:cs="Times New Roman"/>
            <w:color w:val="3272C0"/>
            <w:sz w:val="23"/>
            <w:szCs w:val="23"/>
            <w:lang w:eastAsia="ru-RU"/>
          </w:rPr>
          <w:t>статьи 1168</w:t>
        </w:r>
      </w:hyperlink>
      <w:r w:rsidRPr="00F56534">
        <w:rPr>
          <w:rFonts w:ascii="Times New Roman" w:eastAsia="Times New Roman" w:hAnsi="Times New Roman" w:cs="Times New Roman"/>
          <w:color w:val="22272F"/>
          <w:sz w:val="23"/>
          <w:szCs w:val="23"/>
          <w:lang w:eastAsia="ru-RU"/>
        </w:rPr>
        <w:t> или </w:t>
      </w:r>
      <w:hyperlink r:id="rId5781" w:anchor="/document/10164072/entry/1169" w:history="1">
        <w:r w:rsidRPr="00F56534">
          <w:rPr>
            <w:rFonts w:ascii="Times New Roman" w:eastAsia="Times New Roman" w:hAnsi="Times New Roman" w:cs="Times New Roman"/>
            <w:color w:val="3272C0"/>
            <w:sz w:val="23"/>
            <w:szCs w:val="23"/>
            <w:lang w:eastAsia="ru-RU"/>
          </w:rPr>
          <w:t>1169</w:t>
        </w:r>
      </w:hyperlink>
      <w:r w:rsidRPr="00F56534">
        <w:rPr>
          <w:rFonts w:ascii="Times New Roman" w:eastAsia="Times New Roman" w:hAnsi="Times New Roman" w:cs="Times New Roman"/>
          <w:color w:val="22272F"/>
          <w:sz w:val="23"/>
          <w:szCs w:val="23"/>
          <w:lang w:eastAsia="ru-RU"/>
        </w:rPr>
        <w:t> настоящего Кодекса, с наследственной долей этого наследника устраняется передачей этим наследником остальным наследникам другого имущества из состава наследства или предоставлением иной </w:t>
      </w:r>
      <w:hyperlink r:id="rId5782" w:anchor="/document/70183406/entry/54" w:history="1">
        <w:r w:rsidRPr="00F56534">
          <w:rPr>
            <w:rFonts w:ascii="Times New Roman" w:eastAsia="Times New Roman" w:hAnsi="Times New Roman" w:cs="Times New Roman"/>
            <w:color w:val="3272C0"/>
            <w:sz w:val="23"/>
            <w:szCs w:val="23"/>
            <w:lang w:eastAsia="ru-RU"/>
          </w:rPr>
          <w:t>компенсации</w:t>
        </w:r>
      </w:hyperlink>
      <w:r w:rsidRPr="00F56534">
        <w:rPr>
          <w:rFonts w:ascii="Times New Roman" w:eastAsia="Times New Roman" w:hAnsi="Times New Roman" w:cs="Times New Roman"/>
          <w:color w:val="22272F"/>
          <w:sz w:val="23"/>
          <w:szCs w:val="23"/>
          <w:lang w:eastAsia="ru-RU"/>
        </w:rPr>
        <w:t>, в том числе выплатой соответствующей денежной суммы.</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Если соглашением между всеми наследниками не установлено иное, осуществление кем-либо из них преимущественного права возможно после предоставления соответствующей компенсации другим наследникам.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lastRenderedPageBreak/>
        <w:t>Статья 1171. Охрана наследства и управление им</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783" w:anchor="/document/57590905/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784" w:anchor="/document/77531140/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785" w:anchor="/multilink/10164072/paragraph/1750775322/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1171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1. Для защиты прав наследников, </w:t>
      </w:r>
      <w:proofErr w:type="spellStart"/>
      <w:r w:rsidRPr="00F56534">
        <w:rPr>
          <w:rFonts w:ascii="Times New Roman" w:eastAsia="Times New Roman" w:hAnsi="Times New Roman" w:cs="Times New Roman"/>
          <w:color w:val="22272F"/>
          <w:sz w:val="23"/>
          <w:szCs w:val="23"/>
          <w:lang w:eastAsia="ru-RU"/>
        </w:rPr>
        <w:t>отказополучателей</w:t>
      </w:r>
      <w:proofErr w:type="spellEnd"/>
      <w:r w:rsidRPr="00F56534">
        <w:rPr>
          <w:rFonts w:ascii="Times New Roman" w:eastAsia="Times New Roman" w:hAnsi="Times New Roman" w:cs="Times New Roman"/>
          <w:color w:val="22272F"/>
          <w:sz w:val="23"/>
          <w:szCs w:val="23"/>
          <w:lang w:eastAsia="ru-RU"/>
        </w:rPr>
        <w:t xml:space="preserve"> и других заинтересованных лиц исполнителем завещания или нотариусом по месту открытия наследства принимаются меры, указанные в </w:t>
      </w:r>
      <w:hyperlink r:id="rId5786" w:anchor="/document/10164072/entry/1172" w:history="1">
        <w:r w:rsidRPr="00F56534">
          <w:rPr>
            <w:rFonts w:ascii="Times New Roman" w:eastAsia="Times New Roman" w:hAnsi="Times New Roman" w:cs="Times New Roman"/>
            <w:color w:val="3272C0"/>
            <w:sz w:val="23"/>
            <w:szCs w:val="23"/>
            <w:lang w:eastAsia="ru-RU"/>
          </w:rPr>
          <w:t>статьях 1172</w:t>
        </w:r>
      </w:hyperlink>
      <w:r w:rsidRPr="00F56534">
        <w:rPr>
          <w:rFonts w:ascii="Times New Roman" w:eastAsia="Times New Roman" w:hAnsi="Times New Roman" w:cs="Times New Roman"/>
          <w:color w:val="22272F"/>
          <w:sz w:val="23"/>
          <w:szCs w:val="23"/>
          <w:lang w:eastAsia="ru-RU"/>
        </w:rPr>
        <w:t> и </w:t>
      </w:r>
      <w:hyperlink r:id="rId5787" w:anchor="/document/10164072/entry/1173" w:history="1">
        <w:r w:rsidRPr="00F56534">
          <w:rPr>
            <w:rFonts w:ascii="Times New Roman" w:eastAsia="Times New Roman" w:hAnsi="Times New Roman" w:cs="Times New Roman"/>
            <w:color w:val="3272C0"/>
            <w:sz w:val="23"/>
            <w:szCs w:val="23"/>
            <w:lang w:eastAsia="ru-RU"/>
          </w:rPr>
          <w:t>1173</w:t>
        </w:r>
      </w:hyperlink>
      <w:r w:rsidRPr="00F56534">
        <w:rPr>
          <w:rFonts w:ascii="Times New Roman" w:eastAsia="Times New Roman" w:hAnsi="Times New Roman" w:cs="Times New Roman"/>
          <w:color w:val="22272F"/>
          <w:sz w:val="23"/>
          <w:szCs w:val="23"/>
          <w:lang w:eastAsia="ru-RU"/>
        </w:rPr>
        <w:t> настоящего Кодекса, и другие необходимые меры по охране наследства и управлению им.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Нотариус принимает меры по охране наследства и управлению им по заявлению одного или нескольких наследников, исполнителя завещания, органа местного самоуправления, органа опеки и попечительства или других лиц, действующих в интересах сохранения наследственного имущества. В случае, когда назначен исполнитель завещания (</w:t>
      </w:r>
      <w:hyperlink r:id="rId5788" w:anchor="/document/10164072/entry/1134" w:history="1">
        <w:r w:rsidRPr="00F56534">
          <w:rPr>
            <w:rFonts w:ascii="Times New Roman" w:eastAsia="Times New Roman" w:hAnsi="Times New Roman" w:cs="Times New Roman"/>
            <w:color w:val="3272C0"/>
            <w:sz w:val="23"/>
            <w:szCs w:val="23"/>
            <w:lang w:eastAsia="ru-RU"/>
          </w:rPr>
          <w:t>статья 1134</w:t>
        </w:r>
      </w:hyperlink>
      <w:r w:rsidRPr="00F56534">
        <w:rPr>
          <w:rFonts w:ascii="Times New Roman" w:eastAsia="Times New Roman" w:hAnsi="Times New Roman" w:cs="Times New Roman"/>
          <w:color w:val="22272F"/>
          <w:sz w:val="23"/>
          <w:szCs w:val="23"/>
          <w:lang w:eastAsia="ru-RU"/>
        </w:rPr>
        <w:t>), нотариус принимает меры по охране наследства и управлению им по согласованию с исполнителем завещания.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Исполнитель завещания принимает меры по охране наследства и управлению им самостоятельно либо по требованию одного или нескольких наследников.</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В целях выявления состава наследства и его охраны банки, другие кредитные организации и иные юридические лица обязаны по запросу нотариуса сообщать ему об имеющихся у этих лиц сведениях об имуществе, принадлежавшем наследодателю. Полученные сведения нотариус может сообщать только исполнителю завещания и наследникам.</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Пункт 4 изменен с 1 сентября 2018 г. - </w:t>
      </w:r>
      <w:hyperlink r:id="rId5789" w:anchor="/document/71732866/entry/310"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29 июля 2017 г. N 259-ФЗ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790" w:anchor="/document/57428152/entry/11714"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Пункт 4 (в редакции </w:t>
      </w:r>
      <w:hyperlink r:id="rId5791" w:anchor="/document/71732866/entry/310" w:history="1">
        <w:r w:rsidRPr="00F56534">
          <w:rPr>
            <w:rFonts w:ascii="Times New Roman" w:eastAsia="Times New Roman" w:hAnsi="Times New Roman" w:cs="Times New Roman"/>
            <w:color w:val="3272C0"/>
            <w:sz w:val="20"/>
            <w:szCs w:val="20"/>
            <w:lang w:eastAsia="ru-RU"/>
          </w:rPr>
          <w:t>Федерального закона</w:t>
        </w:r>
      </w:hyperlink>
      <w:r w:rsidRPr="00F56534">
        <w:rPr>
          <w:rFonts w:ascii="Times New Roman" w:eastAsia="Times New Roman" w:hAnsi="Times New Roman" w:cs="Times New Roman"/>
          <w:color w:val="464C55"/>
          <w:sz w:val="20"/>
          <w:szCs w:val="20"/>
          <w:lang w:eastAsia="ru-RU"/>
        </w:rPr>
        <w:t> от 29 июля 2017 г. N 259-ФЗ) </w:t>
      </w:r>
      <w:hyperlink r:id="rId5792" w:anchor="/document/71732866/entry/43" w:history="1">
        <w:r w:rsidRPr="00F56534">
          <w:rPr>
            <w:rFonts w:ascii="Times New Roman" w:eastAsia="Times New Roman" w:hAnsi="Times New Roman" w:cs="Times New Roman"/>
            <w:color w:val="3272C0"/>
            <w:sz w:val="20"/>
            <w:szCs w:val="20"/>
            <w:lang w:eastAsia="ru-RU"/>
          </w:rPr>
          <w:t>подлежит применению</w:t>
        </w:r>
      </w:hyperlink>
      <w:r w:rsidRPr="00F56534">
        <w:rPr>
          <w:rFonts w:ascii="Times New Roman" w:eastAsia="Times New Roman" w:hAnsi="Times New Roman" w:cs="Times New Roman"/>
          <w:color w:val="464C55"/>
          <w:sz w:val="20"/>
          <w:szCs w:val="20"/>
          <w:lang w:eastAsia="ru-RU"/>
        </w:rPr>
        <w:t>, если наследство открылось после 1 сентября 2018 г.</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4. Нотариус осуществляет меры по охране наследства и управлению им в течение срока, определяемого нотариусом с учетом характера и ценности наследства, а также времени, необходимого наследникам для вступления во владение наследством.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Исполнитель завещания осуществляет меры по охране наследства и управлению им в течение срока, необходимого для исполнения завещания.</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5793" w:anchor="/document/12151303/entry/1600" w:history="1">
        <w:r w:rsidRPr="00F56534">
          <w:rPr>
            <w:rFonts w:ascii="Times New Roman" w:eastAsia="Times New Roman" w:hAnsi="Times New Roman" w:cs="Times New Roman"/>
            <w:color w:val="3272C0"/>
            <w:sz w:val="20"/>
            <w:szCs w:val="20"/>
            <w:lang w:eastAsia="ru-RU"/>
          </w:rPr>
          <w:t>Федеральным законом</w:t>
        </w:r>
      </w:hyperlink>
      <w:r w:rsidRPr="00F56534">
        <w:rPr>
          <w:rFonts w:ascii="Times New Roman" w:eastAsia="Times New Roman" w:hAnsi="Times New Roman" w:cs="Times New Roman"/>
          <w:color w:val="464C55"/>
          <w:sz w:val="20"/>
          <w:szCs w:val="20"/>
          <w:lang w:eastAsia="ru-RU"/>
        </w:rPr>
        <w:t> от 29 декабря 2006 г. N 258-ФЗ в пункт 5 статьи 1171 настоящего Кодекса внесены изменения, </w:t>
      </w:r>
      <w:hyperlink r:id="rId5794" w:anchor="/document/12151303/entry/2904" w:history="1">
        <w:r w:rsidRPr="00F56534">
          <w:rPr>
            <w:rFonts w:ascii="Times New Roman" w:eastAsia="Times New Roman" w:hAnsi="Times New Roman" w:cs="Times New Roman"/>
            <w:color w:val="3272C0"/>
            <w:sz w:val="20"/>
            <w:szCs w:val="20"/>
            <w:lang w:eastAsia="ru-RU"/>
          </w:rPr>
          <w:t>вступающие в силу</w:t>
        </w:r>
      </w:hyperlink>
      <w:r w:rsidRPr="00F56534">
        <w:rPr>
          <w:rFonts w:ascii="Times New Roman" w:eastAsia="Times New Roman" w:hAnsi="Times New Roman" w:cs="Times New Roman"/>
          <w:color w:val="464C55"/>
          <w:sz w:val="20"/>
          <w:szCs w:val="20"/>
          <w:lang w:eastAsia="ru-RU"/>
        </w:rPr>
        <w:t> с 15 января 2008 г.</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795" w:anchor="/document/5229873/entry/11715" w:history="1">
        <w:r w:rsidRPr="00F56534">
          <w:rPr>
            <w:rFonts w:ascii="Times New Roman" w:eastAsia="Times New Roman" w:hAnsi="Times New Roman" w:cs="Times New Roman"/>
            <w:color w:val="3272C0"/>
            <w:sz w:val="20"/>
            <w:szCs w:val="20"/>
            <w:lang w:eastAsia="ru-RU"/>
          </w:rPr>
          <w:t>См. текст пункта в предыдущей редакции</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5. В случае, когда наследственное имущество находится в разных местах, нотариус по месту открытия наследства направляет через территориальные органы федерального органа исполнительной власти, осуществляющего правоприменительные функции и функции по контролю и надзору в сфере нотариата, нотариусу по месту нахождения соответствующей части наследственного имущества обязательное для исполнения поручение об охране этого имущества и управлении им. Если нотариусу по месту открытия наследства известно, кем должны быть приняты меры по охране имущества, такое поручение направляется соответствующему нотариусу или должностному лицу.</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6. Порядок охраны наследственного имущества и управления им, в том числе порядок описи наследства, определяется </w:t>
      </w:r>
      <w:hyperlink r:id="rId5796" w:anchor="/document/10102426/entry/64" w:history="1">
        <w:r w:rsidRPr="00F56534">
          <w:rPr>
            <w:rFonts w:ascii="Times New Roman" w:eastAsia="Times New Roman" w:hAnsi="Times New Roman" w:cs="Times New Roman"/>
            <w:color w:val="3272C0"/>
            <w:sz w:val="23"/>
            <w:szCs w:val="23"/>
            <w:lang w:eastAsia="ru-RU"/>
          </w:rPr>
          <w:t>законодательством</w:t>
        </w:r>
      </w:hyperlink>
      <w:r w:rsidRPr="00F56534">
        <w:rPr>
          <w:rFonts w:ascii="Times New Roman" w:eastAsia="Times New Roman" w:hAnsi="Times New Roman" w:cs="Times New Roman"/>
          <w:color w:val="22272F"/>
          <w:sz w:val="23"/>
          <w:szCs w:val="23"/>
          <w:lang w:eastAsia="ru-RU"/>
        </w:rPr>
        <w:t> о нотариате. </w:t>
      </w:r>
      <w:hyperlink r:id="rId5797" w:anchor="/document/12126898/entry/0" w:history="1">
        <w:r w:rsidRPr="00F56534">
          <w:rPr>
            <w:rFonts w:ascii="Times New Roman" w:eastAsia="Times New Roman" w:hAnsi="Times New Roman" w:cs="Times New Roman"/>
            <w:color w:val="3272C0"/>
            <w:sz w:val="23"/>
            <w:szCs w:val="23"/>
            <w:lang w:eastAsia="ru-RU"/>
          </w:rPr>
          <w:t>Предельные размеры</w:t>
        </w:r>
      </w:hyperlink>
      <w:r w:rsidRPr="00F56534">
        <w:rPr>
          <w:rFonts w:ascii="Times New Roman" w:eastAsia="Times New Roman" w:hAnsi="Times New Roman" w:cs="Times New Roman"/>
          <w:color w:val="22272F"/>
          <w:sz w:val="23"/>
          <w:szCs w:val="23"/>
          <w:lang w:eastAsia="ru-RU"/>
        </w:rPr>
        <w:t> вознаграждения по договору хранения наследственного имущества и договору доверительного управления наследственным имуществом устанавливаются Правительством Российской Федерации.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7. В случае, когда право совершения нотариальных действий предоставлено законом </w:t>
      </w:r>
      <w:hyperlink r:id="rId5798" w:anchor="/multilink/10164072/paragraph/7108/number/0" w:history="1">
        <w:r w:rsidRPr="00F56534">
          <w:rPr>
            <w:rFonts w:ascii="Times New Roman" w:eastAsia="Times New Roman" w:hAnsi="Times New Roman" w:cs="Times New Roman"/>
            <w:color w:val="3272C0"/>
            <w:sz w:val="23"/>
            <w:szCs w:val="23"/>
            <w:lang w:eastAsia="ru-RU"/>
          </w:rPr>
          <w:t>должностным лицам</w:t>
        </w:r>
      </w:hyperlink>
      <w:r w:rsidRPr="00F56534">
        <w:rPr>
          <w:rFonts w:ascii="Times New Roman" w:eastAsia="Times New Roman" w:hAnsi="Times New Roman" w:cs="Times New Roman"/>
          <w:color w:val="22272F"/>
          <w:sz w:val="23"/>
          <w:szCs w:val="23"/>
          <w:lang w:eastAsia="ru-RU"/>
        </w:rPr>
        <w:t> органов местного самоуправления и </w:t>
      </w:r>
      <w:hyperlink r:id="rId5799" w:anchor="/multilink/10164072/paragraph/7108/number/1" w:history="1">
        <w:r w:rsidRPr="00F56534">
          <w:rPr>
            <w:rFonts w:ascii="Times New Roman" w:eastAsia="Times New Roman" w:hAnsi="Times New Roman" w:cs="Times New Roman"/>
            <w:color w:val="3272C0"/>
            <w:sz w:val="23"/>
            <w:szCs w:val="23"/>
            <w:lang w:eastAsia="ru-RU"/>
          </w:rPr>
          <w:t>должностным лицам</w:t>
        </w:r>
      </w:hyperlink>
      <w:r w:rsidRPr="00F56534">
        <w:rPr>
          <w:rFonts w:ascii="Times New Roman" w:eastAsia="Times New Roman" w:hAnsi="Times New Roman" w:cs="Times New Roman"/>
          <w:color w:val="22272F"/>
          <w:sz w:val="23"/>
          <w:szCs w:val="23"/>
          <w:lang w:eastAsia="ru-RU"/>
        </w:rPr>
        <w:t> консульских учреждений Российской Федерации, необходимые меры по охране наследства и управлению им могут быть приняты соответствующим должностным лицом.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1172. Меры по охране наследства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800" w:anchor="/document/57592193/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801" w:anchor="/document/77530295/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802" w:anchor="/multilink/10164072/paragraph/1750775323/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1172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Для охраны наследства нотариус производит </w:t>
      </w:r>
      <w:hyperlink r:id="rId5803" w:anchor="/multilink/10164072/paragraph/7111/number/0" w:history="1">
        <w:r w:rsidRPr="00F56534">
          <w:rPr>
            <w:rFonts w:ascii="Times New Roman" w:eastAsia="Times New Roman" w:hAnsi="Times New Roman" w:cs="Times New Roman"/>
            <w:color w:val="3272C0"/>
            <w:sz w:val="23"/>
            <w:szCs w:val="23"/>
            <w:lang w:eastAsia="ru-RU"/>
          </w:rPr>
          <w:t>опись</w:t>
        </w:r>
      </w:hyperlink>
      <w:r w:rsidRPr="00F56534">
        <w:rPr>
          <w:rFonts w:ascii="Times New Roman" w:eastAsia="Times New Roman" w:hAnsi="Times New Roman" w:cs="Times New Roman"/>
          <w:color w:val="22272F"/>
          <w:sz w:val="23"/>
          <w:szCs w:val="23"/>
          <w:lang w:eastAsia="ru-RU"/>
        </w:rPr>
        <w:t> наследственного имущества в присутствии двух свидетелей, отвечающих требованиям, установленным </w:t>
      </w:r>
      <w:hyperlink r:id="rId5804" w:anchor="/document/10164072/entry/11242" w:history="1">
        <w:r w:rsidRPr="00F56534">
          <w:rPr>
            <w:rFonts w:ascii="Times New Roman" w:eastAsia="Times New Roman" w:hAnsi="Times New Roman" w:cs="Times New Roman"/>
            <w:color w:val="3272C0"/>
            <w:sz w:val="23"/>
            <w:szCs w:val="23"/>
            <w:lang w:eastAsia="ru-RU"/>
          </w:rPr>
          <w:t>пунктом 2 статьи 1124</w:t>
        </w:r>
      </w:hyperlink>
      <w:r w:rsidRPr="00F56534">
        <w:rPr>
          <w:rFonts w:ascii="Times New Roman" w:eastAsia="Times New Roman" w:hAnsi="Times New Roman" w:cs="Times New Roman"/>
          <w:color w:val="22272F"/>
          <w:sz w:val="23"/>
          <w:szCs w:val="23"/>
          <w:lang w:eastAsia="ru-RU"/>
        </w:rPr>
        <w:t> настоящего Кодекса.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При производстве описи имущества могут присутствовать исполнитель завещания, наследники и в соответствующих случаях представители органа опеки и попечительства.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По заявлению лиц, указанных в </w:t>
      </w:r>
      <w:hyperlink r:id="rId5805" w:anchor="/document/10164072/entry/117212" w:history="1">
        <w:r w:rsidRPr="00F56534">
          <w:rPr>
            <w:rFonts w:ascii="Times New Roman" w:eastAsia="Times New Roman" w:hAnsi="Times New Roman" w:cs="Times New Roman"/>
            <w:color w:val="3272C0"/>
            <w:sz w:val="23"/>
            <w:szCs w:val="23"/>
            <w:lang w:eastAsia="ru-RU"/>
          </w:rPr>
          <w:t>абзаце втором</w:t>
        </w:r>
      </w:hyperlink>
      <w:r w:rsidRPr="00F56534">
        <w:rPr>
          <w:rFonts w:ascii="Times New Roman" w:eastAsia="Times New Roman" w:hAnsi="Times New Roman" w:cs="Times New Roman"/>
          <w:color w:val="22272F"/>
          <w:sz w:val="23"/>
          <w:szCs w:val="23"/>
          <w:lang w:eastAsia="ru-RU"/>
        </w:rPr>
        <w:t> настоящего пункта, должна быть по соглашению между наследниками произведена оценка наследственного имущества. При отсутствии соглашения оценка наследственного имущества или той его части, в отношении которой соглашение не достигнуто, производится независимым оценщиком за счет лица, потребовавшего оценки наследственного имущества, с последующим распределением этих расходов между наследниками пропорционально стоимости полученного каждым из них наследства.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Входящие в состав наследства наличные деньги вносятся в </w:t>
      </w:r>
      <w:hyperlink r:id="rId5806" w:anchor="/document/10102426/entry/87" w:history="1">
        <w:r w:rsidRPr="00F56534">
          <w:rPr>
            <w:rFonts w:ascii="Times New Roman" w:eastAsia="Times New Roman" w:hAnsi="Times New Roman" w:cs="Times New Roman"/>
            <w:color w:val="3272C0"/>
            <w:sz w:val="23"/>
            <w:szCs w:val="23"/>
            <w:lang w:eastAsia="ru-RU"/>
          </w:rPr>
          <w:t>депозит нотариуса</w:t>
        </w:r>
      </w:hyperlink>
      <w:r w:rsidRPr="00F56534">
        <w:rPr>
          <w:rFonts w:ascii="Times New Roman" w:eastAsia="Times New Roman" w:hAnsi="Times New Roman" w:cs="Times New Roman"/>
          <w:color w:val="22272F"/>
          <w:sz w:val="23"/>
          <w:szCs w:val="23"/>
          <w:lang w:eastAsia="ru-RU"/>
        </w:rPr>
        <w:t>, а валютные ценности, драгоценные металлы и камни, изделия из них и не требующие управления ценные бумаги передаются банку на хранение по договору в соответствии со </w:t>
      </w:r>
      <w:hyperlink r:id="rId5807" w:anchor="/document/10164072/entry/921" w:history="1">
        <w:r w:rsidRPr="00F56534">
          <w:rPr>
            <w:rFonts w:ascii="Times New Roman" w:eastAsia="Times New Roman" w:hAnsi="Times New Roman" w:cs="Times New Roman"/>
            <w:color w:val="3272C0"/>
            <w:sz w:val="23"/>
            <w:szCs w:val="23"/>
            <w:lang w:eastAsia="ru-RU"/>
          </w:rPr>
          <w:t>статьей 921</w:t>
        </w:r>
      </w:hyperlink>
      <w:r w:rsidRPr="00F56534">
        <w:rPr>
          <w:rFonts w:ascii="Times New Roman" w:eastAsia="Times New Roman" w:hAnsi="Times New Roman" w:cs="Times New Roman"/>
          <w:color w:val="22272F"/>
          <w:sz w:val="23"/>
          <w:szCs w:val="23"/>
          <w:lang w:eastAsia="ru-RU"/>
        </w:rPr>
        <w:t> настоящего Кодекса.</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5808" w:anchor="/document/71433926/entry/25" w:history="1">
        <w:r w:rsidRPr="00F56534">
          <w:rPr>
            <w:rFonts w:ascii="Times New Roman" w:eastAsia="Times New Roman" w:hAnsi="Times New Roman" w:cs="Times New Roman"/>
            <w:color w:val="3272C0"/>
            <w:sz w:val="20"/>
            <w:szCs w:val="20"/>
            <w:lang w:eastAsia="ru-RU"/>
          </w:rPr>
          <w:t>Федеральным законом</w:t>
        </w:r>
      </w:hyperlink>
      <w:r w:rsidRPr="00F56534">
        <w:rPr>
          <w:rFonts w:ascii="Times New Roman" w:eastAsia="Times New Roman" w:hAnsi="Times New Roman" w:cs="Times New Roman"/>
          <w:color w:val="464C55"/>
          <w:sz w:val="20"/>
          <w:szCs w:val="20"/>
          <w:lang w:eastAsia="ru-RU"/>
        </w:rPr>
        <w:t> от 3 июля 2016 г. N 227-ФЗ пункт 3 статьи 1172 настоящего Кодекса изложен в новой редакции</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809" w:anchor="/document/57410761/entry/11723" w:history="1">
        <w:r w:rsidRPr="00F56534">
          <w:rPr>
            <w:rFonts w:ascii="Times New Roman" w:eastAsia="Times New Roman" w:hAnsi="Times New Roman" w:cs="Times New Roman"/>
            <w:color w:val="3272C0"/>
            <w:sz w:val="20"/>
            <w:szCs w:val="20"/>
            <w:lang w:eastAsia="ru-RU"/>
          </w:rPr>
          <w:t>См. текст пункта в предыдущей редакции</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Если нотариусу стало известно, что в состав наследства входит оружие, он уведомляет об этом </w:t>
      </w:r>
      <w:hyperlink r:id="rId5810" w:anchor="/document/71502816/entry/1001" w:history="1">
        <w:r w:rsidRPr="00F56534">
          <w:rPr>
            <w:rFonts w:ascii="Times New Roman" w:eastAsia="Times New Roman" w:hAnsi="Times New Roman" w:cs="Times New Roman"/>
            <w:color w:val="3272C0"/>
            <w:sz w:val="23"/>
            <w:szCs w:val="23"/>
            <w:lang w:eastAsia="ru-RU"/>
          </w:rPr>
          <w:t>федеральный орган</w:t>
        </w:r>
      </w:hyperlink>
      <w:r w:rsidRPr="00F56534">
        <w:rPr>
          <w:rFonts w:ascii="Times New Roman" w:eastAsia="Times New Roman" w:hAnsi="Times New Roman" w:cs="Times New Roman"/>
          <w:color w:val="22272F"/>
          <w:sz w:val="23"/>
          <w:szCs w:val="23"/>
          <w:lang w:eastAsia="ru-RU"/>
        </w:rPr>
        <w:t> исполнительной власти, уполномоченный в сфере оборота оружия, или его территориальный орган.</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4. Входящее в состав наследства и не указанное в </w:t>
      </w:r>
      <w:hyperlink r:id="rId5811" w:anchor="/document/10164072/entry/117202" w:history="1">
        <w:r w:rsidRPr="00F56534">
          <w:rPr>
            <w:rFonts w:ascii="Times New Roman" w:eastAsia="Times New Roman" w:hAnsi="Times New Roman" w:cs="Times New Roman"/>
            <w:color w:val="3272C0"/>
            <w:sz w:val="23"/>
            <w:szCs w:val="23"/>
            <w:lang w:eastAsia="ru-RU"/>
          </w:rPr>
          <w:t>пунктах 2</w:t>
        </w:r>
      </w:hyperlink>
      <w:r w:rsidRPr="00F56534">
        <w:rPr>
          <w:rFonts w:ascii="Times New Roman" w:eastAsia="Times New Roman" w:hAnsi="Times New Roman" w:cs="Times New Roman"/>
          <w:color w:val="22272F"/>
          <w:sz w:val="23"/>
          <w:szCs w:val="23"/>
          <w:lang w:eastAsia="ru-RU"/>
        </w:rPr>
        <w:t> и </w:t>
      </w:r>
      <w:hyperlink r:id="rId5812" w:anchor="/document/10164072/entry/11723" w:history="1">
        <w:r w:rsidRPr="00F56534">
          <w:rPr>
            <w:rFonts w:ascii="Times New Roman" w:eastAsia="Times New Roman" w:hAnsi="Times New Roman" w:cs="Times New Roman"/>
            <w:color w:val="3272C0"/>
            <w:sz w:val="23"/>
            <w:szCs w:val="23"/>
            <w:lang w:eastAsia="ru-RU"/>
          </w:rPr>
          <w:t>3</w:t>
        </w:r>
      </w:hyperlink>
      <w:r w:rsidRPr="00F56534">
        <w:rPr>
          <w:rFonts w:ascii="Times New Roman" w:eastAsia="Times New Roman" w:hAnsi="Times New Roman" w:cs="Times New Roman"/>
          <w:color w:val="22272F"/>
          <w:sz w:val="23"/>
          <w:szCs w:val="23"/>
          <w:lang w:eastAsia="ru-RU"/>
        </w:rPr>
        <w:t> настоящей статьи имущество, если оно не требует управления, передается нотариусом по договору на хранение кому-либо из наследников, а при невозможности передать его наследникам - другому лицу по усмотрению нотариуса.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В случае, когда наследование осуществляется по завещанию, в котором назначен исполнитель завещания, хранение указанного имущества обеспечивается исполнителем завещания самостоятельно либо посредством заключения договора хранения с кем-либо из наследников или другим лицом по усмотрению исполнителя завещания.</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Статья 1173 изменена с 1 сентября 2018 г. - </w:t>
      </w:r>
      <w:hyperlink r:id="rId5813" w:anchor="/document/71732866/entry/311"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29 июля 2017 г. N 259-ФЗ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814" w:anchor="/document/57428152/entry/1173"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Статья 1173 (в редакции </w:t>
      </w:r>
      <w:hyperlink r:id="rId5815" w:anchor="/document/71732866/entry/311" w:history="1">
        <w:r w:rsidRPr="00F56534">
          <w:rPr>
            <w:rFonts w:ascii="Times New Roman" w:eastAsia="Times New Roman" w:hAnsi="Times New Roman" w:cs="Times New Roman"/>
            <w:color w:val="3272C0"/>
            <w:sz w:val="20"/>
            <w:szCs w:val="20"/>
            <w:lang w:eastAsia="ru-RU"/>
          </w:rPr>
          <w:t>Федерального закона</w:t>
        </w:r>
      </w:hyperlink>
      <w:r w:rsidRPr="00F56534">
        <w:rPr>
          <w:rFonts w:ascii="Times New Roman" w:eastAsia="Times New Roman" w:hAnsi="Times New Roman" w:cs="Times New Roman"/>
          <w:color w:val="464C55"/>
          <w:sz w:val="20"/>
          <w:szCs w:val="20"/>
          <w:lang w:eastAsia="ru-RU"/>
        </w:rPr>
        <w:t> от 29 июля 2017 г. N 259-ФЗ) </w:t>
      </w:r>
      <w:hyperlink r:id="rId5816" w:anchor="/document/71732866/entry/43" w:history="1">
        <w:r w:rsidRPr="00F56534">
          <w:rPr>
            <w:rFonts w:ascii="Times New Roman" w:eastAsia="Times New Roman" w:hAnsi="Times New Roman" w:cs="Times New Roman"/>
            <w:color w:val="3272C0"/>
            <w:sz w:val="20"/>
            <w:szCs w:val="20"/>
            <w:lang w:eastAsia="ru-RU"/>
          </w:rPr>
          <w:t>подлежит применению</w:t>
        </w:r>
      </w:hyperlink>
      <w:r w:rsidRPr="00F56534">
        <w:rPr>
          <w:rFonts w:ascii="Times New Roman" w:eastAsia="Times New Roman" w:hAnsi="Times New Roman" w:cs="Times New Roman"/>
          <w:color w:val="464C55"/>
          <w:sz w:val="20"/>
          <w:szCs w:val="20"/>
          <w:lang w:eastAsia="ru-RU"/>
        </w:rPr>
        <w:t>, если наследство открылось после 1 сентября 2018 г.</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1173. Доверительное управление наследственным имуществом</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lastRenderedPageBreak/>
        <w:t>См. </w:t>
      </w:r>
      <w:hyperlink r:id="rId5817" w:anchor="/document/57590906/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818" w:anchor="/document/77531239/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819" w:anchor="/multilink/10164072/paragraph/1750775324/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1173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Если в составе наследства имеется имущество, требующее не только охраны, но и управления (предприятие, доля в уставном (складочном) капитале корпоративного юридического лица, пай, ценные бумаги, исключительные права и тому подобное), нотариус в соответствии со </w:t>
      </w:r>
      <w:hyperlink r:id="rId5820" w:anchor="/document/10164072/entry/21026" w:history="1">
        <w:r w:rsidRPr="00F56534">
          <w:rPr>
            <w:rFonts w:ascii="Times New Roman" w:eastAsia="Times New Roman" w:hAnsi="Times New Roman" w:cs="Times New Roman"/>
            <w:color w:val="3272C0"/>
            <w:sz w:val="23"/>
            <w:szCs w:val="23"/>
            <w:lang w:eastAsia="ru-RU"/>
          </w:rPr>
          <w:t>статьей 1026</w:t>
        </w:r>
      </w:hyperlink>
      <w:r w:rsidRPr="00F56534">
        <w:rPr>
          <w:rFonts w:ascii="Times New Roman" w:eastAsia="Times New Roman" w:hAnsi="Times New Roman" w:cs="Times New Roman"/>
          <w:color w:val="22272F"/>
          <w:sz w:val="23"/>
          <w:szCs w:val="23"/>
          <w:lang w:eastAsia="ru-RU"/>
        </w:rPr>
        <w:t> настоящего Кодекса в качестве учредителя доверительного управления </w:t>
      </w:r>
      <w:hyperlink r:id="rId5821" w:anchor="/document/72259382/entry/40410" w:history="1">
        <w:r w:rsidRPr="00F56534">
          <w:rPr>
            <w:rFonts w:ascii="Times New Roman" w:eastAsia="Times New Roman" w:hAnsi="Times New Roman" w:cs="Times New Roman"/>
            <w:color w:val="3272C0"/>
            <w:sz w:val="23"/>
            <w:szCs w:val="23"/>
            <w:lang w:eastAsia="ru-RU"/>
          </w:rPr>
          <w:t>заключает</w:t>
        </w:r>
      </w:hyperlink>
      <w:r w:rsidRPr="00F56534">
        <w:rPr>
          <w:rFonts w:ascii="Times New Roman" w:eastAsia="Times New Roman" w:hAnsi="Times New Roman" w:cs="Times New Roman"/>
          <w:color w:val="22272F"/>
          <w:sz w:val="23"/>
          <w:szCs w:val="23"/>
          <w:lang w:eastAsia="ru-RU"/>
        </w:rPr>
        <w:t> договор доверительного управления этим имуществом.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До заключения договора доверительного управления наследственным имуществом независимым оценщиком должна быть проведена оценка той части имущества, которая передается в доверительное управление. Расходы на проведение оценки относятся к расходам на охрану наследства и управление им (</w:t>
      </w:r>
      <w:hyperlink r:id="rId5822" w:anchor="/document/10164072/entry/1174" w:history="1">
        <w:r w:rsidRPr="00F56534">
          <w:rPr>
            <w:rFonts w:ascii="Times New Roman" w:eastAsia="Times New Roman" w:hAnsi="Times New Roman" w:cs="Times New Roman"/>
            <w:color w:val="3272C0"/>
            <w:sz w:val="23"/>
            <w:szCs w:val="23"/>
            <w:lang w:eastAsia="ru-RU"/>
          </w:rPr>
          <w:t>статья 1174</w:t>
        </w:r>
      </w:hyperlink>
      <w:r w:rsidRPr="00F56534">
        <w:rPr>
          <w:rFonts w:ascii="Times New Roman" w:eastAsia="Times New Roman" w:hAnsi="Times New Roman" w:cs="Times New Roman"/>
          <w:color w:val="22272F"/>
          <w:sz w:val="23"/>
          <w:szCs w:val="23"/>
          <w:lang w:eastAsia="ru-RU"/>
        </w:rPr>
        <w:t>).</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В случае, если наследование осуществляется по завещанию, в котором назначен исполнитель завещания, исполнитель завещания считается доверительным управляющим наследственным имуществом с момента выражения им согласия быть исполнителем завещания (</w:t>
      </w:r>
      <w:hyperlink r:id="rId5823" w:anchor="/document/10164072/entry/1134" w:history="1">
        <w:r w:rsidRPr="00F56534">
          <w:rPr>
            <w:rFonts w:ascii="Times New Roman" w:eastAsia="Times New Roman" w:hAnsi="Times New Roman" w:cs="Times New Roman"/>
            <w:color w:val="3272C0"/>
            <w:sz w:val="23"/>
            <w:szCs w:val="23"/>
            <w:lang w:eastAsia="ru-RU"/>
          </w:rPr>
          <w:t>статья 1134</w:t>
        </w:r>
      </w:hyperlink>
      <w:r w:rsidRPr="00F56534">
        <w:rPr>
          <w:rFonts w:ascii="Times New Roman" w:eastAsia="Times New Roman" w:hAnsi="Times New Roman" w:cs="Times New Roman"/>
          <w:color w:val="22272F"/>
          <w:sz w:val="23"/>
          <w:szCs w:val="23"/>
          <w:lang w:eastAsia="ru-RU"/>
        </w:rPr>
        <w:t>).</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Доверительное управление наследственным имуществом осуществляется в целях сохранения этого имущества и увеличения его стоимости.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Выгодоприобретатель по договору доверительного управления наследственным имуществом не назначается, за исключением случая, если совершен завещательный отказ, предполагающий его исполнение в пользу определенного лица на период совершения действий по охране наследственного имущества и управлению им. В таком случае выгодоприобретателем назначается </w:t>
      </w:r>
      <w:proofErr w:type="spellStart"/>
      <w:r w:rsidRPr="00F56534">
        <w:rPr>
          <w:rFonts w:ascii="Times New Roman" w:eastAsia="Times New Roman" w:hAnsi="Times New Roman" w:cs="Times New Roman"/>
          <w:color w:val="22272F"/>
          <w:sz w:val="23"/>
          <w:szCs w:val="23"/>
          <w:lang w:eastAsia="ru-RU"/>
        </w:rPr>
        <w:t>отказополучатель</w:t>
      </w:r>
      <w:proofErr w:type="spellEnd"/>
      <w:r w:rsidRPr="00F56534">
        <w:rPr>
          <w:rFonts w:ascii="Times New Roman" w:eastAsia="Times New Roman" w:hAnsi="Times New Roman" w:cs="Times New Roman"/>
          <w:color w:val="22272F"/>
          <w:sz w:val="23"/>
          <w:szCs w:val="23"/>
          <w:lang w:eastAsia="ru-RU"/>
        </w:rPr>
        <w:t>.</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Доверительный управляющий наследственным имуществом не вправе исполнять обязательства наследодателя за счет переданного ему в доверительное управление имущества до выдачи одному из наследников свидетельства о праве на наследство, за исключением случаев, если договором доверительного управления или завещанием предусмотрена обязанность доверительного управляющего возместить за счет переданного в доверительное управление имущества расходы, указанные в </w:t>
      </w:r>
      <w:hyperlink r:id="rId5824" w:anchor="/document/10164072/entry/1174" w:history="1">
        <w:r w:rsidRPr="00F56534">
          <w:rPr>
            <w:rFonts w:ascii="Times New Roman" w:eastAsia="Times New Roman" w:hAnsi="Times New Roman" w:cs="Times New Roman"/>
            <w:color w:val="3272C0"/>
            <w:sz w:val="23"/>
            <w:szCs w:val="23"/>
            <w:lang w:eastAsia="ru-RU"/>
          </w:rPr>
          <w:t>статье 1174</w:t>
        </w:r>
      </w:hyperlink>
      <w:r w:rsidRPr="00F56534">
        <w:rPr>
          <w:rFonts w:ascii="Times New Roman" w:eastAsia="Times New Roman" w:hAnsi="Times New Roman" w:cs="Times New Roman"/>
          <w:color w:val="22272F"/>
          <w:sz w:val="23"/>
          <w:szCs w:val="23"/>
          <w:lang w:eastAsia="ru-RU"/>
        </w:rPr>
        <w:t> настоящего Кодекса.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4. При совершении действий по охране наследственного имущества и управлению им в случаях, если в завещании наследодателя содержатся его распоряжения по вопросам управления наследством, доверительный управляющий и душеприказчик обязаны действовать в соответствии с такими распоряжениями наследодателя, в том числе обязаны голосовать в высших органах корпораций таким образом, который указан в завещании.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5. Нотариус, осуществляющий полномочия учредителя доверительного управления по договору доверительного управления, обязан контролировать исполнение доверительным управляющим своих обязанностей не реже, чем один раз в два месяца. В случае обнаружения нарушения доверительным управляющим своих обязанностей нотариус вправе в одностороннем порядке расторгнуть договор доверительного управления, потребовать от доверительного управляющего предоставления отчета и назначить нового доверительного управляющего.</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6. Доверительным управляющим по договору может быть назначено лицо, отвечающее требованиям, указанным в </w:t>
      </w:r>
      <w:hyperlink r:id="rId5825" w:anchor="/document/10164072/entry/21015" w:history="1">
        <w:r w:rsidRPr="00F56534">
          <w:rPr>
            <w:rFonts w:ascii="Times New Roman" w:eastAsia="Times New Roman" w:hAnsi="Times New Roman" w:cs="Times New Roman"/>
            <w:color w:val="3272C0"/>
            <w:sz w:val="23"/>
            <w:szCs w:val="23"/>
            <w:lang w:eastAsia="ru-RU"/>
          </w:rPr>
          <w:t>статье 1015</w:t>
        </w:r>
      </w:hyperlink>
      <w:r w:rsidRPr="00F56534">
        <w:rPr>
          <w:rFonts w:ascii="Times New Roman" w:eastAsia="Times New Roman" w:hAnsi="Times New Roman" w:cs="Times New Roman"/>
          <w:color w:val="22272F"/>
          <w:sz w:val="23"/>
          <w:szCs w:val="23"/>
          <w:lang w:eastAsia="ru-RU"/>
        </w:rPr>
        <w:t> настоящего Кодекса, в том числе предполагаемый наследник, который может быть назначен с согласия иных наследников, выявленных к моменту назначения доверительного управляющего, а при наличии их возражений - на основании решения суда.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7. В случае передачи наследственного имущества нескольким доверительным управляющим каждый из них обладает полномочиями по управлению наследственным имуществом, если договором доверительного управления или завещанием не предусмотрено, что доверительные управляющие осуществляют эти полномочия совместно. В случае возникновения между доверительными управляющими разногласий по поводу осуществления ими прав и обязанностей нотариус обязан расторгнуть заключенный с такими управляющими договор доверительного управления наследственным имуществом, потребовать от доверительных управляющих предоставления ими отчетов и назначить нового доверительного управляющего или новых доверительных управляющих.</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8. Договор доверительного управления наследственным имуществом может быть заключен на срок, не превышающий пяти лет. Во всяком случае в момент выдачи свидетельства о праве на наследство хотя бы одному из наследников, если в таком свидетельстве указано имущество, являющееся предметом доверительного управления, или если такое свидетельство выдано в отношении всего имущества наследодателя, в чем бы оно ни выражалось и где бы оно ни находилось, к такому наследнику (таким наследникам) переходят права и обязанности учредителя доверительного управления. Нотариус, учредивший доверительное управление, освобождается от осуществления обязанностей учредителя. Получивший свидетельство о праве на наследство наследник вправе прекратить доверительное управление и потребовать от доверительного управляющего передачи находившегося в доверительном управлении имущества, права на которое перешли к этому наследнику, и предоставления отчета о доверительном управлении.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При </w:t>
      </w:r>
      <w:proofErr w:type="spellStart"/>
      <w:r w:rsidRPr="00F56534">
        <w:rPr>
          <w:rFonts w:ascii="Times New Roman" w:eastAsia="Times New Roman" w:hAnsi="Times New Roman" w:cs="Times New Roman"/>
          <w:color w:val="22272F"/>
          <w:sz w:val="23"/>
          <w:szCs w:val="23"/>
          <w:lang w:eastAsia="ru-RU"/>
        </w:rPr>
        <w:t>непредъявлении</w:t>
      </w:r>
      <w:proofErr w:type="spellEnd"/>
      <w:r w:rsidRPr="00F56534">
        <w:rPr>
          <w:rFonts w:ascii="Times New Roman" w:eastAsia="Times New Roman" w:hAnsi="Times New Roman" w:cs="Times New Roman"/>
          <w:color w:val="22272F"/>
          <w:sz w:val="23"/>
          <w:szCs w:val="23"/>
          <w:lang w:eastAsia="ru-RU"/>
        </w:rPr>
        <w:t xml:space="preserve"> наследниками требования о передаче им имущества, находившегося в доверительном управлении, договор доверительного управления считается продленным на срок пять лет, а доверительное управление может быть прекращено по основаниям, предусмотренным </w:t>
      </w:r>
      <w:hyperlink r:id="rId5826" w:anchor="/document/10164072/entry/21024" w:history="1">
        <w:r w:rsidRPr="00F56534">
          <w:rPr>
            <w:rFonts w:ascii="Times New Roman" w:eastAsia="Times New Roman" w:hAnsi="Times New Roman" w:cs="Times New Roman"/>
            <w:color w:val="3272C0"/>
            <w:sz w:val="23"/>
            <w:szCs w:val="23"/>
            <w:lang w:eastAsia="ru-RU"/>
          </w:rPr>
          <w:t>статьей 1024</w:t>
        </w:r>
      </w:hyperlink>
      <w:r w:rsidRPr="00F56534">
        <w:rPr>
          <w:rFonts w:ascii="Times New Roman" w:eastAsia="Times New Roman" w:hAnsi="Times New Roman" w:cs="Times New Roman"/>
          <w:color w:val="22272F"/>
          <w:sz w:val="23"/>
          <w:szCs w:val="23"/>
          <w:lang w:eastAsia="ru-RU"/>
        </w:rPr>
        <w:t> настоящего Кодекса.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1174. Возмещение расходов, вызванных смертью наследодателя, и расходов на охрану наследства и управление им</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827" w:anchor="/document/57590866/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828" w:anchor="/document/77531167/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829" w:anchor="/multilink/10164072/paragraph/1750775325/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1174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Необходимые расходы, вызванные предсмертной болезнью наследодателя, расходы на его достойные похороны, включая необходимые расходы на оплату места погребения наследодателя, расходы на охрану наследства и управление им, а также расходы, связанные с исполнением завещания, возмещаются за счет наследства в пределах его стоимости.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Требования о возмещении расходов, указанных в </w:t>
      </w:r>
      <w:hyperlink r:id="rId5830" w:anchor="/document/10164072/entry/11741" w:history="1">
        <w:r w:rsidRPr="00F56534">
          <w:rPr>
            <w:rFonts w:ascii="Times New Roman" w:eastAsia="Times New Roman" w:hAnsi="Times New Roman" w:cs="Times New Roman"/>
            <w:color w:val="3272C0"/>
            <w:sz w:val="23"/>
            <w:szCs w:val="23"/>
            <w:lang w:eastAsia="ru-RU"/>
          </w:rPr>
          <w:t>пункте 1</w:t>
        </w:r>
      </w:hyperlink>
      <w:r w:rsidRPr="00F56534">
        <w:rPr>
          <w:rFonts w:ascii="Times New Roman" w:eastAsia="Times New Roman" w:hAnsi="Times New Roman" w:cs="Times New Roman"/>
          <w:color w:val="22272F"/>
          <w:sz w:val="23"/>
          <w:szCs w:val="23"/>
          <w:lang w:eastAsia="ru-RU"/>
        </w:rPr>
        <w:t> настоящей статьи, могут быть предъявлены к наследникам, принявшим наследство, а до принятия наследства - к исполнителю завещания или к наследственному имуществу.</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Такие расходы возмещаются до уплаты долгов кредиторам наследодателя и в пределах стоимости перешедшего к каждому из наследников наследственного имущества. При этом в первую очередь возмещаются расходы, вызванные болезнью и похоронами наследодателя, во вторую - расходы на охрану наследства и управление им и в третью - расходы, связанные с исполнением завещания.</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5831" w:anchor="/document/71345338/entry/0" w:history="1">
        <w:r w:rsidRPr="00F56534">
          <w:rPr>
            <w:rFonts w:ascii="Times New Roman" w:eastAsia="Times New Roman" w:hAnsi="Times New Roman" w:cs="Times New Roman"/>
            <w:color w:val="3272C0"/>
            <w:sz w:val="20"/>
            <w:szCs w:val="20"/>
            <w:lang w:eastAsia="ru-RU"/>
          </w:rPr>
          <w:t>Федеральным законом</w:t>
        </w:r>
      </w:hyperlink>
      <w:r w:rsidRPr="00F56534">
        <w:rPr>
          <w:rFonts w:ascii="Times New Roman" w:eastAsia="Times New Roman" w:hAnsi="Times New Roman" w:cs="Times New Roman"/>
          <w:color w:val="464C55"/>
          <w:sz w:val="20"/>
          <w:szCs w:val="20"/>
          <w:lang w:eastAsia="ru-RU"/>
        </w:rPr>
        <w:t> от 9 марта 2016 г. N 60-ФЗ в пункт 3 статьи 1174 настоящего Кодекса внесены изменения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832" w:anchor="/document/57406917/entry/11743" w:history="1">
        <w:r w:rsidRPr="00F56534">
          <w:rPr>
            <w:rFonts w:ascii="Times New Roman" w:eastAsia="Times New Roman" w:hAnsi="Times New Roman" w:cs="Times New Roman"/>
            <w:color w:val="3272C0"/>
            <w:sz w:val="20"/>
            <w:szCs w:val="20"/>
            <w:lang w:eastAsia="ru-RU"/>
          </w:rPr>
          <w:t>См. текст пункта в предыдущей редакции</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Для осуществления расходов на достойные похороны наследодателя могут быть использованы любые принадлежавшие ему денежные средства, в том числе во вкладах или на счетах в банках.</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Банки, во вкладах или на счетах которых находятся денежные средства наследодателя, обязаны по постановлению нотариуса предоставить их лицу, указанному в постановлении нотариуса, для оплаты указанных расходов.</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Наследник, которому завещаны денежные средства, внесенные во вклад или находящиеся на любых других счетах наследодателя в банках, в том числе в случае, когда они завещаны путем завещательного распоряжения в банке (</w:t>
      </w:r>
      <w:hyperlink r:id="rId5833" w:anchor="/document/10164072/entry/1128" w:history="1">
        <w:r w:rsidRPr="00F56534">
          <w:rPr>
            <w:rFonts w:ascii="Times New Roman" w:eastAsia="Times New Roman" w:hAnsi="Times New Roman" w:cs="Times New Roman"/>
            <w:color w:val="3272C0"/>
            <w:sz w:val="23"/>
            <w:szCs w:val="23"/>
            <w:lang w:eastAsia="ru-RU"/>
          </w:rPr>
          <w:t>статья 1128</w:t>
        </w:r>
      </w:hyperlink>
      <w:r w:rsidRPr="00F56534">
        <w:rPr>
          <w:rFonts w:ascii="Times New Roman" w:eastAsia="Times New Roman" w:hAnsi="Times New Roman" w:cs="Times New Roman"/>
          <w:color w:val="22272F"/>
          <w:sz w:val="23"/>
          <w:szCs w:val="23"/>
          <w:lang w:eastAsia="ru-RU"/>
        </w:rPr>
        <w:t>), вправе в любое время до истечения шести месяцев со дня открытия наследства получить из вклада или со счета наследодателя денежные средства, необходимые для его похорон.</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Размер средств, выдаваемых на основании настоящего пункта банком на похороны наследнику или указанному в постановлении нотариуса лицу, не может превышать сто тысяч рублей.</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Правила настоящего пункта соответственно применяются к иным кредитным организациям, которым предоставлено право привлекать во вклады или на другие счета денежные средства граждан.</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1175. Ответственность наследников по долгам наследодателя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834" w:anchor="/document/57590867/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835" w:anchor="/document/77531139/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836" w:anchor="/multilink/10164072/paragraph/1750775326/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1175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Наследники, принявшие наследство, отвечают по </w:t>
      </w:r>
      <w:hyperlink r:id="rId5837" w:anchor="/document/70183406/entry/58" w:history="1">
        <w:r w:rsidRPr="00F56534">
          <w:rPr>
            <w:rFonts w:ascii="Times New Roman" w:eastAsia="Times New Roman" w:hAnsi="Times New Roman" w:cs="Times New Roman"/>
            <w:color w:val="3272C0"/>
            <w:sz w:val="23"/>
            <w:szCs w:val="23"/>
            <w:lang w:eastAsia="ru-RU"/>
          </w:rPr>
          <w:t>долгам</w:t>
        </w:r>
      </w:hyperlink>
      <w:r w:rsidRPr="00F56534">
        <w:rPr>
          <w:rFonts w:ascii="Times New Roman" w:eastAsia="Times New Roman" w:hAnsi="Times New Roman" w:cs="Times New Roman"/>
          <w:color w:val="22272F"/>
          <w:sz w:val="23"/>
          <w:szCs w:val="23"/>
          <w:lang w:eastAsia="ru-RU"/>
        </w:rPr>
        <w:t> наследодателя солидарно (</w:t>
      </w:r>
      <w:hyperlink r:id="rId5838" w:anchor="/document/10164072/entry/323" w:history="1">
        <w:r w:rsidRPr="00F56534">
          <w:rPr>
            <w:rFonts w:ascii="Times New Roman" w:eastAsia="Times New Roman" w:hAnsi="Times New Roman" w:cs="Times New Roman"/>
            <w:color w:val="3272C0"/>
            <w:sz w:val="23"/>
            <w:szCs w:val="23"/>
            <w:lang w:eastAsia="ru-RU"/>
          </w:rPr>
          <w:t>статья 323</w:t>
        </w:r>
      </w:hyperlink>
      <w:r w:rsidRPr="00F56534">
        <w:rPr>
          <w:rFonts w:ascii="Times New Roman" w:eastAsia="Times New Roman" w:hAnsi="Times New Roman" w:cs="Times New Roman"/>
          <w:color w:val="22272F"/>
          <w:sz w:val="23"/>
          <w:szCs w:val="23"/>
          <w:lang w:eastAsia="ru-RU"/>
        </w:rPr>
        <w:t>).</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Каждый из наследников отвечает по долгам наследодателя в </w:t>
      </w:r>
      <w:hyperlink r:id="rId5839" w:anchor="/document/70183406/entry/604" w:history="1">
        <w:r w:rsidRPr="00F56534">
          <w:rPr>
            <w:rFonts w:ascii="Times New Roman" w:eastAsia="Times New Roman" w:hAnsi="Times New Roman" w:cs="Times New Roman"/>
            <w:color w:val="3272C0"/>
            <w:sz w:val="23"/>
            <w:szCs w:val="23"/>
            <w:lang w:eastAsia="ru-RU"/>
          </w:rPr>
          <w:t>пределах</w:t>
        </w:r>
      </w:hyperlink>
      <w:r w:rsidRPr="00F56534">
        <w:rPr>
          <w:rFonts w:ascii="Times New Roman" w:eastAsia="Times New Roman" w:hAnsi="Times New Roman" w:cs="Times New Roman"/>
          <w:color w:val="22272F"/>
          <w:sz w:val="23"/>
          <w:szCs w:val="23"/>
          <w:lang w:eastAsia="ru-RU"/>
        </w:rPr>
        <w:t> стоимости перешедшего к нему наследственного имущества.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Наследник, принявший наследство в порядке наследственной трансмиссии (</w:t>
      </w:r>
      <w:hyperlink r:id="rId5840" w:anchor="/document/10164072/entry/11560" w:history="1">
        <w:r w:rsidRPr="00F56534">
          <w:rPr>
            <w:rFonts w:ascii="Times New Roman" w:eastAsia="Times New Roman" w:hAnsi="Times New Roman" w:cs="Times New Roman"/>
            <w:color w:val="3272C0"/>
            <w:sz w:val="23"/>
            <w:szCs w:val="23"/>
            <w:lang w:eastAsia="ru-RU"/>
          </w:rPr>
          <w:t>статья 1156</w:t>
        </w:r>
      </w:hyperlink>
      <w:r w:rsidRPr="00F56534">
        <w:rPr>
          <w:rFonts w:ascii="Times New Roman" w:eastAsia="Times New Roman" w:hAnsi="Times New Roman" w:cs="Times New Roman"/>
          <w:color w:val="22272F"/>
          <w:sz w:val="23"/>
          <w:szCs w:val="23"/>
          <w:lang w:eastAsia="ru-RU"/>
        </w:rPr>
        <w:t>), отвечает в пределах стоимости этого наследственного имущества по долгам наследодателя, которому это имущество принадлежало, и не отвечает этим имуществом по долгам наследника, от которого к нему перешло право на принятие наследства.</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Пункт 3 изменен с 1 сентября 2018 г. - </w:t>
      </w:r>
      <w:hyperlink r:id="rId5841" w:anchor="/document/71732866/entry/312" w:history="1">
        <w:r w:rsidRPr="00F56534">
          <w:rPr>
            <w:rFonts w:ascii="Times New Roman" w:eastAsia="Times New Roman" w:hAnsi="Times New Roman" w:cs="Times New Roman"/>
            <w:color w:val="3272C0"/>
            <w:sz w:val="20"/>
            <w:szCs w:val="20"/>
            <w:lang w:eastAsia="ru-RU"/>
          </w:rPr>
          <w:t>Федеральный закон</w:t>
        </w:r>
      </w:hyperlink>
      <w:r w:rsidRPr="00F56534">
        <w:rPr>
          <w:rFonts w:ascii="Times New Roman" w:eastAsia="Times New Roman" w:hAnsi="Times New Roman" w:cs="Times New Roman"/>
          <w:color w:val="464C55"/>
          <w:sz w:val="20"/>
          <w:szCs w:val="20"/>
          <w:lang w:eastAsia="ru-RU"/>
        </w:rPr>
        <w:t> от 29 июля 2017 г. N 259-ФЗ</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842" w:anchor="/document/57428152/entry/11753" w:history="1">
        <w:r w:rsidRPr="00F56534">
          <w:rPr>
            <w:rFonts w:ascii="Times New Roman" w:eastAsia="Times New Roman" w:hAnsi="Times New Roman" w:cs="Times New Roman"/>
            <w:color w:val="3272C0"/>
            <w:sz w:val="20"/>
            <w:szCs w:val="20"/>
            <w:lang w:eastAsia="ru-RU"/>
          </w:rPr>
          <w:t>См. предыдущую редакцию</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Кредиторы наследодателя вправе предъявить свои требования к принявшим наследство наследникам в пределах сроков исковой давности, установленных для соответствующих требований. До принятия наследства требования кредиторов могут быть предъявлены к наследственному имуществу, в целях сохранения которого к участию в деле привлекается исполнитель завещания или нотариус. В последнем случае суд приостанавливает рассмотрение дела до принятия наследства наследниками или перехода выморочного имущества в соответствии со </w:t>
      </w:r>
      <w:hyperlink r:id="rId5843" w:anchor="/document/10164072/entry/1151" w:history="1">
        <w:r w:rsidRPr="00F56534">
          <w:rPr>
            <w:rFonts w:ascii="Times New Roman" w:eastAsia="Times New Roman" w:hAnsi="Times New Roman" w:cs="Times New Roman"/>
            <w:color w:val="3272C0"/>
            <w:sz w:val="23"/>
            <w:szCs w:val="23"/>
            <w:lang w:eastAsia="ru-RU"/>
          </w:rPr>
          <w:t>статьей 1151</w:t>
        </w:r>
      </w:hyperlink>
      <w:r w:rsidRPr="00F56534">
        <w:rPr>
          <w:rFonts w:ascii="Times New Roman" w:eastAsia="Times New Roman" w:hAnsi="Times New Roman" w:cs="Times New Roman"/>
          <w:color w:val="22272F"/>
          <w:sz w:val="23"/>
          <w:szCs w:val="23"/>
          <w:lang w:eastAsia="ru-RU"/>
        </w:rPr>
        <w:t> настоящего Кодекса к Российской Федерации, субъекту Российской Федерации или муниципальному образованию.</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При предъявлении требований кредиторами наследодателя срок исковой давности, установленный для соответствующих требований, не подлежит перерыву, приостановлению и восстановлению.</w:t>
      </w:r>
    </w:p>
    <w:p w:rsidR="00F56534" w:rsidRPr="00F56534" w:rsidRDefault="00F56534" w:rsidP="00F56534">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F56534">
        <w:rPr>
          <w:rFonts w:ascii="Times New Roman" w:eastAsia="Times New Roman" w:hAnsi="Times New Roman" w:cs="Times New Roman"/>
          <w:color w:val="22272F"/>
          <w:sz w:val="32"/>
          <w:szCs w:val="32"/>
          <w:lang w:eastAsia="ru-RU"/>
        </w:rPr>
        <w:t>Глава 65. Наследование отдельных видов имущества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1176. Наследование прав, связанных с участием в хозяйственных товариществах и обществах, производственных кооперативах</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844" w:anchor="/document/57590868/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845" w:anchor="/document/77531166/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846" w:anchor="/multilink/10164072/paragraph/1750775327/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1176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1. В состав наследства участника полного товарищества или полного товарища в товариществе на вере, участника общества с ограниченной или с дополнительной ответственностью, члена производственного кооператива входит </w:t>
      </w:r>
      <w:hyperlink r:id="rId5847" w:anchor="/multilink/10164072/paragraph/7142/number/0" w:history="1">
        <w:r w:rsidRPr="00F56534">
          <w:rPr>
            <w:rFonts w:ascii="Times New Roman" w:eastAsia="Times New Roman" w:hAnsi="Times New Roman" w:cs="Times New Roman"/>
            <w:color w:val="3272C0"/>
            <w:sz w:val="23"/>
            <w:szCs w:val="23"/>
            <w:lang w:eastAsia="ru-RU"/>
          </w:rPr>
          <w:t>доля</w:t>
        </w:r>
      </w:hyperlink>
      <w:r w:rsidRPr="00F56534">
        <w:rPr>
          <w:rFonts w:ascii="Times New Roman" w:eastAsia="Times New Roman" w:hAnsi="Times New Roman" w:cs="Times New Roman"/>
          <w:color w:val="22272F"/>
          <w:sz w:val="23"/>
          <w:szCs w:val="23"/>
          <w:lang w:eastAsia="ru-RU"/>
        </w:rPr>
        <w:t> (пай) этого участника (члена) в складочном (уставном) капитале (имуществе) соответствующего товарищества, общества или кооператива.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Если в соответствии с настоящим </w:t>
      </w:r>
      <w:hyperlink r:id="rId5848" w:anchor="/multilink/10164072/paragraph/7143/number/0" w:history="1">
        <w:r w:rsidRPr="00F56534">
          <w:rPr>
            <w:rFonts w:ascii="Times New Roman" w:eastAsia="Times New Roman" w:hAnsi="Times New Roman" w:cs="Times New Roman"/>
            <w:color w:val="3272C0"/>
            <w:sz w:val="23"/>
            <w:szCs w:val="23"/>
            <w:lang w:eastAsia="ru-RU"/>
          </w:rPr>
          <w:t>Кодексом</w:t>
        </w:r>
      </w:hyperlink>
      <w:r w:rsidRPr="00F56534">
        <w:rPr>
          <w:rFonts w:ascii="Times New Roman" w:eastAsia="Times New Roman" w:hAnsi="Times New Roman" w:cs="Times New Roman"/>
          <w:color w:val="22272F"/>
          <w:sz w:val="23"/>
          <w:szCs w:val="23"/>
          <w:lang w:eastAsia="ru-RU"/>
        </w:rPr>
        <w:t>, другими </w:t>
      </w:r>
      <w:hyperlink r:id="rId5849" w:anchor="/multilink/10164072/paragraph/7143/number/1" w:history="1">
        <w:r w:rsidRPr="00F56534">
          <w:rPr>
            <w:rFonts w:ascii="Times New Roman" w:eastAsia="Times New Roman" w:hAnsi="Times New Roman" w:cs="Times New Roman"/>
            <w:color w:val="3272C0"/>
            <w:sz w:val="23"/>
            <w:szCs w:val="23"/>
            <w:lang w:eastAsia="ru-RU"/>
          </w:rPr>
          <w:t>законами</w:t>
        </w:r>
      </w:hyperlink>
      <w:r w:rsidRPr="00F56534">
        <w:rPr>
          <w:rFonts w:ascii="Times New Roman" w:eastAsia="Times New Roman" w:hAnsi="Times New Roman" w:cs="Times New Roman"/>
          <w:color w:val="22272F"/>
          <w:sz w:val="23"/>
          <w:szCs w:val="23"/>
          <w:lang w:eastAsia="ru-RU"/>
        </w:rPr>
        <w:t> или учредительными документами хозяйственного товарищества или общества либо производственного кооператива для вступления наследника в хозяйственное товарищество или производственный кооператив либо для перехода к наследнику доли в уставном капитале хозяйственного общества требуется согласие остальных участников товарищества или общества либо членов кооператива и в таком согласии наследнику отказано, он вправе получить от хозяйственного товарищества или общества либо производственного кооператива действительную стоимость унаследованной доли (пая) либо соответствующую ей часть имущества в порядке, предусмотренном применительно к указанному случаю правилами настоящего Кодекса, других законов или учредительными документами соответствующего юридического лица.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В состав наследства вкладчика товарищества на вере входит его доля в складочном капитале этого товарищества. Наследник, к которому перешла эта доля, становится вкладчиком товарищества на вере.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В состав наследства участника акционерного общества входят принадлежавшие ему акции. Наследники, к которым перешли эти акции, становятся участниками акционерного общества.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1177. Наследование прав, связанных с участием в потребительском кооперативе</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850" w:anchor="/document/57590869/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851" w:anchor="/document/77531200/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852" w:anchor="/multilink/10164072/paragraph/1750775328/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1177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В состав наследства члена потребительского кооператива входит его пай.</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Наследник члена жилищного, дачного или иного потребительского кооператива имеет право быть принятым в члены соответствующего кооператива. Такому наследнику не может быть отказано в приеме в члены кооператива.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Решение вопроса о том, кто из наследников может быть принят в члены потребительского кооператива в случае, когда пай наследодателя перешел к нескольким наследникам, а также порядок, способы и сроки выплаты наследникам, не ставшим членами кооператива, причитающихся им сумм или выдачи вместо них имущества в натуре определяются </w:t>
      </w:r>
      <w:hyperlink r:id="rId5853" w:anchor="/multilink/10164072/paragraph/7150/number/0" w:history="1">
        <w:r w:rsidRPr="00F56534">
          <w:rPr>
            <w:rFonts w:ascii="Times New Roman" w:eastAsia="Times New Roman" w:hAnsi="Times New Roman" w:cs="Times New Roman"/>
            <w:color w:val="3272C0"/>
            <w:sz w:val="23"/>
            <w:szCs w:val="23"/>
            <w:lang w:eastAsia="ru-RU"/>
          </w:rPr>
          <w:t>законодательством</w:t>
        </w:r>
      </w:hyperlink>
      <w:r w:rsidRPr="00F56534">
        <w:rPr>
          <w:rFonts w:ascii="Times New Roman" w:eastAsia="Times New Roman" w:hAnsi="Times New Roman" w:cs="Times New Roman"/>
          <w:color w:val="22272F"/>
          <w:sz w:val="23"/>
          <w:szCs w:val="23"/>
          <w:lang w:eastAsia="ru-RU"/>
        </w:rPr>
        <w:t> о потребительских кооперативах и учредительными документами соответствующего кооператива.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1178. Наследование предприятия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854" w:anchor="/document/57590870/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855" w:anchor="/document/77531173/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856" w:anchor="/multilink/10164072/paragraph/1750775329/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1178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Наследник, который на день открытия наследства зарегистрирован в качестве индивидуального предпринимателя, или коммерческая организация, которая является наследником по завещанию, имеет при разделе наследства преимущественное право на получение в счет своей наследственной доли входящего в состав наследства предприятия (</w:t>
      </w:r>
      <w:hyperlink r:id="rId5857" w:anchor="/document/10164072/entry/132" w:history="1">
        <w:r w:rsidRPr="00F56534">
          <w:rPr>
            <w:rFonts w:ascii="Times New Roman" w:eastAsia="Times New Roman" w:hAnsi="Times New Roman" w:cs="Times New Roman"/>
            <w:color w:val="3272C0"/>
            <w:sz w:val="23"/>
            <w:szCs w:val="23"/>
            <w:lang w:eastAsia="ru-RU"/>
          </w:rPr>
          <w:t>статья 132</w:t>
        </w:r>
      </w:hyperlink>
      <w:r w:rsidRPr="00F56534">
        <w:rPr>
          <w:rFonts w:ascii="Times New Roman" w:eastAsia="Times New Roman" w:hAnsi="Times New Roman" w:cs="Times New Roman"/>
          <w:color w:val="22272F"/>
          <w:sz w:val="23"/>
          <w:szCs w:val="23"/>
          <w:lang w:eastAsia="ru-RU"/>
        </w:rPr>
        <w:t>) с соблюдением правил </w:t>
      </w:r>
      <w:hyperlink r:id="rId5858" w:anchor="/document/10164072/entry/1170" w:history="1">
        <w:r w:rsidRPr="00F56534">
          <w:rPr>
            <w:rFonts w:ascii="Times New Roman" w:eastAsia="Times New Roman" w:hAnsi="Times New Roman" w:cs="Times New Roman"/>
            <w:color w:val="3272C0"/>
            <w:sz w:val="23"/>
            <w:szCs w:val="23"/>
            <w:lang w:eastAsia="ru-RU"/>
          </w:rPr>
          <w:t>статьи 1170</w:t>
        </w:r>
      </w:hyperlink>
      <w:r w:rsidRPr="00F56534">
        <w:rPr>
          <w:rFonts w:ascii="Times New Roman" w:eastAsia="Times New Roman" w:hAnsi="Times New Roman" w:cs="Times New Roman"/>
          <w:color w:val="22272F"/>
          <w:sz w:val="23"/>
          <w:szCs w:val="23"/>
          <w:lang w:eastAsia="ru-RU"/>
        </w:rPr>
        <w:t> настоящего Кодекса.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В случае, когда никто из наследников не имеет указанного преимущественного права или не воспользовался им, предприятие, входящее в состав наследства, разделу не подлежит и поступает в общую долевую собственность наследников в соответствии с причитающимися им </w:t>
      </w:r>
      <w:r w:rsidRPr="00F56534">
        <w:rPr>
          <w:rFonts w:ascii="Times New Roman" w:eastAsia="Times New Roman" w:hAnsi="Times New Roman" w:cs="Times New Roman"/>
          <w:color w:val="22272F"/>
          <w:sz w:val="23"/>
          <w:szCs w:val="23"/>
          <w:lang w:eastAsia="ru-RU"/>
        </w:rPr>
        <w:lastRenderedPageBreak/>
        <w:t>наследственными долями, если иное не предусмотрено соглашением наследников, принявших наследство, в состав которого входит предприятие.</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1179. Наследование имущества члена крестьянского (фермерского) хозяйства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859" w:anchor="/document/57591230/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860" w:anchor="/document/77531259/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861" w:anchor="/multilink/10164072/paragraph/1750775330/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1179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После смерти любого члена крестьянского (фермерского) хозяйства наследство открывается и наследование осуществляется на общих основаниях с соблюдением при этом правил </w:t>
      </w:r>
      <w:hyperlink r:id="rId5862" w:anchor="/document/10164072/entry/253" w:history="1">
        <w:r w:rsidRPr="00F56534">
          <w:rPr>
            <w:rFonts w:ascii="Times New Roman" w:eastAsia="Times New Roman" w:hAnsi="Times New Roman" w:cs="Times New Roman"/>
            <w:color w:val="3272C0"/>
            <w:sz w:val="23"/>
            <w:szCs w:val="23"/>
            <w:lang w:eastAsia="ru-RU"/>
          </w:rPr>
          <w:t>статей 253-255</w:t>
        </w:r>
      </w:hyperlink>
      <w:r w:rsidRPr="00F56534">
        <w:rPr>
          <w:rFonts w:ascii="Times New Roman" w:eastAsia="Times New Roman" w:hAnsi="Times New Roman" w:cs="Times New Roman"/>
          <w:color w:val="22272F"/>
          <w:sz w:val="23"/>
          <w:szCs w:val="23"/>
          <w:lang w:eastAsia="ru-RU"/>
        </w:rPr>
        <w:t> и </w:t>
      </w:r>
      <w:hyperlink r:id="rId5863" w:anchor="/document/10164072/entry/257" w:history="1">
        <w:r w:rsidRPr="00F56534">
          <w:rPr>
            <w:rFonts w:ascii="Times New Roman" w:eastAsia="Times New Roman" w:hAnsi="Times New Roman" w:cs="Times New Roman"/>
            <w:color w:val="3272C0"/>
            <w:sz w:val="23"/>
            <w:szCs w:val="23"/>
            <w:lang w:eastAsia="ru-RU"/>
          </w:rPr>
          <w:t>257-259</w:t>
        </w:r>
      </w:hyperlink>
      <w:r w:rsidRPr="00F56534">
        <w:rPr>
          <w:rFonts w:ascii="Times New Roman" w:eastAsia="Times New Roman" w:hAnsi="Times New Roman" w:cs="Times New Roman"/>
          <w:color w:val="22272F"/>
          <w:sz w:val="23"/>
          <w:szCs w:val="23"/>
          <w:lang w:eastAsia="ru-RU"/>
        </w:rPr>
        <w:t> настоящего Кодекса.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Если наследник умершего члена крестьянского (фермерского) хозяйства сам членом этого хозяйства не является, он имеет право на получение компенсации, соразмерной наследуемой им доле в имуществе, находящемся в общей совместной собственности членов хозяйства. Срок выплаты компенсации определяется соглашением наследника с членами хозяйства, а при отсутствии соглашения судом, но не может превышать один год со дня открытия наследства. При отсутствии соглашения между членами хозяйства и указанным наследником об ином доля наследодателя в этом имуществе считается равной долям других членов хозяйства. В случае принятия наследника в члены хозяйства указанная компенсация ему не выплачивается.</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5864" w:anchor="/document/70552630/entry/3" w:history="1">
        <w:r w:rsidRPr="00F56534">
          <w:rPr>
            <w:rFonts w:ascii="Times New Roman" w:eastAsia="Times New Roman" w:hAnsi="Times New Roman" w:cs="Times New Roman"/>
            <w:color w:val="3272C0"/>
            <w:sz w:val="20"/>
            <w:szCs w:val="20"/>
            <w:lang w:eastAsia="ru-RU"/>
          </w:rPr>
          <w:t>Федеральным законом</w:t>
        </w:r>
      </w:hyperlink>
      <w:r w:rsidRPr="00F56534">
        <w:rPr>
          <w:rFonts w:ascii="Times New Roman" w:eastAsia="Times New Roman" w:hAnsi="Times New Roman" w:cs="Times New Roman"/>
          <w:color w:val="464C55"/>
          <w:sz w:val="20"/>
          <w:szCs w:val="20"/>
          <w:lang w:eastAsia="ru-RU"/>
        </w:rPr>
        <w:t> от 28 декабря 2013 г. N 446-ФЗ в пункт 3 статьи 1179 настоящего Кодекса внесены изменения, </w:t>
      </w:r>
      <w:hyperlink r:id="rId5865" w:anchor="/document/70552630/entry/8" w:history="1">
        <w:r w:rsidRPr="00F56534">
          <w:rPr>
            <w:rFonts w:ascii="Times New Roman" w:eastAsia="Times New Roman" w:hAnsi="Times New Roman" w:cs="Times New Roman"/>
            <w:color w:val="3272C0"/>
            <w:sz w:val="20"/>
            <w:szCs w:val="20"/>
            <w:lang w:eastAsia="ru-RU"/>
          </w:rPr>
          <w:t>вступающие в силу</w:t>
        </w:r>
      </w:hyperlink>
      <w:r w:rsidRPr="00F56534">
        <w:rPr>
          <w:rFonts w:ascii="Times New Roman" w:eastAsia="Times New Roman" w:hAnsi="Times New Roman" w:cs="Times New Roman"/>
          <w:color w:val="464C55"/>
          <w:sz w:val="20"/>
          <w:szCs w:val="20"/>
          <w:lang w:eastAsia="ru-RU"/>
        </w:rPr>
        <w:t> с 1 января 2014 г.</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866" w:anchor="/document/57742626/entry/11793" w:history="1">
        <w:r w:rsidRPr="00F56534">
          <w:rPr>
            <w:rFonts w:ascii="Times New Roman" w:eastAsia="Times New Roman" w:hAnsi="Times New Roman" w:cs="Times New Roman"/>
            <w:color w:val="3272C0"/>
            <w:sz w:val="20"/>
            <w:szCs w:val="20"/>
            <w:lang w:eastAsia="ru-RU"/>
          </w:rPr>
          <w:t>См. текст пункта в предыдущей редакции</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В случае, когда после смерти члена крестьянского (фермерского) хозяйства это хозяйство прекращается (</w:t>
      </w:r>
      <w:hyperlink r:id="rId5867" w:anchor="/document/10164072/entry/2581" w:history="1">
        <w:r w:rsidRPr="00F56534">
          <w:rPr>
            <w:rFonts w:ascii="Times New Roman" w:eastAsia="Times New Roman" w:hAnsi="Times New Roman" w:cs="Times New Roman"/>
            <w:color w:val="3272C0"/>
            <w:sz w:val="23"/>
            <w:szCs w:val="23"/>
            <w:lang w:eastAsia="ru-RU"/>
          </w:rPr>
          <w:t>пункт 1 статьи 258</w:t>
        </w:r>
      </w:hyperlink>
      <w:r w:rsidRPr="00F56534">
        <w:rPr>
          <w:rFonts w:ascii="Times New Roman" w:eastAsia="Times New Roman" w:hAnsi="Times New Roman" w:cs="Times New Roman"/>
          <w:color w:val="22272F"/>
          <w:sz w:val="23"/>
          <w:szCs w:val="23"/>
          <w:lang w:eastAsia="ru-RU"/>
        </w:rPr>
        <w:t>), в том числе в связи с тем, что наследодатель был единственным членом хозяйства, а среди его наследников лиц, желающих, чтобы осуществление крестьянским (фермерским) хозяйством его деятельности продолжалось, не имеется, имущество крестьянского (фермерского) хозяйства подлежит разделу между наследниками по правилам </w:t>
      </w:r>
      <w:hyperlink r:id="rId5868" w:anchor="/document/10164072/entry/258" w:history="1">
        <w:r w:rsidRPr="00F56534">
          <w:rPr>
            <w:rFonts w:ascii="Times New Roman" w:eastAsia="Times New Roman" w:hAnsi="Times New Roman" w:cs="Times New Roman"/>
            <w:color w:val="3272C0"/>
            <w:sz w:val="23"/>
            <w:szCs w:val="23"/>
            <w:lang w:eastAsia="ru-RU"/>
          </w:rPr>
          <w:t>статей 258</w:t>
        </w:r>
      </w:hyperlink>
      <w:r w:rsidRPr="00F56534">
        <w:rPr>
          <w:rFonts w:ascii="Times New Roman" w:eastAsia="Times New Roman" w:hAnsi="Times New Roman" w:cs="Times New Roman"/>
          <w:color w:val="22272F"/>
          <w:sz w:val="23"/>
          <w:szCs w:val="23"/>
          <w:lang w:eastAsia="ru-RU"/>
        </w:rPr>
        <w:t> и </w:t>
      </w:r>
      <w:hyperlink r:id="rId5869" w:anchor="/document/10164072/entry/1182" w:history="1">
        <w:r w:rsidRPr="00F56534">
          <w:rPr>
            <w:rFonts w:ascii="Times New Roman" w:eastAsia="Times New Roman" w:hAnsi="Times New Roman" w:cs="Times New Roman"/>
            <w:color w:val="3272C0"/>
            <w:sz w:val="23"/>
            <w:szCs w:val="23"/>
            <w:lang w:eastAsia="ru-RU"/>
          </w:rPr>
          <w:t>1182</w:t>
        </w:r>
      </w:hyperlink>
      <w:r w:rsidRPr="00F56534">
        <w:rPr>
          <w:rFonts w:ascii="Times New Roman" w:eastAsia="Times New Roman" w:hAnsi="Times New Roman" w:cs="Times New Roman"/>
          <w:color w:val="22272F"/>
          <w:sz w:val="23"/>
          <w:szCs w:val="23"/>
          <w:lang w:eastAsia="ru-RU"/>
        </w:rPr>
        <w:t> настоящего Кодекса.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 xml:space="preserve">Статья 1180. Наследование вещей, ограниченно </w:t>
      </w:r>
      <w:proofErr w:type="spellStart"/>
      <w:r w:rsidRPr="00F56534">
        <w:rPr>
          <w:rFonts w:ascii="Times New Roman" w:eastAsia="Times New Roman" w:hAnsi="Times New Roman" w:cs="Times New Roman"/>
          <w:b/>
          <w:bCs/>
          <w:color w:val="22272F"/>
          <w:sz w:val="23"/>
          <w:szCs w:val="23"/>
          <w:lang w:eastAsia="ru-RU"/>
        </w:rPr>
        <w:t>оборотоспособных</w:t>
      </w:r>
      <w:proofErr w:type="spellEnd"/>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870" w:anchor="/document/57591231/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и другие </w:t>
      </w:r>
      <w:hyperlink r:id="rId5871" w:anchor="/multilink/10164072/paragraph/1299109275/number/1"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1180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1. Принадлежавшие наследодателю оружие, сильнодействующие и ядовитые вещества, наркотические и психотропные средства и другие ограниченно </w:t>
      </w:r>
      <w:proofErr w:type="spellStart"/>
      <w:r w:rsidRPr="00F56534">
        <w:rPr>
          <w:rFonts w:ascii="Times New Roman" w:eastAsia="Times New Roman" w:hAnsi="Times New Roman" w:cs="Times New Roman"/>
          <w:color w:val="22272F"/>
          <w:sz w:val="23"/>
          <w:szCs w:val="23"/>
          <w:lang w:eastAsia="ru-RU"/>
        </w:rPr>
        <w:t>оборотоспособные</w:t>
      </w:r>
      <w:proofErr w:type="spellEnd"/>
      <w:r w:rsidRPr="00F56534">
        <w:rPr>
          <w:rFonts w:ascii="Times New Roman" w:eastAsia="Times New Roman" w:hAnsi="Times New Roman" w:cs="Times New Roman"/>
          <w:color w:val="22272F"/>
          <w:sz w:val="23"/>
          <w:szCs w:val="23"/>
          <w:lang w:eastAsia="ru-RU"/>
        </w:rPr>
        <w:t xml:space="preserve"> вещи (абзац второй </w:t>
      </w:r>
      <w:hyperlink r:id="rId5872" w:anchor="/document/10164072/entry/12902" w:history="1">
        <w:r w:rsidRPr="00F56534">
          <w:rPr>
            <w:rFonts w:ascii="Times New Roman" w:eastAsia="Times New Roman" w:hAnsi="Times New Roman" w:cs="Times New Roman"/>
            <w:color w:val="3272C0"/>
            <w:sz w:val="23"/>
            <w:szCs w:val="23"/>
            <w:lang w:eastAsia="ru-RU"/>
          </w:rPr>
          <w:t>пункта 2 статьи 129</w:t>
        </w:r>
      </w:hyperlink>
      <w:r w:rsidRPr="00F56534">
        <w:rPr>
          <w:rFonts w:ascii="Times New Roman" w:eastAsia="Times New Roman" w:hAnsi="Times New Roman" w:cs="Times New Roman"/>
          <w:color w:val="22272F"/>
          <w:sz w:val="23"/>
          <w:szCs w:val="23"/>
          <w:lang w:eastAsia="ru-RU"/>
        </w:rPr>
        <w:t>) входят в состав наследства и наследуются на общих основаниях, установленных настоящим Кодексом. На принятие наследства, в состав которого входят такие вещи, не требуется специального разрешения.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 xml:space="preserve">2. Меры по охране входящих в состав наследства ограниченно </w:t>
      </w:r>
      <w:proofErr w:type="spellStart"/>
      <w:r w:rsidRPr="00F56534">
        <w:rPr>
          <w:rFonts w:ascii="Times New Roman" w:eastAsia="Times New Roman" w:hAnsi="Times New Roman" w:cs="Times New Roman"/>
          <w:color w:val="22272F"/>
          <w:sz w:val="23"/>
          <w:szCs w:val="23"/>
          <w:lang w:eastAsia="ru-RU"/>
        </w:rPr>
        <w:t>оборотоспособных</w:t>
      </w:r>
      <w:proofErr w:type="spellEnd"/>
      <w:r w:rsidRPr="00F56534">
        <w:rPr>
          <w:rFonts w:ascii="Times New Roman" w:eastAsia="Times New Roman" w:hAnsi="Times New Roman" w:cs="Times New Roman"/>
          <w:color w:val="22272F"/>
          <w:sz w:val="23"/>
          <w:szCs w:val="23"/>
          <w:lang w:eastAsia="ru-RU"/>
        </w:rPr>
        <w:t xml:space="preserve"> вещей до получения наследником специального разрешения на эти вещи осуществляются с соблюдением порядка, установленного </w:t>
      </w:r>
      <w:hyperlink r:id="rId5873" w:anchor="/document/10128024/entry/2004" w:history="1">
        <w:r w:rsidRPr="00F56534">
          <w:rPr>
            <w:rFonts w:ascii="Times New Roman" w:eastAsia="Times New Roman" w:hAnsi="Times New Roman" w:cs="Times New Roman"/>
            <w:color w:val="3272C0"/>
            <w:sz w:val="23"/>
            <w:szCs w:val="23"/>
            <w:lang w:eastAsia="ru-RU"/>
          </w:rPr>
          <w:t>законом</w:t>
        </w:r>
      </w:hyperlink>
      <w:r w:rsidRPr="00F56534">
        <w:rPr>
          <w:rFonts w:ascii="Times New Roman" w:eastAsia="Times New Roman" w:hAnsi="Times New Roman" w:cs="Times New Roman"/>
          <w:color w:val="22272F"/>
          <w:sz w:val="23"/>
          <w:szCs w:val="23"/>
          <w:lang w:eastAsia="ru-RU"/>
        </w:rPr>
        <w:t> для соответствующего имущества.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При отказе наследнику в выдаче указанного разрешения его право собственности на такое имущество подлежит прекращению в соответствии со </w:t>
      </w:r>
      <w:hyperlink r:id="rId5874" w:anchor="/document/10164072/entry/238" w:history="1">
        <w:r w:rsidRPr="00F56534">
          <w:rPr>
            <w:rFonts w:ascii="Times New Roman" w:eastAsia="Times New Roman" w:hAnsi="Times New Roman" w:cs="Times New Roman"/>
            <w:color w:val="3272C0"/>
            <w:sz w:val="23"/>
            <w:szCs w:val="23"/>
            <w:lang w:eastAsia="ru-RU"/>
          </w:rPr>
          <w:t>статьей 238</w:t>
        </w:r>
      </w:hyperlink>
      <w:r w:rsidRPr="00F56534">
        <w:rPr>
          <w:rFonts w:ascii="Times New Roman" w:eastAsia="Times New Roman" w:hAnsi="Times New Roman" w:cs="Times New Roman"/>
          <w:color w:val="22272F"/>
          <w:sz w:val="23"/>
          <w:szCs w:val="23"/>
          <w:lang w:eastAsia="ru-RU"/>
        </w:rPr>
        <w:t> настоящего Кодекса, а суммы, вырученные от реализации имущества, передаются наследнику за вычетом расходов на его реализацию.</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5875" w:anchor="/document/12147593/entry/151" w:history="1">
        <w:r w:rsidRPr="00F56534">
          <w:rPr>
            <w:rFonts w:ascii="Times New Roman" w:eastAsia="Times New Roman" w:hAnsi="Times New Roman" w:cs="Times New Roman"/>
            <w:color w:val="3272C0"/>
            <w:sz w:val="20"/>
            <w:szCs w:val="20"/>
            <w:lang w:eastAsia="ru-RU"/>
          </w:rPr>
          <w:t>Федеральным законом</w:t>
        </w:r>
      </w:hyperlink>
      <w:r w:rsidRPr="00F56534">
        <w:rPr>
          <w:rFonts w:ascii="Times New Roman" w:eastAsia="Times New Roman" w:hAnsi="Times New Roman" w:cs="Times New Roman"/>
          <w:color w:val="464C55"/>
          <w:sz w:val="20"/>
          <w:szCs w:val="20"/>
          <w:lang w:eastAsia="ru-RU"/>
        </w:rPr>
        <w:t> от 3 июня 2006 г. N 73-ФЗ в статью 1181 настоящего Кодекса внесены изменения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876" w:anchor="/document/5220506/entry/1181" w:history="1">
        <w:r w:rsidRPr="00F56534">
          <w:rPr>
            <w:rFonts w:ascii="Times New Roman" w:eastAsia="Times New Roman" w:hAnsi="Times New Roman" w:cs="Times New Roman"/>
            <w:color w:val="3272C0"/>
            <w:sz w:val="20"/>
            <w:szCs w:val="20"/>
            <w:lang w:eastAsia="ru-RU"/>
          </w:rPr>
          <w:t>См. текст статьи в предыдущей редакции</w:t>
        </w:r>
      </w:hyperlink>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1181. Наследование земельных участков</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lastRenderedPageBreak/>
        <w:t>См. </w:t>
      </w:r>
      <w:hyperlink r:id="rId5877" w:anchor="/document/57591232/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878" w:anchor="/document/77531143/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879" w:anchor="/multilink/10164072/paragraph/1750775331/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1181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Принадлежавшие наследодателю на праве собственности земельный участок или право пожизненного наследуемого владения земельным участком </w:t>
      </w:r>
      <w:hyperlink r:id="rId5880" w:anchor="/document/70183406/entry/74" w:history="1">
        <w:r w:rsidRPr="00F56534">
          <w:rPr>
            <w:rFonts w:ascii="Times New Roman" w:eastAsia="Times New Roman" w:hAnsi="Times New Roman" w:cs="Times New Roman"/>
            <w:color w:val="3272C0"/>
            <w:sz w:val="23"/>
            <w:szCs w:val="23"/>
            <w:lang w:eastAsia="ru-RU"/>
          </w:rPr>
          <w:t>входит</w:t>
        </w:r>
      </w:hyperlink>
      <w:r w:rsidRPr="00F56534">
        <w:rPr>
          <w:rFonts w:ascii="Times New Roman" w:eastAsia="Times New Roman" w:hAnsi="Times New Roman" w:cs="Times New Roman"/>
          <w:color w:val="22272F"/>
          <w:sz w:val="23"/>
          <w:szCs w:val="23"/>
          <w:lang w:eastAsia="ru-RU"/>
        </w:rPr>
        <w:t> в состав наследства и наследуется на общих основаниях, установленных настоящим Кодексом. На принятие наследства, в состав которого входит указанное имущество, специальное разрешение не требуется.</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При наследовании земельного участка или права пожизненного наследуемого владения земельным участком по наследству переходят также находящиеся в границах этого земельного участка поверхностный (почвенный) слой, водные объекты, находящиеся на нем растения, если иное не установлено законом.</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1182. Особенности раздела земельного участка</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881" w:anchor="/document/57591233/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и другие </w:t>
      </w:r>
      <w:hyperlink r:id="rId5882" w:anchor="/multilink/10164072/paragraph/1299109277/number/1"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1182 ГК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Раздел земельного участка, принадлежащего наследникам на праве общей собственности, осуществляется с учетом минимального размера земельного участка, установленного для участков соответствующего целевого назначения.</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О требованиях к образуемым и измененным земельным участкам см. </w:t>
      </w:r>
      <w:hyperlink r:id="rId5883" w:anchor="/document/12124624/entry/11119" w:history="1">
        <w:r w:rsidRPr="00F56534">
          <w:rPr>
            <w:rFonts w:ascii="Times New Roman" w:eastAsia="Times New Roman" w:hAnsi="Times New Roman" w:cs="Times New Roman"/>
            <w:color w:val="3272C0"/>
            <w:sz w:val="20"/>
            <w:szCs w:val="20"/>
            <w:lang w:eastAsia="ru-RU"/>
          </w:rPr>
          <w:t>Земельный кодекс</w:t>
        </w:r>
      </w:hyperlink>
      <w:r w:rsidRPr="00F56534">
        <w:rPr>
          <w:rFonts w:ascii="Times New Roman" w:eastAsia="Times New Roman" w:hAnsi="Times New Roman" w:cs="Times New Roman"/>
          <w:color w:val="464C55"/>
          <w:sz w:val="20"/>
          <w:szCs w:val="20"/>
          <w:lang w:eastAsia="ru-RU"/>
        </w:rPr>
        <w:t> РФ</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2. При невозможности раздела земельного участка в порядке, установленном </w:t>
      </w:r>
      <w:hyperlink r:id="rId5884" w:anchor="/document/10164072/entry/11821" w:history="1">
        <w:r w:rsidRPr="00F56534">
          <w:rPr>
            <w:rFonts w:ascii="Times New Roman" w:eastAsia="Times New Roman" w:hAnsi="Times New Roman" w:cs="Times New Roman"/>
            <w:color w:val="3272C0"/>
            <w:sz w:val="23"/>
            <w:szCs w:val="23"/>
            <w:lang w:eastAsia="ru-RU"/>
          </w:rPr>
          <w:t>пунктом 1</w:t>
        </w:r>
      </w:hyperlink>
      <w:r w:rsidRPr="00F56534">
        <w:rPr>
          <w:rFonts w:ascii="Times New Roman" w:eastAsia="Times New Roman" w:hAnsi="Times New Roman" w:cs="Times New Roman"/>
          <w:color w:val="22272F"/>
          <w:sz w:val="23"/>
          <w:szCs w:val="23"/>
          <w:lang w:eastAsia="ru-RU"/>
        </w:rPr>
        <w:t> настоящей статьи, земельный участок переходит к наследнику, имеющему преимущественное право на получение в счет своей наследственной доли этого земельного участка. Компенсация остальным наследникам предоставляется в порядке, установленном </w:t>
      </w:r>
      <w:hyperlink r:id="rId5885" w:anchor="/document/10164072/entry/1170" w:history="1">
        <w:r w:rsidRPr="00F56534">
          <w:rPr>
            <w:rFonts w:ascii="Times New Roman" w:eastAsia="Times New Roman" w:hAnsi="Times New Roman" w:cs="Times New Roman"/>
            <w:color w:val="3272C0"/>
            <w:sz w:val="23"/>
            <w:szCs w:val="23"/>
            <w:lang w:eastAsia="ru-RU"/>
          </w:rPr>
          <w:t>статьей 1170</w:t>
        </w:r>
      </w:hyperlink>
      <w:r w:rsidRPr="00F56534">
        <w:rPr>
          <w:rFonts w:ascii="Times New Roman" w:eastAsia="Times New Roman" w:hAnsi="Times New Roman" w:cs="Times New Roman"/>
          <w:color w:val="22272F"/>
          <w:sz w:val="23"/>
          <w:szCs w:val="23"/>
          <w:lang w:eastAsia="ru-RU"/>
        </w:rPr>
        <w:t> настоящего Кодекса.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В случае, когда никто из наследников не имеет преимущественного права на получение земельного участка или не воспользовался этим правом, владение, пользование и распоряжение земельным участком осуществляются наследниками на условиях общей долевой собственности.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F56534">
        <w:rPr>
          <w:rFonts w:ascii="Times New Roman" w:eastAsia="Times New Roman" w:hAnsi="Times New Roman" w:cs="Times New Roman"/>
          <w:b/>
          <w:bCs/>
          <w:color w:val="22272F"/>
          <w:sz w:val="23"/>
          <w:szCs w:val="23"/>
          <w:lang w:eastAsia="ru-RU"/>
        </w:rPr>
        <w:t>Статья 1183. Наследование невыплаченных сумм, предоставленных гражданину в качестве средств к существованию</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См. </w:t>
      </w:r>
      <w:hyperlink r:id="rId5886" w:anchor="/document/57591234/entry/0" w:history="1">
        <w:r w:rsidRPr="00F56534">
          <w:rPr>
            <w:rFonts w:ascii="Times New Roman" w:eastAsia="Times New Roman" w:hAnsi="Times New Roman" w:cs="Times New Roman"/>
            <w:color w:val="3272C0"/>
            <w:sz w:val="20"/>
            <w:szCs w:val="20"/>
            <w:lang w:eastAsia="ru-RU"/>
          </w:rPr>
          <w:t>Энциклопедии</w:t>
        </w:r>
      </w:hyperlink>
      <w:r w:rsidRPr="00F56534">
        <w:rPr>
          <w:rFonts w:ascii="Times New Roman" w:eastAsia="Times New Roman" w:hAnsi="Times New Roman" w:cs="Times New Roman"/>
          <w:color w:val="464C55"/>
          <w:sz w:val="20"/>
          <w:szCs w:val="20"/>
          <w:lang w:eastAsia="ru-RU"/>
        </w:rPr>
        <w:t>, </w:t>
      </w:r>
      <w:hyperlink r:id="rId5887" w:anchor="/document/77531214/entry/0" w:history="1">
        <w:r w:rsidRPr="00F56534">
          <w:rPr>
            <w:rFonts w:ascii="Times New Roman" w:eastAsia="Times New Roman" w:hAnsi="Times New Roman" w:cs="Times New Roman"/>
            <w:color w:val="3272C0"/>
            <w:sz w:val="20"/>
            <w:szCs w:val="20"/>
            <w:lang w:eastAsia="ru-RU"/>
          </w:rPr>
          <w:t>позиции высших судов</w:t>
        </w:r>
      </w:hyperlink>
      <w:r w:rsidRPr="00F56534">
        <w:rPr>
          <w:rFonts w:ascii="Times New Roman" w:eastAsia="Times New Roman" w:hAnsi="Times New Roman" w:cs="Times New Roman"/>
          <w:color w:val="464C55"/>
          <w:sz w:val="20"/>
          <w:szCs w:val="20"/>
          <w:lang w:eastAsia="ru-RU"/>
        </w:rPr>
        <w:t> и другие </w:t>
      </w:r>
      <w:hyperlink r:id="rId5888" w:anchor="/multilink/10164072/paragraph/1750775332/number/2" w:history="1">
        <w:r w:rsidRPr="00F56534">
          <w:rPr>
            <w:rFonts w:ascii="Times New Roman" w:eastAsia="Times New Roman" w:hAnsi="Times New Roman" w:cs="Times New Roman"/>
            <w:color w:val="3272C0"/>
            <w:sz w:val="20"/>
            <w:szCs w:val="20"/>
            <w:lang w:eastAsia="ru-RU"/>
          </w:rPr>
          <w:t>комментарии</w:t>
        </w:r>
      </w:hyperlink>
      <w:r w:rsidRPr="00F56534">
        <w:rPr>
          <w:rFonts w:ascii="Times New Roman" w:eastAsia="Times New Roman" w:hAnsi="Times New Roman" w:cs="Times New Roman"/>
          <w:color w:val="464C55"/>
          <w:sz w:val="20"/>
          <w:szCs w:val="20"/>
          <w:lang w:eastAsia="ru-RU"/>
        </w:rPr>
        <w:t> к статье 1183 ГК РФ</w:t>
      </w:r>
    </w:p>
    <w:p w:rsidR="00F56534" w:rsidRPr="00F56534" w:rsidRDefault="00F56534" w:rsidP="00F56534">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Подлежавшие выплате наследодателю, но не полученные им при жизни денежные суммы, предоставленные ему в качестве средств к существованию, </w:t>
      </w:r>
      <w:hyperlink r:id="rId5889" w:anchor="/document/70183406/entry/68" w:history="1">
        <w:r w:rsidRPr="00F56534">
          <w:rPr>
            <w:rFonts w:ascii="Times New Roman" w:eastAsia="Times New Roman" w:hAnsi="Times New Roman" w:cs="Times New Roman"/>
            <w:color w:val="3272C0"/>
            <w:sz w:val="20"/>
            <w:szCs w:val="20"/>
            <w:lang w:eastAsia="ru-RU"/>
          </w:rPr>
          <w:t>выплачиваются</w:t>
        </w:r>
      </w:hyperlink>
      <w:r w:rsidRPr="00F56534">
        <w:rPr>
          <w:rFonts w:ascii="Times New Roman" w:eastAsia="Times New Roman" w:hAnsi="Times New Roman" w:cs="Times New Roman"/>
          <w:color w:val="464C55"/>
          <w:sz w:val="20"/>
          <w:szCs w:val="20"/>
          <w:lang w:eastAsia="ru-RU"/>
        </w:rPr>
        <w:t> по правилам, предусмотренным пунктами 1 и 2 статьи 1183, за исключением случаев, когда </w:t>
      </w:r>
      <w:hyperlink r:id="rId5890" w:anchor="/multilink/10164072/paragraph/2003669060/number/1" w:history="1">
        <w:r w:rsidRPr="00F56534">
          <w:rPr>
            <w:rFonts w:ascii="Times New Roman" w:eastAsia="Times New Roman" w:hAnsi="Times New Roman" w:cs="Times New Roman"/>
            <w:color w:val="3272C0"/>
            <w:sz w:val="20"/>
            <w:szCs w:val="20"/>
            <w:lang w:eastAsia="ru-RU"/>
          </w:rPr>
          <w:t>федеральными законами</w:t>
        </w:r>
      </w:hyperlink>
      <w:r w:rsidRPr="00F56534">
        <w:rPr>
          <w:rFonts w:ascii="Times New Roman" w:eastAsia="Times New Roman" w:hAnsi="Times New Roman" w:cs="Times New Roman"/>
          <w:color w:val="464C55"/>
          <w:sz w:val="20"/>
          <w:szCs w:val="20"/>
          <w:lang w:eastAsia="ru-RU"/>
        </w:rPr>
        <w:t>, иными </w:t>
      </w:r>
      <w:hyperlink r:id="rId5891" w:anchor="/multilink/10164072/paragraph/2003669060/number/2" w:history="1">
        <w:r w:rsidRPr="00F56534">
          <w:rPr>
            <w:rFonts w:ascii="Times New Roman" w:eastAsia="Times New Roman" w:hAnsi="Times New Roman" w:cs="Times New Roman"/>
            <w:color w:val="3272C0"/>
            <w:sz w:val="20"/>
            <w:szCs w:val="20"/>
            <w:lang w:eastAsia="ru-RU"/>
          </w:rPr>
          <w:t>нормативными правовыми актами</w:t>
        </w:r>
      </w:hyperlink>
      <w:r w:rsidRPr="00F56534">
        <w:rPr>
          <w:rFonts w:ascii="Times New Roman" w:eastAsia="Times New Roman" w:hAnsi="Times New Roman" w:cs="Times New Roman"/>
          <w:color w:val="464C55"/>
          <w:sz w:val="20"/>
          <w:szCs w:val="20"/>
          <w:lang w:eastAsia="ru-RU"/>
        </w:rPr>
        <w:t> установлены специальные условия и правила их выплаты</w:t>
      </w:r>
    </w:p>
    <w:p w:rsidR="00F56534" w:rsidRPr="00F56534" w:rsidRDefault="00F56534" w:rsidP="00F56534">
      <w:pPr>
        <w:shd w:val="clear" w:color="auto" w:fill="F0E9D3"/>
        <w:spacing w:line="240" w:lineRule="auto"/>
        <w:jc w:val="both"/>
        <w:rPr>
          <w:rFonts w:ascii="Times New Roman" w:eastAsia="Times New Roman" w:hAnsi="Times New Roman" w:cs="Times New Roman"/>
          <w:color w:val="464C55"/>
          <w:sz w:val="20"/>
          <w:szCs w:val="20"/>
          <w:lang w:eastAsia="ru-RU"/>
        </w:rPr>
      </w:pPr>
      <w:r w:rsidRPr="00F56534">
        <w:rPr>
          <w:rFonts w:ascii="Times New Roman" w:eastAsia="Times New Roman" w:hAnsi="Times New Roman" w:cs="Times New Roman"/>
          <w:color w:val="464C55"/>
          <w:sz w:val="20"/>
          <w:szCs w:val="20"/>
          <w:lang w:eastAsia="ru-RU"/>
        </w:rPr>
        <w:t>С 1 января 2019 г. правила о наследовании нетрудоспособными лицами, установленные пунктом 1 статьи 1183, </w:t>
      </w:r>
      <w:hyperlink r:id="rId5892" w:anchor="/document/12124959/entry/820" w:history="1">
        <w:r w:rsidRPr="00F56534">
          <w:rPr>
            <w:rFonts w:ascii="Times New Roman" w:eastAsia="Times New Roman" w:hAnsi="Times New Roman" w:cs="Times New Roman"/>
            <w:color w:val="3272C0"/>
            <w:sz w:val="20"/>
            <w:szCs w:val="20"/>
            <w:lang w:eastAsia="ru-RU"/>
          </w:rPr>
          <w:t>применяются</w:t>
        </w:r>
      </w:hyperlink>
      <w:r w:rsidRPr="00F56534">
        <w:rPr>
          <w:rFonts w:ascii="Times New Roman" w:eastAsia="Times New Roman" w:hAnsi="Times New Roman" w:cs="Times New Roman"/>
          <w:color w:val="464C55"/>
          <w:sz w:val="20"/>
          <w:szCs w:val="20"/>
          <w:lang w:eastAsia="ru-RU"/>
        </w:rPr>
        <w:t> также к женщинам, достигшим пятидесятипятилетнего возраста, и мужчинам, достигшим шестидесятилетнего возраста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1. Право на получение подлежавших выплате наследодателю, но не полученных им при жизни по какой-либо причине сумм заработной платы и приравненных к ней платежей, пенсий, стипендий, пособий по социальному страхованию, возмещения вреда, причиненного жизни или здоровью, алиментов и </w:t>
      </w:r>
      <w:hyperlink r:id="rId5893" w:anchor="/document/70183406/entry/6802" w:history="1">
        <w:r w:rsidRPr="00F56534">
          <w:rPr>
            <w:rFonts w:ascii="Times New Roman" w:eastAsia="Times New Roman" w:hAnsi="Times New Roman" w:cs="Times New Roman"/>
            <w:color w:val="3272C0"/>
            <w:sz w:val="23"/>
            <w:szCs w:val="23"/>
            <w:lang w:eastAsia="ru-RU"/>
          </w:rPr>
          <w:t>иных</w:t>
        </w:r>
      </w:hyperlink>
      <w:r w:rsidRPr="00F56534">
        <w:rPr>
          <w:rFonts w:ascii="Times New Roman" w:eastAsia="Times New Roman" w:hAnsi="Times New Roman" w:cs="Times New Roman"/>
          <w:color w:val="22272F"/>
          <w:sz w:val="23"/>
          <w:szCs w:val="23"/>
          <w:lang w:eastAsia="ru-RU"/>
        </w:rPr>
        <w:t> денежных сумм, предоставленных гражданину в качестве средств к существованию, принадлежит проживавшим совместно с умершим членам его семьи, а также его нетрудоспособным иждивенцам независимо от того, проживали они совместно с умершим или не проживали.</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lastRenderedPageBreak/>
        <w:t>2. Требования о выплате сумм на основании </w:t>
      </w:r>
      <w:hyperlink r:id="rId5894" w:anchor="/document/10164072/entry/11831" w:history="1">
        <w:r w:rsidRPr="00F56534">
          <w:rPr>
            <w:rFonts w:ascii="Times New Roman" w:eastAsia="Times New Roman" w:hAnsi="Times New Roman" w:cs="Times New Roman"/>
            <w:color w:val="3272C0"/>
            <w:sz w:val="23"/>
            <w:szCs w:val="23"/>
            <w:lang w:eastAsia="ru-RU"/>
          </w:rPr>
          <w:t>пункта 1</w:t>
        </w:r>
      </w:hyperlink>
      <w:r w:rsidRPr="00F56534">
        <w:rPr>
          <w:rFonts w:ascii="Times New Roman" w:eastAsia="Times New Roman" w:hAnsi="Times New Roman" w:cs="Times New Roman"/>
          <w:color w:val="22272F"/>
          <w:sz w:val="23"/>
          <w:szCs w:val="23"/>
          <w:lang w:eastAsia="ru-RU"/>
        </w:rPr>
        <w:t> настоящей статьи должны быть предъявлены обязанным лицам в течение четырех месяцев со дня открытия наследства.</w:t>
      </w:r>
    </w:p>
    <w:p w:rsidR="00F56534" w:rsidRPr="00F56534" w:rsidRDefault="00F56534" w:rsidP="00F56534">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F56534">
        <w:rPr>
          <w:rFonts w:ascii="Times New Roman" w:eastAsia="Times New Roman" w:hAnsi="Times New Roman" w:cs="Times New Roman"/>
          <w:color w:val="22272F"/>
          <w:sz w:val="23"/>
          <w:szCs w:val="23"/>
          <w:lang w:eastAsia="ru-RU"/>
        </w:rPr>
        <w:t>3. При отсутствии лиц, имеющих на основании </w:t>
      </w:r>
      <w:hyperlink r:id="rId5895" w:anchor="/document/10164072/entry/1183" w:history="1">
        <w:r w:rsidRPr="00F56534">
          <w:rPr>
            <w:rFonts w:ascii="Times New Roman" w:eastAsia="Times New Roman" w:hAnsi="Times New Roman" w:cs="Times New Roman"/>
            <w:color w:val="3272C0"/>
            <w:sz w:val="23"/>
            <w:szCs w:val="23"/>
            <w:lang w:eastAsia="ru-RU"/>
          </w:rPr>
          <w:t>пункта 1</w:t>
        </w:r>
      </w:hyperlink>
      <w:r w:rsidRPr="00F56534">
        <w:rPr>
          <w:rFonts w:ascii="Times New Roman" w:eastAsia="Times New Roman" w:hAnsi="Times New Roman" w:cs="Times New Roman"/>
          <w:color w:val="22272F"/>
          <w:sz w:val="23"/>
          <w:szCs w:val="23"/>
          <w:lang w:eastAsia="ru-RU"/>
        </w:rPr>
        <w:t xml:space="preserve"> настоящей статьи право на получение сумм, не выплаченных наследодателю, или при </w:t>
      </w:r>
      <w:proofErr w:type="spellStart"/>
      <w:r w:rsidRPr="00F56534">
        <w:rPr>
          <w:rFonts w:ascii="Times New Roman" w:eastAsia="Times New Roman" w:hAnsi="Times New Roman" w:cs="Times New Roman"/>
          <w:color w:val="22272F"/>
          <w:sz w:val="23"/>
          <w:szCs w:val="23"/>
          <w:lang w:eastAsia="ru-RU"/>
        </w:rPr>
        <w:t>непредъявлении</w:t>
      </w:r>
      <w:proofErr w:type="spellEnd"/>
      <w:r w:rsidRPr="00F56534">
        <w:rPr>
          <w:rFonts w:ascii="Times New Roman" w:eastAsia="Times New Roman" w:hAnsi="Times New Roman" w:cs="Times New Roman"/>
          <w:color w:val="22272F"/>
          <w:sz w:val="23"/>
          <w:szCs w:val="23"/>
          <w:lang w:eastAsia="ru-RU"/>
        </w:rPr>
        <w:t xml:space="preserve"> этими лицами требований о выплате указанных сумм в установленный срок соответствующие суммы включаются в состав наследства и наследуются на общих основаниях, установленных настоящим Кодексом.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1184. Наследование имущества, предоставленного наследодателю государством или муниципальным образованием на льготных условиях</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5896" w:anchor="/document/57591235/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5897" w:anchor="/document/77529715/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5898" w:anchor="/multilink/10164072/paragraph/1750775333/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1184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Средства транспорта и другое имущество, предоставленные государством или муниципальным образованием на льготных условиях наследодателю в связи с его инвалидностью или другими подобными обстоятельствами, входят в состав наследства и наследуются на общих основаниях, установленных настоящим Кодексом.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1185. Наследование государственных наград, почетных и памятных знаков</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5899" w:anchor="/document/57591236/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5900" w:anchor="/document/77529741/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5901" w:anchor="/multilink/10164072/paragraph/1750775334/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1185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Государственные награды, которых был удостоен наследодатель и на которые распространяется </w:t>
      </w:r>
      <w:hyperlink r:id="rId5902" w:anchor="/document/199318/entry/1002" w:history="1">
        <w:r w:rsidRPr="00E96243">
          <w:rPr>
            <w:rFonts w:ascii="Times New Roman" w:eastAsia="Times New Roman" w:hAnsi="Times New Roman" w:cs="Times New Roman"/>
            <w:color w:val="3272C0"/>
            <w:sz w:val="23"/>
            <w:szCs w:val="23"/>
            <w:lang w:eastAsia="ru-RU"/>
          </w:rPr>
          <w:t>законодательство</w:t>
        </w:r>
      </w:hyperlink>
      <w:r w:rsidRPr="00E96243">
        <w:rPr>
          <w:rFonts w:ascii="Times New Roman" w:eastAsia="Times New Roman" w:hAnsi="Times New Roman" w:cs="Times New Roman"/>
          <w:color w:val="22272F"/>
          <w:sz w:val="23"/>
          <w:szCs w:val="23"/>
          <w:lang w:eastAsia="ru-RU"/>
        </w:rPr>
        <w:t> о государственных наградах Российской Федерации, не входят в состав наследства. Передача указанных наград после смерти награжденного другим лицам осуществляется в </w:t>
      </w:r>
      <w:hyperlink r:id="rId5903" w:anchor="/multilink/10164072/paragraph/7186/number/1" w:history="1">
        <w:r w:rsidRPr="00E96243">
          <w:rPr>
            <w:rFonts w:ascii="Times New Roman" w:eastAsia="Times New Roman" w:hAnsi="Times New Roman" w:cs="Times New Roman"/>
            <w:color w:val="3272C0"/>
            <w:sz w:val="23"/>
            <w:szCs w:val="23"/>
            <w:lang w:eastAsia="ru-RU"/>
          </w:rPr>
          <w:t>порядке</w:t>
        </w:r>
      </w:hyperlink>
      <w:r w:rsidRPr="00E96243">
        <w:rPr>
          <w:rFonts w:ascii="Times New Roman" w:eastAsia="Times New Roman" w:hAnsi="Times New Roman" w:cs="Times New Roman"/>
          <w:color w:val="22272F"/>
          <w:sz w:val="23"/>
          <w:szCs w:val="23"/>
          <w:lang w:eastAsia="ru-RU"/>
        </w:rPr>
        <w:t>, установленном законодательством о государственных наградах Российской Федерации.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Принадлежавшие наследодателю государственные награды, на которые не распространяется законодательство о государственных наградах Российской Федерации, почетные, памятные и иные знаки, в том числе награды и знаки в составе коллекций, входят в состав наследства и наследуются на общих основаниях, установленных настоящим Кодексом.</w:t>
      </w:r>
    </w:p>
    <w:p w:rsidR="00E96243" w:rsidRPr="00E96243" w:rsidRDefault="00E96243" w:rsidP="00E96243">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E96243">
        <w:rPr>
          <w:rFonts w:ascii="Times New Roman" w:eastAsia="Times New Roman" w:hAnsi="Times New Roman" w:cs="Times New Roman"/>
          <w:color w:val="22272F"/>
          <w:sz w:val="32"/>
          <w:szCs w:val="32"/>
          <w:lang w:eastAsia="ru-RU"/>
        </w:rPr>
        <w:t>Раздел VI. Международное частное право</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О применении норм международного частного права судами Российской Федерации см. </w:t>
      </w:r>
      <w:hyperlink r:id="rId5904" w:anchor="/document/72291252/entry/0" w:history="1">
        <w:r w:rsidRPr="00E96243">
          <w:rPr>
            <w:rFonts w:ascii="Times New Roman" w:eastAsia="Times New Roman" w:hAnsi="Times New Roman" w:cs="Times New Roman"/>
            <w:color w:val="3272C0"/>
            <w:sz w:val="20"/>
            <w:szCs w:val="20"/>
            <w:lang w:eastAsia="ru-RU"/>
          </w:rPr>
          <w:t>постановление</w:t>
        </w:r>
      </w:hyperlink>
      <w:r w:rsidRPr="00E96243">
        <w:rPr>
          <w:rFonts w:ascii="Times New Roman" w:eastAsia="Times New Roman" w:hAnsi="Times New Roman" w:cs="Times New Roman"/>
          <w:color w:val="464C55"/>
          <w:sz w:val="20"/>
          <w:szCs w:val="20"/>
          <w:lang w:eastAsia="ru-RU"/>
        </w:rPr>
        <w:t> Пленума Верховного Суда РФ от 9 июля 2019 г. N 24</w:t>
      </w:r>
    </w:p>
    <w:p w:rsidR="00E96243" w:rsidRPr="00E96243" w:rsidRDefault="00E96243" w:rsidP="00E96243">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E96243">
        <w:rPr>
          <w:rFonts w:ascii="Times New Roman" w:eastAsia="Times New Roman" w:hAnsi="Times New Roman" w:cs="Times New Roman"/>
          <w:color w:val="22272F"/>
          <w:sz w:val="32"/>
          <w:szCs w:val="32"/>
          <w:lang w:eastAsia="ru-RU"/>
        </w:rPr>
        <w:t>Глава 66. Общие положения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1186. Определение права, подлежащего применению к гражданско-правовым отношениям с участием иностранных лиц или гражданско-правовым отношениям, осложненным иным иностранным элементом</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5905" w:anchor="/document/57591237/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5906" w:anchor="/document/77529739/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5907" w:anchor="/multilink/10164072/paragraph/1750775335/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1186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Право, подлежащее применению к гражданско-правовым отношениям с участием иностранных граждан или иностранных юридических лиц либо гражданско-правовым отношениям, осложненным иным иностранным элементом, в том числе в случаях, когда объект гражданских прав находится за границей, определяется на основании международных договоров Российской Федерации, настоящего Кодекса, других законов (</w:t>
      </w:r>
      <w:hyperlink r:id="rId5908" w:anchor="/document/10164072/entry/30002" w:history="1">
        <w:r w:rsidRPr="00E96243">
          <w:rPr>
            <w:rFonts w:ascii="Times New Roman" w:eastAsia="Times New Roman" w:hAnsi="Times New Roman" w:cs="Times New Roman"/>
            <w:color w:val="3272C0"/>
            <w:sz w:val="23"/>
            <w:szCs w:val="23"/>
            <w:lang w:eastAsia="ru-RU"/>
          </w:rPr>
          <w:t>пункт 2 статьи 3</w:t>
        </w:r>
      </w:hyperlink>
      <w:r w:rsidRPr="00E96243">
        <w:rPr>
          <w:rFonts w:ascii="Times New Roman" w:eastAsia="Times New Roman" w:hAnsi="Times New Roman" w:cs="Times New Roman"/>
          <w:color w:val="22272F"/>
          <w:sz w:val="23"/>
          <w:szCs w:val="23"/>
          <w:lang w:eastAsia="ru-RU"/>
        </w:rPr>
        <w:t>) и обычаев, признаваемых в Российской Федерации.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Особенности определения права, подлежащего применению международным коммерческим арбитражем, устанавливаются </w:t>
      </w:r>
      <w:hyperlink r:id="rId5909" w:anchor="/document/10101354/entry/28" w:history="1">
        <w:r w:rsidRPr="00E96243">
          <w:rPr>
            <w:rFonts w:ascii="Times New Roman" w:eastAsia="Times New Roman" w:hAnsi="Times New Roman" w:cs="Times New Roman"/>
            <w:color w:val="3272C0"/>
            <w:sz w:val="23"/>
            <w:szCs w:val="23"/>
            <w:lang w:eastAsia="ru-RU"/>
          </w:rPr>
          <w:t>законом</w:t>
        </w:r>
      </w:hyperlink>
      <w:r w:rsidRPr="00E96243">
        <w:rPr>
          <w:rFonts w:ascii="Times New Roman" w:eastAsia="Times New Roman" w:hAnsi="Times New Roman" w:cs="Times New Roman"/>
          <w:color w:val="22272F"/>
          <w:sz w:val="23"/>
          <w:szCs w:val="23"/>
          <w:lang w:eastAsia="ru-RU"/>
        </w:rPr>
        <w:t> о международном коммерческом арбитраже.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Если в соответствии с пунктом 1 настоящей статьи невозможно определить право, подлежащее применению, применяется право страны, с которой гражданско-правовое отношение, осложненное иностранным элементом, наиболее тесно связано.</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Если международный договор Российской Федерации содержит материально-правовые нормы, подлежащие применению к соответствующему отношению, определение на основе коллизионных норм права, применимого к вопросам, полностью урегулированным такими материально-правовыми нормами, исключается.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1187. Квалификация юридических понятий при определении права, подлежащего применению</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5910" w:anchor="/document/57592209/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5911" w:anchor="/document/77532491/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5912" w:anchor="/multilink/10164072/paragraph/1750775336/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1187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При определении права, подлежащего применению, толкование юридических понятий осуществляется в соответствии с российским правом, если иное не предусмотрено законом.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Если при определении права, подлежащего применению, юридические понятия, требующие квалификации, не известны российскому праву или известны в ином словесном обозначении либо с другим содержанием и не могут быть определены посредством толкования в соответствии с российским правом, то при их квалификации может применяться иностранное право.</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1188. Применение права страны с множественностью правовых систем</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5913" w:anchor="/document/57591238/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5914" w:anchor="/document/77532489/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5915" w:anchor="/multilink/10164072/paragraph/1750775337/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1188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В случае, когда подлежит применению право страны, в которой действуют несколько правовых систем, применяется правовая система, определяемая в соответствии с правом этой страны. Если невозможно определить в соответствии с правом этой страны, какая из правовых систем подлежит применению, применяется правовая система, с которой отношение наиболее тесно связано.</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1189. Взаимность</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5916" w:anchor="/document/57591239/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5917" w:anchor="/document/77529716/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5918" w:anchor="/multilink/10164072/paragraph/1750775338/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1189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Иностранное право подлежит применению в Российской Федерации независимо от того, применяется ли в соответствующем иностранном государстве к отношениям такого рода российское право, за исключением случаев, когда применение иностранного права на началах взаимности предусмотрено законом.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В случае, когда применение иностранного права зависит от взаимности, предполагается, что она существует, если не доказано иное.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1190. Обратная отсылка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5919" w:anchor="/document/57593331/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5920" w:anchor="/document/77532494/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5921" w:anchor="/multilink/10164072/paragraph/1750775339/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1190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 xml:space="preserve">1. Любая отсылка к иностранному праву в соответствии с правилами настоящего раздела должна рассматриваться как отсылка к материальному, а не к коллизионному праву </w:t>
      </w:r>
      <w:r w:rsidRPr="00E96243">
        <w:rPr>
          <w:rFonts w:ascii="Times New Roman" w:eastAsia="Times New Roman" w:hAnsi="Times New Roman" w:cs="Times New Roman"/>
          <w:color w:val="22272F"/>
          <w:sz w:val="23"/>
          <w:szCs w:val="23"/>
          <w:lang w:eastAsia="ru-RU"/>
        </w:rPr>
        <w:lastRenderedPageBreak/>
        <w:t>соответствующей страны, за исключением случаев, предусмотренных </w:t>
      </w:r>
      <w:hyperlink r:id="rId5922" w:anchor="/document/10164072/entry/119002" w:history="1">
        <w:r w:rsidRPr="00E96243">
          <w:rPr>
            <w:rFonts w:ascii="Times New Roman" w:eastAsia="Times New Roman" w:hAnsi="Times New Roman" w:cs="Times New Roman"/>
            <w:color w:val="3272C0"/>
            <w:sz w:val="23"/>
            <w:szCs w:val="23"/>
            <w:lang w:eastAsia="ru-RU"/>
          </w:rPr>
          <w:t>пунктом 2</w:t>
        </w:r>
      </w:hyperlink>
      <w:r w:rsidRPr="00E96243">
        <w:rPr>
          <w:rFonts w:ascii="Times New Roman" w:eastAsia="Times New Roman" w:hAnsi="Times New Roman" w:cs="Times New Roman"/>
          <w:color w:val="22272F"/>
          <w:sz w:val="23"/>
          <w:szCs w:val="23"/>
          <w:lang w:eastAsia="ru-RU"/>
        </w:rPr>
        <w:t> настоящей статьи.</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5923" w:anchor="/document/70461598/entry/11"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30 сентября 2013 г. N 260-ФЗ в пункт 2 статьи 1190 настоящего Кодекса внесены изменения, </w:t>
      </w:r>
      <w:hyperlink r:id="rId5924" w:anchor="/document/70461598/entry/2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ноября 2013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925" w:anchor="/document/57743191/entry/119002"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Обратная отсылка иностранного права может приниматься в случаях отсылки к российскому праву, определяющему правовое положение физического лица.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1191. Установление содержания норм иностранного права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5926" w:anchor="/document/57591240/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5927" w:anchor="/document/77531219/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5928" w:anchor="/multilink/10164072/paragraph/1750775340/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1191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При применении иностранного права суд устанавливает содержание его норм в соответствии с их официальным толкованием, практикой применения и доктриной в соответствующем иностранном государстве.</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5929" w:anchor="/document/70461598/entry/12"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30 сентября 2013 г. N 260-ФЗ в пункт 2 статьи 1191 настоящего Кодекса внесены изменения, </w:t>
      </w:r>
      <w:hyperlink r:id="rId5930" w:anchor="/document/70461598/entry/2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ноября 2013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931" w:anchor="/document/57743191/entry/11912"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В целях установления содержания норм иностранного права суд может обратиться в установленном порядке за содействием и разъяснением в Министерство юстиции Российской Федерации и иные компетентные органы или организации в Российской Федерации и за границей либо привлечь экспертов.</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Лица, участвующие в деле, могут представлять документы, подтверждающие содержание норм иностранного права, на которые они ссылаются в обоснование своих требований или возражений, и иным образом содействовать суду в установлении содержания этих норм.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По требованиям, связанным с осуществлением сторонами предпринимательской деятельности, обязанность по предоставлению сведений о содержании норм иностранного права может быть возложена судом на стороны.</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Если содержание норм иностранного права, несмотря на предпринятые в соответствии с настоящей статьей меры, в разумные сроки не установлено, применяется российское право.</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5932" w:anchor="/document/70461598/entry/131"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30 сентября 2013 г. N 260-ФЗ наименование статьи 1192 настоящего Кодекса изложено в новой редакции, </w:t>
      </w:r>
      <w:hyperlink r:id="rId5933" w:anchor="/document/70461598/entry/2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ноября 2013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934" w:anchor="/document/57743191/entry/1192" w:history="1">
        <w:r w:rsidRPr="00E96243">
          <w:rPr>
            <w:rFonts w:ascii="Times New Roman" w:eastAsia="Times New Roman" w:hAnsi="Times New Roman" w:cs="Times New Roman"/>
            <w:color w:val="3272C0"/>
            <w:sz w:val="20"/>
            <w:szCs w:val="20"/>
            <w:lang w:eastAsia="ru-RU"/>
          </w:rPr>
          <w:t>См. текст наименования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1192. Нормы непосредственного применения</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5935" w:anchor="/document/57591241/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5936" w:anchor="/document/77530083/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5937" w:anchor="/multilink/10164072/paragraph/1750775341/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1192 ГК РФ</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5938" w:anchor="/document/70461598/entry/132"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30 сентября 2013 г. N 260-ФЗ в пункт 1 статьи 1192 настоящего Кодекса внесены изменения, </w:t>
      </w:r>
      <w:hyperlink r:id="rId5939" w:anchor="/document/70461598/entry/2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ноября 2013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940" w:anchor="/document/57743191/entry/11921"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Правила настоящего раздела не затрагивают действие тех императивных норм законодательства Российской Федерации, которые вследствие указания в самих императивных нормах или ввиду их особого значения, в том числе для обеспечения прав и охраняемых законом интересов участников гражданского оборота, регулируют соответствующие отношения независимо от подлежащего применению права (</w:t>
      </w:r>
      <w:hyperlink r:id="rId5941" w:anchor="/document/72291252/entry/1003" w:history="1">
        <w:r w:rsidRPr="00E96243">
          <w:rPr>
            <w:rFonts w:ascii="Times New Roman" w:eastAsia="Times New Roman" w:hAnsi="Times New Roman" w:cs="Times New Roman"/>
            <w:color w:val="3272C0"/>
            <w:sz w:val="23"/>
            <w:szCs w:val="23"/>
            <w:lang w:eastAsia="ru-RU"/>
          </w:rPr>
          <w:t>нормы</w:t>
        </w:r>
      </w:hyperlink>
      <w:r w:rsidRPr="00E96243">
        <w:rPr>
          <w:rFonts w:ascii="Times New Roman" w:eastAsia="Times New Roman" w:hAnsi="Times New Roman" w:cs="Times New Roman"/>
          <w:color w:val="22272F"/>
          <w:sz w:val="23"/>
          <w:szCs w:val="23"/>
          <w:lang w:eastAsia="ru-RU"/>
        </w:rPr>
        <w:t> непосредственного применения).</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5942" w:anchor="/document/70461598/entry/133"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30 сентября 2013 г. N 260-ФЗ в пункт 2 статьи 1192 настоящего Кодекса внесены изменения, </w:t>
      </w:r>
      <w:hyperlink r:id="rId5943" w:anchor="/document/70461598/entry/2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ноября 2013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944" w:anchor="/document/57743191/entry/11922"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 xml:space="preserve">2. При применении права какой-либо страны согласно </w:t>
      </w:r>
      <w:proofErr w:type="gramStart"/>
      <w:r w:rsidRPr="00E96243">
        <w:rPr>
          <w:rFonts w:ascii="Times New Roman" w:eastAsia="Times New Roman" w:hAnsi="Times New Roman" w:cs="Times New Roman"/>
          <w:color w:val="22272F"/>
          <w:sz w:val="23"/>
          <w:szCs w:val="23"/>
          <w:lang w:eastAsia="ru-RU"/>
        </w:rPr>
        <w:t>правилам настоящего раздела</w:t>
      </w:r>
      <w:proofErr w:type="gramEnd"/>
      <w:r w:rsidRPr="00E96243">
        <w:rPr>
          <w:rFonts w:ascii="Times New Roman" w:eastAsia="Times New Roman" w:hAnsi="Times New Roman" w:cs="Times New Roman"/>
          <w:color w:val="22272F"/>
          <w:sz w:val="23"/>
          <w:szCs w:val="23"/>
          <w:lang w:eastAsia="ru-RU"/>
        </w:rPr>
        <w:t xml:space="preserve"> суд может принять во внимание императивные нормы права другой страны, имеющей тесную связь с отношением, если согласно праву этой страны такие нормы являются нормами непосредственного применения. При этом суд должен учитывать назначение и характер таких норм, а также последствия их применения или неприменения.</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5945" w:anchor="/document/70461598/entry/14"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30 сентября 2013 г. N 260-ФЗ в статью 1193 настоящего Кодекса внесены изменения, </w:t>
      </w:r>
      <w:hyperlink r:id="rId5946" w:anchor="/document/70461598/entry/2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ноября 2013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947" w:anchor="/document/57743191/entry/1193" w:history="1">
        <w:r w:rsidRPr="00E96243">
          <w:rPr>
            <w:rFonts w:ascii="Times New Roman" w:eastAsia="Times New Roman" w:hAnsi="Times New Roman" w:cs="Times New Roman"/>
            <w:color w:val="3272C0"/>
            <w:sz w:val="20"/>
            <w:szCs w:val="20"/>
            <w:lang w:eastAsia="ru-RU"/>
          </w:rPr>
          <w:t>См. текст статьи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1193. Оговорка о публичном порядке</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5948" w:anchor="/document/57591242/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5949" w:anchor="/document/77531607/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5950" w:anchor="/multilink/10164072/paragraph/1750775342/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1193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Норма иностранного права, подлежащая применению в соответствии с правилами настоящего раздела, в исключительных случаях не применяется, когда последствия ее применения явно противоречили бы основам правопорядка (публичному порядку) Российской Федерации с учетом характера отношений, осложненных иностранным элементом. В этом случае при необходимости применяется соответствующая норма российского права.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Отказ в применении нормы иностранного права не может быть основан только на отличии правовой, политической или экономической системы соответствующего иностранного государства от правовой, политической или экономической системы Российской Федерации.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1194. Реторсии</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5951" w:anchor="/document/57592210/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5952" w:anchor="/document/77532412/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5953" w:anchor="/multilink/10164072/paragraph/1750775343/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1194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Правительством Российской Федерации могут быть установлены ответные ограничения (реторсии) в отношении имущественных и личных неимущественных прав граждан и юридических лиц тех государств, в которых имеются специальные ограничения имущественных и личных неимущественных прав российских граждан и юридических лиц.</w:t>
      </w:r>
    </w:p>
    <w:p w:rsidR="00E96243" w:rsidRPr="00E96243" w:rsidRDefault="00E96243" w:rsidP="00E96243">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E96243">
        <w:rPr>
          <w:rFonts w:ascii="Times New Roman" w:eastAsia="Times New Roman" w:hAnsi="Times New Roman" w:cs="Times New Roman"/>
          <w:color w:val="22272F"/>
          <w:sz w:val="32"/>
          <w:szCs w:val="32"/>
          <w:lang w:eastAsia="ru-RU"/>
        </w:rPr>
        <w:t>Глава 67. Право, подлежащее применению при определении правового положения лиц</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1195. Личный закон физического лица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5954" w:anchor="/document/57592211/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5955" w:anchor="/document/77530300/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5956" w:anchor="/multilink/10164072/paragraph/1750775344/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1195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Личным законом физического лица считается право страны, гражданство которой это лицо имеет.</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Если лицо наряду с российским гражданством имеет и иностранное гражданство, его личным законом является российское право.</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Если иностранный гражданин имеет место жительства в Российской Федерации, его личным законом является российское право.</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4. При наличии у лица нескольких иностранных гражданств личным законом считается право страны, в которой это лицо имеет место жительства.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Личным законом лица без гражданства считается право страны, в которой это лицо имеет место жительства.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6. Личным законом беженца считается право страны, предоставившей ему убежище.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1196. Право, подлежащее применению при определении гражданской правоспособности физического лица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5957" w:anchor="/document/57591243/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5958" w:anchor="/document/77531082/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5959" w:anchor="/multilink/10164072/paragraph/1750775345/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1196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Гражданская правоспособность физического лица определяется его личным законом. При этом иностранные граждане и лица без гражданства пользуются в Российской Федерации гражданской правоспособностью наравне с российскими гражданами, кроме случаев, установленных </w:t>
      </w:r>
      <w:hyperlink r:id="rId5960" w:anchor="/multilink/10164072/paragraph/7240/number/0" w:history="1">
        <w:r w:rsidRPr="00E96243">
          <w:rPr>
            <w:rFonts w:ascii="Times New Roman" w:eastAsia="Times New Roman" w:hAnsi="Times New Roman" w:cs="Times New Roman"/>
            <w:color w:val="3272C0"/>
            <w:sz w:val="23"/>
            <w:szCs w:val="23"/>
            <w:lang w:eastAsia="ru-RU"/>
          </w:rPr>
          <w:t>законом</w:t>
        </w:r>
      </w:hyperlink>
      <w:r w:rsidRPr="00E96243">
        <w:rPr>
          <w:rFonts w:ascii="Times New Roman" w:eastAsia="Times New Roman" w:hAnsi="Times New Roman" w:cs="Times New Roman"/>
          <w:color w:val="22272F"/>
          <w:sz w:val="23"/>
          <w:szCs w:val="23"/>
          <w:lang w:eastAsia="ru-RU"/>
        </w:rPr>
        <w:t>.</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1197. Право, подлежащее применению при определении гражданской дееспособности физического лица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5961" w:anchor="/document/404924047/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5962" w:anchor="/document/77532862/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5963" w:anchor="/multilink/10164072/paragraph/2073280295/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1197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Гражданская дееспособность физического лица определяется его личным законом.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Физическое лицо, не обладающее гражданской дееспособностью по своему личному закону, не вправе ссылаться на отсутствие у него дееспособности, если оно является дееспособным по праву места совершения сделки, за исключением случаев, когда будет доказано, что другая сторона знала или заведомо должна была знать об отсутствии дееспособности.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Признание в Российской Федерации физического лица недееспособным или ограниченно дееспособным подчиняется </w:t>
      </w:r>
      <w:hyperlink r:id="rId5964" w:anchor="/document/10164072/entry/29" w:history="1">
        <w:r w:rsidRPr="00E96243">
          <w:rPr>
            <w:rFonts w:ascii="Times New Roman" w:eastAsia="Times New Roman" w:hAnsi="Times New Roman" w:cs="Times New Roman"/>
            <w:color w:val="3272C0"/>
            <w:sz w:val="23"/>
            <w:szCs w:val="23"/>
            <w:lang w:eastAsia="ru-RU"/>
          </w:rPr>
          <w:t>российскому праву.</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1198. Право, подлежащее применению при определении прав физического лица на имя</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5965" w:anchor="/multilink/10164072/paragraph/1073754152/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1198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Права физического лица на имя, его использование и защиту определяются его личным законом, если иное не предусмотрено настоящим Кодексом или другими законами.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1199. Право, подлежащее применению к опеке и попечительству</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5966" w:anchor="/multilink/10164072/paragraph/1073754153/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1199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Опека или попечительство над несовершеннолетними, недееспособными или ограниченными в дееспособности совершеннолетними лицами устанавливается и отменяется по личному закону лица, в отношении которого устанавливается либо отменяется опека или попечительство.</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Обязанность опекуна (попечителя) принять опеку (попечительство) определяется по личному закону лица, назначаемого опекуном (попечителем).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3. Отношения между опекуном (попечителем) и лицом, находящимся под опекой (попечительством), определяются по праву страны, учреждение которой назначило опекуна (попечителя). Однако когда лицо, находящееся под опекой (попечительством), имеет место жительства в Российской Федерации, применяется </w:t>
      </w:r>
      <w:hyperlink r:id="rId5967" w:anchor="/multilink/10164072/paragraph/7253/number/0" w:history="1">
        <w:r w:rsidRPr="00E96243">
          <w:rPr>
            <w:rFonts w:ascii="Times New Roman" w:eastAsia="Times New Roman" w:hAnsi="Times New Roman" w:cs="Times New Roman"/>
            <w:color w:val="3272C0"/>
            <w:sz w:val="23"/>
            <w:szCs w:val="23"/>
            <w:lang w:eastAsia="ru-RU"/>
          </w:rPr>
          <w:t>российское право</w:t>
        </w:r>
      </w:hyperlink>
      <w:r w:rsidRPr="00E96243">
        <w:rPr>
          <w:rFonts w:ascii="Times New Roman" w:eastAsia="Times New Roman" w:hAnsi="Times New Roman" w:cs="Times New Roman"/>
          <w:color w:val="22272F"/>
          <w:sz w:val="23"/>
          <w:szCs w:val="23"/>
          <w:lang w:eastAsia="ru-RU"/>
        </w:rPr>
        <w:t>, если оно более благоприятно для этого лица.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1200. Право, подлежащее применению при признании физического лица безвестно отсутствующим и при объявлении физического лица умершим</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5968" w:anchor="/multilink/10164072/paragraph/1073754154/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1200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Признание в Российской Федерации физического лица безвестно отсутствующим и объявление физического лица умершим подчиняются </w:t>
      </w:r>
      <w:hyperlink r:id="rId5969" w:anchor="/multilink/10164072/paragraph/7256/number/0" w:history="1">
        <w:r w:rsidRPr="00E96243">
          <w:rPr>
            <w:rFonts w:ascii="Times New Roman" w:eastAsia="Times New Roman" w:hAnsi="Times New Roman" w:cs="Times New Roman"/>
            <w:color w:val="3272C0"/>
            <w:sz w:val="23"/>
            <w:szCs w:val="23"/>
            <w:lang w:eastAsia="ru-RU"/>
          </w:rPr>
          <w:t>российскому праву.</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1201. Право, подлежащее применению при определении возможности физического лица заниматься предпринимательской деятельностью</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5970" w:anchor="/document/57592212/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5971" w:anchor="/document/77531207/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5972" w:anchor="/multilink/10164072/paragraph/1750775346/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1201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Право физического лица заниматься предпринимательской деятельностью без образования юридического лица в качестве индивидуального предпринимателя определяется по праву страны, где такое физическое лицо зарегистрировано в качестве индивидуального предпринимателя. Если это правило не может быть применено ввиду отсутствия обязательной регистрации, применяется право страны основного места осуществления предпринимательской деятельности.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1202. Личный закон юридического лица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5973" w:anchor="/document/57591244/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5974" w:anchor="/document/77529893/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5975" w:anchor="/multilink/10164072/paragraph/1750775347/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1202 ГК РФ</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Пункт 1 изменен с 3 августа 2018 г. - </w:t>
      </w:r>
      <w:hyperlink r:id="rId5976" w:anchor="/document/72005596/entry/1"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3 августа 2018 г. N 292-ФЗ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977" w:anchor="/document/77670291/entry/12021"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Личным законом юридического лица считается право страны, где учреждено юридическое лицо, если иное не предусмотрено </w:t>
      </w:r>
      <w:hyperlink r:id="rId5978" w:anchor="/document/10107501/entry/195" w:history="1">
        <w:r w:rsidRPr="00E96243">
          <w:rPr>
            <w:rFonts w:ascii="Times New Roman" w:eastAsia="Times New Roman" w:hAnsi="Times New Roman" w:cs="Times New Roman"/>
            <w:color w:val="3272C0"/>
            <w:sz w:val="23"/>
            <w:szCs w:val="23"/>
            <w:lang w:eastAsia="ru-RU"/>
          </w:rPr>
          <w:t>Федеральным законом</w:t>
        </w:r>
      </w:hyperlink>
      <w:r w:rsidRPr="00E96243">
        <w:rPr>
          <w:rFonts w:ascii="Times New Roman" w:eastAsia="Times New Roman" w:hAnsi="Times New Roman" w:cs="Times New Roman"/>
          <w:color w:val="22272F"/>
          <w:sz w:val="23"/>
          <w:szCs w:val="23"/>
          <w:lang w:eastAsia="ru-RU"/>
        </w:rPr>
        <w:t> "О внесении изменений в Федеральный закон "О введении в действие части первой Гражданского кодекса Российской Федерации" и статью 1202 части третьей Гражданского кодекса Российской Федерации" и </w:t>
      </w:r>
      <w:hyperlink r:id="rId5979" w:anchor="/document/72005590/entry/0" w:history="1">
        <w:r w:rsidRPr="00E96243">
          <w:rPr>
            <w:rFonts w:ascii="Times New Roman" w:eastAsia="Times New Roman" w:hAnsi="Times New Roman" w:cs="Times New Roman"/>
            <w:color w:val="3272C0"/>
            <w:sz w:val="23"/>
            <w:szCs w:val="23"/>
            <w:lang w:eastAsia="ru-RU"/>
          </w:rPr>
          <w:t>Федеральным законом</w:t>
        </w:r>
      </w:hyperlink>
      <w:r w:rsidRPr="00E96243">
        <w:rPr>
          <w:rFonts w:ascii="Times New Roman" w:eastAsia="Times New Roman" w:hAnsi="Times New Roman" w:cs="Times New Roman"/>
          <w:color w:val="22272F"/>
          <w:sz w:val="23"/>
          <w:szCs w:val="23"/>
          <w:lang w:eastAsia="ru-RU"/>
        </w:rPr>
        <w:t> "О международных компаниях".</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На основе личного закона юридического лица определяются, в частности: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w:t>
      </w:r>
      <w:hyperlink r:id="rId5980" w:anchor="/document/71706204/entry/196" w:history="1">
        <w:r w:rsidRPr="00E96243">
          <w:rPr>
            <w:rFonts w:ascii="Times New Roman" w:eastAsia="Times New Roman" w:hAnsi="Times New Roman" w:cs="Times New Roman"/>
            <w:color w:val="3272C0"/>
            <w:sz w:val="23"/>
            <w:szCs w:val="23"/>
            <w:lang w:eastAsia="ru-RU"/>
          </w:rPr>
          <w:t>статус</w:t>
        </w:r>
      </w:hyperlink>
      <w:r w:rsidRPr="00E96243">
        <w:rPr>
          <w:rFonts w:ascii="Times New Roman" w:eastAsia="Times New Roman" w:hAnsi="Times New Roman" w:cs="Times New Roman"/>
          <w:color w:val="22272F"/>
          <w:sz w:val="23"/>
          <w:szCs w:val="23"/>
          <w:lang w:eastAsia="ru-RU"/>
        </w:rPr>
        <w:t> организации в качестве юридического лица;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организационно-правовая форма юридического лица;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требования к наименованию юридического лица;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вопросы создания, реорганизации и ликвидации юридического лица, в том числе вопросы правопреемства;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содержание правоспособности юридического лица;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6) порядок приобретения юридическим лицом гражданских прав и принятия на себя гражданских обязанностей;</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7) внутренние отношения, в том числе отношения юридического лица с его участниками;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8) способность юридического лица отвечать по своим обязательствам;</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981" w:anchor="/document/70461598/entry/151"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30 сентября 2013 г. N 260-ФЗ пункт 2 статьи 1202 настоящего Кодекса дополнен подпунктом 9, </w:t>
      </w:r>
      <w:hyperlink r:id="rId5982" w:anchor="/document/70461598/entry/21" w:history="1">
        <w:r w:rsidRPr="00E96243">
          <w:rPr>
            <w:rFonts w:ascii="Times New Roman" w:eastAsia="Times New Roman" w:hAnsi="Times New Roman" w:cs="Times New Roman"/>
            <w:color w:val="3272C0"/>
            <w:sz w:val="20"/>
            <w:szCs w:val="20"/>
            <w:lang w:eastAsia="ru-RU"/>
          </w:rPr>
          <w:t>вступающим в силу</w:t>
        </w:r>
      </w:hyperlink>
      <w:r w:rsidRPr="00E96243">
        <w:rPr>
          <w:rFonts w:ascii="Times New Roman" w:eastAsia="Times New Roman" w:hAnsi="Times New Roman" w:cs="Times New Roman"/>
          <w:color w:val="464C55"/>
          <w:sz w:val="20"/>
          <w:szCs w:val="20"/>
          <w:lang w:eastAsia="ru-RU"/>
        </w:rPr>
        <w:t> с 1 ноября 2013 г.</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9) вопросы ответственности учредителей (участников) юридического лица по его обязательствам.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Юридическое лицо не может ссылаться на ограничение полномочий его органа или представителя на совершение сделки, неизвестное праву страны, в которой орган или представитель юридического лица совершил сделку, за исключением случаев, когда будет доказано, что другая сторона в сделке знала или заведомо должна была знать об указанном ограничении.</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983" w:anchor="/document/70461598/entry/152"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30 сентября 2013 г. N 260-ФЗ статья 1202 настоящего Кодекса дополнена пунктом 4, </w:t>
      </w:r>
      <w:hyperlink r:id="rId5984" w:anchor="/document/70461598/entry/21" w:history="1">
        <w:r w:rsidRPr="00E96243">
          <w:rPr>
            <w:rFonts w:ascii="Times New Roman" w:eastAsia="Times New Roman" w:hAnsi="Times New Roman" w:cs="Times New Roman"/>
            <w:color w:val="3272C0"/>
            <w:sz w:val="20"/>
            <w:szCs w:val="20"/>
            <w:lang w:eastAsia="ru-RU"/>
          </w:rPr>
          <w:t>вступающим в силу</w:t>
        </w:r>
      </w:hyperlink>
      <w:r w:rsidRPr="00E96243">
        <w:rPr>
          <w:rFonts w:ascii="Times New Roman" w:eastAsia="Times New Roman" w:hAnsi="Times New Roman" w:cs="Times New Roman"/>
          <w:color w:val="464C55"/>
          <w:sz w:val="20"/>
          <w:szCs w:val="20"/>
          <w:lang w:eastAsia="ru-RU"/>
        </w:rPr>
        <w:t> с 1 ноября 2013 г.</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Если учрежденное за границей юридическое лицо осуществляет свою предпринимательскую деятельность преимущественно на территории Российской Федерации, к требованиям об ответственности по обязательствам юридического лица его учредителей (участников), других лиц, которые имеют право давать обязательные для него указания или иным образом имеют возможность определять его действия, применяется российское право либо по выбору кредитора личный закон такого юридического лица.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1203. Личный закон иностранной организации, не являющейся юридическим лицом по иностранному праву</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5985" w:anchor="/document/57592213/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5986" w:anchor="/document/77531141/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5987" w:anchor="/multilink/10164072/paragraph/1750775348/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1203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Личным законом иностранной организации, не являющейся юридическим лицом по иностранному праву, считается право страны, где эта организация учреждена.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1234. Договор об отчуждении исключительного права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5988" w:anchor="/document/57592396/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5989" w:anchor="/document/77532138/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5990" w:anchor="/multilink/10164072/paragraph/1750775375/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1234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По договору об отчуждении исключительного права одна сторона (правообладатель) передает или обязуется передать принадлежащее ей исключительное право на результат интеллектуальной деятельности или на средство индивидуализации в полном объеме другой стороне (приобретателю).</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5991" w:anchor="/document/70609432/entry/36"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пункт 2 статьи 1234 настоящего Кодекса изложен в новой редакции, </w:t>
      </w:r>
      <w:hyperlink r:id="rId5992"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993" w:anchor="/document/57746220/entry/412342"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Договор об отчуждении исключительного права заключается в письменной форме. Несоблюдение письменной формы влечет недействительность договора.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Переход исключительного права по договору подлежит государственной регистрации в случаях и в порядке, которые предусмотрены </w:t>
      </w:r>
      <w:hyperlink r:id="rId5994" w:anchor="/document/10164072/entry/41232" w:history="1">
        <w:r w:rsidRPr="00E96243">
          <w:rPr>
            <w:rFonts w:ascii="Times New Roman" w:eastAsia="Times New Roman" w:hAnsi="Times New Roman" w:cs="Times New Roman"/>
            <w:color w:val="3272C0"/>
            <w:sz w:val="23"/>
            <w:szCs w:val="23"/>
            <w:lang w:eastAsia="ru-RU"/>
          </w:rPr>
          <w:t>статьей 1232</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5995" w:anchor="/document/70609432/entry/362"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3 статьи 1234 настоящего Кодекса внесены изменения, </w:t>
      </w:r>
      <w:hyperlink r:id="rId5996"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997" w:anchor="/document/57746220/entry/412343"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По договору об отчуждении исключительного права приобретатель обязуется уплатить правообладателю предусмотренное договором вознаграждение, если договором не предусмотрено иное.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При отсутствии в возмездном договоре об отчуждении исключительного права условия о размере вознаграждения или порядке его определения договор считается незаключенным. При этом правила определения цены, предусмотренные </w:t>
      </w:r>
      <w:hyperlink r:id="rId5998" w:anchor="/document/10164072/entry/4243" w:history="1">
        <w:r w:rsidRPr="00E96243">
          <w:rPr>
            <w:rFonts w:ascii="Times New Roman" w:eastAsia="Times New Roman" w:hAnsi="Times New Roman" w:cs="Times New Roman"/>
            <w:color w:val="3272C0"/>
            <w:sz w:val="23"/>
            <w:szCs w:val="23"/>
            <w:lang w:eastAsia="ru-RU"/>
          </w:rPr>
          <w:t>пунктом 3 статьи 424</w:t>
        </w:r>
      </w:hyperlink>
      <w:r w:rsidRPr="00E96243">
        <w:rPr>
          <w:rFonts w:ascii="Times New Roman" w:eastAsia="Times New Roman" w:hAnsi="Times New Roman" w:cs="Times New Roman"/>
          <w:color w:val="22272F"/>
          <w:sz w:val="23"/>
          <w:szCs w:val="23"/>
          <w:lang w:eastAsia="ru-RU"/>
        </w:rPr>
        <w:t> настоящего Кодекса, не применяются.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Выплата вознаграждения по договору об отчуждении исключительного права может быть предусмотрена в форме фиксированных разовых или периодических платежей, процентных отчислений от дохода (выручки) либо в иной форме.</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999" w:anchor="/document/70609432/entry/363"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статья 1234 настоящего Кодекса дополнена пунктом 3.1, </w:t>
      </w:r>
      <w:hyperlink r:id="rId6000" w:anchor="/document/70609432/entry/71" w:history="1">
        <w:r w:rsidRPr="00E96243">
          <w:rPr>
            <w:rFonts w:ascii="Times New Roman" w:eastAsia="Times New Roman" w:hAnsi="Times New Roman" w:cs="Times New Roman"/>
            <w:color w:val="3272C0"/>
            <w:sz w:val="20"/>
            <w:szCs w:val="20"/>
            <w:lang w:eastAsia="ru-RU"/>
          </w:rPr>
          <w:t>вступающим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3.1. Не допускается безвозмездное отчуждение исключительного права в отношениях между коммерческими организациями, если настоящим Кодексом не предусмотрено иное.</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001" w:anchor="/document/70609432/entry/364"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пункт 4 статьи 1234 настоящего Кодекса изложен в новой редакции, </w:t>
      </w:r>
      <w:hyperlink r:id="rId6002"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003" w:anchor="/document/57746220/entry/412344"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Исключительное право на результат интеллектуальной деятельности или на средство индивидуализации переходит от правообладателя к приобретателю в момент заключения договора об отчуждении исключительного права, если соглашением сторон не предусмотрено иное. Если переход исключительного права по договору об отчуждении исключительного права подлежит государственной регистрации (</w:t>
      </w:r>
      <w:hyperlink r:id="rId6004" w:anchor="/document/10164072/entry/412322" w:history="1">
        <w:r w:rsidRPr="00E96243">
          <w:rPr>
            <w:rFonts w:ascii="Times New Roman" w:eastAsia="Times New Roman" w:hAnsi="Times New Roman" w:cs="Times New Roman"/>
            <w:color w:val="3272C0"/>
            <w:sz w:val="23"/>
            <w:szCs w:val="23"/>
            <w:lang w:eastAsia="ru-RU"/>
          </w:rPr>
          <w:t>пункт 2 статьи 1232</w:t>
        </w:r>
      </w:hyperlink>
      <w:r w:rsidRPr="00E96243">
        <w:rPr>
          <w:rFonts w:ascii="Times New Roman" w:eastAsia="Times New Roman" w:hAnsi="Times New Roman" w:cs="Times New Roman"/>
          <w:color w:val="22272F"/>
          <w:sz w:val="23"/>
          <w:szCs w:val="23"/>
          <w:lang w:eastAsia="ru-RU"/>
        </w:rPr>
        <w:t>), исключительное право на такой результат или на такое средство переходит от правообладателя к приобретателю в момент государственной регистрации.</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005" w:anchor="/document/70609432/entry/365"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5 статьи 1234 настоящего Кодекса внесены изменения, </w:t>
      </w:r>
      <w:hyperlink r:id="rId6006"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007" w:anchor="/document/57746220/entry/412345"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При существенном нарушении приобретателем обязанности выплатить правообладателю в установленный договором об отчуждении исключительного права срок вознаграждение за приобретение исключительного права на результат интеллектуальной деятельности или на средство индивидуализации (</w:t>
      </w:r>
      <w:hyperlink r:id="rId6008" w:anchor="/document/10164072/entry/45021" w:history="1">
        <w:r w:rsidRPr="00E96243">
          <w:rPr>
            <w:rFonts w:ascii="Times New Roman" w:eastAsia="Times New Roman" w:hAnsi="Times New Roman" w:cs="Times New Roman"/>
            <w:color w:val="3272C0"/>
            <w:sz w:val="23"/>
            <w:szCs w:val="23"/>
            <w:lang w:eastAsia="ru-RU"/>
          </w:rPr>
          <w:t>подпункт 1 пункта 2 статьи 450</w:t>
        </w:r>
      </w:hyperlink>
      <w:r w:rsidRPr="00E96243">
        <w:rPr>
          <w:rFonts w:ascii="Times New Roman" w:eastAsia="Times New Roman" w:hAnsi="Times New Roman" w:cs="Times New Roman"/>
          <w:color w:val="22272F"/>
          <w:sz w:val="23"/>
          <w:szCs w:val="23"/>
          <w:lang w:eastAsia="ru-RU"/>
        </w:rPr>
        <w:t>) прежний правообладатель вправе требовать в судебном порядке перевода на себя прав приобретателя исключительного права и возмещения убытков, если исключительное право перешло к его приобретателю.</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Если исключительное право не перешло к приобретателю, при существенном нарушении им обязанности выплатить в установленный договором срок вознаграждение за приобретение исключительного права правообладатель может отказаться от договора в одностороннем порядке и потребовать возмещения убытков, причиненных расторжением договора. Договор прекращается по истечении тридцатидневного срока с момента получения приобретателем уведомления об отказе от договора, если в этот срок приобретатель не исполнил обязанность выплатить вознаграждение.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1235. Лицензионный договор</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009" w:anchor="/document/57590163/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010" w:anchor="/document/77532254/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011" w:anchor="/multilink/10164072/paragraph/1750775376/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1235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1. По лицензионному договору одна сторона - обладатель исключительного права на результат интеллектуальной деятельности или на средство индивидуализации (лицензиар) предоставляет или обязуется предоставить другой стороне (лицензиату) право использования такого результата или такого средства в предусмотренных договором пределах.</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Лицензиат может использовать результат интеллектуальной деятельности или средство индивидуализации только в пределах тех прав и теми способами, которые предусмотрены лицензионным договором. Право использования результата интеллектуальной деятельности или средства индивидуализации, прямо не указанное в лицензионном договоре, не считается предоставленным лицензиату.</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012" w:anchor="/document/70609432/entry/37"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пункт 2 статьи 1235 настоящего Кодекса изложен в новой редакции, </w:t>
      </w:r>
      <w:hyperlink r:id="rId6013"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014" w:anchor="/document/57746220/entry/412352"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Лицензионный договор заключается в письменной форме, если настоящим Кодексом не предусмотрено иное. Несоблюдение письменной формы влечет недействительность лицензионного договора.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Предоставление права использования результата интеллектуальной деятельности или средства индивидуализации по лицензионному договору подлежит государственной регистрации в случаях и в порядке, которые предусмотрены </w:t>
      </w:r>
      <w:hyperlink r:id="rId6015" w:anchor="/document/10164072/entry/41232" w:history="1">
        <w:r w:rsidRPr="00E96243">
          <w:rPr>
            <w:rFonts w:ascii="Times New Roman" w:eastAsia="Times New Roman" w:hAnsi="Times New Roman" w:cs="Times New Roman"/>
            <w:color w:val="3272C0"/>
            <w:sz w:val="23"/>
            <w:szCs w:val="23"/>
            <w:lang w:eastAsia="ru-RU"/>
          </w:rPr>
          <w:t>статьей 1232</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В лицензионном договоре должна быть указана территория, на которой допускается использование результата интеллектуальной деятельности или средства индивидуализации. Если территория, на которой допускается использование такого результата или такого средства, в договоре не указана, лицензиат вправе осуществлять их использование на всей территории Российской Федерации.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w:t>
      </w:r>
      <w:hyperlink r:id="rId6016" w:anchor="/document/72230696/entry/39" w:history="1">
        <w:r w:rsidRPr="00E96243">
          <w:rPr>
            <w:rFonts w:ascii="Times New Roman" w:eastAsia="Times New Roman" w:hAnsi="Times New Roman" w:cs="Times New Roman"/>
            <w:color w:val="3272C0"/>
            <w:sz w:val="23"/>
            <w:szCs w:val="23"/>
            <w:lang w:eastAsia="ru-RU"/>
          </w:rPr>
          <w:t>Срок</w:t>
        </w:r>
      </w:hyperlink>
      <w:r w:rsidRPr="00E96243">
        <w:rPr>
          <w:rFonts w:ascii="Times New Roman" w:eastAsia="Times New Roman" w:hAnsi="Times New Roman" w:cs="Times New Roman"/>
          <w:color w:val="22272F"/>
          <w:sz w:val="23"/>
          <w:szCs w:val="23"/>
          <w:lang w:eastAsia="ru-RU"/>
        </w:rPr>
        <w:t>, на который заключается лицензионный договор, не может превышать срок действия исключительного права на результат интеллектуальной деятельности или на средство индивидуализации.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В случае, когда в лицензионном договоре срок его действия не определен, договор считается заключенным на пять лет, если настоящим Кодексом не предусмотрено иное.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В случае прекращения исключительного права лицензионный договор прекращается.</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017" w:anchor="/document/70609432/entry/372"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5 статьи 1235 настоящего Кодекса внесены изменения, </w:t>
      </w:r>
      <w:hyperlink r:id="rId6018"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019" w:anchor="/document/57746220/entry/412355"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По лицензионному договору лицензиат обязуется уплатить лицензиару обусловленное договором </w:t>
      </w:r>
      <w:hyperlink r:id="rId6020" w:anchor="/document/72230696/entry/10146" w:history="1">
        <w:r w:rsidRPr="00E96243">
          <w:rPr>
            <w:rFonts w:ascii="Times New Roman" w:eastAsia="Times New Roman" w:hAnsi="Times New Roman" w:cs="Times New Roman"/>
            <w:color w:val="3272C0"/>
            <w:sz w:val="23"/>
            <w:szCs w:val="23"/>
            <w:lang w:eastAsia="ru-RU"/>
          </w:rPr>
          <w:t>вознаграждение</w:t>
        </w:r>
      </w:hyperlink>
      <w:r w:rsidRPr="00E96243">
        <w:rPr>
          <w:rFonts w:ascii="Times New Roman" w:eastAsia="Times New Roman" w:hAnsi="Times New Roman" w:cs="Times New Roman"/>
          <w:color w:val="22272F"/>
          <w:sz w:val="23"/>
          <w:szCs w:val="23"/>
          <w:lang w:eastAsia="ru-RU"/>
        </w:rPr>
        <w:t>, если договором не предусмотрено иное.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При отсутствии в возмездном лицензионном договоре условия о размере вознаграждения или порядке его определения договор считается незаключенным. При этом правила определения цены, предусмотренные </w:t>
      </w:r>
      <w:hyperlink r:id="rId6021" w:anchor="/document/10164072/entry/4243" w:history="1">
        <w:r w:rsidRPr="00E96243">
          <w:rPr>
            <w:rFonts w:ascii="Times New Roman" w:eastAsia="Times New Roman" w:hAnsi="Times New Roman" w:cs="Times New Roman"/>
            <w:color w:val="3272C0"/>
            <w:sz w:val="23"/>
            <w:szCs w:val="23"/>
            <w:lang w:eastAsia="ru-RU"/>
          </w:rPr>
          <w:t>пунктом 3 статьи 424</w:t>
        </w:r>
      </w:hyperlink>
      <w:r w:rsidRPr="00E96243">
        <w:rPr>
          <w:rFonts w:ascii="Times New Roman" w:eastAsia="Times New Roman" w:hAnsi="Times New Roman" w:cs="Times New Roman"/>
          <w:color w:val="22272F"/>
          <w:sz w:val="23"/>
          <w:szCs w:val="23"/>
          <w:lang w:eastAsia="ru-RU"/>
        </w:rPr>
        <w:t> настоящего Кодекса, не применяются.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Выплата вознаграждения по лицензионному договору может быть предусмотрена в форме фиксированных разовых или периодических платежей, процентных отчислений от дохода (выручки) либо в иной форме.</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022" w:anchor="/document/70609432/entry/373"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статья 1235 настоящего Кодекса дополнена пунктом 5.1, </w:t>
      </w:r>
      <w:hyperlink r:id="rId6023" w:anchor="/document/70609432/entry/71" w:history="1">
        <w:r w:rsidRPr="00E96243">
          <w:rPr>
            <w:rFonts w:ascii="Times New Roman" w:eastAsia="Times New Roman" w:hAnsi="Times New Roman" w:cs="Times New Roman"/>
            <w:color w:val="3272C0"/>
            <w:sz w:val="20"/>
            <w:szCs w:val="20"/>
            <w:lang w:eastAsia="ru-RU"/>
          </w:rPr>
          <w:t>вступающим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5.1. Не допускается безвозмездное предоставление права использования результата интеллектуальной деятельности или средства индивидуализации в отношениях между коммерческими организациями на территории всего мира и на весь срок действия исключительного права на условиях исключительной лицензии, если настоящим Кодексом не установлено иное.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6. Лицензионный договор должен предусматривать:</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024" w:anchor="/document/70609432/entry/374"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подпункт 1 пункта 6 статьи 1235 настоящего Кодекса внесены изменения, </w:t>
      </w:r>
      <w:hyperlink r:id="rId6025"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026" w:anchor="/document/57746220/entry/4123561" w:history="1">
        <w:r w:rsidRPr="00E96243">
          <w:rPr>
            <w:rFonts w:ascii="Times New Roman" w:eastAsia="Times New Roman" w:hAnsi="Times New Roman" w:cs="Times New Roman"/>
            <w:color w:val="3272C0"/>
            <w:sz w:val="20"/>
            <w:szCs w:val="20"/>
            <w:lang w:eastAsia="ru-RU"/>
          </w:rPr>
          <w:t>См. текст подпункта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предмет договора путем указания на результат интеллектуальной деятельности или на средство индивидуализации, право использования которых предоставляется по договору, с указанием в соответствующих случаях номера документа, удостоверяющего исключительное право на такой результат или на такое средство (патент, свидетельство);</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способы использования результата интеллектуальной деятельности или средства индивидуализации.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7. Переход исключительного права на результат интеллектуальной деятельности или на средство индивидуализации к новому правообладателю не является основанием для изменения или расторжения лицензионного договора, заключенного предшествующим правообладателем.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1236. Виды лицензионных договоров</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027" w:anchor="/document/57592397/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028" w:anchor="/document/77532201/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029" w:anchor="/multilink/10164072/paragraph/1750775377/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1236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Лицензионный договор может предусматривать:</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предоставление лицензиату права использования результата интеллектуальной деятельности или средства индивидуализации с сохранением за лицензиаром права выдачи лицензий другим лицам (простая (неисключительная) лицензия);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предоставление лицензиату права использования результата интеллектуальной деятельности или средства индивидуализации без сохранения за лицензиаром права выдачи лицензий другим лицам (исключительная лицензия).</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030" w:anchor="/document/70609432/entry/38"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статья 1236 настоящего Кодекса дополнена пунктом 1.1, </w:t>
      </w:r>
      <w:hyperlink r:id="rId6031" w:anchor="/document/70609432/entry/71" w:history="1">
        <w:r w:rsidRPr="00E96243">
          <w:rPr>
            <w:rFonts w:ascii="Times New Roman" w:eastAsia="Times New Roman" w:hAnsi="Times New Roman" w:cs="Times New Roman"/>
            <w:color w:val="3272C0"/>
            <w:sz w:val="20"/>
            <w:szCs w:val="20"/>
            <w:lang w:eastAsia="ru-RU"/>
          </w:rPr>
          <w:t>вступающим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1.1. Лицензиар не вправе сам использовать результат интеллектуальной деятельности или средство индивидуализации в тех пределах, в которых право использования такого результата или такого средства индивидуализации предоставлено лицензиату по договору на условиях исключительной лицензии, если этим договором не предусмотрено иное.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Если лицензионным договором не предусмотрено иное, лицензия предполагается простой (неисключительной).</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В одном лицензионном договоре в отношении различных способов использования результата интеллектуальной деятельности или средства индивидуализации могут содержаться условия, предусмотренные </w:t>
      </w:r>
      <w:hyperlink r:id="rId6032" w:anchor="/document/10164072/entry/412361" w:history="1">
        <w:r w:rsidRPr="00E96243">
          <w:rPr>
            <w:rFonts w:ascii="Times New Roman" w:eastAsia="Times New Roman" w:hAnsi="Times New Roman" w:cs="Times New Roman"/>
            <w:color w:val="3272C0"/>
            <w:sz w:val="23"/>
            <w:szCs w:val="23"/>
            <w:lang w:eastAsia="ru-RU"/>
          </w:rPr>
          <w:t>пунктом 1</w:t>
        </w:r>
      </w:hyperlink>
      <w:r w:rsidRPr="00E96243">
        <w:rPr>
          <w:rFonts w:ascii="Times New Roman" w:eastAsia="Times New Roman" w:hAnsi="Times New Roman" w:cs="Times New Roman"/>
          <w:color w:val="22272F"/>
          <w:sz w:val="23"/>
          <w:szCs w:val="23"/>
          <w:lang w:eastAsia="ru-RU"/>
        </w:rPr>
        <w:t> настоящей статьи для лицензионных договоров разных видов.</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1237. Исполнение лицензионного договора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lastRenderedPageBreak/>
        <w:t>См. </w:t>
      </w:r>
      <w:hyperlink r:id="rId6033" w:anchor="/document/57592398/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034" w:anchor="/document/77531975/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035" w:anchor="/multilink/10164072/paragraph/1750775378/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1237 ГК РФ</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036" w:anchor="/document/70609432/entry/39"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пункт 1 статьи 1237 настоящего Кодекса изложен в новой редакции, </w:t>
      </w:r>
      <w:hyperlink r:id="rId6037"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038" w:anchor="/document/57746220/entry/412371"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Лицензиат обязан представлять лицензиару отчеты об использовании результата интеллектуальной деятельности или средства индивидуализации, если лицензионным договором или настоящим Кодексом не предусмотрено иное. Если в лицензионном договоре, предусматривающем представление отчетов об использовании результата интеллектуальной деятельности или средства индивидуализации, отсутствуют условия о сроке и порядке их представления, лицензиат обязан представлять такие отчеты лицензиару по его требованию.</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В течение срока действия лицензионного договора лицензиар обязан воздерживаться от каких-либо действий, способных затруднить осуществление лицензиатом предоставленного ему права использования результата интеллектуальной деятельности или средства индивидуализации в установленных договором пределах.</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Использование результата интеллектуальной деятельности или средства индивидуализации способом, не предусмотренным лицензионным договором, либо по прекращении действия такого договора, либо иным образом за пределами прав, предоставленных лицензиату по договору, влечет ответственность за нарушение исключительного права на результат интеллектуальной деятельности или на средство индивидуализации, установленную настоящим </w:t>
      </w:r>
      <w:hyperlink r:id="rId6039" w:anchor="/multilink/10164072/paragraph/8533/number/0" w:history="1">
        <w:r w:rsidRPr="00E96243">
          <w:rPr>
            <w:rFonts w:ascii="Times New Roman" w:eastAsia="Times New Roman" w:hAnsi="Times New Roman" w:cs="Times New Roman"/>
            <w:color w:val="3272C0"/>
            <w:sz w:val="23"/>
            <w:szCs w:val="23"/>
            <w:lang w:eastAsia="ru-RU"/>
          </w:rPr>
          <w:t>Кодексом</w:t>
        </w:r>
      </w:hyperlink>
      <w:r w:rsidRPr="00E96243">
        <w:rPr>
          <w:rFonts w:ascii="Times New Roman" w:eastAsia="Times New Roman" w:hAnsi="Times New Roman" w:cs="Times New Roman"/>
          <w:color w:val="22272F"/>
          <w:sz w:val="23"/>
          <w:szCs w:val="23"/>
          <w:lang w:eastAsia="ru-RU"/>
        </w:rPr>
        <w:t>, другими </w:t>
      </w:r>
      <w:hyperlink r:id="rId6040" w:anchor="/multilink/10164072/paragraph/8533/number/1" w:history="1">
        <w:r w:rsidRPr="00E96243">
          <w:rPr>
            <w:rFonts w:ascii="Times New Roman" w:eastAsia="Times New Roman" w:hAnsi="Times New Roman" w:cs="Times New Roman"/>
            <w:color w:val="3272C0"/>
            <w:sz w:val="23"/>
            <w:szCs w:val="23"/>
            <w:lang w:eastAsia="ru-RU"/>
          </w:rPr>
          <w:t>законами</w:t>
        </w:r>
      </w:hyperlink>
      <w:r w:rsidRPr="00E96243">
        <w:rPr>
          <w:rFonts w:ascii="Times New Roman" w:eastAsia="Times New Roman" w:hAnsi="Times New Roman" w:cs="Times New Roman"/>
          <w:color w:val="22272F"/>
          <w:sz w:val="23"/>
          <w:szCs w:val="23"/>
          <w:lang w:eastAsia="ru-RU"/>
        </w:rPr>
        <w:t> или договором.</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041" w:anchor="/document/70609432/entry/392"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пункт 4 статьи 1237 настоящего Кодекса изложен в новой редакции, </w:t>
      </w:r>
      <w:hyperlink r:id="rId6042"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043" w:anchor="/document/57746220/entry/412374"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При существенном нарушении лицензиатом обязанности выплатить лицензиару в установленный лицензионным договором срок вознаграждение за предоставление права использования результата интеллектуальной деятельности или средства индивидуализации лицензиар может отказаться в одностороннем порядке от лицензионного договора и потребовать возмещения убытков, причиненных его расторжением. Договор прекращается по истечении тридцатидневного срока с момента получения уведомления об отказе от договора, если в этот срок лицензиат не исполнил обязанность выплатить вознаграждение.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1238. </w:t>
      </w:r>
      <w:proofErr w:type="spellStart"/>
      <w:r w:rsidRPr="00E96243">
        <w:rPr>
          <w:rFonts w:ascii="Times New Roman" w:eastAsia="Times New Roman" w:hAnsi="Times New Roman" w:cs="Times New Roman"/>
          <w:b/>
          <w:bCs/>
          <w:color w:val="22272F"/>
          <w:sz w:val="23"/>
          <w:szCs w:val="23"/>
          <w:lang w:eastAsia="ru-RU"/>
        </w:rPr>
        <w:t>Сублицензионный</w:t>
      </w:r>
      <w:proofErr w:type="spellEnd"/>
      <w:r w:rsidRPr="00E96243">
        <w:rPr>
          <w:rFonts w:ascii="Times New Roman" w:eastAsia="Times New Roman" w:hAnsi="Times New Roman" w:cs="Times New Roman"/>
          <w:b/>
          <w:bCs/>
          <w:color w:val="22272F"/>
          <w:sz w:val="23"/>
          <w:szCs w:val="23"/>
          <w:lang w:eastAsia="ru-RU"/>
        </w:rPr>
        <w:t xml:space="preserve"> договор</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044" w:anchor="/document/57592667/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045" w:anchor="/document/77532141/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046" w:anchor="/multilink/10164072/paragraph/1750775379/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1238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При письменном </w:t>
      </w:r>
      <w:hyperlink r:id="rId6047" w:anchor="/document/72230696/entry/10153" w:history="1">
        <w:r w:rsidRPr="00E96243">
          <w:rPr>
            <w:rFonts w:ascii="Times New Roman" w:eastAsia="Times New Roman" w:hAnsi="Times New Roman" w:cs="Times New Roman"/>
            <w:color w:val="3272C0"/>
            <w:sz w:val="23"/>
            <w:szCs w:val="23"/>
            <w:lang w:eastAsia="ru-RU"/>
          </w:rPr>
          <w:t>согласии</w:t>
        </w:r>
      </w:hyperlink>
      <w:r w:rsidRPr="00E96243">
        <w:rPr>
          <w:rFonts w:ascii="Times New Roman" w:eastAsia="Times New Roman" w:hAnsi="Times New Roman" w:cs="Times New Roman"/>
          <w:color w:val="22272F"/>
          <w:sz w:val="23"/>
          <w:szCs w:val="23"/>
          <w:lang w:eastAsia="ru-RU"/>
        </w:rPr>
        <w:t> лицензиара лицензиат может по договору предоставить право использования результата интеллектуальной деятельности или средства индивидуализации другому лицу (</w:t>
      </w:r>
      <w:proofErr w:type="spellStart"/>
      <w:r w:rsidRPr="00E96243">
        <w:rPr>
          <w:rFonts w:ascii="Times New Roman" w:eastAsia="Times New Roman" w:hAnsi="Times New Roman" w:cs="Times New Roman"/>
          <w:color w:val="22272F"/>
          <w:sz w:val="23"/>
          <w:szCs w:val="23"/>
          <w:lang w:eastAsia="ru-RU"/>
        </w:rPr>
        <w:t>сублицензионный</w:t>
      </w:r>
      <w:proofErr w:type="spellEnd"/>
      <w:r w:rsidRPr="00E96243">
        <w:rPr>
          <w:rFonts w:ascii="Times New Roman" w:eastAsia="Times New Roman" w:hAnsi="Times New Roman" w:cs="Times New Roman"/>
          <w:color w:val="22272F"/>
          <w:sz w:val="23"/>
          <w:szCs w:val="23"/>
          <w:lang w:eastAsia="ru-RU"/>
        </w:rPr>
        <w:t xml:space="preserve"> договор).</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 xml:space="preserve">2. По </w:t>
      </w:r>
      <w:proofErr w:type="spellStart"/>
      <w:r w:rsidRPr="00E96243">
        <w:rPr>
          <w:rFonts w:ascii="Times New Roman" w:eastAsia="Times New Roman" w:hAnsi="Times New Roman" w:cs="Times New Roman"/>
          <w:color w:val="22272F"/>
          <w:sz w:val="23"/>
          <w:szCs w:val="23"/>
          <w:lang w:eastAsia="ru-RU"/>
        </w:rPr>
        <w:t>сублицензионному</w:t>
      </w:r>
      <w:proofErr w:type="spellEnd"/>
      <w:r w:rsidRPr="00E96243">
        <w:rPr>
          <w:rFonts w:ascii="Times New Roman" w:eastAsia="Times New Roman" w:hAnsi="Times New Roman" w:cs="Times New Roman"/>
          <w:color w:val="22272F"/>
          <w:sz w:val="23"/>
          <w:szCs w:val="23"/>
          <w:lang w:eastAsia="ru-RU"/>
        </w:rPr>
        <w:t xml:space="preserve"> договору сублицензиату могут быть предоставлены права использования результата интеллектуальной деятельности или средства индивидуализации только в пределах тех прав и тех способов использования, которые предусмотрены лицензионным договором для лицензиата.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 xml:space="preserve">3. </w:t>
      </w:r>
      <w:proofErr w:type="spellStart"/>
      <w:r w:rsidRPr="00E96243">
        <w:rPr>
          <w:rFonts w:ascii="Times New Roman" w:eastAsia="Times New Roman" w:hAnsi="Times New Roman" w:cs="Times New Roman"/>
          <w:color w:val="22272F"/>
          <w:sz w:val="23"/>
          <w:szCs w:val="23"/>
          <w:lang w:eastAsia="ru-RU"/>
        </w:rPr>
        <w:t>Сублицензионный</w:t>
      </w:r>
      <w:proofErr w:type="spellEnd"/>
      <w:r w:rsidRPr="00E96243">
        <w:rPr>
          <w:rFonts w:ascii="Times New Roman" w:eastAsia="Times New Roman" w:hAnsi="Times New Roman" w:cs="Times New Roman"/>
          <w:color w:val="22272F"/>
          <w:sz w:val="23"/>
          <w:szCs w:val="23"/>
          <w:lang w:eastAsia="ru-RU"/>
        </w:rPr>
        <w:t xml:space="preserve"> договор, заключенный на срок, превышающий срок действия лицензионного договора, считается заключенным на срок действия лицензионного договора.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Ответственность перед лицензиаром за действия сублицензиата несет лицензиат, если лицензионным договором не предусмотрено иное.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 xml:space="preserve">5. К </w:t>
      </w:r>
      <w:proofErr w:type="spellStart"/>
      <w:r w:rsidRPr="00E96243">
        <w:rPr>
          <w:rFonts w:ascii="Times New Roman" w:eastAsia="Times New Roman" w:hAnsi="Times New Roman" w:cs="Times New Roman"/>
          <w:color w:val="22272F"/>
          <w:sz w:val="23"/>
          <w:szCs w:val="23"/>
          <w:lang w:eastAsia="ru-RU"/>
        </w:rPr>
        <w:t>сублицензионному</w:t>
      </w:r>
      <w:proofErr w:type="spellEnd"/>
      <w:r w:rsidRPr="00E96243">
        <w:rPr>
          <w:rFonts w:ascii="Times New Roman" w:eastAsia="Times New Roman" w:hAnsi="Times New Roman" w:cs="Times New Roman"/>
          <w:color w:val="22272F"/>
          <w:sz w:val="23"/>
          <w:szCs w:val="23"/>
          <w:lang w:eastAsia="ru-RU"/>
        </w:rPr>
        <w:t xml:space="preserve"> договору применяются правила настоящего </w:t>
      </w:r>
      <w:hyperlink r:id="rId6048" w:anchor="/document/10164072/entry/41235" w:history="1">
        <w:r w:rsidRPr="00E96243">
          <w:rPr>
            <w:rFonts w:ascii="Times New Roman" w:eastAsia="Times New Roman" w:hAnsi="Times New Roman" w:cs="Times New Roman"/>
            <w:color w:val="3272C0"/>
            <w:sz w:val="23"/>
            <w:szCs w:val="23"/>
            <w:lang w:eastAsia="ru-RU"/>
          </w:rPr>
          <w:t>Кодекса</w:t>
        </w:r>
      </w:hyperlink>
      <w:r w:rsidRPr="00E96243">
        <w:rPr>
          <w:rFonts w:ascii="Times New Roman" w:eastAsia="Times New Roman" w:hAnsi="Times New Roman" w:cs="Times New Roman"/>
          <w:color w:val="22272F"/>
          <w:sz w:val="23"/>
          <w:szCs w:val="23"/>
          <w:lang w:eastAsia="ru-RU"/>
        </w:rPr>
        <w:t> о лицензионном договоре.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1239. Принудительная лицензия</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049" w:anchor="/document/57592399/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050" w:anchor="/document/77532139/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051" w:anchor="/multilink/10164072/paragraph/1750775380/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1239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В случаях, предусмотренных настоящим </w:t>
      </w:r>
      <w:hyperlink r:id="rId6052" w:anchor="/multilink/10164072/paragraph/8542/number/0" w:history="1">
        <w:r w:rsidRPr="00E96243">
          <w:rPr>
            <w:rFonts w:ascii="Times New Roman" w:eastAsia="Times New Roman" w:hAnsi="Times New Roman" w:cs="Times New Roman"/>
            <w:color w:val="3272C0"/>
            <w:sz w:val="23"/>
            <w:szCs w:val="23"/>
            <w:lang w:eastAsia="ru-RU"/>
          </w:rPr>
          <w:t>Кодексом</w:t>
        </w:r>
      </w:hyperlink>
      <w:r w:rsidRPr="00E96243">
        <w:rPr>
          <w:rFonts w:ascii="Times New Roman" w:eastAsia="Times New Roman" w:hAnsi="Times New Roman" w:cs="Times New Roman"/>
          <w:color w:val="22272F"/>
          <w:sz w:val="23"/>
          <w:szCs w:val="23"/>
          <w:lang w:eastAsia="ru-RU"/>
        </w:rPr>
        <w:t>, суд может по требованию заинтересованного лица принять решение о предоставлении этому лицу на указанных в решении суда условиях права использования результата интеллектуальной деятельности, исключительное право на который принадлежит другому лицу (принудительная лицензия).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1240. Использование результата интеллектуальной деятельности в составе сложного объекта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053" w:anchor="/document/57592984/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054" w:anchor="/document/77531981/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055" w:anchor="/multilink/10164072/paragraph/1750775381/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1240 ГК РФ</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056" w:anchor="/document/70609432/entry/310"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1 статьи 1240 настоящего Кодекса внесены изменения, </w:t>
      </w:r>
      <w:hyperlink r:id="rId6057"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058" w:anchor="/document/57746220/entry/412401"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w:t>
      </w:r>
      <w:hyperlink r:id="rId6059" w:anchor="/document/72230696/entry/44" w:history="1">
        <w:r w:rsidRPr="00E96243">
          <w:rPr>
            <w:rFonts w:ascii="Times New Roman" w:eastAsia="Times New Roman" w:hAnsi="Times New Roman" w:cs="Times New Roman"/>
            <w:color w:val="3272C0"/>
            <w:sz w:val="23"/>
            <w:szCs w:val="23"/>
            <w:lang w:eastAsia="ru-RU"/>
          </w:rPr>
          <w:t>Лицо</w:t>
        </w:r>
      </w:hyperlink>
      <w:r w:rsidRPr="00E96243">
        <w:rPr>
          <w:rFonts w:ascii="Times New Roman" w:eastAsia="Times New Roman" w:hAnsi="Times New Roman" w:cs="Times New Roman"/>
          <w:color w:val="22272F"/>
          <w:sz w:val="23"/>
          <w:szCs w:val="23"/>
          <w:lang w:eastAsia="ru-RU"/>
        </w:rPr>
        <w:t>, организовавшее создание сложного объекта, включающего несколько охраняемых результатов интеллектуальной деятельности (кинофильма, иного аудиовизуального произведения, театрально-зрелищного представления, мультимедийного продукта, базы данных), приобретает право использования указанных результатов на основании договоров об отчуждении исключительного права или лицензионных договоров, заключаемых таким лицом с обладателями исключительных прав на соответствующие результаты интеллектуальной деятельности.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В случае, когда лицо, организовавшее создание сложного объекта, приобретает право использования результата интеллектуальной деятельности, специально созданного или создаваемого для включения в такой сложный объект, соответствующий договор считается договором об отчуждении исключительного права, если иное не предусмотрено соглашением сторон.</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Лицензионный договор, предусматривающий использование результата интеллектуальной деятельности в составе сложного объекта, заключается на весь срок и в отношении всей территории действия соответствующего исключительного права, если договором не предусмотрено иное.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Условия лицензионного договора, ограничивающие использование результата интеллектуальной деятельности в составе сложного объекта, недействительны.</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При использовании результата интеллектуальной деятельности в составе сложного объекта за автором такого результата сохраняются право авторства и другие личные неимущественные права на такой результат.</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При использовании результата интеллектуальной деятельности в составе сложного объекта лицо, организовавшее создание этого объекта, вправе указывать свое имя или наименование либо требовать такого указания.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Утратил силу с 1 января 2022 г. - </w:t>
      </w:r>
      <w:hyperlink r:id="rId6060" w:anchor="/document/400102660/entry/21" w:history="1">
        <w:r w:rsidRPr="00E96243">
          <w:rPr>
            <w:rFonts w:ascii="Times New Roman" w:eastAsia="Times New Roman" w:hAnsi="Times New Roman" w:cs="Times New Roman"/>
            <w:color w:val="3272C0"/>
            <w:sz w:val="23"/>
            <w:szCs w:val="23"/>
            <w:lang w:eastAsia="ru-RU"/>
          </w:rPr>
          <w:t>Федеральный закон</w:t>
        </w:r>
      </w:hyperlink>
      <w:r w:rsidRPr="00E96243">
        <w:rPr>
          <w:rFonts w:ascii="Times New Roman" w:eastAsia="Times New Roman" w:hAnsi="Times New Roman" w:cs="Times New Roman"/>
          <w:color w:val="22272F"/>
          <w:sz w:val="23"/>
          <w:szCs w:val="23"/>
          <w:lang w:eastAsia="ru-RU"/>
        </w:rPr>
        <w:t> от 22 декабря 2020 г. N 456-ФЗ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061" w:anchor="/document/77703547/entry/412405"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lastRenderedPageBreak/>
        <w:t>Часть четвертая дополнена статьей 1240.1 с 1 января 2022 г. - </w:t>
      </w:r>
      <w:hyperlink r:id="rId6062" w:anchor="/document/400102660/entry/22"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22 декабря 2020 г. N 456-ФЗ</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1240.1. Результат интеллектуальной деятельности, созданный при выполнении государственного или муниципального контракта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063" w:anchor="/document/77140578/entry/412401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1240.1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Право на получение патента и исключительное право на результат интеллектуальной деятельности, созданный при выполнении государственного или муниципального контракта для государственных и муниципальных нужд, принадлежат лицу, выполняющему государственный или муниципальный контракт (исполнителю), за исключением случаев, установленных </w:t>
      </w:r>
      <w:hyperlink r:id="rId6064" w:anchor="/document/10164072/entry/41240103" w:history="1">
        <w:r w:rsidRPr="00E96243">
          <w:rPr>
            <w:rFonts w:ascii="Times New Roman" w:eastAsia="Times New Roman" w:hAnsi="Times New Roman" w:cs="Times New Roman"/>
            <w:color w:val="3272C0"/>
            <w:sz w:val="23"/>
            <w:szCs w:val="23"/>
            <w:lang w:eastAsia="ru-RU"/>
          </w:rPr>
          <w:t>пунктами 3</w:t>
        </w:r>
      </w:hyperlink>
      <w:r w:rsidRPr="00E96243">
        <w:rPr>
          <w:rFonts w:ascii="Times New Roman" w:eastAsia="Times New Roman" w:hAnsi="Times New Roman" w:cs="Times New Roman"/>
          <w:color w:val="22272F"/>
          <w:sz w:val="23"/>
          <w:szCs w:val="23"/>
          <w:lang w:eastAsia="ru-RU"/>
        </w:rPr>
        <w:t> и </w:t>
      </w:r>
      <w:hyperlink r:id="rId6065" w:anchor="/document/10164072/entry/41240104" w:history="1">
        <w:r w:rsidRPr="00E96243">
          <w:rPr>
            <w:rFonts w:ascii="Times New Roman" w:eastAsia="Times New Roman" w:hAnsi="Times New Roman" w:cs="Times New Roman"/>
            <w:color w:val="3272C0"/>
            <w:sz w:val="23"/>
            <w:szCs w:val="23"/>
            <w:lang w:eastAsia="ru-RU"/>
          </w:rPr>
          <w:t>4</w:t>
        </w:r>
      </w:hyperlink>
      <w:r w:rsidRPr="00E96243">
        <w:rPr>
          <w:rFonts w:ascii="Times New Roman" w:eastAsia="Times New Roman" w:hAnsi="Times New Roman" w:cs="Times New Roman"/>
          <w:color w:val="22272F"/>
          <w:sz w:val="23"/>
          <w:szCs w:val="23"/>
          <w:lang w:eastAsia="ru-RU"/>
        </w:rPr>
        <w:t> настоящей статьи.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Государственным или муниципальным контрактом может быть предусмотрено, что право на получение патента и исключительное право на результат интеллектуальной деятельности принадлежат совместно исполнителю и Российской Федерации, исполнителю и субъекту Российской Федерации или исполнителю и муниципальному образованию, за исключением случаев, установленных </w:t>
      </w:r>
      <w:hyperlink r:id="rId6066" w:anchor="/document/10164072/entry/41240103" w:history="1">
        <w:r w:rsidRPr="00E96243">
          <w:rPr>
            <w:rFonts w:ascii="Times New Roman" w:eastAsia="Times New Roman" w:hAnsi="Times New Roman" w:cs="Times New Roman"/>
            <w:color w:val="3272C0"/>
            <w:sz w:val="23"/>
            <w:szCs w:val="23"/>
            <w:lang w:eastAsia="ru-RU"/>
          </w:rPr>
          <w:t>абзацем первым пункта 3</w:t>
        </w:r>
      </w:hyperlink>
      <w:r w:rsidRPr="00E96243">
        <w:rPr>
          <w:rFonts w:ascii="Times New Roman" w:eastAsia="Times New Roman" w:hAnsi="Times New Roman" w:cs="Times New Roman"/>
          <w:color w:val="22272F"/>
          <w:sz w:val="23"/>
          <w:szCs w:val="23"/>
          <w:lang w:eastAsia="ru-RU"/>
        </w:rPr>
        <w:t> и </w:t>
      </w:r>
      <w:hyperlink r:id="rId6067" w:anchor="/document/10164072/entry/41240104" w:history="1">
        <w:r w:rsidRPr="00E96243">
          <w:rPr>
            <w:rFonts w:ascii="Times New Roman" w:eastAsia="Times New Roman" w:hAnsi="Times New Roman" w:cs="Times New Roman"/>
            <w:color w:val="3272C0"/>
            <w:sz w:val="23"/>
            <w:szCs w:val="23"/>
            <w:lang w:eastAsia="ru-RU"/>
          </w:rPr>
          <w:t>пунктом 4</w:t>
        </w:r>
      </w:hyperlink>
      <w:r w:rsidRPr="00E96243">
        <w:rPr>
          <w:rFonts w:ascii="Times New Roman" w:eastAsia="Times New Roman" w:hAnsi="Times New Roman" w:cs="Times New Roman"/>
          <w:color w:val="22272F"/>
          <w:sz w:val="23"/>
          <w:szCs w:val="23"/>
          <w:lang w:eastAsia="ru-RU"/>
        </w:rPr>
        <w:t> настоящей статьи.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К охраняемым результатам интеллектуальной деятельности, непосредственно связанным с обеспечением обороны и безопасности, для целей настоящей статьи относятся программы для ЭВМ, базы данных, изобретения, полезные модели, промышленные образцы, селекционные достижения, топологии интегральных микросхем, секреты производства (ноу-хау), полученные в рамках государственных программ или при выполнении государственного оборонного заказа, осуществление которых обеспечивают федеральные органы исполнительной власти, уполномоченные в области обороны, обеспечения безопасности, внешней разведки, в сфере государственной охраны, внутренних дел, деятельности войск национальной гвардии Российской Федерации, оборота оружия, частной охранной деятельности и вневедомственной охраны, либо являющиеся собственными разработками указанных федеральных органов исполнительной власти или подведомственных им государственных учреждений, созданными за счет субсидий или средств соответствующего бюджета на основании бюджетной сметы.</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Право на получение патента и исключительное право на результат интеллектуальной деятельности, непосредственно связанный с обеспечением обороны и безопасности, принадлежат Российской Федерации, если иное не установлено настоящим Кодексом.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В случаях и в порядке, которые определены Президентом Российской Федерации, право на получение патента и исключительное право на результат интеллектуальной деятельности, непосредственно связанный с обеспечением обороны и безопасности, принадлежат лицу, выполняющему государственный контракт (исполнителю).</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Принадлежащее Российской Федерации исключительное право на результат интеллектуальной деятельности, непосредственно связанный с обеспечением обороны и безопасности, может быть передано исполнителю или другому российскому юридическому лицу, заинтересованному во внедрении результата интеллектуальной деятельности и обладающему возможностями для его внедрения, по решению Президента Российской Федерации на основании представления соответствующего уполномоченного органа (</w:t>
      </w:r>
      <w:hyperlink r:id="rId6068" w:anchor="/document/10164072/entry/41240102" w:history="1">
        <w:r w:rsidRPr="00E96243">
          <w:rPr>
            <w:rFonts w:ascii="Times New Roman" w:eastAsia="Times New Roman" w:hAnsi="Times New Roman" w:cs="Times New Roman"/>
            <w:color w:val="3272C0"/>
            <w:sz w:val="23"/>
            <w:szCs w:val="23"/>
            <w:lang w:eastAsia="ru-RU"/>
          </w:rPr>
          <w:t>пункт 2</w:t>
        </w:r>
      </w:hyperlink>
      <w:r w:rsidRPr="00E96243">
        <w:rPr>
          <w:rFonts w:ascii="Times New Roman" w:eastAsia="Times New Roman" w:hAnsi="Times New Roman" w:cs="Times New Roman"/>
          <w:color w:val="22272F"/>
          <w:sz w:val="23"/>
          <w:szCs w:val="23"/>
          <w:lang w:eastAsia="ru-RU"/>
        </w:rPr>
        <w:t> настоящей статьи). </w:t>
      </w:r>
      <w:hyperlink r:id="rId6069" w:anchor="/document/403137949/entry/1000" w:history="1">
        <w:r w:rsidRPr="00E96243">
          <w:rPr>
            <w:rFonts w:ascii="Times New Roman" w:eastAsia="Times New Roman" w:hAnsi="Times New Roman" w:cs="Times New Roman"/>
            <w:color w:val="3272C0"/>
            <w:sz w:val="23"/>
            <w:szCs w:val="23"/>
            <w:lang w:eastAsia="ru-RU"/>
          </w:rPr>
          <w:t>Содержание представления и порядок</w:t>
        </w:r>
      </w:hyperlink>
      <w:r w:rsidRPr="00E96243">
        <w:rPr>
          <w:rFonts w:ascii="Times New Roman" w:eastAsia="Times New Roman" w:hAnsi="Times New Roman" w:cs="Times New Roman"/>
          <w:color w:val="22272F"/>
          <w:sz w:val="23"/>
          <w:szCs w:val="23"/>
          <w:lang w:eastAsia="ru-RU"/>
        </w:rPr>
        <w:t> его подготовки определяются Правительством Российской Федерации. Передача исключительного права оформляется договором о возмездном или безвозмездном отчуждении исключительного права.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 xml:space="preserve">4. Право на получение патента и исключительное право на результат интеллектуальной деятельности, созданный при выполнении государственного или муниципального контракта за </w:t>
      </w:r>
      <w:r w:rsidRPr="00E96243">
        <w:rPr>
          <w:rFonts w:ascii="Times New Roman" w:eastAsia="Times New Roman" w:hAnsi="Times New Roman" w:cs="Times New Roman"/>
          <w:color w:val="22272F"/>
          <w:sz w:val="23"/>
          <w:szCs w:val="23"/>
          <w:lang w:eastAsia="ru-RU"/>
        </w:rPr>
        <w:lastRenderedPageBreak/>
        <w:t>счет средств федерального бюджета, бюджета субъекта Российской Федерации либо местного бюджета (за исключением случаев, предусмотренных </w:t>
      </w:r>
      <w:hyperlink r:id="rId6070" w:anchor="/document/10164072/entry/41240103" w:history="1">
        <w:r w:rsidRPr="00E96243">
          <w:rPr>
            <w:rFonts w:ascii="Times New Roman" w:eastAsia="Times New Roman" w:hAnsi="Times New Roman" w:cs="Times New Roman"/>
            <w:color w:val="3272C0"/>
            <w:sz w:val="23"/>
            <w:szCs w:val="23"/>
            <w:lang w:eastAsia="ru-RU"/>
          </w:rPr>
          <w:t>абзацем первым пункта 3</w:t>
        </w:r>
      </w:hyperlink>
      <w:r w:rsidRPr="00E96243">
        <w:rPr>
          <w:rFonts w:ascii="Times New Roman" w:eastAsia="Times New Roman" w:hAnsi="Times New Roman" w:cs="Times New Roman"/>
          <w:color w:val="22272F"/>
          <w:sz w:val="23"/>
          <w:szCs w:val="23"/>
          <w:lang w:eastAsia="ru-RU"/>
        </w:rPr>
        <w:t> настоящей статьи), принадлежат соответственно Российской Федерации, субъекту Российской Федерации и муниципальному образованию, от имени которых выступает государственный или муниципальный заказчик:</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если результат интеллектуальной деятельности необходим для предоставления государственных (муниципальных) услуг либо для осуществления государственных (муниципальных) функций;</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если исполнитель в течение двенадцати месяцев с даты приемки работ по государственному или муниципальному контракту не обеспечил совершение всех зависящих от него действий, необходимых для признания за ним исключительного права на результат интеллектуальной деятельности;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если результат интеллектуальной деятельности создан при выполнении работ по государственному контракту, который заключен в целях реализации международных обязательств Российской Федерации;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в других случаях, установленных законом.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Если исключительное право на результат интеллектуальной деятельности на основании государственного или муниципального контракта принадлежит Российской Федерации, субъекту Российской Федерации или муниципальному образованию, исполнитель обязан путем заключения соответствующих соглашений со своими работниками и с третьими лицами приобрести права (исключительное право или право использования) либо обеспечить их приобретение для передачи соответственно Российской Федерации, субъекту Российской Федерации и муниципальному образованию. При этом исполнитель имеет право на возмещение затрат, понесенных им в связи с приобретением соответствующих прав у третьих лиц в пределах цены государственного или муниципального контракта.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6. В случае, если для выполнения работ по государственному или муниципальному контракту для государственных или муниципальных нужд исполнитель привлекает третьих лиц, право на результат интеллектуальной деятельности, созданный при выполнении работ по государственному или муниципальному контракту, может принадлежать таким третьим лицам в соответствии с условиями договоров, заключаемых между исполнителем и третьими лицами, если отсутствуют перечисленные в </w:t>
      </w:r>
      <w:hyperlink r:id="rId6071" w:anchor="/document/10164072/entry/41240103" w:history="1">
        <w:r w:rsidRPr="00E96243">
          <w:rPr>
            <w:rFonts w:ascii="Times New Roman" w:eastAsia="Times New Roman" w:hAnsi="Times New Roman" w:cs="Times New Roman"/>
            <w:color w:val="3272C0"/>
            <w:sz w:val="23"/>
            <w:szCs w:val="23"/>
            <w:lang w:eastAsia="ru-RU"/>
          </w:rPr>
          <w:t>абзаце первом пункта 3</w:t>
        </w:r>
      </w:hyperlink>
      <w:r w:rsidRPr="00E96243">
        <w:rPr>
          <w:rFonts w:ascii="Times New Roman" w:eastAsia="Times New Roman" w:hAnsi="Times New Roman" w:cs="Times New Roman"/>
          <w:color w:val="22272F"/>
          <w:sz w:val="23"/>
          <w:szCs w:val="23"/>
          <w:lang w:eastAsia="ru-RU"/>
        </w:rPr>
        <w:t> и </w:t>
      </w:r>
      <w:hyperlink r:id="rId6072" w:anchor="/document/10164072/entry/41240104" w:history="1">
        <w:r w:rsidRPr="00E96243">
          <w:rPr>
            <w:rFonts w:ascii="Times New Roman" w:eastAsia="Times New Roman" w:hAnsi="Times New Roman" w:cs="Times New Roman"/>
            <w:color w:val="3272C0"/>
            <w:sz w:val="23"/>
            <w:szCs w:val="23"/>
            <w:lang w:eastAsia="ru-RU"/>
          </w:rPr>
          <w:t>пункте 4</w:t>
        </w:r>
      </w:hyperlink>
      <w:r w:rsidRPr="00E96243">
        <w:rPr>
          <w:rFonts w:ascii="Times New Roman" w:eastAsia="Times New Roman" w:hAnsi="Times New Roman" w:cs="Times New Roman"/>
          <w:color w:val="22272F"/>
          <w:sz w:val="23"/>
          <w:szCs w:val="23"/>
          <w:lang w:eastAsia="ru-RU"/>
        </w:rPr>
        <w:t> настоящей статьи основания, по которым право на получение патента и исключительное право на соответствующий результат принадлежат Российской Федерации, субъекту Российской Федерации или муниципальному образованию.</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7. Если исключительное право на результат интеллектуальной деятельности, созданный при выполнении работ по государственному или муниципальному контракту для государственных или муниципальных нужд, принадлежит не Российской Федерации, не субъекту Российской Федерации или не муниципальному образованию, правообладатель по требованию государственного или муниципального заказчика обязан предоставить указанному им лицу безвозмездную простую (неисключительную) лицензию на использование такого результата интеллектуальной деятельности для государственных или муниципальных нужд. Данная обязанность распространяется на лицо, к которому от этого правообладателя перешло по договору или на ином установленном законом основании право на получение патента или исключительное право на результат интеллектуальной деятельности, созданный при выполнении работ по государственному или муниципальному контракту для государственных или муниципальных нужд.</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8. Если исключительное право на результат интеллектуальной деятельности, созданный при выполнении работ по государственному или муниципальному контракту для государственных или муниципальных нужд, принадлежит в соответствии с </w:t>
      </w:r>
      <w:hyperlink r:id="rId6073" w:anchor="/document/10164072/entry/41240112" w:history="1">
        <w:r w:rsidRPr="00E96243">
          <w:rPr>
            <w:rFonts w:ascii="Times New Roman" w:eastAsia="Times New Roman" w:hAnsi="Times New Roman" w:cs="Times New Roman"/>
            <w:color w:val="3272C0"/>
            <w:sz w:val="23"/>
            <w:szCs w:val="23"/>
            <w:lang w:eastAsia="ru-RU"/>
          </w:rPr>
          <w:t>абзацем вторым пункта 1</w:t>
        </w:r>
      </w:hyperlink>
      <w:r w:rsidRPr="00E96243">
        <w:rPr>
          <w:rFonts w:ascii="Times New Roman" w:eastAsia="Times New Roman" w:hAnsi="Times New Roman" w:cs="Times New Roman"/>
          <w:color w:val="22272F"/>
          <w:sz w:val="23"/>
          <w:szCs w:val="23"/>
          <w:lang w:eastAsia="ru-RU"/>
        </w:rPr>
        <w:t> настоящей статьи совместно исполнителю и Российской Федерации, исполнителю и субъекту Российской Федерации или исполнителю и муниципальному образованию, государственный или муниципальный заказчик вправе предоставить третьему лицу безвозмездную простую (неисключительную) лицензию на использование такого результата в целях выполнения работ или осуществления поставок продукции для государственных или муниципальных нужд, уведомив об этом исполнителя.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9. Если право на получение патента и исключительное право на результат интеллектуальной деятельности, непосредственно связанный с обеспечением обороны и безопасности, принадлежат в соответствии с </w:t>
      </w:r>
      <w:hyperlink r:id="rId6074" w:anchor="/document/10164072/entry/41240103" w:history="1">
        <w:r w:rsidRPr="00E96243">
          <w:rPr>
            <w:rFonts w:ascii="Times New Roman" w:eastAsia="Times New Roman" w:hAnsi="Times New Roman" w:cs="Times New Roman"/>
            <w:color w:val="3272C0"/>
            <w:sz w:val="23"/>
            <w:szCs w:val="23"/>
            <w:lang w:eastAsia="ru-RU"/>
          </w:rPr>
          <w:t>пунктом 3</w:t>
        </w:r>
      </w:hyperlink>
      <w:r w:rsidRPr="00E96243">
        <w:rPr>
          <w:rFonts w:ascii="Times New Roman" w:eastAsia="Times New Roman" w:hAnsi="Times New Roman" w:cs="Times New Roman"/>
          <w:color w:val="22272F"/>
          <w:sz w:val="23"/>
          <w:szCs w:val="23"/>
          <w:lang w:eastAsia="ru-RU"/>
        </w:rPr>
        <w:t> настоящей статьи Российской Федерации, правообладатель по заявлению исполнителя может предоставить ему право использования этого результата интеллектуальной деятельности на условиях безвозмездной простой (неисключительной) лицензии.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10. Если право на получение патента и исключительное право на результат интеллектуальной деятельности, созданный при выполнении работ по государственному или муниципальному контракту для государственных или муниципальных нужд, принадлежат в соответствии с </w:t>
      </w:r>
      <w:hyperlink r:id="rId6075" w:anchor="/document/10164072/entry/41240104" w:history="1">
        <w:r w:rsidRPr="00E96243">
          <w:rPr>
            <w:rFonts w:ascii="Times New Roman" w:eastAsia="Times New Roman" w:hAnsi="Times New Roman" w:cs="Times New Roman"/>
            <w:color w:val="3272C0"/>
            <w:sz w:val="23"/>
            <w:szCs w:val="23"/>
            <w:lang w:eastAsia="ru-RU"/>
          </w:rPr>
          <w:t>пунктом 4</w:t>
        </w:r>
      </w:hyperlink>
      <w:r w:rsidRPr="00E96243">
        <w:rPr>
          <w:rFonts w:ascii="Times New Roman" w:eastAsia="Times New Roman" w:hAnsi="Times New Roman" w:cs="Times New Roman"/>
          <w:color w:val="22272F"/>
          <w:sz w:val="23"/>
          <w:szCs w:val="23"/>
          <w:lang w:eastAsia="ru-RU"/>
        </w:rPr>
        <w:t> настоящей статьи Российской Федерации, субъекту Российской Федерации или муниципальному образованию, исполнитель вправе использовать результат интеллектуальной деятельности на условиях безвозмездной простой (неисключительной) лицензии.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11. Лицо, которому принадлежит исключительное право на изобретение, полезную модель, промышленный образец, селекционное достижение или секрет производства (ноу-хау), созданные при выполнении работ по государственному или муниципальному контракту для государственных или муниципальных нужд (за исключением результатов интеллектуальной деятельности, непосредственно связанных с обеспечением обороны и безопасности), обязано в течение двух лет со дня возникновения у него соответствующего исключительного права начать использование таких результатов в практической деятельности либо передать соответствующее исключительное право другим заинтересованным лицам.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hyperlink r:id="rId6076" w:anchor="/document/403118971/entry/1000" w:history="1">
        <w:r w:rsidRPr="00E96243">
          <w:rPr>
            <w:rFonts w:ascii="Times New Roman" w:eastAsia="Times New Roman" w:hAnsi="Times New Roman" w:cs="Times New Roman"/>
            <w:color w:val="3272C0"/>
            <w:sz w:val="23"/>
            <w:szCs w:val="23"/>
            <w:lang w:eastAsia="ru-RU"/>
          </w:rPr>
          <w:t>Условия и порядок</w:t>
        </w:r>
      </w:hyperlink>
      <w:r w:rsidRPr="00E96243">
        <w:rPr>
          <w:rFonts w:ascii="Times New Roman" w:eastAsia="Times New Roman" w:hAnsi="Times New Roman" w:cs="Times New Roman"/>
          <w:color w:val="22272F"/>
          <w:sz w:val="23"/>
          <w:szCs w:val="23"/>
          <w:lang w:eastAsia="ru-RU"/>
        </w:rPr>
        <w:t> исполнения обязанности по использованию результата интеллектуальной деятельности, полученного при выполнении работ по государственному или муниципальному контракту, последствия ее неисполнения и условия ее прекращения определяются Правительством Российской Федерации.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12. Правительство Российской Федерации определяет:</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w:t>
      </w:r>
      <w:hyperlink r:id="rId6077" w:anchor="/document/403336453/entry/1000" w:history="1">
        <w:r w:rsidRPr="00E96243">
          <w:rPr>
            <w:rFonts w:ascii="Times New Roman" w:eastAsia="Times New Roman" w:hAnsi="Times New Roman" w:cs="Times New Roman"/>
            <w:color w:val="3272C0"/>
            <w:sz w:val="23"/>
            <w:szCs w:val="23"/>
            <w:lang w:eastAsia="ru-RU"/>
          </w:rPr>
          <w:t>порядок</w:t>
        </w:r>
      </w:hyperlink>
      <w:r w:rsidRPr="00E96243">
        <w:rPr>
          <w:rFonts w:ascii="Times New Roman" w:eastAsia="Times New Roman" w:hAnsi="Times New Roman" w:cs="Times New Roman"/>
          <w:color w:val="22272F"/>
          <w:sz w:val="23"/>
          <w:szCs w:val="23"/>
          <w:lang w:eastAsia="ru-RU"/>
        </w:rPr>
        <w:t> управления принадлежащими Российской Федерации правами на результаты интеллектуальной деятельности, в том числе правами на результаты интеллектуальной деятельности, непосредственно связанные с обеспечением обороны и безопасности;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w:t>
      </w:r>
      <w:hyperlink r:id="rId6078" w:anchor="/document/402900625/entry/1000" w:history="1">
        <w:r w:rsidRPr="00E96243">
          <w:rPr>
            <w:rFonts w:ascii="Times New Roman" w:eastAsia="Times New Roman" w:hAnsi="Times New Roman" w:cs="Times New Roman"/>
            <w:color w:val="3272C0"/>
            <w:sz w:val="23"/>
            <w:szCs w:val="23"/>
            <w:lang w:eastAsia="ru-RU"/>
          </w:rPr>
          <w:t>порядок</w:t>
        </w:r>
      </w:hyperlink>
      <w:r w:rsidRPr="00E96243">
        <w:rPr>
          <w:rFonts w:ascii="Times New Roman" w:eastAsia="Times New Roman" w:hAnsi="Times New Roman" w:cs="Times New Roman"/>
          <w:color w:val="22272F"/>
          <w:sz w:val="23"/>
          <w:szCs w:val="23"/>
          <w:lang w:eastAsia="ru-RU"/>
        </w:rPr>
        <w:t> формирования и ведения единого реестра результатов научно-исследовательских, опытно-конструкторских и технологических работ военного, специального или двойного назначения, в том числе в отношении информации о результатах интеллектуальной деятельности, непосредственно связанных с обеспечением обороны и безопасности;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w:t>
      </w:r>
      <w:hyperlink r:id="rId6079" w:anchor="/document/402900625/entry/2" w:history="1">
        <w:r w:rsidRPr="00E96243">
          <w:rPr>
            <w:rFonts w:ascii="Times New Roman" w:eastAsia="Times New Roman" w:hAnsi="Times New Roman" w:cs="Times New Roman"/>
            <w:color w:val="3272C0"/>
            <w:sz w:val="23"/>
            <w:szCs w:val="23"/>
            <w:lang w:eastAsia="ru-RU"/>
          </w:rPr>
          <w:t>федеральный орган</w:t>
        </w:r>
      </w:hyperlink>
      <w:r w:rsidRPr="00E96243">
        <w:rPr>
          <w:rFonts w:ascii="Times New Roman" w:eastAsia="Times New Roman" w:hAnsi="Times New Roman" w:cs="Times New Roman"/>
          <w:color w:val="22272F"/>
          <w:sz w:val="23"/>
          <w:szCs w:val="23"/>
          <w:lang w:eastAsia="ru-RU"/>
        </w:rPr>
        <w:t> исполнительной власти, уполномоченный вести такой реестр;</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w:t>
      </w:r>
      <w:hyperlink r:id="rId6080" w:anchor="/multilink/10164072/paragraph/911602864/number/0" w:history="1">
        <w:r w:rsidRPr="00E96243">
          <w:rPr>
            <w:rFonts w:ascii="Times New Roman" w:eastAsia="Times New Roman" w:hAnsi="Times New Roman" w:cs="Times New Roman"/>
            <w:color w:val="3272C0"/>
            <w:sz w:val="23"/>
            <w:szCs w:val="23"/>
            <w:lang w:eastAsia="ru-RU"/>
          </w:rPr>
          <w:t>типовые лицензионные договоры</w:t>
        </w:r>
      </w:hyperlink>
      <w:r w:rsidRPr="00E96243">
        <w:rPr>
          <w:rFonts w:ascii="Times New Roman" w:eastAsia="Times New Roman" w:hAnsi="Times New Roman" w:cs="Times New Roman"/>
          <w:color w:val="22272F"/>
          <w:sz w:val="23"/>
          <w:szCs w:val="23"/>
          <w:lang w:eastAsia="ru-RU"/>
        </w:rPr>
        <w:t> о безвозмездном предоставлении права использования результата интеллектуальной деятельности для государственных или муниципальных нужд и </w:t>
      </w:r>
      <w:hyperlink r:id="rId6081" w:anchor="/document/403169603/entry/1000" w:history="1">
        <w:r w:rsidRPr="00E96243">
          <w:rPr>
            <w:rFonts w:ascii="Times New Roman" w:eastAsia="Times New Roman" w:hAnsi="Times New Roman" w:cs="Times New Roman"/>
            <w:color w:val="3272C0"/>
            <w:sz w:val="23"/>
            <w:szCs w:val="23"/>
            <w:lang w:eastAsia="ru-RU"/>
          </w:rPr>
          <w:t>порядок</w:t>
        </w:r>
      </w:hyperlink>
      <w:r w:rsidRPr="00E96243">
        <w:rPr>
          <w:rFonts w:ascii="Times New Roman" w:eastAsia="Times New Roman" w:hAnsi="Times New Roman" w:cs="Times New Roman"/>
          <w:color w:val="22272F"/>
          <w:sz w:val="23"/>
          <w:szCs w:val="23"/>
          <w:lang w:eastAsia="ru-RU"/>
        </w:rPr>
        <w:t> заключения таких договоров;</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5) </w:t>
      </w:r>
      <w:hyperlink r:id="rId6082" w:anchor="/document/405293691/entry/1000" w:history="1">
        <w:r w:rsidRPr="00E96243">
          <w:rPr>
            <w:rFonts w:ascii="Times New Roman" w:eastAsia="Times New Roman" w:hAnsi="Times New Roman" w:cs="Times New Roman"/>
            <w:color w:val="3272C0"/>
            <w:sz w:val="23"/>
            <w:szCs w:val="23"/>
            <w:lang w:eastAsia="ru-RU"/>
          </w:rPr>
          <w:t>порядок</w:t>
        </w:r>
      </w:hyperlink>
      <w:r w:rsidRPr="00E96243">
        <w:rPr>
          <w:rFonts w:ascii="Times New Roman" w:eastAsia="Times New Roman" w:hAnsi="Times New Roman" w:cs="Times New Roman"/>
          <w:color w:val="22272F"/>
          <w:sz w:val="23"/>
          <w:szCs w:val="23"/>
          <w:lang w:eastAsia="ru-RU"/>
        </w:rPr>
        <w:t> действий государственного или муниципального заказчика при оформлении исключительного права на результат интеллектуальной деятельности в случае, установленном </w:t>
      </w:r>
      <w:hyperlink r:id="rId6083" w:anchor="/document/10164072/entry/412401042" w:history="1">
        <w:r w:rsidRPr="00E96243">
          <w:rPr>
            <w:rFonts w:ascii="Times New Roman" w:eastAsia="Times New Roman" w:hAnsi="Times New Roman" w:cs="Times New Roman"/>
            <w:color w:val="3272C0"/>
            <w:sz w:val="23"/>
            <w:szCs w:val="23"/>
            <w:lang w:eastAsia="ru-RU"/>
          </w:rPr>
          <w:t>подпунктом 2 пункта 4</w:t>
        </w:r>
      </w:hyperlink>
      <w:r w:rsidRPr="00E96243">
        <w:rPr>
          <w:rFonts w:ascii="Times New Roman" w:eastAsia="Times New Roman" w:hAnsi="Times New Roman" w:cs="Times New Roman"/>
          <w:color w:val="22272F"/>
          <w:sz w:val="23"/>
          <w:szCs w:val="23"/>
          <w:lang w:eastAsia="ru-RU"/>
        </w:rPr>
        <w:t> настоящей статьи.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13. В государственном или муниципальном контракте должно быть указано, на основании какого обстоятельства из перечисленных в </w:t>
      </w:r>
      <w:hyperlink r:id="rId6084" w:anchor="/document/10164072/entry/41240103" w:history="1">
        <w:r w:rsidRPr="00E96243">
          <w:rPr>
            <w:rFonts w:ascii="Times New Roman" w:eastAsia="Times New Roman" w:hAnsi="Times New Roman" w:cs="Times New Roman"/>
            <w:color w:val="3272C0"/>
            <w:sz w:val="23"/>
            <w:szCs w:val="23"/>
            <w:lang w:eastAsia="ru-RU"/>
          </w:rPr>
          <w:t>пункте 3</w:t>
        </w:r>
      </w:hyperlink>
      <w:r w:rsidRPr="00E96243">
        <w:rPr>
          <w:rFonts w:ascii="Times New Roman" w:eastAsia="Times New Roman" w:hAnsi="Times New Roman" w:cs="Times New Roman"/>
          <w:color w:val="22272F"/>
          <w:sz w:val="23"/>
          <w:szCs w:val="23"/>
          <w:lang w:eastAsia="ru-RU"/>
        </w:rPr>
        <w:t> и </w:t>
      </w:r>
      <w:hyperlink r:id="rId6085" w:anchor="/document/10164072/entry/412401041" w:history="1">
        <w:r w:rsidRPr="00E96243">
          <w:rPr>
            <w:rFonts w:ascii="Times New Roman" w:eastAsia="Times New Roman" w:hAnsi="Times New Roman" w:cs="Times New Roman"/>
            <w:color w:val="3272C0"/>
            <w:sz w:val="23"/>
            <w:szCs w:val="23"/>
            <w:lang w:eastAsia="ru-RU"/>
          </w:rPr>
          <w:t>подпункте 1</w:t>
        </w:r>
      </w:hyperlink>
      <w:r w:rsidRPr="00E96243">
        <w:rPr>
          <w:rFonts w:ascii="Times New Roman" w:eastAsia="Times New Roman" w:hAnsi="Times New Roman" w:cs="Times New Roman"/>
          <w:color w:val="22272F"/>
          <w:sz w:val="23"/>
          <w:szCs w:val="23"/>
          <w:lang w:eastAsia="ru-RU"/>
        </w:rPr>
        <w:t>, </w:t>
      </w:r>
      <w:hyperlink r:id="rId6086" w:anchor="/document/10164072/entry/412401043" w:history="1">
        <w:r w:rsidRPr="00E96243">
          <w:rPr>
            <w:rFonts w:ascii="Times New Roman" w:eastAsia="Times New Roman" w:hAnsi="Times New Roman" w:cs="Times New Roman"/>
            <w:color w:val="3272C0"/>
            <w:sz w:val="23"/>
            <w:szCs w:val="23"/>
            <w:lang w:eastAsia="ru-RU"/>
          </w:rPr>
          <w:t>3</w:t>
        </w:r>
      </w:hyperlink>
      <w:r w:rsidRPr="00E96243">
        <w:rPr>
          <w:rFonts w:ascii="Times New Roman" w:eastAsia="Times New Roman" w:hAnsi="Times New Roman" w:cs="Times New Roman"/>
          <w:color w:val="22272F"/>
          <w:sz w:val="23"/>
          <w:szCs w:val="23"/>
          <w:lang w:eastAsia="ru-RU"/>
        </w:rPr>
        <w:t> или </w:t>
      </w:r>
      <w:hyperlink r:id="rId6087" w:anchor="/document/10164072/entry/412401044" w:history="1">
        <w:r w:rsidRPr="00E96243">
          <w:rPr>
            <w:rFonts w:ascii="Times New Roman" w:eastAsia="Times New Roman" w:hAnsi="Times New Roman" w:cs="Times New Roman"/>
            <w:color w:val="3272C0"/>
            <w:sz w:val="23"/>
            <w:szCs w:val="23"/>
            <w:lang w:eastAsia="ru-RU"/>
          </w:rPr>
          <w:t>4 пункта 4</w:t>
        </w:r>
      </w:hyperlink>
      <w:r w:rsidRPr="00E96243">
        <w:rPr>
          <w:rFonts w:ascii="Times New Roman" w:eastAsia="Times New Roman" w:hAnsi="Times New Roman" w:cs="Times New Roman"/>
          <w:color w:val="22272F"/>
          <w:sz w:val="23"/>
          <w:szCs w:val="23"/>
          <w:lang w:eastAsia="ru-RU"/>
        </w:rPr>
        <w:t> настоящей статьи право на получение патента и исключительное право на результат интеллектуальной деятельности принадлежат Российской Федерации, субъекту Российской Федерации или муниципальному образованию.</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1241. Переход исключительного права к другим лицам без договора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088" w:anchor="/document/57592958/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089" w:anchor="/document/77532143/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090" w:anchor="/multilink/10164072/paragraph/1750775382/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1241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Переход исключительного права на результат интеллектуальной деятельности или на средство индивидуализации к другому лицу без заключения договора с правообладателем допускается в случаях и по основаниям, которые установлены законом, в том числе в порядке универсального правопреемства (</w:t>
      </w:r>
      <w:hyperlink r:id="rId6091" w:anchor="/document/10164072/entry/1110" w:history="1">
        <w:r w:rsidRPr="00E96243">
          <w:rPr>
            <w:rFonts w:ascii="Times New Roman" w:eastAsia="Times New Roman" w:hAnsi="Times New Roman" w:cs="Times New Roman"/>
            <w:color w:val="3272C0"/>
            <w:sz w:val="23"/>
            <w:szCs w:val="23"/>
            <w:lang w:eastAsia="ru-RU"/>
          </w:rPr>
          <w:t>наследование</w:t>
        </w:r>
      </w:hyperlink>
      <w:r w:rsidRPr="00E96243">
        <w:rPr>
          <w:rFonts w:ascii="Times New Roman" w:eastAsia="Times New Roman" w:hAnsi="Times New Roman" w:cs="Times New Roman"/>
          <w:color w:val="22272F"/>
          <w:sz w:val="23"/>
          <w:szCs w:val="23"/>
          <w:lang w:eastAsia="ru-RU"/>
        </w:rPr>
        <w:t>, </w:t>
      </w:r>
      <w:hyperlink r:id="rId6092" w:anchor="/document/10164072/entry/57" w:history="1">
        <w:r w:rsidRPr="00E96243">
          <w:rPr>
            <w:rFonts w:ascii="Times New Roman" w:eastAsia="Times New Roman" w:hAnsi="Times New Roman" w:cs="Times New Roman"/>
            <w:color w:val="3272C0"/>
            <w:sz w:val="23"/>
            <w:szCs w:val="23"/>
            <w:lang w:eastAsia="ru-RU"/>
          </w:rPr>
          <w:t>реорганизация юридического лица</w:t>
        </w:r>
      </w:hyperlink>
      <w:r w:rsidRPr="00E96243">
        <w:rPr>
          <w:rFonts w:ascii="Times New Roman" w:eastAsia="Times New Roman" w:hAnsi="Times New Roman" w:cs="Times New Roman"/>
          <w:color w:val="22272F"/>
          <w:sz w:val="23"/>
          <w:szCs w:val="23"/>
          <w:lang w:eastAsia="ru-RU"/>
        </w:rPr>
        <w:t>) и при обращении взыскания на имущество правообладателя.</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093" w:anchor="/document/71293056/entry/1000" w:history="1">
        <w:r w:rsidRPr="00E96243">
          <w:rPr>
            <w:rFonts w:ascii="Times New Roman" w:eastAsia="Times New Roman" w:hAnsi="Times New Roman" w:cs="Times New Roman"/>
            <w:color w:val="3272C0"/>
            <w:sz w:val="20"/>
            <w:szCs w:val="20"/>
            <w:lang w:eastAsia="ru-RU"/>
          </w:rPr>
          <w:t>Административный регламент</w:t>
        </w:r>
      </w:hyperlink>
      <w:r w:rsidRPr="00E96243">
        <w:rPr>
          <w:rFonts w:ascii="Times New Roman" w:eastAsia="Times New Roman" w:hAnsi="Times New Roman" w:cs="Times New Roman"/>
          <w:color w:val="464C55"/>
          <w:sz w:val="20"/>
          <w:szCs w:val="20"/>
          <w:lang w:eastAsia="ru-RU"/>
        </w:rPr>
        <w:t> предоставления Роспатентом государственной услуги по государственной регистрации перехода исключительного права на изобретение, полезную модель, промышленный образец, товарный знак, знак обслуживания, наименование места происхождения товара, зарегистрированные топологию интегральной микросхемы, программу для электронных вычислительных машин, базу данных без договора, утвержденный </w:t>
      </w:r>
      <w:hyperlink r:id="rId6094" w:anchor="/document/71293056/entry/0" w:history="1">
        <w:r w:rsidRPr="00E96243">
          <w:rPr>
            <w:rFonts w:ascii="Times New Roman" w:eastAsia="Times New Roman" w:hAnsi="Times New Roman" w:cs="Times New Roman"/>
            <w:color w:val="3272C0"/>
            <w:sz w:val="20"/>
            <w:szCs w:val="20"/>
            <w:lang w:eastAsia="ru-RU"/>
          </w:rPr>
          <w:t>приказом</w:t>
        </w:r>
      </w:hyperlink>
      <w:r w:rsidRPr="00E96243">
        <w:rPr>
          <w:rFonts w:ascii="Times New Roman" w:eastAsia="Times New Roman" w:hAnsi="Times New Roman" w:cs="Times New Roman"/>
          <w:color w:val="464C55"/>
          <w:sz w:val="20"/>
          <w:szCs w:val="20"/>
          <w:lang w:eastAsia="ru-RU"/>
        </w:rPr>
        <w:t> Минэкономразвития России от 30 сентября 2015 г. N 707</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095" w:anchor="/document/71073452/entry/1000" w:history="1">
        <w:r w:rsidRPr="00E96243">
          <w:rPr>
            <w:rFonts w:ascii="Times New Roman" w:eastAsia="Times New Roman" w:hAnsi="Times New Roman" w:cs="Times New Roman"/>
            <w:color w:val="3272C0"/>
            <w:sz w:val="20"/>
            <w:szCs w:val="20"/>
            <w:lang w:eastAsia="ru-RU"/>
          </w:rPr>
          <w:t>Технологию</w:t>
        </w:r>
      </w:hyperlink>
      <w:r w:rsidRPr="00E96243">
        <w:rPr>
          <w:rFonts w:ascii="Times New Roman" w:eastAsia="Times New Roman" w:hAnsi="Times New Roman" w:cs="Times New Roman"/>
          <w:color w:val="464C55"/>
          <w:sz w:val="20"/>
          <w:szCs w:val="20"/>
          <w:lang w:eastAsia="ru-RU"/>
        </w:rPr>
        <w:t> государственной регистрации перехода исключительного права на изобретение, полезную модель, промышленный образец, товарный знак, знак обслуживания, наименование места происхождения товара, зарегистрированные программу для электронных вычислительных машин, базу данных, топологию интегральной микросхемы без договора, утвержденную </w:t>
      </w:r>
      <w:hyperlink r:id="rId6096" w:anchor="/document/71073452/entry/0" w:history="1">
        <w:r w:rsidRPr="00E96243">
          <w:rPr>
            <w:rFonts w:ascii="Times New Roman" w:eastAsia="Times New Roman" w:hAnsi="Times New Roman" w:cs="Times New Roman"/>
            <w:color w:val="3272C0"/>
            <w:sz w:val="20"/>
            <w:szCs w:val="20"/>
            <w:lang w:eastAsia="ru-RU"/>
          </w:rPr>
          <w:t>приказом</w:t>
        </w:r>
      </w:hyperlink>
      <w:r w:rsidRPr="00E96243">
        <w:rPr>
          <w:rFonts w:ascii="Times New Roman" w:eastAsia="Times New Roman" w:hAnsi="Times New Roman" w:cs="Times New Roman"/>
          <w:color w:val="464C55"/>
          <w:sz w:val="20"/>
          <w:szCs w:val="20"/>
          <w:lang w:eastAsia="ru-RU"/>
        </w:rPr>
        <w:t> Роспатента от 26 мая 2015 г. N 65</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1242. Организации, осуществляющие коллективное управление авторскими и смежными правами</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097" w:anchor="/document/57590575/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098" w:anchor="/document/77531960/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099" w:anchor="/multilink/10164072/paragraph/1750775383/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1242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Авторы, исполнители, изготовители фонограмм и иные обладатели авторских и смежных прав в случаях, когда осуществление их прав в индивидуальном порядке затруднено или когда настоящим </w:t>
      </w:r>
      <w:hyperlink r:id="rId6100" w:anchor="/document/10164072/entry/41245" w:history="1">
        <w:r w:rsidRPr="00E96243">
          <w:rPr>
            <w:rFonts w:ascii="Times New Roman" w:eastAsia="Times New Roman" w:hAnsi="Times New Roman" w:cs="Times New Roman"/>
            <w:color w:val="3272C0"/>
            <w:sz w:val="23"/>
            <w:szCs w:val="23"/>
            <w:lang w:eastAsia="ru-RU"/>
          </w:rPr>
          <w:t>Кодексом</w:t>
        </w:r>
      </w:hyperlink>
      <w:r w:rsidRPr="00E96243">
        <w:rPr>
          <w:rFonts w:ascii="Times New Roman" w:eastAsia="Times New Roman" w:hAnsi="Times New Roman" w:cs="Times New Roman"/>
          <w:color w:val="22272F"/>
          <w:sz w:val="23"/>
          <w:szCs w:val="23"/>
          <w:lang w:eastAsia="ru-RU"/>
        </w:rPr>
        <w:t> допускается использование объектов авторских и смежных прав без согласия обладателей соответствующих прав, но с выплатой им вознаграждения, могут создавать основанные на членстве некоммерческие организации, на которые в соответствии с полномочиями, предоставленными им правообладателями, возлагается управление соответствующими правами на коллективной основе (организации по управлению правами на коллективной основе).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Создание таких организаций не препятствует осуществлению представительства обладателей авторских и смежных прав другими юридическими лицами и гражданами.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Организации по управлению правами на коллективной основе могут создаваться для управления правами, относящимися к одному или нескольким видам объектов авторских и смежных прав, для управления одним или несколькими видами таких прав в отношении определенных способов использования соответствующих объектов либо для управления любыми авторскими и (или) смежными правами.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 xml:space="preserve">3. Основанием полномочий организации по управлению правами на коллективной основе является договор о передаче полномочий по управлению правами, заключаемый такой </w:t>
      </w:r>
      <w:r w:rsidRPr="00E96243">
        <w:rPr>
          <w:rFonts w:ascii="Times New Roman" w:eastAsia="Times New Roman" w:hAnsi="Times New Roman" w:cs="Times New Roman"/>
          <w:color w:val="22272F"/>
          <w:sz w:val="23"/>
          <w:szCs w:val="23"/>
          <w:lang w:eastAsia="ru-RU"/>
        </w:rPr>
        <w:lastRenderedPageBreak/>
        <w:t>организацией с правообладателем в письменной форме, за исключением случая, предусмотренного </w:t>
      </w:r>
      <w:hyperlink r:id="rId6101" w:anchor="/document/10164072/entry/412443" w:history="1">
        <w:r w:rsidRPr="00E96243">
          <w:rPr>
            <w:rFonts w:ascii="Times New Roman" w:eastAsia="Times New Roman" w:hAnsi="Times New Roman" w:cs="Times New Roman"/>
            <w:color w:val="3272C0"/>
            <w:sz w:val="23"/>
            <w:szCs w:val="23"/>
            <w:lang w:eastAsia="ru-RU"/>
          </w:rPr>
          <w:t>абзацем первым пункта 3 статьи 1244</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Указанный договор может быть заключен с правообладателями, являющимися членами такой организации, и с правообладателями, не являющимися ее членами. При этом организация по управлению правами на коллективной основе обязана принять на себя управление этими правами, если управление такой категорией прав относится к уставной деятельности этой организации. Основанием полномочий организации по управлению правами на коллективной основе может быть также договор с другой организацией, в том числе иностранной, управляющей правами на коллективной основе.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К договорам, указанным в </w:t>
      </w:r>
      <w:hyperlink r:id="rId6102" w:anchor="/document/10164072/entry/412423" w:history="1">
        <w:r w:rsidRPr="00E96243">
          <w:rPr>
            <w:rFonts w:ascii="Times New Roman" w:eastAsia="Times New Roman" w:hAnsi="Times New Roman" w:cs="Times New Roman"/>
            <w:color w:val="3272C0"/>
            <w:sz w:val="23"/>
            <w:szCs w:val="23"/>
            <w:lang w:eastAsia="ru-RU"/>
          </w:rPr>
          <w:t>абзацах первом</w:t>
        </w:r>
      </w:hyperlink>
      <w:r w:rsidRPr="00E96243">
        <w:rPr>
          <w:rFonts w:ascii="Times New Roman" w:eastAsia="Times New Roman" w:hAnsi="Times New Roman" w:cs="Times New Roman"/>
          <w:color w:val="22272F"/>
          <w:sz w:val="23"/>
          <w:szCs w:val="23"/>
          <w:lang w:eastAsia="ru-RU"/>
        </w:rPr>
        <w:t> и </w:t>
      </w:r>
      <w:hyperlink r:id="rId6103" w:anchor="/document/10164072/entry/4124232" w:history="1">
        <w:r w:rsidRPr="00E96243">
          <w:rPr>
            <w:rFonts w:ascii="Times New Roman" w:eastAsia="Times New Roman" w:hAnsi="Times New Roman" w:cs="Times New Roman"/>
            <w:color w:val="3272C0"/>
            <w:sz w:val="23"/>
            <w:szCs w:val="23"/>
            <w:lang w:eastAsia="ru-RU"/>
          </w:rPr>
          <w:t>втором</w:t>
        </w:r>
      </w:hyperlink>
      <w:r w:rsidRPr="00E96243">
        <w:rPr>
          <w:rFonts w:ascii="Times New Roman" w:eastAsia="Times New Roman" w:hAnsi="Times New Roman" w:cs="Times New Roman"/>
          <w:color w:val="22272F"/>
          <w:sz w:val="23"/>
          <w:szCs w:val="23"/>
          <w:lang w:eastAsia="ru-RU"/>
        </w:rPr>
        <w:t> настоящего пункта, применяются общие положения об обязательствах (</w:t>
      </w:r>
      <w:hyperlink r:id="rId6104" w:anchor="/document/10164072/entry/307" w:history="1">
        <w:r w:rsidRPr="00E96243">
          <w:rPr>
            <w:rFonts w:ascii="Times New Roman" w:eastAsia="Times New Roman" w:hAnsi="Times New Roman" w:cs="Times New Roman"/>
            <w:color w:val="3272C0"/>
            <w:sz w:val="23"/>
            <w:szCs w:val="23"/>
            <w:lang w:eastAsia="ru-RU"/>
          </w:rPr>
          <w:t>статьи 307 - 419</w:t>
        </w:r>
      </w:hyperlink>
      <w:r w:rsidRPr="00E96243">
        <w:rPr>
          <w:rFonts w:ascii="Times New Roman" w:eastAsia="Times New Roman" w:hAnsi="Times New Roman" w:cs="Times New Roman"/>
          <w:color w:val="22272F"/>
          <w:sz w:val="23"/>
          <w:szCs w:val="23"/>
          <w:lang w:eastAsia="ru-RU"/>
        </w:rPr>
        <w:t>) и о договоре (</w:t>
      </w:r>
      <w:hyperlink r:id="rId6105" w:anchor="/document/10164072/entry/420" w:history="1">
        <w:r w:rsidRPr="00E96243">
          <w:rPr>
            <w:rFonts w:ascii="Times New Roman" w:eastAsia="Times New Roman" w:hAnsi="Times New Roman" w:cs="Times New Roman"/>
            <w:color w:val="3272C0"/>
            <w:sz w:val="23"/>
            <w:szCs w:val="23"/>
            <w:lang w:eastAsia="ru-RU"/>
          </w:rPr>
          <w:t>статьи 420 - 453</w:t>
        </w:r>
      </w:hyperlink>
      <w:r w:rsidRPr="00E96243">
        <w:rPr>
          <w:rFonts w:ascii="Times New Roman" w:eastAsia="Times New Roman" w:hAnsi="Times New Roman" w:cs="Times New Roman"/>
          <w:color w:val="22272F"/>
          <w:sz w:val="23"/>
          <w:szCs w:val="23"/>
          <w:lang w:eastAsia="ru-RU"/>
        </w:rPr>
        <w:t>), поскольку иное не вытекает из содержания или характера права, переданного в управление. Правила настоящего раздела о договорах об отчуждении исключительных прав и о лицензионных договорах к указанным договорам не применяются.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Организации по управлению правами на коллективной основе не вправе использовать объекты авторских и смежных прав, исключительные права на которые переданы им в управление.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Организации по управлению правами на коллективной основе вправе от имени правообладателей или от своего имени предъявлять требования в суде, а также совершать иные юридические действия, необходимые для защиты прав, переданных им в управление на коллективной основе.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Аккредитованная организация (</w:t>
      </w:r>
      <w:hyperlink r:id="rId6106" w:anchor="/document/10164072/entry/41244" w:history="1">
        <w:r w:rsidRPr="00E96243">
          <w:rPr>
            <w:rFonts w:ascii="Times New Roman" w:eastAsia="Times New Roman" w:hAnsi="Times New Roman" w:cs="Times New Roman"/>
            <w:color w:val="3272C0"/>
            <w:sz w:val="23"/>
            <w:szCs w:val="23"/>
            <w:lang w:eastAsia="ru-RU"/>
          </w:rPr>
          <w:t>статья 1244</w:t>
        </w:r>
      </w:hyperlink>
      <w:r w:rsidRPr="00E96243">
        <w:rPr>
          <w:rFonts w:ascii="Times New Roman" w:eastAsia="Times New Roman" w:hAnsi="Times New Roman" w:cs="Times New Roman"/>
          <w:color w:val="22272F"/>
          <w:sz w:val="23"/>
          <w:szCs w:val="23"/>
          <w:lang w:eastAsia="ru-RU"/>
        </w:rPr>
        <w:t>) также вправе от имени неопределенного круга правообладателей предъявлять требования в суде, необходимые для защиты прав, управление которыми осуществляет такая организация.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6. Правовое положение организаций по управлению правами на коллективной основе, функции этих организаций, права и обязанности их членов определяются настоящим </w:t>
      </w:r>
      <w:hyperlink r:id="rId6107" w:anchor="/document/10164072/entry/11046" w:history="1">
        <w:r w:rsidRPr="00E96243">
          <w:rPr>
            <w:rFonts w:ascii="Times New Roman" w:eastAsia="Times New Roman" w:hAnsi="Times New Roman" w:cs="Times New Roman"/>
            <w:color w:val="3272C0"/>
            <w:sz w:val="23"/>
            <w:szCs w:val="23"/>
            <w:lang w:eastAsia="ru-RU"/>
          </w:rPr>
          <w:t>Кодексом</w:t>
        </w:r>
      </w:hyperlink>
      <w:r w:rsidRPr="00E96243">
        <w:rPr>
          <w:rFonts w:ascii="Times New Roman" w:eastAsia="Times New Roman" w:hAnsi="Times New Roman" w:cs="Times New Roman"/>
          <w:color w:val="22272F"/>
          <w:sz w:val="23"/>
          <w:szCs w:val="23"/>
          <w:lang w:eastAsia="ru-RU"/>
        </w:rPr>
        <w:t>, </w:t>
      </w:r>
      <w:hyperlink r:id="rId6108" w:anchor="/document/10105879/entry/0" w:history="1">
        <w:r w:rsidRPr="00E96243">
          <w:rPr>
            <w:rFonts w:ascii="Times New Roman" w:eastAsia="Times New Roman" w:hAnsi="Times New Roman" w:cs="Times New Roman"/>
            <w:color w:val="3272C0"/>
            <w:sz w:val="23"/>
            <w:szCs w:val="23"/>
            <w:lang w:eastAsia="ru-RU"/>
          </w:rPr>
          <w:t>законами</w:t>
        </w:r>
      </w:hyperlink>
      <w:r w:rsidRPr="00E96243">
        <w:rPr>
          <w:rFonts w:ascii="Times New Roman" w:eastAsia="Times New Roman" w:hAnsi="Times New Roman" w:cs="Times New Roman"/>
          <w:color w:val="22272F"/>
          <w:sz w:val="23"/>
          <w:szCs w:val="23"/>
          <w:lang w:eastAsia="ru-RU"/>
        </w:rPr>
        <w:t> о некоммерческих организациях и уставами соответствующих организаций.</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1243. Исполнение организациями по управлению правами на коллективной основе договоров с правообладателями</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109" w:anchor="/document/57590211/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110" w:anchor="/document/77532113/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111" w:anchor="/multilink/10164072/paragraph/1750775384/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1243 ГК РФ</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Пункт 1 изменен с 14 мая 2018 г. - </w:t>
      </w:r>
      <w:hyperlink r:id="rId6112" w:anchor="/document/71809286/entry/111"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14 ноября 2017 г. N 319-ФЗ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113" w:anchor="/document/57423272/entry/412431"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Организация по управлению правами на коллективной основе заключает с пользователями лицензионные договоры о предоставлении им прав, переданных ей в управление правообладателями, на соответствующие способы использования объектов авторских и смежных прав на условиях простой (неисключительной) лицензии и собирает с пользователей вознаграждение за использование этих объектов. В случаях, если объекты авторских и смежных прав в соответствии с настоящим Кодексом могут быть использованы без согласия правообладателя, но с выплатой ему вознаграждения, организация по управлению правами на коллективной основе заключает с пользователями, иными лицами, на которых настоящим Кодексом возлагается обязанность по уплате средств для выплаты вознаграждения, договоры о выплате вознаграждения и собирает средства на эти цели.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Организация по управлению правами на коллективной основе не вправе отказать пользователю или иным лицам, на которых настоящим Кодексом возлагается обязанность по уплате средств для выплаты вознаграждения, в заключении договора без достаточных оснований.</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Если лицензионный договор с пользователем заключает непосредственно правообладатель, организация по управлению правами на коллективной основе может собирать вознаграждение за использование объектов авторских и смежных прав только при условии, что это прямо предусмотрено указанным договором.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Пользователи обязаны по требованию организации по управлению правами на коллективной основе представлять ей отчеты об использовании объектов авторских и смежных прав, а также иные сведения и документы, необходимые для сбора и распределения вознаграждения, перечень и сроки представления которых определяются в договоре.</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Пункт 4 изменен с 14 мая 2018 г. - </w:t>
      </w:r>
      <w:hyperlink r:id="rId6114" w:anchor="/document/71809286/entry/112"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14 ноября 2017 г. N 319-ФЗ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115" w:anchor="/document/57423272/entry/412434"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Организация по управлению правами на коллективной основе производит распределение вознаграждения за использование объектов авторских и смежных прав между правообладателями, а также осуществляет выплату им указанного вознаграждения.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Организация по управлению правами на коллективной основе вправе удерживать из вознаграждения суммы на покрытие необходимых расходов по сбору, распределению и выплате такого вознаграждения, а также суммы, которые направляются в специальные фонды, создаваемые этой организацией с согласия и в интересах представляемых ею правообладателей, в размерах и в порядке, которые предусмотрены уставом организации. Предельный (максимальный) </w:t>
      </w:r>
      <w:hyperlink r:id="rId6116" w:anchor="/document/12158196/entry/4" w:history="1">
        <w:r w:rsidRPr="00E96243">
          <w:rPr>
            <w:rFonts w:ascii="Times New Roman" w:eastAsia="Times New Roman" w:hAnsi="Times New Roman" w:cs="Times New Roman"/>
            <w:color w:val="3272C0"/>
            <w:sz w:val="23"/>
            <w:szCs w:val="23"/>
            <w:lang w:eastAsia="ru-RU"/>
          </w:rPr>
          <w:t>размер</w:t>
        </w:r>
      </w:hyperlink>
      <w:r w:rsidRPr="00E96243">
        <w:rPr>
          <w:rFonts w:ascii="Times New Roman" w:eastAsia="Times New Roman" w:hAnsi="Times New Roman" w:cs="Times New Roman"/>
          <w:color w:val="22272F"/>
          <w:sz w:val="23"/>
          <w:szCs w:val="23"/>
          <w:lang w:eastAsia="ru-RU"/>
        </w:rPr>
        <w:t> сумм, удерживаемых аккредитованной организацией (</w:t>
      </w:r>
      <w:hyperlink r:id="rId6117" w:anchor="/document/10164072/entry/41244" w:history="1">
        <w:r w:rsidRPr="00E96243">
          <w:rPr>
            <w:rFonts w:ascii="Times New Roman" w:eastAsia="Times New Roman" w:hAnsi="Times New Roman" w:cs="Times New Roman"/>
            <w:color w:val="3272C0"/>
            <w:sz w:val="23"/>
            <w:szCs w:val="23"/>
            <w:lang w:eastAsia="ru-RU"/>
          </w:rPr>
          <w:t>статья 1244</w:t>
        </w:r>
      </w:hyperlink>
      <w:r w:rsidRPr="00E96243">
        <w:rPr>
          <w:rFonts w:ascii="Times New Roman" w:eastAsia="Times New Roman" w:hAnsi="Times New Roman" w:cs="Times New Roman"/>
          <w:color w:val="22272F"/>
          <w:sz w:val="23"/>
          <w:szCs w:val="23"/>
          <w:lang w:eastAsia="ru-RU"/>
        </w:rPr>
        <w:t>) на покрытие необходимых расходов по сбору, распределению и выплате вознаграждения, а также сумм, которые направляются в специальные фонды, устанавливается Правительством Российской Федерации.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Распределение вознаграждения и выплата вознаграждения должны производиться регулярно в сроки, предусмотренные уставом организации по управлению правами на коллективной основе, и пропорционально фактическому использованию соответствующих объектов авторских и смежных прав, определяемому на основе сведений и документов, получаемых от пользователей, а также других данных об использовании объектов авторских и смежных прав, в том числе сведений статистического характера.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Одновременно с выплатой вознаграждения организация по управлению правами на коллективной основе обязана представить правообладателю отчет, содержащий сведения об использовании его прав, в том числе о размере собранного вознаграждения и об удержанных из него суммах.</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Аккредитованная организация (</w:t>
      </w:r>
      <w:hyperlink r:id="rId6118" w:anchor="/document/10164072/entry/41244" w:history="1">
        <w:r w:rsidRPr="00E96243">
          <w:rPr>
            <w:rFonts w:ascii="Times New Roman" w:eastAsia="Times New Roman" w:hAnsi="Times New Roman" w:cs="Times New Roman"/>
            <w:color w:val="3272C0"/>
            <w:sz w:val="23"/>
            <w:szCs w:val="23"/>
            <w:lang w:eastAsia="ru-RU"/>
          </w:rPr>
          <w:t>статья 1244</w:t>
        </w:r>
      </w:hyperlink>
      <w:r w:rsidRPr="00E96243">
        <w:rPr>
          <w:rFonts w:ascii="Times New Roman" w:eastAsia="Times New Roman" w:hAnsi="Times New Roman" w:cs="Times New Roman"/>
          <w:color w:val="22272F"/>
          <w:sz w:val="23"/>
          <w:szCs w:val="23"/>
          <w:lang w:eastAsia="ru-RU"/>
        </w:rPr>
        <w:t>) в целях представления правообладателю посредством сети "Интернет" сведений, указанных в </w:t>
      </w:r>
      <w:hyperlink r:id="rId6119" w:anchor="/document/10164072/entry/4124344" w:history="1">
        <w:r w:rsidRPr="00E96243">
          <w:rPr>
            <w:rFonts w:ascii="Times New Roman" w:eastAsia="Times New Roman" w:hAnsi="Times New Roman" w:cs="Times New Roman"/>
            <w:color w:val="3272C0"/>
            <w:sz w:val="23"/>
            <w:szCs w:val="23"/>
            <w:lang w:eastAsia="ru-RU"/>
          </w:rPr>
          <w:t>абзаце четвертом</w:t>
        </w:r>
      </w:hyperlink>
      <w:r w:rsidRPr="00E96243">
        <w:rPr>
          <w:rFonts w:ascii="Times New Roman" w:eastAsia="Times New Roman" w:hAnsi="Times New Roman" w:cs="Times New Roman"/>
          <w:color w:val="22272F"/>
          <w:sz w:val="23"/>
          <w:szCs w:val="23"/>
          <w:lang w:eastAsia="ru-RU"/>
        </w:rPr>
        <w:t> настоящего пункта, обеспечивает функционирование информационной системы "личный кабинет правообладателя" и предоставляет правообладателю авторизованный доступ к ней.</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Организация по управлению правами на коллективной основе формирует реестры, содержащие сведения о правообладателях, о правах, переданных ей в управление, а также об объектах авторских и смежных прав. Сведения, содержащиеся в таких реестрах, предоставляются всем заинтересованным лицам в порядке, установленном организацией, за исключением сведений, которые в соответствии с законом не могут разглашаться без согласия правообладателя.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Организация по управлению правами на коллективной основе размещает в общедоступной информационной системе информацию о правах, переданных ей в управление, включая наименование объекта авторских или смежных прав, имя автора или иного правообладателя.</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120" w:anchor="/document/70609432/entry/31012"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статья 1243 настоящего Кодекса дополнена пунктом 6, </w:t>
      </w:r>
      <w:hyperlink r:id="rId6121" w:anchor="/document/70609432/entry/71" w:history="1">
        <w:r w:rsidRPr="00E96243">
          <w:rPr>
            <w:rFonts w:ascii="Times New Roman" w:eastAsia="Times New Roman" w:hAnsi="Times New Roman" w:cs="Times New Roman"/>
            <w:color w:val="3272C0"/>
            <w:sz w:val="20"/>
            <w:szCs w:val="20"/>
            <w:lang w:eastAsia="ru-RU"/>
          </w:rPr>
          <w:t>вступающим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6. Невыплата организацией по управлению правами на коллективной основе вознаграждения, собранного для правообладателя, вследствие нарушения ею порядка управления правами, установленного настоящим Кодексом, влечет применение к этой организации мер защиты исключительного права в соответствии со </w:t>
      </w:r>
      <w:hyperlink r:id="rId6122" w:anchor="/document/10164072/entry/41252" w:history="1">
        <w:r w:rsidRPr="00E96243">
          <w:rPr>
            <w:rFonts w:ascii="Times New Roman" w:eastAsia="Times New Roman" w:hAnsi="Times New Roman" w:cs="Times New Roman"/>
            <w:color w:val="3272C0"/>
            <w:sz w:val="23"/>
            <w:szCs w:val="23"/>
            <w:lang w:eastAsia="ru-RU"/>
          </w:rPr>
          <w:t>статьей 1252</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1244. Государственная аккредитация организаций по управлению правами на коллективной основе</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123" w:anchor="/document/57590212/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124" w:anchor="/document/77532126/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125" w:anchor="/multilink/10164072/paragraph/1750775385/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1244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Организация по управлению правами на коллективной основе может получить государственную аккредитацию на осуществление деятельности в следующих сферах коллективного управления:</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126" w:anchor="/document/70609432/entry/3102"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подпункт 1 пункта 1 статьи 1244 настоящего Кодекса изложен в новой редакции, </w:t>
      </w:r>
      <w:hyperlink r:id="rId6127"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128" w:anchor="/document/57746220/entry/4124411" w:history="1">
        <w:r w:rsidRPr="00E96243">
          <w:rPr>
            <w:rFonts w:ascii="Times New Roman" w:eastAsia="Times New Roman" w:hAnsi="Times New Roman" w:cs="Times New Roman"/>
            <w:color w:val="3272C0"/>
            <w:sz w:val="20"/>
            <w:szCs w:val="20"/>
            <w:lang w:eastAsia="ru-RU"/>
          </w:rPr>
          <w:t>См. текст подпункта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управление исключительными правами на обнародованные музыкальные произведения (с текстом или без текста) и отрывки музыкально-драматических произведений в отношении их публичного исполнения, сообщения в эфир или по кабелю, в том числе путем ретрансляции (</w:t>
      </w:r>
      <w:hyperlink r:id="rId6129" w:anchor="/document/10164072/entry/41270206" w:history="1">
        <w:r w:rsidRPr="00E96243">
          <w:rPr>
            <w:rFonts w:ascii="Times New Roman" w:eastAsia="Times New Roman" w:hAnsi="Times New Roman" w:cs="Times New Roman"/>
            <w:color w:val="3272C0"/>
            <w:sz w:val="23"/>
            <w:szCs w:val="23"/>
            <w:lang w:eastAsia="ru-RU"/>
          </w:rPr>
          <w:t>подпункты 6 - 8.1 пункта 2 статьи 1270</w:t>
        </w:r>
      </w:hyperlink>
      <w:r w:rsidRPr="00E96243">
        <w:rPr>
          <w:rFonts w:ascii="Times New Roman" w:eastAsia="Times New Roman" w:hAnsi="Times New Roman" w:cs="Times New Roman"/>
          <w:color w:val="22272F"/>
          <w:sz w:val="23"/>
          <w:szCs w:val="23"/>
          <w:lang w:eastAsia="ru-RU"/>
        </w:rPr>
        <w:t>);</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130" w:anchor="/document/71260732/entry/1"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28 ноября 2015 г. N 342-ФЗ в подпункт 2 пункта 1 статьи 1244 настоящего Кодекса внесены изменения</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131" w:anchor="/document/57406572/entry/4124412" w:history="1">
        <w:r w:rsidRPr="00E96243">
          <w:rPr>
            <w:rFonts w:ascii="Times New Roman" w:eastAsia="Times New Roman" w:hAnsi="Times New Roman" w:cs="Times New Roman"/>
            <w:color w:val="3272C0"/>
            <w:sz w:val="20"/>
            <w:szCs w:val="20"/>
            <w:lang w:eastAsia="ru-RU"/>
          </w:rPr>
          <w:t>См. текст подпункта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осуществление прав авторов музыкальных произведений (с текстом или без текста), использованных в аудиовизуальном произведении, на получение вознаграждения за публичное исполнение либо сообщение в эфир или по кабелю, в том числе путем ретрансляции, такого аудиовизуального произведения (</w:t>
      </w:r>
      <w:hyperlink r:id="rId6132" w:anchor="/document/10164072/entry/412633" w:history="1">
        <w:r w:rsidRPr="00E96243">
          <w:rPr>
            <w:rFonts w:ascii="Times New Roman" w:eastAsia="Times New Roman" w:hAnsi="Times New Roman" w:cs="Times New Roman"/>
            <w:color w:val="3272C0"/>
            <w:sz w:val="23"/>
            <w:szCs w:val="23"/>
            <w:lang w:eastAsia="ru-RU"/>
          </w:rPr>
          <w:t>пункт 3 статьи 1263</w:t>
        </w:r>
      </w:hyperlink>
      <w:r w:rsidRPr="00E96243">
        <w:rPr>
          <w:rFonts w:ascii="Times New Roman" w:eastAsia="Times New Roman" w:hAnsi="Times New Roman" w:cs="Times New Roman"/>
          <w:color w:val="22272F"/>
          <w:sz w:val="23"/>
          <w:szCs w:val="23"/>
          <w:lang w:eastAsia="ru-RU"/>
        </w:rPr>
        <w:t>);</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управление правом следования в отношении произведения изобразительного искусства, а также авторских рукописей (автографов) литературных и музыкальных произведений (</w:t>
      </w:r>
      <w:hyperlink r:id="rId6133" w:anchor="/document/10164072/entry/41293" w:history="1">
        <w:r w:rsidRPr="00E96243">
          <w:rPr>
            <w:rFonts w:ascii="Times New Roman" w:eastAsia="Times New Roman" w:hAnsi="Times New Roman" w:cs="Times New Roman"/>
            <w:color w:val="3272C0"/>
            <w:sz w:val="23"/>
            <w:szCs w:val="23"/>
            <w:lang w:eastAsia="ru-RU"/>
          </w:rPr>
          <w:t>статья 1293</w:t>
        </w:r>
      </w:hyperlink>
      <w:r w:rsidRPr="00E96243">
        <w:rPr>
          <w:rFonts w:ascii="Times New Roman" w:eastAsia="Times New Roman" w:hAnsi="Times New Roman" w:cs="Times New Roman"/>
          <w:color w:val="22272F"/>
          <w:sz w:val="23"/>
          <w:szCs w:val="23"/>
          <w:lang w:eastAsia="ru-RU"/>
        </w:rPr>
        <w:t>);</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осуществление прав авторов, исполнителей, изготовителей фонограмм и аудиовизуальных произведений на получение вознаграждения за воспроизведение фонограмм и аудиовизуальных произведений в личных целях (</w:t>
      </w:r>
      <w:hyperlink r:id="rId6134" w:anchor="/document/10164072/entry/41245" w:history="1">
        <w:r w:rsidRPr="00E96243">
          <w:rPr>
            <w:rFonts w:ascii="Times New Roman" w:eastAsia="Times New Roman" w:hAnsi="Times New Roman" w:cs="Times New Roman"/>
            <w:color w:val="3272C0"/>
            <w:sz w:val="23"/>
            <w:szCs w:val="23"/>
            <w:lang w:eastAsia="ru-RU"/>
          </w:rPr>
          <w:t>статья 1245</w:t>
        </w:r>
      </w:hyperlink>
      <w:r w:rsidRPr="00E96243">
        <w:rPr>
          <w:rFonts w:ascii="Times New Roman" w:eastAsia="Times New Roman" w:hAnsi="Times New Roman" w:cs="Times New Roman"/>
          <w:color w:val="22272F"/>
          <w:sz w:val="23"/>
          <w:szCs w:val="23"/>
          <w:lang w:eastAsia="ru-RU"/>
        </w:rPr>
        <w:t>);</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осуществление прав исполнителей на получение вознаграждения за публичное исполнение, а также за сообщение в эфир или по кабелю фонограмм, опубликованных в коммерческих целях (</w:t>
      </w:r>
      <w:hyperlink r:id="rId6135" w:anchor="/document/10164072/entry/41326" w:history="1">
        <w:r w:rsidRPr="00E96243">
          <w:rPr>
            <w:rFonts w:ascii="Times New Roman" w:eastAsia="Times New Roman" w:hAnsi="Times New Roman" w:cs="Times New Roman"/>
            <w:color w:val="3272C0"/>
            <w:sz w:val="23"/>
            <w:szCs w:val="23"/>
            <w:lang w:eastAsia="ru-RU"/>
          </w:rPr>
          <w:t>статья 1326</w:t>
        </w:r>
      </w:hyperlink>
      <w:r w:rsidRPr="00E96243">
        <w:rPr>
          <w:rFonts w:ascii="Times New Roman" w:eastAsia="Times New Roman" w:hAnsi="Times New Roman" w:cs="Times New Roman"/>
          <w:color w:val="22272F"/>
          <w:sz w:val="23"/>
          <w:szCs w:val="23"/>
          <w:lang w:eastAsia="ru-RU"/>
        </w:rPr>
        <w:t>);</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6) осуществление прав изготовителей фонограмм на получение вознаграждения за публичное исполнение, а также за сообщение в эфир или по кабелю фонограмм, опубликованных в коммерческих целях (</w:t>
      </w:r>
      <w:hyperlink r:id="rId6136" w:anchor="/document/10164072/entry/41326" w:history="1">
        <w:r w:rsidRPr="00E96243">
          <w:rPr>
            <w:rFonts w:ascii="Times New Roman" w:eastAsia="Times New Roman" w:hAnsi="Times New Roman" w:cs="Times New Roman"/>
            <w:color w:val="3272C0"/>
            <w:sz w:val="23"/>
            <w:szCs w:val="23"/>
            <w:lang w:eastAsia="ru-RU"/>
          </w:rPr>
          <w:t>статья 1326</w:t>
        </w:r>
      </w:hyperlink>
      <w:r w:rsidRPr="00E96243">
        <w:rPr>
          <w:rFonts w:ascii="Times New Roman" w:eastAsia="Times New Roman" w:hAnsi="Times New Roman" w:cs="Times New Roman"/>
          <w:color w:val="22272F"/>
          <w:sz w:val="23"/>
          <w:szCs w:val="23"/>
          <w:lang w:eastAsia="ru-RU"/>
        </w:rPr>
        <w:t>).</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Государственная аккредитация осуществляется на основе принципов открытости процедуры и учета мнения заинтересованных лиц, включая правообладателей, в </w:t>
      </w:r>
      <w:hyperlink r:id="rId6137" w:anchor="/document/12158196/entry/1000" w:history="1">
        <w:r w:rsidRPr="00E96243">
          <w:rPr>
            <w:rFonts w:ascii="Times New Roman" w:eastAsia="Times New Roman" w:hAnsi="Times New Roman" w:cs="Times New Roman"/>
            <w:color w:val="3272C0"/>
            <w:sz w:val="23"/>
            <w:szCs w:val="23"/>
            <w:lang w:eastAsia="ru-RU"/>
          </w:rPr>
          <w:t>порядке</w:t>
        </w:r>
      </w:hyperlink>
      <w:r w:rsidRPr="00E96243">
        <w:rPr>
          <w:rFonts w:ascii="Times New Roman" w:eastAsia="Times New Roman" w:hAnsi="Times New Roman" w:cs="Times New Roman"/>
          <w:color w:val="22272F"/>
          <w:sz w:val="23"/>
          <w:szCs w:val="23"/>
          <w:lang w:eastAsia="ru-RU"/>
        </w:rPr>
        <w:t>, определяемом Правительством Российской Федерации.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Государственная аккредитация на осуществление деятельности в каждой из сфер коллективного управления, указанных в </w:t>
      </w:r>
      <w:hyperlink r:id="rId6138" w:anchor="/document/10164072/entry/412441" w:history="1">
        <w:r w:rsidRPr="00E96243">
          <w:rPr>
            <w:rFonts w:ascii="Times New Roman" w:eastAsia="Times New Roman" w:hAnsi="Times New Roman" w:cs="Times New Roman"/>
            <w:color w:val="3272C0"/>
            <w:sz w:val="23"/>
            <w:szCs w:val="23"/>
            <w:lang w:eastAsia="ru-RU"/>
          </w:rPr>
          <w:t>пункте 1</w:t>
        </w:r>
      </w:hyperlink>
      <w:r w:rsidRPr="00E96243">
        <w:rPr>
          <w:rFonts w:ascii="Times New Roman" w:eastAsia="Times New Roman" w:hAnsi="Times New Roman" w:cs="Times New Roman"/>
          <w:color w:val="22272F"/>
          <w:sz w:val="23"/>
          <w:szCs w:val="23"/>
          <w:lang w:eastAsia="ru-RU"/>
        </w:rPr>
        <w:t> настоящей статьи, может быть получена только одной организацией по управлению правами на коллективной основе.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Организация по управлению правами на коллективной основе может получить государственную аккредитацию на осуществление деятельности в одной, двух и более сферах коллективного управления, указанных в </w:t>
      </w:r>
      <w:hyperlink r:id="rId6139" w:anchor="/document/10164072/entry/412441" w:history="1">
        <w:r w:rsidRPr="00E96243">
          <w:rPr>
            <w:rFonts w:ascii="Times New Roman" w:eastAsia="Times New Roman" w:hAnsi="Times New Roman" w:cs="Times New Roman"/>
            <w:color w:val="3272C0"/>
            <w:sz w:val="23"/>
            <w:szCs w:val="23"/>
            <w:lang w:eastAsia="ru-RU"/>
          </w:rPr>
          <w:t>пункте 1</w:t>
        </w:r>
      </w:hyperlink>
      <w:r w:rsidRPr="00E96243">
        <w:rPr>
          <w:rFonts w:ascii="Times New Roman" w:eastAsia="Times New Roman" w:hAnsi="Times New Roman" w:cs="Times New Roman"/>
          <w:color w:val="22272F"/>
          <w:sz w:val="23"/>
          <w:szCs w:val="23"/>
          <w:lang w:eastAsia="ru-RU"/>
        </w:rPr>
        <w:t> настоящей статьи.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По отношению к деятельности аккредитованной организации не применяются ограничения, предусмотренные антимонопольным </w:t>
      </w:r>
      <w:hyperlink r:id="rId6140" w:anchor="/document/12148517/entry/0" w:history="1">
        <w:r w:rsidRPr="00E96243">
          <w:rPr>
            <w:rFonts w:ascii="Times New Roman" w:eastAsia="Times New Roman" w:hAnsi="Times New Roman" w:cs="Times New Roman"/>
            <w:color w:val="3272C0"/>
            <w:sz w:val="23"/>
            <w:szCs w:val="23"/>
            <w:lang w:eastAsia="ru-RU"/>
          </w:rPr>
          <w:t>законодательством</w:t>
        </w:r>
      </w:hyperlink>
      <w:r w:rsidRPr="00E96243">
        <w:rPr>
          <w:rFonts w:ascii="Times New Roman" w:eastAsia="Times New Roman" w:hAnsi="Times New Roman" w:cs="Times New Roman"/>
          <w:color w:val="22272F"/>
          <w:sz w:val="23"/>
          <w:szCs w:val="23"/>
          <w:lang w:eastAsia="ru-RU"/>
        </w:rPr>
        <w:t>.</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Организация по управлению правами на коллективной основе, получившая государственную аккредитацию (аккредитованная организация), вправе наряду с управлением правами тех правообладателей, с которыми она заключила договоры в порядке, предусмотренном </w:t>
      </w:r>
      <w:hyperlink r:id="rId6141" w:anchor="/document/10164072/entry/412423" w:history="1">
        <w:r w:rsidRPr="00E96243">
          <w:rPr>
            <w:rFonts w:ascii="Times New Roman" w:eastAsia="Times New Roman" w:hAnsi="Times New Roman" w:cs="Times New Roman"/>
            <w:color w:val="3272C0"/>
            <w:sz w:val="23"/>
            <w:szCs w:val="23"/>
            <w:lang w:eastAsia="ru-RU"/>
          </w:rPr>
          <w:t>пунктом 3 статьи 1242</w:t>
        </w:r>
      </w:hyperlink>
      <w:r w:rsidRPr="00E96243">
        <w:rPr>
          <w:rFonts w:ascii="Times New Roman" w:eastAsia="Times New Roman" w:hAnsi="Times New Roman" w:cs="Times New Roman"/>
          <w:color w:val="22272F"/>
          <w:sz w:val="23"/>
          <w:szCs w:val="23"/>
          <w:lang w:eastAsia="ru-RU"/>
        </w:rPr>
        <w:t> настоящего Кодекса, осуществлять управление правами и сбор вознаграждения для тех правообладателей, с которыми у нее такие договоры не заключены.</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Наличие аккредитованной организации не препятствует созданию других организаций по управлению правами на коллективной основе, в том числе в сферах коллективного управления, указанных в </w:t>
      </w:r>
      <w:hyperlink r:id="rId6142" w:anchor="/document/10164072/entry/412441" w:history="1">
        <w:r w:rsidRPr="00E96243">
          <w:rPr>
            <w:rFonts w:ascii="Times New Roman" w:eastAsia="Times New Roman" w:hAnsi="Times New Roman" w:cs="Times New Roman"/>
            <w:color w:val="3272C0"/>
            <w:sz w:val="23"/>
            <w:szCs w:val="23"/>
            <w:lang w:eastAsia="ru-RU"/>
          </w:rPr>
          <w:t>пункте 1</w:t>
        </w:r>
      </w:hyperlink>
      <w:r w:rsidRPr="00E96243">
        <w:rPr>
          <w:rFonts w:ascii="Times New Roman" w:eastAsia="Times New Roman" w:hAnsi="Times New Roman" w:cs="Times New Roman"/>
          <w:color w:val="22272F"/>
          <w:sz w:val="23"/>
          <w:szCs w:val="23"/>
          <w:lang w:eastAsia="ru-RU"/>
        </w:rPr>
        <w:t> настоящей статьи. Такие организации вправе заключать договоры с пользователями только в интересах правообладателей, предоставивших им полномочия по управлению правами в порядке, предусмотренном </w:t>
      </w:r>
      <w:hyperlink r:id="rId6143" w:anchor="/document/10164072/entry/412423" w:history="1">
        <w:r w:rsidRPr="00E96243">
          <w:rPr>
            <w:rFonts w:ascii="Times New Roman" w:eastAsia="Times New Roman" w:hAnsi="Times New Roman" w:cs="Times New Roman"/>
            <w:color w:val="3272C0"/>
            <w:sz w:val="23"/>
            <w:szCs w:val="23"/>
            <w:lang w:eastAsia="ru-RU"/>
          </w:rPr>
          <w:t>пунктом 3 статьи 1242</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Правообладатель, не заключивший с аккредитованной организацией договора о передаче полномочий по управлению правами (</w:t>
      </w:r>
      <w:hyperlink r:id="rId6144" w:anchor="/document/10164072/entry/412443" w:history="1">
        <w:r w:rsidRPr="00E96243">
          <w:rPr>
            <w:rFonts w:ascii="Times New Roman" w:eastAsia="Times New Roman" w:hAnsi="Times New Roman" w:cs="Times New Roman"/>
            <w:color w:val="3272C0"/>
            <w:sz w:val="23"/>
            <w:szCs w:val="23"/>
            <w:lang w:eastAsia="ru-RU"/>
          </w:rPr>
          <w:t>пункт 3</w:t>
        </w:r>
      </w:hyperlink>
      <w:r w:rsidRPr="00E96243">
        <w:rPr>
          <w:rFonts w:ascii="Times New Roman" w:eastAsia="Times New Roman" w:hAnsi="Times New Roman" w:cs="Times New Roman"/>
          <w:color w:val="22272F"/>
          <w:sz w:val="23"/>
          <w:szCs w:val="23"/>
          <w:lang w:eastAsia="ru-RU"/>
        </w:rPr>
        <w:t> настоящей статьи), вправе в любой момент полностью или частично отказаться от управления этой организацией его правами. Правообладатель должен письменно уведомить о своем решении аккредитованную организацию. В случае, если правообладатель намеревается отказаться от управления аккредитованной организацией только частью авторских или смежных прав и (или) объектов этих прав, он должен представить ей перечень таких исключаемых прав и (или) объектов.</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По истечении трех месяцев со дня получения от правообладателя соответствующего уведомления аккредитованная организация обязана исключить указанные им права и (или) объекты из договоров со всеми пользователями и разместить информацию об этом в общедоступной информационной системе. Аккредитованная организация обязана уплатить правообладателю причитающееся ему вознаграждение, полученное от пользователей в соответствии с ранее заключенными договорами, и представить отчет в соответствии с </w:t>
      </w:r>
      <w:hyperlink r:id="rId6145" w:anchor="/document/10164072/entry/4124344" w:history="1">
        <w:r w:rsidRPr="00E96243">
          <w:rPr>
            <w:rFonts w:ascii="Times New Roman" w:eastAsia="Times New Roman" w:hAnsi="Times New Roman" w:cs="Times New Roman"/>
            <w:color w:val="3272C0"/>
            <w:sz w:val="23"/>
            <w:szCs w:val="23"/>
            <w:lang w:eastAsia="ru-RU"/>
          </w:rPr>
          <w:t>абзацем четвертым пункта 4 статьи 1243</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Аккредитованная организация обязана принимать разумные и достаточные меры по установлению правообладателей, имеющих право на получение вознаграждения в соответствии с заключенными этой организацией лицензионными договорами и договорами о выплате вознаграждения. Если иное не установлено законом, аккредитованная организация не вправе отказать в приеме в члены этой организации правообладателю, имеющему право на получение вознаграждения в соответствии с заключенными этой организацией лицензионными договорами и договорами о выплате вознаграждения.</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Пункт 6 изменен с 14 мая 2018 г. - </w:t>
      </w:r>
      <w:hyperlink r:id="rId6146" w:anchor="/document/71809286/entry/121"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14 ноября 2017 г. N 319-ФЗ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147" w:anchor="/document/57423272/entry/412446"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6. Аккредитованные организации осуществляют свою деятельность под </w:t>
      </w:r>
      <w:hyperlink r:id="rId6148" w:anchor="/document/70179038/entry/1000" w:history="1">
        <w:r w:rsidRPr="00E96243">
          <w:rPr>
            <w:rFonts w:ascii="Times New Roman" w:eastAsia="Times New Roman" w:hAnsi="Times New Roman" w:cs="Times New Roman"/>
            <w:color w:val="3272C0"/>
            <w:sz w:val="23"/>
            <w:szCs w:val="23"/>
            <w:lang w:eastAsia="ru-RU"/>
          </w:rPr>
          <w:t>контролем</w:t>
        </w:r>
      </w:hyperlink>
      <w:r w:rsidRPr="00E96243">
        <w:rPr>
          <w:rFonts w:ascii="Times New Roman" w:eastAsia="Times New Roman" w:hAnsi="Times New Roman" w:cs="Times New Roman"/>
          <w:color w:val="22272F"/>
          <w:sz w:val="23"/>
          <w:szCs w:val="23"/>
          <w:lang w:eastAsia="ru-RU"/>
        </w:rPr>
        <w:t> уполномоченного федерального органа исполнительной власти, осуществляющего функции по контролю и надзору в сфере авторского права и смежных прав (уполномоченный федеральный орган исполнительной власти).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Годовая бухгалтерская (финансовая) отчетность аккредитованной организации, годовая бухгалтерская (финансовая) отчетность специальных фондов, созданных ею в качестве юридических лиц, подлежат обязательному аудиту и раскрываются путем размещения вместе с аудиторским заключением о ней на официальном сайте аккредитованной организации в сети "Интернет" не позднее десяти рабочих дней, следующих за датой получения аудиторского заключения, но не позднее 31 декабря года, следующего за отчетным годом. Сведения о таком размещении с указанием даты размещения представляются аккредитованной организацией в уполномоченный федеральный орган исполнительной власти в течение трех рабочих дней, следующих за днем размещения.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Годовая бухгалтерская (финансовая) отчетность и аудиторское заключение о ней должны быть доступны на официальном сайте аккредитованной организации в сети "Интернет" в течение пяти лет с даты размещения.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Аккредитованные организации обязаны ежегодно представлять в уполномоченный федеральный орган исполнительной власти отчеты о своей деятельности по </w:t>
      </w:r>
      <w:hyperlink r:id="rId6149" w:anchor="/document/12180739/entry/1000" w:history="1">
        <w:r w:rsidRPr="00E96243">
          <w:rPr>
            <w:rFonts w:ascii="Times New Roman" w:eastAsia="Times New Roman" w:hAnsi="Times New Roman" w:cs="Times New Roman"/>
            <w:color w:val="3272C0"/>
            <w:sz w:val="23"/>
            <w:szCs w:val="23"/>
            <w:lang w:eastAsia="ru-RU"/>
          </w:rPr>
          <w:t>форме</w:t>
        </w:r>
      </w:hyperlink>
      <w:r w:rsidRPr="00E96243">
        <w:rPr>
          <w:rFonts w:ascii="Times New Roman" w:eastAsia="Times New Roman" w:hAnsi="Times New Roman" w:cs="Times New Roman"/>
          <w:color w:val="22272F"/>
          <w:sz w:val="23"/>
          <w:szCs w:val="23"/>
          <w:lang w:eastAsia="ru-RU"/>
        </w:rPr>
        <w:t>, утверждаемой уполномоченным федеральным органом исполнительной власти.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Аккредитованные организации должны раскрывать информацию об осуществляемой ими деятельности, в том числе о применяемой методике сбора и распределения собранного вознаграждения, а также о деятельности специальных фондов, созданных ими в качестве юридических лиц. </w:t>
      </w:r>
      <w:hyperlink r:id="rId6150" w:anchor="/document/71996898/entry/1000" w:history="1">
        <w:r w:rsidRPr="00E96243">
          <w:rPr>
            <w:rFonts w:ascii="Times New Roman" w:eastAsia="Times New Roman" w:hAnsi="Times New Roman" w:cs="Times New Roman"/>
            <w:color w:val="3272C0"/>
            <w:sz w:val="23"/>
            <w:szCs w:val="23"/>
            <w:lang w:eastAsia="ru-RU"/>
          </w:rPr>
          <w:t>Стандарт</w:t>
        </w:r>
      </w:hyperlink>
      <w:r w:rsidRPr="00E96243">
        <w:rPr>
          <w:rFonts w:ascii="Times New Roman" w:eastAsia="Times New Roman" w:hAnsi="Times New Roman" w:cs="Times New Roman"/>
          <w:color w:val="22272F"/>
          <w:sz w:val="23"/>
          <w:szCs w:val="23"/>
          <w:lang w:eastAsia="ru-RU"/>
        </w:rPr>
        <w:t> раскрытия аккредитованными организациями информации, предусматривающий состав, порядок и сроки раскрытия информации, утверждается Правительством Российской Федерации.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7. </w:t>
      </w:r>
      <w:hyperlink r:id="rId6151" w:anchor="/multilink/10164072/paragraph/8594/number/0" w:history="1">
        <w:r w:rsidRPr="00E96243">
          <w:rPr>
            <w:rFonts w:ascii="Times New Roman" w:eastAsia="Times New Roman" w:hAnsi="Times New Roman" w:cs="Times New Roman"/>
            <w:color w:val="3272C0"/>
            <w:sz w:val="23"/>
            <w:szCs w:val="23"/>
            <w:lang w:eastAsia="ru-RU"/>
          </w:rPr>
          <w:t>Типовой устав</w:t>
        </w:r>
      </w:hyperlink>
      <w:r w:rsidRPr="00E96243">
        <w:rPr>
          <w:rFonts w:ascii="Times New Roman" w:eastAsia="Times New Roman" w:hAnsi="Times New Roman" w:cs="Times New Roman"/>
          <w:color w:val="22272F"/>
          <w:sz w:val="23"/>
          <w:szCs w:val="23"/>
          <w:lang w:eastAsia="ru-RU"/>
        </w:rPr>
        <w:t> аккредитованной организации утверждается в </w:t>
      </w:r>
      <w:hyperlink r:id="rId6152" w:anchor="/document/12158196/entry/3" w:history="1">
        <w:r w:rsidRPr="00E96243">
          <w:rPr>
            <w:rFonts w:ascii="Times New Roman" w:eastAsia="Times New Roman" w:hAnsi="Times New Roman" w:cs="Times New Roman"/>
            <w:color w:val="3272C0"/>
            <w:sz w:val="23"/>
            <w:szCs w:val="23"/>
            <w:lang w:eastAsia="ru-RU"/>
          </w:rPr>
          <w:t>порядке</w:t>
        </w:r>
      </w:hyperlink>
      <w:r w:rsidRPr="00E96243">
        <w:rPr>
          <w:rFonts w:ascii="Times New Roman" w:eastAsia="Times New Roman" w:hAnsi="Times New Roman" w:cs="Times New Roman"/>
          <w:color w:val="22272F"/>
          <w:sz w:val="23"/>
          <w:szCs w:val="23"/>
          <w:lang w:eastAsia="ru-RU"/>
        </w:rPr>
        <w:t>, определяемом Правительством Российской Федерации.</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Статья 1244 дополнена пунктом 8 с 14 мая 2018 г. - </w:t>
      </w:r>
      <w:hyperlink r:id="rId6153" w:anchor="/document/71809286/entry/122"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14 ноября 2017 г. N 319-ФЗ</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8. Вознаграждение, не востребованное правообладателем в течение трех лет, начиная с 1 января года, следующего за годом, в котором такое вознаграждение было распределено аккредитованной организацией, включается аккредитованной организацией в суммы, подлежащие очередному распределению, при условии принятия ею мер, предусмотренных </w:t>
      </w:r>
      <w:hyperlink r:id="rId6154" w:anchor="/document/10164072/entry/412445" w:history="1">
        <w:r w:rsidRPr="00E96243">
          <w:rPr>
            <w:rFonts w:ascii="Times New Roman" w:eastAsia="Times New Roman" w:hAnsi="Times New Roman" w:cs="Times New Roman"/>
            <w:color w:val="3272C0"/>
            <w:sz w:val="23"/>
            <w:szCs w:val="23"/>
            <w:lang w:eastAsia="ru-RU"/>
          </w:rPr>
          <w:t>пунктом 5</w:t>
        </w:r>
      </w:hyperlink>
      <w:r w:rsidRPr="00E96243">
        <w:rPr>
          <w:rFonts w:ascii="Times New Roman" w:eastAsia="Times New Roman" w:hAnsi="Times New Roman" w:cs="Times New Roman"/>
          <w:color w:val="22272F"/>
          <w:sz w:val="23"/>
          <w:szCs w:val="23"/>
          <w:lang w:eastAsia="ru-RU"/>
        </w:rPr>
        <w:t> настоящей статьи.</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Кодекс дополнен статьёй 1244.1 с 14 мая 2018 г. - </w:t>
      </w:r>
      <w:hyperlink r:id="rId6155" w:anchor="/document/71809286/entry/13"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14 ноября 2017 г. N 319-ФЗ</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1244.1. Наблюдательный совет аккредитованной организации</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156" w:anchor="/document/77140578/entry/124401"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1244.1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В аккредитованной организации создается наблюдательный совет, являющийся коллегиальным органом управления аккредитованной организации, который осуществляет контроль за деятельностью ее исполнительных органов, а также решает иные вопросы, отнесенные </w:t>
      </w:r>
      <w:hyperlink r:id="rId6157" w:anchor="/multilink/10164072/paragraph/567058404/number/0" w:history="1">
        <w:r w:rsidRPr="00E96243">
          <w:rPr>
            <w:rFonts w:ascii="Times New Roman" w:eastAsia="Times New Roman" w:hAnsi="Times New Roman" w:cs="Times New Roman"/>
            <w:color w:val="3272C0"/>
            <w:sz w:val="23"/>
            <w:szCs w:val="23"/>
            <w:lang w:eastAsia="ru-RU"/>
          </w:rPr>
          <w:t>типовым уставом</w:t>
        </w:r>
      </w:hyperlink>
      <w:r w:rsidRPr="00E96243">
        <w:rPr>
          <w:rFonts w:ascii="Times New Roman" w:eastAsia="Times New Roman" w:hAnsi="Times New Roman" w:cs="Times New Roman"/>
          <w:color w:val="22272F"/>
          <w:sz w:val="23"/>
          <w:szCs w:val="23"/>
          <w:lang w:eastAsia="ru-RU"/>
        </w:rPr>
        <w:t> аккредитованной организации к его исключительной компетенции с учетом положений </w:t>
      </w:r>
      <w:hyperlink r:id="rId6158" w:anchor="/document/10164072/entry/124413" w:history="1">
        <w:r w:rsidRPr="00E96243">
          <w:rPr>
            <w:rFonts w:ascii="Times New Roman" w:eastAsia="Times New Roman" w:hAnsi="Times New Roman" w:cs="Times New Roman"/>
            <w:color w:val="3272C0"/>
            <w:sz w:val="23"/>
            <w:szCs w:val="23"/>
            <w:lang w:eastAsia="ru-RU"/>
          </w:rPr>
          <w:t>пункта 3</w:t>
        </w:r>
      </w:hyperlink>
      <w:r w:rsidRPr="00E96243">
        <w:rPr>
          <w:rFonts w:ascii="Times New Roman" w:eastAsia="Times New Roman" w:hAnsi="Times New Roman" w:cs="Times New Roman"/>
          <w:color w:val="22272F"/>
          <w:sz w:val="23"/>
          <w:szCs w:val="23"/>
          <w:lang w:eastAsia="ru-RU"/>
        </w:rPr>
        <w:t> настоящей статьи и </w:t>
      </w:r>
      <w:hyperlink r:id="rId6159" w:anchor="/document/10164072/entry/65300" w:history="1">
        <w:r w:rsidRPr="00E96243">
          <w:rPr>
            <w:rFonts w:ascii="Times New Roman" w:eastAsia="Times New Roman" w:hAnsi="Times New Roman" w:cs="Times New Roman"/>
            <w:color w:val="3272C0"/>
            <w:sz w:val="23"/>
            <w:szCs w:val="23"/>
            <w:lang w:eastAsia="ru-RU"/>
          </w:rPr>
          <w:t>статьи 65.3</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2. Наблюдательный совет аккредитованной организации формируется из правообладателей, организаций культуры, творческих союзов, пользователей, представителей федерального органа исполнительной власти, осуществляющего нормативно-правовое регулирование в сфере авторского права и смежных прав, федеральных органов исполнительной власти, уполномоченных на осуществление контроля (надзора) за соблюдением аккредитованными организациями требований законодательства Российской Федерации, а также лиц, осуществляющих полномочия членов коллегиальных исполнительных органов аккредитованной организации. При этом лицо, осуществляющее полномочия единоличного исполнительного органа аккредитованной организации, не может быть членом наблюдательного совета аккредитованной организации, но участвует в заседаниях наблюдательного совета с правом совещательного голоса.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Количественный состав наблюдательного совета не должен быть менее 11 членов. Порядок формирования наблюдательного совета утверждается уполномоченным федеральным органом исполнительной власти.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К исключительной компетенции наблюдательного совета аккредитованной организации относятся: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контроль за деятельностью исполнительных органов организации;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контроль за финансово-хозяйственной деятельностью организации;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контроль за расходованием специальными фондами денежных средств;</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иные вопросы, отнесенные </w:t>
      </w:r>
      <w:hyperlink r:id="rId6160" w:anchor="/multilink/10164072/paragraph/567058411/number/0" w:history="1">
        <w:r w:rsidRPr="00E96243">
          <w:rPr>
            <w:rFonts w:ascii="Times New Roman" w:eastAsia="Times New Roman" w:hAnsi="Times New Roman" w:cs="Times New Roman"/>
            <w:color w:val="3272C0"/>
            <w:sz w:val="23"/>
            <w:szCs w:val="23"/>
            <w:lang w:eastAsia="ru-RU"/>
          </w:rPr>
          <w:t>типовым уставом</w:t>
        </w:r>
      </w:hyperlink>
      <w:r w:rsidRPr="00E96243">
        <w:rPr>
          <w:rFonts w:ascii="Times New Roman" w:eastAsia="Times New Roman" w:hAnsi="Times New Roman" w:cs="Times New Roman"/>
          <w:color w:val="22272F"/>
          <w:sz w:val="23"/>
          <w:szCs w:val="23"/>
          <w:lang w:eastAsia="ru-RU"/>
        </w:rPr>
        <w:t> аккредитованной организации к его исключительной компетенции.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Вопросы, отнесенные к исключительной компетенции наблюдательного совета, не могут быть переданы для решения другим органам аккредитованной организации.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Наблюдательный совет аккредитованной организации осуществляет свою деятельность на общественных началах.</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1245. Вознаграждение за свободное воспроизведение фонограмм и аудиовизуальных произведений в личных целях</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161" w:anchor="/document/57592959/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162" w:anchor="/document/77531979/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163" w:anchor="/multilink/10164072/paragraph/1750775386/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1245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Авторам, исполнителям, изготовителям фонограмм и аудиовизуальных произведений принадлежит право на вознаграждение за свободное воспроизведение фонограмм и аудиовизуальных произведений исключительно в личных целях. Такое вознаграждение имеет компенсационный характер и выплачивается правообладателям за счет средств, которые подлежат уплате изготовителями и импортерами оборудования и материальных носителей, используемых для такого воспроизведения.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hyperlink r:id="rId6164" w:anchor="/multilink/10164072/paragraph/8597/number/0" w:history="1">
        <w:r w:rsidRPr="00E96243">
          <w:rPr>
            <w:rFonts w:ascii="Times New Roman" w:eastAsia="Times New Roman" w:hAnsi="Times New Roman" w:cs="Times New Roman"/>
            <w:color w:val="3272C0"/>
            <w:sz w:val="23"/>
            <w:szCs w:val="23"/>
            <w:lang w:eastAsia="ru-RU"/>
          </w:rPr>
          <w:t>Перечень</w:t>
        </w:r>
      </w:hyperlink>
      <w:r w:rsidRPr="00E96243">
        <w:rPr>
          <w:rFonts w:ascii="Times New Roman" w:eastAsia="Times New Roman" w:hAnsi="Times New Roman" w:cs="Times New Roman"/>
          <w:color w:val="22272F"/>
          <w:sz w:val="23"/>
          <w:szCs w:val="23"/>
          <w:lang w:eastAsia="ru-RU"/>
        </w:rPr>
        <w:t> оборудования и материальных носителей, а также </w:t>
      </w:r>
      <w:hyperlink r:id="rId6165" w:anchor="/multilink/10164072/paragraph/8597/number/1" w:history="1">
        <w:r w:rsidRPr="00E96243">
          <w:rPr>
            <w:rFonts w:ascii="Times New Roman" w:eastAsia="Times New Roman" w:hAnsi="Times New Roman" w:cs="Times New Roman"/>
            <w:color w:val="3272C0"/>
            <w:sz w:val="23"/>
            <w:szCs w:val="23"/>
            <w:lang w:eastAsia="ru-RU"/>
          </w:rPr>
          <w:t>размер</w:t>
        </w:r>
      </w:hyperlink>
      <w:r w:rsidRPr="00E96243">
        <w:rPr>
          <w:rFonts w:ascii="Times New Roman" w:eastAsia="Times New Roman" w:hAnsi="Times New Roman" w:cs="Times New Roman"/>
          <w:color w:val="22272F"/>
          <w:sz w:val="23"/>
          <w:szCs w:val="23"/>
          <w:lang w:eastAsia="ru-RU"/>
        </w:rPr>
        <w:t> и </w:t>
      </w:r>
      <w:hyperlink r:id="rId6166" w:anchor="/multilink/10164072/paragraph/8597/number/2" w:history="1">
        <w:r w:rsidRPr="00E96243">
          <w:rPr>
            <w:rFonts w:ascii="Times New Roman" w:eastAsia="Times New Roman" w:hAnsi="Times New Roman" w:cs="Times New Roman"/>
            <w:color w:val="3272C0"/>
            <w:sz w:val="23"/>
            <w:szCs w:val="23"/>
            <w:lang w:eastAsia="ru-RU"/>
          </w:rPr>
          <w:t>порядок</w:t>
        </w:r>
      </w:hyperlink>
      <w:r w:rsidRPr="00E96243">
        <w:rPr>
          <w:rFonts w:ascii="Times New Roman" w:eastAsia="Times New Roman" w:hAnsi="Times New Roman" w:cs="Times New Roman"/>
          <w:color w:val="22272F"/>
          <w:sz w:val="23"/>
          <w:szCs w:val="23"/>
          <w:lang w:eastAsia="ru-RU"/>
        </w:rPr>
        <w:t> сбора соответствующих средств утверждаются Правительством Российской Федерации.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Сбор средств для выплаты вознаграждения за свободное воспроизведение фонограмм и аудиовизуальных произведений в личных целях осуществляется аккредитованной организацией (</w:t>
      </w:r>
      <w:hyperlink r:id="rId6167" w:anchor="/document/10164072/entry/41244" w:history="1">
        <w:r w:rsidRPr="00E96243">
          <w:rPr>
            <w:rFonts w:ascii="Times New Roman" w:eastAsia="Times New Roman" w:hAnsi="Times New Roman" w:cs="Times New Roman"/>
            <w:color w:val="3272C0"/>
            <w:sz w:val="23"/>
            <w:szCs w:val="23"/>
            <w:lang w:eastAsia="ru-RU"/>
          </w:rPr>
          <w:t>статья 1244</w:t>
        </w:r>
      </w:hyperlink>
      <w:r w:rsidRPr="00E96243">
        <w:rPr>
          <w:rFonts w:ascii="Times New Roman" w:eastAsia="Times New Roman" w:hAnsi="Times New Roman" w:cs="Times New Roman"/>
          <w:color w:val="22272F"/>
          <w:sz w:val="23"/>
          <w:szCs w:val="23"/>
          <w:lang w:eastAsia="ru-RU"/>
        </w:rPr>
        <w:t>).</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3. Вознаграждение за свободное воспроизведение фонограмм и аудиовизуальных произведений в личных целях распределяется между правообладателями в следующей пропорции: сорок процентов - авторам, тридцать процентов - исполнителям, тридцать процентов - изготовителям фонограмм или аудиовизуальных произведений. Распределение вознаграждения между конкретными авторами, исполнителями, изготовителями фонограмм или аудиовизуальных произведений осуществляется пропорционально фактическому использованию соответствующих фонограмм или аудиовизуальных произведений. </w:t>
      </w:r>
      <w:hyperlink r:id="rId6168" w:anchor="/document/12179510/entry/5000" w:history="1">
        <w:r w:rsidRPr="00E96243">
          <w:rPr>
            <w:rFonts w:ascii="Times New Roman" w:eastAsia="Times New Roman" w:hAnsi="Times New Roman" w:cs="Times New Roman"/>
            <w:color w:val="3272C0"/>
            <w:sz w:val="23"/>
            <w:szCs w:val="23"/>
            <w:lang w:eastAsia="ru-RU"/>
          </w:rPr>
          <w:t>Порядок</w:t>
        </w:r>
      </w:hyperlink>
      <w:r w:rsidRPr="00E96243">
        <w:rPr>
          <w:rFonts w:ascii="Times New Roman" w:eastAsia="Times New Roman" w:hAnsi="Times New Roman" w:cs="Times New Roman"/>
          <w:color w:val="22272F"/>
          <w:sz w:val="23"/>
          <w:szCs w:val="23"/>
          <w:lang w:eastAsia="ru-RU"/>
        </w:rPr>
        <w:t> распределения вознаграждения и его выплаты устанавливается Правительством Российской Федерации.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Средства для выплаты вознаграждения за свободное воспроизведение фонограмм и аудиовизуальных произведений в личных целях не взимаются с изготовителей того оборудования и тех материальных носителей, которые являются предметом экспорта, а также с изготовителей и импортеров профессионального оборудования, не предназначенного для использования в домашних условиях.</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169" w:anchor="/document/70609432/entry/3103"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статья 1246 настоящего Кодекса изложена в новой редакции, </w:t>
      </w:r>
      <w:hyperlink r:id="rId6170"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171" w:anchor="/document/57746220/entry/41246" w:history="1">
        <w:r w:rsidRPr="00E96243">
          <w:rPr>
            <w:rFonts w:ascii="Times New Roman" w:eastAsia="Times New Roman" w:hAnsi="Times New Roman" w:cs="Times New Roman"/>
            <w:color w:val="3272C0"/>
            <w:sz w:val="20"/>
            <w:szCs w:val="20"/>
            <w:lang w:eastAsia="ru-RU"/>
          </w:rPr>
          <w:t>См. текст статьи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1246. Государственное регулирование отношений в сфере интеллектуальной собственности</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172" w:anchor="/multilink/10164072/paragraph/1073754202/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1246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В случаях, предусмотренных настоящим Кодексом, издание нормативных правовых актов в целях регулирования отношений в сфере интеллектуальной собственности, связанных с объектами авторских и смежных прав, осуществляет уполномоченный федеральный орган исполнительной власти, осуществляющий нормативно-правовое регулирование в сфере авторского права и смежных прав.</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Пункт 2 изменен с 27 июля 2020 г. - </w:t>
      </w:r>
      <w:hyperlink r:id="rId6173" w:anchor="/document/72332800/entry/121"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26 июля 2019 г. N 230-ФЗ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174" w:anchor="/document/77683051/entry/412462"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В целях регулирования отношений в сфере интеллектуальной собственности, связанных с изобретениями, полезными моделями, промышленными образцами, программами для ЭВМ, базами данных, топологиями интегральных микросхем, товарными знаками и знаками обслуживания, географических указаний и наименованиями мест происхождения товаров, уполномоченный федеральный орган исполнительной власти, осуществляющий нормативно-правовое регулирование в сфере интеллектуальной собственности, утверждает </w:t>
      </w:r>
      <w:hyperlink r:id="rId6175" w:anchor="/multilink/10164072/paragraph/762208191/number/0" w:history="1">
        <w:r w:rsidRPr="00E96243">
          <w:rPr>
            <w:rFonts w:ascii="Times New Roman" w:eastAsia="Times New Roman" w:hAnsi="Times New Roman" w:cs="Times New Roman"/>
            <w:color w:val="3272C0"/>
            <w:sz w:val="23"/>
            <w:szCs w:val="23"/>
            <w:lang w:eastAsia="ru-RU"/>
          </w:rPr>
          <w:t>формы</w:t>
        </w:r>
      </w:hyperlink>
      <w:r w:rsidRPr="00E96243">
        <w:rPr>
          <w:rFonts w:ascii="Times New Roman" w:eastAsia="Times New Roman" w:hAnsi="Times New Roman" w:cs="Times New Roman"/>
          <w:color w:val="22272F"/>
          <w:sz w:val="23"/>
          <w:szCs w:val="23"/>
          <w:lang w:eastAsia="ru-RU"/>
        </w:rPr>
        <w:t> документов (заявок, заявлений, возражений, ходатайств и т.п.), являющихся основанием для осуществления юридически значимых действий, указанных в </w:t>
      </w:r>
      <w:hyperlink r:id="rId6176" w:anchor="/document/10164072/entry/412463" w:history="1">
        <w:r w:rsidRPr="00E96243">
          <w:rPr>
            <w:rFonts w:ascii="Times New Roman" w:eastAsia="Times New Roman" w:hAnsi="Times New Roman" w:cs="Times New Roman"/>
            <w:color w:val="3272C0"/>
            <w:sz w:val="23"/>
            <w:szCs w:val="23"/>
            <w:lang w:eastAsia="ru-RU"/>
          </w:rPr>
          <w:t>пункте 3</w:t>
        </w:r>
      </w:hyperlink>
      <w:r w:rsidRPr="00E96243">
        <w:rPr>
          <w:rFonts w:ascii="Times New Roman" w:eastAsia="Times New Roman" w:hAnsi="Times New Roman" w:cs="Times New Roman"/>
          <w:color w:val="22272F"/>
          <w:sz w:val="23"/>
          <w:szCs w:val="23"/>
          <w:lang w:eastAsia="ru-RU"/>
        </w:rPr>
        <w:t> настоящей статьи, устанавливает </w:t>
      </w:r>
      <w:hyperlink r:id="rId6177" w:anchor="/multilink/10164072/paragraph/762208191/number/2" w:history="1">
        <w:r w:rsidRPr="00E96243">
          <w:rPr>
            <w:rFonts w:ascii="Times New Roman" w:eastAsia="Times New Roman" w:hAnsi="Times New Roman" w:cs="Times New Roman"/>
            <w:color w:val="3272C0"/>
            <w:sz w:val="23"/>
            <w:szCs w:val="23"/>
            <w:lang w:eastAsia="ru-RU"/>
          </w:rPr>
          <w:t>правила</w:t>
        </w:r>
      </w:hyperlink>
      <w:r w:rsidRPr="00E96243">
        <w:rPr>
          <w:rFonts w:ascii="Times New Roman" w:eastAsia="Times New Roman" w:hAnsi="Times New Roman" w:cs="Times New Roman"/>
          <w:color w:val="22272F"/>
          <w:sz w:val="23"/>
          <w:szCs w:val="23"/>
          <w:lang w:eastAsia="ru-RU"/>
        </w:rPr>
        <w:t> составления и подачи указанных документов, правила и порядок их рассмотрения, включающие критерии принятия решений по результатам рассмотрения указанных документов, а также издает другие нормативные правовые акты в случаях, предусмотренных настоящим Кодексом.</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Пункт 3 изменен с 1 августа 2021 г. - </w:t>
      </w:r>
      <w:hyperlink r:id="rId6178" w:anchor="/document/74451020/entry/11"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31 июля 2020 г. N 262-ФЗ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179" w:anchor="/document/77699073/entry/412463"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Юридически значимые действия по </w:t>
      </w:r>
      <w:hyperlink r:id="rId6180" w:anchor="/multilink/10164072/paragraph/861349735/number/0" w:history="1">
        <w:r w:rsidRPr="00E96243">
          <w:rPr>
            <w:rFonts w:ascii="Times New Roman" w:eastAsia="Times New Roman" w:hAnsi="Times New Roman" w:cs="Times New Roman"/>
            <w:color w:val="3272C0"/>
            <w:sz w:val="23"/>
            <w:szCs w:val="23"/>
            <w:lang w:eastAsia="ru-RU"/>
          </w:rPr>
          <w:t>государственной регистрации</w:t>
        </w:r>
      </w:hyperlink>
      <w:r w:rsidRPr="00E96243">
        <w:rPr>
          <w:rFonts w:ascii="Times New Roman" w:eastAsia="Times New Roman" w:hAnsi="Times New Roman" w:cs="Times New Roman"/>
          <w:color w:val="22272F"/>
          <w:sz w:val="23"/>
          <w:szCs w:val="23"/>
          <w:lang w:eastAsia="ru-RU"/>
        </w:rPr>
        <w:t xml:space="preserve"> изобретений, полезных моделей, промышленных образцов, программ для ЭВМ, баз данных, топологий интегральных микросхем, товарных знаков и знаков обслуживания, географических указаний и наименований мест происхождения товаров, включая прием и экспертизу соответствующих заявок, по выдаче патентов и свидетельств, удостоверяющих исключительное право их обладателей на такие результаты интеллектуальной деятельности и на такие средства индивидуализации, а в случаях, </w:t>
      </w:r>
      <w:r w:rsidRPr="00E96243">
        <w:rPr>
          <w:rFonts w:ascii="Times New Roman" w:eastAsia="Times New Roman" w:hAnsi="Times New Roman" w:cs="Times New Roman"/>
          <w:color w:val="22272F"/>
          <w:sz w:val="23"/>
          <w:szCs w:val="23"/>
          <w:lang w:eastAsia="ru-RU"/>
        </w:rPr>
        <w:lastRenderedPageBreak/>
        <w:t>предусмотренных законом, также иные действия, связанные с правовой охраной результатов интеллектуальной деятельности и средств индивидуализации, осуществляет федеральный орган исполнительной власти по интеллектуальной собственности непосредственно или через подведомственное ему учреждение. В случаях, предусмотренных </w:t>
      </w:r>
      <w:hyperlink r:id="rId6181" w:anchor="/document/10164072/entry/41401" w:history="1">
        <w:r w:rsidRPr="00E96243">
          <w:rPr>
            <w:rFonts w:ascii="Times New Roman" w:eastAsia="Times New Roman" w:hAnsi="Times New Roman" w:cs="Times New Roman"/>
            <w:color w:val="3272C0"/>
            <w:sz w:val="23"/>
            <w:szCs w:val="23"/>
            <w:lang w:eastAsia="ru-RU"/>
          </w:rPr>
          <w:t>статьями 1401 - 1405</w:t>
        </w:r>
      </w:hyperlink>
      <w:r w:rsidRPr="00E96243">
        <w:rPr>
          <w:rFonts w:ascii="Times New Roman" w:eastAsia="Times New Roman" w:hAnsi="Times New Roman" w:cs="Times New Roman"/>
          <w:color w:val="22272F"/>
          <w:sz w:val="23"/>
          <w:szCs w:val="23"/>
          <w:lang w:eastAsia="ru-RU"/>
        </w:rPr>
        <w:t> настоящего Кодекса, указанные в настоящем абзаце действия могут осуществлять также федеральные органы исполнительной власти, уполномоченные Правительством Российской Федерации.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Федеральный орган исполнительной власти по интеллектуальной собственности аккредитует российскую научную или образовательную организацию в качестве организации, которая может проводить предварительный информационный поиск в отношении заявленных изобретений или полезных моделей и предварительную оценку их патентоспособности (</w:t>
      </w:r>
      <w:hyperlink r:id="rId6182" w:anchor="/document/10164072/entry/41384" w:history="1">
        <w:r w:rsidRPr="00E96243">
          <w:rPr>
            <w:rFonts w:ascii="Times New Roman" w:eastAsia="Times New Roman" w:hAnsi="Times New Roman" w:cs="Times New Roman"/>
            <w:color w:val="3272C0"/>
            <w:sz w:val="23"/>
            <w:szCs w:val="23"/>
            <w:lang w:eastAsia="ru-RU"/>
          </w:rPr>
          <w:t>статьи 1384</w:t>
        </w:r>
      </w:hyperlink>
      <w:r w:rsidRPr="00E96243">
        <w:rPr>
          <w:rFonts w:ascii="Times New Roman" w:eastAsia="Times New Roman" w:hAnsi="Times New Roman" w:cs="Times New Roman"/>
          <w:color w:val="22272F"/>
          <w:sz w:val="23"/>
          <w:szCs w:val="23"/>
          <w:lang w:eastAsia="ru-RU"/>
        </w:rPr>
        <w:t>, </w:t>
      </w:r>
      <w:hyperlink r:id="rId6183" w:anchor="/document/10164072/entry/41386" w:history="1">
        <w:r w:rsidRPr="00E96243">
          <w:rPr>
            <w:rFonts w:ascii="Times New Roman" w:eastAsia="Times New Roman" w:hAnsi="Times New Roman" w:cs="Times New Roman"/>
            <w:color w:val="3272C0"/>
            <w:sz w:val="23"/>
            <w:szCs w:val="23"/>
            <w:lang w:eastAsia="ru-RU"/>
          </w:rPr>
          <w:t>1386</w:t>
        </w:r>
      </w:hyperlink>
      <w:r w:rsidRPr="00E96243">
        <w:rPr>
          <w:rFonts w:ascii="Times New Roman" w:eastAsia="Times New Roman" w:hAnsi="Times New Roman" w:cs="Times New Roman"/>
          <w:color w:val="22272F"/>
          <w:sz w:val="23"/>
          <w:szCs w:val="23"/>
          <w:lang w:eastAsia="ru-RU"/>
        </w:rPr>
        <w:t> и </w:t>
      </w:r>
      <w:hyperlink r:id="rId6184" w:anchor="/document/10164072/entry/41390" w:history="1">
        <w:r w:rsidRPr="00E96243">
          <w:rPr>
            <w:rFonts w:ascii="Times New Roman" w:eastAsia="Times New Roman" w:hAnsi="Times New Roman" w:cs="Times New Roman"/>
            <w:color w:val="3272C0"/>
            <w:sz w:val="23"/>
            <w:szCs w:val="23"/>
            <w:lang w:eastAsia="ru-RU"/>
          </w:rPr>
          <w:t>1390</w:t>
        </w:r>
      </w:hyperlink>
      <w:r w:rsidRPr="00E96243">
        <w:rPr>
          <w:rFonts w:ascii="Times New Roman" w:eastAsia="Times New Roman" w:hAnsi="Times New Roman" w:cs="Times New Roman"/>
          <w:color w:val="22272F"/>
          <w:sz w:val="23"/>
          <w:szCs w:val="23"/>
          <w:lang w:eastAsia="ru-RU"/>
        </w:rPr>
        <w:t>) (далее - научная или образовательная организация).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hyperlink r:id="rId6185" w:anchor="/document/401505634/entry/1000" w:history="1">
        <w:r w:rsidRPr="00E96243">
          <w:rPr>
            <w:rFonts w:ascii="Times New Roman" w:eastAsia="Times New Roman" w:hAnsi="Times New Roman" w:cs="Times New Roman"/>
            <w:color w:val="3272C0"/>
            <w:sz w:val="23"/>
            <w:szCs w:val="23"/>
            <w:lang w:eastAsia="ru-RU"/>
          </w:rPr>
          <w:t>Порядок</w:t>
        </w:r>
      </w:hyperlink>
      <w:r w:rsidRPr="00E96243">
        <w:rPr>
          <w:rFonts w:ascii="Times New Roman" w:eastAsia="Times New Roman" w:hAnsi="Times New Roman" w:cs="Times New Roman"/>
          <w:color w:val="22272F"/>
          <w:sz w:val="23"/>
          <w:szCs w:val="23"/>
          <w:lang w:eastAsia="ru-RU"/>
        </w:rPr>
        <w:t> аккредитации научной или образовательной организации и требования к ней, а также </w:t>
      </w:r>
      <w:hyperlink r:id="rId6186" w:anchor="/document/401505634/entry/1400" w:history="1">
        <w:r w:rsidRPr="00E96243">
          <w:rPr>
            <w:rFonts w:ascii="Times New Roman" w:eastAsia="Times New Roman" w:hAnsi="Times New Roman" w:cs="Times New Roman"/>
            <w:color w:val="3272C0"/>
            <w:sz w:val="23"/>
            <w:szCs w:val="23"/>
            <w:lang w:eastAsia="ru-RU"/>
          </w:rPr>
          <w:t>основания</w:t>
        </w:r>
      </w:hyperlink>
      <w:r w:rsidRPr="00E96243">
        <w:rPr>
          <w:rFonts w:ascii="Times New Roman" w:eastAsia="Times New Roman" w:hAnsi="Times New Roman" w:cs="Times New Roman"/>
          <w:color w:val="22272F"/>
          <w:sz w:val="23"/>
          <w:szCs w:val="23"/>
          <w:lang w:eastAsia="ru-RU"/>
        </w:rPr>
        <w:t> и </w:t>
      </w:r>
      <w:hyperlink r:id="rId6187" w:anchor="/document/401505634/entry/1500" w:history="1">
        <w:r w:rsidRPr="00E96243">
          <w:rPr>
            <w:rFonts w:ascii="Times New Roman" w:eastAsia="Times New Roman" w:hAnsi="Times New Roman" w:cs="Times New Roman"/>
            <w:color w:val="3272C0"/>
            <w:sz w:val="23"/>
            <w:szCs w:val="23"/>
            <w:lang w:eastAsia="ru-RU"/>
          </w:rPr>
          <w:t>порядок</w:t>
        </w:r>
      </w:hyperlink>
      <w:r w:rsidRPr="00E96243">
        <w:rPr>
          <w:rFonts w:ascii="Times New Roman" w:eastAsia="Times New Roman" w:hAnsi="Times New Roman" w:cs="Times New Roman"/>
          <w:color w:val="22272F"/>
          <w:sz w:val="23"/>
          <w:szCs w:val="23"/>
          <w:lang w:eastAsia="ru-RU"/>
        </w:rPr>
        <w:t> прекращения ее аккредитации устанавливаются Правительством Российской Федерации.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В отношении селекционных достижений функции, указанные в </w:t>
      </w:r>
      <w:hyperlink r:id="rId6188" w:anchor="/document/10164072/entry/412462" w:history="1">
        <w:r w:rsidRPr="00E96243">
          <w:rPr>
            <w:rFonts w:ascii="Times New Roman" w:eastAsia="Times New Roman" w:hAnsi="Times New Roman" w:cs="Times New Roman"/>
            <w:color w:val="3272C0"/>
            <w:sz w:val="23"/>
            <w:szCs w:val="23"/>
            <w:lang w:eastAsia="ru-RU"/>
          </w:rPr>
          <w:t>пунктах 2</w:t>
        </w:r>
      </w:hyperlink>
      <w:r w:rsidRPr="00E96243">
        <w:rPr>
          <w:rFonts w:ascii="Times New Roman" w:eastAsia="Times New Roman" w:hAnsi="Times New Roman" w:cs="Times New Roman"/>
          <w:color w:val="22272F"/>
          <w:sz w:val="23"/>
          <w:szCs w:val="23"/>
          <w:lang w:eastAsia="ru-RU"/>
        </w:rPr>
        <w:t> и </w:t>
      </w:r>
      <w:hyperlink r:id="rId6189" w:anchor="/document/10164072/entry/412463" w:history="1">
        <w:r w:rsidRPr="00E96243">
          <w:rPr>
            <w:rFonts w:ascii="Times New Roman" w:eastAsia="Times New Roman" w:hAnsi="Times New Roman" w:cs="Times New Roman"/>
            <w:color w:val="3272C0"/>
            <w:sz w:val="23"/>
            <w:szCs w:val="23"/>
            <w:lang w:eastAsia="ru-RU"/>
          </w:rPr>
          <w:t>3</w:t>
        </w:r>
      </w:hyperlink>
      <w:r w:rsidRPr="00E96243">
        <w:rPr>
          <w:rFonts w:ascii="Times New Roman" w:eastAsia="Times New Roman" w:hAnsi="Times New Roman" w:cs="Times New Roman"/>
          <w:color w:val="22272F"/>
          <w:sz w:val="23"/>
          <w:szCs w:val="23"/>
          <w:lang w:eastAsia="ru-RU"/>
        </w:rPr>
        <w:t> настоящей статьи, осуществляют соответственно уполномоченный федеральный орган исполнительной власти, осуществляющий нормативно-правовое регулирование в сфере сельского хозяйства, и федеральный орган исполнительной власти по селекционным достижениям.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Правительство Российской Федерации вправе устанавливать ставки, </w:t>
      </w:r>
      <w:hyperlink r:id="rId6190" w:anchor="/document/74915462/entry/1000" w:history="1">
        <w:r w:rsidRPr="00E96243">
          <w:rPr>
            <w:rFonts w:ascii="Times New Roman" w:eastAsia="Times New Roman" w:hAnsi="Times New Roman" w:cs="Times New Roman"/>
            <w:color w:val="3272C0"/>
            <w:sz w:val="23"/>
            <w:szCs w:val="23"/>
            <w:lang w:eastAsia="ru-RU"/>
          </w:rPr>
          <w:t>порядок и сроки</w:t>
        </w:r>
      </w:hyperlink>
      <w:r w:rsidRPr="00E96243">
        <w:rPr>
          <w:rFonts w:ascii="Times New Roman" w:eastAsia="Times New Roman" w:hAnsi="Times New Roman" w:cs="Times New Roman"/>
          <w:color w:val="22272F"/>
          <w:sz w:val="23"/>
          <w:szCs w:val="23"/>
          <w:lang w:eastAsia="ru-RU"/>
        </w:rPr>
        <w:t> выплаты вознаграждения за служебные изобретения, служебные полезные модели, служебные промышленные образцы. Данные ставки, порядок и сроки применяются в случае, если работодатель и работник не заключили договор, устанавливающий размер, условия и порядок выплаты вознаграждения за служебное изобретение, служебную полезную модель, служебный промышленный образец.</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6. Правительство Российской Федерации вправе устанавливать минимальные </w:t>
      </w:r>
      <w:hyperlink r:id="rId6191" w:anchor="/multilink/10164072/paragraph/161960758/number/0" w:history="1">
        <w:r w:rsidRPr="00E96243">
          <w:rPr>
            <w:rFonts w:ascii="Times New Roman" w:eastAsia="Times New Roman" w:hAnsi="Times New Roman" w:cs="Times New Roman"/>
            <w:color w:val="3272C0"/>
            <w:sz w:val="23"/>
            <w:szCs w:val="23"/>
            <w:lang w:eastAsia="ru-RU"/>
          </w:rPr>
          <w:t>ставки</w:t>
        </w:r>
      </w:hyperlink>
      <w:r w:rsidRPr="00E96243">
        <w:rPr>
          <w:rFonts w:ascii="Times New Roman" w:eastAsia="Times New Roman" w:hAnsi="Times New Roman" w:cs="Times New Roman"/>
          <w:color w:val="22272F"/>
          <w:sz w:val="23"/>
          <w:szCs w:val="23"/>
          <w:lang w:eastAsia="ru-RU"/>
        </w:rPr>
        <w:t>, порядок сбора, распределения и выплаты вознаграждения за отдельные виды использования произведений, исполнений и фонограмм в случаях, если в соответствии с законом использование таких результатов интеллектуальной деятельности осуществляется с согласия правообладателей и с выплатой им вознаграждения.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Правительство Российской Федерации вправе устанавливать ставки вознаграждения, порядок сбора, распределения и выплаты вознаграждения за использование произведений, исполнений и фонограмм в случаях, если в соответствии с законом использование таких результатов интеллектуальной деятельности осуществляется без согласия правообладателей, но с выплатой им вознаграждения.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1247. Патентные поверенные</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192" w:anchor="/document/57592936/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193" w:anchor="/document/77531220/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194" w:anchor="/multilink/10164072/paragraph/1750775387/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1247 ГК РФ</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195" w:anchor="/document/70609432/entry/3104"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1 статьи 1247 настоящего Кодекса внесены изменения, </w:t>
      </w:r>
      <w:hyperlink r:id="rId6196"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197" w:anchor="/document/57746220/entry/412471"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Ведение дел с федеральным органом исполнительной власти по интеллектуальной собственности может осуществляться заявителем, правообладателем, иным лицом самостоятельно, или через патентного поверенного, </w:t>
      </w:r>
      <w:hyperlink r:id="rId6198" w:anchor="/document/71577356/entry/1000" w:history="1">
        <w:r w:rsidRPr="00E96243">
          <w:rPr>
            <w:rFonts w:ascii="Times New Roman" w:eastAsia="Times New Roman" w:hAnsi="Times New Roman" w:cs="Times New Roman"/>
            <w:color w:val="3272C0"/>
            <w:sz w:val="23"/>
            <w:szCs w:val="23"/>
            <w:lang w:eastAsia="ru-RU"/>
          </w:rPr>
          <w:t>зарегистрированного</w:t>
        </w:r>
      </w:hyperlink>
      <w:r w:rsidRPr="00E96243">
        <w:rPr>
          <w:rFonts w:ascii="Times New Roman" w:eastAsia="Times New Roman" w:hAnsi="Times New Roman" w:cs="Times New Roman"/>
          <w:color w:val="22272F"/>
          <w:sz w:val="23"/>
          <w:szCs w:val="23"/>
          <w:lang w:eastAsia="ru-RU"/>
        </w:rPr>
        <w:t> в указанном федеральном органе, или через иного представителя.</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199" w:anchor="/document/77671604/entry/0" w:history="1">
        <w:r w:rsidRPr="00E96243">
          <w:rPr>
            <w:rFonts w:ascii="Times New Roman" w:eastAsia="Times New Roman" w:hAnsi="Times New Roman" w:cs="Times New Roman"/>
            <w:color w:val="3272C0"/>
            <w:sz w:val="20"/>
            <w:szCs w:val="20"/>
            <w:lang w:eastAsia="ru-RU"/>
          </w:rPr>
          <w:t>Онлайн Патент</w:t>
        </w:r>
      </w:hyperlink>
      <w:r w:rsidRPr="00E96243">
        <w:rPr>
          <w:rFonts w:ascii="Times New Roman" w:eastAsia="Times New Roman" w:hAnsi="Times New Roman" w:cs="Times New Roman"/>
          <w:color w:val="464C55"/>
          <w:sz w:val="20"/>
          <w:szCs w:val="20"/>
          <w:lang w:eastAsia="ru-RU"/>
        </w:rPr>
        <w:t>. Управление товарными знаками и патентами. Электронная интеграция с Роспатентом</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200" w:anchor="/document/70609432/entry/31042"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2 статьи 1247 настоящего Кодекса внесены изменения, </w:t>
      </w:r>
      <w:hyperlink r:id="rId6201"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202" w:anchor="/document/57746220/entry/412472"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Граждане, постоянно проживающие за пределами территории Российской Федерации, и иностранные юридические лица ведут дела с федеральным органом исполнительной власти по интеллектуальной собственности через патентных поверенных, зарегистрированных в указанном федеральном органе, если международным договором Российской Федерации не предусмотрено иное.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Если заявитель, правообладатель, иное лицо ведут дела с федеральным органом исполнительной власти по интеллектуальной собственности самостоятельно или через представителя, не являющегося зарегистрированным в указанном федеральном органе патентным поверенным, они обязаны по требованию указанного федерального органа сообщить адрес на территории Российской Федерации для переписки.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Полномочия патентного поверенного или иного представителя удостоверяются доверенностью.</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В качестве патентного поверенного может быть зарегистрирован гражданин Российской Федерации, постоянно проживающий на ее территории. Другие требования к патентному поверенному, </w:t>
      </w:r>
      <w:hyperlink r:id="rId6203" w:anchor="/document/71577356/entry/1000" w:history="1">
        <w:r w:rsidRPr="00E96243">
          <w:rPr>
            <w:rFonts w:ascii="Times New Roman" w:eastAsia="Times New Roman" w:hAnsi="Times New Roman" w:cs="Times New Roman"/>
            <w:color w:val="3272C0"/>
            <w:sz w:val="23"/>
            <w:szCs w:val="23"/>
            <w:lang w:eastAsia="ru-RU"/>
          </w:rPr>
          <w:t>порядок</w:t>
        </w:r>
      </w:hyperlink>
      <w:r w:rsidRPr="00E96243">
        <w:rPr>
          <w:rFonts w:ascii="Times New Roman" w:eastAsia="Times New Roman" w:hAnsi="Times New Roman" w:cs="Times New Roman"/>
          <w:color w:val="22272F"/>
          <w:sz w:val="23"/>
          <w:szCs w:val="23"/>
          <w:lang w:eastAsia="ru-RU"/>
        </w:rPr>
        <w:t> его аттестации и регистрации, а также его правомочия в отношении ведения дел, связанных с правовой охраной результатов интеллектуальной деятельности и средств индивидуализации, устанавливаются </w:t>
      </w:r>
      <w:hyperlink r:id="rId6204" w:anchor="/document/12164270/entry/0" w:history="1">
        <w:r w:rsidRPr="00E96243">
          <w:rPr>
            <w:rFonts w:ascii="Times New Roman" w:eastAsia="Times New Roman" w:hAnsi="Times New Roman" w:cs="Times New Roman"/>
            <w:color w:val="3272C0"/>
            <w:sz w:val="23"/>
            <w:szCs w:val="23"/>
            <w:lang w:eastAsia="ru-RU"/>
          </w:rPr>
          <w:t>законом</w:t>
        </w:r>
      </w:hyperlink>
      <w:r w:rsidRPr="00E96243">
        <w:rPr>
          <w:rFonts w:ascii="Times New Roman" w:eastAsia="Times New Roman" w:hAnsi="Times New Roman" w:cs="Times New Roman"/>
          <w:color w:val="22272F"/>
          <w:sz w:val="23"/>
          <w:szCs w:val="23"/>
          <w:lang w:eastAsia="ru-RU"/>
        </w:rPr>
        <w:t>.</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1248. Споры, связанные с защитой интеллектуальных прав</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205" w:anchor="/document/57592868/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206" w:anchor="/document/77532240/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207" w:anchor="/multilink/10164072/paragraph/1750775388/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1248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Споры, связанные с защитой нарушенных или оспоренных интеллектуальных прав, рассматриваются и разрешаются судом (</w:t>
      </w:r>
      <w:hyperlink r:id="rId6208" w:anchor="/document/10164072/entry/11001" w:history="1">
        <w:r w:rsidRPr="00E96243">
          <w:rPr>
            <w:rFonts w:ascii="Times New Roman" w:eastAsia="Times New Roman" w:hAnsi="Times New Roman" w:cs="Times New Roman"/>
            <w:color w:val="3272C0"/>
            <w:sz w:val="23"/>
            <w:szCs w:val="23"/>
            <w:lang w:eastAsia="ru-RU"/>
          </w:rPr>
          <w:t>пункт 1 статьи 11</w:t>
        </w:r>
      </w:hyperlink>
      <w:r w:rsidRPr="00E96243">
        <w:rPr>
          <w:rFonts w:ascii="Times New Roman" w:eastAsia="Times New Roman" w:hAnsi="Times New Roman" w:cs="Times New Roman"/>
          <w:color w:val="22272F"/>
          <w:sz w:val="23"/>
          <w:szCs w:val="23"/>
          <w:lang w:eastAsia="ru-RU"/>
        </w:rPr>
        <w:t>).</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Пункт 2 изменен с 27 июля 2020 г. - </w:t>
      </w:r>
      <w:hyperlink r:id="rId6209" w:anchor="/document/72332800/entry/13"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26 июля 2019 г. N 230-ФЗ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210" w:anchor="/document/77683051/entry/412482"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211" w:anchor="/document/406135833/entry/1111" w:history="1">
        <w:r w:rsidRPr="00E96243">
          <w:rPr>
            <w:rFonts w:ascii="Times New Roman" w:eastAsia="Times New Roman" w:hAnsi="Times New Roman" w:cs="Times New Roman"/>
            <w:color w:val="3272C0"/>
            <w:sz w:val="20"/>
            <w:szCs w:val="20"/>
            <w:lang w:eastAsia="ru-RU"/>
          </w:rPr>
          <w:t>Постановлением</w:t>
        </w:r>
      </w:hyperlink>
      <w:r w:rsidRPr="00E96243">
        <w:rPr>
          <w:rFonts w:ascii="Times New Roman" w:eastAsia="Times New Roman" w:hAnsi="Times New Roman" w:cs="Times New Roman"/>
          <w:color w:val="464C55"/>
          <w:sz w:val="20"/>
          <w:szCs w:val="20"/>
          <w:lang w:eastAsia="ru-RU"/>
        </w:rPr>
        <w:t> Конституционного Суда РФ от 10 января 2023 г. N 1-П пункт 2 статьи 1248 во взаимосвязи со </w:t>
      </w:r>
      <w:hyperlink r:id="rId6212" w:anchor="/document/12127526/entry/106" w:history="1">
        <w:r w:rsidRPr="00E96243">
          <w:rPr>
            <w:rFonts w:ascii="Times New Roman" w:eastAsia="Times New Roman" w:hAnsi="Times New Roman" w:cs="Times New Roman"/>
            <w:color w:val="3272C0"/>
            <w:sz w:val="20"/>
            <w:szCs w:val="20"/>
            <w:lang w:eastAsia="ru-RU"/>
          </w:rPr>
          <w:t>статьей 106</w:t>
        </w:r>
      </w:hyperlink>
      <w:r w:rsidRPr="00E96243">
        <w:rPr>
          <w:rFonts w:ascii="Times New Roman" w:eastAsia="Times New Roman" w:hAnsi="Times New Roman" w:cs="Times New Roman"/>
          <w:color w:val="464C55"/>
          <w:sz w:val="20"/>
          <w:szCs w:val="20"/>
          <w:lang w:eastAsia="ru-RU"/>
        </w:rPr>
        <w:t> АПК РФ признаны не соответствующими Конституции РФ в той мере, в какой они препятствуют возмещению лицу, участвующему в деле об оспаривании решения Роспатента, расходов, ранее понесенных им в связи с рассмотрением этим государственным органом возражения против выдачи патента на изобретение, притом что в системе действующего правового регулирования какой-либо механизм эффективной защиты права на возмещение таких расходов отсутствует</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В случаях, предусмотренных настоящим </w:t>
      </w:r>
      <w:hyperlink r:id="rId6213" w:anchor="/document/10164072/entry/414062" w:history="1">
        <w:r w:rsidRPr="00E96243">
          <w:rPr>
            <w:rFonts w:ascii="Times New Roman" w:eastAsia="Times New Roman" w:hAnsi="Times New Roman" w:cs="Times New Roman"/>
            <w:color w:val="3272C0"/>
            <w:sz w:val="23"/>
            <w:szCs w:val="23"/>
            <w:lang w:eastAsia="ru-RU"/>
          </w:rPr>
          <w:t>Кодексом</w:t>
        </w:r>
      </w:hyperlink>
      <w:r w:rsidRPr="00E96243">
        <w:rPr>
          <w:rFonts w:ascii="Times New Roman" w:eastAsia="Times New Roman" w:hAnsi="Times New Roman" w:cs="Times New Roman"/>
          <w:color w:val="22272F"/>
          <w:sz w:val="23"/>
          <w:szCs w:val="23"/>
          <w:lang w:eastAsia="ru-RU"/>
        </w:rPr>
        <w:t>, защита интеллектуальных прав в отношениях, связанных с подачей и рассмотрением заявок на выдачу патентов на изобретения, полезные модели, промышленные образцы, селекционные достижения, товарные знаки, знаки обслуживания, географические указания и наименования мест происхождения товаров, с государственной регистрацией этих результатов интеллектуальной деятельности и средств индивидуализации, с выдачей соответствующих правоустанавливающих документов, с оспариванием предоставления этим результатам и средствам правовой охраны или с ее прекращением, осуществляется в административном порядке (</w:t>
      </w:r>
      <w:hyperlink r:id="rId6214" w:anchor="/document/10164072/entry/11102" w:history="1">
        <w:r w:rsidRPr="00E96243">
          <w:rPr>
            <w:rFonts w:ascii="Times New Roman" w:eastAsia="Times New Roman" w:hAnsi="Times New Roman" w:cs="Times New Roman"/>
            <w:color w:val="3272C0"/>
            <w:sz w:val="23"/>
            <w:szCs w:val="23"/>
            <w:lang w:eastAsia="ru-RU"/>
          </w:rPr>
          <w:t>пункт 2 статьи 11</w:t>
        </w:r>
      </w:hyperlink>
      <w:r w:rsidRPr="00E96243">
        <w:rPr>
          <w:rFonts w:ascii="Times New Roman" w:eastAsia="Times New Roman" w:hAnsi="Times New Roman" w:cs="Times New Roman"/>
          <w:color w:val="22272F"/>
          <w:sz w:val="23"/>
          <w:szCs w:val="23"/>
          <w:lang w:eastAsia="ru-RU"/>
        </w:rPr>
        <w:t>) соответственно федеральным органом исполнительной власти по интеллектуальной собственности и федеральным органом исполнительной власти по селекционным достижениям, а в случаях, предусмотренных </w:t>
      </w:r>
      <w:hyperlink r:id="rId6215" w:anchor="/document/10164072/entry/41401" w:history="1">
        <w:r w:rsidRPr="00E96243">
          <w:rPr>
            <w:rFonts w:ascii="Times New Roman" w:eastAsia="Times New Roman" w:hAnsi="Times New Roman" w:cs="Times New Roman"/>
            <w:color w:val="3272C0"/>
            <w:sz w:val="23"/>
            <w:szCs w:val="23"/>
            <w:lang w:eastAsia="ru-RU"/>
          </w:rPr>
          <w:t>статьями 1401 - 1405</w:t>
        </w:r>
      </w:hyperlink>
      <w:r w:rsidRPr="00E96243">
        <w:rPr>
          <w:rFonts w:ascii="Times New Roman" w:eastAsia="Times New Roman" w:hAnsi="Times New Roman" w:cs="Times New Roman"/>
          <w:color w:val="22272F"/>
          <w:sz w:val="23"/>
          <w:szCs w:val="23"/>
          <w:lang w:eastAsia="ru-RU"/>
        </w:rPr>
        <w:t> настоящего Кодекса, федеральным органом исполнительной власти, уполномоченным Правительством Российской Федерации (</w:t>
      </w:r>
      <w:hyperlink r:id="rId6216" w:anchor="/document/10164072/entry/414012" w:history="1">
        <w:r w:rsidRPr="00E96243">
          <w:rPr>
            <w:rFonts w:ascii="Times New Roman" w:eastAsia="Times New Roman" w:hAnsi="Times New Roman" w:cs="Times New Roman"/>
            <w:color w:val="3272C0"/>
            <w:sz w:val="23"/>
            <w:szCs w:val="23"/>
            <w:lang w:eastAsia="ru-RU"/>
          </w:rPr>
          <w:t xml:space="preserve">пункт 2 </w:t>
        </w:r>
        <w:r w:rsidRPr="00E96243">
          <w:rPr>
            <w:rFonts w:ascii="Times New Roman" w:eastAsia="Times New Roman" w:hAnsi="Times New Roman" w:cs="Times New Roman"/>
            <w:color w:val="3272C0"/>
            <w:sz w:val="23"/>
            <w:szCs w:val="23"/>
            <w:lang w:eastAsia="ru-RU"/>
          </w:rPr>
          <w:lastRenderedPageBreak/>
          <w:t>статьи 1401</w:t>
        </w:r>
      </w:hyperlink>
      <w:r w:rsidRPr="00E96243">
        <w:rPr>
          <w:rFonts w:ascii="Times New Roman" w:eastAsia="Times New Roman" w:hAnsi="Times New Roman" w:cs="Times New Roman"/>
          <w:color w:val="22272F"/>
          <w:sz w:val="23"/>
          <w:szCs w:val="23"/>
          <w:lang w:eastAsia="ru-RU"/>
        </w:rPr>
        <w:t>). Решения этих органов вступают в силу со дня принятия. Они могут быть оспорены в суде в установленном </w:t>
      </w:r>
      <w:hyperlink r:id="rId6217" w:anchor="/document/12127526/entry/24000" w:history="1">
        <w:r w:rsidRPr="00E96243">
          <w:rPr>
            <w:rFonts w:ascii="Times New Roman" w:eastAsia="Times New Roman" w:hAnsi="Times New Roman" w:cs="Times New Roman"/>
            <w:color w:val="3272C0"/>
            <w:sz w:val="23"/>
            <w:szCs w:val="23"/>
            <w:lang w:eastAsia="ru-RU"/>
          </w:rPr>
          <w:t>законом</w:t>
        </w:r>
      </w:hyperlink>
      <w:r w:rsidRPr="00E96243">
        <w:rPr>
          <w:rFonts w:ascii="Times New Roman" w:eastAsia="Times New Roman" w:hAnsi="Times New Roman" w:cs="Times New Roman"/>
          <w:color w:val="22272F"/>
          <w:sz w:val="23"/>
          <w:szCs w:val="23"/>
          <w:lang w:eastAsia="ru-RU"/>
        </w:rPr>
        <w:t> порядке.</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О судебной практике, связанной со сроками рассмотрения споров в установленной сфере в административном порядке, см. </w:t>
      </w:r>
      <w:hyperlink r:id="rId6218" w:anchor="/document/71368818/entry/0" w:history="1">
        <w:r w:rsidRPr="00E96243">
          <w:rPr>
            <w:rFonts w:ascii="Times New Roman" w:eastAsia="Times New Roman" w:hAnsi="Times New Roman" w:cs="Times New Roman"/>
            <w:color w:val="3272C0"/>
            <w:sz w:val="20"/>
            <w:szCs w:val="20"/>
            <w:lang w:eastAsia="ru-RU"/>
          </w:rPr>
          <w:t>определение</w:t>
        </w:r>
      </w:hyperlink>
      <w:r w:rsidRPr="00E96243">
        <w:rPr>
          <w:rFonts w:ascii="Times New Roman" w:eastAsia="Times New Roman" w:hAnsi="Times New Roman" w:cs="Times New Roman"/>
          <w:color w:val="464C55"/>
          <w:sz w:val="20"/>
          <w:szCs w:val="20"/>
          <w:lang w:eastAsia="ru-RU"/>
        </w:rPr>
        <w:t> Конституционного Суда РФ от 10 марта 2016 г. N 448-О, </w:t>
      </w:r>
      <w:hyperlink r:id="rId6219" w:anchor="/document/71411610/entry/0" w:history="1">
        <w:r w:rsidRPr="00E96243">
          <w:rPr>
            <w:rFonts w:ascii="Times New Roman" w:eastAsia="Times New Roman" w:hAnsi="Times New Roman" w:cs="Times New Roman"/>
            <w:color w:val="3272C0"/>
            <w:sz w:val="20"/>
            <w:szCs w:val="20"/>
            <w:lang w:eastAsia="ru-RU"/>
          </w:rPr>
          <w:t>решение</w:t>
        </w:r>
      </w:hyperlink>
      <w:r w:rsidRPr="00E96243">
        <w:rPr>
          <w:rFonts w:ascii="Times New Roman" w:eastAsia="Times New Roman" w:hAnsi="Times New Roman" w:cs="Times New Roman"/>
          <w:color w:val="464C55"/>
          <w:sz w:val="20"/>
          <w:szCs w:val="20"/>
          <w:lang w:eastAsia="ru-RU"/>
        </w:rPr>
        <w:t> Суда по интеллектуальным правам от 26 мая 2016 г. по делу N СИП-242/2015, </w:t>
      </w:r>
      <w:hyperlink r:id="rId6220" w:anchor="/document/71494000/entry/0" w:history="1">
        <w:r w:rsidRPr="00E96243">
          <w:rPr>
            <w:rFonts w:ascii="Times New Roman" w:eastAsia="Times New Roman" w:hAnsi="Times New Roman" w:cs="Times New Roman"/>
            <w:color w:val="3272C0"/>
            <w:sz w:val="20"/>
            <w:szCs w:val="20"/>
            <w:lang w:eastAsia="ru-RU"/>
          </w:rPr>
          <w:t>постановление</w:t>
        </w:r>
      </w:hyperlink>
      <w:r w:rsidRPr="00E96243">
        <w:rPr>
          <w:rFonts w:ascii="Times New Roman" w:eastAsia="Times New Roman" w:hAnsi="Times New Roman" w:cs="Times New Roman"/>
          <w:color w:val="464C55"/>
          <w:sz w:val="20"/>
          <w:szCs w:val="20"/>
          <w:lang w:eastAsia="ru-RU"/>
        </w:rPr>
        <w:t> президиума Суда по интеллектуальным правам от 15 сентября 2016 г. N С01-714/2016</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221" w:anchor="/document/70609432/entry/3105"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3 статьи 1248 настоящего Кодекса внесены изменения, </w:t>
      </w:r>
      <w:hyperlink r:id="rId6222"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223" w:anchor="/document/57746220/entry/412483"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w:t>
      </w:r>
      <w:hyperlink r:id="rId6224" w:anchor="/multilink/10164072/paragraph/161960766/number/0" w:history="1">
        <w:r w:rsidRPr="00E96243">
          <w:rPr>
            <w:rFonts w:ascii="Times New Roman" w:eastAsia="Times New Roman" w:hAnsi="Times New Roman" w:cs="Times New Roman"/>
            <w:color w:val="3272C0"/>
            <w:sz w:val="23"/>
            <w:szCs w:val="23"/>
            <w:lang w:eastAsia="ru-RU"/>
          </w:rPr>
          <w:t>Правила</w:t>
        </w:r>
      </w:hyperlink>
      <w:r w:rsidRPr="00E96243">
        <w:rPr>
          <w:rFonts w:ascii="Times New Roman" w:eastAsia="Times New Roman" w:hAnsi="Times New Roman" w:cs="Times New Roman"/>
          <w:color w:val="22272F"/>
          <w:sz w:val="23"/>
          <w:szCs w:val="23"/>
          <w:lang w:eastAsia="ru-RU"/>
        </w:rPr>
        <w:t> рассмотрения и разрешения споров в порядке, указанном в </w:t>
      </w:r>
      <w:hyperlink r:id="rId6225" w:anchor="/document/10164072/entry/412482" w:history="1">
        <w:r w:rsidRPr="00E96243">
          <w:rPr>
            <w:rFonts w:ascii="Times New Roman" w:eastAsia="Times New Roman" w:hAnsi="Times New Roman" w:cs="Times New Roman"/>
            <w:color w:val="3272C0"/>
            <w:sz w:val="23"/>
            <w:szCs w:val="23"/>
            <w:lang w:eastAsia="ru-RU"/>
          </w:rPr>
          <w:t>пункте 2</w:t>
        </w:r>
      </w:hyperlink>
      <w:r w:rsidRPr="00E96243">
        <w:rPr>
          <w:rFonts w:ascii="Times New Roman" w:eastAsia="Times New Roman" w:hAnsi="Times New Roman" w:cs="Times New Roman"/>
          <w:color w:val="22272F"/>
          <w:sz w:val="23"/>
          <w:szCs w:val="23"/>
          <w:lang w:eastAsia="ru-RU"/>
        </w:rPr>
        <w:t> настоящей статьи, федеральным органом исполнительной власти по интеллектуальной собственности, а также федеральным органом исполнительной власти по селекционным достижениям устанавливаются соответственно федеральным органом исполнительной власти, осуществляющим нормативно-правовое регулирование в сфере интеллектуальной собственности, и федеральным органом исполнительной власти, осуществляющим нормативно-правовое регулирование в сфере сельского хозяйства. Правила рассмотрения и разрешения в указанном в </w:t>
      </w:r>
      <w:hyperlink r:id="rId6226" w:anchor="/document/10164072/entry/412482" w:history="1">
        <w:r w:rsidRPr="00E96243">
          <w:rPr>
            <w:rFonts w:ascii="Times New Roman" w:eastAsia="Times New Roman" w:hAnsi="Times New Roman" w:cs="Times New Roman"/>
            <w:color w:val="3272C0"/>
            <w:sz w:val="23"/>
            <w:szCs w:val="23"/>
            <w:lang w:eastAsia="ru-RU"/>
          </w:rPr>
          <w:t>пункте 2</w:t>
        </w:r>
      </w:hyperlink>
      <w:r w:rsidRPr="00E96243">
        <w:rPr>
          <w:rFonts w:ascii="Times New Roman" w:eastAsia="Times New Roman" w:hAnsi="Times New Roman" w:cs="Times New Roman"/>
          <w:color w:val="22272F"/>
          <w:sz w:val="23"/>
          <w:szCs w:val="23"/>
          <w:lang w:eastAsia="ru-RU"/>
        </w:rPr>
        <w:t> настоящей статьи порядке споров, связанных с секретными изобретениями, устанавливаются уполномоченным органом (</w:t>
      </w:r>
      <w:hyperlink r:id="rId6227" w:anchor="/document/10164072/entry/414012" w:history="1">
        <w:r w:rsidRPr="00E96243">
          <w:rPr>
            <w:rFonts w:ascii="Times New Roman" w:eastAsia="Times New Roman" w:hAnsi="Times New Roman" w:cs="Times New Roman"/>
            <w:color w:val="3272C0"/>
            <w:sz w:val="23"/>
            <w:szCs w:val="23"/>
            <w:lang w:eastAsia="ru-RU"/>
          </w:rPr>
          <w:t>пункт 2 статьи 1401</w:t>
        </w:r>
      </w:hyperlink>
      <w:r w:rsidRPr="00E96243">
        <w:rPr>
          <w:rFonts w:ascii="Times New Roman" w:eastAsia="Times New Roman" w:hAnsi="Times New Roman" w:cs="Times New Roman"/>
          <w:color w:val="22272F"/>
          <w:sz w:val="23"/>
          <w:szCs w:val="23"/>
          <w:lang w:eastAsia="ru-RU"/>
        </w:rPr>
        <w:t>).</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1249. Патентные и иные пошлины</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228" w:anchor="/document/57592937/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229" w:anchor="/document/77529813/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230" w:anchor="/multilink/10164072/paragraph/1750775389/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1249 ГК РФ</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Пункт 1 изменен с 27 июля 2020 г. - </w:t>
      </w:r>
      <w:hyperlink r:id="rId6231" w:anchor="/document/72332800/entry/14"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26 июля 2019 г. N 230-ФЗ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232" w:anchor="/document/77683051/entry/412491"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За совершение </w:t>
      </w:r>
      <w:hyperlink r:id="rId6233" w:anchor="/multilink/10164072/paragraph/762208194/number/0" w:history="1">
        <w:r w:rsidRPr="00E96243">
          <w:rPr>
            <w:rFonts w:ascii="Times New Roman" w:eastAsia="Times New Roman" w:hAnsi="Times New Roman" w:cs="Times New Roman"/>
            <w:color w:val="3272C0"/>
            <w:sz w:val="23"/>
            <w:szCs w:val="23"/>
            <w:lang w:eastAsia="ru-RU"/>
          </w:rPr>
          <w:t>юридически значимых действий</w:t>
        </w:r>
      </w:hyperlink>
      <w:r w:rsidRPr="00E96243">
        <w:rPr>
          <w:rFonts w:ascii="Times New Roman" w:eastAsia="Times New Roman" w:hAnsi="Times New Roman" w:cs="Times New Roman"/>
          <w:color w:val="22272F"/>
          <w:sz w:val="23"/>
          <w:szCs w:val="23"/>
          <w:lang w:eastAsia="ru-RU"/>
        </w:rPr>
        <w:t>, связанных с патентом на изобретение, полезную модель, промышленный образец или селекционное достижение, с государственной регистрацией программы для ЭВМ, базы данных, топологии интегральной микросхемы, товарного знака и знака обслуживания, с государственной регистрацией и предоставлением исключительного права на географическое указание или наименование места происхождения товара, а также с государственной регистрацией перехода исключительных прав к другим лицам, с государственной регистрацией залога этих прав и предоставления права использования результатов интеллектуальной деятельности или средств индивидуализации по договору, </w:t>
      </w:r>
      <w:hyperlink r:id="rId6234" w:anchor="/document/400100642/entry/0" w:history="1">
        <w:r w:rsidRPr="00E96243">
          <w:rPr>
            <w:rFonts w:ascii="Times New Roman" w:eastAsia="Times New Roman" w:hAnsi="Times New Roman" w:cs="Times New Roman"/>
            <w:color w:val="3272C0"/>
            <w:sz w:val="23"/>
            <w:szCs w:val="23"/>
            <w:lang w:eastAsia="ru-RU"/>
          </w:rPr>
          <w:t>взимаются</w:t>
        </w:r>
      </w:hyperlink>
      <w:r w:rsidRPr="00E96243">
        <w:rPr>
          <w:rFonts w:ascii="Times New Roman" w:eastAsia="Times New Roman" w:hAnsi="Times New Roman" w:cs="Times New Roman"/>
          <w:color w:val="22272F"/>
          <w:sz w:val="23"/>
          <w:szCs w:val="23"/>
          <w:lang w:eastAsia="ru-RU"/>
        </w:rPr>
        <w:t> соответственно патентные и иные пошлины.</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235" w:anchor="/document/12161124/entry/0"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30 июня 2008 г. N 104-ФЗ в пункт 2 статьи 1249 настоящего Кодекса внесены изменения</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236" w:anchor="/document/5425066/entry/412492"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Перечень юридически значимых действий, которые связаны с программой для ЭВМ, базой данных и топологией интегральной микросхемы и за совершение которых взимаются государственные пошлины, их размеры, порядок и сроки уплаты, а также основания для освобождения от уплаты государственных пошлин, уменьшения их размеров, отсрочки уплаты или возврата устанавливаются </w:t>
      </w:r>
      <w:hyperlink r:id="rId6237" w:anchor="/document/10900200/entry/33330" w:history="1">
        <w:r w:rsidRPr="00E96243">
          <w:rPr>
            <w:rFonts w:ascii="Times New Roman" w:eastAsia="Times New Roman" w:hAnsi="Times New Roman" w:cs="Times New Roman"/>
            <w:color w:val="3272C0"/>
            <w:sz w:val="23"/>
            <w:szCs w:val="23"/>
            <w:lang w:eastAsia="ru-RU"/>
          </w:rPr>
          <w:t>законодательством</w:t>
        </w:r>
      </w:hyperlink>
      <w:r w:rsidRPr="00E96243">
        <w:rPr>
          <w:rFonts w:ascii="Times New Roman" w:eastAsia="Times New Roman" w:hAnsi="Times New Roman" w:cs="Times New Roman"/>
          <w:color w:val="22272F"/>
          <w:sz w:val="23"/>
          <w:szCs w:val="23"/>
          <w:lang w:eastAsia="ru-RU"/>
        </w:rPr>
        <w:t> Российской Федерации о налогах и сборах.</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hyperlink r:id="rId6238" w:anchor="/multilink/10164072/paragraph/12756/number/0" w:history="1">
        <w:r w:rsidRPr="00E96243">
          <w:rPr>
            <w:rFonts w:ascii="Times New Roman" w:eastAsia="Times New Roman" w:hAnsi="Times New Roman" w:cs="Times New Roman"/>
            <w:color w:val="3272C0"/>
            <w:sz w:val="23"/>
            <w:szCs w:val="23"/>
            <w:lang w:eastAsia="ru-RU"/>
          </w:rPr>
          <w:t>Перечень</w:t>
        </w:r>
      </w:hyperlink>
      <w:r w:rsidRPr="00E96243">
        <w:rPr>
          <w:rFonts w:ascii="Times New Roman" w:eastAsia="Times New Roman" w:hAnsi="Times New Roman" w:cs="Times New Roman"/>
          <w:color w:val="22272F"/>
          <w:sz w:val="23"/>
          <w:szCs w:val="23"/>
          <w:lang w:eastAsia="ru-RU"/>
        </w:rPr>
        <w:t> иных, кроме указанных в </w:t>
      </w:r>
      <w:hyperlink r:id="rId6239" w:anchor="/document/10164072/entry/412492" w:history="1">
        <w:r w:rsidRPr="00E96243">
          <w:rPr>
            <w:rFonts w:ascii="Times New Roman" w:eastAsia="Times New Roman" w:hAnsi="Times New Roman" w:cs="Times New Roman"/>
            <w:color w:val="3272C0"/>
            <w:sz w:val="23"/>
            <w:szCs w:val="23"/>
            <w:lang w:eastAsia="ru-RU"/>
          </w:rPr>
          <w:t>абзаце первом</w:t>
        </w:r>
      </w:hyperlink>
      <w:r w:rsidRPr="00E96243">
        <w:rPr>
          <w:rFonts w:ascii="Times New Roman" w:eastAsia="Times New Roman" w:hAnsi="Times New Roman" w:cs="Times New Roman"/>
          <w:color w:val="22272F"/>
          <w:sz w:val="23"/>
          <w:szCs w:val="23"/>
          <w:lang w:eastAsia="ru-RU"/>
        </w:rPr>
        <w:t> настоящего пункта, юридически значимых действий, за совершение которых взимаются патентные и иные пошлины, их размеры, порядок и сроки уплаты, а также основания для освобождения от уплаты пошлин, уменьшения их размеров, отсрочки их уплаты или возврата устанавливаются Правительством Российской Федерации.</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240" w:anchor="/document/70609432/entry/3107"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статья 1250 настоящего Кодекса изложена в новой редакции, </w:t>
      </w:r>
      <w:hyperlink r:id="rId6241"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242" w:anchor="/document/57746220/entry/41250" w:history="1">
        <w:r w:rsidRPr="00E96243">
          <w:rPr>
            <w:rFonts w:ascii="Times New Roman" w:eastAsia="Times New Roman" w:hAnsi="Times New Roman" w:cs="Times New Roman"/>
            <w:color w:val="3272C0"/>
            <w:sz w:val="20"/>
            <w:szCs w:val="20"/>
            <w:lang w:eastAsia="ru-RU"/>
          </w:rPr>
          <w:t>См. текст статьи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1250. Защита интеллектуальных прав</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243" w:anchor="/document/57592739/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244" w:anchor="/document/77532263/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245" w:anchor="/multilink/10164072/paragraph/1750775390/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1250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Интеллектуальные права защищаются способами, предусмотренными настоящим Кодексом, с учетом существа нарушенного права и последствий нарушения этого права.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Предусмотренные настоящим Кодексом способы защиты интеллектуальных прав могут применяться по требованию правообладателей, организаций по управлению правами на коллективной основе, а также иных лиц в случаях, установленных законом.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Предусмотренные настоящим Кодексом меры ответственности за нарушение интеллектуальных прав подлежат применению при наличии вины нарушителя, если иное не установлено настоящим Кодексом.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Отсутствие вины доказывается лицом, нарушившим интеллектуальные права.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Если иное не установлено настоящим Кодексом, предусмотренные </w:t>
      </w:r>
      <w:hyperlink r:id="rId6246" w:anchor="/document/10164072/entry/4125213" w:history="1">
        <w:r w:rsidRPr="00E96243">
          <w:rPr>
            <w:rFonts w:ascii="Times New Roman" w:eastAsia="Times New Roman" w:hAnsi="Times New Roman" w:cs="Times New Roman"/>
            <w:color w:val="3272C0"/>
            <w:sz w:val="23"/>
            <w:szCs w:val="23"/>
            <w:lang w:eastAsia="ru-RU"/>
          </w:rPr>
          <w:t>подпунктом 3 пункта 1</w:t>
        </w:r>
      </w:hyperlink>
      <w:r w:rsidRPr="00E96243">
        <w:rPr>
          <w:rFonts w:ascii="Times New Roman" w:eastAsia="Times New Roman" w:hAnsi="Times New Roman" w:cs="Times New Roman"/>
          <w:color w:val="22272F"/>
          <w:sz w:val="23"/>
          <w:szCs w:val="23"/>
          <w:lang w:eastAsia="ru-RU"/>
        </w:rPr>
        <w:t> и </w:t>
      </w:r>
      <w:hyperlink r:id="rId6247" w:anchor="/document/10164072/entry/412523" w:history="1">
        <w:r w:rsidRPr="00E96243">
          <w:rPr>
            <w:rFonts w:ascii="Times New Roman" w:eastAsia="Times New Roman" w:hAnsi="Times New Roman" w:cs="Times New Roman"/>
            <w:color w:val="3272C0"/>
            <w:sz w:val="23"/>
            <w:szCs w:val="23"/>
            <w:lang w:eastAsia="ru-RU"/>
          </w:rPr>
          <w:t>пунктом 3 статьи 1252</w:t>
        </w:r>
      </w:hyperlink>
      <w:r w:rsidRPr="00E96243">
        <w:rPr>
          <w:rFonts w:ascii="Times New Roman" w:eastAsia="Times New Roman" w:hAnsi="Times New Roman" w:cs="Times New Roman"/>
          <w:color w:val="22272F"/>
          <w:sz w:val="23"/>
          <w:szCs w:val="23"/>
          <w:lang w:eastAsia="ru-RU"/>
        </w:rPr>
        <w:t> настоящего Кодекса меры ответственности за нарушение интеллектуальных прав, допущенное нарушителем при осуществлении им предпринимательской деятельности, подлежат применению независимо от вины нарушителя, если такое лицо не докажет, что нарушение интеллектуальных прав произошло вследствие непреодолимой силы, то есть чрезвычайных и непредотвратимых при данных условиях обстоятельств.</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Лицо, к которому при отсутствии его вины применены предусмотренные </w:t>
      </w:r>
      <w:hyperlink r:id="rId6248" w:anchor="/document/10164072/entry/4125213" w:history="1">
        <w:r w:rsidRPr="00E96243">
          <w:rPr>
            <w:rFonts w:ascii="Times New Roman" w:eastAsia="Times New Roman" w:hAnsi="Times New Roman" w:cs="Times New Roman"/>
            <w:color w:val="3272C0"/>
            <w:sz w:val="23"/>
            <w:szCs w:val="23"/>
            <w:lang w:eastAsia="ru-RU"/>
          </w:rPr>
          <w:t>подпунктами 3</w:t>
        </w:r>
      </w:hyperlink>
      <w:r w:rsidRPr="00E96243">
        <w:rPr>
          <w:rFonts w:ascii="Times New Roman" w:eastAsia="Times New Roman" w:hAnsi="Times New Roman" w:cs="Times New Roman"/>
          <w:color w:val="22272F"/>
          <w:sz w:val="23"/>
          <w:szCs w:val="23"/>
          <w:lang w:eastAsia="ru-RU"/>
        </w:rPr>
        <w:t> и </w:t>
      </w:r>
      <w:hyperlink r:id="rId6249" w:anchor="/document/10164072/entry/4125214" w:history="1">
        <w:r w:rsidRPr="00E96243">
          <w:rPr>
            <w:rFonts w:ascii="Times New Roman" w:eastAsia="Times New Roman" w:hAnsi="Times New Roman" w:cs="Times New Roman"/>
            <w:color w:val="3272C0"/>
            <w:sz w:val="23"/>
            <w:szCs w:val="23"/>
            <w:lang w:eastAsia="ru-RU"/>
          </w:rPr>
          <w:t>4 пункта 1</w:t>
        </w:r>
      </w:hyperlink>
      <w:r w:rsidRPr="00E96243">
        <w:rPr>
          <w:rFonts w:ascii="Times New Roman" w:eastAsia="Times New Roman" w:hAnsi="Times New Roman" w:cs="Times New Roman"/>
          <w:color w:val="22272F"/>
          <w:sz w:val="23"/>
          <w:szCs w:val="23"/>
          <w:lang w:eastAsia="ru-RU"/>
        </w:rPr>
        <w:t> и </w:t>
      </w:r>
      <w:hyperlink r:id="rId6250" w:anchor="/document/10164072/entry/412523" w:history="1">
        <w:r w:rsidRPr="00E96243">
          <w:rPr>
            <w:rFonts w:ascii="Times New Roman" w:eastAsia="Times New Roman" w:hAnsi="Times New Roman" w:cs="Times New Roman"/>
            <w:color w:val="3272C0"/>
            <w:sz w:val="23"/>
            <w:szCs w:val="23"/>
            <w:lang w:eastAsia="ru-RU"/>
          </w:rPr>
          <w:t>пунктом 3 статьи 1252</w:t>
        </w:r>
      </w:hyperlink>
      <w:r w:rsidRPr="00E96243">
        <w:rPr>
          <w:rFonts w:ascii="Times New Roman" w:eastAsia="Times New Roman" w:hAnsi="Times New Roman" w:cs="Times New Roman"/>
          <w:color w:val="22272F"/>
          <w:sz w:val="23"/>
          <w:szCs w:val="23"/>
          <w:lang w:eastAsia="ru-RU"/>
        </w:rPr>
        <w:t> настоящего Кодекса меры защиты интеллектуальных прав, вправе предъявить регрессное требование о возмещении понесенных убытков, включая суммы, выплаченные третьим лицам.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Отсутствие вины нарушителя не освобождает его от обязанности прекратить нарушение интеллектуальных прав, а также не исключает применение в отношении нарушителя таких мер, как публикация решения суда о допущенном нарушении (</w:t>
      </w:r>
      <w:hyperlink r:id="rId6251" w:anchor="/document/10164072/entry/4125215" w:history="1">
        <w:r w:rsidRPr="00E96243">
          <w:rPr>
            <w:rFonts w:ascii="Times New Roman" w:eastAsia="Times New Roman" w:hAnsi="Times New Roman" w:cs="Times New Roman"/>
            <w:color w:val="3272C0"/>
            <w:sz w:val="23"/>
            <w:szCs w:val="23"/>
            <w:lang w:eastAsia="ru-RU"/>
          </w:rPr>
          <w:t>подпункт 5 пункта 1 статьи 1252</w:t>
        </w:r>
      </w:hyperlink>
      <w:r w:rsidRPr="00E96243">
        <w:rPr>
          <w:rFonts w:ascii="Times New Roman" w:eastAsia="Times New Roman" w:hAnsi="Times New Roman" w:cs="Times New Roman"/>
          <w:color w:val="22272F"/>
          <w:sz w:val="23"/>
          <w:szCs w:val="23"/>
          <w:lang w:eastAsia="ru-RU"/>
        </w:rPr>
        <w:t>), пресечение действий, нарушающих исключительное право на результат интеллектуальной деятельности или на средство индивидуализации либо создающих угрозу нарушения такого права (</w:t>
      </w:r>
      <w:hyperlink r:id="rId6252" w:anchor="/document/10164072/entry/4125212" w:history="1">
        <w:r w:rsidRPr="00E96243">
          <w:rPr>
            <w:rFonts w:ascii="Times New Roman" w:eastAsia="Times New Roman" w:hAnsi="Times New Roman" w:cs="Times New Roman"/>
            <w:color w:val="3272C0"/>
            <w:sz w:val="23"/>
            <w:szCs w:val="23"/>
            <w:lang w:eastAsia="ru-RU"/>
          </w:rPr>
          <w:t>подпункт 2 пункта 1 статьи 1252</w:t>
        </w:r>
      </w:hyperlink>
      <w:r w:rsidRPr="00E96243">
        <w:rPr>
          <w:rFonts w:ascii="Times New Roman" w:eastAsia="Times New Roman" w:hAnsi="Times New Roman" w:cs="Times New Roman"/>
          <w:color w:val="22272F"/>
          <w:sz w:val="23"/>
          <w:szCs w:val="23"/>
          <w:lang w:eastAsia="ru-RU"/>
        </w:rPr>
        <w:t>), изъятие и уничтожение контрафактных материальных носителей (</w:t>
      </w:r>
      <w:hyperlink r:id="rId6253" w:anchor="/document/10164072/entry/4125214" w:history="1">
        <w:r w:rsidRPr="00E96243">
          <w:rPr>
            <w:rFonts w:ascii="Times New Roman" w:eastAsia="Times New Roman" w:hAnsi="Times New Roman" w:cs="Times New Roman"/>
            <w:color w:val="3272C0"/>
            <w:sz w:val="23"/>
            <w:szCs w:val="23"/>
            <w:lang w:eastAsia="ru-RU"/>
          </w:rPr>
          <w:t>подпункт 4 пункта 1 статьи 1252</w:t>
        </w:r>
      </w:hyperlink>
      <w:r w:rsidRPr="00E96243">
        <w:rPr>
          <w:rFonts w:ascii="Times New Roman" w:eastAsia="Times New Roman" w:hAnsi="Times New Roman" w:cs="Times New Roman"/>
          <w:color w:val="22272F"/>
          <w:sz w:val="23"/>
          <w:szCs w:val="23"/>
          <w:lang w:eastAsia="ru-RU"/>
        </w:rPr>
        <w:t>). Указанные действия осуществляются за счет нарушителя.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1251. Защита личных неимущественных прав</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254" w:anchor="/document/57592738/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255" w:anchor="/document/77531978/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256" w:anchor="/multilink/10164072/paragraph/1750775391/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1251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В случае нарушения личных неимущественных прав автора их защита осуществляется, в частности, путем признания права, восстановления положения, существовавшего до нарушения права, пресечения действий, нарушающих право или создающих угрозу его нарушения, компенсации морального вреда, публикации решения суда о допущенном нарушении.</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257" w:anchor="/document/70609432/entry/3108"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2 статьи 1251 настоящего Кодекса внесены изменения, </w:t>
      </w:r>
      <w:hyperlink r:id="rId6258"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259" w:anchor="/document/57746220/entry/412512"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2. Положения, предусмотренные </w:t>
      </w:r>
      <w:hyperlink r:id="rId6260" w:anchor="/document/10164072/entry/412511" w:history="1">
        <w:r w:rsidRPr="00E96243">
          <w:rPr>
            <w:rFonts w:ascii="Times New Roman" w:eastAsia="Times New Roman" w:hAnsi="Times New Roman" w:cs="Times New Roman"/>
            <w:color w:val="3272C0"/>
            <w:sz w:val="23"/>
            <w:szCs w:val="23"/>
            <w:lang w:eastAsia="ru-RU"/>
          </w:rPr>
          <w:t>пунктом 1</w:t>
        </w:r>
      </w:hyperlink>
      <w:r w:rsidRPr="00E96243">
        <w:rPr>
          <w:rFonts w:ascii="Times New Roman" w:eastAsia="Times New Roman" w:hAnsi="Times New Roman" w:cs="Times New Roman"/>
          <w:color w:val="22272F"/>
          <w:sz w:val="23"/>
          <w:szCs w:val="23"/>
          <w:lang w:eastAsia="ru-RU"/>
        </w:rPr>
        <w:t> настоящей статьи, применяются также к защите прав, предусмотренных </w:t>
      </w:r>
      <w:hyperlink r:id="rId6261" w:anchor="/document/10164072/entry/412404" w:history="1">
        <w:r w:rsidRPr="00E96243">
          <w:rPr>
            <w:rFonts w:ascii="Times New Roman" w:eastAsia="Times New Roman" w:hAnsi="Times New Roman" w:cs="Times New Roman"/>
            <w:color w:val="3272C0"/>
            <w:sz w:val="23"/>
            <w:szCs w:val="23"/>
            <w:lang w:eastAsia="ru-RU"/>
          </w:rPr>
          <w:t>пунктом 4 статьи 1240</w:t>
        </w:r>
      </w:hyperlink>
      <w:r w:rsidRPr="00E96243">
        <w:rPr>
          <w:rFonts w:ascii="Times New Roman" w:eastAsia="Times New Roman" w:hAnsi="Times New Roman" w:cs="Times New Roman"/>
          <w:color w:val="22272F"/>
          <w:sz w:val="23"/>
          <w:szCs w:val="23"/>
          <w:lang w:eastAsia="ru-RU"/>
        </w:rPr>
        <w:t>, </w:t>
      </w:r>
      <w:hyperlink r:id="rId6262" w:anchor="/document/10164072/entry/412607" w:history="1">
        <w:r w:rsidRPr="00E96243">
          <w:rPr>
            <w:rFonts w:ascii="Times New Roman" w:eastAsia="Times New Roman" w:hAnsi="Times New Roman" w:cs="Times New Roman"/>
            <w:color w:val="3272C0"/>
            <w:sz w:val="23"/>
            <w:szCs w:val="23"/>
            <w:lang w:eastAsia="ru-RU"/>
          </w:rPr>
          <w:t>пунктом 7 статьи 1260</w:t>
        </w:r>
      </w:hyperlink>
      <w:r w:rsidRPr="00E96243">
        <w:rPr>
          <w:rFonts w:ascii="Times New Roman" w:eastAsia="Times New Roman" w:hAnsi="Times New Roman" w:cs="Times New Roman"/>
          <w:color w:val="22272F"/>
          <w:sz w:val="23"/>
          <w:szCs w:val="23"/>
          <w:lang w:eastAsia="ru-RU"/>
        </w:rPr>
        <w:t>, </w:t>
      </w:r>
      <w:hyperlink r:id="rId6263" w:anchor="/document/10164072/entry/412634" w:history="1">
        <w:r w:rsidRPr="00E96243">
          <w:rPr>
            <w:rFonts w:ascii="Times New Roman" w:eastAsia="Times New Roman" w:hAnsi="Times New Roman" w:cs="Times New Roman"/>
            <w:color w:val="3272C0"/>
            <w:sz w:val="23"/>
            <w:szCs w:val="23"/>
            <w:lang w:eastAsia="ru-RU"/>
          </w:rPr>
          <w:t>пунктом 4 статьи 1263</w:t>
        </w:r>
      </w:hyperlink>
      <w:r w:rsidRPr="00E96243">
        <w:rPr>
          <w:rFonts w:ascii="Times New Roman" w:eastAsia="Times New Roman" w:hAnsi="Times New Roman" w:cs="Times New Roman"/>
          <w:color w:val="22272F"/>
          <w:sz w:val="23"/>
          <w:szCs w:val="23"/>
          <w:lang w:eastAsia="ru-RU"/>
        </w:rPr>
        <w:t>, </w:t>
      </w:r>
      <w:hyperlink r:id="rId6264" w:anchor="/document/10164072/entry/412954" w:history="1">
        <w:r w:rsidRPr="00E96243">
          <w:rPr>
            <w:rFonts w:ascii="Times New Roman" w:eastAsia="Times New Roman" w:hAnsi="Times New Roman" w:cs="Times New Roman"/>
            <w:color w:val="3272C0"/>
            <w:sz w:val="23"/>
            <w:szCs w:val="23"/>
            <w:lang w:eastAsia="ru-RU"/>
          </w:rPr>
          <w:t>пунктом 4 статьи 1295</w:t>
        </w:r>
      </w:hyperlink>
      <w:r w:rsidRPr="00E96243">
        <w:rPr>
          <w:rFonts w:ascii="Times New Roman" w:eastAsia="Times New Roman" w:hAnsi="Times New Roman" w:cs="Times New Roman"/>
          <w:color w:val="22272F"/>
          <w:sz w:val="23"/>
          <w:szCs w:val="23"/>
          <w:lang w:eastAsia="ru-RU"/>
        </w:rPr>
        <w:t>, </w:t>
      </w:r>
      <w:hyperlink r:id="rId6265" w:anchor="/document/10164072/entry/413231" w:history="1">
        <w:r w:rsidRPr="00E96243">
          <w:rPr>
            <w:rFonts w:ascii="Times New Roman" w:eastAsia="Times New Roman" w:hAnsi="Times New Roman" w:cs="Times New Roman"/>
            <w:color w:val="3272C0"/>
            <w:sz w:val="23"/>
            <w:szCs w:val="23"/>
            <w:lang w:eastAsia="ru-RU"/>
          </w:rPr>
          <w:t>пунктом 1 статьи 1323</w:t>
        </w:r>
      </w:hyperlink>
      <w:r w:rsidRPr="00E96243">
        <w:rPr>
          <w:rFonts w:ascii="Times New Roman" w:eastAsia="Times New Roman" w:hAnsi="Times New Roman" w:cs="Times New Roman"/>
          <w:color w:val="22272F"/>
          <w:sz w:val="23"/>
          <w:szCs w:val="23"/>
          <w:lang w:eastAsia="ru-RU"/>
        </w:rPr>
        <w:t>, </w:t>
      </w:r>
      <w:hyperlink r:id="rId6266" w:anchor="/document/10164072/entry/413332" w:history="1">
        <w:r w:rsidRPr="00E96243">
          <w:rPr>
            <w:rFonts w:ascii="Times New Roman" w:eastAsia="Times New Roman" w:hAnsi="Times New Roman" w:cs="Times New Roman"/>
            <w:color w:val="3272C0"/>
            <w:sz w:val="23"/>
            <w:szCs w:val="23"/>
            <w:lang w:eastAsia="ru-RU"/>
          </w:rPr>
          <w:t>пунктом 2 статьи 1333</w:t>
        </w:r>
      </w:hyperlink>
      <w:r w:rsidRPr="00E96243">
        <w:rPr>
          <w:rFonts w:ascii="Times New Roman" w:eastAsia="Times New Roman" w:hAnsi="Times New Roman" w:cs="Times New Roman"/>
          <w:color w:val="22272F"/>
          <w:sz w:val="23"/>
          <w:szCs w:val="23"/>
          <w:lang w:eastAsia="ru-RU"/>
        </w:rPr>
        <w:t> и </w:t>
      </w:r>
      <w:hyperlink r:id="rId6267" w:anchor="/document/10164072/entry/4133812" w:history="1">
        <w:r w:rsidRPr="00E96243">
          <w:rPr>
            <w:rFonts w:ascii="Times New Roman" w:eastAsia="Times New Roman" w:hAnsi="Times New Roman" w:cs="Times New Roman"/>
            <w:color w:val="3272C0"/>
            <w:sz w:val="23"/>
            <w:szCs w:val="23"/>
            <w:lang w:eastAsia="ru-RU"/>
          </w:rPr>
          <w:t>подпунктом 2 пункта 1 статьи 1338</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Защита чести, достоинства и деловой репутации автора осуществляется в соответствии с правилами </w:t>
      </w:r>
      <w:hyperlink r:id="rId6268" w:anchor="/document/10164072/entry/152" w:history="1">
        <w:r w:rsidRPr="00E96243">
          <w:rPr>
            <w:rFonts w:ascii="Times New Roman" w:eastAsia="Times New Roman" w:hAnsi="Times New Roman" w:cs="Times New Roman"/>
            <w:color w:val="3272C0"/>
            <w:sz w:val="23"/>
            <w:szCs w:val="23"/>
            <w:lang w:eastAsia="ru-RU"/>
          </w:rPr>
          <w:t>статьи 152</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1252. Защита исключительных прав</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269" w:anchor="/document/57590871/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270" w:anchor="/document/77532209/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271" w:anchor="/multilink/10164072/paragraph/1750775392/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1252 ГК РФ</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272" w:anchor="/document/70609432/entry/3109"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пункт 1 статьи 1252 настоящего Кодекса изложен в новой редакции, </w:t>
      </w:r>
      <w:hyperlink r:id="rId6273"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274" w:anchor="/document/57746220/entry/412521"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Защита исключительных прав на результаты интеллектуальной деятельности и на средства индивидуализации осуществляется, в частности, путем предъявления в порядке, предусмотренном настоящим Кодексом, требования: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о признании права - к лицу, которое отрицает или иным образом не признает право, нарушая тем самым интересы правообладателя;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о </w:t>
      </w:r>
      <w:hyperlink r:id="rId6275" w:anchor="/document/72230696/entry/57" w:history="1">
        <w:r w:rsidRPr="00E96243">
          <w:rPr>
            <w:rFonts w:ascii="Times New Roman" w:eastAsia="Times New Roman" w:hAnsi="Times New Roman" w:cs="Times New Roman"/>
            <w:color w:val="3272C0"/>
            <w:sz w:val="23"/>
            <w:szCs w:val="23"/>
            <w:lang w:eastAsia="ru-RU"/>
          </w:rPr>
          <w:t>пресечении</w:t>
        </w:r>
      </w:hyperlink>
      <w:r w:rsidRPr="00E96243">
        <w:rPr>
          <w:rFonts w:ascii="Times New Roman" w:eastAsia="Times New Roman" w:hAnsi="Times New Roman" w:cs="Times New Roman"/>
          <w:color w:val="22272F"/>
          <w:sz w:val="23"/>
          <w:szCs w:val="23"/>
          <w:lang w:eastAsia="ru-RU"/>
        </w:rPr>
        <w:t> действий, нарушающих право или создающих угрозу его нарушения, - к лицу, совершающему такие действия или осуществляющему необходимые приготовления к ним, а также к иным лицам, которые могут пресечь такие действия;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о возмещении убытков - к лицу, неправомерно использовавшему результат интеллектуальной деятельности или средство индивидуализации без заключения соглашения с правообладателем (бездоговорное использование) либо иным образом нарушившему его исключительное право и причинившему ему ущерб, в том числе нарушившему его право на вознаграждение, предусмотренное </w:t>
      </w:r>
      <w:hyperlink r:id="rId6276" w:anchor="/document/10164072/entry/41245" w:history="1">
        <w:r w:rsidRPr="00E96243">
          <w:rPr>
            <w:rFonts w:ascii="Times New Roman" w:eastAsia="Times New Roman" w:hAnsi="Times New Roman" w:cs="Times New Roman"/>
            <w:color w:val="3272C0"/>
            <w:sz w:val="23"/>
            <w:szCs w:val="23"/>
            <w:lang w:eastAsia="ru-RU"/>
          </w:rPr>
          <w:t>статьей 1245</w:t>
        </w:r>
      </w:hyperlink>
      <w:r w:rsidRPr="00E96243">
        <w:rPr>
          <w:rFonts w:ascii="Times New Roman" w:eastAsia="Times New Roman" w:hAnsi="Times New Roman" w:cs="Times New Roman"/>
          <w:color w:val="22272F"/>
          <w:sz w:val="23"/>
          <w:szCs w:val="23"/>
          <w:lang w:eastAsia="ru-RU"/>
        </w:rPr>
        <w:t>, </w:t>
      </w:r>
      <w:hyperlink r:id="rId6277" w:anchor="/document/10164072/entry/412633" w:history="1">
        <w:r w:rsidRPr="00E96243">
          <w:rPr>
            <w:rFonts w:ascii="Times New Roman" w:eastAsia="Times New Roman" w:hAnsi="Times New Roman" w:cs="Times New Roman"/>
            <w:color w:val="3272C0"/>
            <w:sz w:val="23"/>
            <w:szCs w:val="23"/>
            <w:lang w:eastAsia="ru-RU"/>
          </w:rPr>
          <w:t>пунктом 3 статьи 1263</w:t>
        </w:r>
      </w:hyperlink>
      <w:r w:rsidRPr="00E96243">
        <w:rPr>
          <w:rFonts w:ascii="Times New Roman" w:eastAsia="Times New Roman" w:hAnsi="Times New Roman" w:cs="Times New Roman"/>
          <w:color w:val="22272F"/>
          <w:sz w:val="23"/>
          <w:szCs w:val="23"/>
          <w:lang w:eastAsia="ru-RU"/>
        </w:rPr>
        <w:t> и </w:t>
      </w:r>
      <w:hyperlink r:id="rId6278" w:anchor="/document/10164072/entry/41326" w:history="1">
        <w:r w:rsidRPr="00E96243">
          <w:rPr>
            <w:rFonts w:ascii="Times New Roman" w:eastAsia="Times New Roman" w:hAnsi="Times New Roman" w:cs="Times New Roman"/>
            <w:color w:val="3272C0"/>
            <w:sz w:val="23"/>
            <w:szCs w:val="23"/>
            <w:lang w:eastAsia="ru-RU"/>
          </w:rPr>
          <w:t>статьей 1326</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279" w:anchor="/document/57590213/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280" w:anchor="/document/77531249/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281" w:anchor="/multilink/10164072/paragraph/1750775399/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1261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Авторские права на все виды программ для ЭВМ (в том числе на операционные системы и программные комплексы), которые могут быть выражены на любом языке и в любой форме, включая исходный текст и объектный код, охраняются так же, как авторские права на произведения литературы. Программой для ЭВМ является представленная в объективной форме совокупность данных и команд, предназначенных для функционирования ЭВМ и других компьютерных устройств в целях получения определенного результата, включая подготовительные материалы, полученные в ходе разработки программы для ЭВМ, и порождаемые ею аудиовизуальные отображения.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1262. Государственная регистрация программ для ЭВМ и баз данных</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282" w:anchor="/document/57590183/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283" w:anchor="/document/77532097/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284" w:anchor="/multilink/10164072/paragraph/1750775400/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1262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Правообладатель в течение срока действия исключительного права на программу для ЭВМ или на базу данных может по своему желанию зарегистрировать такую программу или такую базу данных в федеральном органе исполнительной власти по интеллектуальной собственности.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Программы для ЭВМ и базы данных, в которых содержатся сведения, составляющие </w:t>
      </w:r>
      <w:hyperlink r:id="rId6285" w:anchor="/multilink/10164072/paragraph/8719/number/0" w:history="1">
        <w:r w:rsidRPr="00E96243">
          <w:rPr>
            <w:rFonts w:ascii="Times New Roman" w:eastAsia="Times New Roman" w:hAnsi="Times New Roman" w:cs="Times New Roman"/>
            <w:color w:val="3272C0"/>
            <w:sz w:val="23"/>
            <w:szCs w:val="23"/>
            <w:lang w:eastAsia="ru-RU"/>
          </w:rPr>
          <w:t>государственную тайну</w:t>
        </w:r>
      </w:hyperlink>
      <w:r w:rsidRPr="00E96243">
        <w:rPr>
          <w:rFonts w:ascii="Times New Roman" w:eastAsia="Times New Roman" w:hAnsi="Times New Roman" w:cs="Times New Roman"/>
          <w:color w:val="22272F"/>
          <w:sz w:val="23"/>
          <w:szCs w:val="23"/>
          <w:lang w:eastAsia="ru-RU"/>
        </w:rPr>
        <w:t>, государственной регистрации не подлежат. Лицо, подавшее заявку на государственную регистрацию (заявитель), несет ответственность за разглашение сведений о программах для ЭВМ и базах данных, в которых содержатся сведения, составляющие государственную тайну, в соответствии с </w:t>
      </w:r>
      <w:hyperlink r:id="rId6286" w:anchor="/document/10102673/entry/26" w:history="1">
        <w:r w:rsidRPr="00E96243">
          <w:rPr>
            <w:rFonts w:ascii="Times New Roman" w:eastAsia="Times New Roman" w:hAnsi="Times New Roman" w:cs="Times New Roman"/>
            <w:color w:val="3272C0"/>
            <w:sz w:val="23"/>
            <w:szCs w:val="23"/>
            <w:lang w:eastAsia="ru-RU"/>
          </w:rPr>
          <w:t>законодательством</w:t>
        </w:r>
      </w:hyperlink>
      <w:r w:rsidRPr="00E96243">
        <w:rPr>
          <w:rFonts w:ascii="Times New Roman" w:eastAsia="Times New Roman" w:hAnsi="Times New Roman" w:cs="Times New Roman"/>
          <w:color w:val="22272F"/>
          <w:sz w:val="23"/>
          <w:szCs w:val="23"/>
          <w:lang w:eastAsia="ru-RU"/>
        </w:rPr>
        <w:t> Российской Федерации.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Заявка на государственную регистрацию программы для ЭВМ или базы данных (заявка на регистрацию) должна относиться к одной программе для ЭВМ или к одной базе данных.</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Заявка на регистрацию должна содержать:</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hyperlink r:id="rId6287" w:anchor="/document/71437574/entry/21000" w:history="1">
        <w:r w:rsidRPr="00E96243">
          <w:rPr>
            <w:rFonts w:ascii="Times New Roman" w:eastAsia="Times New Roman" w:hAnsi="Times New Roman" w:cs="Times New Roman"/>
            <w:color w:val="3272C0"/>
            <w:sz w:val="23"/>
            <w:szCs w:val="23"/>
            <w:lang w:eastAsia="ru-RU"/>
          </w:rPr>
          <w:t>заявление</w:t>
        </w:r>
      </w:hyperlink>
      <w:r w:rsidRPr="00E96243">
        <w:rPr>
          <w:rFonts w:ascii="Times New Roman" w:eastAsia="Times New Roman" w:hAnsi="Times New Roman" w:cs="Times New Roman"/>
          <w:color w:val="22272F"/>
          <w:sz w:val="23"/>
          <w:szCs w:val="23"/>
          <w:lang w:eastAsia="ru-RU"/>
        </w:rPr>
        <w:t> о государственной регистрации программы для ЭВМ или базы данных с указанием правообладателя, а также автора, если он не отказался быть упомянутым в качестве такового, и места жительства или места нахождения каждого из них;</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депонируемые материалы, идентифицирующие программу для ЭВМ или базу данных, включая реферат;</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абзац пятый </w:t>
      </w:r>
      <w:hyperlink r:id="rId6288" w:anchor="/document/70609432/entry/3251" w:history="1">
        <w:r w:rsidRPr="00E96243">
          <w:rPr>
            <w:rFonts w:ascii="Times New Roman" w:eastAsia="Times New Roman" w:hAnsi="Times New Roman" w:cs="Times New Roman"/>
            <w:color w:val="3272C0"/>
            <w:sz w:val="23"/>
            <w:szCs w:val="23"/>
            <w:lang w:eastAsia="ru-RU"/>
          </w:rPr>
          <w:t>утратил силу</w:t>
        </w:r>
      </w:hyperlink>
      <w:r w:rsidRPr="00E96243">
        <w:rPr>
          <w:rFonts w:ascii="Times New Roman" w:eastAsia="Times New Roman" w:hAnsi="Times New Roman" w:cs="Times New Roman"/>
          <w:color w:val="22272F"/>
          <w:sz w:val="23"/>
          <w:szCs w:val="23"/>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текст </w:t>
      </w:r>
      <w:hyperlink r:id="rId6289" w:anchor="/document/57746220/entry/41262205" w:history="1">
        <w:r w:rsidRPr="00E96243">
          <w:rPr>
            <w:rFonts w:ascii="Times New Roman" w:eastAsia="Times New Roman" w:hAnsi="Times New Roman" w:cs="Times New Roman"/>
            <w:color w:val="3272C0"/>
            <w:sz w:val="20"/>
            <w:szCs w:val="20"/>
            <w:lang w:eastAsia="ru-RU"/>
          </w:rPr>
          <w:t>абзаца пятого пункта 2 статьи 1262</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hyperlink r:id="rId6290" w:anchor="/document/71437574/entry/1000" w:history="1">
        <w:r w:rsidRPr="00E96243">
          <w:rPr>
            <w:rFonts w:ascii="Times New Roman" w:eastAsia="Times New Roman" w:hAnsi="Times New Roman" w:cs="Times New Roman"/>
            <w:color w:val="3272C0"/>
            <w:sz w:val="23"/>
            <w:szCs w:val="23"/>
            <w:lang w:eastAsia="ru-RU"/>
          </w:rPr>
          <w:t>Правила</w:t>
        </w:r>
      </w:hyperlink>
      <w:r w:rsidRPr="00E96243">
        <w:rPr>
          <w:rFonts w:ascii="Times New Roman" w:eastAsia="Times New Roman" w:hAnsi="Times New Roman" w:cs="Times New Roman"/>
          <w:color w:val="22272F"/>
          <w:sz w:val="23"/>
          <w:szCs w:val="23"/>
          <w:lang w:eastAsia="ru-RU"/>
        </w:rPr>
        <w:t> оформления заявки на регистрацию устанавливает федеральный орган исполнительной власти, осуществляющий нормативно-правовое регулирование в сфере интеллектуальной собственности.</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Пункт 3 изменен с 17 января 2021 г. - </w:t>
      </w:r>
      <w:hyperlink r:id="rId6291" w:anchor="/document/74399569/entry/101"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20 июля 2020 г. N 217-ФЗ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292" w:anchor="/document/77698539/entry/412623"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На основании заявки на регистрацию федеральный орган исполнительной власти по интеллектуальной собственности проверяет наличие необходимых документов и материалов, их соответствие требованиям, предусмотренным </w:t>
      </w:r>
      <w:hyperlink r:id="rId6293" w:anchor="/document/10164072/entry/412622" w:history="1">
        <w:r w:rsidRPr="00E96243">
          <w:rPr>
            <w:rFonts w:ascii="Times New Roman" w:eastAsia="Times New Roman" w:hAnsi="Times New Roman" w:cs="Times New Roman"/>
            <w:color w:val="3272C0"/>
            <w:sz w:val="23"/>
            <w:szCs w:val="23"/>
            <w:lang w:eastAsia="ru-RU"/>
          </w:rPr>
          <w:t>пунктом 2</w:t>
        </w:r>
      </w:hyperlink>
      <w:r w:rsidRPr="00E96243">
        <w:rPr>
          <w:rFonts w:ascii="Times New Roman" w:eastAsia="Times New Roman" w:hAnsi="Times New Roman" w:cs="Times New Roman"/>
          <w:color w:val="22272F"/>
          <w:sz w:val="23"/>
          <w:szCs w:val="23"/>
          <w:lang w:eastAsia="ru-RU"/>
        </w:rPr>
        <w:t> настоящей статьи. При положительном результате проверки указанный федеральный орган вносит программу для ЭВМ или базу данных соответственно в Реестр программ для ЭВМ и в Реестр баз данных, выдает заявителю свидетельство о государственной регистрации в форме электронного документа и по желанию заявителя на бумажном носителе, публикует сведения о зарегистрированных программе для ЭВМ или базе данных в </w:t>
      </w:r>
      <w:hyperlink r:id="rId6294" w:anchor="/document/71166016/entry/1034" w:history="1">
        <w:r w:rsidRPr="00E96243">
          <w:rPr>
            <w:rFonts w:ascii="Times New Roman" w:eastAsia="Times New Roman" w:hAnsi="Times New Roman" w:cs="Times New Roman"/>
            <w:color w:val="3272C0"/>
            <w:sz w:val="23"/>
            <w:szCs w:val="23"/>
            <w:lang w:eastAsia="ru-RU"/>
          </w:rPr>
          <w:t>официальном бюллетене</w:t>
        </w:r>
      </w:hyperlink>
      <w:r w:rsidRPr="00E96243">
        <w:rPr>
          <w:rFonts w:ascii="Times New Roman" w:eastAsia="Times New Roman" w:hAnsi="Times New Roman" w:cs="Times New Roman"/>
          <w:color w:val="22272F"/>
          <w:sz w:val="23"/>
          <w:szCs w:val="23"/>
          <w:lang w:eastAsia="ru-RU"/>
        </w:rPr>
        <w:t> этого органа.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По запросу указанного федерального органа либо по собственной инициативе автор или иной правообладатель вправе до момента государственной регистрации программы для ЭВМ или базы данных дополнять, уточнять и исправлять документы и материалы, содержащиеся в заявке на регистрацию.</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w:t>
      </w:r>
      <w:hyperlink r:id="rId6295" w:anchor="/document/71437574/entry/3000" w:history="1">
        <w:r w:rsidRPr="00E96243">
          <w:rPr>
            <w:rFonts w:ascii="Times New Roman" w:eastAsia="Times New Roman" w:hAnsi="Times New Roman" w:cs="Times New Roman"/>
            <w:color w:val="3272C0"/>
            <w:sz w:val="23"/>
            <w:szCs w:val="23"/>
            <w:lang w:eastAsia="ru-RU"/>
          </w:rPr>
          <w:t>Порядок</w:t>
        </w:r>
      </w:hyperlink>
      <w:r w:rsidRPr="00E96243">
        <w:rPr>
          <w:rFonts w:ascii="Times New Roman" w:eastAsia="Times New Roman" w:hAnsi="Times New Roman" w:cs="Times New Roman"/>
          <w:color w:val="22272F"/>
          <w:sz w:val="23"/>
          <w:szCs w:val="23"/>
          <w:lang w:eastAsia="ru-RU"/>
        </w:rPr>
        <w:t> государственной регистрации программ для ЭВМ и баз данных, </w:t>
      </w:r>
      <w:hyperlink r:id="rId6296" w:anchor="/multilink/10164072/paragraph/8728/number/1" w:history="1">
        <w:r w:rsidRPr="00E96243">
          <w:rPr>
            <w:rFonts w:ascii="Times New Roman" w:eastAsia="Times New Roman" w:hAnsi="Times New Roman" w:cs="Times New Roman"/>
            <w:color w:val="3272C0"/>
            <w:sz w:val="23"/>
            <w:szCs w:val="23"/>
            <w:lang w:eastAsia="ru-RU"/>
          </w:rPr>
          <w:t>формы свидетельств</w:t>
        </w:r>
      </w:hyperlink>
      <w:r w:rsidRPr="00E96243">
        <w:rPr>
          <w:rFonts w:ascii="Times New Roman" w:eastAsia="Times New Roman" w:hAnsi="Times New Roman" w:cs="Times New Roman"/>
          <w:color w:val="22272F"/>
          <w:sz w:val="23"/>
          <w:szCs w:val="23"/>
          <w:lang w:eastAsia="ru-RU"/>
        </w:rPr>
        <w:t> о государственной регистрации, </w:t>
      </w:r>
      <w:hyperlink r:id="rId6297" w:anchor="/document/71437574/entry/5000" w:history="1">
        <w:r w:rsidRPr="00E96243">
          <w:rPr>
            <w:rFonts w:ascii="Times New Roman" w:eastAsia="Times New Roman" w:hAnsi="Times New Roman" w:cs="Times New Roman"/>
            <w:color w:val="3272C0"/>
            <w:sz w:val="23"/>
            <w:szCs w:val="23"/>
            <w:lang w:eastAsia="ru-RU"/>
          </w:rPr>
          <w:t>перечень</w:t>
        </w:r>
      </w:hyperlink>
      <w:r w:rsidRPr="00E96243">
        <w:rPr>
          <w:rFonts w:ascii="Times New Roman" w:eastAsia="Times New Roman" w:hAnsi="Times New Roman" w:cs="Times New Roman"/>
          <w:color w:val="22272F"/>
          <w:sz w:val="23"/>
          <w:szCs w:val="23"/>
          <w:lang w:eastAsia="ru-RU"/>
        </w:rPr>
        <w:t> указываемых в них сведений и </w:t>
      </w:r>
      <w:hyperlink r:id="rId6298" w:anchor="/document/71437574/entry/4000" w:history="1">
        <w:r w:rsidRPr="00E96243">
          <w:rPr>
            <w:rFonts w:ascii="Times New Roman" w:eastAsia="Times New Roman" w:hAnsi="Times New Roman" w:cs="Times New Roman"/>
            <w:color w:val="3272C0"/>
            <w:sz w:val="23"/>
            <w:szCs w:val="23"/>
            <w:lang w:eastAsia="ru-RU"/>
          </w:rPr>
          <w:t>перечень</w:t>
        </w:r>
      </w:hyperlink>
      <w:r w:rsidRPr="00E96243">
        <w:rPr>
          <w:rFonts w:ascii="Times New Roman" w:eastAsia="Times New Roman" w:hAnsi="Times New Roman" w:cs="Times New Roman"/>
          <w:color w:val="22272F"/>
          <w:sz w:val="23"/>
          <w:szCs w:val="23"/>
          <w:lang w:eastAsia="ru-RU"/>
        </w:rPr>
        <w:t> сведений, публикуемых в официальном бюллетене федерального органа исполнительной власти по интеллектуальной собственности, устанавливаются федеральным органом исполнительной власти, осуществляющим нормативно-правовое регулирование в сфере интеллектуальной собственности.</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Пункт 5 изменен с 29 июня 2023 г. - </w:t>
      </w:r>
      <w:hyperlink r:id="rId6299" w:anchor="/document/404902399/entry/11"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28 июня 2022 г. N 193-ФЗ</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300" w:anchor="/document/76805133/entry/412625" w:history="1">
        <w:r w:rsidRPr="00E96243">
          <w:rPr>
            <w:rFonts w:ascii="Times New Roman" w:eastAsia="Times New Roman" w:hAnsi="Times New Roman" w:cs="Times New Roman"/>
            <w:color w:val="3272C0"/>
            <w:sz w:val="20"/>
            <w:szCs w:val="20"/>
            <w:lang w:eastAsia="ru-RU"/>
          </w:rPr>
          <w:t>См. будущую редакцию</w:t>
        </w:r>
      </w:hyperlink>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301" w:anchor="/document/70609432/entry/3253"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пункт 5 статьи 1262 настоящего Кодекса изложен в новой редакции, </w:t>
      </w:r>
      <w:hyperlink r:id="rId6302"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303" w:anchor="/document/57746220/entry/412625"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Переход исключительного права на зарегистрированные программу для ЭВМ или базу данных к другому лицу по договору или без договора подлежит государственной </w:t>
      </w:r>
      <w:hyperlink r:id="rId6304" w:anchor="/multilink/10164072/paragraph/161960810/number/0" w:history="1">
        <w:r w:rsidRPr="00E96243">
          <w:rPr>
            <w:rFonts w:ascii="Times New Roman" w:eastAsia="Times New Roman" w:hAnsi="Times New Roman" w:cs="Times New Roman"/>
            <w:color w:val="3272C0"/>
            <w:sz w:val="23"/>
            <w:szCs w:val="23"/>
            <w:lang w:eastAsia="ru-RU"/>
          </w:rPr>
          <w:t>регистрации</w:t>
        </w:r>
      </w:hyperlink>
      <w:r w:rsidRPr="00E96243">
        <w:rPr>
          <w:rFonts w:ascii="Times New Roman" w:eastAsia="Times New Roman" w:hAnsi="Times New Roman" w:cs="Times New Roman"/>
          <w:color w:val="22272F"/>
          <w:sz w:val="23"/>
          <w:szCs w:val="23"/>
          <w:lang w:eastAsia="ru-RU"/>
        </w:rPr>
        <w:t> в федеральном органе исполнительной власти по интеллектуальной собственности.</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305" w:anchor="/document/70609432/entry/3254"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статья 1262 настоящего Кодекса дополнена пунктом 5.1, </w:t>
      </w:r>
      <w:hyperlink r:id="rId6306" w:anchor="/document/70609432/entry/71" w:history="1">
        <w:r w:rsidRPr="00E96243">
          <w:rPr>
            <w:rFonts w:ascii="Times New Roman" w:eastAsia="Times New Roman" w:hAnsi="Times New Roman" w:cs="Times New Roman"/>
            <w:color w:val="3272C0"/>
            <w:sz w:val="20"/>
            <w:szCs w:val="20"/>
            <w:lang w:eastAsia="ru-RU"/>
          </w:rPr>
          <w:t>вступающим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5.1. По </w:t>
      </w:r>
      <w:hyperlink r:id="rId6307" w:anchor="/document/403158459/entry/1000" w:history="1">
        <w:r w:rsidRPr="00E96243">
          <w:rPr>
            <w:rFonts w:ascii="Times New Roman" w:eastAsia="Times New Roman" w:hAnsi="Times New Roman" w:cs="Times New Roman"/>
            <w:color w:val="3272C0"/>
            <w:sz w:val="23"/>
            <w:szCs w:val="23"/>
            <w:lang w:eastAsia="ru-RU"/>
          </w:rPr>
          <w:t>заявлению</w:t>
        </w:r>
      </w:hyperlink>
      <w:r w:rsidRPr="00E96243">
        <w:rPr>
          <w:rFonts w:ascii="Times New Roman" w:eastAsia="Times New Roman" w:hAnsi="Times New Roman" w:cs="Times New Roman"/>
          <w:color w:val="22272F"/>
          <w:sz w:val="23"/>
          <w:szCs w:val="23"/>
          <w:lang w:eastAsia="ru-RU"/>
        </w:rPr>
        <w:t> правообладателя федеральный орган исполнительной власти по интеллектуальной собственности </w:t>
      </w:r>
      <w:hyperlink r:id="rId6308" w:anchor="/document/403119159/entry/1000" w:history="1">
        <w:r w:rsidRPr="00E96243">
          <w:rPr>
            <w:rFonts w:ascii="Times New Roman" w:eastAsia="Times New Roman" w:hAnsi="Times New Roman" w:cs="Times New Roman"/>
            <w:color w:val="3272C0"/>
            <w:sz w:val="23"/>
            <w:szCs w:val="23"/>
            <w:lang w:eastAsia="ru-RU"/>
          </w:rPr>
          <w:t>вносит</w:t>
        </w:r>
      </w:hyperlink>
      <w:r w:rsidRPr="00E96243">
        <w:rPr>
          <w:rFonts w:ascii="Times New Roman" w:eastAsia="Times New Roman" w:hAnsi="Times New Roman" w:cs="Times New Roman"/>
          <w:color w:val="22272F"/>
          <w:sz w:val="23"/>
          <w:szCs w:val="23"/>
          <w:lang w:eastAsia="ru-RU"/>
        </w:rPr>
        <w:t> изменения, относящиеся к сведениям о правообладателе и (или) об авторе программы для ЭВМ или базы данных, в том числе к наименованию или имени правообладателя, его месту нахождения или месту жительства, имени автора, адресу для переписки, а также изменения, связанные с исправлением очевидных и технических ошибок, в Реестр программ для ЭВМ или Реестр баз данных и свидетельство о государственной регистрации.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Федеральный орган исполнительной власти по интеллектуальной собственности </w:t>
      </w:r>
      <w:hyperlink r:id="rId6309" w:anchor="/document/403119159/entry/1000" w:history="1">
        <w:r w:rsidRPr="00E96243">
          <w:rPr>
            <w:rFonts w:ascii="Times New Roman" w:eastAsia="Times New Roman" w:hAnsi="Times New Roman" w:cs="Times New Roman"/>
            <w:color w:val="3272C0"/>
            <w:sz w:val="23"/>
            <w:szCs w:val="23"/>
            <w:lang w:eastAsia="ru-RU"/>
          </w:rPr>
          <w:t>может вносить</w:t>
        </w:r>
      </w:hyperlink>
      <w:r w:rsidRPr="00E96243">
        <w:rPr>
          <w:rFonts w:ascii="Times New Roman" w:eastAsia="Times New Roman" w:hAnsi="Times New Roman" w:cs="Times New Roman"/>
          <w:color w:val="22272F"/>
          <w:sz w:val="23"/>
          <w:szCs w:val="23"/>
          <w:lang w:eastAsia="ru-RU"/>
        </w:rPr>
        <w:t> изменения в Реестр программ для ЭВМ или Реестр баз данных для исправления очевидных и технических ошибок по собственной инициативе или по просьбе любого лица, предварительно уведомив об этом правообладателя.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Федеральный орган исполнительной власти по интеллектуальной собственности публикует в официальном бюллетене сведения об изменениях записей в Реестре программ для ЭВМ или Реестре баз данных.</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6. Сведения, внесенные в Реестр программ для ЭВМ или в Реестр баз данных, считаются достоверными, поскольку не доказано иное. Ответственность за достоверность предоставленных для государственной регистрации сведений несет заявитель.</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1263. Аудиовизуальное произведение</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310" w:anchor="/document/57590301/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311" w:anchor="/document/77532076/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312" w:anchor="/multilink/10164072/paragraph/1750775401/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1263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Аудиовизуальным произведением является произведение, состоящее из зафиксированной серии связанных между собой изображений (с сопровождением или без сопровождения звуком) и предназначенное для зрительного и слухового (в случае сопровождения звуком) восприятия с помощью соответствующих технических устройств. Аудиовизуальные произведения включают кинематографические произведения, а также все произведения, выраженные средствами, аналогичными кинематографическим (теле- и видеофильмы и другие подобные произведения), независимо от способа их первоначальной или последующей фиксации.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Авторами аудиовизуального произведения являются: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режиссер-постановщик;</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автор сценария;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композитор, являющийся автором музыкального произведения (с текстом или без текста), специально созданного для этого аудиовизуального произведения;</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Пункт 2 дополнен подпунктом 4 с 25 июля 2022 г. - </w:t>
      </w:r>
      <w:hyperlink r:id="rId6313" w:anchor="/document/404993971/entry/0"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14 июля 2022 г. N 354-ФЗ</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4) художник-постановщик анимационного (мультипликационного) фильма.</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314" w:anchor="/document/71260732/entry/2"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28 ноября 2015 г. N 342-ФЗ в пункт 3 статьи 1263 настоящего Кодекса внесены изменения</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315" w:anchor="/document/57406572/entry/412633"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При </w:t>
      </w:r>
      <w:hyperlink r:id="rId6316" w:anchor="/document/72230696/entry/193" w:history="1">
        <w:r w:rsidRPr="00E96243">
          <w:rPr>
            <w:rFonts w:ascii="Times New Roman" w:eastAsia="Times New Roman" w:hAnsi="Times New Roman" w:cs="Times New Roman"/>
            <w:color w:val="3272C0"/>
            <w:sz w:val="23"/>
            <w:szCs w:val="23"/>
            <w:lang w:eastAsia="ru-RU"/>
          </w:rPr>
          <w:t>публичном исполнении</w:t>
        </w:r>
      </w:hyperlink>
      <w:r w:rsidRPr="00E96243">
        <w:rPr>
          <w:rFonts w:ascii="Times New Roman" w:eastAsia="Times New Roman" w:hAnsi="Times New Roman" w:cs="Times New Roman"/>
          <w:color w:val="22272F"/>
          <w:sz w:val="23"/>
          <w:szCs w:val="23"/>
          <w:lang w:eastAsia="ru-RU"/>
        </w:rPr>
        <w:t> либо сообщении в эфир или по кабелю, в том числе путем ретрансляции, аудиовизуального произведения авторы музыкального произведения (с текстом или без текста), использованного в аудиовизуальном произведении, сохраняют </w:t>
      </w:r>
      <w:hyperlink r:id="rId6317" w:anchor="/document/72230696/entry/842" w:history="1">
        <w:r w:rsidRPr="00E96243">
          <w:rPr>
            <w:rFonts w:ascii="Times New Roman" w:eastAsia="Times New Roman" w:hAnsi="Times New Roman" w:cs="Times New Roman"/>
            <w:color w:val="3272C0"/>
            <w:sz w:val="23"/>
            <w:szCs w:val="23"/>
            <w:lang w:eastAsia="ru-RU"/>
          </w:rPr>
          <w:t>право</w:t>
        </w:r>
      </w:hyperlink>
      <w:r w:rsidRPr="00E96243">
        <w:rPr>
          <w:rFonts w:ascii="Times New Roman" w:eastAsia="Times New Roman" w:hAnsi="Times New Roman" w:cs="Times New Roman"/>
          <w:color w:val="22272F"/>
          <w:sz w:val="23"/>
          <w:szCs w:val="23"/>
          <w:lang w:eastAsia="ru-RU"/>
        </w:rPr>
        <w:t> на вознаграждение за указанные виды использования их музыкального произведения.</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318" w:anchor="/document/70609432/entry/3262"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пункт 4 статьи 1263 настоящего Кодекса изложен в новой редакции, </w:t>
      </w:r>
      <w:hyperlink r:id="rId6319"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320" w:anchor="/document/57746220/entry/412634"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Права изготовителя аудиовизуального произведения, то есть лица, организовавшего создание этого произведения (продюсера), определяются в соответствии со </w:t>
      </w:r>
      <w:hyperlink r:id="rId6321" w:anchor="/document/10164072/entry/41240" w:history="1">
        <w:r w:rsidRPr="00E96243">
          <w:rPr>
            <w:rFonts w:ascii="Times New Roman" w:eastAsia="Times New Roman" w:hAnsi="Times New Roman" w:cs="Times New Roman"/>
            <w:color w:val="3272C0"/>
            <w:sz w:val="23"/>
            <w:szCs w:val="23"/>
            <w:lang w:eastAsia="ru-RU"/>
          </w:rPr>
          <w:t>статьей 1240</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Изготовителю принадлежит исключительное право на аудиовизуальное произведение в целом, если иное не вытекает из договоров, заключенных им с авторами аудиовизуального произведения, указанными в </w:t>
      </w:r>
      <w:hyperlink r:id="rId6322" w:anchor="/document/10164072/entry/412632" w:history="1">
        <w:r w:rsidRPr="00E96243">
          <w:rPr>
            <w:rFonts w:ascii="Times New Roman" w:eastAsia="Times New Roman" w:hAnsi="Times New Roman" w:cs="Times New Roman"/>
            <w:color w:val="3272C0"/>
            <w:sz w:val="23"/>
            <w:szCs w:val="23"/>
            <w:lang w:eastAsia="ru-RU"/>
          </w:rPr>
          <w:t>пункте 2</w:t>
        </w:r>
      </w:hyperlink>
      <w:r w:rsidRPr="00E96243">
        <w:rPr>
          <w:rFonts w:ascii="Times New Roman" w:eastAsia="Times New Roman" w:hAnsi="Times New Roman" w:cs="Times New Roman"/>
          <w:color w:val="22272F"/>
          <w:sz w:val="23"/>
          <w:szCs w:val="23"/>
          <w:lang w:eastAsia="ru-RU"/>
        </w:rPr>
        <w:t> настоящей статьи.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Изготовитель при любом использовании аудиовизуального произведения вправе указывать свое имя или наименование либо требовать такого указания. При отсутствии доказательств иного изготовителем аудиовизуального произведения признается лицо, имя или наименование которого указано на этом произведении обычным образом.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Каждый автор произведения, вошедшего составной частью в аудиовизуальное произведение, как существовавшего ранее (автор произведения, положенного в основу сценария, и другие), так и созданного в процессе работы над ним (оператор-постановщик, художник-постановщик и другие), сохраняет исключительное право на свое произведение, за исключением случаев, когда это исключительное право было передано изготовителю или другим лицам либо перешло к изготовителю или другим лицам по иным основаниям, предусмотренным законом.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1264. Проекты официальных документов, символов и знаков</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323" w:anchor="/document/57593032/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324" w:anchor="/document/77531684/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325" w:anchor="/multilink/10164072/paragraph/1750775402/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1264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Право авторства на проект официального документа, в том числе на проект официального перевода такого документа, а также на проект официального символа или знака принадлежит лицу, создавшему соответствующий проект (разработчику).</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Разработчик проекта официального документа, символа или знака вправе обнародовать такой проект, если это не запрещено государственным органом, органом местного самоуправления муниципального образования или международной организацией, по заказу которых разработан проект. При опубликовании проекта разработчик вправе указать свое имя.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Проект официального документа, символа или знака может быть использован государственным органом, органом местного самоуправления или международной организацией для подготовки соответствующего официального документа, разработки символа или знака без согласия разработчика, если проект обнародован разработчиком для использования этими органом или организацией либо направлен разработчиком в соответствующий орган или организацию.</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При подготовке официального документа, разработке официального символа или знака на основе соответствующего проекта в него могут вноситься дополнения и изменения по усмотрению государственного органа, органа местного самоуправления или международной организации, осуществляющих подготовку официального документа, разработку официального символа или знака.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После официального принятия к рассмотрению проекта государственным органом, органом местного самоуправления или международной организацией проект может использоваться без указания имени разработчика.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1265. Право авторства и право автора на имя</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326" w:anchor="/document/57590302/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327" w:anchor="/document/77531258/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328" w:anchor="/multilink/10164072/paragraph/1750775403/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1265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Право авторства - право признаваться автором произведения и право автора на имя - право использовать или разрешать использование произведения под своим именем, под вымышленным именем (псевдонимом) или без указания имени, то есть анонимно, неотчуждаемы и непередаваемы, в том числе при передаче другому лицу или переходе к нему исключительного права на произведение и при предоставлении другому лицу права использования произведения. Отказ от этих прав ничтожен.</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При опубликовании произведения анонимно или под псевдонимом (за исключением случая, когда псевдоним автора не оставляет сомнения в его личности) издатель (</w:t>
      </w:r>
      <w:hyperlink r:id="rId6329" w:anchor="/document/10164072/entry/412871" w:history="1">
        <w:r w:rsidRPr="00E96243">
          <w:rPr>
            <w:rFonts w:ascii="Times New Roman" w:eastAsia="Times New Roman" w:hAnsi="Times New Roman" w:cs="Times New Roman"/>
            <w:color w:val="3272C0"/>
            <w:sz w:val="23"/>
            <w:szCs w:val="23"/>
            <w:lang w:eastAsia="ru-RU"/>
          </w:rPr>
          <w:t>пункт 1 статьи 1287</w:t>
        </w:r>
      </w:hyperlink>
      <w:r w:rsidRPr="00E96243">
        <w:rPr>
          <w:rFonts w:ascii="Times New Roman" w:eastAsia="Times New Roman" w:hAnsi="Times New Roman" w:cs="Times New Roman"/>
          <w:color w:val="22272F"/>
          <w:sz w:val="23"/>
          <w:szCs w:val="23"/>
          <w:lang w:eastAsia="ru-RU"/>
        </w:rPr>
        <w:t>), имя или наименование которого указано на произведении, при отсутствии доказательств иного считается представителем автора и в этом качестве имеет право защищать права автора и обеспечивать их осуществление. Это положение действует до тех пор, пока автор такого произведения не раскроет свою личность и не заявит о своем авторстве.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1266. Право на неприкосновенность произведения и защита произведения от искажений</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330" w:anchor="/document/57590303/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331" w:anchor="/document/77531956/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332" w:anchor="/multilink/10164072/paragraph/1750775404/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1266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Не допускается без согласия автора внесение в его произведение изменений, сокращений и дополнений, снабжение произведения при его использовании иллюстрациями, предисловием, послесловием, комментариями или какими бы то ни было пояснениями (право на неприкосновенность произведения).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При использовании произведения после смерти автора лицо, обладающее исключительным правом на произведение, вправе разрешить внесение в произведение изменений, сокращений или дополнений при условии, что этим не искажается замысел автора и не нарушается целостность восприятия произведения и это не противоречит воле автора, определенно выраженной им в завещании, письмах, дневниках или иной письменной форме.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Извращение, искажение или иное изменение произведения, порочащие честь, достоинство или деловую репутацию автора, равно как и посягательство на такие действия, дают автору право требовать защиты его чести, достоинства или деловой репутации в соответствии с правилами </w:t>
      </w:r>
      <w:hyperlink r:id="rId6333" w:anchor="/document/10164072/entry/152" w:history="1">
        <w:r w:rsidRPr="00E96243">
          <w:rPr>
            <w:rFonts w:ascii="Times New Roman" w:eastAsia="Times New Roman" w:hAnsi="Times New Roman" w:cs="Times New Roman"/>
            <w:color w:val="3272C0"/>
            <w:sz w:val="23"/>
            <w:szCs w:val="23"/>
            <w:lang w:eastAsia="ru-RU"/>
          </w:rPr>
          <w:t>статьи 152</w:t>
        </w:r>
      </w:hyperlink>
      <w:r w:rsidRPr="00E96243">
        <w:rPr>
          <w:rFonts w:ascii="Times New Roman" w:eastAsia="Times New Roman" w:hAnsi="Times New Roman" w:cs="Times New Roman"/>
          <w:color w:val="22272F"/>
          <w:sz w:val="23"/>
          <w:szCs w:val="23"/>
          <w:lang w:eastAsia="ru-RU"/>
        </w:rPr>
        <w:t> настоящего Кодекса. В этих случаях по требованию заинтересованных лиц допускается защита чести и достоинства автора и после его смерти.</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334" w:anchor="/document/70609432/entry/3207"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статья 1266 настоящего Кодекса дополнена пунктом 3, </w:t>
      </w:r>
      <w:hyperlink r:id="rId6335" w:anchor="/document/70609432/entry/71" w:history="1">
        <w:r w:rsidRPr="00E96243">
          <w:rPr>
            <w:rFonts w:ascii="Times New Roman" w:eastAsia="Times New Roman" w:hAnsi="Times New Roman" w:cs="Times New Roman"/>
            <w:color w:val="3272C0"/>
            <w:sz w:val="20"/>
            <w:szCs w:val="20"/>
            <w:lang w:eastAsia="ru-RU"/>
          </w:rPr>
          <w:t>вступающим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3. В случаях, предусмотренных </w:t>
      </w:r>
      <w:hyperlink r:id="rId6336" w:anchor="/document/10164072/entry/412335" w:history="1">
        <w:r w:rsidRPr="00E96243">
          <w:rPr>
            <w:rFonts w:ascii="Times New Roman" w:eastAsia="Times New Roman" w:hAnsi="Times New Roman" w:cs="Times New Roman"/>
            <w:color w:val="3272C0"/>
            <w:sz w:val="23"/>
            <w:szCs w:val="23"/>
            <w:lang w:eastAsia="ru-RU"/>
          </w:rPr>
          <w:t>пунктом 5 статьи 1233</w:t>
        </w:r>
      </w:hyperlink>
      <w:r w:rsidRPr="00E96243">
        <w:rPr>
          <w:rFonts w:ascii="Times New Roman" w:eastAsia="Times New Roman" w:hAnsi="Times New Roman" w:cs="Times New Roman"/>
          <w:color w:val="22272F"/>
          <w:sz w:val="23"/>
          <w:szCs w:val="23"/>
          <w:lang w:eastAsia="ru-RU"/>
        </w:rPr>
        <w:t> и </w:t>
      </w:r>
      <w:hyperlink r:id="rId6337" w:anchor="/document/10164072/entry/41286012" w:history="1">
        <w:r w:rsidRPr="00E96243">
          <w:rPr>
            <w:rFonts w:ascii="Times New Roman" w:eastAsia="Times New Roman" w:hAnsi="Times New Roman" w:cs="Times New Roman"/>
            <w:color w:val="3272C0"/>
            <w:sz w:val="23"/>
            <w:szCs w:val="23"/>
            <w:lang w:eastAsia="ru-RU"/>
          </w:rPr>
          <w:t>пунктом 2 статьи 1286.1</w:t>
        </w:r>
      </w:hyperlink>
      <w:r w:rsidRPr="00E96243">
        <w:rPr>
          <w:rFonts w:ascii="Times New Roman" w:eastAsia="Times New Roman" w:hAnsi="Times New Roman" w:cs="Times New Roman"/>
          <w:color w:val="22272F"/>
          <w:sz w:val="23"/>
          <w:szCs w:val="23"/>
          <w:lang w:eastAsia="ru-RU"/>
        </w:rPr>
        <w:t> настоящего Кодекса, автор может дать согласие на внесение в будущем изменений, сокращений и дополнений в свое произведение, на снабжение его при использовании иллюстрациями и пояснениями, если это вызвано необходимостью (исправление ошибок, уточнение или дополнение фактических сведений и т.п.), при условии, что этим не искажается замысел автора и не нарушается целостность восприятия произведения.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1267. Охрана авторства, имени автора и неприкосновенности произведения после смерти автора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338" w:anchor="/document/57590304/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и другие </w:t>
      </w:r>
      <w:hyperlink r:id="rId6339" w:anchor="/multilink/10164072/paragraph/1247929898/number/1"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1267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Авторство, имя автора и неприкосновенность произведения охраняются бессрочно.</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Автор вправе в порядке, предусмотренном для назначения исполнителя завещания (</w:t>
      </w:r>
      <w:hyperlink r:id="rId6340" w:anchor="/document/10164072/entry/1134" w:history="1">
        <w:r w:rsidRPr="00E96243">
          <w:rPr>
            <w:rFonts w:ascii="Times New Roman" w:eastAsia="Times New Roman" w:hAnsi="Times New Roman" w:cs="Times New Roman"/>
            <w:color w:val="3272C0"/>
            <w:sz w:val="23"/>
            <w:szCs w:val="23"/>
            <w:lang w:eastAsia="ru-RU"/>
          </w:rPr>
          <w:t>статья 1134</w:t>
        </w:r>
      </w:hyperlink>
      <w:r w:rsidRPr="00E96243">
        <w:rPr>
          <w:rFonts w:ascii="Times New Roman" w:eastAsia="Times New Roman" w:hAnsi="Times New Roman" w:cs="Times New Roman"/>
          <w:color w:val="22272F"/>
          <w:sz w:val="23"/>
          <w:szCs w:val="23"/>
          <w:lang w:eastAsia="ru-RU"/>
        </w:rPr>
        <w:t>), указать лицо, на которое он возлагает охрану авторства, имени автора и неприкосновенности произведения (</w:t>
      </w:r>
      <w:hyperlink r:id="rId6341" w:anchor="/document/10164072/entry/4126612" w:history="1">
        <w:r w:rsidRPr="00E96243">
          <w:rPr>
            <w:rFonts w:ascii="Times New Roman" w:eastAsia="Times New Roman" w:hAnsi="Times New Roman" w:cs="Times New Roman"/>
            <w:color w:val="3272C0"/>
            <w:sz w:val="23"/>
            <w:szCs w:val="23"/>
            <w:lang w:eastAsia="ru-RU"/>
          </w:rPr>
          <w:t>абзац второй пункта 1 статьи 1266</w:t>
        </w:r>
      </w:hyperlink>
      <w:r w:rsidRPr="00E96243">
        <w:rPr>
          <w:rFonts w:ascii="Times New Roman" w:eastAsia="Times New Roman" w:hAnsi="Times New Roman" w:cs="Times New Roman"/>
          <w:color w:val="22272F"/>
          <w:sz w:val="23"/>
          <w:szCs w:val="23"/>
          <w:lang w:eastAsia="ru-RU"/>
        </w:rPr>
        <w:t>) после своей смерти. Это лицо осуществляет свои полномочия пожизненно.</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 xml:space="preserve">При отсутствии таких указаний или в случае </w:t>
      </w:r>
      <w:proofErr w:type="gramStart"/>
      <w:r w:rsidRPr="00E96243">
        <w:rPr>
          <w:rFonts w:ascii="Times New Roman" w:eastAsia="Times New Roman" w:hAnsi="Times New Roman" w:cs="Times New Roman"/>
          <w:color w:val="22272F"/>
          <w:sz w:val="23"/>
          <w:szCs w:val="23"/>
          <w:lang w:eastAsia="ru-RU"/>
        </w:rPr>
        <w:t>отказа</w:t>
      </w:r>
      <w:proofErr w:type="gramEnd"/>
      <w:r w:rsidRPr="00E96243">
        <w:rPr>
          <w:rFonts w:ascii="Times New Roman" w:eastAsia="Times New Roman" w:hAnsi="Times New Roman" w:cs="Times New Roman"/>
          <w:color w:val="22272F"/>
          <w:sz w:val="23"/>
          <w:szCs w:val="23"/>
          <w:lang w:eastAsia="ru-RU"/>
        </w:rPr>
        <w:t xml:space="preserve"> назначенного автором лица от исполнения соответствующих полномочий, а также после смерти этого лица охрана авторства, имени автора и неприкосновенности произведения осуществляется наследниками автора, их правопреемниками и другими заинтересованными лицами.</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О применении настоящей статьи в связи с введением в действие части IV Гражданского кодекса см. </w:t>
      </w:r>
      <w:hyperlink r:id="rId6342" w:anchor="/document/12151067/entry/9"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18 декабря 2006 г. N 231-ФЗ</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1268. Право на обнародование произведения</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343" w:anchor="/document/57590305/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344" w:anchor="/document/77531238/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345" w:anchor="/multilink/10164072/paragraph/1750775405/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1268 ГК РФ</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Об обнародовании изображения гражданина см. </w:t>
      </w:r>
      <w:hyperlink r:id="rId6346" w:anchor="/document/71100882/entry/43" w:history="1">
        <w:r w:rsidRPr="00E96243">
          <w:rPr>
            <w:rFonts w:ascii="Times New Roman" w:eastAsia="Times New Roman" w:hAnsi="Times New Roman" w:cs="Times New Roman"/>
            <w:color w:val="3272C0"/>
            <w:sz w:val="20"/>
            <w:szCs w:val="20"/>
            <w:lang w:eastAsia="ru-RU"/>
          </w:rPr>
          <w:t>постановление</w:t>
        </w:r>
      </w:hyperlink>
      <w:r w:rsidRPr="00E96243">
        <w:rPr>
          <w:rFonts w:ascii="Times New Roman" w:eastAsia="Times New Roman" w:hAnsi="Times New Roman" w:cs="Times New Roman"/>
          <w:color w:val="464C55"/>
          <w:sz w:val="20"/>
          <w:szCs w:val="20"/>
          <w:lang w:eastAsia="ru-RU"/>
        </w:rPr>
        <w:t> Пленума Верховного Суда РФ от 23 июня 2015 г. N 25</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Автору принадлежит право на обнародование своего произведения, то есть право осуществить действие или дать согласие на осуществление действия, которое впервые делает произведение доступным для всеобщего сведения путем его опубликования, публичного показа, публичного исполнения, сообщения в эфир или по кабелю либо любым другим способом.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При этом опубликованием (выпуском в свет) является выпуск в обращение экземпляров произведения, представляющих собой копию произведения в любой материальной форме, в количестве, достаточном для удовлетворения разумных потребностей публики исходя из характера произведения.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Автор, передавший другому лицу по договору произведение для использования, считается согласившимся на обнародование этого произведения.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Произведение, не обнародованное при жизни автора, может быть обнародовано после его смерти лицом, обладающим исключительным правом на произведение, если обнародование не противоречит воле автора произведения, определенно выраженной им в письменной форме (в завещании, письмах, дневниках и тому подобном).</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347" w:anchor="/document/70609432/entry/3208"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статья 1269 настоящего Кодекса изложена в новой редакции, </w:t>
      </w:r>
      <w:hyperlink r:id="rId6348"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349" w:anchor="/document/57746220/entry/41269" w:history="1">
        <w:r w:rsidRPr="00E96243">
          <w:rPr>
            <w:rFonts w:ascii="Times New Roman" w:eastAsia="Times New Roman" w:hAnsi="Times New Roman" w:cs="Times New Roman"/>
            <w:color w:val="3272C0"/>
            <w:sz w:val="20"/>
            <w:szCs w:val="20"/>
            <w:lang w:eastAsia="ru-RU"/>
          </w:rPr>
          <w:t>См. текст статьи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lastRenderedPageBreak/>
        <w:t>Статья 1269. Право на отзыв</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350" w:anchor="/document/57593031/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351" w:anchor="/document/77531190/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352" w:anchor="/multilink/10164072/paragraph/1750775406/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1269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Автор имеет право до фактического обнародования произведения отказаться от ранее принятого решения о его обнародовании (право на отзыв) при условии возмещения лицу, которому отчуждено исключительное право на произведение или предоставлено право использования произведения, причиненных таким решением убытков.</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Правила настоящей статьи не применяются к программам для ЭВМ, к служебным произведениям и к произведениям, вошедшим в сложный объект (</w:t>
      </w:r>
      <w:hyperlink r:id="rId6353" w:anchor="/document/10164072/entry/41240" w:history="1">
        <w:r w:rsidRPr="00E96243">
          <w:rPr>
            <w:rFonts w:ascii="Times New Roman" w:eastAsia="Times New Roman" w:hAnsi="Times New Roman" w:cs="Times New Roman"/>
            <w:color w:val="3272C0"/>
            <w:sz w:val="23"/>
            <w:szCs w:val="23"/>
            <w:lang w:eastAsia="ru-RU"/>
          </w:rPr>
          <w:t>статья 1240</w:t>
        </w:r>
      </w:hyperlink>
      <w:r w:rsidRPr="00E96243">
        <w:rPr>
          <w:rFonts w:ascii="Times New Roman" w:eastAsia="Times New Roman" w:hAnsi="Times New Roman" w:cs="Times New Roman"/>
          <w:color w:val="22272F"/>
          <w:sz w:val="23"/>
          <w:szCs w:val="23"/>
          <w:lang w:eastAsia="ru-RU"/>
        </w:rPr>
        <w:t>).</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1270. Исключительное право на произведение</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354" w:anchor="/document/57593010/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355" w:anchor="/document/77532217/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356" w:anchor="/multilink/10164072/paragraph/1750775407/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1270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Автору произведения или иному правообладателю принадлежит исключительное право использовать произведение в соответствии со </w:t>
      </w:r>
      <w:hyperlink r:id="rId6357" w:anchor="/document/10164072/entry/41229" w:history="1">
        <w:r w:rsidRPr="00E96243">
          <w:rPr>
            <w:rFonts w:ascii="Times New Roman" w:eastAsia="Times New Roman" w:hAnsi="Times New Roman" w:cs="Times New Roman"/>
            <w:color w:val="3272C0"/>
            <w:sz w:val="23"/>
            <w:szCs w:val="23"/>
            <w:lang w:eastAsia="ru-RU"/>
          </w:rPr>
          <w:t>статьей 1229</w:t>
        </w:r>
      </w:hyperlink>
      <w:r w:rsidRPr="00E96243">
        <w:rPr>
          <w:rFonts w:ascii="Times New Roman" w:eastAsia="Times New Roman" w:hAnsi="Times New Roman" w:cs="Times New Roman"/>
          <w:color w:val="22272F"/>
          <w:sz w:val="23"/>
          <w:szCs w:val="23"/>
          <w:lang w:eastAsia="ru-RU"/>
        </w:rPr>
        <w:t> настоящего Кодекса в любой форме и любым не противоречащим закону способом (исключительное право на произведение), в том числе способами, указанными в </w:t>
      </w:r>
      <w:hyperlink r:id="rId6358" w:anchor="/document/10164072/entry/412702" w:history="1">
        <w:r w:rsidRPr="00E96243">
          <w:rPr>
            <w:rFonts w:ascii="Times New Roman" w:eastAsia="Times New Roman" w:hAnsi="Times New Roman" w:cs="Times New Roman"/>
            <w:color w:val="3272C0"/>
            <w:sz w:val="23"/>
            <w:szCs w:val="23"/>
            <w:lang w:eastAsia="ru-RU"/>
          </w:rPr>
          <w:t>пункте 2</w:t>
        </w:r>
      </w:hyperlink>
      <w:r w:rsidRPr="00E96243">
        <w:rPr>
          <w:rFonts w:ascii="Times New Roman" w:eastAsia="Times New Roman" w:hAnsi="Times New Roman" w:cs="Times New Roman"/>
          <w:color w:val="22272F"/>
          <w:sz w:val="23"/>
          <w:szCs w:val="23"/>
          <w:lang w:eastAsia="ru-RU"/>
        </w:rPr>
        <w:t> настоящей статьи. Правообладатель может распоряжаться исключительным правом на произведение.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Использованием произведения независимо от того, совершаются ли соответствующие действия в целях извлечения прибыли или без такой цели, считается, в частности:</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359" w:anchor="/document/70609432/entry/3209"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подпункт 1 пункта 2 статьи 1270 настоящего Кодекса изложен в новой редакции, </w:t>
      </w:r>
      <w:hyperlink r:id="rId6360"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361" w:anchor="/document/57746220/entry/41270201" w:history="1">
        <w:r w:rsidRPr="00E96243">
          <w:rPr>
            <w:rFonts w:ascii="Times New Roman" w:eastAsia="Times New Roman" w:hAnsi="Times New Roman" w:cs="Times New Roman"/>
            <w:color w:val="3272C0"/>
            <w:sz w:val="20"/>
            <w:szCs w:val="20"/>
            <w:lang w:eastAsia="ru-RU"/>
          </w:rPr>
          <w:t>См. текст подпункта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 xml:space="preserve">1) воспроизведение произведения, то есть изготовление одного и более экземпляра произведения или его части в любой материальной форме, в том числе в форме </w:t>
      </w:r>
      <w:proofErr w:type="spellStart"/>
      <w:r w:rsidRPr="00E96243">
        <w:rPr>
          <w:rFonts w:ascii="Times New Roman" w:eastAsia="Times New Roman" w:hAnsi="Times New Roman" w:cs="Times New Roman"/>
          <w:color w:val="22272F"/>
          <w:sz w:val="23"/>
          <w:szCs w:val="23"/>
          <w:lang w:eastAsia="ru-RU"/>
        </w:rPr>
        <w:t>звуко</w:t>
      </w:r>
      <w:proofErr w:type="spellEnd"/>
      <w:r w:rsidRPr="00E96243">
        <w:rPr>
          <w:rFonts w:ascii="Times New Roman" w:eastAsia="Times New Roman" w:hAnsi="Times New Roman" w:cs="Times New Roman"/>
          <w:color w:val="22272F"/>
          <w:sz w:val="23"/>
          <w:szCs w:val="23"/>
          <w:lang w:eastAsia="ru-RU"/>
        </w:rPr>
        <w:t>- или видеозаписи, изготовление в трех измерениях одного и более экземпляра двухмерного произведения и в двух измерениях одного и более экземпляра трехмерного произведения. При этом запись произведения на электронном носителе, в том числе запись в память ЭВМ, также считается воспроизведением. Не считается воспроизведением краткосрочная запись произведения, которая носит временный или случайный характер и составляет неотъемлемую и существенную часть технологического процесса, имеющего единственной целью правомерное использование произведения либо осуществляемую информационным посредником между третьими лицами передачу произведения в информационно-телекоммуникационной сети, при условии, что такая запись не имеет самостоятельного экономического значения;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распространение произведения путем продажи или иного отчуждения его оригинала или экземпляров;</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публичный показ произведения, то есть любая демонстрация оригинала или экземпляра произведения непосредственно либо на экране с помощью пленки, диапозитива, телевизионного кадра или иных технических средств, а также демонстрация отдельных кадров аудиовизуального произведения без соблюдения их последовательности непосредственно либо с помощью технических средств в месте, открытом для свободного посещения, или в месте, где присутствует значительное число лиц, не принадлежащих к </w:t>
      </w:r>
      <w:hyperlink r:id="rId6362" w:anchor="/document/72230696/entry/10350" w:history="1">
        <w:r w:rsidRPr="00E96243">
          <w:rPr>
            <w:rFonts w:ascii="Times New Roman" w:eastAsia="Times New Roman" w:hAnsi="Times New Roman" w:cs="Times New Roman"/>
            <w:color w:val="3272C0"/>
            <w:sz w:val="23"/>
            <w:szCs w:val="23"/>
            <w:lang w:eastAsia="ru-RU"/>
          </w:rPr>
          <w:t>обычному кругу</w:t>
        </w:r>
      </w:hyperlink>
      <w:r w:rsidRPr="00E96243">
        <w:rPr>
          <w:rFonts w:ascii="Times New Roman" w:eastAsia="Times New Roman" w:hAnsi="Times New Roman" w:cs="Times New Roman"/>
          <w:color w:val="22272F"/>
          <w:sz w:val="23"/>
          <w:szCs w:val="23"/>
          <w:lang w:eastAsia="ru-RU"/>
        </w:rPr>
        <w:t> семьи, независимо от того, воспринимается произведение в месте его демонстрации или в другом месте одновременно с демонстрацией произведения;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импорт оригинала или экземпляров произведения в целях распространения;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5) прокат оригинала или экземпляра произведения;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6) </w:t>
      </w:r>
      <w:hyperlink r:id="rId6363" w:anchor="/document/72230696/entry/193" w:history="1">
        <w:r w:rsidRPr="00E96243">
          <w:rPr>
            <w:rFonts w:ascii="Times New Roman" w:eastAsia="Times New Roman" w:hAnsi="Times New Roman" w:cs="Times New Roman"/>
            <w:color w:val="3272C0"/>
            <w:sz w:val="23"/>
            <w:szCs w:val="23"/>
            <w:lang w:eastAsia="ru-RU"/>
          </w:rPr>
          <w:t>публичное исполнение</w:t>
        </w:r>
      </w:hyperlink>
      <w:r w:rsidRPr="00E96243">
        <w:rPr>
          <w:rFonts w:ascii="Times New Roman" w:eastAsia="Times New Roman" w:hAnsi="Times New Roman" w:cs="Times New Roman"/>
          <w:color w:val="22272F"/>
          <w:sz w:val="23"/>
          <w:szCs w:val="23"/>
          <w:lang w:eastAsia="ru-RU"/>
        </w:rPr>
        <w:t> произведения, то есть представление произведения в живом исполнении или с помощью технических средств (радио, телевидения и иных технических средств), а также показ аудиовизуального произведения (с сопровождением или без сопровождения звуком) в месте, открытом для свободного посещения, или в месте, где присутствует значительное число лиц, не принадлежащих к обычному кругу семьи, независимо от того, воспринимается произведение в месте его представления или показа либо в другом месте одновременно с представлением или показом произведения;</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364" w:anchor="/document/70609432/entry/3292"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подпункт 7 пункта 2 статьи 1270 настоящего Кодекса внесены изменения, </w:t>
      </w:r>
      <w:hyperlink r:id="rId6365"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366" w:anchor="/document/57746220/entry/41270207" w:history="1">
        <w:r w:rsidRPr="00E96243">
          <w:rPr>
            <w:rFonts w:ascii="Times New Roman" w:eastAsia="Times New Roman" w:hAnsi="Times New Roman" w:cs="Times New Roman"/>
            <w:color w:val="3272C0"/>
            <w:sz w:val="20"/>
            <w:szCs w:val="20"/>
            <w:lang w:eastAsia="ru-RU"/>
          </w:rPr>
          <w:t>См. текст подпункта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7) сообщение в эфир, то есть сообщение произведения для всеобщего сведения по радио или телевидению, за исключением сообщения по кабелю. При этом под сообщением понимается любое действие, посредством которого произведение становится доступным для слухового и (или) зрительного восприятия независимо от его фактического восприятия публикой. При сообщении произведений в эфир через спутник под сообщением в эфир понимается прием сигналов с наземной станции на спутник и передача сигналов со спутника, посредством которых произведение может быть доведено до всеобщего сведения независимо от его фактического приема публикой. Сообщение кодированных сигналов признается сообщением в эфир, если средства декодирования предоставляются неограниченному кругу лиц организацией эфирного вещания или с ее согласия;</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367" w:anchor="/document/70609432/entry/3293"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подпункт 8 пункта 2 статьи 1270 настоящего Кодекса внесены изменения, </w:t>
      </w:r>
      <w:hyperlink r:id="rId6368"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369" w:anchor="/document/57746220/entry/41270208" w:history="1">
        <w:r w:rsidRPr="00E96243">
          <w:rPr>
            <w:rFonts w:ascii="Times New Roman" w:eastAsia="Times New Roman" w:hAnsi="Times New Roman" w:cs="Times New Roman"/>
            <w:color w:val="3272C0"/>
            <w:sz w:val="20"/>
            <w:szCs w:val="20"/>
            <w:lang w:eastAsia="ru-RU"/>
          </w:rPr>
          <w:t>См. текст подпункта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8) сообщение по кабелю, то есть сообщение произведения для всеобщего сведения по радио или телевидению с помощью кабеля, провода, оптического волокна или аналогичных средств. Сообщение кодированных сигналов признается сообщением по кабелю, если средства декодирования предоставляются неограниченному кругу лиц организацией кабельного вещания или с ее согласия;</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370" w:anchor="/document/70609432/entry/3294"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пункт 2 статьи 1270 настоящего Кодекса дополнен подпунктом 8.1, </w:t>
      </w:r>
      <w:hyperlink r:id="rId6371" w:anchor="/document/70609432/entry/71" w:history="1">
        <w:r w:rsidRPr="00E96243">
          <w:rPr>
            <w:rFonts w:ascii="Times New Roman" w:eastAsia="Times New Roman" w:hAnsi="Times New Roman" w:cs="Times New Roman"/>
            <w:color w:val="3272C0"/>
            <w:sz w:val="20"/>
            <w:szCs w:val="20"/>
            <w:lang w:eastAsia="ru-RU"/>
          </w:rPr>
          <w:t>вступающим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8.1) ретрансляция, то есть прием и одновременное сообщение в эфир (в том числе через спутник) или по кабелю полной и неизменной радио- или телепередачи либо ее существенной части, сообщаемой в эфир или по кабелю организацией эфирного или кабельного вещания;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9) перевод или другая </w:t>
      </w:r>
      <w:hyperlink r:id="rId6372" w:anchor="/document/72230696/entry/874" w:history="1">
        <w:r w:rsidRPr="00E96243">
          <w:rPr>
            <w:rFonts w:ascii="Times New Roman" w:eastAsia="Times New Roman" w:hAnsi="Times New Roman" w:cs="Times New Roman"/>
            <w:color w:val="3272C0"/>
            <w:sz w:val="23"/>
            <w:szCs w:val="23"/>
            <w:lang w:eastAsia="ru-RU"/>
          </w:rPr>
          <w:t>переработка</w:t>
        </w:r>
      </w:hyperlink>
      <w:r w:rsidRPr="00E96243">
        <w:rPr>
          <w:rFonts w:ascii="Times New Roman" w:eastAsia="Times New Roman" w:hAnsi="Times New Roman" w:cs="Times New Roman"/>
          <w:color w:val="22272F"/>
          <w:sz w:val="23"/>
          <w:szCs w:val="23"/>
          <w:lang w:eastAsia="ru-RU"/>
        </w:rPr>
        <w:t> произведения. При этом под переработкой произведения понимается создание производного произведения (обработки, экранизации, аранжировки, инсценировки и тому подобного). Под переработкой (модификацией) программы для ЭВМ или базы данных понимаются любые их изменения, в том числе перевод такой программы или такой базы данных с одного языка на другой язык, за исключением адаптации, то есть внесения изменений, осуществляемых исключительно в целях функционирования программы для ЭВМ или базы данных на конкретных технических средствах пользователя или под управлением конкретных программ пользователя;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10) практическая реализация архитектурного, дизайнерского, градостроительного или садово-паркового проекта;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11) доведение произведения до всеобщего сведения таким образом, что любое лицо может получить доступ к произведению из любого места и в любое время по собственному выбору (доведение до всеобщего сведения).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Практическое применение положений, составляющих содержание произведения, в том числе положений, представляющих собой техническое, экономическое, организационное или иное решение, не является использованием произведения применительно к правилам настоящей главы, за исключением использования, предусмотренного </w:t>
      </w:r>
      <w:hyperlink r:id="rId6373" w:anchor="/document/10164072/entry/41270210" w:history="1">
        <w:r w:rsidRPr="00E96243">
          <w:rPr>
            <w:rFonts w:ascii="Times New Roman" w:eastAsia="Times New Roman" w:hAnsi="Times New Roman" w:cs="Times New Roman"/>
            <w:color w:val="3272C0"/>
            <w:sz w:val="23"/>
            <w:szCs w:val="23"/>
            <w:lang w:eastAsia="ru-RU"/>
          </w:rPr>
          <w:t>подпунктом 10 пункта 2</w:t>
        </w:r>
      </w:hyperlink>
      <w:r w:rsidRPr="00E96243">
        <w:rPr>
          <w:rFonts w:ascii="Times New Roman" w:eastAsia="Times New Roman" w:hAnsi="Times New Roman" w:cs="Times New Roman"/>
          <w:color w:val="22272F"/>
          <w:sz w:val="23"/>
          <w:szCs w:val="23"/>
          <w:lang w:eastAsia="ru-RU"/>
        </w:rPr>
        <w:t> настоящей статьи.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Правила </w:t>
      </w:r>
      <w:hyperlink r:id="rId6374" w:anchor="/document/10164072/entry/41270205" w:history="1">
        <w:r w:rsidRPr="00E96243">
          <w:rPr>
            <w:rFonts w:ascii="Times New Roman" w:eastAsia="Times New Roman" w:hAnsi="Times New Roman" w:cs="Times New Roman"/>
            <w:color w:val="3272C0"/>
            <w:sz w:val="23"/>
            <w:szCs w:val="23"/>
            <w:lang w:eastAsia="ru-RU"/>
          </w:rPr>
          <w:t>подпункта 5 пункта 2</w:t>
        </w:r>
      </w:hyperlink>
      <w:r w:rsidRPr="00E96243">
        <w:rPr>
          <w:rFonts w:ascii="Times New Roman" w:eastAsia="Times New Roman" w:hAnsi="Times New Roman" w:cs="Times New Roman"/>
          <w:color w:val="22272F"/>
          <w:sz w:val="23"/>
          <w:szCs w:val="23"/>
          <w:lang w:eastAsia="ru-RU"/>
        </w:rPr>
        <w:t> настоящей статьи не применяются в отношении программы для ЭВМ, за исключением случая, когда такая программа является основным объектом проката.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1271. Знак охраны авторского права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375" w:anchor="/document/57590306/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и другие </w:t>
      </w:r>
      <w:hyperlink r:id="rId6376" w:anchor="/multilink/10164072/paragraph/1247929900/number/1"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1271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Правообладатель для оповещения о принадлежащем ему исключительном праве на произведение вправе использовать знак охраны авторского права, который помещается на каждом экземпляре произведения и состоит из следующих элементов:</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латинской буквы "C" в окружности;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имени или наименования правообладателя;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года первого опубликования произведения.</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377" w:anchor="/document/70609432/entry/330"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статью 1272 настоящего Кодекса внесены изменения, </w:t>
      </w:r>
      <w:hyperlink r:id="rId6378"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379" w:anchor="/document/57746220/entry/41272" w:history="1">
        <w:r w:rsidRPr="00E96243">
          <w:rPr>
            <w:rFonts w:ascii="Times New Roman" w:eastAsia="Times New Roman" w:hAnsi="Times New Roman" w:cs="Times New Roman"/>
            <w:color w:val="3272C0"/>
            <w:sz w:val="20"/>
            <w:szCs w:val="20"/>
            <w:lang w:eastAsia="ru-RU"/>
          </w:rPr>
          <w:t>См. текст статьи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1272. Распространение оригинала или экземпляров опубликованного произведения</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380" w:anchor="/document/57593011/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381" w:anchor="/document/77532092/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382" w:anchor="/multilink/10164072/paragraph/1750775408/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1272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Если оригинал или экземпляры произведения правомерно введены в гражданский оборот на территории Российской Федерации путем их продажи или иного отчуждения, дальнейшее распространение оригинала или экземпляров произведения допускается без согласия правообладателя и без выплаты ему вознаграждения, за исключением случая, предусмотренного </w:t>
      </w:r>
      <w:hyperlink r:id="rId6383" w:anchor="/document/10164072/entry/41293" w:history="1">
        <w:r w:rsidRPr="00E96243">
          <w:rPr>
            <w:rFonts w:ascii="Times New Roman" w:eastAsia="Times New Roman" w:hAnsi="Times New Roman" w:cs="Times New Roman"/>
            <w:color w:val="3272C0"/>
            <w:sz w:val="23"/>
            <w:szCs w:val="23"/>
            <w:lang w:eastAsia="ru-RU"/>
          </w:rPr>
          <w:t>статьей 1293</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384" w:anchor="/document/12179159/entry/2" w:history="1">
        <w:r w:rsidRPr="00E96243">
          <w:rPr>
            <w:rFonts w:ascii="Times New Roman" w:eastAsia="Times New Roman" w:hAnsi="Times New Roman" w:cs="Times New Roman"/>
            <w:color w:val="CC3333"/>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4 октября 2010 г. N 259-ФЗ в статью 1273 настоящего Кодекса внесены изменения</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385" w:anchor="/document/5757249/entry/41273" w:history="1">
        <w:r w:rsidRPr="00E96243">
          <w:rPr>
            <w:rFonts w:ascii="Times New Roman" w:eastAsia="Times New Roman" w:hAnsi="Times New Roman" w:cs="Times New Roman"/>
            <w:color w:val="3272C0"/>
            <w:sz w:val="20"/>
            <w:szCs w:val="20"/>
            <w:lang w:eastAsia="ru-RU"/>
          </w:rPr>
          <w:t>См. текст статьи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1273. Свободное воспроизведение произведения в личных целях</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386" w:anchor="/document/57593012/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387" w:anchor="/document/77532145/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388" w:anchor="/multilink/10164072/paragraph/1750775409/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1273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Допускается без согласия автора или иного правообладателя и без выплаты вознаграждения воспроизведение гражданином при необходимости и исключительно в личных целях правомерно обнародованного произведения, за исключением: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воспроизведения произведений архитектуры в форме зданий и аналогичных сооружений;</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389" w:anchor="/document/70609432/entry/331"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подпункт 2 пункта 1 статьи 1273 настоящего Кодекса внесены изменения, </w:t>
      </w:r>
      <w:hyperlink r:id="rId6390"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391" w:anchor="/document/57746220/entry/412732" w:history="1">
        <w:r w:rsidRPr="00E96243">
          <w:rPr>
            <w:rFonts w:ascii="Times New Roman" w:eastAsia="Times New Roman" w:hAnsi="Times New Roman" w:cs="Times New Roman"/>
            <w:color w:val="3272C0"/>
            <w:sz w:val="20"/>
            <w:szCs w:val="20"/>
            <w:lang w:eastAsia="ru-RU"/>
          </w:rPr>
          <w:t>См. текст подпункта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воспроизведения баз данных или их существенных частей, кроме случаев, предусмотренных </w:t>
      </w:r>
      <w:hyperlink r:id="rId6392" w:anchor="/document/10164072/entry/41280" w:history="1">
        <w:r w:rsidRPr="00E96243">
          <w:rPr>
            <w:rFonts w:ascii="Times New Roman" w:eastAsia="Times New Roman" w:hAnsi="Times New Roman" w:cs="Times New Roman"/>
            <w:color w:val="3272C0"/>
            <w:sz w:val="23"/>
            <w:szCs w:val="23"/>
            <w:lang w:eastAsia="ru-RU"/>
          </w:rPr>
          <w:t>статьей 1280</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воспроизведения программ для ЭВМ, кроме случаев, предусмотренных </w:t>
      </w:r>
      <w:hyperlink r:id="rId6393" w:anchor="/document/10164072/entry/41280" w:history="1">
        <w:r w:rsidRPr="00E96243">
          <w:rPr>
            <w:rFonts w:ascii="Times New Roman" w:eastAsia="Times New Roman" w:hAnsi="Times New Roman" w:cs="Times New Roman"/>
            <w:color w:val="3272C0"/>
            <w:sz w:val="23"/>
            <w:szCs w:val="23"/>
            <w:lang w:eastAsia="ru-RU"/>
          </w:rPr>
          <w:t>статьей 1280</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394" w:anchor="/document/70609432/entry/3312"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подпункт 4 пункта 1 статьи 1273 настоящего Кодекса изложен в новой редакции, </w:t>
      </w:r>
      <w:hyperlink r:id="rId6395"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396" w:anchor="/document/57746220/entry/412734" w:history="1">
        <w:r w:rsidRPr="00E96243">
          <w:rPr>
            <w:rFonts w:ascii="Times New Roman" w:eastAsia="Times New Roman" w:hAnsi="Times New Roman" w:cs="Times New Roman"/>
            <w:color w:val="3272C0"/>
            <w:sz w:val="20"/>
            <w:szCs w:val="20"/>
            <w:lang w:eastAsia="ru-RU"/>
          </w:rPr>
          <w:t>См. текст подпункта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репродуцирования книг (полностью) и нотных текстов (</w:t>
      </w:r>
      <w:hyperlink r:id="rId6397" w:anchor="/document/10164072/entry/41275" w:history="1">
        <w:r w:rsidRPr="00E96243">
          <w:rPr>
            <w:rFonts w:ascii="Times New Roman" w:eastAsia="Times New Roman" w:hAnsi="Times New Roman" w:cs="Times New Roman"/>
            <w:color w:val="3272C0"/>
            <w:sz w:val="23"/>
            <w:szCs w:val="23"/>
            <w:lang w:eastAsia="ru-RU"/>
          </w:rPr>
          <w:t>статья 1275</w:t>
        </w:r>
      </w:hyperlink>
      <w:r w:rsidRPr="00E96243">
        <w:rPr>
          <w:rFonts w:ascii="Times New Roman" w:eastAsia="Times New Roman" w:hAnsi="Times New Roman" w:cs="Times New Roman"/>
          <w:color w:val="22272F"/>
          <w:sz w:val="23"/>
          <w:szCs w:val="23"/>
          <w:lang w:eastAsia="ru-RU"/>
        </w:rPr>
        <w:t>), то есть их факсимильного воспроизведения с помощью любых технических средств, осуществляемого не в целях издания;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видеозаписи аудиовизуального произведения при его публичном исполнении в месте, открытом для свободного посещения, или в месте, где присутствует значительное число лиц, не принадлежащих к </w:t>
      </w:r>
      <w:hyperlink r:id="rId6398" w:anchor="/document/72230696/entry/10350" w:history="1">
        <w:r w:rsidRPr="00E96243">
          <w:rPr>
            <w:rFonts w:ascii="Times New Roman" w:eastAsia="Times New Roman" w:hAnsi="Times New Roman" w:cs="Times New Roman"/>
            <w:color w:val="3272C0"/>
            <w:sz w:val="23"/>
            <w:szCs w:val="23"/>
            <w:lang w:eastAsia="ru-RU"/>
          </w:rPr>
          <w:t>обычному кругу</w:t>
        </w:r>
      </w:hyperlink>
      <w:r w:rsidRPr="00E96243">
        <w:rPr>
          <w:rFonts w:ascii="Times New Roman" w:eastAsia="Times New Roman" w:hAnsi="Times New Roman" w:cs="Times New Roman"/>
          <w:color w:val="22272F"/>
          <w:sz w:val="23"/>
          <w:szCs w:val="23"/>
          <w:lang w:eastAsia="ru-RU"/>
        </w:rPr>
        <w:t> семьи;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6) воспроизведения аудиовизуального произведения с помощью профессионального оборудования, не предназначенного для использования в домашних условиях.</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В случае, когда воспроизведение фонограмм и аудиовизуальных произведений осуществляется исключительно в личных целях, авторы, исполнители, изготовители фонограмм и аудиовизуальных произведений имеют право на вознаграждение, предусмотренное </w:t>
      </w:r>
      <w:hyperlink r:id="rId6399" w:anchor="/document/10164072/entry/41245" w:history="1">
        <w:r w:rsidRPr="00E96243">
          <w:rPr>
            <w:rFonts w:ascii="Times New Roman" w:eastAsia="Times New Roman" w:hAnsi="Times New Roman" w:cs="Times New Roman"/>
            <w:color w:val="3272C0"/>
            <w:sz w:val="23"/>
            <w:szCs w:val="23"/>
            <w:lang w:eastAsia="ru-RU"/>
          </w:rPr>
          <w:t>статьей 1245</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1274. Свободное использование произведения в информационных, научных, учебных или культурных целях</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400" w:anchor="/document/57590555/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401" w:anchor="/document/77531958/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402" w:anchor="/multilink/10164072/paragraph/1750775410/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1274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Допускается без согласия автора или иного правообладателя и без выплаты вознаграждения, но с обязательным указанием имени автора, произведение которого используется, и источника заимствования:</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403" w:anchor="/document/70609432/entry/332"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подпункт 1 пункта 1 статьи 1274 настоящего Кодекса изложен в новой редакции, </w:t>
      </w:r>
      <w:hyperlink r:id="rId6404"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405" w:anchor="/document/57746220/entry/4127411" w:history="1">
        <w:r w:rsidRPr="00E96243">
          <w:rPr>
            <w:rFonts w:ascii="Times New Roman" w:eastAsia="Times New Roman" w:hAnsi="Times New Roman" w:cs="Times New Roman"/>
            <w:color w:val="3272C0"/>
            <w:sz w:val="20"/>
            <w:szCs w:val="20"/>
            <w:lang w:eastAsia="ru-RU"/>
          </w:rPr>
          <w:t>См. текст подпункта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цитирование в оригинале и в переводе в научных, полемических, критических, информационных, учебных целях, в целях раскрытия творческого замысла автора правомерно обнародованных произведений в объеме, оправданном целью цитирования, включая воспроизведение отрывков из газетных и журнальных статей в форме обзоров печати;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 xml:space="preserve">2) использование правомерно обнародованных произведений и отрывков из них в качестве иллюстраций в изданиях, радио- и телепередачах, </w:t>
      </w:r>
      <w:proofErr w:type="spellStart"/>
      <w:r w:rsidRPr="00E96243">
        <w:rPr>
          <w:rFonts w:ascii="Times New Roman" w:eastAsia="Times New Roman" w:hAnsi="Times New Roman" w:cs="Times New Roman"/>
          <w:color w:val="22272F"/>
          <w:sz w:val="23"/>
          <w:szCs w:val="23"/>
          <w:lang w:eastAsia="ru-RU"/>
        </w:rPr>
        <w:t>звуко</w:t>
      </w:r>
      <w:proofErr w:type="spellEnd"/>
      <w:r w:rsidRPr="00E96243">
        <w:rPr>
          <w:rFonts w:ascii="Times New Roman" w:eastAsia="Times New Roman" w:hAnsi="Times New Roman" w:cs="Times New Roman"/>
          <w:color w:val="22272F"/>
          <w:sz w:val="23"/>
          <w:szCs w:val="23"/>
          <w:lang w:eastAsia="ru-RU"/>
        </w:rPr>
        <w:t>- и видеозаписях учебного характера в объеме, оправданном поставленной целью;</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406" w:anchor="/document/70609432/entry/41286017"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подпункт 3 пункта 1 статьи 1274 настоящего Кодекса изложен в новой редакции, </w:t>
      </w:r>
      <w:hyperlink r:id="rId6407"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408" w:anchor="/document/57746220/entry/4127413" w:history="1">
        <w:r w:rsidRPr="00E96243">
          <w:rPr>
            <w:rFonts w:ascii="Times New Roman" w:eastAsia="Times New Roman" w:hAnsi="Times New Roman" w:cs="Times New Roman"/>
            <w:color w:val="3272C0"/>
            <w:sz w:val="20"/>
            <w:szCs w:val="20"/>
            <w:lang w:eastAsia="ru-RU"/>
          </w:rPr>
          <w:t>См. текст подпункта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3) воспроизведение в периодическом печатном издании и последующее распространение экземпляров этого издания, сообщение в эфир или по кабелю, доведение до всеобщего сведения правомерно опубликованных в периодических печатных изданиях статей по текущим экономическим, политическим, социальным и религиозным вопросам либо переданных в эфир или по кабелю, доведенных до всеобщего сведения произведений такого же характера в случаях, если такие воспроизведение, сообщение, доведение не были специально запрещены автором или иным правообладателем;</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409" w:anchor="/document/70609432/entry/41286017"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подпункт 4 пункта 1 статьи 1274 настоящего Кодекса изложен в новой редакции, </w:t>
      </w:r>
      <w:hyperlink r:id="rId6410"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411" w:anchor="/document/57746220/entry/4127414" w:history="1">
        <w:r w:rsidRPr="00E96243">
          <w:rPr>
            <w:rFonts w:ascii="Times New Roman" w:eastAsia="Times New Roman" w:hAnsi="Times New Roman" w:cs="Times New Roman"/>
            <w:color w:val="3272C0"/>
            <w:sz w:val="20"/>
            <w:szCs w:val="20"/>
            <w:lang w:eastAsia="ru-RU"/>
          </w:rPr>
          <w:t>См. текст подпункта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воспроизведение в периодическом печатном издании и последующее распространение экземпляров этого издания, сообщение в эфир или по кабелю, доведение до всеобщего сведения публично произнесенных политических речей, обращений, докладов и аналогичных произведений в объеме, оправданном информационной целью. При этом за авторами таких произведений сохраняется право на их использование в сборниках;</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412" w:anchor="/document/70609432/entry/41286017"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подпункт 5 пункта 1 статьи 1274 настоящего Кодекса изложен в новой редакции, </w:t>
      </w:r>
      <w:hyperlink r:id="rId6413"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414" w:anchor="/document/57746220/entry/4127415" w:history="1">
        <w:r w:rsidRPr="00E96243">
          <w:rPr>
            <w:rFonts w:ascii="Times New Roman" w:eastAsia="Times New Roman" w:hAnsi="Times New Roman" w:cs="Times New Roman"/>
            <w:color w:val="3272C0"/>
            <w:sz w:val="20"/>
            <w:szCs w:val="20"/>
            <w:lang w:eastAsia="ru-RU"/>
          </w:rPr>
          <w:t>См. текст подпункта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воспроизведение, распространение, сообщение в эфир и по кабелю, доведение до всеобщего сведения в обзорах текущих событий (в частности, средствами фотографии, кинематографии, телевидения и радио) произведений, которые становятся увиденными или услышанными в ходе таких событий, в объеме, оправданном информационной целью;</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415" w:anchor="/document/71260680/entry/25"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28 ноября 2015 г. N 358-ФЗ в подпункт 6 пункта 1 статьи 1274 настоящего Кодекса внесены изменения</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416" w:anchor="/document/57406572/entry/4127416" w:history="1">
        <w:r w:rsidRPr="00E96243">
          <w:rPr>
            <w:rFonts w:ascii="Times New Roman" w:eastAsia="Times New Roman" w:hAnsi="Times New Roman" w:cs="Times New Roman"/>
            <w:color w:val="3272C0"/>
            <w:sz w:val="20"/>
            <w:szCs w:val="20"/>
            <w:lang w:eastAsia="ru-RU"/>
          </w:rPr>
          <w:t>См. текст подпункта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6) публичное исполнение правомерно обнародованных произведений путем их представления в живом исполнении, осуществляемое без цели извлечения прибыли в образовательных организациях, медицинских организациях, организациях социального обслуживания и учреждениях уголовно-исполнительной системы работниками (сотрудниками) данных организаций и учреждений и лицами, соответственно обслуживаемыми данными организациями или содержащимися в данных учреждениях;</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417" w:anchor="/document/70609432/entry/41286018"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пункт 1 статьи 1274 настоящего Кодекса дополнен подпунктом 7, </w:t>
      </w:r>
      <w:hyperlink r:id="rId6418" w:anchor="/document/70609432/entry/71" w:history="1">
        <w:r w:rsidRPr="00E96243">
          <w:rPr>
            <w:rFonts w:ascii="Times New Roman" w:eastAsia="Times New Roman" w:hAnsi="Times New Roman" w:cs="Times New Roman"/>
            <w:color w:val="3272C0"/>
            <w:sz w:val="20"/>
            <w:szCs w:val="20"/>
            <w:lang w:eastAsia="ru-RU"/>
          </w:rPr>
          <w:t>вступающим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7) запись на электронном носителе, в том числе запись в память ЭВМ, и доведение до всеобщего сведения авторефератов диссертаций.</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Пункт 2 изменен с 22 июня 2022 г. - </w:t>
      </w:r>
      <w:hyperlink r:id="rId6419" w:anchor="/document/404820351/entry/0"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11 июня 2022 г. N 176-ФЗ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420" w:anchor="/document/76803547/entry/412742"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Создание экземпляров правомерно обнародованных произведений в форматах, предназначенных исключительно для использования слепыми, слабовидящими и лицами с иными ограниченными способностями воспринимать печатную информацию (рельефно-точечным шрифтом и другими специальными способами, доступными для слепых, слабовидящих и лиц с иными ограниченными способностями воспринимать печатную информацию) (специальных форматах), а также воспроизведение, распространение и импорт таких экземпляров без цели извлечения прибыли допускаются без согласия автора или иного обладателя исключительного права и без выплаты ему вознаграждения, но с обязательным указанием имени автора, произведение которого используется, и источника заимствования.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Библиотеки могут предоставлять слепым, слабовидящим и лицам с иными ограниченными способностями воспринимать печатную информацию экземпляры произведений, созданные в специальных форматах, во временное безвозмездное пользование с выдачей на дом.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Библиотеки и иные организации, </w:t>
      </w:r>
      <w:hyperlink r:id="rId6421" w:anchor="/document/405669089/entry/3000" w:history="1">
        <w:r w:rsidRPr="00E96243">
          <w:rPr>
            <w:rFonts w:ascii="Times New Roman" w:eastAsia="Times New Roman" w:hAnsi="Times New Roman" w:cs="Times New Roman"/>
            <w:color w:val="3272C0"/>
            <w:sz w:val="23"/>
            <w:szCs w:val="23"/>
            <w:lang w:eastAsia="ru-RU"/>
          </w:rPr>
          <w:t>перечень</w:t>
        </w:r>
      </w:hyperlink>
      <w:r w:rsidRPr="00E96243">
        <w:rPr>
          <w:rFonts w:ascii="Times New Roman" w:eastAsia="Times New Roman" w:hAnsi="Times New Roman" w:cs="Times New Roman"/>
          <w:color w:val="22272F"/>
          <w:sz w:val="23"/>
          <w:szCs w:val="23"/>
          <w:lang w:eastAsia="ru-RU"/>
        </w:rPr>
        <w:t> которых определяется Правительством Российской Федерации, могут без согласия автора или иного обладателя исключительного права и без выплаты ему вознаграждения предоставлять лицам, указанным в </w:t>
      </w:r>
      <w:hyperlink r:id="rId6422" w:anchor="/document/10164072/entry/412742" w:history="1">
        <w:r w:rsidRPr="00E96243">
          <w:rPr>
            <w:rFonts w:ascii="Times New Roman" w:eastAsia="Times New Roman" w:hAnsi="Times New Roman" w:cs="Times New Roman"/>
            <w:color w:val="3272C0"/>
            <w:sz w:val="23"/>
            <w:szCs w:val="23"/>
            <w:lang w:eastAsia="ru-RU"/>
          </w:rPr>
          <w:t>абзаце первом</w:t>
        </w:r>
      </w:hyperlink>
      <w:r w:rsidRPr="00E96243">
        <w:rPr>
          <w:rFonts w:ascii="Times New Roman" w:eastAsia="Times New Roman" w:hAnsi="Times New Roman" w:cs="Times New Roman"/>
          <w:color w:val="22272F"/>
          <w:sz w:val="23"/>
          <w:szCs w:val="23"/>
          <w:lang w:eastAsia="ru-RU"/>
        </w:rPr>
        <w:t> настоящего пункта, доступ через информационно-телекоммуникационные сети к экземплярам произведений, созданным в специальных форматах, и осуществлять трансграничный обмен этими экземплярами в соответствии с </w:t>
      </w:r>
      <w:proofErr w:type="spellStart"/>
      <w:r w:rsidRPr="00E96243">
        <w:rPr>
          <w:rFonts w:ascii="Times New Roman" w:eastAsia="Times New Roman" w:hAnsi="Times New Roman" w:cs="Times New Roman"/>
          <w:color w:val="22272F"/>
          <w:sz w:val="23"/>
          <w:szCs w:val="23"/>
          <w:lang w:eastAsia="ru-RU"/>
        </w:rPr>
        <w:fldChar w:fldCharType="begin"/>
      </w:r>
      <w:r w:rsidRPr="00E96243">
        <w:rPr>
          <w:rFonts w:ascii="Times New Roman" w:eastAsia="Times New Roman" w:hAnsi="Times New Roman" w:cs="Times New Roman"/>
          <w:color w:val="22272F"/>
          <w:sz w:val="23"/>
          <w:szCs w:val="23"/>
          <w:lang w:eastAsia="ru-RU"/>
        </w:rPr>
        <w:instrText xml:space="preserve"> HYPERLINK "http://ivo.garant.ru/" \l "/document/71740000/entry/0" </w:instrText>
      </w:r>
      <w:r w:rsidRPr="00E96243">
        <w:rPr>
          <w:rFonts w:ascii="Times New Roman" w:eastAsia="Times New Roman" w:hAnsi="Times New Roman" w:cs="Times New Roman"/>
          <w:color w:val="22272F"/>
          <w:sz w:val="23"/>
          <w:szCs w:val="23"/>
          <w:lang w:eastAsia="ru-RU"/>
        </w:rPr>
        <w:fldChar w:fldCharType="separate"/>
      </w:r>
      <w:r w:rsidRPr="00E96243">
        <w:rPr>
          <w:rFonts w:ascii="Times New Roman" w:eastAsia="Times New Roman" w:hAnsi="Times New Roman" w:cs="Times New Roman"/>
          <w:color w:val="3272C0"/>
          <w:sz w:val="23"/>
          <w:szCs w:val="23"/>
          <w:lang w:eastAsia="ru-RU"/>
        </w:rPr>
        <w:t>Марракешским</w:t>
      </w:r>
      <w:proofErr w:type="spellEnd"/>
      <w:r w:rsidRPr="00E96243">
        <w:rPr>
          <w:rFonts w:ascii="Times New Roman" w:eastAsia="Times New Roman" w:hAnsi="Times New Roman" w:cs="Times New Roman"/>
          <w:color w:val="3272C0"/>
          <w:sz w:val="23"/>
          <w:szCs w:val="23"/>
          <w:lang w:eastAsia="ru-RU"/>
        </w:rPr>
        <w:t xml:space="preserve"> договором</w:t>
      </w:r>
      <w:r w:rsidRPr="00E96243">
        <w:rPr>
          <w:rFonts w:ascii="Times New Roman" w:eastAsia="Times New Roman" w:hAnsi="Times New Roman" w:cs="Times New Roman"/>
          <w:color w:val="22272F"/>
          <w:sz w:val="23"/>
          <w:szCs w:val="23"/>
          <w:lang w:eastAsia="ru-RU"/>
        </w:rPr>
        <w:fldChar w:fldCharType="end"/>
      </w:r>
      <w:r w:rsidRPr="00E96243">
        <w:rPr>
          <w:rFonts w:ascii="Times New Roman" w:eastAsia="Times New Roman" w:hAnsi="Times New Roman" w:cs="Times New Roman"/>
          <w:color w:val="22272F"/>
          <w:sz w:val="23"/>
          <w:szCs w:val="23"/>
          <w:lang w:eastAsia="ru-RU"/>
        </w:rPr>
        <w:t> об облегчении доступа слепых и лиц с нарушениями зрения или иными ограниченными способностями воспринимать печатную информацию к опубликованным произведениям, в том числе посредством информационно-телекоммуникационных сетей. </w:t>
      </w:r>
      <w:hyperlink r:id="rId6423" w:anchor="/document/405669089/entry/1000" w:history="1">
        <w:r w:rsidRPr="00E96243">
          <w:rPr>
            <w:rFonts w:ascii="Times New Roman" w:eastAsia="Times New Roman" w:hAnsi="Times New Roman" w:cs="Times New Roman"/>
            <w:color w:val="3272C0"/>
            <w:sz w:val="23"/>
            <w:szCs w:val="23"/>
            <w:lang w:eastAsia="ru-RU"/>
          </w:rPr>
          <w:t>Перечень</w:t>
        </w:r>
      </w:hyperlink>
      <w:r w:rsidRPr="00E96243">
        <w:rPr>
          <w:rFonts w:ascii="Times New Roman" w:eastAsia="Times New Roman" w:hAnsi="Times New Roman" w:cs="Times New Roman"/>
          <w:color w:val="22272F"/>
          <w:sz w:val="23"/>
          <w:szCs w:val="23"/>
          <w:lang w:eastAsia="ru-RU"/>
        </w:rPr>
        <w:t> специальных форматов, </w:t>
      </w:r>
      <w:hyperlink r:id="rId6424" w:anchor="/document/405669089/entry/2000" w:history="1">
        <w:r w:rsidRPr="00E96243">
          <w:rPr>
            <w:rFonts w:ascii="Times New Roman" w:eastAsia="Times New Roman" w:hAnsi="Times New Roman" w:cs="Times New Roman"/>
            <w:color w:val="3272C0"/>
            <w:sz w:val="23"/>
            <w:szCs w:val="23"/>
            <w:lang w:eastAsia="ru-RU"/>
          </w:rPr>
          <w:t>перечень</w:t>
        </w:r>
      </w:hyperlink>
      <w:r w:rsidRPr="00E96243">
        <w:rPr>
          <w:rFonts w:ascii="Times New Roman" w:eastAsia="Times New Roman" w:hAnsi="Times New Roman" w:cs="Times New Roman"/>
          <w:color w:val="22272F"/>
          <w:sz w:val="23"/>
          <w:szCs w:val="23"/>
          <w:lang w:eastAsia="ru-RU"/>
        </w:rPr>
        <w:t> показаний, при наличии которых лица с ограниченными способностями воспринимать печатную информацию могут использовать экземпляры произведений, созданные в специальных форматах, </w:t>
      </w:r>
      <w:hyperlink r:id="rId6425" w:anchor="/document/405669089/entry/3000" w:history="1">
        <w:r w:rsidRPr="00E96243">
          <w:rPr>
            <w:rFonts w:ascii="Times New Roman" w:eastAsia="Times New Roman" w:hAnsi="Times New Roman" w:cs="Times New Roman"/>
            <w:color w:val="3272C0"/>
            <w:sz w:val="23"/>
            <w:szCs w:val="23"/>
            <w:lang w:eastAsia="ru-RU"/>
          </w:rPr>
          <w:t>перечень</w:t>
        </w:r>
      </w:hyperlink>
      <w:r w:rsidRPr="00E96243">
        <w:rPr>
          <w:rFonts w:ascii="Times New Roman" w:eastAsia="Times New Roman" w:hAnsi="Times New Roman" w:cs="Times New Roman"/>
          <w:color w:val="22272F"/>
          <w:sz w:val="23"/>
          <w:szCs w:val="23"/>
          <w:lang w:eastAsia="ru-RU"/>
        </w:rPr>
        <w:t xml:space="preserve"> библиотек и иных организаций, предоставляющих доступ через информационно-телекоммуникационные сети к экземплярам произведений, созданным в специальных форматах, и имеющих право осуществлять трансграничный обмен экземплярами произведений, созданными в специальных форматах, в соответствии с </w:t>
      </w:r>
      <w:proofErr w:type="spellStart"/>
      <w:r w:rsidRPr="00E96243">
        <w:rPr>
          <w:rFonts w:ascii="Times New Roman" w:eastAsia="Times New Roman" w:hAnsi="Times New Roman" w:cs="Times New Roman"/>
          <w:color w:val="22272F"/>
          <w:sz w:val="23"/>
          <w:szCs w:val="23"/>
          <w:lang w:eastAsia="ru-RU"/>
        </w:rPr>
        <w:t>Марракешским</w:t>
      </w:r>
      <w:proofErr w:type="spellEnd"/>
      <w:r w:rsidRPr="00E96243">
        <w:rPr>
          <w:rFonts w:ascii="Times New Roman" w:eastAsia="Times New Roman" w:hAnsi="Times New Roman" w:cs="Times New Roman"/>
          <w:color w:val="22272F"/>
          <w:sz w:val="23"/>
          <w:szCs w:val="23"/>
          <w:lang w:eastAsia="ru-RU"/>
        </w:rPr>
        <w:t xml:space="preserve"> договором об облегчении доступа слепых и лиц с нарушениями зрения или иными ограниченными способностями воспринимать печатную информацию к опубликованным произведениям, в том числе посредством информационно-телекоммуникационных сетей, порядок </w:t>
      </w:r>
      <w:hyperlink r:id="rId6426" w:anchor="/document/405669089/entry/4000" w:history="1">
        <w:r w:rsidRPr="00E96243">
          <w:rPr>
            <w:rFonts w:ascii="Times New Roman" w:eastAsia="Times New Roman" w:hAnsi="Times New Roman" w:cs="Times New Roman"/>
            <w:color w:val="3272C0"/>
            <w:sz w:val="23"/>
            <w:szCs w:val="23"/>
            <w:lang w:eastAsia="ru-RU"/>
          </w:rPr>
          <w:t>предоставления</w:t>
        </w:r>
      </w:hyperlink>
      <w:r w:rsidRPr="00E96243">
        <w:rPr>
          <w:rFonts w:ascii="Times New Roman" w:eastAsia="Times New Roman" w:hAnsi="Times New Roman" w:cs="Times New Roman"/>
          <w:color w:val="22272F"/>
          <w:sz w:val="23"/>
          <w:szCs w:val="23"/>
          <w:lang w:eastAsia="ru-RU"/>
        </w:rPr>
        <w:t> такого доступа и </w:t>
      </w:r>
      <w:hyperlink r:id="rId6427" w:anchor="/document/405669089/entry/5000" w:history="1">
        <w:r w:rsidRPr="00E96243">
          <w:rPr>
            <w:rFonts w:ascii="Times New Roman" w:eastAsia="Times New Roman" w:hAnsi="Times New Roman" w:cs="Times New Roman"/>
            <w:color w:val="3272C0"/>
            <w:sz w:val="23"/>
            <w:szCs w:val="23"/>
            <w:lang w:eastAsia="ru-RU"/>
          </w:rPr>
          <w:t>осуществления</w:t>
        </w:r>
      </w:hyperlink>
      <w:r w:rsidRPr="00E96243">
        <w:rPr>
          <w:rFonts w:ascii="Times New Roman" w:eastAsia="Times New Roman" w:hAnsi="Times New Roman" w:cs="Times New Roman"/>
          <w:color w:val="22272F"/>
          <w:sz w:val="23"/>
          <w:szCs w:val="23"/>
          <w:lang w:eastAsia="ru-RU"/>
        </w:rPr>
        <w:t> трансграничного обмена этими экземплярами определяются Правительством Российской Федерации.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Любое дальнейшее воспроизведение или доведение до всеобщего сведения экземпляра произведения, предназначенного исключительно для использования слепыми, слабовидящими и лицами с иными ограниченными способностями воспринимать печатную информацию, в иных форматах не допускается.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Положения настоящего пункта не применяются в отношении произведений, созданных в целях использования в специальных форматах, а также в отношении фонограмм, состоящих в основном из музыкальных произведений.</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428" w:anchor="/document/70609432/entry/3323"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пункт 3 статьи 1274 настоящего Кодекса изложен в новой редакции, </w:t>
      </w:r>
      <w:hyperlink r:id="rId6429"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430" w:anchor="/document/57746220/entry/412743"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 xml:space="preserve">3. Допускаются без согласия автора или иного правообладателя и без выплаты вознаграждения </w:t>
      </w:r>
      <w:proofErr w:type="spellStart"/>
      <w:r w:rsidRPr="00E96243">
        <w:rPr>
          <w:rFonts w:ascii="Times New Roman" w:eastAsia="Times New Roman" w:hAnsi="Times New Roman" w:cs="Times New Roman"/>
          <w:color w:val="22272F"/>
          <w:sz w:val="23"/>
          <w:szCs w:val="23"/>
          <w:lang w:eastAsia="ru-RU"/>
        </w:rPr>
        <w:t>тифлокомментирование</w:t>
      </w:r>
      <w:proofErr w:type="spellEnd"/>
      <w:r w:rsidRPr="00E96243">
        <w:rPr>
          <w:rFonts w:ascii="Times New Roman" w:eastAsia="Times New Roman" w:hAnsi="Times New Roman" w:cs="Times New Roman"/>
          <w:color w:val="22272F"/>
          <w:sz w:val="23"/>
          <w:szCs w:val="23"/>
          <w:lang w:eastAsia="ru-RU"/>
        </w:rPr>
        <w:t xml:space="preserve">, снабжение произведения </w:t>
      </w:r>
      <w:proofErr w:type="spellStart"/>
      <w:r w:rsidRPr="00E96243">
        <w:rPr>
          <w:rFonts w:ascii="Times New Roman" w:eastAsia="Times New Roman" w:hAnsi="Times New Roman" w:cs="Times New Roman"/>
          <w:color w:val="22272F"/>
          <w:sz w:val="23"/>
          <w:szCs w:val="23"/>
          <w:lang w:eastAsia="ru-RU"/>
        </w:rPr>
        <w:t>сурдопереводом</w:t>
      </w:r>
      <w:proofErr w:type="spellEnd"/>
      <w:r w:rsidRPr="00E96243">
        <w:rPr>
          <w:rFonts w:ascii="Times New Roman" w:eastAsia="Times New Roman" w:hAnsi="Times New Roman" w:cs="Times New Roman"/>
          <w:color w:val="22272F"/>
          <w:sz w:val="23"/>
          <w:szCs w:val="23"/>
          <w:lang w:eastAsia="ru-RU"/>
        </w:rPr>
        <w:t xml:space="preserve"> в целях облегчения восприятия произведения лицами с ограниченными физическими возможностями.</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431" w:anchor="/document/70609432/entry/3324"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статья 1274 настоящего Кодекса дополнена пунктом 4, </w:t>
      </w:r>
      <w:hyperlink r:id="rId6432" w:anchor="/document/70609432/entry/71" w:history="1">
        <w:r w:rsidRPr="00E96243">
          <w:rPr>
            <w:rFonts w:ascii="Times New Roman" w:eastAsia="Times New Roman" w:hAnsi="Times New Roman" w:cs="Times New Roman"/>
            <w:color w:val="3272C0"/>
            <w:sz w:val="20"/>
            <w:szCs w:val="20"/>
            <w:lang w:eastAsia="ru-RU"/>
          </w:rPr>
          <w:t>вступающим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Создание произведения в жанре литературной, музыкальной или иной пародии либо в жанре карикатуры на основе другого (оригинального) правомерно обнародованного произведения и использование этих пародий либо карикатуры допускаются без согласия автора или иного обладателя исключительного права на оригинальное произведение и без выплаты ему вознаграждения.</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433" w:anchor="/document/70609432/entry/333"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статья 1275 настоящего Кодекса изложена в новой редакции, </w:t>
      </w:r>
      <w:hyperlink r:id="rId6434" w:anchor="/document/70609432/entry/73"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января 2015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435" w:anchor="/document/57503537/entry/41275" w:history="1">
        <w:r w:rsidRPr="00E96243">
          <w:rPr>
            <w:rFonts w:ascii="Times New Roman" w:eastAsia="Times New Roman" w:hAnsi="Times New Roman" w:cs="Times New Roman"/>
            <w:color w:val="3272C0"/>
            <w:sz w:val="20"/>
            <w:szCs w:val="20"/>
            <w:lang w:eastAsia="ru-RU"/>
          </w:rPr>
          <w:t>См. текст статьи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lastRenderedPageBreak/>
        <w:t>Статья 1275. Свободное использование произведения библиотеками, архивами и образовательными организациями</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436" w:anchor="/multilink/10164072/paragraph/2056049579/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1275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 xml:space="preserve">1. Общедоступные библиотеки, а также архивы, доступ </w:t>
      </w:r>
      <w:proofErr w:type="gramStart"/>
      <w:r w:rsidRPr="00E96243">
        <w:rPr>
          <w:rFonts w:ascii="Times New Roman" w:eastAsia="Times New Roman" w:hAnsi="Times New Roman" w:cs="Times New Roman"/>
          <w:color w:val="22272F"/>
          <w:sz w:val="23"/>
          <w:szCs w:val="23"/>
          <w:lang w:eastAsia="ru-RU"/>
        </w:rPr>
        <w:t>к архивным документам</w:t>
      </w:r>
      <w:proofErr w:type="gramEnd"/>
      <w:r w:rsidRPr="00E96243">
        <w:rPr>
          <w:rFonts w:ascii="Times New Roman" w:eastAsia="Times New Roman" w:hAnsi="Times New Roman" w:cs="Times New Roman"/>
          <w:color w:val="22272F"/>
          <w:sz w:val="23"/>
          <w:szCs w:val="23"/>
          <w:lang w:eastAsia="ru-RU"/>
        </w:rPr>
        <w:t xml:space="preserve"> которых не ограничен, при условии отсутствия цели извлечения прибыли вправе без согласия автора или иного правообладателя и без выплаты вознаграждения предоставлять во временное безвозмездное пользование (в том числе в порядке взаимного использования библиотечных ресурсов) оригиналы или экземпляры произведений, правомерно введенные в гражданский оборот.</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При этом экземпляры произведений в электронной форме могут предоставляться во временное безвозмездное пользование только в помещении библиотеки или архива при условии исключения возможности дальнейшего создания копий произведений в электронной форме.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 xml:space="preserve">2. Общедоступные библиотеки, а также архивы, доступ </w:t>
      </w:r>
      <w:proofErr w:type="gramStart"/>
      <w:r w:rsidRPr="00E96243">
        <w:rPr>
          <w:rFonts w:ascii="Times New Roman" w:eastAsia="Times New Roman" w:hAnsi="Times New Roman" w:cs="Times New Roman"/>
          <w:color w:val="22272F"/>
          <w:sz w:val="23"/>
          <w:szCs w:val="23"/>
          <w:lang w:eastAsia="ru-RU"/>
        </w:rPr>
        <w:t>к архивным документам</w:t>
      </w:r>
      <w:proofErr w:type="gramEnd"/>
      <w:r w:rsidRPr="00E96243">
        <w:rPr>
          <w:rFonts w:ascii="Times New Roman" w:eastAsia="Times New Roman" w:hAnsi="Times New Roman" w:cs="Times New Roman"/>
          <w:color w:val="22272F"/>
          <w:sz w:val="23"/>
          <w:szCs w:val="23"/>
          <w:lang w:eastAsia="ru-RU"/>
        </w:rPr>
        <w:t xml:space="preserve"> которых не ограничен, при условии отсутствия цели извлечения прибыли вправе без согласия автора или иного правообладателя и без выплаты вознаграждения, но с обязательным указанием имени автора, произведение которого используется, и источника заимствования создавать единичные копии, в том числе в электронной форме, экземпляров произведений, принадлежащих им и правомерно введенных в гражданский оборот:</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в целях обеспечения сохранности и доступности для пользователей:</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ветхих, изношенных, испорченных, дефектных экземпляров произведений;</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единичных и (или) редких экземпляров произведений, рукописей, выдача которых пользователям может привести к их утрате, порче или уничтожению;</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экземпляров произведений, записанных на машиночитаемых носителях, для пользования которыми отсутствуют необходимые средства;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экземпляров произведений, имеющих исключительно научное и образовательное значение, при условии, что они не переиздавались свыше десяти лет с даты выхода в свет их последнего издания на территории Российской Федерации;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 xml:space="preserve">2) в целях восстановления, замены утраченных или испорченных экземпляров произведений, а также для предоставления экземпляров произведений другим утратившим их по каким-либо причинам общедоступным библиотекам или архивам, доступ </w:t>
      </w:r>
      <w:proofErr w:type="gramStart"/>
      <w:r w:rsidRPr="00E96243">
        <w:rPr>
          <w:rFonts w:ascii="Times New Roman" w:eastAsia="Times New Roman" w:hAnsi="Times New Roman" w:cs="Times New Roman"/>
          <w:color w:val="22272F"/>
          <w:sz w:val="23"/>
          <w:szCs w:val="23"/>
          <w:lang w:eastAsia="ru-RU"/>
        </w:rPr>
        <w:t>к архивным документам</w:t>
      </w:r>
      <w:proofErr w:type="gramEnd"/>
      <w:r w:rsidRPr="00E96243">
        <w:rPr>
          <w:rFonts w:ascii="Times New Roman" w:eastAsia="Times New Roman" w:hAnsi="Times New Roman" w:cs="Times New Roman"/>
          <w:color w:val="22272F"/>
          <w:sz w:val="23"/>
          <w:szCs w:val="23"/>
          <w:lang w:eastAsia="ru-RU"/>
        </w:rPr>
        <w:t xml:space="preserve"> которых не ограничен.</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Копии экземпляров произведений, созданные в электронной форме в соответствии с </w:t>
      </w:r>
      <w:hyperlink r:id="rId6437" w:anchor="/document/10164072/entry/412752" w:history="1">
        <w:r w:rsidRPr="00E96243">
          <w:rPr>
            <w:rFonts w:ascii="Times New Roman" w:eastAsia="Times New Roman" w:hAnsi="Times New Roman" w:cs="Times New Roman"/>
            <w:color w:val="3272C0"/>
            <w:sz w:val="23"/>
            <w:szCs w:val="23"/>
            <w:lang w:eastAsia="ru-RU"/>
          </w:rPr>
          <w:t>пунктом 2</w:t>
        </w:r>
      </w:hyperlink>
      <w:r w:rsidRPr="00E96243">
        <w:rPr>
          <w:rFonts w:ascii="Times New Roman" w:eastAsia="Times New Roman" w:hAnsi="Times New Roman" w:cs="Times New Roman"/>
          <w:color w:val="22272F"/>
          <w:sz w:val="23"/>
          <w:szCs w:val="23"/>
          <w:lang w:eastAsia="ru-RU"/>
        </w:rPr>
        <w:t> настоящей статьи, могут предоставляться пользователям с соблюдением условий, предусмотренных </w:t>
      </w:r>
      <w:hyperlink r:id="rId6438" w:anchor="/document/10164072/entry/412751" w:history="1">
        <w:r w:rsidRPr="00E96243">
          <w:rPr>
            <w:rFonts w:ascii="Times New Roman" w:eastAsia="Times New Roman" w:hAnsi="Times New Roman" w:cs="Times New Roman"/>
            <w:color w:val="3272C0"/>
            <w:sz w:val="23"/>
            <w:szCs w:val="23"/>
            <w:lang w:eastAsia="ru-RU"/>
          </w:rPr>
          <w:t>пунктом 1</w:t>
        </w:r>
      </w:hyperlink>
      <w:r w:rsidRPr="00E96243">
        <w:rPr>
          <w:rFonts w:ascii="Times New Roman" w:eastAsia="Times New Roman" w:hAnsi="Times New Roman" w:cs="Times New Roman"/>
          <w:color w:val="22272F"/>
          <w:sz w:val="23"/>
          <w:szCs w:val="23"/>
          <w:lang w:eastAsia="ru-RU"/>
        </w:rPr>
        <w:t> настоящей статьи.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Библиотеки, получающие экземпляры диссертаций в соответствии с </w:t>
      </w:r>
      <w:hyperlink r:id="rId6439" w:anchor="/document/103526/entry/10" w:history="1">
        <w:r w:rsidRPr="00E96243">
          <w:rPr>
            <w:rFonts w:ascii="Times New Roman" w:eastAsia="Times New Roman" w:hAnsi="Times New Roman" w:cs="Times New Roman"/>
            <w:color w:val="3272C0"/>
            <w:sz w:val="23"/>
            <w:szCs w:val="23"/>
            <w:lang w:eastAsia="ru-RU"/>
          </w:rPr>
          <w:t>законом</w:t>
        </w:r>
      </w:hyperlink>
      <w:r w:rsidRPr="00E96243">
        <w:rPr>
          <w:rFonts w:ascii="Times New Roman" w:eastAsia="Times New Roman" w:hAnsi="Times New Roman" w:cs="Times New Roman"/>
          <w:color w:val="22272F"/>
          <w:sz w:val="23"/>
          <w:szCs w:val="23"/>
          <w:lang w:eastAsia="ru-RU"/>
        </w:rPr>
        <w:t> об обязательном экземпляре документов, при условии отсутствия цели извлечения прибыли вправе без согласия автора или иного правообладателя и без выплаты вознаграждения, но с обязательным указанием имени автора, произведение которого используется, и источника заимствования создавать единичные копии таких диссертаций, в том числе в электронной форме, в целях, предусмотренных </w:t>
      </w:r>
      <w:hyperlink r:id="rId6440" w:anchor="/document/10164072/entry/412752" w:history="1">
        <w:r w:rsidRPr="00E96243">
          <w:rPr>
            <w:rFonts w:ascii="Times New Roman" w:eastAsia="Times New Roman" w:hAnsi="Times New Roman" w:cs="Times New Roman"/>
            <w:color w:val="3272C0"/>
            <w:sz w:val="23"/>
            <w:szCs w:val="23"/>
            <w:lang w:eastAsia="ru-RU"/>
          </w:rPr>
          <w:t>пунктом 2</w:t>
        </w:r>
      </w:hyperlink>
      <w:r w:rsidRPr="00E96243">
        <w:rPr>
          <w:rFonts w:ascii="Times New Roman" w:eastAsia="Times New Roman" w:hAnsi="Times New Roman" w:cs="Times New Roman"/>
          <w:color w:val="22272F"/>
          <w:sz w:val="23"/>
          <w:szCs w:val="23"/>
          <w:lang w:eastAsia="ru-RU"/>
        </w:rPr>
        <w:t> настоящей статьи.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Копии диссертаций, созданные в электронной форме, могут предоставляться пользователям с соблюдением условий, предусмотренных </w:t>
      </w:r>
      <w:hyperlink r:id="rId6441" w:anchor="/document/10164072/entry/412751" w:history="1">
        <w:r w:rsidRPr="00E96243">
          <w:rPr>
            <w:rFonts w:ascii="Times New Roman" w:eastAsia="Times New Roman" w:hAnsi="Times New Roman" w:cs="Times New Roman"/>
            <w:color w:val="3272C0"/>
            <w:sz w:val="23"/>
            <w:szCs w:val="23"/>
            <w:lang w:eastAsia="ru-RU"/>
          </w:rPr>
          <w:t>пунктом 1</w:t>
        </w:r>
      </w:hyperlink>
      <w:r w:rsidRPr="00E96243">
        <w:rPr>
          <w:rFonts w:ascii="Times New Roman" w:eastAsia="Times New Roman" w:hAnsi="Times New Roman" w:cs="Times New Roman"/>
          <w:color w:val="22272F"/>
          <w:sz w:val="23"/>
          <w:szCs w:val="23"/>
          <w:lang w:eastAsia="ru-RU"/>
        </w:rPr>
        <w:t> настоящей статьи.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Общедоступные библиотеки, а также архивы, доступ к архивным документам которых не ограничен, при условии отсутствия цели извлечения прибыли вправе без согласия автора или иного правообладателя и без выплаты вознаграждения, но с обязательным указанием имени автора, произведение которого используется, и источника заимствования создавать в единственном экземпляре и предоставлять копии, в том числе в электронной форме, отдельных статей и малообъемных произведений, правомерно опубликованных в сборниках, газетах и других периодических печатных изданиях, коротких отрывков из иных правомерно опубликованных письменных произведений (с иллюстрациями или без иллюстраций) по запросам граждан для научных и образовательных целей.</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6. Образовательные организации при условии отсутствия цели извлечения прибыли вправе без согласия автора и без выплаты вознаграждения, но с обязательным указанием имени автора, произведение которого используется, и источника заимствования создавать копии, в том числе в электронной форме, отдельных статей и малообъемных произведений, правомерно опубликованных в сборниках, газетах и других периодических печатных изданиях, коротких отрывков из иных правомерно опубликованных письменных произведений (с иллюстрациями или без иллюстраций) и предоставлять эти копии обучающимся и педагогическим работникам для проведения экзаменов, аудиторных занятий и самостоятельной подготовки в необходимых для этого количествах.</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7. Государственные архивы в пределах своей компетенции вправе создавать единичные копии произведений, размещенных в сети "Интернет", для хранения в архиве с исключением последующего воспроизведения и доведения до всеобщего сведения.</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442" w:anchor="/document/70609432/entry/334"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статья 1276 настоящего Кодекса изложена в новой редакции, </w:t>
      </w:r>
      <w:hyperlink r:id="rId6443"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444" w:anchor="/document/57746220/entry/41276" w:history="1">
        <w:r w:rsidRPr="00E96243">
          <w:rPr>
            <w:rFonts w:ascii="Times New Roman" w:eastAsia="Times New Roman" w:hAnsi="Times New Roman" w:cs="Times New Roman"/>
            <w:color w:val="3272C0"/>
            <w:sz w:val="20"/>
            <w:szCs w:val="20"/>
            <w:lang w:eastAsia="ru-RU"/>
          </w:rPr>
          <w:t>См. текст статьи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1276. Свободное использование произведения, постоянно находящегося в месте, открытом для свободного посещения</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445" w:anchor="/document/57590483/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446" w:anchor="/document/77531242/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447" w:anchor="/multilink/10164072/paragraph/1750775411/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1276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Допускаются без согласия автора или иного правообладателя и без выплаты вознаграждения воспроизведение и распространение изготовленных экземпляров, сообщение в эфир или по кабелю, доведение до всеобщего сведения произведения изобразительного искусства или фотографического произведения, которые постоянно находятся в </w:t>
      </w:r>
      <w:hyperlink r:id="rId6448" w:anchor="/document/72230696/entry/100" w:history="1">
        <w:r w:rsidRPr="00E96243">
          <w:rPr>
            <w:rFonts w:ascii="Times New Roman" w:eastAsia="Times New Roman" w:hAnsi="Times New Roman" w:cs="Times New Roman"/>
            <w:color w:val="3272C0"/>
            <w:sz w:val="23"/>
            <w:szCs w:val="23"/>
            <w:lang w:eastAsia="ru-RU"/>
          </w:rPr>
          <w:t>месте</w:t>
        </w:r>
      </w:hyperlink>
      <w:r w:rsidRPr="00E96243">
        <w:rPr>
          <w:rFonts w:ascii="Times New Roman" w:eastAsia="Times New Roman" w:hAnsi="Times New Roman" w:cs="Times New Roman"/>
          <w:color w:val="22272F"/>
          <w:sz w:val="23"/>
          <w:szCs w:val="23"/>
          <w:lang w:eastAsia="ru-RU"/>
        </w:rPr>
        <w:t>, открытом для свободного посещения, за исключением случаев, если изображение произведения является основным объектом использования или изображение произведения используется в целях извлечения прибыли.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Допускается свободное использование путем воспроизведения и распространения изготовленных экземпляров, сообщения в эфир или по кабелю, доведения до всеобщего сведения в форме изображений произведений архитектуры, градостроительства и произведений садово-паркового искусства, расположенных в месте, открытом для свободного посещения, или видных из этого места.</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449" w:anchor="/document/70609432/entry/335"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статью 1277 настоящего Кодекса внесены изменения, </w:t>
      </w:r>
      <w:hyperlink r:id="rId6450"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451" w:anchor="/document/57746220/entry/41277" w:history="1">
        <w:r w:rsidRPr="00E96243">
          <w:rPr>
            <w:rFonts w:ascii="Times New Roman" w:eastAsia="Times New Roman" w:hAnsi="Times New Roman" w:cs="Times New Roman"/>
            <w:color w:val="3272C0"/>
            <w:sz w:val="20"/>
            <w:szCs w:val="20"/>
            <w:lang w:eastAsia="ru-RU"/>
          </w:rPr>
          <w:t>См. текст статьи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lastRenderedPageBreak/>
        <w:t>Статья 1277. Свободное публичное исполнение правомерно обнародованного музыкального произведения</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452" w:anchor="/document/57593030/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453" w:anchor="/document/77532853/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454" w:anchor="/multilink/10164072/paragraph/2071365887/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1277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Допускается без согласия автора или иного правообладателя и без выплаты вознаграждения публичное исполнение правомерно обнародованного музыкального произведения во время официальной или религиозной церемонии либо похорон в объеме, оправданном характером такой церемонии.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 xml:space="preserve">Статья 1278. Свободное воспроизведение произведения для целей </w:t>
      </w:r>
      <w:proofErr w:type="spellStart"/>
      <w:r w:rsidRPr="00E96243">
        <w:rPr>
          <w:rFonts w:ascii="Times New Roman" w:eastAsia="Times New Roman" w:hAnsi="Times New Roman" w:cs="Times New Roman"/>
          <w:b/>
          <w:bCs/>
          <w:color w:val="22272F"/>
          <w:sz w:val="23"/>
          <w:szCs w:val="23"/>
          <w:lang w:eastAsia="ru-RU"/>
        </w:rPr>
        <w:t>правоприменения</w:t>
      </w:r>
      <w:proofErr w:type="spellEnd"/>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455" w:anchor="/document/405246631/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и другие </w:t>
      </w:r>
      <w:hyperlink r:id="rId6456" w:anchor="/multilink/10164072/paragraph/2092508238/number/1"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1278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Допускается без согласия автора или иного правообладателя и без выплаты вознаграждения воспроизведение произведения для осуществления производства по делу об административном правонарушении, для производства дознания, предварительного следствия или осуществления судопроизводства в объеме, оправданном этой целью.</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1279. Свободная запись произведения организацией эфирного вещания в целях краткосрочного пользования</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457" w:anchor="/document/57593029/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и другие </w:t>
      </w:r>
      <w:hyperlink r:id="rId6458" w:anchor="/multilink/10164072/paragraph/1587047683/number/1"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1279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Организация эфирного вещания вправе без согласия автора или иного правообладателя и без выплаты дополнительного вознаграждения делать запись в целях краткосрочного пользования того произведения, в отношении которого эта организация получила право на сообщение в эфир, при условии, что такая запись делается организацией эфирного вещания с помощью ее собственного оборудования и для собственных передач. При этом организация обязана уничтожить такую запись в течение шести месяцев со дня ее изготовления, если более продолжительный срок не согласован с правообладателем или не установлен законом. Такая запись может быть сохранена без согласия правообладателя в государственных или муниципальных архивах, если она носит исключительно документальный характер.</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459" w:anchor="/document/70609432/entry/336"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наименование статьи 1280 настоящего Кодекса изложено в новой редакции, </w:t>
      </w:r>
      <w:hyperlink r:id="rId6460"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461" w:anchor="/document/57746220/entry/41280" w:history="1">
        <w:r w:rsidRPr="00E96243">
          <w:rPr>
            <w:rFonts w:ascii="Times New Roman" w:eastAsia="Times New Roman" w:hAnsi="Times New Roman" w:cs="Times New Roman"/>
            <w:color w:val="3272C0"/>
            <w:sz w:val="20"/>
            <w:szCs w:val="20"/>
            <w:lang w:eastAsia="ru-RU"/>
          </w:rPr>
          <w:t>См. текст наименования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1280. Право пользователя программы для ЭВМ и базы данных</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462" w:anchor="/document/57590484/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463" w:anchor="/document/77532077/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464" w:anchor="/multilink/10164072/paragraph/1750775412/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1280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Лицо, правомерно владеющее экземпляром программы для ЭВМ или экземпляром базы данных (пользователь), вправе без разрешения автора или иного правообладателя и без выплаты дополнительного вознаграждения:</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465" w:anchor="/document/70609432/entry/3362"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подпункт 1 пункта 1 статьи 1280 настоящего Кодекса изложен в новой редакции, </w:t>
      </w:r>
      <w:hyperlink r:id="rId6466"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467" w:anchor="/document/57746220/entry/4128011" w:history="1">
        <w:r w:rsidRPr="00E96243">
          <w:rPr>
            <w:rFonts w:ascii="Times New Roman" w:eastAsia="Times New Roman" w:hAnsi="Times New Roman" w:cs="Times New Roman"/>
            <w:color w:val="3272C0"/>
            <w:sz w:val="20"/>
            <w:szCs w:val="20"/>
            <w:lang w:eastAsia="ru-RU"/>
          </w:rPr>
          <w:t>См. текст подпункта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 xml:space="preserve">1) осуществлять действия, необходимые для функционирования программы для ЭВМ или базы данных (в том числе в ходе использования в соответствии с их назначением), включая запись и хранение в памяти ЭВМ (одной ЭВМ или одного пользователя сети), внесение в программу для ЭВМ или базу данных изменений исключительно в целях их функционирования на технических </w:t>
      </w:r>
      <w:r w:rsidRPr="00E96243">
        <w:rPr>
          <w:rFonts w:ascii="Times New Roman" w:eastAsia="Times New Roman" w:hAnsi="Times New Roman" w:cs="Times New Roman"/>
          <w:color w:val="22272F"/>
          <w:sz w:val="23"/>
          <w:szCs w:val="23"/>
          <w:lang w:eastAsia="ru-RU"/>
        </w:rPr>
        <w:lastRenderedPageBreak/>
        <w:t>средствах пользователя, исправление явных ошибок, если иное не предусмотрено договором с правообладателем;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изготовить копию программы для ЭВМ или базы данных при условии, что эта копия предназначена только для архивных целей или для замены правомерно приобретенного экземпляра в случаях, когда такой экземпляр утерян, уничтожен или стал непригоден для использования. При этом копия программы для ЭВМ или базы данных не может быть использована в иных целях, чем цели, указанные в </w:t>
      </w:r>
      <w:hyperlink r:id="rId6468" w:anchor="/document/10164072/entry/4128011" w:history="1">
        <w:r w:rsidRPr="00E96243">
          <w:rPr>
            <w:rFonts w:ascii="Times New Roman" w:eastAsia="Times New Roman" w:hAnsi="Times New Roman" w:cs="Times New Roman"/>
            <w:color w:val="3272C0"/>
            <w:sz w:val="23"/>
            <w:szCs w:val="23"/>
            <w:lang w:eastAsia="ru-RU"/>
          </w:rPr>
          <w:t>подпункте 1</w:t>
        </w:r>
      </w:hyperlink>
      <w:r w:rsidRPr="00E96243">
        <w:rPr>
          <w:rFonts w:ascii="Times New Roman" w:eastAsia="Times New Roman" w:hAnsi="Times New Roman" w:cs="Times New Roman"/>
          <w:color w:val="22272F"/>
          <w:sz w:val="23"/>
          <w:szCs w:val="23"/>
          <w:lang w:eastAsia="ru-RU"/>
        </w:rPr>
        <w:t> настоящего пункта, и должна быть уничтожена, если владение экземпляром таких программы или базы данных перестало быть правомерным.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Лицо, правомерно владеющее экземпляром программы для ЭВМ, вправе без согласия правообладателя и без выплаты дополнительного вознаграждения изучать, исследовать или испытывать функционирование такой программы в целях определения идей и принципов, лежащих в основе любого элемента программы для ЭВМ, путем осуществления действий, предусмотренных </w:t>
      </w:r>
      <w:hyperlink r:id="rId6469" w:anchor="/document/10164072/entry/4128011" w:history="1">
        <w:r w:rsidRPr="00E96243">
          <w:rPr>
            <w:rFonts w:ascii="Times New Roman" w:eastAsia="Times New Roman" w:hAnsi="Times New Roman" w:cs="Times New Roman"/>
            <w:color w:val="3272C0"/>
            <w:sz w:val="23"/>
            <w:szCs w:val="23"/>
            <w:lang w:eastAsia="ru-RU"/>
          </w:rPr>
          <w:t>подпунктом 1 пункта 1</w:t>
        </w:r>
      </w:hyperlink>
      <w:r w:rsidRPr="00E96243">
        <w:rPr>
          <w:rFonts w:ascii="Times New Roman" w:eastAsia="Times New Roman" w:hAnsi="Times New Roman" w:cs="Times New Roman"/>
          <w:color w:val="22272F"/>
          <w:sz w:val="23"/>
          <w:szCs w:val="23"/>
          <w:lang w:eastAsia="ru-RU"/>
        </w:rPr>
        <w:t> настоящей статьи.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Лицо, правомерно владеющее экземпляром программы для ЭВМ, вправе без согласия правообладателя и без выплаты дополнительного вознаграждения воспроизвести и преобразовать объектный код в исходный текст (</w:t>
      </w:r>
      <w:proofErr w:type="spellStart"/>
      <w:r w:rsidRPr="00E96243">
        <w:rPr>
          <w:rFonts w:ascii="Times New Roman" w:eastAsia="Times New Roman" w:hAnsi="Times New Roman" w:cs="Times New Roman"/>
          <w:color w:val="22272F"/>
          <w:sz w:val="23"/>
          <w:szCs w:val="23"/>
          <w:lang w:eastAsia="ru-RU"/>
        </w:rPr>
        <w:t>декомпилировать</w:t>
      </w:r>
      <w:proofErr w:type="spellEnd"/>
      <w:r w:rsidRPr="00E96243">
        <w:rPr>
          <w:rFonts w:ascii="Times New Roman" w:eastAsia="Times New Roman" w:hAnsi="Times New Roman" w:cs="Times New Roman"/>
          <w:color w:val="22272F"/>
          <w:sz w:val="23"/>
          <w:szCs w:val="23"/>
          <w:lang w:eastAsia="ru-RU"/>
        </w:rPr>
        <w:t xml:space="preserve"> программу для ЭВМ) или поручить иным лицам осуществить эти действия, если они необходимы для достижения способности к взаимодействию независимо разработанной этим лицом программы для ЭВМ с другими программами, которые могут взаимодействовать с </w:t>
      </w:r>
      <w:proofErr w:type="spellStart"/>
      <w:r w:rsidRPr="00E96243">
        <w:rPr>
          <w:rFonts w:ascii="Times New Roman" w:eastAsia="Times New Roman" w:hAnsi="Times New Roman" w:cs="Times New Roman"/>
          <w:color w:val="22272F"/>
          <w:sz w:val="23"/>
          <w:szCs w:val="23"/>
          <w:lang w:eastAsia="ru-RU"/>
        </w:rPr>
        <w:t>декомпилируемой</w:t>
      </w:r>
      <w:proofErr w:type="spellEnd"/>
      <w:r w:rsidRPr="00E96243">
        <w:rPr>
          <w:rFonts w:ascii="Times New Roman" w:eastAsia="Times New Roman" w:hAnsi="Times New Roman" w:cs="Times New Roman"/>
          <w:color w:val="22272F"/>
          <w:sz w:val="23"/>
          <w:szCs w:val="23"/>
          <w:lang w:eastAsia="ru-RU"/>
        </w:rPr>
        <w:t xml:space="preserve"> программой, при соблюдении следующих условий:</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информация, необходимая для достижения способности к взаимодействию, ранее не была доступна этому лицу из других источников;</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 xml:space="preserve">2) указанные действия осуществляются в отношении только тех частей </w:t>
      </w:r>
      <w:proofErr w:type="spellStart"/>
      <w:r w:rsidRPr="00E96243">
        <w:rPr>
          <w:rFonts w:ascii="Times New Roman" w:eastAsia="Times New Roman" w:hAnsi="Times New Roman" w:cs="Times New Roman"/>
          <w:color w:val="22272F"/>
          <w:sz w:val="23"/>
          <w:szCs w:val="23"/>
          <w:lang w:eastAsia="ru-RU"/>
        </w:rPr>
        <w:t>декомпилируемой</w:t>
      </w:r>
      <w:proofErr w:type="spellEnd"/>
      <w:r w:rsidRPr="00E96243">
        <w:rPr>
          <w:rFonts w:ascii="Times New Roman" w:eastAsia="Times New Roman" w:hAnsi="Times New Roman" w:cs="Times New Roman"/>
          <w:color w:val="22272F"/>
          <w:sz w:val="23"/>
          <w:szCs w:val="23"/>
          <w:lang w:eastAsia="ru-RU"/>
        </w:rPr>
        <w:t xml:space="preserve"> программы для ЭВМ, которые необходимы для достижения способности к взаимодействию;</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 xml:space="preserve">3) информация, полученная в результате декомпилирования, может использоваться лишь для достижения способности к взаимодействию независимо разработанной программы для ЭВМ с другими программами, не может передаваться иным лицам, за исключением случаев, когда это необходимо для достижения способности к взаимодействию независимо разработанной программы для ЭВМ с другими программами, а также не может использоваться для разработки программы для ЭВМ, по своему виду существенно схожей с </w:t>
      </w:r>
      <w:proofErr w:type="spellStart"/>
      <w:r w:rsidRPr="00E96243">
        <w:rPr>
          <w:rFonts w:ascii="Times New Roman" w:eastAsia="Times New Roman" w:hAnsi="Times New Roman" w:cs="Times New Roman"/>
          <w:color w:val="22272F"/>
          <w:sz w:val="23"/>
          <w:szCs w:val="23"/>
          <w:lang w:eastAsia="ru-RU"/>
        </w:rPr>
        <w:t>декомпилируемой</w:t>
      </w:r>
      <w:proofErr w:type="spellEnd"/>
      <w:r w:rsidRPr="00E96243">
        <w:rPr>
          <w:rFonts w:ascii="Times New Roman" w:eastAsia="Times New Roman" w:hAnsi="Times New Roman" w:cs="Times New Roman"/>
          <w:color w:val="22272F"/>
          <w:sz w:val="23"/>
          <w:szCs w:val="23"/>
          <w:lang w:eastAsia="ru-RU"/>
        </w:rPr>
        <w:t xml:space="preserve"> программой для ЭВМ, или для осуществления другого действия, нарушающего исключительное право на программу для ЭВМ.</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470" w:anchor="/document/70609432/entry/3363"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4 статьи 1280 настоящего Кодекса внесены изменения, </w:t>
      </w:r>
      <w:hyperlink r:id="rId6471"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472" w:anchor="/document/57746220/entry/412804"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Применение положений, предусмотренных настоящей статьей, не должно противоречить обычному использованию программы для ЭВМ или базы данных и не должно ущемлять необоснованным образом законные интересы автора или иного правообладателя.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1281. Срок действия исключительного права на произведение</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473" w:anchor="/document/57593005/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474" w:anchor="/document/77531983/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475" w:anchor="/multilink/10164072/paragraph/1750775413/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1281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Исключительное право на произведение действует в течение всей жизни автора и семидесяти лет, считая с 1 января года, следующего за годом смерти автора.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Исключительное право на произведение, созданное в соавторстве, действует в течение всей жизни автора, пережившего других соавторов, и семидесяти лет, считая с 1 января года, следующего за годом его смерти.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На произведение, обнародованное анонимно или под псевдонимом, срок действия исключительного права истекает через семьдесят лет, считая с 1 января года, следующего за годом его правомерного обнародования. Если в течение указанного срока автор произведения, обнародованного анонимно или под псевдонимом, раскроет свою личность или его личность не будет далее оставлять сомнений, исключительное право будет действовать в течение срока, установленного </w:t>
      </w:r>
      <w:hyperlink r:id="rId6476" w:anchor="/document/10164072/entry/412811" w:history="1">
        <w:r w:rsidRPr="00E96243">
          <w:rPr>
            <w:rFonts w:ascii="Times New Roman" w:eastAsia="Times New Roman" w:hAnsi="Times New Roman" w:cs="Times New Roman"/>
            <w:color w:val="3272C0"/>
            <w:sz w:val="23"/>
            <w:szCs w:val="23"/>
            <w:lang w:eastAsia="ru-RU"/>
          </w:rPr>
          <w:t>пунктом 1</w:t>
        </w:r>
      </w:hyperlink>
      <w:r w:rsidRPr="00E96243">
        <w:rPr>
          <w:rFonts w:ascii="Times New Roman" w:eastAsia="Times New Roman" w:hAnsi="Times New Roman" w:cs="Times New Roman"/>
          <w:color w:val="22272F"/>
          <w:sz w:val="23"/>
          <w:szCs w:val="23"/>
          <w:lang w:eastAsia="ru-RU"/>
        </w:rPr>
        <w:t> настоящей статьи.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Исключительное право на произведение, обнародованное после смерти автора, действует в течение семидесяти лет после обнародования произведения, считая с 1 января года, следующего за годом его обнародования, при условии, что произведение было обнародовано в течение семидесяти лет после смерти автора.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Если автор произведения был репрессирован и посмертно реабилитирован, срок действия исключительного права считается продленным и семьдесят лет исчисляются с 1 января года, следующего за годом реабилитации автора произведения.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Если автор работал во время Великой Отечественной войны или участвовал в ней, срок действия исключительного права, установленный настоящей статьей, увеличивается на четыре года.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О сроках охраны прав, установленных настоящей статьей, см. </w:t>
      </w:r>
      <w:hyperlink r:id="rId6477" w:anchor="/document/12151067/entry/6"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18 декабря 2006 г. N 231-ФЗ</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1282. Переход произведения в общественное достояние</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478" w:anchor="/document/57593020/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479" w:anchor="/document/77532093/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480" w:anchor="/multilink/10164072/paragraph/1750775414/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1282 ГК РФ</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481" w:anchor="/document/70609432/entry/337"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1 статьи 1282 настоящего Кодекса внесены изменения, </w:t>
      </w:r>
      <w:hyperlink r:id="rId6482"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483" w:anchor="/document/57746220/entry/412821"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После прекращения действия исключительного права произведение науки, литературы или искусства, как обнародованное, так и необнародованное, переходит в общественное достояние.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Произведение, перешедшее в общественное достояние, может свободно использоваться любым лицом без чьего-либо согласия или разрешения и без выплаты авторского вознаграждения. При этом охраняются авторство, имя автора и неприкосновенность произведения.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Перешедшее в общественное достояние необнародованное произведение может быть обнародовано любым лицом, если только обнародование произведения не противоречит воле автора, определенно выраженной им в письменной форме (в завещании, письмах, дневниках и тому подобном).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Права гражданина, который правомерно обнародовал такое произведение, определяются в соответствии с </w:t>
      </w:r>
      <w:hyperlink r:id="rId6484" w:anchor="/document/10164072/entry/40071" w:history="1">
        <w:r w:rsidRPr="00E96243">
          <w:rPr>
            <w:rFonts w:ascii="Times New Roman" w:eastAsia="Times New Roman" w:hAnsi="Times New Roman" w:cs="Times New Roman"/>
            <w:color w:val="3272C0"/>
            <w:sz w:val="23"/>
            <w:szCs w:val="23"/>
            <w:lang w:eastAsia="ru-RU"/>
          </w:rPr>
          <w:t>главой 71</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О фильмах, перешедших в общественное достояние, см. </w:t>
      </w:r>
      <w:hyperlink r:id="rId6485" w:anchor="/document/70429640/entry/0" w:history="1">
        <w:r w:rsidRPr="00E96243">
          <w:rPr>
            <w:rFonts w:ascii="Times New Roman" w:eastAsia="Times New Roman" w:hAnsi="Times New Roman" w:cs="Times New Roman"/>
            <w:color w:val="3272C0"/>
            <w:sz w:val="20"/>
            <w:szCs w:val="20"/>
            <w:lang w:eastAsia="ru-RU"/>
          </w:rPr>
          <w:t>информацию</w:t>
        </w:r>
      </w:hyperlink>
      <w:r w:rsidRPr="00E96243">
        <w:rPr>
          <w:rFonts w:ascii="Times New Roman" w:eastAsia="Times New Roman" w:hAnsi="Times New Roman" w:cs="Times New Roman"/>
          <w:color w:val="464C55"/>
          <w:sz w:val="20"/>
          <w:szCs w:val="20"/>
          <w:lang w:eastAsia="ru-RU"/>
        </w:rPr>
        <w:t> Минкультуры России от 12 августа 2013 г.</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1283. Переход исключительного права на произведение по наследству</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lastRenderedPageBreak/>
        <w:t>См. </w:t>
      </w:r>
      <w:hyperlink r:id="rId6486" w:anchor="/document/405246645/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и другие </w:t>
      </w:r>
      <w:hyperlink r:id="rId6487" w:anchor="/multilink/10164072/paragraph/2092508239/number/1"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1283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Исключительное право на произведение переходит по наследству.</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488" w:anchor="/document/70609432/entry/338"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2 статьи 1283 настоящего Кодекса внесены изменения, </w:t>
      </w:r>
      <w:hyperlink r:id="rId6489"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490" w:anchor="/document/57746220/entry/412832"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В случаях, предусмотренных </w:t>
      </w:r>
      <w:hyperlink r:id="rId6491" w:anchor="/document/10164072/entry/1151" w:history="1">
        <w:r w:rsidRPr="00E96243">
          <w:rPr>
            <w:rFonts w:ascii="Times New Roman" w:eastAsia="Times New Roman" w:hAnsi="Times New Roman" w:cs="Times New Roman"/>
            <w:color w:val="3272C0"/>
            <w:sz w:val="23"/>
            <w:szCs w:val="23"/>
            <w:lang w:eastAsia="ru-RU"/>
          </w:rPr>
          <w:t>статьей 1151</w:t>
        </w:r>
      </w:hyperlink>
      <w:r w:rsidRPr="00E96243">
        <w:rPr>
          <w:rFonts w:ascii="Times New Roman" w:eastAsia="Times New Roman" w:hAnsi="Times New Roman" w:cs="Times New Roman"/>
          <w:color w:val="22272F"/>
          <w:sz w:val="23"/>
          <w:szCs w:val="23"/>
          <w:lang w:eastAsia="ru-RU"/>
        </w:rPr>
        <w:t> настоящего Кодекса, входящее в состав наследства исключительное право на произведение прекращается и произведение переходит в общественное достояние. При этом в случае смерти одного из соавторов исключительное право прекращается в части принадлежащего ему права, если произведение состоит из частей, каждая из которых имеет самостоятельное значение, либо, если произведение образует неразрывное целое, доля умершего соавтора в исключительном праве переходит ко всем пережившим соавторам в равных долях.</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1284. Обращение взыскания на исключительное право на произведение и на право использования произведения по лицензии</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492" w:anchor="/document/57593004/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493" w:anchor="/document/77531982/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494" w:anchor="/multilink/10164072/paragraph/1750775415/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1284 ГК РФ</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495" w:anchor="/document/70609432/entry/339"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1 статьи 1284 настоящего Кодекса внесены изменения, </w:t>
      </w:r>
      <w:hyperlink r:id="rId6496"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497" w:anchor="/document/57746220/entry/412841"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На принадлежащее автору исключительное право на произведение обращение взыскания не допускается, за исключением случая обращения взыскания по договору залога, который заключен автором и предметом которого является указанное в договоре и принадлежащее автору исключительное право на конкретное произведение. На права требования автора к другим лицам по договорам об отчуждении исключительного права на произведение и по лицензионным договорам, а также на доходы, полученные от использования произведения, может быть обращено взыскание.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На исключительное право, принадлежащее не самому автору, а другому лицу, и на право использования произведения, принадлежащее лицензиату, может быть обращено взыскание.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Правила </w:t>
      </w:r>
      <w:hyperlink r:id="rId6498" w:anchor="/document/10164072/entry/412841" w:history="1">
        <w:r w:rsidRPr="00E96243">
          <w:rPr>
            <w:rFonts w:ascii="Times New Roman" w:eastAsia="Times New Roman" w:hAnsi="Times New Roman" w:cs="Times New Roman"/>
            <w:color w:val="3272C0"/>
            <w:sz w:val="23"/>
            <w:szCs w:val="23"/>
            <w:lang w:eastAsia="ru-RU"/>
          </w:rPr>
          <w:t>абзаца первого</w:t>
        </w:r>
      </w:hyperlink>
      <w:r w:rsidRPr="00E96243">
        <w:rPr>
          <w:rFonts w:ascii="Times New Roman" w:eastAsia="Times New Roman" w:hAnsi="Times New Roman" w:cs="Times New Roman"/>
          <w:color w:val="22272F"/>
          <w:sz w:val="23"/>
          <w:szCs w:val="23"/>
          <w:lang w:eastAsia="ru-RU"/>
        </w:rPr>
        <w:t> настоящего пункта распространяются на наследников автора, их наследников и так далее в пределах срока действия исключительного права.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В случае продажи принадлежащего лицензиату права использования произведения с публичных торгов в целях обращения взыскания на это право автору предоставляется преимущественное право его приобретения.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1285. Договор об отчуждении исключительного права на произведение</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499" w:anchor="/document/57593028/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500" w:anchor="/document/77531189/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501" w:anchor="/multilink/10164072/paragraph/1750775416/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1285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По договору об отчуждении исключительного права на произведение автор или иной правообладатель передает или обязуется передать принадлежащее ему исключительное право на произведение в полном объеме приобретателю такого права.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1286. Лицензионный договор о предоставлении права использования произведения</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502" w:anchor="/document/57590554/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503" w:anchor="/document/77532078/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504" w:anchor="/multilink/10164072/paragraph/1750775417/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1286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1. По лицензионному договору одна сторона - автор или иной правообладатель (лицензиар) предоставляет либо обязуется предоставить другой стороне (лицензиату) право использования этого произведения в установленных договором пределах.</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Лицензионный договор заключается в письменной форме. Договор о предоставлении права использования произведения в периодическом печатном издании может быть заключен в устной форме.</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505" w:anchor="/document/70609432/entry/340"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пункт 3 статьи 1286 настоящего Кодекса изложен в новой редакции, </w:t>
      </w:r>
      <w:hyperlink r:id="rId6506"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507" w:anchor="/document/57746220/entry/412863"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В возмездном лицензионном договоре должен быть указан размер вознаграждения за использование произведения или порядок исчисления такого вознаграждения.</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508" w:anchor="/document/70609432/entry/3402"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пункт 4 статьи 1286 настоящего Кодекса изложен в новой редакции, </w:t>
      </w:r>
      <w:hyperlink r:id="rId6509"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510" w:anchor="/document/57746220/entry/412864"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Пользователю программы для ЭВМ или базы данных наряду с правами, принадлежащими в силу </w:t>
      </w:r>
      <w:hyperlink r:id="rId6511" w:anchor="/document/10164072/entry/41280" w:history="1">
        <w:r w:rsidRPr="00E96243">
          <w:rPr>
            <w:rFonts w:ascii="Times New Roman" w:eastAsia="Times New Roman" w:hAnsi="Times New Roman" w:cs="Times New Roman"/>
            <w:color w:val="3272C0"/>
            <w:sz w:val="23"/>
            <w:szCs w:val="23"/>
            <w:lang w:eastAsia="ru-RU"/>
          </w:rPr>
          <w:t>статьи 1280</w:t>
        </w:r>
      </w:hyperlink>
      <w:r w:rsidRPr="00E96243">
        <w:rPr>
          <w:rFonts w:ascii="Times New Roman" w:eastAsia="Times New Roman" w:hAnsi="Times New Roman" w:cs="Times New Roman"/>
          <w:color w:val="22272F"/>
          <w:sz w:val="23"/>
          <w:szCs w:val="23"/>
          <w:lang w:eastAsia="ru-RU"/>
        </w:rPr>
        <w:t> настоящего Кодекса, по лицензионному договору может быть предоставлено право использования программы для ЭВМ или базы данных в предусмотренных договором пределах.</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512" w:anchor="/document/70609432/entry/3403"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статья 1286 настоящего Кодекса дополнена пунктом 5, </w:t>
      </w:r>
      <w:hyperlink r:id="rId6513" w:anchor="/document/70609432/entry/71" w:history="1">
        <w:r w:rsidRPr="00E96243">
          <w:rPr>
            <w:rFonts w:ascii="Times New Roman" w:eastAsia="Times New Roman" w:hAnsi="Times New Roman" w:cs="Times New Roman"/>
            <w:color w:val="3272C0"/>
            <w:sz w:val="20"/>
            <w:szCs w:val="20"/>
            <w:lang w:eastAsia="ru-RU"/>
          </w:rPr>
          <w:t>вступающим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Положения настоящего пункта (в редакции </w:t>
      </w:r>
      <w:hyperlink r:id="rId6514" w:anchor="/document/70609432/entry/3403" w:history="1">
        <w:r w:rsidRPr="00E96243">
          <w:rPr>
            <w:rFonts w:ascii="Times New Roman" w:eastAsia="Times New Roman" w:hAnsi="Times New Roman" w:cs="Times New Roman"/>
            <w:color w:val="3272C0"/>
            <w:sz w:val="20"/>
            <w:szCs w:val="20"/>
            <w:lang w:eastAsia="ru-RU"/>
          </w:rPr>
          <w:t>Федерального закона</w:t>
        </w:r>
      </w:hyperlink>
      <w:r w:rsidRPr="00E96243">
        <w:rPr>
          <w:rFonts w:ascii="Times New Roman" w:eastAsia="Times New Roman" w:hAnsi="Times New Roman" w:cs="Times New Roman"/>
          <w:color w:val="464C55"/>
          <w:sz w:val="20"/>
          <w:szCs w:val="20"/>
          <w:lang w:eastAsia="ru-RU"/>
        </w:rPr>
        <w:t> от 12 марта 2014 г. N 35-ФЗ) </w:t>
      </w:r>
      <w:hyperlink r:id="rId6515" w:anchor="/document/70609432/entry/76" w:history="1">
        <w:r w:rsidRPr="00E96243">
          <w:rPr>
            <w:rFonts w:ascii="Times New Roman" w:eastAsia="Times New Roman" w:hAnsi="Times New Roman" w:cs="Times New Roman"/>
            <w:color w:val="3272C0"/>
            <w:sz w:val="20"/>
            <w:szCs w:val="20"/>
            <w:lang w:eastAsia="ru-RU"/>
          </w:rPr>
          <w:t>применяются</w:t>
        </w:r>
      </w:hyperlink>
      <w:r w:rsidRPr="00E96243">
        <w:rPr>
          <w:rFonts w:ascii="Times New Roman" w:eastAsia="Times New Roman" w:hAnsi="Times New Roman" w:cs="Times New Roman"/>
          <w:color w:val="464C55"/>
          <w:sz w:val="20"/>
          <w:szCs w:val="20"/>
          <w:lang w:eastAsia="ru-RU"/>
        </w:rPr>
        <w:t> к лицензионным договорам, предложения о заключении которых сделаны после дня </w:t>
      </w:r>
      <w:hyperlink r:id="rId6516" w:anchor="/document/70609433/entry/0" w:history="1">
        <w:r w:rsidRPr="00E96243">
          <w:rPr>
            <w:rFonts w:ascii="Times New Roman" w:eastAsia="Times New Roman" w:hAnsi="Times New Roman" w:cs="Times New Roman"/>
            <w:color w:val="3272C0"/>
            <w:sz w:val="20"/>
            <w:szCs w:val="20"/>
            <w:lang w:eastAsia="ru-RU"/>
          </w:rPr>
          <w:t>вступления в силу</w:t>
        </w:r>
      </w:hyperlink>
      <w:r w:rsidRPr="00E96243">
        <w:rPr>
          <w:rFonts w:ascii="Times New Roman" w:eastAsia="Times New Roman" w:hAnsi="Times New Roman" w:cs="Times New Roman"/>
          <w:color w:val="464C55"/>
          <w:sz w:val="20"/>
          <w:szCs w:val="20"/>
          <w:lang w:eastAsia="ru-RU"/>
        </w:rPr>
        <w:t> названного Федерального закона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Лицензионный договор с пользователем о предоставлении ему простой (неисключительной) лицензии на использование программы для ЭВМ или базы данных может быть заключен в упрощенном порядке.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Лицензионный договор, заключаемый в упрощенном порядке, является договором присоединения, условия которого, в частности, могут быть изложены на приобретаемом экземпляре программы для ЭВМ или базы данных либо на упаковке такого экземпляра, а также в электронном виде (</w:t>
      </w:r>
      <w:hyperlink r:id="rId6517" w:anchor="/document/10164072/entry/4342" w:history="1">
        <w:r w:rsidRPr="00E96243">
          <w:rPr>
            <w:rFonts w:ascii="Times New Roman" w:eastAsia="Times New Roman" w:hAnsi="Times New Roman" w:cs="Times New Roman"/>
            <w:color w:val="3272C0"/>
            <w:sz w:val="23"/>
            <w:szCs w:val="23"/>
            <w:lang w:eastAsia="ru-RU"/>
          </w:rPr>
          <w:t>пункт 2 статьи 434</w:t>
        </w:r>
      </w:hyperlink>
      <w:r w:rsidRPr="00E96243">
        <w:rPr>
          <w:rFonts w:ascii="Times New Roman" w:eastAsia="Times New Roman" w:hAnsi="Times New Roman" w:cs="Times New Roman"/>
          <w:color w:val="22272F"/>
          <w:sz w:val="23"/>
          <w:szCs w:val="23"/>
          <w:lang w:eastAsia="ru-RU"/>
        </w:rPr>
        <w:t>). Начало использования программы для ЭВМ или базы данных пользователем, как оно определяется указанными условиями, означает его согласие на заключение договора. В этом случае письменная форма договора считается соблюденной.</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Лицензионный договор, заключаемый в упрощенном порядке, является безвозмездным, если договором не предусмотрено иное.</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518" w:anchor="/document/70609432/entry/3410"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настоящий Кодекс дополнен статьей 1286.1, </w:t>
      </w:r>
      <w:hyperlink r:id="rId6519"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1286.1. Открытая лицензия на использование произведения науки, литературы или искусства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520" w:anchor="/document/405246647/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и другие </w:t>
      </w:r>
      <w:hyperlink r:id="rId6521" w:anchor="/multilink/10164072/paragraph/2092508240/number/1"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1286.1 ГК РФ</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международную открытую </w:t>
      </w:r>
      <w:hyperlink r:id="rId6522" w:anchor="/document/57750613/entry/0" w:history="1">
        <w:r w:rsidRPr="00E96243">
          <w:rPr>
            <w:rFonts w:ascii="Times New Roman" w:eastAsia="Times New Roman" w:hAnsi="Times New Roman" w:cs="Times New Roman"/>
            <w:color w:val="3272C0"/>
            <w:sz w:val="20"/>
            <w:szCs w:val="20"/>
            <w:lang w:eastAsia="ru-RU"/>
          </w:rPr>
          <w:t>лицензию</w:t>
        </w:r>
      </w:hyperlink>
      <w:r w:rsidRPr="00E96243">
        <w:rPr>
          <w:rFonts w:ascii="Times New Roman" w:eastAsia="Times New Roman" w:hAnsi="Times New Roman" w:cs="Times New Roman"/>
          <w:color w:val="464C55"/>
          <w:sz w:val="20"/>
          <w:szCs w:val="20"/>
          <w:lang w:eastAsia="ru-RU"/>
        </w:rPr>
        <w:t> </w:t>
      </w:r>
      <w:proofErr w:type="spellStart"/>
      <w:r w:rsidRPr="00E96243">
        <w:rPr>
          <w:rFonts w:ascii="Times New Roman" w:eastAsia="Times New Roman" w:hAnsi="Times New Roman" w:cs="Times New Roman"/>
          <w:color w:val="464C55"/>
          <w:sz w:val="20"/>
          <w:szCs w:val="20"/>
          <w:lang w:eastAsia="ru-RU"/>
        </w:rPr>
        <w:t>Creative</w:t>
      </w:r>
      <w:proofErr w:type="spellEnd"/>
      <w:r w:rsidRPr="00E96243">
        <w:rPr>
          <w:rFonts w:ascii="Times New Roman" w:eastAsia="Times New Roman" w:hAnsi="Times New Roman" w:cs="Times New Roman"/>
          <w:color w:val="464C55"/>
          <w:sz w:val="20"/>
          <w:szCs w:val="20"/>
          <w:lang w:eastAsia="ru-RU"/>
        </w:rPr>
        <w:t xml:space="preserve"> </w:t>
      </w:r>
      <w:proofErr w:type="spellStart"/>
      <w:r w:rsidRPr="00E96243">
        <w:rPr>
          <w:rFonts w:ascii="Times New Roman" w:eastAsia="Times New Roman" w:hAnsi="Times New Roman" w:cs="Times New Roman"/>
          <w:color w:val="464C55"/>
          <w:sz w:val="20"/>
          <w:szCs w:val="20"/>
          <w:lang w:eastAsia="ru-RU"/>
        </w:rPr>
        <w:t>Commons</w:t>
      </w:r>
      <w:proofErr w:type="spellEnd"/>
      <w:r w:rsidRPr="00E96243">
        <w:rPr>
          <w:rFonts w:ascii="Times New Roman" w:eastAsia="Times New Roman" w:hAnsi="Times New Roman" w:cs="Times New Roman"/>
          <w:color w:val="464C55"/>
          <w:sz w:val="20"/>
          <w:szCs w:val="20"/>
          <w:lang w:eastAsia="ru-RU"/>
        </w:rPr>
        <w:t xml:space="preserve"> с указанием авторства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 xml:space="preserve">1. Лицензионный договор, по которому автором или иным правообладателем (лицензиаром) предоставляется лицензиату простая (неисключительная) лицензия на использование </w:t>
      </w:r>
      <w:r w:rsidRPr="00E96243">
        <w:rPr>
          <w:rFonts w:ascii="Times New Roman" w:eastAsia="Times New Roman" w:hAnsi="Times New Roman" w:cs="Times New Roman"/>
          <w:color w:val="22272F"/>
          <w:sz w:val="23"/>
          <w:szCs w:val="23"/>
          <w:lang w:eastAsia="ru-RU"/>
        </w:rPr>
        <w:lastRenderedPageBreak/>
        <w:t>произведения науки, литературы или искусства, может быть заключен в упрощенном порядке (открытая лицензия).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Открытая лицензия является договором присоединения. Все ее условия должны быть доступны неопределенному кругу лиц и размещены таким образом, чтобы лицензиат ознакомился с ними перед началом использования соответствующего произведения. В открытой лицензии может содержаться указание на действия, совершение которых будет считаться акцептом ее условий (</w:t>
      </w:r>
      <w:hyperlink r:id="rId6523" w:anchor="/document/10164072/entry/438" w:history="1">
        <w:r w:rsidRPr="00E96243">
          <w:rPr>
            <w:rFonts w:ascii="Times New Roman" w:eastAsia="Times New Roman" w:hAnsi="Times New Roman" w:cs="Times New Roman"/>
            <w:color w:val="3272C0"/>
            <w:sz w:val="23"/>
            <w:szCs w:val="23"/>
            <w:lang w:eastAsia="ru-RU"/>
          </w:rPr>
          <w:t>статья 438</w:t>
        </w:r>
      </w:hyperlink>
      <w:r w:rsidRPr="00E96243">
        <w:rPr>
          <w:rFonts w:ascii="Times New Roman" w:eastAsia="Times New Roman" w:hAnsi="Times New Roman" w:cs="Times New Roman"/>
          <w:color w:val="22272F"/>
          <w:sz w:val="23"/>
          <w:szCs w:val="23"/>
          <w:lang w:eastAsia="ru-RU"/>
        </w:rPr>
        <w:t>). В этом случае письменная форма договора считается соблюденной.</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Предметом открытой лицензии является право использования произведения науки, литературы или искусства в предусмотренных договором пределах.</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Лицензиар может предоставить лицензиату право на использование принадлежащего ему произведения для создания нового результата интеллектуальной деятельности. В данном случае, если иное не предусмотрено открытой лицензией, считается, что лицензиар сделал предложение заключить договор (</w:t>
      </w:r>
      <w:hyperlink r:id="rId6524" w:anchor="/document/10164072/entry/4370" w:history="1">
        <w:r w:rsidRPr="00E96243">
          <w:rPr>
            <w:rFonts w:ascii="Times New Roman" w:eastAsia="Times New Roman" w:hAnsi="Times New Roman" w:cs="Times New Roman"/>
            <w:color w:val="3272C0"/>
            <w:sz w:val="23"/>
            <w:szCs w:val="23"/>
            <w:lang w:eastAsia="ru-RU"/>
          </w:rPr>
          <w:t>пункт 2 статьи 437</w:t>
        </w:r>
      </w:hyperlink>
      <w:r w:rsidRPr="00E96243">
        <w:rPr>
          <w:rFonts w:ascii="Times New Roman" w:eastAsia="Times New Roman" w:hAnsi="Times New Roman" w:cs="Times New Roman"/>
          <w:color w:val="22272F"/>
          <w:sz w:val="23"/>
          <w:szCs w:val="23"/>
          <w:lang w:eastAsia="ru-RU"/>
        </w:rPr>
        <w:t>) об использовании принадлежащего ему произведения любым лицам, желающим использовать новый результат интеллектуальной деятельности, созданный лицензиатом на основе этого произведения, в пределах и на условиях, которые предусмотрены открытой лицензией. Акцепт такого предложения считается также акцептом предложения лицензиара заключить лицензионный договор в отношении этого произведения.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Открытая лицензия является безвозмездной, если ею не предусмотрено иное.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В случае, если срок действия открытой лицензии не определен, в отношении программ для ЭВМ и баз данных договор считается заключенным на весь срок действия исключительного права, а в отношении других видов произведений договор считается заключенным на пять лет.</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В случае, если в открытой лицензии не указана территория, на которой допускается использование соответствующего произведения, такое использование допускается на территории всего мира.</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Пункт 4 изменен с 3 июня 2018 г. - </w:t>
      </w:r>
      <w:hyperlink r:id="rId6525" w:anchor="/document/71948958/entry/11"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23 мая 2018 г. N 116-ФЗ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526" w:anchor="/document/77667633/entry/41286014"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Лицензиар, предоставивший открытую лицензию, вправе в одностороннем порядке полностью или частично отказаться от договора (</w:t>
      </w:r>
      <w:hyperlink r:id="rId6527" w:anchor="/document/10164072/entry/450112" w:history="1">
        <w:r w:rsidRPr="00E96243">
          <w:rPr>
            <w:rFonts w:ascii="Times New Roman" w:eastAsia="Times New Roman" w:hAnsi="Times New Roman" w:cs="Times New Roman"/>
            <w:color w:val="3272C0"/>
            <w:sz w:val="23"/>
            <w:szCs w:val="23"/>
            <w:lang w:eastAsia="ru-RU"/>
          </w:rPr>
          <w:t>пункт 2 статьи 450.1</w:t>
        </w:r>
      </w:hyperlink>
      <w:r w:rsidRPr="00E96243">
        <w:rPr>
          <w:rFonts w:ascii="Times New Roman" w:eastAsia="Times New Roman" w:hAnsi="Times New Roman" w:cs="Times New Roman"/>
          <w:color w:val="22272F"/>
          <w:sz w:val="23"/>
          <w:szCs w:val="23"/>
          <w:lang w:eastAsia="ru-RU"/>
        </w:rPr>
        <w:t>), если лицензиат будет предоставлять третьим лицам права на использование принадлежащего лицензиару произведения либо на использование нового результата интеллектуальной деятельности, созданного лицензиатом на основе этого произведения, за пределами прав и (или) на иных условиях, чем те, которые предусмотрены открытой лицензией.</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Автор или иной правообладатель в случае, если исключительное право на произведение нарушено неправомерными действиями по предоставлению или использованию открытой лицензии, вправе требовать применения к нарушителю мер защиты исключительного права в соответствии со </w:t>
      </w:r>
      <w:hyperlink r:id="rId6528" w:anchor="/document/10164072/entry/41252" w:history="1">
        <w:r w:rsidRPr="00E96243">
          <w:rPr>
            <w:rFonts w:ascii="Times New Roman" w:eastAsia="Times New Roman" w:hAnsi="Times New Roman" w:cs="Times New Roman"/>
            <w:color w:val="3272C0"/>
            <w:sz w:val="23"/>
            <w:szCs w:val="23"/>
            <w:lang w:eastAsia="ru-RU"/>
          </w:rPr>
          <w:t>статьей 1252</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1287. Особые условия издательского лицензионного договора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529" w:anchor="/document/57593244/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и другие </w:t>
      </w:r>
      <w:hyperlink r:id="rId6530" w:anchor="/multilink/10164072/paragraph/1686155172/number/1"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1287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 xml:space="preserve">1. По договору о предоставлении права использования произведения, заключенному автором или иным правообладателем с издателем, то есть с лицом, на которое в соответствии с договором возлагается обязанность издать произведение (издательский лицензионный </w:t>
      </w:r>
      <w:r w:rsidRPr="00E96243">
        <w:rPr>
          <w:rFonts w:ascii="Times New Roman" w:eastAsia="Times New Roman" w:hAnsi="Times New Roman" w:cs="Times New Roman"/>
          <w:color w:val="22272F"/>
          <w:sz w:val="23"/>
          <w:szCs w:val="23"/>
          <w:lang w:eastAsia="ru-RU"/>
        </w:rPr>
        <w:lastRenderedPageBreak/>
        <w:t>договор), лицензиат обязан начать использование произведения не позднее срока, установленного в договоре. При неисполнении этой обязанности лицензиар вправе отказаться от договора без возмещения лицензиату причиненных таким отказом убытков.</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В случае отсутствия в договоре конкретного срока начала использования произведения такое использование должно быть начато в срок, обычный для данного вида произведений и способа их использования. Такой договор может быть расторгнут лицензиаром по основаниям и в порядке, которые предусмотрены </w:t>
      </w:r>
      <w:hyperlink r:id="rId6531" w:anchor="/document/10164072/entry/450" w:history="1">
        <w:r w:rsidRPr="00E96243">
          <w:rPr>
            <w:rFonts w:ascii="Times New Roman" w:eastAsia="Times New Roman" w:hAnsi="Times New Roman" w:cs="Times New Roman"/>
            <w:color w:val="3272C0"/>
            <w:sz w:val="23"/>
            <w:szCs w:val="23"/>
            <w:lang w:eastAsia="ru-RU"/>
          </w:rPr>
          <w:t>статьей 450</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В случае расторжения издательского лицензионного договора на основании положений, предусмотренных </w:t>
      </w:r>
      <w:hyperlink r:id="rId6532" w:anchor="/document/10164072/entry/412871" w:history="1">
        <w:r w:rsidRPr="00E96243">
          <w:rPr>
            <w:rFonts w:ascii="Times New Roman" w:eastAsia="Times New Roman" w:hAnsi="Times New Roman" w:cs="Times New Roman"/>
            <w:color w:val="3272C0"/>
            <w:sz w:val="23"/>
            <w:szCs w:val="23"/>
            <w:lang w:eastAsia="ru-RU"/>
          </w:rPr>
          <w:t>пунктом 1</w:t>
        </w:r>
      </w:hyperlink>
      <w:r w:rsidRPr="00E96243">
        <w:rPr>
          <w:rFonts w:ascii="Times New Roman" w:eastAsia="Times New Roman" w:hAnsi="Times New Roman" w:cs="Times New Roman"/>
          <w:color w:val="22272F"/>
          <w:sz w:val="23"/>
          <w:szCs w:val="23"/>
          <w:lang w:eastAsia="ru-RU"/>
        </w:rPr>
        <w:t> настоящей статьи, лицензиар вправе требовать выплаты ему вознаграждения, предусмотренного данным договором, в полном размере.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1288. Договор авторского заказа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533" w:anchor="/document/57590553/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534" w:anchor="/document/77531243/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535" w:anchor="/multilink/10164072/paragraph/1750775418/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1288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По договору авторского заказа одна сторона (автор) обязуется по заказу другой стороны (заказчика) создать обусловленное договором произведение науки, литературы или искусства на материальном носителе или в иной форме.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Материальный носитель произведения передается заказчику в собственность, если соглашением сторон не предусмотрена его передача заказчику во временное пользование.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Договор авторского заказа является возмездным, если соглашением сторон не предусмотрено иное.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Договором авторского заказа может быть предусмотрено отчуждение заказчику исключительного права на произведение, которое должно быть создано автором, или предоставление заказчику права использования этого произведения в установленных договором пределах.</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В случае, когда договор авторского заказа предусматривает отчуждение заказчику исключительного права на произведение, которое должно быть создано автором, к такому договору соответственно применяются правила настоящего </w:t>
      </w:r>
      <w:hyperlink r:id="rId6536" w:anchor="/document/10164072/entry/41285" w:history="1">
        <w:r w:rsidRPr="00E96243">
          <w:rPr>
            <w:rFonts w:ascii="Times New Roman" w:eastAsia="Times New Roman" w:hAnsi="Times New Roman" w:cs="Times New Roman"/>
            <w:color w:val="3272C0"/>
            <w:sz w:val="23"/>
            <w:szCs w:val="23"/>
            <w:lang w:eastAsia="ru-RU"/>
          </w:rPr>
          <w:t>Кодекса</w:t>
        </w:r>
      </w:hyperlink>
      <w:r w:rsidRPr="00E96243">
        <w:rPr>
          <w:rFonts w:ascii="Times New Roman" w:eastAsia="Times New Roman" w:hAnsi="Times New Roman" w:cs="Times New Roman"/>
          <w:color w:val="22272F"/>
          <w:sz w:val="23"/>
          <w:szCs w:val="23"/>
          <w:lang w:eastAsia="ru-RU"/>
        </w:rPr>
        <w:t> о договоре об отчуждении исключительного права, если из существа договора не вытекает иное.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Если договор авторского заказа заключен с условием о предоставлении заказчику права использования произведения в установленных договором пределах, к такому договору соответственно применяются положения, предусмотренные </w:t>
      </w:r>
      <w:hyperlink r:id="rId6537" w:anchor="/document/10164072/entry/41286" w:history="1">
        <w:r w:rsidRPr="00E96243">
          <w:rPr>
            <w:rFonts w:ascii="Times New Roman" w:eastAsia="Times New Roman" w:hAnsi="Times New Roman" w:cs="Times New Roman"/>
            <w:color w:val="3272C0"/>
            <w:sz w:val="23"/>
            <w:szCs w:val="23"/>
            <w:lang w:eastAsia="ru-RU"/>
          </w:rPr>
          <w:t>статьями 1286</w:t>
        </w:r>
      </w:hyperlink>
      <w:r w:rsidRPr="00E96243">
        <w:rPr>
          <w:rFonts w:ascii="Times New Roman" w:eastAsia="Times New Roman" w:hAnsi="Times New Roman" w:cs="Times New Roman"/>
          <w:color w:val="22272F"/>
          <w:sz w:val="23"/>
          <w:szCs w:val="23"/>
          <w:lang w:eastAsia="ru-RU"/>
        </w:rPr>
        <w:t> и </w:t>
      </w:r>
      <w:hyperlink r:id="rId6538" w:anchor="/document/10164072/entry/41287" w:history="1">
        <w:r w:rsidRPr="00E96243">
          <w:rPr>
            <w:rFonts w:ascii="Times New Roman" w:eastAsia="Times New Roman" w:hAnsi="Times New Roman" w:cs="Times New Roman"/>
            <w:color w:val="3272C0"/>
            <w:sz w:val="23"/>
            <w:szCs w:val="23"/>
            <w:lang w:eastAsia="ru-RU"/>
          </w:rPr>
          <w:t>1287</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1289. Срок исполнения договора авторского заказа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539" w:anchor="/document/57590576/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и другие </w:t>
      </w:r>
      <w:hyperlink r:id="rId6540" w:anchor="/multilink/10164072/paragraph/1267707023/number/1"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1289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Произведение, создание которого предусмотрено договором авторского заказа, должно быть передано заказчику в срок, установленный договором.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Договор, который не предусматривает и не позволяет определить срок его исполнения, не считается заключенным.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 xml:space="preserve">2. В случае, когда срок исполнения договора авторского заказа наступил, автору при необходимости и при наличии уважительных причин для завершения создания произведения </w:t>
      </w:r>
      <w:r w:rsidRPr="00E96243">
        <w:rPr>
          <w:rFonts w:ascii="Times New Roman" w:eastAsia="Times New Roman" w:hAnsi="Times New Roman" w:cs="Times New Roman"/>
          <w:color w:val="22272F"/>
          <w:sz w:val="23"/>
          <w:szCs w:val="23"/>
          <w:lang w:eastAsia="ru-RU"/>
        </w:rPr>
        <w:lastRenderedPageBreak/>
        <w:t>предоставляется дополнительный льготный срок продолжительностью в одну четвертую часть срока, установленного для исполнения договора, если соглашением сторон не предусмотрен более длительный льготный срок. В случаях, предусмотренных </w:t>
      </w:r>
      <w:hyperlink r:id="rId6541" w:anchor="/document/10164072/entry/412401" w:history="1">
        <w:r w:rsidRPr="00E96243">
          <w:rPr>
            <w:rFonts w:ascii="Times New Roman" w:eastAsia="Times New Roman" w:hAnsi="Times New Roman" w:cs="Times New Roman"/>
            <w:color w:val="3272C0"/>
            <w:sz w:val="23"/>
            <w:szCs w:val="23"/>
            <w:lang w:eastAsia="ru-RU"/>
          </w:rPr>
          <w:t>пунктом 1 статьи 1240</w:t>
        </w:r>
      </w:hyperlink>
      <w:r w:rsidRPr="00E96243">
        <w:rPr>
          <w:rFonts w:ascii="Times New Roman" w:eastAsia="Times New Roman" w:hAnsi="Times New Roman" w:cs="Times New Roman"/>
          <w:color w:val="22272F"/>
          <w:sz w:val="23"/>
          <w:szCs w:val="23"/>
          <w:lang w:eastAsia="ru-RU"/>
        </w:rPr>
        <w:t> настоящего Кодекса, это правило применяется, если иное не предусмотрено договором.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По истечении льготного срока, предоставленного автору в соответствии с </w:t>
      </w:r>
      <w:hyperlink r:id="rId6542" w:anchor="/document/10164072/entry/412892" w:history="1">
        <w:r w:rsidRPr="00E96243">
          <w:rPr>
            <w:rFonts w:ascii="Times New Roman" w:eastAsia="Times New Roman" w:hAnsi="Times New Roman" w:cs="Times New Roman"/>
            <w:color w:val="3272C0"/>
            <w:sz w:val="23"/>
            <w:szCs w:val="23"/>
            <w:lang w:eastAsia="ru-RU"/>
          </w:rPr>
          <w:t>пунктом 2</w:t>
        </w:r>
      </w:hyperlink>
      <w:r w:rsidRPr="00E96243">
        <w:rPr>
          <w:rFonts w:ascii="Times New Roman" w:eastAsia="Times New Roman" w:hAnsi="Times New Roman" w:cs="Times New Roman"/>
          <w:color w:val="22272F"/>
          <w:sz w:val="23"/>
          <w:szCs w:val="23"/>
          <w:lang w:eastAsia="ru-RU"/>
        </w:rPr>
        <w:t> настоящей статьи, заказчик вправе в одностороннем порядке отказаться от договора авторского заказа.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Заказчик также вправе отказаться от договора авторского заказа непосредственно по окончании срока, установленного договором для его исполнения, если договор к этому времени не исполнен, а из его условий явно вытекает, что при нарушении срока исполнения договора заказчик утрачивает интерес к договору.</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1290. Ответственность по договорам, заключаемым автором произведения</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543" w:anchor="/document/57590577/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и другие </w:t>
      </w:r>
      <w:hyperlink r:id="rId6544" w:anchor="/multilink/10164072/paragraph/1267707024/number/1"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1290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Ответственность автора по </w:t>
      </w:r>
      <w:hyperlink r:id="rId6545" w:anchor="/document/10164072/entry/41285" w:history="1">
        <w:r w:rsidRPr="00E96243">
          <w:rPr>
            <w:rFonts w:ascii="Times New Roman" w:eastAsia="Times New Roman" w:hAnsi="Times New Roman" w:cs="Times New Roman"/>
            <w:color w:val="3272C0"/>
            <w:sz w:val="23"/>
            <w:szCs w:val="23"/>
            <w:lang w:eastAsia="ru-RU"/>
          </w:rPr>
          <w:t>договору</w:t>
        </w:r>
      </w:hyperlink>
      <w:r w:rsidRPr="00E96243">
        <w:rPr>
          <w:rFonts w:ascii="Times New Roman" w:eastAsia="Times New Roman" w:hAnsi="Times New Roman" w:cs="Times New Roman"/>
          <w:color w:val="22272F"/>
          <w:sz w:val="23"/>
          <w:szCs w:val="23"/>
          <w:lang w:eastAsia="ru-RU"/>
        </w:rPr>
        <w:t> об отчуждении исключительного права на произведение и по </w:t>
      </w:r>
      <w:hyperlink r:id="rId6546" w:anchor="/document/10164072/entry/41286" w:history="1">
        <w:r w:rsidRPr="00E96243">
          <w:rPr>
            <w:rFonts w:ascii="Times New Roman" w:eastAsia="Times New Roman" w:hAnsi="Times New Roman" w:cs="Times New Roman"/>
            <w:color w:val="3272C0"/>
            <w:sz w:val="23"/>
            <w:szCs w:val="23"/>
            <w:lang w:eastAsia="ru-RU"/>
          </w:rPr>
          <w:t>лицензионному договору</w:t>
        </w:r>
      </w:hyperlink>
      <w:r w:rsidRPr="00E96243">
        <w:rPr>
          <w:rFonts w:ascii="Times New Roman" w:eastAsia="Times New Roman" w:hAnsi="Times New Roman" w:cs="Times New Roman"/>
          <w:color w:val="22272F"/>
          <w:sz w:val="23"/>
          <w:szCs w:val="23"/>
          <w:lang w:eastAsia="ru-RU"/>
        </w:rPr>
        <w:t> ограничена суммой </w:t>
      </w:r>
      <w:hyperlink r:id="rId6547" w:anchor="/document/10164072/entry/15001" w:history="1">
        <w:r w:rsidRPr="00E96243">
          <w:rPr>
            <w:rFonts w:ascii="Times New Roman" w:eastAsia="Times New Roman" w:hAnsi="Times New Roman" w:cs="Times New Roman"/>
            <w:color w:val="3272C0"/>
            <w:sz w:val="23"/>
            <w:szCs w:val="23"/>
            <w:lang w:eastAsia="ru-RU"/>
          </w:rPr>
          <w:t>реального ущерба</w:t>
        </w:r>
      </w:hyperlink>
      <w:r w:rsidRPr="00E96243">
        <w:rPr>
          <w:rFonts w:ascii="Times New Roman" w:eastAsia="Times New Roman" w:hAnsi="Times New Roman" w:cs="Times New Roman"/>
          <w:color w:val="22272F"/>
          <w:sz w:val="23"/>
          <w:szCs w:val="23"/>
          <w:lang w:eastAsia="ru-RU"/>
        </w:rPr>
        <w:t>, причиненного другой стороне, если договором не предусмотрен меньший размер ответственности автора.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В случае неисполнения или ненадлежащего исполнения </w:t>
      </w:r>
      <w:hyperlink r:id="rId6548" w:anchor="/document/10164072/entry/41288" w:history="1">
        <w:r w:rsidRPr="00E96243">
          <w:rPr>
            <w:rFonts w:ascii="Times New Roman" w:eastAsia="Times New Roman" w:hAnsi="Times New Roman" w:cs="Times New Roman"/>
            <w:color w:val="3272C0"/>
            <w:sz w:val="23"/>
            <w:szCs w:val="23"/>
            <w:lang w:eastAsia="ru-RU"/>
          </w:rPr>
          <w:t>договора</w:t>
        </w:r>
      </w:hyperlink>
      <w:r w:rsidRPr="00E96243">
        <w:rPr>
          <w:rFonts w:ascii="Times New Roman" w:eastAsia="Times New Roman" w:hAnsi="Times New Roman" w:cs="Times New Roman"/>
          <w:color w:val="22272F"/>
          <w:sz w:val="23"/>
          <w:szCs w:val="23"/>
          <w:lang w:eastAsia="ru-RU"/>
        </w:rPr>
        <w:t> авторского заказа, за которое автор несет ответственность, автор обязан возвратить заказчику аванс, а также уплатить ему неустойку, если она предусмотрена договором. При этом общий размер указанных выплат ограничен суммой реального ущерба, причиненного заказчику.</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549" w:anchor="/document/70609432/entry/3420"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статья 1291 настоящего Кодекса изложена в новой редакции, </w:t>
      </w:r>
      <w:hyperlink r:id="rId6550"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551" w:anchor="/document/57746220/entry/41291" w:history="1">
        <w:r w:rsidRPr="00E96243">
          <w:rPr>
            <w:rFonts w:ascii="Times New Roman" w:eastAsia="Times New Roman" w:hAnsi="Times New Roman" w:cs="Times New Roman"/>
            <w:color w:val="3272C0"/>
            <w:sz w:val="20"/>
            <w:szCs w:val="20"/>
            <w:lang w:eastAsia="ru-RU"/>
          </w:rPr>
          <w:t>См. текст статьи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1291. Отчуждение оригинала произведения и исключительное право на произведение</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552" w:anchor="/document/57590578/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и другие </w:t>
      </w:r>
      <w:hyperlink r:id="rId6553" w:anchor="/multilink/10164072/paragraph/1267707025/number/1"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1291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При отчуждении автором оригинала произведения (рукописи, оригинала произведения живописи, скульптуры и тому подобного), в том числе при отчуждении оригинала произведения по договору авторского заказа, исключительное право на произведение сохраняется за автором, если договором не предусмотрено иное.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При отчуждении оригинала произведения его собственником, обладающим исключительным правом на произведение, но не являющимся автором произведения, исключительное право на произведение переходит к приобретателю оригинала произведения, если договором не предусмотрено иное.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Правила настоящего пункта, относящиеся к автору произведения, распространяются также на наследников автора, их наследников и так далее в пределах срока действия исключительного права на произведение.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 xml:space="preserve">2. В случае, если исключительное право на произведение не перешло к приобретателю его оригинала, приобретатель без согласия автора или иного правообладателя и без выплаты ему вознаграждения вправе демонстрировать приобретенный в собственность оригинал произведения и воспроизводить его в каталогах выставок и в изданиях, посвященных его </w:t>
      </w:r>
      <w:r w:rsidRPr="00E96243">
        <w:rPr>
          <w:rFonts w:ascii="Times New Roman" w:eastAsia="Times New Roman" w:hAnsi="Times New Roman" w:cs="Times New Roman"/>
          <w:color w:val="22272F"/>
          <w:sz w:val="23"/>
          <w:szCs w:val="23"/>
          <w:lang w:eastAsia="ru-RU"/>
        </w:rPr>
        <w:lastRenderedPageBreak/>
        <w:t>коллекции, а также передавать оригинал произведения для демонстрации на выставках, организуемых другими лицами.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Приобретатель оригинала произведения изобразительного искусства или фотографического произведения, который изображен на этом произведении, вправе без согласия автора или иного правообладателя и без выплаты ему вознаграждения использовать это произведение в качестве иллюстрации при издании своих литературных произведений, а также воспроизводить, публично показывать и распространять без цели извлечения прибыли копии произведения, если иное не предусмотрено договором с автором или иным правообладателем.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Приобретатель фотографического произведения, который изображен на этом произведении, также вправе свободно использовать его в связи с изданием произведений, посвященных биографии приобретателя, если иное не предусмотрено договором с автором или иным обладателем прав на фотографическое произведение.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1292. Право доступа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554" w:anchor="/multilink/10164072/paragraph/1073754248/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1292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Автор произведения изобразительного искусства вправе требовать от собственника оригинала произведения предоставления возможности осуществлять право на воспроизведение своего произведения (право доступа). При этом от собственника оригинала произведения нельзя требовать доставки произведения автору.</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Автор произведения архитектуры вправе требовать от собственника оригинала произведения предоставления возможности осуществлять фото- и видеосъемку произведения, если договором не предусмотрено иное.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1293. Право следования</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555" w:anchor="/document/57590579/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556" w:anchor="/document/77532079/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557" w:anchor="/multilink/10164072/paragraph/1750775419/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1293 ГК РФ</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Пункт 1 изменен с 1 июня 2018 г. - </w:t>
      </w:r>
      <w:hyperlink r:id="rId6558" w:anchor="/document/71825010/entry/0"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5 декабря 2017 г. N 381-ФЗ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559" w:anchor="/document/57428122/entry/412931"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В случае отчуждения автором оригинала произведения изобразительного искусства при каждой перепродаже соответствующего оригинала, в которой в качестве посредника, покупателя или продавца участвует юридическое лицо или индивидуальный предприниматель (в частности, аукционный дом, галерея изобразительного искусства, художественный салон, магазин), автор имеет право на получение от продавца вознаграждения в виде процентных отчислений от цены перепродажи (право следования). Указанные в настоящем пункте юридическое лицо или индивидуальный предприниматель обязаны предоставлять сведения, необходимые для обеспечения выплаты вознаграждения, автору или организации по управлению правами на коллективной основе, представляющей его интересы, в том числе на основании соответствующего запроса автора или организации по управлению правами на коллективной основе, в порядке, установленном Правительством Российской Федерации.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Перечень предусмотренных настоящим пунктом сведений, а также </w:t>
      </w:r>
      <w:hyperlink r:id="rId6560" w:anchor="/document/12159929/entry/1100" w:history="1">
        <w:r w:rsidRPr="00E96243">
          <w:rPr>
            <w:rFonts w:ascii="Times New Roman" w:eastAsia="Times New Roman" w:hAnsi="Times New Roman" w:cs="Times New Roman"/>
            <w:color w:val="3272C0"/>
            <w:sz w:val="23"/>
            <w:szCs w:val="23"/>
            <w:lang w:eastAsia="ru-RU"/>
          </w:rPr>
          <w:t>размер</w:t>
        </w:r>
      </w:hyperlink>
      <w:r w:rsidRPr="00E96243">
        <w:rPr>
          <w:rFonts w:ascii="Times New Roman" w:eastAsia="Times New Roman" w:hAnsi="Times New Roman" w:cs="Times New Roman"/>
          <w:color w:val="22272F"/>
          <w:sz w:val="23"/>
          <w:szCs w:val="23"/>
          <w:lang w:eastAsia="ru-RU"/>
        </w:rPr>
        <w:t> процентных отчислений, условия и </w:t>
      </w:r>
      <w:hyperlink r:id="rId6561" w:anchor="/document/12159929/entry/1000" w:history="1">
        <w:r w:rsidRPr="00E96243">
          <w:rPr>
            <w:rFonts w:ascii="Times New Roman" w:eastAsia="Times New Roman" w:hAnsi="Times New Roman" w:cs="Times New Roman"/>
            <w:color w:val="3272C0"/>
            <w:sz w:val="23"/>
            <w:szCs w:val="23"/>
            <w:lang w:eastAsia="ru-RU"/>
          </w:rPr>
          <w:t>порядок</w:t>
        </w:r>
      </w:hyperlink>
      <w:r w:rsidRPr="00E96243">
        <w:rPr>
          <w:rFonts w:ascii="Times New Roman" w:eastAsia="Times New Roman" w:hAnsi="Times New Roman" w:cs="Times New Roman"/>
          <w:color w:val="22272F"/>
          <w:sz w:val="23"/>
          <w:szCs w:val="23"/>
          <w:lang w:eastAsia="ru-RU"/>
        </w:rPr>
        <w:t> их выплаты определяются Правительством Российской Федерации.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Авторы пользуются правом следования в порядке, установленном </w:t>
      </w:r>
      <w:hyperlink r:id="rId6562" w:anchor="/document/10164072/entry/412931" w:history="1">
        <w:r w:rsidRPr="00E96243">
          <w:rPr>
            <w:rFonts w:ascii="Times New Roman" w:eastAsia="Times New Roman" w:hAnsi="Times New Roman" w:cs="Times New Roman"/>
            <w:color w:val="3272C0"/>
            <w:sz w:val="23"/>
            <w:szCs w:val="23"/>
            <w:lang w:eastAsia="ru-RU"/>
          </w:rPr>
          <w:t>пунктом 1</w:t>
        </w:r>
      </w:hyperlink>
      <w:r w:rsidRPr="00E96243">
        <w:rPr>
          <w:rFonts w:ascii="Times New Roman" w:eastAsia="Times New Roman" w:hAnsi="Times New Roman" w:cs="Times New Roman"/>
          <w:color w:val="22272F"/>
          <w:sz w:val="23"/>
          <w:szCs w:val="23"/>
          <w:lang w:eastAsia="ru-RU"/>
        </w:rPr>
        <w:t> настоящей статьи, также в отношении авторских рукописей (автографов) литературных и музыкальных произведений.</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3. Право следования неотчуждаемо, но переходит к наследникам автора на срок действия исключительного права на произведение.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1294. Права автора произведения архитектуры, градостроительства или садово-паркового искусства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563" w:anchor="/document/57593013/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564" w:anchor="/document/77531233/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565" w:anchor="/multilink/10164072/paragraph/1750775420/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1294 ГК РФ</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566" w:anchor="/document/71435332/entry/1"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3 июля 2016 г. N 314-ФЗ в пункт 1 статьи 1294 настоящего Кодекса внесены изменения</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567" w:anchor="/document/57414130/entry/412941"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Автор произведения архитектуры, градостроительства или садово-паркового искусства имеет исключительное право использовать свое произведение в соответствии с </w:t>
      </w:r>
      <w:hyperlink r:id="rId6568" w:anchor="/document/10164072/entry/412702" w:history="1">
        <w:r w:rsidRPr="00E96243">
          <w:rPr>
            <w:rFonts w:ascii="Times New Roman" w:eastAsia="Times New Roman" w:hAnsi="Times New Roman" w:cs="Times New Roman"/>
            <w:color w:val="3272C0"/>
            <w:sz w:val="23"/>
            <w:szCs w:val="23"/>
            <w:lang w:eastAsia="ru-RU"/>
          </w:rPr>
          <w:t>пунктами 2</w:t>
        </w:r>
      </w:hyperlink>
      <w:r w:rsidRPr="00E96243">
        <w:rPr>
          <w:rFonts w:ascii="Times New Roman" w:eastAsia="Times New Roman" w:hAnsi="Times New Roman" w:cs="Times New Roman"/>
          <w:color w:val="22272F"/>
          <w:sz w:val="23"/>
          <w:szCs w:val="23"/>
          <w:lang w:eastAsia="ru-RU"/>
        </w:rPr>
        <w:t> и </w:t>
      </w:r>
      <w:hyperlink r:id="rId6569" w:anchor="/document/10164072/entry/412703" w:history="1">
        <w:r w:rsidRPr="00E96243">
          <w:rPr>
            <w:rFonts w:ascii="Times New Roman" w:eastAsia="Times New Roman" w:hAnsi="Times New Roman" w:cs="Times New Roman"/>
            <w:color w:val="3272C0"/>
            <w:sz w:val="23"/>
            <w:szCs w:val="23"/>
            <w:lang w:eastAsia="ru-RU"/>
          </w:rPr>
          <w:t>3 статьи 1270</w:t>
        </w:r>
      </w:hyperlink>
      <w:r w:rsidRPr="00E96243">
        <w:rPr>
          <w:rFonts w:ascii="Times New Roman" w:eastAsia="Times New Roman" w:hAnsi="Times New Roman" w:cs="Times New Roman"/>
          <w:color w:val="22272F"/>
          <w:sz w:val="23"/>
          <w:szCs w:val="23"/>
          <w:lang w:eastAsia="ru-RU"/>
        </w:rPr>
        <w:t> настоящего Кодекса, в том числе путем разработки документации для строительства и путем реализации архитектурного, градостроительного или садово-паркового проекта, если </w:t>
      </w:r>
      <w:hyperlink r:id="rId6570" w:anchor="/document/70353464/entry/110100" w:history="1">
        <w:r w:rsidRPr="00E96243">
          <w:rPr>
            <w:rFonts w:ascii="Times New Roman" w:eastAsia="Times New Roman" w:hAnsi="Times New Roman" w:cs="Times New Roman"/>
            <w:color w:val="3272C0"/>
            <w:sz w:val="23"/>
            <w:szCs w:val="23"/>
            <w:lang w:eastAsia="ru-RU"/>
          </w:rPr>
          <w:t>договором</w:t>
        </w:r>
      </w:hyperlink>
      <w:r w:rsidRPr="00E96243">
        <w:rPr>
          <w:rFonts w:ascii="Times New Roman" w:eastAsia="Times New Roman" w:hAnsi="Times New Roman" w:cs="Times New Roman"/>
          <w:color w:val="22272F"/>
          <w:sz w:val="23"/>
          <w:szCs w:val="23"/>
          <w:lang w:eastAsia="ru-RU"/>
        </w:rPr>
        <w:t> не предусмотрено иное.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Использование архитектурного, градостроительного или садово-паркового проекта для реализации допускается только однократно, если иное не установлено договором, в соответствии с которым создан проект. Проект и выполненная на его основе документация для строительства могут быть использованы повторно только с согласия автора проекта, если </w:t>
      </w:r>
      <w:hyperlink r:id="rId6571" w:anchor="/document/70353464/entry/110200" w:history="1">
        <w:r w:rsidRPr="00E96243">
          <w:rPr>
            <w:rFonts w:ascii="Times New Roman" w:eastAsia="Times New Roman" w:hAnsi="Times New Roman" w:cs="Times New Roman"/>
            <w:color w:val="3272C0"/>
            <w:sz w:val="23"/>
            <w:szCs w:val="23"/>
            <w:lang w:eastAsia="ru-RU"/>
          </w:rPr>
          <w:t>договором</w:t>
        </w:r>
      </w:hyperlink>
      <w:r w:rsidRPr="00E96243">
        <w:rPr>
          <w:rFonts w:ascii="Times New Roman" w:eastAsia="Times New Roman" w:hAnsi="Times New Roman" w:cs="Times New Roman"/>
          <w:color w:val="22272F"/>
          <w:sz w:val="23"/>
          <w:szCs w:val="23"/>
          <w:lang w:eastAsia="ru-RU"/>
        </w:rPr>
        <w:t> не предусмотрено иное.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Автор произведения архитектуры, градостроительства или садово-паркового искусства имеет право на осуществление авторского контроля за разработкой документации для строительства и право авторского надзора за строительством здания или сооружения либо иной реализацией соответствующего проекта. </w:t>
      </w:r>
      <w:hyperlink r:id="rId6572" w:anchor="/document/2306707/entry/0" w:history="1">
        <w:r w:rsidRPr="00E96243">
          <w:rPr>
            <w:rFonts w:ascii="Times New Roman" w:eastAsia="Times New Roman" w:hAnsi="Times New Roman" w:cs="Times New Roman"/>
            <w:color w:val="3272C0"/>
            <w:sz w:val="23"/>
            <w:szCs w:val="23"/>
            <w:lang w:eastAsia="ru-RU"/>
          </w:rPr>
          <w:t>Порядок</w:t>
        </w:r>
      </w:hyperlink>
      <w:r w:rsidRPr="00E96243">
        <w:rPr>
          <w:rFonts w:ascii="Times New Roman" w:eastAsia="Times New Roman" w:hAnsi="Times New Roman" w:cs="Times New Roman"/>
          <w:color w:val="22272F"/>
          <w:sz w:val="23"/>
          <w:szCs w:val="23"/>
          <w:lang w:eastAsia="ru-RU"/>
        </w:rPr>
        <w:t> осуществления авторского контроля и авторского надзора устанавливается федеральным органом исполнительной власти по архитектуре и градостроительству.</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Автор произведения архитектуры, градостроительства или садово-паркового искусства вправе требовать от заказчика архитектурного, градостроительного или садово-паркового проекта предоставления права на участие в реализации своего проекта, если договором не предусмотрено иное.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1295. Служебное произведение</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573" w:anchor="/document/57590580/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574" w:anchor="/document/77532207/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575" w:anchor="/multilink/10164072/paragraph/1750775421/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1295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Авторские права на произведение науки, литературы или искусства, созданное в пределах установленных для работника (автора) трудовых обязанностей (</w:t>
      </w:r>
      <w:hyperlink r:id="rId6576" w:anchor="/document/72230696/entry/104" w:history="1">
        <w:r w:rsidRPr="00E96243">
          <w:rPr>
            <w:rFonts w:ascii="Times New Roman" w:eastAsia="Times New Roman" w:hAnsi="Times New Roman" w:cs="Times New Roman"/>
            <w:color w:val="3272C0"/>
            <w:sz w:val="23"/>
            <w:szCs w:val="23"/>
            <w:lang w:eastAsia="ru-RU"/>
          </w:rPr>
          <w:t>служебное произведение</w:t>
        </w:r>
      </w:hyperlink>
      <w:r w:rsidRPr="00E96243">
        <w:rPr>
          <w:rFonts w:ascii="Times New Roman" w:eastAsia="Times New Roman" w:hAnsi="Times New Roman" w:cs="Times New Roman"/>
          <w:color w:val="22272F"/>
          <w:sz w:val="23"/>
          <w:szCs w:val="23"/>
          <w:lang w:eastAsia="ru-RU"/>
        </w:rPr>
        <w:t>), принадлежат автору.</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577" w:anchor="/document/70609432/entry/3440"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2 статьи 1295 настоящего Кодекса внесены изменения, </w:t>
      </w:r>
      <w:hyperlink r:id="rId6578"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579" w:anchor="/document/57746220/entry/412952"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Исключительное право на служебное произведение принадлежит работодателю, если трудовым или гражданско-правовым договором между работодателем и автором не предусмотрено иное.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 xml:space="preserve">Если работодатель в течение трех лет со дня, когда служебное произведение было предоставлено в его распоряжение, не начнет использование этого произведения, не передаст </w:t>
      </w:r>
      <w:r w:rsidRPr="00E96243">
        <w:rPr>
          <w:rFonts w:ascii="Times New Roman" w:eastAsia="Times New Roman" w:hAnsi="Times New Roman" w:cs="Times New Roman"/>
          <w:color w:val="22272F"/>
          <w:sz w:val="23"/>
          <w:szCs w:val="23"/>
          <w:lang w:eastAsia="ru-RU"/>
        </w:rPr>
        <w:lastRenderedPageBreak/>
        <w:t>исключительное право на него другому лицу или не сообщит автору о сохранении произведения в тайне, исключительное право на служебное произведение возвращается автору.</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Если работодатель в срок, предусмотренный в </w:t>
      </w:r>
      <w:hyperlink r:id="rId6580" w:anchor="/document/10164072/entry/4129522" w:history="1">
        <w:r w:rsidRPr="00E96243">
          <w:rPr>
            <w:rFonts w:ascii="Times New Roman" w:eastAsia="Times New Roman" w:hAnsi="Times New Roman" w:cs="Times New Roman"/>
            <w:color w:val="3272C0"/>
            <w:sz w:val="23"/>
            <w:szCs w:val="23"/>
            <w:lang w:eastAsia="ru-RU"/>
          </w:rPr>
          <w:t>абзаце втором</w:t>
        </w:r>
      </w:hyperlink>
      <w:r w:rsidRPr="00E96243">
        <w:rPr>
          <w:rFonts w:ascii="Times New Roman" w:eastAsia="Times New Roman" w:hAnsi="Times New Roman" w:cs="Times New Roman"/>
          <w:color w:val="22272F"/>
          <w:sz w:val="23"/>
          <w:szCs w:val="23"/>
          <w:lang w:eastAsia="ru-RU"/>
        </w:rPr>
        <w:t> настоящего пункта, начнет использование служебного произведения или передаст исключительное право другому лицу, автор имеет право на </w:t>
      </w:r>
      <w:hyperlink r:id="rId6581" w:anchor="/document/72230696/entry/10395" w:history="1">
        <w:r w:rsidRPr="00E96243">
          <w:rPr>
            <w:rFonts w:ascii="Times New Roman" w:eastAsia="Times New Roman" w:hAnsi="Times New Roman" w:cs="Times New Roman"/>
            <w:color w:val="3272C0"/>
            <w:sz w:val="23"/>
            <w:szCs w:val="23"/>
            <w:lang w:eastAsia="ru-RU"/>
          </w:rPr>
          <w:t>вознаграждение</w:t>
        </w:r>
      </w:hyperlink>
      <w:r w:rsidRPr="00E96243">
        <w:rPr>
          <w:rFonts w:ascii="Times New Roman" w:eastAsia="Times New Roman" w:hAnsi="Times New Roman" w:cs="Times New Roman"/>
          <w:color w:val="22272F"/>
          <w:sz w:val="23"/>
          <w:szCs w:val="23"/>
          <w:lang w:eastAsia="ru-RU"/>
        </w:rPr>
        <w:t>. Автор приобретает указанное право на вознаграждение и в случае, когда работодатель принял решение о сохранении служебного произведения в тайне и по этой причине не начал использование этого произведения в указанный срок. Размер вознаграждения, условия и порядок его выплаты работодателем определяются договором между ним и работником, а в случае спора - судом.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Право на вознаграждение за служебное произведение неотчуждаемо и не переходит по наследству, однако права автора по договору, заключенному им с работодателем, и не полученные автором доходы переходят к наследникам.</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582" w:anchor="/document/70609432/entry/3442"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пункт 3 статьи 1295 настоящего Кодекса изложен в новой редакции, </w:t>
      </w:r>
      <w:hyperlink r:id="rId6583"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584" w:anchor="/document/57746220/entry/412953"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В случае, если в соответствии с </w:t>
      </w:r>
      <w:hyperlink r:id="rId6585" w:anchor="/document/10164072/entry/412952" w:history="1">
        <w:r w:rsidRPr="00E96243">
          <w:rPr>
            <w:rFonts w:ascii="Times New Roman" w:eastAsia="Times New Roman" w:hAnsi="Times New Roman" w:cs="Times New Roman"/>
            <w:color w:val="3272C0"/>
            <w:sz w:val="23"/>
            <w:szCs w:val="23"/>
            <w:lang w:eastAsia="ru-RU"/>
          </w:rPr>
          <w:t>пунктом 2</w:t>
        </w:r>
      </w:hyperlink>
      <w:r w:rsidRPr="00E96243">
        <w:rPr>
          <w:rFonts w:ascii="Times New Roman" w:eastAsia="Times New Roman" w:hAnsi="Times New Roman" w:cs="Times New Roman"/>
          <w:color w:val="22272F"/>
          <w:sz w:val="23"/>
          <w:szCs w:val="23"/>
          <w:lang w:eastAsia="ru-RU"/>
        </w:rPr>
        <w:t> настоящей статьи исключительное право на служебное произведение принадлежит автору, работодатель имеет право использования соответствующего служебного произведения на условиях простой (неисключительной) лицензии с выплатой правообладателю вознаграждения. Пределы использования служебного произведения, размер, условия и порядок выплаты вознаграждения определяются договором между работодателем и автором, а в случае спора - судом.</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586" w:anchor="/document/70609432/entry/3443"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статья 1295 настоящего Кодекса дополнена пунктом 4, </w:t>
      </w:r>
      <w:hyperlink r:id="rId6587" w:anchor="/document/70609432/entry/71" w:history="1">
        <w:r w:rsidRPr="00E96243">
          <w:rPr>
            <w:rFonts w:ascii="Times New Roman" w:eastAsia="Times New Roman" w:hAnsi="Times New Roman" w:cs="Times New Roman"/>
            <w:color w:val="3272C0"/>
            <w:sz w:val="20"/>
            <w:szCs w:val="20"/>
            <w:lang w:eastAsia="ru-RU"/>
          </w:rPr>
          <w:t>вступающим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Работодатель может обнародовать служебное произведение, если договором между ним и автором не предусмотрено иное, а также указывать при использовании служебного произведения свое имя или наименование либо требовать такого указания.</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588" w:anchor="/document/70609432/entry/345"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статья 1296 настоящего Кодекса изложена в новой редакции, </w:t>
      </w:r>
      <w:hyperlink r:id="rId6589"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590" w:anchor="/document/57746220/entry/41296" w:history="1">
        <w:r w:rsidRPr="00E96243">
          <w:rPr>
            <w:rFonts w:ascii="Times New Roman" w:eastAsia="Times New Roman" w:hAnsi="Times New Roman" w:cs="Times New Roman"/>
            <w:color w:val="3272C0"/>
            <w:sz w:val="20"/>
            <w:szCs w:val="20"/>
            <w:lang w:eastAsia="ru-RU"/>
          </w:rPr>
          <w:t>См. текст статьи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1296. Произведения, созданные по заказу</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591" w:anchor="/document/57593027/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592" w:anchor="/document/77531984/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593" w:anchor="/multilink/10164072/paragraph/1750775422/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1296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Исключительное право на программу для ЭВМ, базу данных или иное произведение, созданные по договору, предметом которого было создание такого произведения (по заказу), принадлежит заказчику, если договором между подрядчиком (исполнителем) и заказчиком не предусмотрено иное.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В случае, если исключительное право на произведение в соответствии с </w:t>
      </w:r>
      <w:hyperlink r:id="rId6594" w:anchor="/document/10164072/entry/41547239" w:history="1">
        <w:r w:rsidRPr="00E96243">
          <w:rPr>
            <w:rFonts w:ascii="Times New Roman" w:eastAsia="Times New Roman" w:hAnsi="Times New Roman" w:cs="Times New Roman"/>
            <w:color w:val="3272C0"/>
            <w:sz w:val="23"/>
            <w:szCs w:val="23"/>
            <w:lang w:eastAsia="ru-RU"/>
          </w:rPr>
          <w:t>пунктом 1</w:t>
        </w:r>
      </w:hyperlink>
      <w:r w:rsidRPr="00E96243">
        <w:rPr>
          <w:rFonts w:ascii="Times New Roman" w:eastAsia="Times New Roman" w:hAnsi="Times New Roman" w:cs="Times New Roman"/>
          <w:color w:val="22272F"/>
          <w:sz w:val="23"/>
          <w:szCs w:val="23"/>
          <w:lang w:eastAsia="ru-RU"/>
        </w:rPr>
        <w:t> настоящей статьи принадлежит заказчику, подрядчик (исполнитель) вправе, поскольку договором не предусмотрено иное, использовать такое произведение для собственных нужд на условиях безвозмездной простой (неисключительной) лицензии в течение всего срока действия исключительного права.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 xml:space="preserve">3. В случае, когда в соответствии с договором между подрядчиком (исполнителем) и заказчиком исключительное право на произведение принадлежит подрядчику (исполнителю), заказчик вправе использовать такое произведение в целях, для достижения которых был </w:t>
      </w:r>
      <w:r w:rsidRPr="00E96243">
        <w:rPr>
          <w:rFonts w:ascii="Times New Roman" w:eastAsia="Times New Roman" w:hAnsi="Times New Roman" w:cs="Times New Roman"/>
          <w:color w:val="22272F"/>
          <w:sz w:val="23"/>
          <w:szCs w:val="23"/>
          <w:lang w:eastAsia="ru-RU"/>
        </w:rPr>
        <w:lastRenderedPageBreak/>
        <w:t>заключен соответствующий договор, на условиях безвозмездной простой (неисключительной) лицензии в течение всего срока действия исключительного права, если договором не предусмотрено иное.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Автор созданного по заказу произведения, которому не принадлежит исключительное право на произведение, имеет право на вознаграждение в соответствии с </w:t>
      </w:r>
      <w:hyperlink r:id="rId6595" w:anchor="/document/10164072/entry/4129523" w:history="1">
        <w:r w:rsidRPr="00E96243">
          <w:rPr>
            <w:rFonts w:ascii="Times New Roman" w:eastAsia="Times New Roman" w:hAnsi="Times New Roman" w:cs="Times New Roman"/>
            <w:color w:val="3272C0"/>
            <w:sz w:val="23"/>
            <w:szCs w:val="23"/>
            <w:lang w:eastAsia="ru-RU"/>
          </w:rPr>
          <w:t>абзацем третьим пункта 2 статьи 1295</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Правила настоящей статьи не распространяются на договоры, в которых подрядчиком (исполнителем) является сам автор произведения (</w:t>
      </w:r>
      <w:hyperlink r:id="rId6596" w:anchor="/document/10164072/entry/41288" w:history="1">
        <w:r w:rsidRPr="00E96243">
          <w:rPr>
            <w:rFonts w:ascii="Times New Roman" w:eastAsia="Times New Roman" w:hAnsi="Times New Roman" w:cs="Times New Roman"/>
            <w:color w:val="3272C0"/>
            <w:sz w:val="23"/>
            <w:szCs w:val="23"/>
            <w:lang w:eastAsia="ru-RU"/>
          </w:rPr>
          <w:t>статья 1288</w:t>
        </w:r>
      </w:hyperlink>
      <w:r w:rsidRPr="00E96243">
        <w:rPr>
          <w:rFonts w:ascii="Times New Roman" w:eastAsia="Times New Roman" w:hAnsi="Times New Roman" w:cs="Times New Roman"/>
          <w:color w:val="22272F"/>
          <w:sz w:val="23"/>
          <w:szCs w:val="23"/>
          <w:lang w:eastAsia="ru-RU"/>
        </w:rPr>
        <w:t>).</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597" w:anchor="/document/70609432/entry/346"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статья 1297 настоящего Кодекса изложена в новой редакции, </w:t>
      </w:r>
      <w:hyperlink r:id="rId6598"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599" w:anchor="/document/57746220/entry/41297" w:history="1">
        <w:r w:rsidRPr="00E96243">
          <w:rPr>
            <w:rFonts w:ascii="Times New Roman" w:eastAsia="Times New Roman" w:hAnsi="Times New Roman" w:cs="Times New Roman"/>
            <w:color w:val="3272C0"/>
            <w:sz w:val="20"/>
            <w:szCs w:val="20"/>
            <w:lang w:eastAsia="ru-RU"/>
          </w:rPr>
          <w:t>См. текст статьи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1297. Произведения, созданные при выполнении работ по договору</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600" w:anchor="/document/57590907/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и другие </w:t>
      </w:r>
      <w:hyperlink r:id="rId6601" w:anchor="/multilink/10164072/paragraph/1281981962/number/1"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1297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Исключительное право на программу для ЭВМ, базу данных или иное произведение, созданные при выполнении договора подряда либо договора на выполнение научно-исследовательских, опытно-конструкторских или технологических работ, которые прямо не предусматривали создание такого произведения, принадлежит подрядчику (исполнителю), если договором между ним и заказчиком не предусмотрено иное.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В этом случае заказчик вправе, если договором не предусмотрено иное, использовать созданное произведение в целях, для достижения которых был заключен соответствующий договор, на условиях простой (неисключительной) лицензии в течение всего срока действия исключительного права без выплаты за такое использование произведения дополнительного вознаграждения. При передаче подрядчиком (исполнителем) исключительного права на произведение другому лицу заказчик сохраняет право использования произведения.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В случае, когда в соответствии с договором между подрядчиком (исполнителем) и заказчиком исключительное право на произведение передано заказчику или указанному им третьему лицу, подрядчик (исполнитель) вправе использовать созданное им произведение для собственных нужд на условиях безвозмездной простой (неисключительной) лицензии в течение всего срока действия исключительного права, если договором не предусмотрено иное.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Автор указанного в </w:t>
      </w:r>
      <w:hyperlink r:id="rId6602" w:anchor="/document/10164072/entry/412971" w:history="1">
        <w:r w:rsidRPr="00E96243">
          <w:rPr>
            <w:rFonts w:ascii="Times New Roman" w:eastAsia="Times New Roman" w:hAnsi="Times New Roman" w:cs="Times New Roman"/>
            <w:color w:val="3272C0"/>
            <w:sz w:val="23"/>
            <w:szCs w:val="23"/>
            <w:lang w:eastAsia="ru-RU"/>
          </w:rPr>
          <w:t>пункте 1</w:t>
        </w:r>
      </w:hyperlink>
      <w:r w:rsidRPr="00E96243">
        <w:rPr>
          <w:rFonts w:ascii="Times New Roman" w:eastAsia="Times New Roman" w:hAnsi="Times New Roman" w:cs="Times New Roman"/>
          <w:color w:val="22272F"/>
          <w:sz w:val="23"/>
          <w:szCs w:val="23"/>
          <w:lang w:eastAsia="ru-RU"/>
        </w:rPr>
        <w:t> настоящей статьи произведения, которому не принадлежит исключительное право на произведение, имеет право на вознаграждение в соответствии с </w:t>
      </w:r>
      <w:hyperlink r:id="rId6603" w:anchor="/document/10164072/entry/4129523" w:history="1">
        <w:r w:rsidRPr="00E96243">
          <w:rPr>
            <w:rFonts w:ascii="Times New Roman" w:eastAsia="Times New Roman" w:hAnsi="Times New Roman" w:cs="Times New Roman"/>
            <w:color w:val="3272C0"/>
            <w:sz w:val="23"/>
            <w:szCs w:val="23"/>
            <w:lang w:eastAsia="ru-RU"/>
          </w:rPr>
          <w:t>абзацем третьим пункта 2 статьи 1295</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Статья 1298 изменена с 1 января 2022 г. - </w:t>
      </w:r>
      <w:hyperlink r:id="rId6604" w:anchor="/document/400102660/entry/23"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22 декабря 2020 г. N 456-ФЗ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605" w:anchor="/document/77703547/entry/41298"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1298. Произведения науки, литературы и искусства, созданные по государственному или муниципальному контракту</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606" w:anchor="/document/57593026/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607" w:anchor="/document/77532095/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608" w:anchor="/multilink/10164072/paragraph/1750775423/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1298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Исключительное право на произведение науки, литературы или искусства, созданное по государственному или муниципальному контракту для государственных или муниципальных нужд, принадлежит исполнителю, являющемуся автором либо иным выполняющим государственный или муниципальный контракт лицом, за исключением случаев, установленных </w:t>
      </w:r>
      <w:hyperlink r:id="rId6609" w:anchor="/document/10164072/entry/41240103" w:history="1">
        <w:r w:rsidRPr="00E96243">
          <w:rPr>
            <w:rFonts w:ascii="Times New Roman" w:eastAsia="Times New Roman" w:hAnsi="Times New Roman" w:cs="Times New Roman"/>
            <w:color w:val="3272C0"/>
            <w:sz w:val="23"/>
            <w:szCs w:val="23"/>
            <w:lang w:eastAsia="ru-RU"/>
          </w:rPr>
          <w:t>абзацем первым пункта 3</w:t>
        </w:r>
      </w:hyperlink>
      <w:r w:rsidRPr="00E96243">
        <w:rPr>
          <w:rFonts w:ascii="Times New Roman" w:eastAsia="Times New Roman" w:hAnsi="Times New Roman" w:cs="Times New Roman"/>
          <w:color w:val="22272F"/>
          <w:sz w:val="23"/>
          <w:szCs w:val="23"/>
          <w:lang w:eastAsia="ru-RU"/>
        </w:rPr>
        <w:t> и </w:t>
      </w:r>
      <w:hyperlink r:id="rId6610" w:anchor="/document/10164072/entry/41240104" w:history="1">
        <w:r w:rsidRPr="00E96243">
          <w:rPr>
            <w:rFonts w:ascii="Times New Roman" w:eastAsia="Times New Roman" w:hAnsi="Times New Roman" w:cs="Times New Roman"/>
            <w:color w:val="3272C0"/>
            <w:sz w:val="23"/>
            <w:szCs w:val="23"/>
            <w:lang w:eastAsia="ru-RU"/>
          </w:rPr>
          <w:t>пунктом 4 статьи 1240.1</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Государственным или муниципальным контрактом может быть предусмотрено, что исключительное право на произведение науки, литературы или искусства, созданное по государственному или муниципальному контракту для государственных или муниципальных нужд, принадлежит совместно исполнителю и Российской Федерации, исполнителю и субъекту Российской Федерации или исполнителю и муниципальному образованию, за исключением случаев, установленных </w:t>
      </w:r>
      <w:hyperlink r:id="rId6611" w:anchor="/document/10164072/entry/41240103" w:history="1">
        <w:r w:rsidRPr="00E96243">
          <w:rPr>
            <w:rFonts w:ascii="Times New Roman" w:eastAsia="Times New Roman" w:hAnsi="Times New Roman" w:cs="Times New Roman"/>
            <w:color w:val="3272C0"/>
            <w:sz w:val="23"/>
            <w:szCs w:val="23"/>
            <w:lang w:eastAsia="ru-RU"/>
          </w:rPr>
          <w:t>абзацем первым пункта 3</w:t>
        </w:r>
      </w:hyperlink>
      <w:r w:rsidRPr="00E96243">
        <w:rPr>
          <w:rFonts w:ascii="Times New Roman" w:eastAsia="Times New Roman" w:hAnsi="Times New Roman" w:cs="Times New Roman"/>
          <w:color w:val="22272F"/>
          <w:sz w:val="23"/>
          <w:szCs w:val="23"/>
          <w:lang w:eastAsia="ru-RU"/>
        </w:rPr>
        <w:t> и </w:t>
      </w:r>
      <w:hyperlink r:id="rId6612" w:anchor="/document/10164072/entry/41240104" w:history="1">
        <w:r w:rsidRPr="00E96243">
          <w:rPr>
            <w:rFonts w:ascii="Times New Roman" w:eastAsia="Times New Roman" w:hAnsi="Times New Roman" w:cs="Times New Roman"/>
            <w:color w:val="3272C0"/>
            <w:sz w:val="23"/>
            <w:szCs w:val="23"/>
            <w:lang w:eastAsia="ru-RU"/>
          </w:rPr>
          <w:t>пунктом 4 статьи 1240.1</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Работник (автор), исключительное право которого перешло к исполнителю, имеет право на вознаграждение в соответствии с </w:t>
      </w:r>
      <w:hyperlink r:id="rId6613" w:anchor="/document/10164072/entry/4129523" w:history="1">
        <w:r w:rsidRPr="00E96243">
          <w:rPr>
            <w:rFonts w:ascii="Times New Roman" w:eastAsia="Times New Roman" w:hAnsi="Times New Roman" w:cs="Times New Roman"/>
            <w:color w:val="3272C0"/>
            <w:sz w:val="23"/>
            <w:szCs w:val="23"/>
            <w:lang w:eastAsia="ru-RU"/>
          </w:rPr>
          <w:t>абзацем третьим пункта 2 статьи 1295</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Правила настоящей статьи также применяются к программам для ЭВМ и базам данных, создание которых не было предусмотрено государственным или муниципальным контрактом для государственных или муниципальных нужд, но которые были созданы при выполнении такого контракта.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1299. Технические средства защиты авторских прав</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614" w:anchor="/document/57590908/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615" w:anchor="/document/77532131/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616" w:anchor="/multilink/10164072/paragraph/1750775424/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1299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Техническими средствами защиты авторских прав признаются любые технологии, технические устройства или их компоненты, контролирующие доступ к произведению, предотвращающие либо ограничивающие осуществление действий, которые не разрешены автором или иным правообладателем в отношении произведения.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В отношении произведений не допускается: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осуществление без разрешения автора или иного правообладателя действий, направленных на то, чтобы устранить ограничения использования произведения, установленные путем применения технических средств защиты авторских прав;</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изготовление, распространение, сдача в прокат, предоставление во временное безвозмездное пользование, импорт, реклама любой технологии, любого технического устройства или их компонентов, использование таких технических средств в целях получения прибыли либо оказание соответствующих услуг, если в результате таких действий становится невозможным использование технических средств защиты авторских прав либо эти технические средства не смогут обеспечить надлежащую защиту указанных прав.</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617" w:anchor="/document/12179159/entry/3"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4 октября 2010 г. N 259-ФЗ в пункт 3 статьи 1299 настоящего Кодекса внесены изменения</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618" w:anchor="/document/5757249/entry/412993"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В случае нарушения положений, предусмотренных </w:t>
      </w:r>
      <w:hyperlink r:id="rId6619" w:anchor="/document/10164072/entry/412992" w:history="1">
        <w:r w:rsidRPr="00E96243">
          <w:rPr>
            <w:rFonts w:ascii="Times New Roman" w:eastAsia="Times New Roman" w:hAnsi="Times New Roman" w:cs="Times New Roman"/>
            <w:color w:val="3272C0"/>
            <w:sz w:val="23"/>
            <w:szCs w:val="23"/>
            <w:lang w:eastAsia="ru-RU"/>
          </w:rPr>
          <w:t>пунктом 2</w:t>
        </w:r>
      </w:hyperlink>
      <w:r w:rsidRPr="00E96243">
        <w:rPr>
          <w:rFonts w:ascii="Times New Roman" w:eastAsia="Times New Roman" w:hAnsi="Times New Roman" w:cs="Times New Roman"/>
          <w:color w:val="22272F"/>
          <w:sz w:val="23"/>
          <w:szCs w:val="23"/>
          <w:lang w:eastAsia="ru-RU"/>
        </w:rPr>
        <w:t> настоящей статьи, автор или иной правообладатель вправе требовать по своему выбору от нарушителя возмещения убытков или выплаты компенсации в соответствии со </w:t>
      </w:r>
      <w:hyperlink r:id="rId6620" w:anchor="/document/10164072/entry/41301" w:history="1">
        <w:r w:rsidRPr="00E96243">
          <w:rPr>
            <w:rFonts w:ascii="Times New Roman" w:eastAsia="Times New Roman" w:hAnsi="Times New Roman" w:cs="Times New Roman"/>
            <w:color w:val="3272C0"/>
            <w:sz w:val="23"/>
            <w:szCs w:val="23"/>
            <w:lang w:eastAsia="ru-RU"/>
          </w:rPr>
          <w:t>статьей 1301</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621" w:anchor="/document/70609432/entry/347"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статья 1299 настоящего Кодекса дополнена пунктом 4, </w:t>
      </w:r>
      <w:hyperlink r:id="rId6622" w:anchor="/document/70609432/entry/71" w:history="1">
        <w:r w:rsidRPr="00E96243">
          <w:rPr>
            <w:rFonts w:ascii="Times New Roman" w:eastAsia="Times New Roman" w:hAnsi="Times New Roman" w:cs="Times New Roman"/>
            <w:color w:val="3272C0"/>
            <w:sz w:val="20"/>
            <w:szCs w:val="20"/>
            <w:lang w:eastAsia="ru-RU"/>
          </w:rPr>
          <w:t>вступающим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В случае, если </w:t>
      </w:r>
      <w:hyperlink r:id="rId6623" w:anchor="/document/10164072/entry/412741" w:history="1">
        <w:r w:rsidRPr="00E96243">
          <w:rPr>
            <w:rFonts w:ascii="Times New Roman" w:eastAsia="Times New Roman" w:hAnsi="Times New Roman" w:cs="Times New Roman"/>
            <w:color w:val="3272C0"/>
            <w:sz w:val="23"/>
            <w:szCs w:val="23"/>
            <w:lang w:eastAsia="ru-RU"/>
          </w:rPr>
          <w:t>пунктами 1 - 3 статьи 1274</w:t>
        </w:r>
      </w:hyperlink>
      <w:r w:rsidRPr="00E96243">
        <w:rPr>
          <w:rFonts w:ascii="Times New Roman" w:eastAsia="Times New Roman" w:hAnsi="Times New Roman" w:cs="Times New Roman"/>
          <w:color w:val="22272F"/>
          <w:sz w:val="23"/>
          <w:szCs w:val="23"/>
          <w:lang w:eastAsia="ru-RU"/>
        </w:rPr>
        <w:t> и </w:t>
      </w:r>
      <w:hyperlink r:id="rId6624" w:anchor="/document/10164072/entry/41278" w:history="1">
        <w:r w:rsidRPr="00E96243">
          <w:rPr>
            <w:rFonts w:ascii="Times New Roman" w:eastAsia="Times New Roman" w:hAnsi="Times New Roman" w:cs="Times New Roman"/>
            <w:color w:val="3272C0"/>
            <w:sz w:val="23"/>
            <w:szCs w:val="23"/>
            <w:lang w:eastAsia="ru-RU"/>
          </w:rPr>
          <w:t>статьей 1278</w:t>
        </w:r>
      </w:hyperlink>
      <w:r w:rsidRPr="00E96243">
        <w:rPr>
          <w:rFonts w:ascii="Times New Roman" w:eastAsia="Times New Roman" w:hAnsi="Times New Roman" w:cs="Times New Roman"/>
          <w:color w:val="22272F"/>
          <w:sz w:val="23"/>
          <w:szCs w:val="23"/>
          <w:lang w:eastAsia="ru-RU"/>
        </w:rPr>
        <w:t xml:space="preserve"> настоящего Кодекса разрешено использование произведения без согласия автора или иного правообладателя и такое использование невозможно осуществить в силу наличия технических средств защиты авторских прав, лицо, правомерно претендующее на осуществление такого использования, может требовать от автора или иного правообладателя снять ограничения использования произведения, установленные путем применения технических средств защиты авторских прав, </w:t>
      </w:r>
      <w:r w:rsidRPr="00E96243">
        <w:rPr>
          <w:rFonts w:ascii="Times New Roman" w:eastAsia="Times New Roman" w:hAnsi="Times New Roman" w:cs="Times New Roman"/>
          <w:color w:val="22272F"/>
          <w:sz w:val="23"/>
          <w:szCs w:val="23"/>
          <w:lang w:eastAsia="ru-RU"/>
        </w:rPr>
        <w:lastRenderedPageBreak/>
        <w:t>либо предоставить возможность такого использования по выбору правообладателя при условии, что это технически возможно и не требует существенных затрат.</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1300. Информация об авторском праве</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625" w:anchor="/document/57590909/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626" w:anchor="/document/77532130/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627" w:anchor="/multilink/10164072/paragraph/1750775425/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1300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Информацией об авторском праве признается любая информация, которая идентифицирует произведение, автора или иного правообладателя, либо информация об условиях использования произведения, которая содержится на оригинале или экземпляре произведения, приложена к нему или появляется в связи с сообщением в эфир или по кабелю либо доведением такого произведения до всеобщего сведения, а также любые цифры и коды, в которых содержится такая информация.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В отношении произведений не допускается: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удаление или изменение без разрешения автора или иного правообладателя информации об авторском праве;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воспроизведение, распространение, импорт в целях распространения, публичное исполнение, сообщение в эфир или по кабелю, доведение до всеобщего сведения произведений, в отношении которых без разрешения автора или иного правообладателя была удалена или изменена информация об авторском праве.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В случае нарушения положений, предусмотренных </w:t>
      </w:r>
      <w:hyperlink r:id="rId6628" w:anchor="/document/10164072/entry/413002" w:history="1">
        <w:r w:rsidRPr="00E96243">
          <w:rPr>
            <w:rFonts w:ascii="Times New Roman" w:eastAsia="Times New Roman" w:hAnsi="Times New Roman" w:cs="Times New Roman"/>
            <w:color w:val="3272C0"/>
            <w:sz w:val="23"/>
            <w:szCs w:val="23"/>
            <w:lang w:eastAsia="ru-RU"/>
          </w:rPr>
          <w:t>пунктом 2</w:t>
        </w:r>
      </w:hyperlink>
      <w:r w:rsidRPr="00E96243">
        <w:rPr>
          <w:rFonts w:ascii="Times New Roman" w:eastAsia="Times New Roman" w:hAnsi="Times New Roman" w:cs="Times New Roman"/>
          <w:color w:val="22272F"/>
          <w:sz w:val="23"/>
          <w:szCs w:val="23"/>
          <w:lang w:eastAsia="ru-RU"/>
        </w:rPr>
        <w:t> настоящей статьи, автор или иной правообладатель вправе требовать по своему выбору от нарушителя возмещения убытков или выплаты компенсации в соответствии со </w:t>
      </w:r>
      <w:hyperlink r:id="rId6629" w:anchor="/document/10164072/entry/41301" w:history="1">
        <w:r w:rsidRPr="00E96243">
          <w:rPr>
            <w:rFonts w:ascii="Times New Roman" w:eastAsia="Times New Roman" w:hAnsi="Times New Roman" w:cs="Times New Roman"/>
            <w:color w:val="3272C0"/>
            <w:sz w:val="23"/>
            <w:szCs w:val="23"/>
            <w:lang w:eastAsia="ru-RU"/>
          </w:rPr>
          <w:t>статьей 1301</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630" w:anchor="/document/70609432/entry/348"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статья 1301 настоящего Кодекса изложена в новой редакции, </w:t>
      </w:r>
      <w:hyperlink r:id="rId6631"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632" w:anchor="/document/57746220/entry/41301" w:history="1">
        <w:r w:rsidRPr="00E96243">
          <w:rPr>
            <w:rFonts w:ascii="Times New Roman" w:eastAsia="Times New Roman" w:hAnsi="Times New Roman" w:cs="Times New Roman"/>
            <w:color w:val="3272C0"/>
            <w:sz w:val="20"/>
            <w:szCs w:val="20"/>
            <w:lang w:eastAsia="ru-RU"/>
          </w:rPr>
          <w:t>См. текст статьи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1301. Ответственность за нарушение исключительного права на произведение</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633" w:anchor="/document/57590910/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634" w:anchor="/document/77532232/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635" w:anchor="/multilink/10164072/paragraph/1750775426/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1301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В случаях нарушения исключительного права на произведение автор или иной правообладатель наряду с использованием других применимых способов защиты и мер ответственности, установленных настоящим Кодексом (</w:t>
      </w:r>
      <w:hyperlink r:id="rId6636" w:anchor="/document/10164072/entry/41250" w:history="1">
        <w:r w:rsidRPr="00E96243">
          <w:rPr>
            <w:rFonts w:ascii="Times New Roman" w:eastAsia="Times New Roman" w:hAnsi="Times New Roman" w:cs="Times New Roman"/>
            <w:color w:val="3272C0"/>
            <w:sz w:val="23"/>
            <w:szCs w:val="23"/>
            <w:lang w:eastAsia="ru-RU"/>
          </w:rPr>
          <w:t>статьи 1250</w:t>
        </w:r>
      </w:hyperlink>
      <w:r w:rsidRPr="00E96243">
        <w:rPr>
          <w:rFonts w:ascii="Times New Roman" w:eastAsia="Times New Roman" w:hAnsi="Times New Roman" w:cs="Times New Roman"/>
          <w:color w:val="22272F"/>
          <w:sz w:val="23"/>
          <w:szCs w:val="23"/>
          <w:lang w:eastAsia="ru-RU"/>
        </w:rPr>
        <w:t>, </w:t>
      </w:r>
      <w:hyperlink r:id="rId6637" w:anchor="/document/10164072/entry/41252" w:history="1">
        <w:r w:rsidRPr="00E96243">
          <w:rPr>
            <w:rFonts w:ascii="Times New Roman" w:eastAsia="Times New Roman" w:hAnsi="Times New Roman" w:cs="Times New Roman"/>
            <w:color w:val="3272C0"/>
            <w:sz w:val="23"/>
            <w:szCs w:val="23"/>
            <w:lang w:eastAsia="ru-RU"/>
          </w:rPr>
          <w:t>1252</w:t>
        </w:r>
      </w:hyperlink>
      <w:r w:rsidRPr="00E96243">
        <w:rPr>
          <w:rFonts w:ascii="Times New Roman" w:eastAsia="Times New Roman" w:hAnsi="Times New Roman" w:cs="Times New Roman"/>
          <w:color w:val="22272F"/>
          <w:sz w:val="23"/>
          <w:szCs w:val="23"/>
          <w:lang w:eastAsia="ru-RU"/>
        </w:rPr>
        <w:t> и </w:t>
      </w:r>
      <w:hyperlink r:id="rId6638" w:anchor="/document/10164072/entry/41253" w:history="1">
        <w:r w:rsidRPr="00E96243">
          <w:rPr>
            <w:rFonts w:ascii="Times New Roman" w:eastAsia="Times New Roman" w:hAnsi="Times New Roman" w:cs="Times New Roman"/>
            <w:color w:val="3272C0"/>
            <w:sz w:val="23"/>
            <w:szCs w:val="23"/>
            <w:lang w:eastAsia="ru-RU"/>
          </w:rPr>
          <w:t>1253</w:t>
        </w:r>
      </w:hyperlink>
      <w:r w:rsidRPr="00E96243">
        <w:rPr>
          <w:rFonts w:ascii="Times New Roman" w:eastAsia="Times New Roman" w:hAnsi="Times New Roman" w:cs="Times New Roman"/>
          <w:color w:val="22272F"/>
          <w:sz w:val="23"/>
          <w:szCs w:val="23"/>
          <w:lang w:eastAsia="ru-RU"/>
        </w:rPr>
        <w:t>), вправе в соответствии с </w:t>
      </w:r>
      <w:hyperlink r:id="rId6639" w:anchor="/document/10164072/entry/412523" w:history="1">
        <w:r w:rsidRPr="00E96243">
          <w:rPr>
            <w:rFonts w:ascii="Times New Roman" w:eastAsia="Times New Roman" w:hAnsi="Times New Roman" w:cs="Times New Roman"/>
            <w:color w:val="3272C0"/>
            <w:sz w:val="23"/>
            <w:szCs w:val="23"/>
            <w:lang w:eastAsia="ru-RU"/>
          </w:rPr>
          <w:t>пунктом 3 статьи 1252</w:t>
        </w:r>
      </w:hyperlink>
      <w:r w:rsidRPr="00E96243">
        <w:rPr>
          <w:rFonts w:ascii="Times New Roman" w:eastAsia="Times New Roman" w:hAnsi="Times New Roman" w:cs="Times New Roman"/>
          <w:color w:val="22272F"/>
          <w:sz w:val="23"/>
          <w:szCs w:val="23"/>
          <w:lang w:eastAsia="ru-RU"/>
        </w:rPr>
        <w:t> настоящего Кодекса требовать по своему выбору от нарушителя вместо возмещения убытков выплаты компенсации:</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Подпункт 1 статьи 1301 признан частично не соответствующим Конституции РФ - </w:t>
      </w:r>
      <w:hyperlink r:id="rId6640" w:anchor="/document/71563174/entry/102" w:history="1">
        <w:r w:rsidRPr="00E96243">
          <w:rPr>
            <w:rFonts w:ascii="Times New Roman" w:eastAsia="Times New Roman" w:hAnsi="Times New Roman" w:cs="Times New Roman"/>
            <w:color w:val="3272C0"/>
            <w:sz w:val="20"/>
            <w:szCs w:val="20"/>
            <w:lang w:eastAsia="ru-RU"/>
          </w:rPr>
          <w:t>Постановление</w:t>
        </w:r>
      </w:hyperlink>
      <w:r w:rsidRPr="00E96243">
        <w:rPr>
          <w:rFonts w:ascii="Times New Roman" w:eastAsia="Times New Roman" w:hAnsi="Times New Roman" w:cs="Times New Roman"/>
          <w:color w:val="464C55"/>
          <w:sz w:val="20"/>
          <w:szCs w:val="20"/>
          <w:lang w:eastAsia="ru-RU"/>
        </w:rPr>
        <w:t> Конституционного Суда РФ от 13 декабря 2016 г. N 28-П</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в размере от десяти тысяч рублей до пяти миллионов рублей, определяемом по усмотрению суда исходя из характера нарушения;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в двукратном размере стоимости контрафактных экземпляров произведения;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в двукратном размере стоимости права использования произведения, определяемой исходя из цены, которая при сравнимых обстоятельствах обычно взимается за правомерное использование произведения тем способом, который использовал нарушитель.</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Об ответственности за нарушение авторских прав см. также </w:t>
      </w:r>
      <w:hyperlink r:id="rId6641" w:anchor="/document/10108000/entry/146" w:history="1">
        <w:r w:rsidRPr="00E96243">
          <w:rPr>
            <w:rFonts w:ascii="Times New Roman" w:eastAsia="Times New Roman" w:hAnsi="Times New Roman" w:cs="Times New Roman"/>
            <w:color w:val="3272C0"/>
            <w:sz w:val="20"/>
            <w:szCs w:val="20"/>
            <w:lang w:eastAsia="ru-RU"/>
          </w:rPr>
          <w:t>ст. 146</w:t>
        </w:r>
      </w:hyperlink>
      <w:r w:rsidRPr="00E96243">
        <w:rPr>
          <w:rFonts w:ascii="Times New Roman" w:eastAsia="Times New Roman" w:hAnsi="Times New Roman" w:cs="Times New Roman"/>
          <w:color w:val="464C55"/>
          <w:sz w:val="20"/>
          <w:szCs w:val="20"/>
          <w:lang w:eastAsia="ru-RU"/>
        </w:rPr>
        <w:t> УК РФ и </w:t>
      </w:r>
      <w:hyperlink r:id="rId6642" w:anchor="/document/12125267/entry/712" w:history="1">
        <w:r w:rsidRPr="00E96243">
          <w:rPr>
            <w:rFonts w:ascii="Times New Roman" w:eastAsia="Times New Roman" w:hAnsi="Times New Roman" w:cs="Times New Roman"/>
            <w:color w:val="3272C0"/>
            <w:sz w:val="20"/>
            <w:szCs w:val="20"/>
            <w:lang w:eastAsia="ru-RU"/>
          </w:rPr>
          <w:t>ст. 7.12</w:t>
        </w:r>
      </w:hyperlink>
      <w:r w:rsidRPr="00E96243">
        <w:rPr>
          <w:rFonts w:ascii="Times New Roman" w:eastAsia="Times New Roman" w:hAnsi="Times New Roman" w:cs="Times New Roman"/>
          <w:color w:val="464C55"/>
          <w:sz w:val="20"/>
          <w:szCs w:val="20"/>
          <w:lang w:eastAsia="ru-RU"/>
        </w:rPr>
        <w:t> КоАП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lastRenderedPageBreak/>
        <w:t>Статья 1302. Обеспечение иска по делам о нарушении авторских прав</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643" w:anchor="/document/57593003/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644" w:anchor="/document/77532144/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645" w:anchor="/multilink/10164072/paragraph/1750775427/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1302 ГК РФ</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646" w:anchor="/document/70609432/entry/349"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пункт 1 статьи 1302 настоящего Кодекса изложен в новой редакции, </w:t>
      </w:r>
      <w:hyperlink r:id="rId6647"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648" w:anchor="/document/57746220/entry/413021"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Суд может запретить ответчику или лицу, в отношении которого имеются достаточные основания полагать, что оно является нарушителем авторских прав, совершать определенные действия (изготовление, воспроизведение, продажу, сдачу в прокат, импорт либо иное предусмотренное настоящим Кодексом использование, а также транспортировку, хранение или владение) в целях введения в гражданский оборот экземпляров произведения, в отношении которых предполагается, что они являются </w:t>
      </w:r>
      <w:hyperlink r:id="rId6649" w:anchor="/document/12153266/entry/52" w:history="1">
        <w:r w:rsidRPr="00E96243">
          <w:rPr>
            <w:rFonts w:ascii="Times New Roman" w:eastAsia="Times New Roman" w:hAnsi="Times New Roman" w:cs="Times New Roman"/>
            <w:color w:val="3272C0"/>
            <w:sz w:val="23"/>
            <w:szCs w:val="23"/>
            <w:lang w:eastAsia="ru-RU"/>
          </w:rPr>
          <w:t>контрафактными</w:t>
        </w:r>
      </w:hyperlink>
      <w:r w:rsidRPr="00E96243">
        <w:rPr>
          <w:rFonts w:ascii="Times New Roman" w:eastAsia="Times New Roman" w:hAnsi="Times New Roman" w:cs="Times New Roman"/>
          <w:color w:val="22272F"/>
          <w:sz w:val="23"/>
          <w:szCs w:val="23"/>
          <w:lang w:eastAsia="ru-RU"/>
        </w:rPr>
        <w:t>.</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Суд также может принять соразмерные объему и характеру правонарушения обеспечительные меры, направленные на пресечение неправомерного использования произведений в информационно-телекоммуникационных сетях, в частности на ограничение доступа к материалам, содержащим незаконно используемые произведения. Порядок ограничения доступа к таким материалам устанавливается </w:t>
      </w:r>
      <w:hyperlink r:id="rId6650" w:anchor="/document/12148555/entry/1520" w:history="1">
        <w:r w:rsidRPr="00E96243">
          <w:rPr>
            <w:rFonts w:ascii="Times New Roman" w:eastAsia="Times New Roman" w:hAnsi="Times New Roman" w:cs="Times New Roman"/>
            <w:color w:val="3272C0"/>
            <w:sz w:val="23"/>
            <w:szCs w:val="23"/>
            <w:lang w:eastAsia="ru-RU"/>
          </w:rPr>
          <w:t>законодательством</w:t>
        </w:r>
      </w:hyperlink>
      <w:r w:rsidRPr="00E96243">
        <w:rPr>
          <w:rFonts w:ascii="Times New Roman" w:eastAsia="Times New Roman" w:hAnsi="Times New Roman" w:cs="Times New Roman"/>
          <w:color w:val="22272F"/>
          <w:sz w:val="23"/>
          <w:szCs w:val="23"/>
          <w:lang w:eastAsia="ru-RU"/>
        </w:rPr>
        <w:t> Российской Федерации об информации.</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651" w:anchor="/document/70609432/entry/3492"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2 статьи 1302 настоящего Кодекса внесены изменения, </w:t>
      </w:r>
      <w:hyperlink r:id="rId6652"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653" w:anchor="/document/57746220/entry/413022"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Суд может наложить арест на все экземпляры произведения, в отношении которых предполагается, что они являются контрафактными, а также на материалы и оборудование, используемые или предназначенные для их изготовления или воспроизведения.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При наличии достаточных данных о нарушении авторских прав органы дознания или следствия обязаны принять меры для розыска и наложения ареста на экземпляры произведения, в отношении которых предполагается, что они являются контрафактными, а также на материалы и оборудование, используемые или предназначенные для воспроизведения указанных экземпляров произведения, включая в необходимых случаях меры по их изъятию и передаче на ответственное хранение.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w:t>
      </w:r>
      <w:hyperlink r:id="rId6654" w:anchor="/document/70609432/entry/3493" w:history="1">
        <w:r w:rsidRPr="00E96243">
          <w:rPr>
            <w:rFonts w:ascii="Times New Roman" w:eastAsia="Times New Roman" w:hAnsi="Times New Roman" w:cs="Times New Roman"/>
            <w:color w:val="3272C0"/>
            <w:sz w:val="23"/>
            <w:szCs w:val="23"/>
            <w:lang w:eastAsia="ru-RU"/>
          </w:rPr>
          <w:t>Утратил силу</w:t>
        </w:r>
      </w:hyperlink>
      <w:r w:rsidRPr="00E96243">
        <w:rPr>
          <w:rFonts w:ascii="Times New Roman" w:eastAsia="Times New Roman" w:hAnsi="Times New Roman" w:cs="Times New Roman"/>
          <w:color w:val="22272F"/>
          <w:sz w:val="23"/>
          <w:szCs w:val="23"/>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текст </w:t>
      </w:r>
      <w:hyperlink r:id="rId6655" w:anchor="/document/57746220/entry/413023" w:history="1">
        <w:r w:rsidRPr="00E96243">
          <w:rPr>
            <w:rFonts w:ascii="Times New Roman" w:eastAsia="Times New Roman" w:hAnsi="Times New Roman" w:cs="Times New Roman"/>
            <w:color w:val="3272C0"/>
            <w:sz w:val="20"/>
            <w:szCs w:val="20"/>
            <w:lang w:eastAsia="ru-RU"/>
          </w:rPr>
          <w:t>пункта 3 статьи 1302</w:t>
        </w:r>
      </w:hyperlink>
    </w:p>
    <w:p w:rsidR="00E96243" w:rsidRPr="00E96243" w:rsidRDefault="00E96243" w:rsidP="00E96243">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E96243">
        <w:rPr>
          <w:rFonts w:ascii="Times New Roman" w:eastAsia="Times New Roman" w:hAnsi="Times New Roman" w:cs="Times New Roman"/>
          <w:color w:val="22272F"/>
          <w:sz w:val="32"/>
          <w:szCs w:val="32"/>
          <w:lang w:eastAsia="ru-RU"/>
        </w:rPr>
        <w:t>Глава 71. Права, смежные с авторскими</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656" w:anchor="/document/71201778/entry/100" w:history="1">
        <w:r w:rsidRPr="00E96243">
          <w:rPr>
            <w:rFonts w:ascii="Times New Roman" w:eastAsia="Times New Roman" w:hAnsi="Times New Roman" w:cs="Times New Roman"/>
            <w:color w:val="3272C0"/>
            <w:sz w:val="20"/>
            <w:szCs w:val="20"/>
            <w:lang w:eastAsia="ru-RU"/>
          </w:rPr>
          <w:t>обзор</w:t>
        </w:r>
      </w:hyperlink>
      <w:r w:rsidRPr="00E96243">
        <w:rPr>
          <w:rFonts w:ascii="Times New Roman" w:eastAsia="Times New Roman" w:hAnsi="Times New Roman" w:cs="Times New Roman"/>
          <w:color w:val="464C55"/>
          <w:sz w:val="20"/>
          <w:szCs w:val="20"/>
          <w:lang w:eastAsia="ru-RU"/>
        </w:rPr>
        <w:t> судебной практики по делам, связанным с разрешением споров о защите интеллектуальных прав</w:t>
      </w:r>
    </w:p>
    <w:p w:rsidR="00E96243" w:rsidRPr="00E96243" w:rsidRDefault="00E96243" w:rsidP="00E96243">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E96243">
        <w:rPr>
          <w:rFonts w:ascii="Times New Roman" w:eastAsia="Times New Roman" w:hAnsi="Times New Roman" w:cs="Times New Roman"/>
          <w:color w:val="22272F"/>
          <w:sz w:val="32"/>
          <w:szCs w:val="32"/>
          <w:lang w:eastAsia="ru-RU"/>
        </w:rPr>
        <w:t>§ 1. Общие положения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1303. Основные положения</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657" w:anchor="/document/57591126/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658" w:anchor="/document/77532233/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659" w:anchor="/multilink/10164072/paragraph/1750775428/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1303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 xml:space="preserve">1. Интеллектуальные права на результаты исполнительской деятельности (исполнения), на фонограммы, на сообщение в эфир или по кабелю радио- и телепередач (вещание организаций эфирного и кабельного вещания), на содержание баз данных, а также на произведения науки, </w:t>
      </w:r>
      <w:r w:rsidRPr="00E96243">
        <w:rPr>
          <w:rFonts w:ascii="Times New Roman" w:eastAsia="Times New Roman" w:hAnsi="Times New Roman" w:cs="Times New Roman"/>
          <w:color w:val="22272F"/>
          <w:sz w:val="23"/>
          <w:szCs w:val="23"/>
          <w:lang w:eastAsia="ru-RU"/>
        </w:rPr>
        <w:lastRenderedPageBreak/>
        <w:t>литературы и искусства, впервые обнародованные после их перехода в общественное достояние, являются смежными с авторскими правами (смежными правами).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К смежным правам относится исключительное право, а в случаях, предусмотренных настоящим Кодексом, относятся также личные неимущественные права.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660" w:anchor="/document/70609432/entry/173"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статья 1303 настоящего Кодекса дополнена пунктом 3, </w:t>
      </w:r>
      <w:hyperlink r:id="rId6661" w:anchor="/document/70609432/entry/71" w:history="1">
        <w:r w:rsidRPr="00E96243">
          <w:rPr>
            <w:rFonts w:ascii="Times New Roman" w:eastAsia="Times New Roman" w:hAnsi="Times New Roman" w:cs="Times New Roman"/>
            <w:color w:val="3272C0"/>
            <w:sz w:val="20"/>
            <w:szCs w:val="20"/>
            <w:lang w:eastAsia="ru-RU"/>
          </w:rPr>
          <w:t>вступающим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Смежные права осуществляются с соблюдением авторских прав на произведения науки, литературы и искусства, использованные при создании объектов смежных прав. Смежные права признаются и действуют независимо от наличия и действия авторских прав на такие произведения.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1304. Объекты смежных прав</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662" w:anchor="/document/57591245/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663" w:anchor="/document/77531964/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664" w:anchor="/multilink/10164072/paragraph/1750775429/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1304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Объектами смежных прав являются:</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Подпункт 1 изменен с 1 января 2018 г. - </w:t>
      </w:r>
      <w:hyperlink r:id="rId6665" w:anchor="/document/71640216/entry/11"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28 марта 2017 г. N 43-ФЗ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666" w:anchor="/document/57424102/entry/4130411"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результаты исполнительской деятельности (исполнения), к которым относятся исполнения артистов-исполнителей и дирижеров, если эти исполнения выражаются в форме, допускающей их воспроизведение и распространение с помощью технических средств, постановки режиссеров-постановщиков спектаклей, если эти постановки выражаются в форме, позволяющей осуществить их повторное публичное исполнение при сохранении узнаваемости конкретной постановки зрителями, а также в форме, допускающей воспроизведение и распространение с помощью технических средств;</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фонограммы, то есть любые исключительно звуковые записи исполнений или иных звуков либо их отображений, за исключением звуковой записи, включенной в аудиовизуальное произведение;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сообщения передач организаций эфирного или кабельного вещания, в том числе передач, созданных самой организацией эфирного или кабельного вещания либо по ее заказу за счет ее средств другой организацией;</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базы данных в части их охраны от несанкционированного извлечения и повторного использования составляющих их содержание материалов;</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произведения науки, литературы и искусства, обнародованные после их перехода в общественное достояние, в части охраны прав публикаторов таких произведений.</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Для возникновения, осуществления и защиты смежных прав не требуется регистрация их объекта или соблюдение каких-либо иных формальностей.</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Предоставление на территории Российской Федерации охраны объектам смежных прав в соответствии с </w:t>
      </w:r>
      <w:hyperlink r:id="rId6667" w:anchor="/document/2540313/entry/0" w:history="1">
        <w:r w:rsidRPr="00E96243">
          <w:rPr>
            <w:rFonts w:ascii="Times New Roman" w:eastAsia="Times New Roman" w:hAnsi="Times New Roman" w:cs="Times New Roman"/>
            <w:color w:val="3272C0"/>
            <w:sz w:val="23"/>
            <w:szCs w:val="23"/>
            <w:lang w:eastAsia="ru-RU"/>
          </w:rPr>
          <w:t>международными договорами</w:t>
        </w:r>
      </w:hyperlink>
      <w:r w:rsidRPr="00E96243">
        <w:rPr>
          <w:rFonts w:ascii="Times New Roman" w:eastAsia="Times New Roman" w:hAnsi="Times New Roman" w:cs="Times New Roman"/>
          <w:color w:val="22272F"/>
          <w:sz w:val="23"/>
          <w:szCs w:val="23"/>
          <w:lang w:eastAsia="ru-RU"/>
        </w:rPr>
        <w:t xml:space="preserve"> Российской Федерации осуществляется в отношении исполнений, фонограмм, сообщений передач организаций эфирного или кабельного вещания, не перешедших в общественное достояние в стране их происхождения вследствие истечения установленного в такой стране срока действия исключительного права на эти </w:t>
      </w:r>
      <w:r w:rsidRPr="00E96243">
        <w:rPr>
          <w:rFonts w:ascii="Times New Roman" w:eastAsia="Times New Roman" w:hAnsi="Times New Roman" w:cs="Times New Roman"/>
          <w:color w:val="22272F"/>
          <w:sz w:val="23"/>
          <w:szCs w:val="23"/>
          <w:lang w:eastAsia="ru-RU"/>
        </w:rPr>
        <w:lastRenderedPageBreak/>
        <w:t>объекты и не перешедших в общественное достояние в Российской Федерации вследствие истечения предусмотренного настоящим </w:t>
      </w:r>
      <w:hyperlink r:id="rId6668" w:anchor="/multilink/10164072/paragraph/8962/number/1" w:history="1">
        <w:r w:rsidRPr="00E96243">
          <w:rPr>
            <w:rFonts w:ascii="Times New Roman" w:eastAsia="Times New Roman" w:hAnsi="Times New Roman" w:cs="Times New Roman"/>
            <w:color w:val="3272C0"/>
            <w:sz w:val="23"/>
            <w:szCs w:val="23"/>
            <w:lang w:eastAsia="ru-RU"/>
          </w:rPr>
          <w:t>Кодексом</w:t>
        </w:r>
      </w:hyperlink>
      <w:r w:rsidRPr="00E96243">
        <w:rPr>
          <w:rFonts w:ascii="Times New Roman" w:eastAsia="Times New Roman" w:hAnsi="Times New Roman" w:cs="Times New Roman"/>
          <w:color w:val="22272F"/>
          <w:sz w:val="23"/>
          <w:szCs w:val="23"/>
          <w:lang w:eastAsia="ru-RU"/>
        </w:rPr>
        <w:t> срока действия исключительного права.</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669" w:anchor="/document/70609432/entry/174"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статья 1305 настоящего Кодекса изложена в новой редакции, </w:t>
      </w:r>
      <w:hyperlink r:id="rId6670"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671" w:anchor="/document/57746220/entry/41305" w:history="1">
        <w:r w:rsidRPr="00E96243">
          <w:rPr>
            <w:rFonts w:ascii="Times New Roman" w:eastAsia="Times New Roman" w:hAnsi="Times New Roman" w:cs="Times New Roman"/>
            <w:color w:val="3272C0"/>
            <w:sz w:val="20"/>
            <w:szCs w:val="20"/>
            <w:lang w:eastAsia="ru-RU"/>
          </w:rPr>
          <w:t>См. текст статьи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1305. Знак правовой охраны смежных прав</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672" w:anchor="/document/57591246/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и другие </w:t>
      </w:r>
      <w:hyperlink r:id="rId6673" w:anchor="/multilink/10164072/paragraph/1299109289/number/1"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1305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Изготовитель фонограммы и исполнитель, а также иной обладатель исключительного права на фонограмму или исполнение вправе для оповещения о принадлежащем ему исключительном праве использовать знак охраны смежных прав, который помещается на каждом оригинале или экземпляре фонограммы и (или) на каждом содержащем ее футляре либо иным образом в соответствии со </w:t>
      </w:r>
      <w:hyperlink r:id="rId6674" w:anchor="/document/10164072/entry/41310" w:history="1">
        <w:r w:rsidRPr="00E96243">
          <w:rPr>
            <w:rFonts w:ascii="Times New Roman" w:eastAsia="Times New Roman" w:hAnsi="Times New Roman" w:cs="Times New Roman"/>
            <w:color w:val="3272C0"/>
            <w:sz w:val="23"/>
            <w:szCs w:val="23"/>
            <w:lang w:eastAsia="ru-RU"/>
          </w:rPr>
          <w:t>статьей 1310</w:t>
        </w:r>
      </w:hyperlink>
      <w:r w:rsidRPr="00E96243">
        <w:rPr>
          <w:rFonts w:ascii="Times New Roman" w:eastAsia="Times New Roman" w:hAnsi="Times New Roman" w:cs="Times New Roman"/>
          <w:color w:val="22272F"/>
          <w:sz w:val="23"/>
          <w:szCs w:val="23"/>
          <w:lang w:eastAsia="ru-RU"/>
        </w:rPr>
        <w:t> настоящего Кодекса при использовании фонограммы или исполнения и состоит из трех элементов - латинской буквы "P" в окружности, имени или наименования обладателя исключительного права, года первого опубликования фонограммы. При этом под экземпляром фонограммы понимается ее копия на любом материальном носителе, изготовленная непосредственно или косвенно с фонограммы и включающая все звуки или часть звуков либо их отображения, зафиксированные в этой фонограмме. Под отображением звуков понимается их представление в цифровой форме, для преобразования которой в форму, воспринимаемую слухом, требуется использование соответствующих технических средств.</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1306. Использование объектов смежных прав без согласия правообладателя и без выплаты вознаграждения</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675" w:anchor="/document/57592401/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676" w:anchor="/document/77531135/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677" w:anchor="/multilink/10164072/paragraph/1750775430/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1306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Использование объектов смежных прав без согласия правообладателя и без выплаты вознаграждения допускается в случаях свободного использования произведений (</w:t>
      </w:r>
      <w:hyperlink r:id="rId6678" w:anchor="/document/10164072/entry/41273" w:history="1">
        <w:r w:rsidRPr="00E96243">
          <w:rPr>
            <w:rFonts w:ascii="Times New Roman" w:eastAsia="Times New Roman" w:hAnsi="Times New Roman" w:cs="Times New Roman"/>
            <w:color w:val="3272C0"/>
            <w:sz w:val="23"/>
            <w:szCs w:val="23"/>
            <w:lang w:eastAsia="ru-RU"/>
          </w:rPr>
          <w:t>статьи 1273</w:t>
        </w:r>
      </w:hyperlink>
      <w:r w:rsidRPr="00E96243">
        <w:rPr>
          <w:rFonts w:ascii="Times New Roman" w:eastAsia="Times New Roman" w:hAnsi="Times New Roman" w:cs="Times New Roman"/>
          <w:color w:val="22272F"/>
          <w:sz w:val="23"/>
          <w:szCs w:val="23"/>
          <w:lang w:eastAsia="ru-RU"/>
        </w:rPr>
        <w:t>, </w:t>
      </w:r>
      <w:hyperlink r:id="rId6679" w:anchor="/document/10164072/entry/41274" w:history="1">
        <w:r w:rsidRPr="00E96243">
          <w:rPr>
            <w:rFonts w:ascii="Times New Roman" w:eastAsia="Times New Roman" w:hAnsi="Times New Roman" w:cs="Times New Roman"/>
            <w:color w:val="3272C0"/>
            <w:sz w:val="23"/>
            <w:szCs w:val="23"/>
            <w:lang w:eastAsia="ru-RU"/>
          </w:rPr>
          <w:t>1274</w:t>
        </w:r>
      </w:hyperlink>
      <w:r w:rsidRPr="00E96243">
        <w:rPr>
          <w:rFonts w:ascii="Times New Roman" w:eastAsia="Times New Roman" w:hAnsi="Times New Roman" w:cs="Times New Roman"/>
          <w:color w:val="22272F"/>
          <w:sz w:val="23"/>
          <w:szCs w:val="23"/>
          <w:lang w:eastAsia="ru-RU"/>
        </w:rPr>
        <w:t>, </w:t>
      </w:r>
      <w:hyperlink r:id="rId6680" w:anchor="/document/10164072/entry/41277" w:history="1">
        <w:r w:rsidRPr="00E96243">
          <w:rPr>
            <w:rFonts w:ascii="Times New Roman" w:eastAsia="Times New Roman" w:hAnsi="Times New Roman" w:cs="Times New Roman"/>
            <w:color w:val="3272C0"/>
            <w:sz w:val="23"/>
            <w:szCs w:val="23"/>
            <w:lang w:eastAsia="ru-RU"/>
          </w:rPr>
          <w:t>1277</w:t>
        </w:r>
      </w:hyperlink>
      <w:r w:rsidRPr="00E96243">
        <w:rPr>
          <w:rFonts w:ascii="Times New Roman" w:eastAsia="Times New Roman" w:hAnsi="Times New Roman" w:cs="Times New Roman"/>
          <w:color w:val="22272F"/>
          <w:sz w:val="23"/>
          <w:szCs w:val="23"/>
          <w:lang w:eastAsia="ru-RU"/>
        </w:rPr>
        <w:t>, </w:t>
      </w:r>
      <w:hyperlink r:id="rId6681" w:anchor="/document/10164072/entry/41278" w:history="1">
        <w:r w:rsidRPr="00E96243">
          <w:rPr>
            <w:rFonts w:ascii="Times New Roman" w:eastAsia="Times New Roman" w:hAnsi="Times New Roman" w:cs="Times New Roman"/>
            <w:color w:val="3272C0"/>
            <w:sz w:val="23"/>
            <w:szCs w:val="23"/>
            <w:lang w:eastAsia="ru-RU"/>
          </w:rPr>
          <w:t>1278</w:t>
        </w:r>
      </w:hyperlink>
      <w:r w:rsidRPr="00E96243">
        <w:rPr>
          <w:rFonts w:ascii="Times New Roman" w:eastAsia="Times New Roman" w:hAnsi="Times New Roman" w:cs="Times New Roman"/>
          <w:color w:val="22272F"/>
          <w:sz w:val="23"/>
          <w:szCs w:val="23"/>
          <w:lang w:eastAsia="ru-RU"/>
        </w:rPr>
        <w:t> и </w:t>
      </w:r>
      <w:hyperlink r:id="rId6682" w:anchor="/document/10164072/entry/41279" w:history="1">
        <w:r w:rsidRPr="00E96243">
          <w:rPr>
            <w:rFonts w:ascii="Times New Roman" w:eastAsia="Times New Roman" w:hAnsi="Times New Roman" w:cs="Times New Roman"/>
            <w:color w:val="3272C0"/>
            <w:sz w:val="23"/>
            <w:szCs w:val="23"/>
            <w:lang w:eastAsia="ru-RU"/>
          </w:rPr>
          <w:t>1279</w:t>
        </w:r>
      </w:hyperlink>
      <w:r w:rsidRPr="00E96243">
        <w:rPr>
          <w:rFonts w:ascii="Times New Roman" w:eastAsia="Times New Roman" w:hAnsi="Times New Roman" w:cs="Times New Roman"/>
          <w:color w:val="22272F"/>
          <w:sz w:val="23"/>
          <w:szCs w:val="23"/>
          <w:lang w:eastAsia="ru-RU"/>
        </w:rPr>
        <w:t>), а также в </w:t>
      </w:r>
      <w:hyperlink r:id="rId6683" w:anchor="/multilink/10164072/paragraph/8966/number/5" w:history="1">
        <w:r w:rsidRPr="00E96243">
          <w:rPr>
            <w:rFonts w:ascii="Times New Roman" w:eastAsia="Times New Roman" w:hAnsi="Times New Roman" w:cs="Times New Roman"/>
            <w:color w:val="3272C0"/>
            <w:sz w:val="23"/>
            <w:szCs w:val="23"/>
            <w:lang w:eastAsia="ru-RU"/>
          </w:rPr>
          <w:t>иных</w:t>
        </w:r>
      </w:hyperlink>
      <w:r w:rsidRPr="00E96243">
        <w:rPr>
          <w:rFonts w:ascii="Times New Roman" w:eastAsia="Times New Roman" w:hAnsi="Times New Roman" w:cs="Times New Roman"/>
          <w:color w:val="22272F"/>
          <w:sz w:val="23"/>
          <w:szCs w:val="23"/>
          <w:lang w:eastAsia="ru-RU"/>
        </w:rPr>
        <w:t> случаях, предусмотренных настоящей главой.</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1307. Договор об отчуждении исключительного права на объект смежных прав</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684" w:anchor="/multilink/10164072/paragraph/1073754263/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1307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По договору об отчуждении исключительного права на объект смежных прав одна сторона - исполнитель, изготовитель фонограммы, организация эфирного или кабельного вещания, изготовитель базы данных, публикатор произведения науки, литературы или искусства либо иной правообладатель передает или обязуется передать свое исключительное право на соответствующий объект смежных прав в полном объеме другой стороне - приобретателю исключительного права.</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685" w:anchor="/document/70609432/entry/177"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статью 1308 настоящего Кодекса внесены изменения, </w:t>
      </w:r>
      <w:hyperlink r:id="rId6686"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687" w:anchor="/document/57746220/entry/41308" w:history="1">
        <w:r w:rsidRPr="00E96243">
          <w:rPr>
            <w:rFonts w:ascii="Times New Roman" w:eastAsia="Times New Roman" w:hAnsi="Times New Roman" w:cs="Times New Roman"/>
            <w:color w:val="3272C0"/>
            <w:sz w:val="20"/>
            <w:szCs w:val="20"/>
            <w:lang w:eastAsia="ru-RU"/>
          </w:rPr>
          <w:t>См. текст статьи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1308. Лицензионный договор о предоставлении права использования объекта смежных прав</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688" w:anchor="/document/57592403/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и другие </w:t>
      </w:r>
      <w:hyperlink r:id="rId6689" w:anchor="/multilink/10164072/paragraph/1419131476/number/1"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1308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1. По лицензионному договору одна сторона - исполнитель, изготовитель фонограммы, организация эфирного или кабельного вещания, изготовитель базы данных, публикатор произведения науки, литературы или искусства либо иной правообладатель (лицензиар) предоставляет или обязуется предоставить другой стороне (лицензиату) право использования соответствующего объекта смежных прав в установленных договором пределах.</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Лицензионный договор, по которому предоставляется простая (неисключительная) лицензия на использование объекта смежных прав, может быть заключен в упрощенном порядке (открытая лицензия). К такому договору применяются положения о предоставлении открытой лицензии на использование произведения науки, литературы или искусства (</w:t>
      </w:r>
      <w:hyperlink r:id="rId6690" w:anchor="/document/10164072/entry/4128601" w:history="1">
        <w:r w:rsidRPr="00E96243">
          <w:rPr>
            <w:rFonts w:ascii="Times New Roman" w:eastAsia="Times New Roman" w:hAnsi="Times New Roman" w:cs="Times New Roman"/>
            <w:color w:val="3272C0"/>
            <w:sz w:val="23"/>
            <w:szCs w:val="23"/>
            <w:lang w:eastAsia="ru-RU"/>
          </w:rPr>
          <w:t>статья 1286.1</w:t>
        </w:r>
      </w:hyperlink>
      <w:r w:rsidRPr="00E96243">
        <w:rPr>
          <w:rFonts w:ascii="Times New Roman" w:eastAsia="Times New Roman" w:hAnsi="Times New Roman" w:cs="Times New Roman"/>
          <w:color w:val="22272F"/>
          <w:sz w:val="23"/>
          <w:szCs w:val="23"/>
          <w:lang w:eastAsia="ru-RU"/>
        </w:rPr>
        <w:t>).</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691" w:anchor="/document/70609432/entry/178"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настоящий Кодекс дополнен статьей 1308.1, </w:t>
      </w:r>
      <w:hyperlink r:id="rId6692"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1308.1. Переход исключительных прав на объекты смежных прав по наследству</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693" w:anchor="/document/57592402/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694" w:anchor="/document/77531136/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695" w:anchor="/multilink/10164072/paragraph/1750775431/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1308.1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К исключительным правам на исполнения, фонограммы, сообщения в эфир или по кабелю радио- и телепередач, на содержание баз данных, а также на произведения науки, литературы и искусства, обнародованные после их перехода в общественное достояние, соответственно применяются положения о переходе исключительного права на произведение по наследству (</w:t>
      </w:r>
      <w:hyperlink r:id="rId6696" w:anchor="/document/10164072/entry/41283" w:history="1">
        <w:r w:rsidRPr="00E96243">
          <w:rPr>
            <w:rFonts w:ascii="Times New Roman" w:eastAsia="Times New Roman" w:hAnsi="Times New Roman" w:cs="Times New Roman"/>
            <w:color w:val="3272C0"/>
            <w:sz w:val="23"/>
            <w:szCs w:val="23"/>
            <w:lang w:eastAsia="ru-RU"/>
          </w:rPr>
          <w:t>статья 1283</w:t>
        </w:r>
      </w:hyperlink>
      <w:r w:rsidRPr="00E96243">
        <w:rPr>
          <w:rFonts w:ascii="Times New Roman" w:eastAsia="Times New Roman" w:hAnsi="Times New Roman" w:cs="Times New Roman"/>
          <w:color w:val="22272F"/>
          <w:sz w:val="23"/>
          <w:szCs w:val="23"/>
          <w:lang w:eastAsia="ru-RU"/>
        </w:rPr>
        <w:t>).</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1309. Технические средства защиты смежных прав</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697" w:anchor="/multilink/10164072/paragraph/1073754265/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1309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К любым технологиям, техническим устройствам или их компонентам, контролирующим доступ к объекту смежных прав, предотвращающим либо ограничивающим осуществление действий, которые не разрешены правообладателем в отношении такого объекта (технические средства защиты смежных прав), соответственно применяются положения </w:t>
      </w:r>
      <w:hyperlink r:id="rId6698" w:anchor="/document/10164072/entry/41299" w:history="1">
        <w:r w:rsidRPr="00E96243">
          <w:rPr>
            <w:rFonts w:ascii="Times New Roman" w:eastAsia="Times New Roman" w:hAnsi="Times New Roman" w:cs="Times New Roman"/>
            <w:color w:val="3272C0"/>
            <w:sz w:val="23"/>
            <w:szCs w:val="23"/>
            <w:lang w:eastAsia="ru-RU"/>
          </w:rPr>
          <w:t>статей 1299</w:t>
        </w:r>
      </w:hyperlink>
      <w:r w:rsidRPr="00E96243">
        <w:rPr>
          <w:rFonts w:ascii="Times New Roman" w:eastAsia="Times New Roman" w:hAnsi="Times New Roman" w:cs="Times New Roman"/>
          <w:color w:val="22272F"/>
          <w:sz w:val="23"/>
          <w:szCs w:val="23"/>
          <w:lang w:eastAsia="ru-RU"/>
        </w:rPr>
        <w:t> и </w:t>
      </w:r>
      <w:hyperlink r:id="rId6699" w:anchor="/document/10164072/entry/41311" w:history="1">
        <w:r w:rsidRPr="00E96243">
          <w:rPr>
            <w:rFonts w:ascii="Times New Roman" w:eastAsia="Times New Roman" w:hAnsi="Times New Roman" w:cs="Times New Roman"/>
            <w:color w:val="3272C0"/>
            <w:sz w:val="23"/>
            <w:szCs w:val="23"/>
            <w:lang w:eastAsia="ru-RU"/>
          </w:rPr>
          <w:t>1311</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1310. Информация о смежном праве</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700" w:anchor="/document/57593260/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и другие </w:t>
      </w:r>
      <w:hyperlink r:id="rId6701" w:anchor="/multilink/10164072/paragraph/1693904254/number/1"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1310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В отношении любой информации, которая идентифицирует объект смежных прав или правообладателя, либо информации об условиях использования этого объекта, которая содержится на соответствующем материальном носителе, приложена к нему или появляется в связи с сообщением в эфир или по кабелю либо доведением этого объекта до всеобщего сведения, а также любых цифр и кодов, в которых содержится такая информация (информация о смежном праве), соответственно применяются положения </w:t>
      </w:r>
      <w:hyperlink r:id="rId6702" w:anchor="/document/10164072/entry/41300" w:history="1">
        <w:r w:rsidRPr="00E96243">
          <w:rPr>
            <w:rFonts w:ascii="Times New Roman" w:eastAsia="Times New Roman" w:hAnsi="Times New Roman" w:cs="Times New Roman"/>
            <w:color w:val="3272C0"/>
            <w:sz w:val="23"/>
            <w:szCs w:val="23"/>
            <w:lang w:eastAsia="ru-RU"/>
          </w:rPr>
          <w:t>статей 1300</w:t>
        </w:r>
      </w:hyperlink>
      <w:r w:rsidRPr="00E96243">
        <w:rPr>
          <w:rFonts w:ascii="Times New Roman" w:eastAsia="Times New Roman" w:hAnsi="Times New Roman" w:cs="Times New Roman"/>
          <w:color w:val="22272F"/>
          <w:sz w:val="23"/>
          <w:szCs w:val="23"/>
          <w:lang w:eastAsia="ru-RU"/>
        </w:rPr>
        <w:t> и </w:t>
      </w:r>
      <w:hyperlink r:id="rId6703" w:anchor="/document/10164072/entry/41311" w:history="1">
        <w:r w:rsidRPr="00E96243">
          <w:rPr>
            <w:rFonts w:ascii="Times New Roman" w:eastAsia="Times New Roman" w:hAnsi="Times New Roman" w:cs="Times New Roman"/>
            <w:color w:val="3272C0"/>
            <w:sz w:val="23"/>
            <w:szCs w:val="23"/>
            <w:lang w:eastAsia="ru-RU"/>
          </w:rPr>
          <w:t>1311</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704" w:anchor="/document/70609432/entry/182"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статья 1311 настоящего Кодекса изложена в новой редакции, </w:t>
      </w:r>
      <w:hyperlink r:id="rId6705"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706" w:anchor="/document/57746220/entry/41311" w:history="1">
        <w:r w:rsidRPr="00E96243">
          <w:rPr>
            <w:rFonts w:ascii="Times New Roman" w:eastAsia="Times New Roman" w:hAnsi="Times New Roman" w:cs="Times New Roman"/>
            <w:color w:val="3272C0"/>
            <w:sz w:val="20"/>
            <w:szCs w:val="20"/>
            <w:lang w:eastAsia="ru-RU"/>
          </w:rPr>
          <w:t>См. текст статьи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1311. Ответственность за нарушение исключительного права на объект смежных прав</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707" w:anchor="/document/57591247/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708" w:anchor="/document/77532234/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709" w:anchor="/multilink/10164072/paragraph/1750775432/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1311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В случаях нарушения исключительного права на объект смежных прав обладатель исключительного права наряду с использованием других применимых способов защиты и мер ответственности, установленных настоящим Кодексом (</w:t>
      </w:r>
      <w:hyperlink r:id="rId6710" w:anchor="/document/10164072/entry/41250" w:history="1">
        <w:r w:rsidRPr="00E96243">
          <w:rPr>
            <w:rFonts w:ascii="Times New Roman" w:eastAsia="Times New Roman" w:hAnsi="Times New Roman" w:cs="Times New Roman"/>
            <w:color w:val="3272C0"/>
            <w:sz w:val="23"/>
            <w:szCs w:val="23"/>
            <w:lang w:eastAsia="ru-RU"/>
          </w:rPr>
          <w:t>статьи 1250</w:t>
        </w:r>
      </w:hyperlink>
      <w:r w:rsidRPr="00E96243">
        <w:rPr>
          <w:rFonts w:ascii="Times New Roman" w:eastAsia="Times New Roman" w:hAnsi="Times New Roman" w:cs="Times New Roman"/>
          <w:color w:val="22272F"/>
          <w:sz w:val="23"/>
          <w:szCs w:val="23"/>
          <w:lang w:eastAsia="ru-RU"/>
        </w:rPr>
        <w:t>, </w:t>
      </w:r>
      <w:hyperlink r:id="rId6711" w:anchor="/document/10164072/entry/41252" w:history="1">
        <w:r w:rsidRPr="00E96243">
          <w:rPr>
            <w:rFonts w:ascii="Times New Roman" w:eastAsia="Times New Roman" w:hAnsi="Times New Roman" w:cs="Times New Roman"/>
            <w:color w:val="3272C0"/>
            <w:sz w:val="23"/>
            <w:szCs w:val="23"/>
            <w:lang w:eastAsia="ru-RU"/>
          </w:rPr>
          <w:t>1252</w:t>
        </w:r>
      </w:hyperlink>
      <w:r w:rsidRPr="00E96243">
        <w:rPr>
          <w:rFonts w:ascii="Times New Roman" w:eastAsia="Times New Roman" w:hAnsi="Times New Roman" w:cs="Times New Roman"/>
          <w:color w:val="22272F"/>
          <w:sz w:val="23"/>
          <w:szCs w:val="23"/>
          <w:lang w:eastAsia="ru-RU"/>
        </w:rPr>
        <w:t> и </w:t>
      </w:r>
      <w:hyperlink r:id="rId6712" w:anchor="/document/10164072/entry/41253" w:history="1">
        <w:r w:rsidRPr="00E96243">
          <w:rPr>
            <w:rFonts w:ascii="Times New Roman" w:eastAsia="Times New Roman" w:hAnsi="Times New Roman" w:cs="Times New Roman"/>
            <w:color w:val="3272C0"/>
            <w:sz w:val="23"/>
            <w:szCs w:val="23"/>
            <w:lang w:eastAsia="ru-RU"/>
          </w:rPr>
          <w:t>1253</w:t>
        </w:r>
      </w:hyperlink>
      <w:r w:rsidRPr="00E96243">
        <w:rPr>
          <w:rFonts w:ascii="Times New Roman" w:eastAsia="Times New Roman" w:hAnsi="Times New Roman" w:cs="Times New Roman"/>
          <w:color w:val="22272F"/>
          <w:sz w:val="23"/>
          <w:szCs w:val="23"/>
          <w:lang w:eastAsia="ru-RU"/>
        </w:rPr>
        <w:t>), вправе в соответствии с </w:t>
      </w:r>
      <w:hyperlink r:id="rId6713" w:anchor="/document/10164072/entry/412523" w:history="1">
        <w:r w:rsidRPr="00E96243">
          <w:rPr>
            <w:rFonts w:ascii="Times New Roman" w:eastAsia="Times New Roman" w:hAnsi="Times New Roman" w:cs="Times New Roman"/>
            <w:color w:val="3272C0"/>
            <w:sz w:val="23"/>
            <w:szCs w:val="23"/>
            <w:lang w:eastAsia="ru-RU"/>
          </w:rPr>
          <w:t>пунктом 3 статьи 1252</w:t>
        </w:r>
      </w:hyperlink>
      <w:r w:rsidRPr="00E96243">
        <w:rPr>
          <w:rFonts w:ascii="Times New Roman" w:eastAsia="Times New Roman" w:hAnsi="Times New Roman" w:cs="Times New Roman"/>
          <w:color w:val="22272F"/>
          <w:sz w:val="23"/>
          <w:szCs w:val="23"/>
          <w:lang w:eastAsia="ru-RU"/>
        </w:rPr>
        <w:t> настоящего Кодекса требовать по своему выбору от нарушителя вместо возмещения убытков выплаты компенсации:</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Подпункт 1 статьи 1311 признан частично не соответствующим Конституции РФ - </w:t>
      </w:r>
      <w:hyperlink r:id="rId6714" w:anchor="/document/71563174/entry/102" w:history="1">
        <w:r w:rsidRPr="00E96243">
          <w:rPr>
            <w:rFonts w:ascii="Times New Roman" w:eastAsia="Times New Roman" w:hAnsi="Times New Roman" w:cs="Times New Roman"/>
            <w:color w:val="3272C0"/>
            <w:sz w:val="20"/>
            <w:szCs w:val="20"/>
            <w:lang w:eastAsia="ru-RU"/>
          </w:rPr>
          <w:t>Постановление</w:t>
        </w:r>
      </w:hyperlink>
      <w:r w:rsidRPr="00E96243">
        <w:rPr>
          <w:rFonts w:ascii="Times New Roman" w:eastAsia="Times New Roman" w:hAnsi="Times New Roman" w:cs="Times New Roman"/>
          <w:color w:val="464C55"/>
          <w:sz w:val="20"/>
          <w:szCs w:val="20"/>
          <w:lang w:eastAsia="ru-RU"/>
        </w:rPr>
        <w:t> Конституционного Суда РФ от 13 декабря 2016 г. N 28-П</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в размере от десяти тысяч рублей до пяти миллионов рублей, определяемом по усмотрению суда исходя из характера нарушения;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в двукратном размере стоимости контрафактных экземпляров фонограммы;</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в двукратном размере стоимости права использования объекта смежных прав, определяемой исходя из цены, которая при сравнимых обстоятельствах обычно взимается за правомерное использование такого объекта тем способом, который использовал нарушитель.</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Об ответственности за нарушение смежных прав см. также </w:t>
      </w:r>
      <w:hyperlink r:id="rId6715" w:anchor="/document/10108000/entry/146" w:history="1">
        <w:r w:rsidRPr="00E96243">
          <w:rPr>
            <w:rFonts w:ascii="Times New Roman" w:eastAsia="Times New Roman" w:hAnsi="Times New Roman" w:cs="Times New Roman"/>
            <w:color w:val="3272C0"/>
            <w:sz w:val="20"/>
            <w:szCs w:val="20"/>
            <w:lang w:eastAsia="ru-RU"/>
          </w:rPr>
          <w:t>ст. 146</w:t>
        </w:r>
      </w:hyperlink>
      <w:r w:rsidRPr="00E96243">
        <w:rPr>
          <w:rFonts w:ascii="Times New Roman" w:eastAsia="Times New Roman" w:hAnsi="Times New Roman" w:cs="Times New Roman"/>
          <w:color w:val="464C55"/>
          <w:sz w:val="20"/>
          <w:szCs w:val="20"/>
          <w:lang w:eastAsia="ru-RU"/>
        </w:rPr>
        <w:t> УК РФ и </w:t>
      </w:r>
      <w:hyperlink r:id="rId6716" w:anchor="/document/12125267/entry/712" w:history="1">
        <w:r w:rsidRPr="00E96243">
          <w:rPr>
            <w:rFonts w:ascii="Times New Roman" w:eastAsia="Times New Roman" w:hAnsi="Times New Roman" w:cs="Times New Roman"/>
            <w:color w:val="3272C0"/>
            <w:sz w:val="20"/>
            <w:szCs w:val="20"/>
            <w:lang w:eastAsia="ru-RU"/>
          </w:rPr>
          <w:t>ст. 7.12</w:t>
        </w:r>
      </w:hyperlink>
      <w:r w:rsidRPr="00E96243">
        <w:rPr>
          <w:rFonts w:ascii="Times New Roman" w:eastAsia="Times New Roman" w:hAnsi="Times New Roman" w:cs="Times New Roman"/>
          <w:color w:val="464C55"/>
          <w:sz w:val="20"/>
          <w:szCs w:val="20"/>
          <w:lang w:eastAsia="ru-RU"/>
        </w:rPr>
        <w:t> КоАП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1312. Обеспечение иска по делам о нарушении смежных прав</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717" w:anchor="/multilink/10164072/paragraph/1073754268/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1312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В целях обеспечения иска по делам о нарушении смежных прав к ответчику или к лицу, в отношении которого имеются достаточные основания полагать, что оно является нарушителем смежных прав, а также к объектам смежных прав, в отношении которых предполагается, что они являются контрафактными, соответственно применяются меры, предусмотренные </w:t>
      </w:r>
      <w:hyperlink r:id="rId6718" w:anchor="/document/10164072/entry/41302" w:history="1">
        <w:r w:rsidRPr="00E96243">
          <w:rPr>
            <w:rFonts w:ascii="Times New Roman" w:eastAsia="Times New Roman" w:hAnsi="Times New Roman" w:cs="Times New Roman"/>
            <w:color w:val="3272C0"/>
            <w:sz w:val="23"/>
            <w:szCs w:val="23"/>
            <w:lang w:eastAsia="ru-RU"/>
          </w:rPr>
          <w:t>статьей 1302</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E96243">
        <w:rPr>
          <w:rFonts w:ascii="Times New Roman" w:eastAsia="Times New Roman" w:hAnsi="Times New Roman" w:cs="Times New Roman"/>
          <w:color w:val="22272F"/>
          <w:sz w:val="32"/>
          <w:szCs w:val="32"/>
          <w:lang w:eastAsia="ru-RU"/>
        </w:rPr>
        <w:t>§ 2. Права на исполнение</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Статья 1313 изменена с 1 января 2018 г. - </w:t>
      </w:r>
      <w:hyperlink r:id="rId6719" w:anchor="/document/71640216/entry/12"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28 марта 2017 г. N 43-ФЗ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720" w:anchor="/document/57424102/entry/41313"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1313. Исполнитель</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721" w:anchor="/document/57593052/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и другие </w:t>
      </w:r>
      <w:hyperlink r:id="rId6722" w:anchor="/multilink/10164072/paragraph/1594148050/number/1"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1313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Исполнителем (автором исполнения) признается гражданин, творческим трудом которого создано исполнение, - артист-исполнитель (актер, певец, музыкант, танцор или другое лицо, которое играет роль, читает, декламирует, поет, играет на музыкальном инструменте или иным образом участвует в исполнении произведения литературы, искусства или народного творчества, в том числе эстрадного, циркового или кукольного номера), а также дирижер, режиссер-постановщик спектакля (лицо, осуществившее постановку театрального, циркового, кукольного, эстрадного или иного театрально-зрелищного представления).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1314. Смежные права на совместное исполнение</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723" w:anchor="/document/57591248/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724" w:anchor="/document/77532132/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725" w:anchor="/multilink/10164072/paragraph/1750775433/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1314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 xml:space="preserve">1. Смежные права на совместное исполнение принадлежат совместно принимавшим участие в его создании членам коллектива исполнителей (актерам, занятым в спектакле, оркестрантам и другим членам коллектива исполнителей) независимо от того, образует такое исполнение </w:t>
      </w:r>
      <w:r w:rsidRPr="00E96243">
        <w:rPr>
          <w:rFonts w:ascii="Times New Roman" w:eastAsia="Times New Roman" w:hAnsi="Times New Roman" w:cs="Times New Roman"/>
          <w:color w:val="22272F"/>
          <w:sz w:val="23"/>
          <w:szCs w:val="23"/>
          <w:lang w:eastAsia="ru-RU"/>
        </w:rPr>
        <w:lastRenderedPageBreak/>
        <w:t>неразрывное целое или состоит из элементов, каждый из которых имеет самостоятельное значение.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Смежные права на совместное исполнение осуществляются руководителем коллектива исполнителей, а при его отсутствии - членами коллектива исполнителей совместно, если соглашением между ними не предусмотрено иное. Если совместное исполнение образует неразрывное целое, ни один из членов коллектива исполнителей не вправе без достаточных оснований запретить его использование.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Элемент совместного исполнения, использование которого возможно независимо от других элементов, то есть элемент, имеющий самостоятельное значение, может быть использован создавшим его исполнителем по своему усмотрению, если соглашением между членами коллектива исполнителей не предусмотрено иное.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К отношениям членов коллектива исполнителей, связанным с распределением доходов от использования совместного исполнения, соответственно применяются правила </w:t>
      </w:r>
      <w:hyperlink r:id="rId6726" w:anchor="/document/10164072/entry/412293" w:history="1">
        <w:r w:rsidRPr="00E96243">
          <w:rPr>
            <w:rFonts w:ascii="Times New Roman" w:eastAsia="Times New Roman" w:hAnsi="Times New Roman" w:cs="Times New Roman"/>
            <w:color w:val="3272C0"/>
            <w:sz w:val="23"/>
            <w:szCs w:val="23"/>
            <w:lang w:eastAsia="ru-RU"/>
          </w:rPr>
          <w:t>пункта 3 статьи 1229</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Каждый из членов коллектива исполнителей вправе самостоятельно принимать меры по защите своих смежных прав на совместное исполнение, в том числе в случае, когда такое исполнение образует неразрывное целое.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1315. Права исполнителя</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727" w:anchor="/document/57593053/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и другие </w:t>
      </w:r>
      <w:hyperlink r:id="rId6728" w:anchor="/multilink/10164072/paragraph/1594148051/number/1"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1315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Исполнителю принадлежат:</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исключительное право на исполнение;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право авторства - право признаваться автором исполнения;</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729" w:anchor="/document/70609432/entry/183"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подпункт 3 пункта 1 статьи 1315 настоящего Кодекса внесены изменения, </w:t>
      </w:r>
      <w:hyperlink r:id="rId6730"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731" w:anchor="/document/57746220/entry/4131513" w:history="1">
        <w:r w:rsidRPr="00E96243">
          <w:rPr>
            <w:rFonts w:ascii="Times New Roman" w:eastAsia="Times New Roman" w:hAnsi="Times New Roman" w:cs="Times New Roman"/>
            <w:color w:val="3272C0"/>
            <w:sz w:val="20"/>
            <w:szCs w:val="20"/>
            <w:lang w:eastAsia="ru-RU"/>
          </w:rPr>
          <w:t>См. текст подпункта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право на имя - право на указание своего имени или псевдонима на экземплярах фонограммы и в иных случаях использования исполнения, а в случае, предусмотренном </w:t>
      </w:r>
      <w:hyperlink r:id="rId6732" w:anchor="/document/10164072/entry/413141" w:history="1">
        <w:r w:rsidRPr="00E96243">
          <w:rPr>
            <w:rFonts w:ascii="Times New Roman" w:eastAsia="Times New Roman" w:hAnsi="Times New Roman" w:cs="Times New Roman"/>
            <w:color w:val="3272C0"/>
            <w:sz w:val="23"/>
            <w:szCs w:val="23"/>
            <w:lang w:eastAsia="ru-RU"/>
          </w:rPr>
          <w:t>пунктом 1 статьи 1314</w:t>
        </w:r>
      </w:hyperlink>
      <w:r w:rsidRPr="00E96243">
        <w:rPr>
          <w:rFonts w:ascii="Times New Roman" w:eastAsia="Times New Roman" w:hAnsi="Times New Roman" w:cs="Times New Roman"/>
          <w:color w:val="22272F"/>
          <w:sz w:val="23"/>
          <w:szCs w:val="23"/>
          <w:lang w:eastAsia="ru-RU"/>
        </w:rPr>
        <w:t> настоящего Кодекса, право на указание наименования коллектива исполнителей, кроме случаев, когда характер использования исполнения исключает возможность указания имени исполнителя или наименования коллектива исполнителей;</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Подпункт 4 изменен с 1 января 2018 г. - </w:t>
      </w:r>
      <w:hyperlink r:id="rId6733" w:anchor="/document/71640216/entry/13"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28 марта 2017 г. N 43-ФЗ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734" w:anchor="/document/57424102/entry/4131514"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право на неприкосновенность исполнения, в том числе постановки, - право на защиту исполнения от всякого искажения, то есть от внесения изменений, приводящих к извращению смысла или к нарушению целостности восприятия исполнения, в его запись, в сообщение в эфир или по кабелю, при доведении исполнения до всеобщего сведения, а также при публичном исполнении постановки спектакля.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Исполнители осуществляют свои права с соблюдением прав авторов исполняемых произведений.</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3. Права исполнителя признаются и действуют независимо от наличия и действия авторских прав на исполняемое произведение.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1316. Охрана авторства, имени исполнителя и неприкосновенности исполнения после смерти исполнителя</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735" w:anchor="/document/57591249/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736" w:anchor="/document/77529740/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737" w:anchor="/multilink/10164072/paragraph/1750775434/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1316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Авторство, имя исполнителя и неприкосновенность исполнения охраняются бессрочно.</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738" w:anchor="/document/70609432/entry/186"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2 статьи 1316 настоящего Кодекса внесены изменения, </w:t>
      </w:r>
      <w:hyperlink r:id="rId6739"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740" w:anchor="/document/57746220/entry/413162"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Исполнитель вправе в порядке, предусмотренном для назначения исполнителя завещания (</w:t>
      </w:r>
      <w:hyperlink r:id="rId6741" w:anchor="/document/10164072/entry/1134" w:history="1">
        <w:r w:rsidRPr="00E96243">
          <w:rPr>
            <w:rFonts w:ascii="Times New Roman" w:eastAsia="Times New Roman" w:hAnsi="Times New Roman" w:cs="Times New Roman"/>
            <w:color w:val="3272C0"/>
            <w:sz w:val="23"/>
            <w:szCs w:val="23"/>
            <w:lang w:eastAsia="ru-RU"/>
          </w:rPr>
          <w:t>статья 1134</w:t>
        </w:r>
      </w:hyperlink>
      <w:r w:rsidRPr="00E96243">
        <w:rPr>
          <w:rFonts w:ascii="Times New Roman" w:eastAsia="Times New Roman" w:hAnsi="Times New Roman" w:cs="Times New Roman"/>
          <w:color w:val="22272F"/>
          <w:sz w:val="23"/>
          <w:szCs w:val="23"/>
          <w:lang w:eastAsia="ru-RU"/>
        </w:rPr>
        <w:t>), указать лицо, на которое он возлагает охрану авторства, имени исполнителя и неприкосновенности исполнения после своей смерти. Это лицо осуществляет свои полномочия пожизненно.</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 xml:space="preserve">При отсутствии таких указаний или в случае </w:t>
      </w:r>
      <w:proofErr w:type="gramStart"/>
      <w:r w:rsidRPr="00E96243">
        <w:rPr>
          <w:rFonts w:ascii="Times New Roman" w:eastAsia="Times New Roman" w:hAnsi="Times New Roman" w:cs="Times New Roman"/>
          <w:color w:val="22272F"/>
          <w:sz w:val="23"/>
          <w:szCs w:val="23"/>
          <w:lang w:eastAsia="ru-RU"/>
        </w:rPr>
        <w:t>отказа</w:t>
      </w:r>
      <w:proofErr w:type="gramEnd"/>
      <w:r w:rsidRPr="00E96243">
        <w:rPr>
          <w:rFonts w:ascii="Times New Roman" w:eastAsia="Times New Roman" w:hAnsi="Times New Roman" w:cs="Times New Roman"/>
          <w:color w:val="22272F"/>
          <w:sz w:val="23"/>
          <w:szCs w:val="23"/>
          <w:lang w:eastAsia="ru-RU"/>
        </w:rPr>
        <w:t xml:space="preserve"> назначенного исполнителем лица от осуществления соответствующих полномочий, а также после смерти этого лица охрана имени исполнителя и неприкосновенности исполнения осуществляется его наследниками, их правопреемниками и другими заинтересованными лицами.</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О применении настоящей статьи в связи с введением в действие части IV Гражданского кодекса см. </w:t>
      </w:r>
      <w:hyperlink r:id="rId6742" w:anchor="/document/12151067/entry/9"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18 декабря 2006 г. N 231-ФЗ</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1317. Исключительное право на исполнение</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743" w:anchor="/document/57591250/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744" w:anchor="/document/77531965/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745" w:anchor="/multilink/10164072/paragraph/1750775435/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1317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Исполнителю принадлежит исключительное право использовать исполнение в соответствии со </w:t>
      </w:r>
      <w:hyperlink r:id="rId6746" w:anchor="/document/10164072/entry/41229" w:history="1">
        <w:r w:rsidRPr="00E96243">
          <w:rPr>
            <w:rFonts w:ascii="Times New Roman" w:eastAsia="Times New Roman" w:hAnsi="Times New Roman" w:cs="Times New Roman"/>
            <w:color w:val="3272C0"/>
            <w:sz w:val="23"/>
            <w:szCs w:val="23"/>
            <w:lang w:eastAsia="ru-RU"/>
          </w:rPr>
          <w:t>статьей 1229</w:t>
        </w:r>
      </w:hyperlink>
      <w:r w:rsidRPr="00E96243">
        <w:rPr>
          <w:rFonts w:ascii="Times New Roman" w:eastAsia="Times New Roman" w:hAnsi="Times New Roman" w:cs="Times New Roman"/>
          <w:color w:val="22272F"/>
          <w:sz w:val="23"/>
          <w:szCs w:val="23"/>
          <w:lang w:eastAsia="ru-RU"/>
        </w:rPr>
        <w:t> настоящего Кодекса любым не противоречащим закону способом (исключительное право на исполнение), в том числе способами, указанными в </w:t>
      </w:r>
      <w:hyperlink r:id="rId6747" w:anchor="/document/10164072/entry/413172" w:history="1">
        <w:r w:rsidRPr="00E96243">
          <w:rPr>
            <w:rFonts w:ascii="Times New Roman" w:eastAsia="Times New Roman" w:hAnsi="Times New Roman" w:cs="Times New Roman"/>
            <w:color w:val="3272C0"/>
            <w:sz w:val="23"/>
            <w:szCs w:val="23"/>
            <w:lang w:eastAsia="ru-RU"/>
          </w:rPr>
          <w:t>пункте 2</w:t>
        </w:r>
      </w:hyperlink>
      <w:r w:rsidRPr="00E96243">
        <w:rPr>
          <w:rFonts w:ascii="Times New Roman" w:eastAsia="Times New Roman" w:hAnsi="Times New Roman" w:cs="Times New Roman"/>
          <w:color w:val="22272F"/>
          <w:sz w:val="23"/>
          <w:szCs w:val="23"/>
          <w:lang w:eastAsia="ru-RU"/>
        </w:rPr>
        <w:t> настоящей статьи. Исполнитель может распоряжаться исключительным правом на исполнение.</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748" w:anchor="/document/70609432/entry/196"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пункт 2 статьи 1317 настоящего Кодекса изложен в новой редакции, </w:t>
      </w:r>
      <w:hyperlink r:id="rId6749"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750" w:anchor="/document/57746220/entry/413172"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Использованием исполнения считается: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сообщение в эфир, то есть сообщение исполнения для всеобщего сведения посредством его передачи по радио или телевидению (в том числе путем ретрансляции), за исключением сообщения по кабелю. При этом под сообщением понимается любое действие, посредством которого исполнение становится доступным для слухового и (или) зрительного восприятия независимо от его фактического восприятия публикой. При сообщении исполнения в эфир через спутник под сообщением в эфир понимаются прием сигналов с наземной станции на спутник и передача сигналов со спутника, посредством которых исполнение может быть доведено до всеобщего сведения независимо от его фактического приема публикой. Сообщение кодированных сигналов признается сообщением в эфир, если средства декодирования предоставляются неограниченному кругу лиц организацией эфирного вещания или с ее согласия;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2) сообщение по кабелю, то есть сообщение исполнения для всеобщего сведения посредством его передачи по радио или телевидению с помощью кабеля, провода, оптического волокна или аналогичных средств (в том числе путем ретрансляции);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доведение исполнения до всеобщего сведения таким образом, что любое лицо может получить к нему доступ из любого места и в любое время по собственному выбору (доведение до всеобщего сведения);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запись исполнения, то есть фиксация звуков и (или) изображения или их отображений с помощью технических средств в какой-либо материальной форме, позволяющей осуществлять их неоднократное восприятие, воспроизведение или сообщение;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воспроизведение записи исполнения, то есть изготовление одного и более экземпляра записи исполнения или ее части в любой материальной форме. При этом запись исполнения на электронном носителе, в том числе запись в память ЭВМ, также считается воспроизведением. Не считается воспроизведением краткосрочная запись исполнения, которая носит временный или случайный характер и составляет неотъемлемую и существенную часть технологического процесса, имеющего единственной целью правомерное использование записи исполнения либо передачу исполнения в информационно-телекоммуникационной сети, осуществляемую информационным посредником между третьими лицами, при условии, что такая запись не имеет самостоятельного экономического значения;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6) распространение записи исполнения путем продажи либо иного отчуждения ее оригинала или экземпляров, представляющих собой копии такой записи на любом материальном носителе;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7) действие, осуществляемое в отношении записи исполнения и предусмотренное </w:t>
      </w:r>
      <w:hyperlink r:id="rId6751" w:anchor="/document/10164072/entry/4131721" w:history="1">
        <w:r w:rsidRPr="00E96243">
          <w:rPr>
            <w:rFonts w:ascii="Times New Roman" w:eastAsia="Times New Roman" w:hAnsi="Times New Roman" w:cs="Times New Roman"/>
            <w:color w:val="3272C0"/>
            <w:sz w:val="23"/>
            <w:szCs w:val="23"/>
            <w:lang w:eastAsia="ru-RU"/>
          </w:rPr>
          <w:t>подпунктами 1-3</w:t>
        </w:r>
      </w:hyperlink>
      <w:r w:rsidRPr="00E96243">
        <w:rPr>
          <w:rFonts w:ascii="Times New Roman" w:eastAsia="Times New Roman" w:hAnsi="Times New Roman" w:cs="Times New Roman"/>
          <w:color w:val="22272F"/>
          <w:sz w:val="23"/>
          <w:szCs w:val="23"/>
          <w:lang w:eastAsia="ru-RU"/>
        </w:rPr>
        <w:t> настоящего пункта;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8) публичное исполнение записи исполнения, то есть любое сообщение записи с помощью технических средств в месте, открытом для свободного посещения, или в месте, где присутствует значительное число лиц, не принадлежащих к </w:t>
      </w:r>
      <w:hyperlink r:id="rId6752" w:anchor="/document/72230696/entry/10350" w:history="1">
        <w:r w:rsidRPr="00E96243">
          <w:rPr>
            <w:rFonts w:ascii="Times New Roman" w:eastAsia="Times New Roman" w:hAnsi="Times New Roman" w:cs="Times New Roman"/>
            <w:color w:val="3272C0"/>
            <w:sz w:val="23"/>
            <w:szCs w:val="23"/>
            <w:lang w:eastAsia="ru-RU"/>
          </w:rPr>
          <w:t>обычному кругу</w:t>
        </w:r>
      </w:hyperlink>
      <w:r w:rsidRPr="00E96243">
        <w:rPr>
          <w:rFonts w:ascii="Times New Roman" w:eastAsia="Times New Roman" w:hAnsi="Times New Roman" w:cs="Times New Roman"/>
          <w:color w:val="22272F"/>
          <w:sz w:val="23"/>
          <w:szCs w:val="23"/>
          <w:lang w:eastAsia="ru-RU"/>
        </w:rPr>
        <w:t> семьи, независимо от того, воспринимается запись в месте ее сообщения или в другом месте одновременно с ее сообщением;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9) прокат оригинала или экземпляров записи исполнения;</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В соответствии с </w:t>
      </w:r>
      <w:hyperlink r:id="rId6753" w:anchor="/document/71640216/entry/22"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28 марта 2017 г. N 43-ФЗ повторное осуществление публичного исполнения постановки спектакля лицом, осуществившим с согласия режиссера-постановщика первое публичное исполнение этого спектакля до 1 января 2018 г., не является нарушением положения подпункта 10 пункта 2, если договором режиссера-постановщика спектакля с указанным лицом прямо не предусмотрены однократность публичного исполнения постановки или ограничение количества таких исполнений</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Часть 2 дополнена пунктом 10 с 1 января 2018 г. - </w:t>
      </w:r>
      <w:hyperlink r:id="rId6754" w:anchor="/document/71640216/entry/14"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28 марта 2017 г. N 43-ФЗ</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10) публичное исполнение постановки спектакля, то есть представление постановки в живом исполнении или с помощью технических средств, в месте, открытом для свободного посещения, или в месте, где присутствует значительное число лиц, не принадлежащих к обычному кругу семьи, независимо от того, воспринимается исполнение постановки спектакля в месте ее представления или в другом месте одновременно с представлением постановки.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 xml:space="preserve">3. Исключительное право на исполнение не распространяется на воспроизведение, сообщение в эфир или по кабелю и публичное исполнение записи исполнения в случаях, когда такая запись была произведена с согласия исполнителя, а ее воспроизведение, сообщение в эфир или по </w:t>
      </w:r>
      <w:r w:rsidRPr="00E96243">
        <w:rPr>
          <w:rFonts w:ascii="Times New Roman" w:eastAsia="Times New Roman" w:hAnsi="Times New Roman" w:cs="Times New Roman"/>
          <w:color w:val="22272F"/>
          <w:sz w:val="23"/>
          <w:szCs w:val="23"/>
          <w:lang w:eastAsia="ru-RU"/>
        </w:rPr>
        <w:lastRenderedPageBreak/>
        <w:t>кабелю либо публичное исполнение осуществляется в тех же целях, для которых было получено согласие исполнителя при записи исполнения.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При заключении с исполнителем договора о создании аудиовизуального произведения согласие исполнителя на использование исполнения в составе аудиовизуального произведения предполагается. Согласие исполнителя на отдельное использование звука или изображения, зафиксированных в аудиовизуальном произведении, должно быть прямо выражено в договоре.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При использовании исполнения лицом, не являющимся его исполнителем, соответственно применяются правила </w:t>
      </w:r>
      <w:hyperlink r:id="rId6755" w:anchor="/document/10164072/entry/413152" w:history="1">
        <w:r w:rsidRPr="00E96243">
          <w:rPr>
            <w:rFonts w:ascii="Times New Roman" w:eastAsia="Times New Roman" w:hAnsi="Times New Roman" w:cs="Times New Roman"/>
            <w:color w:val="3272C0"/>
            <w:sz w:val="23"/>
            <w:szCs w:val="23"/>
            <w:lang w:eastAsia="ru-RU"/>
          </w:rPr>
          <w:t>пункта 2 статьи 1315</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1318. Срок действия исключительного права на исполнение, переход этого права по наследству и переход исполнения в общественное достояние</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756" w:anchor="/document/57591251/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757" w:anchor="/document/77529717/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758" w:anchor="/multilink/10164072/paragraph/1750775436/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1318 ГК РФ</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Пункт 1 изменен с 1 января 2018 г. - </w:t>
      </w:r>
      <w:hyperlink r:id="rId6759" w:anchor="/document/71640216/entry/15"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28 марта 2017 г. N 43-ФЗ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760" w:anchor="/document/57424102/entry/413181"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Исключительное право на исполнение действует в течение всей жизни исполнителя, но не менее пятидесяти лет, считая с 1 января года, следующего за годом, в котором артистом-исполнителем или дирижером осуществлены исполнение, либо запись исполнения, либо сообщение исполнения в эфир или по кабелю, либо доведение исполнения до всеобщего сведения.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Исключительное право режиссера-постановщика спектакля на постановку действует в течение всей жизни режиссера-постановщика, но не менее пятидесяти лет, считая с 1 января года, следующего за годом, в котором осуществлено первое публичное исполнение постановки режиссера-постановщика спектакля.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Если исполнитель был репрессирован и посмертно реабилитирован, срок действия исключительного права считается продленным, и пятьдесят лет исчисляются с 1 января года, следующего за годом реабилитации исполнителя.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Если исполнитель работал во время Великой Отечественной войны или участвовал в ней, срок действия исключительного права, установленный </w:t>
      </w:r>
      <w:hyperlink r:id="rId6761" w:anchor="/document/10164072/entry/413181" w:history="1">
        <w:r w:rsidRPr="00E96243">
          <w:rPr>
            <w:rFonts w:ascii="Times New Roman" w:eastAsia="Times New Roman" w:hAnsi="Times New Roman" w:cs="Times New Roman"/>
            <w:color w:val="3272C0"/>
            <w:sz w:val="23"/>
            <w:szCs w:val="23"/>
            <w:lang w:eastAsia="ru-RU"/>
          </w:rPr>
          <w:t>пунктом 1</w:t>
        </w:r>
      </w:hyperlink>
      <w:r w:rsidRPr="00E96243">
        <w:rPr>
          <w:rFonts w:ascii="Times New Roman" w:eastAsia="Times New Roman" w:hAnsi="Times New Roman" w:cs="Times New Roman"/>
          <w:color w:val="22272F"/>
          <w:sz w:val="23"/>
          <w:szCs w:val="23"/>
          <w:lang w:eastAsia="ru-RU"/>
        </w:rPr>
        <w:t> настоящей статьи, продлевается на четыре года.</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762" w:anchor="/document/70609432/entry/197"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пункт 4 статьи 1318 настоящего Кодекса изложен в новой редакции, </w:t>
      </w:r>
      <w:hyperlink r:id="rId6763"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764" w:anchor="/document/57746220/entry/413184"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К наследникам исполнителя исключительное право на исполнение переходит в пределах оставшейся части сроков, указанных в </w:t>
      </w:r>
      <w:hyperlink r:id="rId6765" w:anchor="/document/10164072/entry/413181" w:history="1">
        <w:r w:rsidRPr="00E96243">
          <w:rPr>
            <w:rFonts w:ascii="Times New Roman" w:eastAsia="Times New Roman" w:hAnsi="Times New Roman" w:cs="Times New Roman"/>
            <w:color w:val="3272C0"/>
            <w:sz w:val="23"/>
            <w:szCs w:val="23"/>
            <w:lang w:eastAsia="ru-RU"/>
          </w:rPr>
          <w:t>пунктах 1 - 3</w:t>
        </w:r>
      </w:hyperlink>
      <w:r w:rsidRPr="00E96243">
        <w:rPr>
          <w:rFonts w:ascii="Times New Roman" w:eastAsia="Times New Roman" w:hAnsi="Times New Roman" w:cs="Times New Roman"/>
          <w:color w:val="22272F"/>
          <w:sz w:val="23"/>
          <w:szCs w:val="23"/>
          <w:lang w:eastAsia="ru-RU"/>
        </w:rPr>
        <w:t> настоящей статьи.</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766" w:anchor="/document/70609432/entry/198"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пункт 5 статьи 1318 настоящего Кодекса изложен в новой редакции, </w:t>
      </w:r>
      <w:hyperlink r:id="rId6767"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768" w:anchor="/document/57746220/entry/413185"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После прекращения действия исключительного права исполнение переходит в общественное достояние. К исполнению, перешедшему в общественное достояние, соответственно применяются правила </w:t>
      </w:r>
      <w:hyperlink r:id="rId6769" w:anchor="/document/10164072/entry/412822" w:history="1">
        <w:r w:rsidRPr="00E96243">
          <w:rPr>
            <w:rFonts w:ascii="Times New Roman" w:eastAsia="Times New Roman" w:hAnsi="Times New Roman" w:cs="Times New Roman"/>
            <w:color w:val="3272C0"/>
            <w:sz w:val="23"/>
            <w:szCs w:val="23"/>
            <w:lang w:eastAsia="ru-RU"/>
          </w:rPr>
          <w:t>пункта 2 статьи 1282</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О сроках охраны прав, установленных настоящей статьей, см. </w:t>
      </w:r>
      <w:hyperlink r:id="rId6770" w:anchor="/document/12151067/entry/6"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18 декабря 2006 г. N 231-ФЗ</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lastRenderedPageBreak/>
        <w:t>Статья 1319. Обращение взыскания на исключительное право на исполнение и на право использования исполнения по лицензии</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771" w:anchor="/document/57591252/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772" w:anchor="/document/77532081/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773" w:anchor="/multilink/10164072/paragraph/1750775437/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1319 ГК РФ</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774" w:anchor="/document/70609432/entry/200"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1 статьи 1319 настоящего Кодекса внесены изменения, </w:t>
      </w:r>
      <w:hyperlink r:id="rId6775"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776" w:anchor="/document/57746220/entry/413191"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На принадлежащее исполнителю исключительное право на исполнение обращение взыскания не допускается, за исключением случая обращения взыскания по договору залога, который заключен исполнителем и предметом которого является указанное в договоре и принадлежащее исполнителю исключительное право на конкретное исполнение. На права требования исполнителя к другим лицам по договорам об отчуждении исключительного права на исполнение и по лицензионным договорам, а также на доходы, полученные от использования исполнения, может быть обращено взыскание.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На исключительное право, принадлежащее не самому исполнителю, а другому лицу, и на право использования исполнения, принадлежащее лицензиату, может быть обращено взыскание.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Правила </w:t>
      </w:r>
      <w:hyperlink r:id="rId6777" w:anchor="/document/10164072/entry/413191" w:history="1">
        <w:r w:rsidRPr="00E96243">
          <w:rPr>
            <w:rFonts w:ascii="Times New Roman" w:eastAsia="Times New Roman" w:hAnsi="Times New Roman" w:cs="Times New Roman"/>
            <w:color w:val="3272C0"/>
            <w:sz w:val="23"/>
            <w:szCs w:val="23"/>
            <w:lang w:eastAsia="ru-RU"/>
          </w:rPr>
          <w:t>абзаца первого</w:t>
        </w:r>
      </w:hyperlink>
      <w:r w:rsidRPr="00E96243">
        <w:rPr>
          <w:rFonts w:ascii="Times New Roman" w:eastAsia="Times New Roman" w:hAnsi="Times New Roman" w:cs="Times New Roman"/>
          <w:color w:val="22272F"/>
          <w:sz w:val="23"/>
          <w:szCs w:val="23"/>
          <w:lang w:eastAsia="ru-RU"/>
        </w:rPr>
        <w:t> настоящего пункта распространяются на наследников исполнителя, их наследников и так далее в пределах срока действия исключительного права.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В случае продажи принадлежащего лицензиату права использования исполнения с публичных торгов в целях обращения взыскания на это право исполнителю предоставляется преимущественное право его приобретения.</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778" w:anchor="/document/70609432/entry/201"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статью 1320 настоящего Кодекса внесены изменения, </w:t>
      </w:r>
      <w:hyperlink r:id="rId6779"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780" w:anchor="/document/57746220/entry/41320" w:history="1">
        <w:r w:rsidRPr="00E96243">
          <w:rPr>
            <w:rFonts w:ascii="Times New Roman" w:eastAsia="Times New Roman" w:hAnsi="Times New Roman" w:cs="Times New Roman"/>
            <w:color w:val="3272C0"/>
            <w:sz w:val="20"/>
            <w:szCs w:val="20"/>
            <w:lang w:eastAsia="ru-RU"/>
          </w:rPr>
          <w:t>См. текст статьи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1320. Исполнение, созданное в порядке выполнения служебного задания</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781" w:anchor="/multilink/10164072/paragraph/1073754276/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1320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К правам на исполнение, созданное в пределах установленных для работника (исполнителя) трудовых обязанностей, в том числе к правам на созданное в таком порядке совместное исполнение, соответственно применяются правила </w:t>
      </w:r>
      <w:hyperlink r:id="rId6782" w:anchor="/document/10164072/entry/41295" w:history="1">
        <w:r w:rsidRPr="00E96243">
          <w:rPr>
            <w:rFonts w:ascii="Times New Roman" w:eastAsia="Times New Roman" w:hAnsi="Times New Roman" w:cs="Times New Roman"/>
            <w:color w:val="3272C0"/>
            <w:sz w:val="23"/>
            <w:szCs w:val="23"/>
            <w:lang w:eastAsia="ru-RU"/>
          </w:rPr>
          <w:t>статьи 1295</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1321. Действие исключительного права на исполнение на территории Российской Федерации</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783" w:anchor="/document/57593054/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784" w:anchor="/document/77531048/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785" w:anchor="/multilink/10164072/paragraph/1750775438/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1321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Исключительное право на исполнение действует на территории Российской Федерации в случаях, когда: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исполнитель является гражданином Российской Федерации;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исполнение впервые имело место на территории Российской Федерации;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исполнение зафиксировано в фонограмме, охраняемой в соответствии с положениями </w:t>
      </w:r>
      <w:hyperlink r:id="rId6786" w:anchor="/document/10164072/entry/41328" w:history="1">
        <w:r w:rsidRPr="00E96243">
          <w:rPr>
            <w:rFonts w:ascii="Times New Roman" w:eastAsia="Times New Roman" w:hAnsi="Times New Roman" w:cs="Times New Roman"/>
            <w:color w:val="3272C0"/>
            <w:sz w:val="23"/>
            <w:szCs w:val="23"/>
            <w:lang w:eastAsia="ru-RU"/>
          </w:rPr>
          <w:t>статьи 1328</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исполнение, не зафиксированное в фонограмме, включено в сообщение в эфир или по кабелю, охраняемое в соответствии с положениями </w:t>
      </w:r>
      <w:hyperlink r:id="rId6787" w:anchor="/document/10164072/entry/41332" w:history="1">
        <w:r w:rsidRPr="00E96243">
          <w:rPr>
            <w:rFonts w:ascii="Times New Roman" w:eastAsia="Times New Roman" w:hAnsi="Times New Roman" w:cs="Times New Roman"/>
            <w:color w:val="3272C0"/>
            <w:sz w:val="23"/>
            <w:szCs w:val="23"/>
            <w:lang w:eastAsia="ru-RU"/>
          </w:rPr>
          <w:t>статьи 1332</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в иных случаях, предусмотренных международными договорами Российской Федерации.</w:t>
      </w:r>
    </w:p>
    <w:p w:rsidR="00E96243" w:rsidRPr="00E96243" w:rsidRDefault="00E96243" w:rsidP="00E96243">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E96243">
        <w:rPr>
          <w:rFonts w:ascii="Times New Roman" w:eastAsia="Times New Roman" w:hAnsi="Times New Roman" w:cs="Times New Roman"/>
          <w:color w:val="22272F"/>
          <w:sz w:val="32"/>
          <w:szCs w:val="32"/>
          <w:lang w:eastAsia="ru-RU"/>
        </w:rPr>
        <w:t>§ 3. Право на фонограмму</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788" w:anchor="/document/70609432/entry/202"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статью 1322 настоящего Кодекса внесены изменения, </w:t>
      </w:r>
      <w:hyperlink r:id="rId6789"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790" w:anchor="/document/57746220/entry/41322" w:history="1">
        <w:r w:rsidRPr="00E96243">
          <w:rPr>
            <w:rFonts w:ascii="Times New Roman" w:eastAsia="Times New Roman" w:hAnsi="Times New Roman" w:cs="Times New Roman"/>
            <w:color w:val="3272C0"/>
            <w:sz w:val="20"/>
            <w:szCs w:val="20"/>
            <w:lang w:eastAsia="ru-RU"/>
          </w:rPr>
          <w:t>См. текст статьи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1322. Изготовитель фонограммы</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791" w:anchor="/multilink/10164072/paragraph/1073754278/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1322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Изготовителем фонограммы признается лицо, взявшее на себя инициативу и ответственность за первую запись звуков исполнения или других звуков либо отображений этих звуков. При отсутствии доказательств иного изготовителем фонограммы признается лицо, имя или наименование которого указано обычным образом на экземпляре фонограммы и (или) его упаковке либо иным образом в соответствии со </w:t>
      </w:r>
      <w:hyperlink r:id="rId6792" w:anchor="/document/10164072/entry/41310" w:history="1">
        <w:r w:rsidRPr="00E96243">
          <w:rPr>
            <w:rFonts w:ascii="Times New Roman" w:eastAsia="Times New Roman" w:hAnsi="Times New Roman" w:cs="Times New Roman"/>
            <w:color w:val="3272C0"/>
            <w:sz w:val="23"/>
            <w:szCs w:val="23"/>
            <w:lang w:eastAsia="ru-RU"/>
          </w:rPr>
          <w:t>статьей 1310</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1323. Права изготовителя фонограммы</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793" w:anchor="/document/57593055/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794" w:anchor="/document/77531985/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795" w:anchor="/multilink/10164072/paragraph/1750775439/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1323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Изготовителю фонограммы принадлежат:</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исключительное право на фонограмму;</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право на указание на экземплярах фонограммы и (или) их упаковке своего имени или наименования;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право на защиту фонограммы от искажения при ее использовании;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право на обнародование фонограммы, то есть на осуществление действия, которое впервые делает фонограмму доступной для всеобщего сведения путем ее опубликования, публичного показа, публичного исполнения, сообщения в эфир или по кабелю либо иным способом. При этом опубликованием (выпуском в свет) является выпуск в обращение экземпляров фонограммы с согласия изготовителя в количестве, достаточном для удовлетворения разумных потребностей публики.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Изготовитель фонограммы осуществляет свои права с соблюдением прав авторов произведений и прав исполнителей.</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Права изготовителя фонограммы признаются и действуют независимо от наличия и действия авторских прав и прав исполнителей.</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Право на указание на экземплярах фонограммы и (или) их упаковке своего имени или наименования и право на защиту фонограммы от искажения действуют и охраняются в течение всей жизни гражданина либо до прекращения юридического лица, являющегося изготовителем фонограммы.</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1324. Исключительное право на фонограмму</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lastRenderedPageBreak/>
        <w:t>См. </w:t>
      </w:r>
      <w:hyperlink r:id="rId6796" w:anchor="/document/57591253/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797" w:anchor="/document/77531966/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798" w:anchor="/multilink/10164072/paragraph/1750775440/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1324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Изготовителю фонограммы принадлежит исключительное право использовать фонограмму в соответствии со </w:t>
      </w:r>
      <w:hyperlink r:id="rId6799" w:anchor="/document/10164072/entry/41229" w:history="1">
        <w:r w:rsidRPr="00E96243">
          <w:rPr>
            <w:rFonts w:ascii="Times New Roman" w:eastAsia="Times New Roman" w:hAnsi="Times New Roman" w:cs="Times New Roman"/>
            <w:color w:val="3272C0"/>
            <w:sz w:val="23"/>
            <w:szCs w:val="23"/>
            <w:lang w:eastAsia="ru-RU"/>
          </w:rPr>
          <w:t>статьей 1229</w:t>
        </w:r>
      </w:hyperlink>
      <w:r w:rsidRPr="00E96243">
        <w:rPr>
          <w:rFonts w:ascii="Times New Roman" w:eastAsia="Times New Roman" w:hAnsi="Times New Roman" w:cs="Times New Roman"/>
          <w:color w:val="22272F"/>
          <w:sz w:val="23"/>
          <w:szCs w:val="23"/>
          <w:lang w:eastAsia="ru-RU"/>
        </w:rPr>
        <w:t> настоящего Кодекса любым не противоречащим закону способом (исключительное право на фонограмму), в том числе способами, указанными в </w:t>
      </w:r>
      <w:hyperlink r:id="rId6800" w:anchor="/document/10164072/entry/413242" w:history="1">
        <w:r w:rsidRPr="00E96243">
          <w:rPr>
            <w:rFonts w:ascii="Times New Roman" w:eastAsia="Times New Roman" w:hAnsi="Times New Roman" w:cs="Times New Roman"/>
            <w:color w:val="3272C0"/>
            <w:sz w:val="23"/>
            <w:szCs w:val="23"/>
            <w:lang w:eastAsia="ru-RU"/>
          </w:rPr>
          <w:t>пункте 2</w:t>
        </w:r>
      </w:hyperlink>
      <w:r w:rsidRPr="00E96243">
        <w:rPr>
          <w:rFonts w:ascii="Times New Roman" w:eastAsia="Times New Roman" w:hAnsi="Times New Roman" w:cs="Times New Roman"/>
          <w:color w:val="22272F"/>
          <w:sz w:val="23"/>
          <w:szCs w:val="23"/>
          <w:lang w:eastAsia="ru-RU"/>
        </w:rPr>
        <w:t> настоящей статьи. Изготовитель фонограммы может распоряжаться исключительным правом на фонограмму.</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Использованием фонограммы считается: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публичное исполнение, то есть любое сообщение фонограммы с помощью технических средств в месте, открытом для свободного посещения, или в месте, где присутствует значительное число лиц, не принадлежащих к </w:t>
      </w:r>
      <w:hyperlink r:id="rId6801" w:anchor="/document/72230696/entry/10350" w:history="1">
        <w:r w:rsidRPr="00E96243">
          <w:rPr>
            <w:rFonts w:ascii="Times New Roman" w:eastAsia="Times New Roman" w:hAnsi="Times New Roman" w:cs="Times New Roman"/>
            <w:color w:val="3272C0"/>
            <w:sz w:val="23"/>
            <w:szCs w:val="23"/>
            <w:lang w:eastAsia="ru-RU"/>
          </w:rPr>
          <w:t>обычному кругу</w:t>
        </w:r>
      </w:hyperlink>
      <w:r w:rsidRPr="00E96243">
        <w:rPr>
          <w:rFonts w:ascii="Times New Roman" w:eastAsia="Times New Roman" w:hAnsi="Times New Roman" w:cs="Times New Roman"/>
          <w:color w:val="22272F"/>
          <w:sz w:val="23"/>
          <w:szCs w:val="23"/>
          <w:lang w:eastAsia="ru-RU"/>
        </w:rPr>
        <w:t> семьи, независимо от того, воспринимается фонограмма в месте ее сообщения или в другом месте одновременно с ее сообщением;</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802" w:anchor="/document/70609432/entry/203"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подпункт 2 пункта 2 статьи 1324 настоящего Кодекса внесены изменения, </w:t>
      </w:r>
      <w:hyperlink r:id="rId6803"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804" w:anchor="/document/57746220/entry/4132422" w:history="1">
        <w:r w:rsidRPr="00E96243">
          <w:rPr>
            <w:rFonts w:ascii="Times New Roman" w:eastAsia="Times New Roman" w:hAnsi="Times New Roman" w:cs="Times New Roman"/>
            <w:color w:val="3272C0"/>
            <w:sz w:val="20"/>
            <w:szCs w:val="20"/>
            <w:lang w:eastAsia="ru-RU"/>
          </w:rPr>
          <w:t>См. текст подпункта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сообщение в эфир, то есть сообщение фонограммы для всеобщего сведения посредством ее передачи по радио или телевидению (в том числе путем ретрансляции), за исключением сообщения по кабелю. При этом под сообщением понимается любое действие, посредством которого фонограмма становится доступной для слухового восприятия независимо от ее фактического восприятия публикой. При сообщении фонограммы в эфир через спутник под сообщением в эфир понимается прием сигналов с наземной станции на спутник и передача сигналов со спутника, посредством которых фонограмма может быть доведена до всеобщего сведения независимо от ее фактического приема публикой. Сообщение кодированных сигналов признается сообщением в эфир, если средства декодирования предоставляются неограниченному кругу лиц организацией эфирного вещания или с ее согласия;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сообщение по кабелю, то есть сообщение фонограммы для всеобщего сведения посредством ее передачи по радио или телевидению с помощью кабеля, провода, оптического волокна или аналогичных средств (в том числе путем ретрансляции);</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805" w:anchor="/document/70609432/entry/204"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подпункт 4 пункта 2 статьи 1324 настоящего Кодекса внесены изменения, </w:t>
      </w:r>
      <w:hyperlink r:id="rId6806"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807" w:anchor="/document/57746220/entry/4132424" w:history="1">
        <w:r w:rsidRPr="00E96243">
          <w:rPr>
            <w:rFonts w:ascii="Times New Roman" w:eastAsia="Times New Roman" w:hAnsi="Times New Roman" w:cs="Times New Roman"/>
            <w:color w:val="3272C0"/>
            <w:sz w:val="20"/>
            <w:szCs w:val="20"/>
            <w:lang w:eastAsia="ru-RU"/>
          </w:rPr>
          <w:t>См. текст подпункта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доведение фонограммы до всеобщего сведения таким образом, что любое лицо может получить доступ к фонограмме из любого места и в любое время по собственному выбору (доведение до всеобщего сведения);</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808" w:anchor="/document/70609432/entry/205"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подпункт 5 пункта 2 статьи 1324 настоящего Кодекса изложен в новой редакции, </w:t>
      </w:r>
      <w:hyperlink r:id="rId6809"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810" w:anchor="/document/57746220/entry/4132425" w:history="1">
        <w:r w:rsidRPr="00E96243">
          <w:rPr>
            <w:rFonts w:ascii="Times New Roman" w:eastAsia="Times New Roman" w:hAnsi="Times New Roman" w:cs="Times New Roman"/>
            <w:color w:val="3272C0"/>
            <w:sz w:val="20"/>
            <w:szCs w:val="20"/>
            <w:lang w:eastAsia="ru-RU"/>
          </w:rPr>
          <w:t>См. текст подпункта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 xml:space="preserve">5) воспроизведение, то есть изготовление одного и более экземпляра фонограммы или ее части в любой материальной форме. При этом запись фонограммы или части фонограммы на электронном носителе, в том числе запись в память ЭВМ, также считается воспроизведением. Не считается воспроизведением краткосрочная запись фонограммы, которая носит временный или случайный характер и составляет неотъемлемую и существенную часть технологического процесса, имеющего единственной целью правомерное использование фонограммы либо ее передачу в информационно-телекоммуникационной сети, осуществляемую информационным </w:t>
      </w:r>
      <w:r w:rsidRPr="00E96243">
        <w:rPr>
          <w:rFonts w:ascii="Times New Roman" w:eastAsia="Times New Roman" w:hAnsi="Times New Roman" w:cs="Times New Roman"/>
          <w:color w:val="22272F"/>
          <w:sz w:val="23"/>
          <w:szCs w:val="23"/>
          <w:lang w:eastAsia="ru-RU"/>
        </w:rPr>
        <w:lastRenderedPageBreak/>
        <w:t>посредником между третьими лицами, при условии, что такая запись не имеет самостоятельного экономического значения;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6) распространение фонограммы путем продажи или иного отчуждения оригинала или экземпляров, представляющих собой копию фонограммы на любом материальном носителе;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7) импорт оригинала или экземпляров фонограммы в целях распространения, включая экземпляры, изготовленные с разрешения правообладателя;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8) прокат оригинала и экземпляров фонограммы;</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9) переработка фонограммы.</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Лицо, правомерно осуществившее переработку фонограммы, приобретает смежное право на переработанную фонограмму.</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При использовании фонограммы лицом, не являющимся ее изготовителем, соответственно применяются правила </w:t>
      </w:r>
      <w:hyperlink r:id="rId6811" w:anchor="/document/10164072/entry/413232" w:history="1">
        <w:r w:rsidRPr="00E96243">
          <w:rPr>
            <w:rFonts w:ascii="Times New Roman" w:eastAsia="Times New Roman" w:hAnsi="Times New Roman" w:cs="Times New Roman"/>
            <w:color w:val="3272C0"/>
            <w:sz w:val="23"/>
            <w:szCs w:val="23"/>
            <w:lang w:eastAsia="ru-RU"/>
          </w:rPr>
          <w:t>пункта 2 статьи 1323</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812" w:anchor="/document/70609432/entry/207"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статью 1325 настоящего Кодекса внесены изменения, </w:t>
      </w:r>
      <w:hyperlink r:id="rId6813"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814" w:anchor="/document/57746220/entry/41325" w:history="1">
        <w:r w:rsidRPr="00E96243">
          <w:rPr>
            <w:rFonts w:ascii="Times New Roman" w:eastAsia="Times New Roman" w:hAnsi="Times New Roman" w:cs="Times New Roman"/>
            <w:color w:val="3272C0"/>
            <w:sz w:val="20"/>
            <w:szCs w:val="20"/>
            <w:lang w:eastAsia="ru-RU"/>
          </w:rPr>
          <w:t>См. текст статьи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1325. Распространение оригинала или экземпляров опубликованной фонограммы</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815" w:anchor="/document/57591254/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816" w:anchor="/document/77531034/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817" w:anchor="/multilink/10164072/paragraph/1750775441/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1325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Если оригинал или экземпляры фонограммы правомерно введены в гражданский оборот на территории Российской Федерации путем их продажи или иного отчуждения, дальнейшее распространение оригинала или экземпляров допускается без согласия обладателя исключительного права на фонограмму и без выплаты ему вознаграждения.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1326. Использование фонограммы, опубликованной в коммерческих целях</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818" w:anchor="/document/57591255/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819" w:anchor="/document/77531967/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820" w:anchor="/multilink/10164072/paragraph/1750775442/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1326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Публичное исполнение фонограммы, опубликованной в коммерческих целях, а также ее сообщение в эфир или по кабелю допускается без разрешения обладателя исключительного права на фонограмму и обладателя исключительного права на зафиксированное в этой фонограмме исполнение, но с выплатой им вознаграждения.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Сбор с пользователей вознаграждения, предусмотренного </w:t>
      </w:r>
      <w:hyperlink r:id="rId6821" w:anchor="/document/10164072/entry/413261" w:history="1">
        <w:r w:rsidRPr="00E96243">
          <w:rPr>
            <w:rFonts w:ascii="Times New Roman" w:eastAsia="Times New Roman" w:hAnsi="Times New Roman" w:cs="Times New Roman"/>
            <w:color w:val="3272C0"/>
            <w:sz w:val="23"/>
            <w:szCs w:val="23"/>
            <w:lang w:eastAsia="ru-RU"/>
          </w:rPr>
          <w:t>пунктом 1</w:t>
        </w:r>
      </w:hyperlink>
      <w:r w:rsidRPr="00E96243">
        <w:rPr>
          <w:rFonts w:ascii="Times New Roman" w:eastAsia="Times New Roman" w:hAnsi="Times New Roman" w:cs="Times New Roman"/>
          <w:color w:val="22272F"/>
          <w:sz w:val="23"/>
          <w:szCs w:val="23"/>
          <w:lang w:eastAsia="ru-RU"/>
        </w:rPr>
        <w:t> настоящей статьи, и распределение этого вознаграждения осуществляются организациями по управлению правами на коллективной основе, имеющими государственную аккредитацию на осуществление соответствующих видов деятельности (</w:t>
      </w:r>
      <w:hyperlink r:id="rId6822" w:anchor="/document/10164072/entry/41244" w:history="1">
        <w:r w:rsidRPr="00E96243">
          <w:rPr>
            <w:rFonts w:ascii="Times New Roman" w:eastAsia="Times New Roman" w:hAnsi="Times New Roman" w:cs="Times New Roman"/>
            <w:color w:val="3272C0"/>
            <w:sz w:val="23"/>
            <w:szCs w:val="23"/>
            <w:lang w:eastAsia="ru-RU"/>
          </w:rPr>
          <w:t>статья 1244</w:t>
        </w:r>
      </w:hyperlink>
      <w:r w:rsidRPr="00E96243">
        <w:rPr>
          <w:rFonts w:ascii="Times New Roman" w:eastAsia="Times New Roman" w:hAnsi="Times New Roman" w:cs="Times New Roman"/>
          <w:color w:val="22272F"/>
          <w:sz w:val="23"/>
          <w:szCs w:val="23"/>
          <w:lang w:eastAsia="ru-RU"/>
        </w:rPr>
        <w:t>).</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823" w:anchor="/document/70609432/entry/208"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пункт 3 статьи 1326 настоящего Кодекса изложен в новой редакции, </w:t>
      </w:r>
      <w:hyperlink r:id="rId6824"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825" w:anchor="/document/57746220/entry/413263"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Вознаграждение, предусмотренное </w:t>
      </w:r>
      <w:hyperlink r:id="rId6826" w:anchor="/document/10164072/entry/413261" w:history="1">
        <w:r w:rsidRPr="00E96243">
          <w:rPr>
            <w:rFonts w:ascii="Times New Roman" w:eastAsia="Times New Roman" w:hAnsi="Times New Roman" w:cs="Times New Roman"/>
            <w:color w:val="3272C0"/>
            <w:sz w:val="23"/>
            <w:szCs w:val="23"/>
            <w:lang w:eastAsia="ru-RU"/>
          </w:rPr>
          <w:t>пунктом 1</w:t>
        </w:r>
      </w:hyperlink>
      <w:r w:rsidRPr="00E96243">
        <w:rPr>
          <w:rFonts w:ascii="Times New Roman" w:eastAsia="Times New Roman" w:hAnsi="Times New Roman" w:cs="Times New Roman"/>
          <w:color w:val="22272F"/>
          <w:sz w:val="23"/>
          <w:szCs w:val="23"/>
          <w:lang w:eastAsia="ru-RU"/>
        </w:rPr>
        <w:t xml:space="preserve"> настоящей статьи, распределяется между правообладателями в пропорции, составляющей пятьдесят процентов - исполнителям, пятьдесят процентов - изготовителям фонограмм. Распределение вознаграждения между конкретными исполнителями, изготовителями фонограмм осуществляется пропорционально фактическому использованию соответствующих фонограмм. Правительство Российской </w:t>
      </w:r>
      <w:r w:rsidRPr="00E96243">
        <w:rPr>
          <w:rFonts w:ascii="Times New Roman" w:eastAsia="Times New Roman" w:hAnsi="Times New Roman" w:cs="Times New Roman"/>
          <w:color w:val="22272F"/>
          <w:sz w:val="23"/>
          <w:szCs w:val="23"/>
          <w:lang w:eastAsia="ru-RU"/>
        </w:rPr>
        <w:lastRenderedPageBreak/>
        <w:t>Федерации вправе устанавливать </w:t>
      </w:r>
      <w:hyperlink r:id="rId6827" w:anchor="/document/104512/entry/1000" w:history="1">
        <w:r w:rsidRPr="00E96243">
          <w:rPr>
            <w:rFonts w:ascii="Times New Roman" w:eastAsia="Times New Roman" w:hAnsi="Times New Roman" w:cs="Times New Roman"/>
            <w:color w:val="3272C0"/>
            <w:sz w:val="23"/>
            <w:szCs w:val="23"/>
            <w:lang w:eastAsia="ru-RU"/>
          </w:rPr>
          <w:t>ставки</w:t>
        </w:r>
      </w:hyperlink>
      <w:r w:rsidRPr="00E96243">
        <w:rPr>
          <w:rFonts w:ascii="Times New Roman" w:eastAsia="Times New Roman" w:hAnsi="Times New Roman" w:cs="Times New Roman"/>
          <w:color w:val="22272F"/>
          <w:sz w:val="23"/>
          <w:szCs w:val="23"/>
          <w:lang w:eastAsia="ru-RU"/>
        </w:rPr>
        <w:t> вознаграждения, а также </w:t>
      </w:r>
      <w:hyperlink r:id="rId6828" w:anchor="/document/12158131/entry/1000" w:history="1">
        <w:r w:rsidRPr="00E96243">
          <w:rPr>
            <w:rFonts w:ascii="Times New Roman" w:eastAsia="Times New Roman" w:hAnsi="Times New Roman" w:cs="Times New Roman"/>
            <w:color w:val="3272C0"/>
            <w:sz w:val="23"/>
            <w:szCs w:val="23"/>
            <w:lang w:eastAsia="ru-RU"/>
          </w:rPr>
          <w:t>порядок</w:t>
        </w:r>
      </w:hyperlink>
      <w:r w:rsidRPr="00E96243">
        <w:rPr>
          <w:rFonts w:ascii="Times New Roman" w:eastAsia="Times New Roman" w:hAnsi="Times New Roman" w:cs="Times New Roman"/>
          <w:color w:val="22272F"/>
          <w:sz w:val="23"/>
          <w:szCs w:val="23"/>
          <w:lang w:eastAsia="ru-RU"/>
        </w:rPr>
        <w:t> сбора, распределения и выплаты вознаграждения.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Пользователи фонограмм должны представлять в организацию по управлению правами на коллективной основе отчеты об использовании фонограмм, а также иные сведения и документы, необходимые для сбора и распределения вознаграждения.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1327. Срок действия исключительного права на фонограмму, переход этого права к правопреемникам и переход фонограммы в общественное достояние</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829" w:anchor="/document/57593251/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830" w:anchor="/document/77532448/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831" w:anchor="/multilink/10164072/paragraph/1750775443/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1327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Исключительное право на фонограмму действует в течение пятидесяти лет, считая с 1 января года, следующего за годом, в котором была осуществлена запись. В случае обнародования фонограммы исключительное право действует в течение пятидесяти лет, считая с 1 января года, следующего за годом, в котором она была обнародована при условии, что фонограмма была обнародована в течение пятидесяти лет после осуществления записи.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К наследникам и другим правопреемникам изготовителя фонограммы исключительное право на фонограмму переходит в пределах оставшейся части сроков, указанных в </w:t>
      </w:r>
      <w:hyperlink r:id="rId6832" w:anchor="/document/10164072/entry/413271" w:history="1">
        <w:r w:rsidRPr="00E96243">
          <w:rPr>
            <w:rFonts w:ascii="Times New Roman" w:eastAsia="Times New Roman" w:hAnsi="Times New Roman" w:cs="Times New Roman"/>
            <w:color w:val="3272C0"/>
            <w:sz w:val="23"/>
            <w:szCs w:val="23"/>
            <w:lang w:eastAsia="ru-RU"/>
          </w:rPr>
          <w:t>пункте 1</w:t>
        </w:r>
      </w:hyperlink>
      <w:r w:rsidRPr="00E96243">
        <w:rPr>
          <w:rFonts w:ascii="Times New Roman" w:eastAsia="Times New Roman" w:hAnsi="Times New Roman" w:cs="Times New Roman"/>
          <w:color w:val="22272F"/>
          <w:sz w:val="23"/>
          <w:szCs w:val="23"/>
          <w:lang w:eastAsia="ru-RU"/>
        </w:rPr>
        <w:t> настоящей статьи.</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833" w:anchor="/document/70609432/entry/209"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пункт 3 статьи 1327 настоящего Кодекса изложен в новой редакции, </w:t>
      </w:r>
      <w:hyperlink r:id="rId6834"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835" w:anchor="/document/57746220/entry/413273"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После прекращения действия исключительного права фонограмма переходит в общественное достояние, то есть может свободно использоваться любым лицом без чьего-либо согласия или разрешения и без выплаты вознаграждения.</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О сроках охраны прав, установленных настоящей статьей, см. </w:t>
      </w:r>
      <w:hyperlink r:id="rId6836" w:anchor="/document/12151067/entry/6"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18 декабря 2006 г. N 231-ФЗ</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1328. Действие исключительного права на фонограмму на территории Российской Федерации</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837" w:anchor="/document/57591256/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838" w:anchor="/document/77531104/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839" w:anchor="/multilink/10164072/paragraph/1750775444/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1328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Исключительное право на фонограмму действует на территории Российской Федерации в случаях, когда: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изготовитель фонограммы является гражданином Российской Федерации или российским юридическим лицом;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фонограмма обнародована или ее экземпляры впервые публично распространялись на территории Российской Федерации;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в иных случаях, предусмотренных международными договорами Российской Федерации.</w:t>
      </w:r>
    </w:p>
    <w:p w:rsidR="00E96243" w:rsidRPr="00E96243" w:rsidRDefault="00E96243" w:rsidP="00E96243">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E96243">
        <w:rPr>
          <w:rFonts w:ascii="Times New Roman" w:eastAsia="Times New Roman" w:hAnsi="Times New Roman" w:cs="Times New Roman"/>
          <w:color w:val="22272F"/>
          <w:sz w:val="32"/>
          <w:szCs w:val="32"/>
          <w:lang w:eastAsia="ru-RU"/>
        </w:rPr>
        <w:t>§ 4. Право организаций эфирного и кабельного вещания</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840" w:anchor="/document/70609432/entry/210"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статья 1329 настоящего Кодекса изложена в новой редакции, </w:t>
      </w:r>
      <w:hyperlink r:id="rId6841"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842" w:anchor="/document/57746220/entry/41329" w:history="1">
        <w:r w:rsidRPr="00E96243">
          <w:rPr>
            <w:rFonts w:ascii="Times New Roman" w:eastAsia="Times New Roman" w:hAnsi="Times New Roman" w:cs="Times New Roman"/>
            <w:color w:val="3272C0"/>
            <w:sz w:val="20"/>
            <w:szCs w:val="20"/>
            <w:lang w:eastAsia="ru-RU"/>
          </w:rPr>
          <w:t>См. текст статьи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lastRenderedPageBreak/>
        <w:t>Статья 1329. Организация эфирного или кабельного вещания</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843" w:anchor="/document/57593250/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844" w:anchor="/document/77531987/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845" w:anchor="/multilink/10164072/paragraph/1750775445/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1329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Организацией эфирного или кабельного вещания признается юридическое лицо, самостоятельно определяющее содержание радио- и телепередач (совокупности звуков и (или) изображений или их отображений) и осуществляющее их сообщение в эфир или по кабелю своими силами или с помощью третьих лиц.</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1330. Исключительное право на сообщение радио- или телепередач</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846" w:anchor="/document/57591348/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847" w:anchor="/document/77532133/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848" w:anchor="/multilink/10164072/paragraph/1750775446/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1330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Организации эфирного или кабельного вещания принадлежит исключительное право использовать правомерно осуществляемое или осуществленное ею сообщение в эфир или по кабелю передач в соответствии со </w:t>
      </w:r>
      <w:hyperlink r:id="rId6849" w:anchor="/document/10164072/entry/41229" w:history="1">
        <w:r w:rsidRPr="00E96243">
          <w:rPr>
            <w:rFonts w:ascii="Times New Roman" w:eastAsia="Times New Roman" w:hAnsi="Times New Roman" w:cs="Times New Roman"/>
            <w:color w:val="3272C0"/>
            <w:sz w:val="23"/>
            <w:szCs w:val="23"/>
            <w:lang w:eastAsia="ru-RU"/>
          </w:rPr>
          <w:t>статьей 1229</w:t>
        </w:r>
      </w:hyperlink>
      <w:r w:rsidRPr="00E96243">
        <w:rPr>
          <w:rFonts w:ascii="Times New Roman" w:eastAsia="Times New Roman" w:hAnsi="Times New Roman" w:cs="Times New Roman"/>
          <w:color w:val="22272F"/>
          <w:sz w:val="23"/>
          <w:szCs w:val="23"/>
          <w:lang w:eastAsia="ru-RU"/>
        </w:rPr>
        <w:t> настоящего Кодекса любым не противоречащим закону способом (исключительное право на сообщение радио- или телепередачи), в том числе способами, указанными в </w:t>
      </w:r>
      <w:hyperlink r:id="rId6850" w:anchor="/document/10164072/entry/413302" w:history="1">
        <w:r w:rsidRPr="00E96243">
          <w:rPr>
            <w:rFonts w:ascii="Times New Roman" w:eastAsia="Times New Roman" w:hAnsi="Times New Roman" w:cs="Times New Roman"/>
            <w:color w:val="3272C0"/>
            <w:sz w:val="23"/>
            <w:szCs w:val="23"/>
            <w:lang w:eastAsia="ru-RU"/>
          </w:rPr>
          <w:t>пункте 2</w:t>
        </w:r>
      </w:hyperlink>
      <w:r w:rsidRPr="00E96243">
        <w:rPr>
          <w:rFonts w:ascii="Times New Roman" w:eastAsia="Times New Roman" w:hAnsi="Times New Roman" w:cs="Times New Roman"/>
          <w:color w:val="22272F"/>
          <w:sz w:val="23"/>
          <w:szCs w:val="23"/>
          <w:lang w:eastAsia="ru-RU"/>
        </w:rPr>
        <w:t> настоящей статьи. Организация эфирного или кабельного вещания может распоряжаться исключительным правом на сообщение радио- или телепередачи.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Использованием сообщения радио- или телепередачи (вещания) считается: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запись сообщения радио- или телепередачи, то есть фиксация звуков и (или) изображения или их отображений с помощью технических средств в какой-либо материальной форме, позволяющей осуществлять ее неоднократное восприятие, воспроизведение или сообщение;</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851" w:anchor="/document/70609432/entry/414831013"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подпункт 2 пункта 2 статьи 1330 настоящего Кодекса изложен в новой редакции, </w:t>
      </w:r>
      <w:hyperlink r:id="rId6852"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853" w:anchor="/document/57746220/entry/4133022" w:history="1">
        <w:r w:rsidRPr="00E96243">
          <w:rPr>
            <w:rFonts w:ascii="Times New Roman" w:eastAsia="Times New Roman" w:hAnsi="Times New Roman" w:cs="Times New Roman"/>
            <w:color w:val="3272C0"/>
            <w:sz w:val="20"/>
            <w:szCs w:val="20"/>
            <w:lang w:eastAsia="ru-RU"/>
          </w:rPr>
          <w:t>См. текст подпункта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воспроизведение записи сообщения радио- или телепередачи, то есть изготовление одного и более экземпляра записи сообщения радио- или телепередачи либо ее части в любой материальной форме. При этом запись сообщения радио- или телепередачи на электронном носителе, в том числе запись в память ЭВМ, также считается воспроизведением. Не считается воспроизведением краткосрочная запись, которая носит временный или случайный характер и составляет неотъемлемую и существенную часть технологического процесса, имеющего единственной целью правомерное использование сообщения радио- или телепередачи либо передачу сообщения радио- или телепередачи в информационно-телекоммуникационной сети, осуществляемую информационным посредником между третьими лицами, при условии, что такая запись не имеет самостоятельного экономического значения;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распространение сообщения радио- или телепередачи путем продажи либо иного отчуждения оригинала или экземпляров записи сообщения радио- или телепередачи;</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854" w:anchor="/document/70609432/entry/414831014"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подпункт 4 пункта 2 статьи 1330 настоящего Кодекса изложен в новой редакции, </w:t>
      </w:r>
      <w:hyperlink r:id="rId6855"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856" w:anchor="/document/57746220/entry/4133024" w:history="1">
        <w:r w:rsidRPr="00E96243">
          <w:rPr>
            <w:rFonts w:ascii="Times New Roman" w:eastAsia="Times New Roman" w:hAnsi="Times New Roman" w:cs="Times New Roman"/>
            <w:color w:val="3272C0"/>
            <w:sz w:val="20"/>
            <w:szCs w:val="20"/>
            <w:lang w:eastAsia="ru-RU"/>
          </w:rPr>
          <w:t>См. текст подпункта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ретрансляция, то есть прием и одновременное сообщение в эфир (в том числе через спутник) или по кабелю полной и неизменной радио- или телепередачи либо ее существенной части, сообщаемой в эфир или по кабелю организацией эфирного или кабельного вещания;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5) доведение сообщения радио- или телепередачи до всеобщего сведения таким образом, что любое лицо может получить доступ к сообщению радио- или телепередачи из любого места и в любое время по собственному выбору (доведение до всеобщего сведения);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6) публичное исполнение, то есть любое сообщение радио- или телепередачи с помощью технических средств в местах с платным входом независимо от того, воспринимается оно в месте сообщения или в другом месте одновременно с сообщением;</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857" w:anchor="/document/70609432/entry/414831015"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пункт 2 статьи 1330 настоящего Кодекса дополнен подпунктом 7, </w:t>
      </w:r>
      <w:hyperlink r:id="rId6858" w:anchor="/document/70609432/entry/71" w:history="1">
        <w:r w:rsidRPr="00E96243">
          <w:rPr>
            <w:rFonts w:ascii="Times New Roman" w:eastAsia="Times New Roman" w:hAnsi="Times New Roman" w:cs="Times New Roman"/>
            <w:color w:val="3272C0"/>
            <w:sz w:val="20"/>
            <w:szCs w:val="20"/>
            <w:lang w:eastAsia="ru-RU"/>
          </w:rPr>
          <w:t>вступающим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7) прокат оригинала и экземпляров записи сообщения радио- или телепередачи.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w:t>
      </w:r>
      <w:hyperlink r:id="rId6859" w:anchor="/document/70609432/entry/212" w:history="1">
        <w:r w:rsidRPr="00E96243">
          <w:rPr>
            <w:rFonts w:ascii="Times New Roman" w:eastAsia="Times New Roman" w:hAnsi="Times New Roman" w:cs="Times New Roman"/>
            <w:color w:val="3272C0"/>
            <w:sz w:val="23"/>
            <w:szCs w:val="23"/>
            <w:lang w:eastAsia="ru-RU"/>
          </w:rPr>
          <w:t>Утратил силу</w:t>
        </w:r>
      </w:hyperlink>
      <w:r w:rsidRPr="00E96243">
        <w:rPr>
          <w:rFonts w:ascii="Times New Roman" w:eastAsia="Times New Roman" w:hAnsi="Times New Roman" w:cs="Times New Roman"/>
          <w:color w:val="22272F"/>
          <w:sz w:val="23"/>
          <w:szCs w:val="23"/>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текст </w:t>
      </w:r>
      <w:hyperlink r:id="rId6860" w:anchor="/document/57746220/entry/413303" w:history="1">
        <w:r w:rsidRPr="00E96243">
          <w:rPr>
            <w:rFonts w:ascii="Times New Roman" w:eastAsia="Times New Roman" w:hAnsi="Times New Roman" w:cs="Times New Roman"/>
            <w:color w:val="3272C0"/>
            <w:sz w:val="20"/>
            <w:szCs w:val="20"/>
            <w:lang w:eastAsia="ru-RU"/>
          </w:rPr>
          <w:t>пункта 3 статьи 1330</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К праву использования сообщения радио- или телепередачи соответственно применяются правила </w:t>
      </w:r>
      <w:hyperlink r:id="rId6861" w:anchor="/document/10164072/entry/413173" w:history="1">
        <w:r w:rsidRPr="00E96243">
          <w:rPr>
            <w:rFonts w:ascii="Times New Roman" w:eastAsia="Times New Roman" w:hAnsi="Times New Roman" w:cs="Times New Roman"/>
            <w:color w:val="3272C0"/>
            <w:sz w:val="23"/>
            <w:szCs w:val="23"/>
            <w:lang w:eastAsia="ru-RU"/>
          </w:rPr>
          <w:t>пункта 3 статьи 1317</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Организации эфирного и кабельного вещания осуществляют свои права с соблюдением прав авторов произведений, прав исполнителей, а в соответствующих случаях - обладателей прав на фонограмму и прав других организаций эфирного и кабельного вещания на сообщения радио- и телепередач.</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6. Права организации эфирного или кабельного вещания признаются и действуют независимо от наличия и действия авторских прав, прав исполнителей, а также прав на фонограмму.</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1331. Срок действия исключительного права на сообщение радио- или телепередачи, переход этого права к правопреемникам и переход сообщения радио- или телепередачи в общественное достояние</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862" w:anchor="/multilink/10164072/paragraph/1073754287/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1331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Исключительное право на сообщение радио- или телепередачи действует в течение пятидесяти лет, считая с 1 января года, следующего за годом, в котором имело место сообщение радио- или телепередачи в эфир или по кабелю.</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К правопреемникам организации эфирного или кабельного вещания исключительное право на сообщение радио- или телепередачи переходит в пределах оставшейся части срока, указанного в </w:t>
      </w:r>
      <w:hyperlink r:id="rId6863" w:anchor="/document/10164072/entry/413311" w:history="1">
        <w:r w:rsidRPr="00E96243">
          <w:rPr>
            <w:rFonts w:ascii="Times New Roman" w:eastAsia="Times New Roman" w:hAnsi="Times New Roman" w:cs="Times New Roman"/>
            <w:color w:val="3272C0"/>
            <w:sz w:val="23"/>
            <w:szCs w:val="23"/>
            <w:lang w:eastAsia="ru-RU"/>
          </w:rPr>
          <w:t>пункте 1</w:t>
        </w:r>
      </w:hyperlink>
      <w:r w:rsidRPr="00E96243">
        <w:rPr>
          <w:rFonts w:ascii="Times New Roman" w:eastAsia="Times New Roman" w:hAnsi="Times New Roman" w:cs="Times New Roman"/>
          <w:color w:val="22272F"/>
          <w:sz w:val="23"/>
          <w:szCs w:val="23"/>
          <w:lang w:eastAsia="ru-RU"/>
        </w:rPr>
        <w:t> настоящей статьи.</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864" w:anchor="/document/70609432/entry/214"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пункт 3 статьи 1331 настоящего Кодекса изложен в новой редакции, </w:t>
      </w:r>
      <w:hyperlink r:id="rId6865"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866" w:anchor="/document/57746220/entry/413313"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После прекращения действия исключительного права сообщение радио- или телепередачи переходит в общественное достояние, то есть может свободно использоваться любым лицом без чьего-либо согласия или разрешения и без выплаты вознаграждения.</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О сроках охраны прав, установленных настоящей статьей, см. </w:t>
      </w:r>
      <w:hyperlink r:id="rId6867" w:anchor="/document/12151067/entry/6"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18 декабря 2006 г. N 231-ФЗ</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1332. Действие исключительного права на сообщение радио- или телепередачи на территории Российской Федерации</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lastRenderedPageBreak/>
        <w:t>См. </w:t>
      </w:r>
      <w:hyperlink r:id="rId6868" w:anchor="/multilink/10164072/paragraph/1073754288/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1332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Исключительное право на сообщение радио- или телепередачи действует на территории Российской Федерации, если организация эфирного или кабельного вещания имеет место нахождения на территории Российской Федерации и осуществляет сообщение с помощью передатчиков, расположенных на территории Российской Федерации, а также в иных случаях, предусмотренных международными договорами Российской Федерации.</w:t>
      </w:r>
    </w:p>
    <w:p w:rsidR="00E96243" w:rsidRPr="00E96243" w:rsidRDefault="00E96243" w:rsidP="00E96243">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E96243">
        <w:rPr>
          <w:rFonts w:ascii="Times New Roman" w:eastAsia="Times New Roman" w:hAnsi="Times New Roman" w:cs="Times New Roman"/>
          <w:color w:val="22272F"/>
          <w:sz w:val="32"/>
          <w:szCs w:val="32"/>
          <w:lang w:eastAsia="ru-RU"/>
        </w:rPr>
        <w:t>§ 5. Право изготовителя базы данных</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1333. Изготовитель базы данных</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869" w:anchor="/document/57593249/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870" w:anchor="/document/77531986/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871" w:anchor="/multilink/10164072/paragraph/1750775447/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1333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Изготовителем базы данных признается лицо, организовавшее создание базы данных и работу по сбору, обработке и расположению составляющих ее материалов. При отсутствии доказательств иного изготовителем базы данных признается гражданин или юридическое лицо, имя или наименование которых указано обычным образом на экземпляре базы данных и (или) его упаковке.</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872" w:anchor="/document/70609432/entry/215"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2 статьи 1333 настоящего Кодекса внесены изменения, </w:t>
      </w:r>
      <w:hyperlink r:id="rId6873"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874" w:anchor="/document/57746220/entry/413332"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Изготовителю базы данных принадлежат:</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исключительное право изготовителя базы данных;</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право на указание на экземплярах базы данных и (или) их упаковках своего имени или наименования;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право на обнародование базы данных, то есть на осуществление действия, которое впервые делает базу данных доступной для всеобщего сведения путем ее опубликования, доведения до всеобщего сведения, сообщения в эфир или по кабелю либо иным способом. При этом опубликованием (выпуском в свет) является выпуск в обращение экземпляров базы данных с согласия изготовителя в количестве, достаточном для удовлетворения разумных потребностей публики.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Право на указание на экземплярах базы данных и (или) их упаковке своего имени или наименования действует и охраняется в течение срока действия исключительного права изготовителя базы данных.</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1334. Исключительное право изготовителя базы данных</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875" w:anchor="/document/57591257/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876" w:anchor="/document/77531105/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877" w:anchor="/multilink/10164072/paragraph/1750775448/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1334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 xml:space="preserve">1. Изготовителю базы данных, создание которой (включая обработку или представление соответствующих материалов) требует существенных финансовых, материальных, организационных или иных затрат, принадлежит исключительное право извлекать из базы данных материалы и осуществлять их последующее использование в любой форме и любым способом (исключительное право изготовителя базы данных). Изготовитель базы данных может распоряжаться указанным исключительным правом. При отсутствии доказательств иного базой данных, создание которой требует существенных затрат, признается база данных, </w:t>
      </w:r>
      <w:r w:rsidRPr="00E96243">
        <w:rPr>
          <w:rFonts w:ascii="Times New Roman" w:eastAsia="Times New Roman" w:hAnsi="Times New Roman" w:cs="Times New Roman"/>
          <w:color w:val="22272F"/>
          <w:sz w:val="23"/>
          <w:szCs w:val="23"/>
          <w:lang w:eastAsia="ru-RU"/>
        </w:rPr>
        <w:lastRenderedPageBreak/>
        <w:t>содержащая не менее десяти тысяч самостоятельных информационных элементов (материалов), составляющих содержание базы данных (</w:t>
      </w:r>
      <w:hyperlink r:id="rId6878" w:anchor="/document/10164072/entry/4126022" w:history="1">
        <w:r w:rsidRPr="00E96243">
          <w:rPr>
            <w:rFonts w:ascii="Times New Roman" w:eastAsia="Times New Roman" w:hAnsi="Times New Roman" w:cs="Times New Roman"/>
            <w:color w:val="3272C0"/>
            <w:sz w:val="23"/>
            <w:szCs w:val="23"/>
            <w:lang w:eastAsia="ru-RU"/>
          </w:rPr>
          <w:t>абзац второй пункта 2 статьи 1260</w:t>
        </w:r>
      </w:hyperlink>
      <w:r w:rsidRPr="00E96243">
        <w:rPr>
          <w:rFonts w:ascii="Times New Roman" w:eastAsia="Times New Roman" w:hAnsi="Times New Roman" w:cs="Times New Roman"/>
          <w:color w:val="22272F"/>
          <w:sz w:val="23"/>
          <w:szCs w:val="23"/>
          <w:lang w:eastAsia="ru-RU"/>
        </w:rPr>
        <w:t>).</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Никто не вправе извлекать из базы данных материалы и осуществлять их последующее использование без разрешения правообладателя, кроме случаев, предусмотренных настоящим Кодексом. При этом под извлечением материалов понимается перенос всего содержания базы данных или существенной части составляющих ее материалов на другой информационный носитель с использованием любых технических средств и в любой форме.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Исключительное право изготовителя базы данных признается и действует независимо от наличия и действия авторских и иных исключительных прав изготовителя базы данных и других лиц на составляющие базу данных материалы, а также на базу данных в целом как составное произведение.</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879" w:anchor="/document/70609432/entry/216"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пункт 3 статьи 1334 настоящего Кодекса изложен в новой редакции, </w:t>
      </w:r>
      <w:hyperlink r:id="rId6880"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881" w:anchor="/document/57746220/entry/413343"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В течение срока действия исключительного права на базу данных правообладатель по своему желанию может зарегистрировать базу данных в федеральном органе исполнительной власти по интеллектуальной собственности. К такой регистрации применяются правила </w:t>
      </w:r>
      <w:hyperlink r:id="rId6882" w:anchor="/document/10164072/entry/41262" w:history="1">
        <w:r w:rsidRPr="00E96243">
          <w:rPr>
            <w:rFonts w:ascii="Times New Roman" w:eastAsia="Times New Roman" w:hAnsi="Times New Roman" w:cs="Times New Roman"/>
            <w:color w:val="3272C0"/>
            <w:sz w:val="23"/>
            <w:szCs w:val="23"/>
            <w:lang w:eastAsia="ru-RU"/>
          </w:rPr>
          <w:t>статьи 1262</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1335. Срок действия исключительного права изготовителя базы данных</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883" w:anchor="/document/57593056/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884" w:anchor="/document/77532147/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885" w:anchor="/multilink/10164072/paragraph/1750775449/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1335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Исключительное право изготовителя базы данных возникает в момент завершения ее создания и действует в течение пятнадцати лет, считая с 1 января года, следующего за годом ее создания. Исключительное право изготовителя базы данных, обнародованной в указанный период, действует в течение пятнадцати лет, считая с 1 января года, следующего за годом ее обнародования.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Сроки, предусмотренные </w:t>
      </w:r>
      <w:hyperlink r:id="rId6886" w:anchor="/document/10164072/entry/413351" w:history="1">
        <w:r w:rsidRPr="00E96243">
          <w:rPr>
            <w:rFonts w:ascii="Times New Roman" w:eastAsia="Times New Roman" w:hAnsi="Times New Roman" w:cs="Times New Roman"/>
            <w:color w:val="3272C0"/>
            <w:sz w:val="23"/>
            <w:szCs w:val="23"/>
            <w:lang w:eastAsia="ru-RU"/>
          </w:rPr>
          <w:t>пунктом 1</w:t>
        </w:r>
      </w:hyperlink>
      <w:r w:rsidRPr="00E96243">
        <w:rPr>
          <w:rFonts w:ascii="Times New Roman" w:eastAsia="Times New Roman" w:hAnsi="Times New Roman" w:cs="Times New Roman"/>
          <w:color w:val="22272F"/>
          <w:sz w:val="23"/>
          <w:szCs w:val="23"/>
          <w:lang w:eastAsia="ru-RU"/>
        </w:rPr>
        <w:t> настоящей статьи, возобновляются при каждом обновлении базы данных.</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887" w:anchor="/document/70609432/entry/221"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настоящий Кодекс дополнен статьей 1335.1, </w:t>
      </w:r>
      <w:hyperlink r:id="rId6888"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1335.1. Действия, не являющиеся нарушением исключительного права изготовителя базы данных</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889" w:anchor="/multilink/10164072/paragraph/1253687321/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1335.1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Лицо, правомерно пользующееся обнародованной базой данных, вправе без разрешения обладателя исключительного права - изготовителя базы данных и в той мере, в которой такие действия не нарушают авторские права изготовителя базы данных и других лиц, извлекать из базы данных материалы и осуществлять их последующее использование: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в целях, для которых база данных ему предоставлена, в любом объеме, если иное не предусмотрено договором;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в личных, научных, образовательных целях в объеме, оправданном указанными целями;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в иных целях в объеме, составляющем несущественную часть базы данных.</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Использование материалов, извлеченных из базы данных, способом, предполагающим получение к ним доступа неограниченного круга лиц, должно сопровождаться указанием на базу данных, из которой эти материалы извлечены.</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Совершение действий, охватываемых исключительным правом изготовителя базы данных, другим лицом не считается нарушением такого права, если это лицо докажет, что оно не могло установить личность изготовителя базы данных или что оно, исходя из обстоятельств дела, обоснованно считало, что срок действия исключительного права на базу данных истек.</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Не допускается неоднократное извлечение или использование материалов, составляющих несущественную часть базы данных, если такие действия противоречат нормальному использованию базы данных и ущемляют необоснованным образом законные интересы изготовителя базы данных.</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Изготовитель базы данных не может запрещать использование отдельных материалов, хотя и содержащихся в базе данных, но правомерно полученных использующим их лицом из иных, чем эта база данных, источников.</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1336. Действие исключительного права изготовителя базы данных на территории Российской Федерации</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890" w:anchor="/multilink/10164072/paragraph/1073754292/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1336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Исключительное право изготовителя базы данных действует на территории Российской Федерации в случаях, когда: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изготовитель базы данных является гражданином Российской Федерации или российским юридическим лицом;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изготовитель базы данных является иностранным гражданином или иностранным юридическим лицом при условии, что законодательством соответствующего иностранного государства предоставляется на его территории охрана исключительному праву изготовителя базы данных, изготовителем которой является гражданин Российской Федерации или российское юридическое лицо;</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в иных случаях, предусмотренных международными договорами Российской Федерации.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Если изготовитель базы данных является лицом без гражданства, в зависимости от того, имеет это лицо место жительства на территории Российской Федерации или иностранного государства, соответственно применяются правила </w:t>
      </w:r>
      <w:hyperlink r:id="rId6891" w:anchor="/document/10164072/entry/413361" w:history="1">
        <w:r w:rsidRPr="00E96243">
          <w:rPr>
            <w:rFonts w:ascii="Times New Roman" w:eastAsia="Times New Roman" w:hAnsi="Times New Roman" w:cs="Times New Roman"/>
            <w:color w:val="3272C0"/>
            <w:sz w:val="23"/>
            <w:szCs w:val="23"/>
            <w:lang w:eastAsia="ru-RU"/>
          </w:rPr>
          <w:t>пункта 1</w:t>
        </w:r>
      </w:hyperlink>
      <w:r w:rsidRPr="00E96243">
        <w:rPr>
          <w:rFonts w:ascii="Times New Roman" w:eastAsia="Times New Roman" w:hAnsi="Times New Roman" w:cs="Times New Roman"/>
          <w:color w:val="22272F"/>
          <w:sz w:val="23"/>
          <w:szCs w:val="23"/>
          <w:lang w:eastAsia="ru-RU"/>
        </w:rPr>
        <w:t> настоящей статьи, относящиеся к гражданам Российской Федерации или иностранным гражданам.</w:t>
      </w:r>
    </w:p>
    <w:p w:rsidR="00E96243" w:rsidRPr="00E96243" w:rsidRDefault="00E96243" w:rsidP="00E96243">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E96243">
        <w:rPr>
          <w:rFonts w:ascii="Times New Roman" w:eastAsia="Times New Roman" w:hAnsi="Times New Roman" w:cs="Times New Roman"/>
          <w:color w:val="22272F"/>
          <w:sz w:val="32"/>
          <w:szCs w:val="32"/>
          <w:lang w:eastAsia="ru-RU"/>
        </w:rPr>
        <w:t>§ 6. Право публикатора на произведение науки, литературы или искусства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1337. Публикатор</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892" w:anchor="/document/57593301/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893" w:anchor="/document/77532464/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894" w:anchor="/multilink/10164072/paragraph/1750775450/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1337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Публикатором признается гражданин, который правомерно обнародовал или организовал обнародование произведения науки, литературы или искусства, ранее не обнародованного и перешедшего в общественное достояние (</w:t>
      </w:r>
      <w:hyperlink r:id="rId6895" w:anchor="/document/10164072/entry/41282" w:history="1">
        <w:r w:rsidRPr="00E96243">
          <w:rPr>
            <w:rFonts w:ascii="Times New Roman" w:eastAsia="Times New Roman" w:hAnsi="Times New Roman" w:cs="Times New Roman"/>
            <w:color w:val="3272C0"/>
            <w:sz w:val="23"/>
            <w:szCs w:val="23"/>
            <w:lang w:eastAsia="ru-RU"/>
          </w:rPr>
          <w:t>статья 1282</w:t>
        </w:r>
      </w:hyperlink>
      <w:r w:rsidRPr="00E96243">
        <w:rPr>
          <w:rFonts w:ascii="Times New Roman" w:eastAsia="Times New Roman" w:hAnsi="Times New Roman" w:cs="Times New Roman"/>
          <w:color w:val="22272F"/>
          <w:sz w:val="23"/>
          <w:szCs w:val="23"/>
          <w:lang w:eastAsia="ru-RU"/>
        </w:rPr>
        <w:t>) либо находящегося в общественном достоянии в силу того, что оно не охранялось авторским правом.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2. Права публикатора распространяются на произведения, которые независимо от времени их создания могли быть признаны объектами авторского права в соответствии с правилами </w:t>
      </w:r>
      <w:hyperlink r:id="rId6896" w:anchor="/document/10164072/entry/41259" w:history="1">
        <w:r w:rsidRPr="00E96243">
          <w:rPr>
            <w:rFonts w:ascii="Times New Roman" w:eastAsia="Times New Roman" w:hAnsi="Times New Roman" w:cs="Times New Roman"/>
            <w:color w:val="3272C0"/>
            <w:sz w:val="23"/>
            <w:szCs w:val="23"/>
            <w:lang w:eastAsia="ru-RU"/>
          </w:rPr>
          <w:t>статьи 1259</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Положения, предусмотренные настоящим параграфом, не распространяются на произведения, находящиеся в государственных и муниципальных архивах.</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1338. Права публикатора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897" w:anchor="/multilink/10164072/paragraph/1073754294/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1338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Публикатору принадлежат:</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исключительное право публикатора на обнародованное им произведение (</w:t>
      </w:r>
      <w:hyperlink r:id="rId6898" w:anchor="/document/10164072/entry/413391" w:history="1">
        <w:r w:rsidRPr="00E96243">
          <w:rPr>
            <w:rFonts w:ascii="Times New Roman" w:eastAsia="Times New Roman" w:hAnsi="Times New Roman" w:cs="Times New Roman"/>
            <w:color w:val="3272C0"/>
            <w:sz w:val="23"/>
            <w:szCs w:val="23"/>
            <w:lang w:eastAsia="ru-RU"/>
          </w:rPr>
          <w:t>пункт 1 статьи 1339</w:t>
        </w:r>
      </w:hyperlink>
      <w:r w:rsidRPr="00E96243">
        <w:rPr>
          <w:rFonts w:ascii="Times New Roman" w:eastAsia="Times New Roman" w:hAnsi="Times New Roman" w:cs="Times New Roman"/>
          <w:color w:val="22272F"/>
          <w:sz w:val="23"/>
          <w:szCs w:val="23"/>
          <w:lang w:eastAsia="ru-RU"/>
        </w:rPr>
        <w:t>);</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право на указание своего имени на экземплярах обнародованного им произведения и в иных случаях его использования, в том числе при переводе или другой переработке произведения.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При обнародовании произведения публикатор обязан соблюдать условия, предусмотренные </w:t>
      </w:r>
      <w:hyperlink r:id="rId6899" w:anchor="/document/10164072/entry/412683" w:history="1">
        <w:r w:rsidRPr="00E96243">
          <w:rPr>
            <w:rFonts w:ascii="Times New Roman" w:eastAsia="Times New Roman" w:hAnsi="Times New Roman" w:cs="Times New Roman"/>
            <w:color w:val="3272C0"/>
            <w:sz w:val="23"/>
            <w:szCs w:val="23"/>
            <w:lang w:eastAsia="ru-RU"/>
          </w:rPr>
          <w:t>пунктом 3 статьи 1268</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Публикатор в течение срока действия исключительного права публикатора на произведение обладает правомочиями, указанными в </w:t>
      </w:r>
      <w:hyperlink r:id="rId6900" w:anchor="/document/10164072/entry/4126612" w:history="1">
        <w:r w:rsidRPr="00E96243">
          <w:rPr>
            <w:rFonts w:ascii="Times New Roman" w:eastAsia="Times New Roman" w:hAnsi="Times New Roman" w:cs="Times New Roman"/>
            <w:color w:val="3272C0"/>
            <w:sz w:val="23"/>
            <w:szCs w:val="23"/>
            <w:lang w:eastAsia="ru-RU"/>
          </w:rPr>
          <w:t>абзаце втором пункта 1 статьи 1266</w:t>
        </w:r>
      </w:hyperlink>
      <w:r w:rsidRPr="00E96243">
        <w:rPr>
          <w:rFonts w:ascii="Times New Roman" w:eastAsia="Times New Roman" w:hAnsi="Times New Roman" w:cs="Times New Roman"/>
          <w:color w:val="22272F"/>
          <w:sz w:val="23"/>
          <w:szCs w:val="23"/>
          <w:lang w:eastAsia="ru-RU"/>
        </w:rPr>
        <w:t> настоящего Кодекса. Такими же правомочиями обладает лицо, к которому перешло исключительное право публикатора на произведение.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1339. Исключительное право публикатора на произведение</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901" w:anchor="/multilink/10164072/paragraph/1073754295/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1339 ГК РФ</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902" w:anchor="/document/70609432/entry/222"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1 статьи 1339 настоящего Кодекса внесены изменения, </w:t>
      </w:r>
      <w:hyperlink r:id="rId6903"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904" w:anchor="/document/57746220/entry/413391"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Публикатору произведения принадлежит исключительное право использовать произведение в соответствии со </w:t>
      </w:r>
      <w:hyperlink r:id="rId6905" w:anchor="/document/10164072/entry/41229" w:history="1">
        <w:r w:rsidRPr="00E96243">
          <w:rPr>
            <w:rFonts w:ascii="Times New Roman" w:eastAsia="Times New Roman" w:hAnsi="Times New Roman" w:cs="Times New Roman"/>
            <w:color w:val="3272C0"/>
            <w:sz w:val="23"/>
            <w:szCs w:val="23"/>
            <w:lang w:eastAsia="ru-RU"/>
          </w:rPr>
          <w:t>статьей 1229</w:t>
        </w:r>
      </w:hyperlink>
      <w:r w:rsidRPr="00E96243">
        <w:rPr>
          <w:rFonts w:ascii="Times New Roman" w:eastAsia="Times New Roman" w:hAnsi="Times New Roman" w:cs="Times New Roman"/>
          <w:color w:val="22272F"/>
          <w:sz w:val="23"/>
          <w:szCs w:val="23"/>
          <w:lang w:eastAsia="ru-RU"/>
        </w:rPr>
        <w:t> настоящего Кодекса (исключительное право публикатора на произведение) способами, предусмотренными </w:t>
      </w:r>
      <w:hyperlink r:id="rId6906" w:anchor="/document/10164072/entry/41270201" w:history="1">
        <w:r w:rsidRPr="00E96243">
          <w:rPr>
            <w:rFonts w:ascii="Times New Roman" w:eastAsia="Times New Roman" w:hAnsi="Times New Roman" w:cs="Times New Roman"/>
            <w:color w:val="3272C0"/>
            <w:sz w:val="23"/>
            <w:szCs w:val="23"/>
            <w:lang w:eastAsia="ru-RU"/>
          </w:rPr>
          <w:t>подпунктами 1 - 8.1</w:t>
        </w:r>
      </w:hyperlink>
      <w:r w:rsidRPr="00E96243">
        <w:rPr>
          <w:rFonts w:ascii="Times New Roman" w:eastAsia="Times New Roman" w:hAnsi="Times New Roman" w:cs="Times New Roman"/>
          <w:color w:val="22272F"/>
          <w:sz w:val="23"/>
          <w:szCs w:val="23"/>
          <w:lang w:eastAsia="ru-RU"/>
        </w:rPr>
        <w:t> и </w:t>
      </w:r>
      <w:hyperlink r:id="rId6907" w:anchor="/document/10164072/entry/41270211" w:history="1">
        <w:r w:rsidRPr="00E96243">
          <w:rPr>
            <w:rFonts w:ascii="Times New Roman" w:eastAsia="Times New Roman" w:hAnsi="Times New Roman" w:cs="Times New Roman"/>
            <w:color w:val="3272C0"/>
            <w:sz w:val="23"/>
            <w:szCs w:val="23"/>
            <w:lang w:eastAsia="ru-RU"/>
          </w:rPr>
          <w:t>11 пункта 2 статьи 1270</w:t>
        </w:r>
      </w:hyperlink>
      <w:r w:rsidRPr="00E96243">
        <w:rPr>
          <w:rFonts w:ascii="Times New Roman" w:eastAsia="Times New Roman" w:hAnsi="Times New Roman" w:cs="Times New Roman"/>
          <w:color w:val="22272F"/>
          <w:sz w:val="23"/>
          <w:szCs w:val="23"/>
          <w:lang w:eastAsia="ru-RU"/>
        </w:rPr>
        <w:t> настоящего Кодекса. Публикатор произведения может распоряжаться указанным исключительным правом.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Исключительное право публикатора на произведение признается и в том случае, когда произведение было обнародовано публикатором в переводе или в виде иной переработки. Исключительное право публикатора на произведение признается и действует независимо от наличия и действия авторского права публикатора или других лиц на перевод или иную переработку произведения.</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908" w:anchor="/document/70609432/entry/225"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статья 1340 настоящего Кодекса изложена в новой редакции, </w:t>
      </w:r>
      <w:hyperlink r:id="rId6909"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910" w:anchor="/document/57746220/entry/41340" w:history="1">
        <w:r w:rsidRPr="00E96243">
          <w:rPr>
            <w:rFonts w:ascii="Times New Roman" w:eastAsia="Times New Roman" w:hAnsi="Times New Roman" w:cs="Times New Roman"/>
            <w:color w:val="3272C0"/>
            <w:sz w:val="20"/>
            <w:szCs w:val="20"/>
            <w:lang w:eastAsia="ru-RU"/>
          </w:rPr>
          <w:t>См. текст статьи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1340. Срок действия исключительного права публикатора на произведение</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911" w:anchor="/document/57593057/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912" w:anchor="/document/77532015/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913" w:anchor="/multilink/10164072/paragraph/1750775451/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1340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1. Исключительное право публикатора на произведение возникает в момент обнародования этого произведения и действует в течение двадцати пяти лет, считая с 1 января года, следующего за годом его обнародования.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После прекращения действия исключительного права публикатора произведение может свободно использоваться любым лицом без чьего-либо согласия или разрешения и без выплаты вознаграждения.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1341. Действие исключительного права публикатора на произведение на территории Российской Федерации</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914" w:anchor="/multilink/10164072/paragraph/1073754297/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1341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Исключительное право публикатора распространяется на произведение: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обнародованное на территории Российской Федерации, независимо от гражданства публикатора;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обнародованное за пределами территории Российской Федерации гражданином Российской Федерации;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обнародованное за пределами территории Российской Федерации иностранным гражданином или лицом без гражданства, при условии, что законодательством иностранного государства, в котором обнародовано произведение, предоставляется на его территории охрана исключительному праву публикатора, являющегося гражданином Российской Федерации;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в иных случаях, предусмотренных международными договорами Российской Федерации.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В случае, указанном в </w:t>
      </w:r>
      <w:hyperlink r:id="rId6915" w:anchor="/document/10164072/entry/4134113" w:history="1">
        <w:r w:rsidRPr="00E96243">
          <w:rPr>
            <w:rFonts w:ascii="Times New Roman" w:eastAsia="Times New Roman" w:hAnsi="Times New Roman" w:cs="Times New Roman"/>
            <w:color w:val="3272C0"/>
            <w:sz w:val="23"/>
            <w:szCs w:val="23"/>
            <w:lang w:eastAsia="ru-RU"/>
          </w:rPr>
          <w:t>подпункте 3 пункта 1</w:t>
        </w:r>
      </w:hyperlink>
      <w:r w:rsidRPr="00E96243">
        <w:rPr>
          <w:rFonts w:ascii="Times New Roman" w:eastAsia="Times New Roman" w:hAnsi="Times New Roman" w:cs="Times New Roman"/>
          <w:color w:val="22272F"/>
          <w:sz w:val="23"/>
          <w:szCs w:val="23"/>
          <w:lang w:eastAsia="ru-RU"/>
        </w:rPr>
        <w:t> настоящей статьи, срок действия исключительного права публикатора на произведение на территории Российской Федерации не может превышать срок действия исключительного права публикатора на произведение, установленный в государстве, на территории которого имел место юридический факт, послуживший основанием для приобретения такого исключительного права.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1342. Досрочное прекращение исключительного права публикатора на произведение</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916" w:anchor="/multilink/10164072/paragraph/1073754298/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1342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Исключительное право публикатора на произведение может быть прекращено досрочно в судебном порядке по иску заинтересованного лица, если при использовании произведения правообладатель нарушает требования настоящего Кодекса в отношении охраны авторства, имени автора или неприкосновенности произведения.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1343. Отчуждение оригинала произведения и исключительное право публикатора на произведение</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917" w:anchor="/multilink/10164072/paragraph/1073754299/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1343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При отчуждении оригинала произведения (рукописи, оригинала произведения живописи, скульптуры или другого подобного произведения) его собственником, обладающим исключительным правом публикатора на отчуждаемое произведение, это исключительное право переходит к приобретателю оригинала произведения, если договором не предусмотрено иное.</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918" w:anchor="/document/70609432/entry/226"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2 статьи 1343 настоящего Кодекса внесены изменения, </w:t>
      </w:r>
      <w:hyperlink r:id="rId6919"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920" w:anchor="/document/57746220/entry/413432"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Если исключительное право публикатора на произведение не перешло к приобретателю оригинала произведения, приобретатель вправе без согласия обладателя исключительного права публикатора использовать оригинал произведения способами, указанными в </w:t>
      </w:r>
      <w:hyperlink r:id="rId6921" w:anchor="/document/10164072/entry/412912" w:history="1">
        <w:r w:rsidRPr="00E96243">
          <w:rPr>
            <w:rFonts w:ascii="Times New Roman" w:eastAsia="Times New Roman" w:hAnsi="Times New Roman" w:cs="Times New Roman"/>
            <w:color w:val="3272C0"/>
            <w:sz w:val="23"/>
            <w:szCs w:val="23"/>
            <w:lang w:eastAsia="ru-RU"/>
          </w:rPr>
          <w:t>пункте 2 статьи 1291</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1344. Распространение оригинала или экземпляров произведения, охраняемого исключительным правом публикатора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922" w:anchor="/multilink/10164072/paragraph/1073754300/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1344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Если оригинал или экземпляры произведения, обнародованного в соответствии с настоящим параграфом, правомерно введены в гражданский оборот путем их продажи или иного отчуждения, дальнейшее распространение оригинала или экземпляров допускается без согласия публикатора и без выплаты ему вознаграждения.</w:t>
      </w:r>
    </w:p>
    <w:p w:rsidR="00E96243" w:rsidRPr="00E96243" w:rsidRDefault="00E96243" w:rsidP="00E96243">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E96243">
        <w:rPr>
          <w:rFonts w:ascii="Times New Roman" w:eastAsia="Times New Roman" w:hAnsi="Times New Roman" w:cs="Times New Roman"/>
          <w:color w:val="22272F"/>
          <w:sz w:val="32"/>
          <w:szCs w:val="32"/>
          <w:lang w:eastAsia="ru-RU"/>
        </w:rPr>
        <w:t>Глава 72. Патентное право</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923" w:anchor="/document/71201778/entry/200" w:history="1">
        <w:r w:rsidRPr="00E96243">
          <w:rPr>
            <w:rFonts w:ascii="Times New Roman" w:eastAsia="Times New Roman" w:hAnsi="Times New Roman" w:cs="Times New Roman"/>
            <w:color w:val="3272C0"/>
            <w:sz w:val="20"/>
            <w:szCs w:val="20"/>
            <w:lang w:eastAsia="ru-RU"/>
          </w:rPr>
          <w:t>обзор</w:t>
        </w:r>
      </w:hyperlink>
      <w:r w:rsidRPr="00E96243">
        <w:rPr>
          <w:rFonts w:ascii="Times New Roman" w:eastAsia="Times New Roman" w:hAnsi="Times New Roman" w:cs="Times New Roman"/>
          <w:color w:val="464C55"/>
          <w:sz w:val="20"/>
          <w:szCs w:val="20"/>
          <w:lang w:eastAsia="ru-RU"/>
        </w:rPr>
        <w:t> судебной практики по делам, связанным с разрешением споров о защите интеллектуальных прав</w:t>
      </w:r>
    </w:p>
    <w:p w:rsidR="00E96243" w:rsidRPr="00E96243" w:rsidRDefault="00E96243" w:rsidP="00E96243">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E96243">
        <w:rPr>
          <w:rFonts w:ascii="Times New Roman" w:eastAsia="Times New Roman" w:hAnsi="Times New Roman" w:cs="Times New Roman"/>
          <w:color w:val="22272F"/>
          <w:sz w:val="32"/>
          <w:szCs w:val="32"/>
          <w:lang w:eastAsia="ru-RU"/>
        </w:rPr>
        <w:t>§ 1. Основные положения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1345. Патентные права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924" w:anchor="/document/57593033/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925" w:anchor="/document/77531234/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926" w:anchor="/multilink/10164072/paragraph/1750775452/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1345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Интеллектуальные права на изобретения, полезные модели и промышленные образцы являются патентными правами.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Автору изобретения, полезной модели или промышленного образца принадлежат следующие права: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исключительное право;</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право авторства.</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927" w:anchor="/document/70609432/entry/227"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3 статьи 1345 настоящего Кодекса внесены изменения, </w:t>
      </w:r>
      <w:hyperlink r:id="rId6928"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929" w:anchor="/document/57746220/entry/413453"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В случаях, предусмотренных настоящим Кодексом, автору изобретения, полезной модели или промышленного образца принадлежат также другие права, в том числе право на получение патента, право на вознаграждение за служебное изобретение, полезную модель или промышленный образец.</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Статья 1346 изменена с 31 декабря 2022 г. - </w:t>
      </w:r>
      <w:hyperlink r:id="rId6930" w:anchor="/document/405874201/entry/11"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5 декабря 2022 г. N 503-ФЗ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931" w:anchor="/document/76811301/entry/41346"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1346. Действие исключительных прав на изобретения, полезные модели и промышленные образцы на территории Российской Федерации</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lastRenderedPageBreak/>
        <w:t>См. </w:t>
      </w:r>
      <w:hyperlink r:id="rId6932" w:anchor="/document/57591550/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933" w:anchor="/document/77531108/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934" w:anchor="/multilink/10164072/paragraph/1750775453/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1346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На территории Российской Федерации признаются исключительные права на изобретения, полезные модели и промышленные образцы, удостоверенные патентами, выданными федеральным органом исполнительной власти по интеллектуальной собственности, а также в других случаях, предусмотренных </w:t>
      </w:r>
      <w:hyperlink r:id="rId6935" w:anchor="/multilink/10164072/paragraph/1036150627/number/0" w:history="1">
        <w:r w:rsidRPr="00E96243">
          <w:rPr>
            <w:rFonts w:ascii="Times New Roman" w:eastAsia="Times New Roman" w:hAnsi="Times New Roman" w:cs="Times New Roman"/>
            <w:color w:val="3272C0"/>
            <w:sz w:val="23"/>
            <w:szCs w:val="23"/>
            <w:lang w:eastAsia="ru-RU"/>
          </w:rPr>
          <w:t>международными договорами</w:t>
        </w:r>
      </w:hyperlink>
      <w:r w:rsidRPr="00E96243">
        <w:rPr>
          <w:rFonts w:ascii="Times New Roman" w:eastAsia="Times New Roman" w:hAnsi="Times New Roman" w:cs="Times New Roman"/>
          <w:color w:val="22272F"/>
          <w:sz w:val="23"/>
          <w:szCs w:val="23"/>
          <w:lang w:eastAsia="ru-RU"/>
        </w:rPr>
        <w:t> Российской Федерации.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1347. Автор изобретения, полезной модели или промышленного образца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936" w:anchor="/document/57591258/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937" w:anchor="/document/77531992/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938" w:anchor="/multilink/10164072/paragraph/1750775454/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1347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Автором изобретения, полезной модели или промышленного образца признается гражданин, творческим трудом которого создан соответствующий результат интеллектуальной деятельности. Лицо, указанное в качестве автора в заявке на выдачу патента на изобретение, полезную модель или промышленный образец, считается автором изобретения, полезной модели или промышленного образца, если не доказано иное.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1348. Соавторы изобретения, полезной модели или промышленного образца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939" w:anchor="/document/57591259/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940" w:anchor="/document/77531993/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941" w:anchor="/multilink/10164072/paragraph/1750775455/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1348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Граждане, создавшие изобретение, полезную модель или промышленный образец совместным творческим трудом, </w:t>
      </w:r>
      <w:hyperlink r:id="rId6942" w:anchor="/document/72230696/entry/116" w:history="1">
        <w:r w:rsidRPr="00E96243">
          <w:rPr>
            <w:rFonts w:ascii="Times New Roman" w:eastAsia="Times New Roman" w:hAnsi="Times New Roman" w:cs="Times New Roman"/>
            <w:color w:val="3272C0"/>
            <w:sz w:val="23"/>
            <w:szCs w:val="23"/>
            <w:lang w:eastAsia="ru-RU"/>
          </w:rPr>
          <w:t>признаются</w:t>
        </w:r>
      </w:hyperlink>
      <w:r w:rsidRPr="00E96243">
        <w:rPr>
          <w:rFonts w:ascii="Times New Roman" w:eastAsia="Times New Roman" w:hAnsi="Times New Roman" w:cs="Times New Roman"/>
          <w:color w:val="22272F"/>
          <w:sz w:val="23"/>
          <w:szCs w:val="23"/>
          <w:lang w:eastAsia="ru-RU"/>
        </w:rPr>
        <w:t> соавторами.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Каждый из соавторов вправе использовать изобретение, полезную модель или промышленный образец по своему усмотрению, если соглашением между ними не предусмотрено иное.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К отношениям соавторов, связанным с распределением доходов от использования изобретения, полезной модели или промышленного образца и с распоряжением исключительным правом на изобретение, полезную модель или промышленный образец, соответственно применяются правила </w:t>
      </w:r>
      <w:hyperlink r:id="rId6943" w:anchor="/document/10164072/entry/412293" w:history="1">
        <w:r w:rsidRPr="00E96243">
          <w:rPr>
            <w:rFonts w:ascii="Times New Roman" w:eastAsia="Times New Roman" w:hAnsi="Times New Roman" w:cs="Times New Roman"/>
            <w:color w:val="3272C0"/>
            <w:sz w:val="23"/>
            <w:szCs w:val="23"/>
            <w:lang w:eastAsia="ru-RU"/>
          </w:rPr>
          <w:t>пункта 3 статьи 1229</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Распоряжение правом на получение патента на изобретение, полезную модель или промышленный образец осуществляется авторами совместно.</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Каждый из соавторов вправе самостоятельно принимать меры по защите своих прав на изобретение, полезную модель или промышленный образец.</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1349. Объекты патентных прав</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944" w:anchor="/document/57591349/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945" w:anchor="/document/77532032/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946" w:anchor="/multilink/10164072/paragraph/1750775456/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1349 ГК РФ</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947" w:anchor="/document/70609432/entry/228"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1 статьи 1349 настоящего Кодекса внесены изменения, </w:t>
      </w:r>
      <w:hyperlink r:id="rId6948"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949" w:anchor="/document/57746220/entry/413491"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Объектами патентных прав являются результаты интеллектуальной деятельности в научно-технической сфере, отвечающие установленным настоящим Кодексом требованиям к изобретениям и полезным моделям, и результаты интеллектуальной деятельности в сфере дизайна, отвечающие установленным настоящим Кодексом требованиям к промышленным образцам.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 xml:space="preserve">2. На изобретения, содержащие сведения, составляющие государственную тайну (секретные изобретения), положения настоящего Кодекса распространяются, если иное не предусмотрено </w:t>
      </w:r>
      <w:r w:rsidRPr="00E96243">
        <w:rPr>
          <w:rFonts w:ascii="Times New Roman" w:eastAsia="Times New Roman" w:hAnsi="Times New Roman" w:cs="Times New Roman"/>
          <w:color w:val="22272F"/>
          <w:sz w:val="23"/>
          <w:szCs w:val="23"/>
          <w:lang w:eastAsia="ru-RU"/>
        </w:rPr>
        <w:lastRenderedPageBreak/>
        <w:t>специальными правилами </w:t>
      </w:r>
      <w:hyperlink r:id="rId6950" w:anchor="/document/10164072/entry/41401" w:history="1">
        <w:r w:rsidRPr="00E96243">
          <w:rPr>
            <w:rFonts w:ascii="Times New Roman" w:eastAsia="Times New Roman" w:hAnsi="Times New Roman" w:cs="Times New Roman"/>
            <w:color w:val="3272C0"/>
            <w:sz w:val="23"/>
            <w:szCs w:val="23"/>
            <w:lang w:eastAsia="ru-RU"/>
          </w:rPr>
          <w:t>статей 1401 - 1405</w:t>
        </w:r>
      </w:hyperlink>
      <w:r w:rsidRPr="00E96243">
        <w:rPr>
          <w:rFonts w:ascii="Times New Roman" w:eastAsia="Times New Roman" w:hAnsi="Times New Roman" w:cs="Times New Roman"/>
          <w:color w:val="22272F"/>
          <w:sz w:val="23"/>
          <w:szCs w:val="23"/>
          <w:lang w:eastAsia="ru-RU"/>
        </w:rPr>
        <w:t> настоящего Кодекса и изданными в соответствии с ними иными правовыми актами.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Полезным моделям и промышленным образцам, содержащим сведения, составляющие </w:t>
      </w:r>
      <w:hyperlink r:id="rId6951" w:anchor="/document/10102673/entry/5" w:history="1">
        <w:r w:rsidRPr="00E96243">
          <w:rPr>
            <w:rFonts w:ascii="Times New Roman" w:eastAsia="Times New Roman" w:hAnsi="Times New Roman" w:cs="Times New Roman"/>
            <w:color w:val="3272C0"/>
            <w:sz w:val="23"/>
            <w:szCs w:val="23"/>
            <w:lang w:eastAsia="ru-RU"/>
          </w:rPr>
          <w:t>государственную тайну</w:t>
        </w:r>
      </w:hyperlink>
      <w:r w:rsidRPr="00E96243">
        <w:rPr>
          <w:rFonts w:ascii="Times New Roman" w:eastAsia="Times New Roman" w:hAnsi="Times New Roman" w:cs="Times New Roman"/>
          <w:color w:val="22272F"/>
          <w:sz w:val="23"/>
          <w:szCs w:val="23"/>
          <w:lang w:eastAsia="ru-RU"/>
        </w:rPr>
        <w:t>, правовая охрана в соответствии с настоящим Кодексом не предоставляется.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Не могут быть объектами патентных прав:</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952" w:anchor="/document/70609432/entry/414831016"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подпункт 1 пункта 4 статьи 1349 настоящего Кодекса внесены изменения, </w:t>
      </w:r>
      <w:hyperlink r:id="rId6953"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954" w:anchor="/document/57746220/entry/4134941" w:history="1">
        <w:r w:rsidRPr="00E96243">
          <w:rPr>
            <w:rFonts w:ascii="Times New Roman" w:eastAsia="Times New Roman" w:hAnsi="Times New Roman" w:cs="Times New Roman"/>
            <w:color w:val="3272C0"/>
            <w:sz w:val="20"/>
            <w:szCs w:val="20"/>
            <w:lang w:eastAsia="ru-RU"/>
          </w:rPr>
          <w:t>См. текст подпункта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способы клонирования человека и его клон;</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способы модификации генетической целостности клеток зародышевой линии человека;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использование человеческих эмбрионов в промышленных и коммерческих целях;</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955" w:anchor="/document/70609432/entry/414831017"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подпункт 4 пункта 4 статьи 1349 настоящего Кодекса внесены изменения, </w:t>
      </w:r>
      <w:hyperlink r:id="rId6956"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957" w:anchor="/document/57746220/entry/4134944" w:history="1">
        <w:r w:rsidRPr="00E96243">
          <w:rPr>
            <w:rFonts w:ascii="Times New Roman" w:eastAsia="Times New Roman" w:hAnsi="Times New Roman" w:cs="Times New Roman"/>
            <w:color w:val="3272C0"/>
            <w:sz w:val="20"/>
            <w:szCs w:val="20"/>
            <w:lang w:eastAsia="ru-RU"/>
          </w:rPr>
          <w:t>См. текст подпункта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результаты интеллектуальной деятельности, указанные в </w:t>
      </w:r>
      <w:hyperlink r:id="rId6958" w:anchor="/document/10164072/entry/413491" w:history="1">
        <w:r w:rsidRPr="00E96243">
          <w:rPr>
            <w:rFonts w:ascii="Times New Roman" w:eastAsia="Times New Roman" w:hAnsi="Times New Roman" w:cs="Times New Roman"/>
            <w:color w:val="3272C0"/>
            <w:sz w:val="23"/>
            <w:szCs w:val="23"/>
            <w:lang w:eastAsia="ru-RU"/>
          </w:rPr>
          <w:t>пункте 1</w:t>
        </w:r>
      </w:hyperlink>
      <w:r w:rsidRPr="00E96243">
        <w:rPr>
          <w:rFonts w:ascii="Times New Roman" w:eastAsia="Times New Roman" w:hAnsi="Times New Roman" w:cs="Times New Roman"/>
          <w:color w:val="22272F"/>
          <w:sz w:val="23"/>
          <w:szCs w:val="23"/>
          <w:lang w:eastAsia="ru-RU"/>
        </w:rPr>
        <w:t> настоящей статьи, если они противоречат общественным интересам, принципам гуманности и морали.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1350. Условия патентоспособности изобретения</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959" w:anchor="/document/57591350/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960" w:anchor="/document/77531994/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961" w:anchor="/multilink/10164072/paragraph/1750775457/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1350 ГК РФ</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962" w:anchor="/document/70609432/entry/231"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1 статьи 1350 настоящего Кодекса внесены изменения, </w:t>
      </w:r>
      <w:hyperlink r:id="rId6963"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964" w:anchor="/document/57746220/entry/413501"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В качестве изобретения охраняется техническое решение в любой области, относящееся к продукту (в частности, устройству, веществу, штамму микроорганизма, культуре клеток растений или животных) или способу (процессу осуществления действий над материальным объектом с помощью материальных средств), в том числе к применению продукта или способа по определенному назначению.</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Изобретению предоставляется правовая охрана, если оно является новым, имеет изобретательский уровень и промышленно применимо.</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Пункт 2 изменен с 27 июня 2019 г. - </w:t>
      </w:r>
      <w:hyperlink r:id="rId6965" w:anchor="/document/72139468/entry/11"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27 декабря 2018 г. N 549-ФЗ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966" w:anchor="/document/77670995/entry/413502"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Изобретение является новым, если оно не известно из уровня техники.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Изобретение имеет изобретательский уровень, если для специалиста оно явным образом не следует из уровня техники.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Уровень техники для изобретения включает любые сведения, ставшие общедоступными в мире до даты приоритета изобретения.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 xml:space="preserve">При установлении новизны изобретения в уровень техники также включаются при условии их более раннего приоритета все поданные в Российской Федерации другими лицами заявки на </w:t>
      </w:r>
      <w:r w:rsidRPr="00E96243">
        <w:rPr>
          <w:rFonts w:ascii="Times New Roman" w:eastAsia="Times New Roman" w:hAnsi="Times New Roman" w:cs="Times New Roman"/>
          <w:color w:val="22272F"/>
          <w:sz w:val="23"/>
          <w:szCs w:val="23"/>
          <w:lang w:eastAsia="ru-RU"/>
        </w:rPr>
        <w:lastRenderedPageBreak/>
        <w:t>выдачу патентов на изобретения, полезные модели и промышленные образцы, с документами которых вправе ознакомиться любое лицо в соответствии с </w:t>
      </w:r>
      <w:hyperlink r:id="rId6967" w:anchor="/document/10164072/entry/413852" w:history="1">
        <w:r w:rsidRPr="00E96243">
          <w:rPr>
            <w:rFonts w:ascii="Times New Roman" w:eastAsia="Times New Roman" w:hAnsi="Times New Roman" w:cs="Times New Roman"/>
            <w:color w:val="3272C0"/>
            <w:sz w:val="23"/>
            <w:szCs w:val="23"/>
            <w:lang w:eastAsia="ru-RU"/>
          </w:rPr>
          <w:t>пунктами 2</w:t>
        </w:r>
      </w:hyperlink>
      <w:r w:rsidRPr="00E96243">
        <w:rPr>
          <w:rFonts w:ascii="Times New Roman" w:eastAsia="Times New Roman" w:hAnsi="Times New Roman" w:cs="Times New Roman"/>
          <w:color w:val="22272F"/>
          <w:sz w:val="23"/>
          <w:szCs w:val="23"/>
          <w:lang w:eastAsia="ru-RU"/>
        </w:rPr>
        <w:t> и </w:t>
      </w:r>
      <w:hyperlink r:id="rId6968" w:anchor="/document/10164072/entry/413854" w:history="1">
        <w:r w:rsidRPr="00E96243">
          <w:rPr>
            <w:rFonts w:ascii="Times New Roman" w:eastAsia="Times New Roman" w:hAnsi="Times New Roman" w:cs="Times New Roman"/>
            <w:color w:val="3272C0"/>
            <w:sz w:val="23"/>
            <w:szCs w:val="23"/>
            <w:lang w:eastAsia="ru-RU"/>
          </w:rPr>
          <w:t>4 статьи 1385</w:t>
        </w:r>
      </w:hyperlink>
      <w:r w:rsidRPr="00E96243">
        <w:rPr>
          <w:rFonts w:ascii="Times New Roman" w:eastAsia="Times New Roman" w:hAnsi="Times New Roman" w:cs="Times New Roman"/>
          <w:color w:val="22272F"/>
          <w:sz w:val="23"/>
          <w:szCs w:val="23"/>
          <w:lang w:eastAsia="ru-RU"/>
        </w:rPr>
        <w:t> или </w:t>
      </w:r>
      <w:hyperlink r:id="rId6969" w:anchor="/document/10164072/entry/413942" w:history="1">
        <w:r w:rsidRPr="00E96243">
          <w:rPr>
            <w:rFonts w:ascii="Times New Roman" w:eastAsia="Times New Roman" w:hAnsi="Times New Roman" w:cs="Times New Roman"/>
            <w:color w:val="3272C0"/>
            <w:sz w:val="23"/>
            <w:szCs w:val="23"/>
            <w:lang w:eastAsia="ru-RU"/>
          </w:rPr>
          <w:t>пунктом 2 статьи 1394</w:t>
        </w:r>
      </w:hyperlink>
      <w:r w:rsidRPr="00E96243">
        <w:rPr>
          <w:rFonts w:ascii="Times New Roman" w:eastAsia="Times New Roman" w:hAnsi="Times New Roman" w:cs="Times New Roman"/>
          <w:color w:val="22272F"/>
          <w:sz w:val="23"/>
          <w:szCs w:val="23"/>
          <w:lang w:eastAsia="ru-RU"/>
        </w:rPr>
        <w:t> настоящего Кодекса, и запатентованные в Российской Федерации изобретения, полезные модели и промышленные образцы.</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970" w:anchor="/document/70609432/entry/233"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3 статьи 1350 настоящего Кодекса внесены изменения, </w:t>
      </w:r>
      <w:hyperlink r:id="rId6971"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972" w:anchor="/document/57746220/entry/413503"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Раскрытие информации, относящейся к изобретению, автором изобретения, заявителем либо любым получившим от них прямо или косвенно эту информацию лицом (в том числе в результате экспонирования изобретения на выставке), вследствие чего сведения о сущности изобретения стали общедоступными, не является обстоятельством, препятствующим признанию патентоспособности изобретения, при условии, что заявка на выдачу патента на изобретение подана в федеральный орган исполнительной власти по интеллектуальной собственности в течение шести месяцев со дня раскрытия информации. Бремя доказывания того, что обстоятельства, в силу которых раскрытие информации не препятствует признанию патентоспособности изобретения, имели место, лежит на заявителе.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Изобретение является промышленно применимым, если оно может быть использовано в промышленности, сельском хозяйстве, здравоохранении, других отраслях экономики или в социальной сфере.</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973" w:anchor="/document/70609432/entry/234"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5 статьи 1350 настоящего Кодекса внесены изменения, </w:t>
      </w:r>
      <w:hyperlink r:id="rId6974"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975" w:anchor="/document/57746220/entry/413505"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Не являются изобретениями, в частности: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открытия;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научные теории и математические методы;</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решения, касающиеся только внешнего вида изделий и направленные на удовлетворение эстетических потребностей;</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правила и методы игр, интеллектуальной или хозяйственной деятельности;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программы для ЭВМ;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6) решения, заключающиеся только в представлении информации.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В соответствии с настоящим пунктом исключается возможность отнесения этих объектов к изобретениям только в случае, когда заявка на выдачу патента на изобретение касается этих объектов как таковых.</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6. Не предоставляется правовая охрана в качестве изобретения:</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976" w:anchor="/document/70609432/entry/235"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подпункт 1 пункта 6 статьи 1350 настоящего Кодекса изложен в новой редакции, </w:t>
      </w:r>
      <w:hyperlink r:id="rId6977"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978" w:anchor="/document/57746220/entry/4135061" w:history="1">
        <w:r w:rsidRPr="00E96243">
          <w:rPr>
            <w:rFonts w:ascii="Times New Roman" w:eastAsia="Times New Roman" w:hAnsi="Times New Roman" w:cs="Times New Roman"/>
            <w:color w:val="3272C0"/>
            <w:sz w:val="20"/>
            <w:szCs w:val="20"/>
            <w:lang w:eastAsia="ru-RU"/>
          </w:rPr>
          <w:t>См. текст подпункта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сортам растений, породам животных и биологическим способам их получения, то есть способам, полностью состоящим из скрещивания и отбора, за исключением микробиологических способов и полученных такими способами продуктов;</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2) топологиям интегральных микросхем.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1351. Условия патентоспособности полезной модели</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6979" w:anchor="/document/57593058/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6980" w:anchor="/document/77532016/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6981" w:anchor="/multilink/10164072/paragraph/1750775458/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1351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В качестве полезной модели охраняется техническое решение, относящееся к устройству.</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Полезной модели предоставляется правовая охрана, если она является новой и промышленно применимой.</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Пункт 2 изменен с 27 июня 2019 г. - </w:t>
      </w:r>
      <w:hyperlink r:id="rId6982" w:anchor="/document/72139468/entry/12"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27 декабря 2018 г. N 549-ФЗ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983" w:anchor="/document/77670995/entry/413512"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Полезная модель является новой, если совокупность ее существенных признаков не известна из уровня техники.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Уровень техники в отношении полезной модели включает любые сведения, ставшие общедоступными в мире до даты приоритета полезной модели. В уровень техники также включаются (при условии более раннего приоритета) все заявки на выдачу патента на изобретение, полезную модель или промышленный образец, которые поданы в Российской Федерации другими лицами и с документами которых вправе ознакомиться любое лицо в соответствии с </w:t>
      </w:r>
      <w:hyperlink r:id="rId6984" w:anchor="/document/10164072/entry/413852" w:history="1">
        <w:r w:rsidRPr="00E96243">
          <w:rPr>
            <w:rFonts w:ascii="Times New Roman" w:eastAsia="Times New Roman" w:hAnsi="Times New Roman" w:cs="Times New Roman"/>
            <w:color w:val="3272C0"/>
            <w:sz w:val="23"/>
            <w:szCs w:val="23"/>
            <w:lang w:eastAsia="ru-RU"/>
          </w:rPr>
          <w:t>пунктами 2</w:t>
        </w:r>
      </w:hyperlink>
      <w:r w:rsidRPr="00E96243">
        <w:rPr>
          <w:rFonts w:ascii="Times New Roman" w:eastAsia="Times New Roman" w:hAnsi="Times New Roman" w:cs="Times New Roman"/>
          <w:color w:val="22272F"/>
          <w:sz w:val="23"/>
          <w:szCs w:val="23"/>
          <w:lang w:eastAsia="ru-RU"/>
        </w:rPr>
        <w:t> и </w:t>
      </w:r>
      <w:hyperlink r:id="rId6985" w:anchor="/document/10164072/entry/413854" w:history="1">
        <w:r w:rsidRPr="00E96243">
          <w:rPr>
            <w:rFonts w:ascii="Times New Roman" w:eastAsia="Times New Roman" w:hAnsi="Times New Roman" w:cs="Times New Roman"/>
            <w:color w:val="3272C0"/>
            <w:sz w:val="23"/>
            <w:szCs w:val="23"/>
            <w:lang w:eastAsia="ru-RU"/>
          </w:rPr>
          <w:t>4 статьи 1385</w:t>
        </w:r>
      </w:hyperlink>
      <w:r w:rsidRPr="00E96243">
        <w:rPr>
          <w:rFonts w:ascii="Times New Roman" w:eastAsia="Times New Roman" w:hAnsi="Times New Roman" w:cs="Times New Roman"/>
          <w:color w:val="22272F"/>
          <w:sz w:val="23"/>
          <w:szCs w:val="23"/>
          <w:lang w:eastAsia="ru-RU"/>
        </w:rPr>
        <w:t> или </w:t>
      </w:r>
      <w:hyperlink r:id="rId6986" w:anchor="/document/10164072/entry/413942" w:history="1">
        <w:r w:rsidRPr="00E96243">
          <w:rPr>
            <w:rFonts w:ascii="Times New Roman" w:eastAsia="Times New Roman" w:hAnsi="Times New Roman" w:cs="Times New Roman"/>
            <w:color w:val="3272C0"/>
            <w:sz w:val="23"/>
            <w:szCs w:val="23"/>
            <w:lang w:eastAsia="ru-RU"/>
          </w:rPr>
          <w:t>пунктом 2 статьи 1394</w:t>
        </w:r>
      </w:hyperlink>
      <w:r w:rsidRPr="00E96243">
        <w:rPr>
          <w:rFonts w:ascii="Times New Roman" w:eastAsia="Times New Roman" w:hAnsi="Times New Roman" w:cs="Times New Roman"/>
          <w:color w:val="22272F"/>
          <w:sz w:val="23"/>
          <w:szCs w:val="23"/>
          <w:lang w:eastAsia="ru-RU"/>
        </w:rPr>
        <w:t> настоящего Кодекса, и запатентованные в Российской Федерации изобретения и полезные модели.</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987" w:anchor="/document/70609432/entry/238"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3 статьи 1351 настоящего Кодекса внесены изменения, </w:t>
      </w:r>
      <w:hyperlink r:id="rId6988"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989" w:anchor="/document/57746220/entry/413513"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Раскрытие информации, относящейся к полезной модели, автором полезной модели, заявителем либо любым получившим от них прямо или косвенно эту информацию лицом (в том числе в результате экспонирования полезной модели на выставке), вследствие чего сведения о сущности полезной модели стали общедоступными, не является обстоятельством, препятствующим признанию патентоспособности полезной модели, при условии, что заявка на выдачу патента на полезную модель подана в федеральный орган исполнительной власти по интеллектуальной собственности в течение шести месяцев со дня раскрытия информации. Бремя доказывания того, что обстоятельства, в силу которых раскрытие информации не препятствует признанию патентоспособности полезной модели, имели место, лежит на заявителе.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Полезная модель является промышленно применимой, если она может быть использована в промышленности, сельском хозяйстве, здравоохранении, других отраслях экономики или в социальной сфере.</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990" w:anchor="/document/70609432/entry/239"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пункт 5 статьи 1351 настоящего Кодекса изложен в новой редакции, </w:t>
      </w:r>
      <w:hyperlink r:id="rId6991"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992" w:anchor="/document/57746220/entry/413515"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Не являются полезными моделями, в частности, объекты, указанные в </w:t>
      </w:r>
      <w:hyperlink r:id="rId6993" w:anchor="/document/10164072/entry/413505" w:history="1">
        <w:r w:rsidRPr="00E96243">
          <w:rPr>
            <w:rFonts w:ascii="Times New Roman" w:eastAsia="Times New Roman" w:hAnsi="Times New Roman" w:cs="Times New Roman"/>
            <w:color w:val="3272C0"/>
            <w:sz w:val="23"/>
            <w:szCs w:val="23"/>
            <w:lang w:eastAsia="ru-RU"/>
          </w:rPr>
          <w:t>пункте 5 статьи 1350</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В соответствии с настоящим пунктом исключается возможность отнесения указанных объектов к полезным моделям только в случае, если заявка на выдачу патента на полезную модель касается указанных объектов как таковых.</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994" w:anchor="/document/70609432/entry/240"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статья 1351 настоящего Кодекса дополнена пунктом 6, </w:t>
      </w:r>
      <w:hyperlink r:id="rId6995" w:anchor="/document/70609432/entry/71" w:history="1">
        <w:r w:rsidRPr="00E96243">
          <w:rPr>
            <w:rFonts w:ascii="Times New Roman" w:eastAsia="Times New Roman" w:hAnsi="Times New Roman" w:cs="Times New Roman"/>
            <w:color w:val="3272C0"/>
            <w:sz w:val="20"/>
            <w:szCs w:val="20"/>
            <w:lang w:eastAsia="ru-RU"/>
          </w:rPr>
          <w:t>вступающим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6. Не предоставляется правовая охрана в качестве полезной модели объектам, указанным в </w:t>
      </w:r>
      <w:hyperlink r:id="rId6996" w:anchor="/document/10164072/entry/413506" w:history="1">
        <w:r w:rsidRPr="00E96243">
          <w:rPr>
            <w:rFonts w:ascii="Times New Roman" w:eastAsia="Times New Roman" w:hAnsi="Times New Roman" w:cs="Times New Roman"/>
            <w:color w:val="3272C0"/>
            <w:sz w:val="23"/>
            <w:szCs w:val="23"/>
            <w:lang w:eastAsia="ru-RU"/>
          </w:rPr>
          <w:t>пункте 6 статьи 1350</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997" w:anchor="/document/70609432/entry/247"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статья 1352 настоящего Кодекса изложена в новой редакции, </w:t>
      </w:r>
      <w:hyperlink r:id="rId6998"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999" w:anchor="/document/57746220/entry/41352" w:history="1">
        <w:r w:rsidRPr="00E96243">
          <w:rPr>
            <w:rFonts w:ascii="Times New Roman" w:eastAsia="Times New Roman" w:hAnsi="Times New Roman" w:cs="Times New Roman"/>
            <w:color w:val="3272C0"/>
            <w:sz w:val="20"/>
            <w:szCs w:val="20"/>
            <w:lang w:eastAsia="ru-RU"/>
          </w:rPr>
          <w:t>См. текст статьи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1352. Условия патентоспособности промышленного образца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000" w:anchor="/document/57591351/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7001" w:anchor="/document/77531995/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7002" w:anchor="/multilink/10164072/paragraph/1750775459/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1352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В качестве промышленного образца охраняется решение внешнего вида изделия промышленного или кустарно-ремесленного производства.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Промышленному образцу предоставляется правовая охрана, если по своим существенным признакам он является новым и оригинальным.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К существенным признакам промышленного образца относятся признаки, определяющие эстетические особенности внешнего вида изделия, в частности форма, конфигурация, орнамент, сочетание цветов, линий, контуры изделия, текстура или фактура материала изделия.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Признаки, обусловленные исключительно технической функцией изделия, не являются охраняемыми признаками промышленного образца.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Промышленный образец является новым, если совокупность его существенных признаков, нашедших отражение на изображениях внешнего вида изделия, не известна из сведений, ставших общедоступными в мире до даты приоритета промышленного образца.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Промышленный образец является оригинальным, если его существенные признаки обусловлены творческим характером особенностей изделия, в частности если из сведений, ставших общедоступными в мире до даты приоритета промышленного образца, неизвестно решение внешнего вида изделия сходного назначения, производящее на информированного потребителя такое же общее впечатление, какое производит промышленный образец, нашедший отражение на изображениях внешнего вида изделия.</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Пункт 4 изменен с 27 июня 2019 г. - </w:t>
      </w:r>
      <w:hyperlink r:id="rId7003" w:anchor="/document/72139468/entry/13"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27 декабря 2018 г. N 549-ФЗ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004" w:anchor="/document/77670995/entry/413524"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При установлении новизны и оригинальности промышленного образца также учитываются (при условии более раннего приоритета) все заявки на изобретения, полезные модели, промышленные образцы и заявки на государственную регистрацию товарных знаков, знаков обслуживания, которые поданы в Российской Федерации другими лицами и с документами которых в соответствии с </w:t>
      </w:r>
      <w:hyperlink r:id="rId7005" w:anchor="/document/10164072/entry/413852" w:history="1">
        <w:r w:rsidRPr="00E96243">
          <w:rPr>
            <w:rFonts w:ascii="Times New Roman" w:eastAsia="Times New Roman" w:hAnsi="Times New Roman" w:cs="Times New Roman"/>
            <w:color w:val="3272C0"/>
            <w:sz w:val="23"/>
            <w:szCs w:val="23"/>
            <w:lang w:eastAsia="ru-RU"/>
          </w:rPr>
          <w:t>пунктами 2</w:t>
        </w:r>
      </w:hyperlink>
      <w:r w:rsidRPr="00E96243">
        <w:rPr>
          <w:rFonts w:ascii="Times New Roman" w:eastAsia="Times New Roman" w:hAnsi="Times New Roman" w:cs="Times New Roman"/>
          <w:color w:val="22272F"/>
          <w:sz w:val="23"/>
          <w:szCs w:val="23"/>
          <w:lang w:eastAsia="ru-RU"/>
        </w:rPr>
        <w:t> и </w:t>
      </w:r>
      <w:hyperlink r:id="rId7006" w:anchor="/document/10164072/entry/413854" w:history="1">
        <w:r w:rsidRPr="00E96243">
          <w:rPr>
            <w:rFonts w:ascii="Times New Roman" w:eastAsia="Times New Roman" w:hAnsi="Times New Roman" w:cs="Times New Roman"/>
            <w:color w:val="3272C0"/>
            <w:sz w:val="23"/>
            <w:szCs w:val="23"/>
            <w:lang w:eastAsia="ru-RU"/>
          </w:rPr>
          <w:t>4 статьи 1385</w:t>
        </w:r>
      </w:hyperlink>
      <w:r w:rsidRPr="00E96243">
        <w:rPr>
          <w:rFonts w:ascii="Times New Roman" w:eastAsia="Times New Roman" w:hAnsi="Times New Roman" w:cs="Times New Roman"/>
          <w:color w:val="22272F"/>
          <w:sz w:val="23"/>
          <w:szCs w:val="23"/>
          <w:lang w:eastAsia="ru-RU"/>
        </w:rPr>
        <w:t>, </w:t>
      </w:r>
      <w:hyperlink r:id="rId7007" w:anchor="/document/10164072/entry/413942" w:history="1">
        <w:r w:rsidRPr="00E96243">
          <w:rPr>
            <w:rFonts w:ascii="Times New Roman" w:eastAsia="Times New Roman" w:hAnsi="Times New Roman" w:cs="Times New Roman"/>
            <w:color w:val="3272C0"/>
            <w:sz w:val="23"/>
            <w:szCs w:val="23"/>
            <w:lang w:eastAsia="ru-RU"/>
          </w:rPr>
          <w:t>пунктом 2 статьи 1394</w:t>
        </w:r>
      </w:hyperlink>
      <w:r w:rsidRPr="00E96243">
        <w:rPr>
          <w:rFonts w:ascii="Times New Roman" w:eastAsia="Times New Roman" w:hAnsi="Times New Roman" w:cs="Times New Roman"/>
          <w:color w:val="22272F"/>
          <w:sz w:val="23"/>
          <w:szCs w:val="23"/>
          <w:lang w:eastAsia="ru-RU"/>
        </w:rPr>
        <w:t>, </w:t>
      </w:r>
      <w:hyperlink r:id="rId7008" w:anchor="/document/10164072/entry/414931" w:history="1">
        <w:r w:rsidRPr="00E96243">
          <w:rPr>
            <w:rFonts w:ascii="Times New Roman" w:eastAsia="Times New Roman" w:hAnsi="Times New Roman" w:cs="Times New Roman"/>
            <w:color w:val="3272C0"/>
            <w:sz w:val="23"/>
            <w:szCs w:val="23"/>
            <w:lang w:eastAsia="ru-RU"/>
          </w:rPr>
          <w:t>пунктом 1 статьи 1493</w:t>
        </w:r>
      </w:hyperlink>
      <w:r w:rsidRPr="00E96243">
        <w:rPr>
          <w:rFonts w:ascii="Times New Roman" w:eastAsia="Times New Roman" w:hAnsi="Times New Roman" w:cs="Times New Roman"/>
          <w:color w:val="22272F"/>
          <w:sz w:val="23"/>
          <w:szCs w:val="23"/>
          <w:lang w:eastAsia="ru-RU"/>
        </w:rPr>
        <w:t> настоящего Кодекса вправе ознакомиться любое лицо.</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 xml:space="preserve">Раскрытие информации, относящейся к промышленному образцу, автором промышленного образца, заявителем либо любым получившим от них прямо или косвенно эту информацию лицом (в том числе в результате экспонирования промышленного образца на выставке), вследствие чего сведения о сущности промышленного образца стали общедоступными, не является обстоятельством, препятствующим признанию патентоспособности промышленного образца, при условии, что заявка на выдачу патента на промышленный образец подана в федеральный орган исполнительной власти по интеллектуальной собственности в течение </w:t>
      </w:r>
      <w:r w:rsidRPr="00E96243">
        <w:rPr>
          <w:rFonts w:ascii="Times New Roman" w:eastAsia="Times New Roman" w:hAnsi="Times New Roman" w:cs="Times New Roman"/>
          <w:color w:val="22272F"/>
          <w:sz w:val="23"/>
          <w:szCs w:val="23"/>
          <w:lang w:eastAsia="ru-RU"/>
        </w:rPr>
        <w:lastRenderedPageBreak/>
        <w:t>двенадцати месяцев со дня раскрытия информации. Бремя доказывания того, что обстоятельства, в силу которых раскрытие информации не препятствует признанию патентоспособности промышленного образца, имели место, лежит на заявителе.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Не предоставляется правовая охрана в качестве промышленного образца: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решениям, все признаки которых обусловлены исключительно технической функцией изделия;</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Пункт 2 изменен с 3 июня 2018 г. - </w:t>
      </w:r>
      <w:hyperlink r:id="rId7009" w:anchor="/document/71948958/entry/12"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23 мая 2018 г. N 116-ФЗ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010" w:anchor="/document/77667633/entry/4135252"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решениям, способным ввести в заблуждение потребителя изделия, в том числе в отношении производителя изделия, или места производства изделия, или товара, для которого изделие служит тарой, упаковкой, этикеткой, в частности решениям, идентичным объектам, указанным в </w:t>
      </w:r>
      <w:hyperlink r:id="rId7011" w:anchor="/document/10164072/entry/414834" w:history="1">
        <w:r w:rsidRPr="00E96243">
          <w:rPr>
            <w:rFonts w:ascii="Times New Roman" w:eastAsia="Times New Roman" w:hAnsi="Times New Roman" w:cs="Times New Roman"/>
            <w:color w:val="3272C0"/>
            <w:sz w:val="23"/>
            <w:szCs w:val="23"/>
            <w:lang w:eastAsia="ru-RU"/>
          </w:rPr>
          <w:t>пунктах 4 - 9 статьи 1483</w:t>
        </w:r>
      </w:hyperlink>
      <w:r w:rsidRPr="00E96243">
        <w:rPr>
          <w:rFonts w:ascii="Times New Roman" w:eastAsia="Times New Roman" w:hAnsi="Times New Roman" w:cs="Times New Roman"/>
          <w:color w:val="22272F"/>
          <w:sz w:val="23"/>
          <w:szCs w:val="23"/>
          <w:lang w:eastAsia="ru-RU"/>
        </w:rPr>
        <w:t> настоящего Кодекса, либо производящим такое же общее впечатление, либо включающим указанные объекты, если права на указанные объекты возникли ранее даты приоритета промышленного образца, за исключением случаев, если правовая охрана промышленного образца испрашивается лицом, имеющим исключительное право на такой объект.</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Предоставление правовой охраны промышленным образцам, идентичным объектам, указанным в </w:t>
      </w:r>
      <w:hyperlink r:id="rId7012" w:anchor="/document/10164072/entry/414834" w:history="1">
        <w:r w:rsidRPr="00E96243">
          <w:rPr>
            <w:rFonts w:ascii="Times New Roman" w:eastAsia="Times New Roman" w:hAnsi="Times New Roman" w:cs="Times New Roman"/>
            <w:color w:val="3272C0"/>
            <w:sz w:val="23"/>
            <w:szCs w:val="23"/>
            <w:lang w:eastAsia="ru-RU"/>
          </w:rPr>
          <w:t>пункте 4</w:t>
        </w:r>
      </w:hyperlink>
      <w:r w:rsidRPr="00E96243">
        <w:rPr>
          <w:rFonts w:ascii="Times New Roman" w:eastAsia="Times New Roman" w:hAnsi="Times New Roman" w:cs="Times New Roman"/>
          <w:color w:val="22272F"/>
          <w:sz w:val="23"/>
          <w:szCs w:val="23"/>
          <w:lang w:eastAsia="ru-RU"/>
        </w:rPr>
        <w:t>, </w:t>
      </w:r>
      <w:hyperlink r:id="rId7013" w:anchor="/document/10164072/entry/4148391" w:history="1">
        <w:r w:rsidRPr="00E96243">
          <w:rPr>
            <w:rFonts w:ascii="Times New Roman" w:eastAsia="Times New Roman" w:hAnsi="Times New Roman" w:cs="Times New Roman"/>
            <w:color w:val="3272C0"/>
            <w:sz w:val="23"/>
            <w:szCs w:val="23"/>
            <w:lang w:eastAsia="ru-RU"/>
          </w:rPr>
          <w:t>подпунктах 1</w:t>
        </w:r>
      </w:hyperlink>
      <w:r w:rsidRPr="00E96243">
        <w:rPr>
          <w:rFonts w:ascii="Times New Roman" w:eastAsia="Times New Roman" w:hAnsi="Times New Roman" w:cs="Times New Roman"/>
          <w:color w:val="22272F"/>
          <w:sz w:val="23"/>
          <w:szCs w:val="23"/>
          <w:lang w:eastAsia="ru-RU"/>
        </w:rPr>
        <w:t>, </w:t>
      </w:r>
      <w:hyperlink r:id="rId7014" w:anchor="/document/10164072/entry/4148392" w:history="1">
        <w:r w:rsidRPr="00E96243">
          <w:rPr>
            <w:rFonts w:ascii="Times New Roman" w:eastAsia="Times New Roman" w:hAnsi="Times New Roman" w:cs="Times New Roman"/>
            <w:color w:val="3272C0"/>
            <w:sz w:val="23"/>
            <w:szCs w:val="23"/>
            <w:lang w:eastAsia="ru-RU"/>
          </w:rPr>
          <w:t>2 пункта 9 статьи 1483</w:t>
        </w:r>
      </w:hyperlink>
      <w:r w:rsidRPr="00E96243">
        <w:rPr>
          <w:rFonts w:ascii="Times New Roman" w:eastAsia="Times New Roman" w:hAnsi="Times New Roman" w:cs="Times New Roman"/>
          <w:color w:val="22272F"/>
          <w:sz w:val="23"/>
          <w:szCs w:val="23"/>
          <w:lang w:eastAsia="ru-RU"/>
        </w:rPr>
        <w:t> настоящего Кодекса, либо производящим такое же общее впечатление, либо включающим указанные объекты, допускается с согласия собственников или уполномоченных собственниками лиц либо обладателей прав на указанные объекты.</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1353. Государственная регистрация изобретений, полезных моделей и промышленных образцов</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015" w:anchor="/document/77671604/entry/0" w:history="1">
        <w:r w:rsidRPr="00E96243">
          <w:rPr>
            <w:rFonts w:ascii="Times New Roman" w:eastAsia="Times New Roman" w:hAnsi="Times New Roman" w:cs="Times New Roman"/>
            <w:color w:val="3272C0"/>
            <w:sz w:val="20"/>
            <w:szCs w:val="20"/>
            <w:lang w:eastAsia="ru-RU"/>
          </w:rPr>
          <w:t>Онлайн Патент</w:t>
        </w:r>
      </w:hyperlink>
      <w:r w:rsidRPr="00E96243">
        <w:rPr>
          <w:rFonts w:ascii="Times New Roman" w:eastAsia="Times New Roman" w:hAnsi="Times New Roman" w:cs="Times New Roman"/>
          <w:color w:val="464C55"/>
          <w:sz w:val="20"/>
          <w:szCs w:val="20"/>
          <w:lang w:eastAsia="ru-RU"/>
        </w:rPr>
        <w:t>. Управление товарными знаками и патентами. Электронная интеграция с Роспатентом</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016" w:anchor="/document/57591352/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7017" w:anchor="/document/77532134/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7018" w:anchor="/multilink/10164072/paragraph/1750775460/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1353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Исключительное право на изобретение, полезную модель или промышленный образец признается и охраняется при условии </w:t>
      </w:r>
      <w:hyperlink r:id="rId7019" w:anchor="/multilink/10164072/paragraph/9238/number/0" w:history="1">
        <w:r w:rsidRPr="00E96243">
          <w:rPr>
            <w:rFonts w:ascii="Times New Roman" w:eastAsia="Times New Roman" w:hAnsi="Times New Roman" w:cs="Times New Roman"/>
            <w:color w:val="3272C0"/>
            <w:sz w:val="23"/>
            <w:szCs w:val="23"/>
            <w:lang w:eastAsia="ru-RU"/>
          </w:rPr>
          <w:t>государственной регистрации</w:t>
        </w:r>
      </w:hyperlink>
      <w:r w:rsidRPr="00E96243">
        <w:rPr>
          <w:rFonts w:ascii="Times New Roman" w:eastAsia="Times New Roman" w:hAnsi="Times New Roman" w:cs="Times New Roman"/>
          <w:color w:val="22272F"/>
          <w:sz w:val="23"/>
          <w:szCs w:val="23"/>
          <w:lang w:eastAsia="ru-RU"/>
        </w:rPr>
        <w:t> соответствующих изобретения, полезной модели или промышленного образца, на основании которой федеральный орган исполнительной власти по интеллектуальной собственности выдает патент на изобретение, полезную модель или промышленный образец.</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1354. Патент на изобретение, полезную модель или промышленный образец</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020" w:anchor="/document/57593025/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7021" w:anchor="/document/77532014/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7022" w:anchor="/multilink/10164072/paragraph/1750775461/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1354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Патент на изобретение, полезную модель или промышленный образец удостоверяет приоритет изобретения, полезной модели или промышленного образца, авторство и исключительное право на изобретение, полезную модель или промышленный образец.</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Пункт 2 изменен с 17 января 2021 г. - </w:t>
      </w:r>
      <w:hyperlink r:id="rId7023" w:anchor="/document/74399569/entry/102"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20 июля 2020 г. N 217-ФЗ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024" w:anchor="/document/77698539/entry/413542"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Охрана интеллектуальных прав на изобретение или полезную модель предоставляется на основании патента в объеме, определяемом содержащейся в патенте формулой изобретения или соответственно полезной модели. Для толкования формулы изобретения и формулы полезной модели могут использоваться описание и чертежи, а также трехмерные модели изобретения и полезной модели в электронной форме (</w:t>
      </w:r>
      <w:hyperlink r:id="rId7025" w:anchor="/document/10164072/entry/413752" w:history="1">
        <w:r w:rsidRPr="00E96243">
          <w:rPr>
            <w:rFonts w:ascii="Times New Roman" w:eastAsia="Times New Roman" w:hAnsi="Times New Roman" w:cs="Times New Roman"/>
            <w:color w:val="3272C0"/>
            <w:sz w:val="23"/>
            <w:szCs w:val="23"/>
            <w:lang w:eastAsia="ru-RU"/>
          </w:rPr>
          <w:t>пункт 2 статьи 1375</w:t>
        </w:r>
      </w:hyperlink>
      <w:r w:rsidRPr="00E96243">
        <w:rPr>
          <w:rFonts w:ascii="Times New Roman" w:eastAsia="Times New Roman" w:hAnsi="Times New Roman" w:cs="Times New Roman"/>
          <w:color w:val="22272F"/>
          <w:sz w:val="23"/>
          <w:szCs w:val="23"/>
          <w:lang w:eastAsia="ru-RU"/>
        </w:rPr>
        <w:t> и </w:t>
      </w:r>
      <w:hyperlink r:id="rId7026" w:anchor="/document/10164072/entry/413762" w:history="1">
        <w:r w:rsidRPr="00E96243">
          <w:rPr>
            <w:rFonts w:ascii="Times New Roman" w:eastAsia="Times New Roman" w:hAnsi="Times New Roman" w:cs="Times New Roman"/>
            <w:color w:val="3272C0"/>
            <w:sz w:val="23"/>
            <w:szCs w:val="23"/>
            <w:lang w:eastAsia="ru-RU"/>
          </w:rPr>
          <w:t>пункт 2 статьи 1376</w:t>
        </w:r>
      </w:hyperlink>
      <w:r w:rsidRPr="00E96243">
        <w:rPr>
          <w:rFonts w:ascii="Times New Roman" w:eastAsia="Times New Roman" w:hAnsi="Times New Roman" w:cs="Times New Roman"/>
          <w:color w:val="22272F"/>
          <w:sz w:val="23"/>
          <w:szCs w:val="23"/>
          <w:lang w:eastAsia="ru-RU"/>
        </w:rPr>
        <w:t>).</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027" w:anchor="/document/70609432/entry/250"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пункт 3 статьи 1354 настоящего Кодекса изложен в новой редакции, </w:t>
      </w:r>
      <w:hyperlink r:id="rId7028"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029" w:anchor="/document/57746220/entry/413543"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Охрана интеллектуальных прав на промышленный образец предоставляется на основании патента в объеме, определяемом совокупностью существенных признаков промышленного образца, нашедших отражение на изображениях внешнего вида изделия, содержащихся в патенте на промышленный образец.</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1355. Государственное стимулирование создания и использования изобретений, полезных моделей и промышленных образцов</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030" w:anchor="/multilink/10164072/paragraph/1073754311/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1355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Государство стимулирует создание и использование изобретений, полезных моделей и промышленных образцов, предоставляет их авторам, а также патентообладателям и лицензиатам, использующим соответствующие изобретения, полезные модели и промышленные образцы, льготы в соответствии с </w:t>
      </w:r>
      <w:hyperlink r:id="rId7031" w:anchor="/multilink/10164072/paragraph/9244/number/0" w:history="1">
        <w:r w:rsidRPr="00E96243">
          <w:rPr>
            <w:rFonts w:ascii="Times New Roman" w:eastAsia="Times New Roman" w:hAnsi="Times New Roman" w:cs="Times New Roman"/>
            <w:color w:val="3272C0"/>
            <w:sz w:val="23"/>
            <w:szCs w:val="23"/>
            <w:lang w:eastAsia="ru-RU"/>
          </w:rPr>
          <w:t>законодательством</w:t>
        </w:r>
      </w:hyperlink>
      <w:r w:rsidRPr="00E96243">
        <w:rPr>
          <w:rFonts w:ascii="Times New Roman" w:eastAsia="Times New Roman" w:hAnsi="Times New Roman" w:cs="Times New Roman"/>
          <w:color w:val="22272F"/>
          <w:sz w:val="23"/>
          <w:szCs w:val="23"/>
          <w:lang w:eastAsia="ru-RU"/>
        </w:rPr>
        <w:t> Российской Федерации.</w:t>
      </w:r>
    </w:p>
    <w:p w:rsidR="00E96243" w:rsidRPr="00E96243" w:rsidRDefault="00E96243" w:rsidP="00E96243">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E96243">
        <w:rPr>
          <w:rFonts w:ascii="Times New Roman" w:eastAsia="Times New Roman" w:hAnsi="Times New Roman" w:cs="Times New Roman"/>
          <w:color w:val="22272F"/>
          <w:sz w:val="32"/>
          <w:szCs w:val="32"/>
          <w:lang w:eastAsia="ru-RU"/>
        </w:rPr>
        <w:t>§ 2. Патентные права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1356. Право авторства на изобретение, полезную модель или промышленный образец</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032" w:anchor="/document/57591353/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7033" w:anchor="/document/77532135/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7034" w:anchor="/multilink/10164072/paragraph/1750775462/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1356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Право авторства, то есть право признаваться автором изобретения, полезной модели или промышленного образца, неотчуждаемо и непередаваемо, в том числе при передаче другому лицу или переходе к нему исключительного права на изобретение, полезную модель или промышленный образец и при предоставлении другому лицу права его использования. Отказ от этого права ничтожен.</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1357. Право на получение патента на изобретение, полезную модель или промышленный образец</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035" w:anchor="/document/57591354/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7036" w:anchor="/document/77532085/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7037" w:anchor="/multilink/10164072/paragraph/1750775463/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1357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Право на получение патента на изобретение, полезную модель или промышленный образец первоначально принадлежит автору изобретения, полезной модели или промышленного образца.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Право на получение патента на изобретение, полезную модель или промышленный образец может перейти к другому лицу (правопреемнику) или быть ему передано в случаях и по основаниям, которые установлены законом, в том числе в порядке универсального правопреемства, или по договору, в том числе по трудовому договору.</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Договор об отчуждении права на получение патента на изобретение, полезную модель или промышленный образец должен быть заключен в письменной форме. Несоблюдение письменной формы влечет недействительность договора.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 xml:space="preserve">4. Если соглашением сторон договора об отчуждении права на получение патента на изобретение, полезную модель или промышленный образец не предусмотрено иное, риск </w:t>
      </w:r>
      <w:proofErr w:type="spellStart"/>
      <w:r w:rsidRPr="00E96243">
        <w:rPr>
          <w:rFonts w:ascii="Times New Roman" w:eastAsia="Times New Roman" w:hAnsi="Times New Roman" w:cs="Times New Roman"/>
          <w:color w:val="22272F"/>
          <w:sz w:val="23"/>
          <w:szCs w:val="23"/>
          <w:lang w:eastAsia="ru-RU"/>
        </w:rPr>
        <w:t>непатентоспособности</w:t>
      </w:r>
      <w:proofErr w:type="spellEnd"/>
      <w:r w:rsidRPr="00E96243">
        <w:rPr>
          <w:rFonts w:ascii="Times New Roman" w:eastAsia="Times New Roman" w:hAnsi="Times New Roman" w:cs="Times New Roman"/>
          <w:color w:val="22272F"/>
          <w:sz w:val="23"/>
          <w:szCs w:val="23"/>
          <w:lang w:eastAsia="ru-RU"/>
        </w:rPr>
        <w:t xml:space="preserve"> несет приобретатель такого права.</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038" w:anchor="/document/70609432/entry/261"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статья 1358 настоящего Кодекса изложена в новой редакции, </w:t>
      </w:r>
      <w:hyperlink r:id="rId7039"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040" w:anchor="/document/57746220/entry/41358" w:history="1">
        <w:r w:rsidRPr="00E96243">
          <w:rPr>
            <w:rFonts w:ascii="Times New Roman" w:eastAsia="Times New Roman" w:hAnsi="Times New Roman" w:cs="Times New Roman"/>
            <w:color w:val="3272C0"/>
            <w:sz w:val="20"/>
            <w:szCs w:val="20"/>
            <w:lang w:eastAsia="ru-RU"/>
          </w:rPr>
          <w:t>См. текст статьи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1358. Исключительное право на изобретение, полезную модель или промышленный образец</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041" w:anchor="/document/57591355/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7042" w:anchor="/document/77531996/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7043" w:anchor="/multilink/10164072/paragraph/1750775464/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1358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Патентообладателю принадлежит исключительное право использования изобретения, полезной модели или промышленного образца в соответствии со </w:t>
      </w:r>
      <w:hyperlink r:id="rId7044" w:anchor="/document/10164072/entry/41229" w:history="1">
        <w:r w:rsidRPr="00E96243">
          <w:rPr>
            <w:rFonts w:ascii="Times New Roman" w:eastAsia="Times New Roman" w:hAnsi="Times New Roman" w:cs="Times New Roman"/>
            <w:color w:val="3272C0"/>
            <w:sz w:val="23"/>
            <w:szCs w:val="23"/>
            <w:lang w:eastAsia="ru-RU"/>
          </w:rPr>
          <w:t>статьей 1229</w:t>
        </w:r>
      </w:hyperlink>
      <w:r w:rsidRPr="00E96243">
        <w:rPr>
          <w:rFonts w:ascii="Times New Roman" w:eastAsia="Times New Roman" w:hAnsi="Times New Roman" w:cs="Times New Roman"/>
          <w:color w:val="22272F"/>
          <w:sz w:val="23"/>
          <w:szCs w:val="23"/>
          <w:lang w:eastAsia="ru-RU"/>
        </w:rPr>
        <w:t> настоящего Кодекса любым не противоречащим закону способом (исключительное право на изобретение, полезную модель или промышленный образец), в том числе способами, предусмотренными </w:t>
      </w:r>
      <w:hyperlink r:id="rId7045" w:anchor="/document/10164072/entry/413582" w:history="1">
        <w:r w:rsidRPr="00E96243">
          <w:rPr>
            <w:rFonts w:ascii="Times New Roman" w:eastAsia="Times New Roman" w:hAnsi="Times New Roman" w:cs="Times New Roman"/>
            <w:color w:val="3272C0"/>
            <w:sz w:val="23"/>
            <w:szCs w:val="23"/>
            <w:lang w:eastAsia="ru-RU"/>
          </w:rPr>
          <w:t>пунктом 2</w:t>
        </w:r>
      </w:hyperlink>
      <w:r w:rsidRPr="00E96243">
        <w:rPr>
          <w:rFonts w:ascii="Times New Roman" w:eastAsia="Times New Roman" w:hAnsi="Times New Roman" w:cs="Times New Roman"/>
          <w:color w:val="22272F"/>
          <w:sz w:val="23"/>
          <w:szCs w:val="23"/>
          <w:lang w:eastAsia="ru-RU"/>
        </w:rPr>
        <w:t> настоящей статьи. Патентообладатель может распоряжаться исключительным правом на изобретение, полезную модель или промышленный образец.</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Использованием изобретения, полезной модели или промышленного образца считается, в частности: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ввоз на территорию Российской Федерации, изготовление, применение, предложение о продаже, продажа, иное введение в гражданский оборот или хранение для этих целей продукта, в котором использованы изобретение или полезная модель, либо изделия, в котором использован промышленный образец;</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совершение действий, предусмотренных </w:t>
      </w:r>
      <w:hyperlink r:id="rId7046" w:anchor="/document/10164072/entry/4135821" w:history="1">
        <w:r w:rsidRPr="00E96243">
          <w:rPr>
            <w:rFonts w:ascii="Times New Roman" w:eastAsia="Times New Roman" w:hAnsi="Times New Roman" w:cs="Times New Roman"/>
            <w:color w:val="3272C0"/>
            <w:sz w:val="23"/>
            <w:szCs w:val="23"/>
            <w:lang w:eastAsia="ru-RU"/>
          </w:rPr>
          <w:t>подпунктом 1</w:t>
        </w:r>
      </w:hyperlink>
      <w:r w:rsidRPr="00E96243">
        <w:rPr>
          <w:rFonts w:ascii="Times New Roman" w:eastAsia="Times New Roman" w:hAnsi="Times New Roman" w:cs="Times New Roman"/>
          <w:color w:val="22272F"/>
          <w:sz w:val="23"/>
          <w:szCs w:val="23"/>
          <w:lang w:eastAsia="ru-RU"/>
        </w:rPr>
        <w:t> настоящего пункта, в отношении продукта, полученного непосредственно запатентованным способом. Если продукт, получаемый запатентованным способом, является новым, идентичный продукт считается полученным путем использования запатентованного способа, поскольку не доказано иное;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совершение действий, предусмотренных </w:t>
      </w:r>
      <w:hyperlink r:id="rId7047" w:anchor="/document/10164072/entry/4135821" w:history="1">
        <w:r w:rsidRPr="00E96243">
          <w:rPr>
            <w:rFonts w:ascii="Times New Roman" w:eastAsia="Times New Roman" w:hAnsi="Times New Roman" w:cs="Times New Roman"/>
            <w:color w:val="3272C0"/>
            <w:sz w:val="23"/>
            <w:szCs w:val="23"/>
            <w:lang w:eastAsia="ru-RU"/>
          </w:rPr>
          <w:t>подпунктом 1</w:t>
        </w:r>
      </w:hyperlink>
      <w:r w:rsidRPr="00E96243">
        <w:rPr>
          <w:rFonts w:ascii="Times New Roman" w:eastAsia="Times New Roman" w:hAnsi="Times New Roman" w:cs="Times New Roman"/>
          <w:color w:val="22272F"/>
          <w:sz w:val="23"/>
          <w:szCs w:val="23"/>
          <w:lang w:eastAsia="ru-RU"/>
        </w:rPr>
        <w:t> настоящего пункта, в отношении устройства, при функционировании (эксплуатации) которого в соответствии с его назначением автоматически осуществляется запатентованный способ;</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совершение действий, предусмотренных </w:t>
      </w:r>
      <w:hyperlink r:id="rId7048" w:anchor="/document/10164072/entry/4135821" w:history="1">
        <w:r w:rsidRPr="00E96243">
          <w:rPr>
            <w:rFonts w:ascii="Times New Roman" w:eastAsia="Times New Roman" w:hAnsi="Times New Roman" w:cs="Times New Roman"/>
            <w:color w:val="3272C0"/>
            <w:sz w:val="23"/>
            <w:szCs w:val="23"/>
            <w:lang w:eastAsia="ru-RU"/>
          </w:rPr>
          <w:t>подпунктом 1</w:t>
        </w:r>
      </w:hyperlink>
      <w:r w:rsidRPr="00E96243">
        <w:rPr>
          <w:rFonts w:ascii="Times New Roman" w:eastAsia="Times New Roman" w:hAnsi="Times New Roman" w:cs="Times New Roman"/>
          <w:color w:val="22272F"/>
          <w:sz w:val="23"/>
          <w:szCs w:val="23"/>
          <w:lang w:eastAsia="ru-RU"/>
        </w:rPr>
        <w:t> настоящего пункта, в отношении продукта, предназначенного для его применения в соответствии с назначением, указанным в формуле изобретения, при охране изобретения в виде применения продукта по определенному назначению;</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осуществление способа, в котором используется изобретение, в том числе путем применения этого способа.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Изобретение признается использованным в продукте или способе, если продукт содержит, а в способе использован каждый признак изобретения, приведенный в независимом пункте содержащейся в патенте формулы изобретения, либо признак, эквивалентный ему и ставший известным в качестве такового в данной области техники до даты приоритета изобретения.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Полезная модель признается использованной в продукте, если продукт содержит </w:t>
      </w:r>
      <w:hyperlink r:id="rId7049" w:anchor="/document/72230696/entry/12306" w:history="1">
        <w:r w:rsidRPr="00E96243">
          <w:rPr>
            <w:rFonts w:ascii="Times New Roman" w:eastAsia="Times New Roman" w:hAnsi="Times New Roman" w:cs="Times New Roman"/>
            <w:color w:val="3272C0"/>
            <w:sz w:val="23"/>
            <w:szCs w:val="23"/>
            <w:lang w:eastAsia="ru-RU"/>
          </w:rPr>
          <w:t>каждый</w:t>
        </w:r>
      </w:hyperlink>
      <w:r w:rsidRPr="00E96243">
        <w:rPr>
          <w:rFonts w:ascii="Times New Roman" w:eastAsia="Times New Roman" w:hAnsi="Times New Roman" w:cs="Times New Roman"/>
          <w:color w:val="22272F"/>
          <w:sz w:val="23"/>
          <w:szCs w:val="23"/>
          <w:lang w:eastAsia="ru-RU"/>
        </w:rPr>
        <w:t> признак полезной модели, приведенный в независимом пункте содержащейся в патенте формулы полезной модели.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При установлении использования изобретения или полезной модели толкование формулы изобретения или полезной модели осуществляется в соответствии с </w:t>
      </w:r>
      <w:hyperlink r:id="rId7050" w:anchor="/document/10164072/entry/413542" w:history="1">
        <w:r w:rsidRPr="00E96243">
          <w:rPr>
            <w:rFonts w:ascii="Times New Roman" w:eastAsia="Times New Roman" w:hAnsi="Times New Roman" w:cs="Times New Roman"/>
            <w:color w:val="3272C0"/>
            <w:sz w:val="23"/>
            <w:szCs w:val="23"/>
            <w:lang w:eastAsia="ru-RU"/>
          </w:rPr>
          <w:t>пунктом 2 статьи 1354</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Промышленный образец признается использованным в изделии, если это изделие содержит все существенные признаки промышленного образца или совокупность признаков, производящую на информированного потребителя такое же общее впечатление, какое производит запатентованный промышленный образец, при условии, что изделия имеют сходное назначение.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Если при использовании изобретения или полезной модели используется также каждый признак, приведенный в независимом пункте содержащейся в патенте формулы другого изобретения, либо признак, эквивалентный ему и ставший известным в качестве такового в данной области техники до даты приоритета другого изобретения, либо каждый признак, приведенный в независимом пункте содержащейся в патенте формулы другой полезной модели, а при использовании промышленного образца каждый существенный признак другого промышленного образца или совокупность признаков другого промышленного образца, производящая на информированного потребителя такое же общее впечатление, какое производит промышленный образец, при условии, что изделия имеют сходное назначение, другое изобретение, другая полезная модель или другой промышленный образец также признаются использованными.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Если обладателями патента на изобретение, полезную модель или промышленный образец являются два и более лица, к отношениям между ними соответственно применяются правила </w:t>
      </w:r>
      <w:hyperlink r:id="rId7051" w:anchor="/document/10164072/entry/413482" w:history="1">
        <w:r w:rsidRPr="00E96243">
          <w:rPr>
            <w:rFonts w:ascii="Times New Roman" w:eastAsia="Times New Roman" w:hAnsi="Times New Roman" w:cs="Times New Roman"/>
            <w:color w:val="3272C0"/>
            <w:sz w:val="23"/>
            <w:szCs w:val="23"/>
            <w:lang w:eastAsia="ru-RU"/>
          </w:rPr>
          <w:t>пунктов 2</w:t>
        </w:r>
      </w:hyperlink>
      <w:r w:rsidRPr="00E96243">
        <w:rPr>
          <w:rFonts w:ascii="Times New Roman" w:eastAsia="Times New Roman" w:hAnsi="Times New Roman" w:cs="Times New Roman"/>
          <w:color w:val="22272F"/>
          <w:sz w:val="23"/>
          <w:szCs w:val="23"/>
          <w:lang w:eastAsia="ru-RU"/>
        </w:rPr>
        <w:t> и </w:t>
      </w:r>
      <w:hyperlink r:id="rId7052" w:anchor="/document/10164072/entry/413483" w:history="1">
        <w:r w:rsidRPr="00E96243">
          <w:rPr>
            <w:rFonts w:ascii="Times New Roman" w:eastAsia="Times New Roman" w:hAnsi="Times New Roman" w:cs="Times New Roman"/>
            <w:color w:val="3272C0"/>
            <w:sz w:val="23"/>
            <w:szCs w:val="23"/>
            <w:lang w:eastAsia="ru-RU"/>
          </w:rPr>
          <w:t>3 статьи 1348</w:t>
        </w:r>
      </w:hyperlink>
      <w:r w:rsidRPr="00E96243">
        <w:rPr>
          <w:rFonts w:ascii="Times New Roman" w:eastAsia="Times New Roman" w:hAnsi="Times New Roman" w:cs="Times New Roman"/>
          <w:color w:val="22272F"/>
          <w:sz w:val="23"/>
          <w:szCs w:val="23"/>
          <w:lang w:eastAsia="ru-RU"/>
        </w:rPr>
        <w:t> настоящего Кодекса независимо от того, является ли кто-либо из патентообладателей автором этого результата интеллектуальной деятельности.</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053" w:anchor="/document/70609432/entry/264"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настоящий Кодекс дополнен статьей 1358.1, </w:t>
      </w:r>
      <w:hyperlink r:id="rId7054"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1358.1. Зависимое изобретение, зависимая полезная модель, зависимый промышленный образец</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055" w:anchor="/document/57593263/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7056" w:anchor="/document/77532019/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7057" w:anchor="/multilink/10164072/paragraph/1750775465/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1358.1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Изобретение, полезная модель, промышленный образец, использование которых в продукте или способе невозможно без использования охраняемых патентом и имеющих более ранний приоритет другого изобретения, другой полезной модели или другого промышленного образца, соответственно являются зависимым изобретением, зависимой полезной моделью, зависимым промышленным образцом.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Зависимым изобретением, в частности, является изобретение, охраняемое в виде применения по определенному назначению продукта, в котором используется охраняемое патентом и имеющее более ранний приоритет другое изобретение.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Изобретение или полезная модель, относящиеся к продукту или способу, также являются зависимыми, если формула такого изобретения или такой полезной модели отличается от формулы другого запатентованного изобретения или другой запатентованной полезной модели, имеющих более ранний приоритет, только назначением продукта или способа.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Изобретение, полезная модель или промышленный образец не могут быть использованы без разрешения обладателя патента на другое изобретение, другую полезную модель или другой промышленный образец, по отношению к которым они являются зависимыми.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1359. Действия, не являющиеся нарушением исключительного права на изобретение, полезную модель или промышленный образец</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058" w:anchor="/document/57591356/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и другие </w:t>
      </w:r>
      <w:hyperlink r:id="rId7059" w:anchor="/multilink/10164072/paragraph/1304732280/number/1"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1359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Не являются нарушением исключительного права на изобретение, полезную модель или промышленный образец:</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применение продукта, в котором использованы изобретение или полезная модель, и применение изделия, в котором использован промышленный образец, в конструкции, во вспомогательном оборудовании либо при эксплуатации транспортных средств (водного, воздушного, автомобильного и железнодорожного транспорта) или космической техники иностранных государств при условии, что эти транспортные средства или эта космическая техника временно или случайно находятся на территории Российской Федерации и указанные продукт или изделие применяются исключительно для нужд транспортных средств или космической техники. Такое действие не признается нарушением исключительного права в отношении транспортных средств или космической техники тех иностранных государств, которые предоставляют такие же права в отношении транспортных средств или космической техники, зарегистрированных в Российской Федерации;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проведение научного исследования продукта или способа, в которых использованы изобретение или полезная модель, либо научного исследования изделия, в котором использован промышленный образец, либо проведение эксперимента над такими продуктом, способом или изделием;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использование изобретения, полезной модели или промышленного образца при чрезвычайных обстоятельствах (стихийных бедствиях, катастрофах, авариях) с уведомлением о таком использовании патентообладателя в кратчайший срок и с последующей выплатой ему соразмерной компенсации;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использование изобретения, полезной модели или промышленного образца для удовлетворения личных, семейных, домашних или иных не связанных с предпринимательской деятельностью нужд, если целью такого использования не является получение прибыли или дохода;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разовое изготовление в аптеках по рецептам врачей лекарственных средств с использованием изобретения;</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060" w:anchor="/document/70609432/entry/265"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подпункт 6 статьи 1359 настоящего Кодекса внесены изменения, </w:t>
      </w:r>
      <w:hyperlink r:id="rId7061"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062" w:anchor="/document/57746220/entry/413596" w:history="1">
        <w:r w:rsidRPr="00E96243">
          <w:rPr>
            <w:rFonts w:ascii="Times New Roman" w:eastAsia="Times New Roman" w:hAnsi="Times New Roman" w:cs="Times New Roman"/>
            <w:color w:val="3272C0"/>
            <w:sz w:val="20"/>
            <w:szCs w:val="20"/>
            <w:lang w:eastAsia="ru-RU"/>
          </w:rPr>
          <w:t>См. текст подпункта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6) ввоз на территорию Российской Федерации, применение, предложение о продаже, продажа, иное введение в гражданский оборот или хранение для этих целей продукта, в котором использованы изобретение или полезная модель, либо изделия, в котором использован промышленный образец, если этот продукт или это изделие ранее были введены в гражданский оборот на территории Российской Федерации патентообладателем или иным лицом с разрешения патентообладателя либо без его разрешения, но при условии, что такое введение в гражданский оборот было осуществлено правомерно в случаях, установленных настоящим Кодексом.</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Статья 1360 изменена с 11 мая 2021 г. - </w:t>
      </w:r>
      <w:hyperlink r:id="rId7063" w:anchor="/document/400720753/entry/0"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30 апреля 2021 г. N 107-ФЗ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064" w:anchor="/document/77306513/entry/41360"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1360. Использование изобретения, полезной модели или промышленного образца в интересах национальной безопасности</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065" w:anchor="/multilink/10164072/paragraph/1073754316/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1360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1. Правительство Российской Федерации имеет право в случае крайней необходимости, связанной с обеспечением обороны и безопасности государства, охраной жизни и здоровья граждан, принять решение об использовании изобретения, полезной модели или промышленного образца без согласия патентообладателя с уведомлением его об этом в кратчайший срок и с выплатой ему соразмерной компенсации.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w:t>
      </w:r>
      <w:hyperlink r:id="rId7066" w:anchor="/document/402946022/entry/1000" w:history="1">
        <w:r w:rsidRPr="00E96243">
          <w:rPr>
            <w:rFonts w:ascii="Times New Roman" w:eastAsia="Times New Roman" w:hAnsi="Times New Roman" w:cs="Times New Roman"/>
            <w:color w:val="3272C0"/>
            <w:sz w:val="23"/>
            <w:szCs w:val="23"/>
            <w:lang w:eastAsia="ru-RU"/>
          </w:rPr>
          <w:t>Методика</w:t>
        </w:r>
      </w:hyperlink>
      <w:r w:rsidRPr="00E96243">
        <w:rPr>
          <w:rFonts w:ascii="Times New Roman" w:eastAsia="Times New Roman" w:hAnsi="Times New Roman" w:cs="Times New Roman"/>
          <w:color w:val="22272F"/>
          <w:sz w:val="23"/>
          <w:szCs w:val="23"/>
          <w:lang w:eastAsia="ru-RU"/>
        </w:rPr>
        <w:t> определения размера компенсации и порядок ее выплаты утверждаются Правительством Российской Федерации.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Если Российская Федерация, субъект Российской Федерации или муниципальное образование - обладатель патента на изобретение, полезную модель или промышленный образец, созданные при выполнении работ по государственному или муниципальному контракту для государственных или муниципальных нужд, в течение двух лет с даты выдачи патента на указанные изобретение, полезную модель или промышленный образец не обеспечит использование соответствующих изобретения, полезной модели или промышленного образца либо не предоставит право использования таких изобретения, полезной модели или промышленного образца по лицензионному договору или не передаст исключительное право на изобретение, промышленный образец или полезную модель другому лицу, исполнитель вправе требовать передачи ему исключительного права на соответствующие изобретение, полезную модель или промышленный образец на безвозмездной основе. Передача исключительного права оформляется договором о безвозмездном отчуждении исключительного права.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В случае отказа Российской Федерации, субъекта Российской Федерации или муниципального образования от заключения договора о безвозмездном отчуждении исключительного права, а также в случае, если ответ патентообладателя на письменное требование исполнителя не будет получен в течение трех месяцев со дня отправления такого предложения, исполнитель вправе обратиться в суд с иском к патентообладателю о понуждении к заключению договора о безвозмездном отчуждении ему исключительного права. Если патентообладатель не докажет, что неиспользование им изобретения, полезной модели или промышленного образца обусловлено уважительными причинами, суд принимает решение о принудительном заключении договора о безвозмездном отчуждении исключительного права на соответствующие изобретение, полезную модель или промышленный образец.</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Если исполнитель, получивший исключительное право на изобретение, полезную модель или промышленный образец в порядке, предусмотренном </w:t>
      </w:r>
      <w:hyperlink r:id="rId7067" w:anchor="/document/10164072/entry/413732" w:history="1">
        <w:r w:rsidRPr="00E96243">
          <w:rPr>
            <w:rFonts w:ascii="Times New Roman" w:eastAsia="Times New Roman" w:hAnsi="Times New Roman" w:cs="Times New Roman"/>
            <w:color w:val="3272C0"/>
            <w:sz w:val="23"/>
            <w:szCs w:val="23"/>
            <w:lang w:eastAsia="ru-RU"/>
          </w:rPr>
          <w:t>пунктом 2</w:t>
        </w:r>
      </w:hyperlink>
      <w:r w:rsidRPr="00E96243">
        <w:rPr>
          <w:rFonts w:ascii="Times New Roman" w:eastAsia="Times New Roman" w:hAnsi="Times New Roman" w:cs="Times New Roman"/>
          <w:color w:val="22272F"/>
          <w:sz w:val="23"/>
          <w:szCs w:val="23"/>
          <w:lang w:eastAsia="ru-RU"/>
        </w:rPr>
        <w:t> настоящей статьи, не начнет в течение двух лет с даты получения этого права использование соответствующих изобретения, полезной модели или промышленного образца либо не передаст исключительное право на изобретение, полезную модель или промышленный образец другому лицу, автор вправе требовать передачи ему исключительного права на соответствующие изобретение, полезную модель или промышленный образец на безвозмездной основе. Передача исключительного права оформляется договором о безвозмездном отчуждении исключительного права.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В случае отказа патентообладателя от заключения договора о безвозмездном отчуждении исключительного права, а также в случае, если ответ патентообладателя на письменное предложение автора о заключении такого договора не будет получен в течение одного месяца со дня отправления этого предложения, автор вправе обратиться в суд с иском к патентообладателю о понуждении к заключению договора о безвозмездном отчуждении исключительного права. Если патентообладатель не докажет, что неиспользование им изобретения, полезной модели или промышленного образца обусловлено уважительными причинами, суд принимает решение о принудительном заключении договора о безвозмездном отчуждении исключительного права на соответствующие изобретение, полезную модель или промышленный образец.</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5. Если исполнитель, получивший патент на изобретение, полезную модель или промышленный образец в соответствии с </w:t>
      </w:r>
      <w:hyperlink r:id="rId7068" w:anchor="/document/10164072/entry/413732" w:history="1">
        <w:r w:rsidRPr="00E96243">
          <w:rPr>
            <w:rFonts w:ascii="Times New Roman" w:eastAsia="Times New Roman" w:hAnsi="Times New Roman" w:cs="Times New Roman"/>
            <w:color w:val="3272C0"/>
            <w:sz w:val="23"/>
            <w:szCs w:val="23"/>
            <w:lang w:eastAsia="ru-RU"/>
          </w:rPr>
          <w:t>пунктами 2</w:t>
        </w:r>
      </w:hyperlink>
      <w:r w:rsidRPr="00E96243">
        <w:rPr>
          <w:rFonts w:ascii="Times New Roman" w:eastAsia="Times New Roman" w:hAnsi="Times New Roman" w:cs="Times New Roman"/>
          <w:color w:val="22272F"/>
          <w:sz w:val="23"/>
          <w:szCs w:val="23"/>
          <w:lang w:eastAsia="ru-RU"/>
        </w:rPr>
        <w:t> и </w:t>
      </w:r>
      <w:hyperlink r:id="rId7069" w:anchor="/document/10164072/entry/413733" w:history="1">
        <w:r w:rsidRPr="00E96243">
          <w:rPr>
            <w:rFonts w:ascii="Times New Roman" w:eastAsia="Times New Roman" w:hAnsi="Times New Roman" w:cs="Times New Roman"/>
            <w:color w:val="3272C0"/>
            <w:sz w:val="23"/>
            <w:szCs w:val="23"/>
            <w:lang w:eastAsia="ru-RU"/>
          </w:rPr>
          <w:t>3</w:t>
        </w:r>
      </w:hyperlink>
      <w:r w:rsidRPr="00E96243">
        <w:rPr>
          <w:rFonts w:ascii="Times New Roman" w:eastAsia="Times New Roman" w:hAnsi="Times New Roman" w:cs="Times New Roman"/>
          <w:color w:val="22272F"/>
          <w:sz w:val="23"/>
          <w:szCs w:val="23"/>
          <w:lang w:eastAsia="ru-RU"/>
        </w:rPr>
        <w:t> настоящей статьи на свое имя (в том числе совместно с другими правообладателями), примет решение о досрочном прекращении действия патента, он обязан известить автора изобретения, полезной модели или промышленного образца о досрочном прекращении действия патента и по его требованию передать ему исключительное право на такие изобретение, полезную модель или промышленный образец на безвозмездной основе. Передача исключительного права оформляется договором о безвозмездном отчуждении исключительного права.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В случае отказа исполнителя от заключения с автором договора о безвозмездном отчуждении исключительного права либо неполучения его ответа на письменное предложение автора о заключении такого договора в течение одного месяца со дня отправления этого предложения автор вправе обратиться в суд с иском к исполнителю о понуждении к заключению договора о безвозмездном отчуждении исключительного права.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В случае, если исполнитель не уведомил автора о досрочном прекращении действия патента, автор вправе обратиться в суд с иском к исполнителю о понуждении к подаче ходатайства о восстановлении действия патента за счет исполнителя.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6. Автору указанных в </w:t>
      </w:r>
      <w:hyperlink r:id="rId7070" w:anchor="/document/10164072/entry/413731" w:history="1">
        <w:r w:rsidRPr="00E96243">
          <w:rPr>
            <w:rFonts w:ascii="Times New Roman" w:eastAsia="Times New Roman" w:hAnsi="Times New Roman" w:cs="Times New Roman"/>
            <w:color w:val="3272C0"/>
            <w:sz w:val="23"/>
            <w:szCs w:val="23"/>
            <w:lang w:eastAsia="ru-RU"/>
          </w:rPr>
          <w:t>пункте 1</w:t>
        </w:r>
      </w:hyperlink>
      <w:r w:rsidRPr="00E96243">
        <w:rPr>
          <w:rFonts w:ascii="Times New Roman" w:eastAsia="Times New Roman" w:hAnsi="Times New Roman" w:cs="Times New Roman"/>
          <w:color w:val="22272F"/>
          <w:sz w:val="23"/>
          <w:szCs w:val="23"/>
          <w:lang w:eastAsia="ru-RU"/>
        </w:rPr>
        <w:t> настоящей статьи изобретения, полезной модели или промышленного образца, не являющемуся патентообладателем, выплачивается вознаграждение в соответствии с </w:t>
      </w:r>
      <w:hyperlink r:id="rId7071" w:anchor="/document/10164072/entry/413704" w:history="1">
        <w:r w:rsidRPr="00E96243">
          <w:rPr>
            <w:rFonts w:ascii="Times New Roman" w:eastAsia="Times New Roman" w:hAnsi="Times New Roman" w:cs="Times New Roman"/>
            <w:color w:val="3272C0"/>
            <w:sz w:val="23"/>
            <w:szCs w:val="23"/>
            <w:lang w:eastAsia="ru-RU"/>
          </w:rPr>
          <w:t>пунктом 4 статьи 1370</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7. Действие </w:t>
      </w:r>
      <w:hyperlink r:id="rId7072" w:anchor="/document/10164072/entry/413732" w:history="1">
        <w:r w:rsidRPr="00E96243">
          <w:rPr>
            <w:rFonts w:ascii="Times New Roman" w:eastAsia="Times New Roman" w:hAnsi="Times New Roman" w:cs="Times New Roman"/>
            <w:color w:val="3272C0"/>
            <w:sz w:val="23"/>
            <w:szCs w:val="23"/>
            <w:lang w:eastAsia="ru-RU"/>
          </w:rPr>
          <w:t>пунктов 2 - 5</w:t>
        </w:r>
      </w:hyperlink>
      <w:r w:rsidRPr="00E96243">
        <w:rPr>
          <w:rFonts w:ascii="Times New Roman" w:eastAsia="Times New Roman" w:hAnsi="Times New Roman" w:cs="Times New Roman"/>
          <w:color w:val="22272F"/>
          <w:sz w:val="23"/>
          <w:szCs w:val="23"/>
          <w:lang w:eastAsia="ru-RU"/>
        </w:rPr>
        <w:t> настоящей статьи не распространяется на результаты интеллектуальной деятельности, непосредственно связанные с обеспечением обороны и безопасности (</w:t>
      </w:r>
      <w:hyperlink r:id="rId7073" w:anchor="/document/10164072/entry/41240102" w:history="1">
        <w:r w:rsidRPr="00E96243">
          <w:rPr>
            <w:rFonts w:ascii="Times New Roman" w:eastAsia="Times New Roman" w:hAnsi="Times New Roman" w:cs="Times New Roman"/>
            <w:color w:val="3272C0"/>
            <w:sz w:val="23"/>
            <w:szCs w:val="23"/>
            <w:lang w:eastAsia="ru-RU"/>
          </w:rPr>
          <w:t>пункт 2 статьи 1240.1</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E96243">
        <w:rPr>
          <w:rFonts w:ascii="Times New Roman" w:eastAsia="Times New Roman" w:hAnsi="Times New Roman" w:cs="Times New Roman"/>
          <w:color w:val="22272F"/>
          <w:sz w:val="32"/>
          <w:szCs w:val="32"/>
          <w:lang w:eastAsia="ru-RU"/>
        </w:rPr>
        <w:t>§ 5. Получение патента</w:t>
      </w:r>
    </w:p>
    <w:p w:rsidR="00E96243" w:rsidRPr="00E96243" w:rsidRDefault="00E96243" w:rsidP="00E96243">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E96243">
        <w:rPr>
          <w:rFonts w:ascii="Times New Roman" w:eastAsia="Times New Roman" w:hAnsi="Times New Roman" w:cs="Times New Roman"/>
          <w:color w:val="22272F"/>
          <w:sz w:val="32"/>
          <w:szCs w:val="32"/>
          <w:lang w:eastAsia="ru-RU"/>
        </w:rPr>
        <w:t>1. Заявка на выдачу патента, ее изменение и отзыв</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1374. Подача заявки на выдачу патента на изобретение, полезную модель или промышленный образец</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074" w:anchor="/document/57593062/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7075" w:anchor="/document/77530447/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7076" w:anchor="/multilink/10164072/paragraph/1750775477/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1374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Заявка на выдачу патента на изобретение, полезную модель или промышленный образец подается в федеральный орган исполнительной власти по интеллектуальной собственности лицом, обладающим правом на получение патента в соответствии с настоящим Кодексом (заявителем).</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077" w:anchor="/document/77671604/entry/0" w:history="1">
        <w:r w:rsidRPr="00E96243">
          <w:rPr>
            <w:rFonts w:ascii="Times New Roman" w:eastAsia="Times New Roman" w:hAnsi="Times New Roman" w:cs="Times New Roman"/>
            <w:color w:val="3272C0"/>
            <w:sz w:val="20"/>
            <w:szCs w:val="20"/>
            <w:lang w:eastAsia="ru-RU"/>
          </w:rPr>
          <w:t>Онлайн Патент</w:t>
        </w:r>
      </w:hyperlink>
      <w:r w:rsidRPr="00E96243">
        <w:rPr>
          <w:rFonts w:ascii="Times New Roman" w:eastAsia="Times New Roman" w:hAnsi="Times New Roman" w:cs="Times New Roman"/>
          <w:color w:val="464C55"/>
          <w:sz w:val="20"/>
          <w:szCs w:val="20"/>
          <w:lang w:eastAsia="ru-RU"/>
        </w:rPr>
        <w:t>. Управление товарными знаками и патентами. Электронная интеграция с Роспатентом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w:t>
      </w:r>
      <w:hyperlink r:id="rId7078" w:anchor="/multilink/10164072/paragraph/9360/number/0" w:history="1">
        <w:r w:rsidRPr="00E96243">
          <w:rPr>
            <w:rFonts w:ascii="Times New Roman" w:eastAsia="Times New Roman" w:hAnsi="Times New Roman" w:cs="Times New Roman"/>
            <w:color w:val="3272C0"/>
            <w:sz w:val="23"/>
            <w:szCs w:val="23"/>
            <w:lang w:eastAsia="ru-RU"/>
          </w:rPr>
          <w:t>Заявление</w:t>
        </w:r>
      </w:hyperlink>
      <w:r w:rsidRPr="00E96243">
        <w:rPr>
          <w:rFonts w:ascii="Times New Roman" w:eastAsia="Times New Roman" w:hAnsi="Times New Roman" w:cs="Times New Roman"/>
          <w:color w:val="22272F"/>
          <w:sz w:val="23"/>
          <w:szCs w:val="23"/>
          <w:lang w:eastAsia="ru-RU"/>
        </w:rPr>
        <w:t> о выдаче патента на изобретение, полезную модель или промышленный образец представляется на русском языке. Прочие документы заявки представляются на русском или другом языке. Если документы заявки представлены на другом языке, к заявке прилагается их перевод на русский язык.</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Заявление о выдаче патента на изобретение, полезную модель или промышленный образец подписывается заявителем, а в случае подачи заявки через патентного поверенного или иного представителя - заявителем или его представителем, подающим заявку.</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4. </w:t>
      </w:r>
      <w:hyperlink r:id="rId7079" w:anchor="/multilink/10164072/paragraph/9362/number/0" w:history="1">
        <w:r w:rsidRPr="00E96243">
          <w:rPr>
            <w:rFonts w:ascii="Times New Roman" w:eastAsia="Times New Roman" w:hAnsi="Times New Roman" w:cs="Times New Roman"/>
            <w:color w:val="3272C0"/>
            <w:sz w:val="23"/>
            <w:szCs w:val="23"/>
            <w:lang w:eastAsia="ru-RU"/>
          </w:rPr>
          <w:t>Требования</w:t>
        </w:r>
      </w:hyperlink>
      <w:r w:rsidRPr="00E96243">
        <w:rPr>
          <w:rFonts w:ascii="Times New Roman" w:eastAsia="Times New Roman" w:hAnsi="Times New Roman" w:cs="Times New Roman"/>
          <w:color w:val="22272F"/>
          <w:sz w:val="23"/>
          <w:szCs w:val="23"/>
          <w:lang w:eastAsia="ru-RU"/>
        </w:rPr>
        <w:t> к документам заявки на выдачу патента на изобретение, полезную модель или промышленный образец устанавливаются на основании настоящего Кодекса федеральным органом исполнительной власти, осуществляющим нормативно-правовое регулирование в сфере интеллектуальной собственности.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w:t>
      </w:r>
      <w:hyperlink r:id="rId7080" w:anchor="/document/70609432/entry/291" w:history="1">
        <w:r w:rsidRPr="00E96243">
          <w:rPr>
            <w:rFonts w:ascii="Times New Roman" w:eastAsia="Times New Roman" w:hAnsi="Times New Roman" w:cs="Times New Roman"/>
            <w:color w:val="3272C0"/>
            <w:sz w:val="23"/>
            <w:szCs w:val="23"/>
            <w:lang w:eastAsia="ru-RU"/>
          </w:rPr>
          <w:t>Утратил силу</w:t>
        </w:r>
      </w:hyperlink>
      <w:r w:rsidRPr="00E96243">
        <w:rPr>
          <w:rFonts w:ascii="Times New Roman" w:eastAsia="Times New Roman" w:hAnsi="Times New Roman" w:cs="Times New Roman"/>
          <w:color w:val="22272F"/>
          <w:sz w:val="23"/>
          <w:szCs w:val="23"/>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текст </w:t>
      </w:r>
      <w:hyperlink r:id="rId7081" w:anchor="/document/57746220/entry/413745" w:history="1">
        <w:r w:rsidRPr="00E96243">
          <w:rPr>
            <w:rFonts w:ascii="Times New Roman" w:eastAsia="Times New Roman" w:hAnsi="Times New Roman" w:cs="Times New Roman"/>
            <w:color w:val="3272C0"/>
            <w:sz w:val="20"/>
            <w:szCs w:val="20"/>
            <w:lang w:eastAsia="ru-RU"/>
          </w:rPr>
          <w:t>пункта 5 статьи 1374</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1375. Заявка на выдачу патента на изобретение</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082" w:anchor="/document/57591364/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7083" w:anchor="/document/77531251/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7084" w:anchor="/multilink/10164072/paragraph/1750775478/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1375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Заявка на выдачу патента на изобретение (заявка на изобретение) должна относиться к одному изобретению или к группе изобретений, связанных между собой настолько, что они образуют единый изобретательский замысел (требование единства изобретения).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Заявка на изобретение должна содержать:</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085" w:anchor="/document/70609432/entry/292"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подпункт 1 пункта 2 статьи 1375 настоящего Кодекса изложен в новой редакции, </w:t>
      </w:r>
      <w:hyperlink r:id="rId7086"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087" w:anchor="/document/57746220/entry/4137521" w:history="1">
        <w:r w:rsidRPr="00E96243">
          <w:rPr>
            <w:rFonts w:ascii="Times New Roman" w:eastAsia="Times New Roman" w:hAnsi="Times New Roman" w:cs="Times New Roman"/>
            <w:color w:val="3272C0"/>
            <w:sz w:val="20"/>
            <w:szCs w:val="20"/>
            <w:lang w:eastAsia="ru-RU"/>
          </w:rPr>
          <w:t>См. текст подпункта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w:t>
      </w:r>
      <w:hyperlink r:id="rId7088" w:anchor="/document/71441672/entry/1100" w:history="1">
        <w:r w:rsidRPr="00E96243">
          <w:rPr>
            <w:rFonts w:ascii="Times New Roman" w:eastAsia="Times New Roman" w:hAnsi="Times New Roman" w:cs="Times New Roman"/>
            <w:color w:val="3272C0"/>
            <w:sz w:val="23"/>
            <w:szCs w:val="23"/>
            <w:lang w:eastAsia="ru-RU"/>
          </w:rPr>
          <w:t>заявление</w:t>
        </w:r>
      </w:hyperlink>
      <w:r w:rsidRPr="00E96243">
        <w:rPr>
          <w:rFonts w:ascii="Times New Roman" w:eastAsia="Times New Roman" w:hAnsi="Times New Roman" w:cs="Times New Roman"/>
          <w:color w:val="22272F"/>
          <w:sz w:val="23"/>
          <w:szCs w:val="23"/>
          <w:lang w:eastAsia="ru-RU"/>
        </w:rPr>
        <w:t> о выдаче патента с указанием автора изобретения и заявителя - лица, обладающего правом на получение патента, а также места жительства или места нахождения каждого из них;</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089" w:anchor="/document/70609432/entry/292"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подпункт 2 пункта 2 статьи 1375 настоящего Кодекса изложен в новой редакции, </w:t>
      </w:r>
      <w:hyperlink r:id="rId7090"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091" w:anchor="/document/57746220/entry/4137522" w:history="1">
        <w:r w:rsidRPr="00E96243">
          <w:rPr>
            <w:rFonts w:ascii="Times New Roman" w:eastAsia="Times New Roman" w:hAnsi="Times New Roman" w:cs="Times New Roman"/>
            <w:color w:val="3272C0"/>
            <w:sz w:val="20"/>
            <w:szCs w:val="20"/>
            <w:lang w:eastAsia="ru-RU"/>
          </w:rPr>
          <w:t>См. текст подпункта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w:t>
      </w:r>
      <w:hyperlink r:id="rId7092" w:anchor="/document/71441672/entry/230" w:history="1">
        <w:r w:rsidRPr="00E96243">
          <w:rPr>
            <w:rFonts w:ascii="Times New Roman" w:eastAsia="Times New Roman" w:hAnsi="Times New Roman" w:cs="Times New Roman"/>
            <w:color w:val="3272C0"/>
            <w:sz w:val="23"/>
            <w:szCs w:val="23"/>
            <w:lang w:eastAsia="ru-RU"/>
          </w:rPr>
          <w:t>описание</w:t>
        </w:r>
      </w:hyperlink>
      <w:r w:rsidRPr="00E96243">
        <w:rPr>
          <w:rFonts w:ascii="Times New Roman" w:eastAsia="Times New Roman" w:hAnsi="Times New Roman" w:cs="Times New Roman"/>
          <w:color w:val="22272F"/>
          <w:sz w:val="23"/>
          <w:szCs w:val="23"/>
          <w:lang w:eastAsia="ru-RU"/>
        </w:rPr>
        <w:t> изобретения, раскрывающее его сущность с полнотой, достаточной для осуществления изобретения специалистом в данной области техники;</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093" w:anchor="/document/70609432/entry/294"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подпункт 3 пункта 2 статьи 1375 настоящего Кодекса внесены изменения, </w:t>
      </w:r>
      <w:hyperlink r:id="rId7094"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095" w:anchor="/document/57746220/entry/4137523" w:history="1">
        <w:r w:rsidRPr="00E96243">
          <w:rPr>
            <w:rFonts w:ascii="Times New Roman" w:eastAsia="Times New Roman" w:hAnsi="Times New Roman" w:cs="Times New Roman"/>
            <w:color w:val="3272C0"/>
            <w:sz w:val="20"/>
            <w:szCs w:val="20"/>
            <w:lang w:eastAsia="ru-RU"/>
          </w:rPr>
          <w:t>См. текст подпункта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w:t>
      </w:r>
      <w:hyperlink r:id="rId7096" w:anchor="/document/71441672/entry/240" w:history="1">
        <w:r w:rsidRPr="00E96243">
          <w:rPr>
            <w:rFonts w:ascii="Times New Roman" w:eastAsia="Times New Roman" w:hAnsi="Times New Roman" w:cs="Times New Roman"/>
            <w:color w:val="3272C0"/>
            <w:sz w:val="23"/>
            <w:szCs w:val="23"/>
            <w:lang w:eastAsia="ru-RU"/>
          </w:rPr>
          <w:t>формулу</w:t>
        </w:r>
      </w:hyperlink>
      <w:r w:rsidRPr="00E96243">
        <w:rPr>
          <w:rFonts w:ascii="Times New Roman" w:eastAsia="Times New Roman" w:hAnsi="Times New Roman" w:cs="Times New Roman"/>
          <w:color w:val="22272F"/>
          <w:sz w:val="23"/>
          <w:szCs w:val="23"/>
          <w:lang w:eastAsia="ru-RU"/>
        </w:rPr>
        <w:t> изобретения, ясно выражающую его сущность и полностью основанную на его описании;</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Подпункт 4 изменен с 17 января 2021 г. - </w:t>
      </w:r>
      <w:hyperlink r:id="rId7097" w:anchor="/document/74399569/entry/103"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20 июля 2020 г. N 217-ФЗ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098" w:anchor="/document/77698539/entry/4137524"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w:t>
      </w:r>
      <w:hyperlink r:id="rId7099" w:anchor="/document/71441672/entry/250" w:history="1">
        <w:r w:rsidRPr="00E96243">
          <w:rPr>
            <w:rFonts w:ascii="Times New Roman" w:eastAsia="Times New Roman" w:hAnsi="Times New Roman" w:cs="Times New Roman"/>
            <w:color w:val="3272C0"/>
            <w:sz w:val="23"/>
            <w:szCs w:val="23"/>
            <w:lang w:eastAsia="ru-RU"/>
          </w:rPr>
          <w:t>чертежи</w:t>
        </w:r>
      </w:hyperlink>
      <w:r w:rsidRPr="00E96243">
        <w:rPr>
          <w:rFonts w:ascii="Times New Roman" w:eastAsia="Times New Roman" w:hAnsi="Times New Roman" w:cs="Times New Roman"/>
          <w:color w:val="22272F"/>
          <w:sz w:val="23"/>
          <w:szCs w:val="23"/>
          <w:lang w:eastAsia="ru-RU"/>
        </w:rPr>
        <w:t> и иные материалы, если они необходимы для понимания сущности изобретения, в том числе по желанию заявителя его трехмерную модель в электронной форме;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w:t>
      </w:r>
      <w:hyperlink r:id="rId7100" w:anchor="/multilink/10164072/paragraph/9380/number/0" w:history="1">
        <w:r w:rsidRPr="00E96243">
          <w:rPr>
            <w:rFonts w:ascii="Times New Roman" w:eastAsia="Times New Roman" w:hAnsi="Times New Roman" w:cs="Times New Roman"/>
            <w:color w:val="3272C0"/>
            <w:sz w:val="23"/>
            <w:szCs w:val="23"/>
            <w:lang w:eastAsia="ru-RU"/>
          </w:rPr>
          <w:t>реферат</w:t>
        </w:r>
      </w:hyperlink>
      <w:r w:rsidRPr="00E96243">
        <w:rPr>
          <w:rFonts w:ascii="Times New Roman" w:eastAsia="Times New Roman" w:hAnsi="Times New Roman" w:cs="Times New Roman"/>
          <w:color w:val="22272F"/>
          <w:sz w:val="23"/>
          <w:szCs w:val="23"/>
          <w:lang w:eastAsia="ru-RU"/>
        </w:rPr>
        <w:t>.</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Датой подачи заявки на изобретение считается дата поступления в федеральный орган исполнительной власти по интеллектуальной собственности заявки, содержащей заявление о выдаче патента, описание изобретения и чертежи, если в описании на них имеется ссылка, а если указанные документы представлены не одновременно, - дата поступления последнего из документов.</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1376. Заявка на выдачу патента на полезную модель</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lastRenderedPageBreak/>
        <w:t>См. </w:t>
      </w:r>
      <w:hyperlink r:id="rId7101" w:anchor="/document/57593063/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7102" w:anchor="/document/77531137/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7103" w:anchor="/multilink/10164072/paragraph/1750775479/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1376 ГК РФ</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104" w:anchor="/document/70609432/entry/296"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1 статьи 1376 настоящего Кодекса внесены изменения, </w:t>
      </w:r>
      <w:hyperlink r:id="rId7105"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106" w:anchor="/document/57746220/entry/413761"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Заявка на выдачу патента на полезную модель (заявка на полезную модель) должна относиться к одной полезной модели (требование единства полезной модели).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Заявка на полезную модель должна содержать:</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107" w:anchor="/document/70609432/entry/299"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подпункт 1 пункта 2 статьи 1376 настоящего Кодекса изложен в новой редакции, </w:t>
      </w:r>
      <w:hyperlink r:id="rId7108"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109" w:anchor="/document/57746220/entry/4137621" w:history="1">
        <w:r w:rsidRPr="00E96243">
          <w:rPr>
            <w:rFonts w:ascii="Times New Roman" w:eastAsia="Times New Roman" w:hAnsi="Times New Roman" w:cs="Times New Roman"/>
            <w:color w:val="3272C0"/>
            <w:sz w:val="20"/>
            <w:szCs w:val="20"/>
            <w:lang w:eastAsia="ru-RU"/>
          </w:rPr>
          <w:t>См. текст подпункта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w:t>
      </w:r>
      <w:hyperlink r:id="rId7110" w:anchor="/document/71293066/entry/1100" w:history="1">
        <w:r w:rsidRPr="00E96243">
          <w:rPr>
            <w:rFonts w:ascii="Times New Roman" w:eastAsia="Times New Roman" w:hAnsi="Times New Roman" w:cs="Times New Roman"/>
            <w:color w:val="3272C0"/>
            <w:sz w:val="23"/>
            <w:szCs w:val="23"/>
            <w:lang w:eastAsia="ru-RU"/>
          </w:rPr>
          <w:t>заявление</w:t>
        </w:r>
      </w:hyperlink>
      <w:r w:rsidRPr="00E96243">
        <w:rPr>
          <w:rFonts w:ascii="Times New Roman" w:eastAsia="Times New Roman" w:hAnsi="Times New Roman" w:cs="Times New Roman"/>
          <w:color w:val="22272F"/>
          <w:sz w:val="23"/>
          <w:szCs w:val="23"/>
          <w:lang w:eastAsia="ru-RU"/>
        </w:rPr>
        <w:t> о выдаче патента с указанием автора полезной модели и заявителя - лица, обладающего правом на получение патента, а также места жительства или места нахождения каждого из них;</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111" w:anchor="/document/70609432/entry/299"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подпункт 2 пункта 2 статьи 1376 настоящего Кодекса изложен в новой редакции, </w:t>
      </w:r>
      <w:hyperlink r:id="rId7112"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113" w:anchor="/document/57746220/entry/4137622" w:history="1">
        <w:r w:rsidRPr="00E96243">
          <w:rPr>
            <w:rFonts w:ascii="Times New Roman" w:eastAsia="Times New Roman" w:hAnsi="Times New Roman" w:cs="Times New Roman"/>
            <w:color w:val="3272C0"/>
            <w:sz w:val="20"/>
            <w:szCs w:val="20"/>
            <w:lang w:eastAsia="ru-RU"/>
          </w:rPr>
          <w:t>См. текст подпункта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w:t>
      </w:r>
      <w:hyperlink r:id="rId7114" w:anchor="/document/71293066/entry/230" w:history="1">
        <w:r w:rsidRPr="00E96243">
          <w:rPr>
            <w:rFonts w:ascii="Times New Roman" w:eastAsia="Times New Roman" w:hAnsi="Times New Roman" w:cs="Times New Roman"/>
            <w:color w:val="3272C0"/>
            <w:sz w:val="23"/>
            <w:szCs w:val="23"/>
            <w:lang w:eastAsia="ru-RU"/>
          </w:rPr>
          <w:t>описание</w:t>
        </w:r>
      </w:hyperlink>
      <w:r w:rsidRPr="00E96243">
        <w:rPr>
          <w:rFonts w:ascii="Times New Roman" w:eastAsia="Times New Roman" w:hAnsi="Times New Roman" w:cs="Times New Roman"/>
          <w:color w:val="22272F"/>
          <w:sz w:val="23"/>
          <w:szCs w:val="23"/>
          <w:lang w:eastAsia="ru-RU"/>
        </w:rPr>
        <w:t> полезной модели, раскрывающее ее сущность с полнотой, достаточной для осуществления полезной модели специалистом в данной области техники;</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115" w:anchor="/document/70609432/entry/299"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подпункт 3 пункта 2 статьи 1376 настоящего Кодекса изложен в новой редакции, </w:t>
      </w:r>
      <w:hyperlink r:id="rId7116"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117" w:anchor="/document/57746220/entry/4137623" w:history="1">
        <w:r w:rsidRPr="00E96243">
          <w:rPr>
            <w:rFonts w:ascii="Times New Roman" w:eastAsia="Times New Roman" w:hAnsi="Times New Roman" w:cs="Times New Roman"/>
            <w:color w:val="3272C0"/>
            <w:sz w:val="20"/>
            <w:szCs w:val="20"/>
            <w:lang w:eastAsia="ru-RU"/>
          </w:rPr>
          <w:t>См. текст подпункта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w:t>
      </w:r>
      <w:hyperlink r:id="rId7118" w:anchor="/document/71293066/entry/240" w:history="1">
        <w:r w:rsidRPr="00E96243">
          <w:rPr>
            <w:rFonts w:ascii="Times New Roman" w:eastAsia="Times New Roman" w:hAnsi="Times New Roman" w:cs="Times New Roman"/>
            <w:color w:val="3272C0"/>
            <w:sz w:val="23"/>
            <w:szCs w:val="23"/>
            <w:lang w:eastAsia="ru-RU"/>
          </w:rPr>
          <w:t>формулу</w:t>
        </w:r>
      </w:hyperlink>
      <w:r w:rsidRPr="00E96243">
        <w:rPr>
          <w:rFonts w:ascii="Times New Roman" w:eastAsia="Times New Roman" w:hAnsi="Times New Roman" w:cs="Times New Roman"/>
          <w:color w:val="22272F"/>
          <w:sz w:val="23"/>
          <w:szCs w:val="23"/>
          <w:lang w:eastAsia="ru-RU"/>
        </w:rPr>
        <w:t> полезной модели, относящуюся к одному техническому решению, ясно выражающую ее сущность и полностью основанную на ее описании;</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Подпункт 4 изменен с 17 января 2021 г. - </w:t>
      </w:r>
      <w:hyperlink r:id="rId7119" w:anchor="/document/74399569/entry/104"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20 июля 2020 г. N 217-ФЗ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120" w:anchor="/document/77698539/entry/4137624"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w:t>
      </w:r>
      <w:hyperlink r:id="rId7121" w:anchor="/document/71293066/entry/250" w:history="1">
        <w:r w:rsidRPr="00E96243">
          <w:rPr>
            <w:rFonts w:ascii="Times New Roman" w:eastAsia="Times New Roman" w:hAnsi="Times New Roman" w:cs="Times New Roman"/>
            <w:color w:val="3272C0"/>
            <w:sz w:val="23"/>
            <w:szCs w:val="23"/>
            <w:lang w:eastAsia="ru-RU"/>
          </w:rPr>
          <w:t>чертежи</w:t>
        </w:r>
      </w:hyperlink>
      <w:r w:rsidRPr="00E96243">
        <w:rPr>
          <w:rFonts w:ascii="Times New Roman" w:eastAsia="Times New Roman" w:hAnsi="Times New Roman" w:cs="Times New Roman"/>
          <w:color w:val="22272F"/>
          <w:sz w:val="23"/>
          <w:szCs w:val="23"/>
          <w:lang w:eastAsia="ru-RU"/>
        </w:rPr>
        <w:t> и по желанию заявителя трехмерную модель полезной модели в электронной форме, если они необходимы для понимания сущности полезной модели;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w:t>
      </w:r>
      <w:hyperlink r:id="rId7122" w:anchor="/document/71293066/entry/260" w:history="1">
        <w:r w:rsidRPr="00E96243">
          <w:rPr>
            <w:rFonts w:ascii="Times New Roman" w:eastAsia="Times New Roman" w:hAnsi="Times New Roman" w:cs="Times New Roman"/>
            <w:color w:val="3272C0"/>
            <w:sz w:val="23"/>
            <w:szCs w:val="23"/>
            <w:lang w:eastAsia="ru-RU"/>
          </w:rPr>
          <w:t>реферат</w:t>
        </w:r>
      </w:hyperlink>
      <w:r w:rsidRPr="00E96243">
        <w:rPr>
          <w:rFonts w:ascii="Times New Roman" w:eastAsia="Times New Roman" w:hAnsi="Times New Roman" w:cs="Times New Roman"/>
          <w:color w:val="22272F"/>
          <w:sz w:val="23"/>
          <w:szCs w:val="23"/>
          <w:lang w:eastAsia="ru-RU"/>
        </w:rPr>
        <w:t>.</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Датой подачи заявки на полезную модель считается дата поступления в федеральный орган исполнительной власти по интеллектуальной собственности заявки, содержащей заявление о выдаче патента, описание полезной модели и чертежи, если в описании имеется ссылка на них, а если указанные документы представлены не одновременно, - дата поступления последнего из документов.</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1377. Заявка на выдачу патента на промышленный образец</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123" w:anchor="/multilink/10164072/paragraph/1073754333/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1377 ГК РФ</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124" w:anchor="/document/77671604/entry/0" w:history="1">
        <w:r w:rsidRPr="00E96243">
          <w:rPr>
            <w:rFonts w:ascii="Times New Roman" w:eastAsia="Times New Roman" w:hAnsi="Times New Roman" w:cs="Times New Roman"/>
            <w:color w:val="3272C0"/>
            <w:sz w:val="20"/>
            <w:szCs w:val="20"/>
            <w:lang w:eastAsia="ru-RU"/>
          </w:rPr>
          <w:t>Онлайн Патент</w:t>
        </w:r>
      </w:hyperlink>
      <w:r w:rsidRPr="00E96243">
        <w:rPr>
          <w:rFonts w:ascii="Times New Roman" w:eastAsia="Times New Roman" w:hAnsi="Times New Roman" w:cs="Times New Roman"/>
          <w:color w:val="464C55"/>
          <w:sz w:val="20"/>
          <w:szCs w:val="20"/>
          <w:lang w:eastAsia="ru-RU"/>
        </w:rPr>
        <w:t>. Управление товарными знаками и патентами. Электронная интеграция с Роспатентом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Заявка на выдачу патента на промышленный образец (заявка на промышленный образец) должна относиться к одному промышленному образцу или к группе промышленных образцов, связанных между собой настолько, что они образуют единый творческий замысел (требование единства промышленного образца).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2. Заявка на промышленный образец должна содержать:</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125" w:anchor="/document/70609432/entry/414831018"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подпункт 1 пункта 2 статьи 1377 настоящего Кодекса изложен в новой редакции, </w:t>
      </w:r>
      <w:hyperlink r:id="rId7126"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127" w:anchor="/document/57746220/entry/4137721" w:history="1">
        <w:r w:rsidRPr="00E96243">
          <w:rPr>
            <w:rFonts w:ascii="Times New Roman" w:eastAsia="Times New Roman" w:hAnsi="Times New Roman" w:cs="Times New Roman"/>
            <w:color w:val="3272C0"/>
            <w:sz w:val="20"/>
            <w:szCs w:val="20"/>
            <w:lang w:eastAsia="ru-RU"/>
          </w:rPr>
          <w:t>См. текст подпункта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w:t>
      </w:r>
      <w:hyperlink r:id="rId7128" w:anchor="/document/71293058/entry/10100" w:history="1">
        <w:r w:rsidRPr="00E96243">
          <w:rPr>
            <w:rFonts w:ascii="Times New Roman" w:eastAsia="Times New Roman" w:hAnsi="Times New Roman" w:cs="Times New Roman"/>
            <w:color w:val="3272C0"/>
            <w:sz w:val="23"/>
            <w:szCs w:val="23"/>
            <w:lang w:eastAsia="ru-RU"/>
          </w:rPr>
          <w:t>заявление</w:t>
        </w:r>
      </w:hyperlink>
      <w:r w:rsidRPr="00E96243">
        <w:rPr>
          <w:rFonts w:ascii="Times New Roman" w:eastAsia="Times New Roman" w:hAnsi="Times New Roman" w:cs="Times New Roman"/>
          <w:color w:val="22272F"/>
          <w:sz w:val="23"/>
          <w:szCs w:val="23"/>
          <w:lang w:eastAsia="ru-RU"/>
        </w:rPr>
        <w:t> о выдаче патента с указанием автора промышленного образца и заявителя - лица, обладающего правом на получение патента, а также места жительства или места нахождения каждого из них;</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Подпункт 2 изменен с 17 января 2021 г. - </w:t>
      </w:r>
      <w:hyperlink r:id="rId7129" w:anchor="/document/74399569/entry/105"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20 июля 2020 г. N 217-ФЗ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130" w:anchor="/document/77698539/entry/4137722"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w:t>
      </w:r>
      <w:hyperlink r:id="rId7131" w:anchor="/document/71293058/entry/23032" w:history="1">
        <w:r w:rsidRPr="00E96243">
          <w:rPr>
            <w:rFonts w:ascii="Times New Roman" w:eastAsia="Times New Roman" w:hAnsi="Times New Roman" w:cs="Times New Roman"/>
            <w:color w:val="3272C0"/>
            <w:sz w:val="23"/>
            <w:szCs w:val="23"/>
            <w:lang w:eastAsia="ru-RU"/>
          </w:rPr>
          <w:t>комплект</w:t>
        </w:r>
      </w:hyperlink>
      <w:r w:rsidRPr="00E96243">
        <w:rPr>
          <w:rFonts w:ascii="Times New Roman" w:eastAsia="Times New Roman" w:hAnsi="Times New Roman" w:cs="Times New Roman"/>
          <w:color w:val="22272F"/>
          <w:sz w:val="23"/>
          <w:szCs w:val="23"/>
          <w:lang w:eastAsia="ru-RU"/>
        </w:rPr>
        <w:t> изображений изделия (в том числе по желанию заявителя его трехмерную модель в электронной форме), дающих полное представление о существенных признаках промышленного образца, которые определяют эстетические особенности внешнего вида изделия;</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132" w:anchor="/document/70609432/entry/414831018"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подпункт 3 пункта 2 статьи 1377 настоящего Кодекса изложен в новой редакции, </w:t>
      </w:r>
      <w:hyperlink r:id="rId7133"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134" w:anchor="/document/57746220/entry/4137723" w:history="1">
        <w:r w:rsidRPr="00E96243">
          <w:rPr>
            <w:rFonts w:ascii="Times New Roman" w:eastAsia="Times New Roman" w:hAnsi="Times New Roman" w:cs="Times New Roman"/>
            <w:color w:val="3272C0"/>
            <w:sz w:val="20"/>
            <w:szCs w:val="20"/>
            <w:lang w:eastAsia="ru-RU"/>
          </w:rPr>
          <w:t>См. текст подпункта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w:t>
      </w:r>
      <w:hyperlink r:id="rId7135" w:anchor="/document/71293058/entry/23033" w:history="1">
        <w:r w:rsidRPr="00E96243">
          <w:rPr>
            <w:rFonts w:ascii="Times New Roman" w:eastAsia="Times New Roman" w:hAnsi="Times New Roman" w:cs="Times New Roman"/>
            <w:color w:val="3272C0"/>
            <w:sz w:val="23"/>
            <w:szCs w:val="23"/>
            <w:lang w:eastAsia="ru-RU"/>
          </w:rPr>
          <w:t>чертеж</w:t>
        </w:r>
      </w:hyperlink>
      <w:r w:rsidRPr="00E96243">
        <w:rPr>
          <w:rFonts w:ascii="Times New Roman" w:eastAsia="Times New Roman" w:hAnsi="Times New Roman" w:cs="Times New Roman"/>
          <w:color w:val="22272F"/>
          <w:sz w:val="23"/>
          <w:szCs w:val="23"/>
          <w:lang w:eastAsia="ru-RU"/>
        </w:rPr>
        <w:t> общего вида изделия, конфекционную карту, если они необходимы для раскрытия сущности промышленного образца;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w:t>
      </w:r>
      <w:hyperlink r:id="rId7136" w:anchor="/document/71293058/entry/23034" w:history="1">
        <w:r w:rsidRPr="00E96243">
          <w:rPr>
            <w:rFonts w:ascii="Times New Roman" w:eastAsia="Times New Roman" w:hAnsi="Times New Roman" w:cs="Times New Roman"/>
            <w:color w:val="3272C0"/>
            <w:sz w:val="23"/>
            <w:szCs w:val="23"/>
            <w:lang w:eastAsia="ru-RU"/>
          </w:rPr>
          <w:t>описание</w:t>
        </w:r>
      </w:hyperlink>
      <w:r w:rsidRPr="00E96243">
        <w:rPr>
          <w:rFonts w:ascii="Times New Roman" w:eastAsia="Times New Roman" w:hAnsi="Times New Roman" w:cs="Times New Roman"/>
          <w:color w:val="22272F"/>
          <w:sz w:val="23"/>
          <w:szCs w:val="23"/>
          <w:lang w:eastAsia="ru-RU"/>
        </w:rPr>
        <w:t> промышленного образца;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w:t>
      </w:r>
      <w:hyperlink r:id="rId7137" w:anchor="/document/70609432/entry/414831019" w:history="1">
        <w:r w:rsidRPr="00E96243">
          <w:rPr>
            <w:rFonts w:ascii="Times New Roman" w:eastAsia="Times New Roman" w:hAnsi="Times New Roman" w:cs="Times New Roman"/>
            <w:color w:val="3272C0"/>
            <w:sz w:val="23"/>
            <w:szCs w:val="23"/>
            <w:lang w:eastAsia="ru-RU"/>
          </w:rPr>
          <w:t>утратил силу</w:t>
        </w:r>
      </w:hyperlink>
      <w:r w:rsidRPr="00E96243">
        <w:rPr>
          <w:rFonts w:ascii="Times New Roman" w:eastAsia="Times New Roman" w:hAnsi="Times New Roman" w:cs="Times New Roman"/>
          <w:color w:val="22272F"/>
          <w:sz w:val="23"/>
          <w:szCs w:val="23"/>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текст </w:t>
      </w:r>
      <w:hyperlink r:id="rId7138" w:anchor="/document/57746220/entry/4137725" w:history="1">
        <w:r w:rsidRPr="00E96243">
          <w:rPr>
            <w:rFonts w:ascii="Times New Roman" w:eastAsia="Times New Roman" w:hAnsi="Times New Roman" w:cs="Times New Roman"/>
            <w:color w:val="3272C0"/>
            <w:sz w:val="20"/>
            <w:szCs w:val="20"/>
            <w:lang w:eastAsia="ru-RU"/>
          </w:rPr>
          <w:t>подпункта 5 пункта 2 статьи 1377</w:t>
        </w:r>
      </w:hyperlink>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139" w:anchor="/document/70609432/entry/304"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3 статьи 1377 настоящего Кодекса внесены изменения, </w:t>
      </w:r>
      <w:hyperlink r:id="rId7140"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141" w:anchor="/document/57746220/entry/413773"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Датой подачи заявки на промышленный образец считается дата поступления в федеральный орган исполнительной власти по интеллектуальной собственности заявки, содержащей заявление о выдаче патента и комплект изображений изделия, дающих полное представление о существенных признаках промышленного образца, которые определяют эстетические особенности внешнего вида изделия, а если указанные документы представлены не одновременно - дата поступления последнего из документов.</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142" w:anchor="/document/70609432/entry/3110"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статья 1378 настоящего Кодекса изложена в новой редакции, </w:t>
      </w:r>
      <w:hyperlink r:id="rId7143"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144" w:anchor="/document/57746220/entry/41378" w:history="1">
        <w:r w:rsidRPr="00E96243">
          <w:rPr>
            <w:rFonts w:ascii="Times New Roman" w:eastAsia="Times New Roman" w:hAnsi="Times New Roman" w:cs="Times New Roman"/>
            <w:color w:val="3272C0"/>
            <w:sz w:val="20"/>
            <w:szCs w:val="20"/>
            <w:lang w:eastAsia="ru-RU"/>
          </w:rPr>
          <w:t>См. текст статьи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1378. Внесение изменений в документы заявки на изобретение, полезную модель или промышленный образец</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145" w:anchor="/document/57591365/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7146" w:anchor="/document/77531682/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7147" w:anchor="/multilink/10164072/paragraph/1750775480/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1378 ГК РФ</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Пункт 1 изменен с 1 августа 2021 г. - </w:t>
      </w:r>
      <w:hyperlink r:id="rId7148" w:anchor="/document/74451020/entry/13"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31 июля 2020 г. N 262-ФЗ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149" w:anchor="/document/77699073/entry/413781"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 xml:space="preserve">1. Заявитель вправе внести в документы заявки на изобретение, полезную модель или промышленный образец дополнения, уточнения и исправления путем представления дополнительных материалов по запросу федерального органа исполнительной власти по </w:t>
      </w:r>
      <w:r w:rsidRPr="00E96243">
        <w:rPr>
          <w:rFonts w:ascii="Times New Roman" w:eastAsia="Times New Roman" w:hAnsi="Times New Roman" w:cs="Times New Roman"/>
          <w:color w:val="22272F"/>
          <w:sz w:val="23"/>
          <w:szCs w:val="23"/>
          <w:lang w:eastAsia="ru-RU"/>
        </w:rPr>
        <w:lastRenderedPageBreak/>
        <w:t>интеллектуальной собственности до принятия по заявке решения о выдаче патента, либо об отказе в выдаче патента, либо о признании заявки отозванной, если эти дополнения, уточнения и исправления не изменяют заявку на изобретение, полезную модель или промышленный образец по существу.</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Заявитель вправе по собственной инициативе представить измененную формулу изобретения, не изменяющую заявку на изобретение по существу, и внести соответствующие изменения в описание при подаче ходатайства о проведении экспертизы заявки на изобретение по существу и (или) после получения отчета о предварительном информационном поиске или информационном поиске, проведенном в порядке, установленном </w:t>
      </w:r>
      <w:hyperlink r:id="rId7150" w:anchor="/document/10164072/entry/4138416" w:history="1">
        <w:r w:rsidRPr="00E96243">
          <w:rPr>
            <w:rFonts w:ascii="Times New Roman" w:eastAsia="Times New Roman" w:hAnsi="Times New Roman" w:cs="Times New Roman"/>
            <w:color w:val="3272C0"/>
            <w:sz w:val="23"/>
            <w:szCs w:val="23"/>
            <w:lang w:eastAsia="ru-RU"/>
          </w:rPr>
          <w:t>пунктом 6 статьи 1384</w:t>
        </w:r>
      </w:hyperlink>
      <w:r w:rsidRPr="00E96243">
        <w:rPr>
          <w:rFonts w:ascii="Times New Roman" w:eastAsia="Times New Roman" w:hAnsi="Times New Roman" w:cs="Times New Roman"/>
          <w:color w:val="22272F"/>
          <w:sz w:val="23"/>
          <w:szCs w:val="23"/>
          <w:lang w:eastAsia="ru-RU"/>
        </w:rPr>
        <w:t> или </w:t>
      </w:r>
      <w:hyperlink r:id="rId7151" w:anchor="/document/10164072/entry/4138624" w:history="1">
        <w:r w:rsidRPr="00E96243">
          <w:rPr>
            <w:rFonts w:ascii="Times New Roman" w:eastAsia="Times New Roman" w:hAnsi="Times New Roman" w:cs="Times New Roman"/>
            <w:color w:val="3272C0"/>
            <w:sz w:val="23"/>
            <w:szCs w:val="23"/>
            <w:lang w:eastAsia="ru-RU"/>
          </w:rPr>
          <w:t>абзацем четвертым пункта 2 статьи 1386</w:t>
        </w:r>
      </w:hyperlink>
      <w:r w:rsidRPr="00E96243">
        <w:rPr>
          <w:rFonts w:ascii="Times New Roman" w:eastAsia="Times New Roman" w:hAnsi="Times New Roman" w:cs="Times New Roman"/>
          <w:color w:val="22272F"/>
          <w:sz w:val="23"/>
          <w:szCs w:val="23"/>
          <w:lang w:eastAsia="ru-RU"/>
        </w:rPr>
        <w:t> настоящего Кодекса, измененную формулу полезной модели, не изменяющую заявку на полезную модель по существу, и внести соответствующие изменения в описание после получения отчета о предварительном информационном поиске, проведенном в порядке, установленном </w:t>
      </w:r>
      <w:hyperlink r:id="rId7152" w:anchor="/document/10164072/entry/4139002" w:history="1">
        <w:r w:rsidRPr="00E96243">
          <w:rPr>
            <w:rFonts w:ascii="Times New Roman" w:eastAsia="Times New Roman" w:hAnsi="Times New Roman" w:cs="Times New Roman"/>
            <w:color w:val="3272C0"/>
            <w:sz w:val="23"/>
            <w:szCs w:val="23"/>
            <w:lang w:eastAsia="ru-RU"/>
          </w:rPr>
          <w:t>абзацем вторым пункта 1 статьи 1390</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Дополнительные материалы изменяют заявку на изобретение или полезную модель по существу в одном из следующих случаев, если они содержат:</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иное изобретение, не удовлетворяющее требованию единства изобретения в отношении изобретения или группы изобретений, принятых к рассмотрению, либо иную полезную модель;</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признаки, которые подлежат включению в формулу изобретения или полезной модели и не были раскрыты в документах заявки, предусмотренных </w:t>
      </w:r>
      <w:hyperlink r:id="rId7153" w:anchor="/document/10164072/entry/4137521" w:history="1">
        <w:r w:rsidRPr="00E96243">
          <w:rPr>
            <w:rFonts w:ascii="Times New Roman" w:eastAsia="Times New Roman" w:hAnsi="Times New Roman" w:cs="Times New Roman"/>
            <w:color w:val="3272C0"/>
            <w:sz w:val="23"/>
            <w:szCs w:val="23"/>
            <w:lang w:eastAsia="ru-RU"/>
          </w:rPr>
          <w:t>подпунктами 1 - 4 пункта 2 статьи 1375</w:t>
        </w:r>
      </w:hyperlink>
      <w:r w:rsidRPr="00E96243">
        <w:rPr>
          <w:rFonts w:ascii="Times New Roman" w:eastAsia="Times New Roman" w:hAnsi="Times New Roman" w:cs="Times New Roman"/>
          <w:color w:val="22272F"/>
          <w:sz w:val="23"/>
          <w:szCs w:val="23"/>
          <w:lang w:eastAsia="ru-RU"/>
        </w:rPr>
        <w:t> или </w:t>
      </w:r>
      <w:hyperlink r:id="rId7154" w:anchor="/document/10164072/entry/4137621" w:history="1">
        <w:r w:rsidRPr="00E96243">
          <w:rPr>
            <w:rFonts w:ascii="Times New Roman" w:eastAsia="Times New Roman" w:hAnsi="Times New Roman" w:cs="Times New Roman"/>
            <w:color w:val="3272C0"/>
            <w:sz w:val="23"/>
            <w:szCs w:val="23"/>
            <w:lang w:eastAsia="ru-RU"/>
          </w:rPr>
          <w:t>подпунктами 1 - 4 пункта 2 статьи 1376</w:t>
        </w:r>
      </w:hyperlink>
      <w:r w:rsidRPr="00E96243">
        <w:rPr>
          <w:rFonts w:ascii="Times New Roman" w:eastAsia="Times New Roman" w:hAnsi="Times New Roman" w:cs="Times New Roman"/>
          <w:color w:val="22272F"/>
          <w:sz w:val="23"/>
          <w:szCs w:val="23"/>
          <w:lang w:eastAsia="ru-RU"/>
        </w:rPr>
        <w:t> настоящего Кодекса и представленных на дату подачи заявки;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указание на технический результат, который обеспечивается изобретением или полезной моделью и не связан с техническим результатом, содержащимся в тех же документах.</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Дополнительные материалы изменяют заявку на промышленный образец по существу, если они содержат изображения изделия, на которых:</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представлен иной промышленный образец, не удовлетворяющий требованию единства промышленного образца в отношении промышленного образца или группы промышленных образцов, раскрытых на изображениях, принятых к рассмотрению;</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представлены существенные признаки промышленного образца, отсутствующие на изображениях, представленных на дату подачи заявки, либо представлены изображения изделия, с которых удалены существенные признаки промышленного образца, имеющиеся на изображениях, представленных на дату подачи заявки.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Изменения сведений об авторе, о заявителе, в том числе при передаче права на получение патента другому лицу либо вследствие изменения имени автора, имени или наименования заявителя, а также исправления очевидных и технических ошибок могут быть внесены заявителем в документы заявки по собственной инициативе до регистрации изобретения, полезной модели или промышленного образца.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Изменения, внесенные заявителем в документы заявки на изобретение, учитываются при публикации сведений о заявке, если такие изменения представлены в федеральный орган исполнительной власти по интеллектуальной собственности в течение пятнадцати месяцев с даты подачи заявки.</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155" w:anchor="/document/70609432/entry/3150"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статья 1379 настоящего Кодекса изложена в новой редакции, </w:t>
      </w:r>
      <w:hyperlink r:id="rId7156"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157" w:anchor="/document/57746220/entry/41379" w:history="1">
        <w:r w:rsidRPr="00E96243">
          <w:rPr>
            <w:rFonts w:ascii="Times New Roman" w:eastAsia="Times New Roman" w:hAnsi="Times New Roman" w:cs="Times New Roman"/>
            <w:color w:val="3272C0"/>
            <w:sz w:val="20"/>
            <w:szCs w:val="20"/>
            <w:lang w:eastAsia="ru-RU"/>
          </w:rPr>
          <w:t>См. текст статьи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1379. Преобразование заявки на изобретение, полезную модель или промышленный образец</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158" w:anchor="/multilink/10164072/paragraph/1073754335/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1379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До публикации сведений о заявке на изобретение (</w:t>
      </w:r>
      <w:hyperlink r:id="rId7159" w:anchor="/document/10164072/entry/413851" w:history="1">
        <w:r w:rsidRPr="00E96243">
          <w:rPr>
            <w:rFonts w:ascii="Times New Roman" w:eastAsia="Times New Roman" w:hAnsi="Times New Roman" w:cs="Times New Roman"/>
            <w:color w:val="3272C0"/>
            <w:sz w:val="23"/>
            <w:szCs w:val="23"/>
            <w:lang w:eastAsia="ru-RU"/>
          </w:rPr>
          <w:t>пункт 1 статьи 1385</w:t>
        </w:r>
      </w:hyperlink>
      <w:r w:rsidRPr="00E96243">
        <w:rPr>
          <w:rFonts w:ascii="Times New Roman" w:eastAsia="Times New Roman" w:hAnsi="Times New Roman" w:cs="Times New Roman"/>
          <w:color w:val="22272F"/>
          <w:sz w:val="23"/>
          <w:szCs w:val="23"/>
          <w:lang w:eastAsia="ru-RU"/>
        </w:rPr>
        <w:t>), но не позднее дня принятия решения о выдаче патента на изобретение, а в случае принятия решения об отказе в выдаче патента на изобретение или о признании заявки отозванной - до того, как будет исчерпана предусмотренная настоящим Кодексом возможность подачи возражения против этого решения, заявитель вправе преобразовать ее в заявку на полезную модель или промышленный образец путем подачи в федеральный орган исполнительной власти по интеллектуальной собственности соответствующего заявления, за исключением случая, если заявителем подано заявление о предложении заключить договор об отчуждении патента, предусмотренное </w:t>
      </w:r>
      <w:hyperlink r:id="rId7160" w:anchor="/document/10164072/entry/413661" w:history="1">
        <w:r w:rsidRPr="00E96243">
          <w:rPr>
            <w:rFonts w:ascii="Times New Roman" w:eastAsia="Times New Roman" w:hAnsi="Times New Roman" w:cs="Times New Roman"/>
            <w:color w:val="3272C0"/>
            <w:sz w:val="23"/>
            <w:szCs w:val="23"/>
            <w:lang w:eastAsia="ru-RU"/>
          </w:rPr>
          <w:t>пунктом 1 статьи 1366</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Преобразование заявки на полезную модель в заявку на изобретение или промышленный образец либо заявки на промышленный образец в заявку на изобретение или полезную модель допускается по заявлению, поданному заявителем в федеральный орган исполнительной власти по интеллектуальной собственности до дня принятия решения о выдаче патента, а в случае принятия решения об отказе в выдаче патента или о признании заявки отозванной - до того, как будет исчерпана предусмотренная настоящим Кодексом возможность подачи возражения против этого решения.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Преобразование заявки на изобретение, полезную модель или промышленный образец в соответствии с </w:t>
      </w:r>
      <w:hyperlink r:id="rId7161" w:anchor="/document/10164072/entry/413791" w:history="1">
        <w:r w:rsidRPr="00E96243">
          <w:rPr>
            <w:rFonts w:ascii="Times New Roman" w:eastAsia="Times New Roman" w:hAnsi="Times New Roman" w:cs="Times New Roman"/>
            <w:color w:val="3272C0"/>
            <w:sz w:val="23"/>
            <w:szCs w:val="23"/>
            <w:lang w:eastAsia="ru-RU"/>
          </w:rPr>
          <w:t>пунктом 1</w:t>
        </w:r>
      </w:hyperlink>
      <w:r w:rsidRPr="00E96243">
        <w:rPr>
          <w:rFonts w:ascii="Times New Roman" w:eastAsia="Times New Roman" w:hAnsi="Times New Roman" w:cs="Times New Roman"/>
          <w:color w:val="22272F"/>
          <w:sz w:val="23"/>
          <w:szCs w:val="23"/>
          <w:lang w:eastAsia="ru-RU"/>
        </w:rPr>
        <w:t> или </w:t>
      </w:r>
      <w:hyperlink r:id="rId7162" w:anchor="/document/10164072/entry/413792" w:history="1">
        <w:r w:rsidRPr="00E96243">
          <w:rPr>
            <w:rFonts w:ascii="Times New Roman" w:eastAsia="Times New Roman" w:hAnsi="Times New Roman" w:cs="Times New Roman"/>
            <w:color w:val="3272C0"/>
            <w:sz w:val="23"/>
            <w:szCs w:val="23"/>
            <w:lang w:eastAsia="ru-RU"/>
          </w:rPr>
          <w:t>2</w:t>
        </w:r>
      </w:hyperlink>
      <w:r w:rsidRPr="00E96243">
        <w:rPr>
          <w:rFonts w:ascii="Times New Roman" w:eastAsia="Times New Roman" w:hAnsi="Times New Roman" w:cs="Times New Roman"/>
          <w:color w:val="22272F"/>
          <w:sz w:val="23"/>
          <w:szCs w:val="23"/>
          <w:lang w:eastAsia="ru-RU"/>
        </w:rPr>
        <w:t> настоящей статьи допускается в случае, если сохраняются приоритет и дата подачи преобразованной заявки с соблюдением требований </w:t>
      </w:r>
      <w:hyperlink r:id="rId7163" w:anchor="/document/10164072/entry/413753" w:history="1">
        <w:r w:rsidRPr="00E96243">
          <w:rPr>
            <w:rFonts w:ascii="Times New Roman" w:eastAsia="Times New Roman" w:hAnsi="Times New Roman" w:cs="Times New Roman"/>
            <w:color w:val="3272C0"/>
            <w:sz w:val="23"/>
            <w:szCs w:val="23"/>
            <w:lang w:eastAsia="ru-RU"/>
          </w:rPr>
          <w:t>пункта 3 статьи 1375</w:t>
        </w:r>
      </w:hyperlink>
      <w:r w:rsidRPr="00E96243">
        <w:rPr>
          <w:rFonts w:ascii="Times New Roman" w:eastAsia="Times New Roman" w:hAnsi="Times New Roman" w:cs="Times New Roman"/>
          <w:color w:val="22272F"/>
          <w:sz w:val="23"/>
          <w:szCs w:val="23"/>
          <w:lang w:eastAsia="ru-RU"/>
        </w:rPr>
        <w:t>, </w:t>
      </w:r>
      <w:hyperlink r:id="rId7164" w:anchor="/document/10164072/entry/413763" w:history="1">
        <w:r w:rsidRPr="00E96243">
          <w:rPr>
            <w:rFonts w:ascii="Times New Roman" w:eastAsia="Times New Roman" w:hAnsi="Times New Roman" w:cs="Times New Roman"/>
            <w:color w:val="3272C0"/>
            <w:sz w:val="23"/>
            <w:szCs w:val="23"/>
            <w:lang w:eastAsia="ru-RU"/>
          </w:rPr>
          <w:t>пункта 3 статьи 1376</w:t>
        </w:r>
      </w:hyperlink>
      <w:r w:rsidRPr="00E96243">
        <w:rPr>
          <w:rFonts w:ascii="Times New Roman" w:eastAsia="Times New Roman" w:hAnsi="Times New Roman" w:cs="Times New Roman"/>
          <w:color w:val="22272F"/>
          <w:sz w:val="23"/>
          <w:szCs w:val="23"/>
          <w:lang w:eastAsia="ru-RU"/>
        </w:rPr>
        <w:t>, </w:t>
      </w:r>
      <w:hyperlink r:id="rId7165" w:anchor="/document/10164072/entry/413773" w:history="1">
        <w:r w:rsidRPr="00E96243">
          <w:rPr>
            <w:rFonts w:ascii="Times New Roman" w:eastAsia="Times New Roman" w:hAnsi="Times New Roman" w:cs="Times New Roman"/>
            <w:color w:val="3272C0"/>
            <w:sz w:val="23"/>
            <w:szCs w:val="23"/>
            <w:lang w:eastAsia="ru-RU"/>
          </w:rPr>
          <w:t>пункта 3 статьи 1377</w:t>
        </w:r>
      </w:hyperlink>
      <w:r w:rsidRPr="00E96243">
        <w:rPr>
          <w:rFonts w:ascii="Times New Roman" w:eastAsia="Times New Roman" w:hAnsi="Times New Roman" w:cs="Times New Roman"/>
          <w:color w:val="22272F"/>
          <w:sz w:val="23"/>
          <w:szCs w:val="23"/>
          <w:lang w:eastAsia="ru-RU"/>
        </w:rPr>
        <w:t>, </w:t>
      </w:r>
      <w:hyperlink r:id="rId7166" w:anchor="/document/10164072/entry/413813" w:history="1">
        <w:r w:rsidRPr="00E96243">
          <w:rPr>
            <w:rFonts w:ascii="Times New Roman" w:eastAsia="Times New Roman" w:hAnsi="Times New Roman" w:cs="Times New Roman"/>
            <w:color w:val="3272C0"/>
            <w:sz w:val="23"/>
            <w:szCs w:val="23"/>
            <w:lang w:eastAsia="ru-RU"/>
          </w:rPr>
          <w:t>пункта 3 статьи 1381</w:t>
        </w:r>
      </w:hyperlink>
      <w:r w:rsidRPr="00E96243">
        <w:rPr>
          <w:rFonts w:ascii="Times New Roman" w:eastAsia="Times New Roman" w:hAnsi="Times New Roman" w:cs="Times New Roman"/>
          <w:color w:val="22272F"/>
          <w:sz w:val="23"/>
          <w:szCs w:val="23"/>
          <w:lang w:eastAsia="ru-RU"/>
        </w:rPr>
        <w:t> или </w:t>
      </w:r>
      <w:hyperlink r:id="rId7167" w:anchor="/document/10164072/entry/41382" w:history="1">
        <w:r w:rsidRPr="00E96243">
          <w:rPr>
            <w:rFonts w:ascii="Times New Roman" w:eastAsia="Times New Roman" w:hAnsi="Times New Roman" w:cs="Times New Roman"/>
            <w:color w:val="3272C0"/>
            <w:sz w:val="23"/>
            <w:szCs w:val="23"/>
            <w:lang w:eastAsia="ru-RU"/>
          </w:rPr>
          <w:t>статьи 1382</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168" w:anchor="/document/70609432/entry/316"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статью 1380 настоящего Кодекса внесены изменения, </w:t>
      </w:r>
      <w:hyperlink r:id="rId7169"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170" w:anchor="/document/57746220/entry/41380" w:history="1">
        <w:r w:rsidRPr="00E96243">
          <w:rPr>
            <w:rFonts w:ascii="Times New Roman" w:eastAsia="Times New Roman" w:hAnsi="Times New Roman" w:cs="Times New Roman"/>
            <w:color w:val="3272C0"/>
            <w:sz w:val="20"/>
            <w:szCs w:val="20"/>
            <w:lang w:eastAsia="ru-RU"/>
          </w:rPr>
          <w:t>См. текст статьи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1380. Отзыв заявки на изобретение, полезную модель или промышленный образец</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171" w:anchor="/multilink/10164072/paragraph/1073754336/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1380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Заявитель вправе отозвать поданную им заявку на изобретение, полезную модель или промышленный образец до государственной регистрации изобретения, полезной модели или промышленного образца в соответствующем реестре.</w:t>
      </w:r>
    </w:p>
    <w:p w:rsidR="00E96243" w:rsidRPr="00E96243" w:rsidRDefault="00E96243" w:rsidP="00E96243">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E96243">
        <w:rPr>
          <w:rFonts w:ascii="Times New Roman" w:eastAsia="Times New Roman" w:hAnsi="Times New Roman" w:cs="Times New Roman"/>
          <w:color w:val="22272F"/>
          <w:sz w:val="32"/>
          <w:szCs w:val="32"/>
          <w:lang w:eastAsia="ru-RU"/>
        </w:rPr>
        <w:t>2. Приоритет изобретения, полезной модели и промышленного образца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1381. Установление приоритета изобретения, полезной модели или промышленного образца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172" w:anchor="/document/405246651/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7173" w:anchor="/document/77532887/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7174" w:anchor="/multilink/10164072/paragraph/2102150351/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1381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1. Приоритет изобретения, полезной модели или промышленного образца устанавливается по дате подачи в федеральный орган исполнительной власти по интеллектуальной собственности заявки на изобретение, полезную модель или промышленный образец.</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Приоритет изобретения, полезной модели или промышленного образца может быть установлен по дате поступления дополнительных материалов, если они оформлены заявителем в качестве самостоятельной заявки, которая подана до истечения трехмесячного срока со дня получения заявителем уведомления федерального органа исполнительной власти по интеллектуальной собственности о невозможности принять во внимание дополнительные материалы в связи с признанием их изменяющими сущность заявленного решения, и при условии, что на дату подачи такой самостоятельной заявки заявка, содержащая указанные дополнительные материалы, не отозвана и не признана отозванной.</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175" w:anchor="/document/70609432/entry/3200"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3 статьи 1381 настоящего Кодекса внесены изменения, </w:t>
      </w:r>
      <w:hyperlink r:id="rId7176"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177" w:anchor="/document/57746220/entry/413813"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Приоритет изобретения, полезной модели или промышленного образца может быть установлен по дате подачи тем же заявителем в федеральный орган исполнительной власти по интеллектуальной собственности более ранней заявки, раскрывающей эти изобретение, полезную модель или промышленный образец, при условии, что более ранняя заявка не отозвана, не признана отозванной и по ней не состоялась государственная регистрация изобретения, полезной модели или промышленного образца в соответствующем реестре на дату подачи заявки, в которой испрашивается приоритет, и при этом заявка на изобретение, в которой испрашивается приоритет, подана в течение двенадцати месяцев с даты подачи более ранней заявки, а заявка на полезную модель или промышленный образец - в течение шести месяцев с даты подачи более ранней заявки.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При подаче заявки, в которой испрашивается приоритет, более ранняя заявка признается отозванной.</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Приоритет не может устанавливаться по дате подачи заявки, в которой уже испрашивался более ранний приоритет.</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Приоритет изобретения, полезной модели или промышленного образца по выделенной заявке устанавливается по дате подачи тем же заявителем в федеральный орган исполнительной власти по интеллектуальной собственности первоначальной заявки, раскрывающей эти изобретение, полезную модель или промышленный образец, а при наличии права на установление более раннего приоритета по первоначальной заявке - по дате этого приоритета при условии, что на дату подачи выделенной заявки первоначальная заявка на изобретение, полезную модель или промышленный образец не отозвана и не признана отозванной и выделенная заявка подана до того, как исчерпана предусмотренная настоящим </w:t>
      </w:r>
      <w:hyperlink r:id="rId7178" w:anchor="/document/10164072/entry/413873" w:history="1">
        <w:r w:rsidRPr="00E96243">
          <w:rPr>
            <w:rFonts w:ascii="Times New Roman" w:eastAsia="Times New Roman" w:hAnsi="Times New Roman" w:cs="Times New Roman"/>
            <w:color w:val="3272C0"/>
            <w:sz w:val="23"/>
            <w:szCs w:val="23"/>
            <w:lang w:eastAsia="ru-RU"/>
          </w:rPr>
          <w:t>Кодексом</w:t>
        </w:r>
      </w:hyperlink>
      <w:r w:rsidRPr="00E96243">
        <w:rPr>
          <w:rFonts w:ascii="Times New Roman" w:eastAsia="Times New Roman" w:hAnsi="Times New Roman" w:cs="Times New Roman"/>
          <w:color w:val="22272F"/>
          <w:sz w:val="23"/>
          <w:szCs w:val="23"/>
          <w:lang w:eastAsia="ru-RU"/>
        </w:rPr>
        <w:t> возможность подать возражение на решение об отказе в выдаче патента по первоначальной заявке, либо до даты регистрации изобретения, полезной модели или промышленного образца, если по первоначальной заявке принято решение о выдаче патента.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Приоритет изобретения, полезной модели или промышленного образца может быть установлен на основании нескольких ранее поданных заявок или дополнительных материалов к ним с соблюдением условий, предусмотренных соответственно </w:t>
      </w:r>
      <w:hyperlink r:id="rId7179" w:anchor="/document/10164072/entry/413812" w:history="1">
        <w:r w:rsidRPr="00E96243">
          <w:rPr>
            <w:rFonts w:ascii="Times New Roman" w:eastAsia="Times New Roman" w:hAnsi="Times New Roman" w:cs="Times New Roman"/>
            <w:color w:val="3272C0"/>
            <w:sz w:val="23"/>
            <w:szCs w:val="23"/>
            <w:lang w:eastAsia="ru-RU"/>
          </w:rPr>
          <w:t>пунктами 2</w:t>
        </w:r>
      </w:hyperlink>
      <w:r w:rsidRPr="00E96243">
        <w:rPr>
          <w:rFonts w:ascii="Times New Roman" w:eastAsia="Times New Roman" w:hAnsi="Times New Roman" w:cs="Times New Roman"/>
          <w:color w:val="22272F"/>
          <w:sz w:val="23"/>
          <w:szCs w:val="23"/>
          <w:lang w:eastAsia="ru-RU"/>
        </w:rPr>
        <w:t>, </w:t>
      </w:r>
      <w:hyperlink r:id="rId7180" w:anchor="/document/10164072/entry/413813" w:history="1">
        <w:r w:rsidRPr="00E96243">
          <w:rPr>
            <w:rFonts w:ascii="Times New Roman" w:eastAsia="Times New Roman" w:hAnsi="Times New Roman" w:cs="Times New Roman"/>
            <w:color w:val="3272C0"/>
            <w:sz w:val="23"/>
            <w:szCs w:val="23"/>
            <w:lang w:eastAsia="ru-RU"/>
          </w:rPr>
          <w:t>3</w:t>
        </w:r>
      </w:hyperlink>
      <w:r w:rsidRPr="00E96243">
        <w:rPr>
          <w:rFonts w:ascii="Times New Roman" w:eastAsia="Times New Roman" w:hAnsi="Times New Roman" w:cs="Times New Roman"/>
          <w:color w:val="22272F"/>
          <w:sz w:val="23"/>
          <w:szCs w:val="23"/>
          <w:lang w:eastAsia="ru-RU"/>
        </w:rPr>
        <w:t> и </w:t>
      </w:r>
      <w:hyperlink r:id="rId7181" w:anchor="/document/10164072/entry/413814" w:history="1">
        <w:r w:rsidRPr="00E96243">
          <w:rPr>
            <w:rFonts w:ascii="Times New Roman" w:eastAsia="Times New Roman" w:hAnsi="Times New Roman" w:cs="Times New Roman"/>
            <w:color w:val="3272C0"/>
            <w:sz w:val="23"/>
            <w:szCs w:val="23"/>
            <w:lang w:eastAsia="ru-RU"/>
          </w:rPr>
          <w:t>4</w:t>
        </w:r>
      </w:hyperlink>
      <w:r w:rsidRPr="00E96243">
        <w:rPr>
          <w:rFonts w:ascii="Times New Roman" w:eastAsia="Times New Roman" w:hAnsi="Times New Roman" w:cs="Times New Roman"/>
          <w:color w:val="22272F"/>
          <w:sz w:val="23"/>
          <w:szCs w:val="23"/>
          <w:lang w:eastAsia="ru-RU"/>
        </w:rPr>
        <w:t> настоящей статьи и </w:t>
      </w:r>
      <w:hyperlink r:id="rId7182" w:anchor="/document/10164072/entry/41382" w:history="1">
        <w:r w:rsidRPr="00E96243">
          <w:rPr>
            <w:rFonts w:ascii="Times New Roman" w:eastAsia="Times New Roman" w:hAnsi="Times New Roman" w:cs="Times New Roman"/>
            <w:color w:val="3272C0"/>
            <w:sz w:val="23"/>
            <w:szCs w:val="23"/>
            <w:lang w:eastAsia="ru-RU"/>
          </w:rPr>
          <w:t>статьей 1382</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1382. Конвенционный приоритет изобретения, полезной модели и промышленного образца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183" w:anchor="/document/405246659/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7184" w:anchor="/document/77532890/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7185" w:anchor="/multilink/10164072/paragraph/2102150352/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1382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1. Приоритет изобретения, полезной модели или промышленного образца может быть установлен по дате подачи первой заявки на изобретение, полезную модель или промышленный образец в государстве - участнике </w:t>
      </w:r>
      <w:hyperlink r:id="rId7186" w:anchor="/document/10106592/entry/0" w:history="1">
        <w:r w:rsidRPr="00E96243">
          <w:rPr>
            <w:rFonts w:ascii="Times New Roman" w:eastAsia="Times New Roman" w:hAnsi="Times New Roman" w:cs="Times New Roman"/>
            <w:color w:val="3272C0"/>
            <w:sz w:val="23"/>
            <w:szCs w:val="23"/>
            <w:lang w:eastAsia="ru-RU"/>
          </w:rPr>
          <w:t>Парижской конвенции</w:t>
        </w:r>
      </w:hyperlink>
      <w:r w:rsidRPr="00E96243">
        <w:rPr>
          <w:rFonts w:ascii="Times New Roman" w:eastAsia="Times New Roman" w:hAnsi="Times New Roman" w:cs="Times New Roman"/>
          <w:color w:val="22272F"/>
          <w:sz w:val="23"/>
          <w:szCs w:val="23"/>
          <w:lang w:eastAsia="ru-RU"/>
        </w:rPr>
        <w:t> по охране промышленной собственности (конвенционный приоритет) при условии подачи в федеральный орган исполнительной власти по интеллектуальной собственности заявки на изобретение или полезную модель в течение двенадцати месяцев с указанной даты, а заявки на промышленный образец - в течение шести месяцев с указанной даты. Если по независящим от заявителя обстоятельствам заявка, по которой испрашивается конвенционный приоритет, не могла быть подана в указанный срок, этот срок может быть продлен федеральным органом исполнительной власти по интеллектуальной собственности, но не более чем на два месяца.</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187" w:anchor="/document/70609432/entry/3210"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2 статьи 1382 настоящего Кодекса внесены изменения, </w:t>
      </w:r>
      <w:hyperlink r:id="rId7188"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189" w:anchor="/document/57746220/entry/413822"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Заявитель, желающий воспользоваться правом конвенционного приоритета в отношении заявки на промышленный образец, должен сообщить об этом в федеральный орган исполнительной власти по интеллектуальной собственности до истечения двух месяцев со дня подачи такой заявки и представить </w:t>
      </w:r>
      <w:hyperlink r:id="rId7190" w:anchor="/multilink/10164072/paragraph/161961135/number/0" w:history="1">
        <w:r w:rsidRPr="00E96243">
          <w:rPr>
            <w:rFonts w:ascii="Times New Roman" w:eastAsia="Times New Roman" w:hAnsi="Times New Roman" w:cs="Times New Roman"/>
            <w:color w:val="3272C0"/>
            <w:sz w:val="23"/>
            <w:szCs w:val="23"/>
            <w:lang w:eastAsia="ru-RU"/>
          </w:rPr>
          <w:t>заверенную</w:t>
        </w:r>
      </w:hyperlink>
      <w:r w:rsidRPr="00E96243">
        <w:rPr>
          <w:rFonts w:ascii="Times New Roman" w:eastAsia="Times New Roman" w:hAnsi="Times New Roman" w:cs="Times New Roman"/>
          <w:color w:val="22272F"/>
          <w:sz w:val="23"/>
          <w:szCs w:val="23"/>
          <w:lang w:eastAsia="ru-RU"/>
        </w:rPr>
        <w:t> копию первой заявки, указанной в </w:t>
      </w:r>
      <w:hyperlink r:id="rId7191" w:anchor="/document/10164072/entry/413821" w:history="1">
        <w:r w:rsidRPr="00E96243">
          <w:rPr>
            <w:rFonts w:ascii="Times New Roman" w:eastAsia="Times New Roman" w:hAnsi="Times New Roman" w:cs="Times New Roman"/>
            <w:color w:val="3272C0"/>
            <w:sz w:val="23"/>
            <w:szCs w:val="23"/>
            <w:lang w:eastAsia="ru-RU"/>
          </w:rPr>
          <w:t>пункте 1</w:t>
        </w:r>
      </w:hyperlink>
      <w:r w:rsidRPr="00E96243">
        <w:rPr>
          <w:rFonts w:ascii="Times New Roman" w:eastAsia="Times New Roman" w:hAnsi="Times New Roman" w:cs="Times New Roman"/>
          <w:color w:val="22272F"/>
          <w:sz w:val="23"/>
          <w:szCs w:val="23"/>
          <w:lang w:eastAsia="ru-RU"/>
        </w:rPr>
        <w:t> настоящей статьи, до истечения трех месяцев со дня подачи в указанный федеральный орган заявки, по которой испрашивается конвенционный приоритет.</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Если заверенная копия первой заявки не представлена в указанный срок, право приоритета тем не менее может быть признано федеральным органом исполнительной власти по интеллектуальной собственности по ходатайству заявителя, поданному в этот федеральный орган исполнительной власти до истечения указанного срока. Ходатайство может быть удовлетворено при условии, что копия первой заявки запрошена заявителем в патентном ведомстве, в которое подана первая заявка, в течение восьми месяцев с даты подачи первой заявки и представлена в федеральный орган исполнительной власти по интеллектуальной собственности в течение двух месяцев со дня ее получения заявителем.</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192" w:anchor="/document/70609432/entry/3220"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3 статьи 1382 настоящего Кодекса внесены изменения, </w:t>
      </w:r>
      <w:hyperlink r:id="rId7193"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194" w:anchor="/document/57746220/entry/413823"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Заявитель, желающий воспользоваться правом конвенционного приоритета в отношении заявки на изобретение или полезную модель, должен сообщить об этом в федеральный орган исполнительной власти по интеллектуальной собственности и представить в этот федеральный орган заверенную копию первой заявки в течение шестнадцати месяцев со дня ее подачи в патентное ведомство государства - участника </w:t>
      </w:r>
      <w:hyperlink r:id="rId7195" w:anchor="/document/10106592/entry/0" w:history="1">
        <w:r w:rsidRPr="00E96243">
          <w:rPr>
            <w:rFonts w:ascii="Times New Roman" w:eastAsia="Times New Roman" w:hAnsi="Times New Roman" w:cs="Times New Roman"/>
            <w:color w:val="3272C0"/>
            <w:sz w:val="23"/>
            <w:szCs w:val="23"/>
            <w:lang w:eastAsia="ru-RU"/>
          </w:rPr>
          <w:t>Парижской конвенции</w:t>
        </w:r>
      </w:hyperlink>
      <w:r w:rsidRPr="00E96243">
        <w:rPr>
          <w:rFonts w:ascii="Times New Roman" w:eastAsia="Times New Roman" w:hAnsi="Times New Roman" w:cs="Times New Roman"/>
          <w:color w:val="22272F"/>
          <w:sz w:val="23"/>
          <w:szCs w:val="23"/>
          <w:lang w:eastAsia="ru-RU"/>
        </w:rPr>
        <w:t> по охране промышленной собственности.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При непредставлении заверенной копии первой заявки в указанный срок право приоритета тем не менее может быть признано федеральным органом исполнительной власти по интеллектуальной собственности по ходатайству заявителя, поданному им в этот федеральный орган до истечения указанного срока, при условии, что копия первой заявки запрошена заявителем в патентном ведомстве, в которое подана первая заявка, в течение четырнадцати месяцев со дня подачи первой заявки и представлена в федеральный орган исполнительной власти по интеллектуальной собственности в течение двух месяцев со дня ее получения заявителем.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 xml:space="preserve">Федеральный орган исполнительной власти по интеллектуальной собственности вправе потребовать от заявителя представления перевода на русский язык первой заявки на изобретение или полезную модель только в случае, если проверка действительности притязания </w:t>
      </w:r>
      <w:r w:rsidRPr="00E96243">
        <w:rPr>
          <w:rFonts w:ascii="Times New Roman" w:eastAsia="Times New Roman" w:hAnsi="Times New Roman" w:cs="Times New Roman"/>
          <w:color w:val="22272F"/>
          <w:sz w:val="23"/>
          <w:szCs w:val="23"/>
          <w:lang w:eastAsia="ru-RU"/>
        </w:rPr>
        <w:lastRenderedPageBreak/>
        <w:t>на приоритет изобретения или полезной модели связана с установлением патентоспособности заявленных изобретения или полезной модели.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1383. Последствия совпадения дат приоритета изобретения, полезной модели или промышленного образца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196" w:anchor="/document/57593259/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7197" w:anchor="/document/77532452/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7198" w:anchor="/multilink/10164072/paragraph/1750775481/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1383 ГК РФ</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199" w:anchor="/document/70609432/entry/327"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1 статьи 1383 настоящего Кодекса внесены изменения, </w:t>
      </w:r>
      <w:hyperlink r:id="rId7200"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201" w:anchor="/document/57746220/entry/413831"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Если в процессе экспертизы установлено, что разными заявителями поданы заявки на идентичные изобретения, полезные модели или промышленные образцы и эти заявки имеют одну и ту же дату приоритета, патент на изобретение, полезную модель или промышленный образец может быть выдан только по одной из таких заявок лицу, определяемому соглашением между заявителями.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В течение двенадцати месяцев со дня направления федеральным органом исполнительной власти по интеллектуальной собственности соответствующего уведомления заявители должны сообщить в этот федеральный орган о достигнутом ими соглашении.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При выдаче патента по одной из заявок все авторы, указанные в ней, признаются соавторами в отношении идентичных изобретений, полезных моделей или промышленных образцов.</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В случае, когда имеющие одну и ту же дату приоритета заявки на идентичные изобретения и (или) полезные модели или идентичные промышленные образцы поданы одним и тем же заявителем, патент выдается по заявке, выбранной заявителем. О своем выборе заявитель должен сообщить в срок и в порядке, которые предусмотрены </w:t>
      </w:r>
      <w:hyperlink r:id="rId7202" w:anchor="/document/10164072/entry/4138312" w:history="1">
        <w:r w:rsidRPr="00E96243">
          <w:rPr>
            <w:rFonts w:ascii="Times New Roman" w:eastAsia="Times New Roman" w:hAnsi="Times New Roman" w:cs="Times New Roman"/>
            <w:color w:val="3272C0"/>
            <w:sz w:val="23"/>
            <w:szCs w:val="23"/>
            <w:lang w:eastAsia="ru-RU"/>
          </w:rPr>
          <w:t>абзацем вторым</w:t>
        </w:r>
      </w:hyperlink>
      <w:r w:rsidRPr="00E96243">
        <w:rPr>
          <w:rFonts w:ascii="Times New Roman" w:eastAsia="Times New Roman" w:hAnsi="Times New Roman" w:cs="Times New Roman"/>
          <w:color w:val="22272F"/>
          <w:sz w:val="23"/>
          <w:szCs w:val="23"/>
          <w:lang w:eastAsia="ru-RU"/>
        </w:rPr>
        <w:t> настоящего пункта.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Если в течение установленного срока в федеральный орган исполнительной власти по интеллектуальной собственности от заявителей не поступит указанное сообщение или ходатайство о продлении установленного срока в порядке, предусмотренном </w:t>
      </w:r>
      <w:hyperlink r:id="rId7203" w:anchor="/document/10164072/entry/413866" w:history="1">
        <w:r w:rsidRPr="00E96243">
          <w:rPr>
            <w:rFonts w:ascii="Times New Roman" w:eastAsia="Times New Roman" w:hAnsi="Times New Roman" w:cs="Times New Roman"/>
            <w:color w:val="3272C0"/>
            <w:sz w:val="23"/>
            <w:szCs w:val="23"/>
            <w:lang w:eastAsia="ru-RU"/>
          </w:rPr>
          <w:t>пунктом 6 статьи 1386</w:t>
        </w:r>
      </w:hyperlink>
      <w:r w:rsidRPr="00E96243">
        <w:rPr>
          <w:rFonts w:ascii="Times New Roman" w:eastAsia="Times New Roman" w:hAnsi="Times New Roman" w:cs="Times New Roman"/>
          <w:color w:val="22272F"/>
          <w:sz w:val="23"/>
          <w:szCs w:val="23"/>
          <w:lang w:eastAsia="ru-RU"/>
        </w:rPr>
        <w:t> настоящего Кодекса, заявки признаются отозванными.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При совпадении дат приоритета изобретения и идентичной ему полезной модели, в отношении которых заявки на выдачу патентов поданы одним и тем же заявителем, после выдачи патента по одной из таких заявок выдача патента по другой заявке возможна только при условии подачи в федеральный орган исполнительной власти по интеллектуальной собственности обладателем ранее выданного патента на идентичное изобретение или идентичную полезную модель заявления о прекращении действия этого патента. В этом случае действие ранее выданного патента прекращается со дня публикации сведений о выдаче патента по другой заявке в соответствии со </w:t>
      </w:r>
      <w:hyperlink r:id="rId7204" w:anchor="/document/10164072/entry/41394" w:history="1">
        <w:r w:rsidRPr="00E96243">
          <w:rPr>
            <w:rFonts w:ascii="Times New Roman" w:eastAsia="Times New Roman" w:hAnsi="Times New Roman" w:cs="Times New Roman"/>
            <w:color w:val="3272C0"/>
            <w:sz w:val="23"/>
            <w:szCs w:val="23"/>
            <w:lang w:eastAsia="ru-RU"/>
          </w:rPr>
          <w:t>статьей 1394</w:t>
        </w:r>
      </w:hyperlink>
      <w:r w:rsidRPr="00E96243">
        <w:rPr>
          <w:rFonts w:ascii="Times New Roman" w:eastAsia="Times New Roman" w:hAnsi="Times New Roman" w:cs="Times New Roman"/>
          <w:color w:val="22272F"/>
          <w:sz w:val="23"/>
          <w:szCs w:val="23"/>
          <w:lang w:eastAsia="ru-RU"/>
        </w:rPr>
        <w:t> настоящего Кодекса. Сведения о выдаче патента на изобретение или полезную модель и сведения о прекращении действия ранее выданного патента публикуются одновременно.</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Наименование изменено с 27 июня 2019 г. - </w:t>
      </w:r>
      <w:hyperlink r:id="rId7205" w:anchor="/document/72139468/entry/14"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27 декабря 2018 г. N 549-ФЗ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206" w:anchor="/document/77670995/entry/47253"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center"/>
        <w:rPr>
          <w:rFonts w:ascii="Times New Roman" w:eastAsia="Times New Roman" w:hAnsi="Times New Roman" w:cs="Times New Roman"/>
          <w:sz w:val="34"/>
          <w:szCs w:val="34"/>
          <w:lang w:eastAsia="ru-RU"/>
        </w:rPr>
      </w:pPr>
      <w:r w:rsidRPr="00E96243">
        <w:rPr>
          <w:rFonts w:ascii="Times New Roman" w:eastAsia="Times New Roman" w:hAnsi="Times New Roman" w:cs="Times New Roman"/>
          <w:sz w:val="34"/>
          <w:szCs w:val="34"/>
          <w:lang w:eastAsia="ru-RU"/>
        </w:rPr>
        <w:t>3. Экспертиза заявки на выдачу патента. Временная правовая охрана изобретения и промышленного образца</w:t>
      </w:r>
    </w:p>
    <w:p w:rsidR="00E96243" w:rsidRPr="00E96243" w:rsidRDefault="00E96243" w:rsidP="00E96243">
      <w:pPr>
        <w:shd w:val="clear" w:color="auto" w:fill="F0E9D3"/>
        <w:spacing w:after="0" w:line="240" w:lineRule="auto"/>
        <w:rPr>
          <w:rFonts w:ascii="Times New Roman" w:eastAsia="Times New Roman" w:hAnsi="Times New Roman" w:cs="Times New Roman"/>
          <w:color w:val="464C55"/>
          <w:sz w:val="21"/>
          <w:szCs w:val="21"/>
          <w:lang w:eastAsia="ru-RU"/>
        </w:rPr>
      </w:pPr>
      <w:hyperlink r:id="rId7207" w:anchor="/document/70609432/entry/3340" w:history="1">
        <w:r w:rsidRPr="00E96243">
          <w:rPr>
            <w:rFonts w:ascii="Times New Roman" w:eastAsia="Times New Roman" w:hAnsi="Times New Roman" w:cs="Times New Roman"/>
            <w:color w:val="3272C0"/>
            <w:sz w:val="21"/>
            <w:szCs w:val="21"/>
            <w:lang w:eastAsia="ru-RU"/>
          </w:rPr>
          <w:t>Федеральным законом</w:t>
        </w:r>
      </w:hyperlink>
      <w:r w:rsidRPr="00E96243">
        <w:rPr>
          <w:rFonts w:ascii="Times New Roman" w:eastAsia="Times New Roman" w:hAnsi="Times New Roman" w:cs="Times New Roman"/>
          <w:color w:val="464C55"/>
          <w:sz w:val="21"/>
          <w:szCs w:val="21"/>
          <w:lang w:eastAsia="ru-RU"/>
        </w:rPr>
        <w:t> от 12 марта 2014 г. N 35-ФЗ статья 1384 настоящего Кодекса изложена в новой редакции, </w:t>
      </w:r>
      <w:hyperlink r:id="rId7208" w:anchor="/document/70609432/entry/71" w:history="1">
        <w:r w:rsidRPr="00E96243">
          <w:rPr>
            <w:rFonts w:ascii="Times New Roman" w:eastAsia="Times New Roman" w:hAnsi="Times New Roman" w:cs="Times New Roman"/>
            <w:color w:val="3272C0"/>
            <w:sz w:val="21"/>
            <w:szCs w:val="21"/>
            <w:lang w:eastAsia="ru-RU"/>
          </w:rPr>
          <w:t>вступающей в силу</w:t>
        </w:r>
      </w:hyperlink>
      <w:r w:rsidRPr="00E96243">
        <w:rPr>
          <w:rFonts w:ascii="Times New Roman" w:eastAsia="Times New Roman" w:hAnsi="Times New Roman" w:cs="Times New Roman"/>
          <w:color w:val="464C55"/>
          <w:sz w:val="21"/>
          <w:szCs w:val="21"/>
          <w:lang w:eastAsia="ru-RU"/>
        </w:rPr>
        <w:t> с 1 октября 2014 г.</w:t>
      </w:r>
    </w:p>
    <w:p w:rsidR="00E96243" w:rsidRPr="00E96243" w:rsidRDefault="00E96243" w:rsidP="00E96243">
      <w:pPr>
        <w:shd w:val="clear" w:color="auto" w:fill="F0E9D3"/>
        <w:spacing w:line="240" w:lineRule="auto"/>
        <w:rPr>
          <w:rFonts w:ascii="Times New Roman" w:eastAsia="Times New Roman" w:hAnsi="Times New Roman" w:cs="Times New Roman"/>
          <w:color w:val="464C55"/>
          <w:sz w:val="21"/>
          <w:szCs w:val="21"/>
          <w:lang w:eastAsia="ru-RU"/>
        </w:rPr>
      </w:pPr>
      <w:hyperlink r:id="rId7209" w:anchor="/document/57746220/entry/41384" w:history="1">
        <w:r w:rsidRPr="00E96243">
          <w:rPr>
            <w:rFonts w:ascii="Times New Roman" w:eastAsia="Times New Roman" w:hAnsi="Times New Roman" w:cs="Times New Roman"/>
            <w:color w:val="3272C0"/>
            <w:sz w:val="21"/>
            <w:szCs w:val="21"/>
            <w:lang w:eastAsia="ru-RU"/>
          </w:rPr>
          <w:t>См. текст статьи в предыдущей редакции</w:t>
        </w:r>
      </w:hyperlink>
    </w:p>
    <w:p w:rsidR="00E96243" w:rsidRPr="00E96243" w:rsidRDefault="00E96243" w:rsidP="00E96243">
      <w:pPr>
        <w:spacing w:before="100" w:beforeAutospacing="1" w:after="100" w:afterAutospacing="1" w:line="240" w:lineRule="auto"/>
        <w:rPr>
          <w:rFonts w:ascii="Times New Roman" w:eastAsia="Times New Roman" w:hAnsi="Times New Roman" w:cs="Times New Roman"/>
          <w:b/>
          <w:bCs/>
          <w:sz w:val="24"/>
          <w:szCs w:val="24"/>
          <w:lang w:eastAsia="ru-RU"/>
        </w:rPr>
      </w:pPr>
      <w:r w:rsidRPr="00E96243">
        <w:rPr>
          <w:rFonts w:ascii="Times New Roman" w:eastAsia="Times New Roman" w:hAnsi="Times New Roman" w:cs="Times New Roman"/>
          <w:b/>
          <w:bCs/>
          <w:sz w:val="24"/>
          <w:szCs w:val="24"/>
          <w:lang w:eastAsia="ru-RU"/>
        </w:rPr>
        <w:t>Статья 1384. Формальная экспертиза заявки на изобретение</w:t>
      </w:r>
    </w:p>
    <w:p w:rsidR="00E96243" w:rsidRPr="00E96243" w:rsidRDefault="00E96243" w:rsidP="00E96243">
      <w:pPr>
        <w:shd w:val="clear" w:color="auto" w:fill="F0E9D3"/>
        <w:spacing w:line="240" w:lineRule="auto"/>
        <w:rPr>
          <w:rFonts w:ascii="Times New Roman" w:eastAsia="Times New Roman" w:hAnsi="Times New Roman" w:cs="Times New Roman"/>
          <w:color w:val="464C55"/>
          <w:sz w:val="21"/>
          <w:szCs w:val="21"/>
          <w:lang w:eastAsia="ru-RU"/>
        </w:rPr>
      </w:pPr>
      <w:r w:rsidRPr="00E96243">
        <w:rPr>
          <w:rFonts w:ascii="Times New Roman" w:eastAsia="Times New Roman" w:hAnsi="Times New Roman" w:cs="Times New Roman"/>
          <w:color w:val="464C55"/>
          <w:sz w:val="21"/>
          <w:szCs w:val="21"/>
          <w:lang w:eastAsia="ru-RU"/>
        </w:rPr>
        <w:t>См. </w:t>
      </w:r>
      <w:hyperlink r:id="rId7210" w:anchor="/document/57591366/entry/0" w:history="1">
        <w:r w:rsidRPr="00E96243">
          <w:rPr>
            <w:rFonts w:ascii="Times New Roman" w:eastAsia="Times New Roman" w:hAnsi="Times New Roman" w:cs="Times New Roman"/>
            <w:color w:val="3272C0"/>
            <w:sz w:val="21"/>
            <w:szCs w:val="21"/>
            <w:lang w:eastAsia="ru-RU"/>
          </w:rPr>
          <w:t>Энциклопедии</w:t>
        </w:r>
      </w:hyperlink>
      <w:r w:rsidRPr="00E96243">
        <w:rPr>
          <w:rFonts w:ascii="Times New Roman" w:eastAsia="Times New Roman" w:hAnsi="Times New Roman" w:cs="Times New Roman"/>
          <w:color w:val="464C55"/>
          <w:sz w:val="21"/>
          <w:szCs w:val="21"/>
          <w:lang w:eastAsia="ru-RU"/>
        </w:rPr>
        <w:t>, </w:t>
      </w:r>
      <w:hyperlink r:id="rId7211" w:anchor="/document/77531131/entry/0" w:history="1">
        <w:r w:rsidRPr="00E96243">
          <w:rPr>
            <w:rFonts w:ascii="Times New Roman" w:eastAsia="Times New Roman" w:hAnsi="Times New Roman" w:cs="Times New Roman"/>
            <w:color w:val="3272C0"/>
            <w:sz w:val="21"/>
            <w:szCs w:val="21"/>
            <w:lang w:eastAsia="ru-RU"/>
          </w:rPr>
          <w:t>позиции высших судов</w:t>
        </w:r>
      </w:hyperlink>
      <w:r w:rsidRPr="00E96243">
        <w:rPr>
          <w:rFonts w:ascii="Times New Roman" w:eastAsia="Times New Roman" w:hAnsi="Times New Roman" w:cs="Times New Roman"/>
          <w:color w:val="464C55"/>
          <w:sz w:val="21"/>
          <w:szCs w:val="21"/>
          <w:lang w:eastAsia="ru-RU"/>
        </w:rPr>
        <w:t> и другие </w:t>
      </w:r>
      <w:hyperlink r:id="rId7212" w:anchor="/multilink/10164072/paragraph/1750775482/number/2" w:history="1">
        <w:r w:rsidRPr="00E96243">
          <w:rPr>
            <w:rFonts w:ascii="Times New Roman" w:eastAsia="Times New Roman" w:hAnsi="Times New Roman" w:cs="Times New Roman"/>
            <w:color w:val="3272C0"/>
            <w:sz w:val="21"/>
            <w:szCs w:val="21"/>
            <w:lang w:eastAsia="ru-RU"/>
          </w:rPr>
          <w:t>комментарии</w:t>
        </w:r>
      </w:hyperlink>
      <w:r w:rsidRPr="00E96243">
        <w:rPr>
          <w:rFonts w:ascii="Times New Roman" w:eastAsia="Times New Roman" w:hAnsi="Times New Roman" w:cs="Times New Roman"/>
          <w:color w:val="464C55"/>
          <w:sz w:val="21"/>
          <w:szCs w:val="21"/>
          <w:lang w:eastAsia="ru-RU"/>
        </w:rPr>
        <w:t> к статье 1384 ГК РФ</w:t>
      </w:r>
    </w:p>
    <w:p w:rsidR="00E96243" w:rsidRPr="00E96243" w:rsidRDefault="00E96243" w:rsidP="00E96243">
      <w:pPr>
        <w:shd w:val="clear" w:color="auto" w:fill="F0E9D3"/>
        <w:spacing w:after="0" w:line="240" w:lineRule="auto"/>
        <w:rPr>
          <w:rFonts w:ascii="Times New Roman" w:eastAsia="Times New Roman" w:hAnsi="Times New Roman" w:cs="Times New Roman"/>
          <w:color w:val="464C55"/>
          <w:sz w:val="21"/>
          <w:szCs w:val="21"/>
          <w:lang w:eastAsia="ru-RU"/>
        </w:rPr>
      </w:pPr>
      <w:r w:rsidRPr="00E96243">
        <w:rPr>
          <w:rFonts w:ascii="Times New Roman" w:eastAsia="Times New Roman" w:hAnsi="Times New Roman" w:cs="Times New Roman"/>
          <w:color w:val="464C55"/>
          <w:sz w:val="21"/>
          <w:szCs w:val="21"/>
          <w:lang w:eastAsia="ru-RU"/>
        </w:rPr>
        <w:t>Пункт 1 изменен с 1 августа 2021 г. - </w:t>
      </w:r>
      <w:hyperlink r:id="rId7213" w:anchor="/document/74451020/entry/141" w:history="1">
        <w:r w:rsidRPr="00E96243">
          <w:rPr>
            <w:rFonts w:ascii="Times New Roman" w:eastAsia="Times New Roman" w:hAnsi="Times New Roman" w:cs="Times New Roman"/>
            <w:color w:val="3272C0"/>
            <w:sz w:val="21"/>
            <w:szCs w:val="21"/>
            <w:lang w:eastAsia="ru-RU"/>
          </w:rPr>
          <w:t>Федеральный закон</w:t>
        </w:r>
      </w:hyperlink>
      <w:r w:rsidRPr="00E96243">
        <w:rPr>
          <w:rFonts w:ascii="Times New Roman" w:eastAsia="Times New Roman" w:hAnsi="Times New Roman" w:cs="Times New Roman"/>
          <w:color w:val="464C55"/>
          <w:sz w:val="21"/>
          <w:szCs w:val="21"/>
          <w:lang w:eastAsia="ru-RU"/>
        </w:rPr>
        <w:t> от 31 июля 2020 г. N 262-ФЗ</w:t>
      </w:r>
    </w:p>
    <w:p w:rsidR="00E96243" w:rsidRPr="00E96243" w:rsidRDefault="00E96243" w:rsidP="00E96243">
      <w:pPr>
        <w:shd w:val="clear" w:color="auto" w:fill="F0E9D3"/>
        <w:spacing w:line="240" w:lineRule="auto"/>
        <w:rPr>
          <w:rFonts w:ascii="Times New Roman" w:eastAsia="Times New Roman" w:hAnsi="Times New Roman" w:cs="Times New Roman"/>
          <w:color w:val="464C55"/>
          <w:sz w:val="21"/>
          <w:szCs w:val="21"/>
          <w:lang w:eastAsia="ru-RU"/>
        </w:rPr>
      </w:pPr>
      <w:hyperlink r:id="rId7214" w:anchor="/document/77699073/entry/413841" w:history="1">
        <w:r w:rsidRPr="00E96243">
          <w:rPr>
            <w:rFonts w:ascii="Times New Roman" w:eastAsia="Times New Roman" w:hAnsi="Times New Roman" w:cs="Times New Roman"/>
            <w:color w:val="3272C0"/>
            <w:sz w:val="21"/>
            <w:szCs w:val="21"/>
            <w:lang w:eastAsia="ru-RU"/>
          </w:rPr>
          <w:t>См. предыдущую редакцию</w:t>
        </w:r>
      </w:hyperlink>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1. По заявке на изобретение, принятой федеральным органом исполнительной власти по интеллектуальной собственности, проводится формальная экспертиза, в процессе которой проверяются наличие документов, предусмотренных </w:t>
      </w:r>
      <w:hyperlink r:id="rId7215" w:anchor="/document/10164072/entry/413752" w:history="1">
        <w:r w:rsidRPr="00E96243">
          <w:rPr>
            <w:rFonts w:ascii="Times New Roman" w:eastAsia="Times New Roman" w:hAnsi="Times New Roman" w:cs="Times New Roman"/>
            <w:color w:val="3272C0"/>
            <w:sz w:val="24"/>
            <w:szCs w:val="24"/>
            <w:lang w:eastAsia="ru-RU"/>
          </w:rPr>
          <w:t>пунктом 2 статьи 1375</w:t>
        </w:r>
      </w:hyperlink>
      <w:r w:rsidRPr="00E96243">
        <w:rPr>
          <w:rFonts w:ascii="Times New Roman" w:eastAsia="Times New Roman" w:hAnsi="Times New Roman" w:cs="Times New Roman"/>
          <w:sz w:val="24"/>
          <w:szCs w:val="24"/>
          <w:lang w:eastAsia="ru-RU"/>
        </w:rPr>
        <w:t> настоящего Кодекса, их соответствие установленным требованиям и устанавливается дата подачи заявки.</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2. О положительном результате формальной экспертизы заявки на изобретение и о дате подачи заявки на изобретение федеральный орган исполнительной власти по интеллектуальной собственности уведомляет заявителя незамедлительно после завершения формальной экспертизы.</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3. Если заявка на изобретение не соответствует установленным требованиям к документам заявки, федеральный орган исполнительной власти по интеллектуальной собственности направляет заявителю запрос с предложением в течение трех месяцев со дня направления запроса представить исправленные или недостающие документы. Если заявитель в установленный срок не представит запрашиваемые документы или не подаст ходатайство о продлении этого срока, заявка признается отозванной. Этот срок может быть продлен указанным федеральным органом исполнительной власти, но не более чем на десять месяцев.</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4. Если при проведении формальной экспертизы заявки на изобретение установлено, что заявка на изобретение подана с нарушением требования единства изобретения (</w:t>
      </w:r>
      <w:hyperlink r:id="rId7216" w:anchor="/document/10164072/entry/413751" w:history="1">
        <w:r w:rsidRPr="00E96243">
          <w:rPr>
            <w:rFonts w:ascii="Times New Roman" w:eastAsia="Times New Roman" w:hAnsi="Times New Roman" w:cs="Times New Roman"/>
            <w:color w:val="3272C0"/>
            <w:sz w:val="24"/>
            <w:szCs w:val="24"/>
            <w:lang w:eastAsia="ru-RU"/>
          </w:rPr>
          <w:t>пункт 1 статьи 1375</w:t>
        </w:r>
      </w:hyperlink>
      <w:r w:rsidRPr="00E96243">
        <w:rPr>
          <w:rFonts w:ascii="Times New Roman" w:eastAsia="Times New Roman" w:hAnsi="Times New Roman" w:cs="Times New Roman"/>
          <w:sz w:val="24"/>
          <w:szCs w:val="24"/>
          <w:lang w:eastAsia="ru-RU"/>
        </w:rPr>
        <w:t>), федеральный орган исполнительной власти по интеллектуальной собственности предлагает заявителю в течение трех месяцев со дня направления им соответствующего уведомления сообщить, какое из заявленных изобретений должно рассматриваться, и при необходимости внести изменения в документы заявки. Другие заявленные в заявке изобретения могут быть оформлены выделенными заявками. Если заявитель в установленный срок не сообщит, какое из заявленных изобретений должно рассматриваться, и не представит в случае необходимости соответствующие документы, рассматривается изобретение, указанное в формуле изобретения первым.</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5. Если при проведении формальной экспертизы заявки на изобретение установлено, что представленные заявителем дополнительные материалы изменяют заявку по существу, применяются правила </w:t>
      </w:r>
      <w:hyperlink r:id="rId7217" w:anchor="/document/10164072/entry/4138663" w:history="1">
        <w:r w:rsidRPr="00E96243">
          <w:rPr>
            <w:rFonts w:ascii="Times New Roman" w:eastAsia="Times New Roman" w:hAnsi="Times New Roman" w:cs="Times New Roman"/>
            <w:color w:val="3272C0"/>
            <w:sz w:val="24"/>
            <w:szCs w:val="24"/>
            <w:lang w:eastAsia="ru-RU"/>
          </w:rPr>
          <w:t>абзаца третьего пункта 6 статьи 1386</w:t>
        </w:r>
      </w:hyperlink>
      <w:r w:rsidRPr="00E96243">
        <w:rPr>
          <w:rFonts w:ascii="Times New Roman" w:eastAsia="Times New Roman" w:hAnsi="Times New Roman" w:cs="Times New Roman"/>
          <w:sz w:val="24"/>
          <w:szCs w:val="24"/>
          <w:lang w:eastAsia="ru-RU"/>
        </w:rPr>
        <w:t> настоящего Кодекса.</w:t>
      </w:r>
    </w:p>
    <w:p w:rsidR="00E96243" w:rsidRPr="00E96243" w:rsidRDefault="00E96243" w:rsidP="00E96243">
      <w:pPr>
        <w:shd w:val="clear" w:color="auto" w:fill="F0E9D3"/>
        <w:spacing w:line="240" w:lineRule="auto"/>
        <w:rPr>
          <w:rFonts w:ascii="Times New Roman" w:eastAsia="Times New Roman" w:hAnsi="Times New Roman" w:cs="Times New Roman"/>
          <w:color w:val="464C55"/>
          <w:sz w:val="21"/>
          <w:szCs w:val="21"/>
          <w:lang w:eastAsia="ru-RU"/>
        </w:rPr>
      </w:pPr>
      <w:r w:rsidRPr="00E96243">
        <w:rPr>
          <w:rFonts w:ascii="Times New Roman" w:eastAsia="Times New Roman" w:hAnsi="Times New Roman" w:cs="Times New Roman"/>
          <w:color w:val="464C55"/>
          <w:sz w:val="21"/>
          <w:szCs w:val="21"/>
          <w:lang w:eastAsia="ru-RU"/>
        </w:rPr>
        <w:t>Статья 1384 дополнена пунктом 6 с 1 августа 2021 г. - </w:t>
      </w:r>
      <w:hyperlink r:id="rId7218" w:anchor="/document/74451020/entry/142" w:history="1">
        <w:r w:rsidRPr="00E96243">
          <w:rPr>
            <w:rFonts w:ascii="Times New Roman" w:eastAsia="Times New Roman" w:hAnsi="Times New Roman" w:cs="Times New Roman"/>
            <w:color w:val="3272C0"/>
            <w:sz w:val="21"/>
            <w:szCs w:val="21"/>
            <w:lang w:eastAsia="ru-RU"/>
          </w:rPr>
          <w:t>Федеральный закон</w:t>
        </w:r>
      </w:hyperlink>
      <w:r w:rsidRPr="00E96243">
        <w:rPr>
          <w:rFonts w:ascii="Times New Roman" w:eastAsia="Times New Roman" w:hAnsi="Times New Roman" w:cs="Times New Roman"/>
          <w:color w:val="464C55"/>
          <w:sz w:val="21"/>
          <w:szCs w:val="21"/>
          <w:lang w:eastAsia="ru-RU"/>
        </w:rPr>
        <w:t> от 31 июля 2020 г. N 262-ФЗ</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6. До начала проведения экспертизы заявки на изобретение по существу (</w:t>
      </w:r>
      <w:hyperlink r:id="rId7219" w:anchor="/document/10164072/entry/41386" w:history="1">
        <w:r w:rsidRPr="00E96243">
          <w:rPr>
            <w:rFonts w:ascii="Times New Roman" w:eastAsia="Times New Roman" w:hAnsi="Times New Roman" w:cs="Times New Roman"/>
            <w:color w:val="3272C0"/>
            <w:sz w:val="24"/>
            <w:szCs w:val="24"/>
            <w:lang w:eastAsia="ru-RU"/>
          </w:rPr>
          <w:t>статья 1386</w:t>
        </w:r>
      </w:hyperlink>
      <w:r w:rsidRPr="00E96243">
        <w:rPr>
          <w:rFonts w:ascii="Times New Roman" w:eastAsia="Times New Roman" w:hAnsi="Times New Roman" w:cs="Times New Roman"/>
          <w:sz w:val="24"/>
          <w:szCs w:val="24"/>
          <w:lang w:eastAsia="ru-RU"/>
        </w:rPr>
        <w:t>) заявитель вправе запросить в научной или образовательной организации </w:t>
      </w:r>
      <w:hyperlink r:id="rId7220" w:anchor="/document/402776718/entry/1000" w:history="1">
        <w:r w:rsidRPr="00E96243">
          <w:rPr>
            <w:rFonts w:ascii="Times New Roman" w:eastAsia="Times New Roman" w:hAnsi="Times New Roman" w:cs="Times New Roman"/>
            <w:color w:val="3272C0"/>
            <w:sz w:val="24"/>
            <w:szCs w:val="24"/>
            <w:lang w:eastAsia="ru-RU"/>
          </w:rPr>
          <w:t>проведение</w:t>
        </w:r>
      </w:hyperlink>
      <w:r w:rsidRPr="00E96243">
        <w:rPr>
          <w:rFonts w:ascii="Times New Roman" w:eastAsia="Times New Roman" w:hAnsi="Times New Roman" w:cs="Times New Roman"/>
          <w:sz w:val="24"/>
          <w:szCs w:val="24"/>
          <w:lang w:eastAsia="ru-RU"/>
        </w:rPr>
        <w:t xml:space="preserve"> по заявке на изобретение предварительного информационного поиска в отношении заявленного изобретения и предварительной оценки его патентоспособности, о чем он </w:t>
      </w:r>
      <w:r w:rsidRPr="00E96243">
        <w:rPr>
          <w:rFonts w:ascii="Times New Roman" w:eastAsia="Times New Roman" w:hAnsi="Times New Roman" w:cs="Times New Roman"/>
          <w:sz w:val="24"/>
          <w:szCs w:val="24"/>
          <w:lang w:eastAsia="ru-RU"/>
        </w:rPr>
        <w:lastRenderedPageBreak/>
        <w:t>обязан уведомить федеральный орган исполнительной власти по интеллектуальной собственности.</w:t>
      </w:r>
    </w:p>
    <w:p w:rsidR="00E96243" w:rsidRPr="00E96243" w:rsidRDefault="00E96243" w:rsidP="00E96243">
      <w:pPr>
        <w:shd w:val="clear" w:color="auto" w:fill="F0E9D3"/>
        <w:spacing w:after="0" w:line="240" w:lineRule="auto"/>
        <w:rPr>
          <w:rFonts w:ascii="Times New Roman" w:eastAsia="Times New Roman" w:hAnsi="Times New Roman" w:cs="Times New Roman"/>
          <w:color w:val="464C55"/>
          <w:sz w:val="21"/>
          <w:szCs w:val="21"/>
          <w:lang w:eastAsia="ru-RU"/>
        </w:rPr>
      </w:pPr>
      <w:r w:rsidRPr="00E96243">
        <w:rPr>
          <w:rFonts w:ascii="Times New Roman" w:eastAsia="Times New Roman" w:hAnsi="Times New Roman" w:cs="Times New Roman"/>
          <w:color w:val="464C55"/>
          <w:sz w:val="21"/>
          <w:szCs w:val="21"/>
          <w:lang w:eastAsia="ru-RU"/>
        </w:rPr>
        <w:t>Наименование изменено с 27 июня 2019 г. - </w:t>
      </w:r>
      <w:hyperlink r:id="rId7221" w:anchor="/document/72139468/entry/151" w:history="1">
        <w:r w:rsidRPr="00E96243">
          <w:rPr>
            <w:rFonts w:ascii="Times New Roman" w:eastAsia="Times New Roman" w:hAnsi="Times New Roman" w:cs="Times New Roman"/>
            <w:color w:val="3272C0"/>
            <w:sz w:val="21"/>
            <w:szCs w:val="21"/>
            <w:lang w:eastAsia="ru-RU"/>
          </w:rPr>
          <w:t>Федеральный закон</w:t>
        </w:r>
      </w:hyperlink>
      <w:r w:rsidRPr="00E96243">
        <w:rPr>
          <w:rFonts w:ascii="Times New Roman" w:eastAsia="Times New Roman" w:hAnsi="Times New Roman" w:cs="Times New Roman"/>
          <w:color w:val="464C55"/>
          <w:sz w:val="21"/>
          <w:szCs w:val="21"/>
          <w:lang w:eastAsia="ru-RU"/>
        </w:rPr>
        <w:t> от 27 декабря 2018 г. N 549-ФЗ</w:t>
      </w:r>
    </w:p>
    <w:p w:rsidR="00E96243" w:rsidRPr="00E96243" w:rsidRDefault="00E96243" w:rsidP="00E96243">
      <w:pPr>
        <w:shd w:val="clear" w:color="auto" w:fill="F0E9D3"/>
        <w:spacing w:line="240" w:lineRule="auto"/>
        <w:rPr>
          <w:rFonts w:ascii="Times New Roman" w:eastAsia="Times New Roman" w:hAnsi="Times New Roman" w:cs="Times New Roman"/>
          <w:color w:val="464C55"/>
          <w:sz w:val="21"/>
          <w:szCs w:val="21"/>
          <w:lang w:eastAsia="ru-RU"/>
        </w:rPr>
      </w:pPr>
      <w:hyperlink r:id="rId7222" w:anchor="/document/77670995/entry/41385" w:history="1">
        <w:r w:rsidRPr="00E96243">
          <w:rPr>
            <w:rFonts w:ascii="Times New Roman" w:eastAsia="Times New Roman" w:hAnsi="Times New Roman" w:cs="Times New Roman"/>
            <w:color w:val="3272C0"/>
            <w:sz w:val="21"/>
            <w:szCs w:val="21"/>
            <w:lang w:eastAsia="ru-RU"/>
          </w:rPr>
          <w:t>См. предыдущую редакцию</w:t>
        </w:r>
      </w:hyperlink>
    </w:p>
    <w:p w:rsidR="00E96243" w:rsidRPr="00E96243" w:rsidRDefault="00E96243" w:rsidP="00E96243">
      <w:pPr>
        <w:spacing w:before="100" w:beforeAutospacing="1" w:after="100" w:afterAutospacing="1" w:line="240" w:lineRule="auto"/>
        <w:rPr>
          <w:rFonts w:ascii="Times New Roman" w:eastAsia="Times New Roman" w:hAnsi="Times New Roman" w:cs="Times New Roman"/>
          <w:b/>
          <w:bCs/>
          <w:sz w:val="24"/>
          <w:szCs w:val="24"/>
          <w:lang w:eastAsia="ru-RU"/>
        </w:rPr>
      </w:pPr>
      <w:r w:rsidRPr="00E96243">
        <w:rPr>
          <w:rFonts w:ascii="Times New Roman" w:eastAsia="Times New Roman" w:hAnsi="Times New Roman" w:cs="Times New Roman"/>
          <w:b/>
          <w:bCs/>
          <w:sz w:val="24"/>
          <w:szCs w:val="24"/>
          <w:lang w:eastAsia="ru-RU"/>
        </w:rPr>
        <w:t>Статья 1385. Публикация сведений о заявке на изобретение и промышленный образец</w:t>
      </w:r>
    </w:p>
    <w:p w:rsidR="00E96243" w:rsidRPr="00E96243" w:rsidRDefault="00E96243" w:rsidP="00E96243">
      <w:pPr>
        <w:shd w:val="clear" w:color="auto" w:fill="F0E9D3"/>
        <w:spacing w:line="240" w:lineRule="auto"/>
        <w:rPr>
          <w:rFonts w:ascii="Times New Roman" w:eastAsia="Times New Roman" w:hAnsi="Times New Roman" w:cs="Times New Roman"/>
          <w:color w:val="464C55"/>
          <w:sz w:val="21"/>
          <w:szCs w:val="21"/>
          <w:lang w:eastAsia="ru-RU"/>
        </w:rPr>
      </w:pPr>
      <w:r w:rsidRPr="00E96243">
        <w:rPr>
          <w:rFonts w:ascii="Times New Roman" w:eastAsia="Times New Roman" w:hAnsi="Times New Roman" w:cs="Times New Roman"/>
          <w:color w:val="464C55"/>
          <w:sz w:val="21"/>
          <w:szCs w:val="21"/>
          <w:lang w:eastAsia="ru-RU"/>
        </w:rPr>
        <w:t>См. </w:t>
      </w:r>
      <w:hyperlink r:id="rId7223" w:anchor="/document/57593064/entry/0" w:history="1">
        <w:r w:rsidRPr="00E96243">
          <w:rPr>
            <w:rFonts w:ascii="Times New Roman" w:eastAsia="Times New Roman" w:hAnsi="Times New Roman" w:cs="Times New Roman"/>
            <w:color w:val="3272C0"/>
            <w:sz w:val="21"/>
            <w:szCs w:val="21"/>
            <w:lang w:eastAsia="ru-RU"/>
          </w:rPr>
          <w:t>Энциклопедии</w:t>
        </w:r>
      </w:hyperlink>
      <w:r w:rsidRPr="00E96243">
        <w:rPr>
          <w:rFonts w:ascii="Times New Roman" w:eastAsia="Times New Roman" w:hAnsi="Times New Roman" w:cs="Times New Roman"/>
          <w:color w:val="464C55"/>
          <w:sz w:val="21"/>
          <w:szCs w:val="21"/>
          <w:lang w:eastAsia="ru-RU"/>
        </w:rPr>
        <w:t>, </w:t>
      </w:r>
      <w:hyperlink r:id="rId7224" w:anchor="/document/77530448/entry/0" w:history="1">
        <w:r w:rsidRPr="00E96243">
          <w:rPr>
            <w:rFonts w:ascii="Times New Roman" w:eastAsia="Times New Roman" w:hAnsi="Times New Roman" w:cs="Times New Roman"/>
            <w:color w:val="3272C0"/>
            <w:sz w:val="21"/>
            <w:szCs w:val="21"/>
            <w:lang w:eastAsia="ru-RU"/>
          </w:rPr>
          <w:t>позиции высших судов</w:t>
        </w:r>
      </w:hyperlink>
      <w:r w:rsidRPr="00E96243">
        <w:rPr>
          <w:rFonts w:ascii="Times New Roman" w:eastAsia="Times New Roman" w:hAnsi="Times New Roman" w:cs="Times New Roman"/>
          <w:color w:val="464C55"/>
          <w:sz w:val="21"/>
          <w:szCs w:val="21"/>
          <w:lang w:eastAsia="ru-RU"/>
        </w:rPr>
        <w:t> и другие </w:t>
      </w:r>
      <w:hyperlink r:id="rId7225" w:anchor="/multilink/10164072/paragraph/1750775483/number/2" w:history="1">
        <w:r w:rsidRPr="00E96243">
          <w:rPr>
            <w:rFonts w:ascii="Times New Roman" w:eastAsia="Times New Roman" w:hAnsi="Times New Roman" w:cs="Times New Roman"/>
            <w:color w:val="3272C0"/>
            <w:sz w:val="21"/>
            <w:szCs w:val="21"/>
            <w:lang w:eastAsia="ru-RU"/>
          </w:rPr>
          <w:t>комментарии</w:t>
        </w:r>
      </w:hyperlink>
      <w:r w:rsidRPr="00E96243">
        <w:rPr>
          <w:rFonts w:ascii="Times New Roman" w:eastAsia="Times New Roman" w:hAnsi="Times New Roman" w:cs="Times New Roman"/>
          <w:color w:val="464C55"/>
          <w:sz w:val="21"/>
          <w:szCs w:val="21"/>
          <w:lang w:eastAsia="ru-RU"/>
        </w:rPr>
        <w:t> к статье 1385 ГК РФ</w:t>
      </w:r>
    </w:p>
    <w:p w:rsidR="00E96243" w:rsidRPr="00E96243" w:rsidRDefault="00E96243" w:rsidP="00E96243">
      <w:pPr>
        <w:shd w:val="clear" w:color="auto" w:fill="F0E9D3"/>
        <w:spacing w:after="0" w:line="240" w:lineRule="auto"/>
        <w:rPr>
          <w:rFonts w:ascii="Times New Roman" w:eastAsia="Times New Roman" w:hAnsi="Times New Roman" w:cs="Times New Roman"/>
          <w:color w:val="464C55"/>
          <w:sz w:val="21"/>
          <w:szCs w:val="21"/>
          <w:lang w:eastAsia="ru-RU"/>
        </w:rPr>
      </w:pPr>
      <w:r w:rsidRPr="00E96243">
        <w:rPr>
          <w:rFonts w:ascii="Times New Roman" w:eastAsia="Times New Roman" w:hAnsi="Times New Roman" w:cs="Times New Roman"/>
          <w:color w:val="464C55"/>
          <w:sz w:val="21"/>
          <w:szCs w:val="21"/>
          <w:lang w:eastAsia="ru-RU"/>
        </w:rPr>
        <w:t>Пункт 1 изменен с 31 декабря 2022 г. - </w:t>
      </w:r>
      <w:hyperlink r:id="rId7226" w:anchor="/document/405874201/entry/13" w:history="1">
        <w:r w:rsidRPr="00E96243">
          <w:rPr>
            <w:rFonts w:ascii="Times New Roman" w:eastAsia="Times New Roman" w:hAnsi="Times New Roman" w:cs="Times New Roman"/>
            <w:color w:val="3272C0"/>
            <w:sz w:val="21"/>
            <w:szCs w:val="21"/>
            <w:lang w:eastAsia="ru-RU"/>
          </w:rPr>
          <w:t>Федеральный закон</w:t>
        </w:r>
      </w:hyperlink>
      <w:r w:rsidRPr="00E96243">
        <w:rPr>
          <w:rFonts w:ascii="Times New Roman" w:eastAsia="Times New Roman" w:hAnsi="Times New Roman" w:cs="Times New Roman"/>
          <w:color w:val="464C55"/>
          <w:sz w:val="21"/>
          <w:szCs w:val="21"/>
          <w:lang w:eastAsia="ru-RU"/>
        </w:rPr>
        <w:t> от 5 декабря 2022 г. N 503-ФЗ</w:t>
      </w:r>
    </w:p>
    <w:p w:rsidR="00E96243" w:rsidRPr="00E96243" w:rsidRDefault="00E96243" w:rsidP="00E96243">
      <w:pPr>
        <w:shd w:val="clear" w:color="auto" w:fill="F0E9D3"/>
        <w:spacing w:line="240" w:lineRule="auto"/>
        <w:rPr>
          <w:rFonts w:ascii="Times New Roman" w:eastAsia="Times New Roman" w:hAnsi="Times New Roman" w:cs="Times New Roman"/>
          <w:color w:val="464C55"/>
          <w:sz w:val="21"/>
          <w:szCs w:val="21"/>
          <w:lang w:eastAsia="ru-RU"/>
        </w:rPr>
      </w:pPr>
      <w:hyperlink r:id="rId7227" w:anchor="/document/76811301/entry/413851" w:history="1">
        <w:r w:rsidRPr="00E96243">
          <w:rPr>
            <w:rFonts w:ascii="Times New Roman" w:eastAsia="Times New Roman" w:hAnsi="Times New Roman" w:cs="Times New Roman"/>
            <w:color w:val="3272C0"/>
            <w:sz w:val="21"/>
            <w:szCs w:val="21"/>
            <w:lang w:eastAsia="ru-RU"/>
          </w:rPr>
          <w:t>См. предыдущую редакцию</w:t>
        </w:r>
      </w:hyperlink>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1. Федеральный орган исполнительной власти по интеллектуальной собственности по истечении восемнадцати месяцев с даты подачи заявки на изобретение либо по истечении восемнадцати месяцев с даты международной подачи международной заявки на изобретение, опубликованной в соответствии с </w:t>
      </w:r>
      <w:hyperlink r:id="rId7228" w:anchor="/document/2540241/entry/0" w:history="1">
        <w:r w:rsidRPr="00E96243">
          <w:rPr>
            <w:rFonts w:ascii="Times New Roman" w:eastAsia="Times New Roman" w:hAnsi="Times New Roman" w:cs="Times New Roman"/>
            <w:color w:val="3272C0"/>
            <w:sz w:val="24"/>
            <w:szCs w:val="24"/>
            <w:lang w:eastAsia="ru-RU"/>
          </w:rPr>
          <w:t>Договором</w:t>
        </w:r>
      </w:hyperlink>
      <w:r w:rsidRPr="00E96243">
        <w:rPr>
          <w:rFonts w:ascii="Times New Roman" w:eastAsia="Times New Roman" w:hAnsi="Times New Roman" w:cs="Times New Roman"/>
          <w:sz w:val="24"/>
          <w:szCs w:val="24"/>
          <w:lang w:eastAsia="ru-RU"/>
        </w:rPr>
        <w:t> о патентной кооперации, публикует в </w:t>
      </w:r>
      <w:hyperlink r:id="rId7229" w:anchor="/document/71559968/entry/1000" w:history="1">
        <w:r w:rsidRPr="00E96243">
          <w:rPr>
            <w:rFonts w:ascii="Times New Roman" w:eastAsia="Times New Roman" w:hAnsi="Times New Roman" w:cs="Times New Roman"/>
            <w:color w:val="3272C0"/>
            <w:sz w:val="24"/>
            <w:szCs w:val="24"/>
            <w:lang w:eastAsia="ru-RU"/>
          </w:rPr>
          <w:t>официальном бюллетене</w:t>
        </w:r>
      </w:hyperlink>
      <w:r w:rsidRPr="00E96243">
        <w:rPr>
          <w:rFonts w:ascii="Times New Roman" w:eastAsia="Times New Roman" w:hAnsi="Times New Roman" w:cs="Times New Roman"/>
          <w:sz w:val="24"/>
          <w:szCs w:val="24"/>
          <w:lang w:eastAsia="ru-RU"/>
        </w:rPr>
        <w:t> сведения о заявке на изобретение или международной заявке на изобретение при условии, что по таким заявкам завершена формальная экспертиза с положительным результатом. </w:t>
      </w:r>
      <w:hyperlink r:id="rId7230" w:anchor="/document/71441672/entry/3000" w:history="1">
        <w:r w:rsidRPr="00E96243">
          <w:rPr>
            <w:rFonts w:ascii="Times New Roman" w:eastAsia="Times New Roman" w:hAnsi="Times New Roman" w:cs="Times New Roman"/>
            <w:color w:val="3272C0"/>
            <w:sz w:val="24"/>
            <w:szCs w:val="24"/>
            <w:lang w:eastAsia="ru-RU"/>
          </w:rPr>
          <w:t>Состав</w:t>
        </w:r>
      </w:hyperlink>
      <w:r w:rsidRPr="00E96243">
        <w:rPr>
          <w:rFonts w:ascii="Times New Roman" w:eastAsia="Times New Roman" w:hAnsi="Times New Roman" w:cs="Times New Roman"/>
          <w:sz w:val="24"/>
          <w:szCs w:val="24"/>
          <w:lang w:eastAsia="ru-RU"/>
        </w:rPr>
        <w:t> публикуемых сведений определяется федеральным органом исполнительной власти, осуществляющим нормативно-правовое регулирование в сфере интеллектуальной собственности.</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Автор изобретения вправе отказаться быть упомянутым в качестве такового в публикуемых сведениях о заявке на изобретение.</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По ходатайству заявителя, поданному до истечения двенадцати месяцев с даты подачи заявки на изобретение, федеральный орган исполнительной власти по интеллектуальной собственности может опубликовать сведения о заявке до истечения восемнадцати месяцев с даты ее подачи.</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Публикация не производится, если до истечения пятнадцати месяцев с даты подачи заявки на изобретение она была отозвана или признана отозванной либо на ее основании состоялась регистрация изобретения.</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2. Любое лицо после публикации сведений о заявке на изобретение вправе ознакомиться с документами заявки, если заявка не отозвана и не признана отозванной на дату публикации сведений о ней. </w:t>
      </w:r>
      <w:hyperlink r:id="rId7231" w:anchor="/multilink/10164072/paragraph/9439/number/0" w:history="1">
        <w:r w:rsidRPr="00E96243">
          <w:rPr>
            <w:rFonts w:ascii="Times New Roman" w:eastAsia="Times New Roman" w:hAnsi="Times New Roman" w:cs="Times New Roman"/>
            <w:color w:val="3272C0"/>
            <w:sz w:val="24"/>
            <w:szCs w:val="24"/>
            <w:lang w:eastAsia="ru-RU"/>
          </w:rPr>
          <w:t>Порядок</w:t>
        </w:r>
      </w:hyperlink>
      <w:r w:rsidRPr="00E96243">
        <w:rPr>
          <w:rFonts w:ascii="Times New Roman" w:eastAsia="Times New Roman" w:hAnsi="Times New Roman" w:cs="Times New Roman"/>
          <w:sz w:val="24"/>
          <w:szCs w:val="24"/>
          <w:lang w:eastAsia="ru-RU"/>
        </w:rPr>
        <w:t> ознакомления с документами заявки и выдачи копий таких документов устанавливается федеральным органом исполнительной власти, осуществляющим нормативно-правовое регулирование в сфере интеллектуальной собственности.</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3. В случае публикации сведений о заявке на изобретение, которая на дату публикации была отозвана или признана отозванной, такие сведения не включаются в уровень техники в отношении последующих заявок того же заявителя, поданных в федеральный орган исполнительной власти по интеллектуальной собственности до истечения двенадцати месяцев со дня публикации сведений о заявке на изобретение.</w:t>
      </w:r>
    </w:p>
    <w:p w:rsidR="00E96243" w:rsidRPr="00E96243" w:rsidRDefault="00E96243" w:rsidP="00E96243">
      <w:pPr>
        <w:shd w:val="clear" w:color="auto" w:fill="F0E9D3"/>
        <w:spacing w:line="240" w:lineRule="auto"/>
        <w:rPr>
          <w:rFonts w:ascii="Times New Roman" w:eastAsia="Times New Roman" w:hAnsi="Times New Roman" w:cs="Times New Roman"/>
          <w:color w:val="464C55"/>
          <w:sz w:val="21"/>
          <w:szCs w:val="21"/>
          <w:lang w:eastAsia="ru-RU"/>
        </w:rPr>
      </w:pPr>
      <w:r w:rsidRPr="00E96243">
        <w:rPr>
          <w:rFonts w:ascii="Times New Roman" w:eastAsia="Times New Roman" w:hAnsi="Times New Roman" w:cs="Times New Roman"/>
          <w:color w:val="464C55"/>
          <w:sz w:val="21"/>
          <w:szCs w:val="21"/>
          <w:lang w:eastAsia="ru-RU"/>
        </w:rPr>
        <w:t>Статья 1385 дополнена пунктом 4 с 27 июня 2019 г. - </w:t>
      </w:r>
      <w:hyperlink r:id="rId7232" w:anchor="/document/72139468/entry/152" w:history="1">
        <w:r w:rsidRPr="00E96243">
          <w:rPr>
            <w:rFonts w:ascii="Times New Roman" w:eastAsia="Times New Roman" w:hAnsi="Times New Roman" w:cs="Times New Roman"/>
            <w:color w:val="3272C0"/>
            <w:sz w:val="21"/>
            <w:szCs w:val="21"/>
            <w:lang w:eastAsia="ru-RU"/>
          </w:rPr>
          <w:t>Федеральный закон</w:t>
        </w:r>
      </w:hyperlink>
      <w:r w:rsidRPr="00E96243">
        <w:rPr>
          <w:rFonts w:ascii="Times New Roman" w:eastAsia="Times New Roman" w:hAnsi="Times New Roman" w:cs="Times New Roman"/>
          <w:color w:val="464C55"/>
          <w:sz w:val="21"/>
          <w:szCs w:val="21"/>
          <w:lang w:eastAsia="ru-RU"/>
        </w:rPr>
        <w:t> от 27 декабря 2018 г. N 549-ФЗ</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lastRenderedPageBreak/>
        <w:t>4. Федеральный орган исполнительной власти по интеллектуальной собственности по ходатайству заявителя публикует в </w:t>
      </w:r>
      <w:hyperlink r:id="rId7233" w:anchor="/document/72292204/entry/1000" w:history="1">
        <w:r w:rsidRPr="00E96243">
          <w:rPr>
            <w:rFonts w:ascii="Times New Roman" w:eastAsia="Times New Roman" w:hAnsi="Times New Roman" w:cs="Times New Roman"/>
            <w:color w:val="3272C0"/>
            <w:sz w:val="24"/>
            <w:szCs w:val="24"/>
            <w:lang w:eastAsia="ru-RU"/>
          </w:rPr>
          <w:t>официальном бюллетене</w:t>
        </w:r>
      </w:hyperlink>
      <w:r w:rsidRPr="00E96243">
        <w:rPr>
          <w:rFonts w:ascii="Times New Roman" w:eastAsia="Times New Roman" w:hAnsi="Times New Roman" w:cs="Times New Roman"/>
          <w:sz w:val="24"/>
          <w:szCs w:val="24"/>
          <w:lang w:eastAsia="ru-RU"/>
        </w:rPr>
        <w:t> сведения о заявке на промышленный образец, прошедшей формальную экспертизу с положительным результатом. </w:t>
      </w:r>
      <w:hyperlink r:id="rId7234" w:anchor="/document/71293058/entry/6000" w:history="1">
        <w:r w:rsidRPr="00E96243">
          <w:rPr>
            <w:rFonts w:ascii="Times New Roman" w:eastAsia="Times New Roman" w:hAnsi="Times New Roman" w:cs="Times New Roman"/>
            <w:color w:val="3272C0"/>
            <w:sz w:val="24"/>
            <w:szCs w:val="24"/>
            <w:lang w:eastAsia="ru-RU"/>
          </w:rPr>
          <w:t>Состав</w:t>
        </w:r>
      </w:hyperlink>
      <w:r w:rsidRPr="00E96243">
        <w:rPr>
          <w:rFonts w:ascii="Times New Roman" w:eastAsia="Times New Roman" w:hAnsi="Times New Roman" w:cs="Times New Roman"/>
          <w:sz w:val="24"/>
          <w:szCs w:val="24"/>
          <w:lang w:eastAsia="ru-RU"/>
        </w:rPr>
        <w:t> публикуемых сведений определяется федеральным органом исполнительной власти, осуществляющим нормативно-правовое регулирование в сфере интеллектуальной собственности.</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Автор промышленного образца вправе отказаться быть упомянутым в качестве такового в публикуемых сведениях о заявке на промышленный образец.</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Публикация не производится, если заявка на промышленный образец была отозвана или признана отозванной либо на ее основании состоялась регистрация промышленного образца.</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Любое лицо после публикации сведений о заявке на промышленный образец вправе ознакомиться с документами заявки. </w:t>
      </w:r>
      <w:hyperlink r:id="rId7235" w:anchor="/multilink/10164072/paragraph/653020894/number/0" w:history="1">
        <w:r w:rsidRPr="00E96243">
          <w:rPr>
            <w:rFonts w:ascii="Times New Roman" w:eastAsia="Times New Roman" w:hAnsi="Times New Roman" w:cs="Times New Roman"/>
            <w:color w:val="3272C0"/>
            <w:sz w:val="24"/>
            <w:szCs w:val="24"/>
            <w:lang w:eastAsia="ru-RU"/>
          </w:rPr>
          <w:t>Порядок</w:t>
        </w:r>
      </w:hyperlink>
      <w:r w:rsidRPr="00E96243">
        <w:rPr>
          <w:rFonts w:ascii="Times New Roman" w:eastAsia="Times New Roman" w:hAnsi="Times New Roman" w:cs="Times New Roman"/>
          <w:sz w:val="24"/>
          <w:szCs w:val="24"/>
          <w:lang w:eastAsia="ru-RU"/>
        </w:rPr>
        <w:t> ознакомления с документами заявки и выдачи копий таких документов устанавливается федеральным органом исполнительной власти, осуществляющим нормативно-правовое регулирование в сфере интеллектуальной собственности.</w:t>
      </w:r>
    </w:p>
    <w:p w:rsidR="00E96243" w:rsidRPr="00E96243" w:rsidRDefault="00E96243" w:rsidP="00E96243">
      <w:pPr>
        <w:shd w:val="clear" w:color="auto" w:fill="F0E9D3"/>
        <w:spacing w:after="0" w:line="240" w:lineRule="auto"/>
        <w:rPr>
          <w:rFonts w:ascii="Times New Roman" w:eastAsia="Times New Roman" w:hAnsi="Times New Roman" w:cs="Times New Roman"/>
          <w:color w:val="464C55"/>
          <w:sz w:val="21"/>
          <w:szCs w:val="21"/>
          <w:lang w:eastAsia="ru-RU"/>
        </w:rPr>
      </w:pPr>
      <w:hyperlink r:id="rId7236" w:anchor="/document/70609432/entry/3453" w:history="1">
        <w:r w:rsidRPr="00E96243">
          <w:rPr>
            <w:rFonts w:ascii="Times New Roman" w:eastAsia="Times New Roman" w:hAnsi="Times New Roman" w:cs="Times New Roman"/>
            <w:color w:val="3272C0"/>
            <w:sz w:val="21"/>
            <w:szCs w:val="21"/>
            <w:lang w:eastAsia="ru-RU"/>
          </w:rPr>
          <w:t>Федеральным законом</w:t>
        </w:r>
      </w:hyperlink>
      <w:r w:rsidRPr="00E96243">
        <w:rPr>
          <w:rFonts w:ascii="Times New Roman" w:eastAsia="Times New Roman" w:hAnsi="Times New Roman" w:cs="Times New Roman"/>
          <w:color w:val="464C55"/>
          <w:sz w:val="21"/>
          <w:szCs w:val="21"/>
          <w:lang w:eastAsia="ru-RU"/>
        </w:rPr>
        <w:t> от 12 марта 2014 г. N 35-ФЗ статья 1386 настоящего Кодекса изложена в новой редакции, </w:t>
      </w:r>
      <w:hyperlink r:id="rId7237" w:anchor="/document/70609432/entry/71" w:history="1">
        <w:r w:rsidRPr="00E96243">
          <w:rPr>
            <w:rFonts w:ascii="Times New Roman" w:eastAsia="Times New Roman" w:hAnsi="Times New Roman" w:cs="Times New Roman"/>
            <w:color w:val="3272C0"/>
            <w:sz w:val="21"/>
            <w:szCs w:val="21"/>
            <w:lang w:eastAsia="ru-RU"/>
          </w:rPr>
          <w:t>вступающей в силу</w:t>
        </w:r>
      </w:hyperlink>
      <w:r w:rsidRPr="00E96243">
        <w:rPr>
          <w:rFonts w:ascii="Times New Roman" w:eastAsia="Times New Roman" w:hAnsi="Times New Roman" w:cs="Times New Roman"/>
          <w:color w:val="464C55"/>
          <w:sz w:val="21"/>
          <w:szCs w:val="21"/>
          <w:lang w:eastAsia="ru-RU"/>
        </w:rPr>
        <w:t> с 1 октября 2014 г.</w:t>
      </w:r>
    </w:p>
    <w:p w:rsidR="00E96243" w:rsidRPr="00E96243" w:rsidRDefault="00E96243" w:rsidP="00E96243">
      <w:pPr>
        <w:shd w:val="clear" w:color="auto" w:fill="F0E9D3"/>
        <w:spacing w:line="240" w:lineRule="auto"/>
        <w:rPr>
          <w:rFonts w:ascii="Times New Roman" w:eastAsia="Times New Roman" w:hAnsi="Times New Roman" w:cs="Times New Roman"/>
          <w:color w:val="464C55"/>
          <w:sz w:val="21"/>
          <w:szCs w:val="21"/>
          <w:lang w:eastAsia="ru-RU"/>
        </w:rPr>
      </w:pPr>
      <w:hyperlink r:id="rId7238" w:anchor="/document/57746220/entry/41386" w:history="1">
        <w:r w:rsidRPr="00E96243">
          <w:rPr>
            <w:rFonts w:ascii="Times New Roman" w:eastAsia="Times New Roman" w:hAnsi="Times New Roman" w:cs="Times New Roman"/>
            <w:color w:val="3272C0"/>
            <w:sz w:val="21"/>
            <w:szCs w:val="21"/>
            <w:lang w:eastAsia="ru-RU"/>
          </w:rPr>
          <w:t>См. текст статьи в предыдущей редакции</w:t>
        </w:r>
      </w:hyperlink>
    </w:p>
    <w:p w:rsidR="00E96243" w:rsidRPr="00E96243" w:rsidRDefault="00E96243" w:rsidP="00E96243">
      <w:pPr>
        <w:spacing w:before="100" w:beforeAutospacing="1" w:after="100" w:afterAutospacing="1" w:line="240" w:lineRule="auto"/>
        <w:rPr>
          <w:rFonts w:ascii="Times New Roman" w:eastAsia="Times New Roman" w:hAnsi="Times New Roman" w:cs="Times New Roman"/>
          <w:b/>
          <w:bCs/>
          <w:sz w:val="24"/>
          <w:szCs w:val="24"/>
          <w:lang w:eastAsia="ru-RU"/>
        </w:rPr>
      </w:pPr>
      <w:r w:rsidRPr="00E96243">
        <w:rPr>
          <w:rFonts w:ascii="Times New Roman" w:eastAsia="Times New Roman" w:hAnsi="Times New Roman" w:cs="Times New Roman"/>
          <w:b/>
          <w:bCs/>
          <w:sz w:val="24"/>
          <w:szCs w:val="24"/>
          <w:lang w:eastAsia="ru-RU"/>
        </w:rPr>
        <w:t>Статья 1386. Экспертиза заявки на изобретение по существу</w:t>
      </w:r>
    </w:p>
    <w:p w:rsidR="00E96243" w:rsidRPr="00E96243" w:rsidRDefault="00E96243" w:rsidP="00E96243">
      <w:pPr>
        <w:shd w:val="clear" w:color="auto" w:fill="F0E9D3"/>
        <w:spacing w:line="240" w:lineRule="auto"/>
        <w:rPr>
          <w:rFonts w:ascii="Times New Roman" w:eastAsia="Times New Roman" w:hAnsi="Times New Roman" w:cs="Times New Roman"/>
          <w:color w:val="464C55"/>
          <w:sz w:val="21"/>
          <w:szCs w:val="21"/>
          <w:lang w:eastAsia="ru-RU"/>
        </w:rPr>
      </w:pPr>
      <w:r w:rsidRPr="00E96243">
        <w:rPr>
          <w:rFonts w:ascii="Times New Roman" w:eastAsia="Times New Roman" w:hAnsi="Times New Roman" w:cs="Times New Roman"/>
          <w:color w:val="464C55"/>
          <w:sz w:val="21"/>
          <w:szCs w:val="21"/>
          <w:lang w:eastAsia="ru-RU"/>
        </w:rPr>
        <w:t>См. </w:t>
      </w:r>
      <w:hyperlink r:id="rId7239" w:anchor="/document/57591367/entry/0" w:history="1">
        <w:r w:rsidRPr="00E96243">
          <w:rPr>
            <w:rFonts w:ascii="Times New Roman" w:eastAsia="Times New Roman" w:hAnsi="Times New Roman" w:cs="Times New Roman"/>
            <w:color w:val="3272C0"/>
            <w:sz w:val="21"/>
            <w:szCs w:val="21"/>
            <w:lang w:eastAsia="ru-RU"/>
          </w:rPr>
          <w:t>Энциклопедии</w:t>
        </w:r>
      </w:hyperlink>
      <w:r w:rsidRPr="00E96243">
        <w:rPr>
          <w:rFonts w:ascii="Times New Roman" w:eastAsia="Times New Roman" w:hAnsi="Times New Roman" w:cs="Times New Roman"/>
          <w:color w:val="464C55"/>
          <w:sz w:val="21"/>
          <w:szCs w:val="21"/>
          <w:lang w:eastAsia="ru-RU"/>
        </w:rPr>
        <w:t>, </w:t>
      </w:r>
      <w:hyperlink r:id="rId7240" w:anchor="/document/77531252/entry/0" w:history="1">
        <w:r w:rsidRPr="00E96243">
          <w:rPr>
            <w:rFonts w:ascii="Times New Roman" w:eastAsia="Times New Roman" w:hAnsi="Times New Roman" w:cs="Times New Roman"/>
            <w:color w:val="3272C0"/>
            <w:sz w:val="21"/>
            <w:szCs w:val="21"/>
            <w:lang w:eastAsia="ru-RU"/>
          </w:rPr>
          <w:t>позиции высших судов</w:t>
        </w:r>
      </w:hyperlink>
      <w:r w:rsidRPr="00E96243">
        <w:rPr>
          <w:rFonts w:ascii="Times New Roman" w:eastAsia="Times New Roman" w:hAnsi="Times New Roman" w:cs="Times New Roman"/>
          <w:color w:val="464C55"/>
          <w:sz w:val="21"/>
          <w:szCs w:val="21"/>
          <w:lang w:eastAsia="ru-RU"/>
        </w:rPr>
        <w:t> и другие </w:t>
      </w:r>
      <w:hyperlink r:id="rId7241" w:anchor="/multilink/10164072/paragraph/1750775484/number/2" w:history="1">
        <w:r w:rsidRPr="00E96243">
          <w:rPr>
            <w:rFonts w:ascii="Times New Roman" w:eastAsia="Times New Roman" w:hAnsi="Times New Roman" w:cs="Times New Roman"/>
            <w:color w:val="3272C0"/>
            <w:sz w:val="21"/>
            <w:szCs w:val="21"/>
            <w:lang w:eastAsia="ru-RU"/>
          </w:rPr>
          <w:t>комментарии</w:t>
        </w:r>
      </w:hyperlink>
      <w:r w:rsidRPr="00E96243">
        <w:rPr>
          <w:rFonts w:ascii="Times New Roman" w:eastAsia="Times New Roman" w:hAnsi="Times New Roman" w:cs="Times New Roman"/>
          <w:color w:val="464C55"/>
          <w:sz w:val="21"/>
          <w:szCs w:val="21"/>
          <w:lang w:eastAsia="ru-RU"/>
        </w:rPr>
        <w:t> к статье 1386 ГК РФ</w:t>
      </w:r>
    </w:p>
    <w:p w:rsidR="00E96243" w:rsidRPr="00E96243" w:rsidRDefault="00E96243" w:rsidP="00E96243">
      <w:pPr>
        <w:shd w:val="clear" w:color="auto" w:fill="F0E9D3"/>
        <w:spacing w:after="0" w:line="240" w:lineRule="auto"/>
        <w:rPr>
          <w:rFonts w:ascii="Times New Roman" w:eastAsia="Times New Roman" w:hAnsi="Times New Roman" w:cs="Times New Roman"/>
          <w:color w:val="464C55"/>
          <w:sz w:val="21"/>
          <w:szCs w:val="21"/>
          <w:lang w:eastAsia="ru-RU"/>
        </w:rPr>
      </w:pPr>
      <w:r w:rsidRPr="00E96243">
        <w:rPr>
          <w:rFonts w:ascii="Times New Roman" w:eastAsia="Times New Roman" w:hAnsi="Times New Roman" w:cs="Times New Roman"/>
          <w:color w:val="464C55"/>
          <w:sz w:val="21"/>
          <w:szCs w:val="21"/>
          <w:lang w:eastAsia="ru-RU"/>
        </w:rPr>
        <w:t>Пункт 1 изменен с 1 августа 2021 г. - </w:t>
      </w:r>
      <w:hyperlink r:id="rId7242" w:anchor="/document/74451020/entry/151" w:history="1">
        <w:r w:rsidRPr="00E96243">
          <w:rPr>
            <w:rFonts w:ascii="Times New Roman" w:eastAsia="Times New Roman" w:hAnsi="Times New Roman" w:cs="Times New Roman"/>
            <w:color w:val="3272C0"/>
            <w:sz w:val="21"/>
            <w:szCs w:val="21"/>
            <w:lang w:eastAsia="ru-RU"/>
          </w:rPr>
          <w:t>Федеральный закон</w:t>
        </w:r>
      </w:hyperlink>
      <w:r w:rsidRPr="00E96243">
        <w:rPr>
          <w:rFonts w:ascii="Times New Roman" w:eastAsia="Times New Roman" w:hAnsi="Times New Roman" w:cs="Times New Roman"/>
          <w:color w:val="464C55"/>
          <w:sz w:val="21"/>
          <w:szCs w:val="21"/>
          <w:lang w:eastAsia="ru-RU"/>
        </w:rPr>
        <w:t> от 31 июля 2020 г. N 262-ФЗ</w:t>
      </w:r>
    </w:p>
    <w:p w:rsidR="00E96243" w:rsidRPr="00E96243" w:rsidRDefault="00E96243" w:rsidP="00E96243">
      <w:pPr>
        <w:shd w:val="clear" w:color="auto" w:fill="F0E9D3"/>
        <w:spacing w:line="240" w:lineRule="auto"/>
        <w:rPr>
          <w:rFonts w:ascii="Times New Roman" w:eastAsia="Times New Roman" w:hAnsi="Times New Roman" w:cs="Times New Roman"/>
          <w:color w:val="464C55"/>
          <w:sz w:val="21"/>
          <w:szCs w:val="21"/>
          <w:lang w:eastAsia="ru-RU"/>
        </w:rPr>
      </w:pPr>
      <w:hyperlink r:id="rId7243" w:anchor="/document/77699073/entry/413861" w:history="1">
        <w:r w:rsidRPr="00E96243">
          <w:rPr>
            <w:rFonts w:ascii="Times New Roman" w:eastAsia="Times New Roman" w:hAnsi="Times New Roman" w:cs="Times New Roman"/>
            <w:color w:val="3272C0"/>
            <w:sz w:val="21"/>
            <w:szCs w:val="21"/>
            <w:lang w:eastAsia="ru-RU"/>
          </w:rPr>
          <w:t>См. предыдущую редакцию</w:t>
        </w:r>
      </w:hyperlink>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1. Экспертиза заявки на изобретение по существу проводится по ходатайству заявителя или третьего лица после завершения формальной экспертизы этой заявки с положительным результатом.</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Ходатайство о проведении экспертизы заявки на изобретение по существу подается в течение трех лет с даты подачи заявки либо с даты международной подачи международной заявки на изобретение, а в отношении евразийской заявки, преобразованной Евразийским патентным ведомством в российскую национальную заявку, такое ходатайство подается одновременно с заявлением о выдаче патента.</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Указанный срок подачи ходатайства о проведении экспертизы заявки на изобретение по существу может быть продлен федеральным органом исполнительной власти по интеллектуальной собственности по ходатайству заявителя, поданному до истечения этого срока, но не более чем на два месяца.</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В случае, если ходатайство о проведении экспертизы заявки на изобретение по существу не подано в установленный срок, заявка признается отозванной.</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О поступивших ходатайствах третьих лиц о проведении экспертизы заявки на изобретение по существу федеральный орган исполнительной власти по интеллектуальной собственности уведомляет заявителя.</w:t>
      </w:r>
    </w:p>
    <w:p w:rsidR="00E96243" w:rsidRPr="00E96243" w:rsidRDefault="00E96243" w:rsidP="00E96243">
      <w:pPr>
        <w:shd w:val="clear" w:color="auto" w:fill="F0E9D3"/>
        <w:spacing w:after="0" w:line="240" w:lineRule="auto"/>
        <w:rPr>
          <w:rFonts w:ascii="Times New Roman" w:eastAsia="Times New Roman" w:hAnsi="Times New Roman" w:cs="Times New Roman"/>
          <w:color w:val="464C55"/>
          <w:sz w:val="21"/>
          <w:szCs w:val="21"/>
          <w:lang w:eastAsia="ru-RU"/>
        </w:rPr>
      </w:pPr>
      <w:r w:rsidRPr="00E96243">
        <w:rPr>
          <w:rFonts w:ascii="Times New Roman" w:eastAsia="Times New Roman" w:hAnsi="Times New Roman" w:cs="Times New Roman"/>
          <w:color w:val="464C55"/>
          <w:sz w:val="21"/>
          <w:szCs w:val="21"/>
          <w:lang w:eastAsia="ru-RU"/>
        </w:rPr>
        <w:lastRenderedPageBreak/>
        <w:t>Пункт 2 изменен с 1 августа 2021 г. - </w:t>
      </w:r>
      <w:hyperlink r:id="rId7244" w:anchor="/document/74451020/entry/152" w:history="1">
        <w:r w:rsidRPr="00E96243">
          <w:rPr>
            <w:rFonts w:ascii="Times New Roman" w:eastAsia="Times New Roman" w:hAnsi="Times New Roman" w:cs="Times New Roman"/>
            <w:color w:val="3272C0"/>
            <w:sz w:val="21"/>
            <w:szCs w:val="21"/>
            <w:lang w:eastAsia="ru-RU"/>
          </w:rPr>
          <w:t>Федеральный закон</w:t>
        </w:r>
      </w:hyperlink>
      <w:r w:rsidRPr="00E96243">
        <w:rPr>
          <w:rFonts w:ascii="Times New Roman" w:eastAsia="Times New Roman" w:hAnsi="Times New Roman" w:cs="Times New Roman"/>
          <w:color w:val="464C55"/>
          <w:sz w:val="21"/>
          <w:szCs w:val="21"/>
          <w:lang w:eastAsia="ru-RU"/>
        </w:rPr>
        <w:t> от 31 июля 2020 г. N 262-ФЗ</w:t>
      </w:r>
    </w:p>
    <w:p w:rsidR="00E96243" w:rsidRPr="00E96243" w:rsidRDefault="00E96243" w:rsidP="00E96243">
      <w:pPr>
        <w:shd w:val="clear" w:color="auto" w:fill="F0E9D3"/>
        <w:spacing w:line="240" w:lineRule="auto"/>
        <w:rPr>
          <w:rFonts w:ascii="Times New Roman" w:eastAsia="Times New Roman" w:hAnsi="Times New Roman" w:cs="Times New Roman"/>
          <w:color w:val="464C55"/>
          <w:sz w:val="21"/>
          <w:szCs w:val="21"/>
          <w:lang w:eastAsia="ru-RU"/>
        </w:rPr>
      </w:pPr>
      <w:hyperlink r:id="rId7245" w:anchor="/document/77699073/entry/413862" w:history="1">
        <w:r w:rsidRPr="00E96243">
          <w:rPr>
            <w:rFonts w:ascii="Times New Roman" w:eastAsia="Times New Roman" w:hAnsi="Times New Roman" w:cs="Times New Roman"/>
            <w:color w:val="3272C0"/>
            <w:sz w:val="21"/>
            <w:szCs w:val="21"/>
            <w:lang w:eastAsia="ru-RU"/>
          </w:rPr>
          <w:t>См. предыдущую редакцию</w:t>
        </w:r>
      </w:hyperlink>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2. Экспертиза заявки на изобретение по существу включает:</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проверку соответствия заявленного изобретения требованиям, установленным </w:t>
      </w:r>
      <w:hyperlink r:id="rId7246" w:anchor="/document/10164072/entry/413494" w:history="1">
        <w:r w:rsidRPr="00E96243">
          <w:rPr>
            <w:rFonts w:ascii="Times New Roman" w:eastAsia="Times New Roman" w:hAnsi="Times New Roman" w:cs="Times New Roman"/>
            <w:color w:val="3272C0"/>
            <w:sz w:val="24"/>
            <w:szCs w:val="24"/>
            <w:lang w:eastAsia="ru-RU"/>
          </w:rPr>
          <w:t>пунктом 4 статьи 1349</w:t>
        </w:r>
      </w:hyperlink>
      <w:r w:rsidRPr="00E96243">
        <w:rPr>
          <w:rFonts w:ascii="Times New Roman" w:eastAsia="Times New Roman" w:hAnsi="Times New Roman" w:cs="Times New Roman"/>
          <w:sz w:val="24"/>
          <w:szCs w:val="24"/>
          <w:lang w:eastAsia="ru-RU"/>
        </w:rPr>
        <w:t> настоящего Кодекса, и условиям патентоспособности, установленным </w:t>
      </w:r>
      <w:hyperlink r:id="rId7247" w:anchor="/document/10164072/entry/413501" w:history="1">
        <w:r w:rsidRPr="00E96243">
          <w:rPr>
            <w:rFonts w:ascii="Times New Roman" w:eastAsia="Times New Roman" w:hAnsi="Times New Roman" w:cs="Times New Roman"/>
            <w:color w:val="3272C0"/>
            <w:sz w:val="24"/>
            <w:szCs w:val="24"/>
            <w:lang w:eastAsia="ru-RU"/>
          </w:rPr>
          <w:t>абзацем первым пункта 1</w:t>
        </w:r>
      </w:hyperlink>
      <w:r w:rsidRPr="00E96243">
        <w:rPr>
          <w:rFonts w:ascii="Times New Roman" w:eastAsia="Times New Roman" w:hAnsi="Times New Roman" w:cs="Times New Roman"/>
          <w:sz w:val="24"/>
          <w:szCs w:val="24"/>
          <w:lang w:eastAsia="ru-RU"/>
        </w:rPr>
        <w:t>, </w:t>
      </w:r>
      <w:hyperlink r:id="rId7248" w:anchor="/document/10164072/entry/413505" w:history="1">
        <w:r w:rsidRPr="00E96243">
          <w:rPr>
            <w:rFonts w:ascii="Times New Roman" w:eastAsia="Times New Roman" w:hAnsi="Times New Roman" w:cs="Times New Roman"/>
            <w:color w:val="3272C0"/>
            <w:sz w:val="24"/>
            <w:szCs w:val="24"/>
            <w:lang w:eastAsia="ru-RU"/>
          </w:rPr>
          <w:t>пунктами 5</w:t>
        </w:r>
      </w:hyperlink>
      <w:r w:rsidRPr="00E96243">
        <w:rPr>
          <w:rFonts w:ascii="Times New Roman" w:eastAsia="Times New Roman" w:hAnsi="Times New Roman" w:cs="Times New Roman"/>
          <w:sz w:val="24"/>
          <w:szCs w:val="24"/>
          <w:lang w:eastAsia="ru-RU"/>
        </w:rPr>
        <w:t> и </w:t>
      </w:r>
      <w:hyperlink r:id="rId7249" w:anchor="/document/10164072/entry/413506" w:history="1">
        <w:r w:rsidRPr="00E96243">
          <w:rPr>
            <w:rFonts w:ascii="Times New Roman" w:eastAsia="Times New Roman" w:hAnsi="Times New Roman" w:cs="Times New Roman"/>
            <w:color w:val="3272C0"/>
            <w:sz w:val="24"/>
            <w:szCs w:val="24"/>
            <w:lang w:eastAsia="ru-RU"/>
          </w:rPr>
          <w:t>6 статьи 1350</w:t>
        </w:r>
      </w:hyperlink>
      <w:r w:rsidRPr="00E96243">
        <w:rPr>
          <w:rFonts w:ascii="Times New Roman" w:eastAsia="Times New Roman" w:hAnsi="Times New Roman" w:cs="Times New Roman"/>
          <w:sz w:val="24"/>
          <w:szCs w:val="24"/>
          <w:lang w:eastAsia="ru-RU"/>
        </w:rPr>
        <w:t> настоящего Кодекса;</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проверку достаточности раскрытия сущности заявленного изобретения в документах заявки, предусмотренных </w:t>
      </w:r>
      <w:hyperlink r:id="rId7250" w:anchor="/document/10164072/entry/4137521" w:history="1">
        <w:r w:rsidRPr="00E96243">
          <w:rPr>
            <w:rFonts w:ascii="Times New Roman" w:eastAsia="Times New Roman" w:hAnsi="Times New Roman" w:cs="Times New Roman"/>
            <w:color w:val="3272C0"/>
            <w:sz w:val="24"/>
            <w:szCs w:val="24"/>
            <w:lang w:eastAsia="ru-RU"/>
          </w:rPr>
          <w:t>подпунктами 1 - 4 пункта 2 статьи 1375</w:t>
        </w:r>
      </w:hyperlink>
      <w:r w:rsidRPr="00E96243">
        <w:rPr>
          <w:rFonts w:ascii="Times New Roman" w:eastAsia="Times New Roman" w:hAnsi="Times New Roman" w:cs="Times New Roman"/>
          <w:sz w:val="24"/>
          <w:szCs w:val="24"/>
          <w:lang w:eastAsia="ru-RU"/>
        </w:rPr>
        <w:t> настоящего Кодекса и представленных на дату ее подачи, для осуществления изобретения специалистом в данной области техники;</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hyperlink r:id="rId7251" w:anchor="/document/71441672/entry/4000" w:history="1">
        <w:r w:rsidRPr="00E96243">
          <w:rPr>
            <w:rFonts w:ascii="Times New Roman" w:eastAsia="Times New Roman" w:hAnsi="Times New Roman" w:cs="Times New Roman"/>
            <w:color w:val="3272C0"/>
            <w:sz w:val="24"/>
            <w:szCs w:val="24"/>
            <w:lang w:eastAsia="ru-RU"/>
          </w:rPr>
          <w:t>проведение</w:t>
        </w:r>
      </w:hyperlink>
      <w:r w:rsidRPr="00E96243">
        <w:rPr>
          <w:rFonts w:ascii="Times New Roman" w:eastAsia="Times New Roman" w:hAnsi="Times New Roman" w:cs="Times New Roman"/>
          <w:sz w:val="24"/>
          <w:szCs w:val="24"/>
          <w:lang w:eastAsia="ru-RU"/>
        </w:rPr>
        <w:t> информационного поиска в отношении заявленного изобретения и проверку с учетом его результатов соответствия заявленного изобретения условиям патентоспособности, предусмотренным </w:t>
      </w:r>
      <w:hyperlink r:id="rId7252" w:anchor="/document/10164072/entry/4135002" w:history="1">
        <w:r w:rsidRPr="00E96243">
          <w:rPr>
            <w:rFonts w:ascii="Times New Roman" w:eastAsia="Times New Roman" w:hAnsi="Times New Roman" w:cs="Times New Roman"/>
            <w:color w:val="3272C0"/>
            <w:sz w:val="24"/>
            <w:szCs w:val="24"/>
            <w:lang w:eastAsia="ru-RU"/>
          </w:rPr>
          <w:t>абзацем вторым пункта 1 статьи 1350</w:t>
        </w:r>
      </w:hyperlink>
      <w:r w:rsidRPr="00E96243">
        <w:rPr>
          <w:rFonts w:ascii="Times New Roman" w:eastAsia="Times New Roman" w:hAnsi="Times New Roman" w:cs="Times New Roman"/>
          <w:sz w:val="24"/>
          <w:szCs w:val="24"/>
          <w:lang w:eastAsia="ru-RU"/>
        </w:rPr>
        <w:t> настоящего Кодекса.</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Федеральный орган исполнительной власти по интеллектуальной собственности направляет заявителю отчет об информационном поиске.</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При проверке соответствия заявленного изобретения условиям патентоспособности учитываются результаты предварительного информационного поиска и предварительной оценки патентоспособности, содержащиеся в отчете о предварительном информационном поиске и заключении по результатам предварительной оценки патентоспособности, проведенных научной или образовательной организацией, в случае их поступления в указанный федеральный орган до принятия по заявке решения о выдаче патента, либо об отказе в выдаче патента, либо о признании заявки отозванной.</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Информационный поиск в отношении объектов, указанных в </w:t>
      </w:r>
      <w:hyperlink r:id="rId7253" w:anchor="/document/10164072/entry/413494" w:history="1">
        <w:r w:rsidRPr="00E96243">
          <w:rPr>
            <w:rFonts w:ascii="Times New Roman" w:eastAsia="Times New Roman" w:hAnsi="Times New Roman" w:cs="Times New Roman"/>
            <w:color w:val="3272C0"/>
            <w:sz w:val="24"/>
            <w:szCs w:val="24"/>
            <w:lang w:eastAsia="ru-RU"/>
          </w:rPr>
          <w:t>пункте 4 статьи 1349</w:t>
        </w:r>
      </w:hyperlink>
      <w:r w:rsidRPr="00E96243">
        <w:rPr>
          <w:rFonts w:ascii="Times New Roman" w:eastAsia="Times New Roman" w:hAnsi="Times New Roman" w:cs="Times New Roman"/>
          <w:sz w:val="24"/>
          <w:szCs w:val="24"/>
          <w:lang w:eastAsia="ru-RU"/>
        </w:rPr>
        <w:t> и </w:t>
      </w:r>
      <w:hyperlink r:id="rId7254" w:anchor="/document/10164072/entry/413505" w:history="1">
        <w:r w:rsidRPr="00E96243">
          <w:rPr>
            <w:rFonts w:ascii="Times New Roman" w:eastAsia="Times New Roman" w:hAnsi="Times New Roman" w:cs="Times New Roman"/>
            <w:color w:val="3272C0"/>
            <w:sz w:val="24"/>
            <w:szCs w:val="24"/>
            <w:lang w:eastAsia="ru-RU"/>
          </w:rPr>
          <w:t>пунктах 5</w:t>
        </w:r>
      </w:hyperlink>
      <w:r w:rsidRPr="00E96243">
        <w:rPr>
          <w:rFonts w:ascii="Times New Roman" w:eastAsia="Times New Roman" w:hAnsi="Times New Roman" w:cs="Times New Roman"/>
          <w:sz w:val="24"/>
          <w:szCs w:val="24"/>
          <w:lang w:eastAsia="ru-RU"/>
        </w:rPr>
        <w:t> и </w:t>
      </w:r>
      <w:hyperlink r:id="rId7255" w:anchor="/document/10164072/entry/413506" w:history="1">
        <w:r w:rsidRPr="00E96243">
          <w:rPr>
            <w:rFonts w:ascii="Times New Roman" w:eastAsia="Times New Roman" w:hAnsi="Times New Roman" w:cs="Times New Roman"/>
            <w:color w:val="3272C0"/>
            <w:sz w:val="24"/>
            <w:szCs w:val="24"/>
            <w:lang w:eastAsia="ru-RU"/>
          </w:rPr>
          <w:t>6 статьи 1350</w:t>
        </w:r>
      </w:hyperlink>
      <w:r w:rsidRPr="00E96243">
        <w:rPr>
          <w:rFonts w:ascii="Times New Roman" w:eastAsia="Times New Roman" w:hAnsi="Times New Roman" w:cs="Times New Roman"/>
          <w:sz w:val="24"/>
          <w:szCs w:val="24"/>
          <w:lang w:eastAsia="ru-RU"/>
        </w:rPr>
        <w:t> настоящего Кодекса, не проводится, о чем федеральный орган исполнительной власти по интеллектуальной собственности уведомляет заявителя.</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3. Утратил силу с 1 августа 2021 г. - </w:t>
      </w:r>
      <w:hyperlink r:id="rId7256" w:anchor="/document/74451020/entry/153" w:history="1">
        <w:r w:rsidRPr="00E96243">
          <w:rPr>
            <w:rFonts w:ascii="Times New Roman" w:eastAsia="Times New Roman" w:hAnsi="Times New Roman" w:cs="Times New Roman"/>
            <w:color w:val="3272C0"/>
            <w:sz w:val="24"/>
            <w:szCs w:val="24"/>
            <w:lang w:eastAsia="ru-RU"/>
          </w:rPr>
          <w:t>Федеральный закон</w:t>
        </w:r>
      </w:hyperlink>
      <w:r w:rsidRPr="00E96243">
        <w:rPr>
          <w:rFonts w:ascii="Times New Roman" w:eastAsia="Times New Roman" w:hAnsi="Times New Roman" w:cs="Times New Roman"/>
          <w:sz w:val="24"/>
          <w:szCs w:val="24"/>
          <w:lang w:eastAsia="ru-RU"/>
        </w:rPr>
        <w:t> от 31 июля 2020 г. N 262-ФЗ</w:t>
      </w:r>
    </w:p>
    <w:p w:rsidR="00E96243" w:rsidRPr="00E96243" w:rsidRDefault="00E96243" w:rsidP="00E96243">
      <w:pPr>
        <w:shd w:val="clear" w:color="auto" w:fill="F0E9D3"/>
        <w:spacing w:line="240" w:lineRule="auto"/>
        <w:rPr>
          <w:rFonts w:ascii="Times New Roman" w:eastAsia="Times New Roman" w:hAnsi="Times New Roman" w:cs="Times New Roman"/>
          <w:color w:val="464C55"/>
          <w:sz w:val="21"/>
          <w:szCs w:val="21"/>
          <w:lang w:eastAsia="ru-RU"/>
        </w:rPr>
      </w:pPr>
      <w:hyperlink r:id="rId7257" w:anchor="/document/77699073/entry/413863" w:history="1">
        <w:r w:rsidRPr="00E96243">
          <w:rPr>
            <w:rFonts w:ascii="Times New Roman" w:eastAsia="Times New Roman" w:hAnsi="Times New Roman" w:cs="Times New Roman"/>
            <w:color w:val="3272C0"/>
            <w:sz w:val="21"/>
            <w:szCs w:val="21"/>
            <w:lang w:eastAsia="ru-RU"/>
          </w:rPr>
          <w:t>См. предыдущую редакцию</w:t>
        </w:r>
      </w:hyperlink>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4. Утратил силу с 1 августа 2021 г. - </w:t>
      </w:r>
      <w:hyperlink r:id="rId7258" w:anchor="/document/74451020/entry/153" w:history="1">
        <w:r w:rsidRPr="00E96243">
          <w:rPr>
            <w:rFonts w:ascii="Times New Roman" w:eastAsia="Times New Roman" w:hAnsi="Times New Roman" w:cs="Times New Roman"/>
            <w:color w:val="3272C0"/>
            <w:sz w:val="24"/>
            <w:szCs w:val="24"/>
            <w:lang w:eastAsia="ru-RU"/>
          </w:rPr>
          <w:t>Федеральный закон</w:t>
        </w:r>
      </w:hyperlink>
      <w:r w:rsidRPr="00E96243">
        <w:rPr>
          <w:rFonts w:ascii="Times New Roman" w:eastAsia="Times New Roman" w:hAnsi="Times New Roman" w:cs="Times New Roman"/>
          <w:sz w:val="24"/>
          <w:szCs w:val="24"/>
          <w:lang w:eastAsia="ru-RU"/>
        </w:rPr>
        <w:t> от 31 июля 2020 г. N 262-ФЗ</w:t>
      </w:r>
    </w:p>
    <w:p w:rsidR="00E96243" w:rsidRPr="00E96243" w:rsidRDefault="00E96243" w:rsidP="00E96243">
      <w:pPr>
        <w:shd w:val="clear" w:color="auto" w:fill="F0E9D3"/>
        <w:spacing w:line="240" w:lineRule="auto"/>
        <w:rPr>
          <w:rFonts w:ascii="Times New Roman" w:eastAsia="Times New Roman" w:hAnsi="Times New Roman" w:cs="Times New Roman"/>
          <w:color w:val="464C55"/>
          <w:sz w:val="21"/>
          <w:szCs w:val="21"/>
          <w:lang w:eastAsia="ru-RU"/>
        </w:rPr>
      </w:pPr>
      <w:hyperlink r:id="rId7259" w:anchor="/document/77699073/entry/413864" w:history="1">
        <w:r w:rsidRPr="00E96243">
          <w:rPr>
            <w:rFonts w:ascii="Times New Roman" w:eastAsia="Times New Roman" w:hAnsi="Times New Roman" w:cs="Times New Roman"/>
            <w:color w:val="3272C0"/>
            <w:sz w:val="21"/>
            <w:szCs w:val="21"/>
            <w:lang w:eastAsia="ru-RU"/>
          </w:rPr>
          <w:t>См. предыдущую редакцию</w:t>
        </w:r>
      </w:hyperlink>
    </w:p>
    <w:p w:rsidR="00E96243" w:rsidRPr="00E96243" w:rsidRDefault="00E96243" w:rsidP="00E96243">
      <w:pPr>
        <w:shd w:val="clear" w:color="auto" w:fill="F0E9D3"/>
        <w:spacing w:after="0" w:line="240" w:lineRule="auto"/>
        <w:rPr>
          <w:rFonts w:ascii="Times New Roman" w:eastAsia="Times New Roman" w:hAnsi="Times New Roman" w:cs="Times New Roman"/>
          <w:color w:val="464C55"/>
          <w:sz w:val="21"/>
          <w:szCs w:val="21"/>
          <w:lang w:eastAsia="ru-RU"/>
        </w:rPr>
      </w:pPr>
      <w:r w:rsidRPr="00E96243">
        <w:rPr>
          <w:rFonts w:ascii="Times New Roman" w:eastAsia="Times New Roman" w:hAnsi="Times New Roman" w:cs="Times New Roman"/>
          <w:color w:val="464C55"/>
          <w:sz w:val="21"/>
          <w:szCs w:val="21"/>
          <w:lang w:eastAsia="ru-RU"/>
        </w:rPr>
        <w:t>Пункт 5 изменен с 31 декабря 2022 г. - </w:t>
      </w:r>
      <w:hyperlink r:id="rId7260" w:anchor="/document/405874201/entry/14" w:history="1">
        <w:r w:rsidRPr="00E96243">
          <w:rPr>
            <w:rFonts w:ascii="Times New Roman" w:eastAsia="Times New Roman" w:hAnsi="Times New Roman" w:cs="Times New Roman"/>
            <w:color w:val="3272C0"/>
            <w:sz w:val="21"/>
            <w:szCs w:val="21"/>
            <w:lang w:eastAsia="ru-RU"/>
          </w:rPr>
          <w:t>Федеральный закон</w:t>
        </w:r>
      </w:hyperlink>
      <w:r w:rsidRPr="00E96243">
        <w:rPr>
          <w:rFonts w:ascii="Times New Roman" w:eastAsia="Times New Roman" w:hAnsi="Times New Roman" w:cs="Times New Roman"/>
          <w:color w:val="464C55"/>
          <w:sz w:val="21"/>
          <w:szCs w:val="21"/>
          <w:lang w:eastAsia="ru-RU"/>
        </w:rPr>
        <w:t> от 5 декабря 2022 г. N 503-ФЗ</w:t>
      </w:r>
    </w:p>
    <w:p w:rsidR="00E96243" w:rsidRPr="00E96243" w:rsidRDefault="00E96243" w:rsidP="00E96243">
      <w:pPr>
        <w:shd w:val="clear" w:color="auto" w:fill="F0E9D3"/>
        <w:spacing w:line="240" w:lineRule="auto"/>
        <w:rPr>
          <w:rFonts w:ascii="Times New Roman" w:eastAsia="Times New Roman" w:hAnsi="Times New Roman" w:cs="Times New Roman"/>
          <w:color w:val="464C55"/>
          <w:sz w:val="21"/>
          <w:szCs w:val="21"/>
          <w:lang w:eastAsia="ru-RU"/>
        </w:rPr>
      </w:pPr>
      <w:hyperlink r:id="rId7261" w:anchor="/document/76811301/entry/413865" w:history="1">
        <w:r w:rsidRPr="00E96243">
          <w:rPr>
            <w:rFonts w:ascii="Times New Roman" w:eastAsia="Times New Roman" w:hAnsi="Times New Roman" w:cs="Times New Roman"/>
            <w:color w:val="3272C0"/>
            <w:sz w:val="21"/>
            <w:szCs w:val="21"/>
            <w:lang w:eastAsia="ru-RU"/>
          </w:rPr>
          <w:t>См. предыдущую редакцию</w:t>
        </w:r>
      </w:hyperlink>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5. По заявке на изобретение, опубликованной в порядке, установленном </w:t>
      </w:r>
      <w:hyperlink r:id="rId7262" w:anchor="/document/10164072/entry/41385" w:history="1">
        <w:r w:rsidRPr="00E96243">
          <w:rPr>
            <w:rFonts w:ascii="Times New Roman" w:eastAsia="Times New Roman" w:hAnsi="Times New Roman" w:cs="Times New Roman"/>
            <w:color w:val="3272C0"/>
            <w:sz w:val="24"/>
            <w:szCs w:val="24"/>
            <w:lang w:eastAsia="ru-RU"/>
          </w:rPr>
          <w:t>статьей 1385</w:t>
        </w:r>
      </w:hyperlink>
      <w:r w:rsidRPr="00E96243">
        <w:rPr>
          <w:rFonts w:ascii="Times New Roman" w:eastAsia="Times New Roman" w:hAnsi="Times New Roman" w:cs="Times New Roman"/>
          <w:sz w:val="24"/>
          <w:szCs w:val="24"/>
          <w:lang w:eastAsia="ru-RU"/>
        </w:rPr>
        <w:t> настоящего Кодекса, федеральный орган исполнительной власти по интеллектуальной собственности публикует отчет о предварительном информационном поиске, проведенном в соответствии с </w:t>
      </w:r>
      <w:hyperlink r:id="rId7263" w:anchor="/document/10164072/entry/4138416" w:history="1">
        <w:r w:rsidRPr="00E96243">
          <w:rPr>
            <w:rFonts w:ascii="Times New Roman" w:eastAsia="Times New Roman" w:hAnsi="Times New Roman" w:cs="Times New Roman"/>
            <w:color w:val="3272C0"/>
            <w:sz w:val="24"/>
            <w:szCs w:val="24"/>
            <w:lang w:eastAsia="ru-RU"/>
          </w:rPr>
          <w:t>пунктом 6 статьи 1384</w:t>
        </w:r>
      </w:hyperlink>
      <w:r w:rsidRPr="00E96243">
        <w:rPr>
          <w:rFonts w:ascii="Times New Roman" w:eastAsia="Times New Roman" w:hAnsi="Times New Roman" w:cs="Times New Roman"/>
          <w:sz w:val="24"/>
          <w:szCs w:val="24"/>
          <w:lang w:eastAsia="ru-RU"/>
        </w:rPr>
        <w:t> настоящего Кодекса, и отчет об информационном поиске, проведенном в соответствии с </w:t>
      </w:r>
      <w:hyperlink r:id="rId7264" w:anchor="/document/10164072/entry/413862" w:history="1">
        <w:r w:rsidRPr="00E96243">
          <w:rPr>
            <w:rFonts w:ascii="Times New Roman" w:eastAsia="Times New Roman" w:hAnsi="Times New Roman" w:cs="Times New Roman"/>
            <w:color w:val="3272C0"/>
            <w:sz w:val="24"/>
            <w:szCs w:val="24"/>
            <w:lang w:eastAsia="ru-RU"/>
          </w:rPr>
          <w:t>пунктом 2</w:t>
        </w:r>
      </w:hyperlink>
      <w:r w:rsidRPr="00E96243">
        <w:rPr>
          <w:rFonts w:ascii="Times New Roman" w:eastAsia="Times New Roman" w:hAnsi="Times New Roman" w:cs="Times New Roman"/>
          <w:sz w:val="24"/>
          <w:szCs w:val="24"/>
          <w:lang w:eastAsia="ru-RU"/>
        </w:rPr>
        <w:t> настоящей статьи.</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lastRenderedPageBreak/>
        <w:t>После публикации сведений о заявке на изобретение, международной заявке на изобретение любое лицо вправе представить свои замечания в отношении соответствия заявленного изобретения требованиям, установленным </w:t>
      </w:r>
      <w:hyperlink r:id="rId7265" w:anchor="/document/10164072/entry/413494" w:history="1">
        <w:r w:rsidRPr="00E96243">
          <w:rPr>
            <w:rFonts w:ascii="Times New Roman" w:eastAsia="Times New Roman" w:hAnsi="Times New Roman" w:cs="Times New Roman"/>
            <w:color w:val="3272C0"/>
            <w:sz w:val="24"/>
            <w:szCs w:val="24"/>
            <w:lang w:eastAsia="ru-RU"/>
          </w:rPr>
          <w:t>пунктом 4 статьи 1349</w:t>
        </w:r>
      </w:hyperlink>
      <w:r w:rsidRPr="00E96243">
        <w:rPr>
          <w:rFonts w:ascii="Times New Roman" w:eastAsia="Times New Roman" w:hAnsi="Times New Roman" w:cs="Times New Roman"/>
          <w:sz w:val="24"/>
          <w:szCs w:val="24"/>
          <w:lang w:eastAsia="ru-RU"/>
        </w:rPr>
        <w:t> настоящего Кодекса, и условиям патентоспособности, установленным </w:t>
      </w:r>
      <w:hyperlink r:id="rId7266" w:anchor="/document/10164072/entry/41350" w:history="1">
        <w:r w:rsidRPr="00E96243">
          <w:rPr>
            <w:rFonts w:ascii="Times New Roman" w:eastAsia="Times New Roman" w:hAnsi="Times New Roman" w:cs="Times New Roman"/>
            <w:color w:val="3272C0"/>
            <w:sz w:val="24"/>
            <w:szCs w:val="24"/>
            <w:lang w:eastAsia="ru-RU"/>
          </w:rPr>
          <w:t>статьей 1350</w:t>
        </w:r>
      </w:hyperlink>
      <w:r w:rsidRPr="00E96243">
        <w:rPr>
          <w:rFonts w:ascii="Times New Roman" w:eastAsia="Times New Roman" w:hAnsi="Times New Roman" w:cs="Times New Roman"/>
          <w:sz w:val="24"/>
          <w:szCs w:val="24"/>
          <w:lang w:eastAsia="ru-RU"/>
        </w:rPr>
        <w:t> настоящего Кодекса. Такие лица не принимают участие в производстве по таким заявкам. Замечания учитываются при принятии решения по таким заявкам в порядке, установленном </w:t>
      </w:r>
      <w:hyperlink r:id="rId7267" w:anchor="/document/10164072/entry/41387" w:history="1">
        <w:r w:rsidRPr="00E96243">
          <w:rPr>
            <w:rFonts w:ascii="Times New Roman" w:eastAsia="Times New Roman" w:hAnsi="Times New Roman" w:cs="Times New Roman"/>
            <w:color w:val="3272C0"/>
            <w:sz w:val="24"/>
            <w:szCs w:val="24"/>
            <w:lang w:eastAsia="ru-RU"/>
          </w:rPr>
          <w:t>статьей 1387</w:t>
        </w:r>
      </w:hyperlink>
      <w:r w:rsidRPr="00E96243">
        <w:rPr>
          <w:rFonts w:ascii="Times New Roman" w:eastAsia="Times New Roman" w:hAnsi="Times New Roman" w:cs="Times New Roman"/>
          <w:sz w:val="24"/>
          <w:szCs w:val="24"/>
          <w:lang w:eastAsia="ru-RU"/>
        </w:rPr>
        <w:t> настоящего Кодекса.</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hyperlink r:id="rId7268" w:anchor="/multilink/10164072/paragraph/861349752/number/0" w:history="1">
        <w:r w:rsidRPr="00E96243">
          <w:rPr>
            <w:rFonts w:ascii="Times New Roman" w:eastAsia="Times New Roman" w:hAnsi="Times New Roman" w:cs="Times New Roman"/>
            <w:color w:val="3272C0"/>
            <w:sz w:val="24"/>
            <w:szCs w:val="24"/>
            <w:lang w:eastAsia="ru-RU"/>
          </w:rPr>
          <w:t>Порядок</w:t>
        </w:r>
      </w:hyperlink>
      <w:r w:rsidRPr="00E96243">
        <w:rPr>
          <w:rFonts w:ascii="Times New Roman" w:eastAsia="Times New Roman" w:hAnsi="Times New Roman" w:cs="Times New Roman"/>
          <w:sz w:val="24"/>
          <w:szCs w:val="24"/>
          <w:lang w:eastAsia="ru-RU"/>
        </w:rPr>
        <w:t> проведения предварительного информационного поиска, информационного поиска и предварительной оценки патентоспособности в соответствии с </w:t>
      </w:r>
      <w:hyperlink r:id="rId7269" w:anchor="/document/10164072/entry/4138416" w:history="1">
        <w:r w:rsidRPr="00E96243">
          <w:rPr>
            <w:rFonts w:ascii="Times New Roman" w:eastAsia="Times New Roman" w:hAnsi="Times New Roman" w:cs="Times New Roman"/>
            <w:color w:val="3272C0"/>
            <w:sz w:val="24"/>
            <w:szCs w:val="24"/>
            <w:lang w:eastAsia="ru-RU"/>
          </w:rPr>
          <w:t>пунктом 6 статьи 1384</w:t>
        </w:r>
      </w:hyperlink>
      <w:r w:rsidRPr="00E96243">
        <w:rPr>
          <w:rFonts w:ascii="Times New Roman" w:eastAsia="Times New Roman" w:hAnsi="Times New Roman" w:cs="Times New Roman"/>
          <w:sz w:val="24"/>
          <w:szCs w:val="24"/>
          <w:lang w:eastAsia="ru-RU"/>
        </w:rPr>
        <w:t> настоящего Кодекса, </w:t>
      </w:r>
      <w:hyperlink r:id="rId7270" w:anchor="/document/10164072/entry/413862" w:history="1">
        <w:r w:rsidRPr="00E96243">
          <w:rPr>
            <w:rFonts w:ascii="Times New Roman" w:eastAsia="Times New Roman" w:hAnsi="Times New Roman" w:cs="Times New Roman"/>
            <w:color w:val="3272C0"/>
            <w:sz w:val="24"/>
            <w:szCs w:val="24"/>
            <w:lang w:eastAsia="ru-RU"/>
          </w:rPr>
          <w:t>пунктом 2</w:t>
        </w:r>
      </w:hyperlink>
      <w:r w:rsidRPr="00E96243">
        <w:rPr>
          <w:rFonts w:ascii="Times New Roman" w:eastAsia="Times New Roman" w:hAnsi="Times New Roman" w:cs="Times New Roman"/>
          <w:sz w:val="24"/>
          <w:szCs w:val="24"/>
          <w:lang w:eastAsia="ru-RU"/>
        </w:rPr>
        <w:t> настоящей статьи и </w:t>
      </w:r>
      <w:hyperlink r:id="rId7271" w:anchor="/document/10164072/entry/413901" w:history="1">
        <w:r w:rsidRPr="00E96243">
          <w:rPr>
            <w:rFonts w:ascii="Times New Roman" w:eastAsia="Times New Roman" w:hAnsi="Times New Roman" w:cs="Times New Roman"/>
            <w:color w:val="3272C0"/>
            <w:sz w:val="24"/>
            <w:szCs w:val="24"/>
            <w:lang w:eastAsia="ru-RU"/>
          </w:rPr>
          <w:t>пунктом 1 статьи 1390</w:t>
        </w:r>
      </w:hyperlink>
      <w:r w:rsidRPr="00E96243">
        <w:rPr>
          <w:rFonts w:ascii="Times New Roman" w:eastAsia="Times New Roman" w:hAnsi="Times New Roman" w:cs="Times New Roman"/>
          <w:sz w:val="24"/>
          <w:szCs w:val="24"/>
          <w:lang w:eastAsia="ru-RU"/>
        </w:rPr>
        <w:t> настоящего Кодекса, публикации отчетов о предварительном информационном поиске и об информационном поиске, представления отчета о предварительном информационном поиске, отчета об информационном поиске и заключения по результатам предварительной оценки патентоспособности заявителю устанавливается федеральным органом исполнительной власти, осуществляющим нормативно-правовое регулирование в сфере интеллектуальной собственности.</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6. В процессе экспертизы заявки на изобретение по существу федеральный орган исполнительной власти по интеллектуальной собственности может запросить у заявителя дополнительные материалы (в том числе измененную формулу изобретения), без которых проведение экспертизы или принятие решения о выдаче патента на изобретение невозможно. В этом случае дополнительные материалы без изменения заявки по существу должны быть представлены в течение трех месяцев со дня направления запроса или копий материалов, противопоставленных заявке, при условии, что заявитель запросил копии в течение двух месяцев со дня направления запроса указанного федерального органа исполнительной власти. Если заявитель в установленный срок не представит запрашиваемые материалы или не подаст ходатайство о продлении этого срока, заявка признается отозванной. Срок, установленный для представления заявителем запрашиваемых материалов, может быть продлен указанным федеральным органом исполнительной власти не более чем на десять месяцев.</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Если при проведении экспертизы заявки по существу установлено нарушение требования единства изобретения, применяются положения </w:t>
      </w:r>
      <w:hyperlink r:id="rId7272" w:anchor="/document/10164072/entry/413844" w:history="1">
        <w:r w:rsidRPr="00E96243">
          <w:rPr>
            <w:rFonts w:ascii="Times New Roman" w:eastAsia="Times New Roman" w:hAnsi="Times New Roman" w:cs="Times New Roman"/>
            <w:color w:val="3272C0"/>
            <w:sz w:val="24"/>
            <w:szCs w:val="24"/>
            <w:lang w:eastAsia="ru-RU"/>
          </w:rPr>
          <w:t>пункта 4 статьи 1384</w:t>
        </w:r>
      </w:hyperlink>
      <w:r w:rsidRPr="00E96243">
        <w:rPr>
          <w:rFonts w:ascii="Times New Roman" w:eastAsia="Times New Roman" w:hAnsi="Times New Roman" w:cs="Times New Roman"/>
          <w:sz w:val="24"/>
          <w:szCs w:val="24"/>
          <w:lang w:eastAsia="ru-RU"/>
        </w:rPr>
        <w:t> настоящего Кодекса.</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В случае, если заявителем представлены дополнительные материалы, проверяется, не изменяют ли они заявку по существу (</w:t>
      </w:r>
      <w:hyperlink r:id="rId7273" w:anchor="/document/10164072/entry/41378" w:history="1">
        <w:r w:rsidRPr="00E96243">
          <w:rPr>
            <w:rFonts w:ascii="Times New Roman" w:eastAsia="Times New Roman" w:hAnsi="Times New Roman" w:cs="Times New Roman"/>
            <w:color w:val="3272C0"/>
            <w:sz w:val="24"/>
            <w:szCs w:val="24"/>
            <w:lang w:eastAsia="ru-RU"/>
          </w:rPr>
          <w:t>статья 1378</w:t>
        </w:r>
      </w:hyperlink>
      <w:r w:rsidRPr="00E96243">
        <w:rPr>
          <w:rFonts w:ascii="Times New Roman" w:eastAsia="Times New Roman" w:hAnsi="Times New Roman" w:cs="Times New Roman"/>
          <w:sz w:val="24"/>
          <w:szCs w:val="24"/>
          <w:lang w:eastAsia="ru-RU"/>
        </w:rPr>
        <w:t>). Дополнительные материалы в части, изменяющей заявку по существу, при рассмотрении заявки на изобретение во внимание не принимаются. Такие материалы могут быть представлены заявителем в качестве самостоятельной заявки. Федеральный орган исполнительной власти по интеллектуальной собственности уведомляет об этом заявителя.</w:t>
      </w:r>
    </w:p>
    <w:p w:rsidR="00E96243" w:rsidRPr="00E96243" w:rsidRDefault="00E96243" w:rsidP="00E96243">
      <w:pPr>
        <w:shd w:val="clear" w:color="auto" w:fill="F0E9D3"/>
        <w:spacing w:after="0" w:line="240" w:lineRule="auto"/>
        <w:rPr>
          <w:rFonts w:ascii="Times New Roman" w:eastAsia="Times New Roman" w:hAnsi="Times New Roman" w:cs="Times New Roman"/>
          <w:color w:val="464C55"/>
          <w:sz w:val="21"/>
          <w:szCs w:val="21"/>
          <w:lang w:eastAsia="ru-RU"/>
        </w:rPr>
      </w:pPr>
      <w:hyperlink r:id="rId7274" w:anchor="/document/70609432/entry/34923" w:history="1">
        <w:r w:rsidRPr="00E96243">
          <w:rPr>
            <w:rFonts w:ascii="Times New Roman" w:eastAsia="Times New Roman" w:hAnsi="Times New Roman" w:cs="Times New Roman"/>
            <w:color w:val="3272C0"/>
            <w:sz w:val="21"/>
            <w:szCs w:val="21"/>
            <w:lang w:eastAsia="ru-RU"/>
          </w:rPr>
          <w:t>Федеральным законом</w:t>
        </w:r>
      </w:hyperlink>
      <w:r w:rsidRPr="00E96243">
        <w:rPr>
          <w:rFonts w:ascii="Times New Roman" w:eastAsia="Times New Roman" w:hAnsi="Times New Roman" w:cs="Times New Roman"/>
          <w:color w:val="464C55"/>
          <w:sz w:val="21"/>
          <w:szCs w:val="21"/>
          <w:lang w:eastAsia="ru-RU"/>
        </w:rPr>
        <w:t> от 12 марта 2014 г. N 35-ФЗ статья 1387 настоящего Кодекса изложена в новой редакции, </w:t>
      </w:r>
      <w:hyperlink r:id="rId7275" w:anchor="/document/70609432/entry/71" w:history="1">
        <w:r w:rsidRPr="00E96243">
          <w:rPr>
            <w:rFonts w:ascii="Times New Roman" w:eastAsia="Times New Roman" w:hAnsi="Times New Roman" w:cs="Times New Roman"/>
            <w:color w:val="3272C0"/>
            <w:sz w:val="21"/>
            <w:szCs w:val="21"/>
            <w:lang w:eastAsia="ru-RU"/>
          </w:rPr>
          <w:t>вступающей в силу</w:t>
        </w:r>
      </w:hyperlink>
      <w:r w:rsidRPr="00E96243">
        <w:rPr>
          <w:rFonts w:ascii="Times New Roman" w:eastAsia="Times New Roman" w:hAnsi="Times New Roman" w:cs="Times New Roman"/>
          <w:color w:val="464C55"/>
          <w:sz w:val="21"/>
          <w:szCs w:val="21"/>
          <w:lang w:eastAsia="ru-RU"/>
        </w:rPr>
        <w:t> с 1 октября 2014 г.</w:t>
      </w:r>
    </w:p>
    <w:p w:rsidR="00E96243" w:rsidRPr="00E96243" w:rsidRDefault="00E96243" w:rsidP="00E96243">
      <w:pPr>
        <w:shd w:val="clear" w:color="auto" w:fill="F0E9D3"/>
        <w:spacing w:line="240" w:lineRule="auto"/>
        <w:rPr>
          <w:rFonts w:ascii="Times New Roman" w:eastAsia="Times New Roman" w:hAnsi="Times New Roman" w:cs="Times New Roman"/>
          <w:color w:val="464C55"/>
          <w:sz w:val="21"/>
          <w:szCs w:val="21"/>
          <w:lang w:eastAsia="ru-RU"/>
        </w:rPr>
      </w:pPr>
      <w:hyperlink r:id="rId7276" w:anchor="/document/57746220/entry/41387" w:history="1">
        <w:r w:rsidRPr="00E96243">
          <w:rPr>
            <w:rFonts w:ascii="Times New Roman" w:eastAsia="Times New Roman" w:hAnsi="Times New Roman" w:cs="Times New Roman"/>
            <w:color w:val="3272C0"/>
            <w:sz w:val="21"/>
            <w:szCs w:val="21"/>
            <w:lang w:eastAsia="ru-RU"/>
          </w:rPr>
          <w:t>См. текст статьи в предыдущей редакции</w:t>
        </w:r>
      </w:hyperlink>
    </w:p>
    <w:p w:rsidR="00E96243" w:rsidRPr="00E96243" w:rsidRDefault="00E96243" w:rsidP="00E96243">
      <w:pPr>
        <w:spacing w:before="100" w:beforeAutospacing="1" w:after="100" w:afterAutospacing="1" w:line="240" w:lineRule="auto"/>
        <w:rPr>
          <w:rFonts w:ascii="Times New Roman" w:eastAsia="Times New Roman" w:hAnsi="Times New Roman" w:cs="Times New Roman"/>
          <w:b/>
          <w:bCs/>
          <w:sz w:val="24"/>
          <w:szCs w:val="24"/>
          <w:lang w:eastAsia="ru-RU"/>
        </w:rPr>
      </w:pPr>
      <w:r w:rsidRPr="00E96243">
        <w:rPr>
          <w:rFonts w:ascii="Times New Roman" w:eastAsia="Times New Roman" w:hAnsi="Times New Roman" w:cs="Times New Roman"/>
          <w:b/>
          <w:bCs/>
          <w:sz w:val="24"/>
          <w:szCs w:val="24"/>
          <w:lang w:eastAsia="ru-RU"/>
        </w:rPr>
        <w:t>Статья 1387. Решение о выдаче патента на изобретение, об отказе в его выдаче или о признании заявки отозванной</w:t>
      </w:r>
    </w:p>
    <w:p w:rsidR="00E96243" w:rsidRPr="00E96243" w:rsidRDefault="00E96243" w:rsidP="00E96243">
      <w:pPr>
        <w:shd w:val="clear" w:color="auto" w:fill="F0E9D3"/>
        <w:spacing w:line="240" w:lineRule="auto"/>
        <w:rPr>
          <w:rFonts w:ascii="Times New Roman" w:eastAsia="Times New Roman" w:hAnsi="Times New Roman" w:cs="Times New Roman"/>
          <w:color w:val="464C55"/>
          <w:sz w:val="21"/>
          <w:szCs w:val="21"/>
          <w:lang w:eastAsia="ru-RU"/>
        </w:rPr>
      </w:pPr>
      <w:r w:rsidRPr="00E96243">
        <w:rPr>
          <w:rFonts w:ascii="Times New Roman" w:eastAsia="Times New Roman" w:hAnsi="Times New Roman" w:cs="Times New Roman"/>
          <w:color w:val="464C55"/>
          <w:sz w:val="21"/>
          <w:szCs w:val="21"/>
          <w:lang w:eastAsia="ru-RU"/>
        </w:rPr>
        <w:t>См. </w:t>
      </w:r>
      <w:hyperlink r:id="rId7277" w:anchor="/document/57593258/entry/0" w:history="1">
        <w:r w:rsidRPr="00E96243">
          <w:rPr>
            <w:rFonts w:ascii="Times New Roman" w:eastAsia="Times New Roman" w:hAnsi="Times New Roman" w:cs="Times New Roman"/>
            <w:color w:val="3272C0"/>
            <w:sz w:val="21"/>
            <w:szCs w:val="21"/>
            <w:lang w:eastAsia="ru-RU"/>
          </w:rPr>
          <w:t>энциклопедии</w:t>
        </w:r>
      </w:hyperlink>
      <w:r w:rsidRPr="00E96243">
        <w:rPr>
          <w:rFonts w:ascii="Times New Roman" w:eastAsia="Times New Roman" w:hAnsi="Times New Roman" w:cs="Times New Roman"/>
          <w:color w:val="464C55"/>
          <w:sz w:val="21"/>
          <w:szCs w:val="21"/>
          <w:lang w:eastAsia="ru-RU"/>
        </w:rPr>
        <w:t>, </w:t>
      </w:r>
      <w:hyperlink r:id="rId7278" w:anchor="/document/77532451/entry/0" w:history="1">
        <w:r w:rsidRPr="00E96243">
          <w:rPr>
            <w:rFonts w:ascii="Times New Roman" w:eastAsia="Times New Roman" w:hAnsi="Times New Roman" w:cs="Times New Roman"/>
            <w:color w:val="3272C0"/>
            <w:sz w:val="21"/>
            <w:szCs w:val="21"/>
            <w:lang w:eastAsia="ru-RU"/>
          </w:rPr>
          <w:t>позиции высших судов</w:t>
        </w:r>
      </w:hyperlink>
      <w:r w:rsidRPr="00E96243">
        <w:rPr>
          <w:rFonts w:ascii="Times New Roman" w:eastAsia="Times New Roman" w:hAnsi="Times New Roman" w:cs="Times New Roman"/>
          <w:color w:val="464C55"/>
          <w:sz w:val="21"/>
          <w:szCs w:val="21"/>
          <w:lang w:eastAsia="ru-RU"/>
        </w:rPr>
        <w:t> и другие </w:t>
      </w:r>
      <w:hyperlink r:id="rId7279" w:anchor="/multilink/10164072/paragraph/1750775485/number/2" w:history="1">
        <w:r w:rsidRPr="00E96243">
          <w:rPr>
            <w:rFonts w:ascii="Times New Roman" w:eastAsia="Times New Roman" w:hAnsi="Times New Roman" w:cs="Times New Roman"/>
            <w:color w:val="3272C0"/>
            <w:sz w:val="21"/>
            <w:szCs w:val="21"/>
            <w:lang w:eastAsia="ru-RU"/>
          </w:rPr>
          <w:t>комментарии</w:t>
        </w:r>
      </w:hyperlink>
      <w:r w:rsidRPr="00E96243">
        <w:rPr>
          <w:rFonts w:ascii="Times New Roman" w:eastAsia="Times New Roman" w:hAnsi="Times New Roman" w:cs="Times New Roman"/>
          <w:color w:val="464C55"/>
          <w:sz w:val="21"/>
          <w:szCs w:val="21"/>
          <w:lang w:eastAsia="ru-RU"/>
        </w:rPr>
        <w:t> к статье 1387 ГК РФ</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 xml:space="preserve">1. Если в результате экспертизы заявки на изобретение по существу установлено, что заявленное изобретение, которое выражено формулой, предложенной заявителем, не </w:t>
      </w:r>
      <w:r w:rsidRPr="00E96243">
        <w:rPr>
          <w:rFonts w:ascii="Times New Roman" w:eastAsia="Times New Roman" w:hAnsi="Times New Roman" w:cs="Times New Roman"/>
          <w:sz w:val="24"/>
          <w:szCs w:val="24"/>
          <w:lang w:eastAsia="ru-RU"/>
        </w:rPr>
        <w:lastRenderedPageBreak/>
        <w:t>относится к объектам, указанным в </w:t>
      </w:r>
      <w:hyperlink r:id="rId7280" w:anchor="/document/10164072/entry/413494" w:history="1">
        <w:r w:rsidRPr="00E96243">
          <w:rPr>
            <w:rFonts w:ascii="Times New Roman" w:eastAsia="Times New Roman" w:hAnsi="Times New Roman" w:cs="Times New Roman"/>
            <w:color w:val="3272C0"/>
            <w:sz w:val="24"/>
            <w:szCs w:val="24"/>
            <w:lang w:eastAsia="ru-RU"/>
          </w:rPr>
          <w:t>пункте 4 статьи 1349</w:t>
        </w:r>
      </w:hyperlink>
      <w:r w:rsidRPr="00E96243">
        <w:rPr>
          <w:rFonts w:ascii="Times New Roman" w:eastAsia="Times New Roman" w:hAnsi="Times New Roman" w:cs="Times New Roman"/>
          <w:sz w:val="24"/>
          <w:szCs w:val="24"/>
          <w:lang w:eastAsia="ru-RU"/>
        </w:rPr>
        <w:t> настоящего Кодекса, соответствует условиям патентоспособности, предусмотренным </w:t>
      </w:r>
      <w:hyperlink r:id="rId7281" w:anchor="/document/10164072/entry/41350" w:history="1">
        <w:r w:rsidRPr="00E96243">
          <w:rPr>
            <w:rFonts w:ascii="Times New Roman" w:eastAsia="Times New Roman" w:hAnsi="Times New Roman" w:cs="Times New Roman"/>
            <w:color w:val="3272C0"/>
            <w:sz w:val="24"/>
            <w:szCs w:val="24"/>
            <w:lang w:eastAsia="ru-RU"/>
          </w:rPr>
          <w:t>статьей 1350</w:t>
        </w:r>
      </w:hyperlink>
      <w:r w:rsidRPr="00E96243">
        <w:rPr>
          <w:rFonts w:ascii="Times New Roman" w:eastAsia="Times New Roman" w:hAnsi="Times New Roman" w:cs="Times New Roman"/>
          <w:sz w:val="24"/>
          <w:szCs w:val="24"/>
          <w:lang w:eastAsia="ru-RU"/>
        </w:rPr>
        <w:t> настоящего Кодекса, и сущность заявленного изобретения в документах заявки, предусмотренных </w:t>
      </w:r>
      <w:hyperlink r:id="rId7282" w:anchor="/document/10164072/entry/4137521" w:history="1">
        <w:r w:rsidRPr="00E96243">
          <w:rPr>
            <w:rFonts w:ascii="Times New Roman" w:eastAsia="Times New Roman" w:hAnsi="Times New Roman" w:cs="Times New Roman"/>
            <w:color w:val="3272C0"/>
            <w:sz w:val="24"/>
            <w:szCs w:val="24"/>
            <w:lang w:eastAsia="ru-RU"/>
          </w:rPr>
          <w:t>подпунктами 1 - 4 пункта 2 статьи 1375</w:t>
        </w:r>
      </w:hyperlink>
      <w:r w:rsidRPr="00E96243">
        <w:rPr>
          <w:rFonts w:ascii="Times New Roman" w:eastAsia="Times New Roman" w:hAnsi="Times New Roman" w:cs="Times New Roman"/>
          <w:sz w:val="24"/>
          <w:szCs w:val="24"/>
          <w:lang w:eastAsia="ru-RU"/>
        </w:rPr>
        <w:t> настоящего Кодекса и представленных на дату ее подачи, раскрыта с полнотой, достаточной для осуществления изобретения, федеральный орган исполнительной власти по интеллектуальной собственности принимает решение о выдаче патента на изобретение с этой формулой. В решении указываются дата подачи заявки на изобретение и дата приоритета изобретения.</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Если в процессе экспертизы заявки на изобретение по существу установлено, что заявленное изобретение, которое выражено формулой, предложенной заявителем, не соответствует хотя бы одному из требований или условий патентоспособности, указанных в абзаце первом настоящего пункта, либо документы заявки, указанные в абзаце первом настоящего пункта, не соответствуют предусмотренным этим абзацем требованиям, федеральный орган исполнительной власти по интеллектуальной собственности принимает решение об отказе в выдаче патента.</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До принятия решения об отказе в выдаче патента федеральный орган исполнительной власти по интеллектуальной собственности направляет заявителю уведомление о результатах проверки патентоспособности заявленного изобретения с предложением представить свои доводы по приведенным в уведомлении мотивам. Ответ заявителя, содержащий доводы по приведенным в уведомлении мотивам, может быть представлен в течение шести месяцев со дня направления ему уведомления.</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2. Заявка на изобретение признается отозванной в соответствии с положениями настоящей главы на основании решения федерального органа исполнительной власти по интеллектуальной собственности.</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3. Решение федерального органа исполнительной власти по интеллектуальной собственности о выдаче патента на изобретение, об отказе в выдаче патента на изобретение или о признании заявки на изобретение отозванной может быть оспорено заявителем путем подачи возражения в указанный федеральный орган исполнительной власти в течение семи месяцев со дня направления им заявителю соответствующего решения или запрошенных в указанном федеральном органе исполнительной власти копий материалов, которые противопоставлены заявке и указаны в решении об отказе в выдаче патента, при условии, что заявитель запросил копии этих материалов в течение трех месяцев со дня направления решения, принятого по заявке на изобретение.</w:t>
      </w:r>
    </w:p>
    <w:p w:rsidR="00E96243" w:rsidRPr="00E96243" w:rsidRDefault="00E96243" w:rsidP="00E96243">
      <w:pPr>
        <w:shd w:val="clear" w:color="auto" w:fill="F0E9D3"/>
        <w:spacing w:after="0" w:line="240" w:lineRule="auto"/>
        <w:rPr>
          <w:rFonts w:ascii="Times New Roman" w:eastAsia="Times New Roman" w:hAnsi="Times New Roman" w:cs="Times New Roman"/>
          <w:color w:val="464C55"/>
          <w:sz w:val="21"/>
          <w:szCs w:val="21"/>
          <w:lang w:eastAsia="ru-RU"/>
        </w:rPr>
      </w:pPr>
      <w:hyperlink r:id="rId7283" w:anchor="/document/70609432/entry/350" w:history="1">
        <w:r w:rsidRPr="00E96243">
          <w:rPr>
            <w:rFonts w:ascii="Times New Roman" w:eastAsia="Times New Roman" w:hAnsi="Times New Roman" w:cs="Times New Roman"/>
            <w:color w:val="3272C0"/>
            <w:sz w:val="21"/>
            <w:szCs w:val="21"/>
            <w:lang w:eastAsia="ru-RU"/>
          </w:rPr>
          <w:t>Федеральным законом</w:t>
        </w:r>
      </w:hyperlink>
      <w:r w:rsidRPr="00E96243">
        <w:rPr>
          <w:rFonts w:ascii="Times New Roman" w:eastAsia="Times New Roman" w:hAnsi="Times New Roman" w:cs="Times New Roman"/>
          <w:color w:val="464C55"/>
          <w:sz w:val="21"/>
          <w:szCs w:val="21"/>
          <w:lang w:eastAsia="ru-RU"/>
        </w:rPr>
        <w:t> от 12 марта 2014 г. N 35-ФЗ в статью 1388 настоящего Кодекса внесены изменения, </w:t>
      </w:r>
      <w:hyperlink r:id="rId7284" w:anchor="/document/70609432/entry/71" w:history="1">
        <w:r w:rsidRPr="00E96243">
          <w:rPr>
            <w:rFonts w:ascii="Times New Roman" w:eastAsia="Times New Roman" w:hAnsi="Times New Roman" w:cs="Times New Roman"/>
            <w:color w:val="3272C0"/>
            <w:sz w:val="21"/>
            <w:szCs w:val="21"/>
            <w:lang w:eastAsia="ru-RU"/>
          </w:rPr>
          <w:t>вступающие в силу</w:t>
        </w:r>
      </w:hyperlink>
      <w:r w:rsidRPr="00E96243">
        <w:rPr>
          <w:rFonts w:ascii="Times New Roman" w:eastAsia="Times New Roman" w:hAnsi="Times New Roman" w:cs="Times New Roman"/>
          <w:color w:val="464C55"/>
          <w:sz w:val="21"/>
          <w:szCs w:val="21"/>
          <w:lang w:eastAsia="ru-RU"/>
        </w:rPr>
        <w:t> с 1 октября 2014 г.</w:t>
      </w:r>
    </w:p>
    <w:p w:rsidR="00E96243" w:rsidRPr="00E96243" w:rsidRDefault="00E96243" w:rsidP="00E96243">
      <w:pPr>
        <w:shd w:val="clear" w:color="auto" w:fill="F0E9D3"/>
        <w:spacing w:line="240" w:lineRule="auto"/>
        <w:rPr>
          <w:rFonts w:ascii="Times New Roman" w:eastAsia="Times New Roman" w:hAnsi="Times New Roman" w:cs="Times New Roman"/>
          <w:color w:val="464C55"/>
          <w:sz w:val="21"/>
          <w:szCs w:val="21"/>
          <w:lang w:eastAsia="ru-RU"/>
        </w:rPr>
      </w:pPr>
      <w:hyperlink r:id="rId7285" w:anchor="/document/57746220/entry/41388" w:history="1">
        <w:r w:rsidRPr="00E96243">
          <w:rPr>
            <w:rFonts w:ascii="Times New Roman" w:eastAsia="Times New Roman" w:hAnsi="Times New Roman" w:cs="Times New Roman"/>
            <w:color w:val="3272C0"/>
            <w:sz w:val="21"/>
            <w:szCs w:val="21"/>
            <w:lang w:eastAsia="ru-RU"/>
          </w:rPr>
          <w:t>См. текст статьи в предыдущей редакции</w:t>
        </w:r>
      </w:hyperlink>
    </w:p>
    <w:p w:rsidR="00E96243" w:rsidRPr="00E96243" w:rsidRDefault="00E96243" w:rsidP="00E96243">
      <w:pPr>
        <w:spacing w:before="100" w:beforeAutospacing="1" w:after="100" w:afterAutospacing="1" w:line="240" w:lineRule="auto"/>
        <w:rPr>
          <w:rFonts w:ascii="Times New Roman" w:eastAsia="Times New Roman" w:hAnsi="Times New Roman" w:cs="Times New Roman"/>
          <w:b/>
          <w:bCs/>
          <w:sz w:val="24"/>
          <w:szCs w:val="24"/>
          <w:lang w:eastAsia="ru-RU"/>
        </w:rPr>
      </w:pPr>
      <w:r w:rsidRPr="00E96243">
        <w:rPr>
          <w:rFonts w:ascii="Times New Roman" w:eastAsia="Times New Roman" w:hAnsi="Times New Roman" w:cs="Times New Roman"/>
          <w:b/>
          <w:bCs/>
          <w:sz w:val="24"/>
          <w:szCs w:val="24"/>
          <w:lang w:eastAsia="ru-RU"/>
        </w:rPr>
        <w:t>Статья 1388. Право заявителя знакомиться с патентными материалами</w:t>
      </w:r>
    </w:p>
    <w:p w:rsidR="00E96243" w:rsidRPr="00E96243" w:rsidRDefault="00E96243" w:rsidP="00E96243">
      <w:pPr>
        <w:shd w:val="clear" w:color="auto" w:fill="F0E9D3"/>
        <w:spacing w:line="240" w:lineRule="auto"/>
        <w:rPr>
          <w:rFonts w:ascii="Times New Roman" w:eastAsia="Times New Roman" w:hAnsi="Times New Roman" w:cs="Times New Roman"/>
          <w:color w:val="464C55"/>
          <w:sz w:val="21"/>
          <w:szCs w:val="21"/>
          <w:lang w:eastAsia="ru-RU"/>
        </w:rPr>
      </w:pPr>
      <w:r w:rsidRPr="00E96243">
        <w:rPr>
          <w:rFonts w:ascii="Times New Roman" w:eastAsia="Times New Roman" w:hAnsi="Times New Roman" w:cs="Times New Roman"/>
          <w:color w:val="464C55"/>
          <w:sz w:val="21"/>
          <w:szCs w:val="21"/>
          <w:lang w:eastAsia="ru-RU"/>
        </w:rPr>
        <w:t>См. </w:t>
      </w:r>
      <w:hyperlink r:id="rId7286" w:anchor="/multilink/10164072/paragraph/1073754344/number/0" w:history="1">
        <w:r w:rsidRPr="00E96243">
          <w:rPr>
            <w:rFonts w:ascii="Times New Roman" w:eastAsia="Times New Roman" w:hAnsi="Times New Roman" w:cs="Times New Roman"/>
            <w:color w:val="3272C0"/>
            <w:sz w:val="21"/>
            <w:szCs w:val="21"/>
            <w:lang w:eastAsia="ru-RU"/>
          </w:rPr>
          <w:t>комментарии</w:t>
        </w:r>
      </w:hyperlink>
      <w:r w:rsidRPr="00E96243">
        <w:rPr>
          <w:rFonts w:ascii="Times New Roman" w:eastAsia="Times New Roman" w:hAnsi="Times New Roman" w:cs="Times New Roman"/>
          <w:color w:val="464C55"/>
          <w:sz w:val="21"/>
          <w:szCs w:val="21"/>
          <w:lang w:eastAsia="ru-RU"/>
        </w:rPr>
        <w:t> к статье 1388 ГК РФ</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Заявитель вправе знакомиться со всеми относящимися к патентованию изобретений материалами, на которые имеется ссылка в запросах, отчетах, решениях, уведомлениях или иных документах, полученных им из федерального органа исполнительной власти по интеллектуальной собственности, за исключением документов заявки, с которыми не вправе ознакомиться любое лицо (в частности, заявки, указанной в уведомлении, предусмотренном </w:t>
      </w:r>
      <w:hyperlink r:id="rId7287" w:anchor="/document/10164072/entry/4138312" w:history="1">
        <w:r w:rsidRPr="00E96243">
          <w:rPr>
            <w:rFonts w:ascii="Times New Roman" w:eastAsia="Times New Roman" w:hAnsi="Times New Roman" w:cs="Times New Roman"/>
            <w:color w:val="3272C0"/>
            <w:sz w:val="24"/>
            <w:szCs w:val="24"/>
            <w:lang w:eastAsia="ru-RU"/>
          </w:rPr>
          <w:t>абзацем вторым пункта 1 статьи 1383</w:t>
        </w:r>
      </w:hyperlink>
      <w:r w:rsidRPr="00E96243">
        <w:rPr>
          <w:rFonts w:ascii="Times New Roman" w:eastAsia="Times New Roman" w:hAnsi="Times New Roman" w:cs="Times New Roman"/>
          <w:sz w:val="24"/>
          <w:szCs w:val="24"/>
          <w:lang w:eastAsia="ru-RU"/>
        </w:rPr>
        <w:t xml:space="preserve"> настоящего Кодекса), если сведения о такой заявке не опубликованы. Копии запрашиваемых заявителем в указанном </w:t>
      </w:r>
      <w:r w:rsidRPr="00E96243">
        <w:rPr>
          <w:rFonts w:ascii="Times New Roman" w:eastAsia="Times New Roman" w:hAnsi="Times New Roman" w:cs="Times New Roman"/>
          <w:sz w:val="24"/>
          <w:szCs w:val="24"/>
          <w:lang w:eastAsia="ru-RU"/>
        </w:rPr>
        <w:lastRenderedPageBreak/>
        <w:t>федеральном органе патентных документов направляются ему в течение месяца со дня получения запроса.</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b/>
          <w:bCs/>
          <w:sz w:val="24"/>
          <w:szCs w:val="24"/>
          <w:lang w:eastAsia="ru-RU"/>
        </w:rPr>
      </w:pPr>
      <w:r w:rsidRPr="00E96243">
        <w:rPr>
          <w:rFonts w:ascii="Times New Roman" w:eastAsia="Times New Roman" w:hAnsi="Times New Roman" w:cs="Times New Roman"/>
          <w:b/>
          <w:bCs/>
          <w:sz w:val="24"/>
          <w:szCs w:val="24"/>
          <w:lang w:eastAsia="ru-RU"/>
        </w:rPr>
        <w:t>Статья 1389. Восстановление пропущенных сроков, связанных с проведением экспертизы заявки на изобретение</w:t>
      </w:r>
    </w:p>
    <w:p w:rsidR="00E96243" w:rsidRPr="00E96243" w:rsidRDefault="00E96243" w:rsidP="00E96243">
      <w:pPr>
        <w:shd w:val="clear" w:color="auto" w:fill="F0E9D3"/>
        <w:spacing w:line="240" w:lineRule="auto"/>
        <w:rPr>
          <w:rFonts w:ascii="Times New Roman" w:eastAsia="Times New Roman" w:hAnsi="Times New Roman" w:cs="Times New Roman"/>
          <w:color w:val="464C55"/>
          <w:sz w:val="21"/>
          <w:szCs w:val="21"/>
          <w:lang w:eastAsia="ru-RU"/>
        </w:rPr>
      </w:pPr>
      <w:r w:rsidRPr="00E96243">
        <w:rPr>
          <w:rFonts w:ascii="Times New Roman" w:eastAsia="Times New Roman" w:hAnsi="Times New Roman" w:cs="Times New Roman"/>
          <w:color w:val="464C55"/>
          <w:sz w:val="21"/>
          <w:szCs w:val="21"/>
          <w:lang w:eastAsia="ru-RU"/>
        </w:rPr>
        <w:t>См. </w:t>
      </w:r>
      <w:hyperlink r:id="rId7288" w:anchor="/document/57593257/entry/0" w:history="1">
        <w:r w:rsidRPr="00E96243">
          <w:rPr>
            <w:rFonts w:ascii="Times New Roman" w:eastAsia="Times New Roman" w:hAnsi="Times New Roman" w:cs="Times New Roman"/>
            <w:color w:val="3272C0"/>
            <w:sz w:val="21"/>
            <w:szCs w:val="21"/>
            <w:lang w:eastAsia="ru-RU"/>
          </w:rPr>
          <w:t>энциклопедии</w:t>
        </w:r>
      </w:hyperlink>
      <w:r w:rsidRPr="00E96243">
        <w:rPr>
          <w:rFonts w:ascii="Times New Roman" w:eastAsia="Times New Roman" w:hAnsi="Times New Roman" w:cs="Times New Roman"/>
          <w:color w:val="464C55"/>
          <w:sz w:val="21"/>
          <w:szCs w:val="21"/>
          <w:lang w:eastAsia="ru-RU"/>
        </w:rPr>
        <w:t>, </w:t>
      </w:r>
      <w:hyperlink r:id="rId7289" w:anchor="/document/77532861/entry/0" w:history="1">
        <w:r w:rsidRPr="00E96243">
          <w:rPr>
            <w:rFonts w:ascii="Times New Roman" w:eastAsia="Times New Roman" w:hAnsi="Times New Roman" w:cs="Times New Roman"/>
            <w:color w:val="3272C0"/>
            <w:sz w:val="21"/>
            <w:szCs w:val="21"/>
            <w:lang w:eastAsia="ru-RU"/>
          </w:rPr>
          <w:t>позиции высших судов</w:t>
        </w:r>
      </w:hyperlink>
      <w:r w:rsidRPr="00E96243">
        <w:rPr>
          <w:rFonts w:ascii="Times New Roman" w:eastAsia="Times New Roman" w:hAnsi="Times New Roman" w:cs="Times New Roman"/>
          <w:color w:val="464C55"/>
          <w:sz w:val="21"/>
          <w:szCs w:val="21"/>
          <w:lang w:eastAsia="ru-RU"/>
        </w:rPr>
        <w:t> и другие </w:t>
      </w:r>
      <w:hyperlink r:id="rId7290" w:anchor="/multilink/10164072/paragraph/2073280297/number/2" w:history="1">
        <w:r w:rsidRPr="00E96243">
          <w:rPr>
            <w:rFonts w:ascii="Times New Roman" w:eastAsia="Times New Roman" w:hAnsi="Times New Roman" w:cs="Times New Roman"/>
            <w:color w:val="3272C0"/>
            <w:sz w:val="21"/>
            <w:szCs w:val="21"/>
            <w:lang w:eastAsia="ru-RU"/>
          </w:rPr>
          <w:t>комментарии</w:t>
        </w:r>
      </w:hyperlink>
      <w:r w:rsidRPr="00E96243">
        <w:rPr>
          <w:rFonts w:ascii="Times New Roman" w:eastAsia="Times New Roman" w:hAnsi="Times New Roman" w:cs="Times New Roman"/>
          <w:color w:val="464C55"/>
          <w:sz w:val="21"/>
          <w:szCs w:val="21"/>
          <w:lang w:eastAsia="ru-RU"/>
        </w:rPr>
        <w:t> к статье 1389 ГК РФ</w:t>
      </w:r>
    </w:p>
    <w:p w:rsidR="00E96243" w:rsidRPr="00E96243" w:rsidRDefault="00E96243" w:rsidP="00E96243">
      <w:pPr>
        <w:shd w:val="clear" w:color="auto" w:fill="F0E9D3"/>
        <w:spacing w:after="0" w:line="240" w:lineRule="auto"/>
        <w:rPr>
          <w:rFonts w:ascii="Times New Roman" w:eastAsia="Times New Roman" w:hAnsi="Times New Roman" w:cs="Times New Roman"/>
          <w:color w:val="464C55"/>
          <w:sz w:val="21"/>
          <w:szCs w:val="21"/>
          <w:lang w:eastAsia="ru-RU"/>
        </w:rPr>
      </w:pPr>
      <w:r w:rsidRPr="00E96243">
        <w:rPr>
          <w:rFonts w:ascii="Times New Roman" w:eastAsia="Times New Roman" w:hAnsi="Times New Roman" w:cs="Times New Roman"/>
          <w:color w:val="464C55"/>
          <w:sz w:val="21"/>
          <w:szCs w:val="21"/>
          <w:lang w:eastAsia="ru-RU"/>
        </w:rPr>
        <w:t>Пункт 1 изменен с 3 июня 2018 г. - </w:t>
      </w:r>
      <w:hyperlink r:id="rId7291" w:anchor="/document/71948958/entry/15" w:history="1">
        <w:r w:rsidRPr="00E96243">
          <w:rPr>
            <w:rFonts w:ascii="Times New Roman" w:eastAsia="Times New Roman" w:hAnsi="Times New Roman" w:cs="Times New Roman"/>
            <w:color w:val="3272C0"/>
            <w:sz w:val="21"/>
            <w:szCs w:val="21"/>
            <w:lang w:eastAsia="ru-RU"/>
          </w:rPr>
          <w:t>Федеральный закон</w:t>
        </w:r>
      </w:hyperlink>
      <w:r w:rsidRPr="00E96243">
        <w:rPr>
          <w:rFonts w:ascii="Times New Roman" w:eastAsia="Times New Roman" w:hAnsi="Times New Roman" w:cs="Times New Roman"/>
          <w:color w:val="464C55"/>
          <w:sz w:val="21"/>
          <w:szCs w:val="21"/>
          <w:lang w:eastAsia="ru-RU"/>
        </w:rPr>
        <w:t> от 23 мая 2018 г. N 116-ФЗ</w:t>
      </w:r>
    </w:p>
    <w:p w:rsidR="00E96243" w:rsidRPr="00E96243" w:rsidRDefault="00E96243" w:rsidP="00E96243">
      <w:pPr>
        <w:shd w:val="clear" w:color="auto" w:fill="F0E9D3"/>
        <w:spacing w:line="240" w:lineRule="auto"/>
        <w:rPr>
          <w:rFonts w:ascii="Times New Roman" w:eastAsia="Times New Roman" w:hAnsi="Times New Roman" w:cs="Times New Roman"/>
          <w:color w:val="464C55"/>
          <w:sz w:val="21"/>
          <w:szCs w:val="21"/>
          <w:lang w:eastAsia="ru-RU"/>
        </w:rPr>
      </w:pPr>
      <w:hyperlink r:id="rId7292" w:anchor="/document/77667633/entry/413891" w:history="1">
        <w:r w:rsidRPr="00E96243">
          <w:rPr>
            <w:rFonts w:ascii="Times New Roman" w:eastAsia="Times New Roman" w:hAnsi="Times New Roman" w:cs="Times New Roman"/>
            <w:color w:val="3272C0"/>
            <w:sz w:val="21"/>
            <w:szCs w:val="21"/>
            <w:lang w:eastAsia="ru-RU"/>
          </w:rPr>
          <w:t>См. предыдущую редакцию</w:t>
        </w:r>
      </w:hyperlink>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1. Пропущенные заявителем основной или продленный срок представления документов или дополнительных материалов по запросу федерального органа исполнительной власти по интеллектуальной собственности (</w:t>
      </w:r>
      <w:hyperlink r:id="rId7293" w:anchor="/document/10164072/entry/413843" w:history="1">
        <w:r w:rsidRPr="00E96243">
          <w:rPr>
            <w:rFonts w:ascii="Times New Roman" w:eastAsia="Times New Roman" w:hAnsi="Times New Roman" w:cs="Times New Roman"/>
            <w:color w:val="3272C0"/>
            <w:sz w:val="24"/>
            <w:szCs w:val="24"/>
            <w:lang w:eastAsia="ru-RU"/>
          </w:rPr>
          <w:t>пункт 3 статьи 1384</w:t>
        </w:r>
      </w:hyperlink>
      <w:r w:rsidRPr="00E96243">
        <w:rPr>
          <w:rFonts w:ascii="Times New Roman" w:eastAsia="Times New Roman" w:hAnsi="Times New Roman" w:cs="Times New Roman"/>
          <w:sz w:val="24"/>
          <w:szCs w:val="24"/>
          <w:lang w:eastAsia="ru-RU"/>
        </w:rPr>
        <w:t> и </w:t>
      </w:r>
      <w:hyperlink r:id="rId7294" w:anchor="/document/10164072/entry/413866" w:history="1">
        <w:r w:rsidRPr="00E96243">
          <w:rPr>
            <w:rFonts w:ascii="Times New Roman" w:eastAsia="Times New Roman" w:hAnsi="Times New Roman" w:cs="Times New Roman"/>
            <w:color w:val="3272C0"/>
            <w:sz w:val="24"/>
            <w:szCs w:val="24"/>
            <w:lang w:eastAsia="ru-RU"/>
          </w:rPr>
          <w:t>пункт 6 статьи 1386</w:t>
        </w:r>
      </w:hyperlink>
      <w:r w:rsidRPr="00E96243">
        <w:rPr>
          <w:rFonts w:ascii="Times New Roman" w:eastAsia="Times New Roman" w:hAnsi="Times New Roman" w:cs="Times New Roman"/>
          <w:sz w:val="24"/>
          <w:szCs w:val="24"/>
          <w:lang w:eastAsia="ru-RU"/>
        </w:rPr>
        <w:t>), срок подачи ходатайства о проведении экспертизы заявки на изобретение по существу (</w:t>
      </w:r>
      <w:hyperlink r:id="rId7295" w:anchor="/document/10164072/entry/413861" w:history="1">
        <w:r w:rsidRPr="00E96243">
          <w:rPr>
            <w:rFonts w:ascii="Times New Roman" w:eastAsia="Times New Roman" w:hAnsi="Times New Roman" w:cs="Times New Roman"/>
            <w:color w:val="3272C0"/>
            <w:sz w:val="24"/>
            <w:szCs w:val="24"/>
            <w:lang w:eastAsia="ru-RU"/>
          </w:rPr>
          <w:t>пункт 1 статьи 1386</w:t>
        </w:r>
      </w:hyperlink>
      <w:r w:rsidRPr="00E96243">
        <w:rPr>
          <w:rFonts w:ascii="Times New Roman" w:eastAsia="Times New Roman" w:hAnsi="Times New Roman" w:cs="Times New Roman"/>
          <w:sz w:val="24"/>
          <w:szCs w:val="24"/>
          <w:lang w:eastAsia="ru-RU"/>
        </w:rPr>
        <w:t>) и срок подачи возражения в указанный федеральный орган исполнительной власти (</w:t>
      </w:r>
      <w:hyperlink r:id="rId7296" w:anchor="/document/10164072/entry/413873" w:history="1">
        <w:r w:rsidRPr="00E96243">
          <w:rPr>
            <w:rFonts w:ascii="Times New Roman" w:eastAsia="Times New Roman" w:hAnsi="Times New Roman" w:cs="Times New Roman"/>
            <w:color w:val="3272C0"/>
            <w:sz w:val="24"/>
            <w:szCs w:val="24"/>
            <w:lang w:eastAsia="ru-RU"/>
          </w:rPr>
          <w:t>пункт 3 статьи 1387</w:t>
        </w:r>
      </w:hyperlink>
      <w:r w:rsidRPr="00E96243">
        <w:rPr>
          <w:rFonts w:ascii="Times New Roman" w:eastAsia="Times New Roman" w:hAnsi="Times New Roman" w:cs="Times New Roman"/>
          <w:sz w:val="24"/>
          <w:szCs w:val="24"/>
          <w:lang w:eastAsia="ru-RU"/>
        </w:rPr>
        <w:t>) могут быть восстановлены указанным федеральным органом исполнительной власти при условии, что заявитель укажет уважительные причины, по которым не был соблюден срок.</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Восстановление сроков, предусмотренных </w:t>
      </w:r>
      <w:hyperlink r:id="rId7297" w:anchor="/document/10164072/entry/413843" w:history="1">
        <w:r w:rsidRPr="00E96243">
          <w:rPr>
            <w:rFonts w:ascii="Times New Roman" w:eastAsia="Times New Roman" w:hAnsi="Times New Roman" w:cs="Times New Roman"/>
            <w:color w:val="3272C0"/>
            <w:sz w:val="24"/>
            <w:szCs w:val="24"/>
            <w:lang w:eastAsia="ru-RU"/>
          </w:rPr>
          <w:t>пунктом 3 статьи 1384</w:t>
        </w:r>
      </w:hyperlink>
      <w:r w:rsidRPr="00E96243">
        <w:rPr>
          <w:rFonts w:ascii="Times New Roman" w:eastAsia="Times New Roman" w:hAnsi="Times New Roman" w:cs="Times New Roman"/>
          <w:sz w:val="24"/>
          <w:szCs w:val="24"/>
          <w:lang w:eastAsia="ru-RU"/>
        </w:rPr>
        <w:t>, </w:t>
      </w:r>
      <w:hyperlink r:id="rId7298" w:anchor="/document/10164072/entry/413861" w:history="1">
        <w:r w:rsidRPr="00E96243">
          <w:rPr>
            <w:rFonts w:ascii="Times New Roman" w:eastAsia="Times New Roman" w:hAnsi="Times New Roman" w:cs="Times New Roman"/>
            <w:color w:val="3272C0"/>
            <w:sz w:val="24"/>
            <w:szCs w:val="24"/>
            <w:lang w:eastAsia="ru-RU"/>
          </w:rPr>
          <w:t>пунктами 1</w:t>
        </w:r>
      </w:hyperlink>
      <w:r w:rsidRPr="00E96243">
        <w:rPr>
          <w:rFonts w:ascii="Times New Roman" w:eastAsia="Times New Roman" w:hAnsi="Times New Roman" w:cs="Times New Roman"/>
          <w:sz w:val="24"/>
          <w:szCs w:val="24"/>
          <w:lang w:eastAsia="ru-RU"/>
        </w:rPr>
        <w:t> и </w:t>
      </w:r>
      <w:hyperlink r:id="rId7299" w:anchor="/document/10164072/entry/413866" w:history="1">
        <w:r w:rsidRPr="00E96243">
          <w:rPr>
            <w:rFonts w:ascii="Times New Roman" w:eastAsia="Times New Roman" w:hAnsi="Times New Roman" w:cs="Times New Roman"/>
            <w:color w:val="3272C0"/>
            <w:sz w:val="24"/>
            <w:szCs w:val="24"/>
            <w:lang w:eastAsia="ru-RU"/>
          </w:rPr>
          <w:t>6 статьи 1386</w:t>
        </w:r>
      </w:hyperlink>
      <w:r w:rsidRPr="00E96243">
        <w:rPr>
          <w:rFonts w:ascii="Times New Roman" w:eastAsia="Times New Roman" w:hAnsi="Times New Roman" w:cs="Times New Roman"/>
          <w:sz w:val="24"/>
          <w:szCs w:val="24"/>
          <w:lang w:eastAsia="ru-RU"/>
        </w:rPr>
        <w:t> настоящего Кодекса, осуществляется в соответствии с положениями настоящей главы на основании решения федерального органа исполнительной власти по интеллектуальной собственности об отмене решения о признании заявки отозванной и восстановлении пропущенного срока.</w:t>
      </w:r>
    </w:p>
    <w:p w:rsidR="00E96243" w:rsidRPr="00E96243" w:rsidRDefault="00E96243" w:rsidP="00E96243">
      <w:pPr>
        <w:shd w:val="clear" w:color="auto" w:fill="F0E9D3"/>
        <w:spacing w:after="0" w:line="240" w:lineRule="auto"/>
        <w:rPr>
          <w:rFonts w:ascii="Times New Roman" w:eastAsia="Times New Roman" w:hAnsi="Times New Roman" w:cs="Times New Roman"/>
          <w:color w:val="464C55"/>
          <w:sz w:val="21"/>
          <w:szCs w:val="21"/>
          <w:lang w:eastAsia="ru-RU"/>
        </w:rPr>
      </w:pPr>
      <w:hyperlink r:id="rId7300" w:anchor="/document/70609432/entry/352" w:history="1">
        <w:r w:rsidRPr="00E96243">
          <w:rPr>
            <w:rFonts w:ascii="Times New Roman" w:eastAsia="Times New Roman" w:hAnsi="Times New Roman" w:cs="Times New Roman"/>
            <w:color w:val="3272C0"/>
            <w:sz w:val="21"/>
            <w:szCs w:val="21"/>
            <w:lang w:eastAsia="ru-RU"/>
          </w:rPr>
          <w:t>Федеральным законом</w:t>
        </w:r>
      </w:hyperlink>
      <w:r w:rsidRPr="00E96243">
        <w:rPr>
          <w:rFonts w:ascii="Times New Roman" w:eastAsia="Times New Roman" w:hAnsi="Times New Roman" w:cs="Times New Roman"/>
          <w:color w:val="464C55"/>
          <w:sz w:val="21"/>
          <w:szCs w:val="21"/>
          <w:lang w:eastAsia="ru-RU"/>
        </w:rPr>
        <w:t> от 12 марта 2014 г. N 35-ФЗ в пункт 2 статьи 1389 настоящего Кодекса внесены изменения, </w:t>
      </w:r>
      <w:hyperlink r:id="rId7301" w:anchor="/document/70609432/entry/71" w:history="1">
        <w:r w:rsidRPr="00E96243">
          <w:rPr>
            <w:rFonts w:ascii="Times New Roman" w:eastAsia="Times New Roman" w:hAnsi="Times New Roman" w:cs="Times New Roman"/>
            <w:color w:val="3272C0"/>
            <w:sz w:val="21"/>
            <w:szCs w:val="21"/>
            <w:lang w:eastAsia="ru-RU"/>
          </w:rPr>
          <w:t>вступающие в силу</w:t>
        </w:r>
      </w:hyperlink>
      <w:r w:rsidRPr="00E96243">
        <w:rPr>
          <w:rFonts w:ascii="Times New Roman" w:eastAsia="Times New Roman" w:hAnsi="Times New Roman" w:cs="Times New Roman"/>
          <w:color w:val="464C55"/>
          <w:sz w:val="21"/>
          <w:szCs w:val="21"/>
          <w:lang w:eastAsia="ru-RU"/>
        </w:rPr>
        <w:t> с 1 октября 2014 г.</w:t>
      </w:r>
    </w:p>
    <w:p w:rsidR="00E96243" w:rsidRPr="00E96243" w:rsidRDefault="00E96243" w:rsidP="00E96243">
      <w:pPr>
        <w:shd w:val="clear" w:color="auto" w:fill="F0E9D3"/>
        <w:spacing w:line="240" w:lineRule="auto"/>
        <w:rPr>
          <w:rFonts w:ascii="Times New Roman" w:eastAsia="Times New Roman" w:hAnsi="Times New Roman" w:cs="Times New Roman"/>
          <w:color w:val="464C55"/>
          <w:sz w:val="21"/>
          <w:szCs w:val="21"/>
          <w:lang w:eastAsia="ru-RU"/>
        </w:rPr>
      </w:pPr>
      <w:hyperlink r:id="rId7302" w:anchor="/document/57746220/entry/413892" w:history="1">
        <w:r w:rsidRPr="00E96243">
          <w:rPr>
            <w:rFonts w:ascii="Times New Roman" w:eastAsia="Times New Roman" w:hAnsi="Times New Roman" w:cs="Times New Roman"/>
            <w:color w:val="3272C0"/>
            <w:sz w:val="21"/>
            <w:szCs w:val="21"/>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2. Ходатайство о восстановлении пропущенного срока может быть подано заявителем в течение двенадцати месяцев со дня истечения установленного срока. Ходатайство подается в федеральный орган исполнительной власти по интеллектуальной собственности одновременно:</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с документами или дополнительными материалами, для представления которых необходимо восстановление срока, либо с ходатайством о продлении срока представления этих документов или материалов;</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либо с ходатайством о проведении экспертизы заявки на изобретение по существу;</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либо с </w:t>
      </w:r>
      <w:hyperlink r:id="rId7303" w:anchor="/document/74563620/entry/1000" w:history="1">
        <w:r w:rsidRPr="00E96243">
          <w:rPr>
            <w:rFonts w:ascii="Times New Roman" w:eastAsia="Times New Roman" w:hAnsi="Times New Roman" w:cs="Times New Roman"/>
            <w:color w:val="3272C0"/>
            <w:sz w:val="24"/>
            <w:szCs w:val="24"/>
            <w:lang w:eastAsia="ru-RU"/>
          </w:rPr>
          <w:t>возражением</w:t>
        </w:r>
      </w:hyperlink>
      <w:r w:rsidRPr="00E96243">
        <w:rPr>
          <w:rFonts w:ascii="Times New Roman" w:eastAsia="Times New Roman" w:hAnsi="Times New Roman" w:cs="Times New Roman"/>
          <w:sz w:val="24"/>
          <w:szCs w:val="24"/>
          <w:lang w:eastAsia="ru-RU"/>
        </w:rPr>
        <w:t> в федеральный орган исполнительной власти по интеллектуальной собственности.</w:t>
      </w:r>
    </w:p>
    <w:p w:rsidR="00E96243" w:rsidRPr="00E96243" w:rsidRDefault="00E96243" w:rsidP="00E96243">
      <w:pPr>
        <w:shd w:val="clear" w:color="auto" w:fill="F0E9D3"/>
        <w:spacing w:after="0" w:line="240" w:lineRule="auto"/>
        <w:rPr>
          <w:rFonts w:ascii="Times New Roman" w:eastAsia="Times New Roman" w:hAnsi="Times New Roman" w:cs="Times New Roman"/>
          <w:color w:val="464C55"/>
          <w:sz w:val="21"/>
          <w:szCs w:val="21"/>
          <w:lang w:eastAsia="ru-RU"/>
        </w:rPr>
      </w:pPr>
      <w:hyperlink r:id="rId7304" w:anchor="/document/70609432/entry/358" w:history="1">
        <w:r w:rsidRPr="00E96243">
          <w:rPr>
            <w:rFonts w:ascii="Times New Roman" w:eastAsia="Times New Roman" w:hAnsi="Times New Roman" w:cs="Times New Roman"/>
            <w:color w:val="3272C0"/>
            <w:sz w:val="21"/>
            <w:szCs w:val="21"/>
            <w:lang w:eastAsia="ru-RU"/>
          </w:rPr>
          <w:t>Федеральным законом</w:t>
        </w:r>
      </w:hyperlink>
      <w:r w:rsidRPr="00E96243">
        <w:rPr>
          <w:rFonts w:ascii="Times New Roman" w:eastAsia="Times New Roman" w:hAnsi="Times New Roman" w:cs="Times New Roman"/>
          <w:color w:val="464C55"/>
          <w:sz w:val="21"/>
          <w:szCs w:val="21"/>
          <w:lang w:eastAsia="ru-RU"/>
        </w:rPr>
        <w:t> от 12 марта 2014 г. N 35-ФЗ статья 1390 настоящего Кодекса изложена в новой редакции, </w:t>
      </w:r>
      <w:hyperlink r:id="rId7305" w:anchor="/document/70609432/entry/71" w:history="1">
        <w:r w:rsidRPr="00E96243">
          <w:rPr>
            <w:rFonts w:ascii="Times New Roman" w:eastAsia="Times New Roman" w:hAnsi="Times New Roman" w:cs="Times New Roman"/>
            <w:color w:val="3272C0"/>
            <w:sz w:val="21"/>
            <w:szCs w:val="21"/>
            <w:lang w:eastAsia="ru-RU"/>
          </w:rPr>
          <w:t>вступающей в силу</w:t>
        </w:r>
      </w:hyperlink>
      <w:r w:rsidRPr="00E96243">
        <w:rPr>
          <w:rFonts w:ascii="Times New Roman" w:eastAsia="Times New Roman" w:hAnsi="Times New Roman" w:cs="Times New Roman"/>
          <w:color w:val="464C55"/>
          <w:sz w:val="21"/>
          <w:szCs w:val="21"/>
          <w:lang w:eastAsia="ru-RU"/>
        </w:rPr>
        <w:t> с 1 октября 2014 г.</w:t>
      </w:r>
    </w:p>
    <w:p w:rsidR="00E96243" w:rsidRPr="00E96243" w:rsidRDefault="00E96243" w:rsidP="00E96243">
      <w:pPr>
        <w:shd w:val="clear" w:color="auto" w:fill="F0E9D3"/>
        <w:spacing w:line="240" w:lineRule="auto"/>
        <w:rPr>
          <w:rFonts w:ascii="Times New Roman" w:eastAsia="Times New Roman" w:hAnsi="Times New Roman" w:cs="Times New Roman"/>
          <w:color w:val="464C55"/>
          <w:sz w:val="21"/>
          <w:szCs w:val="21"/>
          <w:lang w:eastAsia="ru-RU"/>
        </w:rPr>
      </w:pPr>
      <w:hyperlink r:id="rId7306" w:anchor="/document/57746220/entry/41390" w:history="1">
        <w:r w:rsidRPr="00E96243">
          <w:rPr>
            <w:rFonts w:ascii="Times New Roman" w:eastAsia="Times New Roman" w:hAnsi="Times New Roman" w:cs="Times New Roman"/>
            <w:color w:val="3272C0"/>
            <w:sz w:val="21"/>
            <w:szCs w:val="21"/>
            <w:lang w:eastAsia="ru-RU"/>
          </w:rPr>
          <w:t>См. текст статьи в предыдущей редакции</w:t>
        </w:r>
      </w:hyperlink>
    </w:p>
    <w:p w:rsidR="00E96243" w:rsidRPr="00E96243" w:rsidRDefault="00E96243" w:rsidP="00E96243">
      <w:pPr>
        <w:spacing w:before="100" w:beforeAutospacing="1" w:after="100" w:afterAutospacing="1" w:line="240" w:lineRule="auto"/>
        <w:rPr>
          <w:rFonts w:ascii="Times New Roman" w:eastAsia="Times New Roman" w:hAnsi="Times New Roman" w:cs="Times New Roman"/>
          <w:b/>
          <w:bCs/>
          <w:sz w:val="24"/>
          <w:szCs w:val="24"/>
          <w:lang w:eastAsia="ru-RU"/>
        </w:rPr>
      </w:pPr>
      <w:r w:rsidRPr="00E96243">
        <w:rPr>
          <w:rFonts w:ascii="Times New Roman" w:eastAsia="Times New Roman" w:hAnsi="Times New Roman" w:cs="Times New Roman"/>
          <w:b/>
          <w:bCs/>
          <w:sz w:val="24"/>
          <w:szCs w:val="24"/>
          <w:lang w:eastAsia="ru-RU"/>
        </w:rPr>
        <w:t>Статья 1390. Экспертиза заявки на полезную модель</w:t>
      </w:r>
    </w:p>
    <w:p w:rsidR="00E96243" w:rsidRPr="00E96243" w:rsidRDefault="00E96243" w:rsidP="00E96243">
      <w:pPr>
        <w:shd w:val="clear" w:color="auto" w:fill="F0E9D3"/>
        <w:spacing w:line="240" w:lineRule="auto"/>
        <w:rPr>
          <w:rFonts w:ascii="Times New Roman" w:eastAsia="Times New Roman" w:hAnsi="Times New Roman" w:cs="Times New Roman"/>
          <w:color w:val="464C55"/>
          <w:sz w:val="21"/>
          <w:szCs w:val="21"/>
          <w:lang w:eastAsia="ru-RU"/>
        </w:rPr>
      </w:pPr>
      <w:r w:rsidRPr="00E96243">
        <w:rPr>
          <w:rFonts w:ascii="Times New Roman" w:eastAsia="Times New Roman" w:hAnsi="Times New Roman" w:cs="Times New Roman"/>
          <w:color w:val="464C55"/>
          <w:sz w:val="21"/>
          <w:szCs w:val="21"/>
          <w:lang w:eastAsia="ru-RU"/>
        </w:rPr>
        <w:t>См. </w:t>
      </w:r>
      <w:hyperlink r:id="rId7307" w:anchor="/multilink/10164072/paragraph/1073754346/number/0" w:history="1">
        <w:r w:rsidRPr="00E96243">
          <w:rPr>
            <w:rFonts w:ascii="Times New Roman" w:eastAsia="Times New Roman" w:hAnsi="Times New Roman" w:cs="Times New Roman"/>
            <w:color w:val="3272C0"/>
            <w:sz w:val="21"/>
            <w:szCs w:val="21"/>
            <w:lang w:eastAsia="ru-RU"/>
          </w:rPr>
          <w:t>комментарии</w:t>
        </w:r>
      </w:hyperlink>
      <w:r w:rsidRPr="00E96243">
        <w:rPr>
          <w:rFonts w:ascii="Times New Roman" w:eastAsia="Times New Roman" w:hAnsi="Times New Roman" w:cs="Times New Roman"/>
          <w:color w:val="464C55"/>
          <w:sz w:val="21"/>
          <w:szCs w:val="21"/>
          <w:lang w:eastAsia="ru-RU"/>
        </w:rPr>
        <w:t> к статье 1390 ГК РФ</w:t>
      </w:r>
    </w:p>
    <w:p w:rsidR="00E96243" w:rsidRPr="00E96243" w:rsidRDefault="00E96243" w:rsidP="00E96243">
      <w:pPr>
        <w:shd w:val="clear" w:color="auto" w:fill="F0E9D3"/>
        <w:spacing w:after="0" w:line="240" w:lineRule="auto"/>
        <w:rPr>
          <w:rFonts w:ascii="Times New Roman" w:eastAsia="Times New Roman" w:hAnsi="Times New Roman" w:cs="Times New Roman"/>
          <w:color w:val="464C55"/>
          <w:sz w:val="21"/>
          <w:szCs w:val="21"/>
          <w:lang w:eastAsia="ru-RU"/>
        </w:rPr>
      </w:pPr>
      <w:r w:rsidRPr="00E96243">
        <w:rPr>
          <w:rFonts w:ascii="Times New Roman" w:eastAsia="Times New Roman" w:hAnsi="Times New Roman" w:cs="Times New Roman"/>
          <w:color w:val="464C55"/>
          <w:sz w:val="21"/>
          <w:szCs w:val="21"/>
          <w:lang w:eastAsia="ru-RU"/>
        </w:rPr>
        <w:t>Пункт 1 изменен с 1 августа 2021 г. - </w:t>
      </w:r>
      <w:hyperlink r:id="rId7308" w:anchor="/document/74451020/entry/16" w:history="1">
        <w:r w:rsidRPr="00E96243">
          <w:rPr>
            <w:rFonts w:ascii="Times New Roman" w:eastAsia="Times New Roman" w:hAnsi="Times New Roman" w:cs="Times New Roman"/>
            <w:color w:val="3272C0"/>
            <w:sz w:val="21"/>
            <w:szCs w:val="21"/>
            <w:lang w:eastAsia="ru-RU"/>
          </w:rPr>
          <w:t>Федеральный закон</w:t>
        </w:r>
      </w:hyperlink>
      <w:r w:rsidRPr="00E96243">
        <w:rPr>
          <w:rFonts w:ascii="Times New Roman" w:eastAsia="Times New Roman" w:hAnsi="Times New Roman" w:cs="Times New Roman"/>
          <w:color w:val="464C55"/>
          <w:sz w:val="21"/>
          <w:szCs w:val="21"/>
          <w:lang w:eastAsia="ru-RU"/>
        </w:rPr>
        <w:t> от 31 июля 2020 г. N 262-ФЗ</w:t>
      </w:r>
    </w:p>
    <w:p w:rsidR="00E96243" w:rsidRPr="00E96243" w:rsidRDefault="00E96243" w:rsidP="00E96243">
      <w:pPr>
        <w:shd w:val="clear" w:color="auto" w:fill="F0E9D3"/>
        <w:spacing w:line="240" w:lineRule="auto"/>
        <w:rPr>
          <w:rFonts w:ascii="Times New Roman" w:eastAsia="Times New Roman" w:hAnsi="Times New Roman" w:cs="Times New Roman"/>
          <w:color w:val="464C55"/>
          <w:sz w:val="21"/>
          <w:szCs w:val="21"/>
          <w:lang w:eastAsia="ru-RU"/>
        </w:rPr>
      </w:pPr>
      <w:hyperlink r:id="rId7309" w:anchor="/document/77699073/entry/413901" w:history="1">
        <w:r w:rsidRPr="00E96243">
          <w:rPr>
            <w:rFonts w:ascii="Times New Roman" w:eastAsia="Times New Roman" w:hAnsi="Times New Roman" w:cs="Times New Roman"/>
            <w:color w:val="3272C0"/>
            <w:sz w:val="21"/>
            <w:szCs w:val="21"/>
            <w:lang w:eastAsia="ru-RU"/>
          </w:rPr>
          <w:t>См. предыдущую редакцию</w:t>
        </w:r>
      </w:hyperlink>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lastRenderedPageBreak/>
        <w:t>1. По заявке на полезную модель, принятой федеральным органом исполнительной власти по интеллектуальной собственности, проводится </w:t>
      </w:r>
      <w:hyperlink r:id="rId7310" w:anchor="/document/400774404/entry/303" w:history="1">
        <w:r w:rsidRPr="00E96243">
          <w:rPr>
            <w:rFonts w:ascii="Times New Roman" w:eastAsia="Times New Roman" w:hAnsi="Times New Roman" w:cs="Times New Roman"/>
            <w:color w:val="3272C0"/>
            <w:sz w:val="24"/>
            <w:szCs w:val="24"/>
            <w:lang w:eastAsia="ru-RU"/>
          </w:rPr>
          <w:t>формальная экспертиза</w:t>
        </w:r>
      </w:hyperlink>
      <w:r w:rsidRPr="00E96243">
        <w:rPr>
          <w:rFonts w:ascii="Times New Roman" w:eastAsia="Times New Roman" w:hAnsi="Times New Roman" w:cs="Times New Roman"/>
          <w:sz w:val="24"/>
          <w:szCs w:val="24"/>
          <w:lang w:eastAsia="ru-RU"/>
        </w:rPr>
        <w:t>, в процессе которой проверяются наличие документов, предусмотренных </w:t>
      </w:r>
      <w:hyperlink r:id="rId7311" w:anchor="/document/10164072/entry/413762" w:history="1">
        <w:r w:rsidRPr="00E96243">
          <w:rPr>
            <w:rFonts w:ascii="Times New Roman" w:eastAsia="Times New Roman" w:hAnsi="Times New Roman" w:cs="Times New Roman"/>
            <w:color w:val="3272C0"/>
            <w:sz w:val="24"/>
            <w:szCs w:val="24"/>
            <w:lang w:eastAsia="ru-RU"/>
          </w:rPr>
          <w:t>пунктом 2 статьи 1376</w:t>
        </w:r>
      </w:hyperlink>
      <w:r w:rsidRPr="00E96243">
        <w:rPr>
          <w:rFonts w:ascii="Times New Roman" w:eastAsia="Times New Roman" w:hAnsi="Times New Roman" w:cs="Times New Roman"/>
          <w:sz w:val="24"/>
          <w:szCs w:val="24"/>
          <w:lang w:eastAsia="ru-RU"/>
        </w:rPr>
        <w:t> настоящего Кодекса, их соответствие установленным требованиям и устанавливается дата подачи заявки.</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До завершения формальной экспертизы заявитель вправе запросить в научной или образовательной организации </w:t>
      </w:r>
      <w:hyperlink r:id="rId7312" w:anchor="/document/405321003/entry/1000" w:history="1">
        <w:r w:rsidRPr="00E96243">
          <w:rPr>
            <w:rFonts w:ascii="Times New Roman" w:eastAsia="Times New Roman" w:hAnsi="Times New Roman" w:cs="Times New Roman"/>
            <w:color w:val="3272C0"/>
            <w:sz w:val="24"/>
            <w:szCs w:val="24"/>
            <w:lang w:eastAsia="ru-RU"/>
          </w:rPr>
          <w:t>проведение</w:t>
        </w:r>
      </w:hyperlink>
      <w:r w:rsidRPr="00E96243">
        <w:rPr>
          <w:rFonts w:ascii="Times New Roman" w:eastAsia="Times New Roman" w:hAnsi="Times New Roman" w:cs="Times New Roman"/>
          <w:sz w:val="24"/>
          <w:szCs w:val="24"/>
          <w:lang w:eastAsia="ru-RU"/>
        </w:rPr>
        <w:t> по заявке на полезную модель предварительного информационного поиска в отношении заявленной полезной модели и предварительной оценки ее патентоспособности, о чем он обязан уведомить федеральный орган исполнительной власти по интеллектуальной собственности.</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Экспертиза заявки на полезную модель </w:t>
      </w:r>
      <w:hyperlink r:id="rId7313" w:anchor="/document/400774404/entry/304" w:history="1">
        <w:r w:rsidRPr="00E96243">
          <w:rPr>
            <w:rFonts w:ascii="Times New Roman" w:eastAsia="Times New Roman" w:hAnsi="Times New Roman" w:cs="Times New Roman"/>
            <w:color w:val="3272C0"/>
            <w:sz w:val="24"/>
            <w:szCs w:val="24"/>
            <w:lang w:eastAsia="ru-RU"/>
          </w:rPr>
          <w:t>по существу</w:t>
        </w:r>
      </w:hyperlink>
      <w:r w:rsidRPr="00E96243">
        <w:rPr>
          <w:rFonts w:ascii="Times New Roman" w:eastAsia="Times New Roman" w:hAnsi="Times New Roman" w:cs="Times New Roman"/>
          <w:sz w:val="24"/>
          <w:szCs w:val="24"/>
          <w:lang w:eastAsia="ru-RU"/>
        </w:rPr>
        <w:t> проводится после завершения формальной экспертизы этой заявки с положительным результатом.</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Экспертиза заявки на полезную модель по существу включает:</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проверку соответствия заявленной полезной модели требованиям, установленным </w:t>
      </w:r>
      <w:hyperlink r:id="rId7314" w:anchor="/document/10164072/entry/413494" w:history="1">
        <w:r w:rsidRPr="00E96243">
          <w:rPr>
            <w:rFonts w:ascii="Times New Roman" w:eastAsia="Times New Roman" w:hAnsi="Times New Roman" w:cs="Times New Roman"/>
            <w:color w:val="3272C0"/>
            <w:sz w:val="24"/>
            <w:szCs w:val="24"/>
            <w:lang w:eastAsia="ru-RU"/>
          </w:rPr>
          <w:t>пунктом 4 статьи 1349</w:t>
        </w:r>
      </w:hyperlink>
      <w:r w:rsidRPr="00E96243">
        <w:rPr>
          <w:rFonts w:ascii="Times New Roman" w:eastAsia="Times New Roman" w:hAnsi="Times New Roman" w:cs="Times New Roman"/>
          <w:sz w:val="24"/>
          <w:szCs w:val="24"/>
          <w:lang w:eastAsia="ru-RU"/>
        </w:rPr>
        <w:t> настоящего Кодекса, и условиям патентоспособности, предусмотренным </w:t>
      </w:r>
      <w:hyperlink r:id="rId7315" w:anchor="/document/10164072/entry/413511" w:history="1">
        <w:r w:rsidRPr="00E96243">
          <w:rPr>
            <w:rFonts w:ascii="Times New Roman" w:eastAsia="Times New Roman" w:hAnsi="Times New Roman" w:cs="Times New Roman"/>
            <w:color w:val="3272C0"/>
            <w:sz w:val="24"/>
            <w:szCs w:val="24"/>
            <w:lang w:eastAsia="ru-RU"/>
          </w:rPr>
          <w:t>абзацем первым пункта 1</w:t>
        </w:r>
      </w:hyperlink>
      <w:r w:rsidRPr="00E96243">
        <w:rPr>
          <w:rFonts w:ascii="Times New Roman" w:eastAsia="Times New Roman" w:hAnsi="Times New Roman" w:cs="Times New Roman"/>
          <w:sz w:val="24"/>
          <w:szCs w:val="24"/>
          <w:lang w:eastAsia="ru-RU"/>
        </w:rPr>
        <w:t>, </w:t>
      </w:r>
      <w:hyperlink r:id="rId7316" w:anchor="/document/10164072/entry/413515" w:history="1">
        <w:r w:rsidRPr="00E96243">
          <w:rPr>
            <w:rFonts w:ascii="Times New Roman" w:eastAsia="Times New Roman" w:hAnsi="Times New Roman" w:cs="Times New Roman"/>
            <w:color w:val="3272C0"/>
            <w:sz w:val="24"/>
            <w:szCs w:val="24"/>
            <w:lang w:eastAsia="ru-RU"/>
          </w:rPr>
          <w:t>пунктами 5</w:t>
        </w:r>
      </w:hyperlink>
      <w:r w:rsidRPr="00E96243">
        <w:rPr>
          <w:rFonts w:ascii="Times New Roman" w:eastAsia="Times New Roman" w:hAnsi="Times New Roman" w:cs="Times New Roman"/>
          <w:sz w:val="24"/>
          <w:szCs w:val="24"/>
          <w:lang w:eastAsia="ru-RU"/>
        </w:rPr>
        <w:t> и </w:t>
      </w:r>
      <w:hyperlink r:id="rId7317" w:anchor="/document/10164072/entry/413516" w:history="1">
        <w:r w:rsidRPr="00E96243">
          <w:rPr>
            <w:rFonts w:ascii="Times New Roman" w:eastAsia="Times New Roman" w:hAnsi="Times New Roman" w:cs="Times New Roman"/>
            <w:color w:val="3272C0"/>
            <w:sz w:val="24"/>
            <w:szCs w:val="24"/>
            <w:lang w:eastAsia="ru-RU"/>
          </w:rPr>
          <w:t>6 статьи 1351</w:t>
        </w:r>
      </w:hyperlink>
      <w:r w:rsidRPr="00E96243">
        <w:rPr>
          <w:rFonts w:ascii="Times New Roman" w:eastAsia="Times New Roman" w:hAnsi="Times New Roman" w:cs="Times New Roman"/>
          <w:sz w:val="24"/>
          <w:szCs w:val="24"/>
          <w:lang w:eastAsia="ru-RU"/>
        </w:rPr>
        <w:t> настоящего Кодекса;</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проверку достаточности раскрытия сущности заявленной полезной модели в документах заявки, предусмотренных </w:t>
      </w:r>
      <w:hyperlink r:id="rId7318" w:anchor="/document/10164072/entry/4137621" w:history="1">
        <w:r w:rsidRPr="00E96243">
          <w:rPr>
            <w:rFonts w:ascii="Times New Roman" w:eastAsia="Times New Roman" w:hAnsi="Times New Roman" w:cs="Times New Roman"/>
            <w:color w:val="3272C0"/>
            <w:sz w:val="24"/>
            <w:szCs w:val="24"/>
            <w:lang w:eastAsia="ru-RU"/>
          </w:rPr>
          <w:t>подпунктами 1 - 4 пункта 2 статьи 1376</w:t>
        </w:r>
      </w:hyperlink>
      <w:r w:rsidRPr="00E96243">
        <w:rPr>
          <w:rFonts w:ascii="Times New Roman" w:eastAsia="Times New Roman" w:hAnsi="Times New Roman" w:cs="Times New Roman"/>
          <w:sz w:val="24"/>
          <w:szCs w:val="24"/>
          <w:lang w:eastAsia="ru-RU"/>
        </w:rPr>
        <w:t> настоящего Кодекса и представленных на дату ее подачи, для осуществления полезной модели специалистом в данной области техники;</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проведение информационного поиска в отношении заявленной полезной модели и проверку с учетом его результатов соответствия заявленной полезной модели условиям патентоспособности, предусмотренным </w:t>
      </w:r>
      <w:hyperlink r:id="rId7319" w:anchor="/document/10164072/entry/4135112" w:history="1">
        <w:r w:rsidRPr="00E96243">
          <w:rPr>
            <w:rFonts w:ascii="Times New Roman" w:eastAsia="Times New Roman" w:hAnsi="Times New Roman" w:cs="Times New Roman"/>
            <w:color w:val="3272C0"/>
            <w:sz w:val="24"/>
            <w:szCs w:val="24"/>
            <w:lang w:eastAsia="ru-RU"/>
          </w:rPr>
          <w:t>абзацем вторым пункта 1 статьи 1351</w:t>
        </w:r>
      </w:hyperlink>
      <w:r w:rsidRPr="00E96243">
        <w:rPr>
          <w:rFonts w:ascii="Times New Roman" w:eastAsia="Times New Roman" w:hAnsi="Times New Roman" w:cs="Times New Roman"/>
          <w:sz w:val="24"/>
          <w:szCs w:val="24"/>
          <w:lang w:eastAsia="ru-RU"/>
        </w:rPr>
        <w:t> настоящего Кодекса.</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При проверке патентоспособности заявленной полезной модели учитываются результаты предварительного информационного поиска и предварительной оценки патентоспособности, содержащиеся в </w:t>
      </w:r>
      <w:hyperlink r:id="rId7320" w:anchor="/document/405321003/entry/10000" w:history="1">
        <w:r w:rsidRPr="00E96243">
          <w:rPr>
            <w:rFonts w:ascii="Times New Roman" w:eastAsia="Times New Roman" w:hAnsi="Times New Roman" w:cs="Times New Roman"/>
            <w:color w:val="3272C0"/>
            <w:sz w:val="24"/>
            <w:szCs w:val="24"/>
            <w:lang w:eastAsia="ru-RU"/>
          </w:rPr>
          <w:t>отчете</w:t>
        </w:r>
      </w:hyperlink>
      <w:r w:rsidRPr="00E96243">
        <w:rPr>
          <w:rFonts w:ascii="Times New Roman" w:eastAsia="Times New Roman" w:hAnsi="Times New Roman" w:cs="Times New Roman"/>
          <w:sz w:val="24"/>
          <w:szCs w:val="24"/>
          <w:lang w:eastAsia="ru-RU"/>
        </w:rPr>
        <w:t> о предварительном информационном поиске и </w:t>
      </w:r>
      <w:hyperlink r:id="rId7321" w:anchor="/document/405321003/entry/20000" w:history="1">
        <w:r w:rsidRPr="00E96243">
          <w:rPr>
            <w:rFonts w:ascii="Times New Roman" w:eastAsia="Times New Roman" w:hAnsi="Times New Roman" w:cs="Times New Roman"/>
            <w:color w:val="3272C0"/>
            <w:sz w:val="24"/>
            <w:szCs w:val="24"/>
            <w:lang w:eastAsia="ru-RU"/>
          </w:rPr>
          <w:t>заключении</w:t>
        </w:r>
      </w:hyperlink>
      <w:r w:rsidRPr="00E96243">
        <w:rPr>
          <w:rFonts w:ascii="Times New Roman" w:eastAsia="Times New Roman" w:hAnsi="Times New Roman" w:cs="Times New Roman"/>
          <w:sz w:val="24"/>
          <w:szCs w:val="24"/>
          <w:lang w:eastAsia="ru-RU"/>
        </w:rPr>
        <w:t> по результатам предварительной оценки патентоспособности, проведенных научной или образовательной организацией, в случае их поступления в указанный федеральный орган до принятия по заявке решения о выдаче патента, либо об отказе в выдаче патента, либо о признании заявки отозванной.</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Информационный поиск в отношении объектов, указанных в </w:t>
      </w:r>
      <w:hyperlink r:id="rId7322" w:anchor="/document/10164072/entry/413494" w:history="1">
        <w:r w:rsidRPr="00E96243">
          <w:rPr>
            <w:rFonts w:ascii="Times New Roman" w:eastAsia="Times New Roman" w:hAnsi="Times New Roman" w:cs="Times New Roman"/>
            <w:color w:val="3272C0"/>
            <w:sz w:val="24"/>
            <w:szCs w:val="24"/>
            <w:lang w:eastAsia="ru-RU"/>
          </w:rPr>
          <w:t>пункте 4 статьи 1349</w:t>
        </w:r>
      </w:hyperlink>
      <w:r w:rsidRPr="00E96243">
        <w:rPr>
          <w:rFonts w:ascii="Times New Roman" w:eastAsia="Times New Roman" w:hAnsi="Times New Roman" w:cs="Times New Roman"/>
          <w:sz w:val="24"/>
          <w:szCs w:val="24"/>
          <w:lang w:eastAsia="ru-RU"/>
        </w:rPr>
        <w:t> и </w:t>
      </w:r>
      <w:hyperlink r:id="rId7323" w:anchor="/document/10164072/entry/413515" w:history="1">
        <w:r w:rsidRPr="00E96243">
          <w:rPr>
            <w:rFonts w:ascii="Times New Roman" w:eastAsia="Times New Roman" w:hAnsi="Times New Roman" w:cs="Times New Roman"/>
            <w:color w:val="3272C0"/>
            <w:sz w:val="24"/>
            <w:szCs w:val="24"/>
            <w:lang w:eastAsia="ru-RU"/>
          </w:rPr>
          <w:t>пунктах 5</w:t>
        </w:r>
      </w:hyperlink>
      <w:r w:rsidRPr="00E96243">
        <w:rPr>
          <w:rFonts w:ascii="Times New Roman" w:eastAsia="Times New Roman" w:hAnsi="Times New Roman" w:cs="Times New Roman"/>
          <w:sz w:val="24"/>
          <w:szCs w:val="24"/>
          <w:lang w:eastAsia="ru-RU"/>
        </w:rPr>
        <w:t> и </w:t>
      </w:r>
      <w:hyperlink r:id="rId7324" w:anchor="/document/10164072/entry/413516" w:history="1">
        <w:r w:rsidRPr="00E96243">
          <w:rPr>
            <w:rFonts w:ascii="Times New Roman" w:eastAsia="Times New Roman" w:hAnsi="Times New Roman" w:cs="Times New Roman"/>
            <w:color w:val="3272C0"/>
            <w:sz w:val="24"/>
            <w:szCs w:val="24"/>
            <w:lang w:eastAsia="ru-RU"/>
          </w:rPr>
          <w:t>6 статьи 1351</w:t>
        </w:r>
      </w:hyperlink>
      <w:r w:rsidRPr="00E96243">
        <w:rPr>
          <w:rFonts w:ascii="Times New Roman" w:eastAsia="Times New Roman" w:hAnsi="Times New Roman" w:cs="Times New Roman"/>
          <w:sz w:val="24"/>
          <w:szCs w:val="24"/>
          <w:lang w:eastAsia="ru-RU"/>
        </w:rPr>
        <w:t> настоящего Кодекса, не проводится, о чем федеральный орган исполнительной власти по интеллектуальной собственности уведомляет заявителя.</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2. Если в результате экспертизы заявки на полезную модель по существу установлено, что заявленная полезная модель, которая выражена формулой, предложенной заявителем, не относится к объектам, указанным в </w:t>
      </w:r>
      <w:hyperlink r:id="rId7325" w:anchor="/document/10164072/entry/413494" w:history="1">
        <w:r w:rsidRPr="00E96243">
          <w:rPr>
            <w:rFonts w:ascii="Times New Roman" w:eastAsia="Times New Roman" w:hAnsi="Times New Roman" w:cs="Times New Roman"/>
            <w:color w:val="3272C0"/>
            <w:sz w:val="24"/>
            <w:szCs w:val="24"/>
            <w:lang w:eastAsia="ru-RU"/>
          </w:rPr>
          <w:t>пункте 4 статьи 1349</w:t>
        </w:r>
      </w:hyperlink>
      <w:r w:rsidRPr="00E96243">
        <w:rPr>
          <w:rFonts w:ascii="Times New Roman" w:eastAsia="Times New Roman" w:hAnsi="Times New Roman" w:cs="Times New Roman"/>
          <w:sz w:val="24"/>
          <w:szCs w:val="24"/>
          <w:lang w:eastAsia="ru-RU"/>
        </w:rPr>
        <w:t> настоящего Кодекса, соответствует условиям патентоспособности, предусмотренным </w:t>
      </w:r>
      <w:hyperlink r:id="rId7326" w:anchor="/document/10164072/entry/41351" w:history="1">
        <w:r w:rsidRPr="00E96243">
          <w:rPr>
            <w:rFonts w:ascii="Times New Roman" w:eastAsia="Times New Roman" w:hAnsi="Times New Roman" w:cs="Times New Roman"/>
            <w:color w:val="3272C0"/>
            <w:sz w:val="24"/>
            <w:szCs w:val="24"/>
            <w:lang w:eastAsia="ru-RU"/>
          </w:rPr>
          <w:t>статьей 1351</w:t>
        </w:r>
      </w:hyperlink>
      <w:r w:rsidRPr="00E96243">
        <w:rPr>
          <w:rFonts w:ascii="Times New Roman" w:eastAsia="Times New Roman" w:hAnsi="Times New Roman" w:cs="Times New Roman"/>
          <w:sz w:val="24"/>
          <w:szCs w:val="24"/>
          <w:lang w:eastAsia="ru-RU"/>
        </w:rPr>
        <w:t> настоящего Кодекса, и сущность заявленной полезной модели в документах заявки, предусмотренных </w:t>
      </w:r>
      <w:hyperlink r:id="rId7327" w:anchor="/document/10164072/entry/4137621" w:history="1">
        <w:r w:rsidRPr="00E96243">
          <w:rPr>
            <w:rFonts w:ascii="Times New Roman" w:eastAsia="Times New Roman" w:hAnsi="Times New Roman" w:cs="Times New Roman"/>
            <w:color w:val="3272C0"/>
            <w:sz w:val="24"/>
            <w:szCs w:val="24"/>
            <w:lang w:eastAsia="ru-RU"/>
          </w:rPr>
          <w:t>подпунктами 1 - 4 пункта 2 статьи 1376</w:t>
        </w:r>
      </w:hyperlink>
      <w:r w:rsidRPr="00E96243">
        <w:rPr>
          <w:rFonts w:ascii="Times New Roman" w:eastAsia="Times New Roman" w:hAnsi="Times New Roman" w:cs="Times New Roman"/>
          <w:sz w:val="24"/>
          <w:szCs w:val="24"/>
          <w:lang w:eastAsia="ru-RU"/>
        </w:rPr>
        <w:t xml:space="preserve"> настоящего Кодекса и представленных на дату ее подачи, раскрыта с полнотой, достаточной для осуществления полезной модели специалистом в данной области техники, федеральный орган </w:t>
      </w:r>
      <w:r w:rsidRPr="00E96243">
        <w:rPr>
          <w:rFonts w:ascii="Times New Roman" w:eastAsia="Times New Roman" w:hAnsi="Times New Roman" w:cs="Times New Roman"/>
          <w:sz w:val="24"/>
          <w:szCs w:val="24"/>
          <w:lang w:eastAsia="ru-RU"/>
        </w:rPr>
        <w:lastRenderedPageBreak/>
        <w:t>исполнительной власти по интеллектуальной собственности принимает решение о выдаче патента на полезную модель с этой формулой. В решении указываются дата подачи заявки на полезную модель и дата приоритета полезной модели.</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Если в процессе экспертизы заявки на полезную модель по существу установлено, что заявленный объект, выраженный формулой, предложенной заявителем, не соответствует хотя бы одному из требований или условий патентоспособности, указанных в абзаце первом настоящего пункта, либо документы заявки, предусмотренные </w:t>
      </w:r>
      <w:hyperlink r:id="rId7328" w:anchor="/document/10164072/entry/4137621" w:history="1">
        <w:r w:rsidRPr="00E96243">
          <w:rPr>
            <w:rFonts w:ascii="Times New Roman" w:eastAsia="Times New Roman" w:hAnsi="Times New Roman" w:cs="Times New Roman"/>
            <w:color w:val="3272C0"/>
            <w:sz w:val="24"/>
            <w:szCs w:val="24"/>
            <w:lang w:eastAsia="ru-RU"/>
          </w:rPr>
          <w:t>подпунктами 1 - 4 пункта 2 статьи 1376</w:t>
        </w:r>
      </w:hyperlink>
      <w:r w:rsidRPr="00E96243">
        <w:rPr>
          <w:rFonts w:ascii="Times New Roman" w:eastAsia="Times New Roman" w:hAnsi="Times New Roman" w:cs="Times New Roman"/>
          <w:sz w:val="24"/>
          <w:szCs w:val="24"/>
          <w:lang w:eastAsia="ru-RU"/>
        </w:rPr>
        <w:t> настоящего Кодекса и представленные на дату ее подачи, не раскрывают сущность полезной модели с полнотой, достаточной для осуществления полезной модели специалистом в данной области техники, федеральный орган исполнительной власти по интеллектуальной собственности принимает решение об отказе в выдаче патента.</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3. При проведении формальной экспертизы заявки на полезную модель и экспертизы заявки по существу применяются соответственно положения, предусмотренные </w:t>
      </w:r>
      <w:hyperlink r:id="rId7329" w:anchor="/document/10164072/entry/413842" w:history="1">
        <w:r w:rsidRPr="00E96243">
          <w:rPr>
            <w:rFonts w:ascii="Times New Roman" w:eastAsia="Times New Roman" w:hAnsi="Times New Roman" w:cs="Times New Roman"/>
            <w:color w:val="3272C0"/>
            <w:sz w:val="24"/>
            <w:szCs w:val="24"/>
            <w:lang w:eastAsia="ru-RU"/>
          </w:rPr>
          <w:t>пунктами 2 - 5 статьи 1384</w:t>
        </w:r>
      </w:hyperlink>
      <w:r w:rsidRPr="00E96243">
        <w:rPr>
          <w:rFonts w:ascii="Times New Roman" w:eastAsia="Times New Roman" w:hAnsi="Times New Roman" w:cs="Times New Roman"/>
          <w:sz w:val="24"/>
          <w:szCs w:val="24"/>
          <w:lang w:eastAsia="ru-RU"/>
        </w:rPr>
        <w:t>, </w:t>
      </w:r>
      <w:hyperlink r:id="rId7330" w:anchor="/document/10164072/entry/413866" w:history="1">
        <w:r w:rsidRPr="00E96243">
          <w:rPr>
            <w:rFonts w:ascii="Times New Roman" w:eastAsia="Times New Roman" w:hAnsi="Times New Roman" w:cs="Times New Roman"/>
            <w:color w:val="3272C0"/>
            <w:sz w:val="24"/>
            <w:szCs w:val="24"/>
            <w:lang w:eastAsia="ru-RU"/>
          </w:rPr>
          <w:t>пунктом 6 статьи 1386</w:t>
        </w:r>
      </w:hyperlink>
      <w:r w:rsidRPr="00E96243">
        <w:rPr>
          <w:rFonts w:ascii="Times New Roman" w:eastAsia="Times New Roman" w:hAnsi="Times New Roman" w:cs="Times New Roman"/>
          <w:sz w:val="24"/>
          <w:szCs w:val="24"/>
          <w:lang w:eastAsia="ru-RU"/>
        </w:rPr>
        <w:t>, </w:t>
      </w:r>
      <w:hyperlink r:id="rId7331" w:anchor="/document/10164072/entry/413872" w:history="1">
        <w:r w:rsidRPr="00E96243">
          <w:rPr>
            <w:rFonts w:ascii="Times New Roman" w:eastAsia="Times New Roman" w:hAnsi="Times New Roman" w:cs="Times New Roman"/>
            <w:color w:val="3272C0"/>
            <w:sz w:val="24"/>
            <w:szCs w:val="24"/>
            <w:lang w:eastAsia="ru-RU"/>
          </w:rPr>
          <w:t>пунктами 2</w:t>
        </w:r>
      </w:hyperlink>
      <w:r w:rsidRPr="00E96243">
        <w:rPr>
          <w:rFonts w:ascii="Times New Roman" w:eastAsia="Times New Roman" w:hAnsi="Times New Roman" w:cs="Times New Roman"/>
          <w:sz w:val="24"/>
          <w:szCs w:val="24"/>
          <w:lang w:eastAsia="ru-RU"/>
        </w:rPr>
        <w:t> и </w:t>
      </w:r>
      <w:hyperlink r:id="rId7332" w:anchor="/document/10164072/entry/413873" w:history="1">
        <w:r w:rsidRPr="00E96243">
          <w:rPr>
            <w:rFonts w:ascii="Times New Roman" w:eastAsia="Times New Roman" w:hAnsi="Times New Roman" w:cs="Times New Roman"/>
            <w:color w:val="3272C0"/>
            <w:sz w:val="24"/>
            <w:szCs w:val="24"/>
            <w:lang w:eastAsia="ru-RU"/>
          </w:rPr>
          <w:t>3 статьи 1387</w:t>
        </w:r>
      </w:hyperlink>
      <w:r w:rsidRPr="00E96243">
        <w:rPr>
          <w:rFonts w:ascii="Times New Roman" w:eastAsia="Times New Roman" w:hAnsi="Times New Roman" w:cs="Times New Roman"/>
          <w:sz w:val="24"/>
          <w:szCs w:val="24"/>
          <w:lang w:eastAsia="ru-RU"/>
        </w:rPr>
        <w:t>, </w:t>
      </w:r>
      <w:hyperlink r:id="rId7333" w:anchor="/document/10164072/entry/41388" w:history="1">
        <w:r w:rsidRPr="00E96243">
          <w:rPr>
            <w:rFonts w:ascii="Times New Roman" w:eastAsia="Times New Roman" w:hAnsi="Times New Roman" w:cs="Times New Roman"/>
            <w:color w:val="3272C0"/>
            <w:sz w:val="24"/>
            <w:szCs w:val="24"/>
            <w:lang w:eastAsia="ru-RU"/>
          </w:rPr>
          <w:t>статьями 1388</w:t>
        </w:r>
      </w:hyperlink>
      <w:r w:rsidRPr="00E96243">
        <w:rPr>
          <w:rFonts w:ascii="Times New Roman" w:eastAsia="Times New Roman" w:hAnsi="Times New Roman" w:cs="Times New Roman"/>
          <w:sz w:val="24"/>
          <w:szCs w:val="24"/>
          <w:lang w:eastAsia="ru-RU"/>
        </w:rPr>
        <w:t> и </w:t>
      </w:r>
      <w:hyperlink r:id="rId7334" w:anchor="/document/10164072/entry/41389" w:history="1">
        <w:r w:rsidRPr="00E96243">
          <w:rPr>
            <w:rFonts w:ascii="Times New Roman" w:eastAsia="Times New Roman" w:hAnsi="Times New Roman" w:cs="Times New Roman"/>
            <w:color w:val="3272C0"/>
            <w:sz w:val="24"/>
            <w:szCs w:val="24"/>
            <w:lang w:eastAsia="ru-RU"/>
          </w:rPr>
          <w:t>1389</w:t>
        </w:r>
      </w:hyperlink>
      <w:r w:rsidRPr="00E96243">
        <w:rPr>
          <w:rFonts w:ascii="Times New Roman" w:eastAsia="Times New Roman" w:hAnsi="Times New Roman" w:cs="Times New Roman"/>
          <w:sz w:val="24"/>
          <w:szCs w:val="24"/>
          <w:lang w:eastAsia="ru-RU"/>
        </w:rPr>
        <w:t> настоящего Кодекса.</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4. В случае, если при рассмотрении в федеральном органе исполнительной власти по интеллектуальной собственности заявки на полезную модель установлено, что содержащиеся в ней сведения составляют государственную тайну, документы заявки засекречиваются в порядке, установленном законодательством о государственной тайне. При этом заявителю сообщается о возможности отзыва заявки на полезную модель или преобразования ее в заявку на секретное изобретение. Рассмотрение заявки приостанавливается до получения от заявителя соответствующего заявления или до рассекречивания заявки.</w:t>
      </w:r>
    </w:p>
    <w:p w:rsidR="00E96243" w:rsidRPr="00E96243" w:rsidRDefault="00E96243" w:rsidP="00E96243">
      <w:pPr>
        <w:shd w:val="clear" w:color="auto" w:fill="F0E9D3"/>
        <w:spacing w:after="0" w:line="240" w:lineRule="auto"/>
        <w:rPr>
          <w:rFonts w:ascii="Times New Roman" w:eastAsia="Times New Roman" w:hAnsi="Times New Roman" w:cs="Times New Roman"/>
          <w:color w:val="464C55"/>
          <w:sz w:val="21"/>
          <w:szCs w:val="21"/>
          <w:lang w:eastAsia="ru-RU"/>
        </w:rPr>
      </w:pPr>
      <w:hyperlink r:id="rId7335" w:anchor="/document/70609432/entry/3620" w:history="1">
        <w:r w:rsidRPr="00E96243">
          <w:rPr>
            <w:rFonts w:ascii="Times New Roman" w:eastAsia="Times New Roman" w:hAnsi="Times New Roman" w:cs="Times New Roman"/>
            <w:color w:val="3272C0"/>
            <w:sz w:val="21"/>
            <w:szCs w:val="21"/>
            <w:lang w:eastAsia="ru-RU"/>
          </w:rPr>
          <w:t>Федеральным законом</w:t>
        </w:r>
      </w:hyperlink>
      <w:r w:rsidRPr="00E96243">
        <w:rPr>
          <w:rFonts w:ascii="Times New Roman" w:eastAsia="Times New Roman" w:hAnsi="Times New Roman" w:cs="Times New Roman"/>
          <w:color w:val="464C55"/>
          <w:sz w:val="21"/>
          <w:szCs w:val="21"/>
          <w:lang w:eastAsia="ru-RU"/>
        </w:rPr>
        <w:t> от 12 марта 2014 г. N 35-ФЗ статья 1391 настоящего Кодекса изложена в новой редакции, </w:t>
      </w:r>
      <w:hyperlink r:id="rId7336" w:anchor="/document/70609432/entry/71" w:history="1">
        <w:r w:rsidRPr="00E96243">
          <w:rPr>
            <w:rFonts w:ascii="Times New Roman" w:eastAsia="Times New Roman" w:hAnsi="Times New Roman" w:cs="Times New Roman"/>
            <w:color w:val="3272C0"/>
            <w:sz w:val="21"/>
            <w:szCs w:val="21"/>
            <w:lang w:eastAsia="ru-RU"/>
          </w:rPr>
          <w:t>вступающей в силу</w:t>
        </w:r>
      </w:hyperlink>
      <w:r w:rsidRPr="00E96243">
        <w:rPr>
          <w:rFonts w:ascii="Times New Roman" w:eastAsia="Times New Roman" w:hAnsi="Times New Roman" w:cs="Times New Roman"/>
          <w:color w:val="464C55"/>
          <w:sz w:val="21"/>
          <w:szCs w:val="21"/>
          <w:lang w:eastAsia="ru-RU"/>
        </w:rPr>
        <w:t> с 1 октября 2014 г.</w:t>
      </w:r>
    </w:p>
    <w:p w:rsidR="00E96243" w:rsidRPr="00E96243" w:rsidRDefault="00E96243" w:rsidP="00E96243">
      <w:pPr>
        <w:shd w:val="clear" w:color="auto" w:fill="F0E9D3"/>
        <w:spacing w:line="240" w:lineRule="auto"/>
        <w:rPr>
          <w:rFonts w:ascii="Times New Roman" w:eastAsia="Times New Roman" w:hAnsi="Times New Roman" w:cs="Times New Roman"/>
          <w:color w:val="464C55"/>
          <w:sz w:val="21"/>
          <w:szCs w:val="21"/>
          <w:lang w:eastAsia="ru-RU"/>
        </w:rPr>
      </w:pPr>
      <w:hyperlink r:id="rId7337" w:anchor="/document/57746220/entry/41391" w:history="1">
        <w:r w:rsidRPr="00E96243">
          <w:rPr>
            <w:rFonts w:ascii="Times New Roman" w:eastAsia="Times New Roman" w:hAnsi="Times New Roman" w:cs="Times New Roman"/>
            <w:color w:val="3272C0"/>
            <w:sz w:val="21"/>
            <w:szCs w:val="21"/>
            <w:lang w:eastAsia="ru-RU"/>
          </w:rPr>
          <w:t>См. текст статьи в предыдущей редакции</w:t>
        </w:r>
      </w:hyperlink>
    </w:p>
    <w:p w:rsidR="00E96243" w:rsidRPr="00E96243" w:rsidRDefault="00E96243" w:rsidP="00E96243">
      <w:pPr>
        <w:spacing w:before="100" w:beforeAutospacing="1" w:after="100" w:afterAutospacing="1" w:line="240" w:lineRule="auto"/>
        <w:rPr>
          <w:rFonts w:ascii="Times New Roman" w:eastAsia="Times New Roman" w:hAnsi="Times New Roman" w:cs="Times New Roman"/>
          <w:b/>
          <w:bCs/>
          <w:sz w:val="24"/>
          <w:szCs w:val="24"/>
          <w:lang w:eastAsia="ru-RU"/>
        </w:rPr>
      </w:pPr>
      <w:r w:rsidRPr="00E96243">
        <w:rPr>
          <w:rFonts w:ascii="Times New Roman" w:eastAsia="Times New Roman" w:hAnsi="Times New Roman" w:cs="Times New Roman"/>
          <w:b/>
          <w:bCs/>
          <w:sz w:val="24"/>
          <w:szCs w:val="24"/>
          <w:lang w:eastAsia="ru-RU"/>
        </w:rPr>
        <w:t>Статья 1391. Экспертиза заявки на промышленный образец</w:t>
      </w:r>
    </w:p>
    <w:p w:rsidR="00E96243" w:rsidRPr="00E96243" w:rsidRDefault="00E96243" w:rsidP="00E96243">
      <w:pPr>
        <w:shd w:val="clear" w:color="auto" w:fill="F0E9D3"/>
        <w:spacing w:line="240" w:lineRule="auto"/>
        <w:rPr>
          <w:rFonts w:ascii="Times New Roman" w:eastAsia="Times New Roman" w:hAnsi="Times New Roman" w:cs="Times New Roman"/>
          <w:color w:val="464C55"/>
          <w:sz w:val="21"/>
          <w:szCs w:val="21"/>
          <w:lang w:eastAsia="ru-RU"/>
        </w:rPr>
      </w:pPr>
      <w:r w:rsidRPr="00E96243">
        <w:rPr>
          <w:rFonts w:ascii="Times New Roman" w:eastAsia="Times New Roman" w:hAnsi="Times New Roman" w:cs="Times New Roman"/>
          <w:color w:val="464C55"/>
          <w:sz w:val="21"/>
          <w:szCs w:val="21"/>
          <w:lang w:eastAsia="ru-RU"/>
        </w:rPr>
        <w:t>См. </w:t>
      </w:r>
      <w:hyperlink r:id="rId7338" w:anchor="/multilink/10164072/paragraph/1073754347/number/0" w:history="1">
        <w:r w:rsidRPr="00E96243">
          <w:rPr>
            <w:rFonts w:ascii="Times New Roman" w:eastAsia="Times New Roman" w:hAnsi="Times New Roman" w:cs="Times New Roman"/>
            <w:color w:val="3272C0"/>
            <w:sz w:val="21"/>
            <w:szCs w:val="21"/>
            <w:lang w:eastAsia="ru-RU"/>
          </w:rPr>
          <w:t>комментарии</w:t>
        </w:r>
      </w:hyperlink>
      <w:r w:rsidRPr="00E96243">
        <w:rPr>
          <w:rFonts w:ascii="Times New Roman" w:eastAsia="Times New Roman" w:hAnsi="Times New Roman" w:cs="Times New Roman"/>
          <w:color w:val="464C55"/>
          <w:sz w:val="21"/>
          <w:szCs w:val="21"/>
          <w:lang w:eastAsia="ru-RU"/>
        </w:rPr>
        <w:t> к статье 1391 ГК РФ</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1. По заявке на промышленный образец, поступившей в федеральный орган исполнительной власти по интеллектуальной собственности, проводится </w:t>
      </w:r>
      <w:hyperlink r:id="rId7339" w:anchor="/document/400574913/entry/303" w:history="1">
        <w:r w:rsidRPr="00E96243">
          <w:rPr>
            <w:rFonts w:ascii="Times New Roman" w:eastAsia="Times New Roman" w:hAnsi="Times New Roman" w:cs="Times New Roman"/>
            <w:color w:val="3272C0"/>
            <w:sz w:val="24"/>
            <w:szCs w:val="24"/>
            <w:lang w:eastAsia="ru-RU"/>
          </w:rPr>
          <w:t>формальная экспертиза</w:t>
        </w:r>
      </w:hyperlink>
      <w:r w:rsidRPr="00E96243">
        <w:rPr>
          <w:rFonts w:ascii="Times New Roman" w:eastAsia="Times New Roman" w:hAnsi="Times New Roman" w:cs="Times New Roman"/>
          <w:sz w:val="24"/>
          <w:szCs w:val="24"/>
          <w:lang w:eastAsia="ru-RU"/>
        </w:rPr>
        <w:t>, в процессе которой проверяются наличие документов, предусмотренных </w:t>
      </w:r>
      <w:hyperlink r:id="rId7340" w:anchor="/document/10164072/entry/413772" w:history="1">
        <w:r w:rsidRPr="00E96243">
          <w:rPr>
            <w:rFonts w:ascii="Times New Roman" w:eastAsia="Times New Roman" w:hAnsi="Times New Roman" w:cs="Times New Roman"/>
            <w:color w:val="3272C0"/>
            <w:sz w:val="24"/>
            <w:szCs w:val="24"/>
            <w:lang w:eastAsia="ru-RU"/>
          </w:rPr>
          <w:t>пунктом 2 статьи 1377</w:t>
        </w:r>
      </w:hyperlink>
      <w:r w:rsidRPr="00E96243">
        <w:rPr>
          <w:rFonts w:ascii="Times New Roman" w:eastAsia="Times New Roman" w:hAnsi="Times New Roman" w:cs="Times New Roman"/>
          <w:sz w:val="24"/>
          <w:szCs w:val="24"/>
          <w:lang w:eastAsia="ru-RU"/>
        </w:rPr>
        <w:t> настоящего Кодекса, и их соответствие установленным требованиям.</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При положительном результате формальной экспертизы проводится экспертиза заявки на промышленный образец </w:t>
      </w:r>
      <w:hyperlink r:id="rId7341" w:anchor="/document/400574913/entry/305" w:history="1">
        <w:r w:rsidRPr="00E96243">
          <w:rPr>
            <w:rFonts w:ascii="Times New Roman" w:eastAsia="Times New Roman" w:hAnsi="Times New Roman" w:cs="Times New Roman"/>
            <w:color w:val="3272C0"/>
            <w:sz w:val="24"/>
            <w:szCs w:val="24"/>
            <w:lang w:eastAsia="ru-RU"/>
          </w:rPr>
          <w:t>по существу</w:t>
        </w:r>
      </w:hyperlink>
      <w:r w:rsidRPr="00E96243">
        <w:rPr>
          <w:rFonts w:ascii="Times New Roman" w:eastAsia="Times New Roman" w:hAnsi="Times New Roman" w:cs="Times New Roman"/>
          <w:sz w:val="24"/>
          <w:szCs w:val="24"/>
          <w:lang w:eastAsia="ru-RU"/>
        </w:rPr>
        <w:t>, которая включает:</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информационный поиск в отношении заявленного промышленного образца для определения общедоступных сведений, с учетом которых будет осуществляться проверка его патентоспособности;</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проверку соответствия заявленного промышленного образца требованиям, установленным </w:t>
      </w:r>
      <w:hyperlink r:id="rId7342" w:anchor="/document/10164072/entry/12311" w:history="1">
        <w:r w:rsidRPr="00E96243">
          <w:rPr>
            <w:rFonts w:ascii="Times New Roman" w:eastAsia="Times New Roman" w:hAnsi="Times New Roman" w:cs="Times New Roman"/>
            <w:color w:val="3272C0"/>
            <w:sz w:val="24"/>
            <w:szCs w:val="24"/>
            <w:lang w:eastAsia="ru-RU"/>
          </w:rPr>
          <w:t>статьей 1231.1</w:t>
        </w:r>
      </w:hyperlink>
      <w:r w:rsidRPr="00E96243">
        <w:rPr>
          <w:rFonts w:ascii="Times New Roman" w:eastAsia="Times New Roman" w:hAnsi="Times New Roman" w:cs="Times New Roman"/>
          <w:sz w:val="24"/>
          <w:szCs w:val="24"/>
          <w:lang w:eastAsia="ru-RU"/>
        </w:rPr>
        <w:t>, </w:t>
      </w:r>
      <w:hyperlink r:id="rId7343" w:anchor="/document/10164072/entry/413494" w:history="1">
        <w:r w:rsidRPr="00E96243">
          <w:rPr>
            <w:rFonts w:ascii="Times New Roman" w:eastAsia="Times New Roman" w:hAnsi="Times New Roman" w:cs="Times New Roman"/>
            <w:color w:val="3272C0"/>
            <w:sz w:val="24"/>
            <w:szCs w:val="24"/>
            <w:lang w:eastAsia="ru-RU"/>
          </w:rPr>
          <w:t>пунктом 4 статьи 1349</w:t>
        </w:r>
      </w:hyperlink>
      <w:r w:rsidRPr="00E96243">
        <w:rPr>
          <w:rFonts w:ascii="Times New Roman" w:eastAsia="Times New Roman" w:hAnsi="Times New Roman" w:cs="Times New Roman"/>
          <w:sz w:val="24"/>
          <w:szCs w:val="24"/>
          <w:lang w:eastAsia="ru-RU"/>
        </w:rPr>
        <w:t> настоящего Кодекса, и условиям патентоспособности, предусмотренным </w:t>
      </w:r>
      <w:hyperlink r:id="rId7344" w:anchor="/document/10164072/entry/4135213" w:history="1">
        <w:r w:rsidRPr="00E96243">
          <w:rPr>
            <w:rFonts w:ascii="Times New Roman" w:eastAsia="Times New Roman" w:hAnsi="Times New Roman" w:cs="Times New Roman"/>
            <w:color w:val="3272C0"/>
            <w:sz w:val="24"/>
            <w:szCs w:val="24"/>
            <w:lang w:eastAsia="ru-RU"/>
          </w:rPr>
          <w:t>абзацем первым пункта 1</w:t>
        </w:r>
      </w:hyperlink>
      <w:r w:rsidRPr="00E96243">
        <w:rPr>
          <w:rFonts w:ascii="Times New Roman" w:eastAsia="Times New Roman" w:hAnsi="Times New Roman" w:cs="Times New Roman"/>
          <w:sz w:val="24"/>
          <w:szCs w:val="24"/>
          <w:lang w:eastAsia="ru-RU"/>
        </w:rPr>
        <w:t>, </w:t>
      </w:r>
      <w:hyperlink r:id="rId7345" w:anchor="/document/10164072/entry/413525" w:history="1">
        <w:r w:rsidRPr="00E96243">
          <w:rPr>
            <w:rFonts w:ascii="Times New Roman" w:eastAsia="Times New Roman" w:hAnsi="Times New Roman" w:cs="Times New Roman"/>
            <w:color w:val="3272C0"/>
            <w:sz w:val="24"/>
            <w:szCs w:val="24"/>
            <w:lang w:eastAsia="ru-RU"/>
          </w:rPr>
          <w:t>пунктом 5 статьи 1352</w:t>
        </w:r>
      </w:hyperlink>
      <w:r w:rsidRPr="00E96243">
        <w:rPr>
          <w:rFonts w:ascii="Times New Roman" w:eastAsia="Times New Roman" w:hAnsi="Times New Roman" w:cs="Times New Roman"/>
          <w:sz w:val="24"/>
          <w:szCs w:val="24"/>
          <w:lang w:eastAsia="ru-RU"/>
        </w:rPr>
        <w:t> настоящего Кодекса;</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lastRenderedPageBreak/>
        <w:t>проверку соответствия заявленного промышленного образца условиям патентоспособности, предусмотренным </w:t>
      </w:r>
      <w:hyperlink r:id="rId7346" w:anchor="/document/10164072/entry/135212" w:history="1">
        <w:r w:rsidRPr="00E96243">
          <w:rPr>
            <w:rFonts w:ascii="Times New Roman" w:eastAsia="Times New Roman" w:hAnsi="Times New Roman" w:cs="Times New Roman"/>
            <w:color w:val="3272C0"/>
            <w:sz w:val="24"/>
            <w:szCs w:val="24"/>
            <w:lang w:eastAsia="ru-RU"/>
          </w:rPr>
          <w:t>абзацем вторым пункта 1 статьи 1352</w:t>
        </w:r>
      </w:hyperlink>
      <w:r w:rsidRPr="00E96243">
        <w:rPr>
          <w:rFonts w:ascii="Times New Roman" w:eastAsia="Times New Roman" w:hAnsi="Times New Roman" w:cs="Times New Roman"/>
          <w:sz w:val="24"/>
          <w:szCs w:val="24"/>
          <w:lang w:eastAsia="ru-RU"/>
        </w:rPr>
        <w:t> настоящего Кодекса.</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Информационный поиск в отношении объектов, указанных в </w:t>
      </w:r>
      <w:hyperlink r:id="rId7347" w:anchor="/document/10164072/entry/4134944" w:history="1">
        <w:r w:rsidRPr="00E96243">
          <w:rPr>
            <w:rFonts w:ascii="Times New Roman" w:eastAsia="Times New Roman" w:hAnsi="Times New Roman" w:cs="Times New Roman"/>
            <w:color w:val="3272C0"/>
            <w:sz w:val="24"/>
            <w:szCs w:val="24"/>
            <w:lang w:eastAsia="ru-RU"/>
          </w:rPr>
          <w:t>подпункте 4 пункта 4 статьи 1349</w:t>
        </w:r>
      </w:hyperlink>
      <w:r w:rsidRPr="00E96243">
        <w:rPr>
          <w:rFonts w:ascii="Times New Roman" w:eastAsia="Times New Roman" w:hAnsi="Times New Roman" w:cs="Times New Roman"/>
          <w:sz w:val="24"/>
          <w:szCs w:val="24"/>
          <w:lang w:eastAsia="ru-RU"/>
        </w:rPr>
        <w:t> настоящего Кодекса, не проводится, о чем федеральный орган исполнительной власти по интеллектуальной собственности уведомляет заявителя.</w:t>
      </w:r>
    </w:p>
    <w:p w:rsidR="00E96243" w:rsidRPr="00E96243" w:rsidRDefault="00E96243" w:rsidP="00E96243">
      <w:pPr>
        <w:shd w:val="clear" w:color="auto" w:fill="F0E9D3"/>
        <w:spacing w:after="0" w:line="240" w:lineRule="auto"/>
        <w:rPr>
          <w:rFonts w:ascii="Times New Roman" w:eastAsia="Times New Roman" w:hAnsi="Times New Roman" w:cs="Times New Roman"/>
          <w:color w:val="464C55"/>
          <w:sz w:val="21"/>
          <w:szCs w:val="21"/>
          <w:lang w:eastAsia="ru-RU"/>
        </w:rPr>
      </w:pPr>
      <w:r w:rsidRPr="00E96243">
        <w:rPr>
          <w:rFonts w:ascii="Times New Roman" w:eastAsia="Times New Roman" w:hAnsi="Times New Roman" w:cs="Times New Roman"/>
          <w:color w:val="464C55"/>
          <w:sz w:val="21"/>
          <w:szCs w:val="21"/>
          <w:lang w:eastAsia="ru-RU"/>
        </w:rPr>
        <w:t>Пункт 2 изменен с 31 декабря 2022 г. - </w:t>
      </w:r>
      <w:hyperlink r:id="rId7348" w:anchor="/document/405874201/entry/15" w:history="1">
        <w:r w:rsidRPr="00E96243">
          <w:rPr>
            <w:rFonts w:ascii="Times New Roman" w:eastAsia="Times New Roman" w:hAnsi="Times New Roman" w:cs="Times New Roman"/>
            <w:color w:val="3272C0"/>
            <w:sz w:val="21"/>
            <w:szCs w:val="21"/>
            <w:lang w:eastAsia="ru-RU"/>
          </w:rPr>
          <w:t>Федеральный закон</w:t>
        </w:r>
      </w:hyperlink>
      <w:r w:rsidRPr="00E96243">
        <w:rPr>
          <w:rFonts w:ascii="Times New Roman" w:eastAsia="Times New Roman" w:hAnsi="Times New Roman" w:cs="Times New Roman"/>
          <w:color w:val="464C55"/>
          <w:sz w:val="21"/>
          <w:szCs w:val="21"/>
          <w:lang w:eastAsia="ru-RU"/>
        </w:rPr>
        <w:t> от 5 декабря 2022 г. N 503-ФЗ</w:t>
      </w:r>
    </w:p>
    <w:p w:rsidR="00E96243" w:rsidRPr="00E96243" w:rsidRDefault="00E96243" w:rsidP="00E96243">
      <w:pPr>
        <w:shd w:val="clear" w:color="auto" w:fill="F0E9D3"/>
        <w:spacing w:line="240" w:lineRule="auto"/>
        <w:rPr>
          <w:rFonts w:ascii="Times New Roman" w:eastAsia="Times New Roman" w:hAnsi="Times New Roman" w:cs="Times New Roman"/>
          <w:color w:val="464C55"/>
          <w:sz w:val="21"/>
          <w:szCs w:val="21"/>
          <w:lang w:eastAsia="ru-RU"/>
        </w:rPr>
      </w:pPr>
      <w:hyperlink r:id="rId7349" w:anchor="/document/76811301/entry/413912" w:history="1">
        <w:r w:rsidRPr="00E96243">
          <w:rPr>
            <w:rFonts w:ascii="Times New Roman" w:eastAsia="Times New Roman" w:hAnsi="Times New Roman" w:cs="Times New Roman"/>
            <w:color w:val="3272C0"/>
            <w:sz w:val="21"/>
            <w:szCs w:val="21"/>
            <w:lang w:eastAsia="ru-RU"/>
          </w:rPr>
          <w:t>См. предыдущую редакцию</w:t>
        </w:r>
      </w:hyperlink>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2. Если в результате экспертизы заявки на промышленный образец по существу установлено, что заявленный промышленный образец, представленный на изображениях внешнего вида изделия, не относится к объектам, указанным в </w:t>
      </w:r>
      <w:hyperlink r:id="rId7350" w:anchor="/document/10164072/entry/12311" w:history="1">
        <w:r w:rsidRPr="00E96243">
          <w:rPr>
            <w:rFonts w:ascii="Times New Roman" w:eastAsia="Times New Roman" w:hAnsi="Times New Roman" w:cs="Times New Roman"/>
            <w:color w:val="3272C0"/>
            <w:sz w:val="24"/>
            <w:szCs w:val="24"/>
            <w:lang w:eastAsia="ru-RU"/>
          </w:rPr>
          <w:t>статье 1231.1</w:t>
        </w:r>
      </w:hyperlink>
      <w:r w:rsidRPr="00E96243">
        <w:rPr>
          <w:rFonts w:ascii="Times New Roman" w:eastAsia="Times New Roman" w:hAnsi="Times New Roman" w:cs="Times New Roman"/>
          <w:sz w:val="24"/>
          <w:szCs w:val="24"/>
          <w:lang w:eastAsia="ru-RU"/>
        </w:rPr>
        <w:t> или </w:t>
      </w:r>
      <w:hyperlink r:id="rId7351" w:anchor="/document/10164072/entry/413494" w:history="1">
        <w:r w:rsidRPr="00E96243">
          <w:rPr>
            <w:rFonts w:ascii="Times New Roman" w:eastAsia="Times New Roman" w:hAnsi="Times New Roman" w:cs="Times New Roman"/>
            <w:color w:val="3272C0"/>
            <w:sz w:val="24"/>
            <w:szCs w:val="24"/>
            <w:lang w:eastAsia="ru-RU"/>
          </w:rPr>
          <w:t>пункте 4 статьи 1349</w:t>
        </w:r>
      </w:hyperlink>
      <w:r w:rsidRPr="00E96243">
        <w:rPr>
          <w:rFonts w:ascii="Times New Roman" w:eastAsia="Times New Roman" w:hAnsi="Times New Roman" w:cs="Times New Roman"/>
          <w:sz w:val="24"/>
          <w:szCs w:val="24"/>
          <w:lang w:eastAsia="ru-RU"/>
        </w:rPr>
        <w:t> настоящего Кодекса, и соответствует условиям патентоспособности, предусмотренным </w:t>
      </w:r>
      <w:hyperlink r:id="rId7352" w:anchor="/document/10164072/entry/41352" w:history="1">
        <w:r w:rsidRPr="00E96243">
          <w:rPr>
            <w:rFonts w:ascii="Times New Roman" w:eastAsia="Times New Roman" w:hAnsi="Times New Roman" w:cs="Times New Roman"/>
            <w:color w:val="3272C0"/>
            <w:sz w:val="24"/>
            <w:szCs w:val="24"/>
            <w:lang w:eastAsia="ru-RU"/>
          </w:rPr>
          <w:t>статьей 1352</w:t>
        </w:r>
      </w:hyperlink>
      <w:r w:rsidRPr="00E96243">
        <w:rPr>
          <w:rFonts w:ascii="Times New Roman" w:eastAsia="Times New Roman" w:hAnsi="Times New Roman" w:cs="Times New Roman"/>
          <w:sz w:val="24"/>
          <w:szCs w:val="24"/>
          <w:lang w:eastAsia="ru-RU"/>
        </w:rPr>
        <w:t> настоящего Кодекса, федеральный орган исполнительной власти по интеллектуальной собственности принимает решение о выдаче патента на промышленный образец. В решении указываются дата подачи заявки на промышленный образец и дата приоритета промышленного образца.</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Если в процессе экспертизы заявки на промышленный образец по существу установлено, что заявленный объект не соответствует хотя бы одному из требований или условий патентоспособности, указанных в абзаце первом настоящего пункта, федеральный орган исполнительной власти по интеллектуальной собственности принимает решение об отказе в выдаче патента.</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Правовая охрана на территории Российской Федерации предоставляется промышленному образцу, зарегистрированному в соответствии с международным договором Российской Федерации, в случае его соответствия требованиям </w:t>
      </w:r>
      <w:hyperlink r:id="rId7353" w:anchor="/document/10164072/entry/12311" w:history="1">
        <w:r w:rsidRPr="00E96243">
          <w:rPr>
            <w:rFonts w:ascii="Times New Roman" w:eastAsia="Times New Roman" w:hAnsi="Times New Roman" w:cs="Times New Roman"/>
            <w:color w:val="3272C0"/>
            <w:sz w:val="24"/>
            <w:szCs w:val="24"/>
            <w:lang w:eastAsia="ru-RU"/>
          </w:rPr>
          <w:t>статьи 1231.1</w:t>
        </w:r>
      </w:hyperlink>
      <w:r w:rsidRPr="00E96243">
        <w:rPr>
          <w:rFonts w:ascii="Times New Roman" w:eastAsia="Times New Roman" w:hAnsi="Times New Roman" w:cs="Times New Roman"/>
          <w:sz w:val="24"/>
          <w:szCs w:val="24"/>
          <w:lang w:eastAsia="ru-RU"/>
        </w:rPr>
        <w:t>, </w:t>
      </w:r>
      <w:hyperlink r:id="rId7354" w:anchor="/document/10164072/entry/413494" w:history="1">
        <w:r w:rsidRPr="00E96243">
          <w:rPr>
            <w:rFonts w:ascii="Times New Roman" w:eastAsia="Times New Roman" w:hAnsi="Times New Roman" w:cs="Times New Roman"/>
            <w:color w:val="3272C0"/>
            <w:sz w:val="24"/>
            <w:szCs w:val="24"/>
            <w:lang w:eastAsia="ru-RU"/>
          </w:rPr>
          <w:t>пункта 4 статьи 1349</w:t>
        </w:r>
      </w:hyperlink>
      <w:r w:rsidRPr="00E96243">
        <w:rPr>
          <w:rFonts w:ascii="Times New Roman" w:eastAsia="Times New Roman" w:hAnsi="Times New Roman" w:cs="Times New Roman"/>
          <w:sz w:val="24"/>
          <w:szCs w:val="24"/>
          <w:lang w:eastAsia="ru-RU"/>
        </w:rPr>
        <w:t> настоящего Кодекса и условиям патентоспособности, предусмотренным </w:t>
      </w:r>
      <w:hyperlink r:id="rId7355" w:anchor="/document/10164072/entry/41352" w:history="1">
        <w:r w:rsidRPr="00E96243">
          <w:rPr>
            <w:rFonts w:ascii="Times New Roman" w:eastAsia="Times New Roman" w:hAnsi="Times New Roman" w:cs="Times New Roman"/>
            <w:color w:val="3272C0"/>
            <w:sz w:val="24"/>
            <w:szCs w:val="24"/>
            <w:lang w:eastAsia="ru-RU"/>
          </w:rPr>
          <w:t>статьей 1352</w:t>
        </w:r>
      </w:hyperlink>
      <w:r w:rsidRPr="00E96243">
        <w:rPr>
          <w:rFonts w:ascii="Times New Roman" w:eastAsia="Times New Roman" w:hAnsi="Times New Roman" w:cs="Times New Roman"/>
          <w:sz w:val="24"/>
          <w:szCs w:val="24"/>
          <w:lang w:eastAsia="ru-RU"/>
        </w:rPr>
        <w:t> настоящего Кодекса.</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По результатам экспертизы промышленного образца, зарегистрированного в соответствии с международным договором Российской Федерации, федеральный орган исполнительной власти по интеллектуальной собственности принимает решение о предоставлении правовой охраны на территории Российской Федерации промышленному образцу, зарегистрированному в соответствии с международным договором Российской Федерации, или об отказе в предоставлении правовой охраны на территории Российской Федерации промышленному образцу, зарегистрированному в соответствии с международным договором Российской Федерации.</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3. При проведении формальной экспертизы заявки на промышленный образец и экспертизы заявки по существу применяются соответственно положения, предусмотренные </w:t>
      </w:r>
      <w:hyperlink r:id="rId7356" w:anchor="/document/10164072/entry/413842" w:history="1">
        <w:r w:rsidRPr="00E96243">
          <w:rPr>
            <w:rFonts w:ascii="Times New Roman" w:eastAsia="Times New Roman" w:hAnsi="Times New Roman" w:cs="Times New Roman"/>
            <w:color w:val="3272C0"/>
            <w:sz w:val="24"/>
            <w:szCs w:val="24"/>
            <w:lang w:eastAsia="ru-RU"/>
          </w:rPr>
          <w:t>пунктами 2 - 5 статьи 1384</w:t>
        </w:r>
      </w:hyperlink>
      <w:r w:rsidRPr="00E96243">
        <w:rPr>
          <w:rFonts w:ascii="Times New Roman" w:eastAsia="Times New Roman" w:hAnsi="Times New Roman" w:cs="Times New Roman"/>
          <w:sz w:val="24"/>
          <w:szCs w:val="24"/>
          <w:lang w:eastAsia="ru-RU"/>
        </w:rPr>
        <w:t>, </w:t>
      </w:r>
      <w:hyperlink r:id="rId7357" w:anchor="/document/10164072/entry/413866" w:history="1">
        <w:r w:rsidRPr="00E96243">
          <w:rPr>
            <w:rFonts w:ascii="Times New Roman" w:eastAsia="Times New Roman" w:hAnsi="Times New Roman" w:cs="Times New Roman"/>
            <w:color w:val="3272C0"/>
            <w:sz w:val="24"/>
            <w:szCs w:val="24"/>
            <w:lang w:eastAsia="ru-RU"/>
          </w:rPr>
          <w:t>пунктом 6 статьи 1386</w:t>
        </w:r>
      </w:hyperlink>
      <w:r w:rsidRPr="00E96243">
        <w:rPr>
          <w:rFonts w:ascii="Times New Roman" w:eastAsia="Times New Roman" w:hAnsi="Times New Roman" w:cs="Times New Roman"/>
          <w:sz w:val="24"/>
          <w:szCs w:val="24"/>
          <w:lang w:eastAsia="ru-RU"/>
        </w:rPr>
        <w:t>, </w:t>
      </w:r>
      <w:hyperlink r:id="rId7358" w:anchor="/document/10164072/entry/413872" w:history="1">
        <w:r w:rsidRPr="00E96243">
          <w:rPr>
            <w:rFonts w:ascii="Times New Roman" w:eastAsia="Times New Roman" w:hAnsi="Times New Roman" w:cs="Times New Roman"/>
            <w:color w:val="3272C0"/>
            <w:sz w:val="24"/>
            <w:szCs w:val="24"/>
            <w:lang w:eastAsia="ru-RU"/>
          </w:rPr>
          <w:t>пунктами 2</w:t>
        </w:r>
      </w:hyperlink>
      <w:r w:rsidRPr="00E96243">
        <w:rPr>
          <w:rFonts w:ascii="Times New Roman" w:eastAsia="Times New Roman" w:hAnsi="Times New Roman" w:cs="Times New Roman"/>
          <w:sz w:val="24"/>
          <w:szCs w:val="24"/>
          <w:lang w:eastAsia="ru-RU"/>
        </w:rPr>
        <w:t> и </w:t>
      </w:r>
      <w:hyperlink r:id="rId7359" w:anchor="/document/10164072/entry/413873" w:history="1">
        <w:r w:rsidRPr="00E96243">
          <w:rPr>
            <w:rFonts w:ascii="Times New Roman" w:eastAsia="Times New Roman" w:hAnsi="Times New Roman" w:cs="Times New Roman"/>
            <w:color w:val="3272C0"/>
            <w:sz w:val="24"/>
            <w:szCs w:val="24"/>
            <w:lang w:eastAsia="ru-RU"/>
          </w:rPr>
          <w:t>3 статьи 1387</w:t>
        </w:r>
      </w:hyperlink>
      <w:r w:rsidRPr="00E96243">
        <w:rPr>
          <w:rFonts w:ascii="Times New Roman" w:eastAsia="Times New Roman" w:hAnsi="Times New Roman" w:cs="Times New Roman"/>
          <w:sz w:val="24"/>
          <w:szCs w:val="24"/>
          <w:lang w:eastAsia="ru-RU"/>
        </w:rPr>
        <w:t>, </w:t>
      </w:r>
      <w:hyperlink r:id="rId7360" w:anchor="/document/10164072/entry/41388" w:history="1">
        <w:r w:rsidRPr="00E96243">
          <w:rPr>
            <w:rFonts w:ascii="Times New Roman" w:eastAsia="Times New Roman" w:hAnsi="Times New Roman" w:cs="Times New Roman"/>
            <w:color w:val="3272C0"/>
            <w:sz w:val="24"/>
            <w:szCs w:val="24"/>
            <w:lang w:eastAsia="ru-RU"/>
          </w:rPr>
          <w:t>статьями 1388</w:t>
        </w:r>
      </w:hyperlink>
      <w:r w:rsidRPr="00E96243">
        <w:rPr>
          <w:rFonts w:ascii="Times New Roman" w:eastAsia="Times New Roman" w:hAnsi="Times New Roman" w:cs="Times New Roman"/>
          <w:sz w:val="24"/>
          <w:szCs w:val="24"/>
          <w:lang w:eastAsia="ru-RU"/>
        </w:rPr>
        <w:t> и </w:t>
      </w:r>
      <w:hyperlink r:id="rId7361" w:anchor="/document/10164072/entry/41389" w:history="1">
        <w:r w:rsidRPr="00E96243">
          <w:rPr>
            <w:rFonts w:ascii="Times New Roman" w:eastAsia="Times New Roman" w:hAnsi="Times New Roman" w:cs="Times New Roman"/>
            <w:color w:val="3272C0"/>
            <w:sz w:val="24"/>
            <w:szCs w:val="24"/>
            <w:lang w:eastAsia="ru-RU"/>
          </w:rPr>
          <w:t>1389</w:t>
        </w:r>
      </w:hyperlink>
      <w:r w:rsidRPr="00E96243">
        <w:rPr>
          <w:rFonts w:ascii="Times New Roman" w:eastAsia="Times New Roman" w:hAnsi="Times New Roman" w:cs="Times New Roman"/>
          <w:sz w:val="24"/>
          <w:szCs w:val="24"/>
          <w:lang w:eastAsia="ru-RU"/>
        </w:rPr>
        <w:t> настоящего Кодекса.</w:t>
      </w:r>
    </w:p>
    <w:p w:rsidR="00E96243" w:rsidRPr="00E96243" w:rsidRDefault="00E96243" w:rsidP="00E96243">
      <w:pPr>
        <w:shd w:val="clear" w:color="auto" w:fill="F0E9D3"/>
        <w:spacing w:after="0" w:line="240" w:lineRule="auto"/>
        <w:rPr>
          <w:rFonts w:ascii="Times New Roman" w:eastAsia="Times New Roman" w:hAnsi="Times New Roman" w:cs="Times New Roman"/>
          <w:color w:val="464C55"/>
          <w:sz w:val="21"/>
          <w:szCs w:val="21"/>
          <w:lang w:eastAsia="ru-RU"/>
        </w:rPr>
      </w:pPr>
      <w:r w:rsidRPr="00E96243">
        <w:rPr>
          <w:rFonts w:ascii="Times New Roman" w:eastAsia="Times New Roman" w:hAnsi="Times New Roman" w:cs="Times New Roman"/>
          <w:color w:val="464C55"/>
          <w:sz w:val="21"/>
          <w:szCs w:val="21"/>
          <w:lang w:eastAsia="ru-RU"/>
        </w:rPr>
        <w:t>Наименование изменено с 27 июня 2019 г. - </w:t>
      </w:r>
      <w:hyperlink r:id="rId7362" w:anchor="/document/72139468/entry/16" w:history="1">
        <w:r w:rsidRPr="00E96243">
          <w:rPr>
            <w:rFonts w:ascii="Times New Roman" w:eastAsia="Times New Roman" w:hAnsi="Times New Roman" w:cs="Times New Roman"/>
            <w:color w:val="3272C0"/>
            <w:sz w:val="21"/>
            <w:szCs w:val="21"/>
            <w:lang w:eastAsia="ru-RU"/>
          </w:rPr>
          <w:t>Федеральный закон</w:t>
        </w:r>
      </w:hyperlink>
      <w:r w:rsidRPr="00E96243">
        <w:rPr>
          <w:rFonts w:ascii="Times New Roman" w:eastAsia="Times New Roman" w:hAnsi="Times New Roman" w:cs="Times New Roman"/>
          <w:color w:val="464C55"/>
          <w:sz w:val="21"/>
          <w:szCs w:val="21"/>
          <w:lang w:eastAsia="ru-RU"/>
        </w:rPr>
        <w:t> от 27 декабря 2018 г. N 549-ФЗ</w:t>
      </w:r>
    </w:p>
    <w:p w:rsidR="00E96243" w:rsidRPr="00E96243" w:rsidRDefault="00E96243" w:rsidP="00E96243">
      <w:pPr>
        <w:shd w:val="clear" w:color="auto" w:fill="F0E9D3"/>
        <w:spacing w:line="240" w:lineRule="auto"/>
        <w:rPr>
          <w:rFonts w:ascii="Times New Roman" w:eastAsia="Times New Roman" w:hAnsi="Times New Roman" w:cs="Times New Roman"/>
          <w:color w:val="464C55"/>
          <w:sz w:val="21"/>
          <w:szCs w:val="21"/>
          <w:lang w:eastAsia="ru-RU"/>
        </w:rPr>
      </w:pPr>
      <w:hyperlink r:id="rId7363" w:anchor="/document/77670995/entry/41392" w:history="1">
        <w:r w:rsidRPr="00E96243">
          <w:rPr>
            <w:rFonts w:ascii="Times New Roman" w:eastAsia="Times New Roman" w:hAnsi="Times New Roman" w:cs="Times New Roman"/>
            <w:color w:val="3272C0"/>
            <w:sz w:val="21"/>
            <w:szCs w:val="21"/>
            <w:lang w:eastAsia="ru-RU"/>
          </w:rPr>
          <w:t>См. предыдущую редакцию</w:t>
        </w:r>
      </w:hyperlink>
    </w:p>
    <w:p w:rsidR="00E96243" w:rsidRPr="00E96243" w:rsidRDefault="00E96243" w:rsidP="00E96243">
      <w:pPr>
        <w:spacing w:before="100" w:beforeAutospacing="1" w:after="100" w:afterAutospacing="1" w:line="240" w:lineRule="auto"/>
        <w:rPr>
          <w:rFonts w:ascii="Times New Roman" w:eastAsia="Times New Roman" w:hAnsi="Times New Roman" w:cs="Times New Roman"/>
          <w:b/>
          <w:bCs/>
          <w:sz w:val="24"/>
          <w:szCs w:val="24"/>
          <w:lang w:eastAsia="ru-RU"/>
        </w:rPr>
      </w:pPr>
      <w:r w:rsidRPr="00E96243">
        <w:rPr>
          <w:rFonts w:ascii="Times New Roman" w:eastAsia="Times New Roman" w:hAnsi="Times New Roman" w:cs="Times New Roman"/>
          <w:b/>
          <w:bCs/>
          <w:sz w:val="24"/>
          <w:szCs w:val="24"/>
          <w:lang w:eastAsia="ru-RU"/>
        </w:rPr>
        <w:t>Статья 1392. Временная правовая охрана изобретения и промышленного образца</w:t>
      </w:r>
    </w:p>
    <w:p w:rsidR="00E96243" w:rsidRPr="00E96243" w:rsidRDefault="00E96243" w:rsidP="00E96243">
      <w:pPr>
        <w:shd w:val="clear" w:color="auto" w:fill="F0E9D3"/>
        <w:spacing w:line="240" w:lineRule="auto"/>
        <w:rPr>
          <w:rFonts w:ascii="Times New Roman" w:eastAsia="Times New Roman" w:hAnsi="Times New Roman" w:cs="Times New Roman"/>
          <w:color w:val="464C55"/>
          <w:sz w:val="21"/>
          <w:szCs w:val="21"/>
          <w:lang w:eastAsia="ru-RU"/>
        </w:rPr>
      </w:pPr>
      <w:r w:rsidRPr="00E96243">
        <w:rPr>
          <w:rFonts w:ascii="Times New Roman" w:eastAsia="Times New Roman" w:hAnsi="Times New Roman" w:cs="Times New Roman"/>
          <w:color w:val="464C55"/>
          <w:sz w:val="21"/>
          <w:szCs w:val="21"/>
          <w:lang w:eastAsia="ru-RU"/>
        </w:rPr>
        <w:t>См. </w:t>
      </w:r>
      <w:hyperlink r:id="rId7364" w:anchor="/document/57593065/entry/0" w:history="1">
        <w:r w:rsidRPr="00E96243">
          <w:rPr>
            <w:rFonts w:ascii="Times New Roman" w:eastAsia="Times New Roman" w:hAnsi="Times New Roman" w:cs="Times New Roman"/>
            <w:color w:val="3272C0"/>
            <w:sz w:val="21"/>
            <w:szCs w:val="21"/>
            <w:lang w:eastAsia="ru-RU"/>
          </w:rPr>
          <w:t>Энциклопедии</w:t>
        </w:r>
      </w:hyperlink>
      <w:r w:rsidRPr="00E96243">
        <w:rPr>
          <w:rFonts w:ascii="Times New Roman" w:eastAsia="Times New Roman" w:hAnsi="Times New Roman" w:cs="Times New Roman"/>
          <w:color w:val="464C55"/>
          <w:sz w:val="21"/>
          <w:szCs w:val="21"/>
          <w:lang w:eastAsia="ru-RU"/>
        </w:rPr>
        <w:t> и другие </w:t>
      </w:r>
      <w:hyperlink r:id="rId7365" w:anchor="/multilink/10164072/paragraph/1594148062/number/1" w:history="1">
        <w:r w:rsidRPr="00E96243">
          <w:rPr>
            <w:rFonts w:ascii="Times New Roman" w:eastAsia="Times New Roman" w:hAnsi="Times New Roman" w:cs="Times New Roman"/>
            <w:color w:val="3272C0"/>
            <w:sz w:val="21"/>
            <w:szCs w:val="21"/>
            <w:lang w:eastAsia="ru-RU"/>
          </w:rPr>
          <w:t>комментарии</w:t>
        </w:r>
      </w:hyperlink>
      <w:r w:rsidRPr="00E96243">
        <w:rPr>
          <w:rFonts w:ascii="Times New Roman" w:eastAsia="Times New Roman" w:hAnsi="Times New Roman" w:cs="Times New Roman"/>
          <w:color w:val="464C55"/>
          <w:sz w:val="21"/>
          <w:szCs w:val="21"/>
          <w:lang w:eastAsia="ru-RU"/>
        </w:rPr>
        <w:t> к статье 1392 ГК РФ</w:t>
      </w:r>
    </w:p>
    <w:p w:rsidR="00E96243" w:rsidRPr="00E96243" w:rsidRDefault="00E96243" w:rsidP="00E96243">
      <w:pPr>
        <w:shd w:val="clear" w:color="auto" w:fill="F0E9D3"/>
        <w:spacing w:after="0" w:line="240" w:lineRule="auto"/>
        <w:rPr>
          <w:rFonts w:ascii="Times New Roman" w:eastAsia="Times New Roman" w:hAnsi="Times New Roman" w:cs="Times New Roman"/>
          <w:color w:val="464C55"/>
          <w:sz w:val="21"/>
          <w:szCs w:val="21"/>
          <w:lang w:eastAsia="ru-RU"/>
        </w:rPr>
      </w:pPr>
      <w:r w:rsidRPr="00E96243">
        <w:rPr>
          <w:rFonts w:ascii="Times New Roman" w:eastAsia="Times New Roman" w:hAnsi="Times New Roman" w:cs="Times New Roman"/>
          <w:color w:val="464C55"/>
          <w:sz w:val="21"/>
          <w:szCs w:val="21"/>
          <w:lang w:eastAsia="ru-RU"/>
        </w:rPr>
        <w:lastRenderedPageBreak/>
        <w:t>Пункт 1 изменен с 27 июня 2019 г. - </w:t>
      </w:r>
      <w:hyperlink r:id="rId7366" w:anchor="/document/72139468/entry/162" w:history="1">
        <w:r w:rsidRPr="00E96243">
          <w:rPr>
            <w:rFonts w:ascii="Times New Roman" w:eastAsia="Times New Roman" w:hAnsi="Times New Roman" w:cs="Times New Roman"/>
            <w:color w:val="3272C0"/>
            <w:sz w:val="21"/>
            <w:szCs w:val="21"/>
            <w:lang w:eastAsia="ru-RU"/>
          </w:rPr>
          <w:t>Федеральный закон</w:t>
        </w:r>
      </w:hyperlink>
      <w:r w:rsidRPr="00E96243">
        <w:rPr>
          <w:rFonts w:ascii="Times New Roman" w:eastAsia="Times New Roman" w:hAnsi="Times New Roman" w:cs="Times New Roman"/>
          <w:color w:val="464C55"/>
          <w:sz w:val="21"/>
          <w:szCs w:val="21"/>
          <w:lang w:eastAsia="ru-RU"/>
        </w:rPr>
        <w:t> от 27 декабря 2018 г. N 549-ФЗ</w:t>
      </w:r>
    </w:p>
    <w:p w:rsidR="00E96243" w:rsidRPr="00E96243" w:rsidRDefault="00E96243" w:rsidP="00E96243">
      <w:pPr>
        <w:shd w:val="clear" w:color="auto" w:fill="F0E9D3"/>
        <w:spacing w:line="240" w:lineRule="auto"/>
        <w:rPr>
          <w:rFonts w:ascii="Times New Roman" w:eastAsia="Times New Roman" w:hAnsi="Times New Roman" w:cs="Times New Roman"/>
          <w:color w:val="464C55"/>
          <w:sz w:val="21"/>
          <w:szCs w:val="21"/>
          <w:lang w:eastAsia="ru-RU"/>
        </w:rPr>
      </w:pPr>
      <w:hyperlink r:id="rId7367" w:anchor="/document/77670995/entry/413921" w:history="1">
        <w:r w:rsidRPr="00E96243">
          <w:rPr>
            <w:rFonts w:ascii="Times New Roman" w:eastAsia="Times New Roman" w:hAnsi="Times New Roman" w:cs="Times New Roman"/>
            <w:color w:val="3272C0"/>
            <w:sz w:val="21"/>
            <w:szCs w:val="21"/>
            <w:lang w:eastAsia="ru-RU"/>
          </w:rPr>
          <w:t>См. предыдущую редакцию</w:t>
        </w:r>
      </w:hyperlink>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1. Изобретению, на которое подана заявка в федеральный орган исполнительной власти по интеллектуальной собственности, со дня публикации сведений о заявке (</w:t>
      </w:r>
      <w:hyperlink r:id="rId7368" w:anchor="/document/10164072/entry/413851" w:history="1">
        <w:r w:rsidRPr="00E96243">
          <w:rPr>
            <w:rFonts w:ascii="Times New Roman" w:eastAsia="Times New Roman" w:hAnsi="Times New Roman" w:cs="Times New Roman"/>
            <w:color w:val="3272C0"/>
            <w:sz w:val="24"/>
            <w:szCs w:val="24"/>
            <w:lang w:eastAsia="ru-RU"/>
          </w:rPr>
          <w:t>пункт 1 статьи 1385</w:t>
        </w:r>
      </w:hyperlink>
      <w:r w:rsidRPr="00E96243">
        <w:rPr>
          <w:rFonts w:ascii="Times New Roman" w:eastAsia="Times New Roman" w:hAnsi="Times New Roman" w:cs="Times New Roman"/>
          <w:sz w:val="24"/>
          <w:szCs w:val="24"/>
          <w:lang w:eastAsia="ru-RU"/>
        </w:rPr>
        <w:t>) до даты публикации сведений о выдаче патента (</w:t>
      </w:r>
      <w:hyperlink r:id="rId7369" w:anchor="/document/10164072/entry/41394" w:history="1">
        <w:r w:rsidRPr="00E96243">
          <w:rPr>
            <w:rFonts w:ascii="Times New Roman" w:eastAsia="Times New Roman" w:hAnsi="Times New Roman" w:cs="Times New Roman"/>
            <w:color w:val="3272C0"/>
            <w:sz w:val="24"/>
            <w:szCs w:val="24"/>
            <w:lang w:eastAsia="ru-RU"/>
          </w:rPr>
          <w:t>статья 1394</w:t>
        </w:r>
      </w:hyperlink>
      <w:r w:rsidRPr="00E96243">
        <w:rPr>
          <w:rFonts w:ascii="Times New Roman" w:eastAsia="Times New Roman" w:hAnsi="Times New Roman" w:cs="Times New Roman"/>
          <w:sz w:val="24"/>
          <w:szCs w:val="24"/>
          <w:lang w:eastAsia="ru-RU"/>
        </w:rPr>
        <w:t>) предоставляется временная правовая охрана в объеме опубликованной формулы изобретения, но не более чем в объеме, определяемом формулой, содержащейся в решении указанного федерального органа о выдаче патента на изобретение.</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Промышленному образцу, на который подана заявка в федеральный орган исполнительной власти по интеллектуальной собственности, со дня публикации сведений о заявке (</w:t>
      </w:r>
      <w:hyperlink r:id="rId7370" w:anchor="/document/10164072/entry/413854" w:history="1">
        <w:r w:rsidRPr="00E96243">
          <w:rPr>
            <w:rFonts w:ascii="Times New Roman" w:eastAsia="Times New Roman" w:hAnsi="Times New Roman" w:cs="Times New Roman"/>
            <w:color w:val="3272C0"/>
            <w:sz w:val="24"/>
            <w:szCs w:val="24"/>
            <w:lang w:eastAsia="ru-RU"/>
          </w:rPr>
          <w:t>пункт 4 статьи 1385</w:t>
        </w:r>
      </w:hyperlink>
      <w:r w:rsidRPr="00E96243">
        <w:rPr>
          <w:rFonts w:ascii="Times New Roman" w:eastAsia="Times New Roman" w:hAnsi="Times New Roman" w:cs="Times New Roman"/>
          <w:sz w:val="24"/>
          <w:szCs w:val="24"/>
          <w:lang w:eastAsia="ru-RU"/>
        </w:rPr>
        <w:t>) до даты публикации сведений о выдаче патента (</w:t>
      </w:r>
      <w:hyperlink r:id="rId7371" w:anchor="/document/10164072/entry/41394" w:history="1">
        <w:r w:rsidRPr="00E96243">
          <w:rPr>
            <w:rFonts w:ascii="Times New Roman" w:eastAsia="Times New Roman" w:hAnsi="Times New Roman" w:cs="Times New Roman"/>
            <w:color w:val="3272C0"/>
            <w:sz w:val="24"/>
            <w:szCs w:val="24"/>
            <w:lang w:eastAsia="ru-RU"/>
          </w:rPr>
          <w:t>статья 1394</w:t>
        </w:r>
      </w:hyperlink>
      <w:r w:rsidRPr="00E96243">
        <w:rPr>
          <w:rFonts w:ascii="Times New Roman" w:eastAsia="Times New Roman" w:hAnsi="Times New Roman" w:cs="Times New Roman"/>
          <w:sz w:val="24"/>
          <w:szCs w:val="24"/>
          <w:lang w:eastAsia="ru-RU"/>
        </w:rPr>
        <w:t>) предоставляется временная правовая охрана в объеме, определяемом совокупностью существенных признаков промышленного образца, нашедших отражение на изображениях внешнего вида изделия, содержащихся в опубликованной заявке на промышленный образец, но не более чем в объеме, определяемом совокупностью существенных признаков, нашедших отражение на изображениях внешнего вида изделия, содержащихся в решении указанного федерального органа о выдаче патента на промышленный образец.</w:t>
      </w:r>
    </w:p>
    <w:p w:rsidR="00E96243" w:rsidRPr="00E96243" w:rsidRDefault="00E96243" w:rsidP="00E96243">
      <w:pPr>
        <w:shd w:val="clear" w:color="auto" w:fill="F0E9D3"/>
        <w:spacing w:line="240" w:lineRule="auto"/>
        <w:rPr>
          <w:rFonts w:ascii="Times New Roman" w:eastAsia="Times New Roman" w:hAnsi="Times New Roman" w:cs="Times New Roman"/>
          <w:color w:val="464C55"/>
          <w:sz w:val="21"/>
          <w:szCs w:val="21"/>
          <w:lang w:eastAsia="ru-RU"/>
        </w:rPr>
      </w:pPr>
      <w:r w:rsidRPr="00E96243">
        <w:rPr>
          <w:rFonts w:ascii="Times New Roman" w:eastAsia="Times New Roman" w:hAnsi="Times New Roman" w:cs="Times New Roman"/>
          <w:color w:val="464C55"/>
          <w:sz w:val="21"/>
          <w:szCs w:val="21"/>
          <w:lang w:eastAsia="ru-RU"/>
        </w:rPr>
        <w:t>Пункт 2 изменен с 27 июня 2019 г. - </w:t>
      </w:r>
      <w:hyperlink r:id="rId7372" w:anchor="/document/72139468/entry/163" w:history="1">
        <w:r w:rsidRPr="00E96243">
          <w:rPr>
            <w:rFonts w:ascii="Times New Roman" w:eastAsia="Times New Roman" w:hAnsi="Times New Roman" w:cs="Times New Roman"/>
            <w:color w:val="3272C0"/>
            <w:sz w:val="21"/>
            <w:szCs w:val="21"/>
            <w:lang w:eastAsia="ru-RU"/>
          </w:rPr>
          <w:t>Федеральный закон</w:t>
        </w:r>
      </w:hyperlink>
      <w:r w:rsidRPr="00E96243">
        <w:rPr>
          <w:rFonts w:ascii="Times New Roman" w:eastAsia="Times New Roman" w:hAnsi="Times New Roman" w:cs="Times New Roman"/>
          <w:color w:val="464C55"/>
          <w:sz w:val="21"/>
          <w:szCs w:val="21"/>
          <w:lang w:eastAsia="ru-RU"/>
        </w:rPr>
        <w:t> от 27 декабря 2018 г. N 549-ФЗ</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5. Не являются нарушением исключительного права обладателя патента на секретное изобретение действия, предусмотренные </w:t>
      </w:r>
      <w:hyperlink r:id="rId7373" w:anchor="/document/10164072/entry/41359" w:history="1">
        <w:r w:rsidRPr="00E96243">
          <w:rPr>
            <w:rFonts w:ascii="Times New Roman" w:eastAsia="Times New Roman" w:hAnsi="Times New Roman" w:cs="Times New Roman"/>
            <w:color w:val="3272C0"/>
            <w:sz w:val="24"/>
            <w:szCs w:val="24"/>
            <w:lang w:eastAsia="ru-RU"/>
          </w:rPr>
          <w:t>статьей 1359</w:t>
        </w:r>
      </w:hyperlink>
      <w:r w:rsidRPr="00E96243">
        <w:rPr>
          <w:rFonts w:ascii="Times New Roman" w:eastAsia="Times New Roman" w:hAnsi="Times New Roman" w:cs="Times New Roman"/>
          <w:sz w:val="24"/>
          <w:szCs w:val="24"/>
          <w:lang w:eastAsia="ru-RU"/>
        </w:rPr>
        <w:t xml:space="preserve"> настоящего Кодекса, а также использование секретного изобретения лицом, которое не знало и не могло на законных основаниях знать о наличии патента на данное изобретение. После рассекречивания изобретения или уведомления указанного лица патентообладателем о наличии патента на данное </w:t>
      </w:r>
      <w:proofErr w:type="gramStart"/>
      <w:r w:rsidRPr="00E96243">
        <w:rPr>
          <w:rFonts w:ascii="Times New Roman" w:eastAsia="Times New Roman" w:hAnsi="Times New Roman" w:cs="Times New Roman"/>
          <w:sz w:val="24"/>
          <w:szCs w:val="24"/>
          <w:lang w:eastAsia="ru-RU"/>
        </w:rPr>
        <w:t>изобретение это</w:t>
      </w:r>
      <w:proofErr w:type="gramEnd"/>
      <w:r w:rsidRPr="00E96243">
        <w:rPr>
          <w:rFonts w:ascii="Times New Roman" w:eastAsia="Times New Roman" w:hAnsi="Times New Roman" w:cs="Times New Roman"/>
          <w:sz w:val="24"/>
          <w:szCs w:val="24"/>
          <w:lang w:eastAsia="ru-RU"/>
        </w:rPr>
        <w:t xml:space="preserve"> лицо должно прекратить использование изобретения или заключить с патентообладателем лицензионный договор, кроме случая, когда имело место право преждепользования.</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6. Обращение взыскания на исключительное право на секретное изобретение не допускается.</w:t>
      </w:r>
    </w:p>
    <w:p w:rsidR="00E96243" w:rsidRPr="00E96243" w:rsidRDefault="00E96243" w:rsidP="00E96243">
      <w:pPr>
        <w:spacing w:before="100" w:beforeAutospacing="1" w:after="100" w:afterAutospacing="1" w:line="240" w:lineRule="auto"/>
        <w:jc w:val="center"/>
        <w:rPr>
          <w:rFonts w:ascii="Times New Roman" w:eastAsia="Times New Roman" w:hAnsi="Times New Roman" w:cs="Times New Roman"/>
          <w:sz w:val="34"/>
          <w:szCs w:val="34"/>
          <w:lang w:eastAsia="ru-RU"/>
        </w:rPr>
      </w:pPr>
      <w:r w:rsidRPr="00E96243">
        <w:rPr>
          <w:rFonts w:ascii="Times New Roman" w:eastAsia="Times New Roman" w:hAnsi="Times New Roman" w:cs="Times New Roman"/>
          <w:sz w:val="34"/>
          <w:szCs w:val="34"/>
          <w:lang w:eastAsia="ru-RU"/>
        </w:rPr>
        <w:t>§ 8. Защита прав авторов и патентообладателей</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b/>
          <w:bCs/>
          <w:sz w:val="24"/>
          <w:szCs w:val="24"/>
          <w:lang w:eastAsia="ru-RU"/>
        </w:rPr>
      </w:pPr>
      <w:r w:rsidRPr="00E96243">
        <w:rPr>
          <w:rFonts w:ascii="Times New Roman" w:eastAsia="Times New Roman" w:hAnsi="Times New Roman" w:cs="Times New Roman"/>
          <w:b/>
          <w:bCs/>
          <w:sz w:val="24"/>
          <w:szCs w:val="24"/>
          <w:lang w:eastAsia="ru-RU"/>
        </w:rPr>
        <w:t>Статья 1406. Споры, связанные с защитой патентных прав</w:t>
      </w:r>
    </w:p>
    <w:p w:rsidR="00E96243" w:rsidRPr="00E96243" w:rsidRDefault="00E96243" w:rsidP="00E96243">
      <w:pPr>
        <w:shd w:val="clear" w:color="auto" w:fill="F0E9D3"/>
        <w:spacing w:line="240" w:lineRule="auto"/>
        <w:rPr>
          <w:rFonts w:ascii="Times New Roman" w:eastAsia="Times New Roman" w:hAnsi="Times New Roman" w:cs="Times New Roman"/>
          <w:color w:val="464C55"/>
          <w:sz w:val="21"/>
          <w:szCs w:val="21"/>
          <w:lang w:eastAsia="ru-RU"/>
        </w:rPr>
      </w:pPr>
      <w:r w:rsidRPr="00E96243">
        <w:rPr>
          <w:rFonts w:ascii="Times New Roman" w:eastAsia="Times New Roman" w:hAnsi="Times New Roman" w:cs="Times New Roman"/>
          <w:color w:val="464C55"/>
          <w:sz w:val="21"/>
          <w:szCs w:val="21"/>
          <w:lang w:eastAsia="ru-RU"/>
        </w:rPr>
        <w:t>См. </w:t>
      </w:r>
      <w:hyperlink r:id="rId7374" w:anchor="/document/57591583/entry/0" w:history="1">
        <w:r w:rsidRPr="00E96243">
          <w:rPr>
            <w:rFonts w:ascii="Times New Roman" w:eastAsia="Times New Roman" w:hAnsi="Times New Roman" w:cs="Times New Roman"/>
            <w:color w:val="3272C0"/>
            <w:sz w:val="21"/>
            <w:szCs w:val="21"/>
            <w:lang w:eastAsia="ru-RU"/>
          </w:rPr>
          <w:t>Энциклопедии</w:t>
        </w:r>
      </w:hyperlink>
      <w:r w:rsidRPr="00E96243">
        <w:rPr>
          <w:rFonts w:ascii="Times New Roman" w:eastAsia="Times New Roman" w:hAnsi="Times New Roman" w:cs="Times New Roman"/>
          <w:color w:val="464C55"/>
          <w:sz w:val="21"/>
          <w:szCs w:val="21"/>
          <w:lang w:eastAsia="ru-RU"/>
        </w:rPr>
        <w:t>, </w:t>
      </w:r>
      <w:hyperlink r:id="rId7375" w:anchor="/document/77532005/entry/0" w:history="1">
        <w:r w:rsidRPr="00E96243">
          <w:rPr>
            <w:rFonts w:ascii="Times New Roman" w:eastAsia="Times New Roman" w:hAnsi="Times New Roman" w:cs="Times New Roman"/>
            <w:color w:val="3272C0"/>
            <w:sz w:val="21"/>
            <w:szCs w:val="21"/>
            <w:lang w:eastAsia="ru-RU"/>
          </w:rPr>
          <w:t>позиции высших судов</w:t>
        </w:r>
      </w:hyperlink>
      <w:r w:rsidRPr="00E96243">
        <w:rPr>
          <w:rFonts w:ascii="Times New Roman" w:eastAsia="Times New Roman" w:hAnsi="Times New Roman" w:cs="Times New Roman"/>
          <w:color w:val="464C55"/>
          <w:sz w:val="21"/>
          <w:szCs w:val="21"/>
          <w:lang w:eastAsia="ru-RU"/>
        </w:rPr>
        <w:t> и другие </w:t>
      </w:r>
      <w:hyperlink r:id="rId7376" w:anchor="/multilink/10164072/paragraph/1750775489/number/2" w:history="1">
        <w:r w:rsidRPr="00E96243">
          <w:rPr>
            <w:rFonts w:ascii="Times New Roman" w:eastAsia="Times New Roman" w:hAnsi="Times New Roman" w:cs="Times New Roman"/>
            <w:color w:val="3272C0"/>
            <w:sz w:val="21"/>
            <w:szCs w:val="21"/>
            <w:lang w:eastAsia="ru-RU"/>
          </w:rPr>
          <w:t>комментарии</w:t>
        </w:r>
      </w:hyperlink>
      <w:r w:rsidRPr="00E96243">
        <w:rPr>
          <w:rFonts w:ascii="Times New Roman" w:eastAsia="Times New Roman" w:hAnsi="Times New Roman" w:cs="Times New Roman"/>
          <w:color w:val="464C55"/>
          <w:sz w:val="21"/>
          <w:szCs w:val="21"/>
          <w:lang w:eastAsia="ru-RU"/>
        </w:rPr>
        <w:t> к статье 1406 ГК РФ</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1. Споры, связанные с защитой патентных прав, рассматриваются судом. К таким спорам относятся, в частности, споры:</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1) об авторстве изобретения, полезной модели, промышленного образца;</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2) об установлении патентообладателя;</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3) о нарушении исключительного права на изобретение, полезную модель или промышленный образец;</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lastRenderedPageBreak/>
        <w:t>4) о заключении, об исполнении, об изменении и о прекращении договоров о передаче исключительного права (отчуждении патента) и лицензионных договоров на использование изобретения, полезной модели, промышленного образца;</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5) о праве преждепользования;</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 xml:space="preserve">6) о праве </w:t>
      </w:r>
      <w:proofErr w:type="spellStart"/>
      <w:r w:rsidRPr="00E96243">
        <w:rPr>
          <w:rFonts w:ascii="Times New Roman" w:eastAsia="Times New Roman" w:hAnsi="Times New Roman" w:cs="Times New Roman"/>
          <w:sz w:val="24"/>
          <w:szCs w:val="24"/>
          <w:lang w:eastAsia="ru-RU"/>
        </w:rPr>
        <w:t>послепользования</w:t>
      </w:r>
      <w:proofErr w:type="spellEnd"/>
      <w:r w:rsidRPr="00E96243">
        <w:rPr>
          <w:rFonts w:ascii="Times New Roman" w:eastAsia="Times New Roman" w:hAnsi="Times New Roman" w:cs="Times New Roman"/>
          <w:sz w:val="24"/>
          <w:szCs w:val="24"/>
          <w:lang w:eastAsia="ru-RU"/>
        </w:rPr>
        <w:t>;</w:t>
      </w:r>
    </w:p>
    <w:p w:rsidR="00E96243" w:rsidRPr="00E96243" w:rsidRDefault="00E96243" w:rsidP="00E96243">
      <w:pPr>
        <w:shd w:val="clear" w:color="auto" w:fill="F0E9D3"/>
        <w:spacing w:after="0" w:line="240" w:lineRule="auto"/>
        <w:rPr>
          <w:rFonts w:ascii="Times New Roman" w:eastAsia="Times New Roman" w:hAnsi="Times New Roman" w:cs="Times New Roman"/>
          <w:color w:val="464C55"/>
          <w:sz w:val="21"/>
          <w:szCs w:val="21"/>
          <w:lang w:eastAsia="ru-RU"/>
        </w:rPr>
      </w:pPr>
      <w:hyperlink r:id="rId7377" w:anchor="/document/70609432/entry/394" w:history="1">
        <w:r w:rsidRPr="00E96243">
          <w:rPr>
            <w:rFonts w:ascii="Times New Roman" w:eastAsia="Times New Roman" w:hAnsi="Times New Roman" w:cs="Times New Roman"/>
            <w:color w:val="3272C0"/>
            <w:sz w:val="21"/>
            <w:szCs w:val="21"/>
            <w:lang w:eastAsia="ru-RU"/>
          </w:rPr>
          <w:t>Федеральным законом</w:t>
        </w:r>
      </w:hyperlink>
      <w:r w:rsidRPr="00E96243">
        <w:rPr>
          <w:rFonts w:ascii="Times New Roman" w:eastAsia="Times New Roman" w:hAnsi="Times New Roman" w:cs="Times New Roman"/>
          <w:color w:val="464C55"/>
          <w:sz w:val="21"/>
          <w:szCs w:val="21"/>
          <w:lang w:eastAsia="ru-RU"/>
        </w:rPr>
        <w:t> от 12 марта 2014 г. N 35-ФЗ в подпункт 7 пункта 1 статьи 1406 настоящего Кодекса внесены изменения, </w:t>
      </w:r>
      <w:hyperlink r:id="rId7378" w:anchor="/document/70609432/entry/71" w:history="1">
        <w:r w:rsidRPr="00E96243">
          <w:rPr>
            <w:rFonts w:ascii="Times New Roman" w:eastAsia="Times New Roman" w:hAnsi="Times New Roman" w:cs="Times New Roman"/>
            <w:color w:val="3272C0"/>
            <w:sz w:val="21"/>
            <w:szCs w:val="21"/>
            <w:lang w:eastAsia="ru-RU"/>
          </w:rPr>
          <w:t>вступающие в силу</w:t>
        </w:r>
      </w:hyperlink>
      <w:r w:rsidRPr="00E96243">
        <w:rPr>
          <w:rFonts w:ascii="Times New Roman" w:eastAsia="Times New Roman" w:hAnsi="Times New Roman" w:cs="Times New Roman"/>
          <w:color w:val="464C55"/>
          <w:sz w:val="21"/>
          <w:szCs w:val="21"/>
          <w:lang w:eastAsia="ru-RU"/>
        </w:rPr>
        <w:t> с 1 октября 2014 г.</w:t>
      </w:r>
    </w:p>
    <w:p w:rsidR="00E96243" w:rsidRPr="00E96243" w:rsidRDefault="00E96243" w:rsidP="00E96243">
      <w:pPr>
        <w:shd w:val="clear" w:color="auto" w:fill="F0E9D3"/>
        <w:spacing w:line="240" w:lineRule="auto"/>
        <w:rPr>
          <w:rFonts w:ascii="Times New Roman" w:eastAsia="Times New Roman" w:hAnsi="Times New Roman" w:cs="Times New Roman"/>
          <w:color w:val="464C55"/>
          <w:sz w:val="21"/>
          <w:szCs w:val="21"/>
          <w:lang w:eastAsia="ru-RU"/>
        </w:rPr>
      </w:pPr>
      <w:hyperlink r:id="rId7379" w:anchor="/document/57746220/entry/4140617" w:history="1">
        <w:r w:rsidRPr="00E96243">
          <w:rPr>
            <w:rFonts w:ascii="Times New Roman" w:eastAsia="Times New Roman" w:hAnsi="Times New Roman" w:cs="Times New Roman"/>
            <w:color w:val="3272C0"/>
            <w:sz w:val="21"/>
            <w:szCs w:val="21"/>
            <w:lang w:eastAsia="ru-RU"/>
          </w:rPr>
          <w:t>См. текст подпункта в предыдущей редакции</w:t>
        </w:r>
      </w:hyperlink>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7) о размере, сроке и порядке выплаты вознаграждения;</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8) </w:t>
      </w:r>
      <w:hyperlink r:id="rId7380" w:anchor="/document/70609432/entry/395" w:history="1">
        <w:r w:rsidRPr="00E96243">
          <w:rPr>
            <w:rFonts w:ascii="Times New Roman" w:eastAsia="Times New Roman" w:hAnsi="Times New Roman" w:cs="Times New Roman"/>
            <w:color w:val="3272C0"/>
            <w:sz w:val="24"/>
            <w:szCs w:val="24"/>
            <w:lang w:eastAsia="ru-RU"/>
          </w:rPr>
          <w:t>утратил силу</w:t>
        </w:r>
      </w:hyperlink>
      <w:r w:rsidRPr="00E96243">
        <w:rPr>
          <w:rFonts w:ascii="Times New Roman" w:eastAsia="Times New Roman" w:hAnsi="Times New Roman" w:cs="Times New Roman"/>
          <w:sz w:val="24"/>
          <w:szCs w:val="24"/>
          <w:lang w:eastAsia="ru-RU"/>
        </w:rPr>
        <w:t> с 1 октября 2014 г.</w:t>
      </w:r>
    </w:p>
    <w:p w:rsidR="00E96243" w:rsidRPr="00E96243" w:rsidRDefault="00E96243" w:rsidP="00E96243">
      <w:pPr>
        <w:shd w:val="clear" w:color="auto" w:fill="F0E9D3"/>
        <w:spacing w:line="240" w:lineRule="auto"/>
        <w:rPr>
          <w:rFonts w:ascii="Times New Roman" w:eastAsia="Times New Roman" w:hAnsi="Times New Roman" w:cs="Times New Roman"/>
          <w:color w:val="464C55"/>
          <w:sz w:val="21"/>
          <w:szCs w:val="21"/>
          <w:lang w:eastAsia="ru-RU"/>
        </w:rPr>
      </w:pPr>
      <w:r w:rsidRPr="00E96243">
        <w:rPr>
          <w:rFonts w:ascii="Times New Roman" w:eastAsia="Times New Roman" w:hAnsi="Times New Roman" w:cs="Times New Roman"/>
          <w:color w:val="464C55"/>
          <w:sz w:val="21"/>
          <w:szCs w:val="21"/>
          <w:lang w:eastAsia="ru-RU"/>
        </w:rPr>
        <w:t>См. текст </w:t>
      </w:r>
      <w:hyperlink r:id="rId7381" w:anchor="/document/57746220/entry/4140618" w:history="1">
        <w:r w:rsidRPr="00E96243">
          <w:rPr>
            <w:rFonts w:ascii="Times New Roman" w:eastAsia="Times New Roman" w:hAnsi="Times New Roman" w:cs="Times New Roman"/>
            <w:color w:val="3272C0"/>
            <w:sz w:val="21"/>
            <w:szCs w:val="21"/>
            <w:lang w:eastAsia="ru-RU"/>
          </w:rPr>
          <w:t>подпункта 8 пункта 1 статьи 1406</w:t>
        </w:r>
      </w:hyperlink>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2. В случаях, указанных в </w:t>
      </w:r>
      <w:hyperlink r:id="rId7382" w:anchor="/document/10164072/entry/41387" w:history="1">
        <w:r w:rsidRPr="00E96243">
          <w:rPr>
            <w:rFonts w:ascii="Times New Roman" w:eastAsia="Times New Roman" w:hAnsi="Times New Roman" w:cs="Times New Roman"/>
            <w:color w:val="3272C0"/>
            <w:sz w:val="24"/>
            <w:szCs w:val="24"/>
            <w:lang w:eastAsia="ru-RU"/>
          </w:rPr>
          <w:t>статьях 1387</w:t>
        </w:r>
      </w:hyperlink>
      <w:r w:rsidRPr="00E96243">
        <w:rPr>
          <w:rFonts w:ascii="Times New Roman" w:eastAsia="Times New Roman" w:hAnsi="Times New Roman" w:cs="Times New Roman"/>
          <w:sz w:val="24"/>
          <w:szCs w:val="24"/>
          <w:lang w:eastAsia="ru-RU"/>
        </w:rPr>
        <w:t>, </w:t>
      </w:r>
      <w:hyperlink r:id="rId7383" w:anchor="/document/10164072/entry/41390" w:history="1">
        <w:r w:rsidRPr="00E96243">
          <w:rPr>
            <w:rFonts w:ascii="Times New Roman" w:eastAsia="Times New Roman" w:hAnsi="Times New Roman" w:cs="Times New Roman"/>
            <w:color w:val="3272C0"/>
            <w:sz w:val="24"/>
            <w:szCs w:val="24"/>
            <w:lang w:eastAsia="ru-RU"/>
          </w:rPr>
          <w:t>1390</w:t>
        </w:r>
      </w:hyperlink>
      <w:r w:rsidRPr="00E96243">
        <w:rPr>
          <w:rFonts w:ascii="Times New Roman" w:eastAsia="Times New Roman" w:hAnsi="Times New Roman" w:cs="Times New Roman"/>
          <w:sz w:val="24"/>
          <w:szCs w:val="24"/>
          <w:lang w:eastAsia="ru-RU"/>
        </w:rPr>
        <w:t>, </w:t>
      </w:r>
      <w:hyperlink r:id="rId7384" w:anchor="/document/10164072/entry/41391" w:history="1">
        <w:r w:rsidRPr="00E96243">
          <w:rPr>
            <w:rFonts w:ascii="Times New Roman" w:eastAsia="Times New Roman" w:hAnsi="Times New Roman" w:cs="Times New Roman"/>
            <w:color w:val="3272C0"/>
            <w:sz w:val="24"/>
            <w:szCs w:val="24"/>
            <w:lang w:eastAsia="ru-RU"/>
          </w:rPr>
          <w:t>1391</w:t>
        </w:r>
      </w:hyperlink>
      <w:r w:rsidRPr="00E96243">
        <w:rPr>
          <w:rFonts w:ascii="Times New Roman" w:eastAsia="Times New Roman" w:hAnsi="Times New Roman" w:cs="Times New Roman"/>
          <w:sz w:val="24"/>
          <w:szCs w:val="24"/>
          <w:lang w:eastAsia="ru-RU"/>
        </w:rPr>
        <w:t>, </w:t>
      </w:r>
      <w:hyperlink r:id="rId7385" w:anchor="/document/10164072/entry/41398" w:history="1">
        <w:r w:rsidRPr="00E96243">
          <w:rPr>
            <w:rFonts w:ascii="Times New Roman" w:eastAsia="Times New Roman" w:hAnsi="Times New Roman" w:cs="Times New Roman"/>
            <w:color w:val="3272C0"/>
            <w:sz w:val="24"/>
            <w:szCs w:val="24"/>
            <w:lang w:eastAsia="ru-RU"/>
          </w:rPr>
          <w:t>1398</w:t>
        </w:r>
      </w:hyperlink>
      <w:r w:rsidRPr="00E96243">
        <w:rPr>
          <w:rFonts w:ascii="Times New Roman" w:eastAsia="Times New Roman" w:hAnsi="Times New Roman" w:cs="Times New Roman"/>
          <w:sz w:val="24"/>
          <w:szCs w:val="24"/>
          <w:lang w:eastAsia="ru-RU"/>
        </w:rPr>
        <w:t>, </w:t>
      </w:r>
      <w:hyperlink r:id="rId7386" w:anchor="/document/10164072/entry/41401" w:history="1">
        <w:r w:rsidRPr="00E96243">
          <w:rPr>
            <w:rFonts w:ascii="Times New Roman" w:eastAsia="Times New Roman" w:hAnsi="Times New Roman" w:cs="Times New Roman"/>
            <w:color w:val="3272C0"/>
            <w:sz w:val="24"/>
            <w:szCs w:val="24"/>
            <w:lang w:eastAsia="ru-RU"/>
          </w:rPr>
          <w:t>1401</w:t>
        </w:r>
      </w:hyperlink>
      <w:r w:rsidRPr="00E96243">
        <w:rPr>
          <w:rFonts w:ascii="Times New Roman" w:eastAsia="Times New Roman" w:hAnsi="Times New Roman" w:cs="Times New Roman"/>
          <w:sz w:val="24"/>
          <w:szCs w:val="24"/>
          <w:lang w:eastAsia="ru-RU"/>
        </w:rPr>
        <w:t> и </w:t>
      </w:r>
      <w:hyperlink r:id="rId7387" w:anchor="/document/10164072/entry/41404" w:history="1">
        <w:r w:rsidRPr="00E96243">
          <w:rPr>
            <w:rFonts w:ascii="Times New Roman" w:eastAsia="Times New Roman" w:hAnsi="Times New Roman" w:cs="Times New Roman"/>
            <w:color w:val="3272C0"/>
            <w:sz w:val="24"/>
            <w:szCs w:val="24"/>
            <w:lang w:eastAsia="ru-RU"/>
          </w:rPr>
          <w:t>1404</w:t>
        </w:r>
      </w:hyperlink>
      <w:r w:rsidRPr="00E96243">
        <w:rPr>
          <w:rFonts w:ascii="Times New Roman" w:eastAsia="Times New Roman" w:hAnsi="Times New Roman" w:cs="Times New Roman"/>
          <w:sz w:val="24"/>
          <w:szCs w:val="24"/>
          <w:lang w:eastAsia="ru-RU"/>
        </w:rPr>
        <w:t> настоящего Кодекса, защита патентных прав осуществляется в административном порядке в соответствии с </w:t>
      </w:r>
      <w:hyperlink r:id="rId7388" w:anchor="/document/10164072/entry/412482" w:history="1">
        <w:r w:rsidRPr="00E96243">
          <w:rPr>
            <w:rFonts w:ascii="Times New Roman" w:eastAsia="Times New Roman" w:hAnsi="Times New Roman" w:cs="Times New Roman"/>
            <w:color w:val="3272C0"/>
            <w:sz w:val="24"/>
            <w:szCs w:val="24"/>
            <w:lang w:eastAsia="ru-RU"/>
          </w:rPr>
          <w:t>пунктами 2</w:t>
        </w:r>
      </w:hyperlink>
      <w:r w:rsidRPr="00E96243">
        <w:rPr>
          <w:rFonts w:ascii="Times New Roman" w:eastAsia="Times New Roman" w:hAnsi="Times New Roman" w:cs="Times New Roman"/>
          <w:sz w:val="24"/>
          <w:szCs w:val="24"/>
          <w:lang w:eastAsia="ru-RU"/>
        </w:rPr>
        <w:t> и </w:t>
      </w:r>
      <w:hyperlink r:id="rId7389" w:anchor="/document/10164072/entry/412483" w:history="1">
        <w:r w:rsidRPr="00E96243">
          <w:rPr>
            <w:rFonts w:ascii="Times New Roman" w:eastAsia="Times New Roman" w:hAnsi="Times New Roman" w:cs="Times New Roman"/>
            <w:color w:val="3272C0"/>
            <w:sz w:val="24"/>
            <w:szCs w:val="24"/>
            <w:lang w:eastAsia="ru-RU"/>
          </w:rPr>
          <w:t>3 статьи 1248</w:t>
        </w:r>
      </w:hyperlink>
      <w:r w:rsidRPr="00E96243">
        <w:rPr>
          <w:rFonts w:ascii="Times New Roman" w:eastAsia="Times New Roman" w:hAnsi="Times New Roman" w:cs="Times New Roman"/>
          <w:sz w:val="24"/>
          <w:szCs w:val="24"/>
          <w:lang w:eastAsia="ru-RU"/>
        </w:rPr>
        <w:t> настоящего Кодекса.</w:t>
      </w:r>
    </w:p>
    <w:p w:rsidR="00E96243" w:rsidRPr="00E96243" w:rsidRDefault="00E96243" w:rsidP="00E96243">
      <w:pPr>
        <w:shd w:val="clear" w:color="auto" w:fill="F0E9D3"/>
        <w:spacing w:line="240" w:lineRule="auto"/>
        <w:rPr>
          <w:rFonts w:ascii="Times New Roman" w:eastAsia="Times New Roman" w:hAnsi="Times New Roman" w:cs="Times New Roman"/>
          <w:color w:val="464C55"/>
          <w:sz w:val="21"/>
          <w:szCs w:val="21"/>
          <w:lang w:eastAsia="ru-RU"/>
        </w:rPr>
      </w:pPr>
      <w:hyperlink r:id="rId7390" w:anchor="/document/70609432/entry/399" w:history="1">
        <w:r w:rsidRPr="00E96243">
          <w:rPr>
            <w:rFonts w:ascii="Times New Roman" w:eastAsia="Times New Roman" w:hAnsi="Times New Roman" w:cs="Times New Roman"/>
            <w:color w:val="3272C0"/>
            <w:sz w:val="21"/>
            <w:szCs w:val="21"/>
            <w:lang w:eastAsia="ru-RU"/>
          </w:rPr>
          <w:t>Федеральным законом</w:t>
        </w:r>
      </w:hyperlink>
      <w:r w:rsidRPr="00E96243">
        <w:rPr>
          <w:rFonts w:ascii="Times New Roman" w:eastAsia="Times New Roman" w:hAnsi="Times New Roman" w:cs="Times New Roman"/>
          <w:color w:val="464C55"/>
          <w:sz w:val="21"/>
          <w:szCs w:val="21"/>
          <w:lang w:eastAsia="ru-RU"/>
        </w:rPr>
        <w:t> от 12 марта 2014 г. N 35-ФЗ настоящий Кодекс дополнен статьей 1406.1, </w:t>
      </w:r>
      <w:hyperlink r:id="rId7391" w:anchor="/document/70609432/entry/73" w:history="1">
        <w:r w:rsidRPr="00E96243">
          <w:rPr>
            <w:rFonts w:ascii="Times New Roman" w:eastAsia="Times New Roman" w:hAnsi="Times New Roman" w:cs="Times New Roman"/>
            <w:color w:val="3272C0"/>
            <w:sz w:val="21"/>
            <w:szCs w:val="21"/>
            <w:lang w:eastAsia="ru-RU"/>
          </w:rPr>
          <w:t>вступающей в силу</w:t>
        </w:r>
      </w:hyperlink>
      <w:r w:rsidRPr="00E96243">
        <w:rPr>
          <w:rFonts w:ascii="Times New Roman" w:eastAsia="Times New Roman" w:hAnsi="Times New Roman" w:cs="Times New Roman"/>
          <w:color w:val="464C55"/>
          <w:sz w:val="21"/>
          <w:szCs w:val="21"/>
          <w:lang w:eastAsia="ru-RU"/>
        </w:rPr>
        <w:t> с 1 января 2015 г.</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b/>
          <w:bCs/>
          <w:sz w:val="24"/>
          <w:szCs w:val="24"/>
          <w:lang w:eastAsia="ru-RU"/>
        </w:rPr>
      </w:pPr>
      <w:r w:rsidRPr="00E96243">
        <w:rPr>
          <w:rFonts w:ascii="Times New Roman" w:eastAsia="Times New Roman" w:hAnsi="Times New Roman" w:cs="Times New Roman"/>
          <w:b/>
          <w:bCs/>
          <w:sz w:val="24"/>
          <w:szCs w:val="24"/>
          <w:lang w:eastAsia="ru-RU"/>
        </w:rPr>
        <w:t>Статья 1406.1. Ответственность за нарушение исключительного права на изобретение, полезную модель или промышленный образец</w:t>
      </w:r>
    </w:p>
    <w:p w:rsidR="00E96243" w:rsidRPr="00E96243" w:rsidRDefault="00E96243" w:rsidP="00E96243">
      <w:pPr>
        <w:shd w:val="clear" w:color="auto" w:fill="F0E9D3"/>
        <w:spacing w:line="240" w:lineRule="auto"/>
        <w:rPr>
          <w:rFonts w:ascii="Times New Roman" w:eastAsia="Times New Roman" w:hAnsi="Times New Roman" w:cs="Times New Roman"/>
          <w:color w:val="464C55"/>
          <w:sz w:val="21"/>
          <w:szCs w:val="21"/>
          <w:lang w:eastAsia="ru-RU"/>
        </w:rPr>
      </w:pPr>
      <w:r w:rsidRPr="00E96243">
        <w:rPr>
          <w:rFonts w:ascii="Times New Roman" w:eastAsia="Times New Roman" w:hAnsi="Times New Roman" w:cs="Times New Roman"/>
          <w:color w:val="464C55"/>
          <w:sz w:val="21"/>
          <w:szCs w:val="21"/>
          <w:lang w:eastAsia="ru-RU"/>
        </w:rPr>
        <w:t>См. </w:t>
      </w:r>
      <w:hyperlink r:id="rId7392" w:anchor="/document/405246657/entry/0" w:history="1">
        <w:r w:rsidRPr="00E96243">
          <w:rPr>
            <w:rFonts w:ascii="Times New Roman" w:eastAsia="Times New Roman" w:hAnsi="Times New Roman" w:cs="Times New Roman"/>
            <w:color w:val="3272C0"/>
            <w:sz w:val="21"/>
            <w:szCs w:val="21"/>
            <w:lang w:eastAsia="ru-RU"/>
          </w:rPr>
          <w:t>Энциклопедии</w:t>
        </w:r>
      </w:hyperlink>
      <w:r w:rsidRPr="00E96243">
        <w:rPr>
          <w:rFonts w:ascii="Times New Roman" w:eastAsia="Times New Roman" w:hAnsi="Times New Roman" w:cs="Times New Roman"/>
          <w:color w:val="464C55"/>
          <w:sz w:val="21"/>
          <w:szCs w:val="21"/>
          <w:lang w:eastAsia="ru-RU"/>
        </w:rPr>
        <w:t>, </w:t>
      </w:r>
      <w:hyperlink r:id="rId7393" w:anchor="/document/77532889/entry/0" w:history="1">
        <w:r w:rsidRPr="00E96243">
          <w:rPr>
            <w:rFonts w:ascii="Times New Roman" w:eastAsia="Times New Roman" w:hAnsi="Times New Roman" w:cs="Times New Roman"/>
            <w:color w:val="3272C0"/>
            <w:sz w:val="21"/>
            <w:szCs w:val="21"/>
            <w:lang w:eastAsia="ru-RU"/>
          </w:rPr>
          <w:t>позиции высших судов</w:t>
        </w:r>
      </w:hyperlink>
      <w:r w:rsidRPr="00E96243">
        <w:rPr>
          <w:rFonts w:ascii="Times New Roman" w:eastAsia="Times New Roman" w:hAnsi="Times New Roman" w:cs="Times New Roman"/>
          <w:color w:val="464C55"/>
          <w:sz w:val="21"/>
          <w:szCs w:val="21"/>
          <w:lang w:eastAsia="ru-RU"/>
        </w:rPr>
        <w:t> и другие </w:t>
      </w:r>
      <w:hyperlink r:id="rId7394" w:anchor="/multilink/10164072/paragraph/2102150353/number/2" w:history="1">
        <w:r w:rsidRPr="00E96243">
          <w:rPr>
            <w:rFonts w:ascii="Times New Roman" w:eastAsia="Times New Roman" w:hAnsi="Times New Roman" w:cs="Times New Roman"/>
            <w:color w:val="3272C0"/>
            <w:sz w:val="21"/>
            <w:szCs w:val="21"/>
            <w:lang w:eastAsia="ru-RU"/>
          </w:rPr>
          <w:t>комментарии</w:t>
        </w:r>
      </w:hyperlink>
      <w:r w:rsidRPr="00E96243">
        <w:rPr>
          <w:rFonts w:ascii="Times New Roman" w:eastAsia="Times New Roman" w:hAnsi="Times New Roman" w:cs="Times New Roman"/>
          <w:color w:val="464C55"/>
          <w:sz w:val="21"/>
          <w:szCs w:val="21"/>
          <w:lang w:eastAsia="ru-RU"/>
        </w:rPr>
        <w:t> к статье 1406.1 ГК РФ</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В случае нарушения исключительного права на изобретение, полезную модель или промышленный образец автор или иной правообладатель наряду с использованием других применимых способов защиты и мер ответственности, установленных настоящим Кодексом (</w:t>
      </w:r>
      <w:hyperlink r:id="rId7395" w:anchor="/document/10164072/entry/41250" w:history="1">
        <w:r w:rsidRPr="00E96243">
          <w:rPr>
            <w:rFonts w:ascii="Times New Roman" w:eastAsia="Times New Roman" w:hAnsi="Times New Roman" w:cs="Times New Roman"/>
            <w:color w:val="3272C0"/>
            <w:sz w:val="24"/>
            <w:szCs w:val="24"/>
            <w:lang w:eastAsia="ru-RU"/>
          </w:rPr>
          <w:t>статьи 1250</w:t>
        </w:r>
      </w:hyperlink>
      <w:r w:rsidRPr="00E96243">
        <w:rPr>
          <w:rFonts w:ascii="Times New Roman" w:eastAsia="Times New Roman" w:hAnsi="Times New Roman" w:cs="Times New Roman"/>
          <w:sz w:val="24"/>
          <w:szCs w:val="24"/>
          <w:lang w:eastAsia="ru-RU"/>
        </w:rPr>
        <w:t>, </w:t>
      </w:r>
      <w:hyperlink r:id="rId7396" w:anchor="/document/10164072/entry/41252" w:history="1">
        <w:r w:rsidRPr="00E96243">
          <w:rPr>
            <w:rFonts w:ascii="Times New Roman" w:eastAsia="Times New Roman" w:hAnsi="Times New Roman" w:cs="Times New Roman"/>
            <w:color w:val="3272C0"/>
            <w:sz w:val="24"/>
            <w:szCs w:val="24"/>
            <w:lang w:eastAsia="ru-RU"/>
          </w:rPr>
          <w:t>1252</w:t>
        </w:r>
      </w:hyperlink>
      <w:r w:rsidRPr="00E96243">
        <w:rPr>
          <w:rFonts w:ascii="Times New Roman" w:eastAsia="Times New Roman" w:hAnsi="Times New Roman" w:cs="Times New Roman"/>
          <w:sz w:val="24"/>
          <w:szCs w:val="24"/>
          <w:lang w:eastAsia="ru-RU"/>
        </w:rPr>
        <w:t> и </w:t>
      </w:r>
      <w:hyperlink r:id="rId7397" w:anchor="/document/10164072/entry/41253" w:history="1">
        <w:r w:rsidRPr="00E96243">
          <w:rPr>
            <w:rFonts w:ascii="Times New Roman" w:eastAsia="Times New Roman" w:hAnsi="Times New Roman" w:cs="Times New Roman"/>
            <w:color w:val="3272C0"/>
            <w:sz w:val="24"/>
            <w:szCs w:val="24"/>
            <w:lang w:eastAsia="ru-RU"/>
          </w:rPr>
          <w:t>1253</w:t>
        </w:r>
      </w:hyperlink>
      <w:r w:rsidRPr="00E96243">
        <w:rPr>
          <w:rFonts w:ascii="Times New Roman" w:eastAsia="Times New Roman" w:hAnsi="Times New Roman" w:cs="Times New Roman"/>
          <w:sz w:val="24"/>
          <w:szCs w:val="24"/>
          <w:lang w:eastAsia="ru-RU"/>
        </w:rPr>
        <w:t>), вправе требовать по своему выбору от нарушителя вместо возмещения убытков выплаты компенсации:</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1) в размере от десяти тысяч рублей до пяти миллионов рублей, определяемом по усмотрению суда исходя из характера нарушения;</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2) в двукратном размере стоимости права использования изобретения, полезной модели или промышленного образца, определяемой исходя из цены, которая при сравнимых обстоятельствах обычно взимается за правомерное использование соответствующих изобретения, полезной модели, промышленного образца тем способом, который использовал нарушитель.</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b/>
          <w:bCs/>
          <w:sz w:val="24"/>
          <w:szCs w:val="24"/>
          <w:lang w:eastAsia="ru-RU"/>
        </w:rPr>
      </w:pPr>
      <w:r w:rsidRPr="00E96243">
        <w:rPr>
          <w:rFonts w:ascii="Times New Roman" w:eastAsia="Times New Roman" w:hAnsi="Times New Roman" w:cs="Times New Roman"/>
          <w:b/>
          <w:bCs/>
          <w:sz w:val="24"/>
          <w:szCs w:val="24"/>
          <w:lang w:eastAsia="ru-RU"/>
        </w:rPr>
        <w:t>Статья 1407. Публикация решения суда о нарушении патента</w:t>
      </w:r>
    </w:p>
    <w:p w:rsidR="00E96243" w:rsidRPr="00E96243" w:rsidRDefault="00E96243" w:rsidP="00E96243">
      <w:pPr>
        <w:shd w:val="clear" w:color="auto" w:fill="F0E9D3"/>
        <w:spacing w:line="240" w:lineRule="auto"/>
        <w:rPr>
          <w:rFonts w:ascii="Times New Roman" w:eastAsia="Times New Roman" w:hAnsi="Times New Roman" w:cs="Times New Roman"/>
          <w:color w:val="464C55"/>
          <w:sz w:val="21"/>
          <w:szCs w:val="21"/>
          <w:lang w:eastAsia="ru-RU"/>
        </w:rPr>
      </w:pPr>
      <w:r w:rsidRPr="00E96243">
        <w:rPr>
          <w:rFonts w:ascii="Times New Roman" w:eastAsia="Times New Roman" w:hAnsi="Times New Roman" w:cs="Times New Roman"/>
          <w:color w:val="464C55"/>
          <w:sz w:val="21"/>
          <w:szCs w:val="21"/>
          <w:lang w:eastAsia="ru-RU"/>
        </w:rPr>
        <w:t>См. </w:t>
      </w:r>
      <w:hyperlink r:id="rId7398" w:anchor="/document/57591584/entry/0" w:history="1">
        <w:r w:rsidRPr="00E96243">
          <w:rPr>
            <w:rFonts w:ascii="Times New Roman" w:eastAsia="Times New Roman" w:hAnsi="Times New Roman" w:cs="Times New Roman"/>
            <w:color w:val="3272C0"/>
            <w:sz w:val="21"/>
            <w:szCs w:val="21"/>
            <w:lang w:eastAsia="ru-RU"/>
          </w:rPr>
          <w:t>Энциклопедии</w:t>
        </w:r>
      </w:hyperlink>
      <w:r w:rsidRPr="00E96243">
        <w:rPr>
          <w:rFonts w:ascii="Times New Roman" w:eastAsia="Times New Roman" w:hAnsi="Times New Roman" w:cs="Times New Roman"/>
          <w:color w:val="464C55"/>
          <w:sz w:val="21"/>
          <w:szCs w:val="21"/>
          <w:lang w:eastAsia="ru-RU"/>
        </w:rPr>
        <w:t> и другие </w:t>
      </w:r>
      <w:hyperlink r:id="rId7399" w:anchor="/multilink/10164072/paragraph/1324975858/number/1" w:history="1">
        <w:r w:rsidRPr="00E96243">
          <w:rPr>
            <w:rFonts w:ascii="Times New Roman" w:eastAsia="Times New Roman" w:hAnsi="Times New Roman" w:cs="Times New Roman"/>
            <w:color w:val="3272C0"/>
            <w:sz w:val="21"/>
            <w:szCs w:val="21"/>
            <w:lang w:eastAsia="ru-RU"/>
          </w:rPr>
          <w:t>комментарии</w:t>
        </w:r>
      </w:hyperlink>
      <w:r w:rsidRPr="00E96243">
        <w:rPr>
          <w:rFonts w:ascii="Times New Roman" w:eastAsia="Times New Roman" w:hAnsi="Times New Roman" w:cs="Times New Roman"/>
          <w:color w:val="464C55"/>
          <w:sz w:val="21"/>
          <w:szCs w:val="21"/>
          <w:lang w:eastAsia="ru-RU"/>
        </w:rPr>
        <w:t> к статье 1407 ГК РФ</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Патентообладатель вправе в соответствии с </w:t>
      </w:r>
      <w:hyperlink r:id="rId7400" w:anchor="/document/10164072/entry/4125215" w:history="1">
        <w:r w:rsidRPr="00E96243">
          <w:rPr>
            <w:rFonts w:ascii="Times New Roman" w:eastAsia="Times New Roman" w:hAnsi="Times New Roman" w:cs="Times New Roman"/>
            <w:color w:val="3272C0"/>
            <w:sz w:val="24"/>
            <w:szCs w:val="24"/>
            <w:lang w:eastAsia="ru-RU"/>
          </w:rPr>
          <w:t>подпунктом 5 пункта 1 статьи 1252</w:t>
        </w:r>
      </w:hyperlink>
      <w:r w:rsidRPr="00E96243">
        <w:rPr>
          <w:rFonts w:ascii="Times New Roman" w:eastAsia="Times New Roman" w:hAnsi="Times New Roman" w:cs="Times New Roman"/>
          <w:sz w:val="24"/>
          <w:szCs w:val="24"/>
          <w:lang w:eastAsia="ru-RU"/>
        </w:rPr>
        <w:t xml:space="preserve"> настоящего Кодекса потребовать публикации в официальном бюллетене федерального органа исполнительной власти по интеллектуальной собственности </w:t>
      </w:r>
      <w:r w:rsidRPr="00E96243">
        <w:rPr>
          <w:rFonts w:ascii="Times New Roman" w:eastAsia="Times New Roman" w:hAnsi="Times New Roman" w:cs="Times New Roman"/>
          <w:sz w:val="24"/>
          <w:szCs w:val="24"/>
          <w:lang w:eastAsia="ru-RU"/>
        </w:rPr>
        <w:lastRenderedPageBreak/>
        <w:t>решения суда о неправомерном использовании изобретения, полезной модели, промышленного образца или об ином нарушении его прав.</w:t>
      </w:r>
    </w:p>
    <w:p w:rsidR="00E96243" w:rsidRPr="00E96243" w:rsidRDefault="00E96243" w:rsidP="00E96243">
      <w:pPr>
        <w:spacing w:before="100" w:beforeAutospacing="1" w:after="100" w:afterAutospacing="1" w:line="240" w:lineRule="auto"/>
        <w:jc w:val="center"/>
        <w:rPr>
          <w:rFonts w:ascii="Times New Roman" w:eastAsia="Times New Roman" w:hAnsi="Times New Roman" w:cs="Times New Roman"/>
          <w:sz w:val="34"/>
          <w:szCs w:val="34"/>
          <w:lang w:eastAsia="ru-RU"/>
        </w:rPr>
      </w:pPr>
      <w:r w:rsidRPr="00E96243">
        <w:rPr>
          <w:rFonts w:ascii="Times New Roman" w:eastAsia="Times New Roman" w:hAnsi="Times New Roman" w:cs="Times New Roman"/>
          <w:sz w:val="34"/>
          <w:szCs w:val="34"/>
          <w:lang w:eastAsia="ru-RU"/>
        </w:rPr>
        <w:t>Глава 73. Право на селекционное достижение</w:t>
      </w:r>
    </w:p>
    <w:p w:rsidR="00E96243" w:rsidRPr="00E96243" w:rsidRDefault="00E96243" w:rsidP="00E96243">
      <w:pPr>
        <w:spacing w:before="100" w:beforeAutospacing="1" w:after="100" w:afterAutospacing="1" w:line="240" w:lineRule="auto"/>
        <w:jc w:val="center"/>
        <w:rPr>
          <w:rFonts w:ascii="Times New Roman" w:eastAsia="Times New Roman" w:hAnsi="Times New Roman" w:cs="Times New Roman"/>
          <w:sz w:val="34"/>
          <w:szCs w:val="34"/>
          <w:lang w:eastAsia="ru-RU"/>
        </w:rPr>
      </w:pPr>
      <w:r w:rsidRPr="00E96243">
        <w:rPr>
          <w:rFonts w:ascii="Times New Roman" w:eastAsia="Times New Roman" w:hAnsi="Times New Roman" w:cs="Times New Roman"/>
          <w:sz w:val="34"/>
          <w:szCs w:val="34"/>
          <w:lang w:eastAsia="ru-RU"/>
        </w:rPr>
        <w:t>§ 1. Основные положения</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b/>
          <w:bCs/>
          <w:sz w:val="24"/>
          <w:szCs w:val="24"/>
          <w:lang w:eastAsia="ru-RU"/>
        </w:rPr>
      </w:pPr>
      <w:r w:rsidRPr="00E96243">
        <w:rPr>
          <w:rFonts w:ascii="Times New Roman" w:eastAsia="Times New Roman" w:hAnsi="Times New Roman" w:cs="Times New Roman"/>
          <w:b/>
          <w:bCs/>
          <w:sz w:val="24"/>
          <w:szCs w:val="24"/>
          <w:lang w:eastAsia="ru-RU"/>
        </w:rPr>
        <w:t>Статья 1408. Права на селекционные достижения</w:t>
      </w:r>
    </w:p>
    <w:p w:rsidR="00E96243" w:rsidRPr="00E96243" w:rsidRDefault="00E96243" w:rsidP="00E96243">
      <w:pPr>
        <w:shd w:val="clear" w:color="auto" w:fill="F0E9D3"/>
        <w:spacing w:line="240" w:lineRule="auto"/>
        <w:rPr>
          <w:rFonts w:ascii="Times New Roman" w:eastAsia="Times New Roman" w:hAnsi="Times New Roman" w:cs="Times New Roman"/>
          <w:color w:val="464C55"/>
          <w:sz w:val="21"/>
          <w:szCs w:val="21"/>
          <w:lang w:eastAsia="ru-RU"/>
        </w:rPr>
      </w:pPr>
      <w:r w:rsidRPr="00E96243">
        <w:rPr>
          <w:rFonts w:ascii="Times New Roman" w:eastAsia="Times New Roman" w:hAnsi="Times New Roman" w:cs="Times New Roman"/>
          <w:color w:val="464C55"/>
          <w:sz w:val="21"/>
          <w:szCs w:val="21"/>
          <w:lang w:eastAsia="ru-RU"/>
        </w:rPr>
        <w:t>См. </w:t>
      </w:r>
      <w:hyperlink r:id="rId7401" w:anchor="/multilink/10164072/paragraph/1073754363/number/0" w:history="1">
        <w:r w:rsidRPr="00E96243">
          <w:rPr>
            <w:rFonts w:ascii="Times New Roman" w:eastAsia="Times New Roman" w:hAnsi="Times New Roman" w:cs="Times New Roman"/>
            <w:color w:val="3272C0"/>
            <w:sz w:val="21"/>
            <w:szCs w:val="21"/>
            <w:lang w:eastAsia="ru-RU"/>
          </w:rPr>
          <w:t>комментарии</w:t>
        </w:r>
      </w:hyperlink>
      <w:r w:rsidRPr="00E96243">
        <w:rPr>
          <w:rFonts w:ascii="Times New Roman" w:eastAsia="Times New Roman" w:hAnsi="Times New Roman" w:cs="Times New Roman"/>
          <w:color w:val="464C55"/>
          <w:sz w:val="21"/>
          <w:szCs w:val="21"/>
          <w:lang w:eastAsia="ru-RU"/>
        </w:rPr>
        <w:t> к статье 1408 ГК РФ</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1. Автору селекционного достижения, отвечающего условиям предоставления правовой охраны, предусмотренным настоящим Кодексом (селекционного достижения), принадлежат следующие интеллектуальные права:</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1) исключительное право;</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2) право авторства.</w:t>
      </w:r>
    </w:p>
    <w:p w:rsidR="00E96243" w:rsidRPr="00E96243" w:rsidRDefault="00E96243" w:rsidP="00E96243">
      <w:pPr>
        <w:shd w:val="clear" w:color="auto" w:fill="F0E9D3"/>
        <w:spacing w:after="0" w:line="240" w:lineRule="auto"/>
        <w:rPr>
          <w:rFonts w:ascii="Times New Roman" w:eastAsia="Times New Roman" w:hAnsi="Times New Roman" w:cs="Times New Roman"/>
          <w:color w:val="464C55"/>
          <w:sz w:val="21"/>
          <w:szCs w:val="21"/>
          <w:lang w:eastAsia="ru-RU"/>
        </w:rPr>
      </w:pPr>
      <w:hyperlink r:id="rId7402" w:anchor="/document/70609432/entry/400" w:history="1">
        <w:r w:rsidRPr="00E96243">
          <w:rPr>
            <w:rFonts w:ascii="Times New Roman" w:eastAsia="Times New Roman" w:hAnsi="Times New Roman" w:cs="Times New Roman"/>
            <w:color w:val="3272C0"/>
            <w:sz w:val="21"/>
            <w:szCs w:val="21"/>
            <w:lang w:eastAsia="ru-RU"/>
          </w:rPr>
          <w:t>Федеральным законом</w:t>
        </w:r>
      </w:hyperlink>
      <w:r w:rsidRPr="00E96243">
        <w:rPr>
          <w:rFonts w:ascii="Times New Roman" w:eastAsia="Times New Roman" w:hAnsi="Times New Roman" w:cs="Times New Roman"/>
          <w:color w:val="464C55"/>
          <w:sz w:val="21"/>
          <w:szCs w:val="21"/>
          <w:lang w:eastAsia="ru-RU"/>
        </w:rPr>
        <w:t> от 12 марта 2014 г. N 35-ФЗ в пункт 2 статьи 1408 настоящего Кодекса внесены изменения, </w:t>
      </w:r>
      <w:hyperlink r:id="rId7403" w:anchor="/document/70609432/entry/71" w:history="1">
        <w:r w:rsidRPr="00E96243">
          <w:rPr>
            <w:rFonts w:ascii="Times New Roman" w:eastAsia="Times New Roman" w:hAnsi="Times New Roman" w:cs="Times New Roman"/>
            <w:color w:val="3272C0"/>
            <w:sz w:val="21"/>
            <w:szCs w:val="21"/>
            <w:lang w:eastAsia="ru-RU"/>
          </w:rPr>
          <w:t>вступающие в силу</w:t>
        </w:r>
      </w:hyperlink>
      <w:r w:rsidRPr="00E96243">
        <w:rPr>
          <w:rFonts w:ascii="Times New Roman" w:eastAsia="Times New Roman" w:hAnsi="Times New Roman" w:cs="Times New Roman"/>
          <w:color w:val="464C55"/>
          <w:sz w:val="21"/>
          <w:szCs w:val="21"/>
          <w:lang w:eastAsia="ru-RU"/>
        </w:rPr>
        <w:t> с 1 октября 2014 г.</w:t>
      </w:r>
    </w:p>
    <w:p w:rsidR="00E96243" w:rsidRPr="00E96243" w:rsidRDefault="00E96243" w:rsidP="00E96243">
      <w:pPr>
        <w:shd w:val="clear" w:color="auto" w:fill="F0E9D3"/>
        <w:spacing w:line="240" w:lineRule="auto"/>
        <w:rPr>
          <w:rFonts w:ascii="Times New Roman" w:eastAsia="Times New Roman" w:hAnsi="Times New Roman" w:cs="Times New Roman"/>
          <w:color w:val="464C55"/>
          <w:sz w:val="21"/>
          <w:szCs w:val="21"/>
          <w:lang w:eastAsia="ru-RU"/>
        </w:rPr>
      </w:pPr>
      <w:hyperlink r:id="rId7404" w:anchor="/document/57746220/entry/414082" w:history="1">
        <w:r w:rsidRPr="00E96243">
          <w:rPr>
            <w:rFonts w:ascii="Times New Roman" w:eastAsia="Times New Roman" w:hAnsi="Times New Roman" w:cs="Times New Roman"/>
            <w:color w:val="3272C0"/>
            <w:sz w:val="21"/>
            <w:szCs w:val="21"/>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2. В случаях, предусмотренных настоящим Кодексом, автору селекционного достижения принадлежат также другие права, в том числе право на получение патента, право на наименование селекционного достижения, право на вознаграждение за служебное селекционное достижение.</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b/>
          <w:bCs/>
          <w:sz w:val="24"/>
          <w:szCs w:val="24"/>
          <w:lang w:eastAsia="ru-RU"/>
        </w:rPr>
      </w:pPr>
      <w:r w:rsidRPr="00E96243">
        <w:rPr>
          <w:rFonts w:ascii="Times New Roman" w:eastAsia="Times New Roman" w:hAnsi="Times New Roman" w:cs="Times New Roman"/>
          <w:b/>
          <w:bCs/>
          <w:sz w:val="24"/>
          <w:szCs w:val="24"/>
          <w:lang w:eastAsia="ru-RU"/>
        </w:rPr>
        <w:t>Статья 1409. Действие исключительного права на селекционные достижения на территории Российской Федерации</w:t>
      </w:r>
    </w:p>
    <w:p w:rsidR="00E96243" w:rsidRPr="00E96243" w:rsidRDefault="00E96243" w:rsidP="00E96243">
      <w:pPr>
        <w:shd w:val="clear" w:color="auto" w:fill="F0E9D3"/>
        <w:spacing w:line="240" w:lineRule="auto"/>
        <w:rPr>
          <w:rFonts w:ascii="Times New Roman" w:eastAsia="Times New Roman" w:hAnsi="Times New Roman" w:cs="Times New Roman"/>
          <w:color w:val="464C55"/>
          <w:sz w:val="21"/>
          <w:szCs w:val="21"/>
          <w:lang w:eastAsia="ru-RU"/>
        </w:rPr>
      </w:pPr>
      <w:r w:rsidRPr="00E96243">
        <w:rPr>
          <w:rFonts w:ascii="Times New Roman" w:eastAsia="Times New Roman" w:hAnsi="Times New Roman" w:cs="Times New Roman"/>
          <w:color w:val="464C55"/>
          <w:sz w:val="21"/>
          <w:szCs w:val="21"/>
          <w:lang w:eastAsia="ru-RU"/>
        </w:rPr>
        <w:t>См. </w:t>
      </w:r>
      <w:hyperlink r:id="rId7405" w:anchor="/multilink/10164072/paragraph/1073754364/number/0" w:history="1">
        <w:r w:rsidRPr="00E96243">
          <w:rPr>
            <w:rFonts w:ascii="Times New Roman" w:eastAsia="Times New Roman" w:hAnsi="Times New Roman" w:cs="Times New Roman"/>
            <w:color w:val="3272C0"/>
            <w:sz w:val="21"/>
            <w:szCs w:val="21"/>
            <w:lang w:eastAsia="ru-RU"/>
          </w:rPr>
          <w:t>комментарии</w:t>
        </w:r>
      </w:hyperlink>
      <w:r w:rsidRPr="00E96243">
        <w:rPr>
          <w:rFonts w:ascii="Times New Roman" w:eastAsia="Times New Roman" w:hAnsi="Times New Roman" w:cs="Times New Roman"/>
          <w:color w:val="464C55"/>
          <w:sz w:val="21"/>
          <w:szCs w:val="21"/>
          <w:lang w:eastAsia="ru-RU"/>
        </w:rPr>
        <w:t> к статье 1409 ГК РФ</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На территории Российской Федерации признается исключительное право на селекционное достижение, удостоверенное патентом, выданным федеральным органом исполнительной власти по селекционным достижениям, или патентом, имеющим силу на территории Российской Федерации в соответствии с международными договорами Российской Федерации.</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b/>
          <w:bCs/>
          <w:sz w:val="24"/>
          <w:szCs w:val="24"/>
          <w:lang w:eastAsia="ru-RU"/>
        </w:rPr>
      </w:pPr>
      <w:r w:rsidRPr="00E96243">
        <w:rPr>
          <w:rFonts w:ascii="Times New Roman" w:eastAsia="Times New Roman" w:hAnsi="Times New Roman" w:cs="Times New Roman"/>
          <w:b/>
          <w:bCs/>
          <w:sz w:val="24"/>
          <w:szCs w:val="24"/>
          <w:lang w:eastAsia="ru-RU"/>
        </w:rPr>
        <w:t>Статья 1410. Автор селекционного достижения</w:t>
      </w:r>
    </w:p>
    <w:p w:rsidR="00E96243" w:rsidRPr="00E96243" w:rsidRDefault="00E96243" w:rsidP="00E96243">
      <w:pPr>
        <w:shd w:val="clear" w:color="auto" w:fill="F0E9D3"/>
        <w:spacing w:line="240" w:lineRule="auto"/>
        <w:rPr>
          <w:rFonts w:ascii="Times New Roman" w:eastAsia="Times New Roman" w:hAnsi="Times New Roman" w:cs="Times New Roman"/>
          <w:color w:val="464C55"/>
          <w:sz w:val="21"/>
          <w:szCs w:val="21"/>
          <w:lang w:eastAsia="ru-RU"/>
        </w:rPr>
      </w:pPr>
      <w:r w:rsidRPr="00E96243">
        <w:rPr>
          <w:rFonts w:ascii="Times New Roman" w:eastAsia="Times New Roman" w:hAnsi="Times New Roman" w:cs="Times New Roman"/>
          <w:color w:val="464C55"/>
          <w:sz w:val="21"/>
          <w:szCs w:val="21"/>
          <w:lang w:eastAsia="ru-RU"/>
        </w:rPr>
        <w:t>См. </w:t>
      </w:r>
      <w:hyperlink r:id="rId7406" w:anchor="/document/405246655/entry/0" w:history="1">
        <w:r w:rsidRPr="00E96243">
          <w:rPr>
            <w:rFonts w:ascii="Times New Roman" w:eastAsia="Times New Roman" w:hAnsi="Times New Roman" w:cs="Times New Roman"/>
            <w:color w:val="3272C0"/>
            <w:sz w:val="21"/>
            <w:szCs w:val="21"/>
            <w:lang w:eastAsia="ru-RU"/>
          </w:rPr>
          <w:t>Энциклопедии</w:t>
        </w:r>
      </w:hyperlink>
      <w:r w:rsidRPr="00E96243">
        <w:rPr>
          <w:rFonts w:ascii="Times New Roman" w:eastAsia="Times New Roman" w:hAnsi="Times New Roman" w:cs="Times New Roman"/>
          <w:color w:val="464C55"/>
          <w:sz w:val="21"/>
          <w:szCs w:val="21"/>
          <w:lang w:eastAsia="ru-RU"/>
        </w:rPr>
        <w:t> и другие </w:t>
      </w:r>
      <w:hyperlink r:id="rId7407" w:anchor="/multilink/10164072/paragraph/2096365011/number/1" w:history="1">
        <w:r w:rsidRPr="00E96243">
          <w:rPr>
            <w:rFonts w:ascii="Times New Roman" w:eastAsia="Times New Roman" w:hAnsi="Times New Roman" w:cs="Times New Roman"/>
            <w:color w:val="3272C0"/>
            <w:sz w:val="21"/>
            <w:szCs w:val="21"/>
            <w:lang w:eastAsia="ru-RU"/>
          </w:rPr>
          <w:t>комментарии</w:t>
        </w:r>
      </w:hyperlink>
      <w:r w:rsidRPr="00E96243">
        <w:rPr>
          <w:rFonts w:ascii="Times New Roman" w:eastAsia="Times New Roman" w:hAnsi="Times New Roman" w:cs="Times New Roman"/>
          <w:color w:val="464C55"/>
          <w:sz w:val="21"/>
          <w:szCs w:val="21"/>
          <w:lang w:eastAsia="ru-RU"/>
        </w:rPr>
        <w:t> к статье 1410 ГК РФ</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Автором селекционного достижения признается селекционер - гражданин, творческим трудом которого создано, выведено или выявлено селекционное достижение. Лицо, указанное в качестве автора в заявке на выдачу патента на селекционное достижение, считается автором селекционного достижения, если не доказано иное.</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b/>
          <w:bCs/>
          <w:sz w:val="24"/>
          <w:szCs w:val="24"/>
          <w:lang w:eastAsia="ru-RU"/>
        </w:rPr>
      </w:pPr>
      <w:r w:rsidRPr="00E96243">
        <w:rPr>
          <w:rFonts w:ascii="Times New Roman" w:eastAsia="Times New Roman" w:hAnsi="Times New Roman" w:cs="Times New Roman"/>
          <w:b/>
          <w:bCs/>
          <w:sz w:val="24"/>
          <w:szCs w:val="24"/>
          <w:lang w:eastAsia="ru-RU"/>
        </w:rPr>
        <w:t>Статья 1411. Соавторы селекционного достижения</w:t>
      </w:r>
    </w:p>
    <w:p w:rsidR="00E96243" w:rsidRPr="00E96243" w:rsidRDefault="00E96243" w:rsidP="00E96243">
      <w:pPr>
        <w:shd w:val="clear" w:color="auto" w:fill="F0E9D3"/>
        <w:spacing w:line="240" w:lineRule="auto"/>
        <w:rPr>
          <w:rFonts w:ascii="Times New Roman" w:eastAsia="Times New Roman" w:hAnsi="Times New Roman" w:cs="Times New Roman"/>
          <w:color w:val="464C55"/>
          <w:sz w:val="21"/>
          <w:szCs w:val="21"/>
          <w:lang w:eastAsia="ru-RU"/>
        </w:rPr>
      </w:pPr>
      <w:r w:rsidRPr="00E96243">
        <w:rPr>
          <w:rFonts w:ascii="Times New Roman" w:eastAsia="Times New Roman" w:hAnsi="Times New Roman" w:cs="Times New Roman"/>
          <w:color w:val="464C55"/>
          <w:sz w:val="21"/>
          <w:szCs w:val="21"/>
          <w:lang w:eastAsia="ru-RU"/>
        </w:rPr>
        <w:t>См. </w:t>
      </w:r>
      <w:hyperlink r:id="rId7408" w:anchor="/document/405246653/entry/0" w:history="1">
        <w:r w:rsidRPr="00E96243">
          <w:rPr>
            <w:rFonts w:ascii="Times New Roman" w:eastAsia="Times New Roman" w:hAnsi="Times New Roman" w:cs="Times New Roman"/>
            <w:color w:val="3272C0"/>
            <w:sz w:val="21"/>
            <w:szCs w:val="21"/>
            <w:lang w:eastAsia="ru-RU"/>
          </w:rPr>
          <w:t>Энциклопедии</w:t>
        </w:r>
      </w:hyperlink>
      <w:r w:rsidRPr="00E96243">
        <w:rPr>
          <w:rFonts w:ascii="Times New Roman" w:eastAsia="Times New Roman" w:hAnsi="Times New Roman" w:cs="Times New Roman"/>
          <w:color w:val="464C55"/>
          <w:sz w:val="21"/>
          <w:szCs w:val="21"/>
          <w:lang w:eastAsia="ru-RU"/>
        </w:rPr>
        <w:t>, </w:t>
      </w:r>
      <w:hyperlink r:id="rId7409" w:anchor="/document/77532888/entry/0" w:history="1">
        <w:r w:rsidRPr="00E96243">
          <w:rPr>
            <w:rFonts w:ascii="Times New Roman" w:eastAsia="Times New Roman" w:hAnsi="Times New Roman" w:cs="Times New Roman"/>
            <w:color w:val="3272C0"/>
            <w:sz w:val="21"/>
            <w:szCs w:val="21"/>
            <w:lang w:eastAsia="ru-RU"/>
          </w:rPr>
          <w:t>позиции высших судов</w:t>
        </w:r>
      </w:hyperlink>
      <w:r w:rsidRPr="00E96243">
        <w:rPr>
          <w:rFonts w:ascii="Times New Roman" w:eastAsia="Times New Roman" w:hAnsi="Times New Roman" w:cs="Times New Roman"/>
          <w:color w:val="464C55"/>
          <w:sz w:val="21"/>
          <w:szCs w:val="21"/>
          <w:lang w:eastAsia="ru-RU"/>
        </w:rPr>
        <w:t> и другие </w:t>
      </w:r>
      <w:hyperlink r:id="rId7410" w:anchor="/multilink/10164072/paragraph/2102150354/number/2" w:history="1">
        <w:r w:rsidRPr="00E96243">
          <w:rPr>
            <w:rFonts w:ascii="Times New Roman" w:eastAsia="Times New Roman" w:hAnsi="Times New Roman" w:cs="Times New Roman"/>
            <w:color w:val="3272C0"/>
            <w:sz w:val="21"/>
            <w:szCs w:val="21"/>
            <w:lang w:eastAsia="ru-RU"/>
          </w:rPr>
          <w:t>комментарии</w:t>
        </w:r>
      </w:hyperlink>
      <w:r w:rsidRPr="00E96243">
        <w:rPr>
          <w:rFonts w:ascii="Times New Roman" w:eastAsia="Times New Roman" w:hAnsi="Times New Roman" w:cs="Times New Roman"/>
          <w:color w:val="464C55"/>
          <w:sz w:val="21"/>
          <w:szCs w:val="21"/>
          <w:lang w:eastAsia="ru-RU"/>
        </w:rPr>
        <w:t> к статье 1411 ГК РФ</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lastRenderedPageBreak/>
        <w:t>1. Граждане, совместным творческим трудом которых создано, выведено или выявлено селекционное достижение, признаются соавторами.</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2. Каждый из соавторов вправе использовать селекционное достижение по своему усмотрению, если соглашением между ними не предусмотрено иное.</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3. К отношениям соавторов, связанным с распределением доходов от использования селекционного достижения и с распоряжением исключительным правом на селекционное достижение, соответственно применяются правила </w:t>
      </w:r>
      <w:hyperlink r:id="rId7411" w:anchor="/document/10164072/entry/412293" w:history="1">
        <w:r w:rsidRPr="00E96243">
          <w:rPr>
            <w:rFonts w:ascii="Times New Roman" w:eastAsia="Times New Roman" w:hAnsi="Times New Roman" w:cs="Times New Roman"/>
            <w:color w:val="3272C0"/>
            <w:sz w:val="24"/>
            <w:szCs w:val="24"/>
            <w:lang w:eastAsia="ru-RU"/>
          </w:rPr>
          <w:t>пункта 3 статьи 1229</w:t>
        </w:r>
      </w:hyperlink>
      <w:r w:rsidRPr="00E96243">
        <w:rPr>
          <w:rFonts w:ascii="Times New Roman" w:eastAsia="Times New Roman" w:hAnsi="Times New Roman" w:cs="Times New Roman"/>
          <w:sz w:val="24"/>
          <w:szCs w:val="24"/>
          <w:lang w:eastAsia="ru-RU"/>
        </w:rPr>
        <w:t> настоящего Кодекса.</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Распоряжение правом на получение патента на селекционное достижение осуществляется соавторами совместно.</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4. Каждый из соавторов вправе самостоятельно принимать меры по защите своих прав.</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b/>
          <w:bCs/>
          <w:sz w:val="24"/>
          <w:szCs w:val="24"/>
          <w:lang w:eastAsia="ru-RU"/>
        </w:rPr>
      </w:pPr>
      <w:r w:rsidRPr="00E96243">
        <w:rPr>
          <w:rFonts w:ascii="Times New Roman" w:eastAsia="Times New Roman" w:hAnsi="Times New Roman" w:cs="Times New Roman"/>
          <w:b/>
          <w:bCs/>
          <w:sz w:val="24"/>
          <w:szCs w:val="24"/>
          <w:lang w:eastAsia="ru-RU"/>
        </w:rPr>
        <w:t>Статья 1412. Объекты интеллектуальных прав на селекционные достижения</w:t>
      </w:r>
    </w:p>
    <w:p w:rsidR="00E96243" w:rsidRPr="00E96243" w:rsidRDefault="00E96243" w:rsidP="00E96243">
      <w:pPr>
        <w:shd w:val="clear" w:color="auto" w:fill="F0E9D3"/>
        <w:spacing w:line="240" w:lineRule="auto"/>
        <w:rPr>
          <w:rFonts w:ascii="Times New Roman" w:eastAsia="Times New Roman" w:hAnsi="Times New Roman" w:cs="Times New Roman"/>
          <w:color w:val="464C55"/>
          <w:sz w:val="21"/>
          <w:szCs w:val="21"/>
          <w:lang w:eastAsia="ru-RU"/>
        </w:rPr>
      </w:pPr>
      <w:r w:rsidRPr="00E96243">
        <w:rPr>
          <w:rFonts w:ascii="Times New Roman" w:eastAsia="Times New Roman" w:hAnsi="Times New Roman" w:cs="Times New Roman"/>
          <w:color w:val="464C55"/>
          <w:sz w:val="21"/>
          <w:szCs w:val="21"/>
          <w:lang w:eastAsia="ru-RU"/>
        </w:rPr>
        <w:t>См. </w:t>
      </w:r>
      <w:hyperlink r:id="rId7412" w:anchor="/multilink/10164072/paragraph/1073754367/number/0" w:history="1">
        <w:r w:rsidRPr="00E96243">
          <w:rPr>
            <w:rFonts w:ascii="Times New Roman" w:eastAsia="Times New Roman" w:hAnsi="Times New Roman" w:cs="Times New Roman"/>
            <w:color w:val="3272C0"/>
            <w:sz w:val="21"/>
            <w:szCs w:val="21"/>
            <w:lang w:eastAsia="ru-RU"/>
          </w:rPr>
          <w:t>комментарии</w:t>
        </w:r>
      </w:hyperlink>
      <w:r w:rsidRPr="00E96243">
        <w:rPr>
          <w:rFonts w:ascii="Times New Roman" w:eastAsia="Times New Roman" w:hAnsi="Times New Roman" w:cs="Times New Roman"/>
          <w:color w:val="464C55"/>
          <w:sz w:val="21"/>
          <w:szCs w:val="21"/>
          <w:lang w:eastAsia="ru-RU"/>
        </w:rPr>
        <w:t> к статье 1412 ГК РФ</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1. Объектами интеллектуальных прав на селекционные достижения являются сорта растений и породы животных, зарегистрированные в Государственном реестре охраняемых селекционных достижений, если эти результаты интеллектуальной деятельности отвечают установленным настоящим Кодексом требованиям к таким селекционным достижениям.</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 xml:space="preserve">2. Сортом растений является группа растений, которая независимо от </w:t>
      </w:r>
      <w:proofErr w:type="spellStart"/>
      <w:r w:rsidRPr="00E96243">
        <w:rPr>
          <w:rFonts w:ascii="Times New Roman" w:eastAsia="Times New Roman" w:hAnsi="Times New Roman" w:cs="Times New Roman"/>
          <w:sz w:val="24"/>
          <w:szCs w:val="24"/>
          <w:lang w:eastAsia="ru-RU"/>
        </w:rPr>
        <w:t>охраноспособности</w:t>
      </w:r>
      <w:proofErr w:type="spellEnd"/>
      <w:r w:rsidRPr="00E96243">
        <w:rPr>
          <w:rFonts w:ascii="Times New Roman" w:eastAsia="Times New Roman" w:hAnsi="Times New Roman" w:cs="Times New Roman"/>
          <w:sz w:val="24"/>
          <w:szCs w:val="24"/>
          <w:lang w:eastAsia="ru-RU"/>
        </w:rPr>
        <w:t xml:space="preserve"> определяется по признакам, характеризующим данный генотип или комбинацию генотипов, и отличается от других групп растений того же ботанического таксона одним или несколькими признаками.</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Сорт может быть представлен одним или несколькими растениями, частью или несколькими частями растения при условии, что такая часть или такие части могут быть использованы для воспроизводства целых растений сорта.</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Охраняемыми категориями сорта растений являются клон, линия, гибрид первого поколения, популяция.</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 xml:space="preserve">3. Породой животных является группа животных, которая независимо от </w:t>
      </w:r>
      <w:proofErr w:type="spellStart"/>
      <w:r w:rsidRPr="00E96243">
        <w:rPr>
          <w:rFonts w:ascii="Times New Roman" w:eastAsia="Times New Roman" w:hAnsi="Times New Roman" w:cs="Times New Roman"/>
          <w:sz w:val="24"/>
          <w:szCs w:val="24"/>
          <w:lang w:eastAsia="ru-RU"/>
        </w:rPr>
        <w:t>охраноспособности</w:t>
      </w:r>
      <w:proofErr w:type="spellEnd"/>
      <w:r w:rsidRPr="00E96243">
        <w:rPr>
          <w:rFonts w:ascii="Times New Roman" w:eastAsia="Times New Roman" w:hAnsi="Times New Roman" w:cs="Times New Roman"/>
          <w:sz w:val="24"/>
          <w:szCs w:val="24"/>
          <w:lang w:eastAsia="ru-RU"/>
        </w:rPr>
        <w:t xml:space="preserve"> обладает генетически обусловленными биологическими и морфологическими свойствами и признаками, причем некоторые из них специфичны для данной группы и отличают ее от других групп животных. Порода может быть представлена женской или мужской особью либо племенным материалом, то есть предназначенными для воспроизводства породы животными (племенными животными), их гаметами или зиготами (эмбрионами).</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Охраняемыми категориями породы животных являются тип, кросс линий.</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b/>
          <w:bCs/>
          <w:sz w:val="24"/>
          <w:szCs w:val="24"/>
          <w:lang w:eastAsia="ru-RU"/>
        </w:rPr>
      </w:pPr>
      <w:r w:rsidRPr="00E96243">
        <w:rPr>
          <w:rFonts w:ascii="Times New Roman" w:eastAsia="Times New Roman" w:hAnsi="Times New Roman" w:cs="Times New Roman"/>
          <w:b/>
          <w:bCs/>
          <w:sz w:val="24"/>
          <w:szCs w:val="24"/>
          <w:lang w:eastAsia="ru-RU"/>
        </w:rPr>
        <w:t xml:space="preserve">Статья 1413. Условия </w:t>
      </w:r>
      <w:proofErr w:type="spellStart"/>
      <w:r w:rsidRPr="00E96243">
        <w:rPr>
          <w:rFonts w:ascii="Times New Roman" w:eastAsia="Times New Roman" w:hAnsi="Times New Roman" w:cs="Times New Roman"/>
          <w:b/>
          <w:bCs/>
          <w:sz w:val="24"/>
          <w:szCs w:val="24"/>
          <w:lang w:eastAsia="ru-RU"/>
        </w:rPr>
        <w:t>охраноспособности</w:t>
      </w:r>
      <w:proofErr w:type="spellEnd"/>
      <w:r w:rsidRPr="00E96243">
        <w:rPr>
          <w:rFonts w:ascii="Times New Roman" w:eastAsia="Times New Roman" w:hAnsi="Times New Roman" w:cs="Times New Roman"/>
          <w:b/>
          <w:bCs/>
          <w:sz w:val="24"/>
          <w:szCs w:val="24"/>
          <w:lang w:eastAsia="ru-RU"/>
        </w:rPr>
        <w:t xml:space="preserve"> селекционного достижения</w:t>
      </w:r>
    </w:p>
    <w:p w:rsidR="00E96243" w:rsidRPr="00E96243" w:rsidRDefault="00E96243" w:rsidP="00E96243">
      <w:pPr>
        <w:shd w:val="clear" w:color="auto" w:fill="F0E9D3"/>
        <w:spacing w:line="240" w:lineRule="auto"/>
        <w:rPr>
          <w:rFonts w:ascii="Times New Roman" w:eastAsia="Times New Roman" w:hAnsi="Times New Roman" w:cs="Times New Roman"/>
          <w:color w:val="464C55"/>
          <w:sz w:val="21"/>
          <w:szCs w:val="21"/>
          <w:lang w:eastAsia="ru-RU"/>
        </w:rPr>
      </w:pPr>
      <w:r w:rsidRPr="00E96243">
        <w:rPr>
          <w:rFonts w:ascii="Times New Roman" w:eastAsia="Times New Roman" w:hAnsi="Times New Roman" w:cs="Times New Roman"/>
          <w:color w:val="464C55"/>
          <w:sz w:val="21"/>
          <w:szCs w:val="21"/>
          <w:lang w:eastAsia="ru-RU"/>
        </w:rPr>
        <w:t>См. </w:t>
      </w:r>
      <w:hyperlink r:id="rId7413" w:anchor="/multilink/10164072/paragraph/1073754368/number/0" w:history="1">
        <w:r w:rsidRPr="00E96243">
          <w:rPr>
            <w:rFonts w:ascii="Times New Roman" w:eastAsia="Times New Roman" w:hAnsi="Times New Roman" w:cs="Times New Roman"/>
            <w:color w:val="3272C0"/>
            <w:sz w:val="21"/>
            <w:szCs w:val="21"/>
            <w:lang w:eastAsia="ru-RU"/>
          </w:rPr>
          <w:t>комментарии</w:t>
        </w:r>
      </w:hyperlink>
      <w:r w:rsidRPr="00E96243">
        <w:rPr>
          <w:rFonts w:ascii="Times New Roman" w:eastAsia="Times New Roman" w:hAnsi="Times New Roman" w:cs="Times New Roman"/>
          <w:color w:val="464C55"/>
          <w:sz w:val="21"/>
          <w:szCs w:val="21"/>
          <w:lang w:eastAsia="ru-RU"/>
        </w:rPr>
        <w:t> к статье 1413 ГК РФ</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lastRenderedPageBreak/>
        <w:t xml:space="preserve">1. Патент выдается на селекционное достижение, отвечающее критериям </w:t>
      </w:r>
      <w:proofErr w:type="spellStart"/>
      <w:r w:rsidRPr="00E96243">
        <w:rPr>
          <w:rFonts w:ascii="Times New Roman" w:eastAsia="Times New Roman" w:hAnsi="Times New Roman" w:cs="Times New Roman"/>
          <w:sz w:val="24"/>
          <w:szCs w:val="24"/>
          <w:lang w:eastAsia="ru-RU"/>
        </w:rPr>
        <w:t>охраноспособности</w:t>
      </w:r>
      <w:proofErr w:type="spellEnd"/>
      <w:r w:rsidRPr="00E96243">
        <w:rPr>
          <w:rFonts w:ascii="Times New Roman" w:eastAsia="Times New Roman" w:hAnsi="Times New Roman" w:cs="Times New Roman"/>
          <w:sz w:val="24"/>
          <w:szCs w:val="24"/>
          <w:lang w:eastAsia="ru-RU"/>
        </w:rPr>
        <w:t xml:space="preserve"> и относящееся к ботаническим и зоологическим родам и видам, </w:t>
      </w:r>
      <w:hyperlink r:id="rId7414" w:anchor="/document/72643808/entry/1000" w:history="1">
        <w:r w:rsidRPr="00E96243">
          <w:rPr>
            <w:rFonts w:ascii="Times New Roman" w:eastAsia="Times New Roman" w:hAnsi="Times New Roman" w:cs="Times New Roman"/>
            <w:color w:val="3272C0"/>
            <w:sz w:val="24"/>
            <w:szCs w:val="24"/>
            <w:lang w:eastAsia="ru-RU"/>
          </w:rPr>
          <w:t>перечень</w:t>
        </w:r>
      </w:hyperlink>
      <w:r w:rsidRPr="00E96243">
        <w:rPr>
          <w:rFonts w:ascii="Times New Roman" w:eastAsia="Times New Roman" w:hAnsi="Times New Roman" w:cs="Times New Roman"/>
          <w:sz w:val="24"/>
          <w:szCs w:val="24"/>
          <w:lang w:eastAsia="ru-RU"/>
        </w:rPr>
        <w:t> которых устанавливается федеральным органом исполнительной власти, осуществляющим нормативно-правовое регулирование в сфере сельского хозяйства.</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 xml:space="preserve">2. Критериями </w:t>
      </w:r>
      <w:proofErr w:type="spellStart"/>
      <w:r w:rsidRPr="00E96243">
        <w:rPr>
          <w:rFonts w:ascii="Times New Roman" w:eastAsia="Times New Roman" w:hAnsi="Times New Roman" w:cs="Times New Roman"/>
          <w:sz w:val="24"/>
          <w:szCs w:val="24"/>
          <w:lang w:eastAsia="ru-RU"/>
        </w:rPr>
        <w:t>охраноспособности</w:t>
      </w:r>
      <w:proofErr w:type="spellEnd"/>
      <w:r w:rsidRPr="00E96243">
        <w:rPr>
          <w:rFonts w:ascii="Times New Roman" w:eastAsia="Times New Roman" w:hAnsi="Times New Roman" w:cs="Times New Roman"/>
          <w:sz w:val="24"/>
          <w:szCs w:val="24"/>
          <w:lang w:eastAsia="ru-RU"/>
        </w:rPr>
        <w:t xml:space="preserve"> селекционного достижения являются новизна (</w:t>
      </w:r>
      <w:hyperlink r:id="rId7415" w:anchor="/document/10164072/entry/414133" w:history="1">
        <w:r w:rsidRPr="00E96243">
          <w:rPr>
            <w:rFonts w:ascii="Times New Roman" w:eastAsia="Times New Roman" w:hAnsi="Times New Roman" w:cs="Times New Roman"/>
            <w:color w:val="3272C0"/>
            <w:sz w:val="24"/>
            <w:szCs w:val="24"/>
            <w:lang w:eastAsia="ru-RU"/>
          </w:rPr>
          <w:t>пункт 3</w:t>
        </w:r>
      </w:hyperlink>
      <w:r w:rsidRPr="00E96243">
        <w:rPr>
          <w:rFonts w:ascii="Times New Roman" w:eastAsia="Times New Roman" w:hAnsi="Times New Roman" w:cs="Times New Roman"/>
          <w:sz w:val="24"/>
          <w:szCs w:val="24"/>
          <w:lang w:eastAsia="ru-RU"/>
        </w:rPr>
        <w:t xml:space="preserve"> настоящей статьи), </w:t>
      </w:r>
      <w:proofErr w:type="spellStart"/>
      <w:r w:rsidRPr="00E96243">
        <w:rPr>
          <w:rFonts w:ascii="Times New Roman" w:eastAsia="Times New Roman" w:hAnsi="Times New Roman" w:cs="Times New Roman"/>
          <w:sz w:val="24"/>
          <w:szCs w:val="24"/>
          <w:lang w:eastAsia="ru-RU"/>
        </w:rPr>
        <w:t>отличимость</w:t>
      </w:r>
      <w:proofErr w:type="spellEnd"/>
      <w:r w:rsidRPr="00E96243">
        <w:rPr>
          <w:rFonts w:ascii="Times New Roman" w:eastAsia="Times New Roman" w:hAnsi="Times New Roman" w:cs="Times New Roman"/>
          <w:sz w:val="24"/>
          <w:szCs w:val="24"/>
          <w:lang w:eastAsia="ru-RU"/>
        </w:rPr>
        <w:t xml:space="preserve"> (</w:t>
      </w:r>
      <w:hyperlink r:id="rId7416" w:anchor="/document/10164072/entry/414134" w:history="1">
        <w:r w:rsidRPr="00E96243">
          <w:rPr>
            <w:rFonts w:ascii="Times New Roman" w:eastAsia="Times New Roman" w:hAnsi="Times New Roman" w:cs="Times New Roman"/>
            <w:color w:val="3272C0"/>
            <w:sz w:val="24"/>
            <w:szCs w:val="24"/>
            <w:lang w:eastAsia="ru-RU"/>
          </w:rPr>
          <w:t>пункт 4</w:t>
        </w:r>
      </w:hyperlink>
      <w:r w:rsidRPr="00E96243">
        <w:rPr>
          <w:rFonts w:ascii="Times New Roman" w:eastAsia="Times New Roman" w:hAnsi="Times New Roman" w:cs="Times New Roman"/>
          <w:sz w:val="24"/>
          <w:szCs w:val="24"/>
          <w:lang w:eastAsia="ru-RU"/>
        </w:rPr>
        <w:t> настоящей статьи), однородность (</w:t>
      </w:r>
      <w:hyperlink r:id="rId7417" w:anchor="/document/10164072/entry/414135" w:history="1">
        <w:r w:rsidRPr="00E96243">
          <w:rPr>
            <w:rFonts w:ascii="Times New Roman" w:eastAsia="Times New Roman" w:hAnsi="Times New Roman" w:cs="Times New Roman"/>
            <w:color w:val="3272C0"/>
            <w:sz w:val="24"/>
            <w:szCs w:val="24"/>
            <w:lang w:eastAsia="ru-RU"/>
          </w:rPr>
          <w:t>пункт 5</w:t>
        </w:r>
      </w:hyperlink>
      <w:r w:rsidRPr="00E96243">
        <w:rPr>
          <w:rFonts w:ascii="Times New Roman" w:eastAsia="Times New Roman" w:hAnsi="Times New Roman" w:cs="Times New Roman"/>
          <w:sz w:val="24"/>
          <w:szCs w:val="24"/>
          <w:lang w:eastAsia="ru-RU"/>
        </w:rPr>
        <w:t> настоящей статьи) и стабильность (</w:t>
      </w:r>
      <w:hyperlink r:id="rId7418" w:anchor="/document/10164072/entry/414136" w:history="1">
        <w:r w:rsidRPr="00E96243">
          <w:rPr>
            <w:rFonts w:ascii="Times New Roman" w:eastAsia="Times New Roman" w:hAnsi="Times New Roman" w:cs="Times New Roman"/>
            <w:color w:val="3272C0"/>
            <w:sz w:val="24"/>
            <w:szCs w:val="24"/>
            <w:lang w:eastAsia="ru-RU"/>
          </w:rPr>
          <w:t>пункт 6</w:t>
        </w:r>
      </w:hyperlink>
      <w:r w:rsidRPr="00E96243">
        <w:rPr>
          <w:rFonts w:ascii="Times New Roman" w:eastAsia="Times New Roman" w:hAnsi="Times New Roman" w:cs="Times New Roman"/>
          <w:sz w:val="24"/>
          <w:szCs w:val="24"/>
          <w:lang w:eastAsia="ru-RU"/>
        </w:rPr>
        <w:t> настоящей статьи).</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3. Сорт растений и порода животных считаются новыми, если на дату подачи заявки на выдачу патента семена или племенной материал данного селекционного достижения не продавались и не передавались иным образом селекционером, его правопреемником или с их согласия другим лицам для использования селекционного достижения:</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1) на территории Российской Федерации ранее чем за один год до указанной даты;</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2) на территории другого государства ранее чем за четыре года или, если это касается сортов винограда, древесных декоративных, древесных плодовых культур и древесных лесных пород, ранее чем за шесть лет до указанной даты.</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4. Селекционное достижение должно явно отличаться от любого другого общеизвестного селекционного достижения, существующего к моменту подачи заявки на выдачу патента.</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Общеизвестным селекционным достижением является селекционное достижение, данные о котором находятся в официальных каталогах или справочном фонде либо которое имеет точное описание в одной из публикаций.</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Подача заявки на выдачу патента также делает селекционное достижение общеизвестным со дня подачи заявки при условии, что на селекционное достижение был выдан патент.</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5. Растения одного сорта, животные одной породы должны быть достаточно однородны по своим признакам с учетом отдельных отклонений, которые могут иметь место в связи с особенностями размножения.</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6. Селекционное достижение считается стабильным, если его основные признаки остаются неизменными после неоднократного размножения или в случае особого цикла размножения - в конце каждого цикла размножения.</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b/>
          <w:bCs/>
          <w:sz w:val="24"/>
          <w:szCs w:val="24"/>
          <w:lang w:eastAsia="ru-RU"/>
        </w:rPr>
      </w:pPr>
      <w:r w:rsidRPr="00E96243">
        <w:rPr>
          <w:rFonts w:ascii="Times New Roman" w:eastAsia="Times New Roman" w:hAnsi="Times New Roman" w:cs="Times New Roman"/>
          <w:b/>
          <w:bCs/>
          <w:sz w:val="24"/>
          <w:szCs w:val="24"/>
          <w:lang w:eastAsia="ru-RU"/>
        </w:rPr>
        <w:t>Статья 1414. Государственная регистрация селекционного достижения</w:t>
      </w:r>
    </w:p>
    <w:p w:rsidR="00E96243" w:rsidRPr="00E96243" w:rsidRDefault="00E96243" w:rsidP="00E96243">
      <w:pPr>
        <w:shd w:val="clear" w:color="auto" w:fill="F0E9D3"/>
        <w:spacing w:line="240" w:lineRule="auto"/>
        <w:rPr>
          <w:rFonts w:ascii="Times New Roman" w:eastAsia="Times New Roman" w:hAnsi="Times New Roman" w:cs="Times New Roman"/>
          <w:color w:val="464C55"/>
          <w:sz w:val="21"/>
          <w:szCs w:val="21"/>
          <w:lang w:eastAsia="ru-RU"/>
        </w:rPr>
      </w:pPr>
      <w:r w:rsidRPr="00E96243">
        <w:rPr>
          <w:rFonts w:ascii="Times New Roman" w:eastAsia="Times New Roman" w:hAnsi="Times New Roman" w:cs="Times New Roman"/>
          <w:color w:val="464C55"/>
          <w:sz w:val="21"/>
          <w:szCs w:val="21"/>
          <w:lang w:eastAsia="ru-RU"/>
        </w:rPr>
        <w:t>См. </w:t>
      </w:r>
      <w:hyperlink r:id="rId7419" w:anchor="/multilink/10164072/paragraph/1073754369/number/0" w:history="1">
        <w:r w:rsidRPr="00E96243">
          <w:rPr>
            <w:rFonts w:ascii="Times New Roman" w:eastAsia="Times New Roman" w:hAnsi="Times New Roman" w:cs="Times New Roman"/>
            <w:color w:val="3272C0"/>
            <w:sz w:val="21"/>
            <w:szCs w:val="21"/>
            <w:lang w:eastAsia="ru-RU"/>
          </w:rPr>
          <w:t>комментарии</w:t>
        </w:r>
      </w:hyperlink>
      <w:r w:rsidRPr="00E96243">
        <w:rPr>
          <w:rFonts w:ascii="Times New Roman" w:eastAsia="Times New Roman" w:hAnsi="Times New Roman" w:cs="Times New Roman"/>
          <w:color w:val="464C55"/>
          <w:sz w:val="21"/>
          <w:szCs w:val="21"/>
          <w:lang w:eastAsia="ru-RU"/>
        </w:rPr>
        <w:t> к статье 1414 ГК РФ</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Исключительное право на селекционное достижение признается и охраняется при условии государственной регистрации селекционного достижения в Государственном реестре охраняемых селекционных достижений, в соответствии с которой федеральный орган исполнительной власти по селекционным достижениям выдает заявителю патент на селекционное достижение.</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b/>
          <w:bCs/>
          <w:sz w:val="24"/>
          <w:szCs w:val="24"/>
          <w:lang w:eastAsia="ru-RU"/>
        </w:rPr>
      </w:pPr>
      <w:r w:rsidRPr="00E96243">
        <w:rPr>
          <w:rFonts w:ascii="Times New Roman" w:eastAsia="Times New Roman" w:hAnsi="Times New Roman" w:cs="Times New Roman"/>
          <w:b/>
          <w:bCs/>
          <w:sz w:val="24"/>
          <w:szCs w:val="24"/>
          <w:lang w:eastAsia="ru-RU"/>
        </w:rPr>
        <w:t>Статья 1415. Патент на селекционное достижение</w:t>
      </w:r>
    </w:p>
    <w:p w:rsidR="00E96243" w:rsidRPr="00E96243" w:rsidRDefault="00E96243" w:rsidP="00E96243">
      <w:pPr>
        <w:shd w:val="clear" w:color="auto" w:fill="F0E9D3"/>
        <w:spacing w:line="240" w:lineRule="auto"/>
        <w:rPr>
          <w:rFonts w:ascii="Times New Roman" w:eastAsia="Times New Roman" w:hAnsi="Times New Roman" w:cs="Times New Roman"/>
          <w:color w:val="464C55"/>
          <w:sz w:val="21"/>
          <w:szCs w:val="21"/>
          <w:lang w:eastAsia="ru-RU"/>
        </w:rPr>
      </w:pPr>
      <w:r w:rsidRPr="00E96243">
        <w:rPr>
          <w:rFonts w:ascii="Times New Roman" w:eastAsia="Times New Roman" w:hAnsi="Times New Roman" w:cs="Times New Roman"/>
          <w:color w:val="464C55"/>
          <w:sz w:val="21"/>
          <w:szCs w:val="21"/>
          <w:lang w:eastAsia="ru-RU"/>
        </w:rPr>
        <w:t>См. </w:t>
      </w:r>
      <w:hyperlink r:id="rId7420" w:anchor="/multilink/10164072/paragraph/1073754370/number/0" w:history="1">
        <w:r w:rsidRPr="00E96243">
          <w:rPr>
            <w:rFonts w:ascii="Times New Roman" w:eastAsia="Times New Roman" w:hAnsi="Times New Roman" w:cs="Times New Roman"/>
            <w:color w:val="3272C0"/>
            <w:sz w:val="21"/>
            <w:szCs w:val="21"/>
            <w:lang w:eastAsia="ru-RU"/>
          </w:rPr>
          <w:t>комментарии</w:t>
        </w:r>
      </w:hyperlink>
      <w:r w:rsidRPr="00E96243">
        <w:rPr>
          <w:rFonts w:ascii="Times New Roman" w:eastAsia="Times New Roman" w:hAnsi="Times New Roman" w:cs="Times New Roman"/>
          <w:color w:val="464C55"/>
          <w:sz w:val="21"/>
          <w:szCs w:val="21"/>
          <w:lang w:eastAsia="ru-RU"/>
        </w:rPr>
        <w:t> к статье 1415 ГК РФ</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lastRenderedPageBreak/>
        <w:t>1. Патент на селекционное достижение удостоверяет приоритет селекционного достижения, авторство и исключительное право на селекционное достижение.</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2. Объем охраны интеллектуальных прав на селекционное достижение, предоставляемой на основании патента, определяется совокупностью существенных признаков, зафиксированных в описании селекционного достижения.</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b/>
          <w:bCs/>
          <w:sz w:val="24"/>
          <w:szCs w:val="24"/>
          <w:lang w:eastAsia="ru-RU"/>
        </w:rPr>
      </w:pPr>
      <w:r w:rsidRPr="00E96243">
        <w:rPr>
          <w:rFonts w:ascii="Times New Roman" w:eastAsia="Times New Roman" w:hAnsi="Times New Roman" w:cs="Times New Roman"/>
          <w:b/>
          <w:bCs/>
          <w:sz w:val="24"/>
          <w:szCs w:val="24"/>
          <w:lang w:eastAsia="ru-RU"/>
        </w:rPr>
        <w:t>Статья 1416. Авторское свидетельство</w:t>
      </w:r>
    </w:p>
    <w:p w:rsidR="00E96243" w:rsidRPr="00E96243" w:rsidRDefault="00E96243" w:rsidP="00E96243">
      <w:pPr>
        <w:shd w:val="clear" w:color="auto" w:fill="F0E9D3"/>
        <w:spacing w:line="240" w:lineRule="auto"/>
        <w:rPr>
          <w:rFonts w:ascii="Times New Roman" w:eastAsia="Times New Roman" w:hAnsi="Times New Roman" w:cs="Times New Roman"/>
          <w:color w:val="464C55"/>
          <w:sz w:val="21"/>
          <w:szCs w:val="21"/>
          <w:lang w:eastAsia="ru-RU"/>
        </w:rPr>
      </w:pPr>
      <w:r w:rsidRPr="00E96243">
        <w:rPr>
          <w:rFonts w:ascii="Times New Roman" w:eastAsia="Times New Roman" w:hAnsi="Times New Roman" w:cs="Times New Roman"/>
          <w:color w:val="464C55"/>
          <w:sz w:val="21"/>
          <w:szCs w:val="21"/>
          <w:lang w:eastAsia="ru-RU"/>
        </w:rPr>
        <w:t>См. </w:t>
      </w:r>
      <w:hyperlink r:id="rId7421" w:anchor="/multilink/10164072/paragraph/1073754371/number/0" w:history="1">
        <w:r w:rsidRPr="00E96243">
          <w:rPr>
            <w:rFonts w:ascii="Times New Roman" w:eastAsia="Times New Roman" w:hAnsi="Times New Roman" w:cs="Times New Roman"/>
            <w:color w:val="3272C0"/>
            <w:sz w:val="21"/>
            <w:szCs w:val="21"/>
            <w:lang w:eastAsia="ru-RU"/>
          </w:rPr>
          <w:t>комментарии</w:t>
        </w:r>
      </w:hyperlink>
      <w:r w:rsidRPr="00E96243">
        <w:rPr>
          <w:rFonts w:ascii="Times New Roman" w:eastAsia="Times New Roman" w:hAnsi="Times New Roman" w:cs="Times New Roman"/>
          <w:color w:val="464C55"/>
          <w:sz w:val="21"/>
          <w:szCs w:val="21"/>
          <w:lang w:eastAsia="ru-RU"/>
        </w:rPr>
        <w:t> к статье 1416 ГК РФ</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Автор селекционного достижения имеет право на получение авторского свидетельства, которое выдается </w:t>
      </w:r>
      <w:hyperlink r:id="rId7422" w:anchor="/document/12160970/entry/10011" w:history="1">
        <w:r w:rsidRPr="00E96243">
          <w:rPr>
            <w:rFonts w:ascii="Times New Roman" w:eastAsia="Times New Roman" w:hAnsi="Times New Roman" w:cs="Times New Roman"/>
            <w:color w:val="3272C0"/>
            <w:sz w:val="24"/>
            <w:szCs w:val="24"/>
            <w:lang w:eastAsia="ru-RU"/>
          </w:rPr>
          <w:t>федеральным органом исполнительной власти</w:t>
        </w:r>
      </w:hyperlink>
      <w:r w:rsidRPr="00E96243">
        <w:rPr>
          <w:rFonts w:ascii="Times New Roman" w:eastAsia="Times New Roman" w:hAnsi="Times New Roman" w:cs="Times New Roman"/>
          <w:sz w:val="24"/>
          <w:szCs w:val="24"/>
          <w:lang w:eastAsia="ru-RU"/>
        </w:rPr>
        <w:t> по селекционным достижениям и удостоверяет авторство.</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b/>
          <w:bCs/>
          <w:sz w:val="24"/>
          <w:szCs w:val="24"/>
          <w:lang w:eastAsia="ru-RU"/>
        </w:rPr>
      </w:pPr>
      <w:r w:rsidRPr="00E96243">
        <w:rPr>
          <w:rFonts w:ascii="Times New Roman" w:eastAsia="Times New Roman" w:hAnsi="Times New Roman" w:cs="Times New Roman"/>
          <w:b/>
          <w:bCs/>
          <w:sz w:val="24"/>
          <w:szCs w:val="24"/>
          <w:lang w:eastAsia="ru-RU"/>
        </w:rPr>
        <w:t>Статья 1417. Государственное стимулирование создания и использования селекционных достижений</w:t>
      </w:r>
    </w:p>
    <w:p w:rsidR="00E96243" w:rsidRPr="00E96243" w:rsidRDefault="00E96243" w:rsidP="00E96243">
      <w:pPr>
        <w:shd w:val="clear" w:color="auto" w:fill="F0E9D3"/>
        <w:spacing w:line="240" w:lineRule="auto"/>
        <w:rPr>
          <w:rFonts w:ascii="Times New Roman" w:eastAsia="Times New Roman" w:hAnsi="Times New Roman" w:cs="Times New Roman"/>
          <w:color w:val="464C55"/>
          <w:sz w:val="21"/>
          <w:szCs w:val="21"/>
          <w:lang w:eastAsia="ru-RU"/>
        </w:rPr>
      </w:pPr>
      <w:r w:rsidRPr="00E96243">
        <w:rPr>
          <w:rFonts w:ascii="Times New Roman" w:eastAsia="Times New Roman" w:hAnsi="Times New Roman" w:cs="Times New Roman"/>
          <w:color w:val="464C55"/>
          <w:sz w:val="21"/>
          <w:szCs w:val="21"/>
          <w:lang w:eastAsia="ru-RU"/>
        </w:rPr>
        <w:t>См. </w:t>
      </w:r>
      <w:hyperlink r:id="rId7423" w:anchor="/multilink/10164072/paragraph/1073754372/number/0" w:history="1">
        <w:r w:rsidRPr="00E96243">
          <w:rPr>
            <w:rFonts w:ascii="Times New Roman" w:eastAsia="Times New Roman" w:hAnsi="Times New Roman" w:cs="Times New Roman"/>
            <w:color w:val="3272C0"/>
            <w:sz w:val="21"/>
            <w:szCs w:val="21"/>
            <w:lang w:eastAsia="ru-RU"/>
          </w:rPr>
          <w:t>комментарии</w:t>
        </w:r>
      </w:hyperlink>
      <w:r w:rsidRPr="00E96243">
        <w:rPr>
          <w:rFonts w:ascii="Times New Roman" w:eastAsia="Times New Roman" w:hAnsi="Times New Roman" w:cs="Times New Roman"/>
          <w:color w:val="464C55"/>
          <w:sz w:val="21"/>
          <w:szCs w:val="21"/>
          <w:lang w:eastAsia="ru-RU"/>
        </w:rPr>
        <w:t> к статье 1417 ГК РФ</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Государство стимулирует создание и использование селекционных достижений, предоставляет их авторам, а также иным обладателям исключительного права на селекционное достижение (патентообладателям) и лицензиатам, использующим селекционные достижения, льготы в соответствии с </w:t>
      </w:r>
      <w:hyperlink r:id="rId7424" w:anchor="/document/12169673/entry/10015" w:history="1">
        <w:r w:rsidRPr="00E96243">
          <w:rPr>
            <w:rFonts w:ascii="Times New Roman" w:eastAsia="Times New Roman" w:hAnsi="Times New Roman" w:cs="Times New Roman"/>
            <w:color w:val="3272C0"/>
            <w:sz w:val="24"/>
            <w:szCs w:val="24"/>
            <w:lang w:eastAsia="ru-RU"/>
          </w:rPr>
          <w:t>законодательством</w:t>
        </w:r>
      </w:hyperlink>
      <w:r w:rsidRPr="00E96243">
        <w:rPr>
          <w:rFonts w:ascii="Times New Roman" w:eastAsia="Times New Roman" w:hAnsi="Times New Roman" w:cs="Times New Roman"/>
          <w:sz w:val="24"/>
          <w:szCs w:val="24"/>
          <w:lang w:eastAsia="ru-RU"/>
        </w:rPr>
        <w:t> Российской Федерации.</w:t>
      </w:r>
    </w:p>
    <w:p w:rsidR="00E96243" w:rsidRPr="00E96243" w:rsidRDefault="00E96243" w:rsidP="00E96243">
      <w:pPr>
        <w:spacing w:before="100" w:beforeAutospacing="1" w:after="100" w:afterAutospacing="1" w:line="240" w:lineRule="auto"/>
        <w:jc w:val="center"/>
        <w:rPr>
          <w:rFonts w:ascii="Times New Roman" w:eastAsia="Times New Roman" w:hAnsi="Times New Roman" w:cs="Times New Roman"/>
          <w:sz w:val="34"/>
          <w:szCs w:val="34"/>
          <w:lang w:eastAsia="ru-RU"/>
        </w:rPr>
      </w:pPr>
      <w:r w:rsidRPr="00E96243">
        <w:rPr>
          <w:rFonts w:ascii="Times New Roman" w:eastAsia="Times New Roman" w:hAnsi="Times New Roman" w:cs="Times New Roman"/>
          <w:sz w:val="34"/>
          <w:szCs w:val="34"/>
          <w:lang w:eastAsia="ru-RU"/>
        </w:rPr>
        <w:t>§ 2. Интеллектуальные права на селекционные достижения</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b/>
          <w:bCs/>
          <w:sz w:val="24"/>
          <w:szCs w:val="24"/>
          <w:lang w:eastAsia="ru-RU"/>
        </w:rPr>
      </w:pPr>
      <w:r w:rsidRPr="00E96243">
        <w:rPr>
          <w:rFonts w:ascii="Times New Roman" w:eastAsia="Times New Roman" w:hAnsi="Times New Roman" w:cs="Times New Roman"/>
          <w:b/>
          <w:bCs/>
          <w:sz w:val="24"/>
          <w:szCs w:val="24"/>
          <w:lang w:eastAsia="ru-RU"/>
        </w:rPr>
        <w:t>Статья 1418. Право авторства на селекционное достижение</w:t>
      </w:r>
    </w:p>
    <w:p w:rsidR="00E96243" w:rsidRPr="00E96243" w:rsidRDefault="00E96243" w:rsidP="00E96243">
      <w:pPr>
        <w:shd w:val="clear" w:color="auto" w:fill="F0E9D3"/>
        <w:spacing w:line="240" w:lineRule="auto"/>
        <w:rPr>
          <w:rFonts w:ascii="Times New Roman" w:eastAsia="Times New Roman" w:hAnsi="Times New Roman" w:cs="Times New Roman"/>
          <w:color w:val="464C55"/>
          <w:sz w:val="21"/>
          <w:szCs w:val="21"/>
          <w:lang w:eastAsia="ru-RU"/>
        </w:rPr>
      </w:pPr>
      <w:r w:rsidRPr="00E96243">
        <w:rPr>
          <w:rFonts w:ascii="Times New Roman" w:eastAsia="Times New Roman" w:hAnsi="Times New Roman" w:cs="Times New Roman"/>
          <w:color w:val="464C55"/>
          <w:sz w:val="21"/>
          <w:szCs w:val="21"/>
          <w:lang w:eastAsia="ru-RU"/>
        </w:rPr>
        <w:t>См. </w:t>
      </w:r>
      <w:hyperlink r:id="rId7425" w:anchor="/multilink/10164072/paragraph/1073754373/number/0" w:history="1">
        <w:r w:rsidRPr="00E96243">
          <w:rPr>
            <w:rFonts w:ascii="Times New Roman" w:eastAsia="Times New Roman" w:hAnsi="Times New Roman" w:cs="Times New Roman"/>
            <w:color w:val="3272C0"/>
            <w:sz w:val="21"/>
            <w:szCs w:val="21"/>
            <w:lang w:eastAsia="ru-RU"/>
          </w:rPr>
          <w:t>комментарии</w:t>
        </w:r>
      </w:hyperlink>
      <w:r w:rsidRPr="00E96243">
        <w:rPr>
          <w:rFonts w:ascii="Times New Roman" w:eastAsia="Times New Roman" w:hAnsi="Times New Roman" w:cs="Times New Roman"/>
          <w:color w:val="464C55"/>
          <w:sz w:val="21"/>
          <w:szCs w:val="21"/>
          <w:lang w:eastAsia="ru-RU"/>
        </w:rPr>
        <w:t> к статье 1418 ГК РФ</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Право авторства, то есть право признаваться автором селекционного достижения, неотчуждаемо и непередаваемо, в том числе при передаче другому лицу или переходе к нему исключительного права на селекционное достижение и при предоставлении другому лицу права его использования. Отказ от этого права ничтожен.</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b/>
          <w:bCs/>
          <w:sz w:val="24"/>
          <w:szCs w:val="24"/>
          <w:lang w:eastAsia="ru-RU"/>
        </w:rPr>
      </w:pPr>
      <w:r w:rsidRPr="00E96243">
        <w:rPr>
          <w:rFonts w:ascii="Times New Roman" w:eastAsia="Times New Roman" w:hAnsi="Times New Roman" w:cs="Times New Roman"/>
          <w:b/>
          <w:bCs/>
          <w:sz w:val="24"/>
          <w:szCs w:val="24"/>
          <w:lang w:eastAsia="ru-RU"/>
        </w:rPr>
        <w:t>Статья 1419. Право на наименование селекционного достижения</w:t>
      </w:r>
    </w:p>
    <w:p w:rsidR="00E96243" w:rsidRPr="00E96243" w:rsidRDefault="00E96243" w:rsidP="00E96243">
      <w:pPr>
        <w:shd w:val="clear" w:color="auto" w:fill="F0E9D3"/>
        <w:spacing w:line="240" w:lineRule="auto"/>
        <w:rPr>
          <w:rFonts w:ascii="Times New Roman" w:eastAsia="Times New Roman" w:hAnsi="Times New Roman" w:cs="Times New Roman"/>
          <w:color w:val="464C55"/>
          <w:sz w:val="21"/>
          <w:szCs w:val="21"/>
          <w:lang w:eastAsia="ru-RU"/>
        </w:rPr>
      </w:pPr>
      <w:r w:rsidRPr="00E96243">
        <w:rPr>
          <w:rFonts w:ascii="Times New Roman" w:eastAsia="Times New Roman" w:hAnsi="Times New Roman" w:cs="Times New Roman"/>
          <w:color w:val="464C55"/>
          <w:sz w:val="21"/>
          <w:szCs w:val="21"/>
          <w:lang w:eastAsia="ru-RU"/>
        </w:rPr>
        <w:t>См. </w:t>
      </w:r>
      <w:hyperlink r:id="rId7426" w:anchor="/multilink/10164072/paragraph/1073754374/number/0" w:history="1">
        <w:r w:rsidRPr="00E96243">
          <w:rPr>
            <w:rFonts w:ascii="Times New Roman" w:eastAsia="Times New Roman" w:hAnsi="Times New Roman" w:cs="Times New Roman"/>
            <w:color w:val="3272C0"/>
            <w:sz w:val="21"/>
            <w:szCs w:val="21"/>
            <w:lang w:eastAsia="ru-RU"/>
          </w:rPr>
          <w:t>комментарии</w:t>
        </w:r>
      </w:hyperlink>
      <w:r w:rsidRPr="00E96243">
        <w:rPr>
          <w:rFonts w:ascii="Times New Roman" w:eastAsia="Times New Roman" w:hAnsi="Times New Roman" w:cs="Times New Roman"/>
          <w:color w:val="464C55"/>
          <w:sz w:val="21"/>
          <w:szCs w:val="21"/>
          <w:lang w:eastAsia="ru-RU"/>
        </w:rPr>
        <w:t> к статье 1419 ГК РФ</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1. Автор имеет право на наименование селекционного достижения.</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2. Наименование селекционного достижения должно позволять идентифицировать селекционное достижение, быть кратким, отличаться от наименований существующих селекционных достижений того же или близкого ботанического либо зоологического вида. Оно не должно состоять из одних цифр, вводить в заблуждение относительно свойств, происхождения, значения селекционного достижения, личности его автора, не должно противоречить принципам гуманности и морали.</w:t>
      </w:r>
    </w:p>
    <w:p w:rsidR="00E96243" w:rsidRPr="00E96243" w:rsidRDefault="00E96243" w:rsidP="00E96243">
      <w:pPr>
        <w:shd w:val="clear" w:color="auto" w:fill="F0E9D3"/>
        <w:spacing w:line="240" w:lineRule="auto"/>
        <w:rPr>
          <w:rFonts w:ascii="Times New Roman" w:eastAsia="Times New Roman" w:hAnsi="Times New Roman" w:cs="Times New Roman"/>
          <w:color w:val="464C55"/>
          <w:sz w:val="21"/>
          <w:szCs w:val="21"/>
          <w:lang w:eastAsia="ru-RU"/>
        </w:rPr>
      </w:pPr>
      <w:r w:rsidRPr="00E96243">
        <w:rPr>
          <w:rFonts w:ascii="Times New Roman" w:eastAsia="Times New Roman" w:hAnsi="Times New Roman" w:cs="Times New Roman"/>
          <w:color w:val="464C55"/>
          <w:sz w:val="21"/>
          <w:szCs w:val="21"/>
          <w:lang w:eastAsia="ru-RU"/>
        </w:rPr>
        <w:t>См. </w:t>
      </w:r>
      <w:hyperlink r:id="rId7427" w:anchor="/document/72114738/entry/0" w:history="1">
        <w:r w:rsidRPr="00E96243">
          <w:rPr>
            <w:rFonts w:ascii="Times New Roman" w:eastAsia="Times New Roman" w:hAnsi="Times New Roman" w:cs="Times New Roman"/>
            <w:color w:val="3272C0"/>
            <w:sz w:val="21"/>
            <w:szCs w:val="21"/>
            <w:lang w:eastAsia="ru-RU"/>
          </w:rPr>
          <w:t>Правила</w:t>
        </w:r>
      </w:hyperlink>
      <w:r w:rsidRPr="00E96243">
        <w:rPr>
          <w:rFonts w:ascii="Times New Roman" w:eastAsia="Times New Roman" w:hAnsi="Times New Roman" w:cs="Times New Roman"/>
          <w:color w:val="464C55"/>
          <w:sz w:val="21"/>
          <w:szCs w:val="21"/>
          <w:lang w:eastAsia="ru-RU"/>
        </w:rPr>
        <w:t> по присвоению названия селекционному достижению, утвержденные Государственной комиссией РФ по испытанию и охране селекционных достижений 30 августа 1994 г. N 13-3/63</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lastRenderedPageBreak/>
        <w:t>3. Наименование селекционного достижения, предложенное автором или с его согласия иным лицом (заявителем), подающим заявку на выдачу патента, должно быть одобрено </w:t>
      </w:r>
      <w:hyperlink r:id="rId7428" w:anchor="/document/12160970/entry/10011" w:history="1">
        <w:r w:rsidRPr="00E96243">
          <w:rPr>
            <w:rFonts w:ascii="Times New Roman" w:eastAsia="Times New Roman" w:hAnsi="Times New Roman" w:cs="Times New Roman"/>
            <w:color w:val="3272C0"/>
            <w:sz w:val="24"/>
            <w:szCs w:val="24"/>
            <w:lang w:eastAsia="ru-RU"/>
          </w:rPr>
          <w:t>федеральным органом исполнительной власти</w:t>
        </w:r>
      </w:hyperlink>
      <w:r w:rsidRPr="00E96243">
        <w:rPr>
          <w:rFonts w:ascii="Times New Roman" w:eastAsia="Times New Roman" w:hAnsi="Times New Roman" w:cs="Times New Roman"/>
          <w:sz w:val="24"/>
          <w:szCs w:val="24"/>
          <w:lang w:eastAsia="ru-RU"/>
        </w:rPr>
        <w:t> по селекционным достижениям.</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Если предложенное наименование не отвечает требованиям, установленным </w:t>
      </w:r>
      <w:hyperlink r:id="rId7429" w:anchor="/document/10164072/entry/414192" w:history="1">
        <w:r w:rsidRPr="00E96243">
          <w:rPr>
            <w:rFonts w:ascii="Times New Roman" w:eastAsia="Times New Roman" w:hAnsi="Times New Roman" w:cs="Times New Roman"/>
            <w:color w:val="3272C0"/>
            <w:sz w:val="24"/>
            <w:szCs w:val="24"/>
            <w:lang w:eastAsia="ru-RU"/>
          </w:rPr>
          <w:t>пунктом 2</w:t>
        </w:r>
      </w:hyperlink>
      <w:r w:rsidRPr="00E96243">
        <w:rPr>
          <w:rFonts w:ascii="Times New Roman" w:eastAsia="Times New Roman" w:hAnsi="Times New Roman" w:cs="Times New Roman"/>
          <w:sz w:val="24"/>
          <w:szCs w:val="24"/>
          <w:lang w:eastAsia="ru-RU"/>
        </w:rPr>
        <w:t> настоящей статьи, заявитель по требованию указанного федерального органа обязан в тридцатидневный срок предложить иное наименование.</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Если до истечения указанного срока заявитель не предложит другого наименования, соответствующего указанным требованиям, или не оспорит отказ в одобрении наименования селекционного достижения в судебном порядке, федеральный орган исполнительной власти по селекционным достижениям вправе отказать в регистрации селекционного достижения.</w:t>
      </w:r>
    </w:p>
    <w:p w:rsidR="00E96243" w:rsidRPr="00E96243" w:rsidRDefault="00E96243" w:rsidP="00E96243">
      <w:pPr>
        <w:shd w:val="clear" w:color="auto" w:fill="F0E9D3"/>
        <w:spacing w:after="0" w:line="240" w:lineRule="auto"/>
        <w:rPr>
          <w:rFonts w:ascii="Times New Roman" w:eastAsia="Times New Roman" w:hAnsi="Times New Roman" w:cs="Times New Roman"/>
          <w:color w:val="464C55"/>
          <w:sz w:val="21"/>
          <w:szCs w:val="21"/>
          <w:lang w:eastAsia="ru-RU"/>
        </w:rPr>
      </w:pPr>
      <w:r w:rsidRPr="00E96243">
        <w:rPr>
          <w:rFonts w:ascii="Times New Roman" w:eastAsia="Times New Roman" w:hAnsi="Times New Roman" w:cs="Times New Roman"/>
          <w:color w:val="464C55"/>
          <w:sz w:val="21"/>
          <w:szCs w:val="21"/>
          <w:lang w:eastAsia="ru-RU"/>
        </w:rPr>
        <w:t>Редакции Гражданского кодекса (часть четвертая), опубликованные в "Собрании законодательства РФ" и "Российской газете", имеют расхождения. Текст предыдущего абзаца приводится в редакции "Собрания законодательства РФ"</w:t>
      </w:r>
    </w:p>
    <w:p w:rsidR="00E96243" w:rsidRPr="00E96243" w:rsidRDefault="00E96243" w:rsidP="00E96243">
      <w:pPr>
        <w:shd w:val="clear" w:color="auto" w:fill="F0E9D3"/>
        <w:spacing w:line="240" w:lineRule="auto"/>
        <w:rPr>
          <w:rFonts w:ascii="Times New Roman" w:eastAsia="Times New Roman" w:hAnsi="Times New Roman" w:cs="Times New Roman"/>
          <w:color w:val="464C55"/>
          <w:sz w:val="21"/>
          <w:szCs w:val="21"/>
          <w:lang w:eastAsia="ru-RU"/>
        </w:rPr>
      </w:pPr>
      <w:hyperlink r:id="rId7430" w:anchor="/document/5226650/entry/4141933" w:history="1">
        <w:r w:rsidRPr="00E96243">
          <w:rPr>
            <w:rFonts w:ascii="Times New Roman" w:eastAsia="Times New Roman" w:hAnsi="Times New Roman" w:cs="Times New Roman"/>
            <w:color w:val="3272C0"/>
            <w:sz w:val="21"/>
            <w:szCs w:val="21"/>
            <w:lang w:eastAsia="ru-RU"/>
          </w:rPr>
          <w:t>См. текст абзаца в редакции "Российской газеты"</w:t>
        </w:r>
      </w:hyperlink>
    </w:p>
    <w:p w:rsidR="00E96243" w:rsidRPr="00E96243" w:rsidRDefault="00E96243" w:rsidP="00E96243">
      <w:pPr>
        <w:spacing w:before="100" w:beforeAutospacing="1" w:after="100" w:afterAutospacing="1" w:line="240" w:lineRule="auto"/>
        <w:rPr>
          <w:rFonts w:ascii="Times New Roman" w:eastAsia="Times New Roman" w:hAnsi="Times New Roman" w:cs="Times New Roman"/>
          <w:b/>
          <w:bCs/>
          <w:sz w:val="24"/>
          <w:szCs w:val="24"/>
          <w:lang w:eastAsia="ru-RU"/>
        </w:rPr>
      </w:pPr>
      <w:r w:rsidRPr="00E96243">
        <w:rPr>
          <w:rFonts w:ascii="Times New Roman" w:eastAsia="Times New Roman" w:hAnsi="Times New Roman" w:cs="Times New Roman"/>
          <w:b/>
          <w:bCs/>
          <w:sz w:val="24"/>
          <w:szCs w:val="24"/>
          <w:lang w:eastAsia="ru-RU"/>
        </w:rPr>
        <w:t>Статья 1420. Право на получение патента на селекционное достижение</w:t>
      </w:r>
    </w:p>
    <w:p w:rsidR="00E96243" w:rsidRPr="00E96243" w:rsidRDefault="00E96243" w:rsidP="00E96243">
      <w:pPr>
        <w:shd w:val="clear" w:color="auto" w:fill="F0E9D3"/>
        <w:spacing w:line="240" w:lineRule="auto"/>
        <w:rPr>
          <w:rFonts w:ascii="Times New Roman" w:eastAsia="Times New Roman" w:hAnsi="Times New Roman" w:cs="Times New Roman"/>
          <w:color w:val="464C55"/>
          <w:sz w:val="21"/>
          <w:szCs w:val="21"/>
          <w:lang w:eastAsia="ru-RU"/>
        </w:rPr>
      </w:pPr>
      <w:r w:rsidRPr="00E96243">
        <w:rPr>
          <w:rFonts w:ascii="Times New Roman" w:eastAsia="Times New Roman" w:hAnsi="Times New Roman" w:cs="Times New Roman"/>
          <w:color w:val="464C55"/>
          <w:sz w:val="21"/>
          <w:szCs w:val="21"/>
          <w:lang w:eastAsia="ru-RU"/>
        </w:rPr>
        <w:t>См. </w:t>
      </w:r>
      <w:hyperlink r:id="rId7431" w:anchor="/document/57591585/entry/0" w:history="1">
        <w:r w:rsidRPr="00E96243">
          <w:rPr>
            <w:rFonts w:ascii="Times New Roman" w:eastAsia="Times New Roman" w:hAnsi="Times New Roman" w:cs="Times New Roman"/>
            <w:color w:val="3272C0"/>
            <w:sz w:val="21"/>
            <w:szCs w:val="21"/>
            <w:lang w:eastAsia="ru-RU"/>
          </w:rPr>
          <w:t>Энциклопедии</w:t>
        </w:r>
      </w:hyperlink>
      <w:r w:rsidRPr="00E96243">
        <w:rPr>
          <w:rFonts w:ascii="Times New Roman" w:eastAsia="Times New Roman" w:hAnsi="Times New Roman" w:cs="Times New Roman"/>
          <w:color w:val="464C55"/>
          <w:sz w:val="21"/>
          <w:szCs w:val="21"/>
          <w:lang w:eastAsia="ru-RU"/>
        </w:rPr>
        <w:t>, </w:t>
      </w:r>
      <w:hyperlink r:id="rId7432" w:anchor="/document/77532406/entry/0" w:history="1">
        <w:r w:rsidRPr="00E96243">
          <w:rPr>
            <w:rFonts w:ascii="Times New Roman" w:eastAsia="Times New Roman" w:hAnsi="Times New Roman" w:cs="Times New Roman"/>
            <w:color w:val="3272C0"/>
            <w:sz w:val="21"/>
            <w:szCs w:val="21"/>
            <w:lang w:eastAsia="ru-RU"/>
          </w:rPr>
          <w:t>позиции высших судов</w:t>
        </w:r>
      </w:hyperlink>
      <w:r w:rsidRPr="00E96243">
        <w:rPr>
          <w:rFonts w:ascii="Times New Roman" w:eastAsia="Times New Roman" w:hAnsi="Times New Roman" w:cs="Times New Roman"/>
          <w:color w:val="464C55"/>
          <w:sz w:val="21"/>
          <w:szCs w:val="21"/>
          <w:lang w:eastAsia="ru-RU"/>
        </w:rPr>
        <w:t> и другие </w:t>
      </w:r>
      <w:hyperlink r:id="rId7433" w:anchor="/multilink/10164072/paragraph/1750775490/number/2" w:history="1">
        <w:r w:rsidRPr="00E96243">
          <w:rPr>
            <w:rFonts w:ascii="Times New Roman" w:eastAsia="Times New Roman" w:hAnsi="Times New Roman" w:cs="Times New Roman"/>
            <w:color w:val="3272C0"/>
            <w:sz w:val="21"/>
            <w:szCs w:val="21"/>
            <w:lang w:eastAsia="ru-RU"/>
          </w:rPr>
          <w:t>комментарии</w:t>
        </w:r>
      </w:hyperlink>
      <w:r w:rsidRPr="00E96243">
        <w:rPr>
          <w:rFonts w:ascii="Times New Roman" w:eastAsia="Times New Roman" w:hAnsi="Times New Roman" w:cs="Times New Roman"/>
          <w:color w:val="464C55"/>
          <w:sz w:val="21"/>
          <w:szCs w:val="21"/>
          <w:lang w:eastAsia="ru-RU"/>
        </w:rPr>
        <w:t> к статье 1420 ГК РФ</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1. Право на получение патента на селекционное достижение первоначально принадлежит автору селекционного достижения.</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2. Право на получение патента на селекционное достижение может перейти к другому лицу (правопреемнику) или быть ему передано в случаях и по основаниям, которые установлены законом, в том числе в порядке универсального правопреемства, или по договору, в частности по трудовому договору.</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3. Договор об отчуждении права на получение патента на селекционное достижение должен быть заключен в письменной форме. Несоблюдение письменной формы влечет недействительность договора.</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 xml:space="preserve">4. Если соглашением сторон договора об отчуждении права на получение патента на селекционное достижение не установлено иное, риск </w:t>
      </w:r>
      <w:proofErr w:type="spellStart"/>
      <w:r w:rsidRPr="00E96243">
        <w:rPr>
          <w:rFonts w:ascii="Times New Roman" w:eastAsia="Times New Roman" w:hAnsi="Times New Roman" w:cs="Times New Roman"/>
          <w:sz w:val="24"/>
          <w:szCs w:val="24"/>
          <w:lang w:eastAsia="ru-RU"/>
        </w:rPr>
        <w:t>неохраноспособности</w:t>
      </w:r>
      <w:proofErr w:type="spellEnd"/>
      <w:r w:rsidRPr="00E96243">
        <w:rPr>
          <w:rFonts w:ascii="Times New Roman" w:eastAsia="Times New Roman" w:hAnsi="Times New Roman" w:cs="Times New Roman"/>
          <w:sz w:val="24"/>
          <w:szCs w:val="24"/>
          <w:lang w:eastAsia="ru-RU"/>
        </w:rPr>
        <w:t xml:space="preserve"> несет приобретатель права.</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b/>
          <w:bCs/>
          <w:sz w:val="24"/>
          <w:szCs w:val="24"/>
          <w:lang w:eastAsia="ru-RU"/>
        </w:rPr>
      </w:pPr>
      <w:r w:rsidRPr="00E96243">
        <w:rPr>
          <w:rFonts w:ascii="Times New Roman" w:eastAsia="Times New Roman" w:hAnsi="Times New Roman" w:cs="Times New Roman"/>
          <w:b/>
          <w:bCs/>
          <w:sz w:val="24"/>
          <w:szCs w:val="24"/>
          <w:lang w:eastAsia="ru-RU"/>
        </w:rPr>
        <w:t>Статья 1421. Исключительное право на селекционное достижение</w:t>
      </w:r>
    </w:p>
    <w:p w:rsidR="00E96243" w:rsidRPr="00E96243" w:rsidRDefault="00E96243" w:rsidP="00E96243">
      <w:pPr>
        <w:shd w:val="clear" w:color="auto" w:fill="F0E9D3"/>
        <w:spacing w:line="240" w:lineRule="auto"/>
        <w:rPr>
          <w:rFonts w:ascii="Times New Roman" w:eastAsia="Times New Roman" w:hAnsi="Times New Roman" w:cs="Times New Roman"/>
          <w:color w:val="464C55"/>
          <w:sz w:val="21"/>
          <w:szCs w:val="21"/>
          <w:lang w:eastAsia="ru-RU"/>
        </w:rPr>
      </w:pPr>
      <w:r w:rsidRPr="00E96243">
        <w:rPr>
          <w:rFonts w:ascii="Times New Roman" w:eastAsia="Times New Roman" w:hAnsi="Times New Roman" w:cs="Times New Roman"/>
          <w:color w:val="464C55"/>
          <w:sz w:val="21"/>
          <w:szCs w:val="21"/>
          <w:lang w:eastAsia="ru-RU"/>
        </w:rPr>
        <w:t>См. </w:t>
      </w:r>
      <w:hyperlink r:id="rId7434" w:anchor="/document/57591586/entry/0" w:history="1">
        <w:r w:rsidRPr="00E96243">
          <w:rPr>
            <w:rFonts w:ascii="Times New Roman" w:eastAsia="Times New Roman" w:hAnsi="Times New Roman" w:cs="Times New Roman"/>
            <w:color w:val="3272C0"/>
            <w:sz w:val="21"/>
            <w:szCs w:val="21"/>
            <w:lang w:eastAsia="ru-RU"/>
          </w:rPr>
          <w:t>Энциклопедии</w:t>
        </w:r>
      </w:hyperlink>
      <w:r w:rsidRPr="00E96243">
        <w:rPr>
          <w:rFonts w:ascii="Times New Roman" w:eastAsia="Times New Roman" w:hAnsi="Times New Roman" w:cs="Times New Roman"/>
          <w:color w:val="464C55"/>
          <w:sz w:val="21"/>
          <w:szCs w:val="21"/>
          <w:lang w:eastAsia="ru-RU"/>
        </w:rPr>
        <w:t> и другие </w:t>
      </w:r>
      <w:hyperlink r:id="rId7435" w:anchor="/multilink/10164072/paragraph/1323851184/number/1" w:history="1">
        <w:r w:rsidRPr="00E96243">
          <w:rPr>
            <w:rFonts w:ascii="Times New Roman" w:eastAsia="Times New Roman" w:hAnsi="Times New Roman" w:cs="Times New Roman"/>
            <w:color w:val="3272C0"/>
            <w:sz w:val="21"/>
            <w:szCs w:val="21"/>
            <w:lang w:eastAsia="ru-RU"/>
          </w:rPr>
          <w:t>комментарии</w:t>
        </w:r>
      </w:hyperlink>
      <w:r w:rsidRPr="00E96243">
        <w:rPr>
          <w:rFonts w:ascii="Times New Roman" w:eastAsia="Times New Roman" w:hAnsi="Times New Roman" w:cs="Times New Roman"/>
          <w:color w:val="464C55"/>
          <w:sz w:val="21"/>
          <w:szCs w:val="21"/>
          <w:lang w:eastAsia="ru-RU"/>
        </w:rPr>
        <w:t> к статье 1421 ГК РФ</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1. Патентообладателю принадлежит исключительное право использования селекционного достижения в соответствии со </w:t>
      </w:r>
      <w:hyperlink r:id="rId7436" w:anchor="/document/10164072/entry/41229" w:history="1">
        <w:r w:rsidRPr="00E96243">
          <w:rPr>
            <w:rFonts w:ascii="Times New Roman" w:eastAsia="Times New Roman" w:hAnsi="Times New Roman" w:cs="Times New Roman"/>
            <w:color w:val="3272C0"/>
            <w:sz w:val="24"/>
            <w:szCs w:val="24"/>
            <w:lang w:eastAsia="ru-RU"/>
          </w:rPr>
          <w:t>статьей 1229</w:t>
        </w:r>
      </w:hyperlink>
      <w:r w:rsidRPr="00E96243">
        <w:rPr>
          <w:rFonts w:ascii="Times New Roman" w:eastAsia="Times New Roman" w:hAnsi="Times New Roman" w:cs="Times New Roman"/>
          <w:sz w:val="24"/>
          <w:szCs w:val="24"/>
          <w:lang w:eastAsia="ru-RU"/>
        </w:rPr>
        <w:t> настоящего Кодекса способами, указанными в </w:t>
      </w:r>
      <w:hyperlink r:id="rId7437" w:anchor="/document/10164072/entry/414213" w:history="1">
        <w:r w:rsidRPr="00E96243">
          <w:rPr>
            <w:rFonts w:ascii="Times New Roman" w:eastAsia="Times New Roman" w:hAnsi="Times New Roman" w:cs="Times New Roman"/>
            <w:color w:val="3272C0"/>
            <w:sz w:val="24"/>
            <w:szCs w:val="24"/>
            <w:lang w:eastAsia="ru-RU"/>
          </w:rPr>
          <w:t>пункте 3</w:t>
        </w:r>
      </w:hyperlink>
      <w:r w:rsidRPr="00E96243">
        <w:rPr>
          <w:rFonts w:ascii="Times New Roman" w:eastAsia="Times New Roman" w:hAnsi="Times New Roman" w:cs="Times New Roman"/>
          <w:sz w:val="24"/>
          <w:szCs w:val="24"/>
          <w:lang w:eastAsia="ru-RU"/>
        </w:rPr>
        <w:t> настоящей статьи. Патентообладатель может распоряжаться исключительным правом на селекционное достижение.</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 xml:space="preserve">2. Исключительное право на селекционное достижение распространяется также на растительный материал, то есть на растение или его часть, используемые в целях, отличных от целей воспроизводства сорта, на товарных животных, то есть на животных, используемых в целях, отличных от целей воспроизводства породы, которые были получены соответственно из семян или от племенных животных, если такие семена или </w:t>
      </w:r>
      <w:r w:rsidRPr="00E96243">
        <w:rPr>
          <w:rFonts w:ascii="Times New Roman" w:eastAsia="Times New Roman" w:hAnsi="Times New Roman" w:cs="Times New Roman"/>
          <w:sz w:val="24"/>
          <w:szCs w:val="24"/>
          <w:lang w:eastAsia="ru-RU"/>
        </w:rPr>
        <w:lastRenderedPageBreak/>
        <w:t>племенные животные были введены в гражданский оборот без разрешения патентообладателя. При этом под семенами понимаются растение или его часть, применяемые для воспроизводства сорта.</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3. Использованием селекционного достижения считается осуществление с семенами и племенным материалом селекционного достижения следующих действий:</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1) производство и воспроизводство;</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2) доведение до посевных кондиций для последующего размножения;</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3) предложение к продаже;</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4) продажа и иные способы введения в гражданский оборот;</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5) вывоз с территории Российской Федерации;</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6) ввоз на территорию Российской Федерации;</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7) хранение в целях, указанных в </w:t>
      </w:r>
      <w:hyperlink r:id="rId7438" w:anchor="/document/10164072/entry/4142131" w:history="1">
        <w:r w:rsidRPr="00E96243">
          <w:rPr>
            <w:rFonts w:ascii="Times New Roman" w:eastAsia="Times New Roman" w:hAnsi="Times New Roman" w:cs="Times New Roman"/>
            <w:color w:val="3272C0"/>
            <w:sz w:val="24"/>
            <w:szCs w:val="24"/>
            <w:lang w:eastAsia="ru-RU"/>
          </w:rPr>
          <w:t>подпунктах 1-6</w:t>
        </w:r>
      </w:hyperlink>
      <w:r w:rsidRPr="00E96243">
        <w:rPr>
          <w:rFonts w:ascii="Times New Roman" w:eastAsia="Times New Roman" w:hAnsi="Times New Roman" w:cs="Times New Roman"/>
          <w:sz w:val="24"/>
          <w:szCs w:val="24"/>
          <w:lang w:eastAsia="ru-RU"/>
        </w:rPr>
        <w:t> настоящего пункта.</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4. Исключительное право на селекционное достижение распространяется также на семена, племенной материал, которые:</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существенным образом наследуют признаки других охраняемых (исходных) сорта растений или породы животных, если эти охраняемые сорт или порода сами не являются селекционными достижениями, существенным образом наследующими признаки других селекционных достижений;</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не явно отличаются от охраняемых сорта растений или породы животных;</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требуют неоднократного использования охраняемого сорта растений для производства семян.</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 xml:space="preserve">Селекционным достижением, </w:t>
      </w:r>
      <w:proofErr w:type="gramStart"/>
      <w:r w:rsidRPr="00E96243">
        <w:rPr>
          <w:rFonts w:ascii="Times New Roman" w:eastAsia="Times New Roman" w:hAnsi="Times New Roman" w:cs="Times New Roman"/>
          <w:sz w:val="24"/>
          <w:szCs w:val="24"/>
          <w:lang w:eastAsia="ru-RU"/>
        </w:rPr>
        <w:t>существенным образом</w:t>
      </w:r>
      <w:proofErr w:type="gramEnd"/>
      <w:r w:rsidRPr="00E96243">
        <w:rPr>
          <w:rFonts w:ascii="Times New Roman" w:eastAsia="Times New Roman" w:hAnsi="Times New Roman" w:cs="Times New Roman"/>
          <w:sz w:val="24"/>
          <w:szCs w:val="24"/>
          <w:lang w:eastAsia="ru-RU"/>
        </w:rPr>
        <w:t xml:space="preserve"> наследующим признаки другого охраняемого (исходного) селекционного достижения, признается селекционное достижение, которое при явном отличии от исходного:</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наследует наиболее существенные признаки исходного селекционного достижения или селекционного достижения, которое само наследует существенные признаки исходного селекционного достижения, сохраняя при этом основные признаки, отражающие генотип или комбинацию генотипов исходного селекционного достижения;</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соответствует генотипу или комбинации генотипов исходного селекционного достижения, за исключением отклонений, вызванных применением таких методов, как индивидуальный отбор из исходного сорта растений, породы животных, отбор индуцированного мутанта, беккросс, генная инженерия.</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b/>
          <w:bCs/>
          <w:sz w:val="24"/>
          <w:szCs w:val="24"/>
          <w:lang w:eastAsia="ru-RU"/>
        </w:rPr>
      </w:pPr>
      <w:r w:rsidRPr="00E96243">
        <w:rPr>
          <w:rFonts w:ascii="Times New Roman" w:eastAsia="Times New Roman" w:hAnsi="Times New Roman" w:cs="Times New Roman"/>
          <w:b/>
          <w:bCs/>
          <w:sz w:val="24"/>
          <w:szCs w:val="24"/>
          <w:lang w:eastAsia="ru-RU"/>
        </w:rPr>
        <w:t>Статья 1422. Действия, не являющиеся нарушением исключительного права на селекционное достижение</w:t>
      </w:r>
    </w:p>
    <w:p w:rsidR="00E96243" w:rsidRPr="00E96243" w:rsidRDefault="00E96243" w:rsidP="00E96243">
      <w:pPr>
        <w:shd w:val="clear" w:color="auto" w:fill="F0E9D3"/>
        <w:spacing w:line="240" w:lineRule="auto"/>
        <w:rPr>
          <w:rFonts w:ascii="Times New Roman" w:eastAsia="Times New Roman" w:hAnsi="Times New Roman" w:cs="Times New Roman"/>
          <w:color w:val="464C55"/>
          <w:sz w:val="21"/>
          <w:szCs w:val="21"/>
          <w:lang w:eastAsia="ru-RU"/>
        </w:rPr>
      </w:pPr>
      <w:r w:rsidRPr="00E96243">
        <w:rPr>
          <w:rFonts w:ascii="Times New Roman" w:eastAsia="Times New Roman" w:hAnsi="Times New Roman" w:cs="Times New Roman"/>
          <w:color w:val="464C55"/>
          <w:sz w:val="21"/>
          <w:szCs w:val="21"/>
          <w:lang w:eastAsia="ru-RU"/>
        </w:rPr>
        <w:t>См. </w:t>
      </w:r>
      <w:hyperlink r:id="rId7439" w:anchor="/multilink/10164072/paragraph/1073754377/number/0" w:history="1">
        <w:r w:rsidRPr="00E96243">
          <w:rPr>
            <w:rFonts w:ascii="Times New Roman" w:eastAsia="Times New Roman" w:hAnsi="Times New Roman" w:cs="Times New Roman"/>
            <w:color w:val="3272C0"/>
            <w:sz w:val="21"/>
            <w:szCs w:val="21"/>
            <w:lang w:eastAsia="ru-RU"/>
          </w:rPr>
          <w:t>комментарии</w:t>
        </w:r>
      </w:hyperlink>
      <w:r w:rsidRPr="00E96243">
        <w:rPr>
          <w:rFonts w:ascii="Times New Roman" w:eastAsia="Times New Roman" w:hAnsi="Times New Roman" w:cs="Times New Roman"/>
          <w:color w:val="464C55"/>
          <w:sz w:val="21"/>
          <w:szCs w:val="21"/>
          <w:lang w:eastAsia="ru-RU"/>
        </w:rPr>
        <w:t> к статье 1422 ГК РФ</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lastRenderedPageBreak/>
        <w:t>Не являются нарушением исключительного права на селекционное достижение:</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1) действия, совершаемые для удовлетворения личных, семейных, домашних или иных не связанных с предпринимательской деятельностью нужд, если целью таких действий не является получение прибыли или дохода;</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2) действия, совершаемые в научно-исследовательских или экспериментальных целях;</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3) использование охраняемого селекционного достижения в качестве исходного материала для создания других сортов растений и пород животных, а также действия в отношении этих созданных сортов и пород, указанные в </w:t>
      </w:r>
      <w:hyperlink r:id="rId7440" w:anchor="/document/10164072/entry/414213" w:history="1">
        <w:r w:rsidRPr="00E96243">
          <w:rPr>
            <w:rFonts w:ascii="Times New Roman" w:eastAsia="Times New Roman" w:hAnsi="Times New Roman" w:cs="Times New Roman"/>
            <w:color w:val="3272C0"/>
            <w:sz w:val="24"/>
            <w:szCs w:val="24"/>
            <w:lang w:eastAsia="ru-RU"/>
          </w:rPr>
          <w:t>пункте 3 статьи 1421</w:t>
        </w:r>
      </w:hyperlink>
      <w:r w:rsidRPr="00E96243">
        <w:rPr>
          <w:rFonts w:ascii="Times New Roman" w:eastAsia="Times New Roman" w:hAnsi="Times New Roman" w:cs="Times New Roman"/>
          <w:sz w:val="24"/>
          <w:szCs w:val="24"/>
          <w:lang w:eastAsia="ru-RU"/>
        </w:rPr>
        <w:t> настоящего Кодекса, за исключением случаев, предусмотренных </w:t>
      </w:r>
      <w:hyperlink r:id="rId7441" w:anchor="/document/10164072/entry/414214" w:history="1">
        <w:r w:rsidRPr="00E96243">
          <w:rPr>
            <w:rFonts w:ascii="Times New Roman" w:eastAsia="Times New Roman" w:hAnsi="Times New Roman" w:cs="Times New Roman"/>
            <w:color w:val="3272C0"/>
            <w:sz w:val="24"/>
            <w:szCs w:val="24"/>
            <w:lang w:eastAsia="ru-RU"/>
          </w:rPr>
          <w:t>пунктом 4 статьи 1421</w:t>
        </w:r>
      </w:hyperlink>
      <w:r w:rsidRPr="00E96243">
        <w:rPr>
          <w:rFonts w:ascii="Times New Roman" w:eastAsia="Times New Roman" w:hAnsi="Times New Roman" w:cs="Times New Roman"/>
          <w:sz w:val="24"/>
          <w:szCs w:val="24"/>
          <w:lang w:eastAsia="ru-RU"/>
        </w:rPr>
        <w:t> настоящего Кодекса;</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Подпункт 4 изменен с 10 января 2021 г. - </w:t>
      </w:r>
      <w:hyperlink r:id="rId7442" w:anchor="/document/400157168/entry/0"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30 декабря 2020 г. N 527-ФЗ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443" w:anchor="/document/77706804/entry/414224"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hd w:val="clear" w:color="auto" w:fill="FFFFFF"/>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использование растительного материала, полученного в хозяйстве, в течение двух лет в качестве семян для выращивания на территории этого хозяйства сорта растений из числа растений, </w:t>
      </w:r>
      <w:hyperlink r:id="rId7444" w:anchor="/document/12156299/entry/1000" w:history="1">
        <w:r w:rsidRPr="00E96243">
          <w:rPr>
            <w:rFonts w:ascii="Times New Roman" w:eastAsia="Times New Roman" w:hAnsi="Times New Roman" w:cs="Times New Roman"/>
            <w:color w:val="3272C0"/>
            <w:sz w:val="23"/>
            <w:szCs w:val="23"/>
            <w:lang w:eastAsia="ru-RU"/>
          </w:rPr>
          <w:t>перечень</w:t>
        </w:r>
      </w:hyperlink>
      <w:r w:rsidRPr="00E96243">
        <w:rPr>
          <w:rFonts w:ascii="Times New Roman" w:eastAsia="Times New Roman" w:hAnsi="Times New Roman" w:cs="Times New Roman"/>
          <w:color w:val="22272F"/>
          <w:sz w:val="23"/>
          <w:szCs w:val="23"/>
          <w:lang w:eastAsia="ru-RU"/>
        </w:rPr>
        <w:t> родов и видов которых устанавливается Правительством Российской Федерации. Положение, предусмотренное настоящим подпунктом, распространяется на индивидуальных предпринимателей и юридических лиц, отнесенных в соответствии с </w:t>
      </w:r>
      <w:hyperlink r:id="rId7445" w:anchor="/document/12154854/entry/31" w:history="1">
        <w:r w:rsidRPr="00E96243">
          <w:rPr>
            <w:rFonts w:ascii="Times New Roman" w:eastAsia="Times New Roman" w:hAnsi="Times New Roman" w:cs="Times New Roman"/>
            <w:color w:val="3272C0"/>
            <w:sz w:val="23"/>
            <w:szCs w:val="23"/>
            <w:lang w:eastAsia="ru-RU"/>
          </w:rPr>
          <w:t>законом</w:t>
        </w:r>
      </w:hyperlink>
      <w:r w:rsidRPr="00E96243">
        <w:rPr>
          <w:rFonts w:ascii="Times New Roman" w:eastAsia="Times New Roman" w:hAnsi="Times New Roman" w:cs="Times New Roman"/>
          <w:color w:val="22272F"/>
          <w:sz w:val="23"/>
          <w:szCs w:val="23"/>
          <w:lang w:eastAsia="ru-RU"/>
        </w:rPr>
        <w:t> к субъектам малого и среднего предпринимательства, а также граждан;</w:t>
      </w:r>
    </w:p>
    <w:p w:rsidR="00E96243" w:rsidRPr="00E96243" w:rsidRDefault="00E96243" w:rsidP="00E96243">
      <w:pPr>
        <w:shd w:val="clear" w:color="auto" w:fill="FFFFFF"/>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воспроизводство товарных животных для их использования в данном хозяйстве;</w:t>
      </w:r>
    </w:p>
    <w:p w:rsidR="00E96243" w:rsidRPr="00E96243" w:rsidRDefault="00E96243" w:rsidP="00E96243">
      <w:pPr>
        <w:shd w:val="clear" w:color="auto" w:fill="FFFFFF"/>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6) любые действия с семенами, растительным материалом, племенным материалом и товарными животными, которые были введены в гражданский оборот патентообладателем или с его согласия другим лицом, кроме:</w:t>
      </w:r>
    </w:p>
    <w:p w:rsidR="00E96243" w:rsidRPr="00E96243" w:rsidRDefault="00E96243" w:rsidP="00E96243">
      <w:pPr>
        <w:shd w:val="clear" w:color="auto" w:fill="FFFFFF"/>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последующего размножения сорта растений и породы животных;</w:t>
      </w:r>
    </w:p>
    <w:p w:rsidR="00E96243" w:rsidRPr="00E96243" w:rsidRDefault="00E96243" w:rsidP="00E96243">
      <w:pPr>
        <w:shd w:val="clear" w:color="auto" w:fill="FFFFFF"/>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вывоза с территории Российской Федерации растительного материала или товарных животных, позволяющих размножить сорт растений или породу животных, в страну, в которой не охраняются данные род или вид, за исключением вывоза в целях переработки для последующего потребления.</w:t>
      </w:r>
    </w:p>
    <w:p w:rsidR="00E96243" w:rsidRPr="00E96243" w:rsidRDefault="00E96243" w:rsidP="00E96243">
      <w:pPr>
        <w:shd w:val="clear" w:color="auto" w:fill="FFFFFF"/>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1423. Принудительная лицензия на селекционное достижение</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446" w:anchor="/document/57591587/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7447" w:anchor="/document/77532088/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7448" w:anchor="/multilink/10164072/paragraph/1750775491/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1423 ГК РФ</w:t>
      </w:r>
    </w:p>
    <w:p w:rsidR="00E96243" w:rsidRPr="00E96243" w:rsidRDefault="00E96243" w:rsidP="00E96243">
      <w:pPr>
        <w:shd w:val="clear" w:color="auto" w:fill="FFFFFF"/>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По истечении трех лет со дня выдачи патента на селекционное достижение любое лицо, желающее и готовое использовать селекционное достижение, при отказе патентообладателя от заключения лицензионного договора на производство или реализацию семян, племенного материала на условиях, соответствующих установившейся практике, имеет право обратиться в суд с иском к патентообладателю о предоставлении принудительной простой (неисключительной) лицензии на использование на территории Российской Федерации такого селекционного достижения. В исковых требованиях это лицо должно указать предлагаемые им условия предоставления ему такой лицензии, в том числе объем использования селекционного достижения, размер, порядок и сроки платежей.</w:t>
      </w:r>
    </w:p>
    <w:p w:rsidR="00E96243" w:rsidRPr="00E96243" w:rsidRDefault="00E96243" w:rsidP="00E96243">
      <w:pPr>
        <w:shd w:val="clear" w:color="auto" w:fill="FFFFFF"/>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 xml:space="preserve">Если патентообладатель не докажет, что имеются уважительные причины, препятствующие предоставлению заявителю права использования соответствующего селекционного достижения, суд принимает решение о предоставлении указанной лицензии и об условиях ее </w:t>
      </w:r>
      <w:r w:rsidRPr="00E96243">
        <w:rPr>
          <w:rFonts w:ascii="Times New Roman" w:eastAsia="Times New Roman" w:hAnsi="Times New Roman" w:cs="Times New Roman"/>
          <w:color w:val="22272F"/>
          <w:sz w:val="23"/>
          <w:szCs w:val="23"/>
          <w:lang w:eastAsia="ru-RU"/>
        </w:rPr>
        <w:lastRenderedPageBreak/>
        <w:t>предоставления. Суммарный размер платежей за такую лицензию должен быть установлен решением суда не ниже цены лицензии, определяемой при сравнимых обстоятельствах.</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449" w:anchor="/document/70609432/entry/401"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2 статьи 1423 настоящего Кодекса внесены изменения, </w:t>
      </w:r>
      <w:hyperlink r:id="rId7450"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451" w:anchor="/document/57746220/entry/414232"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hd w:val="clear" w:color="auto" w:fill="FFFFFF"/>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На основании решения суда, предусмотренного </w:t>
      </w:r>
      <w:hyperlink r:id="rId7452" w:anchor="/document/10164072/entry/414231" w:history="1">
        <w:r w:rsidRPr="00E96243">
          <w:rPr>
            <w:rFonts w:ascii="Times New Roman" w:eastAsia="Times New Roman" w:hAnsi="Times New Roman" w:cs="Times New Roman"/>
            <w:color w:val="3272C0"/>
            <w:sz w:val="23"/>
            <w:szCs w:val="23"/>
            <w:lang w:eastAsia="ru-RU"/>
          </w:rPr>
          <w:t>пунктом 1</w:t>
        </w:r>
      </w:hyperlink>
      <w:r w:rsidRPr="00E96243">
        <w:rPr>
          <w:rFonts w:ascii="Times New Roman" w:eastAsia="Times New Roman" w:hAnsi="Times New Roman" w:cs="Times New Roman"/>
          <w:color w:val="22272F"/>
          <w:sz w:val="23"/>
          <w:szCs w:val="23"/>
          <w:lang w:eastAsia="ru-RU"/>
        </w:rPr>
        <w:t> настоящей статьи, федеральный орган исполнительной власти по селекционным достижениям осуществляет государственную регистрацию предоставления права использования селекционного достижения на условиях принудительной простой (неисключительной) лицензии.</w:t>
      </w:r>
    </w:p>
    <w:p w:rsidR="00E96243" w:rsidRPr="00E96243" w:rsidRDefault="00E96243" w:rsidP="00E96243">
      <w:pPr>
        <w:shd w:val="clear" w:color="auto" w:fill="FFFFFF"/>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На основании решения суда о предоставлении принудительной простой (неисключительной) лицензии патентообладатель обязан за плату и на приемлемых для него условиях предоставить обладателю такой лицензии семена или соответственно племенной материал в количестве, достаточном для использования принудительной простой (неисключительной) лицензии.</w:t>
      </w:r>
    </w:p>
    <w:p w:rsidR="00E96243" w:rsidRPr="00E96243" w:rsidRDefault="00E96243" w:rsidP="00E96243">
      <w:pPr>
        <w:shd w:val="clear" w:color="auto" w:fill="FFFFFF"/>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Действие принудительной простой (неисключительной) лицензии может быть прекращено в судебном порядке по иску патентообладателя, если обладатель такой лицензии нарушает условия, на основании которых она была предоставлена, либо обстоятельства, обусловившие предоставление такой лицензии, изменились настолько, что, если бы эти обстоятельства существовали на момент предоставления лицензии, она вообще не была бы предоставлена или была бы предоставлена на значительно отличающихся условиях.</w:t>
      </w:r>
    </w:p>
    <w:p w:rsidR="00E96243" w:rsidRPr="00E96243" w:rsidRDefault="00E96243" w:rsidP="00E96243">
      <w:pPr>
        <w:shd w:val="clear" w:color="auto" w:fill="FFFFFF"/>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1424. Срок действия исключительного права на селекционное достижение</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453" w:anchor="/document/57593067/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7454" w:anchor="/document/77531138/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7455" w:anchor="/multilink/10164072/paragraph/1750775492/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1424 ГК РФ</w:t>
      </w:r>
    </w:p>
    <w:p w:rsidR="00E96243" w:rsidRPr="00E96243" w:rsidRDefault="00E96243" w:rsidP="00E96243">
      <w:pPr>
        <w:shd w:val="clear" w:color="auto" w:fill="FFFFFF"/>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Срок действия исключительного права на селекционное достижение и удостоверяющего это право патента исчисляется со дня государственной регистрации селекционного достижения в Государственном реестре охраняемых селекционных достижений и составляет тридцать лет.</w:t>
      </w:r>
    </w:p>
    <w:p w:rsidR="00E96243" w:rsidRPr="00E96243" w:rsidRDefault="00E96243" w:rsidP="00E96243">
      <w:pPr>
        <w:shd w:val="clear" w:color="auto" w:fill="FFFFFF"/>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На сорта винограда, древесных декоративных, плодовых культур и лесных пород, в том числе их подвоев, срок действия исключительного права и удостоверяющего это право патента составляет тридцать пять лет.</w:t>
      </w:r>
    </w:p>
    <w:p w:rsidR="00E96243" w:rsidRPr="00E96243" w:rsidRDefault="00E96243" w:rsidP="00E96243">
      <w:pPr>
        <w:shd w:val="clear" w:color="auto" w:fill="FFFFFF"/>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1425. Переход селекционного достижения в общественное достояние</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456" w:anchor="/multilink/10164072/paragraph/1073754380/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1425 ГК РФ</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457" w:anchor="/document/70609432/entry/402"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1 статьи 1425 настоящего Кодекса внесены изменения, </w:t>
      </w:r>
      <w:hyperlink r:id="rId7458"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459" w:anchor="/document/57746220/entry/414251" w:history="1">
        <w:r w:rsidRPr="00E96243">
          <w:rPr>
            <w:rFonts w:ascii="Times New Roman" w:eastAsia="Times New Roman" w:hAnsi="Times New Roman" w:cs="Times New Roman"/>
            <w:color w:val="CC3333"/>
            <w:sz w:val="20"/>
            <w:szCs w:val="20"/>
            <w:lang w:eastAsia="ru-RU"/>
          </w:rPr>
          <w:t>См. текст пункта в предыдущей редакции</w:t>
        </w:r>
      </w:hyperlink>
    </w:p>
    <w:p w:rsidR="00E96243" w:rsidRPr="00E96243" w:rsidRDefault="00E96243" w:rsidP="00E96243">
      <w:pPr>
        <w:shd w:val="clear" w:color="auto" w:fill="FFFFFF"/>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После прекращения действия исключительного права селекционное достижение переходит в общественное достояние.</w:t>
      </w:r>
    </w:p>
    <w:p w:rsidR="00E96243" w:rsidRPr="00E96243" w:rsidRDefault="00E96243" w:rsidP="00E96243">
      <w:pPr>
        <w:shd w:val="clear" w:color="auto" w:fill="FFFFFF"/>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Селекционное достижение, перешедшее в общественное достояние, может свободно использоваться любым лицом без чьего-либо согласия или разрешения и без выплаты вознаграждения за использование.</w:t>
      </w:r>
    </w:p>
    <w:p w:rsidR="00E96243" w:rsidRPr="00E96243" w:rsidRDefault="00E96243" w:rsidP="00E96243">
      <w:pPr>
        <w:pStyle w:val="s3"/>
        <w:jc w:val="center"/>
        <w:rPr>
          <w:color w:val="22272F"/>
          <w:sz w:val="32"/>
          <w:szCs w:val="32"/>
        </w:rPr>
      </w:pPr>
      <w:hyperlink r:id="rId7460" w:anchor="/document-relations/10164072/1/1/40733" w:history="1">
        <w:r w:rsidRPr="00E96243">
          <w:rPr>
            <w:color w:val="3272C0"/>
            <w:sz w:val="23"/>
            <w:szCs w:val="23"/>
          </w:rPr>
          <w:br/>
        </w:r>
      </w:hyperlink>
      <w:r w:rsidRPr="00E96243">
        <w:rPr>
          <w:color w:val="22272F"/>
          <w:sz w:val="32"/>
          <w:szCs w:val="32"/>
        </w:rPr>
        <w:t>§ 3. Распоряжение исключительным правом на селекционное достижение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lastRenderedPageBreak/>
        <w:t>Статья 1426. Договор об отчуждении исключительного права на селекционное достижение</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461" w:anchor="/multilink/10164072/paragraph/1073754381/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1426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По договору об отчуждении исключительного права на селекционное достижение (договор об отчуждении патента) одна сторона (патентообладатель) передает или обязуется передать принадлежащее ей исключительное право на соответствующее селекционное достижение в полном объеме другой стороне - приобретателю исключительного права (приобретателю патента).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1427. Публичное предложение о заключении договора об отчуждении патента на селекционное достижение</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462" w:anchor="/multilink/10164072/paragraph/1073754382/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1427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Заявитель, являющийся автором селекционного достижения, при подаче заявки на выдачу патента на селекционное достижение может приложить к документам заявки заявление о том, что в случае выдачи патента он обязуется заключить договор об отчуждении патента на условиях, соответствующих установившейся практике, с любым гражданином Российской Федерации или российским юридическим лицом, кто первым изъявил такое желание и уведомил об этом патентообладателя и федеральный орган исполнительной власти по селекционным достижениям. При наличии такого заявления патентные пошлины, предусмотренные настоящим </w:t>
      </w:r>
      <w:hyperlink r:id="rId7463" w:anchor="/document/10164072/entry/41249" w:history="1">
        <w:r w:rsidRPr="00E96243">
          <w:rPr>
            <w:rFonts w:ascii="Times New Roman" w:eastAsia="Times New Roman" w:hAnsi="Times New Roman" w:cs="Times New Roman"/>
            <w:color w:val="3272C0"/>
            <w:sz w:val="23"/>
            <w:szCs w:val="23"/>
            <w:lang w:eastAsia="ru-RU"/>
          </w:rPr>
          <w:t>Кодексом</w:t>
        </w:r>
      </w:hyperlink>
      <w:r w:rsidRPr="00E96243">
        <w:rPr>
          <w:rFonts w:ascii="Times New Roman" w:eastAsia="Times New Roman" w:hAnsi="Times New Roman" w:cs="Times New Roman"/>
          <w:color w:val="22272F"/>
          <w:sz w:val="23"/>
          <w:szCs w:val="23"/>
          <w:lang w:eastAsia="ru-RU"/>
        </w:rPr>
        <w:t>, в отношении заявки на выдачу патента на селекционное достижение и в отношении патента, выданного по такой заявке, с заявителя не взимаются.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Федеральный орган исполнительной власти по селекционным достижениям публикует в официальном бюллетене сведения об указанном заявлении.</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464" w:anchor="/document/70609432/entry/403"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2 статьи 1427 настоящего Кодекса внесены изменения, </w:t>
      </w:r>
      <w:hyperlink r:id="rId7465"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466" w:anchor="/document/57746220/entry/414272"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Лицо, заключившее с патентообладателем на основании его заявления, указанного в </w:t>
      </w:r>
      <w:hyperlink r:id="rId7467" w:anchor="/document/10164072/entry/414271" w:history="1">
        <w:r w:rsidRPr="00E96243">
          <w:rPr>
            <w:rFonts w:ascii="Times New Roman" w:eastAsia="Times New Roman" w:hAnsi="Times New Roman" w:cs="Times New Roman"/>
            <w:color w:val="3272C0"/>
            <w:sz w:val="23"/>
            <w:szCs w:val="23"/>
            <w:lang w:eastAsia="ru-RU"/>
          </w:rPr>
          <w:t>пункте 1</w:t>
        </w:r>
      </w:hyperlink>
      <w:r w:rsidRPr="00E96243">
        <w:rPr>
          <w:rFonts w:ascii="Times New Roman" w:eastAsia="Times New Roman" w:hAnsi="Times New Roman" w:cs="Times New Roman"/>
          <w:color w:val="22272F"/>
          <w:sz w:val="23"/>
          <w:szCs w:val="23"/>
          <w:lang w:eastAsia="ru-RU"/>
        </w:rPr>
        <w:t> настоящей статьи, договор об отчуждении патента, обязано уплатить все патентные пошлины, от уплаты которых был освобожден заявитель (патентообладатель). В дальнейшем патентные пошлины уплачиваются в установленном </w:t>
      </w:r>
      <w:hyperlink r:id="rId7468" w:anchor="/document/12169673/entry/11000" w:history="1">
        <w:r w:rsidRPr="00E96243">
          <w:rPr>
            <w:rFonts w:ascii="Times New Roman" w:eastAsia="Times New Roman" w:hAnsi="Times New Roman" w:cs="Times New Roman"/>
            <w:color w:val="3272C0"/>
            <w:sz w:val="23"/>
            <w:szCs w:val="23"/>
            <w:lang w:eastAsia="ru-RU"/>
          </w:rPr>
          <w:t>порядке</w:t>
        </w:r>
      </w:hyperlink>
      <w:r w:rsidRPr="00E96243">
        <w:rPr>
          <w:rFonts w:ascii="Times New Roman" w:eastAsia="Times New Roman" w:hAnsi="Times New Roman" w:cs="Times New Roman"/>
          <w:color w:val="22272F"/>
          <w:sz w:val="23"/>
          <w:szCs w:val="23"/>
          <w:lang w:eastAsia="ru-RU"/>
        </w:rPr>
        <w:t>.</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hyperlink r:id="rId7469" w:anchor="/document/12166916/entry/1000" w:history="1">
        <w:r w:rsidRPr="00E96243">
          <w:rPr>
            <w:rFonts w:ascii="Times New Roman" w:eastAsia="Times New Roman" w:hAnsi="Times New Roman" w:cs="Times New Roman"/>
            <w:color w:val="3272C0"/>
            <w:sz w:val="23"/>
            <w:szCs w:val="23"/>
            <w:lang w:eastAsia="ru-RU"/>
          </w:rPr>
          <w:t>Государственная регистрация</w:t>
        </w:r>
      </w:hyperlink>
      <w:r w:rsidRPr="00E96243">
        <w:rPr>
          <w:rFonts w:ascii="Times New Roman" w:eastAsia="Times New Roman" w:hAnsi="Times New Roman" w:cs="Times New Roman"/>
          <w:color w:val="22272F"/>
          <w:sz w:val="23"/>
          <w:szCs w:val="23"/>
          <w:lang w:eastAsia="ru-RU"/>
        </w:rPr>
        <w:t> перехода исключительного права к приобретателю по договору об отчуждении патента осуществляется в федеральном органе исполнительной власти по селекционным достижениям при условии уплаты всех патентных пошлин, от уплаты которых был освобожден заявитель (патентообладатель).</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Если в течение двух лет со дня публикации сведений о выдаче патента, в отношении которого было сделано заявление, указанное в </w:t>
      </w:r>
      <w:hyperlink r:id="rId7470" w:anchor="/document/10164072/entry/414271" w:history="1">
        <w:r w:rsidRPr="00E96243">
          <w:rPr>
            <w:rFonts w:ascii="Times New Roman" w:eastAsia="Times New Roman" w:hAnsi="Times New Roman" w:cs="Times New Roman"/>
            <w:color w:val="3272C0"/>
            <w:sz w:val="23"/>
            <w:szCs w:val="23"/>
            <w:lang w:eastAsia="ru-RU"/>
          </w:rPr>
          <w:t>пункте 1</w:t>
        </w:r>
      </w:hyperlink>
      <w:r w:rsidRPr="00E96243">
        <w:rPr>
          <w:rFonts w:ascii="Times New Roman" w:eastAsia="Times New Roman" w:hAnsi="Times New Roman" w:cs="Times New Roman"/>
          <w:color w:val="22272F"/>
          <w:sz w:val="23"/>
          <w:szCs w:val="23"/>
          <w:lang w:eastAsia="ru-RU"/>
        </w:rPr>
        <w:t> настоящей статьи, в федеральный орган исполнительной власти по селекционным достижениям не поступило письменное уведомление о желании заключить договор об отчуждении патента, патентообладатель может подать в указанный федеральный орган ходатайство об отзыве своего заявления. В этом случае предусмотренные настоящим Кодексом патентные пошлины, от уплаты которых заявитель (патентообладатель) был освобожден, подлежат уплате. В дальнейшем патентные пошлины уплачиваются в установленном </w:t>
      </w:r>
      <w:hyperlink r:id="rId7471" w:anchor="/document/12169673/entry/11000" w:history="1">
        <w:r w:rsidRPr="00E96243">
          <w:rPr>
            <w:rFonts w:ascii="Times New Roman" w:eastAsia="Times New Roman" w:hAnsi="Times New Roman" w:cs="Times New Roman"/>
            <w:color w:val="3272C0"/>
            <w:sz w:val="23"/>
            <w:szCs w:val="23"/>
            <w:lang w:eastAsia="ru-RU"/>
          </w:rPr>
          <w:t>порядке</w:t>
        </w:r>
      </w:hyperlink>
      <w:r w:rsidRPr="00E96243">
        <w:rPr>
          <w:rFonts w:ascii="Times New Roman" w:eastAsia="Times New Roman" w:hAnsi="Times New Roman" w:cs="Times New Roman"/>
          <w:color w:val="22272F"/>
          <w:sz w:val="23"/>
          <w:szCs w:val="23"/>
          <w:lang w:eastAsia="ru-RU"/>
        </w:rPr>
        <w:t>.</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Федеральный орган исполнительной власти по селекционным достижениям публикует в официальном бюллетене сведения об отзыве указанного заявления.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lastRenderedPageBreak/>
        <w:t>Статья 1428. Лицензионный договор о предоставлении права использования селекционного достижения</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472" w:anchor="/multilink/10164072/paragraph/1073754383/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1428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По лицензионному договору одна сторона - патентообладатель (лицензиар) предоставляет или обязуется предоставить другой стороне - пользователю (лицензиату) удостоверенное патентом право использования соответствующего селекционного достижения в установленных договором пределах.</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1429. Открытая лицензия на селекционное достижение</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473" w:anchor="/multilink/10164072/paragraph/1073754384/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1429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Патентообладатель может подать в федеральный орган исполнительной власти по селекционным достижениям заявление о возможности предоставления любому лицу права использования селекционного достижения (открытая лицензия).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В этом случае размер </w:t>
      </w:r>
      <w:hyperlink r:id="rId7474" w:anchor="/document/12169673/entry/1109" w:history="1">
        <w:r w:rsidRPr="00E96243">
          <w:rPr>
            <w:rFonts w:ascii="Times New Roman" w:eastAsia="Times New Roman" w:hAnsi="Times New Roman" w:cs="Times New Roman"/>
            <w:color w:val="3272C0"/>
            <w:sz w:val="23"/>
            <w:szCs w:val="23"/>
            <w:lang w:eastAsia="ru-RU"/>
          </w:rPr>
          <w:t>пошлины</w:t>
        </w:r>
      </w:hyperlink>
      <w:r w:rsidRPr="00E96243">
        <w:rPr>
          <w:rFonts w:ascii="Times New Roman" w:eastAsia="Times New Roman" w:hAnsi="Times New Roman" w:cs="Times New Roman"/>
          <w:color w:val="22272F"/>
          <w:sz w:val="23"/>
          <w:szCs w:val="23"/>
          <w:lang w:eastAsia="ru-RU"/>
        </w:rPr>
        <w:t> за поддержание патента в силе уменьшается на пятьдесят процентов начиная с года, следующего за годом публикации федеральным органом исполнительной власти по селекционным достижениям в официальном бюллетене сведений об открытой лицензии.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Условия, на которых право использования селекционного достижения может быть предоставлено любому лицу, сообщаются в федеральный орган исполнительной власти по селекционным достижениям, который в официальном бюллетене публикует за счет патентообладателя соответствующие сведения об открытой лицензии. Патентообладатель обязан заключить с лицом, изъявившим желание использовать указанное селекционное достижение, лицензионный договор на условиях простой (неисключительной) лицензии.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По истечении двух лет со дня публикации федеральным органом исполнительной власти по селекционным достижениям в официальном бюллетене сведений об открытой лицензии патентообладатель вправе подать в указанный федеральный орган ходатайство об отзыве своего заявления об открытой лицензии.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Если до отзыва открытой лицензии никто не изъявил желание использовать селекционное достижение, патентообладатель обязан доплатить пошлину за поддержание патента в силе за период, прошедший со дня публикации сведений об открытой лицензии, и в дальнейшем уплачивать ее в полном размере.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Если до отзыва открытой лицензии были заключены соответствующие лицензионные договоры на условиях открытой лицензии, лицензиаты сохраняют свои права на весь срок действия этих договоров. В этом случае патентообладатель обязан уплачивать пошлину за поддержание патента в силе в полном размере со дня отзыва открытой лицензии.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Федеральный орган исполнительной власти по селекционным достижениям публикует в официальном бюллетене сведения об отзыве заявления об открытой лицензии.</w:t>
      </w:r>
    </w:p>
    <w:p w:rsidR="00E96243" w:rsidRPr="00E96243" w:rsidRDefault="00E96243" w:rsidP="00E96243">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E96243">
        <w:rPr>
          <w:rFonts w:ascii="Times New Roman" w:eastAsia="Times New Roman" w:hAnsi="Times New Roman" w:cs="Times New Roman"/>
          <w:color w:val="22272F"/>
          <w:sz w:val="32"/>
          <w:szCs w:val="32"/>
          <w:lang w:eastAsia="ru-RU"/>
        </w:rPr>
        <w:t>§ 4. Селекционное достижение, созданное, выведенное или выявленное в порядке выполнения служебного задания или при выполнении работ по договору</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1430. Служебное селекционное достижение</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lastRenderedPageBreak/>
        <w:t>См. </w:t>
      </w:r>
      <w:hyperlink r:id="rId7475" w:anchor="/document/57593068/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7476" w:anchor="/document/77531253/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7477" w:anchor="/multilink/10164072/paragraph/1750775493/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1430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Селекционное достижение, созданное, выведенное или выявленное работником в порядке выполнения своих трудовых обязанностей или конкретного задания работодателя, признается служебным селекционным достижением.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Право авторства на служебное селекционное достижение принадлежит работнику (автору).</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478" w:anchor="/document/70609432/entry/404"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3 статьи 1430 настоящего Кодекса внесены изменения, </w:t>
      </w:r>
      <w:hyperlink r:id="rId7479"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480" w:anchor="/document/57746220/entry/414303"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Исключительное право на служебное селекционное достижение и право на получение патента принадлежат работодателю, если трудовым или гражданско-правовым договором между работником и работодателем не предусмотрено иное.</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481" w:anchor="/document/70609432/entry/405"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4 статьи 1430 настоящего Кодекса внесены изменения, </w:t>
      </w:r>
      <w:hyperlink r:id="rId7482"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483" w:anchor="/document/57746220/entry/414304"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В случае отсутствия в договоре между работодателем и работником соглашения об ином (</w:t>
      </w:r>
      <w:hyperlink r:id="rId7484" w:anchor="/document/10164072/entry/414303" w:history="1">
        <w:r w:rsidRPr="00E96243">
          <w:rPr>
            <w:rFonts w:ascii="Times New Roman" w:eastAsia="Times New Roman" w:hAnsi="Times New Roman" w:cs="Times New Roman"/>
            <w:color w:val="3272C0"/>
            <w:sz w:val="23"/>
            <w:szCs w:val="23"/>
            <w:lang w:eastAsia="ru-RU"/>
          </w:rPr>
          <w:t>пункт 3</w:t>
        </w:r>
      </w:hyperlink>
      <w:r w:rsidRPr="00E96243">
        <w:rPr>
          <w:rFonts w:ascii="Times New Roman" w:eastAsia="Times New Roman" w:hAnsi="Times New Roman" w:cs="Times New Roman"/>
          <w:color w:val="22272F"/>
          <w:sz w:val="23"/>
          <w:szCs w:val="23"/>
          <w:lang w:eastAsia="ru-RU"/>
        </w:rPr>
        <w:t> настоящей статьи) работник должен письменно уведомить работодателя о создании, выведении или выявлении в порядке выполнения своих трудовых обязанностей или конкретного задания работодателя результата, в отношении которого возможно предоставление правовой охраны в качестве селекционного достижения.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Если работодатель в течение четырех месяцев со дня уведомления его работником о созданном, выведенном или выявленном им результате, в отношении которого возможно предоставление правовой охраны в качестве селекционного достижения, не </w:t>
      </w:r>
      <w:hyperlink r:id="rId7485" w:anchor="/document/2108532/entry/0" w:history="1">
        <w:r w:rsidRPr="00E96243">
          <w:rPr>
            <w:rFonts w:ascii="Times New Roman" w:eastAsia="Times New Roman" w:hAnsi="Times New Roman" w:cs="Times New Roman"/>
            <w:color w:val="3272C0"/>
            <w:sz w:val="23"/>
            <w:szCs w:val="23"/>
            <w:lang w:eastAsia="ru-RU"/>
          </w:rPr>
          <w:t>подаст</w:t>
        </w:r>
      </w:hyperlink>
      <w:r w:rsidRPr="00E96243">
        <w:rPr>
          <w:rFonts w:ascii="Times New Roman" w:eastAsia="Times New Roman" w:hAnsi="Times New Roman" w:cs="Times New Roman"/>
          <w:color w:val="22272F"/>
          <w:sz w:val="23"/>
          <w:szCs w:val="23"/>
          <w:lang w:eastAsia="ru-RU"/>
        </w:rPr>
        <w:t> заявку на выдачу патента на это селекционное достижение в федеральный орган исполнительной власти по селекционным достижениям, не передаст право на получение патента на служебное селекционное достижение другому лицу или не сообщит работнику о сохранении информации о соответствующем результате в тайне, право на получение патента на такое селекционное достижение возвращается работнику. В этом случае работодатель в течение срока действия патента имеет право на использование служебного селекционного достижения в собственном производстве на условиях простой (неисключительной) лицензии с выплатой патентообладателю компенсации, размер, условия и порядок выплаты которой определяются договором между работником и работодателем, а в случае спора - судом.</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486" w:anchor="/document/70609432/entry/406"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5 статьи 1430 настоящего Кодекса внесены изменения, </w:t>
      </w:r>
      <w:hyperlink r:id="rId7487"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488" w:anchor="/document/57746220/entry/414305"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Работник имеет право на получение от работодателя вознаграждения за использование созданного, выведенного или выявленного служебного селекционного достижения в размере и на условиях, которые определяются соглашением между ними, но не менее чем в размере, составляющем два процента от суммы ежегодного дохода от использования селекционного достижения, включая доход от предоставления лицензий. Спор о размере, порядке или об условиях выплаты работодателем вознаграждения в связи с использованием служебного селекционного достижения разрешается судом.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Вознаграждение выплачивается работнику в течение шести месяцев после истечения каждого года, в котором использовалось селекционное достижение.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Право на вознаграждение за служебное селекционное достижение неотчуждаемо, но переходит к наследникам автора на оставшийся срок действия исключительного права.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6. Селекционное достижение, созданное, выведенное или выявленное работником с использованием денежных, технических или иных материальных средств работодателя, но не в порядке выполнения своих трудовых обязанностей или конкретного задания работодателя, не является служебным. Право на получение патента на селекционное достижение и исключительное право на такое селекционное достижение принадлежат работнику. В этом случае работодатель имеет право по своему выбору потребовать предоставления ему безвозмездной простой (неисключительной) лицензии на использование селекционного достижения для собственных нужд на весь срок действия исключительного права на селекционное достижение либо возмещения расходов, понесенных им в связи с созданием, выведением или выявлением такого селекционного достижения.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1431. Селекционные достижения, созданные, выведенные или выявленные по заказу</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489" w:anchor="/multilink/10164072/paragraph/1073754386/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1431 ГК РФ</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490" w:anchor="/document/70609432/entry/408"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пункт 1 статьи 1431 настоящего Кодекса изложен в новой редакции, </w:t>
      </w:r>
      <w:hyperlink r:id="rId7491"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492" w:anchor="/document/57746220/entry/414311"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Право на получение патента и исключительное право на селекционное достижение, созданное, выведенное или выявленное по договору, предметом которого было создание, выведение или выявление селекционного достижения (по заказу), принадлежат заказчику, если договором между подрядчиком (исполнителем) и заказчиком не предусмотрено иное.</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493" w:anchor="/document/70609432/entry/409"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2 статьи 1431 настоящего Кодекса внесены изменения, </w:t>
      </w:r>
      <w:hyperlink r:id="rId7494"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495" w:anchor="/document/57746220/entry/414312"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В случае, когда право на получение патента на селекционное достижение и исключительное право на селекционное достижение в соответствии с </w:t>
      </w:r>
      <w:hyperlink r:id="rId7496" w:anchor="/document/10164072/entry/414311" w:history="1">
        <w:r w:rsidRPr="00E96243">
          <w:rPr>
            <w:rFonts w:ascii="Times New Roman" w:eastAsia="Times New Roman" w:hAnsi="Times New Roman" w:cs="Times New Roman"/>
            <w:color w:val="3272C0"/>
            <w:sz w:val="23"/>
            <w:szCs w:val="23"/>
            <w:lang w:eastAsia="ru-RU"/>
          </w:rPr>
          <w:t>пунктом 1</w:t>
        </w:r>
      </w:hyperlink>
      <w:r w:rsidRPr="00E96243">
        <w:rPr>
          <w:rFonts w:ascii="Times New Roman" w:eastAsia="Times New Roman" w:hAnsi="Times New Roman" w:cs="Times New Roman"/>
          <w:color w:val="22272F"/>
          <w:sz w:val="23"/>
          <w:szCs w:val="23"/>
          <w:lang w:eastAsia="ru-RU"/>
        </w:rPr>
        <w:t> настоящей статьи принадлежат заказчику, подрядчик (исполнитель) вправе, поскольку договором не предусмотрено иное, использовать селекционное достижение для собственных нужд на условиях безвозмездной простой (неисключительной) лицензии в течение всего срока действия патента.</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497" w:anchor="/document/70609432/entry/410"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3 статьи 1431 настоящего Кодекса внесены изменения, </w:t>
      </w:r>
      <w:hyperlink r:id="rId7498"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499" w:anchor="/document/57746220/entry/414313"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Если в соответствии с договором между подрядчиком (исполнителем) и заказчиком право на получение патента на селекционное достижение и исключительное право на селекционное достижение принадлежат подрядчику (исполнителю), заказчик вправе использовать селекционное достижение в целях, для достижения которых был заключен соответствующий договор, на условиях безвозмездной простой (неисключительной) лицензии в течение всего срока действия патента.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Автору указанного в </w:t>
      </w:r>
      <w:hyperlink r:id="rId7500" w:anchor="/document/10164072/entry/414311" w:history="1">
        <w:r w:rsidRPr="00E96243">
          <w:rPr>
            <w:rFonts w:ascii="Times New Roman" w:eastAsia="Times New Roman" w:hAnsi="Times New Roman" w:cs="Times New Roman"/>
            <w:color w:val="3272C0"/>
            <w:sz w:val="23"/>
            <w:szCs w:val="23"/>
            <w:lang w:eastAsia="ru-RU"/>
          </w:rPr>
          <w:t>пункте 1</w:t>
        </w:r>
      </w:hyperlink>
      <w:r w:rsidRPr="00E96243">
        <w:rPr>
          <w:rFonts w:ascii="Times New Roman" w:eastAsia="Times New Roman" w:hAnsi="Times New Roman" w:cs="Times New Roman"/>
          <w:color w:val="22272F"/>
          <w:sz w:val="23"/>
          <w:szCs w:val="23"/>
          <w:lang w:eastAsia="ru-RU"/>
        </w:rPr>
        <w:t> настоящей статьи селекционного достижения, не являющемуся патентообладателем, выплачивается вознаграждение в соответствии с </w:t>
      </w:r>
      <w:hyperlink r:id="rId7501" w:anchor="/document/10164072/entry/414305" w:history="1">
        <w:r w:rsidRPr="00E96243">
          <w:rPr>
            <w:rFonts w:ascii="Times New Roman" w:eastAsia="Times New Roman" w:hAnsi="Times New Roman" w:cs="Times New Roman"/>
            <w:color w:val="3272C0"/>
            <w:sz w:val="23"/>
            <w:szCs w:val="23"/>
            <w:lang w:eastAsia="ru-RU"/>
          </w:rPr>
          <w:t>пунктом 5 статьи 1430</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1432. Селекционные достижения, созданные, выведенные или выявленные при выполнении работ по государственному или муниципальному контракту</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lastRenderedPageBreak/>
        <w:t>См. </w:t>
      </w:r>
      <w:hyperlink r:id="rId7502" w:anchor="/multilink/10164072/paragraph/1073754387/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1432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К селекционным достижениям, созданным, выведенным или выявленным при выполнении работ по государственному или муниципальному контракту, соответственно применяются правила </w:t>
      </w:r>
      <w:hyperlink r:id="rId7503" w:anchor="/document/10164072/entry/41373" w:history="1">
        <w:r w:rsidRPr="00E96243">
          <w:rPr>
            <w:rFonts w:ascii="Times New Roman" w:eastAsia="Times New Roman" w:hAnsi="Times New Roman" w:cs="Times New Roman"/>
            <w:color w:val="3272C0"/>
            <w:sz w:val="23"/>
            <w:szCs w:val="23"/>
            <w:lang w:eastAsia="ru-RU"/>
          </w:rPr>
          <w:t>статьи 1373</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E96243">
        <w:rPr>
          <w:rFonts w:ascii="Times New Roman" w:eastAsia="Times New Roman" w:hAnsi="Times New Roman" w:cs="Times New Roman"/>
          <w:color w:val="22272F"/>
          <w:sz w:val="32"/>
          <w:szCs w:val="32"/>
          <w:lang w:eastAsia="ru-RU"/>
        </w:rPr>
        <w:t>§ 5. Получение патента на селекционное достижение.</w:t>
      </w:r>
      <w:r w:rsidRPr="00E96243">
        <w:rPr>
          <w:rFonts w:ascii="Times New Roman" w:eastAsia="Times New Roman" w:hAnsi="Times New Roman" w:cs="Times New Roman"/>
          <w:color w:val="22272F"/>
          <w:sz w:val="32"/>
          <w:szCs w:val="32"/>
          <w:lang w:eastAsia="ru-RU"/>
        </w:rPr>
        <w:br/>
        <w:t>Прекращение действия патента на селекционное достижение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1433. Заявка на выдачу патента на селекционное достижение</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504" w:anchor="/multilink/10164072/paragraph/1073754388/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1433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Заявка на выдачу патента на селекционное достижение (заявка на выдачу патента) подается в федеральный орган исполнительной власти по селекционным достижениям лицом, обладающим правом на получение патента в соответствии с настоящим Кодексом (заявителем).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Заявка на выдачу патента должна содержать:</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w:t>
      </w:r>
      <w:hyperlink r:id="rId7505" w:anchor="/document/2108532/entry/1000" w:history="1">
        <w:r w:rsidRPr="00E96243">
          <w:rPr>
            <w:rFonts w:ascii="Times New Roman" w:eastAsia="Times New Roman" w:hAnsi="Times New Roman" w:cs="Times New Roman"/>
            <w:color w:val="3272C0"/>
            <w:sz w:val="23"/>
            <w:szCs w:val="23"/>
            <w:lang w:eastAsia="ru-RU"/>
          </w:rPr>
          <w:t>заявление</w:t>
        </w:r>
      </w:hyperlink>
      <w:r w:rsidRPr="00E96243">
        <w:rPr>
          <w:rFonts w:ascii="Times New Roman" w:eastAsia="Times New Roman" w:hAnsi="Times New Roman" w:cs="Times New Roman"/>
          <w:color w:val="22272F"/>
          <w:sz w:val="23"/>
          <w:szCs w:val="23"/>
          <w:lang w:eastAsia="ru-RU"/>
        </w:rPr>
        <w:t> о выдаче патента с указанием автора селекционного достижения и лица, на имя которого испрашивается патент, а также места жительства или места нахождения каждого из них;</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w:t>
      </w:r>
      <w:hyperlink r:id="rId7506" w:anchor="/document/2108532/entry/200" w:history="1">
        <w:r w:rsidRPr="00E96243">
          <w:rPr>
            <w:rFonts w:ascii="Times New Roman" w:eastAsia="Times New Roman" w:hAnsi="Times New Roman" w:cs="Times New Roman"/>
            <w:color w:val="3272C0"/>
            <w:sz w:val="23"/>
            <w:szCs w:val="23"/>
            <w:lang w:eastAsia="ru-RU"/>
          </w:rPr>
          <w:t>анкету</w:t>
        </w:r>
      </w:hyperlink>
      <w:r w:rsidRPr="00E96243">
        <w:rPr>
          <w:rFonts w:ascii="Times New Roman" w:eastAsia="Times New Roman" w:hAnsi="Times New Roman" w:cs="Times New Roman"/>
          <w:color w:val="22272F"/>
          <w:sz w:val="23"/>
          <w:szCs w:val="23"/>
          <w:lang w:eastAsia="ru-RU"/>
        </w:rPr>
        <w:t> селекционного достижения;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w:t>
      </w:r>
      <w:hyperlink r:id="rId7507" w:anchor="/document/70609432/entry/412" w:history="1">
        <w:r w:rsidRPr="00E96243">
          <w:rPr>
            <w:rFonts w:ascii="Times New Roman" w:eastAsia="Times New Roman" w:hAnsi="Times New Roman" w:cs="Times New Roman"/>
            <w:color w:val="3272C0"/>
            <w:sz w:val="23"/>
            <w:szCs w:val="23"/>
            <w:lang w:eastAsia="ru-RU"/>
          </w:rPr>
          <w:t>утратил силу</w:t>
        </w:r>
      </w:hyperlink>
      <w:r w:rsidRPr="00E96243">
        <w:rPr>
          <w:rFonts w:ascii="Times New Roman" w:eastAsia="Times New Roman" w:hAnsi="Times New Roman" w:cs="Times New Roman"/>
          <w:color w:val="22272F"/>
          <w:sz w:val="23"/>
          <w:szCs w:val="23"/>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текст </w:t>
      </w:r>
      <w:hyperlink r:id="rId7508" w:anchor="/document/57746220/entry/4143323" w:history="1">
        <w:r w:rsidRPr="00E96243">
          <w:rPr>
            <w:rFonts w:ascii="Times New Roman" w:eastAsia="Times New Roman" w:hAnsi="Times New Roman" w:cs="Times New Roman"/>
            <w:color w:val="3272C0"/>
            <w:sz w:val="20"/>
            <w:szCs w:val="20"/>
            <w:lang w:eastAsia="ru-RU"/>
          </w:rPr>
          <w:t>подпункта 3 пункта 2 статьи 1433</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w:t>
      </w:r>
      <w:hyperlink r:id="rId7509" w:anchor="/document/2108532/entry/100" w:history="1">
        <w:r w:rsidRPr="00E96243">
          <w:rPr>
            <w:rFonts w:ascii="Times New Roman" w:eastAsia="Times New Roman" w:hAnsi="Times New Roman" w:cs="Times New Roman"/>
            <w:color w:val="3272C0"/>
            <w:sz w:val="23"/>
            <w:szCs w:val="23"/>
            <w:lang w:eastAsia="ru-RU"/>
          </w:rPr>
          <w:t>Требования</w:t>
        </w:r>
      </w:hyperlink>
      <w:r w:rsidRPr="00E96243">
        <w:rPr>
          <w:rFonts w:ascii="Times New Roman" w:eastAsia="Times New Roman" w:hAnsi="Times New Roman" w:cs="Times New Roman"/>
          <w:color w:val="22272F"/>
          <w:sz w:val="23"/>
          <w:szCs w:val="23"/>
          <w:lang w:eastAsia="ru-RU"/>
        </w:rPr>
        <w:t> к документам заявки на выдачу патента устанавливаются на основании настоящего Кодекса федеральным органом исполнительной власти, осуществляющим нормативно-правовое регулирование в сфере сельского хозяйства.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Заявка на выдачу патента должна относиться к одному селекционному достижению.</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Документы, указанные в </w:t>
      </w:r>
      <w:hyperlink r:id="rId7510" w:anchor="/document/10164072/entry/414332" w:history="1">
        <w:r w:rsidRPr="00E96243">
          <w:rPr>
            <w:rFonts w:ascii="Times New Roman" w:eastAsia="Times New Roman" w:hAnsi="Times New Roman" w:cs="Times New Roman"/>
            <w:color w:val="3272C0"/>
            <w:sz w:val="23"/>
            <w:szCs w:val="23"/>
            <w:lang w:eastAsia="ru-RU"/>
          </w:rPr>
          <w:t>пункте 2</w:t>
        </w:r>
      </w:hyperlink>
      <w:r w:rsidRPr="00E96243">
        <w:rPr>
          <w:rFonts w:ascii="Times New Roman" w:eastAsia="Times New Roman" w:hAnsi="Times New Roman" w:cs="Times New Roman"/>
          <w:color w:val="22272F"/>
          <w:sz w:val="23"/>
          <w:szCs w:val="23"/>
          <w:lang w:eastAsia="ru-RU"/>
        </w:rPr>
        <w:t> настоящей статьи, представляются на русском или другом языке. Если документы представлены на другом языке, к заявке на выдачу патента прилагается их перевод на русский язык.</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1434. Приоритет селекционного достижения</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511" w:anchor="/multilink/10164072/paragraph/1073754389/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1434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Приоритет селекционного достижения устанавливается по дате поступления в федеральный орган исполнительной власти по селекционным достижениям заявки на выдачу патента.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Если в один и тот же день в федеральный орган исполнительной власти по селекционным достижениям поступают две или более заявки на выдачу патента на одно и то же селекционное достижение, приоритет устанавливается по более ранней дате отправки заявки. Если экспертизой установлено, что эти заявки имеют одну и ту же дату отправки, патент может быть выдан по заявке, имеющей более ранний регистрационный номер, присвоенный федеральным органом исполнительной власти по селекционным достижениям, при условии, что соглашением между заявителями не предусмотрено иное.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3. Если заявке на выдачу патента, поступившей в федеральный орган исполнительной власти по селекционным достижениям, предшествовала заявка, поданная заявителем в иностранном государстве, с которым Российская Федерация заключила договор об охране селекционных достижений, заявитель пользуется приоритетом первой заявки в течение двенадцати месяцев со дня ее подачи.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В заявке, направляемой в федеральный орган исполнительной власти по селекционным достижениям, заявитель должен указать дату приоритета первой заявки. В течение шести месяцев со дня поступления заявки в федеральный орган исполнительной власти по селекционным достижениям заявитель обязан представить копию первой заявки, заверенную компетентным органом соответствующего иностранного государства, и ее перевод на русский язык. При выполнении этих условий заявитель вправе не представлять дополнительную документацию и необходимый для испытания материал в течение трех лет со дня подачи первой заявки.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1435. Предварительная экспертиза заявки на выдачу патента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512" w:anchor="/multilink/10164072/paragraph/1073754390/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1435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В ходе предварительной экспертизы заявки на выдачу патента устанавливается дата приоритета, проверяется наличие документов, предусмотренных </w:t>
      </w:r>
      <w:hyperlink r:id="rId7513" w:anchor="/document/10164072/entry/414332" w:history="1">
        <w:r w:rsidRPr="00E96243">
          <w:rPr>
            <w:rFonts w:ascii="Times New Roman" w:eastAsia="Times New Roman" w:hAnsi="Times New Roman" w:cs="Times New Roman"/>
            <w:color w:val="3272C0"/>
            <w:sz w:val="23"/>
            <w:szCs w:val="23"/>
            <w:lang w:eastAsia="ru-RU"/>
          </w:rPr>
          <w:t>пунктом 2 статьи 1433</w:t>
        </w:r>
      </w:hyperlink>
      <w:r w:rsidRPr="00E96243">
        <w:rPr>
          <w:rFonts w:ascii="Times New Roman" w:eastAsia="Times New Roman" w:hAnsi="Times New Roman" w:cs="Times New Roman"/>
          <w:color w:val="22272F"/>
          <w:sz w:val="23"/>
          <w:szCs w:val="23"/>
          <w:lang w:eastAsia="ru-RU"/>
        </w:rPr>
        <w:t> настоящего Кодекса, и их соответствие установленным требованиям. Предварительная экспертиза заявки на выдачу патента проводится в течение месяца.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В период проведения предварительной экспертизы заявитель вправе по собственной инициативе дополнять, уточнять или исправлять документы заявки.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Федеральный орган исполнительной власти по селекционным достижениям может запросить отсутствующие или уточняющие документы, которые заявитель обязан представить в установленный срок.</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Если документы, отсутствовавшие на дату поступления заявки, не были представлены в установленный срок, заявка не принимается к рассмотрению, о чем уведомляется заявитель.</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О положительном результате предварительной экспертизы и дате подачи заявки на выдачу патента федеральный орган исполнительной власти по селекционным достижениям уведомляет заявителя незамедлительно после завершения предварительной экспертизы.</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Сведения о принятых заявках публикуются в официальном бюллетене указанного федерального органа.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Если заявитель не согласен с решением федерального органа исполнительной власти по селекционным достижениям, принятым по результатам предварительной экспертизы заявки на выдачу патента, он в течение трех месяцев со дня получения этого решения имеет право оспаривать его в судебном порядке.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1436. Временная правовая охрана селекционного достижения</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514" w:anchor="/multilink/10164072/paragraph/1073754391/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1436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Селекционному достижению, на которое подана заявка в федеральный орган исполнительной власти по селекционным достижениям, со дня подачи заявки и до даты выдачи заявителю патента на селекционное достижение предоставляется временная правовая охрана.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2. После получения патента на селекционное достижение патентообладатель имеет право получить денежную компенсацию от лица, совершившего без разрешения заявителя в период временной правовой охраны селекционного достижения действия, указанные в </w:t>
      </w:r>
      <w:hyperlink r:id="rId7515" w:anchor="/document/10164072/entry/414213" w:history="1">
        <w:r w:rsidRPr="00E96243">
          <w:rPr>
            <w:rFonts w:ascii="Times New Roman" w:eastAsia="Times New Roman" w:hAnsi="Times New Roman" w:cs="Times New Roman"/>
            <w:color w:val="3272C0"/>
            <w:sz w:val="23"/>
            <w:szCs w:val="23"/>
            <w:lang w:eastAsia="ru-RU"/>
          </w:rPr>
          <w:t>пункте 3 статьи 1421</w:t>
        </w:r>
      </w:hyperlink>
      <w:r w:rsidRPr="00E96243">
        <w:rPr>
          <w:rFonts w:ascii="Times New Roman" w:eastAsia="Times New Roman" w:hAnsi="Times New Roman" w:cs="Times New Roman"/>
          <w:color w:val="22272F"/>
          <w:sz w:val="23"/>
          <w:szCs w:val="23"/>
          <w:lang w:eastAsia="ru-RU"/>
        </w:rPr>
        <w:t> настоящего Кодекса. Размер компенсации определяется по соглашению сторон, а в случае спора - судом.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В период временной правовой охраны селекционного достижения заявителю разрешены продажа и иная передача семян, племенного материала только для научных целей, а также в случаях, когда продажа и иная передача связаны с отчуждением права на получение патента на селекционное достижение или с производством семян, племенного материала по заказу заявителя в целях создания их запаса.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 xml:space="preserve">4. Временная правовая охрана селекционного достижения считается </w:t>
      </w:r>
      <w:proofErr w:type="spellStart"/>
      <w:r w:rsidRPr="00E96243">
        <w:rPr>
          <w:rFonts w:ascii="Times New Roman" w:eastAsia="Times New Roman" w:hAnsi="Times New Roman" w:cs="Times New Roman"/>
          <w:color w:val="22272F"/>
          <w:sz w:val="23"/>
          <w:szCs w:val="23"/>
          <w:lang w:eastAsia="ru-RU"/>
        </w:rPr>
        <w:t>ненаступившей</w:t>
      </w:r>
      <w:proofErr w:type="spellEnd"/>
      <w:r w:rsidRPr="00E96243">
        <w:rPr>
          <w:rFonts w:ascii="Times New Roman" w:eastAsia="Times New Roman" w:hAnsi="Times New Roman" w:cs="Times New Roman"/>
          <w:color w:val="22272F"/>
          <w:sz w:val="23"/>
          <w:szCs w:val="23"/>
          <w:lang w:eastAsia="ru-RU"/>
        </w:rPr>
        <w:t>, если заявка на выдачу патента не была принята к рассмотрению (</w:t>
      </w:r>
      <w:hyperlink r:id="rId7516" w:anchor="/document/10164072/entry/41435" w:history="1">
        <w:r w:rsidRPr="00E96243">
          <w:rPr>
            <w:rFonts w:ascii="Times New Roman" w:eastAsia="Times New Roman" w:hAnsi="Times New Roman" w:cs="Times New Roman"/>
            <w:color w:val="3272C0"/>
            <w:sz w:val="23"/>
            <w:szCs w:val="23"/>
            <w:lang w:eastAsia="ru-RU"/>
          </w:rPr>
          <w:t>статья 1435</w:t>
        </w:r>
      </w:hyperlink>
      <w:r w:rsidRPr="00E96243">
        <w:rPr>
          <w:rFonts w:ascii="Times New Roman" w:eastAsia="Times New Roman" w:hAnsi="Times New Roman" w:cs="Times New Roman"/>
          <w:color w:val="22272F"/>
          <w:sz w:val="23"/>
          <w:szCs w:val="23"/>
          <w:lang w:eastAsia="ru-RU"/>
        </w:rPr>
        <w:t>) либо если по заявке принято решение об отказе в выдаче патента и возможность подачи возражения против этого решения, предусмотренная настоящим Кодексом, исчерпана, а также в случае нарушения заявителем требований </w:t>
      </w:r>
      <w:hyperlink r:id="rId7517" w:anchor="/document/10164072/entry/414363" w:history="1">
        <w:r w:rsidRPr="00E96243">
          <w:rPr>
            <w:rFonts w:ascii="Times New Roman" w:eastAsia="Times New Roman" w:hAnsi="Times New Roman" w:cs="Times New Roman"/>
            <w:color w:val="3272C0"/>
            <w:sz w:val="23"/>
            <w:szCs w:val="23"/>
            <w:lang w:eastAsia="ru-RU"/>
          </w:rPr>
          <w:t>пункта 3</w:t>
        </w:r>
      </w:hyperlink>
      <w:r w:rsidRPr="00E96243">
        <w:rPr>
          <w:rFonts w:ascii="Times New Roman" w:eastAsia="Times New Roman" w:hAnsi="Times New Roman" w:cs="Times New Roman"/>
          <w:color w:val="22272F"/>
          <w:sz w:val="23"/>
          <w:szCs w:val="23"/>
          <w:lang w:eastAsia="ru-RU"/>
        </w:rPr>
        <w:t> настоящей статьи.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1437. Экспертиза селекционного достижения на новизну</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518" w:anchor="/multilink/10164072/paragraph/1073754392/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1437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Любое заинтересованное лицо в течение шести месяцев со дня публикации сведений о заявке на выдачу патента может направить в федеральный орган исполнительной власти по селекционным достижениям ходатайство о проведении экспертизы заявленного селекционного достижения на новизну.</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О поступлении такого ходатайства федеральный орган исполнительной власти по селекционным достижениям уведомляет заявителя с изложением существа ходатайства. Заявитель имеет право в течение трех месяцев со дня получения уведомления направить в федеральный орган исполнительной власти по селекционным достижениям мотивированное возражение против ходатайства.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По имеющимся материалам федеральный орган исполнительной власти по селекционным достижениям принимает решение и сообщает о нем заинтересованному лицу. Если селекционное достижение не соответствует критерию новизны, принимается решение об отказе в выдаче патента на селекционное достижение.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 xml:space="preserve">Статья 1438. Испытания селекционного достижения на </w:t>
      </w:r>
      <w:proofErr w:type="spellStart"/>
      <w:r w:rsidRPr="00E96243">
        <w:rPr>
          <w:rFonts w:ascii="Times New Roman" w:eastAsia="Times New Roman" w:hAnsi="Times New Roman" w:cs="Times New Roman"/>
          <w:b/>
          <w:bCs/>
          <w:color w:val="22272F"/>
          <w:sz w:val="23"/>
          <w:szCs w:val="23"/>
          <w:lang w:eastAsia="ru-RU"/>
        </w:rPr>
        <w:t>отличимость</w:t>
      </w:r>
      <w:proofErr w:type="spellEnd"/>
      <w:r w:rsidRPr="00E96243">
        <w:rPr>
          <w:rFonts w:ascii="Times New Roman" w:eastAsia="Times New Roman" w:hAnsi="Times New Roman" w:cs="Times New Roman"/>
          <w:b/>
          <w:bCs/>
          <w:color w:val="22272F"/>
          <w:sz w:val="23"/>
          <w:szCs w:val="23"/>
          <w:lang w:eastAsia="ru-RU"/>
        </w:rPr>
        <w:t>, однородность, стабильность</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519" w:anchor="/multilink/10164072/paragraph/1073754393/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1438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 xml:space="preserve">1. Испытания селекционного достижения на </w:t>
      </w:r>
      <w:proofErr w:type="spellStart"/>
      <w:r w:rsidRPr="00E96243">
        <w:rPr>
          <w:rFonts w:ascii="Times New Roman" w:eastAsia="Times New Roman" w:hAnsi="Times New Roman" w:cs="Times New Roman"/>
          <w:color w:val="22272F"/>
          <w:sz w:val="23"/>
          <w:szCs w:val="23"/>
          <w:lang w:eastAsia="ru-RU"/>
        </w:rPr>
        <w:t>отличимость</w:t>
      </w:r>
      <w:proofErr w:type="spellEnd"/>
      <w:r w:rsidRPr="00E96243">
        <w:rPr>
          <w:rFonts w:ascii="Times New Roman" w:eastAsia="Times New Roman" w:hAnsi="Times New Roman" w:cs="Times New Roman"/>
          <w:color w:val="22272F"/>
          <w:sz w:val="23"/>
          <w:szCs w:val="23"/>
          <w:lang w:eastAsia="ru-RU"/>
        </w:rPr>
        <w:t>, однородность и стабильность проводятся по </w:t>
      </w:r>
      <w:hyperlink r:id="rId7520" w:anchor="/document/400113534/entry/1000" w:history="1">
        <w:r w:rsidRPr="00E96243">
          <w:rPr>
            <w:rFonts w:ascii="Times New Roman" w:eastAsia="Times New Roman" w:hAnsi="Times New Roman" w:cs="Times New Roman"/>
            <w:color w:val="3272C0"/>
            <w:sz w:val="23"/>
            <w:szCs w:val="23"/>
            <w:lang w:eastAsia="ru-RU"/>
          </w:rPr>
          <w:t>методикам</w:t>
        </w:r>
      </w:hyperlink>
      <w:r w:rsidRPr="00E96243">
        <w:rPr>
          <w:rFonts w:ascii="Times New Roman" w:eastAsia="Times New Roman" w:hAnsi="Times New Roman" w:cs="Times New Roman"/>
          <w:color w:val="22272F"/>
          <w:sz w:val="23"/>
          <w:szCs w:val="23"/>
          <w:lang w:eastAsia="ru-RU"/>
        </w:rPr>
        <w:t> и в </w:t>
      </w:r>
      <w:hyperlink r:id="rId7521" w:anchor="/document/400113534/entry/1200" w:history="1">
        <w:r w:rsidRPr="00E96243">
          <w:rPr>
            <w:rFonts w:ascii="Times New Roman" w:eastAsia="Times New Roman" w:hAnsi="Times New Roman" w:cs="Times New Roman"/>
            <w:color w:val="3272C0"/>
            <w:sz w:val="23"/>
            <w:szCs w:val="23"/>
            <w:lang w:eastAsia="ru-RU"/>
          </w:rPr>
          <w:t>сроки</w:t>
        </w:r>
      </w:hyperlink>
      <w:r w:rsidRPr="00E96243">
        <w:rPr>
          <w:rFonts w:ascii="Times New Roman" w:eastAsia="Times New Roman" w:hAnsi="Times New Roman" w:cs="Times New Roman"/>
          <w:color w:val="22272F"/>
          <w:sz w:val="23"/>
          <w:szCs w:val="23"/>
          <w:lang w:eastAsia="ru-RU"/>
        </w:rPr>
        <w:t>, которые устанавливаются федеральным органом исполнительной власти, осуществляющим нормативно-правовое регулирование в сфере сельского хозяйства.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Заявитель обязан предоставить для испытаний необходимое количество семян, племенного материала по адресу и в срок, которые указаны федеральным органом исполнительной власти по селекционным достижениям.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Федеральный орган исполнительной власти по селекционным достижениям в целях, предусмотренных </w:t>
      </w:r>
      <w:hyperlink r:id="rId7522" w:anchor="/document/10164072/entry/414381" w:history="1">
        <w:r w:rsidRPr="00E96243">
          <w:rPr>
            <w:rFonts w:ascii="Times New Roman" w:eastAsia="Times New Roman" w:hAnsi="Times New Roman" w:cs="Times New Roman"/>
            <w:color w:val="3272C0"/>
            <w:sz w:val="23"/>
            <w:szCs w:val="23"/>
            <w:lang w:eastAsia="ru-RU"/>
          </w:rPr>
          <w:t>пунктом 1</w:t>
        </w:r>
      </w:hyperlink>
      <w:r w:rsidRPr="00E96243">
        <w:rPr>
          <w:rFonts w:ascii="Times New Roman" w:eastAsia="Times New Roman" w:hAnsi="Times New Roman" w:cs="Times New Roman"/>
          <w:color w:val="22272F"/>
          <w:sz w:val="23"/>
          <w:szCs w:val="23"/>
          <w:lang w:eastAsia="ru-RU"/>
        </w:rPr>
        <w:t xml:space="preserve"> настоящей статьи, вправе использовать результаты испытаний, </w:t>
      </w:r>
      <w:r w:rsidRPr="00E96243">
        <w:rPr>
          <w:rFonts w:ascii="Times New Roman" w:eastAsia="Times New Roman" w:hAnsi="Times New Roman" w:cs="Times New Roman"/>
          <w:color w:val="22272F"/>
          <w:sz w:val="23"/>
          <w:szCs w:val="23"/>
          <w:lang w:eastAsia="ru-RU"/>
        </w:rPr>
        <w:lastRenderedPageBreak/>
        <w:t>проведенных компетентными органами других государств, с которыми заключены соответствующие договоры, результаты испытаний, проведенных другими российскими организациями по договору с указанным федеральным органом, а также данные, представленные заявителем.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1439. Порядок государственной регистрации селекционного достижения и выдача патента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523" w:anchor="/multilink/10164072/paragraph/1073754394/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1439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 xml:space="preserve">1. При соответствии селекционного достижения критериям </w:t>
      </w:r>
      <w:proofErr w:type="spellStart"/>
      <w:r w:rsidRPr="00E96243">
        <w:rPr>
          <w:rFonts w:ascii="Times New Roman" w:eastAsia="Times New Roman" w:hAnsi="Times New Roman" w:cs="Times New Roman"/>
          <w:color w:val="22272F"/>
          <w:sz w:val="23"/>
          <w:szCs w:val="23"/>
          <w:lang w:eastAsia="ru-RU"/>
        </w:rPr>
        <w:t>охраноспособности</w:t>
      </w:r>
      <w:proofErr w:type="spellEnd"/>
      <w:r w:rsidRPr="00E96243">
        <w:rPr>
          <w:rFonts w:ascii="Times New Roman" w:eastAsia="Times New Roman" w:hAnsi="Times New Roman" w:cs="Times New Roman"/>
          <w:color w:val="22272F"/>
          <w:sz w:val="23"/>
          <w:szCs w:val="23"/>
          <w:lang w:eastAsia="ru-RU"/>
        </w:rPr>
        <w:t xml:space="preserve"> (</w:t>
      </w:r>
      <w:hyperlink r:id="rId7524" w:anchor="/document/10164072/entry/414132" w:history="1">
        <w:r w:rsidRPr="00E96243">
          <w:rPr>
            <w:rFonts w:ascii="Times New Roman" w:eastAsia="Times New Roman" w:hAnsi="Times New Roman" w:cs="Times New Roman"/>
            <w:color w:val="3272C0"/>
            <w:sz w:val="23"/>
            <w:szCs w:val="23"/>
            <w:lang w:eastAsia="ru-RU"/>
          </w:rPr>
          <w:t>пункт 2 статьи 1413</w:t>
        </w:r>
      </w:hyperlink>
      <w:r w:rsidRPr="00E96243">
        <w:rPr>
          <w:rFonts w:ascii="Times New Roman" w:eastAsia="Times New Roman" w:hAnsi="Times New Roman" w:cs="Times New Roman"/>
          <w:color w:val="22272F"/>
          <w:sz w:val="23"/>
          <w:szCs w:val="23"/>
          <w:lang w:eastAsia="ru-RU"/>
        </w:rPr>
        <w:t>) и при соответствии наименования селекционного достижения требованиям </w:t>
      </w:r>
      <w:hyperlink r:id="rId7525" w:anchor="/document/10164072/entry/41419" w:history="1">
        <w:r w:rsidRPr="00E96243">
          <w:rPr>
            <w:rFonts w:ascii="Times New Roman" w:eastAsia="Times New Roman" w:hAnsi="Times New Roman" w:cs="Times New Roman"/>
            <w:color w:val="3272C0"/>
            <w:sz w:val="23"/>
            <w:szCs w:val="23"/>
            <w:lang w:eastAsia="ru-RU"/>
          </w:rPr>
          <w:t>статьи 1419</w:t>
        </w:r>
      </w:hyperlink>
      <w:r w:rsidRPr="00E96243">
        <w:rPr>
          <w:rFonts w:ascii="Times New Roman" w:eastAsia="Times New Roman" w:hAnsi="Times New Roman" w:cs="Times New Roman"/>
          <w:color w:val="22272F"/>
          <w:sz w:val="23"/>
          <w:szCs w:val="23"/>
          <w:lang w:eastAsia="ru-RU"/>
        </w:rPr>
        <w:t> настоящего Кодекса федеральный орган исполнительной власти по селекционным достижениям принимает решение о выдаче патента на селекционное достижение, а также составляет описание селекционного достижения и вносит селекционное достижение в Государственный реестр охраняемых селекционных достижений.</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В Государственный реестр охраняемых селекционных достижений вносятся следующие сведения: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род, вид растения, животного;</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наименование сорта растений, породы животных;</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дата государственной регистрации селекционного достижения и регистрационный номер;</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имя или наименование патентообладателя и его место жительства или место нахождения;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имя автора селекционного достижения и его место жительства;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6) описание селекционного достижения;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7) факт передачи патента на селекционное достижение другому лицу с указанием его имени или наименования, места жительства или места нахождения;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8) сведения о заключенных лицензионных договорах;</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9) дата окончания действия патента на селекционное достижение с указанием причины.</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526" w:anchor="/document/70609432/entry/413"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статья 1439 настоящего Кодекса дополнена пунктом 2.1, </w:t>
      </w:r>
      <w:hyperlink r:id="rId7527" w:anchor="/document/70609432/entry/71" w:history="1">
        <w:r w:rsidRPr="00E96243">
          <w:rPr>
            <w:rFonts w:ascii="Times New Roman" w:eastAsia="Times New Roman" w:hAnsi="Times New Roman" w:cs="Times New Roman"/>
            <w:color w:val="3272C0"/>
            <w:sz w:val="20"/>
            <w:szCs w:val="20"/>
            <w:lang w:eastAsia="ru-RU"/>
          </w:rPr>
          <w:t>вступающим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2.1. По заявлению правообладателя федеральный орган исполнительной власти по селекционным достижениям вносит изменения, относящиеся к сведениям о правообладателе и (или) об авторе селекционного достижения, в том числе к наименованию или имени правообладателя, его месту нахождения или месту жительства, имени автора селекционного достижения, адресу для переписки, а также изменения для исправления очевидных и технических ошибок в Государственный реестр охраняемых селекционных достижений и в патент на селекционное достижение.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Патент на селекционное достижение выдается заявителю. Если в заявлении на выдачу патента указано несколько заявителей, патент выдается заявителю, указанному в заявлении первым, и используется заявителями совместно по соглашению между ними.</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lastRenderedPageBreak/>
        <w:t>Статья 1439 дополнена пунктом 4 с 22 июня 2021 г. - </w:t>
      </w:r>
      <w:hyperlink r:id="rId7528" w:anchor="/document/400889807/entry/1"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11 июня 2021 г. N 213-ФЗ</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w:t>
      </w:r>
      <w:hyperlink r:id="rId7529" w:anchor="/document/403131097/entry/1000" w:history="1">
        <w:r w:rsidRPr="00E96243">
          <w:rPr>
            <w:rFonts w:ascii="Times New Roman" w:eastAsia="Times New Roman" w:hAnsi="Times New Roman" w:cs="Times New Roman"/>
            <w:color w:val="3272C0"/>
            <w:sz w:val="23"/>
            <w:szCs w:val="23"/>
            <w:lang w:eastAsia="ru-RU"/>
          </w:rPr>
          <w:t>Форма</w:t>
        </w:r>
      </w:hyperlink>
      <w:r w:rsidRPr="00E96243">
        <w:rPr>
          <w:rFonts w:ascii="Times New Roman" w:eastAsia="Times New Roman" w:hAnsi="Times New Roman" w:cs="Times New Roman"/>
          <w:color w:val="22272F"/>
          <w:sz w:val="23"/>
          <w:szCs w:val="23"/>
          <w:lang w:eastAsia="ru-RU"/>
        </w:rPr>
        <w:t> патента на селекционное достижение и </w:t>
      </w:r>
      <w:hyperlink r:id="rId7530" w:anchor="/document/403131097/entry/2000" w:history="1">
        <w:r w:rsidRPr="00E96243">
          <w:rPr>
            <w:rFonts w:ascii="Times New Roman" w:eastAsia="Times New Roman" w:hAnsi="Times New Roman" w:cs="Times New Roman"/>
            <w:color w:val="3272C0"/>
            <w:sz w:val="23"/>
            <w:szCs w:val="23"/>
            <w:lang w:eastAsia="ru-RU"/>
          </w:rPr>
          <w:t>состав</w:t>
        </w:r>
      </w:hyperlink>
      <w:r w:rsidRPr="00E96243">
        <w:rPr>
          <w:rFonts w:ascii="Times New Roman" w:eastAsia="Times New Roman" w:hAnsi="Times New Roman" w:cs="Times New Roman"/>
          <w:color w:val="22272F"/>
          <w:sz w:val="23"/>
          <w:szCs w:val="23"/>
          <w:lang w:eastAsia="ru-RU"/>
        </w:rPr>
        <w:t> указываемых в нем сведений устанавливаются федеральным органом исполнительной власти по селекционным достижениям.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1440. Сохранение селекционного достижения</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531" w:anchor="/multilink/10164072/paragraph/1073754395/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1440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Патентообладатель обязан поддерживать сорт растений или породу животных в течение срока действия патента на селекционное достижение таким образом, чтобы сохранялись признаки, указанные в описании сорта растений или породы животных, составленном на дату включения селекционного достижения в Государственный реестр охраняемых селекционных достижений.</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Патентообладатель по запросу федерального органа исполнительной власти по селекционным достижениям обязан направлять за свой счет семена или племенной материал для проведения контрольных испытаний и предоставлять возможность проводить инспекцию на месте.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1441. Признание патента на селекционное достижение недействительным</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532" w:anchor="/document/405246649/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7533" w:anchor="/document/77532886/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7534" w:anchor="/multilink/10164072/paragraph/2102150355/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1441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Патент на селекционное достижение может быть признан недействительным в течение срока его действия, если будет установлено, что:</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 xml:space="preserve">1) патент выдан на основании </w:t>
      </w:r>
      <w:proofErr w:type="spellStart"/>
      <w:r w:rsidRPr="00E96243">
        <w:rPr>
          <w:rFonts w:ascii="Times New Roman" w:eastAsia="Times New Roman" w:hAnsi="Times New Roman" w:cs="Times New Roman"/>
          <w:color w:val="22272F"/>
          <w:sz w:val="23"/>
          <w:szCs w:val="23"/>
          <w:lang w:eastAsia="ru-RU"/>
        </w:rPr>
        <w:t>неподтвердившихся</w:t>
      </w:r>
      <w:proofErr w:type="spellEnd"/>
      <w:r w:rsidRPr="00E96243">
        <w:rPr>
          <w:rFonts w:ascii="Times New Roman" w:eastAsia="Times New Roman" w:hAnsi="Times New Roman" w:cs="Times New Roman"/>
          <w:color w:val="22272F"/>
          <w:sz w:val="23"/>
          <w:szCs w:val="23"/>
          <w:lang w:eastAsia="ru-RU"/>
        </w:rPr>
        <w:t xml:space="preserve"> данных об однородности и о стабильности селекционного достижения, представленных заявителем;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 xml:space="preserve">2) на дату выдачи патента селекционное достижение не соответствовало критерию новизны или </w:t>
      </w:r>
      <w:proofErr w:type="spellStart"/>
      <w:r w:rsidRPr="00E96243">
        <w:rPr>
          <w:rFonts w:ascii="Times New Roman" w:eastAsia="Times New Roman" w:hAnsi="Times New Roman" w:cs="Times New Roman"/>
          <w:color w:val="22272F"/>
          <w:sz w:val="23"/>
          <w:szCs w:val="23"/>
          <w:lang w:eastAsia="ru-RU"/>
        </w:rPr>
        <w:t>отличимости</w:t>
      </w:r>
      <w:proofErr w:type="spellEnd"/>
      <w:r w:rsidRPr="00E96243">
        <w:rPr>
          <w:rFonts w:ascii="Times New Roman" w:eastAsia="Times New Roman" w:hAnsi="Times New Roman" w:cs="Times New Roman"/>
          <w:color w:val="22272F"/>
          <w:sz w:val="23"/>
          <w:szCs w:val="23"/>
          <w:lang w:eastAsia="ru-RU"/>
        </w:rPr>
        <w:t>;</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лицо, указанное в патенте в качестве патентообладателя, не имело законных оснований для получения патента.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Выдача патента на селекционное достижение может быть оспорена любым лицом, которому стало известно о нарушениях, предусмотренных </w:t>
      </w:r>
      <w:hyperlink r:id="rId7535" w:anchor="/document/10164072/entry/414411" w:history="1">
        <w:r w:rsidRPr="00E96243">
          <w:rPr>
            <w:rFonts w:ascii="Times New Roman" w:eastAsia="Times New Roman" w:hAnsi="Times New Roman" w:cs="Times New Roman"/>
            <w:color w:val="3272C0"/>
            <w:sz w:val="23"/>
            <w:szCs w:val="23"/>
            <w:lang w:eastAsia="ru-RU"/>
          </w:rPr>
          <w:t>пунктом 1</w:t>
        </w:r>
      </w:hyperlink>
      <w:r w:rsidRPr="00E96243">
        <w:rPr>
          <w:rFonts w:ascii="Times New Roman" w:eastAsia="Times New Roman" w:hAnsi="Times New Roman" w:cs="Times New Roman"/>
          <w:color w:val="22272F"/>
          <w:sz w:val="23"/>
          <w:szCs w:val="23"/>
          <w:lang w:eastAsia="ru-RU"/>
        </w:rPr>
        <w:t> настоящей статьи, путем подачи заявления в федеральный орган исполнительной власти по селекционным достижениям.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Федеральный орган исполнительной власти по селекционным достижениям направляет копию указанного заявления патентообладателю, который в течение трех месяцев со дня направления ему такой копии может представить мотивированное возражение.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Федеральный орган исполнительной власти по селекционным достижениям должен принять решение по указанному заявлению в течение шести месяцев со дня подачи указанного заявления, если не потребуется проведение дополнительных испытаний.</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Патент на селекционное достижение, признанный недействительным, аннулируется со дня подачи заявки на выдачу патента. При этом лицензионные договоры, заключенные до принятия решения о недействительности патента, сохраняют свое действие в той мере, в какой они были исполнены к этому дню.</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4. Признание патента на селекционное достижение недействительным означает отмену решения федерального органа исполнительной власти по селекционным достижениям о выдаче патента (</w:t>
      </w:r>
      <w:hyperlink r:id="rId7536" w:anchor="/document/10164072/entry/41439" w:history="1">
        <w:r w:rsidRPr="00E96243">
          <w:rPr>
            <w:rFonts w:ascii="Times New Roman" w:eastAsia="Times New Roman" w:hAnsi="Times New Roman" w:cs="Times New Roman"/>
            <w:color w:val="3272C0"/>
            <w:sz w:val="23"/>
            <w:szCs w:val="23"/>
            <w:lang w:eastAsia="ru-RU"/>
          </w:rPr>
          <w:t>статья 1439</w:t>
        </w:r>
      </w:hyperlink>
      <w:r w:rsidRPr="00E96243">
        <w:rPr>
          <w:rFonts w:ascii="Times New Roman" w:eastAsia="Times New Roman" w:hAnsi="Times New Roman" w:cs="Times New Roman"/>
          <w:color w:val="22272F"/>
          <w:sz w:val="23"/>
          <w:szCs w:val="23"/>
          <w:lang w:eastAsia="ru-RU"/>
        </w:rPr>
        <w:t>) и аннулирование соответствующей записи в Государственном реестре охраняемых селекционных достижений.</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1442. Досрочное прекращение действия патента на селекционное достижение</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537" w:anchor="/multilink/10164072/paragraph/1073754397/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1442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Действие патента на селекционное достижение прекращается досрочно в следующих случаях:</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селекционное достижение более не соответствует критериям однородности и стабильности;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патентообладатель по просьбе федерального органа исполнительной власти по селекционным достижениям в течение двенадцати месяцев не предоставил семена, племенной материал, не представил документы и информацию, которые необходимы для проверки сохранности селекционного достижения, или не предоставил возможность провести инспекцию селекционного достижения на месте в этих целях;</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патентообладатель подал в федеральный орган исполнительной власти по селекционным достижениям заявление о досрочном прекращении действия патента;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патентообладатель не уплатил в установленный срок </w:t>
      </w:r>
      <w:hyperlink r:id="rId7538" w:anchor="/document/12169673/entry/1109" w:history="1">
        <w:r w:rsidRPr="00E96243">
          <w:rPr>
            <w:rFonts w:ascii="Times New Roman" w:eastAsia="Times New Roman" w:hAnsi="Times New Roman" w:cs="Times New Roman"/>
            <w:color w:val="3272C0"/>
            <w:sz w:val="23"/>
            <w:szCs w:val="23"/>
            <w:lang w:eastAsia="ru-RU"/>
          </w:rPr>
          <w:t>пошлину</w:t>
        </w:r>
      </w:hyperlink>
      <w:r w:rsidRPr="00E96243">
        <w:rPr>
          <w:rFonts w:ascii="Times New Roman" w:eastAsia="Times New Roman" w:hAnsi="Times New Roman" w:cs="Times New Roman"/>
          <w:color w:val="22272F"/>
          <w:sz w:val="23"/>
          <w:szCs w:val="23"/>
          <w:lang w:eastAsia="ru-RU"/>
        </w:rPr>
        <w:t> за поддержание патента в силе.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1443. Публикация сведений о селекционных достижениях</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539" w:anchor="/multilink/10164072/paragraph/1073754398/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1443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Федеральный орган исполнительной власти по селекционным достижениям издает официальный бюллетень, в котором публикует сведения: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о поступивших заявках на выдачу патента с указанием даты приоритета селекционного достижения, имени или наименования заявителя, наименования селекционного достижения, а также имени автора селекционного достижения, если последний не отказался быть упомянутым в качестве такового;</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о решениях, принимаемых по заявке на выдачу патента;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об изменениях в наименованиях селекционных достижений;</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о признании патентов на селекционные достижения недействительными;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другие сведения, касающиеся охраны селекционных достижений.</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После публикации сведений о поступившей заявке на выдачу патента на селекционное достижение и о решении, принимаемом по этой заявке, любое лицо вправе ознакомиться с материалами заявки.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1444. Использование селекционных достижений</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540" w:anchor="/multilink/10164072/paragraph/1073754399/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1444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1. Реализуемые в Российской Федерации семена и племенной материал должны быть снабжены документом, удостоверяющим их сортовую, породную принадлежность и происхождение.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На селекционные достижения, включенные в Государственный реестр охраняемых селекционных достижений, документ, указанный в </w:t>
      </w:r>
      <w:hyperlink r:id="rId7541" w:anchor="/document/10164072/entry/414441" w:history="1">
        <w:r w:rsidRPr="00E96243">
          <w:rPr>
            <w:rFonts w:ascii="Times New Roman" w:eastAsia="Times New Roman" w:hAnsi="Times New Roman" w:cs="Times New Roman"/>
            <w:color w:val="3272C0"/>
            <w:sz w:val="23"/>
            <w:szCs w:val="23"/>
            <w:lang w:eastAsia="ru-RU"/>
          </w:rPr>
          <w:t>пункте 1</w:t>
        </w:r>
      </w:hyperlink>
      <w:r w:rsidRPr="00E96243">
        <w:rPr>
          <w:rFonts w:ascii="Times New Roman" w:eastAsia="Times New Roman" w:hAnsi="Times New Roman" w:cs="Times New Roman"/>
          <w:color w:val="22272F"/>
          <w:sz w:val="23"/>
          <w:szCs w:val="23"/>
          <w:lang w:eastAsia="ru-RU"/>
        </w:rPr>
        <w:t> настоящей статьи, выдается только патентообладателем и лицензиатом.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1445. Патентование селекционного достижения в иностранных государствах</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542" w:anchor="/multilink/10164072/paragraph/1073754400/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1445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Заявка на выдачу патента на селекционное достижение может быть подана в иностранном государстве. Расходы, связанные с охраной селекционного достижения за пределами Российской Федерации, несет заявитель.</w:t>
      </w:r>
    </w:p>
    <w:p w:rsidR="00E96243" w:rsidRPr="00E96243" w:rsidRDefault="00E96243" w:rsidP="00E96243">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E96243">
        <w:rPr>
          <w:rFonts w:ascii="Times New Roman" w:eastAsia="Times New Roman" w:hAnsi="Times New Roman" w:cs="Times New Roman"/>
          <w:color w:val="22272F"/>
          <w:sz w:val="32"/>
          <w:szCs w:val="32"/>
          <w:lang w:eastAsia="ru-RU"/>
        </w:rPr>
        <w:t>§ 6. Защита прав авторов селекционных достижений и иных патентообладателей</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proofErr w:type="spellStart"/>
      <w:r w:rsidRPr="00E96243">
        <w:rPr>
          <w:rFonts w:ascii="Times New Roman" w:eastAsia="Times New Roman" w:hAnsi="Times New Roman" w:cs="Times New Roman"/>
          <w:color w:val="464C55"/>
          <w:sz w:val="20"/>
          <w:szCs w:val="20"/>
          <w:lang w:eastAsia="ru-RU"/>
        </w:rPr>
        <w:t>Cм</w:t>
      </w:r>
      <w:proofErr w:type="spellEnd"/>
      <w:r w:rsidRPr="00E96243">
        <w:rPr>
          <w:rFonts w:ascii="Times New Roman" w:eastAsia="Times New Roman" w:hAnsi="Times New Roman" w:cs="Times New Roman"/>
          <w:color w:val="464C55"/>
          <w:sz w:val="20"/>
          <w:szCs w:val="20"/>
          <w:lang w:eastAsia="ru-RU"/>
        </w:rPr>
        <w:t>. </w:t>
      </w:r>
      <w:hyperlink r:id="rId7543" w:anchor="/document/2163827/entry/1000" w:history="1">
        <w:r w:rsidRPr="00E96243">
          <w:rPr>
            <w:rFonts w:ascii="Times New Roman" w:eastAsia="Times New Roman" w:hAnsi="Times New Roman" w:cs="Times New Roman"/>
            <w:color w:val="3272C0"/>
            <w:sz w:val="20"/>
            <w:szCs w:val="20"/>
            <w:lang w:eastAsia="ru-RU"/>
          </w:rPr>
          <w:t>Правила</w:t>
        </w:r>
      </w:hyperlink>
      <w:r w:rsidRPr="00E96243">
        <w:rPr>
          <w:rFonts w:ascii="Times New Roman" w:eastAsia="Times New Roman" w:hAnsi="Times New Roman" w:cs="Times New Roman"/>
          <w:color w:val="464C55"/>
          <w:sz w:val="20"/>
          <w:szCs w:val="20"/>
          <w:lang w:eastAsia="ru-RU"/>
        </w:rPr>
        <w:t> рассмотрения и разрешения споров по защите нарушенных интеллектуальных прав на селекционные достижения, утвержденные </w:t>
      </w:r>
      <w:hyperlink r:id="rId7544" w:anchor="/document/2163827/entry/0" w:history="1">
        <w:r w:rsidRPr="00E96243">
          <w:rPr>
            <w:rFonts w:ascii="Times New Roman" w:eastAsia="Times New Roman" w:hAnsi="Times New Roman" w:cs="Times New Roman"/>
            <w:color w:val="3272C0"/>
            <w:sz w:val="20"/>
            <w:szCs w:val="20"/>
            <w:lang w:eastAsia="ru-RU"/>
          </w:rPr>
          <w:t>приказом</w:t>
        </w:r>
      </w:hyperlink>
      <w:r w:rsidRPr="00E96243">
        <w:rPr>
          <w:rFonts w:ascii="Times New Roman" w:eastAsia="Times New Roman" w:hAnsi="Times New Roman" w:cs="Times New Roman"/>
          <w:color w:val="464C55"/>
          <w:sz w:val="20"/>
          <w:szCs w:val="20"/>
          <w:lang w:eastAsia="ru-RU"/>
        </w:rPr>
        <w:t> Минсельхоза РФ от 31 октября 2007 г. N 559</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1446. Нарушение прав автора селекционного достижения или иного патентообладателя</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545" w:anchor="/multilink/10164072/paragraph/1073754401/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1446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Нарушением прав автора селекционного достижения и иного патентообладателя является, в частности: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использование селекционного достижения с нарушением требований </w:t>
      </w:r>
      <w:hyperlink r:id="rId7546" w:anchor="/document/10164072/entry/414213" w:history="1">
        <w:r w:rsidRPr="00E96243">
          <w:rPr>
            <w:rFonts w:ascii="Times New Roman" w:eastAsia="Times New Roman" w:hAnsi="Times New Roman" w:cs="Times New Roman"/>
            <w:color w:val="3272C0"/>
            <w:sz w:val="23"/>
            <w:szCs w:val="23"/>
            <w:lang w:eastAsia="ru-RU"/>
          </w:rPr>
          <w:t>пункта 3 статьи 1421</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присвоение произведенным и (или) продаваемым семенам, племенному материалу наименования, которое отличается от наименования соответствующего зарегистрированного селекционного достижения;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 xml:space="preserve">3) присвоение произведенным и (или) продаваемым семенам, племенному материалу </w:t>
      </w:r>
      <w:proofErr w:type="gramStart"/>
      <w:r w:rsidRPr="00E96243">
        <w:rPr>
          <w:rFonts w:ascii="Times New Roman" w:eastAsia="Times New Roman" w:hAnsi="Times New Roman" w:cs="Times New Roman"/>
          <w:color w:val="22272F"/>
          <w:sz w:val="23"/>
          <w:szCs w:val="23"/>
          <w:lang w:eastAsia="ru-RU"/>
        </w:rPr>
        <w:t>наименования</w:t>
      </w:r>
      <w:proofErr w:type="gramEnd"/>
      <w:r w:rsidRPr="00E96243">
        <w:rPr>
          <w:rFonts w:ascii="Times New Roman" w:eastAsia="Times New Roman" w:hAnsi="Times New Roman" w:cs="Times New Roman"/>
          <w:color w:val="22272F"/>
          <w:sz w:val="23"/>
          <w:szCs w:val="23"/>
          <w:lang w:eastAsia="ru-RU"/>
        </w:rPr>
        <w:t xml:space="preserve"> соответствующего зарегистрированного селекционного достижения, если они не являются семенами, племенным материалом этого селекционного достижения;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присвоение произведенным и (или) продаваемым семенам, племенному материалу наименования, сходного с наименованием зарегистрированного селекционного достижения до степени смешения.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1447. Публикация решения суда о нарушении исключительного права на селекционное достижение</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547" w:anchor="/multilink/10164072/paragraph/1073754402/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1447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Автор селекционного достижения или иной патентообладатель вправе потребовать публикации федеральным органом исполнительной власти по селекционным достижениям в официальном бюллетене решения суда о неправомерном использовании селекционного достижения или об ином нарушении прав патентообладателя в соответствии с </w:t>
      </w:r>
      <w:hyperlink r:id="rId7548" w:anchor="/document/10164072/entry/412521" w:history="1">
        <w:r w:rsidRPr="00E96243">
          <w:rPr>
            <w:rFonts w:ascii="Times New Roman" w:eastAsia="Times New Roman" w:hAnsi="Times New Roman" w:cs="Times New Roman"/>
            <w:color w:val="3272C0"/>
            <w:sz w:val="23"/>
            <w:szCs w:val="23"/>
            <w:lang w:eastAsia="ru-RU"/>
          </w:rPr>
          <w:t>пунктом 1 статьи 1252</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E96243">
        <w:rPr>
          <w:rFonts w:ascii="Times New Roman" w:eastAsia="Times New Roman" w:hAnsi="Times New Roman" w:cs="Times New Roman"/>
          <w:color w:val="22272F"/>
          <w:sz w:val="32"/>
          <w:szCs w:val="32"/>
          <w:lang w:eastAsia="ru-RU"/>
        </w:rPr>
        <w:lastRenderedPageBreak/>
        <w:t>Глава 74. Право на топологии интегральных микросхем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1448. Топология интегральной микросхемы</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549" w:anchor="/multilink/10164072/paragraph/1073754403/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1448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Топологией интегральной микросхемы является зафиксированное на материальном носителе пространственно-геометрическое расположение совокупности элементов интегральной микросхемы и связей между ними. При этом интегральной микросхемой является микроэлектронное изделие окончательной или промежуточной формы, которое предназначено для выполнения функций электронной схемы, элементы и связи которого нераздельно сформированы в объеме и (или) на поверхности материала, на основе которого изготовлено такое изделие.</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550" w:anchor="/document/70609432/entry/414"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2 статьи 1448 настоящего Кодекса внесены изменения, </w:t>
      </w:r>
      <w:hyperlink r:id="rId7551"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552" w:anchor="/document/57746220/entry/414482"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Правовая охрана, предоставляемая настоящим Кодексом, распространяется только на оригинальную топологию интегральной микросхемы, созданную в результате творческой деятельности автора и неизвестную автору и (или) специалистам в области разработки топологий интегральных микросхем на дату ее создания. Топология интегральной микросхемы признается оригинальной, пока не доказано обратное.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Топологии интегральной микросхемы, состоящей из элементов, которые известны специалистам в области разработки топологий интегральных микросхем на дату ее создания, предоставляется правовая охрана, если пространственно-геометрическое расположение совокупности таких элементов и связей между ними в целом отвечает требованию оригинальности.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Правовая охрана, предоставляемая настоящим Кодексом, не распространяется на идеи, способы, системы, технологию или закодированную информацию, которые могут быть воплощены в топологии интегральной микросхемы.</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1449. Права на топологию интегральной микросхемы</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553" w:anchor="/multilink/10164072/paragraph/1073754404/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1449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Автору топологии интегральной микросхемы, отвечающей условиям предоставления правовой охраны, предусмотренным настоящим Кодексом (топологии), принадлежат следующие интеллектуальные права: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исключительное право;</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право авторства.</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554" w:anchor="/document/70609432/entry/415"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2 статьи 1449 настоящего Кодекса внесены изменения, </w:t>
      </w:r>
      <w:hyperlink r:id="rId7555"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556" w:anchor="/document/57746220/entry/414492"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В случаях, предусмотренных настоящим Кодексом, автору топологии интегральной микросхемы принадлежат также другие права, в том числе право на вознаграждение за служебную топологию.</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lastRenderedPageBreak/>
        <w:t>Статья 1450. Автор топологии интегральной микросхемы</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557" w:anchor="/multilink/10164072/paragraph/1073754405/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1450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Автором топологии интегральной микросхемы признается гражданин, творческим трудом которого создана такая топология. Лицо, указанное в качестве автора в заявке на выдачу свидетельства о государственной регистрации топологии интегральной микросхемы, считается автором этой топологии, если не доказано иное.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1451. Соавторы топологии интегральной микросхемы</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558" w:anchor="/multilink/10164072/paragraph/1073754406/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1451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Граждане, создавшие топологию интегральной микросхемы совместным творческим трудом, признаются соавторами.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Каждый из соавторов вправе использовать топологию по своему усмотрению, если соглашением между ними не предусмотрено иное.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К отношениям соавторов, связанным с распределением доходов от использования топологии и с распоряжением исключительным правом на топологию, соответственно применяются правила </w:t>
      </w:r>
      <w:hyperlink r:id="rId7559" w:anchor="/document/10164072/entry/412293" w:history="1">
        <w:r w:rsidRPr="00E96243">
          <w:rPr>
            <w:rFonts w:ascii="Times New Roman" w:eastAsia="Times New Roman" w:hAnsi="Times New Roman" w:cs="Times New Roman"/>
            <w:color w:val="3272C0"/>
            <w:sz w:val="23"/>
            <w:szCs w:val="23"/>
            <w:lang w:eastAsia="ru-RU"/>
          </w:rPr>
          <w:t>пункта 3 статьи 1229</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Распоряжение правом на получение свидетельства о государственной регистрации топологии интегральной микросхемы осуществляется соавторами совместно.</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1452. Государственная регистрация топологии интегральной микросхемы</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560" w:anchor="/multilink/10164072/paragraph/1073754407/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1452 ГК РФ</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561" w:anchor="/document/70609432/entry/416"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1 статьи 1452 настоящего Кодекса внесены изменения, </w:t>
      </w:r>
      <w:hyperlink r:id="rId7562"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563" w:anchor="/document/57746220/entry/414521"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Правообладатель в течение срока действия исключительного права на топологию интегральной микросхемы (</w:t>
      </w:r>
      <w:hyperlink r:id="rId7564" w:anchor="/document/10164072/entry/41457" w:history="1">
        <w:r w:rsidRPr="00E96243">
          <w:rPr>
            <w:rFonts w:ascii="Times New Roman" w:eastAsia="Times New Roman" w:hAnsi="Times New Roman" w:cs="Times New Roman"/>
            <w:color w:val="3272C0"/>
            <w:sz w:val="23"/>
            <w:szCs w:val="23"/>
            <w:lang w:eastAsia="ru-RU"/>
          </w:rPr>
          <w:t>статья 1457</w:t>
        </w:r>
      </w:hyperlink>
      <w:r w:rsidRPr="00E96243">
        <w:rPr>
          <w:rFonts w:ascii="Times New Roman" w:eastAsia="Times New Roman" w:hAnsi="Times New Roman" w:cs="Times New Roman"/>
          <w:color w:val="22272F"/>
          <w:sz w:val="23"/>
          <w:szCs w:val="23"/>
          <w:lang w:eastAsia="ru-RU"/>
        </w:rPr>
        <w:t>) может по своему желанию </w:t>
      </w:r>
      <w:hyperlink r:id="rId7565" w:anchor="/document/71293124/entry/3000" w:history="1">
        <w:r w:rsidRPr="00E96243">
          <w:rPr>
            <w:rFonts w:ascii="Times New Roman" w:eastAsia="Times New Roman" w:hAnsi="Times New Roman" w:cs="Times New Roman"/>
            <w:color w:val="3272C0"/>
            <w:sz w:val="23"/>
            <w:szCs w:val="23"/>
            <w:lang w:eastAsia="ru-RU"/>
          </w:rPr>
          <w:t>зарегистрировать</w:t>
        </w:r>
      </w:hyperlink>
      <w:r w:rsidRPr="00E96243">
        <w:rPr>
          <w:rFonts w:ascii="Times New Roman" w:eastAsia="Times New Roman" w:hAnsi="Times New Roman" w:cs="Times New Roman"/>
          <w:color w:val="22272F"/>
          <w:sz w:val="23"/>
          <w:szCs w:val="23"/>
          <w:lang w:eastAsia="ru-RU"/>
        </w:rPr>
        <w:t> топологию в федеральном органе исполнительной власти по интеллектуальной собственности.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Топология, содержащая сведения, составляющие </w:t>
      </w:r>
      <w:hyperlink r:id="rId7566" w:anchor="/document/10102673/entry/5" w:history="1">
        <w:r w:rsidRPr="00E96243">
          <w:rPr>
            <w:rFonts w:ascii="Times New Roman" w:eastAsia="Times New Roman" w:hAnsi="Times New Roman" w:cs="Times New Roman"/>
            <w:color w:val="3272C0"/>
            <w:sz w:val="23"/>
            <w:szCs w:val="23"/>
            <w:lang w:eastAsia="ru-RU"/>
          </w:rPr>
          <w:t>государственную тайну</w:t>
        </w:r>
      </w:hyperlink>
      <w:r w:rsidRPr="00E96243">
        <w:rPr>
          <w:rFonts w:ascii="Times New Roman" w:eastAsia="Times New Roman" w:hAnsi="Times New Roman" w:cs="Times New Roman"/>
          <w:color w:val="22272F"/>
          <w:sz w:val="23"/>
          <w:szCs w:val="23"/>
          <w:lang w:eastAsia="ru-RU"/>
        </w:rPr>
        <w:t>, государственной регистрации не подлежит. Лицо, подавшее заявку на государственную регистрацию топологии (заявитель), несет ответственность за разглашение сведений о топологии, содержащей государственную тайну, в соответствии с </w:t>
      </w:r>
      <w:hyperlink r:id="rId7567" w:anchor="/document/10108000/entry/283" w:history="1">
        <w:r w:rsidRPr="00E96243">
          <w:rPr>
            <w:rFonts w:ascii="Times New Roman" w:eastAsia="Times New Roman" w:hAnsi="Times New Roman" w:cs="Times New Roman"/>
            <w:color w:val="3272C0"/>
            <w:sz w:val="23"/>
            <w:szCs w:val="23"/>
            <w:lang w:eastAsia="ru-RU"/>
          </w:rPr>
          <w:t>законодательством</w:t>
        </w:r>
      </w:hyperlink>
      <w:r w:rsidRPr="00E96243">
        <w:rPr>
          <w:rFonts w:ascii="Times New Roman" w:eastAsia="Times New Roman" w:hAnsi="Times New Roman" w:cs="Times New Roman"/>
          <w:color w:val="22272F"/>
          <w:sz w:val="23"/>
          <w:szCs w:val="23"/>
          <w:lang w:eastAsia="ru-RU"/>
        </w:rPr>
        <w:t> Российской Федерации.</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568" w:anchor="/document/70609432/entry/417"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2 статьи 1452 настоящего Кодекса внесены изменения, </w:t>
      </w:r>
      <w:hyperlink r:id="rId7569"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570" w:anchor="/document/57746220/entry/414522"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Если до подачи заявки на государственную регистрацию топологии (заявка на регистрацию) имело место использование топологии, заявка может быть подана в срок, не превышающий двух лет со дня первого использования топологии.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Заявка на регистрацию должна относиться к одной топологии и содержать:</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1) </w:t>
      </w:r>
      <w:hyperlink r:id="rId7571" w:anchor="/document/71293124/entry/21000" w:history="1">
        <w:r w:rsidRPr="00E96243">
          <w:rPr>
            <w:rFonts w:ascii="Times New Roman" w:eastAsia="Times New Roman" w:hAnsi="Times New Roman" w:cs="Times New Roman"/>
            <w:color w:val="3272C0"/>
            <w:sz w:val="23"/>
            <w:szCs w:val="23"/>
            <w:lang w:eastAsia="ru-RU"/>
          </w:rPr>
          <w:t>заявление</w:t>
        </w:r>
      </w:hyperlink>
      <w:r w:rsidRPr="00E96243">
        <w:rPr>
          <w:rFonts w:ascii="Times New Roman" w:eastAsia="Times New Roman" w:hAnsi="Times New Roman" w:cs="Times New Roman"/>
          <w:color w:val="22272F"/>
          <w:sz w:val="23"/>
          <w:szCs w:val="23"/>
          <w:lang w:eastAsia="ru-RU"/>
        </w:rPr>
        <w:t> о государственной регистрации топологии с указанием лица, на имя которого испрашивается государственная регистрация, а также автора, если он не отказался быть упомянутым в качестве такового, места жительства или места нахождения каждого из них, даты первого использования топологии, если оно имело место;</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w:t>
      </w:r>
      <w:hyperlink r:id="rId7572" w:anchor="/document/71293124/entry/1300" w:history="1">
        <w:r w:rsidRPr="00E96243">
          <w:rPr>
            <w:rFonts w:ascii="Times New Roman" w:eastAsia="Times New Roman" w:hAnsi="Times New Roman" w:cs="Times New Roman"/>
            <w:color w:val="3272C0"/>
            <w:sz w:val="23"/>
            <w:szCs w:val="23"/>
            <w:lang w:eastAsia="ru-RU"/>
          </w:rPr>
          <w:t>депонируемые материалы</w:t>
        </w:r>
      </w:hyperlink>
      <w:r w:rsidRPr="00E96243">
        <w:rPr>
          <w:rFonts w:ascii="Times New Roman" w:eastAsia="Times New Roman" w:hAnsi="Times New Roman" w:cs="Times New Roman"/>
          <w:color w:val="22272F"/>
          <w:sz w:val="23"/>
          <w:szCs w:val="23"/>
          <w:lang w:eastAsia="ru-RU"/>
        </w:rPr>
        <w:t>, идентифицирующие топологию, включая реферат;</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w:t>
      </w:r>
      <w:hyperlink r:id="rId7573" w:anchor="/document/70609432/entry/418" w:history="1">
        <w:r w:rsidRPr="00E96243">
          <w:rPr>
            <w:rFonts w:ascii="Times New Roman" w:eastAsia="Times New Roman" w:hAnsi="Times New Roman" w:cs="Times New Roman"/>
            <w:color w:val="3272C0"/>
            <w:sz w:val="23"/>
            <w:szCs w:val="23"/>
            <w:lang w:eastAsia="ru-RU"/>
          </w:rPr>
          <w:t>утратил силу</w:t>
        </w:r>
      </w:hyperlink>
      <w:r w:rsidRPr="00E96243">
        <w:rPr>
          <w:rFonts w:ascii="Times New Roman" w:eastAsia="Times New Roman" w:hAnsi="Times New Roman" w:cs="Times New Roman"/>
          <w:color w:val="22272F"/>
          <w:sz w:val="23"/>
          <w:szCs w:val="23"/>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текст </w:t>
      </w:r>
      <w:hyperlink r:id="rId7574" w:anchor="/document/57746220/entry/4145233" w:history="1">
        <w:r w:rsidRPr="00E96243">
          <w:rPr>
            <w:rFonts w:ascii="Times New Roman" w:eastAsia="Times New Roman" w:hAnsi="Times New Roman" w:cs="Times New Roman"/>
            <w:color w:val="3272C0"/>
            <w:sz w:val="20"/>
            <w:szCs w:val="20"/>
            <w:lang w:eastAsia="ru-RU"/>
          </w:rPr>
          <w:t>подпункта 3 пункта 3 статьи 1452</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w:t>
      </w:r>
      <w:hyperlink r:id="rId7575" w:anchor="/document/71293124/entry/1000" w:history="1">
        <w:r w:rsidRPr="00E96243">
          <w:rPr>
            <w:rFonts w:ascii="Times New Roman" w:eastAsia="Times New Roman" w:hAnsi="Times New Roman" w:cs="Times New Roman"/>
            <w:color w:val="3272C0"/>
            <w:sz w:val="23"/>
            <w:szCs w:val="23"/>
            <w:lang w:eastAsia="ru-RU"/>
          </w:rPr>
          <w:t>Правила</w:t>
        </w:r>
      </w:hyperlink>
      <w:r w:rsidRPr="00E96243">
        <w:rPr>
          <w:rFonts w:ascii="Times New Roman" w:eastAsia="Times New Roman" w:hAnsi="Times New Roman" w:cs="Times New Roman"/>
          <w:color w:val="22272F"/>
          <w:sz w:val="23"/>
          <w:szCs w:val="23"/>
          <w:lang w:eastAsia="ru-RU"/>
        </w:rPr>
        <w:t> оформления заявки на регистрацию устанавливаются федеральным органом исполнительной власти, осуществляющим нормативно-правовое регулирование в сфере интеллектуальной собственности.</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Пункт 5 изменен с 17 января 2021 г. - </w:t>
      </w:r>
      <w:hyperlink r:id="rId7576" w:anchor="/document/74399569/entry/107"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20 июля 2020 г. N 217-ФЗ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577" w:anchor="/document/77698539/entry/414525"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На основании заявки на регистрацию </w:t>
      </w:r>
      <w:hyperlink r:id="rId7578" w:anchor="/document/70152984/entry/1001" w:history="1">
        <w:r w:rsidRPr="00E96243">
          <w:rPr>
            <w:rFonts w:ascii="Times New Roman" w:eastAsia="Times New Roman" w:hAnsi="Times New Roman" w:cs="Times New Roman"/>
            <w:color w:val="3272C0"/>
            <w:sz w:val="23"/>
            <w:szCs w:val="23"/>
            <w:lang w:eastAsia="ru-RU"/>
          </w:rPr>
          <w:t>федеральный орган исполнительной власти</w:t>
        </w:r>
      </w:hyperlink>
      <w:r w:rsidRPr="00E96243">
        <w:rPr>
          <w:rFonts w:ascii="Times New Roman" w:eastAsia="Times New Roman" w:hAnsi="Times New Roman" w:cs="Times New Roman"/>
          <w:color w:val="22272F"/>
          <w:sz w:val="23"/>
          <w:szCs w:val="23"/>
          <w:lang w:eastAsia="ru-RU"/>
        </w:rPr>
        <w:t> по интеллектуальной собственности проверяет наличие </w:t>
      </w:r>
      <w:hyperlink r:id="rId7579" w:anchor="/document/71293124/entry/2000" w:history="1">
        <w:r w:rsidRPr="00E96243">
          <w:rPr>
            <w:rFonts w:ascii="Times New Roman" w:eastAsia="Times New Roman" w:hAnsi="Times New Roman" w:cs="Times New Roman"/>
            <w:color w:val="3272C0"/>
            <w:sz w:val="23"/>
            <w:szCs w:val="23"/>
            <w:lang w:eastAsia="ru-RU"/>
          </w:rPr>
          <w:t>необходимых документов</w:t>
        </w:r>
      </w:hyperlink>
      <w:r w:rsidRPr="00E96243">
        <w:rPr>
          <w:rFonts w:ascii="Times New Roman" w:eastAsia="Times New Roman" w:hAnsi="Times New Roman" w:cs="Times New Roman"/>
          <w:color w:val="22272F"/>
          <w:sz w:val="23"/>
          <w:szCs w:val="23"/>
          <w:lang w:eastAsia="ru-RU"/>
        </w:rPr>
        <w:t> и их соответствие требованиям </w:t>
      </w:r>
      <w:hyperlink r:id="rId7580" w:anchor="/document/10164072/entry/414523" w:history="1">
        <w:r w:rsidRPr="00E96243">
          <w:rPr>
            <w:rFonts w:ascii="Times New Roman" w:eastAsia="Times New Roman" w:hAnsi="Times New Roman" w:cs="Times New Roman"/>
            <w:color w:val="3272C0"/>
            <w:sz w:val="23"/>
            <w:szCs w:val="23"/>
            <w:lang w:eastAsia="ru-RU"/>
          </w:rPr>
          <w:t>пункта 3</w:t>
        </w:r>
      </w:hyperlink>
      <w:r w:rsidRPr="00E96243">
        <w:rPr>
          <w:rFonts w:ascii="Times New Roman" w:eastAsia="Times New Roman" w:hAnsi="Times New Roman" w:cs="Times New Roman"/>
          <w:color w:val="22272F"/>
          <w:sz w:val="23"/>
          <w:szCs w:val="23"/>
          <w:lang w:eastAsia="ru-RU"/>
        </w:rPr>
        <w:t> настоящей статьи. При положительном результате проверки указанный федеральный орган вносит топологию в Реестр топологий интегральных микросхем, выдает заявителю свидетельство о государственной регистрации топологии интегральной микросхемы в форме электронного документа и по желанию заявителя на бумажном носителе и публикует сведения о зарегистрированной топологии в официальном бюллетене.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По запросу указанного федерального органа исполнительной власти либо по собственной инициативе автор или иной правообладатель вправе до момента государственной регистрации дополнять, уточнять и исправлять материалы заявки на регистрацию.</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6. </w:t>
      </w:r>
      <w:hyperlink r:id="rId7581" w:anchor="/document/71293124/entry/3000" w:history="1">
        <w:r w:rsidRPr="00E96243">
          <w:rPr>
            <w:rFonts w:ascii="Times New Roman" w:eastAsia="Times New Roman" w:hAnsi="Times New Roman" w:cs="Times New Roman"/>
            <w:color w:val="3272C0"/>
            <w:sz w:val="23"/>
            <w:szCs w:val="23"/>
            <w:lang w:eastAsia="ru-RU"/>
          </w:rPr>
          <w:t>Порядок</w:t>
        </w:r>
      </w:hyperlink>
      <w:r w:rsidRPr="00E96243">
        <w:rPr>
          <w:rFonts w:ascii="Times New Roman" w:eastAsia="Times New Roman" w:hAnsi="Times New Roman" w:cs="Times New Roman"/>
          <w:color w:val="22272F"/>
          <w:sz w:val="23"/>
          <w:szCs w:val="23"/>
          <w:lang w:eastAsia="ru-RU"/>
        </w:rPr>
        <w:t> государственной регистрации топологий, </w:t>
      </w:r>
      <w:hyperlink r:id="rId7582" w:anchor="/document/71293124/entry/6000" w:history="1">
        <w:r w:rsidRPr="00E96243">
          <w:rPr>
            <w:rFonts w:ascii="Times New Roman" w:eastAsia="Times New Roman" w:hAnsi="Times New Roman" w:cs="Times New Roman"/>
            <w:color w:val="3272C0"/>
            <w:sz w:val="23"/>
            <w:szCs w:val="23"/>
            <w:lang w:eastAsia="ru-RU"/>
          </w:rPr>
          <w:t>формы</w:t>
        </w:r>
      </w:hyperlink>
      <w:r w:rsidRPr="00E96243">
        <w:rPr>
          <w:rFonts w:ascii="Times New Roman" w:eastAsia="Times New Roman" w:hAnsi="Times New Roman" w:cs="Times New Roman"/>
          <w:color w:val="22272F"/>
          <w:sz w:val="23"/>
          <w:szCs w:val="23"/>
          <w:lang w:eastAsia="ru-RU"/>
        </w:rPr>
        <w:t> свидетельств о государственной регистрации, </w:t>
      </w:r>
      <w:hyperlink r:id="rId7583" w:anchor="/document/71293124/entry/5000" w:history="1">
        <w:r w:rsidRPr="00E96243">
          <w:rPr>
            <w:rFonts w:ascii="Times New Roman" w:eastAsia="Times New Roman" w:hAnsi="Times New Roman" w:cs="Times New Roman"/>
            <w:color w:val="3272C0"/>
            <w:sz w:val="23"/>
            <w:szCs w:val="23"/>
            <w:lang w:eastAsia="ru-RU"/>
          </w:rPr>
          <w:t>перечень</w:t>
        </w:r>
      </w:hyperlink>
      <w:r w:rsidRPr="00E96243">
        <w:rPr>
          <w:rFonts w:ascii="Times New Roman" w:eastAsia="Times New Roman" w:hAnsi="Times New Roman" w:cs="Times New Roman"/>
          <w:color w:val="22272F"/>
          <w:sz w:val="23"/>
          <w:szCs w:val="23"/>
          <w:lang w:eastAsia="ru-RU"/>
        </w:rPr>
        <w:t> указываемых в свидетельствах сведений и </w:t>
      </w:r>
      <w:hyperlink r:id="rId7584" w:anchor="/document/71293124/entry/4000" w:history="1">
        <w:r w:rsidRPr="00E96243">
          <w:rPr>
            <w:rFonts w:ascii="Times New Roman" w:eastAsia="Times New Roman" w:hAnsi="Times New Roman" w:cs="Times New Roman"/>
            <w:color w:val="3272C0"/>
            <w:sz w:val="23"/>
            <w:szCs w:val="23"/>
            <w:lang w:eastAsia="ru-RU"/>
          </w:rPr>
          <w:t>перечень</w:t>
        </w:r>
      </w:hyperlink>
      <w:r w:rsidRPr="00E96243">
        <w:rPr>
          <w:rFonts w:ascii="Times New Roman" w:eastAsia="Times New Roman" w:hAnsi="Times New Roman" w:cs="Times New Roman"/>
          <w:color w:val="22272F"/>
          <w:sz w:val="23"/>
          <w:szCs w:val="23"/>
          <w:lang w:eastAsia="ru-RU"/>
        </w:rPr>
        <w:t> сведений, публикуемых федеральным органом исполнительной власти по интеллектуальной собственности в официальном бюллетене, устанавливаются федеральным органом исполнительной власти, осуществляющим нормативно-правовое регулирование в сфере интеллектуальной собственности.</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585" w:anchor="/document/70609432/entry/420"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пункт 7 статьи 1452 настоящего Кодекса изложен в новой редакции, </w:t>
      </w:r>
      <w:hyperlink r:id="rId7586"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587" w:anchor="/document/57746220/entry/414527"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7. По </w:t>
      </w:r>
      <w:hyperlink r:id="rId7588" w:anchor="/document/403158459/entry/1000" w:history="1">
        <w:r w:rsidRPr="00E96243">
          <w:rPr>
            <w:rFonts w:ascii="Times New Roman" w:eastAsia="Times New Roman" w:hAnsi="Times New Roman" w:cs="Times New Roman"/>
            <w:color w:val="3272C0"/>
            <w:sz w:val="23"/>
            <w:szCs w:val="23"/>
            <w:lang w:eastAsia="ru-RU"/>
          </w:rPr>
          <w:t>заявлению</w:t>
        </w:r>
      </w:hyperlink>
      <w:r w:rsidRPr="00E96243">
        <w:rPr>
          <w:rFonts w:ascii="Times New Roman" w:eastAsia="Times New Roman" w:hAnsi="Times New Roman" w:cs="Times New Roman"/>
          <w:color w:val="22272F"/>
          <w:sz w:val="23"/>
          <w:szCs w:val="23"/>
          <w:lang w:eastAsia="ru-RU"/>
        </w:rPr>
        <w:t> правообладателя федеральный орган исполнительной власти по интеллектуальной собственности </w:t>
      </w:r>
      <w:hyperlink r:id="rId7589" w:anchor="/document/403119159/entry/1000" w:history="1">
        <w:r w:rsidRPr="00E96243">
          <w:rPr>
            <w:rFonts w:ascii="Times New Roman" w:eastAsia="Times New Roman" w:hAnsi="Times New Roman" w:cs="Times New Roman"/>
            <w:color w:val="3272C0"/>
            <w:sz w:val="23"/>
            <w:szCs w:val="23"/>
            <w:lang w:eastAsia="ru-RU"/>
          </w:rPr>
          <w:t>вносит</w:t>
        </w:r>
      </w:hyperlink>
      <w:r w:rsidRPr="00E96243">
        <w:rPr>
          <w:rFonts w:ascii="Times New Roman" w:eastAsia="Times New Roman" w:hAnsi="Times New Roman" w:cs="Times New Roman"/>
          <w:color w:val="22272F"/>
          <w:sz w:val="23"/>
          <w:szCs w:val="23"/>
          <w:lang w:eastAsia="ru-RU"/>
        </w:rPr>
        <w:t> изменения, относящиеся к сведениям о правообладателе и (или) об авторе топологии, в том числе к наименованию или имени правообладателя, его месту нахождения или месту жительства, имени автора топологии, адресу для переписки, а также изменения для исправления очевидных и технических ошибок в Реестр топологий интегральных микросхем и свидетельство о государственной регистрации топологии.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Федеральный орган исполнительной власти по интеллектуальной собственности публикует в официальном бюллетене сведения о любых изменениях записей, внесенных в Реестр топологий интегральных микросхем.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8. Сведения, внесенные в Реестр топологий интегральных микросхем, считаются достоверными, если не доказано иное. Ответственность за достоверность представленных для регистрации сведений несет заявитель.</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1453. Право авторства на топологию интегральной микросхемы</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590" w:anchor="/multilink/10164072/paragraph/1073754408/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1453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Право авторства, то есть право признаваться автором топологии, неотчуждаемо и непередаваемо, в том числе при передаче другому лицу или переходе к нему исключительного права на топологию и при предоставлении другому лицу права ее использования. Отказ от этого права ничтожен.</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1454. Исключительное право на топологию</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591" w:anchor="/document/57593069/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и другие </w:t>
      </w:r>
      <w:hyperlink r:id="rId7592" w:anchor="/multilink/10164072/paragraph/1594148066/number/1"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1454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Правообладателю принадлежит исключительное право использования топологии в соответствии со </w:t>
      </w:r>
      <w:hyperlink r:id="rId7593" w:anchor="/document/10164072/entry/41229" w:history="1">
        <w:r w:rsidRPr="00E96243">
          <w:rPr>
            <w:rFonts w:ascii="Times New Roman" w:eastAsia="Times New Roman" w:hAnsi="Times New Roman" w:cs="Times New Roman"/>
            <w:color w:val="3272C0"/>
            <w:sz w:val="23"/>
            <w:szCs w:val="23"/>
            <w:lang w:eastAsia="ru-RU"/>
          </w:rPr>
          <w:t>статьей 1229</w:t>
        </w:r>
      </w:hyperlink>
      <w:r w:rsidRPr="00E96243">
        <w:rPr>
          <w:rFonts w:ascii="Times New Roman" w:eastAsia="Times New Roman" w:hAnsi="Times New Roman" w:cs="Times New Roman"/>
          <w:color w:val="22272F"/>
          <w:sz w:val="23"/>
          <w:szCs w:val="23"/>
          <w:lang w:eastAsia="ru-RU"/>
        </w:rPr>
        <w:t> настоящего Кодекса любым не противоречащим закону способом (исключительное право на топологию), в том числе способами, указанными в </w:t>
      </w:r>
      <w:hyperlink r:id="rId7594" w:anchor="/document/10164072/entry/414542" w:history="1">
        <w:r w:rsidRPr="00E96243">
          <w:rPr>
            <w:rFonts w:ascii="Times New Roman" w:eastAsia="Times New Roman" w:hAnsi="Times New Roman" w:cs="Times New Roman"/>
            <w:color w:val="3272C0"/>
            <w:sz w:val="23"/>
            <w:szCs w:val="23"/>
            <w:lang w:eastAsia="ru-RU"/>
          </w:rPr>
          <w:t>пункте 2</w:t>
        </w:r>
      </w:hyperlink>
      <w:r w:rsidRPr="00E96243">
        <w:rPr>
          <w:rFonts w:ascii="Times New Roman" w:eastAsia="Times New Roman" w:hAnsi="Times New Roman" w:cs="Times New Roman"/>
          <w:color w:val="22272F"/>
          <w:sz w:val="23"/>
          <w:szCs w:val="23"/>
          <w:lang w:eastAsia="ru-RU"/>
        </w:rPr>
        <w:t> настоящей статьи. Правообладатель может распоряжаться исключительным правом на топологию.</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Использованием топологии признаются действия, направленные на извлечение прибыли, в частности: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воспроизведение топологии в целом или частично путем включения в интегральную микросхему либо иным образом, за исключением воспроизведения только той части топологии, которая не является оригинальной;</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ввоз на территорию Российской Федерации, продажа и иное введение в гражданский оборот топологии, или интегральной микросхемы, в которую включена эта топология, или изделия, включающего в себя такую интегральную микросхему.</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За лицом, независимо создавшим топологию, идентичную другой топологии, признается самостоятельное исключительное право на эту топологию.</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1455. Знак охраны топологии интегральной микросхемы</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595" w:anchor="/multilink/10164072/paragraph/1073754410/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1455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Правообладатель для оповещения о своем исключительном праве на топологию вправе использовать знак охраны, который помещается на топологии, а также на изделиях, содержащих такую топологию, и состоит из выделенной прописной буквы "Т" ("Т", [Т], </w:t>
      </w:r>
      <w:r w:rsidRPr="00E96243">
        <w:rPr>
          <w:rFonts w:ascii="Times New Roman" w:eastAsia="Times New Roman" w:hAnsi="Times New Roman" w:cs="Times New Roman"/>
          <w:noProof/>
          <w:color w:val="22272F"/>
          <w:sz w:val="23"/>
          <w:szCs w:val="23"/>
          <w:lang w:eastAsia="ru-RU"/>
        </w:rPr>
        <mc:AlternateContent>
          <mc:Choice Requires="wps">
            <w:drawing>
              <wp:inline distT="0" distB="0" distL="0" distR="0" wp14:anchorId="0CF68826" wp14:editId="6DC7C665">
                <wp:extent cx="209550" cy="200025"/>
                <wp:effectExtent l="0" t="0" r="0" b="0"/>
                <wp:docPr id="2" name="AutoShape 1" descr="http://ivo.garant.ru/document/image?revision=2122023514&amp;document_id=10164072&amp;object_id=50118076"/>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09550" cy="200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D8C9610" id="AutoShape 1" o:spid="_x0000_s1026" alt="http://ivo.garant.ru/document/image?revision=2122023514&amp;document_id=10164072&amp;object_id=50118076" style="width:16.5pt;height:15.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FtH/wIAACcGAAAOAAAAZHJzL2Uyb0RvYy54bWysVE2P0zAQvSPxHywfuKWxs0nbhE1Xu/1A&#10;SAustHBGbuI0hsQOttt0Qfx3xu7HtrtwAXKI7Bn7zbyZ57m82rYN2nBthJI5pgOCEZeFKoVc5fjT&#10;x0UwxshYJkvWKMlz/MANvpq8fHHZdxmPVK2akmsEINJkfZfj2touC0NT1LxlZqA6LsFZKd0yC1u9&#10;CkvNekBvmzAiZBj2SpedVgU3BqyznRNPPH5V8cJ+qCrDLWpyDLlZ/9f+v3T/cHLJspVmXS2KfRrs&#10;L7JomZAQ9Ag1Y5ahtRbPoFpRaGVUZQeFakNVVaLgngOwoeQJm/uaddxzgeKY7lgm8/9gi/ebO41E&#10;meMII8laaNH12iofGVGMSm4KKNe+LWKjBiummbQDvQ5LVaxbLm0oWrbiV5pvhJdBRKOIRBcJjV+x&#10;tnt9OPYZolBChzEZRd6hll+gP86cEErHZDR07eg7k0FW992ddgU13a0qvhok1bRmcsWvTQeXQGqQ&#10;7sGkteprzkqoC3UQ4RmG2xhAQ8v+nSqBIAOCvlnbSrcuBrQBbb0mHo6a4FuLCjBGJE0SUE4BLhAc&#10;iRIfgWWHy5029g1XLXKLHGvIzoOzza2xLhmWHY64WFItRNN42TXyzAAHdxYIDVedzyXhVfQjJel8&#10;PB/HQRwN50FMZrPgejGNg+GCjpLZxWw6ndGfLi6Ns1qUJZcuzEHRND628PCyfivE/dvaafGoaaMa&#10;UTo4l5LRq+W00WjD4EUt/LcvyMmx8DwNXwTg8oQSjWJyE6XBYjgeBfEiToJ0RMYBoelNOiRxGs8W&#10;55RuheT/Tgn1OU4T6KOn80du0Gv4nnNjWSsszKxGtDkeHw+xzClwLkvfWstEs1uflMKl/1gKaPeh&#10;0V6vTqI79S9V+QBy1QrkBMqD6QqLWunvGPUwqXJsvq2Z5hg1byVIPqVx7Eab38TJKIKNPvUsTz1M&#10;FgCVY4vRbjm1u3G47rRY1RCJ+sJI5eZAJbyE3RPaZbV/XDCNPJP95HTj7nTvTz3O98kvAAAA//8D&#10;AFBLAwQUAAYACAAAACEAKKAvftoAAAADAQAADwAAAGRycy9kb3ducmV2LnhtbEyPQUvDQBCF74L/&#10;YRnBi9hNLYrEbIoUxCJCaao9T7NjEszOptltEv+9oxe9zPB4w5vvZcvJtWqgPjSeDcxnCSji0tuG&#10;KwNvu6fre1AhIltsPZOBLwqwzM/PMkytH3lLQxErJSEcUjRQx9ilWoeyJodh5jti8T587zCK7Ctt&#10;exwl3LX6JknutMOG5UONHa1qKj+LkzMwlpthv3t91pur/drzcX1cFe8vxlxeTI8PoCJN8e8YfvAF&#10;HXJhOvgT26BaA1Ik/k7xFgtRB9nzW9B5pv+z598AAAD//wMAUEsBAi0AFAAGAAgAAAAhALaDOJL+&#10;AAAA4QEAABMAAAAAAAAAAAAAAAAAAAAAAFtDb250ZW50X1R5cGVzXS54bWxQSwECLQAUAAYACAAA&#10;ACEAOP0h/9YAAACUAQAACwAAAAAAAAAAAAAAAAAvAQAAX3JlbHMvLnJlbHNQSwECLQAUAAYACAAA&#10;ACEAVfhbR/8CAAAnBgAADgAAAAAAAAAAAAAAAAAuAgAAZHJzL2Uyb0RvYy54bWxQSwECLQAUAAYA&#10;CAAAACEAKKAvftoAAAADAQAADwAAAAAAAAAAAAAAAABZBQAAZHJzL2Rvd25yZXYueG1sUEsFBgAA&#10;AAAEAAQA8wAAAGAGAAAAAA==&#10;" filled="f" stroked="f">
                <o:lock v:ext="edit" aspectratio="t"/>
                <w10:anchorlock/>
              </v:rect>
            </w:pict>
          </mc:Fallback>
        </mc:AlternateContent>
      </w:r>
      <w:r w:rsidRPr="00E96243">
        <w:rPr>
          <w:rFonts w:ascii="Times New Roman" w:eastAsia="Times New Roman" w:hAnsi="Times New Roman" w:cs="Times New Roman"/>
          <w:color w:val="22272F"/>
          <w:sz w:val="23"/>
          <w:szCs w:val="23"/>
          <w:lang w:eastAsia="ru-RU"/>
        </w:rPr>
        <w:t>, Т* или </w:t>
      </w:r>
      <w:r w:rsidRPr="00E96243">
        <w:rPr>
          <w:rFonts w:ascii="Times New Roman" w:eastAsia="Times New Roman" w:hAnsi="Times New Roman" w:cs="Times New Roman"/>
          <w:noProof/>
          <w:color w:val="22272F"/>
          <w:sz w:val="23"/>
          <w:szCs w:val="23"/>
          <w:lang w:eastAsia="ru-RU"/>
        </w:rPr>
        <mc:AlternateContent>
          <mc:Choice Requires="wps">
            <w:drawing>
              <wp:inline distT="0" distB="0" distL="0" distR="0" wp14:anchorId="68D1C868" wp14:editId="6278150F">
                <wp:extent cx="228600" cy="152400"/>
                <wp:effectExtent l="0" t="0" r="0" b="0"/>
                <wp:docPr id="1" name="AutoShape 2" descr="http://ivo.garant.ru/document/image?revision=2122023514&amp;document_id=10164072&amp;object_id=50118077"/>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28600"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22D845E" id="AutoShape 2" o:spid="_x0000_s1026" alt="http://ivo.garant.ru/document/image?revision=2122023514&amp;document_id=10164072&amp;object_id=50118077" style="width:18pt;height:1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vLNb/AIAACcGAAAOAAAAZHJzL2Uyb0RvYy54bWysVFFv0zAQfkfiP1h+4C1NnKVtEpZOo1kR&#10;0oBJg2fkJk5iSOxgu00H4r9zdtqu3XgC8hDZd/Z39919vsurXdeiLVOaS5FhMgkwYqKQJRd1hj9/&#10;WnkxRtpQUdJWCpbhB6bx1eLli8uhT1koG9mWTCEAETod+gw3xvSp7+uiYR3VE9kzAc5Kqo4a2Kra&#10;LxUdAL1r/TAIZv4gVdkrWTCtwZqPTrxw+FXFCvOxqjQzqM0w5GbcX7n/2v79xSVNa0X7hhf7NOhf&#10;ZNFRLiDoESqnhqKN4s+gOl4oqWVlJoXsfFlVvGCOA7AhwRM29w3tmeMCxdH9sUz6/8EWH7Z3CvES&#10;eoeRoB206HpjpIuMQoxKpgso174tfCsnNVVUmIna+KUsNh0TxucdrdmVYlvuZBCSMAzCiymJXtGu&#10;f3049gWikIDMomAeOodcf4X+WPM0ICQO5nPbjqHXKWR1398pW1Dd38rim0ZCLhsqanate7g0pnsw&#10;KSWHhtES6kIshH+GYTca0NB6eC9LIEiBoGvWrlKdjQFtQDuniYejJtjOoAKMYRjPAlBOAS4yDSNY&#10;2wg0PVzulTZvmeyQXWRYQXYOnG5vtRmPHo7YWEKueNuCnaatODMA5miB0HDV+mwSTkU/kyC5iW/i&#10;yIvC2Y0XBXnuXa+WkTdbkfk0v8iXy5z8snFJlDa8LJmwYQ6KJtGxhYeX9Uch7t/WqMWjprVseWnh&#10;bEpa1etlq9CWwotauW9fkJNj/nkarl7A5QklAtV8EybeahbPvWgVTb1kHsReQJI3ySyIkihfnVO6&#10;5YL9OyU0ZDiZhlPXpZOkn3AL3PecG007bmBmtbzLcHw8RFOrwBtRutYayttxfVIKm/5jKaDdh0Y7&#10;vVqJjupfy/IB5KokyAmUB9MVFo1UPzAaYFJlWH/fUMUwat8JkHxCosiONreJpvMQNurUsz71UFEA&#10;VIYNRuNyacZxuOkVrxuIRFxhhLRzoOJOwvYJjVntHxdMI8dkPzntuDvdu1OP833xGwAA//8DAFBL&#10;AwQUAAYACAAAACEAeneX89oAAAADAQAADwAAAGRycy9kb3ducmV2LnhtbEyPQUvDQBCF74L/YRnB&#10;i9iNVYrETIoUxCJCaao9b7NjEszOptltEv+9oxe9PHi84b1vsuXkWjVQHxrPCDezBBRx6W3DFcLb&#10;7un6HlSIhq1pPRPCFwVY5udnmUmtH3lLQxErJSUcUoNQx9ilWoeyJmfCzHfEkn343pkotq+07c0o&#10;5a7V8yRZaGcaloXadLSqqfwsTg5hLDfDfvf6rDdX+7Xn4/q4Kt5fEC8vpscHUJGm+HcMP/iCDrkw&#10;HfyJbVAtgjwSf1Wy24W4A8L8LgGdZ/o/e/4NAAD//wMAUEsBAi0AFAAGAAgAAAAhALaDOJL+AAAA&#10;4QEAABMAAAAAAAAAAAAAAAAAAAAAAFtDb250ZW50X1R5cGVzXS54bWxQSwECLQAUAAYACAAAACEA&#10;OP0h/9YAAACUAQAACwAAAAAAAAAAAAAAAAAvAQAAX3JlbHMvLnJlbHNQSwECLQAUAAYACAAAACEA&#10;F7yzW/wCAAAnBgAADgAAAAAAAAAAAAAAAAAuAgAAZHJzL2Uyb0RvYy54bWxQSwECLQAUAAYACAAA&#10;ACEAeneX89oAAAADAQAADwAAAAAAAAAAAAAAAABWBQAAZHJzL2Rvd25yZXYueG1sUEsFBgAAAAAE&#10;AAQA8wAAAF0GAAAAAA==&#10;" filled="f" stroked="f">
                <o:lock v:ext="edit" aspectratio="t"/>
                <w10:anchorlock/>
              </v:rect>
            </w:pict>
          </mc:Fallback>
        </mc:AlternateContent>
      </w:r>
      <w:r w:rsidRPr="00E96243">
        <w:rPr>
          <w:rFonts w:ascii="Times New Roman" w:eastAsia="Times New Roman" w:hAnsi="Times New Roman" w:cs="Times New Roman"/>
          <w:color w:val="22272F"/>
          <w:sz w:val="23"/>
          <w:szCs w:val="23"/>
          <w:lang w:eastAsia="ru-RU"/>
        </w:rPr>
        <w:t>), даты начала срока действия исключительного права на топологию и информации, позволяющей идентифицировать правообладателя.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1456. Действия, не являющиеся нарушением исключительного права на топологию</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596" w:anchor="/multilink/10164072/paragraph/1073754411/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1456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Не является нарушением исключительного права на топологию:</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1) осуществление действий, указанных в </w:t>
      </w:r>
      <w:hyperlink r:id="rId7597" w:anchor="/document/10164072/entry/414542" w:history="1">
        <w:r w:rsidRPr="00E96243">
          <w:rPr>
            <w:rFonts w:ascii="Times New Roman" w:eastAsia="Times New Roman" w:hAnsi="Times New Roman" w:cs="Times New Roman"/>
            <w:color w:val="3272C0"/>
            <w:sz w:val="23"/>
            <w:szCs w:val="23"/>
            <w:lang w:eastAsia="ru-RU"/>
          </w:rPr>
          <w:t>пункте 2 статьи 1454</w:t>
        </w:r>
      </w:hyperlink>
      <w:r w:rsidRPr="00E96243">
        <w:rPr>
          <w:rFonts w:ascii="Times New Roman" w:eastAsia="Times New Roman" w:hAnsi="Times New Roman" w:cs="Times New Roman"/>
          <w:color w:val="22272F"/>
          <w:sz w:val="23"/>
          <w:szCs w:val="23"/>
          <w:lang w:eastAsia="ru-RU"/>
        </w:rPr>
        <w:t> настоящего Кодекса, в отношении интегральной микросхемы, в которую включена незаконно воспроизведенная топология, а также в отношении любого включающего в себя такую интегральную микросхему изделия в случае, если лицо, совершающее такие действия, не знало и не должно было знать, что в интегральную микросхему включена незаконно воспроизведенная топология. После получения уведомления о незаконном воспроизведении топологии указанное лицо может использовать наличный запас изделий, включающих в себя интегральную микросхему, в которую включена незаконно воспроизведенная топология, и такие изделия, заказанные до этого момента. При этом указанное лицо обязано выплатить правообладателю компенсацию за использование топологии, соразмерную тому вознаграждению, которое могло бы быть выплачено при сравнимых обстоятельствах за аналогичную топологию;</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использование топологии в личных целях, не преследующих получение прибыли, а также в целях оценки, анализа, исследования или обучения;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распространение интегральных микросхем с топологией, ранее введенных в гражданский оборот лицом, обладающим исключительным правом на топологию, или иным лицом с разрешения правообладателя.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1457. Срок действия исключительного права на топологию</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598" w:anchor="/multilink/10164072/paragraph/1073754412/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1457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Исключительное право на топологию действует в течение десяти лет.</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Срок действия исключительного права на топологию исчисляется либо со дня первого использования топологии, под которым подразумевается наиболее ранняя документально зафиксированная дата введения в гражданский оборот в Российской Федерации или любом иностранном государстве этой топологии, или интегральной микросхемы, в которую включена эта топология, или изделия, включающего в себя такую интегральную микросхему, либо со дня регистрации топологии в федеральном органе исполнительной власти по интеллектуальной собственности в зависимости от того, какое из указанных событий наступило ранее.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В случае появления идентичной оригинальной топологии, независимо созданной другим автором, исключительные права на обе топологии прекращаются по истечении десяти лет со дня возникновения исключительного права на первую из них.</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599" w:anchor="/document/70609432/entry/422"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4 статьи 1457 настоящего Кодекса внесены изменения, </w:t>
      </w:r>
      <w:hyperlink r:id="rId7600"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601" w:anchor="/document/57746220/entry/414574"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После прекращения действия исключительного права топология переходит в общественное достояние, то есть может свободно использоваться любым лицом без чьего-либо согласия или разрешения и без выплаты вознаграждения.</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602" w:anchor="/document/70609432/entry/423"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настоящий Кодекс дополнен статьей 1457.1, </w:t>
      </w:r>
      <w:hyperlink r:id="rId7603" w:anchor="/document/70609432/entry/71" w:history="1">
        <w:r w:rsidRPr="00E96243">
          <w:rPr>
            <w:rFonts w:ascii="Times New Roman" w:eastAsia="Times New Roman" w:hAnsi="Times New Roman" w:cs="Times New Roman"/>
            <w:color w:val="3272C0"/>
            <w:sz w:val="20"/>
            <w:szCs w:val="20"/>
            <w:lang w:eastAsia="ru-RU"/>
          </w:rPr>
          <w:t>вступающим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1457.1. Переход исключительного права на топологию по наследству</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604" w:anchor="/multilink/10164072/paragraph/1253687324/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1457.1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К исключительному праву на топологию применяются положения о переходе исключительного права на произведение по наследству (</w:t>
      </w:r>
      <w:hyperlink r:id="rId7605" w:anchor="/document/10164072/entry/41283" w:history="1">
        <w:r w:rsidRPr="00E96243">
          <w:rPr>
            <w:rFonts w:ascii="Times New Roman" w:eastAsia="Times New Roman" w:hAnsi="Times New Roman" w:cs="Times New Roman"/>
            <w:color w:val="3272C0"/>
            <w:sz w:val="23"/>
            <w:szCs w:val="23"/>
            <w:lang w:eastAsia="ru-RU"/>
          </w:rPr>
          <w:t>статья 1283</w:t>
        </w:r>
      </w:hyperlink>
      <w:r w:rsidRPr="00E96243">
        <w:rPr>
          <w:rFonts w:ascii="Times New Roman" w:eastAsia="Times New Roman" w:hAnsi="Times New Roman" w:cs="Times New Roman"/>
          <w:color w:val="22272F"/>
          <w:sz w:val="23"/>
          <w:szCs w:val="23"/>
          <w:lang w:eastAsia="ru-RU"/>
        </w:rPr>
        <w:t>).</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lastRenderedPageBreak/>
        <w:t>Статья 1458. Договор об отчуждении исключительного права на топологию</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606" w:anchor="/multilink/10164072/paragraph/1073754413/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1458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По договору об отчуждении исключительного права на топологию одна сторона (правообладатель) передает или обязуется передать принадлежащее ей исключительное право на топологию в полном объеме другой стороне - приобретателю исключительного права на топологию.</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1459. Лицензионный договор о предоставлении права использования топологии интегральной микросхемы</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607" w:anchor="/multilink/10164072/paragraph/1073754414/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1459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По лицензионному договору одна сторона - обладатель исключительного права на топологию (лицензиар) предоставляет или обязуется предоставить другой стороне (лицензиату) право использования этой топологии в установленных договором пределах.</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608" w:anchor="/document/70609432/entry/426"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статья 1460 настоящего Кодекса изложена в новой редакции, </w:t>
      </w:r>
      <w:hyperlink r:id="rId7609"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610" w:anchor="/document/57746220/entry/41460" w:history="1">
        <w:r w:rsidRPr="00E96243">
          <w:rPr>
            <w:rFonts w:ascii="Times New Roman" w:eastAsia="Times New Roman" w:hAnsi="Times New Roman" w:cs="Times New Roman"/>
            <w:color w:val="3272C0"/>
            <w:sz w:val="20"/>
            <w:szCs w:val="20"/>
            <w:lang w:eastAsia="ru-RU"/>
          </w:rPr>
          <w:t>См. текст статьи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1460. Форма договора о распоряжении исключительным правом на топологию и государственная регистрация перехода исключительного права на топологию, его залога и предоставления права использования топологии</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611" w:anchor="/multilink/10164072/paragraph/1073754415/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1460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Договор об отчуждении исключительного права на топологию и лицензионный договор должны быть заключены в письменной форме. Несоблюдение письменной формы влечет недействительность договора.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Если топология была зарегистрирована (</w:t>
      </w:r>
      <w:hyperlink r:id="rId7612" w:anchor="/document/10164072/entry/41452" w:history="1">
        <w:r w:rsidRPr="00E96243">
          <w:rPr>
            <w:rFonts w:ascii="Times New Roman" w:eastAsia="Times New Roman" w:hAnsi="Times New Roman" w:cs="Times New Roman"/>
            <w:color w:val="3272C0"/>
            <w:sz w:val="23"/>
            <w:szCs w:val="23"/>
            <w:lang w:eastAsia="ru-RU"/>
          </w:rPr>
          <w:t>статья 1452</w:t>
        </w:r>
      </w:hyperlink>
      <w:r w:rsidRPr="00E96243">
        <w:rPr>
          <w:rFonts w:ascii="Times New Roman" w:eastAsia="Times New Roman" w:hAnsi="Times New Roman" w:cs="Times New Roman"/>
          <w:color w:val="22272F"/>
          <w:sz w:val="23"/>
          <w:szCs w:val="23"/>
          <w:lang w:eastAsia="ru-RU"/>
        </w:rPr>
        <w:t>), отчуждение и залог исключительного права на топологию, предоставление по договору права использования топологии, переход исключительного права на топологию без договора подлежат </w:t>
      </w:r>
      <w:hyperlink r:id="rId7613" w:anchor="/multilink/10164072/paragraph/161961296/number/1" w:history="1">
        <w:r w:rsidRPr="00E96243">
          <w:rPr>
            <w:rFonts w:ascii="Times New Roman" w:eastAsia="Times New Roman" w:hAnsi="Times New Roman" w:cs="Times New Roman"/>
            <w:color w:val="3272C0"/>
            <w:sz w:val="23"/>
            <w:szCs w:val="23"/>
            <w:lang w:eastAsia="ru-RU"/>
          </w:rPr>
          <w:t>государственной регистрации</w:t>
        </w:r>
      </w:hyperlink>
      <w:r w:rsidRPr="00E96243">
        <w:rPr>
          <w:rFonts w:ascii="Times New Roman" w:eastAsia="Times New Roman" w:hAnsi="Times New Roman" w:cs="Times New Roman"/>
          <w:color w:val="22272F"/>
          <w:sz w:val="23"/>
          <w:szCs w:val="23"/>
          <w:lang w:eastAsia="ru-RU"/>
        </w:rPr>
        <w:t> в федеральном органе исполнительной власти по интеллектуальной собственности в порядке, установленном </w:t>
      </w:r>
      <w:hyperlink r:id="rId7614" w:anchor="/document/10164072/entry/41232" w:history="1">
        <w:r w:rsidRPr="00E96243">
          <w:rPr>
            <w:rFonts w:ascii="Times New Roman" w:eastAsia="Times New Roman" w:hAnsi="Times New Roman" w:cs="Times New Roman"/>
            <w:color w:val="3272C0"/>
            <w:sz w:val="23"/>
            <w:szCs w:val="23"/>
            <w:lang w:eastAsia="ru-RU"/>
          </w:rPr>
          <w:t>статьей 1232</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1461. Служебная топология</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615" w:anchor="/document/57593256/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7616" w:anchor="/document/77532450/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7617" w:anchor="/multilink/10164072/paragraph/1750775494/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1461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Топология, созданная работником в связи с выполнением своих трудовых обязанностей или конкретного задания работодателя, признается служебной топологией.</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Право авторства на служебную топологию принадлежит работнику.</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618" w:anchor="/document/70609432/entry/427"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3 статьи 1461 настоящего Кодекса внесены изменения, </w:t>
      </w:r>
      <w:hyperlink r:id="rId7619"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620" w:anchor="/document/57746220/entry/414613"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Исключительное право на служебную топологию принадлежит работодателю, если трудовым или гражданско-правовым договором между ним и работником не предусмотрено иное.</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621" w:anchor="/document/70609432/entry/428"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4 статьи 1461 настоящего Кодекса внесены изменения, </w:t>
      </w:r>
      <w:hyperlink r:id="rId7622"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623" w:anchor="/document/57746220/entry/414614"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Если исключительное право на топологию принадлежит работодателю или передано им третьему лицу, работник имеет право на получение от работодателя вознаграждения. Размер вознаграждения, условия и порядок его выплаты определяются договором между работником и работодателем, а в случае спора - судом.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Право на вознаграждение за служебную топологию неотчуждаемо, но переходит к наследникам автора на оставшийся срок действия исключительного права.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В случае, если исключительное право на топологию принадлежит автору, работодатель имеет право использования такой топологии на условиях простой (неисключительной) лицензии с выплатой правообладателю вознаграждения.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Топология, созданная работником с использованием денежных, технических или иных материальных средств работодателя, но не в связи с выполнением своих трудовых обязанностей или конкретного задания работодателя, не является служебной. Исключительное право на такую топологию принадлежит работнику. В этом случае работодатель имеет право по своему выбору потребовать предоставления безвозмездной простой (неисключительной) лицензии на использование созданной топологии для собственных нужд на весь срок действия исключительного права на топологию или возмещения расходов, понесенных им в связи с созданием такой топологии.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1462. Топология, созданная при выполнении работ по договору</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624" w:anchor="/multilink/10164072/paragraph/1073754417/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1462 ГК РФ</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625" w:anchor="/document/70609432/entry/430"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1 статьи 1462 настоящего Кодекса внесены изменения, </w:t>
      </w:r>
      <w:hyperlink r:id="rId7626"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627" w:anchor="/document/57746220/entry/414621"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Исключительное право на топологию, созданную при выполнении договора подряда либо договора на выполнение научно-исследовательских, опытно-конструкторских или технологических работ, которые прямо не предусматривали ее создание, принадлежит подрядчику (исполнителю), если договором между ним и заказчиком не предусмотрено иное.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В этом случае заказчик вправе, если договором не предусмотрено иное, использовать созданную таким образом топологию в целях, для достижения которых был заключен соответствующий договор, на условиях простой (неисключительной) лицензии в течение всего срока действия исключительного права без выплаты за это использование дополнительного вознаграждения. При передаче подрядчиком (исполнителем) исключительного права на топологию другому лицу заказчик сохраняет право использования топологии на указанных условиях.</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В случае, когда в соответствии с договором между подрядчиком (исполнителем) и заказчиком исключительное право на топологию передано заказчику или указанному им третьему лицу, подрядчик (исполнитель) вправе использовать созданную топологию для собственных нужд на условиях безвозмездной простой (неисключительной) лицензии в течение всего срока действия исключительного права на топологию, если договором не предусмотрено иное.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3. Автор указанной в </w:t>
      </w:r>
      <w:hyperlink r:id="rId7628" w:anchor="/document/10164072/entry/414621" w:history="1">
        <w:r w:rsidRPr="00E96243">
          <w:rPr>
            <w:rFonts w:ascii="Times New Roman" w:eastAsia="Times New Roman" w:hAnsi="Times New Roman" w:cs="Times New Roman"/>
            <w:color w:val="3272C0"/>
            <w:sz w:val="23"/>
            <w:szCs w:val="23"/>
            <w:lang w:eastAsia="ru-RU"/>
          </w:rPr>
          <w:t>пункте 1</w:t>
        </w:r>
      </w:hyperlink>
      <w:r w:rsidRPr="00E96243">
        <w:rPr>
          <w:rFonts w:ascii="Times New Roman" w:eastAsia="Times New Roman" w:hAnsi="Times New Roman" w:cs="Times New Roman"/>
          <w:color w:val="22272F"/>
          <w:sz w:val="23"/>
          <w:szCs w:val="23"/>
          <w:lang w:eastAsia="ru-RU"/>
        </w:rPr>
        <w:t> настоящей статьи топологии, которому не принадлежит исключительное право на такую топологию, имеет право на вознаграждение в соответствии с </w:t>
      </w:r>
      <w:hyperlink r:id="rId7629" w:anchor="/document/10164072/entry/414614" w:history="1">
        <w:r w:rsidRPr="00E96243">
          <w:rPr>
            <w:rFonts w:ascii="Times New Roman" w:eastAsia="Times New Roman" w:hAnsi="Times New Roman" w:cs="Times New Roman"/>
            <w:color w:val="3272C0"/>
            <w:sz w:val="23"/>
            <w:szCs w:val="23"/>
            <w:lang w:eastAsia="ru-RU"/>
          </w:rPr>
          <w:t>пунктом 4 статьи 1461</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1463. Топология, созданная по заказу</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630" w:anchor="/multilink/10164072/paragraph/1073754418/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1463 ГК РФ</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631" w:anchor="/document/70609432/entry/431"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1 статьи 1463 настоящего Кодекса внесены изменения, </w:t>
      </w:r>
      <w:hyperlink r:id="rId7632"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633" w:anchor="/document/57746220/entry/414631"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Исключительное право на топологию, созданную по договору, предметом которого было ее создание (по заказу), принадлежит заказчику, если договором между подрядчиком (исполнителем) и заказчиком не предусмотрено иное.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В случае, когда исключительное право на топологию в соответствии с </w:t>
      </w:r>
      <w:hyperlink r:id="rId7634" w:anchor="/document/10164072/entry/414631" w:history="1">
        <w:r w:rsidRPr="00E96243">
          <w:rPr>
            <w:rFonts w:ascii="Times New Roman" w:eastAsia="Times New Roman" w:hAnsi="Times New Roman" w:cs="Times New Roman"/>
            <w:color w:val="3272C0"/>
            <w:sz w:val="23"/>
            <w:szCs w:val="23"/>
            <w:lang w:eastAsia="ru-RU"/>
          </w:rPr>
          <w:t>пунктом 1</w:t>
        </w:r>
      </w:hyperlink>
      <w:r w:rsidRPr="00E96243">
        <w:rPr>
          <w:rFonts w:ascii="Times New Roman" w:eastAsia="Times New Roman" w:hAnsi="Times New Roman" w:cs="Times New Roman"/>
          <w:color w:val="22272F"/>
          <w:sz w:val="23"/>
          <w:szCs w:val="23"/>
          <w:lang w:eastAsia="ru-RU"/>
        </w:rPr>
        <w:t> настоящей статьи принадлежит заказчику или указанному им третьему лицу, подрядчик (исполнитель) вправе, если договором не предусмотрено иное, использовать эту топологию для собственных нужд на условиях безвозмездной простой (неисключительной) лицензии в течение всего срока действия исключительного права.</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635" w:anchor="/document/70609432/entry/432"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3 статьи 1463 настоящего Кодекса внесены изменения, </w:t>
      </w:r>
      <w:hyperlink r:id="rId7636"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637" w:anchor="/document/57746220/entry/414633"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В случае, когда в соответствии с договором между подрядчиком (исполнителем) и заказчиком исключительное право на топологию принадлежит подрядчику (исполнителю), заказчик вправе использовать топологию в целях, для достижения которых был заключен соответствующий договор, на условиях безвозмездной простой (неисключительной) лицензии в течение всего срока действия исключительного права.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Автору созданной по заказу топологии, не являющемуся правообладателем, выплачивается вознаграждение в соответствии с </w:t>
      </w:r>
      <w:hyperlink r:id="rId7638" w:anchor="/document/10164072/entry/414614" w:history="1">
        <w:r w:rsidRPr="00E96243">
          <w:rPr>
            <w:rFonts w:ascii="Times New Roman" w:eastAsia="Times New Roman" w:hAnsi="Times New Roman" w:cs="Times New Roman"/>
            <w:color w:val="3272C0"/>
            <w:sz w:val="23"/>
            <w:szCs w:val="23"/>
            <w:lang w:eastAsia="ru-RU"/>
          </w:rPr>
          <w:t>пунктом 4 статьи 1461</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1464. Топология, созданная при выполнении работ по государственному или муниципальному контракту</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639" w:anchor="/multilink/10164072/paragraph/1073754419/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1464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К топологии, созданной при выполнении работ по государственному или муниципальному контракту, соответственно применяются правила </w:t>
      </w:r>
      <w:hyperlink r:id="rId7640" w:anchor="/document/10164072/entry/41298" w:history="1">
        <w:r w:rsidRPr="00E96243">
          <w:rPr>
            <w:rFonts w:ascii="Times New Roman" w:eastAsia="Times New Roman" w:hAnsi="Times New Roman" w:cs="Times New Roman"/>
            <w:color w:val="3272C0"/>
            <w:sz w:val="23"/>
            <w:szCs w:val="23"/>
            <w:lang w:eastAsia="ru-RU"/>
          </w:rPr>
          <w:t>статьи 1298</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E96243">
        <w:rPr>
          <w:rFonts w:ascii="Times New Roman" w:eastAsia="Times New Roman" w:hAnsi="Times New Roman" w:cs="Times New Roman"/>
          <w:color w:val="22272F"/>
          <w:sz w:val="32"/>
          <w:szCs w:val="32"/>
          <w:lang w:eastAsia="ru-RU"/>
        </w:rPr>
        <w:t>Глава 75. Право на секрет производства (ноу-хау)</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641" w:anchor="/multilink/10164072/paragraph/1073754420/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главе 75 ГК РФ</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642" w:anchor="/document/70609432/entry/436"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статья 1465 настоящего Кодекса изложена в новой редакции, </w:t>
      </w:r>
      <w:hyperlink r:id="rId7643"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644" w:anchor="/document/57746220/entry/41465" w:history="1">
        <w:r w:rsidRPr="00E96243">
          <w:rPr>
            <w:rFonts w:ascii="Times New Roman" w:eastAsia="Times New Roman" w:hAnsi="Times New Roman" w:cs="Times New Roman"/>
            <w:color w:val="3272C0"/>
            <w:sz w:val="20"/>
            <w:szCs w:val="20"/>
            <w:lang w:eastAsia="ru-RU"/>
          </w:rPr>
          <w:t>См. текст статьи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1465. Секрет производства (ноу-хау)</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645" w:anchor="/document/57591588/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7646" w:anchor="/document/77532006/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7647" w:anchor="/multilink/10164072/paragraph/1750775495/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1465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1. Секретом производства (ноу-хау) признаются сведения любого характера (производственные, технические, экономические, организационные и другие) о результатах интеллектуальной деятельности в научно-технической сфере и о способах осуществления профессиональной деятельности, имеющие действительную или потенциальную коммерческую ценность вследствие неизвестности их третьим лицам, если к таким сведениям у третьих лиц нет свободного доступа на законном основании и обладатель таких сведений принимает разумные меры для соблюдения их конфиденциальности, в том числе путем введения режима коммерческой тайны.</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Секретом производства не могут быть признаны сведения, обязательность раскрытия которых либо недопустимость ограничения доступа к которым установлена </w:t>
      </w:r>
      <w:hyperlink r:id="rId7648" w:anchor="/document/12136454/entry/5" w:history="1">
        <w:r w:rsidRPr="00E96243">
          <w:rPr>
            <w:rFonts w:ascii="Times New Roman" w:eastAsia="Times New Roman" w:hAnsi="Times New Roman" w:cs="Times New Roman"/>
            <w:color w:val="3272C0"/>
            <w:sz w:val="23"/>
            <w:szCs w:val="23"/>
            <w:lang w:eastAsia="ru-RU"/>
          </w:rPr>
          <w:t>законом</w:t>
        </w:r>
      </w:hyperlink>
      <w:r w:rsidRPr="00E96243">
        <w:rPr>
          <w:rFonts w:ascii="Times New Roman" w:eastAsia="Times New Roman" w:hAnsi="Times New Roman" w:cs="Times New Roman"/>
          <w:color w:val="22272F"/>
          <w:sz w:val="23"/>
          <w:szCs w:val="23"/>
          <w:lang w:eastAsia="ru-RU"/>
        </w:rPr>
        <w:t> или иным правовым актом.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1466. Исключительное право на секрет производства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649" w:anchor="/document/57593594/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и другие </w:t>
      </w:r>
      <w:hyperlink r:id="rId7650" w:anchor="/multilink/10164072/paragraph/1947616646/number/1"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1466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Обладателю секрета производства принадлежит исключительное право использования его в соответствии со </w:t>
      </w:r>
      <w:hyperlink r:id="rId7651" w:anchor="/document/10164072/entry/41229" w:history="1">
        <w:r w:rsidRPr="00E96243">
          <w:rPr>
            <w:rFonts w:ascii="Times New Roman" w:eastAsia="Times New Roman" w:hAnsi="Times New Roman" w:cs="Times New Roman"/>
            <w:color w:val="3272C0"/>
            <w:sz w:val="23"/>
            <w:szCs w:val="23"/>
            <w:lang w:eastAsia="ru-RU"/>
          </w:rPr>
          <w:t>статьей 1229</w:t>
        </w:r>
      </w:hyperlink>
      <w:r w:rsidRPr="00E96243">
        <w:rPr>
          <w:rFonts w:ascii="Times New Roman" w:eastAsia="Times New Roman" w:hAnsi="Times New Roman" w:cs="Times New Roman"/>
          <w:color w:val="22272F"/>
          <w:sz w:val="23"/>
          <w:szCs w:val="23"/>
          <w:lang w:eastAsia="ru-RU"/>
        </w:rPr>
        <w:t> настоящего Кодекса любым не противоречащим закону способом (исключительное право на секрет производства), в том числе при изготовлении изделий и реализации экономических и организационных решений. Обладатель секрета производства может распоряжаться указанным исключительным правом.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Лицо, ставшее добросовестно и независимо от других обладателей секрета производства обладателем сведений, составляющих содержание охраняемого секрета производства, приобретает самостоятельное исключительное право на этот секрет производства.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1467. Действие исключительного права на секрет производства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652" w:anchor="/document/57591589/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и другие </w:t>
      </w:r>
      <w:hyperlink r:id="rId7653" w:anchor="/multilink/10164072/paragraph/1323851185/number/1"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1467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Исключительное право на секрет производства действует до тех пор, пока сохраняется конфиденциальность сведений, составляющих его содержание. С момента утраты конфиденциальности соответствующих сведений исключительное право на секрет производства прекращается у всех правообладателей.</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1468. Договор об отчуждении исключительного права на секрет производства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654" w:anchor="/multilink/10164072/paragraph/1073754424/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1468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По договору об отчуждении исключительного права на секрет производства одна сторона (правообладатель) передает или обязуется передать принадлежащее ей исключительное право на секрет производства в полном объеме другой стороне - приобретателю исключительного права на этот секрет производства.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При отчуждении исключительного права на секрет производства лицо, распорядившееся своим правом, обязано сохранять конфиденциальность секрета производства до прекращения действия исключительного права на секрет производства.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1469. Лицензионный договор о предоставлении права использования секрета производства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655" w:anchor="/document/57591590/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и другие </w:t>
      </w:r>
      <w:hyperlink r:id="rId7656" w:anchor="/multilink/10164072/paragraph/1323851186/number/1"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1469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1. По лицензионному договору одна сторона - обладатель исключительного права на секрет производства (лицензиар) предоставляет или обязуется предоставить другой стороне (лицензиату) право использования соответствующего секрета производства в установленных договором пределах.</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Лицензионный договор может быть заключен как с указанием, так и без указания срока его действия. В случае, когда срок, на который заключен лицензионный договор, не указан в этом договоре, любая из сторон вправе в любое время отказаться от договора, предупредив об этом другую сторону не позднее чем за шесть месяцев, если договором не предусмотрен более длительный срок.</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При предоставлении права использования секрета производства лицо, распорядившееся своим правом, обязано сохранять конфиденциальность секрета производства в течение всего срока действия лицензионного договора.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Лица, получившие соответствующие права по лицензионному договору, обязаны сохранять конфиденциальность секрета производства до прекращения действия исключительного права на секрет производства.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1470. Служебный секрет производства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657" w:anchor="/multilink/10164072/paragraph/1073754426/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1470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Исключительное право на секрет производства, созданный работником в связи с выполнением своих трудовых обязанностей или конкретного задания работодателя (служебный секрет производства), принадлежит работодателю.</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Гражданин, которому в связи с выполнением своих трудовых обязанностей или конкретного задания работодателя стал известен секрет производства, обязан сохранять конфиденциальность полученных сведений до прекращения действия исключительного права на секрет производства.</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Статья 1471 изменена с 1 января 2022 г. - </w:t>
      </w:r>
      <w:hyperlink r:id="rId7658" w:anchor="/document/400102660/entry/26"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22 декабря 2020 г. N 456-ФЗ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659" w:anchor="/document/77703547/entry/41471"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1471. Секрет производства, полученный при выполнении работ по договору и при выполнении работ по государственному или муниципальному контракту</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660" w:anchor="/multilink/10164072/paragraph/1073754427/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1471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В случае, когда секрет производства получен при выполнении договора подряда, договора на выполнение научно-исследовательских, опытно-конструкторских и технологических работ либо по государственному или муниципальному контракту для государственных или муниципальных нужд, исключительное право на такой секрет производства принадлежит подрядчику (исполнителю), за исключением случаев, установленных </w:t>
      </w:r>
      <w:hyperlink r:id="rId7661" w:anchor="/document/10164072/entry/41240103" w:history="1">
        <w:r w:rsidRPr="00E96243">
          <w:rPr>
            <w:rFonts w:ascii="Times New Roman" w:eastAsia="Times New Roman" w:hAnsi="Times New Roman" w:cs="Times New Roman"/>
            <w:color w:val="3272C0"/>
            <w:sz w:val="23"/>
            <w:szCs w:val="23"/>
            <w:lang w:eastAsia="ru-RU"/>
          </w:rPr>
          <w:t>пунктами 3</w:t>
        </w:r>
      </w:hyperlink>
      <w:r w:rsidRPr="00E96243">
        <w:rPr>
          <w:rFonts w:ascii="Times New Roman" w:eastAsia="Times New Roman" w:hAnsi="Times New Roman" w:cs="Times New Roman"/>
          <w:color w:val="22272F"/>
          <w:sz w:val="23"/>
          <w:szCs w:val="23"/>
          <w:lang w:eastAsia="ru-RU"/>
        </w:rPr>
        <w:t> и </w:t>
      </w:r>
      <w:hyperlink r:id="rId7662" w:anchor="/document/10164072/entry/41240104" w:history="1">
        <w:r w:rsidRPr="00E96243">
          <w:rPr>
            <w:rFonts w:ascii="Times New Roman" w:eastAsia="Times New Roman" w:hAnsi="Times New Roman" w:cs="Times New Roman"/>
            <w:color w:val="3272C0"/>
            <w:sz w:val="23"/>
            <w:szCs w:val="23"/>
            <w:lang w:eastAsia="ru-RU"/>
          </w:rPr>
          <w:t>4 статьи 1240.1</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Государственным или муниципальным контрактом может быть предусмотрено, что исключительное право на секрет производства принадлежит совместно исполнителю и Российской Федерации, исполнителю и субъекту Российской Федерации или исполнителю и муниципальному образованию, за исключением случаев, установленных </w:t>
      </w:r>
      <w:hyperlink r:id="rId7663" w:anchor="/document/10164072/entry/41240103" w:history="1">
        <w:r w:rsidRPr="00E96243">
          <w:rPr>
            <w:rFonts w:ascii="Times New Roman" w:eastAsia="Times New Roman" w:hAnsi="Times New Roman" w:cs="Times New Roman"/>
            <w:color w:val="3272C0"/>
            <w:sz w:val="23"/>
            <w:szCs w:val="23"/>
            <w:lang w:eastAsia="ru-RU"/>
          </w:rPr>
          <w:t>абзацем первым пункта 3</w:t>
        </w:r>
      </w:hyperlink>
      <w:r w:rsidRPr="00E96243">
        <w:rPr>
          <w:rFonts w:ascii="Times New Roman" w:eastAsia="Times New Roman" w:hAnsi="Times New Roman" w:cs="Times New Roman"/>
          <w:color w:val="22272F"/>
          <w:sz w:val="23"/>
          <w:szCs w:val="23"/>
          <w:lang w:eastAsia="ru-RU"/>
        </w:rPr>
        <w:t> и </w:t>
      </w:r>
      <w:hyperlink r:id="rId7664" w:anchor="/document/10164072/entry/41240104" w:history="1">
        <w:r w:rsidRPr="00E96243">
          <w:rPr>
            <w:rFonts w:ascii="Times New Roman" w:eastAsia="Times New Roman" w:hAnsi="Times New Roman" w:cs="Times New Roman"/>
            <w:color w:val="3272C0"/>
            <w:sz w:val="23"/>
            <w:szCs w:val="23"/>
            <w:lang w:eastAsia="ru-RU"/>
          </w:rPr>
          <w:t>пунктом 4 статьи 1240.1</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2. Секретом производства (ноу-хау), непосредственно связанным с обеспечением обороны и безопасности (</w:t>
      </w:r>
      <w:hyperlink r:id="rId7665" w:anchor="/document/10164072/entry/41240102" w:history="1">
        <w:r w:rsidRPr="00E96243">
          <w:rPr>
            <w:rFonts w:ascii="Times New Roman" w:eastAsia="Times New Roman" w:hAnsi="Times New Roman" w:cs="Times New Roman"/>
            <w:color w:val="3272C0"/>
            <w:sz w:val="23"/>
            <w:szCs w:val="23"/>
            <w:lang w:eastAsia="ru-RU"/>
          </w:rPr>
          <w:t>пункт 2 статьи 1240.1</w:t>
        </w:r>
      </w:hyperlink>
      <w:r w:rsidRPr="00E96243">
        <w:rPr>
          <w:rFonts w:ascii="Times New Roman" w:eastAsia="Times New Roman" w:hAnsi="Times New Roman" w:cs="Times New Roman"/>
          <w:color w:val="22272F"/>
          <w:sz w:val="23"/>
          <w:szCs w:val="23"/>
          <w:lang w:eastAsia="ru-RU"/>
        </w:rPr>
        <w:t> настоящего Кодекса), признаются в том числе сведения, содержащиеся в конструкторской и (или) технической документации.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Секреты производства (ноу-хау), непосредственно связанные с обеспечением обороны и безопасности, полученные в рамках государственных программ или при выполнении государственного оборонного заказа, осуществление которых обеспечивает федеральный орган исполнительной власти, уполномоченный в области обороны, либо являющиеся собственными разработками указанного федерального органа исполнительной власти или подведомственных ему государственных учреждений, подлежат учету в Реестре результатов интеллектуальной деятельности, непосредственно связанных с обеспечением обороны и безопасности, ведение которого осуществляет федеральный орган исполнительной власти, уполномоченный в области обороны, в </w:t>
      </w:r>
      <w:hyperlink r:id="rId7666" w:anchor="/document/402994302/entry/1000" w:history="1">
        <w:r w:rsidRPr="00E96243">
          <w:rPr>
            <w:rFonts w:ascii="Times New Roman" w:eastAsia="Times New Roman" w:hAnsi="Times New Roman" w:cs="Times New Roman"/>
            <w:color w:val="3272C0"/>
            <w:sz w:val="23"/>
            <w:szCs w:val="23"/>
            <w:lang w:eastAsia="ru-RU"/>
          </w:rPr>
          <w:t>порядке</w:t>
        </w:r>
      </w:hyperlink>
      <w:r w:rsidRPr="00E96243">
        <w:rPr>
          <w:rFonts w:ascii="Times New Roman" w:eastAsia="Times New Roman" w:hAnsi="Times New Roman" w:cs="Times New Roman"/>
          <w:color w:val="22272F"/>
          <w:sz w:val="23"/>
          <w:szCs w:val="23"/>
          <w:lang w:eastAsia="ru-RU"/>
        </w:rPr>
        <w:t>, утверждаемом Правительством Российской Федерации.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Направление сведений для учета в Реестре результатов интеллектуальной деятельности, непосредственно связанных с обеспечением обороны и безопасности, обмен такими сведениями между государственными заказчиками, предоставление таких сведений исполнителям государственных контрактов при условии обеспечения требований конфиденциальности не признаются утратой конфиденциальности сведений, составляющих содержание охраняемого секрета производства, непосредственно связанного с обеспечением обороны и безопасности, и не являются основаниями для прекращения его правовой охраны.</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Исключительное право на секрет производства (ноу-хау), непосредственно связанный с обеспечением обороны и безопасности, возникает с даты принятия государственным заказчиком решения о правовой охране сведений в качестве секрета производства (ноу-хау) и прекращается с даты принятия государственным заказчиком решения о прекращении его правовой охраны либо в момент утраты конфиденциальности сведений, составляющих содержание такого секрета, в соответствии со </w:t>
      </w:r>
      <w:hyperlink r:id="rId7667" w:anchor="/document/10164072/entry/41467" w:history="1">
        <w:r w:rsidRPr="00E96243">
          <w:rPr>
            <w:rFonts w:ascii="Times New Roman" w:eastAsia="Times New Roman" w:hAnsi="Times New Roman" w:cs="Times New Roman"/>
            <w:color w:val="3272C0"/>
            <w:sz w:val="23"/>
            <w:szCs w:val="23"/>
            <w:lang w:eastAsia="ru-RU"/>
          </w:rPr>
          <w:t>статьей 1467</w:t>
        </w:r>
      </w:hyperlink>
      <w:r w:rsidRPr="00E96243">
        <w:rPr>
          <w:rFonts w:ascii="Times New Roman" w:eastAsia="Times New Roman" w:hAnsi="Times New Roman" w:cs="Times New Roman"/>
          <w:color w:val="22272F"/>
          <w:sz w:val="23"/>
          <w:szCs w:val="23"/>
          <w:lang w:eastAsia="ru-RU"/>
        </w:rPr>
        <w:t> настоящего Кодекса, в зависимости от того, какое из указанных событий наступило ранее.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1472. Ответственность за нарушение исключительного права на секрет производства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668" w:anchor="/document/57591591/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7669" w:anchor="/document/77532001/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7670" w:anchor="/multilink/10164072/paragraph/1750775496/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1472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Нарушитель исключительного права на секрет производства, в том числе лицо, которое неправомерно получило сведения, составляющие секрет производства, и разгласило или использовало эти сведения, а также лицо, обязанное сохранять конфиденциальность секрета производства в соответствии с </w:t>
      </w:r>
      <w:hyperlink r:id="rId7671" w:anchor="/document/10164072/entry/414682" w:history="1">
        <w:r w:rsidRPr="00E96243">
          <w:rPr>
            <w:rFonts w:ascii="Times New Roman" w:eastAsia="Times New Roman" w:hAnsi="Times New Roman" w:cs="Times New Roman"/>
            <w:color w:val="3272C0"/>
            <w:sz w:val="23"/>
            <w:szCs w:val="23"/>
            <w:lang w:eastAsia="ru-RU"/>
          </w:rPr>
          <w:t>пунктом 2 статьи 1468</w:t>
        </w:r>
      </w:hyperlink>
      <w:r w:rsidRPr="00E96243">
        <w:rPr>
          <w:rFonts w:ascii="Times New Roman" w:eastAsia="Times New Roman" w:hAnsi="Times New Roman" w:cs="Times New Roman"/>
          <w:color w:val="22272F"/>
          <w:sz w:val="23"/>
          <w:szCs w:val="23"/>
          <w:lang w:eastAsia="ru-RU"/>
        </w:rPr>
        <w:t>, </w:t>
      </w:r>
      <w:hyperlink r:id="rId7672" w:anchor="/document/10164072/entry/414693" w:history="1">
        <w:r w:rsidRPr="00E96243">
          <w:rPr>
            <w:rFonts w:ascii="Times New Roman" w:eastAsia="Times New Roman" w:hAnsi="Times New Roman" w:cs="Times New Roman"/>
            <w:color w:val="3272C0"/>
            <w:sz w:val="23"/>
            <w:szCs w:val="23"/>
            <w:lang w:eastAsia="ru-RU"/>
          </w:rPr>
          <w:t>пунктом 3 статьи 1469</w:t>
        </w:r>
      </w:hyperlink>
      <w:r w:rsidRPr="00E96243">
        <w:rPr>
          <w:rFonts w:ascii="Times New Roman" w:eastAsia="Times New Roman" w:hAnsi="Times New Roman" w:cs="Times New Roman"/>
          <w:color w:val="22272F"/>
          <w:sz w:val="23"/>
          <w:szCs w:val="23"/>
          <w:lang w:eastAsia="ru-RU"/>
        </w:rPr>
        <w:t> или </w:t>
      </w:r>
      <w:hyperlink r:id="rId7673" w:anchor="/document/10164072/entry/414702" w:history="1">
        <w:r w:rsidRPr="00E96243">
          <w:rPr>
            <w:rFonts w:ascii="Times New Roman" w:eastAsia="Times New Roman" w:hAnsi="Times New Roman" w:cs="Times New Roman"/>
            <w:color w:val="3272C0"/>
            <w:sz w:val="23"/>
            <w:szCs w:val="23"/>
            <w:lang w:eastAsia="ru-RU"/>
          </w:rPr>
          <w:t>пунктом 2 статьи 1470</w:t>
        </w:r>
      </w:hyperlink>
      <w:r w:rsidRPr="00E96243">
        <w:rPr>
          <w:rFonts w:ascii="Times New Roman" w:eastAsia="Times New Roman" w:hAnsi="Times New Roman" w:cs="Times New Roman"/>
          <w:color w:val="22272F"/>
          <w:sz w:val="23"/>
          <w:szCs w:val="23"/>
          <w:lang w:eastAsia="ru-RU"/>
        </w:rPr>
        <w:t> настоящего Кодекса, обязано возместить убытки, причиненные нарушением исключительного права на секрет производства, если иная ответственность не предусмотрена законом или договором с этим лицом.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Лицо, которое использовало секрет производства и не знало и не должно было знать о том, что его использование незаконно, в том числе в связи с тем, что оно получило доступ к секрету производства случайно или по ошибке, не несет ответственность в соответствии с </w:t>
      </w:r>
      <w:hyperlink r:id="rId7674" w:anchor="/document/10164072/entry/414721" w:history="1">
        <w:r w:rsidRPr="00E96243">
          <w:rPr>
            <w:rFonts w:ascii="Times New Roman" w:eastAsia="Times New Roman" w:hAnsi="Times New Roman" w:cs="Times New Roman"/>
            <w:color w:val="3272C0"/>
            <w:sz w:val="23"/>
            <w:szCs w:val="23"/>
            <w:lang w:eastAsia="ru-RU"/>
          </w:rPr>
          <w:t>пунктом 1</w:t>
        </w:r>
      </w:hyperlink>
      <w:r w:rsidRPr="00E96243">
        <w:rPr>
          <w:rFonts w:ascii="Times New Roman" w:eastAsia="Times New Roman" w:hAnsi="Times New Roman" w:cs="Times New Roman"/>
          <w:color w:val="22272F"/>
          <w:sz w:val="23"/>
          <w:szCs w:val="23"/>
          <w:lang w:eastAsia="ru-RU"/>
        </w:rPr>
        <w:t> настоящей статьи.</w:t>
      </w:r>
    </w:p>
    <w:p w:rsidR="00E96243" w:rsidRPr="00E96243" w:rsidRDefault="00E96243" w:rsidP="00E96243">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E96243">
        <w:rPr>
          <w:rFonts w:ascii="Times New Roman" w:eastAsia="Times New Roman" w:hAnsi="Times New Roman" w:cs="Times New Roman"/>
          <w:color w:val="22272F"/>
          <w:sz w:val="32"/>
          <w:szCs w:val="32"/>
          <w:lang w:eastAsia="ru-RU"/>
        </w:rPr>
        <w:t>Глава 76. Права на средства индивидуализации юридических лиц, товаров, работ, услуг и предприятий</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675" w:anchor="/document/71201778/entry/300" w:history="1">
        <w:r w:rsidRPr="00E96243">
          <w:rPr>
            <w:rFonts w:ascii="Times New Roman" w:eastAsia="Times New Roman" w:hAnsi="Times New Roman" w:cs="Times New Roman"/>
            <w:color w:val="3272C0"/>
            <w:sz w:val="20"/>
            <w:szCs w:val="20"/>
            <w:lang w:eastAsia="ru-RU"/>
          </w:rPr>
          <w:t>обзор</w:t>
        </w:r>
      </w:hyperlink>
      <w:r w:rsidRPr="00E96243">
        <w:rPr>
          <w:rFonts w:ascii="Times New Roman" w:eastAsia="Times New Roman" w:hAnsi="Times New Roman" w:cs="Times New Roman"/>
          <w:color w:val="464C55"/>
          <w:sz w:val="20"/>
          <w:szCs w:val="20"/>
          <w:lang w:eastAsia="ru-RU"/>
        </w:rPr>
        <w:t> судебной практики по делам, связанным с разрешением споров о защите интеллектуальных прав</w:t>
      </w:r>
    </w:p>
    <w:p w:rsidR="00E96243" w:rsidRPr="00E96243" w:rsidRDefault="00E96243" w:rsidP="00E96243">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E96243">
        <w:rPr>
          <w:rFonts w:ascii="Times New Roman" w:eastAsia="Times New Roman" w:hAnsi="Times New Roman" w:cs="Times New Roman"/>
          <w:color w:val="22272F"/>
          <w:sz w:val="32"/>
          <w:szCs w:val="32"/>
          <w:lang w:eastAsia="ru-RU"/>
        </w:rPr>
        <w:lastRenderedPageBreak/>
        <w:t>§ 1. Право на фирменное наименование</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В соответствии с </w:t>
      </w:r>
      <w:hyperlink r:id="rId7676" w:anchor="/document/12151067/entry/14"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18 декабря 2006 г. N 231-ФЗ фирменные наименования юридических лиц, не соответствующие правилам настоящего параграфа, подлежат приведению в соответствие с этими правилами при первом после 1 января 2008 г. изменении учредительных документов юридических лиц</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677" w:anchor="/multilink/10164072/paragraph/1958352218/number/0" w:history="1">
        <w:r w:rsidRPr="00E96243">
          <w:rPr>
            <w:rFonts w:ascii="Times New Roman" w:eastAsia="Times New Roman" w:hAnsi="Times New Roman" w:cs="Times New Roman"/>
            <w:color w:val="3272C0"/>
            <w:sz w:val="20"/>
            <w:szCs w:val="20"/>
            <w:lang w:eastAsia="ru-RU"/>
          </w:rPr>
          <w:t>комментарии </w:t>
        </w:r>
      </w:hyperlink>
      <w:r w:rsidRPr="00E96243">
        <w:rPr>
          <w:rFonts w:ascii="Times New Roman" w:eastAsia="Times New Roman" w:hAnsi="Times New Roman" w:cs="Times New Roman"/>
          <w:color w:val="464C55"/>
          <w:sz w:val="20"/>
          <w:szCs w:val="20"/>
          <w:lang w:eastAsia="ru-RU"/>
        </w:rPr>
        <w:t>к параграфу 1</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1473. Фирменное наименование</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678" w:anchor="/document/57590562/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7679" w:anchor="/document/77532114/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7680" w:anchor="/multilink/10164072/paragraph/1750775497/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1473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Юридическое лицо, являющееся коммерческой организацией, выступает в гражданском обороте под своим </w:t>
      </w:r>
      <w:hyperlink r:id="rId7681" w:anchor="/document/72230696/entry/1800" w:history="1">
        <w:r w:rsidRPr="00E96243">
          <w:rPr>
            <w:rFonts w:ascii="Times New Roman" w:eastAsia="Times New Roman" w:hAnsi="Times New Roman" w:cs="Times New Roman"/>
            <w:color w:val="3272C0"/>
            <w:sz w:val="23"/>
            <w:szCs w:val="23"/>
            <w:lang w:eastAsia="ru-RU"/>
          </w:rPr>
          <w:t>фирменным наименованием</w:t>
        </w:r>
      </w:hyperlink>
      <w:r w:rsidRPr="00E96243">
        <w:rPr>
          <w:rFonts w:ascii="Times New Roman" w:eastAsia="Times New Roman" w:hAnsi="Times New Roman" w:cs="Times New Roman"/>
          <w:color w:val="22272F"/>
          <w:sz w:val="23"/>
          <w:szCs w:val="23"/>
          <w:lang w:eastAsia="ru-RU"/>
        </w:rPr>
        <w:t>, которое определяется в его учредительных документах и включается в единый государственный реестр юридических лиц при государственной регистрации юридического лица.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Фирменное наименование юридического лица должно содержать указание на его организационно-правовую форму и собственно наименование юридического лица, которое не может состоять только из слов, обозначающих род деятельности.</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682" w:anchor="/document/70609432/entry/438"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3 статьи 1473 настоящего Кодекса внесены изменения, </w:t>
      </w:r>
      <w:hyperlink r:id="rId7683"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684" w:anchor="/document/57746220/entry/414733"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Юридическое лицо должно иметь одно полное фирменное наименование и вправе иметь одно сокращенное фирменное наименование на русском языке. Юридическое лицо вправе иметь также одно полное фирменное наименование и (или) одно сокращенное фирменное наименование на любом языке народов Российской Федерации и (или) иностранном языке.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Фирменное наименование юридического лица на русском языке и языках народов Российской Федерации может содержать иноязычные заимствования в русской транскрипции или соответственно в транскрипциях языков народов Российской Федерации, за исключением терминов и аббревиатур, отражающих организационно-правовую форму юридического лица.</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685" w:anchor="/document/12163285/entry/1"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8 ноября 2008 г. N 201-ФЗ в пункт 4 статьи 1473 настоящего Кодекса внесены изменения</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686" w:anchor="/document/5430353/entry/414734"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В фирменное наименование юридического лица не могут включаться: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полные или сокращенные официальные наименования иностранных государств, а также слова, производные от таких наименований;</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полные или сокращенные официальные наименования федеральных органов государственной власти, органов государственной власти субъектов Российской Федерации и органов местного самоуправления;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w:t>
      </w:r>
      <w:hyperlink r:id="rId7687" w:anchor="/document/70609432/entry/439" w:history="1">
        <w:r w:rsidRPr="00E96243">
          <w:rPr>
            <w:rFonts w:ascii="Times New Roman" w:eastAsia="Times New Roman" w:hAnsi="Times New Roman" w:cs="Times New Roman"/>
            <w:color w:val="3272C0"/>
            <w:sz w:val="23"/>
            <w:szCs w:val="23"/>
            <w:lang w:eastAsia="ru-RU"/>
          </w:rPr>
          <w:t>утратил силу</w:t>
        </w:r>
      </w:hyperlink>
      <w:r w:rsidRPr="00E96243">
        <w:rPr>
          <w:rFonts w:ascii="Times New Roman" w:eastAsia="Times New Roman" w:hAnsi="Times New Roman" w:cs="Times New Roman"/>
          <w:color w:val="22272F"/>
          <w:sz w:val="23"/>
          <w:szCs w:val="23"/>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текст </w:t>
      </w:r>
      <w:hyperlink r:id="rId7688" w:anchor="/document/57746220/entry/4147343" w:history="1">
        <w:r w:rsidRPr="00E96243">
          <w:rPr>
            <w:rFonts w:ascii="Times New Roman" w:eastAsia="Times New Roman" w:hAnsi="Times New Roman" w:cs="Times New Roman"/>
            <w:color w:val="3272C0"/>
            <w:sz w:val="20"/>
            <w:szCs w:val="20"/>
            <w:lang w:eastAsia="ru-RU"/>
          </w:rPr>
          <w:t>подпункта 3 пункта 4 статьи 1473</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полные или сокращенные наименования общественных объединений;</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5) обозначения, противоречащие общественным интересам, а также принципам гуманности и морали.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Фирменное наименование государственного унитарного предприятия может содержать указание на принадлежность такого предприятия соответственно Российской Федерации и субъекту Российской Федерации.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Включение в фирменное наименование юридического лица официального наименования Российская Федерация или Россия, а также слов, </w:t>
      </w:r>
      <w:hyperlink r:id="rId7689" w:anchor="/document/72230696/entry/148" w:history="1">
        <w:r w:rsidRPr="00E96243">
          <w:rPr>
            <w:rFonts w:ascii="Times New Roman" w:eastAsia="Times New Roman" w:hAnsi="Times New Roman" w:cs="Times New Roman"/>
            <w:color w:val="3272C0"/>
            <w:sz w:val="23"/>
            <w:szCs w:val="23"/>
            <w:lang w:eastAsia="ru-RU"/>
          </w:rPr>
          <w:t>производных</w:t>
        </w:r>
      </w:hyperlink>
      <w:r w:rsidRPr="00E96243">
        <w:rPr>
          <w:rFonts w:ascii="Times New Roman" w:eastAsia="Times New Roman" w:hAnsi="Times New Roman" w:cs="Times New Roman"/>
          <w:color w:val="22272F"/>
          <w:sz w:val="23"/>
          <w:szCs w:val="23"/>
          <w:lang w:eastAsia="ru-RU"/>
        </w:rPr>
        <w:t> от этого наименования, допускается по разрешению, выдаваемому в </w:t>
      </w:r>
      <w:hyperlink r:id="rId7690" w:anchor="/document/12172977/entry/1000" w:history="1">
        <w:r w:rsidRPr="00E96243">
          <w:rPr>
            <w:rFonts w:ascii="Times New Roman" w:eastAsia="Times New Roman" w:hAnsi="Times New Roman" w:cs="Times New Roman"/>
            <w:color w:val="3272C0"/>
            <w:sz w:val="23"/>
            <w:szCs w:val="23"/>
            <w:lang w:eastAsia="ru-RU"/>
          </w:rPr>
          <w:t>порядке</w:t>
        </w:r>
      </w:hyperlink>
      <w:r w:rsidRPr="00E96243">
        <w:rPr>
          <w:rFonts w:ascii="Times New Roman" w:eastAsia="Times New Roman" w:hAnsi="Times New Roman" w:cs="Times New Roman"/>
          <w:color w:val="22272F"/>
          <w:sz w:val="23"/>
          <w:szCs w:val="23"/>
          <w:lang w:eastAsia="ru-RU"/>
        </w:rPr>
        <w:t>, установленном Правительством Российской Федерации.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В случае отзыва разрешения на включение в фирменное наименование юридического лица официального наименования Российская Федерация или Россия, а также слов, производных от этого наименования, юридическое лицо в течение трех месяцев обязано внести соответствующие изменения в свои учредительные документы.</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Пункт 5 изменен с 3 июня 2018 г. - </w:t>
      </w:r>
      <w:hyperlink r:id="rId7691" w:anchor="/document/71948958/entry/16"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23 мая 2018 г. N 116-ФЗ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692" w:anchor="/document/77667633/entry/414735"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Если фирменное наименование юридического лица не соответствует требованиям </w:t>
      </w:r>
      <w:hyperlink r:id="rId7693" w:anchor="/document/10164072/entry/12311" w:history="1">
        <w:r w:rsidRPr="00E96243">
          <w:rPr>
            <w:rFonts w:ascii="Times New Roman" w:eastAsia="Times New Roman" w:hAnsi="Times New Roman" w:cs="Times New Roman"/>
            <w:color w:val="3272C0"/>
            <w:sz w:val="23"/>
            <w:szCs w:val="23"/>
            <w:lang w:eastAsia="ru-RU"/>
          </w:rPr>
          <w:t>статьи 1231.1</w:t>
        </w:r>
      </w:hyperlink>
      <w:r w:rsidRPr="00E96243">
        <w:rPr>
          <w:rFonts w:ascii="Times New Roman" w:eastAsia="Times New Roman" w:hAnsi="Times New Roman" w:cs="Times New Roman"/>
          <w:color w:val="22272F"/>
          <w:sz w:val="23"/>
          <w:szCs w:val="23"/>
          <w:lang w:eastAsia="ru-RU"/>
        </w:rPr>
        <w:t> настоящего Кодекса, </w:t>
      </w:r>
      <w:hyperlink r:id="rId7694" w:anchor="/document/10164072/entry/414733" w:history="1">
        <w:r w:rsidRPr="00E96243">
          <w:rPr>
            <w:rFonts w:ascii="Times New Roman" w:eastAsia="Times New Roman" w:hAnsi="Times New Roman" w:cs="Times New Roman"/>
            <w:color w:val="3272C0"/>
            <w:sz w:val="23"/>
            <w:szCs w:val="23"/>
            <w:lang w:eastAsia="ru-RU"/>
          </w:rPr>
          <w:t>пунктов 3</w:t>
        </w:r>
      </w:hyperlink>
      <w:r w:rsidRPr="00E96243">
        <w:rPr>
          <w:rFonts w:ascii="Times New Roman" w:eastAsia="Times New Roman" w:hAnsi="Times New Roman" w:cs="Times New Roman"/>
          <w:color w:val="22272F"/>
          <w:sz w:val="23"/>
          <w:szCs w:val="23"/>
          <w:lang w:eastAsia="ru-RU"/>
        </w:rPr>
        <w:t> и </w:t>
      </w:r>
      <w:hyperlink r:id="rId7695" w:anchor="/document/10164072/entry/414734" w:history="1">
        <w:r w:rsidRPr="00E96243">
          <w:rPr>
            <w:rFonts w:ascii="Times New Roman" w:eastAsia="Times New Roman" w:hAnsi="Times New Roman" w:cs="Times New Roman"/>
            <w:color w:val="3272C0"/>
            <w:sz w:val="23"/>
            <w:szCs w:val="23"/>
            <w:lang w:eastAsia="ru-RU"/>
          </w:rPr>
          <w:t>4</w:t>
        </w:r>
      </w:hyperlink>
      <w:r w:rsidRPr="00E96243">
        <w:rPr>
          <w:rFonts w:ascii="Times New Roman" w:eastAsia="Times New Roman" w:hAnsi="Times New Roman" w:cs="Times New Roman"/>
          <w:color w:val="22272F"/>
          <w:sz w:val="23"/>
          <w:szCs w:val="23"/>
          <w:lang w:eastAsia="ru-RU"/>
        </w:rPr>
        <w:t> настоящей статьи, орган, осуществляющий государственную регистрацию юридических лиц, вправе предъявить такому юридическому лицу иск о понуждении к изменению фирменного наименования. Положения </w:t>
      </w:r>
      <w:hyperlink r:id="rId7696" w:anchor="/document/10164072/entry/6103" w:history="1">
        <w:r w:rsidRPr="00E96243">
          <w:rPr>
            <w:rFonts w:ascii="Times New Roman" w:eastAsia="Times New Roman" w:hAnsi="Times New Roman" w:cs="Times New Roman"/>
            <w:color w:val="3272C0"/>
            <w:sz w:val="23"/>
            <w:szCs w:val="23"/>
            <w:lang w:eastAsia="ru-RU"/>
          </w:rPr>
          <w:t>пункта 3 статьи 61</w:t>
        </w:r>
      </w:hyperlink>
      <w:r w:rsidRPr="00E96243">
        <w:rPr>
          <w:rFonts w:ascii="Times New Roman" w:eastAsia="Times New Roman" w:hAnsi="Times New Roman" w:cs="Times New Roman"/>
          <w:color w:val="22272F"/>
          <w:sz w:val="23"/>
          <w:szCs w:val="23"/>
          <w:lang w:eastAsia="ru-RU"/>
        </w:rPr>
        <w:t> настоящего Кодекса в этом случае не применяются.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1474. Исключительное право на фирменное наименование</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697" w:anchor="/multilink/10164072/paragraph/1750775498/number/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7698" w:anchor="/document/77531989/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7699" w:anchor="/multilink/10164072/paragraph/1750775498/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1474 ГК РФ</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700" w:anchor="/document/70609432/entry/442"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1 статьи 1474 настоящего Кодекса внесены изменения, </w:t>
      </w:r>
      <w:hyperlink r:id="rId7701"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702" w:anchor="/document/57746220/entry/414741"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Юридическому лицу принадлежит исключительное право использования своего фирменного наименования в качестве средства индивидуализации любым не противоречащим закону способом (исключительное право на фирменное наименование), в том числе путем его указания на вывесках, бланках, в счетах и иной документации, в объявлениях и рекламе, на товарах или их упаковках, в сети "Интернет".</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Сокращенные фирменные наименования, а также фирменные наименования на языках народов Российской Федерации и иностранных языках защищаются исключительным правом на фирменное наименование при условии их включения в единый государственный реестр юридических лиц.</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Распоряжение исключительным правом на фирменное наименование (в том числе путем его отчуждения или предоставления другому лицу права использования фирменного наименования) не допускается.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Не допускается использование юридическим лицом фирменного наименования, тождественного фирменному наименованию другого юридического лица или сходного с ним до степени смешения, если указанные юридические лица осуществляют аналогичную деятельность и фирменное наименование второго юридического лица было включено в единый государственный реестр юридических лиц ранее, чем фирменное наименование первого юридического лица.</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703" w:anchor="/document/70609432/entry/443"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пункт 4 статьи 1474 настоящего Кодекса изложен в новой редакции, </w:t>
      </w:r>
      <w:hyperlink r:id="rId7704"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705" w:anchor="/document/57746220/entry/414744"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Юридическое лицо, нарушившее правила </w:t>
      </w:r>
      <w:hyperlink r:id="rId7706" w:anchor="/document/10164072/entry/414743" w:history="1">
        <w:r w:rsidRPr="00E96243">
          <w:rPr>
            <w:rFonts w:ascii="Times New Roman" w:eastAsia="Times New Roman" w:hAnsi="Times New Roman" w:cs="Times New Roman"/>
            <w:color w:val="3272C0"/>
            <w:sz w:val="23"/>
            <w:szCs w:val="23"/>
            <w:lang w:eastAsia="ru-RU"/>
          </w:rPr>
          <w:t>пункта 3</w:t>
        </w:r>
      </w:hyperlink>
      <w:r w:rsidRPr="00E96243">
        <w:rPr>
          <w:rFonts w:ascii="Times New Roman" w:eastAsia="Times New Roman" w:hAnsi="Times New Roman" w:cs="Times New Roman"/>
          <w:color w:val="22272F"/>
          <w:sz w:val="23"/>
          <w:szCs w:val="23"/>
          <w:lang w:eastAsia="ru-RU"/>
        </w:rPr>
        <w:t> настоящей статьи, по </w:t>
      </w:r>
      <w:hyperlink r:id="rId7707" w:anchor="/document/72230696/entry/152" w:history="1">
        <w:r w:rsidRPr="00E96243">
          <w:rPr>
            <w:rFonts w:ascii="Times New Roman" w:eastAsia="Times New Roman" w:hAnsi="Times New Roman" w:cs="Times New Roman"/>
            <w:color w:val="3272C0"/>
            <w:sz w:val="23"/>
            <w:szCs w:val="23"/>
            <w:lang w:eastAsia="ru-RU"/>
          </w:rPr>
          <w:t>требованию</w:t>
        </w:r>
      </w:hyperlink>
      <w:r w:rsidRPr="00E96243">
        <w:rPr>
          <w:rFonts w:ascii="Times New Roman" w:eastAsia="Times New Roman" w:hAnsi="Times New Roman" w:cs="Times New Roman"/>
          <w:color w:val="22272F"/>
          <w:sz w:val="23"/>
          <w:szCs w:val="23"/>
          <w:lang w:eastAsia="ru-RU"/>
        </w:rPr>
        <w:t> правообладателя обязано по своему выбору прекратить использование фирменного наименования, тождественного фирменному наименованию правообладателя или сходного с ним до степени смешения, в отношении видов деятельности, аналогичных видам деятельности, осуществляемым правообладателем, или изменить свое фирменное наименование, а также обязано возместить правообладателю причиненные убытки.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1475. Действие исключительного права на фирменное наименование на территории Российской Федерации</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708" w:anchor="/document/57590872/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7709" w:anchor="/document/77532129/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7710" w:anchor="/multilink/10164072/paragraph/1750775499/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1475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На территории Российской Федерации действует исключительное право на фирменное наименование, включенное в единый государственный реестр юридических лиц.</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Исключительное право на фирменное наименование возникает со дня государственной регистрации юридического лица и прекращается в момент исключения фирменного наименования из единого государственного реестра юридических лиц в связи с прекращением юридического лица либо изменением его фирменного наименования.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1476. Соотношение прав на фирменное наименование с правами на коммерческое обозначение и на товарный знак и знак обслуживания</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711" w:anchor="/document/77532884/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w:t>
      </w:r>
      <w:hyperlink r:id="rId7712" w:anchor="/multilink/10164072/paragraph/2094436622/number/1"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1476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Фирменное наименование или отдельные его элементы могут использоваться правообладателем в составе принадлежащего ему коммерческого обозначения.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Фирменное наименование, включенное в коммерческое обозначение, охраняется независимо от охраны коммерческого обозначения.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Фирменное наименование или отдельные его элементы могут быть использованы правообладателем в принадлежащем ему товарном знаке и знаке обслуживания.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Фирменное наименование, включенное в товарный знак или знак обслуживания, охраняется независимо от охраны товарного знака или знака обслуживания.</w:t>
      </w:r>
    </w:p>
    <w:p w:rsidR="00E96243" w:rsidRPr="00E96243" w:rsidRDefault="00E96243" w:rsidP="00E96243">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E96243">
        <w:rPr>
          <w:rFonts w:ascii="Times New Roman" w:eastAsia="Times New Roman" w:hAnsi="Times New Roman" w:cs="Times New Roman"/>
          <w:color w:val="22272F"/>
          <w:sz w:val="32"/>
          <w:szCs w:val="32"/>
          <w:lang w:eastAsia="ru-RU"/>
        </w:rPr>
        <w:t>§ 2. Право на товарный знак и право на знак обслуживания</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713" w:anchor="/multilink/10164072/paragraph/1958352219/number/0" w:history="1">
        <w:r w:rsidRPr="00E96243">
          <w:rPr>
            <w:rFonts w:ascii="Times New Roman" w:eastAsia="Times New Roman" w:hAnsi="Times New Roman" w:cs="Times New Roman"/>
            <w:color w:val="3272C0"/>
            <w:sz w:val="20"/>
            <w:szCs w:val="20"/>
            <w:lang w:eastAsia="ru-RU"/>
          </w:rPr>
          <w:t>комментарии </w:t>
        </w:r>
      </w:hyperlink>
      <w:r w:rsidRPr="00E96243">
        <w:rPr>
          <w:rFonts w:ascii="Times New Roman" w:eastAsia="Times New Roman" w:hAnsi="Times New Roman" w:cs="Times New Roman"/>
          <w:color w:val="464C55"/>
          <w:sz w:val="20"/>
          <w:szCs w:val="20"/>
          <w:lang w:eastAsia="ru-RU"/>
        </w:rPr>
        <w:t>к параграфу 2</w:t>
      </w:r>
    </w:p>
    <w:p w:rsidR="00E96243" w:rsidRPr="00E96243" w:rsidRDefault="00E96243" w:rsidP="00E96243">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E96243">
        <w:rPr>
          <w:rFonts w:ascii="Times New Roman" w:eastAsia="Times New Roman" w:hAnsi="Times New Roman" w:cs="Times New Roman"/>
          <w:color w:val="22272F"/>
          <w:sz w:val="32"/>
          <w:szCs w:val="32"/>
          <w:lang w:eastAsia="ru-RU"/>
        </w:rPr>
        <w:t>1. Основные положения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1477. Товарный знак и знак обслуживания</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714" w:anchor="/document/57591592/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7715" w:anchor="/document/77532136/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7716" w:anchor="/multilink/10164072/paragraph/1750775500/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1477 ГК РФ</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Пункт 1 изменен с 29 июня 2023 г. - </w:t>
      </w:r>
      <w:hyperlink r:id="rId7717" w:anchor="/document/404902399/entry/121"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28 июня 2022 г. N 193-ФЗ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718" w:anchor="/document/76805133/entry/414771" w:history="1">
        <w:r w:rsidRPr="00E96243">
          <w:rPr>
            <w:rFonts w:ascii="Times New Roman" w:eastAsia="Times New Roman" w:hAnsi="Times New Roman" w:cs="Times New Roman"/>
            <w:color w:val="3272C0"/>
            <w:sz w:val="20"/>
            <w:szCs w:val="20"/>
            <w:lang w:eastAsia="ru-RU"/>
          </w:rPr>
          <w:t>См. будущую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1. На товарный знак, то есть на обозначение, служащее для индивидуализации товаров юридических лиц или индивидуальных предпринимателей, признается исключительное право, удостоверяемое свидетельством на товарный знак (</w:t>
      </w:r>
      <w:hyperlink r:id="rId7719" w:anchor="/document/10164072/entry/41481" w:history="1">
        <w:r w:rsidRPr="00E96243">
          <w:rPr>
            <w:rFonts w:ascii="Times New Roman" w:eastAsia="Times New Roman" w:hAnsi="Times New Roman" w:cs="Times New Roman"/>
            <w:color w:val="3272C0"/>
            <w:sz w:val="23"/>
            <w:szCs w:val="23"/>
            <w:lang w:eastAsia="ru-RU"/>
          </w:rPr>
          <w:t>статья 1481</w:t>
        </w:r>
      </w:hyperlink>
      <w:r w:rsidRPr="00E96243">
        <w:rPr>
          <w:rFonts w:ascii="Times New Roman" w:eastAsia="Times New Roman" w:hAnsi="Times New Roman" w:cs="Times New Roman"/>
          <w:color w:val="22272F"/>
          <w:sz w:val="23"/>
          <w:szCs w:val="23"/>
          <w:lang w:eastAsia="ru-RU"/>
        </w:rPr>
        <w:t>).</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Пункт 2 изменен с 29 июня 2023 г. - </w:t>
      </w:r>
      <w:hyperlink r:id="rId7720" w:anchor="/document/404902399/entry/122"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28 июня 2022 г. N 193-ФЗ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721" w:anchor="/document/76805133/entry/414772" w:history="1">
        <w:r w:rsidRPr="00E96243">
          <w:rPr>
            <w:rFonts w:ascii="Times New Roman" w:eastAsia="Times New Roman" w:hAnsi="Times New Roman" w:cs="Times New Roman"/>
            <w:color w:val="3272C0"/>
            <w:sz w:val="20"/>
            <w:szCs w:val="20"/>
            <w:lang w:eastAsia="ru-RU"/>
          </w:rPr>
          <w:t>См. будущую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Правила настоящего Кодекса о товарных знаках соответственно применяются к знакам обслуживания, то есть к обозначениям, служащим для индивидуализации выполняемых юридическими лицами либо индивидуальными предпринимателями работ или оказываемых ими услуг.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722" w:anchor="/document/404902399/entry/13"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28 июня 2022 г. N 193-ФЗ статья 1478 признана утратившей силу с 29 июня 2023 г.</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1478. Обладатель исключительного права на товарный знак</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723" w:anchor="/document/57591593/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7724" w:anchor="/document/77529746/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7725" w:anchor="/multilink/10164072/paragraph/1750775501/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1478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Обладателем исключительного права на товарный знак может быть юридическое лицо или индивидуальный предприниматель.</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1479. Действие исключительного права на товарный знак на территории Российской Федерации</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726" w:anchor="/document/405312729/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7727" w:anchor="/document/77532892/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7728" w:anchor="/multilink/10164072/paragraph/2102150356/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1479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На территории Российской Федерации действует исключительное право на товарный знак, зарегистрированный федеральным органом исполнительной власти по интеллектуальной собственности, а также в других случаях, предусмотренных международным договором Российской Федерации.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1480. Государственная регистрация товарного знака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729" w:anchor="/document/57593070/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7730" w:anchor="/document/77532872/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7731" w:anchor="/multilink/10164072/paragraph/2079023518/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1480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Государственная регистрация товарного знака </w:t>
      </w:r>
      <w:hyperlink r:id="rId7732" w:anchor="/document/71173902/entry/1000" w:history="1">
        <w:r w:rsidRPr="00E96243">
          <w:rPr>
            <w:rFonts w:ascii="Times New Roman" w:eastAsia="Times New Roman" w:hAnsi="Times New Roman" w:cs="Times New Roman"/>
            <w:color w:val="3272C0"/>
            <w:sz w:val="23"/>
            <w:szCs w:val="23"/>
            <w:lang w:eastAsia="ru-RU"/>
          </w:rPr>
          <w:t>осуществляется</w:t>
        </w:r>
      </w:hyperlink>
      <w:r w:rsidRPr="00E96243">
        <w:rPr>
          <w:rFonts w:ascii="Times New Roman" w:eastAsia="Times New Roman" w:hAnsi="Times New Roman" w:cs="Times New Roman"/>
          <w:color w:val="22272F"/>
          <w:sz w:val="23"/>
          <w:szCs w:val="23"/>
          <w:lang w:eastAsia="ru-RU"/>
        </w:rPr>
        <w:t> федеральным органом исполнительной власти по интеллектуальной собственности в Государственном реестре товарных знаков и знаков обслуживания Российской Федерации (Государственный реестр товарных знаков) в порядке, установленном </w:t>
      </w:r>
      <w:hyperlink r:id="rId7733" w:anchor="/document/10164072/entry/41503" w:history="1">
        <w:r w:rsidRPr="00E96243">
          <w:rPr>
            <w:rFonts w:ascii="Times New Roman" w:eastAsia="Times New Roman" w:hAnsi="Times New Roman" w:cs="Times New Roman"/>
            <w:color w:val="3272C0"/>
            <w:sz w:val="23"/>
            <w:szCs w:val="23"/>
            <w:lang w:eastAsia="ru-RU"/>
          </w:rPr>
          <w:t>статьями 1503</w:t>
        </w:r>
      </w:hyperlink>
      <w:r w:rsidRPr="00E96243">
        <w:rPr>
          <w:rFonts w:ascii="Times New Roman" w:eastAsia="Times New Roman" w:hAnsi="Times New Roman" w:cs="Times New Roman"/>
          <w:color w:val="22272F"/>
          <w:sz w:val="23"/>
          <w:szCs w:val="23"/>
          <w:lang w:eastAsia="ru-RU"/>
        </w:rPr>
        <w:t> и </w:t>
      </w:r>
      <w:hyperlink r:id="rId7734" w:anchor="/document/10164072/entry/41505" w:history="1">
        <w:r w:rsidRPr="00E96243">
          <w:rPr>
            <w:rFonts w:ascii="Times New Roman" w:eastAsia="Times New Roman" w:hAnsi="Times New Roman" w:cs="Times New Roman"/>
            <w:color w:val="3272C0"/>
            <w:sz w:val="23"/>
            <w:szCs w:val="23"/>
            <w:lang w:eastAsia="ru-RU"/>
          </w:rPr>
          <w:t>1505</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1481. Свидетельство на товарный знак</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735" w:anchor="/document/405311417/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7736" w:anchor="/document/77532885/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7737" w:anchor="/multilink/10164072/paragraph/2094436623/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1481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На товарный знак, зарегистрированный в Государственном реестре товарных знаков, выдается </w:t>
      </w:r>
      <w:hyperlink r:id="rId7738" w:anchor="/document/71166768/entry/5000" w:history="1">
        <w:r w:rsidRPr="00E96243">
          <w:rPr>
            <w:rFonts w:ascii="Times New Roman" w:eastAsia="Times New Roman" w:hAnsi="Times New Roman" w:cs="Times New Roman"/>
            <w:color w:val="3272C0"/>
            <w:sz w:val="23"/>
            <w:szCs w:val="23"/>
            <w:lang w:eastAsia="ru-RU"/>
          </w:rPr>
          <w:t>свидетельство</w:t>
        </w:r>
      </w:hyperlink>
      <w:r w:rsidRPr="00E96243">
        <w:rPr>
          <w:rFonts w:ascii="Times New Roman" w:eastAsia="Times New Roman" w:hAnsi="Times New Roman" w:cs="Times New Roman"/>
          <w:color w:val="22272F"/>
          <w:sz w:val="23"/>
          <w:szCs w:val="23"/>
          <w:lang w:eastAsia="ru-RU"/>
        </w:rPr>
        <w:t> на товарный знак.</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Свидетельство на товарный знак удостоверяет приоритет товарного знака и исключительное право на товарный знак в отношении товаров, указанных в свидетельстве.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1482. Виды товарных знаков</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739" w:anchor="/document/57593023/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7740" w:anchor="/document/77532870/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7741" w:anchor="/multilink/10164072/paragraph/2077109114/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1482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1. В качестве товарных знаков могут быть зарегистрированы словесные, изобразительные, объемные и другие обозначения или их комбинации.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Товарный знак может быть зарегистрирован в любом цвете или цветовом сочетании.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1483. Основания для отказа в государственной регистрации товарного знака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742" w:anchor="/document/57591594/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7743" w:anchor="/document/77531246/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7744" w:anchor="/multilink/10164072/paragraph/1750775502/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1483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Не допускается государственная регистрация в качестве товарных знаков обозначений, не обладающих различительной способностью или состоящих только из элементов:</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вошедших во всеобщее употребление для обозначения товаров определенного вида;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являющихся общепринятыми символами и терминами;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характеризующих товары, в том числе указывающих на их вид, качество, количество, свойство, назначение, ценность, а также на время, место и способ их производства или сбыта;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представляющих собой форму товаров, которая определяется исключительно или главным образом свойством либо назначением товаров.</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Указанные элементы могут быть включены в товарный знак как неохраняемые элементы, если они не занимают в нем доминирующего положения.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Абзац седьмой </w:t>
      </w:r>
      <w:hyperlink r:id="rId7745" w:anchor="/document/70609432/entry/443" w:history="1">
        <w:r w:rsidRPr="00E96243">
          <w:rPr>
            <w:rFonts w:ascii="Times New Roman" w:eastAsia="Times New Roman" w:hAnsi="Times New Roman" w:cs="Times New Roman"/>
            <w:color w:val="3272C0"/>
            <w:sz w:val="23"/>
            <w:szCs w:val="23"/>
            <w:lang w:eastAsia="ru-RU"/>
          </w:rPr>
          <w:t>утратил силу</w:t>
        </w:r>
      </w:hyperlink>
      <w:r w:rsidRPr="00E96243">
        <w:rPr>
          <w:rFonts w:ascii="Times New Roman" w:eastAsia="Times New Roman" w:hAnsi="Times New Roman" w:cs="Times New Roman"/>
          <w:color w:val="22272F"/>
          <w:sz w:val="23"/>
          <w:szCs w:val="23"/>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текст </w:t>
      </w:r>
      <w:hyperlink r:id="rId7746" w:anchor="/document/57746220/entry/41483107" w:history="1">
        <w:r w:rsidRPr="00E96243">
          <w:rPr>
            <w:rFonts w:ascii="Times New Roman" w:eastAsia="Times New Roman" w:hAnsi="Times New Roman" w:cs="Times New Roman"/>
            <w:color w:val="3272C0"/>
            <w:sz w:val="20"/>
            <w:szCs w:val="20"/>
            <w:lang w:eastAsia="ru-RU"/>
          </w:rPr>
          <w:t>абзаца седьмого пункта 1 статьи 1483</w:t>
        </w:r>
      </w:hyperlink>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747" w:anchor="/document/70609432/entry/446"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статья 1483 настоящего Кодекса дополнена пунктом 1.1, </w:t>
      </w:r>
      <w:hyperlink r:id="rId7748" w:anchor="/document/70609432/entry/71" w:history="1">
        <w:r w:rsidRPr="00E96243">
          <w:rPr>
            <w:rFonts w:ascii="Times New Roman" w:eastAsia="Times New Roman" w:hAnsi="Times New Roman" w:cs="Times New Roman"/>
            <w:color w:val="3272C0"/>
            <w:sz w:val="20"/>
            <w:szCs w:val="20"/>
            <w:lang w:eastAsia="ru-RU"/>
          </w:rPr>
          <w:t>вступающим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1.1. Положения </w:t>
      </w:r>
      <w:hyperlink r:id="rId7749" w:anchor="/document/10164072/entry/414831" w:history="1">
        <w:r w:rsidRPr="00E96243">
          <w:rPr>
            <w:rFonts w:ascii="Times New Roman" w:eastAsia="Times New Roman" w:hAnsi="Times New Roman" w:cs="Times New Roman"/>
            <w:color w:val="3272C0"/>
            <w:sz w:val="23"/>
            <w:szCs w:val="23"/>
            <w:lang w:eastAsia="ru-RU"/>
          </w:rPr>
          <w:t>пункта 1</w:t>
        </w:r>
      </w:hyperlink>
      <w:r w:rsidRPr="00E96243">
        <w:rPr>
          <w:rFonts w:ascii="Times New Roman" w:eastAsia="Times New Roman" w:hAnsi="Times New Roman" w:cs="Times New Roman"/>
          <w:color w:val="22272F"/>
          <w:sz w:val="23"/>
          <w:szCs w:val="23"/>
          <w:lang w:eastAsia="ru-RU"/>
        </w:rPr>
        <w:t> настоящей статьи не применяются в отношении обозначений, которые: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приобрели различительную способность в результате их использования;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состоят только из элементов, указанных в </w:t>
      </w:r>
      <w:hyperlink r:id="rId7750" w:anchor="/document/10164072/entry/4148311" w:history="1">
        <w:r w:rsidRPr="00E96243">
          <w:rPr>
            <w:rFonts w:ascii="Times New Roman" w:eastAsia="Times New Roman" w:hAnsi="Times New Roman" w:cs="Times New Roman"/>
            <w:color w:val="3272C0"/>
            <w:sz w:val="23"/>
            <w:szCs w:val="23"/>
            <w:lang w:eastAsia="ru-RU"/>
          </w:rPr>
          <w:t>подпунктах 1 - 4 пункта 1</w:t>
        </w:r>
      </w:hyperlink>
      <w:r w:rsidRPr="00E96243">
        <w:rPr>
          <w:rFonts w:ascii="Times New Roman" w:eastAsia="Times New Roman" w:hAnsi="Times New Roman" w:cs="Times New Roman"/>
          <w:color w:val="22272F"/>
          <w:sz w:val="23"/>
          <w:szCs w:val="23"/>
          <w:lang w:eastAsia="ru-RU"/>
        </w:rPr>
        <w:t> настоящей статьи и образующих комбинацию, обладающую различительной способностью.</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751" w:anchor="/document/70609432/entry/449"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пункт 2 статьи 1483 настоящего Кодекса изложен в новой редакции, </w:t>
      </w:r>
      <w:hyperlink r:id="rId7752"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753" w:anchor="/document/57746220/entry/414832"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Не допускается государственная регистрация в качестве товарных знаков обозначений, которые относятся к объектам, не подлежащим правовой охране в соответствии со </w:t>
      </w:r>
      <w:hyperlink r:id="rId7754" w:anchor="/document/10164072/entry/12311" w:history="1">
        <w:r w:rsidRPr="00E96243">
          <w:rPr>
            <w:rFonts w:ascii="Times New Roman" w:eastAsia="Times New Roman" w:hAnsi="Times New Roman" w:cs="Times New Roman"/>
            <w:color w:val="3272C0"/>
            <w:sz w:val="23"/>
            <w:szCs w:val="23"/>
            <w:lang w:eastAsia="ru-RU"/>
          </w:rPr>
          <w:t>статьей 1231.1</w:t>
        </w:r>
      </w:hyperlink>
      <w:r w:rsidRPr="00E96243">
        <w:rPr>
          <w:rFonts w:ascii="Times New Roman" w:eastAsia="Times New Roman" w:hAnsi="Times New Roman" w:cs="Times New Roman"/>
          <w:color w:val="22272F"/>
          <w:sz w:val="23"/>
          <w:szCs w:val="23"/>
          <w:lang w:eastAsia="ru-RU"/>
        </w:rPr>
        <w:t> настоящего Кодекса, или сходны с ними до степени смешения.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Не допускается государственная регистрация в качестве товарных знаков обозначений, представляющих собой или содержащих элементы:</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Подпункт 1 изменен с 29 мая 2023 г. - </w:t>
      </w:r>
      <w:hyperlink r:id="rId7755" w:anchor="/document/404756599/entry/111"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28 мая 2022 г. N 143-ФЗ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756" w:anchor="/document/76802660/entry/4148331" w:history="1">
        <w:r w:rsidRPr="00E96243">
          <w:rPr>
            <w:rFonts w:ascii="Times New Roman" w:eastAsia="Times New Roman" w:hAnsi="Times New Roman" w:cs="Times New Roman"/>
            <w:color w:val="3272C0"/>
            <w:sz w:val="20"/>
            <w:szCs w:val="20"/>
            <w:lang w:eastAsia="ru-RU"/>
          </w:rPr>
          <w:t>См. будущую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1) являющиеся ложными или способными ввести в заблуждение потребителя относительно товара либо его изготовителя;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противоречащие общественным интересам, принципам гуманности и морали.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Не допускается государственная регистрация в качестве товарных знаков обозначений, тождественных или сходных до степени смешения с официальными наименованиями и изображениями особо ценных объектов культурного наследия народов Российской Федерации либо объектов всемирного культурного или природного наследия, а также с изображениями культурных ценностей, хранящихся в коллекциях, собраниях и фондах, если регистрация испрашивается на имя лиц, не являющихся их собственниками, без согласия собственников или лиц, уполномоченных собственниками, на регистрацию таких обозначений в качестве товарных знаков.</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В соответствии с </w:t>
      </w:r>
      <w:hyperlink r:id="rId7757" w:anchor="/document/4059989/entry/23" w:history="1">
        <w:r w:rsidRPr="00E96243">
          <w:rPr>
            <w:rFonts w:ascii="Times New Roman" w:eastAsia="Times New Roman" w:hAnsi="Times New Roman" w:cs="Times New Roman"/>
            <w:color w:val="3272C0"/>
            <w:sz w:val="23"/>
            <w:szCs w:val="23"/>
            <w:lang w:eastAsia="ru-RU"/>
          </w:rPr>
          <w:t>международным договором</w:t>
        </w:r>
      </w:hyperlink>
      <w:r w:rsidRPr="00E96243">
        <w:rPr>
          <w:rFonts w:ascii="Times New Roman" w:eastAsia="Times New Roman" w:hAnsi="Times New Roman" w:cs="Times New Roman"/>
          <w:color w:val="22272F"/>
          <w:sz w:val="23"/>
          <w:szCs w:val="23"/>
          <w:lang w:eastAsia="ru-RU"/>
        </w:rPr>
        <w:t> Российской Федерации не допускается государственная регистрация в качестве товарных знаков обозначений, представляющих собой или содержащих элементы, которые охраняются в одном из государств - участников этого международного договора в качестве обозначений, позволяющих идентифицировать вина или спиртные напитки как происходящие с его территории (производимые в границах географического объекта этого государства) и имеющие особое качество, репутацию или другие характеристики, которые главным образом определяются их происхождением, если товарный знак предназначен для обозначения вин или спиртных напитков, не происходящих с территории данного географического объекта.</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758" w:anchor="/document/70609432/entry/450"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6 статьи 1483 настоящего Кодекса внесены изменения, </w:t>
      </w:r>
      <w:hyperlink r:id="rId7759"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760" w:anchor="/document/57746220/entry/414836"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6. Не могут быть зарегистрированы в качестве товарных знаков обозначения, тождественные или сходные до степени смешения с:</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товарными знаками других лиц, заявленными на регистрацию (</w:t>
      </w:r>
      <w:hyperlink r:id="rId7761" w:anchor="/document/10164072/entry/41492" w:history="1">
        <w:r w:rsidRPr="00E96243">
          <w:rPr>
            <w:rFonts w:ascii="Times New Roman" w:eastAsia="Times New Roman" w:hAnsi="Times New Roman" w:cs="Times New Roman"/>
            <w:color w:val="3272C0"/>
            <w:sz w:val="23"/>
            <w:szCs w:val="23"/>
            <w:lang w:eastAsia="ru-RU"/>
          </w:rPr>
          <w:t>статья 1492</w:t>
        </w:r>
      </w:hyperlink>
      <w:r w:rsidRPr="00E96243">
        <w:rPr>
          <w:rFonts w:ascii="Times New Roman" w:eastAsia="Times New Roman" w:hAnsi="Times New Roman" w:cs="Times New Roman"/>
          <w:color w:val="22272F"/>
          <w:sz w:val="23"/>
          <w:szCs w:val="23"/>
          <w:lang w:eastAsia="ru-RU"/>
        </w:rPr>
        <w:t>) в отношении однородных товаров и имеющими более ранний приоритет, если заявка на государственную регистрацию товарного знака не отозвана, не признана отозванной или по ней не принято решение об отказе в государственной регистрации;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товарными знаками других лиц, охраняемыми в Российской Федерации, в том числе в соответствии с международным договором Российской Федерации, в отношении однородных товаров и имеющими более ранний приоритет;</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товарными знаками других лиц, признанными в установленном настоящим </w:t>
      </w:r>
      <w:hyperlink r:id="rId7762" w:anchor="/document/10164072/entry/41508" w:history="1">
        <w:r w:rsidRPr="00E96243">
          <w:rPr>
            <w:rFonts w:ascii="Times New Roman" w:eastAsia="Times New Roman" w:hAnsi="Times New Roman" w:cs="Times New Roman"/>
            <w:color w:val="3272C0"/>
            <w:sz w:val="23"/>
            <w:szCs w:val="23"/>
            <w:lang w:eastAsia="ru-RU"/>
          </w:rPr>
          <w:t>Кодексом</w:t>
        </w:r>
      </w:hyperlink>
      <w:r w:rsidRPr="00E96243">
        <w:rPr>
          <w:rFonts w:ascii="Times New Roman" w:eastAsia="Times New Roman" w:hAnsi="Times New Roman" w:cs="Times New Roman"/>
          <w:color w:val="22272F"/>
          <w:sz w:val="23"/>
          <w:szCs w:val="23"/>
          <w:lang w:eastAsia="ru-RU"/>
        </w:rPr>
        <w:t> порядке общеизвестными в Российской Федерации товарными знаками, в отношении однородных товаров с даты более ранней, чем приоритет заявленного обозначения.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Регистрация в качестве товарного знака в отношении однородных товаров обозначения, сходного до степени смешения с каким-либо из товарных знаков, указанных в </w:t>
      </w:r>
      <w:hyperlink r:id="rId7763" w:anchor="/document/10164072/entry/4148361" w:history="1">
        <w:r w:rsidRPr="00E96243">
          <w:rPr>
            <w:rFonts w:ascii="Times New Roman" w:eastAsia="Times New Roman" w:hAnsi="Times New Roman" w:cs="Times New Roman"/>
            <w:color w:val="3272C0"/>
            <w:sz w:val="23"/>
            <w:szCs w:val="23"/>
            <w:lang w:eastAsia="ru-RU"/>
          </w:rPr>
          <w:t>подпунктах 1</w:t>
        </w:r>
      </w:hyperlink>
      <w:r w:rsidRPr="00E96243">
        <w:rPr>
          <w:rFonts w:ascii="Times New Roman" w:eastAsia="Times New Roman" w:hAnsi="Times New Roman" w:cs="Times New Roman"/>
          <w:color w:val="22272F"/>
          <w:sz w:val="23"/>
          <w:szCs w:val="23"/>
          <w:lang w:eastAsia="ru-RU"/>
        </w:rPr>
        <w:t> и </w:t>
      </w:r>
      <w:hyperlink r:id="rId7764" w:anchor="/document/10164072/entry/4148362" w:history="1">
        <w:r w:rsidRPr="00E96243">
          <w:rPr>
            <w:rFonts w:ascii="Times New Roman" w:eastAsia="Times New Roman" w:hAnsi="Times New Roman" w:cs="Times New Roman"/>
            <w:color w:val="3272C0"/>
            <w:sz w:val="23"/>
            <w:szCs w:val="23"/>
            <w:lang w:eastAsia="ru-RU"/>
          </w:rPr>
          <w:t>2</w:t>
        </w:r>
      </w:hyperlink>
      <w:r w:rsidRPr="00E96243">
        <w:rPr>
          <w:rFonts w:ascii="Times New Roman" w:eastAsia="Times New Roman" w:hAnsi="Times New Roman" w:cs="Times New Roman"/>
          <w:color w:val="22272F"/>
          <w:sz w:val="23"/>
          <w:szCs w:val="23"/>
          <w:lang w:eastAsia="ru-RU"/>
        </w:rPr>
        <w:t> настоящего пункта, допускается с согласия правообладателя при условии, что такая регистрация не может явиться причиной введения в заблуждение потребителя. Согласие не может быть отозвано правообладателем.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Положения, предусмотренные </w:t>
      </w:r>
      <w:hyperlink r:id="rId7765" w:anchor="/document/10164072/entry/41483602" w:history="1">
        <w:r w:rsidRPr="00E96243">
          <w:rPr>
            <w:rFonts w:ascii="Times New Roman" w:eastAsia="Times New Roman" w:hAnsi="Times New Roman" w:cs="Times New Roman"/>
            <w:color w:val="3272C0"/>
            <w:sz w:val="23"/>
            <w:szCs w:val="23"/>
            <w:lang w:eastAsia="ru-RU"/>
          </w:rPr>
          <w:t>абзацем пятым</w:t>
        </w:r>
      </w:hyperlink>
      <w:r w:rsidRPr="00E96243">
        <w:rPr>
          <w:rFonts w:ascii="Times New Roman" w:eastAsia="Times New Roman" w:hAnsi="Times New Roman" w:cs="Times New Roman"/>
          <w:color w:val="22272F"/>
          <w:sz w:val="23"/>
          <w:szCs w:val="23"/>
          <w:lang w:eastAsia="ru-RU"/>
        </w:rPr>
        <w:t> настоящего пункта, не применяются в отношении обозначений, сходных до степени смешения с коллективными знаками.</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lastRenderedPageBreak/>
        <w:t>Пункт 7 изменен с 29 мая 2023 г. - </w:t>
      </w:r>
      <w:hyperlink r:id="rId7766" w:anchor="/document/404756599/entry/112"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28 мая 2022 г. N 143-ФЗ</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767" w:anchor="/document/76802660/entry/414837" w:history="1">
        <w:r w:rsidRPr="00E96243">
          <w:rPr>
            <w:rFonts w:ascii="Times New Roman" w:eastAsia="Times New Roman" w:hAnsi="Times New Roman" w:cs="Times New Roman"/>
            <w:color w:val="3272C0"/>
            <w:sz w:val="20"/>
            <w:szCs w:val="20"/>
            <w:lang w:eastAsia="ru-RU"/>
          </w:rPr>
          <w:t>См. будущую редакцию</w:t>
        </w:r>
      </w:hyperlink>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Пункт 7 изменен с 27 июля 2020 г. - </w:t>
      </w:r>
      <w:hyperlink r:id="rId7768" w:anchor="/document/72332800/entry/15"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26 июля 2019 г. N 230-ФЗ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769" w:anchor="/document/77683051/entry/414837"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7. Не могут быть зарегистрированы в качестве товарных знаков в отношении любых товаров обозначения, тождественные или сходные до степени смешения с географическим указанием или наименованием места происхождения товара, охраняемыми в соответствии с настоящим Кодексом, а также с обозначением, заявленным на регистрацию в качестве такового до даты приоритета товарного знака, за исключением случая, если такое географическое указание или такое наименование либо сходное с ними до степени смешения обозначение включено как неохраняемый элемент в товарный знак, регистрируемый на имя лица, имеющего право использования такого географического указания или такого наименования, при условии, что регистрация товарного знака осуществляется в отношении тех же товаров, для индивидуализации которых зарегистрировано такое географическое указание или такое наименование места происхождения товара.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hyperlink r:id="rId7770" w:anchor="/document/74241018/entry/0" w:history="1">
        <w:r w:rsidRPr="00E96243">
          <w:rPr>
            <w:rFonts w:ascii="Times New Roman" w:eastAsia="Times New Roman" w:hAnsi="Times New Roman" w:cs="Times New Roman"/>
            <w:color w:val="3272C0"/>
            <w:sz w:val="23"/>
            <w:szCs w:val="23"/>
            <w:lang w:eastAsia="ru-RU"/>
          </w:rPr>
          <w:t>8.</w:t>
        </w:r>
      </w:hyperlink>
      <w:r w:rsidRPr="00E96243">
        <w:rPr>
          <w:rFonts w:ascii="Times New Roman" w:eastAsia="Times New Roman" w:hAnsi="Times New Roman" w:cs="Times New Roman"/>
          <w:color w:val="22272F"/>
          <w:sz w:val="23"/>
          <w:szCs w:val="23"/>
          <w:lang w:eastAsia="ru-RU"/>
        </w:rPr>
        <w:t> Не могут быть в отношении однородных товаров зарегистрированы в качестве товарных знаков обозначения, тождественные или сходные до степени смешения с охраняемым в Российской Федерации фирменным наименованием или коммерческим обозначением (отдельными элементами таких наименования или обозначения) либо с наименованием селекционного достижения, зарегистрированного в Государственном реестре охраняемых селекционных достижений, права на которые в Российской Федерации возникли у иных лиц ранее даты приоритета регистрируемого товарного знака.</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771" w:anchor="/document/70609432/entry/452"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9 статьи 1483 настоящего Кодекса внесены изменения, </w:t>
      </w:r>
      <w:hyperlink r:id="rId7772"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773" w:anchor="/document/57746220/entry/414839"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9. Не могут быть зарегистрированы в качестве товарных знаков обозначения, тождественные: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названию известного в Российской Федерации на дату подачи заявки на государственную регистрацию товарного знака (</w:t>
      </w:r>
      <w:hyperlink r:id="rId7774" w:anchor="/document/10164072/entry/41492" w:history="1">
        <w:r w:rsidRPr="00E96243">
          <w:rPr>
            <w:rFonts w:ascii="Times New Roman" w:eastAsia="Times New Roman" w:hAnsi="Times New Roman" w:cs="Times New Roman"/>
            <w:color w:val="3272C0"/>
            <w:sz w:val="23"/>
            <w:szCs w:val="23"/>
            <w:lang w:eastAsia="ru-RU"/>
          </w:rPr>
          <w:t>статья 1492</w:t>
        </w:r>
      </w:hyperlink>
      <w:r w:rsidRPr="00E96243">
        <w:rPr>
          <w:rFonts w:ascii="Times New Roman" w:eastAsia="Times New Roman" w:hAnsi="Times New Roman" w:cs="Times New Roman"/>
          <w:color w:val="22272F"/>
          <w:sz w:val="23"/>
          <w:szCs w:val="23"/>
          <w:lang w:eastAsia="ru-RU"/>
        </w:rPr>
        <w:t>) произведения науки, литературы или искусства, персонажу или цитате из такого произведения, произведению искусства или его фрагменту, без согласия правообладателя, если права на соответствующее произведение возникли ранее даты приоритета регистрируемого товарного знака;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имени (</w:t>
      </w:r>
      <w:hyperlink r:id="rId7775" w:anchor="/document/10164072/entry/19" w:history="1">
        <w:r w:rsidRPr="00E96243">
          <w:rPr>
            <w:rFonts w:ascii="Times New Roman" w:eastAsia="Times New Roman" w:hAnsi="Times New Roman" w:cs="Times New Roman"/>
            <w:color w:val="3272C0"/>
            <w:sz w:val="23"/>
            <w:szCs w:val="23"/>
            <w:lang w:eastAsia="ru-RU"/>
          </w:rPr>
          <w:t>статья 19</w:t>
        </w:r>
      </w:hyperlink>
      <w:r w:rsidRPr="00E96243">
        <w:rPr>
          <w:rFonts w:ascii="Times New Roman" w:eastAsia="Times New Roman" w:hAnsi="Times New Roman" w:cs="Times New Roman"/>
          <w:color w:val="22272F"/>
          <w:sz w:val="23"/>
          <w:szCs w:val="23"/>
          <w:lang w:eastAsia="ru-RU"/>
        </w:rPr>
        <w:t>), псевдониму (</w:t>
      </w:r>
      <w:hyperlink r:id="rId7776" w:anchor="/document/10164072/entry/412651" w:history="1">
        <w:r w:rsidRPr="00E96243">
          <w:rPr>
            <w:rFonts w:ascii="Times New Roman" w:eastAsia="Times New Roman" w:hAnsi="Times New Roman" w:cs="Times New Roman"/>
            <w:color w:val="3272C0"/>
            <w:sz w:val="23"/>
            <w:szCs w:val="23"/>
            <w:lang w:eastAsia="ru-RU"/>
          </w:rPr>
          <w:t>пункт 1 статьи 1265</w:t>
        </w:r>
      </w:hyperlink>
      <w:r w:rsidRPr="00E96243">
        <w:rPr>
          <w:rFonts w:ascii="Times New Roman" w:eastAsia="Times New Roman" w:hAnsi="Times New Roman" w:cs="Times New Roman"/>
          <w:color w:val="22272F"/>
          <w:sz w:val="23"/>
          <w:szCs w:val="23"/>
          <w:lang w:eastAsia="ru-RU"/>
        </w:rPr>
        <w:t> и </w:t>
      </w:r>
      <w:hyperlink r:id="rId7777" w:anchor="/document/10164072/entry/4131513" w:history="1">
        <w:r w:rsidRPr="00E96243">
          <w:rPr>
            <w:rFonts w:ascii="Times New Roman" w:eastAsia="Times New Roman" w:hAnsi="Times New Roman" w:cs="Times New Roman"/>
            <w:color w:val="3272C0"/>
            <w:sz w:val="23"/>
            <w:szCs w:val="23"/>
            <w:lang w:eastAsia="ru-RU"/>
          </w:rPr>
          <w:t>подпункт 3 пункта 1 статьи 1315</w:t>
        </w:r>
      </w:hyperlink>
      <w:r w:rsidRPr="00E96243">
        <w:rPr>
          <w:rFonts w:ascii="Times New Roman" w:eastAsia="Times New Roman" w:hAnsi="Times New Roman" w:cs="Times New Roman"/>
          <w:color w:val="22272F"/>
          <w:sz w:val="23"/>
          <w:szCs w:val="23"/>
          <w:lang w:eastAsia="ru-RU"/>
        </w:rPr>
        <w:t>) или производному от них обозначению, портрету или факсимиле известного в Российской Федерации на дату подачи заявки лица, без согласия этого лица или его наследника;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промышленному образцу, знаку соответствия, права на которые возникли ранее даты приоритета регистрируемого товарного знака.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Положения настоящего пункта применяются также в отношении обозначений, сходных до степени смешения с указанными в нем объектами.</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778" w:anchor="/document/70609432/entry/453"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пункт 10 статьи 1483 настоящего Кодекса изложен в новой редакции, </w:t>
      </w:r>
      <w:hyperlink r:id="rId7779"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780" w:anchor="/document/57746220/entry/4148310"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10. Не могут быть зарегистрированы в качестве товарных знаков в отношении однородных товаров обозначения, элементами которых являются охраняемые в соответствии с настоящим Кодексом средства индивидуализации других лиц, сходные с ними до степени смешения обозначения, а также объекты, указанные в </w:t>
      </w:r>
      <w:hyperlink r:id="rId7781" w:anchor="/document/10164072/entry/414839" w:history="1">
        <w:r w:rsidRPr="00E96243">
          <w:rPr>
            <w:rFonts w:ascii="Times New Roman" w:eastAsia="Times New Roman" w:hAnsi="Times New Roman" w:cs="Times New Roman"/>
            <w:color w:val="3272C0"/>
            <w:sz w:val="23"/>
            <w:szCs w:val="23"/>
            <w:lang w:eastAsia="ru-RU"/>
          </w:rPr>
          <w:t>пункте 9</w:t>
        </w:r>
      </w:hyperlink>
      <w:r w:rsidRPr="00E96243">
        <w:rPr>
          <w:rFonts w:ascii="Times New Roman" w:eastAsia="Times New Roman" w:hAnsi="Times New Roman" w:cs="Times New Roman"/>
          <w:color w:val="22272F"/>
          <w:sz w:val="23"/>
          <w:szCs w:val="23"/>
          <w:lang w:eastAsia="ru-RU"/>
        </w:rPr>
        <w:t> настоящей статьи.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Государственная регистрация в качестве товарных знаков таких обозначений допускается при наличии соответствующего согласия, предусмотренного </w:t>
      </w:r>
      <w:hyperlink r:id="rId7782" w:anchor="/document/10164072/entry/414836" w:history="1">
        <w:r w:rsidRPr="00E96243">
          <w:rPr>
            <w:rFonts w:ascii="Times New Roman" w:eastAsia="Times New Roman" w:hAnsi="Times New Roman" w:cs="Times New Roman"/>
            <w:color w:val="3272C0"/>
            <w:sz w:val="23"/>
            <w:szCs w:val="23"/>
            <w:lang w:eastAsia="ru-RU"/>
          </w:rPr>
          <w:t>пунктом 6</w:t>
        </w:r>
      </w:hyperlink>
      <w:r w:rsidRPr="00E96243">
        <w:rPr>
          <w:rFonts w:ascii="Times New Roman" w:eastAsia="Times New Roman" w:hAnsi="Times New Roman" w:cs="Times New Roman"/>
          <w:color w:val="22272F"/>
          <w:sz w:val="23"/>
          <w:szCs w:val="23"/>
          <w:lang w:eastAsia="ru-RU"/>
        </w:rPr>
        <w:t> и </w:t>
      </w:r>
      <w:hyperlink r:id="rId7783" w:anchor="/document/10164072/entry/4148391" w:history="1">
        <w:r w:rsidRPr="00E96243">
          <w:rPr>
            <w:rFonts w:ascii="Times New Roman" w:eastAsia="Times New Roman" w:hAnsi="Times New Roman" w:cs="Times New Roman"/>
            <w:color w:val="3272C0"/>
            <w:sz w:val="23"/>
            <w:szCs w:val="23"/>
            <w:lang w:eastAsia="ru-RU"/>
          </w:rPr>
          <w:t>подпунктами 1</w:t>
        </w:r>
      </w:hyperlink>
      <w:r w:rsidRPr="00E96243">
        <w:rPr>
          <w:rFonts w:ascii="Times New Roman" w:eastAsia="Times New Roman" w:hAnsi="Times New Roman" w:cs="Times New Roman"/>
          <w:color w:val="22272F"/>
          <w:sz w:val="23"/>
          <w:szCs w:val="23"/>
          <w:lang w:eastAsia="ru-RU"/>
        </w:rPr>
        <w:t> и </w:t>
      </w:r>
      <w:hyperlink r:id="rId7784" w:anchor="/document/10164072/entry/4148392" w:history="1">
        <w:r w:rsidRPr="00E96243">
          <w:rPr>
            <w:rFonts w:ascii="Times New Roman" w:eastAsia="Times New Roman" w:hAnsi="Times New Roman" w:cs="Times New Roman"/>
            <w:color w:val="3272C0"/>
            <w:sz w:val="23"/>
            <w:szCs w:val="23"/>
            <w:lang w:eastAsia="ru-RU"/>
          </w:rPr>
          <w:t>2 пункта 9</w:t>
        </w:r>
      </w:hyperlink>
      <w:r w:rsidRPr="00E96243">
        <w:rPr>
          <w:rFonts w:ascii="Times New Roman" w:eastAsia="Times New Roman" w:hAnsi="Times New Roman" w:cs="Times New Roman"/>
          <w:color w:val="22272F"/>
          <w:sz w:val="23"/>
          <w:szCs w:val="23"/>
          <w:lang w:eastAsia="ru-RU"/>
        </w:rPr>
        <w:t> настоящей статьи.</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785" w:anchor="/document/70609432/entry/454"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статья 1483 настоящего Кодекса дополнена пунктом 11, </w:t>
      </w:r>
      <w:hyperlink r:id="rId7786" w:anchor="/document/70609432/entry/71" w:history="1">
        <w:r w:rsidRPr="00E96243">
          <w:rPr>
            <w:rFonts w:ascii="Times New Roman" w:eastAsia="Times New Roman" w:hAnsi="Times New Roman" w:cs="Times New Roman"/>
            <w:color w:val="3272C0"/>
            <w:sz w:val="20"/>
            <w:szCs w:val="20"/>
            <w:lang w:eastAsia="ru-RU"/>
          </w:rPr>
          <w:t>вступающим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11. По основаниям, предусмотренным настоящей статьей, правовая охрана также не предоставляется товарным знакам, зарегистрированным в соответствии с международными договорами Российской Федерации.</w:t>
      </w:r>
    </w:p>
    <w:p w:rsidR="00E96243" w:rsidRPr="00E96243" w:rsidRDefault="00E96243" w:rsidP="00E96243">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E96243">
        <w:rPr>
          <w:rFonts w:ascii="Times New Roman" w:eastAsia="Times New Roman" w:hAnsi="Times New Roman" w:cs="Times New Roman"/>
          <w:color w:val="22272F"/>
          <w:sz w:val="32"/>
          <w:szCs w:val="32"/>
          <w:lang w:eastAsia="ru-RU"/>
        </w:rPr>
        <w:t>2. Использование товарного знака и распоряжение исключительным правом на товарный знак</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1484. Исключительное право на товарный знак</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787" w:anchor="/document/57591595/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7788" w:anchor="/document/77532009/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7789" w:anchor="/multilink/10164072/paragraph/1750775503/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1484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Лицу, на имя которого зарегистрирован товарный знак (правообладателю), принадлежит исключительное право использования товарного знака в соответствии со </w:t>
      </w:r>
      <w:hyperlink r:id="rId7790" w:anchor="/document/10164072/entry/41229" w:history="1">
        <w:r w:rsidRPr="00E96243">
          <w:rPr>
            <w:rFonts w:ascii="Times New Roman" w:eastAsia="Times New Roman" w:hAnsi="Times New Roman" w:cs="Times New Roman"/>
            <w:color w:val="3272C0"/>
            <w:sz w:val="23"/>
            <w:szCs w:val="23"/>
            <w:lang w:eastAsia="ru-RU"/>
          </w:rPr>
          <w:t>статьей 1229</w:t>
        </w:r>
      </w:hyperlink>
      <w:r w:rsidRPr="00E96243">
        <w:rPr>
          <w:rFonts w:ascii="Times New Roman" w:eastAsia="Times New Roman" w:hAnsi="Times New Roman" w:cs="Times New Roman"/>
          <w:color w:val="22272F"/>
          <w:sz w:val="23"/>
          <w:szCs w:val="23"/>
          <w:lang w:eastAsia="ru-RU"/>
        </w:rPr>
        <w:t> настоящего Кодекса любым не противоречащим закону способом (исключительное право на товарный знак), в том числе способами, указанными в </w:t>
      </w:r>
      <w:hyperlink r:id="rId7791" w:anchor="/document/10164072/entry/414842" w:history="1">
        <w:r w:rsidRPr="00E96243">
          <w:rPr>
            <w:rFonts w:ascii="Times New Roman" w:eastAsia="Times New Roman" w:hAnsi="Times New Roman" w:cs="Times New Roman"/>
            <w:color w:val="3272C0"/>
            <w:sz w:val="23"/>
            <w:szCs w:val="23"/>
            <w:lang w:eastAsia="ru-RU"/>
          </w:rPr>
          <w:t>пункте 2</w:t>
        </w:r>
      </w:hyperlink>
      <w:r w:rsidRPr="00E96243">
        <w:rPr>
          <w:rFonts w:ascii="Times New Roman" w:eastAsia="Times New Roman" w:hAnsi="Times New Roman" w:cs="Times New Roman"/>
          <w:color w:val="22272F"/>
          <w:sz w:val="23"/>
          <w:szCs w:val="23"/>
          <w:lang w:eastAsia="ru-RU"/>
        </w:rPr>
        <w:t> настоящей статьи. Правообладатель может распоряжаться исключительным правом на товарный знак.</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Исключительное право на товарный знак может быть осуществлено для индивидуализации товаров, работ или услуг, в отношении которых товарный знак зарегистрирован, в частности путем размещения товарного знака: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на товарах, в том числе на этикетках, упаковках товаров, которые производятся, предлагаются к продаже, продаются, демонстрируются на выставках и ярмарках или иным образом вводятся в гражданский оборот на территории Российской Федерации, либо хранятся или перевозятся с этой целью, либо ввозятся на территорию Российской Федерации;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при выполнении работ, оказании услуг;</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на документации, связанной с введением товаров в гражданский оборот;</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в предложениях о продаже товаров, о выполнении работ, об оказании услуг, а также в объявлениях, на вывесках и в рекламе;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в сети "Интернет", в том числе в доменном имени и при других способах адресации.</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792" w:anchor="/document/70679692/entry/1000" w:history="1">
        <w:r w:rsidRPr="00E96243">
          <w:rPr>
            <w:rFonts w:ascii="Times New Roman" w:eastAsia="Times New Roman" w:hAnsi="Times New Roman" w:cs="Times New Roman"/>
            <w:color w:val="3272C0"/>
            <w:sz w:val="20"/>
            <w:szCs w:val="20"/>
            <w:lang w:eastAsia="ru-RU"/>
          </w:rPr>
          <w:t>справку</w:t>
        </w:r>
      </w:hyperlink>
      <w:r w:rsidRPr="00E96243">
        <w:rPr>
          <w:rFonts w:ascii="Times New Roman" w:eastAsia="Times New Roman" w:hAnsi="Times New Roman" w:cs="Times New Roman"/>
          <w:color w:val="464C55"/>
          <w:sz w:val="20"/>
          <w:szCs w:val="20"/>
          <w:lang w:eastAsia="ru-RU"/>
        </w:rPr>
        <w:t> по вопросам, возникающим при рассмотрении доменных споров, утвержденную </w:t>
      </w:r>
      <w:hyperlink r:id="rId7793" w:anchor="/document/70679692/entry/0" w:history="1">
        <w:r w:rsidRPr="00E96243">
          <w:rPr>
            <w:rFonts w:ascii="Times New Roman" w:eastAsia="Times New Roman" w:hAnsi="Times New Roman" w:cs="Times New Roman"/>
            <w:color w:val="3272C0"/>
            <w:sz w:val="20"/>
            <w:szCs w:val="20"/>
            <w:lang w:eastAsia="ru-RU"/>
          </w:rPr>
          <w:t>постановлением</w:t>
        </w:r>
      </w:hyperlink>
      <w:r w:rsidRPr="00E96243">
        <w:rPr>
          <w:rFonts w:ascii="Times New Roman" w:eastAsia="Times New Roman" w:hAnsi="Times New Roman" w:cs="Times New Roman"/>
          <w:color w:val="464C55"/>
          <w:sz w:val="20"/>
          <w:szCs w:val="20"/>
          <w:lang w:eastAsia="ru-RU"/>
        </w:rPr>
        <w:t> Президиума Суда по интеллектуальным правам от 28 марта 2014 г. N СП-21/4</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Никто не вправе использовать без разрешения правообладателя </w:t>
      </w:r>
      <w:hyperlink r:id="rId7794" w:anchor="/document/72230696/entry/16202" w:history="1">
        <w:r w:rsidRPr="00E96243">
          <w:rPr>
            <w:rFonts w:ascii="Times New Roman" w:eastAsia="Times New Roman" w:hAnsi="Times New Roman" w:cs="Times New Roman"/>
            <w:color w:val="3272C0"/>
            <w:sz w:val="23"/>
            <w:szCs w:val="23"/>
            <w:lang w:eastAsia="ru-RU"/>
          </w:rPr>
          <w:t>сходные</w:t>
        </w:r>
      </w:hyperlink>
      <w:r w:rsidRPr="00E96243">
        <w:rPr>
          <w:rFonts w:ascii="Times New Roman" w:eastAsia="Times New Roman" w:hAnsi="Times New Roman" w:cs="Times New Roman"/>
          <w:color w:val="22272F"/>
          <w:sz w:val="23"/>
          <w:szCs w:val="23"/>
          <w:lang w:eastAsia="ru-RU"/>
        </w:rPr>
        <w:t> с его товарным знаком обозначения в отношении товаров, для индивидуализации которых товарный знак зарегистрирован, или однородных товаров, если в результате такого использования возникнет вероятность смешения.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1485. Знак охраны товарного знака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795" w:anchor="/multilink/10164072/paragraph/1073754441/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1485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Правообладатель для оповещения о своем исключительном праве на товарный знак вправе использовать знак охраны, который помещается рядом с товарным знаком, состоит из латинской буквы "R" или латинской буквы "R" в окружности </w:t>
      </w:r>
      <w:r w:rsidRPr="00E96243">
        <w:rPr>
          <w:rFonts w:ascii="Times New Roman" w:eastAsia="Times New Roman" w:hAnsi="Times New Roman" w:cs="Times New Roman"/>
          <w:noProof/>
          <w:color w:val="22272F"/>
          <w:sz w:val="23"/>
          <w:szCs w:val="23"/>
          <w:lang w:eastAsia="ru-RU"/>
        </w:rPr>
        <mc:AlternateContent>
          <mc:Choice Requires="wps">
            <w:drawing>
              <wp:inline distT="0" distB="0" distL="0" distR="0" wp14:anchorId="62E153E3" wp14:editId="46306636">
                <wp:extent cx="161925" cy="200025"/>
                <wp:effectExtent l="0" t="0" r="0" b="0"/>
                <wp:docPr id="3" name="AutoShape 3" descr="http://ivo.garant.ru/document/formula?revision=2122023514&amp;text=JShSKQ=="/>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61925" cy="200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8A2BEC3" id="AutoShape 3" o:spid="_x0000_s1026" alt="http://ivo.garant.ru/document/formula?revision=2122023514&amp;text=JShSKQ==" style="width:12.75pt;height:15.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D2wm8AIAAAsGAAAOAAAAZHJzL2Uyb0RvYy54bWysVNty0zAQfWeGf9DogTfHlzoXmzqdEtcM&#10;UKBM4AMUS4412JKRlDiF4d9ZyUmatPAC+EEjreSze3bP7uXVrm3QlinNpchwOAowYqKUlIt1hr98&#10;LrwZRtoQQUkjBcvwPdP4av782WXfpSyStWwoUwhAhE77LsO1MV3q+7qsWUv0SHZMwGUlVUsMHNXa&#10;p4r0gN42fhQEE7+XinZKlkxrsObDJZ47/KpipflYVZoZ1GQYYjNuVW5d2dWfX5J0rUhX83IfBvmL&#10;KFrCBTg9QuXEELRR/AlUy0sltazMqJStL6uKl8xxADZh8IjNsiYdc1wgObo7pkn/P9jyw/ZOIU4z&#10;fIGRIC2U6HpjpPOMwESZLiFd+7LwrRytiSLCjNTGp7LctEwY35Zn05ArxbbcCSEKoyiILsZh/IK0&#10;3UvDdiZ7u6yX7z5lmU153+kUPC+7O2WTprtbWX7VSMhFTcSaXesOCgdygpAOJqVkXzNCgXtoIfwz&#10;DHvQgIZW/XtJgQQBEq4gu0q11gekGu1c3e+PdYewUAnGcBIm0RijEq5AVAHsrQeSHn7ulDavmWyR&#10;3WRYQXQOnGxvtRmeHp5YX0IWvGnATtJGnBkAc7CAa/jV3tkgnFJ+JEFyM7uZxV4cTW68OMhz77pY&#10;xN6kCKfj/CJfLPLwp/UbxmnNKWXCujmoNoyPZTp0z2/Ftu+fQW9H3WrZcGrhbEharVeLRqEtga4p&#10;3LdPyMkz/zwMly/g8ohSGMXBqyjxisls6sVFPPaSaTDzgjB5lUyCOInz4pzSLRfs3ymhPsPJGOro&#10;6PyRG9QavqfcSNpyA3Op4W2GZ8dHJLUKvBHUldYQ3gz7k1TY8B9SAeU+FNrp1Up0UP9K0nuQq5Ig&#10;J5hLMEFhU0v1HaMeplGG9bcNUQyj5o0AySdhHNvx5Q7xeBrBQZ3erE5viCgBKsMGo2G7MMPI23SK&#10;r2vwFLrECGl7veJOwraFhqj2zQUTxzHZT0c70k7P7tXDDJ//AgAA//8DAFBLAwQUAAYACAAAACEA&#10;RgdZF9wAAAADAQAADwAAAGRycy9kb3ducmV2LnhtbEyPQUvDQBCF70L/wzKFXsRuWolImkmRgrSI&#10;UExtz9vsmASzs2l2m8R/7+pFLwOP93jvm3Q9mkb01LnaMsJiHoEgLqyuuUR4PzzfPYJwXrFWjWVC&#10;+CIH62xyk6pE24HfqM99KUIJu0QhVN63iZSuqMgoN7ctcfA+bGeUD7Irpe7UEMpNI5dR9CCNqjks&#10;VKqlTUXFZ341CEOx70+H163c3552li+7yyY/viDOpuPTCoSn0f+F4Qc/oEMWmM72ytqJBiE84n9v&#10;8JZxDOKMcL+IQWap/M+efQMAAP//AwBQSwECLQAUAAYACAAAACEAtoM4kv4AAADhAQAAEwAAAAAA&#10;AAAAAAAAAAAAAAAAW0NvbnRlbnRfVHlwZXNdLnhtbFBLAQItABQABgAIAAAAIQA4/SH/1gAAAJQB&#10;AAALAAAAAAAAAAAAAAAAAC8BAABfcmVscy8ucmVsc1BLAQItABQABgAIAAAAIQDpD2wm8AIAAAsG&#10;AAAOAAAAAAAAAAAAAAAAAC4CAABkcnMvZTJvRG9jLnhtbFBLAQItABQABgAIAAAAIQBGB1kX3AAA&#10;AAMBAAAPAAAAAAAAAAAAAAAAAEoFAABkcnMvZG93bnJldi54bWxQSwUGAAAAAAQABADzAAAAUwYA&#10;AAAA&#10;" filled="f" stroked="f">
                <o:lock v:ext="edit" aspectratio="t"/>
                <w10:anchorlock/>
              </v:rect>
            </w:pict>
          </mc:Fallback>
        </mc:AlternateContent>
      </w:r>
      <w:r w:rsidRPr="00E96243">
        <w:rPr>
          <w:rFonts w:ascii="Times New Roman" w:eastAsia="Times New Roman" w:hAnsi="Times New Roman" w:cs="Times New Roman"/>
          <w:color w:val="22272F"/>
          <w:sz w:val="23"/>
          <w:szCs w:val="23"/>
          <w:lang w:eastAsia="ru-RU"/>
        </w:rPr>
        <w:t> либо словесного обозначения "товарный знак" или "зарегистрированный товарный знак" и указывает на то, что применяемое обозначение является товарным знаком, охраняемым на территории Российской Федерации.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1486. Последствия неиспользования товарного знака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796" w:anchor="/document/57591596/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7797" w:anchor="/document/77532010/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7798" w:anchor="/multilink/10164072/paragraph/1750775504/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1486 ГК РФ</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799" w:anchor="/document/71708986/entry/12"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 июля 2017 г. N 147-ФЗ пункт 1 статьи 1486 настоящего Кодекса изложен в новой редакции</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800" w:anchor="/document/57426782/entry/414861"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Правовая охрана товарного знака может быть прекращена досрочно в отношении всех товаров или части товаров, для индивидуализации которых товарный знак зарегистрирован, вследствие неиспользования товарного знака непрерывно в течение трех лет.</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Заинтересованное </w:t>
      </w:r>
      <w:hyperlink r:id="rId7801" w:anchor="/document/196255/entry/1" w:history="1">
        <w:r w:rsidRPr="00E96243">
          <w:rPr>
            <w:rFonts w:ascii="Times New Roman" w:eastAsia="Times New Roman" w:hAnsi="Times New Roman" w:cs="Times New Roman"/>
            <w:color w:val="3272C0"/>
            <w:sz w:val="23"/>
            <w:szCs w:val="23"/>
            <w:lang w:eastAsia="ru-RU"/>
          </w:rPr>
          <w:t>лицо</w:t>
        </w:r>
      </w:hyperlink>
      <w:r w:rsidRPr="00E96243">
        <w:rPr>
          <w:rFonts w:ascii="Times New Roman" w:eastAsia="Times New Roman" w:hAnsi="Times New Roman" w:cs="Times New Roman"/>
          <w:color w:val="22272F"/>
          <w:sz w:val="23"/>
          <w:szCs w:val="23"/>
          <w:lang w:eastAsia="ru-RU"/>
        </w:rPr>
        <w:t>, полагающее, что правообладатель не использует товарный знак в отношении всех товаров или части товаров, для индивидуализации которых товарный знак зарегистрирован, направляет такому правообладателю предложение обратиться в федеральный орган исполнительной власти по интеллектуальной собственности с заявлением об отказе от права на товарный знак либо заключить с заинтересованным лицом договор об отчуждении исключительного права на товарный знак в отношении всех товаров или части товаров, для индивидуализации которых товарный знак зарегистрирован (далее - предложение заинтересованного лица). Предложение заинтересованного лица </w:t>
      </w:r>
      <w:hyperlink r:id="rId7802" w:anchor="/document/400937489/entry/30" w:history="1">
        <w:r w:rsidRPr="00E96243">
          <w:rPr>
            <w:rFonts w:ascii="Times New Roman" w:eastAsia="Times New Roman" w:hAnsi="Times New Roman" w:cs="Times New Roman"/>
            <w:color w:val="3272C0"/>
            <w:sz w:val="23"/>
            <w:szCs w:val="23"/>
            <w:lang w:eastAsia="ru-RU"/>
          </w:rPr>
          <w:t>направляется</w:t>
        </w:r>
      </w:hyperlink>
      <w:r w:rsidRPr="00E96243">
        <w:rPr>
          <w:rFonts w:ascii="Times New Roman" w:eastAsia="Times New Roman" w:hAnsi="Times New Roman" w:cs="Times New Roman"/>
          <w:color w:val="22272F"/>
          <w:sz w:val="23"/>
          <w:szCs w:val="23"/>
          <w:lang w:eastAsia="ru-RU"/>
        </w:rPr>
        <w:t> правообладателю, а также по адресу, указанному в Государственном реестре товарных знаков или в соответствующем реестре, предусмотренном международным договором Российской Федерации.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Предложение заинтересованного лица может быть направлено правообладателю не ранее чем по истечении трех лет с даты государственной регистрации товарного знака.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Если в течение двух месяцев со дня направления предложения заинтересованного лица правообладатель не подаст заявление об отказе от права на товарный знак и не заключит с заинтересованным лицом договор об отчуждении исключительного права на товарный знак, заинтересованное лицо в тридцатидневный срок по истечении указанных двух месяцев вправе обратиться в суд с исковым заявлением о досрочном прекращении правовой охраны товарного знака вследствие его неиспользования.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Новое предложение заинтересованного лица может быть направлено правообладателю товарного знака не ранее чем по истечении трехмесячного срока со дня направления предыдущего предложения заинтересованного лица.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Решение о досрочном прекращении правовой охраны товарного знака вследствие его неиспользования принимается судом в случае неиспользования правообладателем товарного знака в отношении соответствующих товаров, для индивидуализации которых товарный знак зарегистрирован, в течение трех лет, непосредственно предшествующих дню направления правообладателю предложения заинтересованного лица.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Правовая охрана товарного знака прекращается с даты вступления в законную силу решения суда.</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803" w:anchor="/document/70609432/entry/456"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2 статьи 1486 настоящего Кодекса внесены изменения, </w:t>
      </w:r>
      <w:hyperlink r:id="rId7804"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805" w:anchor="/document/57746220/entry/414862"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Для целей настоящей статьи использованием товарного знака признается его использование правообладателем или лицом, которому такое право предоставлено на основании лицензионного договора в соответствии со </w:t>
      </w:r>
      <w:hyperlink r:id="rId7806" w:anchor="/document/10164072/entry/41489" w:history="1">
        <w:r w:rsidRPr="00E96243">
          <w:rPr>
            <w:rFonts w:ascii="Times New Roman" w:eastAsia="Times New Roman" w:hAnsi="Times New Roman" w:cs="Times New Roman"/>
            <w:color w:val="3272C0"/>
            <w:sz w:val="23"/>
            <w:szCs w:val="23"/>
            <w:lang w:eastAsia="ru-RU"/>
          </w:rPr>
          <w:t>статьей 1489</w:t>
        </w:r>
      </w:hyperlink>
      <w:r w:rsidRPr="00E96243">
        <w:rPr>
          <w:rFonts w:ascii="Times New Roman" w:eastAsia="Times New Roman" w:hAnsi="Times New Roman" w:cs="Times New Roman"/>
          <w:color w:val="22272F"/>
          <w:sz w:val="23"/>
          <w:szCs w:val="23"/>
          <w:lang w:eastAsia="ru-RU"/>
        </w:rPr>
        <w:t> настоящего Кодекса, либо другим лицом, осуществляющим использование товарного знака </w:t>
      </w:r>
      <w:hyperlink r:id="rId7807" w:anchor="/document/71178680/entry/0" w:history="1">
        <w:r w:rsidRPr="00E96243">
          <w:rPr>
            <w:rFonts w:ascii="Times New Roman" w:eastAsia="Times New Roman" w:hAnsi="Times New Roman" w:cs="Times New Roman"/>
            <w:color w:val="3272C0"/>
            <w:sz w:val="23"/>
            <w:szCs w:val="23"/>
            <w:lang w:eastAsia="ru-RU"/>
          </w:rPr>
          <w:t>под контролем</w:t>
        </w:r>
      </w:hyperlink>
      <w:r w:rsidRPr="00E96243">
        <w:rPr>
          <w:rFonts w:ascii="Times New Roman" w:eastAsia="Times New Roman" w:hAnsi="Times New Roman" w:cs="Times New Roman"/>
          <w:color w:val="22272F"/>
          <w:sz w:val="23"/>
          <w:szCs w:val="23"/>
          <w:lang w:eastAsia="ru-RU"/>
        </w:rPr>
        <w:t> правообладателя, при условии, что использование товарного знака осуществляется в соответствии с </w:t>
      </w:r>
      <w:hyperlink r:id="rId7808" w:anchor="/document/10164072/entry/414842" w:history="1">
        <w:r w:rsidRPr="00E96243">
          <w:rPr>
            <w:rFonts w:ascii="Times New Roman" w:eastAsia="Times New Roman" w:hAnsi="Times New Roman" w:cs="Times New Roman"/>
            <w:color w:val="3272C0"/>
            <w:sz w:val="23"/>
            <w:szCs w:val="23"/>
            <w:lang w:eastAsia="ru-RU"/>
          </w:rPr>
          <w:t>пунктом 2 статьи 1484</w:t>
        </w:r>
      </w:hyperlink>
      <w:r w:rsidRPr="00E96243">
        <w:rPr>
          <w:rFonts w:ascii="Times New Roman" w:eastAsia="Times New Roman" w:hAnsi="Times New Roman" w:cs="Times New Roman"/>
          <w:color w:val="22272F"/>
          <w:sz w:val="23"/>
          <w:szCs w:val="23"/>
          <w:lang w:eastAsia="ru-RU"/>
        </w:rPr>
        <w:t> настоящего Кодекса, за исключением случаев, когда соответствующие действия не связаны непосредственно с введением товара в гражданский оборот, а также использование товарного знака с изменением его отдельных элементов, не меняющим существа товарного знака и не ограничивающим охрану, предоставленную товарному знаку.</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Бремя доказывания использования товарного знака лежит на правообладателе.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При решении вопроса о досрочном прекращении правовой охраны товарного знака вследствие его неиспользования могут быть приняты во внимание представленные правообладателем доказательства того, что товарный знак не использовался по независящим от него обстоятельствам.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Прекращение правовой охраны товарного знака означает прекращение исключительного права на этот товарный знак.</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О конституционно-правовом смысле положений статьи 1487 настоящего Кодекса см. </w:t>
      </w:r>
      <w:hyperlink r:id="rId7809" w:anchor="/document/71877300/entry/101" w:history="1">
        <w:r w:rsidRPr="00E96243">
          <w:rPr>
            <w:rFonts w:ascii="Times New Roman" w:eastAsia="Times New Roman" w:hAnsi="Times New Roman" w:cs="Times New Roman"/>
            <w:color w:val="3272C0"/>
            <w:sz w:val="20"/>
            <w:szCs w:val="20"/>
            <w:lang w:eastAsia="ru-RU"/>
          </w:rPr>
          <w:t>Постановление</w:t>
        </w:r>
      </w:hyperlink>
      <w:r w:rsidRPr="00E96243">
        <w:rPr>
          <w:rFonts w:ascii="Times New Roman" w:eastAsia="Times New Roman" w:hAnsi="Times New Roman" w:cs="Times New Roman"/>
          <w:color w:val="464C55"/>
          <w:sz w:val="20"/>
          <w:szCs w:val="20"/>
          <w:lang w:eastAsia="ru-RU"/>
        </w:rPr>
        <w:t> Конституционного Суда РФ от 13 февраля 2018 г. N 8-П</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1487. Исчерпание исключительного права на товарный знак</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810" w:anchor="/document/57591597/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7811" w:anchor="/document/77531761/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7812" w:anchor="/multilink/10164072/paragraph/1750775505/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1487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Не является нарушением исключительного права на товарный знак использование этого товарного знака другими лицами в отношении товаров, которые были введены в гражданский оборот на территории Российской Федерации непосредственно правообладателем или с его согласия.</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Об исчерпании исключительного права на товарный знак на территории Единого экономического пространства см. </w:t>
      </w:r>
      <w:hyperlink r:id="rId7813" w:anchor="/document/70675122/entry/500" w:history="1">
        <w:r w:rsidRPr="00E96243">
          <w:rPr>
            <w:rFonts w:ascii="Times New Roman" w:eastAsia="Times New Roman" w:hAnsi="Times New Roman" w:cs="Times New Roman"/>
            <w:color w:val="3272C0"/>
            <w:sz w:val="20"/>
            <w:szCs w:val="20"/>
            <w:lang w:eastAsia="ru-RU"/>
          </w:rPr>
          <w:t>Протокол</w:t>
        </w:r>
      </w:hyperlink>
      <w:r w:rsidRPr="00E96243">
        <w:rPr>
          <w:rFonts w:ascii="Times New Roman" w:eastAsia="Times New Roman" w:hAnsi="Times New Roman" w:cs="Times New Roman"/>
          <w:color w:val="464C55"/>
          <w:sz w:val="20"/>
          <w:szCs w:val="20"/>
          <w:lang w:eastAsia="ru-RU"/>
        </w:rPr>
        <w:t> об охране и защите прав на объекты интеллектуальной собственности (приложение N 26 к </w:t>
      </w:r>
      <w:hyperlink r:id="rId7814" w:anchor="/document/70670880/entry/0" w:history="1">
        <w:r w:rsidRPr="00E96243">
          <w:rPr>
            <w:rFonts w:ascii="Times New Roman" w:eastAsia="Times New Roman" w:hAnsi="Times New Roman" w:cs="Times New Roman"/>
            <w:color w:val="3272C0"/>
            <w:sz w:val="20"/>
            <w:szCs w:val="20"/>
            <w:lang w:eastAsia="ru-RU"/>
          </w:rPr>
          <w:t>Договору</w:t>
        </w:r>
      </w:hyperlink>
      <w:r w:rsidRPr="00E96243">
        <w:rPr>
          <w:rFonts w:ascii="Times New Roman" w:eastAsia="Times New Roman" w:hAnsi="Times New Roman" w:cs="Times New Roman"/>
          <w:color w:val="464C55"/>
          <w:sz w:val="20"/>
          <w:szCs w:val="20"/>
          <w:lang w:eastAsia="ru-RU"/>
        </w:rPr>
        <w:t> о Евразийском экономическом союзе) (Астана, 29 мая 2014 г.)</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1488. Договор об отчуждении исключительного права на товарный знак</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815" w:anchor="/document/57591598/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7816" w:anchor="/document/77531187/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7817" w:anchor="/multilink/10164072/paragraph/1750775506/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1488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По договору об отчуждении исключительного права на товарный знак одна сторона (правообладатель) передает или обязуется передать в полном объеме принадлежащее ей исключительное право на соответствующий товарный знак в отношении всех товаров или в отношении части товаров, для индивидуализации которых он зарегистрирован, другой стороне - приобретателю исключительного права.</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Пункт 2 изменен с 29 мая 2023 г. - </w:t>
      </w:r>
      <w:hyperlink r:id="rId7818" w:anchor="/document/404756599/entry/121"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28 мая 2022 г. N 143-ФЗ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819" w:anchor="/document/76802660/entry/414882" w:history="1">
        <w:r w:rsidRPr="00E96243">
          <w:rPr>
            <w:rFonts w:ascii="Times New Roman" w:eastAsia="Times New Roman" w:hAnsi="Times New Roman" w:cs="Times New Roman"/>
            <w:color w:val="3272C0"/>
            <w:sz w:val="20"/>
            <w:szCs w:val="20"/>
            <w:lang w:eastAsia="ru-RU"/>
          </w:rPr>
          <w:t>См. будущую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Отчуждение исключительного права на товарный знак по договору не допускается, если оно может явиться причиной введения потребителя в заблуждение относительно товара или его изготовителя.</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lastRenderedPageBreak/>
        <w:t>Пункт 3 изменен с 29 мая 2023 г. - </w:t>
      </w:r>
      <w:hyperlink r:id="rId7820" w:anchor="/document/404756599/entry/122"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28 мая 2022 г. N 143-ФЗ</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821" w:anchor="/document/76802660/entry/414883" w:history="1">
        <w:r w:rsidRPr="00E96243">
          <w:rPr>
            <w:rFonts w:ascii="Times New Roman" w:eastAsia="Times New Roman" w:hAnsi="Times New Roman" w:cs="Times New Roman"/>
            <w:color w:val="3272C0"/>
            <w:sz w:val="20"/>
            <w:szCs w:val="20"/>
            <w:lang w:eastAsia="ru-RU"/>
          </w:rPr>
          <w:t>См. будущую редакцию</w:t>
        </w:r>
      </w:hyperlink>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Пункт 3 изменен с 27 июля 2020 г. - </w:t>
      </w:r>
      <w:hyperlink r:id="rId7822" w:anchor="/document/72332800/entry/16"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26 июля 2019 г. N 230-ФЗ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823" w:anchor="/document/77683051/entry/414883"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Отчуждение исключительного права на товарный знак, включающий в качестве неохраняемого элемента географическое указание или наименование места происхождения товара, которым на территории Российской Федерации предоставлена правовая охрана (</w:t>
      </w:r>
      <w:hyperlink r:id="rId7824" w:anchor="/document/10164072/entry/414837" w:history="1">
        <w:r w:rsidRPr="00E96243">
          <w:rPr>
            <w:rFonts w:ascii="Times New Roman" w:eastAsia="Times New Roman" w:hAnsi="Times New Roman" w:cs="Times New Roman"/>
            <w:color w:val="3272C0"/>
            <w:sz w:val="23"/>
            <w:szCs w:val="23"/>
            <w:lang w:eastAsia="ru-RU"/>
          </w:rPr>
          <w:t>пункт 7 статьи 1483</w:t>
        </w:r>
      </w:hyperlink>
      <w:r w:rsidRPr="00E96243">
        <w:rPr>
          <w:rFonts w:ascii="Times New Roman" w:eastAsia="Times New Roman" w:hAnsi="Times New Roman" w:cs="Times New Roman"/>
          <w:color w:val="22272F"/>
          <w:sz w:val="23"/>
          <w:szCs w:val="23"/>
          <w:lang w:eastAsia="ru-RU"/>
        </w:rPr>
        <w:t>), допускается только при наличии у приобретателя исключительного права на такое географическое указание или такое наименование.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1489. Лицензионный договор о предоставлении права использования товарного знака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825" w:anchor="/document/57593071/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7826" w:anchor="/document/77531261/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7827" w:anchor="/multilink/10164072/paragraph/1750775507/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1489 ГК РФ</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828" w:anchor="/document/70609432/entry/457"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1 статьи 1489 настоящего Кодекса внесены изменения, </w:t>
      </w:r>
      <w:hyperlink r:id="rId7829"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830" w:anchor="/document/57746220/entry/414891"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По лицензионному договору одна сторона - обладатель исключительного права на товарный знак (лицензиар) предоставляет или обязуется предоставить другой стороне (лицензиату) право использования товарного знака в определенных договором пределах с указанием или без указания территории, на которой допускается использование, в отношении всех или части товаров, для которых зарегистрирован товарный знак.</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831" w:anchor="/document/70609432/entry/458"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статья 1489 настоящего Кодекса дополнена пунктом 1.1, </w:t>
      </w:r>
      <w:hyperlink r:id="rId7832" w:anchor="/document/70609432/entry/71" w:history="1">
        <w:r w:rsidRPr="00E96243">
          <w:rPr>
            <w:rFonts w:ascii="Times New Roman" w:eastAsia="Times New Roman" w:hAnsi="Times New Roman" w:cs="Times New Roman"/>
            <w:color w:val="3272C0"/>
            <w:sz w:val="20"/>
            <w:szCs w:val="20"/>
            <w:lang w:eastAsia="ru-RU"/>
          </w:rPr>
          <w:t>вступающим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1.1. Лицензионный договор о предоставлении права использования товарного знака должен содержать наряду с условиями, предусмотренными </w:t>
      </w:r>
      <w:hyperlink r:id="rId7833" w:anchor="/document/10164072/entry/412356" w:history="1">
        <w:r w:rsidRPr="00E96243">
          <w:rPr>
            <w:rFonts w:ascii="Times New Roman" w:eastAsia="Times New Roman" w:hAnsi="Times New Roman" w:cs="Times New Roman"/>
            <w:color w:val="3272C0"/>
            <w:sz w:val="23"/>
            <w:szCs w:val="23"/>
            <w:lang w:eastAsia="ru-RU"/>
          </w:rPr>
          <w:t>пунктом 6 статьи 1235</w:t>
        </w:r>
      </w:hyperlink>
      <w:r w:rsidRPr="00E96243">
        <w:rPr>
          <w:rFonts w:ascii="Times New Roman" w:eastAsia="Times New Roman" w:hAnsi="Times New Roman" w:cs="Times New Roman"/>
          <w:color w:val="22272F"/>
          <w:sz w:val="23"/>
          <w:szCs w:val="23"/>
          <w:lang w:eastAsia="ru-RU"/>
        </w:rPr>
        <w:t> настоящего Кодекса, перечень товаров, в отношении которых предоставляется право использования товарного знака.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Лицензиат обязан обеспечить соответствие качества производимых или реализуемых им товаров, на которых он помещает лицензионный товарный знак, требованиям к качеству, устанавливаемым лицензиаром. Лицензиар вправе осуществлять контроль за соблюдением этого условия. По требованиям, предъявляемым к лицензиату как изготовителю товаров, лицензиат и лицензиар несут солидарную ответственность.</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Пункт 3 изменен с 29 мая 2023 г. - </w:t>
      </w:r>
      <w:hyperlink r:id="rId7834" w:anchor="/document/404756599/entry/13"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28 мая 2022 г. N 143-ФЗ</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835" w:anchor="/document/76802660/entry/414893" w:history="1">
        <w:r w:rsidRPr="00E96243">
          <w:rPr>
            <w:rFonts w:ascii="Times New Roman" w:eastAsia="Times New Roman" w:hAnsi="Times New Roman" w:cs="Times New Roman"/>
            <w:color w:val="3272C0"/>
            <w:sz w:val="20"/>
            <w:szCs w:val="20"/>
            <w:lang w:eastAsia="ru-RU"/>
          </w:rPr>
          <w:t>См. будущую редакцию</w:t>
        </w:r>
      </w:hyperlink>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Пункт 3 изменен с 27 июля 2020 г. - </w:t>
      </w:r>
      <w:hyperlink r:id="rId7836" w:anchor="/document/72332800/entry/17"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26 июля 2019 г. N 230-ФЗ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837" w:anchor="/document/77683051/entry/414893"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Предоставление права использования товарного знака, включающего в качестве неохраняемого элемента географическое указание или наименование места происхождения товара, которым на территории Российской Федерации предоставлена правовая охрана (</w:t>
      </w:r>
      <w:hyperlink r:id="rId7838" w:anchor="/document/10164072/entry/414837" w:history="1">
        <w:r w:rsidRPr="00E96243">
          <w:rPr>
            <w:rFonts w:ascii="Times New Roman" w:eastAsia="Times New Roman" w:hAnsi="Times New Roman" w:cs="Times New Roman"/>
            <w:color w:val="3272C0"/>
            <w:sz w:val="23"/>
            <w:szCs w:val="23"/>
            <w:lang w:eastAsia="ru-RU"/>
          </w:rPr>
          <w:t>пункт 7 статьи 1483</w:t>
        </w:r>
      </w:hyperlink>
      <w:r w:rsidRPr="00E96243">
        <w:rPr>
          <w:rFonts w:ascii="Times New Roman" w:eastAsia="Times New Roman" w:hAnsi="Times New Roman" w:cs="Times New Roman"/>
          <w:color w:val="22272F"/>
          <w:sz w:val="23"/>
          <w:szCs w:val="23"/>
          <w:lang w:eastAsia="ru-RU"/>
        </w:rPr>
        <w:t>), допускается только при наличии у лицензиата исключительного права на такое географическое указание или такое наименование.</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839" w:anchor="/document/70609432/entry/463"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статья 1490 настоящего Кодекса изложена в новой редакции, </w:t>
      </w:r>
      <w:hyperlink r:id="rId7840"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841" w:anchor="/document/57746220/entry/41490" w:history="1">
        <w:r w:rsidRPr="00E96243">
          <w:rPr>
            <w:rFonts w:ascii="Times New Roman" w:eastAsia="Times New Roman" w:hAnsi="Times New Roman" w:cs="Times New Roman"/>
            <w:color w:val="3272C0"/>
            <w:sz w:val="20"/>
            <w:szCs w:val="20"/>
            <w:lang w:eastAsia="ru-RU"/>
          </w:rPr>
          <w:t>См. текст статьи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 xml:space="preserve">Статья 1490. Форма договора о распоряжении исключительным правом на товарный знак и государственная регистрация перехода исключительного права на товарный знак, </w:t>
      </w:r>
      <w:r w:rsidRPr="00E96243">
        <w:rPr>
          <w:rFonts w:ascii="Times New Roman" w:eastAsia="Times New Roman" w:hAnsi="Times New Roman" w:cs="Times New Roman"/>
          <w:b/>
          <w:bCs/>
          <w:color w:val="22272F"/>
          <w:sz w:val="23"/>
          <w:szCs w:val="23"/>
          <w:lang w:eastAsia="ru-RU"/>
        </w:rPr>
        <w:lastRenderedPageBreak/>
        <w:t>залога исключительного права на товарный знак и предоставления права использования товарного знака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842" w:anchor="/document/57591599/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7843" w:anchor="/document/77532137/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7844" w:anchor="/multilink/10164072/paragraph/1750775508/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1490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Договор об отчуждении исключительного права на товарный знак, лицензионный договор, а также другие договоры, посредством которых осуществляется распоряжение исключительным правом на товарный знак, должны быть заключены в письменной форме. Несоблюдение письменной формы влечет недействительность договора.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Отчуждение и залог исключительного права на товарный знак, предоставление по договору права его использования, переход исключительного права на товарный знак без договора подлежат государственной регистрации в </w:t>
      </w:r>
      <w:hyperlink r:id="rId7845" w:anchor="/multilink/10164072/paragraph/161961357/number/0" w:history="1">
        <w:r w:rsidRPr="00E96243">
          <w:rPr>
            <w:rFonts w:ascii="Times New Roman" w:eastAsia="Times New Roman" w:hAnsi="Times New Roman" w:cs="Times New Roman"/>
            <w:color w:val="3272C0"/>
            <w:sz w:val="23"/>
            <w:szCs w:val="23"/>
            <w:lang w:eastAsia="ru-RU"/>
          </w:rPr>
          <w:t>порядке</w:t>
        </w:r>
      </w:hyperlink>
      <w:r w:rsidRPr="00E96243">
        <w:rPr>
          <w:rFonts w:ascii="Times New Roman" w:eastAsia="Times New Roman" w:hAnsi="Times New Roman" w:cs="Times New Roman"/>
          <w:color w:val="22272F"/>
          <w:sz w:val="23"/>
          <w:szCs w:val="23"/>
          <w:lang w:eastAsia="ru-RU"/>
        </w:rPr>
        <w:t>, установленном </w:t>
      </w:r>
      <w:hyperlink r:id="rId7846" w:anchor="/document/10164072/entry/41232" w:history="1">
        <w:r w:rsidRPr="00E96243">
          <w:rPr>
            <w:rFonts w:ascii="Times New Roman" w:eastAsia="Times New Roman" w:hAnsi="Times New Roman" w:cs="Times New Roman"/>
            <w:color w:val="3272C0"/>
            <w:sz w:val="23"/>
            <w:szCs w:val="23"/>
            <w:lang w:eastAsia="ru-RU"/>
          </w:rPr>
          <w:t>статьей 1232</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1491. Срок действия исключительного права на товарный знак</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847" w:anchor="/document/57593262/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7848" w:anchor="/document/77531765/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7849" w:anchor="/multilink/10164072/paragraph/1750775509/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1491 ГК РФ</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850" w:anchor="/document/70609432/entry/464"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пункт 1 статьи 1491 настоящего Кодекса изложен в новой редакции, </w:t>
      </w:r>
      <w:hyperlink r:id="rId7851"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852" w:anchor="/document/57746220/entry/414911"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Исключительное право на товарный знак действует в течение десяти лет с даты подачи заявки на государственную регистрацию товарного знака в федеральный орган исполнительной власти по интеллектуальной собственности либо в случае регистрации товарного знака по выделенной заявке с даты подачи первоначальной заявки.</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853" w:anchor="/document/70609432/entry/465"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2 статьи 1491 настоящего Кодекса внесены изменения, </w:t>
      </w:r>
      <w:hyperlink r:id="rId7854"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855" w:anchor="/document/57746220/entry/414912"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Срок действия исключительного права на товарный знак может быть </w:t>
      </w:r>
      <w:hyperlink r:id="rId7856" w:anchor="/document/403119127/entry/1000" w:history="1">
        <w:r w:rsidRPr="00E96243">
          <w:rPr>
            <w:rFonts w:ascii="Times New Roman" w:eastAsia="Times New Roman" w:hAnsi="Times New Roman" w:cs="Times New Roman"/>
            <w:color w:val="3272C0"/>
            <w:sz w:val="23"/>
            <w:szCs w:val="23"/>
            <w:lang w:eastAsia="ru-RU"/>
          </w:rPr>
          <w:t>продлен</w:t>
        </w:r>
      </w:hyperlink>
      <w:r w:rsidRPr="00E96243">
        <w:rPr>
          <w:rFonts w:ascii="Times New Roman" w:eastAsia="Times New Roman" w:hAnsi="Times New Roman" w:cs="Times New Roman"/>
          <w:color w:val="22272F"/>
          <w:sz w:val="23"/>
          <w:szCs w:val="23"/>
          <w:lang w:eastAsia="ru-RU"/>
        </w:rPr>
        <w:t> на десять лет по </w:t>
      </w:r>
      <w:hyperlink r:id="rId7857" w:anchor="/document/403158467/entry/1000" w:history="1">
        <w:r w:rsidRPr="00E96243">
          <w:rPr>
            <w:rFonts w:ascii="Times New Roman" w:eastAsia="Times New Roman" w:hAnsi="Times New Roman" w:cs="Times New Roman"/>
            <w:color w:val="3272C0"/>
            <w:sz w:val="23"/>
            <w:szCs w:val="23"/>
            <w:lang w:eastAsia="ru-RU"/>
          </w:rPr>
          <w:t>заявлению</w:t>
        </w:r>
      </w:hyperlink>
      <w:r w:rsidRPr="00E96243">
        <w:rPr>
          <w:rFonts w:ascii="Times New Roman" w:eastAsia="Times New Roman" w:hAnsi="Times New Roman" w:cs="Times New Roman"/>
          <w:color w:val="22272F"/>
          <w:sz w:val="23"/>
          <w:szCs w:val="23"/>
          <w:lang w:eastAsia="ru-RU"/>
        </w:rPr>
        <w:t> правообладателя, поданному в течение последнего года действия этого права.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Продление срока действия исключительного права на товарный знак возможно неограниченное число раз.</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По </w:t>
      </w:r>
      <w:hyperlink r:id="rId7858" w:anchor="/document/403158467/entry/3000" w:history="1">
        <w:r w:rsidRPr="00E96243">
          <w:rPr>
            <w:rFonts w:ascii="Times New Roman" w:eastAsia="Times New Roman" w:hAnsi="Times New Roman" w:cs="Times New Roman"/>
            <w:color w:val="3272C0"/>
            <w:sz w:val="23"/>
            <w:szCs w:val="23"/>
            <w:lang w:eastAsia="ru-RU"/>
          </w:rPr>
          <w:t>ходатайству</w:t>
        </w:r>
      </w:hyperlink>
      <w:r w:rsidRPr="00E96243">
        <w:rPr>
          <w:rFonts w:ascii="Times New Roman" w:eastAsia="Times New Roman" w:hAnsi="Times New Roman" w:cs="Times New Roman"/>
          <w:color w:val="22272F"/>
          <w:sz w:val="23"/>
          <w:szCs w:val="23"/>
          <w:lang w:eastAsia="ru-RU"/>
        </w:rPr>
        <w:t> правообладателя ему может быть предоставлено шесть месяцев по истечении срока действия исключительного права на товарный знак для подачи указанного заявления.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Запись о продлении срока действия исключительного права на товарный знак вносится федеральным органом исполнительной власти по интеллектуальной собственности в Государственный реестр товарных знаков и в свидетельство на товарный знак.</w:t>
      </w:r>
    </w:p>
    <w:p w:rsidR="00E96243" w:rsidRPr="00E96243" w:rsidRDefault="00E96243" w:rsidP="00E96243">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E96243">
        <w:rPr>
          <w:rFonts w:ascii="Times New Roman" w:eastAsia="Times New Roman" w:hAnsi="Times New Roman" w:cs="Times New Roman"/>
          <w:color w:val="22272F"/>
          <w:sz w:val="32"/>
          <w:szCs w:val="32"/>
          <w:lang w:eastAsia="ru-RU"/>
        </w:rPr>
        <w:t>3. Государственная регистрация товарного знака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1492. Заявка на товарный знак</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859" w:anchor="/document/57591600/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7860" w:anchor="/document/77532878/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7861" w:anchor="/multilink/10164072/paragraph/2086723150/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1492 ГК РФ</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Пункт 1 изменен с 29 июня 2023 г. - </w:t>
      </w:r>
      <w:hyperlink r:id="rId7862" w:anchor="/document/404902399/entry/14"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28 июня 2022 г. N 193-ФЗ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863" w:anchor="/document/76805133/entry/414921" w:history="1">
        <w:r w:rsidRPr="00E96243">
          <w:rPr>
            <w:rFonts w:ascii="Times New Roman" w:eastAsia="Times New Roman" w:hAnsi="Times New Roman" w:cs="Times New Roman"/>
            <w:color w:val="3272C0"/>
            <w:sz w:val="20"/>
            <w:szCs w:val="20"/>
            <w:lang w:eastAsia="ru-RU"/>
          </w:rPr>
          <w:t>См. будущую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1. </w:t>
      </w:r>
      <w:hyperlink r:id="rId7864" w:anchor="/document/71166768/entry/2100" w:history="1">
        <w:r w:rsidRPr="00E96243">
          <w:rPr>
            <w:rFonts w:ascii="Times New Roman" w:eastAsia="Times New Roman" w:hAnsi="Times New Roman" w:cs="Times New Roman"/>
            <w:color w:val="3272C0"/>
            <w:sz w:val="23"/>
            <w:szCs w:val="23"/>
            <w:lang w:eastAsia="ru-RU"/>
          </w:rPr>
          <w:t>Заявка</w:t>
        </w:r>
      </w:hyperlink>
      <w:r w:rsidRPr="00E96243">
        <w:rPr>
          <w:rFonts w:ascii="Times New Roman" w:eastAsia="Times New Roman" w:hAnsi="Times New Roman" w:cs="Times New Roman"/>
          <w:color w:val="22272F"/>
          <w:sz w:val="23"/>
          <w:szCs w:val="23"/>
          <w:lang w:eastAsia="ru-RU"/>
        </w:rPr>
        <w:t> на государственную регистрацию товарного знака (заявка на товарный знак) подается в федеральный орган исполнительной власти по интеллектуальной собственности юридическим лицом или индивидуальным предпринимателем (заявителем).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Заявка на товарный знак должна относиться к одному товарному знаку.</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Заявка на товарный знак должна содержать:</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заявление о государственной регистрации обозначения в качестве товарного знака с указанием заявителя, его места жительства или места нахождения;</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Подпункт 2 изменен с 17 января 2021 г. - </w:t>
      </w:r>
      <w:hyperlink r:id="rId7865" w:anchor="/document/74399569/entry/108"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20 июля 2020 г. N 217-ФЗ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866" w:anchor="/document/77698539/entry/4149232"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заявляемое обозначение, в том числе по желанию заявителя его трехмерную модель в электронной форме;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перечень товаров, в отношении которых испрашивается государственная регистрация товарного знака и которые сгруппированы по классам </w:t>
      </w:r>
      <w:hyperlink r:id="rId7867" w:anchor="/document/71453240/entry/0" w:history="1">
        <w:r w:rsidRPr="00E96243">
          <w:rPr>
            <w:rFonts w:ascii="Times New Roman" w:eastAsia="Times New Roman" w:hAnsi="Times New Roman" w:cs="Times New Roman"/>
            <w:color w:val="3272C0"/>
            <w:sz w:val="23"/>
            <w:szCs w:val="23"/>
            <w:lang w:eastAsia="ru-RU"/>
          </w:rPr>
          <w:t>Международной классификации</w:t>
        </w:r>
      </w:hyperlink>
      <w:r w:rsidRPr="00E96243">
        <w:rPr>
          <w:rFonts w:ascii="Times New Roman" w:eastAsia="Times New Roman" w:hAnsi="Times New Roman" w:cs="Times New Roman"/>
          <w:color w:val="22272F"/>
          <w:sz w:val="23"/>
          <w:szCs w:val="23"/>
          <w:lang w:eastAsia="ru-RU"/>
        </w:rPr>
        <w:t> товаров и услуг для регистрации знаков;</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описание заявляемого обозначения.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Заявка на товарный знак подписывается заявителем, а в случае подачи заявки через патентного поверенного или иного представителя - заявителем или его представителем, подающим заявку.</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868" w:anchor="/document/70609432/entry/467"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пункт 5 статьи 1492 настоящего Кодекса изложен в новой редакции, </w:t>
      </w:r>
      <w:hyperlink r:id="rId7869"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870" w:anchor="/document/57746220/entry/414925"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К заявке на товарный знак должен быть приложен устав коллективного знака, если заявка подается на коллективный знак (</w:t>
      </w:r>
      <w:hyperlink r:id="rId7871" w:anchor="/document/10164072/entry/415111" w:history="1">
        <w:r w:rsidRPr="00E96243">
          <w:rPr>
            <w:rFonts w:ascii="Times New Roman" w:eastAsia="Times New Roman" w:hAnsi="Times New Roman" w:cs="Times New Roman"/>
            <w:color w:val="3272C0"/>
            <w:sz w:val="23"/>
            <w:szCs w:val="23"/>
            <w:lang w:eastAsia="ru-RU"/>
          </w:rPr>
          <w:t>пункт 1 статьи 1511</w:t>
        </w:r>
      </w:hyperlink>
      <w:r w:rsidRPr="00E96243">
        <w:rPr>
          <w:rFonts w:ascii="Times New Roman" w:eastAsia="Times New Roman" w:hAnsi="Times New Roman" w:cs="Times New Roman"/>
          <w:color w:val="22272F"/>
          <w:sz w:val="23"/>
          <w:szCs w:val="23"/>
          <w:lang w:eastAsia="ru-RU"/>
        </w:rPr>
        <w:t>).</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6. Заявка на товарный знак подается на русском языке.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Документы, прилагаемые к заявке, представляются на русском или другом языке. Если эти документы представлены на другом языке, к заявке прилагается их перевод на русский язык. Перевод на русский язык может быть представлен заявителем в течение двух месяцев со дня направления ему федеральным органом исполнительной власти по интеллектуальной собственности уведомления о необходимости выполнения данного требования.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7. </w:t>
      </w:r>
      <w:hyperlink r:id="rId7872" w:anchor="/document/71166768/entry/2000" w:history="1">
        <w:r w:rsidRPr="00E96243">
          <w:rPr>
            <w:rFonts w:ascii="Times New Roman" w:eastAsia="Times New Roman" w:hAnsi="Times New Roman" w:cs="Times New Roman"/>
            <w:color w:val="3272C0"/>
            <w:sz w:val="23"/>
            <w:szCs w:val="23"/>
            <w:lang w:eastAsia="ru-RU"/>
          </w:rPr>
          <w:t>Требования</w:t>
        </w:r>
      </w:hyperlink>
      <w:r w:rsidRPr="00E96243">
        <w:rPr>
          <w:rFonts w:ascii="Times New Roman" w:eastAsia="Times New Roman" w:hAnsi="Times New Roman" w:cs="Times New Roman"/>
          <w:color w:val="22272F"/>
          <w:sz w:val="23"/>
          <w:szCs w:val="23"/>
          <w:lang w:eastAsia="ru-RU"/>
        </w:rPr>
        <w:t> к документам, содержащимся в заявке на товарный знак и прилагаемым к ней (документы заявки), устанавливаются федеральным органом исполнительной власти, осуществляющим нормативно-правовое регулирование в сфере интеллектуальной собственности.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8. Датой подачи заявки на товарный знак считается день поступления в федеральный орган исполнительной власти по интеллектуальной собственности документов, предусмотренных </w:t>
      </w:r>
      <w:hyperlink r:id="rId7873" w:anchor="/document/10164072/entry/4149231" w:history="1">
        <w:r w:rsidRPr="00E96243">
          <w:rPr>
            <w:rFonts w:ascii="Times New Roman" w:eastAsia="Times New Roman" w:hAnsi="Times New Roman" w:cs="Times New Roman"/>
            <w:color w:val="3272C0"/>
            <w:sz w:val="23"/>
            <w:szCs w:val="23"/>
            <w:lang w:eastAsia="ru-RU"/>
          </w:rPr>
          <w:t>подпунктами 1-3 пункта 3</w:t>
        </w:r>
      </w:hyperlink>
      <w:r w:rsidRPr="00E96243">
        <w:rPr>
          <w:rFonts w:ascii="Times New Roman" w:eastAsia="Times New Roman" w:hAnsi="Times New Roman" w:cs="Times New Roman"/>
          <w:color w:val="22272F"/>
          <w:sz w:val="23"/>
          <w:szCs w:val="23"/>
          <w:lang w:eastAsia="ru-RU"/>
        </w:rPr>
        <w:t> настоящей статьи, а если указанные документы представлены не одновременно, - день поступления последнего документа.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1493. Право ознакомления с документами заявки на товарный знак</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lastRenderedPageBreak/>
        <w:t>См. </w:t>
      </w:r>
      <w:hyperlink r:id="rId7874" w:anchor="/document/405447735/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7875" w:anchor="/document/77532899/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7876" w:anchor="/multilink/10164072/paragraph/2104078801/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1493 ГК РФ</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877" w:anchor="/document/70609432/entry/468"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пункт 1 статьи 1493 настоящего Кодекса изложен в новой редакции, </w:t>
      </w:r>
      <w:hyperlink r:id="rId7878"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879" w:anchor="/document/57746220/entry/414931"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После подачи заявки на товарный знак в федеральный орган исполнительной власти по интеллектуальной собственности любое лицо вправе ознакомиться с документами заявки.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Федеральный орган исполнительной власти по интеллектуальной собственности публикует в официальном бюллетене сведения о поданных заявках на товарные знаки.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После публикации сведений о заявке до принятия решения о государственной регистрации товарного знака любое лицо вправе представить в федеральный орган исполнительной власти по интеллектуальной собственности обращение в письменной форме, содержащее доводы о несоответствии заявленного обозначения требованиям </w:t>
      </w:r>
      <w:hyperlink r:id="rId7880" w:anchor="/document/10164072/entry/41477" w:history="1">
        <w:r w:rsidRPr="00E96243">
          <w:rPr>
            <w:rFonts w:ascii="Times New Roman" w:eastAsia="Times New Roman" w:hAnsi="Times New Roman" w:cs="Times New Roman"/>
            <w:color w:val="3272C0"/>
            <w:sz w:val="23"/>
            <w:szCs w:val="23"/>
            <w:lang w:eastAsia="ru-RU"/>
          </w:rPr>
          <w:t>статей 1477</w:t>
        </w:r>
      </w:hyperlink>
      <w:r w:rsidRPr="00E96243">
        <w:rPr>
          <w:rFonts w:ascii="Times New Roman" w:eastAsia="Times New Roman" w:hAnsi="Times New Roman" w:cs="Times New Roman"/>
          <w:color w:val="22272F"/>
          <w:sz w:val="23"/>
          <w:szCs w:val="23"/>
          <w:lang w:eastAsia="ru-RU"/>
        </w:rPr>
        <w:t> и </w:t>
      </w:r>
      <w:hyperlink r:id="rId7881" w:anchor="/document/10164072/entry/41483" w:history="1">
        <w:r w:rsidRPr="00E96243">
          <w:rPr>
            <w:rFonts w:ascii="Times New Roman" w:eastAsia="Times New Roman" w:hAnsi="Times New Roman" w:cs="Times New Roman"/>
            <w:color w:val="3272C0"/>
            <w:sz w:val="23"/>
            <w:szCs w:val="23"/>
            <w:lang w:eastAsia="ru-RU"/>
          </w:rPr>
          <w:t>1483</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w:t>
      </w:r>
      <w:hyperlink r:id="rId7882" w:anchor="/multilink/10164072/paragraph/10067/number/0" w:history="1">
        <w:r w:rsidRPr="00E96243">
          <w:rPr>
            <w:rFonts w:ascii="Times New Roman" w:eastAsia="Times New Roman" w:hAnsi="Times New Roman" w:cs="Times New Roman"/>
            <w:color w:val="3272C0"/>
            <w:sz w:val="23"/>
            <w:szCs w:val="23"/>
            <w:lang w:eastAsia="ru-RU"/>
          </w:rPr>
          <w:t>Порядок</w:t>
        </w:r>
      </w:hyperlink>
      <w:r w:rsidRPr="00E96243">
        <w:rPr>
          <w:rFonts w:ascii="Times New Roman" w:eastAsia="Times New Roman" w:hAnsi="Times New Roman" w:cs="Times New Roman"/>
          <w:color w:val="22272F"/>
          <w:sz w:val="23"/>
          <w:szCs w:val="23"/>
          <w:lang w:eastAsia="ru-RU"/>
        </w:rPr>
        <w:t> ознакомления с документами заявки и выдачи копий таких документов устанавливается федеральным органом исполнительной власти, осуществляющим нормативно-правовое регулирование в сфере интеллектуальной собственности.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1494. Приоритет товарного знака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883" w:anchor="/document/405447753/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и другие </w:t>
      </w:r>
      <w:hyperlink r:id="rId7884" w:anchor="/multilink/10164072/paragraph/2096365012/number/1"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1494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Приоритет товарного знака устанавливается по дате подачи заявки на товарный знак в федеральный орган исполнительной власти по интеллектуальной собственности.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Приоритет товарного знака по заявке, поданной заявителем в соответствии с </w:t>
      </w:r>
      <w:hyperlink r:id="rId7885" w:anchor="/document/10164072/entry/415022" w:history="1">
        <w:r w:rsidRPr="00E96243">
          <w:rPr>
            <w:rFonts w:ascii="Times New Roman" w:eastAsia="Times New Roman" w:hAnsi="Times New Roman" w:cs="Times New Roman"/>
            <w:color w:val="3272C0"/>
            <w:sz w:val="23"/>
            <w:szCs w:val="23"/>
            <w:lang w:eastAsia="ru-RU"/>
          </w:rPr>
          <w:t>пунктом 2 статьи 1502</w:t>
        </w:r>
      </w:hyperlink>
      <w:r w:rsidRPr="00E96243">
        <w:rPr>
          <w:rFonts w:ascii="Times New Roman" w:eastAsia="Times New Roman" w:hAnsi="Times New Roman" w:cs="Times New Roman"/>
          <w:color w:val="22272F"/>
          <w:sz w:val="23"/>
          <w:szCs w:val="23"/>
          <w:lang w:eastAsia="ru-RU"/>
        </w:rPr>
        <w:t> настоящего Кодекса (выделенной заявке) на основе другой заявки этого заявителя на то же обозначение (первоначальной заявки), устанавливается по дате подачи в федеральный орган исполнительной власти по интеллектуальной собственности первоначальной заявки, а при наличии права на более ранний приоритет по первоначальной заявке - по дате этого приоритета, если на дату подачи выделенной заявки первоначальная заявка не отозвана и не признана отозванной и выделенная заявка подана до принятия решения по первоначальной заявке.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1495. Конвенционный и выставочный приоритет товарного знака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886" w:anchor="/multilink/10164072/paragraph/1073754451/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1495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Приоритет товарного знака может быть установлен по дате подачи первой заявки на товарный знак в государстве - участнике </w:t>
      </w:r>
      <w:hyperlink r:id="rId7887" w:anchor="/document/10106592/entry/0" w:history="1">
        <w:r w:rsidRPr="00E96243">
          <w:rPr>
            <w:rFonts w:ascii="Times New Roman" w:eastAsia="Times New Roman" w:hAnsi="Times New Roman" w:cs="Times New Roman"/>
            <w:color w:val="3272C0"/>
            <w:sz w:val="23"/>
            <w:szCs w:val="23"/>
            <w:lang w:eastAsia="ru-RU"/>
          </w:rPr>
          <w:t>Парижской конвенции</w:t>
        </w:r>
      </w:hyperlink>
      <w:r w:rsidRPr="00E96243">
        <w:rPr>
          <w:rFonts w:ascii="Times New Roman" w:eastAsia="Times New Roman" w:hAnsi="Times New Roman" w:cs="Times New Roman"/>
          <w:color w:val="22272F"/>
          <w:sz w:val="23"/>
          <w:szCs w:val="23"/>
          <w:lang w:eastAsia="ru-RU"/>
        </w:rPr>
        <w:t> по охране промышленной собственности (конвенционный приоритет), если заявка на товарный знак подана в федеральный орган исполнительной власти по интеллектуальной собственности в течение шести месяцев с указанной даты.</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Приоритет товарного знака, помещенного на экспонатах официальных или официально признанных международных выставок, организованных на территории одного из государств - участников </w:t>
      </w:r>
      <w:hyperlink r:id="rId7888" w:anchor="/document/10106592/entry/0" w:history="1">
        <w:r w:rsidRPr="00E96243">
          <w:rPr>
            <w:rFonts w:ascii="Times New Roman" w:eastAsia="Times New Roman" w:hAnsi="Times New Roman" w:cs="Times New Roman"/>
            <w:color w:val="3272C0"/>
            <w:sz w:val="23"/>
            <w:szCs w:val="23"/>
            <w:lang w:eastAsia="ru-RU"/>
          </w:rPr>
          <w:t>Парижской конвенции</w:t>
        </w:r>
      </w:hyperlink>
      <w:r w:rsidRPr="00E96243">
        <w:rPr>
          <w:rFonts w:ascii="Times New Roman" w:eastAsia="Times New Roman" w:hAnsi="Times New Roman" w:cs="Times New Roman"/>
          <w:color w:val="22272F"/>
          <w:sz w:val="23"/>
          <w:szCs w:val="23"/>
          <w:lang w:eastAsia="ru-RU"/>
        </w:rPr>
        <w:t> по охране промышленной собственности, может устанавливаться по дате начала открытого показа экспоната на выставке (выставочный приоритет), если заявка на товарный знак подана в федеральный орган исполнительной власти по интеллектуальной собственности в течение шести месяцев с указанной даты.</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3. Заявитель, желающий воспользоваться правом конвенционного или выставочного приоритета, обязан указать это при подаче заявки на товарный знак или в течение двух месяцев со дня ее подачи в федеральный орган исполнительной власти по интеллектуальной собственности и приложить необходимые документы, подтверждающие правомерность такого требования, либо представить эти документы в указанный федеральный орган в течение трех месяцев со дня подачи заявки.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Приоритет товарного знака может устанавливаться по дате международной регистрации товарного знака в соответствии с международными договорами Российской Федерации.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1496. Последствия совпадения дат приоритета товарных знаков</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889" w:anchor="/document/57593046/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7890" w:anchor="/document/77530443/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7891" w:anchor="/multilink/10164072/paragraph/1750775510/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1496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Если заявки на тождественные товарные знаки в отношении совпадающих полностью или частично перечней товаров поданы разными заявителями и эти заявки имеют одну и ту же дату приоритета, заявленный товарный знак в отношении товаров, по которым указанные перечни совпадают, может быть зарегистрирован только на имя одного из заявителей, определяемого соглашением между ними.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Если заявки на тождественные товарные знаки в отношении совпадающих полностью или частично перечней товаров поданы одним и тем же заявителем и эти заявки имеют одну и ту же дату приоритета, товарный знак в отношении товаров, по которым указанные перечни совпадают, может быть зарегистрирован только по одной из выбранных заявителем заявок.</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892" w:anchor="/document/70609432/entry/469"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3 статьи 1496 настоящего Кодекса внесены изменения, </w:t>
      </w:r>
      <w:hyperlink r:id="rId7893"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894" w:anchor="/document/57746220/entry/414963"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Если заявки на тождественные товарные знаки поданы разными заявителями (</w:t>
      </w:r>
      <w:hyperlink r:id="rId7895" w:anchor="/document/10164072/entry/414961" w:history="1">
        <w:r w:rsidRPr="00E96243">
          <w:rPr>
            <w:rFonts w:ascii="Times New Roman" w:eastAsia="Times New Roman" w:hAnsi="Times New Roman" w:cs="Times New Roman"/>
            <w:color w:val="3272C0"/>
            <w:sz w:val="23"/>
            <w:szCs w:val="23"/>
            <w:lang w:eastAsia="ru-RU"/>
          </w:rPr>
          <w:t>пункт 1</w:t>
        </w:r>
      </w:hyperlink>
      <w:r w:rsidRPr="00E96243">
        <w:rPr>
          <w:rFonts w:ascii="Times New Roman" w:eastAsia="Times New Roman" w:hAnsi="Times New Roman" w:cs="Times New Roman"/>
          <w:color w:val="22272F"/>
          <w:sz w:val="23"/>
          <w:szCs w:val="23"/>
          <w:lang w:eastAsia="ru-RU"/>
        </w:rPr>
        <w:t> настоящей статьи), они должны в течение семи месяцев со дня направления федеральным органом исполнительной власти по интеллектуальной собственности соответствующего уведомления сообщить в этот федеральный орган о достигнутом ими соглашении о том, по какой из заявок испрашивается государственная регистрация товарного знака. В течение такого же срока должен сообщить о своем выборе заявитель, подавший заявки на тождественные товарные знаки (</w:t>
      </w:r>
      <w:hyperlink r:id="rId7896" w:anchor="/document/10164072/entry/414962" w:history="1">
        <w:r w:rsidRPr="00E96243">
          <w:rPr>
            <w:rFonts w:ascii="Times New Roman" w:eastAsia="Times New Roman" w:hAnsi="Times New Roman" w:cs="Times New Roman"/>
            <w:color w:val="3272C0"/>
            <w:sz w:val="23"/>
            <w:szCs w:val="23"/>
            <w:lang w:eastAsia="ru-RU"/>
          </w:rPr>
          <w:t>пункт 2</w:t>
        </w:r>
      </w:hyperlink>
      <w:r w:rsidRPr="00E96243">
        <w:rPr>
          <w:rFonts w:ascii="Times New Roman" w:eastAsia="Times New Roman" w:hAnsi="Times New Roman" w:cs="Times New Roman"/>
          <w:color w:val="22272F"/>
          <w:sz w:val="23"/>
          <w:szCs w:val="23"/>
          <w:lang w:eastAsia="ru-RU"/>
        </w:rPr>
        <w:t> настоящей статьи).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Если в течение установленного срока в федеральный орган исполнительной власти по интеллектуальной собственности не поступит указанное сообщение или ходатайство о продлении установленного срока, заявки на товарные знаки признаются отозванными на основании решения такого федерального органа.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1497. Экспертиза заявки на товарный знак и внесение изменений в документы заявки</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897" w:anchor="/document/57593045/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7898" w:anchor="/document/77530442/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7899" w:anchor="/multilink/10164072/paragraph/1750775511/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1497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Экспертиза заявки на товарный знак проводится федеральным органом исполнительной власти по интеллектуальной собственности.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Экспертиза заявки включает </w:t>
      </w:r>
      <w:hyperlink r:id="rId7900" w:anchor="/document/10164072/entry/41498" w:history="1">
        <w:r w:rsidRPr="00E96243">
          <w:rPr>
            <w:rFonts w:ascii="Times New Roman" w:eastAsia="Times New Roman" w:hAnsi="Times New Roman" w:cs="Times New Roman"/>
            <w:color w:val="3272C0"/>
            <w:sz w:val="23"/>
            <w:szCs w:val="23"/>
            <w:lang w:eastAsia="ru-RU"/>
          </w:rPr>
          <w:t>формальную экспертизу</w:t>
        </w:r>
      </w:hyperlink>
      <w:r w:rsidRPr="00E96243">
        <w:rPr>
          <w:rFonts w:ascii="Times New Roman" w:eastAsia="Times New Roman" w:hAnsi="Times New Roman" w:cs="Times New Roman"/>
          <w:color w:val="22272F"/>
          <w:sz w:val="23"/>
          <w:szCs w:val="23"/>
          <w:lang w:eastAsia="ru-RU"/>
        </w:rPr>
        <w:t> и </w:t>
      </w:r>
      <w:hyperlink r:id="rId7901" w:anchor="/document/10164072/entry/41499" w:history="1">
        <w:r w:rsidRPr="00E96243">
          <w:rPr>
            <w:rFonts w:ascii="Times New Roman" w:eastAsia="Times New Roman" w:hAnsi="Times New Roman" w:cs="Times New Roman"/>
            <w:color w:val="3272C0"/>
            <w:sz w:val="23"/>
            <w:szCs w:val="23"/>
            <w:lang w:eastAsia="ru-RU"/>
          </w:rPr>
          <w:t>экспертизу обозначения</w:t>
        </w:r>
      </w:hyperlink>
      <w:r w:rsidRPr="00E96243">
        <w:rPr>
          <w:rFonts w:ascii="Times New Roman" w:eastAsia="Times New Roman" w:hAnsi="Times New Roman" w:cs="Times New Roman"/>
          <w:color w:val="22272F"/>
          <w:sz w:val="23"/>
          <w:szCs w:val="23"/>
          <w:lang w:eastAsia="ru-RU"/>
        </w:rPr>
        <w:t>, заявленного в качестве товарного знака (заявленного обозначения).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2. В период проведения экспертизы заявки на товарный знак заявитель вправе до принятия по ней решения дополнять, уточнять или исправлять материалы заявки, в том числе путем подачи дополнительных материалов.</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Если в дополнительных материалах содержится перечень товаров, не указанных в заявке на дату ее подачи, или существенно изменяется заявленное обозначение товарного знака, такие дополнительные материалы не принимаются к рассмотрению. Они могут быть оформлены и поданы заявителем в качестве самостоятельной заявки.</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902" w:anchor="/document/70609432/entry/470"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3 статьи 1497 настоящего Кодекса внесены изменения, </w:t>
      </w:r>
      <w:hyperlink r:id="rId7903"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904" w:anchor="/document/57746220/entry/414973"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Изменение в заявке на товарный знак сведений о заявителе, в том числе в случае передачи или перехода права на регистрацию товарного знака либо вследствие изменения наименования или имени заявителя, а также исправление в документах заявки очевидных и технических ошибок может быть внесено до государственной регистрации товарного знака (</w:t>
      </w:r>
      <w:hyperlink r:id="rId7905" w:anchor="/document/10164072/entry/41503" w:history="1">
        <w:r w:rsidRPr="00E96243">
          <w:rPr>
            <w:rFonts w:ascii="Times New Roman" w:eastAsia="Times New Roman" w:hAnsi="Times New Roman" w:cs="Times New Roman"/>
            <w:color w:val="3272C0"/>
            <w:sz w:val="23"/>
            <w:szCs w:val="23"/>
            <w:lang w:eastAsia="ru-RU"/>
          </w:rPr>
          <w:t>статья 1503</w:t>
        </w:r>
      </w:hyperlink>
      <w:r w:rsidRPr="00E96243">
        <w:rPr>
          <w:rFonts w:ascii="Times New Roman" w:eastAsia="Times New Roman" w:hAnsi="Times New Roman" w:cs="Times New Roman"/>
          <w:color w:val="22272F"/>
          <w:sz w:val="23"/>
          <w:szCs w:val="23"/>
          <w:lang w:eastAsia="ru-RU"/>
        </w:rPr>
        <w:t>) или до принятия решения об отказе в его государственной регистрации.</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906" w:anchor="/document/70609432/entry/471"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4 статьи 1497 настоящего Кодекса внесены изменения, </w:t>
      </w:r>
      <w:hyperlink r:id="rId7907"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908" w:anchor="/document/57746220/entry/414974"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В период проведения экспертизы заявки на товарный знак федеральный орган исполнительной власти по интеллектуальной собственности вправе запросить у заявителя дополнительные материалы, без которых проведение экспертизы невозможно.</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Дополнительные материалы должны быть представлены заявителем в течение трех месяцев со дня направления федеральным органом исполнительной власти по интеллектуальной собственности соответствующего запроса или копий противопоставленных заявке материалов при условии, что данные копии были запрошены заявителем в течение двух месяцев со дня направления запроса федеральным органом исполнительной власти по интеллектуальной собственности. Если заявитель в указанный срок не представит запрашиваемые дополнительные материалы или </w:t>
      </w:r>
      <w:hyperlink r:id="rId7909" w:anchor="/document/71166768/entry/2900" w:history="1">
        <w:r w:rsidRPr="00E96243">
          <w:rPr>
            <w:rFonts w:ascii="Times New Roman" w:eastAsia="Times New Roman" w:hAnsi="Times New Roman" w:cs="Times New Roman"/>
            <w:color w:val="3272C0"/>
            <w:sz w:val="23"/>
            <w:szCs w:val="23"/>
            <w:lang w:eastAsia="ru-RU"/>
          </w:rPr>
          <w:t>ходатайство</w:t>
        </w:r>
      </w:hyperlink>
      <w:r w:rsidRPr="00E96243">
        <w:rPr>
          <w:rFonts w:ascii="Times New Roman" w:eastAsia="Times New Roman" w:hAnsi="Times New Roman" w:cs="Times New Roman"/>
          <w:color w:val="22272F"/>
          <w:sz w:val="23"/>
          <w:szCs w:val="23"/>
          <w:lang w:eastAsia="ru-RU"/>
        </w:rPr>
        <w:t> о продлении установленного для их представления срока, заявка признается отозванной на основании решения федерального органа исполнительной власти по интеллектуальной собственности. По ходатайству заявителя установленный для представления дополнительных материалов срок может быть продлен указанным федеральным органом, но не более чем на шесть месяцев.</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На дополнительные материалы, которые содержат перечень товаров, не указанных в заявке на дату ее подачи, или существенно изменяют заявленное обозначение товарного знака, распространяются правила </w:t>
      </w:r>
      <w:hyperlink r:id="rId7910" w:anchor="/document/10164072/entry/414972" w:history="1">
        <w:r w:rsidRPr="00E96243">
          <w:rPr>
            <w:rFonts w:ascii="Times New Roman" w:eastAsia="Times New Roman" w:hAnsi="Times New Roman" w:cs="Times New Roman"/>
            <w:color w:val="3272C0"/>
            <w:sz w:val="23"/>
            <w:szCs w:val="23"/>
            <w:lang w:eastAsia="ru-RU"/>
          </w:rPr>
          <w:t>пункта 2</w:t>
        </w:r>
      </w:hyperlink>
      <w:r w:rsidRPr="00E96243">
        <w:rPr>
          <w:rFonts w:ascii="Times New Roman" w:eastAsia="Times New Roman" w:hAnsi="Times New Roman" w:cs="Times New Roman"/>
          <w:color w:val="22272F"/>
          <w:sz w:val="23"/>
          <w:szCs w:val="23"/>
          <w:lang w:eastAsia="ru-RU"/>
        </w:rPr>
        <w:t> настоящей статьи.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1498. Формальная экспертиза заявки на товарный знак</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911" w:anchor="/multilink/10164072/paragraph/1073754454/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1498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Формальная экспертиза заявки на товарный знак </w:t>
      </w:r>
      <w:hyperlink r:id="rId7912" w:anchor="/document/71173902/entry/304" w:history="1">
        <w:r w:rsidRPr="00E96243">
          <w:rPr>
            <w:rFonts w:ascii="Times New Roman" w:eastAsia="Times New Roman" w:hAnsi="Times New Roman" w:cs="Times New Roman"/>
            <w:color w:val="3272C0"/>
            <w:sz w:val="23"/>
            <w:szCs w:val="23"/>
            <w:lang w:eastAsia="ru-RU"/>
          </w:rPr>
          <w:t>проводится</w:t>
        </w:r>
      </w:hyperlink>
      <w:r w:rsidRPr="00E96243">
        <w:rPr>
          <w:rFonts w:ascii="Times New Roman" w:eastAsia="Times New Roman" w:hAnsi="Times New Roman" w:cs="Times New Roman"/>
          <w:color w:val="22272F"/>
          <w:sz w:val="23"/>
          <w:szCs w:val="23"/>
          <w:lang w:eastAsia="ru-RU"/>
        </w:rPr>
        <w:t> в течение месяца со дня ее подачи в федеральный орган исполнительной власти по интеллектуальной собственности.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 xml:space="preserve">2. В ходе проведения формальной экспертизы заявки на товарный знак проверяется наличие необходимых документов заявки и их соответствие установленным требованиям. По результатам формальной экспертизы заявка принимается к рассмотрению или принимается решение об отказе в принятии ее к рассмотрению. О результатах формальной экспертизы </w:t>
      </w:r>
      <w:r w:rsidRPr="00E96243">
        <w:rPr>
          <w:rFonts w:ascii="Times New Roman" w:eastAsia="Times New Roman" w:hAnsi="Times New Roman" w:cs="Times New Roman"/>
          <w:color w:val="22272F"/>
          <w:sz w:val="23"/>
          <w:szCs w:val="23"/>
          <w:lang w:eastAsia="ru-RU"/>
        </w:rPr>
        <w:lastRenderedPageBreak/>
        <w:t>федеральный орган исполнительной власти по интеллектуальной собственности уведомляет заявителя.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Одновременно с уведомлением о положительном результате формальной экспертизы заявки заявителю сообщается дата подачи заявки, установленная в соответствии с </w:t>
      </w:r>
      <w:hyperlink r:id="rId7913" w:anchor="/document/10164072/entry/414928" w:history="1">
        <w:r w:rsidRPr="00E96243">
          <w:rPr>
            <w:rFonts w:ascii="Times New Roman" w:eastAsia="Times New Roman" w:hAnsi="Times New Roman" w:cs="Times New Roman"/>
            <w:color w:val="3272C0"/>
            <w:sz w:val="23"/>
            <w:szCs w:val="23"/>
            <w:lang w:eastAsia="ru-RU"/>
          </w:rPr>
          <w:t>пунктом 8 статьи 1492</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1499. Экспертиза обозначения, заявленного в качестве товарного знака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914" w:anchor="/document/57593090/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7915" w:anchor="/document/77531217/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7916" w:anchor="/multilink/10164072/paragraph/1750775512/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1499 ГК РФ</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Пункт 1 изменен с 29 мая 2023 г. - </w:t>
      </w:r>
      <w:hyperlink r:id="rId7917" w:anchor="/document/404756599/entry/141"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28 мая 2022 г. N 143-ФЗ</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918" w:anchor="/document/76802660/entry/414991" w:history="1">
        <w:r w:rsidRPr="00E96243">
          <w:rPr>
            <w:rFonts w:ascii="Times New Roman" w:eastAsia="Times New Roman" w:hAnsi="Times New Roman" w:cs="Times New Roman"/>
            <w:color w:val="3272C0"/>
            <w:sz w:val="20"/>
            <w:szCs w:val="20"/>
            <w:lang w:eastAsia="ru-RU"/>
          </w:rPr>
          <w:t>См. будущую редакцию</w:t>
        </w:r>
      </w:hyperlink>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919" w:anchor="/document/70609432/entry/473"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1 статьи 1499 настоящего Кодекса внесены изменения, </w:t>
      </w:r>
      <w:hyperlink r:id="rId7920"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921" w:anchor="/document/57746220/entry/414991"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Экспертиза обозначения, заявленного в качестве товарного знака (экспертиза заявленного обозначения), </w:t>
      </w:r>
      <w:hyperlink r:id="rId7922" w:anchor="/document/71173902/entry/305" w:history="1">
        <w:r w:rsidRPr="00E96243">
          <w:rPr>
            <w:rFonts w:ascii="Times New Roman" w:eastAsia="Times New Roman" w:hAnsi="Times New Roman" w:cs="Times New Roman"/>
            <w:color w:val="3272C0"/>
            <w:sz w:val="23"/>
            <w:szCs w:val="23"/>
            <w:lang w:eastAsia="ru-RU"/>
          </w:rPr>
          <w:t>проводится</w:t>
        </w:r>
      </w:hyperlink>
      <w:r w:rsidRPr="00E96243">
        <w:rPr>
          <w:rFonts w:ascii="Times New Roman" w:eastAsia="Times New Roman" w:hAnsi="Times New Roman" w:cs="Times New Roman"/>
          <w:color w:val="22272F"/>
          <w:sz w:val="23"/>
          <w:szCs w:val="23"/>
          <w:lang w:eastAsia="ru-RU"/>
        </w:rPr>
        <w:t> по заявке, принятой к рассмотрению в результате формальной экспертизы.</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В ходе проведения экспертизы проверяется соответствие заявленного обозначения требованиям </w:t>
      </w:r>
      <w:hyperlink r:id="rId7923" w:anchor="/document/10164072/entry/41477" w:history="1">
        <w:r w:rsidRPr="00E96243">
          <w:rPr>
            <w:rFonts w:ascii="Times New Roman" w:eastAsia="Times New Roman" w:hAnsi="Times New Roman" w:cs="Times New Roman"/>
            <w:color w:val="3272C0"/>
            <w:sz w:val="23"/>
            <w:szCs w:val="23"/>
            <w:lang w:eastAsia="ru-RU"/>
          </w:rPr>
          <w:t>статьи 1477</w:t>
        </w:r>
      </w:hyperlink>
      <w:r w:rsidRPr="00E96243">
        <w:rPr>
          <w:rFonts w:ascii="Times New Roman" w:eastAsia="Times New Roman" w:hAnsi="Times New Roman" w:cs="Times New Roman"/>
          <w:color w:val="22272F"/>
          <w:sz w:val="23"/>
          <w:szCs w:val="23"/>
          <w:lang w:eastAsia="ru-RU"/>
        </w:rPr>
        <w:t> и </w:t>
      </w:r>
      <w:hyperlink r:id="rId7924" w:anchor="/document/10164072/entry/414831" w:history="1">
        <w:r w:rsidRPr="00E96243">
          <w:rPr>
            <w:rFonts w:ascii="Times New Roman" w:eastAsia="Times New Roman" w:hAnsi="Times New Roman" w:cs="Times New Roman"/>
            <w:color w:val="3272C0"/>
            <w:sz w:val="23"/>
            <w:szCs w:val="23"/>
            <w:lang w:eastAsia="ru-RU"/>
          </w:rPr>
          <w:t>пунктов 1 - 7</w:t>
        </w:r>
      </w:hyperlink>
      <w:r w:rsidRPr="00E96243">
        <w:rPr>
          <w:rFonts w:ascii="Times New Roman" w:eastAsia="Times New Roman" w:hAnsi="Times New Roman" w:cs="Times New Roman"/>
          <w:color w:val="22272F"/>
          <w:sz w:val="23"/>
          <w:szCs w:val="23"/>
          <w:lang w:eastAsia="ru-RU"/>
        </w:rPr>
        <w:t>, </w:t>
      </w:r>
      <w:hyperlink r:id="rId7925" w:anchor="/document/10164072/entry/4148393" w:history="1">
        <w:r w:rsidRPr="00E96243">
          <w:rPr>
            <w:rFonts w:ascii="Times New Roman" w:eastAsia="Times New Roman" w:hAnsi="Times New Roman" w:cs="Times New Roman"/>
            <w:color w:val="3272C0"/>
            <w:sz w:val="23"/>
            <w:szCs w:val="23"/>
            <w:lang w:eastAsia="ru-RU"/>
          </w:rPr>
          <w:t>подпункта 3 пункта 9</w:t>
        </w:r>
      </w:hyperlink>
      <w:r w:rsidRPr="00E96243">
        <w:rPr>
          <w:rFonts w:ascii="Times New Roman" w:eastAsia="Times New Roman" w:hAnsi="Times New Roman" w:cs="Times New Roman"/>
          <w:color w:val="22272F"/>
          <w:sz w:val="23"/>
          <w:szCs w:val="23"/>
          <w:lang w:eastAsia="ru-RU"/>
        </w:rPr>
        <w:t> (в части промышленных образцов), </w:t>
      </w:r>
      <w:hyperlink r:id="rId7926" w:anchor="/document/10164072/entry/4148310" w:history="1">
        <w:r w:rsidRPr="00E96243">
          <w:rPr>
            <w:rFonts w:ascii="Times New Roman" w:eastAsia="Times New Roman" w:hAnsi="Times New Roman" w:cs="Times New Roman"/>
            <w:color w:val="3272C0"/>
            <w:sz w:val="23"/>
            <w:szCs w:val="23"/>
            <w:lang w:eastAsia="ru-RU"/>
          </w:rPr>
          <w:t>пункта 10</w:t>
        </w:r>
      </w:hyperlink>
      <w:r w:rsidRPr="00E96243">
        <w:rPr>
          <w:rFonts w:ascii="Times New Roman" w:eastAsia="Times New Roman" w:hAnsi="Times New Roman" w:cs="Times New Roman"/>
          <w:color w:val="22272F"/>
          <w:sz w:val="23"/>
          <w:szCs w:val="23"/>
          <w:lang w:eastAsia="ru-RU"/>
        </w:rPr>
        <w:t> (в части средств индивидуализации и промышленных образцов) статьи 1483 настоящего Кодекса и устанавливается приоритет товарного знака.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В случае поступления обращения в соответствии с </w:t>
      </w:r>
      <w:hyperlink r:id="rId7927" w:anchor="/document/10164072/entry/41493103" w:history="1">
        <w:r w:rsidRPr="00E96243">
          <w:rPr>
            <w:rFonts w:ascii="Times New Roman" w:eastAsia="Times New Roman" w:hAnsi="Times New Roman" w:cs="Times New Roman"/>
            <w:color w:val="3272C0"/>
            <w:sz w:val="23"/>
            <w:szCs w:val="23"/>
            <w:lang w:eastAsia="ru-RU"/>
          </w:rPr>
          <w:t>абзацем третьим пункта 1 статьи 1493</w:t>
        </w:r>
      </w:hyperlink>
      <w:r w:rsidRPr="00E96243">
        <w:rPr>
          <w:rFonts w:ascii="Times New Roman" w:eastAsia="Times New Roman" w:hAnsi="Times New Roman" w:cs="Times New Roman"/>
          <w:color w:val="22272F"/>
          <w:sz w:val="23"/>
          <w:szCs w:val="23"/>
          <w:lang w:eastAsia="ru-RU"/>
        </w:rPr>
        <w:t> настоящего Кодекса содержащиеся в обращении доводы о несоответствии заявленного обозначения требованиям </w:t>
      </w:r>
      <w:hyperlink r:id="rId7928" w:anchor="/document/10164072/entry/41477" w:history="1">
        <w:r w:rsidRPr="00E96243">
          <w:rPr>
            <w:rFonts w:ascii="Times New Roman" w:eastAsia="Times New Roman" w:hAnsi="Times New Roman" w:cs="Times New Roman"/>
            <w:color w:val="3272C0"/>
            <w:sz w:val="23"/>
            <w:szCs w:val="23"/>
            <w:lang w:eastAsia="ru-RU"/>
          </w:rPr>
          <w:t>статей 1477</w:t>
        </w:r>
      </w:hyperlink>
      <w:r w:rsidRPr="00E96243">
        <w:rPr>
          <w:rFonts w:ascii="Times New Roman" w:eastAsia="Times New Roman" w:hAnsi="Times New Roman" w:cs="Times New Roman"/>
          <w:color w:val="22272F"/>
          <w:sz w:val="23"/>
          <w:szCs w:val="23"/>
          <w:lang w:eastAsia="ru-RU"/>
        </w:rPr>
        <w:t> и </w:t>
      </w:r>
      <w:hyperlink r:id="rId7929" w:anchor="/document/10164072/entry/41483" w:history="1">
        <w:r w:rsidRPr="00E96243">
          <w:rPr>
            <w:rFonts w:ascii="Times New Roman" w:eastAsia="Times New Roman" w:hAnsi="Times New Roman" w:cs="Times New Roman"/>
            <w:color w:val="3272C0"/>
            <w:sz w:val="23"/>
            <w:szCs w:val="23"/>
            <w:lang w:eastAsia="ru-RU"/>
          </w:rPr>
          <w:t>1483</w:t>
        </w:r>
      </w:hyperlink>
      <w:r w:rsidRPr="00E96243">
        <w:rPr>
          <w:rFonts w:ascii="Times New Roman" w:eastAsia="Times New Roman" w:hAnsi="Times New Roman" w:cs="Times New Roman"/>
          <w:color w:val="22272F"/>
          <w:sz w:val="23"/>
          <w:szCs w:val="23"/>
          <w:lang w:eastAsia="ru-RU"/>
        </w:rPr>
        <w:t> настоящего Кодекса учитываются при проведении экспертизы заявленного обозначения.</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930" w:anchor="/document/70609432/entry/474"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2 статьи 1499 настоящего Кодекса внесены изменения, </w:t>
      </w:r>
      <w:hyperlink r:id="rId7931"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932" w:anchor="/document/57746220/entry/414992"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По результатам экспертизы заявленного обозначения федеральный орган исполнительной власти по интеллектуальной собственности принимает решение о государственной регистрации товарного знака или об отказе в его регистрации. В соответствии с международными договорами Российской Федерации по результатам экспертизы товарного знака федеральный орган исполнительной власти по интеллектуальной собственности принимает решение о предоставлении правовой охраны или об отказе в предоставлении правовой охраны товарному знаку на территории Российской Федерации.</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933" w:anchor="/document/70609432/entry/475"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3 статьи 1499 настоящего Кодекса внесены изменения, </w:t>
      </w:r>
      <w:hyperlink r:id="rId7934"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935" w:anchor="/document/57746220/entry/414993"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До принятия решения об отказе в государственной регистрации товарного знака или решения о государственной регистрации товарного знака в отношении части товаров, содержащихся в перечне товаров на дату подачи заявки или в перечне, измененном заявителем в соответствии с </w:t>
      </w:r>
      <w:hyperlink r:id="rId7936" w:anchor="/document/10164072/entry/414972" w:history="1">
        <w:r w:rsidRPr="00E96243">
          <w:rPr>
            <w:rFonts w:ascii="Times New Roman" w:eastAsia="Times New Roman" w:hAnsi="Times New Roman" w:cs="Times New Roman"/>
            <w:color w:val="3272C0"/>
            <w:sz w:val="23"/>
            <w:szCs w:val="23"/>
            <w:lang w:eastAsia="ru-RU"/>
          </w:rPr>
          <w:t>пунктом 2 статьи 1497</w:t>
        </w:r>
      </w:hyperlink>
      <w:r w:rsidRPr="00E96243">
        <w:rPr>
          <w:rFonts w:ascii="Times New Roman" w:eastAsia="Times New Roman" w:hAnsi="Times New Roman" w:cs="Times New Roman"/>
          <w:color w:val="22272F"/>
          <w:sz w:val="23"/>
          <w:szCs w:val="23"/>
          <w:lang w:eastAsia="ru-RU"/>
        </w:rPr>
        <w:t> настоящего Кодекса, заявителю направляется уведомление в письменной форме о результатах проверки соответствия заявленного обозначения требованиям </w:t>
      </w:r>
      <w:hyperlink r:id="rId7937" w:anchor="/document/10164072/entry/4149912" w:history="1">
        <w:r w:rsidRPr="00E96243">
          <w:rPr>
            <w:rFonts w:ascii="Times New Roman" w:eastAsia="Times New Roman" w:hAnsi="Times New Roman" w:cs="Times New Roman"/>
            <w:color w:val="3272C0"/>
            <w:sz w:val="23"/>
            <w:szCs w:val="23"/>
            <w:lang w:eastAsia="ru-RU"/>
          </w:rPr>
          <w:t>абзаца второго пункта 1</w:t>
        </w:r>
      </w:hyperlink>
      <w:r w:rsidRPr="00E96243">
        <w:rPr>
          <w:rFonts w:ascii="Times New Roman" w:eastAsia="Times New Roman" w:hAnsi="Times New Roman" w:cs="Times New Roman"/>
          <w:color w:val="22272F"/>
          <w:sz w:val="23"/>
          <w:szCs w:val="23"/>
          <w:lang w:eastAsia="ru-RU"/>
        </w:rPr>
        <w:t> настоящей статьи с предложением представить свои доводы относительно приведенных в уведомлении мотивов. Доводы заявителя учитываются при принятии решения по результатам экспертизы заявленного обозначения, если они представлены в течение шести месяцев со дня направления заявителю указанного уведомления.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4. Решение о государственной регистрации товарного знака может быть пересмотрено федеральным органом исполнительной власти по интеллектуальной собственности до регистрации товарного знака в связи с:</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поступлением заявки, имеющей более ранний приоритет в соответствии со </w:t>
      </w:r>
      <w:hyperlink r:id="rId7938" w:anchor="/document/10164072/entry/41494" w:history="1">
        <w:r w:rsidRPr="00E96243">
          <w:rPr>
            <w:rFonts w:ascii="Times New Roman" w:eastAsia="Times New Roman" w:hAnsi="Times New Roman" w:cs="Times New Roman"/>
            <w:color w:val="3272C0"/>
            <w:sz w:val="23"/>
            <w:szCs w:val="23"/>
            <w:lang w:eastAsia="ru-RU"/>
          </w:rPr>
          <w:t>статьями 1494</w:t>
        </w:r>
      </w:hyperlink>
      <w:r w:rsidRPr="00E96243">
        <w:rPr>
          <w:rFonts w:ascii="Times New Roman" w:eastAsia="Times New Roman" w:hAnsi="Times New Roman" w:cs="Times New Roman"/>
          <w:color w:val="22272F"/>
          <w:sz w:val="23"/>
          <w:szCs w:val="23"/>
          <w:lang w:eastAsia="ru-RU"/>
        </w:rPr>
        <w:t>, </w:t>
      </w:r>
      <w:hyperlink r:id="rId7939" w:anchor="/document/10164072/entry/41495" w:history="1">
        <w:r w:rsidRPr="00E96243">
          <w:rPr>
            <w:rFonts w:ascii="Times New Roman" w:eastAsia="Times New Roman" w:hAnsi="Times New Roman" w:cs="Times New Roman"/>
            <w:color w:val="3272C0"/>
            <w:sz w:val="23"/>
            <w:szCs w:val="23"/>
            <w:lang w:eastAsia="ru-RU"/>
          </w:rPr>
          <w:t>1495</w:t>
        </w:r>
      </w:hyperlink>
      <w:r w:rsidRPr="00E96243">
        <w:rPr>
          <w:rFonts w:ascii="Times New Roman" w:eastAsia="Times New Roman" w:hAnsi="Times New Roman" w:cs="Times New Roman"/>
          <w:color w:val="22272F"/>
          <w:sz w:val="23"/>
          <w:szCs w:val="23"/>
          <w:lang w:eastAsia="ru-RU"/>
        </w:rPr>
        <w:t> и </w:t>
      </w:r>
      <w:hyperlink r:id="rId7940" w:anchor="/document/10164072/entry/41496" w:history="1">
        <w:r w:rsidRPr="00E96243">
          <w:rPr>
            <w:rFonts w:ascii="Times New Roman" w:eastAsia="Times New Roman" w:hAnsi="Times New Roman" w:cs="Times New Roman"/>
            <w:color w:val="3272C0"/>
            <w:sz w:val="23"/>
            <w:szCs w:val="23"/>
            <w:lang w:eastAsia="ru-RU"/>
          </w:rPr>
          <w:t>1496</w:t>
        </w:r>
      </w:hyperlink>
      <w:r w:rsidRPr="00E96243">
        <w:rPr>
          <w:rFonts w:ascii="Times New Roman" w:eastAsia="Times New Roman" w:hAnsi="Times New Roman" w:cs="Times New Roman"/>
          <w:color w:val="22272F"/>
          <w:sz w:val="23"/>
          <w:szCs w:val="23"/>
          <w:lang w:eastAsia="ru-RU"/>
        </w:rPr>
        <w:t> настоящего Кодекса, на тождественное или сходное с ним до степени смешения обозначение в отношении однородных товаров;</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Подпункт 2 изменен с 27 июля 2020 г. - </w:t>
      </w:r>
      <w:hyperlink r:id="rId7941" w:anchor="/document/72332800/entry/18"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26 июля 2019 г. N 230-ФЗ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942" w:anchor="/document/77683051/entry/4149942"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государственной регистрацией в качестве географического указания или наименования места происхождения товара обозначения, тождественного или сходного до степени смешения с товарным знаком, указанным в решении о регистрации;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выявлением заявки, содержащей тождественный товарный знак, либо выявлением охраняемого тождественного товарного знака в отношении совпадающих полностью или частично перечней товаров с тем же или более ранним приоритетом товарного знака;</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Подпункт 4 изменен с 29 мая 2023 г. - </w:t>
      </w:r>
      <w:hyperlink r:id="rId7943" w:anchor="/document/404756599/entry/142"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28 мая 2022 г. N 143-ФЗ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944" w:anchor="/document/76802660/entry/4149944" w:history="1">
        <w:r w:rsidRPr="00E96243">
          <w:rPr>
            <w:rFonts w:ascii="Times New Roman" w:eastAsia="Times New Roman" w:hAnsi="Times New Roman" w:cs="Times New Roman"/>
            <w:color w:val="3272C0"/>
            <w:sz w:val="20"/>
            <w:szCs w:val="20"/>
            <w:lang w:eastAsia="ru-RU"/>
          </w:rPr>
          <w:t>См. будущую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изменением заявителя, которое в случае государственной регистрации заявленного обозначения в качестве товарного знака может привести к введению потребителя в заблуждение относительно товара или его изготовителя.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1500. Оспаривание решений по заявке на товарный знак</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945" w:anchor="/document/57593091/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7946" w:anchor="/document/77531254/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7947" w:anchor="/multilink/10164072/paragraph/1750775513/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1500 ГК РФ</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948" w:anchor="/document/70609432/entry/477"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пункт 1 статьи 1500 настоящего Кодекса изложен в новой редакции, </w:t>
      </w:r>
      <w:hyperlink r:id="rId7949"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950" w:anchor="/document/57746220/entry/415001"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Решения федерального органа исполнительной власти по интеллектуальной собственности об отказе в принятии заявки на товарный знак к рассмотрению, о государственной регистрации товарного знака, об отказе в государственной регистрации товарного знака и о признании заявки на товарный знак отозванной, решение о предоставлении или об отказе в предоставлении правовой охраны на территории Российской Федерации товарному знаку в соответствии с международными договорами Российской Федерации могут быть оспорены заявителем путем подачи возражения в федеральный орган исполнительной власти по интеллектуальной собственности в течение четырех месяцев со дня направления соответствующего решения или запрошенных у указанного федерального органа исполнительной власти копий противопоставленных заявке материалов при условии, что заявитель запросил копии этих материалов в течение двух месяцев со дня направления соответствующего решения.</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951" w:anchor="/document/70609432/entry/478"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2 статьи 1500 настоящего Кодекса внесены изменения, </w:t>
      </w:r>
      <w:hyperlink r:id="rId7952"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953" w:anchor="/document/57746220/entry/415002"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В период рассмотрения возражения федеральным органом исполнительной власти по интеллектуальной собственности заявитель может внести в документы заявки изменения, которые допускаются в соответствии с </w:t>
      </w:r>
      <w:hyperlink r:id="rId7954" w:anchor="/document/10164072/entry/414972" w:history="1">
        <w:r w:rsidRPr="00E96243">
          <w:rPr>
            <w:rFonts w:ascii="Times New Roman" w:eastAsia="Times New Roman" w:hAnsi="Times New Roman" w:cs="Times New Roman"/>
            <w:color w:val="3272C0"/>
            <w:sz w:val="23"/>
            <w:szCs w:val="23"/>
            <w:lang w:eastAsia="ru-RU"/>
          </w:rPr>
          <w:t>пунктами 2</w:t>
        </w:r>
      </w:hyperlink>
      <w:r w:rsidRPr="00E96243">
        <w:rPr>
          <w:rFonts w:ascii="Times New Roman" w:eastAsia="Times New Roman" w:hAnsi="Times New Roman" w:cs="Times New Roman"/>
          <w:color w:val="22272F"/>
          <w:sz w:val="23"/>
          <w:szCs w:val="23"/>
          <w:lang w:eastAsia="ru-RU"/>
        </w:rPr>
        <w:t> и </w:t>
      </w:r>
      <w:hyperlink r:id="rId7955" w:anchor="/document/10164072/entry/414973" w:history="1">
        <w:r w:rsidRPr="00E96243">
          <w:rPr>
            <w:rFonts w:ascii="Times New Roman" w:eastAsia="Times New Roman" w:hAnsi="Times New Roman" w:cs="Times New Roman"/>
            <w:color w:val="3272C0"/>
            <w:sz w:val="23"/>
            <w:szCs w:val="23"/>
            <w:lang w:eastAsia="ru-RU"/>
          </w:rPr>
          <w:t>3 статьи 1497</w:t>
        </w:r>
      </w:hyperlink>
      <w:r w:rsidRPr="00E96243">
        <w:rPr>
          <w:rFonts w:ascii="Times New Roman" w:eastAsia="Times New Roman" w:hAnsi="Times New Roman" w:cs="Times New Roman"/>
          <w:color w:val="22272F"/>
          <w:sz w:val="23"/>
          <w:szCs w:val="23"/>
          <w:lang w:eastAsia="ru-RU"/>
        </w:rPr>
        <w:t> настоящего Кодекса, если такие изменения устраняют причины, послужившие единственным основанием для отказа в государственной регистрации товарного знака, и внесение таких изменений позволяет принять решение о государственной регистрации товарного знака.</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956" w:anchor="/document/70609432/entry/482"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статья 1501 настоящего Кодекса изложена в новой редакции, </w:t>
      </w:r>
      <w:hyperlink r:id="rId7957"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958" w:anchor="/document/5754278/entry/41501" w:history="1">
        <w:r w:rsidRPr="00E96243">
          <w:rPr>
            <w:rFonts w:ascii="Times New Roman" w:eastAsia="Times New Roman" w:hAnsi="Times New Roman" w:cs="Times New Roman"/>
            <w:color w:val="3272C0"/>
            <w:sz w:val="20"/>
            <w:szCs w:val="20"/>
            <w:lang w:eastAsia="ru-RU"/>
          </w:rPr>
          <w:t>См. текст статьи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1501. Восстановление пропущенных сроков, связанных с проведением экспертизы заявки на товарный знак</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959" w:anchor="/document/57593044/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и другие </w:t>
      </w:r>
      <w:hyperlink r:id="rId7960" w:anchor="/multilink/10164072/paragraph/1594148071/number/1"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1501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Срок, предусмотренный </w:t>
      </w:r>
      <w:hyperlink r:id="rId7961" w:anchor="/document/10164072/entry/414974" w:history="1">
        <w:r w:rsidRPr="00E96243">
          <w:rPr>
            <w:rFonts w:ascii="Times New Roman" w:eastAsia="Times New Roman" w:hAnsi="Times New Roman" w:cs="Times New Roman"/>
            <w:color w:val="3272C0"/>
            <w:sz w:val="23"/>
            <w:szCs w:val="23"/>
            <w:lang w:eastAsia="ru-RU"/>
          </w:rPr>
          <w:t>пунктом 4 статьи 1497</w:t>
        </w:r>
      </w:hyperlink>
      <w:r w:rsidRPr="00E96243">
        <w:rPr>
          <w:rFonts w:ascii="Times New Roman" w:eastAsia="Times New Roman" w:hAnsi="Times New Roman" w:cs="Times New Roman"/>
          <w:color w:val="22272F"/>
          <w:sz w:val="23"/>
          <w:szCs w:val="23"/>
          <w:lang w:eastAsia="ru-RU"/>
        </w:rPr>
        <w:t> и </w:t>
      </w:r>
      <w:hyperlink r:id="rId7962" w:anchor="/document/10164072/entry/415001" w:history="1">
        <w:r w:rsidRPr="00E96243">
          <w:rPr>
            <w:rFonts w:ascii="Times New Roman" w:eastAsia="Times New Roman" w:hAnsi="Times New Roman" w:cs="Times New Roman"/>
            <w:color w:val="3272C0"/>
            <w:sz w:val="23"/>
            <w:szCs w:val="23"/>
            <w:lang w:eastAsia="ru-RU"/>
          </w:rPr>
          <w:t>пунктом 1 статьи 1500</w:t>
        </w:r>
      </w:hyperlink>
      <w:r w:rsidRPr="00E96243">
        <w:rPr>
          <w:rFonts w:ascii="Times New Roman" w:eastAsia="Times New Roman" w:hAnsi="Times New Roman" w:cs="Times New Roman"/>
          <w:color w:val="22272F"/>
          <w:sz w:val="23"/>
          <w:szCs w:val="23"/>
          <w:lang w:eastAsia="ru-RU"/>
        </w:rPr>
        <w:t> настоящего Кодекса и пропущенный заявителем, может быть восстановлен федеральным органом исполнительной власти по интеллектуальной собственности по </w:t>
      </w:r>
      <w:hyperlink r:id="rId7963" w:anchor="/document/71166768/entry/20100" w:history="1">
        <w:r w:rsidRPr="00E96243">
          <w:rPr>
            <w:rFonts w:ascii="Times New Roman" w:eastAsia="Times New Roman" w:hAnsi="Times New Roman" w:cs="Times New Roman"/>
            <w:color w:val="3272C0"/>
            <w:sz w:val="23"/>
            <w:szCs w:val="23"/>
            <w:lang w:eastAsia="ru-RU"/>
          </w:rPr>
          <w:t>ходатайству</w:t>
        </w:r>
      </w:hyperlink>
      <w:r w:rsidRPr="00E96243">
        <w:rPr>
          <w:rFonts w:ascii="Times New Roman" w:eastAsia="Times New Roman" w:hAnsi="Times New Roman" w:cs="Times New Roman"/>
          <w:color w:val="22272F"/>
          <w:sz w:val="23"/>
          <w:szCs w:val="23"/>
          <w:lang w:eastAsia="ru-RU"/>
        </w:rPr>
        <w:t> заявителя, поданному в течение шести месяцев со дня истечения этого срока, при условии, что заявитель укажет причины, по которым этот срок не был соблюден. Ходатайство о восстановлении пропущенного срока подается заявителем в указанный федеральный орган исполнительной власти одновременно с дополнительными материалами, запрошенными в соответствии с пунктом 4 статьи 1497 настоящего Кодекса, или с </w:t>
      </w:r>
      <w:hyperlink r:id="rId7964" w:anchor="/document/71166768/entry/2900" w:history="1">
        <w:r w:rsidRPr="00E96243">
          <w:rPr>
            <w:rFonts w:ascii="Times New Roman" w:eastAsia="Times New Roman" w:hAnsi="Times New Roman" w:cs="Times New Roman"/>
            <w:color w:val="3272C0"/>
            <w:sz w:val="23"/>
            <w:szCs w:val="23"/>
            <w:lang w:eastAsia="ru-RU"/>
          </w:rPr>
          <w:t>ходатайством</w:t>
        </w:r>
      </w:hyperlink>
      <w:r w:rsidRPr="00E96243">
        <w:rPr>
          <w:rFonts w:ascii="Times New Roman" w:eastAsia="Times New Roman" w:hAnsi="Times New Roman" w:cs="Times New Roman"/>
          <w:color w:val="22272F"/>
          <w:sz w:val="23"/>
          <w:szCs w:val="23"/>
          <w:lang w:eastAsia="ru-RU"/>
        </w:rPr>
        <w:t> о продлении срока их представления либо одновременно с подачей возражения в федеральный орган исполнительной власти по интеллектуальной собственности на основании </w:t>
      </w:r>
      <w:hyperlink r:id="rId7965" w:anchor="/document/10164072/entry/41500" w:history="1">
        <w:r w:rsidRPr="00E96243">
          <w:rPr>
            <w:rFonts w:ascii="Times New Roman" w:eastAsia="Times New Roman" w:hAnsi="Times New Roman" w:cs="Times New Roman"/>
            <w:color w:val="3272C0"/>
            <w:sz w:val="23"/>
            <w:szCs w:val="23"/>
            <w:lang w:eastAsia="ru-RU"/>
          </w:rPr>
          <w:t>статьи 1500</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Восстановление срока, предусмотренного </w:t>
      </w:r>
      <w:hyperlink r:id="rId7966" w:anchor="/document/10164072/entry/414974" w:history="1">
        <w:r w:rsidRPr="00E96243">
          <w:rPr>
            <w:rFonts w:ascii="Times New Roman" w:eastAsia="Times New Roman" w:hAnsi="Times New Roman" w:cs="Times New Roman"/>
            <w:color w:val="3272C0"/>
            <w:sz w:val="23"/>
            <w:szCs w:val="23"/>
            <w:lang w:eastAsia="ru-RU"/>
          </w:rPr>
          <w:t>пунктом 4 статьи 1497</w:t>
        </w:r>
      </w:hyperlink>
      <w:r w:rsidRPr="00E96243">
        <w:rPr>
          <w:rFonts w:ascii="Times New Roman" w:eastAsia="Times New Roman" w:hAnsi="Times New Roman" w:cs="Times New Roman"/>
          <w:color w:val="22272F"/>
          <w:sz w:val="23"/>
          <w:szCs w:val="23"/>
          <w:lang w:eastAsia="ru-RU"/>
        </w:rPr>
        <w:t> настоящего Кодекса, осуществляется в соответствии с положениями настоящей главы на основании решения федерального органа исполнительной власти по интеллектуальной собственности об отмене решения о признании заявки отозванной и о восстановлении пропущенного срока.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1502. Отзыв заявки на товарный знак и выделение из нее другой заявки</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967" w:anchor="/document/57593092/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7968" w:anchor="/document/77530454/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7969" w:anchor="/multilink/10164072/paragraph/1750775514/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1502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Заявка на товарный знак может быть </w:t>
      </w:r>
      <w:hyperlink r:id="rId7970" w:anchor="/document/71166768/entry/20140" w:history="1">
        <w:r w:rsidRPr="00E96243">
          <w:rPr>
            <w:rFonts w:ascii="Times New Roman" w:eastAsia="Times New Roman" w:hAnsi="Times New Roman" w:cs="Times New Roman"/>
            <w:color w:val="3272C0"/>
            <w:sz w:val="23"/>
            <w:szCs w:val="23"/>
            <w:lang w:eastAsia="ru-RU"/>
          </w:rPr>
          <w:t>отозвана</w:t>
        </w:r>
      </w:hyperlink>
      <w:r w:rsidRPr="00E96243">
        <w:rPr>
          <w:rFonts w:ascii="Times New Roman" w:eastAsia="Times New Roman" w:hAnsi="Times New Roman" w:cs="Times New Roman"/>
          <w:color w:val="22272F"/>
          <w:sz w:val="23"/>
          <w:szCs w:val="23"/>
          <w:lang w:eastAsia="ru-RU"/>
        </w:rPr>
        <w:t> заявителем на любой стадии ее рассмотрения, но не позднее даты государственной регистрации товарного знака.</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971" w:anchor="/document/70609432/entry/483"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2 статьи 1502 настоящего Кодекса внесены изменения, </w:t>
      </w:r>
      <w:hyperlink r:id="rId7972"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973" w:anchor="/document/57746220/entry/415022"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В период проведения экспертизы заявки на товарный знак или рассмотрения федеральным органом исполнительной власти по интеллектуальной собственности возражения на решение федерального органа исполнительной власти по интеллектуальной собственности о государственной регистрации товарного знака или об отказе в государственной регистрации товарного знака, принятое по основанию, предусмотренному </w:t>
      </w:r>
      <w:hyperlink r:id="rId7974" w:anchor="/document/10164072/entry/414836" w:history="1">
        <w:r w:rsidRPr="00E96243">
          <w:rPr>
            <w:rFonts w:ascii="Times New Roman" w:eastAsia="Times New Roman" w:hAnsi="Times New Roman" w:cs="Times New Roman"/>
            <w:color w:val="3272C0"/>
            <w:sz w:val="23"/>
            <w:szCs w:val="23"/>
            <w:lang w:eastAsia="ru-RU"/>
          </w:rPr>
          <w:t>пунктом 6 статьи 1483</w:t>
        </w:r>
      </w:hyperlink>
      <w:r w:rsidRPr="00E96243">
        <w:rPr>
          <w:rFonts w:ascii="Times New Roman" w:eastAsia="Times New Roman" w:hAnsi="Times New Roman" w:cs="Times New Roman"/>
          <w:color w:val="22272F"/>
          <w:sz w:val="23"/>
          <w:szCs w:val="23"/>
          <w:lang w:eastAsia="ru-RU"/>
        </w:rPr>
        <w:t> настоящего Кодекса, заявитель вправе до принятия по ней решения подать в федеральный орган исполнительной власти по интеллектуальной собственности на то же самое обозначение выделенную заявку. Такая заявка должна содержать перечень товаров из числа указанных в первоначальной заявке на дату ее подачи в данный федеральный орган и неоднородных с другими товарами из содержавшегося в первоначальной заявке перечня, в отношении которых первоначальная заявка остается в силе.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1503. Порядок государственной регистрации товарного знака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975" w:anchor="/document/57593093/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7976" w:anchor="/document/77531192/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7977" w:anchor="/multilink/10164072/paragraph/1750775515/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1503 ГК РФ</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978" w:anchor="/document/70609432/entry/484"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1 статьи 1503 настоящего Кодекса внесены изменения, </w:t>
      </w:r>
      <w:hyperlink r:id="rId7979"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980" w:anchor="/document/57746220/entry/415031"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1. На основании решения о государственной регистрации товарного знака, которое принято в порядке, установленном </w:t>
      </w:r>
      <w:hyperlink r:id="rId7981" w:anchor="/document/10164072/entry/414992" w:history="1">
        <w:r w:rsidRPr="00E96243">
          <w:rPr>
            <w:rFonts w:ascii="Times New Roman" w:eastAsia="Times New Roman" w:hAnsi="Times New Roman" w:cs="Times New Roman"/>
            <w:color w:val="3272C0"/>
            <w:sz w:val="23"/>
            <w:szCs w:val="23"/>
            <w:lang w:eastAsia="ru-RU"/>
          </w:rPr>
          <w:t>пунктами 2</w:t>
        </w:r>
      </w:hyperlink>
      <w:r w:rsidRPr="00E96243">
        <w:rPr>
          <w:rFonts w:ascii="Times New Roman" w:eastAsia="Times New Roman" w:hAnsi="Times New Roman" w:cs="Times New Roman"/>
          <w:color w:val="22272F"/>
          <w:sz w:val="23"/>
          <w:szCs w:val="23"/>
          <w:lang w:eastAsia="ru-RU"/>
        </w:rPr>
        <w:t> и </w:t>
      </w:r>
      <w:hyperlink r:id="rId7982" w:anchor="/document/10164072/entry/414994" w:history="1">
        <w:r w:rsidRPr="00E96243">
          <w:rPr>
            <w:rFonts w:ascii="Times New Roman" w:eastAsia="Times New Roman" w:hAnsi="Times New Roman" w:cs="Times New Roman"/>
            <w:color w:val="3272C0"/>
            <w:sz w:val="23"/>
            <w:szCs w:val="23"/>
            <w:lang w:eastAsia="ru-RU"/>
          </w:rPr>
          <w:t>4 статьи 1499</w:t>
        </w:r>
      </w:hyperlink>
      <w:r w:rsidRPr="00E96243">
        <w:rPr>
          <w:rFonts w:ascii="Times New Roman" w:eastAsia="Times New Roman" w:hAnsi="Times New Roman" w:cs="Times New Roman"/>
          <w:color w:val="22272F"/>
          <w:sz w:val="23"/>
          <w:szCs w:val="23"/>
          <w:lang w:eastAsia="ru-RU"/>
        </w:rPr>
        <w:t> или </w:t>
      </w:r>
      <w:hyperlink r:id="rId7983" w:anchor="/document/10164072/entry/41248" w:history="1">
        <w:r w:rsidRPr="00E96243">
          <w:rPr>
            <w:rFonts w:ascii="Times New Roman" w:eastAsia="Times New Roman" w:hAnsi="Times New Roman" w:cs="Times New Roman"/>
            <w:color w:val="3272C0"/>
            <w:sz w:val="23"/>
            <w:szCs w:val="23"/>
            <w:lang w:eastAsia="ru-RU"/>
          </w:rPr>
          <w:t>статьей 1248</w:t>
        </w:r>
      </w:hyperlink>
      <w:r w:rsidRPr="00E96243">
        <w:rPr>
          <w:rFonts w:ascii="Times New Roman" w:eastAsia="Times New Roman" w:hAnsi="Times New Roman" w:cs="Times New Roman"/>
          <w:color w:val="22272F"/>
          <w:sz w:val="23"/>
          <w:szCs w:val="23"/>
          <w:lang w:eastAsia="ru-RU"/>
        </w:rPr>
        <w:t> настоящего Кодекса, федеральный орган исполнительной власти по интеллектуальной собственности в течение месяца со дня уплаты пошлины за государственную регистрацию товарного знака и за выдачу свидетельства на него </w:t>
      </w:r>
      <w:hyperlink r:id="rId7984" w:anchor="/document/71173902/entry/1000" w:history="1">
        <w:r w:rsidRPr="00E96243">
          <w:rPr>
            <w:rFonts w:ascii="Times New Roman" w:eastAsia="Times New Roman" w:hAnsi="Times New Roman" w:cs="Times New Roman"/>
            <w:color w:val="3272C0"/>
            <w:sz w:val="23"/>
            <w:szCs w:val="23"/>
            <w:lang w:eastAsia="ru-RU"/>
          </w:rPr>
          <w:t>осуществляет</w:t>
        </w:r>
      </w:hyperlink>
      <w:r w:rsidRPr="00E96243">
        <w:rPr>
          <w:rFonts w:ascii="Times New Roman" w:eastAsia="Times New Roman" w:hAnsi="Times New Roman" w:cs="Times New Roman"/>
          <w:color w:val="22272F"/>
          <w:sz w:val="23"/>
          <w:szCs w:val="23"/>
          <w:lang w:eastAsia="ru-RU"/>
        </w:rPr>
        <w:t> государственную регистрацию товарного знака в Государственном реестре товарных знаков.</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В Государственный реестр товарных знаков вносятся товарный знак, сведения о правообладателе, дата приоритета товарного знака, перечень товаров, для индивидуализации которых зарегистрирован товарный знак, дата его государственной регистрации, другие сведения, относящиеся к регистрации товарного знака, а также последующие изменения этих сведений.</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985" w:anchor="/document/70609432/entry/485"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пункт 2 статьи 1503 настоящего Кодекса изложен в новой редакции, </w:t>
      </w:r>
      <w:hyperlink r:id="rId7986"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987" w:anchor="/document/57746220/entry/415032"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Если заявителем не уплачена в установленном порядке пошлина, указанная в </w:t>
      </w:r>
      <w:hyperlink r:id="rId7988" w:anchor="/document/10164072/entry/415031" w:history="1">
        <w:r w:rsidRPr="00E96243">
          <w:rPr>
            <w:rFonts w:ascii="Times New Roman" w:eastAsia="Times New Roman" w:hAnsi="Times New Roman" w:cs="Times New Roman"/>
            <w:color w:val="3272C0"/>
            <w:sz w:val="23"/>
            <w:szCs w:val="23"/>
            <w:lang w:eastAsia="ru-RU"/>
          </w:rPr>
          <w:t>пункте 1</w:t>
        </w:r>
      </w:hyperlink>
      <w:r w:rsidRPr="00E96243">
        <w:rPr>
          <w:rFonts w:ascii="Times New Roman" w:eastAsia="Times New Roman" w:hAnsi="Times New Roman" w:cs="Times New Roman"/>
          <w:color w:val="22272F"/>
          <w:sz w:val="23"/>
          <w:szCs w:val="23"/>
          <w:lang w:eastAsia="ru-RU"/>
        </w:rPr>
        <w:t> настоящей статьи, регистрация товарного знака не осуществляется, а соответствующая заявка признается отозванной на основании решения федерального органа исполнительной власти по интеллектуальной собственности.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В случае оспаривания решения о регистрации товарного знака в порядке, установленном </w:t>
      </w:r>
      <w:hyperlink r:id="rId7989" w:anchor="/document/10164072/entry/41248" w:history="1">
        <w:r w:rsidRPr="00E96243">
          <w:rPr>
            <w:rFonts w:ascii="Times New Roman" w:eastAsia="Times New Roman" w:hAnsi="Times New Roman" w:cs="Times New Roman"/>
            <w:color w:val="3272C0"/>
            <w:sz w:val="23"/>
            <w:szCs w:val="23"/>
            <w:lang w:eastAsia="ru-RU"/>
          </w:rPr>
          <w:t>статьей 1248</w:t>
        </w:r>
      </w:hyperlink>
      <w:r w:rsidRPr="00E96243">
        <w:rPr>
          <w:rFonts w:ascii="Times New Roman" w:eastAsia="Times New Roman" w:hAnsi="Times New Roman" w:cs="Times New Roman"/>
          <w:color w:val="22272F"/>
          <w:sz w:val="23"/>
          <w:szCs w:val="23"/>
          <w:lang w:eastAsia="ru-RU"/>
        </w:rPr>
        <w:t> настоящего Кодекса, решение о признании заявки отозванной не принимается.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1504. Выдача свидетельства на товарный знак</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990" w:anchor="/multilink/10164072/paragraph/1073754460/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1504 ГК РФ</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Пункт 1 изменен с 17 января 2021 г. - </w:t>
      </w:r>
      <w:hyperlink r:id="rId7991" w:anchor="/document/74399569/entry/109"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20 июля 2020 г. N 217-ФЗ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992" w:anchor="/document/77698539/entry/415041"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Свидетельство на товарный знак </w:t>
      </w:r>
      <w:hyperlink r:id="rId7993" w:anchor="/document/71173902/entry/10172" w:history="1">
        <w:r w:rsidRPr="00E96243">
          <w:rPr>
            <w:rFonts w:ascii="Times New Roman" w:eastAsia="Times New Roman" w:hAnsi="Times New Roman" w:cs="Times New Roman"/>
            <w:color w:val="3272C0"/>
            <w:sz w:val="23"/>
            <w:szCs w:val="23"/>
            <w:lang w:eastAsia="ru-RU"/>
          </w:rPr>
          <w:t>выдается</w:t>
        </w:r>
      </w:hyperlink>
      <w:r w:rsidRPr="00E96243">
        <w:rPr>
          <w:rFonts w:ascii="Times New Roman" w:eastAsia="Times New Roman" w:hAnsi="Times New Roman" w:cs="Times New Roman"/>
          <w:color w:val="22272F"/>
          <w:sz w:val="23"/>
          <w:szCs w:val="23"/>
          <w:lang w:eastAsia="ru-RU"/>
        </w:rPr>
        <w:t> федеральным органом исполнительной власти по интеллектуальной собственности в форме электронного документа и по желанию заявителя на бумажном носителе в течение месяца со дня государственной регистрации товарного знака в Государственном реестре товарных знаков.</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w:t>
      </w:r>
      <w:hyperlink r:id="rId7994" w:anchor="/document/71166768/entry/5000" w:history="1">
        <w:r w:rsidRPr="00E96243">
          <w:rPr>
            <w:rFonts w:ascii="Times New Roman" w:eastAsia="Times New Roman" w:hAnsi="Times New Roman" w:cs="Times New Roman"/>
            <w:color w:val="3272C0"/>
            <w:sz w:val="23"/>
            <w:szCs w:val="23"/>
            <w:lang w:eastAsia="ru-RU"/>
          </w:rPr>
          <w:t>Форма</w:t>
        </w:r>
      </w:hyperlink>
      <w:r w:rsidRPr="00E96243">
        <w:rPr>
          <w:rFonts w:ascii="Times New Roman" w:eastAsia="Times New Roman" w:hAnsi="Times New Roman" w:cs="Times New Roman"/>
          <w:color w:val="22272F"/>
          <w:sz w:val="23"/>
          <w:szCs w:val="23"/>
          <w:lang w:eastAsia="ru-RU"/>
        </w:rPr>
        <w:t> свидетельства на товарный знак и </w:t>
      </w:r>
      <w:hyperlink r:id="rId7995" w:anchor="/document/71166768/entry/4000" w:history="1">
        <w:r w:rsidRPr="00E96243">
          <w:rPr>
            <w:rFonts w:ascii="Times New Roman" w:eastAsia="Times New Roman" w:hAnsi="Times New Roman" w:cs="Times New Roman"/>
            <w:color w:val="3272C0"/>
            <w:sz w:val="23"/>
            <w:szCs w:val="23"/>
            <w:lang w:eastAsia="ru-RU"/>
          </w:rPr>
          <w:t>перечень</w:t>
        </w:r>
      </w:hyperlink>
      <w:r w:rsidRPr="00E96243">
        <w:rPr>
          <w:rFonts w:ascii="Times New Roman" w:eastAsia="Times New Roman" w:hAnsi="Times New Roman" w:cs="Times New Roman"/>
          <w:color w:val="22272F"/>
          <w:sz w:val="23"/>
          <w:szCs w:val="23"/>
          <w:lang w:eastAsia="ru-RU"/>
        </w:rPr>
        <w:t> указываемых в нем сведений устанавливаются федеральным органом исполнительной власти, осуществляющим нормативно-правовое регулирование в сфере интеллектуальной собственности.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1505. Внесение изменений в Государственный реестр товарных знаков и в свидетельство на товарный знак</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7996" w:anchor="/document/57593094/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7997" w:anchor="/document/77531262/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7998" w:anchor="/multilink/10164072/paragraph/1750775516/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1505 ГК РФ</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7999" w:anchor="/document/70609432/entry/487"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пункт 1 статьи 1505 настоящего Кодекса изложен в новой редакции, </w:t>
      </w:r>
      <w:hyperlink r:id="rId8000"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001" w:anchor="/document/57746220/entry/415051"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Федеральный орган исполнительной власти по интеллектуальной собственности </w:t>
      </w:r>
      <w:hyperlink r:id="rId8002" w:anchor="/document/74637052/entry/1340" w:history="1">
        <w:r w:rsidRPr="00E96243">
          <w:rPr>
            <w:rFonts w:ascii="Times New Roman" w:eastAsia="Times New Roman" w:hAnsi="Times New Roman" w:cs="Times New Roman"/>
            <w:color w:val="3272C0"/>
            <w:sz w:val="23"/>
            <w:szCs w:val="23"/>
            <w:lang w:eastAsia="ru-RU"/>
          </w:rPr>
          <w:t>вносит</w:t>
        </w:r>
      </w:hyperlink>
      <w:r w:rsidRPr="00E96243">
        <w:rPr>
          <w:rFonts w:ascii="Times New Roman" w:eastAsia="Times New Roman" w:hAnsi="Times New Roman" w:cs="Times New Roman"/>
          <w:color w:val="22272F"/>
          <w:sz w:val="23"/>
          <w:szCs w:val="23"/>
          <w:lang w:eastAsia="ru-RU"/>
        </w:rPr>
        <w:t> по </w:t>
      </w:r>
      <w:hyperlink r:id="rId8003" w:anchor="/document/74703802/entry/1000" w:history="1">
        <w:r w:rsidRPr="00E96243">
          <w:rPr>
            <w:rFonts w:ascii="Times New Roman" w:eastAsia="Times New Roman" w:hAnsi="Times New Roman" w:cs="Times New Roman"/>
            <w:color w:val="3272C0"/>
            <w:sz w:val="23"/>
            <w:szCs w:val="23"/>
            <w:lang w:eastAsia="ru-RU"/>
          </w:rPr>
          <w:t>заявлению</w:t>
        </w:r>
      </w:hyperlink>
      <w:r w:rsidRPr="00E96243">
        <w:rPr>
          <w:rFonts w:ascii="Times New Roman" w:eastAsia="Times New Roman" w:hAnsi="Times New Roman" w:cs="Times New Roman"/>
          <w:color w:val="22272F"/>
          <w:sz w:val="23"/>
          <w:szCs w:val="23"/>
          <w:lang w:eastAsia="ru-RU"/>
        </w:rPr>
        <w:t xml:space="preserve"> правообладателя в Государственный реестр товарных знаков и выданное свидетельство на товарный знак изменения, относящиеся к сведениям о регистрации товарного знака, в том числе о правообладателе, его наименовании, имени, месте нахождения или месте жительства, об адресе для переписки, изменения, связанные с </w:t>
      </w:r>
      <w:r w:rsidRPr="00E96243">
        <w:rPr>
          <w:rFonts w:ascii="Times New Roman" w:eastAsia="Times New Roman" w:hAnsi="Times New Roman" w:cs="Times New Roman"/>
          <w:color w:val="22272F"/>
          <w:sz w:val="23"/>
          <w:szCs w:val="23"/>
          <w:lang w:eastAsia="ru-RU"/>
        </w:rPr>
        <w:lastRenderedPageBreak/>
        <w:t>сокращением перечня товаров и услуг, для индивидуализации которых зарегистрирован товарный знак, изменения отдельных элементов товарного знака, не меняющие его существа, а также изменения для исправления очевидных и технических ошибок.</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В случае оспаривания предоставления правовой охраны товарному знаку (</w:t>
      </w:r>
      <w:hyperlink r:id="rId8004" w:anchor="/document/10164072/entry/41512" w:history="1">
        <w:r w:rsidRPr="00E96243">
          <w:rPr>
            <w:rFonts w:ascii="Times New Roman" w:eastAsia="Times New Roman" w:hAnsi="Times New Roman" w:cs="Times New Roman"/>
            <w:color w:val="3272C0"/>
            <w:sz w:val="23"/>
            <w:szCs w:val="23"/>
            <w:lang w:eastAsia="ru-RU"/>
          </w:rPr>
          <w:t>статья 1512</w:t>
        </w:r>
      </w:hyperlink>
      <w:r w:rsidRPr="00E96243">
        <w:rPr>
          <w:rFonts w:ascii="Times New Roman" w:eastAsia="Times New Roman" w:hAnsi="Times New Roman" w:cs="Times New Roman"/>
          <w:color w:val="22272F"/>
          <w:sz w:val="23"/>
          <w:szCs w:val="23"/>
          <w:lang w:eastAsia="ru-RU"/>
        </w:rPr>
        <w:t>) из государственной регистрации товарного знака, действующей в отношении нескольких товаров, по заявлению правообладателя может быть выделена отдельная регистрация такого товарного знака для одного товара или части товаров из числа указанных в первоначальной регистрации, неоднородных с товарами, перечень которых остается в первоначальной регистрации. Такое заявление может быть подано правообладателем до принятия решения по результатам рассмотрения спора о регистрации товарного знака.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w:t>
      </w:r>
      <w:hyperlink r:id="rId8005" w:anchor="/document/70609432/entry/488" w:history="1">
        <w:r w:rsidRPr="00E96243">
          <w:rPr>
            <w:rFonts w:ascii="Times New Roman" w:eastAsia="Times New Roman" w:hAnsi="Times New Roman" w:cs="Times New Roman"/>
            <w:color w:val="3272C0"/>
            <w:sz w:val="23"/>
            <w:szCs w:val="23"/>
            <w:lang w:eastAsia="ru-RU"/>
          </w:rPr>
          <w:t>Утратил силу</w:t>
        </w:r>
      </w:hyperlink>
      <w:r w:rsidRPr="00E96243">
        <w:rPr>
          <w:rFonts w:ascii="Times New Roman" w:eastAsia="Times New Roman" w:hAnsi="Times New Roman" w:cs="Times New Roman"/>
          <w:color w:val="22272F"/>
          <w:sz w:val="23"/>
          <w:szCs w:val="23"/>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текст </w:t>
      </w:r>
      <w:hyperlink r:id="rId8006" w:anchor="/document/57746220/entry/415053" w:history="1">
        <w:r w:rsidRPr="00E96243">
          <w:rPr>
            <w:rFonts w:ascii="Times New Roman" w:eastAsia="Times New Roman" w:hAnsi="Times New Roman" w:cs="Times New Roman"/>
            <w:color w:val="3272C0"/>
            <w:sz w:val="20"/>
            <w:szCs w:val="20"/>
            <w:lang w:eastAsia="ru-RU"/>
          </w:rPr>
          <w:t>пункта 3 статьи 1505</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w:t>
      </w:r>
      <w:hyperlink r:id="rId8007" w:anchor="/document/70609432/entry/488" w:history="1">
        <w:r w:rsidRPr="00E96243">
          <w:rPr>
            <w:rFonts w:ascii="Times New Roman" w:eastAsia="Times New Roman" w:hAnsi="Times New Roman" w:cs="Times New Roman"/>
            <w:color w:val="3272C0"/>
            <w:sz w:val="23"/>
            <w:szCs w:val="23"/>
            <w:lang w:eastAsia="ru-RU"/>
          </w:rPr>
          <w:t>Утратил силу</w:t>
        </w:r>
      </w:hyperlink>
      <w:r w:rsidRPr="00E96243">
        <w:rPr>
          <w:rFonts w:ascii="Times New Roman" w:eastAsia="Times New Roman" w:hAnsi="Times New Roman" w:cs="Times New Roman"/>
          <w:color w:val="22272F"/>
          <w:sz w:val="23"/>
          <w:szCs w:val="23"/>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текст </w:t>
      </w:r>
      <w:hyperlink r:id="rId8008" w:anchor="/document/57746220/entry/415054" w:history="1">
        <w:r w:rsidRPr="00E96243">
          <w:rPr>
            <w:rFonts w:ascii="Times New Roman" w:eastAsia="Times New Roman" w:hAnsi="Times New Roman" w:cs="Times New Roman"/>
            <w:color w:val="3272C0"/>
            <w:sz w:val="20"/>
            <w:szCs w:val="20"/>
            <w:lang w:eastAsia="ru-RU"/>
          </w:rPr>
          <w:t>пункта 4 статьи 1505</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1506. Публикация сведений о государственной регистрации товарного знака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8009" w:anchor="/document/57593095/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и другие </w:t>
      </w:r>
      <w:hyperlink r:id="rId8010" w:anchor="/multilink/10164072/paragraph/1607091609/number/1"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1506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Сведения, относящиеся к государственной регистрации товарного знака и внесенные в Государственный реестр товарных знаков в соответствии со </w:t>
      </w:r>
      <w:hyperlink r:id="rId8011" w:anchor="/document/10164072/entry/41503" w:history="1">
        <w:r w:rsidRPr="00E96243">
          <w:rPr>
            <w:rFonts w:ascii="Times New Roman" w:eastAsia="Times New Roman" w:hAnsi="Times New Roman" w:cs="Times New Roman"/>
            <w:color w:val="3272C0"/>
            <w:sz w:val="23"/>
            <w:szCs w:val="23"/>
            <w:lang w:eastAsia="ru-RU"/>
          </w:rPr>
          <w:t>статьей 1503</w:t>
        </w:r>
      </w:hyperlink>
      <w:r w:rsidRPr="00E96243">
        <w:rPr>
          <w:rFonts w:ascii="Times New Roman" w:eastAsia="Times New Roman" w:hAnsi="Times New Roman" w:cs="Times New Roman"/>
          <w:color w:val="22272F"/>
          <w:sz w:val="23"/>
          <w:szCs w:val="23"/>
          <w:lang w:eastAsia="ru-RU"/>
        </w:rPr>
        <w:t> настоящего Кодекса, публикуются федеральным органом исполнительной власти по интеллектуальной собственности в </w:t>
      </w:r>
      <w:hyperlink r:id="rId8012" w:anchor="/document/71166016/entry/1033" w:history="1">
        <w:r w:rsidRPr="00E96243">
          <w:rPr>
            <w:rFonts w:ascii="Times New Roman" w:eastAsia="Times New Roman" w:hAnsi="Times New Roman" w:cs="Times New Roman"/>
            <w:color w:val="3272C0"/>
            <w:sz w:val="23"/>
            <w:szCs w:val="23"/>
            <w:lang w:eastAsia="ru-RU"/>
          </w:rPr>
          <w:t>официальном бюллетене</w:t>
        </w:r>
      </w:hyperlink>
      <w:r w:rsidRPr="00E96243">
        <w:rPr>
          <w:rFonts w:ascii="Times New Roman" w:eastAsia="Times New Roman" w:hAnsi="Times New Roman" w:cs="Times New Roman"/>
          <w:color w:val="22272F"/>
          <w:sz w:val="23"/>
          <w:szCs w:val="23"/>
          <w:lang w:eastAsia="ru-RU"/>
        </w:rPr>
        <w:t> незамедлительно после регистрации товарного знака в Государственном реестре товарных знаков или после внесения в Государственный реестр товарных знаков соответствующих изменений.</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1507. Регистрация товарного знака в иностранных государствах и международная регистрация товарного знака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8013" w:anchor="/multilink/10164072/paragraph/1073754463/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1507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Российские юридические лица и граждане Российской Федерации вправе зарегистрировать товарный знак в иностранных государствах или осуществить его международную регистрацию.</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w:t>
      </w:r>
      <w:hyperlink r:id="rId8014" w:anchor="/document/6146250/entry/1000" w:history="1">
        <w:r w:rsidRPr="00E96243">
          <w:rPr>
            <w:rFonts w:ascii="Times New Roman" w:eastAsia="Times New Roman" w:hAnsi="Times New Roman" w:cs="Times New Roman"/>
            <w:color w:val="3272C0"/>
            <w:sz w:val="23"/>
            <w:szCs w:val="23"/>
            <w:lang w:eastAsia="ru-RU"/>
          </w:rPr>
          <w:t>Заявка</w:t>
        </w:r>
      </w:hyperlink>
      <w:r w:rsidRPr="00E96243">
        <w:rPr>
          <w:rFonts w:ascii="Times New Roman" w:eastAsia="Times New Roman" w:hAnsi="Times New Roman" w:cs="Times New Roman"/>
          <w:color w:val="22272F"/>
          <w:sz w:val="23"/>
          <w:szCs w:val="23"/>
          <w:lang w:eastAsia="ru-RU"/>
        </w:rPr>
        <w:t> на международную регистрацию товарного знака подается через федеральный орган исполнительной власти по интеллектуальной собственности.</w:t>
      </w:r>
    </w:p>
    <w:p w:rsidR="00E96243" w:rsidRPr="00E96243" w:rsidRDefault="00E96243" w:rsidP="00E96243">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E96243">
        <w:rPr>
          <w:rFonts w:ascii="Times New Roman" w:eastAsia="Times New Roman" w:hAnsi="Times New Roman" w:cs="Times New Roman"/>
          <w:color w:val="22272F"/>
          <w:sz w:val="32"/>
          <w:szCs w:val="32"/>
          <w:lang w:eastAsia="ru-RU"/>
        </w:rPr>
        <w:t>4. Особенности правовой охраны общеизвестного товарного знака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1508. Общеизвестный товарный знак</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8015" w:anchor="/document/57593096/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8016" w:anchor="/document/77531263/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8017" w:anchor="/multilink/10164072/paragraph/1750775517/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1508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 xml:space="preserve">1. По заявлению лица, считающего используемый им товарный знак или используемое в качестве товарного знака обозначение общеизвестным в Российской Федерации товарным знаком, товарный знак, охраняемый на территории Российской Федерации на основании его государственной регистрации или в соответствии с международным договором Российской Федерации, либо обозначение, используемое в качестве товарного знака, но не имеющее правовой охраны на территории Российской Федерации, по решению федерального органа </w:t>
      </w:r>
      <w:r w:rsidRPr="00E96243">
        <w:rPr>
          <w:rFonts w:ascii="Times New Roman" w:eastAsia="Times New Roman" w:hAnsi="Times New Roman" w:cs="Times New Roman"/>
          <w:color w:val="22272F"/>
          <w:sz w:val="23"/>
          <w:szCs w:val="23"/>
          <w:lang w:eastAsia="ru-RU"/>
        </w:rPr>
        <w:lastRenderedPageBreak/>
        <w:t>исполнительной власти по интеллектуальной собственности </w:t>
      </w:r>
      <w:hyperlink r:id="rId8018" w:anchor="/document/71206912/entry/1000" w:history="1">
        <w:r w:rsidRPr="00E96243">
          <w:rPr>
            <w:rFonts w:ascii="Times New Roman" w:eastAsia="Times New Roman" w:hAnsi="Times New Roman" w:cs="Times New Roman"/>
            <w:color w:val="3272C0"/>
            <w:sz w:val="23"/>
            <w:szCs w:val="23"/>
            <w:lang w:eastAsia="ru-RU"/>
          </w:rPr>
          <w:t>могут быть признаны</w:t>
        </w:r>
      </w:hyperlink>
      <w:r w:rsidRPr="00E96243">
        <w:rPr>
          <w:rFonts w:ascii="Times New Roman" w:eastAsia="Times New Roman" w:hAnsi="Times New Roman" w:cs="Times New Roman"/>
          <w:color w:val="22272F"/>
          <w:sz w:val="23"/>
          <w:szCs w:val="23"/>
          <w:lang w:eastAsia="ru-RU"/>
        </w:rPr>
        <w:t> общеизвестным в Российской Федерации товарным знаком, если этот товарный знак или это обозначение в результате интенсивного использования стали на указанную в заявлении дату широко известны в Российской Федерации среди соответствующих потребителей в отношении товаров заявителя.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Товарный знак и обозначение, используемое в качестве товарного знака, не могут быть признаны общеизвестными товарными знаками, если они стали широко известны после даты приоритета тождественного или сходного с ними до степени смешения товарного знака другого лица, который предназначен для использования в отношении однородных товаров.</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Общеизвестному товарному знаку предоставляется правовая охрана, предусмотренная настоящим Кодексом для товарного знака.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Предоставление правовой охраны общеизвестному товарному знаку означает признание исключительного права на общеизвестный товарный знак.</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Правовая охрана общеизвестного товарного знака действует бессрочно.</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Правовая охрана общеизвестного товарного знака распространяется также на товары, неоднородные с теми, в отношении которых он признан общеизвестным, если использование другим лицом этого товарного знака в отношении указанных товаров будет ассоциироваться у потребителей с обладателем исключительного права на общеизвестный товарный знак и может ущемить законные интересы такого обладателя.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1509. Предоставление правовой охраны общеизвестному товарному знаку</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8019" w:anchor="/multilink/10164072/paragraph/1073754465/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1509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Правовая охрана предоставляется общеизвестному товарному знаку на основании решения федерального органа исполнительной власти по интеллектуальной собственности, принятого в соответствии с </w:t>
      </w:r>
      <w:hyperlink r:id="rId8020" w:anchor="/document/10164072/entry/415081" w:history="1">
        <w:r w:rsidRPr="00E96243">
          <w:rPr>
            <w:rFonts w:ascii="Times New Roman" w:eastAsia="Times New Roman" w:hAnsi="Times New Roman" w:cs="Times New Roman"/>
            <w:color w:val="3272C0"/>
            <w:sz w:val="23"/>
            <w:szCs w:val="23"/>
            <w:lang w:eastAsia="ru-RU"/>
          </w:rPr>
          <w:t>пунктом 1 статьи 1508</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Товарный знак, признанный общеизвестным, вносится федеральным органом исполнительной власти по интеллектуальной собственности в Перечень общеизвестных в Российской Федерации товарных знаков (Перечень общеизвестных товарных знаков).</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Пункт 3 изменен с 17 января 2021 г. - </w:t>
      </w:r>
      <w:hyperlink r:id="rId8021" w:anchor="/document/74399569/entry/110"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20 июля 2020 г. N 217-ФЗ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022" w:anchor="/document/77698539/entry/415093"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Свидетельство на общеизвестный товарный знак выдается федеральным органом исполнительной власти по интеллектуальной собственности в форме электронного документа и по желанию заявителя на бумажном носителе в течение месяца со дня внесения товарного знака в Перечень общеизвестных товарных знаков.</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hyperlink r:id="rId8023" w:anchor="/document/71206998/entry/2000" w:history="1">
        <w:r w:rsidRPr="00E96243">
          <w:rPr>
            <w:rFonts w:ascii="Times New Roman" w:eastAsia="Times New Roman" w:hAnsi="Times New Roman" w:cs="Times New Roman"/>
            <w:color w:val="3272C0"/>
            <w:sz w:val="23"/>
            <w:szCs w:val="23"/>
            <w:lang w:eastAsia="ru-RU"/>
          </w:rPr>
          <w:t>Форма</w:t>
        </w:r>
      </w:hyperlink>
      <w:r w:rsidRPr="00E96243">
        <w:rPr>
          <w:rFonts w:ascii="Times New Roman" w:eastAsia="Times New Roman" w:hAnsi="Times New Roman" w:cs="Times New Roman"/>
          <w:color w:val="22272F"/>
          <w:sz w:val="23"/>
          <w:szCs w:val="23"/>
          <w:lang w:eastAsia="ru-RU"/>
        </w:rPr>
        <w:t> свидетельства на общеизвестный товарный знак и </w:t>
      </w:r>
      <w:hyperlink r:id="rId8024" w:anchor="/document/71206998/entry/1000" w:history="1">
        <w:r w:rsidRPr="00E96243">
          <w:rPr>
            <w:rFonts w:ascii="Times New Roman" w:eastAsia="Times New Roman" w:hAnsi="Times New Roman" w:cs="Times New Roman"/>
            <w:color w:val="3272C0"/>
            <w:sz w:val="23"/>
            <w:szCs w:val="23"/>
            <w:lang w:eastAsia="ru-RU"/>
          </w:rPr>
          <w:t>перечень</w:t>
        </w:r>
      </w:hyperlink>
      <w:r w:rsidRPr="00E96243">
        <w:rPr>
          <w:rFonts w:ascii="Times New Roman" w:eastAsia="Times New Roman" w:hAnsi="Times New Roman" w:cs="Times New Roman"/>
          <w:color w:val="22272F"/>
          <w:sz w:val="23"/>
          <w:szCs w:val="23"/>
          <w:lang w:eastAsia="ru-RU"/>
        </w:rPr>
        <w:t> указываемых в этом свидетельстве сведений устанавливаются федеральным органом исполнительной власти, осуществляющим нормативно-правовое регулирование в сфере интеллектуальной собственности.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Сведения, относящиеся к общеизвестному товарному знаку, публикуются федеральным органом исполнительной власти по интеллектуальной собственности в </w:t>
      </w:r>
      <w:hyperlink r:id="rId8025" w:anchor="/document/71166016/entry/1033" w:history="1">
        <w:r w:rsidRPr="00E96243">
          <w:rPr>
            <w:rFonts w:ascii="Times New Roman" w:eastAsia="Times New Roman" w:hAnsi="Times New Roman" w:cs="Times New Roman"/>
            <w:color w:val="3272C0"/>
            <w:sz w:val="23"/>
            <w:szCs w:val="23"/>
            <w:lang w:eastAsia="ru-RU"/>
          </w:rPr>
          <w:t>официальном бюллетене</w:t>
        </w:r>
      </w:hyperlink>
      <w:r w:rsidRPr="00E96243">
        <w:rPr>
          <w:rFonts w:ascii="Times New Roman" w:eastAsia="Times New Roman" w:hAnsi="Times New Roman" w:cs="Times New Roman"/>
          <w:color w:val="22272F"/>
          <w:sz w:val="23"/>
          <w:szCs w:val="23"/>
          <w:lang w:eastAsia="ru-RU"/>
        </w:rPr>
        <w:t> незамедлительно после их внесения в Перечень общеизвестных товарных знаков.</w:t>
      </w:r>
    </w:p>
    <w:p w:rsidR="00E96243" w:rsidRPr="00E96243" w:rsidRDefault="00E96243" w:rsidP="00E96243">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E96243">
        <w:rPr>
          <w:rFonts w:ascii="Times New Roman" w:eastAsia="Times New Roman" w:hAnsi="Times New Roman" w:cs="Times New Roman"/>
          <w:color w:val="22272F"/>
          <w:sz w:val="32"/>
          <w:szCs w:val="32"/>
          <w:lang w:eastAsia="ru-RU"/>
        </w:rPr>
        <w:lastRenderedPageBreak/>
        <w:t>5. Особенности правовой охраны коллективного знака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1510. Право на коллективный знак</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8026" w:anchor="/document/57592960/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8027" w:anchor="/document/77531563/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8028" w:anchor="/multilink/10164072/paragraph/1750775518/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1510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Объединение лиц, создание и деятельность которого не противоречат законодательству государства, в котором оно создано, вправе зарегистрировать в Российской Федерации коллективный знак.</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Коллективный знак является товарным знаком, предназначенным для обозначения товаров, производимых или реализуемых входящими в данное объединение лицами и обладающих едиными характеристиками их качества или иными общими характеристиками.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Коллективным знаком может пользоваться каждое из входящих в объединение лиц.</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Право на коллективный знак не может быть отчуждено и не может быть предметом лицензионного договора.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Лицо, входящее в объединение, которое зарегистрировало коллективный знак, вправе пользоваться своим товарным знаком наряду с коллективным знаком.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1511. Государственная регистрация коллективного знака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8029" w:anchor="/document/405246629/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и другие </w:t>
      </w:r>
      <w:hyperlink r:id="rId8030" w:anchor="/multilink/10164072/paragraph/2092508241/number/1"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1511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К </w:t>
      </w:r>
      <w:hyperlink r:id="rId8031" w:anchor="/document/71166768/entry/2100" w:history="1">
        <w:r w:rsidRPr="00E96243">
          <w:rPr>
            <w:rFonts w:ascii="Times New Roman" w:eastAsia="Times New Roman" w:hAnsi="Times New Roman" w:cs="Times New Roman"/>
            <w:color w:val="3272C0"/>
            <w:sz w:val="23"/>
            <w:szCs w:val="23"/>
            <w:lang w:eastAsia="ru-RU"/>
          </w:rPr>
          <w:t>заявке</w:t>
        </w:r>
      </w:hyperlink>
      <w:r w:rsidRPr="00E96243">
        <w:rPr>
          <w:rFonts w:ascii="Times New Roman" w:eastAsia="Times New Roman" w:hAnsi="Times New Roman" w:cs="Times New Roman"/>
          <w:color w:val="22272F"/>
          <w:sz w:val="23"/>
          <w:szCs w:val="23"/>
          <w:lang w:eastAsia="ru-RU"/>
        </w:rPr>
        <w:t> на регистрацию коллективного знака (заявке на коллективный знак), подаваемой в федеральный орган исполнительной власти по интеллектуальной собственности, прилагается устав коллективного знака, который должен содержать:</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наименование объединения, уполномоченного зарегистрировать коллективный знак на свое наименование (правообладателя);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перечень лиц, имеющих право использования этого коллективного знака;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цель регистрации коллективного знака;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перечень и единые характеристики качества или иные общие характеристики товаров, которые будут обозначаться коллективным знаком;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условия использования коллективного знака;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6) положения о порядке контроля за использованием коллективного знака;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7) положения об ответственности за нарушение устава коллективного знака.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В Государственный реестр товарных знаков и </w:t>
      </w:r>
      <w:hyperlink r:id="rId8032" w:anchor="/document/71166768/entry/6000" w:history="1">
        <w:r w:rsidRPr="00E96243">
          <w:rPr>
            <w:rFonts w:ascii="Times New Roman" w:eastAsia="Times New Roman" w:hAnsi="Times New Roman" w:cs="Times New Roman"/>
            <w:color w:val="3272C0"/>
            <w:sz w:val="23"/>
            <w:szCs w:val="23"/>
            <w:lang w:eastAsia="ru-RU"/>
          </w:rPr>
          <w:t>свидетельство</w:t>
        </w:r>
      </w:hyperlink>
      <w:r w:rsidRPr="00E96243">
        <w:rPr>
          <w:rFonts w:ascii="Times New Roman" w:eastAsia="Times New Roman" w:hAnsi="Times New Roman" w:cs="Times New Roman"/>
          <w:color w:val="22272F"/>
          <w:sz w:val="23"/>
          <w:szCs w:val="23"/>
          <w:lang w:eastAsia="ru-RU"/>
        </w:rPr>
        <w:t> на коллективный знак в дополнение к сведениям, предусмотренным </w:t>
      </w:r>
      <w:hyperlink r:id="rId8033" w:anchor="/document/10164072/entry/41503" w:history="1">
        <w:r w:rsidRPr="00E96243">
          <w:rPr>
            <w:rFonts w:ascii="Times New Roman" w:eastAsia="Times New Roman" w:hAnsi="Times New Roman" w:cs="Times New Roman"/>
            <w:color w:val="3272C0"/>
            <w:sz w:val="23"/>
            <w:szCs w:val="23"/>
            <w:lang w:eastAsia="ru-RU"/>
          </w:rPr>
          <w:t>статьями 1503</w:t>
        </w:r>
      </w:hyperlink>
      <w:r w:rsidRPr="00E96243">
        <w:rPr>
          <w:rFonts w:ascii="Times New Roman" w:eastAsia="Times New Roman" w:hAnsi="Times New Roman" w:cs="Times New Roman"/>
          <w:color w:val="22272F"/>
          <w:sz w:val="23"/>
          <w:szCs w:val="23"/>
          <w:lang w:eastAsia="ru-RU"/>
        </w:rPr>
        <w:t> и </w:t>
      </w:r>
      <w:hyperlink r:id="rId8034" w:anchor="/document/10164072/entry/41504" w:history="1">
        <w:r w:rsidRPr="00E96243">
          <w:rPr>
            <w:rFonts w:ascii="Times New Roman" w:eastAsia="Times New Roman" w:hAnsi="Times New Roman" w:cs="Times New Roman"/>
            <w:color w:val="3272C0"/>
            <w:sz w:val="23"/>
            <w:szCs w:val="23"/>
            <w:lang w:eastAsia="ru-RU"/>
          </w:rPr>
          <w:t>1504</w:t>
        </w:r>
      </w:hyperlink>
      <w:r w:rsidRPr="00E96243">
        <w:rPr>
          <w:rFonts w:ascii="Times New Roman" w:eastAsia="Times New Roman" w:hAnsi="Times New Roman" w:cs="Times New Roman"/>
          <w:color w:val="22272F"/>
          <w:sz w:val="23"/>
          <w:szCs w:val="23"/>
          <w:lang w:eastAsia="ru-RU"/>
        </w:rPr>
        <w:t> настоящего Кодекса, вносятся сведения о лицах, имеющих право использования коллективного знака. Эти сведения, а также выписка из устава коллективного знака о единых характеристиках качества и об иных общих характеристиках товаров, в отношении которых этот знак зарегистрирован, публикуется федеральным органом исполнительной власти по интеллектуальной собственности в </w:t>
      </w:r>
      <w:hyperlink r:id="rId8035" w:anchor="/document/71166016/entry/1033" w:history="1">
        <w:r w:rsidRPr="00E96243">
          <w:rPr>
            <w:rFonts w:ascii="Times New Roman" w:eastAsia="Times New Roman" w:hAnsi="Times New Roman" w:cs="Times New Roman"/>
            <w:color w:val="3272C0"/>
            <w:sz w:val="23"/>
            <w:szCs w:val="23"/>
            <w:lang w:eastAsia="ru-RU"/>
          </w:rPr>
          <w:t>официальном бюллетене</w:t>
        </w:r>
      </w:hyperlink>
      <w:r w:rsidRPr="00E96243">
        <w:rPr>
          <w:rFonts w:ascii="Times New Roman" w:eastAsia="Times New Roman" w:hAnsi="Times New Roman" w:cs="Times New Roman"/>
          <w:color w:val="22272F"/>
          <w:sz w:val="23"/>
          <w:szCs w:val="23"/>
          <w:lang w:eastAsia="ru-RU"/>
        </w:rPr>
        <w:t>.</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Правообладатель уведомляет федеральный орган исполнительной власти по интеллектуальной собственности об изменениях в уставе коллективного знака.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В случае использования коллективного знака на товарах, не обладающих едиными характеристиками их качества или иными общими характеристиками, правовая охрана коллективного знака может быть прекращена досрочно полностью или частично на основании решения суда, принятого по заявлению любого заинтересованного лица.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Коллективный знак и заявка на коллективный знак могут быть преобразованы соответственно в товарный знак и в заявку на товарный знак и наоборот. </w:t>
      </w:r>
      <w:hyperlink r:id="rId8036" w:anchor="/multilink/10164072/paragraph/10162/number/0" w:history="1">
        <w:r w:rsidRPr="00E96243">
          <w:rPr>
            <w:rFonts w:ascii="Times New Roman" w:eastAsia="Times New Roman" w:hAnsi="Times New Roman" w:cs="Times New Roman"/>
            <w:color w:val="3272C0"/>
            <w:sz w:val="23"/>
            <w:szCs w:val="23"/>
            <w:lang w:eastAsia="ru-RU"/>
          </w:rPr>
          <w:t>Порядок</w:t>
        </w:r>
      </w:hyperlink>
      <w:r w:rsidRPr="00E96243">
        <w:rPr>
          <w:rFonts w:ascii="Times New Roman" w:eastAsia="Times New Roman" w:hAnsi="Times New Roman" w:cs="Times New Roman"/>
          <w:color w:val="22272F"/>
          <w:sz w:val="23"/>
          <w:szCs w:val="23"/>
          <w:lang w:eastAsia="ru-RU"/>
        </w:rPr>
        <w:t> такого преобразования устанавливается федеральным органом исполнительной власти, осуществляющим нормативно-правовое регулирование в сфере интеллектуальной собственности.</w:t>
      </w:r>
    </w:p>
    <w:p w:rsidR="00E96243" w:rsidRPr="00E96243" w:rsidRDefault="00E96243" w:rsidP="00E96243">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E96243">
        <w:rPr>
          <w:rFonts w:ascii="Times New Roman" w:eastAsia="Times New Roman" w:hAnsi="Times New Roman" w:cs="Times New Roman"/>
          <w:color w:val="22272F"/>
          <w:sz w:val="32"/>
          <w:szCs w:val="32"/>
          <w:lang w:eastAsia="ru-RU"/>
        </w:rPr>
        <w:t>6. Прекращение исключительного права на товарный знак</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1512. Основания оспаривания и признания недействительным предоставления правовой охраны товарному знаку</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8037" w:anchor="/document/57591601/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8038" w:anchor="/document/77532007/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8039" w:anchor="/multilink/10164072/paragraph/1750775519/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1512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Оспаривание предоставления правовой охраны товарному знаку означает оспаривание решения о государственной регистрации товарного знака (</w:t>
      </w:r>
      <w:hyperlink r:id="rId8040" w:anchor="/document/10164072/entry/414992" w:history="1">
        <w:r w:rsidRPr="00E96243">
          <w:rPr>
            <w:rFonts w:ascii="Times New Roman" w:eastAsia="Times New Roman" w:hAnsi="Times New Roman" w:cs="Times New Roman"/>
            <w:color w:val="3272C0"/>
            <w:sz w:val="23"/>
            <w:szCs w:val="23"/>
            <w:lang w:eastAsia="ru-RU"/>
          </w:rPr>
          <w:t>пункт 2 статьи 1499</w:t>
        </w:r>
      </w:hyperlink>
      <w:r w:rsidRPr="00E96243">
        <w:rPr>
          <w:rFonts w:ascii="Times New Roman" w:eastAsia="Times New Roman" w:hAnsi="Times New Roman" w:cs="Times New Roman"/>
          <w:color w:val="22272F"/>
          <w:sz w:val="23"/>
          <w:szCs w:val="23"/>
          <w:lang w:eastAsia="ru-RU"/>
        </w:rPr>
        <w:t>) и основанного на ней признания исключительного права на товарный знак (</w:t>
      </w:r>
      <w:hyperlink r:id="rId8041" w:anchor="/document/10164072/entry/41477" w:history="1">
        <w:r w:rsidRPr="00E96243">
          <w:rPr>
            <w:rFonts w:ascii="Times New Roman" w:eastAsia="Times New Roman" w:hAnsi="Times New Roman" w:cs="Times New Roman"/>
            <w:color w:val="3272C0"/>
            <w:sz w:val="23"/>
            <w:szCs w:val="23"/>
            <w:lang w:eastAsia="ru-RU"/>
          </w:rPr>
          <w:t>статьи 1477</w:t>
        </w:r>
      </w:hyperlink>
      <w:r w:rsidRPr="00E96243">
        <w:rPr>
          <w:rFonts w:ascii="Times New Roman" w:eastAsia="Times New Roman" w:hAnsi="Times New Roman" w:cs="Times New Roman"/>
          <w:color w:val="22272F"/>
          <w:sz w:val="23"/>
          <w:szCs w:val="23"/>
          <w:lang w:eastAsia="ru-RU"/>
        </w:rPr>
        <w:t> и </w:t>
      </w:r>
      <w:hyperlink r:id="rId8042" w:anchor="/document/10164072/entry/41481" w:history="1">
        <w:r w:rsidRPr="00E96243">
          <w:rPr>
            <w:rFonts w:ascii="Times New Roman" w:eastAsia="Times New Roman" w:hAnsi="Times New Roman" w:cs="Times New Roman"/>
            <w:color w:val="3272C0"/>
            <w:sz w:val="23"/>
            <w:szCs w:val="23"/>
            <w:lang w:eastAsia="ru-RU"/>
          </w:rPr>
          <w:t>1481</w:t>
        </w:r>
      </w:hyperlink>
      <w:r w:rsidRPr="00E96243">
        <w:rPr>
          <w:rFonts w:ascii="Times New Roman" w:eastAsia="Times New Roman" w:hAnsi="Times New Roman" w:cs="Times New Roman"/>
          <w:color w:val="22272F"/>
          <w:sz w:val="23"/>
          <w:szCs w:val="23"/>
          <w:lang w:eastAsia="ru-RU"/>
        </w:rPr>
        <w:t>).</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Признание недействительным предоставления правовой охраны товарному знаку влечет отмену решения федерального органа исполнительной власти по интеллектуальной собственности о регистрации товарного знака.</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Пункт 2 изменен с 29 июня 2023 г. - </w:t>
      </w:r>
      <w:hyperlink r:id="rId8043" w:anchor="/document/404902399/entry/152"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28 июня 2022 г. N 193-ФЗ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044" w:anchor="/document/76805133/entry/415122" w:history="1">
        <w:r w:rsidRPr="00E96243">
          <w:rPr>
            <w:rFonts w:ascii="Times New Roman" w:eastAsia="Times New Roman" w:hAnsi="Times New Roman" w:cs="Times New Roman"/>
            <w:color w:val="3272C0"/>
            <w:sz w:val="20"/>
            <w:szCs w:val="20"/>
            <w:lang w:eastAsia="ru-RU"/>
          </w:rPr>
          <w:t>См. будущую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Предоставление правовой охраны товарному знаку может быть оспорено и признано недействительным: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полностью или частично в течение всего срока действия исключительного права на товарный знак, если правовая охрана была ему предоставлена с нарушением требований </w:t>
      </w:r>
      <w:hyperlink r:id="rId8045" w:anchor="/document/10164072/entry/414831" w:history="1">
        <w:r w:rsidRPr="00E96243">
          <w:rPr>
            <w:rFonts w:ascii="Times New Roman" w:eastAsia="Times New Roman" w:hAnsi="Times New Roman" w:cs="Times New Roman"/>
            <w:color w:val="3272C0"/>
            <w:sz w:val="23"/>
            <w:szCs w:val="23"/>
            <w:lang w:eastAsia="ru-RU"/>
          </w:rPr>
          <w:t>пунктов 1 - 5</w:t>
        </w:r>
      </w:hyperlink>
      <w:r w:rsidRPr="00E96243">
        <w:rPr>
          <w:rFonts w:ascii="Times New Roman" w:eastAsia="Times New Roman" w:hAnsi="Times New Roman" w:cs="Times New Roman"/>
          <w:color w:val="22272F"/>
          <w:sz w:val="23"/>
          <w:szCs w:val="23"/>
          <w:lang w:eastAsia="ru-RU"/>
        </w:rPr>
        <w:t>, </w:t>
      </w:r>
      <w:hyperlink r:id="rId8046" w:anchor="/document/10164072/entry/414838" w:history="1">
        <w:r w:rsidRPr="00E96243">
          <w:rPr>
            <w:rFonts w:ascii="Times New Roman" w:eastAsia="Times New Roman" w:hAnsi="Times New Roman" w:cs="Times New Roman"/>
            <w:color w:val="3272C0"/>
            <w:sz w:val="23"/>
            <w:szCs w:val="23"/>
            <w:lang w:eastAsia="ru-RU"/>
          </w:rPr>
          <w:t>8</w:t>
        </w:r>
      </w:hyperlink>
      <w:r w:rsidRPr="00E96243">
        <w:rPr>
          <w:rFonts w:ascii="Times New Roman" w:eastAsia="Times New Roman" w:hAnsi="Times New Roman" w:cs="Times New Roman"/>
          <w:color w:val="22272F"/>
          <w:sz w:val="23"/>
          <w:szCs w:val="23"/>
          <w:lang w:eastAsia="ru-RU"/>
        </w:rPr>
        <w:t> и </w:t>
      </w:r>
      <w:hyperlink r:id="rId8047" w:anchor="/document/10164072/entry/414839" w:history="1">
        <w:r w:rsidRPr="00E96243">
          <w:rPr>
            <w:rFonts w:ascii="Times New Roman" w:eastAsia="Times New Roman" w:hAnsi="Times New Roman" w:cs="Times New Roman"/>
            <w:color w:val="3272C0"/>
            <w:sz w:val="23"/>
            <w:szCs w:val="23"/>
            <w:lang w:eastAsia="ru-RU"/>
          </w:rPr>
          <w:t>9 статьи 1483</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8048" w:anchor="/document/70609432/entry/414831022"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подпункт 2 пункта 2 статьи 1512 настоящего Кодекса внесены изменения, </w:t>
      </w:r>
      <w:hyperlink r:id="rId8049"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050" w:anchor="/document/57746220/entry/4151222" w:history="1">
        <w:r w:rsidRPr="00E96243">
          <w:rPr>
            <w:rFonts w:ascii="Times New Roman" w:eastAsia="Times New Roman" w:hAnsi="Times New Roman" w:cs="Times New Roman"/>
            <w:color w:val="3272C0"/>
            <w:sz w:val="20"/>
            <w:szCs w:val="20"/>
            <w:lang w:eastAsia="ru-RU"/>
          </w:rPr>
          <w:t>См. текст подпункта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полностью или частично в течение пяти лет со дня публикации сведений о государственной регистрации товарного знака в официальном бюллетене (</w:t>
      </w:r>
      <w:hyperlink r:id="rId8051" w:anchor="/document/10164072/entry/41506" w:history="1">
        <w:r w:rsidRPr="00E96243">
          <w:rPr>
            <w:rFonts w:ascii="Times New Roman" w:eastAsia="Times New Roman" w:hAnsi="Times New Roman" w:cs="Times New Roman"/>
            <w:color w:val="3272C0"/>
            <w:sz w:val="23"/>
            <w:szCs w:val="23"/>
            <w:lang w:eastAsia="ru-RU"/>
          </w:rPr>
          <w:t>статья 1506</w:t>
        </w:r>
      </w:hyperlink>
      <w:r w:rsidRPr="00E96243">
        <w:rPr>
          <w:rFonts w:ascii="Times New Roman" w:eastAsia="Times New Roman" w:hAnsi="Times New Roman" w:cs="Times New Roman"/>
          <w:color w:val="22272F"/>
          <w:sz w:val="23"/>
          <w:szCs w:val="23"/>
          <w:lang w:eastAsia="ru-RU"/>
        </w:rPr>
        <w:t>), если правовая охрана была ему предоставлена с нарушением требований </w:t>
      </w:r>
      <w:hyperlink r:id="rId8052" w:anchor="/document/10164072/entry/414836" w:history="1">
        <w:r w:rsidRPr="00E96243">
          <w:rPr>
            <w:rFonts w:ascii="Times New Roman" w:eastAsia="Times New Roman" w:hAnsi="Times New Roman" w:cs="Times New Roman"/>
            <w:color w:val="3272C0"/>
            <w:sz w:val="23"/>
            <w:szCs w:val="23"/>
            <w:lang w:eastAsia="ru-RU"/>
          </w:rPr>
          <w:t>пунктов 6</w:t>
        </w:r>
      </w:hyperlink>
      <w:r w:rsidRPr="00E96243">
        <w:rPr>
          <w:rFonts w:ascii="Times New Roman" w:eastAsia="Times New Roman" w:hAnsi="Times New Roman" w:cs="Times New Roman"/>
          <w:color w:val="22272F"/>
          <w:sz w:val="23"/>
          <w:szCs w:val="23"/>
          <w:lang w:eastAsia="ru-RU"/>
        </w:rPr>
        <w:t>, </w:t>
      </w:r>
      <w:hyperlink r:id="rId8053" w:anchor="/document/10164072/entry/414837" w:history="1">
        <w:r w:rsidRPr="00E96243">
          <w:rPr>
            <w:rFonts w:ascii="Times New Roman" w:eastAsia="Times New Roman" w:hAnsi="Times New Roman" w:cs="Times New Roman"/>
            <w:color w:val="3272C0"/>
            <w:sz w:val="23"/>
            <w:szCs w:val="23"/>
            <w:lang w:eastAsia="ru-RU"/>
          </w:rPr>
          <w:t>7</w:t>
        </w:r>
      </w:hyperlink>
      <w:r w:rsidRPr="00E96243">
        <w:rPr>
          <w:rFonts w:ascii="Times New Roman" w:eastAsia="Times New Roman" w:hAnsi="Times New Roman" w:cs="Times New Roman"/>
          <w:color w:val="22272F"/>
          <w:sz w:val="23"/>
          <w:szCs w:val="23"/>
          <w:lang w:eastAsia="ru-RU"/>
        </w:rPr>
        <w:t> и </w:t>
      </w:r>
      <w:hyperlink r:id="rId8054" w:anchor="/document/10164072/entry/4148310" w:history="1">
        <w:r w:rsidRPr="00E96243">
          <w:rPr>
            <w:rFonts w:ascii="Times New Roman" w:eastAsia="Times New Roman" w:hAnsi="Times New Roman" w:cs="Times New Roman"/>
            <w:color w:val="3272C0"/>
            <w:sz w:val="23"/>
            <w:szCs w:val="23"/>
            <w:lang w:eastAsia="ru-RU"/>
          </w:rPr>
          <w:t>10 статьи 1483</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055" w:anchor="/document/404902399/entry/151"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28 июня 2022 г. N 193-ФЗ подпункт 3 признан утратившим силу с 29 июня 2023 г.</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полностью в течение всего срока действия исключительного права на товарный знак, если правовая охрана была ему предоставлена с нарушением требований </w:t>
      </w:r>
      <w:hyperlink r:id="rId8056" w:anchor="/document/10164072/entry/41478" w:history="1">
        <w:r w:rsidRPr="00E96243">
          <w:rPr>
            <w:rFonts w:ascii="Times New Roman" w:eastAsia="Times New Roman" w:hAnsi="Times New Roman" w:cs="Times New Roman"/>
            <w:color w:val="3272C0"/>
            <w:sz w:val="23"/>
            <w:szCs w:val="23"/>
            <w:lang w:eastAsia="ru-RU"/>
          </w:rPr>
          <w:t>статьи 1478</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4) полностью в течение всего срока действия правовой охраны, если правовая охрана была предоставлена товарному знаку с более поздним приоритетом по отношению к признанному общеизвестным зарегистрированному товарному знаку иного лица, правовая охрана которого осуществляется в соответствии с </w:t>
      </w:r>
      <w:hyperlink r:id="rId8057" w:anchor="/document/10164072/entry/415083" w:history="1">
        <w:r w:rsidRPr="00E96243">
          <w:rPr>
            <w:rFonts w:ascii="Times New Roman" w:eastAsia="Times New Roman" w:hAnsi="Times New Roman" w:cs="Times New Roman"/>
            <w:color w:val="3272C0"/>
            <w:sz w:val="23"/>
            <w:szCs w:val="23"/>
            <w:lang w:eastAsia="ru-RU"/>
          </w:rPr>
          <w:t>пунктом 3 статьи 1508</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полностью в течение всего срока действия исключительного права на товарный знак, если правовая охрана была ему предоставлена на имя агента или представителя лица, которое является обладателем этого исключительного права в одном из государств - участников </w:t>
      </w:r>
      <w:hyperlink r:id="rId8058" w:anchor="/document/10106592/entry/0" w:history="1">
        <w:r w:rsidRPr="00E96243">
          <w:rPr>
            <w:rFonts w:ascii="Times New Roman" w:eastAsia="Times New Roman" w:hAnsi="Times New Roman" w:cs="Times New Roman"/>
            <w:color w:val="3272C0"/>
            <w:sz w:val="23"/>
            <w:szCs w:val="23"/>
            <w:lang w:eastAsia="ru-RU"/>
          </w:rPr>
          <w:t>Парижской конвенции</w:t>
        </w:r>
      </w:hyperlink>
      <w:r w:rsidRPr="00E96243">
        <w:rPr>
          <w:rFonts w:ascii="Times New Roman" w:eastAsia="Times New Roman" w:hAnsi="Times New Roman" w:cs="Times New Roman"/>
          <w:color w:val="22272F"/>
          <w:sz w:val="23"/>
          <w:szCs w:val="23"/>
          <w:lang w:eastAsia="ru-RU"/>
        </w:rPr>
        <w:t> по охране промышленной собственности, с нарушением требований данной Конвенции;</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8059" w:anchor="/document/70609432/entry/414831023"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подпункт 6 пункта 2 статьи 1512 настоящего Кодекса изложен в новой редакции, </w:t>
      </w:r>
      <w:hyperlink r:id="rId8060"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061" w:anchor="/document/57746220/entry/4151226" w:history="1">
        <w:r w:rsidRPr="00E96243">
          <w:rPr>
            <w:rFonts w:ascii="Times New Roman" w:eastAsia="Times New Roman" w:hAnsi="Times New Roman" w:cs="Times New Roman"/>
            <w:color w:val="3272C0"/>
            <w:sz w:val="20"/>
            <w:szCs w:val="20"/>
            <w:lang w:eastAsia="ru-RU"/>
          </w:rPr>
          <w:t>См. текст подпункта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6) полностью или частично в течение всего срока действия правовой охраны, если действия правообладателя, связанные с предоставлением правовой охраны товарному знаку или сходному с ним до степени смешения другому товарному знаку, признаны в установленном порядке злоупотреблением правом либо недобросовестной конкуренцией;</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062" w:anchor="/document/70609432/entry/414831024"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пункт 2 статьи 1512 настоящего Кодекса дополнен подпунктом 7, </w:t>
      </w:r>
      <w:hyperlink r:id="rId8063" w:anchor="/document/70609432/entry/71" w:history="1">
        <w:r w:rsidRPr="00E96243">
          <w:rPr>
            <w:rFonts w:ascii="Times New Roman" w:eastAsia="Times New Roman" w:hAnsi="Times New Roman" w:cs="Times New Roman"/>
            <w:color w:val="3272C0"/>
            <w:sz w:val="20"/>
            <w:szCs w:val="20"/>
            <w:lang w:eastAsia="ru-RU"/>
          </w:rPr>
          <w:t>вступающим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7) полностью или частично в течение всего срока действия правовой охраны, если она предоставлена с нарушением требований </w:t>
      </w:r>
      <w:hyperlink r:id="rId8064" w:anchor="/document/10164072/entry/414963" w:history="1">
        <w:r w:rsidRPr="00E96243">
          <w:rPr>
            <w:rFonts w:ascii="Times New Roman" w:eastAsia="Times New Roman" w:hAnsi="Times New Roman" w:cs="Times New Roman"/>
            <w:color w:val="3272C0"/>
            <w:sz w:val="23"/>
            <w:szCs w:val="23"/>
            <w:lang w:eastAsia="ru-RU"/>
          </w:rPr>
          <w:t>пункта 3 статьи 1496</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Положения </w:t>
      </w:r>
      <w:hyperlink r:id="rId8065" w:anchor="/document/10164072/entry/4151221" w:history="1">
        <w:r w:rsidRPr="00E96243">
          <w:rPr>
            <w:rFonts w:ascii="Times New Roman" w:eastAsia="Times New Roman" w:hAnsi="Times New Roman" w:cs="Times New Roman"/>
            <w:color w:val="3272C0"/>
            <w:sz w:val="23"/>
            <w:szCs w:val="23"/>
            <w:lang w:eastAsia="ru-RU"/>
          </w:rPr>
          <w:t>подпунктов 1 - 3</w:t>
        </w:r>
      </w:hyperlink>
      <w:r w:rsidRPr="00E96243">
        <w:rPr>
          <w:rFonts w:ascii="Times New Roman" w:eastAsia="Times New Roman" w:hAnsi="Times New Roman" w:cs="Times New Roman"/>
          <w:color w:val="22272F"/>
          <w:sz w:val="23"/>
          <w:szCs w:val="23"/>
          <w:lang w:eastAsia="ru-RU"/>
        </w:rPr>
        <w:t> настоящего пункта применяются с учетом обстоятельств, сложившихся на дату подачи возражения (</w:t>
      </w:r>
      <w:hyperlink r:id="rId8066" w:anchor="/document/10164072/entry/41513" w:history="1">
        <w:r w:rsidRPr="00E96243">
          <w:rPr>
            <w:rFonts w:ascii="Times New Roman" w:eastAsia="Times New Roman" w:hAnsi="Times New Roman" w:cs="Times New Roman"/>
            <w:color w:val="3272C0"/>
            <w:sz w:val="23"/>
            <w:szCs w:val="23"/>
            <w:lang w:eastAsia="ru-RU"/>
          </w:rPr>
          <w:t>статья 1513</w:t>
        </w:r>
      </w:hyperlink>
      <w:r w:rsidRPr="00E96243">
        <w:rPr>
          <w:rFonts w:ascii="Times New Roman" w:eastAsia="Times New Roman" w:hAnsi="Times New Roman" w:cs="Times New Roman"/>
          <w:color w:val="22272F"/>
          <w:sz w:val="23"/>
          <w:szCs w:val="23"/>
          <w:lang w:eastAsia="ru-RU"/>
        </w:rPr>
        <w:t>).</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Предоставление правовой охраны общеизвестному товарному знаку путем его регистрации в Российской Федерации может быть оспорено и признано недействительным полностью или частично в течение всего срока действия исключительного права на этот товарный знак, если правовая охрана была ему предоставлена с нарушением требований </w:t>
      </w:r>
      <w:hyperlink r:id="rId8067" w:anchor="/document/10164072/entry/415081" w:history="1">
        <w:r w:rsidRPr="00E96243">
          <w:rPr>
            <w:rFonts w:ascii="Times New Roman" w:eastAsia="Times New Roman" w:hAnsi="Times New Roman" w:cs="Times New Roman"/>
            <w:color w:val="3272C0"/>
            <w:sz w:val="23"/>
            <w:szCs w:val="23"/>
            <w:lang w:eastAsia="ru-RU"/>
          </w:rPr>
          <w:t>пункта 1 статьи 1508</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068" w:anchor="/document/70609432/entry/491"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статья 1512 настоящего Кодекса дополнена пунктом 4, </w:t>
      </w:r>
      <w:hyperlink r:id="rId8069" w:anchor="/document/70609432/entry/71" w:history="1">
        <w:r w:rsidRPr="00E96243">
          <w:rPr>
            <w:rFonts w:ascii="Times New Roman" w:eastAsia="Times New Roman" w:hAnsi="Times New Roman" w:cs="Times New Roman"/>
            <w:color w:val="3272C0"/>
            <w:sz w:val="20"/>
            <w:szCs w:val="20"/>
            <w:lang w:eastAsia="ru-RU"/>
          </w:rPr>
          <w:t>вступающим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Предоставление правовой охраны на территории Российской Федерации товарному знаку, зарегистрированному в соответствии с международными договорами Российской Федерации, может быть оспорено и признано недействительным по основаниям, предусмотренным </w:t>
      </w:r>
      <w:hyperlink r:id="rId8070" w:anchor="/document/10164072/entry/415122" w:history="1">
        <w:r w:rsidRPr="00E96243">
          <w:rPr>
            <w:rFonts w:ascii="Times New Roman" w:eastAsia="Times New Roman" w:hAnsi="Times New Roman" w:cs="Times New Roman"/>
            <w:color w:val="3272C0"/>
            <w:sz w:val="23"/>
            <w:szCs w:val="23"/>
            <w:lang w:eastAsia="ru-RU"/>
          </w:rPr>
          <w:t>пунктом 2</w:t>
        </w:r>
      </w:hyperlink>
      <w:r w:rsidRPr="00E96243">
        <w:rPr>
          <w:rFonts w:ascii="Times New Roman" w:eastAsia="Times New Roman" w:hAnsi="Times New Roman" w:cs="Times New Roman"/>
          <w:color w:val="22272F"/>
          <w:sz w:val="23"/>
          <w:szCs w:val="23"/>
          <w:lang w:eastAsia="ru-RU"/>
        </w:rPr>
        <w:t> настоящей статьи.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1513. Порядок оспаривания и признания недействительным предоставления правовой охраны товарному знаку</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8071" w:anchor="/document/57591602/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8072" w:anchor="/document/77532008/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8073" w:anchor="/multilink/10164072/paragraph/1750775520/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1513 ГК РФ</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8074" w:anchor="/document/70609432/entry/493"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1 статьи 1513 настоящего Кодекса внесены изменения, </w:t>
      </w:r>
      <w:hyperlink r:id="rId8075"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076" w:anchor="/document/57746220/entry/415131"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Предоставление правовой охраны товарному знаку может быть оспорено по основаниям и в сроки, которые предусмотрены </w:t>
      </w:r>
      <w:hyperlink r:id="rId8077" w:anchor="/document/10164072/entry/41512" w:history="1">
        <w:r w:rsidRPr="00E96243">
          <w:rPr>
            <w:rFonts w:ascii="Times New Roman" w:eastAsia="Times New Roman" w:hAnsi="Times New Roman" w:cs="Times New Roman"/>
            <w:color w:val="3272C0"/>
            <w:sz w:val="23"/>
            <w:szCs w:val="23"/>
            <w:lang w:eastAsia="ru-RU"/>
          </w:rPr>
          <w:t>статьей 1512</w:t>
        </w:r>
      </w:hyperlink>
      <w:r w:rsidRPr="00E96243">
        <w:rPr>
          <w:rFonts w:ascii="Times New Roman" w:eastAsia="Times New Roman" w:hAnsi="Times New Roman" w:cs="Times New Roman"/>
          <w:color w:val="22272F"/>
          <w:sz w:val="23"/>
          <w:szCs w:val="23"/>
          <w:lang w:eastAsia="ru-RU"/>
        </w:rPr>
        <w:t> настоящего Кодекса, путем подачи </w:t>
      </w:r>
      <w:hyperlink r:id="rId8078" w:anchor="/document/74563620/entry/1000" w:history="1">
        <w:r w:rsidRPr="00E96243">
          <w:rPr>
            <w:rFonts w:ascii="Times New Roman" w:eastAsia="Times New Roman" w:hAnsi="Times New Roman" w:cs="Times New Roman"/>
            <w:color w:val="3272C0"/>
            <w:sz w:val="23"/>
            <w:szCs w:val="23"/>
            <w:lang w:eastAsia="ru-RU"/>
          </w:rPr>
          <w:t>возражения</w:t>
        </w:r>
      </w:hyperlink>
      <w:r w:rsidRPr="00E96243">
        <w:rPr>
          <w:rFonts w:ascii="Times New Roman" w:eastAsia="Times New Roman" w:hAnsi="Times New Roman" w:cs="Times New Roman"/>
          <w:color w:val="22272F"/>
          <w:sz w:val="23"/>
          <w:szCs w:val="23"/>
          <w:lang w:eastAsia="ru-RU"/>
        </w:rPr>
        <w:t> против такого предоставления в федеральный орган исполнительной власти по интеллектуальной собственности.</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lastRenderedPageBreak/>
        <w:t>Пункт 2 изменен с 29 июня 2023 г. - </w:t>
      </w:r>
      <w:hyperlink r:id="rId8079" w:anchor="/document/404902399/entry/16"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28 июня 2022 г. N 193-ФЗ</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8080" w:anchor="/document/76805133/entry/415132" w:history="1">
        <w:r w:rsidRPr="00E96243">
          <w:rPr>
            <w:rFonts w:ascii="Times New Roman" w:eastAsia="Times New Roman" w:hAnsi="Times New Roman" w:cs="Times New Roman"/>
            <w:color w:val="3272C0"/>
            <w:sz w:val="20"/>
            <w:szCs w:val="20"/>
            <w:lang w:eastAsia="ru-RU"/>
          </w:rPr>
          <w:t>См. будущую редакцию</w:t>
        </w:r>
      </w:hyperlink>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8081" w:anchor="/document/70609432/entry/494"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2 статьи 1513 настоящего Кодекса внесены изменения, </w:t>
      </w:r>
      <w:hyperlink r:id="rId8082"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083" w:anchor="/document/57746220/entry/415132"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Возражения против предоставления правовой охраны товарному знаку по основаниям, предусмотренным </w:t>
      </w:r>
      <w:hyperlink r:id="rId8084" w:anchor="/document/10164072/entry/4151221" w:history="1">
        <w:r w:rsidRPr="00E96243">
          <w:rPr>
            <w:rFonts w:ascii="Times New Roman" w:eastAsia="Times New Roman" w:hAnsi="Times New Roman" w:cs="Times New Roman"/>
            <w:color w:val="3272C0"/>
            <w:sz w:val="23"/>
            <w:szCs w:val="23"/>
            <w:lang w:eastAsia="ru-RU"/>
          </w:rPr>
          <w:t>подпунктами 1 - 4</w:t>
        </w:r>
      </w:hyperlink>
      <w:r w:rsidRPr="00E96243">
        <w:rPr>
          <w:rFonts w:ascii="Times New Roman" w:eastAsia="Times New Roman" w:hAnsi="Times New Roman" w:cs="Times New Roman"/>
          <w:color w:val="22272F"/>
          <w:sz w:val="23"/>
          <w:szCs w:val="23"/>
          <w:lang w:eastAsia="ru-RU"/>
        </w:rPr>
        <w:t>, </w:t>
      </w:r>
      <w:hyperlink r:id="rId8085" w:anchor="/document/10164072/entry/4151226" w:history="1">
        <w:r w:rsidRPr="00E96243">
          <w:rPr>
            <w:rFonts w:ascii="Times New Roman" w:eastAsia="Times New Roman" w:hAnsi="Times New Roman" w:cs="Times New Roman"/>
            <w:color w:val="3272C0"/>
            <w:sz w:val="23"/>
            <w:szCs w:val="23"/>
            <w:lang w:eastAsia="ru-RU"/>
          </w:rPr>
          <w:t>6</w:t>
        </w:r>
      </w:hyperlink>
      <w:r w:rsidRPr="00E96243">
        <w:rPr>
          <w:rFonts w:ascii="Times New Roman" w:eastAsia="Times New Roman" w:hAnsi="Times New Roman" w:cs="Times New Roman"/>
          <w:color w:val="22272F"/>
          <w:sz w:val="23"/>
          <w:szCs w:val="23"/>
          <w:lang w:eastAsia="ru-RU"/>
        </w:rPr>
        <w:t>, </w:t>
      </w:r>
      <w:hyperlink r:id="rId8086" w:anchor="/document/10164072/entry/4151227" w:history="1">
        <w:r w:rsidRPr="00E96243">
          <w:rPr>
            <w:rFonts w:ascii="Times New Roman" w:eastAsia="Times New Roman" w:hAnsi="Times New Roman" w:cs="Times New Roman"/>
            <w:color w:val="3272C0"/>
            <w:sz w:val="23"/>
            <w:szCs w:val="23"/>
            <w:lang w:eastAsia="ru-RU"/>
          </w:rPr>
          <w:t>7 пункта 2</w:t>
        </w:r>
      </w:hyperlink>
      <w:r w:rsidRPr="00E96243">
        <w:rPr>
          <w:rFonts w:ascii="Times New Roman" w:eastAsia="Times New Roman" w:hAnsi="Times New Roman" w:cs="Times New Roman"/>
          <w:color w:val="22272F"/>
          <w:sz w:val="23"/>
          <w:szCs w:val="23"/>
          <w:lang w:eastAsia="ru-RU"/>
        </w:rPr>
        <w:t> и </w:t>
      </w:r>
      <w:hyperlink r:id="rId8087" w:anchor="/document/10164072/entry/415123" w:history="1">
        <w:r w:rsidRPr="00E96243">
          <w:rPr>
            <w:rFonts w:ascii="Times New Roman" w:eastAsia="Times New Roman" w:hAnsi="Times New Roman" w:cs="Times New Roman"/>
            <w:color w:val="3272C0"/>
            <w:sz w:val="23"/>
            <w:szCs w:val="23"/>
            <w:lang w:eastAsia="ru-RU"/>
          </w:rPr>
          <w:t>пунктом 3 статьи 1512</w:t>
        </w:r>
      </w:hyperlink>
      <w:r w:rsidRPr="00E96243">
        <w:rPr>
          <w:rFonts w:ascii="Times New Roman" w:eastAsia="Times New Roman" w:hAnsi="Times New Roman" w:cs="Times New Roman"/>
          <w:color w:val="22272F"/>
          <w:sz w:val="23"/>
          <w:szCs w:val="23"/>
          <w:lang w:eastAsia="ru-RU"/>
        </w:rPr>
        <w:t> настоящего Кодекса, могут быть поданы заинтересованным лицом.</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8088" w:anchor="/document/70609432/entry/495"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3 статьи 1513 настоящего Кодекса внесены изменения, </w:t>
      </w:r>
      <w:hyperlink r:id="rId8089"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090" w:anchor="/document/57746220/entry/415133"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Возражение против предоставления правовой охраны товарному знаку по основанию, предусмотренному </w:t>
      </w:r>
      <w:hyperlink r:id="rId8091" w:anchor="/document/10164072/entry/4151225" w:history="1">
        <w:r w:rsidRPr="00E96243">
          <w:rPr>
            <w:rFonts w:ascii="Times New Roman" w:eastAsia="Times New Roman" w:hAnsi="Times New Roman" w:cs="Times New Roman"/>
            <w:color w:val="3272C0"/>
            <w:sz w:val="23"/>
            <w:szCs w:val="23"/>
            <w:lang w:eastAsia="ru-RU"/>
          </w:rPr>
          <w:t>подпунктом 5 пункта 2 статьи 1512</w:t>
        </w:r>
      </w:hyperlink>
      <w:r w:rsidRPr="00E96243">
        <w:rPr>
          <w:rFonts w:ascii="Times New Roman" w:eastAsia="Times New Roman" w:hAnsi="Times New Roman" w:cs="Times New Roman"/>
          <w:color w:val="22272F"/>
          <w:sz w:val="23"/>
          <w:szCs w:val="23"/>
          <w:lang w:eastAsia="ru-RU"/>
        </w:rPr>
        <w:t> настоящего Кодекса, может быть подано заинтересованным обладателем исключительного права на товарный знак в одном из государств - участников </w:t>
      </w:r>
      <w:hyperlink r:id="rId8092" w:anchor="/document/10106592/entry/0" w:history="1">
        <w:r w:rsidRPr="00E96243">
          <w:rPr>
            <w:rFonts w:ascii="Times New Roman" w:eastAsia="Times New Roman" w:hAnsi="Times New Roman" w:cs="Times New Roman"/>
            <w:color w:val="3272C0"/>
            <w:sz w:val="23"/>
            <w:szCs w:val="23"/>
            <w:lang w:eastAsia="ru-RU"/>
          </w:rPr>
          <w:t>Парижской конвенции</w:t>
        </w:r>
      </w:hyperlink>
      <w:r w:rsidRPr="00E96243">
        <w:rPr>
          <w:rFonts w:ascii="Times New Roman" w:eastAsia="Times New Roman" w:hAnsi="Times New Roman" w:cs="Times New Roman"/>
          <w:color w:val="22272F"/>
          <w:sz w:val="23"/>
          <w:szCs w:val="23"/>
          <w:lang w:eastAsia="ru-RU"/>
        </w:rPr>
        <w:t> по охране промышленной собственности.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Абзац второй </w:t>
      </w:r>
      <w:hyperlink r:id="rId8093" w:anchor="/document/70609432/entry/414831027" w:history="1">
        <w:r w:rsidRPr="00E96243">
          <w:rPr>
            <w:rFonts w:ascii="Times New Roman" w:eastAsia="Times New Roman" w:hAnsi="Times New Roman" w:cs="Times New Roman"/>
            <w:color w:val="3272C0"/>
            <w:sz w:val="23"/>
            <w:szCs w:val="23"/>
            <w:lang w:eastAsia="ru-RU"/>
          </w:rPr>
          <w:t>утратил силу</w:t>
        </w:r>
      </w:hyperlink>
      <w:r w:rsidRPr="00E96243">
        <w:rPr>
          <w:rFonts w:ascii="Times New Roman" w:eastAsia="Times New Roman" w:hAnsi="Times New Roman" w:cs="Times New Roman"/>
          <w:color w:val="22272F"/>
          <w:sz w:val="23"/>
          <w:szCs w:val="23"/>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текст </w:t>
      </w:r>
      <w:hyperlink r:id="rId8094" w:anchor="/document/57746220/entry/4151332" w:history="1">
        <w:r w:rsidRPr="00E96243">
          <w:rPr>
            <w:rFonts w:ascii="Times New Roman" w:eastAsia="Times New Roman" w:hAnsi="Times New Roman" w:cs="Times New Roman"/>
            <w:color w:val="3272C0"/>
            <w:sz w:val="20"/>
            <w:szCs w:val="20"/>
            <w:lang w:eastAsia="ru-RU"/>
          </w:rPr>
          <w:t>абзаца второго пункта 3 статьи 1513</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Решения федерального органа исполнительной власти по интеллектуальной собственности о признании недействительным предоставления правовой охраны товарному знаку или об отказе в таком признании вступают в силу в соответствии с правилами </w:t>
      </w:r>
      <w:hyperlink r:id="rId8095" w:anchor="/document/10164072/entry/41248" w:history="1">
        <w:r w:rsidRPr="00E96243">
          <w:rPr>
            <w:rFonts w:ascii="Times New Roman" w:eastAsia="Times New Roman" w:hAnsi="Times New Roman" w:cs="Times New Roman"/>
            <w:color w:val="3272C0"/>
            <w:sz w:val="23"/>
            <w:szCs w:val="23"/>
            <w:lang w:eastAsia="ru-RU"/>
          </w:rPr>
          <w:t>статьи 1248</w:t>
        </w:r>
      </w:hyperlink>
      <w:r w:rsidRPr="00E96243">
        <w:rPr>
          <w:rFonts w:ascii="Times New Roman" w:eastAsia="Times New Roman" w:hAnsi="Times New Roman" w:cs="Times New Roman"/>
          <w:color w:val="22272F"/>
          <w:sz w:val="23"/>
          <w:szCs w:val="23"/>
          <w:lang w:eastAsia="ru-RU"/>
        </w:rPr>
        <w:t> настоящего Кодекса и могут быть оспорены в суде.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В случае признания предоставления правовой охраны товарному знаку недействительным полностью свидетельство на товарный знак и запись в Государственном реестре товарных знаков аннулируются.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В случае признания предоставления правовой охраны товарному знаку частично недействительным выдается новое свидетельство на товарный знак и вносятся соответствующие изменения в Государственный реестр товарных знаков.</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6. Лицензионные договоры, заключенные до принятия решения о признании недействительным предоставления правовой охраны товарному знаку, сохраняют свое действие в той мере, в какой они были исполнены к моменту принятия решения.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1514. Прекращение правовой охраны товарного знака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8096" w:anchor="/document/57591603/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8097" w:anchor="/document/77532002/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8098" w:anchor="/multilink/10164072/paragraph/1750775521/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1514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Правовая охрана товарного знака </w:t>
      </w:r>
      <w:hyperlink r:id="rId8099" w:anchor="/multilink/10164072/paragraph/10185/number/0" w:history="1">
        <w:r w:rsidRPr="00E96243">
          <w:rPr>
            <w:rFonts w:ascii="Times New Roman" w:eastAsia="Times New Roman" w:hAnsi="Times New Roman" w:cs="Times New Roman"/>
            <w:color w:val="3272C0"/>
            <w:sz w:val="23"/>
            <w:szCs w:val="23"/>
            <w:lang w:eastAsia="ru-RU"/>
          </w:rPr>
          <w:t>прекращается</w:t>
        </w:r>
      </w:hyperlink>
      <w:r w:rsidRPr="00E96243">
        <w:rPr>
          <w:rFonts w:ascii="Times New Roman" w:eastAsia="Times New Roman" w:hAnsi="Times New Roman" w:cs="Times New Roman"/>
          <w:color w:val="22272F"/>
          <w:sz w:val="23"/>
          <w:szCs w:val="23"/>
          <w:lang w:eastAsia="ru-RU"/>
        </w:rPr>
        <w:t>:</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в связи с истечением срока действия исключительного права на товарный знак;</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на основании принятого в соответствии с </w:t>
      </w:r>
      <w:hyperlink r:id="rId8100" w:anchor="/document/10164072/entry/415113" w:history="1">
        <w:r w:rsidRPr="00E96243">
          <w:rPr>
            <w:rFonts w:ascii="Times New Roman" w:eastAsia="Times New Roman" w:hAnsi="Times New Roman" w:cs="Times New Roman"/>
            <w:color w:val="3272C0"/>
            <w:sz w:val="23"/>
            <w:szCs w:val="23"/>
            <w:lang w:eastAsia="ru-RU"/>
          </w:rPr>
          <w:t>пунктом 3 статьи 1511</w:t>
        </w:r>
      </w:hyperlink>
      <w:r w:rsidRPr="00E96243">
        <w:rPr>
          <w:rFonts w:ascii="Times New Roman" w:eastAsia="Times New Roman" w:hAnsi="Times New Roman" w:cs="Times New Roman"/>
          <w:color w:val="22272F"/>
          <w:sz w:val="23"/>
          <w:szCs w:val="23"/>
          <w:lang w:eastAsia="ru-RU"/>
        </w:rPr>
        <w:t> настоящего Кодекса решения суда о досрочном прекращении правовой охраны коллективного знака в связи с использованием этого знака на товарах, не обладающих едиными характеристиками их качества или иными общими характеристиками;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на основании принятого в соответствии со </w:t>
      </w:r>
      <w:hyperlink r:id="rId8101" w:anchor="/document/10164072/entry/41486" w:history="1">
        <w:r w:rsidRPr="00E96243">
          <w:rPr>
            <w:rFonts w:ascii="Times New Roman" w:eastAsia="Times New Roman" w:hAnsi="Times New Roman" w:cs="Times New Roman"/>
            <w:color w:val="3272C0"/>
            <w:sz w:val="23"/>
            <w:szCs w:val="23"/>
            <w:lang w:eastAsia="ru-RU"/>
          </w:rPr>
          <w:t>статьей 1486</w:t>
        </w:r>
      </w:hyperlink>
      <w:r w:rsidRPr="00E96243">
        <w:rPr>
          <w:rFonts w:ascii="Times New Roman" w:eastAsia="Times New Roman" w:hAnsi="Times New Roman" w:cs="Times New Roman"/>
          <w:color w:val="22272F"/>
          <w:sz w:val="23"/>
          <w:szCs w:val="23"/>
          <w:lang w:eastAsia="ru-RU"/>
        </w:rPr>
        <w:t> настоящего Кодекса решения о досрочном прекращении правовой охраны товарного знака в связи с его неиспользованием;</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lastRenderedPageBreak/>
        <w:t>Подпункт 4 изменен с 29 июня 2023 г. - </w:t>
      </w:r>
      <w:hyperlink r:id="rId8102" w:anchor="/document/404902399/entry/17"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28 июня 2022 г. N 193-ФЗ</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8103" w:anchor="/document/76805133/entry/4151414" w:history="1">
        <w:r w:rsidRPr="00E96243">
          <w:rPr>
            <w:rFonts w:ascii="Times New Roman" w:eastAsia="Times New Roman" w:hAnsi="Times New Roman" w:cs="Times New Roman"/>
            <w:color w:val="3272C0"/>
            <w:sz w:val="20"/>
            <w:szCs w:val="20"/>
            <w:lang w:eastAsia="ru-RU"/>
          </w:rPr>
          <w:t>См. будущую редакцию</w:t>
        </w:r>
      </w:hyperlink>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8104" w:anchor="/document/70609432/entry/497"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подпункт 4 пункта 1 статьи 1514 настоящего Кодекса изложен в новой редакции, </w:t>
      </w:r>
      <w:hyperlink r:id="rId8105" w:anchor="/document/70609432/entry/71" w:history="1">
        <w:r w:rsidRPr="00E96243">
          <w:rPr>
            <w:rFonts w:ascii="Times New Roman" w:eastAsia="Times New Roman" w:hAnsi="Times New Roman" w:cs="Times New Roman"/>
            <w:color w:val="3272C0"/>
            <w:sz w:val="20"/>
            <w:szCs w:val="20"/>
            <w:lang w:eastAsia="ru-RU"/>
          </w:rPr>
          <w:t>вступающей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106" w:anchor="/document/57746220/entry/4151414" w:history="1">
        <w:r w:rsidRPr="00E96243">
          <w:rPr>
            <w:rFonts w:ascii="Times New Roman" w:eastAsia="Times New Roman" w:hAnsi="Times New Roman" w:cs="Times New Roman"/>
            <w:color w:val="3272C0"/>
            <w:sz w:val="20"/>
            <w:szCs w:val="20"/>
            <w:lang w:eastAsia="ru-RU"/>
          </w:rPr>
          <w:t>См. текст подпункта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на основании принятого по </w:t>
      </w:r>
      <w:hyperlink r:id="rId8107" w:anchor="/document/74853675/entry/1000" w:history="1">
        <w:r w:rsidRPr="00E96243">
          <w:rPr>
            <w:rFonts w:ascii="Times New Roman" w:eastAsia="Times New Roman" w:hAnsi="Times New Roman" w:cs="Times New Roman"/>
            <w:color w:val="3272C0"/>
            <w:sz w:val="23"/>
            <w:szCs w:val="23"/>
            <w:lang w:eastAsia="ru-RU"/>
          </w:rPr>
          <w:t>заявлению</w:t>
        </w:r>
      </w:hyperlink>
      <w:r w:rsidRPr="00E96243">
        <w:rPr>
          <w:rFonts w:ascii="Times New Roman" w:eastAsia="Times New Roman" w:hAnsi="Times New Roman" w:cs="Times New Roman"/>
          <w:color w:val="22272F"/>
          <w:sz w:val="23"/>
          <w:szCs w:val="23"/>
          <w:lang w:eastAsia="ru-RU"/>
        </w:rPr>
        <w:t> любого лица решения федерального органа исполнительной власти по интеллектуальной собственности о досрочном прекращении правовой охраны товарного знака в связи с прекращением юридического лица - правообладателя или регистрацией прекращения гражданином деятельности в качестве индивидуального предпринимателя - правообладателя;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в случае отказа правообладателя от права на товарный знак;</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6) на основании принятого по заявлению заинтересованного лица решения федерального органа исполнительной власти по интеллектуальной собственности о досрочном прекращении правовой охраны товарного знака в случае его превращения в обозначение, вошедшее во всеобщее употребление как обозначение товаров определенного вида;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Пункт 1 дополнен подпунктом 7 с 27 июля 2020 г. - </w:t>
      </w:r>
      <w:hyperlink r:id="rId8108" w:anchor="/document/72332800/entry/19"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26 июля 2019 г. N 230-ФЗ</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7) на основании принятого по заявлению любого лица решения федерального органа исполнительной власти по интеллектуальной собственности о досрочном прекращении правовой охраны товарного знака, зарегистрированного в соответствии с </w:t>
      </w:r>
      <w:hyperlink r:id="rId8109" w:anchor="/document/10164072/entry/414837" w:history="1">
        <w:r w:rsidRPr="00E96243">
          <w:rPr>
            <w:rFonts w:ascii="Times New Roman" w:eastAsia="Times New Roman" w:hAnsi="Times New Roman" w:cs="Times New Roman"/>
            <w:color w:val="3272C0"/>
            <w:sz w:val="23"/>
            <w:szCs w:val="23"/>
            <w:lang w:eastAsia="ru-RU"/>
          </w:rPr>
          <w:t>пунктом 7 статьи 1483</w:t>
        </w:r>
      </w:hyperlink>
      <w:r w:rsidRPr="00E96243">
        <w:rPr>
          <w:rFonts w:ascii="Times New Roman" w:eastAsia="Times New Roman" w:hAnsi="Times New Roman" w:cs="Times New Roman"/>
          <w:color w:val="22272F"/>
          <w:sz w:val="23"/>
          <w:szCs w:val="23"/>
          <w:lang w:eastAsia="ru-RU"/>
        </w:rPr>
        <w:t> настоящего Кодекса, в случае прекращения права использования соответствующих географического указания или наименования места происхождения товара.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Правовая охрана общеизвестного товарного знака прекращается по основаниям, предусмотренным </w:t>
      </w:r>
      <w:hyperlink r:id="rId8110" w:anchor="/document/10164072/entry/4151413" w:history="1">
        <w:r w:rsidRPr="00E96243">
          <w:rPr>
            <w:rFonts w:ascii="Times New Roman" w:eastAsia="Times New Roman" w:hAnsi="Times New Roman" w:cs="Times New Roman"/>
            <w:color w:val="3272C0"/>
            <w:sz w:val="23"/>
            <w:szCs w:val="23"/>
            <w:lang w:eastAsia="ru-RU"/>
          </w:rPr>
          <w:t>подпунктами 3-6 пункта 1</w:t>
        </w:r>
      </w:hyperlink>
      <w:r w:rsidRPr="00E96243">
        <w:rPr>
          <w:rFonts w:ascii="Times New Roman" w:eastAsia="Times New Roman" w:hAnsi="Times New Roman" w:cs="Times New Roman"/>
          <w:color w:val="22272F"/>
          <w:sz w:val="23"/>
          <w:szCs w:val="23"/>
          <w:lang w:eastAsia="ru-RU"/>
        </w:rPr>
        <w:t> настоящей статьи, а также по решению федерального органа исполнительной власти по интеллектуальной собственности в случае утраты общеизвестным товарным знаком признаков, установленных </w:t>
      </w:r>
      <w:hyperlink r:id="rId8111" w:anchor="/document/10164072/entry/415081" w:history="1">
        <w:r w:rsidRPr="00E96243">
          <w:rPr>
            <w:rFonts w:ascii="Times New Roman" w:eastAsia="Times New Roman" w:hAnsi="Times New Roman" w:cs="Times New Roman"/>
            <w:color w:val="3272C0"/>
            <w:sz w:val="23"/>
            <w:szCs w:val="23"/>
            <w:lang w:eastAsia="ru-RU"/>
          </w:rPr>
          <w:t>абзацем первым пункта 1 статьи 1508</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При переходе исключительного права на товарный знак без заключения договора с правообладателем (</w:t>
      </w:r>
      <w:hyperlink r:id="rId8112" w:anchor="/document/10164072/entry/41241" w:history="1">
        <w:r w:rsidRPr="00E96243">
          <w:rPr>
            <w:rFonts w:ascii="Times New Roman" w:eastAsia="Times New Roman" w:hAnsi="Times New Roman" w:cs="Times New Roman"/>
            <w:color w:val="3272C0"/>
            <w:sz w:val="23"/>
            <w:szCs w:val="23"/>
            <w:lang w:eastAsia="ru-RU"/>
          </w:rPr>
          <w:t>статья 1241</w:t>
        </w:r>
      </w:hyperlink>
      <w:r w:rsidRPr="00E96243">
        <w:rPr>
          <w:rFonts w:ascii="Times New Roman" w:eastAsia="Times New Roman" w:hAnsi="Times New Roman" w:cs="Times New Roman"/>
          <w:color w:val="22272F"/>
          <w:sz w:val="23"/>
          <w:szCs w:val="23"/>
          <w:lang w:eastAsia="ru-RU"/>
        </w:rPr>
        <w:t>) правовая охрана товарного знака может быть прекращена по решению суда по иску заинтересованного лица, если будет доказано, что такой переход вводит потребителей в заблуждение относительно товара или его изготовителя.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Прекращение правовой охраны товарного знака означает прекращение исключительного права на этот товарный знак.</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113" w:anchor="/document/70609432/entry/498"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статья 1514 настоящего Кодекса дополнена пунктом 5, </w:t>
      </w:r>
      <w:hyperlink r:id="rId8114" w:anchor="/document/70609432/entry/71" w:history="1">
        <w:r w:rsidRPr="00E96243">
          <w:rPr>
            <w:rFonts w:ascii="Times New Roman" w:eastAsia="Times New Roman" w:hAnsi="Times New Roman" w:cs="Times New Roman"/>
            <w:color w:val="3272C0"/>
            <w:sz w:val="20"/>
            <w:szCs w:val="20"/>
            <w:lang w:eastAsia="ru-RU"/>
          </w:rPr>
          <w:t>вступающим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Правовая охрана на территории Российской Федерации товарного знака, зарегистрированного в соответствии с международными договорами Российской Федерации, прекращается по основаниям и в порядке, которые предусмотрены настоящей статьей.</w:t>
      </w:r>
    </w:p>
    <w:p w:rsidR="00E96243" w:rsidRPr="00E96243" w:rsidRDefault="00E96243" w:rsidP="00E96243">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E96243">
        <w:rPr>
          <w:rFonts w:ascii="Times New Roman" w:eastAsia="Times New Roman" w:hAnsi="Times New Roman" w:cs="Times New Roman"/>
          <w:color w:val="22272F"/>
          <w:sz w:val="32"/>
          <w:szCs w:val="32"/>
          <w:lang w:eastAsia="ru-RU"/>
        </w:rPr>
        <w:t>7. Защита права на товарный знак</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1515. Ответственность за незаконное использование товарного знака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8115" w:anchor="/document/57591604/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8116" w:anchor="/document/77532212/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8117" w:anchor="/multilink/10164072/paragraph/1750775522/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1515 ГК РФ</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lastRenderedPageBreak/>
        <w:t>О конституционно-правовом смысле положений пункта 1 статьи 1515 настоящего Кодекса см. </w:t>
      </w:r>
      <w:hyperlink r:id="rId8118" w:anchor="/document/71877300/entry/101" w:history="1">
        <w:r w:rsidRPr="00E96243">
          <w:rPr>
            <w:rFonts w:ascii="Times New Roman" w:eastAsia="Times New Roman" w:hAnsi="Times New Roman" w:cs="Times New Roman"/>
            <w:color w:val="3272C0"/>
            <w:sz w:val="20"/>
            <w:szCs w:val="20"/>
            <w:lang w:eastAsia="ru-RU"/>
          </w:rPr>
          <w:t>Постановление</w:t>
        </w:r>
      </w:hyperlink>
      <w:r w:rsidRPr="00E96243">
        <w:rPr>
          <w:rFonts w:ascii="Times New Roman" w:eastAsia="Times New Roman" w:hAnsi="Times New Roman" w:cs="Times New Roman"/>
          <w:color w:val="464C55"/>
          <w:sz w:val="20"/>
          <w:szCs w:val="20"/>
          <w:lang w:eastAsia="ru-RU"/>
        </w:rPr>
        <w:t> Конституционного Суда РФ от 13 февраля 2018 г. N 8-П</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Товары, этикетки, упаковки товаров, на которых незаконно размещены товарный знак или сходное с ним до степени смешения обозначение, являются </w:t>
      </w:r>
      <w:hyperlink r:id="rId8119" w:anchor="/document/72177534/entry/1042" w:history="1">
        <w:r w:rsidRPr="00E96243">
          <w:rPr>
            <w:rFonts w:ascii="Times New Roman" w:eastAsia="Times New Roman" w:hAnsi="Times New Roman" w:cs="Times New Roman"/>
            <w:color w:val="3272C0"/>
            <w:sz w:val="23"/>
            <w:szCs w:val="23"/>
            <w:lang w:eastAsia="ru-RU"/>
          </w:rPr>
          <w:t>контрафактными</w:t>
        </w:r>
      </w:hyperlink>
      <w:r w:rsidRPr="00E96243">
        <w:rPr>
          <w:rFonts w:ascii="Times New Roman" w:eastAsia="Times New Roman" w:hAnsi="Times New Roman" w:cs="Times New Roman"/>
          <w:color w:val="22272F"/>
          <w:sz w:val="23"/>
          <w:szCs w:val="23"/>
          <w:lang w:eastAsia="ru-RU"/>
        </w:rPr>
        <w:t>.</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О конституционно-правовом смысле положений пункта 2 статьи 1515 настоящего Кодекса см. </w:t>
      </w:r>
      <w:hyperlink r:id="rId8120" w:anchor="/document/71877300/entry/101" w:history="1">
        <w:r w:rsidRPr="00E96243">
          <w:rPr>
            <w:rFonts w:ascii="Times New Roman" w:eastAsia="Times New Roman" w:hAnsi="Times New Roman" w:cs="Times New Roman"/>
            <w:color w:val="3272C0"/>
            <w:sz w:val="20"/>
            <w:szCs w:val="20"/>
            <w:lang w:eastAsia="ru-RU"/>
          </w:rPr>
          <w:t>Постановление</w:t>
        </w:r>
      </w:hyperlink>
      <w:r w:rsidRPr="00E96243">
        <w:rPr>
          <w:rFonts w:ascii="Times New Roman" w:eastAsia="Times New Roman" w:hAnsi="Times New Roman" w:cs="Times New Roman"/>
          <w:color w:val="464C55"/>
          <w:sz w:val="20"/>
          <w:szCs w:val="20"/>
          <w:lang w:eastAsia="ru-RU"/>
        </w:rPr>
        <w:t> Конституционного Суда РФ от 13 февраля 2018 г. N 8-П</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Правообладатель вправе требовать изъятия из оборота и уничтожения за счет нарушителя контрафактных товаров, этикеток, упаковок товаров, на которых размещены незаконно используемый товарный знак или сходное с ним до степени смешения обозначение. В тех случаях, когда введение таких товаров в оборот необходимо в общественных интересах, правообладатель вправе требовать удаления за счет нарушителя с контрафактных товаров, этикеток, упаковок товаров незаконно используемого товарного знака или сходного с ним до степени смешения обозначения.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Лицо, нарушившее исключительное право на товарный знак при выполнении работ или оказании услуг, обязано удалить товарный знак или сходное с ним до степени смешения обозначение с материалов, которыми сопровождается выполнение таких работ или оказание услуг, в том числе с документации, рекламы, вывесок.</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Правообладатель вправе требовать по своему выбору от нарушителя вместо возмещения убытков выплаты компенсации:</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О конституционно-правовом смысле положений подпункта 1 пункта 4 статьи 1515 настоящего Кодекса см. </w:t>
      </w:r>
      <w:hyperlink r:id="rId8121" w:anchor="/document/71877300/entry/101" w:history="1">
        <w:r w:rsidRPr="00E96243">
          <w:rPr>
            <w:rFonts w:ascii="Times New Roman" w:eastAsia="Times New Roman" w:hAnsi="Times New Roman" w:cs="Times New Roman"/>
            <w:color w:val="3272C0"/>
            <w:sz w:val="20"/>
            <w:szCs w:val="20"/>
            <w:lang w:eastAsia="ru-RU"/>
          </w:rPr>
          <w:t>Постановление</w:t>
        </w:r>
      </w:hyperlink>
      <w:r w:rsidRPr="00E96243">
        <w:rPr>
          <w:rFonts w:ascii="Times New Roman" w:eastAsia="Times New Roman" w:hAnsi="Times New Roman" w:cs="Times New Roman"/>
          <w:color w:val="464C55"/>
          <w:sz w:val="20"/>
          <w:szCs w:val="20"/>
          <w:lang w:eastAsia="ru-RU"/>
        </w:rPr>
        <w:t> Конституционного Суда РФ от 13 февраля 2018 г. N 8-П</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Подпункт 1 пункта 4 статьи 1515 признан частично не соответствующим Конституции РФ - </w:t>
      </w:r>
      <w:hyperlink r:id="rId8122" w:anchor="/document/71563174/entry/102" w:history="1">
        <w:r w:rsidRPr="00E96243">
          <w:rPr>
            <w:rFonts w:ascii="Times New Roman" w:eastAsia="Times New Roman" w:hAnsi="Times New Roman" w:cs="Times New Roman"/>
            <w:color w:val="3272C0"/>
            <w:sz w:val="20"/>
            <w:szCs w:val="20"/>
            <w:lang w:eastAsia="ru-RU"/>
          </w:rPr>
          <w:t>постановление</w:t>
        </w:r>
      </w:hyperlink>
      <w:r w:rsidRPr="00E96243">
        <w:rPr>
          <w:rFonts w:ascii="Times New Roman" w:eastAsia="Times New Roman" w:hAnsi="Times New Roman" w:cs="Times New Roman"/>
          <w:color w:val="464C55"/>
          <w:sz w:val="20"/>
          <w:szCs w:val="20"/>
          <w:lang w:eastAsia="ru-RU"/>
        </w:rPr>
        <w:t> Конституционного Суда РФ от 13 декабря 2016 г. N 28-П</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в размере от десяти тысяч до пяти миллионов рублей, определяемом по усмотрению суда исходя из характера нарушения;</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Подпункт 2 пункта 4 статьи 1515 признан не соответствующим Конституции РФ - </w:t>
      </w:r>
      <w:hyperlink r:id="rId8123" w:anchor="/document/74430101/entry/111" w:history="1">
        <w:r w:rsidRPr="00E96243">
          <w:rPr>
            <w:rFonts w:ascii="Times New Roman" w:eastAsia="Times New Roman" w:hAnsi="Times New Roman" w:cs="Times New Roman"/>
            <w:color w:val="3272C0"/>
            <w:sz w:val="20"/>
            <w:szCs w:val="20"/>
            <w:lang w:eastAsia="ru-RU"/>
          </w:rPr>
          <w:t>постановление</w:t>
        </w:r>
      </w:hyperlink>
      <w:r w:rsidRPr="00E96243">
        <w:rPr>
          <w:rFonts w:ascii="Times New Roman" w:eastAsia="Times New Roman" w:hAnsi="Times New Roman" w:cs="Times New Roman"/>
          <w:color w:val="464C55"/>
          <w:sz w:val="20"/>
          <w:szCs w:val="20"/>
          <w:lang w:eastAsia="ru-RU"/>
        </w:rPr>
        <w:t> Конституционного Суда РФ от 24 июля 2020 г. N 40-П</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в двукратном размере стоимости товаров, на которых незаконно размещен товарный знак, или в двукратном размере стоимости права использования товарного знака, определяемой исходя из цены, которая при сравнимых обстоятельствах обычно взимается за правомерное использование товарного знака.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Лицо, производящее предупредительную маркировку по отношению к не зарегистрированному в Российской Федерации товарному знаку, несет ответственность в порядке, предусмотренном </w:t>
      </w:r>
      <w:hyperlink r:id="rId8124" w:anchor="/multilink/10164072/paragraph/10203/number/0" w:history="1">
        <w:r w:rsidRPr="00E96243">
          <w:rPr>
            <w:rFonts w:ascii="Times New Roman" w:eastAsia="Times New Roman" w:hAnsi="Times New Roman" w:cs="Times New Roman"/>
            <w:color w:val="3272C0"/>
            <w:sz w:val="23"/>
            <w:szCs w:val="23"/>
            <w:lang w:eastAsia="ru-RU"/>
          </w:rPr>
          <w:t>законодательством</w:t>
        </w:r>
      </w:hyperlink>
      <w:r w:rsidRPr="00E96243">
        <w:rPr>
          <w:rFonts w:ascii="Times New Roman" w:eastAsia="Times New Roman" w:hAnsi="Times New Roman" w:cs="Times New Roman"/>
          <w:color w:val="22272F"/>
          <w:sz w:val="23"/>
          <w:szCs w:val="23"/>
          <w:lang w:eastAsia="ru-RU"/>
        </w:rPr>
        <w:t> Российской Федерации.</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Наименование изменено с 27 июля 2020 г. - </w:t>
      </w:r>
      <w:hyperlink r:id="rId8125" w:anchor="/document/72332800/entry/1101"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26 июля 2019 г. N 230-ФЗ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126" w:anchor="/document/77683051/entry/40763"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E96243">
        <w:rPr>
          <w:rFonts w:ascii="Times New Roman" w:eastAsia="Times New Roman" w:hAnsi="Times New Roman" w:cs="Times New Roman"/>
          <w:color w:val="22272F"/>
          <w:sz w:val="32"/>
          <w:szCs w:val="32"/>
          <w:lang w:eastAsia="ru-RU"/>
        </w:rPr>
        <w:t>§ 3. Право на географическое указание и наименование места происхождения товара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8127" w:anchor="/multilink/10164072/paragraph/1958352220/number/0" w:history="1">
        <w:r w:rsidRPr="00E96243">
          <w:rPr>
            <w:rFonts w:ascii="Times New Roman" w:eastAsia="Times New Roman" w:hAnsi="Times New Roman" w:cs="Times New Roman"/>
            <w:color w:val="3272C0"/>
            <w:sz w:val="20"/>
            <w:szCs w:val="20"/>
            <w:lang w:eastAsia="ru-RU"/>
          </w:rPr>
          <w:t>комментарии </w:t>
        </w:r>
      </w:hyperlink>
      <w:r w:rsidRPr="00E96243">
        <w:rPr>
          <w:rFonts w:ascii="Times New Roman" w:eastAsia="Times New Roman" w:hAnsi="Times New Roman" w:cs="Times New Roman"/>
          <w:color w:val="464C55"/>
          <w:sz w:val="20"/>
          <w:szCs w:val="20"/>
          <w:lang w:eastAsia="ru-RU"/>
        </w:rPr>
        <w:t>к параграфу 3</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proofErr w:type="spellStart"/>
      <w:r w:rsidRPr="00E96243">
        <w:rPr>
          <w:rFonts w:ascii="Times New Roman" w:eastAsia="Times New Roman" w:hAnsi="Times New Roman" w:cs="Times New Roman"/>
          <w:color w:val="464C55"/>
          <w:sz w:val="20"/>
          <w:szCs w:val="20"/>
          <w:lang w:eastAsia="ru-RU"/>
        </w:rPr>
        <w:t>Подпараграф</w:t>
      </w:r>
      <w:proofErr w:type="spellEnd"/>
      <w:r w:rsidRPr="00E96243">
        <w:rPr>
          <w:rFonts w:ascii="Times New Roman" w:eastAsia="Times New Roman" w:hAnsi="Times New Roman" w:cs="Times New Roman"/>
          <w:color w:val="464C55"/>
          <w:sz w:val="20"/>
          <w:szCs w:val="20"/>
          <w:lang w:eastAsia="ru-RU"/>
        </w:rPr>
        <w:t xml:space="preserve"> 1 изменен с 27 июля 2020 г. - </w:t>
      </w:r>
      <w:hyperlink r:id="rId8128" w:anchor="/document/72332800/entry/1102"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26 июля 2019 г. N 230-ФЗ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129" w:anchor="/document/77683051/entry/47631"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E96243">
        <w:rPr>
          <w:rFonts w:ascii="Times New Roman" w:eastAsia="Times New Roman" w:hAnsi="Times New Roman" w:cs="Times New Roman"/>
          <w:color w:val="22272F"/>
          <w:sz w:val="32"/>
          <w:szCs w:val="32"/>
          <w:lang w:eastAsia="ru-RU"/>
        </w:rPr>
        <w:lastRenderedPageBreak/>
        <w:t>1. Основные положения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1516. Географическое указание и наименование места происхождения товара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8130" w:anchor="/document/57589870/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и другие </w:t>
      </w:r>
      <w:hyperlink r:id="rId8131" w:anchor="/multilink/10164072/paragraph/1333973454/number/1"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1516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Географическим указанием, которому предоставляется правовая охрана, является обозначение, идентифицирующее происходящий с территории географического объекта товар, определенное качество, репутация или другие характеристики которого в значительной степени связаны с его географическим происхождением (характеристики товара). На территории данного географического объекта должна осуществляться хотя бы одна из стадий производства товара, оказывающая существенное влияние на формирование характеристик товара.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Наименованием места происхождения товара, которому предоставляется правовая охрана, является обозначение, представляющее собой современное или историческое, официальное или неофициальное, полное или сокращенное наименование страны, городского или сельского поселения, местности или другого географического объекта, включающее такое наименование или производное от такого наименования и ставшее известным в результате его использования в отношении товара, особые свойства которого исключительно определяются характерными для данного географического объекта природными условиями и (или) людскими факторами. На территории данного географического объекта должны осуществляться все стадии производства товара, оказывающие существенное влияние на формирование особых свойств товара.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Стадии и границы производства товара, а также характеристики товара или особые свойства товара, для обозначения которого используется географическое указание или наименование места происхождения товара, должны соответствовать требованиям, установленным федеральными законами и иными нормативными правовыми актами Российской Федерации. Контроль за соблюдением установленных требований осуществляется в соответствии с федеральными законами.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Не допускается государственная регистрация в качестве географического указания или наименования места происхождения товара обозначения: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которое хотя и относится к наименованию географического объекта, в границах которого товар первоначально произведен или введен в гражданский оборот, но стало обозначением, вошедшим в Российской Федерации во всеобщее употребление как обозначение товара определенного вида, не связанное с местом его производства;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зарегистрированного в качестве географического указания или наименования места происхождения товара в отношении товара того же вида;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тождественного или сходного с товарным знаком, имеющим более ранний приоритет, если использование такого географического указания или такого наименования места происхождения товара способно ввести потребителя в заблуждение относительно товара или его изготовителя;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представляющего собой наименование сорта растения или породы животного, если использование такого географического указания или такого наименования места происхождения товара способно ввести потребителя в заблуждение относительно товара;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способного ввести потребителя в заблуждение относительно товара или его изготовителя;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6) заявленного на государственную регистрацию в качестве географического указания или наименования места происхождения товара в отношении товара, не соответствующего требованиям, предусмотренным </w:t>
      </w:r>
      <w:hyperlink r:id="rId8132" w:anchor="/document/10164072/entry/4151613" w:history="1">
        <w:r w:rsidRPr="00E96243">
          <w:rPr>
            <w:rFonts w:ascii="Times New Roman" w:eastAsia="Times New Roman" w:hAnsi="Times New Roman" w:cs="Times New Roman"/>
            <w:color w:val="3272C0"/>
            <w:sz w:val="23"/>
            <w:szCs w:val="23"/>
            <w:lang w:eastAsia="ru-RU"/>
          </w:rPr>
          <w:t>абзацем третьим пункта 1</w:t>
        </w:r>
      </w:hyperlink>
      <w:r w:rsidRPr="00E96243">
        <w:rPr>
          <w:rFonts w:ascii="Times New Roman" w:eastAsia="Times New Roman" w:hAnsi="Times New Roman" w:cs="Times New Roman"/>
          <w:color w:val="22272F"/>
          <w:sz w:val="23"/>
          <w:szCs w:val="23"/>
          <w:lang w:eastAsia="ru-RU"/>
        </w:rPr>
        <w:t> настоящей статьи.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Правила настоящего Кодекса о географических указаниях применяются к наименованиям мест происхождения товаров, если иное не установлено настоящим Кодексом.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1517. Действие исключительного права на географическое указание или наименование места происхождения товара на территории Российской Федерации</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8133" w:anchor="/document/57593072/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8134" w:anchor="/document/77531191/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8135" w:anchor="/multilink/10164072/paragraph/1750775523/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1517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На территории Российской Федерации действует исключительное право на географическое указание или наименование места происхождения товара, зарегистрированное федеральным органом исполнительной власти по интеллектуальной собственности, а также в других случаях, предусмотренных </w:t>
      </w:r>
      <w:hyperlink r:id="rId8136" w:anchor="/document/10106592/entry/0" w:history="1">
        <w:r w:rsidRPr="00E96243">
          <w:rPr>
            <w:rFonts w:ascii="Times New Roman" w:eastAsia="Times New Roman" w:hAnsi="Times New Roman" w:cs="Times New Roman"/>
            <w:color w:val="3272C0"/>
            <w:sz w:val="23"/>
            <w:szCs w:val="23"/>
            <w:lang w:eastAsia="ru-RU"/>
          </w:rPr>
          <w:t>международным договором</w:t>
        </w:r>
      </w:hyperlink>
      <w:r w:rsidRPr="00E96243">
        <w:rPr>
          <w:rFonts w:ascii="Times New Roman" w:eastAsia="Times New Roman" w:hAnsi="Times New Roman" w:cs="Times New Roman"/>
          <w:color w:val="22272F"/>
          <w:sz w:val="23"/>
          <w:szCs w:val="23"/>
          <w:lang w:eastAsia="ru-RU"/>
        </w:rPr>
        <w:t> Российской Федерации.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Государственная регистрация в качестве географического указания обозначения, позволяющего идентифицировать товар, происходящий с территории географического объекта, который находится в иностранном государстве, допускается, если это обозначение охраняется в качестве географического указания или иного средства индивидуализации товара в стране происхождения товара при условии его соответствия требованиям </w:t>
      </w:r>
      <w:hyperlink r:id="rId8137" w:anchor="/document/10164072/entry/41516" w:history="1">
        <w:r w:rsidRPr="00E96243">
          <w:rPr>
            <w:rFonts w:ascii="Times New Roman" w:eastAsia="Times New Roman" w:hAnsi="Times New Roman" w:cs="Times New Roman"/>
            <w:color w:val="3272C0"/>
            <w:sz w:val="23"/>
            <w:szCs w:val="23"/>
            <w:lang w:eastAsia="ru-RU"/>
          </w:rPr>
          <w:t>статьи 1516</w:t>
        </w:r>
      </w:hyperlink>
      <w:r w:rsidRPr="00E96243">
        <w:rPr>
          <w:rFonts w:ascii="Times New Roman" w:eastAsia="Times New Roman" w:hAnsi="Times New Roman" w:cs="Times New Roman"/>
          <w:color w:val="22272F"/>
          <w:sz w:val="23"/>
          <w:szCs w:val="23"/>
          <w:lang w:eastAsia="ru-RU"/>
        </w:rPr>
        <w:t> настоящего Кодекса. Обладателем исключительного права на географическое указание может быть только лицо, право которого на такие географическое указание или иное средство индивидуализации товара охраняется в стране происхождения товара.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 xml:space="preserve">Государственная регистрация </w:t>
      </w:r>
      <w:proofErr w:type="gramStart"/>
      <w:r w:rsidRPr="00E96243">
        <w:rPr>
          <w:rFonts w:ascii="Times New Roman" w:eastAsia="Times New Roman" w:hAnsi="Times New Roman" w:cs="Times New Roman"/>
          <w:color w:val="22272F"/>
          <w:sz w:val="23"/>
          <w:szCs w:val="23"/>
          <w:lang w:eastAsia="ru-RU"/>
        </w:rPr>
        <w:t>наименования</w:t>
      </w:r>
      <w:proofErr w:type="gramEnd"/>
      <w:r w:rsidRPr="00E96243">
        <w:rPr>
          <w:rFonts w:ascii="Times New Roman" w:eastAsia="Times New Roman" w:hAnsi="Times New Roman" w:cs="Times New Roman"/>
          <w:color w:val="22272F"/>
          <w:sz w:val="23"/>
          <w:szCs w:val="23"/>
          <w:lang w:eastAsia="ru-RU"/>
        </w:rPr>
        <w:t xml:space="preserve"> находящегося в иностранном государстве географического объекта в качестве наименования места происхождения товара допускается, если наименование этого географического объекта охраняется в качестве наименования места происхождения товара в стране происхождения товара. Обладателем исключительного права на наименование места происхождения товара может быть только лицо, право которого на такое наименование охраняется в стране происхождения товара.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Статья 1517 дополнена пунктом 3 с 31 декабря 2022 г. - </w:t>
      </w:r>
      <w:hyperlink r:id="rId8138" w:anchor="/document/405874201/entry/17"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5 декабря 2022 г. N 503-ФЗ</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В случае предоставления правовой охраны на территории Российской Федерации географическому указанию или наименованию места происхождения товара, зарегистрированным в соответствии с международным договором Российской Федерации, и (или) предоставления исключительного права на такие географическое указание или наименование места происхождения товара применяются положения </w:t>
      </w:r>
      <w:hyperlink r:id="rId8139" w:anchor="/document/10164072/entry/415172" w:history="1">
        <w:r w:rsidRPr="00E96243">
          <w:rPr>
            <w:rFonts w:ascii="Times New Roman" w:eastAsia="Times New Roman" w:hAnsi="Times New Roman" w:cs="Times New Roman"/>
            <w:color w:val="3272C0"/>
            <w:sz w:val="23"/>
            <w:szCs w:val="23"/>
            <w:lang w:eastAsia="ru-RU"/>
          </w:rPr>
          <w:t>пункта 2</w:t>
        </w:r>
      </w:hyperlink>
      <w:r w:rsidRPr="00E96243">
        <w:rPr>
          <w:rFonts w:ascii="Times New Roman" w:eastAsia="Times New Roman" w:hAnsi="Times New Roman" w:cs="Times New Roman"/>
          <w:color w:val="22272F"/>
          <w:sz w:val="23"/>
          <w:szCs w:val="23"/>
          <w:lang w:eastAsia="ru-RU"/>
        </w:rPr>
        <w:t> настоящей статьи, </w:t>
      </w:r>
      <w:hyperlink r:id="rId8140" w:anchor="/document/10164072/entry/4151812" w:history="1">
        <w:r w:rsidRPr="00E96243">
          <w:rPr>
            <w:rFonts w:ascii="Times New Roman" w:eastAsia="Times New Roman" w:hAnsi="Times New Roman" w:cs="Times New Roman"/>
            <w:color w:val="3272C0"/>
            <w:sz w:val="23"/>
            <w:szCs w:val="23"/>
            <w:lang w:eastAsia="ru-RU"/>
          </w:rPr>
          <w:t>абзаца второго пункта 1</w:t>
        </w:r>
      </w:hyperlink>
      <w:r w:rsidRPr="00E96243">
        <w:rPr>
          <w:rFonts w:ascii="Times New Roman" w:eastAsia="Times New Roman" w:hAnsi="Times New Roman" w:cs="Times New Roman"/>
          <w:color w:val="22272F"/>
          <w:sz w:val="23"/>
          <w:szCs w:val="23"/>
          <w:lang w:eastAsia="ru-RU"/>
        </w:rPr>
        <w:t> и </w:t>
      </w:r>
      <w:hyperlink r:id="rId8141" w:anchor="/document/10164072/entry/415182" w:history="1">
        <w:r w:rsidRPr="00E96243">
          <w:rPr>
            <w:rFonts w:ascii="Times New Roman" w:eastAsia="Times New Roman" w:hAnsi="Times New Roman" w:cs="Times New Roman"/>
            <w:color w:val="3272C0"/>
            <w:sz w:val="23"/>
            <w:szCs w:val="23"/>
            <w:lang w:eastAsia="ru-RU"/>
          </w:rPr>
          <w:t>пункта 2 статьи 1518</w:t>
        </w:r>
      </w:hyperlink>
      <w:r w:rsidRPr="00E96243">
        <w:rPr>
          <w:rFonts w:ascii="Times New Roman" w:eastAsia="Times New Roman" w:hAnsi="Times New Roman" w:cs="Times New Roman"/>
          <w:color w:val="22272F"/>
          <w:sz w:val="23"/>
          <w:szCs w:val="23"/>
          <w:lang w:eastAsia="ru-RU"/>
        </w:rPr>
        <w:t>, </w:t>
      </w:r>
      <w:hyperlink r:id="rId8142" w:anchor="/document/10164072/entry/415242" w:history="1">
        <w:r w:rsidRPr="00E96243">
          <w:rPr>
            <w:rFonts w:ascii="Times New Roman" w:eastAsia="Times New Roman" w:hAnsi="Times New Roman" w:cs="Times New Roman"/>
            <w:color w:val="3272C0"/>
            <w:sz w:val="23"/>
            <w:szCs w:val="23"/>
            <w:lang w:eastAsia="ru-RU"/>
          </w:rPr>
          <w:t>пунктов 2</w:t>
        </w:r>
      </w:hyperlink>
      <w:r w:rsidRPr="00E96243">
        <w:rPr>
          <w:rFonts w:ascii="Times New Roman" w:eastAsia="Times New Roman" w:hAnsi="Times New Roman" w:cs="Times New Roman"/>
          <w:color w:val="22272F"/>
          <w:sz w:val="23"/>
          <w:szCs w:val="23"/>
          <w:lang w:eastAsia="ru-RU"/>
        </w:rPr>
        <w:t>, </w:t>
      </w:r>
      <w:hyperlink r:id="rId8143" w:anchor="/document/10164072/entry/415243" w:history="1">
        <w:r w:rsidRPr="00E96243">
          <w:rPr>
            <w:rFonts w:ascii="Times New Roman" w:eastAsia="Times New Roman" w:hAnsi="Times New Roman" w:cs="Times New Roman"/>
            <w:color w:val="3272C0"/>
            <w:sz w:val="23"/>
            <w:szCs w:val="23"/>
            <w:lang w:eastAsia="ru-RU"/>
          </w:rPr>
          <w:t>3</w:t>
        </w:r>
      </w:hyperlink>
      <w:r w:rsidRPr="00E96243">
        <w:rPr>
          <w:rFonts w:ascii="Times New Roman" w:eastAsia="Times New Roman" w:hAnsi="Times New Roman" w:cs="Times New Roman"/>
          <w:color w:val="22272F"/>
          <w:sz w:val="23"/>
          <w:szCs w:val="23"/>
          <w:lang w:eastAsia="ru-RU"/>
        </w:rPr>
        <w:t> и </w:t>
      </w:r>
      <w:hyperlink r:id="rId8144" w:anchor="/document/10164072/entry/415244" w:history="1">
        <w:r w:rsidRPr="00E96243">
          <w:rPr>
            <w:rFonts w:ascii="Times New Roman" w:eastAsia="Times New Roman" w:hAnsi="Times New Roman" w:cs="Times New Roman"/>
            <w:color w:val="3272C0"/>
            <w:sz w:val="23"/>
            <w:szCs w:val="23"/>
            <w:lang w:eastAsia="ru-RU"/>
          </w:rPr>
          <w:t>4 статьи 1524</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1518. Государственная регистрация географического указания</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8145" w:anchor="/document/57591714/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8146" w:anchor="/document/77531188/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8147" w:anchor="/multilink/10164072/paragraph/1750775524/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1518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Географическое указание признается и охраняется в силу его государственной регистрации.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Географическое указание может быть зарегистрировано одним либо несколькими гражданами, одним либо несколькими юридическими лицами, а также ассоциацией (союзом) или иным объединением лиц, создание и деятельность которого не противоречат законодательству страны происхождения товара.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2. Лицам, зарегистрировавшим географическое указание, предоставляется исключительное право на это географическое указание при условии, что товар, в отношении которого зарегистрировано географическое указание, отвечает требованиям </w:t>
      </w:r>
      <w:hyperlink r:id="rId8148" w:anchor="/document/10164072/entry/415161" w:history="1">
        <w:r w:rsidRPr="00E96243">
          <w:rPr>
            <w:rFonts w:ascii="Times New Roman" w:eastAsia="Times New Roman" w:hAnsi="Times New Roman" w:cs="Times New Roman"/>
            <w:color w:val="3272C0"/>
            <w:sz w:val="23"/>
            <w:szCs w:val="23"/>
            <w:lang w:eastAsia="ru-RU"/>
          </w:rPr>
          <w:t>пункта 1 статьи 1516</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Исключительное право на географическое указание в отношении того же географического указания может быть в установленном настоящим Кодексом порядке предоставлено любому лицу, которое в границах того же географического объекта производит товар, обладающий характеристиками, указанными в Государственном реестре географических указаний и наименований мест происхождения товаров Российской Федерации (Государственный реестр указаний и наименований).</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proofErr w:type="spellStart"/>
      <w:r w:rsidRPr="00E96243">
        <w:rPr>
          <w:rFonts w:ascii="Times New Roman" w:eastAsia="Times New Roman" w:hAnsi="Times New Roman" w:cs="Times New Roman"/>
          <w:color w:val="464C55"/>
          <w:sz w:val="20"/>
          <w:szCs w:val="20"/>
          <w:lang w:eastAsia="ru-RU"/>
        </w:rPr>
        <w:t>Подпараграф</w:t>
      </w:r>
      <w:proofErr w:type="spellEnd"/>
      <w:r w:rsidRPr="00E96243">
        <w:rPr>
          <w:rFonts w:ascii="Times New Roman" w:eastAsia="Times New Roman" w:hAnsi="Times New Roman" w:cs="Times New Roman"/>
          <w:color w:val="464C55"/>
          <w:sz w:val="20"/>
          <w:szCs w:val="20"/>
          <w:lang w:eastAsia="ru-RU"/>
        </w:rPr>
        <w:t xml:space="preserve"> 2 изменен с 27 июля 2020 г. - </w:t>
      </w:r>
      <w:hyperlink r:id="rId8149" w:anchor="/document/72332800/entry/1103"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26 июля 2019 г. N 230-ФЗ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150" w:anchor="/document/77683051/entry/47632"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E96243">
        <w:rPr>
          <w:rFonts w:ascii="Times New Roman" w:eastAsia="Times New Roman" w:hAnsi="Times New Roman" w:cs="Times New Roman"/>
          <w:color w:val="22272F"/>
          <w:sz w:val="32"/>
          <w:szCs w:val="32"/>
          <w:lang w:eastAsia="ru-RU"/>
        </w:rPr>
        <w:t>2. Использование географического указания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1519. Исключительное право на географическое указание</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8151" w:anchor="/document/57591715/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и другие </w:t>
      </w:r>
      <w:hyperlink r:id="rId8152" w:anchor="/document/77140578/entry/41519"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1519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Правообладателю принадлежит право использования географического указания в соответствии со </w:t>
      </w:r>
      <w:hyperlink r:id="rId8153" w:anchor="/document/10164072/entry/41229" w:history="1">
        <w:r w:rsidRPr="00E96243">
          <w:rPr>
            <w:rFonts w:ascii="Times New Roman" w:eastAsia="Times New Roman" w:hAnsi="Times New Roman" w:cs="Times New Roman"/>
            <w:color w:val="3272C0"/>
            <w:sz w:val="23"/>
            <w:szCs w:val="23"/>
            <w:lang w:eastAsia="ru-RU"/>
          </w:rPr>
          <w:t>статьей 1229</w:t>
        </w:r>
      </w:hyperlink>
      <w:r w:rsidRPr="00E96243">
        <w:rPr>
          <w:rFonts w:ascii="Times New Roman" w:eastAsia="Times New Roman" w:hAnsi="Times New Roman" w:cs="Times New Roman"/>
          <w:color w:val="22272F"/>
          <w:sz w:val="23"/>
          <w:szCs w:val="23"/>
          <w:lang w:eastAsia="ru-RU"/>
        </w:rPr>
        <w:t> настоящего Кодекса любым не противоречащим закону способом, в том числе способами, указанными в </w:t>
      </w:r>
      <w:hyperlink r:id="rId8154" w:anchor="/document/10164072/entry/415192" w:history="1">
        <w:r w:rsidRPr="00E96243">
          <w:rPr>
            <w:rFonts w:ascii="Times New Roman" w:eastAsia="Times New Roman" w:hAnsi="Times New Roman" w:cs="Times New Roman"/>
            <w:color w:val="3272C0"/>
            <w:sz w:val="23"/>
            <w:szCs w:val="23"/>
            <w:lang w:eastAsia="ru-RU"/>
          </w:rPr>
          <w:t>пункте 2</w:t>
        </w:r>
      </w:hyperlink>
      <w:r w:rsidRPr="00E96243">
        <w:rPr>
          <w:rFonts w:ascii="Times New Roman" w:eastAsia="Times New Roman" w:hAnsi="Times New Roman" w:cs="Times New Roman"/>
          <w:color w:val="22272F"/>
          <w:sz w:val="23"/>
          <w:szCs w:val="23"/>
          <w:lang w:eastAsia="ru-RU"/>
        </w:rPr>
        <w:t> настоящей статьи.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В случае предоставления исключительного права на географическое указание объединению лиц право использования такого географического указания предоставляется каждому лицу, являющемуся членом этого объединения и включенному в Государственный реестр указаний и наименований, при условии, что такое географическое указание используется в отношении товара, обладающего характеристиками, указанными в Государственном реестре указаний и наименований.</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Использованием географического указания считается, в частности, размещение этого географического указания: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на товарах, этикетках, упаковках товаров, которые производятся, предлагаются к продаже, продаются, демонстрируются на выставках и ярмарках или иным образом вводятся в гражданский оборот на территории Российской Федерации, либо хранятся или перевозятся с этой целью, либо ввозятся на территорию Российской Федерации;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на бланках, счетах, иной документации и в печатных изданиях, связанных с введением товаров в гражданский оборот;</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в предложениях о продаже товаров, а также в объявлениях, на вывесках и в рекламе;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в сети "Интернет", в том числе в доменном имени и при других способах адресации.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Незаконным использованием географического указания признается: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использование зарегистрированного географического указания лицами, не обладающими правом его использования, даже если при этом указывается подлинное место происхождения товара или географическое указание используется в переводе либо в сочетании с такими словами, как "род", "тип", "имитация" и тому подобными;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2) использование зарегистрированного географического указания лицами, обладающими правом его использования, в отношении товара, не обладающего характеристиками, указанными в Государственном реестре указаний и наименований, либо произведенного за пределами границ географического объекта, указанных в Государственном реестре указаний и наименований;</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Подпункт 3 изменен с 29 мая 2023 г. - </w:t>
      </w:r>
      <w:hyperlink r:id="rId8155" w:anchor="/document/404756599/entry/151"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28 мая 2022 г. N 143-ФЗ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156" w:anchor="/document/76802660/entry/41519303" w:history="1">
        <w:r w:rsidRPr="00E96243">
          <w:rPr>
            <w:rFonts w:ascii="Times New Roman" w:eastAsia="Times New Roman" w:hAnsi="Times New Roman" w:cs="Times New Roman"/>
            <w:color w:val="3272C0"/>
            <w:sz w:val="20"/>
            <w:szCs w:val="20"/>
            <w:lang w:eastAsia="ru-RU"/>
          </w:rPr>
          <w:t>См. будущую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использование сходного с зарегистрированным географическим указанием обозначения для любых товаров, способного ввести потребителей в заблуждение относительно места происхождения товара или характеристик товара.</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Пункт 4 изменен с 29 мая 2023 г. - </w:t>
      </w:r>
      <w:hyperlink r:id="rId8157" w:anchor="/document/404756599/entry/152"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28 мая 2022 г. N 143-ФЗ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158" w:anchor="/document/76802660/entry/415194" w:history="1">
        <w:r w:rsidRPr="00E96243">
          <w:rPr>
            <w:rFonts w:ascii="Times New Roman" w:eastAsia="Times New Roman" w:hAnsi="Times New Roman" w:cs="Times New Roman"/>
            <w:color w:val="3272C0"/>
            <w:sz w:val="20"/>
            <w:szCs w:val="20"/>
            <w:lang w:eastAsia="ru-RU"/>
          </w:rPr>
          <w:t>См. будущую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Товары, этикетки, упаковки товаров, на которых незаконно использованы географическое указание или сходные с ним до степени смешения обозначения, являются </w:t>
      </w:r>
      <w:hyperlink r:id="rId8159" w:anchor="/document/72177534/entry/1042" w:history="1">
        <w:r w:rsidRPr="00E96243">
          <w:rPr>
            <w:rFonts w:ascii="Times New Roman" w:eastAsia="Times New Roman" w:hAnsi="Times New Roman" w:cs="Times New Roman"/>
            <w:color w:val="3272C0"/>
            <w:sz w:val="23"/>
            <w:szCs w:val="23"/>
            <w:lang w:eastAsia="ru-RU"/>
          </w:rPr>
          <w:t>контрафактными</w:t>
        </w:r>
      </w:hyperlink>
      <w:r w:rsidRPr="00E96243">
        <w:rPr>
          <w:rFonts w:ascii="Times New Roman" w:eastAsia="Times New Roman" w:hAnsi="Times New Roman" w:cs="Times New Roman"/>
          <w:color w:val="22272F"/>
          <w:sz w:val="23"/>
          <w:szCs w:val="23"/>
          <w:lang w:eastAsia="ru-RU"/>
        </w:rPr>
        <w:t>.</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Не является нарушением исключительного права на географическое указание использование этого географического указания другими лицами в отношении товаров, которые были введены в гражданский оборот непосредственно правообладателем или с его согласия.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6. Распоряжение исключительным правом на географическое указание, в том числе путем его отчуждения или предоставления другому лицу права использования этого географического указания, а также переход исключительного права на географическое указание без заключения договора не допускается.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1520. Знак охраны географического указания и наименования места происхождения товара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8160" w:anchor="/document/77140578/entry/4152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1520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Лицо, имеющее право использования географического указания в соответствии с </w:t>
      </w:r>
      <w:hyperlink r:id="rId8161" w:anchor="/document/10164072/entry/415182" w:history="1">
        <w:r w:rsidRPr="00E96243">
          <w:rPr>
            <w:rFonts w:ascii="Times New Roman" w:eastAsia="Times New Roman" w:hAnsi="Times New Roman" w:cs="Times New Roman"/>
            <w:color w:val="3272C0"/>
            <w:sz w:val="23"/>
            <w:szCs w:val="23"/>
            <w:lang w:eastAsia="ru-RU"/>
          </w:rPr>
          <w:t>пунктом 2 статьи 1518</w:t>
        </w:r>
      </w:hyperlink>
      <w:r w:rsidRPr="00E96243">
        <w:rPr>
          <w:rFonts w:ascii="Times New Roman" w:eastAsia="Times New Roman" w:hAnsi="Times New Roman" w:cs="Times New Roman"/>
          <w:color w:val="22272F"/>
          <w:sz w:val="23"/>
          <w:szCs w:val="23"/>
          <w:lang w:eastAsia="ru-RU"/>
        </w:rPr>
        <w:t> настоящего Кодекса, для оповещения о своем праве может помещать рядом с географическим указанием знак охраны в виде словесных обозначений "зарегистрированное географическое указание", "с защищенным географическим указанием", "зарегистрированное ГУ" или соответствующей эмблемы, указывающих на то, что применяемое обозначение является географическим указанием, зарегистрированным в Российской Федерации.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Лицо, имеющее право использования наименования места происхождения товара в соответствии с </w:t>
      </w:r>
      <w:hyperlink r:id="rId8162" w:anchor="/document/10164072/entry/415182" w:history="1">
        <w:r w:rsidRPr="00E96243">
          <w:rPr>
            <w:rFonts w:ascii="Times New Roman" w:eastAsia="Times New Roman" w:hAnsi="Times New Roman" w:cs="Times New Roman"/>
            <w:color w:val="3272C0"/>
            <w:sz w:val="23"/>
            <w:szCs w:val="23"/>
            <w:lang w:eastAsia="ru-RU"/>
          </w:rPr>
          <w:t>пунктом 2 статьи 1518</w:t>
        </w:r>
      </w:hyperlink>
      <w:r w:rsidRPr="00E96243">
        <w:rPr>
          <w:rFonts w:ascii="Times New Roman" w:eastAsia="Times New Roman" w:hAnsi="Times New Roman" w:cs="Times New Roman"/>
          <w:color w:val="22272F"/>
          <w:sz w:val="23"/>
          <w:szCs w:val="23"/>
          <w:lang w:eastAsia="ru-RU"/>
        </w:rPr>
        <w:t> настоящего Кодекса, для оповещения о своем праве может помещать рядом с наименованием места происхождения товара знак охраны в виде словесных обозначений "зарегистрированное наименование места происхождения товара", "с защищенным наименованием места происхождения товара", "зарегистрированное НМПТ" или соответствующей эмблемы, указывающих на то, что применяемое обозначение является наименованием места происхождения товара, зарегистрированным в Российской Федерации.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Федеральный орган исполнительной власти по интеллектуальной собственности </w:t>
      </w:r>
      <w:hyperlink r:id="rId8163" w:anchor="/document/74573170/entry/1" w:history="1">
        <w:r w:rsidRPr="00E96243">
          <w:rPr>
            <w:rFonts w:ascii="Times New Roman" w:eastAsia="Times New Roman" w:hAnsi="Times New Roman" w:cs="Times New Roman"/>
            <w:color w:val="3272C0"/>
            <w:sz w:val="23"/>
            <w:szCs w:val="23"/>
            <w:lang w:eastAsia="ru-RU"/>
          </w:rPr>
          <w:t>утверждает</w:t>
        </w:r>
      </w:hyperlink>
      <w:r w:rsidRPr="00E96243">
        <w:rPr>
          <w:rFonts w:ascii="Times New Roman" w:eastAsia="Times New Roman" w:hAnsi="Times New Roman" w:cs="Times New Roman"/>
          <w:color w:val="22272F"/>
          <w:sz w:val="23"/>
          <w:szCs w:val="23"/>
          <w:lang w:eastAsia="ru-RU"/>
        </w:rPr>
        <w:t> эмблемы, указанные в </w:t>
      </w:r>
      <w:hyperlink r:id="rId8164" w:anchor="/document/10164072/entry/415201" w:history="1">
        <w:r w:rsidRPr="00E96243">
          <w:rPr>
            <w:rFonts w:ascii="Times New Roman" w:eastAsia="Times New Roman" w:hAnsi="Times New Roman" w:cs="Times New Roman"/>
            <w:color w:val="3272C0"/>
            <w:sz w:val="23"/>
            <w:szCs w:val="23"/>
            <w:lang w:eastAsia="ru-RU"/>
          </w:rPr>
          <w:t>пункте 1</w:t>
        </w:r>
      </w:hyperlink>
      <w:r w:rsidRPr="00E96243">
        <w:rPr>
          <w:rFonts w:ascii="Times New Roman" w:eastAsia="Times New Roman" w:hAnsi="Times New Roman" w:cs="Times New Roman"/>
          <w:color w:val="22272F"/>
          <w:sz w:val="23"/>
          <w:szCs w:val="23"/>
          <w:lang w:eastAsia="ru-RU"/>
        </w:rPr>
        <w:t> настоящей статьи.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1521. Действие правовой охраны географического указания</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8165" w:anchor="/document/77140578/entry/41521"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1521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1. Географическое указание охраняется в течение всего времени существования возможности производить товар, отвечающий требованиям </w:t>
      </w:r>
      <w:hyperlink r:id="rId8166" w:anchor="/document/10164072/entry/415161" w:history="1">
        <w:r w:rsidRPr="00E96243">
          <w:rPr>
            <w:rFonts w:ascii="Times New Roman" w:eastAsia="Times New Roman" w:hAnsi="Times New Roman" w:cs="Times New Roman"/>
            <w:color w:val="3272C0"/>
            <w:sz w:val="23"/>
            <w:szCs w:val="23"/>
            <w:lang w:eastAsia="ru-RU"/>
          </w:rPr>
          <w:t>пункта 1 статьи 1516</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Срок действия исключительного права на географическое указание и порядок продления этого срока определяются </w:t>
      </w:r>
      <w:hyperlink r:id="rId8167" w:anchor="/document/10164072/entry/41531" w:history="1">
        <w:r w:rsidRPr="00E96243">
          <w:rPr>
            <w:rFonts w:ascii="Times New Roman" w:eastAsia="Times New Roman" w:hAnsi="Times New Roman" w:cs="Times New Roman"/>
            <w:color w:val="3272C0"/>
            <w:sz w:val="23"/>
            <w:szCs w:val="23"/>
            <w:lang w:eastAsia="ru-RU"/>
          </w:rPr>
          <w:t>статьей 1531</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Наименование изменено с 27 июля 2020 г. - </w:t>
      </w:r>
      <w:hyperlink r:id="rId8168" w:anchor="/document/72332800/entry/11041"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26 июля 2019 г. N 230-ФЗ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169" w:anchor="/document/77683051/entry/47633"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E96243">
        <w:rPr>
          <w:rFonts w:ascii="Times New Roman" w:eastAsia="Times New Roman" w:hAnsi="Times New Roman" w:cs="Times New Roman"/>
          <w:color w:val="22272F"/>
          <w:sz w:val="32"/>
          <w:szCs w:val="32"/>
          <w:lang w:eastAsia="ru-RU"/>
        </w:rPr>
        <w:t>3. Государственная регистрация географического указания и предоставление исключительного права на географическое указание</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Статья 1522 изменена с 27 июля 2020 г. - </w:t>
      </w:r>
      <w:hyperlink r:id="rId8170" w:anchor="/document/72332800/entry/11042"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26 июля 2019 г. N 230-ФЗ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171" w:anchor="/document/77683051/entry/41522"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1522. Заявка на географическое указание</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8172" w:anchor="/document/57591716/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8173" w:anchor="/document/77530182/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8174" w:anchor="/multilink/10164072/paragraph/1750775527/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1522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w:t>
      </w:r>
      <w:hyperlink r:id="rId8175" w:anchor="/document/74566506/entry/10000" w:history="1">
        <w:r w:rsidRPr="00E96243">
          <w:rPr>
            <w:rFonts w:ascii="Times New Roman" w:eastAsia="Times New Roman" w:hAnsi="Times New Roman" w:cs="Times New Roman"/>
            <w:color w:val="3272C0"/>
            <w:sz w:val="23"/>
            <w:szCs w:val="23"/>
            <w:lang w:eastAsia="ru-RU"/>
          </w:rPr>
          <w:t>Заявка</w:t>
        </w:r>
      </w:hyperlink>
      <w:r w:rsidRPr="00E96243">
        <w:rPr>
          <w:rFonts w:ascii="Times New Roman" w:eastAsia="Times New Roman" w:hAnsi="Times New Roman" w:cs="Times New Roman"/>
          <w:color w:val="22272F"/>
          <w:sz w:val="23"/>
          <w:szCs w:val="23"/>
          <w:lang w:eastAsia="ru-RU"/>
        </w:rPr>
        <w:t> на государственную регистрацию географического указания и на предоставление исключительного права на такое географическое указание, а также </w:t>
      </w:r>
      <w:hyperlink r:id="rId8176" w:anchor="/document/74566506/entry/20000" w:history="1">
        <w:r w:rsidRPr="00E96243">
          <w:rPr>
            <w:rFonts w:ascii="Times New Roman" w:eastAsia="Times New Roman" w:hAnsi="Times New Roman" w:cs="Times New Roman"/>
            <w:color w:val="3272C0"/>
            <w:sz w:val="23"/>
            <w:szCs w:val="23"/>
            <w:lang w:eastAsia="ru-RU"/>
          </w:rPr>
          <w:t>заявка</w:t>
        </w:r>
      </w:hyperlink>
      <w:r w:rsidRPr="00E96243">
        <w:rPr>
          <w:rFonts w:ascii="Times New Roman" w:eastAsia="Times New Roman" w:hAnsi="Times New Roman" w:cs="Times New Roman"/>
          <w:color w:val="22272F"/>
          <w:sz w:val="23"/>
          <w:szCs w:val="23"/>
          <w:lang w:eastAsia="ru-RU"/>
        </w:rPr>
        <w:t> на предоставление исключительного права на ранее зарегистрированное географическое указание (заявка на географическое указание) подается в федеральный орган исполнительной власти по интеллектуальной собственности.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Заявка на географическое указание должна относиться к одному географическому указанию.</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Заявка на географическое указание может быть подана лицами, указанными в </w:t>
      </w:r>
      <w:hyperlink r:id="rId8177" w:anchor="/document/10164072/entry/4151812" w:history="1">
        <w:r w:rsidRPr="00E96243">
          <w:rPr>
            <w:rFonts w:ascii="Times New Roman" w:eastAsia="Times New Roman" w:hAnsi="Times New Roman" w:cs="Times New Roman"/>
            <w:color w:val="3272C0"/>
            <w:sz w:val="23"/>
            <w:szCs w:val="23"/>
            <w:lang w:eastAsia="ru-RU"/>
          </w:rPr>
          <w:t>абзаце втором пункта 1 статьи 1518</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w:t>
      </w:r>
      <w:hyperlink r:id="rId8178" w:anchor="/document/74566506/entry/10000" w:history="1">
        <w:r w:rsidRPr="00E96243">
          <w:rPr>
            <w:rFonts w:ascii="Times New Roman" w:eastAsia="Times New Roman" w:hAnsi="Times New Roman" w:cs="Times New Roman"/>
            <w:color w:val="3272C0"/>
            <w:sz w:val="23"/>
            <w:szCs w:val="23"/>
            <w:lang w:eastAsia="ru-RU"/>
          </w:rPr>
          <w:t>Заявка</w:t>
        </w:r>
      </w:hyperlink>
      <w:r w:rsidRPr="00E96243">
        <w:rPr>
          <w:rFonts w:ascii="Times New Roman" w:eastAsia="Times New Roman" w:hAnsi="Times New Roman" w:cs="Times New Roman"/>
          <w:color w:val="22272F"/>
          <w:sz w:val="23"/>
          <w:szCs w:val="23"/>
          <w:lang w:eastAsia="ru-RU"/>
        </w:rPr>
        <w:t> на географическое указание должна содержать:</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заявление о государственной регистрации географического указания и о предоставлении исключительного права на такое географическое указание или только о предоставлении исключительного права на ранее зарегистрированное географическое указание с указанием заявителя, а также его места жительства или места нахождения;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заявляемое обозначение;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указание товара, в отношении которого испрашиваются государственная регистрация географического указания и предоставление исключительного права на такое географическое указание или только предоставление исключительного права на ранее зарегистрированное географическое указание;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указание места происхождения (производства) товара (границ географического объекта);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сведения, касающиеся связи характеристик товара с местом его происхождения (производства) (для заявки на государственную регистрацию географического указания и на предоставление исключительного права на такое географическое указание);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6) описание характеристик товара, включая исходный материал, используемый для производства товара, физические, химические, микробиологические, органолептические или художественные характеристики товара;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7) описание способа производства товара, а также информацию об условиях его хранения и транспортировки, если это оказывает существенное влияние на формирование и сохранение характеристик товара;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8) описание порядка контроля за соблюдением условий производства и сохранением характеристик товара, в отношении которого испрашивается правовая охрана географического указания;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9) перечень лиц, имеющих право использования географического указания, если заявка на географическое указание подается объединением лиц, и условия использования географического указания лицами, входящими в это объединение;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10) сведения, подтверждающие право осуществлять деятельность по производству товара, если это предусмотрено федеральными законами.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К заявке на географическое указание прилагаются документы, подтверждающие, что заявитель производит товар, обладающий соответствующими характеристиками, которые в значительной степени связаны с его географическим происхождением, а также сведения, указанные в </w:t>
      </w:r>
      <w:hyperlink r:id="rId8179" w:anchor="/document/10164072/entry/415222" w:history="1">
        <w:r w:rsidRPr="00E96243">
          <w:rPr>
            <w:rFonts w:ascii="Times New Roman" w:eastAsia="Times New Roman" w:hAnsi="Times New Roman" w:cs="Times New Roman"/>
            <w:color w:val="3272C0"/>
            <w:sz w:val="23"/>
            <w:szCs w:val="23"/>
            <w:lang w:eastAsia="ru-RU"/>
          </w:rPr>
          <w:t>пункте 2</w:t>
        </w:r>
      </w:hyperlink>
      <w:r w:rsidRPr="00E96243">
        <w:rPr>
          <w:rFonts w:ascii="Times New Roman" w:eastAsia="Times New Roman" w:hAnsi="Times New Roman" w:cs="Times New Roman"/>
          <w:color w:val="22272F"/>
          <w:sz w:val="23"/>
          <w:szCs w:val="23"/>
          <w:lang w:eastAsia="ru-RU"/>
        </w:rPr>
        <w:t> настоящей статьи.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Если заявка на географическое указание подается несколькими лицами, к заявке прилагаются документы, указанные в </w:t>
      </w:r>
      <w:hyperlink r:id="rId8180" w:anchor="/document/10164072/entry/415223" w:history="1">
        <w:r w:rsidRPr="00E96243">
          <w:rPr>
            <w:rFonts w:ascii="Times New Roman" w:eastAsia="Times New Roman" w:hAnsi="Times New Roman" w:cs="Times New Roman"/>
            <w:color w:val="3272C0"/>
            <w:sz w:val="23"/>
            <w:szCs w:val="23"/>
            <w:lang w:eastAsia="ru-RU"/>
          </w:rPr>
          <w:t>абзаце первом</w:t>
        </w:r>
      </w:hyperlink>
      <w:r w:rsidRPr="00E96243">
        <w:rPr>
          <w:rFonts w:ascii="Times New Roman" w:eastAsia="Times New Roman" w:hAnsi="Times New Roman" w:cs="Times New Roman"/>
          <w:color w:val="22272F"/>
          <w:sz w:val="23"/>
          <w:szCs w:val="23"/>
          <w:lang w:eastAsia="ru-RU"/>
        </w:rPr>
        <w:t> настоящего пункта, в отношении товара каждого заявителя.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При подаче заявки на географическое указание объединением лиц к документам, указанным в </w:t>
      </w:r>
      <w:hyperlink r:id="rId8181" w:anchor="/document/10164072/entry/415223" w:history="1">
        <w:r w:rsidRPr="00E96243">
          <w:rPr>
            <w:rFonts w:ascii="Times New Roman" w:eastAsia="Times New Roman" w:hAnsi="Times New Roman" w:cs="Times New Roman"/>
            <w:color w:val="3272C0"/>
            <w:sz w:val="23"/>
            <w:szCs w:val="23"/>
            <w:lang w:eastAsia="ru-RU"/>
          </w:rPr>
          <w:t>абзаце первом</w:t>
        </w:r>
      </w:hyperlink>
      <w:r w:rsidRPr="00E96243">
        <w:rPr>
          <w:rFonts w:ascii="Times New Roman" w:eastAsia="Times New Roman" w:hAnsi="Times New Roman" w:cs="Times New Roman"/>
          <w:color w:val="22272F"/>
          <w:sz w:val="23"/>
          <w:szCs w:val="23"/>
          <w:lang w:eastAsia="ru-RU"/>
        </w:rPr>
        <w:t> настоящего пункта, прилагаются документы, подтверждающие, что лица, входящие в это объединение, производят или вводят в гражданский оборот товар, обладающий соответствующими характеристиками, которые в значительной степени связаны с его географическим происхождением, и (или) используют заявляемое обозначение в отношении данного товара.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К заявке на предоставление исключительного права на ранее зарегистрированное географическое указание, идентифицирующее товар как происходящий с территории географического объекта, находящегося на территории Российской Федерации, прилагаются документы, подтверждающие, что заявитель производит товар, обладающий характеристиками, указанными в Государственном реестре указаний и наименований (</w:t>
      </w:r>
      <w:hyperlink r:id="rId8182" w:anchor="/document/10164072/entry/41529" w:history="1">
        <w:r w:rsidRPr="00E96243">
          <w:rPr>
            <w:rFonts w:ascii="Times New Roman" w:eastAsia="Times New Roman" w:hAnsi="Times New Roman" w:cs="Times New Roman"/>
            <w:color w:val="3272C0"/>
            <w:sz w:val="23"/>
            <w:szCs w:val="23"/>
            <w:lang w:eastAsia="ru-RU"/>
          </w:rPr>
          <w:t>статья 1529</w:t>
        </w:r>
      </w:hyperlink>
      <w:r w:rsidRPr="00E96243">
        <w:rPr>
          <w:rFonts w:ascii="Times New Roman" w:eastAsia="Times New Roman" w:hAnsi="Times New Roman" w:cs="Times New Roman"/>
          <w:color w:val="22272F"/>
          <w:sz w:val="23"/>
          <w:szCs w:val="23"/>
          <w:lang w:eastAsia="ru-RU"/>
        </w:rPr>
        <w:t>), а также соблюдает условия, указанные в </w:t>
      </w:r>
      <w:hyperlink r:id="rId8183" w:anchor="/document/10164072/entry/41522207" w:history="1">
        <w:r w:rsidRPr="00E96243">
          <w:rPr>
            <w:rFonts w:ascii="Times New Roman" w:eastAsia="Times New Roman" w:hAnsi="Times New Roman" w:cs="Times New Roman"/>
            <w:color w:val="3272C0"/>
            <w:sz w:val="23"/>
            <w:szCs w:val="23"/>
            <w:lang w:eastAsia="ru-RU"/>
          </w:rPr>
          <w:t>подпункте 7 пункта 2</w:t>
        </w:r>
      </w:hyperlink>
      <w:r w:rsidRPr="00E96243">
        <w:rPr>
          <w:rFonts w:ascii="Times New Roman" w:eastAsia="Times New Roman" w:hAnsi="Times New Roman" w:cs="Times New Roman"/>
          <w:color w:val="22272F"/>
          <w:sz w:val="23"/>
          <w:szCs w:val="23"/>
          <w:lang w:eastAsia="ru-RU"/>
        </w:rPr>
        <w:t> настоящей статьи и в Государственном реестре указаний и наименований.</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Если географический объект, в отношении которого подана заявка на географическое указание, находится за пределами Российской Федерации, к заявке прилагаются документы, подтверждающие соответствие такого обозначения требованиям </w:t>
      </w:r>
      <w:hyperlink r:id="rId8184" w:anchor="/document/10164072/entry/415161" w:history="1">
        <w:r w:rsidRPr="00E96243">
          <w:rPr>
            <w:rFonts w:ascii="Times New Roman" w:eastAsia="Times New Roman" w:hAnsi="Times New Roman" w:cs="Times New Roman"/>
            <w:color w:val="3272C0"/>
            <w:sz w:val="23"/>
            <w:szCs w:val="23"/>
            <w:lang w:eastAsia="ru-RU"/>
          </w:rPr>
          <w:t>пункта 1 статьи 1516</w:t>
        </w:r>
      </w:hyperlink>
      <w:r w:rsidRPr="00E96243">
        <w:rPr>
          <w:rFonts w:ascii="Times New Roman" w:eastAsia="Times New Roman" w:hAnsi="Times New Roman" w:cs="Times New Roman"/>
          <w:color w:val="22272F"/>
          <w:sz w:val="23"/>
          <w:szCs w:val="23"/>
          <w:lang w:eastAsia="ru-RU"/>
        </w:rPr>
        <w:t> настоящего Кодекса, исключительное право заявителя на заявляемое обозначение в стране происхождения товара, а также сведения, указанные в </w:t>
      </w:r>
      <w:hyperlink r:id="rId8185" w:anchor="/document/10164072/entry/415222" w:history="1">
        <w:r w:rsidRPr="00E96243">
          <w:rPr>
            <w:rFonts w:ascii="Times New Roman" w:eastAsia="Times New Roman" w:hAnsi="Times New Roman" w:cs="Times New Roman"/>
            <w:color w:val="3272C0"/>
            <w:sz w:val="23"/>
            <w:szCs w:val="23"/>
            <w:lang w:eastAsia="ru-RU"/>
          </w:rPr>
          <w:t>пункте 2</w:t>
        </w:r>
      </w:hyperlink>
      <w:r w:rsidRPr="00E96243">
        <w:rPr>
          <w:rFonts w:ascii="Times New Roman" w:eastAsia="Times New Roman" w:hAnsi="Times New Roman" w:cs="Times New Roman"/>
          <w:color w:val="22272F"/>
          <w:sz w:val="23"/>
          <w:szCs w:val="23"/>
          <w:lang w:eastAsia="ru-RU"/>
        </w:rPr>
        <w:t> настоящей статьи.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w:t>
      </w:r>
      <w:hyperlink r:id="rId8186" w:anchor="/multilink/10164072/paragraph/762208274/number/0" w:history="1">
        <w:r w:rsidRPr="00E96243">
          <w:rPr>
            <w:rFonts w:ascii="Times New Roman" w:eastAsia="Times New Roman" w:hAnsi="Times New Roman" w:cs="Times New Roman"/>
            <w:color w:val="3272C0"/>
            <w:sz w:val="23"/>
            <w:szCs w:val="23"/>
            <w:lang w:eastAsia="ru-RU"/>
          </w:rPr>
          <w:t>Требования</w:t>
        </w:r>
      </w:hyperlink>
      <w:r w:rsidRPr="00E96243">
        <w:rPr>
          <w:rFonts w:ascii="Times New Roman" w:eastAsia="Times New Roman" w:hAnsi="Times New Roman" w:cs="Times New Roman"/>
          <w:color w:val="22272F"/>
          <w:sz w:val="23"/>
          <w:szCs w:val="23"/>
          <w:lang w:eastAsia="ru-RU"/>
        </w:rPr>
        <w:t> к документам, содержащимся в заявке на географическое указание или прилагаемым к ней (документы заявки), устанавливаются федеральным органом исполнительной власти, осуществляющим нормативно-правовое регулирование в сфере интеллектуальной собственности.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5. Датой подачи заявки на географическое указание считается день поступления в федеральный орган исполнительной власти по интеллектуальной собственности документов, предусмотренных </w:t>
      </w:r>
      <w:hyperlink r:id="rId8187" w:anchor="/document/10164072/entry/415222" w:history="1">
        <w:r w:rsidRPr="00E96243">
          <w:rPr>
            <w:rFonts w:ascii="Times New Roman" w:eastAsia="Times New Roman" w:hAnsi="Times New Roman" w:cs="Times New Roman"/>
            <w:color w:val="3272C0"/>
            <w:sz w:val="23"/>
            <w:szCs w:val="23"/>
            <w:lang w:eastAsia="ru-RU"/>
          </w:rPr>
          <w:t>пунктом 2</w:t>
        </w:r>
      </w:hyperlink>
      <w:r w:rsidRPr="00E96243">
        <w:rPr>
          <w:rFonts w:ascii="Times New Roman" w:eastAsia="Times New Roman" w:hAnsi="Times New Roman" w:cs="Times New Roman"/>
          <w:color w:val="22272F"/>
          <w:sz w:val="23"/>
          <w:szCs w:val="23"/>
          <w:lang w:eastAsia="ru-RU"/>
        </w:rPr>
        <w:t> настоящей статьи, а если указанные документы представлены не одновременно, - день поступления последнего документа.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Кодекс дополнен статьей 1522.1 с 27 июля 2020 г. - </w:t>
      </w:r>
      <w:hyperlink r:id="rId8188" w:anchor="/document/72332800/entry/11043"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26 июля 2019 г. N 230-ФЗ</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1522.1. Особенности заявки на наименование места происхождения товара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8189" w:anchor="/document/77140578/entry/415221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1522.1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w:t>
      </w:r>
      <w:hyperlink r:id="rId8190" w:anchor="/document/74566506/entry/30000" w:history="1">
        <w:r w:rsidRPr="00E96243">
          <w:rPr>
            <w:rFonts w:ascii="Times New Roman" w:eastAsia="Times New Roman" w:hAnsi="Times New Roman" w:cs="Times New Roman"/>
            <w:color w:val="3272C0"/>
            <w:sz w:val="23"/>
            <w:szCs w:val="23"/>
            <w:lang w:eastAsia="ru-RU"/>
          </w:rPr>
          <w:t>Заявка</w:t>
        </w:r>
      </w:hyperlink>
      <w:r w:rsidRPr="00E96243">
        <w:rPr>
          <w:rFonts w:ascii="Times New Roman" w:eastAsia="Times New Roman" w:hAnsi="Times New Roman" w:cs="Times New Roman"/>
          <w:color w:val="22272F"/>
          <w:sz w:val="23"/>
          <w:szCs w:val="23"/>
          <w:lang w:eastAsia="ru-RU"/>
        </w:rPr>
        <w:t> на государственную регистрацию наименования места происхождения товара и на предоставление исключительного права на такое наименование, а также </w:t>
      </w:r>
      <w:hyperlink r:id="rId8191" w:anchor="/document/74566506/entry/40000" w:history="1">
        <w:r w:rsidRPr="00E96243">
          <w:rPr>
            <w:rFonts w:ascii="Times New Roman" w:eastAsia="Times New Roman" w:hAnsi="Times New Roman" w:cs="Times New Roman"/>
            <w:color w:val="3272C0"/>
            <w:sz w:val="23"/>
            <w:szCs w:val="23"/>
            <w:lang w:eastAsia="ru-RU"/>
          </w:rPr>
          <w:t>заявка</w:t>
        </w:r>
      </w:hyperlink>
      <w:r w:rsidRPr="00E96243">
        <w:rPr>
          <w:rFonts w:ascii="Times New Roman" w:eastAsia="Times New Roman" w:hAnsi="Times New Roman" w:cs="Times New Roman"/>
          <w:color w:val="22272F"/>
          <w:sz w:val="23"/>
          <w:szCs w:val="23"/>
          <w:lang w:eastAsia="ru-RU"/>
        </w:rPr>
        <w:t> на предоставление исключительного права на ранее зарегистрированное наименование места происхождения товара (заявка на наименование места происхождения товара) должна содержать сведения, указанные в </w:t>
      </w:r>
      <w:hyperlink r:id="rId8192" w:anchor="/document/10164072/entry/41522201" w:history="1">
        <w:r w:rsidRPr="00E96243">
          <w:rPr>
            <w:rFonts w:ascii="Times New Roman" w:eastAsia="Times New Roman" w:hAnsi="Times New Roman" w:cs="Times New Roman"/>
            <w:color w:val="3272C0"/>
            <w:sz w:val="23"/>
            <w:szCs w:val="23"/>
            <w:lang w:eastAsia="ru-RU"/>
          </w:rPr>
          <w:t>подпунктах 1 - 4</w:t>
        </w:r>
      </w:hyperlink>
      <w:r w:rsidRPr="00E96243">
        <w:rPr>
          <w:rFonts w:ascii="Times New Roman" w:eastAsia="Times New Roman" w:hAnsi="Times New Roman" w:cs="Times New Roman"/>
          <w:color w:val="22272F"/>
          <w:sz w:val="23"/>
          <w:szCs w:val="23"/>
          <w:lang w:eastAsia="ru-RU"/>
        </w:rPr>
        <w:t>, </w:t>
      </w:r>
      <w:hyperlink r:id="rId8193" w:anchor="/document/10164072/entry/41522207" w:history="1">
        <w:r w:rsidRPr="00E96243">
          <w:rPr>
            <w:rFonts w:ascii="Times New Roman" w:eastAsia="Times New Roman" w:hAnsi="Times New Roman" w:cs="Times New Roman"/>
            <w:color w:val="3272C0"/>
            <w:sz w:val="23"/>
            <w:szCs w:val="23"/>
            <w:lang w:eastAsia="ru-RU"/>
          </w:rPr>
          <w:t>7 - 10 пункта 2 статьи 1522</w:t>
        </w:r>
      </w:hyperlink>
      <w:r w:rsidRPr="00E96243">
        <w:rPr>
          <w:rFonts w:ascii="Times New Roman" w:eastAsia="Times New Roman" w:hAnsi="Times New Roman" w:cs="Times New Roman"/>
          <w:color w:val="22272F"/>
          <w:sz w:val="23"/>
          <w:szCs w:val="23"/>
          <w:lang w:eastAsia="ru-RU"/>
        </w:rPr>
        <w:t> настоящего Кодекса, в том числе: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сведения, содержащие обоснование того, что товар, в отношении которого заявляется на государственную регистрацию наименование места происхождения товара, обладает особыми свойствами, указанными в </w:t>
      </w:r>
      <w:hyperlink r:id="rId8194" w:anchor="/document/10164072/entry/4151612" w:history="1">
        <w:r w:rsidRPr="00E96243">
          <w:rPr>
            <w:rFonts w:ascii="Times New Roman" w:eastAsia="Times New Roman" w:hAnsi="Times New Roman" w:cs="Times New Roman"/>
            <w:color w:val="3272C0"/>
            <w:sz w:val="23"/>
            <w:szCs w:val="23"/>
            <w:lang w:eastAsia="ru-RU"/>
          </w:rPr>
          <w:t>абзаце втором пункта 1 статьи 1516</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описание особых свойств товара, включая указание на исходный материал, используемый для его производства, основные физические, химические, микробиологические, органолептические или художественные характеристики товара.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Если географический объект, наименование которого заявляется в качестве наименования места происхождения товара, находится на территории Российской Федерации, к заявке на наименование места происхождения товара прилагается </w:t>
      </w:r>
      <w:hyperlink r:id="rId8195" w:anchor="/multilink/10164072/paragraph/762208280/number/0" w:history="1">
        <w:r w:rsidRPr="00E96243">
          <w:rPr>
            <w:rFonts w:ascii="Times New Roman" w:eastAsia="Times New Roman" w:hAnsi="Times New Roman" w:cs="Times New Roman"/>
            <w:color w:val="3272C0"/>
            <w:sz w:val="23"/>
            <w:szCs w:val="23"/>
            <w:lang w:eastAsia="ru-RU"/>
          </w:rPr>
          <w:t>заключение</w:t>
        </w:r>
      </w:hyperlink>
      <w:r w:rsidRPr="00E96243">
        <w:rPr>
          <w:rFonts w:ascii="Times New Roman" w:eastAsia="Times New Roman" w:hAnsi="Times New Roman" w:cs="Times New Roman"/>
          <w:color w:val="22272F"/>
          <w:sz w:val="23"/>
          <w:szCs w:val="23"/>
          <w:lang w:eastAsia="ru-RU"/>
        </w:rPr>
        <w:t> уполномоченного Правительством Российской Федерации федерального органа исполнительной власти или при его отсутствии заключение органа исполнительной власти субъекта Российской Федерации или организации, уполномоченных высшим органом государственной власти субъекта Российской Федерации, на территории которого находится данный географический объект (уполномоченный орган), которое подтверждает, что в границах данного географического объекта заявитель производит товар, отвечающий требованиям </w:t>
      </w:r>
      <w:hyperlink r:id="rId8196" w:anchor="/document/10164072/entry/415161" w:history="1">
        <w:r w:rsidRPr="00E96243">
          <w:rPr>
            <w:rFonts w:ascii="Times New Roman" w:eastAsia="Times New Roman" w:hAnsi="Times New Roman" w:cs="Times New Roman"/>
            <w:color w:val="3272C0"/>
            <w:sz w:val="23"/>
            <w:szCs w:val="23"/>
            <w:lang w:eastAsia="ru-RU"/>
          </w:rPr>
          <w:t>пункта 1 статьи 1516</w:t>
        </w:r>
      </w:hyperlink>
      <w:r w:rsidRPr="00E96243">
        <w:rPr>
          <w:rFonts w:ascii="Times New Roman" w:eastAsia="Times New Roman" w:hAnsi="Times New Roman" w:cs="Times New Roman"/>
          <w:color w:val="22272F"/>
          <w:sz w:val="23"/>
          <w:szCs w:val="23"/>
          <w:lang w:eastAsia="ru-RU"/>
        </w:rPr>
        <w:t> настоящего Кодекса, и подтверждает сведения, указанные в </w:t>
      </w:r>
      <w:hyperlink r:id="rId8197" w:anchor="/document/10164072/entry/41522101" w:history="1">
        <w:r w:rsidRPr="00E96243">
          <w:rPr>
            <w:rFonts w:ascii="Times New Roman" w:eastAsia="Times New Roman" w:hAnsi="Times New Roman" w:cs="Times New Roman"/>
            <w:color w:val="3272C0"/>
            <w:sz w:val="23"/>
            <w:szCs w:val="23"/>
            <w:lang w:eastAsia="ru-RU"/>
          </w:rPr>
          <w:t>пункте 1</w:t>
        </w:r>
      </w:hyperlink>
      <w:r w:rsidRPr="00E96243">
        <w:rPr>
          <w:rFonts w:ascii="Times New Roman" w:eastAsia="Times New Roman" w:hAnsi="Times New Roman" w:cs="Times New Roman"/>
          <w:color w:val="22272F"/>
          <w:sz w:val="23"/>
          <w:szCs w:val="23"/>
          <w:lang w:eastAsia="ru-RU"/>
        </w:rPr>
        <w:t> настоящей статьи. К заявке на государственную регистрацию наименования места происхождения товара и на предоставление исключительного права на такое наименование также прилагаются документы, подтверждающие известность такого наименования в отношении товара.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Если заявка на наименование места происхождения товара подается несколькими лицами, к заявке прилагается заключение, указанное в </w:t>
      </w:r>
      <w:hyperlink r:id="rId8198" w:anchor="/document/10164072/entry/41522102" w:history="1">
        <w:r w:rsidRPr="00E96243">
          <w:rPr>
            <w:rFonts w:ascii="Times New Roman" w:eastAsia="Times New Roman" w:hAnsi="Times New Roman" w:cs="Times New Roman"/>
            <w:color w:val="3272C0"/>
            <w:sz w:val="23"/>
            <w:szCs w:val="23"/>
            <w:lang w:eastAsia="ru-RU"/>
          </w:rPr>
          <w:t>абзаце первом</w:t>
        </w:r>
      </w:hyperlink>
      <w:r w:rsidRPr="00E96243">
        <w:rPr>
          <w:rFonts w:ascii="Times New Roman" w:eastAsia="Times New Roman" w:hAnsi="Times New Roman" w:cs="Times New Roman"/>
          <w:color w:val="22272F"/>
          <w:sz w:val="23"/>
          <w:szCs w:val="23"/>
          <w:lang w:eastAsia="ru-RU"/>
        </w:rPr>
        <w:t> настоящего пункта, в отношении товара каждого заявителя.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При подаче заявки на наименование места происхождения товара объединением лиц заключение, указанное в </w:t>
      </w:r>
      <w:hyperlink r:id="rId8199" w:anchor="/document/10164072/entry/41522102" w:history="1">
        <w:r w:rsidRPr="00E96243">
          <w:rPr>
            <w:rFonts w:ascii="Times New Roman" w:eastAsia="Times New Roman" w:hAnsi="Times New Roman" w:cs="Times New Roman"/>
            <w:color w:val="3272C0"/>
            <w:sz w:val="23"/>
            <w:szCs w:val="23"/>
            <w:lang w:eastAsia="ru-RU"/>
          </w:rPr>
          <w:t>абзаце первом</w:t>
        </w:r>
      </w:hyperlink>
      <w:r w:rsidRPr="00E96243">
        <w:rPr>
          <w:rFonts w:ascii="Times New Roman" w:eastAsia="Times New Roman" w:hAnsi="Times New Roman" w:cs="Times New Roman"/>
          <w:color w:val="22272F"/>
          <w:sz w:val="23"/>
          <w:szCs w:val="23"/>
          <w:lang w:eastAsia="ru-RU"/>
        </w:rPr>
        <w:t> настоящего пункта, должно относиться к каждому лицу, входящему в данное объединение.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К заявке на предоставление исключительного права на ранее зарегистрированное наименование места происхождения товара, относящееся к географическому объекту, находящемуся на территории Российской Федерации, прилагается </w:t>
      </w:r>
      <w:hyperlink r:id="rId8200" w:anchor="/multilink/10164072/paragraph/762208283/number/0" w:history="1">
        <w:r w:rsidRPr="00E96243">
          <w:rPr>
            <w:rFonts w:ascii="Times New Roman" w:eastAsia="Times New Roman" w:hAnsi="Times New Roman" w:cs="Times New Roman"/>
            <w:color w:val="3272C0"/>
            <w:sz w:val="23"/>
            <w:szCs w:val="23"/>
            <w:lang w:eastAsia="ru-RU"/>
          </w:rPr>
          <w:t>заключение</w:t>
        </w:r>
      </w:hyperlink>
      <w:r w:rsidRPr="00E96243">
        <w:rPr>
          <w:rFonts w:ascii="Times New Roman" w:eastAsia="Times New Roman" w:hAnsi="Times New Roman" w:cs="Times New Roman"/>
          <w:color w:val="22272F"/>
          <w:sz w:val="23"/>
          <w:szCs w:val="23"/>
          <w:lang w:eastAsia="ru-RU"/>
        </w:rPr>
        <w:t> уполномоченного органа о том, что в границах данного географического объекта заявитель производит товар, обладающий особыми свойствами, указанными в Государственном реестре указаний и наименований.</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Если указанное в </w:t>
      </w:r>
      <w:hyperlink r:id="rId8201" w:anchor="/document/10164072/entry/41522102" w:history="1">
        <w:r w:rsidRPr="00E96243">
          <w:rPr>
            <w:rFonts w:ascii="Times New Roman" w:eastAsia="Times New Roman" w:hAnsi="Times New Roman" w:cs="Times New Roman"/>
            <w:color w:val="3272C0"/>
            <w:sz w:val="23"/>
            <w:szCs w:val="23"/>
            <w:lang w:eastAsia="ru-RU"/>
          </w:rPr>
          <w:t>абзацах первом</w:t>
        </w:r>
      </w:hyperlink>
      <w:r w:rsidRPr="00E96243">
        <w:rPr>
          <w:rFonts w:ascii="Times New Roman" w:eastAsia="Times New Roman" w:hAnsi="Times New Roman" w:cs="Times New Roman"/>
          <w:color w:val="22272F"/>
          <w:sz w:val="23"/>
          <w:szCs w:val="23"/>
          <w:lang w:eastAsia="ru-RU"/>
        </w:rPr>
        <w:t> и </w:t>
      </w:r>
      <w:hyperlink r:id="rId8202" w:anchor="/document/10164072/entry/41522124" w:history="1">
        <w:r w:rsidRPr="00E96243">
          <w:rPr>
            <w:rFonts w:ascii="Times New Roman" w:eastAsia="Times New Roman" w:hAnsi="Times New Roman" w:cs="Times New Roman"/>
            <w:color w:val="3272C0"/>
            <w:sz w:val="23"/>
            <w:szCs w:val="23"/>
            <w:lang w:eastAsia="ru-RU"/>
          </w:rPr>
          <w:t>четвертом</w:t>
        </w:r>
      </w:hyperlink>
      <w:r w:rsidRPr="00E96243">
        <w:rPr>
          <w:rFonts w:ascii="Times New Roman" w:eastAsia="Times New Roman" w:hAnsi="Times New Roman" w:cs="Times New Roman"/>
          <w:color w:val="22272F"/>
          <w:sz w:val="23"/>
          <w:szCs w:val="23"/>
          <w:lang w:eastAsia="ru-RU"/>
        </w:rPr>
        <w:t> настоящего пункта заключение не представлено заявителем, федеральный орган исполнительной власти по интеллектуальной собственности запрашивает указанное заключение или содержащиеся в нем сведения в уполномоченном органе. Заключение выдается уполномоченным органом в устанавливаемом им </w:t>
      </w:r>
      <w:hyperlink r:id="rId8203" w:anchor="/multilink/10164072/paragraph/762208284/number/2" w:history="1">
        <w:r w:rsidRPr="00E96243">
          <w:rPr>
            <w:rFonts w:ascii="Times New Roman" w:eastAsia="Times New Roman" w:hAnsi="Times New Roman" w:cs="Times New Roman"/>
            <w:color w:val="3272C0"/>
            <w:sz w:val="23"/>
            <w:szCs w:val="23"/>
            <w:lang w:eastAsia="ru-RU"/>
          </w:rPr>
          <w:t>порядке</w:t>
        </w:r>
      </w:hyperlink>
      <w:r w:rsidRPr="00E96243">
        <w:rPr>
          <w:rFonts w:ascii="Times New Roman" w:eastAsia="Times New Roman" w:hAnsi="Times New Roman" w:cs="Times New Roman"/>
          <w:color w:val="22272F"/>
          <w:sz w:val="23"/>
          <w:szCs w:val="23"/>
          <w:lang w:eastAsia="ru-RU"/>
        </w:rPr>
        <w:t> при предоставлении заявителем документов, предусмотренных таким порядком.</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Уполномоченный орган осуществляет контроль за сохранением особых свойств товара, в отношении которого зарегистрировано наименование места происхождения товара, в том числе выдает заключение об исчезновении характерных для данного географического объекта условий и о невозможности производить товар, который обладает особыми свойствами, указанными в Государственном реестре указаний и наименований, в отношении которого зарегистрировано наименование места происхождения товара. </w:t>
      </w:r>
      <w:hyperlink r:id="rId8204" w:anchor="/document/74626858/entry/1000" w:history="1">
        <w:r w:rsidRPr="00E96243">
          <w:rPr>
            <w:rFonts w:ascii="Times New Roman" w:eastAsia="Times New Roman" w:hAnsi="Times New Roman" w:cs="Times New Roman"/>
            <w:color w:val="3272C0"/>
            <w:sz w:val="23"/>
            <w:szCs w:val="23"/>
            <w:lang w:eastAsia="ru-RU"/>
          </w:rPr>
          <w:t>Порядок</w:t>
        </w:r>
      </w:hyperlink>
      <w:r w:rsidRPr="00E96243">
        <w:rPr>
          <w:rFonts w:ascii="Times New Roman" w:eastAsia="Times New Roman" w:hAnsi="Times New Roman" w:cs="Times New Roman"/>
          <w:color w:val="22272F"/>
          <w:sz w:val="23"/>
          <w:szCs w:val="23"/>
          <w:lang w:eastAsia="ru-RU"/>
        </w:rPr>
        <w:t> такого контроля устанавливается федеральными законами или Правительством Российской Федерации.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Если географический объект, в отношении которого подана заявка на наименование места происхождения товара, находится за пределами Российской Федерации, к заявке прилагается документ, подтверждающий право заявителя на заявленное наименование места происхождения товара в стране происхождения товара.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Наименование места происхождения товара и заявка на наименование места происхождения товара могут быть преобразованы соответственно в географическое указание и заявку на географическое указание и наоборот при условии соблюдения требований настоящего Кодекса. </w:t>
      </w:r>
      <w:hyperlink r:id="rId8205" w:anchor="/document/74595214/entry/1000" w:history="1">
        <w:r w:rsidRPr="00E96243">
          <w:rPr>
            <w:rFonts w:ascii="Times New Roman" w:eastAsia="Times New Roman" w:hAnsi="Times New Roman" w:cs="Times New Roman"/>
            <w:color w:val="3272C0"/>
            <w:sz w:val="23"/>
            <w:szCs w:val="23"/>
            <w:lang w:eastAsia="ru-RU"/>
          </w:rPr>
          <w:t>Порядок</w:t>
        </w:r>
      </w:hyperlink>
      <w:r w:rsidRPr="00E96243">
        <w:rPr>
          <w:rFonts w:ascii="Times New Roman" w:eastAsia="Times New Roman" w:hAnsi="Times New Roman" w:cs="Times New Roman"/>
          <w:color w:val="22272F"/>
          <w:sz w:val="23"/>
          <w:szCs w:val="23"/>
          <w:lang w:eastAsia="ru-RU"/>
        </w:rPr>
        <w:t> такого преобразования устанавливается федеральным органом исполнительной власти, осуществляющим нормативно-правовое регулирование в сфере интеллектуальной собственности.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w:t>
      </w:r>
      <w:hyperlink r:id="rId8206" w:anchor="/document/74566506/entry/2000" w:history="1">
        <w:r w:rsidRPr="00E96243">
          <w:rPr>
            <w:rFonts w:ascii="Times New Roman" w:eastAsia="Times New Roman" w:hAnsi="Times New Roman" w:cs="Times New Roman"/>
            <w:color w:val="3272C0"/>
            <w:sz w:val="23"/>
            <w:szCs w:val="23"/>
            <w:lang w:eastAsia="ru-RU"/>
          </w:rPr>
          <w:t>Требования</w:t>
        </w:r>
      </w:hyperlink>
      <w:r w:rsidRPr="00E96243">
        <w:rPr>
          <w:rFonts w:ascii="Times New Roman" w:eastAsia="Times New Roman" w:hAnsi="Times New Roman" w:cs="Times New Roman"/>
          <w:color w:val="22272F"/>
          <w:sz w:val="23"/>
          <w:szCs w:val="23"/>
          <w:lang w:eastAsia="ru-RU"/>
        </w:rPr>
        <w:t> к документам, содержащимся в заявке на наименование места происхождения товара, и прилагаемым к ней документам (документы заявки) устанавливаются федеральным органом исполнительной власти, осуществляющим нормативно-правовое регулирование в сфере интеллектуальной собственности.</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Статья 1523 изменена с 27 июля 2020 г. - </w:t>
      </w:r>
      <w:hyperlink r:id="rId8207" w:anchor="/document/72332800/entry/11044"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26 июля 2019 г. N 230-ФЗ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208" w:anchor="/document/77683051/entry/41523"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1523. Экспертиза заявки на географическое указание и внесение изменений в документы заявки</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8209" w:anchor="/document/57591717/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8210" w:anchor="/document/77532407/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8211" w:anchor="/multilink/10164072/paragraph/1750775528/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1523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Экспертиза заявки на географическое указание проводится федеральным органом исполнительной власти по интеллектуальной собственности.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Экспертиза заявки на географическое указание включает </w:t>
      </w:r>
      <w:hyperlink r:id="rId8212" w:anchor="/document/10164072/entry/41524" w:history="1">
        <w:r w:rsidRPr="00E96243">
          <w:rPr>
            <w:rFonts w:ascii="Times New Roman" w:eastAsia="Times New Roman" w:hAnsi="Times New Roman" w:cs="Times New Roman"/>
            <w:color w:val="3272C0"/>
            <w:sz w:val="23"/>
            <w:szCs w:val="23"/>
            <w:lang w:eastAsia="ru-RU"/>
          </w:rPr>
          <w:t>формальную экспертизу</w:t>
        </w:r>
      </w:hyperlink>
      <w:r w:rsidRPr="00E96243">
        <w:rPr>
          <w:rFonts w:ascii="Times New Roman" w:eastAsia="Times New Roman" w:hAnsi="Times New Roman" w:cs="Times New Roman"/>
          <w:color w:val="22272F"/>
          <w:sz w:val="23"/>
          <w:szCs w:val="23"/>
          <w:lang w:eastAsia="ru-RU"/>
        </w:rPr>
        <w:t> и </w:t>
      </w:r>
      <w:hyperlink r:id="rId8213" w:anchor="/document/10164072/entry/41525" w:history="1">
        <w:r w:rsidRPr="00E96243">
          <w:rPr>
            <w:rFonts w:ascii="Times New Roman" w:eastAsia="Times New Roman" w:hAnsi="Times New Roman" w:cs="Times New Roman"/>
            <w:color w:val="3272C0"/>
            <w:sz w:val="23"/>
            <w:szCs w:val="23"/>
            <w:lang w:eastAsia="ru-RU"/>
          </w:rPr>
          <w:t>экспертизу обозначения</w:t>
        </w:r>
      </w:hyperlink>
      <w:r w:rsidRPr="00E96243">
        <w:rPr>
          <w:rFonts w:ascii="Times New Roman" w:eastAsia="Times New Roman" w:hAnsi="Times New Roman" w:cs="Times New Roman"/>
          <w:color w:val="22272F"/>
          <w:sz w:val="23"/>
          <w:szCs w:val="23"/>
          <w:lang w:eastAsia="ru-RU"/>
        </w:rPr>
        <w:t>, заявленного в качестве географического указания (заявленное обозначение).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В период проведения экспертизы заявки на географическое указание федеральный орган исполнительной власти по интеллектуальной собственности вправе запросить у заявителя дополнительные материалы, без которых проведение экспертизы невозможно.</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Дополнительные материалы должны быть представлены заявителем в течение трех месяцев со дня направления федеральным органом исполнительной власти по интеллектуальной собственности соответствующего запроса. По </w:t>
      </w:r>
      <w:hyperlink r:id="rId8214" w:anchor="/document/74566506/entry/14000" w:history="1">
        <w:r w:rsidRPr="00E96243">
          <w:rPr>
            <w:rFonts w:ascii="Times New Roman" w:eastAsia="Times New Roman" w:hAnsi="Times New Roman" w:cs="Times New Roman"/>
            <w:color w:val="3272C0"/>
            <w:sz w:val="23"/>
            <w:szCs w:val="23"/>
            <w:lang w:eastAsia="ru-RU"/>
          </w:rPr>
          <w:t>ходатайству</w:t>
        </w:r>
      </w:hyperlink>
      <w:r w:rsidRPr="00E96243">
        <w:rPr>
          <w:rFonts w:ascii="Times New Roman" w:eastAsia="Times New Roman" w:hAnsi="Times New Roman" w:cs="Times New Roman"/>
          <w:color w:val="22272F"/>
          <w:sz w:val="23"/>
          <w:szCs w:val="23"/>
          <w:lang w:eastAsia="ru-RU"/>
        </w:rPr>
        <w:t xml:space="preserve"> заявителя этот срок может быть продлен не более чем на шесть месяцев при условии, что ходатайство поступило до истечения срока представления ответа на запрос. Если заявитель нарушил указанный срок или оставил </w:t>
      </w:r>
      <w:r w:rsidRPr="00E96243">
        <w:rPr>
          <w:rFonts w:ascii="Times New Roman" w:eastAsia="Times New Roman" w:hAnsi="Times New Roman" w:cs="Times New Roman"/>
          <w:color w:val="22272F"/>
          <w:sz w:val="23"/>
          <w:szCs w:val="23"/>
          <w:lang w:eastAsia="ru-RU"/>
        </w:rPr>
        <w:lastRenderedPageBreak/>
        <w:t>запрос о дополнительных материалах без ответа, заявка признается отозванной на основании решения федерального органа исполнительной власти по интеллектуальной собственности.</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Статья 1524 изменена с 27 июля 2020 г. - </w:t>
      </w:r>
      <w:hyperlink r:id="rId8215" w:anchor="/document/72332800/entry/11044"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26 июля 2019 г. N 230-ФЗ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216" w:anchor="/document/77683051/entry/41524"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1524. Формальная экспертиза заявки на географическое указание</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8217" w:anchor="/multilink/10164072/paragraph/1073754480/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1524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В ходе </w:t>
      </w:r>
      <w:hyperlink r:id="rId8218" w:anchor="/multilink/10164072/paragraph/762208296/number/0" w:history="1">
        <w:r w:rsidRPr="00E96243">
          <w:rPr>
            <w:rFonts w:ascii="Times New Roman" w:eastAsia="Times New Roman" w:hAnsi="Times New Roman" w:cs="Times New Roman"/>
            <w:color w:val="3272C0"/>
            <w:sz w:val="23"/>
            <w:szCs w:val="23"/>
            <w:lang w:eastAsia="ru-RU"/>
          </w:rPr>
          <w:t>проведения</w:t>
        </w:r>
      </w:hyperlink>
      <w:r w:rsidRPr="00E96243">
        <w:rPr>
          <w:rFonts w:ascii="Times New Roman" w:eastAsia="Times New Roman" w:hAnsi="Times New Roman" w:cs="Times New Roman"/>
          <w:color w:val="22272F"/>
          <w:sz w:val="23"/>
          <w:szCs w:val="23"/>
          <w:lang w:eastAsia="ru-RU"/>
        </w:rPr>
        <w:t> формальной экспертизы заявки на географическое указание проверяется наличие необходимых документов заявки, а также их соответствие установленным требованиям. По результатам формальной экспертизы заявка принимается к рассмотрению или принимается решение об отказе в принятии заявки к рассмотрению.</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Одновременно с уведомлением о положительном результате формальной экспертизы заявки заявителю сообщается дата подачи заявки, установленная в соответствии с </w:t>
      </w:r>
      <w:hyperlink r:id="rId8219" w:anchor="/document/10164072/entry/4152205" w:history="1">
        <w:r w:rsidRPr="00E96243">
          <w:rPr>
            <w:rFonts w:ascii="Times New Roman" w:eastAsia="Times New Roman" w:hAnsi="Times New Roman" w:cs="Times New Roman"/>
            <w:color w:val="3272C0"/>
            <w:sz w:val="23"/>
            <w:szCs w:val="23"/>
            <w:lang w:eastAsia="ru-RU"/>
          </w:rPr>
          <w:t>пунктом 5 статьи 1522</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Положения пункта 2 статьи 1524 (в редакции </w:t>
      </w:r>
      <w:hyperlink r:id="rId8220" w:anchor="/document/72332800/entry/11044" w:history="1">
        <w:r w:rsidRPr="00E96243">
          <w:rPr>
            <w:rFonts w:ascii="Times New Roman" w:eastAsia="Times New Roman" w:hAnsi="Times New Roman" w:cs="Times New Roman"/>
            <w:color w:val="3272C0"/>
            <w:sz w:val="20"/>
            <w:szCs w:val="20"/>
            <w:lang w:eastAsia="ru-RU"/>
          </w:rPr>
          <w:t>Федерального закона</w:t>
        </w:r>
      </w:hyperlink>
      <w:r w:rsidRPr="00E96243">
        <w:rPr>
          <w:rFonts w:ascii="Times New Roman" w:eastAsia="Times New Roman" w:hAnsi="Times New Roman" w:cs="Times New Roman"/>
          <w:color w:val="464C55"/>
          <w:sz w:val="20"/>
          <w:szCs w:val="20"/>
          <w:lang w:eastAsia="ru-RU"/>
        </w:rPr>
        <w:t> от 26 июля 2019 г. N 230-ФЗ) </w:t>
      </w:r>
      <w:hyperlink r:id="rId8221" w:anchor="/document/72332800/entry/33" w:history="1">
        <w:r w:rsidRPr="00E96243">
          <w:rPr>
            <w:rFonts w:ascii="Times New Roman" w:eastAsia="Times New Roman" w:hAnsi="Times New Roman" w:cs="Times New Roman"/>
            <w:color w:val="3272C0"/>
            <w:sz w:val="20"/>
            <w:szCs w:val="20"/>
            <w:lang w:eastAsia="ru-RU"/>
          </w:rPr>
          <w:t>применяются</w:t>
        </w:r>
      </w:hyperlink>
      <w:r w:rsidRPr="00E96243">
        <w:rPr>
          <w:rFonts w:ascii="Times New Roman" w:eastAsia="Times New Roman" w:hAnsi="Times New Roman" w:cs="Times New Roman"/>
          <w:color w:val="464C55"/>
          <w:sz w:val="20"/>
          <w:szCs w:val="20"/>
          <w:lang w:eastAsia="ru-RU"/>
        </w:rPr>
        <w:t> также к заявкам, поданным до 27 июля 2020 г.</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Федеральный орган исполнительной власти по интеллектуальной собственности доводит информацию, относящуюся к заявке на географическое указание, до всеобщего сведения, в том числе опубликовывает в официальном бюллетене сведения о принятой к рассмотрению заявке, а также сведения, содержащиеся в ней, в </w:t>
      </w:r>
      <w:hyperlink r:id="rId8222" w:anchor="/multilink/10164072/paragraph/762208298/number/0" w:history="1">
        <w:r w:rsidRPr="00E96243">
          <w:rPr>
            <w:rFonts w:ascii="Times New Roman" w:eastAsia="Times New Roman" w:hAnsi="Times New Roman" w:cs="Times New Roman"/>
            <w:color w:val="3272C0"/>
            <w:sz w:val="23"/>
            <w:szCs w:val="23"/>
            <w:lang w:eastAsia="ru-RU"/>
          </w:rPr>
          <w:t>порядке</w:t>
        </w:r>
      </w:hyperlink>
      <w:r w:rsidRPr="00E96243">
        <w:rPr>
          <w:rFonts w:ascii="Times New Roman" w:eastAsia="Times New Roman" w:hAnsi="Times New Roman" w:cs="Times New Roman"/>
          <w:color w:val="22272F"/>
          <w:sz w:val="23"/>
          <w:szCs w:val="23"/>
          <w:lang w:eastAsia="ru-RU"/>
        </w:rPr>
        <w:t>, установленном федеральным органом исполнительной власти, осуществляющим нормативно-правовое регулирование в сфере интеллектуальной собственности. Федеральный орган исполнительной власти по интеллектуальной собственности уведомляет уполномоченные органы и органы, осуществляющие контроль, предусмотренный </w:t>
      </w:r>
      <w:hyperlink r:id="rId8223" w:anchor="/document/10164072/entry/4151613" w:history="1">
        <w:r w:rsidRPr="00E96243">
          <w:rPr>
            <w:rFonts w:ascii="Times New Roman" w:eastAsia="Times New Roman" w:hAnsi="Times New Roman" w:cs="Times New Roman"/>
            <w:color w:val="3272C0"/>
            <w:sz w:val="23"/>
            <w:szCs w:val="23"/>
            <w:lang w:eastAsia="ru-RU"/>
          </w:rPr>
          <w:t>абзацем третьим пункта 1 статьи 1516</w:t>
        </w:r>
      </w:hyperlink>
      <w:r w:rsidRPr="00E96243">
        <w:rPr>
          <w:rFonts w:ascii="Times New Roman" w:eastAsia="Times New Roman" w:hAnsi="Times New Roman" w:cs="Times New Roman"/>
          <w:color w:val="22272F"/>
          <w:sz w:val="23"/>
          <w:szCs w:val="23"/>
          <w:lang w:eastAsia="ru-RU"/>
        </w:rPr>
        <w:t> настоящего Кодекса, о поступлении заявки на географическое указание.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После публикации сведений, указанных в </w:t>
      </w:r>
      <w:hyperlink r:id="rId8224" w:anchor="/document/10164072/entry/415242" w:history="1">
        <w:r w:rsidRPr="00E96243">
          <w:rPr>
            <w:rFonts w:ascii="Times New Roman" w:eastAsia="Times New Roman" w:hAnsi="Times New Roman" w:cs="Times New Roman"/>
            <w:color w:val="3272C0"/>
            <w:sz w:val="23"/>
            <w:szCs w:val="23"/>
            <w:lang w:eastAsia="ru-RU"/>
          </w:rPr>
          <w:t>пункте 2</w:t>
        </w:r>
      </w:hyperlink>
      <w:r w:rsidRPr="00E96243">
        <w:rPr>
          <w:rFonts w:ascii="Times New Roman" w:eastAsia="Times New Roman" w:hAnsi="Times New Roman" w:cs="Times New Roman"/>
          <w:color w:val="22272F"/>
          <w:sz w:val="23"/>
          <w:szCs w:val="23"/>
          <w:lang w:eastAsia="ru-RU"/>
        </w:rPr>
        <w:t> настоящей статьи, любое лицо в течение трех месяцев вправе представить в федеральный орган исполнительной власти по интеллектуальной собственности возражение против предоставления правовой охраны географическому указанию и (или) против предоставления исключительного права на географическое указание.</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Положения пункта 4 статьи 1524 (в редакции </w:t>
      </w:r>
      <w:hyperlink r:id="rId8225" w:anchor="/document/72332800/entry/11044" w:history="1">
        <w:r w:rsidRPr="00E96243">
          <w:rPr>
            <w:rFonts w:ascii="Times New Roman" w:eastAsia="Times New Roman" w:hAnsi="Times New Roman" w:cs="Times New Roman"/>
            <w:color w:val="3272C0"/>
            <w:sz w:val="20"/>
            <w:szCs w:val="20"/>
            <w:lang w:eastAsia="ru-RU"/>
          </w:rPr>
          <w:t>Федерального закона</w:t>
        </w:r>
      </w:hyperlink>
      <w:r w:rsidRPr="00E96243">
        <w:rPr>
          <w:rFonts w:ascii="Times New Roman" w:eastAsia="Times New Roman" w:hAnsi="Times New Roman" w:cs="Times New Roman"/>
          <w:color w:val="464C55"/>
          <w:sz w:val="20"/>
          <w:szCs w:val="20"/>
          <w:lang w:eastAsia="ru-RU"/>
        </w:rPr>
        <w:t> от 26 июля 2019 г. N 230-ФЗ) </w:t>
      </w:r>
      <w:hyperlink r:id="rId8226" w:anchor="/document/72332800/entry/33" w:history="1">
        <w:r w:rsidRPr="00E96243">
          <w:rPr>
            <w:rFonts w:ascii="Times New Roman" w:eastAsia="Times New Roman" w:hAnsi="Times New Roman" w:cs="Times New Roman"/>
            <w:color w:val="3272C0"/>
            <w:sz w:val="20"/>
            <w:szCs w:val="20"/>
            <w:lang w:eastAsia="ru-RU"/>
          </w:rPr>
          <w:t>применяются</w:t>
        </w:r>
      </w:hyperlink>
      <w:r w:rsidRPr="00E96243">
        <w:rPr>
          <w:rFonts w:ascii="Times New Roman" w:eastAsia="Times New Roman" w:hAnsi="Times New Roman" w:cs="Times New Roman"/>
          <w:color w:val="464C55"/>
          <w:sz w:val="20"/>
          <w:szCs w:val="20"/>
          <w:lang w:eastAsia="ru-RU"/>
        </w:rPr>
        <w:t> также к заявкам, поданным до 27 июля 2020 г.</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После опубликования сведений, указанных в </w:t>
      </w:r>
      <w:hyperlink r:id="rId8227" w:anchor="/document/10164072/entry/415242" w:history="1">
        <w:r w:rsidRPr="00E96243">
          <w:rPr>
            <w:rFonts w:ascii="Times New Roman" w:eastAsia="Times New Roman" w:hAnsi="Times New Roman" w:cs="Times New Roman"/>
            <w:color w:val="3272C0"/>
            <w:sz w:val="23"/>
            <w:szCs w:val="23"/>
            <w:lang w:eastAsia="ru-RU"/>
          </w:rPr>
          <w:t>пункте 2</w:t>
        </w:r>
      </w:hyperlink>
      <w:r w:rsidRPr="00E96243">
        <w:rPr>
          <w:rFonts w:ascii="Times New Roman" w:eastAsia="Times New Roman" w:hAnsi="Times New Roman" w:cs="Times New Roman"/>
          <w:color w:val="22272F"/>
          <w:sz w:val="23"/>
          <w:szCs w:val="23"/>
          <w:lang w:eastAsia="ru-RU"/>
        </w:rPr>
        <w:t> настоящей статьи, любое лицо вправе ознакомиться с документами заявки. </w:t>
      </w:r>
      <w:hyperlink r:id="rId8228" w:anchor="/multilink/10164072/paragraph/762208301/number/1" w:history="1">
        <w:r w:rsidRPr="00E96243">
          <w:rPr>
            <w:rFonts w:ascii="Times New Roman" w:eastAsia="Times New Roman" w:hAnsi="Times New Roman" w:cs="Times New Roman"/>
            <w:color w:val="3272C0"/>
            <w:sz w:val="23"/>
            <w:szCs w:val="23"/>
            <w:lang w:eastAsia="ru-RU"/>
          </w:rPr>
          <w:t>Порядок</w:t>
        </w:r>
      </w:hyperlink>
      <w:r w:rsidRPr="00E96243">
        <w:rPr>
          <w:rFonts w:ascii="Times New Roman" w:eastAsia="Times New Roman" w:hAnsi="Times New Roman" w:cs="Times New Roman"/>
          <w:color w:val="22272F"/>
          <w:sz w:val="23"/>
          <w:szCs w:val="23"/>
          <w:lang w:eastAsia="ru-RU"/>
        </w:rPr>
        <w:t> ознакомления с документами заявки и выдачи копий таких документов устанавливается федеральным органом исполнительной власти, осуществляющим нормативно-правовое регулирование в сфере интеллектуальной собственности.</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Статья 1525 изменена с 27 июля 2020 г. - </w:t>
      </w:r>
      <w:hyperlink r:id="rId8229" w:anchor="/document/72332800/entry/11044"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26 июля 2019 г. N 230-ФЗ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230" w:anchor="/document/77683051/entry/41525"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1525. Экспертиза обозначения, заявленного в качестве географического указания или наименования места происхождения товара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8231" w:anchor="/document/57593074/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8232" w:anchor="/document/77530450/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8233" w:anchor="/multilink/10164072/paragraph/1750775529/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1525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1. Экспертиза обозначения, заявленного в качестве географического указания или наименования места происхождения товара (экспертиза заявленного обозначения), на соответствие такого обозначения требованиям настоящего Кодекса </w:t>
      </w:r>
      <w:hyperlink r:id="rId8234" w:anchor="/multilink/10164072/paragraph/762208304/number/0" w:history="1">
        <w:r w:rsidRPr="00E96243">
          <w:rPr>
            <w:rFonts w:ascii="Times New Roman" w:eastAsia="Times New Roman" w:hAnsi="Times New Roman" w:cs="Times New Roman"/>
            <w:color w:val="3272C0"/>
            <w:sz w:val="23"/>
            <w:szCs w:val="23"/>
            <w:lang w:eastAsia="ru-RU"/>
          </w:rPr>
          <w:t>проводится</w:t>
        </w:r>
      </w:hyperlink>
      <w:r w:rsidRPr="00E96243">
        <w:rPr>
          <w:rFonts w:ascii="Times New Roman" w:eastAsia="Times New Roman" w:hAnsi="Times New Roman" w:cs="Times New Roman"/>
          <w:color w:val="22272F"/>
          <w:sz w:val="23"/>
          <w:szCs w:val="23"/>
          <w:lang w:eastAsia="ru-RU"/>
        </w:rPr>
        <w:t> по заявке, принятой к рассмотрению в результате формальной экспертизы.</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В ходе проведения экспертизы заявленного в качестве географического указания обозначения проверяется соответствие заявленного обозначения требованиям </w:t>
      </w:r>
      <w:hyperlink r:id="rId8235" w:anchor="/document/10164072/entry/415161" w:history="1">
        <w:r w:rsidRPr="00E96243">
          <w:rPr>
            <w:rFonts w:ascii="Times New Roman" w:eastAsia="Times New Roman" w:hAnsi="Times New Roman" w:cs="Times New Roman"/>
            <w:color w:val="3272C0"/>
            <w:sz w:val="23"/>
            <w:szCs w:val="23"/>
            <w:lang w:eastAsia="ru-RU"/>
          </w:rPr>
          <w:t>пункта 1</w:t>
        </w:r>
      </w:hyperlink>
      <w:r w:rsidRPr="00E96243">
        <w:rPr>
          <w:rFonts w:ascii="Times New Roman" w:eastAsia="Times New Roman" w:hAnsi="Times New Roman" w:cs="Times New Roman"/>
          <w:color w:val="22272F"/>
          <w:sz w:val="23"/>
          <w:szCs w:val="23"/>
          <w:lang w:eastAsia="ru-RU"/>
        </w:rPr>
        <w:t>, </w:t>
      </w:r>
      <w:hyperlink r:id="rId8236" w:anchor="/document/10164072/entry/41516101" w:history="1">
        <w:r w:rsidRPr="00E96243">
          <w:rPr>
            <w:rFonts w:ascii="Times New Roman" w:eastAsia="Times New Roman" w:hAnsi="Times New Roman" w:cs="Times New Roman"/>
            <w:color w:val="3272C0"/>
            <w:sz w:val="23"/>
            <w:szCs w:val="23"/>
            <w:lang w:eastAsia="ru-RU"/>
          </w:rPr>
          <w:t>подпунктов 1</w:t>
        </w:r>
      </w:hyperlink>
      <w:r w:rsidRPr="00E96243">
        <w:rPr>
          <w:rFonts w:ascii="Times New Roman" w:eastAsia="Times New Roman" w:hAnsi="Times New Roman" w:cs="Times New Roman"/>
          <w:color w:val="22272F"/>
          <w:sz w:val="23"/>
          <w:szCs w:val="23"/>
          <w:lang w:eastAsia="ru-RU"/>
        </w:rPr>
        <w:t>, </w:t>
      </w:r>
      <w:hyperlink r:id="rId8237" w:anchor="/document/10164072/entry/41516102" w:history="1">
        <w:r w:rsidRPr="00E96243">
          <w:rPr>
            <w:rFonts w:ascii="Times New Roman" w:eastAsia="Times New Roman" w:hAnsi="Times New Roman" w:cs="Times New Roman"/>
            <w:color w:val="3272C0"/>
            <w:sz w:val="23"/>
            <w:szCs w:val="23"/>
            <w:lang w:eastAsia="ru-RU"/>
          </w:rPr>
          <w:t>2</w:t>
        </w:r>
      </w:hyperlink>
      <w:r w:rsidRPr="00E96243">
        <w:rPr>
          <w:rFonts w:ascii="Times New Roman" w:eastAsia="Times New Roman" w:hAnsi="Times New Roman" w:cs="Times New Roman"/>
          <w:color w:val="22272F"/>
          <w:sz w:val="23"/>
          <w:szCs w:val="23"/>
          <w:lang w:eastAsia="ru-RU"/>
        </w:rPr>
        <w:t>, </w:t>
      </w:r>
      <w:hyperlink r:id="rId8238" w:anchor="/document/10164072/entry/41516105" w:history="1">
        <w:r w:rsidRPr="00E96243">
          <w:rPr>
            <w:rFonts w:ascii="Times New Roman" w:eastAsia="Times New Roman" w:hAnsi="Times New Roman" w:cs="Times New Roman"/>
            <w:color w:val="3272C0"/>
            <w:sz w:val="23"/>
            <w:szCs w:val="23"/>
            <w:lang w:eastAsia="ru-RU"/>
          </w:rPr>
          <w:t>5</w:t>
        </w:r>
      </w:hyperlink>
      <w:r w:rsidRPr="00E96243">
        <w:rPr>
          <w:rFonts w:ascii="Times New Roman" w:eastAsia="Times New Roman" w:hAnsi="Times New Roman" w:cs="Times New Roman"/>
          <w:color w:val="22272F"/>
          <w:sz w:val="23"/>
          <w:szCs w:val="23"/>
          <w:lang w:eastAsia="ru-RU"/>
        </w:rPr>
        <w:t>, </w:t>
      </w:r>
      <w:hyperlink r:id="rId8239" w:anchor="/document/10164072/entry/41516106" w:history="1">
        <w:r w:rsidRPr="00E96243">
          <w:rPr>
            <w:rFonts w:ascii="Times New Roman" w:eastAsia="Times New Roman" w:hAnsi="Times New Roman" w:cs="Times New Roman"/>
            <w:color w:val="3272C0"/>
            <w:sz w:val="23"/>
            <w:szCs w:val="23"/>
            <w:lang w:eastAsia="ru-RU"/>
          </w:rPr>
          <w:t>6 пункта 2 статьи 1516</w:t>
        </w:r>
      </w:hyperlink>
      <w:r w:rsidRPr="00E96243">
        <w:rPr>
          <w:rFonts w:ascii="Times New Roman" w:eastAsia="Times New Roman" w:hAnsi="Times New Roman" w:cs="Times New Roman"/>
          <w:color w:val="22272F"/>
          <w:sz w:val="23"/>
          <w:szCs w:val="23"/>
          <w:lang w:eastAsia="ru-RU"/>
        </w:rPr>
        <w:t> настоящего Кодекса, а также наличие сведений и документов, указанных в </w:t>
      </w:r>
      <w:hyperlink r:id="rId8240" w:anchor="/document/10164072/entry/41522" w:history="1">
        <w:r w:rsidRPr="00E96243">
          <w:rPr>
            <w:rFonts w:ascii="Times New Roman" w:eastAsia="Times New Roman" w:hAnsi="Times New Roman" w:cs="Times New Roman"/>
            <w:color w:val="3272C0"/>
            <w:sz w:val="23"/>
            <w:szCs w:val="23"/>
            <w:lang w:eastAsia="ru-RU"/>
          </w:rPr>
          <w:t>статье 1522</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В ходе проведения экспертизы заявленного в качестве наименования места происхождения товара обозначения проверяется соответствие заявленного обозначения требованиям </w:t>
      </w:r>
      <w:hyperlink r:id="rId8241" w:anchor="/document/10164072/entry/415161" w:history="1">
        <w:r w:rsidRPr="00E96243">
          <w:rPr>
            <w:rFonts w:ascii="Times New Roman" w:eastAsia="Times New Roman" w:hAnsi="Times New Roman" w:cs="Times New Roman"/>
            <w:color w:val="3272C0"/>
            <w:sz w:val="23"/>
            <w:szCs w:val="23"/>
            <w:lang w:eastAsia="ru-RU"/>
          </w:rPr>
          <w:t>пункта 1</w:t>
        </w:r>
      </w:hyperlink>
      <w:r w:rsidRPr="00E96243">
        <w:rPr>
          <w:rFonts w:ascii="Times New Roman" w:eastAsia="Times New Roman" w:hAnsi="Times New Roman" w:cs="Times New Roman"/>
          <w:color w:val="22272F"/>
          <w:sz w:val="23"/>
          <w:szCs w:val="23"/>
          <w:lang w:eastAsia="ru-RU"/>
        </w:rPr>
        <w:t>, </w:t>
      </w:r>
      <w:hyperlink r:id="rId8242" w:anchor="/document/10164072/entry/41516101" w:history="1">
        <w:r w:rsidRPr="00E96243">
          <w:rPr>
            <w:rFonts w:ascii="Times New Roman" w:eastAsia="Times New Roman" w:hAnsi="Times New Roman" w:cs="Times New Roman"/>
            <w:color w:val="3272C0"/>
            <w:sz w:val="23"/>
            <w:szCs w:val="23"/>
            <w:lang w:eastAsia="ru-RU"/>
          </w:rPr>
          <w:t>подпунктов 1</w:t>
        </w:r>
      </w:hyperlink>
      <w:r w:rsidRPr="00E96243">
        <w:rPr>
          <w:rFonts w:ascii="Times New Roman" w:eastAsia="Times New Roman" w:hAnsi="Times New Roman" w:cs="Times New Roman"/>
          <w:color w:val="22272F"/>
          <w:sz w:val="23"/>
          <w:szCs w:val="23"/>
          <w:lang w:eastAsia="ru-RU"/>
        </w:rPr>
        <w:t>, </w:t>
      </w:r>
      <w:hyperlink r:id="rId8243" w:anchor="/document/10164072/entry/41516102" w:history="1">
        <w:r w:rsidRPr="00E96243">
          <w:rPr>
            <w:rFonts w:ascii="Times New Roman" w:eastAsia="Times New Roman" w:hAnsi="Times New Roman" w:cs="Times New Roman"/>
            <w:color w:val="3272C0"/>
            <w:sz w:val="23"/>
            <w:szCs w:val="23"/>
            <w:lang w:eastAsia="ru-RU"/>
          </w:rPr>
          <w:t>2</w:t>
        </w:r>
      </w:hyperlink>
      <w:r w:rsidRPr="00E96243">
        <w:rPr>
          <w:rFonts w:ascii="Times New Roman" w:eastAsia="Times New Roman" w:hAnsi="Times New Roman" w:cs="Times New Roman"/>
          <w:color w:val="22272F"/>
          <w:sz w:val="23"/>
          <w:szCs w:val="23"/>
          <w:lang w:eastAsia="ru-RU"/>
        </w:rPr>
        <w:t>, </w:t>
      </w:r>
      <w:hyperlink r:id="rId8244" w:anchor="/document/10164072/entry/41516105" w:history="1">
        <w:r w:rsidRPr="00E96243">
          <w:rPr>
            <w:rFonts w:ascii="Times New Roman" w:eastAsia="Times New Roman" w:hAnsi="Times New Roman" w:cs="Times New Roman"/>
            <w:color w:val="3272C0"/>
            <w:sz w:val="23"/>
            <w:szCs w:val="23"/>
            <w:lang w:eastAsia="ru-RU"/>
          </w:rPr>
          <w:t>5</w:t>
        </w:r>
      </w:hyperlink>
      <w:r w:rsidRPr="00E96243">
        <w:rPr>
          <w:rFonts w:ascii="Times New Roman" w:eastAsia="Times New Roman" w:hAnsi="Times New Roman" w:cs="Times New Roman"/>
          <w:color w:val="22272F"/>
          <w:sz w:val="23"/>
          <w:szCs w:val="23"/>
          <w:lang w:eastAsia="ru-RU"/>
        </w:rPr>
        <w:t>, </w:t>
      </w:r>
      <w:hyperlink r:id="rId8245" w:anchor="/document/10164072/entry/41516106" w:history="1">
        <w:r w:rsidRPr="00E96243">
          <w:rPr>
            <w:rFonts w:ascii="Times New Roman" w:eastAsia="Times New Roman" w:hAnsi="Times New Roman" w:cs="Times New Roman"/>
            <w:color w:val="3272C0"/>
            <w:sz w:val="23"/>
            <w:szCs w:val="23"/>
            <w:lang w:eastAsia="ru-RU"/>
          </w:rPr>
          <w:t>6 пункта 2 статьи 1516</w:t>
        </w:r>
      </w:hyperlink>
      <w:r w:rsidRPr="00E96243">
        <w:rPr>
          <w:rFonts w:ascii="Times New Roman" w:eastAsia="Times New Roman" w:hAnsi="Times New Roman" w:cs="Times New Roman"/>
          <w:color w:val="22272F"/>
          <w:sz w:val="23"/>
          <w:szCs w:val="23"/>
          <w:lang w:eastAsia="ru-RU"/>
        </w:rPr>
        <w:t> настоящего Кодекса, а также наличие сведений и документов, указанных в </w:t>
      </w:r>
      <w:hyperlink r:id="rId8246" w:anchor="/document/10164072/entry/4152210" w:history="1">
        <w:r w:rsidRPr="00E96243">
          <w:rPr>
            <w:rFonts w:ascii="Times New Roman" w:eastAsia="Times New Roman" w:hAnsi="Times New Roman" w:cs="Times New Roman"/>
            <w:color w:val="3272C0"/>
            <w:sz w:val="23"/>
            <w:szCs w:val="23"/>
            <w:lang w:eastAsia="ru-RU"/>
          </w:rPr>
          <w:t>статье 1522.1</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Пункт 2 изменен с 31 декабря 2022 г. - </w:t>
      </w:r>
      <w:hyperlink r:id="rId8247" w:anchor="/document/405874201/entry/18"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5 декабря 2022 г. N 503-ФЗ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248" w:anchor="/document/76811301/entry/415252"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По результатам экспертизы заявленного обозначения федеральный орган исполнительной власти по интеллектуальной собственности принимает решение о государственной регистрации географического указания и о предоставлении исключительного права на географическое указание, решение о государственной регистрации наименования места происхождения товара и о предоставлении исключительного права на такое наименование или решение об отказе в государственной регистрации географического указания и (или) в предоставлении исключительного права на такое географическое указание, решение об отказе в государственной регистрации наименования места происхождения товара и (или) в предоставлении исключительного права на такое наименование.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Если в заявке на географическое указание или заявке на наименование места происхождения товара испрашивалось предоставление исключительного права на ранее зарегистрированное географическое указание или наименование места происхождения товара, федеральный орган исполнительной власти по интеллектуальной собственности принимает решение о предоставлении или об отказе в предоставлении такого исключительного права.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По результатам экспертизы географического указания или наименования места происхождения товара, зарегистрированных в соответствии с международным договором Российской Федерации, федеральный орган исполнительной власти по интеллектуальной собственности принимает решение о предоставлении правовой охраны на территории Российской Федерации таким географическому указанию или наименованию места происхождения товара и (или) предоставлении исключительного права на такие географическое указание или наименование места происхождения товара либо решение об отказе в предоставлении правовой охраны на территории Российской Федерации таким географическому указанию или наименованию места происхождения товара и (или) предоставлении исключительного права на такие географическое указание или наименование места происхождения товара.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Возражение органа, осуществляющего контроль, предусмотренный </w:t>
      </w:r>
      <w:hyperlink r:id="rId8249" w:anchor="/document/10164072/entry/4151613" w:history="1">
        <w:r w:rsidRPr="00E96243">
          <w:rPr>
            <w:rFonts w:ascii="Times New Roman" w:eastAsia="Times New Roman" w:hAnsi="Times New Roman" w:cs="Times New Roman"/>
            <w:color w:val="3272C0"/>
            <w:sz w:val="23"/>
            <w:szCs w:val="23"/>
            <w:lang w:eastAsia="ru-RU"/>
          </w:rPr>
          <w:t>абзацем третьим пункта 1 статьи 1516</w:t>
        </w:r>
      </w:hyperlink>
      <w:r w:rsidRPr="00E96243">
        <w:rPr>
          <w:rFonts w:ascii="Times New Roman" w:eastAsia="Times New Roman" w:hAnsi="Times New Roman" w:cs="Times New Roman"/>
          <w:color w:val="22272F"/>
          <w:sz w:val="23"/>
          <w:szCs w:val="23"/>
          <w:lang w:eastAsia="ru-RU"/>
        </w:rPr>
        <w:t> настоящего Кодекса, против регистрации географического указания или наименования места происхождения товара учитывается федеральным органом исполнительной власти по интеллектуальной собственности в случае принятия решения по результатам экспертизы заявленного обозначения.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 xml:space="preserve">В случае предполагаемого отказа в государственной регистрации географического указания и (или) в предоставлении исключительного права на географическое указание, в государственной регистрации наименования места происхождения товара и (или) в предоставлении </w:t>
      </w:r>
      <w:r w:rsidRPr="00E96243">
        <w:rPr>
          <w:rFonts w:ascii="Times New Roman" w:eastAsia="Times New Roman" w:hAnsi="Times New Roman" w:cs="Times New Roman"/>
          <w:color w:val="22272F"/>
          <w:sz w:val="23"/>
          <w:szCs w:val="23"/>
          <w:lang w:eastAsia="ru-RU"/>
        </w:rPr>
        <w:lastRenderedPageBreak/>
        <w:t>исключительного права на наименование места происхождения товара заявителю направляется уведомление в письменной форме о результатах проверки соответствия заявленного обозначения требованиям </w:t>
      </w:r>
      <w:hyperlink r:id="rId8250" w:anchor="/document/10164072/entry/41516" w:history="1">
        <w:r w:rsidRPr="00E96243">
          <w:rPr>
            <w:rFonts w:ascii="Times New Roman" w:eastAsia="Times New Roman" w:hAnsi="Times New Roman" w:cs="Times New Roman"/>
            <w:color w:val="3272C0"/>
            <w:sz w:val="23"/>
            <w:szCs w:val="23"/>
            <w:lang w:eastAsia="ru-RU"/>
          </w:rPr>
          <w:t>статей 1516</w:t>
        </w:r>
      </w:hyperlink>
      <w:r w:rsidRPr="00E96243">
        <w:rPr>
          <w:rFonts w:ascii="Times New Roman" w:eastAsia="Times New Roman" w:hAnsi="Times New Roman" w:cs="Times New Roman"/>
          <w:color w:val="22272F"/>
          <w:sz w:val="23"/>
          <w:szCs w:val="23"/>
          <w:lang w:eastAsia="ru-RU"/>
        </w:rPr>
        <w:t> и </w:t>
      </w:r>
      <w:hyperlink r:id="rId8251" w:anchor="/document/10164072/entry/41522" w:history="1">
        <w:r w:rsidRPr="00E96243">
          <w:rPr>
            <w:rFonts w:ascii="Times New Roman" w:eastAsia="Times New Roman" w:hAnsi="Times New Roman" w:cs="Times New Roman"/>
            <w:color w:val="3272C0"/>
            <w:sz w:val="23"/>
            <w:szCs w:val="23"/>
            <w:lang w:eastAsia="ru-RU"/>
          </w:rPr>
          <w:t>1522</w:t>
        </w:r>
      </w:hyperlink>
      <w:r w:rsidRPr="00E96243">
        <w:rPr>
          <w:rFonts w:ascii="Times New Roman" w:eastAsia="Times New Roman" w:hAnsi="Times New Roman" w:cs="Times New Roman"/>
          <w:color w:val="22272F"/>
          <w:sz w:val="23"/>
          <w:szCs w:val="23"/>
          <w:lang w:eastAsia="ru-RU"/>
        </w:rPr>
        <w:t> или </w:t>
      </w:r>
      <w:hyperlink r:id="rId8252" w:anchor="/document/10164072/entry/4152210" w:history="1">
        <w:r w:rsidRPr="00E96243">
          <w:rPr>
            <w:rFonts w:ascii="Times New Roman" w:eastAsia="Times New Roman" w:hAnsi="Times New Roman" w:cs="Times New Roman"/>
            <w:color w:val="3272C0"/>
            <w:sz w:val="23"/>
            <w:szCs w:val="23"/>
            <w:lang w:eastAsia="ru-RU"/>
          </w:rPr>
          <w:t>1522.1</w:t>
        </w:r>
      </w:hyperlink>
      <w:r w:rsidRPr="00E96243">
        <w:rPr>
          <w:rFonts w:ascii="Times New Roman" w:eastAsia="Times New Roman" w:hAnsi="Times New Roman" w:cs="Times New Roman"/>
          <w:color w:val="22272F"/>
          <w:sz w:val="23"/>
          <w:szCs w:val="23"/>
          <w:lang w:eastAsia="ru-RU"/>
        </w:rPr>
        <w:t> настоящего Кодекса с предложением представить свои доводы относительно приведенных в уведомлении мотивов. Доводы заявителя учитываются при принятии решения по результатам экспертизы заявленного обозначения, если они представлены в течение трех месяцев со дня направления заявителю указанного уведомления.</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Статья 1526 изменена с 27 июля 2020 г. - </w:t>
      </w:r>
      <w:hyperlink r:id="rId8253" w:anchor="/document/72332800/entry/11044"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26 июля 2019 г. N 230-ФЗ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254" w:anchor="/document/77683051/entry/41526"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1526. Решение, принятое по результатам рассмотрения возражения против предоставления правовой охраны географическому указанию и (или) против предоставления исключительного права на географическое указание</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8255" w:anchor="/document/57593043/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8256" w:anchor="/document/77530441/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8257" w:anchor="/multilink/10164072/paragraph/1750775530/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1526 ГК РФ</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Пункт 1 изменен с 31 декабря 2022 г. - </w:t>
      </w:r>
      <w:hyperlink r:id="rId8258" w:anchor="/document/405874201/entry/191"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5 декабря 2022 г. N 503-ФЗ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259" w:anchor="/document/76811301/entry/415261"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По результатам рассмотрения возражения против предоставления правовой охраны географическому указанию и (или) против предоставления исключительного права на географическое указание, указанного в </w:t>
      </w:r>
      <w:hyperlink r:id="rId8260" w:anchor="/document/10164072/entry/415243" w:history="1">
        <w:r w:rsidRPr="00E96243">
          <w:rPr>
            <w:rFonts w:ascii="Times New Roman" w:eastAsia="Times New Roman" w:hAnsi="Times New Roman" w:cs="Times New Roman"/>
            <w:color w:val="3272C0"/>
            <w:sz w:val="23"/>
            <w:szCs w:val="23"/>
            <w:lang w:eastAsia="ru-RU"/>
          </w:rPr>
          <w:t>пункте 3 статьи 1524</w:t>
        </w:r>
      </w:hyperlink>
      <w:r w:rsidRPr="00E96243">
        <w:rPr>
          <w:rFonts w:ascii="Times New Roman" w:eastAsia="Times New Roman" w:hAnsi="Times New Roman" w:cs="Times New Roman"/>
          <w:color w:val="22272F"/>
          <w:sz w:val="23"/>
          <w:szCs w:val="23"/>
          <w:lang w:eastAsia="ru-RU"/>
        </w:rPr>
        <w:t> настоящего Кодекса, федеральный орган исполнительной власти по интеллектуальной собственности принимает решение о государственной регистрации географического указания и о предоставлении исключительного права на такое географическое указание или решение об отказе в государственной регистрации географического указания и (или) в предоставлении исключительного права на такое географическое указание либо решение о предоставлении правовой охраны на территории Российской Федерации географическому указанию, зарегистрированному в соответствии с международным договором Российской Федерации, и (или) предоставлении исключительного права на такое географическое указание или решение об отказе в предоставлении правовой охраны на территории Российской Федерации географическому указанию, зарегистрированному в соответствии с международным договором Российской Федерации, и (или) предоставлении исключительного права на такое географическое указание с учетом результатов экспертизы заявленного обозначения (</w:t>
      </w:r>
      <w:hyperlink r:id="rId8261" w:anchor="/document/10164072/entry/415251" w:history="1">
        <w:r w:rsidRPr="00E96243">
          <w:rPr>
            <w:rFonts w:ascii="Times New Roman" w:eastAsia="Times New Roman" w:hAnsi="Times New Roman" w:cs="Times New Roman"/>
            <w:color w:val="3272C0"/>
            <w:sz w:val="23"/>
            <w:szCs w:val="23"/>
            <w:lang w:eastAsia="ru-RU"/>
          </w:rPr>
          <w:t>пункт 1 статьи 1525</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Если в заявке на географическое указание испрашивалось предоставление исключительного права на ранее зарегистрированное географическое указание, по результатам рассмотрения возражения против предоставления исключительного права на географическое указание, указанного в </w:t>
      </w:r>
      <w:hyperlink r:id="rId8262" w:anchor="/document/10164072/entry/415243" w:history="1">
        <w:r w:rsidRPr="00E96243">
          <w:rPr>
            <w:rFonts w:ascii="Times New Roman" w:eastAsia="Times New Roman" w:hAnsi="Times New Roman" w:cs="Times New Roman"/>
            <w:color w:val="3272C0"/>
            <w:sz w:val="23"/>
            <w:szCs w:val="23"/>
            <w:lang w:eastAsia="ru-RU"/>
          </w:rPr>
          <w:t>пункте 3 статьи 1524</w:t>
        </w:r>
      </w:hyperlink>
      <w:r w:rsidRPr="00E96243">
        <w:rPr>
          <w:rFonts w:ascii="Times New Roman" w:eastAsia="Times New Roman" w:hAnsi="Times New Roman" w:cs="Times New Roman"/>
          <w:color w:val="22272F"/>
          <w:sz w:val="23"/>
          <w:szCs w:val="23"/>
          <w:lang w:eastAsia="ru-RU"/>
        </w:rPr>
        <w:t> настоящего Кодекса, федеральный орган исполнительной власти по интеллектуальной собственности принимает решение о предоставлении или об отказе в предоставлении такого исключительного права с учетом результатов экспертизы заявленного обозначения.</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Пункт 2 изменен с 31 декабря 2022 г. - </w:t>
      </w:r>
      <w:hyperlink r:id="rId8263" w:anchor="/document/405874201/entry/192"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5 декабря 2022 г. N 503-ФЗ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264" w:anchor="/document/76811301/entry/415262"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Принятие решений, предусмотренных </w:t>
      </w:r>
      <w:hyperlink r:id="rId8265" w:anchor="/document/10164072/entry/415261" w:history="1">
        <w:r w:rsidRPr="00E96243">
          <w:rPr>
            <w:rFonts w:ascii="Times New Roman" w:eastAsia="Times New Roman" w:hAnsi="Times New Roman" w:cs="Times New Roman"/>
            <w:color w:val="3272C0"/>
            <w:sz w:val="23"/>
            <w:szCs w:val="23"/>
            <w:lang w:eastAsia="ru-RU"/>
          </w:rPr>
          <w:t>пунктом 1</w:t>
        </w:r>
      </w:hyperlink>
      <w:r w:rsidRPr="00E96243">
        <w:rPr>
          <w:rFonts w:ascii="Times New Roman" w:eastAsia="Times New Roman" w:hAnsi="Times New Roman" w:cs="Times New Roman"/>
          <w:color w:val="22272F"/>
          <w:sz w:val="23"/>
          <w:szCs w:val="23"/>
          <w:lang w:eastAsia="ru-RU"/>
        </w:rPr>
        <w:t> настоящей статьи, влечет за собой отмену решения о государственной регистрации географического указания и (или) о предоставлении исключительного права на географическое указание (</w:t>
      </w:r>
      <w:hyperlink r:id="rId8266" w:anchor="/document/10164072/entry/41525" w:history="1">
        <w:r w:rsidRPr="00E96243">
          <w:rPr>
            <w:rFonts w:ascii="Times New Roman" w:eastAsia="Times New Roman" w:hAnsi="Times New Roman" w:cs="Times New Roman"/>
            <w:color w:val="3272C0"/>
            <w:sz w:val="23"/>
            <w:szCs w:val="23"/>
            <w:lang w:eastAsia="ru-RU"/>
          </w:rPr>
          <w:t>статья 1525</w:t>
        </w:r>
      </w:hyperlink>
      <w:r w:rsidRPr="00E96243">
        <w:rPr>
          <w:rFonts w:ascii="Times New Roman" w:eastAsia="Times New Roman" w:hAnsi="Times New Roman" w:cs="Times New Roman"/>
          <w:color w:val="22272F"/>
          <w:sz w:val="23"/>
          <w:szCs w:val="23"/>
          <w:lang w:eastAsia="ru-RU"/>
        </w:rPr>
        <w:t xml:space="preserve">) либо решения о предоставлении правовой охраны на территории Российской Федерации географическому указанию, зарегистрированному в соответствии с международным договором Российской Федерации, и (или) предоставлении исключительного права на такое географическое указание или решения об отказе в предоставлении правовой охраны на территории Российской Федерации географическому указанию, зарегистрированному в соответствии с </w:t>
      </w:r>
      <w:r w:rsidRPr="00E96243">
        <w:rPr>
          <w:rFonts w:ascii="Times New Roman" w:eastAsia="Times New Roman" w:hAnsi="Times New Roman" w:cs="Times New Roman"/>
          <w:color w:val="22272F"/>
          <w:sz w:val="23"/>
          <w:szCs w:val="23"/>
          <w:lang w:eastAsia="ru-RU"/>
        </w:rPr>
        <w:lastRenderedPageBreak/>
        <w:t>международным договором Российской Федерации, и (или) предоставлении исключительного права на такое географическое указание.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w:t>
      </w:r>
      <w:hyperlink r:id="rId8267" w:anchor="/document/74606120/entry/1000" w:history="1">
        <w:r w:rsidRPr="00E96243">
          <w:rPr>
            <w:rFonts w:ascii="Times New Roman" w:eastAsia="Times New Roman" w:hAnsi="Times New Roman" w:cs="Times New Roman"/>
            <w:color w:val="3272C0"/>
            <w:sz w:val="23"/>
            <w:szCs w:val="23"/>
            <w:lang w:eastAsia="ru-RU"/>
          </w:rPr>
          <w:t>Порядок</w:t>
        </w:r>
      </w:hyperlink>
      <w:r w:rsidRPr="00E96243">
        <w:rPr>
          <w:rFonts w:ascii="Times New Roman" w:eastAsia="Times New Roman" w:hAnsi="Times New Roman" w:cs="Times New Roman"/>
          <w:color w:val="22272F"/>
          <w:sz w:val="23"/>
          <w:szCs w:val="23"/>
          <w:lang w:eastAsia="ru-RU"/>
        </w:rPr>
        <w:t> рассмотрения возражений против предоставления правовой охраны географическому указанию и (или) против предоставления исключительного права на географическое указание устанавливается федеральным органом исполнительной власти, осуществляющим нормативно-правовое регулирование в сфере интеллектуальной собственности.</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Статья 1527 изменена с 27 июля 2020 г. - </w:t>
      </w:r>
      <w:hyperlink r:id="rId8268" w:anchor="/document/72332800/entry/11044"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26 июля 2019 г. N 230-ФЗ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269" w:anchor="/document/77683051/entry/41527"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1527. Отзыв заявки на географическое указание</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8270" w:anchor="/multilink/10164072/paragraph/1073754483/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1527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Заявка на географическое указание может быть </w:t>
      </w:r>
      <w:hyperlink r:id="rId8271" w:anchor="/document/74566506/entry/17000" w:history="1">
        <w:r w:rsidRPr="00E96243">
          <w:rPr>
            <w:rFonts w:ascii="Times New Roman" w:eastAsia="Times New Roman" w:hAnsi="Times New Roman" w:cs="Times New Roman"/>
            <w:color w:val="3272C0"/>
            <w:sz w:val="23"/>
            <w:szCs w:val="23"/>
            <w:lang w:eastAsia="ru-RU"/>
          </w:rPr>
          <w:t>отозвана</w:t>
        </w:r>
      </w:hyperlink>
      <w:r w:rsidRPr="00E96243">
        <w:rPr>
          <w:rFonts w:ascii="Times New Roman" w:eastAsia="Times New Roman" w:hAnsi="Times New Roman" w:cs="Times New Roman"/>
          <w:color w:val="22272F"/>
          <w:sz w:val="23"/>
          <w:szCs w:val="23"/>
          <w:lang w:eastAsia="ru-RU"/>
        </w:rPr>
        <w:t> заявителем на любом этапе ее рассмотрения до внесения в Государственный реестр указаний и наименований сведений о государственной регистрации соответствующего географического указания и (или) о предоставлении исключительного права на такое географическое указание.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Заявка на географическое указание признается отозванной на основании решения федерального органа исполнительной власти по интеллектуальной собственности о признании такой заявки отозванной.</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Статья 1528 изменена с 27 июля 2020 г. - </w:t>
      </w:r>
      <w:hyperlink r:id="rId8272" w:anchor="/document/72332800/entry/11044"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26 июля 2019 г. N 230-ФЗ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273" w:anchor="/document/77683051/entry/41528"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1528. Оспаривание заявителем решений по заявке на географическое указание. Восстановление пропущенных сроков</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8274" w:anchor="/multilink/10164072/paragraph/1073754484/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1528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Решения федерального органа исполнительной власти по интеллектуальной собственности об отказе в принятии заявки на географическое указание к рассмотрению, о признании такой заявки отозванной, а также решения этого органа, принятые по результатам экспертизы заявленного обозначения (</w:t>
      </w:r>
      <w:hyperlink r:id="rId8275" w:anchor="/document/10164072/entry/41525" w:history="1">
        <w:r w:rsidRPr="00E96243">
          <w:rPr>
            <w:rFonts w:ascii="Times New Roman" w:eastAsia="Times New Roman" w:hAnsi="Times New Roman" w:cs="Times New Roman"/>
            <w:color w:val="3272C0"/>
            <w:sz w:val="23"/>
            <w:szCs w:val="23"/>
            <w:lang w:eastAsia="ru-RU"/>
          </w:rPr>
          <w:t>статья 1525</w:t>
        </w:r>
      </w:hyperlink>
      <w:r w:rsidRPr="00E96243">
        <w:rPr>
          <w:rFonts w:ascii="Times New Roman" w:eastAsia="Times New Roman" w:hAnsi="Times New Roman" w:cs="Times New Roman"/>
          <w:color w:val="22272F"/>
          <w:sz w:val="23"/>
          <w:szCs w:val="23"/>
          <w:lang w:eastAsia="ru-RU"/>
        </w:rPr>
        <w:t>), могут быть оспорены заявителем путем подачи возражения в федеральный орган исполнительной власти по интеллектуальной собственности в течение трех месяцев со дня направления соответствующего решения.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Срок, предусмотренный </w:t>
      </w:r>
      <w:hyperlink r:id="rId8276" w:anchor="/document/10164072/entry/415232" w:history="1">
        <w:r w:rsidRPr="00E96243">
          <w:rPr>
            <w:rFonts w:ascii="Times New Roman" w:eastAsia="Times New Roman" w:hAnsi="Times New Roman" w:cs="Times New Roman"/>
            <w:color w:val="3272C0"/>
            <w:sz w:val="23"/>
            <w:szCs w:val="23"/>
            <w:lang w:eastAsia="ru-RU"/>
          </w:rPr>
          <w:t>пунктом 2 статьи 1523</w:t>
        </w:r>
      </w:hyperlink>
      <w:r w:rsidRPr="00E96243">
        <w:rPr>
          <w:rFonts w:ascii="Times New Roman" w:eastAsia="Times New Roman" w:hAnsi="Times New Roman" w:cs="Times New Roman"/>
          <w:color w:val="22272F"/>
          <w:sz w:val="23"/>
          <w:szCs w:val="23"/>
          <w:lang w:eastAsia="ru-RU"/>
        </w:rPr>
        <w:t> настоящего Кодекса, </w:t>
      </w:r>
      <w:hyperlink r:id="rId8277" w:anchor="/document/10164072/entry/415281" w:history="1">
        <w:r w:rsidRPr="00E96243">
          <w:rPr>
            <w:rFonts w:ascii="Times New Roman" w:eastAsia="Times New Roman" w:hAnsi="Times New Roman" w:cs="Times New Roman"/>
            <w:color w:val="3272C0"/>
            <w:sz w:val="23"/>
            <w:szCs w:val="23"/>
            <w:lang w:eastAsia="ru-RU"/>
          </w:rPr>
          <w:t>пунктом 1</w:t>
        </w:r>
      </w:hyperlink>
      <w:r w:rsidRPr="00E96243">
        <w:rPr>
          <w:rFonts w:ascii="Times New Roman" w:eastAsia="Times New Roman" w:hAnsi="Times New Roman" w:cs="Times New Roman"/>
          <w:color w:val="22272F"/>
          <w:sz w:val="23"/>
          <w:szCs w:val="23"/>
          <w:lang w:eastAsia="ru-RU"/>
        </w:rPr>
        <w:t> настоящей статьи и пропущенный заявителем, может быть восстановлен федеральным органом исполнительной власти по интеллектуальной собственности по ходатайству заявителя, поданному в течение шести месяцев со дня истечения этого срока, при условии, что заявитель укажет уважительные причины, по которым не был соблюден срок.</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hyperlink r:id="rId8278" w:anchor="/document/74566506/entry/15000" w:history="1">
        <w:r w:rsidRPr="00E96243">
          <w:rPr>
            <w:rFonts w:ascii="Times New Roman" w:eastAsia="Times New Roman" w:hAnsi="Times New Roman" w:cs="Times New Roman"/>
            <w:color w:val="3272C0"/>
            <w:sz w:val="23"/>
            <w:szCs w:val="23"/>
            <w:lang w:eastAsia="ru-RU"/>
          </w:rPr>
          <w:t>Ходатайство</w:t>
        </w:r>
      </w:hyperlink>
      <w:r w:rsidRPr="00E96243">
        <w:rPr>
          <w:rFonts w:ascii="Times New Roman" w:eastAsia="Times New Roman" w:hAnsi="Times New Roman" w:cs="Times New Roman"/>
          <w:color w:val="22272F"/>
          <w:sz w:val="23"/>
          <w:szCs w:val="23"/>
          <w:lang w:eastAsia="ru-RU"/>
        </w:rPr>
        <w:t> о восстановлении пропущенного срока подается заявителем в федеральный орган исполнительной власти по интеллектуальной собственности одновременно с дополнительными материалами, запрошенными в соответствии с </w:t>
      </w:r>
      <w:hyperlink r:id="rId8279" w:anchor="/document/10164072/entry/415232" w:history="1">
        <w:r w:rsidRPr="00E96243">
          <w:rPr>
            <w:rFonts w:ascii="Times New Roman" w:eastAsia="Times New Roman" w:hAnsi="Times New Roman" w:cs="Times New Roman"/>
            <w:color w:val="3272C0"/>
            <w:sz w:val="23"/>
            <w:szCs w:val="23"/>
            <w:lang w:eastAsia="ru-RU"/>
          </w:rPr>
          <w:t>пунктом 2 статьи 1523</w:t>
        </w:r>
      </w:hyperlink>
      <w:r w:rsidRPr="00E96243">
        <w:rPr>
          <w:rFonts w:ascii="Times New Roman" w:eastAsia="Times New Roman" w:hAnsi="Times New Roman" w:cs="Times New Roman"/>
          <w:color w:val="22272F"/>
          <w:sz w:val="23"/>
          <w:szCs w:val="23"/>
          <w:lang w:eastAsia="ru-RU"/>
        </w:rPr>
        <w:t> настоящего Кодекса, или с </w:t>
      </w:r>
      <w:hyperlink r:id="rId8280" w:anchor="/document/74566506/entry/14000" w:history="1">
        <w:r w:rsidRPr="00E96243">
          <w:rPr>
            <w:rFonts w:ascii="Times New Roman" w:eastAsia="Times New Roman" w:hAnsi="Times New Roman" w:cs="Times New Roman"/>
            <w:color w:val="3272C0"/>
            <w:sz w:val="23"/>
            <w:szCs w:val="23"/>
            <w:lang w:eastAsia="ru-RU"/>
          </w:rPr>
          <w:t>ходатайством</w:t>
        </w:r>
      </w:hyperlink>
      <w:r w:rsidRPr="00E96243">
        <w:rPr>
          <w:rFonts w:ascii="Times New Roman" w:eastAsia="Times New Roman" w:hAnsi="Times New Roman" w:cs="Times New Roman"/>
          <w:color w:val="22272F"/>
          <w:sz w:val="23"/>
          <w:szCs w:val="23"/>
          <w:lang w:eastAsia="ru-RU"/>
        </w:rPr>
        <w:t> о продлении срока их представления либо одновременно с подачей возражения в федеральный орган исполнительной власти по интеллектуальной собственности на основании </w:t>
      </w:r>
      <w:hyperlink r:id="rId8281" w:anchor="/document/10164072/entry/415281" w:history="1">
        <w:r w:rsidRPr="00E96243">
          <w:rPr>
            <w:rFonts w:ascii="Times New Roman" w:eastAsia="Times New Roman" w:hAnsi="Times New Roman" w:cs="Times New Roman"/>
            <w:color w:val="3272C0"/>
            <w:sz w:val="23"/>
            <w:szCs w:val="23"/>
            <w:lang w:eastAsia="ru-RU"/>
          </w:rPr>
          <w:t>пункта 1</w:t>
        </w:r>
      </w:hyperlink>
      <w:r w:rsidRPr="00E96243">
        <w:rPr>
          <w:rFonts w:ascii="Times New Roman" w:eastAsia="Times New Roman" w:hAnsi="Times New Roman" w:cs="Times New Roman"/>
          <w:color w:val="22272F"/>
          <w:sz w:val="23"/>
          <w:szCs w:val="23"/>
          <w:lang w:eastAsia="ru-RU"/>
        </w:rPr>
        <w:t> настоящей статьи.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Восстановление срока в соответствии с настоящим пунктом осуществляется на основании решения федерального органа исполнительной власти по интеллектуальной собственности об отмене решения о признании заявки отозванной и о восстановлении пропущенного срока.</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Статья 1529 изменена с 27 июля 2020 г. - </w:t>
      </w:r>
      <w:hyperlink r:id="rId8282" w:anchor="/document/72332800/entry/11044"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26 июля 2019 г. N 230-ФЗ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283" w:anchor="/document/77683051/entry/41529"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1529. Порядок государственной регистрации географического указания</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8284" w:anchor="/multilink/10164072/paragraph/1073754485/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1529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На основании решения, принятого по результатам экспертизы заявленного обозначения (</w:t>
      </w:r>
      <w:hyperlink r:id="rId8285" w:anchor="/document/10164072/entry/41525" w:history="1">
        <w:r w:rsidRPr="00E96243">
          <w:rPr>
            <w:rFonts w:ascii="Times New Roman" w:eastAsia="Times New Roman" w:hAnsi="Times New Roman" w:cs="Times New Roman"/>
            <w:color w:val="3272C0"/>
            <w:sz w:val="23"/>
            <w:szCs w:val="23"/>
            <w:lang w:eastAsia="ru-RU"/>
          </w:rPr>
          <w:t>статья 1525</w:t>
        </w:r>
      </w:hyperlink>
      <w:r w:rsidRPr="00E96243">
        <w:rPr>
          <w:rFonts w:ascii="Times New Roman" w:eastAsia="Times New Roman" w:hAnsi="Times New Roman" w:cs="Times New Roman"/>
          <w:color w:val="22272F"/>
          <w:sz w:val="23"/>
          <w:szCs w:val="23"/>
          <w:lang w:eastAsia="ru-RU"/>
        </w:rPr>
        <w:t>), и при отсутствии возражений, указанных в </w:t>
      </w:r>
      <w:hyperlink r:id="rId8286" w:anchor="/document/10164072/entry/415243" w:history="1">
        <w:r w:rsidRPr="00E96243">
          <w:rPr>
            <w:rFonts w:ascii="Times New Roman" w:eastAsia="Times New Roman" w:hAnsi="Times New Roman" w:cs="Times New Roman"/>
            <w:color w:val="3272C0"/>
            <w:sz w:val="23"/>
            <w:szCs w:val="23"/>
            <w:lang w:eastAsia="ru-RU"/>
          </w:rPr>
          <w:t>пункте 3 статьи 1524</w:t>
        </w:r>
      </w:hyperlink>
      <w:r w:rsidRPr="00E96243">
        <w:rPr>
          <w:rFonts w:ascii="Times New Roman" w:eastAsia="Times New Roman" w:hAnsi="Times New Roman" w:cs="Times New Roman"/>
          <w:color w:val="22272F"/>
          <w:sz w:val="23"/>
          <w:szCs w:val="23"/>
          <w:lang w:eastAsia="ru-RU"/>
        </w:rPr>
        <w:t> настоящего Кодекса, или по результатам рассмотрения возражения против предоставления правовой охраны географическому указанию и (или) против предоставления исключительного права на географическое указание (</w:t>
      </w:r>
      <w:hyperlink r:id="rId8287" w:anchor="/document/10164072/entry/41526" w:history="1">
        <w:r w:rsidRPr="00E96243">
          <w:rPr>
            <w:rFonts w:ascii="Times New Roman" w:eastAsia="Times New Roman" w:hAnsi="Times New Roman" w:cs="Times New Roman"/>
            <w:color w:val="3272C0"/>
            <w:sz w:val="23"/>
            <w:szCs w:val="23"/>
            <w:lang w:eastAsia="ru-RU"/>
          </w:rPr>
          <w:t>статья 1526</w:t>
        </w:r>
      </w:hyperlink>
      <w:r w:rsidRPr="00E96243">
        <w:rPr>
          <w:rFonts w:ascii="Times New Roman" w:eastAsia="Times New Roman" w:hAnsi="Times New Roman" w:cs="Times New Roman"/>
          <w:color w:val="22272F"/>
          <w:sz w:val="23"/>
          <w:szCs w:val="23"/>
          <w:lang w:eastAsia="ru-RU"/>
        </w:rPr>
        <w:t>) федеральный орган исполнительной власти по интеллектуальной собственности </w:t>
      </w:r>
      <w:hyperlink r:id="rId8288" w:anchor="/document/74444884/entry/1000" w:history="1">
        <w:r w:rsidRPr="00E96243">
          <w:rPr>
            <w:rFonts w:ascii="Times New Roman" w:eastAsia="Times New Roman" w:hAnsi="Times New Roman" w:cs="Times New Roman"/>
            <w:color w:val="3272C0"/>
            <w:sz w:val="23"/>
            <w:szCs w:val="23"/>
            <w:lang w:eastAsia="ru-RU"/>
          </w:rPr>
          <w:t>осуществляет</w:t>
        </w:r>
      </w:hyperlink>
      <w:r w:rsidRPr="00E96243">
        <w:rPr>
          <w:rFonts w:ascii="Times New Roman" w:eastAsia="Times New Roman" w:hAnsi="Times New Roman" w:cs="Times New Roman"/>
          <w:color w:val="22272F"/>
          <w:sz w:val="23"/>
          <w:szCs w:val="23"/>
          <w:lang w:eastAsia="ru-RU"/>
        </w:rPr>
        <w:t> государственную регистрацию географического указания в Государственном реестре указаний и наименований.</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В Государственный реестр указаний и наименований вносятся географическое указание, сведения о лице или лицах, обладающих исключительным правом на географическое указание и (или) правом использования географического указания, указание и описание характеристик товара, для индивидуализации которого зарегистрировано географическое указание, другие сведения, относящиеся к государственной регистрации и (или) предоставлению исключительного права на географическое указание, продлению срока действия такого исключительного права, а также последующие изменения этих сведений.</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Статья 1530 изменена с 27 июля 2020 г. - </w:t>
      </w:r>
      <w:hyperlink r:id="rId8289" w:anchor="/document/72332800/entry/11044"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26 июля 2019 г. N 230-ФЗ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290" w:anchor="/document/77683051/entry/41530"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1530. Выдача свидетельства об исключительном праве на географическое указание или наименование места происхождения товара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8291" w:anchor="/multilink/10164072/paragraph/1073754486/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1530 ГК РФ</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Пункт 1 изменен с 17 января 2021 г. - </w:t>
      </w:r>
      <w:hyperlink r:id="rId8292" w:anchor="/document/74399569/entry/111"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20 июля 2020 г. N 217-ФЗ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293" w:anchor="/document/77698539/entry/415301"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Свидетельство об исключительном праве на географическое указание или наименование места происхождения товара </w:t>
      </w:r>
      <w:hyperlink r:id="rId8294" w:anchor="/document/74444884/entry/1177" w:history="1">
        <w:r w:rsidRPr="00E96243">
          <w:rPr>
            <w:rFonts w:ascii="Times New Roman" w:eastAsia="Times New Roman" w:hAnsi="Times New Roman" w:cs="Times New Roman"/>
            <w:color w:val="3272C0"/>
            <w:sz w:val="23"/>
            <w:szCs w:val="23"/>
            <w:lang w:eastAsia="ru-RU"/>
          </w:rPr>
          <w:t>выдается</w:t>
        </w:r>
      </w:hyperlink>
      <w:r w:rsidRPr="00E96243">
        <w:rPr>
          <w:rFonts w:ascii="Times New Roman" w:eastAsia="Times New Roman" w:hAnsi="Times New Roman" w:cs="Times New Roman"/>
          <w:color w:val="22272F"/>
          <w:sz w:val="23"/>
          <w:szCs w:val="23"/>
          <w:lang w:eastAsia="ru-RU"/>
        </w:rPr>
        <w:t> федеральным органом исполнительной власти по интеллектуальной собственности в форме электронного документа и по желанию заявителя на бумажном носителе при условии уплаты </w:t>
      </w:r>
      <w:hyperlink r:id="rId8295" w:anchor="/document/12163962/entry/10214" w:history="1">
        <w:r w:rsidRPr="00E96243">
          <w:rPr>
            <w:rFonts w:ascii="Times New Roman" w:eastAsia="Times New Roman" w:hAnsi="Times New Roman" w:cs="Times New Roman"/>
            <w:color w:val="3272C0"/>
            <w:sz w:val="23"/>
            <w:szCs w:val="23"/>
            <w:lang w:eastAsia="ru-RU"/>
          </w:rPr>
          <w:t>пошлины</w:t>
        </w:r>
      </w:hyperlink>
      <w:r w:rsidRPr="00E96243">
        <w:rPr>
          <w:rFonts w:ascii="Times New Roman" w:eastAsia="Times New Roman" w:hAnsi="Times New Roman" w:cs="Times New Roman"/>
          <w:color w:val="22272F"/>
          <w:sz w:val="23"/>
          <w:szCs w:val="23"/>
          <w:lang w:eastAsia="ru-RU"/>
        </w:rPr>
        <w:t> за выдачу свидетельства об исключительном праве на географическое указание или наименование места происхождения товара.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w:t>
      </w:r>
      <w:hyperlink r:id="rId8296" w:anchor="/document/74566506/entry/400000" w:history="1">
        <w:r w:rsidRPr="00E96243">
          <w:rPr>
            <w:rFonts w:ascii="Times New Roman" w:eastAsia="Times New Roman" w:hAnsi="Times New Roman" w:cs="Times New Roman"/>
            <w:color w:val="3272C0"/>
            <w:sz w:val="23"/>
            <w:szCs w:val="23"/>
            <w:lang w:eastAsia="ru-RU"/>
          </w:rPr>
          <w:t>Форма</w:t>
        </w:r>
      </w:hyperlink>
      <w:r w:rsidRPr="00E96243">
        <w:rPr>
          <w:rFonts w:ascii="Times New Roman" w:eastAsia="Times New Roman" w:hAnsi="Times New Roman" w:cs="Times New Roman"/>
          <w:color w:val="22272F"/>
          <w:sz w:val="23"/>
          <w:szCs w:val="23"/>
          <w:lang w:eastAsia="ru-RU"/>
        </w:rPr>
        <w:t> свидетельства об исключительном праве на географическое указание или наименование места происхождения товара и </w:t>
      </w:r>
      <w:hyperlink r:id="rId8297" w:anchor="/document/74566506/entry/300000" w:history="1">
        <w:r w:rsidRPr="00E96243">
          <w:rPr>
            <w:rFonts w:ascii="Times New Roman" w:eastAsia="Times New Roman" w:hAnsi="Times New Roman" w:cs="Times New Roman"/>
            <w:color w:val="3272C0"/>
            <w:sz w:val="23"/>
            <w:szCs w:val="23"/>
            <w:lang w:eastAsia="ru-RU"/>
          </w:rPr>
          <w:t>перечень</w:t>
        </w:r>
      </w:hyperlink>
      <w:r w:rsidRPr="00E96243">
        <w:rPr>
          <w:rFonts w:ascii="Times New Roman" w:eastAsia="Times New Roman" w:hAnsi="Times New Roman" w:cs="Times New Roman"/>
          <w:color w:val="22272F"/>
          <w:sz w:val="23"/>
          <w:szCs w:val="23"/>
          <w:lang w:eastAsia="ru-RU"/>
        </w:rPr>
        <w:t> указываемых в таком свидетельстве сведений устанавливаются федеральным органом исполнительной власти, осуществляющим нормативно-правовое регулирование в сфере интеллектуальной собственности.</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Статья 1531 изменена с 27 июля 2020 г. - </w:t>
      </w:r>
      <w:hyperlink r:id="rId8298" w:anchor="/document/72332800/entry/11044"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26 июля 2019 г. N 230-ФЗ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299" w:anchor="/document/77683051/entry/41531"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1531. Срок действия исключительного права на географическое указание или наименование места происхождения товара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lastRenderedPageBreak/>
        <w:t>См. </w:t>
      </w:r>
      <w:hyperlink r:id="rId8300" w:anchor="/multilink/10164072/paragraph/1073754487/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1531 ГК РФ</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Пункт 1 изменен с 31 декабря 2022 г. - </w:t>
      </w:r>
      <w:hyperlink r:id="rId8301" w:anchor="/document/405874201/entry/110"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5 декабря 2022 г. N 503-ФЗ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302" w:anchor="/document/76811301/entry/415311"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Исключительное право на географическое указание или наименование места происхождения товара действует в течение десяти лет со дня подачи заявки на географическое указание или заявки на наименование места происхождения товара в федеральный орган исполнительной власти по интеллектуальной собственности.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Исключительное право на географическое указание или наименование места происхождения товара, зарегистрированные в соответствии с международным договором Российской Федерации, действует в течение десяти лет с даты принятия решения о предоставлении правовой охраны на территории Российской Федерации таким географическому указанию или наименованию места происхождения товара и (или) предоставлении исключительного права на такие географическое указание или наименование.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Срок действия исключительного права на географическое указание или наименование места происхождения товара может быть </w:t>
      </w:r>
      <w:hyperlink r:id="rId8303" w:anchor="/document/74632572/entry/1000" w:history="1">
        <w:r w:rsidRPr="00E96243">
          <w:rPr>
            <w:rFonts w:ascii="Times New Roman" w:eastAsia="Times New Roman" w:hAnsi="Times New Roman" w:cs="Times New Roman"/>
            <w:color w:val="3272C0"/>
            <w:sz w:val="23"/>
            <w:szCs w:val="23"/>
            <w:lang w:eastAsia="ru-RU"/>
          </w:rPr>
          <w:t>продлен</w:t>
        </w:r>
      </w:hyperlink>
      <w:r w:rsidRPr="00E96243">
        <w:rPr>
          <w:rFonts w:ascii="Times New Roman" w:eastAsia="Times New Roman" w:hAnsi="Times New Roman" w:cs="Times New Roman"/>
          <w:color w:val="22272F"/>
          <w:sz w:val="23"/>
          <w:szCs w:val="23"/>
          <w:lang w:eastAsia="ru-RU"/>
        </w:rPr>
        <w:t> по </w:t>
      </w:r>
      <w:hyperlink r:id="rId8304" w:anchor="/document/74783906/entry/1000" w:history="1">
        <w:r w:rsidRPr="00E96243">
          <w:rPr>
            <w:rFonts w:ascii="Times New Roman" w:eastAsia="Times New Roman" w:hAnsi="Times New Roman" w:cs="Times New Roman"/>
            <w:color w:val="3272C0"/>
            <w:sz w:val="23"/>
            <w:szCs w:val="23"/>
            <w:lang w:eastAsia="ru-RU"/>
          </w:rPr>
          <w:t>заявлению</w:t>
        </w:r>
      </w:hyperlink>
      <w:r w:rsidRPr="00E96243">
        <w:rPr>
          <w:rFonts w:ascii="Times New Roman" w:eastAsia="Times New Roman" w:hAnsi="Times New Roman" w:cs="Times New Roman"/>
          <w:color w:val="22272F"/>
          <w:sz w:val="23"/>
          <w:szCs w:val="23"/>
          <w:lang w:eastAsia="ru-RU"/>
        </w:rPr>
        <w:t> правообладателя. К заявлению прилагаются документы, подтверждающие, что заявитель производит товар, обладающий характеристиками, указанными в Государственном реестре указаний и наименований, или </w:t>
      </w:r>
      <w:hyperlink r:id="rId8305" w:anchor="/document/74868103/entry/1000" w:history="1">
        <w:r w:rsidRPr="00E96243">
          <w:rPr>
            <w:rFonts w:ascii="Times New Roman" w:eastAsia="Times New Roman" w:hAnsi="Times New Roman" w:cs="Times New Roman"/>
            <w:color w:val="3272C0"/>
            <w:sz w:val="23"/>
            <w:szCs w:val="23"/>
            <w:lang w:eastAsia="ru-RU"/>
          </w:rPr>
          <w:t>заключение</w:t>
        </w:r>
      </w:hyperlink>
      <w:r w:rsidRPr="00E96243">
        <w:rPr>
          <w:rFonts w:ascii="Times New Roman" w:eastAsia="Times New Roman" w:hAnsi="Times New Roman" w:cs="Times New Roman"/>
          <w:color w:val="22272F"/>
          <w:sz w:val="23"/>
          <w:szCs w:val="23"/>
          <w:lang w:eastAsia="ru-RU"/>
        </w:rPr>
        <w:t> уполномоченного органа о том, что заявитель производит товар, обладающий особыми свойствами, указанными в Государственном реестре указаний и наименований.</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В отношении географического указания, идентифицирующего товар как происходящий с территории географического объекта, находящегося за пределами Российской Федерации, правообладатель представляет документ, подтверждающий его право на соответствующее обозначение в стране происхождения товара на дату подачи заявления о продлении срока действия исключительного права.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В отношении наименования места происхождения товара, являющегося наименованием географического объекта, находящегося за пределами Российской Федерации, правообладатель представляет документ, подтверждающий его право на соответствующее наименование места происхождения товара в стране происхождения товара на дату подачи заявления о продлении срока действия исключительного права.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Заявление о продлении срока действия исключительного права подается в течение последнего года его действия.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По </w:t>
      </w:r>
      <w:hyperlink r:id="rId8306" w:anchor="/document/74783906/entry/2000" w:history="1">
        <w:r w:rsidRPr="00E96243">
          <w:rPr>
            <w:rFonts w:ascii="Times New Roman" w:eastAsia="Times New Roman" w:hAnsi="Times New Roman" w:cs="Times New Roman"/>
            <w:color w:val="3272C0"/>
            <w:sz w:val="23"/>
            <w:szCs w:val="23"/>
            <w:lang w:eastAsia="ru-RU"/>
          </w:rPr>
          <w:t>ходатайству</w:t>
        </w:r>
      </w:hyperlink>
      <w:r w:rsidRPr="00E96243">
        <w:rPr>
          <w:rFonts w:ascii="Times New Roman" w:eastAsia="Times New Roman" w:hAnsi="Times New Roman" w:cs="Times New Roman"/>
          <w:color w:val="22272F"/>
          <w:sz w:val="23"/>
          <w:szCs w:val="23"/>
          <w:lang w:eastAsia="ru-RU"/>
        </w:rPr>
        <w:t> правообладателя ему может быть предоставлено шесть месяцев по истечении срока действия исключительного права на географическое указание или наименование места происхождения товара для подачи заявления о продлении срока действия исключительного права.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Срок действия исключительного права продлевается каждый раз на десять лет.</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Запись о продлении срока действия исключительного права на географическое указание или наименование места происхождения товара вносится федеральным органом исполнительной власти по интеллектуальной собственности в Государственный реестр указаний и наименований.</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Статья 1532 изменена с 27 июля 2020 г. - </w:t>
      </w:r>
      <w:hyperlink r:id="rId8307" w:anchor="/document/72332800/entry/11044"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26 июля 2019 г. N 230-ФЗ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308" w:anchor="/document/77683051/entry/41532"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1532. Внесение изменений в Государственный реестр указаний и наименований</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lastRenderedPageBreak/>
        <w:t>См. </w:t>
      </w:r>
      <w:hyperlink r:id="rId8309" w:anchor="/multilink/10164072/paragraph/1073754488/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1532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Федеральный орган исполнительной власти по интеллектуальной собственности </w:t>
      </w:r>
      <w:hyperlink r:id="rId8310" w:anchor="/document/74637052/entry/1000" w:history="1">
        <w:r w:rsidRPr="00E96243">
          <w:rPr>
            <w:rFonts w:ascii="Times New Roman" w:eastAsia="Times New Roman" w:hAnsi="Times New Roman" w:cs="Times New Roman"/>
            <w:color w:val="3272C0"/>
            <w:sz w:val="23"/>
            <w:szCs w:val="23"/>
            <w:lang w:eastAsia="ru-RU"/>
          </w:rPr>
          <w:t>вносит</w:t>
        </w:r>
      </w:hyperlink>
      <w:r w:rsidRPr="00E96243">
        <w:rPr>
          <w:rFonts w:ascii="Times New Roman" w:eastAsia="Times New Roman" w:hAnsi="Times New Roman" w:cs="Times New Roman"/>
          <w:color w:val="22272F"/>
          <w:sz w:val="23"/>
          <w:szCs w:val="23"/>
          <w:lang w:eastAsia="ru-RU"/>
        </w:rPr>
        <w:t> по заявлению правообладателя в Государственный реестр указаний и наименований изменения, относящиеся к государственной регистрации географического указания или наименования места происхождения товара и предоставлению исключительного права на географическое указание или наименование места происхождения товара (</w:t>
      </w:r>
      <w:hyperlink r:id="rId8311" w:anchor="/document/10164072/entry/415292" w:history="1">
        <w:r w:rsidRPr="00E96243">
          <w:rPr>
            <w:rFonts w:ascii="Times New Roman" w:eastAsia="Times New Roman" w:hAnsi="Times New Roman" w:cs="Times New Roman"/>
            <w:color w:val="3272C0"/>
            <w:sz w:val="23"/>
            <w:szCs w:val="23"/>
            <w:lang w:eastAsia="ru-RU"/>
          </w:rPr>
          <w:t>пункт 2 статьи 1529</w:t>
        </w:r>
      </w:hyperlink>
      <w:r w:rsidRPr="00E96243">
        <w:rPr>
          <w:rFonts w:ascii="Times New Roman" w:eastAsia="Times New Roman" w:hAnsi="Times New Roman" w:cs="Times New Roman"/>
          <w:color w:val="22272F"/>
          <w:sz w:val="23"/>
          <w:szCs w:val="23"/>
          <w:lang w:eastAsia="ru-RU"/>
        </w:rPr>
        <w:t>), в том числе к наименованию или имени правообладателя, его месту нахождения или месту жительства, адресу для переписки, сведениям, касающимся перечня лиц, имеющих право использования географического указания или наименования места происхождения товара, условий использования географического указания или наименования места происхождения товара входящими в объединение лицами, а также изменения для исправления очевидных и технических ошибок.</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К </w:t>
      </w:r>
      <w:hyperlink r:id="rId8312" w:anchor="/document/74703802/entry/1000" w:history="1">
        <w:r w:rsidRPr="00E96243">
          <w:rPr>
            <w:rFonts w:ascii="Times New Roman" w:eastAsia="Times New Roman" w:hAnsi="Times New Roman" w:cs="Times New Roman"/>
            <w:color w:val="3272C0"/>
            <w:sz w:val="23"/>
            <w:szCs w:val="23"/>
            <w:lang w:eastAsia="ru-RU"/>
          </w:rPr>
          <w:t>заявлению</w:t>
        </w:r>
      </w:hyperlink>
      <w:r w:rsidRPr="00E96243">
        <w:rPr>
          <w:rFonts w:ascii="Times New Roman" w:eastAsia="Times New Roman" w:hAnsi="Times New Roman" w:cs="Times New Roman"/>
          <w:color w:val="22272F"/>
          <w:sz w:val="23"/>
          <w:szCs w:val="23"/>
          <w:lang w:eastAsia="ru-RU"/>
        </w:rPr>
        <w:t> о внесении изменений в сведения, относящиеся к государственной регистрации географического указания или наименования места происхождения товара, в том числе указанные в </w:t>
      </w:r>
      <w:hyperlink r:id="rId8313" w:anchor="/document/10164072/entry/41522201" w:history="1">
        <w:r w:rsidRPr="00E96243">
          <w:rPr>
            <w:rFonts w:ascii="Times New Roman" w:eastAsia="Times New Roman" w:hAnsi="Times New Roman" w:cs="Times New Roman"/>
            <w:color w:val="3272C0"/>
            <w:sz w:val="23"/>
            <w:szCs w:val="23"/>
            <w:lang w:eastAsia="ru-RU"/>
          </w:rPr>
          <w:t>подпунктах 1 - 4</w:t>
        </w:r>
      </w:hyperlink>
      <w:r w:rsidRPr="00E96243">
        <w:rPr>
          <w:rFonts w:ascii="Times New Roman" w:eastAsia="Times New Roman" w:hAnsi="Times New Roman" w:cs="Times New Roman"/>
          <w:color w:val="22272F"/>
          <w:sz w:val="23"/>
          <w:szCs w:val="23"/>
          <w:lang w:eastAsia="ru-RU"/>
        </w:rPr>
        <w:t>, </w:t>
      </w:r>
      <w:hyperlink r:id="rId8314" w:anchor="/document/10164072/entry/41522206" w:history="1">
        <w:r w:rsidRPr="00E96243">
          <w:rPr>
            <w:rFonts w:ascii="Times New Roman" w:eastAsia="Times New Roman" w:hAnsi="Times New Roman" w:cs="Times New Roman"/>
            <w:color w:val="3272C0"/>
            <w:sz w:val="23"/>
            <w:szCs w:val="23"/>
            <w:lang w:eastAsia="ru-RU"/>
          </w:rPr>
          <w:t>6 - 9 пункта 2 статьи 1522</w:t>
        </w:r>
      </w:hyperlink>
      <w:r w:rsidRPr="00E96243">
        <w:rPr>
          <w:rFonts w:ascii="Times New Roman" w:eastAsia="Times New Roman" w:hAnsi="Times New Roman" w:cs="Times New Roman"/>
          <w:color w:val="22272F"/>
          <w:sz w:val="23"/>
          <w:szCs w:val="23"/>
          <w:lang w:eastAsia="ru-RU"/>
        </w:rPr>
        <w:t>, </w:t>
      </w:r>
      <w:hyperlink r:id="rId8315" w:anchor="/document/10164072/entry/41522101" w:history="1">
        <w:r w:rsidRPr="00E96243">
          <w:rPr>
            <w:rFonts w:ascii="Times New Roman" w:eastAsia="Times New Roman" w:hAnsi="Times New Roman" w:cs="Times New Roman"/>
            <w:color w:val="3272C0"/>
            <w:sz w:val="23"/>
            <w:szCs w:val="23"/>
            <w:lang w:eastAsia="ru-RU"/>
          </w:rPr>
          <w:t>пункте 1 статьи 1522.1</w:t>
        </w:r>
      </w:hyperlink>
      <w:r w:rsidRPr="00E96243">
        <w:rPr>
          <w:rFonts w:ascii="Times New Roman" w:eastAsia="Times New Roman" w:hAnsi="Times New Roman" w:cs="Times New Roman"/>
          <w:color w:val="22272F"/>
          <w:sz w:val="23"/>
          <w:szCs w:val="23"/>
          <w:lang w:eastAsia="ru-RU"/>
        </w:rPr>
        <w:t> настоящего Кодекса, прилагаются документы или заключение уполномоченного органа, подтверждающие обоснованность и необходимость внесения таких изменений.</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Статья 1533 изменена с 27 июля 2020 г. - </w:t>
      </w:r>
      <w:hyperlink r:id="rId8316" w:anchor="/document/72332800/entry/11044"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26 июля 2019 г. N 230-ФЗ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317" w:anchor="/document/77683051/entry/41533"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1533. Публикация сведений о государственной регистрации географического указания</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8318" w:anchor="/multilink/10164072/paragraph/1073754489/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1533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Сведения, относящиеся к государственной регистрации географического указания и (или) предоставлению исключительного права на такое географическое указание и внесенные в Государственный реестр указаний и наименований, публикуются федеральным органом исполнительной власти по интеллектуальной собственности в </w:t>
      </w:r>
      <w:hyperlink r:id="rId8319" w:anchor="/document/71166016/entry/1033" w:history="1">
        <w:r w:rsidRPr="00E96243">
          <w:rPr>
            <w:rFonts w:ascii="Times New Roman" w:eastAsia="Times New Roman" w:hAnsi="Times New Roman" w:cs="Times New Roman"/>
            <w:color w:val="3272C0"/>
            <w:sz w:val="23"/>
            <w:szCs w:val="23"/>
            <w:lang w:eastAsia="ru-RU"/>
          </w:rPr>
          <w:t>официальном бюллетене</w:t>
        </w:r>
      </w:hyperlink>
      <w:r w:rsidRPr="00E96243">
        <w:rPr>
          <w:rFonts w:ascii="Times New Roman" w:eastAsia="Times New Roman" w:hAnsi="Times New Roman" w:cs="Times New Roman"/>
          <w:color w:val="22272F"/>
          <w:sz w:val="23"/>
          <w:szCs w:val="23"/>
          <w:lang w:eastAsia="ru-RU"/>
        </w:rPr>
        <w:t> незамедлительно после их внесения в Государственный реестр указаний и наименований.</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Статья 1534 изменена с 27 июля 2020 г. - </w:t>
      </w:r>
      <w:hyperlink r:id="rId8320" w:anchor="/document/72332800/entry/11044"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26 июля 2019 г. N 230-ФЗ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321" w:anchor="/document/77683051/entry/41534"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1534. Регистрация географического указания в иностранных государствах</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8322" w:anchor="/multilink/10164072/paragraph/1073754490/number/0"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1534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Российские юридические лица и граждане Российской Федерации вправе зарегистрировать географическое указание в иностранных государствах.</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Заявка на регистрацию географического указания в иностранном государстве может быть подана после государственной регистрации географического указания и предоставления исключительного права на такое географическое указание в Российской Федерации.</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proofErr w:type="spellStart"/>
      <w:r w:rsidRPr="00E96243">
        <w:rPr>
          <w:rFonts w:ascii="Times New Roman" w:eastAsia="Times New Roman" w:hAnsi="Times New Roman" w:cs="Times New Roman"/>
          <w:color w:val="464C55"/>
          <w:sz w:val="20"/>
          <w:szCs w:val="20"/>
          <w:lang w:eastAsia="ru-RU"/>
        </w:rPr>
        <w:t>Подпараграф</w:t>
      </w:r>
      <w:proofErr w:type="spellEnd"/>
      <w:r w:rsidRPr="00E96243">
        <w:rPr>
          <w:rFonts w:ascii="Times New Roman" w:eastAsia="Times New Roman" w:hAnsi="Times New Roman" w:cs="Times New Roman"/>
          <w:color w:val="464C55"/>
          <w:sz w:val="20"/>
          <w:szCs w:val="20"/>
          <w:lang w:eastAsia="ru-RU"/>
        </w:rPr>
        <w:t xml:space="preserve"> 4 изменен с 27 июля 2020 г. - </w:t>
      </w:r>
      <w:hyperlink r:id="rId8323" w:anchor="/document/72332800/entry/1105"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26 июля 2019 г. N 230-ФЗ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324" w:anchor="/document/77683051/entry/47634"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E96243">
        <w:rPr>
          <w:rFonts w:ascii="Times New Roman" w:eastAsia="Times New Roman" w:hAnsi="Times New Roman" w:cs="Times New Roman"/>
          <w:color w:val="22272F"/>
          <w:sz w:val="32"/>
          <w:szCs w:val="32"/>
          <w:lang w:eastAsia="ru-RU"/>
        </w:rPr>
        <w:t>4. Прекращение правовой охраны географического указания и исключительного права на географическое указание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lastRenderedPageBreak/>
        <w:t>Статья 1535. Основания оспаривания и признания недействительным предоставления правовой охраны географическому указанию и исключительного права на такое географическое указание</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8325" w:anchor="/document/57591718/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8326" w:anchor="/document/77532011/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8327" w:anchor="/multilink/10164072/paragraph/1750775531/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1535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Оспаривание предоставления правовой охраны географическому указанию означает оспаривание решения федерального органа исполнительной власти по интеллектуальной собственности о государственной регистрации географического указания и о предоставлении исключительного права на такое географическое указание, а также выдачи всех свидетельств об исключительном праве на географическое указание.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Оспаривание предоставления исключительного права на ранее зарегистрированное географическое указание означает оспаривание решения федерального органа исполнительной власти по интеллектуальной собственности о предоставлении исключительного права на ранее зарегистрированное географическое указание и выдачи свидетельства об исключительном праве на географическое указание.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Признание предоставления правовой охраны географическому указанию недействительным влечет за собой отмену решения федерального органа исполнительной власти по интеллектуальной собственности о государственной регистрации географического указания и о предоставлении исключительного права на такое географическое указание, аннулирование записи в Государственном реестре указаний и наименований и всех свидетельств об исключительном праве на такое географическое указание.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Признание недействительным предоставления исключительного права на ранее зарегистрированное географическое указание влечет за собой отмену решения о предоставлении исключительного права на ранее зарегистрированное географическое указание, аннулирование записи в Государственном реестре указаний и наименований и свидетельства об исключительном праве на такое географическое указание.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Предоставление правовой охраны географическому указанию может быть оспорено и признано недействительным в течение всего срока охраны, если правовая охрана была предоставлена с нарушением требований настоящего Кодекса, за исключением случаев, предусмотренных </w:t>
      </w:r>
      <w:hyperlink r:id="rId8328" w:anchor="/document/10164072/entry/4153522" w:history="1">
        <w:r w:rsidRPr="00E96243">
          <w:rPr>
            <w:rFonts w:ascii="Times New Roman" w:eastAsia="Times New Roman" w:hAnsi="Times New Roman" w:cs="Times New Roman"/>
            <w:color w:val="3272C0"/>
            <w:sz w:val="23"/>
            <w:szCs w:val="23"/>
            <w:lang w:eastAsia="ru-RU"/>
          </w:rPr>
          <w:t>абзацем вторым</w:t>
        </w:r>
      </w:hyperlink>
      <w:r w:rsidRPr="00E96243">
        <w:rPr>
          <w:rFonts w:ascii="Times New Roman" w:eastAsia="Times New Roman" w:hAnsi="Times New Roman" w:cs="Times New Roman"/>
          <w:color w:val="22272F"/>
          <w:sz w:val="23"/>
          <w:szCs w:val="23"/>
          <w:lang w:eastAsia="ru-RU"/>
        </w:rPr>
        <w:t> настоящего пункта. Предоставление исключительного права на ранее зарегистрированное географическое указание может быть оспорено и признано недействительным в течение всего срока действия исключительного права на географическое указание, если исключительное право было предоставлено с нарушением требований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Предоставление правовой охраны географическому указанию может быть оспорено и признано недействительным в течение пяти лет с даты публикации сведений о государственной регистрации географического указания в официальном бюллетене, если правовая охрана была ему предоставлена с нарушением требований </w:t>
      </w:r>
      <w:hyperlink r:id="rId8329" w:anchor="/document/10164072/entry/41516103" w:history="1">
        <w:r w:rsidRPr="00E96243">
          <w:rPr>
            <w:rFonts w:ascii="Times New Roman" w:eastAsia="Times New Roman" w:hAnsi="Times New Roman" w:cs="Times New Roman"/>
            <w:color w:val="3272C0"/>
            <w:sz w:val="23"/>
            <w:szCs w:val="23"/>
            <w:lang w:eastAsia="ru-RU"/>
          </w:rPr>
          <w:t>подпунктов 3</w:t>
        </w:r>
      </w:hyperlink>
      <w:r w:rsidRPr="00E96243">
        <w:rPr>
          <w:rFonts w:ascii="Times New Roman" w:eastAsia="Times New Roman" w:hAnsi="Times New Roman" w:cs="Times New Roman"/>
          <w:color w:val="22272F"/>
          <w:sz w:val="23"/>
          <w:szCs w:val="23"/>
          <w:lang w:eastAsia="ru-RU"/>
        </w:rPr>
        <w:t> и </w:t>
      </w:r>
      <w:hyperlink r:id="rId8330" w:anchor="/document/10164072/entry/41516104" w:history="1">
        <w:r w:rsidRPr="00E96243">
          <w:rPr>
            <w:rFonts w:ascii="Times New Roman" w:eastAsia="Times New Roman" w:hAnsi="Times New Roman" w:cs="Times New Roman"/>
            <w:color w:val="3272C0"/>
            <w:sz w:val="23"/>
            <w:szCs w:val="23"/>
            <w:lang w:eastAsia="ru-RU"/>
          </w:rPr>
          <w:t>4 пункта 2 статьи 1516</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Заинтересованное лицо, в том числе уполномоченный орган или орган, осуществляющий контроль, предусмотренный </w:t>
      </w:r>
      <w:hyperlink r:id="rId8331" w:anchor="/document/10164072/entry/4151613" w:history="1">
        <w:r w:rsidRPr="00E96243">
          <w:rPr>
            <w:rFonts w:ascii="Times New Roman" w:eastAsia="Times New Roman" w:hAnsi="Times New Roman" w:cs="Times New Roman"/>
            <w:color w:val="3272C0"/>
            <w:sz w:val="23"/>
            <w:szCs w:val="23"/>
            <w:lang w:eastAsia="ru-RU"/>
          </w:rPr>
          <w:t>абзацем третьим пункта 1 статьи 1516</w:t>
        </w:r>
      </w:hyperlink>
      <w:r w:rsidRPr="00E96243">
        <w:rPr>
          <w:rFonts w:ascii="Times New Roman" w:eastAsia="Times New Roman" w:hAnsi="Times New Roman" w:cs="Times New Roman"/>
          <w:color w:val="22272F"/>
          <w:sz w:val="23"/>
          <w:szCs w:val="23"/>
          <w:lang w:eastAsia="ru-RU"/>
        </w:rPr>
        <w:t> настоящего Кодекса, по основаниям, предусмотренным </w:t>
      </w:r>
      <w:hyperlink r:id="rId8332" w:anchor="/document/10164072/entry/415352" w:history="1">
        <w:r w:rsidRPr="00E96243">
          <w:rPr>
            <w:rFonts w:ascii="Times New Roman" w:eastAsia="Times New Roman" w:hAnsi="Times New Roman" w:cs="Times New Roman"/>
            <w:color w:val="3272C0"/>
            <w:sz w:val="23"/>
            <w:szCs w:val="23"/>
            <w:lang w:eastAsia="ru-RU"/>
          </w:rPr>
          <w:t>пунктом 2</w:t>
        </w:r>
      </w:hyperlink>
      <w:r w:rsidRPr="00E96243">
        <w:rPr>
          <w:rFonts w:ascii="Times New Roman" w:eastAsia="Times New Roman" w:hAnsi="Times New Roman" w:cs="Times New Roman"/>
          <w:color w:val="22272F"/>
          <w:sz w:val="23"/>
          <w:szCs w:val="23"/>
          <w:lang w:eastAsia="ru-RU"/>
        </w:rPr>
        <w:t> настоящей статьи, может подать возражение в федеральный орган исполнительной власти по интеллектуальной собственности.</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Статья 1535 дополнена пунктом 4 с 31 декабря 2022 г. - </w:t>
      </w:r>
      <w:hyperlink r:id="rId8333" w:anchor="/document/405874201/entry/111"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5 декабря 2022 г. N 503-ФЗ</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4. Предоставление правовой охраны на территории Российской Федерации географическому указанию, зарегистрированному в соответствии с международным договором Российской Федерации, и (или) предоставление исключительного права на такое географическое указание может быть оспорено и признано недействительным по основаниям и в порядке, которые предусмотрены </w:t>
      </w:r>
      <w:hyperlink r:id="rId8334" w:anchor="/document/10164072/entry/415352" w:history="1">
        <w:r w:rsidRPr="00E96243">
          <w:rPr>
            <w:rFonts w:ascii="Times New Roman" w:eastAsia="Times New Roman" w:hAnsi="Times New Roman" w:cs="Times New Roman"/>
            <w:color w:val="3272C0"/>
            <w:sz w:val="23"/>
            <w:szCs w:val="23"/>
            <w:lang w:eastAsia="ru-RU"/>
          </w:rPr>
          <w:t>пунктом 2</w:t>
        </w:r>
      </w:hyperlink>
      <w:r w:rsidRPr="00E96243">
        <w:rPr>
          <w:rFonts w:ascii="Times New Roman" w:eastAsia="Times New Roman" w:hAnsi="Times New Roman" w:cs="Times New Roman"/>
          <w:color w:val="22272F"/>
          <w:sz w:val="23"/>
          <w:szCs w:val="23"/>
          <w:lang w:eastAsia="ru-RU"/>
        </w:rPr>
        <w:t> настоящей статьи.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1536. Прекращение правовой охраны географического указания и действия исключительного права на такое географическое указание</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8335" w:anchor="/document/57593075/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8336" w:anchor="/document/77532017/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8337" w:anchor="/multilink/10164072/paragraph/1750775532/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1536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Правовая охрана географического указания прекращается в случае: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исчезновения характерных для данного географического объекта условий и невозможности производить товар, обладающий характеристиками, указанными в Государственном реестре указаний и наименований в отношении данного географического указания;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прекращения правовой охраны географического указания в стране происхождения товара.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Действие исключительного права на географическое указание прекращается в случае: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несоответствия товара, производимого правообладателем, характеристикам товара, указанным в Государственном реестре указаний и наименований в отношении данного географического указания;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утраты правообладателем права осуществлять деятельность по производству товара, обладающего характеристиками, указанными в Государственном реестре указаний и наименований в отношении данного географического указания;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несоблюдения требований, предусмотренных </w:t>
      </w:r>
      <w:hyperlink r:id="rId8338" w:anchor="/document/10164072/entry/4151613" w:history="1">
        <w:r w:rsidRPr="00E96243">
          <w:rPr>
            <w:rFonts w:ascii="Times New Roman" w:eastAsia="Times New Roman" w:hAnsi="Times New Roman" w:cs="Times New Roman"/>
            <w:color w:val="3272C0"/>
            <w:sz w:val="23"/>
            <w:szCs w:val="23"/>
            <w:lang w:eastAsia="ru-RU"/>
          </w:rPr>
          <w:t>абзацем третьим пункта 1 статьи 1516</w:t>
        </w:r>
      </w:hyperlink>
      <w:r w:rsidRPr="00E96243">
        <w:rPr>
          <w:rFonts w:ascii="Times New Roman" w:eastAsia="Times New Roman" w:hAnsi="Times New Roman" w:cs="Times New Roman"/>
          <w:color w:val="22272F"/>
          <w:sz w:val="23"/>
          <w:szCs w:val="23"/>
          <w:lang w:eastAsia="ru-RU"/>
        </w:rPr>
        <w:t> настоящего Кодекса;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систематического нарушения правообладателем способа производства товара, условий его хранения и транспортировки, указанных в Государственном реестре указаний и наименований;</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прекращения правовой охраны географического указания по основаниям, указанным в </w:t>
      </w:r>
      <w:hyperlink r:id="rId8339" w:anchor="/document/10164072/entry/415361" w:history="1">
        <w:r w:rsidRPr="00E96243">
          <w:rPr>
            <w:rFonts w:ascii="Times New Roman" w:eastAsia="Times New Roman" w:hAnsi="Times New Roman" w:cs="Times New Roman"/>
            <w:color w:val="3272C0"/>
            <w:sz w:val="23"/>
            <w:szCs w:val="23"/>
            <w:lang w:eastAsia="ru-RU"/>
          </w:rPr>
          <w:t>пункте 1</w:t>
        </w:r>
      </w:hyperlink>
      <w:r w:rsidRPr="00E96243">
        <w:rPr>
          <w:rFonts w:ascii="Times New Roman" w:eastAsia="Times New Roman" w:hAnsi="Times New Roman" w:cs="Times New Roman"/>
          <w:color w:val="22272F"/>
          <w:sz w:val="23"/>
          <w:szCs w:val="23"/>
          <w:lang w:eastAsia="ru-RU"/>
        </w:rPr>
        <w:t> настоящей статьи;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6) прекращения юридического лица - правообладателя, или регистрации прекращения гражданином деятельности в качестве индивидуального предпринимателя - правообладателя, или смерти гражданина;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7) истечения срока действия исключительного права;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8) подачи обладателем исключительного права соответствующего заявления в федеральный орган исполнительной власти по интеллектуальной собственности;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9) утраты иностранным юридическим лицом, иностранным гражданином или лицом без гражданства права на данное географическое указание в стране происхождения товара.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Любое лицо, в том числе уполномоченный орган или орган, осуществляющий контроль, предусмотренный </w:t>
      </w:r>
      <w:hyperlink r:id="rId8340" w:anchor="/document/10164072/entry/4151613" w:history="1">
        <w:r w:rsidRPr="00E96243">
          <w:rPr>
            <w:rFonts w:ascii="Times New Roman" w:eastAsia="Times New Roman" w:hAnsi="Times New Roman" w:cs="Times New Roman"/>
            <w:color w:val="3272C0"/>
            <w:sz w:val="23"/>
            <w:szCs w:val="23"/>
            <w:lang w:eastAsia="ru-RU"/>
          </w:rPr>
          <w:t>абзацем третьим пункта 1 статьи 1516</w:t>
        </w:r>
      </w:hyperlink>
      <w:r w:rsidRPr="00E96243">
        <w:rPr>
          <w:rFonts w:ascii="Times New Roman" w:eastAsia="Times New Roman" w:hAnsi="Times New Roman" w:cs="Times New Roman"/>
          <w:color w:val="22272F"/>
          <w:sz w:val="23"/>
          <w:szCs w:val="23"/>
          <w:lang w:eastAsia="ru-RU"/>
        </w:rPr>
        <w:t> настоящего Кодекса, по основаниям, предусмотренным </w:t>
      </w:r>
      <w:hyperlink r:id="rId8341" w:anchor="/document/10164072/entry/415361" w:history="1">
        <w:r w:rsidRPr="00E96243">
          <w:rPr>
            <w:rFonts w:ascii="Times New Roman" w:eastAsia="Times New Roman" w:hAnsi="Times New Roman" w:cs="Times New Roman"/>
            <w:color w:val="3272C0"/>
            <w:sz w:val="23"/>
            <w:szCs w:val="23"/>
            <w:lang w:eastAsia="ru-RU"/>
          </w:rPr>
          <w:t>пунктом 1</w:t>
        </w:r>
      </w:hyperlink>
      <w:r w:rsidRPr="00E96243">
        <w:rPr>
          <w:rFonts w:ascii="Times New Roman" w:eastAsia="Times New Roman" w:hAnsi="Times New Roman" w:cs="Times New Roman"/>
          <w:color w:val="22272F"/>
          <w:sz w:val="23"/>
          <w:szCs w:val="23"/>
          <w:lang w:eastAsia="ru-RU"/>
        </w:rPr>
        <w:t xml:space="preserve"> настоящей статьи, может подать в федеральный орган исполнительной власти по интеллектуальной собственности заявление о прекращении </w:t>
      </w:r>
      <w:r w:rsidRPr="00E96243">
        <w:rPr>
          <w:rFonts w:ascii="Times New Roman" w:eastAsia="Times New Roman" w:hAnsi="Times New Roman" w:cs="Times New Roman"/>
          <w:color w:val="22272F"/>
          <w:sz w:val="23"/>
          <w:szCs w:val="23"/>
          <w:lang w:eastAsia="ru-RU"/>
        </w:rPr>
        <w:lastRenderedPageBreak/>
        <w:t>правовой охраны географического указания и действия исключительного права на такое географическое указание, а по основаниям, предусмотренным </w:t>
      </w:r>
      <w:hyperlink r:id="rId8342" w:anchor="/document/10164072/entry/415362" w:history="1">
        <w:r w:rsidRPr="00E96243">
          <w:rPr>
            <w:rFonts w:ascii="Times New Roman" w:eastAsia="Times New Roman" w:hAnsi="Times New Roman" w:cs="Times New Roman"/>
            <w:color w:val="3272C0"/>
            <w:sz w:val="23"/>
            <w:szCs w:val="23"/>
            <w:lang w:eastAsia="ru-RU"/>
          </w:rPr>
          <w:t>пунктом 2</w:t>
        </w:r>
      </w:hyperlink>
      <w:r w:rsidRPr="00E96243">
        <w:rPr>
          <w:rFonts w:ascii="Times New Roman" w:eastAsia="Times New Roman" w:hAnsi="Times New Roman" w:cs="Times New Roman"/>
          <w:color w:val="22272F"/>
          <w:sz w:val="23"/>
          <w:szCs w:val="23"/>
          <w:lang w:eastAsia="ru-RU"/>
        </w:rPr>
        <w:t> настоящей статьи, </w:t>
      </w:r>
      <w:hyperlink r:id="rId8343" w:anchor="/multilink/10164072/paragraph/762208378/number/3" w:history="1">
        <w:r w:rsidRPr="00E96243">
          <w:rPr>
            <w:rFonts w:ascii="Times New Roman" w:eastAsia="Times New Roman" w:hAnsi="Times New Roman" w:cs="Times New Roman"/>
            <w:color w:val="3272C0"/>
            <w:sz w:val="23"/>
            <w:szCs w:val="23"/>
            <w:lang w:eastAsia="ru-RU"/>
          </w:rPr>
          <w:t>заявление</w:t>
        </w:r>
      </w:hyperlink>
      <w:r w:rsidRPr="00E96243">
        <w:rPr>
          <w:rFonts w:ascii="Times New Roman" w:eastAsia="Times New Roman" w:hAnsi="Times New Roman" w:cs="Times New Roman"/>
          <w:color w:val="22272F"/>
          <w:sz w:val="23"/>
          <w:szCs w:val="23"/>
          <w:lang w:eastAsia="ru-RU"/>
        </w:rPr>
        <w:t> о прекращении действия исключительного права на географическое указание.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Правовая охрана географического указания и действие исключительного права на такое географическое указание прекращаются на основании решения федерального органа исполнительной власти по интеллектуальной собственности.</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Наименование изменено с 27 июля 2020 г. - </w:t>
      </w:r>
      <w:hyperlink r:id="rId8344" w:anchor="/document/72332800/entry/11061"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26 июля 2019 г. N 230-ФЗ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345" w:anchor="/document/77683051/entry/47635"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E96243">
        <w:rPr>
          <w:rFonts w:ascii="Times New Roman" w:eastAsia="Times New Roman" w:hAnsi="Times New Roman" w:cs="Times New Roman"/>
          <w:color w:val="22272F"/>
          <w:sz w:val="32"/>
          <w:szCs w:val="32"/>
          <w:lang w:eastAsia="ru-RU"/>
        </w:rPr>
        <w:t>5. Защита географического указания и наименования места происхождения товара</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Наименование изменено с 27 июля 2020 г. - </w:t>
      </w:r>
      <w:hyperlink r:id="rId8346" w:anchor="/document/72332800/entry/11063"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26 июля 2019 г. N 230-ФЗ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347" w:anchor="/document/77683051/entry/41537"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1537. Ответственность за незаконное использование географического указания и наименования места происхождения товара</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8348" w:anchor="/document/57591719/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8349" w:anchor="/document/77532213/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8350" w:anchor="/multilink/10164072/paragraph/1750775533/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1537 ГК РФ</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Пункт 1 изменен с 29 мая 2023 г. - </w:t>
      </w:r>
      <w:hyperlink r:id="rId8351" w:anchor="/document/404756599/entry/16"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28 мая 2022 г. N 143-ФЗ</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8352" w:anchor="/document/76802660/entry/415371" w:history="1">
        <w:r w:rsidRPr="00E96243">
          <w:rPr>
            <w:rFonts w:ascii="Times New Roman" w:eastAsia="Times New Roman" w:hAnsi="Times New Roman" w:cs="Times New Roman"/>
            <w:color w:val="3272C0"/>
            <w:sz w:val="20"/>
            <w:szCs w:val="20"/>
            <w:lang w:eastAsia="ru-RU"/>
          </w:rPr>
          <w:t>См. будущую редакцию</w:t>
        </w:r>
      </w:hyperlink>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Пункт 1 изменен с 27 июля 2020 г. - </w:t>
      </w:r>
      <w:hyperlink r:id="rId8353" w:anchor="/document/72332800/entry/11064"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26 июля 2019 г. N 230-ФЗ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354" w:anchor="/document/77683051/entry/415371"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Правообладатель вправе требовать изъятия из оборота и уничтожения за счет нарушителя контрафактных товаров, этикеток, упаковок товаров, на которых размещено незаконно используемые географическое указание или наименование места происхождения товара либо сходное с ними до степени смешения обозначение. В тех случаях, когда введение таких товаров в оборот необходимо в общественных интересах, правообладатель вправе требовать удаления за счет нарушителя с контрафактных товаров, этикеток, упаковок товаров незаконно используемых географического указания или наименования места происхождения товара либо сходного с ними до степени смешения обозначения.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Правообладатель вправе требовать по своему выбору от нарушителя вместо возмещения убытков выплаты компенсации: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в размере от десяти тысяч до пяти миллионов рублей, определяемом по усмотрению суда исходя из характера нарушения;</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Подпункт 2 изменен с 27 июля 2020 г. - </w:t>
      </w:r>
      <w:hyperlink r:id="rId8355" w:anchor="/document/72332800/entry/11065"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26 июля 2019 г. N 230-ФЗ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356" w:anchor="/document/77683051/entry/4153722" w:history="1">
        <w:r w:rsidRPr="00E96243">
          <w:rPr>
            <w:rFonts w:ascii="Times New Roman" w:eastAsia="Times New Roman" w:hAnsi="Times New Roman" w:cs="Times New Roman"/>
            <w:color w:val="3272C0"/>
            <w:sz w:val="20"/>
            <w:szCs w:val="20"/>
            <w:lang w:eastAsia="ru-RU"/>
          </w:rPr>
          <w:t>См. предыдущую редакцию</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в двукратном размере стоимости контрафактных товаров, на которых незаконно размещено географическое указание или наименование места происхождения товара.</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Пункт 3 изменен с 28 июля 2025 г. - </w:t>
      </w:r>
      <w:hyperlink r:id="rId8357" w:anchor="/document/72332800/entry/11066" w:history="1">
        <w:r w:rsidRPr="00E96243">
          <w:rPr>
            <w:rFonts w:ascii="Times New Roman" w:eastAsia="Times New Roman" w:hAnsi="Times New Roman" w:cs="Times New Roman"/>
            <w:color w:val="3272C0"/>
            <w:sz w:val="20"/>
            <w:szCs w:val="20"/>
            <w:lang w:eastAsia="ru-RU"/>
          </w:rPr>
          <w:t>Федеральный закон</w:t>
        </w:r>
      </w:hyperlink>
      <w:r w:rsidRPr="00E96243">
        <w:rPr>
          <w:rFonts w:ascii="Times New Roman" w:eastAsia="Times New Roman" w:hAnsi="Times New Roman" w:cs="Times New Roman"/>
          <w:color w:val="464C55"/>
          <w:sz w:val="20"/>
          <w:szCs w:val="20"/>
          <w:lang w:eastAsia="ru-RU"/>
        </w:rPr>
        <w:t> от 26 июля 2019 г. N 230-ФЗ</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8358" w:anchor="/document/77683052/entry/415373" w:history="1">
        <w:r w:rsidRPr="00E96243">
          <w:rPr>
            <w:rFonts w:ascii="Times New Roman" w:eastAsia="Times New Roman" w:hAnsi="Times New Roman" w:cs="Times New Roman"/>
            <w:color w:val="3272C0"/>
            <w:sz w:val="20"/>
            <w:szCs w:val="20"/>
            <w:lang w:eastAsia="ru-RU"/>
          </w:rPr>
          <w:t>См. будущую редакцию</w:t>
        </w:r>
      </w:hyperlink>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8359" w:anchor="/document/70609432/entry/530"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3 статьи 1537 настоящего Кодекса внесены изменения, </w:t>
      </w:r>
      <w:hyperlink r:id="rId8360"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361" w:anchor="/document/57746220/entry/415373"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lastRenderedPageBreak/>
        <w:t>3. Лицо, использующее знак охраны наименования места происхождения товара по отношению к не зарегистрированному в Российской Федерации наименованию места происхождения товара, несет ответственность в порядке, предусмотренном </w:t>
      </w:r>
      <w:hyperlink r:id="rId8362" w:anchor="/document/10108000/entry/18002" w:history="1">
        <w:r w:rsidRPr="00E96243">
          <w:rPr>
            <w:rFonts w:ascii="Times New Roman" w:eastAsia="Times New Roman" w:hAnsi="Times New Roman" w:cs="Times New Roman"/>
            <w:color w:val="3272C0"/>
            <w:sz w:val="23"/>
            <w:szCs w:val="23"/>
            <w:lang w:eastAsia="ru-RU"/>
          </w:rPr>
          <w:t>законодательством</w:t>
        </w:r>
      </w:hyperlink>
      <w:r w:rsidRPr="00E96243">
        <w:rPr>
          <w:rFonts w:ascii="Times New Roman" w:eastAsia="Times New Roman" w:hAnsi="Times New Roman" w:cs="Times New Roman"/>
          <w:color w:val="22272F"/>
          <w:sz w:val="23"/>
          <w:szCs w:val="23"/>
          <w:lang w:eastAsia="ru-RU"/>
        </w:rPr>
        <w:t> Российской Федерации.</w:t>
      </w:r>
    </w:p>
    <w:p w:rsidR="00E96243" w:rsidRPr="00E96243" w:rsidRDefault="00E96243" w:rsidP="00E96243">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E96243">
        <w:rPr>
          <w:rFonts w:ascii="Times New Roman" w:eastAsia="Times New Roman" w:hAnsi="Times New Roman" w:cs="Times New Roman"/>
          <w:color w:val="22272F"/>
          <w:sz w:val="32"/>
          <w:szCs w:val="32"/>
          <w:lang w:eastAsia="ru-RU"/>
        </w:rPr>
        <w:t>§ 4. Право на коммерческое обозначение</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8363" w:anchor="/multilink/10164072/paragraph/1958352221/number/0" w:history="1">
        <w:r w:rsidRPr="00E96243">
          <w:rPr>
            <w:rFonts w:ascii="Times New Roman" w:eastAsia="Times New Roman" w:hAnsi="Times New Roman" w:cs="Times New Roman"/>
            <w:color w:val="3272C0"/>
            <w:sz w:val="20"/>
            <w:szCs w:val="20"/>
            <w:lang w:eastAsia="ru-RU"/>
          </w:rPr>
          <w:t>комментарии </w:t>
        </w:r>
      </w:hyperlink>
      <w:r w:rsidRPr="00E96243">
        <w:rPr>
          <w:rFonts w:ascii="Times New Roman" w:eastAsia="Times New Roman" w:hAnsi="Times New Roman" w:cs="Times New Roman"/>
          <w:color w:val="464C55"/>
          <w:sz w:val="20"/>
          <w:szCs w:val="20"/>
          <w:lang w:eastAsia="ru-RU"/>
        </w:rPr>
        <w:t>к параграфу 4</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1538. Коммерческое обозначение</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8364" w:anchor="/document/57593022/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8365" w:anchor="/document/77532013/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8366" w:anchor="/multilink/10164072/paragraph/1750775534/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1538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Юридические лица, осуществляющие предпринимательскую деятельность (в том числе некоммерческие организации, которым право на осуществление такой деятельности предоставлено в соответствии с законом их учредительными документами), а также индивидуальные предприниматели могут использовать для индивидуализации принадлежащих им торговых, промышленных и других предприятий (</w:t>
      </w:r>
      <w:hyperlink r:id="rId8367" w:anchor="/document/10164072/entry/132" w:history="1">
        <w:r w:rsidRPr="00E96243">
          <w:rPr>
            <w:rFonts w:ascii="Times New Roman" w:eastAsia="Times New Roman" w:hAnsi="Times New Roman" w:cs="Times New Roman"/>
            <w:color w:val="3272C0"/>
            <w:sz w:val="23"/>
            <w:szCs w:val="23"/>
            <w:lang w:eastAsia="ru-RU"/>
          </w:rPr>
          <w:t>статья 132</w:t>
        </w:r>
      </w:hyperlink>
      <w:r w:rsidRPr="00E96243">
        <w:rPr>
          <w:rFonts w:ascii="Times New Roman" w:eastAsia="Times New Roman" w:hAnsi="Times New Roman" w:cs="Times New Roman"/>
          <w:color w:val="22272F"/>
          <w:sz w:val="23"/>
          <w:szCs w:val="23"/>
          <w:lang w:eastAsia="ru-RU"/>
        </w:rPr>
        <w:t>) коммерческие обозначения, не являющиеся фирменными наименованиями и не подлежащие обязательному включению в учредительные документы и единый государственный реестр юридических лиц.</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Коммерческое обозначение может использоваться правообладателем для индивидуализации одного или нескольких предприятий. Для индивидуализации одного предприятия не могут одновременно использоваться два и более коммерческих обозначения.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1539. Исключительное право на коммерческое обозначение</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8368" w:anchor="/document/57590873/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8369" w:anchor="/document/77531991/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8370" w:anchor="/multilink/10164072/paragraph/1750775535/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1539 ГК РФ</w:t>
      </w:r>
    </w:p>
    <w:p w:rsidR="00E96243" w:rsidRPr="00E96243" w:rsidRDefault="00E96243" w:rsidP="00E96243">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8371" w:anchor="/document/70609432/entry/532" w:history="1">
        <w:r w:rsidRPr="00E96243">
          <w:rPr>
            <w:rFonts w:ascii="Times New Roman" w:eastAsia="Times New Roman" w:hAnsi="Times New Roman" w:cs="Times New Roman"/>
            <w:color w:val="3272C0"/>
            <w:sz w:val="20"/>
            <w:szCs w:val="20"/>
            <w:lang w:eastAsia="ru-RU"/>
          </w:rPr>
          <w:t>Федеральным законом</w:t>
        </w:r>
      </w:hyperlink>
      <w:r w:rsidRPr="00E96243">
        <w:rPr>
          <w:rFonts w:ascii="Times New Roman" w:eastAsia="Times New Roman" w:hAnsi="Times New Roman" w:cs="Times New Roman"/>
          <w:color w:val="464C55"/>
          <w:sz w:val="20"/>
          <w:szCs w:val="20"/>
          <w:lang w:eastAsia="ru-RU"/>
        </w:rPr>
        <w:t> от 12 марта 2014 г. N 35-ФЗ в пункт 1 статьи 1539 настоящего Кодекса внесены изменения, </w:t>
      </w:r>
      <w:hyperlink r:id="rId8372" w:anchor="/document/70609432/entry/71" w:history="1">
        <w:r w:rsidRPr="00E96243">
          <w:rPr>
            <w:rFonts w:ascii="Times New Roman" w:eastAsia="Times New Roman" w:hAnsi="Times New Roman" w:cs="Times New Roman"/>
            <w:color w:val="3272C0"/>
            <w:sz w:val="20"/>
            <w:szCs w:val="20"/>
            <w:lang w:eastAsia="ru-RU"/>
          </w:rPr>
          <w:t>вступающие в силу</w:t>
        </w:r>
      </w:hyperlink>
      <w:r w:rsidRPr="00E96243">
        <w:rPr>
          <w:rFonts w:ascii="Times New Roman" w:eastAsia="Times New Roman" w:hAnsi="Times New Roman" w:cs="Times New Roman"/>
          <w:color w:val="464C55"/>
          <w:sz w:val="20"/>
          <w:szCs w:val="20"/>
          <w:lang w:eastAsia="ru-RU"/>
        </w:rPr>
        <w:t> с 1 октября 2014 г.</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373" w:anchor="/document/57746220/entry/415391" w:history="1">
        <w:r w:rsidRPr="00E96243">
          <w:rPr>
            <w:rFonts w:ascii="Times New Roman" w:eastAsia="Times New Roman" w:hAnsi="Times New Roman" w:cs="Times New Roman"/>
            <w:color w:val="3272C0"/>
            <w:sz w:val="20"/>
            <w:szCs w:val="20"/>
            <w:lang w:eastAsia="ru-RU"/>
          </w:rPr>
          <w:t>См. текст пункта в предыдущей редакции</w:t>
        </w:r>
      </w:hyperlink>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Правообладателю принадлежит исключительное право использования коммерческого обозначения в качестве средства индивидуализации принадлежащего ему предприятия любым не противоречащим закону способом (исключительное право на коммерческое обозначение), в том числе путем указания коммерческого обозначения на вывесках, бланках, в счетах и на иной документации, в объявлениях и рекламе, на товарах или их упаковках, в сети "Интернет", если такое обозначение обладает достаточными различительными признаками и его употребление правообладателем для индивидуализации своего предприятия является известным в пределах определенной территории.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Не допускается использование коммерческого обозначения, способного ввести в заблуждение относительно принадлежности предприятия определенному лицу, в частности обозначения, сходного до степени смешения с фирменным наименованием, товарным знаком или защищенным исключительным правом коммерческим обозначением, принадлежащим другому лицу, у которого соответствующее исключительное право возникло ранее.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3. Лицо, нарушившее правила </w:t>
      </w:r>
      <w:hyperlink r:id="rId8374" w:anchor="/document/10164072/entry/415392" w:history="1">
        <w:r w:rsidRPr="00E96243">
          <w:rPr>
            <w:rFonts w:ascii="Times New Roman" w:eastAsia="Times New Roman" w:hAnsi="Times New Roman" w:cs="Times New Roman"/>
            <w:color w:val="3272C0"/>
            <w:sz w:val="23"/>
            <w:szCs w:val="23"/>
            <w:lang w:eastAsia="ru-RU"/>
          </w:rPr>
          <w:t>пункта 2</w:t>
        </w:r>
      </w:hyperlink>
      <w:r w:rsidRPr="00E96243">
        <w:rPr>
          <w:rFonts w:ascii="Times New Roman" w:eastAsia="Times New Roman" w:hAnsi="Times New Roman" w:cs="Times New Roman"/>
          <w:color w:val="22272F"/>
          <w:sz w:val="23"/>
          <w:szCs w:val="23"/>
          <w:lang w:eastAsia="ru-RU"/>
        </w:rPr>
        <w:t> настоящей статьи, обязано по требованию правообладателя прекратить использование коммерческого обозначения и возместить правообладателю причиненные убытки.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4. Исключительное право на коммерческое обозначение может перейти к другому лицу (в том числе по договору, в </w:t>
      </w:r>
      <w:hyperlink r:id="rId8375" w:anchor="/document/70183406/entry/8502" w:history="1">
        <w:r w:rsidRPr="00E96243">
          <w:rPr>
            <w:rFonts w:ascii="Times New Roman" w:eastAsia="Times New Roman" w:hAnsi="Times New Roman" w:cs="Times New Roman"/>
            <w:color w:val="3272C0"/>
            <w:sz w:val="23"/>
            <w:szCs w:val="23"/>
            <w:lang w:eastAsia="ru-RU"/>
          </w:rPr>
          <w:t>порядке</w:t>
        </w:r>
      </w:hyperlink>
      <w:r w:rsidRPr="00E96243">
        <w:rPr>
          <w:rFonts w:ascii="Times New Roman" w:eastAsia="Times New Roman" w:hAnsi="Times New Roman" w:cs="Times New Roman"/>
          <w:color w:val="22272F"/>
          <w:sz w:val="23"/>
          <w:szCs w:val="23"/>
          <w:lang w:eastAsia="ru-RU"/>
        </w:rPr>
        <w:t xml:space="preserve"> универсального правопреемства и по иным основаниям, </w:t>
      </w:r>
      <w:r w:rsidRPr="00E96243">
        <w:rPr>
          <w:rFonts w:ascii="Times New Roman" w:eastAsia="Times New Roman" w:hAnsi="Times New Roman" w:cs="Times New Roman"/>
          <w:color w:val="22272F"/>
          <w:sz w:val="23"/>
          <w:szCs w:val="23"/>
          <w:lang w:eastAsia="ru-RU"/>
        </w:rPr>
        <w:lastRenderedPageBreak/>
        <w:t>установленным законом) только в составе предприятия, для индивидуализации которого такое обозначение используется.</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Если коммерческое обозначение используется правообладателем для индивидуализации нескольких предприятий, переход к другому лицу исключительного права на коммерческое обозначение в составе одного из предприятий лишает правообладателя права использования этого коммерческого обозначения для индивидуализации остальных его предприятий.</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5. Правообладатель может предоставить другому лицу право использования своего коммерческого обозначения в порядке и на условиях, которые предусмотрены договором аренды предприятия (</w:t>
      </w:r>
      <w:hyperlink r:id="rId8376" w:anchor="/document/10164072/entry/20656" w:history="1">
        <w:r w:rsidRPr="00E96243">
          <w:rPr>
            <w:rFonts w:ascii="Times New Roman" w:eastAsia="Times New Roman" w:hAnsi="Times New Roman" w:cs="Times New Roman"/>
            <w:color w:val="3272C0"/>
            <w:sz w:val="23"/>
            <w:szCs w:val="23"/>
            <w:lang w:eastAsia="ru-RU"/>
          </w:rPr>
          <w:t>статья 656</w:t>
        </w:r>
      </w:hyperlink>
      <w:r w:rsidRPr="00E96243">
        <w:rPr>
          <w:rFonts w:ascii="Times New Roman" w:eastAsia="Times New Roman" w:hAnsi="Times New Roman" w:cs="Times New Roman"/>
          <w:color w:val="22272F"/>
          <w:sz w:val="23"/>
          <w:szCs w:val="23"/>
          <w:lang w:eastAsia="ru-RU"/>
        </w:rPr>
        <w:t>) или договором коммерческой концессии (</w:t>
      </w:r>
      <w:hyperlink r:id="rId8377" w:anchor="/document/10164072/entry/21027" w:history="1">
        <w:r w:rsidRPr="00E96243">
          <w:rPr>
            <w:rFonts w:ascii="Times New Roman" w:eastAsia="Times New Roman" w:hAnsi="Times New Roman" w:cs="Times New Roman"/>
            <w:color w:val="3272C0"/>
            <w:sz w:val="23"/>
            <w:szCs w:val="23"/>
            <w:lang w:eastAsia="ru-RU"/>
          </w:rPr>
          <w:t>статья 1027</w:t>
        </w:r>
      </w:hyperlink>
      <w:r w:rsidRPr="00E96243">
        <w:rPr>
          <w:rFonts w:ascii="Times New Roman" w:eastAsia="Times New Roman" w:hAnsi="Times New Roman" w:cs="Times New Roman"/>
          <w:color w:val="22272F"/>
          <w:sz w:val="23"/>
          <w:szCs w:val="23"/>
          <w:lang w:eastAsia="ru-RU"/>
        </w:rPr>
        <w:t>).</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1540. Действие исключительного права на коммерческое обозначение</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8378" w:anchor="/document/57593076/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8379" w:anchor="/document/77532018/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8380" w:anchor="/multilink/10164072/paragraph/1750775536/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1540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На территории Российской Федерации действует исключительное право на коммерческое обозначение, используемое для индивидуализации предприятия, находящегося на территории Российской Федерации.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Исключительное право на коммерческое обозначение прекращается, если правообладатель не использует его непрерывно в течение года.</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E96243">
        <w:rPr>
          <w:rFonts w:ascii="Times New Roman" w:eastAsia="Times New Roman" w:hAnsi="Times New Roman" w:cs="Times New Roman"/>
          <w:b/>
          <w:bCs/>
          <w:color w:val="22272F"/>
          <w:sz w:val="23"/>
          <w:szCs w:val="23"/>
          <w:lang w:eastAsia="ru-RU"/>
        </w:rPr>
        <w:t>Статья 1541. Соотношение права на коммерческое обозначение с правами на фирменное наименование и товарный знак</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r w:rsidRPr="00E96243">
        <w:rPr>
          <w:rFonts w:ascii="Times New Roman" w:eastAsia="Times New Roman" w:hAnsi="Times New Roman" w:cs="Times New Roman"/>
          <w:color w:val="464C55"/>
          <w:sz w:val="20"/>
          <w:szCs w:val="20"/>
          <w:lang w:eastAsia="ru-RU"/>
        </w:rPr>
        <w:t>См. </w:t>
      </w:r>
      <w:hyperlink r:id="rId8381" w:anchor="/document/57593021/entry/0" w:history="1">
        <w:r w:rsidRPr="00E96243">
          <w:rPr>
            <w:rFonts w:ascii="Times New Roman" w:eastAsia="Times New Roman" w:hAnsi="Times New Roman" w:cs="Times New Roman"/>
            <w:color w:val="3272C0"/>
            <w:sz w:val="20"/>
            <w:szCs w:val="20"/>
            <w:lang w:eastAsia="ru-RU"/>
          </w:rPr>
          <w:t>Энциклопедии</w:t>
        </w:r>
      </w:hyperlink>
      <w:r w:rsidRPr="00E96243">
        <w:rPr>
          <w:rFonts w:ascii="Times New Roman" w:eastAsia="Times New Roman" w:hAnsi="Times New Roman" w:cs="Times New Roman"/>
          <w:color w:val="464C55"/>
          <w:sz w:val="20"/>
          <w:szCs w:val="20"/>
          <w:lang w:eastAsia="ru-RU"/>
        </w:rPr>
        <w:t>, </w:t>
      </w:r>
      <w:hyperlink r:id="rId8382" w:anchor="/document/77532094/entry/0" w:history="1">
        <w:r w:rsidRPr="00E96243">
          <w:rPr>
            <w:rFonts w:ascii="Times New Roman" w:eastAsia="Times New Roman" w:hAnsi="Times New Roman" w:cs="Times New Roman"/>
            <w:color w:val="3272C0"/>
            <w:sz w:val="20"/>
            <w:szCs w:val="20"/>
            <w:lang w:eastAsia="ru-RU"/>
          </w:rPr>
          <w:t>позиции высших судов</w:t>
        </w:r>
      </w:hyperlink>
      <w:r w:rsidRPr="00E96243">
        <w:rPr>
          <w:rFonts w:ascii="Times New Roman" w:eastAsia="Times New Roman" w:hAnsi="Times New Roman" w:cs="Times New Roman"/>
          <w:color w:val="464C55"/>
          <w:sz w:val="20"/>
          <w:szCs w:val="20"/>
          <w:lang w:eastAsia="ru-RU"/>
        </w:rPr>
        <w:t> и другие </w:t>
      </w:r>
      <w:hyperlink r:id="rId8383" w:anchor="/multilink/10164072/paragraph/1750775537/number/2" w:history="1">
        <w:r w:rsidRPr="00E96243">
          <w:rPr>
            <w:rFonts w:ascii="Times New Roman" w:eastAsia="Times New Roman" w:hAnsi="Times New Roman" w:cs="Times New Roman"/>
            <w:color w:val="3272C0"/>
            <w:sz w:val="20"/>
            <w:szCs w:val="20"/>
            <w:lang w:eastAsia="ru-RU"/>
          </w:rPr>
          <w:t>комментарии</w:t>
        </w:r>
      </w:hyperlink>
      <w:r w:rsidRPr="00E96243">
        <w:rPr>
          <w:rFonts w:ascii="Times New Roman" w:eastAsia="Times New Roman" w:hAnsi="Times New Roman" w:cs="Times New Roman"/>
          <w:color w:val="464C55"/>
          <w:sz w:val="20"/>
          <w:szCs w:val="20"/>
          <w:lang w:eastAsia="ru-RU"/>
        </w:rPr>
        <w:t> к статье 1541 ГК РФ</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 Исключительное право на коммерческое обозначение, включающее фирменное наименование правообладателя или отдельные его элементы, возникает и действует независимо от исключительного права на фирменное наименование.</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2. Коммерческое обозначение или отдельные элементы этого наименования могут быть использованы правообладателем в принадлежащем ему товарном знаке. Коммерческое обозначение, включенное в товарный знак, охраняется независимо от охраны товарного знака.</w:t>
      </w:r>
    </w:p>
    <w:p w:rsidR="00E96243" w:rsidRPr="00E96243" w:rsidRDefault="00E96243" w:rsidP="00E96243">
      <w:pPr>
        <w:spacing w:before="100" w:beforeAutospacing="1" w:after="100" w:afterAutospacing="1" w:line="240" w:lineRule="auto"/>
        <w:jc w:val="center"/>
        <w:rPr>
          <w:rFonts w:ascii="Times New Roman" w:eastAsia="Times New Roman" w:hAnsi="Times New Roman" w:cs="Times New Roman"/>
          <w:color w:val="22272F"/>
          <w:sz w:val="32"/>
          <w:szCs w:val="32"/>
          <w:lang w:eastAsia="ru-RU"/>
        </w:rPr>
      </w:pPr>
      <w:r w:rsidRPr="00E96243">
        <w:rPr>
          <w:rFonts w:ascii="Times New Roman" w:eastAsia="Times New Roman" w:hAnsi="Times New Roman" w:cs="Times New Roman"/>
          <w:color w:val="22272F"/>
          <w:sz w:val="32"/>
          <w:szCs w:val="32"/>
          <w:lang w:eastAsia="ru-RU"/>
        </w:rPr>
        <w:t>Глава 77. Право использования результатов интеллектуальной деятельности в составе единой технологии</w:t>
      </w:r>
    </w:p>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Утратила силу с 1 января 2022 г. - </w:t>
      </w:r>
      <w:hyperlink r:id="rId8384" w:anchor="/document/400102660/entry/27" w:history="1">
        <w:r w:rsidRPr="00E96243">
          <w:rPr>
            <w:rFonts w:ascii="Times New Roman" w:eastAsia="Times New Roman" w:hAnsi="Times New Roman" w:cs="Times New Roman"/>
            <w:color w:val="3272C0"/>
            <w:sz w:val="23"/>
            <w:szCs w:val="23"/>
            <w:lang w:eastAsia="ru-RU"/>
          </w:rPr>
          <w:t>Федеральный закон</w:t>
        </w:r>
      </w:hyperlink>
      <w:r w:rsidRPr="00E96243">
        <w:rPr>
          <w:rFonts w:ascii="Times New Roman" w:eastAsia="Times New Roman" w:hAnsi="Times New Roman" w:cs="Times New Roman"/>
          <w:color w:val="22272F"/>
          <w:sz w:val="23"/>
          <w:szCs w:val="23"/>
          <w:lang w:eastAsia="ru-RU"/>
        </w:rPr>
        <w:t> от 22 декабря 2020 г. N 456-ФЗ</w:t>
      </w:r>
    </w:p>
    <w:p w:rsidR="00E96243" w:rsidRPr="00E96243" w:rsidRDefault="00E96243" w:rsidP="00E96243">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385" w:anchor="/document/77703547/entry/40077" w:history="1">
        <w:r w:rsidRPr="00E96243">
          <w:rPr>
            <w:rFonts w:ascii="Times New Roman" w:eastAsia="Times New Roman" w:hAnsi="Times New Roman" w:cs="Times New Roman"/>
            <w:color w:val="3272C0"/>
            <w:sz w:val="20"/>
            <w:szCs w:val="20"/>
            <w:lang w:eastAsia="ru-RU"/>
          </w:rPr>
          <w:t>См. предыдущую редакцию</w:t>
        </w:r>
      </w:hyperlink>
    </w:p>
    <w:tbl>
      <w:tblPr>
        <w:tblW w:w="5000" w:type="pct"/>
        <w:tblCellMar>
          <w:top w:w="15" w:type="dxa"/>
          <w:left w:w="15" w:type="dxa"/>
          <w:bottom w:w="15" w:type="dxa"/>
          <w:right w:w="15" w:type="dxa"/>
        </w:tblCellMar>
        <w:tblLook w:val="04A0" w:firstRow="1" w:lastRow="0" w:firstColumn="1" w:lastColumn="0" w:noHBand="0" w:noVBand="1"/>
      </w:tblPr>
      <w:tblGrid>
        <w:gridCol w:w="6236"/>
        <w:gridCol w:w="3119"/>
      </w:tblGrid>
      <w:tr w:rsidR="00E96243" w:rsidRPr="00E96243" w:rsidTr="00E96243">
        <w:tc>
          <w:tcPr>
            <w:tcW w:w="3300" w:type="pct"/>
            <w:vAlign w:val="bottom"/>
            <w:hideMark/>
          </w:tcPr>
          <w:p w:rsidR="00E96243" w:rsidRPr="00E96243" w:rsidRDefault="00E96243" w:rsidP="00E96243">
            <w:pPr>
              <w:spacing w:after="0" w:line="240" w:lineRule="auto"/>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Президент Российской Федерации</w:t>
            </w:r>
          </w:p>
        </w:tc>
        <w:tc>
          <w:tcPr>
            <w:tcW w:w="1650" w:type="pct"/>
            <w:vAlign w:val="bottom"/>
            <w:hideMark/>
          </w:tcPr>
          <w:p w:rsidR="00E96243" w:rsidRPr="00E96243" w:rsidRDefault="00E96243" w:rsidP="00E96243">
            <w:pPr>
              <w:spacing w:after="0" w:line="240" w:lineRule="auto"/>
              <w:jc w:val="right"/>
              <w:rPr>
                <w:rFonts w:ascii="Times New Roman" w:eastAsia="Times New Roman" w:hAnsi="Times New Roman" w:cs="Times New Roman"/>
                <w:sz w:val="24"/>
                <w:szCs w:val="24"/>
                <w:lang w:eastAsia="ru-RU"/>
              </w:rPr>
            </w:pPr>
            <w:r w:rsidRPr="00E96243">
              <w:rPr>
                <w:rFonts w:ascii="Times New Roman" w:eastAsia="Times New Roman" w:hAnsi="Times New Roman" w:cs="Times New Roman"/>
                <w:sz w:val="24"/>
                <w:szCs w:val="24"/>
                <w:lang w:eastAsia="ru-RU"/>
              </w:rPr>
              <w:t>В. Путин</w:t>
            </w:r>
          </w:p>
        </w:tc>
      </w:tr>
    </w:tbl>
    <w:p w:rsidR="00E96243" w:rsidRPr="00E96243" w:rsidRDefault="00E96243" w:rsidP="00E96243">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 </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Москва, Кремль</w:t>
      </w:r>
    </w:p>
    <w:p w:rsidR="00E96243" w:rsidRPr="00E96243" w:rsidRDefault="00E96243" w:rsidP="00E96243">
      <w:pPr>
        <w:spacing w:before="100" w:beforeAutospacing="1" w:after="100" w:afterAutospacing="1" w:line="240" w:lineRule="auto"/>
        <w:rPr>
          <w:rFonts w:ascii="Times New Roman" w:eastAsia="Times New Roman" w:hAnsi="Times New Roman" w:cs="Times New Roman"/>
          <w:color w:val="22272F"/>
          <w:sz w:val="23"/>
          <w:szCs w:val="23"/>
          <w:lang w:eastAsia="ru-RU"/>
        </w:rPr>
      </w:pPr>
      <w:r w:rsidRPr="00E96243">
        <w:rPr>
          <w:rFonts w:ascii="Times New Roman" w:eastAsia="Times New Roman" w:hAnsi="Times New Roman" w:cs="Times New Roman"/>
          <w:color w:val="22272F"/>
          <w:sz w:val="23"/>
          <w:szCs w:val="23"/>
          <w:lang w:eastAsia="ru-RU"/>
        </w:rPr>
        <w:t>18 декабря 2006 г.</w:t>
      </w:r>
      <w:bookmarkStart w:id="0" w:name="_GoBack"/>
      <w:bookmarkEnd w:id="0"/>
      <w:r w:rsidRPr="00E96243">
        <w:rPr>
          <w:rFonts w:ascii="Times New Roman" w:eastAsia="Times New Roman" w:hAnsi="Times New Roman" w:cs="Times New Roman"/>
          <w:color w:val="22272F"/>
          <w:sz w:val="23"/>
          <w:szCs w:val="23"/>
          <w:lang w:eastAsia="ru-RU"/>
        </w:rPr>
        <w:t>N 230-ФЗ</w:t>
      </w:r>
    </w:p>
    <w:p w:rsidR="00537B0F" w:rsidRDefault="00537B0F" w:rsidP="00E96243"/>
    <w:sectPr w:rsidR="00537B0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04DE"/>
    <w:rsid w:val="00005B4A"/>
    <w:rsid w:val="00537B0F"/>
    <w:rsid w:val="00545B91"/>
    <w:rsid w:val="005F736B"/>
    <w:rsid w:val="00C445F0"/>
    <w:rsid w:val="00C804DE"/>
    <w:rsid w:val="00C84D07"/>
    <w:rsid w:val="00DC6764"/>
    <w:rsid w:val="00E96243"/>
    <w:rsid w:val="00F5653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418A8B"/>
  <w15:chartTrackingRefBased/>
  <w15:docId w15:val="{89EFE70B-8A44-413F-B71A-7455628029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4">
    <w:name w:val="heading 4"/>
    <w:basedOn w:val="a"/>
    <w:link w:val="40"/>
    <w:uiPriority w:val="9"/>
    <w:qFormat/>
    <w:rsid w:val="00C445F0"/>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uiPriority w:val="9"/>
    <w:rsid w:val="00C445F0"/>
    <w:rPr>
      <w:rFonts w:ascii="Times New Roman" w:eastAsia="Times New Roman" w:hAnsi="Times New Roman" w:cs="Times New Roman"/>
      <w:b/>
      <w:bCs/>
      <w:sz w:val="24"/>
      <w:szCs w:val="24"/>
      <w:lang w:eastAsia="ru-RU"/>
    </w:rPr>
  </w:style>
  <w:style w:type="numbering" w:customStyle="1" w:styleId="1">
    <w:name w:val="Нет списка1"/>
    <w:next w:val="a2"/>
    <w:uiPriority w:val="99"/>
    <w:semiHidden/>
    <w:unhideWhenUsed/>
    <w:rsid w:val="00C445F0"/>
  </w:style>
  <w:style w:type="paragraph" w:customStyle="1" w:styleId="msonormal0">
    <w:name w:val="msonormal"/>
    <w:basedOn w:val="a"/>
    <w:rsid w:val="00C445F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
    <w:name w:val="s_3"/>
    <w:basedOn w:val="a"/>
    <w:rsid w:val="00C445F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
    <w:name w:val="s_9"/>
    <w:basedOn w:val="a"/>
    <w:rsid w:val="00C445F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Hyperlink"/>
    <w:basedOn w:val="a0"/>
    <w:uiPriority w:val="99"/>
    <w:semiHidden/>
    <w:unhideWhenUsed/>
    <w:rsid w:val="00C445F0"/>
    <w:rPr>
      <w:color w:val="0000FF"/>
      <w:u w:val="single"/>
    </w:rPr>
  </w:style>
  <w:style w:type="character" w:styleId="a4">
    <w:name w:val="FollowedHyperlink"/>
    <w:basedOn w:val="a0"/>
    <w:uiPriority w:val="99"/>
    <w:semiHidden/>
    <w:unhideWhenUsed/>
    <w:rsid w:val="00C445F0"/>
    <w:rPr>
      <w:color w:val="800080"/>
      <w:u w:val="single"/>
    </w:rPr>
  </w:style>
  <w:style w:type="character" w:customStyle="1" w:styleId="entry">
    <w:name w:val="entry"/>
    <w:basedOn w:val="a0"/>
    <w:rsid w:val="00C445F0"/>
  </w:style>
  <w:style w:type="paragraph" w:customStyle="1" w:styleId="s1">
    <w:name w:val="s_1"/>
    <w:basedOn w:val="a"/>
    <w:rsid w:val="00C445F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0">
    <w:name w:val="s_10"/>
    <w:basedOn w:val="a0"/>
    <w:rsid w:val="00C445F0"/>
  </w:style>
  <w:style w:type="paragraph" w:customStyle="1" w:styleId="s22">
    <w:name w:val="s_22"/>
    <w:basedOn w:val="a"/>
    <w:rsid w:val="00C445F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5">
    <w:name w:val="s_15"/>
    <w:basedOn w:val="a"/>
    <w:rsid w:val="00C445F0"/>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2">
    <w:name w:val="Нет списка2"/>
    <w:next w:val="a2"/>
    <w:uiPriority w:val="99"/>
    <w:semiHidden/>
    <w:unhideWhenUsed/>
    <w:rsid w:val="00C445F0"/>
  </w:style>
  <w:style w:type="numbering" w:customStyle="1" w:styleId="3">
    <w:name w:val="Нет списка3"/>
    <w:next w:val="a2"/>
    <w:uiPriority w:val="99"/>
    <w:semiHidden/>
    <w:unhideWhenUsed/>
    <w:rsid w:val="00C445F0"/>
  </w:style>
  <w:style w:type="numbering" w:customStyle="1" w:styleId="41">
    <w:name w:val="Нет списка4"/>
    <w:next w:val="a2"/>
    <w:uiPriority w:val="99"/>
    <w:semiHidden/>
    <w:unhideWhenUsed/>
    <w:rsid w:val="00C445F0"/>
  </w:style>
  <w:style w:type="numbering" w:customStyle="1" w:styleId="5">
    <w:name w:val="Нет списка5"/>
    <w:next w:val="a2"/>
    <w:uiPriority w:val="99"/>
    <w:semiHidden/>
    <w:unhideWhenUsed/>
    <w:rsid w:val="00C445F0"/>
  </w:style>
  <w:style w:type="numbering" w:customStyle="1" w:styleId="6">
    <w:name w:val="Нет списка6"/>
    <w:next w:val="a2"/>
    <w:uiPriority w:val="99"/>
    <w:semiHidden/>
    <w:unhideWhenUsed/>
    <w:rsid w:val="00C445F0"/>
  </w:style>
  <w:style w:type="numbering" w:customStyle="1" w:styleId="7">
    <w:name w:val="Нет списка7"/>
    <w:next w:val="a2"/>
    <w:uiPriority w:val="99"/>
    <w:semiHidden/>
    <w:unhideWhenUsed/>
    <w:rsid w:val="00C445F0"/>
  </w:style>
  <w:style w:type="numbering" w:customStyle="1" w:styleId="8">
    <w:name w:val="Нет списка8"/>
    <w:next w:val="a2"/>
    <w:uiPriority w:val="99"/>
    <w:semiHidden/>
    <w:unhideWhenUsed/>
    <w:rsid w:val="00C445F0"/>
  </w:style>
  <w:style w:type="numbering" w:customStyle="1" w:styleId="9">
    <w:name w:val="Нет списка9"/>
    <w:next w:val="a2"/>
    <w:uiPriority w:val="99"/>
    <w:semiHidden/>
    <w:unhideWhenUsed/>
    <w:rsid w:val="00C445F0"/>
  </w:style>
  <w:style w:type="numbering" w:customStyle="1" w:styleId="10">
    <w:name w:val="Нет списка10"/>
    <w:next w:val="a2"/>
    <w:uiPriority w:val="99"/>
    <w:semiHidden/>
    <w:unhideWhenUsed/>
    <w:rsid w:val="00537B0F"/>
  </w:style>
  <w:style w:type="paragraph" w:styleId="HTML">
    <w:name w:val="HTML Preformatted"/>
    <w:basedOn w:val="a"/>
    <w:link w:val="HTML0"/>
    <w:uiPriority w:val="99"/>
    <w:semiHidden/>
    <w:unhideWhenUsed/>
    <w:rsid w:val="00537B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semiHidden/>
    <w:rsid w:val="00537B0F"/>
    <w:rPr>
      <w:rFonts w:ascii="Courier New" w:eastAsia="Times New Roman" w:hAnsi="Courier New" w:cs="Courier New"/>
      <w:sz w:val="20"/>
      <w:szCs w:val="20"/>
      <w:lang w:eastAsia="ru-RU"/>
    </w:rPr>
  </w:style>
  <w:style w:type="numbering" w:customStyle="1" w:styleId="11">
    <w:name w:val="Нет списка11"/>
    <w:next w:val="a2"/>
    <w:uiPriority w:val="99"/>
    <w:semiHidden/>
    <w:unhideWhenUsed/>
    <w:rsid w:val="00537B0F"/>
  </w:style>
  <w:style w:type="numbering" w:customStyle="1" w:styleId="12">
    <w:name w:val="Нет списка12"/>
    <w:next w:val="a2"/>
    <w:uiPriority w:val="99"/>
    <w:semiHidden/>
    <w:unhideWhenUsed/>
    <w:rsid w:val="00537B0F"/>
  </w:style>
  <w:style w:type="numbering" w:customStyle="1" w:styleId="13">
    <w:name w:val="Нет списка13"/>
    <w:next w:val="a2"/>
    <w:uiPriority w:val="99"/>
    <w:semiHidden/>
    <w:unhideWhenUsed/>
    <w:rsid w:val="00537B0F"/>
  </w:style>
  <w:style w:type="numbering" w:customStyle="1" w:styleId="14">
    <w:name w:val="Нет списка14"/>
    <w:next w:val="a2"/>
    <w:uiPriority w:val="99"/>
    <w:semiHidden/>
    <w:unhideWhenUsed/>
    <w:rsid w:val="00537B0F"/>
  </w:style>
  <w:style w:type="numbering" w:customStyle="1" w:styleId="15">
    <w:name w:val="Нет списка15"/>
    <w:next w:val="a2"/>
    <w:uiPriority w:val="99"/>
    <w:semiHidden/>
    <w:unhideWhenUsed/>
    <w:rsid w:val="00537B0F"/>
  </w:style>
  <w:style w:type="numbering" w:customStyle="1" w:styleId="16">
    <w:name w:val="Нет списка16"/>
    <w:next w:val="a2"/>
    <w:uiPriority w:val="99"/>
    <w:semiHidden/>
    <w:unhideWhenUsed/>
    <w:rsid w:val="00537B0F"/>
  </w:style>
  <w:style w:type="numbering" w:customStyle="1" w:styleId="17">
    <w:name w:val="Нет списка17"/>
    <w:next w:val="a2"/>
    <w:uiPriority w:val="99"/>
    <w:semiHidden/>
    <w:unhideWhenUsed/>
    <w:rsid w:val="00537B0F"/>
  </w:style>
  <w:style w:type="paragraph" w:customStyle="1" w:styleId="indent1">
    <w:name w:val="indent_1"/>
    <w:basedOn w:val="a"/>
    <w:rsid w:val="00537B0F"/>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18">
    <w:name w:val="Нет списка18"/>
    <w:next w:val="a2"/>
    <w:uiPriority w:val="99"/>
    <w:semiHidden/>
    <w:unhideWhenUsed/>
    <w:rsid w:val="00F56534"/>
  </w:style>
  <w:style w:type="character" w:customStyle="1" w:styleId="s7">
    <w:name w:val="s_7"/>
    <w:basedOn w:val="a0"/>
    <w:rsid w:val="00F56534"/>
  </w:style>
  <w:style w:type="numbering" w:customStyle="1" w:styleId="19">
    <w:name w:val="Нет списка19"/>
    <w:next w:val="a2"/>
    <w:uiPriority w:val="99"/>
    <w:semiHidden/>
    <w:unhideWhenUsed/>
    <w:rsid w:val="00F56534"/>
  </w:style>
  <w:style w:type="numbering" w:customStyle="1" w:styleId="20">
    <w:name w:val="Нет списка20"/>
    <w:next w:val="a2"/>
    <w:uiPriority w:val="99"/>
    <w:semiHidden/>
    <w:unhideWhenUsed/>
    <w:rsid w:val="00F56534"/>
  </w:style>
  <w:style w:type="numbering" w:customStyle="1" w:styleId="21">
    <w:name w:val="Нет списка21"/>
    <w:next w:val="a2"/>
    <w:uiPriority w:val="99"/>
    <w:semiHidden/>
    <w:unhideWhenUsed/>
    <w:rsid w:val="00F56534"/>
  </w:style>
  <w:style w:type="numbering" w:customStyle="1" w:styleId="22">
    <w:name w:val="Нет списка22"/>
    <w:next w:val="a2"/>
    <w:uiPriority w:val="99"/>
    <w:semiHidden/>
    <w:unhideWhenUsed/>
    <w:rsid w:val="00F56534"/>
  </w:style>
  <w:style w:type="numbering" w:customStyle="1" w:styleId="23">
    <w:name w:val="Нет списка23"/>
    <w:next w:val="a2"/>
    <w:uiPriority w:val="99"/>
    <w:semiHidden/>
    <w:unhideWhenUsed/>
    <w:rsid w:val="00F56534"/>
  </w:style>
  <w:style w:type="numbering" w:customStyle="1" w:styleId="24">
    <w:name w:val="Нет списка24"/>
    <w:next w:val="a2"/>
    <w:uiPriority w:val="99"/>
    <w:semiHidden/>
    <w:unhideWhenUsed/>
    <w:rsid w:val="00F56534"/>
  </w:style>
  <w:style w:type="numbering" w:customStyle="1" w:styleId="25">
    <w:name w:val="Нет списка25"/>
    <w:next w:val="a2"/>
    <w:uiPriority w:val="99"/>
    <w:semiHidden/>
    <w:unhideWhenUsed/>
    <w:rsid w:val="00E96243"/>
  </w:style>
  <w:style w:type="numbering" w:customStyle="1" w:styleId="26">
    <w:name w:val="Нет списка26"/>
    <w:next w:val="a2"/>
    <w:uiPriority w:val="99"/>
    <w:semiHidden/>
    <w:unhideWhenUsed/>
    <w:rsid w:val="00E96243"/>
  </w:style>
  <w:style w:type="numbering" w:customStyle="1" w:styleId="27">
    <w:name w:val="Нет списка27"/>
    <w:next w:val="a2"/>
    <w:uiPriority w:val="99"/>
    <w:semiHidden/>
    <w:unhideWhenUsed/>
    <w:rsid w:val="00E96243"/>
  </w:style>
  <w:style w:type="numbering" w:customStyle="1" w:styleId="28">
    <w:name w:val="Нет списка28"/>
    <w:next w:val="a2"/>
    <w:uiPriority w:val="99"/>
    <w:semiHidden/>
    <w:unhideWhenUsed/>
    <w:rsid w:val="00E96243"/>
  </w:style>
  <w:style w:type="numbering" w:customStyle="1" w:styleId="29">
    <w:name w:val="Нет списка29"/>
    <w:next w:val="a2"/>
    <w:uiPriority w:val="99"/>
    <w:semiHidden/>
    <w:unhideWhenUsed/>
    <w:rsid w:val="00E96243"/>
  </w:style>
  <w:style w:type="numbering" w:customStyle="1" w:styleId="30">
    <w:name w:val="Нет списка30"/>
    <w:next w:val="a2"/>
    <w:uiPriority w:val="99"/>
    <w:semiHidden/>
    <w:unhideWhenUsed/>
    <w:rsid w:val="00E96243"/>
  </w:style>
  <w:style w:type="numbering" w:customStyle="1" w:styleId="31">
    <w:name w:val="Нет списка31"/>
    <w:next w:val="a2"/>
    <w:uiPriority w:val="99"/>
    <w:semiHidden/>
    <w:unhideWhenUsed/>
    <w:rsid w:val="00E96243"/>
  </w:style>
  <w:style w:type="numbering" w:customStyle="1" w:styleId="32">
    <w:name w:val="Нет списка32"/>
    <w:next w:val="a2"/>
    <w:uiPriority w:val="99"/>
    <w:semiHidden/>
    <w:unhideWhenUsed/>
    <w:rsid w:val="00E96243"/>
  </w:style>
  <w:style w:type="numbering" w:customStyle="1" w:styleId="33">
    <w:name w:val="Нет списка33"/>
    <w:next w:val="a2"/>
    <w:uiPriority w:val="99"/>
    <w:semiHidden/>
    <w:unhideWhenUsed/>
    <w:rsid w:val="00E96243"/>
  </w:style>
  <w:style w:type="numbering" w:customStyle="1" w:styleId="34">
    <w:name w:val="Нет списка34"/>
    <w:next w:val="a2"/>
    <w:uiPriority w:val="99"/>
    <w:semiHidden/>
    <w:unhideWhenUsed/>
    <w:rsid w:val="00E96243"/>
  </w:style>
  <w:style w:type="numbering" w:customStyle="1" w:styleId="35">
    <w:name w:val="Нет списка35"/>
    <w:next w:val="a2"/>
    <w:uiPriority w:val="99"/>
    <w:semiHidden/>
    <w:unhideWhenUsed/>
    <w:rsid w:val="00E96243"/>
  </w:style>
  <w:style w:type="paragraph" w:customStyle="1" w:styleId="s16">
    <w:name w:val="s_16"/>
    <w:basedOn w:val="a"/>
    <w:rsid w:val="00E9624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empty">
    <w:name w:val="empty"/>
    <w:basedOn w:val="a"/>
    <w:rsid w:val="00E96243"/>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465981">
      <w:bodyDiv w:val="1"/>
      <w:marLeft w:val="0"/>
      <w:marRight w:val="0"/>
      <w:marTop w:val="0"/>
      <w:marBottom w:val="0"/>
      <w:divBdr>
        <w:top w:val="none" w:sz="0" w:space="0" w:color="auto"/>
        <w:left w:val="none" w:sz="0" w:space="0" w:color="auto"/>
        <w:bottom w:val="none" w:sz="0" w:space="0" w:color="auto"/>
        <w:right w:val="none" w:sz="0" w:space="0" w:color="auto"/>
      </w:divBdr>
      <w:divsChild>
        <w:div w:id="1992637275">
          <w:marLeft w:val="0"/>
          <w:marRight w:val="0"/>
          <w:marTop w:val="0"/>
          <w:marBottom w:val="0"/>
          <w:divBdr>
            <w:top w:val="none" w:sz="0" w:space="0" w:color="auto"/>
            <w:left w:val="none" w:sz="0" w:space="0" w:color="auto"/>
            <w:bottom w:val="none" w:sz="0" w:space="0" w:color="auto"/>
            <w:right w:val="none" w:sz="0" w:space="0" w:color="auto"/>
          </w:divBdr>
          <w:divsChild>
            <w:div w:id="1315179791">
              <w:marLeft w:val="0"/>
              <w:marRight w:val="0"/>
              <w:marTop w:val="0"/>
              <w:marBottom w:val="0"/>
              <w:divBdr>
                <w:top w:val="none" w:sz="0" w:space="0" w:color="auto"/>
                <w:left w:val="none" w:sz="0" w:space="0" w:color="auto"/>
                <w:bottom w:val="none" w:sz="0" w:space="0" w:color="auto"/>
                <w:right w:val="none" w:sz="0" w:space="0" w:color="auto"/>
              </w:divBdr>
              <w:divsChild>
                <w:div w:id="314142263">
                  <w:marLeft w:val="0"/>
                  <w:marRight w:val="0"/>
                  <w:marTop w:val="0"/>
                  <w:marBottom w:val="0"/>
                  <w:divBdr>
                    <w:top w:val="none" w:sz="0" w:space="0" w:color="auto"/>
                    <w:left w:val="none" w:sz="0" w:space="0" w:color="auto"/>
                    <w:bottom w:val="none" w:sz="0" w:space="0" w:color="auto"/>
                    <w:right w:val="none" w:sz="0" w:space="0" w:color="auto"/>
                  </w:divBdr>
                  <w:divsChild>
                    <w:div w:id="519701671">
                      <w:marLeft w:val="0"/>
                      <w:marRight w:val="0"/>
                      <w:marTop w:val="0"/>
                      <w:marBottom w:val="0"/>
                      <w:divBdr>
                        <w:top w:val="none" w:sz="0" w:space="0" w:color="auto"/>
                        <w:left w:val="none" w:sz="0" w:space="0" w:color="auto"/>
                        <w:bottom w:val="none" w:sz="0" w:space="0" w:color="auto"/>
                        <w:right w:val="none" w:sz="0" w:space="0" w:color="auto"/>
                      </w:divBdr>
                      <w:divsChild>
                        <w:div w:id="1264800765">
                          <w:marLeft w:val="0"/>
                          <w:marRight w:val="0"/>
                          <w:marTop w:val="0"/>
                          <w:marBottom w:val="0"/>
                          <w:divBdr>
                            <w:top w:val="none" w:sz="0" w:space="0" w:color="auto"/>
                            <w:left w:val="none" w:sz="0" w:space="0" w:color="auto"/>
                            <w:bottom w:val="none" w:sz="0" w:space="0" w:color="auto"/>
                            <w:right w:val="none" w:sz="0" w:space="0" w:color="auto"/>
                          </w:divBdr>
                          <w:divsChild>
                            <w:div w:id="489447021">
                              <w:marLeft w:val="0"/>
                              <w:marRight w:val="0"/>
                              <w:marTop w:val="240"/>
                              <w:marBottom w:val="240"/>
                              <w:divBdr>
                                <w:top w:val="none" w:sz="0" w:space="0" w:color="auto"/>
                                <w:left w:val="none" w:sz="0" w:space="0" w:color="auto"/>
                                <w:bottom w:val="none" w:sz="0" w:space="0" w:color="auto"/>
                                <w:right w:val="none" w:sz="0" w:space="0" w:color="auto"/>
                              </w:divBdr>
                            </w:div>
                            <w:div w:id="322003635">
                              <w:marLeft w:val="0"/>
                              <w:marRight w:val="0"/>
                              <w:marTop w:val="0"/>
                              <w:marBottom w:val="0"/>
                              <w:divBdr>
                                <w:top w:val="none" w:sz="0" w:space="0" w:color="auto"/>
                                <w:left w:val="none" w:sz="0" w:space="0" w:color="auto"/>
                                <w:bottom w:val="none" w:sz="0" w:space="0" w:color="auto"/>
                                <w:right w:val="none" w:sz="0" w:space="0" w:color="auto"/>
                              </w:divBdr>
                            </w:div>
                            <w:div w:id="116678603">
                              <w:marLeft w:val="0"/>
                              <w:marRight w:val="0"/>
                              <w:marTop w:val="0"/>
                              <w:marBottom w:val="0"/>
                              <w:divBdr>
                                <w:top w:val="none" w:sz="0" w:space="0" w:color="auto"/>
                                <w:left w:val="none" w:sz="0" w:space="0" w:color="auto"/>
                                <w:bottom w:val="none" w:sz="0" w:space="0" w:color="auto"/>
                                <w:right w:val="none" w:sz="0" w:space="0" w:color="auto"/>
                              </w:divBdr>
                            </w:div>
                            <w:div w:id="437870414">
                              <w:marLeft w:val="0"/>
                              <w:marRight w:val="0"/>
                              <w:marTop w:val="240"/>
                              <w:marBottom w:val="240"/>
                              <w:divBdr>
                                <w:top w:val="none" w:sz="0" w:space="0" w:color="auto"/>
                                <w:left w:val="none" w:sz="0" w:space="0" w:color="auto"/>
                                <w:bottom w:val="none" w:sz="0" w:space="0" w:color="auto"/>
                                <w:right w:val="none" w:sz="0" w:space="0" w:color="auto"/>
                              </w:divBdr>
                            </w:div>
                          </w:divsChild>
                        </w:div>
                        <w:div w:id="1440492335">
                          <w:marLeft w:val="0"/>
                          <w:marRight w:val="0"/>
                          <w:marTop w:val="0"/>
                          <w:marBottom w:val="0"/>
                          <w:divBdr>
                            <w:top w:val="none" w:sz="0" w:space="0" w:color="auto"/>
                            <w:left w:val="none" w:sz="0" w:space="0" w:color="auto"/>
                            <w:bottom w:val="none" w:sz="0" w:space="0" w:color="auto"/>
                            <w:right w:val="none" w:sz="0" w:space="0" w:color="auto"/>
                          </w:divBdr>
                          <w:divsChild>
                            <w:div w:id="775369549">
                              <w:marLeft w:val="0"/>
                              <w:marRight w:val="0"/>
                              <w:marTop w:val="240"/>
                              <w:marBottom w:val="240"/>
                              <w:divBdr>
                                <w:top w:val="none" w:sz="0" w:space="0" w:color="auto"/>
                                <w:left w:val="none" w:sz="0" w:space="0" w:color="auto"/>
                                <w:bottom w:val="none" w:sz="0" w:space="0" w:color="auto"/>
                                <w:right w:val="none" w:sz="0" w:space="0" w:color="auto"/>
                              </w:divBdr>
                            </w:div>
                            <w:div w:id="952056492">
                              <w:marLeft w:val="0"/>
                              <w:marRight w:val="0"/>
                              <w:marTop w:val="0"/>
                              <w:marBottom w:val="0"/>
                              <w:divBdr>
                                <w:top w:val="none" w:sz="0" w:space="0" w:color="auto"/>
                                <w:left w:val="none" w:sz="0" w:space="0" w:color="auto"/>
                                <w:bottom w:val="none" w:sz="0" w:space="0" w:color="auto"/>
                                <w:right w:val="none" w:sz="0" w:space="0" w:color="auto"/>
                              </w:divBdr>
                            </w:div>
                            <w:div w:id="2090149010">
                              <w:marLeft w:val="0"/>
                              <w:marRight w:val="0"/>
                              <w:marTop w:val="0"/>
                              <w:marBottom w:val="0"/>
                              <w:divBdr>
                                <w:top w:val="none" w:sz="0" w:space="0" w:color="auto"/>
                                <w:left w:val="none" w:sz="0" w:space="0" w:color="auto"/>
                                <w:bottom w:val="none" w:sz="0" w:space="0" w:color="auto"/>
                                <w:right w:val="none" w:sz="0" w:space="0" w:color="auto"/>
                              </w:divBdr>
                            </w:div>
                            <w:div w:id="331445488">
                              <w:marLeft w:val="0"/>
                              <w:marRight w:val="0"/>
                              <w:marTop w:val="0"/>
                              <w:marBottom w:val="0"/>
                              <w:divBdr>
                                <w:top w:val="none" w:sz="0" w:space="0" w:color="auto"/>
                                <w:left w:val="none" w:sz="0" w:space="0" w:color="auto"/>
                                <w:bottom w:val="none" w:sz="0" w:space="0" w:color="auto"/>
                                <w:right w:val="none" w:sz="0" w:space="0" w:color="auto"/>
                              </w:divBdr>
                            </w:div>
                          </w:divsChild>
                        </w:div>
                        <w:div w:id="2055618040">
                          <w:marLeft w:val="0"/>
                          <w:marRight w:val="0"/>
                          <w:marTop w:val="0"/>
                          <w:marBottom w:val="0"/>
                          <w:divBdr>
                            <w:top w:val="none" w:sz="0" w:space="0" w:color="auto"/>
                            <w:left w:val="none" w:sz="0" w:space="0" w:color="auto"/>
                            <w:bottom w:val="none" w:sz="0" w:space="0" w:color="auto"/>
                            <w:right w:val="none" w:sz="0" w:space="0" w:color="auto"/>
                          </w:divBdr>
                          <w:divsChild>
                            <w:div w:id="803891514">
                              <w:marLeft w:val="0"/>
                              <w:marRight w:val="0"/>
                              <w:marTop w:val="240"/>
                              <w:marBottom w:val="240"/>
                              <w:divBdr>
                                <w:top w:val="none" w:sz="0" w:space="0" w:color="auto"/>
                                <w:left w:val="none" w:sz="0" w:space="0" w:color="auto"/>
                                <w:bottom w:val="none" w:sz="0" w:space="0" w:color="auto"/>
                                <w:right w:val="none" w:sz="0" w:space="0" w:color="auto"/>
                              </w:divBdr>
                            </w:div>
                          </w:divsChild>
                        </w:div>
                        <w:div w:id="1562787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7873631">
          <w:marLeft w:val="0"/>
          <w:marRight w:val="0"/>
          <w:marTop w:val="0"/>
          <w:marBottom w:val="0"/>
          <w:divBdr>
            <w:top w:val="none" w:sz="0" w:space="0" w:color="auto"/>
            <w:left w:val="none" w:sz="0" w:space="0" w:color="auto"/>
            <w:bottom w:val="none" w:sz="0" w:space="0" w:color="auto"/>
            <w:right w:val="none" w:sz="0" w:space="0" w:color="auto"/>
          </w:divBdr>
          <w:divsChild>
            <w:div w:id="582449804">
              <w:marLeft w:val="0"/>
              <w:marRight w:val="0"/>
              <w:marTop w:val="0"/>
              <w:marBottom w:val="0"/>
              <w:divBdr>
                <w:top w:val="none" w:sz="0" w:space="0" w:color="auto"/>
                <w:left w:val="none" w:sz="0" w:space="0" w:color="auto"/>
                <w:bottom w:val="none" w:sz="0" w:space="0" w:color="auto"/>
                <w:right w:val="none" w:sz="0" w:space="0" w:color="auto"/>
              </w:divBdr>
              <w:divsChild>
                <w:div w:id="1024137225">
                  <w:marLeft w:val="0"/>
                  <w:marRight w:val="0"/>
                  <w:marTop w:val="0"/>
                  <w:marBottom w:val="0"/>
                  <w:divBdr>
                    <w:top w:val="none" w:sz="0" w:space="0" w:color="auto"/>
                    <w:left w:val="none" w:sz="0" w:space="0" w:color="auto"/>
                    <w:bottom w:val="none" w:sz="0" w:space="0" w:color="auto"/>
                    <w:right w:val="none" w:sz="0" w:space="0" w:color="auto"/>
                  </w:divBdr>
                  <w:divsChild>
                    <w:div w:id="1311250548">
                      <w:marLeft w:val="0"/>
                      <w:marRight w:val="0"/>
                      <w:marTop w:val="0"/>
                      <w:marBottom w:val="0"/>
                      <w:divBdr>
                        <w:top w:val="none" w:sz="0" w:space="0" w:color="auto"/>
                        <w:left w:val="none" w:sz="0" w:space="0" w:color="auto"/>
                        <w:bottom w:val="none" w:sz="0" w:space="0" w:color="auto"/>
                        <w:right w:val="none" w:sz="0" w:space="0" w:color="auto"/>
                      </w:divBdr>
                      <w:divsChild>
                        <w:div w:id="1607737538">
                          <w:marLeft w:val="0"/>
                          <w:marRight w:val="0"/>
                          <w:marTop w:val="0"/>
                          <w:marBottom w:val="0"/>
                          <w:divBdr>
                            <w:top w:val="none" w:sz="0" w:space="0" w:color="auto"/>
                            <w:left w:val="none" w:sz="0" w:space="0" w:color="auto"/>
                            <w:bottom w:val="none" w:sz="0" w:space="0" w:color="auto"/>
                            <w:right w:val="none" w:sz="0" w:space="0" w:color="auto"/>
                          </w:divBdr>
                          <w:divsChild>
                            <w:div w:id="564222524">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71657828">
                      <w:marLeft w:val="0"/>
                      <w:marRight w:val="0"/>
                      <w:marTop w:val="0"/>
                      <w:marBottom w:val="0"/>
                      <w:divBdr>
                        <w:top w:val="none" w:sz="0" w:space="0" w:color="auto"/>
                        <w:left w:val="none" w:sz="0" w:space="0" w:color="auto"/>
                        <w:bottom w:val="none" w:sz="0" w:space="0" w:color="auto"/>
                        <w:right w:val="none" w:sz="0" w:space="0" w:color="auto"/>
                      </w:divBdr>
                      <w:divsChild>
                        <w:div w:id="981695261">
                          <w:marLeft w:val="0"/>
                          <w:marRight w:val="0"/>
                          <w:marTop w:val="240"/>
                          <w:marBottom w:val="240"/>
                          <w:divBdr>
                            <w:top w:val="none" w:sz="0" w:space="0" w:color="auto"/>
                            <w:left w:val="none" w:sz="0" w:space="0" w:color="auto"/>
                            <w:bottom w:val="none" w:sz="0" w:space="0" w:color="auto"/>
                            <w:right w:val="none" w:sz="0" w:space="0" w:color="auto"/>
                          </w:divBdr>
                        </w:div>
                        <w:div w:id="1710912731">
                          <w:marLeft w:val="0"/>
                          <w:marRight w:val="0"/>
                          <w:marTop w:val="0"/>
                          <w:marBottom w:val="0"/>
                          <w:divBdr>
                            <w:top w:val="none" w:sz="0" w:space="0" w:color="auto"/>
                            <w:left w:val="none" w:sz="0" w:space="0" w:color="auto"/>
                            <w:bottom w:val="none" w:sz="0" w:space="0" w:color="auto"/>
                            <w:right w:val="none" w:sz="0" w:space="0" w:color="auto"/>
                          </w:divBdr>
                          <w:divsChild>
                            <w:div w:id="1099108084">
                              <w:marLeft w:val="0"/>
                              <w:marRight w:val="0"/>
                              <w:marTop w:val="240"/>
                              <w:marBottom w:val="240"/>
                              <w:divBdr>
                                <w:top w:val="none" w:sz="0" w:space="0" w:color="auto"/>
                                <w:left w:val="none" w:sz="0" w:space="0" w:color="auto"/>
                                <w:bottom w:val="none" w:sz="0" w:space="0" w:color="auto"/>
                                <w:right w:val="none" w:sz="0" w:space="0" w:color="auto"/>
                              </w:divBdr>
                            </w:div>
                            <w:div w:id="625698384">
                              <w:marLeft w:val="0"/>
                              <w:marRight w:val="0"/>
                              <w:marTop w:val="240"/>
                              <w:marBottom w:val="240"/>
                              <w:divBdr>
                                <w:top w:val="none" w:sz="0" w:space="0" w:color="auto"/>
                                <w:left w:val="none" w:sz="0" w:space="0" w:color="auto"/>
                                <w:bottom w:val="none" w:sz="0" w:space="0" w:color="auto"/>
                                <w:right w:val="none" w:sz="0" w:space="0" w:color="auto"/>
                              </w:divBdr>
                            </w:div>
                            <w:div w:id="747769913">
                              <w:marLeft w:val="0"/>
                              <w:marRight w:val="0"/>
                              <w:marTop w:val="0"/>
                              <w:marBottom w:val="0"/>
                              <w:divBdr>
                                <w:top w:val="none" w:sz="0" w:space="0" w:color="auto"/>
                                <w:left w:val="none" w:sz="0" w:space="0" w:color="auto"/>
                                <w:bottom w:val="none" w:sz="0" w:space="0" w:color="auto"/>
                                <w:right w:val="none" w:sz="0" w:space="0" w:color="auto"/>
                              </w:divBdr>
                            </w:div>
                            <w:div w:id="2028284792">
                              <w:marLeft w:val="0"/>
                              <w:marRight w:val="0"/>
                              <w:marTop w:val="0"/>
                              <w:marBottom w:val="0"/>
                              <w:divBdr>
                                <w:top w:val="none" w:sz="0" w:space="0" w:color="auto"/>
                                <w:left w:val="none" w:sz="0" w:space="0" w:color="auto"/>
                                <w:bottom w:val="none" w:sz="0" w:space="0" w:color="auto"/>
                                <w:right w:val="none" w:sz="0" w:space="0" w:color="auto"/>
                              </w:divBdr>
                            </w:div>
                            <w:div w:id="1060059303">
                              <w:marLeft w:val="0"/>
                              <w:marRight w:val="0"/>
                              <w:marTop w:val="0"/>
                              <w:marBottom w:val="0"/>
                              <w:divBdr>
                                <w:top w:val="none" w:sz="0" w:space="0" w:color="auto"/>
                                <w:left w:val="none" w:sz="0" w:space="0" w:color="auto"/>
                                <w:bottom w:val="none" w:sz="0" w:space="0" w:color="auto"/>
                                <w:right w:val="none" w:sz="0" w:space="0" w:color="auto"/>
                              </w:divBdr>
                            </w:div>
                            <w:div w:id="1780761958">
                              <w:marLeft w:val="0"/>
                              <w:marRight w:val="0"/>
                              <w:marTop w:val="0"/>
                              <w:marBottom w:val="0"/>
                              <w:divBdr>
                                <w:top w:val="none" w:sz="0" w:space="0" w:color="auto"/>
                                <w:left w:val="none" w:sz="0" w:space="0" w:color="auto"/>
                                <w:bottom w:val="none" w:sz="0" w:space="0" w:color="auto"/>
                                <w:right w:val="none" w:sz="0" w:space="0" w:color="auto"/>
                              </w:divBdr>
                            </w:div>
                          </w:divsChild>
                        </w:div>
                        <w:div w:id="1933974312">
                          <w:marLeft w:val="0"/>
                          <w:marRight w:val="0"/>
                          <w:marTop w:val="0"/>
                          <w:marBottom w:val="0"/>
                          <w:divBdr>
                            <w:top w:val="none" w:sz="0" w:space="0" w:color="auto"/>
                            <w:left w:val="none" w:sz="0" w:space="0" w:color="auto"/>
                            <w:bottom w:val="none" w:sz="0" w:space="0" w:color="auto"/>
                            <w:right w:val="none" w:sz="0" w:space="0" w:color="auto"/>
                          </w:divBdr>
                          <w:divsChild>
                            <w:div w:id="692997816">
                              <w:marLeft w:val="0"/>
                              <w:marRight w:val="0"/>
                              <w:marTop w:val="240"/>
                              <w:marBottom w:val="240"/>
                              <w:divBdr>
                                <w:top w:val="none" w:sz="0" w:space="0" w:color="auto"/>
                                <w:left w:val="none" w:sz="0" w:space="0" w:color="auto"/>
                                <w:bottom w:val="none" w:sz="0" w:space="0" w:color="auto"/>
                                <w:right w:val="none" w:sz="0" w:space="0" w:color="auto"/>
                              </w:divBdr>
                            </w:div>
                            <w:div w:id="2055809967">
                              <w:marLeft w:val="0"/>
                              <w:marRight w:val="0"/>
                              <w:marTop w:val="0"/>
                              <w:marBottom w:val="0"/>
                              <w:divBdr>
                                <w:top w:val="none" w:sz="0" w:space="0" w:color="auto"/>
                                <w:left w:val="none" w:sz="0" w:space="0" w:color="auto"/>
                                <w:bottom w:val="none" w:sz="0" w:space="0" w:color="auto"/>
                                <w:right w:val="none" w:sz="0" w:space="0" w:color="auto"/>
                              </w:divBdr>
                            </w:div>
                            <w:div w:id="1942567596">
                              <w:marLeft w:val="0"/>
                              <w:marRight w:val="0"/>
                              <w:marTop w:val="0"/>
                              <w:marBottom w:val="0"/>
                              <w:divBdr>
                                <w:top w:val="none" w:sz="0" w:space="0" w:color="auto"/>
                                <w:left w:val="none" w:sz="0" w:space="0" w:color="auto"/>
                                <w:bottom w:val="none" w:sz="0" w:space="0" w:color="auto"/>
                                <w:right w:val="none" w:sz="0" w:space="0" w:color="auto"/>
                              </w:divBdr>
                            </w:div>
                            <w:div w:id="2102751660">
                              <w:marLeft w:val="0"/>
                              <w:marRight w:val="0"/>
                              <w:marTop w:val="0"/>
                              <w:marBottom w:val="0"/>
                              <w:divBdr>
                                <w:top w:val="none" w:sz="0" w:space="0" w:color="auto"/>
                                <w:left w:val="none" w:sz="0" w:space="0" w:color="auto"/>
                                <w:bottom w:val="none" w:sz="0" w:space="0" w:color="auto"/>
                                <w:right w:val="none" w:sz="0" w:space="0" w:color="auto"/>
                              </w:divBdr>
                            </w:div>
                          </w:divsChild>
                        </w:div>
                        <w:div w:id="375735901">
                          <w:marLeft w:val="0"/>
                          <w:marRight w:val="0"/>
                          <w:marTop w:val="0"/>
                          <w:marBottom w:val="0"/>
                          <w:divBdr>
                            <w:top w:val="none" w:sz="0" w:space="0" w:color="auto"/>
                            <w:left w:val="none" w:sz="0" w:space="0" w:color="auto"/>
                            <w:bottom w:val="none" w:sz="0" w:space="0" w:color="auto"/>
                            <w:right w:val="none" w:sz="0" w:space="0" w:color="auto"/>
                          </w:divBdr>
                          <w:divsChild>
                            <w:div w:id="1301499196">
                              <w:marLeft w:val="0"/>
                              <w:marRight w:val="0"/>
                              <w:marTop w:val="240"/>
                              <w:marBottom w:val="240"/>
                              <w:divBdr>
                                <w:top w:val="none" w:sz="0" w:space="0" w:color="auto"/>
                                <w:left w:val="none" w:sz="0" w:space="0" w:color="auto"/>
                                <w:bottom w:val="none" w:sz="0" w:space="0" w:color="auto"/>
                                <w:right w:val="none" w:sz="0" w:space="0" w:color="auto"/>
                              </w:divBdr>
                            </w:div>
                            <w:div w:id="238173033">
                              <w:marLeft w:val="0"/>
                              <w:marRight w:val="0"/>
                              <w:marTop w:val="240"/>
                              <w:marBottom w:val="240"/>
                              <w:divBdr>
                                <w:top w:val="none" w:sz="0" w:space="0" w:color="auto"/>
                                <w:left w:val="none" w:sz="0" w:space="0" w:color="auto"/>
                                <w:bottom w:val="none" w:sz="0" w:space="0" w:color="auto"/>
                                <w:right w:val="none" w:sz="0" w:space="0" w:color="auto"/>
                              </w:divBdr>
                            </w:div>
                            <w:div w:id="932978792">
                              <w:marLeft w:val="0"/>
                              <w:marRight w:val="0"/>
                              <w:marTop w:val="0"/>
                              <w:marBottom w:val="0"/>
                              <w:divBdr>
                                <w:top w:val="none" w:sz="0" w:space="0" w:color="auto"/>
                                <w:left w:val="none" w:sz="0" w:space="0" w:color="auto"/>
                                <w:bottom w:val="none" w:sz="0" w:space="0" w:color="auto"/>
                                <w:right w:val="none" w:sz="0" w:space="0" w:color="auto"/>
                              </w:divBdr>
                            </w:div>
                            <w:div w:id="1422993684">
                              <w:marLeft w:val="0"/>
                              <w:marRight w:val="0"/>
                              <w:marTop w:val="0"/>
                              <w:marBottom w:val="0"/>
                              <w:divBdr>
                                <w:top w:val="none" w:sz="0" w:space="0" w:color="auto"/>
                                <w:left w:val="none" w:sz="0" w:space="0" w:color="auto"/>
                                <w:bottom w:val="none" w:sz="0" w:space="0" w:color="auto"/>
                                <w:right w:val="none" w:sz="0" w:space="0" w:color="auto"/>
                              </w:divBdr>
                            </w:div>
                            <w:div w:id="2022463001">
                              <w:marLeft w:val="0"/>
                              <w:marRight w:val="0"/>
                              <w:marTop w:val="0"/>
                              <w:marBottom w:val="0"/>
                              <w:divBdr>
                                <w:top w:val="none" w:sz="0" w:space="0" w:color="auto"/>
                                <w:left w:val="none" w:sz="0" w:space="0" w:color="auto"/>
                                <w:bottom w:val="none" w:sz="0" w:space="0" w:color="auto"/>
                                <w:right w:val="none" w:sz="0" w:space="0" w:color="auto"/>
                              </w:divBdr>
                            </w:div>
                          </w:divsChild>
                        </w:div>
                        <w:div w:id="672681786">
                          <w:marLeft w:val="0"/>
                          <w:marRight w:val="0"/>
                          <w:marTop w:val="0"/>
                          <w:marBottom w:val="0"/>
                          <w:divBdr>
                            <w:top w:val="none" w:sz="0" w:space="0" w:color="auto"/>
                            <w:left w:val="none" w:sz="0" w:space="0" w:color="auto"/>
                            <w:bottom w:val="none" w:sz="0" w:space="0" w:color="auto"/>
                            <w:right w:val="none" w:sz="0" w:space="0" w:color="auto"/>
                          </w:divBdr>
                          <w:divsChild>
                            <w:div w:id="1836068206">
                              <w:marLeft w:val="0"/>
                              <w:marRight w:val="0"/>
                              <w:marTop w:val="240"/>
                              <w:marBottom w:val="240"/>
                              <w:divBdr>
                                <w:top w:val="none" w:sz="0" w:space="0" w:color="auto"/>
                                <w:left w:val="none" w:sz="0" w:space="0" w:color="auto"/>
                                <w:bottom w:val="none" w:sz="0" w:space="0" w:color="auto"/>
                                <w:right w:val="none" w:sz="0" w:space="0" w:color="auto"/>
                              </w:divBdr>
                            </w:div>
                            <w:div w:id="1960606116">
                              <w:marLeft w:val="0"/>
                              <w:marRight w:val="0"/>
                              <w:marTop w:val="240"/>
                              <w:marBottom w:val="240"/>
                              <w:divBdr>
                                <w:top w:val="none" w:sz="0" w:space="0" w:color="auto"/>
                                <w:left w:val="none" w:sz="0" w:space="0" w:color="auto"/>
                                <w:bottom w:val="none" w:sz="0" w:space="0" w:color="auto"/>
                                <w:right w:val="none" w:sz="0" w:space="0" w:color="auto"/>
                              </w:divBdr>
                            </w:div>
                            <w:div w:id="1412848473">
                              <w:marLeft w:val="0"/>
                              <w:marRight w:val="0"/>
                              <w:marTop w:val="0"/>
                              <w:marBottom w:val="0"/>
                              <w:divBdr>
                                <w:top w:val="none" w:sz="0" w:space="0" w:color="auto"/>
                                <w:left w:val="none" w:sz="0" w:space="0" w:color="auto"/>
                                <w:bottom w:val="none" w:sz="0" w:space="0" w:color="auto"/>
                                <w:right w:val="none" w:sz="0" w:space="0" w:color="auto"/>
                              </w:divBdr>
                              <w:divsChild>
                                <w:div w:id="1018115505">
                                  <w:marLeft w:val="0"/>
                                  <w:marRight w:val="0"/>
                                  <w:marTop w:val="240"/>
                                  <w:marBottom w:val="240"/>
                                  <w:divBdr>
                                    <w:top w:val="none" w:sz="0" w:space="0" w:color="auto"/>
                                    <w:left w:val="none" w:sz="0" w:space="0" w:color="auto"/>
                                    <w:bottom w:val="none" w:sz="0" w:space="0" w:color="auto"/>
                                    <w:right w:val="none" w:sz="0" w:space="0" w:color="auto"/>
                                  </w:divBdr>
                                </w:div>
                              </w:divsChild>
                            </w:div>
                            <w:div w:id="450830669">
                              <w:marLeft w:val="0"/>
                              <w:marRight w:val="0"/>
                              <w:marTop w:val="0"/>
                              <w:marBottom w:val="0"/>
                              <w:divBdr>
                                <w:top w:val="none" w:sz="0" w:space="0" w:color="auto"/>
                                <w:left w:val="none" w:sz="0" w:space="0" w:color="auto"/>
                                <w:bottom w:val="none" w:sz="0" w:space="0" w:color="auto"/>
                                <w:right w:val="none" w:sz="0" w:space="0" w:color="auto"/>
                              </w:divBdr>
                            </w:div>
                          </w:divsChild>
                        </w:div>
                        <w:div w:id="382604102">
                          <w:marLeft w:val="0"/>
                          <w:marRight w:val="0"/>
                          <w:marTop w:val="0"/>
                          <w:marBottom w:val="0"/>
                          <w:divBdr>
                            <w:top w:val="none" w:sz="0" w:space="0" w:color="auto"/>
                            <w:left w:val="none" w:sz="0" w:space="0" w:color="auto"/>
                            <w:bottom w:val="none" w:sz="0" w:space="0" w:color="auto"/>
                            <w:right w:val="none" w:sz="0" w:space="0" w:color="auto"/>
                          </w:divBdr>
                          <w:divsChild>
                            <w:div w:id="1917589730">
                              <w:marLeft w:val="0"/>
                              <w:marRight w:val="0"/>
                              <w:marTop w:val="240"/>
                              <w:marBottom w:val="240"/>
                              <w:divBdr>
                                <w:top w:val="none" w:sz="0" w:space="0" w:color="auto"/>
                                <w:left w:val="none" w:sz="0" w:space="0" w:color="auto"/>
                                <w:bottom w:val="none" w:sz="0" w:space="0" w:color="auto"/>
                                <w:right w:val="none" w:sz="0" w:space="0" w:color="auto"/>
                              </w:divBdr>
                            </w:div>
                            <w:div w:id="670792389">
                              <w:marLeft w:val="0"/>
                              <w:marRight w:val="0"/>
                              <w:marTop w:val="0"/>
                              <w:marBottom w:val="0"/>
                              <w:divBdr>
                                <w:top w:val="none" w:sz="0" w:space="0" w:color="auto"/>
                                <w:left w:val="none" w:sz="0" w:space="0" w:color="auto"/>
                                <w:bottom w:val="none" w:sz="0" w:space="0" w:color="auto"/>
                                <w:right w:val="none" w:sz="0" w:space="0" w:color="auto"/>
                              </w:divBdr>
                            </w:div>
                            <w:div w:id="220137873">
                              <w:marLeft w:val="0"/>
                              <w:marRight w:val="0"/>
                              <w:marTop w:val="0"/>
                              <w:marBottom w:val="0"/>
                              <w:divBdr>
                                <w:top w:val="none" w:sz="0" w:space="0" w:color="auto"/>
                                <w:left w:val="none" w:sz="0" w:space="0" w:color="auto"/>
                                <w:bottom w:val="none" w:sz="0" w:space="0" w:color="auto"/>
                                <w:right w:val="none" w:sz="0" w:space="0" w:color="auto"/>
                              </w:divBdr>
                            </w:div>
                            <w:div w:id="2115518008">
                              <w:marLeft w:val="0"/>
                              <w:marRight w:val="0"/>
                              <w:marTop w:val="0"/>
                              <w:marBottom w:val="0"/>
                              <w:divBdr>
                                <w:top w:val="none" w:sz="0" w:space="0" w:color="auto"/>
                                <w:left w:val="none" w:sz="0" w:space="0" w:color="auto"/>
                                <w:bottom w:val="none" w:sz="0" w:space="0" w:color="auto"/>
                                <w:right w:val="none" w:sz="0" w:space="0" w:color="auto"/>
                              </w:divBdr>
                            </w:div>
                          </w:divsChild>
                        </w:div>
                        <w:div w:id="1504399391">
                          <w:marLeft w:val="0"/>
                          <w:marRight w:val="0"/>
                          <w:marTop w:val="0"/>
                          <w:marBottom w:val="0"/>
                          <w:divBdr>
                            <w:top w:val="none" w:sz="0" w:space="0" w:color="auto"/>
                            <w:left w:val="none" w:sz="0" w:space="0" w:color="auto"/>
                            <w:bottom w:val="none" w:sz="0" w:space="0" w:color="auto"/>
                            <w:right w:val="none" w:sz="0" w:space="0" w:color="auto"/>
                          </w:divBdr>
                          <w:divsChild>
                            <w:div w:id="1893954463">
                              <w:marLeft w:val="0"/>
                              <w:marRight w:val="0"/>
                              <w:marTop w:val="240"/>
                              <w:marBottom w:val="240"/>
                              <w:divBdr>
                                <w:top w:val="none" w:sz="0" w:space="0" w:color="auto"/>
                                <w:left w:val="none" w:sz="0" w:space="0" w:color="auto"/>
                                <w:bottom w:val="none" w:sz="0" w:space="0" w:color="auto"/>
                                <w:right w:val="none" w:sz="0" w:space="0" w:color="auto"/>
                              </w:divBdr>
                            </w:div>
                            <w:div w:id="939483248">
                              <w:marLeft w:val="0"/>
                              <w:marRight w:val="0"/>
                              <w:marTop w:val="0"/>
                              <w:marBottom w:val="0"/>
                              <w:divBdr>
                                <w:top w:val="none" w:sz="0" w:space="0" w:color="auto"/>
                                <w:left w:val="none" w:sz="0" w:space="0" w:color="auto"/>
                                <w:bottom w:val="none" w:sz="0" w:space="0" w:color="auto"/>
                                <w:right w:val="none" w:sz="0" w:space="0" w:color="auto"/>
                              </w:divBdr>
                            </w:div>
                            <w:div w:id="1389455596">
                              <w:marLeft w:val="0"/>
                              <w:marRight w:val="0"/>
                              <w:marTop w:val="0"/>
                              <w:marBottom w:val="0"/>
                              <w:divBdr>
                                <w:top w:val="none" w:sz="0" w:space="0" w:color="auto"/>
                                <w:left w:val="none" w:sz="0" w:space="0" w:color="auto"/>
                                <w:bottom w:val="none" w:sz="0" w:space="0" w:color="auto"/>
                                <w:right w:val="none" w:sz="0" w:space="0" w:color="auto"/>
                              </w:divBdr>
                            </w:div>
                          </w:divsChild>
                        </w:div>
                        <w:div w:id="274867111">
                          <w:marLeft w:val="0"/>
                          <w:marRight w:val="0"/>
                          <w:marTop w:val="0"/>
                          <w:marBottom w:val="0"/>
                          <w:divBdr>
                            <w:top w:val="none" w:sz="0" w:space="0" w:color="auto"/>
                            <w:left w:val="none" w:sz="0" w:space="0" w:color="auto"/>
                            <w:bottom w:val="none" w:sz="0" w:space="0" w:color="auto"/>
                            <w:right w:val="none" w:sz="0" w:space="0" w:color="auto"/>
                          </w:divBdr>
                          <w:divsChild>
                            <w:div w:id="1682388763">
                              <w:marLeft w:val="0"/>
                              <w:marRight w:val="0"/>
                              <w:marTop w:val="240"/>
                              <w:marBottom w:val="240"/>
                              <w:divBdr>
                                <w:top w:val="none" w:sz="0" w:space="0" w:color="auto"/>
                                <w:left w:val="none" w:sz="0" w:space="0" w:color="auto"/>
                                <w:bottom w:val="none" w:sz="0" w:space="0" w:color="auto"/>
                                <w:right w:val="none" w:sz="0" w:space="0" w:color="auto"/>
                              </w:divBdr>
                            </w:div>
                          </w:divsChild>
                        </w:div>
                        <w:div w:id="1599094542">
                          <w:marLeft w:val="0"/>
                          <w:marRight w:val="0"/>
                          <w:marTop w:val="0"/>
                          <w:marBottom w:val="0"/>
                          <w:divBdr>
                            <w:top w:val="none" w:sz="0" w:space="0" w:color="auto"/>
                            <w:left w:val="none" w:sz="0" w:space="0" w:color="auto"/>
                            <w:bottom w:val="none" w:sz="0" w:space="0" w:color="auto"/>
                            <w:right w:val="none" w:sz="0" w:space="0" w:color="auto"/>
                          </w:divBdr>
                          <w:divsChild>
                            <w:div w:id="1608081462">
                              <w:marLeft w:val="0"/>
                              <w:marRight w:val="0"/>
                              <w:marTop w:val="240"/>
                              <w:marBottom w:val="240"/>
                              <w:divBdr>
                                <w:top w:val="none" w:sz="0" w:space="0" w:color="auto"/>
                                <w:left w:val="none" w:sz="0" w:space="0" w:color="auto"/>
                                <w:bottom w:val="none" w:sz="0" w:space="0" w:color="auto"/>
                                <w:right w:val="none" w:sz="0" w:space="0" w:color="auto"/>
                              </w:divBdr>
                            </w:div>
                            <w:div w:id="658919257">
                              <w:marLeft w:val="0"/>
                              <w:marRight w:val="0"/>
                              <w:marTop w:val="240"/>
                              <w:marBottom w:val="240"/>
                              <w:divBdr>
                                <w:top w:val="none" w:sz="0" w:space="0" w:color="auto"/>
                                <w:left w:val="none" w:sz="0" w:space="0" w:color="auto"/>
                                <w:bottom w:val="none" w:sz="0" w:space="0" w:color="auto"/>
                                <w:right w:val="none" w:sz="0" w:space="0" w:color="auto"/>
                              </w:divBdr>
                            </w:div>
                            <w:div w:id="500123974">
                              <w:marLeft w:val="0"/>
                              <w:marRight w:val="0"/>
                              <w:marTop w:val="0"/>
                              <w:marBottom w:val="0"/>
                              <w:divBdr>
                                <w:top w:val="none" w:sz="0" w:space="0" w:color="auto"/>
                                <w:left w:val="none" w:sz="0" w:space="0" w:color="auto"/>
                                <w:bottom w:val="none" w:sz="0" w:space="0" w:color="auto"/>
                                <w:right w:val="none" w:sz="0" w:space="0" w:color="auto"/>
                              </w:divBdr>
                            </w:div>
                            <w:div w:id="589316140">
                              <w:marLeft w:val="0"/>
                              <w:marRight w:val="0"/>
                              <w:marTop w:val="0"/>
                              <w:marBottom w:val="0"/>
                              <w:divBdr>
                                <w:top w:val="none" w:sz="0" w:space="0" w:color="auto"/>
                                <w:left w:val="none" w:sz="0" w:space="0" w:color="auto"/>
                                <w:bottom w:val="none" w:sz="0" w:space="0" w:color="auto"/>
                                <w:right w:val="none" w:sz="0" w:space="0" w:color="auto"/>
                              </w:divBdr>
                            </w:div>
                            <w:div w:id="1847941285">
                              <w:marLeft w:val="0"/>
                              <w:marRight w:val="0"/>
                              <w:marTop w:val="0"/>
                              <w:marBottom w:val="0"/>
                              <w:divBdr>
                                <w:top w:val="none" w:sz="0" w:space="0" w:color="auto"/>
                                <w:left w:val="none" w:sz="0" w:space="0" w:color="auto"/>
                                <w:bottom w:val="none" w:sz="0" w:space="0" w:color="auto"/>
                                <w:right w:val="none" w:sz="0" w:space="0" w:color="auto"/>
                              </w:divBdr>
                            </w:div>
                          </w:divsChild>
                        </w:div>
                        <w:div w:id="407965101">
                          <w:marLeft w:val="0"/>
                          <w:marRight w:val="0"/>
                          <w:marTop w:val="0"/>
                          <w:marBottom w:val="0"/>
                          <w:divBdr>
                            <w:top w:val="none" w:sz="0" w:space="0" w:color="auto"/>
                            <w:left w:val="none" w:sz="0" w:space="0" w:color="auto"/>
                            <w:bottom w:val="none" w:sz="0" w:space="0" w:color="auto"/>
                            <w:right w:val="none" w:sz="0" w:space="0" w:color="auto"/>
                          </w:divBdr>
                          <w:divsChild>
                            <w:div w:id="599071149">
                              <w:marLeft w:val="0"/>
                              <w:marRight w:val="0"/>
                              <w:marTop w:val="240"/>
                              <w:marBottom w:val="240"/>
                              <w:divBdr>
                                <w:top w:val="none" w:sz="0" w:space="0" w:color="auto"/>
                                <w:left w:val="none" w:sz="0" w:space="0" w:color="auto"/>
                                <w:bottom w:val="none" w:sz="0" w:space="0" w:color="auto"/>
                                <w:right w:val="none" w:sz="0" w:space="0" w:color="auto"/>
                              </w:divBdr>
                            </w:div>
                            <w:div w:id="205607303">
                              <w:marLeft w:val="0"/>
                              <w:marRight w:val="0"/>
                              <w:marTop w:val="0"/>
                              <w:marBottom w:val="0"/>
                              <w:divBdr>
                                <w:top w:val="none" w:sz="0" w:space="0" w:color="auto"/>
                                <w:left w:val="none" w:sz="0" w:space="0" w:color="auto"/>
                                <w:bottom w:val="none" w:sz="0" w:space="0" w:color="auto"/>
                                <w:right w:val="none" w:sz="0" w:space="0" w:color="auto"/>
                              </w:divBdr>
                            </w:div>
                            <w:div w:id="1466921720">
                              <w:marLeft w:val="0"/>
                              <w:marRight w:val="0"/>
                              <w:marTop w:val="0"/>
                              <w:marBottom w:val="0"/>
                              <w:divBdr>
                                <w:top w:val="none" w:sz="0" w:space="0" w:color="auto"/>
                                <w:left w:val="none" w:sz="0" w:space="0" w:color="auto"/>
                                <w:bottom w:val="none" w:sz="0" w:space="0" w:color="auto"/>
                                <w:right w:val="none" w:sz="0" w:space="0" w:color="auto"/>
                              </w:divBdr>
                            </w:div>
                            <w:div w:id="1214850692">
                              <w:marLeft w:val="0"/>
                              <w:marRight w:val="0"/>
                              <w:marTop w:val="240"/>
                              <w:marBottom w:val="240"/>
                              <w:divBdr>
                                <w:top w:val="none" w:sz="0" w:space="0" w:color="auto"/>
                                <w:left w:val="none" w:sz="0" w:space="0" w:color="auto"/>
                                <w:bottom w:val="none" w:sz="0" w:space="0" w:color="auto"/>
                                <w:right w:val="none" w:sz="0" w:space="0" w:color="auto"/>
                              </w:divBdr>
                            </w:div>
                          </w:divsChild>
                        </w:div>
                        <w:div w:id="116024761">
                          <w:marLeft w:val="0"/>
                          <w:marRight w:val="0"/>
                          <w:marTop w:val="0"/>
                          <w:marBottom w:val="0"/>
                          <w:divBdr>
                            <w:top w:val="none" w:sz="0" w:space="0" w:color="auto"/>
                            <w:left w:val="none" w:sz="0" w:space="0" w:color="auto"/>
                            <w:bottom w:val="none" w:sz="0" w:space="0" w:color="auto"/>
                            <w:right w:val="none" w:sz="0" w:space="0" w:color="auto"/>
                          </w:divBdr>
                          <w:divsChild>
                            <w:div w:id="596211328">
                              <w:marLeft w:val="0"/>
                              <w:marRight w:val="0"/>
                              <w:marTop w:val="240"/>
                              <w:marBottom w:val="240"/>
                              <w:divBdr>
                                <w:top w:val="none" w:sz="0" w:space="0" w:color="auto"/>
                                <w:left w:val="none" w:sz="0" w:space="0" w:color="auto"/>
                                <w:bottom w:val="none" w:sz="0" w:space="0" w:color="auto"/>
                                <w:right w:val="none" w:sz="0" w:space="0" w:color="auto"/>
                              </w:divBdr>
                            </w:div>
                            <w:div w:id="1148940221">
                              <w:marLeft w:val="0"/>
                              <w:marRight w:val="0"/>
                              <w:marTop w:val="0"/>
                              <w:marBottom w:val="0"/>
                              <w:divBdr>
                                <w:top w:val="none" w:sz="0" w:space="0" w:color="auto"/>
                                <w:left w:val="none" w:sz="0" w:space="0" w:color="auto"/>
                                <w:bottom w:val="none" w:sz="0" w:space="0" w:color="auto"/>
                                <w:right w:val="none" w:sz="0" w:space="0" w:color="auto"/>
                              </w:divBdr>
                            </w:div>
                            <w:div w:id="1418211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9608044">
      <w:bodyDiv w:val="1"/>
      <w:marLeft w:val="0"/>
      <w:marRight w:val="0"/>
      <w:marTop w:val="0"/>
      <w:marBottom w:val="0"/>
      <w:divBdr>
        <w:top w:val="none" w:sz="0" w:space="0" w:color="auto"/>
        <w:left w:val="none" w:sz="0" w:space="0" w:color="auto"/>
        <w:bottom w:val="none" w:sz="0" w:space="0" w:color="auto"/>
        <w:right w:val="none" w:sz="0" w:space="0" w:color="auto"/>
      </w:divBdr>
      <w:divsChild>
        <w:div w:id="1034043602">
          <w:marLeft w:val="0"/>
          <w:marRight w:val="0"/>
          <w:marTop w:val="0"/>
          <w:marBottom w:val="0"/>
          <w:divBdr>
            <w:top w:val="none" w:sz="0" w:space="0" w:color="auto"/>
            <w:left w:val="none" w:sz="0" w:space="0" w:color="auto"/>
            <w:bottom w:val="none" w:sz="0" w:space="0" w:color="auto"/>
            <w:right w:val="none" w:sz="0" w:space="0" w:color="auto"/>
          </w:divBdr>
          <w:divsChild>
            <w:div w:id="580532396">
              <w:marLeft w:val="0"/>
              <w:marRight w:val="0"/>
              <w:marTop w:val="0"/>
              <w:marBottom w:val="0"/>
              <w:divBdr>
                <w:top w:val="none" w:sz="0" w:space="0" w:color="auto"/>
                <w:left w:val="none" w:sz="0" w:space="0" w:color="auto"/>
                <w:bottom w:val="none" w:sz="0" w:space="0" w:color="auto"/>
                <w:right w:val="none" w:sz="0" w:space="0" w:color="auto"/>
              </w:divBdr>
              <w:divsChild>
                <w:div w:id="122045045">
                  <w:marLeft w:val="0"/>
                  <w:marRight w:val="0"/>
                  <w:marTop w:val="0"/>
                  <w:marBottom w:val="0"/>
                  <w:divBdr>
                    <w:top w:val="none" w:sz="0" w:space="0" w:color="auto"/>
                    <w:left w:val="none" w:sz="0" w:space="0" w:color="auto"/>
                    <w:bottom w:val="none" w:sz="0" w:space="0" w:color="auto"/>
                    <w:right w:val="none" w:sz="0" w:space="0" w:color="auto"/>
                  </w:divBdr>
                  <w:divsChild>
                    <w:div w:id="617566564">
                      <w:marLeft w:val="0"/>
                      <w:marRight w:val="0"/>
                      <w:marTop w:val="0"/>
                      <w:marBottom w:val="0"/>
                      <w:divBdr>
                        <w:top w:val="none" w:sz="0" w:space="0" w:color="auto"/>
                        <w:left w:val="none" w:sz="0" w:space="0" w:color="auto"/>
                        <w:bottom w:val="none" w:sz="0" w:space="0" w:color="auto"/>
                        <w:right w:val="none" w:sz="0" w:space="0" w:color="auto"/>
                      </w:divBdr>
                      <w:divsChild>
                        <w:div w:id="1200975657">
                          <w:marLeft w:val="0"/>
                          <w:marRight w:val="0"/>
                          <w:marTop w:val="0"/>
                          <w:marBottom w:val="0"/>
                          <w:divBdr>
                            <w:top w:val="none" w:sz="0" w:space="0" w:color="auto"/>
                            <w:left w:val="none" w:sz="0" w:space="0" w:color="auto"/>
                            <w:bottom w:val="none" w:sz="0" w:space="0" w:color="auto"/>
                            <w:right w:val="none" w:sz="0" w:space="0" w:color="auto"/>
                          </w:divBdr>
                          <w:divsChild>
                            <w:div w:id="2049795765">
                              <w:marLeft w:val="0"/>
                              <w:marRight w:val="0"/>
                              <w:marTop w:val="0"/>
                              <w:marBottom w:val="0"/>
                              <w:divBdr>
                                <w:top w:val="none" w:sz="0" w:space="0" w:color="auto"/>
                                <w:left w:val="none" w:sz="0" w:space="0" w:color="auto"/>
                                <w:bottom w:val="none" w:sz="0" w:space="0" w:color="auto"/>
                                <w:right w:val="none" w:sz="0" w:space="0" w:color="auto"/>
                              </w:divBdr>
                              <w:divsChild>
                                <w:div w:id="849684021">
                                  <w:marLeft w:val="0"/>
                                  <w:marRight w:val="0"/>
                                  <w:marTop w:val="0"/>
                                  <w:marBottom w:val="0"/>
                                  <w:divBdr>
                                    <w:top w:val="none" w:sz="0" w:space="0" w:color="auto"/>
                                    <w:left w:val="none" w:sz="0" w:space="0" w:color="auto"/>
                                    <w:bottom w:val="none" w:sz="0" w:space="0" w:color="auto"/>
                                    <w:right w:val="none" w:sz="0" w:space="0" w:color="auto"/>
                                  </w:divBdr>
                                  <w:divsChild>
                                    <w:div w:id="915091737">
                                      <w:marLeft w:val="0"/>
                                      <w:marRight w:val="0"/>
                                      <w:marTop w:val="240"/>
                                      <w:marBottom w:val="240"/>
                                      <w:divBdr>
                                        <w:top w:val="none" w:sz="0" w:space="0" w:color="auto"/>
                                        <w:left w:val="none" w:sz="0" w:space="0" w:color="auto"/>
                                        <w:bottom w:val="none" w:sz="0" w:space="0" w:color="auto"/>
                                        <w:right w:val="none" w:sz="0" w:space="0" w:color="auto"/>
                                      </w:divBdr>
                                    </w:div>
                                    <w:div w:id="188296252">
                                      <w:marLeft w:val="0"/>
                                      <w:marRight w:val="0"/>
                                      <w:marTop w:val="0"/>
                                      <w:marBottom w:val="0"/>
                                      <w:divBdr>
                                        <w:top w:val="none" w:sz="0" w:space="0" w:color="auto"/>
                                        <w:left w:val="none" w:sz="0" w:space="0" w:color="auto"/>
                                        <w:bottom w:val="none" w:sz="0" w:space="0" w:color="auto"/>
                                        <w:right w:val="none" w:sz="0" w:space="0" w:color="auto"/>
                                      </w:divBdr>
                                      <w:divsChild>
                                        <w:div w:id="612787009">
                                          <w:marLeft w:val="0"/>
                                          <w:marRight w:val="0"/>
                                          <w:marTop w:val="0"/>
                                          <w:marBottom w:val="0"/>
                                          <w:divBdr>
                                            <w:top w:val="none" w:sz="0" w:space="0" w:color="auto"/>
                                            <w:left w:val="none" w:sz="0" w:space="0" w:color="auto"/>
                                            <w:bottom w:val="none" w:sz="0" w:space="0" w:color="auto"/>
                                            <w:right w:val="none" w:sz="0" w:space="0" w:color="auto"/>
                                          </w:divBdr>
                                        </w:div>
                                        <w:div w:id="1760835948">
                                          <w:marLeft w:val="0"/>
                                          <w:marRight w:val="0"/>
                                          <w:marTop w:val="0"/>
                                          <w:marBottom w:val="0"/>
                                          <w:divBdr>
                                            <w:top w:val="none" w:sz="0" w:space="0" w:color="auto"/>
                                            <w:left w:val="none" w:sz="0" w:space="0" w:color="auto"/>
                                            <w:bottom w:val="none" w:sz="0" w:space="0" w:color="auto"/>
                                            <w:right w:val="none" w:sz="0" w:space="0" w:color="auto"/>
                                          </w:divBdr>
                                        </w:div>
                                        <w:div w:id="1898588230">
                                          <w:marLeft w:val="0"/>
                                          <w:marRight w:val="0"/>
                                          <w:marTop w:val="0"/>
                                          <w:marBottom w:val="0"/>
                                          <w:divBdr>
                                            <w:top w:val="none" w:sz="0" w:space="0" w:color="auto"/>
                                            <w:left w:val="none" w:sz="0" w:space="0" w:color="auto"/>
                                            <w:bottom w:val="none" w:sz="0" w:space="0" w:color="auto"/>
                                            <w:right w:val="none" w:sz="0" w:space="0" w:color="auto"/>
                                          </w:divBdr>
                                        </w:div>
                                        <w:div w:id="353775016">
                                          <w:marLeft w:val="0"/>
                                          <w:marRight w:val="0"/>
                                          <w:marTop w:val="0"/>
                                          <w:marBottom w:val="0"/>
                                          <w:divBdr>
                                            <w:top w:val="none" w:sz="0" w:space="0" w:color="auto"/>
                                            <w:left w:val="none" w:sz="0" w:space="0" w:color="auto"/>
                                            <w:bottom w:val="none" w:sz="0" w:space="0" w:color="auto"/>
                                            <w:right w:val="none" w:sz="0" w:space="0" w:color="auto"/>
                                          </w:divBdr>
                                        </w:div>
                                        <w:div w:id="650868287">
                                          <w:marLeft w:val="0"/>
                                          <w:marRight w:val="0"/>
                                          <w:marTop w:val="0"/>
                                          <w:marBottom w:val="0"/>
                                          <w:divBdr>
                                            <w:top w:val="none" w:sz="0" w:space="0" w:color="auto"/>
                                            <w:left w:val="none" w:sz="0" w:space="0" w:color="auto"/>
                                            <w:bottom w:val="none" w:sz="0" w:space="0" w:color="auto"/>
                                            <w:right w:val="none" w:sz="0" w:space="0" w:color="auto"/>
                                          </w:divBdr>
                                        </w:div>
                                        <w:div w:id="1746948123">
                                          <w:marLeft w:val="0"/>
                                          <w:marRight w:val="0"/>
                                          <w:marTop w:val="0"/>
                                          <w:marBottom w:val="0"/>
                                          <w:divBdr>
                                            <w:top w:val="none" w:sz="0" w:space="0" w:color="auto"/>
                                            <w:left w:val="none" w:sz="0" w:space="0" w:color="auto"/>
                                            <w:bottom w:val="none" w:sz="0" w:space="0" w:color="auto"/>
                                            <w:right w:val="none" w:sz="0" w:space="0" w:color="auto"/>
                                          </w:divBdr>
                                        </w:div>
                                        <w:div w:id="901676821">
                                          <w:marLeft w:val="0"/>
                                          <w:marRight w:val="0"/>
                                          <w:marTop w:val="0"/>
                                          <w:marBottom w:val="0"/>
                                          <w:divBdr>
                                            <w:top w:val="none" w:sz="0" w:space="0" w:color="auto"/>
                                            <w:left w:val="none" w:sz="0" w:space="0" w:color="auto"/>
                                            <w:bottom w:val="none" w:sz="0" w:space="0" w:color="auto"/>
                                            <w:right w:val="none" w:sz="0" w:space="0" w:color="auto"/>
                                          </w:divBdr>
                                        </w:div>
                                        <w:div w:id="1982809201">
                                          <w:marLeft w:val="0"/>
                                          <w:marRight w:val="0"/>
                                          <w:marTop w:val="0"/>
                                          <w:marBottom w:val="0"/>
                                          <w:divBdr>
                                            <w:top w:val="none" w:sz="0" w:space="0" w:color="auto"/>
                                            <w:left w:val="none" w:sz="0" w:space="0" w:color="auto"/>
                                            <w:bottom w:val="none" w:sz="0" w:space="0" w:color="auto"/>
                                            <w:right w:val="none" w:sz="0" w:space="0" w:color="auto"/>
                                          </w:divBdr>
                                        </w:div>
                                        <w:div w:id="755130911">
                                          <w:marLeft w:val="0"/>
                                          <w:marRight w:val="0"/>
                                          <w:marTop w:val="0"/>
                                          <w:marBottom w:val="0"/>
                                          <w:divBdr>
                                            <w:top w:val="none" w:sz="0" w:space="0" w:color="auto"/>
                                            <w:left w:val="none" w:sz="0" w:space="0" w:color="auto"/>
                                            <w:bottom w:val="none" w:sz="0" w:space="0" w:color="auto"/>
                                            <w:right w:val="none" w:sz="0" w:space="0" w:color="auto"/>
                                          </w:divBdr>
                                        </w:div>
                                        <w:div w:id="1880780858">
                                          <w:marLeft w:val="0"/>
                                          <w:marRight w:val="0"/>
                                          <w:marTop w:val="0"/>
                                          <w:marBottom w:val="0"/>
                                          <w:divBdr>
                                            <w:top w:val="none" w:sz="0" w:space="0" w:color="auto"/>
                                            <w:left w:val="none" w:sz="0" w:space="0" w:color="auto"/>
                                            <w:bottom w:val="none" w:sz="0" w:space="0" w:color="auto"/>
                                            <w:right w:val="none" w:sz="0" w:space="0" w:color="auto"/>
                                          </w:divBdr>
                                        </w:div>
                                      </w:divsChild>
                                    </w:div>
                                    <w:div w:id="78792353">
                                      <w:marLeft w:val="0"/>
                                      <w:marRight w:val="0"/>
                                      <w:marTop w:val="0"/>
                                      <w:marBottom w:val="0"/>
                                      <w:divBdr>
                                        <w:top w:val="none" w:sz="0" w:space="0" w:color="auto"/>
                                        <w:left w:val="none" w:sz="0" w:space="0" w:color="auto"/>
                                        <w:bottom w:val="none" w:sz="0" w:space="0" w:color="auto"/>
                                        <w:right w:val="none" w:sz="0" w:space="0" w:color="auto"/>
                                      </w:divBdr>
                                    </w:div>
                                  </w:divsChild>
                                </w:div>
                                <w:div w:id="396170335">
                                  <w:marLeft w:val="0"/>
                                  <w:marRight w:val="0"/>
                                  <w:marTop w:val="0"/>
                                  <w:marBottom w:val="0"/>
                                  <w:divBdr>
                                    <w:top w:val="none" w:sz="0" w:space="0" w:color="auto"/>
                                    <w:left w:val="none" w:sz="0" w:space="0" w:color="auto"/>
                                    <w:bottom w:val="none" w:sz="0" w:space="0" w:color="auto"/>
                                    <w:right w:val="none" w:sz="0" w:space="0" w:color="auto"/>
                                  </w:divBdr>
                                  <w:divsChild>
                                    <w:div w:id="1147210597">
                                      <w:marLeft w:val="0"/>
                                      <w:marRight w:val="0"/>
                                      <w:marTop w:val="240"/>
                                      <w:marBottom w:val="240"/>
                                      <w:divBdr>
                                        <w:top w:val="none" w:sz="0" w:space="0" w:color="auto"/>
                                        <w:left w:val="none" w:sz="0" w:space="0" w:color="auto"/>
                                        <w:bottom w:val="none" w:sz="0" w:space="0" w:color="auto"/>
                                        <w:right w:val="none" w:sz="0" w:space="0" w:color="auto"/>
                                      </w:divBdr>
                                    </w:div>
                                    <w:div w:id="987056245">
                                      <w:marLeft w:val="0"/>
                                      <w:marRight w:val="0"/>
                                      <w:marTop w:val="240"/>
                                      <w:marBottom w:val="240"/>
                                      <w:divBdr>
                                        <w:top w:val="none" w:sz="0" w:space="0" w:color="auto"/>
                                        <w:left w:val="none" w:sz="0" w:space="0" w:color="auto"/>
                                        <w:bottom w:val="none" w:sz="0" w:space="0" w:color="auto"/>
                                        <w:right w:val="none" w:sz="0" w:space="0" w:color="auto"/>
                                      </w:divBdr>
                                    </w:div>
                                    <w:div w:id="1163817792">
                                      <w:marLeft w:val="0"/>
                                      <w:marRight w:val="0"/>
                                      <w:marTop w:val="0"/>
                                      <w:marBottom w:val="0"/>
                                      <w:divBdr>
                                        <w:top w:val="none" w:sz="0" w:space="0" w:color="auto"/>
                                        <w:left w:val="none" w:sz="0" w:space="0" w:color="auto"/>
                                        <w:bottom w:val="none" w:sz="0" w:space="0" w:color="auto"/>
                                        <w:right w:val="none" w:sz="0" w:space="0" w:color="auto"/>
                                      </w:divBdr>
                                    </w:div>
                                    <w:div w:id="214242836">
                                      <w:marLeft w:val="0"/>
                                      <w:marRight w:val="0"/>
                                      <w:marTop w:val="0"/>
                                      <w:marBottom w:val="0"/>
                                      <w:divBdr>
                                        <w:top w:val="none" w:sz="0" w:space="0" w:color="auto"/>
                                        <w:left w:val="none" w:sz="0" w:space="0" w:color="auto"/>
                                        <w:bottom w:val="none" w:sz="0" w:space="0" w:color="auto"/>
                                        <w:right w:val="none" w:sz="0" w:space="0" w:color="auto"/>
                                      </w:divBdr>
                                    </w:div>
                                  </w:divsChild>
                                </w:div>
                                <w:div w:id="938678152">
                                  <w:marLeft w:val="0"/>
                                  <w:marRight w:val="0"/>
                                  <w:marTop w:val="0"/>
                                  <w:marBottom w:val="0"/>
                                  <w:divBdr>
                                    <w:top w:val="none" w:sz="0" w:space="0" w:color="auto"/>
                                    <w:left w:val="none" w:sz="0" w:space="0" w:color="auto"/>
                                    <w:bottom w:val="none" w:sz="0" w:space="0" w:color="auto"/>
                                    <w:right w:val="none" w:sz="0" w:space="0" w:color="auto"/>
                                  </w:divBdr>
                                  <w:divsChild>
                                    <w:div w:id="378363381">
                                      <w:marLeft w:val="0"/>
                                      <w:marRight w:val="0"/>
                                      <w:marTop w:val="240"/>
                                      <w:marBottom w:val="240"/>
                                      <w:divBdr>
                                        <w:top w:val="none" w:sz="0" w:space="0" w:color="auto"/>
                                        <w:left w:val="none" w:sz="0" w:space="0" w:color="auto"/>
                                        <w:bottom w:val="none" w:sz="0" w:space="0" w:color="auto"/>
                                        <w:right w:val="none" w:sz="0" w:space="0" w:color="auto"/>
                                      </w:divBdr>
                                    </w:div>
                                    <w:div w:id="347367677">
                                      <w:marLeft w:val="0"/>
                                      <w:marRight w:val="0"/>
                                      <w:marTop w:val="240"/>
                                      <w:marBottom w:val="240"/>
                                      <w:divBdr>
                                        <w:top w:val="none" w:sz="0" w:space="0" w:color="auto"/>
                                        <w:left w:val="none" w:sz="0" w:space="0" w:color="auto"/>
                                        <w:bottom w:val="none" w:sz="0" w:space="0" w:color="auto"/>
                                        <w:right w:val="none" w:sz="0" w:space="0" w:color="auto"/>
                                      </w:divBdr>
                                    </w:div>
                                    <w:div w:id="1588339789">
                                      <w:marLeft w:val="0"/>
                                      <w:marRight w:val="0"/>
                                      <w:marTop w:val="0"/>
                                      <w:marBottom w:val="0"/>
                                      <w:divBdr>
                                        <w:top w:val="none" w:sz="0" w:space="0" w:color="auto"/>
                                        <w:left w:val="none" w:sz="0" w:space="0" w:color="auto"/>
                                        <w:bottom w:val="none" w:sz="0" w:space="0" w:color="auto"/>
                                        <w:right w:val="none" w:sz="0" w:space="0" w:color="auto"/>
                                      </w:divBdr>
                                    </w:div>
                                    <w:div w:id="654770267">
                                      <w:marLeft w:val="0"/>
                                      <w:marRight w:val="0"/>
                                      <w:marTop w:val="0"/>
                                      <w:marBottom w:val="0"/>
                                      <w:divBdr>
                                        <w:top w:val="none" w:sz="0" w:space="0" w:color="auto"/>
                                        <w:left w:val="none" w:sz="0" w:space="0" w:color="auto"/>
                                        <w:bottom w:val="none" w:sz="0" w:space="0" w:color="auto"/>
                                        <w:right w:val="none" w:sz="0" w:space="0" w:color="auto"/>
                                      </w:divBdr>
                                    </w:div>
                                  </w:divsChild>
                                </w:div>
                                <w:div w:id="1359235015">
                                  <w:marLeft w:val="0"/>
                                  <w:marRight w:val="0"/>
                                  <w:marTop w:val="0"/>
                                  <w:marBottom w:val="0"/>
                                  <w:divBdr>
                                    <w:top w:val="none" w:sz="0" w:space="0" w:color="auto"/>
                                    <w:left w:val="none" w:sz="0" w:space="0" w:color="auto"/>
                                    <w:bottom w:val="none" w:sz="0" w:space="0" w:color="auto"/>
                                    <w:right w:val="none" w:sz="0" w:space="0" w:color="auto"/>
                                  </w:divBdr>
                                  <w:divsChild>
                                    <w:div w:id="1363360285">
                                      <w:marLeft w:val="0"/>
                                      <w:marRight w:val="0"/>
                                      <w:marTop w:val="240"/>
                                      <w:marBottom w:val="240"/>
                                      <w:divBdr>
                                        <w:top w:val="none" w:sz="0" w:space="0" w:color="auto"/>
                                        <w:left w:val="none" w:sz="0" w:space="0" w:color="auto"/>
                                        <w:bottom w:val="none" w:sz="0" w:space="0" w:color="auto"/>
                                        <w:right w:val="none" w:sz="0" w:space="0" w:color="auto"/>
                                      </w:divBdr>
                                    </w:div>
                                    <w:div w:id="337775862">
                                      <w:marLeft w:val="0"/>
                                      <w:marRight w:val="0"/>
                                      <w:marTop w:val="240"/>
                                      <w:marBottom w:val="240"/>
                                      <w:divBdr>
                                        <w:top w:val="none" w:sz="0" w:space="0" w:color="auto"/>
                                        <w:left w:val="none" w:sz="0" w:space="0" w:color="auto"/>
                                        <w:bottom w:val="none" w:sz="0" w:space="0" w:color="auto"/>
                                        <w:right w:val="none" w:sz="0" w:space="0" w:color="auto"/>
                                      </w:divBdr>
                                    </w:div>
                                  </w:divsChild>
                                </w:div>
                                <w:div w:id="876894871">
                                  <w:marLeft w:val="0"/>
                                  <w:marRight w:val="0"/>
                                  <w:marTop w:val="0"/>
                                  <w:marBottom w:val="0"/>
                                  <w:divBdr>
                                    <w:top w:val="none" w:sz="0" w:space="0" w:color="auto"/>
                                    <w:left w:val="none" w:sz="0" w:space="0" w:color="auto"/>
                                    <w:bottom w:val="none" w:sz="0" w:space="0" w:color="auto"/>
                                    <w:right w:val="none" w:sz="0" w:space="0" w:color="auto"/>
                                  </w:divBdr>
                                  <w:divsChild>
                                    <w:div w:id="853769118">
                                      <w:marLeft w:val="0"/>
                                      <w:marRight w:val="0"/>
                                      <w:marTop w:val="240"/>
                                      <w:marBottom w:val="240"/>
                                      <w:divBdr>
                                        <w:top w:val="none" w:sz="0" w:space="0" w:color="auto"/>
                                        <w:left w:val="none" w:sz="0" w:space="0" w:color="auto"/>
                                        <w:bottom w:val="none" w:sz="0" w:space="0" w:color="auto"/>
                                        <w:right w:val="none" w:sz="0" w:space="0" w:color="auto"/>
                                      </w:divBdr>
                                    </w:div>
                                    <w:div w:id="467360911">
                                      <w:marLeft w:val="0"/>
                                      <w:marRight w:val="0"/>
                                      <w:marTop w:val="240"/>
                                      <w:marBottom w:val="240"/>
                                      <w:divBdr>
                                        <w:top w:val="none" w:sz="0" w:space="0" w:color="auto"/>
                                        <w:left w:val="none" w:sz="0" w:space="0" w:color="auto"/>
                                        <w:bottom w:val="none" w:sz="0" w:space="0" w:color="auto"/>
                                        <w:right w:val="none" w:sz="0" w:space="0" w:color="auto"/>
                                      </w:divBdr>
                                    </w:div>
                                    <w:div w:id="1110079268">
                                      <w:marLeft w:val="0"/>
                                      <w:marRight w:val="0"/>
                                      <w:marTop w:val="0"/>
                                      <w:marBottom w:val="0"/>
                                      <w:divBdr>
                                        <w:top w:val="none" w:sz="0" w:space="0" w:color="auto"/>
                                        <w:left w:val="none" w:sz="0" w:space="0" w:color="auto"/>
                                        <w:bottom w:val="none" w:sz="0" w:space="0" w:color="auto"/>
                                        <w:right w:val="none" w:sz="0" w:space="0" w:color="auto"/>
                                      </w:divBdr>
                                      <w:divsChild>
                                        <w:div w:id="1949779214">
                                          <w:marLeft w:val="0"/>
                                          <w:marRight w:val="0"/>
                                          <w:marTop w:val="240"/>
                                          <w:marBottom w:val="240"/>
                                          <w:divBdr>
                                            <w:top w:val="none" w:sz="0" w:space="0" w:color="auto"/>
                                            <w:left w:val="none" w:sz="0" w:space="0" w:color="auto"/>
                                            <w:bottom w:val="none" w:sz="0" w:space="0" w:color="auto"/>
                                            <w:right w:val="none" w:sz="0" w:space="0" w:color="auto"/>
                                          </w:divBdr>
                                        </w:div>
                                      </w:divsChild>
                                    </w:div>
                                    <w:div w:id="1196625820">
                                      <w:marLeft w:val="0"/>
                                      <w:marRight w:val="0"/>
                                      <w:marTop w:val="0"/>
                                      <w:marBottom w:val="0"/>
                                      <w:divBdr>
                                        <w:top w:val="none" w:sz="0" w:space="0" w:color="auto"/>
                                        <w:left w:val="none" w:sz="0" w:space="0" w:color="auto"/>
                                        <w:bottom w:val="none" w:sz="0" w:space="0" w:color="auto"/>
                                        <w:right w:val="none" w:sz="0" w:space="0" w:color="auto"/>
                                      </w:divBdr>
                                    </w:div>
                                    <w:div w:id="1518495431">
                                      <w:marLeft w:val="0"/>
                                      <w:marRight w:val="0"/>
                                      <w:marTop w:val="0"/>
                                      <w:marBottom w:val="0"/>
                                      <w:divBdr>
                                        <w:top w:val="none" w:sz="0" w:space="0" w:color="auto"/>
                                        <w:left w:val="none" w:sz="0" w:space="0" w:color="auto"/>
                                        <w:bottom w:val="none" w:sz="0" w:space="0" w:color="auto"/>
                                        <w:right w:val="none" w:sz="0" w:space="0" w:color="auto"/>
                                      </w:divBdr>
                                    </w:div>
                                    <w:div w:id="956302140">
                                      <w:marLeft w:val="0"/>
                                      <w:marRight w:val="0"/>
                                      <w:marTop w:val="0"/>
                                      <w:marBottom w:val="0"/>
                                      <w:divBdr>
                                        <w:top w:val="none" w:sz="0" w:space="0" w:color="auto"/>
                                        <w:left w:val="none" w:sz="0" w:space="0" w:color="auto"/>
                                        <w:bottom w:val="none" w:sz="0" w:space="0" w:color="auto"/>
                                        <w:right w:val="none" w:sz="0" w:space="0" w:color="auto"/>
                                      </w:divBdr>
                                      <w:divsChild>
                                        <w:div w:id="173766589">
                                          <w:marLeft w:val="0"/>
                                          <w:marRight w:val="0"/>
                                          <w:marTop w:val="240"/>
                                          <w:marBottom w:val="240"/>
                                          <w:divBdr>
                                            <w:top w:val="none" w:sz="0" w:space="0" w:color="auto"/>
                                            <w:left w:val="none" w:sz="0" w:space="0" w:color="auto"/>
                                            <w:bottom w:val="none" w:sz="0" w:space="0" w:color="auto"/>
                                            <w:right w:val="none" w:sz="0" w:space="0" w:color="auto"/>
                                          </w:divBdr>
                                        </w:div>
                                      </w:divsChild>
                                    </w:div>
                                    <w:div w:id="1103841917">
                                      <w:marLeft w:val="0"/>
                                      <w:marRight w:val="0"/>
                                      <w:marTop w:val="0"/>
                                      <w:marBottom w:val="0"/>
                                      <w:divBdr>
                                        <w:top w:val="none" w:sz="0" w:space="0" w:color="auto"/>
                                        <w:left w:val="none" w:sz="0" w:space="0" w:color="auto"/>
                                        <w:bottom w:val="none" w:sz="0" w:space="0" w:color="auto"/>
                                        <w:right w:val="none" w:sz="0" w:space="0" w:color="auto"/>
                                      </w:divBdr>
                                      <w:divsChild>
                                        <w:div w:id="503597178">
                                          <w:marLeft w:val="0"/>
                                          <w:marRight w:val="0"/>
                                          <w:marTop w:val="0"/>
                                          <w:marBottom w:val="0"/>
                                          <w:divBdr>
                                            <w:top w:val="none" w:sz="0" w:space="0" w:color="auto"/>
                                            <w:left w:val="none" w:sz="0" w:space="0" w:color="auto"/>
                                            <w:bottom w:val="none" w:sz="0" w:space="0" w:color="auto"/>
                                            <w:right w:val="none" w:sz="0" w:space="0" w:color="auto"/>
                                          </w:divBdr>
                                        </w:div>
                                        <w:div w:id="86587148">
                                          <w:marLeft w:val="0"/>
                                          <w:marRight w:val="0"/>
                                          <w:marTop w:val="0"/>
                                          <w:marBottom w:val="0"/>
                                          <w:divBdr>
                                            <w:top w:val="none" w:sz="0" w:space="0" w:color="auto"/>
                                            <w:left w:val="none" w:sz="0" w:space="0" w:color="auto"/>
                                            <w:bottom w:val="none" w:sz="0" w:space="0" w:color="auto"/>
                                            <w:right w:val="none" w:sz="0" w:space="0" w:color="auto"/>
                                          </w:divBdr>
                                        </w:div>
                                        <w:div w:id="1478062717">
                                          <w:marLeft w:val="0"/>
                                          <w:marRight w:val="0"/>
                                          <w:marTop w:val="0"/>
                                          <w:marBottom w:val="0"/>
                                          <w:divBdr>
                                            <w:top w:val="none" w:sz="0" w:space="0" w:color="auto"/>
                                            <w:left w:val="none" w:sz="0" w:space="0" w:color="auto"/>
                                            <w:bottom w:val="none" w:sz="0" w:space="0" w:color="auto"/>
                                            <w:right w:val="none" w:sz="0" w:space="0" w:color="auto"/>
                                          </w:divBdr>
                                        </w:div>
                                      </w:divsChild>
                                    </w:div>
                                    <w:div w:id="1502617978">
                                      <w:marLeft w:val="0"/>
                                      <w:marRight w:val="0"/>
                                      <w:marTop w:val="0"/>
                                      <w:marBottom w:val="0"/>
                                      <w:divBdr>
                                        <w:top w:val="none" w:sz="0" w:space="0" w:color="auto"/>
                                        <w:left w:val="none" w:sz="0" w:space="0" w:color="auto"/>
                                        <w:bottom w:val="none" w:sz="0" w:space="0" w:color="auto"/>
                                        <w:right w:val="none" w:sz="0" w:space="0" w:color="auto"/>
                                      </w:divBdr>
                                      <w:divsChild>
                                        <w:div w:id="1145463657">
                                          <w:marLeft w:val="0"/>
                                          <w:marRight w:val="0"/>
                                          <w:marTop w:val="240"/>
                                          <w:marBottom w:val="240"/>
                                          <w:divBdr>
                                            <w:top w:val="none" w:sz="0" w:space="0" w:color="auto"/>
                                            <w:left w:val="none" w:sz="0" w:space="0" w:color="auto"/>
                                            <w:bottom w:val="none" w:sz="0" w:space="0" w:color="auto"/>
                                            <w:right w:val="none" w:sz="0" w:space="0" w:color="auto"/>
                                          </w:divBdr>
                                        </w:div>
                                      </w:divsChild>
                                    </w:div>
                                    <w:div w:id="1308128741">
                                      <w:marLeft w:val="0"/>
                                      <w:marRight w:val="0"/>
                                      <w:marTop w:val="0"/>
                                      <w:marBottom w:val="0"/>
                                      <w:divBdr>
                                        <w:top w:val="none" w:sz="0" w:space="0" w:color="auto"/>
                                        <w:left w:val="none" w:sz="0" w:space="0" w:color="auto"/>
                                        <w:bottom w:val="none" w:sz="0" w:space="0" w:color="auto"/>
                                        <w:right w:val="none" w:sz="0" w:space="0" w:color="auto"/>
                                      </w:divBdr>
                                      <w:divsChild>
                                        <w:div w:id="1315380481">
                                          <w:marLeft w:val="0"/>
                                          <w:marRight w:val="0"/>
                                          <w:marTop w:val="240"/>
                                          <w:marBottom w:val="240"/>
                                          <w:divBdr>
                                            <w:top w:val="none" w:sz="0" w:space="0" w:color="auto"/>
                                            <w:left w:val="none" w:sz="0" w:space="0" w:color="auto"/>
                                            <w:bottom w:val="none" w:sz="0" w:space="0" w:color="auto"/>
                                            <w:right w:val="none" w:sz="0" w:space="0" w:color="auto"/>
                                          </w:divBdr>
                                        </w:div>
                                      </w:divsChild>
                                    </w:div>
                                    <w:div w:id="215507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9548069">
          <w:marLeft w:val="0"/>
          <w:marRight w:val="0"/>
          <w:marTop w:val="0"/>
          <w:marBottom w:val="0"/>
          <w:divBdr>
            <w:top w:val="none" w:sz="0" w:space="0" w:color="auto"/>
            <w:left w:val="none" w:sz="0" w:space="0" w:color="auto"/>
            <w:bottom w:val="none" w:sz="0" w:space="0" w:color="auto"/>
            <w:right w:val="none" w:sz="0" w:space="0" w:color="auto"/>
          </w:divBdr>
          <w:divsChild>
            <w:div w:id="48968487">
              <w:marLeft w:val="0"/>
              <w:marRight w:val="0"/>
              <w:marTop w:val="0"/>
              <w:marBottom w:val="0"/>
              <w:divBdr>
                <w:top w:val="none" w:sz="0" w:space="0" w:color="auto"/>
                <w:left w:val="none" w:sz="0" w:space="0" w:color="auto"/>
                <w:bottom w:val="none" w:sz="0" w:space="0" w:color="auto"/>
                <w:right w:val="none" w:sz="0" w:space="0" w:color="auto"/>
              </w:divBdr>
              <w:divsChild>
                <w:div w:id="342975972">
                  <w:marLeft w:val="0"/>
                  <w:marRight w:val="0"/>
                  <w:marTop w:val="0"/>
                  <w:marBottom w:val="0"/>
                  <w:divBdr>
                    <w:top w:val="none" w:sz="0" w:space="0" w:color="auto"/>
                    <w:left w:val="none" w:sz="0" w:space="0" w:color="auto"/>
                    <w:bottom w:val="none" w:sz="0" w:space="0" w:color="auto"/>
                    <w:right w:val="none" w:sz="0" w:space="0" w:color="auto"/>
                  </w:divBdr>
                  <w:divsChild>
                    <w:div w:id="769086867">
                      <w:marLeft w:val="0"/>
                      <w:marRight w:val="0"/>
                      <w:marTop w:val="0"/>
                      <w:marBottom w:val="0"/>
                      <w:divBdr>
                        <w:top w:val="none" w:sz="0" w:space="0" w:color="auto"/>
                        <w:left w:val="none" w:sz="0" w:space="0" w:color="auto"/>
                        <w:bottom w:val="none" w:sz="0" w:space="0" w:color="auto"/>
                        <w:right w:val="none" w:sz="0" w:space="0" w:color="auto"/>
                      </w:divBdr>
                      <w:divsChild>
                        <w:div w:id="1659729542">
                          <w:marLeft w:val="0"/>
                          <w:marRight w:val="0"/>
                          <w:marTop w:val="0"/>
                          <w:marBottom w:val="0"/>
                          <w:divBdr>
                            <w:top w:val="none" w:sz="0" w:space="0" w:color="auto"/>
                            <w:left w:val="none" w:sz="0" w:space="0" w:color="auto"/>
                            <w:bottom w:val="none" w:sz="0" w:space="0" w:color="auto"/>
                            <w:right w:val="none" w:sz="0" w:space="0" w:color="auto"/>
                          </w:divBdr>
                          <w:divsChild>
                            <w:div w:id="1964000516">
                              <w:marLeft w:val="0"/>
                              <w:marRight w:val="0"/>
                              <w:marTop w:val="0"/>
                              <w:marBottom w:val="0"/>
                              <w:divBdr>
                                <w:top w:val="none" w:sz="0" w:space="0" w:color="auto"/>
                                <w:left w:val="none" w:sz="0" w:space="0" w:color="auto"/>
                                <w:bottom w:val="none" w:sz="0" w:space="0" w:color="auto"/>
                                <w:right w:val="none" w:sz="0" w:space="0" w:color="auto"/>
                              </w:divBdr>
                              <w:divsChild>
                                <w:div w:id="1995718063">
                                  <w:marLeft w:val="0"/>
                                  <w:marRight w:val="0"/>
                                  <w:marTop w:val="0"/>
                                  <w:marBottom w:val="0"/>
                                  <w:divBdr>
                                    <w:top w:val="none" w:sz="0" w:space="0" w:color="auto"/>
                                    <w:left w:val="none" w:sz="0" w:space="0" w:color="auto"/>
                                    <w:bottom w:val="none" w:sz="0" w:space="0" w:color="auto"/>
                                    <w:right w:val="none" w:sz="0" w:space="0" w:color="auto"/>
                                  </w:divBdr>
                                  <w:divsChild>
                                    <w:div w:id="1487940154">
                                      <w:marLeft w:val="0"/>
                                      <w:marRight w:val="0"/>
                                      <w:marTop w:val="0"/>
                                      <w:marBottom w:val="0"/>
                                      <w:divBdr>
                                        <w:top w:val="none" w:sz="0" w:space="0" w:color="auto"/>
                                        <w:left w:val="none" w:sz="0" w:space="0" w:color="auto"/>
                                        <w:bottom w:val="none" w:sz="0" w:space="0" w:color="auto"/>
                                        <w:right w:val="none" w:sz="0" w:space="0" w:color="auto"/>
                                      </w:divBdr>
                                      <w:divsChild>
                                        <w:div w:id="1393654965">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 w:id="184759986">
                              <w:marLeft w:val="0"/>
                              <w:marRight w:val="0"/>
                              <w:marTop w:val="0"/>
                              <w:marBottom w:val="0"/>
                              <w:divBdr>
                                <w:top w:val="none" w:sz="0" w:space="0" w:color="auto"/>
                                <w:left w:val="none" w:sz="0" w:space="0" w:color="auto"/>
                                <w:bottom w:val="none" w:sz="0" w:space="0" w:color="auto"/>
                                <w:right w:val="none" w:sz="0" w:space="0" w:color="auto"/>
                              </w:divBdr>
                              <w:divsChild>
                                <w:div w:id="1309751148">
                                  <w:marLeft w:val="0"/>
                                  <w:marRight w:val="0"/>
                                  <w:marTop w:val="240"/>
                                  <w:marBottom w:val="240"/>
                                  <w:divBdr>
                                    <w:top w:val="none" w:sz="0" w:space="0" w:color="auto"/>
                                    <w:left w:val="none" w:sz="0" w:space="0" w:color="auto"/>
                                    <w:bottom w:val="none" w:sz="0" w:space="0" w:color="auto"/>
                                    <w:right w:val="none" w:sz="0" w:space="0" w:color="auto"/>
                                  </w:divBdr>
                                </w:div>
                                <w:div w:id="743527106">
                                  <w:marLeft w:val="0"/>
                                  <w:marRight w:val="0"/>
                                  <w:marTop w:val="0"/>
                                  <w:marBottom w:val="0"/>
                                  <w:divBdr>
                                    <w:top w:val="none" w:sz="0" w:space="0" w:color="auto"/>
                                    <w:left w:val="none" w:sz="0" w:space="0" w:color="auto"/>
                                    <w:bottom w:val="none" w:sz="0" w:space="0" w:color="auto"/>
                                    <w:right w:val="none" w:sz="0" w:space="0" w:color="auto"/>
                                  </w:divBdr>
                                  <w:divsChild>
                                    <w:div w:id="913244877">
                                      <w:marLeft w:val="0"/>
                                      <w:marRight w:val="0"/>
                                      <w:marTop w:val="240"/>
                                      <w:marBottom w:val="240"/>
                                      <w:divBdr>
                                        <w:top w:val="none" w:sz="0" w:space="0" w:color="auto"/>
                                        <w:left w:val="none" w:sz="0" w:space="0" w:color="auto"/>
                                        <w:bottom w:val="none" w:sz="0" w:space="0" w:color="auto"/>
                                        <w:right w:val="none" w:sz="0" w:space="0" w:color="auto"/>
                                      </w:divBdr>
                                    </w:div>
                                    <w:div w:id="113140125">
                                      <w:marLeft w:val="0"/>
                                      <w:marRight w:val="0"/>
                                      <w:marTop w:val="240"/>
                                      <w:marBottom w:val="240"/>
                                      <w:divBdr>
                                        <w:top w:val="none" w:sz="0" w:space="0" w:color="auto"/>
                                        <w:left w:val="none" w:sz="0" w:space="0" w:color="auto"/>
                                        <w:bottom w:val="none" w:sz="0" w:space="0" w:color="auto"/>
                                        <w:right w:val="none" w:sz="0" w:space="0" w:color="auto"/>
                                      </w:divBdr>
                                    </w:div>
                                    <w:div w:id="1609269189">
                                      <w:marLeft w:val="0"/>
                                      <w:marRight w:val="0"/>
                                      <w:marTop w:val="0"/>
                                      <w:marBottom w:val="0"/>
                                      <w:divBdr>
                                        <w:top w:val="none" w:sz="0" w:space="0" w:color="auto"/>
                                        <w:left w:val="none" w:sz="0" w:space="0" w:color="auto"/>
                                        <w:bottom w:val="none" w:sz="0" w:space="0" w:color="auto"/>
                                        <w:right w:val="none" w:sz="0" w:space="0" w:color="auto"/>
                                      </w:divBdr>
                                    </w:div>
                                    <w:div w:id="1511531167">
                                      <w:marLeft w:val="0"/>
                                      <w:marRight w:val="0"/>
                                      <w:marTop w:val="0"/>
                                      <w:marBottom w:val="0"/>
                                      <w:divBdr>
                                        <w:top w:val="none" w:sz="0" w:space="0" w:color="auto"/>
                                        <w:left w:val="none" w:sz="0" w:space="0" w:color="auto"/>
                                        <w:bottom w:val="none" w:sz="0" w:space="0" w:color="auto"/>
                                        <w:right w:val="none" w:sz="0" w:space="0" w:color="auto"/>
                                      </w:divBdr>
                                    </w:div>
                                    <w:div w:id="979381007">
                                      <w:marLeft w:val="0"/>
                                      <w:marRight w:val="0"/>
                                      <w:marTop w:val="0"/>
                                      <w:marBottom w:val="0"/>
                                      <w:divBdr>
                                        <w:top w:val="none" w:sz="0" w:space="0" w:color="auto"/>
                                        <w:left w:val="none" w:sz="0" w:space="0" w:color="auto"/>
                                        <w:bottom w:val="none" w:sz="0" w:space="0" w:color="auto"/>
                                        <w:right w:val="none" w:sz="0" w:space="0" w:color="auto"/>
                                      </w:divBdr>
                                    </w:div>
                                    <w:div w:id="81336139">
                                      <w:marLeft w:val="0"/>
                                      <w:marRight w:val="0"/>
                                      <w:marTop w:val="0"/>
                                      <w:marBottom w:val="0"/>
                                      <w:divBdr>
                                        <w:top w:val="none" w:sz="0" w:space="0" w:color="auto"/>
                                        <w:left w:val="none" w:sz="0" w:space="0" w:color="auto"/>
                                        <w:bottom w:val="none" w:sz="0" w:space="0" w:color="auto"/>
                                        <w:right w:val="none" w:sz="0" w:space="0" w:color="auto"/>
                                      </w:divBdr>
                                    </w:div>
                                  </w:divsChild>
                                </w:div>
                                <w:div w:id="45185772">
                                  <w:marLeft w:val="0"/>
                                  <w:marRight w:val="0"/>
                                  <w:marTop w:val="0"/>
                                  <w:marBottom w:val="0"/>
                                  <w:divBdr>
                                    <w:top w:val="none" w:sz="0" w:space="0" w:color="auto"/>
                                    <w:left w:val="none" w:sz="0" w:space="0" w:color="auto"/>
                                    <w:bottom w:val="none" w:sz="0" w:space="0" w:color="auto"/>
                                    <w:right w:val="none" w:sz="0" w:space="0" w:color="auto"/>
                                  </w:divBdr>
                                  <w:divsChild>
                                    <w:div w:id="2004695757">
                                      <w:marLeft w:val="0"/>
                                      <w:marRight w:val="0"/>
                                      <w:marTop w:val="240"/>
                                      <w:marBottom w:val="240"/>
                                      <w:divBdr>
                                        <w:top w:val="none" w:sz="0" w:space="0" w:color="auto"/>
                                        <w:left w:val="none" w:sz="0" w:space="0" w:color="auto"/>
                                        <w:bottom w:val="none" w:sz="0" w:space="0" w:color="auto"/>
                                        <w:right w:val="none" w:sz="0" w:space="0" w:color="auto"/>
                                      </w:divBdr>
                                    </w:div>
                                    <w:div w:id="1631091124">
                                      <w:marLeft w:val="0"/>
                                      <w:marRight w:val="0"/>
                                      <w:marTop w:val="240"/>
                                      <w:marBottom w:val="240"/>
                                      <w:divBdr>
                                        <w:top w:val="none" w:sz="0" w:space="0" w:color="auto"/>
                                        <w:left w:val="none" w:sz="0" w:space="0" w:color="auto"/>
                                        <w:bottom w:val="none" w:sz="0" w:space="0" w:color="auto"/>
                                        <w:right w:val="none" w:sz="0" w:space="0" w:color="auto"/>
                                      </w:divBdr>
                                    </w:div>
                                    <w:div w:id="416709079">
                                      <w:marLeft w:val="0"/>
                                      <w:marRight w:val="0"/>
                                      <w:marTop w:val="0"/>
                                      <w:marBottom w:val="0"/>
                                      <w:divBdr>
                                        <w:top w:val="none" w:sz="0" w:space="0" w:color="auto"/>
                                        <w:left w:val="none" w:sz="0" w:space="0" w:color="auto"/>
                                        <w:bottom w:val="none" w:sz="0" w:space="0" w:color="auto"/>
                                        <w:right w:val="none" w:sz="0" w:space="0" w:color="auto"/>
                                      </w:divBdr>
                                    </w:div>
                                    <w:div w:id="1705209333">
                                      <w:marLeft w:val="0"/>
                                      <w:marRight w:val="0"/>
                                      <w:marTop w:val="0"/>
                                      <w:marBottom w:val="0"/>
                                      <w:divBdr>
                                        <w:top w:val="none" w:sz="0" w:space="0" w:color="auto"/>
                                        <w:left w:val="none" w:sz="0" w:space="0" w:color="auto"/>
                                        <w:bottom w:val="none" w:sz="0" w:space="0" w:color="auto"/>
                                        <w:right w:val="none" w:sz="0" w:space="0" w:color="auto"/>
                                      </w:divBdr>
                                    </w:div>
                                    <w:div w:id="2137480521">
                                      <w:marLeft w:val="0"/>
                                      <w:marRight w:val="0"/>
                                      <w:marTop w:val="0"/>
                                      <w:marBottom w:val="0"/>
                                      <w:divBdr>
                                        <w:top w:val="none" w:sz="0" w:space="0" w:color="auto"/>
                                        <w:left w:val="none" w:sz="0" w:space="0" w:color="auto"/>
                                        <w:bottom w:val="none" w:sz="0" w:space="0" w:color="auto"/>
                                        <w:right w:val="none" w:sz="0" w:space="0" w:color="auto"/>
                                      </w:divBdr>
                                    </w:div>
                                    <w:div w:id="1340038194">
                                      <w:marLeft w:val="0"/>
                                      <w:marRight w:val="0"/>
                                      <w:marTop w:val="0"/>
                                      <w:marBottom w:val="0"/>
                                      <w:divBdr>
                                        <w:top w:val="none" w:sz="0" w:space="0" w:color="auto"/>
                                        <w:left w:val="none" w:sz="0" w:space="0" w:color="auto"/>
                                        <w:bottom w:val="none" w:sz="0" w:space="0" w:color="auto"/>
                                        <w:right w:val="none" w:sz="0" w:space="0" w:color="auto"/>
                                      </w:divBdr>
                                    </w:div>
                                    <w:div w:id="26102572">
                                      <w:marLeft w:val="0"/>
                                      <w:marRight w:val="0"/>
                                      <w:marTop w:val="0"/>
                                      <w:marBottom w:val="0"/>
                                      <w:divBdr>
                                        <w:top w:val="none" w:sz="0" w:space="0" w:color="auto"/>
                                        <w:left w:val="none" w:sz="0" w:space="0" w:color="auto"/>
                                        <w:bottom w:val="none" w:sz="0" w:space="0" w:color="auto"/>
                                        <w:right w:val="none" w:sz="0" w:space="0" w:color="auto"/>
                                      </w:divBdr>
                                    </w:div>
                                    <w:div w:id="1656686271">
                                      <w:marLeft w:val="0"/>
                                      <w:marRight w:val="0"/>
                                      <w:marTop w:val="0"/>
                                      <w:marBottom w:val="0"/>
                                      <w:divBdr>
                                        <w:top w:val="none" w:sz="0" w:space="0" w:color="auto"/>
                                        <w:left w:val="none" w:sz="0" w:space="0" w:color="auto"/>
                                        <w:bottom w:val="none" w:sz="0" w:space="0" w:color="auto"/>
                                        <w:right w:val="none" w:sz="0" w:space="0" w:color="auto"/>
                                      </w:divBdr>
                                    </w:div>
                                    <w:div w:id="1713456670">
                                      <w:marLeft w:val="0"/>
                                      <w:marRight w:val="0"/>
                                      <w:marTop w:val="0"/>
                                      <w:marBottom w:val="0"/>
                                      <w:divBdr>
                                        <w:top w:val="none" w:sz="0" w:space="0" w:color="auto"/>
                                        <w:left w:val="none" w:sz="0" w:space="0" w:color="auto"/>
                                        <w:bottom w:val="none" w:sz="0" w:space="0" w:color="auto"/>
                                        <w:right w:val="none" w:sz="0" w:space="0" w:color="auto"/>
                                      </w:divBdr>
                                    </w:div>
                                  </w:divsChild>
                                </w:div>
                                <w:div w:id="262568009">
                                  <w:marLeft w:val="0"/>
                                  <w:marRight w:val="0"/>
                                  <w:marTop w:val="0"/>
                                  <w:marBottom w:val="0"/>
                                  <w:divBdr>
                                    <w:top w:val="none" w:sz="0" w:space="0" w:color="auto"/>
                                    <w:left w:val="none" w:sz="0" w:space="0" w:color="auto"/>
                                    <w:bottom w:val="none" w:sz="0" w:space="0" w:color="auto"/>
                                    <w:right w:val="none" w:sz="0" w:space="0" w:color="auto"/>
                                  </w:divBdr>
                                  <w:divsChild>
                                    <w:div w:id="1420171583">
                                      <w:marLeft w:val="0"/>
                                      <w:marRight w:val="0"/>
                                      <w:marTop w:val="240"/>
                                      <w:marBottom w:val="240"/>
                                      <w:divBdr>
                                        <w:top w:val="none" w:sz="0" w:space="0" w:color="auto"/>
                                        <w:left w:val="none" w:sz="0" w:space="0" w:color="auto"/>
                                        <w:bottom w:val="none" w:sz="0" w:space="0" w:color="auto"/>
                                        <w:right w:val="none" w:sz="0" w:space="0" w:color="auto"/>
                                      </w:divBdr>
                                    </w:div>
                                    <w:div w:id="568659108">
                                      <w:marLeft w:val="0"/>
                                      <w:marRight w:val="0"/>
                                      <w:marTop w:val="240"/>
                                      <w:marBottom w:val="240"/>
                                      <w:divBdr>
                                        <w:top w:val="none" w:sz="0" w:space="0" w:color="auto"/>
                                        <w:left w:val="none" w:sz="0" w:space="0" w:color="auto"/>
                                        <w:bottom w:val="none" w:sz="0" w:space="0" w:color="auto"/>
                                        <w:right w:val="none" w:sz="0" w:space="0" w:color="auto"/>
                                      </w:divBdr>
                                    </w:div>
                                    <w:div w:id="195314831">
                                      <w:marLeft w:val="0"/>
                                      <w:marRight w:val="0"/>
                                      <w:marTop w:val="0"/>
                                      <w:marBottom w:val="0"/>
                                      <w:divBdr>
                                        <w:top w:val="none" w:sz="0" w:space="0" w:color="auto"/>
                                        <w:left w:val="none" w:sz="0" w:space="0" w:color="auto"/>
                                        <w:bottom w:val="none" w:sz="0" w:space="0" w:color="auto"/>
                                        <w:right w:val="none" w:sz="0" w:space="0" w:color="auto"/>
                                      </w:divBdr>
                                    </w:div>
                                    <w:div w:id="1134955210">
                                      <w:marLeft w:val="0"/>
                                      <w:marRight w:val="0"/>
                                      <w:marTop w:val="0"/>
                                      <w:marBottom w:val="0"/>
                                      <w:divBdr>
                                        <w:top w:val="none" w:sz="0" w:space="0" w:color="auto"/>
                                        <w:left w:val="none" w:sz="0" w:space="0" w:color="auto"/>
                                        <w:bottom w:val="none" w:sz="0" w:space="0" w:color="auto"/>
                                        <w:right w:val="none" w:sz="0" w:space="0" w:color="auto"/>
                                      </w:divBdr>
                                    </w:div>
                                    <w:div w:id="2062702374">
                                      <w:marLeft w:val="0"/>
                                      <w:marRight w:val="0"/>
                                      <w:marTop w:val="0"/>
                                      <w:marBottom w:val="0"/>
                                      <w:divBdr>
                                        <w:top w:val="none" w:sz="0" w:space="0" w:color="auto"/>
                                        <w:left w:val="none" w:sz="0" w:space="0" w:color="auto"/>
                                        <w:bottom w:val="none" w:sz="0" w:space="0" w:color="auto"/>
                                        <w:right w:val="none" w:sz="0" w:space="0" w:color="auto"/>
                                      </w:divBdr>
                                    </w:div>
                                    <w:div w:id="1583375507">
                                      <w:marLeft w:val="0"/>
                                      <w:marRight w:val="0"/>
                                      <w:marTop w:val="0"/>
                                      <w:marBottom w:val="0"/>
                                      <w:divBdr>
                                        <w:top w:val="none" w:sz="0" w:space="0" w:color="auto"/>
                                        <w:left w:val="none" w:sz="0" w:space="0" w:color="auto"/>
                                        <w:bottom w:val="none" w:sz="0" w:space="0" w:color="auto"/>
                                        <w:right w:val="none" w:sz="0" w:space="0" w:color="auto"/>
                                      </w:divBdr>
                                    </w:div>
                                    <w:div w:id="126096455">
                                      <w:marLeft w:val="0"/>
                                      <w:marRight w:val="0"/>
                                      <w:marTop w:val="0"/>
                                      <w:marBottom w:val="0"/>
                                      <w:divBdr>
                                        <w:top w:val="none" w:sz="0" w:space="0" w:color="auto"/>
                                        <w:left w:val="none" w:sz="0" w:space="0" w:color="auto"/>
                                        <w:bottom w:val="none" w:sz="0" w:space="0" w:color="auto"/>
                                        <w:right w:val="none" w:sz="0" w:space="0" w:color="auto"/>
                                      </w:divBdr>
                                    </w:div>
                                    <w:div w:id="1708220616">
                                      <w:marLeft w:val="0"/>
                                      <w:marRight w:val="0"/>
                                      <w:marTop w:val="0"/>
                                      <w:marBottom w:val="0"/>
                                      <w:divBdr>
                                        <w:top w:val="none" w:sz="0" w:space="0" w:color="auto"/>
                                        <w:left w:val="none" w:sz="0" w:space="0" w:color="auto"/>
                                        <w:bottom w:val="none" w:sz="0" w:space="0" w:color="auto"/>
                                        <w:right w:val="none" w:sz="0" w:space="0" w:color="auto"/>
                                      </w:divBdr>
                                    </w:div>
                                  </w:divsChild>
                                </w:div>
                                <w:div w:id="1615206887">
                                  <w:marLeft w:val="0"/>
                                  <w:marRight w:val="0"/>
                                  <w:marTop w:val="0"/>
                                  <w:marBottom w:val="0"/>
                                  <w:divBdr>
                                    <w:top w:val="none" w:sz="0" w:space="0" w:color="auto"/>
                                    <w:left w:val="none" w:sz="0" w:space="0" w:color="auto"/>
                                    <w:bottom w:val="none" w:sz="0" w:space="0" w:color="auto"/>
                                    <w:right w:val="none" w:sz="0" w:space="0" w:color="auto"/>
                                  </w:divBdr>
                                  <w:divsChild>
                                    <w:div w:id="675034590">
                                      <w:marLeft w:val="0"/>
                                      <w:marRight w:val="0"/>
                                      <w:marTop w:val="240"/>
                                      <w:marBottom w:val="240"/>
                                      <w:divBdr>
                                        <w:top w:val="none" w:sz="0" w:space="0" w:color="auto"/>
                                        <w:left w:val="none" w:sz="0" w:space="0" w:color="auto"/>
                                        <w:bottom w:val="none" w:sz="0" w:space="0" w:color="auto"/>
                                        <w:right w:val="none" w:sz="0" w:space="0" w:color="auto"/>
                                      </w:divBdr>
                                    </w:div>
                                    <w:div w:id="277689078">
                                      <w:marLeft w:val="0"/>
                                      <w:marRight w:val="0"/>
                                      <w:marTop w:val="240"/>
                                      <w:marBottom w:val="240"/>
                                      <w:divBdr>
                                        <w:top w:val="none" w:sz="0" w:space="0" w:color="auto"/>
                                        <w:left w:val="none" w:sz="0" w:space="0" w:color="auto"/>
                                        <w:bottom w:val="none" w:sz="0" w:space="0" w:color="auto"/>
                                        <w:right w:val="none" w:sz="0" w:space="0" w:color="auto"/>
                                      </w:divBdr>
                                    </w:div>
                                    <w:div w:id="585110340">
                                      <w:marLeft w:val="0"/>
                                      <w:marRight w:val="0"/>
                                      <w:marTop w:val="0"/>
                                      <w:marBottom w:val="0"/>
                                      <w:divBdr>
                                        <w:top w:val="none" w:sz="0" w:space="0" w:color="auto"/>
                                        <w:left w:val="none" w:sz="0" w:space="0" w:color="auto"/>
                                        <w:bottom w:val="none" w:sz="0" w:space="0" w:color="auto"/>
                                        <w:right w:val="none" w:sz="0" w:space="0" w:color="auto"/>
                                      </w:divBdr>
                                    </w:div>
                                    <w:div w:id="670522630">
                                      <w:marLeft w:val="0"/>
                                      <w:marRight w:val="0"/>
                                      <w:marTop w:val="0"/>
                                      <w:marBottom w:val="0"/>
                                      <w:divBdr>
                                        <w:top w:val="none" w:sz="0" w:space="0" w:color="auto"/>
                                        <w:left w:val="none" w:sz="0" w:space="0" w:color="auto"/>
                                        <w:bottom w:val="none" w:sz="0" w:space="0" w:color="auto"/>
                                        <w:right w:val="none" w:sz="0" w:space="0" w:color="auto"/>
                                      </w:divBdr>
                                    </w:div>
                                    <w:div w:id="1117027423">
                                      <w:marLeft w:val="0"/>
                                      <w:marRight w:val="0"/>
                                      <w:marTop w:val="0"/>
                                      <w:marBottom w:val="0"/>
                                      <w:divBdr>
                                        <w:top w:val="none" w:sz="0" w:space="0" w:color="auto"/>
                                        <w:left w:val="none" w:sz="0" w:space="0" w:color="auto"/>
                                        <w:bottom w:val="none" w:sz="0" w:space="0" w:color="auto"/>
                                        <w:right w:val="none" w:sz="0" w:space="0" w:color="auto"/>
                                      </w:divBdr>
                                      <w:divsChild>
                                        <w:div w:id="1452017152">
                                          <w:marLeft w:val="0"/>
                                          <w:marRight w:val="0"/>
                                          <w:marTop w:val="0"/>
                                          <w:marBottom w:val="0"/>
                                          <w:divBdr>
                                            <w:top w:val="none" w:sz="0" w:space="0" w:color="auto"/>
                                            <w:left w:val="none" w:sz="0" w:space="0" w:color="auto"/>
                                            <w:bottom w:val="none" w:sz="0" w:space="0" w:color="auto"/>
                                            <w:right w:val="none" w:sz="0" w:space="0" w:color="auto"/>
                                          </w:divBdr>
                                        </w:div>
                                        <w:div w:id="853029833">
                                          <w:marLeft w:val="0"/>
                                          <w:marRight w:val="0"/>
                                          <w:marTop w:val="0"/>
                                          <w:marBottom w:val="0"/>
                                          <w:divBdr>
                                            <w:top w:val="none" w:sz="0" w:space="0" w:color="auto"/>
                                            <w:left w:val="none" w:sz="0" w:space="0" w:color="auto"/>
                                            <w:bottom w:val="none" w:sz="0" w:space="0" w:color="auto"/>
                                            <w:right w:val="none" w:sz="0" w:space="0" w:color="auto"/>
                                          </w:divBdr>
                                        </w:div>
                                      </w:divsChild>
                                    </w:div>
                                    <w:div w:id="1936866761">
                                      <w:marLeft w:val="0"/>
                                      <w:marRight w:val="0"/>
                                      <w:marTop w:val="0"/>
                                      <w:marBottom w:val="0"/>
                                      <w:divBdr>
                                        <w:top w:val="none" w:sz="0" w:space="0" w:color="auto"/>
                                        <w:left w:val="none" w:sz="0" w:space="0" w:color="auto"/>
                                        <w:bottom w:val="none" w:sz="0" w:space="0" w:color="auto"/>
                                        <w:right w:val="none" w:sz="0" w:space="0" w:color="auto"/>
                                      </w:divBdr>
                                    </w:div>
                                  </w:divsChild>
                                </w:div>
                                <w:div w:id="943003229">
                                  <w:marLeft w:val="0"/>
                                  <w:marRight w:val="0"/>
                                  <w:marTop w:val="0"/>
                                  <w:marBottom w:val="0"/>
                                  <w:divBdr>
                                    <w:top w:val="none" w:sz="0" w:space="0" w:color="auto"/>
                                    <w:left w:val="none" w:sz="0" w:space="0" w:color="auto"/>
                                    <w:bottom w:val="none" w:sz="0" w:space="0" w:color="auto"/>
                                    <w:right w:val="none" w:sz="0" w:space="0" w:color="auto"/>
                                  </w:divBdr>
                                  <w:divsChild>
                                    <w:div w:id="1257784366">
                                      <w:marLeft w:val="0"/>
                                      <w:marRight w:val="0"/>
                                      <w:marTop w:val="240"/>
                                      <w:marBottom w:val="240"/>
                                      <w:divBdr>
                                        <w:top w:val="none" w:sz="0" w:space="0" w:color="auto"/>
                                        <w:left w:val="none" w:sz="0" w:space="0" w:color="auto"/>
                                        <w:bottom w:val="none" w:sz="0" w:space="0" w:color="auto"/>
                                        <w:right w:val="none" w:sz="0" w:space="0" w:color="auto"/>
                                      </w:divBdr>
                                    </w:div>
                                    <w:div w:id="624501501">
                                      <w:marLeft w:val="0"/>
                                      <w:marRight w:val="0"/>
                                      <w:marTop w:val="240"/>
                                      <w:marBottom w:val="240"/>
                                      <w:divBdr>
                                        <w:top w:val="none" w:sz="0" w:space="0" w:color="auto"/>
                                        <w:left w:val="none" w:sz="0" w:space="0" w:color="auto"/>
                                        <w:bottom w:val="none" w:sz="0" w:space="0" w:color="auto"/>
                                        <w:right w:val="none" w:sz="0" w:space="0" w:color="auto"/>
                                      </w:divBdr>
                                    </w:div>
                                    <w:div w:id="1411153087">
                                      <w:marLeft w:val="0"/>
                                      <w:marRight w:val="0"/>
                                      <w:marTop w:val="0"/>
                                      <w:marBottom w:val="0"/>
                                      <w:divBdr>
                                        <w:top w:val="none" w:sz="0" w:space="0" w:color="auto"/>
                                        <w:left w:val="none" w:sz="0" w:space="0" w:color="auto"/>
                                        <w:bottom w:val="none" w:sz="0" w:space="0" w:color="auto"/>
                                        <w:right w:val="none" w:sz="0" w:space="0" w:color="auto"/>
                                      </w:divBdr>
                                    </w:div>
                                    <w:div w:id="1644847859">
                                      <w:marLeft w:val="0"/>
                                      <w:marRight w:val="0"/>
                                      <w:marTop w:val="0"/>
                                      <w:marBottom w:val="0"/>
                                      <w:divBdr>
                                        <w:top w:val="none" w:sz="0" w:space="0" w:color="auto"/>
                                        <w:left w:val="none" w:sz="0" w:space="0" w:color="auto"/>
                                        <w:bottom w:val="none" w:sz="0" w:space="0" w:color="auto"/>
                                        <w:right w:val="none" w:sz="0" w:space="0" w:color="auto"/>
                                      </w:divBdr>
                                    </w:div>
                                  </w:divsChild>
                                </w:div>
                                <w:div w:id="1718973168">
                                  <w:marLeft w:val="0"/>
                                  <w:marRight w:val="0"/>
                                  <w:marTop w:val="0"/>
                                  <w:marBottom w:val="0"/>
                                  <w:divBdr>
                                    <w:top w:val="none" w:sz="0" w:space="0" w:color="auto"/>
                                    <w:left w:val="none" w:sz="0" w:space="0" w:color="auto"/>
                                    <w:bottom w:val="none" w:sz="0" w:space="0" w:color="auto"/>
                                    <w:right w:val="none" w:sz="0" w:space="0" w:color="auto"/>
                                  </w:divBdr>
                                  <w:divsChild>
                                    <w:div w:id="2052076152">
                                      <w:marLeft w:val="0"/>
                                      <w:marRight w:val="0"/>
                                      <w:marTop w:val="240"/>
                                      <w:marBottom w:val="240"/>
                                      <w:divBdr>
                                        <w:top w:val="none" w:sz="0" w:space="0" w:color="auto"/>
                                        <w:left w:val="none" w:sz="0" w:space="0" w:color="auto"/>
                                        <w:bottom w:val="none" w:sz="0" w:space="0" w:color="auto"/>
                                        <w:right w:val="none" w:sz="0" w:space="0" w:color="auto"/>
                                      </w:divBdr>
                                    </w:div>
                                    <w:div w:id="751897413">
                                      <w:marLeft w:val="0"/>
                                      <w:marRight w:val="0"/>
                                      <w:marTop w:val="240"/>
                                      <w:marBottom w:val="240"/>
                                      <w:divBdr>
                                        <w:top w:val="none" w:sz="0" w:space="0" w:color="auto"/>
                                        <w:left w:val="none" w:sz="0" w:space="0" w:color="auto"/>
                                        <w:bottom w:val="none" w:sz="0" w:space="0" w:color="auto"/>
                                        <w:right w:val="none" w:sz="0" w:space="0" w:color="auto"/>
                                      </w:divBdr>
                                    </w:div>
                                  </w:divsChild>
                                </w:div>
                                <w:div w:id="1458529389">
                                  <w:marLeft w:val="0"/>
                                  <w:marRight w:val="0"/>
                                  <w:marTop w:val="0"/>
                                  <w:marBottom w:val="0"/>
                                  <w:divBdr>
                                    <w:top w:val="none" w:sz="0" w:space="0" w:color="auto"/>
                                    <w:left w:val="none" w:sz="0" w:space="0" w:color="auto"/>
                                    <w:bottom w:val="none" w:sz="0" w:space="0" w:color="auto"/>
                                    <w:right w:val="none" w:sz="0" w:space="0" w:color="auto"/>
                                  </w:divBdr>
                                  <w:divsChild>
                                    <w:div w:id="41444287">
                                      <w:marLeft w:val="0"/>
                                      <w:marRight w:val="0"/>
                                      <w:marTop w:val="240"/>
                                      <w:marBottom w:val="240"/>
                                      <w:divBdr>
                                        <w:top w:val="none" w:sz="0" w:space="0" w:color="auto"/>
                                        <w:left w:val="none" w:sz="0" w:space="0" w:color="auto"/>
                                        <w:bottom w:val="none" w:sz="0" w:space="0" w:color="auto"/>
                                        <w:right w:val="none" w:sz="0" w:space="0" w:color="auto"/>
                                      </w:divBdr>
                                    </w:div>
                                    <w:div w:id="695077292">
                                      <w:marLeft w:val="0"/>
                                      <w:marRight w:val="0"/>
                                      <w:marTop w:val="240"/>
                                      <w:marBottom w:val="240"/>
                                      <w:divBdr>
                                        <w:top w:val="none" w:sz="0" w:space="0" w:color="auto"/>
                                        <w:left w:val="none" w:sz="0" w:space="0" w:color="auto"/>
                                        <w:bottom w:val="none" w:sz="0" w:space="0" w:color="auto"/>
                                        <w:right w:val="none" w:sz="0" w:space="0" w:color="auto"/>
                                      </w:divBdr>
                                    </w:div>
                                    <w:div w:id="327055487">
                                      <w:marLeft w:val="0"/>
                                      <w:marRight w:val="0"/>
                                      <w:marTop w:val="0"/>
                                      <w:marBottom w:val="0"/>
                                      <w:divBdr>
                                        <w:top w:val="none" w:sz="0" w:space="0" w:color="auto"/>
                                        <w:left w:val="none" w:sz="0" w:space="0" w:color="auto"/>
                                        <w:bottom w:val="none" w:sz="0" w:space="0" w:color="auto"/>
                                        <w:right w:val="none" w:sz="0" w:space="0" w:color="auto"/>
                                      </w:divBdr>
                                    </w:div>
                                    <w:div w:id="1578520133">
                                      <w:marLeft w:val="0"/>
                                      <w:marRight w:val="0"/>
                                      <w:marTop w:val="0"/>
                                      <w:marBottom w:val="0"/>
                                      <w:divBdr>
                                        <w:top w:val="none" w:sz="0" w:space="0" w:color="auto"/>
                                        <w:left w:val="none" w:sz="0" w:space="0" w:color="auto"/>
                                        <w:bottom w:val="none" w:sz="0" w:space="0" w:color="auto"/>
                                        <w:right w:val="none" w:sz="0" w:space="0" w:color="auto"/>
                                      </w:divBdr>
                                    </w:div>
                                  </w:divsChild>
                                </w:div>
                                <w:div w:id="1702392336">
                                  <w:marLeft w:val="0"/>
                                  <w:marRight w:val="0"/>
                                  <w:marTop w:val="0"/>
                                  <w:marBottom w:val="0"/>
                                  <w:divBdr>
                                    <w:top w:val="none" w:sz="0" w:space="0" w:color="auto"/>
                                    <w:left w:val="none" w:sz="0" w:space="0" w:color="auto"/>
                                    <w:bottom w:val="none" w:sz="0" w:space="0" w:color="auto"/>
                                    <w:right w:val="none" w:sz="0" w:space="0" w:color="auto"/>
                                  </w:divBdr>
                                  <w:divsChild>
                                    <w:div w:id="1250389496">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5707686">
      <w:bodyDiv w:val="1"/>
      <w:marLeft w:val="0"/>
      <w:marRight w:val="0"/>
      <w:marTop w:val="0"/>
      <w:marBottom w:val="0"/>
      <w:divBdr>
        <w:top w:val="none" w:sz="0" w:space="0" w:color="auto"/>
        <w:left w:val="none" w:sz="0" w:space="0" w:color="auto"/>
        <w:bottom w:val="none" w:sz="0" w:space="0" w:color="auto"/>
        <w:right w:val="none" w:sz="0" w:space="0" w:color="auto"/>
      </w:divBdr>
      <w:divsChild>
        <w:div w:id="108672349">
          <w:marLeft w:val="0"/>
          <w:marRight w:val="0"/>
          <w:marTop w:val="0"/>
          <w:marBottom w:val="0"/>
          <w:divBdr>
            <w:top w:val="none" w:sz="0" w:space="0" w:color="auto"/>
            <w:left w:val="none" w:sz="0" w:space="0" w:color="auto"/>
            <w:bottom w:val="none" w:sz="0" w:space="0" w:color="auto"/>
            <w:right w:val="none" w:sz="0" w:space="0" w:color="auto"/>
          </w:divBdr>
          <w:divsChild>
            <w:div w:id="2002152646">
              <w:marLeft w:val="0"/>
              <w:marRight w:val="0"/>
              <w:marTop w:val="0"/>
              <w:marBottom w:val="0"/>
              <w:divBdr>
                <w:top w:val="none" w:sz="0" w:space="0" w:color="auto"/>
                <w:left w:val="none" w:sz="0" w:space="0" w:color="auto"/>
                <w:bottom w:val="none" w:sz="0" w:space="0" w:color="auto"/>
                <w:right w:val="none" w:sz="0" w:space="0" w:color="auto"/>
              </w:divBdr>
              <w:divsChild>
                <w:div w:id="619336599">
                  <w:marLeft w:val="0"/>
                  <w:marRight w:val="0"/>
                  <w:marTop w:val="0"/>
                  <w:marBottom w:val="0"/>
                  <w:divBdr>
                    <w:top w:val="none" w:sz="0" w:space="0" w:color="auto"/>
                    <w:left w:val="none" w:sz="0" w:space="0" w:color="auto"/>
                    <w:bottom w:val="none" w:sz="0" w:space="0" w:color="auto"/>
                    <w:right w:val="none" w:sz="0" w:space="0" w:color="auto"/>
                  </w:divBdr>
                  <w:divsChild>
                    <w:div w:id="2141216702">
                      <w:marLeft w:val="0"/>
                      <w:marRight w:val="0"/>
                      <w:marTop w:val="0"/>
                      <w:marBottom w:val="0"/>
                      <w:divBdr>
                        <w:top w:val="none" w:sz="0" w:space="0" w:color="auto"/>
                        <w:left w:val="none" w:sz="0" w:space="0" w:color="auto"/>
                        <w:bottom w:val="none" w:sz="0" w:space="0" w:color="auto"/>
                        <w:right w:val="none" w:sz="0" w:space="0" w:color="auto"/>
                      </w:divBdr>
                      <w:divsChild>
                        <w:div w:id="63450212">
                          <w:marLeft w:val="0"/>
                          <w:marRight w:val="0"/>
                          <w:marTop w:val="0"/>
                          <w:marBottom w:val="0"/>
                          <w:divBdr>
                            <w:top w:val="none" w:sz="0" w:space="0" w:color="auto"/>
                            <w:left w:val="none" w:sz="0" w:space="0" w:color="auto"/>
                            <w:bottom w:val="none" w:sz="0" w:space="0" w:color="auto"/>
                            <w:right w:val="none" w:sz="0" w:space="0" w:color="auto"/>
                          </w:divBdr>
                          <w:divsChild>
                            <w:div w:id="1016880283">
                              <w:marLeft w:val="0"/>
                              <w:marRight w:val="0"/>
                              <w:marTop w:val="240"/>
                              <w:marBottom w:val="240"/>
                              <w:divBdr>
                                <w:top w:val="none" w:sz="0" w:space="0" w:color="auto"/>
                                <w:left w:val="none" w:sz="0" w:space="0" w:color="auto"/>
                                <w:bottom w:val="none" w:sz="0" w:space="0" w:color="auto"/>
                                <w:right w:val="none" w:sz="0" w:space="0" w:color="auto"/>
                              </w:divBdr>
                            </w:div>
                            <w:div w:id="1077482864">
                              <w:marLeft w:val="0"/>
                              <w:marRight w:val="0"/>
                              <w:marTop w:val="0"/>
                              <w:marBottom w:val="0"/>
                              <w:divBdr>
                                <w:top w:val="none" w:sz="0" w:space="0" w:color="auto"/>
                                <w:left w:val="none" w:sz="0" w:space="0" w:color="auto"/>
                                <w:bottom w:val="none" w:sz="0" w:space="0" w:color="auto"/>
                                <w:right w:val="none" w:sz="0" w:space="0" w:color="auto"/>
                              </w:divBdr>
                            </w:div>
                            <w:div w:id="148595983">
                              <w:marLeft w:val="0"/>
                              <w:marRight w:val="0"/>
                              <w:marTop w:val="0"/>
                              <w:marBottom w:val="0"/>
                              <w:divBdr>
                                <w:top w:val="none" w:sz="0" w:space="0" w:color="auto"/>
                                <w:left w:val="none" w:sz="0" w:space="0" w:color="auto"/>
                                <w:bottom w:val="none" w:sz="0" w:space="0" w:color="auto"/>
                                <w:right w:val="none" w:sz="0" w:space="0" w:color="auto"/>
                              </w:divBdr>
                            </w:div>
                          </w:divsChild>
                        </w:div>
                        <w:div w:id="1080827493">
                          <w:marLeft w:val="0"/>
                          <w:marRight w:val="0"/>
                          <w:marTop w:val="0"/>
                          <w:marBottom w:val="0"/>
                          <w:divBdr>
                            <w:top w:val="none" w:sz="0" w:space="0" w:color="auto"/>
                            <w:left w:val="none" w:sz="0" w:space="0" w:color="auto"/>
                            <w:bottom w:val="none" w:sz="0" w:space="0" w:color="auto"/>
                            <w:right w:val="none" w:sz="0" w:space="0" w:color="auto"/>
                          </w:divBdr>
                          <w:divsChild>
                            <w:div w:id="311524433">
                              <w:marLeft w:val="0"/>
                              <w:marRight w:val="0"/>
                              <w:marTop w:val="240"/>
                              <w:marBottom w:val="240"/>
                              <w:divBdr>
                                <w:top w:val="none" w:sz="0" w:space="0" w:color="auto"/>
                                <w:left w:val="none" w:sz="0" w:space="0" w:color="auto"/>
                                <w:bottom w:val="none" w:sz="0" w:space="0" w:color="auto"/>
                                <w:right w:val="none" w:sz="0" w:space="0" w:color="auto"/>
                              </w:divBdr>
                            </w:div>
                            <w:div w:id="1866359974">
                              <w:marLeft w:val="0"/>
                              <w:marRight w:val="0"/>
                              <w:marTop w:val="0"/>
                              <w:marBottom w:val="0"/>
                              <w:divBdr>
                                <w:top w:val="none" w:sz="0" w:space="0" w:color="auto"/>
                                <w:left w:val="none" w:sz="0" w:space="0" w:color="auto"/>
                                <w:bottom w:val="none" w:sz="0" w:space="0" w:color="auto"/>
                                <w:right w:val="none" w:sz="0" w:space="0" w:color="auto"/>
                              </w:divBdr>
                            </w:div>
                            <w:div w:id="1703289621">
                              <w:marLeft w:val="0"/>
                              <w:marRight w:val="0"/>
                              <w:marTop w:val="0"/>
                              <w:marBottom w:val="0"/>
                              <w:divBdr>
                                <w:top w:val="none" w:sz="0" w:space="0" w:color="auto"/>
                                <w:left w:val="none" w:sz="0" w:space="0" w:color="auto"/>
                                <w:bottom w:val="none" w:sz="0" w:space="0" w:color="auto"/>
                                <w:right w:val="none" w:sz="0" w:space="0" w:color="auto"/>
                              </w:divBdr>
                              <w:divsChild>
                                <w:div w:id="1290816913">
                                  <w:marLeft w:val="0"/>
                                  <w:marRight w:val="0"/>
                                  <w:marTop w:val="240"/>
                                  <w:marBottom w:val="240"/>
                                  <w:divBdr>
                                    <w:top w:val="none" w:sz="0" w:space="0" w:color="auto"/>
                                    <w:left w:val="none" w:sz="0" w:space="0" w:color="auto"/>
                                    <w:bottom w:val="none" w:sz="0" w:space="0" w:color="auto"/>
                                    <w:right w:val="none" w:sz="0" w:space="0" w:color="auto"/>
                                  </w:divBdr>
                                </w:div>
                              </w:divsChild>
                            </w:div>
                            <w:div w:id="1666127049">
                              <w:marLeft w:val="0"/>
                              <w:marRight w:val="0"/>
                              <w:marTop w:val="0"/>
                              <w:marBottom w:val="0"/>
                              <w:divBdr>
                                <w:top w:val="none" w:sz="0" w:space="0" w:color="auto"/>
                                <w:left w:val="none" w:sz="0" w:space="0" w:color="auto"/>
                                <w:bottom w:val="none" w:sz="0" w:space="0" w:color="auto"/>
                                <w:right w:val="none" w:sz="0" w:space="0" w:color="auto"/>
                              </w:divBdr>
                            </w:div>
                            <w:div w:id="1459487696">
                              <w:marLeft w:val="0"/>
                              <w:marRight w:val="0"/>
                              <w:marTop w:val="0"/>
                              <w:marBottom w:val="0"/>
                              <w:divBdr>
                                <w:top w:val="none" w:sz="0" w:space="0" w:color="auto"/>
                                <w:left w:val="none" w:sz="0" w:space="0" w:color="auto"/>
                                <w:bottom w:val="none" w:sz="0" w:space="0" w:color="auto"/>
                                <w:right w:val="none" w:sz="0" w:space="0" w:color="auto"/>
                              </w:divBdr>
                              <w:divsChild>
                                <w:div w:id="1598515036">
                                  <w:marLeft w:val="0"/>
                                  <w:marRight w:val="0"/>
                                  <w:marTop w:val="240"/>
                                  <w:marBottom w:val="240"/>
                                  <w:divBdr>
                                    <w:top w:val="none" w:sz="0" w:space="0" w:color="auto"/>
                                    <w:left w:val="none" w:sz="0" w:space="0" w:color="auto"/>
                                    <w:bottom w:val="none" w:sz="0" w:space="0" w:color="auto"/>
                                    <w:right w:val="none" w:sz="0" w:space="0" w:color="auto"/>
                                  </w:divBdr>
                                </w:div>
                              </w:divsChild>
                            </w:div>
                            <w:div w:id="1298605733">
                              <w:marLeft w:val="0"/>
                              <w:marRight w:val="0"/>
                              <w:marTop w:val="0"/>
                              <w:marBottom w:val="0"/>
                              <w:divBdr>
                                <w:top w:val="none" w:sz="0" w:space="0" w:color="auto"/>
                                <w:left w:val="none" w:sz="0" w:space="0" w:color="auto"/>
                                <w:bottom w:val="none" w:sz="0" w:space="0" w:color="auto"/>
                                <w:right w:val="none" w:sz="0" w:space="0" w:color="auto"/>
                              </w:divBdr>
                              <w:divsChild>
                                <w:div w:id="1493375885">
                                  <w:marLeft w:val="0"/>
                                  <w:marRight w:val="0"/>
                                  <w:marTop w:val="240"/>
                                  <w:marBottom w:val="240"/>
                                  <w:divBdr>
                                    <w:top w:val="none" w:sz="0" w:space="0" w:color="auto"/>
                                    <w:left w:val="none" w:sz="0" w:space="0" w:color="auto"/>
                                    <w:bottom w:val="none" w:sz="0" w:space="0" w:color="auto"/>
                                    <w:right w:val="none" w:sz="0" w:space="0" w:color="auto"/>
                                  </w:divBdr>
                                </w:div>
                                <w:div w:id="219637092">
                                  <w:marLeft w:val="0"/>
                                  <w:marRight w:val="0"/>
                                  <w:marTop w:val="240"/>
                                  <w:marBottom w:val="240"/>
                                  <w:divBdr>
                                    <w:top w:val="none" w:sz="0" w:space="0" w:color="auto"/>
                                    <w:left w:val="none" w:sz="0" w:space="0" w:color="auto"/>
                                    <w:bottom w:val="none" w:sz="0" w:space="0" w:color="auto"/>
                                    <w:right w:val="none" w:sz="0" w:space="0" w:color="auto"/>
                                  </w:divBdr>
                                </w:div>
                              </w:divsChild>
                            </w:div>
                            <w:div w:id="355349646">
                              <w:marLeft w:val="0"/>
                              <w:marRight w:val="0"/>
                              <w:marTop w:val="0"/>
                              <w:marBottom w:val="0"/>
                              <w:divBdr>
                                <w:top w:val="none" w:sz="0" w:space="0" w:color="auto"/>
                                <w:left w:val="none" w:sz="0" w:space="0" w:color="auto"/>
                                <w:bottom w:val="none" w:sz="0" w:space="0" w:color="auto"/>
                                <w:right w:val="none" w:sz="0" w:space="0" w:color="auto"/>
                              </w:divBdr>
                              <w:divsChild>
                                <w:div w:id="362052897">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382145195">
                          <w:marLeft w:val="0"/>
                          <w:marRight w:val="0"/>
                          <w:marTop w:val="0"/>
                          <w:marBottom w:val="0"/>
                          <w:divBdr>
                            <w:top w:val="none" w:sz="0" w:space="0" w:color="auto"/>
                            <w:left w:val="none" w:sz="0" w:space="0" w:color="auto"/>
                            <w:bottom w:val="none" w:sz="0" w:space="0" w:color="auto"/>
                            <w:right w:val="none" w:sz="0" w:space="0" w:color="auto"/>
                          </w:divBdr>
                          <w:divsChild>
                            <w:div w:id="369037737">
                              <w:marLeft w:val="0"/>
                              <w:marRight w:val="0"/>
                              <w:marTop w:val="240"/>
                              <w:marBottom w:val="240"/>
                              <w:divBdr>
                                <w:top w:val="none" w:sz="0" w:space="0" w:color="auto"/>
                                <w:left w:val="none" w:sz="0" w:space="0" w:color="auto"/>
                                <w:bottom w:val="none" w:sz="0" w:space="0" w:color="auto"/>
                                <w:right w:val="none" w:sz="0" w:space="0" w:color="auto"/>
                              </w:divBdr>
                            </w:div>
                            <w:div w:id="217131920">
                              <w:marLeft w:val="0"/>
                              <w:marRight w:val="0"/>
                              <w:marTop w:val="240"/>
                              <w:marBottom w:val="240"/>
                              <w:divBdr>
                                <w:top w:val="none" w:sz="0" w:space="0" w:color="auto"/>
                                <w:left w:val="none" w:sz="0" w:space="0" w:color="auto"/>
                                <w:bottom w:val="none" w:sz="0" w:space="0" w:color="auto"/>
                                <w:right w:val="none" w:sz="0" w:space="0" w:color="auto"/>
                              </w:divBdr>
                            </w:div>
                            <w:div w:id="1041445220">
                              <w:marLeft w:val="0"/>
                              <w:marRight w:val="0"/>
                              <w:marTop w:val="0"/>
                              <w:marBottom w:val="0"/>
                              <w:divBdr>
                                <w:top w:val="none" w:sz="0" w:space="0" w:color="auto"/>
                                <w:left w:val="none" w:sz="0" w:space="0" w:color="auto"/>
                                <w:bottom w:val="none" w:sz="0" w:space="0" w:color="auto"/>
                                <w:right w:val="none" w:sz="0" w:space="0" w:color="auto"/>
                              </w:divBdr>
                            </w:div>
                            <w:div w:id="1455056075">
                              <w:marLeft w:val="0"/>
                              <w:marRight w:val="0"/>
                              <w:marTop w:val="0"/>
                              <w:marBottom w:val="0"/>
                              <w:divBdr>
                                <w:top w:val="none" w:sz="0" w:space="0" w:color="auto"/>
                                <w:left w:val="none" w:sz="0" w:space="0" w:color="auto"/>
                                <w:bottom w:val="none" w:sz="0" w:space="0" w:color="auto"/>
                                <w:right w:val="none" w:sz="0" w:space="0" w:color="auto"/>
                              </w:divBdr>
                            </w:div>
                            <w:div w:id="1429426896">
                              <w:marLeft w:val="0"/>
                              <w:marRight w:val="0"/>
                              <w:marTop w:val="0"/>
                              <w:marBottom w:val="0"/>
                              <w:divBdr>
                                <w:top w:val="none" w:sz="0" w:space="0" w:color="auto"/>
                                <w:left w:val="none" w:sz="0" w:space="0" w:color="auto"/>
                                <w:bottom w:val="none" w:sz="0" w:space="0" w:color="auto"/>
                                <w:right w:val="none" w:sz="0" w:space="0" w:color="auto"/>
                              </w:divBdr>
                            </w:div>
                            <w:div w:id="1853572634">
                              <w:marLeft w:val="0"/>
                              <w:marRight w:val="0"/>
                              <w:marTop w:val="0"/>
                              <w:marBottom w:val="0"/>
                              <w:divBdr>
                                <w:top w:val="none" w:sz="0" w:space="0" w:color="auto"/>
                                <w:left w:val="none" w:sz="0" w:space="0" w:color="auto"/>
                                <w:bottom w:val="none" w:sz="0" w:space="0" w:color="auto"/>
                                <w:right w:val="none" w:sz="0" w:space="0" w:color="auto"/>
                              </w:divBdr>
                              <w:divsChild>
                                <w:div w:id="490484953">
                                  <w:marLeft w:val="0"/>
                                  <w:marRight w:val="0"/>
                                  <w:marTop w:val="240"/>
                                  <w:marBottom w:val="240"/>
                                  <w:divBdr>
                                    <w:top w:val="none" w:sz="0" w:space="0" w:color="auto"/>
                                    <w:left w:val="none" w:sz="0" w:space="0" w:color="auto"/>
                                    <w:bottom w:val="none" w:sz="0" w:space="0" w:color="auto"/>
                                    <w:right w:val="none" w:sz="0" w:space="0" w:color="auto"/>
                                  </w:divBdr>
                                </w:div>
                              </w:divsChild>
                            </w:div>
                            <w:div w:id="2047021230">
                              <w:marLeft w:val="0"/>
                              <w:marRight w:val="0"/>
                              <w:marTop w:val="0"/>
                              <w:marBottom w:val="0"/>
                              <w:divBdr>
                                <w:top w:val="none" w:sz="0" w:space="0" w:color="auto"/>
                                <w:left w:val="none" w:sz="0" w:space="0" w:color="auto"/>
                                <w:bottom w:val="none" w:sz="0" w:space="0" w:color="auto"/>
                                <w:right w:val="none" w:sz="0" w:space="0" w:color="auto"/>
                              </w:divBdr>
                            </w:div>
                            <w:div w:id="2082755503">
                              <w:marLeft w:val="0"/>
                              <w:marRight w:val="0"/>
                              <w:marTop w:val="0"/>
                              <w:marBottom w:val="0"/>
                              <w:divBdr>
                                <w:top w:val="none" w:sz="0" w:space="0" w:color="auto"/>
                                <w:left w:val="none" w:sz="0" w:space="0" w:color="auto"/>
                                <w:bottom w:val="none" w:sz="0" w:space="0" w:color="auto"/>
                                <w:right w:val="none" w:sz="0" w:space="0" w:color="auto"/>
                              </w:divBdr>
                            </w:div>
                            <w:div w:id="1004210999">
                              <w:marLeft w:val="0"/>
                              <w:marRight w:val="0"/>
                              <w:marTop w:val="0"/>
                              <w:marBottom w:val="0"/>
                              <w:divBdr>
                                <w:top w:val="none" w:sz="0" w:space="0" w:color="auto"/>
                                <w:left w:val="none" w:sz="0" w:space="0" w:color="auto"/>
                                <w:bottom w:val="none" w:sz="0" w:space="0" w:color="auto"/>
                                <w:right w:val="none" w:sz="0" w:space="0" w:color="auto"/>
                              </w:divBdr>
                              <w:divsChild>
                                <w:div w:id="2144156251">
                                  <w:marLeft w:val="0"/>
                                  <w:marRight w:val="0"/>
                                  <w:marTop w:val="240"/>
                                  <w:marBottom w:val="240"/>
                                  <w:divBdr>
                                    <w:top w:val="none" w:sz="0" w:space="0" w:color="auto"/>
                                    <w:left w:val="none" w:sz="0" w:space="0" w:color="auto"/>
                                    <w:bottom w:val="none" w:sz="0" w:space="0" w:color="auto"/>
                                    <w:right w:val="none" w:sz="0" w:space="0" w:color="auto"/>
                                  </w:divBdr>
                                </w:div>
                              </w:divsChild>
                            </w:div>
                            <w:div w:id="1795707814">
                              <w:marLeft w:val="0"/>
                              <w:marRight w:val="0"/>
                              <w:marTop w:val="0"/>
                              <w:marBottom w:val="0"/>
                              <w:divBdr>
                                <w:top w:val="none" w:sz="0" w:space="0" w:color="auto"/>
                                <w:left w:val="none" w:sz="0" w:space="0" w:color="auto"/>
                                <w:bottom w:val="none" w:sz="0" w:space="0" w:color="auto"/>
                                <w:right w:val="none" w:sz="0" w:space="0" w:color="auto"/>
                              </w:divBdr>
                              <w:divsChild>
                                <w:div w:id="998582998">
                                  <w:marLeft w:val="0"/>
                                  <w:marRight w:val="0"/>
                                  <w:marTop w:val="240"/>
                                  <w:marBottom w:val="240"/>
                                  <w:divBdr>
                                    <w:top w:val="none" w:sz="0" w:space="0" w:color="auto"/>
                                    <w:left w:val="none" w:sz="0" w:space="0" w:color="auto"/>
                                    <w:bottom w:val="none" w:sz="0" w:space="0" w:color="auto"/>
                                    <w:right w:val="none" w:sz="0" w:space="0" w:color="auto"/>
                                  </w:divBdr>
                                </w:div>
                                <w:div w:id="1621956701">
                                  <w:marLeft w:val="0"/>
                                  <w:marRight w:val="0"/>
                                  <w:marTop w:val="0"/>
                                  <w:marBottom w:val="0"/>
                                  <w:divBdr>
                                    <w:top w:val="none" w:sz="0" w:space="0" w:color="auto"/>
                                    <w:left w:val="none" w:sz="0" w:space="0" w:color="auto"/>
                                    <w:bottom w:val="none" w:sz="0" w:space="0" w:color="auto"/>
                                    <w:right w:val="none" w:sz="0" w:space="0" w:color="auto"/>
                                  </w:divBdr>
                                </w:div>
                                <w:div w:id="1236747837">
                                  <w:marLeft w:val="0"/>
                                  <w:marRight w:val="0"/>
                                  <w:marTop w:val="0"/>
                                  <w:marBottom w:val="0"/>
                                  <w:divBdr>
                                    <w:top w:val="none" w:sz="0" w:space="0" w:color="auto"/>
                                    <w:left w:val="none" w:sz="0" w:space="0" w:color="auto"/>
                                    <w:bottom w:val="none" w:sz="0" w:space="0" w:color="auto"/>
                                    <w:right w:val="none" w:sz="0" w:space="0" w:color="auto"/>
                                  </w:divBdr>
                                </w:div>
                                <w:div w:id="944314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6587186">
                          <w:marLeft w:val="0"/>
                          <w:marRight w:val="0"/>
                          <w:marTop w:val="0"/>
                          <w:marBottom w:val="0"/>
                          <w:divBdr>
                            <w:top w:val="none" w:sz="0" w:space="0" w:color="auto"/>
                            <w:left w:val="none" w:sz="0" w:space="0" w:color="auto"/>
                            <w:bottom w:val="none" w:sz="0" w:space="0" w:color="auto"/>
                            <w:right w:val="none" w:sz="0" w:space="0" w:color="auto"/>
                          </w:divBdr>
                          <w:divsChild>
                            <w:div w:id="963390522">
                              <w:marLeft w:val="0"/>
                              <w:marRight w:val="0"/>
                              <w:marTop w:val="240"/>
                              <w:marBottom w:val="240"/>
                              <w:divBdr>
                                <w:top w:val="none" w:sz="0" w:space="0" w:color="auto"/>
                                <w:left w:val="none" w:sz="0" w:space="0" w:color="auto"/>
                                <w:bottom w:val="none" w:sz="0" w:space="0" w:color="auto"/>
                                <w:right w:val="none" w:sz="0" w:space="0" w:color="auto"/>
                              </w:divBdr>
                            </w:div>
                            <w:div w:id="1296717866">
                              <w:marLeft w:val="0"/>
                              <w:marRight w:val="0"/>
                              <w:marTop w:val="240"/>
                              <w:marBottom w:val="240"/>
                              <w:divBdr>
                                <w:top w:val="none" w:sz="0" w:space="0" w:color="auto"/>
                                <w:left w:val="none" w:sz="0" w:space="0" w:color="auto"/>
                                <w:bottom w:val="none" w:sz="0" w:space="0" w:color="auto"/>
                                <w:right w:val="none" w:sz="0" w:space="0" w:color="auto"/>
                              </w:divBdr>
                            </w:div>
                            <w:div w:id="409736833">
                              <w:marLeft w:val="0"/>
                              <w:marRight w:val="0"/>
                              <w:marTop w:val="0"/>
                              <w:marBottom w:val="0"/>
                              <w:divBdr>
                                <w:top w:val="none" w:sz="0" w:space="0" w:color="auto"/>
                                <w:left w:val="none" w:sz="0" w:space="0" w:color="auto"/>
                                <w:bottom w:val="none" w:sz="0" w:space="0" w:color="auto"/>
                                <w:right w:val="none" w:sz="0" w:space="0" w:color="auto"/>
                              </w:divBdr>
                              <w:divsChild>
                                <w:div w:id="1959335117">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87997556">
          <w:marLeft w:val="0"/>
          <w:marRight w:val="0"/>
          <w:marTop w:val="0"/>
          <w:marBottom w:val="0"/>
          <w:divBdr>
            <w:top w:val="none" w:sz="0" w:space="0" w:color="auto"/>
            <w:left w:val="none" w:sz="0" w:space="0" w:color="auto"/>
            <w:bottom w:val="none" w:sz="0" w:space="0" w:color="auto"/>
            <w:right w:val="none" w:sz="0" w:space="0" w:color="auto"/>
          </w:divBdr>
          <w:divsChild>
            <w:div w:id="1919704750">
              <w:marLeft w:val="0"/>
              <w:marRight w:val="0"/>
              <w:marTop w:val="0"/>
              <w:marBottom w:val="0"/>
              <w:divBdr>
                <w:top w:val="none" w:sz="0" w:space="0" w:color="auto"/>
                <w:left w:val="none" w:sz="0" w:space="0" w:color="auto"/>
                <w:bottom w:val="none" w:sz="0" w:space="0" w:color="auto"/>
                <w:right w:val="none" w:sz="0" w:space="0" w:color="auto"/>
              </w:divBdr>
              <w:divsChild>
                <w:div w:id="2040812312">
                  <w:marLeft w:val="0"/>
                  <w:marRight w:val="0"/>
                  <w:marTop w:val="0"/>
                  <w:marBottom w:val="0"/>
                  <w:divBdr>
                    <w:top w:val="none" w:sz="0" w:space="0" w:color="auto"/>
                    <w:left w:val="none" w:sz="0" w:space="0" w:color="auto"/>
                    <w:bottom w:val="none" w:sz="0" w:space="0" w:color="auto"/>
                    <w:right w:val="none" w:sz="0" w:space="0" w:color="auto"/>
                  </w:divBdr>
                  <w:divsChild>
                    <w:div w:id="1591816144">
                      <w:marLeft w:val="0"/>
                      <w:marRight w:val="0"/>
                      <w:marTop w:val="0"/>
                      <w:marBottom w:val="0"/>
                      <w:divBdr>
                        <w:top w:val="none" w:sz="0" w:space="0" w:color="auto"/>
                        <w:left w:val="none" w:sz="0" w:space="0" w:color="auto"/>
                        <w:bottom w:val="none" w:sz="0" w:space="0" w:color="auto"/>
                        <w:right w:val="none" w:sz="0" w:space="0" w:color="auto"/>
                      </w:divBdr>
                      <w:divsChild>
                        <w:div w:id="1583023533">
                          <w:marLeft w:val="0"/>
                          <w:marRight w:val="0"/>
                          <w:marTop w:val="0"/>
                          <w:marBottom w:val="0"/>
                          <w:divBdr>
                            <w:top w:val="none" w:sz="0" w:space="0" w:color="auto"/>
                            <w:left w:val="none" w:sz="0" w:space="0" w:color="auto"/>
                            <w:bottom w:val="none" w:sz="0" w:space="0" w:color="auto"/>
                            <w:right w:val="none" w:sz="0" w:space="0" w:color="auto"/>
                          </w:divBdr>
                          <w:divsChild>
                            <w:div w:id="1097286829">
                              <w:marLeft w:val="0"/>
                              <w:marRight w:val="0"/>
                              <w:marTop w:val="0"/>
                              <w:marBottom w:val="0"/>
                              <w:divBdr>
                                <w:top w:val="none" w:sz="0" w:space="0" w:color="auto"/>
                                <w:left w:val="none" w:sz="0" w:space="0" w:color="auto"/>
                                <w:bottom w:val="none" w:sz="0" w:space="0" w:color="auto"/>
                                <w:right w:val="none" w:sz="0" w:space="0" w:color="auto"/>
                              </w:divBdr>
                            </w:div>
                            <w:div w:id="509873808">
                              <w:marLeft w:val="0"/>
                              <w:marRight w:val="0"/>
                              <w:marTop w:val="0"/>
                              <w:marBottom w:val="0"/>
                              <w:divBdr>
                                <w:top w:val="none" w:sz="0" w:space="0" w:color="auto"/>
                                <w:left w:val="none" w:sz="0" w:space="0" w:color="auto"/>
                                <w:bottom w:val="none" w:sz="0" w:space="0" w:color="auto"/>
                                <w:right w:val="none" w:sz="0" w:space="0" w:color="auto"/>
                              </w:divBdr>
                              <w:divsChild>
                                <w:div w:id="1041784836">
                                  <w:marLeft w:val="0"/>
                                  <w:marRight w:val="0"/>
                                  <w:marTop w:val="240"/>
                                  <w:marBottom w:val="240"/>
                                  <w:divBdr>
                                    <w:top w:val="none" w:sz="0" w:space="0" w:color="auto"/>
                                    <w:left w:val="none" w:sz="0" w:space="0" w:color="auto"/>
                                    <w:bottom w:val="none" w:sz="0" w:space="0" w:color="auto"/>
                                    <w:right w:val="none" w:sz="0" w:space="0" w:color="auto"/>
                                  </w:divBdr>
                                </w:div>
                              </w:divsChild>
                            </w:div>
                            <w:div w:id="2069647695">
                              <w:marLeft w:val="0"/>
                              <w:marRight w:val="0"/>
                              <w:marTop w:val="0"/>
                              <w:marBottom w:val="0"/>
                              <w:divBdr>
                                <w:top w:val="none" w:sz="0" w:space="0" w:color="auto"/>
                                <w:left w:val="none" w:sz="0" w:space="0" w:color="auto"/>
                                <w:bottom w:val="none" w:sz="0" w:space="0" w:color="auto"/>
                                <w:right w:val="none" w:sz="0" w:space="0" w:color="auto"/>
                              </w:divBdr>
                              <w:divsChild>
                                <w:div w:id="823012408">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544292945">
                          <w:marLeft w:val="0"/>
                          <w:marRight w:val="0"/>
                          <w:marTop w:val="0"/>
                          <w:marBottom w:val="0"/>
                          <w:divBdr>
                            <w:top w:val="none" w:sz="0" w:space="0" w:color="auto"/>
                            <w:left w:val="none" w:sz="0" w:space="0" w:color="auto"/>
                            <w:bottom w:val="none" w:sz="0" w:space="0" w:color="auto"/>
                            <w:right w:val="none" w:sz="0" w:space="0" w:color="auto"/>
                          </w:divBdr>
                          <w:divsChild>
                            <w:div w:id="1284314196">
                              <w:marLeft w:val="0"/>
                              <w:marRight w:val="0"/>
                              <w:marTop w:val="240"/>
                              <w:marBottom w:val="240"/>
                              <w:divBdr>
                                <w:top w:val="none" w:sz="0" w:space="0" w:color="auto"/>
                                <w:left w:val="none" w:sz="0" w:space="0" w:color="auto"/>
                                <w:bottom w:val="none" w:sz="0" w:space="0" w:color="auto"/>
                                <w:right w:val="none" w:sz="0" w:space="0" w:color="auto"/>
                              </w:divBdr>
                            </w:div>
                            <w:div w:id="1832210912">
                              <w:marLeft w:val="0"/>
                              <w:marRight w:val="0"/>
                              <w:marTop w:val="240"/>
                              <w:marBottom w:val="240"/>
                              <w:divBdr>
                                <w:top w:val="none" w:sz="0" w:space="0" w:color="auto"/>
                                <w:left w:val="none" w:sz="0" w:space="0" w:color="auto"/>
                                <w:bottom w:val="none" w:sz="0" w:space="0" w:color="auto"/>
                                <w:right w:val="none" w:sz="0" w:space="0" w:color="auto"/>
                              </w:divBdr>
                            </w:div>
                            <w:div w:id="149831317">
                              <w:marLeft w:val="0"/>
                              <w:marRight w:val="0"/>
                              <w:marTop w:val="0"/>
                              <w:marBottom w:val="0"/>
                              <w:divBdr>
                                <w:top w:val="none" w:sz="0" w:space="0" w:color="auto"/>
                                <w:left w:val="none" w:sz="0" w:space="0" w:color="auto"/>
                                <w:bottom w:val="none" w:sz="0" w:space="0" w:color="auto"/>
                                <w:right w:val="none" w:sz="0" w:space="0" w:color="auto"/>
                              </w:divBdr>
                              <w:divsChild>
                                <w:div w:id="418598087">
                                  <w:marLeft w:val="0"/>
                                  <w:marRight w:val="0"/>
                                  <w:marTop w:val="240"/>
                                  <w:marBottom w:val="240"/>
                                  <w:divBdr>
                                    <w:top w:val="none" w:sz="0" w:space="0" w:color="auto"/>
                                    <w:left w:val="none" w:sz="0" w:space="0" w:color="auto"/>
                                    <w:bottom w:val="none" w:sz="0" w:space="0" w:color="auto"/>
                                    <w:right w:val="none" w:sz="0" w:space="0" w:color="auto"/>
                                  </w:divBdr>
                                </w:div>
                              </w:divsChild>
                            </w:div>
                            <w:div w:id="55979485">
                              <w:marLeft w:val="0"/>
                              <w:marRight w:val="0"/>
                              <w:marTop w:val="0"/>
                              <w:marBottom w:val="0"/>
                              <w:divBdr>
                                <w:top w:val="none" w:sz="0" w:space="0" w:color="auto"/>
                                <w:left w:val="none" w:sz="0" w:space="0" w:color="auto"/>
                                <w:bottom w:val="none" w:sz="0" w:space="0" w:color="auto"/>
                                <w:right w:val="none" w:sz="0" w:space="0" w:color="auto"/>
                              </w:divBdr>
                              <w:divsChild>
                                <w:div w:id="1998268152">
                                  <w:marLeft w:val="0"/>
                                  <w:marRight w:val="0"/>
                                  <w:marTop w:val="240"/>
                                  <w:marBottom w:val="240"/>
                                  <w:divBdr>
                                    <w:top w:val="none" w:sz="0" w:space="0" w:color="auto"/>
                                    <w:left w:val="none" w:sz="0" w:space="0" w:color="auto"/>
                                    <w:bottom w:val="none" w:sz="0" w:space="0" w:color="auto"/>
                                    <w:right w:val="none" w:sz="0" w:space="0" w:color="auto"/>
                                  </w:divBdr>
                                </w:div>
                              </w:divsChild>
                            </w:div>
                            <w:div w:id="378675676">
                              <w:marLeft w:val="0"/>
                              <w:marRight w:val="0"/>
                              <w:marTop w:val="0"/>
                              <w:marBottom w:val="0"/>
                              <w:divBdr>
                                <w:top w:val="none" w:sz="0" w:space="0" w:color="auto"/>
                                <w:left w:val="none" w:sz="0" w:space="0" w:color="auto"/>
                                <w:bottom w:val="none" w:sz="0" w:space="0" w:color="auto"/>
                                <w:right w:val="none" w:sz="0" w:space="0" w:color="auto"/>
                              </w:divBdr>
                            </w:div>
                            <w:div w:id="1552110676">
                              <w:marLeft w:val="0"/>
                              <w:marRight w:val="0"/>
                              <w:marTop w:val="0"/>
                              <w:marBottom w:val="0"/>
                              <w:divBdr>
                                <w:top w:val="none" w:sz="0" w:space="0" w:color="auto"/>
                                <w:left w:val="none" w:sz="0" w:space="0" w:color="auto"/>
                                <w:bottom w:val="none" w:sz="0" w:space="0" w:color="auto"/>
                                <w:right w:val="none" w:sz="0" w:space="0" w:color="auto"/>
                              </w:divBdr>
                              <w:divsChild>
                                <w:div w:id="328874768">
                                  <w:marLeft w:val="0"/>
                                  <w:marRight w:val="0"/>
                                  <w:marTop w:val="240"/>
                                  <w:marBottom w:val="240"/>
                                  <w:divBdr>
                                    <w:top w:val="none" w:sz="0" w:space="0" w:color="auto"/>
                                    <w:left w:val="none" w:sz="0" w:space="0" w:color="auto"/>
                                    <w:bottom w:val="none" w:sz="0" w:space="0" w:color="auto"/>
                                    <w:right w:val="none" w:sz="0" w:space="0" w:color="auto"/>
                                  </w:divBdr>
                                </w:div>
                              </w:divsChild>
                            </w:div>
                            <w:div w:id="884634002">
                              <w:marLeft w:val="0"/>
                              <w:marRight w:val="0"/>
                              <w:marTop w:val="0"/>
                              <w:marBottom w:val="0"/>
                              <w:divBdr>
                                <w:top w:val="none" w:sz="0" w:space="0" w:color="auto"/>
                                <w:left w:val="none" w:sz="0" w:space="0" w:color="auto"/>
                                <w:bottom w:val="none" w:sz="0" w:space="0" w:color="auto"/>
                                <w:right w:val="none" w:sz="0" w:space="0" w:color="auto"/>
                              </w:divBdr>
                            </w:div>
                            <w:div w:id="377315632">
                              <w:marLeft w:val="0"/>
                              <w:marRight w:val="0"/>
                              <w:marTop w:val="0"/>
                              <w:marBottom w:val="0"/>
                              <w:divBdr>
                                <w:top w:val="none" w:sz="0" w:space="0" w:color="auto"/>
                                <w:left w:val="none" w:sz="0" w:space="0" w:color="auto"/>
                                <w:bottom w:val="none" w:sz="0" w:space="0" w:color="auto"/>
                                <w:right w:val="none" w:sz="0" w:space="0" w:color="auto"/>
                              </w:divBdr>
                            </w:div>
                            <w:div w:id="240648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9420237">
                      <w:marLeft w:val="0"/>
                      <w:marRight w:val="0"/>
                      <w:marTop w:val="0"/>
                      <w:marBottom w:val="0"/>
                      <w:divBdr>
                        <w:top w:val="none" w:sz="0" w:space="0" w:color="auto"/>
                        <w:left w:val="none" w:sz="0" w:space="0" w:color="auto"/>
                        <w:bottom w:val="none" w:sz="0" w:space="0" w:color="auto"/>
                        <w:right w:val="none" w:sz="0" w:space="0" w:color="auto"/>
                      </w:divBdr>
                      <w:divsChild>
                        <w:div w:id="1226335075">
                          <w:marLeft w:val="0"/>
                          <w:marRight w:val="0"/>
                          <w:marTop w:val="240"/>
                          <w:marBottom w:val="240"/>
                          <w:divBdr>
                            <w:top w:val="none" w:sz="0" w:space="0" w:color="auto"/>
                            <w:left w:val="none" w:sz="0" w:space="0" w:color="auto"/>
                            <w:bottom w:val="none" w:sz="0" w:space="0" w:color="auto"/>
                            <w:right w:val="none" w:sz="0" w:space="0" w:color="auto"/>
                          </w:divBdr>
                        </w:div>
                        <w:div w:id="2045136570">
                          <w:marLeft w:val="0"/>
                          <w:marRight w:val="0"/>
                          <w:marTop w:val="0"/>
                          <w:marBottom w:val="0"/>
                          <w:divBdr>
                            <w:top w:val="none" w:sz="0" w:space="0" w:color="auto"/>
                            <w:left w:val="none" w:sz="0" w:space="0" w:color="auto"/>
                            <w:bottom w:val="none" w:sz="0" w:space="0" w:color="auto"/>
                            <w:right w:val="none" w:sz="0" w:space="0" w:color="auto"/>
                          </w:divBdr>
                          <w:divsChild>
                            <w:div w:id="1860660008">
                              <w:marLeft w:val="0"/>
                              <w:marRight w:val="0"/>
                              <w:marTop w:val="240"/>
                              <w:marBottom w:val="240"/>
                              <w:divBdr>
                                <w:top w:val="none" w:sz="0" w:space="0" w:color="auto"/>
                                <w:left w:val="none" w:sz="0" w:space="0" w:color="auto"/>
                                <w:bottom w:val="none" w:sz="0" w:space="0" w:color="auto"/>
                                <w:right w:val="none" w:sz="0" w:space="0" w:color="auto"/>
                              </w:divBdr>
                            </w:div>
                            <w:div w:id="1209298405">
                              <w:marLeft w:val="0"/>
                              <w:marRight w:val="0"/>
                              <w:marTop w:val="0"/>
                              <w:marBottom w:val="0"/>
                              <w:divBdr>
                                <w:top w:val="none" w:sz="0" w:space="0" w:color="auto"/>
                                <w:left w:val="none" w:sz="0" w:space="0" w:color="auto"/>
                                <w:bottom w:val="none" w:sz="0" w:space="0" w:color="auto"/>
                                <w:right w:val="none" w:sz="0" w:space="0" w:color="auto"/>
                              </w:divBdr>
                              <w:divsChild>
                                <w:div w:id="2007048827">
                                  <w:marLeft w:val="0"/>
                                  <w:marRight w:val="0"/>
                                  <w:marTop w:val="240"/>
                                  <w:marBottom w:val="240"/>
                                  <w:divBdr>
                                    <w:top w:val="none" w:sz="0" w:space="0" w:color="auto"/>
                                    <w:left w:val="none" w:sz="0" w:space="0" w:color="auto"/>
                                    <w:bottom w:val="none" w:sz="0" w:space="0" w:color="auto"/>
                                    <w:right w:val="none" w:sz="0" w:space="0" w:color="auto"/>
                                  </w:divBdr>
                                </w:div>
                              </w:divsChild>
                            </w:div>
                            <w:div w:id="1513182416">
                              <w:marLeft w:val="0"/>
                              <w:marRight w:val="0"/>
                              <w:marTop w:val="0"/>
                              <w:marBottom w:val="0"/>
                              <w:divBdr>
                                <w:top w:val="none" w:sz="0" w:space="0" w:color="auto"/>
                                <w:left w:val="none" w:sz="0" w:space="0" w:color="auto"/>
                                <w:bottom w:val="none" w:sz="0" w:space="0" w:color="auto"/>
                                <w:right w:val="none" w:sz="0" w:space="0" w:color="auto"/>
                              </w:divBdr>
                              <w:divsChild>
                                <w:div w:id="216086041">
                                  <w:marLeft w:val="0"/>
                                  <w:marRight w:val="0"/>
                                  <w:marTop w:val="0"/>
                                  <w:marBottom w:val="0"/>
                                  <w:divBdr>
                                    <w:top w:val="none" w:sz="0" w:space="0" w:color="auto"/>
                                    <w:left w:val="none" w:sz="0" w:space="0" w:color="auto"/>
                                    <w:bottom w:val="none" w:sz="0" w:space="0" w:color="auto"/>
                                    <w:right w:val="none" w:sz="0" w:space="0" w:color="auto"/>
                                  </w:divBdr>
                                </w:div>
                                <w:div w:id="5406221">
                                  <w:marLeft w:val="0"/>
                                  <w:marRight w:val="0"/>
                                  <w:marTop w:val="0"/>
                                  <w:marBottom w:val="0"/>
                                  <w:divBdr>
                                    <w:top w:val="none" w:sz="0" w:space="0" w:color="auto"/>
                                    <w:left w:val="none" w:sz="0" w:space="0" w:color="auto"/>
                                    <w:bottom w:val="none" w:sz="0" w:space="0" w:color="auto"/>
                                    <w:right w:val="none" w:sz="0" w:space="0" w:color="auto"/>
                                  </w:divBdr>
                                </w:div>
                              </w:divsChild>
                            </w:div>
                            <w:div w:id="1368797820">
                              <w:marLeft w:val="0"/>
                              <w:marRight w:val="0"/>
                              <w:marTop w:val="0"/>
                              <w:marBottom w:val="0"/>
                              <w:divBdr>
                                <w:top w:val="none" w:sz="0" w:space="0" w:color="auto"/>
                                <w:left w:val="none" w:sz="0" w:space="0" w:color="auto"/>
                                <w:bottom w:val="none" w:sz="0" w:space="0" w:color="auto"/>
                                <w:right w:val="none" w:sz="0" w:space="0" w:color="auto"/>
                              </w:divBdr>
                              <w:divsChild>
                                <w:div w:id="1139767373">
                                  <w:marLeft w:val="0"/>
                                  <w:marRight w:val="0"/>
                                  <w:marTop w:val="240"/>
                                  <w:marBottom w:val="240"/>
                                  <w:divBdr>
                                    <w:top w:val="none" w:sz="0" w:space="0" w:color="auto"/>
                                    <w:left w:val="none" w:sz="0" w:space="0" w:color="auto"/>
                                    <w:bottom w:val="none" w:sz="0" w:space="0" w:color="auto"/>
                                    <w:right w:val="none" w:sz="0" w:space="0" w:color="auto"/>
                                  </w:divBdr>
                                </w:div>
                              </w:divsChild>
                            </w:div>
                            <w:div w:id="1959798346">
                              <w:marLeft w:val="0"/>
                              <w:marRight w:val="0"/>
                              <w:marTop w:val="0"/>
                              <w:marBottom w:val="0"/>
                              <w:divBdr>
                                <w:top w:val="none" w:sz="0" w:space="0" w:color="auto"/>
                                <w:left w:val="none" w:sz="0" w:space="0" w:color="auto"/>
                                <w:bottom w:val="none" w:sz="0" w:space="0" w:color="auto"/>
                                <w:right w:val="none" w:sz="0" w:space="0" w:color="auto"/>
                              </w:divBdr>
                              <w:divsChild>
                                <w:div w:id="1152599538">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679428642">
                          <w:marLeft w:val="0"/>
                          <w:marRight w:val="0"/>
                          <w:marTop w:val="0"/>
                          <w:marBottom w:val="0"/>
                          <w:divBdr>
                            <w:top w:val="none" w:sz="0" w:space="0" w:color="auto"/>
                            <w:left w:val="none" w:sz="0" w:space="0" w:color="auto"/>
                            <w:bottom w:val="none" w:sz="0" w:space="0" w:color="auto"/>
                            <w:right w:val="none" w:sz="0" w:space="0" w:color="auto"/>
                          </w:divBdr>
                          <w:divsChild>
                            <w:div w:id="1723096532">
                              <w:marLeft w:val="0"/>
                              <w:marRight w:val="0"/>
                              <w:marTop w:val="240"/>
                              <w:marBottom w:val="240"/>
                              <w:divBdr>
                                <w:top w:val="none" w:sz="0" w:space="0" w:color="auto"/>
                                <w:left w:val="none" w:sz="0" w:space="0" w:color="auto"/>
                                <w:bottom w:val="none" w:sz="0" w:space="0" w:color="auto"/>
                                <w:right w:val="none" w:sz="0" w:space="0" w:color="auto"/>
                              </w:divBdr>
                            </w:div>
                            <w:div w:id="617838780">
                              <w:marLeft w:val="0"/>
                              <w:marRight w:val="0"/>
                              <w:marTop w:val="240"/>
                              <w:marBottom w:val="240"/>
                              <w:divBdr>
                                <w:top w:val="none" w:sz="0" w:space="0" w:color="auto"/>
                                <w:left w:val="none" w:sz="0" w:space="0" w:color="auto"/>
                                <w:bottom w:val="none" w:sz="0" w:space="0" w:color="auto"/>
                                <w:right w:val="none" w:sz="0" w:space="0" w:color="auto"/>
                              </w:divBdr>
                            </w:div>
                            <w:div w:id="4141087">
                              <w:marLeft w:val="0"/>
                              <w:marRight w:val="0"/>
                              <w:marTop w:val="0"/>
                              <w:marBottom w:val="0"/>
                              <w:divBdr>
                                <w:top w:val="none" w:sz="0" w:space="0" w:color="auto"/>
                                <w:left w:val="none" w:sz="0" w:space="0" w:color="auto"/>
                                <w:bottom w:val="none" w:sz="0" w:space="0" w:color="auto"/>
                                <w:right w:val="none" w:sz="0" w:space="0" w:color="auto"/>
                              </w:divBdr>
                            </w:div>
                            <w:div w:id="908803102">
                              <w:marLeft w:val="0"/>
                              <w:marRight w:val="0"/>
                              <w:marTop w:val="0"/>
                              <w:marBottom w:val="0"/>
                              <w:divBdr>
                                <w:top w:val="none" w:sz="0" w:space="0" w:color="auto"/>
                                <w:left w:val="none" w:sz="0" w:space="0" w:color="auto"/>
                                <w:bottom w:val="none" w:sz="0" w:space="0" w:color="auto"/>
                                <w:right w:val="none" w:sz="0" w:space="0" w:color="auto"/>
                              </w:divBdr>
                            </w:div>
                            <w:div w:id="1866214180">
                              <w:marLeft w:val="0"/>
                              <w:marRight w:val="0"/>
                              <w:marTop w:val="0"/>
                              <w:marBottom w:val="0"/>
                              <w:divBdr>
                                <w:top w:val="none" w:sz="0" w:space="0" w:color="auto"/>
                                <w:left w:val="none" w:sz="0" w:space="0" w:color="auto"/>
                                <w:bottom w:val="none" w:sz="0" w:space="0" w:color="auto"/>
                                <w:right w:val="none" w:sz="0" w:space="0" w:color="auto"/>
                              </w:divBdr>
                            </w:div>
                            <w:div w:id="167913211">
                              <w:marLeft w:val="0"/>
                              <w:marRight w:val="0"/>
                              <w:marTop w:val="0"/>
                              <w:marBottom w:val="0"/>
                              <w:divBdr>
                                <w:top w:val="none" w:sz="0" w:space="0" w:color="auto"/>
                                <w:left w:val="none" w:sz="0" w:space="0" w:color="auto"/>
                                <w:bottom w:val="none" w:sz="0" w:space="0" w:color="auto"/>
                                <w:right w:val="none" w:sz="0" w:space="0" w:color="auto"/>
                              </w:divBdr>
                            </w:div>
                            <w:div w:id="2094811618">
                              <w:marLeft w:val="0"/>
                              <w:marRight w:val="0"/>
                              <w:marTop w:val="0"/>
                              <w:marBottom w:val="0"/>
                              <w:divBdr>
                                <w:top w:val="none" w:sz="0" w:space="0" w:color="auto"/>
                                <w:left w:val="none" w:sz="0" w:space="0" w:color="auto"/>
                                <w:bottom w:val="none" w:sz="0" w:space="0" w:color="auto"/>
                                <w:right w:val="none" w:sz="0" w:space="0" w:color="auto"/>
                              </w:divBdr>
                            </w:div>
                            <w:div w:id="2001303057">
                              <w:marLeft w:val="0"/>
                              <w:marRight w:val="0"/>
                              <w:marTop w:val="0"/>
                              <w:marBottom w:val="0"/>
                              <w:divBdr>
                                <w:top w:val="none" w:sz="0" w:space="0" w:color="auto"/>
                                <w:left w:val="none" w:sz="0" w:space="0" w:color="auto"/>
                                <w:bottom w:val="none" w:sz="0" w:space="0" w:color="auto"/>
                                <w:right w:val="none" w:sz="0" w:space="0" w:color="auto"/>
                              </w:divBdr>
                            </w:div>
                            <w:div w:id="265119870">
                              <w:marLeft w:val="0"/>
                              <w:marRight w:val="0"/>
                              <w:marTop w:val="0"/>
                              <w:marBottom w:val="0"/>
                              <w:divBdr>
                                <w:top w:val="none" w:sz="0" w:space="0" w:color="auto"/>
                                <w:left w:val="none" w:sz="0" w:space="0" w:color="auto"/>
                                <w:bottom w:val="none" w:sz="0" w:space="0" w:color="auto"/>
                                <w:right w:val="none" w:sz="0" w:space="0" w:color="auto"/>
                              </w:divBdr>
                            </w:div>
                          </w:divsChild>
                        </w:div>
                        <w:div w:id="283581565">
                          <w:marLeft w:val="0"/>
                          <w:marRight w:val="0"/>
                          <w:marTop w:val="0"/>
                          <w:marBottom w:val="0"/>
                          <w:divBdr>
                            <w:top w:val="none" w:sz="0" w:space="0" w:color="auto"/>
                            <w:left w:val="none" w:sz="0" w:space="0" w:color="auto"/>
                            <w:bottom w:val="none" w:sz="0" w:space="0" w:color="auto"/>
                            <w:right w:val="none" w:sz="0" w:space="0" w:color="auto"/>
                          </w:divBdr>
                          <w:divsChild>
                            <w:div w:id="1884780423">
                              <w:marLeft w:val="0"/>
                              <w:marRight w:val="0"/>
                              <w:marTop w:val="240"/>
                              <w:marBottom w:val="240"/>
                              <w:divBdr>
                                <w:top w:val="none" w:sz="0" w:space="0" w:color="auto"/>
                                <w:left w:val="none" w:sz="0" w:space="0" w:color="auto"/>
                                <w:bottom w:val="none" w:sz="0" w:space="0" w:color="auto"/>
                                <w:right w:val="none" w:sz="0" w:space="0" w:color="auto"/>
                              </w:divBdr>
                            </w:div>
                            <w:div w:id="308482517">
                              <w:marLeft w:val="0"/>
                              <w:marRight w:val="0"/>
                              <w:marTop w:val="0"/>
                              <w:marBottom w:val="0"/>
                              <w:divBdr>
                                <w:top w:val="none" w:sz="0" w:space="0" w:color="auto"/>
                                <w:left w:val="none" w:sz="0" w:space="0" w:color="auto"/>
                                <w:bottom w:val="none" w:sz="0" w:space="0" w:color="auto"/>
                                <w:right w:val="none" w:sz="0" w:space="0" w:color="auto"/>
                              </w:divBdr>
                            </w:div>
                            <w:div w:id="1004354591">
                              <w:marLeft w:val="0"/>
                              <w:marRight w:val="0"/>
                              <w:marTop w:val="0"/>
                              <w:marBottom w:val="0"/>
                              <w:divBdr>
                                <w:top w:val="none" w:sz="0" w:space="0" w:color="auto"/>
                                <w:left w:val="none" w:sz="0" w:space="0" w:color="auto"/>
                                <w:bottom w:val="none" w:sz="0" w:space="0" w:color="auto"/>
                                <w:right w:val="none" w:sz="0" w:space="0" w:color="auto"/>
                              </w:divBdr>
                              <w:divsChild>
                                <w:div w:id="722674745">
                                  <w:marLeft w:val="0"/>
                                  <w:marRight w:val="0"/>
                                  <w:marTop w:val="0"/>
                                  <w:marBottom w:val="0"/>
                                  <w:divBdr>
                                    <w:top w:val="none" w:sz="0" w:space="0" w:color="auto"/>
                                    <w:left w:val="none" w:sz="0" w:space="0" w:color="auto"/>
                                    <w:bottom w:val="none" w:sz="0" w:space="0" w:color="auto"/>
                                    <w:right w:val="none" w:sz="0" w:space="0" w:color="auto"/>
                                  </w:divBdr>
                                </w:div>
                                <w:div w:id="560290488">
                                  <w:marLeft w:val="0"/>
                                  <w:marRight w:val="0"/>
                                  <w:marTop w:val="0"/>
                                  <w:marBottom w:val="0"/>
                                  <w:divBdr>
                                    <w:top w:val="none" w:sz="0" w:space="0" w:color="auto"/>
                                    <w:left w:val="none" w:sz="0" w:space="0" w:color="auto"/>
                                    <w:bottom w:val="none" w:sz="0" w:space="0" w:color="auto"/>
                                    <w:right w:val="none" w:sz="0" w:space="0" w:color="auto"/>
                                  </w:divBdr>
                                </w:div>
                                <w:div w:id="1983340965">
                                  <w:marLeft w:val="0"/>
                                  <w:marRight w:val="0"/>
                                  <w:marTop w:val="0"/>
                                  <w:marBottom w:val="0"/>
                                  <w:divBdr>
                                    <w:top w:val="none" w:sz="0" w:space="0" w:color="auto"/>
                                    <w:left w:val="none" w:sz="0" w:space="0" w:color="auto"/>
                                    <w:bottom w:val="none" w:sz="0" w:space="0" w:color="auto"/>
                                    <w:right w:val="none" w:sz="0" w:space="0" w:color="auto"/>
                                  </w:divBdr>
                                </w:div>
                                <w:div w:id="252319427">
                                  <w:marLeft w:val="0"/>
                                  <w:marRight w:val="0"/>
                                  <w:marTop w:val="0"/>
                                  <w:marBottom w:val="0"/>
                                  <w:divBdr>
                                    <w:top w:val="none" w:sz="0" w:space="0" w:color="auto"/>
                                    <w:left w:val="none" w:sz="0" w:space="0" w:color="auto"/>
                                    <w:bottom w:val="none" w:sz="0" w:space="0" w:color="auto"/>
                                    <w:right w:val="none" w:sz="0" w:space="0" w:color="auto"/>
                                  </w:divBdr>
                                  <w:divsChild>
                                    <w:div w:id="612908140">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16682566">
                              <w:marLeft w:val="0"/>
                              <w:marRight w:val="0"/>
                              <w:marTop w:val="0"/>
                              <w:marBottom w:val="0"/>
                              <w:divBdr>
                                <w:top w:val="none" w:sz="0" w:space="0" w:color="auto"/>
                                <w:left w:val="none" w:sz="0" w:space="0" w:color="auto"/>
                                <w:bottom w:val="none" w:sz="0" w:space="0" w:color="auto"/>
                                <w:right w:val="none" w:sz="0" w:space="0" w:color="auto"/>
                              </w:divBdr>
                            </w:div>
                            <w:div w:id="110981719">
                              <w:marLeft w:val="0"/>
                              <w:marRight w:val="0"/>
                              <w:marTop w:val="0"/>
                              <w:marBottom w:val="0"/>
                              <w:divBdr>
                                <w:top w:val="none" w:sz="0" w:space="0" w:color="auto"/>
                                <w:left w:val="none" w:sz="0" w:space="0" w:color="auto"/>
                                <w:bottom w:val="none" w:sz="0" w:space="0" w:color="auto"/>
                                <w:right w:val="none" w:sz="0" w:space="0" w:color="auto"/>
                              </w:divBdr>
                            </w:div>
                          </w:divsChild>
                        </w:div>
                        <w:div w:id="1478255463">
                          <w:marLeft w:val="0"/>
                          <w:marRight w:val="0"/>
                          <w:marTop w:val="0"/>
                          <w:marBottom w:val="0"/>
                          <w:divBdr>
                            <w:top w:val="none" w:sz="0" w:space="0" w:color="auto"/>
                            <w:left w:val="none" w:sz="0" w:space="0" w:color="auto"/>
                            <w:bottom w:val="none" w:sz="0" w:space="0" w:color="auto"/>
                            <w:right w:val="none" w:sz="0" w:space="0" w:color="auto"/>
                          </w:divBdr>
                          <w:divsChild>
                            <w:div w:id="145782650">
                              <w:marLeft w:val="0"/>
                              <w:marRight w:val="0"/>
                              <w:marTop w:val="240"/>
                              <w:marBottom w:val="240"/>
                              <w:divBdr>
                                <w:top w:val="none" w:sz="0" w:space="0" w:color="auto"/>
                                <w:left w:val="none" w:sz="0" w:space="0" w:color="auto"/>
                                <w:bottom w:val="none" w:sz="0" w:space="0" w:color="auto"/>
                                <w:right w:val="none" w:sz="0" w:space="0" w:color="auto"/>
                              </w:divBdr>
                            </w:div>
                            <w:div w:id="1297417929">
                              <w:marLeft w:val="0"/>
                              <w:marRight w:val="0"/>
                              <w:marTop w:val="0"/>
                              <w:marBottom w:val="0"/>
                              <w:divBdr>
                                <w:top w:val="none" w:sz="0" w:space="0" w:color="auto"/>
                                <w:left w:val="none" w:sz="0" w:space="0" w:color="auto"/>
                                <w:bottom w:val="none" w:sz="0" w:space="0" w:color="auto"/>
                                <w:right w:val="none" w:sz="0" w:space="0" w:color="auto"/>
                              </w:divBdr>
                              <w:divsChild>
                                <w:div w:id="560747998">
                                  <w:marLeft w:val="0"/>
                                  <w:marRight w:val="0"/>
                                  <w:marTop w:val="240"/>
                                  <w:marBottom w:val="240"/>
                                  <w:divBdr>
                                    <w:top w:val="none" w:sz="0" w:space="0" w:color="auto"/>
                                    <w:left w:val="none" w:sz="0" w:space="0" w:color="auto"/>
                                    <w:bottom w:val="none" w:sz="0" w:space="0" w:color="auto"/>
                                    <w:right w:val="none" w:sz="0" w:space="0" w:color="auto"/>
                                  </w:divBdr>
                                </w:div>
                              </w:divsChild>
                            </w:div>
                            <w:div w:id="1389457752">
                              <w:marLeft w:val="0"/>
                              <w:marRight w:val="0"/>
                              <w:marTop w:val="0"/>
                              <w:marBottom w:val="0"/>
                              <w:divBdr>
                                <w:top w:val="none" w:sz="0" w:space="0" w:color="auto"/>
                                <w:left w:val="none" w:sz="0" w:space="0" w:color="auto"/>
                                <w:bottom w:val="none" w:sz="0" w:space="0" w:color="auto"/>
                                <w:right w:val="none" w:sz="0" w:space="0" w:color="auto"/>
                              </w:divBdr>
                            </w:div>
                          </w:divsChild>
                        </w:div>
                        <w:div w:id="1487358120">
                          <w:marLeft w:val="0"/>
                          <w:marRight w:val="0"/>
                          <w:marTop w:val="0"/>
                          <w:marBottom w:val="0"/>
                          <w:divBdr>
                            <w:top w:val="none" w:sz="0" w:space="0" w:color="auto"/>
                            <w:left w:val="none" w:sz="0" w:space="0" w:color="auto"/>
                            <w:bottom w:val="none" w:sz="0" w:space="0" w:color="auto"/>
                            <w:right w:val="none" w:sz="0" w:space="0" w:color="auto"/>
                          </w:divBdr>
                          <w:divsChild>
                            <w:div w:id="142239856">
                              <w:marLeft w:val="0"/>
                              <w:marRight w:val="0"/>
                              <w:marTop w:val="240"/>
                              <w:marBottom w:val="240"/>
                              <w:divBdr>
                                <w:top w:val="none" w:sz="0" w:space="0" w:color="auto"/>
                                <w:left w:val="none" w:sz="0" w:space="0" w:color="auto"/>
                                <w:bottom w:val="none" w:sz="0" w:space="0" w:color="auto"/>
                                <w:right w:val="none" w:sz="0" w:space="0" w:color="auto"/>
                              </w:divBdr>
                            </w:div>
                            <w:div w:id="730272135">
                              <w:marLeft w:val="0"/>
                              <w:marRight w:val="0"/>
                              <w:marTop w:val="0"/>
                              <w:marBottom w:val="0"/>
                              <w:divBdr>
                                <w:top w:val="none" w:sz="0" w:space="0" w:color="auto"/>
                                <w:left w:val="none" w:sz="0" w:space="0" w:color="auto"/>
                                <w:bottom w:val="none" w:sz="0" w:space="0" w:color="auto"/>
                                <w:right w:val="none" w:sz="0" w:space="0" w:color="auto"/>
                              </w:divBdr>
                            </w:div>
                            <w:div w:id="1876383382">
                              <w:marLeft w:val="0"/>
                              <w:marRight w:val="0"/>
                              <w:marTop w:val="0"/>
                              <w:marBottom w:val="0"/>
                              <w:divBdr>
                                <w:top w:val="none" w:sz="0" w:space="0" w:color="auto"/>
                                <w:left w:val="none" w:sz="0" w:space="0" w:color="auto"/>
                                <w:bottom w:val="none" w:sz="0" w:space="0" w:color="auto"/>
                                <w:right w:val="none" w:sz="0" w:space="0" w:color="auto"/>
                              </w:divBdr>
                              <w:divsChild>
                                <w:div w:id="1821188798">
                                  <w:marLeft w:val="0"/>
                                  <w:marRight w:val="0"/>
                                  <w:marTop w:val="240"/>
                                  <w:marBottom w:val="240"/>
                                  <w:divBdr>
                                    <w:top w:val="none" w:sz="0" w:space="0" w:color="auto"/>
                                    <w:left w:val="none" w:sz="0" w:space="0" w:color="auto"/>
                                    <w:bottom w:val="none" w:sz="0" w:space="0" w:color="auto"/>
                                    <w:right w:val="none" w:sz="0" w:space="0" w:color="auto"/>
                                  </w:divBdr>
                                </w:div>
                              </w:divsChild>
                            </w:div>
                            <w:div w:id="1745226122">
                              <w:marLeft w:val="0"/>
                              <w:marRight w:val="0"/>
                              <w:marTop w:val="0"/>
                              <w:marBottom w:val="0"/>
                              <w:divBdr>
                                <w:top w:val="none" w:sz="0" w:space="0" w:color="auto"/>
                                <w:left w:val="none" w:sz="0" w:space="0" w:color="auto"/>
                                <w:bottom w:val="none" w:sz="0" w:space="0" w:color="auto"/>
                                <w:right w:val="none" w:sz="0" w:space="0" w:color="auto"/>
                              </w:divBdr>
                            </w:div>
                            <w:div w:id="1592661973">
                              <w:marLeft w:val="0"/>
                              <w:marRight w:val="0"/>
                              <w:marTop w:val="0"/>
                              <w:marBottom w:val="0"/>
                              <w:divBdr>
                                <w:top w:val="none" w:sz="0" w:space="0" w:color="auto"/>
                                <w:left w:val="none" w:sz="0" w:space="0" w:color="auto"/>
                                <w:bottom w:val="none" w:sz="0" w:space="0" w:color="auto"/>
                                <w:right w:val="none" w:sz="0" w:space="0" w:color="auto"/>
                              </w:divBdr>
                              <w:divsChild>
                                <w:div w:id="1951739733">
                                  <w:marLeft w:val="0"/>
                                  <w:marRight w:val="0"/>
                                  <w:marTop w:val="240"/>
                                  <w:marBottom w:val="240"/>
                                  <w:divBdr>
                                    <w:top w:val="none" w:sz="0" w:space="0" w:color="auto"/>
                                    <w:left w:val="none" w:sz="0" w:space="0" w:color="auto"/>
                                    <w:bottom w:val="none" w:sz="0" w:space="0" w:color="auto"/>
                                    <w:right w:val="none" w:sz="0" w:space="0" w:color="auto"/>
                                  </w:divBdr>
                                </w:div>
                              </w:divsChild>
                            </w:div>
                            <w:div w:id="1233345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19873990">
      <w:bodyDiv w:val="1"/>
      <w:marLeft w:val="0"/>
      <w:marRight w:val="0"/>
      <w:marTop w:val="0"/>
      <w:marBottom w:val="0"/>
      <w:divBdr>
        <w:top w:val="none" w:sz="0" w:space="0" w:color="auto"/>
        <w:left w:val="none" w:sz="0" w:space="0" w:color="auto"/>
        <w:bottom w:val="none" w:sz="0" w:space="0" w:color="auto"/>
        <w:right w:val="none" w:sz="0" w:space="0" w:color="auto"/>
      </w:divBdr>
      <w:divsChild>
        <w:div w:id="873662966">
          <w:marLeft w:val="0"/>
          <w:marRight w:val="0"/>
          <w:marTop w:val="240"/>
          <w:marBottom w:val="240"/>
          <w:divBdr>
            <w:top w:val="none" w:sz="0" w:space="0" w:color="auto"/>
            <w:left w:val="none" w:sz="0" w:space="0" w:color="auto"/>
            <w:bottom w:val="none" w:sz="0" w:space="0" w:color="auto"/>
            <w:right w:val="none" w:sz="0" w:space="0" w:color="auto"/>
          </w:divBdr>
        </w:div>
        <w:div w:id="565456858">
          <w:marLeft w:val="0"/>
          <w:marRight w:val="0"/>
          <w:marTop w:val="240"/>
          <w:marBottom w:val="240"/>
          <w:divBdr>
            <w:top w:val="none" w:sz="0" w:space="0" w:color="auto"/>
            <w:left w:val="none" w:sz="0" w:space="0" w:color="auto"/>
            <w:bottom w:val="none" w:sz="0" w:space="0" w:color="auto"/>
            <w:right w:val="none" w:sz="0" w:space="0" w:color="auto"/>
          </w:divBdr>
        </w:div>
        <w:div w:id="2083721843">
          <w:marLeft w:val="0"/>
          <w:marRight w:val="0"/>
          <w:marTop w:val="0"/>
          <w:marBottom w:val="0"/>
          <w:divBdr>
            <w:top w:val="none" w:sz="0" w:space="0" w:color="auto"/>
            <w:left w:val="none" w:sz="0" w:space="0" w:color="auto"/>
            <w:bottom w:val="none" w:sz="0" w:space="0" w:color="auto"/>
            <w:right w:val="none" w:sz="0" w:space="0" w:color="auto"/>
          </w:divBdr>
          <w:divsChild>
            <w:div w:id="1131434389">
              <w:marLeft w:val="0"/>
              <w:marRight w:val="0"/>
              <w:marTop w:val="240"/>
              <w:marBottom w:val="240"/>
              <w:divBdr>
                <w:top w:val="none" w:sz="0" w:space="0" w:color="auto"/>
                <w:left w:val="none" w:sz="0" w:space="0" w:color="auto"/>
                <w:bottom w:val="none" w:sz="0" w:space="0" w:color="auto"/>
                <w:right w:val="none" w:sz="0" w:space="0" w:color="auto"/>
              </w:divBdr>
            </w:div>
            <w:div w:id="253322220">
              <w:marLeft w:val="0"/>
              <w:marRight w:val="0"/>
              <w:marTop w:val="0"/>
              <w:marBottom w:val="0"/>
              <w:divBdr>
                <w:top w:val="none" w:sz="0" w:space="0" w:color="auto"/>
                <w:left w:val="none" w:sz="0" w:space="0" w:color="auto"/>
                <w:bottom w:val="none" w:sz="0" w:space="0" w:color="auto"/>
                <w:right w:val="none" w:sz="0" w:space="0" w:color="auto"/>
              </w:divBdr>
              <w:divsChild>
                <w:div w:id="412121747">
                  <w:marLeft w:val="0"/>
                  <w:marRight w:val="0"/>
                  <w:marTop w:val="0"/>
                  <w:marBottom w:val="0"/>
                  <w:divBdr>
                    <w:top w:val="none" w:sz="0" w:space="0" w:color="auto"/>
                    <w:left w:val="none" w:sz="0" w:space="0" w:color="auto"/>
                    <w:bottom w:val="none" w:sz="0" w:space="0" w:color="auto"/>
                    <w:right w:val="none" w:sz="0" w:space="0" w:color="auto"/>
                  </w:divBdr>
                  <w:divsChild>
                    <w:div w:id="548882151">
                      <w:marLeft w:val="0"/>
                      <w:marRight w:val="0"/>
                      <w:marTop w:val="0"/>
                      <w:marBottom w:val="0"/>
                      <w:divBdr>
                        <w:top w:val="none" w:sz="0" w:space="0" w:color="auto"/>
                        <w:left w:val="none" w:sz="0" w:space="0" w:color="auto"/>
                        <w:bottom w:val="none" w:sz="0" w:space="0" w:color="auto"/>
                        <w:right w:val="none" w:sz="0" w:space="0" w:color="auto"/>
                      </w:divBdr>
                      <w:divsChild>
                        <w:div w:id="1122462671">
                          <w:marLeft w:val="0"/>
                          <w:marRight w:val="0"/>
                          <w:marTop w:val="0"/>
                          <w:marBottom w:val="0"/>
                          <w:divBdr>
                            <w:top w:val="none" w:sz="0" w:space="0" w:color="auto"/>
                            <w:left w:val="none" w:sz="0" w:space="0" w:color="auto"/>
                            <w:bottom w:val="none" w:sz="0" w:space="0" w:color="auto"/>
                            <w:right w:val="none" w:sz="0" w:space="0" w:color="auto"/>
                          </w:divBdr>
                          <w:divsChild>
                            <w:div w:id="1428692577">
                              <w:marLeft w:val="0"/>
                              <w:marRight w:val="0"/>
                              <w:marTop w:val="240"/>
                              <w:marBottom w:val="240"/>
                              <w:divBdr>
                                <w:top w:val="none" w:sz="0" w:space="0" w:color="auto"/>
                                <w:left w:val="none" w:sz="0" w:space="0" w:color="auto"/>
                                <w:bottom w:val="none" w:sz="0" w:space="0" w:color="auto"/>
                                <w:right w:val="none" w:sz="0" w:space="0" w:color="auto"/>
                              </w:divBdr>
                            </w:div>
                            <w:div w:id="231743134">
                              <w:marLeft w:val="0"/>
                              <w:marRight w:val="0"/>
                              <w:marTop w:val="240"/>
                              <w:marBottom w:val="240"/>
                              <w:divBdr>
                                <w:top w:val="none" w:sz="0" w:space="0" w:color="auto"/>
                                <w:left w:val="none" w:sz="0" w:space="0" w:color="auto"/>
                                <w:bottom w:val="none" w:sz="0" w:space="0" w:color="auto"/>
                                <w:right w:val="none" w:sz="0" w:space="0" w:color="auto"/>
                              </w:divBdr>
                            </w:div>
                            <w:div w:id="695736300">
                              <w:marLeft w:val="0"/>
                              <w:marRight w:val="0"/>
                              <w:marTop w:val="0"/>
                              <w:marBottom w:val="0"/>
                              <w:divBdr>
                                <w:top w:val="none" w:sz="0" w:space="0" w:color="auto"/>
                                <w:left w:val="none" w:sz="0" w:space="0" w:color="auto"/>
                                <w:bottom w:val="none" w:sz="0" w:space="0" w:color="auto"/>
                                <w:right w:val="none" w:sz="0" w:space="0" w:color="auto"/>
                              </w:divBdr>
                            </w:div>
                            <w:div w:id="913129885">
                              <w:marLeft w:val="0"/>
                              <w:marRight w:val="0"/>
                              <w:marTop w:val="0"/>
                              <w:marBottom w:val="0"/>
                              <w:divBdr>
                                <w:top w:val="none" w:sz="0" w:space="0" w:color="auto"/>
                                <w:left w:val="none" w:sz="0" w:space="0" w:color="auto"/>
                                <w:bottom w:val="none" w:sz="0" w:space="0" w:color="auto"/>
                                <w:right w:val="none" w:sz="0" w:space="0" w:color="auto"/>
                              </w:divBdr>
                            </w:div>
                            <w:div w:id="994458421">
                              <w:marLeft w:val="0"/>
                              <w:marRight w:val="0"/>
                              <w:marTop w:val="0"/>
                              <w:marBottom w:val="0"/>
                              <w:divBdr>
                                <w:top w:val="none" w:sz="0" w:space="0" w:color="auto"/>
                                <w:left w:val="none" w:sz="0" w:space="0" w:color="auto"/>
                                <w:bottom w:val="none" w:sz="0" w:space="0" w:color="auto"/>
                                <w:right w:val="none" w:sz="0" w:space="0" w:color="auto"/>
                              </w:divBdr>
                            </w:div>
                            <w:div w:id="1815828026">
                              <w:marLeft w:val="0"/>
                              <w:marRight w:val="0"/>
                              <w:marTop w:val="0"/>
                              <w:marBottom w:val="0"/>
                              <w:divBdr>
                                <w:top w:val="none" w:sz="0" w:space="0" w:color="auto"/>
                                <w:left w:val="none" w:sz="0" w:space="0" w:color="auto"/>
                                <w:bottom w:val="none" w:sz="0" w:space="0" w:color="auto"/>
                                <w:right w:val="none" w:sz="0" w:space="0" w:color="auto"/>
                              </w:divBdr>
                            </w:div>
                            <w:div w:id="131678344">
                              <w:marLeft w:val="0"/>
                              <w:marRight w:val="0"/>
                              <w:marTop w:val="0"/>
                              <w:marBottom w:val="0"/>
                              <w:divBdr>
                                <w:top w:val="none" w:sz="0" w:space="0" w:color="auto"/>
                                <w:left w:val="none" w:sz="0" w:space="0" w:color="auto"/>
                                <w:bottom w:val="none" w:sz="0" w:space="0" w:color="auto"/>
                                <w:right w:val="none" w:sz="0" w:space="0" w:color="auto"/>
                              </w:divBdr>
                            </w:div>
                          </w:divsChild>
                        </w:div>
                        <w:div w:id="445318436">
                          <w:marLeft w:val="0"/>
                          <w:marRight w:val="0"/>
                          <w:marTop w:val="0"/>
                          <w:marBottom w:val="0"/>
                          <w:divBdr>
                            <w:top w:val="none" w:sz="0" w:space="0" w:color="auto"/>
                            <w:left w:val="none" w:sz="0" w:space="0" w:color="auto"/>
                            <w:bottom w:val="none" w:sz="0" w:space="0" w:color="auto"/>
                            <w:right w:val="none" w:sz="0" w:space="0" w:color="auto"/>
                          </w:divBdr>
                          <w:divsChild>
                            <w:div w:id="2079085833">
                              <w:marLeft w:val="0"/>
                              <w:marRight w:val="0"/>
                              <w:marTop w:val="240"/>
                              <w:marBottom w:val="240"/>
                              <w:divBdr>
                                <w:top w:val="none" w:sz="0" w:space="0" w:color="auto"/>
                                <w:left w:val="none" w:sz="0" w:space="0" w:color="auto"/>
                                <w:bottom w:val="none" w:sz="0" w:space="0" w:color="auto"/>
                                <w:right w:val="none" w:sz="0" w:space="0" w:color="auto"/>
                              </w:divBdr>
                            </w:div>
                            <w:div w:id="945960720">
                              <w:marLeft w:val="0"/>
                              <w:marRight w:val="0"/>
                              <w:marTop w:val="0"/>
                              <w:marBottom w:val="0"/>
                              <w:divBdr>
                                <w:top w:val="none" w:sz="0" w:space="0" w:color="auto"/>
                                <w:left w:val="none" w:sz="0" w:space="0" w:color="auto"/>
                                <w:bottom w:val="none" w:sz="0" w:space="0" w:color="auto"/>
                                <w:right w:val="none" w:sz="0" w:space="0" w:color="auto"/>
                              </w:divBdr>
                              <w:divsChild>
                                <w:div w:id="1833794449">
                                  <w:marLeft w:val="0"/>
                                  <w:marRight w:val="0"/>
                                  <w:marTop w:val="240"/>
                                  <w:marBottom w:val="240"/>
                                  <w:divBdr>
                                    <w:top w:val="none" w:sz="0" w:space="0" w:color="auto"/>
                                    <w:left w:val="none" w:sz="0" w:space="0" w:color="auto"/>
                                    <w:bottom w:val="none" w:sz="0" w:space="0" w:color="auto"/>
                                    <w:right w:val="none" w:sz="0" w:space="0" w:color="auto"/>
                                  </w:divBdr>
                                </w:div>
                                <w:div w:id="374473986">
                                  <w:marLeft w:val="0"/>
                                  <w:marRight w:val="0"/>
                                  <w:marTop w:val="0"/>
                                  <w:marBottom w:val="0"/>
                                  <w:divBdr>
                                    <w:top w:val="none" w:sz="0" w:space="0" w:color="auto"/>
                                    <w:left w:val="none" w:sz="0" w:space="0" w:color="auto"/>
                                    <w:bottom w:val="none" w:sz="0" w:space="0" w:color="auto"/>
                                    <w:right w:val="none" w:sz="0" w:space="0" w:color="auto"/>
                                  </w:divBdr>
                                </w:div>
                                <w:div w:id="433280848">
                                  <w:marLeft w:val="0"/>
                                  <w:marRight w:val="0"/>
                                  <w:marTop w:val="0"/>
                                  <w:marBottom w:val="0"/>
                                  <w:divBdr>
                                    <w:top w:val="none" w:sz="0" w:space="0" w:color="auto"/>
                                    <w:left w:val="none" w:sz="0" w:space="0" w:color="auto"/>
                                    <w:bottom w:val="none" w:sz="0" w:space="0" w:color="auto"/>
                                    <w:right w:val="none" w:sz="0" w:space="0" w:color="auto"/>
                                  </w:divBdr>
                                </w:div>
                              </w:divsChild>
                            </w:div>
                            <w:div w:id="60493921">
                              <w:marLeft w:val="0"/>
                              <w:marRight w:val="0"/>
                              <w:marTop w:val="0"/>
                              <w:marBottom w:val="0"/>
                              <w:divBdr>
                                <w:top w:val="none" w:sz="0" w:space="0" w:color="auto"/>
                                <w:left w:val="none" w:sz="0" w:space="0" w:color="auto"/>
                                <w:bottom w:val="none" w:sz="0" w:space="0" w:color="auto"/>
                                <w:right w:val="none" w:sz="0" w:space="0" w:color="auto"/>
                              </w:divBdr>
                            </w:div>
                            <w:div w:id="1382169098">
                              <w:marLeft w:val="0"/>
                              <w:marRight w:val="0"/>
                              <w:marTop w:val="0"/>
                              <w:marBottom w:val="0"/>
                              <w:divBdr>
                                <w:top w:val="none" w:sz="0" w:space="0" w:color="auto"/>
                                <w:left w:val="none" w:sz="0" w:space="0" w:color="auto"/>
                                <w:bottom w:val="none" w:sz="0" w:space="0" w:color="auto"/>
                                <w:right w:val="none" w:sz="0" w:space="0" w:color="auto"/>
                              </w:divBdr>
                              <w:divsChild>
                                <w:div w:id="1754430755">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766922880">
                          <w:marLeft w:val="0"/>
                          <w:marRight w:val="0"/>
                          <w:marTop w:val="0"/>
                          <w:marBottom w:val="0"/>
                          <w:divBdr>
                            <w:top w:val="none" w:sz="0" w:space="0" w:color="auto"/>
                            <w:left w:val="none" w:sz="0" w:space="0" w:color="auto"/>
                            <w:bottom w:val="none" w:sz="0" w:space="0" w:color="auto"/>
                            <w:right w:val="none" w:sz="0" w:space="0" w:color="auto"/>
                          </w:divBdr>
                          <w:divsChild>
                            <w:div w:id="819730405">
                              <w:marLeft w:val="0"/>
                              <w:marRight w:val="0"/>
                              <w:marTop w:val="240"/>
                              <w:marBottom w:val="240"/>
                              <w:divBdr>
                                <w:top w:val="none" w:sz="0" w:space="0" w:color="auto"/>
                                <w:left w:val="none" w:sz="0" w:space="0" w:color="auto"/>
                                <w:bottom w:val="none" w:sz="0" w:space="0" w:color="auto"/>
                                <w:right w:val="none" w:sz="0" w:space="0" w:color="auto"/>
                              </w:divBdr>
                            </w:div>
                            <w:div w:id="869563487">
                              <w:marLeft w:val="0"/>
                              <w:marRight w:val="0"/>
                              <w:marTop w:val="0"/>
                              <w:marBottom w:val="0"/>
                              <w:divBdr>
                                <w:top w:val="none" w:sz="0" w:space="0" w:color="auto"/>
                                <w:left w:val="none" w:sz="0" w:space="0" w:color="auto"/>
                                <w:bottom w:val="none" w:sz="0" w:space="0" w:color="auto"/>
                                <w:right w:val="none" w:sz="0" w:space="0" w:color="auto"/>
                              </w:divBdr>
                            </w:div>
                            <w:div w:id="1654946684">
                              <w:marLeft w:val="0"/>
                              <w:marRight w:val="0"/>
                              <w:marTop w:val="0"/>
                              <w:marBottom w:val="0"/>
                              <w:divBdr>
                                <w:top w:val="none" w:sz="0" w:space="0" w:color="auto"/>
                                <w:left w:val="none" w:sz="0" w:space="0" w:color="auto"/>
                                <w:bottom w:val="none" w:sz="0" w:space="0" w:color="auto"/>
                                <w:right w:val="none" w:sz="0" w:space="0" w:color="auto"/>
                              </w:divBdr>
                            </w:div>
                            <w:div w:id="356002705">
                              <w:marLeft w:val="0"/>
                              <w:marRight w:val="0"/>
                              <w:marTop w:val="0"/>
                              <w:marBottom w:val="0"/>
                              <w:divBdr>
                                <w:top w:val="none" w:sz="0" w:space="0" w:color="auto"/>
                                <w:left w:val="none" w:sz="0" w:space="0" w:color="auto"/>
                                <w:bottom w:val="none" w:sz="0" w:space="0" w:color="auto"/>
                                <w:right w:val="none" w:sz="0" w:space="0" w:color="auto"/>
                              </w:divBdr>
                              <w:divsChild>
                                <w:div w:id="1939554579">
                                  <w:marLeft w:val="0"/>
                                  <w:marRight w:val="0"/>
                                  <w:marTop w:val="240"/>
                                  <w:marBottom w:val="240"/>
                                  <w:divBdr>
                                    <w:top w:val="none" w:sz="0" w:space="0" w:color="auto"/>
                                    <w:left w:val="none" w:sz="0" w:space="0" w:color="auto"/>
                                    <w:bottom w:val="none" w:sz="0" w:space="0" w:color="auto"/>
                                    <w:right w:val="none" w:sz="0" w:space="0" w:color="auto"/>
                                  </w:divBdr>
                                </w:div>
                              </w:divsChild>
                            </w:div>
                            <w:div w:id="18970322">
                              <w:marLeft w:val="0"/>
                              <w:marRight w:val="0"/>
                              <w:marTop w:val="0"/>
                              <w:marBottom w:val="0"/>
                              <w:divBdr>
                                <w:top w:val="none" w:sz="0" w:space="0" w:color="auto"/>
                                <w:left w:val="none" w:sz="0" w:space="0" w:color="auto"/>
                                <w:bottom w:val="none" w:sz="0" w:space="0" w:color="auto"/>
                                <w:right w:val="none" w:sz="0" w:space="0" w:color="auto"/>
                              </w:divBdr>
                            </w:div>
                            <w:div w:id="238440852">
                              <w:marLeft w:val="0"/>
                              <w:marRight w:val="0"/>
                              <w:marTop w:val="0"/>
                              <w:marBottom w:val="0"/>
                              <w:divBdr>
                                <w:top w:val="none" w:sz="0" w:space="0" w:color="auto"/>
                                <w:left w:val="none" w:sz="0" w:space="0" w:color="auto"/>
                                <w:bottom w:val="none" w:sz="0" w:space="0" w:color="auto"/>
                                <w:right w:val="none" w:sz="0" w:space="0" w:color="auto"/>
                              </w:divBdr>
                            </w:div>
                            <w:div w:id="855264991">
                              <w:marLeft w:val="0"/>
                              <w:marRight w:val="0"/>
                              <w:marTop w:val="0"/>
                              <w:marBottom w:val="0"/>
                              <w:divBdr>
                                <w:top w:val="none" w:sz="0" w:space="0" w:color="auto"/>
                                <w:left w:val="none" w:sz="0" w:space="0" w:color="auto"/>
                                <w:bottom w:val="none" w:sz="0" w:space="0" w:color="auto"/>
                                <w:right w:val="none" w:sz="0" w:space="0" w:color="auto"/>
                              </w:divBdr>
                            </w:div>
                            <w:div w:id="1500536500">
                              <w:marLeft w:val="0"/>
                              <w:marRight w:val="0"/>
                              <w:marTop w:val="0"/>
                              <w:marBottom w:val="0"/>
                              <w:divBdr>
                                <w:top w:val="none" w:sz="0" w:space="0" w:color="auto"/>
                                <w:left w:val="none" w:sz="0" w:space="0" w:color="auto"/>
                                <w:bottom w:val="none" w:sz="0" w:space="0" w:color="auto"/>
                                <w:right w:val="none" w:sz="0" w:space="0" w:color="auto"/>
                              </w:divBdr>
                            </w:div>
                            <w:div w:id="915211280">
                              <w:marLeft w:val="0"/>
                              <w:marRight w:val="0"/>
                              <w:marTop w:val="0"/>
                              <w:marBottom w:val="0"/>
                              <w:divBdr>
                                <w:top w:val="none" w:sz="0" w:space="0" w:color="auto"/>
                                <w:left w:val="none" w:sz="0" w:space="0" w:color="auto"/>
                                <w:bottom w:val="none" w:sz="0" w:space="0" w:color="auto"/>
                                <w:right w:val="none" w:sz="0" w:space="0" w:color="auto"/>
                              </w:divBdr>
                            </w:div>
                          </w:divsChild>
                        </w:div>
                        <w:div w:id="1958218330">
                          <w:marLeft w:val="0"/>
                          <w:marRight w:val="0"/>
                          <w:marTop w:val="0"/>
                          <w:marBottom w:val="0"/>
                          <w:divBdr>
                            <w:top w:val="none" w:sz="0" w:space="0" w:color="auto"/>
                            <w:left w:val="none" w:sz="0" w:space="0" w:color="auto"/>
                            <w:bottom w:val="none" w:sz="0" w:space="0" w:color="auto"/>
                            <w:right w:val="none" w:sz="0" w:space="0" w:color="auto"/>
                          </w:divBdr>
                          <w:divsChild>
                            <w:div w:id="873234033">
                              <w:marLeft w:val="0"/>
                              <w:marRight w:val="0"/>
                              <w:marTop w:val="240"/>
                              <w:marBottom w:val="240"/>
                              <w:divBdr>
                                <w:top w:val="none" w:sz="0" w:space="0" w:color="auto"/>
                                <w:left w:val="none" w:sz="0" w:space="0" w:color="auto"/>
                                <w:bottom w:val="none" w:sz="0" w:space="0" w:color="auto"/>
                                <w:right w:val="none" w:sz="0" w:space="0" w:color="auto"/>
                              </w:divBdr>
                            </w:div>
                            <w:div w:id="1555504988">
                              <w:marLeft w:val="0"/>
                              <w:marRight w:val="0"/>
                              <w:marTop w:val="0"/>
                              <w:marBottom w:val="0"/>
                              <w:divBdr>
                                <w:top w:val="none" w:sz="0" w:space="0" w:color="auto"/>
                                <w:left w:val="none" w:sz="0" w:space="0" w:color="auto"/>
                                <w:bottom w:val="none" w:sz="0" w:space="0" w:color="auto"/>
                                <w:right w:val="none" w:sz="0" w:space="0" w:color="auto"/>
                              </w:divBdr>
                            </w:div>
                            <w:div w:id="358317128">
                              <w:marLeft w:val="0"/>
                              <w:marRight w:val="0"/>
                              <w:marTop w:val="0"/>
                              <w:marBottom w:val="0"/>
                              <w:divBdr>
                                <w:top w:val="none" w:sz="0" w:space="0" w:color="auto"/>
                                <w:left w:val="none" w:sz="0" w:space="0" w:color="auto"/>
                                <w:bottom w:val="none" w:sz="0" w:space="0" w:color="auto"/>
                                <w:right w:val="none" w:sz="0" w:space="0" w:color="auto"/>
                              </w:divBdr>
                            </w:div>
                          </w:divsChild>
                        </w:div>
                        <w:div w:id="1456824985">
                          <w:marLeft w:val="0"/>
                          <w:marRight w:val="0"/>
                          <w:marTop w:val="0"/>
                          <w:marBottom w:val="0"/>
                          <w:divBdr>
                            <w:top w:val="none" w:sz="0" w:space="0" w:color="auto"/>
                            <w:left w:val="none" w:sz="0" w:space="0" w:color="auto"/>
                            <w:bottom w:val="none" w:sz="0" w:space="0" w:color="auto"/>
                            <w:right w:val="none" w:sz="0" w:space="0" w:color="auto"/>
                          </w:divBdr>
                          <w:divsChild>
                            <w:div w:id="825973196">
                              <w:marLeft w:val="0"/>
                              <w:marRight w:val="0"/>
                              <w:marTop w:val="240"/>
                              <w:marBottom w:val="240"/>
                              <w:divBdr>
                                <w:top w:val="none" w:sz="0" w:space="0" w:color="auto"/>
                                <w:left w:val="none" w:sz="0" w:space="0" w:color="auto"/>
                                <w:bottom w:val="none" w:sz="0" w:space="0" w:color="auto"/>
                                <w:right w:val="none" w:sz="0" w:space="0" w:color="auto"/>
                              </w:divBdr>
                            </w:div>
                            <w:div w:id="99840919">
                              <w:marLeft w:val="0"/>
                              <w:marRight w:val="0"/>
                              <w:marTop w:val="240"/>
                              <w:marBottom w:val="240"/>
                              <w:divBdr>
                                <w:top w:val="none" w:sz="0" w:space="0" w:color="auto"/>
                                <w:left w:val="none" w:sz="0" w:space="0" w:color="auto"/>
                                <w:bottom w:val="none" w:sz="0" w:space="0" w:color="auto"/>
                                <w:right w:val="none" w:sz="0" w:space="0" w:color="auto"/>
                              </w:divBdr>
                            </w:div>
                            <w:div w:id="809248050">
                              <w:marLeft w:val="0"/>
                              <w:marRight w:val="0"/>
                              <w:marTop w:val="0"/>
                              <w:marBottom w:val="0"/>
                              <w:divBdr>
                                <w:top w:val="none" w:sz="0" w:space="0" w:color="auto"/>
                                <w:left w:val="none" w:sz="0" w:space="0" w:color="auto"/>
                                <w:bottom w:val="none" w:sz="0" w:space="0" w:color="auto"/>
                                <w:right w:val="none" w:sz="0" w:space="0" w:color="auto"/>
                              </w:divBdr>
                              <w:divsChild>
                                <w:div w:id="583420944">
                                  <w:marLeft w:val="0"/>
                                  <w:marRight w:val="0"/>
                                  <w:marTop w:val="240"/>
                                  <w:marBottom w:val="240"/>
                                  <w:divBdr>
                                    <w:top w:val="none" w:sz="0" w:space="0" w:color="auto"/>
                                    <w:left w:val="none" w:sz="0" w:space="0" w:color="auto"/>
                                    <w:bottom w:val="none" w:sz="0" w:space="0" w:color="auto"/>
                                    <w:right w:val="none" w:sz="0" w:space="0" w:color="auto"/>
                                  </w:divBdr>
                                </w:div>
                              </w:divsChild>
                            </w:div>
                            <w:div w:id="730036528">
                              <w:marLeft w:val="0"/>
                              <w:marRight w:val="0"/>
                              <w:marTop w:val="0"/>
                              <w:marBottom w:val="0"/>
                              <w:divBdr>
                                <w:top w:val="none" w:sz="0" w:space="0" w:color="auto"/>
                                <w:left w:val="none" w:sz="0" w:space="0" w:color="auto"/>
                                <w:bottom w:val="none" w:sz="0" w:space="0" w:color="auto"/>
                                <w:right w:val="none" w:sz="0" w:space="0" w:color="auto"/>
                              </w:divBdr>
                              <w:divsChild>
                                <w:div w:id="11610800">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754089472">
                          <w:marLeft w:val="0"/>
                          <w:marRight w:val="0"/>
                          <w:marTop w:val="0"/>
                          <w:marBottom w:val="0"/>
                          <w:divBdr>
                            <w:top w:val="none" w:sz="0" w:space="0" w:color="auto"/>
                            <w:left w:val="none" w:sz="0" w:space="0" w:color="auto"/>
                            <w:bottom w:val="none" w:sz="0" w:space="0" w:color="auto"/>
                            <w:right w:val="none" w:sz="0" w:space="0" w:color="auto"/>
                          </w:divBdr>
                          <w:divsChild>
                            <w:div w:id="809395324">
                              <w:marLeft w:val="0"/>
                              <w:marRight w:val="0"/>
                              <w:marTop w:val="240"/>
                              <w:marBottom w:val="240"/>
                              <w:divBdr>
                                <w:top w:val="none" w:sz="0" w:space="0" w:color="auto"/>
                                <w:left w:val="none" w:sz="0" w:space="0" w:color="auto"/>
                                <w:bottom w:val="none" w:sz="0" w:space="0" w:color="auto"/>
                                <w:right w:val="none" w:sz="0" w:space="0" w:color="auto"/>
                              </w:divBdr>
                            </w:div>
                            <w:div w:id="420300223">
                              <w:marLeft w:val="0"/>
                              <w:marRight w:val="0"/>
                              <w:marTop w:val="0"/>
                              <w:marBottom w:val="0"/>
                              <w:divBdr>
                                <w:top w:val="none" w:sz="0" w:space="0" w:color="auto"/>
                                <w:left w:val="none" w:sz="0" w:space="0" w:color="auto"/>
                                <w:bottom w:val="none" w:sz="0" w:space="0" w:color="auto"/>
                                <w:right w:val="none" w:sz="0" w:space="0" w:color="auto"/>
                              </w:divBdr>
                              <w:divsChild>
                                <w:div w:id="357897291">
                                  <w:marLeft w:val="0"/>
                                  <w:marRight w:val="0"/>
                                  <w:marTop w:val="240"/>
                                  <w:marBottom w:val="240"/>
                                  <w:divBdr>
                                    <w:top w:val="none" w:sz="0" w:space="0" w:color="auto"/>
                                    <w:left w:val="none" w:sz="0" w:space="0" w:color="auto"/>
                                    <w:bottom w:val="none" w:sz="0" w:space="0" w:color="auto"/>
                                    <w:right w:val="none" w:sz="0" w:space="0" w:color="auto"/>
                                  </w:divBdr>
                                </w:div>
                              </w:divsChild>
                            </w:div>
                            <w:div w:id="1083182272">
                              <w:marLeft w:val="0"/>
                              <w:marRight w:val="0"/>
                              <w:marTop w:val="0"/>
                              <w:marBottom w:val="0"/>
                              <w:divBdr>
                                <w:top w:val="none" w:sz="0" w:space="0" w:color="auto"/>
                                <w:left w:val="none" w:sz="0" w:space="0" w:color="auto"/>
                                <w:bottom w:val="none" w:sz="0" w:space="0" w:color="auto"/>
                                <w:right w:val="none" w:sz="0" w:space="0" w:color="auto"/>
                              </w:divBdr>
                            </w:div>
                          </w:divsChild>
                        </w:div>
                        <w:div w:id="1379276145">
                          <w:marLeft w:val="0"/>
                          <w:marRight w:val="0"/>
                          <w:marTop w:val="0"/>
                          <w:marBottom w:val="0"/>
                          <w:divBdr>
                            <w:top w:val="none" w:sz="0" w:space="0" w:color="auto"/>
                            <w:left w:val="none" w:sz="0" w:space="0" w:color="auto"/>
                            <w:bottom w:val="none" w:sz="0" w:space="0" w:color="auto"/>
                            <w:right w:val="none" w:sz="0" w:space="0" w:color="auto"/>
                          </w:divBdr>
                          <w:divsChild>
                            <w:div w:id="2095710520">
                              <w:marLeft w:val="0"/>
                              <w:marRight w:val="0"/>
                              <w:marTop w:val="240"/>
                              <w:marBottom w:val="240"/>
                              <w:divBdr>
                                <w:top w:val="none" w:sz="0" w:space="0" w:color="auto"/>
                                <w:left w:val="none" w:sz="0" w:space="0" w:color="auto"/>
                                <w:bottom w:val="none" w:sz="0" w:space="0" w:color="auto"/>
                                <w:right w:val="none" w:sz="0" w:space="0" w:color="auto"/>
                              </w:divBdr>
                            </w:div>
                            <w:div w:id="1178348302">
                              <w:marLeft w:val="0"/>
                              <w:marRight w:val="0"/>
                              <w:marTop w:val="0"/>
                              <w:marBottom w:val="0"/>
                              <w:divBdr>
                                <w:top w:val="none" w:sz="0" w:space="0" w:color="auto"/>
                                <w:left w:val="none" w:sz="0" w:space="0" w:color="auto"/>
                                <w:bottom w:val="none" w:sz="0" w:space="0" w:color="auto"/>
                                <w:right w:val="none" w:sz="0" w:space="0" w:color="auto"/>
                              </w:divBdr>
                            </w:div>
                            <w:div w:id="324171186">
                              <w:marLeft w:val="0"/>
                              <w:marRight w:val="0"/>
                              <w:marTop w:val="0"/>
                              <w:marBottom w:val="0"/>
                              <w:divBdr>
                                <w:top w:val="none" w:sz="0" w:space="0" w:color="auto"/>
                                <w:left w:val="none" w:sz="0" w:space="0" w:color="auto"/>
                                <w:bottom w:val="none" w:sz="0" w:space="0" w:color="auto"/>
                                <w:right w:val="none" w:sz="0" w:space="0" w:color="auto"/>
                              </w:divBdr>
                              <w:divsChild>
                                <w:div w:id="1108620028">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 w:id="2050376372">
                      <w:marLeft w:val="0"/>
                      <w:marRight w:val="0"/>
                      <w:marTop w:val="0"/>
                      <w:marBottom w:val="0"/>
                      <w:divBdr>
                        <w:top w:val="none" w:sz="0" w:space="0" w:color="auto"/>
                        <w:left w:val="none" w:sz="0" w:space="0" w:color="auto"/>
                        <w:bottom w:val="none" w:sz="0" w:space="0" w:color="auto"/>
                        <w:right w:val="none" w:sz="0" w:space="0" w:color="auto"/>
                      </w:divBdr>
                      <w:divsChild>
                        <w:div w:id="813370274">
                          <w:marLeft w:val="0"/>
                          <w:marRight w:val="0"/>
                          <w:marTop w:val="240"/>
                          <w:marBottom w:val="240"/>
                          <w:divBdr>
                            <w:top w:val="none" w:sz="0" w:space="0" w:color="auto"/>
                            <w:left w:val="none" w:sz="0" w:space="0" w:color="auto"/>
                            <w:bottom w:val="none" w:sz="0" w:space="0" w:color="auto"/>
                            <w:right w:val="none" w:sz="0" w:space="0" w:color="auto"/>
                          </w:divBdr>
                        </w:div>
                        <w:div w:id="171455663">
                          <w:marLeft w:val="0"/>
                          <w:marRight w:val="0"/>
                          <w:marTop w:val="0"/>
                          <w:marBottom w:val="0"/>
                          <w:divBdr>
                            <w:top w:val="none" w:sz="0" w:space="0" w:color="auto"/>
                            <w:left w:val="none" w:sz="0" w:space="0" w:color="auto"/>
                            <w:bottom w:val="none" w:sz="0" w:space="0" w:color="auto"/>
                            <w:right w:val="none" w:sz="0" w:space="0" w:color="auto"/>
                          </w:divBdr>
                          <w:divsChild>
                            <w:div w:id="1229338369">
                              <w:marLeft w:val="0"/>
                              <w:marRight w:val="0"/>
                              <w:marTop w:val="240"/>
                              <w:marBottom w:val="240"/>
                              <w:divBdr>
                                <w:top w:val="none" w:sz="0" w:space="0" w:color="auto"/>
                                <w:left w:val="none" w:sz="0" w:space="0" w:color="auto"/>
                                <w:bottom w:val="none" w:sz="0" w:space="0" w:color="auto"/>
                                <w:right w:val="none" w:sz="0" w:space="0" w:color="auto"/>
                              </w:divBdr>
                            </w:div>
                            <w:div w:id="274795213">
                              <w:marLeft w:val="0"/>
                              <w:marRight w:val="0"/>
                              <w:marTop w:val="0"/>
                              <w:marBottom w:val="0"/>
                              <w:divBdr>
                                <w:top w:val="none" w:sz="0" w:space="0" w:color="auto"/>
                                <w:left w:val="none" w:sz="0" w:space="0" w:color="auto"/>
                                <w:bottom w:val="none" w:sz="0" w:space="0" w:color="auto"/>
                                <w:right w:val="none" w:sz="0" w:space="0" w:color="auto"/>
                              </w:divBdr>
                              <w:divsChild>
                                <w:div w:id="1100565268">
                                  <w:marLeft w:val="0"/>
                                  <w:marRight w:val="0"/>
                                  <w:marTop w:val="0"/>
                                  <w:marBottom w:val="0"/>
                                  <w:divBdr>
                                    <w:top w:val="none" w:sz="0" w:space="0" w:color="auto"/>
                                    <w:left w:val="none" w:sz="0" w:space="0" w:color="auto"/>
                                    <w:bottom w:val="none" w:sz="0" w:space="0" w:color="auto"/>
                                    <w:right w:val="none" w:sz="0" w:space="0" w:color="auto"/>
                                  </w:divBdr>
                                </w:div>
                                <w:div w:id="459880988">
                                  <w:marLeft w:val="0"/>
                                  <w:marRight w:val="0"/>
                                  <w:marTop w:val="0"/>
                                  <w:marBottom w:val="0"/>
                                  <w:divBdr>
                                    <w:top w:val="none" w:sz="0" w:space="0" w:color="auto"/>
                                    <w:left w:val="none" w:sz="0" w:space="0" w:color="auto"/>
                                    <w:bottom w:val="none" w:sz="0" w:space="0" w:color="auto"/>
                                    <w:right w:val="none" w:sz="0" w:space="0" w:color="auto"/>
                                  </w:divBdr>
                                  <w:divsChild>
                                    <w:div w:id="1760564353">
                                      <w:marLeft w:val="0"/>
                                      <w:marRight w:val="0"/>
                                      <w:marTop w:val="240"/>
                                      <w:marBottom w:val="240"/>
                                      <w:divBdr>
                                        <w:top w:val="none" w:sz="0" w:space="0" w:color="auto"/>
                                        <w:left w:val="none" w:sz="0" w:space="0" w:color="auto"/>
                                        <w:bottom w:val="none" w:sz="0" w:space="0" w:color="auto"/>
                                        <w:right w:val="none" w:sz="0" w:space="0" w:color="auto"/>
                                      </w:divBdr>
                                    </w:div>
                                  </w:divsChild>
                                </w:div>
                                <w:div w:id="1765151415">
                                  <w:marLeft w:val="0"/>
                                  <w:marRight w:val="0"/>
                                  <w:marTop w:val="0"/>
                                  <w:marBottom w:val="0"/>
                                  <w:divBdr>
                                    <w:top w:val="none" w:sz="0" w:space="0" w:color="auto"/>
                                    <w:left w:val="none" w:sz="0" w:space="0" w:color="auto"/>
                                    <w:bottom w:val="none" w:sz="0" w:space="0" w:color="auto"/>
                                    <w:right w:val="none" w:sz="0" w:space="0" w:color="auto"/>
                                  </w:divBdr>
                                </w:div>
                                <w:div w:id="108354006">
                                  <w:marLeft w:val="0"/>
                                  <w:marRight w:val="0"/>
                                  <w:marTop w:val="0"/>
                                  <w:marBottom w:val="0"/>
                                  <w:divBdr>
                                    <w:top w:val="none" w:sz="0" w:space="0" w:color="auto"/>
                                    <w:left w:val="none" w:sz="0" w:space="0" w:color="auto"/>
                                    <w:bottom w:val="none" w:sz="0" w:space="0" w:color="auto"/>
                                    <w:right w:val="none" w:sz="0" w:space="0" w:color="auto"/>
                                  </w:divBdr>
                                </w:div>
                                <w:div w:id="230820742">
                                  <w:marLeft w:val="0"/>
                                  <w:marRight w:val="0"/>
                                  <w:marTop w:val="0"/>
                                  <w:marBottom w:val="0"/>
                                  <w:divBdr>
                                    <w:top w:val="none" w:sz="0" w:space="0" w:color="auto"/>
                                    <w:left w:val="none" w:sz="0" w:space="0" w:color="auto"/>
                                    <w:bottom w:val="none" w:sz="0" w:space="0" w:color="auto"/>
                                    <w:right w:val="none" w:sz="0" w:space="0" w:color="auto"/>
                                  </w:divBdr>
                                </w:div>
                                <w:div w:id="687293036">
                                  <w:marLeft w:val="0"/>
                                  <w:marRight w:val="0"/>
                                  <w:marTop w:val="0"/>
                                  <w:marBottom w:val="0"/>
                                  <w:divBdr>
                                    <w:top w:val="none" w:sz="0" w:space="0" w:color="auto"/>
                                    <w:left w:val="none" w:sz="0" w:space="0" w:color="auto"/>
                                    <w:bottom w:val="none" w:sz="0" w:space="0" w:color="auto"/>
                                    <w:right w:val="none" w:sz="0" w:space="0" w:color="auto"/>
                                  </w:divBdr>
                                </w:div>
                                <w:div w:id="1347251162">
                                  <w:marLeft w:val="0"/>
                                  <w:marRight w:val="0"/>
                                  <w:marTop w:val="0"/>
                                  <w:marBottom w:val="0"/>
                                  <w:divBdr>
                                    <w:top w:val="none" w:sz="0" w:space="0" w:color="auto"/>
                                    <w:left w:val="none" w:sz="0" w:space="0" w:color="auto"/>
                                    <w:bottom w:val="none" w:sz="0" w:space="0" w:color="auto"/>
                                    <w:right w:val="none" w:sz="0" w:space="0" w:color="auto"/>
                                  </w:divBdr>
                                </w:div>
                                <w:div w:id="695348383">
                                  <w:marLeft w:val="0"/>
                                  <w:marRight w:val="0"/>
                                  <w:marTop w:val="0"/>
                                  <w:marBottom w:val="0"/>
                                  <w:divBdr>
                                    <w:top w:val="none" w:sz="0" w:space="0" w:color="auto"/>
                                    <w:left w:val="none" w:sz="0" w:space="0" w:color="auto"/>
                                    <w:bottom w:val="none" w:sz="0" w:space="0" w:color="auto"/>
                                    <w:right w:val="none" w:sz="0" w:space="0" w:color="auto"/>
                                  </w:divBdr>
                                </w:div>
                                <w:div w:id="1792699183">
                                  <w:marLeft w:val="0"/>
                                  <w:marRight w:val="0"/>
                                  <w:marTop w:val="0"/>
                                  <w:marBottom w:val="0"/>
                                  <w:divBdr>
                                    <w:top w:val="none" w:sz="0" w:space="0" w:color="auto"/>
                                    <w:left w:val="none" w:sz="0" w:space="0" w:color="auto"/>
                                    <w:bottom w:val="none" w:sz="0" w:space="0" w:color="auto"/>
                                    <w:right w:val="none" w:sz="0" w:space="0" w:color="auto"/>
                                  </w:divBdr>
                                </w:div>
                                <w:div w:id="347291623">
                                  <w:marLeft w:val="0"/>
                                  <w:marRight w:val="0"/>
                                  <w:marTop w:val="0"/>
                                  <w:marBottom w:val="0"/>
                                  <w:divBdr>
                                    <w:top w:val="none" w:sz="0" w:space="0" w:color="auto"/>
                                    <w:left w:val="none" w:sz="0" w:space="0" w:color="auto"/>
                                    <w:bottom w:val="none" w:sz="0" w:space="0" w:color="auto"/>
                                    <w:right w:val="none" w:sz="0" w:space="0" w:color="auto"/>
                                  </w:divBdr>
                                </w:div>
                              </w:divsChild>
                            </w:div>
                            <w:div w:id="452791831">
                              <w:marLeft w:val="0"/>
                              <w:marRight w:val="0"/>
                              <w:marTop w:val="0"/>
                              <w:marBottom w:val="0"/>
                              <w:divBdr>
                                <w:top w:val="none" w:sz="0" w:space="0" w:color="auto"/>
                                <w:left w:val="none" w:sz="0" w:space="0" w:color="auto"/>
                                <w:bottom w:val="none" w:sz="0" w:space="0" w:color="auto"/>
                                <w:right w:val="none" w:sz="0" w:space="0" w:color="auto"/>
                              </w:divBdr>
                              <w:divsChild>
                                <w:div w:id="1973706119">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978610913">
                          <w:marLeft w:val="0"/>
                          <w:marRight w:val="0"/>
                          <w:marTop w:val="0"/>
                          <w:marBottom w:val="0"/>
                          <w:divBdr>
                            <w:top w:val="none" w:sz="0" w:space="0" w:color="auto"/>
                            <w:left w:val="none" w:sz="0" w:space="0" w:color="auto"/>
                            <w:bottom w:val="none" w:sz="0" w:space="0" w:color="auto"/>
                            <w:right w:val="none" w:sz="0" w:space="0" w:color="auto"/>
                          </w:divBdr>
                          <w:divsChild>
                            <w:div w:id="604309945">
                              <w:marLeft w:val="0"/>
                              <w:marRight w:val="0"/>
                              <w:marTop w:val="240"/>
                              <w:marBottom w:val="240"/>
                              <w:divBdr>
                                <w:top w:val="none" w:sz="0" w:space="0" w:color="auto"/>
                                <w:left w:val="none" w:sz="0" w:space="0" w:color="auto"/>
                                <w:bottom w:val="none" w:sz="0" w:space="0" w:color="auto"/>
                                <w:right w:val="none" w:sz="0" w:space="0" w:color="auto"/>
                              </w:divBdr>
                            </w:div>
                            <w:div w:id="2107770096">
                              <w:marLeft w:val="0"/>
                              <w:marRight w:val="0"/>
                              <w:marTop w:val="240"/>
                              <w:marBottom w:val="240"/>
                              <w:divBdr>
                                <w:top w:val="none" w:sz="0" w:space="0" w:color="auto"/>
                                <w:left w:val="none" w:sz="0" w:space="0" w:color="auto"/>
                                <w:bottom w:val="none" w:sz="0" w:space="0" w:color="auto"/>
                                <w:right w:val="none" w:sz="0" w:space="0" w:color="auto"/>
                              </w:divBdr>
                            </w:div>
                            <w:div w:id="1763453268">
                              <w:marLeft w:val="0"/>
                              <w:marRight w:val="0"/>
                              <w:marTop w:val="0"/>
                              <w:marBottom w:val="0"/>
                              <w:divBdr>
                                <w:top w:val="none" w:sz="0" w:space="0" w:color="auto"/>
                                <w:left w:val="none" w:sz="0" w:space="0" w:color="auto"/>
                                <w:bottom w:val="none" w:sz="0" w:space="0" w:color="auto"/>
                                <w:right w:val="none" w:sz="0" w:space="0" w:color="auto"/>
                              </w:divBdr>
                            </w:div>
                            <w:div w:id="2127500270">
                              <w:marLeft w:val="0"/>
                              <w:marRight w:val="0"/>
                              <w:marTop w:val="0"/>
                              <w:marBottom w:val="0"/>
                              <w:divBdr>
                                <w:top w:val="none" w:sz="0" w:space="0" w:color="auto"/>
                                <w:left w:val="none" w:sz="0" w:space="0" w:color="auto"/>
                                <w:bottom w:val="none" w:sz="0" w:space="0" w:color="auto"/>
                                <w:right w:val="none" w:sz="0" w:space="0" w:color="auto"/>
                              </w:divBdr>
                            </w:div>
                            <w:div w:id="303511922">
                              <w:marLeft w:val="0"/>
                              <w:marRight w:val="0"/>
                              <w:marTop w:val="0"/>
                              <w:marBottom w:val="0"/>
                              <w:divBdr>
                                <w:top w:val="none" w:sz="0" w:space="0" w:color="auto"/>
                                <w:left w:val="none" w:sz="0" w:space="0" w:color="auto"/>
                                <w:bottom w:val="none" w:sz="0" w:space="0" w:color="auto"/>
                                <w:right w:val="none" w:sz="0" w:space="0" w:color="auto"/>
                              </w:divBdr>
                            </w:div>
                            <w:div w:id="1518039494">
                              <w:marLeft w:val="0"/>
                              <w:marRight w:val="0"/>
                              <w:marTop w:val="0"/>
                              <w:marBottom w:val="0"/>
                              <w:divBdr>
                                <w:top w:val="none" w:sz="0" w:space="0" w:color="auto"/>
                                <w:left w:val="none" w:sz="0" w:space="0" w:color="auto"/>
                                <w:bottom w:val="none" w:sz="0" w:space="0" w:color="auto"/>
                                <w:right w:val="none" w:sz="0" w:space="0" w:color="auto"/>
                              </w:divBdr>
                            </w:div>
                            <w:div w:id="2052729599">
                              <w:marLeft w:val="0"/>
                              <w:marRight w:val="0"/>
                              <w:marTop w:val="0"/>
                              <w:marBottom w:val="0"/>
                              <w:divBdr>
                                <w:top w:val="none" w:sz="0" w:space="0" w:color="auto"/>
                                <w:left w:val="none" w:sz="0" w:space="0" w:color="auto"/>
                                <w:bottom w:val="none" w:sz="0" w:space="0" w:color="auto"/>
                                <w:right w:val="none" w:sz="0" w:space="0" w:color="auto"/>
                              </w:divBdr>
                              <w:divsChild>
                                <w:div w:id="1685932581">
                                  <w:marLeft w:val="0"/>
                                  <w:marRight w:val="0"/>
                                  <w:marTop w:val="240"/>
                                  <w:marBottom w:val="240"/>
                                  <w:divBdr>
                                    <w:top w:val="none" w:sz="0" w:space="0" w:color="auto"/>
                                    <w:left w:val="none" w:sz="0" w:space="0" w:color="auto"/>
                                    <w:bottom w:val="none" w:sz="0" w:space="0" w:color="auto"/>
                                    <w:right w:val="none" w:sz="0" w:space="0" w:color="auto"/>
                                  </w:divBdr>
                                </w:div>
                              </w:divsChild>
                            </w:div>
                            <w:div w:id="337512979">
                              <w:marLeft w:val="0"/>
                              <w:marRight w:val="0"/>
                              <w:marTop w:val="0"/>
                              <w:marBottom w:val="0"/>
                              <w:divBdr>
                                <w:top w:val="none" w:sz="0" w:space="0" w:color="auto"/>
                                <w:left w:val="none" w:sz="0" w:space="0" w:color="auto"/>
                                <w:bottom w:val="none" w:sz="0" w:space="0" w:color="auto"/>
                                <w:right w:val="none" w:sz="0" w:space="0" w:color="auto"/>
                              </w:divBdr>
                              <w:divsChild>
                                <w:div w:id="2095007329">
                                  <w:marLeft w:val="0"/>
                                  <w:marRight w:val="0"/>
                                  <w:marTop w:val="240"/>
                                  <w:marBottom w:val="240"/>
                                  <w:divBdr>
                                    <w:top w:val="none" w:sz="0" w:space="0" w:color="auto"/>
                                    <w:left w:val="none" w:sz="0" w:space="0" w:color="auto"/>
                                    <w:bottom w:val="none" w:sz="0" w:space="0" w:color="auto"/>
                                    <w:right w:val="none" w:sz="0" w:space="0" w:color="auto"/>
                                  </w:divBdr>
                                </w:div>
                              </w:divsChild>
                            </w:div>
                            <w:div w:id="279382531">
                              <w:marLeft w:val="0"/>
                              <w:marRight w:val="0"/>
                              <w:marTop w:val="0"/>
                              <w:marBottom w:val="0"/>
                              <w:divBdr>
                                <w:top w:val="none" w:sz="0" w:space="0" w:color="auto"/>
                                <w:left w:val="none" w:sz="0" w:space="0" w:color="auto"/>
                                <w:bottom w:val="none" w:sz="0" w:space="0" w:color="auto"/>
                                <w:right w:val="none" w:sz="0" w:space="0" w:color="auto"/>
                              </w:divBdr>
                            </w:div>
                            <w:div w:id="450829735">
                              <w:marLeft w:val="0"/>
                              <w:marRight w:val="0"/>
                              <w:marTop w:val="0"/>
                              <w:marBottom w:val="0"/>
                              <w:divBdr>
                                <w:top w:val="none" w:sz="0" w:space="0" w:color="auto"/>
                                <w:left w:val="none" w:sz="0" w:space="0" w:color="auto"/>
                                <w:bottom w:val="none" w:sz="0" w:space="0" w:color="auto"/>
                                <w:right w:val="none" w:sz="0" w:space="0" w:color="auto"/>
                              </w:divBdr>
                            </w:div>
                            <w:div w:id="373191463">
                              <w:marLeft w:val="0"/>
                              <w:marRight w:val="0"/>
                              <w:marTop w:val="0"/>
                              <w:marBottom w:val="0"/>
                              <w:divBdr>
                                <w:top w:val="none" w:sz="0" w:space="0" w:color="auto"/>
                                <w:left w:val="none" w:sz="0" w:space="0" w:color="auto"/>
                                <w:bottom w:val="none" w:sz="0" w:space="0" w:color="auto"/>
                                <w:right w:val="none" w:sz="0" w:space="0" w:color="auto"/>
                              </w:divBdr>
                            </w:div>
                            <w:div w:id="1510481448">
                              <w:marLeft w:val="0"/>
                              <w:marRight w:val="0"/>
                              <w:marTop w:val="0"/>
                              <w:marBottom w:val="0"/>
                              <w:divBdr>
                                <w:top w:val="none" w:sz="0" w:space="0" w:color="auto"/>
                                <w:left w:val="none" w:sz="0" w:space="0" w:color="auto"/>
                                <w:bottom w:val="none" w:sz="0" w:space="0" w:color="auto"/>
                                <w:right w:val="none" w:sz="0" w:space="0" w:color="auto"/>
                              </w:divBdr>
                            </w:div>
                          </w:divsChild>
                        </w:div>
                        <w:div w:id="1688020329">
                          <w:marLeft w:val="0"/>
                          <w:marRight w:val="0"/>
                          <w:marTop w:val="0"/>
                          <w:marBottom w:val="0"/>
                          <w:divBdr>
                            <w:top w:val="none" w:sz="0" w:space="0" w:color="auto"/>
                            <w:left w:val="none" w:sz="0" w:space="0" w:color="auto"/>
                            <w:bottom w:val="none" w:sz="0" w:space="0" w:color="auto"/>
                            <w:right w:val="none" w:sz="0" w:space="0" w:color="auto"/>
                          </w:divBdr>
                          <w:divsChild>
                            <w:div w:id="730468938">
                              <w:marLeft w:val="0"/>
                              <w:marRight w:val="0"/>
                              <w:marTop w:val="240"/>
                              <w:marBottom w:val="240"/>
                              <w:divBdr>
                                <w:top w:val="none" w:sz="0" w:space="0" w:color="auto"/>
                                <w:left w:val="none" w:sz="0" w:space="0" w:color="auto"/>
                                <w:bottom w:val="none" w:sz="0" w:space="0" w:color="auto"/>
                                <w:right w:val="none" w:sz="0" w:space="0" w:color="auto"/>
                              </w:divBdr>
                            </w:div>
                            <w:div w:id="577594083">
                              <w:marLeft w:val="0"/>
                              <w:marRight w:val="0"/>
                              <w:marTop w:val="0"/>
                              <w:marBottom w:val="0"/>
                              <w:divBdr>
                                <w:top w:val="none" w:sz="0" w:space="0" w:color="auto"/>
                                <w:left w:val="none" w:sz="0" w:space="0" w:color="auto"/>
                                <w:bottom w:val="none" w:sz="0" w:space="0" w:color="auto"/>
                                <w:right w:val="none" w:sz="0" w:space="0" w:color="auto"/>
                              </w:divBdr>
                            </w:div>
                            <w:div w:id="1461537833">
                              <w:marLeft w:val="0"/>
                              <w:marRight w:val="0"/>
                              <w:marTop w:val="0"/>
                              <w:marBottom w:val="0"/>
                              <w:divBdr>
                                <w:top w:val="none" w:sz="0" w:space="0" w:color="auto"/>
                                <w:left w:val="none" w:sz="0" w:space="0" w:color="auto"/>
                                <w:bottom w:val="none" w:sz="0" w:space="0" w:color="auto"/>
                                <w:right w:val="none" w:sz="0" w:space="0" w:color="auto"/>
                              </w:divBdr>
                            </w:div>
                          </w:divsChild>
                        </w:div>
                        <w:div w:id="2141073034">
                          <w:marLeft w:val="0"/>
                          <w:marRight w:val="0"/>
                          <w:marTop w:val="0"/>
                          <w:marBottom w:val="0"/>
                          <w:divBdr>
                            <w:top w:val="none" w:sz="0" w:space="0" w:color="auto"/>
                            <w:left w:val="none" w:sz="0" w:space="0" w:color="auto"/>
                            <w:bottom w:val="none" w:sz="0" w:space="0" w:color="auto"/>
                            <w:right w:val="none" w:sz="0" w:space="0" w:color="auto"/>
                          </w:divBdr>
                          <w:divsChild>
                            <w:div w:id="889533815">
                              <w:marLeft w:val="0"/>
                              <w:marRight w:val="0"/>
                              <w:marTop w:val="240"/>
                              <w:marBottom w:val="240"/>
                              <w:divBdr>
                                <w:top w:val="none" w:sz="0" w:space="0" w:color="auto"/>
                                <w:left w:val="none" w:sz="0" w:space="0" w:color="auto"/>
                                <w:bottom w:val="none" w:sz="0" w:space="0" w:color="auto"/>
                                <w:right w:val="none" w:sz="0" w:space="0" w:color="auto"/>
                              </w:divBdr>
                            </w:div>
                            <w:div w:id="905384651">
                              <w:marLeft w:val="0"/>
                              <w:marRight w:val="0"/>
                              <w:marTop w:val="240"/>
                              <w:marBottom w:val="240"/>
                              <w:divBdr>
                                <w:top w:val="none" w:sz="0" w:space="0" w:color="auto"/>
                                <w:left w:val="none" w:sz="0" w:space="0" w:color="auto"/>
                                <w:bottom w:val="none" w:sz="0" w:space="0" w:color="auto"/>
                                <w:right w:val="none" w:sz="0" w:space="0" w:color="auto"/>
                              </w:divBdr>
                            </w:div>
                            <w:div w:id="2010593250">
                              <w:marLeft w:val="0"/>
                              <w:marRight w:val="0"/>
                              <w:marTop w:val="0"/>
                              <w:marBottom w:val="0"/>
                              <w:divBdr>
                                <w:top w:val="none" w:sz="0" w:space="0" w:color="auto"/>
                                <w:left w:val="none" w:sz="0" w:space="0" w:color="auto"/>
                                <w:bottom w:val="none" w:sz="0" w:space="0" w:color="auto"/>
                                <w:right w:val="none" w:sz="0" w:space="0" w:color="auto"/>
                              </w:divBdr>
                            </w:div>
                            <w:div w:id="39061768">
                              <w:marLeft w:val="0"/>
                              <w:marRight w:val="0"/>
                              <w:marTop w:val="0"/>
                              <w:marBottom w:val="0"/>
                              <w:divBdr>
                                <w:top w:val="none" w:sz="0" w:space="0" w:color="auto"/>
                                <w:left w:val="none" w:sz="0" w:space="0" w:color="auto"/>
                                <w:bottom w:val="none" w:sz="0" w:space="0" w:color="auto"/>
                                <w:right w:val="none" w:sz="0" w:space="0" w:color="auto"/>
                              </w:divBdr>
                            </w:div>
                            <w:div w:id="92943221">
                              <w:marLeft w:val="0"/>
                              <w:marRight w:val="0"/>
                              <w:marTop w:val="0"/>
                              <w:marBottom w:val="0"/>
                              <w:divBdr>
                                <w:top w:val="none" w:sz="0" w:space="0" w:color="auto"/>
                                <w:left w:val="none" w:sz="0" w:space="0" w:color="auto"/>
                                <w:bottom w:val="none" w:sz="0" w:space="0" w:color="auto"/>
                                <w:right w:val="none" w:sz="0" w:space="0" w:color="auto"/>
                              </w:divBdr>
                            </w:div>
                            <w:div w:id="784424633">
                              <w:marLeft w:val="0"/>
                              <w:marRight w:val="0"/>
                              <w:marTop w:val="0"/>
                              <w:marBottom w:val="0"/>
                              <w:divBdr>
                                <w:top w:val="none" w:sz="0" w:space="0" w:color="auto"/>
                                <w:left w:val="none" w:sz="0" w:space="0" w:color="auto"/>
                                <w:bottom w:val="none" w:sz="0" w:space="0" w:color="auto"/>
                                <w:right w:val="none" w:sz="0" w:space="0" w:color="auto"/>
                              </w:divBdr>
                            </w:div>
                            <w:div w:id="1961765578">
                              <w:marLeft w:val="0"/>
                              <w:marRight w:val="0"/>
                              <w:marTop w:val="0"/>
                              <w:marBottom w:val="0"/>
                              <w:divBdr>
                                <w:top w:val="none" w:sz="0" w:space="0" w:color="auto"/>
                                <w:left w:val="none" w:sz="0" w:space="0" w:color="auto"/>
                                <w:bottom w:val="none" w:sz="0" w:space="0" w:color="auto"/>
                                <w:right w:val="none" w:sz="0" w:space="0" w:color="auto"/>
                              </w:divBdr>
                            </w:div>
                            <w:div w:id="534932461">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646865443">
          <w:marLeft w:val="0"/>
          <w:marRight w:val="0"/>
          <w:marTop w:val="0"/>
          <w:marBottom w:val="11250"/>
          <w:divBdr>
            <w:top w:val="none" w:sz="0" w:space="0" w:color="auto"/>
            <w:left w:val="none" w:sz="0" w:space="0" w:color="auto"/>
            <w:bottom w:val="none" w:sz="0" w:space="0" w:color="auto"/>
            <w:right w:val="none" w:sz="0" w:space="0" w:color="auto"/>
          </w:divBdr>
          <w:divsChild>
            <w:div w:id="1330252898">
              <w:marLeft w:val="0"/>
              <w:marRight w:val="0"/>
              <w:marTop w:val="0"/>
              <w:marBottom w:val="0"/>
              <w:divBdr>
                <w:top w:val="none" w:sz="0" w:space="0" w:color="auto"/>
                <w:left w:val="none" w:sz="0" w:space="0" w:color="auto"/>
                <w:bottom w:val="none" w:sz="0" w:space="0" w:color="auto"/>
                <w:right w:val="none" w:sz="0" w:space="0" w:color="auto"/>
              </w:divBdr>
              <w:divsChild>
                <w:div w:id="1236935924">
                  <w:marLeft w:val="0"/>
                  <w:marRight w:val="0"/>
                  <w:marTop w:val="0"/>
                  <w:marBottom w:val="0"/>
                  <w:divBdr>
                    <w:top w:val="none" w:sz="0" w:space="0" w:color="auto"/>
                    <w:left w:val="none" w:sz="0" w:space="0" w:color="auto"/>
                    <w:bottom w:val="none" w:sz="0" w:space="0" w:color="auto"/>
                    <w:right w:val="none" w:sz="0" w:space="0" w:color="auto"/>
                  </w:divBdr>
                  <w:divsChild>
                    <w:div w:id="1907454509">
                      <w:marLeft w:val="0"/>
                      <w:marRight w:val="0"/>
                      <w:marTop w:val="0"/>
                      <w:marBottom w:val="0"/>
                      <w:divBdr>
                        <w:top w:val="none" w:sz="0" w:space="0" w:color="auto"/>
                        <w:left w:val="none" w:sz="0" w:space="0" w:color="auto"/>
                        <w:bottom w:val="none" w:sz="0" w:space="0" w:color="auto"/>
                        <w:right w:val="none" w:sz="0" w:space="0" w:color="auto"/>
                      </w:divBdr>
                      <w:divsChild>
                        <w:div w:id="206648883">
                          <w:marLeft w:val="0"/>
                          <w:marRight w:val="0"/>
                          <w:marTop w:val="0"/>
                          <w:marBottom w:val="0"/>
                          <w:divBdr>
                            <w:top w:val="none" w:sz="0" w:space="0" w:color="auto"/>
                            <w:left w:val="none" w:sz="0" w:space="0" w:color="auto"/>
                            <w:bottom w:val="none" w:sz="0" w:space="0" w:color="auto"/>
                            <w:right w:val="none" w:sz="0" w:space="0" w:color="auto"/>
                          </w:divBdr>
                          <w:divsChild>
                            <w:div w:id="1876313897">
                              <w:marLeft w:val="0"/>
                              <w:marRight w:val="0"/>
                              <w:marTop w:val="0"/>
                              <w:marBottom w:val="0"/>
                              <w:divBdr>
                                <w:top w:val="none" w:sz="0" w:space="0" w:color="auto"/>
                                <w:left w:val="none" w:sz="0" w:space="0" w:color="auto"/>
                                <w:bottom w:val="none" w:sz="0" w:space="0" w:color="auto"/>
                                <w:right w:val="none" w:sz="0" w:space="0" w:color="auto"/>
                              </w:divBdr>
                              <w:divsChild>
                                <w:div w:id="2024235198">
                                  <w:marLeft w:val="0"/>
                                  <w:marRight w:val="0"/>
                                  <w:marTop w:val="0"/>
                                  <w:marBottom w:val="0"/>
                                  <w:divBdr>
                                    <w:top w:val="none" w:sz="0" w:space="0" w:color="auto"/>
                                    <w:left w:val="none" w:sz="0" w:space="0" w:color="auto"/>
                                    <w:bottom w:val="none" w:sz="0" w:space="0" w:color="auto"/>
                                    <w:right w:val="none" w:sz="0" w:space="0" w:color="auto"/>
                                  </w:divBdr>
                                  <w:divsChild>
                                    <w:div w:id="1679893366">
                                      <w:marLeft w:val="0"/>
                                      <w:marRight w:val="0"/>
                                      <w:marTop w:val="240"/>
                                      <w:marBottom w:val="240"/>
                                      <w:divBdr>
                                        <w:top w:val="none" w:sz="0" w:space="0" w:color="auto"/>
                                        <w:left w:val="none" w:sz="0" w:space="0" w:color="auto"/>
                                        <w:bottom w:val="none" w:sz="0" w:space="0" w:color="auto"/>
                                        <w:right w:val="none" w:sz="0" w:space="0" w:color="auto"/>
                                      </w:divBdr>
                                    </w:div>
                                    <w:div w:id="752819942">
                                      <w:marLeft w:val="0"/>
                                      <w:marRight w:val="0"/>
                                      <w:marTop w:val="0"/>
                                      <w:marBottom w:val="0"/>
                                      <w:divBdr>
                                        <w:top w:val="none" w:sz="0" w:space="0" w:color="auto"/>
                                        <w:left w:val="none" w:sz="0" w:space="0" w:color="auto"/>
                                        <w:bottom w:val="none" w:sz="0" w:space="0" w:color="auto"/>
                                        <w:right w:val="none" w:sz="0" w:space="0" w:color="auto"/>
                                      </w:divBdr>
                                      <w:divsChild>
                                        <w:div w:id="1943029573">
                                          <w:marLeft w:val="0"/>
                                          <w:marRight w:val="0"/>
                                          <w:marTop w:val="0"/>
                                          <w:marBottom w:val="0"/>
                                          <w:divBdr>
                                            <w:top w:val="none" w:sz="0" w:space="0" w:color="auto"/>
                                            <w:left w:val="none" w:sz="0" w:space="0" w:color="auto"/>
                                            <w:bottom w:val="none" w:sz="0" w:space="0" w:color="auto"/>
                                            <w:right w:val="none" w:sz="0" w:space="0" w:color="auto"/>
                                          </w:divBdr>
                                        </w:div>
                                        <w:div w:id="1014497878">
                                          <w:marLeft w:val="0"/>
                                          <w:marRight w:val="0"/>
                                          <w:marTop w:val="0"/>
                                          <w:marBottom w:val="0"/>
                                          <w:divBdr>
                                            <w:top w:val="none" w:sz="0" w:space="0" w:color="auto"/>
                                            <w:left w:val="none" w:sz="0" w:space="0" w:color="auto"/>
                                            <w:bottom w:val="none" w:sz="0" w:space="0" w:color="auto"/>
                                            <w:right w:val="none" w:sz="0" w:space="0" w:color="auto"/>
                                          </w:divBdr>
                                        </w:div>
                                      </w:divsChild>
                                    </w:div>
                                    <w:div w:id="1362434331">
                                      <w:marLeft w:val="0"/>
                                      <w:marRight w:val="0"/>
                                      <w:marTop w:val="0"/>
                                      <w:marBottom w:val="0"/>
                                      <w:divBdr>
                                        <w:top w:val="none" w:sz="0" w:space="0" w:color="auto"/>
                                        <w:left w:val="none" w:sz="0" w:space="0" w:color="auto"/>
                                        <w:bottom w:val="none" w:sz="0" w:space="0" w:color="auto"/>
                                        <w:right w:val="none" w:sz="0" w:space="0" w:color="auto"/>
                                      </w:divBdr>
                                      <w:divsChild>
                                        <w:div w:id="1943486544">
                                          <w:marLeft w:val="0"/>
                                          <w:marRight w:val="0"/>
                                          <w:marTop w:val="0"/>
                                          <w:marBottom w:val="0"/>
                                          <w:divBdr>
                                            <w:top w:val="none" w:sz="0" w:space="0" w:color="auto"/>
                                            <w:left w:val="none" w:sz="0" w:space="0" w:color="auto"/>
                                            <w:bottom w:val="none" w:sz="0" w:space="0" w:color="auto"/>
                                            <w:right w:val="none" w:sz="0" w:space="0" w:color="auto"/>
                                          </w:divBdr>
                                        </w:div>
                                        <w:div w:id="1308046943">
                                          <w:marLeft w:val="0"/>
                                          <w:marRight w:val="0"/>
                                          <w:marTop w:val="0"/>
                                          <w:marBottom w:val="0"/>
                                          <w:divBdr>
                                            <w:top w:val="none" w:sz="0" w:space="0" w:color="auto"/>
                                            <w:left w:val="none" w:sz="0" w:space="0" w:color="auto"/>
                                            <w:bottom w:val="none" w:sz="0" w:space="0" w:color="auto"/>
                                            <w:right w:val="none" w:sz="0" w:space="0" w:color="auto"/>
                                          </w:divBdr>
                                        </w:div>
                                        <w:div w:id="2051105916">
                                          <w:marLeft w:val="0"/>
                                          <w:marRight w:val="0"/>
                                          <w:marTop w:val="0"/>
                                          <w:marBottom w:val="0"/>
                                          <w:divBdr>
                                            <w:top w:val="none" w:sz="0" w:space="0" w:color="auto"/>
                                            <w:left w:val="none" w:sz="0" w:space="0" w:color="auto"/>
                                            <w:bottom w:val="none" w:sz="0" w:space="0" w:color="auto"/>
                                            <w:right w:val="none" w:sz="0" w:space="0" w:color="auto"/>
                                          </w:divBdr>
                                        </w:div>
                                        <w:div w:id="449128235">
                                          <w:marLeft w:val="0"/>
                                          <w:marRight w:val="0"/>
                                          <w:marTop w:val="0"/>
                                          <w:marBottom w:val="0"/>
                                          <w:divBdr>
                                            <w:top w:val="none" w:sz="0" w:space="0" w:color="auto"/>
                                            <w:left w:val="none" w:sz="0" w:space="0" w:color="auto"/>
                                            <w:bottom w:val="none" w:sz="0" w:space="0" w:color="auto"/>
                                            <w:right w:val="none" w:sz="0" w:space="0" w:color="auto"/>
                                          </w:divBdr>
                                        </w:div>
                                        <w:div w:id="941376065">
                                          <w:marLeft w:val="0"/>
                                          <w:marRight w:val="0"/>
                                          <w:marTop w:val="0"/>
                                          <w:marBottom w:val="0"/>
                                          <w:divBdr>
                                            <w:top w:val="none" w:sz="0" w:space="0" w:color="auto"/>
                                            <w:left w:val="none" w:sz="0" w:space="0" w:color="auto"/>
                                            <w:bottom w:val="none" w:sz="0" w:space="0" w:color="auto"/>
                                            <w:right w:val="none" w:sz="0" w:space="0" w:color="auto"/>
                                          </w:divBdr>
                                        </w:div>
                                        <w:div w:id="1222905276">
                                          <w:marLeft w:val="0"/>
                                          <w:marRight w:val="0"/>
                                          <w:marTop w:val="0"/>
                                          <w:marBottom w:val="0"/>
                                          <w:divBdr>
                                            <w:top w:val="none" w:sz="0" w:space="0" w:color="auto"/>
                                            <w:left w:val="none" w:sz="0" w:space="0" w:color="auto"/>
                                            <w:bottom w:val="none" w:sz="0" w:space="0" w:color="auto"/>
                                            <w:right w:val="none" w:sz="0" w:space="0" w:color="auto"/>
                                          </w:divBdr>
                                        </w:div>
                                        <w:div w:id="1586986814">
                                          <w:marLeft w:val="0"/>
                                          <w:marRight w:val="0"/>
                                          <w:marTop w:val="0"/>
                                          <w:marBottom w:val="0"/>
                                          <w:divBdr>
                                            <w:top w:val="none" w:sz="0" w:space="0" w:color="auto"/>
                                            <w:left w:val="none" w:sz="0" w:space="0" w:color="auto"/>
                                            <w:bottom w:val="none" w:sz="0" w:space="0" w:color="auto"/>
                                            <w:right w:val="none" w:sz="0" w:space="0" w:color="auto"/>
                                          </w:divBdr>
                                        </w:div>
                                        <w:div w:id="526413921">
                                          <w:marLeft w:val="0"/>
                                          <w:marRight w:val="0"/>
                                          <w:marTop w:val="0"/>
                                          <w:marBottom w:val="0"/>
                                          <w:divBdr>
                                            <w:top w:val="none" w:sz="0" w:space="0" w:color="auto"/>
                                            <w:left w:val="none" w:sz="0" w:space="0" w:color="auto"/>
                                            <w:bottom w:val="none" w:sz="0" w:space="0" w:color="auto"/>
                                            <w:right w:val="none" w:sz="0" w:space="0" w:color="auto"/>
                                          </w:divBdr>
                                        </w:div>
                                        <w:div w:id="1956905779">
                                          <w:marLeft w:val="0"/>
                                          <w:marRight w:val="0"/>
                                          <w:marTop w:val="0"/>
                                          <w:marBottom w:val="0"/>
                                          <w:divBdr>
                                            <w:top w:val="none" w:sz="0" w:space="0" w:color="auto"/>
                                            <w:left w:val="none" w:sz="0" w:space="0" w:color="auto"/>
                                            <w:bottom w:val="none" w:sz="0" w:space="0" w:color="auto"/>
                                            <w:right w:val="none" w:sz="0" w:space="0" w:color="auto"/>
                                          </w:divBdr>
                                        </w:div>
                                      </w:divsChild>
                                    </w:div>
                                    <w:div w:id="956445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0400571">
                              <w:marLeft w:val="0"/>
                              <w:marRight w:val="0"/>
                              <w:marTop w:val="0"/>
                              <w:marBottom w:val="0"/>
                              <w:divBdr>
                                <w:top w:val="none" w:sz="0" w:space="0" w:color="auto"/>
                                <w:left w:val="none" w:sz="0" w:space="0" w:color="auto"/>
                                <w:bottom w:val="none" w:sz="0" w:space="0" w:color="auto"/>
                                <w:right w:val="none" w:sz="0" w:space="0" w:color="auto"/>
                              </w:divBdr>
                              <w:divsChild>
                                <w:div w:id="413285854">
                                  <w:marLeft w:val="0"/>
                                  <w:marRight w:val="0"/>
                                  <w:marTop w:val="240"/>
                                  <w:marBottom w:val="240"/>
                                  <w:divBdr>
                                    <w:top w:val="none" w:sz="0" w:space="0" w:color="auto"/>
                                    <w:left w:val="none" w:sz="0" w:space="0" w:color="auto"/>
                                    <w:bottom w:val="none" w:sz="0" w:space="0" w:color="auto"/>
                                    <w:right w:val="none" w:sz="0" w:space="0" w:color="auto"/>
                                  </w:divBdr>
                                </w:div>
                                <w:div w:id="2140413013">
                                  <w:marLeft w:val="0"/>
                                  <w:marRight w:val="0"/>
                                  <w:marTop w:val="0"/>
                                  <w:marBottom w:val="0"/>
                                  <w:divBdr>
                                    <w:top w:val="none" w:sz="0" w:space="0" w:color="auto"/>
                                    <w:left w:val="none" w:sz="0" w:space="0" w:color="auto"/>
                                    <w:bottom w:val="none" w:sz="0" w:space="0" w:color="auto"/>
                                    <w:right w:val="none" w:sz="0" w:space="0" w:color="auto"/>
                                  </w:divBdr>
                                  <w:divsChild>
                                    <w:div w:id="214899578">
                                      <w:marLeft w:val="0"/>
                                      <w:marRight w:val="0"/>
                                      <w:marTop w:val="240"/>
                                      <w:marBottom w:val="240"/>
                                      <w:divBdr>
                                        <w:top w:val="none" w:sz="0" w:space="0" w:color="auto"/>
                                        <w:left w:val="none" w:sz="0" w:space="0" w:color="auto"/>
                                        <w:bottom w:val="none" w:sz="0" w:space="0" w:color="auto"/>
                                        <w:right w:val="none" w:sz="0" w:space="0" w:color="auto"/>
                                      </w:divBdr>
                                    </w:div>
                                    <w:div w:id="980769941">
                                      <w:marLeft w:val="0"/>
                                      <w:marRight w:val="0"/>
                                      <w:marTop w:val="240"/>
                                      <w:marBottom w:val="240"/>
                                      <w:divBdr>
                                        <w:top w:val="none" w:sz="0" w:space="0" w:color="auto"/>
                                        <w:left w:val="none" w:sz="0" w:space="0" w:color="auto"/>
                                        <w:bottom w:val="none" w:sz="0" w:space="0" w:color="auto"/>
                                        <w:right w:val="none" w:sz="0" w:space="0" w:color="auto"/>
                                      </w:divBdr>
                                    </w:div>
                                    <w:div w:id="873660675">
                                      <w:marLeft w:val="0"/>
                                      <w:marRight w:val="0"/>
                                      <w:marTop w:val="0"/>
                                      <w:marBottom w:val="0"/>
                                      <w:divBdr>
                                        <w:top w:val="none" w:sz="0" w:space="0" w:color="auto"/>
                                        <w:left w:val="none" w:sz="0" w:space="0" w:color="auto"/>
                                        <w:bottom w:val="none" w:sz="0" w:space="0" w:color="auto"/>
                                        <w:right w:val="none" w:sz="0" w:space="0" w:color="auto"/>
                                      </w:divBdr>
                                      <w:divsChild>
                                        <w:div w:id="1881475904">
                                          <w:marLeft w:val="0"/>
                                          <w:marRight w:val="0"/>
                                          <w:marTop w:val="240"/>
                                          <w:marBottom w:val="240"/>
                                          <w:divBdr>
                                            <w:top w:val="none" w:sz="0" w:space="0" w:color="auto"/>
                                            <w:left w:val="none" w:sz="0" w:space="0" w:color="auto"/>
                                            <w:bottom w:val="none" w:sz="0" w:space="0" w:color="auto"/>
                                            <w:right w:val="none" w:sz="0" w:space="0" w:color="auto"/>
                                          </w:divBdr>
                                        </w:div>
                                      </w:divsChild>
                                    </w:div>
                                    <w:div w:id="2055503143">
                                      <w:marLeft w:val="0"/>
                                      <w:marRight w:val="0"/>
                                      <w:marTop w:val="0"/>
                                      <w:marBottom w:val="0"/>
                                      <w:divBdr>
                                        <w:top w:val="none" w:sz="0" w:space="0" w:color="auto"/>
                                        <w:left w:val="none" w:sz="0" w:space="0" w:color="auto"/>
                                        <w:bottom w:val="none" w:sz="0" w:space="0" w:color="auto"/>
                                        <w:right w:val="none" w:sz="0" w:space="0" w:color="auto"/>
                                      </w:divBdr>
                                      <w:divsChild>
                                        <w:div w:id="1352729816">
                                          <w:marLeft w:val="0"/>
                                          <w:marRight w:val="0"/>
                                          <w:marTop w:val="0"/>
                                          <w:marBottom w:val="0"/>
                                          <w:divBdr>
                                            <w:top w:val="none" w:sz="0" w:space="0" w:color="auto"/>
                                            <w:left w:val="none" w:sz="0" w:space="0" w:color="auto"/>
                                            <w:bottom w:val="none" w:sz="0" w:space="0" w:color="auto"/>
                                            <w:right w:val="none" w:sz="0" w:space="0" w:color="auto"/>
                                          </w:divBdr>
                                        </w:div>
                                        <w:div w:id="986982206">
                                          <w:marLeft w:val="0"/>
                                          <w:marRight w:val="0"/>
                                          <w:marTop w:val="0"/>
                                          <w:marBottom w:val="0"/>
                                          <w:divBdr>
                                            <w:top w:val="none" w:sz="0" w:space="0" w:color="auto"/>
                                            <w:left w:val="none" w:sz="0" w:space="0" w:color="auto"/>
                                            <w:bottom w:val="none" w:sz="0" w:space="0" w:color="auto"/>
                                            <w:right w:val="none" w:sz="0" w:space="0" w:color="auto"/>
                                          </w:divBdr>
                                          <w:divsChild>
                                            <w:div w:id="1267811097">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438724762">
                                      <w:marLeft w:val="0"/>
                                      <w:marRight w:val="0"/>
                                      <w:marTop w:val="0"/>
                                      <w:marBottom w:val="0"/>
                                      <w:divBdr>
                                        <w:top w:val="none" w:sz="0" w:space="0" w:color="auto"/>
                                        <w:left w:val="none" w:sz="0" w:space="0" w:color="auto"/>
                                        <w:bottom w:val="none" w:sz="0" w:space="0" w:color="auto"/>
                                        <w:right w:val="none" w:sz="0" w:space="0" w:color="auto"/>
                                      </w:divBdr>
                                      <w:divsChild>
                                        <w:div w:id="2905114">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 w:id="831600597">
                          <w:marLeft w:val="0"/>
                          <w:marRight w:val="0"/>
                          <w:marTop w:val="0"/>
                          <w:marBottom w:val="0"/>
                          <w:divBdr>
                            <w:top w:val="none" w:sz="0" w:space="0" w:color="auto"/>
                            <w:left w:val="none" w:sz="0" w:space="0" w:color="auto"/>
                            <w:bottom w:val="none" w:sz="0" w:space="0" w:color="auto"/>
                            <w:right w:val="none" w:sz="0" w:space="0" w:color="auto"/>
                          </w:divBdr>
                          <w:divsChild>
                            <w:div w:id="1245338856">
                              <w:marLeft w:val="0"/>
                              <w:marRight w:val="0"/>
                              <w:marTop w:val="240"/>
                              <w:marBottom w:val="240"/>
                              <w:divBdr>
                                <w:top w:val="none" w:sz="0" w:space="0" w:color="auto"/>
                                <w:left w:val="none" w:sz="0" w:space="0" w:color="auto"/>
                                <w:bottom w:val="none" w:sz="0" w:space="0" w:color="auto"/>
                                <w:right w:val="none" w:sz="0" w:space="0" w:color="auto"/>
                              </w:divBdr>
                            </w:div>
                            <w:div w:id="83846915">
                              <w:marLeft w:val="0"/>
                              <w:marRight w:val="0"/>
                              <w:marTop w:val="0"/>
                              <w:marBottom w:val="0"/>
                              <w:divBdr>
                                <w:top w:val="none" w:sz="0" w:space="0" w:color="auto"/>
                                <w:left w:val="none" w:sz="0" w:space="0" w:color="auto"/>
                                <w:bottom w:val="none" w:sz="0" w:space="0" w:color="auto"/>
                                <w:right w:val="none" w:sz="0" w:space="0" w:color="auto"/>
                              </w:divBdr>
                              <w:divsChild>
                                <w:div w:id="1481776236">
                                  <w:marLeft w:val="0"/>
                                  <w:marRight w:val="0"/>
                                  <w:marTop w:val="240"/>
                                  <w:marBottom w:val="240"/>
                                  <w:divBdr>
                                    <w:top w:val="none" w:sz="0" w:space="0" w:color="auto"/>
                                    <w:left w:val="none" w:sz="0" w:space="0" w:color="auto"/>
                                    <w:bottom w:val="none" w:sz="0" w:space="0" w:color="auto"/>
                                    <w:right w:val="none" w:sz="0" w:space="0" w:color="auto"/>
                                  </w:divBdr>
                                </w:div>
                                <w:div w:id="1867212251">
                                  <w:marLeft w:val="0"/>
                                  <w:marRight w:val="0"/>
                                  <w:marTop w:val="0"/>
                                  <w:marBottom w:val="0"/>
                                  <w:divBdr>
                                    <w:top w:val="none" w:sz="0" w:space="0" w:color="auto"/>
                                    <w:left w:val="none" w:sz="0" w:space="0" w:color="auto"/>
                                    <w:bottom w:val="none" w:sz="0" w:space="0" w:color="auto"/>
                                    <w:right w:val="none" w:sz="0" w:space="0" w:color="auto"/>
                                  </w:divBdr>
                                </w:div>
                                <w:div w:id="663976275">
                                  <w:marLeft w:val="0"/>
                                  <w:marRight w:val="0"/>
                                  <w:marTop w:val="0"/>
                                  <w:marBottom w:val="0"/>
                                  <w:divBdr>
                                    <w:top w:val="none" w:sz="0" w:space="0" w:color="auto"/>
                                    <w:left w:val="none" w:sz="0" w:space="0" w:color="auto"/>
                                    <w:bottom w:val="none" w:sz="0" w:space="0" w:color="auto"/>
                                    <w:right w:val="none" w:sz="0" w:space="0" w:color="auto"/>
                                  </w:divBdr>
                                </w:div>
                              </w:divsChild>
                            </w:div>
                            <w:div w:id="566649646">
                              <w:marLeft w:val="0"/>
                              <w:marRight w:val="0"/>
                              <w:marTop w:val="0"/>
                              <w:marBottom w:val="0"/>
                              <w:divBdr>
                                <w:top w:val="none" w:sz="0" w:space="0" w:color="auto"/>
                                <w:left w:val="none" w:sz="0" w:space="0" w:color="auto"/>
                                <w:bottom w:val="none" w:sz="0" w:space="0" w:color="auto"/>
                                <w:right w:val="none" w:sz="0" w:space="0" w:color="auto"/>
                              </w:divBdr>
                              <w:divsChild>
                                <w:div w:id="250167010">
                                  <w:marLeft w:val="0"/>
                                  <w:marRight w:val="0"/>
                                  <w:marTop w:val="240"/>
                                  <w:marBottom w:val="240"/>
                                  <w:divBdr>
                                    <w:top w:val="none" w:sz="0" w:space="0" w:color="auto"/>
                                    <w:left w:val="none" w:sz="0" w:space="0" w:color="auto"/>
                                    <w:bottom w:val="none" w:sz="0" w:space="0" w:color="auto"/>
                                    <w:right w:val="none" w:sz="0" w:space="0" w:color="auto"/>
                                  </w:divBdr>
                                </w:div>
                                <w:div w:id="1537502015">
                                  <w:marLeft w:val="0"/>
                                  <w:marRight w:val="0"/>
                                  <w:marTop w:val="0"/>
                                  <w:marBottom w:val="0"/>
                                  <w:divBdr>
                                    <w:top w:val="none" w:sz="0" w:space="0" w:color="auto"/>
                                    <w:left w:val="none" w:sz="0" w:space="0" w:color="auto"/>
                                    <w:bottom w:val="none" w:sz="0" w:space="0" w:color="auto"/>
                                    <w:right w:val="none" w:sz="0" w:space="0" w:color="auto"/>
                                  </w:divBdr>
                                  <w:divsChild>
                                    <w:div w:id="264311088">
                                      <w:marLeft w:val="0"/>
                                      <w:marRight w:val="0"/>
                                      <w:marTop w:val="240"/>
                                      <w:marBottom w:val="240"/>
                                      <w:divBdr>
                                        <w:top w:val="none" w:sz="0" w:space="0" w:color="auto"/>
                                        <w:left w:val="none" w:sz="0" w:space="0" w:color="auto"/>
                                        <w:bottom w:val="none" w:sz="0" w:space="0" w:color="auto"/>
                                        <w:right w:val="none" w:sz="0" w:space="0" w:color="auto"/>
                                      </w:divBdr>
                                    </w:div>
                                  </w:divsChild>
                                </w:div>
                                <w:div w:id="139419208">
                                  <w:marLeft w:val="0"/>
                                  <w:marRight w:val="0"/>
                                  <w:marTop w:val="0"/>
                                  <w:marBottom w:val="0"/>
                                  <w:divBdr>
                                    <w:top w:val="none" w:sz="0" w:space="0" w:color="auto"/>
                                    <w:left w:val="none" w:sz="0" w:space="0" w:color="auto"/>
                                    <w:bottom w:val="none" w:sz="0" w:space="0" w:color="auto"/>
                                    <w:right w:val="none" w:sz="0" w:space="0" w:color="auto"/>
                                  </w:divBdr>
                                </w:div>
                                <w:div w:id="365522323">
                                  <w:marLeft w:val="0"/>
                                  <w:marRight w:val="0"/>
                                  <w:marTop w:val="0"/>
                                  <w:marBottom w:val="0"/>
                                  <w:divBdr>
                                    <w:top w:val="none" w:sz="0" w:space="0" w:color="auto"/>
                                    <w:left w:val="none" w:sz="0" w:space="0" w:color="auto"/>
                                    <w:bottom w:val="none" w:sz="0" w:space="0" w:color="auto"/>
                                    <w:right w:val="none" w:sz="0" w:space="0" w:color="auto"/>
                                  </w:divBdr>
                                </w:div>
                                <w:div w:id="939530389">
                                  <w:marLeft w:val="0"/>
                                  <w:marRight w:val="0"/>
                                  <w:marTop w:val="0"/>
                                  <w:marBottom w:val="0"/>
                                  <w:divBdr>
                                    <w:top w:val="none" w:sz="0" w:space="0" w:color="auto"/>
                                    <w:left w:val="none" w:sz="0" w:space="0" w:color="auto"/>
                                    <w:bottom w:val="none" w:sz="0" w:space="0" w:color="auto"/>
                                    <w:right w:val="none" w:sz="0" w:space="0" w:color="auto"/>
                                  </w:divBdr>
                                </w:div>
                                <w:div w:id="386495684">
                                  <w:marLeft w:val="0"/>
                                  <w:marRight w:val="0"/>
                                  <w:marTop w:val="0"/>
                                  <w:marBottom w:val="0"/>
                                  <w:divBdr>
                                    <w:top w:val="none" w:sz="0" w:space="0" w:color="auto"/>
                                    <w:left w:val="none" w:sz="0" w:space="0" w:color="auto"/>
                                    <w:bottom w:val="none" w:sz="0" w:space="0" w:color="auto"/>
                                    <w:right w:val="none" w:sz="0" w:space="0" w:color="auto"/>
                                  </w:divBdr>
                                </w:div>
                              </w:divsChild>
                            </w:div>
                            <w:div w:id="1763910269">
                              <w:marLeft w:val="0"/>
                              <w:marRight w:val="0"/>
                              <w:marTop w:val="0"/>
                              <w:marBottom w:val="0"/>
                              <w:divBdr>
                                <w:top w:val="none" w:sz="0" w:space="0" w:color="auto"/>
                                <w:left w:val="none" w:sz="0" w:space="0" w:color="auto"/>
                                <w:bottom w:val="none" w:sz="0" w:space="0" w:color="auto"/>
                                <w:right w:val="none" w:sz="0" w:space="0" w:color="auto"/>
                              </w:divBdr>
                              <w:divsChild>
                                <w:div w:id="142551426">
                                  <w:marLeft w:val="0"/>
                                  <w:marRight w:val="0"/>
                                  <w:marTop w:val="240"/>
                                  <w:marBottom w:val="240"/>
                                  <w:divBdr>
                                    <w:top w:val="none" w:sz="0" w:space="0" w:color="auto"/>
                                    <w:left w:val="none" w:sz="0" w:space="0" w:color="auto"/>
                                    <w:bottom w:val="none" w:sz="0" w:space="0" w:color="auto"/>
                                    <w:right w:val="none" w:sz="0" w:space="0" w:color="auto"/>
                                  </w:divBdr>
                                </w:div>
                                <w:div w:id="1653169029">
                                  <w:marLeft w:val="0"/>
                                  <w:marRight w:val="0"/>
                                  <w:marTop w:val="0"/>
                                  <w:marBottom w:val="0"/>
                                  <w:divBdr>
                                    <w:top w:val="none" w:sz="0" w:space="0" w:color="auto"/>
                                    <w:left w:val="none" w:sz="0" w:space="0" w:color="auto"/>
                                    <w:bottom w:val="none" w:sz="0" w:space="0" w:color="auto"/>
                                    <w:right w:val="none" w:sz="0" w:space="0" w:color="auto"/>
                                  </w:divBdr>
                                </w:div>
                                <w:div w:id="769817174">
                                  <w:marLeft w:val="0"/>
                                  <w:marRight w:val="0"/>
                                  <w:marTop w:val="0"/>
                                  <w:marBottom w:val="0"/>
                                  <w:divBdr>
                                    <w:top w:val="none" w:sz="0" w:space="0" w:color="auto"/>
                                    <w:left w:val="none" w:sz="0" w:space="0" w:color="auto"/>
                                    <w:bottom w:val="none" w:sz="0" w:space="0" w:color="auto"/>
                                    <w:right w:val="none" w:sz="0" w:space="0" w:color="auto"/>
                                  </w:divBdr>
                                </w:div>
                              </w:divsChild>
                            </w:div>
                            <w:div w:id="1502548311">
                              <w:marLeft w:val="0"/>
                              <w:marRight w:val="0"/>
                              <w:marTop w:val="0"/>
                              <w:marBottom w:val="0"/>
                              <w:divBdr>
                                <w:top w:val="none" w:sz="0" w:space="0" w:color="auto"/>
                                <w:left w:val="none" w:sz="0" w:space="0" w:color="auto"/>
                                <w:bottom w:val="none" w:sz="0" w:space="0" w:color="auto"/>
                                <w:right w:val="none" w:sz="0" w:space="0" w:color="auto"/>
                              </w:divBdr>
                              <w:divsChild>
                                <w:div w:id="845481569">
                                  <w:marLeft w:val="0"/>
                                  <w:marRight w:val="0"/>
                                  <w:marTop w:val="240"/>
                                  <w:marBottom w:val="240"/>
                                  <w:divBdr>
                                    <w:top w:val="none" w:sz="0" w:space="0" w:color="auto"/>
                                    <w:left w:val="none" w:sz="0" w:space="0" w:color="auto"/>
                                    <w:bottom w:val="none" w:sz="0" w:space="0" w:color="auto"/>
                                    <w:right w:val="none" w:sz="0" w:space="0" w:color="auto"/>
                                  </w:divBdr>
                                </w:div>
                                <w:div w:id="1375304414">
                                  <w:marLeft w:val="0"/>
                                  <w:marRight w:val="0"/>
                                  <w:marTop w:val="0"/>
                                  <w:marBottom w:val="0"/>
                                  <w:divBdr>
                                    <w:top w:val="none" w:sz="0" w:space="0" w:color="auto"/>
                                    <w:left w:val="none" w:sz="0" w:space="0" w:color="auto"/>
                                    <w:bottom w:val="none" w:sz="0" w:space="0" w:color="auto"/>
                                    <w:right w:val="none" w:sz="0" w:space="0" w:color="auto"/>
                                  </w:divBdr>
                                </w:div>
                                <w:div w:id="1314874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6930233">
                      <w:marLeft w:val="0"/>
                      <w:marRight w:val="0"/>
                      <w:marTop w:val="0"/>
                      <w:marBottom w:val="0"/>
                      <w:divBdr>
                        <w:top w:val="none" w:sz="0" w:space="0" w:color="auto"/>
                        <w:left w:val="none" w:sz="0" w:space="0" w:color="auto"/>
                        <w:bottom w:val="none" w:sz="0" w:space="0" w:color="auto"/>
                        <w:right w:val="none" w:sz="0" w:space="0" w:color="auto"/>
                      </w:divBdr>
                      <w:divsChild>
                        <w:div w:id="1273249626">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316805295">
      <w:bodyDiv w:val="1"/>
      <w:marLeft w:val="0"/>
      <w:marRight w:val="0"/>
      <w:marTop w:val="0"/>
      <w:marBottom w:val="0"/>
      <w:divBdr>
        <w:top w:val="none" w:sz="0" w:space="0" w:color="auto"/>
        <w:left w:val="none" w:sz="0" w:space="0" w:color="auto"/>
        <w:bottom w:val="none" w:sz="0" w:space="0" w:color="auto"/>
        <w:right w:val="none" w:sz="0" w:space="0" w:color="auto"/>
      </w:divBdr>
      <w:divsChild>
        <w:div w:id="1709142171">
          <w:marLeft w:val="0"/>
          <w:marRight w:val="0"/>
          <w:marTop w:val="0"/>
          <w:marBottom w:val="0"/>
          <w:divBdr>
            <w:top w:val="none" w:sz="0" w:space="0" w:color="auto"/>
            <w:left w:val="none" w:sz="0" w:space="0" w:color="auto"/>
            <w:bottom w:val="none" w:sz="0" w:space="0" w:color="auto"/>
            <w:right w:val="none" w:sz="0" w:space="0" w:color="auto"/>
          </w:divBdr>
          <w:divsChild>
            <w:div w:id="647589101">
              <w:marLeft w:val="0"/>
              <w:marRight w:val="0"/>
              <w:marTop w:val="0"/>
              <w:marBottom w:val="0"/>
              <w:divBdr>
                <w:top w:val="none" w:sz="0" w:space="0" w:color="auto"/>
                <w:left w:val="none" w:sz="0" w:space="0" w:color="auto"/>
                <w:bottom w:val="none" w:sz="0" w:space="0" w:color="auto"/>
                <w:right w:val="none" w:sz="0" w:space="0" w:color="auto"/>
              </w:divBdr>
              <w:divsChild>
                <w:div w:id="806899651">
                  <w:marLeft w:val="0"/>
                  <w:marRight w:val="0"/>
                  <w:marTop w:val="0"/>
                  <w:marBottom w:val="0"/>
                  <w:divBdr>
                    <w:top w:val="none" w:sz="0" w:space="0" w:color="auto"/>
                    <w:left w:val="none" w:sz="0" w:space="0" w:color="auto"/>
                    <w:bottom w:val="none" w:sz="0" w:space="0" w:color="auto"/>
                    <w:right w:val="none" w:sz="0" w:space="0" w:color="auto"/>
                  </w:divBdr>
                  <w:divsChild>
                    <w:div w:id="1951432407">
                      <w:marLeft w:val="0"/>
                      <w:marRight w:val="0"/>
                      <w:marTop w:val="240"/>
                      <w:marBottom w:val="240"/>
                      <w:divBdr>
                        <w:top w:val="none" w:sz="0" w:space="0" w:color="auto"/>
                        <w:left w:val="none" w:sz="0" w:space="0" w:color="auto"/>
                        <w:bottom w:val="none" w:sz="0" w:space="0" w:color="auto"/>
                        <w:right w:val="none" w:sz="0" w:space="0" w:color="auto"/>
                      </w:divBdr>
                    </w:div>
                    <w:div w:id="1464736168">
                      <w:marLeft w:val="0"/>
                      <w:marRight w:val="0"/>
                      <w:marTop w:val="0"/>
                      <w:marBottom w:val="0"/>
                      <w:divBdr>
                        <w:top w:val="none" w:sz="0" w:space="0" w:color="auto"/>
                        <w:left w:val="none" w:sz="0" w:space="0" w:color="auto"/>
                        <w:bottom w:val="none" w:sz="0" w:space="0" w:color="auto"/>
                        <w:right w:val="none" w:sz="0" w:space="0" w:color="auto"/>
                      </w:divBdr>
                      <w:divsChild>
                        <w:div w:id="443965798">
                          <w:marLeft w:val="0"/>
                          <w:marRight w:val="0"/>
                          <w:marTop w:val="240"/>
                          <w:marBottom w:val="240"/>
                          <w:divBdr>
                            <w:top w:val="none" w:sz="0" w:space="0" w:color="auto"/>
                            <w:left w:val="none" w:sz="0" w:space="0" w:color="auto"/>
                            <w:bottom w:val="none" w:sz="0" w:space="0" w:color="auto"/>
                            <w:right w:val="none" w:sz="0" w:space="0" w:color="auto"/>
                          </w:divBdr>
                        </w:div>
                        <w:div w:id="841428317">
                          <w:marLeft w:val="0"/>
                          <w:marRight w:val="0"/>
                          <w:marTop w:val="240"/>
                          <w:marBottom w:val="240"/>
                          <w:divBdr>
                            <w:top w:val="none" w:sz="0" w:space="0" w:color="auto"/>
                            <w:left w:val="none" w:sz="0" w:space="0" w:color="auto"/>
                            <w:bottom w:val="none" w:sz="0" w:space="0" w:color="auto"/>
                            <w:right w:val="none" w:sz="0" w:space="0" w:color="auto"/>
                          </w:divBdr>
                        </w:div>
                        <w:div w:id="502089029">
                          <w:marLeft w:val="0"/>
                          <w:marRight w:val="0"/>
                          <w:marTop w:val="0"/>
                          <w:marBottom w:val="0"/>
                          <w:divBdr>
                            <w:top w:val="none" w:sz="0" w:space="0" w:color="auto"/>
                            <w:left w:val="none" w:sz="0" w:space="0" w:color="auto"/>
                            <w:bottom w:val="none" w:sz="0" w:space="0" w:color="auto"/>
                            <w:right w:val="none" w:sz="0" w:space="0" w:color="auto"/>
                          </w:divBdr>
                          <w:divsChild>
                            <w:div w:id="1525627309">
                              <w:marLeft w:val="0"/>
                              <w:marRight w:val="0"/>
                              <w:marTop w:val="0"/>
                              <w:marBottom w:val="0"/>
                              <w:divBdr>
                                <w:top w:val="none" w:sz="0" w:space="0" w:color="auto"/>
                                <w:left w:val="none" w:sz="0" w:space="0" w:color="auto"/>
                                <w:bottom w:val="none" w:sz="0" w:space="0" w:color="auto"/>
                                <w:right w:val="none" w:sz="0" w:space="0" w:color="auto"/>
                              </w:divBdr>
                            </w:div>
                            <w:div w:id="880364175">
                              <w:marLeft w:val="0"/>
                              <w:marRight w:val="0"/>
                              <w:marTop w:val="0"/>
                              <w:marBottom w:val="0"/>
                              <w:divBdr>
                                <w:top w:val="none" w:sz="0" w:space="0" w:color="auto"/>
                                <w:left w:val="none" w:sz="0" w:space="0" w:color="auto"/>
                                <w:bottom w:val="none" w:sz="0" w:space="0" w:color="auto"/>
                                <w:right w:val="none" w:sz="0" w:space="0" w:color="auto"/>
                              </w:divBdr>
                            </w:div>
                            <w:div w:id="2014140947">
                              <w:marLeft w:val="0"/>
                              <w:marRight w:val="0"/>
                              <w:marTop w:val="0"/>
                              <w:marBottom w:val="0"/>
                              <w:divBdr>
                                <w:top w:val="none" w:sz="0" w:space="0" w:color="auto"/>
                                <w:left w:val="none" w:sz="0" w:space="0" w:color="auto"/>
                                <w:bottom w:val="none" w:sz="0" w:space="0" w:color="auto"/>
                                <w:right w:val="none" w:sz="0" w:space="0" w:color="auto"/>
                              </w:divBdr>
                            </w:div>
                            <w:div w:id="691105660">
                              <w:marLeft w:val="0"/>
                              <w:marRight w:val="0"/>
                              <w:marTop w:val="0"/>
                              <w:marBottom w:val="0"/>
                              <w:divBdr>
                                <w:top w:val="none" w:sz="0" w:space="0" w:color="auto"/>
                                <w:left w:val="none" w:sz="0" w:space="0" w:color="auto"/>
                                <w:bottom w:val="none" w:sz="0" w:space="0" w:color="auto"/>
                                <w:right w:val="none" w:sz="0" w:space="0" w:color="auto"/>
                              </w:divBdr>
                            </w:div>
                          </w:divsChild>
                        </w:div>
                        <w:div w:id="2146390145">
                          <w:marLeft w:val="0"/>
                          <w:marRight w:val="0"/>
                          <w:marTop w:val="0"/>
                          <w:marBottom w:val="0"/>
                          <w:divBdr>
                            <w:top w:val="none" w:sz="0" w:space="0" w:color="auto"/>
                            <w:left w:val="none" w:sz="0" w:space="0" w:color="auto"/>
                            <w:bottom w:val="none" w:sz="0" w:space="0" w:color="auto"/>
                            <w:right w:val="none" w:sz="0" w:space="0" w:color="auto"/>
                          </w:divBdr>
                        </w:div>
                        <w:div w:id="140972171">
                          <w:marLeft w:val="0"/>
                          <w:marRight w:val="0"/>
                          <w:marTop w:val="0"/>
                          <w:marBottom w:val="0"/>
                          <w:divBdr>
                            <w:top w:val="none" w:sz="0" w:space="0" w:color="auto"/>
                            <w:left w:val="none" w:sz="0" w:space="0" w:color="auto"/>
                            <w:bottom w:val="none" w:sz="0" w:space="0" w:color="auto"/>
                            <w:right w:val="none" w:sz="0" w:space="0" w:color="auto"/>
                          </w:divBdr>
                        </w:div>
                        <w:div w:id="533272840">
                          <w:marLeft w:val="0"/>
                          <w:marRight w:val="0"/>
                          <w:marTop w:val="0"/>
                          <w:marBottom w:val="0"/>
                          <w:divBdr>
                            <w:top w:val="none" w:sz="0" w:space="0" w:color="auto"/>
                            <w:left w:val="none" w:sz="0" w:space="0" w:color="auto"/>
                            <w:bottom w:val="none" w:sz="0" w:space="0" w:color="auto"/>
                            <w:right w:val="none" w:sz="0" w:space="0" w:color="auto"/>
                          </w:divBdr>
                        </w:div>
                        <w:div w:id="1449622869">
                          <w:marLeft w:val="0"/>
                          <w:marRight w:val="0"/>
                          <w:marTop w:val="0"/>
                          <w:marBottom w:val="0"/>
                          <w:divBdr>
                            <w:top w:val="none" w:sz="0" w:space="0" w:color="auto"/>
                            <w:left w:val="none" w:sz="0" w:space="0" w:color="auto"/>
                            <w:bottom w:val="none" w:sz="0" w:space="0" w:color="auto"/>
                            <w:right w:val="none" w:sz="0" w:space="0" w:color="auto"/>
                          </w:divBdr>
                        </w:div>
                      </w:divsChild>
                    </w:div>
                    <w:div w:id="1679848605">
                      <w:marLeft w:val="0"/>
                      <w:marRight w:val="0"/>
                      <w:marTop w:val="0"/>
                      <w:marBottom w:val="0"/>
                      <w:divBdr>
                        <w:top w:val="none" w:sz="0" w:space="0" w:color="auto"/>
                        <w:left w:val="none" w:sz="0" w:space="0" w:color="auto"/>
                        <w:bottom w:val="none" w:sz="0" w:space="0" w:color="auto"/>
                        <w:right w:val="none" w:sz="0" w:space="0" w:color="auto"/>
                      </w:divBdr>
                      <w:divsChild>
                        <w:div w:id="1275478363">
                          <w:marLeft w:val="0"/>
                          <w:marRight w:val="0"/>
                          <w:marTop w:val="240"/>
                          <w:marBottom w:val="240"/>
                          <w:divBdr>
                            <w:top w:val="none" w:sz="0" w:space="0" w:color="auto"/>
                            <w:left w:val="none" w:sz="0" w:space="0" w:color="auto"/>
                            <w:bottom w:val="none" w:sz="0" w:space="0" w:color="auto"/>
                            <w:right w:val="none" w:sz="0" w:space="0" w:color="auto"/>
                          </w:divBdr>
                        </w:div>
                        <w:div w:id="1711372876">
                          <w:marLeft w:val="0"/>
                          <w:marRight w:val="0"/>
                          <w:marTop w:val="240"/>
                          <w:marBottom w:val="240"/>
                          <w:divBdr>
                            <w:top w:val="none" w:sz="0" w:space="0" w:color="auto"/>
                            <w:left w:val="none" w:sz="0" w:space="0" w:color="auto"/>
                            <w:bottom w:val="none" w:sz="0" w:space="0" w:color="auto"/>
                            <w:right w:val="none" w:sz="0" w:space="0" w:color="auto"/>
                          </w:divBdr>
                        </w:div>
                      </w:divsChild>
                    </w:div>
                    <w:div w:id="1333683527">
                      <w:marLeft w:val="0"/>
                      <w:marRight w:val="0"/>
                      <w:marTop w:val="0"/>
                      <w:marBottom w:val="0"/>
                      <w:divBdr>
                        <w:top w:val="none" w:sz="0" w:space="0" w:color="auto"/>
                        <w:left w:val="none" w:sz="0" w:space="0" w:color="auto"/>
                        <w:bottom w:val="none" w:sz="0" w:space="0" w:color="auto"/>
                        <w:right w:val="none" w:sz="0" w:space="0" w:color="auto"/>
                      </w:divBdr>
                      <w:divsChild>
                        <w:div w:id="1656252662">
                          <w:marLeft w:val="0"/>
                          <w:marRight w:val="0"/>
                          <w:marTop w:val="240"/>
                          <w:marBottom w:val="240"/>
                          <w:divBdr>
                            <w:top w:val="none" w:sz="0" w:space="0" w:color="auto"/>
                            <w:left w:val="none" w:sz="0" w:space="0" w:color="auto"/>
                            <w:bottom w:val="none" w:sz="0" w:space="0" w:color="auto"/>
                            <w:right w:val="none" w:sz="0" w:space="0" w:color="auto"/>
                          </w:divBdr>
                        </w:div>
                        <w:div w:id="1534490972">
                          <w:marLeft w:val="0"/>
                          <w:marRight w:val="0"/>
                          <w:marTop w:val="240"/>
                          <w:marBottom w:val="240"/>
                          <w:divBdr>
                            <w:top w:val="none" w:sz="0" w:space="0" w:color="auto"/>
                            <w:left w:val="none" w:sz="0" w:space="0" w:color="auto"/>
                            <w:bottom w:val="none" w:sz="0" w:space="0" w:color="auto"/>
                            <w:right w:val="none" w:sz="0" w:space="0" w:color="auto"/>
                          </w:divBdr>
                        </w:div>
                        <w:div w:id="386880295">
                          <w:marLeft w:val="0"/>
                          <w:marRight w:val="0"/>
                          <w:marTop w:val="0"/>
                          <w:marBottom w:val="0"/>
                          <w:divBdr>
                            <w:top w:val="none" w:sz="0" w:space="0" w:color="auto"/>
                            <w:left w:val="none" w:sz="0" w:space="0" w:color="auto"/>
                            <w:bottom w:val="none" w:sz="0" w:space="0" w:color="auto"/>
                            <w:right w:val="none" w:sz="0" w:space="0" w:color="auto"/>
                          </w:divBdr>
                          <w:divsChild>
                            <w:div w:id="1959682229">
                              <w:marLeft w:val="0"/>
                              <w:marRight w:val="0"/>
                              <w:marTop w:val="0"/>
                              <w:marBottom w:val="0"/>
                              <w:divBdr>
                                <w:top w:val="none" w:sz="0" w:space="0" w:color="auto"/>
                                <w:left w:val="none" w:sz="0" w:space="0" w:color="auto"/>
                                <w:bottom w:val="none" w:sz="0" w:space="0" w:color="auto"/>
                                <w:right w:val="none" w:sz="0" w:space="0" w:color="auto"/>
                              </w:divBdr>
                            </w:div>
                            <w:div w:id="573471870">
                              <w:marLeft w:val="0"/>
                              <w:marRight w:val="0"/>
                              <w:marTop w:val="0"/>
                              <w:marBottom w:val="0"/>
                              <w:divBdr>
                                <w:top w:val="none" w:sz="0" w:space="0" w:color="auto"/>
                                <w:left w:val="none" w:sz="0" w:space="0" w:color="auto"/>
                                <w:bottom w:val="none" w:sz="0" w:space="0" w:color="auto"/>
                                <w:right w:val="none" w:sz="0" w:space="0" w:color="auto"/>
                              </w:divBdr>
                            </w:div>
                          </w:divsChild>
                        </w:div>
                        <w:div w:id="762995052">
                          <w:marLeft w:val="0"/>
                          <w:marRight w:val="0"/>
                          <w:marTop w:val="0"/>
                          <w:marBottom w:val="0"/>
                          <w:divBdr>
                            <w:top w:val="none" w:sz="0" w:space="0" w:color="auto"/>
                            <w:left w:val="none" w:sz="0" w:space="0" w:color="auto"/>
                            <w:bottom w:val="none" w:sz="0" w:space="0" w:color="auto"/>
                            <w:right w:val="none" w:sz="0" w:space="0" w:color="auto"/>
                          </w:divBdr>
                        </w:div>
                        <w:div w:id="549533328">
                          <w:marLeft w:val="0"/>
                          <w:marRight w:val="0"/>
                          <w:marTop w:val="0"/>
                          <w:marBottom w:val="0"/>
                          <w:divBdr>
                            <w:top w:val="none" w:sz="0" w:space="0" w:color="auto"/>
                            <w:left w:val="none" w:sz="0" w:space="0" w:color="auto"/>
                            <w:bottom w:val="none" w:sz="0" w:space="0" w:color="auto"/>
                            <w:right w:val="none" w:sz="0" w:space="0" w:color="auto"/>
                          </w:divBdr>
                        </w:div>
                      </w:divsChild>
                    </w:div>
                    <w:div w:id="1842239039">
                      <w:marLeft w:val="0"/>
                      <w:marRight w:val="0"/>
                      <w:marTop w:val="0"/>
                      <w:marBottom w:val="0"/>
                      <w:divBdr>
                        <w:top w:val="none" w:sz="0" w:space="0" w:color="auto"/>
                        <w:left w:val="none" w:sz="0" w:space="0" w:color="auto"/>
                        <w:bottom w:val="none" w:sz="0" w:space="0" w:color="auto"/>
                        <w:right w:val="none" w:sz="0" w:space="0" w:color="auto"/>
                      </w:divBdr>
                      <w:divsChild>
                        <w:div w:id="1821968214">
                          <w:marLeft w:val="0"/>
                          <w:marRight w:val="0"/>
                          <w:marTop w:val="240"/>
                          <w:marBottom w:val="240"/>
                          <w:divBdr>
                            <w:top w:val="none" w:sz="0" w:space="0" w:color="auto"/>
                            <w:left w:val="none" w:sz="0" w:space="0" w:color="auto"/>
                            <w:bottom w:val="none" w:sz="0" w:space="0" w:color="auto"/>
                            <w:right w:val="none" w:sz="0" w:space="0" w:color="auto"/>
                          </w:divBdr>
                        </w:div>
                        <w:div w:id="1343120071">
                          <w:marLeft w:val="0"/>
                          <w:marRight w:val="0"/>
                          <w:marTop w:val="0"/>
                          <w:marBottom w:val="0"/>
                          <w:divBdr>
                            <w:top w:val="none" w:sz="0" w:space="0" w:color="auto"/>
                            <w:left w:val="none" w:sz="0" w:space="0" w:color="auto"/>
                            <w:bottom w:val="none" w:sz="0" w:space="0" w:color="auto"/>
                            <w:right w:val="none" w:sz="0" w:space="0" w:color="auto"/>
                          </w:divBdr>
                          <w:divsChild>
                            <w:div w:id="180975339">
                              <w:marLeft w:val="0"/>
                              <w:marRight w:val="0"/>
                              <w:marTop w:val="240"/>
                              <w:marBottom w:val="240"/>
                              <w:divBdr>
                                <w:top w:val="none" w:sz="0" w:space="0" w:color="auto"/>
                                <w:left w:val="none" w:sz="0" w:space="0" w:color="auto"/>
                                <w:bottom w:val="none" w:sz="0" w:space="0" w:color="auto"/>
                                <w:right w:val="none" w:sz="0" w:space="0" w:color="auto"/>
                              </w:divBdr>
                            </w:div>
                          </w:divsChild>
                        </w:div>
                        <w:div w:id="1629774825">
                          <w:marLeft w:val="0"/>
                          <w:marRight w:val="0"/>
                          <w:marTop w:val="0"/>
                          <w:marBottom w:val="0"/>
                          <w:divBdr>
                            <w:top w:val="none" w:sz="0" w:space="0" w:color="auto"/>
                            <w:left w:val="none" w:sz="0" w:space="0" w:color="auto"/>
                            <w:bottom w:val="none" w:sz="0" w:space="0" w:color="auto"/>
                            <w:right w:val="none" w:sz="0" w:space="0" w:color="auto"/>
                          </w:divBdr>
                          <w:divsChild>
                            <w:div w:id="525099371">
                              <w:marLeft w:val="0"/>
                              <w:marRight w:val="0"/>
                              <w:marTop w:val="240"/>
                              <w:marBottom w:val="240"/>
                              <w:divBdr>
                                <w:top w:val="none" w:sz="0" w:space="0" w:color="auto"/>
                                <w:left w:val="none" w:sz="0" w:space="0" w:color="auto"/>
                                <w:bottom w:val="none" w:sz="0" w:space="0" w:color="auto"/>
                                <w:right w:val="none" w:sz="0" w:space="0" w:color="auto"/>
                              </w:divBdr>
                            </w:div>
                          </w:divsChild>
                        </w:div>
                        <w:div w:id="322510025">
                          <w:marLeft w:val="0"/>
                          <w:marRight w:val="0"/>
                          <w:marTop w:val="0"/>
                          <w:marBottom w:val="0"/>
                          <w:divBdr>
                            <w:top w:val="none" w:sz="0" w:space="0" w:color="auto"/>
                            <w:left w:val="none" w:sz="0" w:space="0" w:color="auto"/>
                            <w:bottom w:val="none" w:sz="0" w:space="0" w:color="auto"/>
                            <w:right w:val="none" w:sz="0" w:space="0" w:color="auto"/>
                          </w:divBdr>
                        </w:div>
                      </w:divsChild>
                    </w:div>
                    <w:div w:id="619338128">
                      <w:marLeft w:val="0"/>
                      <w:marRight w:val="0"/>
                      <w:marTop w:val="0"/>
                      <w:marBottom w:val="0"/>
                      <w:divBdr>
                        <w:top w:val="none" w:sz="0" w:space="0" w:color="auto"/>
                        <w:left w:val="none" w:sz="0" w:space="0" w:color="auto"/>
                        <w:bottom w:val="none" w:sz="0" w:space="0" w:color="auto"/>
                        <w:right w:val="none" w:sz="0" w:space="0" w:color="auto"/>
                      </w:divBdr>
                      <w:divsChild>
                        <w:div w:id="1231775045">
                          <w:marLeft w:val="0"/>
                          <w:marRight w:val="0"/>
                          <w:marTop w:val="240"/>
                          <w:marBottom w:val="240"/>
                          <w:divBdr>
                            <w:top w:val="none" w:sz="0" w:space="0" w:color="auto"/>
                            <w:left w:val="none" w:sz="0" w:space="0" w:color="auto"/>
                            <w:bottom w:val="none" w:sz="0" w:space="0" w:color="auto"/>
                            <w:right w:val="none" w:sz="0" w:space="0" w:color="auto"/>
                          </w:divBdr>
                        </w:div>
                        <w:div w:id="984702165">
                          <w:marLeft w:val="0"/>
                          <w:marRight w:val="0"/>
                          <w:marTop w:val="0"/>
                          <w:marBottom w:val="0"/>
                          <w:divBdr>
                            <w:top w:val="none" w:sz="0" w:space="0" w:color="auto"/>
                            <w:left w:val="none" w:sz="0" w:space="0" w:color="auto"/>
                            <w:bottom w:val="none" w:sz="0" w:space="0" w:color="auto"/>
                            <w:right w:val="none" w:sz="0" w:space="0" w:color="auto"/>
                          </w:divBdr>
                          <w:divsChild>
                            <w:div w:id="560291274">
                              <w:marLeft w:val="0"/>
                              <w:marRight w:val="0"/>
                              <w:marTop w:val="240"/>
                              <w:marBottom w:val="240"/>
                              <w:divBdr>
                                <w:top w:val="none" w:sz="0" w:space="0" w:color="auto"/>
                                <w:left w:val="none" w:sz="0" w:space="0" w:color="auto"/>
                                <w:bottom w:val="none" w:sz="0" w:space="0" w:color="auto"/>
                                <w:right w:val="none" w:sz="0" w:space="0" w:color="auto"/>
                              </w:divBdr>
                            </w:div>
                          </w:divsChild>
                        </w:div>
                        <w:div w:id="694575202">
                          <w:marLeft w:val="0"/>
                          <w:marRight w:val="0"/>
                          <w:marTop w:val="0"/>
                          <w:marBottom w:val="0"/>
                          <w:divBdr>
                            <w:top w:val="none" w:sz="0" w:space="0" w:color="auto"/>
                            <w:left w:val="none" w:sz="0" w:space="0" w:color="auto"/>
                            <w:bottom w:val="none" w:sz="0" w:space="0" w:color="auto"/>
                            <w:right w:val="none" w:sz="0" w:space="0" w:color="auto"/>
                          </w:divBdr>
                          <w:divsChild>
                            <w:div w:id="2112388393">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939485413">
                      <w:marLeft w:val="0"/>
                      <w:marRight w:val="0"/>
                      <w:marTop w:val="0"/>
                      <w:marBottom w:val="0"/>
                      <w:divBdr>
                        <w:top w:val="none" w:sz="0" w:space="0" w:color="auto"/>
                        <w:left w:val="none" w:sz="0" w:space="0" w:color="auto"/>
                        <w:bottom w:val="none" w:sz="0" w:space="0" w:color="auto"/>
                        <w:right w:val="none" w:sz="0" w:space="0" w:color="auto"/>
                      </w:divBdr>
                      <w:divsChild>
                        <w:div w:id="444883495">
                          <w:marLeft w:val="0"/>
                          <w:marRight w:val="0"/>
                          <w:marTop w:val="240"/>
                          <w:marBottom w:val="240"/>
                          <w:divBdr>
                            <w:top w:val="none" w:sz="0" w:space="0" w:color="auto"/>
                            <w:left w:val="none" w:sz="0" w:space="0" w:color="auto"/>
                            <w:bottom w:val="none" w:sz="0" w:space="0" w:color="auto"/>
                            <w:right w:val="none" w:sz="0" w:space="0" w:color="auto"/>
                          </w:divBdr>
                        </w:div>
                        <w:div w:id="399911848">
                          <w:marLeft w:val="0"/>
                          <w:marRight w:val="0"/>
                          <w:marTop w:val="240"/>
                          <w:marBottom w:val="240"/>
                          <w:divBdr>
                            <w:top w:val="none" w:sz="0" w:space="0" w:color="auto"/>
                            <w:left w:val="none" w:sz="0" w:space="0" w:color="auto"/>
                            <w:bottom w:val="none" w:sz="0" w:space="0" w:color="auto"/>
                            <w:right w:val="none" w:sz="0" w:space="0" w:color="auto"/>
                          </w:divBdr>
                        </w:div>
                        <w:div w:id="1645088856">
                          <w:marLeft w:val="0"/>
                          <w:marRight w:val="0"/>
                          <w:marTop w:val="0"/>
                          <w:marBottom w:val="0"/>
                          <w:divBdr>
                            <w:top w:val="none" w:sz="0" w:space="0" w:color="auto"/>
                            <w:left w:val="none" w:sz="0" w:space="0" w:color="auto"/>
                            <w:bottom w:val="none" w:sz="0" w:space="0" w:color="auto"/>
                            <w:right w:val="none" w:sz="0" w:space="0" w:color="auto"/>
                          </w:divBdr>
                        </w:div>
                        <w:div w:id="366493441">
                          <w:marLeft w:val="0"/>
                          <w:marRight w:val="0"/>
                          <w:marTop w:val="0"/>
                          <w:marBottom w:val="0"/>
                          <w:divBdr>
                            <w:top w:val="none" w:sz="0" w:space="0" w:color="auto"/>
                            <w:left w:val="none" w:sz="0" w:space="0" w:color="auto"/>
                            <w:bottom w:val="none" w:sz="0" w:space="0" w:color="auto"/>
                            <w:right w:val="none" w:sz="0" w:space="0" w:color="auto"/>
                          </w:divBdr>
                        </w:div>
                        <w:div w:id="315032873">
                          <w:marLeft w:val="0"/>
                          <w:marRight w:val="0"/>
                          <w:marTop w:val="0"/>
                          <w:marBottom w:val="0"/>
                          <w:divBdr>
                            <w:top w:val="none" w:sz="0" w:space="0" w:color="auto"/>
                            <w:left w:val="none" w:sz="0" w:space="0" w:color="auto"/>
                            <w:bottom w:val="none" w:sz="0" w:space="0" w:color="auto"/>
                            <w:right w:val="none" w:sz="0" w:space="0" w:color="auto"/>
                          </w:divBdr>
                        </w:div>
                      </w:divsChild>
                    </w:div>
                    <w:div w:id="909926606">
                      <w:marLeft w:val="0"/>
                      <w:marRight w:val="0"/>
                      <w:marTop w:val="0"/>
                      <w:marBottom w:val="0"/>
                      <w:divBdr>
                        <w:top w:val="none" w:sz="0" w:space="0" w:color="auto"/>
                        <w:left w:val="none" w:sz="0" w:space="0" w:color="auto"/>
                        <w:bottom w:val="none" w:sz="0" w:space="0" w:color="auto"/>
                        <w:right w:val="none" w:sz="0" w:space="0" w:color="auto"/>
                      </w:divBdr>
                      <w:divsChild>
                        <w:div w:id="163933095">
                          <w:marLeft w:val="0"/>
                          <w:marRight w:val="0"/>
                          <w:marTop w:val="240"/>
                          <w:marBottom w:val="240"/>
                          <w:divBdr>
                            <w:top w:val="none" w:sz="0" w:space="0" w:color="auto"/>
                            <w:left w:val="none" w:sz="0" w:space="0" w:color="auto"/>
                            <w:bottom w:val="none" w:sz="0" w:space="0" w:color="auto"/>
                            <w:right w:val="none" w:sz="0" w:space="0" w:color="auto"/>
                          </w:divBdr>
                        </w:div>
                        <w:div w:id="1072896650">
                          <w:marLeft w:val="0"/>
                          <w:marRight w:val="0"/>
                          <w:marTop w:val="0"/>
                          <w:marBottom w:val="0"/>
                          <w:divBdr>
                            <w:top w:val="none" w:sz="0" w:space="0" w:color="auto"/>
                            <w:left w:val="none" w:sz="0" w:space="0" w:color="auto"/>
                            <w:bottom w:val="none" w:sz="0" w:space="0" w:color="auto"/>
                            <w:right w:val="none" w:sz="0" w:space="0" w:color="auto"/>
                          </w:divBdr>
                          <w:divsChild>
                            <w:div w:id="137117952">
                              <w:marLeft w:val="0"/>
                              <w:marRight w:val="0"/>
                              <w:marTop w:val="240"/>
                              <w:marBottom w:val="240"/>
                              <w:divBdr>
                                <w:top w:val="none" w:sz="0" w:space="0" w:color="auto"/>
                                <w:left w:val="none" w:sz="0" w:space="0" w:color="auto"/>
                                <w:bottom w:val="none" w:sz="0" w:space="0" w:color="auto"/>
                                <w:right w:val="none" w:sz="0" w:space="0" w:color="auto"/>
                              </w:divBdr>
                            </w:div>
                          </w:divsChild>
                        </w:div>
                        <w:div w:id="1003363903">
                          <w:marLeft w:val="0"/>
                          <w:marRight w:val="0"/>
                          <w:marTop w:val="0"/>
                          <w:marBottom w:val="0"/>
                          <w:divBdr>
                            <w:top w:val="none" w:sz="0" w:space="0" w:color="auto"/>
                            <w:left w:val="none" w:sz="0" w:space="0" w:color="auto"/>
                            <w:bottom w:val="none" w:sz="0" w:space="0" w:color="auto"/>
                            <w:right w:val="none" w:sz="0" w:space="0" w:color="auto"/>
                          </w:divBdr>
                        </w:div>
                        <w:div w:id="1061060144">
                          <w:marLeft w:val="0"/>
                          <w:marRight w:val="0"/>
                          <w:marTop w:val="0"/>
                          <w:marBottom w:val="0"/>
                          <w:divBdr>
                            <w:top w:val="none" w:sz="0" w:space="0" w:color="auto"/>
                            <w:left w:val="none" w:sz="0" w:space="0" w:color="auto"/>
                            <w:bottom w:val="none" w:sz="0" w:space="0" w:color="auto"/>
                            <w:right w:val="none" w:sz="0" w:space="0" w:color="auto"/>
                          </w:divBdr>
                          <w:divsChild>
                            <w:div w:id="2010524410">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752578827">
                      <w:marLeft w:val="0"/>
                      <w:marRight w:val="0"/>
                      <w:marTop w:val="0"/>
                      <w:marBottom w:val="0"/>
                      <w:divBdr>
                        <w:top w:val="none" w:sz="0" w:space="0" w:color="auto"/>
                        <w:left w:val="none" w:sz="0" w:space="0" w:color="auto"/>
                        <w:bottom w:val="none" w:sz="0" w:space="0" w:color="auto"/>
                        <w:right w:val="none" w:sz="0" w:space="0" w:color="auto"/>
                      </w:divBdr>
                      <w:divsChild>
                        <w:div w:id="1921331280">
                          <w:marLeft w:val="0"/>
                          <w:marRight w:val="0"/>
                          <w:marTop w:val="240"/>
                          <w:marBottom w:val="240"/>
                          <w:divBdr>
                            <w:top w:val="none" w:sz="0" w:space="0" w:color="auto"/>
                            <w:left w:val="none" w:sz="0" w:space="0" w:color="auto"/>
                            <w:bottom w:val="none" w:sz="0" w:space="0" w:color="auto"/>
                            <w:right w:val="none" w:sz="0" w:space="0" w:color="auto"/>
                          </w:divBdr>
                        </w:div>
                        <w:div w:id="373850074">
                          <w:marLeft w:val="0"/>
                          <w:marRight w:val="0"/>
                          <w:marTop w:val="240"/>
                          <w:marBottom w:val="240"/>
                          <w:divBdr>
                            <w:top w:val="none" w:sz="0" w:space="0" w:color="auto"/>
                            <w:left w:val="none" w:sz="0" w:space="0" w:color="auto"/>
                            <w:bottom w:val="none" w:sz="0" w:space="0" w:color="auto"/>
                            <w:right w:val="none" w:sz="0" w:space="0" w:color="auto"/>
                          </w:divBdr>
                        </w:div>
                        <w:div w:id="2016104087">
                          <w:marLeft w:val="0"/>
                          <w:marRight w:val="0"/>
                          <w:marTop w:val="0"/>
                          <w:marBottom w:val="0"/>
                          <w:divBdr>
                            <w:top w:val="none" w:sz="0" w:space="0" w:color="auto"/>
                            <w:left w:val="none" w:sz="0" w:space="0" w:color="auto"/>
                            <w:bottom w:val="none" w:sz="0" w:space="0" w:color="auto"/>
                            <w:right w:val="none" w:sz="0" w:space="0" w:color="auto"/>
                          </w:divBdr>
                        </w:div>
                        <w:div w:id="573974639">
                          <w:marLeft w:val="0"/>
                          <w:marRight w:val="0"/>
                          <w:marTop w:val="0"/>
                          <w:marBottom w:val="0"/>
                          <w:divBdr>
                            <w:top w:val="none" w:sz="0" w:space="0" w:color="auto"/>
                            <w:left w:val="none" w:sz="0" w:space="0" w:color="auto"/>
                            <w:bottom w:val="none" w:sz="0" w:space="0" w:color="auto"/>
                            <w:right w:val="none" w:sz="0" w:space="0" w:color="auto"/>
                          </w:divBdr>
                        </w:div>
                        <w:div w:id="1202011439">
                          <w:marLeft w:val="0"/>
                          <w:marRight w:val="0"/>
                          <w:marTop w:val="0"/>
                          <w:marBottom w:val="0"/>
                          <w:divBdr>
                            <w:top w:val="none" w:sz="0" w:space="0" w:color="auto"/>
                            <w:left w:val="none" w:sz="0" w:space="0" w:color="auto"/>
                            <w:bottom w:val="none" w:sz="0" w:space="0" w:color="auto"/>
                            <w:right w:val="none" w:sz="0" w:space="0" w:color="auto"/>
                          </w:divBdr>
                        </w:div>
                        <w:div w:id="1485929410">
                          <w:marLeft w:val="0"/>
                          <w:marRight w:val="0"/>
                          <w:marTop w:val="0"/>
                          <w:marBottom w:val="0"/>
                          <w:divBdr>
                            <w:top w:val="none" w:sz="0" w:space="0" w:color="auto"/>
                            <w:left w:val="none" w:sz="0" w:space="0" w:color="auto"/>
                            <w:bottom w:val="none" w:sz="0" w:space="0" w:color="auto"/>
                            <w:right w:val="none" w:sz="0" w:space="0" w:color="auto"/>
                          </w:divBdr>
                        </w:div>
                      </w:divsChild>
                    </w:div>
                    <w:div w:id="1000697793">
                      <w:marLeft w:val="0"/>
                      <w:marRight w:val="0"/>
                      <w:marTop w:val="0"/>
                      <w:marBottom w:val="0"/>
                      <w:divBdr>
                        <w:top w:val="none" w:sz="0" w:space="0" w:color="auto"/>
                        <w:left w:val="none" w:sz="0" w:space="0" w:color="auto"/>
                        <w:bottom w:val="none" w:sz="0" w:space="0" w:color="auto"/>
                        <w:right w:val="none" w:sz="0" w:space="0" w:color="auto"/>
                      </w:divBdr>
                      <w:divsChild>
                        <w:div w:id="868643106">
                          <w:marLeft w:val="0"/>
                          <w:marRight w:val="0"/>
                          <w:marTop w:val="240"/>
                          <w:marBottom w:val="240"/>
                          <w:divBdr>
                            <w:top w:val="none" w:sz="0" w:space="0" w:color="auto"/>
                            <w:left w:val="none" w:sz="0" w:space="0" w:color="auto"/>
                            <w:bottom w:val="none" w:sz="0" w:space="0" w:color="auto"/>
                            <w:right w:val="none" w:sz="0" w:space="0" w:color="auto"/>
                          </w:divBdr>
                        </w:div>
                        <w:div w:id="1599604514">
                          <w:marLeft w:val="0"/>
                          <w:marRight w:val="0"/>
                          <w:marTop w:val="0"/>
                          <w:marBottom w:val="0"/>
                          <w:divBdr>
                            <w:top w:val="none" w:sz="0" w:space="0" w:color="auto"/>
                            <w:left w:val="none" w:sz="0" w:space="0" w:color="auto"/>
                            <w:bottom w:val="none" w:sz="0" w:space="0" w:color="auto"/>
                            <w:right w:val="none" w:sz="0" w:space="0" w:color="auto"/>
                          </w:divBdr>
                        </w:div>
                        <w:div w:id="763764619">
                          <w:marLeft w:val="0"/>
                          <w:marRight w:val="0"/>
                          <w:marTop w:val="0"/>
                          <w:marBottom w:val="0"/>
                          <w:divBdr>
                            <w:top w:val="none" w:sz="0" w:space="0" w:color="auto"/>
                            <w:left w:val="none" w:sz="0" w:space="0" w:color="auto"/>
                            <w:bottom w:val="none" w:sz="0" w:space="0" w:color="auto"/>
                            <w:right w:val="none" w:sz="0" w:space="0" w:color="auto"/>
                          </w:divBdr>
                        </w:div>
                      </w:divsChild>
                    </w:div>
                    <w:div w:id="1344699041">
                      <w:marLeft w:val="0"/>
                      <w:marRight w:val="0"/>
                      <w:marTop w:val="0"/>
                      <w:marBottom w:val="0"/>
                      <w:divBdr>
                        <w:top w:val="none" w:sz="0" w:space="0" w:color="auto"/>
                        <w:left w:val="none" w:sz="0" w:space="0" w:color="auto"/>
                        <w:bottom w:val="none" w:sz="0" w:space="0" w:color="auto"/>
                        <w:right w:val="none" w:sz="0" w:space="0" w:color="auto"/>
                      </w:divBdr>
                      <w:divsChild>
                        <w:div w:id="1625847873">
                          <w:marLeft w:val="0"/>
                          <w:marRight w:val="0"/>
                          <w:marTop w:val="240"/>
                          <w:marBottom w:val="240"/>
                          <w:divBdr>
                            <w:top w:val="none" w:sz="0" w:space="0" w:color="auto"/>
                            <w:left w:val="none" w:sz="0" w:space="0" w:color="auto"/>
                            <w:bottom w:val="none" w:sz="0" w:space="0" w:color="auto"/>
                            <w:right w:val="none" w:sz="0" w:space="0" w:color="auto"/>
                          </w:divBdr>
                        </w:div>
                        <w:div w:id="1960643620">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757630777">
                  <w:marLeft w:val="0"/>
                  <w:marRight w:val="0"/>
                  <w:marTop w:val="0"/>
                  <w:marBottom w:val="0"/>
                  <w:divBdr>
                    <w:top w:val="none" w:sz="0" w:space="0" w:color="auto"/>
                    <w:left w:val="none" w:sz="0" w:space="0" w:color="auto"/>
                    <w:bottom w:val="none" w:sz="0" w:space="0" w:color="auto"/>
                    <w:right w:val="none" w:sz="0" w:space="0" w:color="auto"/>
                  </w:divBdr>
                  <w:divsChild>
                    <w:div w:id="263223756">
                      <w:marLeft w:val="0"/>
                      <w:marRight w:val="0"/>
                      <w:marTop w:val="240"/>
                      <w:marBottom w:val="240"/>
                      <w:divBdr>
                        <w:top w:val="none" w:sz="0" w:space="0" w:color="auto"/>
                        <w:left w:val="none" w:sz="0" w:space="0" w:color="auto"/>
                        <w:bottom w:val="none" w:sz="0" w:space="0" w:color="auto"/>
                        <w:right w:val="none" w:sz="0" w:space="0" w:color="auto"/>
                      </w:divBdr>
                    </w:div>
                    <w:div w:id="569771548">
                      <w:marLeft w:val="0"/>
                      <w:marRight w:val="0"/>
                      <w:marTop w:val="0"/>
                      <w:marBottom w:val="0"/>
                      <w:divBdr>
                        <w:top w:val="none" w:sz="0" w:space="0" w:color="auto"/>
                        <w:left w:val="none" w:sz="0" w:space="0" w:color="auto"/>
                        <w:bottom w:val="none" w:sz="0" w:space="0" w:color="auto"/>
                        <w:right w:val="none" w:sz="0" w:space="0" w:color="auto"/>
                      </w:divBdr>
                      <w:divsChild>
                        <w:div w:id="582838873">
                          <w:marLeft w:val="0"/>
                          <w:marRight w:val="0"/>
                          <w:marTop w:val="240"/>
                          <w:marBottom w:val="240"/>
                          <w:divBdr>
                            <w:top w:val="none" w:sz="0" w:space="0" w:color="auto"/>
                            <w:left w:val="none" w:sz="0" w:space="0" w:color="auto"/>
                            <w:bottom w:val="none" w:sz="0" w:space="0" w:color="auto"/>
                            <w:right w:val="none" w:sz="0" w:space="0" w:color="auto"/>
                          </w:divBdr>
                        </w:div>
                        <w:div w:id="766847527">
                          <w:marLeft w:val="0"/>
                          <w:marRight w:val="0"/>
                          <w:marTop w:val="0"/>
                          <w:marBottom w:val="0"/>
                          <w:divBdr>
                            <w:top w:val="none" w:sz="0" w:space="0" w:color="auto"/>
                            <w:left w:val="none" w:sz="0" w:space="0" w:color="auto"/>
                            <w:bottom w:val="none" w:sz="0" w:space="0" w:color="auto"/>
                            <w:right w:val="none" w:sz="0" w:space="0" w:color="auto"/>
                          </w:divBdr>
                          <w:divsChild>
                            <w:div w:id="2085564424">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43594171">
          <w:marLeft w:val="0"/>
          <w:marRight w:val="0"/>
          <w:marTop w:val="0"/>
          <w:marBottom w:val="0"/>
          <w:divBdr>
            <w:top w:val="none" w:sz="0" w:space="0" w:color="auto"/>
            <w:left w:val="none" w:sz="0" w:space="0" w:color="auto"/>
            <w:bottom w:val="none" w:sz="0" w:space="0" w:color="auto"/>
            <w:right w:val="none" w:sz="0" w:space="0" w:color="auto"/>
          </w:divBdr>
          <w:divsChild>
            <w:div w:id="346904839">
              <w:marLeft w:val="0"/>
              <w:marRight w:val="0"/>
              <w:marTop w:val="0"/>
              <w:marBottom w:val="0"/>
              <w:divBdr>
                <w:top w:val="none" w:sz="0" w:space="0" w:color="auto"/>
                <w:left w:val="none" w:sz="0" w:space="0" w:color="auto"/>
                <w:bottom w:val="none" w:sz="0" w:space="0" w:color="auto"/>
                <w:right w:val="none" w:sz="0" w:space="0" w:color="auto"/>
              </w:divBdr>
              <w:divsChild>
                <w:div w:id="566502326">
                  <w:marLeft w:val="0"/>
                  <w:marRight w:val="0"/>
                  <w:marTop w:val="0"/>
                  <w:marBottom w:val="0"/>
                  <w:divBdr>
                    <w:top w:val="none" w:sz="0" w:space="0" w:color="auto"/>
                    <w:left w:val="none" w:sz="0" w:space="0" w:color="auto"/>
                    <w:bottom w:val="none" w:sz="0" w:space="0" w:color="auto"/>
                    <w:right w:val="none" w:sz="0" w:space="0" w:color="auto"/>
                  </w:divBdr>
                  <w:divsChild>
                    <w:div w:id="1795177412">
                      <w:marLeft w:val="0"/>
                      <w:marRight w:val="0"/>
                      <w:marTop w:val="0"/>
                      <w:marBottom w:val="0"/>
                      <w:divBdr>
                        <w:top w:val="none" w:sz="0" w:space="0" w:color="auto"/>
                        <w:left w:val="none" w:sz="0" w:space="0" w:color="auto"/>
                        <w:bottom w:val="none" w:sz="0" w:space="0" w:color="auto"/>
                        <w:right w:val="none" w:sz="0" w:space="0" w:color="auto"/>
                      </w:divBdr>
                      <w:divsChild>
                        <w:div w:id="36587498">
                          <w:marLeft w:val="0"/>
                          <w:marRight w:val="0"/>
                          <w:marTop w:val="0"/>
                          <w:marBottom w:val="0"/>
                          <w:divBdr>
                            <w:top w:val="none" w:sz="0" w:space="0" w:color="auto"/>
                            <w:left w:val="none" w:sz="0" w:space="0" w:color="auto"/>
                            <w:bottom w:val="none" w:sz="0" w:space="0" w:color="auto"/>
                            <w:right w:val="none" w:sz="0" w:space="0" w:color="auto"/>
                          </w:divBdr>
                        </w:div>
                        <w:div w:id="1876000655">
                          <w:marLeft w:val="0"/>
                          <w:marRight w:val="0"/>
                          <w:marTop w:val="0"/>
                          <w:marBottom w:val="0"/>
                          <w:divBdr>
                            <w:top w:val="none" w:sz="0" w:space="0" w:color="auto"/>
                            <w:left w:val="none" w:sz="0" w:space="0" w:color="auto"/>
                            <w:bottom w:val="none" w:sz="0" w:space="0" w:color="auto"/>
                            <w:right w:val="none" w:sz="0" w:space="0" w:color="auto"/>
                          </w:divBdr>
                        </w:div>
                        <w:div w:id="1303343017">
                          <w:marLeft w:val="0"/>
                          <w:marRight w:val="0"/>
                          <w:marTop w:val="0"/>
                          <w:marBottom w:val="0"/>
                          <w:divBdr>
                            <w:top w:val="none" w:sz="0" w:space="0" w:color="auto"/>
                            <w:left w:val="none" w:sz="0" w:space="0" w:color="auto"/>
                            <w:bottom w:val="none" w:sz="0" w:space="0" w:color="auto"/>
                            <w:right w:val="none" w:sz="0" w:space="0" w:color="auto"/>
                          </w:divBdr>
                          <w:divsChild>
                            <w:div w:id="1035738369">
                              <w:marLeft w:val="0"/>
                              <w:marRight w:val="0"/>
                              <w:marTop w:val="240"/>
                              <w:marBottom w:val="240"/>
                              <w:divBdr>
                                <w:top w:val="none" w:sz="0" w:space="0" w:color="auto"/>
                                <w:left w:val="none" w:sz="0" w:space="0" w:color="auto"/>
                                <w:bottom w:val="none" w:sz="0" w:space="0" w:color="auto"/>
                                <w:right w:val="none" w:sz="0" w:space="0" w:color="auto"/>
                              </w:divBdr>
                            </w:div>
                          </w:divsChild>
                        </w:div>
                        <w:div w:id="1129200780">
                          <w:marLeft w:val="0"/>
                          <w:marRight w:val="0"/>
                          <w:marTop w:val="0"/>
                          <w:marBottom w:val="0"/>
                          <w:divBdr>
                            <w:top w:val="none" w:sz="0" w:space="0" w:color="auto"/>
                            <w:left w:val="none" w:sz="0" w:space="0" w:color="auto"/>
                            <w:bottom w:val="none" w:sz="0" w:space="0" w:color="auto"/>
                            <w:right w:val="none" w:sz="0" w:space="0" w:color="auto"/>
                          </w:divBdr>
                        </w:div>
                      </w:divsChild>
                    </w:div>
                    <w:div w:id="976759202">
                      <w:marLeft w:val="0"/>
                      <w:marRight w:val="0"/>
                      <w:marTop w:val="0"/>
                      <w:marBottom w:val="0"/>
                      <w:divBdr>
                        <w:top w:val="none" w:sz="0" w:space="0" w:color="auto"/>
                        <w:left w:val="none" w:sz="0" w:space="0" w:color="auto"/>
                        <w:bottom w:val="none" w:sz="0" w:space="0" w:color="auto"/>
                        <w:right w:val="none" w:sz="0" w:space="0" w:color="auto"/>
                      </w:divBdr>
                      <w:divsChild>
                        <w:div w:id="2016883957">
                          <w:marLeft w:val="0"/>
                          <w:marRight w:val="0"/>
                          <w:marTop w:val="240"/>
                          <w:marBottom w:val="240"/>
                          <w:divBdr>
                            <w:top w:val="none" w:sz="0" w:space="0" w:color="auto"/>
                            <w:left w:val="none" w:sz="0" w:space="0" w:color="auto"/>
                            <w:bottom w:val="none" w:sz="0" w:space="0" w:color="auto"/>
                            <w:right w:val="none" w:sz="0" w:space="0" w:color="auto"/>
                          </w:divBdr>
                        </w:div>
                        <w:div w:id="742607725">
                          <w:marLeft w:val="0"/>
                          <w:marRight w:val="0"/>
                          <w:marTop w:val="0"/>
                          <w:marBottom w:val="0"/>
                          <w:divBdr>
                            <w:top w:val="none" w:sz="0" w:space="0" w:color="auto"/>
                            <w:left w:val="none" w:sz="0" w:space="0" w:color="auto"/>
                            <w:bottom w:val="none" w:sz="0" w:space="0" w:color="auto"/>
                            <w:right w:val="none" w:sz="0" w:space="0" w:color="auto"/>
                          </w:divBdr>
                        </w:div>
                        <w:div w:id="987245095">
                          <w:marLeft w:val="0"/>
                          <w:marRight w:val="0"/>
                          <w:marTop w:val="0"/>
                          <w:marBottom w:val="0"/>
                          <w:divBdr>
                            <w:top w:val="none" w:sz="0" w:space="0" w:color="auto"/>
                            <w:left w:val="none" w:sz="0" w:space="0" w:color="auto"/>
                            <w:bottom w:val="none" w:sz="0" w:space="0" w:color="auto"/>
                            <w:right w:val="none" w:sz="0" w:space="0" w:color="auto"/>
                          </w:divBdr>
                        </w:div>
                        <w:div w:id="752625234">
                          <w:marLeft w:val="0"/>
                          <w:marRight w:val="0"/>
                          <w:marTop w:val="0"/>
                          <w:marBottom w:val="0"/>
                          <w:divBdr>
                            <w:top w:val="none" w:sz="0" w:space="0" w:color="auto"/>
                            <w:left w:val="none" w:sz="0" w:space="0" w:color="auto"/>
                            <w:bottom w:val="none" w:sz="0" w:space="0" w:color="auto"/>
                            <w:right w:val="none" w:sz="0" w:space="0" w:color="auto"/>
                          </w:divBdr>
                        </w:div>
                      </w:divsChild>
                    </w:div>
                    <w:div w:id="243999247">
                      <w:marLeft w:val="0"/>
                      <w:marRight w:val="0"/>
                      <w:marTop w:val="0"/>
                      <w:marBottom w:val="0"/>
                      <w:divBdr>
                        <w:top w:val="none" w:sz="0" w:space="0" w:color="auto"/>
                        <w:left w:val="none" w:sz="0" w:space="0" w:color="auto"/>
                        <w:bottom w:val="none" w:sz="0" w:space="0" w:color="auto"/>
                        <w:right w:val="none" w:sz="0" w:space="0" w:color="auto"/>
                      </w:divBdr>
                      <w:divsChild>
                        <w:div w:id="1104039222">
                          <w:marLeft w:val="0"/>
                          <w:marRight w:val="0"/>
                          <w:marTop w:val="240"/>
                          <w:marBottom w:val="240"/>
                          <w:divBdr>
                            <w:top w:val="none" w:sz="0" w:space="0" w:color="auto"/>
                            <w:left w:val="none" w:sz="0" w:space="0" w:color="auto"/>
                            <w:bottom w:val="none" w:sz="0" w:space="0" w:color="auto"/>
                            <w:right w:val="none" w:sz="0" w:space="0" w:color="auto"/>
                          </w:divBdr>
                        </w:div>
                        <w:div w:id="1902978972">
                          <w:marLeft w:val="0"/>
                          <w:marRight w:val="0"/>
                          <w:marTop w:val="0"/>
                          <w:marBottom w:val="0"/>
                          <w:divBdr>
                            <w:top w:val="none" w:sz="0" w:space="0" w:color="auto"/>
                            <w:left w:val="none" w:sz="0" w:space="0" w:color="auto"/>
                            <w:bottom w:val="none" w:sz="0" w:space="0" w:color="auto"/>
                            <w:right w:val="none" w:sz="0" w:space="0" w:color="auto"/>
                          </w:divBdr>
                          <w:divsChild>
                            <w:div w:id="792215280">
                              <w:marLeft w:val="0"/>
                              <w:marRight w:val="0"/>
                              <w:marTop w:val="240"/>
                              <w:marBottom w:val="240"/>
                              <w:divBdr>
                                <w:top w:val="none" w:sz="0" w:space="0" w:color="auto"/>
                                <w:left w:val="none" w:sz="0" w:space="0" w:color="auto"/>
                                <w:bottom w:val="none" w:sz="0" w:space="0" w:color="auto"/>
                                <w:right w:val="none" w:sz="0" w:space="0" w:color="auto"/>
                              </w:divBdr>
                            </w:div>
                            <w:div w:id="360983975">
                              <w:marLeft w:val="0"/>
                              <w:marRight w:val="0"/>
                              <w:marTop w:val="240"/>
                              <w:marBottom w:val="240"/>
                              <w:divBdr>
                                <w:top w:val="none" w:sz="0" w:space="0" w:color="auto"/>
                                <w:left w:val="none" w:sz="0" w:space="0" w:color="auto"/>
                                <w:bottom w:val="none" w:sz="0" w:space="0" w:color="auto"/>
                                <w:right w:val="none" w:sz="0" w:space="0" w:color="auto"/>
                              </w:divBdr>
                            </w:div>
                          </w:divsChild>
                        </w:div>
                        <w:div w:id="403726193">
                          <w:marLeft w:val="0"/>
                          <w:marRight w:val="0"/>
                          <w:marTop w:val="0"/>
                          <w:marBottom w:val="0"/>
                          <w:divBdr>
                            <w:top w:val="none" w:sz="0" w:space="0" w:color="auto"/>
                            <w:left w:val="none" w:sz="0" w:space="0" w:color="auto"/>
                            <w:bottom w:val="none" w:sz="0" w:space="0" w:color="auto"/>
                            <w:right w:val="none" w:sz="0" w:space="0" w:color="auto"/>
                          </w:divBdr>
                        </w:div>
                      </w:divsChild>
                    </w:div>
                    <w:div w:id="2069498821">
                      <w:marLeft w:val="0"/>
                      <w:marRight w:val="0"/>
                      <w:marTop w:val="0"/>
                      <w:marBottom w:val="0"/>
                      <w:divBdr>
                        <w:top w:val="none" w:sz="0" w:space="0" w:color="auto"/>
                        <w:left w:val="none" w:sz="0" w:space="0" w:color="auto"/>
                        <w:bottom w:val="none" w:sz="0" w:space="0" w:color="auto"/>
                        <w:right w:val="none" w:sz="0" w:space="0" w:color="auto"/>
                      </w:divBdr>
                      <w:divsChild>
                        <w:div w:id="679894422">
                          <w:marLeft w:val="0"/>
                          <w:marRight w:val="0"/>
                          <w:marTop w:val="240"/>
                          <w:marBottom w:val="240"/>
                          <w:divBdr>
                            <w:top w:val="none" w:sz="0" w:space="0" w:color="auto"/>
                            <w:left w:val="none" w:sz="0" w:space="0" w:color="auto"/>
                            <w:bottom w:val="none" w:sz="0" w:space="0" w:color="auto"/>
                            <w:right w:val="none" w:sz="0" w:space="0" w:color="auto"/>
                          </w:divBdr>
                        </w:div>
                        <w:div w:id="1464732302">
                          <w:marLeft w:val="0"/>
                          <w:marRight w:val="0"/>
                          <w:marTop w:val="240"/>
                          <w:marBottom w:val="240"/>
                          <w:divBdr>
                            <w:top w:val="none" w:sz="0" w:space="0" w:color="auto"/>
                            <w:left w:val="none" w:sz="0" w:space="0" w:color="auto"/>
                            <w:bottom w:val="none" w:sz="0" w:space="0" w:color="auto"/>
                            <w:right w:val="none" w:sz="0" w:space="0" w:color="auto"/>
                          </w:divBdr>
                        </w:div>
                        <w:div w:id="80958369">
                          <w:marLeft w:val="0"/>
                          <w:marRight w:val="0"/>
                          <w:marTop w:val="0"/>
                          <w:marBottom w:val="0"/>
                          <w:divBdr>
                            <w:top w:val="none" w:sz="0" w:space="0" w:color="auto"/>
                            <w:left w:val="none" w:sz="0" w:space="0" w:color="auto"/>
                            <w:bottom w:val="none" w:sz="0" w:space="0" w:color="auto"/>
                            <w:right w:val="none" w:sz="0" w:space="0" w:color="auto"/>
                          </w:divBdr>
                        </w:div>
                        <w:div w:id="2012752325">
                          <w:marLeft w:val="0"/>
                          <w:marRight w:val="0"/>
                          <w:marTop w:val="0"/>
                          <w:marBottom w:val="0"/>
                          <w:divBdr>
                            <w:top w:val="none" w:sz="0" w:space="0" w:color="auto"/>
                            <w:left w:val="none" w:sz="0" w:space="0" w:color="auto"/>
                            <w:bottom w:val="none" w:sz="0" w:space="0" w:color="auto"/>
                            <w:right w:val="none" w:sz="0" w:space="0" w:color="auto"/>
                          </w:divBdr>
                        </w:div>
                        <w:div w:id="209927657">
                          <w:marLeft w:val="0"/>
                          <w:marRight w:val="0"/>
                          <w:marTop w:val="0"/>
                          <w:marBottom w:val="0"/>
                          <w:divBdr>
                            <w:top w:val="none" w:sz="0" w:space="0" w:color="auto"/>
                            <w:left w:val="none" w:sz="0" w:space="0" w:color="auto"/>
                            <w:bottom w:val="none" w:sz="0" w:space="0" w:color="auto"/>
                            <w:right w:val="none" w:sz="0" w:space="0" w:color="auto"/>
                          </w:divBdr>
                        </w:div>
                        <w:div w:id="496648948">
                          <w:marLeft w:val="0"/>
                          <w:marRight w:val="0"/>
                          <w:marTop w:val="0"/>
                          <w:marBottom w:val="0"/>
                          <w:divBdr>
                            <w:top w:val="none" w:sz="0" w:space="0" w:color="auto"/>
                            <w:left w:val="none" w:sz="0" w:space="0" w:color="auto"/>
                            <w:bottom w:val="none" w:sz="0" w:space="0" w:color="auto"/>
                            <w:right w:val="none" w:sz="0" w:space="0" w:color="auto"/>
                          </w:divBdr>
                        </w:div>
                        <w:div w:id="519975626">
                          <w:marLeft w:val="0"/>
                          <w:marRight w:val="0"/>
                          <w:marTop w:val="0"/>
                          <w:marBottom w:val="0"/>
                          <w:divBdr>
                            <w:top w:val="none" w:sz="0" w:space="0" w:color="auto"/>
                            <w:left w:val="none" w:sz="0" w:space="0" w:color="auto"/>
                            <w:bottom w:val="none" w:sz="0" w:space="0" w:color="auto"/>
                            <w:right w:val="none" w:sz="0" w:space="0" w:color="auto"/>
                          </w:divBdr>
                        </w:div>
                        <w:div w:id="2122456175">
                          <w:marLeft w:val="0"/>
                          <w:marRight w:val="0"/>
                          <w:marTop w:val="0"/>
                          <w:marBottom w:val="0"/>
                          <w:divBdr>
                            <w:top w:val="none" w:sz="0" w:space="0" w:color="auto"/>
                            <w:left w:val="none" w:sz="0" w:space="0" w:color="auto"/>
                            <w:bottom w:val="none" w:sz="0" w:space="0" w:color="auto"/>
                            <w:right w:val="none" w:sz="0" w:space="0" w:color="auto"/>
                          </w:divBdr>
                        </w:div>
                        <w:div w:id="1407603898">
                          <w:marLeft w:val="0"/>
                          <w:marRight w:val="0"/>
                          <w:marTop w:val="0"/>
                          <w:marBottom w:val="0"/>
                          <w:divBdr>
                            <w:top w:val="none" w:sz="0" w:space="0" w:color="auto"/>
                            <w:left w:val="none" w:sz="0" w:space="0" w:color="auto"/>
                            <w:bottom w:val="none" w:sz="0" w:space="0" w:color="auto"/>
                            <w:right w:val="none" w:sz="0" w:space="0" w:color="auto"/>
                          </w:divBdr>
                        </w:div>
                      </w:divsChild>
                    </w:div>
                    <w:div w:id="225460543">
                      <w:marLeft w:val="0"/>
                      <w:marRight w:val="0"/>
                      <w:marTop w:val="0"/>
                      <w:marBottom w:val="0"/>
                      <w:divBdr>
                        <w:top w:val="none" w:sz="0" w:space="0" w:color="auto"/>
                        <w:left w:val="none" w:sz="0" w:space="0" w:color="auto"/>
                        <w:bottom w:val="none" w:sz="0" w:space="0" w:color="auto"/>
                        <w:right w:val="none" w:sz="0" w:space="0" w:color="auto"/>
                      </w:divBdr>
                      <w:divsChild>
                        <w:div w:id="476072058">
                          <w:marLeft w:val="0"/>
                          <w:marRight w:val="0"/>
                          <w:marTop w:val="240"/>
                          <w:marBottom w:val="240"/>
                          <w:divBdr>
                            <w:top w:val="none" w:sz="0" w:space="0" w:color="auto"/>
                            <w:left w:val="none" w:sz="0" w:space="0" w:color="auto"/>
                            <w:bottom w:val="none" w:sz="0" w:space="0" w:color="auto"/>
                            <w:right w:val="none" w:sz="0" w:space="0" w:color="auto"/>
                          </w:divBdr>
                        </w:div>
                        <w:div w:id="393158529">
                          <w:marLeft w:val="0"/>
                          <w:marRight w:val="0"/>
                          <w:marTop w:val="0"/>
                          <w:marBottom w:val="0"/>
                          <w:divBdr>
                            <w:top w:val="none" w:sz="0" w:space="0" w:color="auto"/>
                            <w:left w:val="none" w:sz="0" w:space="0" w:color="auto"/>
                            <w:bottom w:val="none" w:sz="0" w:space="0" w:color="auto"/>
                            <w:right w:val="none" w:sz="0" w:space="0" w:color="auto"/>
                          </w:divBdr>
                        </w:div>
                        <w:div w:id="640891003">
                          <w:marLeft w:val="0"/>
                          <w:marRight w:val="0"/>
                          <w:marTop w:val="0"/>
                          <w:marBottom w:val="0"/>
                          <w:divBdr>
                            <w:top w:val="none" w:sz="0" w:space="0" w:color="auto"/>
                            <w:left w:val="none" w:sz="0" w:space="0" w:color="auto"/>
                            <w:bottom w:val="none" w:sz="0" w:space="0" w:color="auto"/>
                            <w:right w:val="none" w:sz="0" w:space="0" w:color="auto"/>
                          </w:divBdr>
                        </w:div>
                        <w:div w:id="1731271742">
                          <w:marLeft w:val="0"/>
                          <w:marRight w:val="0"/>
                          <w:marTop w:val="0"/>
                          <w:marBottom w:val="0"/>
                          <w:divBdr>
                            <w:top w:val="none" w:sz="0" w:space="0" w:color="auto"/>
                            <w:left w:val="none" w:sz="0" w:space="0" w:color="auto"/>
                            <w:bottom w:val="none" w:sz="0" w:space="0" w:color="auto"/>
                            <w:right w:val="none" w:sz="0" w:space="0" w:color="auto"/>
                          </w:divBdr>
                          <w:divsChild>
                            <w:div w:id="1509323532">
                              <w:marLeft w:val="0"/>
                              <w:marRight w:val="0"/>
                              <w:marTop w:val="240"/>
                              <w:marBottom w:val="240"/>
                              <w:divBdr>
                                <w:top w:val="none" w:sz="0" w:space="0" w:color="auto"/>
                                <w:left w:val="none" w:sz="0" w:space="0" w:color="auto"/>
                                <w:bottom w:val="none" w:sz="0" w:space="0" w:color="auto"/>
                                <w:right w:val="none" w:sz="0" w:space="0" w:color="auto"/>
                              </w:divBdr>
                            </w:div>
                            <w:div w:id="1036389900">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902984476">
                      <w:marLeft w:val="0"/>
                      <w:marRight w:val="0"/>
                      <w:marTop w:val="0"/>
                      <w:marBottom w:val="0"/>
                      <w:divBdr>
                        <w:top w:val="none" w:sz="0" w:space="0" w:color="auto"/>
                        <w:left w:val="none" w:sz="0" w:space="0" w:color="auto"/>
                        <w:bottom w:val="none" w:sz="0" w:space="0" w:color="auto"/>
                        <w:right w:val="none" w:sz="0" w:space="0" w:color="auto"/>
                      </w:divBdr>
                      <w:divsChild>
                        <w:div w:id="799031676">
                          <w:marLeft w:val="0"/>
                          <w:marRight w:val="0"/>
                          <w:marTop w:val="240"/>
                          <w:marBottom w:val="240"/>
                          <w:divBdr>
                            <w:top w:val="none" w:sz="0" w:space="0" w:color="auto"/>
                            <w:left w:val="none" w:sz="0" w:space="0" w:color="auto"/>
                            <w:bottom w:val="none" w:sz="0" w:space="0" w:color="auto"/>
                            <w:right w:val="none" w:sz="0" w:space="0" w:color="auto"/>
                          </w:divBdr>
                        </w:div>
                        <w:div w:id="1706827354">
                          <w:marLeft w:val="0"/>
                          <w:marRight w:val="0"/>
                          <w:marTop w:val="0"/>
                          <w:marBottom w:val="0"/>
                          <w:divBdr>
                            <w:top w:val="none" w:sz="0" w:space="0" w:color="auto"/>
                            <w:left w:val="none" w:sz="0" w:space="0" w:color="auto"/>
                            <w:bottom w:val="none" w:sz="0" w:space="0" w:color="auto"/>
                            <w:right w:val="none" w:sz="0" w:space="0" w:color="auto"/>
                          </w:divBdr>
                          <w:divsChild>
                            <w:div w:id="1097361241">
                              <w:marLeft w:val="0"/>
                              <w:marRight w:val="0"/>
                              <w:marTop w:val="240"/>
                              <w:marBottom w:val="240"/>
                              <w:divBdr>
                                <w:top w:val="none" w:sz="0" w:space="0" w:color="auto"/>
                                <w:left w:val="none" w:sz="0" w:space="0" w:color="auto"/>
                                <w:bottom w:val="none" w:sz="0" w:space="0" w:color="auto"/>
                                <w:right w:val="none" w:sz="0" w:space="0" w:color="auto"/>
                              </w:divBdr>
                            </w:div>
                          </w:divsChild>
                        </w:div>
                        <w:div w:id="1784837118">
                          <w:marLeft w:val="0"/>
                          <w:marRight w:val="0"/>
                          <w:marTop w:val="0"/>
                          <w:marBottom w:val="0"/>
                          <w:divBdr>
                            <w:top w:val="none" w:sz="0" w:space="0" w:color="auto"/>
                            <w:left w:val="none" w:sz="0" w:space="0" w:color="auto"/>
                            <w:bottom w:val="none" w:sz="0" w:space="0" w:color="auto"/>
                            <w:right w:val="none" w:sz="0" w:space="0" w:color="auto"/>
                          </w:divBdr>
                        </w:div>
                      </w:divsChild>
                    </w:div>
                    <w:div w:id="816992377">
                      <w:marLeft w:val="0"/>
                      <w:marRight w:val="0"/>
                      <w:marTop w:val="0"/>
                      <w:marBottom w:val="0"/>
                      <w:divBdr>
                        <w:top w:val="none" w:sz="0" w:space="0" w:color="auto"/>
                        <w:left w:val="none" w:sz="0" w:space="0" w:color="auto"/>
                        <w:bottom w:val="none" w:sz="0" w:space="0" w:color="auto"/>
                        <w:right w:val="none" w:sz="0" w:space="0" w:color="auto"/>
                      </w:divBdr>
                      <w:divsChild>
                        <w:div w:id="1894731504">
                          <w:marLeft w:val="0"/>
                          <w:marRight w:val="0"/>
                          <w:marTop w:val="240"/>
                          <w:marBottom w:val="240"/>
                          <w:divBdr>
                            <w:top w:val="none" w:sz="0" w:space="0" w:color="auto"/>
                            <w:left w:val="none" w:sz="0" w:space="0" w:color="auto"/>
                            <w:bottom w:val="none" w:sz="0" w:space="0" w:color="auto"/>
                            <w:right w:val="none" w:sz="0" w:space="0" w:color="auto"/>
                          </w:divBdr>
                        </w:div>
                        <w:div w:id="1810123875">
                          <w:marLeft w:val="0"/>
                          <w:marRight w:val="0"/>
                          <w:marTop w:val="0"/>
                          <w:marBottom w:val="0"/>
                          <w:divBdr>
                            <w:top w:val="none" w:sz="0" w:space="0" w:color="auto"/>
                            <w:left w:val="none" w:sz="0" w:space="0" w:color="auto"/>
                            <w:bottom w:val="none" w:sz="0" w:space="0" w:color="auto"/>
                            <w:right w:val="none" w:sz="0" w:space="0" w:color="auto"/>
                          </w:divBdr>
                          <w:divsChild>
                            <w:div w:id="1628580660">
                              <w:marLeft w:val="0"/>
                              <w:marRight w:val="0"/>
                              <w:marTop w:val="240"/>
                              <w:marBottom w:val="240"/>
                              <w:divBdr>
                                <w:top w:val="none" w:sz="0" w:space="0" w:color="auto"/>
                                <w:left w:val="none" w:sz="0" w:space="0" w:color="auto"/>
                                <w:bottom w:val="none" w:sz="0" w:space="0" w:color="auto"/>
                                <w:right w:val="none" w:sz="0" w:space="0" w:color="auto"/>
                              </w:divBdr>
                            </w:div>
                          </w:divsChild>
                        </w:div>
                        <w:div w:id="471483193">
                          <w:marLeft w:val="0"/>
                          <w:marRight w:val="0"/>
                          <w:marTop w:val="0"/>
                          <w:marBottom w:val="0"/>
                          <w:divBdr>
                            <w:top w:val="none" w:sz="0" w:space="0" w:color="auto"/>
                            <w:left w:val="none" w:sz="0" w:space="0" w:color="auto"/>
                            <w:bottom w:val="none" w:sz="0" w:space="0" w:color="auto"/>
                            <w:right w:val="none" w:sz="0" w:space="0" w:color="auto"/>
                          </w:divBdr>
                        </w:div>
                        <w:div w:id="136381396">
                          <w:marLeft w:val="0"/>
                          <w:marRight w:val="0"/>
                          <w:marTop w:val="0"/>
                          <w:marBottom w:val="0"/>
                          <w:divBdr>
                            <w:top w:val="none" w:sz="0" w:space="0" w:color="auto"/>
                            <w:left w:val="none" w:sz="0" w:space="0" w:color="auto"/>
                            <w:bottom w:val="none" w:sz="0" w:space="0" w:color="auto"/>
                            <w:right w:val="none" w:sz="0" w:space="0" w:color="auto"/>
                          </w:divBdr>
                        </w:div>
                        <w:div w:id="1885018892">
                          <w:marLeft w:val="0"/>
                          <w:marRight w:val="0"/>
                          <w:marTop w:val="0"/>
                          <w:marBottom w:val="0"/>
                          <w:divBdr>
                            <w:top w:val="none" w:sz="0" w:space="0" w:color="auto"/>
                            <w:left w:val="none" w:sz="0" w:space="0" w:color="auto"/>
                            <w:bottom w:val="none" w:sz="0" w:space="0" w:color="auto"/>
                            <w:right w:val="none" w:sz="0" w:space="0" w:color="auto"/>
                          </w:divBdr>
                        </w:div>
                      </w:divsChild>
                    </w:div>
                    <w:div w:id="1258172516">
                      <w:marLeft w:val="0"/>
                      <w:marRight w:val="0"/>
                      <w:marTop w:val="0"/>
                      <w:marBottom w:val="0"/>
                      <w:divBdr>
                        <w:top w:val="none" w:sz="0" w:space="0" w:color="auto"/>
                        <w:left w:val="none" w:sz="0" w:space="0" w:color="auto"/>
                        <w:bottom w:val="none" w:sz="0" w:space="0" w:color="auto"/>
                        <w:right w:val="none" w:sz="0" w:space="0" w:color="auto"/>
                      </w:divBdr>
                      <w:divsChild>
                        <w:div w:id="1375693566">
                          <w:marLeft w:val="0"/>
                          <w:marRight w:val="0"/>
                          <w:marTop w:val="240"/>
                          <w:marBottom w:val="240"/>
                          <w:divBdr>
                            <w:top w:val="none" w:sz="0" w:space="0" w:color="auto"/>
                            <w:left w:val="none" w:sz="0" w:space="0" w:color="auto"/>
                            <w:bottom w:val="none" w:sz="0" w:space="0" w:color="auto"/>
                            <w:right w:val="none" w:sz="0" w:space="0" w:color="auto"/>
                          </w:divBdr>
                        </w:div>
                      </w:divsChild>
                    </w:div>
                    <w:div w:id="1187906050">
                      <w:marLeft w:val="0"/>
                      <w:marRight w:val="0"/>
                      <w:marTop w:val="0"/>
                      <w:marBottom w:val="0"/>
                      <w:divBdr>
                        <w:top w:val="none" w:sz="0" w:space="0" w:color="auto"/>
                        <w:left w:val="none" w:sz="0" w:space="0" w:color="auto"/>
                        <w:bottom w:val="none" w:sz="0" w:space="0" w:color="auto"/>
                        <w:right w:val="none" w:sz="0" w:space="0" w:color="auto"/>
                      </w:divBdr>
                      <w:divsChild>
                        <w:div w:id="188838321">
                          <w:marLeft w:val="0"/>
                          <w:marRight w:val="0"/>
                          <w:marTop w:val="240"/>
                          <w:marBottom w:val="240"/>
                          <w:divBdr>
                            <w:top w:val="none" w:sz="0" w:space="0" w:color="auto"/>
                            <w:left w:val="none" w:sz="0" w:space="0" w:color="auto"/>
                            <w:bottom w:val="none" w:sz="0" w:space="0" w:color="auto"/>
                            <w:right w:val="none" w:sz="0" w:space="0" w:color="auto"/>
                          </w:divBdr>
                        </w:div>
                        <w:div w:id="1021857255">
                          <w:marLeft w:val="0"/>
                          <w:marRight w:val="0"/>
                          <w:marTop w:val="0"/>
                          <w:marBottom w:val="0"/>
                          <w:divBdr>
                            <w:top w:val="none" w:sz="0" w:space="0" w:color="auto"/>
                            <w:left w:val="none" w:sz="0" w:space="0" w:color="auto"/>
                            <w:bottom w:val="none" w:sz="0" w:space="0" w:color="auto"/>
                            <w:right w:val="none" w:sz="0" w:space="0" w:color="auto"/>
                          </w:divBdr>
                        </w:div>
                        <w:div w:id="757213699">
                          <w:marLeft w:val="0"/>
                          <w:marRight w:val="0"/>
                          <w:marTop w:val="0"/>
                          <w:marBottom w:val="0"/>
                          <w:divBdr>
                            <w:top w:val="none" w:sz="0" w:space="0" w:color="auto"/>
                            <w:left w:val="none" w:sz="0" w:space="0" w:color="auto"/>
                            <w:bottom w:val="none" w:sz="0" w:space="0" w:color="auto"/>
                            <w:right w:val="none" w:sz="0" w:space="0" w:color="auto"/>
                          </w:divBdr>
                        </w:div>
                        <w:div w:id="1143693707">
                          <w:marLeft w:val="0"/>
                          <w:marRight w:val="0"/>
                          <w:marTop w:val="0"/>
                          <w:marBottom w:val="0"/>
                          <w:divBdr>
                            <w:top w:val="none" w:sz="0" w:space="0" w:color="auto"/>
                            <w:left w:val="none" w:sz="0" w:space="0" w:color="auto"/>
                            <w:bottom w:val="none" w:sz="0" w:space="0" w:color="auto"/>
                            <w:right w:val="none" w:sz="0" w:space="0" w:color="auto"/>
                          </w:divBdr>
                        </w:div>
                      </w:divsChild>
                    </w:div>
                    <w:div w:id="723144525">
                      <w:marLeft w:val="0"/>
                      <w:marRight w:val="0"/>
                      <w:marTop w:val="0"/>
                      <w:marBottom w:val="0"/>
                      <w:divBdr>
                        <w:top w:val="none" w:sz="0" w:space="0" w:color="auto"/>
                        <w:left w:val="none" w:sz="0" w:space="0" w:color="auto"/>
                        <w:bottom w:val="none" w:sz="0" w:space="0" w:color="auto"/>
                        <w:right w:val="none" w:sz="0" w:space="0" w:color="auto"/>
                      </w:divBdr>
                      <w:divsChild>
                        <w:div w:id="194848269">
                          <w:marLeft w:val="0"/>
                          <w:marRight w:val="0"/>
                          <w:marTop w:val="240"/>
                          <w:marBottom w:val="240"/>
                          <w:divBdr>
                            <w:top w:val="none" w:sz="0" w:space="0" w:color="auto"/>
                            <w:left w:val="none" w:sz="0" w:space="0" w:color="auto"/>
                            <w:bottom w:val="none" w:sz="0" w:space="0" w:color="auto"/>
                            <w:right w:val="none" w:sz="0" w:space="0" w:color="auto"/>
                          </w:divBdr>
                        </w:div>
                        <w:div w:id="1848131191">
                          <w:marLeft w:val="0"/>
                          <w:marRight w:val="0"/>
                          <w:marTop w:val="0"/>
                          <w:marBottom w:val="0"/>
                          <w:divBdr>
                            <w:top w:val="none" w:sz="0" w:space="0" w:color="auto"/>
                            <w:left w:val="none" w:sz="0" w:space="0" w:color="auto"/>
                            <w:bottom w:val="none" w:sz="0" w:space="0" w:color="auto"/>
                            <w:right w:val="none" w:sz="0" w:space="0" w:color="auto"/>
                          </w:divBdr>
                          <w:divsChild>
                            <w:div w:id="1257783990">
                              <w:marLeft w:val="0"/>
                              <w:marRight w:val="0"/>
                              <w:marTop w:val="240"/>
                              <w:marBottom w:val="240"/>
                              <w:divBdr>
                                <w:top w:val="none" w:sz="0" w:space="0" w:color="auto"/>
                                <w:left w:val="none" w:sz="0" w:space="0" w:color="auto"/>
                                <w:bottom w:val="none" w:sz="0" w:space="0" w:color="auto"/>
                                <w:right w:val="none" w:sz="0" w:space="0" w:color="auto"/>
                              </w:divBdr>
                            </w:div>
                          </w:divsChild>
                        </w:div>
                        <w:div w:id="1469010110">
                          <w:marLeft w:val="0"/>
                          <w:marRight w:val="0"/>
                          <w:marTop w:val="0"/>
                          <w:marBottom w:val="0"/>
                          <w:divBdr>
                            <w:top w:val="none" w:sz="0" w:space="0" w:color="auto"/>
                            <w:left w:val="none" w:sz="0" w:space="0" w:color="auto"/>
                            <w:bottom w:val="none" w:sz="0" w:space="0" w:color="auto"/>
                            <w:right w:val="none" w:sz="0" w:space="0" w:color="auto"/>
                          </w:divBdr>
                          <w:divsChild>
                            <w:div w:id="2026402523">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899508888">
                      <w:marLeft w:val="0"/>
                      <w:marRight w:val="0"/>
                      <w:marTop w:val="0"/>
                      <w:marBottom w:val="0"/>
                      <w:divBdr>
                        <w:top w:val="none" w:sz="0" w:space="0" w:color="auto"/>
                        <w:left w:val="none" w:sz="0" w:space="0" w:color="auto"/>
                        <w:bottom w:val="none" w:sz="0" w:space="0" w:color="auto"/>
                        <w:right w:val="none" w:sz="0" w:space="0" w:color="auto"/>
                      </w:divBdr>
                      <w:divsChild>
                        <w:div w:id="1812360320">
                          <w:marLeft w:val="0"/>
                          <w:marRight w:val="0"/>
                          <w:marTop w:val="240"/>
                          <w:marBottom w:val="240"/>
                          <w:divBdr>
                            <w:top w:val="none" w:sz="0" w:space="0" w:color="auto"/>
                            <w:left w:val="none" w:sz="0" w:space="0" w:color="auto"/>
                            <w:bottom w:val="none" w:sz="0" w:space="0" w:color="auto"/>
                            <w:right w:val="none" w:sz="0" w:space="0" w:color="auto"/>
                          </w:divBdr>
                        </w:div>
                        <w:div w:id="263733989">
                          <w:marLeft w:val="0"/>
                          <w:marRight w:val="0"/>
                          <w:marTop w:val="240"/>
                          <w:marBottom w:val="240"/>
                          <w:divBdr>
                            <w:top w:val="none" w:sz="0" w:space="0" w:color="auto"/>
                            <w:left w:val="none" w:sz="0" w:space="0" w:color="auto"/>
                            <w:bottom w:val="none" w:sz="0" w:space="0" w:color="auto"/>
                            <w:right w:val="none" w:sz="0" w:space="0" w:color="auto"/>
                          </w:divBdr>
                        </w:div>
                        <w:div w:id="1597976600">
                          <w:marLeft w:val="0"/>
                          <w:marRight w:val="0"/>
                          <w:marTop w:val="240"/>
                          <w:marBottom w:val="240"/>
                          <w:divBdr>
                            <w:top w:val="none" w:sz="0" w:space="0" w:color="auto"/>
                            <w:left w:val="none" w:sz="0" w:space="0" w:color="auto"/>
                            <w:bottom w:val="none" w:sz="0" w:space="0" w:color="auto"/>
                            <w:right w:val="none" w:sz="0" w:space="0" w:color="auto"/>
                          </w:divBdr>
                        </w:div>
                        <w:div w:id="602498869">
                          <w:marLeft w:val="0"/>
                          <w:marRight w:val="0"/>
                          <w:marTop w:val="0"/>
                          <w:marBottom w:val="0"/>
                          <w:divBdr>
                            <w:top w:val="none" w:sz="0" w:space="0" w:color="auto"/>
                            <w:left w:val="none" w:sz="0" w:space="0" w:color="auto"/>
                            <w:bottom w:val="none" w:sz="0" w:space="0" w:color="auto"/>
                            <w:right w:val="none" w:sz="0" w:space="0" w:color="auto"/>
                          </w:divBdr>
                        </w:div>
                        <w:div w:id="1962566734">
                          <w:marLeft w:val="0"/>
                          <w:marRight w:val="0"/>
                          <w:marTop w:val="0"/>
                          <w:marBottom w:val="0"/>
                          <w:divBdr>
                            <w:top w:val="none" w:sz="0" w:space="0" w:color="auto"/>
                            <w:left w:val="none" w:sz="0" w:space="0" w:color="auto"/>
                            <w:bottom w:val="none" w:sz="0" w:space="0" w:color="auto"/>
                            <w:right w:val="none" w:sz="0" w:space="0" w:color="auto"/>
                          </w:divBdr>
                        </w:div>
                        <w:div w:id="746682874">
                          <w:marLeft w:val="0"/>
                          <w:marRight w:val="0"/>
                          <w:marTop w:val="0"/>
                          <w:marBottom w:val="0"/>
                          <w:divBdr>
                            <w:top w:val="none" w:sz="0" w:space="0" w:color="auto"/>
                            <w:left w:val="none" w:sz="0" w:space="0" w:color="auto"/>
                            <w:bottom w:val="none" w:sz="0" w:space="0" w:color="auto"/>
                            <w:right w:val="none" w:sz="0" w:space="0" w:color="auto"/>
                          </w:divBdr>
                        </w:div>
                        <w:div w:id="654456719">
                          <w:marLeft w:val="0"/>
                          <w:marRight w:val="0"/>
                          <w:marTop w:val="0"/>
                          <w:marBottom w:val="0"/>
                          <w:divBdr>
                            <w:top w:val="none" w:sz="0" w:space="0" w:color="auto"/>
                            <w:left w:val="none" w:sz="0" w:space="0" w:color="auto"/>
                            <w:bottom w:val="none" w:sz="0" w:space="0" w:color="auto"/>
                            <w:right w:val="none" w:sz="0" w:space="0" w:color="auto"/>
                          </w:divBdr>
                        </w:div>
                        <w:div w:id="2018188566">
                          <w:marLeft w:val="0"/>
                          <w:marRight w:val="0"/>
                          <w:marTop w:val="0"/>
                          <w:marBottom w:val="0"/>
                          <w:divBdr>
                            <w:top w:val="none" w:sz="0" w:space="0" w:color="auto"/>
                            <w:left w:val="none" w:sz="0" w:space="0" w:color="auto"/>
                            <w:bottom w:val="none" w:sz="0" w:space="0" w:color="auto"/>
                            <w:right w:val="none" w:sz="0" w:space="0" w:color="auto"/>
                          </w:divBdr>
                        </w:div>
                      </w:divsChild>
                    </w:div>
                    <w:div w:id="2100247914">
                      <w:marLeft w:val="0"/>
                      <w:marRight w:val="0"/>
                      <w:marTop w:val="0"/>
                      <w:marBottom w:val="0"/>
                      <w:divBdr>
                        <w:top w:val="none" w:sz="0" w:space="0" w:color="auto"/>
                        <w:left w:val="none" w:sz="0" w:space="0" w:color="auto"/>
                        <w:bottom w:val="none" w:sz="0" w:space="0" w:color="auto"/>
                        <w:right w:val="none" w:sz="0" w:space="0" w:color="auto"/>
                      </w:divBdr>
                      <w:divsChild>
                        <w:div w:id="876239262">
                          <w:marLeft w:val="0"/>
                          <w:marRight w:val="0"/>
                          <w:marTop w:val="240"/>
                          <w:marBottom w:val="240"/>
                          <w:divBdr>
                            <w:top w:val="none" w:sz="0" w:space="0" w:color="auto"/>
                            <w:left w:val="none" w:sz="0" w:space="0" w:color="auto"/>
                            <w:bottom w:val="none" w:sz="0" w:space="0" w:color="auto"/>
                            <w:right w:val="none" w:sz="0" w:space="0" w:color="auto"/>
                          </w:divBdr>
                        </w:div>
                        <w:div w:id="570194363">
                          <w:marLeft w:val="0"/>
                          <w:marRight w:val="0"/>
                          <w:marTop w:val="240"/>
                          <w:marBottom w:val="240"/>
                          <w:divBdr>
                            <w:top w:val="none" w:sz="0" w:space="0" w:color="auto"/>
                            <w:left w:val="none" w:sz="0" w:space="0" w:color="auto"/>
                            <w:bottom w:val="none" w:sz="0" w:space="0" w:color="auto"/>
                            <w:right w:val="none" w:sz="0" w:space="0" w:color="auto"/>
                          </w:divBdr>
                        </w:div>
                        <w:div w:id="450319896">
                          <w:marLeft w:val="0"/>
                          <w:marRight w:val="0"/>
                          <w:marTop w:val="0"/>
                          <w:marBottom w:val="0"/>
                          <w:divBdr>
                            <w:top w:val="none" w:sz="0" w:space="0" w:color="auto"/>
                            <w:left w:val="none" w:sz="0" w:space="0" w:color="auto"/>
                            <w:bottom w:val="none" w:sz="0" w:space="0" w:color="auto"/>
                            <w:right w:val="none" w:sz="0" w:space="0" w:color="auto"/>
                          </w:divBdr>
                        </w:div>
                        <w:div w:id="1869374063">
                          <w:marLeft w:val="0"/>
                          <w:marRight w:val="0"/>
                          <w:marTop w:val="0"/>
                          <w:marBottom w:val="0"/>
                          <w:divBdr>
                            <w:top w:val="none" w:sz="0" w:space="0" w:color="auto"/>
                            <w:left w:val="none" w:sz="0" w:space="0" w:color="auto"/>
                            <w:bottom w:val="none" w:sz="0" w:space="0" w:color="auto"/>
                            <w:right w:val="none" w:sz="0" w:space="0" w:color="auto"/>
                          </w:divBdr>
                        </w:div>
                        <w:div w:id="1755468016">
                          <w:marLeft w:val="0"/>
                          <w:marRight w:val="0"/>
                          <w:marTop w:val="0"/>
                          <w:marBottom w:val="0"/>
                          <w:divBdr>
                            <w:top w:val="none" w:sz="0" w:space="0" w:color="auto"/>
                            <w:left w:val="none" w:sz="0" w:space="0" w:color="auto"/>
                            <w:bottom w:val="none" w:sz="0" w:space="0" w:color="auto"/>
                            <w:right w:val="none" w:sz="0" w:space="0" w:color="auto"/>
                          </w:divBdr>
                        </w:div>
                        <w:div w:id="355228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29410803">
      <w:bodyDiv w:val="1"/>
      <w:marLeft w:val="0"/>
      <w:marRight w:val="0"/>
      <w:marTop w:val="0"/>
      <w:marBottom w:val="0"/>
      <w:divBdr>
        <w:top w:val="none" w:sz="0" w:space="0" w:color="auto"/>
        <w:left w:val="none" w:sz="0" w:space="0" w:color="auto"/>
        <w:bottom w:val="none" w:sz="0" w:space="0" w:color="auto"/>
        <w:right w:val="none" w:sz="0" w:space="0" w:color="auto"/>
      </w:divBdr>
      <w:divsChild>
        <w:div w:id="1020353019">
          <w:marLeft w:val="0"/>
          <w:marRight w:val="0"/>
          <w:marTop w:val="0"/>
          <w:marBottom w:val="0"/>
          <w:divBdr>
            <w:top w:val="none" w:sz="0" w:space="0" w:color="auto"/>
            <w:left w:val="none" w:sz="0" w:space="0" w:color="auto"/>
            <w:bottom w:val="none" w:sz="0" w:space="0" w:color="auto"/>
            <w:right w:val="none" w:sz="0" w:space="0" w:color="auto"/>
          </w:divBdr>
          <w:divsChild>
            <w:div w:id="273557024">
              <w:marLeft w:val="0"/>
              <w:marRight w:val="0"/>
              <w:marTop w:val="0"/>
              <w:marBottom w:val="0"/>
              <w:divBdr>
                <w:top w:val="none" w:sz="0" w:space="0" w:color="auto"/>
                <w:left w:val="none" w:sz="0" w:space="0" w:color="auto"/>
                <w:bottom w:val="none" w:sz="0" w:space="0" w:color="auto"/>
                <w:right w:val="none" w:sz="0" w:space="0" w:color="auto"/>
              </w:divBdr>
              <w:divsChild>
                <w:div w:id="1417290871">
                  <w:marLeft w:val="0"/>
                  <w:marRight w:val="0"/>
                  <w:marTop w:val="0"/>
                  <w:marBottom w:val="0"/>
                  <w:divBdr>
                    <w:top w:val="none" w:sz="0" w:space="0" w:color="auto"/>
                    <w:left w:val="none" w:sz="0" w:space="0" w:color="auto"/>
                    <w:bottom w:val="none" w:sz="0" w:space="0" w:color="auto"/>
                    <w:right w:val="none" w:sz="0" w:space="0" w:color="auto"/>
                  </w:divBdr>
                  <w:divsChild>
                    <w:div w:id="1376805935">
                      <w:marLeft w:val="0"/>
                      <w:marRight w:val="0"/>
                      <w:marTop w:val="0"/>
                      <w:marBottom w:val="0"/>
                      <w:divBdr>
                        <w:top w:val="none" w:sz="0" w:space="0" w:color="auto"/>
                        <w:left w:val="none" w:sz="0" w:space="0" w:color="auto"/>
                        <w:bottom w:val="none" w:sz="0" w:space="0" w:color="auto"/>
                        <w:right w:val="none" w:sz="0" w:space="0" w:color="auto"/>
                      </w:divBdr>
                      <w:divsChild>
                        <w:div w:id="535198242">
                          <w:marLeft w:val="0"/>
                          <w:marRight w:val="0"/>
                          <w:marTop w:val="240"/>
                          <w:marBottom w:val="240"/>
                          <w:divBdr>
                            <w:top w:val="none" w:sz="0" w:space="0" w:color="auto"/>
                            <w:left w:val="none" w:sz="0" w:space="0" w:color="auto"/>
                            <w:bottom w:val="none" w:sz="0" w:space="0" w:color="auto"/>
                            <w:right w:val="none" w:sz="0" w:space="0" w:color="auto"/>
                          </w:divBdr>
                        </w:div>
                        <w:div w:id="515576605">
                          <w:marLeft w:val="0"/>
                          <w:marRight w:val="0"/>
                          <w:marTop w:val="0"/>
                          <w:marBottom w:val="0"/>
                          <w:divBdr>
                            <w:top w:val="none" w:sz="0" w:space="0" w:color="auto"/>
                            <w:left w:val="none" w:sz="0" w:space="0" w:color="auto"/>
                            <w:bottom w:val="none" w:sz="0" w:space="0" w:color="auto"/>
                            <w:right w:val="none" w:sz="0" w:space="0" w:color="auto"/>
                          </w:divBdr>
                        </w:div>
                        <w:div w:id="1174757078">
                          <w:marLeft w:val="0"/>
                          <w:marRight w:val="0"/>
                          <w:marTop w:val="0"/>
                          <w:marBottom w:val="0"/>
                          <w:divBdr>
                            <w:top w:val="none" w:sz="0" w:space="0" w:color="auto"/>
                            <w:left w:val="none" w:sz="0" w:space="0" w:color="auto"/>
                            <w:bottom w:val="none" w:sz="0" w:space="0" w:color="auto"/>
                            <w:right w:val="none" w:sz="0" w:space="0" w:color="auto"/>
                          </w:divBdr>
                        </w:div>
                        <w:div w:id="2007710765">
                          <w:marLeft w:val="0"/>
                          <w:marRight w:val="0"/>
                          <w:marTop w:val="0"/>
                          <w:marBottom w:val="0"/>
                          <w:divBdr>
                            <w:top w:val="none" w:sz="0" w:space="0" w:color="auto"/>
                            <w:left w:val="none" w:sz="0" w:space="0" w:color="auto"/>
                            <w:bottom w:val="none" w:sz="0" w:space="0" w:color="auto"/>
                            <w:right w:val="none" w:sz="0" w:space="0" w:color="auto"/>
                          </w:divBdr>
                          <w:divsChild>
                            <w:div w:id="1302032105">
                              <w:marLeft w:val="0"/>
                              <w:marRight w:val="0"/>
                              <w:marTop w:val="240"/>
                              <w:marBottom w:val="240"/>
                              <w:divBdr>
                                <w:top w:val="none" w:sz="0" w:space="0" w:color="auto"/>
                                <w:left w:val="none" w:sz="0" w:space="0" w:color="auto"/>
                                <w:bottom w:val="none" w:sz="0" w:space="0" w:color="auto"/>
                                <w:right w:val="none" w:sz="0" w:space="0" w:color="auto"/>
                              </w:divBdr>
                            </w:div>
                          </w:divsChild>
                        </w:div>
                        <w:div w:id="1999379231">
                          <w:marLeft w:val="0"/>
                          <w:marRight w:val="0"/>
                          <w:marTop w:val="0"/>
                          <w:marBottom w:val="0"/>
                          <w:divBdr>
                            <w:top w:val="none" w:sz="0" w:space="0" w:color="auto"/>
                            <w:left w:val="none" w:sz="0" w:space="0" w:color="auto"/>
                            <w:bottom w:val="none" w:sz="0" w:space="0" w:color="auto"/>
                            <w:right w:val="none" w:sz="0" w:space="0" w:color="auto"/>
                          </w:divBdr>
                          <w:divsChild>
                            <w:div w:id="845902579">
                              <w:marLeft w:val="0"/>
                              <w:marRight w:val="0"/>
                              <w:marTop w:val="240"/>
                              <w:marBottom w:val="240"/>
                              <w:divBdr>
                                <w:top w:val="none" w:sz="0" w:space="0" w:color="auto"/>
                                <w:left w:val="none" w:sz="0" w:space="0" w:color="auto"/>
                                <w:bottom w:val="none" w:sz="0" w:space="0" w:color="auto"/>
                                <w:right w:val="none" w:sz="0" w:space="0" w:color="auto"/>
                              </w:divBdr>
                            </w:div>
                          </w:divsChild>
                        </w:div>
                        <w:div w:id="2105834246">
                          <w:marLeft w:val="0"/>
                          <w:marRight w:val="0"/>
                          <w:marTop w:val="0"/>
                          <w:marBottom w:val="0"/>
                          <w:divBdr>
                            <w:top w:val="none" w:sz="0" w:space="0" w:color="auto"/>
                            <w:left w:val="none" w:sz="0" w:space="0" w:color="auto"/>
                            <w:bottom w:val="none" w:sz="0" w:space="0" w:color="auto"/>
                            <w:right w:val="none" w:sz="0" w:space="0" w:color="auto"/>
                          </w:divBdr>
                        </w:div>
                      </w:divsChild>
                    </w:div>
                    <w:div w:id="1972441076">
                      <w:marLeft w:val="0"/>
                      <w:marRight w:val="0"/>
                      <w:marTop w:val="0"/>
                      <w:marBottom w:val="0"/>
                      <w:divBdr>
                        <w:top w:val="none" w:sz="0" w:space="0" w:color="auto"/>
                        <w:left w:val="none" w:sz="0" w:space="0" w:color="auto"/>
                        <w:bottom w:val="none" w:sz="0" w:space="0" w:color="auto"/>
                        <w:right w:val="none" w:sz="0" w:space="0" w:color="auto"/>
                      </w:divBdr>
                      <w:divsChild>
                        <w:div w:id="2131585513">
                          <w:marLeft w:val="0"/>
                          <w:marRight w:val="0"/>
                          <w:marTop w:val="240"/>
                          <w:marBottom w:val="240"/>
                          <w:divBdr>
                            <w:top w:val="none" w:sz="0" w:space="0" w:color="auto"/>
                            <w:left w:val="none" w:sz="0" w:space="0" w:color="auto"/>
                            <w:bottom w:val="none" w:sz="0" w:space="0" w:color="auto"/>
                            <w:right w:val="none" w:sz="0" w:space="0" w:color="auto"/>
                          </w:divBdr>
                        </w:div>
                        <w:div w:id="322860870">
                          <w:marLeft w:val="0"/>
                          <w:marRight w:val="0"/>
                          <w:marTop w:val="0"/>
                          <w:marBottom w:val="0"/>
                          <w:divBdr>
                            <w:top w:val="none" w:sz="0" w:space="0" w:color="auto"/>
                            <w:left w:val="none" w:sz="0" w:space="0" w:color="auto"/>
                            <w:bottom w:val="none" w:sz="0" w:space="0" w:color="auto"/>
                            <w:right w:val="none" w:sz="0" w:space="0" w:color="auto"/>
                          </w:divBdr>
                          <w:divsChild>
                            <w:div w:id="836728280">
                              <w:marLeft w:val="0"/>
                              <w:marRight w:val="0"/>
                              <w:marTop w:val="240"/>
                              <w:marBottom w:val="240"/>
                              <w:divBdr>
                                <w:top w:val="none" w:sz="0" w:space="0" w:color="auto"/>
                                <w:left w:val="none" w:sz="0" w:space="0" w:color="auto"/>
                                <w:bottom w:val="none" w:sz="0" w:space="0" w:color="auto"/>
                                <w:right w:val="none" w:sz="0" w:space="0" w:color="auto"/>
                              </w:divBdr>
                            </w:div>
                          </w:divsChild>
                        </w:div>
                        <w:div w:id="1958876434">
                          <w:marLeft w:val="0"/>
                          <w:marRight w:val="0"/>
                          <w:marTop w:val="0"/>
                          <w:marBottom w:val="0"/>
                          <w:divBdr>
                            <w:top w:val="none" w:sz="0" w:space="0" w:color="auto"/>
                            <w:left w:val="none" w:sz="0" w:space="0" w:color="auto"/>
                            <w:bottom w:val="none" w:sz="0" w:space="0" w:color="auto"/>
                            <w:right w:val="none" w:sz="0" w:space="0" w:color="auto"/>
                          </w:divBdr>
                        </w:div>
                        <w:div w:id="1820268949">
                          <w:marLeft w:val="0"/>
                          <w:marRight w:val="0"/>
                          <w:marTop w:val="0"/>
                          <w:marBottom w:val="0"/>
                          <w:divBdr>
                            <w:top w:val="none" w:sz="0" w:space="0" w:color="auto"/>
                            <w:left w:val="none" w:sz="0" w:space="0" w:color="auto"/>
                            <w:bottom w:val="none" w:sz="0" w:space="0" w:color="auto"/>
                            <w:right w:val="none" w:sz="0" w:space="0" w:color="auto"/>
                          </w:divBdr>
                        </w:div>
                      </w:divsChild>
                    </w:div>
                    <w:div w:id="1202940750">
                      <w:marLeft w:val="0"/>
                      <w:marRight w:val="0"/>
                      <w:marTop w:val="0"/>
                      <w:marBottom w:val="0"/>
                      <w:divBdr>
                        <w:top w:val="none" w:sz="0" w:space="0" w:color="auto"/>
                        <w:left w:val="none" w:sz="0" w:space="0" w:color="auto"/>
                        <w:bottom w:val="none" w:sz="0" w:space="0" w:color="auto"/>
                        <w:right w:val="none" w:sz="0" w:space="0" w:color="auto"/>
                      </w:divBdr>
                      <w:divsChild>
                        <w:div w:id="506361410">
                          <w:marLeft w:val="0"/>
                          <w:marRight w:val="0"/>
                          <w:marTop w:val="240"/>
                          <w:marBottom w:val="240"/>
                          <w:divBdr>
                            <w:top w:val="none" w:sz="0" w:space="0" w:color="auto"/>
                            <w:left w:val="none" w:sz="0" w:space="0" w:color="auto"/>
                            <w:bottom w:val="none" w:sz="0" w:space="0" w:color="auto"/>
                            <w:right w:val="none" w:sz="0" w:space="0" w:color="auto"/>
                          </w:divBdr>
                        </w:div>
                        <w:div w:id="1659113321">
                          <w:marLeft w:val="0"/>
                          <w:marRight w:val="0"/>
                          <w:marTop w:val="0"/>
                          <w:marBottom w:val="0"/>
                          <w:divBdr>
                            <w:top w:val="none" w:sz="0" w:space="0" w:color="auto"/>
                            <w:left w:val="none" w:sz="0" w:space="0" w:color="auto"/>
                            <w:bottom w:val="none" w:sz="0" w:space="0" w:color="auto"/>
                            <w:right w:val="none" w:sz="0" w:space="0" w:color="auto"/>
                          </w:divBdr>
                          <w:divsChild>
                            <w:div w:id="1867056741">
                              <w:marLeft w:val="0"/>
                              <w:marRight w:val="0"/>
                              <w:marTop w:val="240"/>
                              <w:marBottom w:val="240"/>
                              <w:divBdr>
                                <w:top w:val="none" w:sz="0" w:space="0" w:color="auto"/>
                                <w:left w:val="none" w:sz="0" w:space="0" w:color="auto"/>
                                <w:bottom w:val="none" w:sz="0" w:space="0" w:color="auto"/>
                                <w:right w:val="none" w:sz="0" w:space="0" w:color="auto"/>
                              </w:divBdr>
                            </w:div>
                          </w:divsChild>
                        </w:div>
                        <w:div w:id="1135217973">
                          <w:marLeft w:val="0"/>
                          <w:marRight w:val="0"/>
                          <w:marTop w:val="0"/>
                          <w:marBottom w:val="0"/>
                          <w:divBdr>
                            <w:top w:val="none" w:sz="0" w:space="0" w:color="auto"/>
                            <w:left w:val="none" w:sz="0" w:space="0" w:color="auto"/>
                            <w:bottom w:val="none" w:sz="0" w:space="0" w:color="auto"/>
                            <w:right w:val="none" w:sz="0" w:space="0" w:color="auto"/>
                          </w:divBdr>
                        </w:div>
                        <w:div w:id="1014921161">
                          <w:marLeft w:val="0"/>
                          <w:marRight w:val="0"/>
                          <w:marTop w:val="0"/>
                          <w:marBottom w:val="0"/>
                          <w:divBdr>
                            <w:top w:val="none" w:sz="0" w:space="0" w:color="auto"/>
                            <w:left w:val="none" w:sz="0" w:space="0" w:color="auto"/>
                            <w:bottom w:val="none" w:sz="0" w:space="0" w:color="auto"/>
                            <w:right w:val="none" w:sz="0" w:space="0" w:color="auto"/>
                          </w:divBdr>
                          <w:divsChild>
                            <w:div w:id="1146241037">
                              <w:marLeft w:val="0"/>
                              <w:marRight w:val="0"/>
                              <w:marTop w:val="240"/>
                              <w:marBottom w:val="240"/>
                              <w:divBdr>
                                <w:top w:val="none" w:sz="0" w:space="0" w:color="auto"/>
                                <w:left w:val="none" w:sz="0" w:space="0" w:color="auto"/>
                                <w:bottom w:val="none" w:sz="0" w:space="0" w:color="auto"/>
                                <w:right w:val="none" w:sz="0" w:space="0" w:color="auto"/>
                              </w:divBdr>
                            </w:div>
                          </w:divsChild>
                        </w:div>
                        <w:div w:id="333607135">
                          <w:marLeft w:val="0"/>
                          <w:marRight w:val="0"/>
                          <w:marTop w:val="0"/>
                          <w:marBottom w:val="0"/>
                          <w:divBdr>
                            <w:top w:val="none" w:sz="0" w:space="0" w:color="auto"/>
                            <w:left w:val="none" w:sz="0" w:space="0" w:color="auto"/>
                            <w:bottom w:val="none" w:sz="0" w:space="0" w:color="auto"/>
                            <w:right w:val="none" w:sz="0" w:space="0" w:color="auto"/>
                          </w:divBdr>
                        </w:div>
                      </w:divsChild>
                    </w:div>
                    <w:div w:id="866527661">
                      <w:marLeft w:val="0"/>
                      <w:marRight w:val="0"/>
                      <w:marTop w:val="0"/>
                      <w:marBottom w:val="0"/>
                      <w:divBdr>
                        <w:top w:val="none" w:sz="0" w:space="0" w:color="auto"/>
                        <w:left w:val="none" w:sz="0" w:space="0" w:color="auto"/>
                        <w:bottom w:val="none" w:sz="0" w:space="0" w:color="auto"/>
                        <w:right w:val="none" w:sz="0" w:space="0" w:color="auto"/>
                      </w:divBdr>
                      <w:divsChild>
                        <w:div w:id="620571762">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232786265">
                  <w:marLeft w:val="0"/>
                  <w:marRight w:val="0"/>
                  <w:marTop w:val="0"/>
                  <w:marBottom w:val="0"/>
                  <w:divBdr>
                    <w:top w:val="none" w:sz="0" w:space="0" w:color="auto"/>
                    <w:left w:val="none" w:sz="0" w:space="0" w:color="auto"/>
                    <w:bottom w:val="none" w:sz="0" w:space="0" w:color="auto"/>
                    <w:right w:val="none" w:sz="0" w:space="0" w:color="auto"/>
                  </w:divBdr>
                  <w:divsChild>
                    <w:div w:id="176040206">
                      <w:marLeft w:val="0"/>
                      <w:marRight w:val="0"/>
                      <w:marTop w:val="240"/>
                      <w:marBottom w:val="240"/>
                      <w:divBdr>
                        <w:top w:val="none" w:sz="0" w:space="0" w:color="auto"/>
                        <w:left w:val="none" w:sz="0" w:space="0" w:color="auto"/>
                        <w:bottom w:val="none" w:sz="0" w:space="0" w:color="auto"/>
                        <w:right w:val="none" w:sz="0" w:space="0" w:color="auto"/>
                      </w:divBdr>
                    </w:div>
                    <w:div w:id="87238354">
                      <w:marLeft w:val="0"/>
                      <w:marRight w:val="0"/>
                      <w:marTop w:val="0"/>
                      <w:marBottom w:val="0"/>
                      <w:divBdr>
                        <w:top w:val="none" w:sz="0" w:space="0" w:color="auto"/>
                        <w:left w:val="none" w:sz="0" w:space="0" w:color="auto"/>
                        <w:bottom w:val="none" w:sz="0" w:space="0" w:color="auto"/>
                        <w:right w:val="none" w:sz="0" w:space="0" w:color="auto"/>
                      </w:divBdr>
                      <w:divsChild>
                        <w:div w:id="386341041">
                          <w:marLeft w:val="0"/>
                          <w:marRight w:val="0"/>
                          <w:marTop w:val="240"/>
                          <w:marBottom w:val="240"/>
                          <w:divBdr>
                            <w:top w:val="none" w:sz="0" w:space="0" w:color="auto"/>
                            <w:left w:val="none" w:sz="0" w:space="0" w:color="auto"/>
                            <w:bottom w:val="none" w:sz="0" w:space="0" w:color="auto"/>
                            <w:right w:val="none" w:sz="0" w:space="0" w:color="auto"/>
                          </w:divBdr>
                        </w:div>
                        <w:div w:id="1197280792">
                          <w:marLeft w:val="0"/>
                          <w:marRight w:val="0"/>
                          <w:marTop w:val="240"/>
                          <w:marBottom w:val="240"/>
                          <w:divBdr>
                            <w:top w:val="none" w:sz="0" w:space="0" w:color="auto"/>
                            <w:left w:val="none" w:sz="0" w:space="0" w:color="auto"/>
                            <w:bottom w:val="none" w:sz="0" w:space="0" w:color="auto"/>
                            <w:right w:val="none" w:sz="0" w:space="0" w:color="auto"/>
                          </w:divBdr>
                        </w:div>
                        <w:div w:id="1183083725">
                          <w:marLeft w:val="0"/>
                          <w:marRight w:val="0"/>
                          <w:marTop w:val="0"/>
                          <w:marBottom w:val="0"/>
                          <w:divBdr>
                            <w:top w:val="none" w:sz="0" w:space="0" w:color="auto"/>
                            <w:left w:val="none" w:sz="0" w:space="0" w:color="auto"/>
                            <w:bottom w:val="none" w:sz="0" w:space="0" w:color="auto"/>
                            <w:right w:val="none" w:sz="0" w:space="0" w:color="auto"/>
                          </w:divBdr>
                        </w:div>
                        <w:div w:id="576599224">
                          <w:marLeft w:val="0"/>
                          <w:marRight w:val="0"/>
                          <w:marTop w:val="0"/>
                          <w:marBottom w:val="0"/>
                          <w:divBdr>
                            <w:top w:val="none" w:sz="0" w:space="0" w:color="auto"/>
                            <w:left w:val="none" w:sz="0" w:space="0" w:color="auto"/>
                            <w:bottom w:val="none" w:sz="0" w:space="0" w:color="auto"/>
                            <w:right w:val="none" w:sz="0" w:space="0" w:color="auto"/>
                          </w:divBdr>
                        </w:div>
                      </w:divsChild>
                    </w:div>
                    <w:div w:id="531384050">
                      <w:marLeft w:val="0"/>
                      <w:marRight w:val="0"/>
                      <w:marTop w:val="0"/>
                      <w:marBottom w:val="0"/>
                      <w:divBdr>
                        <w:top w:val="none" w:sz="0" w:space="0" w:color="auto"/>
                        <w:left w:val="none" w:sz="0" w:space="0" w:color="auto"/>
                        <w:bottom w:val="none" w:sz="0" w:space="0" w:color="auto"/>
                        <w:right w:val="none" w:sz="0" w:space="0" w:color="auto"/>
                      </w:divBdr>
                      <w:divsChild>
                        <w:div w:id="1454130911">
                          <w:marLeft w:val="0"/>
                          <w:marRight w:val="0"/>
                          <w:marTop w:val="240"/>
                          <w:marBottom w:val="240"/>
                          <w:divBdr>
                            <w:top w:val="none" w:sz="0" w:space="0" w:color="auto"/>
                            <w:left w:val="none" w:sz="0" w:space="0" w:color="auto"/>
                            <w:bottom w:val="none" w:sz="0" w:space="0" w:color="auto"/>
                            <w:right w:val="none" w:sz="0" w:space="0" w:color="auto"/>
                          </w:divBdr>
                        </w:div>
                        <w:div w:id="1890070876">
                          <w:marLeft w:val="0"/>
                          <w:marRight w:val="0"/>
                          <w:marTop w:val="0"/>
                          <w:marBottom w:val="0"/>
                          <w:divBdr>
                            <w:top w:val="none" w:sz="0" w:space="0" w:color="auto"/>
                            <w:left w:val="none" w:sz="0" w:space="0" w:color="auto"/>
                            <w:bottom w:val="none" w:sz="0" w:space="0" w:color="auto"/>
                            <w:right w:val="none" w:sz="0" w:space="0" w:color="auto"/>
                          </w:divBdr>
                        </w:div>
                        <w:div w:id="977226735">
                          <w:marLeft w:val="0"/>
                          <w:marRight w:val="0"/>
                          <w:marTop w:val="0"/>
                          <w:marBottom w:val="0"/>
                          <w:divBdr>
                            <w:top w:val="none" w:sz="0" w:space="0" w:color="auto"/>
                            <w:left w:val="none" w:sz="0" w:space="0" w:color="auto"/>
                            <w:bottom w:val="none" w:sz="0" w:space="0" w:color="auto"/>
                            <w:right w:val="none" w:sz="0" w:space="0" w:color="auto"/>
                          </w:divBdr>
                        </w:div>
                      </w:divsChild>
                    </w:div>
                    <w:div w:id="1137648716">
                      <w:marLeft w:val="0"/>
                      <w:marRight w:val="0"/>
                      <w:marTop w:val="0"/>
                      <w:marBottom w:val="0"/>
                      <w:divBdr>
                        <w:top w:val="none" w:sz="0" w:space="0" w:color="auto"/>
                        <w:left w:val="none" w:sz="0" w:space="0" w:color="auto"/>
                        <w:bottom w:val="none" w:sz="0" w:space="0" w:color="auto"/>
                        <w:right w:val="none" w:sz="0" w:space="0" w:color="auto"/>
                      </w:divBdr>
                      <w:divsChild>
                        <w:div w:id="1110587104">
                          <w:marLeft w:val="0"/>
                          <w:marRight w:val="0"/>
                          <w:marTop w:val="240"/>
                          <w:marBottom w:val="240"/>
                          <w:divBdr>
                            <w:top w:val="none" w:sz="0" w:space="0" w:color="auto"/>
                            <w:left w:val="none" w:sz="0" w:space="0" w:color="auto"/>
                            <w:bottom w:val="none" w:sz="0" w:space="0" w:color="auto"/>
                            <w:right w:val="none" w:sz="0" w:space="0" w:color="auto"/>
                          </w:divBdr>
                        </w:div>
                      </w:divsChild>
                    </w:div>
                    <w:div w:id="555701342">
                      <w:marLeft w:val="0"/>
                      <w:marRight w:val="0"/>
                      <w:marTop w:val="0"/>
                      <w:marBottom w:val="0"/>
                      <w:divBdr>
                        <w:top w:val="none" w:sz="0" w:space="0" w:color="auto"/>
                        <w:left w:val="none" w:sz="0" w:space="0" w:color="auto"/>
                        <w:bottom w:val="none" w:sz="0" w:space="0" w:color="auto"/>
                        <w:right w:val="none" w:sz="0" w:space="0" w:color="auto"/>
                      </w:divBdr>
                      <w:divsChild>
                        <w:div w:id="2088720316">
                          <w:marLeft w:val="0"/>
                          <w:marRight w:val="0"/>
                          <w:marTop w:val="240"/>
                          <w:marBottom w:val="240"/>
                          <w:divBdr>
                            <w:top w:val="none" w:sz="0" w:space="0" w:color="auto"/>
                            <w:left w:val="none" w:sz="0" w:space="0" w:color="auto"/>
                            <w:bottom w:val="none" w:sz="0" w:space="0" w:color="auto"/>
                            <w:right w:val="none" w:sz="0" w:space="0" w:color="auto"/>
                          </w:divBdr>
                        </w:div>
                        <w:div w:id="1544443739">
                          <w:marLeft w:val="0"/>
                          <w:marRight w:val="0"/>
                          <w:marTop w:val="0"/>
                          <w:marBottom w:val="0"/>
                          <w:divBdr>
                            <w:top w:val="none" w:sz="0" w:space="0" w:color="auto"/>
                            <w:left w:val="none" w:sz="0" w:space="0" w:color="auto"/>
                            <w:bottom w:val="none" w:sz="0" w:space="0" w:color="auto"/>
                            <w:right w:val="none" w:sz="0" w:space="0" w:color="auto"/>
                          </w:divBdr>
                        </w:div>
                        <w:div w:id="1628127150">
                          <w:marLeft w:val="0"/>
                          <w:marRight w:val="0"/>
                          <w:marTop w:val="0"/>
                          <w:marBottom w:val="0"/>
                          <w:divBdr>
                            <w:top w:val="none" w:sz="0" w:space="0" w:color="auto"/>
                            <w:left w:val="none" w:sz="0" w:space="0" w:color="auto"/>
                            <w:bottom w:val="none" w:sz="0" w:space="0" w:color="auto"/>
                            <w:right w:val="none" w:sz="0" w:space="0" w:color="auto"/>
                          </w:divBdr>
                        </w:div>
                      </w:divsChild>
                    </w:div>
                    <w:div w:id="1322195242">
                      <w:marLeft w:val="0"/>
                      <w:marRight w:val="0"/>
                      <w:marTop w:val="0"/>
                      <w:marBottom w:val="0"/>
                      <w:divBdr>
                        <w:top w:val="none" w:sz="0" w:space="0" w:color="auto"/>
                        <w:left w:val="none" w:sz="0" w:space="0" w:color="auto"/>
                        <w:bottom w:val="none" w:sz="0" w:space="0" w:color="auto"/>
                        <w:right w:val="none" w:sz="0" w:space="0" w:color="auto"/>
                      </w:divBdr>
                      <w:divsChild>
                        <w:div w:id="914751914">
                          <w:marLeft w:val="0"/>
                          <w:marRight w:val="0"/>
                          <w:marTop w:val="240"/>
                          <w:marBottom w:val="240"/>
                          <w:divBdr>
                            <w:top w:val="none" w:sz="0" w:space="0" w:color="auto"/>
                            <w:left w:val="none" w:sz="0" w:space="0" w:color="auto"/>
                            <w:bottom w:val="none" w:sz="0" w:space="0" w:color="auto"/>
                            <w:right w:val="none" w:sz="0" w:space="0" w:color="auto"/>
                          </w:divBdr>
                        </w:div>
                        <w:div w:id="1853951329">
                          <w:marLeft w:val="0"/>
                          <w:marRight w:val="0"/>
                          <w:marTop w:val="0"/>
                          <w:marBottom w:val="0"/>
                          <w:divBdr>
                            <w:top w:val="none" w:sz="0" w:space="0" w:color="auto"/>
                            <w:left w:val="none" w:sz="0" w:space="0" w:color="auto"/>
                            <w:bottom w:val="none" w:sz="0" w:space="0" w:color="auto"/>
                            <w:right w:val="none" w:sz="0" w:space="0" w:color="auto"/>
                          </w:divBdr>
                        </w:div>
                        <w:div w:id="1262254338">
                          <w:marLeft w:val="0"/>
                          <w:marRight w:val="0"/>
                          <w:marTop w:val="0"/>
                          <w:marBottom w:val="0"/>
                          <w:divBdr>
                            <w:top w:val="none" w:sz="0" w:space="0" w:color="auto"/>
                            <w:left w:val="none" w:sz="0" w:space="0" w:color="auto"/>
                            <w:bottom w:val="none" w:sz="0" w:space="0" w:color="auto"/>
                            <w:right w:val="none" w:sz="0" w:space="0" w:color="auto"/>
                          </w:divBdr>
                        </w:div>
                        <w:div w:id="1988507680">
                          <w:marLeft w:val="0"/>
                          <w:marRight w:val="0"/>
                          <w:marTop w:val="0"/>
                          <w:marBottom w:val="0"/>
                          <w:divBdr>
                            <w:top w:val="none" w:sz="0" w:space="0" w:color="auto"/>
                            <w:left w:val="none" w:sz="0" w:space="0" w:color="auto"/>
                            <w:bottom w:val="none" w:sz="0" w:space="0" w:color="auto"/>
                            <w:right w:val="none" w:sz="0" w:space="0" w:color="auto"/>
                          </w:divBdr>
                        </w:div>
                      </w:divsChild>
                    </w:div>
                    <w:div w:id="365450775">
                      <w:marLeft w:val="0"/>
                      <w:marRight w:val="0"/>
                      <w:marTop w:val="0"/>
                      <w:marBottom w:val="0"/>
                      <w:divBdr>
                        <w:top w:val="none" w:sz="0" w:space="0" w:color="auto"/>
                        <w:left w:val="none" w:sz="0" w:space="0" w:color="auto"/>
                        <w:bottom w:val="none" w:sz="0" w:space="0" w:color="auto"/>
                        <w:right w:val="none" w:sz="0" w:space="0" w:color="auto"/>
                      </w:divBdr>
                      <w:divsChild>
                        <w:div w:id="1702853486">
                          <w:marLeft w:val="0"/>
                          <w:marRight w:val="0"/>
                          <w:marTop w:val="240"/>
                          <w:marBottom w:val="240"/>
                          <w:divBdr>
                            <w:top w:val="none" w:sz="0" w:space="0" w:color="auto"/>
                            <w:left w:val="none" w:sz="0" w:space="0" w:color="auto"/>
                            <w:bottom w:val="none" w:sz="0" w:space="0" w:color="auto"/>
                            <w:right w:val="none" w:sz="0" w:space="0" w:color="auto"/>
                          </w:divBdr>
                        </w:div>
                        <w:div w:id="1370953117">
                          <w:marLeft w:val="0"/>
                          <w:marRight w:val="0"/>
                          <w:marTop w:val="0"/>
                          <w:marBottom w:val="0"/>
                          <w:divBdr>
                            <w:top w:val="none" w:sz="0" w:space="0" w:color="auto"/>
                            <w:left w:val="none" w:sz="0" w:space="0" w:color="auto"/>
                            <w:bottom w:val="none" w:sz="0" w:space="0" w:color="auto"/>
                            <w:right w:val="none" w:sz="0" w:space="0" w:color="auto"/>
                          </w:divBdr>
                        </w:div>
                        <w:div w:id="670378077">
                          <w:marLeft w:val="0"/>
                          <w:marRight w:val="0"/>
                          <w:marTop w:val="0"/>
                          <w:marBottom w:val="0"/>
                          <w:divBdr>
                            <w:top w:val="none" w:sz="0" w:space="0" w:color="auto"/>
                            <w:left w:val="none" w:sz="0" w:space="0" w:color="auto"/>
                            <w:bottom w:val="none" w:sz="0" w:space="0" w:color="auto"/>
                            <w:right w:val="none" w:sz="0" w:space="0" w:color="auto"/>
                          </w:divBdr>
                        </w:div>
                      </w:divsChild>
                    </w:div>
                    <w:div w:id="1505362814">
                      <w:marLeft w:val="0"/>
                      <w:marRight w:val="0"/>
                      <w:marTop w:val="0"/>
                      <w:marBottom w:val="0"/>
                      <w:divBdr>
                        <w:top w:val="none" w:sz="0" w:space="0" w:color="auto"/>
                        <w:left w:val="none" w:sz="0" w:space="0" w:color="auto"/>
                        <w:bottom w:val="none" w:sz="0" w:space="0" w:color="auto"/>
                        <w:right w:val="none" w:sz="0" w:space="0" w:color="auto"/>
                      </w:divBdr>
                      <w:divsChild>
                        <w:div w:id="1159226139">
                          <w:marLeft w:val="0"/>
                          <w:marRight w:val="0"/>
                          <w:marTop w:val="240"/>
                          <w:marBottom w:val="240"/>
                          <w:divBdr>
                            <w:top w:val="none" w:sz="0" w:space="0" w:color="auto"/>
                            <w:left w:val="none" w:sz="0" w:space="0" w:color="auto"/>
                            <w:bottom w:val="none" w:sz="0" w:space="0" w:color="auto"/>
                            <w:right w:val="none" w:sz="0" w:space="0" w:color="auto"/>
                          </w:divBdr>
                        </w:div>
                        <w:div w:id="714236663">
                          <w:marLeft w:val="0"/>
                          <w:marRight w:val="0"/>
                          <w:marTop w:val="240"/>
                          <w:marBottom w:val="240"/>
                          <w:divBdr>
                            <w:top w:val="none" w:sz="0" w:space="0" w:color="auto"/>
                            <w:left w:val="none" w:sz="0" w:space="0" w:color="auto"/>
                            <w:bottom w:val="none" w:sz="0" w:space="0" w:color="auto"/>
                            <w:right w:val="none" w:sz="0" w:space="0" w:color="auto"/>
                          </w:divBdr>
                        </w:div>
                        <w:div w:id="1074931227">
                          <w:marLeft w:val="0"/>
                          <w:marRight w:val="0"/>
                          <w:marTop w:val="0"/>
                          <w:marBottom w:val="0"/>
                          <w:divBdr>
                            <w:top w:val="none" w:sz="0" w:space="0" w:color="auto"/>
                            <w:left w:val="none" w:sz="0" w:space="0" w:color="auto"/>
                            <w:bottom w:val="none" w:sz="0" w:space="0" w:color="auto"/>
                            <w:right w:val="none" w:sz="0" w:space="0" w:color="auto"/>
                          </w:divBdr>
                        </w:div>
                        <w:div w:id="2074812972">
                          <w:marLeft w:val="0"/>
                          <w:marRight w:val="0"/>
                          <w:marTop w:val="0"/>
                          <w:marBottom w:val="0"/>
                          <w:divBdr>
                            <w:top w:val="none" w:sz="0" w:space="0" w:color="auto"/>
                            <w:left w:val="none" w:sz="0" w:space="0" w:color="auto"/>
                            <w:bottom w:val="none" w:sz="0" w:space="0" w:color="auto"/>
                            <w:right w:val="none" w:sz="0" w:space="0" w:color="auto"/>
                          </w:divBdr>
                        </w:div>
                        <w:div w:id="95518414">
                          <w:marLeft w:val="0"/>
                          <w:marRight w:val="0"/>
                          <w:marTop w:val="0"/>
                          <w:marBottom w:val="0"/>
                          <w:divBdr>
                            <w:top w:val="none" w:sz="0" w:space="0" w:color="auto"/>
                            <w:left w:val="none" w:sz="0" w:space="0" w:color="auto"/>
                            <w:bottom w:val="none" w:sz="0" w:space="0" w:color="auto"/>
                            <w:right w:val="none" w:sz="0" w:space="0" w:color="auto"/>
                          </w:divBdr>
                        </w:div>
                      </w:divsChild>
                    </w:div>
                    <w:div w:id="99492176">
                      <w:marLeft w:val="0"/>
                      <w:marRight w:val="0"/>
                      <w:marTop w:val="0"/>
                      <w:marBottom w:val="0"/>
                      <w:divBdr>
                        <w:top w:val="none" w:sz="0" w:space="0" w:color="auto"/>
                        <w:left w:val="none" w:sz="0" w:space="0" w:color="auto"/>
                        <w:bottom w:val="none" w:sz="0" w:space="0" w:color="auto"/>
                        <w:right w:val="none" w:sz="0" w:space="0" w:color="auto"/>
                      </w:divBdr>
                      <w:divsChild>
                        <w:div w:id="2042703308">
                          <w:marLeft w:val="0"/>
                          <w:marRight w:val="0"/>
                          <w:marTop w:val="240"/>
                          <w:marBottom w:val="240"/>
                          <w:divBdr>
                            <w:top w:val="none" w:sz="0" w:space="0" w:color="auto"/>
                            <w:left w:val="none" w:sz="0" w:space="0" w:color="auto"/>
                            <w:bottom w:val="none" w:sz="0" w:space="0" w:color="auto"/>
                            <w:right w:val="none" w:sz="0" w:space="0" w:color="auto"/>
                          </w:divBdr>
                        </w:div>
                        <w:div w:id="294870272">
                          <w:marLeft w:val="0"/>
                          <w:marRight w:val="0"/>
                          <w:marTop w:val="0"/>
                          <w:marBottom w:val="0"/>
                          <w:divBdr>
                            <w:top w:val="none" w:sz="0" w:space="0" w:color="auto"/>
                            <w:left w:val="none" w:sz="0" w:space="0" w:color="auto"/>
                            <w:bottom w:val="none" w:sz="0" w:space="0" w:color="auto"/>
                            <w:right w:val="none" w:sz="0" w:space="0" w:color="auto"/>
                          </w:divBdr>
                        </w:div>
                        <w:div w:id="1611007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2268203">
                  <w:marLeft w:val="0"/>
                  <w:marRight w:val="0"/>
                  <w:marTop w:val="0"/>
                  <w:marBottom w:val="0"/>
                  <w:divBdr>
                    <w:top w:val="none" w:sz="0" w:space="0" w:color="auto"/>
                    <w:left w:val="none" w:sz="0" w:space="0" w:color="auto"/>
                    <w:bottom w:val="none" w:sz="0" w:space="0" w:color="auto"/>
                    <w:right w:val="none" w:sz="0" w:space="0" w:color="auto"/>
                  </w:divBdr>
                  <w:divsChild>
                    <w:div w:id="761801709">
                      <w:marLeft w:val="0"/>
                      <w:marRight w:val="0"/>
                      <w:marTop w:val="240"/>
                      <w:marBottom w:val="240"/>
                      <w:divBdr>
                        <w:top w:val="none" w:sz="0" w:space="0" w:color="auto"/>
                        <w:left w:val="none" w:sz="0" w:space="0" w:color="auto"/>
                        <w:bottom w:val="none" w:sz="0" w:space="0" w:color="auto"/>
                        <w:right w:val="none" w:sz="0" w:space="0" w:color="auto"/>
                      </w:divBdr>
                    </w:div>
                    <w:div w:id="746656898">
                      <w:marLeft w:val="0"/>
                      <w:marRight w:val="0"/>
                      <w:marTop w:val="0"/>
                      <w:marBottom w:val="0"/>
                      <w:divBdr>
                        <w:top w:val="none" w:sz="0" w:space="0" w:color="auto"/>
                        <w:left w:val="none" w:sz="0" w:space="0" w:color="auto"/>
                        <w:bottom w:val="none" w:sz="0" w:space="0" w:color="auto"/>
                        <w:right w:val="none" w:sz="0" w:space="0" w:color="auto"/>
                      </w:divBdr>
                      <w:divsChild>
                        <w:div w:id="827862566">
                          <w:marLeft w:val="0"/>
                          <w:marRight w:val="0"/>
                          <w:marTop w:val="240"/>
                          <w:marBottom w:val="240"/>
                          <w:divBdr>
                            <w:top w:val="none" w:sz="0" w:space="0" w:color="auto"/>
                            <w:left w:val="none" w:sz="0" w:space="0" w:color="auto"/>
                            <w:bottom w:val="none" w:sz="0" w:space="0" w:color="auto"/>
                            <w:right w:val="none" w:sz="0" w:space="0" w:color="auto"/>
                          </w:divBdr>
                        </w:div>
                        <w:div w:id="679549244">
                          <w:marLeft w:val="0"/>
                          <w:marRight w:val="0"/>
                          <w:marTop w:val="0"/>
                          <w:marBottom w:val="0"/>
                          <w:divBdr>
                            <w:top w:val="none" w:sz="0" w:space="0" w:color="auto"/>
                            <w:left w:val="none" w:sz="0" w:space="0" w:color="auto"/>
                            <w:bottom w:val="none" w:sz="0" w:space="0" w:color="auto"/>
                            <w:right w:val="none" w:sz="0" w:space="0" w:color="auto"/>
                          </w:divBdr>
                          <w:divsChild>
                            <w:div w:id="1828475530">
                              <w:marLeft w:val="0"/>
                              <w:marRight w:val="0"/>
                              <w:marTop w:val="240"/>
                              <w:marBottom w:val="240"/>
                              <w:divBdr>
                                <w:top w:val="none" w:sz="0" w:space="0" w:color="auto"/>
                                <w:left w:val="none" w:sz="0" w:space="0" w:color="auto"/>
                                <w:bottom w:val="none" w:sz="0" w:space="0" w:color="auto"/>
                                <w:right w:val="none" w:sz="0" w:space="0" w:color="auto"/>
                              </w:divBdr>
                            </w:div>
                            <w:div w:id="124781403">
                              <w:marLeft w:val="0"/>
                              <w:marRight w:val="0"/>
                              <w:marTop w:val="0"/>
                              <w:marBottom w:val="0"/>
                              <w:divBdr>
                                <w:top w:val="none" w:sz="0" w:space="0" w:color="auto"/>
                                <w:left w:val="none" w:sz="0" w:space="0" w:color="auto"/>
                                <w:bottom w:val="none" w:sz="0" w:space="0" w:color="auto"/>
                                <w:right w:val="none" w:sz="0" w:space="0" w:color="auto"/>
                              </w:divBdr>
                            </w:div>
                            <w:div w:id="947278041">
                              <w:marLeft w:val="0"/>
                              <w:marRight w:val="0"/>
                              <w:marTop w:val="0"/>
                              <w:marBottom w:val="0"/>
                              <w:divBdr>
                                <w:top w:val="none" w:sz="0" w:space="0" w:color="auto"/>
                                <w:left w:val="none" w:sz="0" w:space="0" w:color="auto"/>
                                <w:bottom w:val="none" w:sz="0" w:space="0" w:color="auto"/>
                                <w:right w:val="none" w:sz="0" w:space="0" w:color="auto"/>
                              </w:divBdr>
                            </w:div>
                            <w:div w:id="571042890">
                              <w:marLeft w:val="0"/>
                              <w:marRight w:val="0"/>
                              <w:marTop w:val="0"/>
                              <w:marBottom w:val="0"/>
                              <w:divBdr>
                                <w:top w:val="none" w:sz="0" w:space="0" w:color="auto"/>
                                <w:left w:val="none" w:sz="0" w:space="0" w:color="auto"/>
                                <w:bottom w:val="none" w:sz="0" w:space="0" w:color="auto"/>
                                <w:right w:val="none" w:sz="0" w:space="0" w:color="auto"/>
                              </w:divBdr>
                              <w:divsChild>
                                <w:div w:id="932709607">
                                  <w:marLeft w:val="0"/>
                                  <w:marRight w:val="0"/>
                                  <w:marTop w:val="240"/>
                                  <w:marBottom w:val="240"/>
                                  <w:divBdr>
                                    <w:top w:val="none" w:sz="0" w:space="0" w:color="auto"/>
                                    <w:left w:val="none" w:sz="0" w:space="0" w:color="auto"/>
                                    <w:bottom w:val="none" w:sz="0" w:space="0" w:color="auto"/>
                                    <w:right w:val="none" w:sz="0" w:space="0" w:color="auto"/>
                                  </w:divBdr>
                                </w:div>
                              </w:divsChild>
                            </w:div>
                            <w:div w:id="1196312555">
                              <w:marLeft w:val="0"/>
                              <w:marRight w:val="0"/>
                              <w:marTop w:val="0"/>
                              <w:marBottom w:val="0"/>
                              <w:divBdr>
                                <w:top w:val="none" w:sz="0" w:space="0" w:color="auto"/>
                                <w:left w:val="none" w:sz="0" w:space="0" w:color="auto"/>
                                <w:bottom w:val="none" w:sz="0" w:space="0" w:color="auto"/>
                                <w:right w:val="none" w:sz="0" w:space="0" w:color="auto"/>
                              </w:divBdr>
                              <w:divsChild>
                                <w:div w:id="1892880613">
                                  <w:marLeft w:val="0"/>
                                  <w:marRight w:val="0"/>
                                  <w:marTop w:val="240"/>
                                  <w:marBottom w:val="240"/>
                                  <w:divBdr>
                                    <w:top w:val="none" w:sz="0" w:space="0" w:color="auto"/>
                                    <w:left w:val="none" w:sz="0" w:space="0" w:color="auto"/>
                                    <w:bottom w:val="none" w:sz="0" w:space="0" w:color="auto"/>
                                    <w:right w:val="none" w:sz="0" w:space="0" w:color="auto"/>
                                  </w:divBdr>
                                </w:div>
                                <w:div w:id="1083641687">
                                  <w:marLeft w:val="0"/>
                                  <w:marRight w:val="0"/>
                                  <w:marTop w:val="0"/>
                                  <w:marBottom w:val="0"/>
                                  <w:divBdr>
                                    <w:top w:val="none" w:sz="0" w:space="0" w:color="auto"/>
                                    <w:left w:val="none" w:sz="0" w:space="0" w:color="auto"/>
                                    <w:bottom w:val="none" w:sz="0" w:space="0" w:color="auto"/>
                                    <w:right w:val="none" w:sz="0" w:space="0" w:color="auto"/>
                                  </w:divBdr>
                                </w:div>
                                <w:div w:id="2033218217">
                                  <w:marLeft w:val="0"/>
                                  <w:marRight w:val="0"/>
                                  <w:marTop w:val="0"/>
                                  <w:marBottom w:val="0"/>
                                  <w:divBdr>
                                    <w:top w:val="none" w:sz="0" w:space="0" w:color="auto"/>
                                    <w:left w:val="none" w:sz="0" w:space="0" w:color="auto"/>
                                    <w:bottom w:val="none" w:sz="0" w:space="0" w:color="auto"/>
                                    <w:right w:val="none" w:sz="0" w:space="0" w:color="auto"/>
                                  </w:divBdr>
                                </w:div>
                                <w:div w:id="1255095795">
                                  <w:marLeft w:val="0"/>
                                  <w:marRight w:val="0"/>
                                  <w:marTop w:val="0"/>
                                  <w:marBottom w:val="0"/>
                                  <w:divBdr>
                                    <w:top w:val="none" w:sz="0" w:space="0" w:color="auto"/>
                                    <w:left w:val="none" w:sz="0" w:space="0" w:color="auto"/>
                                    <w:bottom w:val="none" w:sz="0" w:space="0" w:color="auto"/>
                                    <w:right w:val="none" w:sz="0" w:space="0" w:color="auto"/>
                                  </w:divBdr>
                                  <w:divsChild>
                                    <w:div w:id="1750300525">
                                      <w:marLeft w:val="0"/>
                                      <w:marRight w:val="0"/>
                                      <w:marTop w:val="240"/>
                                      <w:marBottom w:val="240"/>
                                      <w:divBdr>
                                        <w:top w:val="none" w:sz="0" w:space="0" w:color="auto"/>
                                        <w:left w:val="none" w:sz="0" w:space="0" w:color="auto"/>
                                        <w:bottom w:val="none" w:sz="0" w:space="0" w:color="auto"/>
                                        <w:right w:val="none" w:sz="0" w:space="0" w:color="auto"/>
                                      </w:divBdr>
                                    </w:div>
                                  </w:divsChild>
                                </w:div>
                                <w:div w:id="640767892">
                                  <w:marLeft w:val="0"/>
                                  <w:marRight w:val="0"/>
                                  <w:marTop w:val="0"/>
                                  <w:marBottom w:val="0"/>
                                  <w:divBdr>
                                    <w:top w:val="none" w:sz="0" w:space="0" w:color="auto"/>
                                    <w:left w:val="none" w:sz="0" w:space="0" w:color="auto"/>
                                    <w:bottom w:val="none" w:sz="0" w:space="0" w:color="auto"/>
                                    <w:right w:val="none" w:sz="0" w:space="0" w:color="auto"/>
                                  </w:divBdr>
                                </w:div>
                                <w:div w:id="1972905301">
                                  <w:marLeft w:val="0"/>
                                  <w:marRight w:val="0"/>
                                  <w:marTop w:val="0"/>
                                  <w:marBottom w:val="0"/>
                                  <w:divBdr>
                                    <w:top w:val="none" w:sz="0" w:space="0" w:color="auto"/>
                                    <w:left w:val="none" w:sz="0" w:space="0" w:color="auto"/>
                                    <w:bottom w:val="none" w:sz="0" w:space="0" w:color="auto"/>
                                    <w:right w:val="none" w:sz="0" w:space="0" w:color="auto"/>
                                  </w:divBdr>
                                </w:div>
                                <w:div w:id="1230577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8302982">
          <w:marLeft w:val="0"/>
          <w:marRight w:val="0"/>
          <w:marTop w:val="0"/>
          <w:marBottom w:val="0"/>
          <w:divBdr>
            <w:top w:val="none" w:sz="0" w:space="0" w:color="auto"/>
            <w:left w:val="none" w:sz="0" w:space="0" w:color="auto"/>
            <w:bottom w:val="none" w:sz="0" w:space="0" w:color="auto"/>
            <w:right w:val="none" w:sz="0" w:space="0" w:color="auto"/>
          </w:divBdr>
          <w:divsChild>
            <w:div w:id="1740208407">
              <w:marLeft w:val="0"/>
              <w:marRight w:val="0"/>
              <w:marTop w:val="0"/>
              <w:marBottom w:val="0"/>
              <w:divBdr>
                <w:top w:val="none" w:sz="0" w:space="0" w:color="auto"/>
                <w:left w:val="none" w:sz="0" w:space="0" w:color="auto"/>
                <w:bottom w:val="none" w:sz="0" w:space="0" w:color="auto"/>
                <w:right w:val="none" w:sz="0" w:space="0" w:color="auto"/>
              </w:divBdr>
              <w:divsChild>
                <w:div w:id="923143859">
                  <w:marLeft w:val="0"/>
                  <w:marRight w:val="0"/>
                  <w:marTop w:val="0"/>
                  <w:marBottom w:val="0"/>
                  <w:divBdr>
                    <w:top w:val="none" w:sz="0" w:space="0" w:color="auto"/>
                    <w:left w:val="none" w:sz="0" w:space="0" w:color="auto"/>
                    <w:bottom w:val="none" w:sz="0" w:space="0" w:color="auto"/>
                    <w:right w:val="none" w:sz="0" w:space="0" w:color="auto"/>
                  </w:divBdr>
                  <w:divsChild>
                    <w:div w:id="1820416918">
                      <w:marLeft w:val="0"/>
                      <w:marRight w:val="0"/>
                      <w:marTop w:val="0"/>
                      <w:marBottom w:val="0"/>
                      <w:divBdr>
                        <w:top w:val="none" w:sz="0" w:space="0" w:color="auto"/>
                        <w:left w:val="none" w:sz="0" w:space="0" w:color="auto"/>
                        <w:bottom w:val="none" w:sz="0" w:space="0" w:color="auto"/>
                        <w:right w:val="none" w:sz="0" w:space="0" w:color="auto"/>
                      </w:divBdr>
                      <w:divsChild>
                        <w:div w:id="490296455">
                          <w:marLeft w:val="0"/>
                          <w:marRight w:val="0"/>
                          <w:marTop w:val="0"/>
                          <w:marBottom w:val="0"/>
                          <w:divBdr>
                            <w:top w:val="none" w:sz="0" w:space="0" w:color="auto"/>
                            <w:left w:val="none" w:sz="0" w:space="0" w:color="auto"/>
                            <w:bottom w:val="none" w:sz="0" w:space="0" w:color="auto"/>
                            <w:right w:val="none" w:sz="0" w:space="0" w:color="auto"/>
                          </w:divBdr>
                          <w:divsChild>
                            <w:div w:id="187643905">
                              <w:marLeft w:val="0"/>
                              <w:marRight w:val="0"/>
                              <w:marTop w:val="0"/>
                              <w:marBottom w:val="0"/>
                              <w:divBdr>
                                <w:top w:val="none" w:sz="0" w:space="0" w:color="auto"/>
                                <w:left w:val="none" w:sz="0" w:space="0" w:color="auto"/>
                                <w:bottom w:val="none" w:sz="0" w:space="0" w:color="auto"/>
                                <w:right w:val="none" w:sz="0" w:space="0" w:color="auto"/>
                              </w:divBdr>
                              <w:divsChild>
                                <w:div w:id="642734503">
                                  <w:marLeft w:val="0"/>
                                  <w:marRight w:val="0"/>
                                  <w:marTop w:val="0"/>
                                  <w:marBottom w:val="0"/>
                                  <w:divBdr>
                                    <w:top w:val="none" w:sz="0" w:space="0" w:color="auto"/>
                                    <w:left w:val="none" w:sz="0" w:space="0" w:color="auto"/>
                                    <w:bottom w:val="none" w:sz="0" w:space="0" w:color="auto"/>
                                    <w:right w:val="none" w:sz="0" w:space="0" w:color="auto"/>
                                  </w:divBdr>
                                </w:div>
                              </w:divsChild>
                            </w:div>
                            <w:div w:id="427233609">
                              <w:marLeft w:val="0"/>
                              <w:marRight w:val="0"/>
                              <w:marTop w:val="0"/>
                              <w:marBottom w:val="0"/>
                              <w:divBdr>
                                <w:top w:val="none" w:sz="0" w:space="0" w:color="auto"/>
                                <w:left w:val="none" w:sz="0" w:space="0" w:color="auto"/>
                                <w:bottom w:val="none" w:sz="0" w:space="0" w:color="auto"/>
                                <w:right w:val="none" w:sz="0" w:space="0" w:color="auto"/>
                              </w:divBdr>
                              <w:divsChild>
                                <w:div w:id="602691400">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998072353">
                          <w:marLeft w:val="0"/>
                          <w:marRight w:val="0"/>
                          <w:marTop w:val="0"/>
                          <w:marBottom w:val="0"/>
                          <w:divBdr>
                            <w:top w:val="none" w:sz="0" w:space="0" w:color="auto"/>
                            <w:left w:val="none" w:sz="0" w:space="0" w:color="auto"/>
                            <w:bottom w:val="none" w:sz="0" w:space="0" w:color="auto"/>
                            <w:right w:val="none" w:sz="0" w:space="0" w:color="auto"/>
                          </w:divBdr>
                          <w:divsChild>
                            <w:div w:id="1419327054">
                              <w:marLeft w:val="0"/>
                              <w:marRight w:val="0"/>
                              <w:marTop w:val="240"/>
                              <w:marBottom w:val="240"/>
                              <w:divBdr>
                                <w:top w:val="none" w:sz="0" w:space="0" w:color="auto"/>
                                <w:left w:val="none" w:sz="0" w:space="0" w:color="auto"/>
                                <w:bottom w:val="none" w:sz="0" w:space="0" w:color="auto"/>
                                <w:right w:val="none" w:sz="0" w:space="0" w:color="auto"/>
                              </w:divBdr>
                            </w:div>
                            <w:div w:id="840123229">
                              <w:marLeft w:val="0"/>
                              <w:marRight w:val="0"/>
                              <w:marTop w:val="0"/>
                              <w:marBottom w:val="0"/>
                              <w:divBdr>
                                <w:top w:val="none" w:sz="0" w:space="0" w:color="auto"/>
                                <w:left w:val="none" w:sz="0" w:space="0" w:color="auto"/>
                                <w:bottom w:val="none" w:sz="0" w:space="0" w:color="auto"/>
                                <w:right w:val="none" w:sz="0" w:space="0" w:color="auto"/>
                              </w:divBdr>
                              <w:divsChild>
                                <w:div w:id="1905405336">
                                  <w:marLeft w:val="0"/>
                                  <w:marRight w:val="0"/>
                                  <w:marTop w:val="240"/>
                                  <w:marBottom w:val="240"/>
                                  <w:divBdr>
                                    <w:top w:val="none" w:sz="0" w:space="0" w:color="auto"/>
                                    <w:left w:val="none" w:sz="0" w:space="0" w:color="auto"/>
                                    <w:bottom w:val="none" w:sz="0" w:space="0" w:color="auto"/>
                                    <w:right w:val="none" w:sz="0" w:space="0" w:color="auto"/>
                                  </w:divBdr>
                                </w:div>
                              </w:divsChild>
                            </w:div>
                            <w:div w:id="1913421203">
                              <w:marLeft w:val="0"/>
                              <w:marRight w:val="0"/>
                              <w:marTop w:val="0"/>
                              <w:marBottom w:val="0"/>
                              <w:divBdr>
                                <w:top w:val="none" w:sz="0" w:space="0" w:color="auto"/>
                                <w:left w:val="none" w:sz="0" w:space="0" w:color="auto"/>
                                <w:bottom w:val="none" w:sz="0" w:space="0" w:color="auto"/>
                                <w:right w:val="none" w:sz="0" w:space="0" w:color="auto"/>
                              </w:divBdr>
                            </w:div>
                            <w:div w:id="189146766">
                              <w:marLeft w:val="0"/>
                              <w:marRight w:val="0"/>
                              <w:marTop w:val="0"/>
                              <w:marBottom w:val="0"/>
                              <w:divBdr>
                                <w:top w:val="none" w:sz="0" w:space="0" w:color="auto"/>
                                <w:left w:val="none" w:sz="0" w:space="0" w:color="auto"/>
                                <w:bottom w:val="none" w:sz="0" w:space="0" w:color="auto"/>
                                <w:right w:val="none" w:sz="0" w:space="0" w:color="auto"/>
                              </w:divBdr>
                            </w:div>
                            <w:div w:id="466968746">
                              <w:marLeft w:val="0"/>
                              <w:marRight w:val="0"/>
                              <w:marTop w:val="0"/>
                              <w:marBottom w:val="0"/>
                              <w:divBdr>
                                <w:top w:val="none" w:sz="0" w:space="0" w:color="auto"/>
                                <w:left w:val="none" w:sz="0" w:space="0" w:color="auto"/>
                                <w:bottom w:val="none" w:sz="0" w:space="0" w:color="auto"/>
                                <w:right w:val="none" w:sz="0" w:space="0" w:color="auto"/>
                              </w:divBdr>
                              <w:divsChild>
                                <w:div w:id="385299914">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438724234">
                          <w:marLeft w:val="0"/>
                          <w:marRight w:val="0"/>
                          <w:marTop w:val="0"/>
                          <w:marBottom w:val="0"/>
                          <w:divBdr>
                            <w:top w:val="none" w:sz="0" w:space="0" w:color="auto"/>
                            <w:left w:val="none" w:sz="0" w:space="0" w:color="auto"/>
                            <w:bottom w:val="none" w:sz="0" w:space="0" w:color="auto"/>
                            <w:right w:val="none" w:sz="0" w:space="0" w:color="auto"/>
                          </w:divBdr>
                          <w:divsChild>
                            <w:div w:id="1235898047">
                              <w:marLeft w:val="0"/>
                              <w:marRight w:val="0"/>
                              <w:marTop w:val="240"/>
                              <w:marBottom w:val="240"/>
                              <w:divBdr>
                                <w:top w:val="none" w:sz="0" w:space="0" w:color="auto"/>
                                <w:left w:val="none" w:sz="0" w:space="0" w:color="auto"/>
                                <w:bottom w:val="none" w:sz="0" w:space="0" w:color="auto"/>
                                <w:right w:val="none" w:sz="0" w:space="0" w:color="auto"/>
                              </w:divBdr>
                            </w:div>
                            <w:div w:id="565803122">
                              <w:marLeft w:val="0"/>
                              <w:marRight w:val="0"/>
                              <w:marTop w:val="0"/>
                              <w:marBottom w:val="0"/>
                              <w:divBdr>
                                <w:top w:val="none" w:sz="0" w:space="0" w:color="auto"/>
                                <w:left w:val="none" w:sz="0" w:space="0" w:color="auto"/>
                                <w:bottom w:val="none" w:sz="0" w:space="0" w:color="auto"/>
                                <w:right w:val="none" w:sz="0" w:space="0" w:color="auto"/>
                              </w:divBdr>
                            </w:div>
                            <w:div w:id="1421952179">
                              <w:marLeft w:val="0"/>
                              <w:marRight w:val="0"/>
                              <w:marTop w:val="0"/>
                              <w:marBottom w:val="0"/>
                              <w:divBdr>
                                <w:top w:val="none" w:sz="0" w:space="0" w:color="auto"/>
                                <w:left w:val="none" w:sz="0" w:space="0" w:color="auto"/>
                                <w:bottom w:val="none" w:sz="0" w:space="0" w:color="auto"/>
                                <w:right w:val="none" w:sz="0" w:space="0" w:color="auto"/>
                              </w:divBdr>
                            </w:div>
                          </w:divsChild>
                        </w:div>
                        <w:div w:id="270938448">
                          <w:marLeft w:val="0"/>
                          <w:marRight w:val="0"/>
                          <w:marTop w:val="0"/>
                          <w:marBottom w:val="0"/>
                          <w:divBdr>
                            <w:top w:val="none" w:sz="0" w:space="0" w:color="auto"/>
                            <w:left w:val="none" w:sz="0" w:space="0" w:color="auto"/>
                            <w:bottom w:val="none" w:sz="0" w:space="0" w:color="auto"/>
                            <w:right w:val="none" w:sz="0" w:space="0" w:color="auto"/>
                          </w:divBdr>
                          <w:divsChild>
                            <w:div w:id="1766998001">
                              <w:marLeft w:val="0"/>
                              <w:marRight w:val="0"/>
                              <w:marTop w:val="240"/>
                              <w:marBottom w:val="240"/>
                              <w:divBdr>
                                <w:top w:val="none" w:sz="0" w:space="0" w:color="auto"/>
                                <w:left w:val="none" w:sz="0" w:space="0" w:color="auto"/>
                                <w:bottom w:val="none" w:sz="0" w:space="0" w:color="auto"/>
                                <w:right w:val="none" w:sz="0" w:space="0" w:color="auto"/>
                              </w:divBdr>
                            </w:div>
                            <w:div w:id="467935476">
                              <w:marLeft w:val="0"/>
                              <w:marRight w:val="0"/>
                              <w:marTop w:val="0"/>
                              <w:marBottom w:val="0"/>
                              <w:divBdr>
                                <w:top w:val="none" w:sz="0" w:space="0" w:color="auto"/>
                                <w:left w:val="none" w:sz="0" w:space="0" w:color="auto"/>
                                <w:bottom w:val="none" w:sz="0" w:space="0" w:color="auto"/>
                                <w:right w:val="none" w:sz="0" w:space="0" w:color="auto"/>
                              </w:divBdr>
                            </w:div>
                            <w:div w:id="1090345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8090776">
                      <w:marLeft w:val="0"/>
                      <w:marRight w:val="0"/>
                      <w:marTop w:val="0"/>
                      <w:marBottom w:val="0"/>
                      <w:divBdr>
                        <w:top w:val="none" w:sz="0" w:space="0" w:color="auto"/>
                        <w:left w:val="none" w:sz="0" w:space="0" w:color="auto"/>
                        <w:bottom w:val="none" w:sz="0" w:space="0" w:color="auto"/>
                        <w:right w:val="none" w:sz="0" w:space="0" w:color="auto"/>
                      </w:divBdr>
                      <w:divsChild>
                        <w:div w:id="941189436">
                          <w:marLeft w:val="0"/>
                          <w:marRight w:val="0"/>
                          <w:marTop w:val="240"/>
                          <w:marBottom w:val="240"/>
                          <w:divBdr>
                            <w:top w:val="none" w:sz="0" w:space="0" w:color="auto"/>
                            <w:left w:val="none" w:sz="0" w:space="0" w:color="auto"/>
                            <w:bottom w:val="none" w:sz="0" w:space="0" w:color="auto"/>
                            <w:right w:val="none" w:sz="0" w:space="0" w:color="auto"/>
                          </w:divBdr>
                        </w:div>
                        <w:div w:id="2120220790">
                          <w:marLeft w:val="0"/>
                          <w:marRight w:val="0"/>
                          <w:marTop w:val="0"/>
                          <w:marBottom w:val="0"/>
                          <w:divBdr>
                            <w:top w:val="none" w:sz="0" w:space="0" w:color="auto"/>
                            <w:left w:val="none" w:sz="0" w:space="0" w:color="auto"/>
                            <w:bottom w:val="none" w:sz="0" w:space="0" w:color="auto"/>
                            <w:right w:val="none" w:sz="0" w:space="0" w:color="auto"/>
                          </w:divBdr>
                          <w:divsChild>
                            <w:div w:id="1125735671">
                              <w:marLeft w:val="0"/>
                              <w:marRight w:val="0"/>
                              <w:marTop w:val="0"/>
                              <w:marBottom w:val="0"/>
                              <w:divBdr>
                                <w:top w:val="none" w:sz="0" w:space="0" w:color="auto"/>
                                <w:left w:val="none" w:sz="0" w:space="0" w:color="auto"/>
                                <w:bottom w:val="none" w:sz="0" w:space="0" w:color="auto"/>
                                <w:right w:val="none" w:sz="0" w:space="0" w:color="auto"/>
                              </w:divBdr>
                              <w:divsChild>
                                <w:div w:id="1070611753">
                                  <w:marLeft w:val="0"/>
                                  <w:marRight w:val="0"/>
                                  <w:marTop w:val="240"/>
                                  <w:marBottom w:val="240"/>
                                  <w:divBdr>
                                    <w:top w:val="none" w:sz="0" w:space="0" w:color="auto"/>
                                    <w:left w:val="none" w:sz="0" w:space="0" w:color="auto"/>
                                    <w:bottom w:val="none" w:sz="0" w:space="0" w:color="auto"/>
                                    <w:right w:val="none" w:sz="0" w:space="0" w:color="auto"/>
                                  </w:divBdr>
                                </w:div>
                                <w:div w:id="795222594">
                                  <w:marLeft w:val="0"/>
                                  <w:marRight w:val="0"/>
                                  <w:marTop w:val="0"/>
                                  <w:marBottom w:val="0"/>
                                  <w:divBdr>
                                    <w:top w:val="none" w:sz="0" w:space="0" w:color="auto"/>
                                    <w:left w:val="none" w:sz="0" w:space="0" w:color="auto"/>
                                    <w:bottom w:val="none" w:sz="0" w:space="0" w:color="auto"/>
                                    <w:right w:val="none" w:sz="0" w:space="0" w:color="auto"/>
                                  </w:divBdr>
                                  <w:divsChild>
                                    <w:div w:id="1476099639">
                                      <w:marLeft w:val="0"/>
                                      <w:marRight w:val="0"/>
                                      <w:marTop w:val="240"/>
                                      <w:marBottom w:val="240"/>
                                      <w:divBdr>
                                        <w:top w:val="none" w:sz="0" w:space="0" w:color="auto"/>
                                        <w:left w:val="none" w:sz="0" w:space="0" w:color="auto"/>
                                        <w:bottom w:val="none" w:sz="0" w:space="0" w:color="auto"/>
                                        <w:right w:val="none" w:sz="0" w:space="0" w:color="auto"/>
                                      </w:divBdr>
                                    </w:div>
                                  </w:divsChild>
                                </w:div>
                                <w:div w:id="1369717008">
                                  <w:marLeft w:val="0"/>
                                  <w:marRight w:val="0"/>
                                  <w:marTop w:val="0"/>
                                  <w:marBottom w:val="0"/>
                                  <w:divBdr>
                                    <w:top w:val="none" w:sz="0" w:space="0" w:color="auto"/>
                                    <w:left w:val="none" w:sz="0" w:space="0" w:color="auto"/>
                                    <w:bottom w:val="none" w:sz="0" w:space="0" w:color="auto"/>
                                    <w:right w:val="none" w:sz="0" w:space="0" w:color="auto"/>
                                  </w:divBdr>
                                  <w:divsChild>
                                    <w:div w:id="1655331161">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508323707">
                              <w:marLeft w:val="0"/>
                              <w:marRight w:val="0"/>
                              <w:marTop w:val="0"/>
                              <w:marBottom w:val="0"/>
                              <w:divBdr>
                                <w:top w:val="none" w:sz="0" w:space="0" w:color="auto"/>
                                <w:left w:val="none" w:sz="0" w:space="0" w:color="auto"/>
                                <w:bottom w:val="none" w:sz="0" w:space="0" w:color="auto"/>
                                <w:right w:val="none" w:sz="0" w:space="0" w:color="auto"/>
                              </w:divBdr>
                              <w:divsChild>
                                <w:div w:id="241180603">
                                  <w:marLeft w:val="0"/>
                                  <w:marRight w:val="0"/>
                                  <w:marTop w:val="240"/>
                                  <w:marBottom w:val="240"/>
                                  <w:divBdr>
                                    <w:top w:val="none" w:sz="0" w:space="0" w:color="auto"/>
                                    <w:left w:val="none" w:sz="0" w:space="0" w:color="auto"/>
                                    <w:bottom w:val="none" w:sz="0" w:space="0" w:color="auto"/>
                                    <w:right w:val="none" w:sz="0" w:space="0" w:color="auto"/>
                                  </w:divBdr>
                                </w:div>
                                <w:div w:id="1703825513">
                                  <w:marLeft w:val="0"/>
                                  <w:marRight w:val="0"/>
                                  <w:marTop w:val="240"/>
                                  <w:marBottom w:val="240"/>
                                  <w:divBdr>
                                    <w:top w:val="none" w:sz="0" w:space="0" w:color="auto"/>
                                    <w:left w:val="none" w:sz="0" w:space="0" w:color="auto"/>
                                    <w:bottom w:val="none" w:sz="0" w:space="0" w:color="auto"/>
                                    <w:right w:val="none" w:sz="0" w:space="0" w:color="auto"/>
                                  </w:divBdr>
                                </w:div>
                              </w:divsChild>
                            </w:div>
                            <w:div w:id="63647978">
                              <w:marLeft w:val="0"/>
                              <w:marRight w:val="0"/>
                              <w:marTop w:val="0"/>
                              <w:marBottom w:val="0"/>
                              <w:divBdr>
                                <w:top w:val="none" w:sz="0" w:space="0" w:color="auto"/>
                                <w:left w:val="none" w:sz="0" w:space="0" w:color="auto"/>
                                <w:bottom w:val="none" w:sz="0" w:space="0" w:color="auto"/>
                                <w:right w:val="none" w:sz="0" w:space="0" w:color="auto"/>
                              </w:divBdr>
                              <w:divsChild>
                                <w:div w:id="1424376720">
                                  <w:marLeft w:val="0"/>
                                  <w:marRight w:val="0"/>
                                  <w:marTop w:val="240"/>
                                  <w:marBottom w:val="240"/>
                                  <w:divBdr>
                                    <w:top w:val="none" w:sz="0" w:space="0" w:color="auto"/>
                                    <w:left w:val="none" w:sz="0" w:space="0" w:color="auto"/>
                                    <w:bottom w:val="none" w:sz="0" w:space="0" w:color="auto"/>
                                    <w:right w:val="none" w:sz="0" w:space="0" w:color="auto"/>
                                  </w:divBdr>
                                </w:div>
                              </w:divsChild>
                            </w:div>
                            <w:div w:id="1864049764">
                              <w:marLeft w:val="0"/>
                              <w:marRight w:val="0"/>
                              <w:marTop w:val="0"/>
                              <w:marBottom w:val="0"/>
                              <w:divBdr>
                                <w:top w:val="none" w:sz="0" w:space="0" w:color="auto"/>
                                <w:left w:val="none" w:sz="0" w:space="0" w:color="auto"/>
                                <w:bottom w:val="none" w:sz="0" w:space="0" w:color="auto"/>
                                <w:right w:val="none" w:sz="0" w:space="0" w:color="auto"/>
                              </w:divBdr>
                              <w:divsChild>
                                <w:div w:id="684792837">
                                  <w:marLeft w:val="0"/>
                                  <w:marRight w:val="0"/>
                                  <w:marTop w:val="240"/>
                                  <w:marBottom w:val="240"/>
                                  <w:divBdr>
                                    <w:top w:val="none" w:sz="0" w:space="0" w:color="auto"/>
                                    <w:left w:val="none" w:sz="0" w:space="0" w:color="auto"/>
                                    <w:bottom w:val="none" w:sz="0" w:space="0" w:color="auto"/>
                                    <w:right w:val="none" w:sz="0" w:space="0" w:color="auto"/>
                                  </w:divBdr>
                                </w:div>
                              </w:divsChild>
                            </w:div>
                            <w:div w:id="999506640">
                              <w:marLeft w:val="0"/>
                              <w:marRight w:val="0"/>
                              <w:marTop w:val="0"/>
                              <w:marBottom w:val="0"/>
                              <w:divBdr>
                                <w:top w:val="none" w:sz="0" w:space="0" w:color="auto"/>
                                <w:left w:val="none" w:sz="0" w:space="0" w:color="auto"/>
                                <w:bottom w:val="none" w:sz="0" w:space="0" w:color="auto"/>
                                <w:right w:val="none" w:sz="0" w:space="0" w:color="auto"/>
                              </w:divBdr>
                              <w:divsChild>
                                <w:div w:id="279802339">
                                  <w:marLeft w:val="0"/>
                                  <w:marRight w:val="0"/>
                                  <w:marTop w:val="240"/>
                                  <w:marBottom w:val="240"/>
                                  <w:divBdr>
                                    <w:top w:val="none" w:sz="0" w:space="0" w:color="auto"/>
                                    <w:left w:val="none" w:sz="0" w:space="0" w:color="auto"/>
                                    <w:bottom w:val="none" w:sz="0" w:space="0" w:color="auto"/>
                                    <w:right w:val="none" w:sz="0" w:space="0" w:color="auto"/>
                                  </w:divBdr>
                                </w:div>
                                <w:div w:id="970550159">
                                  <w:marLeft w:val="0"/>
                                  <w:marRight w:val="0"/>
                                  <w:marTop w:val="0"/>
                                  <w:marBottom w:val="0"/>
                                  <w:divBdr>
                                    <w:top w:val="none" w:sz="0" w:space="0" w:color="auto"/>
                                    <w:left w:val="none" w:sz="0" w:space="0" w:color="auto"/>
                                    <w:bottom w:val="none" w:sz="0" w:space="0" w:color="auto"/>
                                    <w:right w:val="none" w:sz="0" w:space="0" w:color="auto"/>
                                  </w:divBdr>
                                </w:div>
                                <w:div w:id="2080013506">
                                  <w:marLeft w:val="0"/>
                                  <w:marRight w:val="0"/>
                                  <w:marTop w:val="0"/>
                                  <w:marBottom w:val="0"/>
                                  <w:divBdr>
                                    <w:top w:val="none" w:sz="0" w:space="0" w:color="auto"/>
                                    <w:left w:val="none" w:sz="0" w:space="0" w:color="auto"/>
                                    <w:bottom w:val="none" w:sz="0" w:space="0" w:color="auto"/>
                                    <w:right w:val="none" w:sz="0" w:space="0" w:color="auto"/>
                                  </w:divBdr>
                                </w:div>
                              </w:divsChild>
                            </w:div>
                            <w:div w:id="162166070">
                              <w:marLeft w:val="0"/>
                              <w:marRight w:val="0"/>
                              <w:marTop w:val="0"/>
                              <w:marBottom w:val="0"/>
                              <w:divBdr>
                                <w:top w:val="none" w:sz="0" w:space="0" w:color="auto"/>
                                <w:left w:val="none" w:sz="0" w:space="0" w:color="auto"/>
                                <w:bottom w:val="none" w:sz="0" w:space="0" w:color="auto"/>
                                <w:right w:val="none" w:sz="0" w:space="0" w:color="auto"/>
                              </w:divBdr>
                              <w:divsChild>
                                <w:div w:id="1387026082">
                                  <w:marLeft w:val="0"/>
                                  <w:marRight w:val="0"/>
                                  <w:marTop w:val="240"/>
                                  <w:marBottom w:val="240"/>
                                  <w:divBdr>
                                    <w:top w:val="none" w:sz="0" w:space="0" w:color="auto"/>
                                    <w:left w:val="none" w:sz="0" w:space="0" w:color="auto"/>
                                    <w:bottom w:val="none" w:sz="0" w:space="0" w:color="auto"/>
                                    <w:right w:val="none" w:sz="0" w:space="0" w:color="auto"/>
                                  </w:divBdr>
                                </w:div>
                                <w:div w:id="549726791">
                                  <w:marLeft w:val="0"/>
                                  <w:marRight w:val="0"/>
                                  <w:marTop w:val="0"/>
                                  <w:marBottom w:val="0"/>
                                  <w:divBdr>
                                    <w:top w:val="none" w:sz="0" w:space="0" w:color="auto"/>
                                    <w:left w:val="none" w:sz="0" w:space="0" w:color="auto"/>
                                    <w:bottom w:val="none" w:sz="0" w:space="0" w:color="auto"/>
                                    <w:right w:val="none" w:sz="0" w:space="0" w:color="auto"/>
                                  </w:divBdr>
                                </w:div>
                                <w:div w:id="2047022428">
                                  <w:marLeft w:val="0"/>
                                  <w:marRight w:val="0"/>
                                  <w:marTop w:val="0"/>
                                  <w:marBottom w:val="0"/>
                                  <w:divBdr>
                                    <w:top w:val="none" w:sz="0" w:space="0" w:color="auto"/>
                                    <w:left w:val="none" w:sz="0" w:space="0" w:color="auto"/>
                                    <w:bottom w:val="none" w:sz="0" w:space="0" w:color="auto"/>
                                    <w:right w:val="none" w:sz="0" w:space="0" w:color="auto"/>
                                  </w:divBdr>
                                </w:div>
                              </w:divsChild>
                            </w:div>
                            <w:div w:id="2112700290">
                              <w:marLeft w:val="0"/>
                              <w:marRight w:val="0"/>
                              <w:marTop w:val="0"/>
                              <w:marBottom w:val="0"/>
                              <w:divBdr>
                                <w:top w:val="none" w:sz="0" w:space="0" w:color="auto"/>
                                <w:left w:val="none" w:sz="0" w:space="0" w:color="auto"/>
                                <w:bottom w:val="none" w:sz="0" w:space="0" w:color="auto"/>
                                <w:right w:val="none" w:sz="0" w:space="0" w:color="auto"/>
                              </w:divBdr>
                              <w:divsChild>
                                <w:div w:id="955020055">
                                  <w:marLeft w:val="0"/>
                                  <w:marRight w:val="0"/>
                                  <w:marTop w:val="240"/>
                                  <w:marBottom w:val="240"/>
                                  <w:divBdr>
                                    <w:top w:val="none" w:sz="0" w:space="0" w:color="auto"/>
                                    <w:left w:val="none" w:sz="0" w:space="0" w:color="auto"/>
                                    <w:bottom w:val="none" w:sz="0" w:space="0" w:color="auto"/>
                                    <w:right w:val="none" w:sz="0" w:space="0" w:color="auto"/>
                                  </w:divBdr>
                                </w:div>
                                <w:div w:id="1088769623">
                                  <w:marLeft w:val="0"/>
                                  <w:marRight w:val="0"/>
                                  <w:marTop w:val="0"/>
                                  <w:marBottom w:val="0"/>
                                  <w:divBdr>
                                    <w:top w:val="none" w:sz="0" w:space="0" w:color="auto"/>
                                    <w:left w:val="none" w:sz="0" w:space="0" w:color="auto"/>
                                    <w:bottom w:val="none" w:sz="0" w:space="0" w:color="auto"/>
                                    <w:right w:val="none" w:sz="0" w:space="0" w:color="auto"/>
                                  </w:divBdr>
                                  <w:divsChild>
                                    <w:div w:id="1484345691">
                                      <w:marLeft w:val="0"/>
                                      <w:marRight w:val="0"/>
                                      <w:marTop w:val="0"/>
                                      <w:marBottom w:val="0"/>
                                      <w:divBdr>
                                        <w:top w:val="none" w:sz="0" w:space="0" w:color="auto"/>
                                        <w:left w:val="none" w:sz="0" w:space="0" w:color="auto"/>
                                        <w:bottom w:val="none" w:sz="0" w:space="0" w:color="auto"/>
                                        <w:right w:val="none" w:sz="0" w:space="0" w:color="auto"/>
                                      </w:divBdr>
                                    </w:div>
                                    <w:div w:id="853155561">
                                      <w:marLeft w:val="0"/>
                                      <w:marRight w:val="0"/>
                                      <w:marTop w:val="0"/>
                                      <w:marBottom w:val="0"/>
                                      <w:divBdr>
                                        <w:top w:val="none" w:sz="0" w:space="0" w:color="auto"/>
                                        <w:left w:val="none" w:sz="0" w:space="0" w:color="auto"/>
                                        <w:bottom w:val="none" w:sz="0" w:space="0" w:color="auto"/>
                                        <w:right w:val="none" w:sz="0" w:space="0" w:color="auto"/>
                                      </w:divBdr>
                                    </w:div>
                                    <w:div w:id="1623807991">
                                      <w:marLeft w:val="0"/>
                                      <w:marRight w:val="0"/>
                                      <w:marTop w:val="0"/>
                                      <w:marBottom w:val="0"/>
                                      <w:divBdr>
                                        <w:top w:val="none" w:sz="0" w:space="0" w:color="auto"/>
                                        <w:left w:val="none" w:sz="0" w:space="0" w:color="auto"/>
                                        <w:bottom w:val="none" w:sz="0" w:space="0" w:color="auto"/>
                                        <w:right w:val="none" w:sz="0" w:space="0" w:color="auto"/>
                                      </w:divBdr>
                                    </w:div>
                                    <w:div w:id="1231967756">
                                      <w:marLeft w:val="0"/>
                                      <w:marRight w:val="0"/>
                                      <w:marTop w:val="0"/>
                                      <w:marBottom w:val="0"/>
                                      <w:divBdr>
                                        <w:top w:val="none" w:sz="0" w:space="0" w:color="auto"/>
                                        <w:left w:val="none" w:sz="0" w:space="0" w:color="auto"/>
                                        <w:bottom w:val="none" w:sz="0" w:space="0" w:color="auto"/>
                                        <w:right w:val="none" w:sz="0" w:space="0" w:color="auto"/>
                                      </w:divBdr>
                                    </w:div>
                                    <w:div w:id="813985741">
                                      <w:marLeft w:val="0"/>
                                      <w:marRight w:val="0"/>
                                      <w:marTop w:val="240"/>
                                      <w:marBottom w:val="240"/>
                                      <w:divBdr>
                                        <w:top w:val="none" w:sz="0" w:space="0" w:color="auto"/>
                                        <w:left w:val="none" w:sz="0" w:space="0" w:color="auto"/>
                                        <w:bottom w:val="none" w:sz="0" w:space="0" w:color="auto"/>
                                        <w:right w:val="none" w:sz="0" w:space="0" w:color="auto"/>
                                      </w:divBdr>
                                    </w:div>
                                  </w:divsChild>
                                </w:div>
                                <w:div w:id="382943046">
                                  <w:marLeft w:val="0"/>
                                  <w:marRight w:val="0"/>
                                  <w:marTop w:val="0"/>
                                  <w:marBottom w:val="0"/>
                                  <w:divBdr>
                                    <w:top w:val="none" w:sz="0" w:space="0" w:color="auto"/>
                                    <w:left w:val="none" w:sz="0" w:space="0" w:color="auto"/>
                                    <w:bottom w:val="none" w:sz="0" w:space="0" w:color="auto"/>
                                    <w:right w:val="none" w:sz="0" w:space="0" w:color="auto"/>
                                  </w:divBdr>
                                  <w:divsChild>
                                    <w:div w:id="2064210011">
                                      <w:marLeft w:val="0"/>
                                      <w:marRight w:val="0"/>
                                      <w:marTop w:val="240"/>
                                      <w:marBottom w:val="240"/>
                                      <w:divBdr>
                                        <w:top w:val="none" w:sz="0" w:space="0" w:color="auto"/>
                                        <w:left w:val="none" w:sz="0" w:space="0" w:color="auto"/>
                                        <w:bottom w:val="none" w:sz="0" w:space="0" w:color="auto"/>
                                        <w:right w:val="none" w:sz="0" w:space="0" w:color="auto"/>
                                      </w:divBdr>
                                    </w:div>
                                    <w:div w:id="1184630716">
                                      <w:marLeft w:val="0"/>
                                      <w:marRight w:val="0"/>
                                      <w:marTop w:val="0"/>
                                      <w:marBottom w:val="0"/>
                                      <w:divBdr>
                                        <w:top w:val="none" w:sz="0" w:space="0" w:color="auto"/>
                                        <w:left w:val="none" w:sz="0" w:space="0" w:color="auto"/>
                                        <w:bottom w:val="none" w:sz="0" w:space="0" w:color="auto"/>
                                        <w:right w:val="none" w:sz="0" w:space="0" w:color="auto"/>
                                      </w:divBdr>
                                    </w:div>
                                    <w:div w:id="1322613769">
                                      <w:marLeft w:val="0"/>
                                      <w:marRight w:val="0"/>
                                      <w:marTop w:val="0"/>
                                      <w:marBottom w:val="0"/>
                                      <w:divBdr>
                                        <w:top w:val="none" w:sz="0" w:space="0" w:color="auto"/>
                                        <w:left w:val="none" w:sz="0" w:space="0" w:color="auto"/>
                                        <w:bottom w:val="none" w:sz="0" w:space="0" w:color="auto"/>
                                        <w:right w:val="none" w:sz="0" w:space="0" w:color="auto"/>
                                      </w:divBdr>
                                    </w:div>
                                  </w:divsChild>
                                </w:div>
                                <w:div w:id="1533031762">
                                  <w:marLeft w:val="0"/>
                                  <w:marRight w:val="0"/>
                                  <w:marTop w:val="0"/>
                                  <w:marBottom w:val="0"/>
                                  <w:divBdr>
                                    <w:top w:val="none" w:sz="0" w:space="0" w:color="auto"/>
                                    <w:left w:val="none" w:sz="0" w:space="0" w:color="auto"/>
                                    <w:bottom w:val="none" w:sz="0" w:space="0" w:color="auto"/>
                                    <w:right w:val="none" w:sz="0" w:space="0" w:color="auto"/>
                                  </w:divBdr>
                                  <w:divsChild>
                                    <w:div w:id="1790707751">
                                      <w:marLeft w:val="0"/>
                                      <w:marRight w:val="0"/>
                                      <w:marTop w:val="240"/>
                                      <w:marBottom w:val="240"/>
                                      <w:divBdr>
                                        <w:top w:val="none" w:sz="0" w:space="0" w:color="auto"/>
                                        <w:left w:val="none" w:sz="0" w:space="0" w:color="auto"/>
                                        <w:bottom w:val="none" w:sz="0" w:space="0" w:color="auto"/>
                                        <w:right w:val="none" w:sz="0" w:space="0" w:color="auto"/>
                                      </w:divBdr>
                                    </w:div>
                                  </w:divsChild>
                                </w:div>
                                <w:div w:id="176427375">
                                  <w:marLeft w:val="0"/>
                                  <w:marRight w:val="0"/>
                                  <w:marTop w:val="0"/>
                                  <w:marBottom w:val="0"/>
                                  <w:divBdr>
                                    <w:top w:val="none" w:sz="0" w:space="0" w:color="auto"/>
                                    <w:left w:val="none" w:sz="0" w:space="0" w:color="auto"/>
                                    <w:bottom w:val="none" w:sz="0" w:space="0" w:color="auto"/>
                                    <w:right w:val="none" w:sz="0" w:space="0" w:color="auto"/>
                                  </w:divBdr>
                                  <w:divsChild>
                                    <w:div w:id="778992469">
                                      <w:marLeft w:val="0"/>
                                      <w:marRight w:val="0"/>
                                      <w:marTop w:val="0"/>
                                      <w:marBottom w:val="0"/>
                                      <w:divBdr>
                                        <w:top w:val="none" w:sz="0" w:space="0" w:color="auto"/>
                                        <w:left w:val="none" w:sz="0" w:space="0" w:color="auto"/>
                                        <w:bottom w:val="none" w:sz="0" w:space="0" w:color="auto"/>
                                        <w:right w:val="none" w:sz="0" w:space="0" w:color="auto"/>
                                      </w:divBdr>
                                      <w:divsChild>
                                        <w:div w:id="879785299">
                                          <w:marLeft w:val="0"/>
                                          <w:marRight w:val="0"/>
                                          <w:marTop w:val="240"/>
                                          <w:marBottom w:val="240"/>
                                          <w:divBdr>
                                            <w:top w:val="none" w:sz="0" w:space="0" w:color="auto"/>
                                            <w:left w:val="none" w:sz="0" w:space="0" w:color="auto"/>
                                            <w:bottom w:val="none" w:sz="0" w:space="0" w:color="auto"/>
                                            <w:right w:val="none" w:sz="0" w:space="0" w:color="auto"/>
                                          </w:divBdr>
                                        </w:div>
                                      </w:divsChild>
                                    </w:div>
                                    <w:div w:id="427390344">
                                      <w:marLeft w:val="0"/>
                                      <w:marRight w:val="0"/>
                                      <w:marTop w:val="0"/>
                                      <w:marBottom w:val="0"/>
                                      <w:divBdr>
                                        <w:top w:val="none" w:sz="0" w:space="0" w:color="auto"/>
                                        <w:left w:val="none" w:sz="0" w:space="0" w:color="auto"/>
                                        <w:bottom w:val="none" w:sz="0" w:space="0" w:color="auto"/>
                                        <w:right w:val="none" w:sz="0" w:space="0" w:color="auto"/>
                                      </w:divBdr>
                                    </w:div>
                                  </w:divsChild>
                                </w:div>
                                <w:div w:id="1254971564">
                                  <w:marLeft w:val="0"/>
                                  <w:marRight w:val="0"/>
                                  <w:marTop w:val="0"/>
                                  <w:marBottom w:val="0"/>
                                  <w:divBdr>
                                    <w:top w:val="none" w:sz="0" w:space="0" w:color="auto"/>
                                    <w:left w:val="none" w:sz="0" w:space="0" w:color="auto"/>
                                    <w:bottom w:val="none" w:sz="0" w:space="0" w:color="auto"/>
                                    <w:right w:val="none" w:sz="0" w:space="0" w:color="auto"/>
                                  </w:divBdr>
                                </w:div>
                                <w:div w:id="1422721170">
                                  <w:marLeft w:val="0"/>
                                  <w:marRight w:val="0"/>
                                  <w:marTop w:val="0"/>
                                  <w:marBottom w:val="0"/>
                                  <w:divBdr>
                                    <w:top w:val="none" w:sz="0" w:space="0" w:color="auto"/>
                                    <w:left w:val="none" w:sz="0" w:space="0" w:color="auto"/>
                                    <w:bottom w:val="none" w:sz="0" w:space="0" w:color="auto"/>
                                    <w:right w:val="none" w:sz="0" w:space="0" w:color="auto"/>
                                  </w:divBdr>
                                </w:div>
                                <w:div w:id="1855613959">
                                  <w:marLeft w:val="0"/>
                                  <w:marRight w:val="0"/>
                                  <w:marTop w:val="0"/>
                                  <w:marBottom w:val="0"/>
                                  <w:divBdr>
                                    <w:top w:val="none" w:sz="0" w:space="0" w:color="auto"/>
                                    <w:left w:val="none" w:sz="0" w:space="0" w:color="auto"/>
                                    <w:bottom w:val="none" w:sz="0" w:space="0" w:color="auto"/>
                                    <w:right w:val="none" w:sz="0" w:space="0" w:color="auto"/>
                                  </w:divBdr>
                                  <w:divsChild>
                                    <w:div w:id="1468890509">
                                      <w:marLeft w:val="0"/>
                                      <w:marRight w:val="0"/>
                                      <w:marTop w:val="240"/>
                                      <w:marBottom w:val="240"/>
                                      <w:divBdr>
                                        <w:top w:val="none" w:sz="0" w:space="0" w:color="auto"/>
                                        <w:left w:val="none" w:sz="0" w:space="0" w:color="auto"/>
                                        <w:bottom w:val="none" w:sz="0" w:space="0" w:color="auto"/>
                                        <w:right w:val="none" w:sz="0" w:space="0" w:color="auto"/>
                                      </w:divBdr>
                                    </w:div>
                                    <w:div w:id="1253319757">
                                      <w:marLeft w:val="0"/>
                                      <w:marRight w:val="0"/>
                                      <w:marTop w:val="0"/>
                                      <w:marBottom w:val="0"/>
                                      <w:divBdr>
                                        <w:top w:val="none" w:sz="0" w:space="0" w:color="auto"/>
                                        <w:left w:val="none" w:sz="0" w:space="0" w:color="auto"/>
                                        <w:bottom w:val="none" w:sz="0" w:space="0" w:color="auto"/>
                                        <w:right w:val="none" w:sz="0" w:space="0" w:color="auto"/>
                                      </w:divBdr>
                                    </w:div>
                                    <w:div w:id="836191886">
                                      <w:marLeft w:val="0"/>
                                      <w:marRight w:val="0"/>
                                      <w:marTop w:val="0"/>
                                      <w:marBottom w:val="0"/>
                                      <w:divBdr>
                                        <w:top w:val="none" w:sz="0" w:space="0" w:color="auto"/>
                                        <w:left w:val="none" w:sz="0" w:space="0" w:color="auto"/>
                                        <w:bottom w:val="none" w:sz="0" w:space="0" w:color="auto"/>
                                        <w:right w:val="none" w:sz="0" w:space="0" w:color="auto"/>
                                      </w:divBdr>
                                    </w:div>
                                    <w:div w:id="1266383620">
                                      <w:marLeft w:val="0"/>
                                      <w:marRight w:val="0"/>
                                      <w:marTop w:val="0"/>
                                      <w:marBottom w:val="0"/>
                                      <w:divBdr>
                                        <w:top w:val="none" w:sz="0" w:space="0" w:color="auto"/>
                                        <w:left w:val="none" w:sz="0" w:space="0" w:color="auto"/>
                                        <w:bottom w:val="none" w:sz="0" w:space="0" w:color="auto"/>
                                        <w:right w:val="none" w:sz="0" w:space="0" w:color="auto"/>
                                      </w:divBdr>
                                    </w:div>
                                  </w:divsChild>
                                </w:div>
                                <w:div w:id="952974969">
                                  <w:marLeft w:val="0"/>
                                  <w:marRight w:val="0"/>
                                  <w:marTop w:val="0"/>
                                  <w:marBottom w:val="0"/>
                                  <w:divBdr>
                                    <w:top w:val="none" w:sz="0" w:space="0" w:color="auto"/>
                                    <w:left w:val="none" w:sz="0" w:space="0" w:color="auto"/>
                                    <w:bottom w:val="none" w:sz="0" w:space="0" w:color="auto"/>
                                    <w:right w:val="none" w:sz="0" w:space="0" w:color="auto"/>
                                  </w:divBdr>
                                  <w:divsChild>
                                    <w:div w:id="1824928016">
                                      <w:marLeft w:val="0"/>
                                      <w:marRight w:val="0"/>
                                      <w:marTop w:val="240"/>
                                      <w:marBottom w:val="240"/>
                                      <w:divBdr>
                                        <w:top w:val="none" w:sz="0" w:space="0" w:color="auto"/>
                                        <w:left w:val="none" w:sz="0" w:space="0" w:color="auto"/>
                                        <w:bottom w:val="none" w:sz="0" w:space="0" w:color="auto"/>
                                        <w:right w:val="none" w:sz="0" w:space="0" w:color="auto"/>
                                      </w:divBdr>
                                    </w:div>
                                  </w:divsChild>
                                </w:div>
                                <w:div w:id="1334644904">
                                  <w:marLeft w:val="0"/>
                                  <w:marRight w:val="0"/>
                                  <w:marTop w:val="0"/>
                                  <w:marBottom w:val="0"/>
                                  <w:divBdr>
                                    <w:top w:val="none" w:sz="0" w:space="0" w:color="auto"/>
                                    <w:left w:val="none" w:sz="0" w:space="0" w:color="auto"/>
                                    <w:bottom w:val="none" w:sz="0" w:space="0" w:color="auto"/>
                                    <w:right w:val="none" w:sz="0" w:space="0" w:color="auto"/>
                                  </w:divBdr>
                                </w:div>
                                <w:div w:id="415632533">
                                  <w:marLeft w:val="0"/>
                                  <w:marRight w:val="0"/>
                                  <w:marTop w:val="0"/>
                                  <w:marBottom w:val="0"/>
                                  <w:divBdr>
                                    <w:top w:val="none" w:sz="0" w:space="0" w:color="auto"/>
                                    <w:left w:val="none" w:sz="0" w:space="0" w:color="auto"/>
                                    <w:bottom w:val="none" w:sz="0" w:space="0" w:color="auto"/>
                                    <w:right w:val="none" w:sz="0" w:space="0" w:color="auto"/>
                                  </w:divBdr>
                                  <w:divsChild>
                                    <w:div w:id="204559681">
                                      <w:marLeft w:val="0"/>
                                      <w:marRight w:val="0"/>
                                      <w:marTop w:val="240"/>
                                      <w:marBottom w:val="240"/>
                                      <w:divBdr>
                                        <w:top w:val="none" w:sz="0" w:space="0" w:color="auto"/>
                                        <w:left w:val="none" w:sz="0" w:space="0" w:color="auto"/>
                                        <w:bottom w:val="none" w:sz="0" w:space="0" w:color="auto"/>
                                        <w:right w:val="none" w:sz="0" w:space="0" w:color="auto"/>
                                      </w:divBdr>
                                    </w:div>
                                    <w:div w:id="809446422">
                                      <w:marLeft w:val="0"/>
                                      <w:marRight w:val="0"/>
                                      <w:marTop w:val="0"/>
                                      <w:marBottom w:val="0"/>
                                      <w:divBdr>
                                        <w:top w:val="none" w:sz="0" w:space="0" w:color="auto"/>
                                        <w:left w:val="none" w:sz="0" w:space="0" w:color="auto"/>
                                        <w:bottom w:val="none" w:sz="0" w:space="0" w:color="auto"/>
                                        <w:right w:val="none" w:sz="0" w:space="0" w:color="auto"/>
                                      </w:divBdr>
                                    </w:div>
                                    <w:div w:id="1707490043">
                                      <w:marLeft w:val="0"/>
                                      <w:marRight w:val="0"/>
                                      <w:marTop w:val="0"/>
                                      <w:marBottom w:val="0"/>
                                      <w:divBdr>
                                        <w:top w:val="none" w:sz="0" w:space="0" w:color="auto"/>
                                        <w:left w:val="none" w:sz="0" w:space="0" w:color="auto"/>
                                        <w:bottom w:val="none" w:sz="0" w:space="0" w:color="auto"/>
                                        <w:right w:val="none" w:sz="0" w:space="0" w:color="auto"/>
                                      </w:divBdr>
                                    </w:div>
                                    <w:div w:id="1327629059">
                                      <w:marLeft w:val="0"/>
                                      <w:marRight w:val="0"/>
                                      <w:marTop w:val="0"/>
                                      <w:marBottom w:val="0"/>
                                      <w:divBdr>
                                        <w:top w:val="none" w:sz="0" w:space="0" w:color="auto"/>
                                        <w:left w:val="none" w:sz="0" w:space="0" w:color="auto"/>
                                        <w:bottom w:val="none" w:sz="0" w:space="0" w:color="auto"/>
                                        <w:right w:val="none" w:sz="0" w:space="0" w:color="auto"/>
                                      </w:divBdr>
                                    </w:div>
                                  </w:divsChild>
                                </w:div>
                                <w:div w:id="465969711">
                                  <w:marLeft w:val="0"/>
                                  <w:marRight w:val="0"/>
                                  <w:marTop w:val="0"/>
                                  <w:marBottom w:val="0"/>
                                  <w:divBdr>
                                    <w:top w:val="none" w:sz="0" w:space="0" w:color="auto"/>
                                    <w:left w:val="none" w:sz="0" w:space="0" w:color="auto"/>
                                    <w:bottom w:val="none" w:sz="0" w:space="0" w:color="auto"/>
                                    <w:right w:val="none" w:sz="0" w:space="0" w:color="auto"/>
                                  </w:divBdr>
                                  <w:divsChild>
                                    <w:div w:id="1262641376">
                                      <w:marLeft w:val="0"/>
                                      <w:marRight w:val="0"/>
                                      <w:marTop w:val="240"/>
                                      <w:marBottom w:val="240"/>
                                      <w:divBdr>
                                        <w:top w:val="none" w:sz="0" w:space="0" w:color="auto"/>
                                        <w:left w:val="none" w:sz="0" w:space="0" w:color="auto"/>
                                        <w:bottom w:val="none" w:sz="0" w:space="0" w:color="auto"/>
                                        <w:right w:val="none" w:sz="0" w:space="0" w:color="auto"/>
                                      </w:divBdr>
                                    </w:div>
                                  </w:divsChild>
                                </w:div>
                                <w:div w:id="1604607433">
                                  <w:marLeft w:val="0"/>
                                  <w:marRight w:val="0"/>
                                  <w:marTop w:val="0"/>
                                  <w:marBottom w:val="0"/>
                                  <w:divBdr>
                                    <w:top w:val="none" w:sz="0" w:space="0" w:color="auto"/>
                                    <w:left w:val="none" w:sz="0" w:space="0" w:color="auto"/>
                                    <w:bottom w:val="none" w:sz="0" w:space="0" w:color="auto"/>
                                    <w:right w:val="none" w:sz="0" w:space="0" w:color="auto"/>
                                  </w:divBdr>
                                  <w:divsChild>
                                    <w:div w:id="165025012">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 w:id="562257433">
                          <w:marLeft w:val="0"/>
                          <w:marRight w:val="0"/>
                          <w:marTop w:val="0"/>
                          <w:marBottom w:val="0"/>
                          <w:divBdr>
                            <w:top w:val="none" w:sz="0" w:space="0" w:color="auto"/>
                            <w:left w:val="none" w:sz="0" w:space="0" w:color="auto"/>
                            <w:bottom w:val="none" w:sz="0" w:space="0" w:color="auto"/>
                            <w:right w:val="none" w:sz="0" w:space="0" w:color="auto"/>
                          </w:divBdr>
                          <w:divsChild>
                            <w:div w:id="1097287807">
                              <w:marLeft w:val="0"/>
                              <w:marRight w:val="0"/>
                              <w:marTop w:val="0"/>
                              <w:marBottom w:val="0"/>
                              <w:divBdr>
                                <w:top w:val="none" w:sz="0" w:space="0" w:color="auto"/>
                                <w:left w:val="none" w:sz="0" w:space="0" w:color="auto"/>
                                <w:bottom w:val="none" w:sz="0" w:space="0" w:color="auto"/>
                                <w:right w:val="none" w:sz="0" w:space="0" w:color="auto"/>
                              </w:divBdr>
                              <w:divsChild>
                                <w:div w:id="1217858595">
                                  <w:marLeft w:val="0"/>
                                  <w:marRight w:val="0"/>
                                  <w:marTop w:val="240"/>
                                  <w:marBottom w:val="240"/>
                                  <w:divBdr>
                                    <w:top w:val="none" w:sz="0" w:space="0" w:color="auto"/>
                                    <w:left w:val="none" w:sz="0" w:space="0" w:color="auto"/>
                                    <w:bottom w:val="none" w:sz="0" w:space="0" w:color="auto"/>
                                    <w:right w:val="none" w:sz="0" w:space="0" w:color="auto"/>
                                  </w:divBdr>
                                </w:div>
                                <w:div w:id="671181572">
                                  <w:marLeft w:val="0"/>
                                  <w:marRight w:val="0"/>
                                  <w:marTop w:val="0"/>
                                  <w:marBottom w:val="0"/>
                                  <w:divBdr>
                                    <w:top w:val="none" w:sz="0" w:space="0" w:color="auto"/>
                                    <w:left w:val="none" w:sz="0" w:space="0" w:color="auto"/>
                                    <w:bottom w:val="none" w:sz="0" w:space="0" w:color="auto"/>
                                    <w:right w:val="none" w:sz="0" w:space="0" w:color="auto"/>
                                  </w:divBdr>
                                </w:div>
                                <w:div w:id="1751612317">
                                  <w:marLeft w:val="0"/>
                                  <w:marRight w:val="0"/>
                                  <w:marTop w:val="0"/>
                                  <w:marBottom w:val="0"/>
                                  <w:divBdr>
                                    <w:top w:val="none" w:sz="0" w:space="0" w:color="auto"/>
                                    <w:left w:val="none" w:sz="0" w:space="0" w:color="auto"/>
                                    <w:bottom w:val="none" w:sz="0" w:space="0" w:color="auto"/>
                                    <w:right w:val="none" w:sz="0" w:space="0" w:color="auto"/>
                                  </w:divBdr>
                                  <w:divsChild>
                                    <w:div w:id="589506974">
                                      <w:marLeft w:val="0"/>
                                      <w:marRight w:val="0"/>
                                      <w:marTop w:val="0"/>
                                      <w:marBottom w:val="0"/>
                                      <w:divBdr>
                                        <w:top w:val="none" w:sz="0" w:space="0" w:color="auto"/>
                                        <w:left w:val="none" w:sz="0" w:space="0" w:color="auto"/>
                                        <w:bottom w:val="none" w:sz="0" w:space="0" w:color="auto"/>
                                        <w:right w:val="none" w:sz="0" w:space="0" w:color="auto"/>
                                      </w:divBdr>
                                    </w:div>
                                    <w:div w:id="399905643">
                                      <w:marLeft w:val="0"/>
                                      <w:marRight w:val="0"/>
                                      <w:marTop w:val="0"/>
                                      <w:marBottom w:val="0"/>
                                      <w:divBdr>
                                        <w:top w:val="none" w:sz="0" w:space="0" w:color="auto"/>
                                        <w:left w:val="none" w:sz="0" w:space="0" w:color="auto"/>
                                        <w:bottom w:val="none" w:sz="0" w:space="0" w:color="auto"/>
                                        <w:right w:val="none" w:sz="0" w:space="0" w:color="auto"/>
                                      </w:divBdr>
                                    </w:div>
                                    <w:div w:id="277764816">
                                      <w:marLeft w:val="0"/>
                                      <w:marRight w:val="0"/>
                                      <w:marTop w:val="0"/>
                                      <w:marBottom w:val="0"/>
                                      <w:divBdr>
                                        <w:top w:val="none" w:sz="0" w:space="0" w:color="auto"/>
                                        <w:left w:val="none" w:sz="0" w:space="0" w:color="auto"/>
                                        <w:bottom w:val="none" w:sz="0" w:space="0" w:color="auto"/>
                                        <w:right w:val="none" w:sz="0" w:space="0" w:color="auto"/>
                                      </w:divBdr>
                                    </w:div>
                                    <w:div w:id="1891646254">
                                      <w:marLeft w:val="0"/>
                                      <w:marRight w:val="0"/>
                                      <w:marTop w:val="0"/>
                                      <w:marBottom w:val="0"/>
                                      <w:divBdr>
                                        <w:top w:val="none" w:sz="0" w:space="0" w:color="auto"/>
                                        <w:left w:val="none" w:sz="0" w:space="0" w:color="auto"/>
                                        <w:bottom w:val="none" w:sz="0" w:space="0" w:color="auto"/>
                                        <w:right w:val="none" w:sz="0" w:space="0" w:color="auto"/>
                                      </w:divBdr>
                                    </w:div>
                                    <w:div w:id="1575775819">
                                      <w:marLeft w:val="0"/>
                                      <w:marRight w:val="0"/>
                                      <w:marTop w:val="0"/>
                                      <w:marBottom w:val="0"/>
                                      <w:divBdr>
                                        <w:top w:val="none" w:sz="0" w:space="0" w:color="auto"/>
                                        <w:left w:val="none" w:sz="0" w:space="0" w:color="auto"/>
                                        <w:bottom w:val="none" w:sz="0" w:space="0" w:color="auto"/>
                                        <w:right w:val="none" w:sz="0" w:space="0" w:color="auto"/>
                                      </w:divBdr>
                                      <w:divsChild>
                                        <w:div w:id="1703630937">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801344041">
                                  <w:marLeft w:val="0"/>
                                  <w:marRight w:val="0"/>
                                  <w:marTop w:val="0"/>
                                  <w:marBottom w:val="0"/>
                                  <w:divBdr>
                                    <w:top w:val="none" w:sz="0" w:space="0" w:color="auto"/>
                                    <w:left w:val="none" w:sz="0" w:space="0" w:color="auto"/>
                                    <w:bottom w:val="none" w:sz="0" w:space="0" w:color="auto"/>
                                    <w:right w:val="none" w:sz="0" w:space="0" w:color="auto"/>
                                  </w:divBdr>
                                </w:div>
                              </w:divsChild>
                            </w:div>
                            <w:div w:id="2001349557">
                              <w:marLeft w:val="0"/>
                              <w:marRight w:val="0"/>
                              <w:marTop w:val="0"/>
                              <w:marBottom w:val="0"/>
                              <w:divBdr>
                                <w:top w:val="none" w:sz="0" w:space="0" w:color="auto"/>
                                <w:left w:val="none" w:sz="0" w:space="0" w:color="auto"/>
                                <w:bottom w:val="none" w:sz="0" w:space="0" w:color="auto"/>
                                <w:right w:val="none" w:sz="0" w:space="0" w:color="auto"/>
                              </w:divBdr>
                              <w:divsChild>
                                <w:div w:id="1422216090">
                                  <w:marLeft w:val="0"/>
                                  <w:marRight w:val="0"/>
                                  <w:marTop w:val="240"/>
                                  <w:marBottom w:val="240"/>
                                  <w:divBdr>
                                    <w:top w:val="none" w:sz="0" w:space="0" w:color="auto"/>
                                    <w:left w:val="none" w:sz="0" w:space="0" w:color="auto"/>
                                    <w:bottom w:val="none" w:sz="0" w:space="0" w:color="auto"/>
                                    <w:right w:val="none" w:sz="0" w:space="0" w:color="auto"/>
                                  </w:divBdr>
                                </w:div>
                              </w:divsChild>
                            </w:div>
                            <w:div w:id="2026981108">
                              <w:marLeft w:val="0"/>
                              <w:marRight w:val="0"/>
                              <w:marTop w:val="0"/>
                              <w:marBottom w:val="0"/>
                              <w:divBdr>
                                <w:top w:val="none" w:sz="0" w:space="0" w:color="auto"/>
                                <w:left w:val="none" w:sz="0" w:space="0" w:color="auto"/>
                                <w:bottom w:val="none" w:sz="0" w:space="0" w:color="auto"/>
                                <w:right w:val="none" w:sz="0" w:space="0" w:color="auto"/>
                              </w:divBdr>
                              <w:divsChild>
                                <w:div w:id="1278680940">
                                  <w:marLeft w:val="0"/>
                                  <w:marRight w:val="0"/>
                                  <w:marTop w:val="240"/>
                                  <w:marBottom w:val="240"/>
                                  <w:divBdr>
                                    <w:top w:val="none" w:sz="0" w:space="0" w:color="auto"/>
                                    <w:left w:val="none" w:sz="0" w:space="0" w:color="auto"/>
                                    <w:bottom w:val="none" w:sz="0" w:space="0" w:color="auto"/>
                                    <w:right w:val="none" w:sz="0" w:space="0" w:color="auto"/>
                                  </w:divBdr>
                                </w:div>
                                <w:div w:id="507059209">
                                  <w:marLeft w:val="0"/>
                                  <w:marRight w:val="0"/>
                                  <w:marTop w:val="0"/>
                                  <w:marBottom w:val="0"/>
                                  <w:divBdr>
                                    <w:top w:val="none" w:sz="0" w:space="0" w:color="auto"/>
                                    <w:left w:val="none" w:sz="0" w:space="0" w:color="auto"/>
                                    <w:bottom w:val="none" w:sz="0" w:space="0" w:color="auto"/>
                                    <w:right w:val="none" w:sz="0" w:space="0" w:color="auto"/>
                                  </w:divBdr>
                                  <w:divsChild>
                                    <w:div w:id="186482537">
                                      <w:marLeft w:val="0"/>
                                      <w:marRight w:val="0"/>
                                      <w:marTop w:val="240"/>
                                      <w:marBottom w:val="240"/>
                                      <w:divBdr>
                                        <w:top w:val="none" w:sz="0" w:space="0" w:color="auto"/>
                                        <w:left w:val="none" w:sz="0" w:space="0" w:color="auto"/>
                                        <w:bottom w:val="none" w:sz="0" w:space="0" w:color="auto"/>
                                        <w:right w:val="none" w:sz="0" w:space="0" w:color="auto"/>
                                      </w:divBdr>
                                    </w:div>
                                  </w:divsChild>
                                </w:div>
                                <w:div w:id="443618719">
                                  <w:marLeft w:val="0"/>
                                  <w:marRight w:val="0"/>
                                  <w:marTop w:val="0"/>
                                  <w:marBottom w:val="0"/>
                                  <w:divBdr>
                                    <w:top w:val="none" w:sz="0" w:space="0" w:color="auto"/>
                                    <w:left w:val="none" w:sz="0" w:space="0" w:color="auto"/>
                                    <w:bottom w:val="none" w:sz="0" w:space="0" w:color="auto"/>
                                    <w:right w:val="none" w:sz="0" w:space="0" w:color="auto"/>
                                  </w:divBdr>
                                  <w:divsChild>
                                    <w:div w:id="558980073">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16869590">
          <w:marLeft w:val="0"/>
          <w:marRight w:val="0"/>
          <w:marTop w:val="0"/>
          <w:marBottom w:val="0"/>
          <w:divBdr>
            <w:top w:val="none" w:sz="0" w:space="0" w:color="auto"/>
            <w:left w:val="none" w:sz="0" w:space="0" w:color="auto"/>
            <w:bottom w:val="none" w:sz="0" w:space="0" w:color="auto"/>
            <w:right w:val="none" w:sz="0" w:space="0" w:color="auto"/>
          </w:divBdr>
          <w:divsChild>
            <w:div w:id="1878196406">
              <w:marLeft w:val="0"/>
              <w:marRight w:val="0"/>
              <w:marTop w:val="0"/>
              <w:marBottom w:val="0"/>
              <w:divBdr>
                <w:top w:val="none" w:sz="0" w:space="0" w:color="auto"/>
                <w:left w:val="none" w:sz="0" w:space="0" w:color="auto"/>
                <w:bottom w:val="none" w:sz="0" w:space="0" w:color="auto"/>
                <w:right w:val="none" w:sz="0" w:space="0" w:color="auto"/>
              </w:divBdr>
              <w:divsChild>
                <w:div w:id="822039584">
                  <w:marLeft w:val="0"/>
                  <w:marRight w:val="0"/>
                  <w:marTop w:val="0"/>
                  <w:marBottom w:val="0"/>
                  <w:divBdr>
                    <w:top w:val="none" w:sz="0" w:space="0" w:color="auto"/>
                    <w:left w:val="none" w:sz="0" w:space="0" w:color="auto"/>
                    <w:bottom w:val="none" w:sz="0" w:space="0" w:color="auto"/>
                    <w:right w:val="none" w:sz="0" w:space="0" w:color="auto"/>
                  </w:divBdr>
                  <w:divsChild>
                    <w:div w:id="1211576201">
                      <w:marLeft w:val="0"/>
                      <w:marRight w:val="0"/>
                      <w:marTop w:val="0"/>
                      <w:marBottom w:val="0"/>
                      <w:divBdr>
                        <w:top w:val="none" w:sz="0" w:space="0" w:color="auto"/>
                        <w:left w:val="none" w:sz="0" w:space="0" w:color="auto"/>
                        <w:bottom w:val="none" w:sz="0" w:space="0" w:color="auto"/>
                        <w:right w:val="none" w:sz="0" w:space="0" w:color="auto"/>
                      </w:divBdr>
                      <w:divsChild>
                        <w:div w:id="1273904182">
                          <w:marLeft w:val="0"/>
                          <w:marRight w:val="0"/>
                          <w:marTop w:val="0"/>
                          <w:marBottom w:val="0"/>
                          <w:divBdr>
                            <w:top w:val="none" w:sz="0" w:space="0" w:color="auto"/>
                            <w:left w:val="none" w:sz="0" w:space="0" w:color="auto"/>
                            <w:bottom w:val="none" w:sz="0" w:space="0" w:color="auto"/>
                            <w:right w:val="none" w:sz="0" w:space="0" w:color="auto"/>
                          </w:divBdr>
                          <w:divsChild>
                            <w:div w:id="1455834421">
                              <w:marLeft w:val="0"/>
                              <w:marRight w:val="0"/>
                              <w:marTop w:val="0"/>
                              <w:marBottom w:val="0"/>
                              <w:divBdr>
                                <w:top w:val="none" w:sz="0" w:space="0" w:color="auto"/>
                                <w:left w:val="none" w:sz="0" w:space="0" w:color="auto"/>
                                <w:bottom w:val="none" w:sz="0" w:space="0" w:color="auto"/>
                                <w:right w:val="none" w:sz="0" w:space="0" w:color="auto"/>
                              </w:divBdr>
                              <w:divsChild>
                                <w:div w:id="130830657">
                                  <w:marLeft w:val="0"/>
                                  <w:marRight w:val="0"/>
                                  <w:marTop w:val="0"/>
                                  <w:marBottom w:val="0"/>
                                  <w:divBdr>
                                    <w:top w:val="none" w:sz="0" w:space="0" w:color="auto"/>
                                    <w:left w:val="none" w:sz="0" w:space="0" w:color="auto"/>
                                    <w:bottom w:val="none" w:sz="0" w:space="0" w:color="auto"/>
                                    <w:right w:val="none" w:sz="0" w:space="0" w:color="auto"/>
                                  </w:divBdr>
                                </w:div>
                                <w:div w:id="998775900">
                                  <w:marLeft w:val="0"/>
                                  <w:marRight w:val="0"/>
                                  <w:marTop w:val="0"/>
                                  <w:marBottom w:val="0"/>
                                  <w:divBdr>
                                    <w:top w:val="none" w:sz="0" w:space="0" w:color="auto"/>
                                    <w:left w:val="none" w:sz="0" w:space="0" w:color="auto"/>
                                    <w:bottom w:val="none" w:sz="0" w:space="0" w:color="auto"/>
                                    <w:right w:val="none" w:sz="0" w:space="0" w:color="auto"/>
                                  </w:divBdr>
                                </w:div>
                                <w:div w:id="1953710914">
                                  <w:marLeft w:val="0"/>
                                  <w:marRight w:val="0"/>
                                  <w:marTop w:val="0"/>
                                  <w:marBottom w:val="0"/>
                                  <w:divBdr>
                                    <w:top w:val="none" w:sz="0" w:space="0" w:color="auto"/>
                                    <w:left w:val="none" w:sz="0" w:space="0" w:color="auto"/>
                                    <w:bottom w:val="none" w:sz="0" w:space="0" w:color="auto"/>
                                    <w:right w:val="none" w:sz="0" w:space="0" w:color="auto"/>
                                  </w:divBdr>
                                </w:div>
                              </w:divsChild>
                            </w:div>
                            <w:div w:id="1920678457">
                              <w:marLeft w:val="0"/>
                              <w:marRight w:val="0"/>
                              <w:marTop w:val="0"/>
                              <w:marBottom w:val="0"/>
                              <w:divBdr>
                                <w:top w:val="none" w:sz="0" w:space="0" w:color="auto"/>
                                <w:left w:val="none" w:sz="0" w:space="0" w:color="auto"/>
                                <w:bottom w:val="none" w:sz="0" w:space="0" w:color="auto"/>
                                <w:right w:val="none" w:sz="0" w:space="0" w:color="auto"/>
                              </w:divBdr>
                              <w:divsChild>
                                <w:div w:id="529101361">
                                  <w:marLeft w:val="0"/>
                                  <w:marRight w:val="0"/>
                                  <w:marTop w:val="240"/>
                                  <w:marBottom w:val="240"/>
                                  <w:divBdr>
                                    <w:top w:val="none" w:sz="0" w:space="0" w:color="auto"/>
                                    <w:left w:val="none" w:sz="0" w:space="0" w:color="auto"/>
                                    <w:bottom w:val="none" w:sz="0" w:space="0" w:color="auto"/>
                                    <w:right w:val="none" w:sz="0" w:space="0" w:color="auto"/>
                                  </w:divBdr>
                                </w:div>
                                <w:div w:id="1726950403">
                                  <w:marLeft w:val="0"/>
                                  <w:marRight w:val="0"/>
                                  <w:marTop w:val="240"/>
                                  <w:marBottom w:val="240"/>
                                  <w:divBdr>
                                    <w:top w:val="none" w:sz="0" w:space="0" w:color="auto"/>
                                    <w:left w:val="none" w:sz="0" w:space="0" w:color="auto"/>
                                    <w:bottom w:val="none" w:sz="0" w:space="0" w:color="auto"/>
                                    <w:right w:val="none" w:sz="0" w:space="0" w:color="auto"/>
                                  </w:divBdr>
                                </w:div>
                                <w:div w:id="211038815">
                                  <w:marLeft w:val="0"/>
                                  <w:marRight w:val="0"/>
                                  <w:marTop w:val="240"/>
                                  <w:marBottom w:val="240"/>
                                  <w:divBdr>
                                    <w:top w:val="none" w:sz="0" w:space="0" w:color="auto"/>
                                    <w:left w:val="none" w:sz="0" w:space="0" w:color="auto"/>
                                    <w:bottom w:val="none" w:sz="0" w:space="0" w:color="auto"/>
                                    <w:right w:val="none" w:sz="0" w:space="0" w:color="auto"/>
                                  </w:divBdr>
                                </w:div>
                              </w:divsChild>
                            </w:div>
                            <w:div w:id="1883249543">
                              <w:marLeft w:val="0"/>
                              <w:marRight w:val="0"/>
                              <w:marTop w:val="0"/>
                              <w:marBottom w:val="0"/>
                              <w:divBdr>
                                <w:top w:val="none" w:sz="0" w:space="0" w:color="auto"/>
                                <w:left w:val="none" w:sz="0" w:space="0" w:color="auto"/>
                                <w:bottom w:val="none" w:sz="0" w:space="0" w:color="auto"/>
                                <w:right w:val="none" w:sz="0" w:space="0" w:color="auto"/>
                              </w:divBdr>
                              <w:divsChild>
                                <w:div w:id="861089305">
                                  <w:marLeft w:val="0"/>
                                  <w:marRight w:val="0"/>
                                  <w:marTop w:val="240"/>
                                  <w:marBottom w:val="240"/>
                                  <w:divBdr>
                                    <w:top w:val="none" w:sz="0" w:space="0" w:color="auto"/>
                                    <w:left w:val="none" w:sz="0" w:space="0" w:color="auto"/>
                                    <w:bottom w:val="none" w:sz="0" w:space="0" w:color="auto"/>
                                    <w:right w:val="none" w:sz="0" w:space="0" w:color="auto"/>
                                  </w:divBdr>
                                </w:div>
                                <w:div w:id="2007896021">
                                  <w:marLeft w:val="0"/>
                                  <w:marRight w:val="0"/>
                                  <w:marTop w:val="0"/>
                                  <w:marBottom w:val="0"/>
                                  <w:divBdr>
                                    <w:top w:val="none" w:sz="0" w:space="0" w:color="auto"/>
                                    <w:left w:val="none" w:sz="0" w:space="0" w:color="auto"/>
                                    <w:bottom w:val="none" w:sz="0" w:space="0" w:color="auto"/>
                                    <w:right w:val="none" w:sz="0" w:space="0" w:color="auto"/>
                                  </w:divBdr>
                                </w:div>
                                <w:div w:id="1538811782">
                                  <w:marLeft w:val="0"/>
                                  <w:marRight w:val="0"/>
                                  <w:marTop w:val="0"/>
                                  <w:marBottom w:val="0"/>
                                  <w:divBdr>
                                    <w:top w:val="none" w:sz="0" w:space="0" w:color="auto"/>
                                    <w:left w:val="none" w:sz="0" w:space="0" w:color="auto"/>
                                    <w:bottom w:val="none" w:sz="0" w:space="0" w:color="auto"/>
                                    <w:right w:val="none" w:sz="0" w:space="0" w:color="auto"/>
                                  </w:divBdr>
                                  <w:divsChild>
                                    <w:div w:id="1624194638">
                                      <w:marLeft w:val="0"/>
                                      <w:marRight w:val="0"/>
                                      <w:marTop w:val="240"/>
                                      <w:marBottom w:val="240"/>
                                      <w:divBdr>
                                        <w:top w:val="none" w:sz="0" w:space="0" w:color="auto"/>
                                        <w:left w:val="none" w:sz="0" w:space="0" w:color="auto"/>
                                        <w:bottom w:val="none" w:sz="0" w:space="0" w:color="auto"/>
                                        <w:right w:val="none" w:sz="0" w:space="0" w:color="auto"/>
                                      </w:divBdr>
                                    </w:div>
                                  </w:divsChild>
                                </w:div>
                                <w:div w:id="1890265591">
                                  <w:marLeft w:val="0"/>
                                  <w:marRight w:val="0"/>
                                  <w:marTop w:val="0"/>
                                  <w:marBottom w:val="0"/>
                                  <w:divBdr>
                                    <w:top w:val="none" w:sz="0" w:space="0" w:color="auto"/>
                                    <w:left w:val="none" w:sz="0" w:space="0" w:color="auto"/>
                                    <w:bottom w:val="none" w:sz="0" w:space="0" w:color="auto"/>
                                    <w:right w:val="none" w:sz="0" w:space="0" w:color="auto"/>
                                  </w:divBdr>
                                  <w:divsChild>
                                    <w:div w:id="890767493">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830295929">
                              <w:marLeft w:val="0"/>
                              <w:marRight w:val="0"/>
                              <w:marTop w:val="0"/>
                              <w:marBottom w:val="0"/>
                              <w:divBdr>
                                <w:top w:val="none" w:sz="0" w:space="0" w:color="auto"/>
                                <w:left w:val="none" w:sz="0" w:space="0" w:color="auto"/>
                                <w:bottom w:val="none" w:sz="0" w:space="0" w:color="auto"/>
                                <w:right w:val="none" w:sz="0" w:space="0" w:color="auto"/>
                              </w:divBdr>
                              <w:divsChild>
                                <w:div w:id="310063179">
                                  <w:marLeft w:val="0"/>
                                  <w:marRight w:val="0"/>
                                  <w:marTop w:val="240"/>
                                  <w:marBottom w:val="240"/>
                                  <w:divBdr>
                                    <w:top w:val="none" w:sz="0" w:space="0" w:color="auto"/>
                                    <w:left w:val="none" w:sz="0" w:space="0" w:color="auto"/>
                                    <w:bottom w:val="none" w:sz="0" w:space="0" w:color="auto"/>
                                    <w:right w:val="none" w:sz="0" w:space="0" w:color="auto"/>
                                  </w:divBdr>
                                </w:div>
                                <w:div w:id="705375185">
                                  <w:marLeft w:val="0"/>
                                  <w:marRight w:val="0"/>
                                  <w:marTop w:val="0"/>
                                  <w:marBottom w:val="0"/>
                                  <w:divBdr>
                                    <w:top w:val="none" w:sz="0" w:space="0" w:color="auto"/>
                                    <w:left w:val="none" w:sz="0" w:space="0" w:color="auto"/>
                                    <w:bottom w:val="none" w:sz="0" w:space="0" w:color="auto"/>
                                    <w:right w:val="none" w:sz="0" w:space="0" w:color="auto"/>
                                  </w:divBdr>
                                  <w:divsChild>
                                    <w:div w:id="1017078171">
                                      <w:marLeft w:val="0"/>
                                      <w:marRight w:val="0"/>
                                      <w:marTop w:val="240"/>
                                      <w:marBottom w:val="240"/>
                                      <w:divBdr>
                                        <w:top w:val="none" w:sz="0" w:space="0" w:color="auto"/>
                                        <w:left w:val="none" w:sz="0" w:space="0" w:color="auto"/>
                                        <w:bottom w:val="none" w:sz="0" w:space="0" w:color="auto"/>
                                        <w:right w:val="none" w:sz="0" w:space="0" w:color="auto"/>
                                      </w:divBdr>
                                    </w:div>
                                  </w:divsChild>
                                </w:div>
                                <w:div w:id="403139976">
                                  <w:marLeft w:val="0"/>
                                  <w:marRight w:val="0"/>
                                  <w:marTop w:val="0"/>
                                  <w:marBottom w:val="0"/>
                                  <w:divBdr>
                                    <w:top w:val="none" w:sz="0" w:space="0" w:color="auto"/>
                                    <w:left w:val="none" w:sz="0" w:space="0" w:color="auto"/>
                                    <w:bottom w:val="none" w:sz="0" w:space="0" w:color="auto"/>
                                    <w:right w:val="none" w:sz="0" w:space="0" w:color="auto"/>
                                  </w:divBdr>
                                  <w:divsChild>
                                    <w:div w:id="2071030211">
                                      <w:marLeft w:val="0"/>
                                      <w:marRight w:val="0"/>
                                      <w:marTop w:val="240"/>
                                      <w:marBottom w:val="240"/>
                                      <w:divBdr>
                                        <w:top w:val="none" w:sz="0" w:space="0" w:color="auto"/>
                                        <w:left w:val="none" w:sz="0" w:space="0" w:color="auto"/>
                                        <w:bottom w:val="none" w:sz="0" w:space="0" w:color="auto"/>
                                        <w:right w:val="none" w:sz="0" w:space="0" w:color="auto"/>
                                      </w:divBdr>
                                    </w:div>
                                  </w:divsChild>
                                </w:div>
                                <w:div w:id="409621110">
                                  <w:marLeft w:val="0"/>
                                  <w:marRight w:val="0"/>
                                  <w:marTop w:val="0"/>
                                  <w:marBottom w:val="0"/>
                                  <w:divBdr>
                                    <w:top w:val="none" w:sz="0" w:space="0" w:color="auto"/>
                                    <w:left w:val="none" w:sz="0" w:space="0" w:color="auto"/>
                                    <w:bottom w:val="none" w:sz="0" w:space="0" w:color="auto"/>
                                    <w:right w:val="none" w:sz="0" w:space="0" w:color="auto"/>
                                  </w:divBdr>
                                </w:div>
                                <w:div w:id="1508708828">
                                  <w:marLeft w:val="0"/>
                                  <w:marRight w:val="0"/>
                                  <w:marTop w:val="0"/>
                                  <w:marBottom w:val="0"/>
                                  <w:divBdr>
                                    <w:top w:val="none" w:sz="0" w:space="0" w:color="auto"/>
                                    <w:left w:val="none" w:sz="0" w:space="0" w:color="auto"/>
                                    <w:bottom w:val="none" w:sz="0" w:space="0" w:color="auto"/>
                                    <w:right w:val="none" w:sz="0" w:space="0" w:color="auto"/>
                                  </w:divBdr>
                                  <w:divsChild>
                                    <w:div w:id="645857295">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08596685">
                              <w:marLeft w:val="0"/>
                              <w:marRight w:val="0"/>
                              <w:marTop w:val="0"/>
                              <w:marBottom w:val="0"/>
                              <w:divBdr>
                                <w:top w:val="none" w:sz="0" w:space="0" w:color="auto"/>
                                <w:left w:val="none" w:sz="0" w:space="0" w:color="auto"/>
                                <w:bottom w:val="none" w:sz="0" w:space="0" w:color="auto"/>
                                <w:right w:val="none" w:sz="0" w:space="0" w:color="auto"/>
                              </w:divBdr>
                              <w:divsChild>
                                <w:div w:id="2038963554">
                                  <w:marLeft w:val="0"/>
                                  <w:marRight w:val="0"/>
                                  <w:marTop w:val="240"/>
                                  <w:marBottom w:val="240"/>
                                  <w:divBdr>
                                    <w:top w:val="none" w:sz="0" w:space="0" w:color="auto"/>
                                    <w:left w:val="none" w:sz="0" w:space="0" w:color="auto"/>
                                    <w:bottom w:val="none" w:sz="0" w:space="0" w:color="auto"/>
                                    <w:right w:val="none" w:sz="0" w:space="0" w:color="auto"/>
                                  </w:divBdr>
                                </w:div>
                                <w:div w:id="1425956535">
                                  <w:marLeft w:val="0"/>
                                  <w:marRight w:val="0"/>
                                  <w:marTop w:val="240"/>
                                  <w:marBottom w:val="240"/>
                                  <w:divBdr>
                                    <w:top w:val="none" w:sz="0" w:space="0" w:color="auto"/>
                                    <w:left w:val="none" w:sz="0" w:space="0" w:color="auto"/>
                                    <w:bottom w:val="none" w:sz="0" w:space="0" w:color="auto"/>
                                    <w:right w:val="none" w:sz="0" w:space="0" w:color="auto"/>
                                  </w:divBdr>
                                </w:div>
                                <w:div w:id="1062674696">
                                  <w:marLeft w:val="0"/>
                                  <w:marRight w:val="0"/>
                                  <w:marTop w:val="0"/>
                                  <w:marBottom w:val="0"/>
                                  <w:divBdr>
                                    <w:top w:val="none" w:sz="0" w:space="0" w:color="auto"/>
                                    <w:left w:val="none" w:sz="0" w:space="0" w:color="auto"/>
                                    <w:bottom w:val="none" w:sz="0" w:space="0" w:color="auto"/>
                                    <w:right w:val="none" w:sz="0" w:space="0" w:color="auto"/>
                                  </w:divBdr>
                                </w:div>
                                <w:div w:id="876968522">
                                  <w:marLeft w:val="0"/>
                                  <w:marRight w:val="0"/>
                                  <w:marTop w:val="0"/>
                                  <w:marBottom w:val="0"/>
                                  <w:divBdr>
                                    <w:top w:val="none" w:sz="0" w:space="0" w:color="auto"/>
                                    <w:left w:val="none" w:sz="0" w:space="0" w:color="auto"/>
                                    <w:bottom w:val="none" w:sz="0" w:space="0" w:color="auto"/>
                                    <w:right w:val="none" w:sz="0" w:space="0" w:color="auto"/>
                                  </w:divBdr>
                                </w:div>
                              </w:divsChild>
                            </w:div>
                            <w:div w:id="597834161">
                              <w:marLeft w:val="0"/>
                              <w:marRight w:val="0"/>
                              <w:marTop w:val="0"/>
                              <w:marBottom w:val="0"/>
                              <w:divBdr>
                                <w:top w:val="none" w:sz="0" w:space="0" w:color="auto"/>
                                <w:left w:val="none" w:sz="0" w:space="0" w:color="auto"/>
                                <w:bottom w:val="none" w:sz="0" w:space="0" w:color="auto"/>
                                <w:right w:val="none" w:sz="0" w:space="0" w:color="auto"/>
                              </w:divBdr>
                              <w:divsChild>
                                <w:div w:id="1972006625">
                                  <w:marLeft w:val="0"/>
                                  <w:marRight w:val="0"/>
                                  <w:marTop w:val="240"/>
                                  <w:marBottom w:val="240"/>
                                  <w:divBdr>
                                    <w:top w:val="none" w:sz="0" w:space="0" w:color="auto"/>
                                    <w:left w:val="none" w:sz="0" w:space="0" w:color="auto"/>
                                    <w:bottom w:val="none" w:sz="0" w:space="0" w:color="auto"/>
                                    <w:right w:val="none" w:sz="0" w:space="0" w:color="auto"/>
                                  </w:divBdr>
                                </w:div>
                                <w:div w:id="1604800517">
                                  <w:marLeft w:val="0"/>
                                  <w:marRight w:val="0"/>
                                  <w:marTop w:val="0"/>
                                  <w:marBottom w:val="0"/>
                                  <w:divBdr>
                                    <w:top w:val="none" w:sz="0" w:space="0" w:color="auto"/>
                                    <w:left w:val="none" w:sz="0" w:space="0" w:color="auto"/>
                                    <w:bottom w:val="none" w:sz="0" w:space="0" w:color="auto"/>
                                    <w:right w:val="none" w:sz="0" w:space="0" w:color="auto"/>
                                  </w:divBdr>
                                  <w:divsChild>
                                    <w:div w:id="1281257913">
                                      <w:marLeft w:val="0"/>
                                      <w:marRight w:val="0"/>
                                      <w:marTop w:val="240"/>
                                      <w:marBottom w:val="240"/>
                                      <w:divBdr>
                                        <w:top w:val="none" w:sz="0" w:space="0" w:color="auto"/>
                                        <w:left w:val="none" w:sz="0" w:space="0" w:color="auto"/>
                                        <w:bottom w:val="none" w:sz="0" w:space="0" w:color="auto"/>
                                        <w:right w:val="none" w:sz="0" w:space="0" w:color="auto"/>
                                      </w:divBdr>
                                    </w:div>
                                  </w:divsChild>
                                </w:div>
                                <w:div w:id="499539724">
                                  <w:marLeft w:val="0"/>
                                  <w:marRight w:val="0"/>
                                  <w:marTop w:val="0"/>
                                  <w:marBottom w:val="0"/>
                                  <w:divBdr>
                                    <w:top w:val="none" w:sz="0" w:space="0" w:color="auto"/>
                                    <w:left w:val="none" w:sz="0" w:space="0" w:color="auto"/>
                                    <w:bottom w:val="none" w:sz="0" w:space="0" w:color="auto"/>
                                    <w:right w:val="none" w:sz="0" w:space="0" w:color="auto"/>
                                  </w:divBdr>
                                  <w:divsChild>
                                    <w:div w:id="1905068217">
                                      <w:marLeft w:val="0"/>
                                      <w:marRight w:val="0"/>
                                      <w:marTop w:val="240"/>
                                      <w:marBottom w:val="240"/>
                                      <w:divBdr>
                                        <w:top w:val="none" w:sz="0" w:space="0" w:color="auto"/>
                                        <w:left w:val="none" w:sz="0" w:space="0" w:color="auto"/>
                                        <w:bottom w:val="none" w:sz="0" w:space="0" w:color="auto"/>
                                        <w:right w:val="none" w:sz="0" w:space="0" w:color="auto"/>
                                      </w:divBdr>
                                    </w:div>
                                  </w:divsChild>
                                </w:div>
                                <w:div w:id="1690258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3471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73695669">
      <w:bodyDiv w:val="1"/>
      <w:marLeft w:val="0"/>
      <w:marRight w:val="0"/>
      <w:marTop w:val="0"/>
      <w:marBottom w:val="0"/>
      <w:divBdr>
        <w:top w:val="none" w:sz="0" w:space="0" w:color="auto"/>
        <w:left w:val="none" w:sz="0" w:space="0" w:color="auto"/>
        <w:bottom w:val="none" w:sz="0" w:space="0" w:color="auto"/>
        <w:right w:val="none" w:sz="0" w:space="0" w:color="auto"/>
      </w:divBdr>
      <w:divsChild>
        <w:div w:id="382679526">
          <w:marLeft w:val="0"/>
          <w:marRight w:val="0"/>
          <w:marTop w:val="240"/>
          <w:marBottom w:val="240"/>
          <w:divBdr>
            <w:top w:val="none" w:sz="0" w:space="0" w:color="auto"/>
            <w:left w:val="none" w:sz="0" w:space="0" w:color="auto"/>
            <w:bottom w:val="none" w:sz="0" w:space="0" w:color="auto"/>
            <w:right w:val="none" w:sz="0" w:space="0" w:color="auto"/>
          </w:divBdr>
        </w:div>
        <w:div w:id="1463225991">
          <w:marLeft w:val="0"/>
          <w:marRight w:val="0"/>
          <w:marTop w:val="240"/>
          <w:marBottom w:val="240"/>
          <w:divBdr>
            <w:top w:val="none" w:sz="0" w:space="0" w:color="auto"/>
            <w:left w:val="none" w:sz="0" w:space="0" w:color="auto"/>
            <w:bottom w:val="none" w:sz="0" w:space="0" w:color="auto"/>
            <w:right w:val="none" w:sz="0" w:space="0" w:color="auto"/>
          </w:divBdr>
        </w:div>
        <w:div w:id="1712730553">
          <w:marLeft w:val="0"/>
          <w:marRight w:val="0"/>
          <w:marTop w:val="240"/>
          <w:marBottom w:val="240"/>
          <w:divBdr>
            <w:top w:val="none" w:sz="0" w:space="0" w:color="auto"/>
            <w:left w:val="none" w:sz="0" w:space="0" w:color="auto"/>
            <w:bottom w:val="none" w:sz="0" w:space="0" w:color="auto"/>
            <w:right w:val="none" w:sz="0" w:space="0" w:color="auto"/>
          </w:divBdr>
        </w:div>
      </w:divsChild>
    </w:div>
    <w:div w:id="385028780">
      <w:bodyDiv w:val="1"/>
      <w:marLeft w:val="0"/>
      <w:marRight w:val="0"/>
      <w:marTop w:val="0"/>
      <w:marBottom w:val="0"/>
      <w:divBdr>
        <w:top w:val="none" w:sz="0" w:space="0" w:color="auto"/>
        <w:left w:val="none" w:sz="0" w:space="0" w:color="auto"/>
        <w:bottom w:val="none" w:sz="0" w:space="0" w:color="auto"/>
        <w:right w:val="none" w:sz="0" w:space="0" w:color="auto"/>
      </w:divBdr>
      <w:divsChild>
        <w:div w:id="149323110">
          <w:marLeft w:val="0"/>
          <w:marRight w:val="0"/>
          <w:marTop w:val="0"/>
          <w:marBottom w:val="0"/>
          <w:divBdr>
            <w:top w:val="none" w:sz="0" w:space="0" w:color="auto"/>
            <w:left w:val="none" w:sz="0" w:space="0" w:color="auto"/>
            <w:bottom w:val="none" w:sz="0" w:space="0" w:color="auto"/>
            <w:right w:val="none" w:sz="0" w:space="0" w:color="auto"/>
          </w:divBdr>
          <w:divsChild>
            <w:div w:id="687484408">
              <w:marLeft w:val="0"/>
              <w:marRight w:val="0"/>
              <w:marTop w:val="0"/>
              <w:marBottom w:val="0"/>
              <w:divBdr>
                <w:top w:val="none" w:sz="0" w:space="0" w:color="auto"/>
                <w:left w:val="none" w:sz="0" w:space="0" w:color="auto"/>
                <w:bottom w:val="none" w:sz="0" w:space="0" w:color="auto"/>
                <w:right w:val="none" w:sz="0" w:space="0" w:color="auto"/>
              </w:divBdr>
              <w:divsChild>
                <w:div w:id="1116220347">
                  <w:marLeft w:val="0"/>
                  <w:marRight w:val="0"/>
                  <w:marTop w:val="0"/>
                  <w:marBottom w:val="0"/>
                  <w:divBdr>
                    <w:top w:val="none" w:sz="0" w:space="0" w:color="auto"/>
                    <w:left w:val="none" w:sz="0" w:space="0" w:color="auto"/>
                    <w:bottom w:val="none" w:sz="0" w:space="0" w:color="auto"/>
                    <w:right w:val="none" w:sz="0" w:space="0" w:color="auto"/>
                  </w:divBdr>
                  <w:divsChild>
                    <w:div w:id="72967922">
                      <w:marLeft w:val="0"/>
                      <w:marRight w:val="0"/>
                      <w:marTop w:val="0"/>
                      <w:marBottom w:val="0"/>
                      <w:divBdr>
                        <w:top w:val="none" w:sz="0" w:space="0" w:color="auto"/>
                        <w:left w:val="none" w:sz="0" w:space="0" w:color="auto"/>
                        <w:bottom w:val="none" w:sz="0" w:space="0" w:color="auto"/>
                        <w:right w:val="none" w:sz="0" w:space="0" w:color="auto"/>
                      </w:divBdr>
                      <w:divsChild>
                        <w:div w:id="218589155">
                          <w:marLeft w:val="0"/>
                          <w:marRight w:val="0"/>
                          <w:marTop w:val="0"/>
                          <w:marBottom w:val="0"/>
                          <w:divBdr>
                            <w:top w:val="none" w:sz="0" w:space="0" w:color="auto"/>
                            <w:left w:val="none" w:sz="0" w:space="0" w:color="auto"/>
                            <w:bottom w:val="none" w:sz="0" w:space="0" w:color="auto"/>
                            <w:right w:val="none" w:sz="0" w:space="0" w:color="auto"/>
                          </w:divBdr>
                          <w:divsChild>
                            <w:div w:id="22828795">
                              <w:marLeft w:val="0"/>
                              <w:marRight w:val="0"/>
                              <w:marTop w:val="240"/>
                              <w:marBottom w:val="240"/>
                              <w:divBdr>
                                <w:top w:val="none" w:sz="0" w:space="0" w:color="auto"/>
                                <w:left w:val="none" w:sz="0" w:space="0" w:color="auto"/>
                                <w:bottom w:val="none" w:sz="0" w:space="0" w:color="auto"/>
                                <w:right w:val="none" w:sz="0" w:space="0" w:color="auto"/>
                              </w:divBdr>
                            </w:div>
                            <w:div w:id="1057360315">
                              <w:marLeft w:val="0"/>
                              <w:marRight w:val="0"/>
                              <w:marTop w:val="0"/>
                              <w:marBottom w:val="0"/>
                              <w:divBdr>
                                <w:top w:val="none" w:sz="0" w:space="0" w:color="auto"/>
                                <w:left w:val="none" w:sz="0" w:space="0" w:color="auto"/>
                                <w:bottom w:val="none" w:sz="0" w:space="0" w:color="auto"/>
                                <w:right w:val="none" w:sz="0" w:space="0" w:color="auto"/>
                              </w:divBdr>
                              <w:divsChild>
                                <w:div w:id="1835144639">
                                  <w:marLeft w:val="0"/>
                                  <w:marRight w:val="0"/>
                                  <w:marTop w:val="240"/>
                                  <w:marBottom w:val="240"/>
                                  <w:divBdr>
                                    <w:top w:val="none" w:sz="0" w:space="0" w:color="auto"/>
                                    <w:left w:val="none" w:sz="0" w:space="0" w:color="auto"/>
                                    <w:bottom w:val="none" w:sz="0" w:space="0" w:color="auto"/>
                                    <w:right w:val="none" w:sz="0" w:space="0" w:color="auto"/>
                                  </w:divBdr>
                                </w:div>
                              </w:divsChild>
                            </w:div>
                            <w:div w:id="1431466803">
                              <w:marLeft w:val="0"/>
                              <w:marRight w:val="0"/>
                              <w:marTop w:val="0"/>
                              <w:marBottom w:val="0"/>
                              <w:divBdr>
                                <w:top w:val="none" w:sz="0" w:space="0" w:color="auto"/>
                                <w:left w:val="none" w:sz="0" w:space="0" w:color="auto"/>
                                <w:bottom w:val="none" w:sz="0" w:space="0" w:color="auto"/>
                                <w:right w:val="none" w:sz="0" w:space="0" w:color="auto"/>
                              </w:divBdr>
                            </w:div>
                          </w:divsChild>
                        </w:div>
                        <w:div w:id="2104496818">
                          <w:marLeft w:val="0"/>
                          <w:marRight w:val="0"/>
                          <w:marTop w:val="0"/>
                          <w:marBottom w:val="0"/>
                          <w:divBdr>
                            <w:top w:val="none" w:sz="0" w:space="0" w:color="auto"/>
                            <w:left w:val="none" w:sz="0" w:space="0" w:color="auto"/>
                            <w:bottom w:val="none" w:sz="0" w:space="0" w:color="auto"/>
                            <w:right w:val="none" w:sz="0" w:space="0" w:color="auto"/>
                          </w:divBdr>
                          <w:divsChild>
                            <w:div w:id="122886403">
                              <w:marLeft w:val="0"/>
                              <w:marRight w:val="0"/>
                              <w:marTop w:val="240"/>
                              <w:marBottom w:val="240"/>
                              <w:divBdr>
                                <w:top w:val="none" w:sz="0" w:space="0" w:color="auto"/>
                                <w:left w:val="none" w:sz="0" w:space="0" w:color="auto"/>
                                <w:bottom w:val="none" w:sz="0" w:space="0" w:color="auto"/>
                                <w:right w:val="none" w:sz="0" w:space="0" w:color="auto"/>
                              </w:divBdr>
                            </w:div>
                            <w:div w:id="589318336">
                              <w:marLeft w:val="0"/>
                              <w:marRight w:val="0"/>
                              <w:marTop w:val="240"/>
                              <w:marBottom w:val="240"/>
                              <w:divBdr>
                                <w:top w:val="none" w:sz="0" w:space="0" w:color="auto"/>
                                <w:left w:val="none" w:sz="0" w:space="0" w:color="auto"/>
                                <w:bottom w:val="none" w:sz="0" w:space="0" w:color="auto"/>
                                <w:right w:val="none" w:sz="0" w:space="0" w:color="auto"/>
                              </w:divBdr>
                            </w:div>
                          </w:divsChild>
                        </w:div>
                        <w:div w:id="1136798760">
                          <w:marLeft w:val="0"/>
                          <w:marRight w:val="0"/>
                          <w:marTop w:val="0"/>
                          <w:marBottom w:val="0"/>
                          <w:divBdr>
                            <w:top w:val="none" w:sz="0" w:space="0" w:color="auto"/>
                            <w:left w:val="none" w:sz="0" w:space="0" w:color="auto"/>
                            <w:bottom w:val="none" w:sz="0" w:space="0" w:color="auto"/>
                            <w:right w:val="none" w:sz="0" w:space="0" w:color="auto"/>
                          </w:divBdr>
                          <w:divsChild>
                            <w:div w:id="895241553">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096362488">
                      <w:marLeft w:val="0"/>
                      <w:marRight w:val="0"/>
                      <w:marTop w:val="0"/>
                      <w:marBottom w:val="0"/>
                      <w:divBdr>
                        <w:top w:val="none" w:sz="0" w:space="0" w:color="auto"/>
                        <w:left w:val="none" w:sz="0" w:space="0" w:color="auto"/>
                        <w:bottom w:val="none" w:sz="0" w:space="0" w:color="auto"/>
                        <w:right w:val="none" w:sz="0" w:space="0" w:color="auto"/>
                      </w:divBdr>
                      <w:divsChild>
                        <w:div w:id="1014183347">
                          <w:marLeft w:val="0"/>
                          <w:marRight w:val="0"/>
                          <w:marTop w:val="0"/>
                          <w:marBottom w:val="0"/>
                          <w:divBdr>
                            <w:top w:val="none" w:sz="0" w:space="0" w:color="auto"/>
                            <w:left w:val="none" w:sz="0" w:space="0" w:color="auto"/>
                            <w:bottom w:val="none" w:sz="0" w:space="0" w:color="auto"/>
                            <w:right w:val="none" w:sz="0" w:space="0" w:color="auto"/>
                          </w:divBdr>
                          <w:divsChild>
                            <w:div w:id="88550517">
                              <w:marLeft w:val="0"/>
                              <w:marRight w:val="0"/>
                              <w:marTop w:val="240"/>
                              <w:marBottom w:val="240"/>
                              <w:divBdr>
                                <w:top w:val="none" w:sz="0" w:space="0" w:color="auto"/>
                                <w:left w:val="none" w:sz="0" w:space="0" w:color="auto"/>
                                <w:bottom w:val="none" w:sz="0" w:space="0" w:color="auto"/>
                                <w:right w:val="none" w:sz="0" w:space="0" w:color="auto"/>
                              </w:divBdr>
                            </w:div>
                            <w:div w:id="195167757">
                              <w:marLeft w:val="0"/>
                              <w:marRight w:val="0"/>
                              <w:marTop w:val="240"/>
                              <w:marBottom w:val="240"/>
                              <w:divBdr>
                                <w:top w:val="none" w:sz="0" w:space="0" w:color="auto"/>
                                <w:left w:val="none" w:sz="0" w:space="0" w:color="auto"/>
                                <w:bottom w:val="none" w:sz="0" w:space="0" w:color="auto"/>
                                <w:right w:val="none" w:sz="0" w:space="0" w:color="auto"/>
                              </w:divBdr>
                            </w:div>
                          </w:divsChild>
                        </w:div>
                        <w:div w:id="2018194354">
                          <w:marLeft w:val="0"/>
                          <w:marRight w:val="0"/>
                          <w:marTop w:val="0"/>
                          <w:marBottom w:val="0"/>
                          <w:divBdr>
                            <w:top w:val="none" w:sz="0" w:space="0" w:color="auto"/>
                            <w:left w:val="none" w:sz="0" w:space="0" w:color="auto"/>
                            <w:bottom w:val="none" w:sz="0" w:space="0" w:color="auto"/>
                            <w:right w:val="none" w:sz="0" w:space="0" w:color="auto"/>
                          </w:divBdr>
                          <w:divsChild>
                            <w:div w:id="1057902624">
                              <w:marLeft w:val="0"/>
                              <w:marRight w:val="0"/>
                              <w:marTop w:val="240"/>
                              <w:marBottom w:val="240"/>
                              <w:divBdr>
                                <w:top w:val="none" w:sz="0" w:space="0" w:color="auto"/>
                                <w:left w:val="none" w:sz="0" w:space="0" w:color="auto"/>
                                <w:bottom w:val="none" w:sz="0" w:space="0" w:color="auto"/>
                                <w:right w:val="none" w:sz="0" w:space="0" w:color="auto"/>
                              </w:divBdr>
                            </w:div>
                            <w:div w:id="1450276448">
                              <w:marLeft w:val="0"/>
                              <w:marRight w:val="0"/>
                              <w:marTop w:val="0"/>
                              <w:marBottom w:val="0"/>
                              <w:divBdr>
                                <w:top w:val="none" w:sz="0" w:space="0" w:color="auto"/>
                                <w:left w:val="none" w:sz="0" w:space="0" w:color="auto"/>
                                <w:bottom w:val="none" w:sz="0" w:space="0" w:color="auto"/>
                                <w:right w:val="none" w:sz="0" w:space="0" w:color="auto"/>
                              </w:divBdr>
                              <w:divsChild>
                                <w:div w:id="1816022561">
                                  <w:marLeft w:val="0"/>
                                  <w:marRight w:val="0"/>
                                  <w:marTop w:val="0"/>
                                  <w:marBottom w:val="0"/>
                                  <w:divBdr>
                                    <w:top w:val="none" w:sz="0" w:space="0" w:color="auto"/>
                                    <w:left w:val="none" w:sz="0" w:space="0" w:color="auto"/>
                                    <w:bottom w:val="none" w:sz="0" w:space="0" w:color="auto"/>
                                    <w:right w:val="none" w:sz="0" w:space="0" w:color="auto"/>
                                  </w:divBdr>
                                </w:div>
                                <w:div w:id="1978026679">
                                  <w:marLeft w:val="0"/>
                                  <w:marRight w:val="0"/>
                                  <w:marTop w:val="0"/>
                                  <w:marBottom w:val="0"/>
                                  <w:divBdr>
                                    <w:top w:val="none" w:sz="0" w:space="0" w:color="auto"/>
                                    <w:left w:val="none" w:sz="0" w:space="0" w:color="auto"/>
                                    <w:bottom w:val="none" w:sz="0" w:space="0" w:color="auto"/>
                                    <w:right w:val="none" w:sz="0" w:space="0" w:color="auto"/>
                                  </w:divBdr>
                                </w:div>
                                <w:div w:id="2110272944">
                                  <w:marLeft w:val="0"/>
                                  <w:marRight w:val="0"/>
                                  <w:marTop w:val="0"/>
                                  <w:marBottom w:val="0"/>
                                  <w:divBdr>
                                    <w:top w:val="none" w:sz="0" w:space="0" w:color="auto"/>
                                    <w:left w:val="none" w:sz="0" w:space="0" w:color="auto"/>
                                    <w:bottom w:val="none" w:sz="0" w:space="0" w:color="auto"/>
                                    <w:right w:val="none" w:sz="0" w:space="0" w:color="auto"/>
                                  </w:divBdr>
                                </w:div>
                                <w:div w:id="677929006">
                                  <w:marLeft w:val="0"/>
                                  <w:marRight w:val="0"/>
                                  <w:marTop w:val="0"/>
                                  <w:marBottom w:val="0"/>
                                  <w:divBdr>
                                    <w:top w:val="none" w:sz="0" w:space="0" w:color="auto"/>
                                    <w:left w:val="none" w:sz="0" w:space="0" w:color="auto"/>
                                    <w:bottom w:val="none" w:sz="0" w:space="0" w:color="auto"/>
                                    <w:right w:val="none" w:sz="0" w:space="0" w:color="auto"/>
                                  </w:divBdr>
                                </w:div>
                              </w:divsChild>
                            </w:div>
                            <w:div w:id="1545946572">
                              <w:marLeft w:val="0"/>
                              <w:marRight w:val="0"/>
                              <w:marTop w:val="0"/>
                              <w:marBottom w:val="0"/>
                              <w:divBdr>
                                <w:top w:val="none" w:sz="0" w:space="0" w:color="auto"/>
                                <w:left w:val="none" w:sz="0" w:space="0" w:color="auto"/>
                                <w:bottom w:val="none" w:sz="0" w:space="0" w:color="auto"/>
                                <w:right w:val="none" w:sz="0" w:space="0" w:color="auto"/>
                              </w:divBdr>
                            </w:div>
                            <w:div w:id="817108854">
                              <w:marLeft w:val="0"/>
                              <w:marRight w:val="0"/>
                              <w:marTop w:val="0"/>
                              <w:marBottom w:val="0"/>
                              <w:divBdr>
                                <w:top w:val="none" w:sz="0" w:space="0" w:color="auto"/>
                                <w:left w:val="none" w:sz="0" w:space="0" w:color="auto"/>
                                <w:bottom w:val="none" w:sz="0" w:space="0" w:color="auto"/>
                                <w:right w:val="none" w:sz="0" w:space="0" w:color="auto"/>
                              </w:divBdr>
                            </w:div>
                            <w:div w:id="578178610">
                              <w:marLeft w:val="0"/>
                              <w:marRight w:val="0"/>
                              <w:marTop w:val="0"/>
                              <w:marBottom w:val="0"/>
                              <w:divBdr>
                                <w:top w:val="none" w:sz="0" w:space="0" w:color="auto"/>
                                <w:left w:val="none" w:sz="0" w:space="0" w:color="auto"/>
                                <w:bottom w:val="none" w:sz="0" w:space="0" w:color="auto"/>
                                <w:right w:val="none" w:sz="0" w:space="0" w:color="auto"/>
                              </w:divBdr>
                            </w:div>
                          </w:divsChild>
                        </w:div>
                        <w:div w:id="1198395037">
                          <w:marLeft w:val="0"/>
                          <w:marRight w:val="0"/>
                          <w:marTop w:val="0"/>
                          <w:marBottom w:val="0"/>
                          <w:divBdr>
                            <w:top w:val="none" w:sz="0" w:space="0" w:color="auto"/>
                            <w:left w:val="none" w:sz="0" w:space="0" w:color="auto"/>
                            <w:bottom w:val="none" w:sz="0" w:space="0" w:color="auto"/>
                            <w:right w:val="none" w:sz="0" w:space="0" w:color="auto"/>
                          </w:divBdr>
                          <w:divsChild>
                            <w:div w:id="1315719342">
                              <w:marLeft w:val="0"/>
                              <w:marRight w:val="0"/>
                              <w:marTop w:val="240"/>
                              <w:marBottom w:val="240"/>
                              <w:divBdr>
                                <w:top w:val="none" w:sz="0" w:space="0" w:color="auto"/>
                                <w:left w:val="none" w:sz="0" w:space="0" w:color="auto"/>
                                <w:bottom w:val="none" w:sz="0" w:space="0" w:color="auto"/>
                                <w:right w:val="none" w:sz="0" w:space="0" w:color="auto"/>
                              </w:divBdr>
                            </w:div>
                            <w:div w:id="1765802524">
                              <w:marLeft w:val="0"/>
                              <w:marRight w:val="0"/>
                              <w:marTop w:val="0"/>
                              <w:marBottom w:val="0"/>
                              <w:divBdr>
                                <w:top w:val="none" w:sz="0" w:space="0" w:color="auto"/>
                                <w:left w:val="none" w:sz="0" w:space="0" w:color="auto"/>
                                <w:bottom w:val="none" w:sz="0" w:space="0" w:color="auto"/>
                                <w:right w:val="none" w:sz="0" w:space="0" w:color="auto"/>
                              </w:divBdr>
                            </w:div>
                            <w:div w:id="216207583">
                              <w:marLeft w:val="0"/>
                              <w:marRight w:val="0"/>
                              <w:marTop w:val="0"/>
                              <w:marBottom w:val="0"/>
                              <w:divBdr>
                                <w:top w:val="none" w:sz="0" w:space="0" w:color="auto"/>
                                <w:left w:val="none" w:sz="0" w:space="0" w:color="auto"/>
                                <w:bottom w:val="none" w:sz="0" w:space="0" w:color="auto"/>
                                <w:right w:val="none" w:sz="0" w:space="0" w:color="auto"/>
                              </w:divBdr>
                              <w:divsChild>
                                <w:div w:id="2026401050">
                                  <w:marLeft w:val="0"/>
                                  <w:marRight w:val="0"/>
                                  <w:marTop w:val="0"/>
                                  <w:marBottom w:val="0"/>
                                  <w:divBdr>
                                    <w:top w:val="none" w:sz="0" w:space="0" w:color="auto"/>
                                    <w:left w:val="none" w:sz="0" w:space="0" w:color="auto"/>
                                    <w:bottom w:val="none" w:sz="0" w:space="0" w:color="auto"/>
                                    <w:right w:val="none" w:sz="0" w:space="0" w:color="auto"/>
                                  </w:divBdr>
                                </w:div>
                                <w:div w:id="1344016502">
                                  <w:marLeft w:val="0"/>
                                  <w:marRight w:val="0"/>
                                  <w:marTop w:val="0"/>
                                  <w:marBottom w:val="0"/>
                                  <w:divBdr>
                                    <w:top w:val="none" w:sz="0" w:space="0" w:color="auto"/>
                                    <w:left w:val="none" w:sz="0" w:space="0" w:color="auto"/>
                                    <w:bottom w:val="none" w:sz="0" w:space="0" w:color="auto"/>
                                    <w:right w:val="none" w:sz="0" w:space="0" w:color="auto"/>
                                  </w:divBdr>
                                  <w:divsChild>
                                    <w:div w:id="701512990">
                                      <w:marLeft w:val="0"/>
                                      <w:marRight w:val="0"/>
                                      <w:marTop w:val="240"/>
                                      <w:marBottom w:val="240"/>
                                      <w:divBdr>
                                        <w:top w:val="none" w:sz="0" w:space="0" w:color="auto"/>
                                        <w:left w:val="none" w:sz="0" w:space="0" w:color="auto"/>
                                        <w:bottom w:val="none" w:sz="0" w:space="0" w:color="auto"/>
                                        <w:right w:val="none" w:sz="0" w:space="0" w:color="auto"/>
                                      </w:divBdr>
                                    </w:div>
                                  </w:divsChild>
                                </w:div>
                                <w:div w:id="148061830">
                                  <w:marLeft w:val="0"/>
                                  <w:marRight w:val="0"/>
                                  <w:marTop w:val="0"/>
                                  <w:marBottom w:val="0"/>
                                  <w:divBdr>
                                    <w:top w:val="none" w:sz="0" w:space="0" w:color="auto"/>
                                    <w:left w:val="none" w:sz="0" w:space="0" w:color="auto"/>
                                    <w:bottom w:val="none" w:sz="0" w:space="0" w:color="auto"/>
                                    <w:right w:val="none" w:sz="0" w:space="0" w:color="auto"/>
                                  </w:divBdr>
                                </w:div>
                                <w:div w:id="681979837">
                                  <w:marLeft w:val="0"/>
                                  <w:marRight w:val="0"/>
                                  <w:marTop w:val="0"/>
                                  <w:marBottom w:val="0"/>
                                  <w:divBdr>
                                    <w:top w:val="none" w:sz="0" w:space="0" w:color="auto"/>
                                    <w:left w:val="none" w:sz="0" w:space="0" w:color="auto"/>
                                    <w:bottom w:val="none" w:sz="0" w:space="0" w:color="auto"/>
                                    <w:right w:val="none" w:sz="0" w:space="0" w:color="auto"/>
                                  </w:divBdr>
                                  <w:divsChild>
                                    <w:div w:id="995840557">
                                      <w:marLeft w:val="0"/>
                                      <w:marRight w:val="0"/>
                                      <w:marTop w:val="240"/>
                                      <w:marBottom w:val="240"/>
                                      <w:divBdr>
                                        <w:top w:val="none" w:sz="0" w:space="0" w:color="auto"/>
                                        <w:left w:val="none" w:sz="0" w:space="0" w:color="auto"/>
                                        <w:bottom w:val="none" w:sz="0" w:space="0" w:color="auto"/>
                                        <w:right w:val="none" w:sz="0" w:space="0" w:color="auto"/>
                                      </w:divBdr>
                                    </w:div>
                                  </w:divsChild>
                                </w:div>
                                <w:div w:id="1804343710">
                                  <w:marLeft w:val="0"/>
                                  <w:marRight w:val="0"/>
                                  <w:marTop w:val="0"/>
                                  <w:marBottom w:val="0"/>
                                  <w:divBdr>
                                    <w:top w:val="none" w:sz="0" w:space="0" w:color="auto"/>
                                    <w:left w:val="none" w:sz="0" w:space="0" w:color="auto"/>
                                    <w:bottom w:val="none" w:sz="0" w:space="0" w:color="auto"/>
                                    <w:right w:val="none" w:sz="0" w:space="0" w:color="auto"/>
                                  </w:divBdr>
                                  <w:divsChild>
                                    <w:div w:id="174929363">
                                      <w:marLeft w:val="0"/>
                                      <w:marRight w:val="0"/>
                                      <w:marTop w:val="240"/>
                                      <w:marBottom w:val="240"/>
                                      <w:divBdr>
                                        <w:top w:val="none" w:sz="0" w:space="0" w:color="auto"/>
                                        <w:left w:val="none" w:sz="0" w:space="0" w:color="auto"/>
                                        <w:bottom w:val="none" w:sz="0" w:space="0" w:color="auto"/>
                                        <w:right w:val="none" w:sz="0" w:space="0" w:color="auto"/>
                                      </w:divBdr>
                                    </w:div>
                                  </w:divsChild>
                                </w:div>
                                <w:div w:id="1373575101">
                                  <w:marLeft w:val="0"/>
                                  <w:marRight w:val="0"/>
                                  <w:marTop w:val="0"/>
                                  <w:marBottom w:val="0"/>
                                  <w:divBdr>
                                    <w:top w:val="none" w:sz="0" w:space="0" w:color="auto"/>
                                    <w:left w:val="none" w:sz="0" w:space="0" w:color="auto"/>
                                    <w:bottom w:val="none" w:sz="0" w:space="0" w:color="auto"/>
                                    <w:right w:val="none" w:sz="0" w:space="0" w:color="auto"/>
                                  </w:divBdr>
                                </w:div>
                                <w:div w:id="777718105">
                                  <w:marLeft w:val="0"/>
                                  <w:marRight w:val="0"/>
                                  <w:marTop w:val="0"/>
                                  <w:marBottom w:val="0"/>
                                  <w:divBdr>
                                    <w:top w:val="none" w:sz="0" w:space="0" w:color="auto"/>
                                    <w:left w:val="none" w:sz="0" w:space="0" w:color="auto"/>
                                    <w:bottom w:val="none" w:sz="0" w:space="0" w:color="auto"/>
                                    <w:right w:val="none" w:sz="0" w:space="0" w:color="auto"/>
                                  </w:divBdr>
                                </w:div>
                                <w:div w:id="396128029">
                                  <w:marLeft w:val="0"/>
                                  <w:marRight w:val="0"/>
                                  <w:marTop w:val="0"/>
                                  <w:marBottom w:val="0"/>
                                  <w:divBdr>
                                    <w:top w:val="none" w:sz="0" w:space="0" w:color="auto"/>
                                    <w:left w:val="none" w:sz="0" w:space="0" w:color="auto"/>
                                    <w:bottom w:val="none" w:sz="0" w:space="0" w:color="auto"/>
                                    <w:right w:val="none" w:sz="0" w:space="0" w:color="auto"/>
                                  </w:divBdr>
                                </w:div>
                                <w:div w:id="1124082514">
                                  <w:marLeft w:val="0"/>
                                  <w:marRight w:val="0"/>
                                  <w:marTop w:val="0"/>
                                  <w:marBottom w:val="0"/>
                                  <w:divBdr>
                                    <w:top w:val="none" w:sz="0" w:space="0" w:color="auto"/>
                                    <w:left w:val="none" w:sz="0" w:space="0" w:color="auto"/>
                                    <w:bottom w:val="none" w:sz="0" w:space="0" w:color="auto"/>
                                    <w:right w:val="none" w:sz="0" w:space="0" w:color="auto"/>
                                  </w:divBdr>
                                </w:div>
                              </w:divsChild>
                            </w:div>
                            <w:div w:id="1210341128">
                              <w:marLeft w:val="0"/>
                              <w:marRight w:val="0"/>
                              <w:marTop w:val="0"/>
                              <w:marBottom w:val="0"/>
                              <w:divBdr>
                                <w:top w:val="none" w:sz="0" w:space="0" w:color="auto"/>
                                <w:left w:val="none" w:sz="0" w:space="0" w:color="auto"/>
                                <w:bottom w:val="none" w:sz="0" w:space="0" w:color="auto"/>
                                <w:right w:val="none" w:sz="0" w:space="0" w:color="auto"/>
                              </w:divBdr>
                            </w:div>
                            <w:div w:id="2130853470">
                              <w:marLeft w:val="0"/>
                              <w:marRight w:val="0"/>
                              <w:marTop w:val="0"/>
                              <w:marBottom w:val="0"/>
                              <w:divBdr>
                                <w:top w:val="none" w:sz="0" w:space="0" w:color="auto"/>
                                <w:left w:val="none" w:sz="0" w:space="0" w:color="auto"/>
                                <w:bottom w:val="none" w:sz="0" w:space="0" w:color="auto"/>
                                <w:right w:val="none" w:sz="0" w:space="0" w:color="auto"/>
                              </w:divBdr>
                            </w:div>
                          </w:divsChild>
                        </w:div>
                        <w:div w:id="7953430">
                          <w:marLeft w:val="0"/>
                          <w:marRight w:val="0"/>
                          <w:marTop w:val="0"/>
                          <w:marBottom w:val="0"/>
                          <w:divBdr>
                            <w:top w:val="none" w:sz="0" w:space="0" w:color="auto"/>
                            <w:left w:val="none" w:sz="0" w:space="0" w:color="auto"/>
                            <w:bottom w:val="none" w:sz="0" w:space="0" w:color="auto"/>
                            <w:right w:val="none" w:sz="0" w:space="0" w:color="auto"/>
                          </w:divBdr>
                          <w:divsChild>
                            <w:div w:id="1002508139">
                              <w:marLeft w:val="0"/>
                              <w:marRight w:val="0"/>
                              <w:marTop w:val="240"/>
                              <w:marBottom w:val="240"/>
                              <w:divBdr>
                                <w:top w:val="none" w:sz="0" w:space="0" w:color="auto"/>
                                <w:left w:val="none" w:sz="0" w:space="0" w:color="auto"/>
                                <w:bottom w:val="none" w:sz="0" w:space="0" w:color="auto"/>
                                <w:right w:val="none" w:sz="0" w:space="0" w:color="auto"/>
                              </w:divBdr>
                            </w:div>
                            <w:div w:id="73818659">
                              <w:marLeft w:val="0"/>
                              <w:marRight w:val="0"/>
                              <w:marTop w:val="240"/>
                              <w:marBottom w:val="240"/>
                              <w:divBdr>
                                <w:top w:val="none" w:sz="0" w:space="0" w:color="auto"/>
                                <w:left w:val="none" w:sz="0" w:space="0" w:color="auto"/>
                                <w:bottom w:val="none" w:sz="0" w:space="0" w:color="auto"/>
                                <w:right w:val="none" w:sz="0" w:space="0" w:color="auto"/>
                              </w:divBdr>
                            </w:div>
                          </w:divsChild>
                        </w:div>
                        <w:div w:id="893783961">
                          <w:marLeft w:val="0"/>
                          <w:marRight w:val="0"/>
                          <w:marTop w:val="0"/>
                          <w:marBottom w:val="0"/>
                          <w:divBdr>
                            <w:top w:val="none" w:sz="0" w:space="0" w:color="auto"/>
                            <w:left w:val="none" w:sz="0" w:space="0" w:color="auto"/>
                            <w:bottom w:val="none" w:sz="0" w:space="0" w:color="auto"/>
                            <w:right w:val="none" w:sz="0" w:space="0" w:color="auto"/>
                          </w:divBdr>
                          <w:divsChild>
                            <w:div w:id="1265723447">
                              <w:marLeft w:val="0"/>
                              <w:marRight w:val="0"/>
                              <w:marTop w:val="240"/>
                              <w:marBottom w:val="240"/>
                              <w:divBdr>
                                <w:top w:val="none" w:sz="0" w:space="0" w:color="auto"/>
                                <w:left w:val="none" w:sz="0" w:space="0" w:color="auto"/>
                                <w:bottom w:val="none" w:sz="0" w:space="0" w:color="auto"/>
                                <w:right w:val="none" w:sz="0" w:space="0" w:color="auto"/>
                              </w:divBdr>
                            </w:div>
                            <w:div w:id="582952695">
                              <w:marLeft w:val="0"/>
                              <w:marRight w:val="0"/>
                              <w:marTop w:val="0"/>
                              <w:marBottom w:val="0"/>
                              <w:divBdr>
                                <w:top w:val="none" w:sz="0" w:space="0" w:color="auto"/>
                                <w:left w:val="none" w:sz="0" w:space="0" w:color="auto"/>
                                <w:bottom w:val="none" w:sz="0" w:space="0" w:color="auto"/>
                                <w:right w:val="none" w:sz="0" w:space="0" w:color="auto"/>
                              </w:divBdr>
                            </w:div>
                            <w:div w:id="1948805409">
                              <w:marLeft w:val="0"/>
                              <w:marRight w:val="0"/>
                              <w:marTop w:val="0"/>
                              <w:marBottom w:val="0"/>
                              <w:divBdr>
                                <w:top w:val="none" w:sz="0" w:space="0" w:color="auto"/>
                                <w:left w:val="none" w:sz="0" w:space="0" w:color="auto"/>
                                <w:bottom w:val="none" w:sz="0" w:space="0" w:color="auto"/>
                                <w:right w:val="none" w:sz="0" w:space="0" w:color="auto"/>
                              </w:divBdr>
                            </w:div>
                            <w:div w:id="1913418871">
                              <w:marLeft w:val="0"/>
                              <w:marRight w:val="0"/>
                              <w:marTop w:val="0"/>
                              <w:marBottom w:val="0"/>
                              <w:divBdr>
                                <w:top w:val="none" w:sz="0" w:space="0" w:color="auto"/>
                                <w:left w:val="none" w:sz="0" w:space="0" w:color="auto"/>
                                <w:bottom w:val="none" w:sz="0" w:space="0" w:color="auto"/>
                                <w:right w:val="none" w:sz="0" w:space="0" w:color="auto"/>
                              </w:divBdr>
                              <w:divsChild>
                                <w:div w:id="742677006">
                                  <w:marLeft w:val="0"/>
                                  <w:marRight w:val="0"/>
                                  <w:marTop w:val="240"/>
                                  <w:marBottom w:val="240"/>
                                  <w:divBdr>
                                    <w:top w:val="none" w:sz="0" w:space="0" w:color="auto"/>
                                    <w:left w:val="none" w:sz="0" w:space="0" w:color="auto"/>
                                    <w:bottom w:val="none" w:sz="0" w:space="0" w:color="auto"/>
                                    <w:right w:val="none" w:sz="0" w:space="0" w:color="auto"/>
                                  </w:divBdr>
                                </w:div>
                              </w:divsChild>
                            </w:div>
                            <w:div w:id="807404265">
                              <w:marLeft w:val="0"/>
                              <w:marRight w:val="0"/>
                              <w:marTop w:val="0"/>
                              <w:marBottom w:val="0"/>
                              <w:divBdr>
                                <w:top w:val="none" w:sz="0" w:space="0" w:color="auto"/>
                                <w:left w:val="none" w:sz="0" w:space="0" w:color="auto"/>
                                <w:bottom w:val="none" w:sz="0" w:space="0" w:color="auto"/>
                                <w:right w:val="none" w:sz="0" w:space="0" w:color="auto"/>
                              </w:divBdr>
                            </w:div>
                          </w:divsChild>
                        </w:div>
                        <w:div w:id="32270358">
                          <w:marLeft w:val="0"/>
                          <w:marRight w:val="0"/>
                          <w:marTop w:val="0"/>
                          <w:marBottom w:val="0"/>
                          <w:divBdr>
                            <w:top w:val="none" w:sz="0" w:space="0" w:color="auto"/>
                            <w:left w:val="none" w:sz="0" w:space="0" w:color="auto"/>
                            <w:bottom w:val="none" w:sz="0" w:space="0" w:color="auto"/>
                            <w:right w:val="none" w:sz="0" w:space="0" w:color="auto"/>
                          </w:divBdr>
                          <w:divsChild>
                            <w:div w:id="1597056885">
                              <w:marLeft w:val="0"/>
                              <w:marRight w:val="0"/>
                              <w:marTop w:val="240"/>
                              <w:marBottom w:val="240"/>
                              <w:divBdr>
                                <w:top w:val="none" w:sz="0" w:space="0" w:color="auto"/>
                                <w:left w:val="none" w:sz="0" w:space="0" w:color="auto"/>
                                <w:bottom w:val="none" w:sz="0" w:space="0" w:color="auto"/>
                                <w:right w:val="none" w:sz="0" w:space="0" w:color="auto"/>
                              </w:divBdr>
                            </w:div>
                            <w:div w:id="1223322162">
                              <w:marLeft w:val="0"/>
                              <w:marRight w:val="0"/>
                              <w:marTop w:val="0"/>
                              <w:marBottom w:val="0"/>
                              <w:divBdr>
                                <w:top w:val="none" w:sz="0" w:space="0" w:color="auto"/>
                                <w:left w:val="none" w:sz="0" w:space="0" w:color="auto"/>
                                <w:bottom w:val="none" w:sz="0" w:space="0" w:color="auto"/>
                                <w:right w:val="none" w:sz="0" w:space="0" w:color="auto"/>
                              </w:divBdr>
                            </w:div>
                            <w:div w:id="587930456">
                              <w:marLeft w:val="0"/>
                              <w:marRight w:val="0"/>
                              <w:marTop w:val="0"/>
                              <w:marBottom w:val="0"/>
                              <w:divBdr>
                                <w:top w:val="none" w:sz="0" w:space="0" w:color="auto"/>
                                <w:left w:val="none" w:sz="0" w:space="0" w:color="auto"/>
                                <w:bottom w:val="none" w:sz="0" w:space="0" w:color="auto"/>
                                <w:right w:val="none" w:sz="0" w:space="0" w:color="auto"/>
                              </w:divBdr>
                            </w:div>
                            <w:div w:id="1086923995">
                              <w:marLeft w:val="0"/>
                              <w:marRight w:val="0"/>
                              <w:marTop w:val="0"/>
                              <w:marBottom w:val="0"/>
                              <w:divBdr>
                                <w:top w:val="none" w:sz="0" w:space="0" w:color="auto"/>
                                <w:left w:val="none" w:sz="0" w:space="0" w:color="auto"/>
                                <w:bottom w:val="none" w:sz="0" w:space="0" w:color="auto"/>
                                <w:right w:val="none" w:sz="0" w:space="0" w:color="auto"/>
                              </w:divBdr>
                              <w:divsChild>
                                <w:div w:id="520320106">
                                  <w:marLeft w:val="0"/>
                                  <w:marRight w:val="0"/>
                                  <w:marTop w:val="240"/>
                                  <w:marBottom w:val="240"/>
                                  <w:divBdr>
                                    <w:top w:val="none" w:sz="0" w:space="0" w:color="auto"/>
                                    <w:left w:val="none" w:sz="0" w:space="0" w:color="auto"/>
                                    <w:bottom w:val="none" w:sz="0" w:space="0" w:color="auto"/>
                                    <w:right w:val="none" w:sz="0" w:space="0" w:color="auto"/>
                                  </w:divBdr>
                                </w:div>
                                <w:div w:id="533344278">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784420634">
                          <w:marLeft w:val="0"/>
                          <w:marRight w:val="0"/>
                          <w:marTop w:val="0"/>
                          <w:marBottom w:val="0"/>
                          <w:divBdr>
                            <w:top w:val="none" w:sz="0" w:space="0" w:color="auto"/>
                            <w:left w:val="none" w:sz="0" w:space="0" w:color="auto"/>
                            <w:bottom w:val="none" w:sz="0" w:space="0" w:color="auto"/>
                            <w:right w:val="none" w:sz="0" w:space="0" w:color="auto"/>
                          </w:divBdr>
                          <w:divsChild>
                            <w:div w:id="937257756">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780884019">
                      <w:marLeft w:val="0"/>
                      <w:marRight w:val="0"/>
                      <w:marTop w:val="0"/>
                      <w:marBottom w:val="0"/>
                      <w:divBdr>
                        <w:top w:val="none" w:sz="0" w:space="0" w:color="auto"/>
                        <w:left w:val="none" w:sz="0" w:space="0" w:color="auto"/>
                        <w:bottom w:val="none" w:sz="0" w:space="0" w:color="auto"/>
                        <w:right w:val="none" w:sz="0" w:space="0" w:color="auto"/>
                      </w:divBdr>
                      <w:divsChild>
                        <w:div w:id="233053132">
                          <w:marLeft w:val="0"/>
                          <w:marRight w:val="0"/>
                          <w:marTop w:val="0"/>
                          <w:marBottom w:val="0"/>
                          <w:divBdr>
                            <w:top w:val="none" w:sz="0" w:space="0" w:color="auto"/>
                            <w:left w:val="none" w:sz="0" w:space="0" w:color="auto"/>
                            <w:bottom w:val="none" w:sz="0" w:space="0" w:color="auto"/>
                            <w:right w:val="none" w:sz="0" w:space="0" w:color="auto"/>
                          </w:divBdr>
                          <w:divsChild>
                            <w:div w:id="782574882">
                              <w:marLeft w:val="0"/>
                              <w:marRight w:val="0"/>
                              <w:marTop w:val="240"/>
                              <w:marBottom w:val="240"/>
                              <w:divBdr>
                                <w:top w:val="none" w:sz="0" w:space="0" w:color="auto"/>
                                <w:left w:val="none" w:sz="0" w:space="0" w:color="auto"/>
                                <w:bottom w:val="none" w:sz="0" w:space="0" w:color="auto"/>
                                <w:right w:val="none" w:sz="0" w:space="0" w:color="auto"/>
                              </w:divBdr>
                            </w:div>
                            <w:div w:id="588343861">
                              <w:marLeft w:val="0"/>
                              <w:marRight w:val="0"/>
                              <w:marTop w:val="240"/>
                              <w:marBottom w:val="240"/>
                              <w:divBdr>
                                <w:top w:val="none" w:sz="0" w:space="0" w:color="auto"/>
                                <w:left w:val="none" w:sz="0" w:space="0" w:color="auto"/>
                                <w:bottom w:val="none" w:sz="0" w:space="0" w:color="auto"/>
                                <w:right w:val="none" w:sz="0" w:space="0" w:color="auto"/>
                              </w:divBdr>
                            </w:div>
                          </w:divsChild>
                        </w:div>
                        <w:div w:id="1901360392">
                          <w:marLeft w:val="0"/>
                          <w:marRight w:val="0"/>
                          <w:marTop w:val="0"/>
                          <w:marBottom w:val="0"/>
                          <w:divBdr>
                            <w:top w:val="none" w:sz="0" w:space="0" w:color="auto"/>
                            <w:left w:val="none" w:sz="0" w:space="0" w:color="auto"/>
                            <w:bottom w:val="none" w:sz="0" w:space="0" w:color="auto"/>
                            <w:right w:val="none" w:sz="0" w:space="0" w:color="auto"/>
                          </w:divBdr>
                          <w:divsChild>
                            <w:div w:id="1852835653">
                              <w:marLeft w:val="0"/>
                              <w:marRight w:val="0"/>
                              <w:marTop w:val="240"/>
                              <w:marBottom w:val="240"/>
                              <w:divBdr>
                                <w:top w:val="none" w:sz="0" w:space="0" w:color="auto"/>
                                <w:left w:val="none" w:sz="0" w:space="0" w:color="auto"/>
                                <w:bottom w:val="none" w:sz="0" w:space="0" w:color="auto"/>
                                <w:right w:val="none" w:sz="0" w:space="0" w:color="auto"/>
                              </w:divBdr>
                            </w:div>
                            <w:div w:id="1526942470">
                              <w:marLeft w:val="0"/>
                              <w:marRight w:val="0"/>
                              <w:marTop w:val="0"/>
                              <w:marBottom w:val="0"/>
                              <w:divBdr>
                                <w:top w:val="none" w:sz="0" w:space="0" w:color="auto"/>
                                <w:left w:val="none" w:sz="0" w:space="0" w:color="auto"/>
                                <w:bottom w:val="none" w:sz="0" w:space="0" w:color="auto"/>
                                <w:right w:val="none" w:sz="0" w:space="0" w:color="auto"/>
                              </w:divBdr>
                            </w:div>
                            <w:div w:id="6030755">
                              <w:marLeft w:val="0"/>
                              <w:marRight w:val="0"/>
                              <w:marTop w:val="0"/>
                              <w:marBottom w:val="0"/>
                              <w:divBdr>
                                <w:top w:val="none" w:sz="0" w:space="0" w:color="auto"/>
                                <w:left w:val="none" w:sz="0" w:space="0" w:color="auto"/>
                                <w:bottom w:val="none" w:sz="0" w:space="0" w:color="auto"/>
                                <w:right w:val="none" w:sz="0" w:space="0" w:color="auto"/>
                              </w:divBdr>
                              <w:divsChild>
                                <w:div w:id="1054230103">
                                  <w:marLeft w:val="0"/>
                                  <w:marRight w:val="0"/>
                                  <w:marTop w:val="0"/>
                                  <w:marBottom w:val="0"/>
                                  <w:divBdr>
                                    <w:top w:val="none" w:sz="0" w:space="0" w:color="auto"/>
                                    <w:left w:val="none" w:sz="0" w:space="0" w:color="auto"/>
                                    <w:bottom w:val="none" w:sz="0" w:space="0" w:color="auto"/>
                                    <w:right w:val="none" w:sz="0" w:space="0" w:color="auto"/>
                                  </w:divBdr>
                                </w:div>
                                <w:div w:id="2029017068">
                                  <w:marLeft w:val="0"/>
                                  <w:marRight w:val="0"/>
                                  <w:marTop w:val="0"/>
                                  <w:marBottom w:val="0"/>
                                  <w:divBdr>
                                    <w:top w:val="none" w:sz="0" w:space="0" w:color="auto"/>
                                    <w:left w:val="none" w:sz="0" w:space="0" w:color="auto"/>
                                    <w:bottom w:val="none" w:sz="0" w:space="0" w:color="auto"/>
                                    <w:right w:val="none" w:sz="0" w:space="0" w:color="auto"/>
                                  </w:divBdr>
                                  <w:divsChild>
                                    <w:div w:id="579220887">
                                      <w:marLeft w:val="0"/>
                                      <w:marRight w:val="0"/>
                                      <w:marTop w:val="240"/>
                                      <w:marBottom w:val="240"/>
                                      <w:divBdr>
                                        <w:top w:val="none" w:sz="0" w:space="0" w:color="auto"/>
                                        <w:left w:val="none" w:sz="0" w:space="0" w:color="auto"/>
                                        <w:bottom w:val="none" w:sz="0" w:space="0" w:color="auto"/>
                                        <w:right w:val="none" w:sz="0" w:space="0" w:color="auto"/>
                                      </w:divBdr>
                                    </w:div>
                                  </w:divsChild>
                                </w:div>
                                <w:div w:id="440533402">
                                  <w:marLeft w:val="0"/>
                                  <w:marRight w:val="0"/>
                                  <w:marTop w:val="0"/>
                                  <w:marBottom w:val="0"/>
                                  <w:divBdr>
                                    <w:top w:val="none" w:sz="0" w:space="0" w:color="auto"/>
                                    <w:left w:val="none" w:sz="0" w:space="0" w:color="auto"/>
                                    <w:bottom w:val="none" w:sz="0" w:space="0" w:color="auto"/>
                                    <w:right w:val="none" w:sz="0" w:space="0" w:color="auto"/>
                                  </w:divBdr>
                                </w:div>
                                <w:div w:id="1710104772">
                                  <w:marLeft w:val="0"/>
                                  <w:marRight w:val="0"/>
                                  <w:marTop w:val="0"/>
                                  <w:marBottom w:val="0"/>
                                  <w:divBdr>
                                    <w:top w:val="none" w:sz="0" w:space="0" w:color="auto"/>
                                    <w:left w:val="none" w:sz="0" w:space="0" w:color="auto"/>
                                    <w:bottom w:val="none" w:sz="0" w:space="0" w:color="auto"/>
                                    <w:right w:val="none" w:sz="0" w:space="0" w:color="auto"/>
                                  </w:divBdr>
                                  <w:divsChild>
                                    <w:div w:id="1958024199">
                                      <w:marLeft w:val="0"/>
                                      <w:marRight w:val="0"/>
                                      <w:marTop w:val="240"/>
                                      <w:marBottom w:val="240"/>
                                      <w:divBdr>
                                        <w:top w:val="none" w:sz="0" w:space="0" w:color="auto"/>
                                        <w:left w:val="none" w:sz="0" w:space="0" w:color="auto"/>
                                        <w:bottom w:val="none" w:sz="0" w:space="0" w:color="auto"/>
                                        <w:right w:val="none" w:sz="0" w:space="0" w:color="auto"/>
                                      </w:divBdr>
                                    </w:div>
                                  </w:divsChild>
                                </w:div>
                                <w:div w:id="540243893">
                                  <w:marLeft w:val="0"/>
                                  <w:marRight w:val="0"/>
                                  <w:marTop w:val="0"/>
                                  <w:marBottom w:val="0"/>
                                  <w:divBdr>
                                    <w:top w:val="none" w:sz="0" w:space="0" w:color="auto"/>
                                    <w:left w:val="none" w:sz="0" w:space="0" w:color="auto"/>
                                    <w:bottom w:val="none" w:sz="0" w:space="0" w:color="auto"/>
                                    <w:right w:val="none" w:sz="0" w:space="0" w:color="auto"/>
                                  </w:divBdr>
                                </w:div>
                                <w:div w:id="2016566682">
                                  <w:marLeft w:val="0"/>
                                  <w:marRight w:val="0"/>
                                  <w:marTop w:val="0"/>
                                  <w:marBottom w:val="0"/>
                                  <w:divBdr>
                                    <w:top w:val="none" w:sz="0" w:space="0" w:color="auto"/>
                                    <w:left w:val="none" w:sz="0" w:space="0" w:color="auto"/>
                                    <w:bottom w:val="none" w:sz="0" w:space="0" w:color="auto"/>
                                    <w:right w:val="none" w:sz="0" w:space="0" w:color="auto"/>
                                  </w:divBdr>
                                </w:div>
                                <w:div w:id="14312425">
                                  <w:marLeft w:val="0"/>
                                  <w:marRight w:val="0"/>
                                  <w:marTop w:val="0"/>
                                  <w:marBottom w:val="0"/>
                                  <w:divBdr>
                                    <w:top w:val="none" w:sz="0" w:space="0" w:color="auto"/>
                                    <w:left w:val="none" w:sz="0" w:space="0" w:color="auto"/>
                                    <w:bottom w:val="none" w:sz="0" w:space="0" w:color="auto"/>
                                    <w:right w:val="none" w:sz="0" w:space="0" w:color="auto"/>
                                  </w:divBdr>
                                  <w:divsChild>
                                    <w:div w:id="224149672">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79243890">
                              <w:marLeft w:val="0"/>
                              <w:marRight w:val="0"/>
                              <w:marTop w:val="0"/>
                              <w:marBottom w:val="0"/>
                              <w:divBdr>
                                <w:top w:val="none" w:sz="0" w:space="0" w:color="auto"/>
                                <w:left w:val="none" w:sz="0" w:space="0" w:color="auto"/>
                                <w:bottom w:val="none" w:sz="0" w:space="0" w:color="auto"/>
                                <w:right w:val="none" w:sz="0" w:space="0" w:color="auto"/>
                              </w:divBdr>
                              <w:divsChild>
                                <w:div w:id="1453789395">
                                  <w:marLeft w:val="0"/>
                                  <w:marRight w:val="0"/>
                                  <w:marTop w:val="240"/>
                                  <w:marBottom w:val="240"/>
                                  <w:divBdr>
                                    <w:top w:val="none" w:sz="0" w:space="0" w:color="auto"/>
                                    <w:left w:val="none" w:sz="0" w:space="0" w:color="auto"/>
                                    <w:bottom w:val="none" w:sz="0" w:space="0" w:color="auto"/>
                                    <w:right w:val="none" w:sz="0" w:space="0" w:color="auto"/>
                                  </w:divBdr>
                                </w:div>
                              </w:divsChild>
                            </w:div>
                            <w:div w:id="282349359">
                              <w:marLeft w:val="0"/>
                              <w:marRight w:val="0"/>
                              <w:marTop w:val="0"/>
                              <w:marBottom w:val="0"/>
                              <w:divBdr>
                                <w:top w:val="none" w:sz="0" w:space="0" w:color="auto"/>
                                <w:left w:val="none" w:sz="0" w:space="0" w:color="auto"/>
                                <w:bottom w:val="none" w:sz="0" w:space="0" w:color="auto"/>
                                <w:right w:val="none" w:sz="0" w:space="0" w:color="auto"/>
                              </w:divBdr>
                            </w:div>
                            <w:div w:id="1298413118">
                              <w:marLeft w:val="0"/>
                              <w:marRight w:val="0"/>
                              <w:marTop w:val="0"/>
                              <w:marBottom w:val="0"/>
                              <w:divBdr>
                                <w:top w:val="none" w:sz="0" w:space="0" w:color="auto"/>
                                <w:left w:val="none" w:sz="0" w:space="0" w:color="auto"/>
                                <w:bottom w:val="none" w:sz="0" w:space="0" w:color="auto"/>
                                <w:right w:val="none" w:sz="0" w:space="0" w:color="auto"/>
                              </w:divBdr>
                            </w:div>
                            <w:div w:id="91704819">
                              <w:marLeft w:val="0"/>
                              <w:marRight w:val="0"/>
                              <w:marTop w:val="0"/>
                              <w:marBottom w:val="0"/>
                              <w:divBdr>
                                <w:top w:val="none" w:sz="0" w:space="0" w:color="auto"/>
                                <w:left w:val="none" w:sz="0" w:space="0" w:color="auto"/>
                                <w:bottom w:val="none" w:sz="0" w:space="0" w:color="auto"/>
                                <w:right w:val="none" w:sz="0" w:space="0" w:color="auto"/>
                              </w:divBdr>
                            </w:div>
                          </w:divsChild>
                        </w:div>
                        <w:div w:id="1358121595">
                          <w:marLeft w:val="0"/>
                          <w:marRight w:val="0"/>
                          <w:marTop w:val="0"/>
                          <w:marBottom w:val="0"/>
                          <w:divBdr>
                            <w:top w:val="none" w:sz="0" w:space="0" w:color="auto"/>
                            <w:left w:val="none" w:sz="0" w:space="0" w:color="auto"/>
                            <w:bottom w:val="none" w:sz="0" w:space="0" w:color="auto"/>
                            <w:right w:val="none" w:sz="0" w:space="0" w:color="auto"/>
                          </w:divBdr>
                          <w:divsChild>
                            <w:div w:id="1340622782">
                              <w:marLeft w:val="0"/>
                              <w:marRight w:val="0"/>
                              <w:marTop w:val="240"/>
                              <w:marBottom w:val="240"/>
                              <w:divBdr>
                                <w:top w:val="none" w:sz="0" w:space="0" w:color="auto"/>
                                <w:left w:val="none" w:sz="0" w:space="0" w:color="auto"/>
                                <w:bottom w:val="none" w:sz="0" w:space="0" w:color="auto"/>
                                <w:right w:val="none" w:sz="0" w:space="0" w:color="auto"/>
                              </w:divBdr>
                            </w:div>
                            <w:div w:id="1783767853">
                              <w:marLeft w:val="0"/>
                              <w:marRight w:val="0"/>
                              <w:marTop w:val="0"/>
                              <w:marBottom w:val="0"/>
                              <w:divBdr>
                                <w:top w:val="none" w:sz="0" w:space="0" w:color="auto"/>
                                <w:left w:val="none" w:sz="0" w:space="0" w:color="auto"/>
                                <w:bottom w:val="none" w:sz="0" w:space="0" w:color="auto"/>
                                <w:right w:val="none" w:sz="0" w:space="0" w:color="auto"/>
                              </w:divBdr>
                            </w:div>
                            <w:div w:id="2025326407">
                              <w:marLeft w:val="0"/>
                              <w:marRight w:val="0"/>
                              <w:marTop w:val="0"/>
                              <w:marBottom w:val="0"/>
                              <w:divBdr>
                                <w:top w:val="none" w:sz="0" w:space="0" w:color="auto"/>
                                <w:left w:val="none" w:sz="0" w:space="0" w:color="auto"/>
                                <w:bottom w:val="none" w:sz="0" w:space="0" w:color="auto"/>
                                <w:right w:val="none" w:sz="0" w:space="0" w:color="auto"/>
                              </w:divBdr>
                            </w:div>
                            <w:div w:id="788089570">
                              <w:marLeft w:val="0"/>
                              <w:marRight w:val="0"/>
                              <w:marTop w:val="0"/>
                              <w:marBottom w:val="0"/>
                              <w:divBdr>
                                <w:top w:val="none" w:sz="0" w:space="0" w:color="auto"/>
                                <w:left w:val="none" w:sz="0" w:space="0" w:color="auto"/>
                                <w:bottom w:val="none" w:sz="0" w:space="0" w:color="auto"/>
                                <w:right w:val="none" w:sz="0" w:space="0" w:color="auto"/>
                              </w:divBdr>
                              <w:divsChild>
                                <w:div w:id="1258058871">
                                  <w:marLeft w:val="0"/>
                                  <w:marRight w:val="0"/>
                                  <w:marTop w:val="240"/>
                                  <w:marBottom w:val="240"/>
                                  <w:divBdr>
                                    <w:top w:val="none" w:sz="0" w:space="0" w:color="auto"/>
                                    <w:left w:val="none" w:sz="0" w:space="0" w:color="auto"/>
                                    <w:bottom w:val="none" w:sz="0" w:space="0" w:color="auto"/>
                                    <w:right w:val="none" w:sz="0" w:space="0" w:color="auto"/>
                                  </w:divBdr>
                                </w:div>
                                <w:div w:id="525991964">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737679112">
                          <w:marLeft w:val="0"/>
                          <w:marRight w:val="0"/>
                          <w:marTop w:val="0"/>
                          <w:marBottom w:val="0"/>
                          <w:divBdr>
                            <w:top w:val="none" w:sz="0" w:space="0" w:color="auto"/>
                            <w:left w:val="none" w:sz="0" w:space="0" w:color="auto"/>
                            <w:bottom w:val="none" w:sz="0" w:space="0" w:color="auto"/>
                            <w:right w:val="none" w:sz="0" w:space="0" w:color="auto"/>
                          </w:divBdr>
                          <w:divsChild>
                            <w:div w:id="1901554406">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24598599">
          <w:marLeft w:val="0"/>
          <w:marRight w:val="0"/>
          <w:marTop w:val="0"/>
          <w:marBottom w:val="0"/>
          <w:divBdr>
            <w:top w:val="none" w:sz="0" w:space="0" w:color="auto"/>
            <w:left w:val="none" w:sz="0" w:space="0" w:color="auto"/>
            <w:bottom w:val="none" w:sz="0" w:space="0" w:color="auto"/>
            <w:right w:val="none" w:sz="0" w:space="0" w:color="auto"/>
          </w:divBdr>
          <w:divsChild>
            <w:div w:id="1866021975">
              <w:marLeft w:val="0"/>
              <w:marRight w:val="0"/>
              <w:marTop w:val="0"/>
              <w:marBottom w:val="0"/>
              <w:divBdr>
                <w:top w:val="none" w:sz="0" w:space="0" w:color="auto"/>
                <w:left w:val="none" w:sz="0" w:space="0" w:color="auto"/>
                <w:bottom w:val="none" w:sz="0" w:space="0" w:color="auto"/>
                <w:right w:val="none" w:sz="0" w:space="0" w:color="auto"/>
              </w:divBdr>
              <w:divsChild>
                <w:div w:id="808323629">
                  <w:marLeft w:val="0"/>
                  <w:marRight w:val="0"/>
                  <w:marTop w:val="0"/>
                  <w:marBottom w:val="0"/>
                  <w:divBdr>
                    <w:top w:val="none" w:sz="0" w:space="0" w:color="auto"/>
                    <w:left w:val="none" w:sz="0" w:space="0" w:color="auto"/>
                    <w:bottom w:val="none" w:sz="0" w:space="0" w:color="auto"/>
                    <w:right w:val="none" w:sz="0" w:space="0" w:color="auto"/>
                  </w:divBdr>
                  <w:divsChild>
                    <w:div w:id="558174162">
                      <w:marLeft w:val="0"/>
                      <w:marRight w:val="0"/>
                      <w:marTop w:val="0"/>
                      <w:marBottom w:val="0"/>
                      <w:divBdr>
                        <w:top w:val="none" w:sz="0" w:space="0" w:color="auto"/>
                        <w:left w:val="none" w:sz="0" w:space="0" w:color="auto"/>
                        <w:bottom w:val="none" w:sz="0" w:space="0" w:color="auto"/>
                        <w:right w:val="none" w:sz="0" w:space="0" w:color="auto"/>
                      </w:divBdr>
                      <w:divsChild>
                        <w:div w:id="612781804">
                          <w:marLeft w:val="0"/>
                          <w:marRight w:val="0"/>
                          <w:marTop w:val="0"/>
                          <w:marBottom w:val="0"/>
                          <w:divBdr>
                            <w:top w:val="none" w:sz="0" w:space="0" w:color="auto"/>
                            <w:left w:val="none" w:sz="0" w:space="0" w:color="auto"/>
                            <w:bottom w:val="none" w:sz="0" w:space="0" w:color="auto"/>
                            <w:right w:val="none" w:sz="0" w:space="0" w:color="auto"/>
                          </w:divBdr>
                          <w:divsChild>
                            <w:div w:id="1647972197">
                              <w:marLeft w:val="0"/>
                              <w:marRight w:val="0"/>
                              <w:marTop w:val="240"/>
                              <w:marBottom w:val="240"/>
                              <w:divBdr>
                                <w:top w:val="none" w:sz="0" w:space="0" w:color="auto"/>
                                <w:left w:val="none" w:sz="0" w:space="0" w:color="auto"/>
                                <w:bottom w:val="none" w:sz="0" w:space="0" w:color="auto"/>
                                <w:right w:val="none" w:sz="0" w:space="0" w:color="auto"/>
                              </w:divBdr>
                            </w:div>
                            <w:div w:id="447626395">
                              <w:marLeft w:val="0"/>
                              <w:marRight w:val="0"/>
                              <w:marTop w:val="0"/>
                              <w:marBottom w:val="0"/>
                              <w:divBdr>
                                <w:top w:val="none" w:sz="0" w:space="0" w:color="auto"/>
                                <w:left w:val="none" w:sz="0" w:space="0" w:color="auto"/>
                                <w:bottom w:val="none" w:sz="0" w:space="0" w:color="auto"/>
                                <w:right w:val="none" w:sz="0" w:space="0" w:color="auto"/>
                              </w:divBdr>
                            </w:div>
                            <w:div w:id="1110128538">
                              <w:marLeft w:val="0"/>
                              <w:marRight w:val="0"/>
                              <w:marTop w:val="0"/>
                              <w:marBottom w:val="0"/>
                              <w:divBdr>
                                <w:top w:val="none" w:sz="0" w:space="0" w:color="auto"/>
                                <w:left w:val="none" w:sz="0" w:space="0" w:color="auto"/>
                                <w:bottom w:val="none" w:sz="0" w:space="0" w:color="auto"/>
                                <w:right w:val="none" w:sz="0" w:space="0" w:color="auto"/>
                              </w:divBdr>
                              <w:divsChild>
                                <w:div w:id="806897010">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2020766282">
                          <w:marLeft w:val="0"/>
                          <w:marRight w:val="0"/>
                          <w:marTop w:val="0"/>
                          <w:marBottom w:val="0"/>
                          <w:divBdr>
                            <w:top w:val="none" w:sz="0" w:space="0" w:color="auto"/>
                            <w:left w:val="none" w:sz="0" w:space="0" w:color="auto"/>
                            <w:bottom w:val="none" w:sz="0" w:space="0" w:color="auto"/>
                            <w:right w:val="none" w:sz="0" w:space="0" w:color="auto"/>
                          </w:divBdr>
                          <w:divsChild>
                            <w:div w:id="1388533194">
                              <w:marLeft w:val="0"/>
                              <w:marRight w:val="0"/>
                              <w:marTop w:val="240"/>
                              <w:marBottom w:val="240"/>
                              <w:divBdr>
                                <w:top w:val="none" w:sz="0" w:space="0" w:color="auto"/>
                                <w:left w:val="none" w:sz="0" w:space="0" w:color="auto"/>
                                <w:bottom w:val="none" w:sz="0" w:space="0" w:color="auto"/>
                                <w:right w:val="none" w:sz="0" w:space="0" w:color="auto"/>
                              </w:divBdr>
                            </w:div>
                            <w:div w:id="1522280599">
                              <w:marLeft w:val="0"/>
                              <w:marRight w:val="0"/>
                              <w:marTop w:val="0"/>
                              <w:marBottom w:val="0"/>
                              <w:divBdr>
                                <w:top w:val="none" w:sz="0" w:space="0" w:color="auto"/>
                                <w:left w:val="none" w:sz="0" w:space="0" w:color="auto"/>
                                <w:bottom w:val="none" w:sz="0" w:space="0" w:color="auto"/>
                                <w:right w:val="none" w:sz="0" w:space="0" w:color="auto"/>
                              </w:divBdr>
                            </w:div>
                            <w:div w:id="875890827">
                              <w:marLeft w:val="0"/>
                              <w:marRight w:val="0"/>
                              <w:marTop w:val="0"/>
                              <w:marBottom w:val="0"/>
                              <w:divBdr>
                                <w:top w:val="none" w:sz="0" w:space="0" w:color="auto"/>
                                <w:left w:val="none" w:sz="0" w:space="0" w:color="auto"/>
                                <w:bottom w:val="none" w:sz="0" w:space="0" w:color="auto"/>
                                <w:right w:val="none" w:sz="0" w:space="0" w:color="auto"/>
                              </w:divBdr>
                            </w:div>
                            <w:div w:id="2146772427">
                              <w:marLeft w:val="0"/>
                              <w:marRight w:val="0"/>
                              <w:marTop w:val="0"/>
                              <w:marBottom w:val="0"/>
                              <w:divBdr>
                                <w:top w:val="none" w:sz="0" w:space="0" w:color="auto"/>
                                <w:left w:val="none" w:sz="0" w:space="0" w:color="auto"/>
                                <w:bottom w:val="none" w:sz="0" w:space="0" w:color="auto"/>
                                <w:right w:val="none" w:sz="0" w:space="0" w:color="auto"/>
                              </w:divBdr>
                              <w:divsChild>
                                <w:div w:id="1097139033">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352609441">
                          <w:marLeft w:val="0"/>
                          <w:marRight w:val="0"/>
                          <w:marTop w:val="0"/>
                          <w:marBottom w:val="0"/>
                          <w:divBdr>
                            <w:top w:val="none" w:sz="0" w:space="0" w:color="auto"/>
                            <w:left w:val="none" w:sz="0" w:space="0" w:color="auto"/>
                            <w:bottom w:val="none" w:sz="0" w:space="0" w:color="auto"/>
                            <w:right w:val="none" w:sz="0" w:space="0" w:color="auto"/>
                          </w:divBdr>
                          <w:divsChild>
                            <w:div w:id="768500793">
                              <w:marLeft w:val="0"/>
                              <w:marRight w:val="0"/>
                              <w:marTop w:val="240"/>
                              <w:marBottom w:val="240"/>
                              <w:divBdr>
                                <w:top w:val="none" w:sz="0" w:space="0" w:color="auto"/>
                                <w:left w:val="none" w:sz="0" w:space="0" w:color="auto"/>
                                <w:bottom w:val="none" w:sz="0" w:space="0" w:color="auto"/>
                                <w:right w:val="none" w:sz="0" w:space="0" w:color="auto"/>
                              </w:divBdr>
                            </w:div>
                            <w:div w:id="155653378">
                              <w:marLeft w:val="0"/>
                              <w:marRight w:val="0"/>
                              <w:marTop w:val="0"/>
                              <w:marBottom w:val="0"/>
                              <w:divBdr>
                                <w:top w:val="none" w:sz="0" w:space="0" w:color="auto"/>
                                <w:left w:val="none" w:sz="0" w:space="0" w:color="auto"/>
                                <w:bottom w:val="none" w:sz="0" w:space="0" w:color="auto"/>
                                <w:right w:val="none" w:sz="0" w:space="0" w:color="auto"/>
                              </w:divBdr>
                            </w:div>
                            <w:div w:id="2028407953">
                              <w:marLeft w:val="0"/>
                              <w:marRight w:val="0"/>
                              <w:marTop w:val="0"/>
                              <w:marBottom w:val="0"/>
                              <w:divBdr>
                                <w:top w:val="none" w:sz="0" w:space="0" w:color="auto"/>
                                <w:left w:val="none" w:sz="0" w:space="0" w:color="auto"/>
                                <w:bottom w:val="none" w:sz="0" w:space="0" w:color="auto"/>
                                <w:right w:val="none" w:sz="0" w:space="0" w:color="auto"/>
                              </w:divBdr>
                            </w:div>
                          </w:divsChild>
                        </w:div>
                        <w:div w:id="238640970">
                          <w:marLeft w:val="0"/>
                          <w:marRight w:val="0"/>
                          <w:marTop w:val="0"/>
                          <w:marBottom w:val="0"/>
                          <w:divBdr>
                            <w:top w:val="none" w:sz="0" w:space="0" w:color="auto"/>
                            <w:left w:val="none" w:sz="0" w:space="0" w:color="auto"/>
                            <w:bottom w:val="none" w:sz="0" w:space="0" w:color="auto"/>
                            <w:right w:val="none" w:sz="0" w:space="0" w:color="auto"/>
                          </w:divBdr>
                          <w:divsChild>
                            <w:div w:id="581108200">
                              <w:marLeft w:val="0"/>
                              <w:marRight w:val="0"/>
                              <w:marTop w:val="240"/>
                              <w:marBottom w:val="240"/>
                              <w:divBdr>
                                <w:top w:val="none" w:sz="0" w:space="0" w:color="auto"/>
                                <w:left w:val="none" w:sz="0" w:space="0" w:color="auto"/>
                                <w:bottom w:val="none" w:sz="0" w:space="0" w:color="auto"/>
                                <w:right w:val="none" w:sz="0" w:space="0" w:color="auto"/>
                              </w:divBdr>
                            </w:div>
                            <w:div w:id="399714945">
                              <w:marLeft w:val="0"/>
                              <w:marRight w:val="0"/>
                              <w:marTop w:val="240"/>
                              <w:marBottom w:val="240"/>
                              <w:divBdr>
                                <w:top w:val="none" w:sz="0" w:space="0" w:color="auto"/>
                                <w:left w:val="none" w:sz="0" w:space="0" w:color="auto"/>
                                <w:bottom w:val="none" w:sz="0" w:space="0" w:color="auto"/>
                                <w:right w:val="none" w:sz="0" w:space="0" w:color="auto"/>
                              </w:divBdr>
                            </w:div>
                            <w:div w:id="698552465">
                              <w:marLeft w:val="0"/>
                              <w:marRight w:val="0"/>
                              <w:marTop w:val="0"/>
                              <w:marBottom w:val="0"/>
                              <w:divBdr>
                                <w:top w:val="none" w:sz="0" w:space="0" w:color="auto"/>
                                <w:left w:val="none" w:sz="0" w:space="0" w:color="auto"/>
                                <w:bottom w:val="none" w:sz="0" w:space="0" w:color="auto"/>
                                <w:right w:val="none" w:sz="0" w:space="0" w:color="auto"/>
                              </w:divBdr>
                            </w:div>
                            <w:div w:id="493762964">
                              <w:marLeft w:val="0"/>
                              <w:marRight w:val="0"/>
                              <w:marTop w:val="0"/>
                              <w:marBottom w:val="0"/>
                              <w:divBdr>
                                <w:top w:val="none" w:sz="0" w:space="0" w:color="auto"/>
                                <w:left w:val="none" w:sz="0" w:space="0" w:color="auto"/>
                                <w:bottom w:val="none" w:sz="0" w:space="0" w:color="auto"/>
                                <w:right w:val="none" w:sz="0" w:space="0" w:color="auto"/>
                              </w:divBdr>
                            </w:div>
                            <w:div w:id="1854487492">
                              <w:marLeft w:val="0"/>
                              <w:marRight w:val="0"/>
                              <w:marTop w:val="0"/>
                              <w:marBottom w:val="0"/>
                              <w:divBdr>
                                <w:top w:val="none" w:sz="0" w:space="0" w:color="auto"/>
                                <w:left w:val="none" w:sz="0" w:space="0" w:color="auto"/>
                                <w:bottom w:val="none" w:sz="0" w:space="0" w:color="auto"/>
                                <w:right w:val="none" w:sz="0" w:space="0" w:color="auto"/>
                              </w:divBdr>
                            </w:div>
                            <w:div w:id="1771847952">
                              <w:marLeft w:val="0"/>
                              <w:marRight w:val="0"/>
                              <w:marTop w:val="0"/>
                              <w:marBottom w:val="0"/>
                              <w:divBdr>
                                <w:top w:val="none" w:sz="0" w:space="0" w:color="auto"/>
                                <w:left w:val="none" w:sz="0" w:space="0" w:color="auto"/>
                                <w:bottom w:val="none" w:sz="0" w:space="0" w:color="auto"/>
                                <w:right w:val="none" w:sz="0" w:space="0" w:color="auto"/>
                              </w:divBdr>
                            </w:div>
                          </w:divsChild>
                        </w:div>
                        <w:div w:id="83575837">
                          <w:marLeft w:val="0"/>
                          <w:marRight w:val="0"/>
                          <w:marTop w:val="0"/>
                          <w:marBottom w:val="0"/>
                          <w:divBdr>
                            <w:top w:val="none" w:sz="0" w:space="0" w:color="auto"/>
                            <w:left w:val="none" w:sz="0" w:space="0" w:color="auto"/>
                            <w:bottom w:val="none" w:sz="0" w:space="0" w:color="auto"/>
                            <w:right w:val="none" w:sz="0" w:space="0" w:color="auto"/>
                          </w:divBdr>
                          <w:divsChild>
                            <w:div w:id="984310601">
                              <w:marLeft w:val="0"/>
                              <w:marRight w:val="0"/>
                              <w:marTop w:val="240"/>
                              <w:marBottom w:val="240"/>
                              <w:divBdr>
                                <w:top w:val="none" w:sz="0" w:space="0" w:color="auto"/>
                                <w:left w:val="none" w:sz="0" w:space="0" w:color="auto"/>
                                <w:bottom w:val="none" w:sz="0" w:space="0" w:color="auto"/>
                                <w:right w:val="none" w:sz="0" w:space="0" w:color="auto"/>
                              </w:divBdr>
                            </w:div>
                            <w:div w:id="2098404175">
                              <w:marLeft w:val="0"/>
                              <w:marRight w:val="0"/>
                              <w:marTop w:val="0"/>
                              <w:marBottom w:val="0"/>
                              <w:divBdr>
                                <w:top w:val="none" w:sz="0" w:space="0" w:color="auto"/>
                                <w:left w:val="none" w:sz="0" w:space="0" w:color="auto"/>
                                <w:bottom w:val="none" w:sz="0" w:space="0" w:color="auto"/>
                                <w:right w:val="none" w:sz="0" w:space="0" w:color="auto"/>
                              </w:divBdr>
                            </w:div>
                            <w:div w:id="1107428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144469">
                      <w:marLeft w:val="0"/>
                      <w:marRight w:val="0"/>
                      <w:marTop w:val="0"/>
                      <w:marBottom w:val="0"/>
                      <w:divBdr>
                        <w:top w:val="none" w:sz="0" w:space="0" w:color="auto"/>
                        <w:left w:val="none" w:sz="0" w:space="0" w:color="auto"/>
                        <w:bottom w:val="none" w:sz="0" w:space="0" w:color="auto"/>
                        <w:right w:val="none" w:sz="0" w:space="0" w:color="auto"/>
                      </w:divBdr>
                      <w:divsChild>
                        <w:div w:id="1879313685">
                          <w:marLeft w:val="0"/>
                          <w:marRight w:val="0"/>
                          <w:marTop w:val="0"/>
                          <w:marBottom w:val="0"/>
                          <w:divBdr>
                            <w:top w:val="none" w:sz="0" w:space="0" w:color="auto"/>
                            <w:left w:val="none" w:sz="0" w:space="0" w:color="auto"/>
                            <w:bottom w:val="none" w:sz="0" w:space="0" w:color="auto"/>
                            <w:right w:val="none" w:sz="0" w:space="0" w:color="auto"/>
                          </w:divBdr>
                          <w:divsChild>
                            <w:div w:id="1830049893">
                              <w:marLeft w:val="0"/>
                              <w:marRight w:val="0"/>
                              <w:marTop w:val="240"/>
                              <w:marBottom w:val="240"/>
                              <w:divBdr>
                                <w:top w:val="none" w:sz="0" w:space="0" w:color="auto"/>
                                <w:left w:val="none" w:sz="0" w:space="0" w:color="auto"/>
                                <w:bottom w:val="none" w:sz="0" w:space="0" w:color="auto"/>
                                <w:right w:val="none" w:sz="0" w:space="0" w:color="auto"/>
                              </w:divBdr>
                            </w:div>
                            <w:div w:id="793135233">
                              <w:marLeft w:val="0"/>
                              <w:marRight w:val="0"/>
                              <w:marTop w:val="0"/>
                              <w:marBottom w:val="0"/>
                              <w:divBdr>
                                <w:top w:val="none" w:sz="0" w:space="0" w:color="auto"/>
                                <w:left w:val="none" w:sz="0" w:space="0" w:color="auto"/>
                                <w:bottom w:val="none" w:sz="0" w:space="0" w:color="auto"/>
                                <w:right w:val="none" w:sz="0" w:space="0" w:color="auto"/>
                              </w:divBdr>
                            </w:div>
                            <w:div w:id="436828516">
                              <w:marLeft w:val="0"/>
                              <w:marRight w:val="0"/>
                              <w:marTop w:val="0"/>
                              <w:marBottom w:val="0"/>
                              <w:divBdr>
                                <w:top w:val="none" w:sz="0" w:space="0" w:color="auto"/>
                                <w:left w:val="none" w:sz="0" w:space="0" w:color="auto"/>
                                <w:bottom w:val="none" w:sz="0" w:space="0" w:color="auto"/>
                                <w:right w:val="none" w:sz="0" w:space="0" w:color="auto"/>
                              </w:divBdr>
                            </w:div>
                            <w:div w:id="715663719">
                              <w:marLeft w:val="0"/>
                              <w:marRight w:val="0"/>
                              <w:marTop w:val="0"/>
                              <w:marBottom w:val="0"/>
                              <w:divBdr>
                                <w:top w:val="none" w:sz="0" w:space="0" w:color="auto"/>
                                <w:left w:val="none" w:sz="0" w:space="0" w:color="auto"/>
                                <w:bottom w:val="none" w:sz="0" w:space="0" w:color="auto"/>
                                <w:right w:val="none" w:sz="0" w:space="0" w:color="auto"/>
                              </w:divBdr>
                            </w:div>
                          </w:divsChild>
                        </w:div>
                        <w:div w:id="1910458656">
                          <w:marLeft w:val="0"/>
                          <w:marRight w:val="0"/>
                          <w:marTop w:val="0"/>
                          <w:marBottom w:val="0"/>
                          <w:divBdr>
                            <w:top w:val="none" w:sz="0" w:space="0" w:color="auto"/>
                            <w:left w:val="none" w:sz="0" w:space="0" w:color="auto"/>
                            <w:bottom w:val="none" w:sz="0" w:space="0" w:color="auto"/>
                            <w:right w:val="none" w:sz="0" w:space="0" w:color="auto"/>
                          </w:divBdr>
                          <w:divsChild>
                            <w:div w:id="1573469131">
                              <w:marLeft w:val="0"/>
                              <w:marRight w:val="0"/>
                              <w:marTop w:val="240"/>
                              <w:marBottom w:val="240"/>
                              <w:divBdr>
                                <w:top w:val="none" w:sz="0" w:space="0" w:color="auto"/>
                                <w:left w:val="none" w:sz="0" w:space="0" w:color="auto"/>
                                <w:bottom w:val="none" w:sz="0" w:space="0" w:color="auto"/>
                                <w:right w:val="none" w:sz="0" w:space="0" w:color="auto"/>
                              </w:divBdr>
                            </w:div>
                            <w:div w:id="195579837">
                              <w:marLeft w:val="0"/>
                              <w:marRight w:val="0"/>
                              <w:marTop w:val="0"/>
                              <w:marBottom w:val="0"/>
                              <w:divBdr>
                                <w:top w:val="none" w:sz="0" w:space="0" w:color="auto"/>
                                <w:left w:val="none" w:sz="0" w:space="0" w:color="auto"/>
                                <w:bottom w:val="none" w:sz="0" w:space="0" w:color="auto"/>
                                <w:right w:val="none" w:sz="0" w:space="0" w:color="auto"/>
                              </w:divBdr>
                              <w:divsChild>
                                <w:div w:id="2068529980">
                                  <w:marLeft w:val="0"/>
                                  <w:marRight w:val="0"/>
                                  <w:marTop w:val="0"/>
                                  <w:marBottom w:val="0"/>
                                  <w:divBdr>
                                    <w:top w:val="none" w:sz="0" w:space="0" w:color="auto"/>
                                    <w:left w:val="none" w:sz="0" w:space="0" w:color="auto"/>
                                    <w:bottom w:val="none" w:sz="0" w:space="0" w:color="auto"/>
                                    <w:right w:val="none" w:sz="0" w:space="0" w:color="auto"/>
                                  </w:divBdr>
                                </w:div>
                                <w:div w:id="1838377031">
                                  <w:marLeft w:val="0"/>
                                  <w:marRight w:val="0"/>
                                  <w:marTop w:val="0"/>
                                  <w:marBottom w:val="0"/>
                                  <w:divBdr>
                                    <w:top w:val="none" w:sz="0" w:space="0" w:color="auto"/>
                                    <w:left w:val="none" w:sz="0" w:space="0" w:color="auto"/>
                                    <w:bottom w:val="none" w:sz="0" w:space="0" w:color="auto"/>
                                    <w:right w:val="none" w:sz="0" w:space="0" w:color="auto"/>
                                  </w:divBdr>
                                </w:div>
                              </w:divsChild>
                            </w:div>
                            <w:div w:id="740055375">
                              <w:marLeft w:val="0"/>
                              <w:marRight w:val="0"/>
                              <w:marTop w:val="0"/>
                              <w:marBottom w:val="0"/>
                              <w:divBdr>
                                <w:top w:val="none" w:sz="0" w:space="0" w:color="auto"/>
                                <w:left w:val="none" w:sz="0" w:space="0" w:color="auto"/>
                                <w:bottom w:val="none" w:sz="0" w:space="0" w:color="auto"/>
                                <w:right w:val="none" w:sz="0" w:space="0" w:color="auto"/>
                              </w:divBdr>
                            </w:div>
                            <w:div w:id="1627589305">
                              <w:marLeft w:val="0"/>
                              <w:marRight w:val="0"/>
                              <w:marTop w:val="0"/>
                              <w:marBottom w:val="0"/>
                              <w:divBdr>
                                <w:top w:val="none" w:sz="0" w:space="0" w:color="auto"/>
                                <w:left w:val="none" w:sz="0" w:space="0" w:color="auto"/>
                                <w:bottom w:val="none" w:sz="0" w:space="0" w:color="auto"/>
                                <w:right w:val="none" w:sz="0" w:space="0" w:color="auto"/>
                              </w:divBdr>
                            </w:div>
                          </w:divsChild>
                        </w:div>
                        <w:div w:id="2100711753">
                          <w:marLeft w:val="0"/>
                          <w:marRight w:val="0"/>
                          <w:marTop w:val="0"/>
                          <w:marBottom w:val="0"/>
                          <w:divBdr>
                            <w:top w:val="none" w:sz="0" w:space="0" w:color="auto"/>
                            <w:left w:val="none" w:sz="0" w:space="0" w:color="auto"/>
                            <w:bottom w:val="none" w:sz="0" w:space="0" w:color="auto"/>
                            <w:right w:val="none" w:sz="0" w:space="0" w:color="auto"/>
                          </w:divBdr>
                          <w:divsChild>
                            <w:div w:id="1950089972">
                              <w:marLeft w:val="0"/>
                              <w:marRight w:val="0"/>
                              <w:marTop w:val="240"/>
                              <w:marBottom w:val="240"/>
                              <w:divBdr>
                                <w:top w:val="none" w:sz="0" w:space="0" w:color="auto"/>
                                <w:left w:val="none" w:sz="0" w:space="0" w:color="auto"/>
                                <w:bottom w:val="none" w:sz="0" w:space="0" w:color="auto"/>
                                <w:right w:val="none" w:sz="0" w:space="0" w:color="auto"/>
                              </w:divBdr>
                            </w:div>
                            <w:div w:id="1090078020">
                              <w:marLeft w:val="0"/>
                              <w:marRight w:val="0"/>
                              <w:marTop w:val="0"/>
                              <w:marBottom w:val="0"/>
                              <w:divBdr>
                                <w:top w:val="none" w:sz="0" w:space="0" w:color="auto"/>
                                <w:left w:val="none" w:sz="0" w:space="0" w:color="auto"/>
                                <w:bottom w:val="none" w:sz="0" w:space="0" w:color="auto"/>
                                <w:right w:val="none" w:sz="0" w:space="0" w:color="auto"/>
                              </w:divBdr>
                              <w:divsChild>
                                <w:div w:id="1257523036">
                                  <w:marLeft w:val="0"/>
                                  <w:marRight w:val="0"/>
                                  <w:marTop w:val="240"/>
                                  <w:marBottom w:val="240"/>
                                  <w:divBdr>
                                    <w:top w:val="none" w:sz="0" w:space="0" w:color="auto"/>
                                    <w:left w:val="none" w:sz="0" w:space="0" w:color="auto"/>
                                    <w:bottom w:val="none" w:sz="0" w:space="0" w:color="auto"/>
                                    <w:right w:val="none" w:sz="0" w:space="0" w:color="auto"/>
                                  </w:divBdr>
                                </w:div>
                              </w:divsChild>
                            </w:div>
                            <w:div w:id="1794206460">
                              <w:marLeft w:val="0"/>
                              <w:marRight w:val="0"/>
                              <w:marTop w:val="0"/>
                              <w:marBottom w:val="0"/>
                              <w:divBdr>
                                <w:top w:val="none" w:sz="0" w:space="0" w:color="auto"/>
                                <w:left w:val="none" w:sz="0" w:space="0" w:color="auto"/>
                                <w:bottom w:val="none" w:sz="0" w:space="0" w:color="auto"/>
                                <w:right w:val="none" w:sz="0" w:space="0" w:color="auto"/>
                              </w:divBdr>
                            </w:div>
                          </w:divsChild>
                        </w:div>
                        <w:div w:id="766273514">
                          <w:marLeft w:val="0"/>
                          <w:marRight w:val="0"/>
                          <w:marTop w:val="0"/>
                          <w:marBottom w:val="0"/>
                          <w:divBdr>
                            <w:top w:val="none" w:sz="0" w:space="0" w:color="auto"/>
                            <w:left w:val="none" w:sz="0" w:space="0" w:color="auto"/>
                            <w:bottom w:val="none" w:sz="0" w:space="0" w:color="auto"/>
                            <w:right w:val="none" w:sz="0" w:space="0" w:color="auto"/>
                          </w:divBdr>
                          <w:divsChild>
                            <w:div w:id="2045404609">
                              <w:marLeft w:val="0"/>
                              <w:marRight w:val="0"/>
                              <w:marTop w:val="240"/>
                              <w:marBottom w:val="240"/>
                              <w:divBdr>
                                <w:top w:val="none" w:sz="0" w:space="0" w:color="auto"/>
                                <w:left w:val="none" w:sz="0" w:space="0" w:color="auto"/>
                                <w:bottom w:val="none" w:sz="0" w:space="0" w:color="auto"/>
                                <w:right w:val="none" w:sz="0" w:space="0" w:color="auto"/>
                              </w:divBdr>
                            </w:div>
                            <w:div w:id="1283221431">
                              <w:marLeft w:val="0"/>
                              <w:marRight w:val="0"/>
                              <w:marTop w:val="240"/>
                              <w:marBottom w:val="240"/>
                              <w:divBdr>
                                <w:top w:val="none" w:sz="0" w:space="0" w:color="auto"/>
                                <w:left w:val="none" w:sz="0" w:space="0" w:color="auto"/>
                                <w:bottom w:val="none" w:sz="0" w:space="0" w:color="auto"/>
                                <w:right w:val="none" w:sz="0" w:space="0" w:color="auto"/>
                              </w:divBdr>
                            </w:div>
                            <w:div w:id="2077628050">
                              <w:marLeft w:val="0"/>
                              <w:marRight w:val="0"/>
                              <w:marTop w:val="0"/>
                              <w:marBottom w:val="0"/>
                              <w:divBdr>
                                <w:top w:val="none" w:sz="0" w:space="0" w:color="auto"/>
                                <w:left w:val="none" w:sz="0" w:space="0" w:color="auto"/>
                                <w:bottom w:val="none" w:sz="0" w:space="0" w:color="auto"/>
                                <w:right w:val="none" w:sz="0" w:space="0" w:color="auto"/>
                              </w:divBdr>
                            </w:div>
                            <w:div w:id="1982346615">
                              <w:marLeft w:val="0"/>
                              <w:marRight w:val="0"/>
                              <w:marTop w:val="0"/>
                              <w:marBottom w:val="0"/>
                              <w:divBdr>
                                <w:top w:val="none" w:sz="0" w:space="0" w:color="auto"/>
                                <w:left w:val="none" w:sz="0" w:space="0" w:color="auto"/>
                                <w:bottom w:val="none" w:sz="0" w:space="0" w:color="auto"/>
                                <w:right w:val="none" w:sz="0" w:space="0" w:color="auto"/>
                              </w:divBdr>
                            </w:div>
                          </w:divsChild>
                        </w:div>
                        <w:div w:id="101657628">
                          <w:marLeft w:val="0"/>
                          <w:marRight w:val="0"/>
                          <w:marTop w:val="0"/>
                          <w:marBottom w:val="0"/>
                          <w:divBdr>
                            <w:top w:val="none" w:sz="0" w:space="0" w:color="auto"/>
                            <w:left w:val="none" w:sz="0" w:space="0" w:color="auto"/>
                            <w:bottom w:val="none" w:sz="0" w:space="0" w:color="auto"/>
                            <w:right w:val="none" w:sz="0" w:space="0" w:color="auto"/>
                          </w:divBdr>
                          <w:divsChild>
                            <w:div w:id="316618727">
                              <w:marLeft w:val="0"/>
                              <w:marRight w:val="0"/>
                              <w:marTop w:val="240"/>
                              <w:marBottom w:val="240"/>
                              <w:divBdr>
                                <w:top w:val="none" w:sz="0" w:space="0" w:color="auto"/>
                                <w:left w:val="none" w:sz="0" w:space="0" w:color="auto"/>
                                <w:bottom w:val="none" w:sz="0" w:space="0" w:color="auto"/>
                                <w:right w:val="none" w:sz="0" w:space="0" w:color="auto"/>
                              </w:divBdr>
                            </w:div>
                            <w:div w:id="319426329">
                              <w:marLeft w:val="0"/>
                              <w:marRight w:val="0"/>
                              <w:marTop w:val="0"/>
                              <w:marBottom w:val="0"/>
                              <w:divBdr>
                                <w:top w:val="none" w:sz="0" w:space="0" w:color="auto"/>
                                <w:left w:val="none" w:sz="0" w:space="0" w:color="auto"/>
                                <w:bottom w:val="none" w:sz="0" w:space="0" w:color="auto"/>
                                <w:right w:val="none" w:sz="0" w:space="0" w:color="auto"/>
                              </w:divBdr>
                              <w:divsChild>
                                <w:div w:id="1088968725">
                                  <w:marLeft w:val="0"/>
                                  <w:marRight w:val="0"/>
                                  <w:marTop w:val="0"/>
                                  <w:marBottom w:val="0"/>
                                  <w:divBdr>
                                    <w:top w:val="none" w:sz="0" w:space="0" w:color="auto"/>
                                    <w:left w:val="none" w:sz="0" w:space="0" w:color="auto"/>
                                    <w:bottom w:val="none" w:sz="0" w:space="0" w:color="auto"/>
                                    <w:right w:val="none" w:sz="0" w:space="0" w:color="auto"/>
                                  </w:divBdr>
                                </w:div>
                                <w:div w:id="1313291121">
                                  <w:marLeft w:val="0"/>
                                  <w:marRight w:val="0"/>
                                  <w:marTop w:val="0"/>
                                  <w:marBottom w:val="0"/>
                                  <w:divBdr>
                                    <w:top w:val="none" w:sz="0" w:space="0" w:color="auto"/>
                                    <w:left w:val="none" w:sz="0" w:space="0" w:color="auto"/>
                                    <w:bottom w:val="none" w:sz="0" w:space="0" w:color="auto"/>
                                    <w:right w:val="none" w:sz="0" w:space="0" w:color="auto"/>
                                  </w:divBdr>
                                </w:div>
                                <w:div w:id="1773161219">
                                  <w:marLeft w:val="0"/>
                                  <w:marRight w:val="0"/>
                                  <w:marTop w:val="0"/>
                                  <w:marBottom w:val="0"/>
                                  <w:divBdr>
                                    <w:top w:val="none" w:sz="0" w:space="0" w:color="auto"/>
                                    <w:left w:val="none" w:sz="0" w:space="0" w:color="auto"/>
                                    <w:bottom w:val="none" w:sz="0" w:space="0" w:color="auto"/>
                                    <w:right w:val="none" w:sz="0" w:space="0" w:color="auto"/>
                                  </w:divBdr>
                                </w:div>
                                <w:div w:id="1265067125">
                                  <w:marLeft w:val="0"/>
                                  <w:marRight w:val="0"/>
                                  <w:marTop w:val="0"/>
                                  <w:marBottom w:val="0"/>
                                  <w:divBdr>
                                    <w:top w:val="none" w:sz="0" w:space="0" w:color="auto"/>
                                    <w:left w:val="none" w:sz="0" w:space="0" w:color="auto"/>
                                    <w:bottom w:val="none" w:sz="0" w:space="0" w:color="auto"/>
                                    <w:right w:val="none" w:sz="0" w:space="0" w:color="auto"/>
                                  </w:divBdr>
                                </w:div>
                              </w:divsChild>
                            </w:div>
                            <w:div w:id="1233738471">
                              <w:marLeft w:val="0"/>
                              <w:marRight w:val="0"/>
                              <w:marTop w:val="0"/>
                              <w:marBottom w:val="0"/>
                              <w:divBdr>
                                <w:top w:val="none" w:sz="0" w:space="0" w:color="auto"/>
                                <w:left w:val="none" w:sz="0" w:space="0" w:color="auto"/>
                                <w:bottom w:val="none" w:sz="0" w:space="0" w:color="auto"/>
                                <w:right w:val="none" w:sz="0" w:space="0" w:color="auto"/>
                              </w:divBdr>
                            </w:div>
                          </w:divsChild>
                        </w:div>
                        <w:div w:id="1888755472">
                          <w:marLeft w:val="0"/>
                          <w:marRight w:val="0"/>
                          <w:marTop w:val="0"/>
                          <w:marBottom w:val="0"/>
                          <w:divBdr>
                            <w:top w:val="none" w:sz="0" w:space="0" w:color="auto"/>
                            <w:left w:val="none" w:sz="0" w:space="0" w:color="auto"/>
                            <w:bottom w:val="none" w:sz="0" w:space="0" w:color="auto"/>
                            <w:right w:val="none" w:sz="0" w:space="0" w:color="auto"/>
                          </w:divBdr>
                          <w:divsChild>
                            <w:div w:id="1056780871">
                              <w:marLeft w:val="0"/>
                              <w:marRight w:val="0"/>
                              <w:marTop w:val="240"/>
                              <w:marBottom w:val="240"/>
                              <w:divBdr>
                                <w:top w:val="none" w:sz="0" w:space="0" w:color="auto"/>
                                <w:left w:val="none" w:sz="0" w:space="0" w:color="auto"/>
                                <w:bottom w:val="none" w:sz="0" w:space="0" w:color="auto"/>
                                <w:right w:val="none" w:sz="0" w:space="0" w:color="auto"/>
                              </w:divBdr>
                            </w:div>
                          </w:divsChild>
                        </w:div>
                        <w:div w:id="1205869727">
                          <w:marLeft w:val="0"/>
                          <w:marRight w:val="0"/>
                          <w:marTop w:val="0"/>
                          <w:marBottom w:val="0"/>
                          <w:divBdr>
                            <w:top w:val="none" w:sz="0" w:space="0" w:color="auto"/>
                            <w:left w:val="none" w:sz="0" w:space="0" w:color="auto"/>
                            <w:bottom w:val="none" w:sz="0" w:space="0" w:color="auto"/>
                            <w:right w:val="none" w:sz="0" w:space="0" w:color="auto"/>
                          </w:divBdr>
                          <w:divsChild>
                            <w:div w:id="766196526">
                              <w:marLeft w:val="0"/>
                              <w:marRight w:val="0"/>
                              <w:marTop w:val="240"/>
                              <w:marBottom w:val="240"/>
                              <w:divBdr>
                                <w:top w:val="none" w:sz="0" w:space="0" w:color="auto"/>
                                <w:left w:val="none" w:sz="0" w:space="0" w:color="auto"/>
                                <w:bottom w:val="none" w:sz="0" w:space="0" w:color="auto"/>
                                <w:right w:val="none" w:sz="0" w:space="0" w:color="auto"/>
                              </w:divBdr>
                            </w:div>
                            <w:div w:id="1512834714">
                              <w:marLeft w:val="0"/>
                              <w:marRight w:val="0"/>
                              <w:marTop w:val="0"/>
                              <w:marBottom w:val="0"/>
                              <w:divBdr>
                                <w:top w:val="none" w:sz="0" w:space="0" w:color="auto"/>
                                <w:left w:val="none" w:sz="0" w:space="0" w:color="auto"/>
                                <w:bottom w:val="none" w:sz="0" w:space="0" w:color="auto"/>
                                <w:right w:val="none" w:sz="0" w:space="0" w:color="auto"/>
                              </w:divBdr>
                            </w:div>
                            <w:div w:id="43023764">
                              <w:marLeft w:val="0"/>
                              <w:marRight w:val="0"/>
                              <w:marTop w:val="0"/>
                              <w:marBottom w:val="0"/>
                              <w:divBdr>
                                <w:top w:val="none" w:sz="0" w:space="0" w:color="auto"/>
                                <w:left w:val="none" w:sz="0" w:space="0" w:color="auto"/>
                                <w:bottom w:val="none" w:sz="0" w:space="0" w:color="auto"/>
                                <w:right w:val="none" w:sz="0" w:space="0" w:color="auto"/>
                              </w:divBdr>
                              <w:divsChild>
                                <w:div w:id="964308915">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2067293201">
                          <w:marLeft w:val="0"/>
                          <w:marRight w:val="0"/>
                          <w:marTop w:val="0"/>
                          <w:marBottom w:val="0"/>
                          <w:divBdr>
                            <w:top w:val="none" w:sz="0" w:space="0" w:color="auto"/>
                            <w:left w:val="none" w:sz="0" w:space="0" w:color="auto"/>
                            <w:bottom w:val="none" w:sz="0" w:space="0" w:color="auto"/>
                            <w:right w:val="none" w:sz="0" w:space="0" w:color="auto"/>
                          </w:divBdr>
                          <w:divsChild>
                            <w:div w:id="342826263">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 w:id="656496826">
                  <w:marLeft w:val="0"/>
                  <w:marRight w:val="0"/>
                  <w:marTop w:val="0"/>
                  <w:marBottom w:val="0"/>
                  <w:divBdr>
                    <w:top w:val="none" w:sz="0" w:space="0" w:color="auto"/>
                    <w:left w:val="none" w:sz="0" w:space="0" w:color="auto"/>
                    <w:bottom w:val="none" w:sz="0" w:space="0" w:color="auto"/>
                    <w:right w:val="none" w:sz="0" w:space="0" w:color="auto"/>
                  </w:divBdr>
                  <w:divsChild>
                    <w:div w:id="1928221571">
                      <w:marLeft w:val="0"/>
                      <w:marRight w:val="0"/>
                      <w:marTop w:val="240"/>
                      <w:marBottom w:val="240"/>
                      <w:divBdr>
                        <w:top w:val="none" w:sz="0" w:space="0" w:color="auto"/>
                        <w:left w:val="none" w:sz="0" w:space="0" w:color="auto"/>
                        <w:bottom w:val="none" w:sz="0" w:space="0" w:color="auto"/>
                        <w:right w:val="none" w:sz="0" w:space="0" w:color="auto"/>
                      </w:divBdr>
                    </w:div>
                    <w:div w:id="1383557508">
                      <w:marLeft w:val="0"/>
                      <w:marRight w:val="0"/>
                      <w:marTop w:val="0"/>
                      <w:marBottom w:val="0"/>
                      <w:divBdr>
                        <w:top w:val="none" w:sz="0" w:space="0" w:color="auto"/>
                        <w:left w:val="none" w:sz="0" w:space="0" w:color="auto"/>
                        <w:bottom w:val="none" w:sz="0" w:space="0" w:color="auto"/>
                        <w:right w:val="none" w:sz="0" w:space="0" w:color="auto"/>
                      </w:divBdr>
                      <w:divsChild>
                        <w:div w:id="1210648915">
                          <w:marLeft w:val="0"/>
                          <w:marRight w:val="0"/>
                          <w:marTop w:val="0"/>
                          <w:marBottom w:val="0"/>
                          <w:divBdr>
                            <w:top w:val="none" w:sz="0" w:space="0" w:color="auto"/>
                            <w:left w:val="none" w:sz="0" w:space="0" w:color="auto"/>
                            <w:bottom w:val="none" w:sz="0" w:space="0" w:color="auto"/>
                            <w:right w:val="none" w:sz="0" w:space="0" w:color="auto"/>
                          </w:divBdr>
                          <w:divsChild>
                            <w:div w:id="1800996062">
                              <w:marLeft w:val="0"/>
                              <w:marRight w:val="0"/>
                              <w:marTop w:val="240"/>
                              <w:marBottom w:val="240"/>
                              <w:divBdr>
                                <w:top w:val="none" w:sz="0" w:space="0" w:color="auto"/>
                                <w:left w:val="none" w:sz="0" w:space="0" w:color="auto"/>
                                <w:bottom w:val="none" w:sz="0" w:space="0" w:color="auto"/>
                                <w:right w:val="none" w:sz="0" w:space="0" w:color="auto"/>
                              </w:divBdr>
                            </w:div>
                            <w:div w:id="1315912146">
                              <w:marLeft w:val="0"/>
                              <w:marRight w:val="0"/>
                              <w:marTop w:val="0"/>
                              <w:marBottom w:val="0"/>
                              <w:divBdr>
                                <w:top w:val="none" w:sz="0" w:space="0" w:color="auto"/>
                                <w:left w:val="none" w:sz="0" w:space="0" w:color="auto"/>
                                <w:bottom w:val="none" w:sz="0" w:space="0" w:color="auto"/>
                                <w:right w:val="none" w:sz="0" w:space="0" w:color="auto"/>
                              </w:divBdr>
                            </w:div>
                            <w:div w:id="39134246">
                              <w:marLeft w:val="0"/>
                              <w:marRight w:val="0"/>
                              <w:marTop w:val="0"/>
                              <w:marBottom w:val="0"/>
                              <w:divBdr>
                                <w:top w:val="none" w:sz="0" w:space="0" w:color="auto"/>
                                <w:left w:val="none" w:sz="0" w:space="0" w:color="auto"/>
                                <w:bottom w:val="none" w:sz="0" w:space="0" w:color="auto"/>
                                <w:right w:val="none" w:sz="0" w:space="0" w:color="auto"/>
                              </w:divBdr>
                              <w:divsChild>
                                <w:div w:id="1229614726">
                                  <w:marLeft w:val="0"/>
                                  <w:marRight w:val="0"/>
                                  <w:marTop w:val="0"/>
                                  <w:marBottom w:val="0"/>
                                  <w:divBdr>
                                    <w:top w:val="none" w:sz="0" w:space="0" w:color="auto"/>
                                    <w:left w:val="none" w:sz="0" w:space="0" w:color="auto"/>
                                    <w:bottom w:val="none" w:sz="0" w:space="0" w:color="auto"/>
                                    <w:right w:val="none" w:sz="0" w:space="0" w:color="auto"/>
                                  </w:divBdr>
                                </w:div>
                                <w:div w:id="597566373">
                                  <w:marLeft w:val="0"/>
                                  <w:marRight w:val="0"/>
                                  <w:marTop w:val="0"/>
                                  <w:marBottom w:val="0"/>
                                  <w:divBdr>
                                    <w:top w:val="none" w:sz="0" w:space="0" w:color="auto"/>
                                    <w:left w:val="none" w:sz="0" w:space="0" w:color="auto"/>
                                    <w:bottom w:val="none" w:sz="0" w:space="0" w:color="auto"/>
                                    <w:right w:val="none" w:sz="0" w:space="0" w:color="auto"/>
                                  </w:divBdr>
                                </w:div>
                              </w:divsChild>
                            </w:div>
                            <w:div w:id="786775907">
                              <w:marLeft w:val="0"/>
                              <w:marRight w:val="0"/>
                              <w:marTop w:val="0"/>
                              <w:marBottom w:val="0"/>
                              <w:divBdr>
                                <w:top w:val="none" w:sz="0" w:space="0" w:color="auto"/>
                                <w:left w:val="none" w:sz="0" w:space="0" w:color="auto"/>
                                <w:bottom w:val="none" w:sz="0" w:space="0" w:color="auto"/>
                                <w:right w:val="none" w:sz="0" w:space="0" w:color="auto"/>
                              </w:divBdr>
                              <w:divsChild>
                                <w:div w:id="1177425132">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487740055">
                          <w:marLeft w:val="0"/>
                          <w:marRight w:val="0"/>
                          <w:marTop w:val="0"/>
                          <w:marBottom w:val="0"/>
                          <w:divBdr>
                            <w:top w:val="none" w:sz="0" w:space="0" w:color="auto"/>
                            <w:left w:val="none" w:sz="0" w:space="0" w:color="auto"/>
                            <w:bottom w:val="none" w:sz="0" w:space="0" w:color="auto"/>
                            <w:right w:val="none" w:sz="0" w:space="0" w:color="auto"/>
                          </w:divBdr>
                          <w:divsChild>
                            <w:div w:id="1349986899">
                              <w:marLeft w:val="0"/>
                              <w:marRight w:val="0"/>
                              <w:marTop w:val="240"/>
                              <w:marBottom w:val="240"/>
                              <w:divBdr>
                                <w:top w:val="none" w:sz="0" w:space="0" w:color="auto"/>
                                <w:left w:val="none" w:sz="0" w:space="0" w:color="auto"/>
                                <w:bottom w:val="none" w:sz="0" w:space="0" w:color="auto"/>
                                <w:right w:val="none" w:sz="0" w:space="0" w:color="auto"/>
                              </w:divBdr>
                            </w:div>
                            <w:div w:id="1507358230">
                              <w:marLeft w:val="0"/>
                              <w:marRight w:val="0"/>
                              <w:marTop w:val="240"/>
                              <w:marBottom w:val="240"/>
                              <w:divBdr>
                                <w:top w:val="none" w:sz="0" w:space="0" w:color="auto"/>
                                <w:left w:val="none" w:sz="0" w:space="0" w:color="auto"/>
                                <w:bottom w:val="none" w:sz="0" w:space="0" w:color="auto"/>
                                <w:right w:val="none" w:sz="0" w:space="0" w:color="auto"/>
                              </w:divBdr>
                            </w:div>
                          </w:divsChild>
                        </w:div>
                        <w:div w:id="974876575">
                          <w:marLeft w:val="0"/>
                          <w:marRight w:val="0"/>
                          <w:marTop w:val="0"/>
                          <w:marBottom w:val="0"/>
                          <w:divBdr>
                            <w:top w:val="none" w:sz="0" w:space="0" w:color="auto"/>
                            <w:left w:val="none" w:sz="0" w:space="0" w:color="auto"/>
                            <w:bottom w:val="none" w:sz="0" w:space="0" w:color="auto"/>
                            <w:right w:val="none" w:sz="0" w:space="0" w:color="auto"/>
                          </w:divBdr>
                          <w:divsChild>
                            <w:div w:id="1884706430">
                              <w:marLeft w:val="0"/>
                              <w:marRight w:val="0"/>
                              <w:marTop w:val="240"/>
                              <w:marBottom w:val="240"/>
                              <w:divBdr>
                                <w:top w:val="none" w:sz="0" w:space="0" w:color="auto"/>
                                <w:left w:val="none" w:sz="0" w:space="0" w:color="auto"/>
                                <w:bottom w:val="none" w:sz="0" w:space="0" w:color="auto"/>
                                <w:right w:val="none" w:sz="0" w:space="0" w:color="auto"/>
                              </w:divBdr>
                            </w:div>
                          </w:divsChild>
                        </w:div>
                        <w:div w:id="1946958609">
                          <w:marLeft w:val="0"/>
                          <w:marRight w:val="0"/>
                          <w:marTop w:val="0"/>
                          <w:marBottom w:val="0"/>
                          <w:divBdr>
                            <w:top w:val="none" w:sz="0" w:space="0" w:color="auto"/>
                            <w:left w:val="none" w:sz="0" w:space="0" w:color="auto"/>
                            <w:bottom w:val="none" w:sz="0" w:space="0" w:color="auto"/>
                            <w:right w:val="none" w:sz="0" w:space="0" w:color="auto"/>
                          </w:divBdr>
                          <w:divsChild>
                            <w:div w:id="1253582656">
                              <w:marLeft w:val="0"/>
                              <w:marRight w:val="0"/>
                              <w:marTop w:val="240"/>
                              <w:marBottom w:val="240"/>
                              <w:divBdr>
                                <w:top w:val="none" w:sz="0" w:space="0" w:color="auto"/>
                                <w:left w:val="none" w:sz="0" w:space="0" w:color="auto"/>
                                <w:bottom w:val="none" w:sz="0" w:space="0" w:color="auto"/>
                                <w:right w:val="none" w:sz="0" w:space="0" w:color="auto"/>
                              </w:divBdr>
                            </w:div>
                            <w:div w:id="1271207501">
                              <w:marLeft w:val="0"/>
                              <w:marRight w:val="0"/>
                              <w:marTop w:val="0"/>
                              <w:marBottom w:val="0"/>
                              <w:divBdr>
                                <w:top w:val="none" w:sz="0" w:space="0" w:color="auto"/>
                                <w:left w:val="none" w:sz="0" w:space="0" w:color="auto"/>
                                <w:bottom w:val="none" w:sz="0" w:space="0" w:color="auto"/>
                                <w:right w:val="none" w:sz="0" w:space="0" w:color="auto"/>
                              </w:divBdr>
                            </w:div>
                            <w:div w:id="455442284">
                              <w:marLeft w:val="0"/>
                              <w:marRight w:val="0"/>
                              <w:marTop w:val="0"/>
                              <w:marBottom w:val="0"/>
                              <w:divBdr>
                                <w:top w:val="none" w:sz="0" w:space="0" w:color="auto"/>
                                <w:left w:val="none" w:sz="0" w:space="0" w:color="auto"/>
                                <w:bottom w:val="none" w:sz="0" w:space="0" w:color="auto"/>
                                <w:right w:val="none" w:sz="0" w:space="0" w:color="auto"/>
                              </w:divBdr>
                            </w:div>
                            <w:div w:id="87386384">
                              <w:marLeft w:val="0"/>
                              <w:marRight w:val="0"/>
                              <w:marTop w:val="0"/>
                              <w:marBottom w:val="0"/>
                              <w:divBdr>
                                <w:top w:val="none" w:sz="0" w:space="0" w:color="auto"/>
                                <w:left w:val="none" w:sz="0" w:space="0" w:color="auto"/>
                                <w:bottom w:val="none" w:sz="0" w:space="0" w:color="auto"/>
                                <w:right w:val="none" w:sz="0" w:space="0" w:color="auto"/>
                              </w:divBdr>
                            </w:div>
                            <w:div w:id="611783878">
                              <w:marLeft w:val="0"/>
                              <w:marRight w:val="0"/>
                              <w:marTop w:val="0"/>
                              <w:marBottom w:val="0"/>
                              <w:divBdr>
                                <w:top w:val="none" w:sz="0" w:space="0" w:color="auto"/>
                                <w:left w:val="none" w:sz="0" w:space="0" w:color="auto"/>
                                <w:bottom w:val="none" w:sz="0" w:space="0" w:color="auto"/>
                                <w:right w:val="none" w:sz="0" w:space="0" w:color="auto"/>
                              </w:divBdr>
                            </w:div>
                          </w:divsChild>
                        </w:div>
                        <w:div w:id="2003308921">
                          <w:marLeft w:val="0"/>
                          <w:marRight w:val="0"/>
                          <w:marTop w:val="0"/>
                          <w:marBottom w:val="0"/>
                          <w:divBdr>
                            <w:top w:val="none" w:sz="0" w:space="0" w:color="auto"/>
                            <w:left w:val="none" w:sz="0" w:space="0" w:color="auto"/>
                            <w:bottom w:val="none" w:sz="0" w:space="0" w:color="auto"/>
                            <w:right w:val="none" w:sz="0" w:space="0" w:color="auto"/>
                          </w:divBdr>
                          <w:divsChild>
                            <w:div w:id="477306191">
                              <w:marLeft w:val="0"/>
                              <w:marRight w:val="0"/>
                              <w:marTop w:val="240"/>
                              <w:marBottom w:val="240"/>
                              <w:divBdr>
                                <w:top w:val="none" w:sz="0" w:space="0" w:color="auto"/>
                                <w:left w:val="none" w:sz="0" w:space="0" w:color="auto"/>
                                <w:bottom w:val="none" w:sz="0" w:space="0" w:color="auto"/>
                                <w:right w:val="none" w:sz="0" w:space="0" w:color="auto"/>
                              </w:divBdr>
                            </w:div>
                            <w:div w:id="654338969">
                              <w:marLeft w:val="0"/>
                              <w:marRight w:val="0"/>
                              <w:marTop w:val="0"/>
                              <w:marBottom w:val="0"/>
                              <w:divBdr>
                                <w:top w:val="none" w:sz="0" w:space="0" w:color="auto"/>
                                <w:left w:val="none" w:sz="0" w:space="0" w:color="auto"/>
                                <w:bottom w:val="none" w:sz="0" w:space="0" w:color="auto"/>
                                <w:right w:val="none" w:sz="0" w:space="0" w:color="auto"/>
                              </w:divBdr>
                              <w:divsChild>
                                <w:div w:id="2002007111">
                                  <w:marLeft w:val="0"/>
                                  <w:marRight w:val="0"/>
                                  <w:marTop w:val="240"/>
                                  <w:marBottom w:val="240"/>
                                  <w:divBdr>
                                    <w:top w:val="none" w:sz="0" w:space="0" w:color="auto"/>
                                    <w:left w:val="none" w:sz="0" w:space="0" w:color="auto"/>
                                    <w:bottom w:val="none" w:sz="0" w:space="0" w:color="auto"/>
                                    <w:right w:val="none" w:sz="0" w:space="0" w:color="auto"/>
                                  </w:divBdr>
                                </w:div>
                              </w:divsChild>
                            </w:div>
                            <w:div w:id="1715813092">
                              <w:marLeft w:val="0"/>
                              <w:marRight w:val="0"/>
                              <w:marTop w:val="0"/>
                              <w:marBottom w:val="0"/>
                              <w:divBdr>
                                <w:top w:val="none" w:sz="0" w:space="0" w:color="auto"/>
                                <w:left w:val="none" w:sz="0" w:space="0" w:color="auto"/>
                                <w:bottom w:val="none" w:sz="0" w:space="0" w:color="auto"/>
                                <w:right w:val="none" w:sz="0" w:space="0" w:color="auto"/>
                              </w:divBdr>
                            </w:div>
                            <w:div w:id="1211302930">
                              <w:marLeft w:val="0"/>
                              <w:marRight w:val="0"/>
                              <w:marTop w:val="0"/>
                              <w:marBottom w:val="0"/>
                              <w:divBdr>
                                <w:top w:val="none" w:sz="0" w:space="0" w:color="auto"/>
                                <w:left w:val="none" w:sz="0" w:space="0" w:color="auto"/>
                                <w:bottom w:val="none" w:sz="0" w:space="0" w:color="auto"/>
                                <w:right w:val="none" w:sz="0" w:space="0" w:color="auto"/>
                              </w:divBdr>
                            </w:div>
                            <w:div w:id="262032175">
                              <w:marLeft w:val="0"/>
                              <w:marRight w:val="0"/>
                              <w:marTop w:val="0"/>
                              <w:marBottom w:val="0"/>
                              <w:divBdr>
                                <w:top w:val="none" w:sz="0" w:space="0" w:color="auto"/>
                                <w:left w:val="none" w:sz="0" w:space="0" w:color="auto"/>
                                <w:bottom w:val="none" w:sz="0" w:space="0" w:color="auto"/>
                                <w:right w:val="none" w:sz="0" w:space="0" w:color="auto"/>
                              </w:divBdr>
                              <w:divsChild>
                                <w:div w:id="476147367">
                                  <w:marLeft w:val="0"/>
                                  <w:marRight w:val="0"/>
                                  <w:marTop w:val="0"/>
                                  <w:marBottom w:val="0"/>
                                  <w:divBdr>
                                    <w:top w:val="none" w:sz="0" w:space="0" w:color="auto"/>
                                    <w:left w:val="none" w:sz="0" w:space="0" w:color="auto"/>
                                    <w:bottom w:val="none" w:sz="0" w:space="0" w:color="auto"/>
                                    <w:right w:val="none" w:sz="0" w:space="0" w:color="auto"/>
                                  </w:divBdr>
                                  <w:divsChild>
                                    <w:div w:id="1004627612">
                                      <w:marLeft w:val="0"/>
                                      <w:marRight w:val="0"/>
                                      <w:marTop w:val="240"/>
                                      <w:marBottom w:val="240"/>
                                      <w:divBdr>
                                        <w:top w:val="none" w:sz="0" w:space="0" w:color="auto"/>
                                        <w:left w:val="none" w:sz="0" w:space="0" w:color="auto"/>
                                        <w:bottom w:val="none" w:sz="0" w:space="0" w:color="auto"/>
                                        <w:right w:val="none" w:sz="0" w:space="0" w:color="auto"/>
                                      </w:divBdr>
                                    </w:div>
                                  </w:divsChild>
                                </w:div>
                                <w:div w:id="892234737">
                                  <w:marLeft w:val="0"/>
                                  <w:marRight w:val="0"/>
                                  <w:marTop w:val="0"/>
                                  <w:marBottom w:val="0"/>
                                  <w:divBdr>
                                    <w:top w:val="none" w:sz="0" w:space="0" w:color="auto"/>
                                    <w:left w:val="none" w:sz="0" w:space="0" w:color="auto"/>
                                    <w:bottom w:val="none" w:sz="0" w:space="0" w:color="auto"/>
                                    <w:right w:val="none" w:sz="0" w:space="0" w:color="auto"/>
                                  </w:divBdr>
                                </w:div>
                                <w:div w:id="935938236">
                                  <w:marLeft w:val="0"/>
                                  <w:marRight w:val="0"/>
                                  <w:marTop w:val="0"/>
                                  <w:marBottom w:val="0"/>
                                  <w:divBdr>
                                    <w:top w:val="none" w:sz="0" w:space="0" w:color="auto"/>
                                    <w:left w:val="none" w:sz="0" w:space="0" w:color="auto"/>
                                    <w:bottom w:val="none" w:sz="0" w:space="0" w:color="auto"/>
                                    <w:right w:val="none" w:sz="0" w:space="0" w:color="auto"/>
                                  </w:divBdr>
                                </w:div>
                                <w:div w:id="1841921270">
                                  <w:marLeft w:val="0"/>
                                  <w:marRight w:val="0"/>
                                  <w:marTop w:val="0"/>
                                  <w:marBottom w:val="0"/>
                                  <w:divBdr>
                                    <w:top w:val="none" w:sz="0" w:space="0" w:color="auto"/>
                                    <w:left w:val="none" w:sz="0" w:space="0" w:color="auto"/>
                                    <w:bottom w:val="none" w:sz="0" w:space="0" w:color="auto"/>
                                    <w:right w:val="none" w:sz="0" w:space="0" w:color="auto"/>
                                  </w:divBdr>
                                  <w:divsChild>
                                    <w:div w:id="2111506295">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89473140">
          <w:marLeft w:val="0"/>
          <w:marRight w:val="0"/>
          <w:marTop w:val="0"/>
          <w:marBottom w:val="0"/>
          <w:divBdr>
            <w:top w:val="none" w:sz="0" w:space="0" w:color="auto"/>
            <w:left w:val="none" w:sz="0" w:space="0" w:color="auto"/>
            <w:bottom w:val="none" w:sz="0" w:space="0" w:color="auto"/>
            <w:right w:val="none" w:sz="0" w:space="0" w:color="auto"/>
          </w:divBdr>
          <w:divsChild>
            <w:div w:id="1168835152">
              <w:marLeft w:val="0"/>
              <w:marRight w:val="0"/>
              <w:marTop w:val="0"/>
              <w:marBottom w:val="0"/>
              <w:divBdr>
                <w:top w:val="none" w:sz="0" w:space="0" w:color="auto"/>
                <w:left w:val="none" w:sz="0" w:space="0" w:color="auto"/>
                <w:bottom w:val="none" w:sz="0" w:space="0" w:color="auto"/>
                <w:right w:val="none" w:sz="0" w:space="0" w:color="auto"/>
              </w:divBdr>
              <w:divsChild>
                <w:div w:id="501548151">
                  <w:marLeft w:val="0"/>
                  <w:marRight w:val="0"/>
                  <w:marTop w:val="0"/>
                  <w:marBottom w:val="0"/>
                  <w:divBdr>
                    <w:top w:val="none" w:sz="0" w:space="0" w:color="auto"/>
                    <w:left w:val="none" w:sz="0" w:space="0" w:color="auto"/>
                    <w:bottom w:val="none" w:sz="0" w:space="0" w:color="auto"/>
                    <w:right w:val="none" w:sz="0" w:space="0" w:color="auto"/>
                  </w:divBdr>
                  <w:divsChild>
                    <w:div w:id="1624191327">
                      <w:marLeft w:val="0"/>
                      <w:marRight w:val="0"/>
                      <w:marTop w:val="0"/>
                      <w:marBottom w:val="0"/>
                      <w:divBdr>
                        <w:top w:val="none" w:sz="0" w:space="0" w:color="auto"/>
                        <w:left w:val="none" w:sz="0" w:space="0" w:color="auto"/>
                        <w:bottom w:val="none" w:sz="0" w:space="0" w:color="auto"/>
                        <w:right w:val="none" w:sz="0" w:space="0" w:color="auto"/>
                      </w:divBdr>
                      <w:divsChild>
                        <w:div w:id="1999766590">
                          <w:marLeft w:val="0"/>
                          <w:marRight w:val="0"/>
                          <w:marTop w:val="0"/>
                          <w:marBottom w:val="0"/>
                          <w:divBdr>
                            <w:top w:val="none" w:sz="0" w:space="0" w:color="auto"/>
                            <w:left w:val="none" w:sz="0" w:space="0" w:color="auto"/>
                            <w:bottom w:val="none" w:sz="0" w:space="0" w:color="auto"/>
                            <w:right w:val="none" w:sz="0" w:space="0" w:color="auto"/>
                          </w:divBdr>
                          <w:divsChild>
                            <w:div w:id="1023214141">
                              <w:marLeft w:val="0"/>
                              <w:marRight w:val="0"/>
                              <w:marTop w:val="240"/>
                              <w:marBottom w:val="240"/>
                              <w:divBdr>
                                <w:top w:val="none" w:sz="0" w:space="0" w:color="auto"/>
                                <w:left w:val="none" w:sz="0" w:space="0" w:color="auto"/>
                                <w:bottom w:val="none" w:sz="0" w:space="0" w:color="auto"/>
                                <w:right w:val="none" w:sz="0" w:space="0" w:color="auto"/>
                              </w:divBdr>
                            </w:div>
                            <w:div w:id="636959374">
                              <w:marLeft w:val="0"/>
                              <w:marRight w:val="0"/>
                              <w:marTop w:val="0"/>
                              <w:marBottom w:val="0"/>
                              <w:divBdr>
                                <w:top w:val="none" w:sz="0" w:space="0" w:color="auto"/>
                                <w:left w:val="none" w:sz="0" w:space="0" w:color="auto"/>
                                <w:bottom w:val="none" w:sz="0" w:space="0" w:color="auto"/>
                                <w:right w:val="none" w:sz="0" w:space="0" w:color="auto"/>
                              </w:divBdr>
                              <w:divsChild>
                                <w:div w:id="1518731495">
                                  <w:marLeft w:val="0"/>
                                  <w:marRight w:val="0"/>
                                  <w:marTop w:val="240"/>
                                  <w:marBottom w:val="240"/>
                                  <w:divBdr>
                                    <w:top w:val="none" w:sz="0" w:space="0" w:color="auto"/>
                                    <w:left w:val="none" w:sz="0" w:space="0" w:color="auto"/>
                                    <w:bottom w:val="none" w:sz="0" w:space="0" w:color="auto"/>
                                    <w:right w:val="none" w:sz="0" w:space="0" w:color="auto"/>
                                  </w:divBdr>
                                </w:div>
                              </w:divsChild>
                            </w:div>
                            <w:div w:id="1044713053">
                              <w:marLeft w:val="0"/>
                              <w:marRight w:val="0"/>
                              <w:marTop w:val="0"/>
                              <w:marBottom w:val="0"/>
                              <w:divBdr>
                                <w:top w:val="none" w:sz="0" w:space="0" w:color="auto"/>
                                <w:left w:val="none" w:sz="0" w:space="0" w:color="auto"/>
                                <w:bottom w:val="none" w:sz="0" w:space="0" w:color="auto"/>
                                <w:right w:val="none" w:sz="0" w:space="0" w:color="auto"/>
                              </w:divBdr>
                              <w:divsChild>
                                <w:div w:id="1896114602">
                                  <w:marLeft w:val="0"/>
                                  <w:marRight w:val="0"/>
                                  <w:marTop w:val="240"/>
                                  <w:marBottom w:val="240"/>
                                  <w:divBdr>
                                    <w:top w:val="none" w:sz="0" w:space="0" w:color="auto"/>
                                    <w:left w:val="none" w:sz="0" w:space="0" w:color="auto"/>
                                    <w:bottom w:val="none" w:sz="0" w:space="0" w:color="auto"/>
                                    <w:right w:val="none" w:sz="0" w:space="0" w:color="auto"/>
                                  </w:divBdr>
                                </w:div>
                              </w:divsChild>
                            </w:div>
                            <w:div w:id="597905835">
                              <w:marLeft w:val="0"/>
                              <w:marRight w:val="0"/>
                              <w:marTop w:val="0"/>
                              <w:marBottom w:val="0"/>
                              <w:divBdr>
                                <w:top w:val="none" w:sz="0" w:space="0" w:color="auto"/>
                                <w:left w:val="none" w:sz="0" w:space="0" w:color="auto"/>
                                <w:bottom w:val="none" w:sz="0" w:space="0" w:color="auto"/>
                                <w:right w:val="none" w:sz="0" w:space="0" w:color="auto"/>
                              </w:divBdr>
                              <w:divsChild>
                                <w:div w:id="245458238">
                                  <w:marLeft w:val="0"/>
                                  <w:marRight w:val="0"/>
                                  <w:marTop w:val="240"/>
                                  <w:marBottom w:val="240"/>
                                  <w:divBdr>
                                    <w:top w:val="none" w:sz="0" w:space="0" w:color="auto"/>
                                    <w:left w:val="none" w:sz="0" w:space="0" w:color="auto"/>
                                    <w:bottom w:val="none" w:sz="0" w:space="0" w:color="auto"/>
                                    <w:right w:val="none" w:sz="0" w:space="0" w:color="auto"/>
                                  </w:divBdr>
                                </w:div>
                              </w:divsChild>
                            </w:div>
                            <w:div w:id="1032145382">
                              <w:marLeft w:val="0"/>
                              <w:marRight w:val="0"/>
                              <w:marTop w:val="0"/>
                              <w:marBottom w:val="0"/>
                              <w:divBdr>
                                <w:top w:val="none" w:sz="0" w:space="0" w:color="auto"/>
                                <w:left w:val="none" w:sz="0" w:space="0" w:color="auto"/>
                                <w:bottom w:val="none" w:sz="0" w:space="0" w:color="auto"/>
                                <w:right w:val="none" w:sz="0" w:space="0" w:color="auto"/>
                              </w:divBdr>
                            </w:div>
                            <w:div w:id="539589326">
                              <w:marLeft w:val="0"/>
                              <w:marRight w:val="0"/>
                              <w:marTop w:val="0"/>
                              <w:marBottom w:val="0"/>
                              <w:divBdr>
                                <w:top w:val="none" w:sz="0" w:space="0" w:color="auto"/>
                                <w:left w:val="none" w:sz="0" w:space="0" w:color="auto"/>
                                <w:bottom w:val="none" w:sz="0" w:space="0" w:color="auto"/>
                                <w:right w:val="none" w:sz="0" w:space="0" w:color="auto"/>
                              </w:divBdr>
                              <w:divsChild>
                                <w:div w:id="550309260">
                                  <w:marLeft w:val="0"/>
                                  <w:marRight w:val="0"/>
                                  <w:marTop w:val="240"/>
                                  <w:marBottom w:val="240"/>
                                  <w:divBdr>
                                    <w:top w:val="none" w:sz="0" w:space="0" w:color="auto"/>
                                    <w:left w:val="none" w:sz="0" w:space="0" w:color="auto"/>
                                    <w:bottom w:val="none" w:sz="0" w:space="0" w:color="auto"/>
                                    <w:right w:val="none" w:sz="0" w:space="0" w:color="auto"/>
                                  </w:divBdr>
                                </w:div>
                                <w:div w:id="969357737">
                                  <w:marLeft w:val="0"/>
                                  <w:marRight w:val="0"/>
                                  <w:marTop w:val="0"/>
                                  <w:marBottom w:val="0"/>
                                  <w:divBdr>
                                    <w:top w:val="none" w:sz="0" w:space="0" w:color="auto"/>
                                    <w:left w:val="none" w:sz="0" w:space="0" w:color="auto"/>
                                    <w:bottom w:val="none" w:sz="0" w:space="0" w:color="auto"/>
                                    <w:right w:val="none" w:sz="0" w:space="0" w:color="auto"/>
                                  </w:divBdr>
                                </w:div>
                                <w:div w:id="561523475">
                                  <w:marLeft w:val="0"/>
                                  <w:marRight w:val="0"/>
                                  <w:marTop w:val="0"/>
                                  <w:marBottom w:val="0"/>
                                  <w:divBdr>
                                    <w:top w:val="none" w:sz="0" w:space="0" w:color="auto"/>
                                    <w:left w:val="none" w:sz="0" w:space="0" w:color="auto"/>
                                    <w:bottom w:val="none" w:sz="0" w:space="0" w:color="auto"/>
                                    <w:right w:val="none" w:sz="0" w:space="0" w:color="auto"/>
                                  </w:divBdr>
                                </w:div>
                                <w:div w:id="2087260790">
                                  <w:marLeft w:val="0"/>
                                  <w:marRight w:val="0"/>
                                  <w:marTop w:val="0"/>
                                  <w:marBottom w:val="0"/>
                                  <w:divBdr>
                                    <w:top w:val="none" w:sz="0" w:space="0" w:color="auto"/>
                                    <w:left w:val="none" w:sz="0" w:space="0" w:color="auto"/>
                                    <w:bottom w:val="none" w:sz="0" w:space="0" w:color="auto"/>
                                    <w:right w:val="none" w:sz="0" w:space="0" w:color="auto"/>
                                  </w:divBdr>
                                </w:div>
                                <w:div w:id="1057359402">
                                  <w:marLeft w:val="0"/>
                                  <w:marRight w:val="0"/>
                                  <w:marTop w:val="0"/>
                                  <w:marBottom w:val="0"/>
                                  <w:divBdr>
                                    <w:top w:val="none" w:sz="0" w:space="0" w:color="auto"/>
                                    <w:left w:val="none" w:sz="0" w:space="0" w:color="auto"/>
                                    <w:bottom w:val="none" w:sz="0" w:space="0" w:color="auto"/>
                                    <w:right w:val="none" w:sz="0" w:space="0" w:color="auto"/>
                                  </w:divBdr>
                                </w:div>
                                <w:div w:id="2124613499">
                                  <w:marLeft w:val="0"/>
                                  <w:marRight w:val="0"/>
                                  <w:marTop w:val="0"/>
                                  <w:marBottom w:val="0"/>
                                  <w:divBdr>
                                    <w:top w:val="none" w:sz="0" w:space="0" w:color="auto"/>
                                    <w:left w:val="none" w:sz="0" w:space="0" w:color="auto"/>
                                    <w:bottom w:val="none" w:sz="0" w:space="0" w:color="auto"/>
                                    <w:right w:val="none" w:sz="0" w:space="0" w:color="auto"/>
                                  </w:divBdr>
                                </w:div>
                                <w:div w:id="97340192">
                                  <w:marLeft w:val="0"/>
                                  <w:marRight w:val="0"/>
                                  <w:marTop w:val="0"/>
                                  <w:marBottom w:val="0"/>
                                  <w:divBdr>
                                    <w:top w:val="none" w:sz="0" w:space="0" w:color="auto"/>
                                    <w:left w:val="none" w:sz="0" w:space="0" w:color="auto"/>
                                    <w:bottom w:val="none" w:sz="0" w:space="0" w:color="auto"/>
                                    <w:right w:val="none" w:sz="0" w:space="0" w:color="auto"/>
                                  </w:divBdr>
                                </w:div>
                              </w:divsChild>
                            </w:div>
                            <w:div w:id="1429958887">
                              <w:marLeft w:val="0"/>
                              <w:marRight w:val="0"/>
                              <w:marTop w:val="0"/>
                              <w:marBottom w:val="0"/>
                              <w:divBdr>
                                <w:top w:val="none" w:sz="0" w:space="0" w:color="auto"/>
                                <w:left w:val="none" w:sz="0" w:space="0" w:color="auto"/>
                                <w:bottom w:val="none" w:sz="0" w:space="0" w:color="auto"/>
                                <w:right w:val="none" w:sz="0" w:space="0" w:color="auto"/>
                              </w:divBdr>
                              <w:divsChild>
                                <w:div w:id="1677807551">
                                  <w:marLeft w:val="0"/>
                                  <w:marRight w:val="0"/>
                                  <w:marTop w:val="0"/>
                                  <w:marBottom w:val="0"/>
                                  <w:divBdr>
                                    <w:top w:val="none" w:sz="0" w:space="0" w:color="auto"/>
                                    <w:left w:val="none" w:sz="0" w:space="0" w:color="auto"/>
                                    <w:bottom w:val="none" w:sz="0" w:space="0" w:color="auto"/>
                                    <w:right w:val="none" w:sz="0" w:space="0" w:color="auto"/>
                                  </w:divBdr>
                                  <w:divsChild>
                                    <w:div w:id="1762098147">
                                      <w:marLeft w:val="0"/>
                                      <w:marRight w:val="0"/>
                                      <w:marTop w:val="240"/>
                                      <w:marBottom w:val="240"/>
                                      <w:divBdr>
                                        <w:top w:val="none" w:sz="0" w:space="0" w:color="auto"/>
                                        <w:left w:val="none" w:sz="0" w:space="0" w:color="auto"/>
                                        <w:bottom w:val="none" w:sz="0" w:space="0" w:color="auto"/>
                                        <w:right w:val="none" w:sz="0" w:space="0" w:color="auto"/>
                                      </w:divBdr>
                                    </w:div>
                                  </w:divsChild>
                                </w:div>
                                <w:div w:id="2102293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8457573">
                          <w:marLeft w:val="0"/>
                          <w:marRight w:val="0"/>
                          <w:marTop w:val="0"/>
                          <w:marBottom w:val="0"/>
                          <w:divBdr>
                            <w:top w:val="none" w:sz="0" w:space="0" w:color="auto"/>
                            <w:left w:val="none" w:sz="0" w:space="0" w:color="auto"/>
                            <w:bottom w:val="none" w:sz="0" w:space="0" w:color="auto"/>
                            <w:right w:val="none" w:sz="0" w:space="0" w:color="auto"/>
                          </w:divBdr>
                          <w:divsChild>
                            <w:div w:id="1343244202">
                              <w:marLeft w:val="0"/>
                              <w:marRight w:val="0"/>
                              <w:marTop w:val="240"/>
                              <w:marBottom w:val="240"/>
                              <w:divBdr>
                                <w:top w:val="none" w:sz="0" w:space="0" w:color="auto"/>
                                <w:left w:val="none" w:sz="0" w:space="0" w:color="auto"/>
                                <w:bottom w:val="none" w:sz="0" w:space="0" w:color="auto"/>
                                <w:right w:val="none" w:sz="0" w:space="0" w:color="auto"/>
                              </w:divBdr>
                            </w:div>
                            <w:div w:id="1572543873">
                              <w:marLeft w:val="0"/>
                              <w:marRight w:val="0"/>
                              <w:marTop w:val="0"/>
                              <w:marBottom w:val="0"/>
                              <w:divBdr>
                                <w:top w:val="none" w:sz="0" w:space="0" w:color="auto"/>
                                <w:left w:val="none" w:sz="0" w:space="0" w:color="auto"/>
                                <w:bottom w:val="none" w:sz="0" w:space="0" w:color="auto"/>
                                <w:right w:val="none" w:sz="0" w:space="0" w:color="auto"/>
                              </w:divBdr>
                            </w:div>
                            <w:div w:id="905916164">
                              <w:marLeft w:val="0"/>
                              <w:marRight w:val="0"/>
                              <w:marTop w:val="0"/>
                              <w:marBottom w:val="0"/>
                              <w:divBdr>
                                <w:top w:val="none" w:sz="0" w:space="0" w:color="auto"/>
                                <w:left w:val="none" w:sz="0" w:space="0" w:color="auto"/>
                                <w:bottom w:val="none" w:sz="0" w:space="0" w:color="auto"/>
                                <w:right w:val="none" w:sz="0" w:space="0" w:color="auto"/>
                              </w:divBdr>
                              <w:divsChild>
                                <w:div w:id="1561670504">
                                  <w:marLeft w:val="0"/>
                                  <w:marRight w:val="0"/>
                                  <w:marTop w:val="240"/>
                                  <w:marBottom w:val="240"/>
                                  <w:divBdr>
                                    <w:top w:val="none" w:sz="0" w:space="0" w:color="auto"/>
                                    <w:left w:val="none" w:sz="0" w:space="0" w:color="auto"/>
                                    <w:bottom w:val="none" w:sz="0" w:space="0" w:color="auto"/>
                                    <w:right w:val="none" w:sz="0" w:space="0" w:color="auto"/>
                                  </w:divBdr>
                                </w:div>
                              </w:divsChild>
                            </w:div>
                            <w:div w:id="616301713">
                              <w:marLeft w:val="0"/>
                              <w:marRight w:val="0"/>
                              <w:marTop w:val="0"/>
                              <w:marBottom w:val="0"/>
                              <w:divBdr>
                                <w:top w:val="none" w:sz="0" w:space="0" w:color="auto"/>
                                <w:left w:val="none" w:sz="0" w:space="0" w:color="auto"/>
                                <w:bottom w:val="none" w:sz="0" w:space="0" w:color="auto"/>
                                <w:right w:val="none" w:sz="0" w:space="0" w:color="auto"/>
                              </w:divBdr>
                              <w:divsChild>
                                <w:div w:id="1074858476">
                                  <w:marLeft w:val="0"/>
                                  <w:marRight w:val="0"/>
                                  <w:marTop w:val="240"/>
                                  <w:marBottom w:val="240"/>
                                  <w:divBdr>
                                    <w:top w:val="none" w:sz="0" w:space="0" w:color="auto"/>
                                    <w:left w:val="none" w:sz="0" w:space="0" w:color="auto"/>
                                    <w:bottom w:val="none" w:sz="0" w:space="0" w:color="auto"/>
                                    <w:right w:val="none" w:sz="0" w:space="0" w:color="auto"/>
                                  </w:divBdr>
                                </w:div>
                              </w:divsChild>
                            </w:div>
                            <w:div w:id="796988609">
                              <w:marLeft w:val="0"/>
                              <w:marRight w:val="0"/>
                              <w:marTop w:val="0"/>
                              <w:marBottom w:val="0"/>
                              <w:divBdr>
                                <w:top w:val="none" w:sz="0" w:space="0" w:color="auto"/>
                                <w:left w:val="none" w:sz="0" w:space="0" w:color="auto"/>
                                <w:bottom w:val="none" w:sz="0" w:space="0" w:color="auto"/>
                                <w:right w:val="none" w:sz="0" w:space="0" w:color="auto"/>
                              </w:divBdr>
                            </w:div>
                            <w:div w:id="298221074">
                              <w:marLeft w:val="0"/>
                              <w:marRight w:val="0"/>
                              <w:marTop w:val="0"/>
                              <w:marBottom w:val="0"/>
                              <w:divBdr>
                                <w:top w:val="none" w:sz="0" w:space="0" w:color="auto"/>
                                <w:left w:val="none" w:sz="0" w:space="0" w:color="auto"/>
                                <w:bottom w:val="none" w:sz="0" w:space="0" w:color="auto"/>
                                <w:right w:val="none" w:sz="0" w:space="0" w:color="auto"/>
                              </w:divBdr>
                              <w:divsChild>
                                <w:div w:id="1207451780">
                                  <w:marLeft w:val="0"/>
                                  <w:marRight w:val="0"/>
                                  <w:marTop w:val="240"/>
                                  <w:marBottom w:val="240"/>
                                  <w:divBdr>
                                    <w:top w:val="none" w:sz="0" w:space="0" w:color="auto"/>
                                    <w:left w:val="none" w:sz="0" w:space="0" w:color="auto"/>
                                    <w:bottom w:val="none" w:sz="0" w:space="0" w:color="auto"/>
                                    <w:right w:val="none" w:sz="0" w:space="0" w:color="auto"/>
                                  </w:divBdr>
                                </w:div>
                              </w:divsChild>
                            </w:div>
                            <w:div w:id="344601971">
                              <w:marLeft w:val="0"/>
                              <w:marRight w:val="0"/>
                              <w:marTop w:val="0"/>
                              <w:marBottom w:val="0"/>
                              <w:divBdr>
                                <w:top w:val="none" w:sz="0" w:space="0" w:color="auto"/>
                                <w:left w:val="none" w:sz="0" w:space="0" w:color="auto"/>
                                <w:bottom w:val="none" w:sz="0" w:space="0" w:color="auto"/>
                                <w:right w:val="none" w:sz="0" w:space="0" w:color="auto"/>
                              </w:divBdr>
                              <w:divsChild>
                                <w:div w:id="665984109">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59465405">
                          <w:marLeft w:val="0"/>
                          <w:marRight w:val="0"/>
                          <w:marTop w:val="0"/>
                          <w:marBottom w:val="0"/>
                          <w:divBdr>
                            <w:top w:val="none" w:sz="0" w:space="0" w:color="auto"/>
                            <w:left w:val="none" w:sz="0" w:space="0" w:color="auto"/>
                            <w:bottom w:val="none" w:sz="0" w:space="0" w:color="auto"/>
                            <w:right w:val="none" w:sz="0" w:space="0" w:color="auto"/>
                          </w:divBdr>
                          <w:divsChild>
                            <w:div w:id="63335016">
                              <w:marLeft w:val="0"/>
                              <w:marRight w:val="0"/>
                              <w:marTop w:val="240"/>
                              <w:marBottom w:val="240"/>
                              <w:divBdr>
                                <w:top w:val="none" w:sz="0" w:space="0" w:color="auto"/>
                                <w:left w:val="none" w:sz="0" w:space="0" w:color="auto"/>
                                <w:bottom w:val="none" w:sz="0" w:space="0" w:color="auto"/>
                                <w:right w:val="none" w:sz="0" w:space="0" w:color="auto"/>
                              </w:divBdr>
                            </w:div>
                            <w:div w:id="842430828">
                              <w:marLeft w:val="0"/>
                              <w:marRight w:val="0"/>
                              <w:marTop w:val="240"/>
                              <w:marBottom w:val="240"/>
                              <w:divBdr>
                                <w:top w:val="none" w:sz="0" w:space="0" w:color="auto"/>
                                <w:left w:val="none" w:sz="0" w:space="0" w:color="auto"/>
                                <w:bottom w:val="none" w:sz="0" w:space="0" w:color="auto"/>
                                <w:right w:val="none" w:sz="0" w:space="0" w:color="auto"/>
                              </w:divBdr>
                            </w:div>
                            <w:div w:id="1626350592">
                              <w:marLeft w:val="0"/>
                              <w:marRight w:val="0"/>
                              <w:marTop w:val="0"/>
                              <w:marBottom w:val="0"/>
                              <w:divBdr>
                                <w:top w:val="none" w:sz="0" w:space="0" w:color="auto"/>
                                <w:left w:val="none" w:sz="0" w:space="0" w:color="auto"/>
                                <w:bottom w:val="none" w:sz="0" w:space="0" w:color="auto"/>
                                <w:right w:val="none" w:sz="0" w:space="0" w:color="auto"/>
                              </w:divBdr>
                            </w:div>
                            <w:div w:id="660307064">
                              <w:marLeft w:val="0"/>
                              <w:marRight w:val="0"/>
                              <w:marTop w:val="0"/>
                              <w:marBottom w:val="0"/>
                              <w:divBdr>
                                <w:top w:val="none" w:sz="0" w:space="0" w:color="auto"/>
                                <w:left w:val="none" w:sz="0" w:space="0" w:color="auto"/>
                                <w:bottom w:val="none" w:sz="0" w:space="0" w:color="auto"/>
                                <w:right w:val="none" w:sz="0" w:space="0" w:color="auto"/>
                              </w:divBdr>
                            </w:div>
                            <w:div w:id="952907855">
                              <w:marLeft w:val="0"/>
                              <w:marRight w:val="0"/>
                              <w:marTop w:val="0"/>
                              <w:marBottom w:val="0"/>
                              <w:divBdr>
                                <w:top w:val="none" w:sz="0" w:space="0" w:color="auto"/>
                                <w:left w:val="none" w:sz="0" w:space="0" w:color="auto"/>
                                <w:bottom w:val="none" w:sz="0" w:space="0" w:color="auto"/>
                                <w:right w:val="none" w:sz="0" w:space="0" w:color="auto"/>
                              </w:divBdr>
                            </w:div>
                            <w:div w:id="821428421">
                              <w:marLeft w:val="0"/>
                              <w:marRight w:val="0"/>
                              <w:marTop w:val="0"/>
                              <w:marBottom w:val="0"/>
                              <w:divBdr>
                                <w:top w:val="none" w:sz="0" w:space="0" w:color="auto"/>
                                <w:left w:val="none" w:sz="0" w:space="0" w:color="auto"/>
                                <w:bottom w:val="none" w:sz="0" w:space="0" w:color="auto"/>
                                <w:right w:val="none" w:sz="0" w:space="0" w:color="auto"/>
                              </w:divBdr>
                              <w:divsChild>
                                <w:div w:id="958798804">
                                  <w:marLeft w:val="0"/>
                                  <w:marRight w:val="0"/>
                                  <w:marTop w:val="240"/>
                                  <w:marBottom w:val="240"/>
                                  <w:divBdr>
                                    <w:top w:val="none" w:sz="0" w:space="0" w:color="auto"/>
                                    <w:left w:val="none" w:sz="0" w:space="0" w:color="auto"/>
                                    <w:bottom w:val="none" w:sz="0" w:space="0" w:color="auto"/>
                                    <w:right w:val="none" w:sz="0" w:space="0" w:color="auto"/>
                                  </w:divBdr>
                                </w:div>
                              </w:divsChild>
                            </w:div>
                            <w:div w:id="278143005">
                              <w:marLeft w:val="0"/>
                              <w:marRight w:val="0"/>
                              <w:marTop w:val="0"/>
                              <w:marBottom w:val="0"/>
                              <w:divBdr>
                                <w:top w:val="none" w:sz="0" w:space="0" w:color="auto"/>
                                <w:left w:val="none" w:sz="0" w:space="0" w:color="auto"/>
                                <w:bottom w:val="none" w:sz="0" w:space="0" w:color="auto"/>
                                <w:right w:val="none" w:sz="0" w:space="0" w:color="auto"/>
                              </w:divBdr>
                              <w:divsChild>
                                <w:div w:id="86780447">
                                  <w:marLeft w:val="0"/>
                                  <w:marRight w:val="0"/>
                                  <w:marTop w:val="0"/>
                                  <w:marBottom w:val="0"/>
                                  <w:divBdr>
                                    <w:top w:val="none" w:sz="0" w:space="0" w:color="auto"/>
                                    <w:left w:val="none" w:sz="0" w:space="0" w:color="auto"/>
                                    <w:bottom w:val="none" w:sz="0" w:space="0" w:color="auto"/>
                                    <w:right w:val="none" w:sz="0" w:space="0" w:color="auto"/>
                                  </w:divBdr>
                                </w:div>
                                <w:div w:id="2117482887">
                                  <w:marLeft w:val="0"/>
                                  <w:marRight w:val="0"/>
                                  <w:marTop w:val="0"/>
                                  <w:marBottom w:val="0"/>
                                  <w:divBdr>
                                    <w:top w:val="none" w:sz="0" w:space="0" w:color="auto"/>
                                    <w:left w:val="none" w:sz="0" w:space="0" w:color="auto"/>
                                    <w:bottom w:val="none" w:sz="0" w:space="0" w:color="auto"/>
                                    <w:right w:val="none" w:sz="0" w:space="0" w:color="auto"/>
                                  </w:divBdr>
                                  <w:divsChild>
                                    <w:div w:id="1779175809">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87622373">
      <w:bodyDiv w:val="1"/>
      <w:marLeft w:val="0"/>
      <w:marRight w:val="0"/>
      <w:marTop w:val="0"/>
      <w:marBottom w:val="0"/>
      <w:divBdr>
        <w:top w:val="none" w:sz="0" w:space="0" w:color="auto"/>
        <w:left w:val="none" w:sz="0" w:space="0" w:color="auto"/>
        <w:bottom w:val="none" w:sz="0" w:space="0" w:color="auto"/>
        <w:right w:val="none" w:sz="0" w:space="0" w:color="auto"/>
      </w:divBdr>
      <w:divsChild>
        <w:div w:id="1776242981">
          <w:marLeft w:val="0"/>
          <w:marRight w:val="0"/>
          <w:marTop w:val="0"/>
          <w:marBottom w:val="0"/>
          <w:divBdr>
            <w:top w:val="none" w:sz="0" w:space="0" w:color="auto"/>
            <w:left w:val="none" w:sz="0" w:space="0" w:color="auto"/>
            <w:bottom w:val="none" w:sz="0" w:space="0" w:color="auto"/>
            <w:right w:val="none" w:sz="0" w:space="0" w:color="auto"/>
          </w:divBdr>
          <w:divsChild>
            <w:div w:id="1203597736">
              <w:marLeft w:val="0"/>
              <w:marRight w:val="0"/>
              <w:marTop w:val="0"/>
              <w:marBottom w:val="0"/>
              <w:divBdr>
                <w:top w:val="none" w:sz="0" w:space="0" w:color="auto"/>
                <w:left w:val="none" w:sz="0" w:space="0" w:color="auto"/>
                <w:bottom w:val="none" w:sz="0" w:space="0" w:color="auto"/>
                <w:right w:val="none" w:sz="0" w:space="0" w:color="auto"/>
              </w:divBdr>
              <w:divsChild>
                <w:div w:id="184563575">
                  <w:marLeft w:val="0"/>
                  <w:marRight w:val="0"/>
                  <w:marTop w:val="0"/>
                  <w:marBottom w:val="0"/>
                  <w:divBdr>
                    <w:top w:val="none" w:sz="0" w:space="0" w:color="auto"/>
                    <w:left w:val="none" w:sz="0" w:space="0" w:color="auto"/>
                    <w:bottom w:val="none" w:sz="0" w:space="0" w:color="auto"/>
                    <w:right w:val="none" w:sz="0" w:space="0" w:color="auto"/>
                  </w:divBdr>
                  <w:divsChild>
                    <w:div w:id="1971397471">
                      <w:marLeft w:val="0"/>
                      <w:marRight w:val="0"/>
                      <w:marTop w:val="0"/>
                      <w:marBottom w:val="0"/>
                      <w:divBdr>
                        <w:top w:val="none" w:sz="0" w:space="0" w:color="auto"/>
                        <w:left w:val="none" w:sz="0" w:space="0" w:color="auto"/>
                        <w:bottom w:val="none" w:sz="0" w:space="0" w:color="auto"/>
                        <w:right w:val="none" w:sz="0" w:space="0" w:color="auto"/>
                      </w:divBdr>
                      <w:divsChild>
                        <w:div w:id="1717465678">
                          <w:marLeft w:val="0"/>
                          <w:marRight w:val="0"/>
                          <w:marTop w:val="240"/>
                          <w:marBottom w:val="240"/>
                          <w:divBdr>
                            <w:top w:val="none" w:sz="0" w:space="0" w:color="auto"/>
                            <w:left w:val="none" w:sz="0" w:space="0" w:color="auto"/>
                            <w:bottom w:val="none" w:sz="0" w:space="0" w:color="auto"/>
                            <w:right w:val="none" w:sz="0" w:space="0" w:color="auto"/>
                          </w:divBdr>
                        </w:div>
                        <w:div w:id="1098405149">
                          <w:marLeft w:val="0"/>
                          <w:marRight w:val="0"/>
                          <w:marTop w:val="0"/>
                          <w:marBottom w:val="0"/>
                          <w:divBdr>
                            <w:top w:val="none" w:sz="0" w:space="0" w:color="auto"/>
                            <w:left w:val="none" w:sz="0" w:space="0" w:color="auto"/>
                            <w:bottom w:val="none" w:sz="0" w:space="0" w:color="auto"/>
                            <w:right w:val="none" w:sz="0" w:space="0" w:color="auto"/>
                          </w:divBdr>
                        </w:div>
                        <w:div w:id="1456631607">
                          <w:marLeft w:val="0"/>
                          <w:marRight w:val="0"/>
                          <w:marTop w:val="0"/>
                          <w:marBottom w:val="0"/>
                          <w:divBdr>
                            <w:top w:val="none" w:sz="0" w:space="0" w:color="auto"/>
                            <w:left w:val="none" w:sz="0" w:space="0" w:color="auto"/>
                            <w:bottom w:val="none" w:sz="0" w:space="0" w:color="auto"/>
                            <w:right w:val="none" w:sz="0" w:space="0" w:color="auto"/>
                          </w:divBdr>
                          <w:divsChild>
                            <w:div w:id="1566528990">
                              <w:marLeft w:val="0"/>
                              <w:marRight w:val="0"/>
                              <w:marTop w:val="240"/>
                              <w:marBottom w:val="240"/>
                              <w:divBdr>
                                <w:top w:val="none" w:sz="0" w:space="0" w:color="auto"/>
                                <w:left w:val="none" w:sz="0" w:space="0" w:color="auto"/>
                                <w:bottom w:val="none" w:sz="0" w:space="0" w:color="auto"/>
                                <w:right w:val="none" w:sz="0" w:space="0" w:color="auto"/>
                              </w:divBdr>
                            </w:div>
                            <w:div w:id="1456213782">
                              <w:marLeft w:val="0"/>
                              <w:marRight w:val="0"/>
                              <w:marTop w:val="240"/>
                              <w:marBottom w:val="240"/>
                              <w:divBdr>
                                <w:top w:val="none" w:sz="0" w:space="0" w:color="auto"/>
                                <w:left w:val="none" w:sz="0" w:space="0" w:color="auto"/>
                                <w:bottom w:val="none" w:sz="0" w:space="0" w:color="auto"/>
                                <w:right w:val="none" w:sz="0" w:space="0" w:color="auto"/>
                              </w:divBdr>
                            </w:div>
                          </w:divsChild>
                        </w:div>
                        <w:div w:id="1279146795">
                          <w:marLeft w:val="0"/>
                          <w:marRight w:val="0"/>
                          <w:marTop w:val="0"/>
                          <w:marBottom w:val="0"/>
                          <w:divBdr>
                            <w:top w:val="none" w:sz="0" w:space="0" w:color="auto"/>
                            <w:left w:val="none" w:sz="0" w:space="0" w:color="auto"/>
                            <w:bottom w:val="none" w:sz="0" w:space="0" w:color="auto"/>
                            <w:right w:val="none" w:sz="0" w:space="0" w:color="auto"/>
                          </w:divBdr>
                        </w:div>
                      </w:divsChild>
                    </w:div>
                    <w:div w:id="105733954">
                      <w:marLeft w:val="0"/>
                      <w:marRight w:val="0"/>
                      <w:marTop w:val="0"/>
                      <w:marBottom w:val="0"/>
                      <w:divBdr>
                        <w:top w:val="none" w:sz="0" w:space="0" w:color="auto"/>
                        <w:left w:val="none" w:sz="0" w:space="0" w:color="auto"/>
                        <w:bottom w:val="none" w:sz="0" w:space="0" w:color="auto"/>
                        <w:right w:val="none" w:sz="0" w:space="0" w:color="auto"/>
                      </w:divBdr>
                      <w:divsChild>
                        <w:div w:id="124856412">
                          <w:marLeft w:val="0"/>
                          <w:marRight w:val="0"/>
                          <w:marTop w:val="240"/>
                          <w:marBottom w:val="240"/>
                          <w:divBdr>
                            <w:top w:val="none" w:sz="0" w:space="0" w:color="auto"/>
                            <w:left w:val="none" w:sz="0" w:space="0" w:color="auto"/>
                            <w:bottom w:val="none" w:sz="0" w:space="0" w:color="auto"/>
                            <w:right w:val="none" w:sz="0" w:space="0" w:color="auto"/>
                          </w:divBdr>
                        </w:div>
                        <w:div w:id="598370276">
                          <w:marLeft w:val="0"/>
                          <w:marRight w:val="0"/>
                          <w:marTop w:val="0"/>
                          <w:marBottom w:val="0"/>
                          <w:divBdr>
                            <w:top w:val="none" w:sz="0" w:space="0" w:color="auto"/>
                            <w:left w:val="none" w:sz="0" w:space="0" w:color="auto"/>
                            <w:bottom w:val="none" w:sz="0" w:space="0" w:color="auto"/>
                            <w:right w:val="none" w:sz="0" w:space="0" w:color="auto"/>
                          </w:divBdr>
                          <w:divsChild>
                            <w:div w:id="1810777427">
                              <w:marLeft w:val="0"/>
                              <w:marRight w:val="0"/>
                              <w:marTop w:val="240"/>
                              <w:marBottom w:val="240"/>
                              <w:divBdr>
                                <w:top w:val="none" w:sz="0" w:space="0" w:color="auto"/>
                                <w:left w:val="none" w:sz="0" w:space="0" w:color="auto"/>
                                <w:bottom w:val="none" w:sz="0" w:space="0" w:color="auto"/>
                                <w:right w:val="none" w:sz="0" w:space="0" w:color="auto"/>
                              </w:divBdr>
                            </w:div>
                            <w:div w:id="183591046">
                              <w:marLeft w:val="0"/>
                              <w:marRight w:val="0"/>
                              <w:marTop w:val="240"/>
                              <w:marBottom w:val="240"/>
                              <w:divBdr>
                                <w:top w:val="none" w:sz="0" w:space="0" w:color="auto"/>
                                <w:left w:val="none" w:sz="0" w:space="0" w:color="auto"/>
                                <w:bottom w:val="none" w:sz="0" w:space="0" w:color="auto"/>
                                <w:right w:val="none" w:sz="0" w:space="0" w:color="auto"/>
                              </w:divBdr>
                            </w:div>
                          </w:divsChild>
                        </w:div>
                        <w:div w:id="1042248906">
                          <w:marLeft w:val="0"/>
                          <w:marRight w:val="0"/>
                          <w:marTop w:val="0"/>
                          <w:marBottom w:val="0"/>
                          <w:divBdr>
                            <w:top w:val="none" w:sz="0" w:space="0" w:color="auto"/>
                            <w:left w:val="none" w:sz="0" w:space="0" w:color="auto"/>
                            <w:bottom w:val="none" w:sz="0" w:space="0" w:color="auto"/>
                            <w:right w:val="none" w:sz="0" w:space="0" w:color="auto"/>
                          </w:divBdr>
                        </w:div>
                        <w:div w:id="652032274">
                          <w:marLeft w:val="0"/>
                          <w:marRight w:val="0"/>
                          <w:marTop w:val="0"/>
                          <w:marBottom w:val="0"/>
                          <w:divBdr>
                            <w:top w:val="none" w:sz="0" w:space="0" w:color="auto"/>
                            <w:left w:val="none" w:sz="0" w:space="0" w:color="auto"/>
                            <w:bottom w:val="none" w:sz="0" w:space="0" w:color="auto"/>
                            <w:right w:val="none" w:sz="0" w:space="0" w:color="auto"/>
                          </w:divBdr>
                        </w:div>
                        <w:div w:id="1284848461">
                          <w:marLeft w:val="0"/>
                          <w:marRight w:val="0"/>
                          <w:marTop w:val="0"/>
                          <w:marBottom w:val="0"/>
                          <w:divBdr>
                            <w:top w:val="none" w:sz="0" w:space="0" w:color="auto"/>
                            <w:left w:val="none" w:sz="0" w:space="0" w:color="auto"/>
                            <w:bottom w:val="none" w:sz="0" w:space="0" w:color="auto"/>
                            <w:right w:val="none" w:sz="0" w:space="0" w:color="auto"/>
                          </w:divBdr>
                          <w:divsChild>
                            <w:div w:id="1999651113">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 w:id="2051685499">
                  <w:marLeft w:val="0"/>
                  <w:marRight w:val="0"/>
                  <w:marTop w:val="0"/>
                  <w:marBottom w:val="0"/>
                  <w:divBdr>
                    <w:top w:val="none" w:sz="0" w:space="0" w:color="auto"/>
                    <w:left w:val="none" w:sz="0" w:space="0" w:color="auto"/>
                    <w:bottom w:val="none" w:sz="0" w:space="0" w:color="auto"/>
                    <w:right w:val="none" w:sz="0" w:space="0" w:color="auto"/>
                  </w:divBdr>
                  <w:divsChild>
                    <w:div w:id="1914510911">
                      <w:marLeft w:val="0"/>
                      <w:marRight w:val="0"/>
                      <w:marTop w:val="240"/>
                      <w:marBottom w:val="240"/>
                      <w:divBdr>
                        <w:top w:val="none" w:sz="0" w:space="0" w:color="auto"/>
                        <w:left w:val="none" w:sz="0" w:space="0" w:color="auto"/>
                        <w:bottom w:val="none" w:sz="0" w:space="0" w:color="auto"/>
                        <w:right w:val="none" w:sz="0" w:space="0" w:color="auto"/>
                      </w:divBdr>
                    </w:div>
                    <w:div w:id="1079525210">
                      <w:marLeft w:val="0"/>
                      <w:marRight w:val="0"/>
                      <w:marTop w:val="0"/>
                      <w:marBottom w:val="0"/>
                      <w:divBdr>
                        <w:top w:val="none" w:sz="0" w:space="0" w:color="auto"/>
                        <w:left w:val="none" w:sz="0" w:space="0" w:color="auto"/>
                        <w:bottom w:val="none" w:sz="0" w:space="0" w:color="auto"/>
                        <w:right w:val="none" w:sz="0" w:space="0" w:color="auto"/>
                      </w:divBdr>
                      <w:divsChild>
                        <w:div w:id="2032416964">
                          <w:marLeft w:val="0"/>
                          <w:marRight w:val="0"/>
                          <w:marTop w:val="240"/>
                          <w:marBottom w:val="240"/>
                          <w:divBdr>
                            <w:top w:val="none" w:sz="0" w:space="0" w:color="auto"/>
                            <w:left w:val="none" w:sz="0" w:space="0" w:color="auto"/>
                            <w:bottom w:val="none" w:sz="0" w:space="0" w:color="auto"/>
                            <w:right w:val="none" w:sz="0" w:space="0" w:color="auto"/>
                          </w:divBdr>
                        </w:div>
                        <w:div w:id="1273436948">
                          <w:marLeft w:val="0"/>
                          <w:marRight w:val="0"/>
                          <w:marTop w:val="0"/>
                          <w:marBottom w:val="0"/>
                          <w:divBdr>
                            <w:top w:val="none" w:sz="0" w:space="0" w:color="auto"/>
                            <w:left w:val="none" w:sz="0" w:space="0" w:color="auto"/>
                            <w:bottom w:val="none" w:sz="0" w:space="0" w:color="auto"/>
                            <w:right w:val="none" w:sz="0" w:space="0" w:color="auto"/>
                          </w:divBdr>
                        </w:div>
                        <w:div w:id="690648441">
                          <w:marLeft w:val="0"/>
                          <w:marRight w:val="0"/>
                          <w:marTop w:val="0"/>
                          <w:marBottom w:val="0"/>
                          <w:divBdr>
                            <w:top w:val="none" w:sz="0" w:space="0" w:color="auto"/>
                            <w:left w:val="none" w:sz="0" w:space="0" w:color="auto"/>
                            <w:bottom w:val="none" w:sz="0" w:space="0" w:color="auto"/>
                            <w:right w:val="none" w:sz="0" w:space="0" w:color="auto"/>
                          </w:divBdr>
                          <w:divsChild>
                            <w:div w:id="1767922701">
                              <w:marLeft w:val="0"/>
                              <w:marRight w:val="0"/>
                              <w:marTop w:val="0"/>
                              <w:marBottom w:val="0"/>
                              <w:divBdr>
                                <w:top w:val="none" w:sz="0" w:space="0" w:color="auto"/>
                                <w:left w:val="none" w:sz="0" w:space="0" w:color="auto"/>
                                <w:bottom w:val="none" w:sz="0" w:space="0" w:color="auto"/>
                                <w:right w:val="none" w:sz="0" w:space="0" w:color="auto"/>
                              </w:divBdr>
                            </w:div>
                            <w:div w:id="154733280">
                              <w:marLeft w:val="0"/>
                              <w:marRight w:val="0"/>
                              <w:marTop w:val="0"/>
                              <w:marBottom w:val="0"/>
                              <w:divBdr>
                                <w:top w:val="none" w:sz="0" w:space="0" w:color="auto"/>
                                <w:left w:val="none" w:sz="0" w:space="0" w:color="auto"/>
                                <w:bottom w:val="none" w:sz="0" w:space="0" w:color="auto"/>
                                <w:right w:val="none" w:sz="0" w:space="0" w:color="auto"/>
                              </w:divBdr>
                            </w:div>
                            <w:div w:id="1613659675">
                              <w:marLeft w:val="0"/>
                              <w:marRight w:val="0"/>
                              <w:marTop w:val="0"/>
                              <w:marBottom w:val="0"/>
                              <w:divBdr>
                                <w:top w:val="none" w:sz="0" w:space="0" w:color="auto"/>
                                <w:left w:val="none" w:sz="0" w:space="0" w:color="auto"/>
                                <w:bottom w:val="none" w:sz="0" w:space="0" w:color="auto"/>
                                <w:right w:val="none" w:sz="0" w:space="0" w:color="auto"/>
                              </w:divBdr>
                              <w:divsChild>
                                <w:div w:id="1223297007">
                                  <w:marLeft w:val="0"/>
                                  <w:marRight w:val="0"/>
                                  <w:marTop w:val="240"/>
                                  <w:marBottom w:val="240"/>
                                  <w:divBdr>
                                    <w:top w:val="none" w:sz="0" w:space="0" w:color="auto"/>
                                    <w:left w:val="none" w:sz="0" w:space="0" w:color="auto"/>
                                    <w:bottom w:val="none" w:sz="0" w:space="0" w:color="auto"/>
                                    <w:right w:val="none" w:sz="0" w:space="0" w:color="auto"/>
                                  </w:divBdr>
                                </w:div>
                              </w:divsChild>
                            </w:div>
                            <w:div w:id="37515934">
                              <w:marLeft w:val="0"/>
                              <w:marRight w:val="0"/>
                              <w:marTop w:val="0"/>
                              <w:marBottom w:val="0"/>
                              <w:divBdr>
                                <w:top w:val="none" w:sz="0" w:space="0" w:color="auto"/>
                                <w:left w:val="none" w:sz="0" w:space="0" w:color="auto"/>
                                <w:bottom w:val="none" w:sz="0" w:space="0" w:color="auto"/>
                                <w:right w:val="none" w:sz="0" w:space="0" w:color="auto"/>
                              </w:divBdr>
                              <w:divsChild>
                                <w:div w:id="181094852">
                                  <w:marLeft w:val="0"/>
                                  <w:marRight w:val="0"/>
                                  <w:marTop w:val="240"/>
                                  <w:marBottom w:val="240"/>
                                  <w:divBdr>
                                    <w:top w:val="none" w:sz="0" w:space="0" w:color="auto"/>
                                    <w:left w:val="none" w:sz="0" w:space="0" w:color="auto"/>
                                    <w:bottom w:val="none" w:sz="0" w:space="0" w:color="auto"/>
                                    <w:right w:val="none" w:sz="0" w:space="0" w:color="auto"/>
                                  </w:divBdr>
                                </w:div>
                              </w:divsChild>
                            </w:div>
                            <w:div w:id="800535697">
                              <w:marLeft w:val="0"/>
                              <w:marRight w:val="0"/>
                              <w:marTop w:val="0"/>
                              <w:marBottom w:val="0"/>
                              <w:divBdr>
                                <w:top w:val="none" w:sz="0" w:space="0" w:color="auto"/>
                                <w:left w:val="none" w:sz="0" w:space="0" w:color="auto"/>
                                <w:bottom w:val="none" w:sz="0" w:space="0" w:color="auto"/>
                                <w:right w:val="none" w:sz="0" w:space="0" w:color="auto"/>
                              </w:divBdr>
                              <w:divsChild>
                                <w:div w:id="1247962831">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42444791">
          <w:marLeft w:val="0"/>
          <w:marRight w:val="0"/>
          <w:marTop w:val="0"/>
          <w:marBottom w:val="0"/>
          <w:divBdr>
            <w:top w:val="none" w:sz="0" w:space="0" w:color="auto"/>
            <w:left w:val="none" w:sz="0" w:space="0" w:color="auto"/>
            <w:bottom w:val="none" w:sz="0" w:space="0" w:color="auto"/>
            <w:right w:val="none" w:sz="0" w:space="0" w:color="auto"/>
          </w:divBdr>
          <w:divsChild>
            <w:div w:id="200291368">
              <w:marLeft w:val="0"/>
              <w:marRight w:val="0"/>
              <w:marTop w:val="0"/>
              <w:marBottom w:val="0"/>
              <w:divBdr>
                <w:top w:val="none" w:sz="0" w:space="0" w:color="auto"/>
                <w:left w:val="none" w:sz="0" w:space="0" w:color="auto"/>
                <w:bottom w:val="none" w:sz="0" w:space="0" w:color="auto"/>
                <w:right w:val="none" w:sz="0" w:space="0" w:color="auto"/>
              </w:divBdr>
              <w:divsChild>
                <w:div w:id="362172423">
                  <w:marLeft w:val="0"/>
                  <w:marRight w:val="0"/>
                  <w:marTop w:val="0"/>
                  <w:marBottom w:val="0"/>
                  <w:divBdr>
                    <w:top w:val="none" w:sz="0" w:space="0" w:color="auto"/>
                    <w:left w:val="none" w:sz="0" w:space="0" w:color="auto"/>
                    <w:bottom w:val="none" w:sz="0" w:space="0" w:color="auto"/>
                    <w:right w:val="none" w:sz="0" w:space="0" w:color="auto"/>
                  </w:divBdr>
                  <w:divsChild>
                    <w:div w:id="366879532">
                      <w:marLeft w:val="0"/>
                      <w:marRight w:val="0"/>
                      <w:marTop w:val="0"/>
                      <w:marBottom w:val="0"/>
                      <w:divBdr>
                        <w:top w:val="none" w:sz="0" w:space="0" w:color="auto"/>
                        <w:left w:val="none" w:sz="0" w:space="0" w:color="auto"/>
                        <w:bottom w:val="none" w:sz="0" w:space="0" w:color="auto"/>
                        <w:right w:val="none" w:sz="0" w:space="0" w:color="auto"/>
                      </w:divBdr>
                      <w:divsChild>
                        <w:div w:id="425275747">
                          <w:marLeft w:val="0"/>
                          <w:marRight w:val="0"/>
                          <w:marTop w:val="0"/>
                          <w:marBottom w:val="0"/>
                          <w:divBdr>
                            <w:top w:val="none" w:sz="0" w:space="0" w:color="auto"/>
                            <w:left w:val="none" w:sz="0" w:space="0" w:color="auto"/>
                            <w:bottom w:val="none" w:sz="0" w:space="0" w:color="auto"/>
                            <w:right w:val="none" w:sz="0" w:space="0" w:color="auto"/>
                          </w:divBdr>
                        </w:div>
                        <w:div w:id="741877939">
                          <w:marLeft w:val="0"/>
                          <w:marRight w:val="0"/>
                          <w:marTop w:val="0"/>
                          <w:marBottom w:val="0"/>
                          <w:divBdr>
                            <w:top w:val="none" w:sz="0" w:space="0" w:color="auto"/>
                            <w:left w:val="none" w:sz="0" w:space="0" w:color="auto"/>
                            <w:bottom w:val="none" w:sz="0" w:space="0" w:color="auto"/>
                            <w:right w:val="none" w:sz="0" w:space="0" w:color="auto"/>
                          </w:divBdr>
                        </w:div>
                        <w:div w:id="2035184919">
                          <w:marLeft w:val="0"/>
                          <w:marRight w:val="0"/>
                          <w:marTop w:val="0"/>
                          <w:marBottom w:val="0"/>
                          <w:divBdr>
                            <w:top w:val="none" w:sz="0" w:space="0" w:color="auto"/>
                            <w:left w:val="none" w:sz="0" w:space="0" w:color="auto"/>
                            <w:bottom w:val="none" w:sz="0" w:space="0" w:color="auto"/>
                            <w:right w:val="none" w:sz="0" w:space="0" w:color="auto"/>
                          </w:divBdr>
                        </w:div>
                      </w:divsChild>
                    </w:div>
                    <w:div w:id="372115316">
                      <w:marLeft w:val="0"/>
                      <w:marRight w:val="0"/>
                      <w:marTop w:val="0"/>
                      <w:marBottom w:val="0"/>
                      <w:divBdr>
                        <w:top w:val="none" w:sz="0" w:space="0" w:color="auto"/>
                        <w:left w:val="none" w:sz="0" w:space="0" w:color="auto"/>
                        <w:bottom w:val="none" w:sz="0" w:space="0" w:color="auto"/>
                        <w:right w:val="none" w:sz="0" w:space="0" w:color="auto"/>
                      </w:divBdr>
                      <w:divsChild>
                        <w:div w:id="1560896813">
                          <w:marLeft w:val="0"/>
                          <w:marRight w:val="0"/>
                          <w:marTop w:val="240"/>
                          <w:marBottom w:val="240"/>
                          <w:divBdr>
                            <w:top w:val="none" w:sz="0" w:space="0" w:color="auto"/>
                            <w:left w:val="none" w:sz="0" w:space="0" w:color="auto"/>
                            <w:bottom w:val="none" w:sz="0" w:space="0" w:color="auto"/>
                            <w:right w:val="none" w:sz="0" w:space="0" w:color="auto"/>
                          </w:divBdr>
                        </w:div>
                      </w:divsChild>
                    </w:div>
                    <w:div w:id="161823448">
                      <w:marLeft w:val="0"/>
                      <w:marRight w:val="0"/>
                      <w:marTop w:val="0"/>
                      <w:marBottom w:val="0"/>
                      <w:divBdr>
                        <w:top w:val="none" w:sz="0" w:space="0" w:color="auto"/>
                        <w:left w:val="none" w:sz="0" w:space="0" w:color="auto"/>
                        <w:bottom w:val="none" w:sz="0" w:space="0" w:color="auto"/>
                        <w:right w:val="none" w:sz="0" w:space="0" w:color="auto"/>
                      </w:divBdr>
                      <w:divsChild>
                        <w:div w:id="2091804613">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711150821">
                  <w:marLeft w:val="0"/>
                  <w:marRight w:val="0"/>
                  <w:marTop w:val="0"/>
                  <w:marBottom w:val="0"/>
                  <w:divBdr>
                    <w:top w:val="none" w:sz="0" w:space="0" w:color="auto"/>
                    <w:left w:val="none" w:sz="0" w:space="0" w:color="auto"/>
                    <w:bottom w:val="none" w:sz="0" w:space="0" w:color="auto"/>
                    <w:right w:val="none" w:sz="0" w:space="0" w:color="auto"/>
                  </w:divBdr>
                  <w:divsChild>
                    <w:div w:id="820996861">
                      <w:marLeft w:val="0"/>
                      <w:marRight w:val="0"/>
                      <w:marTop w:val="240"/>
                      <w:marBottom w:val="240"/>
                      <w:divBdr>
                        <w:top w:val="none" w:sz="0" w:space="0" w:color="auto"/>
                        <w:left w:val="none" w:sz="0" w:space="0" w:color="auto"/>
                        <w:bottom w:val="none" w:sz="0" w:space="0" w:color="auto"/>
                        <w:right w:val="none" w:sz="0" w:space="0" w:color="auto"/>
                      </w:divBdr>
                    </w:div>
                    <w:div w:id="837311753">
                      <w:marLeft w:val="0"/>
                      <w:marRight w:val="0"/>
                      <w:marTop w:val="0"/>
                      <w:marBottom w:val="0"/>
                      <w:divBdr>
                        <w:top w:val="none" w:sz="0" w:space="0" w:color="auto"/>
                        <w:left w:val="none" w:sz="0" w:space="0" w:color="auto"/>
                        <w:bottom w:val="none" w:sz="0" w:space="0" w:color="auto"/>
                        <w:right w:val="none" w:sz="0" w:space="0" w:color="auto"/>
                      </w:divBdr>
                      <w:divsChild>
                        <w:div w:id="602540978">
                          <w:marLeft w:val="0"/>
                          <w:marRight w:val="0"/>
                          <w:marTop w:val="240"/>
                          <w:marBottom w:val="240"/>
                          <w:divBdr>
                            <w:top w:val="none" w:sz="0" w:space="0" w:color="auto"/>
                            <w:left w:val="none" w:sz="0" w:space="0" w:color="auto"/>
                            <w:bottom w:val="none" w:sz="0" w:space="0" w:color="auto"/>
                            <w:right w:val="none" w:sz="0" w:space="0" w:color="auto"/>
                          </w:divBdr>
                        </w:div>
                      </w:divsChild>
                    </w:div>
                    <w:div w:id="271910252">
                      <w:marLeft w:val="0"/>
                      <w:marRight w:val="0"/>
                      <w:marTop w:val="0"/>
                      <w:marBottom w:val="0"/>
                      <w:divBdr>
                        <w:top w:val="none" w:sz="0" w:space="0" w:color="auto"/>
                        <w:left w:val="none" w:sz="0" w:space="0" w:color="auto"/>
                        <w:bottom w:val="none" w:sz="0" w:space="0" w:color="auto"/>
                        <w:right w:val="none" w:sz="0" w:space="0" w:color="auto"/>
                      </w:divBdr>
                      <w:divsChild>
                        <w:div w:id="1462335323">
                          <w:marLeft w:val="0"/>
                          <w:marRight w:val="0"/>
                          <w:marTop w:val="240"/>
                          <w:marBottom w:val="240"/>
                          <w:divBdr>
                            <w:top w:val="none" w:sz="0" w:space="0" w:color="auto"/>
                            <w:left w:val="none" w:sz="0" w:space="0" w:color="auto"/>
                            <w:bottom w:val="none" w:sz="0" w:space="0" w:color="auto"/>
                            <w:right w:val="none" w:sz="0" w:space="0" w:color="auto"/>
                          </w:divBdr>
                        </w:div>
                        <w:div w:id="206569719">
                          <w:marLeft w:val="0"/>
                          <w:marRight w:val="0"/>
                          <w:marTop w:val="0"/>
                          <w:marBottom w:val="0"/>
                          <w:divBdr>
                            <w:top w:val="none" w:sz="0" w:space="0" w:color="auto"/>
                            <w:left w:val="none" w:sz="0" w:space="0" w:color="auto"/>
                            <w:bottom w:val="none" w:sz="0" w:space="0" w:color="auto"/>
                            <w:right w:val="none" w:sz="0" w:space="0" w:color="auto"/>
                          </w:divBdr>
                        </w:div>
                        <w:div w:id="141045671">
                          <w:marLeft w:val="0"/>
                          <w:marRight w:val="0"/>
                          <w:marTop w:val="0"/>
                          <w:marBottom w:val="0"/>
                          <w:divBdr>
                            <w:top w:val="none" w:sz="0" w:space="0" w:color="auto"/>
                            <w:left w:val="none" w:sz="0" w:space="0" w:color="auto"/>
                            <w:bottom w:val="none" w:sz="0" w:space="0" w:color="auto"/>
                            <w:right w:val="none" w:sz="0" w:space="0" w:color="auto"/>
                          </w:divBdr>
                        </w:div>
                        <w:div w:id="1021054964">
                          <w:marLeft w:val="0"/>
                          <w:marRight w:val="0"/>
                          <w:marTop w:val="0"/>
                          <w:marBottom w:val="0"/>
                          <w:divBdr>
                            <w:top w:val="none" w:sz="0" w:space="0" w:color="auto"/>
                            <w:left w:val="none" w:sz="0" w:space="0" w:color="auto"/>
                            <w:bottom w:val="none" w:sz="0" w:space="0" w:color="auto"/>
                            <w:right w:val="none" w:sz="0" w:space="0" w:color="auto"/>
                          </w:divBdr>
                        </w:div>
                      </w:divsChild>
                    </w:div>
                    <w:div w:id="104034671">
                      <w:marLeft w:val="0"/>
                      <w:marRight w:val="0"/>
                      <w:marTop w:val="0"/>
                      <w:marBottom w:val="0"/>
                      <w:divBdr>
                        <w:top w:val="none" w:sz="0" w:space="0" w:color="auto"/>
                        <w:left w:val="none" w:sz="0" w:space="0" w:color="auto"/>
                        <w:bottom w:val="none" w:sz="0" w:space="0" w:color="auto"/>
                        <w:right w:val="none" w:sz="0" w:space="0" w:color="auto"/>
                      </w:divBdr>
                      <w:divsChild>
                        <w:div w:id="218784785">
                          <w:marLeft w:val="0"/>
                          <w:marRight w:val="0"/>
                          <w:marTop w:val="240"/>
                          <w:marBottom w:val="240"/>
                          <w:divBdr>
                            <w:top w:val="none" w:sz="0" w:space="0" w:color="auto"/>
                            <w:left w:val="none" w:sz="0" w:space="0" w:color="auto"/>
                            <w:bottom w:val="none" w:sz="0" w:space="0" w:color="auto"/>
                            <w:right w:val="none" w:sz="0" w:space="0" w:color="auto"/>
                          </w:divBdr>
                        </w:div>
                        <w:div w:id="52312061">
                          <w:marLeft w:val="0"/>
                          <w:marRight w:val="0"/>
                          <w:marTop w:val="0"/>
                          <w:marBottom w:val="0"/>
                          <w:divBdr>
                            <w:top w:val="none" w:sz="0" w:space="0" w:color="auto"/>
                            <w:left w:val="none" w:sz="0" w:space="0" w:color="auto"/>
                            <w:bottom w:val="none" w:sz="0" w:space="0" w:color="auto"/>
                            <w:right w:val="none" w:sz="0" w:space="0" w:color="auto"/>
                          </w:divBdr>
                        </w:div>
                        <w:div w:id="102696199">
                          <w:marLeft w:val="0"/>
                          <w:marRight w:val="0"/>
                          <w:marTop w:val="0"/>
                          <w:marBottom w:val="0"/>
                          <w:divBdr>
                            <w:top w:val="none" w:sz="0" w:space="0" w:color="auto"/>
                            <w:left w:val="none" w:sz="0" w:space="0" w:color="auto"/>
                            <w:bottom w:val="none" w:sz="0" w:space="0" w:color="auto"/>
                            <w:right w:val="none" w:sz="0" w:space="0" w:color="auto"/>
                          </w:divBdr>
                        </w:div>
                        <w:div w:id="1966034089">
                          <w:marLeft w:val="0"/>
                          <w:marRight w:val="0"/>
                          <w:marTop w:val="0"/>
                          <w:marBottom w:val="0"/>
                          <w:divBdr>
                            <w:top w:val="none" w:sz="0" w:space="0" w:color="auto"/>
                            <w:left w:val="none" w:sz="0" w:space="0" w:color="auto"/>
                            <w:bottom w:val="none" w:sz="0" w:space="0" w:color="auto"/>
                            <w:right w:val="none" w:sz="0" w:space="0" w:color="auto"/>
                          </w:divBdr>
                        </w:div>
                        <w:div w:id="2141222640">
                          <w:marLeft w:val="0"/>
                          <w:marRight w:val="0"/>
                          <w:marTop w:val="0"/>
                          <w:marBottom w:val="0"/>
                          <w:divBdr>
                            <w:top w:val="none" w:sz="0" w:space="0" w:color="auto"/>
                            <w:left w:val="none" w:sz="0" w:space="0" w:color="auto"/>
                            <w:bottom w:val="none" w:sz="0" w:space="0" w:color="auto"/>
                            <w:right w:val="none" w:sz="0" w:space="0" w:color="auto"/>
                          </w:divBdr>
                        </w:div>
                        <w:div w:id="2073579769">
                          <w:marLeft w:val="0"/>
                          <w:marRight w:val="0"/>
                          <w:marTop w:val="0"/>
                          <w:marBottom w:val="0"/>
                          <w:divBdr>
                            <w:top w:val="none" w:sz="0" w:space="0" w:color="auto"/>
                            <w:left w:val="none" w:sz="0" w:space="0" w:color="auto"/>
                            <w:bottom w:val="none" w:sz="0" w:space="0" w:color="auto"/>
                            <w:right w:val="none" w:sz="0" w:space="0" w:color="auto"/>
                          </w:divBdr>
                        </w:div>
                      </w:divsChild>
                    </w:div>
                    <w:div w:id="1762868893">
                      <w:marLeft w:val="0"/>
                      <w:marRight w:val="0"/>
                      <w:marTop w:val="0"/>
                      <w:marBottom w:val="0"/>
                      <w:divBdr>
                        <w:top w:val="none" w:sz="0" w:space="0" w:color="auto"/>
                        <w:left w:val="none" w:sz="0" w:space="0" w:color="auto"/>
                        <w:bottom w:val="none" w:sz="0" w:space="0" w:color="auto"/>
                        <w:right w:val="none" w:sz="0" w:space="0" w:color="auto"/>
                      </w:divBdr>
                      <w:divsChild>
                        <w:div w:id="1498882123">
                          <w:marLeft w:val="0"/>
                          <w:marRight w:val="0"/>
                          <w:marTop w:val="240"/>
                          <w:marBottom w:val="240"/>
                          <w:divBdr>
                            <w:top w:val="none" w:sz="0" w:space="0" w:color="auto"/>
                            <w:left w:val="none" w:sz="0" w:space="0" w:color="auto"/>
                            <w:bottom w:val="none" w:sz="0" w:space="0" w:color="auto"/>
                            <w:right w:val="none" w:sz="0" w:space="0" w:color="auto"/>
                          </w:divBdr>
                        </w:div>
                        <w:div w:id="1591427116">
                          <w:marLeft w:val="0"/>
                          <w:marRight w:val="0"/>
                          <w:marTop w:val="0"/>
                          <w:marBottom w:val="0"/>
                          <w:divBdr>
                            <w:top w:val="none" w:sz="0" w:space="0" w:color="auto"/>
                            <w:left w:val="none" w:sz="0" w:space="0" w:color="auto"/>
                            <w:bottom w:val="none" w:sz="0" w:space="0" w:color="auto"/>
                            <w:right w:val="none" w:sz="0" w:space="0" w:color="auto"/>
                          </w:divBdr>
                        </w:div>
                        <w:div w:id="1830510910">
                          <w:marLeft w:val="0"/>
                          <w:marRight w:val="0"/>
                          <w:marTop w:val="0"/>
                          <w:marBottom w:val="0"/>
                          <w:divBdr>
                            <w:top w:val="none" w:sz="0" w:space="0" w:color="auto"/>
                            <w:left w:val="none" w:sz="0" w:space="0" w:color="auto"/>
                            <w:bottom w:val="none" w:sz="0" w:space="0" w:color="auto"/>
                            <w:right w:val="none" w:sz="0" w:space="0" w:color="auto"/>
                          </w:divBdr>
                        </w:div>
                        <w:div w:id="449319791">
                          <w:marLeft w:val="0"/>
                          <w:marRight w:val="0"/>
                          <w:marTop w:val="0"/>
                          <w:marBottom w:val="0"/>
                          <w:divBdr>
                            <w:top w:val="none" w:sz="0" w:space="0" w:color="auto"/>
                            <w:left w:val="none" w:sz="0" w:space="0" w:color="auto"/>
                            <w:bottom w:val="none" w:sz="0" w:space="0" w:color="auto"/>
                            <w:right w:val="none" w:sz="0" w:space="0" w:color="auto"/>
                          </w:divBdr>
                        </w:div>
                        <w:div w:id="356665131">
                          <w:marLeft w:val="0"/>
                          <w:marRight w:val="0"/>
                          <w:marTop w:val="0"/>
                          <w:marBottom w:val="0"/>
                          <w:divBdr>
                            <w:top w:val="none" w:sz="0" w:space="0" w:color="auto"/>
                            <w:left w:val="none" w:sz="0" w:space="0" w:color="auto"/>
                            <w:bottom w:val="none" w:sz="0" w:space="0" w:color="auto"/>
                            <w:right w:val="none" w:sz="0" w:space="0" w:color="auto"/>
                          </w:divBdr>
                        </w:div>
                      </w:divsChild>
                    </w:div>
                    <w:div w:id="298196690">
                      <w:marLeft w:val="0"/>
                      <w:marRight w:val="0"/>
                      <w:marTop w:val="0"/>
                      <w:marBottom w:val="0"/>
                      <w:divBdr>
                        <w:top w:val="none" w:sz="0" w:space="0" w:color="auto"/>
                        <w:left w:val="none" w:sz="0" w:space="0" w:color="auto"/>
                        <w:bottom w:val="none" w:sz="0" w:space="0" w:color="auto"/>
                        <w:right w:val="none" w:sz="0" w:space="0" w:color="auto"/>
                      </w:divBdr>
                      <w:divsChild>
                        <w:div w:id="903760092">
                          <w:marLeft w:val="0"/>
                          <w:marRight w:val="0"/>
                          <w:marTop w:val="240"/>
                          <w:marBottom w:val="240"/>
                          <w:divBdr>
                            <w:top w:val="none" w:sz="0" w:space="0" w:color="auto"/>
                            <w:left w:val="none" w:sz="0" w:space="0" w:color="auto"/>
                            <w:bottom w:val="none" w:sz="0" w:space="0" w:color="auto"/>
                            <w:right w:val="none" w:sz="0" w:space="0" w:color="auto"/>
                          </w:divBdr>
                        </w:div>
                        <w:div w:id="985859117">
                          <w:marLeft w:val="0"/>
                          <w:marRight w:val="0"/>
                          <w:marTop w:val="0"/>
                          <w:marBottom w:val="0"/>
                          <w:divBdr>
                            <w:top w:val="none" w:sz="0" w:space="0" w:color="auto"/>
                            <w:left w:val="none" w:sz="0" w:space="0" w:color="auto"/>
                            <w:bottom w:val="none" w:sz="0" w:space="0" w:color="auto"/>
                            <w:right w:val="none" w:sz="0" w:space="0" w:color="auto"/>
                          </w:divBdr>
                        </w:div>
                        <w:div w:id="1108045593">
                          <w:marLeft w:val="0"/>
                          <w:marRight w:val="0"/>
                          <w:marTop w:val="0"/>
                          <w:marBottom w:val="0"/>
                          <w:divBdr>
                            <w:top w:val="none" w:sz="0" w:space="0" w:color="auto"/>
                            <w:left w:val="none" w:sz="0" w:space="0" w:color="auto"/>
                            <w:bottom w:val="none" w:sz="0" w:space="0" w:color="auto"/>
                            <w:right w:val="none" w:sz="0" w:space="0" w:color="auto"/>
                          </w:divBdr>
                        </w:div>
                        <w:div w:id="1233005321">
                          <w:marLeft w:val="0"/>
                          <w:marRight w:val="0"/>
                          <w:marTop w:val="0"/>
                          <w:marBottom w:val="0"/>
                          <w:divBdr>
                            <w:top w:val="none" w:sz="0" w:space="0" w:color="auto"/>
                            <w:left w:val="none" w:sz="0" w:space="0" w:color="auto"/>
                            <w:bottom w:val="none" w:sz="0" w:space="0" w:color="auto"/>
                            <w:right w:val="none" w:sz="0" w:space="0" w:color="auto"/>
                          </w:divBdr>
                        </w:div>
                        <w:div w:id="184490378">
                          <w:marLeft w:val="0"/>
                          <w:marRight w:val="0"/>
                          <w:marTop w:val="0"/>
                          <w:marBottom w:val="0"/>
                          <w:divBdr>
                            <w:top w:val="none" w:sz="0" w:space="0" w:color="auto"/>
                            <w:left w:val="none" w:sz="0" w:space="0" w:color="auto"/>
                            <w:bottom w:val="none" w:sz="0" w:space="0" w:color="auto"/>
                            <w:right w:val="none" w:sz="0" w:space="0" w:color="auto"/>
                          </w:divBdr>
                        </w:div>
                        <w:div w:id="1503468166">
                          <w:marLeft w:val="0"/>
                          <w:marRight w:val="0"/>
                          <w:marTop w:val="0"/>
                          <w:marBottom w:val="0"/>
                          <w:divBdr>
                            <w:top w:val="none" w:sz="0" w:space="0" w:color="auto"/>
                            <w:left w:val="none" w:sz="0" w:space="0" w:color="auto"/>
                            <w:bottom w:val="none" w:sz="0" w:space="0" w:color="auto"/>
                            <w:right w:val="none" w:sz="0" w:space="0" w:color="auto"/>
                          </w:divBdr>
                        </w:div>
                        <w:div w:id="603195989">
                          <w:marLeft w:val="0"/>
                          <w:marRight w:val="0"/>
                          <w:marTop w:val="0"/>
                          <w:marBottom w:val="0"/>
                          <w:divBdr>
                            <w:top w:val="none" w:sz="0" w:space="0" w:color="auto"/>
                            <w:left w:val="none" w:sz="0" w:space="0" w:color="auto"/>
                            <w:bottom w:val="none" w:sz="0" w:space="0" w:color="auto"/>
                            <w:right w:val="none" w:sz="0" w:space="0" w:color="auto"/>
                          </w:divBdr>
                        </w:div>
                        <w:div w:id="1474832900">
                          <w:marLeft w:val="0"/>
                          <w:marRight w:val="0"/>
                          <w:marTop w:val="0"/>
                          <w:marBottom w:val="0"/>
                          <w:divBdr>
                            <w:top w:val="none" w:sz="0" w:space="0" w:color="auto"/>
                            <w:left w:val="none" w:sz="0" w:space="0" w:color="auto"/>
                            <w:bottom w:val="none" w:sz="0" w:space="0" w:color="auto"/>
                            <w:right w:val="none" w:sz="0" w:space="0" w:color="auto"/>
                          </w:divBdr>
                        </w:div>
                        <w:div w:id="1995645284">
                          <w:marLeft w:val="0"/>
                          <w:marRight w:val="0"/>
                          <w:marTop w:val="0"/>
                          <w:marBottom w:val="0"/>
                          <w:divBdr>
                            <w:top w:val="none" w:sz="0" w:space="0" w:color="auto"/>
                            <w:left w:val="none" w:sz="0" w:space="0" w:color="auto"/>
                            <w:bottom w:val="none" w:sz="0" w:space="0" w:color="auto"/>
                            <w:right w:val="none" w:sz="0" w:space="0" w:color="auto"/>
                          </w:divBdr>
                        </w:div>
                      </w:divsChild>
                    </w:div>
                    <w:div w:id="1712266081">
                      <w:marLeft w:val="0"/>
                      <w:marRight w:val="0"/>
                      <w:marTop w:val="0"/>
                      <w:marBottom w:val="0"/>
                      <w:divBdr>
                        <w:top w:val="none" w:sz="0" w:space="0" w:color="auto"/>
                        <w:left w:val="none" w:sz="0" w:space="0" w:color="auto"/>
                        <w:bottom w:val="none" w:sz="0" w:space="0" w:color="auto"/>
                        <w:right w:val="none" w:sz="0" w:space="0" w:color="auto"/>
                      </w:divBdr>
                      <w:divsChild>
                        <w:div w:id="1665208945">
                          <w:marLeft w:val="0"/>
                          <w:marRight w:val="0"/>
                          <w:marTop w:val="240"/>
                          <w:marBottom w:val="240"/>
                          <w:divBdr>
                            <w:top w:val="none" w:sz="0" w:space="0" w:color="auto"/>
                            <w:left w:val="none" w:sz="0" w:space="0" w:color="auto"/>
                            <w:bottom w:val="none" w:sz="0" w:space="0" w:color="auto"/>
                            <w:right w:val="none" w:sz="0" w:space="0" w:color="auto"/>
                          </w:divBdr>
                        </w:div>
                        <w:div w:id="103036621">
                          <w:marLeft w:val="0"/>
                          <w:marRight w:val="0"/>
                          <w:marTop w:val="0"/>
                          <w:marBottom w:val="0"/>
                          <w:divBdr>
                            <w:top w:val="none" w:sz="0" w:space="0" w:color="auto"/>
                            <w:left w:val="none" w:sz="0" w:space="0" w:color="auto"/>
                            <w:bottom w:val="none" w:sz="0" w:space="0" w:color="auto"/>
                            <w:right w:val="none" w:sz="0" w:space="0" w:color="auto"/>
                          </w:divBdr>
                        </w:div>
                        <w:div w:id="1859468210">
                          <w:marLeft w:val="0"/>
                          <w:marRight w:val="0"/>
                          <w:marTop w:val="0"/>
                          <w:marBottom w:val="0"/>
                          <w:divBdr>
                            <w:top w:val="none" w:sz="0" w:space="0" w:color="auto"/>
                            <w:left w:val="none" w:sz="0" w:space="0" w:color="auto"/>
                            <w:bottom w:val="none" w:sz="0" w:space="0" w:color="auto"/>
                            <w:right w:val="none" w:sz="0" w:space="0" w:color="auto"/>
                          </w:divBdr>
                        </w:div>
                        <w:div w:id="742415823">
                          <w:marLeft w:val="0"/>
                          <w:marRight w:val="0"/>
                          <w:marTop w:val="0"/>
                          <w:marBottom w:val="0"/>
                          <w:divBdr>
                            <w:top w:val="none" w:sz="0" w:space="0" w:color="auto"/>
                            <w:left w:val="none" w:sz="0" w:space="0" w:color="auto"/>
                            <w:bottom w:val="none" w:sz="0" w:space="0" w:color="auto"/>
                            <w:right w:val="none" w:sz="0" w:space="0" w:color="auto"/>
                          </w:divBdr>
                        </w:div>
                      </w:divsChild>
                    </w:div>
                    <w:div w:id="856457097">
                      <w:marLeft w:val="0"/>
                      <w:marRight w:val="0"/>
                      <w:marTop w:val="0"/>
                      <w:marBottom w:val="0"/>
                      <w:divBdr>
                        <w:top w:val="none" w:sz="0" w:space="0" w:color="auto"/>
                        <w:left w:val="none" w:sz="0" w:space="0" w:color="auto"/>
                        <w:bottom w:val="none" w:sz="0" w:space="0" w:color="auto"/>
                        <w:right w:val="none" w:sz="0" w:space="0" w:color="auto"/>
                      </w:divBdr>
                      <w:divsChild>
                        <w:div w:id="1748838805">
                          <w:marLeft w:val="0"/>
                          <w:marRight w:val="0"/>
                          <w:marTop w:val="240"/>
                          <w:marBottom w:val="240"/>
                          <w:divBdr>
                            <w:top w:val="none" w:sz="0" w:space="0" w:color="auto"/>
                            <w:left w:val="none" w:sz="0" w:space="0" w:color="auto"/>
                            <w:bottom w:val="none" w:sz="0" w:space="0" w:color="auto"/>
                            <w:right w:val="none" w:sz="0" w:space="0" w:color="auto"/>
                          </w:divBdr>
                        </w:div>
                        <w:div w:id="1352535251">
                          <w:marLeft w:val="0"/>
                          <w:marRight w:val="0"/>
                          <w:marTop w:val="0"/>
                          <w:marBottom w:val="0"/>
                          <w:divBdr>
                            <w:top w:val="none" w:sz="0" w:space="0" w:color="auto"/>
                            <w:left w:val="none" w:sz="0" w:space="0" w:color="auto"/>
                            <w:bottom w:val="none" w:sz="0" w:space="0" w:color="auto"/>
                            <w:right w:val="none" w:sz="0" w:space="0" w:color="auto"/>
                          </w:divBdr>
                        </w:div>
                        <w:div w:id="1941524445">
                          <w:marLeft w:val="0"/>
                          <w:marRight w:val="0"/>
                          <w:marTop w:val="0"/>
                          <w:marBottom w:val="0"/>
                          <w:divBdr>
                            <w:top w:val="none" w:sz="0" w:space="0" w:color="auto"/>
                            <w:left w:val="none" w:sz="0" w:space="0" w:color="auto"/>
                            <w:bottom w:val="none" w:sz="0" w:space="0" w:color="auto"/>
                            <w:right w:val="none" w:sz="0" w:space="0" w:color="auto"/>
                          </w:divBdr>
                        </w:div>
                        <w:div w:id="1932931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693999">
                  <w:marLeft w:val="0"/>
                  <w:marRight w:val="0"/>
                  <w:marTop w:val="0"/>
                  <w:marBottom w:val="0"/>
                  <w:divBdr>
                    <w:top w:val="none" w:sz="0" w:space="0" w:color="auto"/>
                    <w:left w:val="none" w:sz="0" w:space="0" w:color="auto"/>
                    <w:bottom w:val="none" w:sz="0" w:space="0" w:color="auto"/>
                    <w:right w:val="none" w:sz="0" w:space="0" w:color="auto"/>
                  </w:divBdr>
                  <w:divsChild>
                    <w:div w:id="1737774766">
                      <w:marLeft w:val="0"/>
                      <w:marRight w:val="0"/>
                      <w:marTop w:val="240"/>
                      <w:marBottom w:val="240"/>
                      <w:divBdr>
                        <w:top w:val="none" w:sz="0" w:space="0" w:color="auto"/>
                        <w:left w:val="none" w:sz="0" w:space="0" w:color="auto"/>
                        <w:bottom w:val="none" w:sz="0" w:space="0" w:color="auto"/>
                        <w:right w:val="none" w:sz="0" w:space="0" w:color="auto"/>
                      </w:divBdr>
                    </w:div>
                    <w:div w:id="184177155">
                      <w:marLeft w:val="0"/>
                      <w:marRight w:val="0"/>
                      <w:marTop w:val="0"/>
                      <w:marBottom w:val="0"/>
                      <w:divBdr>
                        <w:top w:val="none" w:sz="0" w:space="0" w:color="auto"/>
                        <w:left w:val="none" w:sz="0" w:space="0" w:color="auto"/>
                        <w:bottom w:val="none" w:sz="0" w:space="0" w:color="auto"/>
                        <w:right w:val="none" w:sz="0" w:space="0" w:color="auto"/>
                      </w:divBdr>
                      <w:divsChild>
                        <w:div w:id="21561816">
                          <w:marLeft w:val="0"/>
                          <w:marRight w:val="0"/>
                          <w:marTop w:val="240"/>
                          <w:marBottom w:val="240"/>
                          <w:divBdr>
                            <w:top w:val="none" w:sz="0" w:space="0" w:color="auto"/>
                            <w:left w:val="none" w:sz="0" w:space="0" w:color="auto"/>
                            <w:bottom w:val="none" w:sz="0" w:space="0" w:color="auto"/>
                            <w:right w:val="none" w:sz="0" w:space="0" w:color="auto"/>
                          </w:divBdr>
                        </w:div>
                        <w:div w:id="997225712">
                          <w:marLeft w:val="0"/>
                          <w:marRight w:val="0"/>
                          <w:marTop w:val="0"/>
                          <w:marBottom w:val="0"/>
                          <w:divBdr>
                            <w:top w:val="none" w:sz="0" w:space="0" w:color="auto"/>
                            <w:left w:val="none" w:sz="0" w:space="0" w:color="auto"/>
                            <w:bottom w:val="none" w:sz="0" w:space="0" w:color="auto"/>
                            <w:right w:val="none" w:sz="0" w:space="0" w:color="auto"/>
                          </w:divBdr>
                        </w:div>
                        <w:div w:id="1115638536">
                          <w:marLeft w:val="0"/>
                          <w:marRight w:val="0"/>
                          <w:marTop w:val="0"/>
                          <w:marBottom w:val="0"/>
                          <w:divBdr>
                            <w:top w:val="none" w:sz="0" w:space="0" w:color="auto"/>
                            <w:left w:val="none" w:sz="0" w:space="0" w:color="auto"/>
                            <w:bottom w:val="none" w:sz="0" w:space="0" w:color="auto"/>
                            <w:right w:val="none" w:sz="0" w:space="0" w:color="auto"/>
                          </w:divBdr>
                        </w:div>
                        <w:div w:id="138424103">
                          <w:marLeft w:val="0"/>
                          <w:marRight w:val="0"/>
                          <w:marTop w:val="0"/>
                          <w:marBottom w:val="0"/>
                          <w:divBdr>
                            <w:top w:val="none" w:sz="0" w:space="0" w:color="auto"/>
                            <w:left w:val="none" w:sz="0" w:space="0" w:color="auto"/>
                            <w:bottom w:val="none" w:sz="0" w:space="0" w:color="auto"/>
                            <w:right w:val="none" w:sz="0" w:space="0" w:color="auto"/>
                          </w:divBdr>
                        </w:div>
                      </w:divsChild>
                    </w:div>
                    <w:div w:id="303896542">
                      <w:marLeft w:val="0"/>
                      <w:marRight w:val="0"/>
                      <w:marTop w:val="0"/>
                      <w:marBottom w:val="0"/>
                      <w:divBdr>
                        <w:top w:val="none" w:sz="0" w:space="0" w:color="auto"/>
                        <w:left w:val="none" w:sz="0" w:space="0" w:color="auto"/>
                        <w:bottom w:val="none" w:sz="0" w:space="0" w:color="auto"/>
                        <w:right w:val="none" w:sz="0" w:space="0" w:color="auto"/>
                      </w:divBdr>
                      <w:divsChild>
                        <w:div w:id="1716469962">
                          <w:marLeft w:val="0"/>
                          <w:marRight w:val="0"/>
                          <w:marTop w:val="240"/>
                          <w:marBottom w:val="240"/>
                          <w:divBdr>
                            <w:top w:val="none" w:sz="0" w:space="0" w:color="auto"/>
                            <w:left w:val="none" w:sz="0" w:space="0" w:color="auto"/>
                            <w:bottom w:val="none" w:sz="0" w:space="0" w:color="auto"/>
                            <w:right w:val="none" w:sz="0" w:space="0" w:color="auto"/>
                          </w:divBdr>
                        </w:div>
                      </w:divsChild>
                    </w:div>
                    <w:div w:id="557984672">
                      <w:marLeft w:val="0"/>
                      <w:marRight w:val="0"/>
                      <w:marTop w:val="0"/>
                      <w:marBottom w:val="0"/>
                      <w:divBdr>
                        <w:top w:val="none" w:sz="0" w:space="0" w:color="auto"/>
                        <w:left w:val="none" w:sz="0" w:space="0" w:color="auto"/>
                        <w:bottom w:val="none" w:sz="0" w:space="0" w:color="auto"/>
                        <w:right w:val="none" w:sz="0" w:space="0" w:color="auto"/>
                      </w:divBdr>
                      <w:divsChild>
                        <w:div w:id="858852166">
                          <w:marLeft w:val="0"/>
                          <w:marRight w:val="0"/>
                          <w:marTop w:val="240"/>
                          <w:marBottom w:val="240"/>
                          <w:divBdr>
                            <w:top w:val="none" w:sz="0" w:space="0" w:color="auto"/>
                            <w:left w:val="none" w:sz="0" w:space="0" w:color="auto"/>
                            <w:bottom w:val="none" w:sz="0" w:space="0" w:color="auto"/>
                            <w:right w:val="none" w:sz="0" w:space="0" w:color="auto"/>
                          </w:divBdr>
                        </w:div>
                        <w:div w:id="276182601">
                          <w:marLeft w:val="0"/>
                          <w:marRight w:val="0"/>
                          <w:marTop w:val="240"/>
                          <w:marBottom w:val="240"/>
                          <w:divBdr>
                            <w:top w:val="none" w:sz="0" w:space="0" w:color="auto"/>
                            <w:left w:val="none" w:sz="0" w:space="0" w:color="auto"/>
                            <w:bottom w:val="none" w:sz="0" w:space="0" w:color="auto"/>
                            <w:right w:val="none" w:sz="0" w:space="0" w:color="auto"/>
                          </w:divBdr>
                        </w:div>
                        <w:div w:id="906653026">
                          <w:marLeft w:val="0"/>
                          <w:marRight w:val="0"/>
                          <w:marTop w:val="0"/>
                          <w:marBottom w:val="0"/>
                          <w:divBdr>
                            <w:top w:val="none" w:sz="0" w:space="0" w:color="auto"/>
                            <w:left w:val="none" w:sz="0" w:space="0" w:color="auto"/>
                            <w:bottom w:val="none" w:sz="0" w:space="0" w:color="auto"/>
                            <w:right w:val="none" w:sz="0" w:space="0" w:color="auto"/>
                          </w:divBdr>
                        </w:div>
                        <w:div w:id="1665281718">
                          <w:marLeft w:val="0"/>
                          <w:marRight w:val="0"/>
                          <w:marTop w:val="0"/>
                          <w:marBottom w:val="0"/>
                          <w:divBdr>
                            <w:top w:val="none" w:sz="0" w:space="0" w:color="auto"/>
                            <w:left w:val="none" w:sz="0" w:space="0" w:color="auto"/>
                            <w:bottom w:val="none" w:sz="0" w:space="0" w:color="auto"/>
                            <w:right w:val="none" w:sz="0" w:space="0" w:color="auto"/>
                          </w:divBdr>
                        </w:div>
                      </w:divsChild>
                    </w:div>
                    <w:div w:id="53085473">
                      <w:marLeft w:val="0"/>
                      <w:marRight w:val="0"/>
                      <w:marTop w:val="0"/>
                      <w:marBottom w:val="0"/>
                      <w:divBdr>
                        <w:top w:val="none" w:sz="0" w:space="0" w:color="auto"/>
                        <w:left w:val="none" w:sz="0" w:space="0" w:color="auto"/>
                        <w:bottom w:val="none" w:sz="0" w:space="0" w:color="auto"/>
                        <w:right w:val="none" w:sz="0" w:space="0" w:color="auto"/>
                      </w:divBdr>
                      <w:divsChild>
                        <w:div w:id="779177527">
                          <w:marLeft w:val="0"/>
                          <w:marRight w:val="0"/>
                          <w:marTop w:val="240"/>
                          <w:marBottom w:val="240"/>
                          <w:divBdr>
                            <w:top w:val="none" w:sz="0" w:space="0" w:color="auto"/>
                            <w:left w:val="none" w:sz="0" w:space="0" w:color="auto"/>
                            <w:bottom w:val="none" w:sz="0" w:space="0" w:color="auto"/>
                            <w:right w:val="none" w:sz="0" w:space="0" w:color="auto"/>
                          </w:divBdr>
                        </w:div>
                        <w:div w:id="2036347958">
                          <w:marLeft w:val="0"/>
                          <w:marRight w:val="0"/>
                          <w:marTop w:val="0"/>
                          <w:marBottom w:val="0"/>
                          <w:divBdr>
                            <w:top w:val="none" w:sz="0" w:space="0" w:color="auto"/>
                            <w:left w:val="none" w:sz="0" w:space="0" w:color="auto"/>
                            <w:bottom w:val="none" w:sz="0" w:space="0" w:color="auto"/>
                            <w:right w:val="none" w:sz="0" w:space="0" w:color="auto"/>
                          </w:divBdr>
                          <w:divsChild>
                            <w:div w:id="862401486">
                              <w:marLeft w:val="0"/>
                              <w:marRight w:val="0"/>
                              <w:marTop w:val="240"/>
                              <w:marBottom w:val="240"/>
                              <w:divBdr>
                                <w:top w:val="none" w:sz="0" w:space="0" w:color="auto"/>
                                <w:left w:val="none" w:sz="0" w:space="0" w:color="auto"/>
                                <w:bottom w:val="none" w:sz="0" w:space="0" w:color="auto"/>
                                <w:right w:val="none" w:sz="0" w:space="0" w:color="auto"/>
                              </w:divBdr>
                            </w:div>
                          </w:divsChild>
                        </w:div>
                        <w:div w:id="148405101">
                          <w:marLeft w:val="0"/>
                          <w:marRight w:val="0"/>
                          <w:marTop w:val="0"/>
                          <w:marBottom w:val="0"/>
                          <w:divBdr>
                            <w:top w:val="none" w:sz="0" w:space="0" w:color="auto"/>
                            <w:left w:val="none" w:sz="0" w:space="0" w:color="auto"/>
                            <w:bottom w:val="none" w:sz="0" w:space="0" w:color="auto"/>
                            <w:right w:val="none" w:sz="0" w:space="0" w:color="auto"/>
                          </w:divBdr>
                        </w:div>
                        <w:div w:id="688483599">
                          <w:marLeft w:val="0"/>
                          <w:marRight w:val="0"/>
                          <w:marTop w:val="240"/>
                          <w:marBottom w:val="240"/>
                          <w:divBdr>
                            <w:top w:val="none" w:sz="0" w:space="0" w:color="auto"/>
                            <w:left w:val="none" w:sz="0" w:space="0" w:color="auto"/>
                            <w:bottom w:val="none" w:sz="0" w:space="0" w:color="auto"/>
                            <w:right w:val="none" w:sz="0" w:space="0" w:color="auto"/>
                          </w:divBdr>
                        </w:div>
                      </w:divsChild>
                    </w:div>
                    <w:div w:id="2055159253">
                      <w:marLeft w:val="0"/>
                      <w:marRight w:val="0"/>
                      <w:marTop w:val="0"/>
                      <w:marBottom w:val="0"/>
                      <w:divBdr>
                        <w:top w:val="none" w:sz="0" w:space="0" w:color="auto"/>
                        <w:left w:val="none" w:sz="0" w:space="0" w:color="auto"/>
                        <w:bottom w:val="none" w:sz="0" w:space="0" w:color="auto"/>
                        <w:right w:val="none" w:sz="0" w:space="0" w:color="auto"/>
                      </w:divBdr>
                      <w:divsChild>
                        <w:div w:id="1188250398">
                          <w:marLeft w:val="0"/>
                          <w:marRight w:val="0"/>
                          <w:marTop w:val="240"/>
                          <w:marBottom w:val="240"/>
                          <w:divBdr>
                            <w:top w:val="none" w:sz="0" w:space="0" w:color="auto"/>
                            <w:left w:val="none" w:sz="0" w:space="0" w:color="auto"/>
                            <w:bottom w:val="none" w:sz="0" w:space="0" w:color="auto"/>
                            <w:right w:val="none" w:sz="0" w:space="0" w:color="auto"/>
                          </w:divBdr>
                        </w:div>
                        <w:div w:id="2013607669">
                          <w:marLeft w:val="0"/>
                          <w:marRight w:val="0"/>
                          <w:marTop w:val="240"/>
                          <w:marBottom w:val="240"/>
                          <w:divBdr>
                            <w:top w:val="none" w:sz="0" w:space="0" w:color="auto"/>
                            <w:left w:val="none" w:sz="0" w:space="0" w:color="auto"/>
                            <w:bottom w:val="none" w:sz="0" w:space="0" w:color="auto"/>
                            <w:right w:val="none" w:sz="0" w:space="0" w:color="auto"/>
                          </w:divBdr>
                        </w:div>
                        <w:div w:id="683021093">
                          <w:marLeft w:val="0"/>
                          <w:marRight w:val="0"/>
                          <w:marTop w:val="0"/>
                          <w:marBottom w:val="0"/>
                          <w:divBdr>
                            <w:top w:val="none" w:sz="0" w:space="0" w:color="auto"/>
                            <w:left w:val="none" w:sz="0" w:space="0" w:color="auto"/>
                            <w:bottom w:val="none" w:sz="0" w:space="0" w:color="auto"/>
                            <w:right w:val="none" w:sz="0" w:space="0" w:color="auto"/>
                          </w:divBdr>
                          <w:divsChild>
                            <w:div w:id="1878614454">
                              <w:marLeft w:val="0"/>
                              <w:marRight w:val="0"/>
                              <w:marTop w:val="240"/>
                              <w:marBottom w:val="240"/>
                              <w:divBdr>
                                <w:top w:val="none" w:sz="0" w:space="0" w:color="auto"/>
                                <w:left w:val="none" w:sz="0" w:space="0" w:color="auto"/>
                                <w:bottom w:val="none" w:sz="0" w:space="0" w:color="auto"/>
                                <w:right w:val="none" w:sz="0" w:space="0" w:color="auto"/>
                              </w:divBdr>
                            </w:div>
                          </w:divsChild>
                        </w:div>
                        <w:div w:id="73821996">
                          <w:marLeft w:val="0"/>
                          <w:marRight w:val="0"/>
                          <w:marTop w:val="0"/>
                          <w:marBottom w:val="0"/>
                          <w:divBdr>
                            <w:top w:val="none" w:sz="0" w:space="0" w:color="auto"/>
                            <w:left w:val="none" w:sz="0" w:space="0" w:color="auto"/>
                            <w:bottom w:val="none" w:sz="0" w:space="0" w:color="auto"/>
                            <w:right w:val="none" w:sz="0" w:space="0" w:color="auto"/>
                          </w:divBdr>
                        </w:div>
                        <w:div w:id="64035438">
                          <w:marLeft w:val="0"/>
                          <w:marRight w:val="0"/>
                          <w:marTop w:val="0"/>
                          <w:marBottom w:val="0"/>
                          <w:divBdr>
                            <w:top w:val="none" w:sz="0" w:space="0" w:color="auto"/>
                            <w:left w:val="none" w:sz="0" w:space="0" w:color="auto"/>
                            <w:bottom w:val="none" w:sz="0" w:space="0" w:color="auto"/>
                            <w:right w:val="none" w:sz="0" w:space="0" w:color="auto"/>
                          </w:divBdr>
                        </w:div>
                        <w:div w:id="548416244">
                          <w:marLeft w:val="0"/>
                          <w:marRight w:val="0"/>
                          <w:marTop w:val="0"/>
                          <w:marBottom w:val="0"/>
                          <w:divBdr>
                            <w:top w:val="none" w:sz="0" w:space="0" w:color="auto"/>
                            <w:left w:val="none" w:sz="0" w:space="0" w:color="auto"/>
                            <w:bottom w:val="none" w:sz="0" w:space="0" w:color="auto"/>
                            <w:right w:val="none" w:sz="0" w:space="0" w:color="auto"/>
                          </w:divBdr>
                          <w:divsChild>
                            <w:div w:id="130825671">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506239776">
                      <w:marLeft w:val="0"/>
                      <w:marRight w:val="0"/>
                      <w:marTop w:val="0"/>
                      <w:marBottom w:val="0"/>
                      <w:divBdr>
                        <w:top w:val="none" w:sz="0" w:space="0" w:color="auto"/>
                        <w:left w:val="none" w:sz="0" w:space="0" w:color="auto"/>
                        <w:bottom w:val="none" w:sz="0" w:space="0" w:color="auto"/>
                        <w:right w:val="none" w:sz="0" w:space="0" w:color="auto"/>
                      </w:divBdr>
                      <w:divsChild>
                        <w:div w:id="896667271">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254778537">
                  <w:marLeft w:val="0"/>
                  <w:marRight w:val="0"/>
                  <w:marTop w:val="0"/>
                  <w:marBottom w:val="0"/>
                  <w:divBdr>
                    <w:top w:val="none" w:sz="0" w:space="0" w:color="auto"/>
                    <w:left w:val="none" w:sz="0" w:space="0" w:color="auto"/>
                    <w:bottom w:val="none" w:sz="0" w:space="0" w:color="auto"/>
                    <w:right w:val="none" w:sz="0" w:space="0" w:color="auto"/>
                  </w:divBdr>
                  <w:divsChild>
                    <w:div w:id="1992827495">
                      <w:marLeft w:val="0"/>
                      <w:marRight w:val="0"/>
                      <w:marTop w:val="0"/>
                      <w:marBottom w:val="0"/>
                      <w:divBdr>
                        <w:top w:val="none" w:sz="0" w:space="0" w:color="auto"/>
                        <w:left w:val="none" w:sz="0" w:space="0" w:color="auto"/>
                        <w:bottom w:val="none" w:sz="0" w:space="0" w:color="auto"/>
                        <w:right w:val="none" w:sz="0" w:space="0" w:color="auto"/>
                      </w:divBdr>
                      <w:divsChild>
                        <w:div w:id="321859657">
                          <w:marLeft w:val="0"/>
                          <w:marRight w:val="0"/>
                          <w:marTop w:val="240"/>
                          <w:marBottom w:val="240"/>
                          <w:divBdr>
                            <w:top w:val="none" w:sz="0" w:space="0" w:color="auto"/>
                            <w:left w:val="none" w:sz="0" w:space="0" w:color="auto"/>
                            <w:bottom w:val="none" w:sz="0" w:space="0" w:color="auto"/>
                            <w:right w:val="none" w:sz="0" w:space="0" w:color="auto"/>
                          </w:divBdr>
                        </w:div>
                      </w:divsChild>
                    </w:div>
                    <w:div w:id="327287711">
                      <w:marLeft w:val="0"/>
                      <w:marRight w:val="0"/>
                      <w:marTop w:val="0"/>
                      <w:marBottom w:val="0"/>
                      <w:divBdr>
                        <w:top w:val="none" w:sz="0" w:space="0" w:color="auto"/>
                        <w:left w:val="none" w:sz="0" w:space="0" w:color="auto"/>
                        <w:bottom w:val="none" w:sz="0" w:space="0" w:color="auto"/>
                        <w:right w:val="none" w:sz="0" w:space="0" w:color="auto"/>
                      </w:divBdr>
                      <w:divsChild>
                        <w:div w:id="1519663891">
                          <w:marLeft w:val="0"/>
                          <w:marRight w:val="0"/>
                          <w:marTop w:val="240"/>
                          <w:marBottom w:val="240"/>
                          <w:divBdr>
                            <w:top w:val="none" w:sz="0" w:space="0" w:color="auto"/>
                            <w:left w:val="none" w:sz="0" w:space="0" w:color="auto"/>
                            <w:bottom w:val="none" w:sz="0" w:space="0" w:color="auto"/>
                            <w:right w:val="none" w:sz="0" w:space="0" w:color="auto"/>
                          </w:divBdr>
                        </w:div>
                        <w:div w:id="1622767117">
                          <w:marLeft w:val="0"/>
                          <w:marRight w:val="0"/>
                          <w:marTop w:val="0"/>
                          <w:marBottom w:val="0"/>
                          <w:divBdr>
                            <w:top w:val="none" w:sz="0" w:space="0" w:color="auto"/>
                            <w:left w:val="none" w:sz="0" w:space="0" w:color="auto"/>
                            <w:bottom w:val="none" w:sz="0" w:space="0" w:color="auto"/>
                            <w:right w:val="none" w:sz="0" w:space="0" w:color="auto"/>
                          </w:divBdr>
                        </w:div>
                        <w:div w:id="1773430078">
                          <w:marLeft w:val="0"/>
                          <w:marRight w:val="0"/>
                          <w:marTop w:val="0"/>
                          <w:marBottom w:val="0"/>
                          <w:divBdr>
                            <w:top w:val="none" w:sz="0" w:space="0" w:color="auto"/>
                            <w:left w:val="none" w:sz="0" w:space="0" w:color="auto"/>
                            <w:bottom w:val="none" w:sz="0" w:space="0" w:color="auto"/>
                            <w:right w:val="none" w:sz="0" w:space="0" w:color="auto"/>
                          </w:divBdr>
                        </w:div>
                      </w:divsChild>
                    </w:div>
                    <w:div w:id="1778744579">
                      <w:marLeft w:val="0"/>
                      <w:marRight w:val="0"/>
                      <w:marTop w:val="0"/>
                      <w:marBottom w:val="0"/>
                      <w:divBdr>
                        <w:top w:val="none" w:sz="0" w:space="0" w:color="auto"/>
                        <w:left w:val="none" w:sz="0" w:space="0" w:color="auto"/>
                        <w:bottom w:val="none" w:sz="0" w:space="0" w:color="auto"/>
                        <w:right w:val="none" w:sz="0" w:space="0" w:color="auto"/>
                      </w:divBdr>
                      <w:divsChild>
                        <w:div w:id="6640738">
                          <w:marLeft w:val="0"/>
                          <w:marRight w:val="0"/>
                          <w:marTop w:val="240"/>
                          <w:marBottom w:val="240"/>
                          <w:divBdr>
                            <w:top w:val="none" w:sz="0" w:space="0" w:color="auto"/>
                            <w:left w:val="none" w:sz="0" w:space="0" w:color="auto"/>
                            <w:bottom w:val="none" w:sz="0" w:space="0" w:color="auto"/>
                            <w:right w:val="none" w:sz="0" w:space="0" w:color="auto"/>
                          </w:divBdr>
                        </w:div>
                        <w:div w:id="1271089049">
                          <w:marLeft w:val="0"/>
                          <w:marRight w:val="0"/>
                          <w:marTop w:val="240"/>
                          <w:marBottom w:val="240"/>
                          <w:divBdr>
                            <w:top w:val="none" w:sz="0" w:space="0" w:color="auto"/>
                            <w:left w:val="none" w:sz="0" w:space="0" w:color="auto"/>
                            <w:bottom w:val="none" w:sz="0" w:space="0" w:color="auto"/>
                            <w:right w:val="none" w:sz="0" w:space="0" w:color="auto"/>
                          </w:divBdr>
                        </w:div>
                        <w:div w:id="1183855675">
                          <w:marLeft w:val="0"/>
                          <w:marRight w:val="0"/>
                          <w:marTop w:val="0"/>
                          <w:marBottom w:val="0"/>
                          <w:divBdr>
                            <w:top w:val="none" w:sz="0" w:space="0" w:color="auto"/>
                            <w:left w:val="none" w:sz="0" w:space="0" w:color="auto"/>
                            <w:bottom w:val="none" w:sz="0" w:space="0" w:color="auto"/>
                            <w:right w:val="none" w:sz="0" w:space="0" w:color="auto"/>
                          </w:divBdr>
                        </w:div>
                        <w:div w:id="1218859939">
                          <w:marLeft w:val="0"/>
                          <w:marRight w:val="0"/>
                          <w:marTop w:val="0"/>
                          <w:marBottom w:val="0"/>
                          <w:divBdr>
                            <w:top w:val="none" w:sz="0" w:space="0" w:color="auto"/>
                            <w:left w:val="none" w:sz="0" w:space="0" w:color="auto"/>
                            <w:bottom w:val="none" w:sz="0" w:space="0" w:color="auto"/>
                            <w:right w:val="none" w:sz="0" w:space="0" w:color="auto"/>
                          </w:divBdr>
                        </w:div>
                        <w:div w:id="1141117886">
                          <w:marLeft w:val="0"/>
                          <w:marRight w:val="0"/>
                          <w:marTop w:val="240"/>
                          <w:marBottom w:val="240"/>
                          <w:divBdr>
                            <w:top w:val="none" w:sz="0" w:space="0" w:color="auto"/>
                            <w:left w:val="none" w:sz="0" w:space="0" w:color="auto"/>
                            <w:bottom w:val="none" w:sz="0" w:space="0" w:color="auto"/>
                            <w:right w:val="none" w:sz="0" w:space="0" w:color="auto"/>
                          </w:divBdr>
                        </w:div>
                      </w:divsChild>
                    </w:div>
                    <w:div w:id="2034190301">
                      <w:marLeft w:val="0"/>
                      <w:marRight w:val="0"/>
                      <w:marTop w:val="0"/>
                      <w:marBottom w:val="0"/>
                      <w:divBdr>
                        <w:top w:val="none" w:sz="0" w:space="0" w:color="auto"/>
                        <w:left w:val="none" w:sz="0" w:space="0" w:color="auto"/>
                        <w:bottom w:val="none" w:sz="0" w:space="0" w:color="auto"/>
                        <w:right w:val="none" w:sz="0" w:space="0" w:color="auto"/>
                      </w:divBdr>
                      <w:divsChild>
                        <w:div w:id="1990554377">
                          <w:marLeft w:val="0"/>
                          <w:marRight w:val="0"/>
                          <w:marTop w:val="240"/>
                          <w:marBottom w:val="240"/>
                          <w:divBdr>
                            <w:top w:val="none" w:sz="0" w:space="0" w:color="auto"/>
                            <w:left w:val="none" w:sz="0" w:space="0" w:color="auto"/>
                            <w:bottom w:val="none" w:sz="0" w:space="0" w:color="auto"/>
                            <w:right w:val="none" w:sz="0" w:space="0" w:color="auto"/>
                          </w:divBdr>
                        </w:div>
                        <w:div w:id="1515075563">
                          <w:marLeft w:val="0"/>
                          <w:marRight w:val="0"/>
                          <w:marTop w:val="0"/>
                          <w:marBottom w:val="0"/>
                          <w:divBdr>
                            <w:top w:val="none" w:sz="0" w:space="0" w:color="auto"/>
                            <w:left w:val="none" w:sz="0" w:space="0" w:color="auto"/>
                            <w:bottom w:val="none" w:sz="0" w:space="0" w:color="auto"/>
                            <w:right w:val="none" w:sz="0" w:space="0" w:color="auto"/>
                          </w:divBdr>
                        </w:div>
                        <w:div w:id="1224835037">
                          <w:marLeft w:val="0"/>
                          <w:marRight w:val="0"/>
                          <w:marTop w:val="0"/>
                          <w:marBottom w:val="0"/>
                          <w:divBdr>
                            <w:top w:val="none" w:sz="0" w:space="0" w:color="auto"/>
                            <w:left w:val="none" w:sz="0" w:space="0" w:color="auto"/>
                            <w:bottom w:val="none" w:sz="0" w:space="0" w:color="auto"/>
                            <w:right w:val="none" w:sz="0" w:space="0" w:color="auto"/>
                          </w:divBdr>
                        </w:div>
                      </w:divsChild>
                    </w:div>
                    <w:div w:id="1505634002">
                      <w:marLeft w:val="0"/>
                      <w:marRight w:val="0"/>
                      <w:marTop w:val="0"/>
                      <w:marBottom w:val="0"/>
                      <w:divBdr>
                        <w:top w:val="none" w:sz="0" w:space="0" w:color="auto"/>
                        <w:left w:val="none" w:sz="0" w:space="0" w:color="auto"/>
                        <w:bottom w:val="none" w:sz="0" w:space="0" w:color="auto"/>
                        <w:right w:val="none" w:sz="0" w:space="0" w:color="auto"/>
                      </w:divBdr>
                      <w:divsChild>
                        <w:div w:id="2030644089">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 w:id="57289718">
          <w:marLeft w:val="0"/>
          <w:marRight w:val="0"/>
          <w:marTop w:val="0"/>
          <w:marBottom w:val="0"/>
          <w:divBdr>
            <w:top w:val="none" w:sz="0" w:space="0" w:color="auto"/>
            <w:left w:val="none" w:sz="0" w:space="0" w:color="auto"/>
            <w:bottom w:val="none" w:sz="0" w:space="0" w:color="auto"/>
            <w:right w:val="none" w:sz="0" w:space="0" w:color="auto"/>
          </w:divBdr>
          <w:divsChild>
            <w:div w:id="1304625986">
              <w:marLeft w:val="0"/>
              <w:marRight w:val="0"/>
              <w:marTop w:val="0"/>
              <w:marBottom w:val="0"/>
              <w:divBdr>
                <w:top w:val="none" w:sz="0" w:space="0" w:color="auto"/>
                <w:left w:val="none" w:sz="0" w:space="0" w:color="auto"/>
                <w:bottom w:val="none" w:sz="0" w:space="0" w:color="auto"/>
                <w:right w:val="none" w:sz="0" w:space="0" w:color="auto"/>
              </w:divBdr>
              <w:divsChild>
                <w:div w:id="11151818">
                  <w:marLeft w:val="0"/>
                  <w:marRight w:val="0"/>
                  <w:marTop w:val="0"/>
                  <w:marBottom w:val="0"/>
                  <w:divBdr>
                    <w:top w:val="none" w:sz="0" w:space="0" w:color="auto"/>
                    <w:left w:val="none" w:sz="0" w:space="0" w:color="auto"/>
                    <w:bottom w:val="none" w:sz="0" w:space="0" w:color="auto"/>
                    <w:right w:val="none" w:sz="0" w:space="0" w:color="auto"/>
                  </w:divBdr>
                  <w:divsChild>
                    <w:div w:id="87123483">
                      <w:marLeft w:val="0"/>
                      <w:marRight w:val="0"/>
                      <w:marTop w:val="0"/>
                      <w:marBottom w:val="0"/>
                      <w:divBdr>
                        <w:top w:val="none" w:sz="0" w:space="0" w:color="auto"/>
                        <w:left w:val="none" w:sz="0" w:space="0" w:color="auto"/>
                        <w:bottom w:val="none" w:sz="0" w:space="0" w:color="auto"/>
                        <w:right w:val="none" w:sz="0" w:space="0" w:color="auto"/>
                      </w:divBdr>
                      <w:divsChild>
                        <w:div w:id="1273827240">
                          <w:marLeft w:val="0"/>
                          <w:marRight w:val="0"/>
                          <w:marTop w:val="240"/>
                          <w:marBottom w:val="240"/>
                          <w:divBdr>
                            <w:top w:val="none" w:sz="0" w:space="0" w:color="auto"/>
                            <w:left w:val="none" w:sz="0" w:space="0" w:color="auto"/>
                            <w:bottom w:val="none" w:sz="0" w:space="0" w:color="auto"/>
                            <w:right w:val="none" w:sz="0" w:space="0" w:color="auto"/>
                          </w:divBdr>
                        </w:div>
                        <w:div w:id="539245163">
                          <w:marLeft w:val="0"/>
                          <w:marRight w:val="0"/>
                          <w:marTop w:val="0"/>
                          <w:marBottom w:val="0"/>
                          <w:divBdr>
                            <w:top w:val="none" w:sz="0" w:space="0" w:color="auto"/>
                            <w:left w:val="none" w:sz="0" w:space="0" w:color="auto"/>
                            <w:bottom w:val="none" w:sz="0" w:space="0" w:color="auto"/>
                            <w:right w:val="none" w:sz="0" w:space="0" w:color="auto"/>
                          </w:divBdr>
                        </w:div>
                        <w:div w:id="820849782">
                          <w:marLeft w:val="0"/>
                          <w:marRight w:val="0"/>
                          <w:marTop w:val="0"/>
                          <w:marBottom w:val="0"/>
                          <w:divBdr>
                            <w:top w:val="none" w:sz="0" w:space="0" w:color="auto"/>
                            <w:left w:val="none" w:sz="0" w:space="0" w:color="auto"/>
                            <w:bottom w:val="none" w:sz="0" w:space="0" w:color="auto"/>
                            <w:right w:val="none" w:sz="0" w:space="0" w:color="auto"/>
                          </w:divBdr>
                        </w:div>
                        <w:div w:id="1071386262">
                          <w:marLeft w:val="0"/>
                          <w:marRight w:val="0"/>
                          <w:marTop w:val="0"/>
                          <w:marBottom w:val="0"/>
                          <w:divBdr>
                            <w:top w:val="none" w:sz="0" w:space="0" w:color="auto"/>
                            <w:left w:val="none" w:sz="0" w:space="0" w:color="auto"/>
                            <w:bottom w:val="none" w:sz="0" w:space="0" w:color="auto"/>
                            <w:right w:val="none" w:sz="0" w:space="0" w:color="auto"/>
                          </w:divBdr>
                        </w:div>
                        <w:div w:id="1221019900">
                          <w:marLeft w:val="0"/>
                          <w:marRight w:val="0"/>
                          <w:marTop w:val="0"/>
                          <w:marBottom w:val="0"/>
                          <w:divBdr>
                            <w:top w:val="none" w:sz="0" w:space="0" w:color="auto"/>
                            <w:left w:val="none" w:sz="0" w:space="0" w:color="auto"/>
                            <w:bottom w:val="none" w:sz="0" w:space="0" w:color="auto"/>
                            <w:right w:val="none" w:sz="0" w:space="0" w:color="auto"/>
                          </w:divBdr>
                          <w:divsChild>
                            <w:div w:id="263463930">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906992409">
                      <w:marLeft w:val="0"/>
                      <w:marRight w:val="0"/>
                      <w:marTop w:val="0"/>
                      <w:marBottom w:val="0"/>
                      <w:divBdr>
                        <w:top w:val="none" w:sz="0" w:space="0" w:color="auto"/>
                        <w:left w:val="none" w:sz="0" w:space="0" w:color="auto"/>
                        <w:bottom w:val="none" w:sz="0" w:space="0" w:color="auto"/>
                        <w:right w:val="none" w:sz="0" w:space="0" w:color="auto"/>
                      </w:divBdr>
                      <w:divsChild>
                        <w:div w:id="1163548780">
                          <w:marLeft w:val="0"/>
                          <w:marRight w:val="0"/>
                          <w:marTop w:val="240"/>
                          <w:marBottom w:val="240"/>
                          <w:divBdr>
                            <w:top w:val="none" w:sz="0" w:space="0" w:color="auto"/>
                            <w:left w:val="none" w:sz="0" w:space="0" w:color="auto"/>
                            <w:bottom w:val="none" w:sz="0" w:space="0" w:color="auto"/>
                            <w:right w:val="none" w:sz="0" w:space="0" w:color="auto"/>
                          </w:divBdr>
                        </w:div>
                        <w:div w:id="1154298314">
                          <w:marLeft w:val="0"/>
                          <w:marRight w:val="0"/>
                          <w:marTop w:val="0"/>
                          <w:marBottom w:val="0"/>
                          <w:divBdr>
                            <w:top w:val="none" w:sz="0" w:space="0" w:color="auto"/>
                            <w:left w:val="none" w:sz="0" w:space="0" w:color="auto"/>
                            <w:bottom w:val="none" w:sz="0" w:space="0" w:color="auto"/>
                            <w:right w:val="none" w:sz="0" w:space="0" w:color="auto"/>
                          </w:divBdr>
                        </w:div>
                        <w:div w:id="1562212747">
                          <w:marLeft w:val="0"/>
                          <w:marRight w:val="0"/>
                          <w:marTop w:val="0"/>
                          <w:marBottom w:val="0"/>
                          <w:divBdr>
                            <w:top w:val="none" w:sz="0" w:space="0" w:color="auto"/>
                            <w:left w:val="none" w:sz="0" w:space="0" w:color="auto"/>
                            <w:bottom w:val="none" w:sz="0" w:space="0" w:color="auto"/>
                            <w:right w:val="none" w:sz="0" w:space="0" w:color="auto"/>
                          </w:divBdr>
                          <w:divsChild>
                            <w:div w:id="550044127">
                              <w:marLeft w:val="0"/>
                              <w:marRight w:val="0"/>
                              <w:marTop w:val="240"/>
                              <w:marBottom w:val="240"/>
                              <w:divBdr>
                                <w:top w:val="none" w:sz="0" w:space="0" w:color="auto"/>
                                <w:left w:val="none" w:sz="0" w:space="0" w:color="auto"/>
                                <w:bottom w:val="none" w:sz="0" w:space="0" w:color="auto"/>
                                <w:right w:val="none" w:sz="0" w:space="0" w:color="auto"/>
                              </w:divBdr>
                            </w:div>
                          </w:divsChild>
                        </w:div>
                        <w:div w:id="1949460480">
                          <w:marLeft w:val="0"/>
                          <w:marRight w:val="0"/>
                          <w:marTop w:val="0"/>
                          <w:marBottom w:val="0"/>
                          <w:divBdr>
                            <w:top w:val="none" w:sz="0" w:space="0" w:color="auto"/>
                            <w:left w:val="none" w:sz="0" w:space="0" w:color="auto"/>
                            <w:bottom w:val="none" w:sz="0" w:space="0" w:color="auto"/>
                            <w:right w:val="none" w:sz="0" w:space="0" w:color="auto"/>
                          </w:divBdr>
                          <w:divsChild>
                            <w:div w:id="2048019895">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359015520">
                      <w:marLeft w:val="0"/>
                      <w:marRight w:val="0"/>
                      <w:marTop w:val="0"/>
                      <w:marBottom w:val="0"/>
                      <w:divBdr>
                        <w:top w:val="none" w:sz="0" w:space="0" w:color="auto"/>
                        <w:left w:val="none" w:sz="0" w:space="0" w:color="auto"/>
                        <w:bottom w:val="none" w:sz="0" w:space="0" w:color="auto"/>
                        <w:right w:val="none" w:sz="0" w:space="0" w:color="auto"/>
                      </w:divBdr>
                      <w:divsChild>
                        <w:div w:id="274945140">
                          <w:marLeft w:val="0"/>
                          <w:marRight w:val="0"/>
                          <w:marTop w:val="240"/>
                          <w:marBottom w:val="240"/>
                          <w:divBdr>
                            <w:top w:val="none" w:sz="0" w:space="0" w:color="auto"/>
                            <w:left w:val="none" w:sz="0" w:space="0" w:color="auto"/>
                            <w:bottom w:val="none" w:sz="0" w:space="0" w:color="auto"/>
                            <w:right w:val="none" w:sz="0" w:space="0" w:color="auto"/>
                          </w:divBdr>
                        </w:div>
                        <w:div w:id="196739513">
                          <w:marLeft w:val="0"/>
                          <w:marRight w:val="0"/>
                          <w:marTop w:val="240"/>
                          <w:marBottom w:val="240"/>
                          <w:divBdr>
                            <w:top w:val="none" w:sz="0" w:space="0" w:color="auto"/>
                            <w:left w:val="none" w:sz="0" w:space="0" w:color="auto"/>
                            <w:bottom w:val="none" w:sz="0" w:space="0" w:color="auto"/>
                            <w:right w:val="none" w:sz="0" w:space="0" w:color="auto"/>
                          </w:divBdr>
                        </w:div>
                        <w:div w:id="819275780">
                          <w:marLeft w:val="0"/>
                          <w:marRight w:val="0"/>
                          <w:marTop w:val="0"/>
                          <w:marBottom w:val="0"/>
                          <w:divBdr>
                            <w:top w:val="none" w:sz="0" w:space="0" w:color="auto"/>
                            <w:left w:val="none" w:sz="0" w:space="0" w:color="auto"/>
                            <w:bottom w:val="none" w:sz="0" w:space="0" w:color="auto"/>
                            <w:right w:val="none" w:sz="0" w:space="0" w:color="auto"/>
                          </w:divBdr>
                        </w:div>
                        <w:div w:id="1024984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5575652">
      <w:bodyDiv w:val="1"/>
      <w:marLeft w:val="0"/>
      <w:marRight w:val="0"/>
      <w:marTop w:val="0"/>
      <w:marBottom w:val="0"/>
      <w:divBdr>
        <w:top w:val="none" w:sz="0" w:space="0" w:color="auto"/>
        <w:left w:val="none" w:sz="0" w:space="0" w:color="auto"/>
        <w:bottom w:val="none" w:sz="0" w:space="0" w:color="auto"/>
        <w:right w:val="none" w:sz="0" w:space="0" w:color="auto"/>
      </w:divBdr>
      <w:divsChild>
        <w:div w:id="1756707223">
          <w:marLeft w:val="0"/>
          <w:marRight w:val="0"/>
          <w:marTop w:val="0"/>
          <w:marBottom w:val="0"/>
          <w:divBdr>
            <w:top w:val="none" w:sz="0" w:space="0" w:color="auto"/>
            <w:left w:val="none" w:sz="0" w:space="0" w:color="auto"/>
            <w:bottom w:val="none" w:sz="0" w:space="0" w:color="auto"/>
            <w:right w:val="none" w:sz="0" w:space="0" w:color="auto"/>
          </w:divBdr>
          <w:divsChild>
            <w:div w:id="1162428480">
              <w:marLeft w:val="0"/>
              <w:marRight w:val="0"/>
              <w:marTop w:val="0"/>
              <w:marBottom w:val="0"/>
              <w:divBdr>
                <w:top w:val="none" w:sz="0" w:space="0" w:color="auto"/>
                <w:left w:val="none" w:sz="0" w:space="0" w:color="auto"/>
                <w:bottom w:val="none" w:sz="0" w:space="0" w:color="auto"/>
                <w:right w:val="none" w:sz="0" w:space="0" w:color="auto"/>
              </w:divBdr>
              <w:divsChild>
                <w:div w:id="95367243">
                  <w:marLeft w:val="0"/>
                  <w:marRight w:val="0"/>
                  <w:marTop w:val="0"/>
                  <w:marBottom w:val="0"/>
                  <w:divBdr>
                    <w:top w:val="none" w:sz="0" w:space="0" w:color="auto"/>
                    <w:left w:val="none" w:sz="0" w:space="0" w:color="auto"/>
                    <w:bottom w:val="none" w:sz="0" w:space="0" w:color="auto"/>
                    <w:right w:val="none" w:sz="0" w:space="0" w:color="auto"/>
                  </w:divBdr>
                  <w:divsChild>
                    <w:div w:id="525484752">
                      <w:marLeft w:val="0"/>
                      <w:marRight w:val="0"/>
                      <w:marTop w:val="0"/>
                      <w:marBottom w:val="0"/>
                      <w:divBdr>
                        <w:top w:val="none" w:sz="0" w:space="0" w:color="auto"/>
                        <w:left w:val="none" w:sz="0" w:space="0" w:color="auto"/>
                        <w:bottom w:val="none" w:sz="0" w:space="0" w:color="auto"/>
                        <w:right w:val="none" w:sz="0" w:space="0" w:color="auto"/>
                      </w:divBdr>
                      <w:divsChild>
                        <w:div w:id="1915701060">
                          <w:marLeft w:val="0"/>
                          <w:marRight w:val="0"/>
                          <w:marTop w:val="0"/>
                          <w:marBottom w:val="0"/>
                          <w:divBdr>
                            <w:top w:val="none" w:sz="0" w:space="0" w:color="auto"/>
                            <w:left w:val="none" w:sz="0" w:space="0" w:color="auto"/>
                            <w:bottom w:val="none" w:sz="0" w:space="0" w:color="auto"/>
                            <w:right w:val="none" w:sz="0" w:space="0" w:color="auto"/>
                          </w:divBdr>
                          <w:divsChild>
                            <w:div w:id="603222265">
                              <w:marLeft w:val="0"/>
                              <w:marRight w:val="0"/>
                              <w:marTop w:val="0"/>
                              <w:marBottom w:val="0"/>
                              <w:divBdr>
                                <w:top w:val="none" w:sz="0" w:space="0" w:color="auto"/>
                                <w:left w:val="none" w:sz="0" w:space="0" w:color="auto"/>
                                <w:bottom w:val="none" w:sz="0" w:space="0" w:color="auto"/>
                                <w:right w:val="none" w:sz="0" w:space="0" w:color="auto"/>
                              </w:divBdr>
                              <w:divsChild>
                                <w:div w:id="1981839196">
                                  <w:marLeft w:val="0"/>
                                  <w:marRight w:val="0"/>
                                  <w:marTop w:val="240"/>
                                  <w:marBottom w:val="240"/>
                                  <w:divBdr>
                                    <w:top w:val="none" w:sz="0" w:space="0" w:color="auto"/>
                                    <w:left w:val="none" w:sz="0" w:space="0" w:color="auto"/>
                                    <w:bottom w:val="none" w:sz="0" w:space="0" w:color="auto"/>
                                    <w:right w:val="none" w:sz="0" w:space="0" w:color="auto"/>
                                  </w:divBdr>
                                </w:div>
                              </w:divsChild>
                            </w:div>
                            <w:div w:id="1193030779">
                              <w:marLeft w:val="0"/>
                              <w:marRight w:val="0"/>
                              <w:marTop w:val="0"/>
                              <w:marBottom w:val="0"/>
                              <w:divBdr>
                                <w:top w:val="none" w:sz="0" w:space="0" w:color="auto"/>
                                <w:left w:val="none" w:sz="0" w:space="0" w:color="auto"/>
                                <w:bottom w:val="none" w:sz="0" w:space="0" w:color="auto"/>
                                <w:right w:val="none" w:sz="0" w:space="0" w:color="auto"/>
                              </w:divBdr>
                              <w:divsChild>
                                <w:div w:id="785781481">
                                  <w:marLeft w:val="0"/>
                                  <w:marRight w:val="0"/>
                                  <w:marTop w:val="240"/>
                                  <w:marBottom w:val="240"/>
                                  <w:divBdr>
                                    <w:top w:val="none" w:sz="0" w:space="0" w:color="auto"/>
                                    <w:left w:val="none" w:sz="0" w:space="0" w:color="auto"/>
                                    <w:bottom w:val="none" w:sz="0" w:space="0" w:color="auto"/>
                                    <w:right w:val="none" w:sz="0" w:space="0" w:color="auto"/>
                                  </w:divBdr>
                                </w:div>
                                <w:div w:id="4721514">
                                  <w:marLeft w:val="0"/>
                                  <w:marRight w:val="0"/>
                                  <w:marTop w:val="240"/>
                                  <w:marBottom w:val="240"/>
                                  <w:divBdr>
                                    <w:top w:val="none" w:sz="0" w:space="0" w:color="auto"/>
                                    <w:left w:val="none" w:sz="0" w:space="0" w:color="auto"/>
                                    <w:bottom w:val="none" w:sz="0" w:space="0" w:color="auto"/>
                                    <w:right w:val="none" w:sz="0" w:space="0" w:color="auto"/>
                                  </w:divBdr>
                                </w:div>
                                <w:div w:id="1958678156">
                                  <w:marLeft w:val="0"/>
                                  <w:marRight w:val="0"/>
                                  <w:marTop w:val="240"/>
                                  <w:marBottom w:val="240"/>
                                  <w:divBdr>
                                    <w:top w:val="none" w:sz="0" w:space="0" w:color="auto"/>
                                    <w:left w:val="none" w:sz="0" w:space="0" w:color="auto"/>
                                    <w:bottom w:val="none" w:sz="0" w:space="0" w:color="auto"/>
                                    <w:right w:val="none" w:sz="0" w:space="0" w:color="auto"/>
                                  </w:divBdr>
                                </w:div>
                                <w:div w:id="801577138">
                                  <w:marLeft w:val="0"/>
                                  <w:marRight w:val="0"/>
                                  <w:marTop w:val="0"/>
                                  <w:marBottom w:val="0"/>
                                  <w:divBdr>
                                    <w:top w:val="none" w:sz="0" w:space="0" w:color="auto"/>
                                    <w:left w:val="none" w:sz="0" w:space="0" w:color="auto"/>
                                    <w:bottom w:val="none" w:sz="0" w:space="0" w:color="auto"/>
                                    <w:right w:val="none" w:sz="0" w:space="0" w:color="auto"/>
                                  </w:divBdr>
                                  <w:divsChild>
                                    <w:div w:id="331378043">
                                      <w:marLeft w:val="0"/>
                                      <w:marRight w:val="0"/>
                                      <w:marTop w:val="240"/>
                                      <w:marBottom w:val="240"/>
                                      <w:divBdr>
                                        <w:top w:val="none" w:sz="0" w:space="0" w:color="auto"/>
                                        <w:left w:val="none" w:sz="0" w:space="0" w:color="auto"/>
                                        <w:bottom w:val="none" w:sz="0" w:space="0" w:color="auto"/>
                                        <w:right w:val="none" w:sz="0" w:space="0" w:color="auto"/>
                                      </w:divBdr>
                                    </w:div>
                                    <w:div w:id="710573560">
                                      <w:marLeft w:val="0"/>
                                      <w:marRight w:val="0"/>
                                      <w:marTop w:val="240"/>
                                      <w:marBottom w:val="240"/>
                                      <w:divBdr>
                                        <w:top w:val="none" w:sz="0" w:space="0" w:color="auto"/>
                                        <w:left w:val="none" w:sz="0" w:space="0" w:color="auto"/>
                                        <w:bottom w:val="none" w:sz="0" w:space="0" w:color="auto"/>
                                        <w:right w:val="none" w:sz="0" w:space="0" w:color="auto"/>
                                      </w:divBdr>
                                    </w:div>
                                  </w:divsChild>
                                </w:div>
                                <w:div w:id="2095130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0136006">
                      <w:marLeft w:val="0"/>
                      <w:marRight w:val="0"/>
                      <w:marTop w:val="0"/>
                      <w:marBottom w:val="0"/>
                      <w:divBdr>
                        <w:top w:val="none" w:sz="0" w:space="0" w:color="auto"/>
                        <w:left w:val="none" w:sz="0" w:space="0" w:color="auto"/>
                        <w:bottom w:val="none" w:sz="0" w:space="0" w:color="auto"/>
                        <w:right w:val="none" w:sz="0" w:space="0" w:color="auto"/>
                      </w:divBdr>
                      <w:divsChild>
                        <w:div w:id="949897892">
                          <w:marLeft w:val="0"/>
                          <w:marRight w:val="0"/>
                          <w:marTop w:val="240"/>
                          <w:marBottom w:val="240"/>
                          <w:divBdr>
                            <w:top w:val="none" w:sz="0" w:space="0" w:color="auto"/>
                            <w:left w:val="none" w:sz="0" w:space="0" w:color="auto"/>
                            <w:bottom w:val="none" w:sz="0" w:space="0" w:color="auto"/>
                            <w:right w:val="none" w:sz="0" w:space="0" w:color="auto"/>
                          </w:divBdr>
                        </w:div>
                        <w:div w:id="328562667">
                          <w:marLeft w:val="0"/>
                          <w:marRight w:val="0"/>
                          <w:marTop w:val="240"/>
                          <w:marBottom w:val="240"/>
                          <w:divBdr>
                            <w:top w:val="none" w:sz="0" w:space="0" w:color="auto"/>
                            <w:left w:val="none" w:sz="0" w:space="0" w:color="auto"/>
                            <w:bottom w:val="none" w:sz="0" w:space="0" w:color="auto"/>
                            <w:right w:val="none" w:sz="0" w:space="0" w:color="auto"/>
                          </w:divBdr>
                        </w:div>
                        <w:div w:id="2079009430">
                          <w:marLeft w:val="0"/>
                          <w:marRight w:val="0"/>
                          <w:marTop w:val="0"/>
                          <w:marBottom w:val="0"/>
                          <w:divBdr>
                            <w:top w:val="none" w:sz="0" w:space="0" w:color="auto"/>
                            <w:left w:val="none" w:sz="0" w:space="0" w:color="auto"/>
                            <w:bottom w:val="none" w:sz="0" w:space="0" w:color="auto"/>
                            <w:right w:val="none" w:sz="0" w:space="0" w:color="auto"/>
                          </w:divBdr>
                          <w:divsChild>
                            <w:div w:id="381247877">
                              <w:marLeft w:val="0"/>
                              <w:marRight w:val="0"/>
                              <w:marTop w:val="240"/>
                              <w:marBottom w:val="240"/>
                              <w:divBdr>
                                <w:top w:val="none" w:sz="0" w:space="0" w:color="auto"/>
                                <w:left w:val="none" w:sz="0" w:space="0" w:color="auto"/>
                                <w:bottom w:val="none" w:sz="0" w:space="0" w:color="auto"/>
                                <w:right w:val="none" w:sz="0" w:space="0" w:color="auto"/>
                              </w:divBdr>
                            </w:div>
                            <w:div w:id="1233082485">
                              <w:marLeft w:val="0"/>
                              <w:marRight w:val="0"/>
                              <w:marTop w:val="0"/>
                              <w:marBottom w:val="0"/>
                              <w:divBdr>
                                <w:top w:val="none" w:sz="0" w:space="0" w:color="auto"/>
                                <w:left w:val="none" w:sz="0" w:space="0" w:color="auto"/>
                                <w:bottom w:val="none" w:sz="0" w:space="0" w:color="auto"/>
                                <w:right w:val="none" w:sz="0" w:space="0" w:color="auto"/>
                              </w:divBdr>
                            </w:div>
                            <w:div w:id="329646784">
                              <w:marLeft w:val="0"/>
                              <w:marRight w:val="0"/>
                              <w:marTop w:val="0"/>
                              <w:marBottom w:val="0"/>
                              <w:divBdr>
                                <w:top w:val="none" w:sz="0" w:space="0" w:color="auto"/>
                                <w:left w:val="none" w:sz="0" w:space="0" w:color="auto"/>
                                <w:bottom w:val="none" w:sz="0" w:space="0" w:color="auto"/>
                                <w:right w:val="none" w:sz="0" w:space="0" w:color="auto"/>
                              </w:divBdr>
                            </w:div>
                          </w:divsChild>
                        </w:div>
                        <w:div w:id="389154699">
                          <w:marLeft w:val="0"/>
                          <w:marRight w:val="0"/>
                          <w:marTop w:val="0"/>
                          <w:marBottom w:val="0"/>
                          <w:divBdr>
                            <w:top w:val="none" w:sz="0" w:space="0" w:color="auto"/>
                            <w:left w:val="none" w:sz="0" w:space="0" w:color="auto"/>
                            <w:bottom w:val="none" w:sz="0" w:space="0" w:color="auto"/>
                            <w:right w:val="none" w:sz="0" w:space="0" w:color="auto"/>
                          </w:divBdr>
                          <w:divsChild>
                            <w:div w:id="1375304600">
                              <w:marLeft w:val="0"/>
                              <w:marRight w:val="0"/>
                              <w:marTop w:val="240"/>
                              <w:marBottom w:val="240"/>
                              <w:divBdr>
                                <w:top w:val="none" w:sz="0" w:space="0" w:color="auto"/>
                                <w:left w:val="none" w:sz="0" w:space="0" w:color="auto"/>
                                <w:bottom w:val="none" w:sz="0" w:space="0" w:color="auto"/>
                                <w:right w:val="none" w:sz="0" w:space="0" w:color="auto"/>
                              </w:divBdr>
                            </w:div>
                            <w:div w:id="1811358664">
                              <w:marLeft w:val="0"/>
                              <w:marRight w:val="0"/>
                              <w:marTop w:val="0"/>
                              <w:marBottom w:val="0"/>
                              <w:divBdr>
                                <w:top w:val="none" w:sz="0" w:space="0" w:color="auto"/>
                                <w:left w:val="none" w:sz="0" w:space="0" w:color="auto"/>
                                <w:bottom w:val="none" w:sz="0" w:space="0" w:color="auto"/>
                                <w:right w:val="none" w:sz="0" w:space="0" w:color="auto"/>
                              </w:divBdr>
                              <w:divsChild>
                                <w:div w:id="324212934">
                                  <w:marLeft w:val="0"/>
                                  <w:marRight w:val="0"/>
                                  <w:marTop w:val="240"/>
                                  <w:marBottom w:val="240"/>
                                  <w:divBdr>
                                    <w:top w:val="none" w:sz="0" w:space="0" w:color="auto"/>
                                    <w:left w:val="none" w:sz="0" w:space="0" w:color="auto"/>
                                    <w:bottom w:val="none" w:sz="0" w:space="0" w:color="auto"/>
                                    <w:right w:val="none" w:sz="0" w:space="0" w:color="auto"/>
                                  </w:divBdr>
                                </w:div>
                              </w:divsChild>
                            </w:div>
                            <w:div w:id="97526989">
                              <w:marLeft w:val="0"/>
                              <w:marRight w:val="0"/>
                              <w:marTop w:val="0"/>
                              <w:marBottom w:val="0"/>
                              <w:divBdr>
                                <w:top w:val="none" w:sz="0" w:space="0" w:color="auto"/>
                                <w:left w:val="none" w:sz="0" w:space="0" w:color="auto"/>
                                <w:bottom w:val="none" w:sz="0" w:space="0" w:color="auto"/>
                                <w:right w:val="none" w:sz="0" w:space="0" w:color="auto"/>
                              </w:divBdr>
                              <w:divsChild>
                                <w:div w:id="1043142351">
                                  <w:marLeft w:val="0"/>
                                  <w:marRight w:val="0"/>
                                  <w:marTop w:val="240"/>
                                  <w:marBottom w:val="240"/>
                                  <w:divBdr>
                                    <w:top w:val="none" w:sz="0" w:space="0" w:color="auto"/>
                                    <w:left w:val="none" w:sz="0" w:space="0" w:color="auto"/>
                                    <w:bottom w:val="none" w:sz="0" w:space="0" w:color="auto"/>
                                    <w:right w:val="none" w:sz="0" w:space="0" w:color="auto"/>
                                  </w:divBdr>
                                </w:div>
                              </w:divsChild>
                            </w:div>
                            <w:div w:id="1181891974">
                              <w:marLeft w:val="0"/>
                              <w:marRight w:val="0"/>
                              <w:marTop w:val="0"/>
                              <w:marBottom w:val="0"/>
                              <w:divBdr>
                                <w:top w:val="none" w:sz="0" w:space="0" w:color="auto"/>
                                <w:left w:val="none" w:sz="0" w:space="0" w:color="auto"/>
                                <w:bottom w:val="none" w:sz="0" w:space="0" w:color="auto"/>
                                <w:right w:val="none" w:sz="0" w:space="0" w:color="auto"/>
                              </w:divBdr>
                              <w:divsChild>
                                <w:div w:id="1637836545">
                                  <w:marLeft w:val="0"/>
                                  <w:marRight w:val="0"/>
                                  <w:marTop w:val="240"/>
                                  <w:marBottom w:val="240"/>
                                  <w:divBdr>
                                    <w:top w:val="none" w:sz="0" w:space="0" w:color="auto"/>
                                    <w:left w:val="none" w:sz="0" w:space="0" w:color="auto"/>
                                    <w:bottom w:val="none" w:sz="0" w:space="0" w:color="auto"/>
                                    <w:right w:val="none" w:sz="0" w:space="0" w:color="auto"/>
                                  </w:divBdr>
                                </w:div>
                              </w:divsChild>
                            </w:div>
                            <w:div w:id="1284458341">
                              <w:marLeft w:val="0"/>
                              <w:marRight w:val="0"/>
                              <w:marTop w:val="0"/>
                              <w:marBottom w:val="0"/>
                              <w:divBdr>
                                <w:top w:val="none" w:sz="0" w:space="0" w:color="auto"/>
                                <w:left w:val="none" w:sz="0" w:space="0" w:color="auto"/>
                                <w:bottom w:val="none" w:sz="0" w:space="0" w:color="auto"/>
                                <w:right w:val="none" w:sz="0" w:space="0" w:color="auto"/>
                              </w:divBdr>
                            </w:div>
                            <w:div w:id="1180047293">
                              <w:marLeft w:val="0"/>
                              <w:marRight w:val="0"/>
                              <w:marTop w:val="0"/>
                              <w:marBottom w:val="0"/>
                              <w:divBdr>
                                <w:top w:val="none" w:sz="0" w:space="0" w:color="auto"/>
                                <w:left w:val="none" w:sz="0" w:space="0" w:color="auto"/>
                                <w:bottom w:val="none" w:sz="0" w:space="0" w:color="auto"/>
                                <w:right w:val="none" w:sz="0" w:space="0" w:color="auto"/>
                              </w:divBdr>
                              <w:divsChild>
                                <w:div w:id="479201709">
                                  <w:marLeft w:val="0"/>
                                  <w:marRight w:val="0"/>
                                  <w:marTop w:val="240"/>
                                  <w:marBottom w:val="240"/>
                                  <w:divBdr>
                                    <w:top w:val="none" w:sz="0" w:space="0" w:color="auto"/>
                                    <w:left w:val="none" w:sz="0" w:space="0" w:color="auto"/>
                                    <w:bottom w:val="none" w:sz="0" w:space="0" w:color="auto"/>
                                    <w:right w:val="none" w:sz="0" w:space="0" w:color="auto"/>
                                  </w:divBdr>
                                </w:div>
                              </w:divsChild>
                            </w:div>
                            <w:div w:id="591280835">
                              <w:marLeft w:val="0"/>
                              <w:marRight w:val="0"/>
                              <w:marTop w:val="0"/>
                              <w:marBottom w:val="0"/>
                              <w:divBdr>
                                <w:top w:val="none" w:sz="0" w:space="0" w:color="auto"/>
                                <w:left w:val="none" w:sz="0" w:space="0" w:color="auto"/>
                                <w:bottom w:val="none" w:sz="0" w:space="0" w:color="auto"/>
                                <w:right w:val="none" w:sz="0" w:space="0" w:color="auto"/>
                              </w:divBdr>
                              <w:divsChild>
                                <w:div w:id="1271550574">
                                  <w:marLeft w:val="0"/>
                                  <w:marRight w:val="0"/>
                                  <w:marTop w:val="240"/>
                                  <w:marBottom w:val="240"/>
                                  <w:divBdr>
                                    <w:top w:val="none" w:sz="0" w:space="0" w:color="auto"/>
                                    <w:left w:val="none" w:sz="0" w:space="0" w:color="auto"/>
                                    <w:bottom w:val="none" w:sz="0" w:space="0" w:color="auto"/>
                                    <w:right w:val="none" w:sz="0" w:space="0" w:color="auto"/>
                                  </w:divBdr>
                                </w:div>
                                <w:div w:id="1456486284">
                                  <w:marLeft w:val="0"/>
                                  <w:marRight w:val="0"/>
                                  <w:marTop w:val="0"/>
                                  <w:marBottom w:val="0"/>
                                  <w:divBdr>
                                    <w:top w:val="none" w:sz="0" w:space="0" w:color="auto"/>
                                    <w:left w:val="none" w:sz="0" w:space="0" w:color="auto"/>
                                    <w:bottom w:val="none" w:sz="0" w:space="0" w:color="auto"/>
                                    <w:right w:val="none" w:sz="0" w:space="0" w:color="auto"/>
                                  </w:divBdr>
                                </w:div>
                                <w:div w:id="377053383">
                                  <w:marLeft w:val="0"/>
                                  <w:marRight w:val="0"/>
                                  <w:marTop w:val="0"/>
                                  <w:marBottom w:val="0"/>
                                  <w:divBdr>
                                    <w:top w:val="none" w:sz="0" w:space="0" w:color="auto"/>
                                    <w:left w:val="none" w:sz="0" w:space="0" w:color="auto"/>
                                    <w:bottom w:val="none" w:sz="0" w:space="0" w:color="auto"/>
                                    <w:right w:val="none" w:sz="0" w:space="0" w:color="auto"/>
                                  </w:divBdr>
                                </w:div>
                                <w:div w:id="1359507852">
                                  <w:marLeft w:val="0"/>
                                  <w:marRight w:val="0"/>
                                  <w:marTop w:val="0"/>
                                  <w:marBottom w:val="0"/>
                                  <w:divBdr>
                                    <w:top w:val="none" w:sz="0" w:space="0" w:color="auto"/>
                                    <w:left w:val="none" w:sz="0" w:space="0" w:color="auto"/>
                                    <w:bottom w:val="none" w:sz="0" w:space="0" w:color="auto"/>
                                    <w:right w:val="none" w:sz="0" w:space="0" w:color="auto"/>
                                  </w:divBdr>
                                </w:div>
                                <w:div w:id="950672328">
                                  <w:marLeft w:val="0"/>
                                  <w:marRight w:val="0"/>
                                  <w:marTop w:val="0"/>
                                  <w:marBottom w:val="0"/>
                                  <w:divBdr>
                                    <w:top w:val="none" w:sz="0" w:space="0" w:color="auto"/>
                                    <w:left w:val="none" w:sz="0" w:space="0" w:color="auto"/>
                                    <w:bottom w:val="none" w:sz="0" w:space="0" w:color="auto"/>
                                    <w:right w:val="none" w:sz="0" w:space="0" w:color="auto"/>
                                  </w:divBdr>
                                </w:div>
                                <w:div w:id="1612131378">
                                  <w:marLeft w:val="0"/>
                                  <w:marRight w:val="0"/>
                                  <w:marTop w:val="0"/>
                                  <w:marBottom w:val="0"/>
                                  <w:divBdr>
                                    <w:top w:val="none" w:sz="0" w:space="0" w:color="auto"/>
                                    <w:left w:val="none" w:sz="0" w:space="0" w:color="auto"/>
                                    <w:bottom w:val="none" w:sz="0" w:space="0" w:color="auto"/>
                                    <w:right w:val="none" w:sz="0" w:space="0" w:color="auto"/>
                                  </w:divBdr>
                                </w:div>
                                <w:div w:id="246354250">
                                  <w:marLeft w:val="0"/>
                                  <w:marRight w:val="0"/>
                                  <w:marTop w:val="0"/>
                                  <w:marBottom w:val="0"/>
                                  <w:divBdr>
                                    <w:top w:val="none" w:sz="0" w:space="0" w:color="auto"/>
                                    <w:left w:val="none" w:sz="0" w:space="0" w:color="auto"/>
                                    <w:bottom w:val="none" w:sz="0" w:space="0" w:color="auto"/>
                                    <w:right w:val="none" w:sz="0" w:space="0" w:color="auto"/>
                                  </w:divBdr>
                                </w:div>
                                <w:div w:id="1665083893">
                                  <w:marLeft w:val="0"/>
                                  <w:marRight w:val="0"/>
                                  <w:marTop w:val="0"/>
                                  <w:marBottom w:val="0"/>
                                  <w:divBdr>
                                    <w:top w:val="none" w:sz="0" w:space="0" w:color="auto"/>
                                    <w:left w:val="none" w:sz="0" w:space="0" w:color="auto"/>
                                    <w:bottom w:val="none" w:sz="0" w:space="0" w:color="auto"/>
                                    <w:right w:val="none" w:sz="0" w:space="0" w:color="auto"/>
                                  </w:divBdr>
                                </w:div>
                              </w:divsChild>
                            </w:div>
                            <w:div w:id="1342588969">
                              <w:marLeft w:val="0"/>
                              <w:marRight w:val="0"/>
                              <w:marTop w:val="0"/>
                              <w:marBottom w:val="0"/>
                              <w:divBdr>
                                <w:top w:val="none" w:sz="0" w:space="0" w:color="auto"/>
                                <w:left w:val="none" w:sz="0" w:space="0" w:color="auto"/>
                                <w:bottom w:val="none" w:sz="0" w:space="0" w:color="auto"/>
                                <w:right w:val="none" w:sz="0" w:space="0" w:color="auto"/>
                              </w:divBdr>
                              <w:divsChild>
                                <w:div w:id="1952589568">
                                  <w:marLeft w:val="0"/>
                                  <w:marRight w:val="0"/>
                                  <w:marTop w:val="240"/>
                                  <w:marBottom w:val="240"/>
                                  <w:divBdr>
                                    <w:top w:val="none" w:sz="0" w:space="0" w:color="auto"/>
                                    <w:left w:val="none" w:sz="0" w:space="0" w:color="auto"/>
                                    <w:bottom w:val="none" w:sz="0" w:space="0" w:color="auto"/>
                                    <w:right w:val="none" w:sz="0" w:space="0" w:color="auto"/>
                                  </w:divBdr>
                                </w:div>
                              </w:divsChild>
                            </w:div>
                            <w:div w:id="1981300784">
                              <w:marLeft w:val="0"/>
                              <w:marRight w:val="0"/>
                              <w:marTop w:val="0"/>
                              <w:marBottom w:val="0"/>
                              <w:divBdr>
                                <w:top w:val="none" w:sz="0" w:space="0" w:color="auto"/>
                                <w:left w:val="none" w:sz="0" w:space="0" w:color="auto"/>
                                <w:bottom w:val="none" w:sz="0" w:space="0" w:color="auto"/>
                                <w:right w:val="none" w:sz="0" w:space="0" w:color="auto"/>
                              </w:divBdr>
                              <w:divsChild>
                                <w:div w:id="1695887810">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2070878668">
                          <w:marLeft w:val="0"/>
                          <w:marRight w:val="0"/>
                          <w:marTop w:val="0"/>
                          <w:marBottom w:val="0"/>
                          <w:divBdr>
                            <w:top w:val="none" w:sz="0" w:space="0" w:color="auto"/>
                            <w:left w:val="none" w:sz="0" w:space="0" w:color="auto"/>
                            <w:bottom w:val="none" w:sz="0" w:space="0" w:color="auto"/>
                            <w:right w:val="none" w:sz="0" w:space="0" w:color="auto"/>
                          </w:divBdr>
                          <w:divsChild>
                            <w:div w:id="1599102410">
                              <w:marLeft w:val="0"/>
                              <w:marRight w:val="0"/>
                              <w:marTop w:val="240"/>
                              <w:marBottom w:val="240"/>
                              <w:divBdr>
                                <w:top w:val="none" w:sz="0" w:space="0" w:color="auto"/>
                                <w:left w:val="none" w:sz="0" w:space="0" w:color="auto"/>
                                <w:bottom w:val="none" w:sz="0" w:space="0" w:color="auto"/>
                                <w:right w:val="none" w:sz="0" w:space="0" w:color="auto"/>
                              </w:divBdr>
                            </w:div>
                            <w:div w:id="1018460088">
                              <w:marLeft w:val="0"/>
                              <w:marRight w:val="0"/>
                              <w:marTop w:val="0"/>
                              <w:marBottom w:val="0"/>
                              <w:divBdr>
                                <w:top w:val="none" w:sz="0" w:space="0" w:color="auto"/>
                                <w:left w:val="none" w:sz="0" w:space="0" w:color="auto"/>
                                <w:bottom w:val="none" w:sz="0" w:space="0" w:color="auto"/>
                                <w:right w:val="none" w:sz="0" w:space="0" w:color="auto"/>
                              </w:divBdr>
                            </w:div>
                            <w:div w:id="1908226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25744672">
          <w:marLeft w:val="0"/>
          <w:marRight w:val="0"/>
          <w:marTop w:val="0"/>
          <w:marBottom w:val="0"/>
          <w:divBdr>
            <w:top w:val="none" w:sz="0" w:space="0" w:color="auto"/>
            <w:left w:val="none" w:sz="0" w:space="0" w:color="auto"/>
            <w:bottom w:val="none" w:sz="0" w:space="0" w:color="auto"/>
            <w:right w:val="none" w:sz="0" w:space="0" w:color="auto"/>
          </w:divBdr>
          <w:divsChild>
            <w:div w:id="1267691341">
              <w:marLeft w:val="0"/>
              <w:marRight w:val="0"/>
              <w:marTop w:val="0"/>
              <w:marBottom w:val="0"/>
              <w:divBdr>
                <w:top w:val="none" w:sz="0" w:space="0" w:color="auto"/>
                <w:left w:val="none" w:sz="0" w:space="0" w:color="auto"/>
                <w:bottom w:val="none" w:sz="0" w:space="0" w:color="auto"/>
                <w:right w:val="none" w:sz="0" w:space="0" w:color="auto"/>
              </w:divBdr>
              <w:divsChild>
                <w:div w:id="1471365291">
                  <w:marLeft w:val="0"/>
                  <w:marRight w:val="0"/>
                  <w:marTop w:val="0"/>
                  <w:marBottom w:val="0"/>
                  <w:divBdr>
                    <w:top w:val="none" w:sz="0" w:space="0" w:color="auto"/>
                    <w:left w:val="none" w:sz="0" w:space="0" w:color="auto"/>
                    <w:bottom w:val="none" w:sz="0" w:space="0" w:color="auto"/>
                    <w:right w:val="none" w:sz="0" w:space="0" w:color="auto"/>
                  </w:divBdr>
                  <w:divsChild>
                    <w:div w:id="1933510162">
                      <w:marLeft w:val="0"/>
                      <w:marRight w:val="0"/>
                      <w:marTop w:val="0"/>
                      <w:marBottom w:val="0"/>
                      <w:divBdr>
                        <w:top w:val="none" w:sz="0" w:space="0" w:color="auto"/>
                        <w:left w:val="none" w:sz="0" w:space="0" w:color="auto"/>
                        <w:bottom w:val="none" w:sz="0" w:space="0" w:color="auto"/>
                        <w:right w:val="none" w:sz="0" w:space="0" w:color="auto"/>
                      </w:divBdr>
                      <w:divsChild>
                        <w:div w:id="660933244">
                          <w:marLeft w:val="0"/>
                          <w:marRight w:val="0"/>
                          <w:marTop w:val="0"/>
                          <w:marBottom w:val="0"/>
                          <w:divBdr>
                            <w:top w:val="none" w:sz="0" w:space="0" w:color="auto"/>
                            <w:left w:val="none" w:sz="0" w:space="0" w:color="auto"/>
                            <w:bottom w:val="none" w:sz="0" w:space="0" w:color="auto"/>
                            <w:right w:val="none" w:sz="0" w:space="0" w:color="auto"/>
                          </w:divBdr>
                          <w:divsChild>
                            <w:div w:id="1857227404">
                              <w:marLeft w:val="0"/>
                              <w:marRight w:val="0"/>
                              <w:marTop w:val="0"/>
                              <w:marBottom w:val="0"/>
                              <w:divBdr>
                                <w:top w:val="none" w:sz="0" w:space="0" w:color="auto"/>
                                <w:left w:val="none" w:sz="0" w:space="0" w:color="auto"/>
                                <w:bottom w:val="none" w:sz="0" w:space="0" w:color="auto"/>
                                <w:right w:val="none" w:sz="0" w:space="0" w:color="auto"/>
                              </w:divBdr>
                            </w:div>
                          </w:divsChild>
                        </w:div>
                        <w:div w:id="22440934">
                          <w:marLeft w:val="0"/>
                          <w:marRight w:val="0"/>
                          <w:marTop w:val="0"/>
                          <w:marBottom w:val="0"/>
                          <w:divBdr>
                            <w:top w:val="none" w:sz="0" w:space="0" w:color="auto"/>
                            <w:left w:val="none" w:sz="0" w:space="0" w:color="auto"/>
                            <w:bottom w:val="none" w:sz="0" w:space="0" w:color="auto"/>
                            <w:right w:val="none" w:sz="0" w:space="0" w:color="auto"/>
                          </w:divBdr>
                          <w:divsChild>
                            <w:div w:id="1121875826">
                              <w:marLeft w:val="0"/>
                              <w:marRight w:val="0"/>
                              <w:marTop w:val="240"/>
                              <w:marBottom w:val="240"/>
                              <w:divBdr>
                                <w:top w:val="none" w:sz="0" w:space="0" w:color="auto"/>
                                <w:left w:val="none" w:sz="0" w:space="0" w:color="auto"/>
                                <w:bottom w:val="none" w:sz="0" w:space="0" w:color="auto"/>
                                <w:right w:val="none" w:sz="0" w:space="0" w:color="auto"/>
                              </w:divBdr>
                            </w:div>
                            <w:div w:id="1808666194">
                              <w:marLeft w:val="0"/>
                              <w:marRight w:val="0"/>
                              <w:marTop w:val="0"/>
                              <w:marBottom w:val="0"/>
                              <w:divBdr>
                                <w:top w:val="none" w:sz="0" w:space="0" w:color="auto"/>
                                <w:left w:val="none" w:sz="0" w:space="0" w:color="auto"/>
                                <w:bottom w:val="none" w:sz="0" w:space="0" w:color="auto"/>
                                <w:right w:val="none" w:sz="0" w:space="0" w:color="auto"/>
                              </w:divBdr>
                              <w:divsChild>
                                <w:div w:id="93284299">
                                  <w:marLeft w:val="0"/>
                                  <w:marRight w:val="0"/>
                                  <w:marTop w:val="240"/>
                                  <w:marBottom w:val="240"/>
                                  <w:divBdr>
                                    <w:top w:val="none" w:sz="0" w:space="0" w:color="auto"/>
                                    <w:left w:val="none" w:sz="0" w:space="0" w:color="auto"/>
                                    <w:bottom w:val="none" w:sz="0" w:space="0" w:color="auto"/>
                                    <w:right w:val="none" w:sz="0" w:space="0" w:color="auto"/>
                                  </w:divBdr>
                                </w:div>
                              </w:divsChild>
                            </w:div>
                            <w:div w:id="1605259862">
                              <w:marLeft w:val="0"/>
                              <w:marRight w:val="0"/>
                              <w:marTop w:val="0"/>
                              <w:marBottom w:val="0"/>
                              <w:divBdr>
                                <w:top w:val="none" w:sz="0" w:space="0" w:color="auto"/>
                                <w:left w:val="none" w:sz="0" w:space="0" w:color="auto"/>
                                <w:bottom w:val="none" w:sz="0" w:space="0" w:color="auto"/>
                                <w:right w:val="none" w:sz="0" w:space="0" w:color="auto"/>
                              </w:divBdr>
                              <w:divsChild>
                                <w:div w:id="1745953223">
                                  <w:marLeft w:val="0"/>
                                  <w:marRight w:val="0"/>
                                  <w:marTop w:val="240"/>
                                  <w:marBottom w:val="240"/>
                                  <w:divBdr>
                                    <w:top w:val="none" w:sz="0" w:space="0" w:color="auto"/>
                                    <w:left w:val="none" w:sz="0" w:space="0" w:color="auto"/>
                                    <w:bottom w:val="none" w:sz="0" w:space="0" w:color="auto"/>
                                    <w:right w:val="none" w:sz="0" w:space="0" w:color="auto"/>
                                  </w:divBdr>
                                </w:div>
                              </w:divsChild>
                            </w:div>
                            <w:div w:id="1272085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5649153">
                  <w:marLeft w:val="0"/>
                  <w:marRight w:val="0"/>
                  <w:marTop w:val="0"/>
                  <w:marBottom w:val="0"/>
                  <w:divBdr>
                    <w:top w:val="none" w:sz="0" w:space="0" w:color="auto"/>
                    <w:left w:val="none" w:sz="0" w:space="0" w:color="auto"/>
                    <w:bottom w:val="none" w:sz="0" w:space="0" w:color="auto"/>
                    <w:right w:val="none" w:sz="0" w:space="0" w:color="auto"/>
                  </w:divBdr>
                  <w:divsChild>
                    <w:div w:id="588272551">
                      <w:marLeft w:val="0"/>
                      <w:marRight w:val="0"/>
                      <w:marTop w:val="0"/>
                      <w:marBottom w:val="0"/>
                      <w:divBdr>
                        <w:top w:val="none" w:sz="0" w:space="0" w:color="auto"/>
                        <w:left w:val="none" w:sz="0" w:space="0" w:color="auto"/>
                        <w:bottom w:val="none" w:sz="0" w:space="0" w:color="auto"/>
                        <w:right w:val="none" w:sz="0" w:space="0" w:color="auto"/>
                      </w:divBdr>
                      <w:divsChild>
                        <w:div w:id="1781220089">
                          <w:marLeft w:val="0"/>
                          <w:marRight w:val="0"/>
                          <w:marTop w:val="240"/>
                          <w:marBottom w:val="240"/>
                          <w:divBdr>
                            <w:top w:val="none" w:sz="0" w:space="0" w:color="auto"/>
                            <w:left w:val="none" w:sz="0" w:space="0" w:color="auto"/>
                            <w:bottom w:val="none" w:sz="0" w:space="0" w:color="auto"/>
                            <w:right w:val="none" w:sz="0" w:space="0" w:color="auto"/>
                          </w:divBdr>
                        </w:div>
                        <w:div w:id="2037653106">
                          <w:marLeft w:val="0"/>
                          <w:marRight w:val="0"/>
                          <w:marTop w:val="0"/>
                          <w:marBottom w:val="0"/>
                          <w:divBdr>
                            <w:top w:val="none" w:sz="0" w:space="0" w:color="auto"/>
                            <w:left w:val="none" w:sz="0" w:space="0" w:color="auto"/>
                            <w:bottom w:val="none" w:sz="0" w:space="0" w:color="auto"/>
                            <w:right w:val="none" w:sz="0" w:space="0" w:color="auto"/>
                          </w:divBdr>
                          <w:divsChild>
                            <w:div w:id="1875071992">
                              <w:marLeft w:val="0"/>
                              <w:marRight w:val="0"/>
                              <w:marTop w:val="240"/>
                              <w:marBottom w:val="240"/>
                              <w:divBdr>
                                <w:top w:val="none" w:sz="0" w:space="0" w:color="auto"/>
                                <w:left w:val="none" w:sz="0" w:space="0" w:color="auto"/>
                                <w:bottom w:val="none" w:sz="0" w:space="0" w:color="auto"/>
                                <w:right w:val="none" w:sz="0" w:space="0" w:color="auto"/>
                              </w:divBdr>
                            </w:div>
                          </w:divsChild>
                        </w:div>
                        <w:div w:id="1240947119">
                          <w:marLeft w:val="0"/>
                          <w:marRight w:val="0"/>
                          <w:marTop w:val="0"/>
                          <w:marBottom w:val="0"/>
                          <w:divBdr>
                            <w:top w:val="none" w:sz="0" w:space="0" w:color="auto"/>
                            <w:left w:val="none" w:sz="0" w:space="0" w:color="auto"/>
                            <w:bottom w:val="none" w:sz="0" w:space="0" w:color="auto"/>
                            <w:right w:val="none" w:sz="0" w:space="0" w:color="auto"/>
                          </w:divBdr>
                          <w:divsChild>
                            <w:div w:id="477117586">
                              <w:marLeft w:val="0"/>
                              <w:marRight w:val="0"/>
                              <w:marTop w:val="240"/>
                              <w:marBottom w:val="240"/>
                              <w:divBdr>
                                <w:top w:val="none" w:sz="0" w:space="0" w:color="auto"/>
                                <w:left w:val="none" w:sz="0" w:space="0" w:color="auto"/>
                                <w:bottom w:val="none" w:sz="0" w:space="0" w:color="auto"/>
                                <w:right w:val="none" w:sz="0" w:space="0" w:color="auto"/>
                              </w:divBdr>
                            </w:div>
                          </w:divsChild>
                        </w:div>
                        <w:div w:id="27414791">
                          <w:marLeft w:val="0"/>
                          <w:marRight w:val="0"/>
                          <w:marTop w:val="0"/>
                          <w:marBottom w:val="0"/>
                          <w:divBdr>
                            <w:top w:val="none" w:sz="0" w:space="0" w:color="auto"/>
                            <w:left w:val="none" w:sz="0" w:space="0" w:color="auto"/>
                            <w:bottom w:val="none" w:sz="0" w:space="0" w:color="auto"/>
                            <w:right w:val="none" w:sz="0" w:space="0" w:color="auto"/>
                          </w:divBdr>
                          <w:divsChild>
                            <w:div w:id="672606825">
                              <w:marLeft w:val="0"/>
                              <w:marRight w:val="0"/>
                              <w:marTop w:val="240"/>
                              <w:marBottom w:val="240"/>
                              <w:divBdr>
                                <w:top w:val="none" w:sz="0" w:space="0" w:color="auto"/>
                                <w:left w:val="none" w:sz="0" w:space="0" w:color="auto"/>
                                <w:bottom w:val="none" w:sz="0" w:space="0" w:color="auto"/>
                                <w:right w:val="none" w:sz="0" w:space="0" w:color="auto"/>
                              </w:divBdr>
                            </w:div>
                            <w:div w:id="412433858">
                              <w:marLeft w:val="0"/>
                              <w:marRight w:val="0"/>
                              <w:marTop w:val="0"/>
                              <w:marBottom w:val="0"/>
                              <w:divBdr>
                                <w:top w:val="none" w:sz="0" w:space="0" w:color="auto"/>
                                <w:left w:val="none" w:sz="0" w:space="0" w:color="auto"/>
                                <w:bottom w:val="none" w:sz="0" w:space="0" w:color="auto"/>
                                <w:right w:val="none" w:sz="0" w:space="0" w:color="auto"/>
                              </w:divBdr>
                            </w:div>
                            <w:div w:id="1662926277">
                              <w:marLeft w:val="0"/>
                              <w:marRight w:val="0"/>
                              <w:marTop w:val="0"/>
                              <w:marBottom w:val="0"/>
                              <w:divBdr>
                                <w:top w:val="none" w:sz="0" w:space="0" w:color="auto"/>
                                <w:left w:val="none" w:sz="0" w:space="0" w:color="auto"/>
                                <w:bottom w:val="none" w:sz="0" w:space="0" w:color="auto"/>
                                <w:right w:val="none" w:sz="0" w:space="0" w:color="auto"/>
                              </w:divBdr>
                            </w:div>
                            <w:div w:id="1372418653">
                              <w:marLeft w:val="0"/>
                              <w:marRight w:val="0"/>
                              <w:marTop w:val="0"/>
                              <w:marBottom w:val="0"/>
                              <w:divBdr>
                                <w:top w:val="none" w:sz="0" w:space="0" w:color="auto"/>
                                <w:left w:val="none" w:sz="0" w:space="0" w:color="auto"/>
                                <w:bottom w:val="none" w:sz="0" w:space="0" w:color="auto"/>
                                <w:right w:val="none" w:sz="0" w:space="0" w:color="auto"/>
                              </w:divBdr>
                            </w:div>
                            <w:div w:id="237636265">
                              <w:marLeft w:val="0"/>
                              <w:marRight w:val="0"/>
                              <w:marTop w:val="0"/>
                              <w:marBottom w:val="0"/>
                              <w:divBdr>
                                <w:top w:val="none" w:sz="0" w:space="0" w:color="auto"/>
                                <w:left w:val="none" w:sz="0" w:space="0" w:color="auto"/>
                                <w:bottom w:val="none" w:sz="0" w:space="0" w:color="auto"/>
                                <w:right w:val="none" w:sz="0" w:space="0" w:color="auto"/>
                              </w:divBdr>
                            </w:div>
                          </w:divsChild>
                        </w:div>
                        <w:div w:id="1028069246">
                          <w:marLeft w:val="0"/>
                          <w:marRight w:val="0"/>
                          <w:marTop w:val="0"/>
                          <w:marBottom w:val="0"/>
                          <w:divBdr>
                            <w:top w:val="none" w:sz="0" w:space="0" w:color="auto"/>
                            <w:left w:val="none" w:sz="0" w:space="0" w:color="auto"/>
                            <w:bottom w:val="none" w:sz="0" w:space="0" w:color="auto"/>
                            <w:right w:val="none" w:sz="0" w:space="0" w:color="auto"/>
                          </w:divBdr>
                          <w:divsChild>
                            <w:div w:id="278993860">
                              <w:marLeft w:val="0"/>
                              <w:marRight w:val="0"/>
                              <w:marTop w:val="240"/>
                              <w:marBottom w:val="240"/>
                              <w:divBdr>
                                <w:top w:val="none" w:sz="0" w:space="0" w:color="auto"/>
                                <w:left w:val="none" w:sz="0" w:space="0" w:color="auto"/>
                                <w:bottom w:val="none" w:sz="0" w:space="0" w:color="auto"/>
                                <w:right w:val="none" w:sz="0" w:space="0" w:color="auto"/>
                              </w:divBdr>
                            </w:div>
                          </w:divsChild>
                        </w:div>
                        <w:div w:id="1906254711">
                          <w:marLeft w:val="0"/>
                          <w:marRight w:val="0"/>
                          <w:marTop w:val="0"/>
                          <w:marBottom w:val="0"/>
                          <w:divBdr>
                            <w:top w:val="none" w:sz="0" w:space="0" w:color="auto"/>
                            <w:left w:val="none" w:sz="0" w:space="0" w:color="auto"/>
                            <w:bottom w:val="none" w:sz="0" w:space="0" w:color="auto"/>
                            <w:right w:val="none" w:sz="0" w:space="0" w:color="auto"/>
                          </w:divBdr>
                          <w:divsChild>
                            <w:div w:id="1068529220">
                              <w:marLeft w:val="0"/>
                              <w:marRight w:val="0"/>
                              <w:marTop w:val="240"/>
                              <w:marBottom w:val="240"/>
                              <w:divBdr>
                                <w:top w:val="none" w:sz="0" w:space="0" w:color="auto"/>
                                <w:left w:val="none" w:sz="0" w:space="0" w:color="auto"/>
                                <w:bottom w:val="none" w:sz="0" w:space="0" w:color="auto"/>
                                <w:right w:val="none" w:sz="0" w:space="0" w:color="auto"/>
                              </w:divBdr>
                            </w:div>
                            <w:div w:id="826434210">
                              <w:marLeft w:val="0"/>
                              <w:marRight w:val="0"/>
                              <w:marTop w:val="0"/>
                              <w:marBottom w:val="0"/>
                              <w:divBdr>
                                <w:top w:val="none" w:sz="0" w:space="0" w:color="auto"/>
                                <w:left w:val="none" w:sz="0" w:space="0" w:color="auto"/>
                                <w:bottom w:val="none" w:sz="0" w:space="0" w:color="auto"/>
                                <w:right w:val="none" w:sz="0" w:space="0" w:color="auto"/>
                              </w:divBdr>
                            </w:div>
                            <w:div w:id="226691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6717224">
                      <w:marLeft w:val="0"/>
                      <w:marRight w:val="0"/>
                      <w:marTop w:val="0"/>
                      <w:marBottom w:val="0"/>
                      <w:divBdr>
                        <w:top w:val="none" w:sz="0" w:space="0" w:color="auto"/>
                        <w:left w:val="none" w:sz="0" w:space="0" w:color="auto"/>
                        <w:bottom w:val="none" w:sz="0" w:space="0" w:color="auto"/>
                        <w:right w:val="none" w:sz="0" w:space="0" w:color="auto"/>
                      </w:divBdr>
                      <w:divsChild>
                        <w:div w:id="1501576039">
                          <w:marLeft w:val="0"/>
                          <w:marRight w:val="0"/>
                          <w:marTop w:val="240"/>
                          <w:marBottom w:val="240"/>
                          <w:divBdr>
                            <w:top w:val="none" w:sz="0" w:space="0" w:color="auto"/>
                            <w:left w:val="none" w:sz="0" w:space="0" w:color="auto"/>
                            <w:bottom w:val="none" w:sz="0" w:space="0" w:color="auto"/>
                            <w:right w:val="none" w:sz="0" w:space="0" w:color="auto"/>
                          </w:divBdr>
                        </w:div>
                        <w:div w:id="515922258">
                          <w:marLeft w:val="0"/>
                          <w:marRight w:val="0"/>
                          <w:marTop w:val="0"/>
                          <w:marBottom w:val="0"/>
                          <w:divBdr>
                            <w:top w:val="none" w:sz="0" w:space="0" w:color="auto"/>
                            <w:left w:val="none" w:sz="0" w:space="0" w:color="auto"/>
                            <w:bottom w:val="none" w:sz="0" w:space="0" w:color="auto"/>
                            <w:right w:val="none" w:sz="0" w:space="0" w:color="auto"/>
                          </w:divBdr>
                          <w:divsChild>
                            <w:div w:id="11999538">
                              <w:marLeft w:val="0"/>
                              <w:marRight w:val="0"/>
                              <w:marTop w:val="240"/>
                              <w:marBottom w:val="240"/>
                              <w:divBdr>
                                <w:top w:val="none" w:sz="0" w:space="0" w:color="auto"/>
                                <w:left w:val="none" w:sz="0" w:space="0" w:color="auto"/>
                                <w:bottom w:val="none" w:sz="0" w:space="0" w:color="auto"/>
                                <w:right w:val="none" w:sz="0" w:space="0" w:color="auto"/>
                              </w:divBdr>
                            </w:div>
                          </w:divsChild>
                        </w:div>
                        <w:div w:id="1424884985">
                          <w:marLeft w:val="0"/>
                          <w:marRight w:val="0"/>
                          <w:marTop w:val="0"/>
                          <w:marBottom w:val="0"/>
                          <w:divBdr>
                            <w:top w:val="none" w:sz="0" w:space="0" w:color="auto"/>
                            <w:left w:val="none" w:sz="0" w:space="0" w:color="auto"/>
                            <w:bottom w:val="none" w:sz="0" w:space="0" w:color="auto"/>
                            <w:right w:val="none" w:sz="0" w:space="0" w:color="auto"/>
                          </w:divBdr>
                          <w:divsChild>
                            <w:div w:id="1156997232">
                              <w:marLeft w:val="0"/>
                              <w:marRight w:val="0"/>
                              <w:marTop w:val="240"/>
                              <w:marBottom w:val="240"/>
                              <w:divBdr>
                                <w:top w:val="none" w:sz="0" w:space="0" w:color="auto"/>
                                <w:left w:val="none" w:sz="0" w:space="0" w:color="auto"/>
                                <w:bottom w:val="none" w:sz="0" w:space="0" w:color="auto"/>
                                <w:right w:val="none" w:sz="0" w:space="0" w:color="auto"/>
                              </w:divBdr>
                            </w:div>
                            <w:div w:id="1410879888">
                              <w:marLeft w:val="0"/>
                              <w:marRight w:val="0"/>
                              <w:marTop w:val="240"/>
                              <w:marBottom w:val="240"/>
                              <w:divBdr>
                                <w:top w:val="none" w:sz="0" w:space="0" w:color="auto"/>
                                <w:left w:val="none" w:sz="0" w:space="0" w:color="auto"/>
                                <w:bottom w:val="none" w:sz="0" w:space="0" w:color="auto"/>
                                <w:right w:val="none" w:sz="0" w:space="0" w:color="auto"/>
                              </w:divBdr>
                            </w:div>
                            <w:div w:id="289215037">
                              <w:marLeft w:val="0"/>
                              <w:marRight w:val="0"/>
                              <w:marTop w:val="0"/>
                              <w:marBottom w:val="0"/>
                              <w:divBdr>
                                <w:top w:val="none" w:sz="0" w:space="0" w:color="auto"/>
                                <w:left w:val="none" w:sz="0" w:space="0" w:color="auto"/>
                                <w:bottom w:val="none" w:sz="0" w:space="0" w:color="auto"/>
                                <w:right w:val="none" w:sz="0" w:space="0" w:color="auto"/>
                              </w:divBdr>
                            </w:div>
                            <w:div w:id="2023235542">
                              <w:marLeft w:val="0"/>
                              <w:marRight w:val="0"/>
                              <w:marTop w:val="0"/>
                              <w:marBottom w:val="0"/>
                              <w:divBdr>
                                <w:top w:val="none" w:sz="0" w:space="0" w:color="auto"/>
                                <w:left w:val="none" w:sz="0" w:space="0" w:color="auto"/>
                                <w:bottom w:val="none" w:sz="0" w:space="0" w:color="auto"/>
                                <w:right w:val="none" w:sz="0" w:space="0" w:color="auto"/>
                              </w:divBdr>
                              <w:divsChild>
                                <w:div w:id="769200638">
                                  <w:marLeft w:val="0"/>
                                  <w:marRight w:val="0"/>
                                  <w:marTop w:val="240"/>
                                  <w:marBottom w:val="240"/>
                                  <w:divBdr>
                                    <w:top w:val="none" w:sz="0" w:space="0" w:color="auto"/>
                                    <w:left w:val="none" w:sz="0" w:space="0" w:color="auto"/>
                                    <w:bottom w:val="none" w:sz="0" w:space="0" w:color="auto"/>
                                    <w:right w:val="none" w:sz="0" w:space="0" w:color="auto"/>
                                  </w:divBdr>
                                </w:div>
                                <w:div w:id="1211765104">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031149306">
                          <w:marLeft w:val="0"/>
                          <w:marRight w:val="0"/>
                          <w:marTop w:val="0"/>
                          <w:marBottom w:val="0"/>
                          <w:divBdr>
                            <w:top w:val="none" w:sz="0" w:space="0" w:color="auto"/>
                            <w:left w:val="none" w:sz="0" w:space="0" w:color="auto"/>
                            <w:bottom w:val="none" w:sz="0" w:space="0" w:color="auto"/>
                            <w:right w:val="none" w:sz="0" w:space="0" w:color="auto"/>
                          </w:divBdr>
                          <w:divsChild>
                            <w:div w:id="1027950665">
                              <w:marLeft w:val="0"/>
                              <w:marRight w:val="0"/>
                              <w:marTop w:val="240"/>
                              <w:marBottom w:val="240"/>
                              <w:divBdr>
                                <w:top w:val="none" w:sz="0" w:space="0" w:color="auto"/>
                                <w:left w:val="none" w:sz="0" w:space="0" w:color="auto"/>
                                <w:bottom w:val="none" w:sz="0" w:space="0" w:color="auto"/>
                                <w:right w:val="none" w:sz="0" w:space="0" w:color="auto"/>
                              </w:divBdr>
                            </w:div>
                            <w:div w:id="980840158">
                              <w:marLeft w:val="0"/>
                              <w:marRight w:val="0"/>
                              <w:marTop w:val="0"/>
                              <w:marBottom w:val="0"/>
                              <w:divBdr>
                                <w:top w:val="none" w:sz="0" w:space="0" w:color="auto"/>
                                <w:left w:val="none" w:sz="0" w:space="0" w:color="auto"/>
                                <w:bottom w:val="none" w:sz="0" w:space="0" w:color="auto"/>
                                <w:right w:val="none" w:sz="0" w:space="0" w:color="auto"/>
                              </w:divBdr>
                            </w:div>
                            <w:div w:id="463354749">
                              <w:marLeft w:val="0"/>
                              <w:marRight w:val="0"/>
                              <w:marTop w:val="0"/>
                              <w:marBottom w:val="0"/>
                              <w:divBdr>
                                <w:top w:val="none" w:sz="0" w:space="0" w:color="auto"/>
                                <w:left w:val="none" w:sz="0" w:space="0" w:color="auto"/>
                                <w:bottom w:val="none" w:sz="0" w:space="0" w:color="auto"/>
                                <w:right w:val="none" w:sz="0" w:space="0" w:color="auto"/>
                              </w:divBdr>
                              <w:divsChild>
                                <w:div w:id="1505050602">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056666463">
                          <w:marLeft w:val="0"/>
                          <w:marRight w:val="0"/>
                          <w:marTop w:val="0"/>
                          <w:marBottom w:val="0"/>
                          <w:divBdr>
                            <w:top w:val="none" w:sz="0" w:space="0" w:color="auto"/>
                            <w:left w:val="none" w:sz="0" w:space="0" w:color="auto"/>
                            <w:bottom w:val="none" w:sz="0" w:space="0" w:color="auto"/>
                            <w:right w:val="none" w:sz="0" w:space="0" w:color="auto"/>
                          </w:divBdr>
                          <w:divsChild>
                            <w:div w:id="2062289355">
                              <w:marLeft w:val="0"/>
                              <w:marRight w:val="0"/>
                              <w:marTop w:val="240"/>
                              <w:marBottom w:val="240"/>
                              <w:divBdr>
                                <w:top w:val="none" w:sz="0" w:space="0" w:color="auto"/>
                                <w:left w:val="none" w:sz="0" w:space="0" w:color="auto"/>
                                <w:bottom w:val="none" w:sz="0" w:space="0" w:color="auto"/>
                                <w:right w:val="none" w:sz="0" w:space="0" w:color="auto"/>
                              </w:divBdr>
                            </w:div>
                          </w:divsChild>
                        </w:div>
                        <w:div w:id="1466771169">
                          <w:marLeft w:val="0"/>
                          <w:marRight w:val="0"/>
                          <w:marTop w:val="0"/>
                          <w:marBottom w:val="0"/>
                          <w:divBdr>
                            <w:top w:val="none" w:sz="0" w:space="0" w:color="auto"/>
                            <w:left w:val="none" w:sz="0" w:space="0" w:color="auto"/>
                            <w:bottom w:val="none" w:sz="0" w:space="0" w:color="auto"/>
                            <w:right w:val="none" w:sz="0" w:space="0" w:color="auto"/>
                          </w:divBdr>
                          <w:divsChild>
                            <w:div w:id="649678494">
                              <w:marLeft w:val="0"/>
                              <w:marRight w:val="0"/>
                              <w:marTop w:val="240"/>
                              <w:marBottom w:val="240"/>
                              <w:divBdr>
                                <w:top w:val="none" w:sz="0" w:space="0" w:color="auto"/>
                                <w:left w:val="none" w:sz="0" w:space="0" w:color="auto"/>
                                <w:bottom w:val="none" w:sz="0" w:space="0" w:color="auto"/>
                                <w:right w:val="none" w:sz="0" w:space="0" w:color="auto"/>
                              </w:divBdr>
                            </w:div>
                            <w:div w:id="358436138">
                              <w:marLeft w:val="0"/>
                              <w:marRight w:val="0"/>
                              <w:marTop w:val="0"/>
                              <w:marBottom w:val="0"/>
                              <w:divBdr>
                                <w:top w:val="none" w:sz="0" w:space="0" w:color="auto"/>
                                <w:left w:val="none" w:sz="0" w:space="0" w:color="auto"/>
                                <w:bottom w:val="none" w:sz="0" w:space="0" w:color="auto"/>
                                <w:right w:val="none" w:sz="0" w:space="0" w:color="auto"/>
                              </w:divBdr>
                            </w:div>
                            <w:div w:id="1376003478">
                              <w:marLeft w:val="0"/>
                              <w:marRight w:val="0"/>
                              <w:marTop w:val="0"/>
                              <w:marBottom w:val="0"/>
                              <w:divBdr>
                                <w:top w:val="none" w:sz="0" w:space="0" w:color="auto"/>
                                <w:left w:val="none" w:sz="0" w:space="0" w:color="auto"/>
                                <w:bottom w:val="none" w:sz="0" w:space="0" w:color="auto"/>
                                <w:right w:val="none" w:sz="0" w:space="0" w:color="auto"/>
                              </w:divBdr>
                            </w:div>
                            <w:div w:id="2051219147">
                              <w:marLeft w:val="0"/>
                              <w:marRight w:val="0"/>
                              <w:marTop w:val="0"/>
                              <w:marBottom w:val="0"/>
                              <w:divBdr>
                                <w:top w:val="none" w:sz="0" w:space="0" w:color="auto"/>
                                <w:left w:val="none" w:sz="0" w:space="0" w:color="auto"/>
                                <w:bottom w:val="none" w:sz="0" w:space="0" w:color="auto"/>
                                <w:right w:val="none" w:sz="0" w:space="0" w:color="auto"/>
                              </w:divBdr>
                              <w:divsChild>
                                <w:div w:id="136535276">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393312736">
                          <w:marLeft w:val="0"/>
                          <w:marRight w:val="0"/>
                          <w:marTop w:val="0"/>
                          <w:marBottom w:val="0"/>
                          <w:divBdr>
                            <w:top w:val="none" w:sz="0" w:space="0" w:color="auto"/>
                            <w:left w:val="none" w:sz="0" w:space="0" w:color="auto"/>
                            <w:bottom w:val="none" w:sz="0" w:space="0" w:color="auto"/>
                            <w:right w:val="none" w:sz="0" w:space="0" w:color="auto"/>
                          </w:divBdr>
                          <w:divsChild>
                            <w:div w:id="587469025">
                              <w:marLeft w:val="0"/>
                              <w:marRight w:val="0"/>
                              <w:marTop w:val="240"/>
                              <w:marBottom w:val="240"/>
                              <w:divBdr>
                                <w:top w:val="none" w:sz="0" w:space="0" w:color="auto"/>
                                <w:left w:val="none" w:sz="0" w:space="0" w:color="auto"/>
                                <w:bottom w:val="none" w:sz="0" w:space="0" w:color="auto"/>
                                <w:right w:val="none" w:sz="0" w:space="0" w:color="auto"/>
                              </w:divBdr>
                            </w:div>
                            <w:div w:id="335235250">
                              <w:marLeft w:val="0"/>
                              <w:marRight w:val="0"/>
                              <w:marTop w:val="240"/>
                              <w:marBottom w:val="240"/>
                              <w:divBdr>
                                <w:top w:val="none" w:sz="0" w:space="0" w:color="auto"/>
                                <w:left w:val="none" w:sz="0" w:space="0" w:color="auto"/>
                                <w:bottom w:val="none" w:sz="0" w:space="0" w:color="auto"/>
                                <w:right w:val="none" w:sz="0" w:space="0" w:color="auto"/>
                              </w:divBdr>
                            </w:div>
                            <w:div w:id="2032337546">
                              <w:marLeft w:val="0"/>
                              <w:marRight w:val="0"/>
                              <w:marTop w:val="0"/>
                              <w:marBottom w:val="0"/>
                              <w:divBdr>
                                <w:top w:val="none" w:sz="0" w:space="0" w:color="auto"/>
                                <w:left w:val="none" w:sz="0" w:space="0" w:color="auto"/>
                                <w:bottom w:val="none" w:sz="0" w:space="0" w:color="auto"/>
                                <w:right w:val="none" w:sz="0" w:space="0" w:color="auto"/>
                              </w:divBdr>
                            </w:div>
                            <w:div w:id="1486971103">
                              <w:marLeft w:val="0"/>
                              <w:marRight w:val="0"/>
                              <w:marTop w:val="0"/>
                              <w:marBottom w:val="0"/>
                              <w:divBdr>
                                <w:top w:val="none" w:sz="0" w:space="0" w:color="auto"/>
                                <w:left w:val="none" w:sz="0" w:space="0" w:color="auto"/>
                                <w:bottom w:val="none" w:sz="0" w:space="0" w:color="auto"/>
                                <w:right w:val="none" w:sz="0" w:space="0" w:color="auto"/>
                              </w:divBdr>
                              <w:divsChild>
                                <w:div w:id="1674991084">
                                  <w:marLeft w:val="0"/>
                                  <w:marRight w:val="0"/>
                                  <w:marTop w:val="240"/>
                                  <w:marBottom w:val="240"/>
                                  <w:divBdr>
                                    <w:top w:val="none" w:sz="0" w:space="0" w:color="auto"/>
                                    <w:left w:val="none" w:sz="0" w:space="0" w:color="auto"/>
                                    <w:bottom w:val="none" w:sz="0" w:space="0" w:color="auto"/>
                                    <w:right w:val="none" w:sz="0" w:space="0" w:color="auto"/>
                                  </w:divBdr>
                                </w:div>
                              </w:divsChild>
                            </w:div>
                            <w:div w:id="1932935286">
                              <w:marLeft w:val="0"/>
                              <w:marRight w:val="0"/>
                              <w:marTop w:val="0"/>
                              <w:marBottom w:val="0"/>
                              <w:divBdr>
                                <w:top w:val="none" w:sz="0" w:space="0" w:color="auto"/>
                                <w:left w:val="none" w:sz="0" w:space="0" w:color="auto"/>
                                <w:bottom w:val="none" w:sz="0" w:space="0" w:color="auto"/>
                                <w:right w:val="none" w:sz="0" w:space="0" w:color="auto"/>
                              </w:divBdr>
                            </w:div>
                          </w:divsChild>
                        </w:div>
                        <w:div w:id="662511060">
                          <w:marLeft w:val="0"/>
                          <w:marRight w:val="0"/>
                          <w:marTop w:val="0"/>
                          <w:marBottom w:val="0"/>
                          <w:divBdr>
                            <w:top w:val="none" w:sz="0" w:space="0" w:color="auto"/>
                            <w:left w:val="none" w:sz="0" w:space="0" w:color="auto"/>
                            <w:bottom w:val="none" w:sz="0" w:space="0" w:color="auto"/>
                            <w:right w:val="none" w:sz="0" w:space="0" w:color="auto"/>
                          </w:divBdr>
                          <w:divsChild>
                            <w:div w:id="903445690">
                              <w:marLeft w:val="0"/>
                              <w:marRight w:val="0"/>
                              <w:marTop w:val="240"/>
                              <w:marBottom w:val="240"/>
                              <w:divBdr>
                                <w:top w:val="none" w:sz="0" w:space="0" w:color="auto"/>
                                <w:left w:val="none" w:sz="0" w:space="0" w:color="auto"/>
                                <w:bottom w:val="none" w:sz="0" w:space="0" w:color="auto"/>
                                <w:right w:val="none" w:sz="0" w:space="0" w:color="auto"/>
                              </w:divBdr>
                            </w:div>
                          </w:divsChild>
                        </w:div>
                        <w:div w:id="931936536">
                          <w:marLeft w:val="0"/>
                          <w:marRight w:val="0"/>
                          <w:marTop w:val="0"/>
                          <w:marBottom w:val="0"/>
                          <w:divBdr>
                            <w:top w:val="none" w:sz="0" w:space="0" w:color="auto"/>
                            <w:left w:val="none" w:sz="0" w:space="0" w:color="auto"/>
                            <w:bottom w:val="none" w:sz="0" w:space="0" w:color="auto"/>
                            <w:right w:val="none" w:sz="0" w:space="0" w:color="auto"/>
                          </w:divBdr>
                          <w:divsChild>
                            <w:div w:id="1722483802">
                              <w:marLeft w:val="0"/>
                              <w:marRight w:val="0"/>
                              <w:marTop w:val="240"/>
                              <w:marBottom w:val="240"/>
                              <w:divBdr>
                                <w:top w:val="none" w:sz="0" w:space="0" w:color="auto"/>
                                <w:left w:val="none" w:sz="0" w:space="0" w:color="auto"/>
                                <w:bottom w:val="none" w:sz="0" w:space="0" w:color="auto"/>
                                <w:right w:val="none" w:sz="0" w:space="0" w:color="auto"/>
                              </w:divBdr>
                            </w:div>
                            <w:div w:id="1917475927">
                              <w:marLeft w:val="0"/>
                              <w:marRight w:val="0"/>
                              <w:marTop w:val="240"/>
                              <w:marBottom w:val="240"/>
                              <w:divBdr>
                                <w:top w:val="none" w:sz="0" w:space="0" w:color="auto"/>
                                <w:left w:val="none" w:sz="0" w:space="0" w:color="auto"/>
                                <w:bottom w:val="none" w:sz="0" w:space="0" w:color="auto"/>
                                <w:right w:val="none" w:sz="0" w:space="0" w:color="auto"/>
                              </w:divBdr>
                            </w:div>
                            <w:div w:id="1171067567">
                              <w:marLeft w:val="0"/>
                              <w:marRight w:val="0"/>
                              <w:marTop w:val="0"/>
                              <w:marBottom w:val="0"/>
                              <w:divBdr>
                                <w:top w:val="none" w:sz="0" w:space="0" w:color="auto"/>
                                <w:left w:val="none" w:sz="0" w:space="0" w:color="auto"/>
                                <w:bottom w:val="none" w:sz="0" w:space="0" w:color="auto"/>
                                <w:right w:val="none" w:sz="0" w:space="0" w:color="auto"/>
                              </w:divBdr>
                              <w:divsChild>
                                <w:div w:id="537864420">
                                  <w:marLeft w:val="0"/>
                                  <w:marRight w:val="0"/>
                                  <w:marTop w:val="0"/>
                                  <w:marBottom w:val="0"/>
                                  <w:divBdr>
                                    <w:top w:val="none" w:sz="0" w:space="0" w:color="auto"/>
                                    <w:left w:val="none" w:sz="0" w:space="0" w:color="auto"/>
                                    <w:bottom w:val="none" w:sz="0" w:space="0" w:color="auto"/>
                                    <w:right w:val="none" w:sz="0" w:space="0" w:color="auto"/>
                                  </w:divBdr>
                                </w:div>
                                <w:div w:id="1259026298">
                                  <w:marLeft w:val="0"/>
                                  <w:marRight w:val="0"/>
                                  <w:marTop w:val="0"/>
                                  <w:marBottom w:val="0"/>
                                  <w:divBdr>
                                    <w:top w:val="none" w:sz="0" w:space="0" w:color="auto"/>
                                    <w:left w:val="none" w:sz="0" w:space="0" w:color="auto"/>
                                    <w:bottom w:val="none" w:sz="0" w:space="0" w:color="auto"/>
                                    <w:right w:val="none" w:sz="0" w:space="0" w:color="auto"/>
                                  </w:divBdr>
                                </w:div>
                                <w:div w:id="1545676711">
                                  <w:marLeft w:val="0"/>
                                  <w:marRight w:val="0"/>
                                  <w:marTop w:val="0"/>
                                  <w:marBottom w:val="0"/>
                                  <w:divBdr>
                                    <w:top w:val="none" w:sz="0" w:space="0" w:color="auto"/>
                                    <w:left w:val="none" w:sz="0" w:space="0" w:color="auto"/>
                                    <w:bottom w:val="none" w:sz="0" w:space="0" w:color="auto"/>
                                    <w:right w:val="none" w:sz="0" w:space="0" w:color="auto"/>
                                  </w:divBdr>
                                </w:div>
                                <w:div w:id="1117869994">
                                  <w:marLeft w:val="0"/>
                                  <w:marRight w:val="0"/>
                                  <w:marTop w:val="0"/>
                                  <w:marBottom w:val="0"/>
                                  <w:divBdr>
                                    <w:top w:val="none" w:sz="0" w:space="0" w:color="auto"/>
                                    <w:left w:val="none" w:sz="0" w:space="0" w:color="auto"/>
                                    <w:bottom w:val="none" w:sz="0" w:space="0" w:color="auto"/>
                                    <w:right w:val="none" w:sz="0" w:space="0" w:color="auto"/>
                                  </w:divBdr>
                                </w:div>
                              </w:divsChild>
                            </w:div>
                            <w:div w:id="1061438545">
                              <w:marLeft w:val="0"/>
                              <w:marRight w:val="0"/>
                              <w:marTop w:val="0"/>
                              <w:marBottom w:val="0"/>
                              <w:divBdr>
                                <w:top w:val="none" w:sz="0" w:space="0" w:color="auto"/>
                                <w:left w:val="none" w:sz="0" w:space="0" w:color="auto"/>
                                <w:bottom w:val="none" w:sz="0" w:space="0" w:color="auto"/>
                                <w:right w:val="none" w:sz="0" w:space="0" w:color="auto"/>
                              </w:divBdr>
                            </w:div>
                            <w:div w:id="1716656834">
                              <w:marLeft w:val="0"/>
                              <w:marRight w:val="0"/>
                              <w:marTop w:val="0"/>
                              <w:marBottom w:val="0"/>
                              <w:divBdr>
                                <w:top w:val="none" w:sz="0" w:space="0" w:color="auto"/>
                                <w:left w:val="none" w:sz="0" w:space="0" w:color="auto"/>
                                <w:bottom w:val="none" w:sz="0" w:space="0" w:color="auto"/>
                                <w:right w:val="none" w:sz="0" w:space="0" w:color="auto"/>
                              </w:divBdr>
                            </w:div>
                            <w:div w:id="280766692">
                              <w:marLeft w:val="0"/>
                              <w:marRight w:val="0"/>
                              <w:marTop w:val="0"/>
                              <w:marBottom w:val="0"/>
                              <w:divBdr>
                                <w:top w:val="none" w:sz="0" w:space="0" w:color="auto"/>
                                <w:left w:val="none" w:sz="0" w:space="0" w:color="auto"/>
                                <w:bottom w:val="none" w:sz="0" w:space="0" w:color="auto"/>
                                <w:right w:val="none" w:sz="0" w:space="0" w:color="auto"/>
                              </w:divBdr>
                            </w:div>
                          </w:divsChild>
                        </w:div>
                        <w:div w:id="1821654045">
                          <w:marLeft w:val="0"/>
                          <w:marRight w:val="0"/>
                          <w:marTop w:val="0"/>
                          <w:marBottom w:val="0"/>
                          <w:divBdr>
                            <w:top w:val="none" w:sz="0" w:space="0" w:color="auto"/>
                            <w:left w:val="none" w:sz="0" w:space="0" w:color="auto"/>
                            <w:bottom w:val="none" w:sz="0" w:space="0" w:color="auto"/>
                            <w:right w:val="none" w:sz="0" w:space="0" w:color="auto"/>
                          </w:divBdr>
                          <w:divsChild>
                            <w:div w:id="1963728134">
                              <w:marLeft w:val="0"/>
                              <w:marRight w:val="0"/>
                              <w:marTop w:val="240"/>
                              <w:marBottom w:val="240"/>
                              <w:divBdr>
                                <w:top w:val="none" w:sz="0" w:space="0" w:color="auto"/>
                                <w:left w:val="none" w:sz="0" w:space="0" w:color="auto"/>
                                <w:bottom w:val="none" w:sz="0" w:space="0" w:color="auto"/>
                                <w:right w:val="none" w:sz="0" w:space="0" w:color="auto"/>
                              </w:divBdr>
                            </w:div>
                            <w:div w:id="295524277">
                              <w:marLeft w:val="0"/>
                              <w:marRight w:val="0"/>
                              <w:marTop w:val="240"/>
                              <w:marBottom w:val="240"/>
                              <w:divBdr>
                                <w:top w:val="none" w:sz="0" w:space="0" w:color="auto"/>
                                <w:left w:val="none" w:sz="0" w:space="0" w:color="auto"/>
                                <w:bottom w:val="none" w:sz="0" w:space="0" w:color="auto"/>
                                <w:right w:val="none" w:sz="0" w:space="0" w:color="auto"/>
                              </w:divBdr>
                            </w:div>
                          </w:divsChild>
                        </w:div>
                        <w:div w:id="1721320521">
                          <w:marLeft w:val="0"/>
                          <w:marRight w:val="0"/>
                          <w:marTop w:val="0"/>
                          <w:marBottom w:val="0"/>
                          <w:divBdr>
                            <w:top w:val="none" w:sz="0" w:space="0" w:color="auto"/>
                            <w:left w:val="none" w:sz="0" w:space="0" w:color="auto"/>
                            <w:bottom w:val="none" w:sz="0" w:space="0" w:color="auto"/>
                            <w:right w:val="none" w:sz="0" w:space="0" w:color="auto"/>
                          </w:divBdr>
                          <w:divsChild>
                            <w:div w:id="952438738">
                              <w:marLeft w:val="0"/>
                              <w:marRight w:val="0"/>
                              <w:marTop w:val="240"/>
                              <w:marBottom w:val="240"/>
                              <w:divBdr>
                                <w:top w:val="none" w:sz="0" w:space="0" w:color="auto"/>
                                <w:left w:val="none" w:sz="0" w:space="0" w:color="auto"/>
                                <w:bottom w:val="none" w:sz="0" w:space="0" w:color="auto"/>
                                <w:right w:val="none" w:sz="0" w:space="0" w:color="auto"/>
                              </w:divBdr>
                            </w:div>
                            <w:div w:id="1887452905">
                              <w:marLeft w:val="0"/>
                              <w:marRight w:val="0"/>
                              <w:marTop w:val="240"/>
                              <w:marBottom w:val="240"/>
                              <w:divBdr>
                                <w:top w:val="none" w:sz="0" w:space="0" w:color="auto"/>
                                <w:left w:val="none" w:sz="0" w:space="0" w:color="auto"/>
                                <w:bottom w:val="none" w:sz="0" w:space="0" w:color="auto"/>
                                <w:right w:val="none" w:sz="0" w:space="0" w:color="auto"/>
                              </w:divBdr>
                            </w:div>
                            <w:div w:id="377781487">
                              <w:marLeft w:val="0"/>
                              <w:marRight w:val="0"/>
                              <w:marTop w:val="0"/>
                              <w:marBottom w:val="0"/>
                              <w:divBdr>
                                <w:top w:val="none" w:sz="0" w:space="0" w:color="auto"/>
                                <w:left w:val="none" w:sz="0" w:space="0" w:color="auto"/>
                                <w:bottom w:val="none" w:sz="0" w:space="0" w:color="auto"/>
                                <w:right w:val="none" w:sz="0" w:space="0" w:color="auto"/>
                              </w:divBdr>
                            </w:div>
                            <w:div w:id="410197605">
                              <w:marLeft w:val="0"/>
                              <w:marRight w:val="0"/>
                              <w:marTop w:val="0"/>
                              <w:marBottom w:val="0"/>
                              <w:divBdr>
                                <w:top w:val="none" w:sz="0" w:space="0" w:color="auto"/>
                                <w:left w:val="none" w:sz="0" w:space="0" w:color="auto"/>
                                <w:bottom w:val="none" w:sz="0" w:space="0" w:color="auto"/>
                                <w:right w:val="none" w:sz="0" w:space="0" w:color="auto"/>
                              </w:divBdr>
                            </w:div>
                            <w:div w:id="656155439">
                              <w:marLeft w:val="0"/>
                              <w:marRight w:val="0"/>
                              <w:marTop w:val="0"/>
                              <w:marBottom w:val="0"/>
                              <w:divBdr>
                                <w:top w:val="none" w:sz="0" w:space="0" w:color="auto"/>
                                <w:left w:val="none" w:sz="0" w:space="0" w:color="auto"/>
                                <w:bottom w:val="none" w:sz="0" w:space="0" w:color="auto"/>
                                <w:right w:val="none" w:sz="0" w:space="0" w:color="auto"/>
                              </w:divBdr>
                            </w:div>
                          </w:divsChild>
                        </w:div>
                        <w:div w:id="802385688">
                          <w:marLeft w:val="0"/>
                          <w:marRight w:val="0"/>
                          <w:marTop w:val="0"/>
                          <w:marBottom w:val="0"/>
                          <w:divBdr>
                            <w:top w:val="none" w:sz="0" w:space="0" w:color="auto"/>
                            <w:left w:val="none" w:sz="0" w:space="0" w:color="auto"/>
                            <w:bottom w:val="none" w:sz="0" w:space="0" w:color="auto"/>
                            <w:right w:val="none" w:sz="0" w:space="0" w:color="auto"/>
                          </w:divBdr>
                          <w:divsChild>
                            <w:div w:id="1160000472">
                              <w:marLeft w:val="0"/>
                              <w:marRight w:val="0"/>
                              <w:marTop w:val="240"/>
                              <w:marBottom w:val="240"/>
                              <w:divBdr>
                                <w:top w:val="none" w:sz="0" w:space="0" w:color="auto"/>
                                <w:left w:val="none" w:sz="0" w:space="0" w:color="auto"/>
                                <w:bottom w:val="none" w:sz="0" w:space="0" w:color="auto"/>
                                <w:right w:val="none" w:sz="0" w:space="0" w:color="auto"/>
                              </w:divBdr>
                            </w:div>
                            <w:div w:id="1935239597">
                              <w:marLeft w:val="0"/>
                              <w:marRight w:val="0"/>
                              <w:marTop w:val="240"/>
                              <w:marBottom w:val="240"/>
                              <w:divBdr>
                                <w:top w:val="none" w:sz="0" w:space="0" w:color="auto"/>
                                <w:left w:val="none" w:sz="0" w:space="0" w:color="auto"/>
                                <w:bottom w:val="none" w:sz="0" w:space="0" w:color="auto"/>
                                <w:right w:val="none" w:sz="0" w:space="0" w:color="auto"/>
                              </w:divBdr>
                            </w:div>
                          </w:divsChild>
                        </w:div>
                        <w:div w:id="716583479">
                          <w:marLeft w:val="0"/>
                          <w:marRight w:val="0"/>
                          <w:marTop w:val="0"/>
                          <w:marBottom w:val="0"/>
                          <w:divBdr>
                            <w:top w:val="none" w:sz="0" w:space="0" w:color="auto"/>
                            <w:left w:val="none" w:sz="0" w:space="0" w:color="auto"/>
                            <w:bottom w:val="none" w:sz="0" w:space="0" w:color="auto"/>
                            <w:right w:val="none" w:sz="0" w:space="0" w:color="auto"/>
                          </w:divBdr>
                          <w:divsChild>
                            <w:div w:id="464353491">
                              <w:marLeft w:val="0"/>
                              <w:marRight w:val="0"/>
                              <w:marTop w:val="240"/>
                              <w:marBottom w:val="240"/>
                              <w:divBdr>
                                <w:top w:val="none" w:sz="0" w:space="0" w:color="auto"/>
                                <w:left w:val="none" w:sz="0" w:space="0" w:color="auto"/>
                                <w:bottom w:val="none" w:sz="0" w:space="0" w:color="auto"/>
                                <w:right w:val="none" w:sz="0" w:space="0" w:color="auto"/>
                              </w:divBdr>
                            </w:div>
                            <w:div w:id="1731028494">
                              <w:marLeft w:val="0"/>
                              <w:marRight w:val="0"/>
                              <w:marTop w:val="240"/>
                              <w:marBottom w:val="240"/>
                              <w:divBdr>
                                <w:top w:val="none" w:sz="0" w:space="0" w:color="auto"/>
                                <w:left w:val="none" w:sz="0" w:space="0" w:color="auto"/>
                                <w:bottom w:val="none" w:sz="0" w:space="0" w:color="auto"/>
                                <w:right w:val="none" w:sz="0" w:space="0" w:color="auto"/>
                              </w:divBdr>
                            </w:div>
                            <w:div w:id="1384980756">
                              <w:marLeft w:val="0"/>
                              <w:marRight w:val="0"/>
                              <w:marTop w:val="0"/>
                              <w:marBottom w:val="0"/>
                              <w:divBdr>
                                <w:top w:val="none" w:sz="0" w:space="0" w:color="auto"/>
                                <w:left w:val="none" w:sz="0" w:space="0" w:color="auto"/>
                                <w:bottom w:val="none" w:sz="0" w:space="0" w:color="auto"/>
                                <w:right w:val="none" w:sz="0" w:space="0" w:color="auto"/>
                              </w:divBdr>
                            </w:div>
                            <w:div w:id="4793171">
                              <w:marLeft w:val="0"/>
                              <w:marRight w:val="0"/>
                              <w:marTop w:val="0"/>
                              <w:marBottom w:val="0"/>
                              <w:divBdr>
                                <w:top w:val="none" w:sz="0" w:space="0" w:color="auto"/>
                                <w:left w:val="none" w:sz="0" w:space="0" w:color="auto"/>
                                <w:bottom w:val="none" w:sz="0" w:space="0" w:color="auto"/>
                                <w:right w:val="none" w:sz="0" w:space="0" w:color="auto"/>
                              </w:divBdr>
                            </w:div>
                          </w:divsChild>
                        </w:div>
                        <w:div w:id="1301113044">
                          <w:marLeft w:val="0"/>
                          <w:marRight w:val="0"/>
                          <w:marTop w:val="0"/>
                          <w:marBottom w:val="0"/>
                          <w:divBdr>
                            <w:top w:val="none" w:sz="0" w:space="0" w:color="auto"/>
                            <w:left w:val="none" w:sz="0" w:space="0" w:color="auto"/>
                            <w:bottom w:val="none" w:sz="0" w:space="0" w:color="auto"/>
                            <w:right w:val="none" w:sz="0" w:space="0" w:color="auto"/>
                          </w:divBdr>
                          <w:divsChild>
                            <w:div w:id="213589817">
                              <w:marLeft w:val="0"/>
                              <w:marRight w:val="0"/>
                              <w:marTop w:val="240"/>
                              <w:marBottom w:val="240"/>
                              <w:divBdr>
                                <w:top w:val="none" w:sz="0" w:space="0" w:color="auto"/>
                                <w:left w:val="none" w:sz="0" w:space="0" w:color="auto"/>
                                <w:bottom w:val="none" w:sz="0" w:space="0" w:color="auto"/>
                                <w:right w:val="none" w:sz="0" w:space="0" w:color="auto"/>
                              </w:divBdr>
                            </w:div>
                            <w:div w:id="1307709532">
                              <w:marLeft w:val="0"/>
                              <w:marRight w:val="0"/>
                              <w:marTop w:val="240"/>
                              <w:marBottom w:val="240"/>
                              <w:divBdr>
                                <w:top w:val="none" w:sz="0" w:space="0" w:color="auto"/>
                                <w:left w:val="none" w:sz="0" w:space="0" w:color="auto"/>
                                <w:bottom w:val="none" w:sz="0" w:space="0" w:color="auto"/>
                                <w:right w:val="none" w:sz="0" w:space="0" w:color="auto"/>
                              </w:divBdr>
                            </w:div>
                            <w:div w:id="836849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58822404">
          <w:marLeft w:val="0"/>
          <w:marRight w:val="0"/>
          <w:marTop w:val="0"/>
          <w:marBottom w:val="0"/>
          <w:divBdr>
            <w:top w:val="none" w:sz="0" w:space="0" w:color="auto"/>
            <w:left w:val="none" w:sz="0" w:space="0" w:color="auto"/>
            <w:bottom w:val="none" w:sz="0" w:space="0" w:color="auto"/>
            <w:right w:val="none" w:sz="0" w:space="0" w:color="auto"/>
          </w:divBdr>
          <w:divsChild>
            <w:div w:id="1889142673">
              <w:marLeft w:val="0"/>
              <w:marRight w:val="0"/>
              <w:marTop w:val="0"/>
              <w:marBottom w:val="0"/>
              <w:divBdr>
                <w:top w:val="none" w:sz="0" w:space="0" w:color="auto"/>
                <w:left w:val="none" w:sz="0" w:space="0" w:color="auto"/>
                <w:bottom w:val="none" w:sz="0" w:space="0" w:color="auto"/>
                <w:right w:val="none" w:sz="0" w:space="0" w:color="auto"/>
              </w:divBdr>
              <w:divsChild>
                <w:div w:id="705107695">
                  <w:marLeft w:val="0"/>
                  <w:marRight w:val="0"/>
                  <w:marTop w:val="0"/>
                  <w:marBottom w:val="0"/>
                  <w:divBdr>
                    <w:top w:val="none" w:sz="0" w:space="0" w:color="auto"/>
                    <w:left w:val="none" w:sz="0" w:space="0" w:color="auto"/>
                    <w:bottom w:val="none" w:sz="0" w:space="0" w:color="auto"/>
                    <w:right w:val="none" w:sz="0" w:space="0" w:color="auto"/>
                  </w:divBdr>
                  <w:divsChild>
                    <w:div w:id="186338123">
                      <w:marLeft w:val="0"/>
                      <w:marRight w:val="0"/>
                      <w:marTop w:val="0"/>
                      <w:marBottom w:val="0"/>
                      <w:divBdr>
                        <w:top w:val="none" w:sz="0" w:space="0" w:color="auto"/>
                        <w:left w:val="none" w:sz="0" w:space="0" w:color="auto"/>
                        <w:bottom w:val="none" w:sz="0" w:space="0" w:color="auto"/>
                        <w:right w:val="none" w:sz="0" w:space="0" w:color="auto"/>
                      </w:divBdr>
                      <w:divsChild>
                        <w:div w:id="561983972">
                          <w:marLeft w:val="0"/>
                          <w:marRight w:val="0"/>
                          <w:marTop w:val="0"/>
                          <w:marBottom w:val="0"/>
                          <w:divBdr>
                            <w:top w:val="none" w:sz="0" w:space="0" w:color="auto"/>
                            <w:left w:val="none" w:sz="0" w:space="0" w:color="auto"/>
                            <w:bottom w:val="none" w:sz="0" w:space="0" w:color="auto"/>
                            <w:right w:val="none" w:sz="0" w:space="0" w:color="auto"/>
                          </w:divBdr>
                          <w:divsChild>
                            <w:div w:id="297537918">
                              <w:marLeft w:val="0"/>
                              <w:marRight w:val="0"/>
                              <w:marTop w:val="0"/>
                              <w:marBottom w:val="0"/>
                              <w:divBdr>
                                <w:top w:val="none" w:sz="0" w:space="0" w:color="auto"/>
                                <w:left w:val="none" w:sz="0" w:space="0" w:color="auto"/>
                                <w:bottom w:val="none" w:sz="0" w:space="0" w:color="auto"/>
                                <w:right w:val="none" w:sz="0" w:space="0" w:color="auto"/>
                              </w:divBdr>
                            </w:div>
                          </w:divsChild>
                        </w:div>
                        <w:div w:id="2065525124">
                          <w:marLeft w:val="0"/>
                          <w:marRight w:val="0"/>
                          <w:marTop w:val="0"/>
                          <w:marBottom w:val="0"/>
                          <w:divBdr>
                            <w:top w:val="none" w:sz="0" w:space="0" w:color="auto"/>
                            <w:left w:val="none" w:sz="0" w:space="0" w:color="auto"/>
                            <w:bottom w:val="none" w:sz="0" w:space="0" w:color="auto"/>
                            <w:right w:val="none" w:sz="0" w:space="0" w:color="auto"/>
                          </w:divBdr>
                          <w:divsChild>
                            <w:div w:id="244920487">
                              <w:marLeft w:val="0"/>
                              <w:marRight w:val="0"/>
                              <w:marTop w:val="240"/>
                              <w:marBottom w:val="240"/>
                              <w:divBdr>
                                <w:top w:val="none" w:sz="0" w:space="0" w:color="auto"/>
                                <w:left w:val="none" w:sz="0" w:space="0" w:color="auto"/>
                                <w:bottom w:val="none" w:sz="0" w:space="0" w:color="auto"/>
                                <w:right w:val="none" w:sz="0" w:space="0" w:color="auto"/>
                              </w:divBdr>
                            </w:div>
                            <w:div w:id="2118476333">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46282404">
      <w:bodyDiv w:val="1"/>
      <w:marLeft w:val="0"/>
      <w:marRight w:val="0"/>
      <w:marTop w:val="0"/>
      <w:marBottom w:val="0"/>
      <w:divBdr>
        <w:top w:val="none" w:sz="0" w:space="0" w:color="auto"/>
        <w:left w:val="none" w:sz="0" w:space="0" w:color="auto"/>
        <w:bottom w:val="none" w:sz="0" w:space="0" w:color="auto"/>
        <w:right w:val="none" w:sz="0" w:space="0" w:color="auto"/>
      </w:divBdr>
      <w:divsChild>
        <w:div w:id="801656037">
          <w:marLeft w:val="0"/>
          <w:marRight w:val="0"/>
          <w:marTop w:val="240"/>
          <w:marBottom w:val="240"/>
          <w:divBdr>
            <w:top w:val="none" w:sz="0" w:space="0" w:color="auto"/>
            <w:left w:val="none" w:sz="0" w:space="0" w:color="auto"/>
            <w:bottom w:val="none" w:sz="0" w:space="0" w:color="auto"/>
            <w:right w:val="none" w:sz="0" w:space="0" w:color="auto"/>
          </w:divBdr>
        </w:div>
        <w:div w:id="280261596">
          <w:marLeft w:val="0"/>
          <w:marRight w:val="0"/>
          <w:marTop w:val="240"/>
          <w:marBottom w:val="240"/>
          <w:divBdr>
            <w:top w:val="none" w:sz="0" w:space="0" w:color="auto"/>
            <w:left w:val="none" w:sz="0" w:space="0" w:color="auto"/>
            <w:bottom w:val="none" w:sz="0" w:space="0" w:color="auto"/>
            <w:right w:val="none" w:sz="0" w:space="0" w:color="auto"/>
          </w:divBdr>
        </w:div>
        <w:div w:id="1597055461">
          <w:marLeft w:val="0"/>
          <w:marRight w:val="0"/>
          <w:marTop w:val="0"/>
          <w:marBottom w:val="0"/>
          <w:divBdr>
            <w:top w:val="none" w:sz="0" w:space="0" w:color="auto"/>
            <w:left w:val="none" w:sz="0" w:space="0" w:color="auto"/>
            <w:bottom w:val="none" w:sz="0" w:space="0" w:color="auto"/>
            <w:right w:val="none" w:sz="0" w:space="0" w:color="auto"/>
          </w:divBdr>
          <w:divsChild>
            <w:div w:id="1855878482">
              <w:marLeft w:val="0"/>
              <w:marRight w:val="0"/>
              <w:marTop w:val="240"/>
              <w:marBottom w:val="240"/>
              <w:divBdr>
                <w:top w:val="none" w:sz="0" w:space="0" w:color="auto"/>
                <w:left w:val="none" w:sz="0" w:space="0" w:color="auto"/>
                <w:bottom w:val="none" w:sz="0" w:space="0" w:color="auto"/>
                <w:right w:val="none" w:sz="0" w:space="0" w:color="auto"/>
              </w:divBdr>
            </w:div>
            <w:div w:id="1647466438">
              <w:marLeft w:val="0"/>
              <w:marRight w:val="0"/>
              <w:marTop w:val="0"/>
              <w:marBottom w:val="0"/>
              <w:divBdr>
                <w:top w:val="none" w:sz="0" w:space="0" w:color="auto"/>
                <w:left w:val="none" w:sz="0" w:space="0" w:color="auto"/>
                <w:bottom w:val="none" w:sz="0" w:space="0" w:color="auto"/>
                <w:right w:val="none" w:sz="0" w:space="0" w:color="auto"/>
              </w:divBdr>
              <w:divsChild>
                <w:div w:id="1594700396">
                  <w:marLeft w:val="0"/>
                  <w:marRight w:val="0"/>
                  <w:marTop w:val="0"/>
                  <w:marBottom w:val="0"/>
                  <w:divBdr>
                    <w:top w:val="none" w:sz="0" w:space="0" w:color="auto"/>
                    <w:left w:val="none" w:sz="0" w:space="0" w:color="auto"/>
                    <w:bottom w:val="none" w:sz="0" w:space="0" w:color="auto"/>
                    <w:right w:val="none" w:sz="0" w:space="0" w:color="auto"/>
                  </w:divBdr>
                  <w:divsChild>
                    <w:div w:id="1562597189">
                      <w:marLeft w:val="0"/>
                      <w:marRight w:val="0"/>
                      <w:marTop w:val="0"/>
                      <w:marBottom w:val="0"/>
                      <w:divBdr>
                        <w:top w:val="none" w:sz="0" w:space="0" w:color="auto"/>
                        <w:left w:val="none" w:sz="0" w:space="0" w:color="auto"/>
                        <w:bottom w:val="none" w:sz="0" w:space="0" w:color="auto"/>
                        <w:right w:val="none" w:sz="0" w:space="0" w:color="auto"/>
                      </w:divBdr>
                      <w:divsChild>
                        <w:div w:id="472253734">
                          <w:marLeft w:val="0"/>
                          <w:marRight w:val="0"/>
                          <w:marTop w:val="0"/>
                          <w:marBottom w:val="0"/>
                          <w:divBdr>
                            <w:top w:val="none" w:sz="0" w:space="0" w:color="auto"/>
                            <w:left w:val="none" w:sz="0" w:space="0" w:color="auto"/>
                            <w:bottom w:val="none" w:sz="0" w:space="0" w:color="auto"/>
                            <w:right w:val="none" w:sz="0" w:space="0" w:color="auto"/>
                          </w:divBdr>
                          <w:divsChild>
                            <w:div w:id="1794711647">
                              <w:marLeft w:val="0"/>
                              <w:marRight w:val="0"/>
                              <w:marTop w:val="240"/>
                              <w:marBottom w:val="240"/>
                              <w:divBdr>
                                <w:top w:val="none" w:sz="0" w:space="0" w:color="auto"/>
                                <w:left w:val="none" w:sz="0" w:space="0" w:color="auto"/>
                                <w:bottom w:val="none" w:sz="0" w:space="0" w:color="auto"/>
                                <w:right w:val="none" w:sz="0" w:space="0" w:color="auto"/>
                              </w:divBdr>
                            </w:div>
                            <w:div w:id="1920214730">
                              <w:marLeft w:val="0"/>
                              <w:marRight w:val="0"/>
                              <w:marTop w:val="240"/>
                              <w:marBottom w:val="240"/>
                              <w:divBdr>
                                <w:top w:val="none" w:sz="0" w:space="0" w:color="auto"/>
                                <w:left w:val="none" w:sz="0" w:space="0" w:color="auto"/>
                                <w:bottom w:val="none" w:sz="0" w:space="0" w:color="auto"/>
                                <w:right w:val="none" w:sz="0" w:space="0" w:color="auto"/>
                              </w:divBdr>
                            </w:div>
                            <w:div w:id="684675322">
                              <w:marLeft w:val="0"/>
                              <w:marRight w:val="0"/>
                              <w:marTop w:val="0"/>
                              <w:marBottom w:val="0"/>
                              <w:divBdr>
                                <w:top w:val="none" w:sz="0" w:space="0" w:color="auto"/>
                                <w:left w:val="none" w:sz="0" w:space="0" w:color="auto"/>
                                <w:bottom w:val="none" w:sz="0" w:space="0" w:color="auto"/>
                                <w:right w:val="none" w:sz="0" w:space="0" w:color="auto"/>
                              </w:divBdr>
                            </w:div>
                            <w:div w:id="705833014">
                              <w:marLeft w:val="0"/>
                              <w:marRight w:val="0"/>
                              <w:marTop w:val="0"/>
                              <w:marBottom w:val="0"/>
                              <w:divBdr>
                                <w:top w:val="none" w:sz="0" w:space="0" w:color="auto"/>
                                <w:left w:val="none" w:sz="0" w:space="0" w:color="auto"/>
                                <w:bottom w:val="none" w:sz="0" w:space="0" w:color="auto"/>
                                <w:right w:val="none" w:sz="0" w:space="0" w:color="auto"/>
                              </w:divBdr>
                            </w:div>
                            <w:div w:id="592325688">
                              <w:marLeft w:val="0"/>
                              <w:marRight w:val="0"/>
                              <w:marTop w:val="0"/>
                              <w:marBottom w:val="0"/>
                              <w:divBdr>
                                <w:top w:val="none" w:sz="0" w:space="0" w:color="auto"/>
                                <w:left w:val="none" w:sz="0" w:space="0" w:color="auto"/>
                                <w:bottom w:val="none" w:sz="0" w:space="0" w:color="auto"/>
                                <w:right w:val="none" w:sz="0" w:space="0" w:color="auto"/>
                              </w:divBdr>
                            </w:div>
                            <w:div w:id="1689715903">
                              <w:marLeft w:val="0"/>
                              <w:marRight w:val="0"/>
                              <w:marTop w:val="0"/>
                              <w:marBottom w:val="0"/>
                              <w:divBdr>
                                <w:top w:val="none" w:sz="0" w:space="0" w:color="auto"/>
                                <w:left w:val="none" w:sz="0" w:space="0" w:color="auto"/>
                                <w:bottom w:val="none" w:sz="0" w:space="0" w:color="auto"/>
                                <w:right w:val="none" w:sz="0" w:space="0" w:color="auto"/>
                              </w:divBdr>
                            </w:div>
                            <w:div w:id="223957182">
                              <w:marLeft w:val="0"/>
                              <w:marRight w:val="0"/>
                              <w:marTop w:val="0"/>
                              <w:marBottom w:val="0"/>
                              <w:divBdr>
                                <w:top w:val="none" w:sz="0" w:space="0" w:color="auto"/>
                                <w:left w:val="none" w:sz="0" w:space="0" w:color="auto"/>
                                <w:bottom w:val="none" w:sz="0" w:space="0" w:color="auto"/>
                                <w:right w:val="none" w:sz="0" w:space="0" w:color="auto"/>
                              </w:divBdr>
                            </w:div>
                          </w:divsChild>
                        </w:div>
                        <w:div w:id="1583561188">
                          <w:marLeft w:val="0"/>
                          <w:marRight w:val="0"/>
                          <w:marTop w:val="0"/>
                          <w:marBottom w:val="0"/>
                          <w:divBdr>
                            <w:top w:val="none" w:sz="0" w:space="0" w:color="auto"/>
                            <w:left w:val="none" w:sz="0" w:space="0" w:color="auto"/>
                            <w:bottom w:val="none" w:sz="0" w:space="0" w:color="auto"/>
                            <w:right w:val="none" w:sz="0" w:space="0" w:color="auto"/>
                          </w:divBdr>
                          <w:divsChild>
                            <w:div w:id="407115818">
                              <w:marLeft w:val="0"/>
                              <w:marRight w:val="0"/>
                              <w:marTop w:val="240"/>
                              <w:marBottom w:val="240"/>
                              <w:divBdr>
                                <w:top w:val="none" w:sz="0" w:space="0" w:color="auto"/>
                                <w:left w:val="none" w:sz="0" w:space="0" w:color="auto"/>
                                <w:bottom w:val="none" w:sz="0" w:space="0" w:color="auto"/>
                                <w:right w:val="none" w:sz="0" w:space="0" w:color="auto"/>
                              </w:divBdr>
                            </w:div>
                            <w:div w:id="1712262154">
                              <w:marLeft w:val="0"/>
                              <w:marRight w:val="0"/>
                              <w:marTop w:val="0"/>
                              <w:marBottom w:val="0"/>
                              <w:divBdr>
                                <w:top w:val="none" w:sz="0" w:space="0" w:color="auto"/>
                                <w:left w:val="none" w:sz="0" w:space="0" w:color="auto"/>
                                <w:bottom w:val="none" w:sz="0" w:space="0" w:color="auto"/>
                                <w:right w:val="none" w:sz="0" w:space="0" w:color="auto"/>
                              </w:divBdr>
                              <w:divsChild>
                                <w:div w:id="568855628">
                                  <w:marLeft w:val="0"/>
                                  <w:marRight w:val="0"/>
                                  <w:marTop w:val="240"/>
                                  <w:marBottom w:val="240"/>
                                  <w:divBdr>
                                    <w:top w:val="none" w:sz="0" w:space="0" w:color="auto"/>
                                    <w:left w:val="none" w:sz="0" w:space="0" w:color="auto"/>
                                    <w:bottom w:val="none" w:sz="0" w:space="0" w:color="auto"/>
                                    <w:right w:val="none" w:sz="0" w:space="0" w:color="auto"/>
                                  </w:divBdr>
                                </w:div>
                                <w:div w:id="1561668487">
                                  <w:marLeft w:val="0"/>
                                  <w:marRight w:val="0"/>
                                  <w:marTop w:val="0"/>
                                  <w:marBottom w:val="0"/>
                                  <w:divBdr>
                                    <w:top w:val="none" w:sz="0" w:space="0" w:color="auto"/>
                                    <w:left w:val="none" w:sz="0" w:space="0" w:color="auto"/>
                                    <w:bottom w:val="none" w:sz="0" w:space="0" w:color="auto"/>
                                    <w:right w:val="none" w:sz="0" w:space="0" w:color="auto"/>
                                  </w:divBdr>
                                </w:div>
                                <w:div w:id="1947036842">
                                  <w:marLeft w:val="0"/>
                                  <w:marRight w:val="0"/>
                                  <w:marTop w:val="0"/>
                                  <w:marBottom w:val="0"/>
                                  <w:divBdr>
                                    <w:top w:val="none" w:sz="0" w:space="0" w:color="auto"/>
                                    <w:left w:val="none" w:sz="0" w:space="0" w:color="auto"/>
                                    <w:bottom w:val="none" w:sz="0" w:space="0" w:color="auto"/>
                                    <w:right w:val="none" w:sz="0" w:space="0" w:color="auto"/>
                                  </w:divBdr>
                                </w:div>
                              </w:divsChild>
                            </w:div>
                            <w:div w:id="1411807631">
                              <w:marLeft w:val="0"/>
                              <w:marRight w:val="0"/>
                              <w:marTop w:val="0"/>
                              <w:marBottom w:val="0"/>
                              <w:divBdr>
                                <w:top w:val="none" w:sz="0" w:space="0" w:color="auto"/>
                                <w:left w:val="none" w:sz="0" w:space="0" w:color="auto"/>
                                <w:bottom w:val="none" w:sz="0" w:space="0" w:color="auto"/>
                                <w:right w:val="none" w:sz="0" w:space="0" w:color="auto"/>
                              </w:divBdr>
                            </w:div>
                            <w:div w:id="2129812946">
                              <w:marLeft w:val="0"/>
                              <w:marRight w:val="0"/>
                              <w:marTop w:val="0"/>
                              <w:marBottom w:val="0"/>
                              <w:divBdr>
                                <w:top w:val="none" w:sz="0" w:space="0" w:color="auto"/>
                                <w:left w:val="none" w:sz="0" w:space="0" w:color="auto"/>
                                <w:bottom w:val="none" w:sz="0" w:space="0" w:color="auto"/>
                                <w:right w:val="none" w:sz="0" w:space="0" w:color="auto"/>
                              </w:divBdr>
                              <w:divsChild>
                                <w:div w:id="565651065">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250432091">
                          <w:marLeft w:val="0"/>
                          <w:marRight w:val="0"/>
                          <w:marTop w:val="0"/>
                          <w:marBottom w:val="0"/>
                          <w:divBdr>
                            <w:top w:val="none" w:sz="0" w:space="0" w:color="auto"/>
                            <w:left w:val="none" w:sz="0" w:space="0" w:color="auto"/>
                            <w:bottom w:val="none" w:sz="0" w:space="0" w:color="auto"/>
                            <w:right w:val="none" w:sz="0" w:space="0" w:color="auto"/>
                          </w:divBdr>
                          <w:divsChild>
                            <w:div w:id="153647071">
                              <w:marLeft w:val="0"/>
                              <w:marRight w:val="0"/>
                              <w:marTop w:val="240"/>
                              <w:marBottom w:val="240"/>
                              <w:divBdr>
                                <w:top w:val="none" w:sz="0" w:space="0" w:color="auto"/>
                                <w:left w:val="none" w:sz="0" w:space="0" w:color="auto"/>
                                <w:bottom w:val="none" w:sz="0" w:space="0" w:color="auto"/>
                                <w:right w:val="none" w:sz="0" w:space="0" w:color="auto"/>
                              </w:divBdr>
                            </w:div>
                            <w:div w:id="1388989161">
                              <w:marLeft w:val="0"/>
                              <w:marRight w:val="0"/>
                              <w:marTop w:val="0"/>
                              <w:marBottom w:val="0"/>
                              <w:divBdr>
                                <w:top w:val="none" w:sz="0" w:space="0" w:color="auto"/>
                                <w:left w:val="none" w:sz="0" w:space="0" w:color="auto"/>
                                <w:bottom w:val="none" w:sz="0" w:space="0" w:color="auto"/>
                                <w:right w:val="none" w:sz="0" w:space="0" w:color="auto"/>
                              </w:divBdr>
                            </w:div>
                            <w:div w:id="1633638048">
                              <w:marLeft w:val="0"/>
                              <w:marRight w:val="0"/>
                              <w:marTop w:val="0"/>
                              <w:marBottom w:val="0"/>
                              <w:divBdr>
                                <w:top w:val="none" w:sz="0" w:space="0" w:color="auto"/>
                                <w:left w:val="none" w:sz="0" w:space="0" w:color="auto"/>
                                <w:bottom w:val="none" w:sz="0" w:space="0" w:color="auto"/>
                                <w:right w:val="none" w:sz="0" w:space="0" w:color="auto"/>
                              </w:divBdr>
                            </w:div>
                            <w:div w:id="499271486">
                              <w:marLeft w:val="0"/>
                              <w:marRight w:val="0"/>
                              <w:marTop w:val="0"/>
                              <w:marBottom w:val="0"/>
                              <w:divBdr>
                                <w:top w:val="none" w:sz="0" w:space="0" w:color="auto"/>
                                <w:left w:val="none" w:sz="0" w:space="0" w:color="auto"/>
                                <w:bottom w:val="none" w:sz="0" w:space="0" w:color="auto"/>
                                <w:right w:val="none" w:sz="0" w:space="0" w:color="auto"/>
                              </w:divBdr>
                              <w:divsChild>
                                <w:div w:id="1654141299">
                                  <w:marLeft w:val="0"/>
                                  <w:marRight w:val="0"/>
                                  <w:marTop w:val="240"/>
                                  <w:marBottom w:val="240"/>
                                  <w:divBdr>
                                    <w:top w:val="none" w:sz="0" w:space="0" w:color="auto"/>
                                    <w:left w:val="none" w:sz="0" w:space="0" w:color="auto"/>
                                    <w:bottom w:val="none" w:sz="0" w:space="0" w:color="auto"/>
                                    <w:right w:val="none" w:sz="0" w:space="0" w:color="auto"/>
                                  </w:divBdr>
                                </w:div>
                              </w:divsChild>
                            </w:div>
                            <w:div w:id="771515763">
                              <w:marLeft w:val="0"/>
                              <w:marRight w:val="0"/>
                              <w:marTop w:val="0"/>
                              <w:marBottom w:val="0"/>
                              <w:divBdr>
                                <w:top w:val="none" w:sz="0" w:space="0" w:color="auto"/>
                                <w:left w:val="none" w:sz="0" w:space="0" w:color="auto"/>
                                <w:bottom w:val="none" w:sz="0" w:space="0" w:color="auto"/>
                                <w:right w:val="none" w:sz="0" w:space="0" w:color="auto"/>
                              </w:divBdr>
                            </w:div>
                            <w:div w:id="459421292">
                              <w:marLeft w:val="0"/>
                              <w:marRight w:val="0"/>
                              <w:marTop w:val="0"/>
                              <w:marBottom w:val="0"/>
                              <w:divBdr>
                                <w:top w:val="none" w:sz="0" w:space="0" w:color="auto"/>
                                <w:left w:val="none" w:sz="0" w:space="0" w:color="auto"/>
                                <w:bottom w:val="none" w:sz="0" w:space="0" w:color="auto"/>
                                <w:right w:val="none" w:sz="0" w:space="0" w:color="auto"/>
                              </w:divBdr>
                            </w:div>
                            <w:div w:id="1981841290">
                              <w:marLeft w:val="0"/>
                              <w:marRight w:val="0"/>
                              <w:marTop w:val="0"/>
                              <w:marBottom w:val="0"/>
                              <w:divBdr>
                                <w:top w:val="none" w:sz="0" w:space="0" w:color="auto"/>
                                <w:left w:val="none" w:sz="0" w:space="0" w:color="auto"/>
                                <w:bottom w:val="none" w:sz="0" w:space="0" w:color="auto"/>
                                <w:right w:val="none" w:sz="0" w:space="0" w:color="auto"/>
                              </w:divBdr>
                            </w:div>
                            <w:div w:id="239096852">
                              <w:marLeft w:val="0"/>
                              <w:marRight w:val="0"/>
                              <w:marTop w:val="0"/>
                              <w:marBottom w:val="0"/>
                              <w:divBdr>
                                <w:top w:val="none" w:sz="0" w:space="0" w:color="auto"/>
                                <w:left w:val="none" w:sz="0" w:space="0" w:color="auto"/>
                                <w:bottom w:val="none" w:sz="0" w:space="0" w:color="auto"/>
                                <w:right w:val="none" w:sz="0" w:space="0" w:color="auto"/>
                              </w:divBdr>
                            </w:div>
                            <w:div w:id="784084283">
                              <w:marLeft w:val="0"/>
                              <w:marRight w:val="0"/>
                              <w:marTop w:val="0"/>
                              <w:marBottom w:val="0"/>
                              <w:divBdr>
                                <w:top w:val="none" w:sz="0" w:space="0" w:color="auto"/>
                                <w:left w:val="none" w:sz="0" w:space="0" w:color="auto"/>
                                <w:bottom w:val="none" w:sz="0" w:space="0" w:color="auto"/>
                                <w:right w:val="none" w:sz="0" w:space="0" w:color="auto"/>
                              </w:divBdr>
                            </w:div>
                          </w:divsChild>
                        </w:div>
                        <w:div w:id="1128670570">
                          <w:marLeft w:val="0"/>
                          <w:marRight w:val="0"/>
                          <w:marTop w:val="0"/>
                          <w:marBottom w:val="0"/>
                          <w:divBdr>
                            <w:top w:val="none" w:sz="0" w:space="0" w:color="auto"/>
                            <w:left w:val="none" w:sz="0" w:space="0" w:color="auto"/>
                            <w:bottom w:val="none" w:sz="0" w:space="0" w:color="auto"/>
                            <w:right w:val="none" w:sz="0" w:space="0" w:color="auto"/>
                          </w:divBdr>
                          <w:divsChild>
                            <w:div w:id="6947721">
                              <w:marLeft w:val="0"/>
                              <w:marRight w:val="0"/>
                              <w:marTop w:val="240"/>
                              <w:marBottom w:val="240"/>
                              <w:divBdr>
                                <w:top w:val="none" w:sz="0" w:space="0" w:color="auto"/>
                                <w:left w:val="none" w:sz="0" w:space="0" w:color="auto"/>
                                <w:bottom w:val="none" w:sz="0" w:space="0" w:color="auto"/>
                                <w:right w:val="none" w:sz="0" w:space="0" w:color="auto"/>
                              </w:divBdr>
                            </w:div>
                            <w:div w:id="841968217">
                              <w:marLeft w:val="0"/>
                              <w:marRight w:val="0"/>
                              <w:marTop w:val="0"/>
                              <w:marBottom w:val="0"/>
                              <w:divBdr>
                                <w:top w:val="none" w:sz="0" w:space="0" w:color="auto"/>
                                <w:left w:val="none" w:sz="0" w:space="0" w:color="auto"/>
                                <w:bottom w:val="none" w:sz="0" w:space="0" w:color="auto"/>
                                <w:right w:val="none" w:sz="0" w:space="0" w:color="auto"/>
                              </w:divBdr>
                            </w:div>
                            <w:div w:id="1886719459">
                              <w:marLeft w:val="0"/>
                              <w:marRight w:val="0"/>
                              <w:marTop w:val="0"/>
                              <w:marBottom w:val="0"/>
                              <w:divBdr>
                                <w:top w:val="none" w:sz="0" w:space="0" w:color="auto"/>
                                <w:left w:val="none" w:sz="0" w:space="0" w:color="auto"/>
                                <w:bottom w:val="none" w:sz="0" w:space="0" w:color="auto"/>
                                <w:right w:val="none" w:sz="0" w:space="0" w:color="auto"/>
                              </w:divBdr>
                            </w:div>
                          </w:divsChild>
                        </w:div>
                        <w:div w:id="2094400084">
                          <w:marLeft w:val="0"/>
                          <w:marRight w:val="0"/>
                          <w:marTop w:val="0"/>
                          <w:marBottom w:val="0"/>
                          <w:divBdr>
                            <w:top w:val="none" w:sz="0" w:space="0" w:color="auto"/>
                            <w:left w:val="none" w:sz="0" w:space="0" w:color="auto"/>
                            <w:bottom w:val="none" w:sz="0" w:space="0" w:color="auto"/>
                            <w:right w:val="none" w:sz="0" w:space="0" w:color="auto"/>
                          </w:divBdr>
                          <w:divsChild>
                            <w:div w:id="1950620773">
                              <w:marLeft w:val="0"/>
                              <w:marRight w:val="0"/>
                              <w:marTop w:val="240"/>
                              <w:marBottom w:val="240"/>
                              <w:divBdr>
                                <w:top w:val="none" w:sz="0" w:space="0" w:color="auto"/>
                                <w:left w:val="none" w:sz="0" w:space="0" w:color="auto"/>
                                <w:bottom w:val="none" w:sz="0" w:space="0" w:color="auto"/>
                                <w:right w:val="none" w:sz="0" w:space="0" w:color="auto"/>
                              </w:divBdr>
                            </w:div>
                            <w:div w:id="1565095446">
                              <w:marLeft w:val="0"/>
                              <w:marRight w:val="0"/>
                              <w:marTop w:val="240"/>
                              <w:marBottom w:val="240"/>
                              <w:divBdr>
                                <w:top w:val="none" w:sz="0" w:space="0" w:color="auto"/>
                                <w:left w:val="none" w:sz="0" w:space="0" w:color="auto"/>
                                <w:bottom w:val="none" w:sz="0" w:space="0" w:color="auto"/>
                                <w:right w:val="none" w:sz="0" w:space="0" w:color="auto"/>
                              </w:divBdr>
                            </w:div>
                            <w:div w:id="598220010">
                              <w:marLeft w:val="0"/>
                              <w:marRight w:val="0"/>
                              <w:marTop w:val="0"/>
                              <w:marBottom w:val="0"/>
                              <w:divBdr>
                                <w:top w:val="none" w:sz="0" w:space="0" w:color="auto"/>
                                <w:left w:val="none" w:sz="0" w:space="0" w:color="auto"/>
                                <w:bottom w:val="none" w:sz="0" w:space="0" w:color="auto"/>
                                <w:right w:val="none" w:sz="0" w:space="0" w:color="auto"/>
                              </w:divBdr>
                              <w:divsChild>
                                <w:div w:id="1675721744">
                                  <w:marLeft w:val="0"/>
                                  <w:marRight w:val="0"/>
                                  <w:marTop w:val="240"/>
                                  <w:marBottom w:val="240"/>
                                  <w:divBdr>
                                    <w:top w:val="none" w:sz="0" w:space="0" w:color="auto"/>
                                    <w:left w:val="none" w:sz="0" w:space="0" w:color="auto"/>
                                    <w:bottom w:val="none" w:sz="0" w:space="0" w:color="auto"/>
                                    <w:right w:val="none" w:sz="0" w:space="0" w:color="auto"/>
                                  </w:divBdr>
                                </w:div>
                              </w:divsChild>
                            </w:div>
                            <w:div w:id="47190471">
                              <w:marLeft w:val="0"/>
                              <w:marRight w:val="0"/>
                              <w:marTop w:val="0"/>
                              <w:marBottom w:val="0"/>
                              <w:divBdr>
                                <w:top w:val="none" w:sz="0" w:space="0" w:color="auto"/>
                                <w:left w:val="none" w:sz="0" w:space="0" w:color="auto"/>
                                <w:bottom w:val="none" w:sz="0" w:space="0" w:color="auto"/>
                                <w:right w:val="none" w:sz="0" w:space="0" w:color="auto"/>
                              </w:divBdr>
                              <w:divsChild>
                                <w:div w:id="1131821170">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29907674">
                          <w:marLeft w:val="0"/>
                          <w:marRight w:val="0"/>
                          <w:marTop w:val="0"/>
                          <w:marBottom w:val="0"/>
                          <w:divBdr>
                            <w:top w:val="none" w:sz="0" w:space="0" w:color="auto"/>
                            <w:left w:val="none" w:sz="0" w:space="0" w:color="auto"/>
                            <w:bottom w:val="none" w:sz="0" w:space="0" w:color="auto"/>
                            <w:right w:val="none" w:sz="0" w:space="0" w:color="auto"/>
                          </w:divBdr>
                          <w:divsChild>
                            <w:div w:id="1282036775">
                              <w:marLeft w:val="0"/>
                              <w:marRight w:val="0"/>
                              <w:marTop w:val="240"/>
                              <w:marBottom w:val="240"/>
                              <w:divBdr>
                                <w:top w:val="none" w:sz="0" w:space="0" w:color="auto"/>
                                <w:left w:val="none" w:sz="0" w:space="0" w:color="auto"/>
                                <w:bottom w:val="none" w:sz="0" w:space="0" w:color="auto"/>
                                <w:right w:val="none" w:sz="0" w:space="0" w:color="auto"/>
                              </w:divBdr>
                            </w:div>
                            <w:div w:id="890771421">
                              <w:marLeft w:val="0"/>
                              <w:marRight w:val="0"/>
                              <w:marTop w:val="0"/>
                              <w:marBottom w:val="0"/>
                              <w:divBdr>
                                <w:top w:val="none" w:sz="0" w:space="0" w:color="auto"/>
                                <w:left w:val="none" w:sz="0" w:space="0" w:color="auto"/>
                                <w:bottom w:val="none" w:sz="0" w:space="0" w:color="auto"/>
                                <w:right w:val="none" w:sz="0" w:space="0" w:color="auto"/>
                              </w:divBdr>
                              <w:divsChild>
                                <w:div w:id="38864838">
                                  <w:marLeft w:val="0"/>
                                  <w:marRight w:val="0"/>
                                  <w:marTop w:val="240"/>
                                  <w:marBottom w:val="240"/>
                                  <w:divBdr>
                                    <w:top w:val="none" w:sz="0" w:space="0" w:color="auto"/>
                                    <w:left w:val="none" w:sz="0" w:space="0" w:color="auto"/>
                                    <w:bottom w:val="none" w:sz="0" w:space="0" w:color="auto"/>
                                    <w:right w:val="none" w:sz="0" w:space="0" w:color="auto"/>
                                  </w:divBdr>
                                </w:div>
                              </w:divsChild>
                            </w:div>
                            <w:div w:id="9257742">
                              <w:marLeft w:val="0"/>
                              <w:marRight w:val="0"/>
                              <w:marTop w:val="0"/>
                              <w:marBottom w:val="0"/>
                              <w:divBdr>
                                <w:top w:val="none" w:sz="0" w:space="0" w:color="auto"/>
                                <w:left w:val="none" w:sz="0" w:space="0" w:color="auto"/>
                                <w:bottom w:val="none" w:sz="0" w:space="0" w:color="auto"/>
                                <w:right w:val="none" w:sz="0" w:space="0" w:color="auto"/>
                              </w:divBdr>
                            </w:div>
                          </w:divsChild>
                        </w:div>
                        <w:div w:id="2126802647">
                          <w:marLeft w:val="0"/>
                          <w:marRight w:val="0"/>
                          <w:marTop w:val="0"/>
                          <w:marBottom w:val="0"/>
                          <w:divBdr>
                            <w:top w:val="none" w:sz="0" w:space="0" w:color="auto"/>
                            <w:left w:val="none" w:sz="0" w:space="0" w:color="auto"/>
                            <w:bottom w:val="none" w:sz="0" w:space="0" w:color="auto"/>
                            <w:right w:val="none" w:sz="0" w:space="0" w:color="auto"/>
                          </w:divBdr>
                          <w:divsChild>
                            <w:div w:id="855003085">
                              <w:marLeft w:val="0"/>
                              <w:marRight w:val="0"/>
                              <w:marTop w:val="240"/>
                              <w:marBottom w:val="240"/>
                              <w:divBdr>
                                <w:top w:val="none" w:sz="0" w:space="0" w:color="auto"/>
                                <w:left w:val="none" w:sz="0" w:space="0" w:color="auto"/>
                                <w:bottom w:val="none" w:sz="0" w:space="0" w:color="auto"/>
                                <w:right w:val="none" w:sz="0" w:space="0" w:color="auto"/>
                              </w:divBdr>
                            </w:div>
                            <w:div w:id="288584218">
                              <w:marLeft w:val="0"/>
                              <w:marRight w:val="0"/>
                              <w:marTop w:val="0"/>
                              <w:marBottom w:val="0"/>
                              <w:divBdr>
                                <w:top w:val="none" w:sz="0" w:space="0" w:color="auto"/>
                                <w:left w:val="none" w:sz="0" w:space="0" w:color="auto"/>
                                <w:bottom w:val="none" w:sz="0" w:space="0" w:color="auto"/>
                                <w:right w:val="none" w:sz="0" w:space="0" w:color="auto"/>
                              </w:divBdr>
                            </w:div>
                            <w:div w:id="2012371711">
                              <w:marLeft w:val="0"/>
                              <w:marRight w:val="0"/>
                              <w:marTop w:val="0"/>
                              <w:marBottom w:val="0"/>
                              <w:divBdr>
                                <w:top w:val="none" w:sz="0" w:space="0" w:color="auto"/>
                                <w:left w:val="none" w:sz="0" w:space="0" w:color="auto"/>
                                <w:bottom w:val="none" w:sz="0" w:space="0" w:color="auto"/>
                                <w:right w:val="none" w:sz="0" w:space="0" w:color="auto"/>
                              </w:divBdr>
                              <w:divsChild>
                                <w:div w:id="1766805419">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 w:id="958147483">
                      <w:marLeft w:val="0"/>
                      <w:marRight w:val="0"/>
                      <w:marTop w:val="0"/>
                      <w:marBottom w:val="0"/>
                      <w:divBdr>
                        <w:top w:val="none" w:sz="0" w:space="0" w:color="auto"/>
                        <w:left w:val="none" w:sz="0" w:space="0" w:color="auto"/>
                        <w:bottom w:val="none" w:sz="0" w:space="0" w:color="auto"/>
                        <w:right w:val="none" w:sz="0" w:space="0" w:color="auto"/>
                      </w:divBdr>
                      <w:divsChild>
                        <w:div w:id="81683024">
                          <w:marLeft w:val="0"/>
                          <w:marRight w:val="0"/>
                          <w:marTop w:val="240"/>
                          <w:marBottom w:val="240"/>
                          <w:divBdr>
                            <w:top w:val="none" w:sz="0" w:space="0" w:color="auto"/>
                            <w:left w:val="none" w:sz="0" w:space="0" w:color="auto"/>
                            <w:bottom w:val="none" w:sz="0" w:space="0" w:color="auto"/>
                            <w:right w:val="none" w:sz="0" w:space="0" w:color="auto"/>
                          </w:divBdr>
                        </w:div>
                        <w:div w:id="1341276442">
                          <w:marLeft w:val="0"/>
                          <w:marRight w:val="0"/>
                          <w:marTop w:val="0"/>
                          <w:marBottom w:val="0"/>
                          <w:divBdr>
                            <w:top w:val="none" w:sz="0" w:space="0" w:color="auto"/>
                            <w:left w:val="none" w:sz="0" w:space="0" w:color="auto"/>
                            <w:bottom w:val="none" w:sz="0" w:space="0" w:color="auto"/>
                            <w:right w:val="none" w:sz="0" w:space="0" w:color="auto"/>
                          </w:divBdr>
                          <w:divsChild>
                            <w:div w:id="1086850004">
                              <w:marLeft w:val="0"/>
                              <w:marRight w:val="0"/>
                              <w:marTop w:val="240"/>
                              <w:marBottom w:val="240"/>
                              <w:divBdr>
                                <w:top w:val="none" w:sz="0" w:space="0" w:color="auto"/>
                                <w:left w:val="none" w:sz="0" w:space="0" w:color="auto"/>
                                <w:bottom w:val="none" w:sz="0" w:space="0" w:color="auto"/>
                                <w:right w:val="none" w:sz="0" w:space="0" w:color="auto"/>
                              </w:divBdr>
                            </w:div>
                            <w:div w:id="1511411968">
                              <w:marLeft w:val="0"/>
                              <w:marRight w:val="0"/>
                              <w:marTop w:val="0"/>
                              <w:marBottom w:val="0"/>
                              <w:divBdr>
                                <w:top w:val="none" w:sz="0" w:space="0" w:color="auto"/>
                                <w:left w:val="none" w:sz="0" w:space="0" w:color="auto"/>
                                <w:bottom w:val="none" w:sz="0" w:space="0" w:color="auto"/>
                                <w:right w:val="none" w:sz="0" w:space="0" w:color="auto"/>
                              </w:divBdr>
                              <w:divsChild>
                                <w:div w:id="1489443981">
                                  <w:marLeft w:val="0"/>
                                  <w:marRight w:val="0"/>
                                  <w:marTop w:val="0"/>
                                  <w:marBottom w:val="0"/>
                                  <w:divBdr>
                                    <w:top w:val="none" w:sz="0" w:space="0" w:color="auto"/>
                                    <w:left w:val="none" w:sz="0" w:space="0" w:color="auto"/>
                                    <w:bottom w:val="none" w:sz="0" w:space="0" w:color="auto"/>
                                    <w:right w:val="none" w:sz="0" w:space="0" w:color="auto"/>
                                  </w:divBdr>
                                </w:div>
                                <w:div w:id="367409890">
                                  <w:marLeft w:val="0"/>
                                  <w:marRight w:val="0"/>
                                  <w:marTop w:val="0"/>
                                  <w:marBottom w:val="0"/>
                                  <w:divBdr>
                                    <w:top w:val="none" w:sz="0" w:space="0" w:color="auto"/>
                                    <w:left w:val="none" w:sz="0" w:space="0" w:color="auto"/>
                                    <w:bottom w:val="none" w:sz="0" w:space="0" w:color="auto"/>
                                    <w:right w:val="none" w:sz="0" w:space="0" w:color="auto"/>
                                  </w:divBdr>
                                  <w:divsChild>
                                    <w:div w:id="1827671542">
                                      <w:marLeft w:val="0"/>
                                      <w:marRight w:val="0"/>
                                      <w:marTop w:val="240"/>
                                      <w:marBottom w:val="240"/>
                                      <w:divBdr>
                                        <w:top w:val="none" w:sz="0" w:space="0" w:color="auto"/>
                                        <w:left w:val="none" w:sz="0" w:space="0" w:color="auto"/>
                                        <w:bottom w:val="none" w:sz="0" w:space="0" w:color="auto"/>
                                        <w:right w:val="none" w:sz="0" w:space="0" w:color="auto"/>
                                      </w:divBdr>
                                    </w:div>
                                  </w:divsChild>
                                </w:div>
                                <w:div w:id="137191863">
                                  <w:marLeft w:val="0"/>
                                  <w:marRight w:val="0"/>
                                  <w:marTop w:val="0"/>
                                  <w:marBottom w:val="0"/>
                                  <w:divBdr>
                                    <w:top w:val="none" w:sz="0" w:space="0" w:color="auto"/>
                                    <w:left w:val="none" w:sz="0" w:space="0" w:color="auto"/>
                                    <w:bottom w:val="none" w:sz="0" w:space="0" w:color="auto"/>
                                    <w:right w:val="none" w:sz="0" w:space="0" w:color="auto"/>
                                  </w:divBdr>
                                </w:div>
                                <w:div w:id="1225288441">
                                  <w:marLeft w:val="0"/>
                                  <w:marRight w:val="0"/>
                                  <w:marTop w:val="0"/>
                                  <w:marBottom w:val="0"/>
                                  <w:divBdr>
                                    <w:top w:val="none" w:sz="0" w:space="0" w:color="auto"/>
                                    <w:left w:val="none" w:sz="0" w:space="0" w:color="auto"/>
                                    <w:bottom w:val="none" w:sz="0" w:space="0" w:color="auto"/>
                                    <w:right w:val="none" w:sz="0" w:space="0" w:color="auto"/>
                                  </w:divBdr>
                                </w:div>
                                <w:div w:id="131094221">
                                  <w:marLeft w:val="0"/>
                                  <w:marRight w:val="0"/>
                                  <w:marTop w:val="0"/>
                                  <w:marBottom w:val="0"/>
                                  <w:divBdr>
                                    <w:top w:val="none" w:sz="0" w:space="0" w:color="auto"/>
                                    <w:left w:val="none" w:sz="0" w:space="0" w:color="auto"/>
                                    <w:bottom w:val="none" w:sz="0" w:space="0" w:color="auto"/>
                                    <w:right w:val="none" w:sz="0" w:space="0" w:color="auto"/>
                                  </w:divBdr>
                                </w:div>
                                <w:div w:id="150681658">
                                  <w:marLeft w:val="0"/>
                                  <w:marRight w:val="0"/>
                                  <w:marTop w:val="0"/>
                                  <w:marBottom w:val="0"/>
                                  <w:divBdr>
                                    <w:top w:val="none" w:sz="0" w:space="0" w:color="auto"/>
                                    <w:left w:val="none" w:sz="0" w:space="0" w:color="auto"/>
                                    <w:bottom w:val="none" w:sz="0" w:space="0" w:color="auto"/>
                                    <w:right w:val="none" w:sz="0" w:space="0" w:color="auto"/>
                                  </w:divBdr>
                                </w:div>
                                <w:div w:id="387340913">
                                  <w:marLeft w:val="0"/>
                                  <w:marRight w:val="0"/>
                                  <w:marTop w:val="0"/>
                                  <w:marBottom w:val="0"/>
                                  <w:divBdr>
                                    <w:top w:val="none" w:sz="0" w:space="0" w:color="auto"/>
                                    <w:left w:val="none" w:sz="0" w:space="0" w:color="auto"/>
                                    <w:bottom w:val="none" w:sz="0" w:space="0" w:color="auto"/>
                                    <w:right w:val="none" w:sz="0" w:space="0" w:color="auto"/>
                                  </w:divBdr>
                                </w:div>
                                <w:div w:id="1192720168">
                                  <w:marLeft w:val="0"/>
                                  <w:marRight w:val="0"/>
                                  <w:marTop w:val="0"/>
                                  <w:marBottom w:val="0"/>
                                  <w:divBdr>
                                    <w:top w:val="none" w:sz="0" w:space="0" w:color="auto"/>
                                    <w:left w:val="none" w:sz="0" w:space="0" w:color="auto"/>
                                    <w:bottom w:val="none" w:sz="0" w:space="0" w:color="auto"/>
                                    <w:right w:val="none" w:sz="0" w:space="0" w:color="auto"/>
                                  </w:divBdr>
                                </w:div>
                                <w:div w:id="1985037603">
                                  <w:marLeft w:val="0"/>
                                  <w:marRight w:val="0"/>
                                  <w:marTop w:val="0"/>
                                  <w:marBottom w:val="0"/>
                                  <w:divBdr>
                                    <w:top w:val="none" w:sz="0" w:space="0" w:color="auto"/>
                                    <w:left w:val="none" w:sz="0" w:space="0" w:color="auto"/>
                                    <w:bottom w:val="none" w:sz="0" w:space="0" w:color="auto"/>
                                    <w:right w:val="none" w:sz="0" w:space="0" w:color="auto"/>
                                  </w:divBdr>
                                </w:div>
                                <w:div w:id="1606814733">
                                  <w:marLeft w:val="0"/>
                                  <w:marRight w:val="0"/>
                                  <w:marTop w:val="0"/>
                                  <w:marBottom w:val="0"/>
                                  <w:divBdr>
                                    <w:top w:val="none" w:sz="0" w:space="0" w:color="auto"/>
                                    <w:left w:val="none" w:sz="0" w:space="0" w:color="auto"/>
                                    <w:bottom w:val="none" w:sz="0" w:space="0" w:color="auto"/>
                                    <w:right w:val="none" w:sz="0" w:space="0" w:color="auto"/>
                                  </w:divBdr>
                                </w:div>
                              </w:divsChild>
                            </w:div>
                            <w:div w:id="1158380348">
                              <w:marLeft w:val="0"/>
                              <w:marRight w:val="0"/>
                              <w:marTop w:val="0"/>
                              <w:marBottom w:val="0"/>
                              <w:divBdr>
                                <w:top w:val="none" w:sz="0" w:space="0" w:color="auto"/>
                                <w:left w:val="none" w:sz="0" w:space="0" w:color="auto"/>
                                <w:bottom w:val="none" w:sz="0" w:space="0" w:color="auto"/>
                                <w:right w:val="none" w:sz="0" w:space="0" w:color="auto"/>
                              </w:divBdr>
                              <w:divsChild>
                                <w:div w:id="419832659">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742603494">
                          <w:marLeft w:val="0"/>
                          <w:marRight w:val="0"/>
                          <w:marTop w:val="0"/>
                          <w:marBottom w:val="0"/>
                          <w:divBdr>
                            <w:top w:val="none" w:sz="0" w:space="0" w:color="auto"/>
                            <w:left w:val="none" w:sz="0" w:space="0" w:color="auto"/>
                            <w:bottom w:val="none" w:sz="0" w:space="0" w:color="auto"/>
                            <w:right w:val="none" w:sz="0" w:space="0" w:color="auto"/>
                          </w:divBdr>
                          <w:divsChild>
                            <w:div w:id="819269542">
                              <w:marLeft w:val="0"/>
                              <w:marRight w:val="0"/>
                              <w:marTop w:val="240"/>
                              <w:marBottom w:val="240"/>
                              <w:divBdr>
                                <w:top w:val="none" w:sz="0" w:space="0" w:color="auto"/>
                                <w:left w:val="none" w:sz="0" w:space="0" w:color="auto"/>
                                <w:bottom w:val="none" w:sz="0" w:space="0" w:color="auto"/>
                                <w:right w:val="none" w:sz="0" w:space="0" w:color="auto"/>
                              </w:divBdr>
                            </w:div>
                            <w:div w:id="1804075121">
                              <w:marLeft w:val="0"/>
                              <w:marRight w:val="0"/>
                              <w:marTop w:val="240"/>
                              <w:marBottom w:val="240"/>
                              <w:divBdr>
                                <w:top w:val="none" w:sz="0" w:space="0" w:color="auto"/>
                                <w:left w:val="none" w:sz="0" w:space="0" w:color="auto"/>
                                <w:bottom w:val="none" w:sz="0" w:space="0" w:color="auto"/>
                                <w:right w:val="none" w:sz="0" w:space="0" w:color="auto"/>
                              </w:divBdr>
                            </w:div>
                            <w:div w:id="2135784648">
                              <w:marLeft w:val="0"/>
                              <w:marRight w:val="0"/>
                              <w:marTop w:val="0"/>
                              <w:marBottom w:val="0"/>
                              <w:divBdr>
                                <w:top w:val="none" w:sz="0" w:space="0" w:color="auto"/>
                                <w:left w:val="none" w:sz="0" w:space="0" w:color="auto"/>
                                <w:bottom w:val="none" w:sz="0" w:space="0" w:color="auto"/>
                                <w:right w:val="none" w:sz="0" w:space="0" w:color="auto"/>
                              </w:divBdr>
                            </w:div>
                            <w:div w:id="606809031">
                              <w:marLeft w:val="0"/>
                              <w:marRight w:val="0"/>
                              <w:marTop w:val="0"/>
                              <w:marBottom w:val="0"/>
                              <w:divBdr>
                                <w:top w:val="none" w:sz="0" w:space="0" w:color="auto"/>
                                <w:left w:val="none" w:sz="0" w:space="0" w:color="auto"/>
                                <w:bottom w:val="none" w:sz="0" w:space="0" w:color="auto"/>
                                <w:right w:val="none" w:sz="0" w:space="0" w:color="auto"/>
                              </w:divBdr>
                            </w:div>
                            <w:div w:id="224344396">
                              <w:marLeft w:val="0"/>
                              <w:marRight w:val="0"/>
                              <w:marTop w:val="0"/>
                              <w:marBottom w:val="0"/>
                              <w:divBdr>
                                <w:top w:val="none" w:sz="0" w:space="0" w:color="auto"/>
                                <w:left w:val="none" w:sz="0" w:space="0" w:color="auto"/>
                                <w:bottom w:val="none" w:sz="0" w:space="0" w:color="auto"/>
                                <w:right w:val="none" w:sz="0" w:space="0" w:color="auto"/>
                              </w:divBdr>
                            </w:div>
                            <w:div w:id="846334456">
                              <w:marLeft w:val="0"/>
                              <w:marRight w:val="0"/>
                              <w:marTop w:val="0"/>
                              <w:marBottom w:val="0"/>
                              <w:divBdr>
                                <w:top w:val="none" w:sz="0" w:space="0" w:color="auto"/>
                                <w:left w:val="none" w:sz="0" w:space="0" w:color="auto"/>
                                <w:bottom w:val="none" w:sz="0" w:space="0" w:color="auto"/>
                                <w:right w:val="none" w:sz="0" w:space="0" w:color="auto"/>
                              </w:divBdr>
                            </w:div>
                            <w:div w:id="696779646">
                              <w:marLeft w:val="0"/>
                              <w:marRight w:val="0"/>
                              <w:marTop w:val="0"/>
                              <w:marBottom w:val="0"/>
                              <w:divBdr>
                                <w:top w:val="none" w:sz="0" w:space="0" w:color="auto"/>
                                <w:left w:val="none" w:sz="0" w:space="0" w:color="auto"/>
                                <w:bottom w:val="none" w:sz="0" w:space="0" w:color="auto"/>
                                <w:right w:val="none" w:sz="0" w:space="0" w:color="auto"/>
                              </w:divBdr>
                              <w:divsChild>
                                <w:div w:id="1761099291">
                                  <w:marLeft w:val="0"/>
                                  <w:marRight w:val="0"/>
                                  <w:marTop w:val="240"/>
                                  <w:marBottom w:val="240"/>
                                  <w:divBdr>
                                    <w:top w:val="none" w:sz="0" w:space="0" w:color="auto"/>
                                    <w:left w:val="none" w:sz="0" w:space="0" w:color="auto"/>
                                    <w:bottom w:val="none" w:sz="0" w:space="0" w:color="auto"/>
                                    <w:right w:val="none" w:sz="0" w:space="0" w:color="auto"/>
                                  </w:divBdr>
                                </w:div>
                              </w:divsChild>
                            </w:div>
                            <w:div w:id="1198734699">
                              <w:marLeft w:val="0"/>
                              <w:marRight w:val="0"/>
                              <w:marTop w:val="0"/>
                              <w:marBottom w:val="0"/>
                              <w:divBdr>
                                <w:top w:val="none" w:sz="0" w:space="0" w:color="auto"/>
                                <w:left w:val="none" w:sz="0" w:space="0" w:color="auto"/>
                                <w:bottom w:val="none" w:sz="0" w:space="0" w:color="auto"/>
                                <w:right w:val="none" w:sz="0" w:space="0" w:color="auto"/>
                              </w:divBdr>
                              <w:divsChild>
                                <w:div w:id="335573639">
                                  <w:marLeft w:val="0"/>
                                  <w:marRight w:val="0"/>
                                  <w:marTop w:val="240"/>
                                  <w:marBottom w:val="240"/>
                                  <w:divBdr>
                                    <w:top w:val="none" w:sz="0" w:space="0" w:color="auto"/>
                                    <w:left w:val="none" w:sz="0" w:space="0" w:color="auto"/>
                                    <w:bottom w:val="none" w:sz="0" w:space="0" w:color="auto"/>
                                    <w:right w:val="none" w:sz="0" w:space="0" w:color="auto"/>
                                  </w:divBdr>
                                </w:div>
                              </w:divsChild>
                            </w:div>
                            <w:div w:id="1417483927">
                              <w:marLeft w:val="0"/>
                              <w:marRight w:val="0"/>
                              <w:marTop w:val="0"/>
                              <w:marBottom w:val="0"/>
                              <w:divBdr>
                                <w:top w:val="none" w:sz="0" w:space="0" w:color="auto"/>
                                <w:left w:val="none" w:sz="0" w:space="0" w:color="auto"/>
                                <w:bottom w:val="none" w:sz="0" w:space="0" w:color="auto"/>
                                <w:right w:val="none" w:sz="0" w:space="0" w:color="auto"/>
                              </w:divBdr>
                            </w:div>
                            <w:div w:id="507982503">
                              <w:marLeft w:val="0"/>
                              <w:marRight w:val="0"/>
                              <w:marTop w:val="0"/>
                              <w:marBottom w:val="0"/>
                              <w:divBdr>
                                <w:top w:val="none" w:sz="0" w:space="0" w:color="auto"/>
                                <w:left w:val="none" w:sz="0" w:space="0" w:color="auto"/>
                                <w:bottom w:val="none" w:sz="0" w:space="0" w:color="auto"/>
                                <w:right w:val="none" w:sz="0" w:space="0" w:color="auto"/>
                              </w:divBdr>
                            </w:div>
                            <w:div w:id="1483619079">
                              <w:marLeft w:val="0"/>
                              <w:marRight w:val="0"/>
                              <w:marTop w:val="0"/>
                              <w:marBottom w:val="0"/>
                              <w:divBdr>
                                <w:top w:val="none" w:sz="0" w:space="0" w:color="auto"/>
                                <w:left w:val="none" w:sz="0" w:space="0" w:color="auto"/>
                                <w:bottom w:val="none" w:sz="0" w:space="0" w:color="auto"/>
                                <w:right w:val="none" w:sz="0" w:space="0" w:color="auto"/>
                              </w:divBdr>
                            </w:div>
                            <w:div w:id="616373503">
                              <w:marLeft w:val="0"/>
                              <w:marRight w:val="0"/>
                              <w:marTop w:val="0"/>
                              <w:marBottom w:val="0"/>
                              <w:divBdr>
                                <w:top w:val="none" w:sz="0" w:space="0" w:color="auto"/>
                                <w:left w:val="none" w:sz="0" w:space="0" w:color="auto"/>
                                <w:bottom w:val="none" w:sz="0" w:space="0" w:color="auto"/>
                                <w:right w:val="none" w:sz="0" w:space="0" w:color="auto"/>
                              </w:divBdr>
                            </w:div>
                          </w:divsChild>
                        </w:div>
                        <w:div w:id="816610550">
                          <w:marLeft w:val="0"/>
                          <w:marRight w:val="0"/>
                          <w:marTop w:val="0"/>
                          <w:marBottom w:val="0"/>
                          <w:divBdr>
                            <w:top w:val="none" w:sz="0" w:space="0" w:color="auto"/>
                            <w:left w:val="none" w:sz="0" w:space="0" w:color="auto"/>
                            <w:bottom w:val="none" w:sz="0" w:space="0" w:color="auto"/>
                            <w:right w:val="none" w:sz="0" w:space="0" w:color="auto"/>
                          </w:divBdr>
                          <w:divsChild>
                            <w:div w:id="129638602">
                              <w:marLeft w:val="0"/>
                              <w:marRight w:val="0"/>
                              <w:marTop w:val="240"/>
                              <w:marBottom w:val="240"/>
                              <w:divBdr>
                                <w:top w:val="none" w:sz="0" w:space="0" w:color="auto"/>
                                <w:left w:val="none" w:sz="0" w:space="0" w:color="auto"/>
                                <w:bottom w:val="none" w:sz="0" w:space="0" w:color="auto"/>
                                <w:right w:val="none" w:sz="0" w:space="0" w:color="auto"/>
                              </w:divBdr>
                            </w:div>
                            <w:div w:id="1771772589">
                              <w:marLeft w:val="0"/>
                              <w:marRight w:val="0"/>
                              <w:marTop w:val="0"/>
                              <w:marBottom w:val="0"/>
                              <w:divBdr>
                                <w:top w:val="none" w:sz="0" w:space="0" w:color="auto"/>
                                <w:left w:val="none" w:sz="0" w:space="0" w:color="auto"/>
                                <w:bottom w:val="none" w:sz="0" w:space="0" w:color="auto"/>
                                <w:right w:val="none" w:sz="0" w:space="0" w:color="auto"/>
                              </w:divBdr>
                            </w:div>
                            <w:div w:id="2045403744">
                              <w:marLeft w:val="0"/>
                              <w:marRight w:val="0"/>
                              <w:marTop w:val="0"/>
                              <w:marBottom w:val="0"/>
                              <w:divBdr>
                                <w:top w:val="none" w:sz="0" w:space="0" w:color="auto"/>
                                <w:left w:val="none" w:sz="0" w:space="0" w:color="auto"/>
                                <w:bottom w:val="none" w:sz="0" w:space="0" w:color="auto"/>
                                <w:right w:val="none" w:sz="0" w:space="0" w:color="auto"/>
                              </w:divBdr>
                            </w:div>
                          </w:divsChild>
                        </w:div>
                        <w:div w:id="1127359498">
                          <w:marLeft w:val="0"/>
                          <w:marRight w:val="0"/>
                          <w:marTop w:val="0"/>
                          <w:marBottom w:val="0"/>
                          <w:divBdr>
                            <w:top w:val="none" w:sz="0" w:space="0" w:color="auto"/>
                            <w:left w:val="none" w:sz="0" w:space="0" w:color="auto"/>
                            <w:bottom w:val="none" w:sz="0" w:space="0" w:color="auto"/>
                            <w:right w:val="none" w:sz="0" w:space="0" w:color="auto"/>
                          </w:divBdr>
                          <w:divsChild>
                            <w:div w:id="60450798">
                              <w:marLeft w:val="0"/>
                              <w:marRight w:val="0"/>
                              <w:marTop w:val="240"/>
                              <w:marBottom w:val="240"/>
                              <w:divBdr>
                                <w:top w:val="none" w:sz="0" w:space="0" w:color="auto"/>
                                <w:left w:val="none" w:sz="0" w:space="0" w:color="auto"/>
                                <w:bottom w:val="none" w:sz="0" w:space="0" w:color="auto"/>
                                <w:right w:val="none" w:sz="0" w:space="0" w:color="auto"/>
                              </w:divBdr>
                            </w:div>
                            <w:div w:id="858616937">
                              <w:marLeft w:val="0"/>
                              <w:marRight w:val="0"/>
                              <w:marTop w:val="240"/>
                              <w:marBottom w:val="240"/>
                              <w:divBdr>
                                <w:top w:val="none" w:sz="0" w:space="0" w:color="auto"/>
                                <w:left w:val="none" w:sz="0" w:space="0" w:color="auto"/>
                                <w:bottom w:val="none" w:sz="0" w:space="0" w:color="auto"/>
                                <w:right w:val="none" w:sz="0" w:space="0" w:color="auto"/>
                              </w:divBdr>
                            </w:div>
                            <w:div w:id="2040206243">
                              <w:marLeft w:val="0"/>
                              <w:marRight w:val="0"/>
                              <w:marTop w:val="0"/>
                              <w:marBottom w:val="0"/>
                              <w:divBdr>
                                <w:top w:val="none" w:sz="0" w:space="0" w:color="auto"/>
                                <w:left w:val="none" w:sz="0" w:space="0" w:color="auto"/>
                                <w:bottom w:val="none" w:sz="0" w:space="0" w:color="auto"/>
                                <w:right w:val="none" w:sz="0" w:space="0" w:color="auto"/>
                              </w:divBdr>
                            </w:div>
                            <w:div w:id="1816264746">
                              <w:marLeft w:val="0"/>
                              <w:marRight w:val="0"/>
                              <w:marTop w:val="0"/>
                              <w:marBottom w:val="0"/>
                              <w:divBdr>
                                <w:top w:val="none" w:sz="0" w:space="0" w:color="auto"/>
                                <w:left w:val="none" w:sz="0" w:space="0" w:color="auto"/>
                                <w:bottom w:val="none" w:sz="0" w:space="0" w:color="auto"/>
                                <w:right w:val="none" w:sz="0" w:space="0" w:color="auto"/>
                              </w:divBdr>
                            </w:div>
                            <w:div w:id="1084957465">
                              <w:marLeft w:val="0"/>
                              <w:marRight w:val="0"/>
                              <w:marTop w:val="0"/>
                              <w:marBottom w:val="0"/>
                              <w:divBdr>
                                <w:top w:val="none" w:sz="0" w:space="0" w:color="auto"/>
                                <w:left w:val="none" w:sz="0" w:space="0" w:color="auto"/>
                                <w:bottom w:val="none" w:sz="0" w:space="0" w:color="auto"/>
                                <w:right w:val="none" w:sz="0" w:space="0" w:color="auto"/>
                              </w:divBdr>
                            </w:div>
                            <w:div w:id="2117870036">
                              <w:marLeft w:val="0"/>
                              <w:marRight w:val="0"/>
                              <w:marTop w:val="0"/>
                              <w:marBottom w:val="0"/>
                              <w:divBdr>
                                <w:top w:val="none" w:sz="0" w:space="0" w:color="auto"/>
                                <w:left w:val="none" w:sz="0" w:space="0" w:color="auto"/>
                                <w:bottom w:val="none" w:sz="0" w:space="0" w:color="auto"/>
                                <w:right w:val="none" w:sz="0" w:space="0" w:color="auto"/>
                              </w:divBdr>
                            </w:div>
                            <w:div w:id="1377774203">
                              <w:marLeft w:val="0"/>
                              <w:marRight w:val="0"/>
                              <w:marTop w:val="0"/>
                              <w:marBottom w:val="0"/>
                              <w:divBdr>
                                <w:top w:val="none" w:sz="0" w:space="0" w:color="auto"/>
                                <w:left w:val="none" w:sz="0" w:space="0" w:color="auto"/>
                                <w:bottom w:val="none" w:sz="0" w:space="0" w:color="auto"/>
                                <w:right w:val="none" w:sz="0" w:space="0" w:color="auto"/>
                              </w:divBdr>
                            </w:div>
                            <w:div w:id="1209074253">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299262025">
          <w:marLeft w:val="0"/>
          <w:marRight w:val="0"/>
          <w:marTop w:val="0"/>
          <w:marBottom w:val="0"/>
          <w:divBdr>
            <w:top w:val="none" w:sz="0" w:space="0" w:color="auto"/>
            <w:left w:val="none" w:sz="0" w:space="0" w:color="auto"/>
            <w:bottom w:val="none" w:sz="0" w:space="0" w:color="auto"/>
            <w:right w:val="none" w:sz="0" w:space="0" w:color="auto"/>
          </w:divBdr>
          <w:divsChild>
            <w:div w:id="906109661">
              <w:marLeft w:val="0"/>
              <w:marRight w:val="0"/>
              <w:marTop w:val="0"/>
              <w:marBottom w:val="0"/>
              <w:divBdr>
                <w:top w:val="none" w:sz="0" w:space="0" w:color="auto"/>
                <w:left w:val="none" w:sz="0" w:space="0" w:color="auto"/>
                <w:bottom w:val="none" w:sz="0" w:space="0" w:color="auto"/>
                <w:right w:val="none" w:sz="0" w:space="0" w:color="auto"/>
              </w:divBdr>
              <w:divsChild>
                <w:div w:id="1138496121">
                  <w:marLeft w:val="0"/>
                  <w:marRight w:val="0"/>
                  <w:marTop w:val="0"/>
                  <w:marBottom w:val="0"/>
                  <w:divBdr>
                    <w:top w:val="none" w:sz="0" w:space="0" w:color="auto"/>
                    <w:left w:val="none" w:sz="0" w:space="0" w:color="auto"/>
                    <w:bottom w:val="none" w:sz="0" w:space="0" w:color="auto"/>
                    <w:right w:val="none" w:sz="0" w:space="0" w:color="auto"/>
                  </w:divBdr>
                  <w:divsChild>
                    <w:div w:id="1748114696">
                      <w:marLeft w:val="0"/>
                      <w:marRight w:val="0"/>
                      <w:marTop w:val="0"/>
                      <w:marBottom w:val="0"/>
                      <w:divBdr>
                        <w:top w:val="none" w:sz="0" w:space="0" w:color="auto"/>
                        <w:left w:val="none" w:sz="0" w:space="0" w:color="auto"/>
                        <w:bottom w:val="none" w:sz="0" w:space="0" w:color="auto"/>
                        <w:right w:val="none" w:sz="0" w:space="0" w:color="auto"/>
                      </w:divBdr>
                      <w:divsChild>
                        <w:div w:id="1725333060">
                          <w:marLeft w:val="0"/>
                          <w:marRight w:val="0"/>
                          <w:marTop w:val="0"/>
                          <w:marBottom w:val="0"/>
                          <w:divBdr>
                            <w:top w:val="none" w:sz="0" w:space="0" w:color="auto"/>
                            <w:left w:val="none" w:sz="0" w:space="0" w:color="auto"/>
                            <w:bottom w:val="none" w:sz="0" w:space="0" w:color="auto"/>
                            <w:right w:val="none" w:sz="0" w:space="0" w:color="auto"/>
                          </w:divBdr>
                          <w:divsChild>
                            <w:div w:id="1776367637">
                              <w:marLeft w:val="0"/>
                              <w:marRight w:val="0"/>
                              <w:marTop w:val="0"/>
                              <w:marBottom w:val="0"/>
                              <w:divBdr>
                                <w:top w:val="none" w:sz="0" w:space="0" w:color="auto"/>
                                <w:left w:val="none" w:sz="0" w:space="0" w:color="auto"/>
                                <w:bottom w:val="none" w:sz="0" w:space="0" w:color="auto"/>
                                <w:right w:val="none" w:sz="0" w:space="0" w:color="auto"/>
                              </w:divBdr>
                              <w:divsChild>
                                <w:div w:id="1519156899">
                                  <w:marLeft w:val="0"/>
                                  <w:marRight w:val="0"/>
                                  <w:marTop w:val="0"/>
                                  <w:marBottom w:val="0"/>
                                  <w:divBdr>
                                    <w:top w:val="none" w:sz="0" w:space="0" w:color="auto"/>
                                    <w:left w:val="none" w:sz="0" w:space="0" w:color="auto"/>
                                    <w:bottom w:val="none" w:sz="0" w:space="0" w:color="auto"/>
                                    <w:right w:val="none" w:sz="0" w:space="0" w:color="auto"/>
                                  </w:divBdr>
                                </w:div>
                              </w:divsChild>
                            </w:div>
                            <w:div w:id="636882813">
                              <w:marLeft w:val="0"/>
                              <w:marRight w:val="0"/>
                              <w:marTop w:val="0"/>
                              <w:marBottom w:val="0"/>
                              <w:divBdr>
                                <w:top w:val="none" w:sz="0" w:space="0" w:color="auto"/>
                                <w:left w:val="none" w:sz="0" w:space="0" w:color="auto"/>
                                <w:bottom w:val="none" w:sz="0" w:space="0" w:color="auto"/>
                                <w:right w:val="none" w:sz="0" w:space="0" w:color="auto"/>
                              </w:divBdr>
                              <w:divsChild>
                                <w:div w:id="275646142">
                                  <w:marLeft w:val="0"/>
                                  <w:marRight w:val="0"/>
                                  <w:marTop w:val="240"/>
                                  <w:marBottom w:val="240"/>
                                  <w:divBdr>
                                    <w:top w:val="none" w:sz="0" w:space="0" w:color="auto"/>
                                    <w:left w:val="none" w:sz="0" w:space="0" w:color="auto"/>
                                    <w:bottom w:val="none" w:sz="0" w:space="0" w:color="auto"/>
                                    <w:right w:val="none" w:sz="0" w:space="0" w:color="auto"/>
                                  </w:divBdr>
                                </w:div>
                                <w:div w:id="537354224">
                                  <w:marLeft w:val="0"/>
                                  <w:marRight w:val="0"/>
                                  <w:marTop w:val="240"/>
                                  <w:marBottom w:val="240"/>
                                  <w:divBdr>
                                    <w:top w:val="none" w:sz="0" w:space="0" w:color="auto"/>
                                    <w:left w:val="none" w:sz="0" w:space="0" w:color="auto"/>
                                    <w:bottom w:val="none" w:sz="0" w:space="0" w:color="auto"/>
                                    <w:right w:val="none" w:sz="0" w:space="0" w:color="auto"/>
                                  </w:divBdr>
                                </w:div>
                                <w:div w:id="1685936300">
                                  <w:marLeft w:val="0"/>
                                  <w:marRight w:val="0"/>
                                  <w:marTop w:val="0"/>
                                  <w:marBottom w:val="0"/>
                                  <w:divBdr>
                                    <w:top w:val="none" w:sz="0" w:space="0" w:color="auto"/>
                                    <w:left w:val="none" w:sz="0" w:space="0" w:color="auto"/>
                                    <w:bottom w:val="none" w:sz="0" w:space="0" w:color="auto"/>
                                    <w:right w:val="none" w:sz="0" w:space="0" w:color="auto"/>
                                  </w:divBdr>
                                  <w:divsChild>
                                    <w:div w:id="786043300">
                                      <w:marLeft w:val="0"/>
                                      <w:marRight w:val="0"/>
                                      <w:marTop w:val="0"/>
                                      <w:marBottom w:val="0"/>
                                      <w:divBdr>
                                        <w:top w:val="none" w:sz="0" w:space="0" w:color="auto"/>
                                        <w:left w:val="none" w:sz="0" w:space="0" w:color="auto"/>
                                        <w:bottom w:val="none" w:sz="0" w:space="0" w:color="auto"/>
                                        <w:right w:val="none" w:sz="0" w:space="0" w:color="auto"/>
                                      </w:divBdr>
                                    </w:div>
                                    <w:div w:id="1166625303">
                                      <w:marLeft w:val="0"/>
                                      <w:marRight w:val="0"/>
                                      <w:marTop w:val="0"/>
                                      <w:marBottom w:val="0"/>
                                      <w:divBdr>
                                        <w:top w:val="none" w:sz="0" w:space="0" w:color="auto"/>
                                        <w:left w:val="none" w:sz="0" w:space="0" w:color="auto"/>
                                        <w:bottom w:val="none" w:sz="0" w:space="0" w:color="auto"/>
                                        <w:right w:val="none" w:sz="0" w:space="0" w:color="auto"/>
                                      </w:divBdr>
                                    </w:div>
                                  </w:divsChild>
                                </w:div>
                                <w:div w:id="1705251136">
                                  <w:marLeft w:val="0"/>
                                  <w:marRight w:val="0"/>
                                  <w:marTop w:val="0"/>
                                  <w:marBottom w:val="0"/>
                                  <w:divBdr>
                                    <w:top w:val="none" w:sz="0" w:space="0" w:color="auto"/>
                                    <w:left w:val="none" w:sz="0" w:space="0" w:color="auto"/>
                                    <w:bottom w:val="none" w:sz="0" w:space="0" w:color="auto"/>
                                    <w:right w:val="none" w:sz="0" w:space="0" w:color="auto"/>
                                  </w:divBdr>
                                </w:div>
                                <w:div w:id="1531871168">
                                  <w:marLeft w:val="0"/>
                                  <w:marRight w:val="0"/>
                                  <w:marTop w:val="0"/>
                                  <w:marBottom w:val="0"/>
                                  <w:divBdr>
                                    <w:top w:val="none" w:sz="0" w:space="0" w:color="auto"/>
                                    <w:left w:val="none" w:sz="0" w:space="0" w:color="auto"/>
                                    <w:bottom w:val="none" w:sz="0" w:space="0" w:color="auto"/>
                                    <w:right w:val="none" w:sz="0" w:space="0" w:color="auto"/>
                                  </w:divBdr>
                                </w:div>
                                <w:div w:id="546450516">
                                  <w:marLeft w:val="0"/>
                                  <w:marRight w:val="0"/>
                                  <w:marTop w:val="0"/>
                                  <w:marBottom w:val="0"/>
                                  <w:divBdr>
                                    <w:top w:val="none" w:sz="0" w:space="0" w:color="auto"/>
                                    <w:left w:val="none" w:sz="0" w:space="0" w:color="auto"/>
                                    <w:bottom w:val="none" w:sz="0" w:space="0" w:color="auto"/>
                                    <w:right w:val="none" w:sz="0" w:space="0" w:color="auto"/>
                                  </w:divBdr>
                                </w:div>
                              </w:divsChild>
                            </w:div>
                            <w:div w:id="1109012467">
                              <w:marLeft w:val="0"/>
                              <w:marRight w:val="0"/>
                              <w:marTop w:val="0"/>
                              <w:marBottom w:val="0"/>
                              <w:divBdr>
                                <w:top w:val="none" w:sz="0" w:space="0" w:color="auto"/>
                                <w:left w:val="none" w:sz="0" w:space="0" w:color="auto"/>
                                <w:bottom w:val="none" w:sz="0" w:space="0" w:color="auto"/>
                                <w:right w:val="none" w:sz="0" w:space="0" w:color="auto"/>
                              </w:divBdr>
                              <w:divsChild>
                                <w:div w:id="1256860344">
                                  <w:marLeft w:val="0"/>
                                  <w:marRight w:val="0"/>
                                  <w:marTop w:val="240"/>
                                  <w:marBottom w:val="240"/>
                                  <w:divBdr>
                                    <w:top w:val="none" w:sz="0" w:space="0" w:color="auto"/>
                                    <w:left w:val="none" w:sz="0" w:space="0" w:color="auto"/>
                                    <w:bottom w:val="none" w:sz="0" w:space="0" w:color="auto"/>
                                    <w:right w:val="none" w:sz="0" w:space="0" w:color="auto"/>
                                  </w:divBdr>
                                </w:div>
                                <w:div w:id="1637950405">
                                  <w:marLeft w:val="0"/>
                                  <w:marRight w:val="0"/>
                                  <w:marTop w:val="240"/>
                                  <w:marBottom w:val="240"/>
                                  <w:divBdr>
                                    <w:top w:val="none" w:sz="0" w:space="0" w:color="auto"/>
                                    <w:left w:val="none" w:sz="0" w:space="0" w:color="auto"/>
                                    <w:bottom w:val="none" w:sz="0" w:space="0" w:color="auto"/>
                                    <w:right w:val="none" w:sz="0" w:space="0" w:color="auto"/>
                                  </w:divBdr>
                                </w:div>
                                <w:div w:id="1552185182">
                                  <w:marLeft w:val="0"/>
                                  <w:marRight w:val="0"/>
                                  <w:marTop w:val="0"/>
                                  <w:marBottom w:val="0"/>
                                  <w:divBdr>
                                    <w:top w:val="none" w:sz="0" w:space="0" w:color="auto"/>
                                    <w:left w:val="none" w:sz="0" w:space="0" w:color="auto"/>
                                    <w:bottom w:val="none" w:sz="0" w:space="0" w:color="auto"/>
                                    <w:right w:val="none" w:sz="0" w:space="0" w:color="auto"/>
                                  </w:divBdr>
                                </w:div>
                                <w:div w:id="1991400603">
                                  <w:marLeft w:val="0"/>
                                  <w:marRight w:val="0"/>
                                  <w:marTop w:val="0"/>
                                  <w:marBottom w:val="0"/>
                                  <w:divBdr>
                                    <w:top w:val="none" w:sz="0" w:space="0" w:color="auto"/>
                                    <w:left w:val="none" w:sz="0" w:space="0" w:color="auto"/>
                                    <w:bottom w:val="none" w:sz="0" w:space="0" w:color="auto"/>
                                    <w:right w:val="none" w:sz="0" w:space="0" w:color="auto"/>
                                  </w:divBdr>
                                </w:div>
                              </w:divsChild>
                            </w:div>
                            <w:div w:id="840898336">
                              <w:marLeft w:val="0"/>
                              <w:marRight w:val="0"/>
                              <w:marTop w:val="0"/>
                              <w:marBottom w:val="0"/>
                              <w:divBdr>
                                <w:top w:val="none" w:sz="0" w:space="0" w:color="auto"/>
                                <w:left w:val="none" w:sz="0" w:space="0" w:color="auto"/>
                                <w:bottom w:val="none" w:sz="0" w:space="0" w:color="auto"/>
                                <w:right w:val="none" w:sz="0" w:space="0" w:color="auto"/>
                              </w:divBdr>
                              <w:divsChild>
                                <w:div w:id="581112416">
                                  <w:marLeft w:val="0"/>
                                  <w:marRight w:val="0"/>
                                  <w:marTop w:val="240"/>
                                  <w:marBottom w:val="240"/>
                                  <w:divBdr>
                                    <w:top w:val="none" w:sz="0" w:space="0" w:color="auto"/>
                                    <w:left w:val="none" w:sz="0" w:space="0" w:color="auto"/>
                                    <w:bottom w:val="none" w:sz="0" w:space="0" w:color="auto"/>
                                    <w:right w:val="none" w:sz="0" w:space="0" w:color="auto"/>
                                  </w:divBdr>
                                </w:div>
                                <w:div w:id="1827824044">
                                  <w:marLeft w:val="0"/>
                                  <w:marRight w:val="0"/>
                                  <w:marTop w:val="240"/>
                                  <w:marBottom w:val="240"/>
                                  <w:divBdr>
                                    <w:top w:val="none" w:sz="0" w:space="0" w:color="auto"/>
                                    <w:left w:val="none" w:sz="0" w:space="0" w:color="auto"/>
                                    <w:bottom w:val="none" w:sz="0" w:space="0" w:color="auto"/>
                                    <w:right w:val="none" w:sz="0" w:space="0" w:color="auto"/>
                                  </w:divBdr>
                                </w:div>
                                <w:div w:id="757676323">
                                  <w:marLeft w:val="0"/>
                                  <w:marRight w:val="0"/>
                                  <w:marTop w:val="0"/>
                                  <w:marBottom w:val="0"/>
                                  <w:divBdr>
                                    <w:top w:val="none" w:sz="0" w:space="0" w:color="auto"/>
                                    <w:left w:val="none" w:sz="0" w:space="0" w:color="auto"/>
                                    <w:bottom w:val="none" w:sz="0" w:space="0" w:color="auto"/>
                                    <w:right w:val="none" w:sz="0" w:space="0" w:color="auto"/>
                                  </w:divBdr>
                                </w:div>
                                <w:div w:id="391273130">
                                  <w:marLeft w:val="0"/>
                                  <w:marRight w:val="0"/>
                                  <w:marTop w:val="0"/>
                                  <w:marBottom w:val="0"/>
                                  <w:divBdr>
                                    <w:top w:val="none" w:sz="0" w:space="0" w:color="auto"/>
                                    <w:left w:val="none" w:sz="0" w:space="0" w:color="auto"/>
                                    <w:bottom w:val="none" w:sz="0" w:space="0" w:color="auto"/>
                                    <w:right w:val="none" w:sz="0" w:space="0" w:color="auto"/>
                                  </w:divBdr>
                                  <w:divsChild>
                                    <w:div w:id="272246147">
                                      <w:marLeft w:val="0"/>
                                      <w:marRight w:val="0"/>
                                      <w:marTop w:val="240"/>
                                      <w:marBottom w:val="240"/>
                                      <w:divBdr>
                                        <w:top w:val="none" w:sz="0" w:space="0" w:color="auto"/>
                                        <w:left w:val="none" w:sz="0" w:space="0" w:color="auto"/>
                                        <w:bottom w:val="none" w:sz="0" w:space="0" w:color="auto"/>
                                        <w:right w:val="none" w:sz="0" w:space="0" w:color="auto"/>
                                      </w:divBdr>
                                    </w:div>
                                  </w:divsChild>
                                </w:div>
                                <w:div w:id="1344474268">
                                  <w:marLeft w:val="0"/>
                                  <w:marRight w:val="0"/>
                                  <w:marTop w:val="0"/>
                                  <w:marBottom w:val="0"/>
                                  <w:divBdr>
                                    <w:top w:val="none" w:sz="0" w:space="0" w:color="auto"/>
                                    <w:left w:val="none" w:sz="0" w:space="0" w:color="auto"/>
                                    <w:bottom w:val="none" w:sz="0" w:space="0" w:color="auto"/>
                                    <w:right w:val="none" w:sz="0" w:space="0" w:color="auto"/>
                                  </w:divBdr>
                                </w:div>
                                <w:div w:id="553663200">
                                  <w:marLeft w:val="0"/>
                                  <w:marRight w:val="0"/>
                                  <w:marTop w:val="0"/>
                                  <w:marBottom w:val="0"/>
                                  <w:divBdr>
                                    <w:top w:val="none" w:sz="0" w:space="0" w:color="auto"/>
                                    <w:left w:val="none" w:sz="0" w:space="0" w:color="auto"/>
                                    <w:bottom w:val="none" w:sz="0" w:space="0" w:color="auto"/>
                                    <w:right w:val="none" w:sz="0" w:space="0" w:color="auto"/>
                                  </w:divBdr>
                                  <w:divsChild>
                                    <w:div w:id="1226143316">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527675688">
                              <w:marLeft w:val="0"/>
                              <w:marRight w:val="0"/>
                              <w:marTop w:val="0"/>
                              <w:marBottom w:val="0"/>
                              <w:divBdr>
                                <w:top w:val="none" w:sz="0" w:space="0" w:color="auto"/>
                                <w:left w:val="none" w:sz="0" w:space="0" w:color="auto"/>
                                <w:bottom w:val="none" w:sz="0" w:space="0" w:color="auto"/>
                                <w:right w:val="none" w:sz="0" w:space="0" w:color="auto"/>
                              </w:divBdr>
                              <w:divsChild>
                                <w:div w:id="688027428">
                                  <w:marLeft w:val="0"/>
                                  <w:marRight w:val="0"/>
                                  <w:marTop w:val="240"/>
                                  <w:marBottom w:val="240"/>
                                  <w:divBdr>
                                    <w:top w:val="none" w:sz="0" w:space="0" w:color="auto"/>
                                    <w:left w:val="none" w:sz="0" w:space="0" w:color="auto"/>
                                    <w:bottom w:val="none" w:sz="0" w:space="0" w:color="auto"/>
                                    <w:right w:val="none" w:sz="0" w:space="0" w:color="auto"/>
                                  </w:divBdr>
                                </w:div>
                                <w:div w:id="987053348">
                                  <w:marLeft w:val="0"/>
                                  <w:marRight w:val="0"/>
                                  <w:marTop w:val="240"/>
                                  <w:marBottom w:val="240"/>
                                  <w:divBdr>
                                    <w:top w:val="none" w:sz="0" w:space="0" w:color="auto"/>
                                    <w:left w:val="none" w:sz="0" w:space="0" w:color="auto"/>
                                    <w:bottom w:val="none" w:sz="0" w:space="0" w:color="auto"/>
                                    <w:right w:val="none" w:sz="0" w:space="0" w:color="auto"/>
                                  </w:divBdr>
                                </w:div>
                                <w:div w:id="375861452">
                                  <w:marLeft w:val="0"/>
                                  <w:marRight w:val="0"/>
                                  <w:marTop w:val="0"/>
                                  <w:marBottom w:val="0"/>
                                  <w:divBdr>
                                    <w:top w:val="none" w:sz="0" w:space="0" w:color="auto"/>
                                    <w:left w:val="none" w:sz="0" w:space="0" w:color="auto"/>
                                    <w:bottom w:val="none" w:sz="0" w:space="0" w:color="auto"/>
                                    <w:right w:val="none" w:sz="0" w:space="0" w:color="auto"/>
                                  </w:divBdr>
                                </w:div>
                                <w:div w:id="1436173322">
                                  <w:marLeft w:val="0"/>
                                  <w:marRight w:val="0"/>
                                  <w:marTop w:val="0"/>
                                  <w:marBottom w:val="0"/>
                                  <w:divBdr>
                                    <w:top w:val="none" w:sz="0" w:space="0" w:color="auto"/>
                                    <w:left w:val="none" w:sz="0" w:space="0" w:color="auto"/>
                                    <w:bottom w:val="none" w:sz="0" w:space="0" w:color="auto"/>
                                    <w:right w:val="none" w:sz="0" w:space="0" w:color="auto"/>
                                  </w:divBdr>
                                  <w:divsChild>
                                    <w:div w:id="711197508">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08936035">
                              <w:marLeft w:val="0"/>
                              <w:marRight w:val="0"/>
                              <w:marTop w:val="0"/>
                              <w:marBottom w:val="0"/>
                              <w:divBdr>
                                <w:top w:val="none" w:sz="0" w:space="0" w:color="auto"/>
                                <w:left w:val="none" w:sz="0" w:space="0" w:color="auto"/>
                                <w:bottom w:val="none" w:sz="0" w:space="0" w:color="auto"/>
                                <w:right w:val="none" w:sz="0" w:space="0" w:color="auto"/>
                              </w:divBdr>
                              <w:divsChild>
                                <w:div w:id="1774548328">
                                  <w:marLeft w:val="0"/>
                                  <w:marRight w:val="0"/>
                                  <w:marTop w:val="240"/>
                                  <w:marBottom w:val="240"/>
                                  <w:divBdr>
                                    <w:top w:val="none" w:sz="0" w:space="0" w:color="auto"/>
                                    <w:left w:val="none" w:sz="0" w:space="0" w:color="auto"/>
                                    <w:bottom w:val="none" w:sz="0" w:space="0" w:color="auto"/>
                                    <w:right w:val="none" w:sz="0" w:space="0" w:color="auto"/>
                                  </w:divBdr>
                                </w:div>
                                <w:div w:id="936982591">
                                  <w:marLeft w:val="0"/>
                                  <w:marRight w:val="0"/>
                                  <w:marTop w:val="240"/>
                                  <w:marBottom w:val="240"/>
                                  <w:divBdr>
                                    <w:top w:val="none" w:sz="0" w:space="0" w:color="auto"/>
                                    <w:left w:val="none" w:sz="0" w:space="0" w:color="auto"/>
                                    <w:bottom w:val="none" w:sz="0" w:space="0" w:color="auto"/>
                                    <w:right w:val="none" w:sz="0" w:space="0" w:color="auto"/>
                                  </w:divBdr>
                                </w:div>
                                <w:div w:id="988753619">
                                  <w:marLeft w:val="0"/>
                                  <w:marRight w:val="0"/>
                                  <w:marTop w:val="0"/>
                                  <w:marBottom w:val="0"/>
                                  <w:divBdr>
                                    <w:top w:val="none" w:sz="0" w:space="0" w:color="auto"/>
                                    <w:left w:val="none" w:sz="0" w:space="0" w:color="auto"/>
                                    <w:bottom w:val="none" w:sz="0" w:space="0" w:color="auto"/>
                                    <w:right w:val="none" w:sz="0" w:space="0" w:color="auto"/>
                                  </w:divBdr>
                                  <w:divsChild>
                                    <w:div w:id="1762869808">
                                      <w:marLeft w:val="0"/>
                                      <w:marRight w:val="0"/>
                                      <w:marTop w:val="240"/>
                                      <w:marBottom w:val="240"/>
                                      <w:divBdr>
                                        <w:top w:val="none" w:sz="0" w:space="0" w:color="auto"/>
                                        <w:left w:val="none" w:sz="0" w:space="0" w:color="auto"/>
                                        <w:bottom w:val="none" w:sz="0" w:space="0" w:color="auto"/>
                                        <w:right w:val="none" w:sz="0" w:space="0" w:color="auto"/>
                                      </w:divBdr>
                                    </w:div>
                                  </w:divsChild>
                                </w:div>
                                <w:div w:id="1935359715">
                                  <w:marLeft w:val="0"/>
                                  <w:marRight w:val="0"/>
                                  <w:marTop w:val="0"/>
                                  <w:marBottom w:val="0"/>
                                  <w:divBdr>
                                    <w:top w:val="none" w:sz="0" w:space="0" w:color="auto"/>
                                    <w:left w:val="none" w:sz="0" w:space="0" w:color="auto"/>
                                    <w:bottom w:val="none" w:sz="0" w:space="0" w:color="auto"/>
                                    <w:right w:val="none" w:sz="0" w:space="0" w:color="auto"/>
                                  </w:divBdr>
                                  <w:divsChild>
                                    <w:div w:id="2054035043">
                                      <w:marLeft w:val="0"/>
                                      <w:marRight w:val="0"/>
                                      <w:marTop w:val="240"/>
                                      <w:marBottom w:val="240"/>
                                      <w:divBdr>
                                        <w:top w:val="none" w:sz="0" w:space="0" w:color="auto"/>
                                        <w:left w:val="none" w:sz="0" w:space="0" w:color="auto"/>
                                        <w:bottom w:val="none" w:sz="0" w:space="0" w:color="auto"/>
                                        <w:right w:val="none" w:sz="0" w:space="0" w:color="auto"/>
                                      </w:divBdr>
                                    </w:div>
                                  </w:divsChild>
                                </w:div>
                                <w:div w:id="746919841">
                                  <w:marLeft w:val="0"/>
                                  <w:marRight w:val="0"/>
                                  <w:marTop w:val="0"/>
                                  <w:marBottom w:val="0"/>
                                  <w:divBdr>
                                    <w:top w:val="none" w:sz="0" w:space="0" w:color="auto"/>
                                    <w:left w:val="none" w:sz="0" w:space="0" w:color="auto"/>
                                    <w:bottom w:val="none" w:sz="0" w:space="0" w:color="auto"/>
                                    <w:right w:val="none" w:sz="0" w:space="0" w:color="auto"/>
                                  </w:divBdr>
                                </w:div>
                              </w:divsChild>
                            </w:div>
                            <w:div w:id="1980915589">
                              <w:marLeft w:val="0"/>
                              <w:marRight w:val="0"/>
                              <w:marTop w:val="0"/>
                              <w:marBottom w:val="0"/>
                              <w:divBdr>
                                <w:top w:val="none" w:sz="0" w:space="0" w:color="auto"/>
                                <w:left w:val="none" w:sz="0" w:space="0" w:color="auto"/>
                                <w:bottom w:val="none" w:sz="0" w:space="0" w:color="auto"/>
                                <w:right w:val="none" w:sz="0" w:space="0" w:color="auto"/>
                              </w:divBdr>
                              <w:divsChild>
                                <w:div w:id="1293247647">
                                  <w:marLeft w:val="0"/>
                                  <w:marRight w:val="0"/>
                                  <w:marTop w:val="240"/>
                                  <w:marBottom w:val="240"/>
                                  <w:divBdr>
                                    <w:top w:val="none" w:sz="0" w:space="0" w:color="auto"/>
                                    <w:left w:val="none" w:sz="0" w:space="0" w:color="auto"/>
                                    <w:bottom w:val="none" w:sz="0" w:space="0" w:color="auto"/>
                                    <w:right w:val="none" w:sz="0" w:space="0" w:color="auto"/>
                                  </w:divBdr>
                                </w:div>
                                <w:div w:id="1494223469">
                                  <w:marLeft w:val="0"/>
                                  <w:marRight w:val="0"/>
                                  <w:marTop w:val="240"/>
                                  <w:marBottom w:val="240"/>
                                  <w:divBdr>
                                    <w:top w:val="none" w:sz="0" w:space="0" w:color="auto"/>
                                    <w:left w:val="none" w:sz="0" w:space="0" w:color="auto"/>
                                    <w:bottom w:val="none" w:sz="0" w:space="0" w:color="auto"/>
                                    <w:right w:val="none" w:sz="0" w:space="0" w:color="auto"/>
                                  </w:divBdr>
                                </w:div>
                                <w:div w:id="138305366">
                                  <w:marLeft w:val="0"/>
                                  <w:marRight w:val="0"/>
                                  <w:marTop w:val="0"/>
                                  <w:marBottom w:val="0"/>
                                  <w:divBdr>
                                    <w:top w:val="none" w:sz="0" w:space="0" w:color="auto"/>
                                    <w:left w:val="none" w:sz="0" w:space="0" w:color="auto"/>
                                    <w:bottom w:val="none" w:sz="0" w:space="0" w:color="auto"/>
                                    <w:right w:val="none" w:sz="0" w:space="0" w:color="auto"/>
                                  </w:divBdr>
                                </w:div>
                                <w:div w:id="256720550">
                                  <w:marLeft w:val="0"/>
                                  <w:marRight w:val="0"/>
                                  <w:marTop w:val="0"/>
                                  <w:marBottom w:val="0"/>
                                  <w:divBdr>
                                    <w:top w:val="none" w:sz="0" w:space="0" w:color="auto"/>
                                    <w:left w:val="none" w:sz="0" w:space="0" w:color="auto"/>
                                    <w:bottom w:val="none" w:sz="0" w:space="0" w:color="auto"/>
                                    <w:right w:val="none" w:sz="0" w:space="0" w:color="auto"/>
                                  </w:divBdr>
                                </w:div>
                              </w:divsChild>
                            </w:div>
                            <w:div w:id="421682319">
                              <w:marLeft w:val="0"/>
                              <w:marRight w:val="0"/>
                              <w:marTop w:val="0"/>
                              <w:marBottom w:val="0"/>
                              <w:divBdr>
                                <w:top w:val="none" w:sz="0" w:space="0" w:color="auto"/>
                                <w:left w:val="none" w:sz="0" w:space="0" w:color="auto"/>
                                <w:bottom w:val="none" w:sz="0" w:space="0" w:color="auto"/>
                                <w:right w:val="none" w:sz="0" w:space="0" w:color="auto"/>
                              </w:divBdr>
                              <w:divsChild>
                                <w:div w:id="643121239">
                                  <w:marLeft w:val="0"/>
                                  <w:marRight w:val="0"/>
                                  <w:marTop w:val="240"/>
                                  <w:marBottom w:val="240"/>
                                  <w:divBdr>
                                    <w:top w:val="none" w:sz="0" w:space="0" w:color="auto"/>
                                    <w:left w:val="none" w:sz="0" w:space="0" w:color="auto"/>
                                    <w:bottom w:val="none" w:sz="0" w:space="0" w:color="auto"/>
                                    <w:right w:val="none" w:sz="0" w:space="0" w:color="auto"/>
                                  </w:divBdr>
                                </w:div>
                                <w:div w:id="1839147411">
                                  <w:marLeft w:val="0"/>
                                  <w:marRight w:val="0"/>
                                  <w:marTop w:val="240"/>
                                  <w:marBottom w:val="240"/>
                                  <w:divBdr>
                                    <w:top w:val="none" w:sz="0" w:space="0" w:color="auto"/>
                                    <w:left w:val="none" w:sz="0" w:space="0" w:color="auto"/>
                                    <w:bottom w:val="none" w:sz="0" w:space="0" w:color="auto"/>
                                    <w:right w:val="none" w:sz="0" w:space="0" w:color="auto"/>
                                  </w:divBdr>
                                </w:div>
                                <w:div w:id="243877849">
                                  <w:marLeft w:val="0"/>
                                  <w:marRight w:val="0"/>
                                  <w:marTop w:val="0"/>
                                  <w:marBottom w:val="0"/>
                                  <w:divBdr>
                                    <w:top w:val="none" w:sz="0" w:space="0" w:color="auto"/>
                                    <w:left w:val="none" w:sz="0" w:space="0" w:color="auto"/>
                                    <w:bottom w:val="none" w:sz="0" w:space="0" w:color="auto"/>
                                    <w:right w:val="none" w:sz="0" w:space="0" w:color="auto"/>
                                  </w:divBdr>
                                </w:div>
                                <w:div w:id="1604797672">
                                  <w:marLeft w:val="0"/>
                                  <w:marRight w:val="0"/>
                                  <w:marTop w:val="0"/>
                                  <w:marBottom w:val="0"/>
                                  <w:divBdr>
                                    <w:top w:val="none" w:sz="0" w:space="0" w:color="auto"/>
                                    <w:left w:val="none" w:sz="0" w:space="0" w:color="auto"/>
                                    <w:bottom w:val="none" w:sz="0" w:space="0" w:color="auto"/>
                                    <w:right w:val="none" w:sz="0" w:space="0" w:color="auto"/>
                                  </w:divBdr>
                                </w:div>
                              </w:divsChild>
                            </w:div>
                            <w:div w:id="289745838">
                              <w:marLeft w:val="0"/>
                              <w:marRight w:val="0"/>
                              <w:marTop w:val="0"/>
                              <w:marBottom w:val="0"/>
                              <w:divBdr>
                                <w:top w:val="none" w:sz="0" w:space="0" w:color="auto"/>
                                <w:left w:val="none" w:sz="0" w:space="0" w:color="auto"/>
                                <w:bottom w:val="none" w:sz="0" w:space="0" w:color="auto"/>
                                <w:right w:val="none" w:sz="0" w:space="0" w:color="auto"/>
                              </w:divBdr>
                              <w:divsChild>
                                <w:div w:id="2029137307">
                                  <w:marLeft w:val="0"/>
                                  <w:marRight w:val="0"/>
                                  <w:marTop w:val="240"/>
                                  <w:marBottom w:val="240"/>
                                  <w:divBdr>
                                    <w:top w:val="none" w:sz="0" w:space="0" w:color="auto"/>
                                    <w:left w:val="none" w:sz="0" w:space="0" w:color="auto"/>
                                    <w:bottom w:val="none" w:sz="0" w:space="0" w:color="auto"/>
                                    <w:right w:val="none" w:sz="0" w:space="0" w:color="auto"/>
                                  </w:divBdr>
                                </w:div>
                                <w:div w:id="873810775">
                                  <w:marLeft w:val="0"/>
                                  <w:marRight w:val="0"/>
                                  <w:marTop w:val="240"/>
                                  <w:marBottom w:val="240"/>
                                  <w:divBdr>
                                    <w:top w:val="none" w:sz="0" w:space="0" w:color="auto"/>
                                    <w:left w:val="none" w:sz="0" w:space="0" w:color="auto"/>
                                    <w:bottom w:val="none" w:sz="0" w:space="0" w:color="auto"/>
                                    <w:right w:val="none" w:sz="0" w:space="0" w:color="auto"/>
                                  </w:divBdr>
                                </w:div>
                                <w:div w:id="1858736723">
                                  <w:marLeft w:val="0"/>
                                  <w:marRight w:val="0"/>
                                  <w:marTop w:val="0"/>
                                  <w:marBottom w:val="0"/>
                                  <w:divBdr>
                                    <w:top w:val="none" w:sz="0" w:space="0" w:color="auto"/>
                                    <w:left w:val="none" w:sz="0" w:space="0" w:color="auto"/>
                                    <w:bottom w:val="none" w:sz="0" w:space="0" w:color="auto"/>
                                    <w:right w:val="none" w:sz="0" w:space="0" w:color="auto"/>
                                  </w:divBdr>
                                </w:div>
                                <w:div w:id="86509399">
                                  <w:marLeft w:val="0"/>
                                  <w:marRight w:val="0"/>
                                  <w:marTop w:val="0"/>
                                  <w:marBottom w:val="0"/>
                                  <w:divBdr>
                                    <w:top w:val="none" w:sz="0" w:space="0" w:color="auto"/>
                                    <w:left w:val="none" w:sz="0" w:space="0" w:color="auto"/>
                                    <w:bottom w:val="none" w:sz="0" w:space="0" w:color="auto"/>
                                    <w:right w:val="none" w:sz="0" w:space="0" w:color="auto"/>
                                  </w:divBdr>
                                </w:div>
                              </w:divsChild>
                            </w:div>
                            <w:div w:id="993214694">
                              <w:marLeft w:val="0"/>
                              <w:marRight w:val="0"/>
                              <w:marTop w:val="0"/>
                              <w:marBottom w:val="0"/>
                              <w:divBdr>
                                <w:top w:val="none" w:sz="0" w:space="0" w:color="auto"/>
                                <w:left w:val="none" w:sz="0" w:space="0" w:color="auto"/>
                                <w:bottom w:val="none" w:sz="0" w:space="0" w:color="auto"/>
                                <w:right w:val="none" w:sz="0" w:space="0" w:color="auto"/>
                              </w:divBdr>
                              <w:divsChild>
                                <w:div w:id="1177307038">
                                  <w:marLeft w:val="0"/>
                                  <w:marRight w:val="0"/>
                                  <w:marTop w:val="240"/>
                                  <w:marBottom w:val="240"/>
                                  <w:divBdr>
                                    <w:top w:val="none" w:sz="0" w:space="0" w:color="auto"/>
                                    <w:left w:val="none" w:sz="0" w:space="0" w:color="auto"/>
                                    <w:bottom w:val="none" w:sz="0" w:space="0" w:color="auto"/>
                                    <w:right w:val="none" w:sz="0" w:space="0" w:color="auto"/>
                                  </w:divBdr>
                                </w:div>
                                <w:div w:id="685712840">
                                  <w:marLeft w:val="0"/>
                                  <w:marRight w:val="0"/>
                                  <w:marTop w:val="240"/>
                                  <w:marBottom w:val="240"/>
                                  <w:divBdr>
                                    <w:top w:val="none" w:sz="0" w:space="0" w:color="auto"/>
                                    <w:left w:val="none" w:sz="0" w:space="0" w:color="auto"/>
                                    <w:bottom w:val="none" w:sz="0" w:space="0" w:color="auto"/>
                                    <w:right w:val="none" w:sz="0" w:space="0" w:color="auto"/>
                                  </w:divBdr>
                                </w:div>
                                <w:div w:id="329261062">
                                  <w:marLeft w:val="0"/>
                                  <w:marRight w:val="0"/>
                                  <w:marTop w:val="0"/>
                                  <w:marBottom w:val="0"/>
                                  <w:divBdr>
                                    <w:top w:val="none" w:sz="0" w:space="0" w:color="auto"/>
                                    <w:left w:val="none" w:sz="0" w:space="0" w:color="auto"/>
                                    <w:bottom w:val="none" w:sz="0" w:space="0" w:color="auto"/>
                                    <w:right w:val="none" w:sz="0" w:space="0" w:color="auto"/>
                                  </w:divBdr>
                                  <w:divsChild>
                                    <w:div w:id="38675989">
                                      <w:marLeft w:val="0"/>
                                      <w:marRight w:val="0"/>
                                      <w:marTop w:val="240"/>
                                      <w:marBottom w:val="240"/>
                                      <w:divBdr>
                                        <w:top w:val="none" w:sz="0" w:space="0" w:color="auto"/>
                                        <w:left w:val="none" w:sz="0" w:space="0" w:color="auto"/>
                                        <w:bottom w:val="none" w:sz="0" w:space="0" w:color="auto"/>
                                        <w:right w:val="none" w:sz="0" w:space="0" w:color="auto"/>
                                      </w:divBdr>
                                    </w:div>
                                  </w:divsChild>
                                </w:div>
                                <w:div w:id="705377095">
                                  <w:marLeft w:val="0"/>
                                  <w:marRight w:val="0"/>
                                  <w:marTop w:val="0"/>
                                  <w:marBottom w:val="0"/>
                                  <w:divBdr>
                                    <w:top w:val="none" w:sz="0" w:space="0" w:color="auto"/>
                                    <w:left w:val="none" w:sz="0" w:space="0" w:color="auto"/>
                                    <w:bottom w:val="none" w:sz="0" w:space="0" w:color="auto"/>
                                    <w:right w:val="none" w:sz="0" w:space="0" w:color="auto"/>
                                  </w:divBdr>
                                </w:div>
                              </w:divsChild>
                            </w:div>
                            <w:div w:id="954170261">
                              <w:marLeft w:val="0"/>
                              <w:marRight w:val="0"/>
                              <w:marTop w:val="0"/>
                              <w:marBottom w:val="0"/>
                              <w:divBdr>
                                <w:top w:val="none" w:sz="0" w:space="0" w:color="auto"/>
                                <w:left w:val="none" w:sz="0" w:space="0" w:color="auto"/>
                                <w:bottom w:val="none" w:sz="0" w:space="0" w:color="auto"/>
                                <w:right w:val="none" w:sz="0" w:space="0" w:color="auto"/>
                              </w:divBdr>
                              <w:divsChild>
                                <w:div w:id="1386441949">
                                  <w:marLeft w:val="0"/>
                                  <w:marRight w:val="0"/>
                                  <w:marTop w:val="240"/>
                                  <w:marBottom w:val="240"/>
                                  <w:divBdr>
                                    <w:top w:val="none" w:sz="0" w:space="0" w:color="auto"/>
                                    <w:left w:val="none" w:sz="0" w:space="0" w:color="auto"/>
                                    <w:bottom w:val="none" w:sz="0" w:space="0" w:color="auto"/>
                                    <w:right w:val="none" w:sz="0" w:space="0" w:color="auto"/>
                                  </w:divBdr>
                                </w:div>
                                <w:div w:id="2118599797">
                                  <w:marLeft w:val="0"/>
                                  <w:marRight w:val="0"/>
                                  <w:marTop w:val="240"/>
                                  <w:marBottom w:val="240"/>
                                  <w:divBdr>
                                    <w:top w:val="none" w:sz="0" w:space="0" w:color="auto"/>
                                    <w:left w:val="none" w:sz="0" w:space="0" w:color="auto"/>
                                    <w:bottom w:val="none" w:sz="0" w:space="0" w:color="auto"/>
                                    <w:right w:val="none" w:sz="0" w:space="0" w:color="auto"/>
                                  </w:divBdr>
                                </w:div>
                                <w:div w:id="2126078605">
                                  <w:marLeft w:val="0"/>
                                  <w:marRight w:val="0"/>
                                  <w:marTop w:val="0"/>
                                  <w:marBottom w:val="0"/>
                                  <w:divBdr>
                                    <w:top w:val="none" w:sz="0" w:space="0" w:color="auto"/>
                                    <w:left w:val="none" w:sz="0" w:space="0" w:color="auto"/>
                                    <w:bottom w:val="none" w:sz="0" w:space="0" w:color="auto"/>
                                    <w:right w:val="none" w:sz="0" w:space="0" w:color="auto"/>
                                  </w:divBdr>
                                  <w:divsChild>
                                    <w:div w:id="1676423648">
                                      <w:marLeft w:val="0"/>
                                      <w:marRight w:val="0"/>
                                      <w:marTop w:val="240"/>
                                      <w:marBottom w:val="240"/>
                                      <w:divBdr>
                                        <w:top w:val="none" w:sz="0" w:space="0" w:color="auto"/>
                                        <w:left w:val="none" w:sz="0" w:space="0" w:color="auto"/>
                                        <w:bottom w:val="none" w:sz="0" w:space="0" w:color="auto"/>
                                        <w:right w:val="none" w:sz="0" w:space="0" w:color="auto"/>
                                      </w:divBdr>
                                    </w:div>
                                  </w:divsChild>
                                </w:div>
                                <w:div w:id="1872500169">
                                  <w:marLeft w:val="0"/>
                                  <w:marRight w:val="0"/>
                                  <w:marTop w:val="0"/>
                                  <w:marBottom w:val="0"/>
                                  <w:divBdr>
                                    <w:top w:val="none" w:sz="0" w:space="0" w:color="auto"/>
                                    <w:left w:val="none" w:sz="0" w:space="0" w:color="auto"/>
                                    <w:bottom w:val="none" w:sz="0" w:space="0" w:color="auto"/>
                                    <w:right w:val="none" w:sz="0" w:space="0" w:color="auto"/>
                                  </w:divBdr>
                                </w:div>
                                <w:div w:id="1598710929">
                                  <w:marLeft w:val="0"/>
                                  <w:marRight w:val="0"/>
                                  <w:marTop w:val="0"/>
                                  <w:marBottom w:val="0"/>
                                  <w:divBdr>
                                    <w:top w:val="none" w:sz="0" w:space="0" w:color="auto"/>
                                    <w:left w:val="none" w:sz="0" w:space="0" w:color="auto"/>
                                    <w:bottom w:val="none" w:sz="0" w:space="0" w:color="auto"/>
                                    <w:right w:val="none" w:sz="0" w:space="0" w:color="auto"/>
                                  </w:divBdr>
                                </w:div>
                              </w:divsChild>
                            </w:div>
                            <w:div w:id="1411930067">
                              <w:marLeft w:val="0"/>
                              <w:marRight w:val="0"/>
                              <w:marTop w:val="0"/>
                              <w:marBottom w:val="0"/>
                              <w:divBdr>
                                <w:top w:val="none" w:sz="0" w:space="0" w:color="auto"/>
                                <w:left w:val="none" w:sz="0" w:space="0" w:color="auto"/>
                                <w:bottom w:val="none" w:sz="0" w:space="0" w:color="auto"/>
                                <w:right w:val="none" w:sz="0" w:space="0" w:color="auto"/>
                              </w:divBdr>
                              <w:divsChild>
                                <w:div w:id="732122879">
                                  <w:marLeft w:val="0"/>
                                  <w:marRight w:val="0"/>
                                  <w:marTop w:val="240"/>
                                  <w:marBottom w:val="240"/>
                                  <w:divBdr>
                                    <w:top w:val="none" w:sz="0" w:space="0" w:color="auto"/>
                                    <w:left w:val="none" w:sz="0" w:space="0" w:color="auto"/>
                                    <w:bottom w:val="none" w:sz="0" w:space="0" w:color="auto"/>
                                    <w:right w:val="none" w:sz="0" w:space="0" w:color="auto"/>
                                  </w:divBdr>
                                </w:div>
                                <w:div w:id="840703829">
                                  <w:marLeft w:val="0"/>
                                  <w:marRight w:val="0"/>
                                  <w:marTop w:val="240"/>
                                  <w:marBottom w:val="240"/>
                                  <w:divBdr>
                                    <w:top w:val="none" w:sz="0" w:space="0" w:color="auto"/>
                                    <w:left w:val="none" w:sz="0" w:space="0" w:color="auto"/>
                                    <w:bottom w:val="none" w:sz="0" w:space="0" w:color="auto"/>
                                    <w:right w:val="none" w:sz="0" w:space="0" w:color="auto"/>
                                  </w:divBdr>
                                </w:div>
                                <w:div w:id="115760422">
                                  <w:marLeft w:val="0"/>
                                  <w:marRight w:val="0"/>
                                  <w:marTop w:val="0"/>
                                  <w:marBottom w:val="0"/>
                                  <w:divBdr>
                                    <w:top w:val="none" w:sz="0" w:space="0" w:color="auto"/>
                                    <w:left w:val="none" w:sz="0" w:space="0" w:color="auto"/>
                                    <w:bottom w:val="none" w:sz="0" w:space="0" w:color="auto"/>
                                    <w:right w:val="none" w:sz="0" w:space="0" w:color="auto"/>
                                  </w:divBdr>
                                </w:div>
                                <w:div w:id="757680028">
                                  <w:marLeft w:val="0"/>
                                  <w:marRight w:val="0"/>
                                  <w:marTop w:val="0"/>
                                  <w:marBottom w:val="0"/>
                                  <w:divBdr>
                                    <w:top w:val="none" w:sz="0" w:space="0" w:color="auto"/>
                                    <w:left w:val="none" w:sz="0" w:space="0" w:color="auto"/>
                                    <w:bottom w:val="none" w:sz="0" w:space="0" w:color="auto"/>
                                    <w:right w:val="none" w:sz="0" w:space="0" w:color="auto"/>
                                  </w:divBdr>
                                </w:div>
                              </w:divsChild>
                            </w:div>
                            <w:div w:id="22364583">
                              <w:marLeft w:val="0"/>
                              <w:marRight w:val="0"/>
                              <w:marTop w:val="0"/>
                              <w:marBottom w:val="0"/>
                              <w:divBdr>
                                <w:top w:val="none" w:sz="0" w:space="0" w:color="auto"/>
                                <w:left w:val="none" w:sz="0" w:space="0" w:color="auto"/>
                                <w:bottom w:val="none" w:sz="0" w:space="0" w:color="auto"/>
                                <w:right w:val="none" w:sz="0" w:space="0" w:color="auto"/>
                              </w:divBdr>
                              <w:divsChild>
                                <w:div w:id="1530214223">
                                  <w:marLeft w:val="0"/>
                                  <w:marRight w:val="0"/>
                                  <w:marTop w:val="240"/>
                                  <w:marBottom w:val="240"/>
                                  <w:divBdr>
                                    <w:top w:val="none" w:sz="0" w:space="0" w:color="auto"/>
                                    <w:left w:val="none" w:sz="0" w:space="0" w:color="auto"/>
                                    <w:bottom w:val="none" w:sz="0" w:space="0" w:color="auto"/>
                                    <w:right w:val="none" w:sz="0" w:space="0" w:color="auto"/>
                                  </w:divBdr>
                                </w:div>
                                <w:div w:id="1950429444">
                                  <w:marLeft w:val="0"/>
                                  <w:marRight w:val="0"/>
                                  <w:marTop w:val="240"/>
                                  <w:marBottom w:val="240"/>
                                  <w:divBdr>
                                    <w:top w:val="none" w:sz="0" w:space="0" w:color="auto"/>
                                    <w:left w:val="none" w:sz="0" w:space="0" w:color="auto"/>
                                    <w:bottom w:val="none" w:sz="0" w:space="0" w:color="auto"/>
                                    <w:right w:val="none" w:sz="0" w:space="0" w:color="auto"/>
                                  </w:divBdr>
                                </w:div>
                              </w:divsChild>
                            </w:div>
                            <w:div w:id="1942489592">
                              <w:marLeft w:val="0"/>
                              <w:marRight w:val="0"/>
                              <w:marTop w:val="0"/>
                              <w:marBottom w:val="0"/>
                              <w:divBdr>
                                <w:top w:val="none" w:sz="0" w:space="0" w:color="auto"/>
                                <w:left w:val="none" w:sz="0" w:space="0" w:color="auto"/>
                                <w:bottom w:val="none" w:sz="0" w:space="0" w:color="auto"/>
                                <w:right w:val="none" w:sz="0" w:space="0" w:color="auto"/>
                              </w:divBdr>
                              <w:divsChild>
                                <w:div w:id="1042093152">
                                  <w:marLeft w:val="0"/>
                                  <w:marRight w:val="0"/>
                                  <w:marTop w:val="240"/>
                                  <w:marBottom w:val="240"/>
                                  <w:divBdr>
                                    <w:top w:val="none" w:sz="0" w:space="0" w:color="auto"/>
                                    <w:left w:val="none" w:sz="0" w:space="0" w:color="auto"/>
                                    <w:bottom w:val="none" w:sz="0" w:space="0" w:color="auto"/>
                                    <w:right w:val="none" w:sz="0" w:space="0" w:color="auto"/>
                                  </w:divBdr>
                                </w:div>
                                <w:div w:id="933391914">
                                  <w:marLeft w:val="0"/>
                                  <w:marRight w:val="0"/>
                                  <w:marTop w:val="240"/>
                                  <w:marBottom w:val="240"/>
                                  <w:divBdr>
                                    <w:top w:val="none" w:sz="0" w:space="0" w:color="auto"/>
                                    <w:left w:val="none" w:sz="0" w:space="0" w:color="auto"/>
                                    <w:bottom w:val="none" w:sz="0" w:space="0" w:color="auto"/>
                                    <w:right w:val="none" w:sz="0" w:space="0" w:color="auto"/>
                                  </w:divBdr>
                                </w:div>
                                <w:div w:id="2004815065">
                                  <w:marLeft w:val="0"/>
                                  <w:marRight w:val="0"/>
                                  <w:marTop w:val="0"/>
                                  <w:marBottom w:val="0"/>
                                  <w:divBdr>
                                    <w:top w:val="none" w:sz="0" w:space="0" w:color="auto"/>
                                    <w:left w:val="none" w:sz="0" w:space="0" w:color="auto"/>
                                    <w:bottom w:val="none" w:sz="0" w:space="0" w:color="auto"/>
                                    <w:right w:val="none" w:sz="0" w:space="0" w:color="auto"/>
                                  </w:divBdr>
                                </w:div>
                                <w:div w:id="1571116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9428894">
                          <w:marLeft w:val="0"/>
                          <w:marRight w:val="0"/>
                          <w:marTop w:val="0"/>
                          <w:marBottom w:val="0"/>
                          <w:divBdr>
                            <w:top w:val="none" w:sz="0" w:space="0" w:color="auto"/>
                            <w:left w:val="none" w:sz="0" w:space="0" w:color="auto"/>
                            <w:bottom w:val="none" w:sz="0" w:space="0" w:color="auto"/>
                            <w:right w:val="none" w:sz="0" w:space="0" w:color="auto"/>
                          </w:divBdr>
                          <w:divsChild>
                            <w:div w:id="522329468">
                              <w:marLeft w:val="0"/>
                              <w:marRight w:val="0"/>
                              <w:marTop w:val="240"/>
                              <w:marBottom w:val="240"/>
                              <w:divBdr>
                                <w:top w:val="none" w:sz="0" w:space="0" w:color="auto"/>
                                <w:left w:val="none" w:sz="0" w:space="0" w:color="auto"/>
                                <w:bottom w:val="none" w:sz="0" w:space="0" w:color="auto"/>
                                <w:right w:val="none" w:sz="0" w:space="0" w:color="auto"/>
                              </w:divBdr>
                            </w:div>
                            <w:div w:id="1135832953">
                              <w:marLeft w:val="0"/>
                              <w:marRight w:val="0"/>
                              <w:marTop w:val="0"/>
                              <w:marBottom w:val="0"/>
                              <w:divBdr>
                                <w:top w:val="none" w:sz="0" w:space="0" w:color="auto"/>
                                <w:left w:val="none" w:sz="0" w:space="0" w:color="auto"/>
                                <w:bottom w:val="none" w:sz="0" w:space="0" w:color="auto"/>
                                <w:right w:val="none" w:sz="0" w:space="0" w:color="auto"/>
                              </w:divBdr>
                              <w:divsChild>
                                <w:div w:id="681780282">
                                  <w:marLeft w:val="0"/>
                                  <w:marRight w:val="0"/>
                                  <w:marTop w:val="240"/>
                                  <w:marBottom w:val="240"/>
                                  <w:divBdr>
                                    <w:top w:val="none" w:sz="0" w:space="0" w:color="auto"/>
                                    <w:left w:val="none" w:sz="0" w:space="0" w:color="auto"/>
                                    <w:bottom w:val="none" w:sz="0" w:space="0" w:color="auto"/>
                                    <w:right w:val="none" w:sz="0" w:space="0" w:color="auto"/>
                                  </w:divBdr>
                                </w:div>
                                <w:div w:id="1248422215">
                                  <w:marLeft w:val="0"/>
                                  <w:marRight w:val="0"/>
                                  <w:marTop w:val="0"/>
                                  <w:marBottom w:val="0"/>
                                  <w:divBdr>
                                    <w:top w:val="none" w:sz="0" w:space="0" w:color="auto"/>
                                    <w:left w:val="none" w:sz="0" w:space="0" w:color="auto"/>
                                    <w:bottom w:val="none" w:sz="0" w:space="0" w:color="auto"/>
                                    <w:right w:val="none" w:sz="0" w:space="0" w:color="auto"/>
                                  </w:divBdr>
                                </w:div>
                                <w:div w:id="2097553917">
                                  <w:marLeft w:val="0"/>
                                  <w:marRight w:val="0"/>
                                  <w:marTop w:val="0"/>
                                  <w:marBottom w:val="0"/>
                                  <w:divBdr>
                                    <w:top w:val="none" w:sz="0" w:space="0" w:color="auto"/>
                                    <w:left w:val="none" w:sz="0" w:space="0" w:color="auto"/>
                                    <w:bottom w:val="none" w:sz="0" w:space="0" w:color="auto"/>
                                    <w:right w:val="none" w:sz="0" w:space="0" w:color="auto"/>
                                  </w:divBdr>
                                </w:div>
                                <w:div w:id="170294713">
                                  <w:marLeft w:val="0"/>
                                  <w:marRight w:val="0"/>
                                  <w:marTop w:val="0"/>
                                  <w:marBottom w:val="0"/>
                                  <w:divBdr>
                                    <w:top w:val="none" w:sz="0" w:space="0" w:color="auto"/>
                                    <w:left w:val="none" w:sz="0" w:space="0" w:color="auto"/>
                                    <w:bottom w:val="none" w:sz="0" w:space="0" w:color="auto"/>
                                    <w:right w:val="none" w:sz="0" w:space="0" w:color="auto"/>
                                  </w:divBdr>
                                </w:div>
                                <w:div w:id="993526562">
                                  <w:marLeft w:val="0"/>
                                  <w:marRight w:val="0"/>
                                  <w:marTop w:val="0"/>
                                  <w:marBottom w:val="0"/>
                                  <w:divBdr>
                                    <w:top w:val="none" w:sz="0" w:space="0" w:color="auto"/>
                                    <w:left w:val="none" w:sz="0" w:space="0" w:color="auto"/>
                                    <w:bottom w:val="none" w:sz="0" w:space="0" w:color="auto"/>
                                    <w:right w:val="none" w:sz="0" w:space="0" w:color="auto"/>
                                  </w:divBdr>
                                  <w:divsChild>
                                    <w:div w:id="1515341927">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45441806">
          <w:marLeft w:val="0"/>
          <w:marRight w:val="0"/>
          <w:marTop w:val="0"/>
          <w:marBottom w:val="11250"/>
          <w:divBdr>
            <w:top w:val="none" w:sz="0" w:space="0" w:color="auto"/>
            <w:left w:val="none" w:sz="0" w:space="0" w:color="auto"/>
            <w:bottom w:val="none" w:sz="0" w:space="0" w:color="auto"/>
            <w:right w:val="none" w:sz="0" w:space="0" w:color="auto"/>
          </w:divBdr>
          <w:divsChild>
            <w:div w:id="447554550">
              <w:marLeft w:val="0"/>
              <w:marRight w:val="0"/>
              <w:marTop w:val="0"/>
              <w:marBottom w:val="0"/>
              <w:divBdr>
                <w:top w:val="none" w:sz="0" w:space="0" w:color="auto"/>
                <w:left w:val="none" w:sz="0" w:space="0" w:color="auto"/>
                <w:bottom w:val="none" w:sz="0" w:space="0" w:color="auto"/>
                <w:right w:val="none" w:sz="0" w:space="0" w:color="auto"/>
              </w:divBdr>
              <w:divsChild>
                <w:div w:id="2104521956">
                  <w:marLeft w:val="0"/>
                  <w:marRight w:val="0"/>
                  <w:marTop w:val="0"/>
                  <w:marBottom w:val="0"/>
                  <w:divBdr>
                    <w:top w:val="none" w:sz="0" w:space="0" w:color="auto"/>
                    <w:left w:val="none" w:sz="0" w:space="0" w:color="auto"/>
                    <w:bottom w:val="none" w:sz="0" w:space="0" w:color="auto"/>
                    <w:right w:val="none" w:sz="0" w:space="0" w:color="auto"/>
                  </w:divBdr>
                  <w:divsChild>
                    <w:div w:id="1857307196">
                      <w:marLeft w:val="0"/>
                      <w:marRight w:val="0"/>
                      <w:marTop w:val="0"/>
                      <w:marBottom w:val="0"/>
                      <w:divBdr>
                        <w:top w:val="none" w:sz="0" w:space="0" w:color="auto"/>
                        <w:left w:val="none" w:sz="0" w:space="0" w:color="auto"/>
                        <w:bottom w:val="none" w:sz="0" w:space="0" w:color="auto"/>
                        <w:right w:val="none" w:sz="0" w:space="0" w:color="auto"/>
                      </w:divBdr>
                      <w:divsChild>
                        <w:div w:id="256259243">
                          <w:marLeft w:val="0"/>
                          <w:marRight w:val="0"/>
                          <w:marTop w:val="0"/>
                          <w:marBottom w:val="0"/>
                          <w:divBdr>
                            <w:top w:val="none" w:sz="0" w:space="0" w:color="auto"/>
                            <w:left w:val="none" w:sz="0" w:space="0" w:color="auto"/>
                            <w:bottom w:val="none" w:sz="0" w:space="0" w:color="auto"/>
                            <w:right w:val="none" w:sz="0" w:space="0" w:color="auto"/>
                          </w:divBdr>
                          <w:divsChild>
                            <w:div w:id="108283425">
                              <w:marLeft w:val="0"/>
                              <w:marRight w:val="0"/>
                              <w:marTop w:val="0"/>
                              <w:marBottom w:val="0"/>
                              <w:divBdr>
                                <w:top w:val="none" w:sz="0" w:space="0" w:color="auto"/>
                                <w:left w:val="none" w:sz="0" w:space="0" w:color="auto"/>
                                <w:bottom w:val="none" w:sz="0" w:space="0" w:color="auto"/>
                                <w:right w:val="none" w:sz="0" w:space="0" w:color="auto"/>
                              </w:divBdr>
                              <w:divsChild>
                                <w:div w:id="526137241">
                                  <w:marLeft w:val="0"/>
                                  <w:marRight w:val="0"/>
                                  <w:marTop w:val="0"/>
                                  <w:marBottom w:val="0"/>
                                  <w:divBdr>
                                    <w:top w:val="none" w:sz="0" w:space="0" w:color="auto"/>
                                    <w:left w:val="none" w:sz="0" w:space="0" w:color="auto"/>
                                    <w:bottom w:val="none" w:sz="0" w:space="0" w:color="auto"/>
                                    <w:right w:val="none" w:sz="0" w:space="0" w:color="auto"/>
                                  </w:divBdr>
                                  <w:divsChild>
                                    <w:div w:id="1790541416">
                                      <w:marLeft w:val="0"/>
                                      <w:marRight w:val="0"/>
                                      <w:marTop w:val="240"/>
                                      <w:marBottom w:val="240"/>
                                      <w:divBdr>
                                        <w:top w:val="none" w:sz="0" w:space="0" w:color="auto"/>
                                        <w:left w:val="none" w:sz="0" w:space="0" w:color="auto"/>
                                        <w:bottom w:val="none" w:sz="0" w:space="0" w:color="auto"/>
                                        <w:right w:val="none" w:sz="0" w:space="0" w:color="auto"/>
                                      </w:divBdr>
                                    </w:div>
                                    <w:div w:id="1929730668">
                                      <w:marLeft w:val="0"/>
                                      <w:marRight w:val="0"/>
                                      <w:marTop w:val="0"/>
                                      <w:marBottom w:val="0"/>
                                      <w:divBdr>
                                        <w:top w:val="none" w:sz="0" w:space="0" w:color="auto"/>
                                        <w:left w:val="none" w:sz="0" w:space="0" w:color="auto"/>
                                        <w:bottom w:val="none" w:sz="0" w:space="0" w:color="auto"/>
                                        <w:right w:val="none" w:sz="0" w:space="0" w:color="auto"/>
                                      </w:divBdr>
                                      <w:divsChild>
                                        <w:div w:id="471990812">
                                          <w:marLeft w:val="0"/>
                                          <w:marRight w:val="0"/>
                                          <w:marTop w:val="0"/>
                                          <w:marBottom w:val="0"/>
                                          <w:divBdr>
                                            <w:top w:val="none" w:sz="0" w:space="0" w:color="auto"/>
                                            <w:left w:val="none" w:sz="0" w:space="0" w:color="auto"/>
                                            <w:bottom w:val="none" w:sz="0" w:space="0" w:color="auto"/>
                                            <w:right w:val="none" w:sz="0" w:space="0" w:color="auto"/>
                                          </w:divBdr>
                                        </w:div>
                                        <w:div w:id="54939396">
                                          <w:marLeft w:val="0"/>
                                          <w:marRight w:val="0"/>
                                          <w:marTop w:val="0"/>
                                          <w:marBottom w:val="0"/>
                                          <w:divBdr>
                                            <w:top w:val="none" w:sz="0" w:space="0" w:color="auto"/>
                                            <w:left w:val="none" w:sz="0" w:space="0" w:color="auto"/>
                                            <w:bottom w:val="none" w:sz="0" w:space="0" w:color="auto"/>
                                            <w:right w:val="none" w:sz="0" w:space="0" w:color="auto"/>
                                          </w:divBdr>
                                        </w:div>
                                      </w:divsChild>
                                    </w:div>
                                    <w:div w:id="585726060">
                                      <w:marLeft w:val="0"/>
                                      <w:marRight w:val="0"/>
                                      <w:marTop w:val="0"/>
                                      <w:marBottom w:val="0"/>
                                      <w:divBdr>
                                        <w:top w:val="none" w:sz="0" w:space="0" w:color="auto"/>
                                        <w:left w:val="none" w:sz="0" w:space="0" w:color="auto"/>
                                        <w:bottom w:val="none" w:sz="0" w:space="0" w:color="auto"/>
                                        <w:right w:val="none" w:sz="0" w:space="0" w:color="auto"/>
                                      </w:divBdr>
                                      <w:divsChild>
                                        <w:div w:id="37123758">
                                          <w:marLeft w:val="0"/>
                                          <w:marRight w:val="0"/>
                                          <w:marTop w:val="0"/>
                                          <w:marBottom w:val="0"/>
                                          <w:divBdr>
                                            <w:top w:val="none" w:sz="0" w:space="0" w:color="auto"/>
                                            <w:left w:val="none" w:sz="0" w:space="0" w:color="auto"/>
                                            <w:bottom w:val="none" w:sz="0" w:space="0" w:color="auto"/>
                                            <w:right w:val="none" w:sz="0" w:space="0" w:color="auto"/>
                                          </w:divBdr>
                                        </w:div>
                                        <w:div w:id="738214049">
                                          <w:marLeft w:val="0"/>
                                          <w:marRight w:val="0"/>
                                          <w:marTop w:val="0"/>
                                          <w:marBottom w:val="0"/>
                                          <w:divBdr>
                                            <w:top w:val="none" w:sz="0" w:space="0" w:color="auto"/>
                                            <w:left w:val="none" w:sz="0" w:space="0" w:color="auto"/>
                                            <w:bottom w:val="none" w:sz="0" w:space="0" w:color="auto"/>
                                            <w:right w:val="none" w:sz="0" w:space="0" w:color="auto"/>
                                          </w:divBdr>
                                        </w:div>
                                        <w:div w:id="1989047334">
                                          <w:marLeft w:val="0"/>
                                          <w:marRight w:val="0"/>
                                          <w:marTop w:val="0"/>
                                          <w:marBottom w:val="0"/>
                                          <w:divBdr>
                                            <w:top w:val="none" w:sz="0" w:space="0" w:color="auto"/>
                                            <w:left w:val="none" w:sz="0" w:space="0" w:color="auto"/>
                                            <w:bottom w:val="none" w:sz="0" w:space="0" w:color="auto"/>
                                            <w:right w:val="none" w:sz="0" w:space="0" w:color="auto"/>
                                          </w:divBdr>
                                        </w:div>
                                        <w:div w:id="2080202889">
                                          <w:marLeft w:val="0"/>
                                          <w:marRight w:val="0"/>
                                          <w:marTop w:val="0"/>
                                          <w:marBottom w:val="0"/>
                                          <w:divBdr>
                                            <w:top w:val="none" w:sz="0" w:space="0" w:color="auto"/>
                                            <w:left w:val="none" w:sz="0" w:space="0" w:color="auto"/>
                                            <w:bottom w:val="none" w:sz="0" w:space="0" w:color="auto"/>
                                            <w:right w:val="none" w:sz="0" w:space="0" w:color="auto"/>
                                          </w:divBdr>
                                        </w:div>
                                        <w:div w:id="2047442179">
                                          <w:marLeft w:val="0"/>
                                          <w:marRight w:val="0"/>
                                          <w:marTop w:val="0"/>
                                          <w:marBottom w:val="0"/>
                                          <w:divBdr>
                                            <w:top w:val="none" w:sz="0" w:space="0" w:color="auto"/>
                                            <w:left w:val="none" w:sz="0" w:space="0" w:color="auto"/>
                                            <w:bottom w:val="none" w:sz="0" w:space="0" w:color="auto"/>
                                            <w:right w:val="none" w:sz="0" w:space="0" w:color="auto"/>
                                          </w:divBdr>
                                        </w:div>
                                        <w:div w:id="2105417974">
                                          <w:marLeft w:val="0"/>
                                          <w:marRight w:val="0"/>
                                          <w:marTop w:val="0"/>
                                          <w:marBottom w:val="0"/>
                                          <w:divBdr>
                                            <w:top w:val="none" w:sz="0" w:space="0" w:color="auto"/>
                                            <w:left w:val="none" w:sz="0" w:space="0" w:color="auto"/>
                                            <w:bottom w:val="none" w:sz="0" w:space="0" w:color="auto"/>
                                            <w:right w:val="none" w:sz="0" w:space="0" w:color="auto"/>
                                          </w:divBdr>
                                        </w:div>
                                        <w:div w:id="77749260">
                                          <w:marLeft w:val="0"/>
                                          <w:marRight w:val="0"/>
                                          <w:marTop w:val="0"/>
                                          <w:marBottom w:val="0"/>
                                          <w:divBdr>
                                            <w:top w:val="none" w:sz="0" w:space="0" w:color="auto"/>
                                            <w:left w:val="none" w:sz="0" w:space="0" w:color="auto"/>
                                            <w:bottom w:val="none" w:sz="0" w:space="0" w:color="auto"/>
                                            <w:right w:val="none" w:sz="0" w:space="0" w:color="auto"/>
                                          </w:divBdr>
                                        </w:div>
                                        <w:div w:id="1722826219">
                                          <w:marLeft w:val="0"/>
                                          <w:marRight w:val="0"/>
                                          <w:marTop w:val="0"/>
                                          <w:marBottom w:val="0"/>
                                          <w:divBdr>
                                            <w:top w:val="none" w:sz="0" w:space="0" w:color="auto"/>
                                            <w:left w:val="none" w:sz="0" w:space="0" w:color="auto"/>
                                            <w:bottom w:val="none" w:sz="0" w:space="0" w:color="auto"/>
                                            <w:right w:val="none" w:sz="0" w:space="0" w:color="auto"/>
                                          </w:divBdr>
                                        </w:div>
                                        <w:div w:id="48458100">
                                          <w:marLeft w:val="0"/>
                                          <w:marRight w:val="0"/>
                                          <w:marTop w:val="0"/>
                                          <w:marBottom w:val="0"/>
                                          <w:divBdr>
                                            <w:top w:val="none" w:sz="0" w:space="0" w:color="auto"/>
                                            <w:left w:val="none" w:sz="0" w:space="0" w:color="auto"/>
                                            <w:bottom w:val="none" w:sz="0" w:space="0" w:color="auto"/>
                                            <w:right w:val="none" w:sz="0" w:space="0" w:color="auto"/>
                                          </w:divBdr>
                                        </w:div>
                                      </w:divsChild>
                                    </w:div>
                                    <w:div w:id="1814367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4883156">
                              <w:marLeft w:val="0"/>
                              <w:marRight w:val="0"/>
                              <w:marTop w:val="0"/>
                              <w:marBottom w:val="0"/>
                              <w:divBdr>
                                <w:top w:val="none" w:sz="0" w:space="0" w:color="auto"/>
                                <w:left w:val="none" w:sz="0" w:space="0" w:color="auto"/>
                                <w:bottom w:val="none" w:sz="0" w:space="0" w:color="auto"/>
                                <w:right w:val="none" w:sz="0" w:space="0" w:color="auto"/>
                              </w:divBdr>
                              <w:divsChild>
                                <w:div w:id="227150219">
                                  <w:marLeft w:val="0"/>
                                  <w:marRight w:val="0"/>
                                  <w:marTop w:val="240"/>
                                  <w:marBottom w:val="240"/>
                                  <w:divBdr>
                                    <w:top w:val="none" w:sz="0" w:space="0" w:color="auto"/>
                                    <w:left w:val="none" w:sz="0" w:space="0" w:color="auto"/>
                                    <w:bottom w:val="none" w:sz="0" w:space="0" w:color="auto"/>
                                    <w:right w:val="none" w:sz="0" w:space="0" w:color="auto"/>
                                  </w:divBdr>
                                </w:div>
                                <w:div w:id="1479375789">
                                  <w:marLeft w:val="0"/>
                                  <w:marRight w:val="0"/>
                                  <w:marTop w:val="0"/>
                                  <w:marBottom w:val="0"/>
                                  <w:divBdr>
                                    <w:top w:val="none" w:sz="0" w:space="0" w:color="auto"/>
                                    <w:left w:val="none" w:sz="0" w:space="0" w:color="auto"/>
                                    <w:bottom w:val="none" w:sz="0" w:space="0" w:color="auto"/>
                                    <w:right w:val="none" w:sz="0" w:space="0" w:color="auto"/>
                                  </w:divBdr>
                                  <w:divsChild>
                                    <w:div w:id="860969305">
                                      <w:marLeft w:val="0"/>
                                      <w:marRight w:val="0"/>
                                      <w:marTop w:val="240"/>
                                      <w:marBottom w:val="240"/>
                                      <w:divBdr>
                                        <w:top w:val="none" w:sz="0" w:space="0" w:color="auto"/>
                                        <w:left w:val="none" w:sz="0" w:space="0" w:color="auto"/>
                                        <w:bottom w:val="none" w:sz="0" w:space="0" w:color="auto"/>
                                        <w:right w:val="none" w:sz="0" w:space="0" w:color="auto"/>
                                      </w:divBdr>
                                    </w:div>
                                    <w:div w:id="1282037273">
                                      <w:marLeft w:val="0"/>
                                      <w:marRight w:val="0"/>
                                      <w:marTop w:val="240"/>
                                      <w:marBottom w:val="240"/>
                                      <w:divBdr>
                                        <w:top w:val="none" w:sz="0" w:space="0" w:color="auto"/>
                                        <w:left w:val="none" w:sz="0" w:space="0" w:color="auto"/>
                                        <w:bottom w:val="none" w:sz="0" w:space="0" w:color="auto"/>
                                        <w:right w:val="none" w:sz="0" w:space="0" w:color="auto"/>
                                      </w:divBdr>
                                    </w:div>
                                    <w:div w:id="2046099880">
                                      <w:marLeft w:val="0"/>
                                      <w:marRight w:val="0"/>
                                      <w:marTop w:val="0"/>
                                      <w:marBottom w:val="0"/>
                                      <w:divBdr>
                                        <w:top w:val="none" w:sz="0" w:space="0" w:color="auto"/>
                                        <w:left w:val="none" w:sz="0" w:space="0" w:color="auto"/>
                                        <w:bottom w:val="none" w:sz="0" w:space="0" w:color="auto"/>
                                        <w:right w:val="none" w:sz="0" w:space="0" w:color="auto"/>
                                      </w:divBdr>
                                      <w:divsChild>
                                        <w:div w:id="696002452">
                                          <w:marLeft w:val="0"/>
                                          <w:marRight w:val="0"/>
                                          <w:marTop w:val="240"/>
                                          <w:marBottom w:val="240"/>
                                          <w:divBdr>
                                            <w:top w:val="none" w:sz="0" w:space="0" w:color="auto"/>
                                            <w:left w:val="none" w:sz="0" w:space="0" w:color="auto"/>
                                            <w:bottom w:val="none" w:sz="0" w:space="0" w:color="auto"/>
                                            <w:right w:val="none" w:sz="0" w:space="0" w:color="auto"/>
                                          </w:divBdr>
                                        </w:div>
                                      </w:divsChild>
                                    </w:div>
                                    <w:div w:id="885872578">
                                      <w:marLeft w:val="0"/>
                                      <w:marRight w:val="0"/>
                                      <w:marTop w:val="0"/>
                                      <w:marBottom w:val="0"/>
                                      <w:divBdr>
                                        <w:top w:val="none" w:sz="0" w:space="0" w:color="auto"/>
                                        <w:left w:val="none" w:sz="0" w:space="0" w:color="auto"/>
                                        <w:bottom w:val="none" w:sz="0" w:space="0" w:color="auto"/>
                                        <w:right w:val="none" w:sz="0" w:space="0" w:color="auto"/>
                                      </w:divBdr>
                                      <w:divsChild>
                                        <w:div w:id="436601042">
                                          <w:marLeft w:val="0"/>
                                          <w:marRight w:val="0"/>
                                          <w:marTop w:val="0"/>
                                          <w:marBottom w:val="0"/>
                                          <w:divBdr>
                                            <w:top w:val="none" w:sz="0" w:space="0" w:color="auto"/>
                                            <w:left w:val="none" w:sz="0" w:space="0" w:color="auto"/>
                                            <w:bottom w:val="none" w:sz="0" w:space="0" w:color="auto"/>
                                            <w:right w:val="none" w:sz="0" w:space="0" w:color="auto"/>
                                          </w:divBdr>
                                        </w:div>
                                        <w:div w:id="245648354">
                                          <w:marLeft w:val="0"/>
                                          <w:marRight w:val="0"/>
                                          <w:marTop w:val="0"/>
                                          <w:marBottom w:val="0"/>
                                          <w:divBdr>
                                            <w:top w:val="none" w:sz="0" w:space="0" w:color="auto"/>
                                            <w:left w:val="none" w:sz="0" w:space="0" w:color="auto"/>
                                            <w:bottom w:val="none" w:sz="0" w:space="0" w:color="auto"/>
                                            <w:right w:val="none" w:sz="0" w:space="0" w:color="auto"/>
                                          </w:divBdr>
                                          <w:divsChild>
                                            <w:div w:id="192036562">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078552842">
                                      <w:marLeft w:val="0"/>
                                      <w:marRight w:val="0"/>
                                      <w:marTop w:val="0"/>
                                      <w:marBottom w:val="0"/>
                                      <w:divBdr>
                                        <w:top w:val="none" w:sz="0" w:space="0" w:color="auto"/>
                                        <w:left w:val="none" w:sz="0" w:space="0" w:color="auto"/>
                                        <w:bottom w:val="none" w:sz="0" w:space="0" w:color="auto"/>
                                        <w:right w:val="none" w:sz="0" w:space="0" w:color="auto"/>
                                      </w:divBdr>
                                      <w:divsChild>
                                        <w:div w:id="1179195462">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 w:id="1106972245">
                          <w:marLeft w:val="0"/>
                          <w:marRight w:val="0"/>
                          <w:marTop w:val="0"/>
                          <w:marBottom w:val="0"/>
                          <w:divBdr>
                            <w:top w:val="none" w:sz="0" w:space="0" w:color="auto"/>
                            <w:left w:val="none" w:sz="0" w:space="0" w:color="auto"/>
                            <w:bottom w:val="none" w:sz="0" w:space="0" w:color="auto"/>
                            <w:right w:val="none" w:sz="0" w:space="0" w:color="auto"/>
                          </w:divBdr>
                          <w:divsChild>
                            <w:div w:id="401371714">
                              <w:marLeft w:val="0"/>
                              <w:marRight w:val="0"/>
                              <w:marTop w:val="240"/>
                              <w:marBottom w:val="240"/>
                              <w:divBdr>
                                <w:top w:val="none" w:sz="0" w:space="0" w:color="auto"/>
                                <w:left w:val="none" w:sz="0" w:space="0" w:color="auto"/>
                                <w:bottom w:val="none" w:sz="0" w:space="0" w:color="auto"/>
                                <w:right w:val="none" w:sz="0" w:space="0" w:color="auto"/>
                              </w:divBdr>
                            </w:div>
                            <w:div w:id="1464888290">
                              <w:marLeft w:val="0"/>
                              <w:marRight w:val="0"/>
                              <w:marTop w:val="0"/>
                              <w:marBottom w:val="0"/>
                              <w:divBdr>
                                <w:top w:val="none" w:sz="0" w:space="0" w:color="auto"/>
                                <w:left w:val="none" w:sz="0" w:space="0" w:color="auto"/>
                                <w:bottom w:val="none" w:sz="0" w:space="0" w:color="auto"/>
                                <w:right w:val="none" w:sz="0" w:space="0" w:color="auto"/>
                              </w:divBdr>
                              <w:divsChild>
                                <w:div w:id="1803307296">
                                  <w:marLeft w:val="0"/>
                                  <w:marRight w:val="0"/>
                                  <w:marTop w:val="240"/>
                                  <w:marBottom w:val="240"/>
                                  <w:divBdr>
                                    <w:top w:val="none" w:sz="0" w:space="0" w:color="auto"/>
                                    <w:left w:val="none" w:sz="0" w:space="0" w:color="auto"/>
                                    <w:bottom w:val="none" w:sz="0" w:space="0" w:color="auto"/>
                                    <w:right w:val="none" w:sz="0" w:space="0" w:color="auto"/>
                                  </w:divBdr>
                                </w:div>
                                <w:div w:id="2113234536">
                                  <w:marLeft w:val="0"/>
                                  <w:marRight w:val="0"/>
                                  <w:marTop w:val="0"/>
                                  <w:marBottom w:val="0"/>
                                  <w:divBdr>
                                    <w:top w:val="none" w:sz="0" w:space="0" w:color="auto"/>
                                    <w:left w:val="none" w:sz="0" w:space="0" w:color="auto"/>
                                    <w:bottom w:val="none" w:sz="0" w:space="0" w:color="auto"/>
                                    <w:right w:val="none" w:sz="0" w:space="0" w:color="auto"/>
                                  </w:divBdr>
                                </w:div>
                                <w:div w:id="1378697476">
                                  <w:marLeft w:val="0"/>
                                  <w:marRight w:val="0"/>
                                  <w:marTop w:val="0"/>
                                  <w:marBottom w:val="0"/>
                                  <w:divBdr>
                                    <w:top w:val="none" w:sz="0" w:space="0" w:color="auto"/>
                                    <w:left w:val="none" w:sz="0" w:space="0" w:color="auto"/>
                                    <w:bottom w:val="none" w:sz="0" w:space="0" w:color="auto"/>
                                    <w:right w:val="none" w:sz="0" w:space="0" w:color="auto"/>
                                  </w:divBdr>
                                </w:div>
                              </w:divsChild>
                            </w:div>
                            <w:div w:id="187571459">
                              <w:marLeft w:val="0"/>
                              <w:marRight w:val="0"/>
                              <w:marTop w:val="0"/>
                              <w:marBottom w:val="0"/>
                              <w:divBdr>
                                <w:top w:val="none" w:sz="0" w:space="0" w:color="auto"/>
                                <w:left w:val="none" w:sz="0" w:space="0" w:color="auto"/>
                                <w:bottom w:val="none" w:sz="0" w:space="0" w:color="auto"/>
                                <w:right w:val="none" w:sz="0" w:space="0" w:color="auto"/>
                              </w:divBdr>
                              <w:divsChild>
                                <w:div w:id="1642155897">
                                  <w:marLeft w:val="0"/>
                                  <w:marRight w:val="0"/>
                                  <w:marTop w:val="240"/>
                                  <w:marBottom w:val="240"/>
                                  <w:divBdr>
                                    <w:top w:val="none" w:sz="0" w:space="0" w:color="auto"/>
                                    <w:left w:val="none" w:sz="0" w:space="0" w:color="auto"/>
                                    <w:bottom w:val="none" w:sz="0" w:space="0" w:color="auto"/>
                                    <w:right w:val="none" w:sz="0" w:space="0" w:color="auto"/>
                                  </w:divBdr>
                                </w:div>
                                <w:div w:id="1351838371">
                                  <w:marLeft w:val="0"/>
                                  <w:marRight w:val="0"/>
                                  <w:marTop w:val="0"/>
                                  <w:marBottom w:val="0"/>
                                  <w:divBdr>
                                    <w:top w:val="none" w:sz="0" w:space="0" w:color="auto"/>
                                    <w:left w:val="none" w:sz="0" w:space="0" w:color="auto"/>
                                    <w:bottom w:val="none" w:sz="0" w:space="0" w:color="auto"/>
                                    <w:right w:val="none" w:sz="0" w:space="0" w:color="auto"/>
                                  </w:divBdr>
                                  <w:divsChild>
                                    <w:div w:id="66078844">
                                      <w:marLeft w:val="0"/>
                                      <w:marRight w:val="0"/>
                                      <w:marTop w:val="240"/>
                                      <w:marBottom w:val="240"/>
                                      <w:divBdr>
                                        <w:top w:val="none" w:sz="0" w:space="0" w:color="auto"/>
                                        <w:left w:val="none" w:sz="0" w:space="0" w:color="auto"/>
                                        <w:bottom w:val="none" w:sz="0" w:space="0" w:color="auto"/>
                                        <w:right w:val="none" w:sz="0" w:space="0" w:color="auto"/>
                                      </w:divBdr>
                                    </w:div>
                                  </w:divsChild>
                                </w:div>
                                <w:div w:id="640115327">
                                  <w:marLeft w:val="0"/>
                                  <w:marRight w:val="0"/>
                                  <w:marTop w:val="0"/>
                                  <w:marBottom w:val="0"/>
                                  <w:divBdr>
                                    <w:top w:val="none" w:sz="0" w:space="0" w:color="auto"/>
                                    <w:left w:val="none" w:sz="0" w:space="0" w:color="auto"/>
                                    <w:bottom w:val="none" w:sz="0" w:space="0" w:color="auto"/>
                                    <w:right w:val="none" w:sz="0" w:space="0" w:color="auto"/>
                                  </w:divBdr>
                                </w:div>
                                <w:div w:id="1258253502">
                                  <w:marLeft w:val="0"/>
                                  <w:marRight w:val="0"/>
                                  <w:marTop w:val="0"/>
                                  <w:marBottom w:val="0"/>
                                  <w:divBdr>
                                    <w:top w:val="none" w:sz="0" w:space="0" w:color="auto"/>
                                    <w:left w:val="none" w:sz="0" w:space="0" w:color="auto"/>
                                    <w:bottom w:val="none" w:sz="0" w:space="0" w:color="auto"/>
                                    <w:right w:val="none" w:sz="0" w:space="0" w:color="auto"/>
                                  </w:divBdr>
                                </w:div>
                                <w:div w:id="1682849447">
                                  <w:marLeft w:val="0"/>
                                  <w:marRight w:val="0"/>
                                  <w:marTop w:val="0"/>
                                  <w:marBottom w:val="0"/>
                                  <w:divBdr>
                                    <w:top w:val="none" w:sz="0" w:space="0" w:color="auto"/>
                                    <w:left w:val="none" w:sz="0" w:space="0" w:color="auto"/>
                                    <w:bottom w:val="none" w:sz="0" w:space="0" w:color="auto"/>
                                    <w:right w:val="none" w:sz="0" w:space="0" w:color="auto"/>
                                  </w:divBdr>
                                </w:div>
                                <w:div w:id="603340634">
                                  <w:marLeft w:val="0"/>
                                  <w:marRight w:val="0"/>
                                  <w:marTop w:val="0"/>
                                  <w:marBottom w:val="0"/>
                                  <w:divBdr>
                                    <w:top w:val="none" w:sz="0" w:space="0" w:color="auto"/>
                                    <w:left w:val="none" w:sz="0" w:space="0" w:color="auto"/>
                                    <w:bottom w:val="none" w:sz="0" w:space="0" w:color="auto"/>
                                    <w:right w:val="none" w:sz="0" w:space="0" w:color="auto"/>
                                  </w:divBdr>
                                </w:div>
                              </w:divsChild>
                            </w:div>
                            <w:div w:id="89471170">
                              <w:marLeft w:val="0"/>
                              <w:marRight w:val="0"/>
                              <w:marTop w:val="0"/>
                              <w:marBottom w:val="0"/>
                              <w:divBdr>
                                <w:top w:val="none" w:sz="0" w:space="0" w:color="auto"/>
                                <w:left w:val="none" w:sz="0" w:space="0" w:color="auto"/>
                                <w:bottom w:val="none" w:sz="0" w:space="0" w:color="auto"/>
                                <w:right w:val="none" w:sz="0" w:space="0" w:color="auto"/>
                              </w:divBdr>
                              <w:divsChild>
                                <w:div w:id="301082703">
                                  <w:marLeft w:val="0"/>
                                  <w:marRight w:val="0"/>
                                  <w:marTop w:val="240"/>
                                  <w:marBottom w:val="240"/>
                                  <w:divBdr>
                                    <w:top w:val="none" w:sz="0" w:space="0" w:color="auto"/>
                                    <w:left w:val="none" w:sz="0" w:space="0" w:color="auto"/>
                                    <w:bottom w:val="none" w:sz="0" w:space="0" w:color="auto"/>
                                    <w:right w:val="none" w:sz="0" w:space="0" w:color="auto"/>
                                  </w:divBdr>
                                </w:div>
                                <w:div w:id="1744256312">
                                  <w:marLeft w:val="0"/>
                                  <w:marRight w:val="0"/>
                                  <w:marTop w:val="0"/>
                                  <w:marBottom w:val="0"/>
                                  <w:divBdr>
                                    <w:top w:val="none" w:sz="0" w:space="0" w:color="auto"/>
                                    <w:left w:val="none" w:sz="0" w:space="0" w:color="auto"/>
                                    <w:bottom w:val="none" w:sz="0" w:space="0" w:color="auto"/>
                                    <w:right w:val="none" w:sz="0" w:space="0" w:color="auto"/>
                                  </w:divBdr>
                                </w:div>
                                <w:div w:id="761533962">
                                  <w:marLeft w:val="0"/>
                                  <w:marRight w:val="0"/>
                                  <w:marTop w:val="0"/>
                                  <w:marBottom w:val="0"/>
                                  <w:divBdr>
                                    <w:top w:val="none" w:sz="0" w:space="0" w:color="auto"/>
                                    <w:left w:val="none" w:sz="0" w:space="0" w:color="auto"/>
                                    <w:bottom w:val="none" w:sz="0" w:space="0" w:color="auto"/>
                                    <w:right w:val="none" w:sz="0" w:space="0" w:color="auto"/>
                                  </w:divBdr>
                                </w:div>
                              </w:divsChild>
                            </w:div>
                            <w:div w:id="411245842">
                              <w:marLeft w:val="0"/>
                              <w:marRight w:val="0"/>
                              <w:marTop w:val="0"/>
                              <w:marBottom w:val="0"/>
                              <w:divBdr>
                                <w:top w:val="none" w:sz="0" w:space="0" w:color="auto"/>
                                <w:left w:val="none" w:sz="0" w:space="0" w:color="auto"/>
                                <w:bottom w:val="none" w:sz="0" w:space="0" w:color="auto"/>
                                <w:right w:val="none" w:sz="0" w:space="0" w:color="auto"/>
                              </w:divBdr>
                              <w:divsChild>
                                <w:div w:id="322197271">
                                  <w:marLeft w:val="0"/>
                                  <w:marRight w:val="0"/>
                                  <w:marTop w:val="240"/>
                                  <w:marBottom w:val="240"/>
                                  <w:divBdr>
                                    <w:top w:val="none" w:sz="0" w:space="0" w:color="auto"/>
                                    <w:left w:val="none" w:sz="0" w:space="0" w:color="auto"/>
                                    <w:bottom w:val="none" w:sz="0" w:space="0" w:color="auto"/>
                                    <w:right w:val="none" w:sz="0" w:space="0" w:color="auto"/>
                                  </w:divBdr>
                                </w:div>
                                <w:div w:id="723991692">
                                  <w:marLeft w:val="0"/>
                                  <w:marRight w:val="0"/>
                                  <w:marTop w:val="0"/>
                                  <w:marBottom w:val="0"/>
                                  <w:divBdr>
                                    <w:top w:val="none" w:sz="0" w:space="0" w:color="auto"/>
                                    <w:left w:val="none" w:sz="0" w:space="0" w:color="auto"/>
                                    <w:bottom w:val="none" w:sz="0" w:space="0" w:color="auto"/>
                                    <w:right w:val="none" w:sz="0" w:space="0" w:color="auto"/>
                                  </w:divBdr>
                                </w:div>
                                <w:div w:id="1455245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2858655">
                      <w:marLeft w:val="0"/>
                      <w:marRight w:val="0"/>
                      <w:marTop w:val="0"/>
                      <w:marBottom w:val="0"/>
                      <w:divBdr>
                        <w:top w:val="none" w:sz="0" w:space="0" w:color="auto"/>
                        <w:left w:val="none" w:sz="0" w:space="0" w:color="auto"/>
                        <w:bottom w:val="none" w:sz="0" w:space="0" w:color="auto"/>
                        <w:right w:val="none" w:sz="0" w:space="0" w:color="auto"/>
                      </w:divBdr>
                      <w:divsChild>
                        <w:div w:id="142889516">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667828189">
      <w:bodyDiv w:val="1"/>
      <w:marLeft w:val="0"/>
      <w:marRight w:val="0"/>
      <w:marTop w:val="0"/>
      <w:marBottom w:val="0"/>
      <w:divBdr>
        <w:top w:val="none" w:sz="0" w:space="0" w:color="auto"/>
        <w:left w:val="none" w:sz="0" w:space="0" w:color="auto"/>
        <w:bottom w:val="none" w:sz="0" w:space="0" w:color="auto"/>
        <w:right w:val="none" w:sz="0" w:space="0" w:color="auto"/>
      </w:divBdr>
      <w:divsChild>
        <w:div w:id="846210588">
          <w:marLeft w:val="0"/>
          <w:marRight w:val="0"/>
          <w:marTop w:val="0"/>
          <w:marBottom w:val="0"/>
          <w:divBdr>
            <w:top w:val="none" w:sz="0" w:space="0" w:color="auto"/>
            <w:left w:val="none" w:sz="0" w:space="0" w:color="auto"/>
            <w:bottom w:val="none" w:sz="0" w:space="0" w:color="auto"/>
            <w:right w:val="none" w:sz="0" w:space="0" w:color="auto"/>
          </w:divBdr>
          <w:divsChild>
            <w:div w:id="282808293">
              <w:marLeft w:val="0"/>
              <w:marRight w:val="0"/>
              <w:marTop w:val="0"/>
              <w:marBottom w:val="0"/>
              <w:divBdr>
                <w:top w:val="none" w:sz="0" w:space="0" w:color="auto"/>
                <w:left w:val="none" w:sz="0" w:space="0" w:color="auto"/>
                <w:bottom w:val="none" w:sz="0" w:space="0" w:color="auto"/>
                <w:right w:val="none" w:sz="0" w:space="0" w:color="auto"/>
              </w:divBdr>
              <w:divsChild>
                <w:div w:id="1836725262">
                  <w:marLeft w:val="0"/>
                  <w:marRight w:val="0"/>
                  <w:marTop w:val="0"/>
                  <w:marBottom w:val="0"/>
                  <w:divBdr>
                    <w:top w:val="none" w:sz="0" w:space="0" w:color="auto"/>
                    <w:left w:val="none" w:sz="0" w:space="0" w:color="auto"/>
                    <w:bottom w:val="none" w:sz="0" w:space="0" w:color="auto"/>
                    <w:right w:val="none" w:sz="0" w:space="0" w:color="auto"/>
                  </w:divBdr>
                  <w:divsChild>
                    <w:div w:id="730614703">
                      <w:marLeft w:val="0"/>
                      <w:marRight w:val="0"/>
                      <w:marTop w:val="0"/>
                      <w:marBottom w:val="0"/>
                      <w:divBdr>
                        <w:top w:val="none" w:sz="0" w:space="0" w:color="auto"/>
                        <w:left w:val="none" w:sz="0" w:space="0" w:color="auto"/>
                        <w:bottom w:val="none" w:sz="0" w:space="0" w:color="auto"/>
                        <w:right w:val="none" w:sz="0" w:space="0" w:color="auto"/>
                      </w:divBdr>
                      <w:divsChild>
                        <w:div w:id="1523669391">
                          <w:marLeft w:val="0"/>
                          <w:marRight w:val="0"/>
                          <w:marTop w:val="0"/>
                          <w:marBottom w:val="0"/>
                          <w:divBdr>
                            <w:top w:val="none" w:sz="0" w:space="0" w:color="auto"/>
                            <w:left w:val="none" w:sz="0" w:space="0" w:color="auto"/>
                            <w:bottom w:val="none" w:sz="0" w:space="0" w:color="auto"/>
                            <w:right w:val="none" w:sz="0" w:space="0" w:color="auto"/>
                          </w:divBdr>
                          <w:divsChild>
                            <w:div w:id="2002615053">
                              <w:marLeft w:val="0"/>
                              <w:marRight w:val="0"/>
                              <w:marTop w:val="240"/>
                              <w:marBottom w:val="240"/>
                              <w:divBdr>
                                <w:top w:val="none" w:sz="0" w:space="0" w:color="auto"/>
                                <w:left w:val="none" w:sz="0" w:space="0" w:color="auto"/>
                                <w:bottom w:val="none" w:sz="0" w:space="0" w:color="auto"/>
                                <w:right w:val="none" w:sz="0" w:space="0" w:color="auto"/>
                              </w:divBdr>
                            </w:div>
                          </w:divsChild>
                        </w:div>
                        <w:div w:id="818961697">
                          <w:marLeft w:val="0"/>
                          <w:marRight w:val="0"/>
                          <w:marTop w:val="0"/>
                          <w:marBottom w:val="0"/>
                          <w:divBdr>
                            <w:top w:val="none" w:sz="0" w:space="0" w:color="auto"/>
                            <w:left w:val="none" w:sz="0" w:space="0" w:color="auto"/>
                            <w:bottom w:val="none" w:sz="0" w:space="0" w:color="auto"/>
                            <w:right w:val="none" w:sz="0" w:space="0" w:color="auto"/>
                          </w:divBdr>
                          <w:divsChild>
                            <w:div w:id="1800613318">
                              <w:marLeft w:val="0"/>
                              <w:marRight w:val="0"/>
                              <w:marTop w:val="240"/>
                              <w:marBottom w:val="240"/>
                              <w:divBdr>
                                <w:top w:val="none" w:sz="0" w:space="0" w:color="auto"/>
                                <w:left w:val="none" w:sz="0" w:space="0" w:color="auto"/>
                                <w:bottom w:val="none" w:sz="0" w:space="0" w:color="auto"/>
                                <w:right w:val="none" w:sz="0" w:space="0" w:color="auto"/>
                              </w:divBdr>
                            </w:div>
                            <w:div w:id="747462606">
                              <w:marLeft w:val="0"/>
                              <w:marRight w:val="0"/>
                              <w:marTop w:val="0"/>
                              <w:marBottom w:val="0"/>
                              <w:divBdr>
                                <w:top w:val="none" w:sz="0" w:space="0" w:color="auto"/>
                                <w:left w:val="none" w:sz="0" w:space="0" w:color="auto"/>
                                <w:bottom w:val="none" w:sz="0" w:space="0" w:color="auto"/>
                                <w:right w:val="none" w:sz="0" w:space="0" w:color="auto"/>
                              </w:divBdr>
                            </w:div>
                            <w:div w:id="820922101">
                              <w:marLeft w:val="0"/>
                              <w:marRight w:val="0"/>
                              <w:marTop w:val="0"/>
                              <w:marBottom w:val="0"/>
                              <w:divBdr>
                                <w:top w:val="none" w:sz="0" w:space="0" w:color="auto"/>
                                <w:left w:val="none" w:sz="0" w:space="0" w:color="auto"/>
                                <w:bottom w:val="none" w:sz="0" w:space="0" w:color="auto"/>
                                <w:right w:val="none" w:sz="0" w:space="0" w:color="auto"/>
                              </w:divBdr>
                              <w:divsChild>
                                <w:div w:id="161045198">
                                  <w:marLeft w:val="0"/>
                                  <w:marRight w:val="0"/>
                                  <w:marTop w:val="240"/>
                                  <w:marBottom w:val="240"/>
                                  <w:divBdr>
                                    <w:top w:val="none" w:sz="0" w:space="0" w:color="auto"/>
                                    <w:left w:val="none" w:sz="0" w:space="0" w:color="auto"/>
                                    <w:bottom w:val="none" w:sz="0" w:space="0" w:color="auto"/>
                                    <w:right w:val="none" w:sz="0" w:space="0" w:color="auto"/>
                                  </w:divBdr>
                                </w:div>
                              </w:divsChild>
                            </w:div>
                            <w:div w:id="222526747">
                              <w:marLeft w:val="0"/>
                              <w:marRight w:val="0"/>
                              <w:marTop w:val="0"/>
                              <w:marBottom w:val="0"/>
                              <w:divBdr>
                                <w:top w:val="none" w:sz="0" w:space="0" w:color="auto"/>
                                <w:left w:val="none" w:sz="0" w:space="0" w:color="auto"/>
                                <w:bottom w:val="none" w:sz="0" w:space="0" w:color="auto"/>
                                <w:right w:val="none" w:sz="0" w:space="0" w:color="auto"/>
                              </w:divBdr>
                              <w:divsChild>
                                <w:div w:id="957561957">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333924758">
                          <w:marLeft w:val="0"/>
                          <w:marRight w:val="0"/>
                          <w:marTop w:val="0"/>
                          <w:marBottom w:val="0"/>
                          <w:divBdr>
                            <w:top w:val="none" w:sz="0" w:space="0" w:color="auto"/>
                            <w:left w:val="none" w:sz="0" w:space="0" w:color="auto"/>
                            <w:bottom w:val="none" w:sz="0" w:space="0" w:color="auto"/>
                            <w:right w:val="none" w:sz="0" w:space="0" w:color="auto"/>
                          </w:divBdr>
                          <w:divsChild>
                            <w:div w:id="1368682327">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863401559">
                      <w:marLeft w:val="0"/>
                      <w:marRight w:val="0"/>
                      <w:marTop w:val="0"/>
                      <w:marBottom w:val="0"/>
                      <w:divBdr>
                        <w:top w:val="none" w:sz="0" w:space="0" w:color="auto"/>
                        <w:left w:val="none" w:sz="0" w:space="0" w:color="auto"/>
                        <w:bottom w:val="none" w:sz="0" w:space="0" w:color="auto"/>
                        <w:right w:val="none" w:sz="0" w:space="0" w:color="auto"/>
                      </w:divBdr>
                      <w:divsChild>
                        <w:div w:id="525942395">
                          <w:marLeft w:val="0"/>
                          <w:marRight w:val="0"/>
                          <w:marTop w:val="0"/>
                          <w:marBottom w:val="0"/>
                          <w:divBdr>
                            <w:top w:val="none" w:sz="0" w:space="0" w:color="auto"/>
                            <w:left w:val="none" w:sz="0" w:space="0" w:color="auto"/>
                            <w:bottom w:val="none" w:sz="0" w:space="0" w:color="auto"/>
                            <w:right w:val="none" w:sz="0" w:space="0" w:color="auto"/>
                          </w:divBdr>
                          <w:divsChild>
                            <w:div w:id="622462360">
                              <w:marLeft w:val="0"/>
                              <w:marRight w:val="0"/>
                              <w:marTop w:val="240"/>
                              <w:marBottom w:val="240"/>
                              <w:divBdr>
                                <w:top w:val="none" w:sz="0" w:space="0" w:color="auto"/>
                                <w:left w:val="none" w:sz="0" w:space="0" w:color="auto"/>
                                <w:bottom w:val="none" w:sz="0" w:space="0" w:color="auto"/>
                                <w:right w:val="none" w:sz="0" w:space="0" w:color="auto"/>
                              </w:divBdr>
                            </w:div>
                          </w:divsChild>
                        </w:div>
                        <w:div w:id="469056231">
                          <w:marLeft w:val="0"/>
                          <w:marRight w:val="0"/>
                          <w:marTop w:val="0"/>
                          <w:marBottom w:val="0"/>
                          <w:divBdr>
                            <w:top w:val="none" w:sz="0" w:space="0" w:color="auto"/>
                            <w:left w:val="none" w:sz="0" w:space="0" w:color="auto"/>
                            <w:bottom w:val="none" w:sz="0" w:space="0" w:color="auto"/>
                            <w:right w:val="none" w:sz="0" w:space="0" w:color="auto"/>
                          </w:divBdr>
                          <w:divsChild>
                            <w:div w:id="495388456">
                              <w:marLeft w:val="0"/>
                              <w:marRight w:val="0"/>
                              <w:marTop w:val="240"/>
                              <w:marBottom w:val="240"/>
                              <w:divBdr>
                                <w:top w:val="none" w:sz="0" w:space="0" w:color="auto"/>
                                <w:left w:val="none" w:sz="0" w:space="0" w:color="auto"/>
                                <w:bottom w:val="none" w:sz="0" w:space="0" w:color="auto"/>
                                <w:right w:val="none" w:sz="0" w:space="0" w:color="auto"/>
                              </w:divBdr>
                            </w:div>
                            <w:div w:id="418064959">
                              <w:marLeft w:val="0"/>
                              <w:marRight w:val="0"/>
                              <w:marTop w:val="0"/>
                              <w:marBottom w:val="0"/>
                              <w:divBdr>
                                <w:top w:val="none" w:sz="0" w:space="0" w:color="auto"/>
                                <w:left w:val="none" w:sz="0" w:space="0" w:color="auto"/>
                                <w:bottom w:val="none" w:sz="0" w:space="0" w:color="auto"/>
                                <w:right w:val="none" w:sz="0" w:space="0" w:color="auto"/>
                              </w:divBdr>
                            </w:div>
                            <w:div w:id="1389956771">
                              <w:marLeft w:val="0"/>
                              <w:marRight w:val="0"/>
                              <w:marTop w:val="0"/>
                              <w:marBottom w:val="0"/>
                              <w:divBdr>
                                <w:top w:val="none" w:sz="0" w:space="0" w:color="auto"/>
                                <w:left w:val="none" w:sz="0" w:space="0" w:color="auto"/>
                                <w:bottom w:val="none" w:sz="0" w:space="0" w:color="auto"/>
                                <w:right w:val="none" w:sz="0" w:space="0" w:color="auto"/>
                              </w:divBdr>
                            </w:div>
                            <w:div w:id="30352316">
                              <w:marLeft w:val="0"/>
                              <w:marRight w:val="0"/>
                              <w:marTop w:val="0"/>
                              <w:marBottom w:val="0"/>
                              <w:divBdr>
                                <w:top w:val="none" w:sz="0" w:space="0" w:color="auto"/>
                                <w:left w:val="none" w:sz="0" w:space="0" w:color="auto"/>
                                <w:bottom w:val="none" w:sz="0" w:space="0" w:color="auto"/>
                                <w:right w:val="none" w:sz="0" w:space="0" w:color="auto"/>
                              </w:divBdr>
                            </w:div>
                            <w:div w:id="1722241824">
                              <w:marLeft w:val="0"/>
                              <w:marRight w:val="0"/>
                              <w:marTop w:val="0"/>
                              <w:marBottom w:val="0"/>
                              <w:divBdr>
                                <w:top w:val="none" w:sz="0" w:space="0" w:color="auto"/>
                                <w:left w:val="none" w:sz="0" w:space="0" w:color="auto"/>
                                <w:bottom w:val="none" w:sz="0" w:space="0" w:color="auto"/>
                                <w:right w:val="none" w:sz="0" w:space="0" w:color="auto"/>
                              </w:divBdr>
                            </w:div>
                          </w:divsChild>
                        </w:div>
                        <w:div w:id="170801784">
                          <w:marLeft w:val="0"/>
                          <w:marRight w:val="0"/>
                          <w:marTop w:val="0"/>
                          <w:marBottom w:val="0"/>
                          <w:divBdr>
                            <w:top w:val="none" w:sz="0" w:space="0" w:color="auto"/>
                            <w:left w:val="none" w:sz="0" w:space="0" w:color="auto"/>
                            <w:bottom w:val="none" w:sz="0" w:space="0" w:color="auto"/>
                            <w:right w:val="none" w:sz="0" w:space="0" w:color="auto"/>
                          </w:divBdr>
                          <w:divsChild>
                            <w:div w:id="910962715">
                              <w:marLeft w:val="0"/>
                              <w:marRight w:val="0"/>
                              <w:marTop w:val="240"/>
                              <w:marBottom w:val="240"/>
                              <w:divBdr>
                                <w:top w:val="none" w:sz="0" w:space="0" w:color="auto"/>
                                <w:left w:val="none" w:sz="0" w:space="0" w:color="auto"/>
                                <w:bottom w:val="none" w:sz="0" w:space="0" w:color="auto"/>
                                <w:right w:val="none" w:sz="0" w:space="0" w:color="auto"/>
                              </w:divBdr>
                            </w:div>
                            <w:div w:id="193812412">
                              <w:marLeft w:val="0"/>
                              <w:marRight w:val="0"/>
                              <w:marTop w:val="240"/>
                              <w:marBottom w:val="240"/>
                              <w:divBdr>
                                <w:top w:val="none" w:sz="0" w:space="0" w:color="auto"/>
                                <w:left w:val="none" w:sz="0" w:space="0" w:color="auto"/>
                                <w:bottom w:val="none" w:sz="0" w:space="0" w:color="auto"/>
                                <w:right w:val="none" w:sz="0" w:space="0" w:color="auto"/>
                              </w:divBdr>
                            </w:div>
                            <w:div w:id="1546218441">
                              <w:marLeft w:val="0"/>
                              <w:marRight w:val="0"/>
                              <w:marTop w:val="0"/>
                              <w:marBottom w:val="0"/>
                              <w:divBdr>
                                <w:top w:val="none" w:sz="0" w:space="0" w:color="auto"/>
                                <w:left w:val="none" w:sz="0" w:space="0" w:color="auto"/>
                                <w:bottom w:val="none" w:sz="0" w:space="0" w:color="auto"/>
                                <w:right w:val="none" w:sz="0" w:space="0" w:color="auto"/>
                              </w:divBdr>
                            </w:div>
                            <w:div w:id="1247498118">
                              <w:marLeft w:val="0"/>
                              <w:marRight w:val="0"/>
                              <w:marTop w:val="0"/>
                              <w:marBottom w:val="0"/>
                              <w:divBdr>
                                <w:top w:val="none" w:sz="0" w:space="0" w:color="auto"/>
                                <w:left w:val="none" w:sz="0" w:space="0" w:color="auto"/>
                                <w:bottom w:val="none" w:sz="0" w:space="0" w:color="auto"/>
                                <w:right w:val="none" w:sz="0" w:space="0" w:color="auto"/>
                              </w:divBdr>
                              <w:divsChild>
                                <w:div w:id="560404388">
                                  <w:marLeft w:val="0"/>
                                  <w:marRight w:val="0"/>
                                  <w:marTop w:val="0"/>
                                  <w:marBottom w:val="0"/>
                                  <w:divBdr>
                                    <w:top w:val="none" w:sz="0" w:space="0" w:color="auto"/>
                                    <w:left w:val="none" w:sz="0" w:space="0" w:color="auto"/>
                                    <w:bottom w:val="none" w:sz="0" w:space="0" w:color="auto"/>
                                    <w:right w:val="none" w:sz="0" w:space="0" w:color="auto"/>
                                  </w:divBdr>
                                </w:div>
                                <w:div w:id="2043553451">
                                  <w:marLeft w:val="0"/>
                                  <w:marRight w:val="0"/>
                                  <w:marTop w:val="0"/>
                                  <w:marBottom w:val="0"/>
                                  <w:divBdr>
                                    <w:top w:val="none" w:sz="0" w:space="0" w:color="auto"/>
                                    <w:left w:val="none" w:sz="0" w:space="0" w:color="auto"/>
                                    <w:bottom w:val="none" w:sz="0" w:space="0" w:color="auto"/>
                                    <w:right w:val="none" w:sz="0" w:space="0" w:color="auto"/>
                                  </w:divBdr>
                                </w:div>
                                <w:div w:id="1970016229">
                                  <w:marLeft w:val="0"/>
                                  <w:marRight w:val="0"/>
                                  <w:marTop w:val="0"/>
                                  <w:marBottom w:val="0"/>
                                  <w:divBdr>
                                    <w:top w:val="none" w:sz="0" w:space="0" w:color="auto"/>
                                    <w:left w:val="none" w:sz="0" w:space="0" w:color="auto"/>
                                    <w:bottom w:val="none" w:sz="0" w:space="0" w:color="auto"/>
                                    <w:right w:val="none" w:sz="0" w:space="0" w:color="auto"/>
                                  </w:divBdr>
                                </w:div>
                                <w:div w:id="1056246343">
                                  <w:marLeft w:val="0"/>
                                  <w:marRight w:val="0"/>
                                  <w:marTop w:val="0"/>
                                  <w:marBottom w:val="0"/>
                                  <w:divBdr>
                                    <w:top w:val="none" w:sz="0" w:space="0" w:color="auto"/>
                                    <w:left w:val="none" w:sz="0" w:space="0" w:color="auto"/>
                                    <w:bottom w:val="none" w:sz="0" w:space="0" w:color="auto"/>
                                    <w:right w:val="none" w:sz="0" w:space="0" w:color="auto"/>
                                  </w:divBdr>
                                </w:div>
                                <w:div w:id="1112897499">
                                  <w:marLeft w:val="0"/>
                                  <w:marRight w:val="0"/>
                                  <w:marTop w:val="0"/>
                                  <w:marBottom w:val="0"/>
                                  <w:divBdr>
                                    <w:top w:val="none" w:sz="0" w:space="0" w:color="auto"/>
                                    <w:left w:val="none" w:sz="0" w:space="0" w:color="auto"/>
                                    <w:bottom w:val="none" w:sz="0" w:space="0" w:color="auto"/>
                                    <w:right w:val="none" w:sz="0" w:space="0" w:color="auto"/>
                                  </w:divBdr>
                                </w:div>
                              </w:divsChild>
                            </w:div>
                            <w:div w:id="1496533679">
                              <w:marLeft w:val="0"/>
                              <w:marRight w:val="0"/>
                              <w:marTop w:val="0"/>
                              <w:marBottom w:val="0"/>
                              <w:divBdr>
                                <w:top w:val="none" w:sz="0" w:space="0" w:color="auto"/>
                                <w:left w:val="none" w:sz="0" w:space="0" w:color="auto"/>
                                <w:bottom w:val="none" w:sz="0" w:space="0" w:color="auto"/>
                                <w:right w:val="none" w:sz="0" w:space="0" w:color="auto"/>
                              </w:divBdr>
                            </w:div>
                            <w:div w:id="744106337">
                              <w:marLeft w:val="0"/>
                              <w:marRight w:val="0"/>
                              <w:marTop w:val="0"/>
                              <w:marBottom w:val="0"/>
                              <w:divBdr>
                                <w:top w:val="none" w:sz="0" w:space="0" w:color="auto"/>
                                <w:left w:val="none" w:sz="0" w:space="0" w:color="auto"/>
                                <w:bottom w:val="none" w:sz="0" w:space="0" w:color="auto"/>
                                <w:right w:val="none" w:sz="0" w:space="0" w:color="auto"/>
                              </w:divBdr>
                            </w:div>
                            <w:div w:id="80102585">
                              <w:marLeft w:val="0"/>
                              <w:marRight w:val="0"/>
                              <w:marTop w:val="0"/>
                              <w:marBottom w:val="0"/>
                              <w:divBdr>
                                <w:top w:val="none" w:sz="0" w:space="0" w:color="auto"/>
                                <w:left w:val="none" w:sz="0" w:space="0" w:color="auto"/>
                                <w:bottom w:val="none" w:sz="0" w:space="0" w:color="auto"/>
                                <w:right w:val="none" w:sz="0" w:space="0" w:color="auto"/>
                              </w:divBdr>
                            </w:div>
                          </w:divsChild>
                        </w:div>
                        <w:div w:id="419184841">
                          <w:marLeft w:val="0"/>
                          <w:marRight w:val="0"/>
                          <w:marTop w:val="0"/>
                          <w:marBottom w:val="0"/>
                          <w:divBdr>
                            <w:top w:val="none" w:sz="0" w:space="0" w:color="auto"/>
                            <w:left w:val="none" w:sz="0" w:space="0" w:color="auto"/>
                            <w:bottom w:val="none" w:sz="0" w:space="0" w:color="auto"/>
                            <w:right w:val="none" w:sz="0" w:space="0" w:color="auto"/>
                          </w:divBdr>
                          <w:divsChild>
                            <w:div w:id="480196338">
                              <w:marLeft w:val="0"/>
                              <w:marRight w:val="0"/>
                              <w:marTop w:val="240"/>
                              <w:marBottom w:val="240"/>
                              <w:divBdr>
                                <w:top w:val="none" w:sz="0" w:space="0" w:color="auto"/>
                                <w:left w:val="none" w:sz="0" w:space="0" w:color="auto"/>
                                <w:bottom w:val="none" w:sz="0" w:space="0" w:color="auto"/>
                                <w:right w:val="none" w:sz="0" w:space="0" w:color="auto"/>
                              </w:divBdr>
                            </w:div>
                            <w:div w:id="4283487">
                              <w:marLeft w:val="0"/>
                              <w:marRight w:val="0"/>
                              <w:marTop w:val="240"/>
                              <w:marBottom w:val="240"/>
                              <w:divBdr>
                                <w:top w:val="none" w:sz="0" w:space="0" w:color="auto"/>
                                <w:left w:val="none" w:sz="0" w:space="0" w:color="auto"/>
                                <w:bottom w:val="none" w:sz="0" w:space="0" w:color="auto"/>
                                <w:right w:val="none" w:sz="0" w:space="0" w:color="auto"/>
                              </w:divBdr>
                            </w:div>
                            <w:div w:id="1154755215">
                              <w:marLeft w:val="0"/>
                              <w:marRight w:val="0"/>
                              <w:marTop w:val="0"/>
                              <w:marBottom w:val="0"/>
                              <w:divBdr>
                                <w:top w:val="none" w:sz="0" w:space="0" w:color="auto"/>
                                <w:left w:val="none" w:sz="0" w:space="0" w:color="auto"/>
                                <w:bottom w:val="none" w:sz="0" w:space="0" w:color="auto"/>
                                <w:right w:val="none" w:sz="0" w:space="0" w:color="auto"/>
                              </w:divBdr>
                            </w:div>
                            <w:div w:id="1296640544">
                              <w:marLeft w:val="0"/>
                              <w:marRight w:val="0"/>
                              <w:marTop w:val="0"/>
                              <w:marBottom w:val="0"/>
                              <w:divBdr>
                                <w:top w:val="none" w:sz="0" w:space="0" w:color="auto"/>
                                <w:left w:val="none" w:sz="0" w:space="0" w:color="auto"/>
                                <w:bottom w:val="none" w:sz="0" w:space="0" w:color="auto"/>
                                <w:right w:val="none" w:sz="0" w:space="0" w:color="auto"/>
                              </w:divBdr>
                            </w:div>
                          </w:divsChild>
                        </w:div>
                        <w:div w:id="742723142">
                          <w:marLeft w:val="0"/>
                          <w:marRight w:val="0"/>
                          <w:marTop w:val="0"/>
                          <w:marBottom w:val="0"/>
                          <w:divBdr>
                            <w:top w:val="none" w:sz="0" w:space="0" w:color="auto"/>
                            <w:left w:val="none" w:sz="0" w:space="0" w:color="auto"/>
                            <w:bottom w:val="none" w:sz="0" w:space="0" w:color="auto"/>
                            <w:right w:val="none" w:sz="0" w:space="0" w:color="auto"/>
                          </w:divBdr>
                          <w:divsChild>
                            <w:div w:id="5375172">
                              <w:marLeft w:val="0"/>
                              <w:marRight w:val="0"/>
                              <w:marTop w:val="240"/>
                              <w:marBottom w:val="240"/>
                              <w:divBdr>
                                <w:top w:val="none" w:sz="0" w:space="0" w:color="auto"/>
                                <w:left w:val="none" w:sz="0" w:space="0" w:color="auto"/>
                                <w:bottom w:val="none" w:sz="0" w:space="0" w:color="auto"/>
                                <w:right w:val="none" w:sz="0" w:space="0" w:color="auto"/>
                              </w:divBdr>
                            </w:div>
                            <w:div w:id="1501578344">
                              <w:marLeft w:val="0"/>
                              <w:marRight w:val="0"/>
                              <w:marTop w:val="0"/>
                              <w:marBottom w:val="0"/>
                              <w:divBdr>
                                <w:top w:val="none" w:sz="0" w:space="0" w:color="auto"/>
                                <w:left w:val="none" w:sz="0" w:space="0" w:color="auto"/>
                                <w:bottom w:val="none" w:sz="0" w:space="0" w:color="auto"/>
                                <w:right w:val="none" w:sz="0" w:space="0" w:color="auto"/>
                              </w:divBdr>
                            </w:div>
                            <w:div w:id="1565488611">
                              <w:marLeft w:val="0"/>
                              <w:marRight w:val="0"/>
                              <w:marTop w:val="0"/>
                              <w:marBottom w:val="0"/>
                              <w:divBdr>
                                <w:top w:val="none" w:sz="0" w:space="0" w:color="auto"/>
                                <w:left w:val="none" w:sz="0" w:space="0" w:color="auto"/>
                                <w:bottom w:val="none" w:sz="0" w:space="0" w:color="auto"/>
                                <w:right w:val="none" w:sz="0" w:space="0" w:color="auto"/>
                              </w:divBdr>
                            </w:div>
                            <w:div w:id="1008362897">
                              <w:marLeft w:val="0"/>
                              <w:marRight w:val="0"/>
                              <w:marTop w:val="0"/>
                              <w:marBottom w:val="0"/>
                              <w:divBdr>
                                <w:top w:val="none" w:sz="0" w:space="0" w:color="auto"/>
                                <w:left w:val="none" w:sz="0" w:space="0" w:color="auto"/>
                                <w:bottom w:val="none" w:sz="0" w:space="0" w:color="auto"/>
                                <w:right w:val="none" w:sz="0" w:space="0" w:color="auto"/>
                              </w:divBdr>
                            </w:div>
                            <w:div w:id="599528992">
                              <w:marLeft w:val="0"/>
                              <w:marRight w:val="0"/>
                              <w:marTop w:val="0"/>
                              <w:marBottom w:val="0"/>
                              <w:divBdr>
                                <w:top w:val="none" w:sz="0" w:space="0" w:color="auto"/>
                                <w:left w:val="none" w:sz="0" w:space="0" w:color="auto"/>
                                <w:bottom w:val="none" w:sz="0" w:space="0" w:color="auto"/>
                                <w:right w:val="none" w:sz="0" w:space="0" w:color="auto"/>
                              </w:divBdr>
                            </w:div>
                            <w:div w:id="1481077198">
                              <w:marLeft w:val="0"/>
                              <w:marRight w:val="0"/>
                              <w:marTop w:val="0"/>
                              <w:marBottom w:val="0"/>
                              <w:divBdr>
                                <w:top w:val="none" w:sz="0" w:space="0" w:color="auto"/>
                                <w:left w:val="none" w:sz="0" w:space="0" w:color="auto"/>
                                <w:bottom w:val="none" w:sz="0" w:space="0" w:color="auto"/>
                                <w:right w:val="none" w:sz="0" w:space="0" w:color="auto"/>
                              </w:divBdr>
                            </w:div>
                            <w:div w:id="1115757291">
                              <w:marLeft w:val="0"/>
                              <w:marRight w:val="0"/>
                              <w:marTop w:val="0"/>
                              <w:marBottom w:val="0"/>
                              <w:divBdr>
                                <w:top w:val="none" w:sz="0" w:space="0" w:color="auto"/>
                                <w:left w:val="none" w:sz="0" w:space="0" w:color="auto"/>
                                <w:bottom w:val="none" w:sz="0" w:space="0" w:color="auto"/>
                                <w:right w:val="none" w:sz="0" w:space="0" w:color="auto"/>
                              </w:divBdr>
                              <w:divsChild>
                                <w:div w:id="369233022">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223563341">
                          <w:marLeft w:val="0"/>
                          <w:marRight w:val="0"/>
                          <w:marTop w:val="0"/>
                          <w:marBottom w:val="0"/>
                          <w:divBdr>
                            <w:top w:val="none" w:sz="0" w:space="0" w:color="auto"/>
                            <w:left w:val="none" w:sz="0" w:space="0" w:color="auto"/>
                            <w:bottom w:val="none" w:sz="0" w:space="0" w:color="auto"/>
                            <w:right w:val="none" w:sz="0" w:space="0" w:color="auto"/>
                          </w:divBdr>
                          <w:divsChild>
                            <w:div w:id="374473158">
                              <w:marLeft w:val="0"/>
                              <w:marRight w:val="0"/>
                              <w:marTop w:val="240"/>
                              <w:marBottom w:val="240"/>
                              <w:divBdr>
                                <w:top w:val="none" w:sz="0" w:space="0" w:color="auto"/>
                                <w:left w:val="none" w:sz="0" w:space="0" w:color="auto"/>
                                <w:bottom w:val="none" w:sz="0" w:space="0" w:color="auto"/>
                                <w:right w:val="none" w:sz="0" w:space="0" w:color="auto"/>
                              </w:divBdr>
                            </w:div>
                            <w:div w:id="363748522">
                              <w:marLeft w:val="0"/>
                              <w:marRight w:val="0"/>
                              <w:marTop w:val="240"/>
                              <w:marBottom w:val="240"/>
                              <w:divBdr>
                                <w:top w:val="none" w:sz="0" w:space="0" w:color="auto"/>
                                <w:left w:val="none" w:sz="0" w:space="0" w:color="auto"/>
                                <w:bottom w:val="none" w:sz="0" w:space="0" w:color="auto"/>
                                <w:right w:val="none" w:sz="0" w:space="0" w:color="auto"/>
                              </w:divBdr>
                            </w:div>
                            <w:div w:id="2002538229">
                              <w:marLeft w:val="0"/>
                              <w:marRight w:val="0"/>
                              <w:marTop w:val="0"/>
                              <w:marBottom w:val="0"/>
                              <w:divBdr>
                                <w:top w:val="none" w:sz="0" w:space="0" w:color="auto"/>
                                <w:left w:val="none" w:sz="0" w:space="0" w:color="auto"/>
                                <w:bottom w:val="none" w:sz="0" w:space="0" w:color="auto"/>
                                <w:right w:val="none" w:sz="0" w:space="0" w:color="auto"/>
                              </w:divBdr>
                            </w:div>
                            <w:div w:id="613556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1677126">
          <w:marLeft w:val="0"/>
          <w:marRight w:val="0"/>
          <w:marTop w:val="0"/>
          <w:marBottom w:val="0"/>
          <w:divBdr>
            <w:top w:val="none" w:sz="0" w:space="0" w:color="auto"/>
            <w:left w:val="none" w:sz="0" w:space="0" w:color="auto"/>
            <w:bottom w:val="none" w:sz="0" w:space="0" w:color="auto"/>
            <w:right w:val="none" w:sz="0" w:space="0" w:color="auto"/>
          </w:divBdr>
          <w:divsChild>
            <w:div w:id="481964779">
              <w:marLeft w:val="0"/>
              <w:marRight w:val="0"/>
              <w:marTop w:val="0"/>
              <w:marBottom w:val="0"/>
              <w:divBdr>
                <w:top w:val="none" w:sz="0" w:space="0" w:color="auto"/>
                <w:left w:val="none" w:sz="0" w:space="0" w:color="auto"/>
                <w:bottom w:val="none" w:sz="0" w:space="0" w:color="auto"/>
                <w:right w:val="none" w:sz="0" w:space="0" w:color="auto"/>
              </w:divBdr>
              <w:divsChild>
                <w:div w:id="980886981">
                  <w:marLeft w:val="0"/>
                  <w:marRight w:val="0"/>
                  <w:marTop w:val="0"/>
                  <w:marBottom w:val="0"/>
                  <w:divBdr>
                    <w:top w:val="none" w:sz="0" w:space="0" w:color="auto"/>
                    <w:left w:val="none" w:sz="0" w:space="0" w:color="auto"/>
                    <w:bottom w:val="none" w:sz="0" w:space="0" w:color="auto"/>
                    <w:right w:val="none" w:sz="0" w:space="0" w:color="auto"/>
                  </w:divBdr>
                  <w:divsChild>
                    <w:div w:id="262496510">
                      <w:marLeft w:val="0"/>
                      <w:marRight w:val="0"/>
                      <w:marTop w:val="0"/>
                      <w:marBottom w:val="0"/>
                      <w:divBdr>
                        <w:top w:val="none" w:sz="0" w:space="0" w:color="auto"/>
                        <w:left w:val="none" w:sz="0" w:space="0" w:color="auto"/>
                        <w:bottom w:val="none" w:sz="0" w:space="0" w:color="auto"/>
                        <w:right w:val="none" w:sz="0" w:space="0" w:color="auto"/>
                      </w:divBdr>
                      <w:divsChild>
                        <w:div w:id="1047140250">
                          <w:marLeft w:val="0"/>
                          <w:marRight w:val="0"/>
                          <w:marTop w:val="0"/>
                          <w:marBottom w:val="0"/>
                          <w:divBdr>
                            <w:top w:val="none" w:sz="0" w:space="0" w:color="auto"/>
                            <w:left w:val="none" w:sz="0" w:space="0" w:color="auto"/>
                            <w:bottom w:val="none" w:sz="0" w:space="0" w:color="auto"/>
                            <w:right w:val="none" w:sz="0" w:space="0" w:color="auto"/>
                          </w:divBdr>
                          <w:divsChild>
                            <w:div w:id="601763394">
                              <w:marLeft w:val="0"/>
                              <w:marRight w:val="0"/>
                              <w:marTop w:val="0"/>
                              <w:marBottom w:val="0"/>
                              <w:divBdr>
                                <w:top w:val="none" w:sz="0" w:space="0" w:color="auto"/>
                                <w:left w:val="none" w:sz="0" w:space="0" w:color="auto"/>
                                <w:bottom w:val="none" w:sz="0" w:space="0" w:color="auto"/>
                                <w:right w:val="none" w:sz="0" w:space="0" w:color="auto"/>
                              </w:divBdr>
                            </w:div>
                            <w:div w:id="841550861">
                              <w:marLeft w:val="0"/>
                              <w:marRight w:val="0"/>
                              <w:marTop w:val="0"/>
                              <w:marBottom w:val="0"/>
                              <w:divBdr>
                                <w:top w:val="none" w:sz="0" w:space="0" w:color="auto"/>
                                <w:left w:val="none" w:sz="0" w:space="0" w:color="auto"/>
                                <w:bottom w:val="none" w:sz="0" w:space="0" w:color="auto"/>
                                <w:right w:val="none" w:sz="0" w:space="0" w:color="auto"/>
                              </w:divBdr>
                            </w:div>
                            <w:div w:id="1587298655">
                              <w:marLeft w:val="0"/>
                              <w:marRight w:val="0"/>
                              <w:marTop w:val="0"/>
                              <w:marBottom w:val="0"/>
                              <w:divBdr>
                                <w:top w:val="none" w:sz="0" w:space="0" w:color="auto"/>
                                <w:left w:val="none" w:sz="0" w:space="0" w:color="auto"/>
                                <w:bottom w:val="none" w:sz="0" w:space="0" w:color="auto"/>
                                <w:right w:val="none" w:sz="0" w:space="0" w:color="auto"/>
                              </w:divBdr>
                            </w:div>
                            <w:div w:id="1687560417">
                              <w:marLeft w:val="0"/>
                              <w:marRight w:val="0"/>
                              <w:marTop w:val="0"/>
                              <w:marBottom w:val="0"/>
                              <w:divBdr>
                                <w:top w:val="none" w:sz="0" w:space="0" w:color="auto"/>
                                <w:left w:val="none" w:sz="0" w:space="0" w:color="auto"/>
                                <w:bottom w:val="none" w:sz="0" w:space="0" w:color="auto"/>
                                <w:right w:val="none" w:sz="0" w:space="0" w:color="auto"/>
                              </w:divBdr>
                            </w:div>
                            <w:div w:id="1728918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0980110">
                      <w:marLeft w:val="0"/>
                      <w:marRight w:val="0"/>
                      <w:marTop w:val="0"/>
                      <w:marBottom w:val="0"/>
                      <w:divBdr>
                        <w:top w:val="none" w:sz="0" w:space="0" w:color="auto"/>
                        <w:left w:val="none" w:sz="0" w:space="0" w:color="auto"/>
                        <w:bottom w:val="none" w:sz="0" w:space="0" w:color="auto"/>
                        <w:right w:val="none" w:sz="0" w:space="0" w:color="auto"/>
                      </w:divBdr>
                      <w:divsChild>
                        <w:div w:id="34425182">
                          <w:marLeft w:val="0"/>
                          <w:marRight w:val="0"/>
                          <w:marTop w:val="0"/>
                          <w:marBottom w:val="0"/>
                          <w:divBdr>
                            <w:top w:val="none" w:sz="0" w:space="0" w:color="auto"/>
                            <w:left w:val="none" w:sz="0" w:space="0" w:color="auto"/>
                            <w:bottom w:val="none" w:sz="0" w:space="0" w:color="auto"/>
                            <w:right w:val="none" w:sz="0" w:space="0" w:color="auto"/>
                          </w:divBdr>
                          <w:divsChild>
                            <w:div w:id="433549720">
                              <w:marLeft w:val="0"/>
                              <w:marRight w:val="0"/>
                              <w:marTop w:val="0"/>
                              <w:marBottom w:val="0"/>
                              <w:divBdr>
                                <w:top w:val="none" w:sz="0" w:space="0" w:color="auto"/>
                                <w:left w:val="none" w:sz="0" w:space="0" w:color="auto"/>
                                <w:bottom w:val="none" w:sz="0" w:space="0" w:color="auto"/>
                                <w:right w:val="none" w:sz="0" w:space="0" w:color="auto"/>
                              </w:divBdr>
                              <w:divsChild>
                                <w:div w:id="317929123">
                                  <w:marLeft w:val="0"/>
                                  <w:marRight w:val="0"/>
                                  <w:marTop w:val="240"/>
                                  <w:marBottom w:val="240"/>
                                  <w:divBdr>
                                    <w:top w:val="none" w:sz="0" w:space="0" w:color="auto"/>
                                    <w:left w:val="none" w:sz="0" w:space="0" w:color="auto"/>
                                    <w:bottom w:val="none" w:sz="0" w:space="0" w:color="auto"/>
                                    <w:right w:val="none" w:sz="0" w:space="0" w:color="auto"/>
                                  </w:divBdr>
                                </w:div>
                                <w:div w:id="666439586">
                                  <w:marLeft w:val="0"/>
                                  <w:marRight w:val="0"/>
                                  <w:marTop w:val="0"/>
                                  <w:marBottom w:val="0"/>
                                  <w:divBdr>
                                    <w:top w:val="none" w:sz="0" w:space="0" w:color="auto"/>
                                    <w:left w:val="none" w:sz="0" w:space="0" w:color="auto"/>
                                    <w:bottom w:val="none" w:sz="0" w:space="0" w:color="auto"/>
                                    <w:right w:val="none" w:sz="0" w:space="0" w:color="auto"/>
                                  </w:divBdr>
                                  <w:divsChild>
                                    <w:div w:id="610746433">
                                      <w:marLeft w:val="0"/>
                                      <w:marRight w:val="0"/>
                                      <w:marTop w:val="240"/>
                                      <w:marBottom w:val="240"/>
                                      <w:divBdr>
                                        <w:top w:val="none" w:sz="0" w:space="0" w:color="auto"/>
                                        <w:left w:val="none" w:sz="0" w:space="0" w:color="auto"/>
                                        <w:bottom w:val="none" w:sz="0" w:space="0" w:color="auto"/>
                                        <w:right w:val="none" w:sz="0" w:space="0" w:color="auto"/>
                                      </w:divBdr>
                                    </w:div>
                                  </w:divsChild>
                                </w:div>
                                <w:div w:id="1369179652">
                                  <w:marLeft w:val="0"/>
                                  <w:marRight w:val="0"/>
                                  <w:marTop w:val="0"/>
                                  <w:marBottom w:val="0"/>
                                  <w:divBdr>
                                    <w:top w:val="none" w:sz="0" w:space="0" w:color="auto"/>
                                    <w:left w:val="none" w:sz="0" w:space="0" w:color="auto"/>
                                    <w:bottom w:val="none" w:sz="0" w:space="0" w:color="auto"/>
                                    <w:right w:val="none" w:sz="0" w:space="0" w:color="auto"/>
                                  </w:divBdr>
                                </w:div>
                                <w:div w:id="1529677872">
                                  <w:marLeft w:val="0"/>
                                  <w:marRight w:val="0"/>
                                  <w:marTop w:val="0"/>
                                  <w:marBottom w:val="0"/>
                                  <w:divBdr>
                                    <w:top w:val="none" w:sz="0" w:space="0" w:color="auto"/>
                                    <w:left w:val="none" w:sz="0" w:space="0" w:color="auto"/>
                                    <w:bottom w:val="none" w:sz="0" w:space="0" w:color="auto"/>
                                    <w:right w:val="none" w:sz="0" w:space="0" w:color="auto"/>
                                  </w:divBdr>
                                </w:div>
                                <w:div w:id="494415354">
                                  <w:marLeft w:val="0"/>
                                  <w:marRight w:val="0"/>
                                  <w:marTop w:val="0"/>
                                  <w:marBottom w:val="0"/>
                                  <w:divBdr>
                                    <w:top w:val="none" w:sz="0" w:space="0" w:color="auto"/>
                                    <w:left w:val="none" w:sz="0" w:space="0" w:color="auto"/>
                                    <w:bottom w:val="none" w:sz="0" w:space="0" w:color="auto"/>
                                    <w:right w:val="none" w:sz="0" w:space="0" w:color="auto"/>
                                  </w:divBdr>
                                </w:div>
                                <w:div w:id="978076530">
                                  <w:marLeft w:val="0"/>
                                  <w:marRight w:val="0"/>
                                  <w:marTop w:val="0"/>
                                  <w:marBottom w:val="0"/>
                                  <w:divBdr>
                                    <w:top w:val="none" w:sz="0" w:space="0" w:color="auto"/>
                                    <w:left w:val="none" w:sz="0" w:space="0" w:color="auto"/>
                                    <w:bottom w:val="none" w:sz="0" w:space="0" w:color="auto"/>
                                    <w:right w:val="none" w:sz="0" w:space="0" w:color="auto"/>
                                  </w:divBdr>
                                  <w:divsChild>
                                    <w:div w:id="1959289467">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770589247">
                              <w:marLeft w:val="0"/>
                              <w:marRight w:val="0"/>
                              <w:marTop w:val="0"/>
                              <w:marBottom w:val="0"/>
                              <w:divBdr>
                                <w:top w:val="none" w:sz="0" w:space="0" w:color="auto"/>
                                <w:left w:val="none" w:sz="0" w:space="0" w:color="auto"/>
                                <w:bottom w:val="none" w:sz="0" w:space="0" w:color="auto"/>
                                <w:right w:val="none" w:sz="0" w:space="0" w:color="auto"/>
                              </w:divBdr>
                              <w:divsChild>
                                <w:div w:id="2095978800">
                                  <w:marLeft w:val="0"/>
                                  <w:marRight w:val="0"/>
                                  <w:marTop w:val="240"/>
                                  <w:marBottom w:val="240"/>
                                  <w:divBdr>
                                    <w:top w:val="none" w:sz="0" w:space="0" w:color="auto"/>
                                    <w:left w:val="none" w:sz="0" w:space="0" w:color="auto"/>
                                    <w:bottom w:val="none" w:sz="0" w:space="0" w:color="auto"/>
                                    <w:right w:val="none" w:sz="0" w:space="0" w:color="auto"/>
                                  </w:divBdr>
                                </w:div>
                                <w:div w:id="1367028226">
                                  <w:marLeft w:val="0"/>
                                  <w:marRight w:val="0"/>
                                  <w:marTop w:val="0"/>
                                  <w:marBottom w:val="0"/>
                                  <w:divBdr>
                                    <w:top w:val="none" w:sz="0" w:space="0" w:color="auto"/>
                                    <w:left w:val="none" w:sz="0" w:space="0" w:color="auto"/>
                                    <w:bottom w:val="none" w:sz="0" w:space="0" w:color="auto"/>
                                    <w:right w:val="none" w:sz="0" w:space="0" w:color="auto"/>
                                  </w:divBdr>
                                </w:div>
                                <w:div w:id="587932543">
                                  <w:marLeft w:val="0"/>
                                  <w:marRight w:val="0"/>
                                  <w:marTop w:val="0"/>
                                  <w:marBottom w:val="0"/>
                                  <w:divBdr>
                                    <w:top w:val="none" w:sz="0" w:space="0" w:color="auto"/>
                                    <w:left w:val="none" w:sz="0" w:space="0" w:color="auto"/>
                                    <w:bottom w:val="none" w:sz="0" w:space="0" w:color="auto"/>
                                    <w:right w:val="none" w:sz="0" w:space="0" w:color="auto"/>
                                  </w:divBdr>
                                  <w:divsChild>
                                    <w:div w:id="1786458323">
                                      <w:marLeft w:val="0"/>
                                      <w:marRight w:val="0"/>
                                      <w:marTop w:val="0"/>
                                      <w:marBottom w:val="0"/>
                                      <w:divBdr>
                                        <w:top w:val="none" w:sz="0" w:space="0" w:color="auto"/>
                                        <w:left w:val="none" w:sz="0" w:space="0" w:color="auto"/>
                                        <w:bottom w:val="none" w:sz="0" w:space="0" w:color="auto"/>
                                        <w:right w:val="none" w:sz="0" w:space="0" w:color="auto"/>
                                      </w:divBdr>
                                      <w:divsChild>
                                        <w:div w:id="346447918">
                                          <w:marLeft w:val="0"/>
                                          <w:marRight w:val="0"/>
                                          <w:marTop w:val="240"/>
                                          <w:marBottom w:val="240"/>
                                          <w:divBdr>
                                            <w:top w:val="none" w:sz="0" w:space="0" w:color="auto"/>
                                            <w:left w:val="none" w:sz="0" w:space="0" w:color="auto"/>
                                            <w:bottom w:val="none" w:sz="0" w:space="0" w:color="auto"/>
                                            <w:right w:val="none" w:sz="0" w:space="0" w:color="auto"/>
                                          </w:divBdr>
                                        </w:div>
                                      </w:divsChild>
                                    </w:div>
                                    <w:div w:id="1018965483">
                                      <w:marLeft w:val="0"/>
                                      <w:marRight w:val="0"/>
                                      <w:marTop w:val="0"/>
                                      <w:marBottom w:val="0"/>
                                      <w:divBdr>
                                        <w:top w:val="none" w:sz="0" w:space="0" w:color="auto"/>
                                        <w:left w:val="none" w:sz="0" w:space="0" w:color="auto"/>
                                        <w:bottom w:val="none" w:sz="0" w:space="0" w:color="auto"/>
                                        <w:right w:val="none" w:sz="0" w:space="0" w:color="auto"/>
                                      </w:divBdr>
                                      <w:divsChild>
                                        <w:div w:id="901061956">
                                          <w:marLeft w:val="0"/>
                                          <w:marRight w:val="0"/>
                                          <w:marTop w:val="240"/>
                                          <w:marBottom w:val="240"/>
                                          <w:divBdr>
                                            <w:top w:val="none" w:sz="0" w:space="0" w:color="auto"/>
                                            <w:left w:val="none" w:sz="0" w:space="0" w:color="auto"/>
                                            <w:bottom w:val="none" w:sz="0" w:space="0" w:color="auto"/>
                                            <w:right w:val="none" w:sz="0" w:space="0" w:color="auto"/>
                                          </w:divBdr>
                                        </w:div>
                                      </w:divsChild>
                                    </w:div>
                                    <w:div w:id="1880046467">
                                      <w:marLeft w:val="0"/>
                                      <w:marRight w:val="0"/>
                                      <w:marTop w:val="0"/>
                                      <w:marBottom w:val="0"/>
                                      <w:divBdr>
                                        <w:top w:val="none" w:sz="0" w:space="0" w:color="auto"/>
                                        <w:left w:val="none" w:sz="0" w:space="0" w:color="auto"/>
                                        <w:bottom w:val="none" w:sz="0" w:space="0" w:color="auto"/>
                                        <w:right w:val="none" w:sz="0" w:space="0" w:color="auto"/>
                                      </w:divBdr>
                                      <w:divsChild>
                                        <w:div w:id="447046816">
                                          <w:marLeft w:val="0"/>
                                          <w:marRight w:val="0"/>
                                          <w:marTop w:val="240"/>
                                          <w:marBottom w:val="240"/>
                                          <w:divBdr>
                                            <w:top w:val="none" w:sz="0" w:space="0" w:color="auto"/>
                                            <w:left w:val="none" w:sz="0" w:space="0" w:color="auto"/>
                                            <w:bottom w:val="none" w:sz="0" w:space="0" w:color="auto"/>
                                            <w:right w:val="none" w:sz="0" w:space="0" w:color="auto"/>
                                          </w:divBdr>
                                        </w:div>
                                      </w:divsChild>
                                    </w:div>
                                    <w:div w:id="2106223655">
                                      <w:marLeft w:val="0"/>
                                      <w:marRight w:val="0"/>
                                      <w:marTop w:val="0"/>
                                      <w:marBottom w:val="0"/>
                                      <w:divBdr>
                                        <w:top w:val="none" w:sz="0" w:space="0" w:color="auto"/>
                                        <w:left w:val="none" w:sz="0" w:space="0" w:color="auto"/>
                                        <w:bottom w:val="none" w:sz="0" w:space="0" w:color="auto"/>
                                        <w:right w:val="none" w:sz="0" w:space="0" w:color="auto"/>
                                      </w:divBdr>
                                      <w:divsChild>
                                        <w:div w:id="541677841">
                                          <w:marLeft w:val="0"/>
                                          <w:marRight w:val="0"/>
                                          <w:marTop w:val="240"/>
                                          <w:marBottom w:val="240"/>
                                          <w:divBdr>
                                            <w:top w:val="none" w:sz="0" w:space="0" w:color="auto"/>
                                            <w:left w:val="none" w:sz="0" w:space="0" w:color="auto"/>
                                            <w:bottom w:val="none" w:sz="0" w:space="0" w:color="auto"/>
                                            <w:right w:val="none" w:sz="0" w:space="0" w:color="auto"/>
                                          </w:divBdr>
                                        </w:div>
                                      </w:divsChild>
                                    </w:div>
                                    <w:div w:id="1320110433">
                                      <w:marLeft w:val="0"/>
                                      <w:marRight w:val="0"/>
                                      <w:marTop w:val="0"/>
                                      <w:marBottom w:val="0"/>
                                      <w:divBdr>
                                        <w:top w:val="none" w:sz="0" w:space="0" w:color="auto"/>
                                        <w:left w:val="none" w:sz="0" w:space="0" w:color="auto"/>
                                        <w:bottom w:val="none" w:sz="0" w:space="0" w:color="auto"/>
                                        <w:right w:val="none" w:sz="0" w:space="0" w:color="auto"/>
                                      </w:divBdr>
                                    </w:div>
                                  </w:divsChild>
                                </w:div>
                                <w:div w:id="1609309372">
                                  <w:marLeft w:val="0"/>
                                  <w:marRight w:val="0"/>
                                  <w:marTop w:val="0"/>
                                  <w:marBottom w:val="0"/>
                                  <w:divBdr>
                                    <w:top w:val="none" w:sz="0" w:space="0" w:color="auto"/>
                                    <w:left w:val="none" w:sz="0" w:space="0" w:color="auto"/>
                                    <w:bottom w:val="none" w:sz="0" w:space="0" w:color="auto"/>
                                    <w:right w:val="none" w:sz="0" w:space="0" w:color="auto"/>
                                  </w:divBdr>
                                </w:div>
                              </w:divsChild>
                            </w:div>
                            <w:div w:id="1025912416">
                              <w:marLeft w:val="0"/>
                              <w:marRight w:val="0"/>
                              <w:marTop w:val="0"/>
                              <w:marBottom w:val="0"/>
                              <w:divBdr>
                                <w:top w:val="none" w:sz="0" w:space="0" w:color="auto"/>
                                <w:left w:val="none" w:sz="0" w:space="0" w:color="auto"/>
                                <w:bottom w:val="none" w:sz="0" w:space="0" w:color="auto"/>
                                <w:right w:val="none" w:sz="0" w:space="0" w:color="auto"/>
                              </w:divBdr>
                              <w:divsChild>
                                <w:div w:id="1331635642">
                                  <w:marLeft w:val="0"/>
                                  <w:marRight w:val="0"/>
                                  <w:marTop w:val="240"/>
                                  <w:marBottom w:val="240"/>
                                  <w:divBdr>
                                    <w:top w:val="none" w:sz="0" w:space="0" w:color="auto"/>
                                    <w:left w:val="none" w:sz="0" w:space="0" w:color="auto"/>
                                    <w:bottom w:val="none" w:sz="0" w:space="0" w:color="auto"/>
                                    <w:right w:val="none" w:sz="0" w:space="0" w:color="auto"/>
                                  </w:divBdr>
                                </w:div>
                                <w:div w:id="1028915369">
                                  <w:marLeft w:val="0"/>
                                  <w:marRight w:val="0"/>
                                  <w:marTop w:val="0"/>
                                  <w:marBottom w:val="0"/>
                                  <w:divBdr>
                                    <w:top w:val="none" w:sz="0" w:space="0" w:color="auto"/>
                                    <w:left w:val="none" w:sz="0" w:space="0" w:color="auto"/>
                                    <w:bottom w:val="none" w:sz="0" w:space="0" w:color="auto"/>
                                    <w:right w:val="none" w:sz="0" w:space="0" w:color="auto"/>
                                  </w:divBdr>
                                  <w:divsChild>
                                    <w:div w:id="1837912969">
                                      <w:marLeft w:val="0"/>
                                      <w:marRight w:val="0"/>
                                      <w:marTop w:val="240"/>
                                      <w:marBottom w:val="240"/>
                                      <w:divBdr>
                                        <w:top w:val="none" w:sz="0" w:space="0" w:color="auto"/>
                                        <w:left w:val="none" w:sz="0" w:space="0" w:color="auto"/>
                                        <w:bottom w:val="none" w:sz="0" w:space="0" w:color="auto"/>
                                        <w:right w:val="none" w:sz="0" w:space="0" w:color="auto"/>
                                      </w:divBdr>
                                    </w:div>
                                  </w:divsChild>
                                </w:div>
                                <w:div w:id="1296326614">
                                  <w:marLeft w:val="0"/>
                                  <w:marRight w:val="0"/>
                                  <w:marTop w:val="0"/>
                                  <w:marBottom w:val="0"/>
                                  <w:divBdr>
                                    <w:top w:val="none" w:sz="0" w:space="0" w:color="auto"/>
                                    <w:left w:val="none" w:sz="0" w:space="0" w:color="auto"/>
                                    <w:bottom w:val="none" w:sz="0" w:space="0" w:color="auto"/>
                                    <w:right w:val="none" w:sz="0" w:space="0" w:color="auto"/>
                                  </w:divBdr>
                                  <w:divsChild>
                                    <w:div w:id="75713153">
                                      <w:marLeft w:val="0"/>
                                      <w:marRight w:val="0"/>
                                      <w:marTop w:val="0"/>
                                      <w:marBottom w:val="0"/>
                                      <w:divBdr>
                                        <w:top w:val="none" w:sz="0" w:space="0" w:color="auto"/>
                                        <w:left w:val="none" w:sz="0" w:space="0" w:color="auto"/>
                                        <w:bottom w:val="none" w:sz="0" w:space="0" w:color="auto"/>
                                        <w:right w:val="none" w:sz="0" w:space="0" w:color="auto"/>
                                      </w:divBdr>
                                      <w:divsChild>
                                        <w:div w:id="1776948619">
                                          <w:marLeft w:val="0"/>
                                          <w:marRight w:val="0"/>
                                          <w:marTop w:val="240"/>
                                          <w:marBottom w:val="240"/>
                                          <w:divBdr>
                                            <w:top w:val="none" w:sz="0" w:space="0" w:color="auto"/>
                                            <w:left w:val="none" w:sz="0" w:space="0" w:color="auto"/>
                                            <w:bottom w:val="none" w:sz="0" w:space="0" w:color="auto"/>
                                            <w:right w:val="none" w:sz="0" w:space="0" w:color="auto"/>
                                          </w:divBdr>
                                        </w:div>
                                      </w:divsChild>
                                    </w:div>
                                    <w:div w:id="1787891783">
                                      <w:marLeft w:val="0"/>
                                      <w:marRight w:val="0"/>
                                      <w:marTop w:val="0"/>
                                      <w:marBottom w:val="0"/>
                                      <w:divBdr>
                                        <w:top w:val="none" w:sz="0" w:space="0" w:color="auto"/>
                                        <w:left w:val="none" w:sz="0" w:space="0" w:color="auto"/>
                                        <w:bottom w:val="none" w:sz="0" w:space="0" w:color="auto"/>
                                        <w:right w:val="none" w:sz="0" w:space="0" w:color="auto"/>
                                      </w:divBdr>
                                      <w:divsChild>
                                        <w:div w:id="1287926824">
                                          <w:marLeft w:val="0"/>
                                          <w:marRight w:val="0"/>
                                          <w:marTop w:val="240"/>
                                          <w:marBottom w:val="240"/>
                                          <w:divBdr>
                                            <w:top w:val="none" w:sz="0" w:space="0" w:color="auto"/>
                                            <w:left w:val="none" w:sz="0" w:space="0" w:color="auto"/>
                                            <w:bottom w:val="none" w:sz="0" w:space="0" w:color="auto"/>
                                            <w:right w:val="none" w:sz="0" w:space="0" w:color="auto"/>
                                          </w:divBdr>
                                        </w:div>
                                      </w:divsChild>
                                    </w:div>
                                    <w:div w:id="791749117">
                                      <w:marLeft w:val="0"/>
                                      <w:marRight w:val="0"/>
                                      <w:marTop w:val="0"/>
                                      <w:marBottom w:val="0"/>
                                      <w:divBdr>
                                        <w:top w:val="none" w:sz="0" w:space="0" w:color="auto"/>
                                        <w:left w:val="none" w:sz="0" w:space="0" w:color="auto"/>
                                        <w:bottom w:val="none" w:sz="0" w:space="0" w:color="auto"/>
                                        <w:right w:val="none" w:sz="0" w:space="0" w:color="auto"/>
                                      </w:divBdr>
                                      <w:divsChild>
                                        <w:div w:id="1970939971">
                                          <w:marLeft w:val="0"/>
                                          <w:marRight w:val="0"/>
                                          <w:marTop w:val="240"/>
                                          <w:marBottom w:val="240"/>
                                          <w:divBdr>
                                            <w:top w:val="none" w:sz="0" w:space="0" w:color="auto"/>
                                            <w:left w:val="none" w:sz="0" w:space="0" w:color="auto"/>
                                            <w:bottom w:val="none" w:sz="0" w:space="0" w:color="auto"/>
                                            <w:right w:val="none" w:sz="0" w:space="0" w:color="auto"/>
                                          </w:divBdr>
                                        </w:div>
                                      </w:divsChild>
                                    </w:div>
                                    <w:div w:id="408117874">
                                      <w:marLeft w:val="0"/>
                                      <w:marRight w:val="0"/>
                                      <w:marTop w:val="0"/>
                                      <w:marBottom w:val="0"/>
                                      <w:divBdr>
                                        <w:top w:val="none" w:sz="0" w:space="0" w:color="auto"/>
                                        <w:left w:val="none" w:sz="0" w:space="0" w:color="auto"/>
                                        <w:bottom w:val="none" w:sz="0" w:space="0" w:color="auto"/>
                                        <w:right w:val="none" w:sz="0" w:space="0" w:color="auto"/>
                                      </w:divBdr>
                                      <w:divsChild>
                                        <w:div w:id="137915313">
                                          <w:marLeft w:val="0"/>
                                          <w:marRight w:val="0"/>
                                          <w:marTop w:val="240"/>
                                          <w:marBottom w:val="240"/>
                                          <w:divBdr>
                                            <w:top w:val="none" w:sz="0" w:space="0" w:color="auto"/>
                                            <w:left w:val="none" w:sz="0" w:space="0" w:color="auto"/>
                                            <w:bottom w:val="none" w:sz="0" w:space="0" w:color="auto"/>
                                            <w:right w:val="none" w:sz="0" w:space="0" w:color="auto"/>
                                          </w:divBdr>
                                        </w:div>
                                      </w:divsChild>
                                    </w:div>
                                    <w:div w:id="1104035056">
                                      <w:marLeft w:val="0"/>
                                      <w:marRight w:val="0"/>
                                      <w:marTop w:val="0"/>
                                      <w:marBottom w:val="0"/>
                                      <w:divBdr>
                                        <w:top w:val="none" w:sz="0" w:space="0" w:color="auto"/>
                                        <w:left w:val="none" w:sz="0" w:space="0" w:color="auto"/>
                                        <w:bottom w:val="none" w:sz="0" w:space="0" w:color="auto"/>
                                        <w:right w:val="none" w:sz="0" w:space="0" w:color="auto"/>
                                      </w:divBdr>
                                    </w:div>
                                  </w:divsChild>
                                </w:div>
                                <w:div w:id="1264533173">
                                  <w:marLeft w:val="0"/>
                                  <w:marRight w:val="0"/>
                                  <w:marTop w:val="0"/>
                                  <w:marBottom w:val="0"/>
                                  <w:divBdr>
                                    <w:top w:val="none" w:sz="0" w:space="0" w:color="auto"/>
                                    <w:left w:val="none" w:sz="0" w:space="0" w:color="auto"/>
                                    <w:bottom w:val="none" w:sz="0" w:space="0" w:color="auto"/>
                                    <w:right w:val="none" w:sz="0" w:space="0" w:color="auto"/>
                                  </w:divBdr>
                                </w:div>
                              </w:divsChild>
                            </w:div>
                            <w:div w:id="417867668">
                              <w:marLeft w:val="0"/>
                              <w:marRight w:val="0"/>
                              <w:marTop w:val="0"/>
                              <w:marBottom w:val="0"/>
                              <w:divBdr>
                                <w:top w:val="none" w:sz="0" w:space="0" w:color="auto"/>
                                <w:left w:val="none" w:sz="0" w:space="0" w:color="auto"/>
                                <w:bottom w:val="none" w:sz="0" w:space="0" w:color="auto"/>
                                <w:right w:val="none" w:sz="0" w:space="0" w:color="auto"/>
                              </w:divBdr>
                              <w:divsChild>
                                <w:div w:id="856115835">
                                  <w:marLeft w:val="0"/>
                                  <w:marRight w:val="0"/>
                                  <w:marTop w:val="240"/>
                                  <w:marBottom w:val="240"/>
                                  <w:divBdr>
                                    <w:top w:val="none" w:sz="0" w:space="0" w:color="auto"/>
                                    <w:left w:val="none" w:sz="0" w:space="0" w:color="auto"/>
                                    <w:bottom w:val="none" w:sz="0" w:space="0" w:color="auto"/>
                                    <w:right w:val="none" w:sz="0" w:space="0" w:color="auto"/>
                                  </w:divBdr>
                                </w:div>
                                <w:div w:id="2104834562">
                                  <w:marLeft w:val="0"/>
                                  <w:marRight w:val="0"/>
                                  <w:marTop w:val="0"/>
                                  <w:marBottom w:val="0"/>
                                  <w:divBdr>
                                    <w:top w:val="none" w:sz="0" w:space="0" w:color="auto"/>
                                    <w:left w:val="none" w:sz="0" w:space="0" w:color="auto"/>
                                    <w:bottom w:val="none" w:sz="0" w:space="0" w:color="auto"/>
                                    <w:right w:val="none" w:sz="0" w:space="0" w:color="auto"/>
                                  </w:divBdr>
                                </w:div>
                                <w:div w:id="2100906067">
                                  <w:marLeft w:val="0"/>
                                  <w:marRight w:val="0"/>
                                  <w:marTop w:val="0"/>
                                  <w:marBottom w:val="0"/>
                                  <w:divBdr>
                                    <w:top w:val="none" w:sz="0" w:space="0" w:color="auto"/>
                                    <w:left w:val="none" w:sz="0" w:space="0" w:color="auto"/>
                                    <w:bottom w:val="none" w:sz="0" w:space="0" w:color="auto"/>
                                    <w:right w:val="none" w:sz="0" w:space="0" w:color="auto"/>
                                  </w:divBdr>
                                  <w:divsChild>
                                    <w:div w:id="1299189806">
                                      <w:marLeft w:val="0"/>
                                      <w:marRight w:val="0"/>
                                      <w:marTop w:val="0"/>
                                      <w:marBottom w:val="0"/>
                                      <w:divBdr>
                                        <w:top w:val="none" w:sz="0" w:space="0" w:color="auto"/>
                                        <w:left w:val="none" w:sz="0" w:space="0" w:color="auto"/>
                                        <w:bottom w:val="none" w:sz="0" w:space="0" w:color="auto"/>
                                        <w:right w:val="none" w:sz="0" w:space="0" w:color="auto"/>
                                      </w:divBdr>
                                      <w:divsChild>
                                        <w:div w:id="1787002040">
                                          <w:marLeft w:val="0"/>
                                          <w:marRight w:val="0"/>
                                          <w:marTop w:val="240"/>
                                          <w:marBottom w:val="240"/>
                                          <w:divBdr>
                                            <w:top w:val="none" w:sz="0" w:space="0" w:color="auto"/>
                                            <w:left w:val="none" w:sz="0" w:space="0" w:color="auto"/>
                                            <w:bottom w:val="none" w:sz="0" w:space="0" w:color="auto"/>
                                            <w:right w:val="none" w:sz="0" w:space="0" w:color="auto"/>
                                          </w:divBdr>
                                        </w:div>
                                      </w:divsChild>
                                    </w:div>
                                    <w:div w:id="721444990">
                                      <w:marLeft w:val="0"/>
                                      <w:marRight w:val="0"/>
                                      <w:marTop w:val="0"/>
                                      <w:marBottom w:val="0"/>
                                      <w:divBdr>
                                        <w:top w:val="none" w:sz="0" w:space="0" w:color="auto"/>
                                        <w:left w:val="none" w:sz="0" w:space="0" w:color="auto"/>
                                        <w:bottom w:val="none" w:sz="0" w:space="0" w:color="auto"/>
                                        <w:right w:val="none" w:sz="0" w:space="0" w:color="auto"/>
                                      </w:divBdr>
                                      <w:divsChild>
                                        <w:div w:id="948315520">
                                          <w:marLeft w:val="0"/>
                                          <w:marRight w:val="0"/>
                                          <w:marTop w:val="240"/>
                                          <w:marBottom w:val="240"/>
                                          <w:divBdr>
                                            <w:top w:val="none" w:sz="0" w:space="0" w:color="auto"/>
                                            <w:left w:val="none" w:sz="0" w:space="0" w:color="auto"/>
                                            <w:bottom w:val="none" w:sz="0" w:space="0" w:color="auto"/>
                                            <w:right w:val="none" w:sz="0" w:space="0" w:color="auto"/>
                                          </w:divBdr>
                                        </w:div>
                                      </w:divsChild>
                                    </w:div>
                                    <w:div w:id="226260978">
                                      <w:marLeft w:val="0"/>
                                      <w:marRight w:val="0"/>
                                      <w:marTop w:val="0"/>
                                      <w:marBottom w:val="0"/>
                                      <w:divBdr>
                                        <w:top w:val="none" w:sz="0" w:space="0" w:color="auto"/>
                                        <w:left w:val="none" w:sz="0" w:space="0" w:color="auto"/>
                                        <w:bottom w:val="none" w:sz="0" w:space="0" w:color="auto"/>
                                        <w:right w:val="none" w:sz="0" w:space="0" w:color="auto"/>
                                      </w:divBdr>
                                      <w:divsChild>
                                        <w:div w:id="1683237921">
                                          <w:marLeft w:val="0"/>
                                          <w:marRight w:val="0"/>
                                          <w:marTop w:val="240"/>
                                          <w:marBottom w:val="240"/>
                                          <w:divBdr>
                                            <w:top w:val="none" w:sz="0" w:space="0" w:color="auto"/>
                                            <w:left w:val="none" w:sz="0" w:space="0" w:color="auto"/>
                                            <w:bottom w:val="none" w:sz="0" w:space="0" w:color="auto"/>
                                            <w:right w:val="none" w:sz="0" w:space="0" w:color="auto"/>
                                          </w:divBdr>
                                        </w:div>
                                      </w:divsChild>
                                    </w:div>
                                    <w:div w:id="684751905">
                                      <w:marLeft w:val="0"/>
                                      <w:marRight w:val="0"/>
                                      <w:marTop w:val="0"/>
                                      <w:marBottom w:val="0"/>
                                      <w:divBdr>
                                        <w:top w:val="none" w:sz="0" w:space="0" w:color="auto"/>
                                        <w:left w:val="none" w:sz="0" w:space="0" w:color="auto"/>
                                        <w:bottom w:val="none" w:sz="0" w:space="0" w:color="auto"/>
                                        <w:right w:val="none" w:sz="0" w:space="0" w:color="auto"/>
                                      </w:divBdr>
                                    </w:div>
                                    <w:div w:id="707340067">
                                      <w:marLeft w:val="0"/>
                                      <w:marRight w:val="0"/>
                                      <w:marTop w:val="0"/>
                                      <w:marBottom w:val="0"/>
                                      <w:divBdr>
                                        <w:top w:val="none" w:sz="0" w:space="0" w:color="auto"/>
                                        <w:left w:val="none" w:sz="0" w:space="0" w:color="auto"/>
                                        <w:bottom w:val="none" w:sz="0" w:space="0" w:color="auto"/>
                                        <w:right w:val="none" w:sz="0" w:space="0" w:color="auto"/>
                                      </w:divBdr>
                                      <w:divsChild>
                                        <w:div w:id="697974029">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579444105">
                                  <w:marLeft w:val="0"/>
                                  <w:marRight w:val="0"/>
                                  <w:marTop w:val="0"/>
                                  <w:marBottom w:val="0"/>
                                  <w:divBdr>
                                    <w:top w:val="none" w:sz="0" w:space="0" w:color="auto"/>
                                    <w:left w:val="none" w:sz="0" w:space="0" w:color="auto"/>
                                    <w:bottom w:val="none" w:sz="0" w:space="0" w:color="auto"/>
                                    <w:right w:val="none" w:sz="0" w:space="0" w:color="auto"/>
                                  </w:divBdr>
                                  <w:divsChild>
                                    <w:div w:id="1048795672">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849824989">
                              <w:marLeft w:val="0"/>
                              <w:marRight w:val="0"/>
                              <w:marTop w:val="0"/>
                              <w:marBottom w:val="0"/>
                              <w:divBdr>
                                <w:top w:val="none" w:sz="0" w:space="0" w:color="auto"/>
                                <w:left w:val="none" w:sz="0" w:space="0" w:color="auto"/>
                                <w:bottom w:val="none" w:sz="0" w:space="0" w:color="auto"/>
                                <w:right w:val="none" w:sz="0" w:space="0" w:color="auto"/>
                              </w:divBdr>
                              <w:divsChild>
                                <w:div w:id="1947689906">
                                  <w:marLeft w:val="0"/>
                                  <w:marRight w:val="0"/>
                                  <w:marTop w:val="240"/>
                                  <w:marBottom w:val="240"/>
                                  <w:divBdr>
                                    <w:top w:val="none" w:sz="0" w:space="0" w:color="auto"/>
                                    <w:left w:val="none" w:sz="0" w:space="0" w:color="auto"/>
                                    <w:bottom w:val="none" w:sz="0" w:space="0" w:color="auto"/>
                                    <w:right w:val="none" w:sz="0" w:space="0" w:color="auto"/>
                                  </w:divBdr>
                                </w:div>
                                <w:div w:id="910971513">
                                  <w:marLeft w:val="0"/>
                                  <w:marRight w:val="0"/>
                                  <w:marTop w:val="240"/>
                                  <w:marBottom w:val="240"/>
                                  <w:divBdr>
                                    <w:top w:val="none" w:sz="0" w:space="0" w:color="auto"/>
                                    <w:left w:val="none" w:sz="0" w:space="0" w:color="auto"/>
                                    <w:bottom w:val="none" w:sz="0" w:space="0" w:color="auto"/>
                                    <w:right w:val="none" w:sz="0" w:space="0" w:color="auto"/>
                                  </w:divBdr>
                                </w:div>
                                <w:div w:id="1828478892">
                                  <w:marLeft w:val="0"/>
                                  <w:marRight w:val="0"/>
                                  <w:marTop w:val="0"/>
                                  <w:marBottom w:val="0"/>
                                  <w:divBdr>
                                    <w:top w:val="none" w:sz="0" w:space="0" w:color="auto"/>
                                    <w:left w:val="none" w:sz="0" w:space="0" w:color="auto"/>
                                    <w:bottom w:val="none" w:sz="0" w:space="0" w:color="auto"/>
                                    <w:right w:val="none" w:sz="0" w:space="0" w:color="auto"/>
                                  </w:divBdr>
                                  <w:divsChild>
                                    <w:div w:id="2079474839">
                                      <w:marLeft w:val="0"/>
                                      <w:marRight w:val="0"/>
                                      <w:marTop w:val="240"/>
                                      <w:marBottom w:val="240"/>
                                      <w:divBdr>
                                        <w:top w:val="none" w:sz="0" w:space="0" w:color="auto"/>
                                        <w:left w:val="none" w:sz="0" w:space="0" w:color="auto"/>
                                        <w:bottom w:val="none" w:sz="0" w:space="0" w:color="auto"/>
                                        <w:right w:val="none" w:sz="0" w:space="0" w:color="auto"/>
                                      </w:divBdr>
                                    </w:div>
                                  </w:divsChild>
                                </w:div>
                                <w:div w:id="1718621032">
                                  <w:marLeft w:val="0"/>
                                  <w:marRight w:val="0"/>
                                  <w:marTop w:val="0"/>
                                  <w:marBottom w:val="0"/>
                                  <w:divBdr>
                                    <w:top w:val="none" w:sz="0" w:space="0" w:color="auto"/>
                                    <w:left w:val="none" w:sz="0" w:space="0" w:color="auto"/>
                                    <w:bottom w:val="none" w:sz="0" w:space="0" w:color="auto"/>
                                    <w:right w:val="none" w:sz="0" w:space="0" w:color="auto"/>
                                  </w:divBdr>
                                </w:div>
                                <w:div w:id="102772427">
                                  <w:marLeft w:val="0"/>
                                  <w:marRight w:val="0"/>
                                  <w:marTop w:val="0"/>
                                  <w:marBottom w:val="0"/>
                                  <w:divBdr>
                                    <w:top w:val="none" w:sz="0" w:space="0" w:color="auto"/>
                                    <w:left w:val="none" w:sz="0" w:space="0" w:color="auto"/>
                                    <w:bottom w:val="none" w:sz="0" w:space="0" w:color="auto"/>
                                    <w:right w:val="none" w:sz="0" w:space="0" w:color="auto"/>
                                  </w:divBdr>
                                </w:div>
                                <w:div w:id="1100176620">
                                  <w:marLeft w:val="0"/>
                                  <w:marRight w:val="0"/>
                                  <w:marTop w:val="0"/>
                                  <w:marBottom w:val="0"/>
                                  <w:divBdr>
                                    <w:top w:val="none" w:sz="0" w:space="0" w:color="auto"/>
                                    <w:left w:val="none" w:sz="0" w:space="0" w:color="auto"/>
                                    <w:bottom w:val="none" w:sz="0" w:space="0" w:color="auto"/>
                                    <w:right w:val="none" w:sz="0" w:space="0" w:color="auto"/>
                                  </w:divBdr>
                                </w:div>
                                <w:div w:id="1623146807">
                                  <w:marLeft w:val="0"/>
                                  <w:marRight w:val="0"/>
                                  <w:marTop w:val="0"/>
                                  <w:marBottom w:val="0"/>
                                  <w:divBdr>
                                    <w:top w:val="none" w:sz="0" w:space="0" w:color="auto"/>
                                    <w:left w:val="none" w:sz="0" w:space="0" w:color="auto"/>
                                    <w:bottom w:val="none" w:sz="0" w:space="0" w:color="auto"/>
                                    <w:right w:val="none" w:sz="0" w:space="0" w:color="auto"/>
                                  </w:divBdr>
                                </w:div>
                              </w:divsChild>
                            </w:div>
                            <w:div w:id="334957907">
                              <w:marLeft w:val="0"/>
                              <w:marRight w:val="0"/>
                              <w:marTop w:val="0"/>
                              <w:marBottom w:val="0"/>
                              <w:divBdr>
                                <w:top w:val="none" w:sz="0" w:space="0" w:color="auto"/>
                                <w:left w:val="none" w:sz="0" w:space="0" w:color="auto"/>
                                <w:bottom w:val="none" w:sz="0" w:space="0" w:color="auto"/>
                                <w:right w:val="none" w:sz="0" w:space="0" w:color="auto"/>
                              </w:divBdr>
                              <w:divsChild>
                                <w:div w:id="813332683">
                                  <w:marLeft w:val="0"/>
                                  <w:marRight w:val="0"/>
                                  <w:marTop w:val="240"/>
                                  <w:marBottom w:val="240"/>
                                  <w:divBdr>
                                    <w:top w:val="none" w:sz="0" w:space="0" w:color="auto"/>
                                    <w:left w:val="none" w:sz="0" w:space="0" w:color="auto"/>
                                    <w:bottom w:val="none" w:sz="0" w:space="0" w:color="auto"/>
                                    <w:right w:val="none" w:sz="0" w:space="0" w:color="auto"/>
                                  </w:divBdr>
                                </w:div>
                                <w:div w:id="694892520">
                                  <w:marLeft w:val="0"/>
                                  <w:marRight w:val="0"/>
                                  <w:marTop w:val="240"/>
                                  <w:marBottom w:val="240"/>
                                  <w:divBdr>
                                    <w:top w:val="none" w:sz="0" w:space="0" w:color="auto"/>
                                    <w:left w:val="none" w:sz="0" w:space="0" w:color="auto"/>
                                    <w:bottom w:val="none" w:sz="0" w:space="0" w:color="auto"/>
                                    <w:right w:val="none" w:sz="0" w:space="0" w:color="auto"/>
                                  </w:divBdr>
                                </w:div>
                                <w:div w:id="1366179131">
                                  <w:marLeft w:val="0"/>
                                  <w:marRight w:val="0"/>
                                  <w:marTop w:val="0"/>
                                  <w:marBottom w:val="0"/>
                                  <w:divBdr>
                                    <w:top w:val="none" w:sz="0" w:space="0" w:color="auto"/>
                                    <w:left w:val="none" w:sz="0" w:space="0" w:color="auto"/>
                                    <w:bottom w:val="none" w:sz="0" w:space="0" w:color="auto"/>
                                    <w:right w:val="none" w:sz="0" w:space="0" w:color="auto"/>
                                  </w:divBdr>
                                </w:div>
                                <w:div w:id="433329168">
                                  <w:marLeft w:val="0"/>
                                  <w:marRight w:val="0"/>
                                  <w:marTop w:val="0"/>
                                  <w:marBottom w:val="0"/>
                                  <w:divBdr>
                                    <w:top w:val="none" w:sz="0" w:space="0" w:color="auto"/>
                                    <w:left w:val="none" w:sz="0" w:space="0" w:color="auto"/>
                                    <w:bottom w:val="none" w:sz="0" w:space="0" w:color="auto"/>
                                    <w:right w:val="none" w:sz="0" w:space="0" w:color="auto"/>
                                  </w:divBdr>
                                </w:div>
                                <w:div w:id="618219579">
                                  <w:marLeft w:val="0"/>
                                  <w:marRight w:val="0"/>
                                  <w:marTop w:val="0"/>
                                  <w:marBottom w:val="0"/>
                                  <w:divBdr>
                                    <w:top w:val="none" w:sz="0" w:space="0" w:color="auto"/>
                                    <w:left w:val="none" w:sz="0" w:space="0" w:color="auto"/>
                                    <w:bottom w:val="none" w:sz="0" w:space="0" w:color="auto"/>
                                    <w:right w:val="none" w:sz="0" w:space="0" w:color="auto"/>
                                  </w:divBdr>
                                </w:div>
                              </w:divsChild>
                            </w:div>
                            <w:div w:id="1480883342">
                              <w:marLeft w:val="0"/>
                              <w:marRight w:val="0"/>
                              <w:marTop w:val="0"/>
                              <w:marBottom w:val="0"/>
                              <w:divBdr>
                                <w:top w:val="none" w:sz="0" w:space="0" w:color="auto"/>
                                <w:left w:val="none" w:sz="0" w:space="0" w:color="auto"/>
                                <w:bottom w:val="none" w:sz="0" w:space="0" w:color="auto"/>
                                <w:right w:val="none" w:sz="0" w:space="0" w:color="auto"/>
                              </w:divBdr>
                              <w:divsChild>
                                <w:div w:id="876938109">
                                  <w:marLeft w:val="0"/>
                                  <w:marRight w:val="0"/>
                                  <w:marTop w:val="240"/>
                                  <w:marBottom w:val="240"/>
                                  <w:divBdr>
                                    <w:top w:val="none" w:sz="0" w:space="0" w:color="auto"/>
                                    <w:left w:val="none" w:sz="0" w:space="0" w:color="auto"/>
                                    <w:bottom w:val="none" w:sz="0" w:space="0" w:color="auto"/>
                                    <w:right w:val="none" w:sz="0" w:space="0" w:color="auto"/>
                                  </w:divBdr>
                                </w:div>
                                <w:div w:id="1374036683">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674957129">
                          <w:marLeft w:val="0"/>
                          <w:marRight w:val="0"/>
                          <w:marTop w:val="0"/>
                          <w:marBottom w:val="0"/>
                          <w:divBdr>
                            <w:top w:val="none" w:sz="0" w:space="0" w:color="auto"/>
                            <w:left w:val="none" w:sz="0" w:space="0" w:color="auto"/>
                            <w:bottom w:val="none" w:sz="0" w:space="0" w:color="auto"/>
                            <w:right w:val="none" w:sz="0" w:space="0" w:color="auto"/>
                          </w:divBdr>
                          <w:divsChild>
                            <w:div w:id="242375551">
                              <w:marLeft w:val="0"/>
                              <w:marRight w:val="0"/>
                              <w:marTop w:val="0"/>
                              <w:marBottom w:val="0"/>
                              <w:divBdr>
                                <w:top w:val="none" w:sz="0" w:space="0" w:color="auto"/>
                                <w:left w:val="none" w:sz="0" w:space="0" w:color="auto"/>
                                <w:bottom w:val="none" w:sz="0" w:space="0" w:color="auto"/>
                                <w:right w:val="none" w:sz="0" w:space="0" w:color="auto"/>
                              </w:divBdr>
                              <w:divsChild>
                                <w:div w:id="889998638">
                                  <w:marLeft w:val="0"/>
                                  <w:marRight w:val="0"/>
                                  <w:marTop w:val="240"/>
                                  <w:marBottom w:val="240"/>
                                  <w:divBdr>
                                    <w:top w:val="none" w:sz="0" w:space="0" w:color="auto"/>
                                    <w:left w:val="none" w:sz="0" w:space="0" w:color="auto"/>
                                    <w:bottom w:val="none" w:sz="0" w:space="0" w:color="auto"/>
                                    <w:right w:val="none" w:sz="0" w:space="0" w:color="auto"/>
                                  </w:divBdr>
                                </w:div>
                                <w:div w:id="98717217">
                                  <w:marLeft w:val="0"/>
                                  <w:marRight w:val="0"/>
                                  <w:marTop w:val="0"/>
                                  <w:marBottom w:val="0"/>
                                  <w:divBdr>
                                    <w:top w:val="none" w:sz="0" w:space="0" w:color="auto"/>
                                    <w:left w:val="none" w:sz="0" w:space="0" w:color="auto"/>
                                    <w:bottom w:val="none" w:sz="0" w:space="0" w:color="auto"/>
                                    <w:right w:val="none" w:sz="0" w:space="0" w:color="auto"/>
                                  </w:divBdr>
                                </w:div>
                                <w:div w:id="1542940427">
                                  <w:marLeft w:val="0"/>
                                  <w:marRight w:val="0"/>
                                  <w:marTop w:val="0"/>
                                  <w:marBottom w:val="0"/>
                                  <w:divBdr>
                                    <w:top w:val="none" w:sz="0" w:space="0" w:color="auto"/>
                                    <w:left w:val="none" w:sz="0" w:space="0" w:color="auto"/>
                                    <w:bottom w:val="none" w:sz="0" w:space="0" w:color="auto"/>
                                    <w:right w:val="none" w:sz="0" w:space="0" w:color="auto"/>
                                  </w:divBdr>
                                </w:div>
                                <w:div w:id="1181118210">
                                  <w:marLeft w:val="0"/>
                                  <w:marRight w:val="0"/>
                                  <w:marTop w:val="0"/>
                                  <w:marBottom w:val="0"/>
                                  <w:divBdr>
                                    <w:top w:val="none" w:sz="0" w:space="0" w:color="auto"/>
                                    <w:left w:val="none" w:sz="0" w:space="0" w:color="auto"/>
                                    <w:bottom w:val="none" w:sz="0" w:space="0" w:color="auto"/>
                                    <w:right w:val="none" w:sz="0" w:space="0" w:color="auto"/>
                                  </w:divBdr>
                                  <w:divsChild>
                                    <w:div w:id="1101990534">
                                      <w:marLeft w:val="0"/>
                                      <w:marRight w:val="0"/>
                                      <w:marTop w:val="240"/>
                                      <w:marBottom w:val="240"/>
                                      <w:divBdr>
                                        <w:top w:val="none" w:sz="0" w:space="0" w:color="auto"/>
                                        <w:left w:val="none" w:sz="0" w:space="0" w:color="auto"/>
                                        <w:bottom w:val="none" w:sz="0" w:space="0" w:color="auto"/>
                                        <w:right w:val="none" w:sz="0" w:space="0" w:color="auto"/>
                                      </w:divBdr>
                                    </w:div>
                                  </w:divsChild>
                                </w:div>
                                <w:div w:id="1420440330">
                                  <w:marLeft w:val="0"/>
                                  <w:marRight w:val="0"/>
                                  <w:marTop w:val="0"/>
                                  <w:marBottom w:val="0"/>
                                  <w:divBdr>
                                    <w:top w:val="none" w:sz="0" w:space="0" w:color="auto"/>
                                    <w:left w:val="none" w:sz="0" w:space="0" w:color="auto"/>
                                    <w:bottom w:val="none" w:sz="0" w:space="0" w:color="auto"/>
                                    <w:right w:val="none" w:sz="0" w:space="0" w:color="auto"/>
                                  </w:divBdr>
                                </w:div>
                                <w:div w:id="733773169">
                                  <w:marLeft w:val="0"/>
                                  <w:marRight w:val="0"/>
                                  <w:marTop w:val="0"/>
                                  <w:marBottom w:val="0"/>
                                  <w:divBdr>
                                    <w:top w:val="none" w:sz="0" w:space="0" w:color="auto"/>
                                    <w:left w:val="none" w:sz="0" w:space="0" w:color="auto"/>
                                    <w:bottom w:val="none" w:sz="0" w:space="0" w:color="auto"/>
                                    <w:right w:val="none" w:sz="0" w:space="0" w:color="auto"/>
                                  </w:divBdr>
                                </w:div>
                              </w:divsChild>
                            </w:div>
                            <w:div w:id="1644968000">
                              <w:marLeft w:val="0"/>
                              <w:marRight w:val="0"/>
                              <w:marTop w:val="0"/>
                              <w:marBottom w:val="0"/>
                              <w:divBdr>
                                <w:top w:val="none" w:sz="0" w:space="0" w:color="auto"/>
                                <w:left w:val="none" w:sz="0" w:space="0" w:color="auto"/>
                                <w:bottom w:val="none" w:sz="0" w:space="0" w:color="auto"/>
                                <w:right w:val="none" w:sz="0" w:space="0" w:color="auto"/>
                              </w:divBdr>
                              <w:divsChild>
                                <w:div w:id="1211648126">
                                  <w:marLeft w:val="0"/>
                                  <w:marRight w:val="0"/>
                                  <w:marTop w:val="240"/>
                                  <w:marBottom w:val="240"/>
                                  <w:divBdr>
                                    <w:top w:val="none" w:sz="0" w:space="0" w:color="auto"/>
                                    <w:left w:val="none" w:sz="0" w:space="0" w:color="auto"/>
                                    <w:bottom w:val="none" w:sz="0" w:space="0" w:color="auto"/>
                                    <w:right w:val="none" w:sz="0" w:space="0" w:color="auto"/>
                                  </w:divBdr>
                                </w:div>
                                <w:div w:id="704792413">
                                  <w:marLeft w:val="0"/>
                                  <w:marRight w:val="0"/>
                                  <w:marTop w:val="0"/>
                                  <w:marBottom w:val="0"/>
                                  <w:divBdr>
                                    <w:top w:val="none" w:sz="0" w:space="0" w:color="auto"/>
                                    <w:left w:val="none" w:sz="0" w:space="0" w:color="auto"/>
                                    <w:bottom w:val="none" w:sz="0" w:space="0" w:color="auto"/>
                                    <w:right w:val="none" w:sz="0" w:space="0" w:color="auto"/>
                                  </w:divBdr>
                                </w:div>
                                <w:div w:id="2018772915">
                                  <w:marLeft w:val="0"/>
                                  <w:marRight w:val="0"/>
                                  <w:marTop w:val="0"/>
                                  <w:marBottom w:val="0"/>
                                  <w:divBdr>
                                    <w:top w:val="none" w:sz="0" w:space="0" w:color="auto"/>
                                    <w:left w:val="none" w:sz="0" w:space="0" w:color="auto"/>
                                    <w:bottom w:val="none" w:sz="0" w:space="0" w:color="auto"/>
                                    <w:right w:val="none" w:sz="0" w:space="0" w:color="auto"/>
                                  </w:divBdr>
                                  <w:divsChild>
                                    <w:div w:id="1607999970">
                                      <w:marLeft w:val="0"/>
                                      <w:marRight w:val="0"/>
                                      <w:marTop w:val="240"/>
                                      <w:marBottom w:val="240"/>
                                      <w:divBdr>
                                        <w:top w:val="none" w:sz="0" w:space="0" w:color="auto"/>
                                        <w:left w:val="none" w:sz="0" w:space="0" w:color="auto"/>
                                        <w:bottom w:val="none" w:sz="0" w:space="0" w:color="auto"/>
                                        <w:right w:val="none" w:sz="0" w:space="0" w:color="auto"/>
                                      </w:divBdr>
                                    </w:div>
                                  </w:divsChild>
                                </w:div>
                                <w:div w:id="415245157">
                                  <w:marLeft w:val="0"/>
                                  <w:marRight w:val="0"/>
                                  <w:marTop w:val="0"/>
                                  <w:marBottom w:val="0"/>
                                  <w:divBdr>
                                    <w:top w:val="none" w:sz="0" w:space="0" w:color="auto"/>
                                    <w:left w:val="none" w:sz="0" w:space="0" w:color="auto"/>
                                    <w:bottom w:val="none" w:sz="0" w:space="0" w:color="auto"/>
                                    <w:right w:val="none" w:sz="0" w:space="0" w:color="auto"/>
                                  </w:divBdr>
                                  <w:divsChild>
                                    <w:div w:id="1589267322">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539391357">
                              <w:marLeft w:val="0"/>
                              <w:marRight w:val="0"/>
                              <w:marTop w:val="0"/>
                              <w:marBottom w:val="0"/>
                              <w:divBdr>
                                <w:top w:val="none" w:sz="0" w:space="0" w:color="auto"/>
                                <w:left w:val="none" w:sz="0" w:space="0" w:color="auto"/>
                                <w:bottom w:val="none" w:sz="0" w:space="0" w:color="auto"/>
                                <w:right w:val="none" w:sz="0" w:space="0" w:color="auto"/>
                              </w:divBdr>
                              <w:divsChild>
                                <w:div w:id="17853800">
                                  <w:marLeft w:val="0"/>
                                  <w:marRight w:val="0"/>
                                  <w:marTop w:val="240"/>
                                  <w:marBottom w:val="240"/>
                                  <w:divBdr>
                                    <w:top w:val="none" w:sz="0" w:space="0" w:color="auto"/>
                                    <w:left w:val="none" w:sz="0" w:space="0" w:color="auto"/>
                                    <w:bottom w:val="none" w:sz="0" w:space="0" w:color="auto"/>
                                    <w:right w:val="none" w:sz="0" w:space="0" w:color="auto"/>
                                  </w:divBdr>
                                </w:div>
                                <w:div w:id="1248032512">
                                  <w:marLeft w:val="0"/>
                                  <w:marRight w:val="0"/>
                                  <w:marTop w:val="0"/>
                                  <w:marBottom w:val="0"/>
                                  <w:divBdr>
                                    <w:top w:val="none" w:sz="0" w:space="0" w:color="auto"/>
                                    <w:left w:val="none" w:sz="0" w:space="0" w:color="auto"/>
                                    <w:bottom w:val="none" w:sz="0" w:space="0" w:color="auto"/>
                                    <w:right w:val="none" w:sz="0" w:space="0" w:color="auto"/>
                                  </w:divBdr>
                                  <w:divsChild>
                                    <w:div w:id="1652097763">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59512345">
          <w:marLeft w:val="0"/>
          <w:marRight w:val="0"/>
          <w:marTop w:val="0"/>
          <w:marBottom w:val="0"/>
          <w:divBdr>
            <w:top w:val="none" w:sz="0" w:space="0" w:color="auto"/>
            <w:left w:val="none" w:sz="0" w:space="0" w:color="auto"/>
            <w:bottom w:val="none" w:sz="0" w:space="0" w:color="auto"/>
            <w:right w:val="none" w:sz="0" w:space="0" w:color="auto"/>
          </w:divBdr>
          <w:divsChild>
            <w:div w:id="657929534">
              <w:marLeft w:val="0"/>
              <w:marRight w:val="0"/>
              <w:marTop w:val="0"/>
              <w:marBottom w:val="0"/>
              <w:divBdr>
                <w:top w:val="none" w:sz="0" w:space="0" w:color="auto"/>
                <w:left w:val="none" w:sz="0" w:space="0" w:color="auto"/>
                <w:bottom w:val="none" w:sz="0" w:space="0" w:color="auto"/>
                <w:right w:val="none" w:sz="0" w:space="0" w:color="auto"/>
              </w:divBdr>
              <w:divsChild>
                <w:div w:id="19674740">
                  <w:marLeft w:val="0"/>
                  <w:marRight w:val="0"/>
                  <w:marTop w:val="0"/>
                  <w:marBottom w:val="0"/>
                  <w:divBdr>
                    <w:top w:val="none" w:sz="0" w:space="0" w:color="auto"/>
                    <w:left w:val="none" w:sz="0" w:space="0" w:color="auto"/>
                    <w:bottom w:val="none" w:sz="0" w:space="0" w:color="auto"/>
                    <w:right w:val="none" w:sz="0" w:space="0" w:color="auto"/>
                  </w:divBdr>
                  <w:divsChild>
                    <w:div w:id="1678580241">
                      <w:marLeft w:val="0"/>
                      <w:marRight w:val="0"/>
                      <w:marTop w:val="0"/>
                      <w:marBottom w:val="0"/>
                      <w:divBdr>
                        <w:top w:val="none" w:sz="0" w:space="0" w:color="auto"/>
                        <w:left w:val="none" w:sz="0" w:space="0" w:color="auto"/>
                        <w:bottom w:val="none" w:sz="0" w:space="0" w:color="auto"/>
                        <w:right w:val="none" w:sz="0" w:space="0" w:color="auto"/>
                      </w:divBdr>
                      <w:divsChild>
                        <w:div w:id="1314214383">
                          <w:marLeft w:val="0"/>
                          <w:marRight w:val="0"/>
                          <w:marTop w:val="0"/>
                          <w:marBottom w:val="0"/>
                          <w:divBdr>
                            <w:top w:val="none" w:sz="0" w:space="0" w:color="auto"/>
                            <w:left w:val="none" w:sz="0" w:space="0" w:color="auto"/>
                            <w:bottom w:val="none" w:sz="0" w:space="0" w:color="auto"/>
                            <w:right w:val="none" w:sz="0" w:space="0" w:color="auto"/>
                          </w:divBdr>
                          <w:divsChild>
                            <w:div w:id="1604192545">
                              <w:marLeft w:val="0"/>
                              <w:marRight w:val="0"/>
                              <w:marTop w:val="0"/>
                              <w:marBottom w:val="0"/>
                              <w:divBdr>
                                <w:top w:val="none" w:sz="0" w:space="0" w:color="auto"/>
                                <w:left w:val="none" w:sz="0" w:space="0" w:color="auto"/>
                                <w:bottom w:val="none" w:sz="0" w:space="0" w:color="auto"/>
                                <w:right w:val="none" w:sz="0" w:space="0" w:color="auto"/>
                              </w:divBdr>
                              <w:divsChild>
                                <w:div w:id="244266655">
                                  <w:marLeft w:val="0"/>
                                  <w:marRight w:val="0"/>
                                  <w:marTop w:val="0"/>
                                  <w:marBottom w:val="0"/>
                                  <w:divBdr>
                                    <w:top w:val="none" w:sz="0" w:space="0" w:color="auto"/>
                                    <w:left w:val="none" w:sz="0" w:space="0" w:color="auto"/>
                                    <w:bottom w:val="none" w:sz="0" w:space="0" w:color="auto"/>
                                    <w:right w:val="none" w:sz="0" w:space="0" w:color="auto"/>
                                  </w:divBdr>
                                </w:div>
                                <w:div w:id="2013337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0987366">
                          <w:marLeft w:val="0"/>
                          <w:marRight w:val="0"/>
                          <w:marTop w:val="0"/>
                          <w:marBottom w:val="0"/>
                          <w:divBdr>
                            <w:top w:val="none" w:sz="0" w:space="0" w:color="auto"/>
                            <w:left w:val="none" w:sz="0" w:space="0" w:color="auto"/>
                            <w:bottom w:val="none" w:sz="0" w:space="0" w:color="auto"/>
                            <w:right w:val="none" w:sz="0" w:space="0" w:color="auto"/>
                          </w:divBdr>
                          <w:divsChild>
                            <w:div w:id="1306082988">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9307579">
      <w:bodyDiv w:val="1"/>
      <w:marLeft w:val="0"/>
      <w:marRight w:val="0"/>
      <w:marTop w:val="0"/>
      <w:marBottom w:val="0"/>
      <w:divBdr>
        <w:top w:val="none" w:sz="0" w:space="0" w:color="auto"/>
        <w:left w:val="none" w:sz="0" w:space="0" w:color="auto"/>
        <w:bottom w:val="none" w:sz="0" w:space="0" w:color="auto"/>
        <w:right w:val="none" w:sz="0" w:space="0" w:color="auto"/>
      </w:divBdr>
      <w:divsChild>
        <w:div w:id="32538535">
          <w:marLeft w:val="0"/>
          <w:marRight w:val="0"/>
          <w:marTop w:val="0"/>
          <w:marBottom w:val="0"/>
          <w:divBdr>
            <w:top w:val="none" w:sz="0" w:space="0" w:color="auto"/>
            <w:left w:val="none" w:sz="0" w:space="0" w:color="auto"/>
            <w:bottom w:val="none" w:sz="0" w:space="0" w:color="auto"/>
            <w:right w:val="none" w:sz="0" w:space="0" w:color="auto"/>
          </w:divBdr>
          <w:divsChild>
            <w:div w:id="259994628">
              <w:marLeft w:val="0"/>
              <w:marRight w:val="0"/>
              <w:marTop w:val="0"/>
              <w:marBottom w:val="0"/>
              <w:divBdr>
                <w:top w:val="none" w:sz="0" w:space="0" w:color="auto"/>
                <w:left w:val="none" w:sz="0" w:space="0" w:color="auto"/>
                <w:bottom w:val="none" w:sz="0" w:space="0" w:color="auto"/>
                <w:right w:val="none" w:sz="0" w:space="0" w:color="auto"/>
              </w:divBdr>
              <w:divsChild>
                <w:div w:id="1537697623">
                  <w:marLeft w:val="0"/>
                  <w:marRight w:val="0"/>
                  <w:marTop w:val="0"/>
                  <w:marBottom w:val="0"/>
                  <w:divBdr>
                    <w:top w:val="none" w:sz="0" w:space="0" w:color="auto"/>
                    <w:left w:val="none" w:sz="0" w:space="0" w:color="auto"/>
                    <w:bottom w:val="none" w:sz="0" w:space="0" w:color="auto"/>
                    <w:right w:val="none" w:sz="0" w:space="0" w:color="auto"/>
                  </w:divBdr>
                  <w:divsChild>
                    <w:div w:id="1340229784">
                      <w:marLeft w:val="0"/>
                      <w:marRight w:val="0"/>
                      <w:marTop w:val="240"/>
                      <w:marBottom w:val="240"/>
                      <w:divBdr>
                        <w:top w:val="none" w:sz="0" w:space="0" w:color="auto"/>
                        <w:left w:val="none" w:sz="0" w:space="0" w:color="auto"/>
                        <w:bottom w:val="none" w:sz="0" w:space="0" w:color="auto"/>
                        <w:right w:val="none" w:sz="0" w:space="0" w:color="auto"/>
                      </w:divBdr>
                    </w:div>
                    <w:div w:id="492140548">
                      <w:marLeft w:val="0"/>
                      <w:marRight w:val="0"/>
                      <w:marTop w:val="0"/>
                      <w:marBottom w:val="0"/>
                      <w:divBdr>
                        <w:top w:val="none" w:sz="0" w:space="0" w:color="auto"/>
                        <w:left w:val="none" w:sz="0" w:space="0" w:color="auto"/>
                        <w:bottom w:val="none" w:sz="0" w:space="0" w:color="auto"/>
                        <w:right w:val="none" w:sz="0" w:space="0" w:color="auto"/>
                      </w:divBdr>
                      <w:divsChild>
                        <w:div w:id="1130972460">
                          <w:marLeft w:val="0"/>
                          <w:marRight w:val="0"/>
                          <w:marTop w:val="0"/>
                          <w:marBottom w:val="0"/>
                          <w:divBdr>
                            <w:top w:val="none" w:sz="0" w:space="0" w:color="auto"/>
                            <w:left w:val="none" w:sz="0" w:space="0" w:color="auto"/>
                            <w:bottom w:val="none" w:sz="0" w:space="0" w:color="auto"/>
                            <w:right w:val="none" w:sz="0" w:space="0" w:color="auto"/>
                          </w:divBdr>
                          <w:divsChild>
                            <w:div w:id="254900925">
                              <w:marLeft w:val="0"/>
                              <w:marRight w:val="0"/>
                              <w:marTop w:val="240"/>
                              <w:marBottom w:val="240"/>
                              <w:divBdr>
                                <w:top w:val="none" w:sz="0" w:space="0" w:color="auto"/>
                                <w:left w:val="none" w:sz="0" w:space="0" w:color="auto"/>
                                <w:bottom w:val="none" w:sz="0" w:space="0" w:color="auto"/>
                                <w:right w:val="none" w:sz="0" w:space="0" w:color="auto"/>
                              </w:divBdr>
                            </w:div>
                            <w:div w:id="1177621169">
                              <w:marLeft w:val="0"/>
                              <w:marRight w:val="0"/>
                              <w:marTop w:val="0"/>
                              <w:marBottom w:val="0"/>
                              <w:divBdr>
                                <w:top w:val="none" w:sz="0" w:space="0" w:color="auto"/>
                                <w:left w:val="none" w:sz="0" w:space="0" w:color="auto"/>
                                <w:bottom w:val="none" w:sz="0" w:space="0" w:color="auto"/>
                                <w:right w:val="none" w:sz="0" w:space="0" w:color="auto"/>
                              </w:divBdr>
                            </w:div>
                            <w:div w:id="691616283">
                              <w:marLeft w:val="0"/>
                              <w:marRight w:val="0"/>
                              <w:marTop w:val="0"/>
                              <w:marBottom w:val="0"/>
                              <w:divBdr>
                                <w:top w:val="none" w:sz="0" w:space="0" w:color="auto"/>
                                <w:left w:val="none" w:sz="0" w:space="0" w:color="auto"/>
                                <w:bottom w:val="none" w:sz="0" w:space="0" w:color="auto"/>
                                <w:right w:val="none" w:sz="0" w:space="0" w:color="auto"/>
                              </w:divBdr>
                            </w:div>
                          </w:divsChild>
                        </w:div>
                        <w:div w:id="787965141">
                          <w:marLeft w:val="0"/>
                          <w:marRight w:val="0"/>
                          <w:marTop w:val="0"/>
                          <w:marBottom w:val="0"/>
                          <w:divBdr>
                            <w:top w:val="none" w:sz="0" w:space="0" w:color="auto"/>
                            <w:left w:val="none" w:sz="0" w:space="0" w:color="auto"/>
                            <w:bottom w:val="none" w:sz="0" w:space="0" w:color="auto"/>
                            <w:right w:val="none" w:sz="0" w:space="0" w:color="auto"/>
                          </w:divBdr>
                          <w:divsChild>
                            <w:div w:id="845903911">
                              <w:marLeft w:val="0"/>
                              <w:marRight w:val="0"/>
                              <w:marTop w:val="240"/>
                              <w:marBottom w:val="240"/>
                              <w:divBdr>
                                <w:top w:val="none" w:sz="0" w:space="0" w:color="auto"/>
                                <w:left w:val="none" w:sz="0" w:space="0" w:color="auto"/>
                                <w:bottom w:val="none" w:sz="0" w:space="0" w:color="auto"/>
                                <w:right w:val="none" w:sz="0" w:space="0" w:color="auto"/>
                              </w:divBdr>
                            </w:div>
                            <w:div w:id="717750482">
                              <w:marLeft w:val="0"/>
                              <w:marRight w:val="0"/>
                              <w:marTop w:val="0"/>
                              <w:marBottom w:val="0"/>
                              <w:divBdr>
                                <w:top w:val="none" w:sz="0" w:space="0" w:color="auto"/>
                                <w:left w:val="none" w:sz="0" w:space="0" w:color="auto"/>
                                <w:bottom w:val="none" w:sz="0" w:space="0" w:color="auto"/>
                                <w:right w:val="none" w:sz="0" w:space="0" w:color="auto"/>
                              </w:divBdr>
                              <w:divsChild>
                                <w:div w:id="559364585">
                                  <w:marLeft w:val="0"/>
                                  <w:marRight w:val="0"/>
                                  <w:marTop w:val="240"/>
                                  <w:marBottom w:val="240"/>
                                  <w:divBdr>
                                    <w:top w:val="none" w:sz="0" w:space="0" w:color="auto"/>
                                    <w:left w:val="none" w:sz="0" w:space="0" w:color="auto"/>
                                    <w:bottom w:val="none" w:sz="0" w:space="0" w:color="auto"/>
                                    <w:right w:val="none" w:sz="0" w:space="0" w:color="auto"/>
                                  </w:divBdr>
                                </w:div>
                              </w:divsChild>
                            </w:div>
                            <w:div w:id="4678082">
                              <w:marLeft w:val="0"/>
                              <w:marRight w:val="0"/>
                              <w:marTop w:val="0"/>
                              <w:marBottom w:val="0"/>
                              <w:divBdr>
                                <w:top w:val="none" w:sz="0" w:space="0" w:color="auto"/>
                                <w:left w:val="none" w:sz="0" w:space="0" w:color="auto"/>
                                <w:bottom w:val="none" w:sz="0" w:space="0" w:color="auto"/>
                                <w:right w:val="none" w:sz="0" w:space="0" w:color="auto"/>
                              </w:divBdr>
                            </w:div>
                            <w:div w:id="1641881750">
                              <w:marLeft w:val="0"/>
                              <w:marRight w:val="0"/>
                              <w:marTop w:val="0"/>
                              <w:marBottom w:val="0"/>
                              <w:divBdr>
                                <w:top w:val="none" w:sz="0" w:space="0" w:color="auto"/>
                                <w:left w:val="none" w:sz="0" w:space="0" w:color="auto"/>
                                <w:bottom w:val="none" w:sz="0" w:space="0" w:color="auto"/>
                                <w:right w:val="none" w:sz="0" w:space="0" w:color="auto"/>
                              </w:divBdr>
                            </w:div>
                          </w:divsChild>
                        </w:div>
                        <w:div w:id="339509167">
                          <w:marLeft w:val="0"/>
                          <w:marRight w:val="0"/>
                          <w:marTop w:val="0"/>
                          <w:marBottom w:val="0"/>
                          <w:divBdr>
                            <w:top w:val="none" w:sz="0" w:space="0" w:color="auto"/>
                            <w:left w:val="none" w:sz="0" w:space="0" w:color="auto"/>
                            <w:bottom w:val="none" w:sz="0" w:space="0" w:color="auto"/>
                            <w:right w:val="none" w:sz="0" w:space="0" w:color="auto"/>
                          </w:divBdr>
                          <w:divsChild>
                            <w:div w:id="1817527929">
                              <w:marLeft w:val="0"/>
                              <w:marRight w:val="0"/>
                              <w:marTop w:val="240"/>
                              <w:marBottom w:val="240"/>
                              <w:divBdr>
                                <w:top w:val="none" w:sz="0" w:space="0" w:color="auto"/>
                                <w:left w:val="none" w:sz="0" w:space="0" w:color="auto"/>
                                <w:bottom w:val="none" w:sz="0" w:space="0" w:color="auto"/>
                                <w:right w:val="none" w:sz="0" w:space="0" w:color="auto"/>
                              </w:divBdr>
                            </w:div>
                            <w:div w:id="626545312">
                              <w:marLeft w:val="0"/>
                              <w:marRight w:val="0"/>
                              <w:marTop w:val="0"/>
                              <w:marBottom w:val="0"/>
                              <w:divBdr>
                                <w:top w:val="none" w:sz="0" w:space="0" w:color="auto"/>
                                <w:left w:val="none" w:sz="0" w:space="0" w:color="auto"/>
                                <w:bottom w:val="none" w:sz="0" w:space="0" w:color="auto"/>
                                <w:right w:val="none" w:sz="0" w:space="0" w:color="auto"/>
                              </w:divBdr>
                            </w:div>
                            <w:div w:id="1461025050">
                              <w:marLeft w:val="0"/>
                              <w:marRight w:val="0"/>
                              <w:marTop w:val="0"/>
                              <w:marBottom w:val="0"/>
                              <w:divBdr>
                                <w:top w:val="none" w:sz="0" w:space="0" w:color="auto"/>
                                <w:left w:val="none" w:sz="0" w:space="0" w:color="auto"/>
                                <w:bottom w:val="none" w:sz="0" w:space="0" w:color="auto"/>
                                <w:right w:val="none" w:sz="0" w:space="0" w:color="auto"/>
                              </w:divBdr>
                            </w:div>
                          </w:divsChild>
                        </w:div>
                        <w:div w:id="1806653860">
                          <w:marLeft w:val="0"/>
                          <w:marRight w:val="0"/>
                          <w:marTop w:val="0"/>
                          <w:marBottom w:val="0"/>
                          <w:divBdr>
                            <w:top w:val="none" w:sz="0" w:space="0" w:color="auto"/>
                            <w:left w:val="none" w:sz="0" w:space="0" w:color="auto"/>
                            <w:bottom w:val="none" w:sz="0" w:space="0" w:color="auto"/>
                            <w:right w:val="none" w:sz="0" w:space="0" w:color="auto"/>
                          </w:divBdr>
                          <w:divsChild>
                            <w:div w:id="2128350511">
                              <w:marLeft w:val="0"/>
                              <w:marRight w:val="0"/>
                              <w:marTop w:val="240"/>
                              <w:marBottom w:val="240"/>
                              <w:divBdr>
                                <w:top w:val="none" w:sz="0" w:space="0" w:color="auto"/>
                                <w:left w:val="none" w:sz="0" w:space="0" w:color="auto"/>
                                <w:bottom w:val="none" w:sz="0" w:space="0" w:color="auto"/>
                                <w:right w:val="none" w:sz="0" w:space="0" w:color="auto"/>
                              </w:divBdr>
                            </w:div>
                            <w:div w:id="1496843111">
                              <w:marLeft w:val="0"/>
                              <w:marRight w:val="0"/>
                              <w:marTop w:val="0"/>
                              <w:marBottom w:val="0"/>
                              <w:divBdr>
                                <w:top w:val="none" w:sz="0" w:space="0" w:color="auto"/>
                                <w:left w:val="none" w:sz="0" w:space="0" w:color="auto"/>
                                <w:bottom w:val="none" w:sz="0" w:space="0" w:color="auto"/>
                                <w:right w:val="none" w:sz="0" w:space="0" w:color="auto"/>
                              </w:divBdr>
                            </w:div>
                            <w:div w:id="370303869">
                              <w:marLeft w:val="0"/>
                              <w:marRight w:val="0"/>
                              <w:marTop w:val="0"/>
                              <w:marBottom w:val="0"/>
                              <w:divBdr>
                                <w:top w:val="none" w:sz="0" w:space="0" w:color="auto"/>
                                <w:left w:val="none" w:sz="0" w:space="0" w:color="auto"/>
                                <w:bottom w:val="none" w:sz="0" w:space="0" w:color="auto"/>
                                <w:right w:val="none" w:sz="0" w:space="0" w:color="auto"/>
                              </w:divBdr>
                            </w:div>
                            <w:div w:id="1455252123">
                              <w:marLeft w:val="0"/>
                              <w:marRight w:val="0"/>
                              <w:marTop w:val="0"/>
                              <w:marBottom w:val="0"/>
                              <w:divBdr>
                                <w:top w:val="none" w:sz="0" w:space="0" w:color="auto"/>
                                <w:left w:val="none" w:sz="0" w:space="0" w:color="auto"/>
                                <w:bottom w:val="none" w:sz="0" w:space="0" w:color="auto"/>
                                <w:right w:val="none" w:sz="0" w:space="0" w:color="auto"/>
                              </w:divBdr>
                            </w:div>
                          </w:divsChild>
                        </w:div>
                        <w:div w:id="653609276">
                          <w:marLeft w:val="0"/>
                          <w:marRight w:val="0"/>
                          <w:marTop w:val="0"/>
                          <w:marBottom w:val="0"/>
                          <w:divBdr>
                            <w:top w:val="none" w:sz="0" w:space="0" w:color="auto"/>
                            <w:left w:val="none" w:sz="0" w:space="0" w:color="auto"/>
                            <w:bottom w:val="none" w:sz="0" w:space="0" w:color="auto"/>
                            <w:right w:val="none" w:sz="0" w:space="0" w:color="auto"/>
                          </w:divBdr>
                          <w:divsChild>
                            <w:div w:id="2088653457">
                              <w:marLeft w:val="0"/>
                              <w:marRight w:val="0"/>
                              <w:marTop w:val="240"/>
                              <w:marBottom w:val="240"/>
                              <w:divBdr>
                                <w:top w:val="none" w:sz="0" w:space="0" w:color="auto"/>
                                <w:left w:val="none" w:sz="0" w:space="0" w:color="auto"/>
                                <w:bottom w:val="none" w:sz="0" w:space="0" w:color="auto"/>
                                <w:right w:val="none" w:sz="0" w:space="0" w:color="auto"/>
                              </w:divBdr>
                            </w:div>
                          </w:divsChild>
                        </w:div>
                        <w:div w:id="843861546">
                          <w:marLeft w:val="0"/>
                          <w:marRight w:val="0"/>
                          <w:marTop w:val="0"/>
                          <w:marBottom w:val="0"/>
                          <w:divBdr>
                            <w:top w:val="none" w:sz="0" w:space="0" w:color="auto"/>
                            <w:left w:val="none" w:sz="0" w:space="0" w:color="auto"/>
                            <w:bottom w:val="none" w:sz="0" w:space="0" w:color="auto"/>
                            <w:right w:val="none" w:sz="0" w:space="0" w:color="auto"/>
                          </w:divBdr>
                          <w:divsChild>
                            <w:div w:id="463934211">
                              <w:marLeft w:val="0"/>
                              <w:marRight w:val="0"/>
                              <w:marTop w:val="240"/>
                              <w:marBottom w:val="240"/>
                              <w:divBdr>
                                <w:top w:val="none" w:sz="0" w:space="0" w:color="auto"/>
                                <w:left w:val="none" w:sz="0" w:space="0" w:color="auto"/>
                                <w:bottom w:val="none" w:sz="0" w:space="0" w:color="auto"/>
                                <w:right w:val="none" w:sz="0" w:space="0" w:color="auto"/>
                              </w:divBdr>
                            </w:div>
                            <w:div w:id="1855419849">
                              <w:marLeft w:val="0"/>
                              <w:marRight w:val="0"/>
                              <w:marTop w:val="0"/>
                              <w:marBottom w:val="0"/>
                              <w:divBdr>
                                <w:top w:val="none" w:sz="0" w:space="0" w:color="auto"/>
                                <w:left w:val="none" w:sz="0" w:space="0" w:color="auto"/>
                                <w:bottom w:val="none" w:sz="0" w:space="0" w:color="auto"/>
                                <w:right w:val="none" w:sz="0" w:space="0" w:color="auto"/>
                              </w:divBdr>
                            </w:div>
                            <w:div w:id="1346904535">
                              <w:marLeft w:val="0"/>
                              <w:marRight w:val="0"/>
                              <w:marTop w:val="0"/>
                              <w:marBottom w:val="0"/>
                              <w:divBdr>
                                <w:top w:val="none" w:sz="0" w:space="0" w:color="auto"/>
                                <w:left w:val="none" w:sz="0" w:space="0" w:color="auto"/>
                                <w:bottom w:val="none" w:sz="0" w:space="0" w:color="auto"/>
                                <w:right w:val="none" w:sz="0" w:space="0" w:color="auto"/>
                              </w:divBdr>
                            </w:div>
                            <w:div w:id="991177085">
                              <w:marLeft w:val="0"/>
                              <w:marRight w:val="0"/>
                              <w:marTop w:val="0"/>
                              <w:marBottom w:val="0"/>
                              <w:divBdr>
                                <w:top w:val="none" w:sz="0" w:space="0" w:color="auto"/>
                                <w:left w:val="none" w:sz="0" w:space="0" w:color="auto"/>
                                <w:bottom w:val="none" w:sz="0" w:space="0" w:color="auto"/>
                                <w:right w:val="none" w:sz="0" w:space="0" w:color="auto"/>
                              </w:divBdr>
                            </w:div>
                          </w:divsChild>
                        </w:div>
                        <w:div w:id="1379934594">
                          <w:marLeft w:val="0"/>
                          <w:marRight w:val="0"/>
                          <w:marTop w:val="0"/>
                          <w:marBottom w:val="0"/>
                          <w:divBdr>
                            <w:top w:val="none" w:sz="0" w:space="0" w:color="auto"/>
                            <w:left w:val="none" w:sz="0" w:space="0" w:color="auto"/>
                            <w:bottom w:val="none" w:sz="0" w:space="0" w:color="auto"/>
                            <w:right w:val="none" w:sz="0" w:space="0" w:color="auto"/>
                          </w:divBdr>
                          <w:divsChild>
                            <w:div w:id="1002439642">
                              <w:marLeft w:val="0"/>
                              <w:marRight w:val="0"/>
                              <w:marTop w:val="240"/>
                              <w:marBottom w:val="240"/>
                              <w:divBdr>
                                <w:top w:val="none" w:sz="0" w:space="0" w:color="auto"/>
                                <w:left w:val="none" w:sz="0" w:space="0" w:color="auto"/>
                                <w:bottom w:val="none" w:sz="0" w:space="0" w:color="auto"/>
                                <w:right w:val="none" w:sz="0" w:space="0" w:color="auto"/>
                              </w:divBdr>
                            </w:div>
                          </w:divsChild>
                        </w:div>
                        <w:div w:id="1387991502">
                          <w:marLeft w:val="0"/>
                          <w:marRight w:val="0"/>
                          <w:marTop w:val="0"/>
                          <w:marBottom w:val="0"/>
                          <w:divBdr>
                            <w:top w:val="none" w:sz="0" w:space="0" w:color="auto"/>
                            <w:left w:val="none" w:sz="0" w:space="0" w:color="auto"/>
                            <w:bottom w:val="none" w:sz="0" w:space="0" w:color="auto"/>
                            <w:right w:val="none" w:sz="0" w:space="0" w:color="auto"/>
                          </w:divBdr>
                          <w:divsChild>
                            <w:div w:id="317391792">
                              <w:marLeft w:val="0"/>
                              <w:marRight w:val="0"/>
                              <w:marTop w:val="240"/>
                              <w:marBottom w:val="240"/>
                              <w:divBdr>
                                <w:top w:val="none" w:sz="0" w:space="0" w:color="auto"/>
                                <w:left w:val="none" w:sz="0" w:space="0" w:color="auto"/>
                                <w:bottom w:val="none" w:sz="0" w:space="0" w:color="auto"/>
                                <w:right w:val="none" w:sz="0" w:space="0" w:color="auto"/>
                              </w:divBdr>
                            </w:div>
                            <w:div w:id="149177251">
                              <w:marLeft w:val="0"/>
                              <w:marRight w:val="0"/>
                              <w:marTop w:val="0"/>
                              <w:marBottom w:val="0"/>
                              <w:divBdr>
                                <w:top w:val="none" w:sz="0" w:space="0" w:color="auto"/>
                                <w:left w:val="none" w:sz="0" w:space="0" w:color="auto"/>
                                <w:bottom w:val="none" w:sz="0" w:space="0" w:color="auto"/>
                                <w:right w:val="none" w:sz="0" w:space="0" w:color="auto"/>
                              </w:divBdr>
                            </w:div>
                            <w:div w:id="1824810170">
                              <w:marLeft w:val="0"/>
                              <w:marRight w:val="0"/>
                              <w:marTop w:val="0"/>
                              <w:marBottom w:val="0"/>
                              <w:divBdr>
                                <w:top w:val="none" w:sz="0" w:space="0" w:color="auto"/>
                                <w:left w:val="none" w:sz="0" w:space="0" w:color="auto"/>
                                <w:bottom w:val="none" w:sz="0" w:space="0" w:color="auto"/>
                                <w:right w:val="none" w:sz="0" w:space="0" w:color="auto"/>
                              </w:divBdr>
                            </w:div>
                          </w:divsChild>
                        </w:div>
                        <w:div w:id="1063025019">
                          <w:marLeft w:val="0"/>
                          <w:marRight w:val="0"/>
                          <w:marTop w:val="0"/>
                          <w:marBottom w:val="0"/>
                          <w:divBdr>
                            <w:top w:val="none" w:sz="0" w:space="0" w:color="auto"/>
                            <w:left w:val="none" w:sz="0" w:space="0" w:color="auto"/>
                            <w:bottom w:val="none" w:sz="0" w:space="0" w:color="auto"/>
                            <w:right w:val="none" w:sz="0" w:space="0" w:color="auto"/>
                          </w:divBdr>
                          <w:divsChild>
                            <w:div w:id="246501301">
                              <w:marLeft w:val="0"/>
                              <w:marRight w:val="0"/>
                              <w:marTop w:val="240"/>
                              <w:marBottom w:val="240"/>
                              <w:divBdr>
                                <w:top w:val="none" w:sz="0" w:space="0" w:color="auto"/>
                                <w:left w:val="none" w:sz="0" w:space="0" w:color="auto"/>
                                <w:bottom w:val="none" w:sz="0" w:space="0" w:color="auto"/>
                                <w:right w:val="none" w:sz="0" w:space="0" w:color="auto"/>
                              </w:divBdr>
                            </w:div>
                            <w:div w:id="2055881925">
                              <w:marLeft w:val="0"/>
                              <w:marRight w:val="0"/>
                              <w:marTop w:val="0"/>
                              <w:marBottom w:val="0"/>
                              <w:divBdr>
                                <w:top w:val="none" w:sz="0" w:space="0" w:color="auto"/>
                                <w:left w:val="none" w:sz="0" w:space="0" w:color="auto"/>
                                <w:bottom w:val="none" w:sz="0" w:space="0" w:color="auto"/>
                                <w:right w:val="none" w:sz="0" w:space="0" w:color="auto"/>
                              </w:divBdr>
                            </w:div>
                            <w:div w:id="1256867523">
                              <w:marLeft w:val="0"/>
                              <w:marRight w:val="0"/>
                              <w:marTop w:val="0"/>
                              <w:marBottom w:val="0"/>
                              <w:divBdr>
                                <w:top w:val="none" w:sz="0" w:space="0" w:color="auto"/>
                                <w:left w:val="none" w:sz="0" w:space="0" w:color="auto"/>
                                <w:bottom w:val="none" w:sz="0" w:space="0" w:color="auto"/>
                                <w:right w:val="none" w:sz="0" w:space="0" w:color="auto"/>
                              </w:divBdr>
                            </w:div>
                          </w:divsChild>
                        </w:div>
                        <w:div w:id="835147123">
                          <w:marLeft w:val="0"/>
                          <w:marRight w:val="0"/>
                          <w:marTop w:val="0"/>
                          <w:marBottom w:val="0"/>
                          <w:divBdr>
                            <w:top w:val="none" w:sz="0" w:space="0" w:color="auto"/>
                            <w:left w:val="none" w:sz="0" w:space="0" w:color="auto"/>
                            <w:bottom w:val="none" w:sz="0" w:space="0" w:color="auto"/>
                            <w:right w:val="none" w:sz="0" w:space="0" w:color="auto"/>
                          </w:divBdr>
                          <w:divsChild>
                            <w:div w:id="16079249">
                              <w:marLeft w:val="0"/>
                              <w:marRight w:val="0"/>
                              <w:marTop w:val="240"/>
                              <w:marBottom w:val="240"/>
                              <w:divBdr>
                                <w:top w:val="none" w:sz="0" w:space="0" w:color="auto"/>
                                <w:left w:val="none" w:sz="0" w:space="0" w:color="auto"/>
                                <w:bottom w:val="none" w:sz="0" w:space="0" w:color="auto"/>
                                <w:right w:val="none" w:sz="0" w:space="0" w:color="auto"/>
                              </w:divBdr>
                            </w:div>
                          </w:divsChild>
                        </w:div>
                        <w:div w:id="2135638291">
                          <w:marLeft w:val="0"/>
                          <w:marRight w:val="0"/>
                          <w:marTop w:val="0"/>
                          <w:marBottom w:val="0"/>
                          <w:divBdr>
                            <w:top w:val="none" w:sz="0" w:space="0" w:color="auto"/>
                            <w:left w:val="none" w:sz="0" w:space="0" w:color="auto"/>
                            <w:bottom w:val="none" w:sz="0" w:space="0" w:color="auto"/>
                            <w:right w:val="none" w:sz="0" w:space="0" w:color="auto"/>
                          </w:divBdr>
                          <w:divsChild>
                            <w:div w:id="1027753773">
                              <w:marLeft w:val="0"/>
                              <w:marRight w:val="0"/>
                              <w:marTop w:val="240"/>
                              <w:marBottom w:val="240"/>
                              <w:divBdr>
                                <w:top w:val="none" w:sz="0" w:space="0" w:color="auto"/>
                                <w:left w:val="none" w:sz="0" w:space="0" w:color="auto"/>
                                <w:bottom w:val="none" w:sz="0" w:space="0" w:color="auto"/>
                                <w:right w:val="none" w:sz="0" w:space="0" w:color="auto"/>
                              </w:divBdr>
                            </w:div>
                            <w:div w:id="821699050">
                              <w:marLeft w:val="0"/>
                              <w:marRight w:val="0"/>
                              <w:marTop w:val="0"/>
                              <w:marBottom w:val="0"/>
                              <w:divBdr>
                                <w:top w:val="none" w:sz="0" w:space="0" w:color="auto"/>
                                <w:left w:val="none" w:sz="0" w:space="0" w:color="auto"/>
                                <w:bottom w:val="none" w:sz="0" w:space="0" w:color="auto"/>
                                <w:right w:val="none" w:sz="0" w:space="0" w:color="auto"/>
                              </w:divBdr>
                            </w:div>
                            <w:div w:id="345405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3048333">
          <w:marLeft w:val="0"/>
          <w:marRight w:val="0"/>
          <w:marTop w:val="0"/>
          <w:marBottom w:val="0"/>
          <w:divBdr>
            <w:top w:val="none" w:sz="0" w:space="0" w:color="auto"/>
            <w:left w:val="none" w:sz="0" w:space="0" w:color="auto"/>
            <w:bottom w:val="none" w:sz="0" w:space="0" w:color="auto"/>
            <w:right w:val="none" w:sz="0" w:space="0" w:color="auto"/>
          </w:divBdr>
          <w:divsChild>
            <w:div w:id="1495416207">
              <w:marLeft w:val="0"/>
              <w:marRight w:val="0"/>
              <w:marTop w:val="0"/>
              <w:marBottom w:val="0"/>
              <w:divBdr>
                <w:top w:val="none" w:sz="0" w:space="0" w:color="auto"/>
                <w:left w:val="none" w:sz="0" w:space="0" w:color="auto"/>
                <w:bottom w:val="none" w:sz="0" w:space="0" w:color="auto"/>
                <w:right w:val="none" w:sz="0" w:space="0" w:color="auto"/>
              </w:divBdr>
              <w:divsChild>
                <w:div w:id="1425422594">
                  <w:marLeft w:val="0"/>
                  <w:marRight w:val="0"/>
                  <w:marTop w:val="0"/>
                  <w:marBottom w:val="0"/>
                  <w:divBdr>
                    <w:top w:val="none" w:sz="0" w:space="0" w:color="auto"/>
                    <w:left w:val="none" w:sz="0" w:space="0" w:color="auto"/>
                    <w:bottom w:val="none" w:sz="0" w:space="0" w:color="auto"/>
                    <w:right w:val="none" w:sz="0" w:space="0" w:color="auto"/>
                  </w:divBdr>
                  <w:divsChild>
                    <w:div w:id="1192036285">
                      <w:marLeft w:val="0"/>
                      <w:marRight w:val="0"/>
                      <w:marTop w:val="0"/>
                      <w:marBottom w:val="0"/>
                      <w:divBdr>
                        <w:top w:val="none" w:sz="0" w:space="0" w:color="auto"/>
                        <w:left w:val="none" w:sz="0" w:space="0" w:color="auto"/>
                        <w:bottom w:val="none" w:sz="0" w:space="0" w:color="auto"/>
                        <w:right w:val="none" w:sz="0" w:space="0" w:color="auto"/>
                      </w:divBdr>
                      <w:divsChild>
                        <w:div w:id="1200704259">
                          <w:marLeft w:val="0"/>
                          <w:marRight w:val="0"/>
                          <w:marTop w:val="240"/>
                          <w:marBottom w:val="240"/>
                          <w:divBdr>
                            <w:top w:val="none" w:sz="0" w:space="0" w:color="auto"/>
                            <w:left w:val="none" w:sz="0" w:space="0" w:color="auto"/>
                            <w:bottom w:val="none" w:sz="0" w:space="0" w:color="auto"/>
                            <w:right w:val="none" w:sz="0" w:space="0" w:color="auto"/>
                          </w:divBdr>
                        </w:div>
                        <w:div w:id="1567647109">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777263393">
                  <w:marLeft w:val="0"/>
                  <w:marRight w:val="0"/>
                  <w:marTop w:val="0"/>
                  <w:marBottom w:val="0"/>
                  <w:divBdr>
                    <w:top w:val="none" w:sz="0" w:space="0" w:color="auto"/>
                    <w:left w:val="none" w:sz="0" w:space="0" w:color="auto"/>
                    <w:bottom w:val="none" w:sz="0" w:space="0" w:color="auto"/>
                    <w:right w:val="none" w:sz="0" w:space="0" w:color="auto"/>
                  </w:divBdr>
                  <w:divsChild>
                    <w:div w:id="367608778">
                      <w:marLeft w:val="0"/>
                      <w:marRight w:val="0"/>
                      <w:marTop w:val="240"/>
                      <w:marBottom w:val="240"/>
                      <w:divBdr>
                        <w:top w:val="none" w:sz="0" w:space="0" w:color="auto"/>
                        <w:left w:val="none" w:sz="0" w:space="0" w:color="auto"/>
                        <w:bottom w:val="none" w:sz="0" w:space="0" w:color="auto"/>
                        <w:right w:val="none" w:sz="0" w:space="0" w:color="auto"/>
                      </w:divBdr>
                    </w:div>
                    <w:div w:id="167142352">
                      <w:marLeft w:val="0"/>
                      <w:marRight w:val="0"/>
                      <w:marTop w:val="0"/>
                      <w:marBottom w:val="0"/>
                      <w:divBdr>
                        <w:top w:val="none" w:sz="0" w:space="0" w:color="auto"/>
                        <w:left w:val="none" w:sz="0" w:space="0" w:color="auto"/>
                        <w:bottom w:val="none" w:sz="0" w:space="0" w:color="auto"/>
                        <w:right w:val="none" w:sz="0" w:space="0" w:color="auto"/>
                      </w:divBdr>
                      <w:divsChild>
                        <w:div w:id="916284419">
                          <w:marLeft w:val="0"/>
                          <w:marRight w:val="0"/>
                          <w:marTop w:val="240"/>
                          <w:marBottom w:val="240"/>
                          <w:divBdr>
                            <w:top w:val="none" w:sz="0" w:space="0" w:color="auto"/>
                            <w:left w:val="none" w:sz="0" w:space="0" w:color="auto"/>
                            <w:bottom w:val="none" w:sz="0" w:space="0" w:color="auto"/>
                            <w:right w:val="none" w:sz="0" w:space="0" w:color="auto"/>
                          </w:divBdr>
                        </w:div>
                        <w:div w:id="2020043435">
                          <w:marLeft w:val="0"/>
                          <w:marRight w:val="0"/>
                          <w:marTop w:val="0"/>
                          <w:marBottom w:val="0"/>
                          <w:divBdr>
                            <w:top w:val="none" w:sz="0" w:space="0" w:color="auto"/>
                            <w:left w:val="none" w:sz="0" w:space="0" w:color="auto"/>
                            <w:bottom w:val="none" w:sz="0" w:space="0" w:color="auto"/>
                            <w:right w:val="none" w:sz="0" w:space="0" w:color="auto"/>
                          </w:divBdr>
                        </w:div>
                        <w:div w:id="1536045537">
                          <w:marLeft w:val="0"/>
                          <w:marRight w:val="0"/>
                          <w:marTop w:val="0"/>
                          <w:marBottom w:val="0"/>
                          <w:divBdr>
                            <w:top w:val="none" w:sz="0" w:space="0" w:color="auto"/>
                            <w:left w:val="none" w:sz="0" w:space="0" w:color="auto"/>
                            <w:bottom w:val="none" w:sz="0" w:space="0" w:color="auto"/>
                            <w:right w:val="none" w:sz="0" w:space="0" w:color="auto"/>
                          </w:divBdr>
                        </w:div>
                      </w:divsChild>
                    </w:div>
                    <w:div w:id="1408460515">
                      <w:marLeft w:val="0"/>
                      <w:marRight w:val="0"/>
                      <w:marTop w:val="0"/>
                      <w:marBottom w:val="0"/>
                      <w:divBdr>
                        <w:top w:val="none" w:sz="0" w:space="0" w:color="auto"/>
                        <w:left w:val="none" w:sz="0" w:space="0" w:color="auto"/>
                        <w:bottom w:val="none" w:sz="0" w:space="0" w:color="auto"/>
                        <w:right w:val="none" w:sz="0" w:space="0" w:color="auto"/>
                      </w:divBdr>
                      <w:divsChild>
                        <w:div w:id="1031952778">
                          <w:marLeft w:val="0"/>
                          <w:marRight w:val="0"/>
                          <w:marTop w:val="240"/>
                          <w:marBottom w:val="240"/>
                          <w:divBdr>
                            <w:top w:val="none" w:sz="0" w:space="0" w:color="auto"/>
                            <w:left w:val="none" w:sz="0" w:space="0" w:color="auto"/>
                            <w:bottom w:val="none" w:sz="0" w:space="0" w:color="auto"/>
                            <w:right w:val="none" w:sz="0" w:space="0" w:color="auto"/>
                          </w:divBdr>
                        </w:div>
                        <w:div w:id="527790746">
                          <w:marLeft w:val="0"/>
                          <w:marRight w:val="0"/>
                          <w:marTop w:val="0"/>
                          <w:marBottom w:val="0"/>
                          <w:divBdr>
                            <w:top w:val="none" w:sz="0" w:space="0" w:color="auto"/>
                            <w:left w:val="none" w:sz="0" w:space="0" w:color="auto"/>
                            <w:bottom w:val="none" w:sz="0" w:space="0" w:color="auto"/>
                            <w:right w:val="none" w:sz="0" w:space="0" w:color="auto"/>
                          </w:divBdr>
                        </w:div>
                        <w:div w:id="513572632">
                          <w:marLeft w:val="0"/>
                          <w:marRight w:val="0"/>
                          <w:marTop w:val="0"/>
                          <w:marBottom w:val="0"/>
                          <w:divBdr>
                            <w:top w:val="none" w:sz="0" w:space="0" w:color="auto"/>
                            <w:left w:val="none" w:sz="0" w:space="0" w:color="auto"/>
                            <w:bottom w:val="none" w:sz="0" w:space="0" w:color="auto"/>
                            <w:right w:val="none" w:sz="0" w:space="0" w:color="auto"/>
                          </w:divBdr>
                        </w:div>
                        <w:div w:id="1800949154">
                          <w:marLeft w:val="0"/>
                          <w:marRight w:val="0"/>
                          <w:marTop w:val="0"/>
                          <w:marBottom w:val="0"/>
                          <w:divBdr>
                            <w:top w:val="none" w:sz="0" w:space="0" w:color="auto"/>
                            <w:left w:val="none" w:sz="0" w:space="0" w:color="auto"/>
                            <w:bottom w:val="none" w:sz="0" w:space="0" w:color="auto"/>
                            <w:right w:val="none" w:sz="0" w:space="0" w:color="auto"/>
                          </w:divBdr>
                        </w:div>
                      </w:divsChild>
                    </w:div>
                    <w:div w:id="284508065">
                      <w:marLeft w:val="0"/>
                      <w:marRight w:val="0"/>
                      <w:marTop w:val="0"/>
                      <w:marBottom w:val="0"/>
                      <w:divBdr>
                        <w:top w:val="none" w:sz="0" w:space="0" w:color="auto"/>
                        <w:left w:val="none" w:sz="0" w:space="0" w:color="auto"/>
                        <w:bottom w:val="none" w:sz="0" w:space="0" w:color="auto"/>
                        <w:right w:val="none" w:sz="0" w:space="0" w:color="auto"/>
                      </w:divBdr>
                      <w:divsChild>
                        <w:div w:id="924388161">
                          <w:marLeft w:val="0"/>
                          <w:marRight w:val="0"/>
                          <w:marTop w:val="240"/>
                          <w:marBottom w:val="240"/>
                          <w:divBdr>
                            <w:top w:val="none" w:sz="0" w:space="0" w:color="auto"/>
                            <w:left w:val="none" w:sz="0" w:space="0" w:color="auto"/>
                            <w:bottom w:val="none" w:sz="0" w:space="0" w:color="auto"/>
                            <w:right w:val="none" w:sz="0" w:space="0" w:color="auto"/>
                          </w:divBdr>
                        </w:div>
                        <w:div w:id="1510217007">
                          <w:marLeft w:val="0"/>
                          <w:marRight w:val="0"/>
                          <w:marTop w:val="0"/>
                          <w:marBottom w:val="0"/>
                          <w:divBdr>
                            <w:top w:val="none" w:sz="0" w:space="0" w:color="auto"/>
                            <w:left w:val="none" w:sz="0" w:space="0" w:color="auto"/>
                            <w:bottom w:val="none" w:sz="0" w:space="0" w:color="auto"/>
                            <w:right w:val="none" w:sz="0" w:space="0" w:color="auto"/>
                          </w:divBdr>
                        </w:div>
                        <w:div w:id="1169756579">
                          <w:marLeft w:val="0"/>
                          <w:marRight w:val="0"/>
                          <w:marTop w:val="0"/>
                          <w:marBottom w:val="0"/>
                          <w:divBdr>
                            <w:top w:val="none" w:sz="0" w:space="0" w:color="auto"/>
                            <w:left w:val="none" w:sz="0" w:space="0" w:color="auto"/>
                            <w:bottom w:val="none" w:sz="0" w:space="0" w:color="auto"/>
                            <w:right w:val="none" w:sz="0" w:space="0" w:color="auto"/>
                          </w:divBdr>
                        </w:div>
                        <w:div w:id="570963008">
                          <w:marLeft w:val="0"/>
                          <w:marRight w:val="0"/>
                          <w:marTop w:val="0"/>
                          <w:marBottom w:val="0"/>
                          <w:divBdr>
                            <w:top w:val="none" w:sz="0" w:space="0" w:color="auto"/>
                            <w:left w:val="none" w:sz="0" w:space="0" w:color="auto"/>
                            <w:bottom w:val="none" w:sz="0" w:space="0" w:color="auto"/>
                            <w:right w:val="none" w:sz="0" w:space="0" w:color="auto"/>
                          </w:divBdr>
                        </w:div>
                      </w:divsChild>
                    </w:div>
                    <w:div w:id="1223784665">
                      <w:marLeft w:val="0"/>
                      <w:marRight w:val="0"/>
                      <w:marTop w:val="0"/>
                      <w:marBottom w:val="0"/>
                      <w:divBdr>
                        <w:top w:val="none" w:sz="0" w:space="0" w:color="auto"/>
                        <w:left w:val="none" w:sz="0" w:space="0" w:color="auto"/>
                        <w:bottom w:val="none" w:sz="0" w:space="0" w:color="auto"/>
                        <w:right w:val="none" w:sz="0" w:space="0" w:color="auto"/>
                      </w:divBdr>
                      <w:divsChild>
                        <w:div w:id="637077593">
                          <w:marLeft w:val="0"/>
                          <w:marRight w:val="0"/>
                          <w:marTop w:val="240"/>
                          <w:marBottom w:val="240"/>
                          <w:divBdr>
                            <w:top w:val="none" w:sz="0" w:space="0" w:color="auto"/>
                            <w:left w:val="none" w:sz="0" w:space="0" w:color="auto"/>
                            <w:bottom w:val="none" w:sz="0" w:space="0" w:color="auto"/>
                            <w:right w:val="none" w:sz="0" w:space="0" w:color="auto"/>
                          </w:divBdr>
                        </w:div>
                      </w:divsChild>
                    </w:div>
                    <w:div w:id="992754678">
                      <w:marLeft w:val="0"/>
                      <w:marRight w:val="0"/>
                      <w:marTop w:val="0"/>
                      <w:marBottom w:val="0"/>
                      <w:divBdr>
                        <w:top w:val="none" w:sz="0" w:space="0" w:color="auto"/>
                        <w:left w:val="none" w:sz="0" w:space="0" w:color="auto"/>
                        <w:bottom w:val="none" w:sz="0" w:space="0" w:color="auto"/>
                        <w:right w:val="none" w:sz="0" w:space="0" w:color="auto"/>
                      </w:divBdr>
                      <w:divsChild>
                        <w:div w:id="1250432001">
                          <w:marLeft w:val="0"/>
                          <w:marRight w:val="0"/>
                          <w:marTop w:val="240"/>
                          <w:marBottom w:val="240"/>
                          <w:divBdr>
                            <w:top w:val="none" w:sz="0" w:space="0" w:color="auto"/>
                            <w:left w:val="none" w:sz="0" w:space="0" w:color="auto"/>
                            <w:bottom w:val="none" w:sz="0" w:space="0" w:color="auto"/>
                            <w:right w:val="none" w:sz="0" w:space="0" w:color="auto"/>
                          </w:divBdr>
                        </w:div>
                        <w:div w:id="1789352035">
                          <w:marLeft w:val="0"/>
                          <w:marRight w:val="0"/>
                          <w:marTop w:val="0"/>
                          <w:marBottom w:val="0"/>
                          <w:divBdr>
                            <w:top w:val="none" w:sz="0" w:space="0" w:color="auto"/>
                            <w:left w:val="none" w:sz="0" w:space="0" w:color="auto"/>
                            <w:bottom w:val="none" w:sz="0" w:space="0" w:color="auto"/>
                            <w:right w:val="none" w:sz="0" w:space="0" w:color="auto"/>
                          </w:divBdr>
                        </w:div>
                        <w:div w:id="1866207681">
                          <w:marLeft w:val="0"/>
                          <w:marRight w:val="0"/>
                          <w:marTop w:val="0"/>
                          <w:marBottom w:val="0"/>
                          <w:divBdr>
                            <w:top w:val="none" w:sz="0" w:space="0" w:color="auto"/>
                            <w:left w:val="none" w:sz="0" w:space="0" w:color="auto"/>
                            <w:bottom w:val="none" w:sz="0" w:space="0" w:color="auto"/>
                            <w:right w:val="none" w:sz="0" w:space="0" w:color="auto"/>
                          </w:divBdr>
                        </w:div>
                        <w:div w:id="873806360">
                          <w:marLeft w:val="0"/>
                          <w:marRight w:val="0"/>
                          <w:marTop w:val="0"/>
                          <w:marBottom w:val="0"/>
                          <w:divBdr>
                            <w:top w:val="none" w:sz="0" w:space="0" w:color="auto"/>
                            <w:left w:val="none" w:sz="0" w:space="0" w:color="auto"/>
                            <w:bottom w:val="none" w:sz="0" w:space="0" w:color="auto"/>
                            <w:right w:val="none" w:sz="0" w:space="0" w:color="auto"/>
                          </w:divBdr>
                        </w:div>
                        <w:div w:id="1424913818">
                          <w:marLeft w:val="0"/>
                          <w:marRight w:val="0"/>
                          <w:marTop w:val="0"/>
                          <w:marBottom w:val="0"/>
                          <w:divBdr>
                            <w:top w:val="none" w:sz="0" w:space="0" w:color="auto"/>
                            <w:left w:val="none" w:sz="0" w:space="0" w:color="auto"/>
                            <w:bottom w:val="none" w:sz="0" w:space="0" w:color="auto"/>
                            <w:right w:val="none" w:sz="0" w:space="0" w:color="auto"/>
                          </w:divBdr>
                        </w:div>
                      </w:divsChild>
                    </w:div>
                    <w:div w:id="1266041810">
                      <w:marLeft w:val="0"/>
                      <w:marRight w:val="0"/>
                      <w:marTop w:val="0"/>
                      <w:marBottom w:val="0"/>
                      <w:divBdr>
                        <w:top w:val="none" w:sz="0" w:space="0" w:color="auto"/>
                        <w:left w:val="none" w:sz="0" w:space="0" w:color="auto"/>
                        <w:bottom w:val="none" w:sz="0" w:space="0" w:color="auto"/>
                        <w:right w:val="none" w:sz="0" w:space="0" w:color="auto"/>
                      </w:divBdr>
                      <w:divsChild>
                        <w:div w:id="1975788291">
                          <w:marLeft w:val="0"/>
                          <w:marRight w:val="0"/>
                          <w:marTop w:val="240"/>
                          <w:marBottom w:val="240"/>
                          <w:divBdr>
                            <w:top w:val="none" w:sz="0" w:space="0" w:color="auto"/>
                            <w:left w:val="none" w:sz="0" w:space="0" w:color="auto"/>
                            <w:bottom w:val="none" w:sz="0" w:space="0" w:color="auto"/>
                            <w:right w:val="none" w:sz="0" w:space="0" w:color="auto"/>
                          </w:divBdr>
                        </w:div>
                        <w:div w:id="753475417">
                          <w:marLeft w:val="0"/>
                          <w:marRight w:val="0"/>
                          <w:marTop w:val="0"/>
                          <w:marBottom w:val="0"/>
                          <w:divBdr>
                            <w:top w:val="none" w:sz="0" w:space="0" w:color="auto"/>
                            <w:left w:val="none" w:sz="0" w:space="0" w:color="auto"/>
                            <w:bottom w:val="none" w:sz="0" w:space="0" w:color="auto"/>
                            <w:right w:val="none" w:sz="0" w:space="0" w:color="auto"/>
                          </w:divBdr>
                        </w:div>
                        <w:div w:id="478351412">
                          <w:marLeft w:val="0"/>
                          <w:marRight w:val="0"/>
                          <w:marTop w:val="0"/>
                          <w:marBottom w:val="0"/>
                          <w:divBdr>
                            <w:top w:val="none" w:sz="0" w:space="0" w:color="auto"/>
                            <w:left w:val="none" w:sz="0" w:space="0" w:color="auto"/>
                            <w:bottom w:val="none" w:sz="0" w:space="0" w:color="auto"/>
                            <w:right w:val="none" w:sz="0" w:space="0" w:color="auto"/>
                          </w:divBdr>
                        </w:div>
                        <w:div w:id="834344483">
                          <w:marLeft w:val="0"/>
                          <w:marRight w:val="0"/>
                          <w:marTop w:val="0"/>
                          <w:marBottom w:val="0"/>
                          <w:divBdr>
                            <w:top w:val="none" w:sz="0" w:space="0" w:color="auto"/>
                            <w:left w:val="none" w:sz="0" w:space="0" w:color="auto"/>
                            <w:bottom w:val="none" w:sz="0" w:space="0" w:color="auto"/>
                            <w:right w:val="none" w:sz="0" w:space="0" w:color="auto"/>
                          </w:divBdr>
                        </w:div>
                      </w:divsChild>
                    </w:div>
                    <w:div w:id="2080519383">
                      <w:marLeft w:val="0"/>
                      <w:marRight w:val="0"/>
                      <w:marTop w:val="0"/>
                      <w:marBottom w:val="0"/>
                      <w:divBdr>
                        <w:top w:val="none" w:sz="0" w:space="0" w:color="auto"/>
                        <w:left w:val="none" w:sz="0" w:space="0" w:color="auto"/>
                        <w:bottom w:val="none" w:sz="0" w:space="0" w:color="auto"/>
                        <w:right w:val="none" w:sz="0" w:space="0" w:color="auto"/>
                      </w:divBdr>
                      <w:divsChild>
                        <w:div w:id="1686247668">
                          <w:marLeft w:val="0"/>
                          <w:marRight w:val="0"/>
                          <w:marTop w:val="240"/>
                          <w:marBottom w:val="240"/>
                          <w:divBdr>
                            <w:top w:val="none" w:sz="0" w:space="0" w:color="auto"/>
                            <w:left w:val="none" w:sz="0" w:space="0" w:color="auto"/>
                            <w:bottom w:val="none" w:sz="0" w:space="0" w:color="auto"/>
                            <w:right w:val="none" w:sz="0" w:space="0" w:color="auto"/>
                          </w:divBdr>
                        </w:div>
                        <w:div w:id="1784349697">
                          <w:marLeft w:val="0"/>
                          <w:marRight w:val="0"/>
                          <w:marTop w:val="0"/>
                          <w:marBottom w:val="0"/>
                          <w:divBdr>
                            <w:top w:val="none" w:sz="0" w:space="0" w:color="auto"/>
                            <w:left w:val="none" w:sz="0" w:space="0" w:color="auto"/>
                            <w:bottom w:val="none" w:sz="0" w:space="0" w:color="auto"/>
                            <w:right w:val="none" w:sz="0" w:space="0" w:color="auto"/>
                          </w:divBdr>
                        </w:div>
                        <w:div w:id="580917192">
                          <w:marLeft w:val="0"/>
                          <w:marRight w:val="0"/>
                          <w:marTop w:val="0"/>
                          <w:marBottom w:val="0"/>
                          <w:divBdr>
                            <w:top w:val="none" w:sz="0" w:space="0" w:color="auto"/>
                            <w:left w:val="none" w:sz="0" w:space="0" w:color="auto"/>
                            <w:bottom w:val="none" w:sz="0" w:space="0" w:color="auto"/>
                            <w:right w:val="none" w:sz="0" w:space="0" w:color="auto"/>
                          </w:divBdr>
                        </w:div>
                        <w:div w:id="1904563526">
                          <w:marLeft w:val="0"/>
                          <w:marRight w:val="0"/>
                          <w:marTop w:val="0"/>
                          <w:marBottom w:val="0"/>
                          <w:divBdr>
                            <w:top w:val="none" w:sz="0" w:space="0" w:color="auto"/>
                            <w:left w:val="none" w:sz="0" w:space="0" w:color="auto"/>
                            <w:bottom w:val="none" w:sz="0" w:space="0" w:color="auto"/>
                            <w:right w:val="none" w:sz="0" w:space="0" w:color="auto"/>
                          </w:divBdr>
                        </w:div>
                      </w:divsChild>
                    </w:div>
                    <w:div w:id="1104350058">
                      <w:marLeft w:val="0"/>
                      <w:marRight w:val="0"/>
                      <w:marTop w:val="0"/>
                      <w:marBottom w:val="0"/>
                      <w:divBdr>
                        <w:top w:val="none" w:sz="0" w:space="0" w:color="auto"/>
                        <w:left w:val="none" w:sz="0" w:space="0" w:color="auto"/>
                        <w:bottom w:val="none" w:sz="0" w:space="0" w:color="auto"/>
                        <w:right w:val="none" w:sz="0" w:space="0" w:color="auto"/>
                      </w:divBdr>
                      <w:divsChild>
                        <w:div w:id="582179462">
                          <w:marLeft w:val="0"/>
                          <w:marRight w:val="0"/>
                          <w:marTop w:val="240"/>
                          <w:marBottom w:val="240"/>
                          <w:divBdr>
                            <w:top w:val="none" w:sz="0" w:space="0" w:color="auto"/>
                            <w:left w:val="none" w:sz="0" w:space="0" w:color="auto"/>
                            <w:bottom w:val="none" w:sz="0" w:space="0" w:color="auto"/>
                            <w:right w:val="none" w:sz="0" w:space="0" w:color="auto"/>
                          </w:divBdr>
                        </w:div>
                        <w:div w:id="1524054728">
                          <w:marLeft w:val="0"/>
                          <w:marRight w:val="0"/>
                          <w:marTop w:val="0"/>
                          <w:marBottom w:val="0"/>
                          <w:divBdr>
                            <w:top w:val="none" w:sz="0" w:space="0" w:color="auto"/>
                            <w:left w:val="none" w:sz="0" w:space="0" w:color="auto"/>
                            <w:bottom w:val="none" w:sz="0" w:space="0" w:color="auto"/>
                            <w:right w:val="none" w:sz="0" w:space="0" w:color="auto"/>
                          </w:divBdr>
                        </w:div>
                        <w:div w:id="379086873">
                          <w:marLeft w:val="0"/>
                          <w:marRight w:val="0"/>
                          <w:marTop w:val="0"/>
                          <w:marBottom w:val="0"/>
                          <w:divBdr>
                            <w:top w:val="none" w:sz="0" w:space="0" w:color="auto"/>
                            <w:left w:val="none" w:sz="0" w:space="0" w:color="auto"/>
                            <w:bottom w:val="none" w:sz="0" w:space="0" w:color="auto"/>
                            <w:right w:val="none" w:sz="0" w:space="0" w:color="auto"/>
                          </w:divBdr>
                        </w:div>
                        <w:div w:id="982271099">
                          <w:marLeft w:val="0"/>
                          <w:marRight w:val="0"/>
                          <w:marTop w:val="0"/>
                          <w:marBottom w:val="0"/>
                          <w:divBdr>
                            <w:top w:val="none" w:sz="0" w:space="0" w:color="auto"/>
                            <w:left w:val="none" w:sz="0" w:space="0" w:color="auto"/>
                            <w:bottom w:val="none" w:sz="0" w:space="0" w:color="auto"/>
                            <w:right w:val="none" w:sz="0" w:space="0" w:color="auto"/>
                          </w:divBdr>
                        </w:div>
                      </w:divsChild>
                    </w:div>
                    <w:div w:id="342099149">
                      <w:marLeft w:val="0"/>
                      <w:marRight w:val="0"/>
                      <w:marTop w:val="0"/>
                      <w:marBottom w:val="0"/>
                      <w:divBdr>
                        <w:top w:val="none" w:sz="0" w:space="0" w:color="auto"/>
                        <w:left w:val="none" w:sz="0" w:space="0" w:color="auto"/>
                        <w:bottom w:val="none" w:sz="0" w:space="0" w:color="auto"/>
                        <w:right w:val="none" w:sz="0" w:space="0" w:color="auto"/>
                      </w:divBdr>
                      <w:divsChild>
                        <w:div w:id="1526168985">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669140724">
                  <w:marLeft w:val="0"/>
                  <w:marRight w:val="0"/>
                  <w:marTop w:val="0"/>
                  <w:marBottom w:val="0"/>
                  <w:divBdr>
                    <w:top w:val="none" w:sz="0" w:space="0" w:color="auto"/>
                    <w:left w:val="none" w:sz="0" w:space="0" w:color="auto"/>
                    <w:bottom w:val="none" w:sz="0" w:space="0" w:color="auto"/>
                    <w:right w:val="none" w:sz="0" w:space="0" w:color="auto"/>
                  </w:divBdr>
                  <w:divsChild>
                    <w:div w:id="1646856820">
                      <w:marLeft w:val="0"/>
                      <w:marRight w:val="0"/>
                      <w:marTop w:val="0"/>
                      <w:marBottom w:val="0"/>
                      <w:divBdr>
                        <w:top w:val="none" w:sz="0" w:space="0" w:color="auto"/>
                        <w:left w:val="none" w:sz="0" w:space="0" w:color="auto"/>
                        <w:bottom w:val="none" w:sz="0" w:space="0" w:color="auto"/>
                        <w:right w:val="none" w:sz="0" w:space="0" w:color="auto"/>
                      </w:divBdr>
                      <w:divsChild>
                        <w:div w:id="363749906">
                          <w:marLeft w:val="0"/>
                          <w:marRight w:val="0"/>
                          <w:marTop w:val="240"/>
                          <w:marBottom w:val="240"/>
                          <w:divBdr>
                            <w:top w:val="none" w:sz="0" w:space="0" w:color="auto"/>
                            <w:left w:val="none" w:sz="0" w:space="0" w:color="auto"/>
                            <w:bottom w:val="none" w:sz="0" w:space="0" w:color="auto"/>
                            <w:right w:val="none" w:sz="0" w:space="0" w:color="auto"/>
                          </w:divBdr>
                        </w:div>
                        <w:div w:id="1860698151">
                          <w:marLeft w:val="0"/>
                          <w:marRight w:val="0"/>
                          <w:marTop w:val="0"/>
                          <w:marBottom w:val="0"/>
                          <w:divBdr>
                            <w:top w:val="none" w:sz="0" w:space="0" w:color="auto"/>
                            <w:left w:val="none" w:sz="0" w:space="0" w:color="auto"/>
                            <w:bottom w:val="none" w:sz="0" w:space="0" w:color="auto"/>
                            <w:right w:val="none" w:sz="0" w:space="0" w:color="auto"/>
                          </w:divBdr>
                        </w:div>
                        <w:div w:id="1303732597">
                          <w:marLeft w:val="0"/>
                          <w:marRight w:val="0"/>
                          <w:marTop w:val="0"/>
                          <w:marBottom w:val="0"/>
                          <w:divBdr>
                            <w:top w:val="none" w:sz="0" w:space="0" w:color="auto"/>
                            <w:left w:val="none" w:sz="0" w:space="0" w:color="auto"/>
                            <w:bottom w:val="none" w:sz="0" w:space="0" w:color="auto"/>
                            <w:right w:val="none" w:sz="0" w:space="0" w:color="auto"/>
                          </w:divBdr>
                        </w:div>
                      </w:divsChild>
                    </w:div>
                    <w:div w:id="312295801">
                      <w:marLeft w:val="0"/>
                      <w:marRight w:val="0"/>
                      <w:marTop w:val="0"/>
                      <w:marBottom w:val="0"/>
                      <w:divBdr>
                        <w:top w:val="none" w:sz="0" w:space="0" w:color="auto"/>
                        <w:left w:val="none" w:sz="0" w:space="0" w:color="auto"/>
                        <w:bottom w:val="none" w:sz="0" w:space="0" w:color="auto"/>
                        <w:right w:val="none" w:sz="0" w:space="0" w:color="auto"/>
                      </w:divBdr>
                      <w:divsChild>
                        <w:div w:id="231425036">
                          <w:marLeft w:val="0"/>
                          <w:marRight w:val="0"/>
                          <w:marTop w:val="240"/>
                          <w:marBottom w:val="240"/>
                          <w:divBdr>
                            <w:top w:val="none" w:sz="0" w:space="0" w:color="auto"/>
                            <w:left w:val="none" w:sz="0" w:space="0" w:color="auto"/>
                            <w:bottom w:val="none" w:sz="0" w:space="0" w:color="auto"/>
                            <w:right w:val="none" w:sz="0" w:space="0" w:color="auto"/>
                          </w:divBdr>
                        </w:div>
                        <w:div w:id="623779191">
                          <w:marLeft w:val="0"/>
                          <w:marRight w:val="0"/>
                          <w:marTop w:val="0"/>
                          <w:marBottom w:val="0"/>
                          <w:divBdr>
                            <w:top w:val="none" w:sz="0" w:space="0" w:color="auto"/>
                            <w:left w:val="none" w:sz="0" w:space="0" w:color="auto"/>
                            <w:bottom w:val="none" w:sz="0" w:space="0" w:color="auto"/>
                            <w:right w:val="none" w:sz="0" w:space="0" w:color="auto"/>
                          </w:divBdr>
                        </w:div>
                        <w:div w:id="1962222044">
                          <w:marLeft w:val="0"/>
                          <w:marRight w:val="0"/>
                          <w:marTop w:val="0"/>
                          <w:marBottom w:val="0"/>
                          <w:divBdr>
                            <w:top w:val="none" w:sz="0" w:space="0" w:color="auto"/>
                            <w:left w:val="none" w:sz="0" w:space="0" w:color="auto"/>
                            <w:bottom w:val="none" w:sz="0" w:space="0" w:color="auto"/>
                            <w:right w:val="none" w:sz="0" w:space="0" w:color="auto"/>
                          </w:divBdr>
                        </w:div>
                      </w:divsChild>
                    </w:div>
                    <w:div w:id="1023170580">
                      <w:marLeft w:val="0"/>
                      <w:marRight w:val="0"/>
                      <w:marTop w:val="0"/>
                      <w:marBottom w:val="0"/>
                      <w:divBdr>
                        <w:top w:val="none" w:sz="0" w:space="0" w:color="auto"/>
                        <w:left w:val="none" w:sz="0" w:space="0" w:color="auto"/>
                        <w:bottom w:val="none" w:sz="0" w:space="0" w:color="auto"/>
                        <w:right w:val="none" w:sz="0" w:space="0" w:color="auto"/>
                      </w:divBdr>
                      <w:divsChild>
                        <w:div w:id="1753160597">
                          <w:marLeft w:val="0"/>
                          <w:marRight w:val="0"/>
                          <w:marTop w:val="240"/>
                          <w:marBottom w:val="240"/>
                          <w:divBdr>
                            <w:top w:val="none" w:sz="0" w:space="0" w:color="auto"/>
                            <w:left w:val="none" w:sz="0" w:space="0" w:color="auto"/>
                            <w:bottom w:val="none" w:sz="0" w:space="0" w:color="auto"/>
                            <w:right w:val="none" w:sz="0" w:space="0" w:color="auto"/>
                          </w:divBdr>
                        </w:div>
                      </w:divsChild>
                    </w:div>
                    <w:div w:id="987856406">
                      <w:marLeft w:val="0"/>
                      <w:marRight w:val="0"/>
                      <w:marTop w:val="0"/>
                      <w:marBottom w:val="0"/>
                      <w:divBdr>
                        <w:top w:val="none" w:sz="0" w:space="0" w:color="auto"/>
                        <w:left w:val="none" w:sz="0" w:space="0" w:color="auto"/>
                        <w:bottom w:val="none" w:sz="0" w:space="0" w:color="auto"/>
                        <w:right w:val="none" w:sz="0" w:space="0" w:color="auto"/>
                      </w:divBdr>
                      <w:divsChild>
                        <w:div w:id="127868536">
                          <w:marLeft w:val="0"/>
                          <w:marRight w:val="0"/>
                          <w:marTop w:val="240"/>
                          <w:marBottom w:val="240"/>
                          <w:divBdr>
                            <w:top w:val="none" w:sz="0" w:space="0" w:color="auto"/>
                            <w:left w:val="none" w:sz="0" w:space="0" w:color="auto"/>
                            <w:bottom w:val="none" w:sz="0" w:space="0" w:color="auto"/>
                            <w:right w:val="none" w:sz="0" w:space="0" w:color="auto"/>
                          </w:divBdr>
                        </w:div>
                        <w:div w:id="1762215083">
                          <w:marLeft w:val="0"/>
                          <w:marRight w:val="0"/>
                          <w:marTop w:val="0"/>
                          <w:marBottom w:val="0"/>
                          <w:divBdr>
                            <w:top w:val="none" w:sz="0" w:space="0" w:color="auto"/>
                            <w:left w:val="none" w:sz="0" w:space="0" w:color="auto"/>
                            <w:bottom w:val="none" w:sz="0" w:space="0" w:color="auto"/>
                            <w:right w:val="none" w:sz="0" w:space="0" w:color="auto"/>
                          </w:divBdr>
                        </w:div>
                        <w:div w:id="1645769330">
                          <w:marLeft w:val="0"/>
                          <w:marRight w:val="0"/>
                          <w:marTop w:val="0"/>
                          <w:marBottom w:val="0"/>
                          <w:divBdr>
                            <w:top w:val="none" w:sz="0" w:space="0" w:color="auto"/>
                            <w:left w:val="none" w:sz="0" w:space="0" w:color="auto"/>
                            <w:bottom w:val="none" w:sz="0" w:space="0" w:color="auto"/>
                            <w:right w:val="none" w:sz="0" w:space="0" w:color="auto"/>
                          </w:divBdr>
                        </w:div>
                      </w:divsChild>
                    </w:div>
                    <w:div w:id="116414973">
                      <w:marLeft w:val="0"/>
                      <w:marRight w:val="0"/>
                      <w:marTop w:val="0"/>
                      <w:marBottom w:val="0"/>
                      <w:divBdr>
                        <w:top w:val="none" w:sz="0" w:space="0" w:color="auto"/>
                        <w:left w:val="none" w:sz="0" w:space="0" w:color="auto"/>
                        <w:bottom w:val="none" w:sz="0" w:space="0" w:color="auto"/>
                        <w:right w:val="none" w:sz="0" w:space="0" w:color="auto"/>
                      </w:divBdr>
                      <w:divsChild>
                        <w:div w:id="862405276">
                          <w:marLeft w:val="0"/>
                          <w:marRight w:val="0"/>
                          <w:marTop w:val="240"/>
                          <w:marBottom w:val="240"/>
                          <w:divBdr>
                            <w:top w:val="none" w:sz="0" w:space="0" w:color="auto"/>
                            <w:left w:val="none" w:sz="0" w:space="0" w:color="auto"/>
                            <w:bottom w:val="none" w:sz="0" w:space="0" w:color="auto"/>
                            <w:right w:val="none" w:sz="0" w:space="0" w:color="auto"/>
                          </w:divBdr>
                        </w:div>
                        <w:div w:id="1722245229">
                          <w:marLeft w:val="0"/>
                          <w:marRight w:val="0"/>
                          <w:marTop w:val="0"/>
                          <w:marBottom w:val="0"/>
                          <w:divBdr>
                            <w:top w:val="none" w:sz="0" w:space="0" w:color="auto"/>
                            <w:left w:val="none" w:sz="0" w:space="0" w:color="auto"/>
                            <w:bottom w:val="none" w:sz="0" w:space="0" w:color="auto"/>
                            <w:right w:val="none" w:sz="0" w:space="0" w:color="auto"/>
                          </w:divBdr>
                        </w:div>
                        <w:div w:id="1312098838">
                          <w:marLeft w:val="0"/>
                          <w:marRight w:val="0"/>
                          <w:marTop w:val="0"/>
                          <w:marBottom w:val="0"/>
                          <w:divBdr>
                            <w:top w:val="none" w:sz="0" w:space="0" w:color="auto"/>
                            <w:left w:val="none" w:sz="0" w:space="0" w:color="auto"/>
                            <w:bottom w:val="none" w:sz="0" w:space="0" w:color="auto"/>
                            <w:right w:val="none" w:sz="0" w:space="0" w:color="auto"/>
                          </w:divBdr>
                        </w:div>
                      </w:divsChild>
                    </w:div>
                    <w:div w:id="1576545628">
                      <w:marLeft w:val="0"/>
                      <w:marRight w:val="0"/>
                      <w:marTop w:val="0"/>
                      <w:marBottom w:val="0"/>
                      <w:divBdr>
                        <w:top w:val="none" w:sz="0" w:space="0" w:color="auto"/>
                        <w:left w:val="none" w:sz="0" w:space="0" w:color="auto"/>
                        <w:bottom w:val="none" w:sz="0" w:space="0" w:color="auto"/>
                        <w:right w:val="none" w:sz="0" w:space="0" w:color="auto"/>
                      </w:divBdr>
                      <w:divsChild>
                        <w:div w:id="1438987036">
                          <w:marLeft w:val="0"/>
                          <w:marRight w:val="0"/>
                          <w:marTop w:val="240"/>
                          <w:marBottom w:val="240"/>
                          <w:divBdr>
                            <w:top w:val="none" w:sz="0" w:space="0" w:color="auto"/>
                            <w:left w:val="none" w:sz="0" w:space="0" w:color="auto"/>
                            <w:bottom w:val="none" w:sz="0" w:space="0" w:color="auto"/>
                            <w:right w:val="none" w:sz="0" w:space="0" w:color="auto"/>
                          </w:divBdr>
                        </w:div>
                      </w:divsChild>
                    </w:div>
                    <w:div w:id="1140610404">
                      <w:marLeft w:val="0"/>
                      <w:marRight w:val="0"/>
                      <w:marTop w:val="0"/>
                      <w:marBottom w:val="0"/>
                      <w:divBdr>
                        <w:top w:val="none" w:sz="0" w:space="0" w:color="auto"/>
                        <w:left w:val="none" w:sz="0" w:space="0" w:color="auto"/>
                        <w:bottom w:val="none" w:sz="0" w:space="0" w:color="auto"/>
                        <w:right w:val="none" w:sz="0" w:space="0" w:color="auto"/>
                      </w:divBdr>
                      <w:divsChild>
                        <w:div w:id="693578209">
                          <w:marLeft w:val="0"/>
                          <w:marRight w:val="0"/>
                          <w:marTop w:val="240"/>
                          <w:marBottom w:val="240"/>
                          <w:divBdr>
                            <w:top w:val="none" w:sz="0" w:space="0" w:color="auto"/>
                            <w:left w:val="none" w:sz="0" w:space="0" w:color="auto"/>
                            <w:bottom w:val="none" w:sz="0" w:space="0" w:color="auto"/>
                            <w:right w:val="none" w:sz="0" w:space="0" w:color="auto"/>
                          </w:divBdr>
                        </w:div>
                      </w:divsChild>
                    </w:div>
                    <w:div w:id="1021861482">
                      <w:marLeft w:val="0"/>
                      <w:marRight w:val="0"/>
                      <w:marTop w:val="0"/>
                      <w:marBottom w:val="0"/>
                      <w:divBdr>
                        <w:top w:val="none" w:sz="0" w:space="0" w:color="auto"/>
                        <w:left w:val="none" w:sz="0" w:space="0" w:color="auto"/>
                        <w:bottom w:val="none" w:sz="0" w:space="0" w:color="auto"/>
                        <w:right w:val="none" w:sz="0" w:space="0" w:color="auto"/>
                      </w:divBdr>
                      <w:divsChild>
                        <w:div w:id="1858735320">
                          <w:marLeft w:val="0"/>
                          <w:marRight w:val="0"/>
                          <w:marTop w:val="240"/>
                          <w:marBottom w:val="240"/>
                          <w:divBdr>
                            <w:top w:val="none" w:sz="0" w:space="0" w:color="auto"/>
                            <w:left w:val="none" w:sz="0" w:space="0" w:color="auto"/>
                            <w:bottom w:val="none" w:sz="0" w:space="0" w:color="auto"/>
                            <w:right w:val="none" w:sz="0" w:space="0" w:color="auto"/>
                          </w:divBdr>
                        </w:div>
                      </w:divsChild>
                    </w:div>
                    <w:div w:id="1142771978">
                      <w:marLeft w:val="0"/>
                      <w:marRight w:val="0"/>
                      <w:marTop w:val="0"/>
                      <w:marBottom w:val="0"/>
                      <w:divBdr>
                        <w:top w:val="none" w:sz="0" w:space="0" w:color="auto"/>
                        <w:left w:val="none" w:sz="0" w:space="0" w:color="auto"/>
                        <w:bottom w:val="none" w:sz="0" w:space="0" w:color="auto"/>
                        <w:right w:val="none" w:sz="0" w:space="0" w:color="auto"/>
                      </w:divBdr>
                      <w:divsChild>
                        <w:div w:id="796728741">
                          <w:marLeft w:val="0"/>
                          <w:marRight w:val="0"/>
                          <w:marTop w:val="240"/>
                          <w:marBottom w:val="240"/>
                          <w:divBdr>
                            <w:top w:val="none" w:sz="0" w:space="0" w:color="auto"/>
                            <w:left w:val="none" w:sz="0" w:space="0" w:color="auto"/>
                            <w:bottom w:val="none" w:sz="0" w:space="0" w:color="auto"/>
                            <w:right w:val="none" w:sz="0" w:space="0" w:color="auto"/>
                          </w:divBdr>
                        </w:div>
                      </w:divsChild>
                    </w:div>
                    <w:div w:id="264273574">
                      <w:marLeft w:val="0"/>
                      <w:marRight w:val="0"/>
                      <w:marTop w:val="0"/>
                      <w:marBottom w:val="0"/>
                      <w:divBdr>
                        <w:top w:val="none" w:sz="0" w:space="0" w:color="auto"/>
                        <w:left w:val="none" w:sz="0" w:space="0" w:color="auto"/>
                        <w:bottom w:val="none" w:sz="0" w:space="0" w:color="auto"/>
                        <w:right w:val="none" w:sz="0" w:space="0" w:color="auto"/>
                      </w:divBdr>
                      <w:divsChild>
                        <w:div w:id="429283181">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2126343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4937485">
      <w:bodyDiv w:val="1"/>
      <w:marLeft w:val="0"/>
      <w:marRight w:val="0"/>
      <w:marTop w:val="0"/>
      <w:marBottom w:val="0"/>
      <w:divBdr>
        <w:top w:val="none" w:sz="0" w:space="0" w:color="auto"/>
        <w:left w:val="none" w:sz="0" w:space="0" w:color="auto"/>
        <w:bottom w:val="none" w:sz="0" w:space="0" w:color="auto"/>
        <w:right w:val="none" w:sz="0" w:space="0" w:color="auto"/>
      </w:divBdr>
      <w:divsChild>
        <w:div w:id="1964730185">
          <w:marLeft w:val="0"/>
          <w:marRight w:val="0"/>
          <w:marTop w:val="0"/>
          <w:marBottom w:val="0"/>
          <w:divBdr>
            <w:top w:val="none" w:sz="0" w:space="0" w:color="auto"/>
            <w:left w:val="none" w:sz="0" w:space="0" w:color="auto"/>
            <w:bottom w:val="none" w:sz="0" w:space="0" w:color="auto"/>
            <w:right w:val="none" w:sz="0" w:space="0" w:color="auto"/>
          </w:divBdr>
          <w:divsChild>
            <w:div w:id="5134455">
              <w:marLeft w:val="0"/>
              <w:marRight w:val="0"/>
              <w:marTop w:val="0"/>
              <w:marBottom w:val="0"/>
              <w:divBdr>
                <w:top w:val="none" w:sz="0" w:space="0" w:color="auto"/>
                <w:left w:val="none" w:sz="0" w:space="0" w:color="auto"/>
                <w:bottom w:val="none" w:sz="0" w:space="0" w:color="auto"/>
                <w:right w:val="none" w:sz="0" w:space="0" w:color="auto"/>
              </w:divBdr>
              <w:divsChild>
                <w:div w:id="1248807070">
                  <w:marLeft w:val="0"/>
                  <w:marRight w:val="0"/>
                  <w:marTop w:val="0"/>
                  <w:marBottom w:val="0"/>
                  <w:divBdr>
                    <w:top w:val="none" w:sz="0" w:space="0" w:color="auto"/>
                    <w:left w:val="none" w:sz="0" w:space="0" w:color="auto"/>
                    <w:bottom w:val="none" w:sz="0" w:space="0" w:color="auto"/>
                    <w:right w:val="none" w:sz="0" w:space="0" w:color="auto"/>
                  </w:divBdr>
                  <w:divsChild>
                    <w:div w:id="675576449">
                      <w:marLeft w:val="0"/>
                      <w:marRight w:val="0"/>
                      <w:marTop w:val="0"/>
                      <w:marBottom w:val="0"/>
                      <w:divBdr>
                        <w:top w:val="none" w:sz="0" w:space="0" w:color="auto"/>
                        <w:left w:val="none" w:sz="0" w:space="0" w:color="auto"/>
                        <w:bottom w:val="none" w:sz="0" w:space="0" w:color="auto"/>
                        <w:right w:val="none" w:sz="0" w:space="0" w:color="auto"/>
                      </w:divBdr>
                      <w:divsChild>
                        <w:div w:id="414015618">
                          <w:marLeft w:val="0"/>
                          <w:marRight w:val="0"/>
                          <w:marTop w:val="240"/>
                          <w:marBottom w:val="240"/>
                          <w:divBdr>
                            <w:top w:val="none" w:sz="0" w:space="0" w:color="auto"/>
                            <w:left w:val="none" w:sz="0" w:space="0" w:color="auto"/>
                            <w:bottom w:val="none" w:sz="0" w:space="0" w:color="auto"/>
                            <w:right w:val="none" w:sz="0" w:space="0" w:color="auto"/>
                          </w:divBdr>
                        </w:div>
                        <w:div w:id="1969361018">
                          <w:marLeft w:val="0"/>
                          <w:marRight w:val="0"/>
                          <w:marTop w:val="0"/>
                          <w:marBottom w:val="0"/>
                          <w:divBdr>
                            <w:top w:val="none" w:sz="0" w:space="0" w:color="auto"/>
                            <w:left w:val="none" w:sz="0" w:space="0" w:color="auto"/>
                            <w:bottom w:val="none" w:sz="0" w:space="0" w:color="auto"/>
                            <w:right w:val="none" w:sz="0" w:space="0" w:color="auto"/>
                          </w:divBdr>
                        </w:div>
                        <w:div w:id="1325477654">
                          <w:marLeft w:val="0"/>
                          <w:marRight w:val="0"/>
                          <w:marTop w:val="0"/>
                          <w:marBottom w:val="0"/>
                          <w:divBdr>
                            <w:top w:val="none" w:sz="0" w:space="0" w:color="auto"/>
                            <w:left w:val="none" w:sz="0" w:space="0" w:color="auto"/>
                            <w:bottom w:val="none" w:sz="0" w:space="0" w:color="auto"/>
                            <w:right w:val="none" w:sz="0" w:space="0" w:color="auto"/>
                          </w:divBdr>
                          <w:divsChild>
                            <w:div w:id="311251187">
                              <w:marLeft w:val="0"/>
                              <w:marRight w:val="0"/>
                              <w:marTop w:val="0"/>
                              <w:marBottom w:val="0"/>
                              <w:divBdr>
                                <w:top w:val="none" w:sz="0" w:space="0" w:color="auto"/>
                                <w:left w:val="none" w:sz="0" w:space="0" w:color="auto"/>
                                <w:bottom w:val="none" w:sz="0" w:space="0" w:color="auto"/>
                                <w:right w:val="none" w:sz="0" w:space="0" w:color="auto"/>
                              </w:divBdr>
                            </w:div>
                            <w:div w:id="322583118">
                              <w:marLeft w:val="0"/>
                              <w:marRight w:val="0"/>
                              <w:marTop w:val="0"/>
                              <w:marBottom w:val="0"/>
                              <w:divBdr>
                                <w:top w:val="none" w:sz="0" w:space="0" w:color="auto"/>
                                <w:left w:val="none" w:sz="0" w:space="0" w:color="auto"/>
                                <w:bottom w:val="none" w:sz="0" w:space="0" w:color="auto"/>
                                <w:right w:val="none" w:sz="0" w:space="0" w:color="auto"/>
                              </w:divBdr>
                            </w:div>
                          </w:divsChild>
                        </w:div>
                        <w:div w:id="1281302482">
                          <w:marLeft w:val="0"/>
                          <w:marRight w:val="0"/>
                          <w:marTop w:val="0"/>
                          <w:marBottom w:val="0"/>
                          <w:divBdr>
                            <w:top w:val="none" w:sz="0" w:space="0" w:color="auto"/>
                            <w:left w:val="none" w:sz="0" w:space="0" w:color="auto"/>
                            <w:bottom w:val="none" w:sz="0" w:space="0" w:color="auto"/>
                            <w:right w:val="none" w:sz="0" w:space="0" w:color="auto"/>
                          </w:divBdr>
                          <w:divsChild>
                            <w:div w:id="1782333743">
                              <w:marLeft w:val="0"/>
                              <w:marRight w:val="0"/>
                              <w:marTop w:val="240"/>
                              <w:marBottom w:val="240"/>
                              <w:divBdr>
                                <w:top w:val="none" w:sz="0" w:space="0" w:color="auto"/>
                                <w:left w:val="none" w:sz="0" w:space="0" w:color="auto"/>
                                <w:bottom w:val="none" w:sz="0" w:space="0" w:color="auto"/>
                                <w:right w:val="none" w:sz="0" w:space="0" w:color="auto"/>
                              </w:divBdr>
                            </w:div>
                          </w:divsChild>
                        </w:div>
                        <w:div w:id="978925636">
                          <w:marLeft w:val="0"/>
                          <w:marRight w:val="0"/>
                          <w:marTop w:val="0"/>
                          <w:marBottom w:val="0"/>
                          <w:divBdr>
                            <w:top w:val="none" w:sz="0" w:space="0" w:color="auto"/>
                            <w:left w:val="none" w:sz="0" w:space="0" w:color="auto"/>
                            <w:bottom w:val="none" w:sz="0" w:space="0" w:color="auto"/>
                            <w:right w:val="none" w:sz="0" w:space="0" w:color="auto"/>
                          </w:divBdr>
                          <w:divsChild>
                            <w:div w:id="1571233722">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383552909">
                      <w:marLeft w:val="0"/>
                      <w:marRight w:val="0"/>
                      <w:marTop w:val="0"/>
                      <w:marBottom w:val="0"/>
                      <w:divBdr>
                        <w:top w:val="none" w:sz="0" w:space="0" w:color="auto"/>
                        <w:left w:val="none" w:sz="0" w:space="0" w:color="auto"/>
                        <w:bottom w:val="none" w:sz="0" w:space="0" w:color="auto"/>
                        <w:right w:val="none" w:sz="0" w:space="0" w:color="auto"/>
                      </w:divBdr>
                      <w:divsChild>
                        <w:div w:id="1488596872">
                          <w:marLeft w:val="0"/>
                          <w:marRight w:val="0"/>
                          <w:marTop w:val="240"/>
                          <w:marBottom w:val="240"/>
                          <w:divBdr>
                            <w:top w:val="none" w:sz="0" w:space="0" w:color="auto"/>
                            <w:left w:val="none" w:sz="0" w:space="0" w:color="auto"/>
                            <w:bottom w:val="none" w:sz="0" w:space="0" w:color="auto"/>
                            <w:right w:val="none" w:sz="0" w:space="0" w:color="auto"/>
                          </w:divBdr>
                        </w:div>
                        <w:div w:id="297997961">
                          <w:marLeft w:val="0"/>
                          <w:marRight w:val="0"/>
                          <w:marTop w:val="0"/>
                          <w:marBottom w:val="0"/>
                          <w:divBdr>
                            <w:top w:val="none" w:sz="0" w:space="0" w:color="auto"/>
                            <w:left w:val="none" w:sz="0" w:space="0" w:color="auto"/>
                            <w:bottom w:val="none" w:sz="0" w:space="0" w:color="auto"/>
                            <w:right w:val="none" w:sz="0" w:space="0" w:color="auto"/>
                          </w:divBdr>
                        </w:div>
                        <w:div w:id="348414533">
                          <w:marLeft w:val="0"/>
                          <w:marRight w:val="0"/>
                          <w:marTop w:val="0"/>
                          <w:marBottom w:val="0"/>
                          <w:divBdr>
                            <w:top w:val="none" w:sz="0" w:space="0" w:color="auto"/>
                            <w:left w:val="none" w:sz="0" w:space="0" w:color="auto"/>
                            <w:bottom w:val="none" w:sz="0" w:space="0" w:color="auto"/>
                            <w:right w:val="none" w:sz="0" w:space="0" w:color="auto"/>
                          </w:divBdr>
                          <w:divsChild>
                            <w:div w:id="181818134">
                              <w:marLeft w:val="0"/>
                              <w:marRight w:val="0"/>
                              <w:marTop w:val="0"/>
                              <w:marBottom w:val="0"/>
                              <w:divBdr>
                                <w:top w:val="none" w:sz="0" w:space="0" w:color="auto"/>
                                <w:left w:val="none" w:sz="0" w:space="0" w:color="auto"/>
                                <w:bottom w:val="none" w:sz="0" w:space="0" w:color="auto"/>
                                <w:right w:val="none" w:sz="0" w:space="0" w:color="auto"/>
                              </w:divBdr>
                            </w:div>
                            <w:div w:id="361976575">
                              <w:marLeft w:val="0"/>
                              <w:marRight w:val="0"/>
                              <w:marTop w:val="0"/>
                              <w:marBottom w:val="0"/>
                              <w:divBdr>
                                <w:top w:val="none" w:sz="0" w:space="0" w:color="auto"/>
                                <w:left w:val="none" w:sz="0" w:space="0" w:color="auto"/>
                                <w:bottom w:val="none" w:sz="0" w:space="0" w:color="auto"/>
                                <w:right w:val="none" w:sz="0" w:space="0" w:color="auto"/>
                              </w:divBdr>
                            </w:div>
                          </w:divsChild>
                        </w:div>
                        <w:div w:id="94641032">
                          <w:marLeft w:val="0"/>
                          <w:marRight w:val="0"/>
                          <w:marTop w:val="0"/>
                          <w:marBottom w:val="0"/>
                          <w:divBdr>
                            <w:top w:val="none" w:sz="0" w:space="0" w:color="auto"/>
                            <w:left w:val="none" w:sz="0" w:space="0" w:color="auto"/>
                            <w:bottom w:val="none" w:sz="0" w:space="0" w:color="auto"/>
                            <w:right w:val="none" w:sz="0" w:space="0" w:color="auto"/>
                          </w:divBdr>
                        </w:div>
                      </w:divsChild>
                    </w:div>
                    <w:div w:id="1337614503">
                      <w:marLeft w:val="0"/>
                      <w:marRight w:val="0"/>
                      <w:marTop w:val="0"/>
                      <w:marBottom w:val="0"/>
                      <w:divBdr>
                        <w:top w:val="none" w:sz="0" w:space="0" w:color="auto"/>
                        <w:left w:val="none" w:sz="0" w:space="0" w:color="auto"/>
                        <w:bottom w:val="none" w:sz="0" w:space="0" w:color="auto"/>
                        <w:right w:val="none" w:sz="0" w:space="0" w:color="auto"/>
                      </w:divBdr>
                      <w:divsChild>
                        <w:div w:id="1293903573">
                          <w:marLeft w:val="0"/>
                          <w:marRight w:val="0"/>
                          <w:marTop w:val="240"/>
                          <w:marBottom w:val="240"/>
                          <w:divBdr>
                            <w:top w:val="none" w:sz="0" w:space="0" w:color="auto"/>
                            <w:left w:val="none" w:sz="0" w:space="0" w:color="auto"/>
                            <w:bottom w:val="none" w:sz="0" w:space="0" w:color="auto"/>
                            <w:right w:val="none" w:sz="0" w:space="0" w:color="auto"/>
                          </w:divBdr>
                        </w:div>
                        <w:div w:id="376046888">
                          <w:marLeft w:val="0"/>
                          <w:marRight w:val="0"/>
                          <w:marTop w:val="240"/>
                          <w:marBottom w:val="240"/>
                          <w:divBdr>
                            <w:top w:val="none" w:sz="0" w:space="0" w:color="auto"/>
                            <w:left w:val="none" w:sz="0" w:space="0" w:color="auto"/>
                            <w:bottom w:val="none" w:sz="0" w:space="0" w:color="auto"/>
                            <w:right w:val="none" w:sz="0" w:space="0" w:color="auto"/>
                          </w:divBdr>
                        </w:div>
                        <w:div w:id="812016698">
                          <w:marLeft w:val="0"/>
                          <w:marRight w:val="0"/>
                          <w:marTop w:val="0"/>
                          <w:marBottom w:val="0"/>
                          <w:divBdr>
                            <w:top w:val="none" w:sz="0" w:space="0" w:color="auto"/>
                            <w:left w:val="none" w:sz="0" w:space="0" w:color="auto"/>
                            <w:bottom w:val="none" w:sz="0" w:space="0" w:color="auto"/>
                            <w:right w:val="none" w:sz="0" w:space="0" w:color="auto"/>
                          </w:divBdr>
                          <w:divsChild>
                            <w:div w:id="1627538031">
                              <w:marLeft w:val="0"/>
                              <w:marRight w:val="0"/>
                              <w:marTop w:val="240"/>
                              <w:marBottom w:val="240"/>
                              <w:divBdr>
                                <w:top w:val="none" w:sz="0" w:space="0" w:color="auto"/>
                                <w:left w:val="none" w:sz="0" w:space="0" w:color="auto"/>
                                <w:bottom w:val="none" w:sz="0" w:space="0" w:color="auto"/>
                                <w:right w:val="none" w:sz="0" w:space="0" w:color="auto"/>
                              </w:divBdr>
                            </w:div>
                          </w:divsChild>
                        </w:div>
                        <w:div w:id="789976852">
                          <w:marLeft w:val="0"/>
                          <w:marRight w:val="0"/>
                          <w:marTop w:val="0"/>
                          <w:marBottom w:val="0"/>
                          <w:divBdr>
                            <w:top w:val="none" w:sz="0" w:space="0" w:color="auto"/>
                            <w:left w:val="none" w:sz="0" w:space="0" w:color="auto"/>
                            <w:bottom w:val="none" w:sz="0" w:space="0" w:color="auto"/>
                            <w:right w:val="none" w:sz="0" w:space="0" w:color="auto"/>
                          </w:divBdr>
                        </w:div>
                        <w:div w:id="1738748609">
                          <w:marLeft w:val="0"/>
                          <w:marRight w:val="0"/>
                          <w:marTop w:val="0"/>
                          <w:marBottom w:val="0"/>
                          <w:divBdr>
                            <w:top w:val="none" w:sz="0" w:space="0" w:color="auto"/>
                            <w:left w:val="none" w:sz="0" w:space="0" w:color="auto"/>
                            <w:bottom w:val="none" w:sz="0" w:space="0" w:color="auto"/>
                            <w:right w:val="none" w:sz="0" w:space="0" w:color="auto"/>
                          </w:divBdr>
                        </w:div>
                        <w:div w:id="546255591">
                          <w:marLeft w:val="0"/>
                          <w:marRight w:val="0"/>
                          <w:marTop w:val="240"/>
                          <w:marBottom w:val="240"/>
                          <w:divBdr>
                            <w:top w:val="none" w:sz="0" w:space="0" w:color="auto"/>
                            <w:left w:val="none" w:sz="0" w:space="0" w:color="auto"/>
                            <w:bottom w:val="none" w:sz="0" w:space="0" w:color="auto"/>
                            <w:right w:val="none" w:sz="0" w:space="0" w:color="auto"/>
                          </w:divBdr>
                        </w:div>
                      </w:divsChild>
                    </w:div>
                    <w:div w:id="315109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8379765">
          <w:marLeft w:val="0"/>
          <w:marRight w:val="0"/>
          <w:marTop w:val="0"/>
          <w:marBottom w:val="0"/>
          <w:divBdr>
            <w:top w:val="none" w:sz="0" w:space="0" w:color="auto"/>
            <w:left w:val="none" w:sz="0" w:space="0" w:color="auto"/>
            <w:bottom w:val="none" w:sz="0" w:space="0" w:color="auto"/>
            <w:right w:val="none" w:sz="0" w:space="0" w:color="auto"/>
          </w:divBdr>
          <w:divsChild>
            <w:div w:id="366149972">
              <w:marLeft w:val="0"/>
              <w:marRight w:val="0"/>
              <w:marTop w:val="0"/>
              <w:marBottom w:val="0"/>
              <w:divBdr>
                <w:top w:val="none" w:sz="0" w:space="0" w:color="auto"/>
                <w:left w:val="none" w:sz="0" w:space="0" w:color="auto"/>
                <w:bottom w:val="none" w:sz="0" w:space="0" w:color="auto"/>
                <w:right w:val="none" w:sz="0" w:space="0" w:color="auto"/>
              </w:divBdr>
              <w:divsChild>
                <w:div w:id="628514185">
                  <w:marLeft w:val="0"/>
                  <w:marRight w:val="0"/>
                  <w:marTop w:val="0"/>
                  <w:marBottom w:val="0"/>
                  <w:divBdr>
                    <w:top w:val="none" w:sz="0" w:space="0" w:color="auto"/>
                    <w:left w:val="none" w:sz="0" w:space="0" w:color="auto"/>
                    <w:bottom w:val="none" w:sz="0" w:space="0" w:color="auto"/>
                    <w:right w:val="none" w:sz="0" w:space="0" w:color="auto"/>
                  </w:divBdr>
                  <w:divsChild>
                    <w:div w:id="1996715854">
                      <w:marLeft w:val="0"/>
                      <w:marRight w:val="0"/>
                      <w:marTop w:val="0"/>
                      <w:marBottom w:val="0"/>
                      <w:divBdr>
                        <w:top w:val="none" w:sz="0" w:space="0" w:color="auto"/>
                        <w:left w:val="none" w:sz="0" w:space="0" w:color="auto"/>
                        <w:bottom w:val="none" w:sz="0" w:space="0" w:color="auto"/>
                        <w:right w:val="none" w:sz="0" w:space="0" w:color="auto"/>
                      </w:divBdr>
                      <w:divsChild>
                        <w:div w:id="1319416">
                          <w:marLeft w:val="0"/>
                          <w:marRight w:val="0"/>
                          <w:marTop w:val="240"/>
                          <w:marBottom w:val="240"/>
                          <w:divBdr>
                            <w:top w:val="none" w:sz="0" w:space="0" w:color="auto"/>
                            <w:left w:val="none" w:sz="0" w:space="0" w:color="auto"/>
                            <w:bottom w:val="none" w:sz="0" w:space="0" w:color="auto"/>
                            <w:right w:val="none" w:sz="0" w:space="0" w:color="auto"/>
                          </w:divBdr>
                        </w:div>
                        <w:div w:id="545534324">
                          <w:marLeft w:val="0"/>
                          <w:marRight w:val="0"/>
                          <w:marTop w:val="0"/>
                          <w:marBottom w:val="0"/>
                          <w:divBdr>
                            <w:top w:val="none" w:sz="0" w:space="0" w:color="auto"/>
                            <w:left w:val="none" w:sz="0" w:space="0" w:color="auto"/>
                            <w:bottom w:val="none" w:sz="0" w:space="0" w:color="auto"/>
                            <w:right w:val="none" w:sz="0" w:space="0" w:color="auto"/>
                          </w:divBdr>
                          <w:divsChild>
                            <w:div w:id="914050955">
                              <w:marLeft w:val="0"/>
                              <w:marRight w:val="0"/>
                              <w:marTop w:val="240"/>
                              <w:marBottom w:val="240"/>
                              <w:divBdr>
                                <w:top w:val="none" w:sz="0" w:space="0" w:color="auto"/>
                                <w:left w:val="none" w:sz="0" w:space="0" w:color="auto"/>
                                <w:bottom w:val="none" w:sz="0" w:space="0" w:color="auto"/>
                                <w:right w:val="none" w:sz="0" w:space="0" w:color="auto"/>
                              </w:divBdr>
                            </w:div>
                          </w:divsChild>
                        </w:div>
                        <w:div w:id="420227386">
                          <w:marLeft w:val="0"/>
                          <w:marRight w:val="0"/>
                          <w:marTop w:val="0"/>
                          <w:marBottom w:val="0"/>
                          <w:divBdr>
                            <w:top w:val="none" w:sz="0" w:space="0" w:color="auto"/>
                            <w:left w:val="none" w:sz="0" w:space="0" w:color="auto"/>
                            <w:bottom w:val="none" w:sz="0" w:space="0" w:color="auto"/>
                            <w:right w:val="none" w:sz="0" w:space="0" w:color="auto"/>
                          </w:divBdr>
                          <w:divsChild>
                            <w:div w:id="1431702633">
                              <w:marLeft w:val="0"/>
                              <w:marRight w:val="0"/>
                              <w:marTop w:val="240"/>
                              <w:marBottom w:val="240"/>
                              <w:divBdr>
                                <w:top w:val="none" w:sz="0" w:space="0" w:color="auto"/>
                                <w:left w:val="none" w:sz="0" w:space="0" w:color="auto"/>
                                <w:bottom w:val="none" w:sz="0" w:space="0" w:color="auto"/>
                                <w:right w:val="none" w:sz="0" w:space="0" w:color="auto"/>
                              </w:divBdr>
                            </w:div>
                          </w:divsChild>
                        </w:div>
                        <w:div w:id="1874296040">
                          <w:marLeft w:val="0"/>
                          <w:marRight w:val="0"/>
                          <w:marTop w:val="0"/>
                          <w:marBottom w:val="0"/>
                          <w:divBdr>
                            <w:top w:val="none" w:sz="0" w:space="0" w:color="auto"/>
                            <w:left w:val="none" w:sz="0" w:space="0" w:color="auto"/>
                            <w:bottom w:val="none" w:sz="0" w:space="0" w:color="auto"/>
                            <w:right w:val="none" w:sz="0" w:space="0" w:color="auto"/>
                          </w:divBdr>
                          <w:divsChild>
                            <w:div w:id="926504262">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 w:id="1776946764">
                  <w:marLeft w:val="0"/>
                  <w:marRight w:val="0"/>
                  <w:marTop w:val="0"/>
                  <w:marBottom w:val="0"/>
                  <w:divBdr>
                    <w:top w:val="none" w:sz="0" w:space="0" w:color="auto"/>
                    <w:left w:val="none" w:sz="0" w:space="0" w:color="auto"/>
                    <w:bottom w:val="none" w:sz="0" w:space="0" w:color="auto"/>
                    <w:right w:val="none" w:sz="0" w:space="0" w:color="auto"/>
                  </w:divBdr>
                  <w:divsChild>
                    <w:div w:id="1656303987">
                      <w:marLeft w:val="0"/>
                      <w:marRight w:val="0"/>
                      <w:marTop w:val="240"/>
                      <w:marBottom w:val="240"/>
                      <w:divBdr>
                        <w:top w:val="none" w:sz="0" w:space="0" w:color="auto"/>
                        <w:left w:val="none" w:sz="0" w:space="0" w:color="auto"/>
                        <w:bottom w:val="none" w:sz="0" w:space="0" w:color="auto"/>
                        <w:right w:val="none" w:sz="0" w:space="0" w:color="auto"/>
                      </w:divBdr>
                    </w:div>
                    <w:div w:id="416169067">
                      <w:marLeft w:val="0"/>
                      <w:marRight w:val="0"/>
                      <w:marTop w:val="0"/>
                      <w:marBottom w:val="0"/>
                      <w:divBdr>
                        <w:top w:val="none" w:sz="0" w:space="0" w:color="auto"/>
                        <w:left w:val="none" w:sz="0" w:space="0" w:color="auto"/>
                        <w:bottom w:val="none" w:sz="0" w:space="0" w:color="auto"/>
                        <w:right w:val="none" w:sz="0" w:space="0" w:color="auto"/>
                      </w:divBdr>
                      <w:divsChild>
                        <w:div w:id="1383751750">
                          <w:marLeft w:val="0"/>
                          <w:marRight w:val="0"/>
                          <w:marTop w:val="0"/>
                          <w:marBottom w:val="0"/>
                          <w:divBdr>
                            <w:top w:val="none" w:sz="0" w:space="0" w:color="auto"/>
                            <w:left w:val="none" w:sz="0" w:space="0" w:color="auto"/>
                            <w:bottom w:val="none" w:sz="0" w:space="0" w:color="auto"/>
                            <w:right w:val="none" w:sz="0" w:space="0" w:color="auto"/>
                          </w:divBdr>
                          <w:divsChild>
                            <w:div w:id="316616191">
                              <w:marLeft w:val="0"/>
                              <w:marRight w:val="0"/>
                              <w:marTop w:val="240"/>
                              <w:marBottom w:val="240"/>
                              <w:divBdr>
                                <w:top w:val="none" w:sz="0" w:space="0" w:color="auto"/>
                                <w:left w:val="none" w:sz="0" w:space="0" w:color="auto"/>
                                <w:bottom w:val="none" w:sz="0" w:space="0" w:color="auto"/>
                                <w:right w:val="none" w:sz="0" w:space="0" w:color="auto"/>
                              </w:divBdr>
                            </w:div>
                            <w:div w:id="514615345">
                              <w:marLeft w:val="0"/>
                              <w:marRight w:val="0"/>
                              <w:marTop w:val="0"/>
                              <w:marBottom w:val="0"/>
                              <w:divBdr>
                                <w:top w:val="none" w:sz="0" w:space="0" w:color="auto"/>
                                <w:left w:val="none" w:sz="0" w:space="0" w:color="auto"/>
                                <w:bottom w:val="none" w:sz="0" w:space="0" w:color="auto"/>
                                <w:right w:val="none" w:sz="0" w:space="0" w:color="auto"/>
                              </w:divBdr>
                            </w:div>
                            <w:div w:id="942421921">
                              <w:marLeft w:val="0"/>
                              <w:marRight w:val="0"/>
                              <w:marTop w:val="0"/>
                              <w:marBottom w:val="0"/>
                              <w:divBdr>
                                <w:top w:val="none" w:sz="0" w:space="0" w:color="auto"/>
                                <w:left w:val="none" w:sz="0" w:space="0" w:color="auto"/>
                                <w:bottom w:val="none" w:sz="0" w:space="0" w:color="auto"/>
                                <w:right w:val="none" w:sz="0" w:space="0" w:color="auto"/>
                              </w:divBdr>
                            </w:div>
                            <w:div w:id="1689988171">
                              <w:marLeft w:val="0"/>
                              <w:marRight w:val="0"/>
                              <w:marTop w:val="0"/>
                              <w:marBottom w:val="0"/>
                              <w:divBdr>
                                <w:top w:val="none" w:sz="0" w:space="0" w:color="auto"/>
                                <w:left w:val="none" w:sz="0" w:space="0" w:color="auto"/>
                                <w:bottom w:val="none" w:sz="0" w:space="0" w:color="auto"/>
                                <w:right w:val="none" w:sz="0" w:space="0" w:color="auto"/>
                              </w:divBdr>
                              <w:divsChild>
                                <w:div w:id="924192058">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41172069">
                          <w:marLeft w:val="0"/>
                          <w:marRight w:val="0"/>
                          <w:marTop w:val="0"/>
                          <w:marBottom w:val="0"/>
                          <w:divBdr>
                            <w:top w:val="none" w:sz="0" w:space="0" w:color="auto"/>
                            <w:left w:val="none" w:sz="0" w:space="0" w:color="auto"/>
                            <w:bottom w:val="none" w:sz="0" w:space="0" w:color="auto"/>
                            <w:right w:val="none" w:sz="0" w:space="0" w:color="auto"/>
                          </w:divBdr>
                          <w:divsChild>
                            <w:div w:id="42141834">
                              <w:marLeft w:val="0"/>
                              <w:marRight w:val="0"/>
                              <w:marTop w:val="240"/>
                              <w:marBottom w:val="240"/>
                              <w:divBdr>
                                <w:top w:val="none" w:sz="0" w:space="0" w:color="auto"/>
                                <w:left w:val="none" w:sz="0" w:space="0" w:color="auto"/>
                                <w:bottom w:val="none" w:sz="0" w:space="0" w:color="auto"/>
                                <w:right w:val="none" w:sz="0" w:space="0" w:color="auto"/>
                              </w:divBdr>
                            </w:div>
                            <w:div w:id="622687984">
                              <w:marLeft w:val="0"/>
                              <w:marRight w:val="0"/>
                              <w:marTop w:val="0"/>
                              <w:marBottom w:val="0"/>
                              <w:divBdr>
                                <w:top w:val="none" w:sz="0" w:space="0" w:color="auto"/>
                                <w:left w:val="none" w:sz="0" w:space="0" w:color="auto"/>
                                <w:bottom w:val="none" w:sz="0" w:space="0" w:color="auto"/>
                                <w:right w:val="none" w:sz="0" w:space="0" w:color="auto"/>
                              </w:divBdr>
                              <w:divsChild>
                                <w:div w:id="1884058397">
                                  <w:marLeft w:val="0"/>
                                  <w:marRight w:val="0"/>
                                  <w:marTop w:val="0"/>
                                  <w:marBottom w:val="0"/>
                                  <w:divBdr>
                                    <w:top w:val="none" w:sz="0" w:space="0" w:color="auto"/>
                                    <w:left w:val="none" w:sz="0" w:space="0" w:color="auto"/>
                                    <w:bottom w:val="none" w:sz="0" w:space="0" w:color="auto"/>
                                    <w:right w:val="none" w:sz="0" w:space="0" w:color="auto"/>
                                  </w:divBdr>
                                  <w:divsChild>
                                    <w:div w:id="713580810">
                                      <w:marLeft w:val="0"/>
                                      <w:marRight w:val="0"/>
                                      <w:marTop w:val="240"/>
                                      <w:marBottom w:val="240"/>
                                      <w:divBdr>
                                        <w:top w:val="none" w:sz="0" w:space="0" w:color="auto"/>
                                        <w:left w:val="none" w:sz="0" w:space="0" w:color="auto"/>
                                        <w:bottom w:val="none" w:sz="0" w:space="0" w:color="auto"/>
                                        <w:right w:val="none" w:sz="0" w:space="0" w:color="auto"/>
                                      </w:divBdr>
                                    </w:div>
                                  </w:divsChild>
                                </w:div>
                                <w:div w:id="966157579">
                                  <w:marLeft w:val="0"/>
                                  <w:marRight w:val="0"/>
                                  <w:marTop w:val="0"/>
                                  <w:marBottom w:val="0"/>
                                  <w:divBdr>
                                    <w:top w:val="none" w:sz="0" w:space="0" w:color="auto"/>
                                    <w:left w:val="none" w:sz="0" w:space="0" w:color="auto"/>
                                    <w:bottom w:val="none" w:sz="0" w:space="0" w:color="auto"/>
                                    <w:right w:val="none" w:sz="0" w:space="0" w:color="auto"/>
                                  </w:divBdr>
                                </w:div>
                                <w:div w:id="265046836">
                                  <w:marLeft w:val="0"/>
                                  <w:marRight w:val="0"/>
                                  <w:marTop w:val="0"/>
                                  <w:marBottom w:val="0"/>
                                  <w:divBdr>
                                    <w:top w:val="none" w:sz="0" w:space="0" w:color="auto"/>
                                    <w:left w:val="none" w:sz="0" w:space="0" w:color="auto"/>
                                    <w:bottom w:val="none" w:sz="0" w:space="0" w:color="auto"/>
                                    <w:right w:val="none" w:sz="0" w:space="0" w:color="auto"/>
                                  </w:divBdr>
                                </w:div>
                                <w:div w:id="697656313">
                                  <w:marLeft w:val="0"/>
                                  <w:marRight w:val="0"/>
                                  <w:marTop w:val="0"/>
                                  <w:marBottom w:val="0"/>
                                  <w:divBdr>
                                    <w:top w:val="none" w:sz="0" w:space="0" w:color="auto"/>
                                    <w:left w:val="none" w:sz="0" w:space="0" w:color="auto"/>
                                    <w:bottom w:val="none" w:sz="0" w:space="0" w:color="auto"/>
                                    <w:right w:val="none" w:sz="0" w:space="0" w:color="auto"/>
                                  </w:divBdr>
                                </w:div>
                                <w:div w:id="1520659174">
                                  <w:marLeft w:val="0"/>
                                  <w:marRight w:val="0"/>
                                  <w:marTop w:val="0"/>
                                  <w:marBottom w:val="0"/>
                                  <w:divBdr>
                                    <w:top w:val="none" w:sz="0" w:space="0" w:color="auto"/>
                                    <w:left w:val="none" w:sz="0" w:space="0" w:color="auto"/>
                                    <w:bottom w:val="none" w:sz="0" w:space="0" w:color="auto"/>
                                    <w:right w:val="none" w:sz="0" w:space="0" w:color="auto"/>
                                  </w:divBdr>
                                </w:div>
                              </w:divsChild>
                            </w:div>
                            <w:div w:id="125515008">
                              <w:marLeft w:val="0"/>
                              <w:marRight w:val="0"/>
                              <w:marTop w:val="0"/>
                              <w:marBottom w:val="0"/>
                              <w:divBdr>
                                <w:top w:val="none" w:sz="0" w:space="0" w:color="auto"/>
                                <w:left w:val="none" w:sz="0" w:space="0" w:color="auto"/>
                                <w:bottom w:val="none" w:sz="0" w:space="0" w:color="auto"/>
                                <w:right w:val="none" w:sz="0" w:space="0" w:color="auto"/>
                              </w:divBdr>
                            </w:div>
                            <w:div w:id="1618099778">
                              <w:marLeft w:val="0"/>
                              <w:marRight w:val="0"/>
                              <w:marTop w:val="0"/>
                              <w:marBottom w:val="0"/>
                              <w:divBdr>
                                <w:top w:val="none" w:sz="0" w:space="0" w:color="auto"/>
                                <w:left w:val="none" w:sz="0" w:space="0" w:color="auto"/>
                                <w:bottom w:val="none" w:sz="0" w:space="0" w:color="auto"/>
                                <w:right w:val="none" w:sz="0" w:space="0" w:color="auto"/>
                              </w:divBdr>
                            </w:div>
                          </w:divsChild>
                        </w:div>
                        <w:div w:id="2053378460">
                          <w:marLeft w:val="0"/>
                          <w:marRight w:val="0"/>
                          <w:marTop w:val="0"/>
                          <w:marBottom w:val="0"/>
                          <w:divBdr>
                            <w:top w:val="none" w:sz="0" w:space="0" w:color="auto"/>
                            <w:left w:val="none" w:sz="0" w:space="0" w:color="auto"/>
                            <w:bottom w:val="none" w:sz="0" w:space="0" w:color="auto"/>
                            <w:right w:val="none" w:sz="0" w:space="0" w:color="auto"/>
                          </w:divBdr>
                          <w:divsChild>
                            <w:div w:id="2107992419">
                              <w:marLeft w:val="0"/>
                              <w:marRight w:val="0"/>
                              <w:marTop w:val="240"/>
                              <w:marBottom w:val="240"/>
                              <w:divBdr>
                                <w:top w:val="none" w:sz="0" w:space="0" w:color="auto"/>
                                <w:left w:val="none" w:sz="0" w:space="0" w:color="auto"/>
                                <w:bottom w:val="none" w:sz="0" w:space="0" w:color="auto"/>
                                <w:right w:val="none" w:sz="0" w:space="0" w:color="auto"/>
                              </w:divBdr>
                            </w:div>
                            <w:div w:id="873151061">
                              <w:marLeft w:val="0"/>
                              <w:marRight w:val="0"/>
                              <w:marTop w:val="240"/>
                              <w:marBottom w:val="240"/>
                              <w:divBdr>
                                <w:top w:val="none" w:sz="0" w:space="0" w:color="auto"/>
                                <w:left w:val="none" w:sz="0" w:space="0" w:color="auto"/>
                                <w:bottom w:val="none" w:sz="0" w:space="0" w:color="auto"/>
                                <w:right w:val="none" w:sz="0" w:space="0" w:color="auto"/>
                              </w:divBdr>
                            </w:div>
                          </w:divsChild>
                        </w:div>
                        <w:div w:id="1425689676">
                          <w:marLeft w:val="0"/>
                          <w:marRight w:val="0"/>
                          <w:marTop w:val="0"/>
                          <w:marBottom w:val="0"/>
                          <w:divBdr>
                            <w:top w:val="none" w:sz="0" w:space="0" w:color="auto"/>
                            <w:left w:val="none" w:sz="0" w:space="0" w:color="auto"/>
                            <w:bottom w:val="none" w:sz="0" w:space="0" w:color="auto"/>
                            <w:right w:val="none" w:sz="0" w:space="0" w:color="auto"/>
                          </w:divBdr>
                          <w:divsChild>
                            <w:div w:id="495656337">
                              <w:marLeft w:val="0"/>
                              <w:marRight w:val="0"/>
                              <w:marTop w:val="240"/>
                              <w:marBottom w:val="240"/>
                              <w:divBdr>
                                <w:top w:val="none" w:sz="0" w:space="0" w:color="auto"/>
                                <w:left w:val="none" w:sz="0" w:space="0" w:color="auto"/>
                                <w:bottom w:val="none" w:sz="0" w:space="0" w:color="auto"/>
                                <w:right w:val="none" w:sz="0" w:space="0" w:color="auto"/>
                              </w:divBdr>
                            </w:div>
                          </w:divsChild>
                        </w:div>
                        <w:div w:id="992635649">
                          <w:marLeft w:val="0"/>
                          <w:marRight w:val="0"/>
                          <w:marTop w:val="0"/>
                          <w:marBottom w:val="0"/>
                          <w:divBdr>
                            <w:top w:val="none" w:sz="0" w:space="0" w:color="auto"/>
                            <w:left w:val="none" w:sz="0" w:space="0" w:color="auto"/>
                            <w:bottom w:val="none" w:sz="0" w:space="0" w:color="auto"/>
                            <w:right w:val="none" w:sz="0" w:space="0" w:color="auto"/>
                          </w:divBdr>
                          <w:divsChild>
                            <w:div w:id="446315459">
                              <w:marLeft w:val="0"/>
                              <w:marRight w:val="0"/>
                              <w:marTop w:val="240"/>
                              <w:marBottom w:val="240"/>
                              <w:divBdr>
                                <w:top w:val="none" w:sz="0" w:space="0" w:color="auto"/>
                                <w:left w:val="none" w:sz="0" w:space="0" w:color="auto"/>
                                <w:bottom w:val="none" w:sz="0" w:space="0" w:color="auto"/>
                                <w:right w:val="none" w:sz="0" w:space="0" w:color="auto"/>
                              </w:divBdr>
                            </w:div>
                          </w:divsChild>
                        </w:div>
                        <w:div w:id="1504004753">
                          <w:marLeft w:val="0"/>
                          <w:marRight w:val="0"/>
                          <w:marTop w:val="0"/>
                          <w:marBottom w:val="0"/>
                          <w:divBdr>
                            <w:top w:val="none" w:sz="0" w:space="0" w:color="auto"/>
                            <w:left w:val="none" w:sz="0" w:space="0" w:color="auto"/>
                            <w:bottom w:val="none" w:sz="0" w:space="0" w:color="auto"/>
                            <w:right w:val="none" w:sz="0" w:space="0" w:color="auto"/>
                          </w:divBdr>
                          <w:divsChild>
                            <w:div w:id="483008148">
                              <w:marLeft w:val="0"/>
                              <w:marRight w:val="0"/>
                              <w:marTop w:val="240"/>
                              <w:marBottom w:val="240"/>
                              <w:divBdr>
                                <w:top w:val="none" w:sz="0" w:space="0" w:color="auto"/>
                                <w:left w:val="none" w:sz="0" w:space="0" w:color="auto"/>
                                <w:bottom w:val="none" w:sz="0" w:space="0" w:color="auto"/>
                                <w:right w:val="none" w:sz="0" w:space="0" w:color="auto"/>
                              </w:divBdr>
                            </w:div>
                            <w:div w:id="476844247">
                              <w:marLeft w:val="0"/>
                              <w:marRight w:val="0"/>
                              <w:marTop w:val="240"/>
                              <w:marBottom w:val="240"/>
                              <w:divBdr>
                                <w:top w:val="none" w:sz="0" w:space="0" w:color="auto"/>
                                <w:left w:val="none" w:sz="0" w:space="0" w:color="auto"/>
                                <w:bottom w:val="none" w:sz="0" w:space="0" w:color="auto"/>
                                <w:right w:val="none" w:sz="0" w:space="0" w:color="auto"/>
                              </w:divBdr>
                            </w:div>
                            <w:div w:id="110443803">
                              <w:marLeft w:val="0"/>
                              <w:marRight w:val="0"/>
                              <w:marTop w:val="0"/>
                              <w:marBottom w:val="0"/>
                              <w:divBdr>
                                <w:top w:val="none" w:sz="0" w:space="0" w:color="auto"/>
                                <w:left w:val="none" w:sz="0" w:space="0" w:color="auto"/>
                                <w:bottom w:val="none" w:sz="0" w:space="0" w:color="auto"/>
                                <w:right w:val="none" w:sz="0" w:space="0" w:color="auto"/>
                              </w:divBdr>
                            </w:div>
                            <w:div w:id="1151403254">
                              <w:marLeft w:val="0"/>
                              <w:marRight w:val="0"/>
                              <w:marTop w:val="0"/>
                              <w:marBottom w:val="0"/>
                              <w:divBdr>
                                <w:top w:val="none" w:sz="0" w:space="0" w:color="auto"/>
                                <w:left w:val="none" w:sz="0" w:space="0" w:color="auto"/>
                                <w:bottom w:val="none" w:sz="0" w:space="0" w:color="auto"/>
                                <w:right w:val="none" w:sz="0" w:space="0" w:color="auto"/>
                              </w:divBdr>
                            </w:div>
                          </w:divsChild>
                        </w:div>
                        <w:div w:id="470055937">
                          <w:marLeft w:val="0"/>
                          <w:marRight w:val="0"/>
                          <w:marTop w:val="0"/>
                          <w:marBottom w:val="0"/>
                          <w:divBdr>
                            <w:top w:val="none" w:sz="0" w:space="0" w:color="auto"/>
                            <w:left w:val="none" w:sz="0" w:space="0" w:color="auto"/>
                            <w:bottom w:val="none" w:sz="0" w:space="0" w:color="auto"/>
                            <w:right w:val="none" w:sz="0" w:space="0" w:color="auto"/>
                          </w:divBdr>
                          <w:divsChild>
                            <w:div w:id="713427449">
                              <w:marLeft w:val="0"/>
                              <w:marRight w:val="0"/>
                              <w:marTop w:val="240"/>
                              <w:marBottom w:val="240"/>
                              <w:divBdr>
                                <w:top w:val="none" w:sz="0" w:space="0" w:color="auto"/>
                                <w:left w:val="none" w:sz="0" w:space="0" w:color="auto"/>
                                <w:bottom w:val="none" w:sz="0" w:space="0" w:color="auto"/>
                                <w:right w:val="none" w:sz="0" w:space="0" w:color="auto"/>
                              </w:divBdr>
                            </w:div>
                            <w:div w:id="499321377">
                              <w:marLeft w:val="0"/>
                              <w:marRight w:val="0"/>
                              <w:marTop w:val="240"/>
                              <w:marBottom w:val="240"/>
                              <w:divBdr>
                                <w:top w:val="none" w:sz="0" w:space="0" w:color="auto"/>
                                <w:left w:val="none" w:sz="0" w:space="0" w:color="auto"/>
                                <w:bottom w:val="none" w:sz="0" w:space="0" w:color="auto"/>
                                <w:right w:val="none" w:sz="0" w:space="0" w:color="auto"/>
                              </w:divBdr>
                            </w:div>
                          </w:divsChild>
                        </w:div>
                        <w:div w:id="1010910309">
                          <w:marLeft w:val="0"/>
                          <w:marRight w:val="0"/>
                          <w:marTop w:val="0"/>
                          <w:marBottom w:val="0"/>
                          <w:divBdr>
                            <w:top w:val="none" w:sz="0" w:space="0" w:color="auto"/>
                            <w:left w:val="none" w:sz="0" w:space="0" w:color="auto"/>
                            <w:bottom w:val="none" w:sz="0" w:space="0" w:color="auto"/>
                            <w:right w:val="none" w:sz="0" w:space="0" w:color="auto"/>
                          </w:divBdr>
                          <w:divsChild>
                            <w:div w:id="1683434357">
                              <w:marLeft w:val="0"/>
                              <w:marRight w:val="0"/>
                              <w:marTop w:val="240"/>
                              <w:marBottom w:val="240"/>
                              <w:divBdr>
                                <w:top w:val="none" w:sz="0" w:space="0" w:color="auto"/>
                                <w:left w:val="none" w:sz="0" w:space="0" w:color="auto"/>
                                <w:bottom w:val="none" w:sz="0" w:space="0" w:color="auto"/>
                                <w:right w:val="none" w:sz="0" w:space="0" w:color="auto"/>
                              </w:divBdr>
                            </w:div>
                          </w:divsChild>
                        </w:div>
                        <w:div w:id="1777286215">
                          <w:marLeft w:val="0"/>
                          <w:marRight w:val="0"/>
                          <w:marTop w:val="0"/>
                          <w:marBottom w:val="0"/>
                          <w:divBdr>
                            <w:top w:val="none" w:sz="0" w:space="0" w:color="auto"/>
                            <w:left w:val="none" w:sz="0" w:space="0" w:color="auto"/>
                            <w:bottom w:val="none" w:sz="0" w:space="0" w:color="auto"/>
                            <w:right w:val="none" w:sz="0" w:space="0" w:color="auto"/>
                          </w:divBdr>
                          <w:divsChild>
                            <w:div w:id="2127498544">
                              <w:marLeft w:val="0"/>
                              <w:marRight w:val="0"/>
                              <w:marTop w:val="240"/>
                              <w:marBottom w:val="240"/>
                              <w:divBdr>
                                <w:top w:val="none" w:sz="0" w:space="0" w:color="auto"/>
                                <w:left w:val="none" w:sz="0" w:space="0" w:color="auto"/>
                                <w:bottom w:val="none" w:sz="0" w:space="0" w:color="auto"/>
                                <w:right w:val="none" w:sz="0" w:space="0" w:color="auto"/>
                              </w:divBdr>
                            </w:div>
                          </w:divsChild>
                        </w:div>
                        <w:div w:id="1530948388">
                          <w:marLeft w:val="0"/>
                          <w:marRight w:val="0"/>
                          <w:marTop w:val="0"/>
                          <w:marBottom w:val="0"/>
                          <w:divBdr>
                            <w:top w:val="none" w:sz="0" w:space="0" w:color="auto"/>
                            <w:left w:val="none" w:sz="0" w:space="0" w:color="auto"/>
                            <w:bottom w:val="none" w:sz="0" w:space="0" w:color="auto"/>
                            <w:right w:val="none" w:sz="0" w:space="0" w:color="auto"/>
                          </w:divBdr>
                          <w:divsChild>
                            <w:div w:id="395010767">
                              <w:marLeft w:val="0"/>
                              <w:marRight w:val="0"/>
                              <w:marTop w:val="240"/>
                              <w:marBottom w:val="240"/>
                              <w:divBdr>
                                <w:top w:val="none" w:sz="0" w:space="0" w:color="auto"/>
                                <w:left w:val="none" w:sz="0" w:space="0" w:color="auto"/>
                                <w:bottom w:val="none" w:sz="0" w:space="0" w:color="auto"/>
                                <w:right w:val="none" w:sz="0" w:space="0" w:color="auto"/>
                              </w:divBdr>
                            </w:div>
                            <w:div w:id="1337926080">
                              <w:marLeft w:val="0"/>
                              <w:marRight w:val="0"/>
                              <w:marTop w:val="240"/>
                              <w:marBottom w:val="240"/>
                              <w:divBdr>
                                <w:top w:val="none" w:sz="0" w:space="0" w:color="auto"/>
                                <w:left w:val="none" w:sz="0" w:space="0" w:color="auto"/>
                                <w:bottom w:val="none" w:sz="0" w:space="0" w:color="auto"/>
                                <w:right w:val="none" w:sz="0" w:space="0" w:color="auto"/>
                              </w:divBdr>
                            </w:div>
                            <w:div w:id="1903102995">
                              <w:marLeft w:val="0"/>
                              <w:marRight w:val="0"/>
                              <w:marTop w:val="0"/>
                              <w:marBottom w:val="0"/>
                              <w:divBdr>
                                <w:top w:val="none" w:sz="0" w:space="0" w:color="auto"/>
                                <w:left w:val="none" w:sz="0" w:space="0" w:color="auto"/>
                                <w:bottom w:val="none" w:sz="0" w:space="0" w:color="auto"/>
                                <w:right w:val="none" w:sz="0" w:space="0" w:color="auto"/>
                              </w:divBdr>
                              <w:divsChild>
                                <w:div w:id="1642541166">
                                  <w:marLeft w:val="0"/>
                                  <w:marRight w:val="0"/>
                                  <w:marTop w:val="240"/>
                                  <w:marBottom w:val="240"/>
                                  <w:divBdr>
                                    <w:top w:val="none" w:sz="0" w:space="0" w:color="auto"/>
                                    <w:left w:val="none" w:sz="0" w:space="0" w:color="auto"/>
                                    <w:bottom w:val="none" w:sz="0" w:space="0" w:color="auto"/>
                                    <w:right w:val="none" w:sz="0" w:space="0" w:color="auto"/>
                                  </w:divBdr>
                                </w:div>
                              </w:divsChild>
                            </w:div>
                            <w:div w:id="1055083400">
                              <w:marLeft w:val="0"/>
                              <w:marRight w:val="0"/>
                              <w:marTop w:val="0"/>
                              <w:marBottom w:val="0"/>
                              <w:divBdr>
                                <w:top w:val="none" w:sz="0" w:space="0" w:color="auto"/>
                                <w:left w:val="none" w:sz="0" w:space="0" w:color="auto"/>
                                <w:bottom w:val="none" w:sz="0" w:space="0" w:color="auto"/>
                                <w:right w:val="none" w:sz="0" w:space="0" w:color="auto"/>
                              </w:divBdr>
                            </w:div>
                            <w:div w:id="853349076">
                              <w:marLeft w:val="0"/>
                              <w:marRight w:val="0"/>
                              <w:marTop w:val="0"/>
                              <w:marBottom w:val="0"/>
                              <w:divBdr>
                                <w:top w:val="none" w:sz="0" w:space="0" w:color="auto"/>
                                <w:left w:val="none" w:sz="0" w:space="0" w:color="auto"/>
                                <w:bottom w:val="none" w:sz="0" w:space="0" w:color="auto"/>
                                <w:right w:val="none" w:sz="0" w:space="0" w:color="auto"/>
                              </w:divBdr>
                            </w:div>
                            <w:div w:id="1403527853">
                              <w:marLeft w:val="0"/>
                              <w:marRight w:val="0"/>
                              <w:marTop w:val="240"/>
                              <w:marBottom w:val="240"/>
                              <w:divBdr>
                                <w:top w:val="none" w:sz="0" w:space="0" w:color="auto"/>
                                <w:left w:val="none" w:sz="0" w:space="0" w:color="auto"/>
                                <w:bottom w:val="none" w:sz="0" w:space="0" w:color="auto"/>
                                <w:right w:val="none" w:sz="0" w:space="0" w:color="auto"/>
                              </w:divBdr>
                            </w:div>
                          </w:divsChild>
                        </w:div>
                        <w:div w:id="551040108">
                          <w:marLeft w:val="0"/>
                          <w:marRight w:val="0"/>
                          <w:marTop w:val="0"/>
                          <w:marBottom w:val="0"/>
                          <w:divBdr>
                            <w:top w:val="none" w:sz="0" w:space="0" w:color="auto"/>
                            <w:left w:val="none" w:sz="0" w:space="0" w:color="auto"/>
                            <w:bottom w:val="none" w:sz="0" w:space="0" w:color="auto"/>
                            <w:right w:val="none" w:sz="0" w:space="0" w:color="auto"/>
                          </w:divBdr>
                          <w:divsChild>
                            <w:div w:id="1997801013">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646201865">
                      <w:marLeft w:val="0"/>
                      <w:marRight w:val="0"/>
                      <w:marTop w:val="0"/>
                      <w:marBottom w:val="0"/>
                      <w:divBdr>
                        <w:top w:val="none" w:sz="0" w:space="0" w:color="auto"/>
                        <w:left w:val="none" w:sz="0" w:space="0" w:color="auto"/>
                        <w:bottom w:val="none" w:sz="0" w:space="0" w:color="auto"/>
                        <w:right w:val="none" w:sz="0" w:space="0" w:color="auto"/>
                      </w:divBdr>
                      <w:divsChild>
                        <w:div w:id="134954635">
                          <w:marLeft w:val="0"/>
                          <w:marRight w:val="0"/>
                          <w:marTop w:val="0"/>
                          <w:marBottom w:val="0"/>
                          <w:divBdr>
                            <w:top w:val="none" w:sz="0" w:space="0" w:color="auto"/>
                            <w:left w:val="none" w:sz="0" w:space="0" w:color="auto"/>
                            <w:bottom w:val="none" w:sz="0" w:space="0" w:color="auto"/>
                            <w:right w:val="none" w:sz="0" w:space="0" w:color="auto"/>
                          </w:divBdr>
                          <w:divsChild>
                            <w:div w:id="1966038892">
                              <w:marLeft w:val="0"/>
                              <w:marRight w:val="0"/>
                              <w:marTop w:val="240"/>
                              <w:marBottom w:val="240"/>
                              <w:divBdr>
                                <w:top w:val="none" w:sz="0" w:space="0" w:color="auto"/>
                                <w:left w:val="none" w:sz="0" w:space="0" w:color="auto"/>
                                <w:bottom w:val="none" w:sz="0" w:space="0" w:color="auto"/>
                                <w:right w:val="none" w:sz="0" w:space="0" w:color="auto"/>
                              </w:divBdr>
                            </w:div>
                            <w:div w:id="1724063042">
                              <w:marLeft w:val="0"/>
                              <w:marRight w:val="0"/>
                              <w:marTop w:val="240"/>
                              <w:marBottom w:val="240"/>
                              <w:divBdr>
                                <w:top w:val="none" w:sz="0" w:space="0" w:color="auto"/>
                                <w:left w:val="none" w:sz="0" w:space="0" w:color="auto"/>
                                <w:bottom w:val="none" w:sz="0" w:space="0" w:color="auto"/>
                                <w:right w:val="none" w:sz="0" w:space="0" w:color="auto"/>
                              </w:divBdr>
                            </w:div>
                          </w:divsChild>
                        </w:div>
                        <w:div w:id="645822788">
                          <w:marLeft w:val="0"/>
                          <w:marRight w:val="0"/>
                          <w:marTop w:val="0"/>
                          <w:marBottom w:val="0"/>
                          <w:divBdr>
                            <w:top w:val="none" w:sz="0" w:space="0" w:color="auto"/>
                            <w:left w:val="none" w:sz="0" w:space="0" w:color="auto"/>
                            <w:bottom w:val="none" w:sz="0" w:space="0" w:color="auto"/>
                            <w:right w:val="none" w:sz="0" w:space="0" w:color="auto"/>
                          </w:divBdr>
                          <w:divsChild>
                            <w:div w:id="1644970781">
                              <w:marLeft w:val="0"/>
                              <w:marRight w:val="0"/>
                              <w:marTop w:val="240"/>
                              <w:marBottom w:val="240"/>
                              <w:divBdr>
                                <w:top w:val="none" w:sz="0" w:space="0" w:color="auto"/>
                                <w:left w:val="none" w:sz="0" w:space="0" w:color="auto"/>
                                <w:bottom w:val="none" w:sz="0" w:space="0" w:color="auto"/>
                                <w:right w:val="none" w:sz="0" w:space="0" w:color="auto"/>
                              </w:divBdr>
                            </w:div>
                            <w:div w:id="1460758040">
                              <w:marLeft w:val="0"/>
                              <w:marRight w:val="0"/>
                              <w:marTop w:val="0"/>
                              <w:marBottom w:val="0"/>
                              <w:divBdr>
                                <w:top w:val="none" w:sz="0" w:space="0" w:color="auto"/>
                                <w:left w:val="none" w:sz="0" w:space="0" w:color="auto"/>
                                <w:bottom w:val="none" w:sz="0" w:space="0" w:color="auto"/>
                                <w:right w:val="none" w:sz="0" w:space="0" w:color="auto"/>
                              </w:divBdr>
                            </w:div>
                            <w:div w:id="1550070132">
                              <w:marLeft w:val="0"/>
                              <w:marRight w:val="0"/>
                              <w:marTop w:val="0"/>
                              <w:marBottom w:val="0"/>
                              <w:divBdr>
                                <w:top w:val="none" w:sz="0" w:space="0" w:color="auto"/>
                                <w:left w:val="none" w:sz="0" w:space="0" w:color="auto"/>
                                <w:bottom w:val="none" w:sz="0" w:space="0" w:color="auto"/>
                                <w:right w:val="none" w:sz="0" w:space="0" w:color="auto"/>
                              </w:divBdr>
                            </w:div>
                            <w:div w:id="1168641021">
                              <w:marLeft w:val="0"/>
                              <w:marRight w:val="0"/>
                              <w:marTop w:val="0"/>
                              <w:marBottom w:val="0"/>
                              <w:divBdr>
                                <w:top w:val="none" w:sz="0" w:space="0" w:color="auto"/>
                                <w:left w:val="none" w:sz="0" w:space="0" w:color="auto"/>
                                <w:bottom w:val="none" w:sz="0" w:space="0" w:color="auto"/>
                                <w:right w:val="none" w:sz="0" w:space="0" w:color="auto"/>
                              </w:divBdr>
                            </w:div>
                            <w:div w:id="36248676">
                              <w:marLeft w:val="0"/>
                              <w:marRight w:val="0"/>
                              <w:marTop w:val="0"/>
                              <w:marBottom w:val="0"/>
                              <w:divBdr>
                                <w:top w:val="none" w:sz="0" w:space="0" w:color="auto"/>
                                <w:left w:val="none" w:sz="0" w:space="0" w:color="auto"/>
                                <w:bottom w:val="none" w:sz="0" w:space="0" w:color="auto"/>
                                <w:right w:val="none" w:sz="0" w:space="0" w:color="auto"/>
                              </w:divBdr>
                            </w:div>
                          </w:divsChild>
                        </w:div>
                        <w:div w:id="1462306645">
                          <w:marLeft w:val="0"/>
                          <w:marRight w:val="0"/>
                          <w:marTop w:val="0"/>
                          <w:marBottom w:val="0"/>
                          <w:divBdr>
                            <w:top w:val="none" w:sz="0" w:space="0" w:color="auto"/>
                            <w:left w:val="none" w:sz="0" w:space="0" w:color="auto"/>
                            <w:bottom w:val="none" w:sz="0" w:space="0" w:color="auto"/>
                            <w:right w:val="none" w:sz="0" w:space="0" w:color="auto"/>
                          </w:divBdr>
                          <w:divsChild>
                            <w:div w:id="1471626805">
                              <w:marLeft w:val="0"/>
                              <w:marRight w:val="0"/>
                              <w:marTop w:val="240"/>
                              <w:marBottom w:val="240"/>
                              <w:divBdr>
                                <w:top w:val="none" w:sz="0" w:space="0" w:color="auto"/>
                                <w:left w:val="none" w:sz="0" w:space="0" w:color="auto"/>
                                <w:bottom w:val="none" w:sz="0" w:space="0" w:color="auto"/>
                                <w:right w:val="none" w:sz="0" w:space="0" w:color="auto"/>
                              </w:divBdr>
                            </w:div>
                            <w:div w:id="1086731028">
                              <w:marLeft w:val="0"/>
                              <w:marRight w:val="0"/>
                              <w:marTop w:val="0"/>
                              <w:marBottom w:val="0"/>
                              <w:divBdr>
                                <w:top w:val="none" w:sz="0" w:space="0" w:color="auto"/>
                                <w:left w:val="none" w:sz="0" w:space="0" w:color="auto"/>
                                <w:bottom w:val="none" w:sz="0" w:space="0" w:color="auto"/>
                                <w:right w:val="none" w:sz="0" w:space="0" w:color="auto"/>
                              </w:divBdr>
                              <w:divsChild>
                                <w:div w:id="366835737">
                                  <w:marLeft w:val="0"/>
                                  <w:marRight w:val="0"/>
                                  <w:marTop w:val="0"/>
                                  <w:marBottom w:val="0"/>
                                  <w:divBdr>
                                    <w:top w:val="none" w:sz="0" w:space="0" w:color="auto"/>
                                    <w:left w:val="none" w:sz="0" w:space="0" w:color="auto"/>
                                    <w:bottom w:val="none" w:sz="0" w:space="0" w:color="auto"/>
                                    <w:right w:val="none" w:sz="0" w:space="0" w:color="auto"/>
                                  </w:divBdr>
                                </w:div>
                                <w:div w:id="100145778">
                                  <w:marLeft w:val="0"/>
                                  <w:marRight w:val="0"/>
                                  <w:marTop w:val="0"/>
                                  <w:marBottom w:val="0"/>
                                  <w:divBdr>
                                    <w:top w:val="none" w:sz="0" w:space="0" w:color="auto"/>
                                    <w:left w:val="none" w:sz="0" w:space="0" w:color="auto"/>
                                    <w:bottom w:val="none" w:sz="0" w:space="0" w:color="auto"/>
                                    <w:right w:val="none" w:sz="0" w:space="0" w:color="auto"/>
                                  </w:divBdr>
                                </w:div>
                                <w:div w:id="204224674">
                                  <w:marLeft w:val="0"/>
                                  <w:marRight w:val="0"/>
                                  <w:marTop w:val="0"/>
                                  <w:marBottom w:val="0"/>
                                  <w:divBdr>
                                    <w:top w:val="none" w:sz="0" w:space="0" w:color="auto"/>
                                    <w:left w:val="none" w:sz="0" w:space="0" w:color="auto"/>
                                    <w:bottom w:val="none" w:sz="0" w:space="0" w:color="auto"/>
                                    <w:right w:val="none" w:sz="0" w:space="0" w:color="auto"/>
                                  </w:divBdr>
                                  <w:divsChild>
                                    <w:div w:id="700589139">
                                      <w:marLeft w:val="0"/>
                                      <w:marRight w:val="0"/>
                                      <w:marTop w:val="240"/>
                                      <w:marBottom w:val="240"/>
                                      <w:divBdr>
                                        <w:top w:val="none" w:sz="0" w:space="0" w:color="auto"/>
                                        <w:left w:val="none" w:sz="0" w:space="0" w:color="auto"/>
                                        <w:bottom w:val="none" w:sz="0" w:space="0" w:color="auto"/>
                                        <w:right w:val="none" w:sz="0" w:space="0" w:color="auto"/>
                                      </w:divBdr>
                                    </w:div>
                                  </w:divsChild>
                                </w:div>
                                <w:div w:id="1207332633">
                                  <w:marLeft w:val="0"/>
                                  <w:marRight w:val="0"/>
                                  <w:marTop w:val="0"/>
                                  <w:marBottom w:val="0"/>
                                  <w:divBdr>
                                    <w:top w:val="none" w:sz="0" w:space="0" w:color="auto"/>
                                    <w:left w:val="none" w:sz="0" w:space="0" w:color="auto"/>
                                    <w:bottom w:val="none" w:sz="0" w:space="0" w:color="auto"/>
                                    <w:right w:val="none" w:sz="0" w:space="0" w:color="auto"/>
                                  </w:divBdr>
                                  <w:divsChild>
                                    <w:div w:id="756174715">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205027870">
                              <w:marLeft w:val="0"/>
                              <w:marRight w:val="0"/>
                              <w:marTop w:val="0"/>
                              <w:marBottom w:val="0"/>
                              <w:divBdr>
                                <w:top w:val="none" w:sz="0" w:space="0" w:color="auto"/>
                                <w:left w:val="none" w:sz="0" w:space="0" w:color="auto"/>
                                <w:bottom w:val="none" w:sz="0" w:space="0" w:color="auto"/>
                                <w:right w:val="none" w:sz="0" w:space="0" w:color="auto"/>
                              </w:divBdr>
                            </w:div>
                            <w:div w:id="1782918423">
                              <w:marLeft w:val="0"/>
                              <w:marRight w:val="0"/>
                              <w:marTop w:val="0"/>
                              <w:marBottom w:val="0"/>
                              <w:divBdr>
                                <w:top w:val="none" w:sz="0" w:space="0" w:color="auto"/>
                                <w:left w:val="none" w:sz="0" w:space="0" w:color="auto"/>
                                <w:bottom w:val="none" w:sz="0" w:space="0" w:color="auto"/>
                                <w:right w:val="none" w:sz="0" w:space="0" w:color="auto"/>
                              </w:divBdr>
                            </w:div>
                          </w:divsChild>
                        </w:div>
                        <w:div w:id="2046056944">
                          <w:marLeft w:val="0"/>
                          <w:marRight w:val="0"/>
                          <w:marTop w:val="0"/>
                          <w:marBottom w:val="0"/>
                          <w:divBdr>
                            <w:top w:val="none" w:sz="0" w:space="0" w:color="auto"/>
                            <w:left w:val="none" w:sz="0" w:space="0" w:color="auto"/>
                            <w:bottom w:val="none" w:sz="0" w:space="0" w:color="auto"/>
                            <w:right w:val="none" w:sz="0" w:space="0" w:color="auto"/>
                          </w:divBdr>
                          <w:divsChild>
                            <w:div w:id="1209679601">
                              <w:marLeft w:val="0"/>
                              <w:marRight w:val="0"/>
                              <w:marTop w:val="240"/>
                              <w:marBottom w:val="240"/>
                              <w:divBdr>
                                <w:top w:val="none" w:sz="0" w:space="0" w:color="auto"/>
                                <w:left w:val="none" w:sz="0" w:space="0" w:color="auto"/>
                                <w:bottom w:val="none" w:sz="0" w:space="0" w:color="auto"/>
                                <w:right w:val="none" w:sz="0" w:space="0" w:color="auto"/>
                              </w:divBdr>
                            </w:div>
                            <w:div w:id="801771181">
                              <w:marLeft w:val="0"/>
                              <w:marRight w:val="0"/>
                              <w:marTop w:val="0"/>
                              <w:marBottom w:val="0"/>
                              <w:divBdr>
                                <w:top w:val="none" w:sz="0" w:space="0" w:color="auto"/>
                                <w:left w:val="none" w:sz="0" w:space="0" w:color="auto"/>
                                <w:bottom w:val="none" w:sz="0" w:space="0" w:color="auto"/>
                                <w:right w:val="none" w:sz="0" w:space="0" w:color="auto"/>
                              </w:divBdr>
                            </w:div>
                            <w:div w:id="140734156">
                              <w:marLeft w:val="0"/>
                              <w:marRight w:val="0"/>
                              <w:marTop w:val="0"/>
                              <w:marBottom w:val="0"/>
                              <w:divBdr>
                                <w:top w:val="none" w:sz="0" w:space="0" w:color="auto"/>
                                <w:left w:val="none" w:sz="0" w:space="0" w:color="auto"/>
                                <w:bottom w:val="none" w:sz="0" w:space="0" w:color="auto"/>
                                <w:right w:val="none" w:sz="0" w:space="0" w:color="auto"/>
                              </w:divBdr>
                              <w:divsChild>
                                <w:div w:id="492910746">
                                  <w:marLeft w:val="0"/>
                                  <w:marRight w:val="0"/>
                                  <w:marTop w:val="240"/>
                                  <w:marBottom w:val="240"/>
                                  <w:divBdr>
                                    <w:top w:val="none" w:sz="0" w:space="0" w:color="auto"/>
                                    <w:left w:val="none" w:sz="0" w:space="0" w:color="auto"/>
                                    <w:bottom w:val="none" w:sz="0" w:space="0" w:color="auto"/>
                                    <w:right w:val="none" w:sz="0" w:space="0" w:color="auto"/>
                                  </w:divBdr>
                                </w:div>
                              </w:divsChild>
                            </w:div>
                            <w:div w:id="785200932">
                              <w:marLeft w:val="0"/>
                              <w:marRight w:val="0"/>
                              <w:marTop w:val="240"/>
                              <w:marBottom w:val="240"/>
                              <w:divBdr>
                                <w:top w:val="none" w:sz="0" w:space="0" w:color="auto"/>
                                <w:left w:val="none" w:sz="0" w:space="0" w:color="auto"/>
                                <w:bottom w:val="none" w:sz="0" w:space="0" w:color="auto"/>
                                <w:right w:val="none" w:sz="0" w:space="0" w:color="auto"/>
                              </w:divBdr>
                            </w:div>
                          </w:divsChild>
                        </w:div>
                        <w:div w:id="1926301896">
                          <w:marLeft w:val="0"/>
                          <w:marRight w:val="0"/>
                          <w:marTop w:val="0"/>
                          <w:marBottom w:val="0"/>
                          <w:divBdr>
                            <w:top w:val="none" w:sz="0" w:space="0" w:color="auto"/>
                            <w:left w:val="none" w:sz="0" w:space="0" w:color="auto"/>
                            <w:bottom w:val="none" w:sz="0" w:space="0" w:color="auto"/>
                            <w:right w:val="none" w:sz="0" w:space="0" w:color="auto"/>
                          </w:divBdr>
                          <w:divsChild>
                            <w:div w:id="1852259598">
                              <w:marLeft w:val="0"/>
                              <w:marRight w:val="0"/>
                              <w:marTop w:val="240"/>
                              <w:marBottom w:val="240"/>
                              <w:divBdr>
                                <w:top w:val="none" w:sz="0" w:space="0" w:color="auto"/>
                                <w:left w:val="none" w:sz="0" w:space="0" w:color="auto"/>
                                <w:bottom w:val="none" w:sz="0" w:space="0" w:color="auto"/>
                                <w:right w:val="none" w:sz="0" w:space="0" w:color="auto"/>
                              </w:divBdr>
                            </w:div>
                            <w:div w:id="1344818050">
                              <w:marLeft w:val="0"/>
                              <w:marRight w:val="0"/>
                              <w:marTop w:val="0"/>
                              <w:marBottom w:val="0"/>
                              <w:divBdr>
                                <w:top w:val="none" w:sz="0" w:space="0" w:color="auto"/>
                                <w:left w:val="none" w:sz="0" w:space="0" w:color="auto"/>
                                <w:bottom w:val="none" w:sz="0" w:space="0" w:color="auto"/>
                                <w:right w:val="none" w:sz="0" w:space="0" w:color="auto"/>
                              </w:divBdr>
                            </w:div>
                            <w:div w:id="1788573827">
                              <w:marLeft w:val="0"/>
                              <w:marRight w:val="0"/>
                              <w:marTop w:val="0"/>
                              <w:marBottom w:val="0"/>
                              <w:divBdr>
                                <w:top w:val="none" w:sz="0" w:space="0" w:color="auto"/>
                                <w:left w:val="none" w:sz="0" w:space="0" w:color="auto"/>
                                <w:bottom w:val="none" w:sz="0" w:space="0" w:color="auto"/>
                                <w:right w:val="none" w:sz="0" w:space="0" w:color="auto"/>
                              </w:divBdr>
                              <w:divsChild>
                                <w:div w:id="1796824828">
                                  <w:marLeft w:val="0"/>
                                  <w:marRight w:val="0"/>
                                  <w:marTop w:val="240"/>
                                  <w:marBottom w:val="240"/>
                                  <w:divBdr>
                                    <w:top w:val="none" w:sz="0" w:space="0" w:color="auto"/>
                                    <w:left w:val="none" w:sz="0" w:space="0" w:color="auto"/>
                                    <w:bottom w:val="none" w:sz="0" w:space="0" w:color="auto"/>
                                    <w:right w:val="none" w:sz="0" w:space="0" w:color="auto"/>
                                  </w:divBdr>
                                </w:div>
                                <w:div w:id="238058463">
                                  <w:marLeft w:val="0"/>
                                  <w:marRight w:val="0"/>
                                  <w:marTop w:val="0"/>
                                  <w:marBottom w:val="0"/>
                                  <w:divBdr>
                                    <w:top w:val="none" w:sz="0" w:space="0" w:color="auto"/>
                                    <w:left w:val="none" w:sz="0" w:space="0" w:color="auto"/>
                                    <w:bottom w:val="none" w:sz="0" w:space="0" w:color="auto"/>
                                    <w:right w:val="none" w:sz="0" w:space="0" w:color="auto"/>
                                  </w:divBdr>
                                </w:div>
                                <w:div w:id="1310015659">
                                  <w:marLeft w:val="0"/>
                                  <w:marRight w:val="0"/>
                                  <w:marTop w:val="0"/>
                                  <w:marBottom w:val="0"/>
                                  <w:divBdr>
                                    <w:top w:val="none" w:sz="0" w:space="0" w:color="auto"/>
                                    <w:left w:val="none" w:sz="0" w:space="0" w:color="auto"/>
                                    <w:bottom w:val="none" w:sz="0" w:space="0" w:color="auto"/>
                                    <w:right w:val="none" w:sz="0" w:space="0" w:color="auto"/>
                                  </w:divBdr>
                                </w:div>
                                <w:div w:id="2049721763">
                                  <w:marLeft w:val="0"/>
                                  <w:marRight w:val="0"/>
                                  <w:marTop w:val="0"/>
                                  <w:marBottom w:val="0"/>
                                  <w:divBdr>
                                    <w:top w:val="none" w:sz="0" w:space="0" w:color="auto"/>
                                    <w:left w:val="none" w:sz="0" w:space="0" w:color="auto"/>
                                    <w:bottom w:val="none" w:sz="0" w:space="0" w:color="auto"/>
                                    <w:right w:val="none" w:sz="0" w:space="0" w:color="auto"/>
                                  </w:divBdr>
                                </w:div>
                                <w:div w:id="382797394">
                                  <w:marLeft w:val="0"/>
                                  <w:marRight w:val="0"/>
                                  <w:marTop w:val="0"/>
                                  <w:marBottom w:val="0"/>
                                  <w:divBdr>
                                    <w:top w:val="none" w:sz="0" w:space="0" w:color="auto"/>
                                    <w:left w:val="none" w:sz="0" w:space="0" w:color="auto"/>
                                    <w:bottom w:val="none" w:sz="0" w:space="0" w:color="auto"/>
                                    <w:right w:val="none" w:sz="0" w:space="0" w:color="auto"/>
                                  </w:divBdr>
                                </w:div>
                                <w:div w:id="46884575">
                                  <w:marLeft w:val="0"/>
                                  <w:marRight w:val="0"/>
                                  <w:marTop w:val="0"/>
                                  <w:marBottom w:val="0"/>
                                  <w:divBdr>
                                    <w:top w:val="none" w:sz="0" w:space="0" w:color="auto"/>
                                    <w:left w:val="none" w:sz="0" w:space="0" w:color="auto"/>
                                    <w:bottom w:val="none" w:sz="0" w:space="0" w:color="auto"/>
                                    <w:right w:val="none" w:sz="0" w:space="0" w:color="auto"/>
                                  </w:divBdr>
                                </w:div>
                                <w:div w:id="361441609">
                                  <w:marLeft w:val="0"/>
                                  <w:marRight w:val="0"/>
                                  <w:marTop w:val="0"/>
                                  <w:marBottom w:val="0"/>
                                  <w:divBdr>
                                    <w:top w:val="none" w:sz="0" w:space="0" w:color="auto"/>
                                    <w:left w:val="none" w:sz="0" w:space="0" w:color="auto"/>
                                    <w:bottom w:val="none" w:sz="0" w:space="0" w:color="auto"/>
                                    <w:right w:val="none" w:sz="0" w:space="0" w:color="auto"/>
                                  </w:divBdr>
                                </w:div>
                                <w:div w:id="1848329603">
                                  <w:marLeft w:val="0"/>
                                  <w:marRight w:val="0"/>
                                  <w:marTop w:val="0"/>
                                  <w:marBottom w:val="0"/>
                                  <w:divBdr>
                                    <w:top w:val="none" w:sz="0" w:space="0" w:color="auto"/>
                                    <w:left w:val="none" w:sz="0" w:space="0" w:color="auto"/>
                                    <w:bottom w:val="none" w:sz="0" w:space="0" w:color="auto"/>
                                    <w:right w:val="none" w:sz="0" w:space="0" w:color="auto"/>
                                  </w:divBdr>
                                </w:div>
                                <w:div w:id="1603604703">
                                  <w:marLeft w:val="0"/>
                                  <w:marRight w:val="0"/>
                                  <w:marTop w:val="0"/>
                                  <w:marBottom w:val="0"/>
                                  <w:divBdr>
                                    <w:top w:val="none" w:sz="0" w:space="0" w:color="auto"/>
                                    <w:left w:val="none" w:sz="0" w:space="0" w:color="auto"/>
                                    <w:bottom w:val="none" w:sz="0" w:space="0" w:color="auto"/>
                                    <w:right w:val="none" w:sz="0" w:space="0" w:color="auto"/>
                                  </w:divBdr>
                                </w:div>
                                <w:div w:id="1273636476">
                                  <w:marLeft w:val="0"/>
                                  <w:marRight w:val="0"/>
                                  <w:marTop w:val="0"/>
                                  <w:marBottom w:val="0"/>
                                  <w:divBdr>
                                    <w:top w:val="none" w:sz="0" w:space="0" w:color="auto"/>
                                    <w:left w:val="none" w:sz="0" w:space="0" w:color="auto"/>
                                    <w:bottom w:val="none" w:sz="0" w:space="0" w:color="auto"/>
                                    <w:right w:val="none" w:sz="0" w:space="0" w:color="auto"/>
                                  </w:divBdr>
                                </w:div>
                                <w:div w:id="486476143">
                                  <w:marLeft w:val="0"/>
                                  <w:marRight w:val="0"/>
                                  <w:marTop w:val="0"/>
                                  <w:marBottom w:val="0"/>
                                  <w:divBdr>
                                    <w:top w:val="none" w:sz="0" w:space="0" w:color="auto"/>
                                    <w:left w:val="none" w:sz="0" w:space="0" w:color="auto"/>
                                    <w:bottom w:val="none" w:sz="0" w:space="0" w:color="auto"/>
                                    <w:right w:val="none" w:sz="0" w:space="0" w:color="auto"/>
                                  </w:divBdr>
                                  <w:divsChild>
                                    <w:div w:id="2002929600">
                                      <w:marLeft w:val="0"/>
                                      <w:marRight w:val="0"/>
                                      <w:marTop w:val="240"/>
                                      <w:marBottom w:val="240"/>
                                      <w:divBdr>
                                        <w:top w:val="none" w:sz="0" w:space="0" w:color="auto"/>
                                        <w:left w:val="none" w:sz="0" w:space="0" w:color="auto"/>
                                        <w:bottom w:val="none" w:sz="0" w:space="0" w:color="auto"/>
                                        <w:right w:val="none" w:sz="0" w:space="0" w:color="auto"/>
                                      </w:divBdr>
                                    </w:div>
                                    <w:div w:id="815298289">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856184728">
                              <w:marLeft w:val="0"/>
                              <w:marRight w:val="0"/>
                              <w:marTop w:val="0"/>
                              <w:marBottom w:val="0"/>
                              <w:divBdr>
                                <w:top w:val="none" w:sz="0" w:space="0" w:color="auto"/>
                                <w:left w:val="none" w:sz="0" w:space="0" w:color="auto"/>
                                <w:bottom w:val="none" w:sz="0" w:space="0" w:color="auto"/>
                                <w:right w:val="none" w:sz="0" w:space="0" w:color="auto"/>
                              </w:divBdr>
                            </w:div>
                            <w:div w:id="1694989600">
                              <w:marLeft w:val="0"/>
                              <w:marRight w:val="0"/>
                              <w:marTop w:val="0"/>
                              <w:marBottom w:val="0"/>
                              <w:divBdr>
                                <w:top w:val="none" w:sz="0" w:space="0" w:color="auto"/>
                                <w:left w:val="none" w:sz="0" w:space="0" w:color="auto"/>
                                <w:bottom w:val="none" w:sz="0" w:space="0" w:color="auto"/>
                                <w:right w:val="none" w:sz="0" w:space="0" w:color="auto"/>
                              </w:divBdr>
                            </w:div>
                            <w:div w:id="1885095110">
                              <w:marLeft w:val="0"/>
                              <w:marRight w:val="0"/>
                              <w:marTop w:val="0"/>
                              <w:marBottom w:val="0"/>
                              <w:divBdr>
                                <w:top w:val="none" w:sz="0" w:space="0" w:color="auto"/>
                                <w:left w:val="none" w:sz="0" w:space="0" w:color="auto"/>
                                <w:bottom w:val="none" w:sz="0" w:space="0" w:color="auto"/>
                                <w:right w:val="none" w:sz="0" w:space="0" w:color="auto"/>
                              </w:divBdr>
                            </w:div>
                          </w:divsChild>
                        </w:div>
                        <w:div w:id="723723117">
                          <w:marLeft w:val="0"/>
                          <w:marRight w:val="0"/>
                          <w:marTop w:val="0"/>
                          <w:marBottom w:val="0"/>
                          <w:divBdr>
                            <w:top w:val="none" w:sz="0" w:space="0" w:color="auto"/>
                            <w:left w:val="none" w:sz="0" w:space="0" w:color="auto"/>
                            <w:bottom w:val="none" w:sz="0" w:space="0" w:color="auto"/>
                            <w:right w:val="none" w:sz="0" w:space="0" w:color="auto"/>
                          </w:divBdr>
                          <w:divsChild>
                            <w:div w:id="1722945275">
                              <w:marLeft w:val="0"/>
                              <w:marRight w:val="0"/>
                              <w:marTop w:val="240"/>
                              <w:marBottom w:val="240"/>
                              <w:divBdr>
                                <w:top w:val="none" w:sz="0" w:space="0" w:color="auto"/>
                                <w:left w:val="none" w:sz="0" w:space="0" w:color="auto"/>
                                <w:bottom w:val="none" w:sz="0" w:space="0" w:color="auto"/>
                                <w:right w:val="none" w:sz="0" w:space="0" w:color="auto"/>
                              </w:divBdr>
                            </w:div>
                            <w:div w:id="993339269">
                              <w:marLeft w:val="0"/>
                              <w:marRight w:val="0"/>
                              <w:marTop w:val="0"/>
                              <w:marBottom w:val="0"/>
                              <w:divBdr>
                                <w:top w:val="none" w:sz="0" w:space="0" w:color="auto"/>
                                <w:left w:val="none" w:sz="0" w:space="0" w:color="auto"/>
                                <w:bottom w:val="none" w:sz="0" w:space="0" w:color="auto"/>
                                <w:right w:val="none" w:sz="0" w:space="0" w:color="auto"/>
                              </w:divBdr>
                              <w:divsChild>
                                <w:div w:id="1097098072">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89434018">
          <w:marLeft w:val="0"/>
          <w:marRight w:val="0"/>
          <w:marTop w:val="0"/>
          <w:marBottom w:val="0"/>
          <w:divBdr>
            <w:top w:val="none" w:sz="0" w:space="0" w:color="auto"/>
            <w:left w:val="none" w:sz="0" w:space="0" w:color="auto"/>
            <w:bottom w:val="none" w:sz="0" w:space="0" w:color="auto"/>
            <w:right w:val="none" w:sz="0" w:space="0" w:color="auto"/>
          </w:divBdr>
          <w:divsChild>
            <w:div w:id="698317786">
              <w:marLeft w:val="0"/>
              <w:marRight w:val="0"/>
              <w:marTop w:val="0"/>
              <w:marBottom w:val="0"/>
              <w:divBdr>
                <w:top w:val="none" w:sz="0" w:space="0" w:color="auto"/>
                <w:left w:val="none" w:sz="0" w:space="0" w:color="auto"/>
                <w:bottom w:val="none" w:sz="0" w:space="0" w:color="auto"/>
                <w:right w:val="none" w:sz="0" w:space="0" w:color="auto"/>
              </w:divBdr>
              <w:divsChild>
                <w:div w:id="12612660">
                  <w:marLeft w:val="0"/>
                  <w:marRight w:val="0"/>
                  <w:marTop w:val="0"/>
                  <w:marBottom w:val="0"/>
                  <w:divBdr>
                    <w:top w:val="none" w:sz="0" w:space="0" w:color="auto"/>
                    <w:left w:val="none" w:sz="0" w:space="0" w:color="auto"/>
                    <w:bottom w:val="none" w:sz="0" w:space="0" w:color="auto"/>
                    <w:right w:val="none" w:sz="0" w:space="0" w:color="auto"/>
                  </w:divBdr>
                  <w:divsChild>
                    <w:div w:id="111097833">
                      <w:marLeft w:val="0"/>
                      <w:marRight w:val="0"/>
                      <w:marTop w:val="0"/>
                      <w:marBottom w:val="0"/>
                      <w:divBdr>
                        <w:top w:val="none" w:sz="0" w:space="0" w:color="auto"/>
                        <w:left w:val="none" w:sz="0" w:space="0" w:color="auto"/>
                        <w:bottom w:val="none" w:sz="0" w:space="0" w:color="auto"/>
                        <w:right w:val="none" w:sz="0" w:space="0" w:color="auto"/>
                      </w:divBdr>
                      <w:divsChild>
                        <w:div w:id="1824467561">
                          <w:marLeft w:val="0"/>
                          <w:marRight w:val="0"/>
                          <w:marTop w:val="0"/>
                          <w:marBottom w:val="0"/>
                          <w:divBdr>
                            <w:top w:val="none" w:sz="0" w:space="0" w:color="auto"/>
                            <w:left w:val="none" w:sz="0" w:space="0" w:color="auto"/>
                            <w:bottom w:val="none" w:sz="0" w:space="0" w:color="auto"/>
                            <w:right w:val="none" w:sz="0" w:space="0" w:color="auto"/>
                          </w:divBdr>
                          <w:divsChild>
                            <w:div w:id="353698653">
                              <w:marLeft w:val="0"/>
                              <w:marRight w:val="0"/>
                              <w:marTop w:val="0"/>
                              <w:marBottom w:val="0"/>
                              <w:divBdr>
                                <w:top w:val="none" w:sz="0" w:space="0" w:color="auto"/>
                                <w:left w:val="none" w:sz="0" w:space="0" w:color="auto"/>
                                <w:bottom w:val="none" w:sz="0" w:space="0" w:color="auto"/>
                                <w:right w:val="none" w:sz="0" w:space="0" w:color="auto"/>
                              </w:divBdr>
                            </w:div>
                            <w:div w:id="141698754">
                              <w:marLeft w:val="0"/>
                              <w:marRight w:val="0"/>
                              <w:marTop w:val="0"/>
                              <w:marBottom w:val="0"/>
                              <w:divBdr>
                                <w:top w:val="none" w:sz="0" w:space="0" w:color="auto"/>
                                <w:left w:val="none" w:sz="0" w:space="0" w:color="auto"/>
                                <w:bottom w:val="none" w:sz="0" w:space="0" w:color="auto"/>
                                <w:right w:val="none" w:sz="0" w:space="0" w:color="auto"/>
                              </w:divBdr>
                            </w:div>
                            <w:div w:id="2033342486">
                              <w:marLeft w:val="0"/>
                              <w:marRight w:val="0"/>
                              <w:marTop w:val="0"/>
                              <w:marBottom w:val="0"/>
                              <w:divBdr>
                                <w:top w:val="none" w:sz="0" w:space="0" w:color="auto"/>
                                <w:left w:val="none" w:sz="0" w:space="0" w:color="auto"/>
                                <w:bottom w:val="none" w:sz="0" w:space="0" w:color="auto"/>
                                <w:right w:val="none" w:sz="0" w:space="0" w:color="auto"/>
                              </w:divBdr>
                            </w:div>
                            <w:div w:id="1760709729">
                              <w:marLeft w:val="0"/>
                              <w:marRight w:val="0"/>
                              <w:marTop w:val="0"/>
                              <w:marBottom w:val="0"/>
                              <w:divBdr>
                                <w:top w:val="none" w:sz="0" w:space="0" w:color="auto"/>
                                <w:left w:val="none" w:sz="0" w:space="0" w:color="auto"/>
                                <w:bottom w:val="none" w:sz="0" w:space="0" w:color="auto"/>
                                <w:right w:val="none" w:sz="0" w:space="0" w:color="auto"/>
                              </w:divBdr>
                              <w:divsChild>
                                <w:div w:id="1889603081">
                                  <w:marLeft w:val="0"/>
                                  <w:marRight w:val="0"/>
                                  <w:marTop w:val="240"/>
                                  <w:marBottom w:val="240"/>
                                  <w:divBdr>
                                    <w:top w:val="none" w:sz="0" w:space="0" w:color="auto"/>
                                    <w:left w:val="none" w:sz="0" w:space="0" w:color="auto"/>
                                    <w:bottom w:val="none" w:sz="0" w:space="0" w:color="auto"/>
                                    <w:right w:val="none" w:sz="0" w:space="0" w:color="auto"/>
                                  </w:divBdr>
                                </w:div>
                              </w:divsChild>
                            </w:div>
                            <w:div w:id="865214109">
                              <w:marLeft w:val="0"/>
                              <w:marRight w:val="0"/>
                              <w:marTop w:val="0"/>
                              <w:marBottom w:val="0"/>
                              <w:divBdr>
                                <w:top w:val="none" w:sz="0" w:space="0" w:color="auto"/>
                                <w:left w:val="none" w:sz="0" w:space="0" w:color="auto"/>
                                <w:bottom w:val="none" w:sz="0" w:space="0" w:color="auto"/>
                                <w:right w:val="none" w:sz="0" w:space="0" w:color="auto"/>
                              </w:divBdr>
                              <w:divsChild>
                                <w:div w:id="971444763">
                                  <w:marLeft w:val="0"/>
                                  <w:marRight w:val="0"/>
                                  <w:marTop w:val="240"/>
                                  <w:marBottom w:val="240"/>
                                  <w:divBdr>
                                    <w:top w:val="none" w:sz="0" w:space="0" w:color="auto"/>
                                    <w:left w:val="none" w:sz="0" w:space="0" w:color="auto"/>
                                    <w:bottom w:val="none" w:sz="0" w:space="0" w:color="auto"/>
                                    <w:right w:val="none" w:sz="0" w:space="0" w:color="auto"/>
                                  </w:divBdr>
                                </w:div>
                                <w:div w:id="651956510">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30933156">
      <w:bodyDiv w:val="1"/>
      <w:marLeft w:val="0"/>
      <w:marRight w:val="0"/>
      <w:marTop w:val="0"/>
      <w:marBottom w:val="0"/>
      <w:divBdr>
        <w:top w:val="none" w:sz="0" w:space="0" w:color="auto"/>
        <w:left w:val="none" w:sz="0" w:space="0" w:color="auto"/>
        <w:bottom w:val="none" w:sz="0" w:space="0" w:color="auto"/>
        <w:right w:val="none" w:sz="0" w:space="0" w:color="auto"/>
      </w:divBdr>
      <w:divsChild>
        <w:div w:id="1332180904">
          <w:marLeft w:val="0"/>
          <w:marRight w:val="0"/>
          <w:marTop w:val="0"/>
          <w:marBottom w:val="0"/>
          <w:divBdr>
            <w:top w:val="none" w:sz="0" w:space="0" w:color="auto"/>
            <w:left w:val="none" w:sz="0" w:space="0" w:color="auto"/>
            <w:bottom w:val="none" w:sz="0" w:space="0" w:color="auto"/>
            <w:right w:val="none" w:sz="0" w:space="0" w:color="auto"/>
          </w:divBdr>
          <w:divsChild>
            <w:div w:id="522670418">
              <w:marLeft w:val="0"/>
              <w:marRight w:val="0"/>
              <w:marTop w:val="0"/>
              <w:marBottom w:val="0"/>
              <w:divBdr>
                <w:top w:val="none" w:sz="0" w:space="0" w:color="auto"/>
                <w:left w:val="none" w:sz="0" w:space="0" w:color="auto"/>
                <w:bottom w:val="none" w:sz="0" w:space="0" w:color="auto"/>
                <w:right w:val="none" w:sz="0" w:space="0" w:color="auto"/>
              </w:divBdr>
              <w:divsChild>
                <w:div w:id="231893250">
                  <w:marLeft w:val="0"/>
                  <w:marRight w:val="0"/>
                  <w:marTop w:val="0"/>
                  <w:marBottom w:val="0"/>
                  <w:divBdr>
                    <w:top w:val="none" w:sz="0" w:space="0" w:color="auto"/>
                    <w:left w:val="none" w:sz="0" w:space="0" w:color="auto"/>
                    <w:bottom w:val="none" w:sz="0" w:space="0" w:color="auto"/>
                    <w:right w:val="none" w:sz="0" w:space="0" w:color="auto"/>
                  </w:divBdr>
                  <w:divsChild>
                    <w:div w:id="449276884">
                      <w:marLeft w:val="0"/>
                      <w:marRight w:val="0"/>
                      <w:marTop w:val="0"/>
                      <w:marBottom w:val="0"/>
                      <w:divBdr>
                        <w:top w:val="none" w:sz="0" w:space="0" w:color="auto"/>
                        <w:left w:val="none" w:sz="0" w:space="0" w:color="auto"/>
                        <w:bottom w:val="none" w:sz="0" w:space="0" w:color="auto"/>
                        <w:right w:val="none" w:sz="0" w:space="0" w:color="auto"/>
                      </w:divBdr>
                      <w:divsChild>
                        <w:div w:id="891379814">
                          <w:marLeft w:val="0"/>
                          <w:marRight w:val="0"/>
                          <w:marTop w:val="0"/>
                          <w:marBottom w:val="0"/>
                          <w:divBdr>
                            <w:top w:val="none" w:sz="0" w:space="0" w:color="auto"/>
                            <w:left w:val="none" w:sz="0" w:space="0" w:color="auto"/>
                            <w:bottom w:val="none" w:sz="0" w:space="0" w:color="auto"/>
                            <w:right w:val="none" w:sz="0" w:space="0" w:color="auto"/>
                          </w:divBdr>
                          <w:divsChild>
                            <w:div w:id="1559318354">
                              <w:marLeft w:val="0"/>
                              <w:marRight w:val="0"/>
                              <w:marTop w:val="240"/>
                              <w:marBottom w:val="240"/>
                              <w:divBdr>
                                <w:top w:val="none" w:sz="0" w:space="0" w:color="auto"/>
                                <w:left w:val="none" w:sz="0" w:space="0" w:color="auto"/>
                                <w:bottom w:val="none" w:sz="0" w:space="0" w:color="auto"/>
                                <w:right w:val="none" w:sz="0" w:space="0" w:color="auto"/>
                              </w:divBdr>
                            </w:div>
                            <w:div w:id="464395989">
                              <w:marLeft w:val="0"/>
                              <w:marRight w:val="0"/>
                              <w:marTop w:val="0"/>
                              <w:marBottom w:val="0"/>
                              <w:divBdr>
                                <w:top w:val="none" w:sz="0" w:space="0" w:color="auto"/>
                                <w:left w:val="none" w:sz="0" w:space="0" w:color="auto"/>
                                <w:bottom w:val="none" w:sz="0" w:space="0" w:color="auto"/>
                                <w:right w:val="none" w:sz="0" w:space="0" w:color="auto"/>
                              </w:divBdr>
                            </w:div>
                            <w:div w:id="1373581400">
                              <w:marLeft w:val="0"/>
                              <w:marRight w:val="0"/>
                              <w:marTop w:val="0"/>
                              <w:marBottom w:val="0"/>
                              <w:divBdr>
                                <w:top w:val="none" w:sz="0" w:space="0" w:color="auto"/>
                                <w:left w:val="none" w:sz="0" w:space="0" w:color="auto"/>
                                <w:bottom w:val="none" w:sz="0" w:space="0" w:color="auto"/>
                                <w:right w:val="none" w:sz="0" w:space="0" w:color="auto"/>
                              </w:divBdr>
                              <w:divsChild>
                                <w:div w:id="1384140798">
                                  <w:marLeft w:val="0"/>
                                  <w:marRight w:val="0"/>
                                  <w:marTop w:val="240"/>
                                  <w:marBottom w:val="240"/>
                                  <w:divBdr>
                                    <w:top w:val="none" w:sz="0" w:space="0" w:color="auto"/>
                                    <w:left w:val="none" w:sz="0" w:space="0" w:color="auto"/>
                                    <w:bottom w:val="none" w:sz="0" w:space="0" w:color="auto"/>
                                    <w:right w:val="none" w:sz="0" w:space="0" w:color="auto"/>
                                  </w:divBdr>
                                </w:div>
                              </w:divsChild>
                            </w:div>
                            <w:div w:id="1044644094">
                              <w:marLeft w:val="0"/>
                              <w:marRight w:val="0"/>
                              <w:marTop w:val="0"/>
                              <w:marBottom w:val="0"/>
                              <w:divBdr>
                                <w:top w:val="none" w:sz="0" w:space="0" w:color="auto"/>
                                <w:left w:val="none" w:sz="0" w:space="0" w:color="auto"/>
                                <w:bottom w:val="none" w:sz="0" w:space="0" w:color="auto"/>
                                <w:right w:val="none" w:sz="0" w:space="0" w:color="auto"/>
                              </w:divBdr>
                              <w:divsChild>
                                <w:div w:id="799541627">
                                  <w:marLeft w:val="0"/>
                                  <w:marRight w:val="0"/>
                                  <w:marTop w:val="240"/>
                                  <w:marBottom w:val="240"/>
                                  <w:divBdr>
                                    <w:top w:val="none" w:sz="0" w:space="0" w:color="auto"/>
                                    <w:left w:val="none" w:sz="0" w:space="0" w:color="auto"/>
                                    <w:bottom w:val="none" w:sz="0" w:space="0" w:color="auto"/>
                                    <w:right w:val="none" w:sz="0" w:space="0" w:color="auto"/>
                                  </w:divBdr>
                                </w:div>
                              </w:divsChild>
                            </w:div>
                            <w:div w:id="185561251">
                              <w:marLeft w:val="0"/>
                              <w:marRight w:val="0"/>
                              <w:marTop w:val="240"/>
                              <w:marBottom w:val="240"/>
                              <w:divBdr>
                                <w:top w:val="none" w:sz="0" w:space="0" w:color="auto"/>
                                <w:left w:val="none" w:sz="0" w:space="0" w:color="auto"/>
                                <w:bottom w:val="none" w:sz="0" w:space="0" w:color="auto"/>
                                <w:right w:val="none" w:sz="0" w:space="0" w:color="auto"/>
                              </w:divBdr>
                            </w:div>
                          </w:divsChild>
                        </w:div>
                        <w:div w:id="536086122">
                          <w:marLeft w:val="0"/>
                          <w:marRight w:val="0"/>
                          <w:marTop w:val="0"/>
                          <w:marBottom w:val="0"/>
                          <w:divBdr>
                            <w:top w:val="none" w:sz="0" w:space="0" w:color="auto"/>
                            <w:left w:val="none" w:sz="0" w:space="0" w:color="auto"/>
                            <w:bottom w:val="none" w:sz="0" w:space="0" w:color="auto"/>
                            <w:right w:val="none" w:sz="0" w:space="0" w:color="auto"/>
                          </w:divBdr>
                          <w:divsChild>
                            <w:div w:id="1431320784">
                              <w:marLeft w:val="0"/>
                              <w:marRight w:val="0"/>
                              <w:marTop w:val="240"/>
                              <w:marBottom w:val="240"/>
                              <w:divBdr>
                                <w:top w:val="none" w:sz="0" w:space="0" w:color="auto"/>
                                <w:left w:val="none" w:sz="0" w:space="0" w:color="auto"/>
                                <w:bottom w:val="none" w:sz="0" w:space="0" w:color="auto"/>
                                <w:right w:val="none" w:sz="0" w:space="0" w:color="auto"/>
                              </w:divBdr>
                            </w:div>
                            <w:div w:id="746924314">
                              <w:marLeft w:val="0"/>
                              <w:marRight w:val="0"/>
                              <w:marTop w:val="0"/>
                              <w:marBottom w:val="0"/>
                              <w:divBdr>
                                <w:top w:val="none" w:sz="0" w:space="0" w:color="auto"/>
                                <w:left w:val="none" w:sz="0" w:space="0" w:color="auto"/>
                                <w:bottom w:val="none" w:sz="0" w:space="0" w:color="auto"/>
                                <w:right w:val="none" w:sz="0" w:space="0" w:color="auto"/>
                              </w:divBdr>
                            </w:div>
                            <w:div w:id="1759597026">
                              <w:marLeft w:val="0"/>
                              <w:marRight w:val="0"/>
                              <w:marTop w:val="0"/>
                              <w:marBottom w:val="0"/>
                              <w:divBdr>
                                <w:top w:val="none" w:sz="0" w:space="0" w:color="auto"/>
                                <w:left w:val="none" w:sz="0" w:space="0" w:color="auto"/>
                                <w:bottom w:val="none" w:sz="0" w:space="0" w:color="auto"/>
                                <w:right w:val="none" w:sz="0" w:space="0" w:color="auto"/>
                              </w:divBdr>
                              <w:divsChild>
                                <w:div w:id="1597784525">
                                  <w:marLeft w:val="0"/>
                                  <w:marRight w:val="0"/>
                                  <w:marTop w:val="240"/>
                                  <w:marBottom w:val="240"/>
                                  <w:divBdr>
                                    <w:top w:val="none" w:sz="0" w:space="0" w:color="auto"/>
                                    <w:left w:val="none" w:sz="0" w:space="0" w:color="auto"/>
                                    <w:bottom w:val="none" w:sz="0" w:space="0" w:color="auto"/>
                                    <w:right w:val="none" w:sz="0" w:space="0" w:color="auto"/>
                                  </w:divBdr>
                                </w:div>
                              </w:divsChild>
                            </w:div>
                            <w:div w:id="1092241989">
                              <w:marLeft w:val="0"/>
                              <w:marRight w:val="0"/>
                              <w:marTop w:val="0"/>
                              <w:marBottom w:val="0"/>
                              <w:divBdr>
                                <w:top w:val="none" w:sz="0" w:space="0" w:color="auto"/>
                                <w:left w:val="none" w:sz="0" w:space="0" w:color="auto"/>
                                <w:bottom w:val="none" w:sz="0" w:space="0" w:color="auto"/>
                                <w:right w:val="none" w:sz="0" w:space="0" w:color="auto"/>
                              </w:divBdr>
                              <w:divsChild>
                                <w:div w:id="1573469844">
                                  <w:marLeft w:val="0"/>
                                  <w:marRight w:val="0"/>
                                  <w:marTop w:val="240"/>
                                  <w:marBottom w:val="240"/>
                                  <w:divBdr>
                                    <w:top w:val="none" w:sz="0" w:space="0" w:color="auto"/>
                                    <w:left w:val="none" w:sz="0" w:space="0" w:color="auto"/>
                                    <w:bottom w:val="none" w:sz="0" w:space="0" w:color="auto"/>
                                    <w:right w:val="none" w:sz="0" w:space="0" w:color="auto"/>
                                  </w:divBdr>
                                </w:div>
                              </w:divsChild>
                            </w:div>
                            <w:div w:id="1374573371">
                              <w:marLeft w:val="0"/>
                              <w:marRight w:val="0"/>
                              <w:marTop w:val="0"/>
                              <w:marBottom w:val="0"/>
                              <w:divBdr>
                                <w:top w:val="none" w:sz="0" w:space="0" w:color="auto"/>
                                <w:left w:val="none" w:sz="0" w:space="0" w:color="auto"/>
                                <w:bottom w:val="none" w:sz="0" w:space="0" w:color="auto"/>
                                <w:right w:val="none" w:sz="0" w:space="0" w:color="auto"/>
                              </w:divBdr>
                            </w:div>
                            <w:div w:id="750544197">
                              <w:marLeft w:val="0"/>
                              <w:marRight w:val="0"/>
                              <w:marTop w:val="0"/>
                              <w:marBottom w:val="0"/>
                              <w:divBdr>
                                <w:top w:val="none" w:sz="0" w:space="0" w:color="auto"/>
                                <w:left w:val="none" w:sz="0" w:space="0" w:color="auto"/>
                                <w:bottom w:val="none" w:sz="0" w:space="0" w:color="auto"/>
                                <w:right w:val="none" w:sz="0" w:space="0" w:color="auto"/>
                              </w:divBdr>
                              <w:divsChild>
                                <w:div w:id="313796432">
                                  <w:marLeft w:val="0"/>
                                  <w:marRight w:val="0"/>
                                  <w:marTop w:val="240"/>
                                  <w:marBottom w:val="240"/>
                                  <w:divBdr>
                                    <w:top w:val="none" w:sz="0" w:space="0" w:color="auto"/>
                                    <w:left w:val="none" w:sz="0" w:space="0" w:color="auto"/>
                                    <w:bottom w:val="none" w:sz="0" w:space="0" w:color="auto"/>
                                    <w:right w:val="none" w:sz="0" w:space="0" w:color="auto"/>
                                  </w:divBdr>
                                </w:div>
                              </w:divsChild>
                            </w:div>
                            <w:div w:id="549807130">
                              <w:marLeft w:val="0"/>
                              <w:marRight w:val="0"/>
                              <w:marTop w:val="0"/>
                              <w:marBottom w:val="0"/>
                              <w:divBdr>
                                <w:top w:val="none" w:sz="0" w:space="0" w:color="auto"/>
                                <w:left w:val="none" w:sz="0" w:space="0" w:color="auto"/>
                                <w:bottom w:val="none" w:sz="0" w:space="0" w:color="auto"/>
                                <w:right w:val="none" w:sz="0" w:space="0" w:color="auto"/>
                              </w:divBdr>
                            </w:div>
                            <w:div w:id="1877422071">
                              <w:marLeft w:val="0"/>
                              <w:marRight w:val="0"/>
                              <w:marTop w:val="240"/>
                              <w:marBottom w:val="240"/>
                              <w:divBdr>
                                <w:top w:val="none" w:sz="0" w:space="0" w:color="auto"/>
                                <w:left w:val="none" w:sz="0" w:space="0" w:color="auto"/>
                                <w:bottom w:val="none" w:sz="0" w:space="0" w:color="auto"/>
                                <w:right w:val="none" w:sz="0" w:space="0" w:color="auto"/>
                              </w:divBdr>
                            </w:div>
                          </w:divsChild>
                        </w:div>
                        <w:div w:id="1388183623">
                          <w:marLeft w:val="0"/>
                          <w:marRight w:val="0"/>
                          <w:marTop w:val="0"/>
                          <w:marBottom w:val="0"/>
                          <w:divBdr>
                            <w:top w:val="none" w:sz="0" w:space="0" w:color="auto"/>
                            <w:left w:val="none" w:sz="0" w:space="0" w:color="auto"/>
                            <w:bottom w:val="none" w:sz="0" w:space="0" w:color="auto"/>
                            <w:right w:val="none" w:sz="0" w:space="0" w:color="auto"/>
                          </w:divBdr>
                          <w:divsChild>
                            <w:div w:id="562328073">
                              <w:marLeft w:val="0"/>
                              <w:marRight w:val="0"/>
                              <w:marTop w:val="240"/>
                              <w:marBottom w:val="240"/>
                              <w:divBdr>
                                <w:top w:val="none" w:sz="0" w:space="0" w:color="auto"/>
                                <w:left w:val="none" w:sz="0" w:space="0" w:color="auto"/>
                                <w:bottom w:val="none" w:sz="0" w:space="0" w:color="auto"/>
                                <w:right w:val="none" w:sz="0" w:space="0" w:color="auto"/>
                              </w:divBdr>
                            </w:div>
                            <w:div w:id="2120098165">
                              <w:marLeft w:val="0"/>
                              <w:marRight w:val="0"/>
                              <w:marTop w:val="240"/>
                              <w:marBottom w:val="240"/>
                              <w:divBdr>
                                <w:top w:val="none" w:sz="0" w:space="0" w:color="auto"/>
                                <w:left w:val="none" w:sz="0" w:space="0" w:color="auto"/>
                                <w:bottom w:val="none" w:sz="0" w:space="0" w:color="auto"/>
                                <w:right w:val="none" w:sz="0" w:space="0" w:color="auto"/>
                              </w:divBdr>
                            </w:div>
                            <w:div w:id="479465630">
                              <w:marLeft w:val="0"/>
                              <w:marRight w:val="0"/>
                              <w:marTop w:val="0"/>
                              <w:marBottom w:val="0"/>
                              <w:divBdr>
                                <w:top w:val="none" w:sz="0" w:space="0" w:color="auto"/>
                                <w:left w:val="none" w:sz="0" w:space="0" w:color="auto"/>
                                <w:bottom w:val="none" w:sz="0" w:space="0" w:color="auto"/>
                                <w:right w:val="none" w:sz="0" w:space="0" w:color="auto"/>
                              </w:divBdr>
                            </w:div>
                            <w:div w:id="201283082">
                              <w:marLeft w:val="0"/>
                              <w:marRight w:val="0"/>
                              <w:marTop w:val="0"/>
                              <w:marBottom w:val="0"/>
                              <w:divBdr>
                                <w:top w:val="none" w:sz="0" w:space="0" w:color="auto"/>
                                <w:left w:val="none" w:sz="0" w:space="0" w:color="auto"/>
                                <w:bottom w:val="none" w:sz="0" w:space="0" w:color="auto"/>
                                <w:right w:val="none" w:sz="0" w:space="0" w:color="auto"/>
                              </w:divBdr>
                            </w:div>
                          </w:divsChild>
                        </w:div>
                        <w:div w:id="843865264">
                          <w:marLeft w:val="0"/>
                          <w:marRight w:val="0"/>
                          <w:marTop w:val="0"/>
                          <w:marBottom w:val="0"/>
                          <w:divBdr>
                            <w:top w:val="none" w:sz="0" w:space="0" w:color="auto"/>
                            <w:left w:val="none" w:sz="0" w:space="0" w:color="auto"/>
                            <w:bottom w:val="none" w:sz="0" w:space="0" w:color="auto"/>
                            <w:right w:val="none" w:sz="0" w:space="0" w:color="auto"/>
                          </w:divBdr>
                          <w:divsChild>
                            <w:div w:id="451289834">
                              <w:marLeft w:val="0"/>
                              <w:marRight w:val="0"/>
                              <w:marTop w:val="240"/>
                              <w:marBottom w:val="240"/>
                              <w:divBdr>
                                <w:top w:val="none" w:sz="0" w:space="0" w:color="auto"/>
                                <w:left w:val="none" w:sz="0" w:space="0" w:color="auto"/>
                                <w:bottom w:val="none" w:sz="0" w:space="0" w:color="auto"/>
                                <w:right w:val="none" w:sz="0" w:space="0" w:color="auto"/>
                              </w:divBdr>
                            </w:div>
                            <w:div w:id="1836064620">
                              <w:marLeft w:val="0"/>
                              <w:marRight w:val="0"/>
                              <w:marTop w:val="240"/>
                              <w:marBottom w:val="240"/>
                              <w:divBdr>
                                <w:top w:val="none" w:sz="0" w:space="0" w:color="auto"/>
                                <w:left w:val="none" w:sz="0" w:space="0" w:color="auto"/>
                                <w:bottom w:val="none" w:sz="0" w:space="0" w:color="auto"/>
                                <w:right w:val="none" w:sz="0" w:space="0" w:color="auto"/>
                              </w:divBdr>
                            </w:div>
                            <w:div w:id="1888224744">
                              <w:marLeft w:val="0"/>
                              <w:marRight w:val="0"/>
                              <w:marTop w:val="0"/>
                              <w:marBottom w:val="0"/>
                              <w:divBdr>
                                <w:top w:val="none" w:sz="0" w:space="0" w:color="auto"/>
                                <w:left w:val="none" w:sz="0" w:space="0" w:color="auto"/>
                                <w:bottom w:val="none" w:sz="0" w:space="0" w:color="auto"/>
                                <w:right w:val="none" w:sz="0" w:space="0" w:color="auto"/>
                              </w:divBdr>
                            </w:div>
                            <w:div w:id="734427062">
                              <w:marLeft w:val="0"/>
                              <w:marRight w:val="0"/>
                              <w:marTop w:val="0"/>
                              <w:marBottom w:val="0"/>
                              <w:divBdr>
                                <w:top w:val="none" w:sz="0" w:space="0" w:color="auto"/>
                                <w:left w:val="none" w:sz="0" w:space="0" w:color="auto"/>
                                <w:bottom w:val="none" w:sz="0" w:space="0" w:color="auto"/>
                                <w:right w:val="none" w:sz="0" w:space="0" w:color="auto"/>
                              </w:divBdr>
                            </w:div>
                            <w:div w:id="827593084">
                              <w:marLeft w:val="0"/>
                              <w:marRight w:val="0"/>
                              <w:marTop w:val="0"/>
                              <w:marBottom w:val="0"/>
                              <w:divBdr>
                                <w:top w:val="none" w:sz="0" w:space="0" w:color="auto"/>
                                <w:left w:val="none" w:sz="0" w:space="0" w:color="auto"/>
                                <w:bottom w:val="none" w:sz="0" w:space="0" w:color="auto"/>
                                <w:right w:val="none" w:sz="0" w:space="0" w:color="auto"/>
                              </w:divBdr>
                            </w:div>
                            <w:div w:id="1108499961">
                              <w:marLeft w:val="0"/>
                              <w:marRight w:val="0"/>
                              <w:marTop w:val="0"/>
                              <w:marBottom w:val="0"/>
                              <w:divBdr>
                                <w:top w:val="none" w:sz="0" w:space="0" w:color="auto"/>
                                <w:left w:val="none" w:sz="0" w:space="0" w:color="auto"/>
                                <w:bottom w:val="none" w:sz="0" w:space="0" w:color="auto"/>
                                <w:right w:val="none" w:sz="0" w:space="0" w:color="auto"/>
                              </w:divBdr>
                            </w:div>
                            <w:div w:id="972561716">
                              <w:marLeft w:val="0"/>
                              <w:marRight w:val="0"/>
                              <w:marTop w:val="0"/>
                              <w:marBottom w:val="0"/>
                              <w:divBdr>
                                <w:top w:val="none" w:sz="0" w:space="0" w:color="auto"/>
                                <w:left w:val="none" w:sz="0" w:space="0" w:color="auto"/>
                                <w:bottom w:val="none" w:sz="0" w:space="0" w:color="auto"/>
                                <w:right w:val="none" w:sz="0" w:space="0" w:color="auto"/>
                              </w:divBdr>
                            </w:div>
                            <w:div w:id="2002198524">
                              <w:marLeft w:val="0"/>
                              <w:marRight w:val="0"/>
                              <w:marTop w:val="0"/>
                              <w:marBottom w:val="0"/>
                              <w:divBdr>
                                <w:top w:val="none" w:sz="0" w:space="0" w:color="auto"/>
                                <w:left w:val="none" w:sz="0" w:space="0" w:color="auto"/>
                                <w:bottom w:val="none" w:sz="0" w:space="0" w:color="auto"/>
                                <w:right w:val="none" w:sz="0" w:space="0" w:color="auto"/>
                              </w:divBdr>
                            </w:div>
                            <w:div w:id="373041018">
                              <w:marLeft w:val="0"/>
                              <w:marRight w:val="0"/>
                              <w:marTop w:val="0"/>
                              <w:marBottom w:val="0"/>
                              <w:divBdr>
                                <w:top w:val="none" w:sz="0" w:space="0" w:color="auto"/>
                                <w:left w:val="none" w:sz="0" w:space="0" w:color="auto"/>
                                <w:bottom w:val="none" w:sz="0" w:space="0" w:color="auto"/>
                                <w:right w:val="none" w:sz="0" w:space="0" w:color="auto"/>
                              </w:divBdr>
                            </w:div>
                            <w:div w:id="424573598">
                              <w:marLeft w:val="0"/>
                              <w:marRight w:val="0"/>
                              <w:marTop w:val="0"/>
                              <w:marBottom w:val="0"/>
                              <w:divBdr>
                                <w:top w:val="none" w:sz="0" w:space="0" w:color="auto"/>
                                <w:left w:val="none" w:sz="0" w:space="0" w:color="auto"/>
                                <w:bottom w:val="none" w:sz="0" w:space="0" w:color="auto"/>
                                <w:right w:val="none" w:sz="0" w:space="0" w:color="auto"/>
                              </w:divBdr>
                            </w:div>
                          </w:divsChild>
                        </w:div>
                        <w:div w:id="1717000976">
                          <w:marLeft w:val="0"/>
                          <w:marRight w:val="0"/>
                          <w:marTop w:val="0"/>
                          <w:marBottom w:val="0"/>
                          <w:divBdr>
                            <w:top w:val="none" w:sz="0" w:space="0" w:color="auto"/>
                            <w:left w:val="none" w:sz="0" w:space="0" w:color="auto"/>
                            <w:bottom w:val="none" w:sz="0" w:space="0" w:color="auto"/>
                            <w:right w:val="none" w:sz="0" w:space="0" w:color="auto"/>
                          </w:divBdr>
                          <w:divsChild>
                            <w:div w:id="1773475780">
                              <w:marLeft w:val="0"/>
                              <w:marRight w:val="0"/>
                              <w:marTop w:val="240"/>
                              <w:marBottom w:val="240"/>
                              <w:divBdr>
                                <w:top w:val="none" w:sz="0" w:space="0" w:color="auto"/>
                                <w:left w:val="none" w:sz="0" w:space="0" w:color="auto"/>
                                <w:bottom w:val="none" w:sz="0" w:space="0" w:color="auto"/>
                                <w:right w:val="none" w:sz="0" w:space="0" w:color="auto"/>
                              </w:divBdr>
                            </w:div>
                            <w:div w:id="1383558961">
                              <w:marLeft w:val="0"/>
                              <w:marRight w:val="0"/>
                              <w:marTop w:val="240"/>
                              <w:marBottom w:val="240"/>
                              <w:divBdr>
                                <w:top w:val="none" w:sz="0" w:space="0" w:color="auto"/>
                                <w:left w:val="none" w:sz="0" w:space="0" w:color="auto"/>
                                <w:bottom w:val="none" w:sz="0" w:space="0" w:color="auto"/>
                                <w:right w:val="none" w:sz="0" w:space="0" w:color="auto"/>
                              </w:divBdr>
                            </w:div>
                            <w:div w:id="1473059969">
                              <w:marLeft w:val="0"/>
                              <w:marRight w:val="0"/>
                              <w:marTop w:val="0"/>
                              <w:marBottom w:val="0"/>
                              <w:divBdr>
                                <w:top w:val="none" w:sz="0" w:space="0" w:color="auto"/>
                                <w:left w:val="none" w:sz="0" w:space="0" w:color="auto"/>
                                <w:bottom w:val="none" w:sz="0" w:space="0" w:color="auto"/>
                                <w:right w:val="none" w:sz="0" w:space="0" w:color="auto"/>
                              </w:divBdr>
                            </w:div>
                            <w:div w:id="610672642">
                              <w:marLeft w:val="0"/>
                              <w:marRight w:val="0"/>
                              <w:marTop w:val="0"/>
                              <w:marBottom w:val="0"/>
                              <w:divBdr>
                                <w:top w:val="none" w:sz="0" w:space="0" w:color="auto"/>
                                <w:left w:val="none" w:sz="0" w:space="0" w:color="auto"/>
                                <w:bottom w:val="none" w:sz="0" w:space="0" w:color="auto"/>
                                <w:right w:val="none" w:sz="0" w:space="0" w:color="auto"/>
                              </w:divBdr>
                            </w:div>
                            <w:div w:id="182478991">
                              <w:marLeft w:val="0"/>
                              <w:marRight w:val="0"/>
                              <w:marTop w:val="0"/>
                              <w:marBottom w:val="0"/>
                              <w:divBdr>
                                <w:top w:val="none" w:sz="0" w:space="0" w:color="auto"/>
                                <w:left w:val="none" w:sz="0" w:space="0" w:color="auto"/>
                                <w:bottom w:val="none" w:sz="0" w:space="0" w:color="auto"/>
                                <w:right w:val="none" w:sz="0" w:space="0" w:color="auto"/>
                              </w:divBdr>
                            </w:div>
                            <w:div w:id="1743604303">
                              <w:marLeft w:val="0"/>
                              <w:marRight w:val="0"/>
                              <w:marTop w:val="0"/>
                              <w:marBottom w:val="0"/>
                              <w:divBdr>
                                <w:top w:val="none" w:sz="0" w:space="0" w:color="auto"/>
                                <w:left w:val="none" w:sz="0" w:space="0" w:color="auto"/>
                                <w:bottom w:val="none" w:sz="0" w:space="0" w:color="auto"/>
                                <w:right w:val="none" w:sz="0" w:space="0" w:color="auto"/>
                              </w:divBdr>
                            </w:div>
                          </w:divsChild>
                        </w:div>
                        <w:div w:id="1907564769">
                          <w:marLeft w:val="0"/>
                          <w:marRight w:val="0"/>
                          <w:marTop w:val="0"/>
                          <w:marBottom w:val="0"/>
                          <w:divBdr>
                            <w:top w:val="none" w:sz="0" w:space="0" w:color="auto"/>
                            <w:left w:val="none" w:sz="0" w:space="0" w:color="auto"/>
                            <w:bottom w:val="none" w:sz="0" w:space="0" w:color="auto"/>
                            <w:right w:val="none" w:sz="0" w:space="0" w:color="auto"/>
                          </w:divBdr>
                          <w:divsChild>
                            <w:div w:id="367923817">
                              <w:marLeft w:val="0"/>
                              <w:marRight w:val="0"/>
                              <w:marTop w:val="240"/>
                              <w:marBottom w:val="240"/>
                              <w:divBdr>
                                <w:top w:val="none" w:sz="0" w:space="0" w:color="auto"/>
                                <w:left w:val="none" w:sz="0" w:space="0" w:color="auto"/>
                                <w:bottom w:val="none" w:sz="0" w:space="0" w:color="auto"/>
                                <w:right w:val="none" w:sz="0" w:space="0" w:color="auto"/>
                              </w:divBdr>
                            </w:div>
                            <w:div w:id="1175075952">
                              <w:marLeft w:val="0"/>
                              <w:marRight w:val="0"/>
                              <w:marTop w:val="240"/>
                              <w:marBottom w:val="240"/>
                              <w:divBdr>
                                <w:top w:val="none" w:sz="0" w:space="0" w:color="auto"/>
                                <w:left w:val="none" w:sz="0" w:space="0" w:color="auto"/>
                                <w:bottom w:val="none" w:sz="0" w:space="0" w:color="auto"/>
                                <w:right w:val="none" w:sz="0" w:space="0" w:color="auto"/>
                              </w:divBdr>
                            </w:div>
                            <w:div w:id="980311929">
                              <w:marLeft w:val="0"/>
                              <w:marRight w:val="0"/>
                              <w:marTop w:val="0"/>
                              <w:marBottom w:val="0"/>
                              <w:divBdr>
                                <w:top w:val="none" w:sz="0" w:space="0" w:color="auto"/>
                                <w:left w:val="none" w:sz="0" w:space="0" w:color="auto"/>
                                <w:bottom w:val="none" w:sz="0" w:space="0" w:color="auto"/>
                                <w:right w:val="none" w:sz="0" w:space="0" w:color="auto"/>
                              </w:divBdr>
                            </w:div>
                            <w:div w:id="1549028857">
                              <w:marLeft w:val="0"/>
                              <w:marRight w:val="0"/>
                              <w:marTop w:val="0"/>
                              <w:marBottom w:val="0"/>
                              <w:divBdr>
                                <w:top w:val="none" w:sz="0" w:space="0" w:color="auto"/>
                                <w:left w:val="none" w:sz="0" w:space="0" w:color="auto"/>
                                <w:bottom w:val="none" w:sz="0" w:space="0" w:color="auto"/>
                                <w:right w:val="none" w:sz="0" w:space="0" w:color="auto"/>
                              </w:divBdr>
                            </w:div>
                          </w:divsChild>
                        </w:div>
                        <w:div w:id="1948462129">
                          <w:marLeft w:val="0"/>
                          <w:marRight w:val="0"/>
                          <w:marTop w:val="0"/>
                          <w:marBottom w:val="0"/>
                          <w:divBdr>
                            <w:top w:val="none" w:sz="0" w:space="0" w:color="auto"/>
                            <w:left w:val="none" w:sz="0" w:space="0" w:color="auto"/>
                            <w:bottom w:val="none" w:sz="0" w:space="0" w:color="auto"/>
                            <w:right w:val="none" w:sz="0" w:space="0" w:color="auto"/>
                          </w:divBdr>
                          <w:divsChild>
                            <w:div w:id="1508136304">
                              <w:marLeft w:val="0"/>
                              <w:marRight w:val="0"/>
                              <w:marTop w:val="240"/>
                              <w:marBottom w:val="240"/>
                              <w:divBdr>
                                <w:top w:val="none" w:sz="0" w:space="0" w:color="auto"/>
                                <w:left w:val="none" w:sz="0" w:space="0" w:color="auto"/>
                                <w:bottom w:val="none" w:sz="0" w:space="0" w:color="auto"/>
                                <w:right w:val="none" w:sz="0" w:space="0" w:color="auto"/>
                              </w:divBdr>
                            </w:div>
                            <w:div w:id="1296331547">
                              <w:marLeft w:val="0"/>
                              <w:marRight w:val="0"/>
                              <w:marTop w:val="0"/>
                              <w:marBottom w:val="0"/>
                              <w:divBdr>
                                <w:top w:val="none" w:sz="0" w:space="0" w:color="auto"/>
                                <w:left w:val="none" w:sz="0" w:space="0" w:color="auto"/>
                                <w:bottom w:val="none" w:sz="0" w:space="0" w:color="auto"/>
                                <w:right w:val="none" w:sz="0" w:space="0" w:color="auto"/>
                              </w:divBdr>
                            </w:div>
                            <w:div w:id="1958683197">
                              <w:marLeft w:val="0"/>
                              <w:marRight w:val="0"/>
                              <w:marTop w:val="0"/>
                              <w:marBottom w:val="0"/>
                              <w:divBdr>
                                <w:top w:val="none" w:sz="0" w:space="0" w:color="auto"/>
                                <w:left w:val="none" w:sz="0" w:space="0" w:color="auto"/>
                                <w:bottom w:val="none" w:sz="0" w:space="0" w:color="auto"/>
                                <w:right w:val="none" w:sz="0" w:space="0" w:color="auto"/>
                              </w:divBdr>
                            </w:div>
                            <w:div w:id="347679250">
                              <w:marLeft w:val="0"/>
                              <w:marRight w:val="0"/>
                              <w:marTop w:val="0"/>
                              <w:marBottom w:val="0"/>
                              <w:divBdr>
                                <w:top w:val="none" w:sz="0" w:space="0" w:color="auto"/>
                                <w:left w:val="none" w:sz="0" w:space="0" w:color="auto"/>
                                <w:bottom w:val="none" w:sz="0" w:space="0" w:color="auto"/>
                                <w:right w:val="none" w:sz="0" w:space="0" w:color="auto"/>
                              </w:divBdr>
                            </w:div>
                            <w:div w:id="409619134">
                              <w:marLeft w:val="0"/>
                              <w:marRight w:val="0"/>
                              <w:marTop w:val="0"/>
                              <w:marBottom w:val="0"/>
                              <w:divBdr>
                                <w:top w:val="none" w:sz="0" w:space="0" w:color="auto"/>
                                <w:left w:val="none" w:sz="0" w:space="0" w:color="auto"/>
                                <w:bottom w:val="none" w:sz="0" w:space="0" w:color="auto"/>
                                <w:right w:val="none" w:sz="0" w:space="0" w:color="auto"/>
                              </w:divBdr>
                            </w:div>
                            <w:div w:id="1746881814">
                              <w:marLeft w:val="0"/>
                              <w:marRight w:val="0"/>
                              <w:marTop w:val="240"/>
                              <w:marBottom w:val="240"/>
                              <w:divBdr>
                                <w:top w:val="none" w:sz="0" w:space="0" w:color="auto"/>
                                <w:left w:val="none" w:sz="0" w:space="0" w:color="auto"/>
                                <w:bottom w:val="none" w:sz="0" w:space="0" w:color="auto"/>
                                <w:right w:val="none" w:sz="0" w:space="0" w:color="auto"/>
                              </w:divBdr>
                            </w:div>
                          </w:divsChild>
                        </w:div>
                        <w:div w:id="1630164410">
                          <w:marLeft w:val="0"/>
                          <w:marRight w:val="0"/>
                          <w:marTop w:val="0"/>
                          <w:marBottom w:val="0"/>
                          <w:divBdr>
                            <w:top w:val="none" w:sz="0" w:space="0" w:color="auto"/>
                            <w:left w:val="none" w:sz="0" w:space="0" w:color="auto"/>
                            <w:bottom w:val="none" w:sz="0" w:space="0" w:color="auto"/>
                            <w:right w:val="none" w:sz="0" w:space="0" w:color="auto"/>
                          </w:divBdr>
                          <w:divsChild>
                            <w:div w:id="1540702503">
                              <w:marLeft w:val="0"/>
                              <w:marRight w:val="0"/>
                              <w:marTop w:val="240"/>
                              <w:marBottom w:val="240"/>
                              <w:divBdr>
                                <w:top w:val="none" w:sz="0" w:space="0" w:color="auto"/>
                                <w:left w:val="none" w:sz="0" w:space="0" w:color="auto"/>
                                <w:bottom w:val="none" w:sz="0" w:space="0" w:color="auto"/>
                                <w:right w:val="none" w:sz="0" w:space="0" w:color="auto"/>
                              </w:divBdr>
                            </w:div>
                            <w:div w:id="2108689044">
                              <w:marLeft w:val="0"/>
                              <w:marRight w:val="0"/>
                              <w:marTop w:val="240"/>
                              <w:marBottom w:val="240"/>
                              <w:divBdr>
                                <w:top w:val="none" w:sz="0" w:space="0" w:color="auto"/>
                                <w:left w:val="none" w:sz="0" w:space="0" w:color="auto"/>
                                <w:bottom w:val="none" w:sz="0" w:space="0" w:color="auto"/>
                                <w:right w:val="none" w:sz="0" w:space="0" w:color="auto"/>
                              </w:divBdr>
                            </w:div>
                          </w:divsChild>
                        </w:div>
                        <w:div w:id="834876022">
                          <w:marLeft w:val="0"/>
                          <w:marRight w:val="0"/>
                          <w:marTop w:val="0"/>
                          <w:marBottom w:val="0"/>
                          <w:divBdr>
                            <w:top w:val="none" w:sz="0" w:space="0" w:color="auto"/>
                            <w:left w:val="none" w:sz="0" w:space="0" w:color="auto"/>
                            <w:bottom w:val="none" w:sz="0" w:space="0" w:color="auto"/>
                            <w:right w:val="none" w:sz="0" w:space="0" w:color="auto"/>
                          </w:divBdr>
                          <w:divsChild>
                            <w:div w:id="1394885094">
                              <w:marLeft w:val="0"/>
                              <w:marRight w:val="0"/>
                              <w:marTop w:val="240"/>
                              <w:marBottom w:val="240"/>
                              <w:divBdr>
                                <w:top w:val="none" w:sz="0" w:space="0" w:color="auto"/>
                                <w:left w:val="none" w:sz="0" w:space="0" w:color="auto"/>
                                <w:bottom w:val="none" w:sz="0" w:space="0" w:color="auto"/>
                                <w:right w:val="none" w:sz="0" w:space="0" w:color="auto"/>
                              </w:divBdr>
                            </w:div>
                            <w:div w:id="666323310">
                              <w:marLeft w:val="0"/>
                              <w:marRight w:val="0"/>
                              <w:marTop w:val="240"/>
                              <w:marBottom w:val="240"/>
                              <w:divBdr>
                                <w:top w:val="none" w:sz="0" w:space="0" w:color="auto"/>
                                <w:left w:val="none" w:sz="0" w:space="0" w:color="auto"/>
                                <w:bottom w:val="none" w:sz="0" w:space="0" w:color="auto"/>
                                <w:right w:val="none" w:sz="0" w:space="0" w:color="auto"/>
                              </w:divBdr>
                            </w:div>
                            <w:div w:id="529949635">
                              <w:marLeft w:val="0"/>
                              <w:marRight w:val="0"/>
                              <w:marTop w:val="0"/>
                              <w:marBottom w:val="0"/>
                              <w:divBdr>
                                <w:top w:val="none" w:sz="0" w:space="0" w:color="auto"/>
                                <w:left w:val="none" w:sz="0" w:space="0" w:color="auto"/>
                                <w:bottom w:val="none" w:sz="0" w:space="0" w:color="auto"/>
                                <w:right w:val="none" w:sz="0" w:space="0" w:color="auto"/>
                              </w:divBdr>
                            </w:div>
                            <w:div w:id="1624800675">
                              <w:marLeft w:val="0"/>
                              <w:marRight w:val="0"/>
                              <w:marTop w:val="0"/>
                              <w:marBottom w:val="0"/>
                              <w:divBdr>
                                <w:top w:val="none" w:sz="0" w:space="0" w:color="auto"/>
                                <w:left w:val="none" w:sz="0" w:space="0" w:color="auto"/>
                                <w:bottom w:val="none" w:sz="0" w:space="0" w:color="auto"/>
                                <w:right w:val="none" w:sz="0" w:space="0" w:color="auto"/>
                              </w:divBdr>
                            </w:div>
                            <w:div w:id="6489186">
                              <w:marLeft w:val="0"/>
                              <w:marRight w:val="0"/>
                              <w:marTop w:val="0"/>
                              <w:marBottom w:val="0"/>
                              <w:divBdr>
                                <w:top w:val="none" w:sz="0" w:space="0" w:color="auto"/>
                                <w:left w:val="none" w:sz="0" w:space="0" w:color="auto"/>
                                <w:bottom w:val="none" w:sz="0" w:space="0" w:color="auto"/>
                                <w:right w:val="none" w:sz="0" w:space="0" w:color="auto"/>
                              </w:divBdr>
                            </w:div>
                          </w:divsChild>
                        </w:div>
                        <w:div w:id="1414736549">
                          <w:marLeft w:val="0"/>
                          <w:marRight w:val="0"/>
                          <w:marTop w:val="0"/>
                          <w:marBottom w:val="0"/>
                          <w:divBdr>
                            <w:top w:val="none" w:sz="0" w:space="0" w:color="auto"/>
                            <w:left w:val="none" w:sz="0" w:space="0" w:color="auto"/>
                            <w:bottom w:val="none" w:sz="0" w:space="0" w:color="auto"/>
                            <w:right w:val="none" w:sz="0" w:space="0" w:color="auto"/>
                          </w:divBdr>
                          <w:divsChild>
                            <w:div w:id="1969235089">
                              <w:marLeft w:val="0"/>
                              <w:marRight w:val="0"/>
                              <w:marTop w:val="240"/>
                              <w:marBottom w:val="240"/>
                              <w:divBdr>
                                <w:top w:val="none" w:sz="0" w:space="0" w:color="auto"/>
                                <w:left w:val="none" w:sz="0" w:space="0" w:color="auto"/>
                                <w:bottom w:val="none" w:sz="0" w:space="0" w:color="auto"/>
                                <w:right w:val="none" w:sz="0" w:space="0" w:color="auto"/>
                              </w:divBdr>
                            </w:div>
                            <w:div w:id="1732342398">
                              <w:marLeft w:val="0"/>
                              <w:marRight w:val="0"/>
                              <w:marTop w:val="240"/>
                              <w:marBottom w:val="240"/>
                              <w:divBdr>
                                <w:top w:val="none" w:sz="0" w:space="0" w:color="auto"/>
                                <w:left w:val="none" w:sz="0" w:space="0" w:color="auto"/>
                                <w:bottom w:val="none" w:sz="0" w:space="0" w:color="auto"/>
                                <w:right w:val="none" w:sz="0" w:space="0" w:color="auto"/>
                              </w:divBdr>
                            </w:div>
                            <w:div w:id="2086103974">
                              <w:marLeft w:val="0"/>
                              <w:marRight w:val="0"/>
                              <w:marTop w:val="0"/>
                              <w:marBottom w:val="0"/>
                              <w:divBdr>
                                <w:top w:val="none" w:sz="0" w:space="0" w:color="auto"/>
                                <w:left w:val="none" w:sz="0" w:space="0" w:color="auto"/>
                                <w:bottom w:val="none" w:sz="0" w:space="0" w:color="auto"/>
                                <w:right w:val="none" w:sz="0" w:space="0" w:color="auto"/>
                              </w:divBdr>
                            </w:div>
                            <w:div w:id="1790514528">
                              <w:marLeft w:val="0"/>
                              <w:marRight w:val="0"/>
                              <w:marTop w:val="0"/>
                              <w:marBottom w:val="0"/>
                              <w:divBdr>
                                <w:top w:val="none" w:sz="0" w:space="0" w:color="auto"/>
                                <w:left w:val="none" w:sz="0" w:space="0" w:color="auto"/>
                                <w:bottom w:val="none" w:sz="0" w:space="0" w:color="auto"/>
                                <w:right w:val="none" w:sz="0" w:space="0" w:color="auto"/>
                              </w:divBdr>
                            </w:div>
                            <w:div w:id="585187837">
                              <w:marLeft w:val="0"/>
                              <w:marRight w:val="0"/>
                              <w:marTop w:val="0"/>
                              <w:marBottom w:val="0"/>
                              <w:divBdr>
                                <w:top w:val="none" w:sz="0" w:space="0" w:color="auto"/>
                                <w:left w:val="none" w:sz="0" w:space="0" w:color="auto"/>
                                <w:bottom w:val="none" w:sz="0" w:space="0" w:color="auto"/>
                                <w:right w:val="none" w:sz="0" w:space="0" w:color="auto"/>
                              </w:divBdr>
                            </w:div>
                            <w:div w:id="780103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9097835">
                      <w:marLeft w:val="0"/>
                      <w:marRight w:val="0"/>
                      <w:marTop w:val="0"/>
                      <w:marBottom w:val="0"/>
                      <w:divBdr>
                        <w:top w:val="none" w:sz="0" w:space="0" w:color="auto"/>
                        <w:left w:val="none" w:sz="0" w:space="0" w:color="auto"/>
                        <w:bottom w:val="none" w:sz="0" w:space="0" w:color="auto"/>
                        <w:right w:val="none" w:sz="0" w:space="0" w:color="auto"/>
                      </w:divBdr>
                      <w:divsChild>
                        <w:div w:id="1178228547">
                          <w:marLeft w:val="0"/>
                          <w:marRight w:val="0"/>
                          <w:marTop w:val="240"/>
                          <w:marBottom w:val="240"/>
                          <w:divBdr>
                            <w:top w:val="none" w:sz="0" w:space="0" w:color="auto"/>
                            <w:left w:val="none" w:sz="0" w:space="0" w:color="auto"/>
                            <w:bottom w:val="none" w:sz="0" w:space="0" w:color="auto"/>
                            <w:right w:val="none" w:sz="0" w:space="0" w:color="auto"/>
                          </w:divBdr>
                        </w:div>
                        <w:div w:id="151608957">
                          <w:marLeft w:val="0"/>
                          <w:marRight w:val="0"/>
                          <w:marTop w:val="0"/>
                          <w:marBottom w:val="0"/>
                          <w:divBdr>
                            <w:top w:val="none" w:sz="0" w:space="0" w:color="auto"/>
                            <w:left w:val="none" w:sz="0" w:space="0" w:color="auto"/>
                            <w:bottom w:val="none" w:sz="0" w:space="0" w:color="auto"/>
                            <w:right w:val="none" w:sz="0" w:space="0" w:color="auto"/>
                          </w:divBdr>
                          <w:divsChild>
                            <w:div w:id="1033505375">
                              <w:marLeft w:val="0"/>
                              <w:marRight w:val="0"/>
                              <w:marTop w:val="240"/>
                              <w:marBottom w:val="240"/>
                              <w:divBdr>
                                <w:top w:val="none" w:sz="0" w:space="0" w:color="auto"/>
                                <w:left w:val="none" w:sz="0" w:space="0" w:color="auto"/>
                                <w:bottom w:val="none" w:sz="0" w:space="0" w:color="auto"/>
                                <w:right w:val="none" w:sz="0" w:space="0" w:color="auto"/>
                              </w:divBdr>
                            </w:div>
                            <w:div w:id="1931354834">
                              <w:marLeft w:val="0"/>
                              <w:marRight w:val="0"/>
                              <w:marTop w:val="0"/>
                              <w:marBottom w:val="0"/>
                              <w:divBdr>
                                <w:top w:val="none" w:sz="0" w:space="0" w:color="auto"/>
                                <w:left w:val="none" w:sz="0" w:space="0" w:color="auto"/>
                                <w:bottom w:val="none" w:sz="0" w:space="0" w:color="auto"/>
                                <w:right w:val="none" w:sz="0" w:space="0" w:color="auto"/>
                              </w:divBdr>
                            </w:div>
                            <w:div w:id="816263587">
                              <w:marLeft w:val="0"/>
                              <w:marRight w:val="0"/>
                              <w:marTop w:val="0"/>
                              <w:marBottom w:val="0"/>
                              <w:divBdr>
                                <w:top w:val="none" w:sz="0" w:space="0" w:color="auto"/>
                                <w:left w:val="none" w:sz="0" w:space="0" w:color="auto"/>
                                <w:bottom w:val="none" w:sz="0" w:space="0" w:color="auto"/>
                                <w:right w:val="none" w:sz="0" w:space="0" w:color="auto"/>
                              </w:divBdr>
                              <w:divsChild>
                                <w:div w:id="1458912408">
                                  <w:marLeft w:val="0"/>
                                  <w:marRight w:val="0"/>
                                  <w:marTop w:val="240"/>
                                  <w:marBottom w:val="240"/>
                                  <w:divBdr>
                                    <w:top w:val="none" w:sz="0" w:space="0" w:color="auto"/>
                                    <w:left w:val="none" w:sz="0" w:space="0" w:color="auto"/>
                                    <w:bottom w:val="none" w:sz="0" w:space="0" w:color="auto"/>
                                    <w:right w:val="none" w:sz="0" w:space="0" w:color="auto"/>
                                  </w:divBdr>
                                </w:div>
                              </w:divsChild>
                            </w:div>
                            <w:div w:id="1515413211">
                              <w:marLeft w:val="0"/>
                              <w:marRight w:val="0"/>
                              <w:marTop w:val="0"/>
                              <w:marBottom w:val="0"/>
                              <w:divBdr>
                                <w:top w:val="none" w:sz="0" w:space="0" w:color="auto"/>
                                <w:left w:val="none" w:sz="0" w:space="0" w:color="auto"/>
                                <w:bottom w:val="none" w:sz="0" w:space="0" w:color="auto"/>
                                <w:right w:val="none" w:sz="0" w:space="0" w:color="auto"/>
                              </w:divBdr>
                              <w:divsChild>
                                <w:div w:id="1153567897">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74153874">
                          <w:marLeft w:val="0"/>
                          <w:marRight w:val="0"/>
                          <w:marTop w:val="0"/>
                          <w:marBottom w:val="0"/>
                          <w:divBdr>
                            <w:top w:val="none" w:sz="0" w:space="0" w:color="auto"/>
                            <w:left w:val="none" w:sz="0" w:space="0" w:color="auto"/>
                            <w:bottom w:val="none" w:sz="0" w:space="0" w:color="auto"/>
                            <w:right w:val="none" w:sz="0" w:space="0" w:color="auto"/>
                          </w:divBdr>
                          <w:divsChild>
                            <w:div w:id="1994867403">
                              <w:marLeft w:val="0"/>
                              <w:marRight w:val="0"/>
                              <w:marTop w:val="240"/>
                              <w:marBottom w:val="240"/>
                              <w:divBdr>
                                <w:top w:val="none" w:sz="0" w:space="0" w:color="auto"/>
                                <w:left w:val="none" w:sz="0" w:space="0" w:color="auto"/>
                                <w:bottom w:val="none" w:sz="0" w:space="0" w:color="auto"/>
                                <w:right w:val="none" w:sz="0" w:space="0" w:color="auto"/>
                              </w:divBdr>
                            </w:div>
                            <w:div w:id="2129099">
                              <w:marLeft w:val="0"/>
                              <w:marRight w:val="0"/>
                              <w:marTop w:val="0"/>
                              <w:marBottom w:val="0"/>
                              <w:divBdr>
                                <w:top w:val="none" w:sz="0" w:space="0" w:color="auto"/>
                                <w:left w:val="none" w:sz="0" w:space="0" w:color="auto"/>
                                <w:bottom w:val="none" w:sz="0" w:space="0" w:color="auto"/>
                                <w:right w:val="none" w:sz="0" w:space="0" w:color="auto"/>
                              </w:divBdr>
                            </w:div>
                            <w:div w:id="630017098">
                              <w:marLeft w:val="0"/>
                              <w:marRight w:val="0"/>
                              <w:marTop w:val="0"/>
                              <w:marBottom w:val="0"/>
                              <w:divBdr>
                                <w:top w:val="none" w:sz="0" w:space="0" w:color="auto"/>
                                <w:left w:val="none" w:sz="0" w:space="0" w:color="auto"/>
                                <w:bottom w:val="none" w:sz="0" w:space="0" w:color="auto"/>
                                <w:right w:val="none" w:sz="0" w:space="0" w:color="auto"/>
                              </w:divBdr>
                            </w:div>
                            <w:div w:id="1297181937">
                              <w:marLeft w:val="0"/>
                              <w:marRight w:val="0"/>
                              <w:marTop w:val="0"/>
                              <w:marBottom w:val="0"/>
                              <w:divBdr>
                                <w:top w:val="none" w:sz="0" w:space="0" w:color="auto"/>
                                <w:left w:val="none" w:sz="0" w:space="0" w:color="auto"/>
                                <w:bottom w:val="none" w:sz="0" w:space="0" w:color="auto"/>
                                <w:right w:val="none" w:sz="0" w:space="0" w:color="auto"/>
                              </w:divBdr>
                              <w:divsChild>
                                <w:div w:id="1642348237">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658383947">
                          <w:marLeft w:val="0"/>
                          <w:marRight w:val="0"/>
                          <w:marTop w:val="0"/>
                          <w:marBottom w:val="0"/>
                          <w:divBdr>
                            <w:top w:val="none" w:sz="0" w:space="0" w:color="auto"/>
                            <w:left w:val="none" w:sz="0" w:space="0" w:color="auto"/>
                            <w:bottom w:val="none" w:sz="0" w:space="0" w:color="auto"/>
                            <w:right w:val="none" w:sz="0" w:space="0" w:color="auto"/>
                          </w:divBdr>
                          <w:divsChild>
                            <w:div w:id="1790540545">
                              <w:marLeft w:val="0"/>
                              <w:marRight w:val="0"/>
                              <w:marTop w:val="240"/>
                              <w:marBottom w:val="240"/>
                              <w:divBdr>
                                <w:top w:val="none" w:sz="0" w:space="0" w:color="auto"/>
                                <w:left w:val="none" w:sz="0" w:space="0" w:color="auto"/>
                                <w:bottom w:val="none" w:sz="0" w:space="0" w:color="auto"/>
                                <w:right w:val="none" w:sz="0" w:space="0" w:color="auto"/>
                              </w:divBdr>
                            </w:div>
                            <w:div w:id="64228409">
                              <w:marLeft w:val="0"/>
                              <w:marRight w:val="0"/>
                              <w:marTop w:val="0"/>
                              <w:marBottom w:val="0"/>
                              <w:divBdr>
                                <w:top w:val="none" w:sz="0" w:space="0" w:color="auto"/>
                                <w:left w:val="none" w:sz="0" w:space="0" w:color="auto"/>
                                <w:bottom w:val="none" w:sz="0" w:space="0" w:color="auto"/>
                                <w:right w:val="none" w:sz="0" w:space="0" w:color="auto"/>
                              </w:divBdr>
                            </w:div>
                            <w:div w:id="449278852">
                              <w:marLeft w:val="0"/>
                              <w:marRight w:val="0"/>
                              <w:marTop w:val="0"/>
                              <w:marBottom w:val="0"/>
                              <w:divBdr>
                                <w:top w:val="none" w:sz="0" w:space="0" w:color="auto"/>
                                <w:left w:val="none" w:sz="0" w:space="0" w:color="auto"/>
                                <w:bottom w:val="none" w:sz="0" w:space="0" w:color="auto"/>
                                <w:right w:val="none" w:sz="0" w:space="0" w:color="auto"/>
                              </w:divBdr>
                              <w:divsChild>
                                <w:div w:id="1751737038">
                                  <w:marLeft w:val="0"/>
                                  <w:marRight w:val="0"/>
                                  <w:marTop w:val="240"/>
                                  <w:marBottom w:val="240"/>
                                  <w:divBdr>
                                    <w:top w:val="none" w:sz="0" w:space="0" w:color="auto"/>
                                    <w:left w:val="none" w:sz="0" w:space="0" w:color="auto"/>
                                    <w:bottom w:val="none" w:sz="0" w:space="0" w:color="auto"/>
                                    <w:right w:val="none" w:sz="0" w:space="0" w:color="auto"/>
                                  </w:divBdr>
                                </w:div>
                              </w:divsChild>
                            </w:div>
                            <w:div w:id="977883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0619570">
          <w:marLeft w:val="0"/>
          <w:marRight w:val="0"/>
          <w:marTop w:val="0"/>
          <w:marBottom w:val="0"/>
          <w:divBdr>
            <w:top w:val="none" w:sz="0" w:space="0" w:color="auto"/>
            <w:left w:val="none" w:sz="0" w:space="0" w:color="auto"/>
            <w:bottom w:val="none" w:sz="0" w:space="0" w:color="auto"/>
            <w:right w:val="none" w:sz="0" w:space="0" w:color="auto"/>
          </w:divBdr>
          <w:divsChild>
            <w:div w:id="1506507239">
              <w:marLeft w:val="0"/>
              <w:marRight w:val="0"/>
              <w:marTop w:val="0"/>
              <w:marBottom w:val="0"/>
              <w:divBdr>
                <w:top w:val="none" w:sz="0" w:space="0" w:color="auto"/>
                <w:left w:val="none" w:sz="0" w:space="0" w:color="auto"/>
                <w:bottom w:val="none" w:sz="0" w:space="0" w:color="auto"/>
                <w:right w:val="none" w:sz="0" w:space="0" w:color="auto"/>
              </w:divBdr>
              <w:divsChild>
                <w:div w:id="2004620919">
                  <w:marLeft w:val="0"/>
                  <w:marRight w:val="0"/>
                  <w:marTop w:val="0"/>
                  <w:marBottom w:val="0"/>
                  <w:divBdr>
                    <w:top w:val="none" w:sz="0" w:space="0" w:color="auto"/>
                    <w:left w:val="none" w:sz="0" w:space="0" w:color="auto"/>
                    <w:bottom w:val="none" w:sz="0" w:space="0" w:color="auto"/>
                    <w:right w:val="none" w:sz="0" w:space="0" w:color="auto"/>
                  </w:divBdr>
                  <w:divsChild>
                    <w:div w:id="1646161404">
                      <w:marLeft w:val="0"/>
                      <w:marRight w:val="0"/>
                      <w:marTop w:val="0"/>
                      <w:marBottom w:val="0"/>
                      <w:divBdr>
                        <w:top w:val="none" w:sz="0" w:space="0" w:color="auto"/>
                        <w:left w:val="none" w:sz="0" w:space="0" w:color="auto"/>
                        <w:bottom w:val="none" w:sz="0" w:space="0" w:color="auto"/>
                        <w:right w:val="none" w:sz="0" w:space="0" w:color="auto"/>
                      </w:divBdr>
                      <w:divsChild>
                        <w:div w:id="741173308">
                          <w:marLeft w:val="0"/>
                          <w:marRight w:val="0"/>
                          <w:marTop w:val="0"/>
                          <w:marBottom w:val="0"/>
                          <w:divBdr>
                            <w:top w:val="none" w:sz="0" w:space="0" w:color="auto"/>
                            <w:left w:val="none" w:sz="0" w:space="0" w:color="auto"/>
                            <w:bottom w:val="none" w:sz="0" w:space="0" w:color="auto"/>
                            <w:right w:val="none" w:sz="0" w:space="0" w:color="auto"/>
                          </w:divBdr>
                          <w:divsChild>
                            <w:div w:id="1852377520">
                              <w:marLeft w:val="0"/>
                              <w:marRight w:val="0"/>
                              <w:marTop w:val="0"/>
                              <w:marBottom w:val="0"/>
                              <w:divBdr>
                                <w:top w:val="none" w:sz="0" w:space="0" w:color="auto"/>
                                <w:left w:val="none" w:sz="0" w:space="0" w:color="auto"/>
                                <w:bottom w:val="none" w:sz="0" w:space="0" w:color="auto"/>
                                <w:right w:val="none" w:sz="0" w:space="0" w:color="auto"/>
                              </w:divBdr>
                              <w:divsChild>
                                <w:div w:id="303319842">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318264041">
                          <w:marLeft w:val="0"/>
                          <w:marRight w:val="0"/>
                          <w:marTop w:val="0"/>
                          <w:marBottom w:val="0"/>
                          <w:divBdr>
                            <w:top w:val="none" w:sz="0" w:space="0" w:color="auto"/>
                            <w:left w:val="none" w:sz="0" w:space="0" w:color="auto"/>
                            <w:bottom w:val="none" w:sz="0" w:space="0" w:color="auto"/>
                            <w:right w:val="none" w:sz="0" w:space="0" w:color="auto"/>
                          </w:divBdr>
                          <w:divsChild>
                            <w:div w:id="1794442571">
                              <w:marLeft w:val="0"/>
                              <w:marRight w:val="0"/>
                              <w:marTop w:val="240"/>
                              <w:marBottom w:val="240"/>
                              <w:divBdr>
                                <w:top w:val="none" w:sz="0" w:space="0" w:color="auto"/>
                                <w:left w:val="none" w:sz="0" w:space="0" w:color="auto"/>
                                <w:bottom w:val="none" w:sz="0" w:space="0" w:color="auto"/>
                                <w:right w:val="none" w:sz="0" w:space="0" w:color="auto"/>
                              </w:divBdr>
                            </w:div>
                            <w:div w:id="385033621">
                              <w:marLeft w:val="0"/>
                              <w:marRight w:val="0"/>
                              <w:marTop w:val="240"/>
                              <w:marBottom w:val="240"/>
                              <w:divBdr>
                                <w:top w:val="none" w:sz="0" w:space="0" w:color="auto"/>
                                <w:left w:val="none" w:sz="0" w:space="0" w:color="auto"/>
                                <w:bottom w:val="none" w:sz="0" w:space="0" w:color="auto"/>
                                <w:right w:val="none" w:sz="0" w:space="0" w:color="auto"/>
                              </w:divBdr>
                            </w:div>
                            <w:div w:id="1338000065">
                              <w:marLeft w:val="0"/>
                              <w:marRight w:val="0"/>
                              <w:marTop w:val="0"/>
                              <w:marBottom w:val="0"/>
                              <w:divBdr>
                                <w:top w:val="none" w:sz="0" w:space="0" w:color="auto"/>
                                <w:left w:val="none" w:sz="0" w:space="0" w:color="auto"/>
                                <w:bottom w:val="none" w:sz="0" w:space="0" w:color="auto"/>
                                <w:right w:val="none" w:sz="0" w:space="0" w:color="auto"/>
                              </w:divBdr>
                            </w:div>
                            <w:div w:id="144198990">
                              <w:marLeft w:val="0"/>
                              <w:marRight w:val="0"/>
                              <w:marTop w:val="0"/>
                              <w:marBottom w:val="0"/>
                              <w:divBdr>
                                <w:top w:val="none" w:sz="0" w:space="0" w:color="auto"/>
                                <w:left w:val="none" w:sz="0" w:space="0" w:color="auto"/>
                                <w:bottom w:val="none" w:sz="0" w:space="0" w:color="auto"/>
                                <w:right w:val="none" w:sz="0" w:space="0" w:color="auto"/>
                              </w:divBdr>
                              <w:divsChild>
                                <w:div w:id="204025921">
                                  <w:marLeft w:val="0"/>
                                  <w:marRight w:val="0"/>
                                  <w:marTop w:val="0"/>
                                  <w:marBottom w:val="0"/>
                                  <w:divBdr>
                                    <w:top w:val="none" w:sz="0" w:space="0" w:color="auto"/>
                                    <w:left w:val="none" w:sz="0" w:space="0" w:color="auto"/>
                                    <w:bottom w:val="none" w:sz="0" w:space="0" w:color="auto"/>
                                    <w:right w:val="none" w:sz="0" w:space="0" w:color="auto"/>
                                  </w:divBdr>
                                </w:div>
                                <w:div w:id="1233464096">
                                  <w:marLeft w:val="0"/>
                                  <w:marRight w:val="0"/>
                                  <w:marTop w:val="0"/>
                                  <w:marBottom w:val="0"/>
                                  <w:divBdr>
                                    <w:top w:val="none" w:sz="0" w:space="0" w:color="auto"/>
                                    <w:left w:val="none" w:sz="0" w:space="0" w:color="auto"/>
                                    <w:bottom w:val="none" w:sz="0" w:space="0" w:color="auto"/>
                                    <w:right w:val="none" w:sz="0" w:space="0" w:color="auto"/>
                                  </w:divBdr>
                                </w:div>
                              </w:divsChild>
                            </w:div>
                            <w:div w:id="927082807">
                              <w:marLeft w:val="0"/>
                              <w:marRight w:val="0"/>
                              <w:marTop w:val="0"/>
                              <w:marBottom w:val="0"/>
                              <w:divBdr>
                                <w:top w:val="none" w:sz="0" w:space="0" w:color="auto"/>
                                <w:left w:val="none" w:sz="0" w:space="0" w:color="auto"/>
                                <w:bottom w:val="none" w:sz="0" w:space="0" w:color="auto"/>
                                <w:right w:val="none" w:sz="0" w:space="0" w:color="auto"/>
                              </w:divBdr>
                            </w:div>
                            <w:div w:id="918517459">
                              <w:marLeft w:val="0"/>
                              <w:marRight w:val="0"/>
                              <w:marTop w:val="0"/>
                              <w:marBottom w:val="0"/>
                              <w:divBdr>
                                <w:top w:val="none" w:sz="0" w:space="0" w:color="auto"/>
                                <w:left w:val="none" w:sz="0" w:space="0" w:color="auto"/>
                                <w:bottom w:val="none" w:sz="0" w:space="0" w:color="auto"/>
                                <w:right w:val="none" w:sz="0" w:space="0" w:color="auto"/>
                              </w:divBdr>
                            </w:div>
                            <w:div w:id="543753165">
                              <w:marLeft w:val="0"/>
                              <w:marRight w:val="0"/>
                              <w:marTop w:val="0"/>
                              <w:marBottom w:val="0"/>
                              <w:divBdr>
                                <w:top w:val="none" w:sz="0" w:space="0" w:color="auto"/>
                                <w:left w:val="none" w:sz="0" w:space="0" w:color="auto"/>
                                <w:bottom w:val="none" w:sz="0" w:space="0" w:color="auto"/>
                                <w:right w:val="none" w:sz="0" w:space="0" w:color="auto"/>
                              </w:divBdr>
                            </w:div>
                            <w:div w:id="1499149223">
                              <w:marLeft w:val="0"/>
                              <w:marRight w:val="0"/>
                              <w:marTop w:val="0"/>
                              <w:marBottom w:val="0"/>
                              <w:divBdr>
                                <w:top w:val="none" w:sz="0" w:space="0" w:color="auto"/>
                                <w:left w:val="none" w:sz="0" w:space="0" w:color="auto"/>
                                <w:bottom w:val="none" w:sz="0" w:space="0" w:color="auto"/>
                                <w:right w:val="none" w:sz="0" w:space="0" w:color="auto"/>
                              </w:divBdr>
                            </w:div>
                            <w:div w:id="537161930">
                              <w:marLeft w:val="0"/>
                              <w:marRight w:val="0"/>
                              <w:marTop w:val="0"/>
                              <w:marBottom w:val="0"/>
                              <w:divBdr>
                                <w:top w:val="none" w:sz="0" w:space="0" w:color="auto"/>
                                <w:left w:val="none" w:sz="0" w:space="0" w:color="auto"/>
                                <w:bottom w:val="none" w:sz="0" w:space="0" w:color="auto"/>
                                <w:right w:val="none" w:sz="0" w:space="0" w:color="auto"/>
                              </w:divBdr>
                            </w:div>
                            <w:div w:id="586423453">
                              <w:marLeft w:val="0"/>
                              <w:marRight w:val="0"/>
                              <w:marTop w:val="0"/>
                              <w:marBottom w:val="0"/>
                              <w:divBdr>
                                <w:top w:val="none" w:sz="0" w:space="0" w:color="auto"/>
                                <w:left w:val="none" w:sz="0" w:space="0" w:color="auto"/>
                                <w:bottom w:val="none" w:sz="0" w:space="0" w:color="auto"/>
                                <w:right w:val="none" w:sz="0" w:space="0" w:color="auto"/>
                              </w:divBdr>
                            </w:div>
                          </w:divsChild>
                        </w:div>
                        <w:div w:id="1227687831">
                          <w:marLeft w:val="0"/>
                          <w:marRight w:val="0"/>
                          <w:marTop w:val="0"/>
                          <w:marBottom w:val="0"/>
                          <w:divBdr>
                            <w:top w:val="none" w:sz="0" w:space="0" w:color="auto"/>
                            <w:left w:val="none" w:sz="0" w:space="0" w:color="auto"/>
                            <w:bottom w:val="none" w:sz="0" w:space="0" w:color="auto"/>
                            <w:right w:val="none" w:sz="0" w:space="0" w:color="auto"/>
                          </w:divBdr>
                          <w:divsChild>
                            <w:div w:id="414321204">
                              <w:marLeft w:val="0"/>
                              <w:marRight w:val="0"/>
                              <w:marTop w:val="240"/>
                              <w:marBottom w:val="240"/>
                              <w:divBdr>
                                <w:top w:val="none" w:sz="0" w:space="0" w:color="auto"/>
                                <w:left w:val="none" w:sz="0" w:space="0" w:color="auto"/>
                                <w:bottom w:val="none" w:sz="0" w:space="0" w:color="auto"/>
                                <w:right w:val="none" w:sz="0" w:space="0" w:color="auto"/>
                              </w:divBdr>
                            </w:div>
                            <w:div w:id="1885558211">
                              <w:marLeft w:val="0"/>
                              <w:marRight w:val="0"/>
                              <w:marTop w:val="0"/>
                              <w:marBottom w:val="0"/>
                              <w:divBdr>
                                <w:top w:val="none" w:sz="0" w:space="0" w:color="auto"/>
                                <w:left w:val="none" w:sz="0" w:space="0" w:color="auto"/>
                                <w:bottom w:val="none" w:sz="0" w:space="0" w:color="auto"/>
                                <w:right w:val="none" w:sz="0" w:space="0" w:color="auto"/>
                              </w:divBdr>
                            </w:div>
                            <w:div w:id="1284074562">
                              <w:marLeft w:val="0"/>
                              <w:marRight w:val="0"/>
                              <w:marTop w:val="0"/>
                              <w:marBottom w:val="0"/>
                              <w:divBdr>
                                <w:top w:val="none" w:sz="0" w:space="0" w:color="auto"/>
                                <w:left w:val="none" w:sz="0" w:space="0" w:color="auto"/>
                                <w:bottom w:val="none" w:sz="0" w:space="0" w:color="auto"/>
                                <w:right w:val="none" w:sz="0" w:space="0" w:color="auto"/>
                              </w:divBdr>
                            </w:div>
                          </w:divsChild>
                        </w:div>
                        <w:div w:id="2035376552">
                          <w:marLeft w:val="0"/>
                          <w:marRight w:val="0"/>
                          <w:marTop w:val="0"/>
                          <w:marBottom w:val="0"/>
                          <w:divBdr>
                            <w:top w:val="none" w:sz="0" w:space="0" w:color="auto"/>
                            <w:left w:val="none" w:sz="0" w:space="0" w:color="auto"/>
                            <w:bottom w:val="none" w:sz="0" w:space="0" w:color="auto"/>
                            <w:right w:val="none" w:sz="0" w:space="0" w:color="auto"/>
                          </w:divBdr>
                          <w:divsChild>
                            <w:div w:id="677927422">
                              <w:marLeft w:val="0"/>
                              <w:marRight w:val="0"/>
                              <w:marTop w:val="240"/>
                              <w:marBottom w:val="240"/>
                              <w:divBdr>
                                <w:top w:val="none" w:sz="0" w:space="0" w:color="auto"/>
                                <w:left w:val="none" w:sz="0" w:space="0" w:color="auto"/>
                                <w:bottom w:val="none" w:sz="0" w:space="0" w:color="auto"/>
                                <w:right w:val="none" w:sz="0" w:space="0" w:color="auto"/>
                              </w:divBdr>
                            </w:div>
                          </w:divsChild>
                        </w:div>
                        <w:div w:id="1303314894">
                          <w:marLeft w:val="0"/>
                          <w:marRight w:val="0"/>
                          <w:marTop w:val="0"/>
                          <w:marBottom w:val="0"/>
                          <w:divBdr>
                            <w:top w:val="none" w:sz="0" w:space="0" w:color="auto"/>
                            <w:left w:val="none" w:sz="0" w:space="0" w:color="auto"/>
                            <w:bottom w:val="none" w:sz="0" w:space="0" w:color="auto"/>
                            <w:right w:val="none" w:sz="0" w:space="0" w:color="auto"/>
                          </w:divBdr>
                          <w:divsChild>
                            <w:div w:id="2133472745">
                              <w:marLeft w:val="0"/>
                              <w:marRight w:val="0"/>
                              <w:marTop w:val="240"/>
                              <w:marBottom w:val="240"/>
                              <w:divBdr>
                                <w:top w:val="none" w:sz="0" w:space="0" w:color="auto"/>
                                <w:left w:val="none" w:sz="0" w:space="0" w:color="auto"/>
                                <w:bottom w:val="none" w:sz="0" w:space="0" w:color="auto"/>
                                <w:right w:val="none" w:sz="0" w:space="0" w:color="auto"/>
                              </w:divBdr>
                            </w:div>
                            <w:div w:id="1179007486">
                              <w:marLeft w:val="0"/>
                              <w:marRight w:val="0"/>
                              <w:marTop w:val="0"/>
                              <w:marBottom w:val="0"/>
                              <w:divBdr>
                                <w:top w:val="none" w:sz="0" w:space="0" w:color="auto"/>
                                <w:left w:val="none" w:sz="0" w:space="0" w:color="auto"/>
                                <w:bottom w:val="none" w:sz="0" w:space="0" w:color="auto"/>
                                <w:right w:val="none" w:sz="0" w:space="0" w:color="auto"/>
                              </w:divBdr>
                            </w:div>
                            <w:div w:id="1424762134">
                              <w:marLeft w:val="0"/>
                              <w:marRight w:val="0"/>
                              <w:marTop w:val="0"/>
                              <w:marBottom w:val="0"/>
                              <w:divBdr>
                                <w:top w:val="none" w:sz="0" w:space="0" w:color="auto"/>
                                <w:left w:val="none" w:sz="0" w:space="0" w:color="auto"/>
                                <w:bottom w:val="none" w:sz="0" w:space="0" w:color="auto"/>
                                <w:right w:val="none" w:sz="0" w:space="0" w:color="auto"/>
                              </w:divBdr>
                            </w:div>
                          </w:divsChild>
                        </w:div>
                        <w:div w:id="1571844456">
                          <w:marLeft w:val="0"/>
                          <w:marRight w:val="0"/>
                          <w:marTop w:val="0"/>
                          <w:marBottom w:val="0"/>
                          <w:divBdr>
                            <w:top w:val="none" w:sz="0" w:space="0" w:color="auto"/>
                            <w:left w:val="none" w:sz="0" w:space="0" w:color="auto"/>
                            <w:bottom w:val="none" w:sz="0" w:space="0" w:color="auto"/>
                            <w:right w:val="none" w:sz="0" w:space="0" w:color="auto"/>
                          </w:divBdr>
                          <w:divsChild>
                            <w:div w:id="881668364">
                              <w:marLeft w:val="0"/>
                              <w:marRight w:val="0"/>
                              <w:marTop w:val="240"/>
                              <w:marBottom w:val="240"/>
                              <w:divBdr>
                                <w:top w:val="none" w:sz="0" w:space="0" w:color="auto"/>
                                <w:left w:val="none" w:sz="0" w:space="0" w:color="auto"/>
                                <w:bottom w:val="none" w:sz="0" w:space="0" w:color="auto"/>
                                <w:right w:val="none" w:sz="0" w:space="0" w:color="auto"/>
                              </w:divBdr>
                            </w:div>
                            <w:div w:id="257325891">
                              <w:marLeft w:val="0"/>
                              <w:marRight w:val="0"/>
                              <w:marTop w:val="0"/>
                              <w:marBottom w:val="0"/>
                              <w:divBdr>
                                <w:top w:val="none" w:sz="0" w:space="0" w:color="auto"/>
                                <w:left w:val="none" w:sz="0" w:space="0" w:color="auto"/>
                                <w:bottom w:val="none" w:sz="0" w:space="0" w:color="auto"/>
                                <w:right w:val="none" w:sz="0" w:space="0" w:color="auto"/>
                              </w:divBdr>
                              <w:divsChild>
                                <w:div w:id="626396982">
                                  <w:marLeft w:val="0"/>
                                  <w:marRight w:val="0"/>
                                  <w:marTop w:val="240"/>
                                  <w:marBottom w:val="240"/>
                                  <w:divBdr>
                                    <w:top w:val="none" w:sz="0" w:space="0" w:color="auto"/>
                                    <w:left w:val="none" w:sz="0" w:space="0" w:color="auto"/>
                                    <w:bottom w:val="none" w:sz="0" w:space="0" w:color="auto"/>
                                    <w:right w:val="none" w:sz="0" w:space="0" w:color="auto"/>
                                  </w:divBdr>
                                </w:div>
                              </w:divsChild>
                            </w:div>
                            <w:div w:id="1456752467">
                              <w:marLeft w:val="0"/>
                              <w:marRight w:val="0"/>
                              <w:marTop w:val="0"/>
                              <w:marBottom w:val="0"/>
                              <w:divBdr>
                                <w:top w:val="none" w:sz="0" w:space="0" w:color="auto"/>
                                <w:left w:val="none" w:sz="0" w:space="0" w:color="auto"/>
                                <w:bottom w:val="none" w:sz="0" w:space="0" w:color="auto"/>
                                <w:right w:val="none" w:sz="0" w:space="0" w:color="auto"/>
                              </w:divBdr>
                              <w:divsChild>
                                <w:div w:id="1450932425">
                                  <w:marLeft w:val="0"/>
                                  <w:marRight w:val="0"/>
                                  <w:marTop w:val="240"/>
                                  <w:marBottom w:val="240"/>
                                  <w:divBdr>
                                    <w:top w:val="none" w:sz="0" w:space="0" w:color="auto"/>
                                    <w:left w:val="none" w:sz="0" w:space="0" w:color="auto"/>
                                    <w:bottom w:val="none" w:sz="0" w:space="0" w:color="auto"/>
                                    <w:right w:val="none" w:sz="0" w:space="0" w:color="auto"/>
                                  </w:divBdr>
                                </w:div>
                              </w:divsChild>
                            </w:div>
                            <w:div w:id="1523394999">
                              <w:marLeft w:val="0"/>
                              <w:marRight w:val="0"/>
                              <w:marTop w:val="0"/>
                              <w:marBottom w:val="0"/>
                              <w:divBdr>
                                <w:top w:val="none" w:sz="0" w:space="0" w:color="auto"/>
                                <w:left w:val="none" w:sz="0" w:space="0" w:color="auto"/>
                                <w:bottom w:val="none" w:sz="0" w:space="0" w:color="auto"/>
                                <w:right w:val="none" w:sz="0" w:space="0" w:color="auto"/>
                              </w:divBdr>
                            </w:div>
                          </w:divsChild>
                        </w:div>
                        <w:div w:id="32925954">
                          <w:marLeft w:val="0"/>
                          <w:marRight w:val="0"/>
                          <w:marTop w:val="0"/>
                          <w:marBottom w:val="0"/>
                          <w:divBdr>
                            <w:top w:val="none" w:sz="0" w:space="0" w:color="auto"/>
                            <w:left w:val="none" w:sz="0" w:space="0" w:color="auto"/>
                            <w:bottom w:val="none" w:sz="0" w:space="0" w:color="auto"/>
                            <w:right w:val="none" w:sz="0" w:space="0" w:color="auto"/>
                          </w:divBdr>
                          <w:divsChild>
                            <w:div w:id="1183205104">
                              <w:marLeft w:val="0"/>
                              <w:marRight w:val="0"/>
                              <w:marTop w:val="240"/>
                              <w:marBottom w:val="240"/>
                              <w:divBdr>
                                <w:top w:val="none" w:sz="0" w:space="0" w:color="auto"/>
                                <w:left w:val="none" w:sz="0" w:space="0" w:color="auto"/>
                                <w:bottom w:val="none" w:sz="0" w:space="0" w:color="auto"/>
                                <w:right w:val="none" w:sz="0" w:space="0" w:color="auto"/>
                              </w:divBdr>
                            </w:div>
                          </w:divsChild>
                        </w:div>
                        <w:div w:id="499152896">
                          <w:marLeft w:val="0"/>
                          <w:marRight w:val="0"/>
                          <w:marTop w:val="0"/>
                          <w:marBottom w:val="0"/>
                          <w:divBdr>
                            <w:top w:val="none" w:sz="0" w:space="0" w:color="auto"/>
                            <w:left w:val="none" w:sz="0" w:space="0" w:color="auto"/>
                            <w:bottom w:val="none" w:sz="0" w:space="0" w:color="auto"/>
                            <w:right w:val="none" w:sz="0" w:space="0" w:color="auto"/>
                          </w:divBdr>
                          <w:divsChild>
                            <w:div w:id="660041316">
                              <w:marLeft w:val="0"/>
                              <w:marRight w:val="0"/>
                              <w:marTop w:val="240"/>
                              <w:marBottom w:val="240"/>
                              <w:divBdr>
                                <w:top w:val="none" w:sz="0" w:space="0" w:color="auto"/>
                                <w:left w:val="none" w:sz="0" w:space="0" w:color="auto"/>
                                <w:bottom w:val="none" w:sz="0" w:space="0" w:color="auto"/>
                                <w:right w:val="none" w:sz="0" w:space="0" w:color="auto"/>
                              </w:divBdr>
                            </w:div>
                          </w:divsChild>
                        </w:div>
                        <w:div w:id="1282423471">
                          <w:marLeft w:val="0"/>
                          <w:marRight w:val="0"/>
                          <w:marTop w:val="0"/>
                          <w:marBottom w:val="0"/>
                          <w:divBdr>
                            <w:top w:val="none" w:sz="0" w:space="0" w:color="auto"/>
                            <w:left w:val="none" w:sz="0" w:space="0" w:color="auto"/>
                            <w:bottom w:val="none" w:sz="0" w:space="0" w:color="auto"/>
                            <w:right w:val="none" w:sz="0" w:space="0" w:color="auto"/>
                          </w:divBdr>
                          <w:divsChild>
                            <w:div w:id="906646757">
                              <w:marLeft w:val="0"/>
                              <w:marRight w:val="0"/>
                              <w:marTop w:val="240"/>
                              <w:marBottom w:val="240"/>
                              <w:divBdr>
                                <w:top w:val="none" w:sz="0" w:space="0" w:color="auto"/>
                                <w:left w:val="none" w:sz="0" w:space="0" w:color="auto"/>
                                <w:bottom w:val="none" w:sz="0" w:space="0" w:color="auto"/>
                                <w:right w:val="none" w:sz="0" w:space="0" w:color="auto"/>
                              </w:divBdr>
                            </w:div>
                            <w:div w:id="1775057972">
                              <w:marLeft w:val="0"/>
                              <w:marRight w:val="0"/>
                              <w:marTop w:val="0"/>
                              <w:marBottom w:val="0"/>
                              <w:divBdr>
                                <w:top w:val="none" w:sz="0" w:space="0" w:color="auto"/>
                                <w:left w:val="none" w:sz="0" w:space="0" w:color="auto"/>
                                <w:bottom w:val="none" w:sz="0" w:space="0" w:color="auto"/>
                                <w:right w:val="none" w:sz="0" w:space="0" w:color="auto"/>
                              </w:divBdr>
                            </w:div>
                            <w:div w:id="1068963476">
                              <w:marLeft w:val="0"/>
                              <w:marRight w:val="0"/>
                              <w:marTop w:val="0"/>
                              <w:marBottom w:val="0"/>
                              <w:divBdr>
                                <w:top w:val="none" w:sz="0" w:space="0" w:color="auto"/>
                                <w:left w:val="none" w:sz="0" w:space="0" w:color="auto"/>
                                <w:bottom w:val="none" w:sz="0" w:space="0" w:color="auto"/>
                                <w:right w:val="none" w:sz="0" w:space="0" w:color="auto"/>
                              </w:divBdr>
                            </w:div>
                          </w:divsChild>
                        </w:div>
                        <w:div w:id="1427113164">
                          <w:marLeft w:val="0"/>
                          <w:marRight w:val="0"/>
                          <w:marTop w:val="0"/>
                          <w:marBottom w:val="0"/>
                          <w:divBdr>
                            <w:top w:val="none" w:sz="0" w:space="0" w:color="auto"/>
                            <w:left w:val="none" w:sz="0" w:space="0" w:color="auto"/>
                            <w:bottom w:val="none" w:sz="0" w:space="0" w:color="auto"/>
                            <w:right w:val="none" w:sz="0" w:space="0" w:color="auto"/>
                          </w:divBdr>
                          <w:divsChild>
                            <w:div w:id="1965378447">
                              <w:marLeft w:val="0"/>
                              <w:marRight w:val="0"/>
                              <w:marTop w:val="240"/>
                              <w:marBottom w:val="240"/>
                              <w:divBdr>
                                <w:top w:val="none" w:sz="0" w:space="0" w:color="auto"/>
                                <w:left w:val="none" w:sz="0" w:space="0" w:color="auto"/>
                                <w:bottom w:val="none" w:sz="0" w:space="0" w:color="auto"/>
                                <w:right w:val="none" w:sz="0" w:space="0" w:color="auto"/>
                              </w:divBdr>
                            </w:div>
                          </w:divsChild>
                        </w:div>
                        <w:div w:id="1923098485">
                          <w:marLeft w:val="0"/>
                          <w:marRight w:val="0"/>
                          <w:marTop w:val="0"/>
                          <w:marBottom w:val="0"/>
                          <w:divBdr>
                            <w:top w:val="none" w:sz="0" w:space="0" w:color="auto"/>
                            <w:left w:val="none" w:sz="0" w:space="0" w:color="auto"/>
                            <w:bottom w:val="none" w:sz="0" w:space="0" w:color="auto"/>
                            <w:right w:val="none" w:sz="0" w:space="0" w:color="auto"/>
                          </w:divBdr>
                          <w:divsChild>
                            <w:div w:id="435904468">
                              <w:marLeft w:val="0"/>
                              <w:marRight w:val="0"/>
                              <w:marTop w:val="240"/>
                              <w:marBottom w:val="240"/>
                              <w:divBdr>
                                <w:top w:val="none" w:sz="0" w:space="0" w:color="auto"/>
                                <w:left w:val="none" w:sz="0" w:space="0" w:color="auto"/>
                                <w:bottom w:val="none" w:sz="0" w:space="0" w:color="auto"/>
                                <w:right w:val="none" w:sz="0" w:space="0" w:color="auto"/>
                              </w:divBdr>
                            </w:div>
                          </w:divsChild>
                        </w:div>
                        <w:div w:id="565918652">
                          <w:marLeft w:val="0"/>
                          <w:marRight w:val="0"/>
                          <w:marTop w:val="0"/>
                          <w:marBottom w:val="0"/>
                          <w:divBdr>
                            <w:top w:val="none" w:sz="0" w:space="0" w:color="auto"/>
                            <w:left w:val="none" w:sz="0" w:space="0" w:color="auto"/>
                            <w:bottom w:val="none" w:sz="0" w:space="0" w:color="auto"/>
                            <w:right w:val="none" w:sz="0" w:space="0" w:color="auto"/>
                          </w:divBdr>
                          <w:divsChild>
                            <w:div w:id="1421608130">
                              <w:marLeft w:val="0"/>
                              <w:marRight w:val="0"/>
                              <w:marTop w:val="240"/>
                              <w:marBottom w:val="240"/>
                              <w:divBdr>
                                <w:top w:val="none" w:sz="0" w:space="0" w:color="auto"/>
                                <w:left w:val="none" w:sz="0" w:space="0" w:color="auto"/>
                                <w:bottom w:val="none" w:sz="0" w:space="0" w:color="auto"/>
                                <w:right w:val="none" w:sz="0" w:space="0" w:color="auto"/>
                              </w:divBdr>
                            </w:div>
                          </w:divsChild>
                        </w:div>
                        <w:div w:id="155072817">
                          <w:marLeft w:val="0"/>
                          <w:marRight w:val="0"/>
                          <w:marTop w:val="0"/>
                          <w:marBottom w:val="0"/>
                          <w:divBdr>
                            <w:top w:val="none" w:sz="0" w:space="0" w:color="auto"/>
                            <w:left w:val="none" w:sz="0" w:space="0" w:color="auto"/>
                            <w:bottom w:val="none" w:sz="0" w:space="0" w:color="auto"/>
                            <w:right w:val="none" w:sz="0" w:space="0" w:color="auto"/>
                          </w:divBdr>
                          <w:divsChild>
                            <w:div w:id="765462791">
                              <w:marLeft w:val="0"/>
                              <w:marRight w:val="0"/>
                              <w:marTop w:val="240"/>
                              <w:marBottom w:val="240"/>
                              <w:divBdr>
                                <w:top w:val="none" w:sz="0" w:space="0" w:color="auto"/>
                                <w:left w:val="none" w:sz="0" w:space="0" w:color="auto"/>
                                <w:bottom w:val="none" w:sz="0" w:space="0" w:color="auto"/>
                                <w:right w:val="none" w:sz="0" w:space="0" w:color="auto"/>
                              </w:divBdr>
                            </w:div>
                            <w:div w:id="1533766958">
                              <w:marLeft w:val="0"/>
                              <w:marRight w:val="0"/>
                              <w:marTop w:val="0"/>
                              <w:marBottom w:val="0"/>
                              <w:divBdr>
                                <w:top w:val="none" w:sz="0" w:space="0" w:color="auto"/>
                                <w:left w:val="none" w:sz="0" w:space="0" w:color="auto"/>
                                <w:bottom w:val="none" w:sz="0" w:space="0" w:color="auto"/>
                                <w:right w:val="none" w:sz="0" w:space="0" w:color="auto"/>
                              </w:divBdr>
                            </w:div>
                            <w:div w:id="378864610">
                              <w:marLeft w:val="0"/>
                              <w:marRight w:val="0"/>
                              <w:marTop w:val="0"/>
                              <w:marBottom w:val="0"/>
                              <w:divBdr>
                                <w:top w:val="none" w:sz="0" w:space="0" w:color="auto"/>
                                <w:left w:val="none" w:sz="0" w:space="0" w:color="auto"/>
                                <w:bottom w:val="none" w:sz="0" w:space="0" w:color="auto"/>
                                <w:right w:val="none" w:sz="0" w:space="0" w:color="auto"/>
                              </w:divBdr>
                            </w:div>
                            <w:div w:id="1901747920">
                              <w:marLeft w:val="0"/>
                              <w:marRight w:val="0"/>
                              <w:marTop w:val="0"/>
                              <w:marBottom w:val="0"/>
                              <w:divBdr>
                                <w:top w:val="none" w:sz="0" w:space="0" w:color="auto"/>
                                <w:left w:val="none" w:sz="0" w:space="0" w:color="auto"/>
                                <w:bottom w:val="none" w:sz="0" w:space="0" w:color="auto"/>
                                <w:right w:val="none" w:sz="0" w:space="0" w:color="auto"/>
                              </w:divBdr>
                            </w:div>
                            <w:div w:id="1948148173">
                              <w:marLeft w:val="0"/>
                              <w:marRight w:val="0"/>
                              <w:marTop w:val="0"/>
                              <w:marBottom w:val="0"/>
                              <w:divBdr>
                                <w:top w:val="none" w:sz="0" w:space="0" w:color="auto"/>
                                <w:left w:val="none" w:sz="0" w:space="0" w:color="auto"/>
                                <w:bottom w:val="none" w:sz="0" w:space="0" w:color="auto"/>
                                <w:right w:val="none" w:sz="0" w:space="0" w:color="auto"/>
                              </w:divBdr>
                              <w:divsChild>
                                <w:div w:id="1885557208">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2085760956">
                          <w:marLeft w:val="0"/>
                          <w:marRight w:val="0"/>
                          <w:marTop w:val="0"/>
                          <w:marBottom w:val="0"/>
                          <w:divBdr>
                            <w:top w:val="none" w:sz="0" w:space="0" w:color="auto"/>
                            <w:left w:val="none" w:sz="0" w:space="0" w:color="auto"/>
                            <w:bottom w:val="none" w:sz="0" w:space="0" w:color="auto"/>
                            <w:right w:val="none" w:sz="0" w:space="0" w:color="auto"/>
                          </w:divBdr>
                          <w:divsChild>
                            <w:div w:id="482311176">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49692212">
      <w:bodyDiv w:val="1"/>
      <w:marLeft w:val="0"/>
      <w:marRight w:val="0"/>
      <w:marTop w:val="0"/>
      <w:marBottom w:val="0"/>
      <w:divBdr>
        <w:top w:val="none" w:sz="0" w:space="0" w:color="auto"/>
        <w:left w:val="none" w:sz="0" w:space="0" w:color="auto"/>
        <w:bottom w:val="none" w:sz="0" w:space="0" w:color="auto"/>
        <w:right w:val="none" w:sz="0" w:space="0" w:color="auto"/>
      </w:divBdr>
      <w:divsChild>
        <w:div w:id="1573544258">
          <w:marLeft w:val="0"/>
          <w:marRight w:val="0"/>
          <w:marTop w:val="0"/>
          <w:marBottom w:val="0"/>
          <w:divBdr>
            <w:top w:val="none" w:sz="0" w:space="0" w:color="auto"/>
            <w:left w:val="none" w:sz="0" w:space="0" w:color="auto"/>
            <w:bottom w:val="none" w:sz="0" w:space="0" w:color="auto"/>
            <w:right w:val="none" w:sz="0" w:space="0" w:color="auto"/>
          </w:divBdr>
          <w:divsChild>
            <w:div w:id="86317507">
              <w:marLeft w:val="0"/>
              <w:marRight w:val="0"/>
              <w:marTop w:val="0"/>
              <w:marBottom w:val="0"/>
              <w:divBdr>
                <w:top w:val="none" w:sz="0" w:space="0" w:color="auto"/>
                <w:left w:val="none" w:sz="0" w:space="0" w:color="auto"/>
                <w:bottom w:val="none" w:sz="0" w:space="0" w:color="auto"/>
                <w:right w:val="none" w:sz="0" w:space="0" w:color="auto"/>
              </w:divBdr>
              <w:divsChild>
                <w:div w:id="302581991">
                  <w:marLeft w:val="0"/>
                  <w:marRight w:val="0"/>
                  <w:marTop w:val="0"/>
                  <w:marBottom w:val="0"/>
                  <w:divBdr>
                    <w:top w:val="none" w:sz="0" w:space="0" w:color="auto"/>
                    <w:left w:val="none" w:sz="0" w:space="0" w:color="auto"/>
                    <w:bottom w:val="none" w:sz="0" w:space="0" w:color="auto"/>
                    <w:right w:val="none" w:sz="0" w:space="0" w:color="auto"/>
                  </w:divBdr>
                  <w:divsChild>
                    <w:div w:id="135612892">
                      <w:marLeft w:val="0"/>
                      <w:marRight w:val="0"/>
                      <w:marTop w:val="0"/>
                      <w:marBottom w:val="0"/>
                      <w:divBdr>
                        <w:top w:val="none" w:sz="0" w:space="0" w:color="auto"/>
                        <w:left w:val="none" w:sz="0" w:space="0" w:color="auto"/>
                        <w:bottom w:val="none" w:sz="0" w:space="0" w:color="auto"/>
                        <w:right w:val="none" w:sz="0" w:space="0" w:color="auto"/>
                      </w:divBdr>
                      <w:divsChild>
                        <w:div w:id="102071672">
                          <w:marLeft w:val="0"/>
                          <w:marRight w:val="0"/>
                          <w:marTop w:val="0"/>
                          <w:marBottom w:val="0"/>
                          <w:divBdr>
                            <w:top w:val="none" w:sz="0" w:space="0" w:color="auto"/>
                            <w:left w:val="none" w:sz="0" w:space="0" w:color="auto"/>
                            <w:bottom w:val="none" w:sz="0" w:space="0" w:color="auto"/>
                            <w:right w:val="none" w:sz="0" w:space="0" w:color="auto"/>
                          </w:divBdr>
                          <w:divsChild>
                            <w:div w:id="456144080">
                              <w:marLeft w:val="0"/>
                              <w:marRight w:val="0"/>
                              <w:marTop w:val="0"/>
                              <w:marBottom w:val="0"/>
                              <w:divBdr>
                                <w:top w:val="none" w:sz="0" w:space="0" w:color="auto"/>
                                <w:left w:val="none" w:sz="0" w:space="0" w:color="auto"/>
                                <w:bottom w:val="none" w:sz="0" w:space="0" w:color="auto"/>
                                <w:right w:val="none" w:sz="0" w:space="0" w:color="auto"/>
                              </w:divBdr>
                              <w:divsChild>
                                <w:div w:id="410393283">
                                  <w:marLeft w:val="0"/>
                                  <w:marRight w:val="0"/>
                                  <w:marTop w:val="240"/>
                                  <w:marBottom w:val="240"/>
                                  <w:divBdr>
                                    <w:top w:val="none" w:sz="0" w:space="0" w:color="auto"/>
                                    <w:left w:val="none" w:sz="0" w:space="0" w:color="auto"/>
                                    <w:bottom w:val="none" w:sz="0" w:space="0" w:color="auto"/>
                                    <w:right w:val="none" w:sz="0" w:space="0" w:color="auto"/>
                                  </w:divBdr>
                                </w:div>
                                <w:div w:id="143814222">
                                  <w:marLeft w:val="0"/>
                                  <w:marRight w:val="0"/>
                                  <w:marTop w:val="0"/>
                                  <w:marBottom w:val="0"/>
                                  <w:divBdr>
                                    <w:top w:val="none" w:sz="0" w:space="0" w:color="auto"/>
                                    <w:left w:val="none" w:sz="0" w:space="0" w:color="auto"/>
                                    <w:bottom w:val="none" w:sz="0" w:space="0" w:color="auto"/>
                                    <w:right w:val="none" w:sz="0" w:space="0" w:color="auto"/>
                                  </w:divBdr>
                                  <w:divsChild>
                                    <w:div w:id="1235047490">
                                      <w:marLeft w:val="0"/>
                                      <w:marRight w:val="0"/>
                                      <w:marTop w:val="240"/>
                                      <w:marBottom w:val="240"/>
                                      <w:divBdr>
                                        <w:top w:val="none" w:sz="0" w:space="0" w:color="auto"/>
                                        <w:left w:val="none" w:sz="0" w:space="0" w:color="auto"/>
                                        <w:bottom w:val="none" w:sz="0" w:space="0" w:color="auto"/>
                                        <w:right w:val="none" w:sz="0" w:space="0" w:color="auto"/>
                                      </w:divBdr>
                                    </w:div>
                                  </w:divsChild>
                                </w:div>
                                <w:div w:id="1155492141">
                                  <w:marLeft w:val="0"/>
                                  <w:marRight w:val="0"/>
                                  <w:marTop w:val="0"/>
                                  <w:marBottom w:val="0"/>
                                  <w:divBdr>
                                    <w:top w:val="none" w:sz="0" w:space="0" w:color="auto"/>
                                    <w:left w:val="none" w:sz="0" w:space="0" w:color="auto"/>
                                    <w:bottom w:val="none" w:sz="0" w:space="0" w:color="auto"/>
                                    <w:right w:val="none" w:sz="0" w:space="0" w:color="auto"/>
                                  </w:divBdr>
                                </w:div>
                                <w:div w:id="1470199970">
                                  <w:marLeft w:val="0"/>
                                  <w:marRight w:val="0"/>
                                  <w:marTop w:val="0"/>
                                  <w:marBottom w:val="0"/>
                                  <w:divBdr>
                                    <w:top w:val="none" w:sz="0" w:space="0" w:color="auto"/>
                                    <w:left w:val="none" w:sz="0" w:space="0" w:color="auto"/>
                                    <w:bottom w:val="none" w:sz="0" w:space="0" w:color="auto"/>
                                    <w:right w:val="none" w:sz="0" w:space="0" w:color="auto"/>
                                  </w:divBdr>
                                  <w:divsChild>
                                    <w:div w:id="475268438">
                                      <w:marLeft w:val="0"/>
                                      <w:marRight w:val="0"/>
                                      <w:marTop w:val="0"/>
                                      <w:marBottom w:val="0"/>
                                      <w:divBdr>
                                        <w:top w:val="none" w:sz="0" w:space="0" w:color="auto"/>
                                        <w:left w:val="none" w:sz="0" w:space="0" w:color="auto"/>
                                        <w:bottom w:val="none" w:sz="0" w:space="0" w:color="auto"/>
                                        <w:right w:val="none" w:sz="0" w:space="0" w:color="auto"/>
                                      </w:divBdr>
                                    </w:div>
                                    <w:div w:id="1453554191">
                                      <w:marLeft w:val="0"/>
                                      <w:marRight w:val="0"/>
                                      <w:marTop w:val="0"/>
                                      <w:marBottom w:val="0"/>
                                      <w:divBdr>
                                        <w:top w:val="none" w:sz="0" w:space="0" w:color="auto"/>
                                        <w:left w:val="none" w:sz="0" w:space="0" w:color="auto"/>
                                        <w:bottom w:val="none" w:sz="0" w:space="0" w:color="auto"/>
                                        <w:right w:val="none" w:sz="0" w:space="0" w:color="auto"/>
                                      </w:divBdr>
                                      <w:divsChild>
                                        <w:div w:id="1248228629">
                                          <w:marLeft w:val="0"/>
                                          <w:marRight w:val="0"/>
                                          <w:marTop w:val="240"/>
                                          <w:marBottom w:val="240"/>
                                          <w:divBdr>
                                            <w:top w:val="none" w:sz="0" w:space="0" w:color="auto"/>
                                            <w:left w:val="none" w:sz="0" w:space="0" w:color="auto"/>
                                            <w:bottom w:val="none" w:sz="0" w:space="0" w:color="auto"/>
                                            <w:right w:val="none" w:sz="0" w:space="0" w:color="auto"/>
                                          </w:divBdr>
                                        </w:div>
                                      </w:divsChild>
                                    </w:div>
                                    <w:div w:id="1031879300">
                                      <w:marLeft w:val="0"/>
                                      <w:marRight w:val="0"/>
                                      <w:marTop w:val="0"/>
                                      <w:marBottom w:val="0"/>
                                      <w:divBdr>
                                        <w:top w:val="none" w:sz="0" w:space="0" w:color="auto"/>
                                        <w:left w:val="none" w:sz="0" w:space="0" w:color="auto"/>
                                        <w:bottom w:val="none" w:sz="0" w:space="0" w:color="auto"/>
                                        <w:right w:val="none" w:sz="0" w:space="0" w:color="auto"/>
                                      </w:divBdr>
                                    </w:div>
                                    <w:div w:id="1621299020">
                                      <w:marLeft w:val="0"/>
                                      <w:marRight w:val="0"/>
                                      <w:marTop w:val="0"/>
                                      <w:marBottom w:val="0"/>
                                      <w:divBdr>
                                        <w:top w:val="none" w:sz="0" w:space="0" w:color="auto"/>
                                        <w:left w:val="none" w:sz="0" w:space="0" w:color="auto"/>
                                        <w:bottom w:val="none" w:sz="0" w:space="0" w:color="auto"/>
                                        <w:right w:val="none" w:sz="0" w:space="0" w:color="auto"/>
                                      </w:divBdr>
                                    </w:div>
                                  </w:divsChild>
                                </w:div>
                                <w:div w:id="2036611185">
                                  <w:marLeft w:val="0"/>
                                  <w:marRight w:val="0"/>
                                  <w:marTop w:val="0"/>
                                  <w:marBottom w:val="0"/>
                                  <w:divBdr>
                                    <w:top w:val="none" w:sz="0" w:space="0" w:color="auto"/>
                                    <w:left w:val="none" w:sz="0" w:space="0" w:color="auto"/>
                                    <w:bottom w:val="none" w:sz="0" w:space="0" w:color="auto"/>
                                    <w:right w:val="none" w:sz="0" w:space="0" w:color="auto"/>
                                  </w:divBdr>
                                </w:div>
                                <w:div w:id="424154973">
                                  <w:marLeft w:val="0"/>
                                  <w:marRight w:val="0"/>
                                  <w:marTop w:val="0"/>
                                  <w:marBottom w:val="0"/>
                                  <w:divBdr>
                                    <w:top w:val="none" w:sz="0" w:space="0" w:color="auto"/>
                                    <w:left w:val="none" w:sz="0" w:space="0" w:color="auto"/>
                                    <w:bottom w:val="none" w:sz="0" w:space="0" w:color="auto"/>
                                    <w:right w:val="none" w:sz="0" w:space="0" w:color="auto"/>
                                  </w:divBdr>
                                  <w:divsChild>
                                    <w:div w:id="1878424535">
                                      <w:marLeft w:val="0"/>
                                      <w:marRight w:val="0"/>
                                      <w:marTop w:val="240"/>
                                      <w:marBottom w:val="240"/>
                                      <w:divBdr>
                                        <w:top w:val="none" w:sz="0" w:space="0" w:color="auto"/>
                                        <w:left w:val="none" w:sz="0" w:space="0" w:color="auto"/>
                                        <w:bottom w:val="none" w:sz="0" w:space="0" w:color="auto"/>
                                        <w:right w:val="none" w:sz="0" w:space="0" w:color="auto"/>
                                      </w:divBdr>
                                    </w:div>
                                  </w:divsChild>
                                </w:div>
                                <w:div w:id="1650012024">
                                  <w:marLeft w:val="0"/>
                                  <w:marRight w:val="0"/>
                                  <w:marTop w:val="0"/>
                                  <w:marBottom w:val="0"/>
                                  <w:divBdr>
                                    <w:top w:val="none" w:sz="0" w:space="0" w:color="auto"/>
                                    <w:left w:val="none" w:sz="0" w:space="0" w:color="auto"/>
                                    <w:bottom w:val="none" w:sz="0" w:space="0" w:color="auto"/>
                                    <w:right w:val="none" w:sz="0" w:space="0" w:color="auto"/>
                                  </w:divBdr>
                                </w:div>
                                <w:div w:id="652413437">
                                  <w:marLeft w:val="0"/>
                                  <w:marRight w:val="0"/>
                                  <w:marTop w:val="0"/>
                                  <w:marBottom w:val="0"/>
                                  <w:divBdr>
                                    <w:top w:val="none" w:sz="0" w:space="0" w:color="auto"/>
                                    <w:left w:val="none" w:sz="0" w:space="0" w:color="auto"/>
                                    <w:bottom w:val="none" w:sz="0" w:space="0" w:color="auto"/>
                                    <w:right w:val="none" w:sz="0" w:space="0" w:color="auto"/>
                                  </w:divBdr>
                                </w:div>
                                <w:div w:id="764377454">
                                  <w:marLeft w:val="0"/>
                                  <w:marRight w:val="0"/>
                                  <w:marTop w:val="0"/>
                                  <w:marBottom w:val="0"/>
                                  <w:divBdr>
                                    <w:top w:val="none" w:sz="0" w:space="0" w:color="auto"/>
                                    <w:left w:val="none" w:sz="0" w:space="0" w:color="auto"/>
                                    <w:bottom w:val="none" w:sz="0" w:space="0" w:color="auto"/>
                                    <w:right w:val="none" w:sz="0" w:space="0" w:color="auto"/>
                                  </w:divBdr>
                                </w:div>
                              </w:divsChild>
                            </w:div>
                            <w:div w:id="984243018">
                              <w:marLeft w:val="0"/>
                              <w:marRight w:val="0"/>
                              <w:marTop w:val="0"/>
                              <w:marBottom w:val="0"/>
                              <w:divBdr>
                                <w:top w:val="none" w:sz="0" w:space="0" w:color="auto"/>
                                <w:left w:val="none" w:sz="0" w:space="0" w:color="auto"/>
                                <w:bottom w:val="none" w:sz="0" w:space="0" w:color="auto"/>
                                <w:right w:val="none" w:sz="0" w:space="0" w:color="auto"/>
                              </w:divBdr>
                              <w:divsChild>
                                <w:div w:id="622662623">
                                  <w:marLeft w:val="0"/>
                                  <w:marRight w:val="0"/>
                                  <w:marTop w:val="240"/>
                                  <w:marBottom w:val="240"/>
                                  <w:divBdr>
                                    <w:top w:val="none" w:sz="0" w:space="0" w:color="auto"/>
                                    <w:left w:val="none" w:sz="0" w:space="0" w:color="auto"/>
                                    <w:bottom w:val="none" w:sz="0" w:space="0" w:color="auto"/>
                                    <w:right w:val="none" w:sz="0" w:space="0" w:color="auto"/>
                                  </w:divBdr>
                                </w:div>
                                <w:div w:id="1794245959">
                                  <w:marLeft w:val="0"/>
                                  <w:marRight w:val="0"/>
                                  <w:marTop w:val="0"/>
                                  <w:marBottom w:val="0"/>
                                  <w:divBdr>
                                    <w:top w:val="none" w:sz="0" w:space="0" w:color="auto"/>
                                    <w:left w:val="none" w:sz="0" w:space="0" w:color="auto"/>
                                    <w:bottom w:val="none" w:sz="0" w:space="0" w:color="auto"/>
                                    <w:right w:val="none" w:sz="0" w:space="0" w:color="auto"/>
                                  </w:divBdr>
                                  <w:divsChild>
                                    <w:div w:id="1386877859">
                                      <w:marLeft w:val="0"/>
                                      <w:marRight w:val="0"/>
                                      <w:marTop w:val="240"/>
                                      <w:marBottom w:val="240"/>
                                      <w:divBdr>
                                        <w:top w:val="none" w:sz="0" w:space="0" w:color="auto"/>
                                        <w:left w:val="none" w:sz="0" w:space="0" w:color="auto"/>
                                        <w:bottom w:val="none" w:sz="0" w:space="0" w:color="auto"/>
                                        <w:right w:val="none" w:sz="0" w:space="0" w:color="auto"/>
                                      </w:divBdr>
                                    </w:div>
                                  </w:divsChild>
                                </w:div>
                                <w:div w:id="1805081057">
                                  <w:marLeft w:val="0"/>
                                  <w:marRight w:val="0"/>
                                  <w:marTop w:val="0"/>
                                  <w:marBottom w:val="0"/>
                                  <w:divBdr>
                                    <w:top w:val="none" w:sz="0" w:space="0" w:color="auto"/>
                                    <w:left w:val="none" w:sz="0" w:space="0" w:color="auto"/>
                                    <w:bottom w:val="none" w:sz="0" w:space="0" w:color="auto"/>
                                    <w:right w:val="none" w:sz="0" w:space="0" w:color="auto"/>
                                  </w:divBdr>
                                </w:div>
                              </w:divsChild>
                            </w:div>
                            <w:div w:id="1010838473">
                              <w:marLeft w:val="0"/>
                              <w:marRight w:val="0"/>
                              <w:marTop w:val="0"/>
                              <w:marBottom w:val="0"/>
                              <w:divBdr>
                                <w:top w:val="none" w:sz="0" w:space="0" w:color="auto"/>
                                <w:left w:val="none" w:sz="0" w:space="0" w:color="auto"/>
                                <w:bottom w:val="none" w:sz="0" w:space="0" w:color="auto"/>
                                <w:right w:val="none" w:sz="0" w:space="0" w:color="auto"/>
                              </w:divBdr>
                              <w:divsChild>
                                <w:div w:id="923605370">
                                  <w:marLeft w:val="0"/>
                                  <w:marRight w:val="0"/>
                                  <w:marTop w:val="240"/>
                                  <w:marBottom w:val="240"/>
                                  <w:divBdr>
                                    <w:top w:val="none" w:sz="0" w:space="0" w:color="auto"/>
                                    <w:left w:val="none" w:sz="0" w:space="0" w:color="auto"/>
                                    <w:bottom w:val="none" w:sz="0" w:space="0" w:color="auto"/>
                                    <w:right w:val="none" w:sz="0" w:space="0" w:color="auto"/>
                                  </w:divBdr>
                                </w:div>
                                <w:div w:id="1941910742">
                                  <w:marLeft w:val="0"/>
                                  <w:marRight w:val="0"/>
                                  <w:marTop w:val="0"/>
                                  <w:marBottom w:val="0"/>
                                  <w:divBdr>
                                    <w:top w:val="none" w:sz="0" w:space="0" w:color="auto"/>
                                    <w:left w:val="none" w:sz="0" w:space="0" w:color="auto"/>
                                    <w:bottom w:val="none" w:sz="0" w:space="0" w:color="auto"/>
                                    <w:right w:val="none" w:sz="0" w:space="0" w:color="auto"/>
                                  </w:divBdr>
                                </w:div>
                                <w:div w:id="203759930">
                                  <w:marLeft w:val="0"/>
                                  <w:marRight w:val="0"/>
                                  <w:marTop w:val="0"/>
                                  <w:marBottom w:val="0"/>
                                  <w:divBdr>
                                    <w:top w:val="none" w:sz="0" w:space="0" w:color="auto"/>
                                    <w:left w:val="none" w:sz="0" w:space="0" w:color="auto"/>
                                    <w:bottom w:val="none" w:sz="0" w:space="0" w:color="auto"/>
                                    <w:right w:val="none" w:sz="0" w:space="0" w:color="auto"/>
                                  </w:divBdr>
                                </w:div>
                              </w:divsChild>
                            </w:div>
                            <w:div w:id="268902407">
                              <w:marLeft w:val="0"/>
                              <w:marRight w:val="0"/>
                              <w:marTop w:val="0"/>
                              <w:marBottom w:val="0"/>
                              <w:divBdr>
                                <w:top w:val="none" w:sz="0" w:space="0" w:color="auto"/>
                                <w:left w:val="none" w:sz="0" w:space="0" w:color="auto"/>
                                <w:bottom w:val="none" w:sz="0" w:space="0" w:color="auto"/>
                                <w:right w:val="none" w:sz="0" w:space="0" w:color="auto"/>
                              </w:divBdr>
                              <w:divsChild>
                                <w:div w:id="1475679558">
                                  <w:marLeft w:val="0"/>
                                  <w:marRight w:val="0"/>
                                  <w:marTop w:val="240"/>
                                  <w:marBottom w:val="240"/>
                                  <w:divBdr>
                                    <w:top w:val="none" w:sz="0" w:space="0" w:color="auto"/>
                                    <w:left w:val="none" w:sz="0" w:space="0" w:color="auto"/>
                                    <w:bottom w:val="none" w:sz="0" w:space="0" w:color="auto"/>
                                    <w:right w:val="none" w:sz="0" w:space="0" w:color="auto"/>
                                  </w:divBdr>
                                </w:div>
                                <w:div w:id="779031911">
                                  <w:marLeft w:val="0"/>
                                  <w:marRight w:val="0"/>
                                  <w:marTop w:val="0"/>
                                  <w:marBottom w:val="0"/>
                                  <w:divBdr>
                                    <w:top w:val="none" w:sz="0" w:space="0" w:color="auto"/>
                                    <w:left w:val="none" w:sz="0" w:space="0" w:color="auto"/>
                                    <w:bottom w:val="none" w:sz="0" w:space="0" w:color="auto"/>
                                    <w:right w:val="none" w:sz="0" w:space="0" w:color="auto"/>
                                  </w:divBdr>
                                </w:div>
                                <w:div w:id="694965028">
                                  <w:marLeft w:val="0"/>
                                  <w:marRight w:val="0"/>
                                  <w:marTop w:val="0"/>
                                  <w:marBottom w:val="0"/>
                                  <w:divBdr>
                                    <w:top w:val="none" w:sz="0" w:space="0" w:color="auto"/>
                                    <w:left w:val="none" w:sz="0" w:space="0" w:color="auto"/>
                                    <w:bottom w:val="none" w:sz="0" w:space="0" w:color="auto"/>
                                    <w:right w:val="none" w:sz="0" w:space="0" w:color="auto"/>
                                  </w:divBdr>
                                </w:div>
                                <w:div w:id="605773771">
                                  <w:marLeft w:val="0"/>
                                  <w:marRight w:val="0"/>
                                  <w:marTop w:val="0"/>
                                  <w:marBottom w:val="0"/>
                                  <w:divBdr>
                                    <w:top w:val="none" w:sz="0" w:space="0" w:color="auto"/>
                                    <w:left w:val="none" w:sz="0" w:space="0" w:color="auto"/>
                                    <w:bottom w:val="none" w:sz="0" w:space="0" w:color="auto"/>
                                    <w:right w:val="none" w:sz="0" w:space="0" w:color="auto"/>
                                  </w:divBdr>
                                </w:div>
                                <w:div w:id="242573216">
                                  <w:marLeft w:val="0"/>
                                  <w:marRight w:val="0"/>
                                  <w:marTop w:val="0"/>
                                  <w:marBottom w:val="0"/>
                                  <w:divBdr>
                                    <w:top w:val="none" w:sz="0" w:space="0" w:color="auto"/>
                                    <w:left w:val="none" w:sz="0" w:space="0" w:color="auto"/>
                                    <w:bottom w:val="none" w:sz="0" w:space="0" w:color="auto"/>
                                    <w:right w:val="none" w:sz="0" w:space="0" w:color="auto"/>
                                  </w:divBdr>
                                </w:div>
                              </w:divsChild>
                            </w:div>
                            <w:div w:id="597178762">
                              <w:marLeft w:val="0"/>
                              <w:marRight w:val="0"/>
                              <w:marTop w:val="0"/>
                              <w:marBottom w:val="0"/>
                              <w:divBdr>
                                <w:top w:val="none" w:sz="0" w:space="0" w:color="auto"/>
                                <w:left w:val="none" w:sz="0" w:space="0" w:color="auto"/>
                                <w:bottom w:val="none" w:sz="0" w:space="0" w:color="auto"/>
                                <w:right w:val="none" w:sz="0" w:space="0" w:color="auto"/>
                              </w:divBdr>
                              <w:divsChild>
                                <w:div w:id="1181745705">
                                  <w:marLeft w:val="0"/>
                                  <w:marRight w:val="0"/>
                                  <w:marTop w:val="240"/>
                                  <w:marBottom w:val="240"/>
                                  <w:divBdr>
                                    <w:top w:val="none" w:sz="0" w:space="0" w:color="auto"/>
                                    <w:left w:val="none" w:sz="0" w:space="0" w:color="auto"/>
                                    <w:bottom w:val="none" w:sz="0" w:space="0" w:color="auto"/>
                                    <w:right w:val="none" w:sz="0" w:space="0" w:color="auto"/>
                                  </w:divBdr>
                                </w:div>
                                <w:div w:id="1935747196">
                                  <w:marLeft w:val="0"/>
                                  <w:marRight w:val="0"/>
                                  <w:marTop w:val="0"/>
                                  <w:marBottom w:val="0"/>
                                  <w:divBdr>
                                    <w:top w:val="none" w:sz="0" w:space="0" w:color="auto"/>
                                    <w:left w:val="none" w:sz="0" w:space="0" w:color="auto"/>
                                    <w:bottom w:val="none" w:sz="0" w:space="0" w:color="auto"/>
                                    <w:right w:val="none" w:sz="0" w:space="0" w:color="auto"/>
                                  </w:divBdr>
                                </w:div>
                                <w:div w:id="624390096">
                                  <w:marLeft w:val="0"/>
                                  <w:marRight w:val="0"/>
                                  <w:marTop w:val="0"/>
                                  <w:marBottom w:val="0"/>
                                  <w:divBdr>
                                    <w:top w:val="none" w:sz="0" w:space="0" w:color="auto"/>
                                    <w:left w:val="none" w:sz="0" w:space="0" w:color="auto"/>
                                    <w:bottom w:val="none" w:sz="0" w:space="0" w:color="auto"/>
                                    <w:right w:val="none" w:sz="0" w:space="0" w:color="auto"/>
                                  </w:divBdr>
                                </w:div>
                                <w:div w:id="2102950821">
                                  <w:marLeft w:val="0"/>
                                  <w:marRight w:val="0"/>
                                  <w:marTop w:val="0"/>
                                  <w:marBottom w:val="0"/>
                                  <w:divBdr>
                                    <w:top w:val="none" w:sz="0" w:space="0" w:color="auto"/>
                                    <w:left w:val="none" w:sz="0" w:space="0" w:color="auto"/>
                                    <w:bottom w:val="none" w:sz="0" w:space="0" w:color="auto"/>
                                    <w:right w:val="none" w:sz="0" w:space="0" w:color="auto"/>
                                  </w:divBdr>
                                  <w:divsChild>
                                    <w:div w:id="348878352">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948974937">
                              <w:marLeft w:val="0"/>
                              <w:marRight w:val="0"/>
                              <w:marTop w:val="0"/>
                              <w:marBottom w:val="0"/>
                              <w:divBdr>
                                <w:top w:val="none" w:sz="0" w:space="0" w:color="auto"/>
                                <w:left w:val="none" w:sz="0" w:space="0" w:color="auto"/>
                                <w:bottom w:val="none" w:sz="0" w:space="0" w:color="auto"/>
                                <w:right w:val="none" w:sz="0" w:space="0" w:color="auto"/>
                              </w:divBdr>
                              <w:divsChild>
                                <w:div w:id="2026327695">
                                  <w:marLeft w:val="0"/>
                                  <w:marRight w:val="0"/>
                                  <w:marTop w:val="240"/>
                                  <w:marBottom w:val="240"/>
                                  <w:divBdr>
                                    <w:top w:val="none" w:sz="0" w:space="0" w:color="auto"/>
                                    <w:left w:val="none" w:sz="0" w:space="0" w:color="auto"/>
                                    <w:bottom w:val="none" w:sz="0" w:space="0" w:color="auto"/>
                                    <w:right w:val="none" w:sz="0" w:space="0" w:color="auto"/>
                                  </w:divBdr>
                                </w:div>
                                <w:div w:id="1736273308">
                                  <w:marLeft w:val="0"/>
                                  <w:marRight w:val="0"/>
                                  <w:marTop w:val="0"/>
                                  <w:marBottom w:val="0"/>
                                  <w:divBdr>
                                    <w:top w:val="none" w:sz="0" w:space="0" w:color="auto"/>
                                    <w:left w:val="none" w:sz="0" w:space="0" w:color="auto"/>
                                    <w:bottom w:val="none" w:sz="0" w:space="0" w:color="auto"/>
                                    <w:right w:val="none" w:sz="0" w:space="0" w:color="auto"/>
                                  </w:divBdr>
                                </w:div>
                                <w:div w:id="855264326">
                                  <w:marLeft w:val="0"/>
                                  <w:marRight w:val="0"/>
                                  <w:marTop w:val="0"/>
                                  <w:marBottom w:val="0"/>
                                  <w:divBdr>
                                    <w:top w:val="none" w:sz="0" w:space="0" w:color="auto"/>
                                    <w:left w:val="none" w:sz="0" w:space="0" w:color="auto"/>
                                    <w:bottom w:val="none" w:sz="0" w:space="0" w:color="auto"/>
                                    <w:right w:val="none" w:sz="0" w:space="0" w:color="auto"/>
                                  </w:divBdr>
                                </w:div>
                                <w:div w:id="1801872863">
                                  <w:marLeft w:val="0"/>
                                  <w:marRight w:val="0"/>
                                  <w:marTop w:val="0"/>
                                  <w:marBottom w:val="0"/>
                                  <w:divBdr>
                                    <w:top w:val="none" w:sz="0" w:space="0" w:color="auto"/>
                                    <w:left w:val="none" w:sz="0" w:space="0" w:color="auto"/>
                                    <w:bottom w:val="none" w:sz="0" w:space="0" w:color="auto"/>
                                    <w:right w:val="none" w:sz="0" w:space="0" w:color="auto"/>
                                  </w:divBdr>
                                  <w:divsChild>
                                    <w:div w:id="1228881894">
                                      <w:marLeft w:val="0"/>
                                      <w:marRight w:val="0"/>
                                      <w:marTop w:val="240"/>
                                      <w:marBottom w:val="240"/>
                                      <w:divBdr>
                                        <w:top w:val="none" w:sz="0" w:space="0" w:color="auto"/>
                                        <w:left w:val="none" w:sz="0" w:space="0" w:color="auto"/>
                                        <w:bottom w:val="none" w:sz="0" w:space="0" w:color="auto"/>
                                        <w:right w:val="none" w:sz="0" w:space="0" w:color="auto"/>
                                      </w:divBdr>
                                    </w:div>
                                  </w:divsChild>
                                </w:div>
                                <w:div w:id="60257496">
                                  <w:marLeft w:val="0"/>
                                  <w:marRight w:val="0"/>
                                  <w:marTop w:val="0"/>
                                  <w:marBottom w:val="0"/>
                                  <w:divBdr>
                                    <w:top w:val="none" w:sz="0" w:space="0" w:color="auto"/>
                                    <w:left w:val="none" w:sz="0" w:space="0" w:color="auto"/>
                                    <w:bottom w:val="none" w:sz="0" w:space="0" w:color="auto"/>
                                    <w:right w:val="none" w:sz="0" w:space="0" w:color="auto"/>
                                  </w:divBdr>
                                  <w:divsChild>
                                    <w:div w:id="1213035158">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775402471">
                              <w:marLeft w:val="0"/>
                              <w:marRight w:val="0"/>
                              <w:marTop w:val="0"/>
                              <w:marBottom w:val="0"/>
                              <w:divBdr>
                                <w:top w:val="none" w:sz="0" w:space="0" w:color="auto"/>
                                <w:left w:val="none" w:sz="0" w:space="0" w:color="auto"/>
                                <w:bottom w:val="none" w:sz="0" w:space="0" w:color="auto"/>
                                <w:right w:val="none" w:sz="0" w:space="0" w:color="auto"/>
                              </w:divBdr>
                              <w:divsChild>
                                <w:div w:id="1072696249">
                                  <w:marLeft w:val="0"/>
                                  <w:marRight w:val="0"/>
                                  <w:marTop w:val="240"/>
                                  <w:marBottom w:val="240"/>
                                  <w:divBdr>
                                    <w:top w:val="none" w:sz="0" w:space="0" w:color="auto"/>
                                    <w:left w:val="none" w:sz="0" w:space="0" w:color="auto"/>
                                    <w:bottom w:val="none" w:sz="0" w:space="0" w:color="auto"/>
                                    <w:right w:val="none" w:sz="0" w:space="0" w:color="auto"/>
                                  </w:divBdr>
                                </w:div>
                                <w:div w:id="1411274573">
                                  <w:marLeft w:val="0"/>
                                  <w:marRight w:val="0"/>
                                  <w:marTop w:val="0"/>
                                  <w:marBottom w:val="0"/>
                                  <w:divBdr>
                                    <w:top w:val="none" w:sz="0" w:space="0" w:color="auto"/>
                                    <w:left w:val="none" w:sz="0" w:space="0" w:color="auto"/>
                                    <w:bottom w:val="none" w:sz="0" w:space="0" w:color="auto"/>
                                    <w:right w:val="none" w:sz="0" w:space="0" w:color="auto"/>
                                  </w:divBdr>
                                </w:div>
                                <w:div w:id="873731286">
                                  <w:marLeft w:val="0"/>
                                  <w:marRight w:val="0"/>
                                  <w:marTop w:val="0"/>
                                  <w:marBottom w:val="0"/>
                                  <w:divBdr>
                                    <w:top w:val="none" w:sz="0" w:space="0" w:color="auto"/>
                                    <w:left w:val="none" w:sz="0" w:space="0" w:color="auto"/>
                                    <w:bottom w:val="none" w:sz="0" w:space="0" w:color="auto"/>
                                    <w:right w:val="none" w:sz="0" w:space="0" w:color="auto"/>
                                  </w:divBdr>
                                </w:div>
                              </w:divsChild>
                            </w:div>
                            <w:div w:id="419839424">
                              <w:marLeft w:val="0"/>
                              <w:marRight w:val="0"/>
                              <w:marTop w:val="0"/>
                              <w:marBottom w:val="0"/>
                              <w:divBdr>
                                <w:top w:val="none" w:sz="0" w:space="0" w:color="auto"/>
                                <w:left w:val="none" w:sz="0" w:space="0" w:color="auto"/>
                                <w:bottom w:val="none" w:sz="0" w:space="0" w:color="auto"/>
                                <w:right w:val="none" w:sz="0" w:space="0" w:color="auto"/>
                              </w:divBdr>
                              <w:divsChild>
                                <w:div w:id="737092460">
                                  <w:marLeft w:val="0"/>
                                  <w:marRight w:val="0"/>
                                  <w:marTop w:val="240"/>
                                  <w:marBottom w:val="240"/>
                                  <w:divBdr>
                                    <w:top w:val="none" w:sz="0" w:space="0" w:color="auto"/>
                                    <w:left w:val="none" w:sz="0" w:space="0" w:color="auto"/>
                                    <w:bottom w:val="none" w:sz="0" w:space="0" w:color="auto"/>
                                    <w:right w:val="none" w:sz="0" w:space="0" w:color="auto"/>
                                  </w:divBdr>
                                </w:div>
                                <w:div w:id="424886162">
                                  <w:marLeft w:val="0"/>
                                  <w:marRight w:val="0"/>
                                  <w:marTop w:val="0"/>
                                  <w:marBottom w:val="0"/>
                                  <w:divBdr>
                                    <w:top w:val="none" w:sz="0" w:space="0" w:color="auto"/>
                                    <w:left w:val="none" w:sz="0" w:space="0" w:color="auto"/>
                                    <w:bottom w:val="none" w:sz="0" w:space="0" w:color="auto"/>
                                    <w:right w:val="none" w:sz="0" w:space="0" w:color="auto"/>
                                  </w:divBdr>
                                  <w:divsChild>
                                    <w:div w:id="98766166">
                                      <w:marLeft w:val="0"/>
                                      <w:marRight w:val="0"/>
                                      <w:marTop w:val="240"/>
                                      <w:marBottom w:val="240"/>
                                      <w:divBdr>
                                        <w:top w:val="none" w:sz="0" w:space="0" w:color="auto"/>
                                        <w:left w:val="none" w:sz="0" w:space="0" w:color="auto"/>
                                        <w:bottom w:val="none" w:sz="0" w:space="0" w:color="auto"/>
                                        <w:right w:val="none" w:sz="0" w:space="0" w:color="auto"/>
                                      </w:divBdr>
                                    </w:div>
                                  </w:divsChild>
                                </w:div>
                                <w:div w:id="1052004655">
                                  <w:marLeft w:val="0"/>
                                  <w:marRight w:val="0"/>
                                  <w:marTop w:val="0"/>
                                  <w:marBottom w:val="0"/>
                                  <w:divBdr>
                                    <w:top w:val="none" w:sz="0" w:space="0" w:color="auto"/>
                                    <w:left w:val="none" w:sz="0" w:space="0" w:color="auto"/>
                                    <w:bottom w:val="none" w:sz="0" w:space="0" w:color="auto"/>
                                    <w:right w:val="none" w:sz="0" w:space="0" w:color="auto"/>
                                  </w:divBdr>
                                  <w:divsChild>
                                    <w:div w:id="1539122147">
                                      <w:marLeft w:val="0"/>
                                      <w:marRight w:val="0"/>
                                      <w:marTop w:val="240"/>
                                      <w:marBottom w:val="240"/>
                                      <w:divBdr>
                                        <w:top w:val="none" w:sz="0" w:space="0" w:color="auto"/>
                                        <w:left w:val="none" w:sz="0" w:space="0" w:color="auto"/>
                                        <w:bottom w:val="none" w:sz="0" w:space="0" w:color="auto"/>
                                        <w:right w:val="none" w:sz="0" w:space="0" w:color="auto"/>
                                      </w:divBdr>
                                    </w:div>
                                  </w:divsChild>
                                </w:div>
                                <w:div w:id="1169518901">
                                  <w:marLeft w:val="0"/>
                                  <w:marRight w:val="0"/>
                                  <w:marTop w:val="0"/>
                                  <w:marBottom w:val="0"/>
                                  <w:divBdr>
                                    <w:top w:val="none" w:sz="0" w:space="0" w:color="auto"/>
                                    <w:left w:val="none" w:sz="0" w:space="0" w:color="auto"/>
                                    <w:bottom w:val="none" w:sz="0" w:space="0" w:color="auto"/>
                                    <w:right w:val="none" w:sz="0" w:space="0" w:color="auto"/>
                                  </w:divBdr>
                                  <w:divsChild>
                                    <w:div w:id="444693528">
                                      <w:marLeft w:val="0"/>
                                      <w:marRight w:val="0"/>
                                      <w:marTop w:val="240"/>
                                      <w:marBottom w:val="240"/>
                                      <w:divBdr>
                                        <w:top w:val="none" w:sz="0" w:space="0" w:color="auto"/>
                                        <w:left w:val="none" w:sz="0" w:space="0" w:color="auto"/>
                                        <w:bottom w:val="none" w:sz="0" w:space="0" w:color="auto"/>
                                        <w:right w:val="none" w:sz="0" w:space="0" w:color="auto"/>
                                      </w:divBdr>
                                    </w:div>
                                  </w:divsChild>
                                </w:div>
                                <w:div w:id="1683975536">
                                  <w:marLeft w:val="0"/>
                                  <w:marRight w:val="0"/>
                                  <w:marTop w:val="0"/>
                                  <w:marBottom w:val="0"/>
                                  <w:divBdr>
                                    <w:top w:val="none" w:sz="0" w:space="0" w:color="auto"/>
                                    <w:left w:val="none" w:sz="0" w:space="0" w:color="auto"/>
                                    <w:bottom w:val="none" w:sz="0" w:space="0" w:color="auto"/>
                                    <w:right w:val="none" w:sz="0" w:space="0" w:color="auto"/>
                                  </w:divBdr>
                                  <w:divsChild>
                                    <w:div w:id="612592544">
                                      <w:marLeft w:val="0"/>
                                      <w:marRight w:val="0"/>
                                      <w:marTop w:val="0"/>
                                      <w:marBottom w:val="0"/>
                                      <w:divBdr>
                                        <w:top w:val="none" w:sz="0" w:space="0" w:color="auto"/>
                                        <w:left w:val="none" w:sz="0" w:space="0" w:color="auto"/>
                                        <w:bottom w:val="none" w:sz="0" w:space="0" w:color="auto"/>
                                        <w:right w:val="none" w:sz="0" w:space="0" w:color="auto"/>
                                      </w:divBdr>
                                    </w:div>
                                    <w:div w:id="347875483">
                                      <w:marLeft w:val="0"/>
                                      <w:marRight w:val="0"/>
                                      <w:marTop w:val="0"/>
                                      <w:marBottom w:val="0"/>
                                      <w:divBdr>
                                        <w:top w:val="none" w:sz="0" w:space="0" w:color="auto"/>
                                        <w:left w:val="none" w:sz="0" w:space="0" w:color="auto"/>
                                        <w:bottom w:val="none" w:sz="0" w:space="0" w:color="auto"/>
                                        <w:right w:val="none" w:sz="0" w:space="0" w:color="auto"/>
                                      </w:divBdr>
                                      <w:divsChild>
                                        <w:div w:id="2041589961">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51858251">
          <w:marLeft w:val="0"/>
          <w:marRight w:val="0"/>
          <w:marTop w:val="0"/>
          <w:marBottom w:val="0"/>
          <w:divBdr>
            <w:top w:val="none" w:sz="0" w:space="0" w:color="auto"/>
            <w:left w:val="none" w:sz="0" w:space="0" w:color="auto"/>
            <w:bottom w:val="none" w:sz="0" w:space="0" w:color="auto"/>
            <w:right w:val="none" w:sz="0" w:space="0" w:color="auto"/>
          </w:divBdr>
          <w:divsChild>
            <w:div w:id="1631281113">
              <w:marLeft w:val="0"/>
              <w:marRight w:val="0"/>
              <w:marTop w:val="0"/>
              <w:marBottom w:val="0"/>
              <w:divBdr>
                <w:top w:val="none" w:sz="0" w:space="0" w:color="auto"/>
                <w:left w:val="none" w:sz="0" w:space="0" w:color="auto"/>
                <w:bottom w:val="none" w:sz="0" w:space="0" w:color="auto"/>
                <w:right w:val="none" w:sz="0" w:space="0" w:color="auto"/>
              </w:divBdr>
              <w:divsChild>
                <w:div w:id="1604996024">
                  <w:marLeft w:val="0"/>
                  <w:marRight w:val="0"/>
                  <w:marTop w:val="0"/>
                  <w:marBottom w:val="0"/>
                  <w:divBdr>
                    <w:top w:val="none" w:sz="0" w:space="0" w:color="auto"/>
                    <w:left w:val="none" w:sz="0" w:space="0" w:color="auto"/>
                    <w:bottom w:val="none" w:sz="0" w:space="0" w:color="auto"/>
                    <w:right w:val="none" w:sz="0" w:space="0" w:color="auto"/>
                  </w:divBdr>
                  <w:divsChild>
                    <w:div w:id="1574124380">
                      <w:marLeft w:val="0"/>
                      <w:marRight w:val="0"/>
                      <w:marTop w:val="0"/>
                      <w:marBottom w:val="0"/>
                      <w:divBdr>
                        <w:top w:val="none" w:sz="0" w:space="0" w:color="auto"/>
                        <w:left w:val="none" w:sz="0" w:space="0" w:color="auto"/>
                        <w:bottom w:val="none" w:sz="0" w:space="0" w:color="auto"/>
                        <w:right w:val="none" w:sz="0" w:space="0" w:color="auto"/>
                      </w:divBdr>
                      <w:divsChild>
                        <w:div w:id="473566504">
                          <w:marLeft w:val="0"/>
                          <w:marRight w:val="0"/>
                          <w:marTop w:val="0"/>
                          <w:marBottom w:val="0"/>
                          <w:divBdr>
                            <w:top w:val="none" w:sz="0" w:space="0" w:color="auto"/>
                            <w:left w:val="none" w:sz="0" w:space="0" w:color="auto"/>
                            <w:bottom w:val="none" w:sz="0" w:space="0" w:color="auto"/>
                            <w:right w:val="none" w:sz="0" w:space="0" w:color="auto"/>
                          </w:divBdr>
                          <w:divsChild>
                            <w:div w:id="1508711446">
                              <w:marLeft w:val="0"/>
                              <w:marRight w:val="0"/>
                              <w:marTop w:val="0"/>
                              <w:marBottom w:val="0"/>
                              <w:divBdr>
                                <w:top w:val="none" w:sz="0" w:space="0" w:color="auto"/>
                                <w:left w:val="none" w:sz="0" w:space="0" w:color="auto"/>
                                <w:bottom w:val="none" w:sz="0" w:space="0" w:color="auto"/>
                                <w:right w:val="none" w:sz="0" w:space="0" w:color="auto"/>
                              </w:divBdr>
                              <w:divsChild>
                                <w:div w:id="970284221">
                                  <w:marLeft w:val="0"/>
                                  <w:marRight w:val="0"/>
                                  <w:marTop w:val="0"/>
                                  <w:marBottom w:val="0"/>
                                  <w:divBdr>
                                    <w:top w:val="none" w:sz="0" w:space="0" w:color="auto"/>
                                    <w:left w:val="none" w:sz="0" w:space="0" w:color="auto"/>
                                    <w:bottom w:val="none" w:sz="0" w:space="0" w:color="auto"/>
                                    <w:right w:val="none" w:sz="0" w:space="0" w:color="auto"/>
                                  </w:divBdr>
                                  <w:divsChild>
                                    <w:div w:id="1332023076">
                                      <w:marLeft w:val="0"/>
                                      <w:marRight w:val="0"/>
                                      <w:marTop w:val="0"/>
                                      <w:marBottom w:val="0"/>
                                      <w:divBdr>
                                        <w:top w:val="none" w:sz="0" w:space="0" w:color="auto"/>
                                        <w:left w:val="none" w:sz="0" w:space="0" w:color="auto"/>
                                        <w:bottom w:val="none" w:sz="0" w:space="0" w:color="auto"/>
                                        <w:right w:val="none" w:sz="0" w:space="0" w:color="auto"/>
                                      </w:divBdr>
                                    </w:div>
                                    <w:div w:id="1696885876">
                                      <w:marLeft w:val="0"/>
                                      <w:marRight w:val="0"/>
                                      <w:marTop w:val="0"/>
                                      <w:marBottom w:val="0"/>
                                      <w:divBdr>
                                        <w:top w:val="none" w:sz="0" w:space="0" w:color="auto"/>
                                        <w:left w:val="none" w:sz="0" w:space="0" w:color="auto"/>
                                        <w:bottom w:val="none" w:sz="0" w:space="0" w:color="auto"/>
                                        <w:right w:val="none" w:sz="0" w:space="0" w:color="auto"/>
                                      </w:divBdr>
                                    </w:div>
                                    <w:div w:id="605162445">
                                      <w:marLeft w:val="0"/>
                                      <w:marRight w:val="0"/>
                                      <w:marTop w:val="0"/>
                                      <w:marBottom w:val="0"/>
                                      <w:divBdr>
                                        <w:top w:val="none" w:sz="0" w:space="0" w:color="auto"/>
                                        <w:left w:val="none" w:sz="0" w:space="0" w:color="auto"/>
                                        <w:bottom w:val="none" w:sz="0" w:space="0" w:color="auto"/>
                                        <w:right w:val="none" w:sz="0" w:space="0" w:color="auto"/>
                                      </w:divBdr>
                                      <w:divsChild>
                                        <w:div w:id="1189875514">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 w:id="412239265">
                              <w:marLeft w:val="0"/>
                              <w:marRight w:val="0"/>
                              <w:marTop w:val="0"/>
                              <w:marBottom w:val="0"/>
                              <w:divBdr>
                                <w:top w:val="none" w:sz="0" w:space="0" w:color="auto"/>
                                <w:left w:val="none" w:sz="0" w:space="0" w:color="auto"/>
                                <w:bottom w:val="none" w:sz="0" w:space="0" w:color="auto"/>
                                <w:right w:val="none" w:sz="0" w:space="0" w:color="auto"/>
                              </w:divBdr>
                              <w:divsChild>
                                <w:div w:id="4986581">
                                  <w:marLeft w:val="0"/>
                                  <w:marRight w:val="0"/>
                                  <w:marTop w:val="240"/>
                                  <w:marBottom w:val="240"/>
                                  <w:divBdr>
                                    <w:top w:val="none" w:sz="0" w:space="0" w:color="auto"/>
                                    <w:left w:val="none" w:sz="0" w:space="0" w:color="auto"/>
                                    <w:bottom w:val="none" w:sz="0" w:space="0" w:color="auto"/>
                                    <w:right w:val="none" w:sz="0" w:space="0" w:color="auto"/>
                                  </w:divBdr>
                                </w:div>
                                <w:div w:id="1689062438">
                                  <w:marLeft w:val="0"/>
                                  <w:marRight w:val="0"/>
                                  <w:marTop w:val="0"/>
                                  <w:marBottom w:val="0"/>
                                  <w:divBdr>
                                    <w:top w:val="none" w:sz="0" w:space="0" w:color="auto"/>
                                    <w:left w:val="none" w:sz="0" w:space="0" w:color="auto"/>
                                    <w:bottom w:val="none" w:sz="0" w:space="0" w:color="auto"/>
                                    <w:right w:val="none" w:sz="0" w:space="0" w:color="auto"/>
                                  </w:divBdr>
                                  <w:divsChild>
                                    <w:div w:id="43337075">
                                      <w:marLeft w:val="0"/>
                                      <w:marRight w:val="0"/>
                                      <w:marTop w:val="240"/>
                                      <w:marBottom w:val="240"/>
                                      <w:divBdr>
                                        <w:top w:val="none" w:sz="0" w:space="0" w:color="auto"/>
                                        <w:left w:val="none" w:sz="0" w:space="0" w:color="auto"/>
                                        <w:bottom w:val="none" w:sz="0" w:space="0" w:color="auto"/>
                                        <w:right w:val="none" w:sz="0" w:space="0" w:color="auto"/>
                                      </w:divBdr>
                                    </w:div>
                                  </w:divsChild>
                                </w:div>
                                <w:div w:id="371466420">
                                  <w:marLeft w:val="0"/>
                                  <w:marRight w:val="0"/>
                                  <w:marTop w:val="0"/>
                                  <w:marBottom w:val="0"/>
                                  <w:divBdr>
                                    <w:top w:val="none" w:sz="0" w:space="0" w:color="auto"/>
                                    <w:left w:val="none" w:sz="0" w:space="0" w:color="auto"/>
                                    <w:bottom w:val="none" w:sz="0" w:space="0" w:color="auto"/>
                                    <w:right w:val="none" w:sz="0" w:space="0" w:color="auto"/>
                                  </w:divBdr>
                                  <w:divsChild>
                                    <w:div w:id="325984959">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113793822">
                              <w:marLeft w:val="0"/>
                              <w:marRight w:val="0"/>
                              <w:marTop w:val="0"/>
                              <w:marBottom w:val="0"/>
                              <w:divBdr>
                                <w:top w:val="none" w:sz="0" w:space="0" w:color="auto"/>
                                <w:left w:val="none" w:sz="0" w:space="0" w:color="auto"/>
                                <w:bottom w:val="none" w:sz="0" w:space="0" w:color="auto"/>
                                <w:right w:val="none" w:sz="0" w:space="0" w:color="auto"/>
                              </w:divBdr>
                              <w:divsChild>
                                <w:div w:id="1477338548">
                                  <w:marLeft w:val="0"/>
                                  <w:marRight w:val="0"/>
                                  <w:marTop w:val="240"/>
                                  <w:marBottom w:val="240"/>
                                  <w:divBdr>
                                    <w:top w:val="none" w:sz="0" w:space="0" w:color="auto"/>
                                    <w:left w:val="none" w:sz="0" w:space="0" w:color="auto"/>
                                    <w:bottom w:val="none" w:sz="0" w:space="0" w:color="auto"/>
                                    <w:right w:val="none" w:sz="0" w:space="0" w:color="auto"/>
                                  </w:divBdr>
                                </w:div>
                                <w:div w:id="1189879186">
                                  <w:marLeft w:val="0"/>
                                  <w:marRight w:val="0"/>
                                  <w:marTop w:val="240"/>
                                  <w:marBottom w:val="240"/>
                                  <w:divBdr>
                                    <w:top w:val="none" w:sz="0" w:space="0" w:color="auto"/>
                                    <w:left w:val="none" w:sz="0" w:space="0" w:color="auto"/>
                                    <w:bottom w:val="none" w:sz="0" w:space="0" w:color="auto"/>
                                    <w:right w:val="none" w:sz="0" w:space="0" w:color="auto"/>
                                  </w:divBdr>
                                </w:div>
                                <w:div w:id="82722734">
                                  <w:marLeft w:val="0"/>
                                  <w:marRight w:val="0"/>
                                  <w:marTop w:val="0"/>
                                  <w:marBottom w:val="0"/>
                                  <w:divBdr>
                                    <w:top w:val="none" w:sz="0" w:space="0" w:color="auto"/>
                                    <w:left w:val="none" w:sz="0" w:space="0" w:color="auto"/>
                                    <w:bottom w:val="none" w:sz="0" w:space="0" w:color="auto"/>
                                    <w:right w:val="none" w:sz="0" w:space="0" w:color="auto"/>
                                  </w:divBdr>
                                </w:div>
                                <w:div w:id="193813946">
                                  <w:marLeft w:val="0"/>
                                  <w:marRight w:val="0"/>
                                  <w:marTop w:val="0"/>
                                  <w:marBottom w:val="0"/>
                                  <w:divBdr>
                                    <w:top w:val="none" w:sz="0" w:space="0" w:color="auto"/>
                                    <w:left w:val="none" w:sz="0" w:space="0" w:color="auto"/>
                                    <w:bottom w:val="none" w:sz="0" w:space="0" w:color="auto"/>
                                    <w:right w:val="none" w:sz="0" w:space="0" w:color="auto"/>
                                  </w:divBdr>
                                </w:div>
                              </w:divsChild>
                            </w:div>
                            <w:div w:id="108091643">
                              <w:marLeft w:val="0"/>
                              <w:marRight w:val="0"/>
                              <w:marTop w:val="0"/>
                              <w:marBottom w:val="0"/>
                              <w:divBdr>
                                <w:top w:val="none" w:sz="0" w:space="0" w:color="auto"/>
                                <w:left w:val="none" w:sz="0" w:space="0" w:color="auto"/>
                                <w:bottom w:val="none" w:sz="0" w:space="0" w:color="auto"/>
                                <w:right w:val="none" w:sz="0" w:space="0" w:color="auto"/>
                              </w:divBdr>
                              <w:divsChild>
                                <w:div w:id="2114474469">
                                  <w:marLeft w:val="0"/>
                                  <w:marRight w:val="0"/>
                                  <w:marTop w:val="240"/>
                                  <w:marBottom w:val="240"/>
                                  <w:divBdr>
                                    <w:top w:val="none" w:sz="0" w:space="0" w:color="auto"/>
                                    <w:left w:val="none" w:sz="0" w:space="0" w:color="auto"/>
                                    <w:bottom w:val="none" w:sz="0" w:space="0" w:color="auto"/>
                                    <w:right w:val="none" w:sz="0" w:space="0" w:color="auto"/>
                                  </w:divBdr>
                                </w:div>
                                <w:div w:id="1299458918">
                                  <w:marLeft w:val="0"/>
                                  <w:marRight w:val="0"/>
                                  <w:marTop w:val="0"/>
                                  <w:marBottom w:val="0"/>
                                  <w:divBdr>
                                    <w:top w:val="none" w:sz="0" w:space="0" w:color="auto"/>
                                    <w:left w:val="none" w:sz="0" w:space="0" w:color="auto"/>
                                    <w:bottom w:val="none" w:sz="0" w:space="0" w:color="auto"/>
                                    <w:right w:val="none" w:sz="0" w:space="0" w:color="auto"/>
                                  </w:divBdr>
                                </w:div>
                                <w:div w:id="98568082">
                                  <w:marLeft w:val="0"/>
                                  <w:marRight w:val="0"/>
                                  <w:marTop w:val="0"/>
                                  <w:marBottom w:val="0"/>
                                  <w:divBdr>
                                    <w:top w:val="none" w:sz="0" w:space="0" w:color="auto"/>
                                    <w:left w:val="none" w:sz="0" w:space="0" w:color="auto"/>
                                    <w:bottom w:val="none" w:sz="0" w:space="0" w:color="auto"/>
                                    <w:right w:val="none" w:sz="0" w:space="0" w:color="auto"/>
                                  </w:divBdr>
                                  <w:divsChild>
                                    <w:div w:id="2053381396">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939555822">
                              <w:marLeft w:val="0"/>
                              <w:marRight w:val="0"/>
                              <w:marTop w:val="0"/>
                              <w:marBottom w:val="0"/>
                              <w:divBdr>
                                <w:top w:val="none" w:sz="0" w:space="0" w:color="auto"/>
                                <w:left w:val="none" w:sz="0" w:space="0" w:color="auto"/>
                                <w:bottom w:val="none" w:sz="0" w:space="0" w:color="auto"/>
                                <w:right w:val="none" w:sz="0" w:space="0" w:color="auto"/>
                              </w:divBdr>
                              <w:divsChild>
                                <w:div w:id="1065907804">
                                  <w:marLeft w:val="0"/>
                                  <w:marRight w:val="0"/>
                                  <w:marTop w:val="240"/>
                                  <w:marBottom w:val="240"/>
                                  <w:divBdr>
                                    <w:top w:val="none" w:sz="0" w:space="0" w:color="auto"/>
                                    <w:left w:val="none" w:sz="0" w:space="0" w:color="auto"/>
                                    <w:bottom w:val="none" w:sz="0" w:space="0" w:color="auto"/>
                                    <w:right w:val="none" w:sz="0" w:space="0" w:color="auto"/>
                                  </w:divBdr>
                                </w:div>
                                <w:div w:id="259140873">
                                  <w:marLeft w:val="0"/>
                                  <w:marRight w:val="0"/>
                                  <w:marTop w:val="0"/>
                                  <w:marBottom w:val="0"/>
                                  <w:divBdr>
                                    <w:top w:val="none" w:sz="0" w:space="0" w:color="auto"/>
                                    <w:left w:val="none" w:sz="0" w:space="0" w:color="auto"/>
                                    <w:bottom w:val="none" w:sz="0" w:space="0" w:color="auto"/>
                                    <w:right w:val="none" w:sz="0" w:space="0" w:color="auto"/>
                                  </w:divBdr>
                                  <w:divsChild>
                                    <w:div w:id="1169755834">
                                      <w:marLeft w:val="0"/>
                                      <w:marRight w:val="0"/>
                                      <w:marTop w:val="240"/>
                                      <w:marBottom w:val="240"/>
                                      <w:divBdr>
                                        <w:top w:val="none" w:sz="0" w:space="0" w:color="auto"/>
                                        <w:left w:val="none" w:sz="0" w:space="0" w:color="auto"/>
                                        <w:bottom w:val="none" w:sz="0" w:space="0" w:color="auto"/>
                                        <w:right w:val="none" w:sz="0" w:space="0" w:color="auto"/>
                                      </w:divBdr>
                                    </w:div>
                                  </w:divsChild>
                                </w:div>
                                <w:div w:id="806053314">
                                  <w:marLeft w:val="0"/>
                                  <w:marRight w:val="0"/>
                                  <w:marTop w:val="0"/>
                                  <w:marBottom w:val="0"/>
                                  <w:divBdr>
                                    <w:top w:val="none" w:sz="0" w:space="0" w:color="auto"/>
                                    <w:left w:val="none" w:sz="0" w:space="0" w:color="auto"/>
                                    <w:bottom w:val="none" w:sz="0" w:space="0" w:color="auto"/>
                                    <w:right w:val="none" w:sz="0" w:space="0" w:color="auto"/>
                                  </w:divBdr>
                                  <w:divsChild>
                                    <w:div w:id="1349870790">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998803410">
                              <w:marLeft w:val="0"/>
                              <w:marRight w:val="0"/>
                              <w:marTop w:val="0"/>
                              <w:marBottom w:val="0"/>
                              <w:divBdr>
                                <w:top w:val="none" w:sz="0" w:space="0" w:color="auto"/>
                                <w:left w:val="none" w:sz="0" w:space="0" w:color="auto"/>
                                <w:bottom w:val="none" w:sz="0" w:space="0" w:color="auto"/>
                                <w:right w:val="none" w:sz="0" w:space="0" w:color="auto"/>
                              </w:divBdr>
                              <w:divsChild>
                                <w:div w:id="1384988615">
                                  <w:marLeft w:val="0"/>
                                  <w:marRight w:val="0"/>
                                  <w:marTop w:val="240"/>
                                  <w:marBottom w:val="240"/>
                                  <w:divBdr>
                                    <w:top w:val="none" w:sz="0" w:space="0" w:color="auto"/>
                                    <w:left w:val="none" w:sz="0" w:space="0" w:color="auto"/>
                                    <w:bottom w:val="none" w:sz="0" w:space="0" w:color="auto"/>
                                    <w:right w:val="none" w:sz="0" w:space="0" w:color="auto"/>
                                  </w:divBdr>
                                </w:div>
                                <w:div w:id="1264456719">
                                  <w:marLeft w:val="0"/>
                                  <w:marRight w:val="0"/>
                                  <w:marTop w:val="0"/>
                                  <w:marBottom w:val="0"/>
                                  <w:divBdr>
                                    <w:top w:val="none" w:sz="0" w:space="0" w:color="auto"/>
                                    <w:left w:val="none" w:sz="0" w:space="0" w:color="auto"/>
                                    <w:bottom w:val="none" w:sz="0" w:space="0" w:color="auto"/>
                                    <w:right w:val="none" w:sz="0" w:space="0" w:color="auto"/>
                                  </w:divBdr>
                                  <w:divsChild>
                                    <w:div w:id="1627812457">
                                      <w:marLeft w:val="0"/>
                                      <w:marRight w:val="0"/>
                                      <w:marTop w:val="240"/>
                                      <w:marBottom w:val="240"/>
                                      <w:divBdr>
                                        <w:top w:val="none" w:sz="0" w:space="0" w:color="auto"/>
                                        <w:left w:val="none" w:sz="0" w:space="0" w:color="auto"/>
                                        <w:bottom w:val="none" w:sz="0" w:space="0" w:color="auto"/>
                                        <w:right w:val="none" w:sz="0" w:space="0" w:color="auto"/>
                                      </w:divBdr>
                                    </w:div>
                                  </w:divsChild>
                                </w:div>
                                <w:div w:id="34236443">
                                  <w:marLeft w:val="0"/>
                                  <w:marRight w:val="0"/>
                                  <w:marTop w:val="0"/>
                                  <w:marBottom w:val="0"/>
                                  <w:divBdr>
                                    <w:top w:val="none" w:sz="0" w:space="0" w:color="auto"/>
                                    <w:left w:val="none" w:sz="0" w:space="0" w:color="auto"/>
                                    <w:bottom w:val="none" w:sz="0" w:space="0" w:color="auto"/>
                                    <w:right w:val="none" w:sz="0" w:space="0" w:color="auto"/>
                                  </w:divBdr>
                                </w:div>
                              </w:divsChild>
                            </w:div>
                            <w:div w:id="1084499380">
                              <w:marLeft w:val="0"/>
                              <w:marRight w:val="0"/>
                              <w:marTop w:val="0"/>
                              <w:marBottom w:val="0"/>
                              <w:divBdr>
                                <w:top w:val="none" w:sz="0" w:space="0" w:color="auto"/>
                                <w:left w:val="none" w:sz="0" w:space="0" w:color="auto"/>
                                <w:bottom w:val="none" w:sz="0" w:space="0" w:color="auto"/>
                                <w:right w:val="none" w:sz="0" w:space="0" w:color="auto"/>
                              </w:divBdr>
                              <w:divsChild>
                                <w:div w:id="132331422">
                                  <w:marLeft w:val="0"/>
                                  <w:marRight w:val="0"/>
                                  <w:marTop w:val="240"/>
                                  <w:marBottom w:val="240"/>
                                  <w:divBdr>
                                    <w:top w:val="none" w:sz="0" w:space="0" w:color="auto"/>
                                    <w:left w:val="none" w:sz="0" w:space="0" w:color="auto"/>
                                    <w:bottom w:val="none" w:sz="0" w:space="0" w:color="auto"/>
                                    <w:right w:val="none" w:sz="0" w:space="0" w:color="auto"/>
                                  </w:divBdr>
                                </w:div>
                                <w:div w:id="562184245">
                                  <w:marLeft w:val="0"/>
                                  <w:marRight w:val="0"/>
                                  <w:marTop w:val="0"/>
                                  <w:marBottom w:val="0"/>
                                  <w:divBdr>
                                    <w:top w:val="none" w:sz="0" w:space="0" w:color="auto"/>
                                    <w:left w:val="none" w:sz="0" w:space="0" w:color="auto"/>
                                    <w:bottom w:val="none" w:sz="0" w:space="0" w:color="auto"/>
                                    <w:right w:val="none" w:sz="0" w:space="0" w:color="auto"/>
                                  </w:divBdr>
                                  <w:divsChild>
                                    <w:div w:id="1067532770">
                                      <w:marLeft w:val="0"/>
                                      <w:marRight w:val="0"/>
                                      <w:marTop w:val="240"/>
                                      <w:marBottom w:val="240"/>
                                      <w:divBdr>
                                        <w:top w:val="none" w:sz="0" w:space="0" w:color="auto"/>
                                        <w:left w:val="none" w:sz="0" w:space="0" w:color="auto"/>
                                        <w:bottom w:val="none" w:sz="0" w:space="0" w:color="auto"/>
                                        <w:right w:val="none" w:sz="0" w:space="0" w:color="auto"/>
                                      </w:divBdr>
                                    </w:div>
                                  </w:divsChild>
                                </w:div>
                                <w:div w:id="1359283789">
                                  <w:marLeft w:val="0"/>
                                  <w:marRight w:val="0"/>
                                  <w:marTop w:val="0"/>
                                  <w:marBottom w:val="0"/>
                                  <w:divBdr>
                                    <w:top w:val="none" w:sz="0" w:space="0" w:color="auto"/>
                                    <w:left w:val="none" w:sz="0" w:space="0" w:color="auto"/>
                                    <w:bottom w:val="none" w:sz="0" w:space="0" w:color="auto"/>
                                    <w:right w:val="none" w:sz="0" w:space="0" w:color="auto"/>
                                  </w:divBdr>
                                </w:div>
                                <w:div w:id="69542459">
                                  <w:marLeft w:val="0"/>
                                  <w:marRight w:val="0"/>
                                  <w:marTop w:val="0"/>
                                  <w:marBottom w:val="0"/>
                                  <w:divBdr>
                                    <w:top w:val="none" w:sz="0" w:space="0" w:color="auto"/>
                                    <w:left w:val="none" w:sz="0" w:space="0" w:color="auto"/>
                                    <w:bottom w:val="none" w:sz="0" w:space="0" w:color="auto"/>
                                    <w:right w:val="none" w:sz="0" w:space="0" w:color="auto"/>
                                  </w:divBdr>
                                  <w:divsChild>
                                    <w:div w:id="928001050">
                                      <w:marLeft w:val="0"/>
                                      <w:marRight w:val="0"/>
                                      <w:marTop w:val="240"/>
                                      <w:marBottom w:val="240"/>
                                      <w:divBdr>
                                        <w:top w:val="none" w:sz="0" w:space="0" w:color="auto"/>
                                        <w:left w:val="none" w:sz="0" w:space="0" w:color="auto"/>
                                        <w:bottom w:val="none" w:sz="0" w:space="0" w:color="auto"/>
                                        <w:right w:val="none" w:sz="0" w:space="0" w:color="auto"/>
                                      </w:divBdr>
                                    </w:div>
                                  </w:divsChild>
                                </w:div>
                                <w:div w:id="969244412">
                                  <w:marLeft w:val="0"/>
                                  <w:marRight w:val="0"/>
                                  <w:marTop w:val="0"/>
                                  <w:marBottom w:val="0"/>
                                  <w:divBdr>
                                    <w:top w:val="none" w:sz="0" w:space="0" w:color="auto"/>
                                    <w:left w:val="none" w:sz="0" w:space="0" w:color="auto"/>
                                    <w:bottom w:val="none" w:sz="0" w:space="0" w:color="auto"/>
                                    <w:right w:val="none" w:sz="0" w:space="0" w:color="auto"/>
                                  </w:divBdr>
                                  <w:divsChild>
                                    <w:div w:id="1293367011">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402798315">
                              <w:marLeft w:val="0"/>
                              <w:marRight w:val="0"/>
                              <w:marTop w:val="0"/>
                              <w:marBottom w:val="0"/>
                              <w:divBdr>
                                <w:top w:val="none" w:sz="0" w:space="0" w:color="auto"/>
                                <w:left w:val="none" w:sz="0" w:space="0" w:color="auto"/>
                                <w:bottom w:val="none" w:sz="0" w:space="0" w:color="auto"/>
                                <w:right w:val="none" w:sz="0" w:space="0" w:color="auto"/>
                              </w:divBdr>
                              <w:divsChild>
                                <w:div w:id="2055304105">
                                  <w:marLeft w:val="0"/>
                                  <w:marRight w:val="0"/>
                                  <w:marTop w:val="240"/>
                                  <w:marBottom w:val="240"/>
                                  <w:divBdr>
                                    <w:top w:val="none" w:sz="0" w:space="0" w:color="auto"/>
                                    <w:left w:val="none" w:sz="0" w:space="0" w:color="auto"/>
                                    <w:bottom w:val="none" w:sz="0" w:space="0" w:color="auto"/>
                                    <w:right w:val="none" w:sz="0" w:space="0" w:color="auto"/>
                                  </w:divBdr>
                                </w:div>
                              </w:divsChild>
                            </w:div>
                            <w:div w:id="367150509">
                              <w:marLeft w:val="0"/>
                              <w:marRight w:val="0"/>
                              <w:marTop w:val="0"/>
                              <w:marBottom w:val="0"/>
                              <w:divBdr>
                                <w:top w:val="none" w:sz="0" w:space="0" w:color="auto"/>
                                <w:left w:val="none" w:sz="0" w:space="0" w:color="auto"/>
                                <w:bottom w:val="none" w:sz="0" w:space="0" w:color="auto"/>
                                <w:right w:val="none" w:sz="0" w:space="0" w:color="auto"/>
                              </w:divBdr>
                              <w:divsChild>
                                <w:div w:id="1054230922">
                                  <w:marLeft w:val="0"/>
                                  <w:marRight w:val="0"/>
                                  <w:marTop w:val="240"/>
                                  <w:marBottom w:val="240"/>
                                  <w:divBdr>
                                    <w:top w:val="none" w:sz="0" w:space="0" w:color="auto"/>
                                    <w:left w:val="none" w:sz="0" w:space="0" w:color="auto"/>
                                    <w:bottom w:val="none" w:sz="0" w:space="0" w:color="auto"/>
                                    <w:right w:val="none" w:sz="0" w:space="0" w:color="auto"/>
                                  </w:divBdr>
                                </w:div>
                                <w:div w:id="1379209234">
                                  <w:marLeft w:val="0"/>
                                  <w:marRight w:val="0"/>
                                  <w:marTop w:val="0"/>
                                  <w:marBottom w:val="0"/>
                                  <w:divBdr>
                                    <w:top w:val="none" w:sz="0" w:space="0" w:color="auto"/>
                                    <w:left w:val="none" w:sz="0" w:space="0" w:color="auto"/>
                                    <w:bottom w:val="none" w:sz="0" w:space="0" w:color="auto"/>
                                    <w:right w:val="none" w:sz="0" w:space="0" w:color="auto"/>
                                  </w:divBdr>
                                </w:div>
                                <w:div w:id="6564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6341521">
                          <w:marLeft w:val="0"/>
                          <w:marRight w:val="0"/>
                          <w:marTop w:val="0"/>
                          <w:marBottom w:val="0"/>
                          <w:divBdr>
                            <w:top w:val="none" w:sz="0" w:space="0" w:color="auto"/>
                            <w:left w:val="none" w:sz="0" w:space="0" w:color="auto"/>
                            <w:bottom w:val="none" w:sz="0" w:space="0" w:color="auto"/>
                            <w:right w:val="none" w:sz="0" w:space="0" w:color="auto"/>
                          </w:divBdr>
                          <w:divsChild>
                            <w:div w:id="764957439">
                              <w:marLeft w:val="0"/>
                              <w:marRight w:val="0"/>
                              <w:marTop w:val="0"/>
                              <w:marBottom w:val="0"/>
                              <w:divBdr>
                                <w:top w:val="none" w:sz="0" w:space="0" w:color="auto"/>
                                <w:left w:val="none" w:sz="0" w:space="0" w:color="auto"/>
                                <w:bottom w:val="none" w:sz="0" w:space="0" w:color="auto"/>
                                <w:right w:val="none" w:sz="0" w:space="0" w:color="auto"/>
                              </w:divBdr>
                              <w:divsChild>
                                <w:div w:id="979073545">
                                  <w:marLeft w:val="0"/>
                                  <w:marRight w:val="0"/>
                                  <w:marTop w:val="240"/>
                                  <w:marBottom w:val="240"/>
                                  <w:divBdr>
                                    <w:top w:val="none" w:sz="0" w:space="0" w:color="auto"/>
                                    <w:left w:val="none" w:sz="0" w:space="0" w:color="auto"/>
                                    <w:bottom w:val="none" w:sz="0" w:space="0" w:color="auto"/>
                                    <w:right w:val="none" w:sz="0" w:space="0" w:color="auto"/>
                                  </w:divBdr>
                                </w:div>
                                <w:div w:id="1404646870">
                                  <w:marLeft w:val="0"/>
                                  <w:marRight w:val="0"/>
                                  <w:marTop w:val="0"/>
                                  <w:marBottom w:val="0"/>
                                  <w:divBdr>
                                    <w:top w:val="none" w:sz="0" w:space="0" w:color="auto"/>
                                    <w:left w:val="none" w:sz="0" w:space="0" w:color="auto"/>
                                    <w:bottom w:val="none" w:sz="0" w:space="0" w:color="auto"/>
                                    <w:right w:val="none" w:sz="0" w:space="0" w:color="auto"/>
                                  </w:divBdr>
                                </w:div>
                                <w:div w:id="1737583508">
                                  <w:marLeft w:val="0"/>
                                  <w:marRight w:val="0"/>
                                  <w:marTop w:val="0"/>
                                  <w:marBottom w:val="0"/>
                                  <w:divBdr>
                                    <w:top w:val="none" w:sz="0" w:space="0" w:color="auto"/>
                                    <w:left w:val="none" w:sz="0" w:space="0" w:color="auto"/>
                                    <w:bottom w:val="none" w:sz="0" w:space="0" w:color="auto"/>
                                    <w:right w:val="none" w:sz="0" w:space="0" w:color="auto"/>
                                  </w:divBdr>
                                </w:div>
                                <w:div w:id="1180508640">
                                  <w:marLeft w:val="0"/>
                                  <w:marRight w:val="0"/>
                                  <w:marTop w:val="0"/>
                                  <w:marBottom w:val="0"/>
                                  <w:divBdr>
                                    <w:top w:val="none" w:sz="0" w:space="0" w:color="auto"/>
                                    <w:left w:val="none" w:sz="0" w:space="0" w:color="auto"/>
                                    <w:bottom w:val="none" w:sz="0" w:space="0" w:color="auto"/>
                                    <w:right w:val="none" w:sz="0" w:space="0" w:color="auto"/>
                                  </w:divBdr>
                                </w:div>
                              </w:divsChild>
                            </w:div>
                            <w:div w:id="1894266988">
                              <w:marLeft w:val="0"/>
                              <w:marRight w:val="0"/>
                              <w:marTop w:val="0"/>
                              <w:marBottom w:val="0"/>
                              <w:divBdr>
                                <w:top w:val="none" w:sz="0" w:space="0" w:color="auto"/>
                                <w:left w:val="none" w:sz="0" w:space="0" w:color="auto"/>
                                <w:bottom w:val="none" w:sz="0" w:space="0" w:color="auto"/>
                                <w:right w:val="none" w:sz="0" w:space="0" w:color="auto"/>
                              </w:divBdr>
                              <w:divsChild>
                                <w:div w:id="485979482">
                                  <w:marLeft w:val="0"/>
                                  <w:marRight w:val="0"/>
                                  <w:marTop w:val="240"/>
                                  <w:marBottom w:val="240"/>
                                  <w:divBdr>
                                    <w:top w:val="none" w:sz="0" w:space="0" w:color="auto"/>
                                    <w:left w:val="none" w:sz="0" w:space="0" w:color="auto"/>
                                    <w:bottom w:val="none" w:sz="0" w:space="0" w:color="auto"/>
                                    <w:right w:val="none" w:sz="0" w:space="0" w:color="auto"/>
                                  </w:divBdr>
                                </w:div>
                                <w:div w:id="525943924">
                                  <w:marLeft w:val="0"/>
                                  <w:marRight w:val="0"/>
                                  <w:marTop w:val="0"/>
                                  <w:marBottom w:val="0"/>
                                  <w:divBdr>
                                    <w:top w:val="none" w:sz="0" w:space="0" w:color="auto"/>
                                    <w:left w:val="none" w:sz="0" w:space="0" w:color="auto"/>
                                    <w:bottom w:val="none" w:sz="0" w:space="0" w:color="auto"/>
                                    <w:right w:val="none" w:sz="0" w:space="0" w:color="auto"/>
                                  </w:divBdr>
                                </w:div>
                                <w:div w:id="557134595">
                                  <w:marLeft w:val="0"/>
                                  <w:marRight w:val="0"/>
                                  <w:marTop w:val="0"/>
                                  <w:marBottom w:val="0"/>
                                  <w:divBdr>
                                    <w:top w:val="none" w:sz="0" w:space="0" w:color="auto"/>
                                    <w:left w:val="none" w:sz="0" w:space="0" w:color="auto"/>
                                    <w:bottom w:val="none" w:sz="0" w:space="0" w:color="auto"/>
                                    <w:right w:val="none" w:sz="0" w:space="0" w:color="auto"/>
                                  </w:divBdr>
                                </w:div>
                                <w:div w:id="722021942">
                                  <w:marLeft w:val="0"/>
                                  <w:marRight w:val="0"/>
                                  <w:marTop w:val="0"/>
                                  <w:marBottom w:val="0"/>
                                  <w:divBdr>
                                    <w:top w:val="none" w:sz="0" w:space="0" w:color="auto"/>
                                    <w:left w:val="none" w:sz="0" w:space="0" w:color="auto"/>
                                    <w:bottom w:val="none" w:sz="0" w:space="0" w:color="auto"/>
                                    <w:right w:val="none" w:sz="0" w:space="0" w:color="auto"/>
                                  </w:divBdr>
                                  <w:divsChild>
                                    <w:div w:id="119275571">
                                      <w:marLeft w:val="0"/>
                                      <w:marRight w:val="0"/>
                                      <w:marTop w:val="240"/>
                                      <w:marBottom w:val="240"/>
                                      <w:divBdr>
                                        <w:top w:val="none" w:sz="0" w:space="0" w:color="auto"/>
                                        <w:left w:val="none" w:sz="0" w:space="0" w:color="auto"/>
                                        <w:bottom w:val="none" w:sz="0" w:space="0" w:color="auto"/>
                                        <w:right w:val="none" w:sz="0" w:space="0" w:color="auto"/>
                                      </w:divBdr>
                                    </w:div>
                                  </w:divsChild>
                                </w:div>
                                <w:div w:id="1780029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9039963">
                          <w:marLeft w:val="0"/>
                          <w:marRight w:val="0"/>
                          <w:marTop w:val="0"/>
                          <w:marBottom w:val="0"/>
                          <w:divBdr>
                            <w:top w:val="none" w:sz="0" w:space="0" w:color="auto"/>
                            <w:left w:val="none" w:sz="0" w:space="0" w:color="auto"/>
                            <w:bottom w:val="none" w:sz="0" w:space="0" w:color="auto"/>
                            <w:right w:val="none" w:sz="0" w:space="0" w:color="auto"/>
                          </w:divBdr>
                          <w:divsChild>
                            <w:div w:id="999623018">
                              <w:marLeft w:val="0"/>
                              <w:marRight w:val="0"/>
                              <w:marTop w:val="0"/>
                              <w:marBottom w:val="0"/>
                              <w:divBdr>
                                <w:top w:val="none" w:sz="0" w:space="0" w:color="auto"/>
                                <w:left w:val="none" w:sz="0" w:space="0" w:color="auto"/>
                                <w:bottom w:val="none" w:sz="0" w:space="0" w:color="auto"/>
                                <w:right w:val="none" w:sz="0" w:space="0" w:color="auto"/>
                              </w:divBdr>
                              <w:divsChild>
                                <w:div w:id="947740168">
                                  <w:marLeft w:val="0"/>
                                  <w:marRight w:val="0"/>
                                  <w:marTop w:val="240"/>
                                  <w:marBottom w:val="240"/>
                                  <w:divBdr>
                                    <w:top w:val="none" w:sz="0" w:space="0" w:color="auto"/>
                                    <w:left w:val="none" w:sz="0" w:space="0" w:color="auto"/>
                                    <w:bottom w:val="none" w:sz="0" w:space="0" w:color="auto"/>
                                    <w:right w:val="none" w:sz="0" w:space="0" w:color="auto"/>
                                  </w:divBdr>
                                </w:div>
                                <w:div w:id="1997104668">
                                  <w:marLeft w:val="0"/>
                                  <w:marRight w:val="0"/>
                                  <w:marTop w:val="0"/>
                                  <w:marBottom w:val="0"/>
                                  <w:divBdr>
                                    <w:top w:val="none" w:sz="0" w:space="0" w:color="auto"/>
                                    <w:left w:val="none" w:sz="0" w:space="0" w:color="auto"/>
                                    <w:bottom w:val="none" w:sz="0" w:space="0" w:color="auto"/>
                                    <w:right w:val="none" w:sz="0" w:space="0" w:color="auto"/>
                                  </w:divBdr>
                                </w:div>
                                <w:div w:id="1732190857">
                                  <w:marLeft w:val="0"/>
                                  <w:marRight w:val="0"/>
                                  <w:marTop w:val="0"/>
                                  <w:marBottom w:val="0"/>
                                  <w:divBdr>
                                    <w:top w:val="none" w:sz="0" w:space="0" w:color="auto"/>
                                    <w:left w:val="none" w:sz="0" w:space="0" w:color="auto"/>
                                    <w:bottom w:val="none" w:sz="0" w:space="0" w:color="auto"/>
                                    <w:right w:val="none" w:sz="0" w:space="0" w:color="auto"/>
                                  </w:divBdr>
                                </w:div>
                                <w:div w:id="2118403358">
                                  <w:marLeft w:val="0"/>
                                  <w:marRight w:val="0"/>
                                  <w:marTop w:val="0"/>
                                  <w:marBottom w:val="0"/>
                                  <w:divBdr>
                                    <w:top w:val="none" w:sz="0" w:space="0" w:color="auto"/>
                                    <w:left w:val="none" w:sz="0" w:space="0" w:color="auto"/>
                                    <w:bottom w:val="none" w:sz="0" w:space="0" w:color="auto"/>
                                    <w:right w:val="none" w:sz="0" w:space="0" w:color="auto"/>
                                  </w:divBdr>
                                </w:div>
                              </w:divsChild>
                            </w:div>
                            <w:div w:id="321978530">
                              <w:marLeft w:val="0"/>
                              <w:marRight w:val="0"/>
                              <w:marTop w:val="0"/>
                              <w:marBottom w:val="0"/>
                              <w:divBdr>
                                <w:top w:val="none" w:sz="0" w:space="0" w:color="auto"/>
                                <w:left w:val="none" w:sz="0" w:space="0" w:color="auto"/>
                                <w:bottom w:val="none" w:sz="0" w:space="0" w:color="auto"/>
                                <w:right w:val="none" w:sz="0" w:space="0" w:color="auto"/>
                              </w:divBdr>
                              <w:divsChild>
                                <w:div w:id="1039235518">
                                  <w:marLeft w:val="0"/>
                                  <w:marRight w:val="0"/>
                                  <w:marTop w:val="240"/>
                                  <w:marBottom w:val="240"/>
                                  <w:divBdr>
                                    <w:top w:val="none" w:sz="0" w:space="0" w:color="auto"/>
                                    <w:left w:val="none" w:sz="0" w:space="0" w:color="auto"/>
                                    <w:bottom w:val="none" w:sz="0" w:space="0" w:color="auto"/>
                                    <w:right w:val="none" w:sz="0" w:space="0" w:color="auto"/>
                                  </w:divBdr>
                                </w:div>
                                <w:div w:id="1633175652">
                                  <w:marLeft w:val="0"/>
                                  <w:marRight w:val="0"/>
                                  <w:marTop w:val="0"/>
                                  <w:marBottom w:val="0"/>
                                  <w:divBdr>
                                    <w:top w:val="none" w:sz="0" w:space="0" w:color="auto"/>
                                    <w:left w:val="none" w:sz="0" w:space="0" w:color="auto"/>
                                    <w:bottom w:val="none" w:sz="0" w:space="0" w:color="auto"/>
                                    <w:right w:val="none" w:sz="0" w:space="0" w:color="auto"/>
                                  </w:divBdr>
                                  <w:divsChild>
                                    <w:div w:id="733435792">
                                      <w:marLeft w:val="0"/>
                                      <w:marRight w:val="0"/>
                                      <w:marTop w:val="0"/>
                                      <w:marBottom w:val="0"/>
                                      <w:divBdr>
                                        <w:top w:val="none" w:sz="0" w:space="0" w:color="auto"/>
                                        <w:left w:val="none" w:sz="0" w:space="0" w:color="auto"/>
                                        <w:bottom w:val="none" w:sz="0" w:space="0" w:color="auto"/>
                                        <w:right w:val="none" w:sz="0" w:space="0" w:color="auto"/>
                                      </w:divBdr>
                                    </w:div>
                                    <w:div w:id="1428230635">
                                      <w:marLeft w:val="0"/>
                                      <w:marRight w:val="0"/>
                                      <w:marTop w:val="0"/>
                                      <w:marBottom w:val="0"/>
                                      <w:divBdr>
                                        <w:top w:val="none" w:sz="0" w:space="0" w:color="auto"/>
                                        <w:left w:val="none" w:sz="0" w:space="0" w:color="auto"/>
                                        <w:bottom w:val="none" w:sz="0" w:space="0" w:color="auto"/>
                                        <w:right w:val="none" w:sz="0" w:space="0" w:color="auto"/>
                                      </w:divBdr>
                                    </w:div>
                                    <w:div w:id="1674793172">
                                      <w:marLeft w:val="0"/>
                                      <w:marRight w:val="0"/>
                                      <w:marTop w:val="0"/>
                                      <w:marBottom w:val="0"/>
                                      <w:divBdr>
                                        <w:top w:val="none" w:sz="0" w:space="0" w:color="auto"/>
                                        <w:left w:val="none" w:sz="0" w:space="0" w:color="auto"/>
                                        <w:bottom w:val="none" w:sz="0" w:space="0" w:color="auto"/>
                                        <w:right w:val="none" w:sz="0" w:space="0" w:color="auto"/>
                                      </w:divBdr>
                                    </w:div>
                                    <w:div w:id="2008439997">
                                      <w:marLeft w:val="0"/>
                                      <w:marRight w:val="0"/>
                                      <w:marTop w:val="0"/>
                                      <w:marBottom w:val="0"/>
                                      <w:divBdr>
                                        <w:top w:val="none" w:sz="0" w:space="0" w:color="auto"/>
                                        <w:left w:val="none" w:sz="0" w:space="0" w:color="auto"/>
                                        <w:bottom w:val="none" w:sz="0" w:space="0" w:color="auto"/>
                                        <w:right w:val="none" w:sz="0" w:space="0" w:color="auto"/>
                                      </w:divBdr>
                                    </w:div>
                                    <w:div w:id="1865366047">
                                      <w:marLeft w:val="0"/>
                                      <w:marRight w:val="0"/>
                                      <w:marTop w:val="0"/>
                                      <w:marBottom w:val="0"/>
                                      <w:divBdr>
                                        <w:top w:val="none" w:sz="0" w:space="0" w:color="auto"/>
                                        <w:left w:val="none" w:sz="0" w:space="0" w:color="auto"/>
                                        <w:bottom w:val="none" w:sz="0" w:space="0" w:color="auto"/>
                                        <w:right w:val="none" w:sz="0" w:space="0" w:color="auto"/>
                                      </w:divBdr>
                                    </w:div>
                                    <w:div w:id="1472557455">
                                      <w:marLeft w:val="0"/>
                                      <w:marRight w:val="0"/>
                                      <w:marTop w:val="0"/>
                                      <w:marBottom w:val="0"/>
                                      <w:divBdr>
                                        <w:top w:val="none" w:sz="0" w:space="0" w:color="auto"/>
                                        <w:left w:val="none" w:sz="0" w:space="0" w:color="auto"/>
                                        <w:bottom w:val="none" w:sz="0" w:space="0" w:color="auto"/>
                                        <w:right w:val="none" w:sz="0" w:space="0" w:color="auto"/>
                                      </w:divBdr>
                                    </w:div>
                                    <w:div w:id="350112462">
                                      <w:marLeft w:val="0"/>
                                      <w:marRight w:val="0"/>
                                      <w:marTop w:val="0"/>
                                      <w:marBottom w:val="0"/>
                                      <w:divBdr>
                                        <w:top w:val="none" w:sz="0" w:space="0" w:color="auto"/>
                                        <w:left w:val="none" w:sz="0" w:space="0" w:color="auto"/>
                                        <w:bottom w:val="none" w:sz="0" w:space="0" w:color="auto"/>
                                        <w:right w:val="none" w:sz="0" w:space="0" w:color="auto"/>
                                      </w:divBdr>
                                    </w:div>
                                  </w:divsChild>
                                </w:div>
                                <w:div w:id="1305430684">
                                  <w:marLeft w:val="0"/>
                                  <w:marRight w:val="0"/>
                                  <w:marTop w:val="0"/>
                                  <w:marBottom w:val="0"/>
                                  <w:divBdr>
                                    <w:top w:val="none" w:sz="0" w:space="0" w:color="auto"/>
                                    <w:left w:val="none" w:sz="0" w:space="0" w:color="auto"/>
                                    <w:bottom w:val="none" w:sz="0" w:space="0" w:color="auto"/>
                                    <w:right w:val="none" w:sz="0" w:space="0" w:color="auto"/>
                                  </w:divBdr>
                                </w:div>
                                <w:div w:id="1694918221">
                                  <w:marLeft w:val="0"/>
                                  <w:marRight w:val="0"/>
                                  <w:marTop w:val="0"/>
                                  <w:marBottom w:val="0"/>
                                  <w:divBdr>
                                    <w:top w:val="none" w:sz="0" w:space="0" w:color="auto"/>
                                    <w:left w:val="none" w:sz="0" w:space="0" w:color="auto"/>
                                    <w:bottom w:val="none" w:sz="0" w:space="0" w:color="auto"/>
                                    <w:right w:val="none" w:sz="0" w:space="0" w:color="auto"/>
                                  </w:divBdr>
                                </w:div>
                                <w:div w:id="1345015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3403026">
                          <w:marLeft w:val="0"/>
                          <w:marRight w:val="0"/>
                          <w:marTop w:val="0"/>
                          <w:marBottom w:val="0"/>
                          <w:divBdr>
                            <w:top w:val="none" w:sz="0" w:space="0" w:color="auto"/>
                            <w:left w:val="none" w:sz="0" w:space="0" w:color="auto"/>
                            <w:bottom w:val="none" w:sz="0" w:space="0" w:color="auto"/>
                            <w:right w:val="none" w:sz="0" w:space="0" w:color="auto"/>
                          </w:divBdr>
                          <w:divsChild>
                            <w:div w:id="1889994903">
                              <w:marLeft w:val="0"/>
                              <w:marRight w:val="0"/>
                              <w:marTop w:val="0"/>
                              <w:marBottom w:val="0"/>
                              <w:divBdr>
                                <w:top w:val="none" w:sz="0" w:space="0" w:color="auto"/>
                                <w:left w:val="none" w:sz="0" w:space="0" w:color="auto"/>
                                <w:bottom w:val="none" w:sz="0" w:space="0" w:color="auto"/>
                                <w:right w:val="none" w:sz="0" w:space="0" w:color="auto"/>
                              </w:divBdr>
                              <w:divsChild>
                                <w:div w:id="146478600">
                                  <w:marLeft w:val="0"/>
                                  <w:marRight w:val="0"/>
                                  <w:marTop w:val="240"/>
                                  <w:marBottom w:val="240"/>
                                  <w:divBdr>
                                    <w:top w:val="none" w:sz="0" w:space="0" w:color="auto"/>
                                    <w:left w:val="none" w:sz="0" w:space="0" w:color="auto"/>
                                    <w:bottom w:val="none" w:sz="0" w:space="0" w:color="auto"/>
                                    <w:right w:val="none" w:sz="0" w:space="0" w:color="auto"/>
                                  </w:divBdr>
                                </w:div>
                                <w:div w:id="960569609">
                                  <w:marLeft w:val="0"/>
                                  <w:marRight w:val="0"/>
                                  <w:marTop w:val="0"/>
                                  <w:marBottom w:val="0"/>
                                  <w:divBdr>
                                    <w:top w:val="none" w:sz="0" w:space="0" w:color="auto"/>
                                    <w:left w:val="none" w:sz="0" w:space="0" w:color="auto"/>
                                    <w:bottom w:val="none" w:sz="0" w:space="0" w:color="auto"/>
                                    <w:right w:val="none" w:sz="0" w:space="0" w:color="auto"/>
                                  </w:divBdr>
                                </w:div>
                                <w:div w:id="142814880">
                                  <w:marLeft w:val="0"/>
                                  <w:marRight w:val="0"/>
                                  <w:marTop w:val="0"/>
                                  <w:marBottom w:val="0"/>
                                  <w:divBdr>
                                    <w:top w:val="none" w:sz="0" w:space="0" w:color="auto"/>
                                    <w:left w:val="none" w:sz="0" w:space="0" w:color="auto"/>
                                    <w:bottom w:val="none" w:sz="0" w:space="0" w:color="auto"/>
                                    <w:right w:val="none" w:sz="0" w:space="0" w:color="auto"/>
                                  </w:divBdr>
                                  <w:divsChild>
                                    <w:div w:id="1776901857">
                                      <w:marLeft w:val="0"/>
                                      <w:marRight w:val="0"/>
                                      <w:marTop w:val="240"/>
                                      <w:marBottom w:val="240"/>
                                      <w:divBdr>
                                        <w:top w:val="none" w:sz="0" w:space="0" w:color="auto"/>
                                        <w:left w:val="none" w:sz="0" w:space="0" w:color="auto"/>
                                        <w:bottom w:val="none" w:sz="0" w:space="0" w:color="auto"/>
                                        <w:right w:val="none" w:sz="0" w:space="0" w:color="auto"/>
                                      </w:divBdr>
                                    </w:div>
                                    <w:div w:id="25906538">
                                      <w:marLeft w:val="0"/>
                                      <w:marRight w:val="0"/>
                                      <w:marTop w:val="0"/>
                                      <w:marBottom w:val="0"/>
                                      <w:divBdr>
                                        <w:top w:val="none" w:sz="0" w:space="0" w:color="auto"/>
                                        <w:left w:val="none" w:sz="0" w:space="0" w:color="auto"/>
                                        <w:bottom w:val="none" w:sz="0" w:space="0" w:color="auto"/>
                                        <w:right w:val="none" w:sz="0" w:space="0" w:color="auto"/>
                                      </w:divBdr>
                                    </w:div>
                                    <w:div w:id="905069462">
                                      <w:marLeft w:val="0"/>
                                      <w:marRight w:val="0"/>
                                      <w:marTop w:val="0"/>
                                      <w:marBottom w:val="0"/>
                                      <w:divBdr>
                                        <w:top w:val="none" w:sz="0" w:space="0" w:color="auto"/>
                                        <w:left w:val="none" w:sz="0" w:space="0" w:color="auto"/>
                                        <w:bottom w:val="none" w:sz="0" w:space="0" w:color="auto"/>
                                        <w:right w:val="none" w:sz="0" w:space="0" w:color="auto"/>
                                      </w:divBdr>
                                      <w:divsChild>
                                        <w:div w:id="2065176332">
                                          <w:marLeft w:val="0"/>
                                          <w:marRight w:val="0"/>
                                          <w:marTop w:val="240"/>
                                          <w:marBottom w:val="240"/>
                                          <w:divBdr>
                                            <w:top w:val="none" w:sz="0" w:space="0" w:color="auto"/>
                                            <w:left w:val="none" w:sz="0" w:space="0" w:color="auto"/>
                                            <w:bottom w:val="none" w:sz="0" w:space="0" w:color="auto"/>
                                            <w:right w:val="none" w:sz="0" w:space="0" w:color="auto"/>
                                          </w:divBdr>
                                        </w:div>
                                      </w:divsChild>
                                    </w:div>
                                    <w:div w:id="1084836389">
                                      <w:marLeft w:val="0"/>
                                      <w:marRight w:val="0"/>
                                      <w:marTop w:val="0"/>
                                      <w:marBottom w:val="0"/>
                                      <w:divBdr>
                                        <w:top w:val="none" w:sz="0" w:space="0" w:color="auto"/>
                                        <w:left w:val="none" w:sz="0" w:space="0" w:color="auto"/>
                                        <w:bottom w:val="none" w:sz="0" w:space="0" w:color="auto"/>
                                        <w:right w:val="none" w:sz="0" w:space="0" w:color="auto"/>
                                      </w:divBdr>
                                      <w:divsChild>
                                        <w:div w:id="1763913790">
                                          <w:marLeft w:val="0"/>
                                          <w:marRight w:val="0"/>
                                          <w:marTop w:val="240"/>
                                          <w:marBottom w:val="240"/>
                                          <w:divBdr>
                                            <w:top w:val="none" w:sz="0" w:space="0" w:color="auto"/>
                                            <w:left w:val="none" w:sz="0" w:space="0" w:color="auto"/>
                                            <w:bottom w:val="none" w:sz="0" w:space="0" w:color="auto"/>
                                            <w:right w:val="none" w:sz="0" w:space="0" w:color="auto"/>
                                          </w:divBdr>
                                        </w:div>
                                      </w:divsChild>
                                    </w:div>
                                    <w:div w:id="203953125">
                                      <w:marLeft w:val="0"/>
                                      <w:marRight w:val="0"/>
                                      <w:marTop w:val="0"/>
                                      <w:marBottom w:val="0"/>
                                      <w:divBdr>
                                        <w:top w:val="none" w:sz="0" w:space="0" w:color="auto"/>
                                        <w:left w:val="none" w:sz="0" w:space="0" w:color="auto"/>
                                        <w:bottom w:val="none" w:sz="0" w:space="0" w:color="auto"/>
                                        <w:right w:val="none" w:sz="0" w:space="0" w:color="auto"/>
                                      </w:divBdr>
                                    </w:div>
                                    <w:div w:id="1245609474">
                                      <w:marLeft w:val="0"/>
                                      <w:marRight w:val="0"/>
                                      <w:marTop w:val="0"/>
                                      <w:marBottom w:val="0"/>
                                      <w:divBdr>
                                        <w:top w:val="none" w:sz="0" w:space="0" w:color="auto"/>
                                        <w:left w:val="none" w:sz="0" w:space="0" w:color="auto"/>
                                        <w:bottom w:val="none" w:sz="0" w:space="0" w:color="auto"/>
                                        <w:right w:val="none" w:sz="0" w:space="0" w:color="auto"/>
                                      </w:divBdr>
                                    </w:div>
                                    <w:div w:id="590503784">
                                      <w:marLeft w:val="0"/>
                                      <w:marRight w:val="0"/>
                                      <w:marTop w:val="0"/>
                                      <w:marBottom w:val="0"/>
                                      <w:divBdr>
                                        <w:top w:val="none" w:sz="0" w:space="0" w:color="auto"/>
                                        <w:left w:val="none" w:sz="0" w:space="0" w:color="auto"/>
                                        <w:bottom w:val="none" w:sz="0" w:space="0" w:color="auto"/>
                                        <w:right w:val="none" w:sz="0" w:space="0" w:color="auto"/>
                                      </w:divBdr>
                                      <w:divsChild>
                                        <w:div w:id="836918162">
                                          <w:marLeft w:val="0"/>
                                          <w:marRight w:val="0"/>
                                          <w:marTop w:val="240"/>
                                          <w:marBottom w:val="240"/>
                                          <w:divBdr>
                                            <w:top w:val="none" w:sz="0" w:space="0" w:color="auto"/>
                                            <w:left w:val="none" w:sz="0" w:space="0" w:color="auto"/>
                                            <w:bottom w:val="none" w:sz="0" w:space="0" w:color="auto"/>
                                            <w:right w:val="none" w:sz="0" w:space="0" w:color="auto"/>
                                          </w:divBdr>
                                        </w:div>
                                      </w:divsChild>
                                    </w:div>
                                    <w:div w:id="1236358667">
                                      <w:marLeft w:val="0"/>
                                      <w:marRight w:val="0"/>
                                      <w:marTop w:val="0"/>
                                      <w:marBottom w:val="0"/>
                                      <w:divBdr>
                                        <w:top w:val="none" w:sz="0" w:space="0" w:color="auto"/>
                                        <w:left w:val="none" w:sz="0" w:space="0" w:color="auto"/>
                                        <w:bottom w:val="none" w:sz="0" w:space="0" w:color="auto"/>
                                        <w:right w:val="none" w:sz="0" w:space="0" w:color="auto"/>
                                      </w:divBdr>
                                      <w:divsChild>
                                        <w:div w:id="829248440">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908543868">
                                  <w:marLeft w:val="0"/>
                                  <w:marRight w:val="0"/>
                                  <w:marTop w:val="0"/>
                                  <w:marBottom w:val="0"/>
                                  <w:divBdr>
                                    <w:top w:val="none" w:sz="0" w:space="0" w:color="auto"/>
                                    <w:left w:val="none" w:sz="0" w:space="0" w:color="auto"/>
                                    <w:bottom w:val="none" w:sz="0" w:space="0" w:color="auto"/>
                                    <w:right w:val="none" w:sz="0" w:space="0" w:color="auto"/>
                                  </w:divBdr>
                                </w:div>
                                <w:div w:id="377358469">
                                  <w:marLeft w:val="0"/>
                                  <w:marRight w:val="0"/>
                                  <w:marTop w:val="0"/>
                                  <w:marBottom w:val="0"/>
                                  <w:divBdr>
                                    <w:top w:val="none" w:sz="0" w:space="0" w:color="auto"/>
                                    <w:left w:val="none" w:sz="0" w:space="0" w:color="auto"/>
                                    <w:bottom w:val="none" w:sz="0" w:space="0" w:color="auto"/>
                                    <w:right w:val="none" w:sz="0" w:space="0" w:color="auto"/>
                                  </w:divBdr>
                                  <w:divsChild>
                                    <w:div w:id="1809855125">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868563696">
                              <w:marLeft w:val="0"/>
                              <w:marRight w:val="0"/>
                              <w:marTop w:val="0"/>
                              <w:marBottom w:val="0"/>
                              <w:divBdr>
                                <w:top w:val="none" w:sz="0" w:space="0" w:color="auto"/>
                                <w:left w:val="none" w:sz="0" w:space="0" w:color="auto"/>
                                <w:bottom w:val="none" w:sz="0" w:space="0" w:color="auto"/>
                                <w:right w:val="none" w:sz="0" w:space="0" w:color="auto"/>
                              </w:divBdr>
                              <w:divsChild>
                                <w:div w:id="120615743">
                                  <w:marLeft w:val="0"/>
                                  <w:marRight w:val="0"/>
                                  <w:marTop w:val="240"/>
                                  <w:marBottom w:val="240"/>
                                  <w:divBdr>
                                    <w:top w:val="none" w:sz="0" w:space="0" w:color="auto"/>
                                    <w:left w:val="none" w:sz="0" w:space="0" w:color="auto"/>
                                    <w:bottom w:val="none" w:sz="0" w:space="0" w:color="auto"/>
                                    <w:right w:val="none" w:sz="0" w:space="0" w:color="auto"/>
                                  </w:divBdr>
                                </w:div>
                                <w:div w:id="119688516">
                                  <w:marLeft w:val="0"/>
                                  <w:marRight w:val="0"/>
                                  <w:marTop w:val="0"/>
                                  <w:marBottom w:val="0"/>
                                  <w:divBdr>
                                    <w:top w:val="none" w:sz="0" w:space="0" w:color="auto"/>
                                    <w:left w:val="none" w:sz="0" w:space="0" w:color="auto"/>
                                    <w:bottom w:val="none" w:sz="0" w:space="0" w:color="auto"/>
                                    <w:right w:val="none" w:sz="0" w:space="0" w:color="auto"/>
                                  </w:divBdr>
                                  <w:divsChild>
                                    <w:div w:id="1958683457">
                                      <w:marLeft w:val="0"/>
                                      <w:marRight w:val="0"/>
                                      <w:marTop w:val="240"/>
                                      <w:marBottom w:val="240"/>
                                      <w:divBdr>
                                        <w:top w:val="none" w:sz="0" w:space="0" w:color="auto"/>
                                        <w:left w:val="none" w:sz="0" w:space="0" w:color="auto"/>
                                        <w:bottom w:val="none" w:sz="0" w:space="0" w:color="auto"/>
                                        <w:right w:val="none" w:sz="0" w:space="0" w:color="auto"/>
                                      </w:divBdr>
                                    </w:div>
                                  </w:divsChild>
                                </w:div>
                                <w:div w:id="362680366">
                                  <w:marLeft w:val="0"/>
                                  <w:marRight w:val="0"/>
                                  <w:marTop w:val="0"/>
                                  <w:marBottom w:val="0"/>
                                  <w:divBdr>
                                    <w:top w:val="none" w:sz="0" w:space="0" w:color="auto"/>
                                    <w:left w:val="none" w:sz="0" w:space="0" w:color="auto"/>
                                    <w:bottom w:val="none" w:sz="0" w:space="0" w:color="auto"/>
                                    <w:right w:val="none" w:sz="0" w:space="0" w:color="auto"/>
                                  </w:divBdr>
                                  <w:divsChild>
                                    <w:div w:id="1325860174">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01576634">
          <w:marLeft w:val="0"/>
          <w:marRight w:val="0"/>
          <w:marTop w:val="0"/>
          <w:marBottom w:val="0"/>
          <w:divBdr>
            <w:top w:val="none" w:sz="0" w:space="0" w:color="auto"/>
            <w:left w:val="none" w:sz="0" w:space="0" w:color="auto"/>
            <w:bottom w:val="none" w:sz="0" w:space="0" w:color="auto"/>
            <w:right w:val="none" w:sz="0" w:space="0" w:color="auto"/>
          </w:divBdr>
          <w:divsChild>
            <w:div w:id="1438676666">
              <w:marLeft w:val="0"/>
              <w:marRight w:val="0"/>
              <w:marTop w:val="0"/>
              <w:marBottom w:val="0"/>
              <w:divBdr>
                <w:top w:val="none" w:sz="0" w:space="0" w:color="auto"/>
                <w:left w:val="none" w:sz="0" w:space="0" w:color="auto"/>
                <w:bottom w:val="none" w:sz="0" w:space="0" w:color="auto"/>
                <w:right w:val="none" w:sz="0" w:space="0" w:color="auto"/>
              </w:divBdr>
              <w:divsChild>
                <w:div w:id="1310751328">
                  <w:marLeft w:val="0"/>
                  <w:marRight w:val="0"/>
                  <w:marTop w:val="0"/>
                  <w:marBottom w:val="0"/>
                  <w:divBdr>
                    <w:top w:val="none" w:sz="0" w:space="0" w:color="auto"/>
                    <w:left w:val="none" w:sz="0" w:space="0" w:color="auto"/>
                    <w:bottom w:val="none" w:sz="0" w:space="0" w:color="auto"/>
                    <w:right w:val="none" w:sz="0" w:space="0" w:color="auto"/>
                  </w:divBdr>
                  <w:divsChild>
                    <w:div w:id="1870868777">
                      <w:marLeft w:val="0"/>
                      <w:marRight w:val="0"/>
                      <w:marTop w:val="0"/>
                      <w:marBottom w:val="0"/>
                      <w:divBdr>
                        <w:top w:val="none" w:sz="0" w:space="0" w:color="auto"/>
                        <w:left w:val="none" w:sz="0" w:space="0" w:color="auto"/>
                        <w:bottom w:val="none" w:sz="0" w:space="0" w:color="auto"/>
                        <w:right w:val="none" w:sz="0" w:space="0" w:color="auto"/>
                      </w:divBdr>
                      <w:divsChild>
                        <w:div w:id="1377124422">
                          <w:marLeft w:val="0"/>
                          <w:marRight w:val="0"/>
                          <w:marTop w:val="0"/>
                          <w:marBottom w:val="0"/>
                          <w:divBdr>
                            <w:top w:val="none" w:sz="0" w:space="0" w:color="auto"/>
                            <w:left w:val="none" w:sz="0" w:space="0" w:color="auto"/>
                            <w:bottom w:val="none" w:sz="0" w:space="0" w:color="auto"/>
                            <w:right w:val="none" w:sz="0" w:space="0" w:color="auto"/>
                          </w:divBdr>
                          <w:divsChild>
                            <w:div w:id="2086149107">
                              <w:marLeft w:val="0"/>
                              <w:marRight w:val="0"/>
                              <w:marTop w:val="0"/>
                              <w:marBottom w:val="0"/>
                              <w:divBdr>
                                <w:top w:val="none" w:sz="0" w:space="0" w:color="auto"/>
                                <w:left w:val="none" w:sz="0" w:space="0" w:color="auto"/>
                                <w:bottom w:val="none" w:sz="0" w:space="0" w:color="auto"/>
                                <w:right w:val="none" w:sz="0" w:space="0" w:color="auto"/>
                              </w:divBdr>
                              <w:divsChild>
                                <w:div w:id="1151673818">
                                  <w:marLeft w:val="0"/>
                                  <w:marRight w:val="0"/>
                                  <w:marTop w:val="0"/>
                                  <w:marBottom w:val="0"/>
                                  <w:divBdr>
                                    <w:top w:val="none" w:sz="0" w:space="0" w:color="auto"/>
                                    <w:left w:val="none" w:sz="0" w:space="0" w:color="auto"/>
                                    <w:bottom w:val="none" w:sz="0" w:space="0" w:color="auto"/>
                                    <w:right w:val="none" w:sz="0" w:space="0" w:color="auto"/>
                                  </w:divBdr>
                                  <w:divsChild>
                                    <w:div w:id="1586915890">
                                      <w:marLeft w:val="0"/>
                                      <w:marRight w:val="0"/>
                                      <w:marTop w:val="240"/>
                                      <w:marBottom w:val="240"/>
                                      <w:divBdr>
                                        <w:top w:val="none" w:sz="0" w:space="0" w:color="auto"/>
                                        <w:left w:val="none" w:sz="0" w:space="0" w:color="auto"/>
                                        <w:bottom w:val="none" w:sz="0" w:space="0" w:color="auto"/>
                                        <w:right w:val="none" w:sz="0" w:space="0" w:color="auto"/>
                                      </w:divBdr>
                                    </w:div>
                                    <w:div w:id="685786409">
                                      <w:marLeft w:val="0"/>
                                      <w:marRight w:val="0"/>
                                      <w:marTop w:val="240"/>
                                      <w:marBottom w:val="240"/>
                                      <w:divBdr>
                                        <w:top w:val="none" w:sz="0" w:space="0" w:color="auto"/>
                                        <w:left w:val="none" w:sz="0" w:space="0" w:color="auto"/>
                                        <w:bottom w:val="none" w:sz="0" w:space="0" w:color="auto"/>
                                        <w:right w:val="none" w:sz="0" w:space="0" w:color="auto"/>
                                      </w:divBdr>
                                    </w:div>
                                  </w:divsChild>
                                </w:div>
                                <w:div w:id="829518526">
                                  <w:marLeft w:val="0"/>
                                  <w:marRight w:val="0"/>
                                  <w:marTop w:val="0"/>
                                  <w:marBottom w:val="0"/>
                                  <w:divBdr>
                                    <w:top w:val="none" w:sz="0" w:space="0" w:color="auto"/>
                                    <w:left w:val="none" w:sz="0" w:space="0" w:color="auto"/>
                                    <w:bottom w:val="none" w:sz="0" w:space="0" w:color="auto"/>
                                    <w:right w:val="none" w:sz="0" w:space="0" w:color="auto"/>
                                  </w:divBdr>
                                </w:div>
                                <w:div w:id="175770519">
                                  <w:marLeft w:val="0"/>
                                  <w:marRight w:val="0"/>
                                  <w:marTop w:val="0"/>
                                  <w:marBottom w:val="0"/>
                                  <w:divBdr>
                                    <w:top w:val="none" w:sz="0" w:space="0" w:color="auto"/>
                                    <w:left w:val="none" w:sz="0" w:space="0" w:color="auto"/>
                                    <w:bottom w:val="none" w:sz="0" w:space="0" w:color="auto"/>
                                    <w:right w:val="none" w:sz="0" w:space="0" w:color="auto"/>
                                  </w:divBdr>
                                </w:div>
                                <w:div w:id="456097517">
                                  <w:marLeft w:val="0"/>
                                  <w:marRight w:val="0"/>
                                  <w:marTop w:val="0"/>
                                  <w:marBottom w:val="0"/>
                                  <w:divBdr>
                                    <w:top w:val="none" w:sz="0" w:space="0" w:color="auto"/>
                                    <w:left w:val="none" w:sz="0" w:space="0" w:color="auto"/>
                                    <w:bottom w:val="none" w:sz="0" w:space="0" w:color="auto"/>
                                    <w:right w:val="none" w:sz="0" w:space="0" w:color="auto"/>
                                  </w:divBdr>
                                </w:div>
                              </w:divsChild>
                            </w:div>
                            <w:div w:id="990258564">
                              <w:marLeft w:val="0"/>
                              <w:marRight w:val="0"/>
                              <w:marTop w:val="0"/>
                              <w:marBottom w:val="0"/>
                              <w:divBdr>
                                <w:top w:val="none" w:sz="0" w:space="0" w:color="auto"/>
                                <w:left w:val="none" w:sz="0" w:space="0" w:color="auto"/>
                                <w:bottom w:val="none" w:sz="0" w:space="0" w:color="auto"/>
                                <w:right w:val="none" w:sz="0" w:space="0" w:color="auto"/>
                              </w:divBdr>
                              <w:divsChild>
                                <w:div w:id="1367412688">
                                  <w:marLeft w:val="0"/>
                                  <w:marRight w:val="0"/>
                                  <w:marTop w:val="240"/>
                                  <w:marBottom w:val="240"/>
                                  <w:divBdr>
                                    <w:top w:val="none" w:sz="0" w:space="0" w:color="auto"/>
                                    <w:left w:val="none" w:sz="0" w:space="0" w:color="auto"/>
                                    <w:bottom w:val="none" w:sz="0" w:space="0" w:color="auto"/>
                                    <w:right w:val="none" w:sz="0" w:space="0" w:color="auto"/>
                                  </w:divBdr>
                                </w:div>
                                <w:div w:id="309334054">
                                  <w:marLeft w:val="0"/>
                                  <w:marRight w:val="0"/>
                                  <w:marTop w:val="0"/>
                                  <w:marBottom w:val="0"/>
                                  <w:divBdr>
                                    <w:top w:val="none" w:sz="0" w:space="0" w:color="auto"/>
                                    <w:left w:val="none" w:sz="0" w:space="0" w:color="auto"/>
                                    <w:bottom w:val="none" w:sz="0" w:space="0" w:color="auto"/>
                                    <w:right w:val="none" w:sz="0" w:space="0" w:color="auto"/>
                                  </w:divBdr>
                                  <w:divsChild>
                                    <w:div w:id="463042810">
                                      <w:marLeft w:val="0"/>
                                      <w:marRight w:val="0"/>
                                      <w:marTop w:val="0"/>
                                      <w:marBottom w:val="0"/>
                                      <w:divBdr>
                                        <w:top w:val="none" w:sz="0" w:space="0" w:color="auto"/>
                                        <w:left w:val="none" w:sz="0" w:space="0" w:color="auto"/>
                                        <w:bottom w:val="none" w:sz="0" w:space="0" w:color="auto"/>
                                        <w:right w:val="none" w:sz="0" w:space="0" w:color="auto"/>
                                      </w:divBdr>
                                    </w:div>
                                    <w:div w:id="966742323">
                                      <w:marLeft w:val="0"/>
                                      <w:marRight w:val="0"/>
                                      <w:marTop w:val="0"/>
                                      <w:marBottom w:val="0"/>
                                      <w:divBdr>
                                        <w:top w:val="none" w:sz="0" w:space="0" w:color="auto"/>
                                        <w:left w:val="none" w:sz="0" w:space="0" w:color="auto"/>
                                        <w:bottom w:val="none" w:sz="0" w:space="0" w:color="auto"/>
                                        <w:right w:val="none" w:sz="0" w:space="0" w:color="auto"/>
                                      </w:divBdr>
                                    </w:div>
                                    <w:div w:id="656568904">
                                      <w:marLeft w:val="0"/>
                                      <w:marRight w:val="0"/>
                                      <w:marTop w:val="0"/>
                                      <w:marBottom w:val="0"/>
                                      <w:divBdr>
                                        <w:top w:val="none" w:sz="0" w:space="0" w:color="auto"/>
                                        <w:left w:val="none" w:sz="0" w:space="0" w:color="auto"/>
                                        <w:bottom w:val="none" w:sz="0" w:space="0" w:color="auto"/>
                                        <w:right w:val="none" w:sz="0" w:space="0" w:color="auto"/>
                                      </w:divBdr>
                                    </w:div>
                                    <w:div w:id="767889193">
                                      <w:marLeft w:val="0"/>
                                      <w:marRight w:val="0"/>
                                      <w:marTop w:val="0"/>
                                      <w:marBottom w:val="0"/>
                                      <w:divBdr>
                                        <w:top w:val="none" w:sz="0" w:space="0" w:color="auto"/>
                                        <w:left w:val="none" w:sz="0" w:space="0" w:color="auto"/>
                                        <w:bottom w:val="none" w:sz="0" w:space="0" w:color="auto"/>
                                        <w:right w:val="none" w:sz="0" w:space="0" w:color="auto"/>
                                      </w:divBdr>
                                      <w:divsChild>
                                        <w:div w:id="1574002883">
                                          <w:marLeft w:val="0"/>
                                          <w:marRight w:val="0"/>
                                          <w:marTop w:val="240"/>
                                          <w:marBottom w:val="240"/>
                                          <w:divBdr>
                                            <w:top w:val="none" w:sz="0" w:space="0" w:color="auto"/>
                                            <w:left w:val="none" w:sz="0" w:space="0" w:color="auto"/>
                                            <w:bottom w:val="none" w:sz="0" w:space="0" w:color="auto"/>
                                            <w:right w:val="none" w:sz="0" w:space="0" w:color="auto"/>
                                          </w:divBdr>
                                        </w:div>
                                      </w:divsChild>
                                    </w:div>
                                    <w:div w:id="470681495">
                                      <w:marLeft w:val="0"/>
                                      <w:marRight w:val="0"/>
                                      <w:marTop w:val="0"/>
                                      <w:marBottom w:val="0"/>
                                      <w:divBdr>
                                        <w:top w:val="none" w:sz="0" w:space="0" w:color="auto"/>
                                        <w:left w:val="none" w:sz="0" w:space="0" w:color="auto"/>
                                        <w:bottom w:val="none" w:sz="0" w:space="0" w:color="auto"/>
                                        <w:right w:val="none" w:sz="0" w:space="0" w:color="auto"/>
                                      </w:divBdr>
                                    </w:div>
                                    <w:div w:id="1218781865">
                                      <w:marLeft w:val="0"/>
                                      <w:marRight w:val="0"/>
                                      <w:marTop w:val="0"/>
                                      <w:marBottom w:val="0"/>
                                      <w:divBdr>
                                        <w:top w:val="none" w:sz="0" w:space="0" w:color="auto"/>
                                        <w:left w:val="none" w:sz="0" w:space="0" w:color="auto"/>
                                        <w:bottom w:val="none" w:sz="0" w:space="0" w:color="auto"/>
                                        <w:right w:val="none" w:sz="0" w:space="0" w:color="auto"/>
                                      </w:divBdr>
                                    </w:div>
                                    <w:div w:id="513568766">
                                      <w:marLeft w:val="0"/>
                                      <w:marRight w:val="0"/>
                                      <w:marTop w:val="0"/>
                                      <w:marBottom w:val="0"/>
                                      <w:divBdr>
                                        <w:top w:val="none" w:sz="0" w:space="0" w:color="auto"/>
                                        <w:left w:val="none" w:sz="0" w:space="0" w:color="auto"/>
                                        <w:bottom w:val="none" w:sz="0" w:space="0" w:color="auto"/>
                                        <w:right w:val="none" w:sz="0" w:space="0" w:color="auto"/>
                                      </w:divBdr>
                                      <w:divsChild>
                                        <w:div w:id="877737341">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348873981">
                                  <w:marLeft w:val="0"/>
                                  <w:marRight w:val="0"/>
                                  <w:marTop w:val="0"/>
                                  <w:marBottom w:val="0"/>
                                  <w:divBdr>
                                    <w:top w:val="none" w:sz="0" w:space="0" w:color="auto"/>
                                    <w:left w:val="none" w:sz="0" w:space="0" w:color="auto"/>
                                    <w:bottom w:val="none" w:sz="0" w:space="0" w:color="auto"/>
                                    <w:right w:val="none" w:sz="0" w:space="0" w:color="auto"/>
                                  </w:divBdr>
                                </w:div>
                                <w:div w:id="1823084843">
                                  <w:marLeft w:val="0"/>
                                  <w:marRight w:val="0"/>
                                  <w:marTop w:val="0"/>
                                  <w:marBottom w:val="0"/>
                                  <w:divBdr>
                                    <w:top w:val="none" w:sz="0" w:space="0" w:color="auto"/>
                                    <w:left w:val="none" w:sz="0" w:space="0" w:color="auto"/>
                                    <w:bottom w:val="none" w:sz="0" w:space="0" w:color="auto"/>
                                    <w:right w:val="none" w:sz="0" w:space="0" w:color="auto"/>
                                  </w:divBdr>
                                </w:div>
                                <w:div w:id="434642012">
                                  <w:marLeft w:val="0"/>
                                  <w:marRight w:val="0"/>
                                  <w:marTop w:val="0"/>
                                  <w:marBottom w:val="0"/>
                                  <w:divBdr>
                                    <w:top w:val="none" w:sz="0" w:space="0" w:color="auto"/>
                                    <w:left w:val="none" w:sz="0" w:space="0" w:color="auto"/>
                                    <w:bottom w:val="none" w:sz="0" w:space="0" w:color="auto"/>
                                    <w:right w:val="none" w:sz="0" w:space="0" w:color="auto"/>
                                  </w:divBdr>
                                </w:div>
                                <w:div w:id="1207718335">
                                  <w:marLeft w:val="0"/>
                                  <w:marRight w:val="0"/>
                                  <w:marTop w:val="0"/>
                                  <w:marBottom w:val="0"/>
                                  <w:divBdr>
                                    <w:top w:val="none" w:sz="0" w:space="0" w:color="auto"/>
                                    <w:left w:val="none" w:sz="0" w:space="0" w:color="auto"/>
                                    <w:bottom w:val="none" w:sz="0" w:space="0" w:color="auto"/>
                                    <w:right w:val="none" w:sz="0" w:space="0" w:color="auto"/>
                                  </w:divBdr>
                                  <w:divsChild>
                                    <w:div w:id="22754256">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 w:id="400836522">
                          <w:marLeft w:val="0"/>
                          <w:marRight w:val="0"/>
                          <w:marTop w:val="0"/>
                          <w:marBottom w:val="0"/>
                          <w:divBdr>
                            <w:top w:val="none" w:sz="0" w:space="0" w:color="auto"/>
                            <w:left w:val="none" w:sz="0" w:space="0" w:color="auto"/>
                            <w:bottom w:val="none" w:sz="0" w:space="0" w:color="auto"/>
                            <w:right w:val="none" w:sz="0" w:space="0" w:color="auto"/>
                          </w:divBdr>
                          <w:divsChild>
                            <w:div w:id="476536415">
                              <w:marLeft w:val="0"/>
                              <w:marRight w:val="0"/>
                              <w:marTop w:val="0"/>
                              <w:marBottom w:val="0"/>
                              <w:divBdr>
                                <w:top w:val="none" w:sz="0" w:space="0" w:color="auto"/>
                                <w:left w:val="none" w:sz="0" w:space="0" w:color="auto"/>
                                <w:bottom w:val="none" w:sz="0" w:space="0" w:color="auto"/>
                                <w:right w:val="none" w:sz="0" w:space="0" w:color="auto"/>
                              </w:divBdr>
                              <w:divsChild>
                                <w:div w:id="1494881768">
                                  <w:marLeft w:val="0"/>
                                  <w:marRight w:val="0"/>
                                  <w:marTop w:val="240"/>
                                  <w:marBottom w:val="240"/>
                                  <w:divBdr>
                                    <w:top w:val="none" w:sz="0" w:space="0" w:color="auto"/>
                                    <w:left w:val="none" w:sz="0" w:space="0" w:color="auto"/>
                                    <w:bottom w:val="none" w:sz="0" w:space="0" w:color="auto"/>
                                    <w:right w:val="none" w:sz="0" w:space="0" w:color="auto"/>
                                  </w:divBdr>
                                </w:div>
                                <w:div w:id="948319902">
                                  <w:marLeft w:val="0"/>
                                  <w:marRight w:val="0"/>
                                  <w:marTop w:val="0"/>
                                  <w:marBottom w:val="0"/>
                                  <w:divBdr>
                                    <w:top w:val="none" w:sz="0" w:space="0" w:color="auto"/>
                                    <w:left w:val="none" w:sz="0" w:space="0" w:color="auto"/>
                                    <w:bottom w:val="none" w:sz="0" w:space="0" w:color="auto"/>
                                    <w:right w:val="none" w:sz="0" w:space="0" w:color="auto"/>
                                  </w:divBdr>
                                  <w:divsChild>
                                    <w:div w:id="1932085962">
                                      <w:marLeft w:val="0"/>
                                      <w:marRight w:val="0"/>
                                      <w:marTop w:val="240"/>
                                      <w:marBottom w:val="240"/>
                                      <w:divBdr>
                                        <w:top w:val="none" w:sz="0" w:space="0" w:color="auto"/>
                                        <w:left w:val="none" w:sz="0" w:space="0" w:color="auto"/>
                                        <w:bottom w:val="none" w:sz="0" w:space="0" w:color="auto"/>
                                        <w:right w:val="none" w:sz="0" w:space="0" w:color="auto"/>
                                      </w:divBdr>
                                    </w:div>
                                  </w:divsChild>
                                </w:div>
                                <w:div w:id="610403584">
                                  <w:marLeft w:val="0"/>
                                  <w:marRight w:val="0"/>
                                  <w:marTop w:val="0"/>
                                  <w:marBottom w:val="0"/>
                                  <w:divBdr>
                                    <w:top w:val="none" w:sz="0" w:space="0" w:color="auto"/>
                                    <w:left w:val="none" w:sz="0" w:space="0" w:color="auto"/>
                                    <w:bottom w:val="none" w:sz="0" w:space="0" w:color="auto"/>
                                    <w:right w:val="none" w:sz="0" w:space="0" w:color="auto"/>
                                  </w:divBdr>
                                  <w:divsChild>
                                    <w:div w:id="1785348171">
                                      <w:marLeft w:val="0"/>
                                      <w:marRight w:val="0"/>
                                      <w:marTop w:val="240"/>
                                      <w:marBottom w:val="240"/>
                                      <w:divBdr>
                                        <w:top w:val="none" w:sz="0" w:space="0" w:color="auto"/>
                                        <w:left w:val="none" w:sz="0" w:space="0" w:color="auto"/>
                                        <w:bottom w:val="none" w:sz="0" w:space="0" w:color="auto"/>
                                        <w:right w:val="none" w:sz="0" w:space="0" w:color="auto"/>
                                      </w:divBdr>
                                    </w:div>
                                  </w:divsChild>
                                </w:div>
                                <w:div w:id="1753550042">
                                  <w:marLeft w:val="0"/>
                                  <w:marRight w:val="0"/>
                                  <w:marTop w:val="0"/>
                                  <w:marBottom w:val="0"/>
                                  <w:divBdr>
                                    <w:top w:val="none" w:sz="0" w:space="0" w:color="auto"/>
                                    <w:left w:val="none" w:sz="0" w:space="0" w:color="auto"/>
                                    <w:bottom w:val="none" w:sz="0" w:space="0" w:color="auto"/>
                                    <w:right w:val="none" w:sz="0" w:space="0" w:color="auto"/>
                                  </w:divBdr>
                                </w:div>
                                <w:div w:id="957955967">
                                  <w:marLeft w:val="0"/>
                                  <w:marRight w:val="0"/>
                                  <w:marTop w:val="0"/>
                                  <w:marBottom w:val="0"/>
                                  <w:divBdr>
                                    <w:top w:val="none" w:sz="0" w:space="0" w:color="auto"/>
                                    <w:left w:val="none" w:sz="0" w:space="0" w:color="auto"/>
                                    <w:bottom w:val="none" w:sz="0" w:space="0" w:color="auto"/>
                                    <w:right w:val="none" w:sz="0" w:space="0" w:color="auto"/>
                                  </w:divBdr>
                                  <w:divsChild>
                                    <w:div w:id="1072505338">
                                      <w:marLeft w:val="0"/>
                                      <w:marRight w:val="0"/>
                                      <w:marTop w:val="0"/>
                                      <w:marBottom w:val="0"/>
                                      <w:divBdr>
                                        <w:top w:val="none" w:sz="0" w:space="0" w:color="auto"/>
                                        <w:left w:val="none" w:sz="0" w:space="0" w:color="auto"/>
                                        <w:bottom w:val="none" w:sz="0" w:space="0" w:color="auto"/>
                                        <w:right w:val="none" w:sz="0" w:space="0" w:color="auto"/>
                                      </w:divBdr>
                                      <w:divsChild>
                                        <w:div w:id="83184090">
                                          <w:marLeft w:val="0"/>
                                          <w:marRight w:val="0"/>
                                          <w:marTop w:val="240"/>
                                          <w:marBottom w:val="240"/>
                                          <w:divBdr>
                                            <w:top w:val="none" w:sz="0" w:space="0" w:color="auto"/>
                                            <w:left w:val="none" w:sz="0" w:space="0" w:color="auto"/>
                                            <w:bottom w:val="none" w:sz="0" w:space="0" w:color="auto"/>
                                            <w:right w:val="none" w:sz="0" w:space="0" w:color="auto"/>
                                          </w:divBdr>
                                        </w:div>
                                      </w:divsChild>
                                    </w:div>
                                    <w:div w:id="466048174">
                                      <w:marLeft w:val="0"/>
                                      <w:marRight w:val="0"/>
                                      <w:marTop w:val="0"/>
                                      <w:marBottom w:val="0"/>
                                      <w:divBdr>
                                        <w:top w:val="none" w:sz="0" w:space="0" w:color="auto"/>
                                        <w:left w:val="none" w:sz="0" w:space="0" w:color="auto"/>
                                        <w:bottom w:val="none" w:sz="0" w:space="0" w:color="auto"/>
                                        <w:right w:val="none" w:sz="0" w:space="0" w:color="auto"/>
                                      </w:divBdr>
                                      <w:divsChild>
                                        <w:div w:id="1907107">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974600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8212171">
                      <w:marLeft w:val="0"/>
                      <w:marRight w:val="0"/>
                      <w:marTop w:val="0"/>
                      <w:marBottom w:val="0"/>
                      <w:divBdr>
                        <w:top w:val="none" w:sz="0" w:space="0" w:color="auto"/>
                        <w:left w:val="none" w:sz="0" w:space="0" w:color="auto"/>
                        <w:bottom w:val="none" w:sz="0" w:space="0" w:color="auto"/>
                        <w:right w:val="none" w:sz="0" w:space="0" w:color="auto"/>
                      </w:divBdr>
                      <w:divsChild>
                        <w:div w:id="283853024">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751464007">
      <w:bodyDiv w:val="1"/>
      <w:marLeft w:val="0"/>
      <w:marRight w:val="0"/>
      <w:marTop w:val="0"/>
      <w:marBottom w:val="0"/>
      <w:divBdr>
        <w:top w:val="none" w:sz="0" w:space="0" w:color="auto"/>
        <w:left w:val="none" w:sz="0" w:space="0" w:color="auto"/>
        <w:bottom w:val="none" w:sz="0" w:space="0" w:color="auto"/>
        <w:right w:val="none" w:sz="0" w:space="0" w:color="auto"/>
      </w:divBdr>
      <w:divsChild>
        <w:div w:id="472253773">
          <w:marLeft w:val="0"/>
          <w:marRight w:val="0"/>
          <w:marTop w:val="0"/>
          <w:marBottom w:val="0"/>
          <w:divBdr>
            <w:top w:val="none" w:sz="0" w:space="0" w:color="auto"/>
            <w:left w:val="none" w:sz="0" w:space="0" w:color="auto"/>
            <w:bottom w:val="none" w:sz="0" w:space="0" w:color="auto"/>
            <w:right w:val="none" w:sz="0" w:space="0" w:color="auto"/>
          </w:divBdr>
          <w:divsChild>
            <w:div w:id="1119447905">
              <w:marLeft w:val="0"/>
              <w:marRight w:val="0"/>
              <w:marTop w:val="0"/>
              <w:marBottom w:val="0"/>
              <w:divBdr>
                <w:top w:val="none" w:sz="0" w:space="0" w:color="auto"/>
                <w:left w:val="none" w:sz="0" w:space="0" w:color="auto"/>
                <w:bottom w:val="none" w:sz="0" w:space="0" w:color="auto"/>
                <w:right w:val="none" w:sz="0" w:space="0" w:color="auto"/>
              </w:divBdr>
              <w:divsChild>
                <w:div w:id="419914233">
                  <w:marLeft w:val="0"/>
                  <w:marRight w:val="0"/>
                  <w:marTop w:val="0"/>
                  <w:marBottom w:val="0"/>
                  <w:divBdr>
                    <w:top w:val="none" w:sz="0" w:space="0" w:color="auto"/>
                    <w:left w:val="none" w:sz="0" w:space="0" w:color="auto"/>
                    <w:bottom w:val="none" w:sz="0" w:space="0" w:color="auto"/>
                    <w:right w:val="none" w:sz="0" w:space="0" w:color="auto"/>
                  </w:divBdr>
                  <w:divsChild>
                    <w:div w:id="1156140812">
                      <w:marLeft w:val="0"/>
                      <w:marRight w:val="0"/>
                      <w:marTop w:val="0"/>
                      <w:marBottom w:val="0"/>
                      <w:divBdr>
                        <w:top w:val="none" w:sz="0" w:space="0" w:color="auto"/>
                        <w:left w:val="none" w:sz="0" w:space="0" w:color="auto"/>
                        <w:bottom w:val="none" w:sz="0" w:space="0" w:color="auto"/>
                        <w:right w:val="none" w:sz="0" w:space="0" w:color="auto"/>
                      </w:divBdr>
                      <w:divsChild>
                        <w:div w:id="1684286505">
                          <w:marLeft w:val="0"/>
                          <w:marRight w:val="0"/>
                          <w:marTop w:val="240"/>
                          <w:marBottom w:val="240"/>
                          <w:divBdr>
                            <w:top w:val="none" w:sz="0" w:space="0" w:color="auto"/>
                            <w:left w:val="none" w:sz="0" w:space="0" w:color="auto"/>
                            <w:bottom w:val="none" w:sz="0" w:space="0" w:color="auto"/>
                            <w:right w:val="none" w:sz="0" w:space="0" w:color="auto"/>
                          </w:divBdr>
                        </w:div>
                        <w:div w:id="793863253">
                          <w:marLeft w:val="0"/>
                          <w:marRight w:val="0"/>
                          <w:marTop w:val="0"/>
                          <w:marBottom w:val="0"/>
                          <w:divBdr>
                            <w:top w:val="none" w:sz="0" w:space="0" w:color="auto"/>
                            <w:left w:val="none" w:sz="0" w:space="0" w:color="auto"/>
                            <w:bottom w:val="none" w:sz="0" w:space="0" w:color="auto"/>
                            <w:right w:val="none" w:sz="0" w:space="0" w:color="auto"/>
                          </w:divBdr>
                          <w:divsChild>
                            <w:div w:id="807623802">
                              <w:marLeft w:val="0"/>
                              <w:marRight w:val="0"/>
                              <w:marTop w:val="240"/>
                              <w:marBottom w:val="240"/>
                              <w:divBdr>
                                <w:top w:val="none" w:sz="0" w:space="0" w:color="auto"/>
                                <w:left w:val="none" w:sz="0" w:space="0" w:color="auto"/>
                                <w:bottom w:val="none" w:sz="0" w:space="0" w:color="auto"/>
                                <w:right w:val="none" w:sz="0" w:space="0" w:color="auto"/>
                              </w:divBdr>
                            </w:div>
                            <w:div w:id="1543831913">
                              <w:marLeft w:val="0"/>
                              <w:marRight w:val="0"/>
                              <w:marTop w:val="0"/>
                              <w:marBottom w:val="0"/>
                              <w:divBdr>
                                <w:top w:val="none" w:sz="0" w:space="0" w:color="auto"/>
                                <w:left w:val="none" w:sz="0" w:space="0" w:color="auto"/>
                                <w:bottom w:val="none" w:sz="0" w:space="0" w:color="auto"/>
                                <w:right w:val="none" w:sz="0" w:space="0" w:color="auto"/>
                              </w:divBdr>
                            </w:div>
                            <w:div w:id="766971169">
                              <w:marLeft w:val="0"/>
                              <w:marRight w:val="0"/>
                              <w:marTop w:val="0"/>
                              <w:marBottom w:val="0"/>
                              <w:divBdr>
                                <w:top w:val="none" w:sz="0" w:space="0" w:color="auto"/>
                                <w:left w:val="none" w:sz="0" w:space="0" w:color="auto"/>
                                <w:bottom w:val="none" w:sz="0" w:space="0" w:color="auto"/>
                                <w:right w:val="none" w:sz="0" w:space="0" w:color="auto"/>
                              </w:divBdr>
                            </w:div>
                          </w:divsChild>
                        </w:div>
                        <w:div w:id="1331448012">
                          <w:marLeft w:val="0"/>
                          <w:marRight w:val="0"/>
                          <w:marTop w:val="0"/>
                          <w:marBottom w:val="0"/>
                          <w:divBdr>
                            <w:top w:val="none" w:sz="0" w:space="0" w:color="auto"/>
                            <w:left w:val="none" w:sz="0" w:space="0" w:color="auto"/>
                            <w:bottom w:val="none" w:sz="0" w:space="0" w:color="auto"/>
                            <w:right w:val="none" w:sz="0" w:space="0" w:color="auto"/>
                          </w:divBdr>
                          <w:divsChild>
                            <w:div w:id="940841127">
                              <w:marLeft w:val="0"/>
                              <w:marRight w:val="0"/>
                              <w:marTop w:val="240"/>
                              <w:marBottom w:val="240"/>
                              <w:divBdr>
                                <w:top w:val="none" w:sz="0" w:space="0" w:color="auto"/>
                                <w:left w:val="none" w:sz="0" w:space="0" w:color="auto"/>
                                <w:bottom w:val="none" w:sz="0" w:space="0" w:color="auto"/>
                                <w:right w:val="none" w:sz="0" w:space="0" w:color="auto"/>
                              </w:divBdr>
                            </w:div>
                          </w:divsChild>
                        </w:div>
                        <w:div w:id="296568600">
                          <w:marLeft w:val="0"/>
                          <w:marRight w:val="0"/>
                          <w:marTop w:val="0"/>
                          <w:marBottom w:val="0"/>
                          <w:divBdr>
                            <w:top w:val="none" w:sz="0" w:space="0" w:color="auto"/>
                            <w:left w:val="none" w:sz="0" w:space="0" w:color="auto"/>
                            <w:bottom w:val="none" w:sz="0" w:space="0" w:color="auto"/>
                            <w:right w:val="none" w:sz="0" w:space="0" w:color="auto"/>
                          </w:divBdr>
                          <w:divsChild>
                            <w:div w:id="1417943989">
                              <w:marLeft w:val="0"/>
                              <w:marRight w:val="0"/>
                              <w:marTop w:val="240"/>
                              <w:marBottom w:val="240"/>
                              <w:divBdr>
                                <w:top w:val="none" w:sz="0" w:space="0" w:color="auto"/>
                                <w:left w:val="none" w:sz="0" w:space="0" w:color="auto"/>
                                <w:bottom w:val="none" w:sz="0" w:space="0" w:color="auto"/>
                                <w:right w:val="none" w:sz="0" w:space="0" w:color="auto"/>
                              </w:divBdr>
                            </w:div>
                            <w:div w:id="184373109">
                              <w:marLeft w:val="0"/>
                              <w:marRight w:val="0"/>
                              <w:marTop w:val="0"/>
                              <w:marBottom w:val="0"/>
                              <w:divBdr>
                                <w:top w:val="none" w:sz="0" w:space="0" w:color="auto"/>
                                <w:left w:val="none" w:sz="0" w:space="0" w:color="auto"/>
                                <w:bottom w:val="none" w:sz="0" w:space="0" w:color="auto"/>
                                <w:right w:val="none" w:sz="0" w:space="0" w:color="auto"/>
                              </w:divBdr>
                            </w:div>
                            <w:div w:id="1815221091">
                              <w:marLeft w:val="0"/>
                              <w:marRight w:val="0"/>
                              <w:marTop w:val="0"/>
                              <w:marBottom w:val="0"/>
                              <w:divBdr>
                                <w:top w:val="none" w:sz="0" w:space="0" w:color="auto"/>
                                <w:left w:val="none" w:sz="0" w:space="0" w:color="auto"/>
                                <w:bottom w:val="none" w:sz="0" w:space="0" w:color="auto"/>
                                <w:right w:val="none" w:sz="0" w:space="0" w:color="auto"/>
                              </w:divBdr>
                            </w:div>
                            <w:div w:id="461115070">
                              <w:marLeft w:val="0"/>
                              <w:marRight w:val="0"/>
                              <w:marTop w:val="0"/>
                              <w:marBottom w:val="0"/>
                              <w:divBdr>
                                <w:top w:val="none" w:sz="0" w:space="0" w:color="auto"/>
                                <w:left w:val="none" w:sz="0" w:space="0" w:color="auto"/>
                                <w:bottom w:val="none" w:sz="0" w:space="0" w:color="auto"/>
                                <w:right w:val="none" w:sz="0" w:space="0" w:color="auto"/>
                              </w:divBdr>
                              <w:divsChild>
                                <w:div w:id="1027218321">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422797921">
                          <w:marLeft w:val="0"/>
                          <w:marRight w:val="0"/>
                          <w:marTop w:val="0"/>
                          <w:marBottom w:val="0"/>
                          <w:divBdr>
                            <w:top w:val="none" w:sz="0" w:space="0" w:color="auto"/>
                            <w:left w:val="none" w:sz="0" w:space="0" w:color="auto"/>
                            <w:bottom w:val="none" w:sz="0" w:space="0" w:color="auto"/>
                            <w:right w:val="none" w:sz="0" w:space="0" w:color="auto"/>
                          </w:divBdr>
                          <w:divsChild>
                            <w:div w:id="2037343212">
                              <w:marLeft w:val="0"/>
                              <w:marRight w:val="0"/>
                              <w:marTop w:val="240"/>
                              <w:marBottom w:val="240"/>
                              <w:divBdr>
                                <w:top w:val="none" w:sz="0" w:space="0" w:color="auto"/>
                                <w:left w:val="none" w:sz="0" w:space="0" w:color="auto"/>
                                <w:bottom w:val="none" w:sz="0" w:space="0" w:color="auto"/>
                                <w:right w:val="none" w:sz="0" w:space="0" w:color="auto"/>
                              </w:divBdr>
                            </w:div>
                            <w:div w:id="2096317931">
                              <w:marLeft w:val="0"/>
                              <w:marRight w:val="0"/>
                              <w:marTop w:val="240"/>
                              <w:marBottom w:val="240"/>
                              <w:divBdr>
                                <w:top w:val="none" w:sz="0" w:space="0" w:color="auto"/>
                                <w:left w:val="none" w:sz="0" w:space="0" w:color="auto"/>
                                <w:bottom w:val="none" w:sz="0" w:space="0" w:color="auto"/>
                                <w:right w:val="none" w:sz="0" w:space="0" w:color="auto"/>
                              </w:divBdr>
                            </w:div>
                            <w:div w:id="1438015514">
                              <w:marLeft w:val="0"/>
                              <w:marRight w:val="0"/>
                              <w:marTop w:val="0"/>
                              <w:marBottom w:val="0"/>
                              <w:divBdr>
                                <w:top w:val="none" w:sz="0" w:space="0" w:color="auto"/>
                                <w:left w:val="none" w:sz="0" w:space="0" w:color="auto"/>
                                <w:bottom w:val="none" w:sz="0" w:space="0" w:color="auto"/>
                                <w:right w:val="none" w:sz="0" w:space="0" w:color="auto"/>
                              </w:divBdr>
                            </w:div>
                            <w:div w:id="8457132">
                              <w:marLeft w:val="0"/>
                              <w:marRight w:val="0"/>
                              <w:marTop w:val="0"/>
                              <w:marBottom w:val="0"/>
                              <w:divBdr>
                                <w:top w:val="none" w:sz="0" w:space="0" w:color="auto"/>
                                <w:left w:val="none" w:sz="0" w:space="0" w:color="auto"/>
                                <w:bottom w:val="none" w:sz="0" w:space="0" w:color="auto"/>
                                <w:right w:val="none" w:sz="0" w:space="0" w:color="auto"/>
                              </w:divBdr>
                              <w:divsChild>
                                <w:div w:id="1625116614">
                                  <w:marLeft w:val="0"/>
                                  <w:marRight w:val="0"/>
                                  <w:marTop w:val="240"/>
                                  <w:marBottom w:val="240"/>
                                  <w:divBdr>
                                    <w:top w:val="none" w:sz="0" w:space="0" w:color="auto"/>
                                    <w:left w:val="none" w:sz="0" w:space="0" w:color="auto"/>
                                    <w:bottom w:val="none" w:sz="0" w:space="0" w:color="auto"/>
                                    <w:right w:val="none" w:sz="0" w:space="0" w:color="auto"/>
                                  </w:divBdr>
                                </w:div>
                              </w:divsChild>
                            </w:div>
                            <w:div w:id="1588539460">
                              <w:marLeft w:val="0"/>
                              <w:marRight w:val="0"/>
                              <w:marTop w:val="0"/>
                              <w:marBottom w:val="0"/>
                              <w:divBdr>
                                <w:top w:val="none" w:sz="0" w:space="0" w:color="auto"/>
                                <w:left w:val="none" w:sz="0" w:space="0" w:color="auto"/>
                                <w:bottom w:val="none" w:sz="0" w:space="0" w:color="auto"/>
                                <w:right w:val="none" w:sz="0" w:space="0" w:color="auto"/>
                              </w:divBdr>
                            </w:div>
                            <w:div w:id="1077284543">
                              <w:marLeft w:val="0"/>
                              <w:marRight w:val="0"/>
                              <w:marTop w:val="240"/>
                              <w:marBottom w:val="240"/>
                              <w:divBdr>
                                <w:top w:val="none" w:sz="0" w:space="0" w:color="auto"/>
                                <w:left w:val="none" w:sz="0" w:space="0" w:color="auto"/>
                                <w:bottom w:val="none" w:sz="0" w:space="0" w:color="auto"/>
                                <w:right w:val="none" w:sz="0" w:space="0" w:color="auto"/>
                              </w:divBdr>
                            </w:div>
                          </w:divsChild>
                        </w:div>
                        <w:div w:id="945042524">
                          <w:marLeft w:val="0"/>
                          <w:marRight w:val="0"/>
                          <w:marTop w:val="0"/>
                          <w:marBottom w:val="0"/>
                          <w:divBdr>
                            <w:top w:val="none" w:sz="0" w:space="0" w:color="auto"/>
                            <w:left w:val="none" w:sz="0" w:space="0" w:color="auto"/>
                            <w:bottom w:val="none" w:sz="0" w:space="0" w:color="auto"/>
                            <w:right w:val="none" w:sz="0" w:space="0" w:color="auto"/>
                          </w:divBdr>
                          <w:divsChild>
                            <w:div w:id="370149755">
                              <w:marLeft w:val="0"/>
                              <w:marRight w:val="0"/>
                              <w:marTop w:val="240"/>
                              <w:marBottom w:val="240"/>
                              <w:divBdr>
                                <w:top w:val="none" w:sz="0" w:space="0" w:color="auto"/>
                                <w:left w:val="none" w:sz="0" w:space="0" w:color="auto"/>
                                <w:bottom w:val="none" w:sz="0" w:space="0" w:color="auto"/>
                                <w:right w:val="none" w:sz="0" w:space="0" w:color="auto"/>
                              </w:divBdr>
                            </w:div>
                          </w:divsChild>
                        </w:div>
                        <w:div w:id="536309833">
                          <w:marLeft w:val="0"/>
                          <w:marRight w:val="0"/>
                          <w:marTop w:val="0"/>
                          <w:marBottom w:val="0"/>
                          <w:divBdr>
                            <w:top w:val="none" w:sz="0" w:space="0" w:color="auto"/>
                            <w:left w:val="none" w:sz="0" w:space="0" w:color="auto"/>
                            <w:bottom w:val="none" w:sz="0" w:space="0" w:color="auto"/>
                            <w:right w:val="none" w:sz="0" w:space="0" w:color="auto"/>
                          </w:divBdr>
                          <w:divsChild>
                            <w:div w:id="1455056480">
                              <w:marLeft w:val="0"/>
                              <w:marRight w:val="0"/>
                              <w:marTop w:val="240"/>
                              <w:marBottom w:val="240"/>
                              <w:divBdr>
                                <w:top w:val="none" w:sz="0" w:space="0" w:color="auto"/>
                                <w:left w:val="none" w:sz="0" w:space="0" w:color="auto"/>
                                <w:bottom w:val="none" w:sz="0" w:space="0" w:color="auto"/>
                                <w:right w:val="none" w:sz="0" w:space="0" w:color="auto"/>
                              </w:divBdr>
                            </w:div>
                          </w:divsChild>
                        </w:div>
                        <w:div w:id="1205406787">
                          <w:marLeft w:val="0"/>
                          <w:marRight w:val="0"/>
                          <w:marTop w:val="0"/>
                          <w:marBottom w:val="0"/>
                          <w:divBdr>
                            <w:top w:val="none" w:sz="0" w:space="0" w:color="auto"/>
                            <w:left w:val="none" w:sz="0" w:space="0" w:color="auto"/>
                            <w:bottom w:val="none" w:sz="0" w:space="0" w:color="auto"/>
                            <w:right w:val="none" w:sz="0" w:space="0" w:color="auto"/>
                          </w:divBdr>
                          <w:divsChild>
                            <w:div w:id="1307857251">
                              <w:marLeft w:val="0"/>
                              <w:marRight w:val="0"/>
                              <w:marTop w:val="240"/>
                              <w:marBottom w:val="240"/>
                              <w:divBdr>
                                <w:top w:val="none" w:sz="0" w:space="0" w:color="auto"/>
                                <w:left w:val="none" w:sz="0" w:space="0" w:color="auto"/>
                                <w:bottom w:val="none" w:sz="0" w:space="0" w:color="auto"/>
                                <w:right w:val="none" w:sz="0" w:space="0" w:color="auto"/>
                              </w:divBdr>
                            </w:div>
                            <w:div w:id="1380126260">
                              <w:marLeft w:val="0"/>
                              <w:marRight w:val="0"/>
                              <w:marTop w:val="0"/>
                              <w:marBottom w:val="0"/>
                              <w:divBdr>
                                <w:top w:val="none" w:sz="0" w:space="0" w:color="auto"/>
                                <w:left w:val="none" w:sz="0" w:space="0" w:color="auto"/>
                                <w:bottom w:val="none" w:sz="0" w:space="0" w:color="auto"/>
                                <w:right w:val="none" w:sz="0" w:space="0" w:color="auto"/>
                              </w:divBdr>
                            </w:div>
                            <w:div w:id="1996642758">
                              <w:marLeft w:val="0"/>
                              <w:marRight w:val="0"/>
                              <w:marTop w:val="0"/>
                              <w:marBottom w:val="0"/>
                              <w:divBdr>
                                <w:top w:val="none" w:sz="0" w:space="0" w:color="auto"/>
                                <w:left w:val="none" w:sz="0" w:space="0" w:color="auto"/>
                                <w:bottom w:val="none" w:sz="0" w:space="0" w:color="auto"/>
                                <w:right w:val="none" w:sz="0" w:space="0" w:color="auto"/>
                              </w:divBdr>
                            </w:div>
                            <w:div w:id="434442576">
                              <w:marLeft w:val="0"/>
                              <w:marRight w:val="0"/>
                              <w:marTop w:val="0"/>
                              <w:marBottom w:val="0"/>
                              <w:divBdr>
                                <w:top w:val="none" w:sz="0" w:space="0" w:color="auto"/>
                                <w:left w:val="none" w:sz="0" w:space="0" w:color="auto"/>
                                <w:bottom w:val="none" w:sz="0" w:space="0" w:color="auto"/>
                                <w:right w:val="none" w:sz="0" w:space="0" w:color="auto"/>
                              </w:divBdr>
                            </w:div>
                          </w:divsChild>
                        </w:div>
                        <w:div w:id="1729454953">
                          <w:marLeft w:val="0"/>
                          <w:marRight w:val="0"/>
                          <w:marTop w:val="0"/>
                          <w:marBottom w:val="0"/>
                          <w:divBdr>
                            <w:top w:val="none" w:sz="0" w:space="0" w:color="auto"/>
                            <w:left w:val="none" w:sz="0" w:space="0" w:color="auto"/>
                            <w:bottom w:val="none" w:sz="0" w:space="0" w:color="auto"/>
                            <w:right w:val="none" w:sz="0" w:space="0" w:color="auto"/>
                          </w:divBdr>
                          <w:divsChild>
                            <w:div w:id="1633053993">
                              <w:marLeft w:val="0"/>
                              <w:marRight w:val="0"/>
                              <w:marTop w:val="240"/>
                              <w:marBottom w:val="240"/>
                              <w:divBdr>
                                <w:top w:val="none" w:sz="0" w:space="0" w:color="auto"/>
                                <w:left w:val="none" w:sz="0" w:space="0" w:color="auto"/>
                                <w:bottom w:val="none" w:sz="0" w:space="0" w:color="auto"/>
                                <w:right w:val="none" w:sz="0" w:space="0" w:color="auto"/>
                              </w:divBdr>
                            </w:div>
                            <w:div w:id="1419405265">
                              <w:marLeft w:val="0"/>
                              <w:marRight w:val="0"/>
                              <w:marTop w:val="0"/>
                              <w:marBottom w:val="0"/>
                              <w:divBdr>
                                <w:top w:val="none" w:sz="0" w:space="0" w:color="auto"/>
                                <w:left w:val="none" w:sz="0" w:space="0" w:color="auto"/>
                                <w:bottom w:val="none" w:sz="0" w:space="0" w:color="auto"/>
                                <w:right w:val="none" w:sz="0" w:space="0" w:color="auto"/>
                              </w:divBdr>
                            </w:div>
                            <w:div w:id="1664819462">
                              <w:marLeft w:val="0"/>
                              <w:marRight w:val="0"/>
                              <w:marTop w:val="0"/>
                              <w:marBottom w:val="0"/>
                              <w:divBdr>
                                <w:top w:val="none" w:sz="0" w:space="0" w:color="auto"/>
                                <w:left w:val="none" w:sz="0" w:space="0" w:color="auto"/>
                                <w:bottom w:val="none" w:sz="0" w:space="0" w:color="auto"/>
                                <w:right w:val="none" w:sz="0" w:space="0" w:color="auto"/>
                              </w:divBdr>
                            </w:div>
                          </w:divsChild>
                        </w:div>
                        <w:div w:id="417561347">
                          <w:marLeft w:val="0"/>
                          <w:marRight w:val="0"/>
                          <w:marTop w:val="0"/>
                          <w:marBottom w:val="0"/>
                          <w:divBdr>
                            <w:top w:val="none" w:sz="0" w:space="0" w:color="auto"/>
                            <w:left w:val="none" w:sz="0" w:space="0" w:color="auto"/>
                            <w:bottom w:val="none" w:sz="0" w:space="0" w:color="auto"/>
                            <w:right w:val="none" w:sz="0" w:space="0" w:color="auto"/>
                          </w:divBdr>
                          <w:divsChild>
                            <w:div w:id="1298216254">
                              <w:marLeft w:val="0"/>
                              <w:marRight w:val="0"/>
                              <w:marTop w:val="240"/>
                              <w:marBottom w:val="240"/>
                              <w:divBdr>
                                <w:top w:val="none" w:sz="0" w:space="0" w:color="auto"/>
                                <w:left w:val="none" w:sz="0" w:space="0" w:color="auto"/>
                                <w:bottom w:val="none" w:sz="0" w:space="0" w:color="auto"/>
                                <w:right w:val="none" w:sz="0" w:space="0" w:color="auto"/>
                              </w:divBdr>
                            </w:div>
                          </w:divsChild>
                        </w:div>
                        <w:div w:id="661389887">
                          <w:marLeft w:val="0"/>
                          <w:marRight w:val="0"/>
                          <w:marTop w:val="0"/>
                          <w:marBottom w:val="0"/>
                          <w:divBdr>
                            <w:top w:val="none" w:sz="0" w:space="0" w:color="auto"/>
                            <w:left w:val="none" w:sz="0" w:space="0" w:color="auto"/>
                            <w:bottom w:val="none" w:sz="0" w:space="0" w:color="auto"/>
                            <w:right w:val="none" w:sz="0" w:space="0" w:color="auto"/>
                          </w:divBdr>
                          <w:divsChild>
                            <w:div w:id="1044058911">
                              <w:marLeft w:val="0"/>
                              <w:marRight w:val="0"/>
                              <w:marTop w:val="240"/>
                              <w:marBottom w:val="240"/>
                              <w:divBdr>
                                <w:top w:val="none" w:sz="0" w:space="0" w:color="auto"/>
                                <w:left w:val="none" w:sz="0" w:space="0" w:color="auto"/>
                                <w:bottom w:val="none" w:sz="0" w:space="0" w:color="auto"/>
                                <w:right w:val="none" w:sz="0" w:space="0" w:color="auto"/>
                              </w:divBdr>
                            </w:div>
                            <w:div w:id="490173800">
                              <w:marLeft w:val="0"/>
                              <w:marRight w:val="0"/>
                              <w:marTop w:val="0"/>
                              <w:marBottom w:val="0"/>
                              <w:divBdr>
                                <w:top w:val="none" w:sz="0" w:space="0" w:color="auto"/>
                                <w:left w:val="none" w:sz="0" w:space="0" w:color="auto"/>
                                <w:bottom w:val="none" w:sz="0" w:space="0" w:color="auto"/>
                                <w:right w:val="none" w:sz="0" w:space="0" w:color="auto"/>
                              </w:divBdr>
                            </w:div>
                            <w:div w:id="1823814822">
                              <w:marLeft w:val="0"/>
                              <w:marRight w:val="0"/>
                              <w:marTop w:val="0"/>
                              <w:marBottom w:val="0"/>
                              <w:divBdr>
                                <w:top w:val="none" w:sz="0" w:space="0" w:color="auto"/>
                                <w:left w:val="none" w:sz="0" w:space="0" w:color="auto"/>
                                <w:bottom w:val="none" w:sz="0" w:space="0" w:color="auto"/>
                                <w:right w:val="none" w:sz="0" w:space="0" w:color="auto"/>
                              </w:divBdr>
                              <w:divsChild>
                                <w:div w:id="877208074">
                                  <w:marLeft w:val="0"/>
                                  <w:marRight w:val="0"/>
                                  <w:marTop w:val="240"/>
                                  <w:marBottom w:val="240"/>
                                  <w:divBdr>
                                    <w:top w:val="none" w:sz="0" w:space="0" w:color="auto"/>
                                    <w:left w:val="none" w:sz="0" w:space="0" w:color="auto"/>
                                    <w:bottom w:val="none" w:sz="0" w:space="0" w:color="auto"/>
                                    <w:right w:val="none" w:sz="0" w:space="0" w:color="auto"/>
                                  </w:divBdr>
                                </w:div>
                              </w:divsChild>
                            </w:div>
                            <w:div w:id="1681161339">
                              <w:marLeft w:val="0"/>
                              <w:marRight w:val="0"/>
                              <w:marTop w:val="0"/>
                              <w:marBottom w:val="0"/>
                              <w:divBdr>
                                <w:top w:val="none" w:sz="0" w:space="0" w:color="auto"/>
                                <w:left w:val="none" w:sz="0" w:space="0" w:color="auto"/>
                                <w:bottom w:val="none" w:sz="0" w:space="0" w:color="auto"/>
                                <w:right w:val="none" w:sz="0" w:space="0" w:color="auto"/>
                              </w:divBdr>
                              <w:divsChild>
                                <w:div w:id="1238052192">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29539147">
          <w:marLeft w:val="0"/>
          <w:marRight w:val="0"/>
          <w:marTop w:val="0"/>
          <w:marBottom w:val="0"/>
          <w:divBdr>
            <w:top w:val="none" w:sz="0" w:space="0" w:color="auto"/>
            <w:left w:val="none" w:sz="0" w:space="0" w:color="auto"/>
            <w:bottom w:val="none" w:sz="0" w:space="0" w:color="auto"/>
            <w:right w:val="none" w:sz="0" w:space="0" w:color="auto"/>
          </w:divBdr>
          <w:divsChild>
            <w:div w:id="1224416250">
              <w:marLeft w:val="0"/>
              <w:marRight w:val="0"/>
              <w:marTop w:val="0"/>
              <w:marBottom w:val="0"/>
              <w:divBdr>
                <w:top w:val="none" w:sz="0" w:space="0" w:color="auto"/>
                <w:left w:val="none" w:sz="0" w:space="0" w:color="auto"/>
                <w:bottom w:val="none" w:sz="0" w:space="0" w:color="auto"/>
                <w:right w:val="none" w:sz="0" w:space="0" w:color="auto"/>
              </w:divBdr>
              <w:divsChild>
                <w:div w:id="1320187560">
                  <w:marLeft w:val="0"/>
                  <w:marRight w:val="0"/>
                  <w:marTop w:val="0"/>
                  <w:marBottom w:val="0"/>
                  <w:divBdr>
                    <w:top w:val="none" w:sz="0" w:space="0" w:color="auto"/>
                    <w:left w:val="none" w:sz="0" w:space="0" w:color="auto"/>
                    <w:bottom w:val="none" w:sz="0" w:space="0" w:color="auto"/>
                    <w:right w:val="none" w:sz="0" w:space="0" w:color="auto"/>
                  </w:divBdr>
                  <w:divsChild>
                    <w:div w:id="1274091160">
                      <w:marLeft w:val="0"/>
                      <w:marRight w:val="0"/>
                      <w:marTop w:val="0"/>
                      <w:marBottom w:val="0"/>
                      <w:divBdr>
                        <w:top w:val="none" w:sz="0" w:space="0" w:color="auto"/>
                        <w:left w:val="none" w:sz="0" w:space="0" w:color="auto"/>
                        <w:bottom w:val="none" w:sz="0" w:space="0" w:color="auto"/>
                        <w:right w:val="none" w:sz="0" w:space="0" w:color="auto"/>
                      </w:divBdr>
                      <w:divsChild>
                        <w:div w:id="1380976255">
                          <w:marLeft w:val="0"/>
                          <w:marRight w:val="0"/>
                          <w:marTop w:val="240"/>
                          <w:marBottom w:val="240"/>
                          <w:divBdr>
                            <w:top w:val="none" w:sz="0" w:space="0" w:color="auto"/>
                            <w:left w:val="none" w:sz="0" w:space="0" w:color="auto"/>
                            <w:bottom w:val="none" w:sz="0" w:space="0" w:color="auto"/>
                            <w:right w:val="none" w:sz="0" w:space="0" w:color="auto"/>
                          </w:divBdr>
                        </w:div>
                        <w:div w:id="1605308655">
                          <w:marLeft w:val="0"/>
                          <w:marRight w:val="0"/>
                          <w:marTop w:val="0"/>
                          <w:marBottom w:val="0"/>
                          <w:divBdr>
                            <w:top w:val="none" w:sz="0" w:space="0" w:color="auto"/>
                            <w:left w:val="none" w:sz="0" w:space="0" w:color="auto"/>
                            <w:bottom w:val="none" w:sz="0" w:space="0" w:color="auto"/>
                            <w:right w:val="none" w:sz="0" w:space="0" w:color="auto"/>
                          </w:divBdr>
                          <w:divsChild>
                            <w:div w:id="976034431">
                              <w:marLeft w:val="0"/>
                              <w:marRight w:val="0"/>
                              <w:marTop w:val="240"/>
                              <w:marBottom w:val="240"/>
                              <w:divBdr>
                                <w:top w:val="none" w:sz="0" w:space="0" w:color="auto"/>
                                <w:left w:val="none" w:sz="0" w:space="0" w:color="auto"/>
                                <w:bottom w:val="none" w:sz="0" w:space="0" w:color="auto"/>
                                <w:right w:val="none" w:sz="0" w:space="0" w:color="auto"/>
                              </w:divBdr>
                            </w:div>
                            <w:div w:id="6252989">
                              <w:marLeft w:val="0"/>
                              <w:marRight w:val="0"/>
                              <w:marTop w:val="0"/>
                              <w:marBottom w:val="0"/>
                              <w:divBdr>
                                <w:top w:val="none" w:sz="0" w:space="0" w:color="auto"/>
                                <w:left w:val="none" w:sz="0" w:space="0" w:color="auto"/>
                                <w:bottom w:val="none" w:sz="0" w:space="0" w:color="auto"/>
                                <w:right w:val="none" w:sz="0" w:space="0" w:color="auto"/>
                              </w:divBdr>
                            </w:div>
                            <w:div w:id="2094813226">
                              <w:marLeft w:val="0"/>
                              <w:marRight w:val="0"/>
                              <w:marTop w:val="0"/>
                              <w:marBottom w:val="0"/>
                              <w:divBdr>
                                <w:top w:val="none" w:sz="0" w:space="0" w:color="auto"/>
                                <w:left w:val="none" w:sz="0" w:space="0" w:color="auto"/>
                                <w:bottom w:val="none" w:sz="0" w:space="0" w:color="auto"/>
                                <w:right w:val="none" w:sz="0" w:space="0" w:color="auto"/>
                              </w:divBdr>
                              <w:divsChild>
                                <w:div w:id="635140168">
                                  <w:marLeft w:val="0"/>
                                  <w:marRight w:val="0"/>
                                  <w:marTop w:val="240"/>
                                  <w:marBottom w:val="240"/>
                                  <w:divBdr>
                                    <w:top w:val="none" w:sz="0" w:space="0" w:color="auto"/>
                                    <w:left w:val="none" w:sz="0" w:space="0" w:color="auto"/>
                                    <w:bottom w:val="none" w:sz="0" w:space="0" w:color="auto"/>
                                    <w:right w:val="none" w:sz="0" w:space="0" w:color="auto"/>
                                  </w:divBdr>
                                </w:div>
                              </w:divsChild>
                            </w:div>
                            <w:div w:id="87242324">
                              <w:marLeft w:val="0"/>
                              <w:marRight w:val="0"/>
                              <w:marTop w:val="0"/>
                              <w:marBottom w:val="0"/>
                              <w:divBdr>
                                <w:top w:val="none" w:sz="0" w:space="0" w:color="auto"/>
                                <w:left w:val="none" w:sz="0" w:space="0" w:color="auto"/>
                                <w:bottom w:val="none" w:sz="0" w:space="0" w:color="auto"/>
                                <w:right w:val="none" w:sz="0" w:space="0" w:color="auto"/>
                              </w:divBdr>
                            </w:div>
                          </w:divsChild>
                        </w:div>
                        <w:div w:id="1235049480">
                          <w:marLeft w:val="0"/>
                          <w:marRight w:val="0"/>
                          <w:marTop w:val="0"/>
                          <w:marBottom w:val="0"/>
                          <w:divBdr>
                            <w:top w:val="none" w:sz="0" w:space="0" w:color="auto"/>
                            <w:left w:val="none" w:sz="0" w:space="0" w:color="auto"/>
                            <w:bottom w:val="none" w:sz="0" w:space="0" w:color="auto"/>
                            <w:right w:val="none" w:sz="0" w:space="0" w:color="auto"/>
                          </w:divBdr>
                          <w:divsChild>
                            <w:div w:id="571936890">
                              <w:marLeft w:val="0"/>
                              <w:marRight w:val="0"/>
                              <w:marTop w:val="240"/>
                              <w:marBottom w:val="240"/>
                              <w:divBdr>
                                <w:top w:val="none" w:sz="0" w:space="0" w:color="auto"/>
                                <w:left w:val="none" w:sz="0" w:space="0" w:color="auto"/>
                                <w:bottom w:val="none" w:sz="0" w:space="0" w:color="auto"/>
                                <w:right w:val="none" w:sz="0" w:space="0" w:color="auto"/>
                              </w:divBdr>
                            </w:div>
                            <w:div w:id="578826806">
                              <w:marLeft w:val="0"/>
                              <w:marRight w:val="0"/>
                              <w:marTop w:val="0"/>
                              <w:marBottom w:val="0"/>
                              <w:divBdr>
                                <w:top w:val="none" w:sz="0" w:space="0" w:color="auto"/>
                                <w:left w:val="none" w:sz="0" w:space="0" w:color="auto"/>
                                <w:bottom w:val="none" w:sz="0" w:space="0" w:color="auto"/>
                                <w:right w:val="none" w:sz="0" w:space="0" w:color="auto"/>
                              </w:divBdr>
                            </w:div>
                            <w:div w:id="1411196439">
                              <w:marLeft w:val="0"/>
                              <w:marRight w:val="0"/>
                              <w:marTop w:val="0"/>
                              <w:marBottom w:val="0"/>
                              <w:divBdr>
                                <w:top w:val="none" w:sz="0" w:space="0" w:color="auto"/>
                                <w:left w:val="none" w:sz="0" w:space="0" w:color="auto"/>
                                <w:bottom w:val="none" w:sz="0" w:space="0" w:color="auto"/>
                                <w:right w:val="none" w:sz="0" w:space="0" w:color="auto"/>
                              </w:divBdr>
                            </w:div>
                            <w:div w:id="152334049">
                              <w:marLeft w:val="0"/>
                              <w:marRight w:val="0"/>
                              <w:marTop w:val="0"/>
                              <w:marBottom w:val="0"/>
                              <w:divBdr>
                                <w:top w:val="none" w:sz="0" w:space="0" w:color="auto"/>
                                <w:left w:val="none" w:sz="0" w:space="0" w:color="auto"/>
                                <w:bottom w:val="none" w:sz="0" w:space="0" w:color="auto"/>
                                <w:right w:val="none" w:sz="0" w:space="0" w:color="auto"/>
                              </w:divBdr>
                              <w:divsChild>
                                <w:div w:id="1179779416">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944776830">
                          <w:marLeft w:val="0"/>
                          <w:marRight w:val="0"/>
                          <w:marTop w:val="0"/>
                          <w:marBottom w:val="0"/>
                          <w:divBdr>
                            <w:top w:val="none" w:sz="0" w:space="0" w:color="auto"/>
                            <w:left w:val="none" w:sz="0" w:space="0" w:color="auto"/>
                            <w:bottom w:val="none" w:sz="0" w:space="0" w:color="auto"/>
                            <w:right w:val="none" w:sz="0" w:space="0" w:color="auto"/>
                          </w:divBdr>
                          <w:divsChild>
                            <w:div w:id="1364087337">
                              <w:marLeft w:val="0"/>
                              <w:marRight w:val="0"/>
                              <w:marTop w:val="240"/>
                              <w:marBottom w:val="240"/>
                              <w:divBdr>
                                <w:top w:val="none" w:sz="0" w:space="0" w:color="auto"/>
                                <w:left w:val="none" w:sz="0" w:space="0" w:color="auto"/>
                                <w:bottom w:val="none" w:sz="0" w:space="0" w:color="auto"/>
                                <w:right w:val="none" w:sz="0" w:space="0" w:color="auto"/>
                              </w:divBdr>
                            </w:div>
                            <w:div w:id="201790213">
                              <w:marLeft w:val="0"/>
                              <w:marRight w:val="0"/>
                              <w:marTop w:val="0"/>
                              <w:marBottom w:val="0"/>
                              <w:divBdr>
                                <w:top w:val="none" w:sz="0" w:space="0" w:color="auto"/>
                                <w:left w:val="none" w:sz="0" w:space="0" w:color="auto"/>
                                <w:bottom w:val="none" w:sz="0" w:space="0" w:color="auto"/>
                                <w:right w:val="none" w:sz="0" w:space="0" w:color="auto"/>
                              </w:divBdr>
                            </w:div>
                            <w:div w:id="840124629">
                              <w:marLeft w:val="0"/>
                              <w:marRight w:val="0"/>
                              <w:marTop w:val="0"/>
                              <w:marBottom w:val="0"/>
                              <w:divBdr>
                                <w:top w:val="none" w:sz="0" w:space="0" w:color="auto"/>
                                <w:left w:val="none" w:sz="0" w:space="0" w:color="auto"/>
                                <w:bottom w:val="none" w:sz="0" w:space="0" w:color="auto"/>
                                <w:right w:val="none" w:sz="0" w:space="0" w:color="auto"/>
                              </w:divBdr>
                            </w:div>
                          </w:divsChild>
                        </w:div>
                        <w:div w:id="815225863">
                          <w:marLeft w:val="0"/>
                          <w:marRight w:val="0"/>
                          <w:marTop w:val="0"/>
                          <w:marBottom w:val="0"/>
                          <w:divBdr>
                            <w:top w:val="none" w:sz="0" w:space="0" w:color="auto"/>
                            <w:left w:val="none" w:sz="0" w:space="0" w:color="auto"/>
                            <w:bottom w:val="none" w:sz="0" w:space="0" w:color="auto"/>
                            <w:right w:val="none" w:sz="0" w:space="0" w:color="auto"/>
                          </w:divBdr>
                          <w:divsChild>
                            <w:div w:id="948469464">
                              <w:marLeft w:val="0"/>
                              <w:marRight w:val="0"/>
                              <w:marTop w:val="240"/>
                              <w:marBottom w:val="240"/>
                              <w:divBdr>
                                <w:top w:val="none" w:sz="0" w:space="0" w:color="auto"/>
                                <w:left w:val="none" w:sz="0" w:space="0" w:color="auto"/>
                                <w:bottom w:val="none" w:sz="0" w:space="0" w:color="auto"/>
                                <w:right w:val="none" w:sz="0" w:space="0" w:color="auto"/>
                              </w:divBdr>
                            </w:div>
                            <w:div w:id="1333949484">
                              <w:marLeft w:val="0"/>
                              <w:marRight w:val="0"/>
                              <w:marTop w:val="0"/>
                              <w:marBottom w:val="0"/>
                              <w:divBdr>
                                <w:top w:val="none" w:sz="0" w:space="0" w:color="auto"/>
                                <w:left w:val="none" w:sz="0" w:space="0" w:color="auto"/>
                                <w:bottom w:val="none" w:sz="0" w:space="0" w:color="auto"/>
                                <w:right w:val="none" w:sz="0" w:space="0" w:color="auto"/>
                              </w:divBdr>
                            </w:div>
                            <w:div w:id="1981228874">
                              <w:marLeft w:val="0"/>
                              <w:marRight w:val="0"/>
                              <w:marTop w:val="0"/>
                              <w:marBottom w:val="0"/>
                              <w:divBdr>
                                <w:top w:val="none" w:sz="0" w:space="0" w:color="auto"/>
                                <w:left w:val="none" w:sz="0" w:space="0" w:color="auto"/>
                                <w:bottom w:val="none" w:sz="0" w:space="0" w:color="auto"/>
                                <w:right w:val="none" w:sz="0" w:space="0" w:color="auto"/>
                              </w:divBdr>
                            </w:div>
                            <w:div w:id="1161120327">
                              <w:marLeft w:val="0"/>
                              <w:marRight w:val="0"/>
                              <w:marTop w:val="0"/>
                              <w:marBottom w:val="0"/>
                              <w:divBdr>
                                <w:top w:val="none" w:sz="0" w:space="0" w:color="auto"/>
                                <w:left w:val="none" w:sz="0" w:space="0" w:color="auto"/>
                                <w:bottom w:val="none" w:sz="0" w:space="0" w:color="auto"/>
                                <w:right w:val="none" w:sz="0" w:space="0" w:color="auto"/>
                              </w:divBdr>
                            </w:div>
                            <w:div w:id="412703855">
                              <w:marLeft w:val="0"/>
                              <w:marRight w:val="0"/>
                              <w:marTop w:val="0"/>
                              <w:marBottom w:val="0"/>
                              <w:divBdr>
                                <w:top w:val="none" w:sz="0" w:space="0" w:color="auto"/>
                                <w:left w:val="none" w:sz="0" w:space="0" w:color="auto"/>
                                <w:bottom w:val="none" w:sz="0" w:space="0" w:color="auto"/>
                                <w:right w:val="none" w:sz="0" w:space="0" w:color="auto"/>
                              </w:divBdr>
                            </w:div>
                          </w:divsChild>
                        </w:div>
                        <w:div w:id="1091194830">
                          <w:marLeft w:val="0"/>
                          <w:marRight w:val="0"/>
                          <w:marTop w:val="0"/>
                          <w:marBottom w:val="0"/>
                          <w:divBdr>
                            <w:top w:val="none" w:sz="0" w:space="0" w:color="auto"/>
                            <w:left w:val="none" w:sz="0" w:space="0" w:color="auto"/>
                            <w:bottom w:val="none" w:sz="0" w:space="0" w:color="auto"/>
                            <w:right w:val="none" w:sz="0" w:space="0" w:color="auto"/>
                          </w:divBdr>
                          <w:divsChild>
                            <w:div w:id="672684457">
                              <w:marLeft w:val="0"/>
                              <w:marRight w:val="0"/>
                              <w:marTop w:val="240"/>
                              <w:marBottom w:val="240"/>
                              <w:divBdr>
                                <w:top w:val="none" w:sz="0" w:space="0" w:color="auto"/>
                                <w:left w:val="none" w:sz="0" w:space="0" w:color="auto"/>
                                <w:bottom w:val="none" w:sz="0" w:space="0" w:color="auto"/>
                                <w:right w:val="none" w:sz="0" w:space="0" w:color="auto"/>
                              </w:divBdr>
                            </w:div>
                            <w:div w:id="1128083542">
                              <w:marLeft w:val="0"/>
                              <w:marRight w:val="0"/>
                              <w:marTop w:val="0"/>
                              <w:marBottom w:val="0"/>
                              <w:divBdr>
                                <w:top w:val="none" w:sz="0" w:space="0" w:color="auto"/>
                                <w:left w:val="none" w:sz="0" w:space="0" w:color="auto"/>
                                <w:bottom w:val="none" w:sz="0" w:space="0" w:color="auto"/>
                                <w:right w:val="none" w:sz="0" w:space="0" w:color="auto"/>
                              </w:divBdr>
                            </w:div>
                            <w:div w:id="1474060153">
                              <w:marLeft w:val="0"/>
                              <w:marRight w:val="0"/>
                              <w:marTop w:val="0"/>
                              <w:marBottom w:val="0"/>
                              <w:divBdr>
                                <w:top w:val="none" w:sz="0" w:space="0" w:color="auto"/>
                                <w:left w:val="none" w:sz="0" w:space="0" w:color="auto"/>
                                <w:bottom w:val="none" w:sz="0" w:space="0" w:color="auto"/>
                                <w:right w:val="none" w:sz="0" w:space="0" w:color="auto"/>
                              </w:divBdr>
                            </w:div>
                          </w:divsChild>
                        </w:div>
                        <w:div w:id="1907448694">
                          <w:marLeft w:val="0"/>
                          <w:marRight w:val="0"/>
                          <w:marTop w:val="0"/>
                          <w:marBottom w:val="0"/>
                          <w:divBdr>
                            <w:top w:val="none" w:sz="0" w:space="0" w:color="auto"/>
                            <w:left w:val="none" w:sz="0" w:space="0" w:color="auto"/>
                            <w:bottom w:val="none" w:sz="0" w:space="0" w:color="auto"/>
                            <w:right w:val="none" w:sz="0" w:space="0" w:color="auto"/>
                          </w:divBdr>
                          <w:divsChild>
                            <w:div w:id="666128564">
                              <w:marLeft w:val="0"/>
                              <w:marRight w:val="0"/>
                              <w:marTop w:val="240"/>
                              <w:marBottom w:val="240"/>
                              <w:divBdr>
                                <w:top w:val="none" w:sz="0" w:space="0" w:color="auto"/>
                                <w:left w:val="none" w:sz="0" w:space="0" w:color="auto"/>
                                <w:bottom w:val="none" w:sz="0" w:space="0" w:color="auto"/>
                                <w:right w:val="none" w:sz="0" w:space="0" w:color="auto"/>
                              </w:divBdr>
                            </w:div>
                            <w:div w:id="599799869">
                              <w:marLeft w:val="0"/>
                              <w:marRight w:val="0"/>
                              <w:marTop w:val="0"/>
                              <w:marBottom w:val="0"/>
                              <w:divBdr>
                                <w:top w:val="none" w:sz="0" w:space="0" w:color="auto"/>
                                <w:left w:val="none" w:sz="0" w:space="0" w:color="auto"/>
                                <w:bottom w:val="none" w:sz="0" w:space="0" w:color="auto"/>
                                <w:right w:val="none" w:sz="0" w:space="0" w:color="auto"/>
                              </w:divBdr>
                            </w:div>
                            <w:div w:id="488908812">
                              <w:marLeft w:val="0"/>
                              <w:marRight w:val="0"/>
                              <w:marTop w:val="0"/>
                              <w:marBottom w:val="0"/>
                              <w:divBdr>
                                <w:top w:val="none" w:sz="0" w:space="0" w:color="auto"/>
                                <w:left w:val="none" w:sz="0" w:space="0" w:color="auto"/>
                                <w:bottom w:val="none" w:sz="0" w:space="0" w:color="auto"/>
                                <w:right w:val="none" w:sz="0" w:space="0" w:color="auto"/>
                              </w:divBdr>
                            </w:div>
                            <w:div w:id="1490054815">
                              <w:marLeft w:val="0"/>
                              <w:marRight w:val="0"/>
                              <w:marTop w:val="0"/>
                              <w:marBottom w:val="0"/>
                              <w:divBdr>
                                <w:top w:val="none" w:sz="0" w:space="0" w:color="auto"/>
                                <w:left w:val="none" w:sz="0" w:space="0" w:color="auto"/>
                                <w:bottom w:val="none" w:sz="0" w:space="0" w:color="auto"/>
                                <w:right w:val="none" w:sz="0" w:space="0" w:color="auto"/>
                              </w:divBdr>
                            </w:div>
                          </w:divsChild>
                        </w:div>
                        <w:div w:id="810098687">
                          <w:marLeft w:val="0"/>
                          <w:marRight w:val="0"/>
                          <w:marTop w:val="0"/>
                          <w:marBottom w:val="0"/>
                          <w:divBdr>
                            <w:top w:val="none" w:sz="0" w:space="0" w:color="auto"/>
                            <w:left w:val="none" w:sz="0" w:space="0" w:color="auto"/>
                            <w:bottom w:val="none" w:sz="0" w:space="0" w:color="auto"/>
                            <w:right w:val="none" w:sz="0" w:space="0" w:color="auto"/>
                          </w:divBdr>
                          <w:divsChild>
                            <w:div w:id="1316110733">
                              <w:marLeft w:val="0"/>
                              <w:marRight w:val="0"/>
                              <w:marTop w:val="240"/>
                              <w:marBottom w:val="240"/>
                              <w:divBdr>
                                <w:top w:val="none" w:sz="0" w:space="0" w:color="auto"/>
                                <w:left w:val="none" w:sz="0" w:space="0" w:color="auto"/>
                                <w:bottom w:val="none" w:sz="0" w:space="0" w:color="auto"/>
                                <w:right w:val="none" w:sz="0" w:space="0" w:color="auto"/>
                              </w:divBdr>
                            </w:div>
                            <w:div w:id="1560749779">
                              <w:marLeft w:val="0"/>
                              <w:marRight w:val="0"/>
                              <w:marTop w:val="0"/>
                              <w:marBottom w:val="0"/>
                              <w:divBdr>
                                <w:top w:val="none" w:sz="0" w:space="0" w:color="auto"/>
                                <w:left w:val="none" w:sz="0" w:space="0" w:color="auto"/>
                                <w:bottom w:val="none" w:sz="0" w:space="0" w:color="auto"/>
                                <w:right w:val="none" w:sz="0" w:space="0" w:color="auto"/>
                              </w:divBdr>
                            </w:div>
                            <w:div w:id="123741713">
                              <w:marLeft w:val="0"/>
                              <w:marRight w:val="0"/>
                              <w:marTop w:val="0"/>
                              <w:marBottom w:val="0"/>
                              <w:divBdr>
                                <w:top w:val="none" w:sz="0" w:space="0" w:color="auto"/>
                                <w:left w:val="none" w:sz="0" w:space="0" w:color="auto"/>
                                <w:bottom w:val="none" w:sz="0" w:space="0" w:color="auto"/>
                                <w:right w:val="none" w:sz="0" w:space="0" w:color="auto"/>
                              </w:divBdr>
                            </w:div>
                            <w:div w:id="1667708369">
                              <w:marLeft w:val="0"/>
                              <w:marRight w:val="0"/>
                              <w:marTop w:val="0"/>
                              <w:marBottom w:val="0"/>
                              <w:divBdr>
                                <w:top w:val="none" w:sz="0" w:space="0" w:color="auto"/>
                                <w:left w:val="none" w:sz="0" w:space="0" w:color="auto"/>
                                <w:bottom w:val="none" w:sz="0" w:space="0" w:color="auto"/>
                                <w:right w:val="none" w:sz="0" w:space="0" w:color="auto"/>
                              </w:divBdr>
                            </w:div>
                            <w:div w:id="754790329">
                              <w:marLeft w:val="0"/>
                              <w:marRight w:val="0"/>
                              <w:marTop w:val="0"/>
                              <w:marBottom w:val="0"/>
                              <w:divBdr>
                                <w:top w:val="none" w:sz="0" w:space="0" w:color="auto"/>
                                <w:left w:val="none" w:sz="0" w:space="0" w:color="auto"/>
                                <w:bottom w:val="none" w:sz="0" w:space="0" w:color="auto"/>
                                <w:right w:val="none" w:sz="0" w:space="0" w:color="auto"/>
                              </w:divBdr>
                            </w:div>
                            <w:div w:id="1691027755">
                              <w:marLeft w:val="0"/>
                              <w:marRight w:val="0"/>
                              <w:marTop w:val="0"/>
                              <w:marBottom w:val="0"/>
                              <w:divBdr>
                                <w:top w:val="none" w:sz="0" w:space="0" w:color="auto"/>
                                <w:left w:val="none" w:sz="0" w:space="0" w:color="auto"/>
                                <w:bottom w:val="none" w:sz="0" w:space="0" w:color="auto"/>
                                <w:right w:val="none" w:sz="0" w:space="0" w:color="auto"/>
                              </w:divBdr>
                            </w:div>
                          </w:divsChild>
                        </w:div>
                        <w:div w:id="1914504668">
                          <w:marLeft w:val="0"/>
                          <w:marRight w:val="0"/>
                          <w:marTop w:val="0"/>
                          <w:marBottom w:val="0"/>
                          <w:divBdr>
                            <w:top w:val="none" w:sz="0" w:space="0" w:color="auto"/>
                            <w:left w:val="none" w:sz="0" w:space="0" w:color="auto"/>
                            <w:bottom w:val="none" w:sz="0" w:space="0" w:color="auto"/>
                            <w:right w:val="none" w:sz="0" w:space="0" w:color="auto"/>
                          </w:divBdr>
                          <w:divsChild>
                            <w:div w:id="2047874846">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 w:id="907155313">
                  <w:marLeft w:val="0"/>
                  <w:marRight w:val="0"/>
                  <w:marTop w:val="0"/>
                  <w:marBottom w:val="0"/>
                  <w:divBdr>
                    <w:top w:val="none" w:sz="0" w:space="0" w:color="auto"/>
                    <w:left w:val="none" w:sz="0" w:space="0" w:color="auto"/>
                    <w:bottom w:val="none" w:sz="0" w:space="0" w:color="auto"/>
                    <w:right w:val="none" w:sz="0" w:space="0" w:color="auto"/>
                  </w:divBdr>
                  <w:divsChild>
                    <w:div w:id="878973259">
                      <w:marLeft w:val="0"/>
                      <w:marRight w:val="0"/>
                      <w:marTop w:val="240"/>
                      <w:marBottom w:val="240"/>
                      <w:divBdr>
                        <w:top w:val="none" w:sz="0" w:space="0" w:color="auto"/>
                        <w:left w:val="none" w:sz="0" w:space="0" w:color="auto"/>
                        <w:bottom w:val="none" w:sz="0" w:space="0" w:color="auto"/>
                        <w:right w:val="none" w:sz="0" w:space="0" w:color="auto"/>
                      </w:divBdr>
                    </w:div>
                    <w:div w:id="901521565">
                      <w:marLeft w:val="0"/>
                      <w:marRight w:val="0"/>
                      <w:marTop w:val="0"/>
                      <w:marBottom w:val="0"/>
                      <w:divBdr>
                        <w:top w:val="none" w:sz="0" w:space="0" w:color="auto"/>
                        <w:left w:val="none" w:sz="0" w:space="0" w:color="auto"/>
                        <w:bottom w:val="none" w:sz="0" w:space="0" w:color="auto"/>
                        <w:right w:val="none" w:sz="0" w:space="0" w:color="auto"/>
                      </w:divBdr>
                      <w:divsChild>
                        <w:div w:id="2111730536">
                          <w:marLeft w:val="0"/>
                          <w:marRight w:val="0"/>
                          <w:marTop w:val="240"/>
                          <w:marBottom w:val="240"/>
                          <w:divBdr>
                            <w:top w:val="none" w:sz="0" w:space="0" w:color="auto"/>
                            <w:left w:val="none" w:sz="0" w:space="0" w:color="auto"/>
                            <w:bottom w:val="none" w:sz="0" w:space="0" w:color="auto"/>
                            <w:right w:val="none" w:sz="0" w:space="0" w:color="auto"/>
                          </w:divBdr>
                        </w:div>
                        <w:div w:id="2113014859">
                          <w:marLeft w:val="0"/>
                          <w:marRight w:val="0"/>
                          <w:marTop w:val="0"/>
                          <w:marBottom w:val="0"/>
                          <w:divBdr>
                            <w:top w:val="none" w:sz="0" w:space="0" w:color="auto"/>
                            <w:left w:val="none" w:sz="0" w:space="0" w:color="auto"/>
                            <w:bottom w:val="none" w:sz="0" w:space="0" w:color="auto"/>
                            <w:right w:val="none" w:sz="0" w:space="0" w:color="auto"/>
                          </w:divBdr>
                        </w:div>
                        <w:div w:id="624045564">
                          <w:marLeft w:val="0"/>
                          <w:marRight w:val="0"/>
                          <w:marTop w:val="0"/>
                          <w:marBottom w:val="0"/>
                          <w:divBdr>
                            <w:top w:val="none" w:sz="0" w:space="0" w:color="auto"/>
                            <w:left w:val="none" w:sz="0" w:space="0" w:color="auto"/>
                            <w:bottom w:val="none" w:sz="0" w:space="0" w:color="auto"/>
                            <w:right w:val="none" w:sz="0" w:space="0" w:color="auto"/>
                          </w:divBdr>
                        </w:div>
                      </w:divsChild>
                    </w:div>
                    <w:div w:id="137647206">
                      <w:marLeft w:val="0"/>
                      <w:marRight w:val="0"/>
                      <w:marTop w:val="0"/>
                      <w:marBottom w:val="0"/>
                      <w:divBdr>
                        <w:top w:val="none" w:sz="0" w:space="0" w:color="auto"/>
                        <w:left w:val="none" w:sz="0" w:space="0" w:color="auto"/>
                        <w:bottom w:val="none" w:sz="0" w:space="0" w:color="auto"/>
                        <w:right w:val="none" w:sz="0" w:space="0" w:color="auto"/>
                      </w:divBdr>
                      <w:divsChild>
                        <w:div w:id="993485185">
                          <w:marLeft w:val="0"/>
                          <w:marRight w:val="0"/>
                          <w:marTop w:val="240"/>
                          <w:marBottom w:val="240"/>
                          <w:divBdr>
                            <w:top w:val="none" w:sz="0" w:space="0" w:color="auto"/>
                            <w:left w:val="none" w:sz="0" w:space="0" w:color="auto"/>
                            <w:bottom w:val="none" w:sz="0" w:space="0" w:color="auto"/>
                            <w:right w:val="none" w:sz="0" w:space="0" w:color="auto"/>
                          </w:divBdr>
                        </w:div>
                        <w:div w:id="909585143">
                          <w:marLeft w:val="0"/>
                          <w:marRight w:val="0"/>
                          <w:marTop w:val="0"/>
                          <w:marBottom w:val="0"/>
                          <w:divBdr>
                            <w:top w:val="none" w:sz="0" w:space="0" w:color="auto"/>
                            <w:left w:val="none" w:sz="0" w:space="0" w:color="auto"/>
                            <w:bottom w:val="none" w:sz="0" w:space="0" w:color="auto"/>
                            <w:right w:val="none" w:sz="0" w:space="0" w:color="auto"/>
                          </w:divBdr>
                        </w:div>
                        <w:div w:id="1740442428">
                          <w:marLeft w:val="0"/>
                          <w:marRight w:val="0"/>
                          <w:marTop w:val="0"/>
                          <w:marBottom w:val="0"/>
                          <w:divBdr>
                            <w:top w:val="none" w:sz="0" w:space="0" w:color="auto"/>
                            <w:left w:val="none" w:sz="0" w:space="0" w:color="auto"/>
                            <w:bottom w:val="none" w:sz="0" w:space="0" w:color="auto"/>
                            <w:right w:val="none" w:sz="0" w:space="0" w:color="auto"/>
                          </w:divBdr>
                        </w:div>
                      </w:divsChild>
                    </w:div>
                    <w:div w:id="1985088118">
                      <w:marLeft w:val="0"/>
                      <w:marRight w:val="0"/>
                      <w:marTop w:val="0"/>
                      <w:marBottom w:val="0"/>
                      <w:divBdr>
                        <w:top w:val="none" w:sz="0" w:space="0" w:color="auto"/>
                        <w:left w:val="none" w:sz="0" w:space="0" w:color="auto"/>
                        <w:bottom w:val="none" w:sz="0" w:space="0" w:color="auto"/>
                        <w:right w:val="none" w:sz="0" w:space="0" w:color="auto"/>
                      </w:divBdr>
                      <w:divsChild>
                        <w:div w:id="1703822547">
                          <w:marLeft w:val="0"/>
                          <w:marRight w:val="0"/>
                          <w:marTop w:val="240"/>
                          <w:marBottom w:val="240"/>
                          <w:divBdr>
                            <w:top w:val="none" w:sz="0" w:space="0" w:color="auto"/>
                            <w:left w:val="none" w:sz="0" w:space="0" w:color="auto"/>
                            <w:bottom w:val="none" w:sz="0" w:space="0" w:color="auto"/>
                            <w:right w:val="none" w:sz="0" w:space="0" w:color="auto"/>
                          </w:divBdr>
                        </w:div>
                      </w:divsChild>
                    </w:div>
                    <w:div w:id="629945362">
                      <w:marLeft w:val="0"/>
                      <w:marRight w:val="0"/>
                      <w:marTop w:val="0"/>
                      <w:marBottom w:val="0"/>
                      <w:divBdr>
                        <w:top w:val="none" w:sz="0" w:space="0" w:color="auto"/>
                        <w:left w:val="none" w:sz="0" w:space="0" w:color="auto"/>
                        <w:bottom w:val="none" w:sz="0" w:space="0" w:color="auto"/>
                        <w:right w:val="none" w:sz="0" w:space="0" w:color="auto"/>
                      </w:divBdr>
                      <w:divsChild>
                        <w:div w:id="1388988162">
                          <w:marLeft w:val="0"/>
                          <w:marRight w:val="0"/>
                          <w:marTop w:val="240"/>
                          <w:marBottom w:val="240"/>
                          <w:divBdr>
                            <w:top w:val="none" w:sz="0" w:space="0" w:color="auto"/>
                            <w:left w:val="none" w:sz="0" w:space="0" w:color="auto"/>
                            <w:bottom w:val="none" w:sz="0" w:space="0" w:color="auto"/>
                            <w:right w:val="none" w:sz="0" w:space="0" w:color="auto"/>
                          </w:divBdr>
                        </w:div>
                      </w:divsChild>
                    </w:div>
                    <w:div w:id="1325933001">
                      <w:marLeft w:val="0"/>
                      <w:marRight w:val="0"/>
                      <w:marTop w:val="0"/>
                      <w:marBottom w:val="0"/>
                      <w:divBdr>
                        <w:top w:val="none" w:sz="0" w:space="0" w:color="auto"/>
                        <w:left w:val="none" w:sz="0" w:space="0" w:color="auto"/>
                        <w:bottom w:val="none" w:sz="0" w:space="0" w:color="auto"/>
                        <w:right w:val="none" w:sz="0" w:space="0" w:color="auto"/>
                      </w:divBdr>
                      <w:divsChild>
                        <w:div w:id="1010334824">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872108737">
                  <w:marLeft w:val="0"/>
                  <w:marRight w:val="0"/>
                  <w:marTop w:val="0"/>
                  <w:marBottom w:val="0"/>
                  <w:divBdr>
                    <w:top w:val="none" w:sz="0" w:space="0" w:color="auto"/>
                    <w:left w:val="none" w:sz="0" w:space="0" w:color="auto"/>
                    <w:bottom w:val="none" w:sz="0" w:space="0" w:color="auto"/>
                    <w:right w:val="none" w:sz="0" w:space="0" w:color="auto"/>
                  </w:divBdr>
                  <w:divsChild>
                    <w:div w:id="1612321514">
                      <w:marLeft w:val="0"/>
                      <w:marRight w:val="0"/>
                      <w:marTop w:val="240"/>
                      <w:marBottom w:val="240"/>
                      <w:divBdr>
                        <w:top w:val="none" w:sz="0" w:space="0" w:color="auto"/>
                        <w:left w:val="none" w:sz="0" w:space="0" w:color="auto"/>
                        <w:bottom w:val="none" w:sz="0" w:space="0" w:color="auto"/>
                        <w:right w:val="none" w:sz="0" w:space="0" w:color="auto"/>
                      </w:divBdr>
                    </w:div>
                    <w:div w:id="1844323789">
                      <w:marLeft w:val="0"/>
                      <w:marRight w:val="0"/>
                      <w:marTop w:val="0"/>
                      <w:marBottom w:val="0"/>
                      <w:divBdr>
                        <w:top w:val="none" w:sz="0" w:space="0" w:color="auto"/>
                        <w:left w:val="none" w:sz="0" w:space="0" w:color="auto"/>
                        <w:bottom w:val="none" w:sz="0" w:space="0" w:color="auto"/>
                        <w:right w:val="none" w:sz="0" w:space="0" w:color="auto"/>
                      </w:divBdr>
                      <w:divsChild>
                        <w:div w:id="741875022">
                          <w:marLeft w:val="0"/>
                          <w:marRight w:val="0"/>
                          <w:marTop w:val="240"/>
                          <w:marBottom w:val="240"/>
                          <w:divBdr>
                            <w:top w:val="none" w:sz="0" w:space="0" w:color="auto"/>
                            <w:left w:val="none" w:sz="0" w:space="0" w:color="auto"/>
                            <w:bottom w:val="none" w:sz="0" w:space="0" w:color="auto"/>
                            <w:right w:val="none" w:sz="0" w:space="0" w:color="auto"/>
                          </w:divBdr>
                        </w:div>
                        <w:div w:id="1251306392">
                          <w:marLeft w:val="0"/>
                          <w:marRight w:val="0"/>
                          <w:marTop w:val="0"/>
                          <w:marBottom w:val="0"/>
                          <w:divBdr>
                            <w:top w:val="none" w:sz="0" w:space="0" w:color="auto"/>
                            <w:left w:val="none" w:sz="0" w:space="0" w:color="auto"/>
                            <w:bottom w:val="none" w:sz="0" w:space="0" w:color="auto"/>
                            <w:right w:val="none" w:sz="0" w:space="0" w:color="auto"/>
                          </w:divBdr>
                        </w:div>
                        <w:div w:id="1286615205">
                          <w:marLeft w:val="0"/>
                          <w:marRight w:val="0"/>
                          <w:marTop w:val="0"/>
                          <w:marBottom w:val="0"/>
                          <w:divBdr>
                            <w:top w:val="none" w:sz="0" w:space="0" w:color="auto"/>
                            <w:left w:val="none" w:sz="0" w:space="0" w:color="auto"/>
                            <w:bottom w:val="none" w:sz="0" w:space="0" w:color="auto"/>
                            <w:right w:val="none" w:sz="0" w:space="0" w:color="auto"/>
                          </w:divBdr>
                        </w:div>
                        <w:div w:id="996111594">
                          <w:marLeft w:val="0"/>
                          <w:marRight w:val="0"/>
                          <w:marTop w:val="0"/>
                          <w:marBottom w:val="0"/>
                          <w:divBdr>
                            <w:top w:val="none" w:sz="0" w:space="0" w:color="auto"/>
                            <w:left w:val="none" w:sz="0" w:space="0" w:color="auto"/>
                            <w:bottom w:val="none" w:sz="0" w:space="0" w:color="auto"/>
                            <w:right w:val="none" w:sz="0" w:space="0" w:color="auto"/>
                          </w:divBdr>
                        </w:div>
                      </w:divsChild>
                    </w:div>
                    <w:div w:id="1073233432">
                      <w:marLeft w:val="0"/>
                      <w:marRight w:val="0"/>
                      <w:marTop w:val="0"/>
                      <w:marBottom w:val="0"/>
                      <w:divBdr>
                        <w:top w:val="none" w:sz="0" w:space="0" w:color="auto"/>
                        <w:left w:val="none" w:sz="0" w:space="0" w:color="auto"/>
                        <w:bottom w:val="none" w:sz="0" w:space="0" w:color="auto"/>
                        <w:right w:val="none" w:sz="0" w:space="0" w:color="auto"/>
                      </w:divBdr>
                      <w:divsChild>
                        <w:div w:id="888569572">
                          <w:marLeft w:val="0"/>
                          <w:marRight w:val="0"/>
                          <w:marTop w:val="240"/>
                          <w:marBottom w:val="240"/>
                          <w:divBdr>
                            <w:top w:val="none" w:sz="0" w:space="0" w:color="auto"/>
                            <w:left w:val="none" w:sz="0" w:space="0" w:color="auto"/>
                            <w:bottom w:val="none" w:sz="0" w:space="0" w:color="auto"/>
                            <w:right w:val="none" w:sz="0" w:space="0" w:color="auto"/>
                          </w:divBdr>
                        </w:div>
                        <w:div w:id="795954240">
                          <w:marLeft w:val="0"/>
                          <w:marRight w:val="0"/>
                          <w:marTop w:val="0"/>
                          <w:marBottom w:val="0"/>
                          <w:divBdr>
                            <w:top w:val="none" w:sz="0" w:space="0" w:color="auto"/>
                            <w:left w:val="none" w:sz="0" w:space="0" w:color="auto"/>
                            <w:bottom w:val="none" w:sz="0" w:space="0" w:color="auto"/>
                            <w:right w:val="none" w:sz="0" w:space="0" w:color="auto"/>
                          </w:divBdr>
                        </w:div>
                        <w:div w:id="1494178376">
                          <w:marLeft w:val="0"/>
                          <w:marRight w:val="0"/>
                          <w:marTop w:val="0"/>
                          <w:marBottom w:val="0"/>
                          <w:divBdr>
                            <w:top w:val="none" w:sz="0" w:space="0" w:color="auto"/>
                            <w:left w:val="none" w:sz="0" w:space="0" w:color="auto"/>
                            <w:bottom w:val="none" w:sz="0" w:space="0" w:color="auto"/>
                            <w:right w:val="none" w:sz="0" w:space="0" w:color="auto"/>
                          </w:divBdr>
                        </w:div>
                        <w:div w:id="821774576">
                          <w:marLeft w:val="0"/>
                          <w:marRight w:val="0"/>
                          <w:marTop w:val="0"/>
                          <w:marBottom w:val="0"/>
                          <w:divBdr>
                            <w:top w:val="none" w:sz="0" w:space="0" w:color="auto"/>
                            <w:left w:val="none" w:sz="0" w:space="0" w:color="auto"/>
                            <w:bottom w:val="none" w:sz="0" w:space="0" w:color="auto"/>
                            <w:right w:val="none" w:sz="0" w:space="0" w:color="auto"/>
                          </w:divBdr>
                        </w:div>
                      </w:divsChild>
                    </w:div>
                    <w:div w:id="2124491048">
                      <w:marLeft w:val="0"/>
                      <w:marRight w:val="0"/>
                      <w:marTop w:val="0"/>
                      <w:marBottom w:val="0"/>
                      <w:divBdr>
                        <w:top w:val="none" w:sz="0" w:space="0" w:color="auto"/>
                        <w:left w:val="none" w:sz="0" w:space="0" w:color="auto"/>
                        <w:bottom w:val="none" w:sz="0" w:space="0" w:color="auto"/>
                        <w:right w:val="none" w:sz="0" w:space="0" w:color="auto"/>
                      </w:divBdr>
                      <w:divsChild>
                        <w:div w:id="1268544014">
                          <w:marLeft w:val="0"/>
                          <w:marRight w:val="0"/>
                          <w:marTop w:val="240"/>
                          <w:marBottom w:val="240"/>
                          <w:divBdr>
                            <w:top w:val="none" w:sz="0" w:space="0" w:color="auto"/>
                            <w:left w:val="none" w:sz="0" w:space="0" w:color="auto"/>
                            <w:bottom w:val="none" w:sz="0" w:space="0" w:color="auto"/>
                            <w:right w:val="none" w:sz="0" w:space="0" w:color="auto"/>
                          </w:divBdr>
                        </w:div>
                        <w:div w:id="587882942">
                          <w:marLeft w:val="0"/>
                          <w:marRight w:val="0"/>
                          <w:marTop w:val="0"/>
                          <w:marBottom w:val="0"/>
                          <w:divBdr>
                            <w:top w:val="none" w:sz="0" w:space="0" w:color="auto"/>
                            <w:left w:val="none" w:sz="0" w:space="0" w:color="auto"/>
                            <w:bottom w:val="none" w:sz="0" w:space="0" w:color="auto"/>
                            <w:right w:val="none" w:sz="0" w:space="0" w:color="auto"/>
                          </w:divBdr>
                        </w:div>
                        <w:div w:id="1111973028">
                          <w:marLeft w:val="0"/>
                          <w:marRight w:val="0"/>
                          <w:marTop w:val="0"/>
                          <w:marBottom w:val="0"/>
                          <w:divBdr>
                            <w:top w:val="none" w:sz="0" w:space="0" w:color="auto"/>
                            <w:left w:val="none" w:sz="0" w:space="0" w:color="auto"/>
                            <w:bottom w:val="none" w:sz="0" w:space="0" w:color="auto"/>
                            <w:right w:val="none" w:sz="0" w:space="0" w:color="auto"/>
                          </w:divBdr>
                          <w:divsChild>
                            <w:div w:id="1451050604">
                              <w:marLeft w:val="0"/>
                              <w:marRight w:val="0"/>
                              <w:marTop w:val="240"/>
                              <w:marBottom w:val="240"/>
                              <w:divBdr>
                                <w:top w:val="none" w:sz="0" w:space="0" w:color="auto"/>
                                <w:left w:val="none" w:sz="0" w:space="0" w:color="auto"/>
                                <w:bottom w:val="none" w:sz="0" w:space="0" w:color="auto"/>
                                <w:right w:val="none" w:sz="0" w:space="0" w:color="auto"/>
                              </w:divBdr>
                            </w:div>
                          </w:divsChild>
                        </w:div>
                        <w:div w:id="226453761">
                          <w:marLeft w:val="0"/>
                          <w:marRight w:val="0"/>
                          <w:marTop w:val="0"/>
                          <w:marBottom w:val="0"/>
                          <w:divBdr>
                            <w:top w:val="none" w:sz="0" w:space="0" w:color="auto"/>
                            <w:left w:val="none" w:sz="0" w:space="0" w:color="auto"/>
                            <w:bottom w:val="none" w:sz="0" w:space="0" w:color="auto"/>
                            <w:right w:val="none" w:sz="0" w:space="0" w:color="auto"/>
                          </w:divBdr>
                          <w:divsChild>
                            <w:div w:id="306015844">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673223109">
                      <w:marLeft w:val="0"/>
                      <w:marRight w:val="0"/>
                      <w:marTop w:val="0"/>
                      <w:marBottom w:val="0"/>
                      <w:divBdr>
                        <w:top w:val="none" w:sz="0" w:space="0" w:color="auto"/>
                        <w:left w:val="none" w:sz="0" w:space="0" w:color="auto"/>
                        <w:bottom w:val="none" w:sz="0" w:space="0" w:color="auto"/>
                        <w:right w:val="none" w:sz="0" w:space="0" w:color="auto"/>
                      </w:divBdr>
                      <w:divsChild>
                        <w:div w:id="1808626262">
                          <w:marLeft w:val="0"/>
                          <w:marRight w:val="0"/>
                          <w:marTop w:val="240"/>
                          <w:marBottom w:val="240"/>
                          <w:divBdr>
                            <w:top w:val="none" w:sz="0" w:space="0" w:color="auto"/>
                            <w:left w:val="none" w:sz="0" w:space="0" w:color="auto"/>
                            <w:bottom w:val="none" w:sz="0" w:space="0" w:color="auto"/>
                            <w:right w:val="none" w:sz="0" w:space="0" w:color="auto"/>
                          </w:divBdr>
                        </w:div>
                        <w:div w:id="1799488562">
                          <w:marLeft w:val="0"/>
                          <w:marRight w:val="0"/>
                          <w:marTop w:val="240"/>
                          <w:marBottom w:val="240"/>
                          <w:divBdr>
                            <w:top w:val="none" w:sz="0" w:space="0" w:color="auto"/>
                            <w:left w:val="none" w:sz="0" w:space="0" w:color="auto"/>
                            <w:bottom w:val="none" w:sz="0" w:space="0" w:color="auto"/>
                            <w:right w:val="none" w:sz="0" w:space="0" w:color="auto"/>
                          </w:divBdr>
                        </w:div>
                        <w:div w:id="164710630">
                          <w:marLeft w:val="0"/>
                          <w:marRight w:val="0"/>
                          <w:marTop w:val="0"/>
                          <w:marBottom w:val="0"/>
                          <w:divBdr>
                            <w:top w:val="none" w:sz="0" w:space="0" w:color="auto"/>
                            <w:left w:val="none" w:sz="0" w:space="0" w:color="auto"/>
                            <w:bottom w:val="none" w:sz="0" w:space="0" w:color="auto"/>
                            <w:right w:val="none" w:sz="0" w:space="0" w:color="auto"/>
                          </w:divBdr>
                          <w:divsChild>
                            <w:div w:id="1960867607">
                              <w:marLeft w:val="0"/>
                              <w:marRight w:val="0"/>
                              <w:marTop w:val="0"/>
                              <w:marBottom w:val="0"/>
                              <w:divBdr>
                                <w:top w:val="none" w:sz="0" w:space="0" w:color="auto"/>
                                <w:left w:val="none" w:sz="0" w:space="0" w:color="auto"/>
                                <w:bottom w:val="none" w:sz="0" w:space="0" w:color="auto"/>
                                <w:right w:val="none" w:sz="0" w:space="0" w:color="auto"/>
                              </w:divBdr>
                            </w:div>
                            <w:div w:id="1247031385">
                              <w:marLeft w:val="0"/>
                              <w:marRight w:val="0"/>
                              <w:marTop w:val="0"/>
                              <w:marBottom w:val="0"/>
                              <w:divBdr>
                                <w:top w:val="none" w:sz="0" w:space="0" w:color="auto"/>
                                <w:left w:val="none" w:sz="0" w:space="0" w:color="auto"/>
                                <w:bottom w:val="none" w:sz="0" w:space="0" w:color="auto"/>
                                <w:right w:val="none" w:sz="0" w:space="0" w:color="auto"/>
                              </w:divBdr>
                            </w:div>
                            <w:div w:id="1716470572">
                              <w:marLeft w:val="0"/>
                              <w:marRight w:val="0"/>
                              <w:marTop w:val="0"/>
                              <w:marBottom w:val="0"/>
                              <w:divBdr>
                                <w:top w:val="none" w:sz="0" w:space="0" w:color="auto"/>
                                <w:left w:val="none" w:sz="0" w:space="0" w:color="auto"/>
                                <w:bottom w:val="none" w:sz="0" w:space="0" w:color="auto"/>
                                <w:right w:val="none" w:sz="0" w:space="0" w:color="auto"/>
                              </w:divBdr>
                            </w:div>
                            <w:div w:id="928780796">
                              <w:marLeft w:val="0"/>
                              <w:marRight w:val="0"/>
                              <w:marTop w:val="0"/>
                              <w:marBottom w:val="0"/>
                              <w:divBdr>
                                <w:top w:val="none" w:sz="0" w:space="0" w:color="auto"/>
                                <w:left w:val="none" w:sz="0" w:space="0" w:color="auto"/>
                                <w:bottom w:val="none" w:sz="0" w:space="0" w:color="auto"/>
                                <w:right w:val="none" w:sz="0" w:space="0" w:color="auto"/>
                              </w:divBdr>
                              <w:divsChild>
                                <w:div w:id="312760111">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989943046">
                          <w:marLeft w:val="0"/>
                          <w:marRight w:val="0"/>
                          <w:marTop w:val="0"/>
                          <w:marBottom w:val="0"/>
                          <w:divBdr>
                            <w:top w:val="none" w:sz="0" w:space="0" w:color="auto"/>
                            <w:left w:val="none" w:sz="0" w:space="0" w:color="auto"/>
                            <w:bottom w:val="none" w:sz="0" w:space="0" w:color="auto"/>
                            <w:right w:val="none" w:sz="0" w:space="0" w:color="auto"/>
                          </w:divBdr>
                        </w:div>
                      </w:divsChild>
                    </w:div>
                    <w:div w:id="599216122">
                      <w:marLeft w:val="0"/>
                      <w:marRight w:val="0"/>
                      <w:marTop w:val="0"/>
                      <w:marBottom w:val="0"/>
                      <w:divBdr>
                        <w:top w:val="none" w:sz="0" w:space="0" w:color="auto"/>
                        <w:left w:val="none" w:sz="0" w:space="0" w:color="auto"/>
                        <w:bottom w:val="none" w:sz="0" w:space="0" w:color="auto"/>
                        <w:right w:val="none" w:sz="0" w:space="0" w:color="auto"/>
                      </w:divBdr>
                      <w:divsChild>
                        <w:div w:id="1220943935">
                          <w:marLeft w:val="0"/>
                          <w:marRight w:val="0"/>
                          <w:marTop w:val="240"/>
                          <w:marBottom w:val="240"/>
                          <w:divBdr>
                            <w:top w:val="none" w:sz="0" w:space="0" w:color="auto"/>
                            <w:left w:val="none" w:sz="0" w:space="0" w:color="auto"/>
                            <w:bottom w:val="none" w:sz="0" w:space="0" w:color="auto"/>
                            <w:right w:val="none" w:sz="0" w:space="0" w:color="auto"/>
                          </w:divBdr>
                        </w:div>
                        <w:div w:id="487136066">
                          <w:marLeft w:val="0"/>
                          <w:marRight w:val="0"/>
                          <w:marTop w:val="0"/>
                          <w:marBottom w:val="0"/>
                          <w:divBdr>
                            <w:top w:val="none" w:sz="0" w:space="0" w:color="auto"/>
                            <w:left w:val="none" w:sz="0" w:space="0" w:color="auto"/>
                            <w:bottom w:val="none" w:sz="0" w:space="0" w:color="auto"/>
                            <w:right w:val="none" w:sz="0" w:space="0" w:color="auto"/>
                          </w:divBdr>
                        </w:div>
                        <w:div w:id="866992032">
                          <w:marLeft w:val="0"/>
                          <w:marRight w:val="0"/>
                          <w:marTop w:val="0"/>
                          <w:marBottom w:val="0"/>
                          <w:divBdr>
                            <w:top w:val="none" w:sz="0" w:space="0" w:color="auto"/>
                            <w:left w:val="none" w:sz="0" w:space="0" w:color="auto"/>
                            <w:bottom w:val="none" w:sz="0" w:space="0" w:color="auto"/>
                            <w:right w:val="none" w:sz="0" w:space="0" w:color="auto"/>
                          </w:divBdr>
                        </w:div>
                        <w:div w:id="2086953227">
                          <w:marLeft w:val="0"/>
                          <w:marRight w:val="0"/>
                          <w:marTop w:val="0"/>
                          <w:marBottom w:val="0"/>
                          <w:divBdr>
                            <w:top w:val="none" w:sz="0" w:space="0" w:color="auto"/>
                            <w:left w:val="none" w:sz="0" w:space="0" w:color="auto"/>
                            <w:bottom w:val="none" w:sz="0" w:space="0" w:color="auto"/>
                            <w:right w:val="none" w:sz="0" w:space="0" w:color="auto"/>
                          </w:divBdr>
                        </w:div>
                        <w:div w:id="201865764">
                          <w:marLeft w:val="0"/>
                          <w:marRight w:val="0"/>
                          <w:marTop w:val="0"/>
                          <w:marBottom w:val="0"/>
                          <w:divBdr>
                            <w:top w:val="none" w:sz="0" w:space="0" w:color="auto"/>
                            <w:left w:val="none" w:sz="0" w:space="0" w:color="auto"/>
                            <w:bottom w:val="none" w:sz="0" w:space="0" w:color="auto"/>
                            <w:right w:val="none" w:sz="0" w:space="0" w:color="auto"/>
                          </w:divBdr>
                        </w:div>
                        <w:div w:id="511065770">
                          <w:marLeft w:val="0"/>
                          <w:marRight w:val="0"/>
                          <w:marTop w:val="0"/>
                          <w:marBottom w:val="0"/>
                          <w:divBdr>
                            <w:top w:val="none" w:sz="0" w:space="0" w:color="auto"/>
                            <w:left w:val="none" w:sz="0" w:space="0" w:color="auto"/>
                            <w:bottom w:val="none" w:sz="0" w:space="0" w:color="auto"/>
                            <w:right w:val="none" w:sz="0" w:space="0" w:color="auto"/>
                          </w:divBdr>
                        </w:div>
                      </w:divsChild>
                    </w:div>
                    <w:div w:id="1380327038">
                      <w:marLeft w:val="0"/>
                      <w:marRight w:val="0"/>
                      <w:marTop w:val="0"/>
                      <w:marBottom w:val="0"/>
                      <w:divBdr>
                        <w:top w:val="none" w:sz="0" w:space="0" w:color="auto"/>
                        <w:left w:val="none" w:sz="0" w:space="0" w:color="auto"/>
                        <w:bottom w:val="none" w:sz="0" w:space="0" w:color="auto"/>
                        <w:right w:val="none" w:sz="0" w:space="0" w:color="auto"/>
                      </w:divBdr>
                      <w:divsChild>
                        <w:div w:id="1514952244">
                          <w:marLeft w:val="0"/>
                          <w:marRight w:val="0"/>
                          <w:marTop w:val="240"/>
                          <w:marBottom w:val="240"/>
                          <w:divBdr>
                            <w:top w:val="none" w:sz="0" w:space="0" w:color="auto"/>
                            <w:left w:val="none" w:sz="0" w:space="0" w:color="auto"/>
                            <w:bottom w:val="none" w:sz="0" w:space="0" w:color="auto"/>
                            <w:right w:val="none" w:sz="0" w:space="0" w:color="auto"/>
                          </w:divBdr>
                        </w:div>
                        <w:div w:id="982277825">
                          <w:marLeft w:val="0"/>
                          <w:marRight w:val="0"/>
                          <w:marTop w:val="0"/>
                          <w:marBottom w:val="0"/>
                          <w:divBdr>
                            <w:top w:val="none" w:sz="0" w:space="0" w:color="auto"/>
                            <w:left w:val="none" w:sz="0" w:space="0" w:color="auto"/>
                            <w:bottom w:val="none" w:sz="0" w:space="0" w:color="auto"/>
                            <w:right w:val="none" w:sz="0" w:space="0" w:color="auto"/>
                          </w:divBdr>
                        </w:div>
                        <w:div w:id="957493681">
                          <w:marLeft w:val="0"/>
                          <w:marRight w:val="0"/>
                          <w:marTop w:val="0"/>
                          <w:marBottom w:val="0"/>
                          <w:divBdr>
                            <w:top w:val="none" w:sz="0" w:space="0" w:color="auto"/>
                            <w:left w:val="none" w:sz="0" w:space="0" w:color="auto"/>
                            <w:bottom w:val="none" w:sz="0" w:space="0" w:color="auto"/>
                            <w:right w:val="none" w:sz="0" w:space="0" w:color="auto"/>
                          </w:divBdr>
                        </w:div>
                        <w:div w:id="1793403726">
                          <w:marLeft w:val="0"/>
                          <w:marRight w:val="0"/>
                          <w:marTop w:val="0"/>
                          <w:marBottom w:val="0"/>
                          <w:divBdr>
                            <w:top w:val="none" w:sz="0" w:space="0" w:color="auto"/>
                            <w:left w:val="none" w:sz="0" w:space="0" w:color="auto"/>
                            <w:bottom w:val="none" w:sz="0" w:space="0" w:color="auto"/>
                            <w:right w:val="none" w:sz="0" w:space="0" w:color="auto"/>
                          </w:divBdr>
                        </w:div>
                      </w:divsChild>
                    </w:div>
                    <w:div w:id="1344474441">
                      <w:marLeft w:val="0"/>
                      <w:marRight w:val="0"/>
                      <w:marTop w:val="0"/>
                      <w:marBottom w:val="0"/>
                      <w:divBdr>
                        <w:top w:val="none" w:sz="0" w:space="0" w:color="auto"/>
                        <w:left w:val="none" w:sz="0" w:space="0" w:color="auto"/>
                        <w:bottom w:val="none" w:sz="0" w:space="0" w:color="auto"/>
                        <w:right w:val="none" w:sz="0" w:space="0" w:color="auto"/>
                      </w:divBdr>
                      <w:divsChild>
                        <w:div w:id="1646352646">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 w:id="1865559331">
          <w:marLeft w:val="0"/>
          <w:marRight w:val="0"/>
          <w:marTop w:val="0"/>
          <w:marBottom w:val="0"/>
          <w:divBdr>
            <w:top w:val="none" w:sz="0" w:space="0" w:color="auto"/>
            <w:left w:val="none" w:sz="0" w:space="0" w:color="auto"/>
            <w:bottom w:val="none" w:sz="0" w:space="0" w:color="auto"/>
            <w:right w:val="none" w:sz="0" w:space="0" w:color="auto"/>
          </w:divBdr>
          <w:divsChild>
            <w:div w:id="1745836665">
              <w:marLeft w:val="0"/>
              <w:marRight w:val="0"/>
              <w:marTop w:val="0"/>
              <w:marBottom w:val="0"/>
              <w:divBdr>
                <w:top w:val="none" w:sz="0" w:space="0" w:color="auto"/>
                <w:left w:val="none" w:sz="0" w:space="0" w:color="auto"/>
                <w:bottom w:val="none" w:sz="0" w:space="0" w:color="auto"/>
                <w:right w:val="none" w:sz="0" w:space="0" w:color="auto"/>
              </w:divBdr>
              <w:divsChild>
                <w:div w:id="602033797">
                  <w:marLeft w:val="0"/>
                  <w:marRight w:val="0"/>
                  <w:marTop w:val="0"/>
                  <w:marBottom w:val="0"/>
                  <w:divBdr>
                    <w:top w:val="none" w:sz="0" w:space="0" w:color="auto"/>
                    <w:left w:val="none" w:sz="0" w:space="0" w:color="auto"/>
                    <w:bottom w:val="none" w:sz="0" w:space="0" w:color="auto"/>
                    <w:right w:val="none" w:sz="0" w:space="0" w:color="auto"/>
                  </w:divBdr>
                  <w:divsChild>
                    <w:div w:id="172765414">
                      <w:marLeft w:val="0"/>
                      <w:marRight w:val="0"/>
                      <w:marTop w:val="0"/>
                      <w:marBottom w:val="0"/>
                      <w:divBdr>
                        <w:top w:val="none" w:sz="0" w:space="0" w:color="auto"/>
                        <w:left w:val="none" w:sz="0" w:space="0" w:color="auto"/>
                        <w:bottom w:val="none" w:sz="0" w:space="0" w:color="auto"/>
                        <w:right w:val="none" w:sz="0" w:space="0" w:color="auto"/>
                      </w:divBdr>
                      <w:divsChild>
                        <w:div w:id="566770285">
                          <w:marLeft w:val="0"/>
                          <w:marRight w:val="0"/>
                          <w:marTop w:val="0"/>
                          <w:marBottom w:val="0"/>
                          <w:divBdr>
                            <w:top w:val="none" w:sz="0" w:space="0" w:color="auto"/>
                            <w:left w:val="none" w:sz="0" w:space="0" w:color="auto"/>
                            <w:bottom w:val="none" w:sz="0" w:space="0" w:color="auto"/>
                            <w:right w:val="none" w:sz="0" w:space="0" w:color="auto"/>
                          </w:divBdr>
                        </w:div>
                        <w:div w:id="316037256">
                          <w:marLeft w:val="0"/>
                          <w:marRight w:val="0"/>
                          <w:marTop w:val="0"/>
                          <w:marBottom w:val="0"/>
                          <w:divBdr>
                            <w:top w:val="none" w:sz="0" w:space="0" w:color="auto"/>
                            <w:left w:val="none" w:sz="0" w:space="0" w:color="auto"/>
                            <w:bottom w:val="none" w:sz="0" w:space="0" w:color="auto"/>
                            <w:right w:val="none" w:sz="0" w:space="0" w:color="auto"/>
                          </w:divBdr>
                        </w:div>
                        <w:div w:id="12532468">
                          <w:marLeft w:val="0"/>
                          <w:marRight w:val="0"/>
                          <w:marTop w:val="0"/>
                          <w:marBottom w:val="0"/>
                          <w:divBdr>
                            <w:top w:val="none" w:sz="0" w:space="0" w:color="auto"/>
                            <w:left w:val="none" w:sz="0" w:space="0" w:color="auto"/>
                            <w:bottom w:val="none" w:sz="0" w:space="0" w:color="auto"/>
                            <w:right w:val="none" w:sz="0" w:space="0" w:color="auto"/>
                          </w:divBdr>
                        </w:div>
                        <w:div w:id="1104763003">
                          <w:marLeft w:val="0"/>
                          <w:marRight w:val="0"/>
                          <w:marTop w:val="0"/>
                          <w:marBottom w:val="0"/>
                          <w:divBdr>
                            <w:top w:val="none" w:sz="0" w:space="0" w:color="auto"/>
                            <w:left w:val="none" w:sz="0" w:space="0" w:color="auto"/>
                            <w:bottom w:val="none" w:sz="0" w:space="0" w:color="auto"/>
                            <w:right w:val="none" w:sz="0" w:space="0" w:color="auto"/>
                          </w:divBdr>
                        </w:div>
                        <w:div w:id="162285336">
                          <w:marLeft w:val="0"/>
                          <w:marRight w:val="0"/>
                          <w:marTop w:val="0"/>
                          <w:marBottom w:val="0"/>
                          <w:divBdr>
                            <w:top w:val="none" w:sz="0" w:space="0" w:color="auto"/>
                            <w:left w:val="none" w:sz="0" w:space="0" w:color="auto"/>
                            <w:bottom w:val="none" w:sz="0" w:space="0" w:color="auto"/>
                            <w:right w:val="none" w:sz="0" w:space="0" w:color="auto"/>
                          </w:divBdr>
                        </w:div>
                      </w:divsChild>
                    </w:div>
                    <w:div w:id="1498307674">
                      <w:marLeft w:val="0"/>
                      <w:marRight w:val="0"/>
                      <w:marTop w:val="0"/>
                      <w:marBottom w:val="0"/>
                      <w:divBdr>
                        <w:top w:val="none" w:sz="0" w:space="0" w:color="auto"/>
                        <w:left w:val="none" w:sz="0" w:space="0" w:color="auto"/>
                        <w:bottom w:val="none" w:sz="0" w:space="0" w:color="auto"/>
                        <w:right w:val="none" w:sz="0" w:space="0" w:color="auto"/>
                      </w:divBdr>
                      <w:divsChild>
                        <w:div w:id="1930580463">
                          <w:marLeft w:val="0"/>
                          <w:marRight w:val="0"/>
                          <w:marTop w:val="240"/>
                          <w:marBottom w:val="240"/>
                          <w:divBdr>
                            <w:top w:val="none" w:sz="0" w:space="0" w:color="auto"/>
                            <w:left w:val="none" w:sz="0" w:space="0" w:color="auto"/>
                            <w:bottom w:val="none" w:sz="0" w:space="0" w:color="auto"/>
                            <w:right w:val="none" w:sz="0" w:space="0" w:color="auto"/>
                          </w:divBdr>
                        </w:div>
                      </w:divsChild>
                    </w:div>
                    <w:div w:id="1340350309">
                      <w:marLeft w:val="0"/>
                      <w:marRight w:val="0"/>
                      <w:marTop w:val="0"/>
                      <w:marBottom w:val="0"/>
                      <w:divBdr>
                        <w:top w:val="none" w:sz="0" w:space="0" w:color="auto"/>
                        <w:left w:val="none" w:sz="0" w:space="0" w:color="auto"/>
                        <w:bottom w:val="none" w:sz="0" w:space="0" w:color="auto"/>
                        <w:right w:val="none" w:sz="0" w:space="0" w:color="auto"/>
                      </w:divBdr>
                      <w:divsChild>
                        <w:div w:id="420301337">
                          <w:marLeft w:val="0"/>
                          <w:marRight w:val="0"/>
                          <w:marTop w:val="240"/>
                          <w:marBottom w:val="240"/>
                          <w:divBdr>
                            <w:top w:val="none" w:sz="0" w:space="0" w:color="auto"/>
                            <w:left w:val="none" w:sz="0" w:space="0" w:color="auto"/>
                            <w:bottom w:val="none" w:sz="0" w:space="0" w:color="auto"/>
                            <w:right w:val="none" w:sz="0" w:space="0" w:color="auto"/>
                          </w:divBdr>
                        </w:div>
                      </w:divsChild>
                    </w:div>
                    <w:div w:id="229728677">
                      <w:marLeft w:val="0"/>
                      <w:marRight w:val="0"/>
                      <w:marTop w:val="0"/>
                      <w:marBottom w:val="0"/>
                      <w:divBdr>
                        <w:top w:val="none" w:sz="0" w:space="0" w:color="auto"/>
                        <w:left w:val="none" w:sz="0" w:space="0" w:color="auto"/>
                        <w:bottom w:val="none" w:sz="0" w:space="0" w:color="auto"/>
                        <w:right w:val="none" w:sz="0" w:space="0" w:color="auto"/>
                      </w:divBdr>
                      <w:divsChild>
                        <w:div w:id="2028405234">
                          <w:marLeft w:val="0"/>
                          <w:marRight w:val="0"/>
                          <w:marTop w:val="240"/>
                          <w:marBottom w:val="240"/>
                          <w:divBdr>
                            <w:top w:val="none" w:sz="0" w:space="0" w:color="auto"/>
                            <w:left w:val="none" w:sz="0" w:space="0" w:color="auto"/>
                            <w:bottom w:val="none" w:sz="0" w:space="0" w:color="auto"/>
                            <w:right w:val="none" w:sz="0" w:space="0" w:color="auto"/>
                          </w:divBdr>
                        </w:div>
                        <w:div w:id="511800317">
                          <w:marLeft w:val="0"/>
                          <w:marRight w:val="0"/>
                          <w:marTop w:val="0"/>
                          <w:marBottom w:val="0"/>
                          <w:divBdr>
                            <w:top w:val="none" w:sz="0" w:space="0" w:color="auto"/>
                            <w:left w:val="none" w:sz="0" w:space="0" w:color="auto"/>
                            <w:bottom w:val="none" w:sz="0" w:space="0" w:color="auto"/>
                            <w:right w:val="none" w:sz="0" w:space="0" w:color="auto"/>
                          </w:divBdr>
                        </w:div>
                        <w:div w:id="1413697632">
                          <w:marLeft w:val="0"/>
                          <w:marRight w:val="0"/>
                          <w:marTop w:val="0"/>
                          <w:marBottom w:val="0"/>
                          <w:divBdr>
                            <w:top w:val="none" w:sz="0" w:space="0" w:color="auto"/>
                            <w:left w:val="none" w:sz="0" w:space="0" w:color="auto"/>
                            <w:bottom w:val="none" w:sz="0" w:space="0" w:color="auto"/>
                            <w:right w:val="none" w:sz="0" w:space="0" w:color="auto"/>
                          </w:divBdr>
                        </w:div>
                      </w:divsChild>
                    </w:div>
                    <w:div w:id="2100834251">
                      <w:marLeft w:val="0"/>
                      <w:marRight w:val="0"/>
                      <w:marTop w:val="0"/>
                      <w:marBottom w:val="0"/>
                      <w:divBdr>
                        <w:top w:val="none" w:sz="0" w:space="0" w:color="auto"/>
                        <w:left w:val="none" w:sz="0" w:space="0" w:color="auto"/>
                        <w:bottom w:val="none" w:sz="0" w:space="0" w:color="auto"/>
                        <w:right w:val="none" w:sz="0" w:space="0" w:color="auto"/>
                      </w:divBdr>
                      <w:divsChild>
                        <w:div w:id="603927458">
                          <w:marLeft w:val="0"/>
                          <w:marRight w:val="0"/>
                          <w:marTop w:val="240"/>
                          <w:marBottom w:val="240"/>
                          <w:divBdr>
                            <w:top w:val="none" w:sz="0" w:space="0" w:color="auto"/>
                            <w:left w:val="none" w:sz="0" w:space="0" w:color="auto"/>
                            <w:bottom w:val="none" w:sz="0" w:space="0" w:color="auto"/>
                            <w:right w:val="none" w:sz="0" w:space="0" w:color="auto"/>
                          </w:divBdr>
                        </w:div>
                        <w:div w:id="1723408470">
                          <w:marLeft w:val="0"/>
                          <w:marRight w:val="0"/>
                          <w:marTop w:val="240"/>
                          <w:marBottom w:val="240"/>
                          <w:divBdr>
                            <w:top w:val="none" w:sz="0" w:space="0" w:color="auto"/>
                            <w:left w:val="none" w:sz="0" w:space="0" w:color="auto"/>
                            <w:bottom w:val="none" w:sz="0" w:space="0" w:color="auto"/>
                            <w:right w:val="none" w:sz="0" w:space="0" w:color="auto"/>
                          </w:divBdr>
                        </w:div>
                        <w:div w:id="1849252381">
                          <w:marLeft w:val="0"/>
                          <w:marRight w:val="0"/>
                          <w:marTop w:val="0"/>
                          <w:marBottom w:val="0"/>
                          <w:divBdr>
                            <w:top w:val="none" w:sz="0" w:space="0" w:color="auto"/>
                            <w:left w:val="none" w:sz="0" w:space="0" w:color="auto"/>
                            <w:bottom w:val="none" w:sz="0" w:space="0" w:color="auto"/>
                            <w:right w:val="none" w:sz="0" w:space="0" w:color="auto"/>
                          </w:divBdr>
                          <w:divsChild>
                            <w:div w:id="540626860">
                              <w:marLeft w:val="0"/>
                              <w:marRight w:val="0"/>
                              <w:marTop w:val="240"/>
                              <w:marBottom w:val="240"/>
                              <w:divBdr>
                                <w:top w:val="none" w:sz="0" w:space="0" w:color="auto"/>
                                <w:left w:val="none" w:sz="0" w:space="0" w:color="auto"/>
                                <w:bottom w:val="none" w:sz="0" w:space="0" w:color="auto"/>
                                <w:right w:val="none" w:sz="0" w:space="0" w:color="auto"/>
                              </w:divBdr>
                            </w:div>
                            <w:div w:id="602029423">
                              <w:marLeft w:val="0"/>
                              <w:marRight w:val="0"/>
                              <w:marTop w:val="240"/>
                              <w:marBottom w:val="240"/>
                              <w:divBdr>
                                <w:top w:val="none" w:sz="0" w:space="0" w:color="auto"/>
                                <w:left w:val="none" w:sz="0" w:space="0" w:color="auto"/>
                                <w:bottom w:val="none" w:sz="0" w:space="0" w:color="auto"/>
                                <w:right w:val="none" w:sz="0" w:space="0" w:color="auto"/>
                              </w:divBdr>
                            </w:div>
                          </w:divsChild>
                        </w:div>
                        <w:div w:id="1053890065">
                          <w:marLeft w:val="0"/>
                          <w:marRight w:val="0"/>
                          <w:marTop w:val="0"/>
                          <w:marBottom w:val="0"/>
                          <w:divBdr>
                            <w:top w:val="none" w:sz="0" w:space="0" w:color="auto"/>
                            <w:left w:val="none" w:sz="0" w:space="0" w:color="auto"/>
                            <w:bottom w:val="none" w:sz="0" w:space="0" w:color="auto"/>
                            <w:right w:val="none" w:sz="0" w:space="0" w:color="auto"/>
                          </w:divBdr>
                        </w:div>
                        <w:div w:id="515389179">
                          <w:marLeft w:val="0"/>
                          <w:marRight w:val="0"/>
                          <w:marTop w:val="0"/>
                          <w:marBottom w:val="0"/>
                          <w:divBdr>
                            <w:top w:val="none" w:sz="0" w:space="0" w:color="auto"/>
                            <w:left w:val="none" w:sz="0" w:space="0" w:color="auto"/>
                            <w:bottom w:val="none" w:sz="0" w:space="0" w:color="auto"/>
                            <w:right w:val="none" w:sz="0" w:space="0" w:color="auto"/>
                          </w:divBdr>
                        </w:div>
                        <w:div w:id="1634947314">
                          <w:marLeft w:val="0"/>
                          <w:marRight w:val="0"/>
                          <w:marTop w:val="0"/>
                          <w:marBottom w:val="0"/>
                          <w:divBdr>
                            <w:top w:val="none" w:sz="0" w:space="0" w:color="auto"/>
                            <w:left w:val="none" w:sz="0" w:space="0" w:color="auto"/>
                            <w:bottom w:val="none" w:sz="0" w:space="0" w:color="auto"/>
                            <w:right w:val="none" w:sz="0" w:space="0" w:color="auto"/>
                          </w:divBdr>
                        </w:div>
                        <w:div w:id="1881286403">
                          <w:marLeft w:val="0"/>
                          <w:marRight w:val="0"/>
                          <w:marTop w:val="0"/>
                          <w:marBottom w:val="0"/>
                          <w:divBdr>
                            <w:top w:val="none" w:sz="0" w:space="0" w:color="auto"/>
                            <w:left w:val="none" w:sz="0" w:space="0" w:color="auto"/>
                            <w:bottom w:val="none" w:sz="0" w:space="0" w:color="auto"/>
                            <w:right w:val="none" w:sz="0" w:space="0" w:color="auto"/>
                          </w:divBdr>
                        </w:div>
                        <w:div w:id="796794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72046470">
      <w:bodyDiv w:val="1"/>
      <w:marLeft w:val="0"/>
      <w:marRight w:val="0"/>
      <w:marTop w:val="0"/>
      <w:marBottom w:val="0"/>
      <w:divBdr>
        <w:top w:val="none" w:sz="0" w:space="0" w:color="auto"/>
        <w:left w:val="none" w:sz="0" w:space="0" w:color="auto"/>
        <w:bottom w:val="none" w:sz="0" w:space="0" w:color="auto"/>
        <w:right w:val="none" w:sz="0" w:space="0" w:color="auto"/>
      </w:divBdr>
      <w:divsChild>
        <w:div w:id="413666968">
          <w:marLeft w:val="0"/>
          <w:marRight w:val="0"/>
          <w:marTop w:val="0"/>
          <w:marBottom w:val="0"/>
          <w:divBdr>
            <w:top w:val="none" w:sz="0" w:space="0" w:color="auto"/>
            <w:left w:val="none" w:sz="0" w:space="0" w:color="auto"/>
            <w:bottom w:val="none" w:sz="0" w:space="0" w:color="auto"/>
            <w:right w:val="none" w:sz="0" w:space="0" w:color="auto"/>
          </w:divBdr>
          <w:divsChild>
            <w:div w:id="798762124">
              <w:marLeft w:val="0"/>
              <w:marRight w:val="0"/>
              <w:marTop w:val="0"/>
              <w:marBottom w:val="0"/>
              <w:divBdr>
                <w:top w:val="none" w:sz="0" w:space="0" w:color="auto"/>
                <w:left w:val="none" w:sz="0" w:space="0" w:color="auto"/>
                <w:bottom w:val="none" w:sz="0" w:space="0" w:color="auto"/>
                <w:right w:val="none" w:sz="0" w:space="0" w:color="auto"/>
              </w:divBdr>
              <w:divsChild>
                <w:div w:id="2038776261">
                  <w:marLeft w:val="0"/>
                  <w:marRight w:val="0"/>
                  <w:marTop w:val="0"/>
                  <w:marBottom w:val="0"/>
                  <w:divBdr>
                    <w:top w:val="none" w:sz="0" w:space="0" w:color="auto"/>
                    <w:left w:val="none" w:sz="0" w:space="0" w:color="auto"/>
                    <w:bottom w:val="none" w:sz="0" w:space="0" w:color="auto"/>
                    <w:right w:val="none" w:sz="0" w:space="0" w:color="auto"/>
                  </w:divBdr>
                  <w:divsChild>
                    <w:div w:id="1282805073">
                      <w:marLeft w:val="0"/>
                      <w:marRight w:val="0"/>
                      <w:marTop w:val="0"/>
                      <w:marBottom w:val="0"/>
                      <w:divBdr>
                        <w:top w:val="none" w:sz="0" w:space="0" w:color="auto"/>
                        <w:left w:val="none" w:sz="0" w:space="0" w:color="auto"/>
                        <w:bottom w:val="none" w:sz="0" w:space="0" w:color="auto"/>
                        <w:right w:val="none" w:sz="0" w:space="0" w:color="auto"/>
                      </w:divBdr>
                      <w:divsChild>
                        <w:div w:id="1614821943">
                          <w:marLeft w:val="0"/>
                          <w:marRight w:val="0"/>
                          <w:marTop w:val="0"/>
                          <w:marBottom w:val="0"/>
                          <w:divBdr>
                            <w:top w:val="none" w:sz="0" w:space="0" w:color="auto"/>
                            <w:left w:val="none" w:sz="0" w:space="0" w:color="auto"/>
                            <w:bottom w:val="none" w:sz="0" w:space="0" w:color="auto"/>
                            <w:right w:val="none" w:sz="0" w:space="0" w:color="auto"/>
                          </w:divBdr>
                          <w:divsChild>
                            <w:div w:id="319894473">
                              <w:marLeft w:val="0"/>
                              <w:marRight w:val="0"/>
                              <w:marTop w:val="240"/>
                              <w:marBottom w:val="240"/>
                              <w:divBdr>
                                <w:top w:val="none" w:sz="0" w:space="0" w:color="auto"/>
                                <w:left w:val="none" w:sz="0" w:space="0" w:color="auto"/>
                                <w:bottom w:val="none" w:sz="0" w:space="0" w:color="auto"/>
                                <w:right w:val="none" w:sz="0" w:space="0" w:color="auto"/>
                              </w:divBdr>
                            </w:div>
                            <w:div w:id="724917317">
                              <w:marLeft w:val="0"/>
                              <w:marRight w:val="0"/>
                              <w:marTop w:val="240"/>
                              <w:marBottom w:val="240"/>
                              <w:divBdr>
                                <w:top w:val="none" w:sz="0" w:space="0" w:color="auto"/>
                                <w:left w:val="none" w:sz="0" w:space="0" w:color="auto"/>
                                <w:bottom w:val="none" w:sz="0" w:space="0" w:color="auto"/>
                                <w:right w:val="none" w:sz="0" w:space="0" w:color="auto"/>
                              </w:divBdr>
                            </w:div>
                          </w:divsChild>
                        </w:div>
                        <w:div w:id="413547436">
                          <w:marLeft w:val="0"/>
                          <w:marRight w:val="0"/>
                          <w:marTop w:val="0"/>
                          <w:marBottom w:val="0"/>
                          <w:divBdr>
                            <w:top w:val="none" w:sz="0" w:space="0" w:color="auto"/>
                            <w:left w:val="none" w:sz="0" w:space="0" w:color="auto"/>
                            <w:bottom w:val="none" w:sz="0" w:space="0" w:color="auto"/>
                            <w:right w:val="none" w:sz="0" w:space="0" w:color="auto"/>
                          </w:divBdr>
                          <w:divsChild>
                            <w:div w:id="2068258612">
                              <w:marLeft w:val="0"/>
                              <w:marRight w:val="0"/>
                              <w:marTop w:val="240"/>
                              <w:marBottom w:val="240"/>
                              <w:divBdr>
                                <w:top w:val="none" w:sz="0" w:space="0" w:color="auto"/>
                                <w:left w:val="none" w:sz="0" w:space="0" w:color="auto"/>
                                <w:bottom w:val="none" w:sz="0" w:space="0" w:color="auto"/>
                                <w:right w:val="none" w:sz="0" w:space="0" w:color="auto"/>
                              </w:divBdr>
                            </w:div>
                            <w:div w:id="511574218">
                              <w:marLeft w:val="0"/>
                              <w:marRight w:val="0"/>
                              <w:marTop w:val="0"/>
                              <w:marBottom w:val="0"/>
                              <w:divBdr>
                                <w:top w:val="none" w:sz="0" w:space="0" w:color="auto"/>
                                <w:left w:val="none" w:sz="0" w:space="0" w:color="auto"/>
                                <w:bottom w:val="none" w:sz="0" w:space="0" w:color="auto"/>
                                <w:right w:val="none" w:sz="0" w:space="0" w:color="auto"/>
                              </w:divBdr>
                            </w:div>
                            <w:div w:id="1490556595">
                              <w:marLeft w:val="0"/>
                              <w:marRight w:val="0"/>
                              <w:marTop w:val="0"/>
                              <w:marBottom w:val="0"/>
                              <w:divBdr>
                                <w:top w:val="none" w:sz="0" w:space="0" w:color="auto"/>
                                <w:left w:val="none" w:sz="0" w:space="0" w:color="auto"/>
                                <w:bottom w:val="none" w:sz="0" w:space="0" w:color="auto"/>
                                <w:right w:val="none" w:sz="0" w:space="0" w:color="auto"/>
                              </w:divBdr>
                            </w:div>
                            <w:div w:id="1836795736">
                              <w:marLeft w:val="0"/>
                              <w:marRight w:val="0"/>
                              <w:marTop w:val="0"/>
                              <w:marBottom w:val="0"/>
                              <w:divBdr>
                                <w:top w:val="none" w:sz="0" w:space="0" w:color="auto"/>
                                <w:left w:val="none" w:sz="0" w:space="0" w:color="auto"/>
                                <w:bottom w:val="none" w:sz="0" w:space="0" w:color="auto"/>
                                <w:right w:val="none" w:sz="0" w:space="0" w:color="auto"/>
                              </w:divBdr>
                              <w:divsChild>
                                <w:div w:id="1683891722">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0901495">
          <w:marLeft w:val="0"/>
          <w:marRight w:val="0"/>
          <w:marTop w:val="0"/>
          <w:marBottom w:val="0"/>
          <w:divBdr>
            <w:top w:val="none" w:sz="0" w:space="0" w:color="auto"/>
            <w:left w:val="none" w:sz="0" w:space="0" w:color="auto"/>
            <w:bottom w:val="none" w:sz="0" w:space="0" w:color="auto"/>
            <w:right w:val="none" w:sz="0" w:space="0" w:color="auto"/>
          </w:divBdr>
          <w:divsChild>
            <w:div w:id="734088618">
              <w:marLeft w:val="0"/>
              <w:marRight w:val="0"/>
              <w:marTop w:val="0"/>
              <w:marBottom w:val="0"/>
              <w:divBdr>
                <w:top w:val="none" w:sz="0" w:space="0" w:color="auto"/>
                <w:left w:val="none" w:sz="0" w:space="0" w:color="auto"/>
                <w:bottom w:val="none" w:sz="0" w:space="0" w:color="auto"/>
                <w:right w:val="none" w:sz="0" w:space="0" w:color="auto"/>
              </w:divBdr>
              <w:divsChild>
                <w:div w:id="2063943849">
                  <w:marLeft w:val="0"/>
                  <w:marRight w:val="0"/>
                  <w:marTop w:val="0"/>
                  <w:marBottom w:val="0"/>
                  <w:divBdr>
                    <w:top w:val="none" w:sz="0" w:space="0" w:color="auto"/>
                    <w:left w:val="none" w:sz="0" w:space="0" w:color="auto"/>
                    <w:bottom w:val="none" w:sz="0" w:space="0" w:color="auto"/>
                    <w:right w:val="none" w:sz="0" w:space="0" w:color="auto"/>
                  </w:divBdr>
                  <w:divsChild>
                    <w:div w:id="2073844855">
                      <w:marLeft w:val="0"/>
                      <w:marRight w:val="0"/>
                      <w:marTop w:val="0"/>
                      <w:marBottom w:val="0"/>
                      <w:divBdr>
                        <w:top w:val="none" w:sz="0" w:space="0" w:color="auto"/>
                        <w:left w:val="none" w:sz="0" w:space="0" w:color="auto"/>
                        <w:bottom w:val="none" w:sz="0" w:space="0" w:color="auto"/>
                        <w:right w:val="none" w:sz="0" w:space="0" w:color="auto"/>
                      </w:divBdr>
                      <w:divsChild>
                        <w:div w:id="1973516129">
                          <w:marLeft w:val="0"/>
                          <w:marRight w:val="0"/>
                          <w:marTop w:val="0"/>
                          <w:marBottom w:val="0"/>
                          <w:divBdr>
                            <w:top w:val="none" w:sz="0" w:space="0" w:color="auto"/>
                            <w:left w:val="none" w:sz="0" w:space="0" w:color="auto"/>
                            <w:bottom w:val="none" w:sz="0" w:space="0" w:color="auto"/>
                            <w:right w:val="none" w:sz="0" w:space="0" w:color="auto"/>
                          </w:divBdr>
                        </w:div>
                      </w:divsChild>
                    </w:div>
                    <w:div w:id="1644387473">
                      <w:marLeft w:val="0"/>
                      <w:marRight w:val="0"/>
                      <w:marTop w:val="0"/>
                      <w:marBottom w:val="0"/>
                      <w:divBdr>
                        <w:top w:val="none" w:sz="0" w:space="0" w:color="auto"/>
                        <w:left w:val="none" w:sz="0" w:space="0" w:color="auto"/>
                        <w:bottom w:val="none" w:sz="0" w:space="0" w:color="auto"/>
                        <w:right w:val="none" w:sz="0" w:space="0" w:color="auto"/>
                      </w:divBdr>
                      <w:divsChild>
                        <w:div w:id="1811510283">
                          <w:marLeft w:val="0"/>
                          <w:marRight w:val="0"/>
                          <w:marTop w:val="240"/>
                          <w:marBottom w:val="240"/>
                          <w:divBdr>
                            <w:top w:val="none" w:sz="0" w:space="0" w:color="auto"/>
                            <w:left w:val="none" w:sz="0" w:space="0" w:color="auto"/>
                            <w:bottom w:val="none" w:sz="0" w:space="0" w:color="auto"/>
                            <w:right w:val="none" w:sz="0" w:space="0" w:color="auto"/>
                          </w:divBdr>
                        </w:div>
                      </w:divsChild>
                    </w:div>
                    <w:div w:id="1417286380">
                      <w:marLeft w:val="0"/>
                      <w:marRight w:val="0"/>
                      <w:marTop w:val="0"/>
                      <w:marBottom w:val="0"/>
                      <w:divBdr>
                        <w:top w:val="none" w:sz="0" w:space="0" w:color="auto"/>
                        <w:left w:val="none" w:sz="0" w:space="0" w:color="auto"/>
                        <w:bottom w:val="none" w:sz="0" w:space="0" w:color="auto"/>
                        <w:right w:val="none" w:sz="0" w:space="0" w:color="auto"/>
                      </w:divBdr>
                      <w:divsChild>
                        <w:div w:id="1329747290">
                          <w:marLeft w:val="0"/>
                          <w:marRight w:val="0"/>
                          <w:marTop w:val="240"/>
                          <w:marBottom w:val="240"/>
                          <w:divBdr>
                            <w:top w:val="none" w:sz="0" w:space="0" w:color="auto"/>
                            <w:left w:val="none" w:sz="0" w:space="0" w:color="auto"/>
                            <w:bottom w:val="none" w:sz="0" w:space="0" w:color="auto"/>
                            <w:right w:val="none" w:sz="0" w:space="0" w:color="auto"/>
                          </w:divBdr>
                        </w:div>
                        <w:div w:id="71894533">
                          <w:marLeft w:val="0"/>
                          <w:marRight w:val="0"/>
                          <w:marTop w:val="0"/>
                          <w:marBottom w:val="0"/>
                          <w:divBdr>
                            <w:top w:val="none" w:sz="0" w:space="0" w:color="auto"/>
                            <w:left w:val="none" w:sz="0" w:space="0" w:color="auto"/>
                            <w:bottom w:val="none" w:sz="0" w:space="0" w:color="auto"/>
                            <w:right w:val="none" w:sz="0" w:space="0" w:color="auto"/>
                          </w:divBdr>
                        </w:div>
                        <w:div w:id="2043630947">
                          <w:marLeft w:val="0"/>
                          <w:marRight w:val="0"/>
                          <w:marTop w:val="0"/>
                          <w:marBottom w:val="0"/>
                          <w:divBdr>
                            <w:top w:val="none" w:sz="0" w:space="0" w:color="auto"/>
                            <w:left w:val="none" w:sz="0" w:space="0" w:color="auto"/>
                            <w:bottom w:val="none" w:sz="0" w:space="0" w:color="auto"/>
                            <w:right w:val="none" w:sz="0" w:space="0" w:color="auto"/>
                          </w:divBdr>
                        </w:div>
                      </w:divsChild>
                    </w:div>
                    <w:div w:id="405882122">
                      <w:marLeft w:val="0"/>
                      <w:marRight w:val="0"/>
                      <w:marTop w:val="0"/>
                      <w:marBottom w:val="0"/>
                      <w:divBdr>
                        <w:top w:val="none" w:sz="0" w:space="0" w:color="auto"/>
                        <w:left w:val="none" w:sz="0" w:space="0" w:color="auto"/>
                        <w:bottom w:val="none" w:sz="0" w:space="0" w:color="auto"/>
                        <w:right w:val="none" w:sz="0" w:space="0" w:color="auto"/>
                      </w:divBdr>
                      <w:divsChild>
                        <w:div w:id="1889412568">
                          <w:marLeft w:val="0"/>
                          <w:marRight w:val="0"/>
                          <w:marTop w:val="240"/>
                          <w:marBottom w:val="240"/>
                          <w:divBdr>
                            <w:top w:val="none" w:sz="0" w:space="0" w:color="auto"/>
                            <w:left w:val="none" w:sz="0" w:space="0" w:color="auto"/>
                            <w:bottom w:val="none" w:sz="0" w:space="0" w:color="auto"/>
                            <w:right w:val="none" w:sz="0" w:space="0" w:color="auto"/>
                          </w:divBdr>
                        </w:div>
                        <w:div w:id="1899509845">
                          <w:marLeft w:val="0"/>
                          <w:marRight w:val="0"/>
                          <w:marTop w:val="0"/>
                          <w:marBottom w:val="0"/>
                          <w:divBdr>
                            <w:top w:val="none" w:sz="0" w:space="0" w:color="auto"/>
                            <w:left w:val="none" w:sz="0" w:space="0" w:color="auto"/>
                            <w:bottom w:val="none" w:sz="0" w:space="0" w:color="auto"/>
                            <w:right w:val="none" w:sz="0" w:space="0" w:color="auto"/>
                          </w:divBdr>
                        </w:div>
                        <w:div w:id="838927447">
                          <w:marLeft w:val="0"/>
                          <w:marRight w:val="0"/>
                          <w:marTop w:val="0"/>
                          <w:marBottom w:val="0"/>
                          <w:divBdr>
                            <w:top w:val="none" w:sz="0" w:space="0" w:color="auto"/>
                            <w:left w:val="none" w:sz="0" w:space="0" w:color="auto"/>
                            <w:bottom w:val="none" w:sz="0" w:space="0" w:color="auto"/>
                            <w:right w:val="none" w:sz="0" w:space="0" w:color="auto"/>
                          </w:divBdr>
                        </w:div>
                      </w:divsChild>
                    </w:div>
                    <w:div w:id="2023119025">
                      <w:marLeft w:val="0"/>
                      <w:marRight w:val="0"/>
                      <w:marTop w:val="0"/>
                      <w:marBottom w:val="0"/>
                      <w:divBdr>
                        <w:top w:val="none" w:sz="0" w:space="0" w:color="auto"/>
                        <w:left w:val="none" w:sz="0" w:space="0" w:color="auto"/>
                        <w:bottom w:val="none" w:sz="0" w:space="0" w:color="auto"/>
                        <w:right w:val="none" w:sz="0" w:space="0" w:color="auto"/>
                      </w:divBdr>
                      <w:divsChild>
                        <w:div w:id="461386043">
                          <w:marLeft w:val="0"/>
                          <w:marRight w:val="0"/>
                          <w:marTop w:val="240"/>
                          <w:marBottom w:val="240"/>
                          <w:divBdr>
                            <w:top w:val="none" w:sz="0" w:space="0" w:color="auto"/>
                            <w:left w:val="none" w:sz="0" w:space="0" w:color="auto"/>
                            <w:bottom w:val="none" w:sz="0" w:space="0" w:color="auto"/>
                            <w:right w:val="none" w:sz="0" w:space="0" w:color="auto"/>
                          </w:divBdr>
                        </w:div>
                        <w:div w:id="937062635">
                          <w:marLeft w:val="0"/>
                          <w:marRight w:val="0"/>
                          <w:marTop w:val="240"/>
                          <w:marBottom w:val="240"/>
                          <w:divBdr>
                            <w:top w:val="none" w:sz="0" w:space="0" w:color="auto"/>
                            <w:left w:val="none" w:sz="0" w:space="0" w:color="auto"/>
                            <w:bottom w:val="none" w:sz="0" w:space="0" w:color="auto"/>
                            <w:right w:val="none" w:sz="0" w:space="0" w:color="auto"/>
                          </w:divBdr>
                        </w:div>
                        <w:div w:id="241959642">
                          <w:marLeft w:val="0"/>
                          <w:marRight w:val="0"/>
                          <w:marTop w:val="0"/>
                          <w:marBottom w:val="0"/>
                          <w:divBdr>
                            <w:top w:val="none" w:sz="0" w:space="0" w:color="auto"/>
                            <w:left w:val="none" w:sz="0" w:space="0" w:color="auto"/>
                            <w:bottom w:val="none" w:sz="0" w:space="0" w:color="auto"/>
                            <w:right w:val="none" w:sz="0" w:space="0" w:color="auto"/>
                          </w:divBdr>
                        </w:div>
                      </w:divsChild>
                    </w:div>
                    <w:div w:id="1930582124">
                      <w:marLeft w:val="0"/>
                      <w:marRight w:val="0"/>
                      <w:marTop w:val="0"/>
                      <w:marBottom w:val="0"/>
                      <w:divBdr>
                        <w:top w:val="none" w:sz="0" w:space="0" w:color="auto"/>
                        <w:left w:val="none" w:sz="0" w:space="0" w:color="auto"/>
                        <w:bottom w:val="none" w:sz="0" w:space="0" w:color="auto"/>
                        <w:right w:val="none" w:sz="0" w:space="0" w:color="auto"/>
                      </w:divBdr>
                      <w:divsChild>
                        <w:div w:id="729961380">
                          <w:marLeft w:val="0"/>
                          <w:marRight w:val="0"/>
                          <w:marTop w:val="240"/>
                          <w:marBottom w:val="240"/>
                          <w:divBdr>
                            <w:top w:val="none" w:sz="0" w:space="0" w:color="auto"/>
                            <w:left w:val="none" w:sz="0" w:space="0" w:color="auto"/>
                            <w:bottom w:val="none" w:sz="0" w:space="0" w:color="auto"/>
                            <w:right w:val="none" w:sz="0" w:space="0" w:color="auto"/>
                          </w:divBdr>
                        </w:div>
                        <w:div w:id="636031767">
                          <w:marLeft w:val="0"/>
                          <w:marRight w:val="0"/>
                          <w:marTop w:val="0"/>
                          <w:marBottom w:val="0"/>
                          <w:divBdr>
                            <w:top w:val="none" w:sz="0" w:space="0" w:color="auto"/>
                            <w:left w:val="none" w:sz="0" w:space="0" w:color="auto"/>
                            <w:bottom w:val="none" w:sz="0" w:space="0" w:color="auto"/>
                            <w:right w:val="none" w:sz="0" w:space="0" w:color="auto"/>
                          </w:divBdr>
                          <w:divsChild>
                            <w:div w:id="1642880264">
                              <w:marLeft w:val="0"/>
                              <w:marRight w:val="0"/>
                              <w:marTop w:val="240"/>
                              <w:marBottom w:val="240"/>
                              <w:divBdr>
                                <w:top w:val="none" w:sz="0" w:space="0" w:color="auto"/>
                                <w:left w:val="none" w:sz="0" w:space="0" w:color="auto"/>
                                <w:bottom w:val="none" w:sz="0" w:space="0" w:color="auto"/>
                                <w:right w:val="none" w:sz="0" w:space="0" w:color="auto"/>
                              </w:divBdr>
                            </w:div>
                          </w:divsChild>
                        </w:div>
                        <w:div w:id="1636135372">
                          <w:marLeft w:val="0"/>
                          <w:marRight w:val="0"/>
                          <w:marTop w:val="0"/>
                          <w:marBottom w:val="0"/>
                          <w:divBdr>
                            <w:top w:val="none" w:sz="0" w:space="0" w:color="auto"/>
                            <w:left w:val="none" w:sz="0" w:space="0" w:color="auto"/>
                            <w:bottom w:val="none" w:sz="0" w:space="0" w:color="auto"/>
                            <w:right w:val="none" w:sz="0" w:space="0" w:color="auto"/>
                          </w:divBdr>
                          <w:divsChild>
                            <w:div w:id="1454402413">
                              <w:marLeft w:val="0"/>
                              <w:marRight w:val="0"/>
                              <w:marTop w:val="240"/>
                              <w:marBottom w:val="240"/>
                              <w:divBdr>
                                <w:top w:val="none" w:sz="0" w:space="0" w:color="auto"/>
                                <w:left w:val="none" w:sz="0" w:space="0" w:color="auto"/>
                                <w:bottom w:val="none" w:sz="0" w:space="0" w:color="auto"/>
                                <w:right w:val="none" w:sz="0" w:space="0" w:color="auto"/>
                              </w:divBdr>
                            </w:div>
                          </w:divsChild>
                        </w:div>
                        <w:div w:id="1445920861">
                          <w:marLeft w:val="0"/>
                          <w:marRight w:val="0"/>
                          <w:marTop w:val="0"/>
                          <w:marBottom w:val="0"/>
                          <w:divBdr>
                            <w:top w:val="none" w:sz="0" w:space="0" w:color="auto"/>
                            <w:left w:val="none" w:sz="0" w:space="0" w:color="auto"/>
                            <w:bottom w:val="none" w:sz="0" w:space="0" w:color="auto"/>
                            <w:right w:val="none" w:sz="0" w:space="0" w:color="auto"/>
                          </w:divBdr>
                        </w:div>
                        <w:div w:id="2121756127">
                          <w:marLeft w:val="0"/>
                          <w:marRight w:val="0"/>
                          <w:marTop w:val="0"/>
                          <w:marBottom w:val="0"/>
                          <w:divBdr>
                            <w:top w:val="none" w:sz="0" w:space="0" w:color="auto"/>
                            <w:left w:val="none" w:sz="0" w:space="0" w:color="auto"/>
                            <w:bottom w:val="none" w:sz="0" w:space="0" w:color="auto"/>
                            <w:right w:val="none" w:sz="0" w:space="0" w:color="auto"/>
                          </w:divBdr>
                        </w:div>
                        <w:div w:id="28266314">
                          <w:marLeft w:val="0"/>
                          <w:marRight w:val="0"/>
                          <w:marTop w:val="0"/>
                          <w:marBottom w:val="0"/>
                          <w:divBdr>
                            <w:top w:val="none" w:sz="0" w:space="0" w:color="auto"/>
                            <w:left w:val="none" w:sz="0" w:space="0" w:color="auto"/>
                            <w:bottom w:val="none" w:sz="0" w:space="0" w:color="auto"/>
                            <w:right w:val="none" w:sz="0" w:space="0" w:color="auto"/>
                          </w:divBdr>
                          <w:divsChild>
                            <w:div w:id="819729756">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57305018">
                      <w:marLeft w:val="0"/>
                      <w:marRight w:val="0"/>
                      <w:marTop w:val="0"/>
                      <w:marBottom w:val="0"/>
                      <w:divBdr>
                        <w:top w:val="none" w:sz="0" w:space="0" w:color="auto"/>
                        <w:left w:val="none" w:sz="0" w:space="0" w:color="auto"/>
                        <w:bottom w:val="none" w:sz="0" w:space="0" w:color="auto"/>
                        <w:right w:val="none" w:sz="0" w:space="0" w:color="auto"/>
                      </w:divBdr>
                      <w:divsChild>
                        <w:div w:id="1046954129">
                          <w:marLeft w:val="0"/>
                          <w:marRight w:val="0"/>
                          <w:marTop w:val="240"/>
                          <w:marBottom w:val="240"/>
                          <w:divBdr>
                            <w:top w:val="none" w:sz="0" w:space="0" w:color="auto"/>
                            <w:left w:val="none" w:sz="0" w:space="0" w:color="auto"/>
                            <w:bottom w:val="none" w:sz="0" w:space="0" w:color="auto"/>
                            <w:right w:val="none" w:sz="0" w:space="0" w:color="auto"/>
                          </w:divBdr>
                        </w:div>
                        <w:div w:id="2073117544">
                          <w:marLeft w:val="0"/>
                          <w:marRight w:val="0"/>
                          <w:marTop w:val="0"/>
                          <w:marBottom w:val="0"/>
                          <w:divBdr>
                            <w:top w:val="none" w:sz="0" w:space="0" w:color="auto"/>
                            <w:left w:val="none" w:sz="0" w:space="0" w:color="auto"/>
                            <w:bottom w:val="none" w:sz="0" w:space="0" w:color="auto"/>
                            <w:right w:val="none" w:sz="0" w:space="0" w:color="auto"/>
                          </w:divBdr>
                          <w:divsChild>
                            <w:div w:id="99567401">
                              <w:marLeft w:val="0"/>
                              <w:marRight w:val="0"/>
                              <w:marTop w:val="240"/>
                              <w:marBottom w:val="240"/>
                              <w:divBdr>
                                <w:top w:val="none" w:sz="0" w:space="0" w:color="auto"/>
                                <w:left w:val="none" w:sz="0" w:space="0" w:color="auto"/>
                                <w:bottom w:val="none" w:sz="0" w:space="0" w:color="auto"/>
                                <w:right w:val="none" w:sz="0" w:space="0" w:color="auto"/>
                              </w:divBdr>
                            </w:div>
                          </w:divsChild>
                        </w:div>
                        <w:div w:id="1681658128">
                          <w:marLeft w:val="0"/>
                          <w:marRight w:val="0"/>
                          <w:marTop w:val="0"/>
                          <w:marBottom w:val="0"/>
                          <w:divBdr>
                            <w:top w:val="none" w:sz="0" w:space="0" w:color="auto"/>
                            <w:left w:val="none" w:sz="0" w:space="0" w:color="auto"/>
                            <w:bottom w:val="none" w:sz="0" w:space="0" w:color="auto"/>
                            <w:right w:val="none" w:sz="0" w:space="0" w:color="auto"/>
                          </w:divBdr>
                          <w:divsChild>
                            <w:div w:id="154808810">
                              <w:marLeft w:val="0"/>
                              <w:marRight w:val="0"/>
                              <w:marTop w:val="240"/>
                              <w:marBottom w:val="240"/>
                              <w:divBdr>
                                <w:top w:val="none" w:sz="0" w:space="0" w:color="auto"/>
                                <w:left w:val="none" w:sz="0" w:space="0" w:color="auto"/>
                                <w:bottom w:val="none" w:sz="0" w:space="0" w:color="auto"/>
                                <w:right w:val="none" w:sz="0" w:space="0" w:color="auto"/>
                              </w:divBdr>
                            </w:div>
                          </w:divsChild>
                        </w:div>
                        <w:div w:id="457067641">
                          <w:marLeft w:val="0"/>
                          <w:marRight w:val="0"/>
                          <w:marTop w:val="0"/>
                          <w:marBottom w:val="0"/>
                          <w:divBdr>
                            <w:top w:val="none" w:sz="0" w:space="0" w:color="auto"/>
                            <w:left w:val="none" w:sz="0" w:space="0" w:color="auto"/>
                            <w:bottom w:val="none" w:sz="0" w:space="0" w:color="auto"/>
                            <w:right w:val="none" w:sz="0" w:space="0" w:color="auto"/>
                          </w:divBdr>
                        </w:div>
                        <w:div w:id="1723208918">
                          <w:marLeft w:val="0"/>
                          <w:marRight w:val="0"/>
                          <w:marTop w:val="0"/>
                          <w:marBottom w:val="0"/>
                          <w:divBdr>
                            <w:top w:val="none" w:sz="0" w:space="0" w:color="auto"/>
                            <w:left w:val="none" w:sz="0" w:space="0" w:color="auto"/>
                            <w:bottom w:val="none" w:sz="0" w:space="0" w:color="auto"/>
                            <w:right w:val="none" w:sz="0" w:space="0" w:color="auto"/>
                          </w:divBdr>
                        </w:div>
                        <w:div w:id="724451619">
                          <w:marLeft w:val="0"/>
                          <w:marRight w:val="0"/>
                          <w:marTop w:val="0"/>
                          <w:marBottom w:val="0"/>
                          <w:divBdr>
                            <w:top w:val="none" w:sz="0" w:space="0" w:color="auto"/>
                            <w:left w:val="none" w:sz="0" w:space="0" w:color="auto"/>
                            <w:bottom w:val="none" w:sz="0" w:space="0" w:color="auto"/>
                            <w:right w:val="none" w:sz="0" w:space="0" w:color="auto"/>
                          </w:divBdr>
                          <w:divsChild>
                            <w:div w:id="1812866795">
                              <w:marLeft w:val="0"/>
                              <w:marRight w:val="0"/>
                              <w:marTop w:val="240"/>
                              <w:marBottom w:val="240"/>
                              <w:divBdr>
                                <w:top w:val="none" w:sz="0" w:space="0" w:color="auto"/>
                                <w:left w:val="none" w:sz="0" w:space="0" w:color="auto"/>
                                <w:bottom w:val="none" w:sz="0" w:space="0" w:color="auto"/>
                                <w:right w:val="none" w:sz="0" w:space="0" w:color="auto"/>
                              </w:divBdr>
                            </w:div>
                          </w:divsChild>
                        </w:div>
                        <w:div w:id="1605383578">
                          <w:marLeft w:val="0"/>
                          <w:marRight w:val="0"/>
                          <w:marTop w:val="0"/>
                          <w:marBottom w:val="0"/>
                          <w:divBdr>
                            <w:top w:val="none" w:sz="0" w:space="0" w:color="auto"/>
                            <w:left w:val="none" w:sz="0" w:space="0" w:color="auto"/>
                            <w:bottom w:val="none" w:sz="0" w:space="0" w:color="auto"/>
                            <w:right w:val="none" w:sz="0" w:space="0" w:color="auto"/>
                          </w:divBdr>
                          <w:divsChild>
                            <w:div w:id="1783526724">
                              <w:marLeft w:val="0"/>
                              <w:marRight w:val="0"/>
                              <w:marTop w:val="240"/>
                              <w:marBottom w:val="240"/>
                              <w:divBdr>
                                <w:top w:val="none" w:sz="0" w:space="0" w:color="auto"/>
                                <w:left w:val="none" w:sz="0" w:space="0" w:color="auto"/>
                                <w:bottom w:val="none" w:sz="0" w:space="0" w:color="auto"/>
                                <w:right w:val="none" w:sz="0" w:space="0" w:color="auto"/>
                              </w:divBdr>
                            </w:div>
                          </w:divsChild>
                        </w:div>
                        <w:div w:id="1693454595">
                          <w:marLeft w:val="0"/>
                          <w:marRight w:val="0"/>
                          <w:marTop w:val="0"/>
                          <w:marBottom w:val="0"/>
                          <w:divBdr>
                            <w:top w:val="none" w:sz="0" w:space="0" w:color="auto"/>
                            <w:left w:val="none" w:sz="0" w:space="0" w:color="auto"/>
                            <w:bottom w:val="none" w:sz="0" w:space="0" w:color="auto"/>
                            <w:right w:val="none" w:sz="0" w:space="0" w:color="auto"/>
                          </w:divBdr>
                        </w:div>
                        <w:div w:id="738819948">
                          <w:marLeft w:val="0"/>
                          <w:marRight w:val="0"/>
                          <w:marTop w:val="0"/>
                          <w:marBottom w:val="0"/>
                          <w:divBdr>
                            <w:top w:val="none" w:sz="0" w:space="0" w:color="auto"/>
                            <w:left w:val="none" w:sz="0" w:space="0" w:color="auto"/>
                            <w:bottom w:val="none" w:sz="0" w:space="0" w:color="auto"/>
                            <w:right w:val="none" w:sz="0" w:space="0" w:color="auto"/>
                          </w:divBdr>
                        </w:div>
                      </w:divsChild>
                    </w:div>
                    <w:div w:id="1450470968">
                      <w:marLeft w:val="0"/>
                      <w:marRight w:val="0"/>
                      <w:marTop w:val="0"/>
                      <w:marBottom w:val="0"/>
                      <w:divBdr>
                        <w:top w:val="none" w:sz="0" w:space="0" w:color="auto"/>
                        <w:left w:val="none" w:sz="0" w:space="0" w:color="auto"/>
                        <w:bottom w:val="none" w:sz="0" w:space="0" w:color="auto"/>
                        <w:right w:val="none" w:sz="0" w:space="0" w:color="auto"/>
                      </w:divBdr>
                      <w:divsChild>
                        <w:div w:id="481196050">
                          <w:marLeft w:val="0"/>
                          <w:marRight w:val="0"/>
                          <w:marTop w:val="240"/>
                          <w:marBottom w:val="240"/>
                          <w:divBdr>
                            <w:top w:val="none" w:sz="0" w:space="0" w:color="auto"/>
                            <w:left w:val="none" w:sz="0" w:space="0" w:color="auto"/>
                            <w:bottom w:val="none" w:sz="0" w:space="0" w:color="auto"/>
                            <w:right w:val="none" w:sz="0" w:space="0" w:color="auto"/>
                          </w:divBdr>
                        </w:div>
                        <w:div w:id="1791625995">
                          <w:marLeft w:val="0"/>
                          <w:marRight w:val="0"/>
                          <w:marTop w:val="0"/>
                          <w:marBottom w:val="0"/>
                          <w:divBdr>
                            <w:top w:val="none" w:sz="0" w:space="0" w:color="auto"/>
                            <w:left w:val="none" w:sz="0" w:space="0" w:color="auto"/>
                            <w:bottom w:val="none" w:sz="0" w:space="0" w:color="auto"/>
                            <w:right w:val="none" w:sz="0" w:space="0" w:color="auto"/>
                          </w:divBdr>
                        </w:div>
                        <w:div w:id="985087046">
                          <w:marLeft w:val="0"/>
                          <w:marRight w:val="0"/>
                          <w:marTop w:val="0"/>
                          <w:marBottom w:val="0"/>
                          <w:divBdr>
                            <w:top w:val="none" w:sz="0" w:space="0" w:color="auto"/>
                            <w:left w:val="none" w:sz="0" w:space="0" w:color="auto"/>
                            <w:bottom w:val="none" w:sz="0" w:space="0" w:color="auto"/>
                            <w:right w:val="none" w:sz="0" w:space="0" w:color="auto"/>
                          </w:divBdr>
                        </w:div>
                        <w:div w:id="1707215799">
                          <w:marLeft w:val="0"/>
                          <w:marRight w:val="0"/>
                          <w:marTop w:val="0"/>
                          <w:marBottom w:val="0"/>
                          <w:divBdr>
                            <w:top w:val="none" w:sz="0" w:space="0" w:color="auto"/>
                            <w:left w:val="none" w:sz="0" w:space="0" w:color="auto"/>
                            <w:bottom w:val="none" w:sz="0" w:space="0" w:color="auto"/>
                            <w:right w:val="none" w:sz="0" w:space="0" w:color="auto"/>
                          </w:divBdr>
                        </w:div>
                        <w:div w:id="64112864">
                          <w:marLeft w:val="0"/>
                          <w:marRight w:val="0"/>
                          <w:marTop w:val="0"/>
                          <w:marBottom w:val="0"/>
                          <w:divBdr>
                            <w:top w:val="none" w:sz="0" w:space="0" w:color="auto"/>
                            <w:left w:val="none" w:sz="0" w:space="0" w:color="auto"/>
                            <w:bottom w:val="none" w:sz="0" w:space="0" w:color="auto"/>
                            <w:right w:val="none" w:sz="0" w:space="0" w:color="auto"/>
                          </w:divBdr>
                        </w:div>
                        <w:div w:id="305816028">
                          <w:marLeft w:val="0"/>
                          <w:marRight w:val="0"/>
                          <w:marTop w:val="0"/>
                          <w:marBottom w:val="0"/>
                          <w:divBdr>
                            <w:top w:val="none" w:sz="0" w:space="0" w:color="auto"/>
                            <w:left w:val="none" w:sz="0" w:space="0" w:color="auto"/>
                            <w:bottom w:val="none" w:sz="0" w:space="0" w:color="auto"/>
                            <w:right w:val="none" w:sz="0" w:space="0" w:color="auto"/>
                          </w:divBdr>
                          <w:divsChild>
                            <w:div w:id="1145975672">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571845109">
                      <w:marLeft w:val="0"/>
                      <w:marRight w:val="0"/>
                      <w:marTop w:val="0"/>
                      <w:marBottom w:val="0"/>
                      <w:divBdr>
                        <w:top w:val="none" w:sz="0" w:space="0" w:color="auto"/>
                        <w:left w:val="none" w:sz="0" w:space="0" w:color="auto"/>
                        <w:bottom w:val="none" w:sz="0" w:space="0" w:color="auto"/>
                        <w:right w:val="none" w:sz="0" w:space="0" w:color="auto"/>
                      </w:divBdr>
                      <w:divsChild>
                        <w:div w:id="234508989">
                          <w:marLeft w:val="0"/>
                          <w:marRight w:val="0"/>
                          <w:marTop w:val="240"/>
                          <w:marBottom w:val="240"/>
                          <w:divBdr>
                            <w:top w:val="none" w:sz="0" w:space="0" w:color="auto"/>
                            <w:left w:val="none" w:sz="0" w:space="0" w:color="auto"/>
                            <w:bottom w:val="none" w:sz="0" w:space="0" w:color="auto"/>
                            <w:right w:val="none" w:sz="0" w:space="0" w:color="auto"/>
                          </w:divBdr>
                        </w:div>
                        <w:div w:id="1037242300">
                          <w:marLeft w:val="0"/>
                          <w:marRight w:val="0"/>
                          <w:marTop w:val="0"/>
                          <w:marBottom w:val="0"/>
                          <w:divBdr>
                            <w:top w:val="none" w:sz="0" w:space="0" w:color="auto"/>
                            <w:left w:val="none" w:sz="0" w:space="0" w:color="auto"/>
                            <w:bottom w:val="none" w:sz="0" w:space="0" w:color="auto"/>
                            <w:right w:val="none" w:sz="0" w:space="0" w:color="auto"/>
                          </w:divBdr>
                          <w:divsChild>
                            <w:div w:id="1785928369">
                              <w:marLeft w:val="0"/>
                              <w:marRight w:val="0"/>
                              <w:marTop w:val="0"/>
                              <w:marBottom w:val="0"/>
                              <w:divBdr>
                                <w:top w:val="none" w:sz="0" w:space="0" w:color="auto"/>
                                <w:left w:val="none" w:sz="0" w:space="0" w:color="auto"/>
                                <w:bottom w:val="none" w:sz="0" w:space="0" w:color="auto"/>
                                <w:right w:val="none" w:sz="0" w:space="0" w:color="auto"/>
                              </w:divBdr>
                              <w:divsChild>
                                <w:div w:id="980117807">
                                  <w:marLeft w:val="0"/>
                                  <w:marRight w:val="0"/>
                                  <w:marTop w:val="240"/>
                                  <w:marBottom w:val="240"/>
                                  <w:divBdr>
                                    <w:top w:val="none" w:sz="0" w:space="0" w:color="auto"/>
                                    <w:left w:val="none" w:sz="0" w:space="0" w:color="auto"/>
                                    <w:bottom w:val="none" w:sz="0" w:space="0" w:color="auto"/>
                                    <w:right w:val="none" w:sz="0" w:space="0" w:color="auto"/>
                                  </w:divBdr>
                                </w:div>
                              </w:divsChild>
                            </w:div>
                            <w:div w:id="2001153626">
                              <w:marLeft w:val="0"/>
                              <w:marRight w:val="0"/>
                              <w:marTop w:val="0"/>
                              <w:marBottom w:val="0"/>
                              <w:divBdr>
                                <w:top w:val="none" w:sz="0" w:space="0" w:color="auto"/>
                                <w:left w:val="none" w:sz="0" w:space="0" w:color="auto"/>
                                <w:bottom w:val="none" w:sz="0" w:space="0" w:color="auto"/>
                                <w:right w:val="none" w:sz="0" w:space="0" w:color="auto"/>
                              </w:divBdr>
                            </w:div>
                            <w:div w:id="263148930">
                              <w:marLeft w:val="0"/>
                              <w:marRight w:val="0"/>
                              <w:marTop w:val="0"/>
                              <w:marBottom w:val="0"/>
                              <w:divBdr>
                                <w:top w:val="none" w:sz="0" w:space="0" w:color="auto"/>
                                <w:left w:val="none" w:sz="0" w:space="0" w:color="auto"/>
                                <w:bottom w:val="none" w:sz="0" w:space="0" w:color="auto"/>
                                <w:right w:val="none" w:sz="0" w:space="0" w:color="auto"/>
                              </w:divBdr>
                              <w:divsChild>
                                <w:div w:id="1371146348">
                                  <w:marLeft w:val="0"/>
                                  <w:marRight w:val="0"/>
                                  <w:marTop w:val="240"/>
                                  <w:marBottom w:val="240"/>
                                  <w:divBdr>
                                    <w:top w:val="none" w:sz="0" w:space="0" w:color="auto"/>
                                    <w:left w:val="none" w:sz="0" w:space="0" w:color="auto"/>
                                    <w:bottom w:val="none" w:sz="0" w:space="0" w:color="auto"/>
                                    <w:right w:val="none" w:sz="0" w:space="0" w:color="auto"/>
                                  </w:divBdr>
                                </w:div>
                              </w:divsChild>
                            </w:div>
                            <w:div w:id="81924390">
                              <w:marLeft w:val="0"/>
                              <w:marRight w:val="0"/>
                              <w:marTop w:val="0"/>
                              <w:marBottom w:val="0"/>
                              <w:divBdr>
                                <w:top w:val="none" w:sz="0" w:space="0" w:color="auto"/>
                                <w:left w:val="none" w:sz="0" w:space="0" w:color="auto"/>
                                <w:bottom w:val="none" w:sz="0" w:space="0" w:color="auto"/>
                                <w:right w:val="none" w:sz="0" w:space="0" w:color="auto"/>
                              </w:divBdr>
                            </w:div>
                            <w:div w:id="1788039102">
                              <w:marLeft w:val="0"/>
                              <w:marRight w:val="0"/>
                              <w:marTop w:val="0"/>
                              <w:marBottom w:val="0"/>
                              <w:divBdr>
                                <w:top w:val="none" w:sz="0" w:space="0" w:color="auto"/>
                                <w:left w:val="none" w:sz="0" w:space="0" w:color="auto"/>
                                <w:bottom w:val="none" w:sz="0" w:space="0" w:color="auto"/>
                                <w:right w:val="none" w:sz="0" w:space="0" w:color="auto"/>
                              </w:divBdr>
                            </w:div>
                          </w:divsChild>
                        </w:div>
                        <w:div w:id="653142540">
                          <w:marLeft w:val="0"/>
                          <w:marRight w:val="0"/>
                          <w:marTop w:val="0"/>
                          <w:marBottom w:val="0"/>
                          <w:divBdr>
                            <w:top w:val="none" w:sz="0" w:space="0" w:color="auto"/>
                            <w:left w:val="none" w:sz="0" w:space="0" w:color="auto"/>
                            <w:bottom w:val="none" w:sz="0" w:space="0" w:color="auto"/>
                            <w:right w:val="none" w:sz="0" w:space="0" w:color="auto"/>
                          </w:divBdr>
                        </w:div>
                        <w:div w:id="703095824">
                          <w:marLeft w:val="0"/>
                          <w:marRight w:val="0"/>
                          <w:marTop w:val="0"/>
                          <w:marBottom w:val="0"/>
                          <w:divBdr>
                            <w:top w:val="none" w:sz="0" w:space="0" w:color="auto"/>
                            <w:left w:val="none" w:sz="0" w:space="0" w:color="auto"/>
                            <w:bottom w:val="none" w:sz="0" w:space="0" w:color="auto"/>
                            <w:right w:val="none" w:sz="0" w:space="0" w:color="auto"/>
                          </w:divBdr>
                          <w:divsChild>
                            <w:div w:id="708720692">
                              <w:marLeft w:val="0"/>
                              <w:marRight w:val="0"/>
                              <w:marTop w:val="240"/>
                              <w:marBottom w:val="240"/>
                              <w:divBdr>
                                <w:top w:val="none" w:sz="0" w:space="0" w:color="auto"/>
                                <w:left w:val="none" w:sz="0" w:space="0" w:color="auto"/>
                                <w:bottom w:val="none" w:sz="0" w:space="0" w:color="auto"/>
                                <w:right w:val="none" w:sz="0" w:space="0" w:color="auto"/>
                              </w:divBdr>
                            </w:div>
                          </w:divsChild>
                        </w:div>
                        <w:div w:id="1304850873">
                          <w:marLeft w:val="0"/>
                          <w:marRight w:val="0"/>
                          <w:marTop w:val="0"/>
                          <w:marBottom w:val="0"/>
                          <w:divBdr>
                            <w:top w:val="none" w:sz="0" w:space="0" w:color="auto"/>
                            <w:left w:val="none" w:sz="0" w:space="0" w:color="auto"/>
                            <w:bottom w:val="none" w:sz="0" w:space="0" w:color="auto"/>
                            <w:right w:val="none" w:sz="0" w:space="0" w:color="auto"/>
                          </w:divBdr>
                        </w:div>
                        <w:div w:id="1771000573">
                          <w:marLeft w:val="0"/>
                          <w:marRight w:val="0"/>
                          <w:marTop w:val="0"/>
                          <w:marBottom w:val="0"/>
                          <w:divBdr>
                            <w:top w:val="none" w:sz="0" w:space="0" w:color="auto"/>
                            <w:left w:val="none" w:sz="0" w:space="0" w:color="auto"/>
                            <w:bottom w:val="none" w:sz="0" w:space="0" w:color="auto"/>
                            <w:right w:val="none" w:sz="0" w:space="0" w:color="auto"/>
                          </w:divBdr>
                          <w:divsChild>
                            <w:div w:id="3172889">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465584883">
                      <w:marLeft w:val="0"/>
                      <w:marRight w:val="0"/>
                      <w:marTop w:val="0"/>
                      <w:marBottom w:val="0"/>
                      <w:divBdr>
                        <w:top w:val="none" w:sz="0" w:space="0" w:color="auto"/>
                        <w:left w:val="none" w:sz="0" w:space="0" w:color="auto"/>
                        <w:bottom w:val="none" w:sz="0" w:space="0" w:color="auto"/>
                        <w:right w:val="none" w:sz="0" w:space="0" w:color="auto"/>
                      </w:divBdr>
                      <w:divsChild>
                        <w:div w:id="952781358">
                          <w:marLeft w:val="0"/>
                          <w:marRight w:val="0"/>
                          <w:marTop w:val="240"/>
                          <w:marBottom w:val="240"/>
                          <w:divBdr>
                            <w:top w:val="none" w:sz="0" w:space="0" w:color="auto"/>
                            <w:left w:val="none" w:sz="0" w:space="0" w:color="auto"/>
                            <w:bottom w:val="none" w:sz="0" w:space="0" w:color="auto"/>
                            <w:right w:val="none" w:sz="0" w:space="0" w:color="auto"/>
                          </w:divBdr>
                        </w:div>
                        <w:div w:id="1610550798">
                          <w:marLeft w:val="0"/>
                          <w:marRight w:val="0"/>
                          <w:marTop w:val="0"/>
                          <w:marBottom w:val="0"/>
                          <w:divBdr>
                            <w:top w:val="none" w:sz="0" w:space="0" w:color="auto"/>
                            <w:left w:val="none" w:sz="0" w:space="0" w:color="auto"/>
                            <w:bottom w:val="none" w:sz="0" w:space="0" w:color="auto"/>
                            <w:right w:val="none" w:sz="0" w:space="0" w:color="auto"/>
                          </w:divBdr>
                        </w:div>
                        <w:div w:id="1119447610">
                          <w:marLeft w:val="0"/>
                          <w:marRight w:val="0"/>
                          <w:marTop w:val="0"/>
                          <w:marBottom w:val="0"/>
                          <w:divBdr>
                            <w:top w:val="none" w:sz="0" w:space="0" w:color="auto"/>
                            <w:left w:val="none" w:sz="0" w:space="0" w:color="auto"/>
                            <w:bottom w:val="none" w:sz="0" w:space="0" w:color="auto"/>
                            <w:right w:val="none" w:sz="0" w:space="0" w:color="auto"/>
                          </w:divBdr>
                        </w:div>
                        <w:div w:id="1740899634">
                          <w:marLeft w:val="0"/>
                          <w:marRight w:val="0"/>
                          <w:marTop w:val="0"/>
                          <w:marBottom w:val="0"/>
                          <w:divBdr>
                            <w:top w:val="none" w:sz="0" w:space="0" w:color="auto"/>
                            <w:left w:val="none" w:sz="0" w:space="0" w:color="auto"/>
                            <w:bottom w:val="none" w:sz="0" w:space="0" w:color="auto"/>
                            <w:right w:val="none" w:sz="0" w:space="0" w:color="auto"/>
                          </w:divBdr>
                        </w:div>
                        <w:div w:id="1229533786">
                          <w:marLeft w:val="0"/>
                          <w:marRight w:val="0"/>
                          <w:marTop w:val="0"/>
                          <w:marBottom w:val="0"/>
                          <w:divBdr>
                            <w:top w:val="none" w:sz="0" w:space="0" w:color="auto"/>
                            <w:left w:val="none" w:sz="0" w:space="0" w:color="auto"/>
                            <w:bottom w:val="none" w:sz="0" w:space="0" w:color="auto"/>
                            <w:right w:val="none" w:sz="0" w:space="0" w:color="auto"/>
                          </w:divBdr>
                        </w:div>
                        <w:div w:id="1172838244">
                          <w:marLeft w:val="0"/>
                          <w:marRight w:val="0"/>
                          <w:marTop w:val="240"/>
                          <w:marBottom w:val="240"/>
                          <w:divBdr>
                            <w:top w:val="none" w:sz="0" w:space="0" w:color="auto"/>
                            <w:left w:val="none" w:sz="0" w:space="0" w:color="auto"/>
                            <w:bottom w:val="none" w:sz="0" w:space="0" w:color="auto"/>
                            <w:right w:val="none" w:sz="0" w:space="0" w:color="auto"/>
                          </w:divBdr>
                        </w:div>
                      </w:divsChild>
                    </w:div>
                    <w:div w:id="1272086116">
                      <w:marLeft w:val="0"/>
                      <w:marRight w:val="0"/>
                      <w:marTop w:val="0"/>
                      <w:marBottom w:val="0"/>
                      <w:divBdr>
                        <w:top w:val="none" w:sz="0" w:space="0" w:color="auto"/>
                        <w:left w:val="none" w:sz="0" w:space="0" w:color="auto"/>
                        <w:bottom w:val="none" w:sz="0" w:space="0" w:color="auto"/>
                        <w:right w:val="none" w:sz="0" w:space="0" w:color="auto"/>
                      </w:divBdr>
                      <w:divsChild>
                        <w:div w:id="1691490337">
                          <w:marLeft w:val="0"/>
                          <w:marRight w:val="0"/>
                          <w:marTop w:val="240"/>
                          <w:marBottom w:val="240"/>
                          <w:divBdr>
                            <w:top w:val="none" w:sz="0" w:space="0" w:color="auto"/>
                            <w:left w:val="none" w:sz="0" w:space="0" w:color="auto"/>
                            <w:bottom w:val="none" w:sz="0" w:space="0" w:color="auto"/>
                            <w:right w:val="none" w:sz="0" w:space="0" w:color="auto"/>
                          </w:divBdr>
                        </w:div>
                        <w:div w:id="838426718">
                          <w:marLeft w:val="0"/>
                          <w:marRight w:val="0"/>
                          <w:marTop w:val="0"/>
                          <w:marBottom w:val="0"/>
                          <w:divBdr>
                            <w:top w:val="none" w:sz="0" w:space="0" w:color="auto"/>
                            <w:left w:val="none" w:sz="0" w:space="0" w:color="auto"/>
                            <w:bottom w:val="none" w:sz="0" w:space="0" w:color="auto"/>
                            <w:right w:val="none" w:sz="0" w:space="0" w:color="auto"/>
                          </w:divBdr>
                        </w:div>
                        <w:div w:id="467212344">
                          <w:marLeft w:val="0"/>
                          <w:marRight w:val="0"/>
                          <w:marTop w:val="0"/>
                          <w:marBottom w:val="0"/>
                          <w:divBdr>
                            <w:top w:val="none" w:sz="0" w:space="0" w:color="auto"/>
                            <w:left w:val="none" w:sz="0" w:space="0" w:color="auto"/>
                            <w:bottom w:val="none" w:sz="0" w:space="0" w:color="auto"/>
                            <w:right w:val="none" w:sz="0" w:space="0" w:color="auto"/>
                          </w:divBdr>
                        </w:div>
                        <w:div w:id="488449371">
                          <w:marLeft w:val="0"/>
                          <w:marRight w:val="0"/>
                          <w:marTop w:val="0"/>
                          <w:marBottom w:val="0"/>
                          <w:divBdr>
                            <w:top w:val="none" w:sz="0" w:space="0" w:color="auto"/>
                            <w:left w:val="none" w:sz="0" w:space="0" w:color="auto"/>
                            <w:bottom w:val="none" w:sz="0" w:space="0" w:color="auto"/>
                            <w:right w:val="none" w:sz="0" w:space="0" w:color="auto"/>
                          </w:divBdr>
                        </w:div>
                        <w:div w:id="1498110267">
                          <w:marLeft w:val="0"/>
                          <w:marRight w:val="0"/>
                          <w:marTop w:val="0"/>
                          <w:marBottom w:val="0"/>
                          <w:divBdr>
                            <w:top w:val="none" w:sz="0" w:space="0" w:color="auto"/>
                            <w:left w:val="none" w:sz="0" w:space="0" w:color="auto"/>
                            <w:bottom w:val="none" w:sz="0" w:space="0" w:color="auto"/>
                            <w:right w:val="none" w:sz="0" w:space="0" w:color="auto"/>
                          </w:divBdr>
                          <w:divsChild>
                            <w:div w:id="565185359">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976375246">
                      <w:marLeft w:val="0"/>
                      <w:marRight w:val="0"/>
                      <w:marTop w:val="0"/>
                      <w:marBottom w:val="0"/>
                      <w:divBdr>
                        <w:top w:val="none" w:sz="0" w:space="0" w:color="auto"/>
                        <w:left w:val="none" w:sz="0" w:space="0" w:color="auto"/>
                        <w:bottom w:val="none" w:sz="0" w:space="0" w:color="auto"/>
                        <w:right w:val="none" w:sz="0" w:space="0" w:color="auto"/>
                      </w:divBdr>
                      <w:divsChild>
                        <w:div w:id="1824738839">
                          <w:marLeft w:val="0"/>
                          <w:marRight w:val="0"/>
                          <w:marTop w:val="240"/>
                          <w:marBottom w:val="240"/>
                          <w:divBdr>
                            <w:top w:val="none" w:sz="0" w:space="0" w:color="auto"/>
                            <w:left w:val="none" w:sz="0" w:space="0" w:color="auto"/>
                            <w:bottom w:val="none" w:sz="0" w:space="0" w:color="auto"/>
                            <w:right w:val="none" w:sz="0" w:space="0" w:color="auto"/>
                          </w:divBdr>
                        </w:div>
                        <w:div w:id="1809206631">
                          <w:marLeft w:val="0"/>
                          <w:marRight w:val="0"/>
                          <w:marTop w:val="0"/>
                          <w:marBottom w:val="0"/>
                          <w:divBdr>
                            <w:top w:val="none" w:sz="0" w:space="0" w:color="auto"/>
                            <w:left w:val="none" w:sz="0" w:space="0" w:color="auto"/>
                            <w:bottom w:val="none" w:sz="0" w:space="0" w:color="auto"/>
                            <w:right w:val="none" w:sz="0" w:space="0" w:color="auto"/>
                          </w:divBdr>
                        </w:div>
                        <w:div w:id="34472124">
                          <w:marLeft w:val="0"/>
                          <w:marRight w:val="0"/>
                          <w:marTop w:val="0"/>
                          <w:marBottom w:val="0"/>
                          <w:divBdr>
                            <w:top w:val="none" w:sz="0" w:space="0" w:color="auto"/>
                            <w:left w:val="none" w:sz="0" w:space="0" w:color="auto"/>
                            <w:bottom w:val="none" w:sz="0" w:space="0" w:color="auto"/>
                            <w:right w:val="none" w:sz="0" w:space="0" w:color="auto"/>
                          </w:divBdr>
                        </w:div>
                        <w:div w:id="609091590">
                          <w:marLeft w:val="0"/>
                          <w:marRight w:val="0"/>
                          <w:marTop w:val="0"/>
                          <w:marBottom w:val="0"/>
                          <w:divBdr>
                            <w:top w:val="none" w:sz="0" w:space="0" w:color="auto"/>
                            <w:left w:val="none" w:sz="0" w:space="0" w:color="auto"/>
                            <w:bottom w:val="none" w:sz="0" w:space="0" w:color="auto"/>
                            <w:right w:val="none" w:sz="0" w:space="0" w:color="auto"/>
                          </w:divBdr>
                        </w:div>
                        <w:div w:id="1774473041">
                          <w:marLeft w:val="0"/>
                          <w:marRight w:val="0"/>
                          <w:marTop w:val="0"/>
                          <w:marBottom w:val="0"/>
                          <w:divBdr>
                            <w:top w:val="none" w:sz="0" w:space="0" w:color="auto"/>
                            <w:left w:val="none" w:sz="0" w:space="0" w:color="auto"/>
                            <w:bottom w:val="none" w:sz="0" w:space="0" w:color="auto"/>
                            <w:right w:val="none" w:sz="0" w:space="0" w:color="auto"/>
                          </w:divBdr>
                        </w:div>
                        <w:div w:id="1946771202">
                          <w:marLeft w:val="0"/>
                          <w:marRight w:val="0"/>
                          <w:marTop w:val="0"/>
                          <w:marBottom w:val="0"/>
                          <w:divBdr>
                            <w:top w:val="none" w:sz="0" w:space="0" w:color="auto"/>
                            <w:left w:val="none" w:sz="0" w:space="0" w:color="auto"/>
                            <w:bottom w:val="none" w:sz="0" w:space="0" w:color="auto"/>
                            <w:right w:val="none" w:sz="0" w:space="0" w:color="auto"/>
                          </w:divBdr>
                        </w:div>
                        <w:div w:id="1891500484">
                          <w:marLeft w:val="0"/>
                          <w:marRight w:val="0"/>
                          <w:marTop w:val="0"/>
                          <w:marBottom w:val="0"/>
                          <w:divBdr>
                            <w:top w:val="none" w:sz="0" w:space="0" w:color="auto"/>
                            <w:left w:val="none" w:sz="0" w:space="0" w:color="auto"/>
                            <w:bottom w:val="none" w:sz="0" w:space="0" w:color="auto"/>
                            <w:right w:val="none" w:sz="0" w:space="0" w:color="auto"/>
                          </w:divBdr>
                        </w:div>
                      </w:divsChild>
                    </w:div>
                    <w:div w:id="328868798">
                      <w:marLeft w:val="0"/>
                      <w:marRight w:val="0"/>
                      <w:marTop w:val="0"/>
                      <w:marBottom w:val="0"/>
                      <w:divBdr>
                        <w:top w:val="none" w:sz="0" w:space="0" w:color="auto"/>
                        <w:left w:val="none" w:sz="0" w:space="0" w:color="auto"/>
                        <w:bottom w:val="none" w:sz="0" w:space="0" w:color="auto"/>
                        <w:right w:val="none" w:sz="0" w:space="0" w:color="auto"/>
                      </w:divBdr>
                      <w:divsChild>
                        <w:div w:id="2079133851">
                          <w:marLeft w:val="0"/>
                          <w:marRight w:val="0"/>
                          <w:marTop w:val="240"/>
                          <w:marBottom w:val="240"/>
                          <w:divBdr>
                            <w:top w:val="none" w:sz="0" w:space="0" w:color="auto"/>
                            <w:left w:val="none" w:sz="0" w:space="0" w:color="auto"/>
                            <w:bottom w:val="none" w:sz="0" w:space="0" w:color="auto"/>
                            <w:right w:val="none" w:sz="0" w:space="0" w:color="auto"/>
                          </w:divBdr>
                        </w:div>
                        <w:div w:id="333806376">
                          <w:marLeft w:val="0"/>
                          <w:marRight w:val="0"/>
                          <w:marTop w:val="0"/>
                          <w:marBottom w:val="0"/>
                          <w:divBdr>
                            <w:top w:val="none" w:sz="0" w:space="0" w:color="auto"/>
                            <w:left w:val="none" w:sz="0" w:space="0" w:color="auto"/>
                            <w:bottom w:val="none" w:sz="0" w:space="0" w:color="auto"/>
                            <w:right w:val="none" w:sz="0" w:space="0" w:color="auto"/>
                          </w:divBdr>
                        </w:div>
                        <w:div w:id="778329415">
                          <w:marLeft w:val="0"/>
                          <w:marRight w:val="0"/>
                          <w:marTop w:val="0"/>
                          <w:marBottom w:val="0"/>
                          <w:divBdr>
                            <w:top w:val="none" w:sz="0" w:space="0" w:color="auto"/>
                            <w:left w:val="none" w:sz="0" w:space="0" w:color="auto"/>
                            <w:bottom w:val="none" w:sz="0" w:space="0" w:color="auto"/>
                            <w:right w:val="none" w:sz="0" w:space="0" w:color="auto"/>
                          </w:divBdr>
                          <w:divsChild>
                            <w:div w:id="1373533924">
                              <w:marLeft w:val="0"/>
                              <w:marRight w:val="0"/>
                              <w:marTop w:val="240"/>
                              <w:marBottom w:val="240"/>
                              <w:divBdr>
                                <w:top w:val="none" w:sz="0" w:space="0" w:color="auto"/>
                                <w:left w:val="none" w:sz="0" w:space="0" w:color="auto"/>
                                <w:bottom w:val="none" w:sz="0" w:space="0" w:color="auto"/>
                                <w:right w:val="none" w:sz="0" w:space="0" w:color="auto"/>
                              </w:divBdr>
                            </w:div>
                          </w:divsChild>
                        </w:div>
                        <w:div w:id="530001563">
                          <w:marLeft w:val="0"/>
                          <w:marRight w:val="0"/>
                          <w:marTop w:val="0"/>
                          <w:marBottom w:val="0"/>
                          <w:divBdr>
                            <w:top w:val="none" w:sz="0" w:space="0" w:color="auto"/>
                            <w:left w:val="none" w:sz="0" w:space="0" w:color="auto"/>
                            <w:bottom w:val="none" w:sz="0" w:space="0" w:color="auto"/>
                            <w:right w:val="none" w:sz="0" w:space="0" w:color="auto"/>
                          </w:divBdr>
                        </w:div>
                        <w:div w:id="361975291">
                          <w:marLeft w:val="0"/>
                          <w:marRight w:val="0"/>
                          <w:marTop w:val="0"/>
                          <w:marBottom w:val="0"/>
                          <w:divBdr>
                            <w:top w:val="none" w:sz="0" w:space="0" w:color="auto"/>
                            <w:left w:val="none" w:sz="0" w:space="0" w:color="auto"/>
                            <w:bottom w:val="none" w:sz="0" w:space="0" w:color="auto"/>
                            <w:right w:val="none" w:sz="0" w:space="0" w:color="auto"/>
                          </w:divBdr>
                        </w:div>
                        <w:div w:id="1171217558">
                          <w:marLeft w:val="0"/>
                          <w:marRight w:val="0"/>
                          <w:marTop w:val="0"/>
                          <w:marBottom w:val="0"/>
                          <w:divBdr>
                            <w:top w:val="none" w:sz="0" w:space="0" w:color="auto"/>
                            <w:left w:val="none" w:sz="0" w:space="0" w:color="auto"/>
                            <w:bottom w:val="none" w:sz="0" w:space="0" w:color="auto"/>
                            <w:right w:val="none" w:sz="0" w:space="0" w:color="auto"/>
                          </w:divBdr>
                        </w:div>
                      </w:divsChild>
                    </w:div>
                    <w:div w:id="268121475">
                      <w:marLeft w:val="0"/>
                      <w:marRight w:val="0"/>
                      <w:marTop w:val="0"/>
                      <w:marBottom w:val="0"/>
                      <w:divBdr>
                        <w:top w:val="none" w:sz="0" w:space="0" w:color="auto"/>
                        <w:left w:val="none" w:sz="0" w:space="0" w:color="auto"/>
                        <w:bottom w:val="none" w:sz="0" w:space="0" w:color="auto"/>
                        <w:right w:val="none" w:sz="0" w:space="0" w:color="auto"/>
                      </w:divBdr>
                      <w:divsChild>
                        <w:div w:id="1319383474">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 w:id="137067590">
          <w:marLeft w:val="0"/>
          <w:marRight w:val="0"/>
          <w:marTop w:val="0"/>
          <w:marBottom w:val="0"/>
          <w:divBdr>
            <w:top w:val="none" w:sz="0" w:space="0" w:color="auto"/>
            <w:left w:val="none" w:sz="0" w:space="0" w:color="auto"/>
            <w:bottom w:val="none" w:sz="0" w:space="0" w:color="auto"/>
            <w:right w:val="none" w:sz="0" w:space="0" w:color="auto"/>
          </w:divBdr>
          <w:divsChild>
            <w:div w:id="83454163">
              <w:marLeft w:val="0"/>
              <w:marRight w:val="0"/>
              <w:marTop w:val="0"/>
              <w:marBottom w:val="0"/>
              <w:divBdr>
                <w:top w:val="none" w:sz="0" w:space="0" w:color="auto"/>
                <w:left w:val="none" w:sz="0" w:space="0" w:color="auto"/>
                <w:bottom w:val="none" w:sz="0" w:space="0" w:color="auto"/>
                <w:right w:val="none" w:sz="0" w:space="0" w:color="auto"/>
              </w:divBdr>
              <w:divsChild>
                <w:div w:id="942227364">
                  <w:marLeft w:val="0"/>
                  <w:marRight w:val="0"/>
                  <w:marTop w:val="0"/>
                  <w:marBottom w:val="0"/>
                  <w:divBdr>
                    <w:top w:val="none" w:sz="0" w:space="0" w:color="auto"/>
                    <w:left w:val="none" w:sz="0" w:space="0" w:color="auto"/>
                    <w:bottom w:val="none" w:sz="0" w:space="0" w:color="auto"/>
                    <w:right w:val="none" w:sz="0" w:space="0" w:color="auto"/>
                  </w:divBdr>
                  <w:divsChild>
                    <w:div w:id="508715161">
                      <w:marLeft w:val="0"/>
                      <w:marRight w:val="0"/>
                      <w:marTop w:val="0"/>
                      <w:marBottom w:val="0"/>
                      <w:divBdr>
                        <w:top w:val="none" w:sz="0" w:space="0" w:color="auto"/>
                        <w:left w:val="none" w:sz="0" w:space="0" w:color="auto"/>
                        <w:bottom w:val="none" w:sz="0" w:space="0" w:color="auto"/>
                        <w:right w:val="none" w:sz="0" w:space="0" w:color="auto"/>
                      </w:divBdr>
                    </w:div>
                    <w:div w:id="1010790663">
                      <w:marLeft w:val="0"/>
                      <w:marRight w:val="0"/>
                      <w:marTop w:val="0"/>
                      <w:marBottom w:val="0"/>
                      <w:divBdr>
                        <w:top w:val="none" w:sz="0" w:space="0" w:color="auto"/>
                        <w:left w:val="none" w:sz="0" w:space="0" w:color="auto"/>
                        <w:bottom w:val="none" w:sz="0" w:space="0" w:color="auto"/>
                        <w:right w:val="none" w:sz="0" w:space="0" w:color="auto"/>
                      </w:divBdr>
                      <w:divsChild>
                        <w:div w:id="1881867219">
                          <w:marLeft w:val="0"/>
                          <w:marRight w:val="0"/>
                          <w:marTop w:val="240"/>
                          <w:marBottom w:val="240"/>
                          <w:divBdr>
                            <w:top w:val="none" w:sz="0" w:space="0" w:color="auto"/>
                            <w:left w:val="none" w:sz="0" w:space="0" w:color="auto"/>
                            <w:bottom w:val="none" w:sz="0" w:space="0" w:color="auto"/>
                            <w:right w:val="none" w:sz="0" w:space="0" w:color="auto"/>
                          </w:divBdr>
                        </w:div>
                      </w:divsChild>
                    </w:div>
                    <w:div w:id="1001473971">
                      <w:marLeft w:val="0"/>
                      <w:marRight w:val="0"/>
                      <w:marTop w:val="0"/>
                      <w:marBottom w:val="0"/>
                      <w:divBdr>
                        <w:top w:val="none" w:sz="0" w:space="0" w:color="auto"/>
                        <w:left w:val="none" w:sz="0" w:space="0" w:color="auto"/>
                        <w:bottom w:val="none" w:sz="0" w:space="0" w:color="auto"/>
                        <w:right w:val="none" w:sz="0" w:space="0" w:color="auto"/>
                      </w:divBdr>
                      <w:divsChild>
                        <w:div w:id="1217936125">
                          <w:marLeft w:val="0"/>
                          <w:marRight w:val="0"/>
                          <w:marTop w:val="240"/>
                          <w:marBottom w:val="240"/>
                          <w:divBdr>
                            <w:top w:val="none" w:sz="0" w:space="0" w:color="auto"/>
                            <w:left w:val="none" w:sz="0" w:space="0" w:color="auto"/>
                            <w:bottom w:val="none" w:sz="0" w:space="0" w:color="auto"/>
                            <w:right w:val="none" w:sz="0" w:space="0" w:color="auto"/>
                          </w:divBdr>
                        </w:div>
                        <w:div w:id="478227416">
                          <w:marLeft w:val="0"/>
                          <w:marRight w:val="0"/>
                          <w:marTop w:val="0"/>
                          <w:marBottom w:val="0"/>
                          <w:divBdr>
                            <w:top w:val="none" w:sz="0" w:space="0" w:color="auto"/>
                            <w:left w:val="none" w:sz="0" w:space="0" w:color="auto"/>
                            <w:bottom w:val="none" w:sz="0" w:space="0" w:color="auto"/>
                            <w:right w:val="none" w:sz="0" w:space="0" w:color="auto"/>
                          </w:divBdr>
                          <w:divsChild>
                            <w:div w:id="433600887">
                              <w:marLeft w:val="0"/>
                              <w:marRight w:val="0"/>
                              <w:marTop w:val="240"/>
                              <w:marBottom w:val="240"/>
                              <w:divBdr>
                                <w:top w:val="none" w:sz="0" w:space="0" w:color="auto"/>
                                <w:left w:val="none" w:sz="0" w:space="0" w:color="auto"/>
                                <w:bottom w:val="none" w:sz="0" w:space="0" w:color="auto"/>
                                <w:right w:val="none" w:sz="0" w:space="0" w:color="auto"/>
                              </w:divBdr>
                            </w:div>
                          </w:divsChild>
                        </w:div>
                        <w:div w:id="724642707">
                          <w:marLeft w:val="0"/>
                          <w:marRight w:val="0"/>
                          <w:marTop w:val="0"/>
                          <w:marBottom w:val="0"/>
                          <w:divBdr>
                            <w:top w:val="none" w:sz="0" w:space="0" w:color="auto"/>
                            <w:left w:val="none" w:sz="0" w:space="0" w:color="auto"/>
                            <w:bottom w:val="none" w:sz="0" w:space="0" w:color="auto"/>
                            <w:right w:val="none" w:sz="0" w:space="0" w:color="auto"/>
                          </w:divBdr>
                          <w:divsChild>
                            <w:div w:id="303631395">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2004433782">
                      <w:marLeft w:val="0"/>
                      <w:marRight w:val="0"/>
                      <w:marTop w:val="0"/>
                      <w:marBottom w:val="0"/>
                      <w:divBdr>
                        <w:top w:val="none" w:sz="0" w:space="0" w:color="auto"/>
                        <w:left w:val="none" w:sz="0" w:space="0" w:color="auto"/>
                        <w:bottom w:val="none" w:sz="0" w:space="0" w:color="auto"/>
                        <w:right w:val="none" w:sz="0" w:space="0" w:color="auto"/>
                      </w:divBdr>
                      <w:divsChild>
                        <w:div w:id="855121787">
                          <w:marLeft w:val="0"/>
                          <w:marRight w:val="0"/>
                          <w:marTop w:val="240"/>
                          <w:marBottom w:val="240"/>
                          <w:divBdr>
                            <w:top w:val="none" w:sz="0" w:space="0" w:color="auto"/>
                            <w:left w:val="none" w:sz="0" w:space="0" w:color="auto"/>
                            <w:bottom w:val="none" w:sz="0" w:space="0" w:color="auto"/>
                            <w:right w:val="none" w:sz="0" w:space="0" w:color="auto"/>
                          </w:divBdr>
                        </w:div>
                        <w:div w:id="978414669">
                          <w:marLeft w:val="0"/>
                          <w:marRight w:val="0"/>
                          <w:marTop w:val="0"/>
                          <w:marBottom w:val="0"/>
                          <w:divBdr>
                            <w:top w:val="none" w:sz="0" w:space="0" w:color="auto"/>
                            <w:left w:val="none" w:sz="0" w:space="0" w:color="auto"/>
                            <w:bottom w:val="none" w:sz="0" w:space="0" w:color="auto"/>
                            <w:right w:val="none" w:sz="0" w:space="0" w:color="auto"/>
                          </w:divBdr>
                        </w:div>
                        <w:div w:id="1009405730">
                          <w:marLeft w:val="0"/>
                          <w:marRight w:val="0"/>
                          <w:marTop w:val="0"/>
                          <w:marBottom w:val="0"/>
                          <w:divBdr>
                            <w:top w:val="none" w:sz="0" w:space="0" w:color="auto"/>
                            <w:left w:val="none" w:sz="0" w:space="0" w:color="auto"/>
                            <w:bottom w:val="none" w:sz="0" w:space="0" w:color="auto"/>
                            <w:right w:val="none" w:sz="0" w:space="0" w:color="auto"/>
                          </w:divBdr>
                          <w:divsChild>
                            <w:div w:id="2145077159">
                              <w:marLeft w:val="0"/>
                              <w:marRight w:val="0"/>
                              <w:marTop w:val="0"/>
                              <w:marBottom w:val="0"/>
                              <w:divBdr>
                                <w:top w:val="none" w:sz="0" w:space="0" w:color="auto"/>
                                <w:left w:val="none" w:sz="0" w:space="0" w:color="auto"/>
                                <w:bottom w:val="none" w:sz="0" w:space="0" w:color="auto"/>
                                <w:right w:val="none" w:sz="0" w:space="0" w:color="auto"/>
                              </w:divBdr>
                            </w:div>
                            <w:div w:id="1611234845">
                              <w:marLeft w:val="0"/>
                              <w:marRight w:val="0"/>
                              <w:marTop w:val="0"/>
                              <w:marBottom w:val="0"/>
                              <w:divBdr>
                                <w:top w:val="none" w:sz="0" w:space="0" w:color="auto"/>
                                <w:left w:val="none" w:sz="0" w:space="0" w:color="auto"/>
                                <w:bottom w:val="none" w:sz="0" w:space="0" w:color="auto"/>
                                <w:right w:val="none" w:sz="0" w:space="0" w:color="auto"/>
                              </w:divBdr>
                              <w:divsChild>
                                <w:div w:id="1782794424">
                                  <w:marLeft w:val="0"/>
                                  <w:marRight w:val="0"/>
                                  <w:marTop w:val="240"/>
                                  <w:marBottom w:val="240"/>
                                  <w:divBdr>
                                    <w:top w:val="none" w:sz="0" w:space="0" w:color="auto"/>
                                    <w:left w:val="none" w:sz="0" w:space="0" w:color="auto"/>
                                    <w:bottom w:val="none" w:sz="0" w:space="0" w:color="auto"/>
                                    <w:right w:val="none" w:sz="0" w:space="0" w:color="auto"/>
                                  </w:divBdr>
                                </w:div>
                              </w:divsChild>
                            </w:div>
                            <w:div w:id="1158375190">
                              <w:marLeft w:val="0"/>
                              <w:marRight w:val="0"/>
                              <w:marTop w:val="0"/>
                              <w:marBottom w:val="0"/>
                              <w:divBdr>
                                <w:top w:val="none" w:sz="0" w:space="0" w:color="auto"/>
                                <w:left w:val="none" w:sz="0" w:space="0" w:color="auto"/>
                                <w:bottom w:val="none" w:sz="0" w:space="0" w:color="auto"/>
                                <w:right w:val="none" w:sz="0" w:space="0" w:color="auto"/>
                              </w:divBdr>
                            </w:div>
                            <w:div w:id="1583834137">
                              <w:marLeft w:val="0"/>
                              <w:marRight w:val="0"/>
                              <w:marTop w:val="0"/>
                              <w:marBottom w:val="0"/>
                              <w:divBdr>
                                <w:top w:val="none" w:sz="0" w:space="0" w:color="auto"/>
                                <w:left w:val="none" w:sz="0" w:space="0" w:color="auto"/>
                                <w:bottom w:val="none" w:sz="0" w:space="0" w:color="auto"/>
                                <w:right w:val="none" w:sz="0" w:space="0" w:color="auto"/>
                              </w:divBdr>
                            </w:div>
                          </w:divsChild>
                        </w:div>
                        <w:div w:id="1882939275">
                          <w:marLeft w:val="0"/>
                          <w:marRight w:val="0"/>
                          <w:marTop w:val="0"/>
                          <w:marBottom w:val="0"/>
                          <w:divBdr>
                            <w:top w:val="none" w:sz="0" w:space="0" w:color="auto"/>
                            <w:left w:val="none" w:sz="0" w:space="0" w:color="auto"/>
                            <w:bottom w:val="none" w:sz="0" w:space="0" w:color="auto"/>
                            <w:right w:val="none" w:sz="0" w:space="0" w:color="auto"/>
                          </w:divBdr>
                          <w:divsChild>
                            <w:div w:id="1985549186">
                              <w:marLeft w:val="0"/>
                              <w:marRight w:val="0"/>
                              <w:marTop w:val="240"/>
                              <w:marBottom w:val="240"/>
                              <w:divBdr>
                                <w:top w:val="none" w:sz="0" w:space="0" w:color="auto"/>
                                <w:left w:val="none" w:sz="0" w:space="0" w:color="auto"/>
                                <w:bottom w:val="none" w:sz="0" w:space="0" w:color="auto"/>
                                <w:right w:val="none" w:sz="0" w:space="0" w:color="auto"/>
                              </w:divBdr>
                            </w:div>
                          </w:divsChild>
                        </w:div>
                        <w:div w:id="1883207608">
                          <w:marLeft w:val="0"/>
                          <w:marRight w:val="0"/>
                          <w:marTop w:val="0"/>
                          <w:marBottom w:val="0"/>
                          <w:divBdr>
                            <w:top w:val="none" w:sz="0" w:space="0" w:color="auto"/>
                            <w:left w:val="none" w:sz="0" w:space="0" w:color="auto"/>
                            <w:bottom w:val="none" w:sz="0" w:space="0" w:color="auto"/>
                            <w:right w:val="none" w:sz="0" w:space="0" w:color="auto"/>
                          </w:divBdr>
                        </w:div>
                        <w:div w:id="671759858">
                          <w:marLeft w:val="0"/>
                          <w:marRight w:val="0"/>
                          <w:marTop w:val="0"/>
                          <w:marBottom w:val="0"/>
                          <w:divBdr>
                            <w:top w:val="none" w:sz="0" w:space="0" w:color="auto"/>
                            <w:left w:val="none" w:sz="0" w:space="0" w:color="auto"/>
                            <w:bottom w:val="none" w:sz="0" w:space="0" w:color="auto"/>
                            <w:right w:val="none" w:sz="0" w:space="0" w:color="auto"/>
                          </w:divBdr>
                          <w:divsChild>
                            <w:div w:id="2103722233">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00152989">
      <w:bodyDiv w:val="1"/>
      <w:marLeft w:val="0"/>
      <w:marRight w:val="0"/>
      <w:marTop w:val="0"/>
      <w:marBottom w:val="0"/>
      <w:divBdr>
        <w:top w:val="none" w:sz="0" w:space="0" w:color="auto"/>
        <w:left w:val="none" w:sz="0" w:space="0" w:color="auto"/>
        <w:bottom w:val="none" w:sz="0" w:space="0" w:color="auto"/>
        <w:right w:val="none" w:sz="0" w:space="0" w:color="auto"/>
      </w:divBdr>
      <w:divsChild>
        <w:div w:id="704796146">
          <w:marLeft w:val="0"/>
          <w:marRight w:val="0"/>
          <w:marTop w:val="0"/>
          <w:marBottom w:val="0"/>
          <w:divBdr>
            <w:top w:val="none" w:sz="0" w:space="0" w:color="auto"/>
            <w:left w:val="none" w:sz="0" w:space="0" w:color="auto"/>
            <w:bottom w:val="none" w:sz="0" w:space="0" w:color="auto"/>
            <w:right w:val="none" w:sz="0" w:space="0" w:color="auto"/>
          </w:divBdr>
          <w:divsChild>
            <w:div w:id="1935287019">
              <w:marLeft w:val="0"/>
              <w:marRight w:val="0"/>
              <w:marTop w:val="0"/>
              <w:marBottom w:val="0"/>
              <w:divBdr>
                <w:top w:val="none" w:sz="0" w:space="0" w:color="auto"/>
                <w:left w:val="none" w:sz="0" w:space="0" w:color="auto"/>
                <w:bottom w:val="none" w:sz="0" w:space="0" w:color="auto"/>
                <w:right w:val="none" w:sz="0" w:space="0" w:color="auto"/>
              </w:divBdr>
              <w:divsChild>
                <w:div w:id="1702589494">
                  <w:marLeft w:val="0"/>
                  <w:marRight w:val="0"/>
                  <w:marTop w:val="0"/>
                  <w:marBottom w:val="0"/>
                  <w:divBdr>
                    <w:top w:val="none" w:sz="0" w:space="0" w:color="auto"/>
                    <w:left w:val="none" w:sz="0" w:space="0" w:color="auto"/>
                    <w:bottom w:val="none" w:sz="0" w:space="0" w:color="auto"/>
                    <w:right w:val="none" w:sz="0" w:space="0" w:color="auto"/>
                  </w:divBdr>
                  <w:divsChild>
                    <w:div w:id="1334261193">
                      <w:marLeft w:val="0"/>
                      <w:marRight w:val="0"/>
                      <w:marTop w:val="240"/>
                      <w:marBottom w:val="240"/>
                      <w:divBdr>
                        <w:top w:val="none" w:sz="0" w:space="0" w:color="auto"/>
                        <w:left w:val="none" w:sz="0" w:space="0" w:color="auto"/>
                        <w:bottom w:val="none" w:sz="0" w:space="0" w:color="auto"/>
                        <w:right w:val="none" w:sz="0" w:space="0" w:color="auto"/>
                      </w:divBdr>
                    </w:div>
                    <w:div w:id="1875338476">
                      <w:marLeft w:val="0"/>
                      <w:marRight w:val="0"/>
                      <w:marTop w:val="0"/>
                      <w:marBottom w:val="0"/>
                      <w:divBdr>
                        <w:top w:val="none" w:sz="0" w:space="0" w:color="auto"/>
                        <w:left w:val="none" w:sz="0" w:space="0" w:color="auto"/>
                        <w:bottom w:val="none" w:sz="0" w:space="0" w:color="auto"/>
                        <w:right w:val="none" w:sz="0" w:space="0" w:color="auto"/>
                      </w:divBdr>
                      <w:divsChild>
                        <w:div w:id="1732314727">
                          <w:marLeft w:val="0"/>
                          <w:marRight w:val="0"/>
                          <w:marTop w:val="0"/>
                          <w:marBottom w:val="0"/>
                          <w:divBdr>
                            <w:top w:val="none" w:sz="0" w:space="0" w:color="auto"/>
                            <w:left w:val="none" w:sz="0" w:space="0" w:color="auto"/>
                            <w:bottom w:val="none" w:sz="0" w:space="0" w:color="auto"/>
                            <w:right w:val="none" w:sz="0" w:space="0" w:color="auto"/>
                          </w:divBdr>
                          <w:divsChild>
                            <w:div w:id="1900823271">
                              <w:marLeft w:val="0"/>
                              <w:marRight w:val="0"/>
                              <w:marTop w:val="240"/>
                              <w:marBottom w:val="240"/>
                              <w:divBdr>
                                <w:top w:val="none" w:sz="0" w:space="0" w:color="auto"/>
                                <w:left w:val="none" w:sz="0" w:space="0" w:color="auto"/>
                                <w:bottom w:val="none" w:sz="0" w:space="0" w:color="auto"/>
                                <w:right w:val="none" w:sz="0" w:space="0" w:color="auto"/>
                              </w:divBdr>
                            </w:div>
                            <w:div w:id="657415994">
                              <w:marLeft w:val="0"/>
                              <w:marRight w:val="0"/>
                              <w:marTop w:val="0"/>
                              <w:marBottom w:val="0"/>
                              <w:divBdr>
                                <w:top w:val="none" w:sz="0" w:space="0" w:color="auto"/>
                                <w:left w:val="none" w:sz="0" w:space="0" w:color="auto"/>
                                <w:bottom w:val="none" w:sz="0" w:space="0" w:color="auto"/>
                                <w:right w:val="none" w:sz="0" w:space="0" w:color="auto"/>
                              </w:divBdr>
                            </w:div>
                            <w:div w:id="1363629064">
                              <w:marLeft w:val="0"/>
                              <w:marRight w:val="0"/>
                              <w:marTop w:val="0"/>
                              <w:marBottom w:val="0"/>
                              <w:divBdr>
                                <w:top w:val="none" w:sz="0" w:space="0" w:color="auto"/>
                                <w:left w:val="none" w:sz="0" w:space="0" w:color="auto"/>
                                <w:bottom w:val="none" w:sz="0" w:space="0" w:color="auto"/>
                                <w:right w:val="none" w:sz="0" w:space="0" w:color="auto"/>
                              </w:divBdr>
                            </w:div>
                          </w:divsChild>
                        </w:div>
                        <w:div w:id="1435400067">
                          <w:marLeft w:val="0"/>
                          <w:marRight w:val="0"/>
                          <w:marTop w:val="0"/>
                          <w:marBottom w:val="0"/>
                          <w:divBdr>
                            <w:top w:val="none" w:sz="0" w:space="0" w:color="auto"/>
                            <w:left w:val="none" w:sz="0" w:space="0" w:color="auto"/>
                            <w:bottom w:val="none" w:sz="0" w:space="0" w:color="auto"/>
                            <w:right w:val="none" w:sz="0" w:space="0" w:color="auto"/>
                          </w:divBdr>
                          <w:divsChild>
                            <w:div w:id="776028467">
                              <w:marLeft w:val="0"/>
                              <w:marRight w:val="0"/>
                              <w:marTop w:val="240"/>
                              <w:marBottom w:val="240"/>
                              <w:divBdr>
                                <w:top w:val="none" w:sz="0" w:space="0" w:color="auto"/>
                                <w:left w:val="none" w:sz="0" w:space="0" w:color="auto"/>
                                <w:bottom w:val="none" w:sz="0" w:space="0" w:color="auto"/>
                                <w:right w:val="none" w:sz="0" w:space="0" w:color="auto"/>
                              </w:divBdr>
                            </w:div>
                          </w:divsChild>
                        </w:div>
                        <w:div w:id="460852632">
                          <w:marLeft w:val="0"/>
                          <w:marRight w:val="0"/>
                          <w:marTop w:val="0"/>
                          <w:marBottom w:val="0"/>
                          <w:divBdr>
                            <w:top w:val="none" w:sz="0" w:space="0" w:color="auto"/>
                            <w:left w:val="none" w:sz="0" w:space="0" w:color="auto"/>
                            <w:bottom w:val="none" w:sz="0" w:space="0" w:color="auto"/>
                            <w:right w:val="none" w:sz="0" w:space="0" w:color="auto"/>
                          </w:divBdr>
                          <w:divsChild>
                            <w:div w:id="96945020">
                              <w:marLeft w:val="0"/>
                              <w:marRight w:val="0"/>
                              <w:marTop w:val="240"/>
                              <w:marBottom w:val="240"/>
                              <w:divBdr>
                                <w:top w:val="none" w:sz="0" w:space="0" w:color="auto"/>
                                <w:left w:val="none" w:sz="0" w:space="0" w:color="auto"/>
                                <w:bottom w:val="none" w:sz="0" w:space="0" w:color="auto"/>
                                <w:right w:val="none" w:sz="0" w:space="0" w:color="auto"/>
                              </w:divBdr>
                            </w:div>
                            <w:div w:id="443959462">
                              <w:marLeft w:val="0"/>
                              <w:marRight w:val="0"/>
                              <w:marTop w:val="0"/>
                              <w:marBottom w:val="0"/>
                              <w:divBdr>
                                <w:top w:val="none" w:sz="0" w:space="0" w:color="auto"/>
                                <w:left w:val="none" w:sz="0" w:space="0" w:color="auto"/>
                                <w:bottom w:val="none" w:sz="0" w:space="0" w:color="auto"/>
                                <w:right w:val="none" w:sz="0" w:space="0" w:color="auto"/>
                              </w:divBdr>
                            </w:div>
                            <w:div w:id="532884043">
                              <w:marLeft w:val="0"/>
                              <w:marRight w:val="0"/>
                              <w:marTop w:val="0"/>
                              <w:marBottom w:val="0"/>
                              <w:divBdr>
                                <w:top w:val="none" w:sz="0" w:space="0" w:color="auto"/>
                                <w:left w:val="none" w:sz="0" w:space="0" w:color="auto"/>
                                <w:bottom w:val="none" w:sz="0" w:space="0" w:color="auto"/>
                                <w:right w:val="none" w:sz="0" w:space="0" w:color="auto"/>
                              </w:divBdr>
                            </w:div>
                          </w:divsChild>
                        </w:div>
                        <w:div w:id="418988188">
                          <w:marLeft w:val="0"/>
                          <w:marRight w:val="0"/>
                          <w:marTop w:val="0"/>
                          <w:marBottom w:val="0"/>
                          <w:divBdr>
                            <w:top w:val="none" w:sz="0" w:space="0" w:color="auto"/>
                            <w:left w:val="none" w:sz="0" w:space="0" w:color="auto"/>
                            <w:bottom w:val="none" w:sz="0" w:space="0" w:color="auto"/>
                            <w:right w:val="none" w:sz="0" w:space="0" w:color="auto"/>
                          </w:divBdr>
                          <w:divsChild>
                            <w:div w:id="2052728506">
                              <w:marLeft w:val="0"/>
                              <w:marRight w:val="0"/>
                              <w:marTop w:val="240"/>
                              <w:marBottom w:val="240"/>
                              <w:divBdr>
                                <w:top w:val="none" w:sz="0" w:space="0" w:color="auto"/>
                                <w:left w:val="none" w:sz="0" w:space="0" w:color="auto"/>
                                <w:bottom w:val="none" w:sz="0" w:space="0" w:color="auto"/>
                                <w:right w:val="none" w:sz="0" w:space="0" w:color="auto"/>
                              </w:divBdr>
                            </w:div>
                            <w:div w:id="1029717550">
                              <w:marLeft w:val="0"/>
                              <w:marRight w:val="0"/>
                              <w:marTop w:val="0"/>
                              <w:marBottom w:val="0"/>
                              <w:divBdr>
                                <w:top w:val="none" w:sz="0" w:space="0" w:color="auto"/>
                                <w:left w:val="none" w:sz="0" w:space="0" w:color="auto"/>
                                <w:bottom w:val="none" w:sz="0" w:space="0" w:color="auto"/>
                                <w:right w:val="none" w:sz="0" w:space="0" w:color="auto"/>
                              </w:divBdr>
                            </w:div>
                            <w:div w:id="229967910">
                              <w:marLeft w:val="0"/>
                              <w:marRight w:val="0"/>
                              <w:marTop w:val="0"/>
                              <w:marBottom w:val="0"/>
                              <w:divBdr>
                                <w:top w:val="none" w:sz="0" w:space="0" w:color="auto"/>
                                <w:left w:val="none" w:sz="0" w:space="0" w:color="auto"/>
                                <w:bottom w:val="none" w:sz="0" w:space="0" w:color="auto"/>
                                <w:right w:val="none" w:sz="0" w:space="0" w:color="auto"/>
                              </w:divBdr>
                            </w:div>
                          </w:divsChild>
                        </w:div>
                        <w:div w:id="2129809823">
                          <w:marLeft w:val="0"/>
                          <w:marRight w:val="0"/>
                          <w:marTop w:val="0"/>
                          <w:marBottom w:val="0"/>
                          <w:divBdr>
                            <w:top w:val="none" w:sz="0" w:space="0" w:color="auto"/>
                            <w:left w:val="none" w:sz="0" w:space="0" w:color="auto"/>
                            <w:bottom w:val="none" w:sz="0" w:space="0" w:color="auto"/>
                            <w:right w:val="none" w:sz="0" w:space="0" w:color="auto"/>
                          </w:divBdr>
                          <w:divsChild>
                            <w:div w:id="1296789325">
                              <w:marLeft w:val="0"/>
                              <w:marRight w:val="0"/>
                              <w:marTop w:val="240"/>
                              <w:marBottom w:val="240"/>
                              <w:divBdr>
                                <w:top w:val="none" w:sz="0" w:space="0" w:color="auto"/>
                                <w:left w:val="none" w:sz="0" w:space="0" w:color="auto"/>
                                <w:bottom w:val="none" w:sz="0" w:space="0" w:color="auto"/>
                                <w:right w:val="none" w:sz="0" w:space="0" w:color="auto"/>
                              </w:divBdr>
                            </w:div>
                            <w:div w:id="178934962">
                              <w:marLeft w:val="0"/>
                              <w:marRight w:val="0"/>
                              <w:marTop w:val="0"/>
                              <w:marBottom w:val="0"/>
                              <w:divBdr>
                                <w:top w:val="none" w:sz="0" w:space="0" w:color="auto"/>
                                <w:left w:val="none" w:sz="0" w:space="0" w:color="auto"/>
                                <w:bottom w:val="none" w:sz="0" w:space="0" w:color="auto"/>
                                <w:right w:val="none" w:sz="0" w:space="0" w:color="auto"/>
                              </w:divBdr>
                            </w:div>
                            <w:div w:id="1475415063">
                              <w:marLeft w:val="0"/>
                              <w:marRight w:val="0"/>
                              <w:marTop w:val="0"/>
                              <w:marBottom w:val="0"/>
                              <w:divBdr>
                                <w:top w:val="none" w:sz="0" w:space="0" w:color="auto"/>
                                <w:left w:val="none" w:sz="0" w:space="0" w:color="auto"/>
                                <w:bottom w:val="none" w:sz="0" w:space="0" w:color="auto"/>
                                <w:right w:val="none" w:sz="0" w:space="0" w:color="auto"/>
                              </w:divBdr>
                            </w:div>
                            <w:div w:id="1337921517">
                              <w:marLeft w:val="0"/>
                              <w:marRight w:val="0"/>
                              <w:marTop w:val="0"/>
                              <w:marBottom w:val="0"/>
                              <w:divBdr>
                                <w:top w:val="none" w:sz="0" w:space="0" w:color="auto"/>
                                <w:left w:val="none" w:sz="0" w:space="0" w:color="auto"/>
                                <w:bottom w:val="none" w:sz="0" w:space="0" w:color="auto"/>
                                <w:right w:val="none" w:sz="0" w:space="0" w:color="auto"/>
                              </w:divBdr>
                            </w:div>
                          </w:divsChild>
                        </w:div>
                        <w:div w:id="678239874">
                          <w:marLeft w:val="0"/>
                          <w:marRight w:val="0"/>
                          <w:marTop w:val="0"/>
                          <w:marBottom w:val="0"/>
                          <w:divBdr>
                            <w:top w:val="none" w:sz="0" w:space="0" w:color="auto"/>
                            <w:left w:val="none" w:sz="0" w:space="0" w:color="auto"/>
                            <w:bottom w:val="none" w:sz="0" w:space="0" w:color="auto"/>
                            <w:right w:val="none" w:sz="0" w:space="0" w:color="auto"/>
                          </w:divBdr>
                          <w:divsChild>
                            <w:div w:id="1361273884">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571189239">
                      <w:marLeft w:val="0"/>
                      <w:marRight w:val="0"/>
                      <w:marTop w:val="0"/>
                      <w:marBottom w:val="0"/>
                      <w:divBdr>
                        <w:top w:val="none" w:sz="0" w:space="0" w:color="auto"/>
                        <w:left w:val="none" w:sz="0" w:space="0" w:color="auto"/>
                        <w:bottom w:val="none" w:sz="0" w:space="0" w:color="auto"/>
                        <w:right w:val="none" w:sz="0" w:space="0" w:color="auto"/>
                      </w:divBdr>
                      <w:divsChild>
                        <w:div w:id="1199005604">
                          <w:marLeft w:val="0"/>
                          <w:marRight w:val="0"/>
                          <w:marTop w:val="0"/>
                          <w:marBottom w:val="0"/>
                          <w:divBdr>
                            <w:top w:val="none" w:sz="0" w:space="0" w:color="auto"/>
                            <w:left w:val="none" w:sz="0" w:space="0" w:color="auto"/>
                            <w:bottom w:val="none" w:sz="0" w:space="0" w:color="auto"/>
                            <w:right w:val="none" w:sz="0" w:space="0" w:color="auto"/>
                          </w:divBdr>
                          <w:divsChild>
                            <w:div w:id="1546990765">
                              <w:marLeft w:val="0"/>
                              <w:marRight w:val="0"/>
                              <w:marTop w:val="240"/>
                              <w:marBottom w:val="240"/>
                              <w:divBdr>
                                <w:top w:val="none" w:sz="0" w:space="0" w:color="auto"/>
                                <w:left w:val="none" w:sz="0" w:space="0" w:color="auto"/>
                                <w:bottom w:val="none" w:sz="0" w:space="0" w:color="auto"/>
                                <w:right w:val="none" w:sz="0" w:space="0" w:color="auto"/>
                              </w:divBdr>
                            </w:div>
                            <w:div w:id="1596017581">
                              <w:marLeft w:val="0"/>
                              <w:marRight w:val="0"/>
                              <w:marTop w:val="0"/>
                              <w:marBottom w:val="0"/>
                              <w:divBdr>
                                <w:top w:val="none" w:sz="0" w:space="0" w:color="auto"/>
                                <w:left w:val="none" w:sz="0" w:space="0" w:color="auto"/>
                                <w:bottom w:val="none" w:sz="0" w:space="0" w:color="auto"/>
                                <w:right w:val="none" w:sz="0" w:space="0" w:color="auto"/>
                              </w:divBdr>
                            </w:div>
                            <w:div w:id="1162700666">
                              <w:marLeft w:val="0"/>
                              <w:marRight w:val="0"/>
                              <w:marTop w:val="0"/>
                              <w:marBottom w:val="0"/>
                              <w:divBdr>
                                <w:top w:val="none" w:sz="0" w:space="0" w:color="auto"/>
                                <w:left w:val="none" w:sz="0" w:space="0" w:color="auto"/>
                                <w:bottom w:val="none" w:sz="0" w:space="0" w:color="auto"/>
                                <w:right w:val="none" w:sz="0" w:space="0" w:color="auto"/>
                              </w:divBdr>
                            </w:div>
                          </w:divsChild>
                        </w:div>
                        <w:div w:id="99567587">
                          <w:marLeft w:val="0"/>
                          <w:marRight w:val="0"/>
                          <w:marTop w:val="0"/>
                          <w:marBottom w:val="0"/>
                          <w:divBdr>
                            <w:top w:val="none" w:sz="0" w:space="0" w:color="auto"/>
                            <w:left w:val="none" w:sz="0" w:space="0" w:color="auto"/>
                            <w:bottom w:val="none" w:sz="0" w:space="0" w:color="auto"/>
                            <w:right w:val="none" w:sz="0" w:space="0" w:color="auto"/>
                          </w:divBdr>
                          <w:divsChild>
                            <w:div w:id="695355138">
                              <w:marLeft w:val="0"/>
                              <w:marRight w:val="0"/>
                              <w:marTop w:val="240"/>
                              <w:marBottom w:val="240"/>
                              <w:divBdr>
                                <w:top w:val="none" w:sz="0" w:space="0" w:color="auto"/>
                                <w:left w:val="none" w:sz="0" w:space="0" w:color="auto"/>
                                <w:bottom w:val="none" w:sz="0" w:space="0" w:color="auto"/>
                                <w:right w:val="none" w:sz="0" w:space="0" w:color="auto"/>
                              </w:divBdr>
                            </w:div>
                            <w:div w:id="1073311473">
                              <w:marLeft w:val="0"/>
                              <w:marRight w:val="0"/>
                              <w:marTop w:val="0"/>
                              <w:marBottom w:val="0"/>
                              <w:divBdr>
                                <w:top w:val="none" w:sz="0" w:space="0" w:color="auto"/>
                                <w:left w:val="none" w:sz="0" w:space="0" w:color="auto"/>
                                <w:bottom w:val="none" w:sz="0" w:space="0" w:color="auto"/>
                                <w:right w:val="none" w:sz="0" w:space="0" w:color="auto"/>
                              </w:divBdr>
                            </w:div>
                            <w:div w:id="761418775">
                              <w:marLeft w:val="0"/>
                              <w:marRight w:val="0"/>
                              <w:marTop w:val="0"/>
                              <w:marBottom w:val="0"/>
                              <w:divBdr>
                                <w:top w:val="none" w:sz="0" w:space="0" w:color="auto"/>
                                <w:left w:val="none" w:sz="0" w:space="0" w:color="auto"/>
                                <w:bottom w:val="none" w:sz="0" w:space="0" w:color="auto"/>
                                <w:right w:val="none" w:sz="0" w:space="0" w:color="auto"/>
                              </w:divBdr>
                              <w:divsChild>
                                <w:div w:id="1098064355">
                                  <w:marLeft w:val="0"/>
                                  <w:marRight w:val="0"/>
                                  <w:marTop w:val="240"/>
                                  <w:marBottom w:val="240"/>
                                  <w:divBdr>
                                    <w:top w:val="none" w:sz="0" w:space="0" w:color="auto"/>
                                    <w:left w:val="none" w:sz="0" w:space="0" w:color="auto"/>
                                    <w:bottom w:val="none" w:sz="0" w:space="0" w:color="auto"/>
                                    <w:right w:val="none" w:sz="0" w:space="0" w:color="auto"/>
                                  </w:divBdr>
                                </w:div>
                                <w:div w:id="551431673">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646620011">
                          <w:marLeft w:val="0"/>
                          <w:marRight w:val="0"/>
                          <w:marTop w:val="0"/>
                          <w:marBottom w:val="0"/>
                          <w:divBdr>
                            <w:top w:val="none" w:sz="0" w:space="0" w:color="auto"/>
                            <w:left w:val="none" w:sz="0" w:space="0" w:color="auto"/>
                            <w:bottom w:val="none" w:sz="0" w:space="0" w:color="auto"/>
                            <w:right w:val="none" w:sz="0" w:space="0" w:color="auto"/>
                          </w:divBdr>
                          <w:divsChild>
                            <w:div w:id="2102753277">
                              <w:marLeft w:val="0"/>
                              <w:marRight w:val="0"/>
                              <w:marTop w:val="240"/>
                              <w:marBottom w:val="240"/>
                              <w:divBdr>
                                <w:top w:val="none" w:sz="0" w:space="0" w:color="auto"/>
                                <w:left w:val="none" w:sz="0" w:space="0" w:color="auto"/>
                                <w:bottom w:val="none" w:sz="0" w:space="0" w:color="auto"/>
                                <w:right w:val="none" w:sz="0" w:space="0" w:color="auto"/>
                              </w:divBdr>
                            </w:div>
                          </w:divsChild>
                        </w:div>
                        <w:div w:id="189805024">
                          <w:marLeft w:val="0"/>
                          <w:marRight w:val="0"/>
                          <w:marTop w:val="0"/>
                          <w:marBottom w:val="0"/>
                          <w:divBdr>
                            <w:top w:val="none" w:sz="0" w:space="0" w:color="auto"/>
                            <w:left w:val="none" w:sz="0" w:space="0" w:color="auto"/>
                            <w:bottom w:val="none" w:sz="0" w:space="0" w:color="auto"/>
                            <w:right w:val="none" w:sz="0" w:space="0" w:color="auto"/>
                          </w:divBdr>
                          <w:divsChild>
                            <w:div w:id="962154658">
                              <w:marLeft w:val="0"/>
                              <w:marRight w:val="0"/>
                              <w:marTop w:val="240"/>
                              <w:marBottom w:val="240"/>
                              <w:divBdr>
                                <w:top w:val="none" w:sz="0" w:space="0" w:color="auto"/>
                                <w:left w:val="none" w:sz="0" w:space="0" w:color="auto"/>
                                <w:bottom w:val="none" w:sz="0" w:space="0" w:color="auto"/>
                                <w:right w:val="none" w:sz="0" w:space="0" w:color="auto"/>
                              </w:divBdr>
                            </w:div>
                            <w:div w:id="164593414">
                              <w:marLeft w:val="0"/>
                              <w:marRight w:val="0"/>
                              <w:marTop w:val="0"/>
                              <w:marBottom w:val="0"/>
                              <w:divBdr>
                                <w:top w:val="none" w:sz="0" w:space="0" w:color="auto"/>
                                <w:left w:val="none" w:sz="0" w:space="0" w:color="auto"/>
                                <w:bottom w:val="none" w:sz="0" w:space="0" w:color="auto"/>
                                <w:right w:val="none" w:sz="0" w:space="0" w:color="auto"/>
                              </w:divBdr>
                            </w:div>
                            <w:div w:id="921182225">
                              <w:marLeft w:val="0"/>
                              <w:marRight w:val="0"/>
                              <w:marTop w:val="0"/>
                              <w:marBottom w:val="0"/>
                              <w:divBdr>
                                <w:top w:val="none" w:sz="0" w:space="0" w:color="auto"/>
                                <w:left w:val="none" w:sz="0" w:space="0" w:color="auto"/>
                                <w:bottom w:val="none" w:sz="0" w:space="0" w:color="auto"/>
                                <w:right w:val="none" w:sz="0" w:space="0" w:color="auto"/>
                              </w:divBdr>
                            </w:div>
                            <w:div w:id="1157306590">
                              <w:marLeft w:val="0"/>
                              <w:marRight w:val="0"/>
                              <w:marTop w:val="0"/>
                              <w:marBottom w:val="0"/>
                              <w:divBdr>
                                <w:top w:val="none" w:sz="0" w:space="0" w:color="auto"/>
                                <w:left w:val="none" w:sz="0" w:space="0" w:color="auto"/>
                                <w:bottom w:val="none" w:sz="0" w:space="0" w:color="auto"/>
                                <w:right w:val="none" w:sz="0" w:space="0" w:color="auto"/>
                              </w:divBdr>
                            </w:div>
                          </w:divsChild>
                        </w:div>
                        <w:div w:id="1986622536">
                          <w:marLeft w:val="0"/>
                          <w:marRight w:val="0"/>
                          <w:marTop w:val="0"/>
                          <w:marBottom w:val="0"/>
                          <w:divBdr>
                            <w:top w:val="none" w:sz="0" w:space="0" w:color="auto"/>
                            <w:left w:val="none" w:sz="0" w:space="0" w:color="auto"/>
                            <w:bottom w:val="none" w:sz="0" w:space="0" w:color="auto"/>
                            <w:right w:val="none" w:sz="0" w:space="0" w:color="auto"/>
                          </w:divBdr>
                          <w:divsChild>
                            <w:div w:id="1982420524">
                              <w:marLeft w:val="0"/>
                              <w:marRight w:val="0"/>
                              <w:marTop w:val="240"/>
                              <w:marBottom w:val="240"/>
                              <w:divBdr>
                                <w:top w:val="none" w:sz="0" w:space="0" w:color="auto"/>
                                <w:left w:val="none" w:sz="0" w:space="0" w:color="auto"/>
                                <w:bottom w:val="none" w:sz="0" w:space="0" w:color="auto"/>
                                <w:right w:val="none" w:sz="0" w:space="0" w:color="auto"/>
                              </w:divBdr>
                            </w:div>
                          </w:divsChild>
                        </w:div>
                        <w:div w:id="391777520">
                          <w:marLeft w:val="0"/>
                          <w:marRight w:val="0"/>
                          <w:marTop w:val="0"/>
                          <w:marBottom w:val="0"/>
                          <w:divBdr>
                            <w:top w:val="none" w:sz="0" w:space="0" w:color="auto"/>
                            <w:left w:val="none" w:sz="0" w:space="0" w:color="auto"/>
                            <w:bottom w:val="none" w:sz="0" w:space="0" w:color="auto"/>
                            <w:right w:val="none" w:sz="0" w:space="0" w:color="auto"/>
                          </w:divBdr>
                          <w:divsChild>
                            <w:div w:id="511578388">
                              <w:marLeft w:val="0"/>
                              <w:marRight w:val="0"/>
                              <w:marTop w:val="240"/>
                              <w:marBottom w:val="240"/>
                              <w:divBdr>
                                <w:top w:val="none" w:sz="0" w:space="0" w:color="auto"/>
                                <w:left w:val="none" w:sz="0" w:space="0" w:color="auto"/>
                                <w:bottom w:val="none" w:sz="0" w:space="0" w:color="auto"/>
                                <w:right w:val="none" w:sz="0" w:space="0" w:color="auto"/>
                              </w:divBdr>
                            </w:div>
                            <w:div w:id="1250309755">
                              <w:marLeft w:val="0"/>
                              <w:marRight w:val="0"/>
                              <w:marTop w:val="0"/>
                              <w:marBottom w:val="0"/>
                              <w:divBdr>
                                <w:top w:val="none" w:sz="0" w:space="0" w:color="auto"/>
                                <w:left w:val="none" w:sz="0" w:space="0" w:color="auto"/>
                                <w:bottom w:val="none" w:sz="0" w:space="0" w:color="auto"/>
                                <w:right w:val="none" w:sz="0" w:space="0" w:color="auto"/>
                              </w:divBdr>
                            </w:div>
                            <w:div w:id="372079956">
                              <w:marLeft w:val="0"/>
                              <w:marRight w:val="0"/>
                              <w:marTop w:val="0"/>
                              <w:marBottom w:val="0"/>
                              <w:divBdr>
                                <w:top w:val="none" w:sz="0" w:space="0" w:color="auto"/>
                                <w:left w:val="none" w:sz="0" w:space="0" w:color="auto"/>
                                <w:bottom w:val="none" w:sz="0" w:space="0" w:color="auto"/>
                                <w:right w:val="none" w:sz="0" w:space="0" w:color="auto"/>
                              </w:divBdr>
                            </w:div>
                            <w:div w:id="851334527">
                              <w:marLeft w:val="0"/>
                              <w:marRight w:val="0"/>
                              <w:marTop w:val="0"/>
                              <w:marBottom w:val="0"/>
                              <w:divBdr>
                                <w:top w:val="none" w:sz="0" w:space="0" w:color="auto"/>
                                <w:left w:val="none" w:sz="0" w:space="0" w:color="auto"/>
                                <w:bottom w:val="none" w:sz="0" w:space="0" w:color="auto"/>
                                <w:right w:val="none" w:sz="0" w:space="0" w:color="auto"/>
                              </w:divBdr>
                            </w:div>
                          </w:divsChild>
                        </w:div>
                        <w:div w:id="859316969">
                          <w:marLeft w:val="0"/>
                          <w:marRight w:val="0"/>
                          <w:marTop w:val="0"/>
                          <w:marBottom w:val="0"/>
                          <w:divBdr>
                            <w:top w:val="none" w:sz="0" w:space="0" w:color="auto"/>
                            <w:left w:val="none" w:sz="0" w:space="0" w:color="auto"/>
                            <w:bottom w:val="none" w:sz="0" w:space="0" w:color="auto"/>
                            <w:right w:val="none" w:sz="0" w:space="0" w:color="auto"/>
                          </w:divBdr>
                          <w:divsChild>
                            <w:div w:id="1416047192">
                              <w:marLeft w:val="0"/>
                              <w:marRight w:val="0"/>
                              <w:marTop w:val="240"/>
                              <w:marBottom w:val="240"/>
                              <w:divBdr>
                                <w:top w:val="none" w:sz="0" w:space="0" w:color="auto"/>
                                <w:left w:val="none" w:sz="0" w:space="0" w:color="auto"/>
                                <w:bottom w:val="none" w:sz="0" w:space="0" w:color="auto"/>
                                <w:right w:val="none" w:sz="0" w:space="0" w:color="auto"/>
                              </w:divBdr>
                            </w:div>
                            <w:div w:id="2022734439">
                              <w:marLeft w:val="0"/>
                              <w:marRight w:val="0"/>
                              <w:marTop w:val="0"/>
                              <w:marBottom w:val="0"/>
                              <w:divBdr>
                                <w:top w:val="none" w:sz="0" w:space="0" w:color="auto"/>
                                <w:left w:val="none" w:sz="0" w:space="0" w:color="auto"/>
                                <w:bottom w:val="none" w:sz="0" w:space="0" w:color="auto"/>
                                <w:right w:val="none" w:sz="0" w:space="0" w:color="auto"/>
                              </w:divBdr>
                            </w:div>
                            <w:div w:id="1859614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9058591">
                      <w:marLeft w:val="0"/>
                      <w:marRight w:val="0"/>
                      <w:marTop w:val="0"/>
                      <w:marBottom w:val="0"/>
                      <w:divBdr>
                        <w:top w:val="none" w:sz="0" w:space="0" w:color="auto"/>
                        <w:left w:val="none" w:sz="0" w:space="0" w:color="auto"/>
                        <w:bottom w:val="none" w:sz="0" w:space="0" w:color="auto"/>
                        <w:right w:val="none" w:sz="0" w:space="0" w:color="auto"/>
                      </w:divBdr>
                      <w:divsChild>
                        <w:div w:id="345526197">
                          <w:marLeft w:val="0"/>
                          <w:marRight w:val="0"/>
                          <w:marTop w:val="0"/>
                          <w:marBottom w:val="0"/>
                          <w:divBdr>
                            <w:top w:val="none" w:sz="0" w:space="0" w:color="auto"/>
                            <w:left w:val="none" w:sz="0" w:space="0" w:color="auto"/>
                            <w:bottom w:val="none" w:sz="0" w:space="0" w:color="auto"/>
                            <w:right w:val="none" w:sz="0" w:space="0" w:color="auto"/>
                          </w:divBdr>
                          <w:divsChild>
                            <w:div w:id="1286235897">
                              <w:marLeft w:val="0"/>
                              <w:marRight w:val="0"/>
                              <w:marTop w:val="240"/>
                              <w:marBottom w:val="240"/>
                              <w:divBdr>
                                <w:top w:val="none" w:sz="0" w:space="0" w:color="auto"/>
                                <w:left w:val="none" w:sz="0" w:space="0" w:color="auto"/>
                                <w:bottom w:val="none" w:sz="0" w:space="0" w:color="auto"/>
                                <w:right w:val="none" w:sz="0" w:space="0" w:color="auto"/>
                              </w:divBdr>
                            </w:div>
                            <w:div w:id="131100927">
                              <w:marLeft w:val="0"/>
                              <w:marRight w:val="0"/>
                              <w:marTop w:val="0"/>
                              <w:marBottom w:val="0"/>
                              <w:divBdr>
                                <w:top w:val="none" w:sz="0" w:space="0" w:color="auto"/>
                                <w:left w:val="none" w:sz="0" w:space="0" w:color="auto"/>
                                <w:bottom w:val="none" w:sz="0" w:space="0" w:color="auto"/>
                                <w:right w:val="none" w:sz="0" w:space="0" w:color="auto"/>
                              </w:divBdr>
                            </w:div>
                            <w:div w:id="498739265">
                              <w:marLeft w:val="0"/>
                              <w:marRight w:val="0"/>
                              <w:marTop w:val="0"/>
                              <w:marBottom w:val="0"/>
                              <w:divBdr>
                                <w:top w:val="none" w:sz="0" w:space="0" w:color="auto"/>
                                <w:left w:val="none" w:sz="0" w:space="0" w:color="auto"/>
                                <w:bottom w:val="none" w:sz="0" w:space="0" w:color="auto"/>
                                <w:right w:val="none" w:sz="0" w:space="0" w:color="auto"/>
                              </w:divBdr>
                            </w:div>
                            <w:div w:id="1393500610">
                              <w:marLeft w:val="0"/>
                              <w:marRight w:val="0"/>
                              <w:marTop w:val="0"/>
                              <w:marBottom w:val="0"/>
                              <w:divBdr>
                                <w:top w:val="none" w:sz="0" w:space="0" w:color="auto"/>
                                <w:left w:val="none" w:sz="0" w:space="0" w:color="auto"/>
                                <w:bottom w:val="none" w:sz="0" w:space="0" w:color="auto"/>
                                <w:right w:val="none" w:sz="0" w:space="0" w:color="auto"/>
                              </w:divBdr>
                            </w:div>
                          </w:divsChild>
                        </w:div>
                        <w:div w:id="1856534834">
                          <w:marLeft w:val="0"/>
                          <w:marRight w:val="0"/>
                          <w:marTop w:val="0"/>
                          <w:marBottom w:val="0"/>
                          <w:divBdr>
                            <w:top w:val="none" w:sz="0" w:space="0" w:color="auto"/>
                            <w:left w:val="none" w:sz="0" w:space="0" w:color="auto"/>
                            <w:bottom w:val="none" w:sz="0" w:space="0" w:color="auto"/>
                            <w:right w:val="none" w:sz="0" w:space="0" w:color="auto"/>
                          </w:divBdr>
                          <w:divsChild>
                            <w:div w:id="72630783">
                              <w:marLeft w:val="0"/>
                              <w:marRight w:val="0"/>
                              <w:marTop w:val="240"/>
                              <w:marBottom w:val="240"/>
                              <w:divBdr>
                                <w:top w:val="none" w:sz="0" w:space="0" w:color="auto"/>
                                <w:left w:val="none" w:sz="0" w:space="0" w:color="auto"/>
                                <w:bottom w:val="none" w:sz="0" w:space="0" w:color="auto"/>
                                <w:right w:val="none" w:sz="0" w:space="0" w:color="auto"/>
                              </w:divBdr>
                            </w:div>
                            <w:div w:id="2094932631">
                              <w:marLeft w:val="0"/>
                              <w:marRight w:val="0"/>
                              <w:marTop w:val="0"/>
                              <w:marBottom w:val="0"/>
                              <w:divBdr>
                                <w:top w:val="none" w:sz="0" w:space="0" w:color="auto"/>
                                <w:left w:val="none" w:sz="0" w:space="0" w:color="auto"/>
                                <w:bottom w:val="none" w:sz="0" w:space="0" w:color="auto"/>
                                <w:right w:val="none" w:sz="0" w:space="0" w:color="auto"/>
                              </w:divBdr>
                            </w:div>
                            <w:div w:id="1985044082">
                              <w:marLeft w:val="0"/>
                              <w:marRight w:val="0"/>
                              <w:marTop w:val="0"/>
                              <w:marBottom w:val="0"/>
                              <w:divBdr>
                                <w:top w:val="none" w:sz="0" w:space="0" w:color="auto"/>
                                <w:left w:val="none" w:sz="0" w:space="0" w:color="auto"/>
                                <w:bottom w:val="none" w:sz="0" w:space="0" w:color="auto"/>
                                <w:right w:val="none" w:sz="0" w:space="0" w:color="auto"/>
                              </w:divBdr>
                              <w:divsChild>
                                <w:div w:id="145707173">
                                  <w:marLeft w:val="0"/>
                                  <w:marRight w:val="0"/>
                                  <w:marTop w:val="240"/>
                                  <w:marBottom w:val="240"/>
                                  <w:divBdr>
                                    <w:top w:val="none" w:sz="0" w:space="0" w:color="auto"/>
                                    <w:left w:val="none" w:sz="0" w:space="0" w:color="auto"/>
                                    <w:bottom w:val="none" w:sz="0" w:space="0" w:color="auto"/>
                                    <w:right w:val="none" w:sz="0" w:space="0" w:color="auto"/>
                                  </w:divBdr>
                                </w:div>
                                <w:div w:id="1505321860">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084186307">
                          <w:marLeft w:val="0"/>
                          <w:marRight w:val="0"/>
                          <w:marTop w:val="0"/>
                          <w:marBottom w:val="0"/>
                          <w:divBdr>
                            <w:top w:val="none" w:sz="0" w:space="0" w:color="auto"/>
                            <w:left w:val="none" w:sz="0" w:space="0" w:color="auto"/>
                            <w:bottom w:val="none" w:sz="0" w:space="0" w:color="auto"/>
                            <w:right w:val="none" w:sz="0" w:space="0" w:color="auto"/>
                          </w:divBdr>
                          <w:divsChild>
                            <w:div w:id="472911968">
                              <w:marLeft w:val="0"/>
                              <w:marRight w:val="0"/>
                              <w:marTop w:val="240"/>
                              <w:marBottom w:val="240"/>
                              <w:divBdr>
                                <w:top w:val="none" w:sz="0" w:space="0" w:color="auto"/>
                                <w:left w:val="none" w:sz="0" w:space="0" w:color="auto"/>
                                <w:bottom w:val="none" w:sz="0" w:space="0" w:color="auto"/>
                                <w:right w:val="none" w:sz="0" w:space="0" w:color="auto"/>
                              </w:divBdr>
                            </w:div>
                          </w:divsChild>
                        </w:div>
                        <w:div w:id="998657479">
                          <w:marLeft w:val="0"/>
                          <w:marRight w:val="0"/>
                          <w:marTop w:val="0"/>
                          <w:marBottom w:val="0"/>
                          <w:divBdr>
                            <w:top w:val="none" w:sz="0" w:space="0" w:color="auto"/>
                            <w:left w:val="none" w:sz="0" w:space="0" w:color="auto"/>
                            <w:bottom w:val="none" w:sz="0" w:space="0" w:color="auto"/>
                            <w:right w:val="none" w:sz="0" w:space="0" w:color="auto"/>
                          </w:divBdr>
                          <w:divsChild>
                            <w:div w:id="103814655">
                              <w:marLeft w:val="0"/>
                              <w:marRight w:val="0"/>
                              <w:marTop w:val="240"/>
                              <w:marBottom w:val="240"/>
                              <w:divBdr>
                                <w:top w:val="none" w:sz="0" w:space="0" w:color="auto"/>
                                <w:left w:val="none" w:sz="0" w:space="0" w:color="auto"/>
                                <w:bottom w:val="none" w:sz="0" w:space="0" w:color="auto"/>
                                <w:right w:val="none" w:sz="0" w:space="0" w:color="auto"/>
                              </w:divBdr>
                            </w:div>
                            <w:div w:id="1806314544">
                              <w:marLeft w:val="0"/>
                              <w:marRight w:val="0"/>
                              <w:marTop w:val="0"/>
                              <w:marBottom w:val="0"/>
                              <w:divBdr>
                                <w:top w:val="none" w:sz="0" w:space="0" w:color="auto"/>
                                <w:left w:val="none" w:sz="0" w:space="0" w:color="auto"/>
                                <w:bottom w:val="none" w:sz="0" w:space="0" w:color="auto"/>
                                <w:right w:val="none" w:sz="0" w:space="0" w:color="auto"/>
                              </w:divBdr>
                            </w:div>
                            <w:div w:id="1242446997">
                              <w:marLeft w:val="0"/>
                              <w:marRight w:val="0"/>
                              <w:marTop w:val="0"/>
                              <w:marBottom w:val="0"/>
                              <w:divBdr>
                                <w:top w:val="none" w:sz="0" w:space="0" w:color="auto"/>
                                <w:left w:val="none" w:sz="0" w:space="0" w:color="auto"/>
                                <w:bottom w:val="none" w:sz="0" w:space="0" w:color="auto"/>
                                <w:right w:val="none" w:sz="0" w:space="0" w:color="auto"/>
                              </w:divBdr>
                            </w:div>
                          </w:divsChild>
                        </w:div>
                        <w:div w:id="2135323785">
                          <w:marLeft w:val="0"/>
                          <w:marRight w:val="0"/>
                          <w:marTop w:val="0"/>
                          <w:marBottom w:val="0"/>
                          <w:divBdr>
                            <w:top w:val="none" w:sz="0" w:space="0" w:color="auto"/>
                            <w:left w:val="none" w:sz="0" w:space="0" w:color="auto"/>
                            <w:bottom w:val="none" w:sz="0" w:space="0" w:color="auto"/>
                            <w:right w:val="none" w:sz="0" w:space="0" w:color="auto"/>
                          </w:divBdr>
                          <w:divsChild>
                            <w:div w:id="1465152490">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48774339">
          <w:marLeft w:val="0"/>
          <w:marRight w:val="0"/>
          <w:marTop w:val="0"/>
          <w:marBottom w:val="0"/>
          <w:divBdr>
            <w:top w:val="none" w:sz="0" w:space="0" w:color="auto"/>
            <w:left w:val="none" w:sz="0" w:space="0" w:color="auto"/>
            <w:bottom w:val="none" w:sz="0" w:space="0" w:color="auto"/>
            <w:right w:val="none" w:sz="0" w:space="0" w:color="auto"/>
          </w:divBdr>
          <w:divsChild>
            <w:div w:id="540754195">
              <w:marLeft w:val="0"/>
              <w:marRight w:val="0"/>
              <w:marTop w:val="0"/>
              <w:marBottom w:val="0"/>
              <w:divBdr>
                <w:top w:val="none" w:sz="0" w:space="0" w:color="auto"/>
                <w:left w:val="none" w:sz="0" w:space="0" w:color="auto"/>
                <w:bottom w:val="none" w:sz="0" w:space="0" w:color="auto"/>
                <w:right w:val="none" w:sz="0" w:space="0" w:color="auto"/>
              </w:divBdr>
              <w:divsChild>
                <w:div w:id="1719083551">
                  <w:marLeft w:val="0"/>
                  <w:marRight w:val="0"/>
                  <w:marTop w:val="0"/>
                  <w:marBottom w:val="0"/>
                  <w:divBdr>
                    <w:top w:val="none" w:sz="0" w:space="0" w:color="auto"/>
                    <w:left w:val="none" w:sz="0" w:space="0" w:color="auto"/>
                    <w:bottom w:val="none" w:sz="0" w:space="0" w:color="auto"/>
                    <w:right w:val="none" w:sz="0" w:space="0" w:color="auto"/>
                  </w:divBdr>
                  <w:divsChild>
                    <w:div w:id="1221138780">
                      <w:marLeft w:val="0"/>
                      <w:marRight w:val="0"/>
                      <w:marTop w:val="0"/>
                      <w:marBottom w:val="0"/>
                      <w:divBdr>
                        <w:top w:val="none" w:sz="0" w:space="0" w:color="auto"/>
                        <w:left w:val="none" w:sz="0" w:space="0" w:color="auto"/>
                        <w:bottom w:val="none" w:sz="0" w:space="0" w:color="auto"/>
                        <w:right w:val="none" w:sz="0" w:space="0" w:color="auto"/>
                      </w:divBdr>
                      <w:divsChild>
                        <w:div w:id="1177310989">
                          <w:marLeft w:val="0"/>
                          <w:marRight w:val="0"/>
                          <w:marTop w:val="0"/>
                          <w:marBottom w:val="0"/>
                          <w:divBdr>
                            <w:top w:val="none" w:sz="0" w:space="0" w:color="auto"/>
                            <w:left w:val="none" w:sz="0" w:space="0" w:color="auto"/>
                            <w:bottom w:val="none" w:sz="0" w:space="0" w:color="auto"/>
                            <w:right w:val="none" w:sz="0" w:space="0" w:color="auto"/>
                          </w:divBdr>
                          <w:divsChild>
                            <w:div w:id="1260288958">
                              <w:marLeft w:val="0"/>
                              <w:marRight w:val="0"/>
                              <w:marTop w:val="0"/>
                              <w:marBottom w:val="0"/>
                              <w:divBdr>
                                <w:top w:val="none" w:sz="0" w:space="0" w:color="auto"/>
                                <w:left w:val="none" w:sz="0" w:space="0" w:color="auto"/>
                                <w:bottom w:val="none" w:sz="0" w:space="0" w:color="auto"/>
                                <w:right w:val="none" w:sz="0" w:space="0" w:color="auto"/>
                              </w:divBdr>
                            </w:div>
                          </w:divsChild>
                        </w:div>
                        <w:div w:id="2003969469">
                          <w:marLeft w:val="0"/>
                          <w:marRight w:val="0"/>
                          <w:marTop w:val="0"/>
                          <w:marBottom w:val="0"/>
                          <w:divBdr>
                            <w:top w:val="none" w:sz="0" w:space="0" w:color="auto"/>
                            <w:left w:val="none" w:sz="0" w:space="0" w:color="auto"/>
                            <w:bottom w:val="none" w:sz="0" w:space="0" w:color="auto"/>
                            <w:right w:val="none" w:sz="0" w:space="0" w:color="auto"/>
                          </w:divBdr>
                          <w:divsChild>
                            <w:div w:id="663895616">
                              <w:marLeft w:val="0"/>
                              <w:marRight w:val="0"/>
                              <w:marTop w:val="240"/>
                              <w:marBottom w:val="240"/>
                              <w:divBdr>
                                <w:top w:val="none" w:sz="0" w:space="0" w:color="auto"/>
                                <w:left w:val="none" w:sz="0" w:space="0" w:color="auto"/>
                                <w:bottom w:val="none" w:sz="0" w:space="0" w:color="auto"/>
                                <w:right w:val="none" w:sz="0" w:space="0" w:color="auto"/>
                              </w:divBdr>
                            </w:div>
                            <w:div w:id="817385192">
                              <w:marLeft w:val="0"/>
                              <w:marRight w:val="0"/>
                              <w:marTop w:val="0"/>
                              <w:marBottom w:val="0"/>
                              <w:divBdr>
                                <w:top w:val="none" w:sz="0" w:space="0" w:color="auto"/>
                                <w:left w:val="none" w:sz="0" w:space="0" w:color="auto"/>
                                <w:bottom w:val="none" w:sz="0" w:space="0" w:color="auto"/>
                                <w:right w:val="none" w:sz="0" w:space="0" w:color="auto"/>
                              </w:divBdr>
                            </w:div>
                            <w:div w:id="855926723">
                              <w:marLeft w:val="0"/>
                              <w:marRight w:val="0"/>
                              <w:marTop w:val="0"/>
                              <w:marBottom w:val="0"/>
                              <w:divBdr>
                                <w:top w:val="none" w:sz="0" w:space="0" w:color="auto"/>
                                <w:left w:val="none" w:sz="0" w:space="0" w:color="auto"/>
                                <w:bottom w:val="none" w:sz="0" w:space="0" w:color="auto"/>
                                <w:right w:val="none" w:sz="0" w:space="0" w:color="auto"/>
                              </w:divBdr>
                            </w:div>
                            <w:div w:id="1223636426">
                              <w:marLeft w:val="0"/>
                              <w:marRight w:val="0"/>
                              <w:marTop w:val="0"/>
                              <w:marBottom w:val="0"/>
                              <w:divBdr>
                                <w:top w:val="none" w:sz="0" w:space="0" w:color="auto"/>
                                <w:left w:val="none" w:sz="0" w:space="0" w:color="auto"/>
                                <w:bottom w:val="none" w:sz="0" w:space="0" w:color="auto"/>
                                <w:right w:val="none" w:sz="0" w:space="0" w:color="auto"/>
                              </w:divBdr>
                            </w:div>
                            <w:div w:id="192886194">
                              <w:marLeft w:val="0"/>
                              <w:marRight w:val="0"/>
                              <w:marTop w:val="0"/>
                              <w:marBottom w:val="0"/>
                              <w:divBdr>
                                <w:top w:val="none" w:sz="0" w:space="0" w:color="auto"/>
                                <w:left w:val="none" w:sz="0" w:space="0" w:color="auto"/>
                                <w:bottom w:val="none" w:sz="0" w:space="0" w:color="auto"/>
                                <w:right w:val="none" w:sz="0" w:space="0" w:color="auto"/>
                              </w:divBdr>
                            </w:div>
                          </w:divsChild>
                        </w:div>
                        <w:div w:id="679087117">
                          <w:marLeft w:val="0"/>
                          <w:marRight w:val="0"/>
                          <w:marTop w:val="0"/>
                          <w:marBottom w:val="0"/>
                          <w:divBdr>
                            <w:top w:val="none" w:sz="0" w:space="0" w:color="auto"/>
                            <w:left w:val="none" w:sz="0" w:space="0" w:color="auto"/>
                            <w:bottom w:val="none" w:sz="0" w:space="0" w:color="auto"/>
                            <w:right w:val="none" w:sz="0" w:space="0" w:color="auto"/>
                          </w:divBdr>
                          <w:divsChild>
                            <w:div w:id="1583375946">
                              <w:marLeft w:val="0"/>
                              <w:marRight w:val="0"/>
                              <w:marTop w:val="240"/>
                              <w:marBottom w:val="240"/>
                              <w:divBdr>
                                <w:top w:val="none" w:sz="0" w:space="0" w:color="auto"/>
                                <w:left w:val="none" w:sz="0" w:space="0" w:color="auto"/>
                                <w:bottom w:val="none" w:sz="0" w:space="0" w:color="auto"/>
                                <w:right w:val="none" w:sz="0" w:space="0" w:color="auto"/>
                              </w:divBdr>
                            </w:div>
                            <w:div w:id="1833912135">
                              <w:marLeft w:val="0"/>
                              <w:marRight w:val="0"/>
                              <w:marTop w:val="0"/>
                              <w:marBottom w:val="0"/>
                              <w:divBdr>
                                <w:top w:val="none" w:sz="0" w:space="0" w:color="auto"/>
                                <w:left w:val="none" w:sz="0" w:space="0" w:color="auto"/>
                                <w:bottom w:val="none" w:sz="0" w:space="0" w:color="auto"/>
                                <w:right w:val="none" w:sz="0" w:space="0" w:color="auto"/>
                              </w:divBdr>
                              <w:divsChild>
                                <w:div w:id="1112942117">
                                  <w:marLeft w:val="0"/>
                                  <w:marRight w:val="0"/>
                                  <w:marTop w:val="0"/>
                                  <w:marBottom w:val="0"/>
                                  <w:divBdr>
                                    <w:top w:val="none" w:sz="0" w:space="0" w:color="auto"/>
                                    <w:left w:val="none" w:sz="0" w:space="0" w:color="auto"/>
                                    <w:bottom w:val="none" w:sz="0" w:space="0" w:color="auto"/>
                                    <w:right w:val="none" w:sz="0" w:space="0" w:color="auto"/>
                                  </w:divBdr>
                                </w:div>
                              </w:divsChild>
                            </w:div>
                            <w:div w:id="483739887">
                              <w:marLeft w:val="0"/>
                              <w:marRight w:val="0"/>
                              <w:marTop w:val="0"/>
                              <w:marBottom w:val="0"/>
                              <w:divBdr>
                                <w:top w:val="none" w:sz="0" w:space="0" w:color="auto"/>
                                <w:left w:val="none" w:sz="0" w:space="0" w:color="auto"/>
                                <w:bottom w:val="none" w:sz="0" w:space="0" w:color="auto"/>
                                <w:right w:val="none" w:sz="0" w:space="0" w:color="auto"/>
                              </w:divBdr>
                            </w:div>
                          </w:divsChild>
                        </w:div>
                        <w:div w:id="443965171">
                          <w:marLeft w:val="0"/>
                          <w:marRight w:val="0"/>
                          <w:marTop w:val="0"/>
                          <w:marBottom w:val="0"/>
                          <w:divBdr>
                            <w:top w:val="none" w:sz="0" w:space="0" w:color="auto"/>
                            <w:left w:val="none" w:sz="0" w:space="0" w:color="auto"/>
                            <w:bottom w:val="none" w:sz="0" w:space="0" w:color="auto"/>
                            <w:right w:val="none" w:sz="0" w:space="0" w:color="auto"/>
                          </w:divBdr>
                          <w:divsChild>
                            <w:div w:id="1770198114">
                              <w:marLeft w:val="0"/>
                              <w:marRight w:val="0"/>
                              <w:marTop w:val="240"/>
                              <w:marBottom w:val="240"/>
                              <w:divBdr>
                                <w:top w:val="none" w:sz="0" w:space="0" w:color="auto"/>
                                <w:left w:val="none" w:sz="0" w:space="0" w:color="auto"/>
                                <w:bottom w:val="none" w:sz="0" w:space="0" w:color="auto"/>
                                <w:right w:val="none" w:sz="0" w:space="0" w:color="auto"/>
                              </w:divBdr>
                            </w:div>
                            <w:div w:id="2053259746">
                              <w:marLeft w:val="0"/>
                              <w:marRight w:val="0"/>
                              <w:marTop w:val="0"/>
                              <w:marBottom w:val="0"/>
                              <w:divBdr>
                                <w:top w:val="none" w:sz="0" w:space="0" w:color="auto"/>
                                <w:left w:val="none" w:sz="0" w:space="0" w:color="auto"/>
                                <w:bottom w:val="none" w:sz="0" w:space="0" w:color="auto"/>
                                <w:right w:val="none" w:sz="0" w:space="0" w:color="auto"/>
                              </w:divBdr>
                            </w:div>
                            <w:div w:id="614597706">
                              <w:marLeft w:val="0"/>
                              <w:marRight w:val="0"/>
                              <w:marTop w:val="0"/>
                              <w:marBottom w:val="0"/>
                              <w:divBdr>
                                <w:top w:val="none" w:sz="0" w:space="0" w:color="auto"/>
                                <w:left w:val="none" w:sz="0" w:space="0" w:color="auto"/>
                                <w:bottom w:val="none" w:sz="0" w:space="0" w:color="auto"/>
                                <w:right w:val="none" w:sz="0" w:space="0" w:color="auto"/>
                              </w:divBdr>
                            </w:div>
                          </w:divsChild>
                        </w:div>
                        <w:div w:id="685985489">
                          <w:marLeft w:val="0"/>
                          <w:marRight w:val="0"/>
                          <w:marTop w:val="0"/>
                          <w:marBottom w:val="0"/>
                          <w:divBdr>
                            <w:top w:val="none" w:sz="0" w:space="0" w:color="auto"/>
                            <w:left w:val="none" w:sz="0" w:space="0" w:color="auto"/>
                            <w:bottom w:val="none" w:sz="0" w:space="0" w:color="auto"/>
                            <w:right w:val="none" w:sz="0" w:space="0" w:color="auto"/>
                          </w:divBdr>
                          <w:divsChild>
                            <w:div w:id="749430083">
                              <w:marLeft w:val="0"/>
                              <w:marRight w:val="0"/>
                              <w:marTop w:val="240"/>
                              <w:marBottom w:val="240"/>
                              <w:divBdr>
                                <w:top w:val="none" w:sz="0" w:space="0" w:color="auto"/>
                                <w:left w:val="none" w:sz="0" w:space="0" w:color="auto"/>
                                <w:bottom w:val="none" w:sz="0" w:space="0" w:color="auto"/>
                                <w:right w:val="none" w:sz="0" w:space="0" w:color="auto"/>
                              </w:divBdr>
                            </w:div>
                            <w:div w:id="1464008917">
                              <w:marLeft w:val="0"/>
                              <w:marRight w:val="0"/>
                              <w:marTop w:val="0"/>
                              <w:marBottom w:val="0"/>
                              <w:divBdr>
                                <w:top w:val="none" w:sz="0" w:space="0" w:color="auto"/>
                                <w:left w:val="none" w:sz="0" w:space="0" w:color="auto"/>
                                <w:bottom w:val="none" w:sz="0" w:space="0" w:color="auto"/>
                                <w:right w:val="none" w:sz="0" w:space="0" w:color="auto"/>
                              </w:divBdr>
                            </w:div>
                            <w:div w:id="1654678300">
                              <w:marLeft w:val="0"/>
                              <w:marRight w:val="0"/>
                              <w:marTop w:val="0"/>
                              <w:marBottom w:val="0"/>
                              <w:divBdr>
                                <w:top w:val="none" w:sz="0" w:space="0" w:color="auto"/>
                                <w:left w:val="none" w:sz="0" w:space="0" w:color="auto"/>
                                <w:bottom w:val="none" w:sz="0" w:space="0" w:color="auto"/>
                                <w:right w:val="none" w:sz="0" w:space="0" w:color="auto"/>
                              </w:divBdr>
                            </w:div>
                            <w:div w:id="1626808475">
                              <w:marLeft w:val="0"/>
                              <w:marRight w:val="0"/>
                              <w:marTop w:val="0"/>
                              <w:marBottom w:val="0"/>
                              <w:divBdr>
                                <w:top w:val="none" w:sz="0" w:space="0" w:color="auto"/>
                                <w:left w:val="none" w:sz="0" w:space="0" w:color="auto"/>
                                <w:bottom w:val="none" w:sz="0" w:space="0" w:color="auto"/>
                                <w:right w:val="none" w:sz="0" w:space="0" w:color="auto"/>
                              </w:divBdr>
                            </w:div>
                            <w:div w:id="1867596055">
                              <w:marLeft w:val="0"/>
                              <w:marRight w:val="0"/>
                              <w:marTop w:val="0"/>
                              <w:marBottom w:val="0"/>
                              <w:divBdr>
                                <w:top w:val="none" w:sz="0" w:space="0" w:color="auto"/>
                                <w:left w:val="none" w:sz="0" w:space="0" w:color="auto"/>
                                <w:bottom w:val="none" w:sz="0" w:space="0" w:color="auto"/>
                                <w:right w:val="none" w:sz="0" w:space="0" w:color="auto"/>
                              </w:divBdr>
                            </w:div>
                          </w:divsChild>
                        </w:div>
                        <w:div w:id="1739329113">
                          <w:marLeft w:val="0"/>
                          <w:marRight w:val="0"/>
                          <w:marTop w:val="0"/>
                          <w:marBottom w:val="0"/>
                          <w:divBdr>
                            <w:top w:val="none" w:sz="0" w:space="0" w:color="auto"/>
                            <w:left w:val="none" w:sz="0" w:space="0" w:color="auto"/>
                            <w:bottom w:val="none" w:sz="0" w:space="0" w:color="auto"/>
                            <w:right w:val="none" w:sz="0" w:space="0" w:color="auto"/>
                          </w:divBdr>
                          <w:divsChild>
                            <w:div w:id="1288900963">
                              <w:marLeft w:val="0"/>
                              <w:marRight w:val="0"/>
                              <w:marTop w:val="240"/>
                              <w:marBottom w:val="240"/>
                              <w:divBdr>
                                <w:top w:val="none" w:sz="0" w:space="0" w:color="auto"/>
                                <w:left w:val="none" w:sz="0" w:space="0" w:color="auto"/>
                                <w:bottom w:val="none" w:sz="0" w:space="0" w:color="auto"/>
                                <w:right w:val="none" w:sz="0" w:space="0" w:color="auto"/>
                              </w:divBdr>
                            </w:div>
                            <w:div w:id="145437963">
                              <w:marLeft w:val="0"/>
                              <w:marRight w:val="0"/>
                              <w:marTop w:val="0"/>
                              <w:marBottom w:val="0"/>
                              <w:divBdr>
                                <w:top w:val="none" w:sz="0" w:space="0" w:color="auto"/>
                                <w:left w:val="none" w:sz="0" w:space="0" w:color="auto"/>
                                <w:bottom w:val="none" w:sz="0" w:space="0" w:color="auto"/>
                                <w:right w:val="none" w:sz="0" w:space="0" w:color="auto"/>
                              </w:divBdr>
                            </w:div>
                            <w:div w:id="2100175714">
                              <w:marLeft w:val="0"/>
                              <w:marRight w:val="0"/>
                              <w:marTop w:val="0"/>
                              <w:marBottom w:val="0"/>
                              <w:divBdr>
                                <w:top w:val="none" w:sz="0" w:space="0" w:color="auto"/>
                                <w:left w:val="none" w:sz="0" w:space="0" w:color="auto"/>
                                <w:bottom w:val="none" w:sz="0" w:space="0" w:color="auto"/>
                                <w:right w:val="none" w:sz="0" w:space="0" w:color="auto"/>
                              </w:divBdr>
                            </w:div>
                            <w:div w:id="2056468810">
                              <w:marLeft w:val="0"/>
                              <w:marRight w:val="0"/>
                              <w:marTop w:val="0"/>
                              <w:marBottom w:val="0"/>
                              <w:divBdr>
                                <w:top w:val="none" w:sz="0" w:space="0" w:color="auto"/>
                                <w:left w:val="none" w:sz="0" w:space="0" w:color="auto"/>
                                <w:bottom w:val="none" w:sz="0" w:space="0" w:color="auto"/>
                                <w:right w:val="none" w:sz="0" w:space="0" w:color="auto"/>
                              </w:divBdr>
                            </w:div>
                          </w:divsChild>
                        </w:div>
                        <w:div w:id="1205412254">
                          <w:marLeft w:val="0"/>
                          <w:marRight w:val="0"/>
                          <w:marTop w:val="0"/>
                          <w:marBottom w:val="0"/>
                          <w:divBdr>
                            <w:top w:val="none" w:sz="0" w:space="0" w:color="auto"/>
                            <w:left w:val="none" w:sz="0" w:space="0" w:color="auto"/>
                            <w:bottom w:val="none" w:sz="0" w:space="0" w:color="auto"/>
                            <w:right w:val="none" w:sz="0" w:space="0" w:color="auto"/>
                          </w:divBdr>
                          <w:divsChild>
                            <w:div w:id="84496345">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653680977">
                      <w:marLeft w:val="0"/>
                      <w:marRight w:val="0"/>
                      <w:marTop w:val="0"/>
                      <w:marBottom w:val="0"/>
                      <w:divBdr>
                        <w:top w:val="none" w:sz="0" w:space="0" w:color="auto"/>
                        <w:left w:val="none" w:sz="0" w:space="0" w:color="auto"/>
                        <w:bottom w:val="none" w:sz="0" w:space="0" w:color="auto"/>
                        <w:right w:val="none" w:sz="0" w:space="0" w:color="auto"/>
                      </w:divBdr>
                      <w:divsChild>
                        <w:div w:id="1957713715">
                          <w:marLeft w:val="0"/>
                          <w:marRight w:val="0"/>
                          <w:marTop w:val="240"/>
                          <w:marBottom w:val="240"/>
                          <w:divBdr>
                            <w:top w:val="none" w:sz="0" w:space="0" w:color="auto"/>
                            <w:left w:val="none" w:sz="0" w:space="0" w:color="auto"/>
                            <w:bottom w:val="none" w:sz="0" w:space="0" w:color="auto"/>
                            <w:right w:val="none" w:sz="0" w:space="0" w:color="auto"/>
                          </w:divBdr>
                        </w:div>
                        <w:div w:id="548223975">
                          <w:marLeft w:val="0"/>
                          <w:marRight w:val="0"/>
                          <w:marTop w:val="0"/>
                          <w:marBottom w:val="0"/>
                          <w:divBdr>
                            <w:top w:val="none" w:sz="0" w:space="0" w:color="auto"/>
                            <w:left w:val="none" w:sz="0" w:space="0" w:color="auto"/>
                            <w:bottom w:val="none" w:sz="0" w:space="0" w:color="auto"/>
                            <w:right w:val="none" w:sz="0" w:space="0" w:color="auto"/>
                          </w:divBdr>
                          <w:divsChild>
                            <w:div w:id="1473399972">
                              <w:marLeft w:val="0"/>
                              <w:marRight w:val="0"/>
                              <w:marTop w:val="240"/>
                              <w:marBottom w:val="240"/>
                              <w:divBdr>
                                <w:top w:val="none" w:sz="0" w:space="0" w:color="auto"/>
                                <w:left w:val="none" w:sz="0" w:space="0" w:color="auto"/>
                                <w:bottom w:val="none" w:sz="0" w:space="0" w:color="auto"/>
                                <w:right w:val="none" w:sz="0" w:space="0" w:color="auto"/>
                              </w:divBdr>
                            </w:div>
                            <w:div w:id="1124810672">
                              <w:marLeft w:val="0"/>
                              <w:marRight w:val="0"/>
                              <w:marTop w:val="0"/>
                              <w:marBottom w:val="0"/>
                              <w:divBdr>
                                <w:top w:val="none" w:sz="0" w:space="0" w:color="auto"/>
                                <w:left w:val="none" w:sz="0" w:space="0" w:color="auto"/>
                                <w:bottom w:val="none" w:sz="0" w:space="0" w:color="auto"/>
                                <w:right w:val="none" w:sz="0" w:space="0" w:color="auto"/>
                              </w:divBdr>
                            </w:div>
                            <w:div w:id="1874272048">
                              <w:marLeft w:val="0"/>
                              <w:marRight w:val="0"/>
                              <w:marTop w:val="0"/>
                              <w:marBottom w:val="0"/>
                              <w:divBdr>
                                <w:top w:val="none" w:sz="0" w:space="0" w:color="auto"/>
                                <w:left w:val="none" w:sz="0" w:space="0" w:color="auto"/>
                                <w:bottom w:val="none" w:sz="0" w:space="0" w:color="auto"/>
                                <w:right w:val="none" w:sz="0" w:space="0" w:color="auto"/>
                              </w:divBdr>
                            </w:div>
                            <w:div w:id="2057970554">
                              <w:marLeft w:val="0"/>
                              <w:marRight w:val="0"/>
                              <w:marTop w:val="0"/>
                              <w:marBottom w:val="0"/>
                              <w:divBdr>
                                <w:top w:val="none" w:sz="0" w:space="0" w:color="auto"/>
                                <w:left w:val="none" w:sz="0" w:space="0" w:color="auto"/>
                                <w:bottom w:val="none" w:sz="0" w:space="0" w:color="auto"/>
                                <w:right w:val="none" w:sz="0" w:space="0" w:color="auto"/>
                              </w:divBdr>
                            </w:div>
                          </w:divsChild>
                        </w:div>
                        <w:div w:id="1781954457">
                          <w:marLeft w:val="0"/>
                          <w:marRight w:val="0"/>
                          <w:marTop w:val="0"/>
                          <w:marBottom w:val="0"/>
                          <w:divBdr>
                            <w:top w:val="none" w:sz="0" w:space="0" w:color="auto"/>
                            <w:left w:val="none" w:sz="0" w:space="0" w:color="auto"/>
                            <w:bottom w:val="none" w:sz="0" w:space="0" w:color="auto"/>
                            <w:right w:val="none" w:sz="0" w:space="0" w:color="auto"/>
                          </w:divBdr>
                          <w:divsChild>
                            <w:div w:id="964238666">
                              <w:marLeft w:val="0"/>
                              <w:marRight w:val="0"/>
                              <w:marTop w:val="240"/>
                              <w:marBottom w:val="240"/>
                              <w:divBdr>
                                <w:top w:val="none" w:sz="0" w:space="0" w:color="auto"/>
                                <w:left w:val="none" w:sz="0" w:space="0" w:color="auto"/>
                                <w:bottom w:val="none" w:sz="0" w:space="0" w:color="auto"/>
                                <w:right w:val="none" w:sz="0" w:space="0" w:color="auto"/>
                              </w:divBdr>
                            </w:div>
                            <w:div w:id="815340571">
                              <w:marLeft w:val="0"/>
                              <w:marRight w:val="0"/>
                              <w:marTop w:val="0"/>
                              <w:marBottom w:val="0"/>
                              <w:divBdr>
                                <w:top w:val="none" w:sz="0" w:space="0" w:color="auto"/>
                                <w:left w:val="none" w:sz="0" w:space="0" w:color="auto"/>
                                <w:bottom w:val="none" w:sz="0" w:space="0" w:color="auto"/>
                                <w:right w:val="none" w:sz="0" w:space="0" w:color="auto"/>
                              </w:divBdr>
                            </w:div>
                            <w:div w:id="1390423796">
                              <w:marLeft w:val="0"/>
                              <w:marRight w:val="0"/>
                              <w:marTop w:val="0"/>
                              <w:marBottom w:val="0"/>
                              <w:divBdr>
                                <w:top w:val="none" w:sz="0" w:space="0" w:color="auto"/>
                                <w:left w:val="none" w:sz="0" w:space="0" w:color="auto"/>
                                <w:bottom w:val="none" w:sz="0" w:space="0" w:color="auto"/>
                                <w:right w:val="none" w:sz="0" w:space="0" w:color="auto"/>
                              </w:divBdr>
                            </w:div>
                            <w:div w:id="1584681816">
                              <w:marLeft w:val="0"/>
                              <w:marRight w:val="0"/>
                              <w:marTop w:val="0"/>
                              <w:marBottom w:val="0"/>
                              <w:divBdr>
                                <w:top w:val="none" w:sz="0" w:space="0" w:color="auto"/>
                                <w:left w:val="none" w:sz="0" w:space="0" w:color="auto"/>
                                <w:bottom w:val="none" w:sz="0" w:space="0" w:color="auto"/>
                                <w:right w:val="none" w:sz="0" w:space="0" w:color="auto"/>
                              </w:divBdr>
                            </w:div>
                          </w:divsChild>
                        </w:div>
                        <w:div w:id="2043675409">
                          <w:marLeft w:val="0"/>
                          <w:marRight w:val="0"/>
                          <w:marTop w:val="0"/>
                          <w:marBottom w:val="0"/>
                          <w:divBdr>
                            <w:top w:val="none" w:sz="0" w:space="0" w:color="auto"/>
                            <w:left w:val="none" w:sz="0" w:space="0" w:color="auto"/>
                            <w:bottom w:val="none" w:sz="0" w:space="0" w:color="auto"/>
                            <w:right w:val="none" w:sz="0" w:space="0" w:color="auto"/>
                          </w:divBdr>
                          <w:divsChild>
                            <w:div w:id="1209491192">
                              <w:marLeft w:val="0"/>
                              <w:marRight w:val="0"/>
                              <w:marTop w:val="240"/>
                              <w:marBottom w:val="240"/>
                              <w:divBdr>
                                <w:top w:val="none" w:sz="0" w:space="0" w:color="auto"/>
                                <w:left w:val="none" w:sz="0" w:space="0" w:color="auto"/>
                                <w:bottom w:val="none" w:sz="0" w:space="0" w:color="auto"/>
                                <w:right w:val="none" w:sz="0" w:space="0" w:color="auto"/>
                              </w:divBdr>
                            </w:div>
                          </w:divsChild>
                        </w:div>
                        <w:div w:id="1447041216">
                          <w:marLeft w:val="0"/>
                          <w:marRight w:val="0"/>
                          <w:marTop w:val="0"/>
                          <w:marBottom w:val="0"/>
                          <w:divBdr>
                            <w:top w:val="none" w:sz="0" w:space="0" w:color="auto"/>
                            <w:left w:val="none" w:sz="0" w:space="0" w:color="auto"/>
                            <w:bottom w:val="none" w:sz="0" w:space="0" w:color="auto"/>
                            <w:right w:val="none" w:sz="0" w:space="0" w:color="auto"/>
                          </w:divBdr>
                          <w:divsChild>
                            <w:div w:id="664747819">
                              <w:marLeft w:val="0"/>
                              <w:marRight w:val="0"/>
                              <w:marTop w:val="240"/>
                              <w:marBottom w:val="240"/>
                              <w:divBdr>
                                <w:top w:val="none" w:sz="0" w:space="0" w:color="auto"/>
                                <w:left w:val="none" w:sz="0" w:space="0" w:color="auto"/>
                                <w:bottom w:val="none" w:sz="0" w:space="0" w:color="auto"/>
                                <w:right w:val="none" w:sz="0" w:space="0" w:color="auto"/>
                              </w:divBdr>
                            </w:div>
                            <w:div w:id="1884516143">
                              <w:marLeft w:val="0"/>
                              <w:marRight w:val="0"/>
                              <w:marTop w:val="0"/>
                              <w:marBottom w:val="0"/>
                              <w:divBdr>
                                <w:top w:val="none" w:sz="0" w:space="0" w:color="auto"/>
                                <w:left w:val="none" w:sz="0" w:space="0" w:color="auto"/>
                                <w:bottom w:val="none" w:sz="0" w:space="0" w:color="auto"/>
                                <w:right w:val="none" w:sz="0" w:space="0" w:color="auto"/>
                              </w:divBdr>
                            </w:div>
                            <w:div w:id="2133747378">
                              <w:marLeft w:val="0"/>
                              <w:marRight w:val="0"/>
                              <w:marTop w:val="0"/>
                              <w:marBottom w:val="0"/>
                              <w:divBdr>
                                <w:top w:val="none" w:sz="0" w:space="0" w:color="auto"/>
                                <w:left w:val="none" w:sz="0" w:space="0" w:color="auto"/>
                                <w:bottom w:val="none" w:sz="0" w:space="0" w:color="auto"/>
                                <w:right w:val="none" w:sz="0" w:space="0" w:color="auto"/>
                              </w:divBdr>
                            </w:div>
                          </w:divsChild>
                        </w:div>
                        <w:div w:id="698967368">
                          <w:marLeft w:val="0"/>
                          <w:marRight w:val="0"/>
                          <w:marTop w:val="0"/>
                          <w:marBottom w:val="0"/>
                          <w:divBdr>
                            <w:top w:val="none" w:sz="0" w:space="0" w:color="auto"/>
                            <w:left w:val="none" w:sz="0" w:space="0" w:color="auto"/>
                            <w:bottom w:val="none" w:sz="0" w:space="0" w:color="auto"/>
                            <w:right w:val="none" w:sz="0" w:space="0" w:color="auto"/>
                          </w:divBdr>
                          <w:divsChild>
                            <w:div w:id="468599097">
                              <w:marLeft w:val="0"/>
                              <w:marRight w:val="0"/>
                              <w:marTop w:val="240"/>
                              <w:marBottom w:val="240"/>
                              <w:divBdr>
                                <w:top w:val="none" w:sz="0" w:space="0" w:color="auto"/>
                                <w:left w:val="none" w:sz="0" w:space="0" w:color="auto"/>
                                <w:bottom w:val="none" w:sz="0" w:space="0" w:color="auto"/>
                                <w:right w:val="none" w:sz="0" w:space="0" w:color="auto"/>
                              </w:divBdr>
                            </w:div>
                            <w:div w:id="849101163">
                              <w:marLeft w:val="0"/>
                              <w:marRight w:val="0"/>
                              <w:marTop w:val="0"/>
                              <w:marBottom w:val="0"/>
                              <w:divBdr>
                                <w:top w:val="none" w:sz="0" w:space="0" w:color="auto"/>
                                <w:left w:val="none" w:sz="0" w:space="0" w:color="auto"/>
                                <w:bottom w:val="none" w:sz="0" w:space="0" w:color="auto"/>
                                <w:right w:val="none" w:sz="0" w:space="0" w:color="auto"/>
                              </w:divBdr>
                            </w:div>
                            <w:div w:id="1012881592">
                              <w:marLeft w:val="0"/>
                              <w:marRight w:val="0"/>
                              <w:marTop w:val="0"/>
                              <w:marBottom w:val="0"/>
                              <w:divBdr>
                                <w:top w:val="none" w:sz="0" w:space="0" w:color="auto"/>
                                <w:left w:val="none" w:sz="0" w:space="0" w:color="auto"/>
                                <w:bottom w:val="none" w:sz="0" w:space="0" w:color="auto"/>
                                <w:right w:val="none" w:sz="0" w:space="0" w:color="auto"/>
                              </w:divBdr>
                            </w:div>
                            <w:div w:id="639502808">
                              <w:marLeft w:val="0"/>
                              <w:marRight w:val="0"/>
                              <w:marTop w:val="0"/>
                              <w:marBottom w:val="0"/>
                              <w:divBdr>
                                <w:top w:val="none" w:sz="0" w:space="0" w:color="auto"/>
                                <w:left w:val="none" w:sz="0" w:space="0" w:color="auto"/>
                                <w:bottom w:val="none" w:sz="0" w:space="0" w:color="auto"/>
                                <w:right w:val="none" w:sz="0" w:space="0" w:color="auto"/>
                              </w:divBdr>
                            </w:div>
                          </w:divsChild>
                        </w:div>
                        <w:div w:id="1377781184">
                          <w:marLeft w:val="0"/>
                          <w:marRight w:val="0"/>
                          <w:marTop w:val="0"/>
                          <w:marBottom w:val="0"/>
                          <w:divBdr>
                            <w:top w:val="none" w:sz="0" w:space="0" w:color="auto"/>
                            <w:left w:val="none" w:sz="0" w:space="0" w:color="auto"/>
                            <w:bottom w:val="none" w:sz="0" w:space="0" w:color="auto"/>
                            <w:right w:val="none" w:sz="0" w:space="0" w:color="auto"/>
                          </w:divBdr>
                          <w:divsChild>
                            <w:div w:id="453254029">
                              <w:marLeft w:val="0"/>
                              <w:marRight w:val="0"/>
                              <w:marTop w:val="240"/>
                              <w:marBottom w:val="240"/>
                              <w:divBdr>
                                <w:top w:val="none" w:sz="0" w:space="0" w:color="auto"/>
                                <w:left w:val="none" w:sz="0" w:space="0" w:color="auto"/>
                                <w:bottom w:val="none" w:sz="0" w:space="0" w:color="auto"/>
                                <w:right w:val="none" w:sz="0" w:space="0" w:color="auto"/>
                              </w:divBdr>
                            </w:div>
                            <w:div w:id="241136183">
                              <w:marLeft w:val="0"/>
                              <w:marRight w:val="0"/>
                              <w:marTop w:val="0"/>
                              <w:marBottom w:val="0"/>
                              <w:divBdr>
                                <w:top w:val="none" w:sz="0" w:space="0" w:color="auto"/>
                                <w:left w:val="none" w:sz="0" w:space="0" w:color="auto"/>
                                <w:bottom w:val="none" w:sz="0" w:space="0" w:color="auto"/>
                                <w:right w:val="none" w:sz="0" w:space="0" w:color="auto"/>
                              </w:divBdr>
                            </w:div>
                            <w:div w:id="1568108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2306664">
                      <w:marLeft w:val="0"/>
                      <w:marRight w:val="0"/>
                      <w:marTop w:val="0"/>
                      <w:marBottom w:val="0"/>
                      <w:divBdr>
                        <w:top w:val="none" w:sz="0" w:space="0" w:color="auto"/>
                        <w:left w:val="none" w:sz="0" w:space="0" w:color="auto"/>
                        <w:bottom w:val="none" w:sz="0" w:space="0" w:color="auto"/>
                        <w:right w:val="none" w:sz="0" w:space="0" w:color="auto"/>
                      </w:divBdr>
                      <w:divsChild>
                        <w:div w:id="1528717069">
                          <w:marLeft w:val="0"/>
                          <w:marRight w:val="0"/>
                          <w:marTop w:val="240"/>
                          <w:marBottom w:val="240"/>
                          <w:divBdr>
                            <w:top w:val="none" w:sz="0" w:space="0" w:color="auto"/>
                            <w:left w:val="none" w:sz="0" w:space="0" w:color="auto"/>
                            <w:bottom w:val="none" w:sz="0" w:space="0" w:color="auto"/>
                            <w:right w:val="none" w:sz="0" w:space="0" w:color="auto"/>
                          </w:divBdr>
                        </w:div>
                        <w:div w:id="1016615462">
                          <w:marLeft w:val="0"/>
                          <w:marRight w:val="0"/>
                          <w:marTop w:val="0"/>
                          <w:marBottom w:val="0"/>
                          <w:divBdr>
                            <w:top w:val="none" w:sz="0" w:space="0" w:color="auto"/>
                            <w:left w:val="none" w:sz="0" w:space="0" w:color="auto"/>
                            <w:bottom w:val="none" w:sz="0" w:space="0" w:color="auto"/>
                            <w:right w:val="none" w:sz="0" w:space="0" w:color="auto"/>
                          </w:divBdr>
                          <w:divsChild>
                            <w:div w:id="1389573485">
                              <w:marLeft w:val="0"/>
                              <w:marRight w:val="0"/>
                              <w:marTop w:val="0"/>
                              <w:marBottom w:val="0"/>
                              <w:divBdr>
                                <w:top w:val="none" w:sz="0" w:space="0" w:color="auto"/>
                                <w:left w:val="none" w:sz="0" w:space="0" w:color="auto"/>
                                <w:bottom w:val="none" w:sz="0" w:space="0" w:color="auto"/>
                                <w:right w:val="none" w:sz="0" w:space="0" w:color="auto"/>
                              </w:divBdr>
                              <w:divsChild>
                                <w:div w:id="316736127">
                                  <w:marLeft w:val="0"/>
                                  <w:marRight w:val="0"/>
                                  <w:marTop w:val="240"/>
                                  <w:marBottom w:val="240"/>
                                  <w:divBdr>
                                    <w:top w:val="none" w:sz="0" w:space="0" w:color="auto"/>
                                    <w:left w:val="none" w:sz="0" w:space="0" w:color="auto"/>
                                    <w:bottom w:val="none" w:sz="0" w:space="0" w:color="auto"/>
                                    <w:right w:val="none" w:sz="0" w:space="0" w:color="auto"/>
                                  </w:divBdr>
                                </w:div>
                              </w:divsChild>
                            </w:div>
                            <w:div w:id="1546218368">
                              <w:marLeft w:val="0"/>
                              <w:marRight w:val="0"/>
                              <w:marTop w:val="0"/>
                              <w:marBottom w:val="0"/>
                              <w:divBdr>
                                <w:top w:val="none" w:sz="0" w:space="0" w:color="auto"/>
                                <w:left w:val="none" w:sz="0" w:space="0" w:color="auto"/>
                                <w:bottom w:val="none" w:sz="0" w:space="0" w:color="auto"/>
                                <w:right w:val="none" w:sz="0" w:space="0" w:color="auto"/>
                              </w:divBdr>
                              <w:divsChild>
                                <w:div w:id="1036542368">
                                  <w:marLeft w:val="0"/>
                                  <w:marRight w:val="0"/>
                                  <w:marTop w:val="240"/>
                                  <w:marBottom w:val="240"/>
                                  <w:divBdr>
                                    <w:top w:val="none" w:sz="0" w:space="0" w:color="auto"/>
                                    <w:left w:val="none" w:sz="0" w:space="0" w:color="auto"/>
                                    <w:bottom w:val="none" w:sz="0" w:space="0" w:color="auto"/>
                                    <w:right w:val="none" w:sz="0" w:space="0" w:color="auto"/>
                                  </w:divBdr>
                                </w:div>
                              </w:divsChild>
                            </w:div>
                            <w:div w:id="45181266">
                              <w:marLeft w:val="0"/>
                              <w:marRight w:val="0"/>
                              <w:marTop w:val="0"/>
                              <w:marBottom w:val="0"/>
                              <w:divBdr>
                                <w:top w:val="none" w:sz="0" w:space="0" w:color="auto"/>
                                <w:left w:val="none" w:sz="0" w:space="0" w:color="auto"/>
                                <w:bottom w:val="none" w:sz="0" w:space="0" w:color="auto"/>
                                <w:right w:val="none" w:sz="0" w:space="0" w:color="auto"/>
                              </w:divBdr>
                              <w:divsChild>
                                <w:div w:id="750739669">
                                  <w:marLeft w:val="0"/>
                                  <w:marRight w:val="0"/>
                                  <w:marTop w:val="240"/>
                                  <w:marBottom w:val="240"/>
                                  <w:divBdr>
                                    <w:top w:val="none" w:sz="0" w:space="0" w:color="auto"/>
                                    <w:left w:val="none" w:sz="0" w:space="0" w:color="auto"/>
                                    <w:bottom w:val="none" w:sz="0" w:space="0" w:color="auto"/>
                                    <w:right w:val="none" w:sz="0" w:space="0" w:color="auto"/>
                                  </w:divBdr>
                                </w:div>
                              </w:divsChild>
                            </w:div>
                            <w:div w:id="1874079229">
                              <w:marLeft w:val="0"/>
                              <w:marRight w:val="0"/>
                              <w:marTop w:val="0"/>
                              <w:marBottom w:val="0"/>
                              <w:divBdr>
                                <w:top w:val="none" w:sz="0" w:space="0" w:color="auto"/>
                                <w:left w:val="none" w:sz="0" w:space="0" w:color="auto"/>
                                <w:bottom w:val="none" w:sz="0" w:space="0" w:color="auto"/>
                                <w:right w:val="none" w:sz="0" w:space="0" w:color="auto"/>
                              </w:divBdr>
                              <w:divsChild>
                                <w:div w:id="347372915">
                                  <w:marLeft w:val="0"/>
                                  <w:marRight w:val="0"/>
                                  <w:marTop w:val="240"/>
                                  <w:marBottom w:val="240"/>
                                  <w:divBdr>
                                    <w:top w:val="none" w:sz="0" w:space="0" w:color="auto"/>
                                    <w:left w:val="none" w:sz="0" w:space="0" w:color="auto"/>
                                    <w:bottom w:val="none" w:sz="0" w:space="0" w:color="auto"/>
                                    <w:right w:val="none" w:sz="0" w:space="0" w:color="auto"/>
                                  </w:divBdr>
                                </w:div>
                                <w:div w:id="1501844703">
                                  <w:marLeft w:val="0"/>
                                  <w:marRight w:val="0"/>
                                  <w:marTop w:val="0"/>
                                  <w:marBottom w:val="0"/>
                                  <w:divBdr>
                                    <w:top w:val="none" w:sz="0" w:space="0" w:color="auto"/>
                                    <w:left w:val="none" w:sz="0" w:space="0" w:color="auto"/>
                                    <w:bottom w:val="none" w:sz="0" w:space="0" w:color="auto"/>
                                    <w:right w:val="none" w:sz="0" w:space="0" w:color="auto"/>
                                  </w:divBdr>
                                </w:div>
                                <w:div w:id="2103405038">
                                  <w:marLeft w:val="0"/>
                                  <w:marRight w:val="0"/>
                                  <w:marTop w:val="0"/>
                                  <w:marBottom w:val="0"/>
                                  <w:divBdr>
                                    <w:top w:val="none" w:sz="0" w:space="0" w:color="auto"/>
                                    <w:left w:val="none" w:sz="0" w:space="0" w:color="auto"/>
                                    <w:bottom w:val="none" w:sz="0" w:space="0" w:color="auto"/>
                                    <w:right w:val="none" w:sz="0" w:space="0" w:color="auto"/>
                                  </w:divBdr>
                                </w:div>
                              </w:divsChild>
                            </w:div>
                            <w:div w:id="202862171">
                              <w:marLeft w:val="0"/>
                              <w:marRight w:val="0"/>
                              <w:marTop w:val="0"/>
                              <w:marBottom w:val="0"/>
                              <w:divBdr>
                                <w:top w:val="none" w:sz="0" w:space="0" w:color="auto"/>
                                <w:left w:val="none" w:sz="0" w:space="0" w:color="auto"/>
                                <w:bottom w:val="none" w:sz="0" w:space="0" w:color="auto"/>
                                <w:right w:val="none" w:sz="0" w:space="0" w:color="auto"/>
                              </w:divBdr>
                              <w:divsChild>
                                <w:div w:id="1474102706">
                                  <w:marLeft w:val="0"/>
                                  <w:marRight w:val="0"/>
                                  <w:marTop w:val="240"/>
                                  <w:marBottom w:val="240"/>
                                  <w:divBdr>
                                    <w:top w:val="none" w:sz="0" w:space="0" w:color="auto"/>
                                    <w:left w:val="none" w:sz="0" w:space="0" w:color="auto"/>
                                    <w:bottom w:val="none" w:sz="0" w:space="0" w:color="auto"/>
                                    <w:right w:val="none" w:sz="0" w:space="0" w:color="auto"/>
                                  </w:divBdr>
                                </w:div>
                              </w:divsChild>
                            </w:div>
                            <w:div w:id="1904750381">
                              <w:marLeft w:val="0"/>
                              <w:marRight w:val="0"/>
                              <w:marTop w:val="0"/>
                              <w:marBottom w:val="0"/>
                              <w:divBdr>
                                <w:top w:val="none" w:sz="0" w:space="0" w:color="auto"/>
                                <w:left w:val="none" w:sz="0" w:space="0" w:color="auto"/>
                                <w:bottom w:val="none" w:sz="0" w:space="0" w:color="auto"/>
                                <w:right w:val="none" w:sz="0" w:space="0" w:color="auto"/>
                              </w:divBdr>
                              <w:divsChild>
                                <w:div w:id="1232695213">
                                  <w:marLeft w:val="0"/>
                                  <w:marRight w:val="0"/>
                                  <w:marTop w:val="240"/>
                                  <w:marBottom w:val="240"/>
                                  <w:divBdr>
                                    <w:top w:val="none" w:sz="0" w:space="0" w:color="auto"/>
                                    <w:left w:val="none" w:sz="0" w:space="0" w:color="auto"/>
                                    <w:bottom w:val="none" w:sz="0" w:space="0" w:color="auto"/>
                                    <w:right w:val="none" w:sz="0" w:space="0" w:color="auto"/>
                                  </w:divBdr>
                                </w:div>
                              </w:divsChild>
                            </w:div>
                            <w:div w:id="1889757692">
                              <w:marLeft w:val="0"/>
                              <w:marRight w:val="0"/>
                              <w:marTop w:val="0"/>
                              <w:marBottom w:val="0"/>
                              <w:divBdr>
                                <w:top w:val="none" w:sz="0" w:space="0" w:color="auto"/>
                                <w:left w:val="none" w:sz="0" w:space="0" w:color="auto"/>
                                <w:bottom w:val="none" w:sz="0" w:space="0" w:color="auto"/>
                                <w:right w:val="none" w:sz="0" w:space="0" w:color="auto"/>
                              </w:divBdr>
                              <w:divsChild>
                                <w:div w:id="1898709189">
                                  <w:marLeft w:val="0"/>
                                  <w:marRight w:val="0"/>
                                  <w:marTop w:val="240"/>
                                  <w:marBottom w:val="240"/>
                                  <w:divBdr>
                                    <w:top w:val="none" w:sz="0" w:space="0" w:color="auto"/>
                                    <w:left w:val="none" w:sz="0" w:space="0" w:color="auto"/>
                                    <w:bottom w:val="none" w:sz="0" w:space="0" w:color="auto"/>
                                    <w:right w:val="none" w:sz="0" w:space="0" w:color="auto"/>
                                  </w:divBdr>
                                </w:div>
                                <w:div w:id="247427320">
                                  <w:marLeft w:val="0"/>
                                  <w:marRight w:val="0"/>
                                  <w:marTop w:val="0"/>
                                  <w:marBottom w:val="0"/>
                                  <w:divBdr>
                                    <w:top w:val="none" w:sz="0" w:space="0" w:color="auto"/>
                                    <w:left w:val="none" w:sz="0" w:space="0" w:color="auto"/>
                                    <w:bottom w:val="none" w:sz="0" w:space="0" w:color="auto"/>
                                    <w:right w:val="none" w:sz="0" w:space="0" w:color="auto"/>
                                  </w:divBdr>
                                </w:div>
                                <w:div w:id="2015378049">
                                  <w:marLeft w:val="0"/>
                                  <w:marRight w:val="0"/>
                                  <w:marTop w:val="0"/>
                                  <w:marBottom w:val="0"/>
                                  <w:divBdr>
                                    <w:top w:val="none" w:sz="0" w:space="0" w:color="auto"/>
                                    <w:left w:val="none" w:sz="0" w:space="0" w:color="auto"/>
                                    <w:bottom w:val="none" w:sz="0" w:space="0" w:color="auto"/>
                                    <w:right w:val="none" w:sz="0" w:space="0" w:color="auto"/>
                                  </w:divBdr>
                                </w:div>
                              </w:divsChild>
                            </w:div>
                            <w:div w:id="635263276">
                              <w:marLeft w:val="0"/>
                              <w:marRight w:val="0"/>
                              <w:marTop w:val="0"/>
                              <w:marBottom w:val="0"/>
                              <w:divBdr>
                                <w:top w:val="none" w:sz="0" w:space="0" w:color="auto"/>
                                <w:left w:val="none" w:sz="0" w:space="0" w:color="auto"/>
                                <w:bottom w:val="none" w:sz="0" w:space="0" w:color="auto"/>
                                <w:right w:val="none" w:sz="0" w:space="0" w:color="auto"/>
                              </w:divBdr>
                              <w:divsChild>
                                <w:div w:id="191185719">
                                  <w:marLeft w:val="0"/>
                                  <w:marRight w:val="0"/>
                                  <w:marTop w:val="240"/>
                                  <w:marBottom w:val="240"/>
                                  <w:divBdr>
                                    <w:top w:val="none" w:sz="0" w:space="0" w:color="auto"/>
                                    <w:left w:val="none" w:sz="0" w:space="0" w:color="auto"/>
                                    <w:bottom w:val="none" w:sz="0" w:space="0" w:color="auto"/>
                                    <w:right w:val="none" w:sz="0" w:space="0" w:color="auto"/>
                                  </w:divBdr>
                                </w:div>
                              </w:divsChild>
                            </w:div>
                            <w:div w:id="381557190">
                              <w:marLeft w:val="0"/>
                              <w:marRight w:val="0"/>
                              <w:marTop w:val="0"/>
                              <w:marBottom w:val="0"/>
                              <w:divBdr>
                                <w:top w:val="none" w:sz="0" w:space="0" w:color="auto"/>
                                <w:left w:val="none" w:sz="0" w:space="0" w:color="auto"/>
                                <w:bottom w:val="none" w:sz="0" w:space="0" w:color="auto"/>
                                <w:right w:val="none" w:sz="0" w:space="0" w:color="auto"/>
                              </w:divBdr>
                              <w:divsChild>
                                <w:div w:id="470369025">
                                  <w:marLeft w:val="0"/>
                                  <w:marRight w:val="0"/>
                                  <w:marTop w:val="240"/>
                                  <w:marBottom w:val="240"/>
                                  <w:divBdr>
                                    <w:top w:val="none" w:sz="0" w:space="0" w:color="auto"/>
                                    <w:left w:val="none" w:sz="0" w:space="0" w:color="auto"/>
                                    <w:bottom w:val="none" w:sz="0" w:space="0" w:color="auto"/>
                                    <w:right w:val="none" w:sz="0" w:space="0" w:color="auto"/>
                                  </w:divBdr>
                                </w:div>
                              </w:divsChild>
                            </w:div>
                            <w:div w:id="1147749833">
                              <w:marLeft w:val="0"/>
                              <w:marRight w:val="0"/>
                              <w:marTop w:val="0"/>
                              <w:marBottom w:val="0"/>
                              <w:divBdr>
                                <w:top w:val="none" w:sz="0" w:space="0" w:color="auto"/>
                                <w:left w:val="none" w:sz="0" w:space="0" w:color="auto"/>
                                <w:bottom w:val="none" w:sz="0" w:space="0" w:color="auto"/>
                                <w:right w:val="none" w:sz="0" w:space="0" w:color="auto"/>
                              </w:divBdr>
                              <w:divsChild>
                                <w:div w:id="1377394049">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068259624">
                          <w:marLeft w:val="0"/>
                          <w:marRight w:val="0"/>
                          <w:marTop w:val="0"/>
                          <w:marBottom w:val="0"/>
                          <w:divBdr>
                            <w:top w:val="none" w:sz="0" w:space="0" w:color="auto"/>
                            <w:left w:val="none" w:sz="0" w:space="0" w:color="auto"/>
                            <w:bottom w:val="none" w:sz="0" w:space="0" w:color="auto"/>
                            <w:right w:val="none" w:sz="0" w:space="0" w:color="auto"/>
                          </w:divBdr>
                          <w:divsChild>
                            <w:div w:id="530264356">
                              <w:marLeft w:val="0"/>
                              <w:marRight w:val="0"/>
                              <w:marTop w:val="0"/>
                              <w:marBottom w:val="0"/>
                              <w:divBdr>
                                <w:top w:val="none" w:sz="0" w:space="0" w:color="auto"/>
                                <w:left w:val="none" w:sz="0" w:space="0" w:color="auto"/>
                                <w:bottom w:val="none" w:sz="0" w:space="0" w:color="auto"/>
                                <w:right w:val="none" w:sz="0" w:space="0" w:color="auto"/>
                              </w:divBdr>
                              <w:divsChild>
                                <w:div w:id="729157877">
                                  <w:marLeft w:val="0"/>
                                  <w:marRight w:val="0"/>
                                  <w:marTop w:val="240"/>
                                  <w:marBottom w:val="240"/>
                                  <w:divBdr>
                                    <w:top w:val="none" w:sz="0" w:space="0" w:color="auto"/>
                                    <w:left w:val="none" w:sz="0" w:space="0" w:color="auto"/>
                                    <w:bottom w:val="none" w:sz="0" w:space="0" w:color="auto"/>
                                    <w:right w:val="none" w:sz="0" w:space="0" w:color="auto"/>
                                  </w:divBdr>
                                </w:div>
                              </w:divsChild>
                            </w:div>
                            <w:div w:id="557132087">
                              <w:marLeft w:val="0"/>
                              <w:marRight w:val="0"/>
                              <w:marTop w:val="0"/>
                              <w:marBottom w:val="0"/>
                              <w:divBdr>
                                <w:top w:val="none" w:sz="0" w:space="0" w:color="auto"/>
                                <w:left w:val="none" w:sz="0" w:space="0" w:color="auto"/>
                                <w:bottom w:val="none" w:sz="0" w:space="0" w:color="auto"/>
                                <w:right w:val="none" w:sz="0" w:space="0" w:color="auto"/>
                              </w:divBdr>
                              <w:divsChild>
                                <w:div w:id="1420784345">
                                  <w:marLeft w:val="0"/>
                                  <w:marRight w:val="0"/>
                                  <w:marTop w:val="240"/>
                                  <w:marBottom w:val="240"/>
                                  <w:divBdr>
                                    <w:top w:val="none" w:sz="0" w:space="0" w:color="auto"/>
                                    <w:left w:val="none" w:sz="0" w:space="0" w:color="auto"/>
                                    <w:bottom w:val="none" w:sz="0" w:space="0" w:color="auto"/>
                                    <w:right w:val="none" w:sz="0" w:space="0" w:color="auto"/>
                                  </w:divBdr>
                                </w:div>
                              </w:divsChild>
                            </w:div>
                            <w:div w:id="850030458">
                              <w:marLeft w:val="0"/>
                              <w:marRight w:val="0"/>
                              <w:marTop w:val="0"/>
                              <w:marBottom w:val="0"/>
                              <w:divBdr>
                                <w:top w:val="none" w:sz="0" w:space="0" w:color="auto"/>
                                <w:left w:val="none" w:sz="0" w:space="0" w:color="auto"/>
                                <w:bottom w:val="none" w:sz="0" w:space="0" w:color="auto"/>
                                <w:right w:val="none" w:sz="0" w:space="0" w:color="auto"/>
                              </w:divBdr>
                              <w:divsChild>
                                <w:div w:id="1207642613">
                                  <w:marLeft w:val="0"/>
                                  <w:marRight w:val="0"/>
                                  <w:marTop w:val="240"/>
                                  <w:marBottom w:val="240"/>
                                  <w:divBdr>
                                    <w:top w:val="none" w:sz="0" w:space="0" w:color="auto"/>
                                    <w:left w:val="none" w:sz="0" w:space="0" w:color="auto"/>
                                    <w:bottom w:val="none" w:sz="0" w:space="0" w:color="auto"/>
                                    <w:right w:val="none" w:sz="0" w:space="0" w:color="auto"/>
                                  </w:divBdr>
                                </w:div>
                              </w:divsChild>
                            </w:div>
                            <w:div w:id="1595429903">
                              <w:marLeft w:val="0"/>
                              <w:marRight w:val="0"/>
                              <w:marTop w:val="0"/>
                              <w:marBottom w:val="0"/>
                              <w:divBdr>
                                <w:top w:val="none" w:sz="0" w:space="0" w:color="auto"/>
                                <w:left w:val="none" w:sz="0" w:space="0" w:color="auto"/>
                                <w:bottom w:val="none" w:sz="0" w:space="0" w:color="auto"/>
                                <w:right w:val="none" w:sz="0" w:space="0" w:color="auto"/>
                              </w:divBdr>
                              <w:divsChild>
                                <w:div w:id="1116172862">
                                  <w:marLeft w:val="0"/>
                                  <w:marRight w:val="0"/>
                                  <w:marTop w:val="240"/>
                                  <w:marBottom w:val="240"/>
                                  <w:divBdr>
                                    <w:top w:val="none" w:sz="0" w:space="0" w:color="auto"/>
                                    <w:left w:val="none" w:sz="0" w:space="0" w:color="auto"/>
                                    <w:bottom w:val="none" w:sz="0" w:space="0" w:color="auto"/>
                                    <w:right w:val="none" w:sz="0" w:space="0" w:color="auto"/>
                                  </w:divBdr>
                                </w:div>
                              </w:divsChild>
                            </w:div>
                            <w:div w:id="952782791">
                              <w:marLeft w:val="0"/>
                              <w:marRight w:val="0"/>
                              <w:marTop w:val="0"/>
                              <w:marBottom w:val="0"/>
                              <w:divBdr>
                                <w:top w:val="none" w:sz="0" w:space="0" w:color="auto"/>
                                <w:left w:val="none" w:sz="0" w:space="0" w:color="auto"/>
                                <w:bottom w:val="none" w:sz="0" w:space="0" w:color="auto"/>
                                <w:right w:val="none" w:sz="0" w:space="0" w:color="auto"/>
                              </w:divBdr>
                              <w:divsChild>
                                <w:div w:id="1612007460">
                                  <w:marLeft w:val="0"/>
                                  <w:marRight w:val="0"/>
                                  <w:marTop w:val="240"/>
                                  <w:marBottom w:val="240"/>
                                  <w:divBdr>
                                    <w:top w:val="none" w:sz="0" w:space="0" w:color="auto"/>
                                    <w:left w:val="none" w:sz="0" w:space="0" w:color="auto"/>
                                    <w:bottom w:val="none" w:sz="0" w:space="0" w:color="auto"/>
                                    <w:right w:val="none" w:sz="0" w:space="0" w:color="auto"/>
                                  </w:divBdr>
                                </w:div>
                              </w:divsChild>
                            </w:div>
                            <w:div w:id="907880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63908685">
          <w:marLeft w:val="0"/>
          <w:marRight w:val="0"/>
          <w:marTop w:val="0"/>
          <w:marBottom w:val="0"/>
          <w:divBdr>
            <w:top w:val="none" w:sz="0" w:space="0" w:color="auto"/>
            <w:left w:val="none" w:sz="0" w:space="0" w:color="auto"/>
            <w:bottom w:val="none" w:sz="0" w:space="0" w:color="auto"/>
            <w:right w:val="none" w:sz="0" w:space="0" w:color="auto"/>
          </w:divBdr>
          <w:divsChild>
            <w:div w:id="999239705">
              <w:marLeft w:val="0"/>
              <w:marRight w:val="0"/>
              <w:marTop w:val="0"/>
              <w:marBottom w:val="0"/>
              <w:divBdr>
                <w:top w:val="none" w:sz="0" w:space="0" w:color="auto"/>
                <w:left w:val="none" w:sz="0" w:space="0" w:color="auto"/>
                <w:bottom w:val="none" w:sz="0" w:space="0" w:color="auto"/>
                <w:right w:val="none" w:sz="0" w:space="0" w:color="auto"/>
              </w:divBdr>
              <w:divsChild>
                <w:div w:id="1227032815">
                  <w:marLeft w:val="0"/>
                  <w:marRight w:val="0"/>
                  <w:marTop w:val="0"/>
                  <w:marBottom w:val="0"/>
                  <w:divBdr>
                    <w:top w:val="none" w:sz="0" w:space="0" w:color="auto"/>
                    <w:left w:val="none" w:sz="0" w:space="0" w:color="auto"/>
                    <w:bottom w:val="none" w:sz="0" w:space="0" w:color="auto"/>
                    <w:right w:val="none" w:sz="0" w:space="0" w:color="auto"/>
                  </w:divBdr>
                  <w:divsChild>
                    <w:div w:id="1091467534">
                      <w:marLeft w:val="0"/>
                      <w:marRight w:val="0"/>
                      <w:marTop w:val="0"/>
                      <w:marBottom w:val="0"/>
                      <w:divBdr>
                        <w:top w:val="none" w:sz="0" w:space="0" w:color="auto"/>
                        <w:left w:val="none" w:sz="0" w:space="0" w:color="auto"/>
                        <w:bottom w:val="none" w:sz="0" w:space="0" w:color="auto"/>
                        <w:right w:val="none" w:sz="0" w:space="0" w:color="auto"/>
                      </w:divBdr>
                      <w:divsChild>
                        <w:div w:id="2021006910">
                          <w:marLeft w:val="0"/>
                          <w:marRight w:val="0"/>
                          <w:marTop w:val="0"/>
                          <w:marBottom w:val="0"/>
                          <w:divBdr>
                            <w:top w:val="none" w:sz="0" w:space="0" w:color="auto"/>
                            <w:left w:val="none" w:sz="0" w:space="0" w:color="auto"/>
                            <w:bottom w:val="none" w:sz="0" w:space="0" w:color="auto"/>
                            <w:right w:val="none" w:sz="0" w:space="0" w:color="auto"/>
                          </w:divBdr>
                          <w:divsChild>
                            <w:div w:id="884827674">
                              <w:marLeft w:val="0"/>
                              <w:marRight w:val="0"/>
                              <w:marTop w:val="0"/>
                              <w:marBottom w:val="0"/>
                              <w:divBdr>
                                <w:top w:val="none" w:sz="0" w:space="0" w:color="auto"/>
                                <w:left w:val="none" w:sz="0" w:space="0" w:color="auto"/>
                                <w:bottom w:val="none" w:sz="0" w:space="0" w:color="auto"/>
                                <w:right w:val="none" w:sz="0" w:space="0" w:color="auto"/>
                              </w:divBdr>
                              <w:divsChild>
                                <w:div w:id="823349690">
                                  <w:marLeft w:val="0"/>
                                  <w:marRight w:val="0"/>
                                  <w:marTop w:val="240"/>
                                  <w:marBottom w:val="240"/>
                                  <w:divBdr>
                                    <w:top w:val="none" w:sz="0" w:space="0" w:color="auto"/>
                                    <w:left w:val="none" w:sz="0" w:space="0" w:color="auto"/>
                                    <w:bottom w:val="none" w:sz="0" w:space="0" w:color="auto"/>
                                    <w:right w:val="none" w:sz="0" w:space="0" w:color="auto"/>
                                  </w:divBdr>
                                </w:div>
                                <w:div w:id="1606305968">
                                  <w:marLeft w:val="0"/>
                                  <w:marRight w:val="0"/>
                                  <w:marTop w:val="0"/>
                                  <w:marBottom w:val="0"/>
                                  <w:divBdr>
                                    <w:top w:val="none" w:sz="0" w:space="0" w:color="auto"/>
                                    <w:left w:val="none" w:sz="0" w:space="0" w:color="auto"/>
                                    <w:bottom w:val="none" w:sz="0" w:space="0" w:color="auto"/>
                                    <w:right w:val="none" w:sz="0" w:space="0" w:color="auto"/>
                                  </w:divBdr>
                                </w:div>
                                <w:div w:id="643780488">
                                  <w:marLeft w:val="0"/>
                                  <w:marRight w:val="0"/>
                                  <w:marTop w:val="0"/>
                                  <w:marBottom w:val="0"/>
                                  <w:divBdr>
                                    <w:top w:val="none" w:sz="0" w:space="0" w:color="auto"/>
                                    <w:left w:val="none" w:sz="0" w:space="0" w:color="auto"/>
                                    <w:bottom w:val="none" w:sz="0" w:space="0" w:color="auto"/>
                                    <w:right w:val="none" w:sz="0" w:space="0" w:color="auto"/>
                                  </w:divBdr>
                                </w:div>
                              </w:divsChild>
                            </w:div>
                            <w:div w:id="723023937">
                              <w:marLeft w:val="0"/>
                              <w:marRight w:val="0"/>
                              <w:marTop w:val="0"/>
                              <w:marBottom w:val="0"/>
                              <w:divBdr>
                                <w:top w:val="none" w:sz="0" w:space="0" w:color="auto"/>
                                <w:left w:val="none" w:sz="0" w:space="0" w:color="auto"/>
                                <w:bottom w:val="none" w:sz="0" w:space="0" w:color="auto"/>
                                <w:right w:val="none" w:sz="0" w:space="0" w:color="auto"/>
                              </w:divBdr>
                              <w:divsChild>
                                <w:div w:id="259147011">
                                  <w:marLeft w:val="0"/>
                                  <w:marRight w:val="0"/>
                                  <w:marTop w:val="240"/>
                                  <w:marBottom w:val="240"/>
                                  <w:divBdr>
                                    <w:top w:val="none" w:sz="0" w:space="0" w:color="auto"/>
                                    <w:left w:val="none" w:sz="0" w:space="0" w:color="auto"/>
                                    <w:bottom w:val="none" w:sz="0" w:space="0" w:color="auto"/>
                                    <w:right w:val="none" w:sz="0" w:space="0" w:color="auto"/>
                                  </w:divBdr>
                                </w:div>
                              </w:divsChild>
                            </w:div>
                            <w:div w:id="1420980972">
                              <w:marLeft w:val="0"/>
                              <w:marRight w:val="0"/>
                              <w:marTop w:val="0"/>
                              <w:marBottom w:val="0"/>
                              <w:divBdr>
                                <w:top w:val="none" w:sz="0" w:space="0" w:color="auto"/>
                                <w:left w:val="none" w:sz="0" w:space="0" w:color="auto"/>
                                <w:bottom w:val="none" w:sz="0" w:space="0" w:color="auto"/>
                                <w:right w:val="none" w:sz="0" w:space="0" w:color="auto"/>
                              </w:divBdr>
                              <w:divsChild>
                                <w:div w:id="229073092">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 w:id="906036927">
                      <w:marLeft w:val="0"/>
                      <w:marRight w:val="0"/>
                      <w:marTop w:val="0"/>
                      <w:marBottom w:val="0"/>
                      <w:divBdr>
                        <w:top w:val="none" w:sz="0" w:space="0" w:color="auto"/>
                        <w:left w:val="none" w:sz="0" w:space="0" w:color="auto"/>
                        <w:bottom w:val="none" w:sz="0" w:space="0" w:color="auto"/>
                        <w:right w:val="none" w:sz="0" w:space="0" w:color="auto"/>
                      </w:divBdr>
                      <w:divsChild>
                        <w:div w:id="102463805">
                          <w:marLeft w:val="0"/>
                          <w:marRight w:val="0"/>
                          <w:marTop w:val="0"/>
                          <w:marBottom w:val="0"/>
                          <w:divBdr>
                            <w:top w:val="none" w:sz="0" w:space="0" w:color="auto"/>
                            <w:left w:val="none" w:sz="0" w:space="0" w:color="auto"/>
                            <w:bottom w:val="none" w:sz="0" w:space="0" w:color="auto"/>
                            <w:right w:val="none" w:sz="0" w:space="0" w:color="auto"/>
                          </w:divBdr>
                          <w:divsChild>
                            <w:div w:id="1283683199">
                              <w:marLeft w:val="0"/>
                              <w:marRight w:val="0"/>
                              <w:marTop w:val="240"/>
                              <w:marBottom w:val="240"/>
                              <w:divBdr>
                                <w:top w:val="none" w:sz="0" w:space="0" w:color="auto"/>
                                <w:left w:val="none" w:sz="0" w:space="0" w:color="auto"/>
                                <w:bottom w:val="none" w:sz="0" w:space="0" w:color="auto"/>
                                <w:right w:val="none" w:sz="0" w:space="0" w:color="auto"/>
                              </w:divBdr>
                            </w:div>
                            <w:div w:id="2129815193">
                              <w:marLeft w:val="0"/>
                              <w:marRight w:val="0"/>
                              <w:marTop w:val="0"/>
                              <w:marBottom w:val="0"/>
                              <w:divBdr>
                                <w:top w:val="none" w:sz="0" w:space="0" w:color="auto"/>
                                <w:left w:val="none" w:sz="0" w:space="0" w:color="auto"/>
                                <w:bottom w:val="none" w:sz="0" w:space="0" w:color="auto"/>
                                <w:right w:val="none" w:sz="0" w:space="0" w:color="auto"/>
                              </w:divBdr>
                            </w:div>
                            <w:div w:id="763182912">
                              <w:marLeft w:val="0"/>
                              <w:marRight w:val="0"/>
                              <w:marTop w:val="0"/>
                              <w:marBottom w:val="0"/>
                              <w:divBdr>
                                <w:top w:val="none" w:sz="0" w:space="0" w:color="auto"/>
                                <w:left w:val="none" w:sz="0" w:space="0" w:color="auto"/>
                                <w:bottom w:val="none" w:sz="0" w:space="0" w:color="auto"/>
                                <w:right w:val="none" w:sz="0" w:space="0" w:color="auto"/>
                              </w:divBdr>
                            </w:div>
                          </w:divsChild>
                        </w:div>
                        <w:div w:id="567304090">
                          <w:marLeft w:val="0"/>
                          <w:marRight w:val="0"/>
                          <w:marTop w:val="0"/>
                          <w:marBottom w:val="0"/>
                          <w:divBdr>
                            <w:top w:val="none" w:sz="0" w:space="0" w:color="auto"/>
                            <w:left w:val="none" w:sz="0" w:space="0" w:color="auto"/>
                            <w:bottom w:val="none" w:sz="0" w:space="0" w:color="auto"/>
                            <w:right w:val="none" w:sz="0" w:space="0" w:color="auto"/>
                          </w:divBdr>
                          <w:divsChild>
                            <w:div w:id="1099831866">
                              <w:marLeft w:val="0"/>
                              <w:marRight w:val="0"/>
                              <w:marTop w:val="240"/>
                              <w:marBottom w:val="240"/>
                              <w:divBdr>
                                <w:top w:val="none" w:sz="0" w:space="0" w:color="auto"/>
                                <w:left w:val="none" w:sz="0" w:space="0" w:color="auto"/>
                                <w:bottom w:val="none" w:sz="0" w:space="0" w:color="auto"/>
                                <w:right w:val="none" w:sz="0" w:space="0" w:color="auto"/>
                              </w:divBdr>
                            </w:div>
                            <w:div w:id="666909820">
                              <w:marLeft w:val="0"/>
                              <w:marRight w:val="0"/>
                              <w:marTop w:val="0"/>
                              <w:marBottom w:val="0"/>
                              <w:divBdr>
                                <w:top w:val="none" w:sz="0" w:space="0" w:color="auto"/>
                                <w:left w:val="none" w:sz="0" w:space="0" w:color="auto"/>
                                <w:bottom w:val="none" w:sz="0" w:space="0" w:color="auto"/>
                                <w:right w:val="none" w:sz="0" w:space="0" w:color="auto"/>
                              </w:divBdr>
                            </w:div>
                            <w:div w:id="142234637">
                              <w:marLeft w:val="0"/>
                              <w:marRight w:val="0"/>
                              <w:marTop w:val="0"/>
                              <w:marBottom w:val="0"/>
                              <w:divBdr>
                                <w:top w:val="none" w:sz="0" w:space="0" w:color="auto"/>
                                <w:left w:val="none" w:sz="0" w:space="0" w:color="auto"/>
                                <w:bottom w:val="none" w:sz="0" w:space="0" w:color="auto"/>
                                <w:right w:val="none" w:sz="0" w:space="0" w:color="auto"/>
                              </w:divBdr>
                            </w:div>
                          </w:divsChild>
                        </w:div>
                        <w:div w:id="201943269">
                          <w:marLeft w:val="0"/>
                          <w:marRight w:val="0"/>
                          <w:marTop w:val="0"/>
                          <w:marBottom w:val="0"/>
                          <w:divBdr>
                            <w:top w:val="none" w:sz="0" w:space="0" w:color="auto"/>
                            <w:left w:val="none" w:sz="0" w:space="0" w:color="auto"/>
                            <w:bottom w:val="none" w:sz="0" w:space="0" w:color="auto"/>
                            <w:right w:val="none" w:sz="0" w:space="0" w:color="auto"/>
                          </w:divBdr>
                          <w:divsChild>
                            <w:div w:id="865749629">
                              <w:marLeft w:val="0"/>
                              <w:marRight w:val="0"/>
                              <w:marTop w:val="240"/>
                              <w:marBottom w:val="240"/>
                              <w:divBdr>
                                <w:top w:val="none" w:sz="0" w:space="0" w:color="auto"/>
                                <w:left w:val="none" w:sz="0" w:space="0" w:color="auto"/>
                                <w:bottom w:val="none" w:sz="0" w:space="0" w:color="auto"/>
                                <w:right w:val="none" w:sz="0" w:space="0" w:color="auto"/>
                              </w:divBdr>
                            </w:div>
                            <w:div w:id="742489727">
                              <w:marLeft w:val="0"/>
                              <w:marRight w:val="0"/>
                              <w:marTop w:val="240"/>
                              <w:marBottom w:val="240"/>
                              <w:divBdr>
                                <w:top w:val="none" w:sz="0" w:space="0" w:color="auto"/>
                                <w:left w:val="none" w:sz="0" w:space="0" w:color="auto"/>
                                <w:bottom w:val="none" w:sz="0" w:space="0" w:color="auto"/>
                                <w:right w:val="none" w:sz="0" w:space="0" w:color="auto"/>
                              </w:divBdr>
                            </w:div>
                            <w:div w:id="2145149550">
                              <w:marLeft w:val="0"/>
                              <w:marRight w:val="0"/>
                              <w:marTop w:val="0"/>
                              <w:marBottom w:val="0"/>
                              <w:divBdr>
                                <w:top w:val="none" w:sz="0" w:space="0" w:color="auto"/>
                                <w:left w:val="none" w:sz="0" w:space="0" w:color="auto"/>
                                <w:bottom w:val="none" w:sz="0" w:space="0" w:color="auto"/>
                                <w:right w:val="none" w:sz="0" w:space="0" w:color="auto"/>
                              </w:divBdr>
                            </w:div>
                            <w:div w:id="700588382">
                              <w:marLeft w:val="0"/>
                              <w:marRight w:val="0"/>
                              <w:marTop w:val="0"/>
                              <w:marBottom w:val="0"/>
                              <w:divBdr>
                                <w:top w:val="none" w:sz="0" w:space="0" w:color="auto"/>
                                <w:left w:val="none" w:sz="0" w:space="0" w:color="auto"/>
                                <w:bottom w:val="none" w:sz="0" w:space="0" w:color="auto"/>
                                <w:right w:val="none" w:sz="0" w:space="0" w:color="auto"/>
                              </w:divBdr>
                            </w:div>
                            <w:div w:id="529606085">
                              <w:marLeft w:val="0"/>
                              <w:marRight w:val="0"/>
                              <w:marTop w:val="0"/>
                              <w:marBottom w:val="0"/>
                              <w:divBdr>
                                <w:top w:val="none" w:sz="0" w:space="0" w:color="auto"/>
                                <w:left w:val="none" w:sz="0" w:space="0" w:color="auto"/>
                                <w:bottom w:val="none" w:sz="0" w:space="0" w:color="auto"/>
                                <w:right w:val="none" w:sz="0" w:space="0" w:color="auto"/>
                              </w:divBdr>
                            </w:div>
                          </w:divsChild>
                        </w:div>
                        <w:div w:id="1175145486">
                          <w:marLeft w:val="0"/>
                          <w:marRight w:val="0"/>
                          <w:marTop w:val="0"/>
                          <w:marBottom w:val="0"/>
                          <w:divBdr>
                            <w:top w:val="none" w:sz="0" w:space="0" w:color="auto"/>
                            <w:left w:val="none" w:sz="0" w:space="0" w:color="auto"/>
                            <w:bottom w:val="none" w:sz="0" w:space="0" w:color="auto"/>
                            <w:right w:val="none" w:sz="0" w:space="0" w:color="auto"/>
                          </w:divBdr>
                          <w:divsChild>
                            <w:div w:id="847214236">
                              <w:marLeft w:val="0"/>
                              <w:marRight w:val="0"/>
                              <w:marTop w:val="240"/>
                              <w:marBottom w:val="240"/>
                              <w:divBdr>
                                <w:top w:val="none" w:sz="0" w:space="0" w:color="auto"/>
                                <w:left w:val="none" w:sz="0" w:space="0" w:color="auto"/>
                                <w:bottom w:val="none" w:sz="0" w:space="0" w:color="auto"/>
                                <w:right w:val="none" w:sz="0" w:space="0" w:color="auto"/>
                              </w:divBdr>
                            </w:div>
                            <w:div w:id="1517578432">
                              <w:marLeft w:val="0"/>
                              <w:marRight w:val="0"/>
                              <w:marTop w:val="240"/>
                              <w:marBottom w:val="240"/>
                              <w:divBdr>
                                <w:top w:val="none" w:sz="0" w:space="0" w:color="auto"/>
                                <w:left w:val="none" w:sz="0" w:space="0" w:color="auto"/>
                                <w:bottom w:val="none" w:sz="0" w:space="0" w:color="auto"/>
                                <w:right w:val="none" w:sz="0" w:space="0" w:color="auto"/>
                              </w:divBdr>
                            </w:div>
                          </w:divsChild>
                        </w:div>
                        <w:div w:id="2127964357">
                          <w:marLeft w:val="0"/>
                          <w:marRight w:val="0"/>
                          <w:marTop w:val="0"/>
                          <w:marBottom w:val="0"/>
                          <w:divBdr>
                            <w:top w:val="none" w:sz="0" w:space="0" w:color="auto"/>
                            <w:left w:val="none" w:sz="0" w:space="0" w:color="auto"/>
                            <w:bottom w:val="none" w:sz="0" w:space="0" w:color="auto"/>
                            <w:right w:val="none" w:sz="0" w:space="0" w:color="auto"/>
                          </w:divBdr>
                          <w:divsChild>
                            <w:div w:id="1429304871">
                              <w:marLeft w:val="0"/>
                              <w:marRight w:val="0"/>
                              <w:marTop w:val="240"/>
                              <w:marBottom w:val="240"/>
                              <w:divBdr>
                                <w:top w:val="none" w:sz="0" w:space="0" w:color="auto"/>
                                <w:left w:val="none" w:sz="0" w:space="0" w:color="auto"/>
                                <w:bottom w:val="none" w:sz="0" w:space="0" w:color="auto"/>
                                <w:right w:val="none" w:sz="0" w:space="0" w:color="auto"/>
                              </w:divBdr>
                            </w:div>
                            <w:div w:id="1366906266">
                              <w:marLeft w:val="0"/>
                              <w:marRight w:val="0"/>
                              <w:marTop w:val="0"/>
                              <w:marBottom w:val="0"/>
                              <w:divBdr>
                                <w:top w:val="none" w:sz="0" w:space="0" w:color="auto"/>
                                <w:left w:val="none" w:sz="0" w:space="0" w:color="auto"/>
                                <w:bottom w:val="none" w:sz="0" w:space="0" w:color="auto"/>
                                <w:right w:val="none" w:sz="0" w:space="0" w:color="auto"/>
                              </w:divBdr>
                            </w:div>
                            <w:div w:id="646395634">
                              <w:marLeft w:val="0"/>
                              <w:marRight w:val="0"/>
                              <w:marTop w:val="0"/>
                              <w:marBottom w:val="0"/>
                              <w:divBdr>
                                <w:top w:val="none" w:sz="0" w:space="0" w:color="auto"/>
                                <w:left w:val="none" w:sz="0" w:space="0" w:color="auto"/>
                                <w:bottom w:val="none" w:sz="0" w:space="0" w:color="auto"/>
                                <w:right w:val="none" w:sz="0" w:space="0" w:color="auto"/>
                              </w:divBdr>
                            </w:div>
                            <w:div w:id="1999183917">
                              <w:marLeft w:val="0"/>
                              <w:marRight w:val="0"/>
                              <w:marTop w:val="0"/>
                              <w:marBottom w:val="0"/>
                              <w:divBdr>
                                <w:top w:val="none" w:sz="0" w:space="0" w:color="auto"/>
                                <w:left w:val="none" w:sz="0" w:space="0" w:color="auto"/>
                                <w:bottom w:val="none" w:sz="0" w:space="0" w:color="auto"/>
                                <w:right w:val="none" w:sz="0" w:space="0" w:color="auto"/>
                              </w:divBdr>
                            </w:div>
                          </w:divsChild>
                        </w:div>
                        <w:div w:id="1100756580">
                          <w:marLeft w:val="0"/>
                          <w:marRight w:val="0"/>
                          <w:marTop w:val="0"/>
                          <w:marBottom w:val="0"/>
                          <w:divBdr>
                            <w:top w:val="none" w:sz="0" w:space="0" w:color="auto"/>
                            <w:left w:val="none" w:sz="0" w:space="0" w:color="auto"/>
                            <w:bottom w:val="none" w:sz="0" w:space="0" w:color="auto"/>
                            <w:right w:val="none" w:sz="0" w:space="0" w:color="auto"/>
                          </w:divBdr>
                          <w:divsChild>
                            <w:div w:id="423310011">
                              <w:marLeft w:val="0"/>
                              <w:marRight w:val="0"/>
                              <w:marTop w:val="240"/>
                              <w:marBottom w:val="240"/>
                              <w:divBdr>
                                <w:top w:val="none" w:sz="0" w:space="0" w:color="auto"/>
                                <w:left w:val="none" w:sz="0" w:space="0" w:color="auto"/>
                                <w:bottom w:val="none" w:sz="0" w:space="0" w:color="auto"/>
                                <w:right w:val="none" w:sz="0" w:space="0" w:color="auto"/>
                              </w:divBdr>
                            </w:div>
                            <w:div w:id="1169641813">
                              <w:marLeft w:val="0"/>
                              <w:marRight w:val="0"/>
                              <w:marTop w:val="0"/>
                              <w:marBottom w:val="0"/>
                              <w:divBdr>
                                <w:top w:val="none" w:sz="0" w:space="0" w:color="auto"/>
                                <w:left w:val="none" w:sz="0" w:space="0" w:color="auto"/>
                                <w:bottom w:val="none" w:sz="0" w:space="0" w:color="auto"/>
                                <w:right w:val="none" w:sz="0" w:space="0" w:color="auto"/>
                              </w:divBdr>
                            </w:div>
                            <w:div w:id="947279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28983635">
      <w:bodyDiv w:val="1"/>
      <w:marLeft w:val="0"/>
      <w:marRight w:val="0"/>
      <w:marTop w:val="0"/>
      <w:marBottom w:val="0"/>
      <w:divBdr>
        <w:top w:val="none" w:sz="0" w:space="0" w:color="auto"/>
        <w:left w:val="none" w:sz="0" w:space="0" w:color="auto"/>
        <w:bottom w:val="none" w:sz="0" w:space="0" w:color="auto"/>
        <w:right w:val="none" w:sz="0" w:space="0" w:color="auto"/>
      </w:divBdr>
      <w:divsChild>
        <w:div w:id="1273973263">
          <w:marLeft w:val="0"/>
          <w:marRight w:val="0"/>
          <w:marTop w:val="0"/>
          <w:marBottom w:val="0"/>
          <w:divBdr>
            <w:top w:val="none" w:sz="0" w:space="0" w:color="auto"/>
            <w:left w:val="none" w:sz="0" w:space="0" w:color="auto"/>
            <w:bottom w:val="none" w:sz="0" w:space="0" w:color="auto"/>
            <w:right w:val="none" w:sz="0" w:space="0" w:color="auto"/>
          </w:divBdr>
          <w:divsChild>
            <w:div w:id="806506810">
              <w:marLeft w:val="0"/>
              <w:marRight w:val="0"/>
              <w:marTop w:val="0"/>
              <w:marBottom w:val="0"/>
              <w:divBdr>
                <w:top w:val="none" w:sz="0" w:space="0" w:color="auto"/>
                <w:left w:val="none" w:sz="0" w:space="0" w:color="auto"/>
                <w:bottom w:val="none" w:sz="0" w:space="0" w:color="auto"/>
                <w:right w:val="none" w:sz="0" w:space="0" w:color="auto"/>
              </w:divBdr>
              <w:divsChild>
                <w:div w:id="352607913">
                  <w:marLeft w:val="0"/>
                  <w:marRight w:val="0"/>
                  <w:marTop w:val="0"/>
                  <w:marBottom w:val="0"/>
                  <w:divBdr>
                    <w:top w:val="none" w:sz="0" w:space="0" w:color="auto"/>
                    <w:left w:val="none" w:sz="0" w:space="0" w:color="auto"/>
                    <w:bottom w:val="none" w:sz="0" w:space="0" w:color="auto"/>
                    <w:right w:val="none" w:sz="0" w:space="0" w:color="auto"/>
                  </w:divBdr>
                  <w:divsChild>
                    <w:div w:id="1312565067">
                      <w:marLeft w:val="0"/>
                      <w:marRight w:val="0"/>
                      <w:marTop w:val="0"/>
                      <w:marBottom w:val="0"/>
                      <w:divBdr>
                        <w:top w:val="none" w:sz="0" w:space="0" w:color="auto"/>
                        <w:left w:val="none" w:sz="0" w:space="0" w:color="auto"/>
                        <w:bottom w:val="none" w:sz="0" w:space="0" w:color="auto"/>
                        <w:right w:val="none" w:sz="0" w:space="0" w:color="auto"/>
                      </w:divBdr>
                      <w:divsChild>
                        <w:div w:id="2073380009">
                          <w:marLeft w:val="0"/>
                          <w:marRight w:val="0"/>
                          <w:marTop w:val="240"/>
                          <w:marBottom w:val="240"/>
                          <w:divBdr>
                            <w:top w:val="none" w:sz="0" w:space="0" w:color="auto"/>
                            <w:left w:val="none" w:sz="0" w:space="0" w:color="auto"/>
                            <w:bottom w:val="none" w:sz="0" w:space="0" w:color="auto"/>
                            <w:right w:val="none" w:sz="0" w:space="0" w:color="auto"/>
                          </w:divBdr>
                        </w:div>
                        <w:div w:id="279843110">
                          <w:marLeft w:val="0"/>
                          <w:marRight w:val="0"/>
                          <w:marTop w:val="0"/>
                          <w:marBottom w:val="0"/>
                          <w:divBdr>
                            <w:top w:val="none" w:sz="0" w:space="0" w:color="auto"/>
                            <w:left w:val="none" w:sz="0" w:space="0" w:color="auto"/>
                            <w:bottom w:val="none" w:sz="0" w:space="0" w:color="auto"/>
                            <w:right w:val="none" w:sz="0" w:space="0" w:color="auto"/>
                          </w:divBdr>
                          <w:divsChild>
                            <w:div w:id="290135169">
                              <w:marLeft w:val="0"/>
                              <w:marRight w:val="0"/>
                              <w:marTop w:val="240"/>
                              <w:marBottom w:val="240"/>
                              <w:divBdr>
                                <w:top w:val="none" w:sz="0" w:space="0" w:color="auto"/>
                                <w:left w:val="none" w:sz="0" w:space="0" w:color="auto"/>
                                <w:bottom w:val="none" w:sz="0" w:space="0" w:color="auto"/>
                                <w:right w:val="none" w:sz="0" w:space="0" w:color="auto"/>
                              </w:divBdr>
                            </w:div>
                            <w:div w:id="413090688">
                              <w:marLeft w:val="0"/>
                              <w:marRight w:val="0"/>
                              <w:marTop w:val="240"/>
                              <w:marBottom w:val="240"/>
                              <w:divBdr>
                                <w:top w:val="none" w:sz="0" w:space="0" w:color="auto"/>
                                <w:left w:val="none" w:sz="0" w:space="0" w:color="auto"/>
                                <w:bottom w:val="none" w:sz="0" w:space="0" w:color="auto"/>
                                <w:right w:val="none" w:sz="0" w:space="0" w:color="auto"/>
                              </w:divBdr>
                            </w:div>
                          </w:divsChild>
                        </w:div>
                        <w:div w:id="1571966316">
                          <w:marLeft w:val="0"/>
                          <w:marRight w:val="0"/>
                          <w:marTop w:val="0"/>
                          <w:marBottom w:val="0"/>
                          <w:divBdr>
                            <w:top w:val="none" w:sz="0" w:space="0" w:color="auto"/>
                            <w:left w:val="none" w:sz="0" w:space="0" w:color="auto"/>
                            <w:bottom w:val="none" w:sz="0" w:space="0" w:color="auto"/>
                            <w:right w:val="none" w:sz="0" w:space="0" w:color="auto"/>
                          </w:divBdr>
                          <w:divsChild>
                            <w:div w:id="1711102511">
                              <w:marLeft w:val="0"/>
                              <w:marRight w:val="0"/>
                              <w:marTop w:val="240"/>
                              <w:marBottom w:val="240"/>
                              <w:divBdr>
                                <w:top w:val="none" w:sz="0" w:space="0" w:color="auto"/>
                                <w:left w:val="none" w:sz="0" w:space="0" w:color="auto"/>
                                <w:bottom w:val="none" w:sz="0" w:space="0" w:color="auto"/>
                                <w:right w:val="none" w:sz="0" w:space="0" w:color="auto"/>
                              </w:divBdr>
                            </w:div>
                          </w:divsChild>
                        </w:div>
                        <w:div w:id="1201088397">
                          <w:marLeft w:val="0"/>
                          <w:marRight w:val="0"/>
                          <w:marTop w:val="0"/>
                          <w:marBottom w:val="0"/>
                          <w:divBdr>
                            <w:top w:val="none" w:sz="0" w:space="0" w:color="auto"/>
                            <w:left w:val="none" w:sz="0" w:space="0" w:color="auto"/>
                            <w:bottom w:val="none" w:sz="0" w:space="0" w:color="auto"/>
                            <w:right w:val="none" w:sz="0" w:space="0" w:color="auto"/>
                          </w:divBdr>
                        </w:div>
                      </w:divsChild>
                    </w:div>
                    <w:div w:id="1771272367">
                      <w:marLeft w:val="0"/>
                      <w:marRight w:val="0"/>
                      <w:marTop w:val="0"/>
                      <w:marBottom w:val="0"/>
                      <w:divBdr>
                        <w:top w:val="none" w:sz="0" w:space="0" w:color="auto"/>
                        <w:left w:val="none" w:sz="0" w:space="0" w:color="auto"/>
                        <w:bottom w:val="none" w:sz="0" w:space="0" w:color="auto"/>
                        <w:right w:val="none" w:sz="0" w:space="0" w:color="auto"/>
                      </w:divBdr>
                      <w:divsChild>
                        <w:div w:id="2011828718">
                          <w:marLeft w:val="0"/>
                          <w:marRight w:val="0"/>
                          <w:marTop w:val="240"/>
                          <w:marBottom w:val="240"/>
                          <w:divBdr>
                            <w:top w:val="none" w:sz="0" w:space="0" w:color="auto"/>
                            <w:left w:val="none" w:sz="0" w:space="0" w:color="auto"/>
                            <w:bottom w:val="none" w:sz="0" w:space="0" w:color="auto"/>
                            <w:right w:val="none" w:sz="0" w:space="0" w:color="auto"/>
                          </w:divBdr>
                        </w:div>
                        <w:div w:id="1911112026">
                          <w:marLeft w:val="0"/>
                          <w:marRight w:val="0"/>
                          <w:marTop w:val="0"/>
                          <w:marBottom w:val="0"/>
                          <w:divBdr>
                            <w:top w:val="none" w:sz="0" w:space="0" w:color="auto"/>
                            <w:left w:val="none" w:sz="0" w:space="0" w:color="auto"/>
                            <w:bottom w:val="none" w:sz="0" w:space="0" w:color="auto"/>
                            <w:right w:val="none" w:sz="0" w:space="0" w:color="auto"/>
                          </w:divBdr>
                        </w:div>
                        <w:div w:id="9651050">
                          <w:marLeft w:val="0"/>
                          <w:marRight w:val="0"/>
                          <w:marTop w:val="0"/>
                          <w:marBottom w:val="0"/>
                          <w:divBdr>
                            <w:top w:val="none" w:sz="0" w:space="0" w:color="auto"/>
                            <w:left w:val="none" w:sz="0" w:space="0" w:color="auto"/>
                            <w:bottom w:val="none" w:sz="0" w:space="0" w:color="auto"/>
                            <w:right w:val="none" w:sz="0" w:space="0" w:color="auto"/>
                          </w:divBdr>
                          <w:divsChild>
                            <w:div w:id="767193347">
                              <w:marLeft w:val="0"/>
                              <w:marRight w:val="0"/>
                              <w:marTop w:val="240"/>
                              <w:marBottom w:val="240"/>
                              <w:divBdr>
                                <w:top w:val="none" w:sz="0" w:space="0" w:color="auto"/>
                                <w:left w:val="none" w:sz="0" w:space="0" w:color="auto"/>
                                <w:bottom w:val="none" w:sz="0" w:space="0" w:color="auto"/>
                                <w:right w:val="none" w:sz="0" w:space="0" w:color="auto"/>
                              </w:divBdr>
                            </w:div>
                            <w:div w:id="393628630">
                              <w:marLeft w:val="0"/>
                              <w:marRight w:val="0"/>
                              <w:marTop w:val="240"/>
                              <w:marBottom w:val="240"/>
                              <w:divBdr>
                                <w:top w:val="none" w:sz="0" w:space="0" w:color="auto"/>
                                <w:left w:val="none" w:sz="0" w:space="0" w:color="auto"/>
                                <w:bottom w:val="none" w:sz="0" w:space="0" w:color="auto"/>
                                <w:right w:val="none" w:sz="0" w:space="0" w:color="auto"/>
                              </w:divBdr>
                            </w:div>
                            <w:div w:id="2130010442">
                              <w:marLeft w:val="0"/>
                              <w:marRight w:val="0"/>
                              <w:marTop w:val="240"/>
                              <w:marBottom w:val="240"/>
                              <w:divBdr>
                                <w:top w:val="none" w:sz="0" w:space="0" w:color="auto"/>
                                <w:left w:val="none" w:sz="0" w:space="0" w:color="auto"/>
                                <w:bottom w:val="none" w:sz="0" w:space="0" w:color="auto"/>
                                <w:right w:val="none" w:sz="0" w:space="0" w:color="auto"/>
                              </w:divBdr>
                            </w:div>
                          </w:divsChild>
                        </w:div>
                        <w:div w:id="49546813">
                          <w:marLeft w:val="0"/>
                          <w:marRight w:val="0"/>
                          <w:marTop w:val="0"/>
                          <w:marBottom w:val="0"/>
                          <w:divBdr>
                            <w:top w:val="none" w:sz="0" w:space="0" w:color="auto"/>
                            <w:left w:val="none" w:sz="0" w:space="0" w:color="auto"/>
                            <w:bottom w:val="none" w:sz="0" w:space="0" w:color="auto"/>
                            <w:right w:val="none" w:sz="0" w:space="0" w:color="auto"/>
                          </w:divBdr>
                          <w:divsChild>
                            <w:div w:id="1441215982">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316492922">
                      <w:marLeft w:val="0"/>
                      <w:marRight w:val="0"/>
                      <w:marTop w:val="0"/>
                      <w:marBottom w:val="0"/>
                      <w:divBdr>
                        <w:top w:val="none" w:sz="0" w:space="0" w:color="auto"/>
                        <w:left w:val="none" w:sz="0" w:space="0" w:color="auto"/>
                        <w:bottom w:val="none" w:sz="0" w:space="0" w:color="auto"/>
                        <w:right w:val="none" w:sz="0" w:space="0" w:color="auto"/>
                      </w:divBdr>
                      <w:divsChild>
                        <w:div w:id="5984799">
                          <w:marLeft w:val="0"/>
                          <w:marRight w:val="0"/>
                          <w:marTop w:val="240"/>
                          <w:marBottom w:val="240"/>
                          <w:divBdr>
                            <w:top w:val="none" w:sz="0" w:space="0" w:color="auto"/>
                            <w:left w:val="none" w:sz="0" w:space="0" w:color="auto"/>
                            <w:bottom w:val="none" w:sz="0" w:space="0" w:color="auto"/>
                            <w:right w:val="none" w:sz="0" w:space="0" w:color="auto"/>
                          </w:divBdr>
                        </w:div>
                        <w:div w:id="122771538">
                          <w:marLeft w:val="0"/>
                          <w:marRight w:val="0"/>
                          <w:marTop w:val="0"/>
                          <w:marBottom w:val="0"/>
                          <w:divBdr>
                            <w:top w:val="none" w:sz="0" w:space="0" w:color="auto"/>
                            <w:left w:val="none" w:sz="0" w:space="0" w:color="auto"/>
                            <w:bottom w:val="none" w:sz="0" w:space="0" w:color="auto"/>
                            <w:right w:val="none" w:sz="0" w:space="0" w:color="auto"/>
                          </w:divBdr>
                          <w:divsChild>
                            <w:div w:id="308443668">
                              <w:marLeft w:val="0"/>
                              <w:marRight w:val="0"/>
                              <w:marTop w:val="240"/>
                              <w:marBottom w:val="240"/>
                              <w:divBdr>
                                <w:top w:val="none" w:sz="0" w:space="0" w:color="auto"/>
                                <w:left w:val="none" w:sz="0" w:space="0" w:color="auto"/>
                                <w:bottom w:val="none" w:sz="0" w:space="0" w:color="auto"/>
                                <w:right w:val="none" w:sz="0" w:space="0" w:color="auto"/>
                              </w:divBdr>
                            </w:div>
                          </w:divsChild>
                        </w:div>
                        <w:div w:id="1502282142">
                          <w:marLeft w:val="0"/>
                          <w:marRight w:val="0"/>
                          <w:marTop w:val="0"/>
                          <w:marBottom w:val="0"/>
                          <w:divBdr>
                            <w:top w:val="none" w:sz="0" w:space="0" w:color="auto"/>
                            <w:left w:val="none" w:sz="0" w:space="0" w:color="auto"/>
                            <w:bottom w:val="none" w:sz="0" w:space="0" w:color="auto"/>
                            <w:right w:val="none" w:sz="0" w:space="0" w:color="auto"/>
                          </w:divBdr>
                          <w:divsChild>
                            <w:div w:id="1712262050">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69861508">
                      <w:marLeft w:val="0"/>
                      <w:marRight w:val="0"/>
                      <w:marTop w:val="0"/>
                      <w:marBottom w:val="0"/>
                      <w:divBdr>
                        <w:top w:val="none" w:sz="0" w:space="0" w:color="auto"/>
                        <w:left w:val="none" w:sz="0" w:space="0" w:color="auto"/>
                        <w:bottom w:val="none" w:sz="0" w:space="0" w:color="auto"/>
                        <w:right w:val="none" w:sz="0" w:space="0" w:color="auto"/>
                      </w:divBdr>
                      <w:divsChild>
                        <w:div w:id="61756423">
                          <w:marLeft w:val="0"/>
                          <w:marRight w:val="0"/>
                          <w:marTop w:val="240"/>
                          <w:marBottom w:val="240"/>
                          <w:divBdr>
                            <w:top w:val="none" w:sz="0" w:space="0" w:color="auto"/>
                            <w:left w:val="none" w:sz="0" w:space="0" w:color="auto"/>
                            <w:bottom w:val="none" w:sz="0" w:space="0" w:color="auto"/>
                            <w:right w:val="none" w:sz="0" w:space="0" w:color="auto"/>
                          </w:divBdr>
                        </w:div>
                        <w:div w:id="643239415">
                          <w:marLeft w:val="0"/>
                          <w:marRight w:val="0"/>
                          <w:marTop w:val="240"/>
                          <w:marBottom w:val="240"/>
                          <w:divBdr>
                            <w:top w:val="none" w:sz="0" w:space="0" w:color="auto"/>
                            <w:left w:val="none" w:sz="0" w:space="0" w:color="auto"/>
                            <w:bottom w:val="none" w:sz="0" w:space="0" w:color="auto"/>
                            <w:right w:val="none" w:sz="0" w:space="0" w:color="auto"/>
                          </w:divBdr>
                        </w:div>
                        <w:div w:id="1535726539">
                          <w:marLeft w:val="0"/>
                          <w:marRight w:val="0"/>
                          <w:marTop w:val="0"/>
                          <w:marBottom w:val="0"/>
                          <w:divBdr>
                            <w:top w:val="none" w:sz="0" w:space="0" w:color="auto"/>
                            <w:left w:val="none" w:sz="0" w:space="0" w:color="auto"/>
                            <w:bottom w:val="none" w:sz="0" w:space="0" w:color="auto"/>
                            <w:right w:val="none" w:sz="0" w:space="0" w:color="auto"/>
                          </w:divBdr>
                        </w:div>
                        <w:div w:id="1027633365">
                          <w:marLeft w:val="0"/>
                          <w:marRight w:val="0"/>
                          <w:marTop w:val="0"/>
                          <w:marBottom w:val="0"/>
                          <w:divBdr>
                            <w:top w:val="none" w:sz="0" w:space="0" w:color="auto"/>
                            <w:left w:val="none" w:sz="0" w:space="0" w:color="auto"/>
                            <w:bottom w:val="none" w:sz="0" w:space="0" w:color="auto"/>
                            <w:right w:val="none" w:sz="0" w:space="0" w:color="auto"/>
                          </w:divBdr>
                        </w:div>
                        <w:div w:id="1142692748">
                          <w:marLeft w:val="0"/>
                          <w:marRight w:val="0"/>
                          <w:marTop w:val="0"/>
                          <w:marBottom w:val="0"/>
                          <w:divBdr>
                            <w:top w:val="none" w:sz="0" w:space="0" w:color="auto"/>
                            <w:left w:val="none" w:sz="0" w:space="0" w:color="auto"/>
                            <w:bottom w:val="none" w:sz="0" w:space="0" w:color="auto"/>
                            <w:right w:val="none" w:sz="0" w:space="0" w:color="auto"/>
                          </w:divBdr>
                        </w:div>
                        <w:div w:id="1366829619">
                          <w:marLeft w:val="0"/>
                          <w:marRight w:val="0"/>
                          <w:marTop w:val="0"/>
                          <w:marBottom w:val="0"/>
                          <w:divBdr>
                            <w:top w:val="none" w:sz="0" w:space="0" w:color="auto"/>
                            <w:left w:val="none" w:sz="0" w:space="0" w:color="auto"/>
                            <w:bottom w:val="none" w:sz="0" w:space="0" w:color="auto"/>
                            <w:right w:val="none" w:sz="0" w:space="0" w:color="auto"/>
                          </w:divBdr>
                        </w:div>
                        <w:div w:id="2033603680">
                          <w:marLeft w:val="0"/>
                          <w:marRight w:val="0"/>
                          <w:marTop w:val="0"/>
                          <w:marBottom w:val="0"/>
                          <w:divBdr>
                            <w:top w:val="none" w:sz="0" w:space="0" w:color="auto"/>
                            <w:left w:val="none" w:sz="0" w:space="0" w:color="auto"/>
                            <w:bottom w:val="none" w:sz="0" w:space="0" w:color="auto"/>
                            <w:right w:val="none" w:sz="0" w:space="0" w:color="auto"/>
                          </w:divBdr>
                        </w:div>
                      </w:divsChild>
                    </w:div>
                    <w:div w:id="1132090972">
                      <w:marLeft w:val="0"/>
                      <w:marRight w:val="0"/>
                      <w:marTop w:val="0"/>
                      <w:marBottom w:val="0"/>
                      <w:divBdr>
                        <w:top w:val="none" w:sz="0" w:space="0" w:color="auto"/>
                        <w:left w:val="none" w:sz="0" w:space="0" w:color="auto"/>
                        <w:bottom w:val="none" w:sz="0" w:space="0" w:color="auto"/>
                        <w:right w:val="none" w:sz="0" w:space="0" w:color="auto"/>
                      </w:divBdr>
                      <w:divsChild>
                        <w:div w:id="1595672564">
                          <w:marLeft w:val="0"/>
                          <w:marRight w:val="0"/>
                          <w:marTop w:val="240"/>
                          <w:marBottom w:val="240"/>
                          <w:divBdr>
                            <w:top w:val="none" w:sz="0" w:space="0" w:color="auto"/>
                            <w:left w:val="none" w:sz="0" w:space="0" w:color="auto"/>
                            <w:bottom w:val="none" w:sz="0" w:space="0" w:color="auto"/>
                            <w:right w:val="none" w:sz="0" w:space="0" w:color="auto"/>
                          </w:divBdr>
                        </w:div>
                        <w:div w:id="707027370">
                          <w:marLeft w:val="0"/>
                          <w:marRight w:val="0"/>
                          <w:marTop w:val="0"/>
                          <w:marBottom w:val="0"/>
                          <w:divBdr>
                            <w:top w:val="none" w:sz="0" w:space="0" w:color="auto"/>
                            <w:left w:val="none" w:sz="0" w:space="0" w:color="auto"/>
                            <w:bottom w:val="none" w:sz="0" w:space="0" w:color="auto"/>
                            <w:right w:val="none" w:sz="0" w:space="0" w:color="auto"/>
                          </w:divBdr>
                        </w:div>
                        <w:div w:id="329018907">
                          <w:marLeft w:val="0"/>
                          <w:marRight w:val="0"/>
                          <w:marTop w:val="0"/>
                          <w:marBottom w:val="0"/>
                          <w:divBdr>
                            <w:top w:val="none" w:sz="0" w:space="0" w:color="auto"/>
                            <w:left w:val="none" w:sz="0" w:space="0" w:color="auto"/>
                            <w:bottom w:val="none" w:sz="0" w:space="0" w:color="auto"/>
                            <w:right w:val="none" w:sz="0" w:space="0" w:color="auto"/>
                          </w:divBdr>
                          <w:divsChild>
                            <w:div w:id="1496065931">
                              <w:marLeft w:val="0"/>
                              <w:marRight w:val="0"/>
                              <w:marTop w:val="240"/>
                              <w:marBottom w:val="240"/>
                              <w:divBdr>
                                <w:top w:val="none" w:sz="0" w:space="0" w:color="auto"/>
                                <w:left w:val="none" w:sz="0" w:space="0" w:color="auto"/>
                                <w:bottom w:val="none" w:sz="0" w:space="0" w:color="auto"/>
                                <w:right w:val="none" w:sz="0" w:space="0" w:color="auto"/>
                              </w:divBdr>
                            </w:div>
                          </w:divsChild>
                        </w:div>
                        <w:div w:id="705176060">
                          <w:marLeft w:val="0"/>
                          <w:marRight w:val="0"/>
                          <w:marTop w:val="0"/>
                          <w:marBottom w:val="0"/>
                          <w:divBdr>
                            <w:top w:val="none" w:sz="0" w:space="0" w:color="auto"/>
                            <w:left w:val="none" w:sz="0" w:space="0" w:color="auto"/>
                            <w:bottom w:val="none" w:sz="0" w:space="0" w:color="auto"/>
                            <w:right w:val="none" w:sz="0" w:space="0" w:color="auto"/>
                          </w:divBdr>
                        </w:div>
                      </w:divsChild>
                    </w:div>
                    <w:div w:id="605236264">
                      <w:marLeft w:val="0"/>
                      <w:marRight w:val="0"/>
                      <w:marTop w:val="0"/>
                      <w:marBottom w:val="0"/>
                      <w:divBdr>
                        <w:top w:val="none" w:sz="0" w:space="0" w:color="auto"/>
                        <w:left w:val="none" w:sz="0" w:space="0" w:color="auto"/>
                        <w:bottom w:val="none" w:sz="0" w:space="0" w:color="auto"/>
                        <w:right w:val="none" w:sz="0" w:space="0" w:color="auto"/>
                      </w:divBdr>
                      <w:divsChild>
                        <w:div w:id="899905789">
                          <w:marLeft w:val="0"/>
                          <w:marRight w:val="0"/>
                          <w:marTop w:val="240"/>
                          <w:marBottom w:val="240"/>
                          <w:divBdr>
                            <w:top w:val="none" w:sz="0" w:space="0" w:color="auto"/>
                            <w:left w:val="none" w:sz="0" w:space="0" w:color="auto"/>
                            <w:bottom w:val="none" w:sz="0" w:space="0" w:color="auto"/>
                            <w:right w:val="none" w:sz="0" w:space="0" w:color="auto"/>
                          </w:divBdr>
                        </w:div>
                        <w:div w:id="1979799509">
                          <w:marLeft w:val="0"/>
                          <w:marRight w:val="0"/>
                          <w:marTop w:val="0"/>
                          <w:marBottom w:val="0"/>
                          <w:divBdr>
                            <w:top w:val="none" w:sz="0" w:space="0" w:color="auto"/>
                            <w:left w:val="none" w:sz="0" w:space="0" w:color="auto"/>
                            <w:bottom w:val="none" w:sz="0" w:space="0" w:color="auto"/>
                            <w:right w:val="none" w:sz="0" w:space="0" w:color="auto"/>
                          </w:divBdr>
                          <w:divsChild>
                            <w:div w:id="876969861">
                              <w:marLeft w:val="0"/>
                              <w:marRight w:val="0"/>
                              <w:marTop w:val="240"/>
                              <w:marBottom w:val="240"/>
                              <w:divBdr>
                                <w:top w:val="none" w:sz="0" w:space="0" w:color="auto"/>
                                <w:left w:val="none" w:sz="0" w:space="0" w:color="auto"/>
                                <w:bottom w:val="none" w:sz="0" w:space="0" w:color="auto"/>
                                <w:right w:val="none" w:sz="0" w:space="0" w:color="auto"/>
                              </w:divBdr>
                            </w:div>
                            <w:div w:id="977103538">
                              <w:marLeft w:val="0"/>
                              <w:marRight w:val="0"/>
                              <w:marTop w:val="0"/>
                              <w:marBottom w:val="0"/>
                              <w:divBdr>
                                <w:top w:val="none" w:sz="0" w:space="0" w:color="auto"/>
                                <w:left w:val="none" w:sz="0" w:space="0" w:color="auto"/>
                                <w:bottom w:val="none" w:sz="0" w:space="0" w:color="auto"/>
                                <w:right w:val="none" w:sz="0" w:space="0" w:color="auto"/>
                              </w:divBdr>
                            </w:div>
                            <w:div w:id="1611547319">
                              <w:marLeft w:val="0"/>
                              <w:marRight w:val="0"/>
                              <w:marTop w:val="0"/>
                              <w:marBottom w:val="0"/>
                              <w:divBdr>
                                <w:top w:val="none" w:sz="0" w:space="0" w:color="auto"/>
                                <w:left w:val="none" w:sz="0" w:space="0" w:color="auto"/>
                                <w:bottom w:val="none" w:sz="0" w:space="0" w:color="auto"/>
                                <w:right w:val="none" w:sz="0" w:space="0" w:color="auto"/>
                              </w:divBdr>
                            </w:div>
                            <w:div w:id="138379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92794421">
          <w:marLeft w:val="0"/>
          <w:marRight w:val="0"/>
          <w:marTop w:val="0"/>
          <w:marBottom w:val="0"/>
          <w:divBdr>
            <w:top w:val="none" w:sz="0" w:space="0" w:color="auto"/>
            <w:left w:val="none" w:sz="0" w:space="0" w:color="auto"/>
            <w:bottom w:val="none" w:sz="0" w:space="0" w:color="auto"/>
            <w:right w:val="none" w:sz="0" w:space="0" w:color="auto"/>
          </w:divBdr>
          <w:divsChild>
            <w:div w:id="1549031178">
              <w:marLeft w:val="0"/>
              <w:marRight w:val="0"/>
              <w:marTop w:val="0"/>
              <w:marBottom w:val="0"/>
              <w:divBdr>
                <w:top w:val="none" w:sz="0" w:space="0" w:color="auto"/>
                <w:left w:val="none" w:sz="0" w:space="0" w:color="auto"/>
                <w:bottom w:val="none" w:sz="0" w:space="0" w:color="auto"/>
                <w:right w:val="none" w:sz="0" w:space="0" w:color="auto"/>
              </w:divBdr>
              <w:divsChild>
                <w:div w:id="475418669">
                  <w:marLeft w:val="0"/>
                  <w:marRight w:val="0"/>
                  <w:marTop w:val="0"/>
                  <w:marBottom w:val="0"/>
                  <w:divBdr>
                    <w:top w:val="none" w:sz="0" w:space="0" w:color="auto"/>
                    <w:left w:val="none" w:sz="0" w:space="0" w:color="auto"/>
                    <w:bottom w:val="none" w:sz="0" w:space="0" w:color="auto"/>
                    <w:right w:val="none" w:sz="0" w:space="0" w:color="auto"/>
                  </w:divBdr>
                  <w:divsChild>
                    <w:div w:id="1342397020">
                      <w:marLeft w:val="0"/>
                      <w:marRight w:val="0"/>
                      <w:marTop w:val="0"/>
                      <w:marBottom w:val="0"/>
                      <w:divBdr>
                        <w:top w:val="none" w:sz="0" w:space="0" w:color="auto"/>
                        <w:left w:val="none" w:sz="0" w:space="0" w:color="auto"/>
                        <w:bottom w:val="none" w:sz="0" w:space="0" w:color="auto"/>
                        <w:right w:val="none" w:sz="0" w:space="0" w:color="auto"/>
                      </w:divBdr>
                      <w:divsChild>
                        <w:div w:id="1379476755">
                          <w:marLeft w:val="0"/>
                          <w:marRight w:val="0"/>
                          <w:marTop w:val="240"/>
                          <w:marBottom w:val="240"/>
                          <w:divBdr>
                            <w:top w:val="none" w:sz="0" w:space="0" w:color="auto"/>
                            <w:left w:val="none" w:sz="0" w:space="0" w:color="auto"/>
                            <w:bottom w:val="none" w:sz="0" w:space="0" w:color="auto"/>
                            <w:right w:val="none" w:sz="0" w:space="0" w:color="auto"/>
                          </w:divBdr>
                        </w:div>
                      </w:divsChild>
                    </w:div>
                    <w:div w:id="1149512951">
                      <w:marLeft w:val="0"/>
                      <w:marRight w:val="0"/>
                      <w:marTop w:val="0"/>
                      <w:marBottom w:val="0"/>
                      <w:divBdr>
                        <w:top w:val="none" w:sz="0" w:space="0" w:color="auto"/>
                        <w:left w:val="none" w:sz="0" w:space="0" w:color="auto"/>
                        <w:bottom w:val="none" w:sz="0" w:space="0" w:color="auto"/>
                        <w:right w:val="none" w:sz="0" w:space="0" w:color="auto"/>
                      </w:divBdr>
                      <w:divsChild>
                        <w:div w:id="515005120">
                          <w:marLeft w:val="0"/>
                          <w:marRight w:val="0"/>
                          <w:marTop w:val="240"/>
                          <w:marBottom w:val="240"/>
                          <w:divBdr>
                            <w:top w:val="none" w:sz="0" w:space="0" w:color="auto"/>
                            <w:left w:val="none" w:sz="0" w:space="0" w:color="auto"/>
                            <w:bottom w:val="none" w:sz="0" w:space="0" w:color="auto"/>
                            <w:right w:val="none" w:sz="0" w:space="0" w:color="auto"/>
                          </w:divBdr>
                        </w:div>
                        <w:div w:id="551307825">
                          <w:marLeft w:val="0"/>
                          <w:marRight w:val="0"/>
                          <w:marTop w:val="0"/>
                          <w:marBottom w:val="0"/>
                          <w:divBdr>
                            <w:top w:val="none" w:sz="0" w:space="0" w:color="auto"/>
                            <w:left w:val="none" w:sz="0" w:space="0" w:color="auto"/>
                            <w:bottom w:val="none" w:sz="0" w:space="0" w:color="auto"/>
                            <w:right w:val="none" w:sz="0" w:space="0" w:color="auto"/>
                          </w:divBdr>
                        </w:div>
                        <w:div w:id="996882421">
                          <w:marLeft w:val="0"/>
                          <w:marRight w:val="0"/>
                          <w:marTop w:val="0"/>
                          <w:marBottom w:val="0"/>
                          <w:divBdr>
                            <w:top w:val="none" w:sz="0" w:space="0" w:color="auto"/>
                            <w:left w:val="none" w:sz="0" w:space="0" w:color="auto"/>
                            <w:bottom w:val="none" w:sz="0" w:space="0" w:color="auto"/>
                            <w:right w:val="none" w:sz="0" w:space="0" w:color="auto"/>
                          </w:divBdr>
                          <w:divsChild>
                            <w:div w:id="1720275565">
                              <w:marLeft w:val="0"/>
                              <w:marRight w:val="0"/>
                              <w:marTop w:val="240"/>
                              <w:marBottom w:val="240"/>
                              <w:divBdr>
                                <w:top w:val="none" w:sz="0" w:space="0" w:color="auto"/>
                                <w:left w:val="none" w:sz="0" w:space="0" w:color="auto"/>
                                <w:bottom w:val="none" w:sz="0" w:space="0" w:color="auto"/>
                                <w:right w:val="none" w:sz="0" w:space="0" w:color="auto"/>
                              </w:divBdr>
                            </w:div>
                          </w:divsChild>
                        </w:div>
                        <w:div w:id="401030303">
                          <w:marLeft w:val="0"/>
                          <w:marRight w:val="0"/>
                          <w:marTop w:val="0"/>
                          <w:marBottom w:val="0"/>
                          <w:divBdr>
                            <w:top w:val="none" w:sz="0" w:space="0" w:color="auto"/>
                            <w:left w:val="none" w:sz="0" w:space="0" w:color="auto"/>
                            <w:bottom w:val="none" w:sz="0" w:space="0" w:color="auto"/>
                            <w:right w:val="none" w:sz="0" w:space="0" w:color="auto"/>
                          </w:divBdr>
                          <w:divsChild>
                            <w:div w:id="1405683796">
                              <w:marLeft w:val="0"/>
                              <w:marRight w:val="0"/>
                              <w:marTop w:val="240"/>
                              <w:marBottom w:val="240"/>
                              <w:divBdr>
                                <w:top w:val="none" w:sz="0" w:space="0" w:color="auto"/>
                                <w:left w:val="none" w:sz="0" w:space="0" w:color="auto"/>
                                <w:bottom w:val="none" w:sz="0" w:space="0" w:color="auto"/>
                                <w:right w:val="none" w:sz="0" w:space="0" w:color="auto"/>
                              </w:divBdr>
                            </w:div>
                          </w:divsChild>
                        </w:div>
                        <w:div w:id="863056665">
                          <w:marLeft w:val="0"/>
                          <w:marRight w:val="0"/>
                          <w:marTop w:val="0"/>
                          <w:marBottom w:val="0"/>
                          <w:divBdr>
                            <w:top w:val="none" w:sz="0" w:space="0" w:color="auto"/>
                            <w:left w:val="none" w:sz="0" w:space="0" w:color="auto"/>
                            <w:bottom w:val="none" w:sz="0" w:space="0" w:color="auto"/>
                            <w:right w:val="none" w:sz="0" w:space="0" w:color="auto"/>
                          </w:divBdr>
                        </w:div>
                        <w:div w:id="1495990648">
                          <w:marLeft w:val="0"/>
                          <w:marRight w:val="0"/>
                          <w:marTop w:val="0"/>
                          <w:marBottom w:val="0"/>
                          <w:divBdr>
                            <w:top w:val="none" w:sz="0" w:space="0" w:color="auto"/>
                            <w:left w:val="none" w:sz="0" w:space="0" w:color="auto"/>
                            <w:bottom w:val="none" w:sz="0" w:space="0" w:color="auto"/>
                            <w:right w:val="none" w:sz="0" w:space="0" w:color="auto"/>
                          </w:divBdr>
                          <w:divsChild>
                            <w:div w:id="1331329228">
                              <w:marLeft w:val="0"/>
                              <w:marRight w:val="0"/>
                              <w:marTop w:val="240"/>
                              <w:marBottom w:val="240"/>
                              <w:divBdr>
                                <w:top w:val="none" w:sz="0" w:space="0" w:color="auto"/>
                                <w:left w:val="none" w:sz="0" w:space="0" w:color="auto"/>
                                <w:bottom w:val="none" w:sz="0" w:space="0" w:color="auto"/>
                                <w:right w:val="none" w:sz="0" w:space="0" w:color="auto"/>
                              </w:divBdr>
                            </w:div>
                          </w:divsChild>
                        </w:div>
                        <w:div w:id="1612857169">
                          <w:marLeft w:val="0"/>
                          <w:marRight w:val="0"/>
                          <w:marTop w:val="0"/>
                          <w:marBottom w:val="0"/>
                          <w:divBdr>
                            <w:top w:val="none" w:sz="0" w:space="0" w:color="auto"/>
                            <w:left w:val="none" w:sz="0" w:space="0" w:color="auto"/>
                            <w:bottom w:val="none" w:sz="0" w:space="0" w:color="auto"/>
                            <w:right w:val="none" w:sz="0" w:space="0" w:color="auto"/>
                          </w:divBdr>
                          <w:divsChild>
                            <w:div w:id="1705013752">
                              <w:marLeft w:val="0"/>
                              <w:marRight w:val="0"/>
                              <w:marTop w:val="240"/>
                              <w:marBottom w:val="240"/>
                              <w:divBdr>
                                <w:top w:val="none" w:sz="0" w:space="0" w:color="auto"/>
                                <w:left w:val="none" w:sz="0" w:space="0" w:color="auto"/>
                                <w:bottom w:val="none" w:sz="0" w:space="0" w:color="auto"/>
                                <w:right w:val="none" w:sz="0" w:space="0" w:color="auto"/>
                              </w:divBdr>
                            </w:div>
                          </w:divsChild>
                        </w:div>
                        <w:div w:id="303050250">
                          <w:marLeft w:val="0"/>
                          <w:marRight w:val="0"/>
                          <w:marTop w:val="0"/>
                          <w:marBottom w:val="0"/>
                          <w:divBdr>
                            <w:top w:val="none" w:sz="0" w:space="0" w:color="auto"/>
                            <w:left w:val="none" w:sz="0" w:space="0" w:color="auto"/>
                            <w:bottom w:val="none" w:sz="0" w:space="0" w:color="auto"/>
                            <w:right w:val="none" w:sz="0" w:space="0" w:color="auto"/>
                          </w:divBdr>
                        </w:div>
                      </w:divsChild>
                    </w:div>
                    <w:div w:id="1158959044">
                      <w:marLeft w:val="0"/>
                      <w:marRight w:val="0"/>
                      <w:marTop w:val="0"/>
                      <w:marBottom w:val="0"/>
                      <w:divBdr>
                        <w:top w:val="none" w:sz="0" w:space="0" w:color="auto"/>
                        <w:left w:val="none" w:sz="0" w:space="0" w:color="auto"/>
                        <w:bottom w:val="none" w:sz="0" w:space="0" w:color="auto"/>
                        <w:right w:val="none" w:sz="0" w:space="0" w:color="auto"/>
                      </w:divBdr>
                      <w:divsChild>
                        <w:div w:id="272515264">
                          <w:marLeft w:val="0"/>
                          <w:marRight w:val="0"/>
                          <w:marTop w:val="240"/>
                          <w:marBottom w:val="240"/>
                          <w:divBdr>
                            <w:top w:val="none" w:sz="0" w:space="0" w:color="auto"/>
                            <w:left w:val="none" w:sz="0" w:space="0" w:color="auto"/>
                            <w:bottom w:val="none" w:sz="0" w:space="0" w:color="auto"/>
                            <w:right w:val="none" w:sz="0" w:space="0" w:color="auto"/>
                          </w:divBdr>
                        </w:div>
                        <w:div w:id="692147962">
                          <w:marLeft w:val="0"/>
                          <w:marRight w:val="0"/>
                          <w:marTop w:val="0"/>
                          <w:marBottom w:val="0"/>
                          <w:divBdr>
                            <w:top w:val="none" w:sz="0" w:space="0" w:color="auto"/>
                            <w:left w:val="none" w:sz="0" w:space="0" w:color="auto"/>
                            <w:bottom w:val="none" w:sz="0" w:space="0" w:color="auto"/>
                            <w:right w:val="none" w:sz="0" w:space="0" w:color="auto"/>
                          </w:divBdr>
                        </w:div>
                        <w:div w:id="955789607">
                          <w:marLeft w:val="0"/>
                          <w:marRight w:val="0"/>
                          <w:marTop w:val="0"/>
                          <w:marBottom w:val="0"/>
                          <w:divBdr>
                            <w:top w:val="none" w:sz="0" w:space="0" w:color="auto"/>
                            <w:left w:val="none" w:sz="0" w:space="0" w:color="auto"/>
                            <w:bottom w:val="none" w:sz="0" w:space="0" w:color="auto"/>
                            <w:right w:val="none" w:sz="0" w:space="0" w:color="auto"/>
                          </w:divBdr>
                          <w:divsChild>
                            <w:div w:id="1690794452">
                              <w:marLeft w:val="0"/>
                              <w:marRight w:val="0"/>
                              <w:marTop w:val="0"/>
                              <w:marBottom w:val="0"/>
                              <w:divBdr>
                                <w:top w:val="none" w:sz="0" w:space="0" w:color="auto"/>
                                <w:left w:val="none" w:sz="0" w:space="0" w:color="auto"/>
                                <w:bottom w:val="none" w:sz="0" w:space="0" w:color="auto"/>
                                <w:right w:val="none" w:sz="0" w:space="0" w:color="auto"/>
                              </w:divBdr>
                            </w:div>
                            <w:div w:id="1697191724">
                              <w:marLeft w:val="0"/>
                              <w:marRight w:val="0"/>
                              <w:marTop w:val="0"/>
                              <w:marBottom w:val="0"/>
                              <w:divBdr>
                                <w:top w:val="none" w:sz="0" w:space="0" w:color="auto"/>
                                <w:left w:val="none" w:sz="0" w:space="0" w:color="auto"/>
                                <w:bottom w:val="none" w:sz="0" w:space="0" w:color="auto"/>
                                <w:right w:val="none" w:sz="0" w:space="0" w:color="auto"/>
                              </w:divBdr>
                            </w:div>
                            <w:div w:id="2008287752">
                              <w:marLeft w:val="0"/>
                              <w:marRight w:val="0"/>
                              <w:marTop w:val="0"/>
                              <w:marBottom w:val="0"/>
                              <w:divBdr>
                                <w:top w:val="none" w:sz="0" w:space="0" w:color="auto"/>
                                <w:left w:val="none" w:sz="0" w:space="0" w:color="auto"/>
                                <w:bottom w:val="none" w:sz="0" w:space="0" w:color="auto"/>
                                <w:right w:val="none" w:sz="0" w:space="0" w:color="auto"/>
                              </w:divBdr>
                            </w:div>
                            <w:div w:id="1749886656">
                              <w:marLeft w:val="0"/>
                              <w:marRight w:val="0"/>
                              <w:marTop w:val="0"/>
                              <w:marBottom w:val="0"/>
                              <w:divBdr>
                                <w:top w:val="none" w:sz="0" w:space="0" w:color="auto"/>
                                <w:left w:val="none" w:sz="0" w:space="0" w:color="auto"/>
                                <w:bottom w:val="none" w:sz="0" w:space="0" w:color="auto"/>
                                <w:right w:val="none" w:sz="0" w:space="0" w:color="auto"/>
                              </w:divBdr>
                              <w:divsChild>
                                <w:div w:id="1631861607">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258565403">
                          <w:marLeft w:val="0"/>
                          <w:marRight w:val="0"/>
                          <w:marTop w:val="0"/>
                          <w:marBottom w:val="0"/>
                          <w:divBdr>
                            <w:top w:val="none" w:sz="0" w:space="0" w:color="auto"/>
                            <w:left w:val="none" w:sz="0" w:space="0" w:color="auto"/>
                            <w:bottom w:val="none" w:sz="0" w:space="0" w:color="auto"/>
                            <w:right w:val="none" w:sz="0" w:space="0" w:color="auto"/>
                          </w:divBdr>
                          <w:divsChild>
                            <w:div w:id="1204093604">
                              <w:marLeft w:val="0"/>
                              <w:marRight w:val="0"/>
                              <w:marTop w:val="240"/>
                              <w:marBottom w:val="240"/>
                              <w:divBdr>
                                <w:top w:val="none" w:sz="0" w:space="0" w:color="auto"/>
                                <w:left w:val="none" w:sz="0" w:space="0" w:color="auto"/>
                                <w:bottom w:val="none" w:sz="0" w:space="0" w:color="auto"/>
                                <w:right w:val="none" w:sz="0" w:space="0" w:color="auto"/>
                              </w:divBdr>
                            </w:div>
                          </w:divsChild>
                        </w:div>
                        <w:div w:id="2096853650">
                          <w:marLeft w:val="0"/>
                          <w:marRight w:val="0"/>
                          <w:marTop w:val="0"/>
                          <w:marBottom w:val="0"/>
                          <w:divBdr>
                            <w:top w:val="none" w:sz="0" w:space="0" w:color="auto"/>
                            <w:left w:val="none" w:sz="0" w:space="0" w:color="auto"/>
                            <w:bottom w:val="none" w:sz="0" w:space="0" w:color="auto"/>
                            <w:right w:val="none" w:sz="0" w:space="0" w:color="auto"/>
                          </w:divBdr>
                          <w:divsChild>
                            <w:div w:id="617953440">
                              <w:marLeft w:val="0"/>
                              <w:marRight w:val="0"/>
                              <w:marTop w:val="240"/>
                              <w:marBottom w:val="240"/>
                              <w:divBdr>
                                <w:top w:val="none" w:sz="0" w:space="0" w:color="auto"/>
                                <w:left w:val="none" w:sz="0" w:space="0" w:color="auto"/>
                                <w:bottom w:val="none" w:sz="0" w:space="0" w:color="auto"/>
                                <w:right w:val="none" w:sz="0" w:space="0" w:color="auto"/>
                              </w:divBdr>
                            </w:div>
                          </w:divsChild>
                        </w:div>
                        <w:div w:id="1729566603">
                          <w:marLeft w:val="0"/>
                          <w:marRight w:val="0"/>
                          <w:marTop w:val="0"/>
                          <w:marBottom w:val="0"/>
                          <w:divBdr>
                            <w:top w:val="none" w:sz="0" w:space="0" w:color="auto"/>
                            <w:left w:val="none" w:sz="0" w:space="0" w:color="auto"/>
                            <w:bottom w:val="none" w:sz="0" w:space="0" w:color="auto"/>
                            <w:right w:val="none" w:sz="0" w:space="0" w:color="auto"/>
                          </w:divBdr>
                        </w:div>
                      </w:divsChild>
                    </w:div>
                    <w:div w:id="1781024501">
                      <w:marLeft w:val="0"/>
                      <w:marRight w:val="0"/>
                      <w:marTop w:val="0"/>
                      <w:marBottom w:val="0"/>
                      <w:divBdr>
                        <w:top w:val="none" w:sz="0" w:space="0" w:color="auto"/>
                        <w:left w:val="none" w:sz="0" w:space="0" w:color="auto"/>
                        <w:bottom w:val="none" w:sz="0" w:space="0" w:color="auto"/>
                        <w:right w:val="none" w:sz="0" w:space="0" w:color="auto"/>
                      </w:divBdr>
                      <w:divsChild>
                        <w:div w:id="753672083">
                          <w:marLeft w:val="0"/>
                          <w:marRight w:val="0"/>
                          <w:marTop w:val="240"/>
                          <w:marBottom w:val="240"/>
                          <w:divBdr>
                            <w:top w:val="none" w:sz="0" w:space="0" w:color="auto"/>
                            <w:left w:val="none" w:sz="0" w:space="0" w:color="auto"/>
                            <w:bottom w:val="none" w:sz="0" w:space="0" w:color="auto"/>
                            <w:right w:val="none" w:sz="0" w:space="0" w:color="auto"/>
                          </w:divBdr>
                        </w:div>
                        <w:div w:id="1555578484">
                          <w:marLeft w:val="0"/>
                          <w:marRight w:val="0"/>
                          <w:marTop w:val="0"/>
                          <w:marBottom w:val="0"/>
                          <w:divBdr>
                            <w:top w:val="none" w:sz="0" w:space="0" w:color="auto"/>
                            <w:left w:val="none" w:sz="0" w:space="0" w:color="auto"/>
                            <w:bottom w:val="none" w:sz="0" w:space="0" w:color="auto"/>
                            <w:right w:val="none" w:sz="0" w:space="0" w:color="auto"/>
                          </w:divBdr>
                        </w:div>
                        <w:div w:id="322897933">
                          <w:marLeft w:val="0"/>
                          <w:marRight w:val="0"/>
                          <w:marTop w:val="0"/>
                          <w:marBottom w:val="0"/>
                          <w:divBdr>
                            <w:top w:val="none" w:sz="0" w:space="0" w:color="auto"/>
                            <w:left w:val="none" w:sz="0" w:space="0" w:color="auto"/>
                            <w:bottom w:val="none" w:sz="0" w:space="0" w:color="auto"/>
                            <w:right w:val="none" w:sz="0" w:space="0" w:color="auto"/>
                          </w:divBdr>
                        </w:div>
                      </w:divsChild>
                    </w:div>
                    <w:div w:id="864170536">
                      <w:marLeft w:val="0"/>
                      <w:marRight w:val="0"/>
                      <w:marTop w:val="0"/>
                      <w:marBottom w:val="0"/>
                      <w:divBdr>
                        <w:top w:val="none" w:sz="0" w:space="0" w:color="auto"/>
                        <w:left w:val="none" w:sz="0" w:space="0" w:color="auto"/>
                        <w:bottom w:val="none" w:sz="0" w:space="0" w:color="auto"/>
                        <w:right w:val="none" w:sz="0" w:space="0" w:color="auto"/>
                      </w:divBdr>
                      <w:divsChild>
                        <w:div w:id="1329750294">
                          <w:marLeft w:val="0"/>
                          <w:marRight w:val="0"/>
                          <w:marTop w:val="240"/>
                          <w:marBottom w:val="240"/>
                          <w:divBdr>
                            <w:top w:val="none" w:sz="0" w:space="0" w:color="auto"/>
                            <w:left w:val="none" w:sz="0" w:space="0" w:color="auto"/>
                            <w:bottom w:val="none" w:sz="0" w:space="0" w:color="auto"/>
                            <w:right w:val="none" w:sz="0" w:space="0" w:color="auto"/>
                          </w:divBdr>
                        </w:div>
                        <w:div w:id="795754121">
                          <w:marLeft w:val="0"/>
                          <w:marRight w:val="0"/>
                          <w:marTop w:val="0"/>
                          <w:marBottom w:val="0"/>
                          <w:divBdr>
                            <w:top w:val="none" w:sz="0" w:space="0" w:color="auto"/>
                            <w:left w:val="none" w:sz="0" w:space="0" w:color="auto"/>
                            <w:bottom w:val="none" w:sz="0" w:space="0" w:color="auto"/>
                            <w:right w:val="none" w:sz="0" w:space="0" w:color="auto"/>
                          </w:divBdr>
                        </w:div>
                        <w:div w:id="387648671">
                          <w:marLeft w:val="0"/>
                          <w:marRight w:val="0"/>
                          <w:marTop w:val="0"/>
                          <w:marBottom w:val="0"/>
                          <w:divBdr>
                            <w:top w:val="none" w:sz="0" w:space="0" w:color="auto"/>
                            <w:left w:val="none" w:sz="0" w:space="0" w:color="auto"/>
                            <w:bottom w:val="none" w:sz="0" w:space="0" w:color="auto"/>
                            <w:right w:val="none" w:sz="0" w:space="0" w:color="auto"/>
                          </w:divBdr>
                        </w:div>
                      </w:divsChild>
                    </w:div>
                    <w:div w:id="1598975858">
                      <w:marLeft w:val="0"/>
                      <w:marRight w:val="0"/>
                      <w:marTop w:val="0"/>
                      <w:marBottom w:val="0"/>
                      <w:divBdr>
                        <w:top w:val="none" w:sz="0" w:space="0" w:color="auto"/>
                        <w:left w:val="none" w:sz="0" w:space="0" w:color="auto"/>
                        <w:bottom w:val="none" w:sz="0" w:space="0" w:color="auto"/>
                        <w:right w:val="none" w:sz="0" w:space="0" w:color="auto"/>
                      </w:divBdr>
                      <w:divsChild>
                        <w:div w:id="867791738">
                          <w:marLeft w:val="0"/>
                          <w:marRight w:val="0"/>
                          <w:marTop w:val="240"/>
                          <w:marBottom w:val="240"/>
                          <w:divBdr>
                            <w:top w:val="none" w:sz="0" w:space="0" w:color="auto"/>
                            <w:left w:val="none" w:sz="0" w:space="0" w:color="auto"/>
                            <w:bottom w:val="none" w:sz="0" w:space="0" w:color="auto"/>
                            <w:right w:val="none" w:sz="0" w:space="0" w:color="auto"/>
                          </w:divBdr>
                        </w:div>
                        <w:div w:id="993490291">
                          <w:marLeft w:val="0"/>
                          <w:marRight w:val="0"/>
                          <w:marTop w:val="0"/>
                          <w:marBottom w:val="0"/>
                          <w:divBdr>
                            <w:top w:val="none" w:sz="0" w:space="0" w:color="auto"/>
                            <w:left w:val="none" w:sz="0" w:space="0" w:color="auto"/>
                            <w:bottom w:val="none" w:sz="0" w:space="0" w:color="auto"/>
                            <w:right w:val="none" w:sz="0" w:space="0" w:color="auto"/>
                          </w:divBdr>
                        </w:div>
                        <w:div w:id="1604263058">
                          <w:marLeft w:val="0"/>
                          <w:marRight w:val="0"/>
                          <w:marTop w:val="0"/>
                          <w:marBottom w:val="0"/>
                          <w:divBdr>
                            <w:top w:val="none" w:sz="0" w:space="0" w:color="auto"/>
                            <w:left w:val="none" w:sz="0" w:space="0" w:color="auto"/>
                            <w:bottom w:val="none" w:sz="0" w:space="0" w:color="auto"/>
                            <w:right w:val="none" w:sz="0" w:space="0" w:color="auto"/>
                          </w:divBdr>
                        </w:div>
                        <w:div w:id="1502694651">
                          <w:marLeft w:val="0"/>
                          <w:marRight w:val="0"/>
                          <w:marTop w:val="0"/>
                          <w:marBottom w:val="0"/>
                          <w:divBdr>
                            <w:top w:val="none" w:sz="0" w:space="0" w:color="auto"/>
                            <w:left w:val="none" w:sz="0" w:space="0" w:color="auto"/>
                            <w:bottom w:val="none" w:sz="0" w:space="0" w:color="auto"/>
                            <w:right w:val="none" w:sz="0" w:space="0" w:color="auto"/>
                          </w:divBdr>
                          <w:divsChild>
                            <w:div w:id="643043515">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2115444339">
                      <w:marLeft w:val="0"/>
                      <w:marRight w:val="0"/>
                      <w:marTop w:val="0"/>
                      <w:marBottom w:val="0"/>
                      <w:divBdr>
                        <w:top w:val="none" w:sz="0" w:space="0" w:color="auto"/>
                        <w:left w:val="none" w:sz="0" w:space="0" w:color="auto"/>
                        <w:bottom w:val="none" w:sz="0" w:space="0" w:color="auto"/>
                        <w:right w:val="none" w:sz="0" w:space="0" w:color="auto"/>
                      </w:divBdr>
                      <w:divsChild>
                        <w:div w:id="238177587">
                          <w:marLeft w:val="0"/>
                          <w:marRight w:val="0"/>
                          <w:marTop w:val="240"/>
                          <w:marBottom w:val="240"/>
                          <w:divBdr>
                            <w:top w:val="none" w:sz="0" w:space="0" w:color="auto"/>
                            <w:left w:val="none" w:sz="0" w:space="0" w:color="auto"/>
                            <w:bottom w:val="none" w:sz="0" w:space="0" w:color="auto"/>
                            <w:right w:val="none" w:sz="0" w:space="0" w:color="auto"/>
                          </w:divBdr>
                        </w:div>
                        <w:div w:id="1161385368">
                          <w:marLeft w:val="0"/>
                          <w:marRight w:val="0"/>
                          <w:marTop w:val="0"/>
                          <w:marBottom w:val="0"/>
                          <w:divBdr>
                            <w:top w:val="none" w:sz="0" w:space="0" w:color="auto"/>
                            <w:left w:val="none" w:sz="0" w:space="0" w:color="auto"/>
                            <w:bottom w:val="none" w:sz="0" w:space="0" w:color="auto"/>
                            <w:right w:val="none" w:sz="0" w:space="0" w:color="auto"/>
                          </w:divBdr>
                        </w:div>
                        <w:div w:id="1323971878">
                          <w:marLeft w:val="0"/>
                          <w:marRight w:val="0"/>
                          <w:marTop w:val="0"/>
                          <w:marBottom w:val="0"/>
                          <w:divBdr>
                            <w:top w:val="none" w:sz="0" w:space="0" w:color="auto"/>
                            <w:left w:val="none" w:sz="0" w:space="0" w:color="auto"/>
                            <w:bottom w:val="none" w:sz="0" w:space="0" w:color="auto"/>
                            <w:right w:val="none" w:sz="0" w:space="0" w:color="auto"/>
                          </w:divBdr>
                        </w:div>
                        <w:div w:id="230696515">
                          <w:marLeft w:val="0"/>
                          <w:marRight w:val="0"/>
                          <w:marTop w:val="240"/>
                          <w:marBottom w:val="240"/>
                          <w:divBdr>
                            <w:top w:val="none" w:sz="0" w:space="0" w:color="auto"/>
                            <w:left w:val="none" w:sz="0" w:space="0" w:color="auto"/>
                            <w:bottom w:val="none" w:sz="0" w:space="0" w:color="auto"/>
                            <w:right w:val="none" w:sz="0" w:space="0" w:color="auto"/>
                          </w:divBdr>
                        </w:div>
                      </w:divsChild>
                    </w:div>
                    <w:div w:id="1261329982">
                      <w:marLeft w:val="0"/>
                      <w:marRight w:val="0"/>
                      <w:marTop w:val="0"/>
                      <w:marBottom w:val="0"/>
                      <w:divBdr>
                        <w:top w:val="none" w:sz="0" w:space="0" w:color="auto"/>
                        <w:left w:val="none" w:sz="0" w:space="0" w:color="auto"/>
                        <w:bottom w:val="none" w:sz="0" w:space="0" w:color="auto"/>
                        <w:right w:val="none" w:sz="0" w:space="0" w:color="auto"/>
                      </w:divBdr>
                      <w:divsChild>
                        <w:div w:id="1091583378">
                          <w:marLeft w:val="0"/>
                          <w:marRight w:val="0"/>
                          <w:marTop w:val="240"/>
                          <w:marBottom w:val="240"/>
                          <w:divBdr>
                            <w:top w:val="none" w:sz="0" w:space="0" w:color="auto"/>
                            <w:left w:val="none" w:sz="0" w:space="0" w:color="auto"/>
                            <w:bottom w:val="none" w:sz="0" w:space="0" w:color="auto"/>
                            <w:right w:val="none" w:sz="0" w:space="0" w:color="auto"/>
                          </w:divBdr>
                        </w:div>
                        <w:div w:id="755711869">
                          <w:marLeft w:val="0"/>
                          <w:marRight w:val="0"/>
                          <w:marTop w:val="0"/>
                          <w:marBottom w:val="0"/>
                          <w:divBdr>
                            <w:top w:val="none" w:sz="0" w:space="0" w:color="auto"/>
                            <w:left w:val="none" w:sz="0" w:space="0" w:color="auto"/>
                            <w:bottom w:val="none" w:sz="0" w:space="0" w:color="auto"/>
                            <w:right w:val="none" w:sz="0" w:space="0" w:color="auto"/>
                          </w:divBdr>
                        </w:div>
                        <w:div w:id="675619883">
                          <w:marLeft w:val="0"/>
                          <w:marRight w:val="0"/>
                          <w:marTop w:val="0"/>
                          <w:marBottom w:val="0"/>
                          <w:divBdr>
                            <w:top w:val="none" w:sz="0" w:space="0" w:color="auto"/>
                            <w:left w:val="none" w:sz="0" w:space="0" w:color="auto"/>
                            <w:bottom w:val="none" w:sz="0" w:space="0" w:color="auto"/>
                            <w:right w:val="none" w:sz="0" w:space="0" w:color="auto"/>
                          </w:divBdr>
                        </w:div>
                        <w:div w:id="114641393">
                          <w:marLeft w:val="0"/>
                          <w:marRight w:val="0"/>
                          <w:marTop w:val="0"/>
                          <w:marBottom w:val="0"/>
                          <w:divBdr>
                            <w:top w:val="none" w:sz="0" w:space="0" w:color="auto"/>
                            <w:left w:val="none" w:sz="0" w:space="0" w:color="auto"/>
                            <w:bottom w:val="none" w:sz="0" w:space="0" w:color="auto"/>
                            <w:right w:val="none" w:sz="0" w:space="0" w:color="auto"/>
                          </w:divBdr>
                        </w:div>
                      </w:divsChild>
                    </w:div>
                    <w:div w:id="189925341">
                      <w:marLeft w:val="0"/>
                      <w:marRight w:val="0"/>
                      <w:marTop w:val="0"/>
                      <w:marBottom w:val="0"/>
                      <w:divBdr>
                        <w:top w:val="none" w:sz="0" w:space="0" w:color="auto"/>
                        <w:left w:val="none" w:sz="0" w:space="0" w:color="auto"/>
                        <w:bottom w:val="none" w:sz="0" w:space="0" w:color="auto"/>
                        <w:right w:val="none" w:sz="0" w:space="0" w:color="auto"/>
                      </w:divBdr>
                      <w:divsChild>
                        <w:div w:id="603995186">
                          <w:marLeft w:val="0"/>
                          <w:marRight w:val="0"/>
                          <w:marTop w:val="240"/>
                          <w:marBottom w:val="240"/>
                          <w:divBdr>
                            <w:top w:val="none" w:sz="0" w:space="0" w:color="auto"/>
                            <w:left w:val="none" w:sz="0" w:space="0" w:color="auto"/>
                            <w:bottom w:val="none" w:sz="0" w:space="0" w:color="auto"/>
                            <w:right w:val="none" w:sz="0" w:space="0" w:color="auto"/>
                          </w:divBdr>
                        </w:div>
                        <w:div w:id="1777024139">
                          <w:marLeft w:val="0"/>
                          <w:marRight w:val="0"/>
                          <w:marTop w:val="240"/>
                          <w:marBottom w:val="240"/>
                          <w:divBdr>
                            <w:top w:val="none" w:sz="0" w:space="0" w:color="auto"/>
                            <w:left w:val="none" w:sz="0" w:space="0" w:color="auto"/>
                            <w:bottom w:val="none" w:sz="0" w:space="0" w:color="auto"/>
                            <w:right w:val="none" w:sz="0" w:space="0" w:color="auto"/>
                          </w:divBdr>
                        </w:div>
                        <w:div w:id="937644239">
                          <w:marLeft w:val="0"/>
                          <w:marRight w:val="0"/>
                          <w:marTop w:val="0"/>
                          <w:marBottom w:val="0"/>
                          <w:divBdr>
                            <w:top w:val="none" w:sz="0" w:space="0" w:color="auto"/>
                            <w:left w:val="none" w:sz="0" w:space="0" w:color="auto"/>
                            <w:bottom w:val="none" w:sz="0" w:space="0" w:color="auto"/>
                            <w:right w:val="none" w:sz="0" w:space="0" w:color="auto"/>
                          </w:divBdr>
                        </w:div>
                        <w:div w:id="602148241">
                          <w:marLeft w:val="0"/>
                          <w:marRight w:val="0"/>
                          <w:marTop w:val="0"/>
                          <w:marBottom w:val="0"/>
                          <w:divBdr>
                            <w:top w:val="none" w:sz="0" w:space="0" w:color="auto"/>
                            <w:left w:val="none" w:sz="0" w:space="0" w:color="auto"/>
                            <w:bottom w:val="none" w:sz="0" w:space="0" w:color="auto"/>
                            <w:right w:val="none" w:sz="0" w:space="0" w:color="auto"/>
                          </w:divBdr>
                        </w:div>
                      </w:divsChild>
                    </w:div>
                    <w:div w:id="210701257">
                      <w:marLeft w:val="0"/>
                      <w:marRight w:val="0"/>
                      <w:marTop w:val="0"/>
                      <w:marBottom w:val="0"/>
                      <w:divBdr>
                        <w:top w:val="none" w:sz="0" w:space="0" w:color="auto"/>
                        <w:left w:val="none" w:sz="0" w:space="0" w:color="auto"/>
                        <w:bottom w:val="none" w:sz="0" w:space="0" w:color="auto"/>
                        <w:right w:val="none" w:sz="0" w:space="0" w:color="auto"/>
                      </w:divBdr>
                      <w:divsChild>
                        <w:div w:id="1024212465">
                          <w:marLeft w:val="0"/>
                          <w:marRight w:val="0"/>
                          <w:marTop w:val="240"/>
                          <w:marBottom w:val="240"/>
                          <w:divBdr>
                            <w:top w:val="none" w:sz="0" w:space="0" w:color="auto"/>
                            <w:left w:val="none" w:sz="0" w:space="0" w:color="auto"/>
                            <w:bottom w:val="none" w:sz="0" w:space="0" w:color="auto"/>
                            <w:right w:val="none" w:sz="0" w:space="0" w:color="auto"/>
                          </w:divBdr>
                        </w:div>
                        <w:div w:id="1490513626">
                          <w:marLeft w:val="0"/>
                          <w:marRight w:val="0"/>
                          <w:marTop w:val="0"/>
                          <w:marBottom w:val="0"/>
                          <w:divBdr>
                            <w:top w:val="none" w:sz="0" w:space="0" w:color="auto"/>
                            <w:left w:val="none" w:sz="0" w:space="0" w:color="auto"/>
                            <w:bottom w:val="none" w:sz="0" w:space="0" w:color="auto"/>
                            <w:right w:val="none" w:sz="0" w:space="0" w:color="auto"/>
                          </w:divBdr>
                        </w:div>
                        <w:div w:id="1837838009">
                          <w:marLeft w:val="0"/>
                          <w:marRight w:val="0"/>
                          <w:marTop w:val="0"/>
                          <w:marBottom w:val="0"/>
                          <w:divBdr>
                            <w:top w:val="none" w:sz="0" w:space="0" w:color="auto"/>
                            <w:left w:val="none" w:sz="0" w:space="0" w:color="auto"/>
                            <w:bottom w:val="none" w:sz="0" w:space="0" w:color="auto"/>
                            <w:right w:val="none" w:sz="0" w:space="0" w:color="auto"/>
                          </w:divBdr>
                          <w:divsChild>
                            <w:div w:id="1454904374">
                              <w:marLeft w:val="0"/>
                              <w:marRight w:val="0"/>
                              <w:marTop w:val="0"/>
                              <w:marBottom w:val="0"/>
                              <w:divBdr>
                                <w:top w:val="none" w:sz="0" w:space="0" w:color="auto"/>
                                <w:left w:val="none" w:sz="0" w:space="0" w:color="auto"/>
                                <w:bottom w:val="none" w:sz="0" w:space="0" w:color="auto"/>
                                <w:right w:val="none" w:sz="0" w:space="0" w:color="auto"/>
                              </w:divBdr>
                              <w:divsChild>
                                <w:div w:id="1438255490">
                                  <w:marLeft w:val="0"/>
                                  <w:marRight w:val="0"/>
                                  <w:marTop w:val="240"/>
                                  <w:marBottom w:val="240"/>
                                  <w:divBdr>
                                    <w:top w:val="none" w:sz="0" w:space="0" w:color="auto"/>
                                    <w:left w:val="none" w:sz="0" w:space="0" w:color="auto"/>
                                    <w:bottom w:val="none" w:sz="0" w:space="0" w:color="auto"/>
                                    <w:right w:val="none" w:sz="0" w:space="0" w:color="auto"/>
                                  </w:divBdr>
                                </w:div>
                              </w:divsChild>
                            </w:div>
                            <w:div w:id="1450664111">
                              <w:marLeft w:val="0"/>
                              <w:marRight w:val="0"/>
                              <w:marTop w:val="0"/>
                              <w:marBottom w:val="0"/>
                              <w:divBdr>
                                <w:top w:val="none" w:sz="0" w:space="0" w:color="auto"/>
                                <w:left w:val="none" w:sz="0" w:space="0" w:color="auto"/>
                                <w:bottom w:val="none" w:sz="0" w:space="0" w:color="auto"/>
                                <w:right w:val="none" w:sz="0" w:space="0" w:color="auto"/>
                              </w:divBdr>
                            </w:div>
                            <w:div w:id="1092429069">
                              <w:marLeft w:val="0"/>
                              <w:marRight w:val="0"/>
                              <w:marTop w:val="0"/>
                              <w:marBottom w:val="0"/>
                              <w:divBdr>
                                <w:top w:val="none" w:sz="0" w:space="0" w:color="auto"/>
                                <w:left w:val="none" w:sz="0" w:space="0" w:color="auto"/>
                                <w:bottom w:val="none" w:sz="0" w:space="0" w:color="auto"/>
                                <w:right w:val="none" w:sz="0" w:space="0" w:color="auto"/>
                              </w:divBdr>
                            </w:div>
                            <w:div w:id="1682927248">
                              <w:marLeft w:val="0"/>
                              <w:marRight w:val="0"/>
                              <w:marTop w:val="0"/>
                              <w:marBottom w:val="0"/>
                              <w:divBdr>
                                <w:top w:val="none" w:sz="0" w:space="0" w:color="auto"/>
                                <w:left w:val="none" w:sz="0" w:space="0" w:color="auto"/>
                                <w:bottom w:val="none" w:sz="0" w:space="0" w:color="auto"/>
                                <w:right w:val="none" w:sz="0" w:space="0" w:color="auto"/>
                              </w:divBdr>
                            </w:div>
                            <w:div w:id="1122335920">
                              <w:marLeft w:val="0"/>
                              <w:marRight w:val="0"/>
                              <w:marTop w:val="0"/>
                              <w:marBottom w:val="0"/>
                              <w:divBdr>
                                <w:top w:val="none" w:sz="0" w:space="0" w:color="auto"/>
                                <w:left w:val="none" w:sz="0" w:space="0" w:color="auto"/>
                                <w:bottom w:val="none" w:sz="0" w:space="0" w:color="auto"/>
                                <w:right w:val="none" w:sz="0" w:space="0" w:color="auto"/>
                              </w:divBdr>
                            </w:div>
                            <w:div w:id="248543013">
                              <w:marLeft w:val="0"/>
                              <w:marRight w:val="0"/>
                              <w:marTop w:val="0"/>
                              <w:marBottom w:val="0"/>
                              <w:divBdr>
                                <w:top w:val="none" w:sz="0" w:space="0" w:color="auto"/>
                                <w:left w:val="none" w:sz="0" w:space="0" w:color="auto"/>
                                <w:bottom w:val="none" w:sz="0" w:space="0" w:color="auto"/>
                                <w:right w:val="none" w:sz="0" w:space="0" w:color="auto"/>
                              </w:divBdr>
                            </w:div>
                            <w:div w:id="572740523">
                              <w:marLeft w:val="0"/>
                              <w:marRight w:val="0"/>
                              <w:marTop w:val="0"/>
                              <w:marBottom w:val="0"/>
                              <w:divBdr>
                                <w:top w:val="none" w:sz="0" w:space="0" w:color="auto"/>
                                <w:left w:val="none" w:sz="0" w:space="0" w:color="auto"/>
                                <w:bottom w:val="none" w:sz="0" w:space="0" w:color="auto"/>
                                <w:right w:val="none" w:sz="0" w:space="0" w:color="auto"/>
                              </w:divBdr>
                              <w:divsChild>
                                <w:div w:id="51972534">
                                  <w:marLeft w:val="0"/>
                                  <w:marRight w:val="0"/>
                                  <w:marTop w:val="240"/>
                                  <w:marBottom w:val="240"/>
                                  <w:divBdr>
                                    <w:top w:val="none" w:sz="0" w:space="0" w:color="auto"/>
                                    <w:left w:val="none" w:sz="0" w:space="0" w:color="auto"/>
                                    <w:bottom w:val="none" w:sz="0" w:space="0" w:color="auto"/>
                                    <w:right w:val="none" w:sz="0" w:space="0" w:color="auto"/>
                                  </w:divBdr>
                                </w:div>
                              </w:divsChild>
                            </w:div>
                            <w:div w:id="1139802332">
                              <w:marLeft w:val="0"/>
                              <w:marRight w:val="0"/>
                              <w:marTop w:val="0"/>
                              <w:marBottom w:val="0"/>
                              <w:divBdr>
                                <w:top w:val="none" w:sz="0" w:space="0" w:color="auto"/>
                                <w:left w:val="none" w:sz="0" w:space="0" w:color="auto"/>
                                <w:bottom w:val="none" w:sz="0" w:space="0" w:color="auto"/>
                                <w:right w:val="none" w:sz="0" w:space="0" w:color="auto"/>
                              </w:divBdr>
                              <w:divsChild>
                                <w:div w:id="1723941864">
                                  <w:marLeft w:val="0"/>
                                  <w:marRight w:val="0"/>
                                  <w:marTop w:val="240"/>
                                  <w:marBottom w:val="240"/>
                                  <w:divBdr>
                                    <w:top w:val="none" w:sz="0" w:space="0" w:color="auto"/>
                                    <w:left w:val="none" w:sz="0" w:space="0" w:color="auto"/>
                                    <w:bottom w:val="none" w:sz="0" w:space="0" w:color="auto"/>
                                    <w:right w:val="none" w:sz="0" w:space="0" w:color="auto"/>
                                  </w:divBdr>
                                </w:div>
                              </w:divsChild>
                            </w:div>
                            <w:div w:id="1373770039">
                              <w:marLeft w:val="0"/>
                              <w:marRight w:val="0"/>
                              <w:marTop w:val="0"/>
                              <w:marBottom w:val="0"/>
                              <w:divBdr>
                                <w:top w:val="none" w:sz="0" w:space="0" w:color="auto"/>
                                <w:left w:val="none" w:sz="0" w:space="0" w:color="auto"/>
                                <w:bottom w:val="none" w:sz="0" w:space="0" w:color="auto"/>
                                <w:right w:val="none" w:sz="0" w:space="0" w:color="auto"/>
                              </w:divBdr>
                              <w:divsChild>
                                <w:div w:id="259410050">
                                  <w:marLeft w:val="0"/>
                                  <w:marRight w:val="0"/>
                                  <w:marTop w:val="240"/>
                                  <w:marBottom w:val="240"/>
                                  <w:divBdr>
                                    <w:top w:val="none" w:sz="0" w:space="0" w:color="auto"/>
                                    <w:left w:val="none" w:sz="0" w:space="0" w:color="auto"/>
                                    <w:bottom w:val="none" w:sz="0" w:space="0" w:color="auto"/>
                                    <w:right w:val="none" w:sz="0" w:space="0" w:color="auto"/>
                                  </w:divBdr>
                                </w:div>
                              </w:divsChild>
                            </w:div>
                            <w:div w:id="2066906140">
                              <w:marLeft w:val="0"/>
                              <w:marRight w:val="0"/>
                              <w:marTop w:val="0"/>
                              <w:marBottom w:val="0"/>
                              <w:divBdr>
                                <w:top w:val="none" w:sz="0" w:space="0" w:color="auto"/>
                                <w:left w:val="none" w:sz="0" w:space="0" w:color="auto"/>
                                <w:bottom w:val="none" w:sz="0" w:space="0" w:color="auto"/>
                                <w:right w:val="none" w:sz="0" w:space="0" w:color="auto"/>
                              </w:divBdr>
                            </w:div>
                            <w:div w:id="2101174913">
                              <w:marLeft w:val="0"/>
                              <w:marRight w:val="0"/>
                              <w:marTop w:val="0"/>
                              <w:marBottom w:val="0"/>
                              <w:divBdr>
                                <w:top w:val="none" w:sz="0" w:space="0" w:color="auto"/>
                                <w:left w:val="none" w:sz="0" w:space="0" w:color="auto"/>
                                <w:bottom w:val="none" w:sz="0" w:space="0" w:color="auto"/>
                                <w:right w:val="none" w:sz="0" w:space="0" w:color="auto"/>
                              </w:divBdr>
                            </w:div>
                            <w:div w:id="46421768">
                              <w:marLeft w:val="0"/>
                              <w:marRight w:val="0"/>
                              <w:marTop w:val="0"/>
                              <w:marBottom w:val="0"/>
                              <w:divBdr>
                                <w:top w:val="none" w:sz="0" w:space="0" w:color="auto"/>
                                <w:left w:val="none" w:sz="0" w:space="0" w:color="auto"/>
                                <w:bottom w:val="none" w:sz="0" w:space="0" w:color="auto"/>
                                <w:right w:val="none" w:sz="0" w:space="0" w:color="auto"/>
                              </w:divBdr>
                            </w:div>
                          </w:divsChild>
                        </w:div>
                        <w:div w:id="118493154">
                          <w:marLeft w:val="0"/>
                          <w:marRight w:val="0"/>
                          <w:marTop w:val="0"/>
                          <w:marBottom w:val="0"/>
                          <w:divBdr>
                            <w:top w:val="none" w:sz="0" w:space="0" w:color="auto"/>
                            <w:left w:val="none" w:sz="0" w:space="0" w:color="auto"/>
                            <w:bottom w:val="none" w:sz="0" w:space="0" w:color="auto"/>
                            <w:right w:val="none" w:sz="0" w:space="0" w:color="auto"/>
                          </w:divBdr>
                        </w:div>
                        <w:div w:id="1361516045">
                          <w:marLeft w:val="0"/>
                          <w:marRight w:val="0"/>
                          <w:marTop w:val="0"/>
                          <w:marBottom w:val="0"/>
                          <w:divBdr>
                            <w:top w:val="none" w:sz="0" w:space="0" w:color="auto"/>
                            <w:left w:val="none" w:sz="0" w:space="0" w:color="auto"/>
                            <w:bottom w:val="none" w:sz="0" w:space="0" w:color="auto"/>
                            <w:right w:val="none" w:sz="0" w:space="0" w:color="auto"/>
                          </w:divBdr>
                        </w:div>
                      </w:divsChild>
                    </w:div>
                    <w:div w:id="322197647">
                      <w:marLeft w:val="0"/>
                      <w:marRight w:val="0"/>
                      <w:marTop w:val="0"/>
                      <w:marBottom w:val="0"/>
                      <w:divBdr>
                        <w:top w:val="none" w:sz="0" w:space="0" w:color="auto"/>
                        <w:left w:val="none" w:sz="0" w:space="0" w:color="auto"/>
                        <w:bottom w:val="none" w:sz="0" w:space="0" w:color="auto"/>
                        <w:right w:val="none" w:sz="0" w:space="0" w:color="auto"/>
                      </w:divBdr>
                      <w:divsChild>
                        <w:div w:id="598945862">
                          <w:marLeft w:val="0"/>
                          <w:marRight w:val="0"/>
                          <w:marTop w:val="240"/>
                          <w:marBottom w:val="240"/>
                          <w:divBdr>
                            <w:top w:val="none" w:sz="0" w:space="0" w:color="auto"/>
                            <w:left w:val="none" w:sz="0" w:space="0" w:color="auto"/>
                            <w:bottom w:val="none" w:sz="0" w:space="0" w:color="auto"/>
                            <w:right w:val="none" w:sz="0" w:space="0" w:color="auto"/>
                          </w:divBdr>
                        </w:div>
                      </w:divsChild>
                    </w:div>
                    <w:div w:id="95292490">
                      <w:marLeft w:val="0"/>
                      <w:marRight w:val="0"/>
                      <w:marTop w:val="0"/>
                      <w:marBottom w:val="0"/>
                      <w:divBdr>
                        <w:top w:val="none" w:sz="0" w:space="0" w:color="auto"/>
                        <w:left w:val="none" w:sz="0" w:space="0" w:color="auto"/>
                        <w:bottom w:val="none" w:sz="0" w:space="0" w:color="auto"/>
                        <w:right w:val="none" w:sz="0" w:space="0" w:color="auto"/>
                      </w:divBdr>
                      <w:divsChild>
                        <w:div w:id="166753043">
                          <w:marLeft w:val="0"/>
                          <w:marRight w:val="0"/>
                          <w:marTop w:val="240"/>
                          <w:marBottom w:val="240"/>
                          <w:divBdr>
                            <w:top w:val="none" w:sz="0" w:space="0" w:color="auto"/>
                            <w:left w:val="none" w:sz="0" w:space="0" w:color="auto"/>
                            <w:bottom w:val="none" w:sz="0" w:space="0" w:color="auto"/>
                            <w:right w:val="none" w:sz="0" w:space="0" w:color="auto"/>
                          </w:divBdr>
                        </w:div>
                        <w:div w:id="1010445015">
                          <w:marLeft w:val="0"/>
                          <w:marRight w:val="0"/>
                          <w:marTop w:val="240"/>
                          <w:marBottom w:val="240"/>
                          <w:divBdr>
                            <w:top w:val="none" w:sz="0" w:space="0" w:color="auto"/>
                            <w:left w:val="none" w:sz="0" w:space="0" w:color="auto"/>
                            <w:bottom w:val="none" w:sz="0" w:space="0" w:color="auto"/>
                            <w:right w:val="none" w:sz="0" w:space="0" w:color="auto"/>
                          </w:divBdr>
                        </w:div>
                      </w:divsChild>
                    </w:div>
                    <w:div w:id="241913936">
                      <w:marLeft w:val="0"/>
                      <w:marRight w:val="0"/>
                      <w:marTop w:val="0"/>
                      <w:marBottom w:val="0"/>
                      <w:divBdr>
                        <w:top w:val="none" w:sz="0" w:space="0" w:color="auto"/>
                        <w:left w:val="none" w:sz="0" w:space="0" w:color="auto"/>
                        <w:bottom w:val="none" w:sz="0" w:space="0" w:color="auto"/>
                        <w:right w:val="none" w:sz="0" w:space="0" w:color="auto"/>
                      </w:divBdr>
                      <w:divsChild>
                        <w:div w:id="262812069">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916089057">
      <w:bodyDiv w:val="1"/>
      <w:marLeft w:val="0"/>
      <w:marRight w:val="0"/>
      <w:marTop w:val="0"/>
      <w:marBottom w:val="0"/>
      <w:divBdr>
        <w:top w:val="none" w:sz="0" w:space="0" w:color="auto"/>
        <w:left w:val="none" w:sz="0" w:space="0" w:color="auto"/>
        <w:bottom w:val="none" w:sz="0" w:space="0" w:color="auto"/>
        <w:right w:val="none" w:sz="0" w:space="0" w:color="auto"/>
      </w:divBdr>
      <w:divsChild>
        <w:div w:id="1176846086">
          <w:marLeft w:val="0"/>
          <w:marRight w:val="0"/>
          <w:marTop w:val="240"/>
          <w:marBottom w:val="240"/>
          <w:divBdr>
            <w:top w:val="none" w:sz="0" w:space="0" w:color="auto"/>
            <w:left w:val="none" w:sz="0" w:space="0" w:color="auto"/>
            <w:bottom w:val="none" w:sz="0" w:space="0" w:color="auto"/>
            <w:right w:val="none" w:sz="0" w:space="0" w:color="auto"/>
          </w:divBdr>
        </w:div>
        <w:div w:id="1759135864">
          <w:marLeft w:val="0"/>
          <w:marRight w:val="0"/>
          <w:marTop w:val="240"/>
          <w:marBottom w:val="240"/>
          <w:divBdr>
            <w:top w:val="none" w:sz="0" w:space="0" w:color="auto"/>
            <w:left w:val="none" w:sz="0" w:space="0" w:color="auto"/>
            <w:bottom w:val="none" w:sz="0" w:space="0" w:color="auto"/>
            <w:right w:val="none" w:sz="0" w:space="0" w:color="auto"/>
          </w:divBdr>
        </w:div>
        <w:div w:id="1188563947">
          <w:marLeft w:val="0"/>
          <w:marRight w:val="0"/>
          <w:marTop w:val="0"/>
          <w:marBottom w:val="0"/>
          <w:divBdr>
            <w:top w:val="none" w:sz="0" w:space="0" w:color="auto"/>
            <w:left w:val="none" w:sz="0" w:space="0" w:color="auto"/>
            <w:bottom w:val="none" w:sz="0" w:space="0" w:color="auto"/>
            <w:right w:val="none" w:sz="0" w:space="0" w:color="auto"/>
          </w:divBdr>
          <w:divsChild>
            <w:div w:id="1382945137">
              <w:marLeft w:val="0"/>
              <w:marRight w:val="0"/>
              <w:marTop w:val="240"/>
              <w:marBottom w:val="240"/>
              <w:divBdr>
                <w:top w:val="none" w:sz="0" w:space="0" w:color="auto"/>
                <w:left w:val="none" w:sz="0" w:space="0" w:color="auto"/>
                <w:bottom w:val="none" w:sz="0" w:space="0" w:color="auto"/>
                <w:right w:val="none" w:sz="0" w:space="0" w:color="auto"/>
              </w:divBdr>
            </w:div>
            <w:div w:id="251670803">
              <w:marLeft w:val="0"/>
              <w:marRight w:val="0"/>
              <w:marTop w:val="0"/>
              <w:marBottom w:val="0"/>
              <w:divBdr>
                <w:top w:val="none" w:sz="0" w:space="0" w:color="auto"/>
                <w:left w:val="none" w:sz="0" w:space="0" w:color="auto"/>
                <w:bottom w:val="none" w:sz="0" w:space="0" w:color="auto"/>
                <w:right w:val="none" w:sz="0" w:space="0" w:color="auto"/>
              </w:divBdr>
              <w:divsChild>
                <w:div w:id="1794981182">
                  <w:marLeft w:val="0"/>
                  <w:marRight w:val="0"/>
                  <w:marTop w:val="0"/>
                  <w:marBottom w:val="0"/>
                  <w:divBdr>
                    <w:top w:val="none" w:sz="0" w:space="0" w:color="auto"/>
                    <w:left w:val="none" w:sz="0" w:space="0" w:color="auto"/>
                    <w:bottom w:val="none" w:sz="0" w:space="0" w:color="auto"/>
                    <w:right w:val="none" w:sz="0" w:space="0" w:color="auto"/>
                  </w:divBdr>
                  <w:divsChild>
                    <w:div w:id="1147476761">
                      <w:marLeft w:val="0"/>
                      <w:marRight w:val="0"/>
                      <w:marTop w:val="0"/>
                      <w:marBottom w:val="0"/>
                      <w:divBdr>
                        <w:top w:val="none" w:sz="0" w:space="0" w:color="auto"/>
                        <w:left w:val="none" w:sz="0" w:space="0" w:color="auto"/>
                        <w:bottom w:val="none" w:sz="0" w:space="0" w:color="auto"/>
                        <w:right w:val="none" w:sz="0" w:space="0" w:color="auto"/>
                      </w:divBdr>
                      <w:divsChild>
                        <w:div w:id="1065645731">
                          <w:marLeft w:val="0"/>
                          <w:marRight w:val="0"/>
                          <w:marTop w:val="0"/>
                          <w:marBottom w:val="0"/>
                          <w:divBdr>
                            <w:top w:val="none" w:sz="0" w:space="0" w:color="auto"/>
                            <w:left w:val="none" w:sz="0" w:space="0" w:color="auto"/>
                            <w:bottom w:val="none" w:sz="0" w:space="0" w:color="auto"/>
                            <w:right w:val="none" w:sz="0" w:space="0" w:color="auto"/>
                          </w:divBdr>
                          <w:divsChild>
                            <w:div w:id="533619725">
                              <w:marLeft w:val="0"/>
                              <w:marRight w:val="0"/>
                              <w:marTop w:val="240"/>
                              <w:marBottom w:val="240"/>
                              <w:divBdr>
                                <w:top w:val="none" w:sz="0" w:space="0" w:color="auto"/>
                                <w:left w:val="none" w:sz="0" w:space="0" w:color="auto"/>
                                <w:bottom w:val="none" w:sz="0" w:space="0" w:color="auto"/>
                                <w:right w:val="none" w:sz="0" w:space="0" w:color="auto"/>
                              </w:divBdr>
                            </w:div>
                            <w:div w:id="2001888623">
                              <w:marLeft w:val="0"/>
                              <w:marRight w:val="0"/>
                              <w:marTop w:val="240"/>
                              <w:marBottom w:val="240"/>
                              <w:divBdr>
                                <w:top w:val="none" w:sz="0" w:space="0" w:color="auto"/>
                                <w:left w:val="none" w:sz="0" w:space="0" w:color="auto"/>
                                <w:bottom w:val="none" w:sz="0" w:space="0" w:color="auto"/>
                                <w:right w:val="none" w:sz="0" w:space="0" w:color="auto"/>
                              </w:divBdr>
                            </w:div>
                            <w:div w:id="36778544">
                              <w:marLeft w:val="0"/>
                              <w:marRight w:val="0"/>
                              <w:marTop w:val="0"/>
                              <w:marBottom w:val="0"/>
                              <w:divBdr>
                                <w:top w:val="none" w:sz="0" w:space="0" w:color="auto"/>
                                <w:left w:val="none" w:sz="0" w:space="0" w:color="auto"/>
                                <w:bottom w:val="none" w:sz="0" w:space="0" w:color="auto"/>
                                <w:right w:val="none" w:sz="0" w:space="0" w:color="auto"/>
                              </w:divBdr>
                            </w:div>
                            <w:div w:id="1761680266">
                              <w:marLeft w:val="0"/>
                              <w:marRight w:val="0"/>
                              <w:marTop w:val="0"/>
                              <w:marBottom w:val="0"/>
                              <w:divBdr>
                                <w:top w:val="none" w:sz="0" w:space="0" w:color="auto"/>
                                <w:left w:val="none" w:sz="0" w:space="0" w:color="auto"/>
                                <w:bottom w:val="none" w:sz="0" w:space="0" w:color="auto"/>
                                <w:right w:val="none" w:sz="0" w:space="0" w:color="auto"/>
                              </w:divBdr>
                            </w:div>
                            <w:div w:id="50809158">
                              <w:marLeft w:val="0"/>
                              <w:marRight w:val="0"/>
                              <w:marTop w:val="0"/>
                              <w:marBottom w:val="0"/>
                              <w:divBdr>
                                <w:top w:val="none" w:sz="0" w:space="0" w:color="auto"/>
                                <w:left w:val="none" w:sz="0" w:space="0" w:color="auto"/>
                                <w:bottom w:val="none" w:sz="0" w:space="0" w:color="auto"/>
                                <w:right w:val="none" w:sz="0" w:space="0" w:color="auto"/>
                              </w:divBdr>
                            </w:div>
                            <w:div w:id="493301774">
                              <w:marLeft w:val="0"/>
                              <w:marRight w:val="0"/>
                              <w:marTop w:val="0"/>
                              <w:marBottom w:val="0"/>
                              <w:divBdr>
                                <w:top w:val="none" w:sz="0" w:space="0" w:color="auto"/>
                                <w:left w:val="none" w:sz="0" w:space="0" w:color="auto"/>
                                <w:bottom w:val="none" w:sz="0" w:space="0" w:color="auto"/>
                                <w:right w:val="none" w:sz="0" w:space="0" w:color="auto"/>
                              </w:divBdr>
                            </w:div>
                            <w:div w:id="324094059">
                              <w:marLeft w:val="0"/>
                              <w:marRight w:val="0"/>
                              <w:marTop w:val="0"/>
                              <w:marBottom w:val="0"/>
                              <w:divBdr>
                                <w:top w:val="none" w:sz="0" w:space="0" w:color="auto"/>
                                <w:left w:val="none" w:sz="0" w:space="0" w:color="auto"/>
                                <w:bottom w:val="none" w:sz="0" w:space="0" w:color="auto"/>
                                <w:right w:val="none" w:sz="0" w:space="0" w:color="auto"/>
                              </w:divBdr>
                            </w:div>
                          </w:divsChild>
                        </w:div>
                        <w:div w:id="2006204332">
                          <w:marLeft w:val="0"/>
                          <w:marRight w:val="0"/>
                          <w:marTop w:val="0"/>
                          <w:marBottom w:val="0"/>
                          <w:divBdr>
                            <w:top w:val="none" w:sz="0" w:space="0" w:color="auto"/>
                            <w:left w:val="none" w:sz="0" w:space="0" w:color="auto"/>
                            <w:bottom w:val="none" w:sz="0" w:space="0" w:color="auto"/>
                            <w:right w:val="none" w:sz="0" w:space="0" w:color="auto"/>
                          </w:divBdr>
                          <w:divsChild>
                            <w:div w:id="1996252815">
                              <w:marLeft w:val="0"/>
                              <w:marRight w:val="0"/>
                              <w:marTop w:val="240"/>
                              <w:marBottom w:val="240"/>
                              <w:divBdr>
                                <w:top w:val="none" w:sz="0" w:space="0" w:color="auto"/>
                                <w:left w:val="none" w:sz="0" w:space="0" w:color="auto"/>
                                <w:bottom w:val="none" w:sz="0" w:space="0" w:color="auto"/>
                                <w:right w:val="none" w:sz="0" w:space="0" w:color="auto"/>
                              </w:divBdr>
                            </w:div>
                            <w:div w:id="1335260923">
                              <w:marLeft w:val="0"/>
                              <w:marRight w:val="0"/>
                              <w:marTop w:val="0"/>
                              <w:marBottom w:val="0"/>
                              <w:divBdr>
                                <w:top w:val="none" w:sz="0" w:space="0" w:color="auto"/>
                                <w:left w:val="none" w:sz="0" w:space="0" w:color="auto"/>
                                <w:bottom w:val="none" w:sz="0" w:space="0" w:color="auto"/>
                                <w:right w:val="none" w:sz="0" w:space="0" w:color="auto"/>
                              </w:divBdr>
                              <w:divsChild>
                                <w:div w:id="685326726">
                                  <w:marLeft w:val="0"/>
                                  <w:marRight w:val="0"/>
                                  <w:marTop w:val="240"/>
                                  <w:marBottom w:val="240"/>
                                  <w:divBdr>
                                    <w:top w:val="none" w:sz="0" w:space="0" w:color="auto"/>
                                    <w:left w:val="none" w:sz="0" w:space="0" w:color="auto"/>
                                    <w:bottom w:val="none" w:sz="0" w:space="0" w:color="auto"/>
                                    <w:right w:val="none" w:sz="0" w:space="0" w:color="auto"/>
                                  </w:divBdr>
                                </w:div>
                                <w:div w:id="1536115617">
                                  <w:marLeft w:val="0"/>
                                  <w:marRight w:val="0"/>
                                  <w:marTop w:val="0"/>
                                  <w:marBottom w:val="0"/>
                                  <w:divBdr>
                                    <w:top w:val="none" w:sz="0" w:space="0" w:color="auto"/>
                                    <w:left w:val="none" w:sz="0" w:space="0" w:color="auto"/>
                                    <w:bottom w:val="none" w:sz="0" w:space="0" w:color="auto"/>
                                    <w:right w:val="none" w:sz="0" w:space="0" w:color="auto"/>
                                  </w:divBdr>
                                </w:div>
                                <w:div w:id="646781792">
                                  <w:marLeft w:val="0"/>
                                  <w:marRight w:val="0"/>
                                  <w:marTop w:val="0"/>
                                  <w:marBottom w:val="0"/>
                                  <w:divBdr>
                                    <w:top w:val="none" w:sz="0" w:space="0" w:color="auto"/>
                                    <w:left w:val="none" w:sz="0" w:space="0" w:color="auto"/>
                                    <w:bottom w:val="none" w:sz="0" w:space="0" w:color="auto"/>
                                    <w:right w:val="none" w:sz="0" w:space="0" w:color="auto"/>
                                  </w:divBdr>
                                </w:div>
                              </w:divsChild>
                            </w:div>
                            <w:div w:id="611598292">
                              <w:marLeft w:val="0"/>
                              <w:marRight w:val="0"/>
                              <w:marTop w:val="0"/>
                              <w:marBottom w:val="0"/>
                              <w:divBdr>
                                <w:top w:val="none" w:sz="0" w:space="0" w:color="auto"/>
                                <w:left w:val="none" w:sz="0" w:space="0" w:color="auto"/>
                                <w:bottom w:val="none" w:sz="0" w:space="0" w:color="auto"/>
                                <w:right w:val="none" w:sz="0" w:space="0" w:color="auto"/>
                              </w:divBdr>
                            </w:div>
                            <w:div w:id="575239616">
                              <w:marLeft w:val="0"/>
                              <w:marRight w:val="0"/>
                              <w:marTop w:val="0"/>
                              <w:marBottom w:val="0"/>
                              <w:divBdr>
                                <w:top w:val="none" w:sz="0" w:space="0" w:color="auto"/>
                                <w:left w:val="none" w:sz="0" w:space="0" w:color="auto"/>
                                <w:bottom w:val="none" w:sz="0" w:space="0" w:color="auto"/>
                                <w:right w:val="none" w:sz="0" w:space="0" w:color="auto"/>
                              </w:divBdr>
                              <w:divsChild>
                                <w:div w:id="1055659874">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861162604">
                          <w:marLeft w:val="0"/>
                          <w:marRight w:val="0"/>
                          <w:marTop w:val="0"/>
                          <w:marBottom w:val="0"/>
                          <w:divBdr>
                            <w:top w:val="none" w:sz="0" w:space="0" w:color="auto"/>
                            <w:left w:val="none" w:sz="0" w:space="0" w:color="auto"/>
                            <w:bottom w:val="none" w:sz="0" w:space="0" w:color="auto"/>
                            <w:right w:val="none" w:sz="0" w:space="0" w:color="auto"/>
                          </w:divBdr>
                          <w:divsChild>
                            <w:div w:id="1228035809">
                              <w:marLeft w:val="0"/>
                              <w:marRight w:val="0"/>
                              <w:marTop w:val="240"/>
                              <w:marBottom w:val="240"/>
                              <w:divBdr>
                                <w:top w:val="none" w:sz="0" w:space="0" w:color="auto"/>
                                <w:left w:val="none" w:sz="0" w:space="0" w:color="auto"/>
                                <w:bottom w:val="none" w:sz="0" w:space="0" w:color="auto"/>
                                <w:right w:val="none" w:sz="0" w:space="0" w:color="auto"/>
                              </w:divBdr>
                            </w:div>
                            <w:div w:id="250168159">
                              <w:marLeft w:val="0"/>
                              <w:marRight w:val="0"/>
                              <w:marTop w:val="0"/>
                              <w:marBottom w:val="0"/>
                              <w:divBdr>
                                <w:top w:val="none" w:sz="0" w:space="0" w:color="auto"/>
                                <w:left w:val="none" w:sz="0" w:space="0" w:color="auto"/>
                                <w:bottom w:val="none" w:sz="0" w:space="0" w:color="auto"/>
                                <w:right w:val="none" w:sz="0" w:space="0" w:color="auto"/>
                              </w:divBdr>
                            </w:div>
                            <w:div w:id="640615587">
                              <w:marLeft w:val="0"/>
                              <w:marRight w:val="0"/>
                              <w:marTop w:val="0"/>
                              <w:marBottom w:val="0"/>
                              <w:divBdr>
                                <w:top w:val="none" w:sz="0" w:space="0" w:color="auto"/>
                                <w:left w:val="none" w:sz="0" w:space="0" w:color="auto"/>
                                <w:bottom w:val="none" w:sz="0" w:space="0" w:color="auto"/>
                                <w:right w:val="none" w:sz="0" w:space="0" w:color="auto"/>
                              </w:divBdr>
                            </w:div>
                            <w:div w:id="654526582">
                              <w:marLeft w:val="0"/>
                              <w:marRight w:val="0"/>
                              <w:marTop w:val="0"/>
                              <w:marBottom w:val="0"/>
                              <w:divBdr>
                                <w:top w:val="none" w:sz="0" w:space="0" w:color="auto"/>
                                <w:left w:val="none" w:sz="0" w:space="0" w:color="auto"/>
                                <w:bottom w:val="none" w:sz="0" w:space="0" w:color="auto"/>
                                <w:right w:val="none" w:sz="0" w:space="0" w:color="auto"/>
                              </w:divBdr>
                              <w:divsChild>
                                <w:div w:id="1846631011">
                                  <w:marLeft w:val="0"/>
                                  <w:marRight w:val="0"/>
                                  <w:marTop w:val="240"/>
                                  <w:marBottom w:val="240"/>
                                  <w:divBdr>
                                    <w:top w:val="none" w:sz="0" w:space="0" w:color="auto"/>
                                    <w:left w:val="none" w:sz="0" w:space="0" w:color="auto"/>
                                    <w:bottom w:val="none" w:sz="0" w:space="0" w:color="auto"/>
                                    <w:right w:val="none" w:sz="0" w:space="0" w:color="auto"/>
                                  </w:divBdr>
                                </w:div>
                              </w:divsChild>
                            </w:div>
                            <w:div w:id="2059430869">
                              <w:marLeft w:val="0"/>
                              <w:marRight w:val="0"/>
                              <w:marTop w:val="0"/>
                              <w:marBottom w:val="0"/>
                              <w:divBdr>
                                <w:top w:val="none" w:sz="0" w:space="0" w:color="auto"/>
                                <w:left w:val="none" w:sz="0" w:space="0" w:color="auto"/>
                                <w:bottom w:val="none" w:sz="0" w:space="0" w:color="auto"/>
                                <w:right w:val="none" w:sz="0" w:space="0" w:color="auto"/>
                              </w:divBdr>
                            </w:div>
                            <w:div w:id="1908605816">
                              <w:marLeft w:val="0"/>
                              <w:marRight w:val="0"/>
                              <w:marTop w:val="0"/>
                              <w:marBottom w:val="0"/>
                              <w:divBdr>
                                <w:top w:val="none" w:sz="0" w:space="0" w:color="auto"/>
                                <w:left w:val="none" w:sz="0" w:space="0" w:color="auto"/>
                                <w:bottom w:val="none" w:sz="0" w:space="0" w:color="auto"/>
                                <w:right w:val="none" w:sz="0" w:space="0" w:color="auto"/>
                              </w:divBdr>
                            </w:div>
                            <w:div w:id="502089526">
                              <w:marLeft w:val="0"/>
                              <w:marRight w:val="0"/>
                              <w:marTop w:val="0"/>
                              <w:marBottom w:val="0"/>
                              <w:divBdr>
                                <w:top w:val="none" w:sz="0" w:space="0" w:color="auto"/>
                                <w:left w:val="none" w:sz="0" w:space="0" w:color="auto"/>
                                <w:bottom w:val="none" w:sz="0" w:space="0" w:color="auto"/>
                                <w:right w:val="none" w:sz="0" w:space="0" w:color="auto"/>
                              </w:divBdr>
                            </w:div>
                            <w:div w:id="38435804">
                              <w:marLeft w:val="0"/>
                              <w:marRight w:val="0"/>
                              <w:marTop w:val="0"/>
                              <w:marBottom w:val="0"/>
                              <w:divBdr>
                                <w:top w:val="none" w:sz="0" w:space="0" w:color="auto"/>
                                <w:left w:val="none" w:sz="0" w:space="0" w:color="auto"/>
                                <w:bottom w:val="none" w:sz="0" w:space="0" w:color="auto"/>
                                <w:right w:val="none" w:sz="0" w:space="0" w:color="auto"/>
                              </w:divBdr>
                            </w:div>
                            <w:div w:id="1295911089">
                              <w:marLeft w:val="0"/>
                              <w:marRight w:val="0"/>
                              <w:marTop w:val="0"/>
                              <w:marBottom w:val="0"/>
                              <w:divBdr>
                                <w:top w:val="none" w:sz="0" w:space="0" w:color="auto"/>
                                <w:left w:val="none" w:sz="0" w:space="0" w:color="auto"/>
                                <w:bottom w:val="none" w:sz="0" w:space="0" w:color="auto"/>
                                <w:right w:val="none" w:sz="0" w:space="0" w:color="auto"/>
                              </w:divBdr>
                            </w:div>
                          </w:divsChild>
                        </w:div>
                        <w:div w:id="1227490861">
                          <w:marLeft w:val="0"/>
                          <w:marRight w:val="0"/>
                          <w:marTop w:val="0"/>
                          <w:marBottom w:val="0"/>
                          <w:divBdr>
                            <w:top w:val="none" w:sz="0" w:space="0" w:color="auto"/>
                            <w:left w:val="none" w:sz="0" w:space="0" w:color="auto"/>
                            <w:bottom w:val="none" w:sz="0" w:space="0" w:color="auto"/>
                            <w:right w:val="none" w:sz="0" w:space="0" w:color="auto"/>
                          </w:divBdr>
                          <w:divsChild>
                            <w:div w:id="1232042715">
                              <w:marLeft w:val="0"/>
                              <w:marRight w:val="0"/>
                              <w:marTop w:val="240"/>
                              <w:marBottom w:val="240"/>
                              <w:divBdr>
                                <w:top w:val="none" w:sz="0" w:space="0" w:color="auto"/>
                                <w:left w:val="none" w:sz="0" w:space="0" w:color="auto"/>
                                <w:bottom w:val="none" w:sz="0" w:space="0" w:color="auto"/>
                                <w:right w:val="none" w:sz="0" w:space="0" w:color="auto"/>
                              </w:divBdr>
                            </w:div>
                            <w:div w:id="1133450174">
                              <w:marLeft w:val="0"/>
                              <w:marRight w:val="0"/>
                              <w:marTop w:val="0"/>
                              <w:marBottom w:val="0"/>
                              <w:divBdr>
                                <w:top w:val="none" w:sz="0" w:space="0" w:color="auto"/>
                                <w:left w:val="none" w:sz="0" w:space="0" w:color="auto"/>
                                <w:bottom w:val="none" w:sz="0" w:space="0" w:color="auto"/>
                                <w:right w:val="none" w:sz="0" w:space="0" w:color="auto"/>
                              </w:divBdr>
                            </w:div>
                            <w:div w:id="1871184684">
                              <w:marLeft w:val="0"/>
                              <w:marRight w:val="0"/>
                              <w:marTop w:val="0"/>
                              <w:marBottom w:val="0"/>
                              <w:divBdr>
                                <w:top w:val="none" w:sz="0" w:space="0" w:color="auto"/>
                                <w:left w:val="none" w:sz="0" w:space="0" w:color="auto"/>
                                <w:bottom w:val="none" w:sz="0" w:space="0" w:color="auto"/>
                                <w:right w:val="none" w:sz="0" w:space="0" w:color="auto"/>
                              </w:divBdr>
                            </w:div>
                          </w:divsChild>
                        </w:div>
                        <w:div w:id="743575443">
                          <w:marLeft w:val="0"/>
                          <w:marRight w:val="0"/>
                          <w:marTop w:val="0"/>
                          <w:marBottom w:val="0"/>
                          <w:divBdr>
                            <w:top w:val="none" w:sz="0" w:space="0" w:color="auto"/>
                            <w:left w:val="none" w:sz="0" w:space="0" w:color="auto"/>
                            <w:bottom w:val="none" w:sz="0" w:space="0" w:color="auto"/>
                            <w:right w:val="none" w:sz="0" w:space="0" w:color="auto"/>
                          </w:divBdr>
                          <w:divsChild>
                            <w:div w:id="1821801780">
                              <w:marLeft w:val="0"/>
                              <w:marRight w:val="0"/>
                              <w:marTop w:val="240"/>
                              <w:marBottom w:val="240"/>
                              <w:divBdr>
                                <w:top w:val="none" w:sz="0" w:space="0" w:color="auto"/>
                                <w:left w:val="none" w:sz="0" w:space="0" w:color="auto"/>
                                <w:bottom w:val="none" w:sz="0" w:space="0" w:color="auto"/>
                                <w:right w:val="none" w:sz="0" w:space="0" w:color="auto"/>
                              </w:divBdr>
                            </w:div>
                            <w:div w:id="1488744001">
                              <w:marLeft w:val="0"/>
                              <w:marRight w:val="0"/>
                              <w:marTop w:val="240"/>
                              <w:marBottom w:val="240"/>
                              <w:divBdr>
                                <w:top w:val="none" w:sz="0" w:space="0" w:color="auto"/>
                                <w:left w:val="none" w:sz="0" w:space="0" w:color="auto"/>
                                <w:bottom w:val="none" w:sz="0" w:space="0" w:color="auto"/>
                                <w:right w:val="none" w:sz="0" w:space="0" w:color="auto"/>
                              </w:divBdr>
                            </w:div>
                            <w:div w:id="989480128">
                              <w:marLeft w:val="0"/>
                              <w:marRight w:val="0"/>
                              <w:marTop w:val="0"/>
                              <w:marBottom w:val="0"/>
                              <w:divBdr>
                                <w:top w:val="none" w:sz="0" w:space="0" w:color="auto"/>
                                <w:left w:val="none" w:sz="0" w:space="0" w:color="auto"/>
                                <w:bottom w:val="none" w:sz="0" w:space="0" w:color="auto"/>
                                <w:right w:val="none" w:sz="0" w:space="0" w:color="auto"/>
                              </w:divBdr>
                              <w:divsChild>
                                <w:div w:id="1598059326">
                                  <w:marLeft w:val="0"/>
                                  <w:marRight w:val="0"/>
                                  <w:marTop w:val="240"/>
                                  <w:marBottom w:val="240"/>
                                  <w:divBdr>
                                    <w:top w:val="none" w:sz="0" w:space="0" w:color="auto"/>
                                    <w:left w:val="none" w:sz="0" w:space="0" w:color="auto"/>
                                    <w:bottom w:val="none" w:sz="0" w:space="0" w:color="auto"/>
                                    <w:right w:val="none" w:sz="0" w:space="0" w:color="auto"/>
                                  </w:divBdr>
                                </w:div>
                              </w:divsChild>
                            </w:div>
                            <w:div w:id="1579830942">
                              <w:marLeft w:val="0"/>
                              <w:marRight w:val="0"/>
                              <w:marTop w:val="0"/>
                              <w:marBottom w:val="0"/>
                              <w:divBdr>
                                <w:top w:val="none" w:sz="0" w:space="0" w:color="auto"/>
                                <w:left w:val="none" w:sz="0" w:space="0" w:color="auto"/>
                                <w:bottom w:val="none" w:sz="0" w:space="0" w:color="auto"/>
                                <w:right w:val="none" w:sz="0" w:space="0" w:color="auto"/>
                              </w:divBdr>
                              <w:divsChild>
                                <w:div w:id="358313444">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151290010">
                          <w:marLeft w:val="0"/>
                          <w:marRight w:val="0"/>
                          <w:marTop w:val="0"/>
                          <w:marBottom w:val="0"/>
                          <w:divBdr>
                            <w:top w:val="none" w:sz="0" w:space="0" w:color="auto"/>
                            <w:left w:val="none" w:sz="0" w:space="0" w:color="auto"/>
                            <w:bottom w:val="none" w:sz="0" w:space="0" w:color="auto"/>
                            <w:right w:val="none" w:sz="0" w:space="0" w:color="auto"/>
                          </w:divBdr>
                          <w:divsChild>
                            <w:div w:id="1944873108">
                              <w:marLeft w:val="0"/>
                              <w:marRight w:val="0"/>
                              <w:marTop w:val="240"/>
                              <w:marBottom w:val="240"/>
                              <w:divBdr>
                                <w:top w:val="none" w:sz="0" w:space="0" w:color="auto"/>
                                <w:left w:val="none" w:sz="0" w:space="0" w:color="auto"/>
                                <w:bottom w:val="none" w:sz="0" w:space="0" w:color="auto"/>
                                <w:right w:val="none" w:sz="0" w:space="0" w:color="auto"/>
                              </w:divBdr>
                            </w:div>
                            <w:div w:id="753236874">
                              <w:marLeft w:val="0"/>
                              <w:marRight w:val="0"/>
                              <w:marTop w:val="0"/>
                              <w:marBottom w:val="0"/>
                              <w:divBdr>
                                <w:top w:val="none" w:sz="0" w:space="0" w:color="auto"/>
                                <w:left w:val="none" w:sz="0" w:space="0" w:color="auto"/>
                                <w:bottom w:val="none" w:sz="0" w:space="0" w:color="auto"/>
                                <w:right w:val="none" w:sz="0" w:space="0" w:color="auto"/>
                              </w:divBdr>
                              <w:divsChild>
                                <w:div w:id="344133411">
                                  <w:marLeft w:val="0"/>
                                  <w:marRight w:val="0"/>
                                  <w:marTop w:val="240"/>
                                  <w:marBottom w:val="240"/>
                                  <w:divBdr>
                                    <w:top w:val="none" w:sz="0" w:space="0" w:color="auto"/>
                                    <w:left w:val="none" w:sz="0" w:space="0" w:color="auto"/>
                                    <w:bottom w:val="none" w:sz="0" w:space="0" w:color="auto"/>
                                    <w:right w:val="none" w:sz="0" w:space="0" w:color="auto"/>
                                  </w:divBdr>
                                </w:div>
                              </w:divsChild>
                            </w:div>
                            <w:div w:id="441849849">
                              <w:marLeft w:val="0"/>
                              <w:marRight w:val="0"/>
                              <w:marTop w:val="0"/>
                              <w:marBottom w:val="0"/>
                              <w:divBdr>
                                <w:top w:val="none" w:sz="0" w:space="0" w:color="auto"/>
                                <w:left w:val="none" w:sz="0" w:space="0" w:color="auto"/>
                                <w:bottom w:val="none" w:sz="0" w:space="0" w:color="auto"/>
                                <w:right w:val="none" w:sz="0" w:space="0" w:color="auto"/>
                              </w:divBdr>
                            </w:div>
                          </w:divsChild>
                        </w:div>
                        <w:div w:id="1190681872">
                          <w:marLeft w:val="0"/>
                          <w:marRight w:val="0"/>
                          <w:marTop w:val="0"/>
                          <w:marBottom w:val="0"/>
                          <w:divBdr>
                            <w:top w:val="none" w:sz="0" w:space="0" w:color="auto"/>
                            <w:left w:val="none" w:sz="0" w:space="0" w:color="auto"/>
                            <w:bottom w:val="none" w:sz="0" w:space="0" w:color="auto"/>
                            <w:right w:val="none" w:sz="0" w:space="0" w:color="auto"/>
                          </w:divBdr>
                          <w:divsChild>
                            <w:div w:id="351758925">
                              <w:marLeft w:val="0"/>
                              <w:marRight w:val="0"/>
                              <w:marTop w:val="240"/>
                              <w:marBottom w:val="240"/>
                              <w:divBdr>
                                <w:top w:val="none" w:sz="0" w:space="0" w:color="auto"/>
                                <w:left w:val="none" w:sz="0" w:space="0" w:color="auto"/>
                                <w:bottom w:val="none" w:sz="0" w:space="0" w:color="auto"/>
                                <w:right w:val="none" w:sz="0" w:space="0" w:color="auto"/>
                              </w:divBdr>
                            </w:div>
                            <w:div w:id="679352378">
                              <w:marLeft w:val="0"/>
                              <w:marRight w:val="0"/>
                              <w:marTop w:val="0"/>
                              <w:marBottom w:val="0"/>
                              <w:divBdr>
                                <w:top w:val="none" w:sz="0" w:space="0" w:color="auto"/>
                                <w:left w:val="none" w:sz="0" w:space="0" w:color="auto"/>
                                <w:bottom w:val="none" w:sz="0" w:space="0" w:color="auto"/>
                                <w:right w:val="none" w:sz="0" w:space="0" w:color="auto"/>
                              </w:divBdr>
                            </w:div>
                            <w:div w:id="797454218">
                              <w:marLeft w:val="0"/>
                              <w:marRight w:val="0"/>
                              <w:marTop w:val="0"/>
                              <w:marBottom w:val="0"/>
                              <w:divBdr>
                                <w:top w:val="none" w:sz="0" w:space="0" w:color="auto"/>
                                <w:left w:val="none" w:sz="0" w:space="0" w:color="auto"/>
                                <w:bottom w:val="none" w:sz="0" w:space="0" w:color="auto"/>
                                <w:right w:val="none" w:sz="0" w:space="0" w:color="auto"/>
                              </w:divBdr>
                              <w:divsChild>
                                <w:div w:id="2146265540">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 w:id="170335423">
                      <w:marLeft w:val="0"/>
                      <w:marRight w:val="0"/>
                      <w:marTop w:val="0"/>
                      <w:marBottom w:val="0"/>
                      <w:divBdr>
                        <w:top w:val="none" w:sz="0" w:space="0" w:color="auto"/>
                        <w:left w:val="none" w:sz="0" w:space="0" w:color="auto"/>
                        <w:bottom w:val="none" w:sz="0" w:space="0" w:color="auto"/>
                        <w:right w:val="none" w:sz="0" w:space="0" w:color="auto"/>
                      </w:divBdr>
                      <w:divsChild>
                        <w:div w:id="783811949">
                          <w:marLeft w:val="0"/>
                          <w:marRight w:val="0"/>
                          <w:marTop w:val="240"/>
                          <w:marBottom w:val="240"/>
                          <w:divBdr>
                            <w:top w:val="none" w:sz="0" w:space="0" w:color="auto"/>
                            <w:left w:val="none" w:sz="0" w:space="0" w:color="auto"/>
                            <w:bottom w:val="none" w:sz="0" w:space="0" w:color="auto"/>
                            <w:right w:val="none" w:sz="0" w:space="0" w:color="auto"/>
                          </w:divBdr>
                        </w:div>
                        <w:div w:id="1398624530">
                          <w:marLeft w:val="0"/>
                          <w:marRight w:val="0"/>
                          <w:marTop w:val="0"/>
                          <w:marBottom w:val="0"/>
                          <w:divBdr>
                            <w:top w:val="none" w:sz="0" w:space="0" w:color="auto"/>
                            <w:left w:val="none" w:sz="0" w:space="0" w:color="auto"/>
                            <w:bottom w:val="none" w:sz="0" w:space="0" w:color="auto"/>
                            <w:right w:val="none" w:sz="0" w:space="0" w:color="auto"/>
                          </w:divBdr>
                          <w:divsChild>
                            <w:div w:id="896085762">
                              <w:marLeft w:val="0"/>
                              <w:marRight w:val="0"/>
                              <w:marTop w:val="240"/>
                              <w:marBottom w:val="240"/>
                              <w:divBdr>
                                <w:top w:val="none" w:sz="0" w:space="0" w:color="auto"/>
                                <w:left w:val="none" w:sz="0" w:space="0" w:color="auto"/>
                                <w:bottom w:val="none" w:sz="0" w:space="0" w:color="auto"/>
                                <w:right w:val="none" w:sz="0" w:space="0" w:color="auto"/>
                              </w:divBdr>
                            </w:div>
                            <w:div w:id="702560055">
                              <w:marLeft w:val="0"/>
                              <w:marRight w:val="0"/>
                              <w:marTop w:val="0"/>
                              <w:marBottom w:val="0"/>
                              <w:divBdr>
                                <w:top w:val="none" w:sz="0" w:space="0" w:color="auto"/>
                                <w:left w:val="none" w:sz="0" w:space="0" w:color="auto"/>
                                <w:bottom w:val="none" w:sz="0" w:space="0" w:color="auto"/>
                                <w:right w:val="none" w:sz="0" w:space="0" w:color="auto"/>
                              </w:divBdr>
                              <w:divsChild>
                                <w:div w:id="1821579892">
                                  <w:marLeft w:val="0"/>
                                  <w:marRight w:val="0"/>
                                  <w:marTop w:val="0"/>
                                  <w:marBottom w:val="0"/>
                                  <w:divBdr>
                                    <w:top w:val="none" w:sz="0" w:space="0" w:color="auto"/>
                                    <w:left w:val="none" w:sz="0" w:space="0" w:color="auto"/>
                                    <w:bottom w:val="none" w:sz="0" w:space="0" w:color="auto"/>
                                    <w:right w:val="none" w:sz="0" w:space="0" w:color="auto"/>
                                  </w:divBdr>
                                </w:div>
                                <w:div w:id="1428308228">
                                  <w:marLeft w:val="0"/>
                                  <w:marRight w:val="0"/>
                                  <w:marTop w:val="0"/>
                                  <w:marBottom w:val="0"/>
                                  <w:divBdr>
                                    <w:top w:val="none" w:sz="0" w:space="0" w:color="auto"/>
                                    <w:left w:val="none" w:sz="0" w:space="0" w:color="auto"/>
                                    <w:bottom w:val="none" w:sz="0" w:space="0" w:color="auto"/>
                                    <w:right w:val="none" w:sz="0" w:space="0" w:color="auto"/>
                                  </w:divBdr>
                                  <w:divsChild>
                                    <w:div w:id="1789738934">
                                      <w:marLeft w:val="0"/>
                                      <w:marRight w:val="0"/>
                                      <w:marTop w:val="240"/>
                                      <w:marBottom w:val="240"/>
                                      <w:divBdr>
                                        <w:top w:val="none" w:sz="0" w:space="0" w:color="auto"/>
                                        <w:left w:val="none" w:sz="0" w:space="0" w:color="auto"/>
                                        <w:bottom w:val="none" w:sz="0" w:space="0" w:color="auto"/>
                                        <w:right w:val="none" w:sz="0" w:space="0" w:color="auto"/>
                                      </w:divBdr>
                                    </w:div>
                                  </w:divsChild>
                                </w:div>
                                <w:div w:id="1597782445">
                                  <w:marLeft w:val="0"/>
                                  <w:marRight w:val="0"/>
                                  <w:marTop w:val="0"/>
                                  <w:marBottom w:val="0"/>
                                  <w:divBdr>
                                    <w:top w:val="none" w:sz="0" w:space="0" w:color="auto"/>
                                    <w:left w:val="none" w:sz="0" w:space="0" w:color="auto"/>
                                    <w:bottom w:val="none" w:sz="0" w:space="0" w:color="auto"/>
                                    <w:right w:val="none" w:sz="0" w:space="0" w:color="auto"/>
                                  </w:divBdr>
                                </w:div>
                                <w:div w:id="955603112">
                                  <w:marLeft w:val="0"/>
                                  <w:marRight w:val="0"/>
                                  <w:marTop w:val="0"/>
                                  <w:marBottom w:val="0"/>
                                  <w:divBdr>
                                    <w:top w:val="none" w:sz="0" w:space="0" w:color="auto"/>
                                    <w:left w:val="none" w:sz="0" w:space="0" w:color="auto"/>
                                    <w:bottom w:val="none" w:sz="0" w:space="0" w:color="auto"/>
                                    <w:right w:val="none" w:sz="0" w:space="0" w:color="auto"/>
                                  </w:divBdr>
                                </w:div>
                                <w:div w:id="1265261904">
                                  <w:marLeft w:val="0"/>
                                  <w:marRight w:val="0"/>
                                  <w:marTop w:val="0"/>
                                  <w:marBottom w:val="0"/>
                                  <w:divBdr>
                                    <w:top w:val="none" w:sz="0" w:space="0" w:color="auto"/>
                                    <w:left w:val="none" w:sz="0" w:space="0" w:color="auto"/>
                                    <w:bottom w:val="none" w:sz="0" w:space="0" w:color="auto"/>
                                    <w:right w:val="none" w:sz="0" w:space="0" w:color="auto"/>
                                  </w:divBdr>
                                </w:div>
                                <w:div w:id="1646474696">
                                  <w:marLeft w:val="0"/>
                                  <w:marRight w:val="0"/>
                                  <w:marTop w:val="0"/>
                                  <w:marBottom w:val="0"/>
                                  <w:divBdr>
                                    <w:top w:val="none" w:sz="0" w:space="0" w:color="auto"/>
                                    <w:left w:val="none" w:sz="0" w:space="0" w:color="auto"/>
                                    <w:bottom w:val="none" w:sz="0" w:space="0" w:color="auto"/>
                                    <w:right w:val="none" w:sz="0" w:space="0" w:color="auto"/>
                                  </w:divBdr>
                                </w:div>
                                <w:div w:id="1538201479">
                                  <w:marLeft w:val="0"/>
                                  <w:marRight w:val="0"/>
                                  <w:marTop w:val="0"/>
                                  <w:marBottom w:val="0"/>
                                  <w:divBdr>
                                    <w:top w:val="none" w:sz="0" w:space="0" w:color="auto"/>
                                    <w:left w:val="none" w:sz="0" w:space="0" w:color="auto"/>
                                    <w:bottom w:val="none" w:sz="0" w:space="0" w:color="auto"/>
                                    <w:right w:val="none" w:sz="0" w:space="0" w:color="auto"/>
                                  </w:divBdr>
                                </w:div>
                                <w:div w:id="920218397">
                                  <w:marLeft w:val="0"/>
                                  <w:marRight w:val="0"/>
                                  <w:marTop w:val="0"/>
                                  <w:marBottom w:val="0"/>
                                  <w:divBdr>
                                    <w:top w:val="none" w:sz="0" w:space="0" w:color="auto"/>
                                    <w:left w:val="none" w:sz="0" w:space="0" w:color="auto"/>
                                    <w:bottom w:val="none" w:sz="0" w:space="0" w:color="auto"/>
                                    <w:right w:val="none" w:sz="0" w:space="0" w:color="auto"/>
                                  </w:divBdr>
                                </w:div>
                                <w:div w:id="1666591825">
                                  <w:marLeft w:val="0"/>
                                  <w:marRight w:val="0"/>
                                  <w:marTop w:val="0"/>
                                  <w:marBottom w:val="0"/>
                                  <w:divBdr>
                                    <w:top w:val="none" w:sz="0" w:space="0" w:color="auto"/>
                                    <w:left w:val="none" w:sz="0" w:space="0" w:color="auto"/>
                                    <w:bottom w:val="none" w:sz="0" w:space="0" w:color="auto"/>
                                    <w:right w:val="none" w:sz="0" w:space="0" w:color="auto"/>
                                  </w:divBdr>
                                </w:div>
                                <w:div w:id="1025904061">
                                  <w:marLeft w:val="0"/>
                                  <w:marRight w:val="0"/>
                                  <w:marTop w:val="0"/>
                                  <w:marBottom w:val="0"/>
                                  <w:divBdr>
                                    <w:top w:val="none" w:sz="0" w:space="0" w:color="auto"/>
                                    <w:left w:val="none" w:sz="0" w:space="0" w:color="auto"/>
                                    <w:bottom w:val="none" w:sz="0" w:space="0" w:color="auto"/>
                                    <w:right w:val="none" w:sz="0" w:space="0" w:color="auto"/>
                                  </w:divBdr>
                                </w:div>
                              </w:divsChild>
                            </w:div>
                            <w:div w:id="146752078">
                              <w:marLeft w:val="0"/>
                              <w:marRight w:val="0"/>
                              <w:marTop w:val="0"/>
                              <w:marBottom w:val="0"/>
                              <w:divBdr>
                                <w:top w:val="none" w:sz="0" w:space="0" w:color="auto"/>
                                <w:left w:val="none" w:sz="0" w:space="0" w:color="auto"/>
                                <w:bottom w:val="none" w:sz="0" w:space="0" w:color="auto"/>
                                <w:right w:val="none" w:sz="0" w:space="0" w:color="auto"/>
                              </w:divBdr>
                              <w:divsChild>
                                <w:div w:id="1237009556">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216238927">
                          <w:marLeft w:val="0"/>
                          <w:marRight w:val="0"/>
                          <w:marTop w:val="0"/>
                          <w:marBottom w:val="0"/>
                          <w:divBdr>
                            <w:top w:val="none" w:sz="0" w:space="0" w:color="auto"/>
                            <w:left w:val="none" w:sz="0" w:space="0" w:color="auto"/>
                            <w:bottom w:val="none" w:sz="0" w:space="0" w:color="auto"/>
                            <w:right w:val="none" w:sz="0" w:space="0" w:color="auto"/>
                          </w:divBdr>
                          <w:divsChild>
                            <w:div w:id="803624680">
                              <w:marLeft w:val="0"/>
                              <w:marRight w:val="0"/>
                              <w:marTop w:val="240"/>
                              <w:marBottom w:val="240"/>
                              <w:divBdr>
                                <w:top w:val="none" w:sz="0" w:space="0" w:color="auto"/>
                                <w:left w:val="none" w:sz="0" w:space="0" w:color="auto"/>
                                <w:bottom w:val="none" w:sz="0" w:space="0" w:color="auto"/>
                                <w:right w:val="none" w:sz="0" w:space="0" w:color="auto"/>
                              </w:divBdr>
                            </w:div>
                            <w:div w:id="697320780">
                              <w:marLeft w:val="0"/>
                              <w:marRight w:val="0"/>
                              <w:marTop w:val="240"/>
                              <w:marBottom w:val="240"/>
                              <w:divBdr>
                                <w:top w:val="none" w:sz="0" w:space="0" w:color="auto"/>
                                <w:left w:val="none" w:sz="0" w:space="0" w:color="auto"/>
                                <w:bottom w:val="none" w:sz="0" w:space="0" w:color="auto"/>
                                <w:right w:val="none" w:sz="0" w:space="0" w:color="auto"/>
                              </w:divBdr>
                            </w:div>
                            <w:div w:id="227308030">
                              <w:marLeft w:val="0"/>
                              <w:marRight w:val="0"/>
                              <w:marTop w:val="0"/>
                              <w:marBottom w:val="0"/>
                              <w:divBdr>
                                <w:top w:val="none" w:sz="0" w:space="0" w:color="auto"/>
                                <w:left w:val="none" w:sz="0" w:space="0" w:color="auto"/>
                                <w:bottom w:val="none" w:sz="0" w:space="0" w:color="auto"/>
                                <w:right w:val="none" w:sz="0" w:space="0" w:color="auto"/>
                              </w:divBdr>
                            </w:div>
                            <w:div w:id="1056272641">
                              <w:marLeft w:val="0"/>
                              <w:marRight w:val="0"/>
                              <w:marTop w:val="0"/>
                              <w:marBottom w:val="0"/>
                              <w:divBdr>
                                <w:top w:val="none" w:sz="0" w:space="0" w:color="auto"/>
                                <w:left w:val="none" w:sz="0" w:space="0" w:color="auto"/>
                                <w:bottom w:val="none" w:sz="0" w:space="0" w:color="auto"/>
                                <w:right w:val="none" w:sz="0" w:space="0" w:color="auto"/>
                              </w:divBdr>
                            </w:div>
                            <w:div w:id="1879196834">
                              <w:marLeft w:val="0"/>
                              <w:marRight w:val="0"/>
                              <w:marTop w:val="0"/>
                              <w:marBottom w:val="0"/>
                              <w:divBdr>
                                <w:top w:val="none" w:sz="0" w:space="0" w:color="auto"/>
                                <w:left w:val="none" w:sz="0" w:space="0" w:color="auto"/>
                                <w:bottom w:val="none" w:sz="0" w:space="0" w:color="auto"/>
                                <w:right w:val="none" w:sz="0" w:space="0" w:color="auto"/>
                              </w:divBdr>
                            </w:div>
                            <w:div w:id="149097253">
                              <w:marLeft w:val="0"/>
                              <w:marRight w:val="0"/>
                              <w:marTop w:val="0"/>
                              <w:marBottom w:val="0"/>
                              <w:divBdr>
                                <w:top w:val="none" w:sz="0" w:space="0" w:color="auto"/>
                                <w:left w:val="none" w:sz="0" w:space="0" w:color="auto"/>
                                <w:bottom w:val="none" w:sz="0" w:space="0" w:color="auto"/>
                                <w:right w:val="none" w:sz="0" w:space="0" w:color="auto"/>
                              </w:divBdr>
                            </w:div>
                            <w:div w:id="994576446">
                              <w:marLeft w:val="0"/>
                              <w:marRight w:val="0"/>
                              <w:marTop w:val="0"/>
                              <w:marBottom w:val="0"/>
                              <w:divBdr>
                                <w:top w:val="none" w:sz="0" w:space="0" w:color="auto"/>
                                <w:left w:val="none" w:sz="0" w:space="0" w:color="auto"/>
                                <w:bottom w:val="none" w:sz="0" w:space="0" w:color="auto"/>
                                <w:right w:val="none" w:sz="0" w:space="0" w:color="auto"/>
                              </w:divBdr>
                              <w:divsChild>
                                <w:div w:id="285356033">
                                  <w:marLeft w:val="0"/>
                                  <w:marRight w:val="0"/>
                                  <w:marTop w:val="240"/>
                                  <w:marBottom w:val="240"/>
                                  <w:divBdr>
                                    <w:top w:val="none" w:sz="0" w:space="0" w:color="auto"/>
                                    <w:left w:val="none" w:sz="0" w:space="0" w:color="auto"/>
                                    <w:bottom w:val="none" w:sz="0" w:space="0" w:color="auto"/>
                                    <w:right w:val="none" w:sz="0" w:space="0" w:color="auto"/>
                                  </w:divBdr>
                                </w:div>
                              </w:divsChild>
                            </w:div>
                            <w:div w:id="1673873660">
                              <w:marLeft w:val="0"/>
                              <w:marRight w:val="0"/>
                              <w:marTop w:val="0"/>
                              <w:marBottom w:val="0"/>
                              <w:divBdr>
                                <w:top w:val="none" w:sz="0" w:space="0" w:color="auto"/>
                                <w:left w:val="none" w:sz="0" w:space="0" w:color="auto"/>
                                <w:bottom w:val="none" w:sz="0" w:space="0" w:color="auto"/>
                                <w:right w:val="none" w:sz="0" w:space="0" w:color="auto"/>
                              </w:divBdr>
                              <w:divsChild>
                                <w:div w:id="1241984166">
                                  <w:marLeft w:val="0"/>
                                  <w:marRight w:val="0"/>
                                  <w:marTop w:val="240"/>
                                  <w:marBottom w:val="240"/>
                                  <w:divBdr>
                                    <w:top w:val="none" w:sz="0" w:space="0" w:color="auto"/>
                                    <w:left w:val="none" w:sz="0" w:space="0" w:color="auto"/>
                                    <w:bottom w:val="none" w:sz="0" w:space="0" w:color="auto"/>
                                    <w:right w:val="none" w:sz="0" w:space="0" w:color="auto"/>
                                  </w:divBdr>
                                </w:div>
                              </w:divsChild>
                            </w:div>
                            <w:div w:id="453184208">
                              <w:marLeft w:val="0"/>
                              <w:marRight w:val="0"/>
                              <w:marTop w:val="0"/>
                              <w:marBottom w:val="0"/>
                              <w:divBdr>
                                <w:top w:val="none" w:sz="0" w:space="0" w:color="auto"/>
                                <w:left w:val="none" w:sz="0" w:space="0" w:color="auto"/>
                                <w:bottom w:val="none" w:sz="0" w:space="0" w:color="auto"/>
                                <w:right w:val="none" w:sz="0" w:space="0" w:color="auto"/>
                              </w:divBdr>
                            </w:div>
                            <w:div w:id="1276670870">
                              <w:marLeft w:val="0"/>
                              <w:marRight w:val="0"/>
                              <w:marTop w:val="0"/>
                              <w:marBottom w:val="0"/>
                              <w:divBdr>
                                <w:top w:val="none" w:sz="0" w:space="0" w:color="auto"/>
                                <w:left w:val="none" w:sz="0" w:space="0" w:color="auto"/>
                                <w:bottom w:val="none" w:sz="0" w:space="0" w:color="auto"/>
                                <w:right w:val="none" w:sz="0" w:space="0" w:color="auto"/>
                              </w:divBdr>
                            </w:div>
                            <w:div w:id="1548254040">
                              <w:marLeft w:val="0"/>
                              <w:marRight w:val="0"/>
                              <w:marTop w:val="0"/>
                              <w:marBottom w:val="0"/>
                              <w:divBdr>
                                <w:top w:val="none" w:sz="0" w:space="0" w:color="auto"/>
                                <w:left w:val="none" w:sz="0" w:space="0" w:color="auto"/>
                                <w:bottom w:val="none" w:sz="0" w:space="0" w:color="auto"/>
                                <w:right w:val="none" w:sz="0" w:space="0" w:color="auto"/>
                              </w:divBdr>
                            </w:div>
                            <w:div w:id="291600297">
                              <w:marLeft w:val="0"/>
                              <w:marRight w:val="0"/>
                              <w:marTop w:val="0"/>
                              <w:marBottom w:val="0"/>
                              <w:divBdr>
                                <w:top w:val="none" w:sz="0" w:space="0" w:color="auto"/>
                                <w:left w:val="none" w:sz="0" w:space="0" w:color="auto"/>
                                <w:bottom w:val="none" w:sz="0" w:space="0" w:color="auto"/>
                                <w:right w:val="none" w:sz="0" w:space="0" w:color="auto"/>
                              </w:divBdr>
                            </w:div>
                          </w:divsChild>
                        </w:div>
                        <w:div w:id="661544182">
                          <w:marLeft w:val="0"/>
                          <w:marRight w:val="0"/>
                          <w:marTop w:val="0"/>
                          <w:marBottom w:val="0"/>
                          <w:divBdr>
                            <w:top w:val="none" w:sz="0" w:space="0" w:color="auto"/>
                            <w:left w:val="none" w:sz="0" w:space="0" w:color="auto"/>
                            <w:bottom w:val="none" w:sz="0" w:space="0" w:color="auto"/>
                            <w:right w:val="none" w:sz="0" w:space="0" w:color="auto"/>
                          </w:divBdr>
                          <w:divsChild>
                            <w:div w:id="1611158230">
                              <w:marLeft w:val="0"/>
                              <w:marRight w:val="0"/>
                              <w:marTop w:val="240"/>
                              <w:marBottom w:val="240"/>
                              <w:divBdr>
                                <w:top w:val="none" w:sz="0" w:space="0" w:color="auto"/>
                                <w:left w:val="none" w:sz="0" w:space="0" w:color="auto"/>
                                <w:bottom w:val="none" w:sz="0" w:space="0" w:color="auto"/>
                                <w:right w:val="none" w:sz="0" w:space="0" w:color="auto"/>
                              </w:divBdr>
                            </w:div>
                            <w:div w:id="2118140261">
                              <w:marLeft w:val="0"/>
                              <w:marRight w:val="0"/>
                              <w:marTop w:val="0"/>
                              <w:marBottom w:val="0"/>
                              <w:divBdr>
                                <w:top w:val="none" w:sz="0" w:space="0" w:color="auto"/>
                                <w:left w:val="none" w:sz="0" w:space="0" w:color="auto"/>
                                <w:bottom w:val="none" w:sz="0" w:space="0" w:color="auto"/>
                                <w:right w:val="none" w:sz="0" w:space="0" w:color="auto"/>
                              </w:divBdr>
                            </w:div>
                            <w:div w:id="1377117364">
                              <w:marLeft w:val="0"/>
                              <w:marRight w:val="0"/>
                              <w:marTop w:val="0"/>
                              <w:marBottom w:val="0"/>
                              <w:divBdr>
                                <w:top w:val="none" w:sz="0" w:space="0" w:color="auto"/>
                                <w:left w:val="none" w:sz="0" w:space="0" w:color="auto"/>
                                <w:bottom w:val="none" w:sz="0" w:space="0" w:color="auto"/>
                                <w:right w:val="none" w:sz="0" w:space="0" w:color="auto"/>
                              </w:divBdr>
                            </w:div>
                          </w:divsChild>
                        </w:div>
                        <w:div w:id="1672180667">
                          <w:marLeft w:val="0"/>
                          <w:marRight w:val="0"/>
                          <w:marTop w:val="0"/>
                          <w:marBottom w:val="0"/>
                          <w:divBdr>
                            <w:top w:val="none" w:sz="0" w:space="0" w:color="auto"/>
                            <w:left w:val="none" w:sz="0" w:space="0" w:color="auto"/>
                            <w:bottom w:val="none" w:sz="0" w:space="0" w:color="auto"/>
                            <w:right w:val="none" w:sz="0" w:space="0" w:color="auto"/>
                          </w:divBdr>
                          <w:divsChild>
                            <w:div w:id="1802571934">
                              <w:marLeft w:val="0"/>
                              <w:marRight w:val="0"/>
                              <w:marTop w:val="240"/>
                              <w:marBottom w:val="240"/>
                              <w:divBdr>
                                <w:top w:val="none" w:sz="0" w:space="0" w:color="auto"/>
                                <w:left w:val="none" w:sz="0" w:space="0" w:color="auto"/>
                                <w:bottom w:val="none" w:sz="0" w:space="0" w:color="auto"/>
                                <w:right w:val="none" w:sz="0" w:space="0" w:color="auto"/>
                              </w:divBdr>
                            </w:div>
                            <w:div w:id="407266980">
                              <w:marLeft w:val="0"/>
                              <w:marRight w:val="0"/>
                              <w:marTop w:val="240"/>
                              <w:marBottom w:val="240"/>
                              <w:divBdr>
                                <w:top w:val="none" w:sz="0" w:space="0" w:color="auto"/>
                                <w:left w:val="none" w:sz="0" w:space="0" w:color="auto"/>
                                <w:bottom w:val="none" w:sz="0" w:space="0" w:color="auto"/>
                                <w:right w:val="none" w:sz="0" w:space="0" w:color="auto"/>
                              </w:divBdr>
                            </w:div>
                            <w:div w:id="1200973618">
                              <w:marLeft w:val="0"/>
                              <w:marRight w:val="0"/>
                              <w:marTop w:val="0"/>
                              <w:marBottom w:val="0"/>
                              <w:divBdr>
                                <w:top w:val="none" w:sz="0" w:space="0" w:color="auto"/>
                                <w:left w:val="none" w:sz="0" w:space="0" w:color="auto"/>
                                <w:bottom w:val="none" w:sz="0" w:space="0" w:color="auto"/>
                                <w:right w:val="none" w:sz="0" w:space="0" w:color="auto"/>
                              </w:divBdr>
                            </w:div>
                            <w:div w:id="486897438">
                              <w:marLeft w:val="0"/>
                              <w:marRight w:val="0"/>
                              <w:marTop w:val="0"/>
                              <w:marBottom w:val="0"/>
                              <w:divBdr>
                                <w:top w:val="none" w:sz="0" w:space="0" w:color="auto"/>
                                <w:left w:val="none" w:sz="0" w:space="0" w:color="auto"/>
                                <w:bottom w:val="none" w:sz="0" w:space="0" w:color="auto"/>
                                <w:right w:val="none" w:sz="0" w:space="0" w:color="auto"/>
                              </w:divBdr>
                            </w:div>
                            <w:div w:id="1538808021">
                              <w:marLeft w:val="0"/>
                              <w:marRight w:val="0"/>
                              <w:marTop w:val="0"/>
                              <w:marBottom w:val="0"/>
                              <w:divBdr>
                                <w:top w:val="none" w:sz="0" w:space="0" w:color="auto"/>
                                <w:left w:val="none" w:sz="0" w:space="0" w:color="auto"/>
                                <w:bottom w:val="none" w:sz="0" w:space="0" w:color="auto"/>
                                <w:right w:val="none" w:sz="0" w:space="0" w:color="auto"/>
                              </w:divBdr>
                            </w:div>
                            <w:div w:id="267348154">
                              <w:marLeft w:val="0"/>
                              <w:marRight w:val="0"/>
                              <w:marTop w:val="0"/>
                              <w:marBottom w:val="0"/>
                              <w:divBdr>
                                <w:top w:val="none" w:sz="0" w:space="0" w:color="auto"/>
                                <w:left w:val="none" w:sz="0" w:space="0" w:color="auto"/>
                                <w:bottom w:val="none" w:sz="0" w:space="0" w:color="auto"/>
                                <w:right w:val="none" w:sz="0" w:space="0" w:color="auto"/>
                              </w:divBdr>
                            </w:div>
                            <w:div w:id="1349067257">
                              <w:marLeft w:val="0"/>
                              <w:marRight w:val="0"/>
                              <w:marTop w:val="0"/>
                              <w:marBottom w:val="0"/>
                              <w:divBdr>
                                <w:top w:val="none" w:sz="0" w:space="0" w:color="auto"/>
                                <w:left w:val="none" w:sz="0" w:space="0" w:color="auto"/>
                                <w:bottom w:val="none" w:sz="0" w:space="0" w:color="auto"/>
                                <w:right w:val="none" w:sz="0" w:space="0" w:color="auto"/>
                              </w:divBdr>
                            </w:div>
                            <w:div w:id="1322153217">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473766336">
          <w:marLeft w:val="0"/>
          <w:marRight w:val="0"/>
          <w:marTop w:val="0"/>
          <w:marBottom w:val="0"/>
          <w:divBdr>
            <w:top w:val="none" w:sz="0" w:space="0" w:color="auto"/>
            <w:left w:val="none" w:sz="0" w:space="0" w:color="auto"/>
            <w:bottom w:val="none" w:sz="0" w:space="0" w:color="auto"/>
            <w:right w:val="none" w:sz="0" w:space="0" w:color="auto"/>
          </w:divBdr>
          <w:divsChild>
            <w:div w:id="944776986">
              <w:marLeft w:val="0"/>
              <w:marRight w:val="0"/>
              <w:marTop w:val="0"/>
              <w:marBottom w:val="0"/>
              <w:divBdr>
                <w:top w:val="none" w:sz="0" w:space="0" w:color="auto"/>
                <w:left w:val="none" w:sz="0" w:space="0" w:color="auto"/>
                <w:bottom w:val="none" w:sz="0" w:space="0" w:color="auto"/>
                <w:right w:val="none" w:sz="0" w:space="0" w:color="auto"/>
              </w:divBdr>
              <w:divsChild>
                <w:div w:id="1590112821">
                  <w:marLeft w:val="0"/>
                  <w:marRight w:val="0"/>
                  <w:marTop w:val="0"/>
                  <w:marBottom w:val="0"/>
                  <w:divBdr>
                    <w:top w:val="none" w:sz="0" w:space="0" w:color="auto"/>
                    <w:left w:val="none" w:sz="0" w:space="0" w:color="auto"/>
                    <w:bottom w:val="none" w:sz="0" w:space="0" w:color="auto"/>
                    <w:right w:val="none" w:sz="0" w:space="0" w:color="auto"/>
                  </w:divBdr>
                  <w:divsChild>
                    <w:div w:id="645353012">
                      <w:marLeft w:val="0"/>
                      <w:marRight w:val="0"/>
                      <w:marTop w:val="0"/>
                      <w:marBottom w:val="0"/>
                      <w:divBdr>
                        <w:top w:val="none" w:sz="0" w:space="0" w:color="auto"/>
                        <w:left w:val="none" w:sz="0" w:space="0" w:color="auto"/>
                        <w:bottom w:val="none" w:sz="0" w:space="0" w:color="auto"/>
                        <w:right w:val="none" w:sz="0" w:space="0" w:color="auto"/>
                      </w:divBdr>
                      <w:divsChild>
                        <w:div w:id="2120249189">
                          <w:marLeft w:val="0"/>
                          <w:marRight w:val="0"/>
                          <w:marTop w:val="0"/>
                          <w:marBottom w:val="0"/>
                          <w:divBdr>
                            <w:top w:val="none" w:sz="0" w:space="0" w:color="auto"/>
                            <w:left w:val="none" w:sz="0" w:space="0" w:color="auto"/>
                            <w:bottom w:val="none" w:sz="0" w:space="0" w:color="auto"/>
                            <w:right w:val="none" w:sz="0" w:space="0" w:color="auto"/>
                          </w:divBdr>
                          <w:divsChild>
                            <w:div w:id="120658507">
                              <w:marLeft w:val="0"/>
                              <w:marRight w:val="0"/>
                              <w:marTop w:val="0"/>
                              <w:marBottom w:val="0"/>
                              <w:divBdr>
                                <w:top w:val="none" w:sz="0" w:space="0" w:color="auto"/>
                                <w:left w:val="none" w:sz="0" w:space="0" w:color="auto"/>
                                <w:bottom w:val="none" w:sz="0" w:space="0" w:color="auto"/>
                                <w:right w:val="none" w:sz="0" w:space="0" w:color="auto"/>
                              </w:divBdr>
                              <w:divsChild>
                                <w:div w:id="1579628977">
                                  <w:marLeft w:val="0"/>
                                  <w:marRight w:val="0"/>
                                  <w:marTop w:val="0"/>
                                  <w:marBottom w:val="0"/>
                                  <w:divBdr>
                                    <w:top w:val="none" w:sz="0" w:space="0" w:color="auto"/>
                                    <w:left w:val="none" w:sz="0" w:space="0" w:color="auto"/>
                                    <w:bottom w:val="none" w:sz="0" w:space="0" w:color="auto"/>
                                    <w:right w:val="none" w:sz="0" w:space="0" w:color="auto"/>
                                  </w:divBdr>
                                  <w:divsChild>
                                    <w:div w:id="834686454">
                                      <w:marLeft w:val="0"/>
                                      <w:marRight w:val="0"/>
                                      <w:marTop w:val="240"/>
                                      <w:marBottom w:val="240"/>
                                      <w:divBdr>
                                        <w:top w:val="none" w:sz="0" w:space="0" w:color="auto"/>
                                        <w:left w:val="none" w:sz="0" w:space="0" w:color="auto"/>
                                        <w:bottom w:val="none" w:sz="0" w:space="0" w:color="auto"/>
                                        <w:right w:val="none" w:sz="0" w:space="0" w:color="auto"/>
                                      </w:divBdr>
                                    </w:div>
                                    <w:div w:id="2086800230">
                                      <w:marLeft w:val="0"/>
                                      <w:marRight w:val="0"/>
                                      <w:marTop w:val="240"/>
                                      <w:marBottom w:val="240"/>
                                      <w:divBdr>
                                        <w:top w:val="none" w:sz="0" w:space="0" w:color="auto"/>
                                        <w:left w:val="none" w:sz="0" w:space="0" w:color="auto"/>
                                        <w:bottom w:val="none" w:sz="0" w:space="0" w:color="auto"/>
                                        <w:right w:val="none" w:sz="0" w:space="0" w:color="auto"/>
                                      </w:divBdr>
                                    </w:div>
                                  </w:divsChild>
                                </w:div>
                                <w:div w:id="1264613302">
                                  <w:marLeft w:val="0"/>
                                  <w:marRight w:val="0"/>
                                  <w:marTop w:val="0"/>
                                  <w:marBottom w:val="0"/>
                                  <w:divBdr>
                                    <w:top w:val="none" w:sz="0" w:space="0" w:color="auto"/>
                                    <w:left w:val="none" w:sz="0" w:space="0" w:color="auto"/>
                                    <w:bottom w:val="none" w:sz="0" w:space="0" w:color="auto"/>
                                    <w:right w:val="none" w:sz="0" w:space="0" w:color="auto"/>
                                  </w:divBdr>
                                </w:div>
                                <w:div w:id="964776341">
                                  <w:marLeft w:val="0"/>
                                  <w:marRight w:val="0"/>
                                  <w:marTop w:val="0"/>
                                  <w:marBottom w:val="0"/>
                                  <w:divBdr>
                                    <w:top w:val="none" w:sz="0" w:space="0" w:color="auto"/>
                                    <w:left w:val="none" w:sz="0" w:space="0" w:color="auto"/>
                                    <w:bottom w:val="none" w:sz="0" w:space="0" w:color="auto"/>
                                    <w:right w:val="none" w:sz="0" w:space="0" w:color="auto"/>
                                  </w:divBdr>
                                </w:div>
                                <w:div w:id="1468429213">
                                  <w:marLeft w:val="0"/>
                                  <w:marRight w:val="0"/>
                                  <w:marTop w:val="0"/>
                                  <w:marBottom w:val="0"/>
                                  <w:divBdr>
                                    <w:top w:val="none" w:sz="0" w:space="0" w:color="auto"/>
                                    <w:left w:val="none" w:sz="0" w:space="0" w:color="auto"/>
                                    <w:bottom w:val="none" w:sz="0" w:space="0" w:color="auto"/>
                                    <w:right w:val="none" w:sz="0" w:space="0" w:color="auto"/>
                                  </w:divBdr>
                                </w:div>
                              </w:divsChild>
                            </w:div>
                            <w:div w:id="1312295166">
                              <w:marLeft w:val="0"/>
                              <w:marRight w:val="0"/>
                              <w:marTop w:val="0"/>
                              <w:marBottom w:val="0"/>
                              <w:divBdr>
                                <w:top w:val="none" w:sz="0" w:space="0" w:color="auto"/>
                                <w:left w:val="none" w:sz="0" w:space="0" w:color="auto"/>
                                <w:bottom w:val="none" w:sz="0" w:space="0" w:color="auto"/>
                                <w:right w:val="none" w:sz="0" w:space="0" w:color="auto"/>
                              </w:divBdr>
                              <w:divsChild>
                                <w:div w:id="900483977">
                                  <w:marLeft w:val="0"/>
                                  <w:marRight w:val="0"/>
                                  <w:marTop w:val="240"/>
                                  <w:marBottom w:val="240"/>
                                  <w:divBdr>
                                    <w:top w:val="none" w:sz="0" w:space="0" w:color="auto"/>
                                    <w:left w:val="none" w:sz="0" w:space="0" w:color="auto"/>
                                    <w:bottom w:val="none" w:sz="0" w:space="0" w:color="auto"/>
                                    <w:right w:val="none" w:sz="0" w:space="0" w:color="auto"/>
                                  </w:divBdr>
                                </w:div>
                                <w:div w:id="147479509">
                                  <w:marLeft w:val="0"/>
                                  <w:marRight w:val="0"/>
                                  <w:marTop w:val="0"/>
                                  <w:marBottom w:val="0"/>
                                  <w:divBdr>
                                    <w:top w:val="none" w:sz="0" w:space="0" w:color="auto"/>
                                    <w:left w:val="none" w:sz="0" w:space="0" w:color="auto"/>
                                    <w:bottom w:val="none" w:sz="0" w:space="0" w:color="auto"/>
                                    <w:right w:val="none" w:sz="0" w:space="0" w:color="auto"/>
                                  </w:divBdr>
                                  <w:divsChild>
                                    <w:div w:id="1736663930">
                                      <w:marLeft w:val="0"/>
                                      <w:marRight w:val="0"/>
                                      <w:marTop w:val="0"/>
                                      <w:marBottom w:val="0"/>
                                      <w:divBdr>
                                        <w:top w:val="none" w:sz="0" w:space="0" w:color="auto"/>
                                        <w:left w:val="none" w:sz="0" w:space="0" w:color="auto"/>
                                        <w:bottom w:val="none" w:sz="0" w:space="0" w:color="auto"/>
                                        <w:right w:val="none" w:sz="0" w:space="0" w:color="auto"/>
                                      </w:divBdr>
                                    </w:div>
                                    <w:div w:id="1529441512">
                                      <w:marLeft w:val="0"/>
                                      <w:marRight w:val="0"/>
                                      <w:marTop w:val="0"/>
                                      <w:marBottom w:val="0"/>
                                      <w:divBdr>
                                        <w:top w:val="none" w:sz="0" w:space="0" w:color="auto"/>
                                        <w:left w:val="none" w:sz="0" w:space="0" w:color="auto"/>
                                        <w:bottom w:val="none" w:sz="0" w:space="0" w:color="auto"/>
                                        <w:right w:val="none" w:sz="0" w:space="0" w:color="auto"/>
                                      </w:divBdr>
                                    </w:div>
                                    <w:div w:id="612247184">
                                      <w:marLeft w:val="0"/>
                                      <w:marRight w:val="0"/>
                                      <w:marTop w:val="0"/>
                                      <w:marBottom w:val="0"/>
                                      <w:divBdr>
                                        <w:top w:val="none" w:sz="0" w:space="0" w:color="auto"/>
                                        <w:left w:val="none" w:sz="0" w:space="0" w:color="auto"/>
                                        <w:bottom w:val="none" w:sz="0" w:space="0" w:color="auto"/>
                                        <w:right w:val="none" w:sz="0" w:space="0" w:color="auto"/>
                                      </w:divBdr>
                                    </w:div>
                                    <w:div w:id="2032339646">
                                      <w:marLeft w:val="0"/>
                                      <w:marRight w:val="0"/>
                                      <w:marTop w:val="0"/>
                                      <w:marBottom w:val="0"/>
                                      <w:divBdr>
                                        <w:top w:val="none" w:sz="0" w:space="0" w:color="auto"/>
                                        <w:left w:val="none" w:sz="0" w:space="0" w:color="auto"/>
                                        <w:bottom w:val="none" w:sz="0" w:space="0" w:color="auto"/>
                                        <w:right w:val="none" w:sz="0" w:space="0" w:color="auto"/>
                                      </w:divBdr>
                                      <w:divsChild>
                                        <w:div w:id="1814104878">
                                          <w:marLeft w:val="0"/>
                                          <w:marRight w:val="0"/>
                                          <w:marTop w:val="240"/>
                                          <w:marBottom w:val="240"/>
                                          <w:divBdr>
                                            <w:top w:val="none" w:sz="0" w:space="0" w:color="auto"/>
                                            <w:left w:val="none" w:sz="0" w:space="0" w:color="auto"/>
                                            <w:bottom w:val="none" w:sz="0" w:space="0" w:color="auto"/>
                                            <w:right w:val="none" w:sz="0" w:space="0" w:color="auto"/>
                                          </w:divBdr>
                                        </w:div>
                                      </w:divsChild>
                                    </w:div>
                                    <w:div w:id="326594250">
                                      <w:marLeft w:val="0"/>
                                      <w:marRight w:val="0"/>
                                      <w:marTop w:val="0"/>
                                      <w:marBottom w:val="0"/>
                                      <w:divBdr>
                                        <w:top w:val="none" w:sz="0" w:space="0" w:color="auto"/>
                                        <w:left w:val="none" w:sz="0" w:space="0" w:color="auto"/>
                                        <w:bottom w:val="none" w:sz="0" w:space="0" w:color="auto"/>
                                        <w:right w:val="none" w:sz="0" w:space="0" w:color="auto"/>
                                      </w:divBdr>
                                    </w:div>
                                    <w:div w:id="1690597031">
                                      <w:marLeft w:val="0"/>
                                      <w:marRight w:val="0"/>
                                      <w:marTop w:val="0"/>
                                      <w:marBottom w:val="0"/>
                                      <w:divBdr>
                                        <w:top w:val="none" w:sz="0" w:space="0" w:color="auto"/>
                                        <w:left w:val="none" w:sz="0" w:space="0" w:color="auto"/>
                                        <w:bottom w:val="none" w:sz="0" w:space="0" w:color="auto"/>
                                        <w:right w:val="none" w:sz="0" w:space="0" w:color="auto"/>
                                      </w:divBdr>
                                    </w:div>
                                    <w:div w:id="326370818">
                                      <w:marLeft w:val="0"/>
                                      <w:marRight w:val="0"/>
                                      <w:marTop w:val="0"/>
                                      <w:marBottom w:val="0"/>
                                      <w:divBdr>
                                        <w:top w:val="none" w:sz="0" w:space="0" w:color="auto"/>
                                        <w:left w:val="none" w:sz="0" w:space="0" w:color="auto"/>
                                        <w:bottom w:val="none" w:sz="0" w:space="0" w:color="auto"/>
                                        <w:right w:val="none" w:sz="0" w:space="0" w:color="auto"/>
                                      </w:divBdr>
                                      <w:divsChild>
                                        <w:div w:id="232588509">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713189002">
                                  <w:marLeft w:val="0"/>
                                  <w:marRight w:val="0"/>
                                  <w:marTop w:val="0"/>
                                  <w:marBottom w:val="0"/>
                                  <w:divBdr>
                                    <w:top w:val="none" w:sz="0" w:space="0" w:color="auto"/>
                                    <w:left w:val="none" w:sz="0" w:space="0" w:color="auto"/>
                                    <w:bottom w:val="none" w:sz="0" w:space="0" w:color="auto"/>
                                    <w:right w:val="none" w:sz="0" w:space="0" w:color="auto"/>
                                  </w:divBdr>
                                </w:div>
                                <w:div w:id="1543402829">
                                  <w:marLeft w:val="0"/>
                                  <w:marRight w:val="0"/>
                                  <w:marTop w:val="0"/>
                                  <w:marBottom w:val="0"/>
                                  <w:divBdr>
                                    <w:top w:val="none" w:sz="0" w:space="0" w:color="auto"/>
                                    <w:left w:val="none" w:sz="0" w:space="0" w:color="auto"/>
                                    <w:bottom w:val="none" w:sz="0" w:space="0" w:color="auto"/>
                                    <w:right w:val="none" w:sz="0" w:space="0" w:color="auto"/>
                                  </w:divBdr>
                                </w:div>
                                <w:div w:id="1046027133">
                                  <w:marLeft w:val="0"/>
                                  <w:marRight w:val="0"/>
                                  <w:marTop w:val="0"/>
                                  <w:marBottom w:val="0"/>
                                  <w:divBdr>
                                    <w:top w:val="none" w:sz="0" w:space="0" w:color="auto"/>
                                    <w:left w:val="none" w:sz="0" w:space="0" w:color="auto"/>
                                    <w:bottom w:val="none" w:sz="0" w:space="0" w:color="auto"/>
                                    <w:right w:val="none" w:sz="0" w:space="0" w:color="auto"/>
                                  </w:divBdr>
                                </w:div>
                                <w:div w:id="172690108">
                                  <w:marLeft w:val="0"/>
                                  <w:marRight w:val="0"/>
                                  <w:marTop w:val="0"/>
                                  <w:marBottom w:val="0"/>
                                  <w:divBdr>
                                    <w:top w:val="none" w:sz="0" w:space="0" w:color="auto"/>
                                    <w:left w:val="none" w:sz="0" w:space="0" w:color="auto"/>
                                    <w:bottom w:val="none" w:sz="0" w:space="0" w:color="auto"/>
                                    <w:right w:val="none" w:sz="0" w:space="0" w:color="auto"/>
                                  </w:divBdr>
                                  <w:divsChild>
                                    <w:div w:id="204561725">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 w:id="1045829511">
                          <w:marLeft w:val="0"/>
                          <w:marRight w:val="0"/>
                          <w:marTop w:val="0"/>
                          <w:marBottom w:val="0"/>
                          <w:divBdr>
                            <w:top w:val="none" w:sz="0" w:space="0" w:color="auto"/>
                            <w:left w:val="none" w:sz="0" w:space="0" w:color="auto"/>
                            <w:bottom w:val="none" w:sz="0" w:space="0" w:color="auto"/>
                            <w:right w:val="none" w:sz="0" w:space="0" w:color="auto"/>
                          </w:divBdr>
                          <w:divsChild>
                            <w:div w:id="1921788375">
                              <w:marLeft w:val="0"/>
                              <w:marRight w:val="0"/>
                              <w:marTop w:val="0"/>
                              <w:marBottom w:val="0"/>
                              <w:divBdr>
                                <w:top w:val="none" w:sz="0" w:space="0" w:color="auto"/>
                                <w:left w:val="none" w:sz="0" w:space="0" w:color="auto"/>
                                <w:bottom w:val="none" w:sz="0" w:space="0" w:color="auto"/>
                                <w:right w:val="none" w:sz="0" w:space="0" w:color="auto"/>
                              </w:divBdr>
                              <w:divsChild>
                                <w:div w:id="309869042">
                                  <w:marLeft w:val="0"/>
                                  <w:marRight w:val="0"/>
                                  <w:marTop w:val="240"/>
                                  <w:marBottom w:val="240"/>
                                  <w:divBdr>
                                    <w:top w:val="none" w:sz="0" w:space="0" w:color="auto"/>
                                    <w:left w:val="none" w:sz="0" w:space="0" w:color="auto"/>
                                    <w:bottom w:val="none" w:sz="0" w:space="0" w:color="auto"/>
                                    <w:right w:val="none" w:sz="0" w:space="0" w:color="auto"/>
                                  </w:divBdr>
                                </w:div>
                                <w:div w:id="502352765">
                                  <w:marLeft w:val="0"/>
                                  <w:marRight w:val="0"/>
                                  <w:marTop w:val="0"/>
                                  <w:marBottom w:val="0"/>
                                  <w:divBdr>
                                    <w:top w:val="none" w:sz="0" w:space="0" w:color="auto"/>
                                    <w:left w:val="none" w:sz="0" w:space="0" w:color="auto"/>
                                    <w:bottom w:val="none" w:sz="0" w:space="0" w:color="auto"/>
                                    <w:right w:val="none" w:sz="0" w:space="0" w:color="auto"/>
                                  </w:divBdr>
                                  <w:divsChild>
                                    <w:div w:id="389613626">
                                      <w:marLeft w:val="0"/>
                                      <w:marRight w:val="0"/>
                                      <w:marTop w:val="240"/>
                                      <w:marBottom w:val="240"/>
                                      <w:divBdr>
                                        <w:top w:val="none" w:sz="0" w:space="0" w:color="auto"/>
                                        <w:left w:val="none" w:sz="0" w:space="0" w:color="auto"/>
                                        <w:bottom w:val="none" w:sz="0" w:space="0" w:color="auto"/>
                                        <w:right w:val="none" w:sz="0" w:space="0" w:color="auto"/>
                                      </w:divBdr>
                                    </w:div>
                                  </w:divsChild>
                                </w:div>
                                <w:div w:id="543106049">
                                  <w:marLeft w:val="0"/>
                                  <w:marRight w:val="0"/>
                                  <w:marTop w:val="0"/>
                                  <w:marBottom w:val="0"/>
                                  <w:divBdr>
                                    <w:top w:val="none" w:sz="0" w:space="0" w:color="auto"/>
                                    <w:left w:val="none" w:sz="0" w:space="0" w:color="auto"/>
                                    <w:bottom w:val="none" w:sz="0" w:space="0" w:color="auto"/>
                                    <w:right w:val="none" w:sz="0" w:space="0" w:color="auto"/>
                                  </w:divBdr>
                                  <w:divsChild>
                                    <w:div w:id="195588028">
                                      <w:marLeft w:val="0"/>
                                      <w:marRight w:val="0"/>
                                      <w:marTop w:val="240"/>
                                      <w:marBottom w:val="240"/>
                                      <w:divBdr>
                                        <w:top w:val="none" w:sz="0" w:space="0" w:color="auto"/>
                                        <w:left w:val="none" w:sz="0" w:space="0" w:color="auto"/>
                                        <w:bottom w:val="none" w:sz="0" w:space="0" w:color="auto"/>
                                        <w:right w:val="none" w:sz="0" w:space="0" w:color="auto"/>
                                      </w:divBdr>
                                    </w:div>
                                  </w:divsChild>
                                </w:div>
                                <w:div w:id="1435320837">
                                  <w:marLeft w:val="0"/>
                                  <w:marRight w:val="0"/>
                                  <w:marTop w:val="0"/>
                                  <w:marBottom w:val="0"/>
                                  <w:divBdr>
                                    <w:top w:val="none" w:sz="0" w:space="0" w:color="auto"/>
                                    <w:left w:val="none" w:sz="0" w:space="0" w:color="auto"/>
                                    <w:bottom w:val="none" w:sz="0" w:space="0" w:color="auto"/>
                                    <w:right w:val="none" w:sz="0" w:space="0" w:color="auto"/>
                                  </w:divBdr>
                                </w:div>
                                <w:div w:id="608197972">
                                  <w:marLeft w:val="0"/>
                                  <w:marRight w:val="0"/>
                                  <w:marTop w:val="0"/>
                                  <w:marBottom w:val="0"/>
                                  <w:divBdr>
                                    <w:top w:val="none" w:sz="0" w:space="0" w:color="auto"/>
                                    <w:left w:val="none" w:sz="0" w:space="0" w:color="auto"/>
                                    <w:bottom w:val="none" w:sz="0" w:space="0" w:color="auto"/>
                                    <w:right w:val="none" w:sz="0" w:space="0" w:color="auto"/>
                                  </w:divBdr>
                                  <w:divsChild>
                                    <w:div w:id="1443572186">
                                      <w:marLeft w:val="0"/>
                                      <w:marRight w:val="0"/>
                                      <w:marTop w:val="0"/>
                                      <w:marBottom w:val="0"/>
                                      <w:divBdr>
                                        <w:top w:val="none" w:sz="0" w:space="0" w:color="auto"/>
                                        <w:left w:val="none" w:sz="0" w:space="0" w:color="auto"/>
                                        <w:bottom w:val="none" w:sz="0" w:space="0" w:color="auto"/>
                                        <w:right w:val="none" w:sz="0" w:space="0" w:color="auto"/>
                                      </w:divBdr>
                                      <w:divsChild>
                                        <w:div w:id="1536238336">
                                          <w:marLeft w:val="0"/>
                                          <w:marRight w:val="0"/>
                                          <w:marTop w:val="240"/>
                                          <w:marBottom w:val="240"/>
                                          <w:divBdr>
                                            <w:top w:val="none" w:sz="0" w:space="0" w:color="auto"/>
                                            <w:left w:val="none" w:sz="0" w:space="0" w:color="auto"/>
                                            <w:bottom w:val="none" w:sz="0" w:space="0" w:color="auto"/>
                                            <w:right w:val="none" w:sz="0" w:space="0" w:color="auto"/>
                                          </w:divBdr>
                                        </w:div>
                                      </w:divsChild>
                                    </w:div>
                                    <w:div w:id="1615601594">
                                      <w:marLeft w:val="0"/>
                                      <w:marRight w:val="0"/>
                                      <w:marTop w:val="0"/>
                                      <w:marBottom w:val="0"/>
                                      <w:divBdr>
                                        <w:top w:val="none" w:sz="0" w:space="0" w:color="auto"/>
                                        <w:left w:val="none" w:sz="0" w:space="0" w:color="auto"/>
                                        <w:bottom w:val="none" w:sz="0" w:space="0" w:color="auto"/>
                                        <w:right w:val="none" w:sz="0" w:space="0" w:color="auto"/>
                                      </w:divBdr>
                                      <w:divsChild>
                                        <w:div w:id="625697574">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96339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2126486">
                      <w:marLeft w:val="0"/>
                      <w:marRight w:val="0"/>
                      <w:marTop w:val="0"/>
                      <w:marBottom w:val="0"/>
                      <w:divBdr>
                        <w:top w:val="none" w:sz="0" w:space="0" w:color="auto"/>
                        <w:left w:val="none" w:sz="0" w:space="0" w:color="auto"/>
                        <w:bottom w:val="none" w:sz="0" w:space="0" w:color="auto"/>
                        <w:right w:val="none" w:sz="0" w:space="0" w:color="auto"/>
                      </w:divBdr>
                      <w:divsChild>
                        <w:div w:id="1378702960">
                          <w:marLeft w:val="0"/>
                          <w:marRight w:val="0"/>
                          <w:marTop w:val="240"/>
                          <w:marBottom w:val="240"/>
                          <w:divBdr>
                            <w:top w:val="none" w:sz="0" w:space="0" w:color="auto"/>
                            <w:left w:val="none" w:sz="0" w:space="0" w:color="auto"/>
                            <w:bottom w:val="none" w:sz="0" w:space="0" w:color="auto"/>
                            <w:right w:val="none" w:sz="0" w:space="0" w:color="auto"/>
                          </w:divBdr>
                        </w:div>
                        <w:div w:id="534656159">
                          <w:marLeft w:val="0"/>
                          <w:marRight w:val="0"/>
                          <w:marTop w:val="240"/>
                          <w:marBottom w:val="240"/>
                          <w:divBdr>
                            <w:top w:val="none" w:sz="0" w:space="0" w:color="auto"/>
                            <w:left w:val="none" w:sz="0" w:space="0" w:color="auto"/>
                            <w:bottom w:val="none" w:sz="0" w:space="0" w:color="auto"/>
                            <w:right w:val="none" w:sz="0" w:space="0" w:color="auto"/>
                          </w:divBdr>
                        </w:div>
                        <w:div w:id="1791165909">
                          <w:marLeft w:val="0"/>
                          <w:marRight w:val="0"/>
                          <w:marTop w:val="0"/>
                          <w:marBottom w:val="0"/>
                          <w:divBdr>
                            <w:top w:val="none" w:sz="0" w:space="0" w:color="auto"/>
                            <w:left w:val="none" w:sz="0" w:space="0" w:color="auto"/>
                            <w:bottom w:val="none" w:sz="0" w:space="0" w:color="auto"/>
                            <w:right w:val="none" w:sz="0" w:space="0" w:color="auto"/>
                          </w:divBdr>
                          <w:divsChild>
                            <w:div w:id="1587692767">
                              <w:marLeft w:val="0"/>
                              <w:marRight w:val="0"/>
                              <w:marTop w:val="240"/>
                              <w:marBottom w:val="240"/>
                              <w:divBdr>
                                <w:top w:val="none" w:sz="0" w:space="0" w:color="auto"/>
                                <w:left w:val="none" w:sz="0" w:space="0" w:color="auto"/>
                                <w:bottom w:val="none" w:sz="0" w:space="0" w:color="auto"/>
                                <w:right w:val="none" w:sz="0" w:space="0" w:color="auto"/>
                              </w:divBdr>
                            </w:div>
                            <w:div w:id="2017994854">
                              <w:marLeft w:val="0"/>
                              <w:marRight w:val="0"/>
                              <w:marTop w:val="0"/>
                              <w:marBottom w:val="0"/>
                              <w:divBdr>
                                <w:top w:val="none" w:sz="0" w:space="0" w:color="auto"/>
                                <w:left w:val="none" w:sz="0" w:space="0" w:color="auto"/>
                                <w:bottom w:val="none" w:sz="0" w:space="0" w:color="auto"/>
                                <w:right w:val="none" w:sz="0" w:space="0" w:color="auto"/>
                              </w:divBdr>
                              <w:divsChild>
                                <w:div w:id="1300964122">
                                  <w:marLeft w:val="0"/>
                                  <w:marRight w:val="0"/>
                                  <w:marTop w:val="240"/>
                                  <w:marBottom w:val="240"/>
                                  <w:divBdr>
                                    <w:top w:val="none" w:sz="0" w:space="0" w:color="auto"/>
                                    <w:left w:val="none" w:sz="0" w:space="0" w:color="auto"/>
                                    <w:bottom w:val="none" w:sz="0" w:space="0" w:color="auto"/>
                                    <w:right w:val="none" w:sz="0" w:space="0" w:color="auto"/>
                                  </w:divBdr>
                                </w:div>
                                <w:div w:id="731460912">
                                  <w:marLeft w:val="0"/>
                                  <w:marRight w:val="0"/>
                                  <w:marTop w:val="0"/>
                                  <w:marBottom w:val="0"/>
                                  <w:divBdr>
                                    <w:top w:val="none" w:sz="0" w:space="0" w:color="auto"/>
                                    <w:left w:val="none" w:sz="0" w:space="0" w:color="auto"/>
                                    <w:bottom w:val="none" w:sz="0" w:space="0" w:color="auto"/>
                                    <w:right w:val="none" w:sz="0" w:space="0" w:color="auto"/>
                                  </w:divBdr>
                                </w:div>
                                <w:div w:id="182480789">
                                  <w:marLeft w:val="0"/>
                                  <w:marRight w:val="0"/>
                                  <w:marTop w:val="0"/>
                                  <w:marBottom w:val="0"/>
                                  <w:divBdr>
                                    <w:top w:val="none" w:sz="0" w:space="0" w:color="auto"/>
                                    <w:left w:val="none" w:sz="0" w:space="0" w:color="auto"/>
                                    <w:bottom w:val="none" w:sz="0" w:space="0" w:color="auto"/>
                                    <w:right w:val="none" w:sz="0" w:space="0" w:color="auto"/>
                                  </w:divBdr>
                                  <w:divsChild>
                                    <w:div w:id="473908771">
                                      <w:marLeft w:val="0"/>
                                      <w:marRight w:val="0"/>
                                      <w:marTop w:val="0"/>
                                      <w:marBottom w:val="0"/>
                                      <w:divBdr>
                                        <w:top w:val="none" w:sz="0" w:space="0" w:color="auto"/>
                                        <w:left w:val="none" w:sz="0" w:space="0" w:color="auto"/>
                                        <w:bottom w:val="none" w:sz="0" w:space="0" w:color="auto"/>
                                        <w:right w:val="none" w:sz="0" w:space="0" w:color="auto"/>
                                      </w:divBdr>
                                    </w:div>
                                    <w:div w:id="1148476690">
                                      <w:marLeft w:val="0"/>
                                      <w:marRight w:val="0"/>
                                      <w:marTop w:val="0"/>
                                      <w:marBottom w:val="0"/>
                                      <w:divBdr>
                                        <w:top w:val="none" w:sz="0" w:space="0" w:color="auto"/>
                                        <w:left w:val="none" w:sz="0" w:space="0" w:color="auto"/>
                                        <w:bottom w:val="none" w:sz="0" w:space="0" w:color="auto"/>
                                        <w:right w:val="none" w:sz="0" w:space="0" w:color="auto"/>
                                      </w:divBdr>
                                    </w:div>
                                    <w:div w:id="239146320">
                                      <w:marLeft w:val="0"/>
                                      <w:marRight w:val="0"/>
                                      <w:marTop w:val="0"/>
                                      <w:marBottom w:val="0"/>
                                      <w:divBdr>
                                        <w:top w:val="none" w:sz="0" w:space="0" w:color="auto"/>
                                        <w:left w:val="none" w:sz="0" w:space="0" w:color="auto"/>
                                        <w:bottom w:val="none" w:sz="0" w:space="0" w:color="auto"/>
                                        <w:right w:val="none" w:sz="0" w:space="0" w:color="auto"/>
                                      </w:divBdr>
                                    </w:div>
                                    <w:div w:id="570847110">
                                      <w:marLeft w:val="0"/>
                                      <w:marRight w:val="0"/>
                                      <w:marTop w:val="0"/>
                                      <w:marBottom w:val="0"/>
                                      <w:divBdr>
                                        <w:top w:val="none" w:sz="0" w:space="0" w:color="auto"/>
                                        <w:left w:val="none" w:sz="0" w:space="0" w:color="auto"/>
                                        <w:bottom w:val="none" w:sz="0" w:space="0" w:color="auto"/>
                                        <w:right w:val="none" w:sz="0" w:space="0" w:color="auto"/>
                                      </w:divBdr>
                                    </w:div>
                                    <w:div w:id="83231519">
                                      <w:marLeft w:val="0"/>
                                      <w:marRight w:val="0"/>
                                      <w:marTop w:val="0"/>
                                      <w:marBottom w:val="0"/>
                                      <w:divBdr>
                                        <w:top w:val="none" w:sz="0" w:space="0" w:color="auto"/>
                                        <w:left w:val="none" w:sz="0" w:space="0" w:color="auto"/>
                                        <w:bottom w:val="none" w:sz="0" w:space="0" w:color="auto"/>
                                        <w:right w:val="none" w:sz="0" w:space="0" w:color="auto"/>
                                      </w:divBdr>
                                    </w:div>
                                    <w:div w:id="1335105451">
                                      <w:marLeft w:val="0"/>
                                      <w:marRight w:val="0"/>
                                      <w:marTop w:val="0"/>
                                      <w:marBottom w:val="0"/>
                                      <w:divBdr>
                                        <w:top w:val="none" w:sz="0" w:space="0" w:color="auto"/>
                                        <w:left w:val="none" w:sz="0" w:space="0" w:color="auto"/>
                                        <w:bottom w:val="none" w:sz="0" w:space="0" w:color="auto"/>
                                        <w:right w:val="none" w:sz="0" w:space="0" w:color="auto"/>
                                      </w:divBdr>
                                    </w:div>
                                  </w:divsChild>
                                </w:div>
                                <w:div w:id="1077827703">
                                  <w:marLeft w:val="0"/>
                                  <w:marRight w:val="0"/>
                                  <w:marTop w:val="0"/>
                                  <w:marBottom w:val="0"/>
                                  <w:divBdr>
                                    <w:top w:val="none" w:sz="0" w:space="0" w:color="auto"/>
                                    <w:left w:val="none" w:sz="0" w:space="0" w:color="auto"/>
                                    <w:bottom w:val="none" w:sz="0" w:space="0" w:color="auto"/>
                                    <w:right w:val="none" w:sz="0" w:space="0" w:color="auto"/>
                                  </w:divBdr>
                                </w:div>
                              </w:divsChild>
                            </w:div>
                            <w:div w:id="1571303189">
                              <w:marLeft w:val="0"/>
                              <w:marRight w:val="0"/>
                              <w:marTop w:val="0"/>
                              <w:marBottom w:val="0"/>
                              <w:divBdr>
                                <w:top w:val="none" w:sz="0" w:space="0" w:color="auto"/>
                                <w:left w:val="none" w:sz="0" w:space="0" w:color="auto"/>
                                <w:bottom w:val="none" w:sz="0" w:space="0" w:color="auto"/>
                                <w:right w:val="none" w:sz="0" w:space="0" w:color="auto"/>
                              </w:divBdr>
                              <w:divsChild>
                                <w:div w:id="1889489362">
                                  <w:marLeft w:val="0"/>
                                  <w:marRight w:val="0"/>
                                  <w:marTop w:val="240"/>
                                  <w:marBottom w:val="240"/>
                                  <w:divBdr>
                                    <w:top w:val="none" w:sz="0" w:space="0" w:color="auto"/>
                                    <w:left w:val="none" w:sz="0" w:space="0" w:color="auto"/>
                                    <w:bottom w:val="none" w:sz="0" w:space="0" w:color="auto"/>
                                    <w:right w:val="none" w:sz="0" w:space="0" w:color="auto"/>
                                  </w:divBdr>
                                </w:div>
                                <w:div w:id="2035645726">
                                  <w:marLeft w:val="0"/>
                                  <w:marRight w:val="0"/>
                                  <w:marTop w:val="0"/>
                                  <w:marBottom w:val="0"/>
                                  <w:divBdr>
                                    <w:top w:val="none" w:sz="0" w:space="0" w:color="auto"/>
                                    <w:left w:val="none" w:sz="0" w:space="0" w:color="auto"/>
                                    <w:bottom w:val="none" w:sz="0" w:space="0" w:color="auto"/>
                                    <w:right w:val="none" w:sz="0" w:space="0" w:color="auto"/>
                                  </w:divBdr>
                                </w:div>
                                <w:div w:id="294331484">
                                  <w:marLeft w:val="0"/>
                                  <w:marRight w:val="0"/>
                                  <w:marTop w:val="0"/>
                                  <w:marBottom w:val="0"/>
                                  <w:divBdr>
                                    <w:top w:val="none" w:sz="0" w:space="0" w:color="auto"/>
                                    <w:left w:val="none" w:sz="0" w:space="0" w:color="auto"/>
                                    <w:bottom w:val="none" w:sz="0" w:space="0" w:color="auto"/>
                                    <w:right w:val="none" w:sz="0" w:space="0" w:color="auto"/>
                                  </w:divBdr>
                                </w:div>
                                <w:div w:id="1379083729">
                                  <w:marLeft w:val="0"/>
                                  <w:marRight w:val="0"/>
                                  <w:marTop w:val="0"/>
                                  <w:marBottom w:val="0"/>
                                  <w:divBdr>
                                    <w:top w:val="none" w:sz="0" w:space="0" w:color="auto"/>
                                    <w:left w:val="none" w:sz="0" w:space="0" w:color="auto"/>
                                    <w:bottom w:val="none" w:sz="0" w:space="0" w:color="auto"/>
                                    <w:right w:val="none" w:sz="0" w:space="0" w:color="auto"/>
                                  </w:divBdr>
                                  <w:divsChild>
                                    <w:div w:id="1984577215">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500315910">
                              <w:marLeft w:val="0"/>
                              <w:marRight w:val="0"/>
                              <w:marTop w:val="0"/>
                              <w:marBottom w:val="0"/>
                              <w:divBdr>
                                <w:top w:val="none" w:sz="0" w:space="0" w:color="auto"/>
                                <w:left w:val="none" w:sz="0" w:space="0" w:color="auto"/>
                                <w:bottom w:val="none" w:sz="0" w:space="0" w:color="auto"/>
                                <w:right w:val="none" w:sz="0" w:space="0" w:color="auto"/>
                              </w:divBdr>
                              <w:divsChild>
                                <w:div w:id="1593514764">
                                  <w:marLeft w:val="0"/>
                                  <w:marRight w:val="0"/>
                                  <w:marTop w:val="240"/>
                                  <w:marBottom w:val="240"/>
                                  <w:divBdr>
                                    <w:top w:val="none" w:sz="0" w:space="0" w:color="auto"/>
                                    <w:left w:val="none" w:sz="0" w:space="0" w:color="auto"/>
                                    <w:bottom w:val="none" w:sz="0" w:space="0" w:color="auto"/>
                                    <w:right w:val="none" w:sz="0" w:space="0" w:color="auto"/>
                                  </w:divBdr>
                                </w:div>
                                <w:div w:id="798568137">
                                  <w:marLeft w:val="0"/>
                                  <w:marRight w:val="0"/>
                                  <w:marTop w:val="0"/>
                                  <w:marBottom w:val="0"/>
                                  <w:divBdr>
                                    <w:top w:val="none" w:sz="0" w:space="0" w:color="auto"/>
                                    <w:left w:val="none" w:sz="0" w:space="0" w:color="auto"/>
                                    <w:bottom w:val="none" w:sz="0" w:space="0" w:color="auto"/>
                                    <w:right w:val="none" w:sz="0" w:space="0" w:color="auto"/>
                                  </w:divBdr>
                                </w:div>
                                <w:div w:id="1807501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9480306">
                          <w:marLeft w:val="0"/>
                          <w:marRight w:val="0"/>
                          <w:marTop w:val="0"/>
                          <w:marBottom w:val="0"/>
                          <w:divBdr>
                            <w:top w:val="none" w:sz="0" w:space="0" w:color="auto"/>
                            <w:left w:val="none" w:sz="0" w:space="0" w:color="auto"/>
                            <w:bottom w:val="none" w:sz="0" w:space="0" w:color="auto"/>
                            <w:right w:val="none" w:sz="0" w:space="0" w:color="auto"/>
                          </w:divBdr>
                          <w:divsChild>
                            <w:div w:id="1052971465">
                              <w:marLeft w:val="0"/>
                              <w:marRight w:val="0"/>
                              <w:marTop w:val="240"/>
                              <w:marBottom w:val="240"/>
                              <w:divBdr>
                                <w:top w:val="none" w:sz="0" w:space="0" w:color="auto"/>
                                <w:left w:val="none" w:sz="0" w:space="0" w:color="auto"/>
                                <w:bottom w:val="none" w:sz="0" w:space="0" w:color="auto"/>
                                <w:right w:val="none" w:sz="0" w:space="0" w:color="auto"/>
                              </w:divBdr>
                            </w:div>
                            <w:div w:id="682513164">
                              <w:marLeft w:val="0"/>
                              <w:marRight w:val="0"/>
                              <w:marTop w:val="0"/>
                              <w:marBottom w:val="0"/>
                              <w:divBdr>
                                <w:top w:val="none" w:sz="0" w:space="0" w:color="auto"/>
                                <w:left w:val="none" w:sz="0" w:space="0" w:color="auto"/>
                                <w:bottom w:val="none" w:sz="0" w:space="0" w:color="auto"/>
                                <w:right w:val="none" w:sz="0" w:space="0" w:color="auto"/>
                              </w:divBdr>
                              <w:divsChild>
                                <w:div w:id="1573812254">
                                  <w:marLeft w:val="0"/>
                                  <w:marRight w:val="0"/>
                                  <w:marTop w:val="240"/>
                                  <w:marBottom w:val="240"/>
                                  <w:divBdr>
                                    <w:top w:val="none" w:sz="0" w:space="0" w:color="auto"/>
                                    <w:left w:val="none" w:sz="0" w:space="0" w:color="auto"/>
                                    <w:bottom w:val="none" w:sz="0" w:space="0" w:color="auto"/>
                                    <w:right w:val="none" w:sz="0" w:space="0" w:color="auto"/>
                                  </w:divBdr>
                                </w:div>
                                <w:div w:id="856578514">
                                  <w:marLeft w:val="0"/>
                                  <w:marRight w:val="0"/>
                                  <w:marTop w:val="0"/>
                                  <w:marBottom w:val="0"/>
                                  <w:divBdr>
                                    <w:top w:val="none" w:sz="0" w:space="0" w:color="auto"/>
                                    <w:left w:val="none" w:sz="0" w:space="0" w:color="auto"/>
                                    <w:bottom w:val="none" w:sz="0" w:space="0" w:color="auto"/>
                                    <w:right w:val="none" w:sz="0" w:space="0" w:color="auto"/>
                                  </w:divBdr>
                                </w:div>
                                <w:div w:id="1699088637">
                                  <w:marLeft w:val="0"/>
                                  <w:marRight w:val="0"/>
                                  <w:marTop w:val="0"/>
                                  <w:marBottom w:val="0"/>
                                  <w:divBdr>
                                    <w:top w:val="none" w:sz="0" w:space="0" w:color="auto"/>
                                    <w:left w:val="none" w:sz="0" w:space="0" w:color="auto"/>
                                    <w:bottom w:val="none" w:sz="0" w:space="0" w:color="auto"/>
                                    <w:right w:val="none" w:sz="0" w:space="0" w:color="auto"/>
                                  </w:divBdr>
                                  <w:divsChild>
                                    <w:div w:id="1928075816">
                                      <w:marLeft w:val="0"/>
                                      <w:marRight w:val="0"/>
                                      <w:marTop w:val="0"/>
                                      <w:marBottom w:val="0"/>
                                      <w:divBdr>
                                        <w:top w:val="none" w:sz="0" w:space="0" w:color="auto"/>
                                        <w:left w:val="none" w:sz="0" w:space="0" w:color="auto"/>
                                        <w:bottom w:val="none" w:sz="0" w:space="0" w:color="auto"/>
                                        <w:right w:val="none" w:sz="0" w:space="0" w:color="auto"/>
                                      </w:divBdr>
                                    </w:div>
                                    <w:div w:id="210652036">
                                      <w:marLeft w:val="0"/>
                                      <w:marRight w:val="0"/>
                                      <w:marTop w:val="0"/>
                                      <w:marBottom w:val="0"/>
                                      <w:divBdr>
                                        <w:top w:val="none" w:sz="0" w:space="0" w:color="auto"/>
                                        <w:left w:val="none" w:sz="0" w:space="0" w:color="auto"/>
                                        <w:bottom w:val="none" w:sz="0" w:space="0" w:color="auto"/>
                                        <w:right w:val="none" w:sz="0" w:space="0" w:color="auto"/>
                                      </w:divBdr>
                                    </w:div>
                                    <w:div w:id="899054825">
                                      <w:marLeft w:val="0"/>
                                      <w:marRight w:val="0"/>
                                      <w:marTop w:val="0"/>
                                      <w:marBottom w:val="0"/>
                                      <w:divBdr>
                                        <w:top w:val="none" w:sz="0" w:space="0" w:color="auto"/>
                                        <w:left w:val="none" w:sz="0" w:space="0" w:color="auto"/>
                                        <w:bottom w:val="none" w:sz="0" w:space="0" w:color="auto"/>
                                        <w:right w:val="none" w:sz="0" w:space="0" w:color="auto"/>
                                      </w:divBdr>
                                    </w:div>
                                    <w:div w:id="600722336">
                                      <w:marLeft w:val="0"/>
                                      <w:marRight w:val="0"/>
                                      <w:marTop w:val="0"/>
                                      <w:marBottom w:val="0"/>
                                      <w:divBdr>
                                        <w:top w:val="none" w:sz="0" w:space="0" w:color="auto"/>
                                        <w:left w:val="none" w:sz="0" w:space="0" w:color="auto"/>
                                        <w:bottom w:val="none" w:sz="0" w:space="0" w:color="auto"/>
                                        <w:right w:val="none" w:sz="0" w:space="0" w:color="auto"/>
                                      </w:divBdr>
                                    </w:div>
                                  </w:divsChild>
                                </w:div>
                                <w:div w:id="1732922489">
                                  <w:marLeft w:val="0"/>
                                  <w:marRight w:val="0"/>
                                  <w:marTop w:val="0"/>
                                  <w:marBottom w:val="0"/>
                                  <w:divBdr>
                                    <w:top w:val="none" w:sz="0" w:space="0" w:color="auto"/>
                                    <w:left w:val="none" w:sz="0" w:space="0" w:color="auto"/>
                                    <w:bottom w:val="none" w:sz="0" w:space="0" w:color="auto"/>
                                    <w:right w:val="none" w:sz="0" w:space="0" w:color="auto"/>
                                  </w:divBdr>
                                  <w:divsChild>
                                    <w:div w:id="1795250371">
                                      <w:marLeft w:val="0"/>
                                      <w:marRight w:val="0"/>
                                      <w:marTop w:val="0"/>
                                      <w:marBottom w:val="0"/>
                                      <w:divBdr>
                                        <w:top w:val="none" w:sz="0" w:space="0" w:color="auto"/>
                                        <w:left w:val="none" w:sz="0" w:space="0" w:color="auto"/>
                                        <w:bottom w:val="none" w:sz="0" w:space="0" w:color="auto"/>
                                        <w:right w:val="none" w:sz="0" w:space="0" w:color="auto"/>
                                      </w:divBdr>
                                    </w:div>
                                    <w:div w:id="1547599230">
                                      <w:marLeft w:val="0"/>
                                      <w:marRight w:val="0"/>
                                      <w:marTop w:val="0"/>
                                      <w:marBottom w:val="0"/>
                                      <w:divBdr>
                                        <w:top w:val="none" w:sz="0" w:space="0" w:color="auto"/>
                                        <w:left w:val="none" w:sz="0" w:space="0" w:color="auto"/>
                                        <w:bottom w:val="none" w:sz="0" w:space="0" w:color="auto"/>
                                        <w:right w:val="none" w:sz="0" w:space="0" w:color="auto"/>
                                      </w:divBdr>
                                    </w:div>
                                    <w:div w:id="1585844364">
                                      <w:marLeft w:val="0"/>
                                      <w:marRight w:val="0"/>
                                      <w:marTop w:val="0"/>
                                      <w:marBottom w:val="0"/>
                                      <w:divBdr>
                                        <w:top w:val="none" w:sz="0" w:space="0" w:color="auto"/>
                                        <w:left w:val="none" w:sz="0" w:space="0" w:color="auto"/>
                                        <w:bottom w:val="none" w:sz="0" w:space="0" w:color="auto"/>
                                        <w:right w:val="none" w:sz="0" w:space="0" w:color="auto"/>
                                      </w:divBdr>
                                      <w:divsChild>
                                        <w:div w:id="121076690">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509150843">
                                  <w:marLeft w:val="0"/>
                                  <w:marRight w:val="0"/>
                                  <w:marTop w:val="0"/>
                                  <w:marBottom w:val="0"/>
                                  <w:divBdr>
                                    <w:top w:val="none" w:sz="0" w:space="0" w:color="auto"/>
                                    <w:left w:val="none" w:sz="0" w:space="0" w:color="auto"/>
                                    <w:bottom w:val="none" w:sz="0" w:space="0" w:color="auto"/>
                                    <w:right w:val="none" w:sz="0" w:space="0" w:color="auto"/>
                                  </w:divBdr>
                                  <w:divsChild>
                                    <w:div w:id="1379164681">
                                      <w:marLeft w:val="0"/>
                                      <w:marRight w:val="0"/>
                                      <w:marTop w:val="240"/>
                                      <w:marBottom w:val="240"/>
                                      <w:divBdr>
                                        <w:top w:val="none" w:sz="0" w:space="0" w:color="auto"/>
                                        <w:left w:val="none" w:sz="0" w:space="0" w:color="auto"/>
                                        <w:bottom w:val="none" w:sz="0" w:space="0" w:color="auto"/>
                                        <w:right w:val="none" w:sz="0" w:space="0" w:color="auto"/>
                                      </w:divBdr>
                                    </w:div>
                                  </w:divsChild>
                                </w:div>
                                <w:div w:id="845052178">
                                  <w:marLeft w:val="0"/>
                                  <w:marRight w:val="0"/>
                                  <w:marTop w:val="0"/>
                                  <w:marBottom w:val="0"/>
                                  <w:divBdr>
                                    <w:top w:val="none" w:sz="0" w:space="0" w:color="auto"/>
                                    <w:left w:val="none" w:sz="0" w:space="0" w:color="auto"/>
                                    <w:bottom w:val="none" w:sz="0" w:space="0" w:color="auto"/>
                                    <w:right w:val="none" w:sz="0" w:space="0" w:color="auto"/>
                                  </w:divBdr>
                                </w:div>
                                <w:div w:id="1542858122">
                                  <w:marLeft w:val="0"/>
                                  <w:marRight w:val="0"/>
                                  <w:marTop w:val="0"/>
                                  <w:marBottom w:val="0"/>
                                  <w:divBdr>
                                    <w:top w:val="none" w:sz="0" w:space="0" w:color="auto"/>
                                    <w:left w:val="none" w:sz="0" w:space="0" w:color="auto"/>
                                    <w:bottom w:val="none" w:sz="0" w:space="0" w:color="auto"/>
                                    <w:right w:val="none" w:sz="0" w:space="0" w:color="auto"/>
                                  </w:divBdr>
                                </w:div>
                              </w:divsChild>
                            </w:div>
                            <w:div w:id="537738630">
                              <w:marLeft w:val="0"/>
                              <w:marRight w:val="0"/>
                              <w:marTop w:val="0"/>
                              <w:marBottom w:val="0"/>
                              <w:divBdr>
                                <w:top w:val="none" w:sz="0" w:space="0" w:color="auto"/>
                                <w:left w:val="none" w:sz="0" w:space="0" w:color="auto"/>
                                <w:bottom w:val="none" w:sz="0" w:space="0" w:color="auto"/>
                                <w:right w:val="none" w:sz="0" w:space="0" w:color="auto"/>
                              </w:divBdr>
                              <w:divsChild>
                                <w:div w:id="645744577">
                                  <w:marLeft w:val="0"/>
                                  <w:marRight w:val="0"/>
                                  <w:marTop w:val="240"/>
                                  <w:marBottom w:val="240"/>
                                  <w:divBdr>
                                    <w:top w:val="none" w:sz="0" w:space="0" w:color="auto"/>
                                    <w:left w:val="none" w:sz="0" w:space="0" w:color="auto"/>
                                    <w:bottom w:val="none" w:sz="0" w:space="0" w:color="auto"/>
                                    <w:right w:val="none" w:sz="0" w:space="0" w:color="auto"/>
                                  </w:divBdr>
                                </w:div>
                                <w:div w:id="1291478678">
                                  <w:marLeft w:val="0"/>
                                  <w:marRight w:val="0"/>
                                  <w:marTop w:val="0"/>
                                  <w:marBottom w:val="0"/>
                                  <w:divBdr>
                                    <w:top w:val="none" w:sz="0" w:space="0" w:color="auto"/>
                                    <w:left w:val="none" w:sz="0" w:space="0" w:color="auto"/>
                                    <w:bottom w:val="none" w:sz="0" w:space="0" w:color="auto"/>
                                    <w:right w:val="none" w:sz="0" w:space="0" w:color="auto"/>
                                  </w:divBdr>
                                </w:div>
                                <w:div w:id="472722059">
                                  <w:marLeft w:val="0"/>
                                  <w:marRight w:val="0"/>
                                  <w:marTop w:val="0"/>
                                  <w:marBottom w:val="0"/>
                                  <w:divBdr>
                                    <w:top w:val="none" w:sz="0" w:space="0" w:color="auto"/>
                                    <w:left w:val="none" w:sz="0" w:space="0" w:color="auto"/>
                                    <w:bottom w:val="none" w:sz="0" w:space="0" w:color="auto"/>
                                    <w:right w:val="none" w:sz="0" w:space="0" w:color="auto"/>
                                  </w:divBdr>
                                </w:div>
                              </w:divsChild>
                            </w:div>
                            <w:div w:id="1942764505">
                              <w:marLeft w:val="0"/>
                              <w:marRight w:val="0"/>
                              <w:marTop w:val="0"/>
                              <w:marBottom w:val="0"/>
                              <w:divBdr>
                                <w:top w:val="none" w:sz="0" w:space="0" w:color="auto"/>
                                <w:left w:val="none" w:sz="0" w:space="0" w:color="auto"/>
                                <w:bottom w:val="none" w:sz="0" w:space="0" w:color="auto"/>
                                <w:right w:val="none" w:sz="0" w:space="0" w:color="auto"/>
                              </w:divBdr>
                              <w:divsChild>
                                <w:div w:id="1335646051">
                                  <w:marLeft w:val="0"/>
                                  <w:marRight w:val="0"/>
                                  <w:marTop w:val="240"/>
                                  <w:marBottom w:val="240"/>
                                  <w:divBdr>
                                    <w:top w:val="none" w:sz="0" w:space="0" w:color="auto"/>
                                    <w:left w:val="none" w:sz="0" w:space="0" w:color="auto"/>
                                    <w:bottom w:val="none" w:sz="0" w:space="0" w:color="auto"/>
                                    <w:right w:val="none" w:sz="0" w:space="0" w:color="auto"/>
                                  </w:divBdr>
                                </w:div>
                                <w:div w:id="109858153">
                                  <w:marLeft w:val="0"/>
                                  <w:marRight w:val="0"/>
                                  <w:marTop w:val="0"/>
                                  <w:marBottom w:val="0"/>
                                  <w:divBdr>
                                    <w:top w:val="none" w:sz="0" w:space="0" w:color="auto"/>
                                    <w:left w:val="none" w:sz="0" w:space="0" w:color="auto"/>
                                    <w:bottom w:val="none" w:sz="0" w:space="0" w:color="auto"/>
                                    <w:right w:val="none" w:sz="0" w:space="0" w:color="auto"/>
                                  </w:divBdr>
                                </w:div>
                                <w:div w:id="1476606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8872584">
                          <w:marLeft w:val="0"/>
                          <w:marRight w:val="0"/>
                          <w:marTop w:val="0"/>
                          <w:marBottom w:val="0"/>
                          <w:divBdr>
                            <w:top w:val="none" w:sz="0" w:space="0" w:color="auto"/>
                            <w:left w:val="none" w:sz="0" w:space="0" w:color="auto"/>
                            <w:bottom w:val="none" w:sz="0" w:space="0" w:color="auto"/>
                            <w:right w:val="none" w:sz="0" w:space="0" w:color="auto"/>
                          </w:divBdr>
                          <w:divsChild>
                            <w:div w:id="1576817981">
                              <w:marLeft w:val="0"/>
                              <w:marRight w:val="0"/>
                              <w:marTop w:val="240"/>
                              <w:marBottom w:val="240"/>
                              <w:divBdr>
                                <w:top w:val="none" w:sz="0" w:space="0" w:color="auto"/>
                                <w:left w:val="none" w:sz="0" w:space="0" w:color="auto"/>
                                <w:bottom w:val="none" w:sz="0" w:space="0" w:color="auto"/>
                                <w:right w:val="none" w:sz="0" w:space="0" w:color="auto"/>
                              </w:divBdr>
                            </w:div>
                            <w:div w:id="250043679">
                              <w:marLeft w:val="0"/>
                              <w:marRight w:val="0"/>
                              <w:marTop w:val="0"/>
                              <w:marBottom w:val="0"/>
                              <w:divBdr>
                                <w:top w:val="none" w:sz="0" w:space="0" w:color="auto"/>
                                <w:left w:val="none" w:sz="0" w:space="0" w:color="auto"/>
                                <w:bottom w:val="none" w:sz="0" w:space="0" w:color="auto"/>
                                <w:right w:val="none" w:sz="0" w:space="0" w:color="auto"/>
                              </w:divBdr>
                              <w:divsChild>
                                <w:div w:id="381250210">
                                  <w:marLeft w:val="0"/>
                                  <w:marRight w:val="0"/>
                                  <w:marTop w:val="240"/>
                                  <w:marBottom w:val="240"/>
                                  <w:divBdr>
                                    <w:top w:val="none" w:sz="0" w:space="0" w:color="auto"/>
                                    <w:left w:val="none" w:sz="0" w:space="0" w:color="auto"/>
                                    <w:bottom w:val="none" w:sz="0" w:space="0" w:color="auto"/>
                                    <w:right w:val="none" w:sz="0" w:space="0" w:color="auto"/>
                                  </w:divBdr>
                                </w:div>
                                <w:div w:id="1810434013">
                                  <w:marLeft w:val="0"/>
                                  <w:marRight w:val="0"/>
                                  <w:marTop w:val="240"/>
                                  <w:marBottom w:val="240"/>
                                  <w:divBdr>
                                    <w:top w:val="none" w:sz="0" w:space="0" w:color="auto"/>
                                    <w:left w:val="none" w:sz="0" w:space="0" w:color="auto"/>
                                    <w:bottom w:val="none" w:sz="0" w:space="0" w:color="auto"/>
                                    <w:right w:val="none" w:sz="0" w:space="0" w:color="auto"/>
                                  </w:divBdr>
                                </w:div>
                                <w:div w:id="979336882">
                                  <w:marLeft w:val="0"/>
                                  <w:marRight w:val="0"/>
                                  <w:marTop w:val="0"/>
                                  <w:marBottom w:val="0"/>
                                  <w:divBdr>
                                    <w:top w:val="none" w:sz="0" w:space="0" w:color="auto"/>
                                    <w:left w:val="none" w:sz="0" w:space="0" w:color="auto"/>
                                    <w:bottom w:val="none" w:sz="0" w:space="0" w:color="auto"/>
                                    <w:right w:val="none" w:sz="0" w:space="0" w:color="auto"/>
                                  </w:divBdr>
                                </w:div>
                                <w:div w:id="1769689890">
                                  <w:marLeft w:val="0"/>
                                  <w:marRight w:val="0"/>
                                  <w:marTop w:val="0"/>
                                  <w:marBottom w:val="0"/>
                                  <w:divBdr>
                                    <w:top w:val="none" w:sz="0" w:space="0" w:color="auto"/>
                                    <w:left w:val="none" w:sz="0" w:space="0" w:color="auto"/>
                                    <w:bottom w:val="none" w:sz="0" w:space="0" w:color="auto"/>
                                    <w:right w:val="none" w:sz="0" w:space="0" w:color="auto"/>
                                  </w:divBdr>
                                  <w:divsChild>
                                    <w:div w:id="343439694">
                                      <w:marLeft w:val="0"/>
                                      <w:marRight w:val="0"/>
                                      <w:marTop w:val="0"/>
                                      <w:marBottom w:val="0"/>
                                      <w:divBdr>
                                        <w:top w:val="none" w:sz="0" w:space="0" w:color="auto"/>
                                        <w:left w:val="none" w:sz="0" w:space="0" w:color="auto"/>
                                        <w:bottom w:val="none" w:sz="0" w:space="0" w:color="auto"/>
                                        <w:right w:val="none" w:sz="0" w:space="0" w:color="auto"/>
                                      </w:divBdr>
                                    </w:div>
                                    <w:div w:id="1233269473">
                                      <w:marLeft w:val="0"/>
                                      <w:marRight w:val="0"/>
                                      <w:marTop w:val="0"/>
                                      <w:marBottom w:val="0"/>
                                      <w:divBdr>
                                        <w:top w:val="none" w:sz="0" w:space="0" w:color="auto"/>
                                        <w:left w:val="none" w:sz="0" w:space="0" w:color="auto"/>
                                        <w:bottom w:val="none" w:sz="0" w:space="0" w:color="auto"/>
                                        <w:right w:val="none" w:sz="0" w:space="0" w:color="auto"/>
                                      </w:divBdr>
                                    </w:div>
                                    <w:div w:id="1917857048">
                                      <w:marLeft w:val="0"/>
                                      <w:marRight w:val="0"/>
                                      <w:marTop w:val="0"/>
                                      <w:marBottom w:val="0"/>
                                      <w:divBdr>
                                        <w:top w:val="none" w:sz="0" w:space="0" w:color="auto"/>
                                        <w:left w:val="none" w:sz="0" w:space="0" w:color="auto"/>
                                        <w:bottom w:val="none" w:sz="0" w:space="0" w:color="auto"/>
                                        <w:right w:val="none" w:sz="0" w:space="0" w:color="auto"/>
                                      </w:divBdr>
                                    </w:div>
                                    <w:div w:id="165024541">
                                      <w:marLeft w:val="0"/>
                                      <w:marRight w:val="0"/>
                                      <w:marTop w:val="0"/>
                                      <w:marBottom w:val="0"/>
                                      <w:divBdr>
                                        <w:top w:val="none" w:sz="0" w:space="0" w:color="auto"/>
                                        <w:left w:val="none" w:sz="0" w:space="0" w:color="auto"/>
                                        <w:bottom w:val="none" w:sz="0" w:space="0" w:color="auto"/>
                                        <w:right w:val="none" w:sz="0" w:space="0" w:color="auto"/>
                                      </w:divBdr>
                                    </w:div>
                                    <w:div w:id="1575237898">
                                      <w:marLeft w:val="0"/>
                                      <w:marRight w:val="0"/>
                                      <w:marTop w:val="0"/>
                                      <w:marBottom w:val="0"/>
                                      <w:divBdr>
                                        <w:top w:val="none" w:sz="0" w:space="0" w:color="auto"/>
                                        <w:left w:val="none" w:sz="0" w:space="0" w:color="auto"/>
                                        <w:bottom w:val="none" w:sz="0" w:space="0" w:color="auto"/>
                                        <w:right w:val="none" w:sz="0" w:space="0" w:color="auto"/>
                                      </w:divBdr>
                                    </w:div>
                                    <w:div w:id="1352296056">
                                      <w:marLeft w:val="0"/>
                                      <w:marRight w:val="0"/>
                                      <w:marTop w:val="0"/>
                                      <w:marBottom w:val="0"/>
                                      <w:divBdr>
                                        <w:top w:val="none" w:sz="0" w:space="0" w:color="auto"/>
                                        <w:left w:val="none" w:sz="0" w:space="0" w:color="auto"/>
                                        <w:bottom w:val="none" w:sz="0" w:space="0" w:color="auto"/>
                                        <w:right w:val="none" w:sz="0" w:space="0" w:color="auto"/>
                                      </w:divBdr>
                                    </w:div>
                                    <w:div w:id="922445992">
                                      <w:marLeft w:val="0"/>
                                      <w:marRight w:val="0"/>
                                      <w:marTop w:val="0"/>
                                      <w:marBottom w:val="0"/>
                                      <w:divBdr>
                                        <w:top w:val="none" w:sz="0" w:space="0" w:color="auto"/>
                                        <w:left w:val="none" w:sz="0" w:space="0" w:color="auto"/>
                                        <w:bottom w:val="none" w:sz="0" w:space="0" w:color="auto"/>
                                        <w:right w:val="none" w:sz="0" w:space="0" w:color="auto"/>
                                      </w:divBdr>
                                    </w:div>
                                    <w:div w:id="245382840">
                                      <w:marLeft w:val="0"/>
                                      <w:marRight w:val="0"/>
                                      <w:marTop w:val="0"/>
                                      <w:marBottom w:val="0"/>
                                      <w:divBdr>
                                        <w:top w:val="none" w:sz="0" w:space="0" w:color="auto"/>
                                        <w:left w:val="none" w:sz="0" w:space="0" w:color="auto"/>
                                        <w:bottom w:val="none" w:sz="0" w:space="0" w:color="auto"/>
                                        <w:right w:val="none" w:sz="0" w:space="0" w:color="auto"/>
                                      </w:divBdr>
                                    </w:div>
                                    <w:div w:id="1050693370">
                                      <w:marLeft w:val="0"/>
                                      <w:marRight w:val="0"/>
                                      <w:marTop w:val="0"/>
                                      <w:marBottom w:val="0"/>
                                      <w:divBdr>
                                        <w:top w:val="none" w:sz="0" w:space="0" w:color="auto"/>
                                        <w:left w:val="none" w:sz="0" w:space="0" w:color="auto"/>
                                        <w:bottom w:val="none" w:sz="0" w:space="0" w:color="auto"/>
                                        <w:right w:val="none" w:sz="0" w:space="0" w:color="auto"/>
                                      </w:divBdr>
                                    </w:div>
                                    <w:div w:id="2047098867">
                                      <w:marLeft w:val="0"/>
                                      <w:marRight w:val="0"/>
                                      <w:marTop w:val="0"/>
                                      <w:marBottom w:val="0"/>
                                      <w:divBdr>
                                        <w:top w:val="none" w:sz="0" w:space="0" w:color="auto"/>
                                        <w:left w:val="none" w:sz="0" w:space="0" w:color="auto"/>
                                        <w:bottom w:val="none" w:sz="0" w:space="0" w:color="auto"/>
                                        <w:right w:val="none" w:sz="0" w:space="0" w:color="auto"/>
                                      </w:divBdr>
                                    </w:div>
                                  </w:divsChild>
                                </w:div>
                                <w:div w:id="1392264515">
                                  <w:marLeft w:val="0"/>
                                  <w:marRight w:val="0"/>
                                  <w:marTop w:val="0"/>
                                  <w:marBottom w:val="0"/>
                                  <w:divBdr>
                                    <w:top w:val="none" w:sz="0" w:space="0" w:color="auto"/>
                                    <w:left w:val="none" w:sz="0" w:space="0" w:color="auto"/>
                                    <w:bottom w:val="none" w:sz="0" w:space="0" w:color="auto"/>
                                    <w:right w:val="none" w:sz="0" w:space="0" w:color="auto"/>
                                  </w:divBdr>
                                </w:div>
                                <w:div w:id="744111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66887730">
          <w:marLeft w:val="0"/>
          <w:marRight w:val="0"/>
          <w:marTop w:val="0"/>
          <w:marBottom w:val="0"/>
          <w:divBdr>
            <w:top w:val="none" w:sz="0" w:space="0" w:color="auto"/>
            <w:left w:val="none" w:sz="0" w:space="0" w:color="auto"/>
            <w:bottom w:val="none" w:sz="0" w:space="0" w:color="auto"/>
            <w:right w:val="none" w:sz="0" w:space="0" w:color="auto"/>
          </w:divBdr>
          <w:divsChild>
            <w:div w:id="1704941233">
              <w:marLeft w:val="0"/>
              <w:marRight w:val="0"/>
              <w:marTop w:val="0"/>
              <w:marBottom w:val="0"/>
              <w:divBdr>
                <w:top w:val="none" w:sz="0" w:space="0" w:color="auto"/>
                <w:left w:val="none" w:sz="0" w:space="0" w:color="auto"/>
                <w:bottom w:val="none" w:sz="0" w:space="0" w:color="auto"/>
                <w:right w:val="none" w:sz="0" w:space="0" w:color="auto"/>
              </w:divBdr>
              <w:divsChild>
                <w:div w:id="1502820282">
                  <w:marLeft w:val="0"/>
                  <w:marRight w:val="0"/>
                  <w:marTop w:val="0"/>
                  <w:marBottom w:val="0"/>
                  <w:divBdr>
                    <w:top w:val="none" w:sz="0" w:space="0" w:color="auto"/>
                    <w:left w:val="none" w:sz="0" w:space="0" w:color="auto"/>
                    <w:bottom w:val="none" w:sz="0" w:space="0" w:color="auto"/>
                    <w:right w:val="none" w:sz="0" w:space="0" w:color="auto"/>
                  </w:divBdr>
                  <w:divsChild>
                    <w:div w:id="921832838">
                      <w:marLeft w:val="0"/>
                      <w:marRight w:val="0"/>
                      <w:marTop w:val="0"/>
                      <w:marBottom w:val="0"/>
                      <w:divBdr>
                        <w:top w:val="none" w:sz="0" w:space="0" w:color="auto"/>
                        <w:left w:val="none" w:sz="0" w:space="0" w:color="auto"/>
                        <w:bottom w:val="none" w:sz="0" w:space="0" w:color="auto"/>
                        <w:right w:val="none" w:sz="0" w:space="0" w:color="auto"/>
                      </w:divBdr>
                      <w:divsChild>
                        <w:div w:id="2143889524">
                          <w:marLeft w:val="0"/>
                          <w:marRight w:val="0"/>
                          <w:marTop w:val="0"/>
                          <w:marBottom w:val="0"/>
                          <w:divBdr>
                            <w:top w:val="none" w:sz="0" w:space="0" w:color="auto"/>
                            <w:left w:val="none" w:sz="0" w:space="0" w:color="auto"/>
                            <w:bottom w:val="none" w:sz="0" w:space="0" w:color="auto"/>
                            <w:right w:val="none" w:sz="0" w:space="0" w:color="auto"/>
                          </w:divBdr>
                          <w:divsChild>
                            <w:div w:id="1833133879">
                              <w:marLeft w:val="0"/>
                              <w:marRight w:val="0"/>
                              <w:marTop w:val="0"/>
                              <w:marBottom w:val="0"/>
                              <w:divBdr>
                                <w:top w:val="none" w:sz="0" w:space="0" w:color="auto"/>
                                <w:left w:val="none" w:sz="0" w:space="0" w:color="auto"/>
                                <w:bottom w:val="none" w:sz="0" w:space="0" w:color="auto"/>
                                <w:right w:val="none" w:sz="0" w:space="0" w:color="auto"/>
                              </w:divBdr>
                              <w:divsChild>
                                <w:div w:id="1739357212">
                                  <w:marLeft w:val="0"/>
                                  <w:marRight w:val="0"/>
                                  <w:marTop w:val="0"/>
                                  <w:marBottom w:val="0"/>
                                  <w:divBdr>
                                    <w:top w:val="none" w:sz="0" w:space="0" w:color="auto"/>
                                    <w:left w:val="none" w:sz="0" w:space="0" w:color="auto"/>
                                    <w:bottom w:val="none" w:sz="0" w:space="0" w:color="auto"/>
                                    <w:right w:val="none" w:sz="0" w:space="0" w:color="auto"/>
                                  </w:divBdr>
                                </w:div>
                              </w:divsChild>
                            </w:div>
                            <w:div w:id="594629275">
                              <w:marLeft w:val="0"/>
                              <w:marRight w:val="0"/>
                              <w:marTop w:val="0"/>
                              <w:marBottom w:val="0"/>
                              <w:divBdr>
                                <w:top w:val="none" w:sz="0" w:space="0" w:color="auto"/>
                                <w:left w:val="none" w:sz="0" w:space="0" w:color="auto"/>
                                <w:bottom w:val="none" w:sz="0" w:space="0" w:color="auto"/>
                                <w:right w:val="none" w:sz="0" w:space="0" w:color="auto"/>
                              </w:divBdr>
                              <w:divsChild>
                                <w:div w:id="1331324576">
                                  <w:marLeft w:val="0"/>
                                  <w:marRight w:val="0"/>
                                  <w:marTop w:val="240"/>
                                  <w:marBottom w:val="240"/>
                                  <w:divBdr>
                                    <w:top w:val="none" w:sz="0" w:space="0" w:color="auto"/>
                                    <w:left w:val="none" w:sz="0" w:space="0" w:color="auto"/>
                                    <w:bottom w:val="none" w:sz="0" w:space="0" w:color="auto"/>
                                    <w:right w:val="none" w:sz="0" w:space="0" w:color="auto"/>
                                  </w:divBdr>
                                </w:div>
                                <w:div w:id="541359267">
                                  <w:marLeft w:val="0"/>
                                  <w:marRight w:val="0"/>
                                  <w:marTop w:val="240"/>
                                  <w:marBottom w:val="240"/>
                                  <w:divBdr>
                                    <w:top w:val="none" w:sz="0" w:space="0" w:color="auto"/>
                                    <w:left w:val="none" w:sz="0" w:space="0" w:color="auto"/>
                                    <w:bottom w:val="none" w:sz="0" w:space="0" w:color="auto"/>
                                    <w:right w:val="none" w:sz="0" w:space="0" w:color="auto"/>
                                  </w:divBdr>
                                </w:div>
                                <w:div w:id="628055919">
                                  <w:marLeft w:val="0"/>
                                  <w:marRight w:val="0"/>
                                  <w:marTop w:val="0"/>
                                  <w:marBottom w:val="0"/>
                                  <w:divBdr>
                                    <w:top w:val="none" w:sz="0" w:space="0" w:color="auto"/>
                                    <w:left w:val="none" w:sz="0" w:space="0" w:color="auto"/>
                                    <w:bottom w:val="none" w:sz="0" w:space="0" w:color="auto"/>
                                    <w:right w:val="none" w:sz="0" w:space="0" w:color="auto"/>
                                  </w:divBdr>
                                  <w:divsChild>
                                    <w:div w:id="964044718">
                                      <w:marLeft w:val="0"/>
                                      <w:marRight w:val="0"/>
                                      <w:marTop w:val="0"/>
                                      <w:marBottom w:val="0"/>
                                      <w:divBdr>
                                        <w:top w:val="none" w:sz="0" w:space="0" w:color="auto"/>
                                        <w:left w:val="none" w:sz="0" w:space="0" w:color="auto"/>
                                        <w:bottom w:val="none" w:sz="0" w:space="0" w:color="auto"/>
                                        <w:right w:val="none" w:sz="0" w:space="0" w:color="auto"/>
                                      </w:divBdr>
                                    </w:div>
                                    <w:div w:id="1402144542">
                                      <w:marLeft w:val="0"/>
                                      <w:marRight w:val="0"/>
                                      <w:marTop w:val="0"/>
                                      <w:marBottom w:val="0"/>
                                      <w:divBdr>
                                        <w:top w:val="none" w:sz="0" w:space="0" w:color="auto"/>
                                        <w:left w:val="none" w:sz="0" w:space="0" w:color="auto"/>
                                        <w:bottom w:val="none" w:sz="0" w:space="0" w:color="auto"/>
                                        <w:right w:val="none" w:sz="0" w:space="0" w:color="auto"/>
                                      </w:divBdr>
                                    </w:div>
                                  </w:divsChild>
                                </w:div>
                                <w:div w:id="1245533870">
                                  <w:marLeft w:val="0"/>
                                  <w:marRight w:val="0"/>
                                  <w:marTop w:val="0"/>
                                  <w:marBottom w:val="0"/>
                                  <w:divBdr>
                                    <w:top w:val="none" w:sz="0" w:space="0" w:color="auto"/>
                                    <w:left w:val="none" w:sz="0" w:space="0" w:color="auto"/>
                                    <w:bottom w:val="none" w:sz="0" w:space="0" w:color="auto"/>
                                    <w:right w:val="none" w:sz="0" w:space="0" w:color="auto"/>
                                  </w:divBdr>
                                </w:div>
                                <w:div w:id="1619412993">
                                  <w:marLeft w:val="0"/>
                                  <w:marRight w:val="0"/>
                                  <w:marTop w:val="0"/>
                                  <w:marBottom w:val="0"/>
                                  <w:divBdr>
                                    <w:top w:val="none" w:sz="0" w:space="0" w:color="auto"/>
                                    <w:left w:val="none" w:sz="0" w:space="0" w:color="auto"/>
                                    <w:bottom w:val="none" w:sz="0" w:space="0" w:color="auto"/>
                                    <w:right w:val="none" w:sz="0" w:space="0" w:color="auto"/>
                                  </w:divBdr>
                                </w:div>
                                <w:div w:id="1814831337">
                                  <w:marLeft w:val="0"/>
                                  <w:marRight w:val="0"/>
                                  <w:marTop w:val="0"/>
                                  <w:marBottom w:val="0"/>
                                  <w:divBdr>
                                    <w:top w:val="none" w:sz="0" w:space="0" w:color="auto"/>
                                    <w:left w:val="none" w:sz="0" w:space="0" w:color="auto"/>
                                    <w:bottom w:val="none" w:sz="0" w:space="0" w:color="auto"/>
                                    <w:right w:val="none" w:sz="0" w:space="0" w:color="auto"/>
                                  </w:divBdr>
                                </w:div>
                              </w:divsChild>
                            </w:div>
                            <w:div w:id="620260902">
                              <w:marLeft w:val="0"/>
                              <w:marRight w:val="0"/>
                              <w:marTop w:val="0"/>
                              <w:marBottom w:val="0"/>
                              <w:divBdr>
                                <w:top w:val="none" w:sz="0" w:space="0" w:color="auto"/>
                                <w:left w:val="none" w:sz="0" w:space="0" w:color="auto"/>
                                <w:bottom w:val="none" w:sz="0" w:space="0" w:color="auto"/>
                                <w:right w:val="none" w:sz="0" w:space="0" w:color="auto"/>
                              </w:divBdr>
                              <w:divsChild>
                                <w:div w:id="831529499">
                                  <w:marLeft w:val="0"/>
                                  <w:marRight w:val="0"/>
                                  <w:marTop w:val="240"/>
                                  <w:marBottom w:val="240"/>
                                  <w:divBdr>
                                    <w:top w:val="none" w:sz="0" w:space="0" w:color="auto"/>
                                    <w:left w:val="none" w:sz="0" w:space="0" w:color="auto"/>
                                    <w:bottom w:val="none" w:sz="0" w:space="0" w:color="auto"/>
                                    <w:right w:val="none" w:sz="0" w:space="0" w:color="auto"/>
                                  </w:divBdr>
                                </w:div>
                                <w:div w:id="1696347309">
                                  <w:marLeft w:val="0"/>
                                  <w:marRight w:val="0"/>
                                  <w:marTop w:val="240"/>
                                  <w:marBottom w:val="240"/>
                                  <w:divBdr>
                                    <w:top w:val="none" w:sz="0" w:space="0" w:color="auto"/>
                                    <w:left w:val="none" w:sz="0" w:space="0" w:color="auto"/>
                                    <w:bottom w:val="none" w:sz="0" w:space="0" w:color="auto"/>
                                    <w:right w:val="none" w:sz="0" w:space="0" w:color="auto"/>
                                  </w:divBdr>
                                </w:div>
                                <w:div w:id="1735350983">
                                  <w:marLeft w:val="0"/>
                                  <w:marRight w:val="0"/>
                                  <w:marTop w:val="0"/>
                                  <w:marBottom w:val="0"/>
                                  <w:divBdr>
                                    <w:top w:val="none" w:sz="0" w:space="0" w:color="auto"/>
                                    <w:left w:val="none" w:sz="0" w:space="0" w:color="auto"/>
                                    <w:bottom w:val="none" w:sz="0" w:space="0" w:color="auto"/>
                                    <w:right w:val="none" w:sz="0" w:space="0" w:color="auto"/>
                                  </w:divBdr>
                                </w:div>
                                <w:div w:id="627467849">
                                  <w:marLeft w:val="0"/>
                                  <w:marRight w:val="0"/>
                                  <w:marTop w:val="0"/>
                                  <w:marBottom w:val="0"/>
                                  <w:divBdr>
                                    <w:top w:val="none" w:sz="0" w:space="0" w:color="auto"/>
                                    <w:left w:val="none" w:sz="0" w:space="0" w:color="auto"/>
                                    <w:bottom w:val="none" w:sz="0" w:space="0" w:color="auto"/>
                                    <w:right w:val="none" w:sz="0" w:space="0" w:color="auto"/>
                                  </w:divBdr>
                                </w:div>
                              </w:divsChild>
                            </w:div>
                            <w:div w:id="456341247">
                              <w:marLeft w:val="0"/>
                              <w:marRight w:val="0"/>
                              <w:marTop w:val="0"/>
                              <w:marBottom w:val="0"/>
                              <w:divBdr>
                                <w:top w:val="none" w:sz="0" w:space="0" w:color="auto"/>
                                <w:left w:val="none" w:sz="0" w:space="0" w:color="auto"/>
                                <w:bottom w:val="none" w:sz="0" w:space="0" w:color="auto"/>
                                <w:right w:val="none" w:sz="0" w:space="0" w:color="auto"/>
                              </w:divBdr>
                              <w:divsChild>
                                <w:div w:id="1580821398">
                                  <w:marLeft w:val="0"/>
                                  <w:marRight w:val="0"/>
                                  <w:marTop w:val="240"/>
                                  <w:marBottom w:val="240"/>
                                  <w:divBdr>
                                    <w:top w:val="none" w:sz="0" w:space="0" w:color="auto"/>
                                    <w:left w:val="none" w:sz="0" w:space="0" w:color="auto"/>
                                    <w:bottom w:val="none" w:sz="0" w:space="0" w:color="auto"/>
                                    <w:right w:val="none" w:sz="0" w:space="0" w:color="auto"/>
                                  </w:divBdr>
                                </w:div>
                                <w:div w:id="2024671754">
                                  <w:marLeft w:val="0"/>
                                  <w:marRight w:val="0"/>
                                  <w:marTop w:val="240"/>
                                  <w:marBottom w:val="240"/>
                                  <w:divBdr>
                                    <w:top w:val="none" w:sz="0" w:space="0" w:color="auto"/>
                                    <w:left w:val="none" w:sz="0" w:space="0" w:color="auto"/>
                                    <w:bottom w:val="none" w:sz="0" w:space="0" w:color="auto"/>
                                    <w:right w:val="none" w:sz="0" w:space="0" w:color="auto"/>
                                  </w:divBdr>
                                </w:div>
                                <w:div w:id="445006965">
                                  <w:marLeft w:val="0"/>
                                  <w:marRight w:val="0"/>
                                  <w:marTop w:val="0"/>
                                  <w:marBottom w:val="0"/>
                                  <w:divBdr>
                                    <w:top w:val="none" w:sz="0" w:space="0" w:color="auto"/>
                                    <w:left w:val="none" w:sz="0" w:space="0" w:color="auto"/>
                                    <w:bottom w:val="none" w:sz="0" w:space="0" w:color="auto"/>
                                    <w:right w:val="none" w:sz="0" w:space="0" w:color="auto"/>
                                  </w:divBdr>
                                </w:div>
                                <w:div w:id="775097055">
                                  <w:marLeft w:val="0"/>
                                  <w:marRight w:val="0"/>
                                  <w:marTop w:val="0"/>
                                  <w:marBottom w:val="0"/>
                                  <w:divBdr>
                                    <w:top w:val="none" w:sz="0" w:space="0" w:color="auto"/>
                                    <w:left w:val="none" w:sz="0" w:space="0" w:color="auto"/>
                                    <w:bottom w:val="none" w:sz="0" w:space="0" w:color="auto"/>
                                    <w:right w:val="none" w:sz="0" w:space="0" w:color="auto"/>
                                  </w:divBdr>
                                  <w:divsChild>
                                    <w:div w:id="1391346484">
                                      <w:marLeft w:val="0"/>
                                      <w:marRight w:val="0"/>
                                      <w:marTop w:val="240"/>
                                      <w:marBottom w:val="240"/>
                                      <w:divBdr>
                                        <w:top w:val="none" w:sz="0" w:space="0" w:color="auto"/>
                                        <w:left w:val="none" w:sz="0" w:space="0" w:color="auto"/>
                                        <w:bottom w:val="none" w:sz="0" w:space="0" w:color="auto"/>
                                        <w:right w:val="none" w:sz="0" w:space="0" w:color="auto"/>
                                      </w:divBdr>
                                    </w:div>
                                  </w:divsChild>
                                </w:div>
                                <w:div w:id="711467542">
                                  <w:marLeft w:val="0"/>
                                  <w:marRight w:val="0"/>
                                  <w:marTop w:val="0"/>
                                  <w:marBottom w:val="0"/>
                                  <w:divBdr>
                                    <w:top w:val="none" w:sz="0" w:space="0" w:color="auto"/>
                                    <w:left w:val="none" w:sz="0" w:space="0" w:color="auto"/>
                                    <w:bottom w:val="none" w:sz="0" w:space="0" w:color="auto"/>
                                    <w:right w:val="none" w:sz="0" w:space="0" w:color="auto"/>
                                  </w:divBdr>
                                </w:div>
                                <w:div w:id="910427534">
                                  <w:marLeft w:val="0"/>
                                  <w:marRight w:val="0"/>
                                  <w:marTop w:val="0"/>
                                  <w:marBottom w:val="0"/>
                                  <w:divBdr>
                                    <w:top w:val="none" w:sz="0" w:space="0" w:color="auto"/>
                                    <w:left w:val="none" w:sz="0" w:space="0" w:color="auto"/>
                                    <w:bottom w:val="none" w:sz="0" w:space="0" w:color="auto"/>
                                    <w:right w:val="none" w:sz="0" w:space="0" w:color="auto"/>
                                  </w:divBdr>
                                  <w:divsChild>
                                    <w:div w:id="1181119467">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413207458">
                              <w:marLeft w:val="0"/>
                              <w:marRight w:val="0"/>
                              <w:marTop w:val="0"/>
                              <w:marBottom w:val="0"/>
                              <w:divBdr>
                                <w:top w:val="none" w:sz="0" w:space="0" w:color="auto"/>
                                <w:left w:val="none" w:sz="0" w:space="0" w:color="auto"/>
                                <w:bottom w:val="none" w:sz="0" w:space="0" w:color="auto"/>
                                <w:right w:val="none" w:sz="0" w:space="0" w:color="auto"/>
                              </w:divBdr>
                              <w:divsChild>
                                <w:div w:id="1549494228">
                                  <w:marLeft w:val="0"/>
                                  <w:marRight w:val="0"/>
                                  <w:marTop w:val="240"/>
                                  <w:marBottom w:val="240"/>
                                  <w:divBdr>
                                    <w:top w:val="none" w:sz="0" w:space="0" w:color="auto"/>
                                    <w:left w:val="none" w:sz="0" w:space="0" w:color="auto"/>
                                    <w:bottom w:val="none" w:sz="0" w:space="0" w:color="auto"/>
                                    <w:right w:val="none" w:sz="0" w:space="0" w:color="auto"/>
                                  </w:divBdr>
                                </w:div>
                                <w:div w:id="1524436701">
                                  <w:marLeft w:val="0"/>
                                  <w:marRight w:val="0"/>
                                  <w:marTop w:val="240"/>
                                  <w:marBottom w:val="240"/>
                                  <w:divBdr>
                                    <w:top w:val="none" w:sz="0" w:space="0" w:color="auto"/>
                                    <w:left w:val="none" w:sz="0" w:space="0" w:color="auto"/>
                                    <w:bottom w:val="none" w:sz="0" w:space="0" w:color="auto"/>
                                    <w:right w:val="none" w:sz="0" w:space="0" w:color="auto"/>
                                  </w:divBdr>
                                </w:div>
                                <w:div w:id="986324226">
                                  <w:marLeft w:val="0"/>
                                  <w:marRight w:val="0"/>
                                  <w:marTop w:val="0"/>
                                  <w:marBottom w:val="0"/>
                                  <w:divBdr>
                                    <w:top w:val="none" w:sz="0" w:space="0" w:color="auto"/>
                                    <w:left w:val="none" w:sz="0" w:space="0" w:color="auto"/>
                                    <w:bottom w:val="none" w:sz="0" w:space="0" w:color="auto"/>
                                    <w:right w:val="none" w:sz="0" w:space="0" w:color="auto"/>
                                  </w:divBdr>
                                </w:div>
                                <w:div w:id="1515652834">
                                  <w:marLeft w:val="0"/>
                                  <w:marRight w:val="0"/>
                                  <w:marTop w:val="0"/>
                                  <w:marBottom w:val="0"/>
                                  <w:divBdr>
                                    <w:top w:val="none" w:sz="0" w:space="0" w:color="auto"/>
                                    <w:left w:val="none" w:sz="0" w:space="0" w:color="auto"/>
                                    <w:bottom w:val="none" w:sz="0" w:space="0" w:color="auto"/>
                                    <w:right w:val="none" w:sz="0" w:space="0" w:color="auto"/>
                                  </w:divBdr>
                                  <w:divsChild>
                                    <w:div w:id="1607495703">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697468091">
                              <w:marLeft w:val="0"/>
                              <w:marRight w:val="0"/>
                              <w:marTop w:val="0"/>
                              <w:marBottom w:val="0"/>
                              <w:divBdr>
                                <w:top w:val="none" w:sz="0" w:space="0" w:color="auto"/>
                                <w:left w:val="none" w:sz="0" w:space="0" w:color="auto"/>
                                <w:bottom w:val="none" w:sz="0" w:space="0" w:color="auto"/>
                                <w:right w:val="none" w:sz="0" w:space="0" w:color="auto"/>
                              </w:divBdr>
                              <w:divsChild>
                                <w:div w:id="1564216221">
                                  <w:marLeft w:val="0"/>
                                  <w:marRight w:val="0"/>
                                  <w:marTop w:val="240"/>
                                  <w:marBottom w:val="240"/>
                                  <w:divBdr>
                                    <w:top w:val="none" w:sz="0" w:space="0" w:color="auto"/>
                                    <w:left w:val="none" w:sz="0" w:space="0" w:color="auto"/>
                                    <w:bottom w:val="none" w:sz="0" w:space="0" w:color="auto"/>
                                    <w:right w:val="none" w:sz="0" w:space="0" w:color="auto"/>
                                  </w:divBdr>
                                </w:div>
                                <w:div w:id="116488129">
                                  <w:marLeft w:val="0"/>
                                  <w:marRight w:val="0"/>
                                  <w:marTop w:val="240"/>
                                  <w:marBottom w:val="240"/>
                                  <w:divBdr>
                                    <w:top w:val="none" w:sz="0" w:space="0" w:color="auto"/>
                                    <w:left w:val="none" w:sz="0" w:space="0" w:color="auto"/>
                                    <w:bottom w:val="none" w:sz="0" w:space="0" w:color="auto"/>
                                    <w:right w:val="none" w:sz="0" w:space="0" w:color="auto"/>
                                  </w:divBdr>
                                </w:div>
                                <w:div w:id="261959084">
                                  <w:marLeft w:val="0"/>
                                  <w:marRight w:val="0"/>
                                  <w:marTop w:val="0"/>
                                  <w:marBottom w:val="0"/>
                                  <w:divBdr>
                                    <w:top w:val="none" w:sz="0" w:space="0" w:color="auto"/>
                                    <w:left w:val="none" w:sz="0" w:space="0" w:color="auto"/>
                                    <w:bottom w:val="none" w:sz="0" w:space="0" w:color="auto"/>
                                    <w:right w:val="none" w:sz="0" w:space="0" w:color="auto"/>
                                  </w:divBdr>
                                  <w:divsChild>
                                    <w:div w:id="1465737680">
                                      <w:marLeft w:val="0"/>
                                      <w:marRight w:val="0"/>
                                      <w:marTop w:val="240"/>
                                      <w:marBottom w:val="240"/>
                                      <w:divBdr>
                                        <w:top w:val="none" w:sz="0" w:space="0" w:color="auto"/>
                                        <w:left w:val="none" w:sz="0" w:space="0" w:color="auto"/>
                                        <w:bottom w:val="none" w:sz="0" w:space="0" w:color="auto"/>
                                        <w:right w:val="none" w:sz="0" w:space="0" w:color="auto"/>
                                      </w:divBdr>
                                    </w:div>
                                  </w:divsChild>
                                </w:div>
                                <w:div w:id="1403679951">
                                  <w:marLeft w:val="0"/>
                                  <w:marRight w:val="0"/>
                                  <w:marTop w:val="0"/>
                                  <w:marBottom w:val="0"/>
                                  <w:divBdr>
                                    <w:top w:val="none" w:sz="0" w:space="0" w:color="auto"/>
                                    <w:left w:val="none" w:sz="0" w:space="0" w:color="auto"/>
                                    <w:bottom w:val="none" w:sz="0" w:space="0" w:color="auto"/>
                                    <w:right w:val="none" w:sz="0" w:space="0" w:color="auto"/>
                                  </w:divBdr>
                                  <w:divsChild>
                                    <w:div w:id="579290206">
                                      <w:marLeft w:val="0"/>
                                      <w:marRight w:val="0"/>
                                      <w:marTop w:val="240"/>
                                      <w:marBottom w:val="240"/>
                                      <w:divBdr>
                                        <w:top w:val="none" w:sz="0" w:space="0" w:color="auto"/>
                                        <w:left w:val="none" w:sz="0" w:space="0" w:color="auto"/>
                                        <w:bottom w:val="none" w:sz="0" w:space="0" w:color="auto"/>
                                        <w:right w:val="none" w:sz="0" w:space="0" w:color="auto"/>
                                      </w:divBdr>
                                    </w:div>
                                  </w:divsChild>
                                </w:div>
                                <w:div w:id="1573813252">
                                  <w:marLeft w:val="0"/>
                                  <w:marRight w:val="0"/>
                                  <w:marTop w:val="0"/>
                                  <w:marBottom w:val="0"/>
                                  <w:divBdr>
                                    <w:top w:val="none" w:sz="0" w:space="0" w:color="auto"/>
                                    <w:left w:val="none" w:sz="0" w:space="0" w:color="auto"/>
                                    <w:bottom w:val="none" w:sz="0" w:space="0" w:color="auto"/>
                                    <w:right w:val="none" w:sz="0" w:space="0" w:color="auto"/>
                                  </w:divBdr>
                                </w:div>
                              </w:divsChild>
                            </w:div>
                            <w:div w:id="799496198">
                              <w:marLeft w:val="0"/>
                              <w:marRight w:val="0"/>
                              <w:marTop w:val="0"/>
                              <w:marBottom w:val="0"/>
                              <w:divBdr>
                                <w:top w:val="none" w:sz="0" w:space="0" w:color="auto"/>
                                <w:left w:val="none" w:sz="0" w:space="0" w:color="auto"/>
                                <w:bottom w:val="none" w:sz="0" w:space="0" w:color="auto"/>
                                <w:right w:val="none" w:sz="0" w:space="0" w:color="auto"/>
                              </w:divBdr>
                              <w:divsChild>
                                <w:div w:id="2009095842">
                                  <w:marLeft w:val="0"/>
                                  <w:marRight w:val="0"/>
                                  <w:marTop w:val="240"/>
                                  <w:marBottom w:val="240"/>
                                  <w:divBdr>
                                    <w:top w:val="none" w:sz="0" w:space="0" w:color="auto"/>
                                    <w:left w:val="none" w:sz="0" w:space="0" w:color="auto"/>
                                    <w:bottom w:val="none" w:sz="0" w:space="0" w:color="auto"/>
                                    <w:right w:val="none" w:sz="0" w:space="0" w:color="auto"/>
                                  </w:divBdr>
                                </w:div>
                                <w:div w:id="91361682">
                                  <w:marLeft w:val="0"/>
                                  <w:marRight w:val="0"/>
                                  <w:marTop w:val="240"/>
                                  <w:marBottom w:val="240"/>
                                  <w:divBdr>
                                    <w:top w:val="none" w:sz="0" w:space="0" w:color="auto"/>
                                    <w:left w:val="none" w:sz="0" w:space="0" w:color="auto"/>
                                    <w:bottom w:val="none" w:sz="0" w:space="0" w:color="auto"/>
                                    <w:right w:val="none" w:sz="0" w:space="0" w:color="auto"/>
                                  </w:divBdr>
                                </w:div>
                                <w:div w:id="553810623">
                                  <w:marLeft w:val="0"/>
                                  <w:marRight w:val="0"/>
                                  <w:marTop w:val="0"/>
                                  <w:marBottom w:val="0"/>
                                  <w:divBdr>
                                    <w:top w:val="none" w:sz="0" w:space="0" w:color="auto"/>
                                    <w:left w:val="none" w:sz="0" w:space="0" w:color="auto"/>
                                    <w:bottom w:val="none" w:sz="0" w:space="0" w:color="auto"/>
                                    <w:right w:val="none" w:sz="0" w:space="0" w:color="auto"/>
                                  </w:divBdr>
                                </w:div>
                                <w:div w:id="664748244">
                                  <w:marLeft w:val="0"/>
                                  <w:marRight w:val="0"/>
                                  <w:marTop w:val="0"/>
                                  <w:marBottom w:val="0"/>
                                  <w:divBdr>
                                    <w:top w:val="none" w:sz="0" w:space="0" w:color="auto"/>
                                    <w:left w:val="none" w:sz="0" w:space="0" w:color="auto"/>
                                    <w:bottom w:val="none" w:sz="0" w:space="0" w:color="auto"/>
                                    <w:right w:val="none" w:sz="0" w:space="0" w:color="auto"/>
                                  </w:divBdr>
                                </w:div>
                              </w:divsChild>
                            </w:div>
                            <w:div w:id="1051854279">
                              <w:marLeft w:val="0"/>
                              <w:marRight w:val="0"/>
                              <w:marTop w:val="0"/>
                              <w:marBottom w:val="0"/>
                              <w:divBdr>
                                <w:top w:val="none" w:sz="0" w:space="0" w:color="auto"/>
                                <w:left w:val="none" w:sz="0" w:space="0" w:color="auto"/>
                                <w:bottom w:val="none" w:sz="0" w:space="0" w:color="auto"/>
                                <w:right w:val="none" w:sz="0" w:space="0" w:color="auto"/>
                              </w:divBdr>
                              <w:divsChild>
                                <w:div w:id="1056258">
                                  <w:marLeft w:val="0"/>
                                  <w:marRight w:val="0"/>
                                  <w:marTop w:val="240"/>
                                  <w:marBottom w:val="240"/>
                                  <w:divBdr>
                                    <w:top w:val="none" w:sz="0" w:space="0" w:color="auto"/>
                                    <w:left w:val="none" w:sz="0" w:space="0" w:color="auto"/>
                                    <w:bottom w:val="none" w:sz="0" w:space="0" w:color="auto"/>
                                    <w:right w:val="none" w:sz="0" w:space="0" w:color="auto"/>
                                  </w:divBdr>
                                </w:div>
                                <w:div w:id="1408308896">
                                  <w:marLeft w:val="0"/>
                                  <w:marRight w:val="0"/>
                                  <w:marTop w:val="240"/>
                                  <w:marBottom w:val="240"/>
                                  <w:divBdr>
                                    <w:top w:val="none" w:sz="0" w:space="0" w:color="auto"/>
                                    <w:left w:val="none" w:sz="0" w:space="0" w:color="auto"/>
                                    <w:bottom w:val="none" w:sz="0" w:space="0" w:color="auto"/>
                                    <w:right w:val="none" w:sz="0" w:space="0" w:color="auto"/>
                                  </w:divBdr>
                                </w:div>
                                <w:div w:id="286283672">
                                  <w:marLeft w:val="0"/>
                                  <w:marRight w:val="0"/>
                                  <w:marTop w:val="0"/>
                                  <w:marBottom w:val="0"/>
                                  <w:divBdr>
                                    <w:top w:val="none" w:sz="0" w:space="0" w:color="auto"/>
                                    <w:left w:val="none" w:sz="0" w:space="0" w:color="auto"/>
                                    <w:bottom w:val="none" w:sz="0" w:space="0" w:color="auto"/>
                                    <w:right w:val="none" w:sz="0" w:space="0" w:color="auto"/>
                                  </w:divBdr>
                                </w:div>
                                <w:div w:id="2020426511">
                                  <w:marLeft w:val="0"/>
                                  <w:marRight w:val="0"/>
                                  <w:marTop w:val="0"/>
                                  <w:marBottom w:val="0"/>
                                  <w:divBdr>
                                    <w:top w:val="none" w:sz="0" w:space="0" w:color="auto"/>
                                    <w:left w:val="none" w:sz="0" w:space="0" w:color="auto"/>
                                    <w:bottom w:val="none" w:sz="0" w:space="0" w:color="auto"/>
                                    <w:right w:val="none" w:sz="0" w:space="0" w:color="auto"/>
                                  </w:divBdr>
                                </w:div>
                              </w:divsChild>
                            </w:div>
                            <w:div w:id="1723671118">
                              <w:marLeft w:val="0"/>
                              <w:marRight w:val="0"/>
                              <w:marTop w:val="0"/>
                              <w:marBottom w:val="0"/>
                              <w:divBdr>
                                <w:top w:val="none" w:sz="0" w:space="0" w:color="auto"/>
                                <w:left w:val="none" w:sz="0" w:space="0" w:color="auto"/>
                                <w:bottom w:val="none" w:sz="0" w:space="0" w:color="auto"/>
                                <w:right w:val="none" w:sz="0" w:space="0" w:color="auto"/>
                              </w:divBdr>
                              <w:divsChild>
                                <w:div w:id="678117043">
                                  <w:marLeft w:val="0"/>
                                  <w:marRight w:val="0"/>
                                  <w:marTop w:val="240"/>
                                  <w:marBottom w:val="240"/>
                                  <w:divBdr>
                                    <w:top w:val="none" w:sz="0" w:space="0" w:color="auto"/>
                                    <w:left w:val="none" w:sz="0" w:space="0" w:color="auto"/>
                                    <w:bottom w:val="none" w:sz="0" w:space="0" w:color="auto"/>
                                    <w:right w:val="none" w:sz="0" w:space="0" w:color="auto"/>
                                  </w:divBdr>
                                </w:div>
                                <w:div w:id="2127459692">
                                  <w:marLeft w:val="0"/>
                                  <w:marRight w:val="0"/>
                                  <w:marTop w:val="240"/>
                                  <w:marBottom w:val="240"/>
                                  <w:divBdr>
                                    <w:top w:val="none" w:sz="0" w:space="0" w:color="auto"/>
                                    <w:left w:val="none" w:sz="0" w:space="0" w:color="auto"/>
                                    <w:bottom w:val="none" w:sz="0" w:space="0" w:color="auto"/>
                                    <w:right w:val="none" w:sz="0" w:space="0" w:color="auto"/>
                                  </w:divBdr>
                                </w:div>
                                <w:div w:id="1823617656">
                                  <w:marLeft w:val="0"/>
                                  <w:marRight w:val="0"/>
                                  <w:marTop w:val="0"/>
                                  <w:marBottom w:val="0"/>
                                  <w:divBdr>
                                    <w:top w:val="none" w:sz="0" w:space="0" w:color="auto"/>
                                    <w:left w:val="none" w:sz="0" w:space="0" w:color="auto"/>
                                    <w:bottom w:val="none" w:sz="0" w:space="0" w:color="auto"/>
                                    <w:right w:val="none" w:sz="0" w:space="0" w:color="auto"/>
                                  </w:divBdr>
                                </w:div>
                                <w:div w:id="1130703334">
                                  <w:marLeft w:val="0"/>
                                  <w:marRight w:val="0"/>
                                  <w:marTop w:val="0"/>
                                  <w:marBottom w:val="0"/>
                                  <w:divBdr>
                                    <w:top w:val="none" w:sz="0" w:space="0" w:color="auto"/>
                                    <w:left w:val="none" w:sz="0" w:space="0" w:color="auto"/>
                                    <w:bottom w:val="none" w:sz="0" w:space="0" w:color="auto"/>
                                    <w:right w:val="none" w:sz="0" w:space="0" w:color="auto"/>
                                  </w:divBdr>
                                </w:div>
                              </w:divsChild>
                            </w:div>
                            <w:div w:id="999429847">
                              <w:marLeft w:val="0"/>
                              <w:marRight w:val="0"/>
                              <w:marTop w:val="0"/>
                              <w:marBottom w:val="0"/>
                              <w:divBdr>
                                <w:top w:val="none" w:sz="0" w:space="0" w:color="auto"/>
                                <w:left w:val="none" w:sz="0" w:space="0" w:color="auto"/>
                                <w:bottom w:val="none" w:sz="0" w:space="0" w:color="auto"/>
                                <w:right w:val="none" w:sz="0" w:space="0" w:color="auto"/>
                              </w:divBdr>
                              <w:divsChild>
                                <w:div w:id="288904476">
                                  <w:marLeft w:val="0"/>
                                  <w:marRight w:val="0"/>
                                  <w:marTop w:val="240"/>
                                  <w:marBottom w:val="240"/>
                                  <w:divBdr>
                                    <w:top w:val="none" w:sz="0" w:space="0" w:color="auto"/>
                                    <w:left w:val="none" w:sz="0" w:space="0" w:color="auto"/>
                                    <w:bottom w:val="none" w:sz="0" w:space="0" w:color="auto"/>
                                    <w:right w:val="none" w:sz="0" w:space="0" w:color="auto"/>
                                  </w:divBdr>
                                </w:div>
                                <w:div w:id="1158300949">
                                  <w:marLeft w:val="0"/>
                                  <w:marRight w:val="0"/>
                                  <w:marTop w:val="240"/>
                                  <w:marBottom w:val="240"/>
                                  <w:divBdr>
                                    <w:top w:val="none" w:sz="0" w:space="0" w:color="auto"/>
                                    <w:left w:val="none" w:sz="0" w:space="0" w:color="auto"/>
                                    <w:bottom w:val="none" w:sz="0" w:space="0" w:color="auto"/>
                                    <w:right w:val="none" w:sz="0" w:space="0" w:color="auto"/>
                                  </w:divBdr>
                                </w:div>
                                <w:div w:id="1352493838">
                                  <w:marLeft w:val="0"/>
                                  <w:marRight w:val="0"/>
                                  <w:marTop w:val="0"/>
                                  <w:marBottom w:val="0"/>
                                  <w:divBdr>
                                    <w:top w:val="none" w:sz="0" w:space="0" w:color="auto"/>
                                    <w:left w:val="none" w:sz="0" w:space="0" w:color="auto"/>
                                    <w:bottom w:val="none" w:sz="0" w:space="0" w:color="auto"/>
                                    <w:right w:val="none" w:sz="0" w:space="0" w:color="auto"/>
                                  </w:divBdr>
                                  <w:divsChild>
                                    <w:div w:id="1487160197">
                                      <w:marLeft w:val="0"/>
                                      <w:marRight w:val="0"/>
                                      <w:marTop w:val="240"/>
                                      <w:marBottom w:val="240"/>
                                      <w:divBdr>
                                        <w:top w:val="none" w:sz="0" w:space="0" w:color="auto"/>
                                        <w:left w:val="none" w:sz="0" w:space="0" w:color="auto"/>
                                        <w:bottom w:val="none" w:sz="0" w:space="0" w:color="auto"/>
                                        <w:right w:val="none" w:sz="0" w:space="0" w:color="auto"/>
                                      </w:divBdr>
                                    </w:div>
                                  </w:divsChild>
                                </w:div>
                                <w:div w:id="796529907">
                                  <w:marLeft w:val="0"/>
                                  <w:marRight w:val="0"/>
                                  <w:marTop w:val="0"/>
                                  <w:marBottom w:val="0"/>
                                  <w:divBdr>
                                    <w:top w:val="none" w:sz="0" w:space="0" w:color="auto"/>
                                    <w:left w:val="none" w:sz="0" w:space="0" w:color="auto"/>
                                    <w:bottom w:val="none" w:sz="0" w:space="0" w:color="auto"/>
                                    <w:right w:val="none" w:sz="0" w:space="0" w:color="auto"/>
                                  </w:divBdr>
                                </w:div>
                              </w:divsChild>
                            </w:div>
                            <w:div w:id="976378043">
                              <w:marLeft w:val="0"/>
                              <w:marRight w:val="0"/>
                              <w:marTop w:val="0"/>
                              <w:marBottom w:val="0"/>
                              <w:divBdr>
                                <w:top w:val="none" w:sz="0" w:space="0" w:color="auto"/>
                                <w:left w:val="none" w:sz="0" w:space="0" w:color="auto"/>
                                <w:bottom w:val="none" w:sz="0" w:space="0" w:color="auto"/>
                                <w:right w:val="none" w:sz="0" w:space="0" w:color="auto"/>
                              </w:divBdr>
                              <w:divsChild>
                                <w:div w:id="862860087">
                                  <w:marLeft w:val="0"/>
                                  <w:marRight w:val="0"/>
                                  <w:marTop w:val="240"/>
                                  <w:marBottom w:val="240"/>
                                  <w:divBdr>
                                    <w:top w:val="none" w:sz="0" w:space="0" w:color="auto"/>
                                    <w:left w:val="none" w:sz="0" w:space="0" w:color="auto"/>
                                    <w:bottom w:val="none" w:sz="0" w:space="0" w:color="auto"/>
                                    <w:right w:val="none" w:sz="0" w:space="0" w:color="auto"/>
                                  </w:divBdr>
                                </w:div>
                                <w:div w:id="1519856996">
                                  <w:marLeft w:val="0"/>
                                  <w:marRight w:val="0"/>
                                  <w:marTop w:val="240"/>
                                  <w:marBottom w:val="240"/>
                                  <w:divBdr>
                                    <w:top w:val="none" w:sz="0" w:space="0" w:color="auto"/>
                                    <w:left w:val="none" w:sz="0" w:space="0" w:color="auto"/>
                                    <w:bottom w:val="none" w:sz="0" w:space="0" w:color="auto"/>
                                    <w:right w:val="none" w:sz="0" w:space="0" w:color="auto"/>
                                  </w:divBdr>
                                </w:div>
                                <w:div w:id="1576428955">
                                  <w:marLeft w:val="0"/>
                                  <w:marRight w:val="0"/>
                                  <w:marTop w:val="0"/>
                                  <w:marBottom w:val="0"/>
                                  <w:divBdr>
                                    <w:top w:val="none" w:sz="0" w:space="0" w:color="auto"/>
                                    <w:left w:val="none" w:sz="0" w:space="0" w:color="auto"/>
                                    <w:bottom w:val="none" w:sz="0" w:space="0" w:color="auto"/>
                                    <w:right w:val="none" w:sz="0" w:space="0" w:color="auto"/>
                                  </w:divBdr>
                                  <w:divsChild>
                                    <w:div w:id="2009599526">
                                      <w:marLeft w:val="0"/>
                                      <w:marRight w:val="0"/>
                                      <w:marTop w:val="240"/>
                                      <w:marBottom w:val="240"/>
                                      <w:divBdr>
                                        <w:top w:val="none" w:sz="0" w:space="0" w:color="auto"/>
                                        <w:left w:val="none" w:sz="0" w:space="0" w:color="auto"/>
                                        <w:bottom w:val="none" w:sz="0" w:space="0" w:color="auto"/>
                                        <w:right w:val="none" w:sz="0" w:space="0" w:color="auto"/>
                                      </w:divBdr>
                                    </w:div>
                                  </w:divsChild>
                                </w:div>
                                <w:div w:id="207649382">
                                  <w:marLeft w:val="0"/>
                                  <w:marRight w:val="0"/>
                                  <w:marTop w:val="0"/>
                                  <w:marBottom w:val="0"/>
                                  <w:divBdr>
                                    <w:top w:val="none" w:sz="0" w:space="0" w:color="auto"/>
                                    <w:left w:val="none" w:sz="0" w:space="0" w:color="auto"/>
                                    <w:bottom w:val="none" w:sz="0" w:space="0" w:color="auto"/>
                                    <w:right w:val="none" w:sz="0" w:space="0" w:color="auto"/>
                                  </w:divBdr>
                                </w:div>
                                <w:div w:id="1145270885">
                                  <w:marLeft w:val="0"/>
                                  <w:marRight w:val="0"/>
                                  <w:marTop w:val="0"/>
                                  <w:marBottom w:val="0"/>
                                  <w:divBdr>
                                    <w:top w:val="none" w:sz="0" w:space="0" w:color="auto"/>
                                    <w:left w:val="none" w:sz="0" w:space="0" w:color="auto"/>
                                    <w:bottom w:val="none" w:sz="0" w:space="0" w:color="auto"/>
                                    <w:right w:val="none" w:sz="0" w:space="0" w:color="auto"/>
                                  </w:divBdr>
                                </w:div>
                              </w:divsChild>
                            </w:div>
                            <w:div w:id="354502756">
                              <w:marLeft w:val="0"/>
                              <w:marRight w:val="0"/>
                              <w:marTop w:val="0"/>
                              <w:marBottom w:val="0"/>
                              <w:divBdr>
                                <w:top w:val="none" w:sz="0" w:space="0" w:color="auto"/>
                                <w:left w:val="none" w:sz="0" w:space="0" w:color="auto"/>
                                <w:bottom w:val="none" w:sz="0" w:space="0" w:color="auto"/>
                                <w:right w:val="none" w:sz="0" w:space="0" w:color="auto"/>
                              </w:divBdr>
                              <w:divsChild>
                                <w:div w:id="476268954">
                                  <w:marLeft w:val="0"/>
                                  <w:marRight w:val="0"/>
                                  <w:marTop w:val="240"/>
                                  <w:marBottom w:val="240"/>
                                  <w:divBdr>
                                    <w:top w:val="none" w:sz="0" w:space="0" w:color="auto"/>
                                    <w:left w:val="none" w:sz="0" w:space="0" w:color="auto"/>
                                    <w:bottom w:val="none" w:sz="0" w:space="0" w:color="auto"/>
                                    <w:right w:val="none" w:sz="0" w:space="0" w:color="auto"/>
                                  </w:divBdr>
                                </w:div>
                                <w:div w:id="801505782">
                                  <w:marLeft w:val="0"/>
                                  <w:marRight w:val="0"/>
                                  <w:marTop w:val="240"/>
                                  <w:marBottom w:val="240"/>
                                  <w:divBdr>
                                    <w:top w:val="none" w:sz="0" w:space="0" w:color="auto"/>
                                    <w:left w:val="none" w:sz="0" w:space="0" w:color="auto"/>
                                    <w:bottom w:val="none" w:sz="0" w:space="0" w:color="auto"/>
                                    <w:right w:val="none" w:sz="0" w:space="0" w:color="auto"/>
                                  </w:divBdr>
                                </w:div>
                                <w:div w:id="1426615068">
                                  <w:marLeft w:val="0"/>
                                  <w:marRight w:val="0"/>
                                  <w:marTop w:val="0"/>
                                  <w:marBottom w:val="0"/>
                                  <w:divBdr>
                                    <w:top w:val="none" w:sz="0" w:space="0" w:color="auto"/>
                                    <w:left w:val="none" w:sz="0" w:space="0" w:color="auto"/>
                                    <w:bottom w:val="none" w:sz="0" w:space="0" w:color="auto"/>
                                    <w:right w:val="none" w:sz="0" w:space="0" w:color="auto"/>
                                  </w:divBdr>
                                </w:div>
                                <w:div w:id="680856300">
                                  <w:marLeft w:val="0"/>
                                  <w:marRight w:val="0"/>
                                  <w:marTop w:val="0"/>
                                  <w:marBottom w:val="0"/>
                                  <w:divBdr>
                                    <w:top w:val="none" w:sz="0" w:space="0" w:color="auto"/>
                                    <w:left w:val="none" w:sz="0" w:space="0" w:color="auto"/>
                                    <w:bottom w:val="none" w:sz="0" w:space="0" w:color="auto"/>
                                    <w:right w:val="none" w:sz="0" w:space="0" w:color="auto"/>
                                  </w:divBdr>
                                </w:div>
                              </w:divsChild>
                            </w:div>
                            <w:div w:id="1665039269">
                              <w:marLeft w:val="0"/>
                              <w:marRight w:val="0"/>
                              <w:marTop w:val="0"/>
                              <w:marBottom w:val="0"/>
                              <w:divBdr>
                                <w:top w:val="none" w:sz="0" w:space="0" w:color="auto"/>
                                <w:left w:val="none" w:sz="0" w:space="0" w:color="auto"/>
                                <w:bottom w:val="none" w:sz="0" w:space="0" w:color="auto"/>
                                <w:right w:val="none" w:sz="0" w:space="0" w:color="auto"/>
                              </w:divBdr>
                              <w:divsChild>
                                <w:div w:id="1252160887">
                                  <w:marLeft w:val="0"/>
                                  <w:marRight w:val="0"/>
                                  <w:marTop w:val="240"/>
                                  <w:marBottom w:val="240"/>
                                  <w:divBdr>
                                    <w:top w:val="none" w:sz="0" w:space="0" w:color="auto"/>
                                    <w:left w:val="none" w:sz="0" w:space="0" w:color="auto"/>
                                    <w:bottom w:val="none" w:sz="0" w:space="0" w:color="auto"/>
                                    <w:right w:val="none" w:sz="0" w:space="0" w:color="auto"/>
                                  </w:divBdr>
                                </w:div>
                                <w:div w:id="2006975958">
                                  <w:marLeft w:val="0"/>
                                  <w:marRight w:val="0"/>
                                  <w:marTop w:val="240"/>
                                  <w:marBottom w:val="240"/>
                                  <w:divBdr>
                                    <w:top w:val="none" w:sz="0" w:space="0" w:color="auto"/>
                                    <w:left w:val="none" w:sz="0" w:space="0" w:color="auto"/>
                                    <w:bottom w:val="none" w:sz="0" w:space="0" w:color="auto"/>
                                    <w:right w:val="none" w:sz="0" w:space="0" w:color="auto"/>
                                  </w:divBdr>
                                </w:div>
                              </w:divsChild>
                            </w:div>
                            <w:div w:id="527529915">
                              <w:marLeft w:val="0"/>
                              <w:marRight w:val="0"/>
                              <w:marTop w:val="0"/>
                              <w:marBottom w:val="0"/>
                              <w:divBdr>
                                <w:top w:val="none" w:sz="0" w:space="0" w:color="auto"/>
                                <w:left w:val="none" w:sz="0" w:space="0" w:color="auto"/>
                                <w:bottom w:val="none" w:sz="0" w:space="0" w:color="auto"/>
                                <w:right w:val="none" w:sz="0" w:space="0" w:color="auto"/>
                              </w:divBdr>
                              <w:divsChild>
                                <w:div w:id="263345009">
                                  <w:marLeft w:val="0"/>
                                  <w:marRight w:val="0"/>
                                  <w:marTop w:val="240"/>
                                  <w:marBottom w:val="240"/>
                                  <w:divBdr>
                                    <w:top w:val="none" w:sz="0" w:space="0" w:color="auto"/>
                                    <w:left w:val="none" w:sz="0" w:space="0" w:color="auto"/>
                                    <w:bottom w:val="none" w:sz="0" w:space="0" w:color="auto"/>
                                    <w:right w:val="none" w:sz="0" w:space="0" w:color="auto"/>
                                  </w:divBdr>
                                </w:div>
                                <w:div w:id="610623611">
                                  <w:marLeft w:val="0"/>
                                  <w:marRight w:val="0"/>
                                  <w:marTop w:val="240"/>
                                  <w:marBottom w:val="240"/>
                                  <w:divBdr>
                                    <w:top w:val="none" w:sz="0" w:space="0" w:color="auto"/>
                                    <w:left w:val="none" w:sz="0" w:space="0" w:color="auto"/>
                                    <w:bottom w:val="none" w:sz="0" w:space="0" w:color="auto"/>
                                    <w:right w:val="none" w:sz="0" w:space="0" w:color="auto"/>
                                  </w:divBdr>
                                </w:div>
                                <w:div w:id="1765876292">
                                  <w:marLeft w:val="0"/>
                                  <w:marRight w:val="0"/>
                                  <w:marTop w:val="0"/>
                                  <w:marBottom w:val="0"/>
                                  <w:divBdr>
                                    <w:top w:val="none" w:sz="0" w:space="0" w:color="auto"/>
                                    <w:left w:val="none" w:sz="0" w:space="0" w:color="auto"/>
                                    <w:bottom w:val="none" w:sz="0" w:space="0" w:color="auto"/>
                                    <w:right w:val="none" w:sz="0" w:space="0" w:color="auto"/>
                                  </w:divBdr>
                                </w:div>
                                <w:div w:id="239945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9945226">
                          <w:marLeft w:val="0"/>
                          <w:marRight w:val="0"/>
                          <w:marTop w:val="0"/>
                          <w:marBottom w:val="0"/>
                          <w:divBdr>
                            <w:top w:val="none" w:sz="0" w:space="0" w:color="auto"/>
                            <w:left w:val="none" w:sz="0" w:space="0" w:color="auto"/>
                            <w:bottom w:val="none" w:sz="0" w:space="0" w:color="auto"/>
                            <w:right w:val="none" w:sz="0" w:space="0" w:color="auto"/>
                          </w:divBdr>
                          <w:divsChild>
                            <w:div w:id="2137554593">
                              <w:marLeft w:val="0"/>
                              <w:marRight w:val="0"/>
                              <w:marTop w:val="240"/>
                              <w:marBottom w:val="240"/>
                              <w:divBdr>
                                <w:top w:val="none" w:sz="0" w:space="0" w:color="auto"/>
                                <w:left w:val="none" w:sz="0" w:space="0" w:color="auto"/>
                                <w:bottom w:val="none" w:sz="0" w:space="0" w:color="auto"/>
                                <w:right w:val="none" w:sz="0" w:space="0" w:color="auto"/>
                              </w:divBdr>
                            </w:div>
                            <w:div w:id="92940904">
                              <w:marLeft w:val="0"/>
                              <w:marRight w:val="0"/>
                              <w:marTop w:val="0"/>
                              <w:marBottom w:val="0"/>
                              <w:divBdr>
                                <w:top w:val="none" w:sz="0" w:space="0" w:color="auto"/>
                                <w:left w:val="none" w:sz="0" w:space="0" w:color="auto"/>
                                <w:bottom w:val="none" w:sz="0" w:space="0" w:color="auto"/>
                                <w:right w:val="none" w:sz="0" w:space="0" w:color="auto"/>
                              </w:divBdr>
                              <w:divsChild>
                                <w:div w:id="596253489">
                                  <w:marLeft w:val="0"/>
                                  <w:marRight w:val="0"/>
                                  <w:marTop w:val="240"/>
                                  <w:marBottom w:val="240"/>
                                  <w:divBdr>
                                    <w:top w:val="none" w:sz="0" w:space="0" w:color="auto"/>
                                    <w:left w:val="none" w:sz="0" w:space="0" w:color="auto"/>
                                    <w:bottom w:val="none" w:sz="0" w:space="0" w:color="auto"/>
                                    <w:right w:val="none" w:sz="0" w:space="0" w:color="auto"/>
                                  </w:divBdr>
                                </w:div>
                                <w:div w:id="998465550">
                                  <w:marLeft w:val="0"/>
                                  <w:marRight w:val="0"/>
                                  <w:marTop w:val="0"/>
                                  <w:marBottom w:val="0"/>
                                  <w:divBdr>
                                    <w:top w:val="none" w:sz="0" w:space="0" w:color="auto"/>
                                    <w:left w:val="none" w:sz="0" w:space="0" w:color="auto"/>
                                    <w:bottom w:val="none" w:sz="0" w:space="0" w:color="auto"/>
                                    <w:right w:val="none" w:sz="0" w:space="0" w:color="auto"/>
                                  </w:divBdr>
                                </w:div>
                                <w:div w:id="447314412">
                                  <w:marLeft w:val="0"/>
                                  <w:marRight w:val="0"/>
                                  <w:marTop w:val="0"/>
                                  <w:marBottom w:val="0"/>
                                  <w:divBdr>
                                    <w:top w:val="none" w:sz="0" w:space="0" w:color="auto"/>
                                    <w:left w:val="none" w:sz="0" w:space="0" w:color="auto"/>
                                    <w:bottom w:val="none" w:sz="0" w:space="0" w:color="auto"/>
                                    <w:right w:val="none" w:sz="0" w:space="0" w:color="auto"/>
                                  </w:divBdr>
                                </w:div>
                                <w:div w:id="2118210952">
                                  <w:marLeft w:val="0"/>
                                  <w:marRight w:val="0"/>
                                  <w:marTop w:val="0"/>
                                  <w:marBottom w:val="0"/>
                                  <w:divBdr>
                                    <w:top w:val="none" w:sz="0" w:space="0" w:color="auto"/>
                                    <w:left w:val="none" w:sz="0" w:space="0" w:color="auto"/>
                                    <w:bottom w:val="none" w:sz="0" w:space="0" w:color="auto"/>
                                    <w:right w:val="none" w:sz="0" w:space="0" w:color="auto"/>
                                  </w:divBdr>
                                </w:div>
                                <w:div w:id="990018819">
                                  <w:marLeft w:val="0"/>
                                  <w:marRight w:val="0"/>
                                  <w:marTop w:val="0"/>
                                  <w:marBottom w:val="0"/>
                                  <w:divBdr>
                                    <w:top w:val="none" w:sz="0" w:space="0" w:color="auto"/>
                                    <w:left w:val="none" w:sz="0" w:space="0" w:color="auto"/>
                                    <w:bottom w:val="none" w:sz="0" w:space="0" w:color="auto"/>
                                    <w:right w:val="none" w:sz="0" w:space="0" w:color="auto"/>
                                  </w:divBdr>
                                  <w:divsChild>
                                    <w:div w:id="1872722440">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98374226">
          <w:marLeft w:val="0"/>
          <w:marRight w:val="0"/>
          <w:marTop w:val="0"/>
          <w:marBottom w:val="11250"/>
          <w:divBdr>
            <w:top w:val="none" w:sz="0" w:space="0" w:color="auto"/>
            <w:left w:val="none" w:sz="0" w:space="0" w:color="auto"/>
            <w:bottom w:val="none" w:sz="0" w:space="0" w:color="auto"/>
            <w:right w:val="none" w:sz="0" w:space="0" w:color="auto"/>
          </w:divBdr>
          <w:divsChild>
            <w:div w:id="1693873321">
              <w:marLeft w:val="0"/>
              <w:marRight w:val="0"/>
              <w:marTop w:val="0"/>
              <w:marBottom w:val="0"/>
              <w:divBdr>
                <w:top w:val="none" w:sz="0" w:space="0" w:color="auto"/>
                <w:left w:val="none" w:sz="0" w:space="0" w:color="auto"/>
                <w:bottom w:val="none" w:sz="0" w:space="0" w:color="auto"/>
                <w:right w:val="none" w:sz="0" w:space="0" w:color="auto"/>
              </w:divBdr>
              <w:divsChild>
                <w:div w:id="909122692">
                  <w:marLeft w:val="0"/>
                  <w:marRight w:val="0"/>
                  <w:marTop w:val="0"/>
                  <w:marBottom w:val="0"/>
                  <w:divBdr>
                    <w:top w:val="none" w:sz="0" w:space="0" w:color="auto"/>
                    <w:left w:val="none" w:sz="0" w:space="0" w:color="auto"/>
                    <w:bottom w:val="none" w:sz="0" w:space="0" w:color="auto"/>
                    <w:right w:val="none" w:sz="0" w:space="0" w:color="auto"/>
                  </w:divBdr>
                  <w:divsChild>
                    <w:div w:id="1287396297">
                      <w:marLeft w:val="0"/>
                      <w:marRight w:val="0"/>
                      <w:marTop w:val="0"/>
                      <w:marBottom w:val="0"/>
                      <w:divBdr>
                        <w:top w:val="none" w:sz="0" w:space="0" w:color="auto"/>
                        <w:left w:val="none" w:sz="0" w:space="0" w:color="auto"/>
                        <w:bottom w:val="none" w:sz="0" w:space="0" w:color="auto"/>
                        <w:right w:val="none" w:sz="0" w:space="0" w:color="auto"/>
                      </w:divBdr>
                      <w:divsChild>
                        <w:div w:id="802506942">
                          <w:marLeft w:val="0"/>
                          <w:marRight w:val="0"/>
                          <w:marTop w:val="0"/>
                          <w:marBottom w:val="0"/>
                          <w:divBdr>
                            <w:top w:val="none" w:sz="0" w:space="0" w:color="auto"/>
                            <w:left w:val="none" w:sz="0" w:space="0" w:color="auto"/>
                            <w:bottom w:val="none" w:sz="0" w:space="0" w:color="auto"/>
                            <w:right w:val="none" w:sz="0" w:space="0" w:color="auto"/>
                          </w:divBdr>
                          <w:divsChild>
                            <w:div w:id="1916938200">
                              <w:marLeft w:val="0"/>
                              <w:marRight w:val="0"/>
                              <w:marTop w:val="0"/>
                              <w:marBottom w:val="0"/>
                              <w:divBdr>
                                <w:top w:val="none" w:sz="0" w:space="0" w:color="auto"/>
                                <w:left w:val="none" w:sz="0" w:space="0" w:color="auto"/>
                                <w:bottom w:val="none" w:sz="0" w:space="0" w:color="auto"/>
                                <w:right w:val="none" w:sz="0" w:space="0" w:color="auto"/>
                              </w:divBdr>
                              <w:divsChild>
                                <w:div w:id="1477069081">
                                  <w:marLeft w:val="0"/>
                                  <w:marRight w:val="0"/>
                                  <w:marTop w:val="0"/>
                                  <w:marBottom w:val="0"/>
                                  <w:divBdr>
                                    <w:top w:val="none" w:sz="0" w:space="0" w:color="auto"/>
                                    <w:left w:val="none" w:sz="0" w:space="0" w:color="auto"/>
                                    <w:bottom w:val="none" w:sz="0" w:space="0" w:color="auto"/>
                                    <w:right w:val="none" w:sz="0" w:space="0" w:color="auto"/>
                                  </w:divBdr>
                                  <w:divsChild>
                                    <w:div w:id="1403529635">
                                      <w:marLeft w:val="0"/>
                                      <w:marRight w:val="0"/>
                                      <w:marTop w:val="240"/>
                                      <w:marBottom w:val="240"/>
                                      <w:divBdr>
                                        <w:top w:val="none" w:sz="0" w:space="0" w:color="auto"/>
                                        <w:left w:val="none" w:sz="0" w:space="0" w:color="auto"/>
                                        <w:bottom w:val="none" w:sz="0" w:space="0" w:color="auto"/>
                                        <w:right w:val="none" w:sz="0" w:space="0" w:color="auto"/>
                                      </w:divBdr>
                                    </w:div>
                                    <w:div w:id="182331700">
                                      <w:marLeft w:val="0"/>
                                      <w:marRight w:val="0"/>
                                      <w:marTop w:val="0"/>
                                      <w:marBottom w:val="0"/>
                                      <w:divBdr>
                                        <w:top w:val="none" w:sz="0" w:space="0" w:color="auto"/>
                                        <w:left w:val="none" w:sz="0" w:space="0" w:color="auto"/>
                                        <w:bottom w:val="none" w:sz="0" w:space="0" w:color="auto"/>
                                        <w:right w:val="none" w:sz="0" w:space="0" w:color="auto"/>
                                      </w:divBdr>
                                      <w:divsChild>
                                        <w:div w:id="1639915804">
                                          <w:marLeft w:val="0"/>
                                          <w:marRight w:val="0"/>
                                          <w:marTop w:val="0"/>
                                          <w:marBottom w:val="0"/>
                                          <w:divBdr>
                                            <w:top w:val="none" w:sz="0" w:space="0" w:color="auto"/>
                                            <w:left w:val="none" w:sz="0" w:space="0" w:color="auto"/>
                                            <w:bottom w:val="none" w:sz="0" w:space="0" w:color="auto"/>
                                            <w:right w:val="none" w:sz="0" w:space="0" w:color="auto"/>
                                          </w:divBdr>
                                        </w:div>
                                        <w:div w:id="890117209">
                                          <w:marLeft w:val="0"/>
                                          <w:marRight w:val="0"/>
                                          <w:marTop w:val="0"/>
                                          <w:marBottom w:val="0"/>
                                          <w:divBdr>
                                            <w:top w:val="none" w:sz="0" w:space="0" w:color="auto"/>
                                            <w:left w:val="none" w:sz="0" w:space="0" w:color="auto"/>
                                            <w:bottom w:val="none" w:sz="0" w:space="0" w:color="auto"/>
                                            <w:right w:val="none" w:sz="0" w:space="0" w:color="auto"/>
                                          </w:divBdr>
                                        </w:div>
                                      </w:divsChild>
                                    </w:div>
                                    <w:div w:id="621695916">
                                      <w:marLeft w:val="0"/>
                                      <w:marRight w:val="0"/>
                                      <w:marTop w:val="0"/>
                                      <w:marBottom w:val="0"/>
                                      <w:divBdr>
                                        <w:top w:val="none" w:sz="0" w:space="0" w:color="auto"/>
                                        <w:left w:val="none" w:sz="0" w:space="0" w:color="auto"/>
                                        <w:bottom w:val="none" w:sz="0" w:space="0" w:color="auto"/>
                                        <w:right w:val="none" w:sz="0" w:space="0" w:color="auto"/>
                                      </w:divBdr>
                                      <w:divsChild>
                                        <w:div w:id="1452475855">
                                          <w:marLeft w:val="0"/>
                                          <w:marRight w:val="0"/>
                                          <w:marTop w:val="0"/>
                                          <w:marBottom w:val="0"/>
                                          <w:divBdr>
                                            <w:top w:val="none" w:sz="0" w:space="0" w:color="auto"/>
                                            <w:left w:val="none" w:sz="0" w:space="0" w:color="auto"/>
                                            <w:bottom w:val="none" w:sz="0" w:space="0" w:color="auto"/>
                                            <w:right w:val="none" w:sz="0" w:space="0" w:color="auto"/>
                                          </w:divBdr>
                                        </w:div>
                                        <w:div w:id="1847287177">
                                          <w:marLeft w:val="0"/>
                                          <w:marRight w:val="0"/>
                                          <w:marTop w:val="0"/>
                                          <w:marBottom w:val="0"/>
                                          <w:divBdr>
                                            <w:top w:val="none" w:sz="0" w:space="0" w:color="auto"/>
                                            <w:left w:val="none" w:sz="0" w:space="0" w:color="auto"/>
                                            <w:bottom w:val="none" w:sz="0" w:space="0" w:color="auto"/>
                                            <w:right w:val="none" w:sz="0" w:space="0" w:color="auto"/>
                                          </w:divBdr>
                                        </w:div>
                                        <w:div w:id="1731221938">
                                          <w:marLeft w:val="0"/>
                                          <w:marRight w:val="0"/>
                                          <w:marTop w:val="0"/>
                                          <w:marBottom w:val="0"/>
                                          <w:divBdr>
                                            <w:top w:val="none" w:sz="0" w:space="0" w:color="auto"/>
                                            <w:left w:val="none" w:sz="0" w:space="0" w:color="auto"/>
                                            <w:bottom w:val="none" w:sz="0" w:space="0" w:color="auto"/>
                                            <w:right w:val="none" w:sz="0" w:space="0" w:color="auto"/>
                                          </w:divBdr>
                                        </w:div>
                                        <w:div w:id="870611238">
                                          <w:marLeft w:val="0"/>
                                          <w:marRight w:val="0"/>
                                          <w:marTop w:val="0"/>
                                          <w:marBottom w:val="0"/>
                                          <w:divBdr>
                                            <w:top w:val="none" w:sz="0" w:space="0" w:color="auto"/>
                                            <w:left w:val="none" w:sz="0" w:space="0" w:color="auto"/>
                                            <w:bottom w:val="none" w:sz="0" w:space="0" w:color="auto"/>
                                            <w:right w:val="none" w:sz="0" w:space="0" w:color="auto"/>
                                          </w:divBdr>
                                        </w:div>
                                        <w:div w:id="1452936598">
                                          <w:marLeft w:val="0"/>
                                          <w:marRight w:val="0"/>
                                          <w:marTop w:val="0"/>
                                          <w:marBottom w:val="0"/>
                                          <w:divBdr>
                                            <w:top w:val="none" w:sz="0" w:space="0" w:color="auto"/>
                                            <w:left w:val="none" w:sz="0" w:space="0" w:color="auto"/>
                                            <w:bottom w:val="none" w:sz="0" w:space="0" w:color="auto"/>
                                            <w:right w:val="none" w:sz="0" w:space="0" w:color="auto"/>
                                          </w:divBdr>
                                        </w:div>
                                        <w:div w:id="922420233">
                                          <w:marLeft w:val="0"/>
                                          <w:marRight w:val="0"/>
                                          <w:marTop w:val="0"/>
                                          <w:marBottom w:val="0"/>
                                          <w:divBdr>
                                            <w:top w:val="none" w:sz="0" w:space="0" w:color="auto"/>
                                            <w:left w:val="none" w:sz="0" w:space="0" w:color="auto"/>
                                            <w:bottom w:val="none" w:sz="0" w:space="0" w:color="auto"/>
                                            <w:right w:val="none" w:sz="0" w:space="0" w:color="auto"/>
                                          </w:divBdr>
                                        </w:div>
                                        <w:div w:id="1673534419">
                                          <w:marLeft w:val="0"/>
                                          <w:marRight w:val="0"/>
                                          <w:marTop w:val="0"/>
                                          <w:marBottom w:val="0"/>
                                          <w:divBdr>
                                            <w:top w:val="none" w:sz="0" w:space="0" w:color="auto"/>
                                            <w:left w:val="none" w:sz="0" w:space="0" w:color="auto"/>
                                            <w:bottom w:val="none" w:sz="0" w:space="0" w:color="auto"/>
                                            <w:right w:val="none" w:sz="0" w:space="0" w:color="auto"/>
                                          </w:divBdr>
                                        </w:div>
                                        <w:div w:id="44333080">
                                          <w:marLeft w:val="0"/>
                                          <w:marRight w:val="0"/>
                                          <w:marTop w:val="0"/>
                                          <w:marBottom w:val="0"/>
                                          <w:divBdr>
                                            <w:top w:val="none" w:sz="0" w:space="0" w:color="auto"/>
                                            <w:left w:val="none" w:sz="0" w:space="0" w:color="auto"/>
                                            <w:bottom w:val="none" w:sz="0" w:space="0" w:color="auto"/>
                                            <w:right w:val="none" w:sz="0" w:space="0" w:color="auto"/>
                                          </w:divBdr>
                                        </w:div>
                                        <w:div w:id="1455716261">
                                          <w:marLeft w:val="0"/>
                                          <w:marRight w:val="0"/>
                                          <w:marTop w:val="0"/>
                                          <w:marBottom w:val="0"/>
                                          <w:divBdr>
                                            <w:top w:val="none" w:sz="0" w:space="0" w:color="auto"/>
                                            <w:left w:val="none" w:sz="0" w:space="0" w:color="auto"/>
                                            <w:bottom w:val="none" w:sz="0" w:space="0" w:color="auto"/>
                                            <w:right w:val="none" w:sz="0" w:space="0" w:color="auto"/>
                                          </w:divBdr>
                                        </w:div>
                                      </w:divsChild>
                                    </w:div>
                                    <w:div w:id="515190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9550750">
                              <w:marLeft w:val="0"/>
                              <w:marRight w:val="0"/>
                              <w:marTop w:val="0"/>
                              <w:marBottom w:val="0"/>
                              <w:divBdr>
                                <w:top w:val="none" w:sz="0" w:space="0" w:color="auto"/>
                                <w:left w:val="none" w:sz="0" w:space="0" w:color="auto"/>
                                <w:bottom w:val="none" w:sz="0" w:space="0" w:color="auto"/>
                                <w:right w:val="none" w:sz="0" w:space="0" w:color="auto"/>
                              </w:divBdr>
                              <w:divsChild>
                                <w:div w:id="573201570">
                                  <w:marLeft w:val="0"/>
                                  <w:marRight w:val="0"/>
                                  <w:marTop w:val="240"/>
                                  <w:marBottom w:val="240"/>
                                  <w:divBdr>
                                    <w:top w:val="none" w:sz="0" w:space="0" w:color="auto"/>
                                    <w:left w:val="none" w:sz="0" w:space="0" w:color="auto"/>
                                    <w:bottom w:val="none" w:sz="0" w:space="0" w:color="auto"/>
                                    <w:right w:val="none" w:sz="0" w:space="0" w:color="auto"/>
                                  </w:divBdr>
                                </w:div>
                                <w:div w:id="1703437399">
                                  <w:marLeft w:val="0"/>
                                  <w:marRight w:val="0"/>
                                  <w:marTop w:val="0"/>
                                  <w:marBottom w:val="0"/>
                                  <w:divBdr>
                                    <w:top w:val="none" w:sz="0" w:space="0" w:color="auto"/>
                                    <w:left w:val="none" w:sz="0" w:space="0" w:color="auto"/>
                                    <w:bottom w:val="none" w:sz="0" w:space="0" w:color="auto"/>
                                    <w:right w:val="none" w:sz="0" w:space="0" w:color="auto"/>
                                  </w:divBdr>
                                  <w:divsChild>
                                    <w:div w:id="1540976353">
                                      <w:marLeft w:val="0"/>
                                      <w:marRight w:val="0"/>
                                      <w:marTop w:val="240"/>
                                      <w:marBottom w:val="240"/>
                                      <w:divBdr>
                                        <w:top w:val="none" w:sz="0" w:space="0" w:color="auto"/>
                                        <w:left w:val="none" w:sz="0" w:space="0" w:color="auto"/>
                                        <w:bottom w:val="none" w:sz="0" w:space="0" w:color="auto"/>
                                        <w:right w:val="none" w:sz="0" w:space="0" w:color="auto"/>
                                      </w:divBdr>
                                    </w:div>
                                    <w:div w:id="1176311400">
                                      <w:marLeft w:val="0"/>
                                      <w:marRight w:val="0"/>
                                      <w:marTop w:val="240"/>
                                      <w:marBottom w:val="240"/>
                                      <w:divBdr>
                                        <w:top w:val="none" w:sz="0" w:space="0" w:color="auto"/>
                                        <w:left w:val="none" w:sz="0" w:space="0" w:color="auto"/>
                                        <w:bottom w:val="none" w:sz="0" w:space="0" w:color="auto"/>
                                        <w:right w:val="none" w:sz="0" w:space="0" w:color="auto"/>
                                      </w:divBdr>
                                    </w:div>
                                    <w:div w:id="1169832822">
                                      <w:marLeft w:val="0"/>
                                      <w:marRight w:val="0"/>
                                      <w:marTop w:val="0"/>
                                      <w:marBottom w:val="0"/>
                                      <w:divBdr>
                                        <w:top w:val="none" w:sz="0" w:space="0" w:color="auto"/>
                                        <w:left w:val="none" w:sz="0" w:space="0" w:color="auto"/>
                                        <w:bottom w:val="none" w:sz="0" w:space="0" w:color="auto"/>
                                        <w:right w:val="none" w:sz="0" w:space="0" w:color="auto"/>
                                      </w:divBdr>
                                      <w:divsChild>
                                        <w:div w:id="331101440">
                                          <w:marLeft w:val="0"/>
                                          <w:marRight w:val="0"/>
                                          <w:marTop w:val="240"/>
                                          <w:marBottom w:val="240"/>
                                          <w:divBdr>
                                            <w:top w:val="none" w:sz="0" w:space="0" w:color="auto"/>
                                            <w:left w:val="none" w:sz="0" w:space="0" w:color="auto"/>
                                            <w:bottom w:val="none" w:sz="0" w:space="0" w:color="auto"/>
                                            <w:right w:val="none" w:sz="0" w:space="0" w:color="auto"/>
                                          </w:divBdr>
                                        </w:div>
                                      </w:divsChild>
                                    </w:div>
                                    <w:div w:id="1606763493">
                                      <w:marLeft w:val="0"/>
                                      <w:marRight w:val="0"/>
                                      <w:marTop w:val="0"/>
                                      <w:marBottom w:val="0"/>
                                      <w:divBdr>
                                        <w:top w:val="none" w:sz="0" w:space="0" w:color="auto"/>
                                        <w:left w:val="none" w:sz="0" w:space="0" w:color="auto"/>
                                        <w:bottom w:val="none" w:sz="0" w:space="0" w:color="auto"/>
                                        <w:right w:val="none" w:sz="0" w:space="0" w:color="auto"/>
                                      </w:divBdr>
                                      <w:divsChild>
                                        <w:div w:id="1050613017">
                                          <w:marLeft w:val="0"/>
                                          <w:marRight w:val="0"/>
                                          <w:marTop w:val="0"/>
                                          <w:marBottom w:val="0"/>
                                          <w:divBdr>
                                            <w:top w:val="none" w:sz="0" w:space="0" w:color="auto"/>
                                            <w:left w:val="none" w:sz="0" w:space="0" w:color="auto"/>
                                            <w:bottom w:val="none" w:sz="0" w:space="0" w:color="auto"/>
                                            <w:right w:val="none" w:sz="0" w:space="0" w:color="auto"/>
                                          </w:divBdr>
                                        </w:div>
                                        <w:div w:id="688221925">
                                          <w:marLeft w:val="0"/>
                                          <w:marRight w:val="0"/>
                                          <w:marTop w:val="0"/>
                                          <w:marBottom w:val="0"/>
                                          <w:divBdr>
                                            <w:top w:val="none" w:sz="0" w:space="0" w:color="auto"/>
                                            <w:left w:val="none" w:sz="0" w:space="0" w:color="auto"/>
                                            <w:bottom w:val="none" w:sz="0" w:space="0" w:color="auto"/>
                                            <w:right w:val="none" w:sz="0" w:space="0" w:color="auto"/>
                                          </w:divBdr>
                                          <w:divsChild>
                                            <w:div w:id="1796872288">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602562617">
                                      <w:marLeft w:val="0"/>
                                      <w:marRight w:val="0"/>
                                      <w:marTop w:val="0"/>
                                      <w:marBottom w:val="0"/>
                                      <w:divBdr>
                                        <w:top w:val="none" w:sz="0" w:space="0" w:color="auto"/>
                                        <w:left w:val="none" w:sz="0" w:space="0" w:color="auto"/>
                                        <w:bottom w:val="none" w:sz="0" w:space="0" w:color="auto"/>
                                        <w:right w:val="none" w:sz="0" w:space="0" w:color="auto"/>
                                      </w:divBdr>
                                      <w:divsChild>
                                        <w:div w:id="1267081771">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 w:id="357312567">
                          <w:marLeft w:val="0"/>
                          <w:marRight w:val="0"/>
                          <w:marTop w:val="0"/>
                          <w:marBottom w:val="0"/>
                          <w:divBdr>
                            <w:top w:val="none" w:sz="0" w:space="0" w:color="auto"/>
                            <w:left w:val="none" w:sz="0" w:space="0" w:color="auto"/>
                            <w:bottom w:val="none" w:sz="0" w:space="0" w:color="auto"/>
                            <w:right w:val="none" w:sz="0" w:space="0" w:color="auto"/>
                          </w:divBdr>
                          <w:divsChild>
                            <w:div w:id="1219435249">
                              <w:marLeft w:val="0"/>
                              <w:marRight w:val="0"/>
                              <w:marTop w:val="240"/>
                              <w:marBottom w:val="240"/>
                              <w:divBdr>
                                <w:top w:val="none" w:sz="0" w:space="0" w:color="auto"/>
                                <w:left w:val="none" w:sz="0" w:space="0" w:color="auto"/>
                                <w:bottom w:val="none" w:sz="0" w:space="0" w:color="auto"/>
                                <w:right w:val="none" w:sz="0" w:space="0" w:color="auto"/>
                              </w:divBdr>
                            </w:div>
                            <w:div w:id="1419980153">
                              <w:marLeft w:val="0"/>
                              <w:marRight w:val="0"/>
                              <w:marTop w:val="0"/>
                              <w:marBottom w:val="0"/>
                              <w:divBdr>
                                <w:top w:val="none" w:sz="0" w:space="0" w:color="auto"/>
                                <w:left w:val="none" w:sz="0" w:space="0" w:color="auto"/>
                                <w:bottom w:val="none" w:sz="0" w:space="0" w:color="auto"/>
                                <w:right w:val="none" w:sz="0" w:space="0" w:color="auto"/>
                              </w:divBdr>
                              <w:divsChild>
                                <w:div w:id="303513185">
                                  <w:marLeft w:val="0"/>
                                  <w:marRight w:val="0"/>
                                  <w:marTop w:val="240"/>
                                  <w:marBottom w:val="240"/>
                                  <w:divBdr>
                                    <w:top w:val="none" w:sz="0" w:space="0" w:color="auto"/>
                                    <w:left w:val="none" w:sz="0" w:space="0" w:color="auto"/>
                                    <w:bottom w:val="none" w:sz="0" w:space="0" w:color="auto"/>
                                    <w:right w:val="none" w:sz="0" w:space="0" w:color="auto"/>
                                  </w:divBdr>
                                </w:div>
                                <w:div w:id="616184094">
                                  <w:marLeft w:val="0"/>
                                  <w:marRight w:val="0"/>
                                  <w:marTop w:val="0"/>
                                  <w:marBottom w:val="0"/>
                                  <w:divBdr>
                                    <w:top w:val="none" w:sz="0" w:space="0" w:color="auto"/>
                                    <w:left w:val="none" w:sz="0" w:space="0" w:color="auto"/>
                                    <w:bottom w:val="none" w:sz="0" w:space="0" w:color="auto"/>
                                    <w:right w:val="none" w:sz="0" w:space="0" w:color="auto"/>
                                  </w:divBdr>
                                </w:div>
                                <w:div w:id="1094940456">
                                  <w:marLeft w:val="0"/>
                                  <w:marRight w:val="0"/>
                                  <w:marTop w:val="0"/>
                                  <w:marBottom w:val="0"/>
                                  <w:divBdr>
                                    <w:top w:val="none" w:sz="0" w:space="0" w:color="auto"/>
                                    <w:left w:val="none" w:sz="0" w:space="0" w:color="auto"/>
                                    <w:bottom w:val="none" w:sz="0" w:space="0" w:color="auto"/>
                                    <w:right w:val="none" w:sz="0" w:space="0" w:color="auto"/>
                                  </w:divBdr>
                                </w:div>
                              </w:divsChild>
                            </w:div>
                            <w:div w:id="1953979462">
                              <w:marLeft w:val="0"/>
                              <w:marRight w:val="0"/>
                              <w:marTop w:val="0"/>
                              <w:marBottom w:val="0"/>
                              <w:divBdr>
                                <w:top w:val="none" w:sz="0" w:space="0" w:color="auto"/>
                                <w:left w:val="none" w:sz="0" w:space="0" w:color="auto"/>
                                <w:bottom w:val="none" w:sz="0" w:space="0" w:color="auto"/>
                                <w:right w:val="none" w:sz="0" w:space="0" w:color="auto"/>
                              </w:divBdr>
                              <w:divsChild>
                                <w:div w:id="99297587">
                                  <w:marLeft w:val="0"/>
                                  <w:marRight w:val="0"/>
                                  <w:marTop w:val="240"/>
                                  <w:marBottom w:val="240"/>
                                  <w:divBdr>
                                    <w:top w:val="none" w:sz="0" w:space="0" w:color="auto"/>
                                    <w:left w:val="none" w:sz="0" w:space="0" w:color="auto"/>
                                    <w:bottom w:val="none" w:sz="0" w:space="0" w:color="auto"/>
                                    <w:right w:val="none" w:sz="0" w:space="0" w:color="auto"/>
                                  </w:divBdr>
                                </w:div>
                                <w:div w:id="1073696817">
                                  <w:marLeft w:val="0"/>
                                  <w:marRight w:val="0"/>
                                  <w:marTop w:val="0"/>
                                  <w:marBottom w:val="0"/>
                                  <w:divBdr>
                                    <w:top w:val="none" w:sz="0" w:space="0" w:color="auto"/>
                                    <w:left w:val="none" w:sz="0" w:space="0" w:color="auto"/>
                                    <w:bottom w:val="none" w:sz="0" w:space="0" w:color="auto"/>
                                    <w:right w:val="none" w:sz="0" w:space="0" w:color="auto"/>
                                  </w:divBdr>
                                  <w:divsChild>
                                    <w:div w:id="518853465">
                                      <w:marLeft w:val="0"/>
                                      <w:marRight w:val="0"/>
                                      <w:marTop w:val="240"/>
                                      <w:marBottom w:val="240"/>
                                      <w:divBdr>
                                        <w:top w:val="none" w:sz="0" w:space="0" w:color="auto"/>
                                        <w:left w:val="none" w:sz="0" w:space="0" w:color="auto"/>
                                        <w:bottom w:val="none" w:sz="0" w:space="0" w:color="auto"/>
                                        <w:right w:val="none" w:sz="0" w:space="0" w:color="auto"/>
                                      </w:divBdr>
                                    </w:div>
                                  </w:divsChild>
                                </w:div>
                                <w:div w:id="298270490">
                                  <w:marLeft w:val="0"/>
                                  <w:marRight w:val="0"/>
                                  <w:marTop w:val="0"/>
                                  <w:marBottom w:val="0"/>
                                  <w:divBdr>
                                    <w:top w:val="none" w:sz="0" w:space="0" w:color="auto"/>
                                    <w:left w:val="none" w:sz="0" w:space="0" w:color="auto"/>
                                    <w:bottom w:val="none" w:sz="0" w:space="0" w:color="auto"/>
                                    <w:right w:val="none" w:sz="0" w:space="0" w:color="auto"/>
                                  </w:divBdr>
                                </w:div>
                                <w:div w:id="1866164903">
                                  <w:marLeft w:val="0"/>
                                  <w:marRight w:val="0"/>
                                  <w:marTop w:val="0"/>
                                  <w:marBottom w:val="0"/>
                                  <w:divBdr>
                                    <w:top w:val="none" w:sz="0" w:space="0" w:color="auto"/>
                                    <w:left w:val="none" w:sz="0" w:space="0" w:color="auto"/>
                                    <w:bottom w:val="none" w:sz="0" w:space="0" w:color="auto"/>
                                    <w:right w:val="none" w:sz="0" w:space="0" w:color="auto"/>
                                  </w:divBdr>
                                </w:div>
                                <w:div w:id="712311031">
                                  <w:marLeft w:val="0"/>
                                  <w:marRight w:val="0"/>
                                  <w:marTop w:val="0"/>
                                  <w:marBottom w:val="0"/>
                                  <w:divBdr>
                                    <w:top w:val="none" w:sz="0" w:space="0" w:color="auto"/>
                                    <w:left w:val="none" w:sz="0" w:space="0" w:color="auto"/>
                                    <w:bottom w:val="none" w:sz="0" w:space="0" w:color="auto"/>
                                    <w:right w:val="none" w:sz="0" w:space="0" w:color="auto"/>
                                  </w:divBdr>
                                </w:div>
                                <w:div w:id="379792987">
                                  <w:marLeft w:val="0"/>
                                  <w:marRight w:val="0"/>
                                  <w:marTop w:val="0"/>
                                  <w:marBottom w:val="0"/>
                                  <w:divBdr>
                                    <w:top w:val="none" w:sz="0" w:space="0" w:color="auto"/>
                                    <w:left w:val="none" w:sz="0" w:space="0" w:color="auto"/>
                                    <w:bottom w:val="none" w:sz="0" w:space="0" w:color="auto"/>
                                    <w:right w:val="none" w:sz="0" w:space="0" w:color="auto"/>
                                  </w:divBdr>
                                </w:div>
                              </w:divsChild>
                            </w:div>
                            <w:div w:id="874000070">
                              <w:marLeft w:val="0"/>
                              <w:marRight w:val="0"/>
                              <w:marTop w:val="0"/>
                              <w:marBottom w:val="0"/>
                              <w:divBdr>
                                <w:top w:val="none" w:sz="0" w:space="0" w:color="auto"/>
                                <w:left w:val="none" w:sz="0" w:space="0" w:color="auto"/>
                                <w:bottom w:val="none" w:sz="0" w:space="0" w:color="auto"/>
                                <w:right w:val="none" w:sz="0" w:space="0" w:color="auto"/>
                              </w:divBdr>
                              <w:divsChild>
                                <w:div w:id="2139450575">
                                  <w:marLeft w:val="0"/>
                                  <w:marRight w:val="0"/>
                                  <w:marTop w:val="240"/>
                                  <w:marBottom w:val="240"/>
                                  <w:divBdr>
                                    <w:top w:val="none" w:sz="0" w:space="0" w:color="auto"/>
                                    <w:left w:val="none" w:sz="0" w:space="0" w:color="auto"/>
                                    <w:bottom w:val="none" w:sz="0" w:space="0" w:color="auto"/>
                                    <w:right w:val="none" w:sz="0" w:space="0" w:color="auto"/>
                                  </w:divBdr>
                                </w:div>
                                <w:div w:id="1533297758">
                                  <w:marLeft w:val="0"/>
                                  <w:marRight w:val="0"/>
                                  <w:marTop w:val="0"/>
                                  <w:marBottom w:val="0"/>
                                  <w:divBdr>
                                    <w:top w:val="none" w:sz="0" w:space="0" w:color="auto"/>
                                    <w:left w:val="none" w:sz="0" w:space="0" w:color="auto"/>
                                    <w:bottom w:val="none" w:sz="0" w:space="0" w:color="auto"/>
                                    <w:right w:val="none" w:sz="0" w:space="0" w:color="auto"/>
                                  </w:divBdr>
                                </w:div>
                                <w:div w:id="1686789501">
                                  <w:marLeft w:val="0"/>
                                  <w:marRight w:val="0"/>
                                  <w:marTop w:val="0"/>
                                  <w:marBottom w:val="0"/>
                                  <w:divBdr>
                                    <w:top w:val="none" w:sz="0" w:space="0" w:color="auto"/>
                                    <w:left w:val="none" w:sz="0" w:space="0" w:color="auto"/>
                                    <w:bottom w:val="none" w:sz="0" w:space="0" w:color="auto"/>
                                    <w:right w:val="none" w:sz="0" w:space="0" w:color="auto"/>
                                  </w:divBdr>
                                </w:div>
                              </w:divsChild>
                            </w:div>
                            <w:div w:id="675494993">
                              <w:marLeft w:val="0"/>
                              <w:marRight w:val="0"/>
                              <w:marTop w:val="0"/>
                              <w:marBottom w:val="0"/>
                              <w:divBdr>
                                <w:top w:val="none" w:sz="0" w:space="0" w:color="auto"/>
                                <w:left w:val="none" w:sz="0" w:space="0" w:color="auto"/>
                                <w:bottom w:val="none" w:sz="0" w:space="0" w:color="auto"/>
                                <w:right w:val="none" w:sz="0" w:space="0" w:color="auto"/>
                              </w:divBdr>
                              <w:divsChild>
                                <w:div w:id="1933051465">
                                  <w:marLeft w:val="0"/>
                                  <w:marRight w:val="0"/>
                                  <w:marTop w:val="240"/>
                                  <w:marBottom w:val="240"/>
                                  <w:divBdr>
                                    <w:top w:val="none" w:sz="0" w:space="0" w:color="auto"/>
                                    <w:left w:val="none" w:sz="0" w:space="0" w:color="auto"/>
                                    <w:bottom w:val="none" w:sz="0" w:space="0" w:color="auto"/>
                                    <w:right w:val="none" w:sz="0" w:space="0" w:color="auto"/>
                                  </w:divBdr>
                                </w:div>
                                <w:div w:id="724986323">
                                  <w:marLeft w:val="0"/>
                                  <w:marRight w:val="0"/>
                                  <w:marTop w:val="0"/>
                                  <w:marBottom w:val="0"/>
                                  <w:divBdr>
                                    <w:top w:val="none" w:sz="0" w:space="0" w:color="auto"/>
                                    <w:left w:val="none" w:sz="0" w:space="0" w:color="auto"/>
                                    <w:bottom w:val="none" w:sz="0" w:space="0" w:color="auto"/>
                                    <w:right w:val="none" w:sz="0" w:space="0" w:color="auto"/>
                                  </w:divBdr>
                                </w:div>
                                <w:div w:id="1933002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1044320">
                      <w:marLeft w:val="0"/>
                      <w:marRight w:val="0"/>
                      <w:marTop w:val="0"/>
                      <w:marBottom w:val="0"/>
                      <w:divBdr>
                        <w:top w:val="none" w:sz="0" w:space="0" w:color="auto"/>
                        <w:left w:val="none" w:sz="0" w:space="0" w:color="auto"/>
                        <w:bottom w:val="none" w:sz="0" w:space="0" w:color="auto"/>
                        <w:right w:val="none" w:sz="0" w:space="0" w:color="auto"/>
                      </w:divBdr>
                      <w:divsChild>
                        <w:div w:id="1878348442">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917326871">
      <w:bodyDiv w:val="1"/>
      <w:marLeft w:val="0"/>
      <w:marRight w:val="0"/>
      <w:marTop w:val="0"/>
      <w:marBottom w:val="0"/>
      <w:divBdr>
        <w:top w:val="none" w:sz="0" w:space="0" w:color="auto"/>
        <w:left w:val="none" w:sz="0" w:space="0" w:color="auto"/>
        <w:bottom w:val="none" w:sz="0" w:space="0" w:color="auto"/>
        <w:right w:val="none" w:sz="0" w:space="0" w:color="auto"/>
      </w:divBdr>
      <w:divsChild>
        <w:div w:id="1880974981">
          <w:marLeft w:val="0"/>
          <w:marRight w:val="0"/>
          <w:marTop w:val="0"/>
          <w:marBottom w:val="0"/>
          <w:divBdr>
            <w:top w:val="none" w:sz="0" w:space="0" w:color="auto"/>
            <w:left w:val="none" w:sz="0" w:space="0" w:color="auto"/>
            <w:bottom w:val="none" w:sz="0" w:space="0" w:color="auto"/>
            <w:right w:val="none" w:sz="0" w:space="0" w:color="auto"/>
          </w:divBdr>
          <w:divsChild>
            <w:div w:id="252980006">
              <w:marLeft w:val="0"/>
              <w:marRight w:val="0"/>
              <w:marTop w:val="0"/>
              <w:marBottom w:val="0"/>
              <w:divBdr>
                <w:top w:val="none" w:sz="0" w:space="0" w:color="auto"/>
                <w:left w:val="none" w:sz="0" w:space="0" w:color="auto"/>
                <w:bottom w:val="none" w:sz="0" w:space="0" w:color="auto"/>
                <w:right w:val="none" w:sz="0" w:space="0" w:color="auto"/>
              </w:divBdr>
              <w:divsChild>
                <w:div w:id="1801027580">
                  <w:marLeft w:val="0"/>
                  <w:marRight w:val="0"/>
                  <w:marTop w:val="0"/>
                  <w:marBottom w:val="0"/>
                  <w:divBdr>
                    <w:top w:val="none" w:sz="0" w:space="0" w:color="auto"/>
                    <w:left w:val="none" w:sz="0" w:space="0" w:color="auto"/>
                    <w:bottom w:val="none" w:sz="0" w:space="0" w:color="auto"/>
                    <w:right w:val="none" w:sz="0" w:space="0" w:color="auto"/>
                  </w:divBdr>
                  <w:divsChild>
                    <w:div w:id="642470363">
                      <w:marLeft w:val="0"/>
                      <w:marRight w:val="0"/>
                      <w:marTop w:val="0"/>
                      <w:marBottom w:val="0"/>
                      <w:divBdr>
                        <w:top w:val="none" w:sz="0" w:space="0" w:color="auto"/>
                        <w:left w:val="none" w:sz="0" w:space="0" w:color="auto"/>
                        <w:bottom w:val="none" w:sz="0" w:space="0" w:color="auto"/>
                        <w:right w:val="none" w:sz="0" w:space="0" w:color="auto"/>
                      </w:divBdr>
                      <w:divsChild>
                        <w:div w:id="429352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77066859">
          <w:marLeft w:val="0"/>
          <w:marRight w:val="0"/>
          <w:marTop w:val="0"/>
          <w:marBottom w:val="0"/>
          <w:divBdr>
            <w:top w:val="none" w:sz="0" w:space="0" w:color="auto"/>
            <w:left w:val="none" w:sz="0" w:space="0" w:color="auto"/>
            <w:bottom w:val="none" w:sz="0" w:space="0" w:color="auto"/>
            <w:right w:val="none" w:sz="0" w:space="0" w:color="auto"/>
          </w:divBdr>
          <w:divsChild>
            <w:div w:id="235894643">
              <w:marLeft w:val="0"/>
              <w:marRight w:val="0"/>
              <w:marTop w:val="0"/>
              <w:marBottom w:val="0"/>
              <w:divBdr>
                <w:top w:val="none" w:sz="0" w:space="0" w:color="auto"/>
                <w:left w:val="none" w:sz="0" w:space="0" w:color="auto"/>
                <w:bottom w:val="none" w:sz="0" w:space="0" w:color="auto"/>
                <w:right w:val="none" w:sz="0" w:space="0" w:color="auto"/>
              </w:divBdr>
              <w:divsChild>
                <w:div w:id="808477259">
                  <w:marLeft w:val="0"/>
                  <w:marRight w:val="0"/>
                  <w:marTop w:val="0"/>
                  <w:marBottom w:val="0"/>
                  <w:divBdr>
                    <w:top w:val="none" w:sz="0" w:space="0" w:color="auto"/>
                    <w:left w:val="none" w:sz="0" w:space="0" w:color="auto"/>
                    <w:bottom w:val="none" w:sz="0" w:space="0" w:color="auto"/>
                    <w:right w:val="none" w:sz="0" w:space="0" w:color="auto"/>
                  </w:divBdr>
                  <w:divsChild>
                    <w:div w:id="953364778">
                      <w:marLeft w:val="0"/>
                      <w:marRight w:val="0"/>
                      <w:marTop w:val="0"/>
                      <w:marBottom w:val="0"/>
                      <w:divBdr>
                        <w:top w:val="none" w:sz="0" w:space="0" w:color="auto"/>
                        <w:left w:val="none" w:sz="0" w:space="0" w:color="auto"/>
                        <w:bottom w:val="none" w:sz="0" w:space="0" w:color="auto"/>
                        <w:right w:val="none" w:sz="0" w:space="0" w:color="auto"/>
                      </w:divBdr>
                      <w:divsChild>
                        <w:div w:id="591738587">
                          <w:marLeft w:val="0"/>
                          <w:marRight w:val="0"/>
                          <w:marTop w:val="0"/>
                          <w:marBottom w:val="0"/>
                          <w:divBdr>
                            <w:top w:val="none" w:sz="0" w:space="0" w:color="auto"/>
                            <w:left w:val="none" w:sz="0" w:space="0" w:color="auto"/>
                            <w:bottom w:val="none" w:sz="0" w:space="0" w:color="auto"/>
                            <w:right w:val="none" w:sz="0" w:space="0" w:color="auto"/>
                          </w:divBdr>
                          <w:divsChild>
                            <w:div w:id="804857804">
                              <w:marLeft w:val="0"/>
                              <w:marRight w:val="0"/>
                              <w:marTop w:val="240"/>
                              <w:marBottom w:val="240"/>
                              <w:divBdr>
                                <w:top w:val="none" w:sz="0" w:space="0" w:color="auto"/>
                                <w:left w:val="none" w:sz="0" w:space="0" w:color="auto"/>
                                <w:bottom w:val="none" w:sz="0" w:space="0" w:color="auto"/>
                                <w:right w:val="none" w:sz="0" w:space="0" w:color="auto"/>
                              </w:divBdr>
                            </w:div>
                            <w:div w:id="1292902130">
                              <w:marLeft w:val="0"/>
                              <w:marRight w:val="0"/>
                              <w:marTop w:val="0"/>
                              <w:marBottom w:val="0"/>
                              <w:divBdr>
                                <w:top w:val="none" w:sz="0" w:space="0" w:color="auto"/>
                                <w:left w:val="none" w:sz="0" w:space="0" w:color="auto"/>
                                <w:bottom w:val="none" w:sz="0" w:space="0" w:color="auto"/>
                                <w:right w:val="none" w:sz="0" w:space="0" w:color="auto"/>
                              </w:divBdr>
                            </w:div>
                            <w:div w:id="672605508">
                              <w:marLeft w:val="0"/>
                              <w:marRight w:val="0"/>
                              <w:marTop w:val="0"/>
                              <w:marBottom w:val="0"/>
                              <w:divBdr>
                                <w:top w:val="none" w:sz="0" w:space="0" w:color="auto"/>
                                <w:left w:val="none" w:sz="0" w:space="0" w:color="auto"/>
                                <w:bottom w:val="none" w:sz="0" w:space="0" w:color="auto"/>
                                <w:right w:val="none" w:sz="0" w:space="0" w:color="auto"/>
                              </w:divBdr>
                            </w:div>
                            <w:div w:id="991374640">
                              <w:marLeft w:val="0"/>
                              <w:marRight w:val="0"/>
                              <w:marTop w:val="0"/>
                              <w:marBottom w:val="0"/>
                              <w:divBdr>
                                <w:top w:val="none" w:sz="0" w:space="0" w:color="auto"/>
                                <w:left w:val="none" w:sz="0" w:space="0" w:color="auto"/>
                                <w:bottom w:val="none" w:sz="0" w:space="0" w:color="auto"/>
                                <w:right w:val="none" w:sz="0" w:space="0" w:color="auto"/>
                              </w:divBdr>
                            </w:div>
                          </w:divsChild>
                        </w:div>
                        <w:div w:id="1602911420">
                          <w:marLeft w:val="0"/>
                          <w:marRight w:val="0"/>
                          <w:marTop w:val="0"/>
                          <w:marBottom w:val="0"/>
                          <w:divBdr>
                            <w:top w:val="none" w:sz="0" w:space="0" w:color="auto"/>
                            <w:left w:val="none" w:sz="0" w:space="0" w:color="auto"/>
                            <w:bottom w:val="none" w:sz="0" w:space="0" w:color="auto"/>
                            <w:right w:val="none" w:sz="0" w:space="0" w:color="auto"/>
                          </w:divBdr>
                          <w:divsChild>
                            <w:div w:id="409734514">
                              <w:marLeft w:val="0"/>
                              <w:marRight w:val="0"/>
                              <w:marTop w:val="240"/>
                              <w:marBottom w:val="240"/>
                              <w:divBdr>
                                <w:top w:val="none" w:sz="0" w:space="0" w:color="auto"/>
                                <w:left w:val="none" w:sz="0" w:space="0" w:color="auto"/>
                                <w:bottom w:val="none" w:sz="0" w:space="0" w:color="auto"/>
                                <w:right w:val="none" w:sz="0" w:space="0" w:color="auto"/>
                              </w:divBdr>
                            </w:div>
                          </w:divsChild>
                        </w:div>
                        <w:div w:id="708840544">
                          <w:marLeft w:val="0"/>
                          <w:marRight w:val="0"/>
                          <w:marTop w:val="0"/>
                          <w:marBottom w:val="0"/>
                          <w:divBdr>
                            <w:top w:val="none" w:sz="0" w:space="0" w:color="auto"/>
                            <w:left w:val="none" w:sz="0" w:space="0" w:color="auto"/>
                            <w:bottom w:val="none" w:sz="0" w:space="0" w:color="auto"/>
                            <w:right w:val="none" w:sz="0" w:space="0" w:color="auto"/>
                          </w:divBdr>
                          <w:divsChild>
                            <w:div w:id="1837571009">
                              <w:marLeft w:val="0"/>
                              <w:marRight w:val="0"/>
                              <w:marTop w:val="240"/>
                              <w:marBottom w:val="240"/>
                              <w:divBdr>
                                <w:top w:val="none" w:sz="0" w:space="0" w:color="auto"/>
                                <w:left w:val="none" w:sz="0" w:space="0" w:color="auto"/>
                                <w:bottom w:val="none" w:sz="0" w:space="0" w:color="auto"/>
                                <w:right w:val="none" w:sz="0" w:space="0" w:color="auto"/>
                              </w:divBdr>
                            </w:div>
                            <w:div w:id="952135120">
                              <w:marLeft w:val="0"/>
                              <w:marRight w:val="0"/>
                              <w:marTop w:val="0"/>
                              <w:marBottom w:val="0"/>
                              <w:divBdr>
                                <w:top w:val="none" w:sz="0" w:space="0" w:color="auto"/>
                                <w:left w:val="none" w:sz="0" w:space="0" w:color="auto"/>
                                <w:bottom w:val="none" w:sz="0" w:space="0" w:color="auto"/>
                                <w:right w:val="none" w:sz="0" w:space="0" w:color="auto"/>
                              </w:divBdr>
                            </w:div>
                            <w:div w:id="1747266737">
                              <w:marLeft w:val="0"/>
                              <w:marRight w:val="0"/>
                              <w:marTop w:val="0"/>
                              <w:marBottom w:val="0"/>
                              <w:divBdr>
                                <w:top w:val="none" w:sz="0" w:space="0" w:color="auto"/>
                                <w:left w:val="none" w:sz="0" w:space="0" w:color="auto"/>
                                <w:bottom w:val="none" w:sz="0" w:space="0" w:color="auto"/>
                                <w:right w:val="none" w:sz="0" w:space="0" w:color="auto"/>
                              </w:divBdr>
                            </w:div>
                            <w:div w:id="647514652">
                              <w:marLeft w:val="0"/>
                              <w:marRight w:val="0"/>
                              <w:marTop w:val="0"/>
                              <w:marBottom w:val="0"/>
                              <w:divBdr>
                                <w:top w:val="none" w:sz="0" w:space="0" w:color="auto"/>
                                <w:left w:val="none" w:sz="0" w:space="0" w:color="auto"/>
                                <w:bottom w:val="none" w:sz="0" w:space="0" w:color="auto"/>
                                <w:right w:val="none" w:sz="0" w:space="0" w:color="auto"/>
                              </w:divBdr>
                            </w:div>
                          </w:divsChild>
                        </w:div>
                        <w:div w:id="907501077">
                          <w:marLeft w:val="0"/>
                          <w:marRight w:val="0"/>
                          <w:marTop w:val="0"/>
                          <w:marBottom w:val="0"/>
                          <w:divBdr>
                            <w:top w:val="none" w:sz="0" w:space="0" w:color="auto"/>
                            <w:left w:val="none" w:sz="0" w:space="0" w:color="auto"/>
                            <w:bottom w:val="none" w:sz="0" w:space="0" w:color="auto"/>
                            <w:right w:val="none" w:sz="0" w:space="0" w:color="auto"/>
                          </w:divBdr>
                          <w:divsChild>
                            <w:div w:id="1249192935">
                              <w:marLeft w:val="0"/>
                              <w:marRight w:val="0"/>
                              <w:marTop w:val="240"/>
                              <w:marBottom w:val="240"/>
                              <w:divBdr>
                                <w:top w:val="none" w:sz="0" w:space="0" w:color="auto"/>
                                <w:left w:val="none" w:sz="0" w:space="0" w:color="auto"/>
                                <w:bottom w:val="none" w:sz="0" w:space="0" w:color="auto"/>
                                <w:right w:val="none" w:sz="0" w:space="0" w:color="auto"/>
                              </w:divBdr>
                            </w:div>
                            <w:div w:id="1124468381">
                              <w:marLeft w:val="0"/>
                              <w:marRight w:val="0"/>
                              <w:marTop w:val="0"/>
                              <w:marBottom w:val="0"/>
                              <w:divBdr>
                                <w:top w:val="none" w:sz="0" w:space="0" w:color="auto"/>
                                <w:left w:val="none" w:sz="0" w:space="0" w:color="auto"/>
                                <w:bottom w:val="none" w:sz="0" w:space="0" w:color="auto"/>
                                <w:right w:val="none" w:sz="0" w:space="0" w:color="auto"/>
                              </w:divBdr>
                            </w:div>
                            <w:div w:id="1142772984">
                              <w:marLeft w:val="0"/>
                              <w:marRight w:val="0"/>
                              <w:marTop w:val="0"/>
                              <w:marBottom w:val="0"/>
                              <w:divBdr>
                                <w:top w:val="none" w:sz="0" w:space="0" w:color="auto"/>
                                <w:left w:val="none" w:sz="0" w:space="0" w:color="auto"/>
                                <w:bottom w:val="none" w:sz="0" w:space="0" w:color="auto"/>
                                <w:right w:val="none" w:sz="0" w:space="0" w:color="auto"/>
                              </w:divBdr>
                            </w:div>
                            <w:div w:id="1144548304">
                              <w:marLeft w:val="0"/>
                              <w:marRight w:val="0"/>
                              <w:marTop w:val="0"/>
                              <w:marBottom w:val="0"/>
                              <w:divBdr>
                                <w:top w:val="none" w:sz="0" w:space="0" w:color="auto"/>
                                <w:left w:val="none" w:sz="0" w:space="0" w:color="auto"/>
                                <w:bottom w:val="none" w:sz="0" w:space="0" w:color="auto"/>
                                <w:right w:val="none" w:sz="0" w:space="0" w:color="auto"/>
                              </w:divBdr>
                            </w:div>
                          </w:divsChild>
                        </w:div>
                        <w:div w:id="1871334774">
                          <w:marLeft w:val="0"/>
                          <w:marRight w:val="0"/>
                          <w:marTop w:val="0"/>
                          <w:marBottom w:val="0"/>
                          <w:divBdr>
                            <w:top w:val="none" w:sz="0" w:space="0" w:color="auto"/>
                            <w:left w:val="none" w:sz="0" w:space="0" w:color="auto"/>
                            <w:bottom w:val="none" w:sz="0" w:space="0" w:color="auto"/>
                            <w:right w:val="none" w:sz="0" w:space="0" w:color="auto"/>
                          </w:divBdr>
                          <w:divsChild>
                            <w:div w:id="32271073">
                              <w:marLeft w:val="0"/>
                              <w:marRight w:val="0"/>
                              <w:marTop w:val="240"/>
                              <w:marBottom w:val="240"/>
                              <w:divBdr>
                                <w:top w:val="none" w:sz="0" w:space="0" w:color="auto"/>
                                <w:left w:val="none" w:sz="0" w:space="0" w:color="auto"/>
                                <w:bottom w:val="none" w:sz="0" w:space="0" w:color="auto"/>
                                <w:right w:val="none" w:sz="0" w:space="0" w:color="auto"/>
                              </w:divBdr>
                            </w:div>
                          </w:divsChild>
                        </w:div>
                        <w:div w:id="1575890919">
                          <w:marLeft w:val="0"/>
                          <w:marRight w:val="0"/>
                          <w:marTop w:val="0"/>
                          <w:marBottom w:val="0"/>
                          <w:divBdr>
                            <w:top w:val="none" w:sz="0" w:space="0" w:color="auto"/>
                            <w:left w:val="none" w:sz="0" w:space="0" w:color="auto"/>
                            <w:bottom w:val="none" w:sz="0" w:space="0" w:color="auto"/>
                            <w:right w:val="none" w:sz="0" w:space="0" w:color="auto"/>
                          </w:divBdr>
                          <w:divsChild>
                            <w:div w:id="958609873">
                              <w:marLeft w:val="0"/>
                              <w:marRight w:val="0"/>
                              <w:marTop w:val="240"/>
                              <w:marBottom w:val="240"/>
                              <w:divBdr>
                                <w:top w:val="none" w:sz="0" w:space="0" w:color="auto"/>
                                <w:left w:val="none" w:sz="0" w:space="0" w:color="auto"/>
                                <w:bottom w:val="none" w:sz="0" w:space="0" w:color="auto"/>
                                <w:right w:val="none" w:sz="0" w:space="0" w:color="auto"/>
                              </w:divBdr>
                            </w:div>
                            <w:div w:id="292178127">
                              <w:marLeft w:val="0"/>
                              <w:marRight w:val="0"/>
                              <w:marTop w:val="0"/>
                              <w:marBottom w:val="0"/>
                              <w:divBdr>
                                <w:top w:val="none" w:sz="0" w:space="0" w:color="auto"/>
                                <w:left w:val="none" w:sz="0" w:space="0" w:color="auto"/>
                                <w:bottom w:val="none" w:sz="0" w:space="0" w:color="auto"/>
                                <w:right w:val="none" w:sz="0" w:space="0" w:color="auto"/>
                              </w:divBdr>
                            </w:div>
                            <w:div w:id="1354964306">
                              <w:marLeft w:val="0"/>
                              <w:marRight w:val="0"/>
                              <w:marTop w:val="0"/>
                              <w:marBottom w:val="0"/>
                              <w:divBdr>
                                <w:top w:val="none" w:sz="0" w:space="0" w:color="auto"/>
                                <w:left w:val="none" w:sz="0" w:space="0" w:color="auto"/>
                                <w:bottom w:val="none" w:sz="0" w:space="0" w:color="auto"/>
                                <w:right w:val="none" w:sz="0" w:space="0" w:color="auto"/>
                              </w:divBdr>
                            </w:div>
                          </w:divsChild>
                        </w:div>
                        <w:div w:id="1349063982">
                          <w:marLeft w:val="0"/>
                          <w:marRight w:val="0"/>
                          <w:marTop w:val="0"/>
                          <w:marBottom w:val="0"/>
                          <w:divBdr>
                            <w:top w:val="none" w:sz="0" w:space="0" w:color="auto"/>
                            <w:left w:val="none" w:sz="0" w:space="0" w:color="auto"/>
                            <w:bottom w:val="none" w:sz="0" w:space="0" w:color="auto"/>
                            <w:right w:val="none" w:sz="0" w:space="0" w:color="auto"/>
                          </w:divBdr>
                          <w:divsChild>
                            <w:div w:id="1492985582">
                              <w:marLeft w:val="0"/>
                              <w:marRight w:val="0"/>
                              <w:marTop w:val="240"/>
                              <w:marBottom w:val="240"/>
                              <w:divBdr>
                                <w:top w:val="none" w:sz="0" w:space="0" w:color="auto"/>
                                <w:left w:val="none" w:sz="0" w:space="0" w:color="auto"/>
                                <w:bottom w:val="none" w:sz="0" w:space="0" w:color="auto"/>
                                <w:right w:val="none" w:sz="0" w:space="0" w:color="auto"/>
                              </w:divBdr>
                            </w:div>
                            <w:div w:id="315954979">
                              <w:marLeft w:val="0"/>
                              <w:marRight w:val="0"/>
                              <w:marTop w:val="0"/>
                              <w:marBottom w:val="0"/>
                              <w:divBdr>
                                <w:top w:val="none" w:sz="0" w:space="0" w:color="auto"/>
                                <w:left w:val="none" w:sz="0" w:space="0" w:color="auto"/>
                                <w:bottom w:val="none" w:sz="0" w:space="0" w:color="auto"/>
                                <w:right w:val="none" w:sz="0" w:space="0" w:color="auto"/>
                              </w:divBdr>
                            </w:div>
                            <w:div w:id="489056682">
                              <w:marLeft w:val="0"/>
                              <w:marRight w:val="0"/>
                              <w:marTop w:val="0"/>
                              <w:marBottom w:val="0"/>
                              <w:divBdr>
                                <w:top w:val="none" w:sz="0" w:space="0" w:color="auto"/>
                                <w:left w:val="none" w:sz="0" w:space="0" w:color="auto"/>
                                <w:bottom w:val="none" w:sz="0" w:space="0" w:color="auto"/>
                                <w:right w:val="none" w:sz="0" w:space="0" w:color="auto"/>
                              </w:divBdr>
                            </w:div>
                          </w:divsChild>
                        </w:div>
                        <w:div w:id="1344674555">
                          <w:marLeft w:val="0"/>
                          <w:marRight w:val="0"/>
                          <w:marTop w:val="0"/>
                          <w:marBottom w:val="0"/>
                          <w:divBdr>
                            <w:top w:val="none" w:sz="0" w:space="0" w:color="auto"/>
                            <w:left w:val="none" w:sz="0" w:space="0" w:color="auto"/>
                            <w:bottom w:val="none" w:sz="0" w:space="0" w:color="auto"/>
                            <w:right w:val="none" w:sz="0" w:space="0" w:color="auto"/>
                          </w:divBdr>
                          <w:divsChild>
                            <w:div w:id="25255737">
                              <w:marLeft w:val="0"/>
                              <w:marRight w:val="0"/>
                              <w:marTop w:val="240"/>
                              <w:marBottom w:val="240"/>
                              <w:divBdr>
                                <w:top w:val="none" w:sz="0" w:space="0" w:color="auto"/>
                                <w:left w:val="none" w:sz="0" w:space="0" w:color="auto"/>
                                <w:bottom w:val="none" w:sz="0" w:space="0" w:color="auto"/>
                                <w:right w:val="none" w:sz="0" w:space="0" w:color="auto"/>
                              </w:divBdr>
                            </w:div>
                            <w:div w:id="814838196">
                              <w:marLeft w:val="0"/>
                              <w:marRight w:val="0"/>
                              <w:marTop w:val="0"/>
                              <w:marBottom w:val="0"/>
                              <w:divBdr>
                                <w:top w:val="none" w:sz="0" w:space="0" w:color="auto"/>
                                <w:left w:val="none" w:sz="0" w:space="0" w:color="auto"/>
                                <w:bottom w:val="none" w:sz="0" w:space="0" w:color="auto"/>
                                <w:right w:val="none" w:sz="0" w:space="0" w:color="auto"/>
                              </w:divBdr>
                            </w:div>
                            <w:div w:id="666900537">
                              <w:marLeft w:val="0"/>
                              <w:marRight w:val="0"/>
                              <w:marTop w:val="0"/>
                              <w:marBottom w:val="0"/>
                              <w:divBdr>
                                <w:top w:val="none" w:sz="0" w:space="0" w:color="auto"/>
                                <w:left w:val="none" w:sz="0" w:space="0" w:color="auto"/>
                                <w:bottom w:val="none" w:sz="0" w:space="0" w:color="auto"/>
                                <w:right w:val="none" w:sz="0" w:space="0" w:color="auto"/>
                              </w:divBdr>
                            </w:div>
                            <w:div w:id="1216815291">
                              <w:marLeft w:val="0"/>
                              <w:marRight w:val="0"/>
                              <w:marTop w:val="0"/>
                              <w:marBottom w:val="0"/>
                              <w:divBdr>
                                <w:top w:val="none" w:sz="0" w:space="0" w:color="auto"/>
                                <w:left w:val="none" w:sz="0" w:space="0" w:color="auto"/>
                                <w:bottom w:val="none" w:sz="0" w:space="0" w:color="auto"/>
                                <w:right w:val="none" w:sz="0" w:space="0" w:color="auto"/>
                              </w:divBdr>
                            </w:div>
                            <w:div w:id="745344688">
                              <w:marLeft w:val="0"/>
                              <w:marRight w:val="0"/>
                              <w:marTop w:val="0"/>
                              <w:marBottom w:val="0"/>
                              <w:divBdr>
                                <w:top w:val="none" w:sz="0" w:space="0" w:color="auto"/>
                                <w:left w:val="none" w:sz="0" w:space="0" w:color="auto"/>
                                <w:bottom w:val="none" w:sz="0" w:space="0" w:color="auto"/>
                                <w:right w:val="none" w:sz="0" w:space="0" w:color="auto"/>
                              </w:divBdr>
                            </w:div>
                            <w:div w:id="2026831941">
                              <w:marLeft w:val="0"/>
                              <w:marRight w:val="0"/>
                              <w:marTop w:val="0"/>
                              <w:marBottom w:val="0"/>
                              <w:divBdr>
                                <w:top w:val="none" w:sz="0" w:space="0" w:color="auto"/>
                                <w:left w:val="none" w:sz="0" w:space="0" w:color="auto"/>
                                <w:bottom w:val="none" w:sz="0" w:space="0" w:color="auto"/>
                                <w:right w:val="none" w:sz="0" w:space="0" w:color="auto"/>
                              </w:divBdr>
                            </w:div>
                            <w:div w:id="1533962121">
                              <w:marLeft w:val="0"/>
                              <w:marRight w:val="0"/>
                              <w:marTop w:val="0"/>
                              <w:marBottom w:val="0"/>
                              <w:divBdr>
                                <w:top w:val="none" w:sz="0" w:space="0" w:color="auto"/>
                                <w:left w:val="none" w:sz="0" w:space="0" w:color="auto"/>
                                <w:bottom w:val="none" w:sz="0" w:space="0" w:color="auto"/>
                                <w:right w:val="none" w:sz="0" w:space="0" w:color="auto"/>
                              </w:divBdr>
                            </w:div>
                            <w:div w:id="229116157">
                              <w:marLeft w:val="0"/>
                              <w:marRight w:val="0"/>
                              <w:marTop w:val="0"/>
                              <w:marBottom w:val="0"/>
                              <w:divBdr>
                                <w:top w:val="none" w:sz="0" w:space="0" w:color="auto"/>
                                <w:left w:val="none" w:sz="0" w:space="0" w:color="auto"/>
                                <w:bottom w:val="none" w:sz="0" w:space="0" w:color="auto"/>
                                <w:right w:val="none" w:sz="0" w:space="0" w:color="auto"/>
                              </w:divBdr>
                            </w:div>
                          </w:divsChild>
                        </w:div>
                        <w:div w:id="859978560">
                          <w:marLeft w:val="0"/>
                          <w:marRight w:val="0"/>
                          <w:marTop w:val="0"/>
                          <w:marBottom w:val="0"/>
                          <w:divBdr>
                            <w:top w:val="none" w:sz="0" w:space="0" w:color="auto"/>
                            <w:left w:val="none" w:sz="0" w:space="0" w:color="auto"/>
                            <w:bottom w:val="none" w:sz="0" w:space="0" w:color="auto"/>
                            <w:right w:val="none" w:sz="0" w:space="0" w:color="auto"/>
                          </w:divBdr>
                          <w:divsChild>
                            <w:div w:id="714475317">
                              <w:marLeft w:val="0"/>
                              <w:marRight w:val="0"/>
                              <w:marTop w:val="240"/>
                              <w:marBottom w:val="240"/>
                              <w:divBdr>
                                <w:top w:val="none" w:sz="0" w:space="0" w:color="auto"/>
                                <w:left w:val="none" w:sz="0" w:space="0" w:color="auto"/>
                                <w:bottom w:val="none" w:sz="0" w:space="0" w:color="auto"/>
                                <w:right w:val="none" w:sz="0" w:space="0" w:color="auto"/>
                              </w:divBdr>
                            </w:div>
                            <w:div w:id="1977830526">
                              <w:marLeft w:val="0"/>
                              <w:marRight w:val="0"/>
                              <w:marTop w:val="0"/>
                              <w:marBottom w:val="0"/>
                              <w:divBdr>
                                <w:top w:val="none" w:sz="0" w:space="0" w:color="auto"/>
                                <w:left w:val="none" w:sz="0" w:space="0" w:color="auto"/>
                                <w:bottom w:val="none" w:sz="0" w:space="0" w:color="auto"/>
                                <w:right w:val="none" w:sz="0" w:space="0" w:color="auto"/>
                              </w:divBdr>
                            </w:div>
                            <w:div w:id="592907256">
                              <w:marLeft w:val="0"/>
                              <w:marRight w:val="0"/>
                              <w:marTop w:val="0"/>
                              <w:marBottom w:val="0"/>
                              <w:divBdr>
                                <w:top w:val="none" w:sz="0" w:space="0" w:color="auto"/>
                                <w:left w:val="none" w:sz="0" w:space="0" w:color="auto"/>
                                <w:bottom w:val="none" w:sz="0" w:space="0" w:color="auto"/>
                                <w:right w:val="none" w:sz="0" w:space="0" w:color="auto"/>
                              </w:divBdr>
                            </w:div>
                          </w:divsChild>
                        </w:div>
                        <w:div w:id="623075816">
                          <w:marLeft w:val="0"/>
                          <w:marRight w:val="0"/>
                          <w:marTop w:val="0"/>
                          <w:marBottom w:val="0"/>
                          <w:divBdr>
                            <w:top w:val="none" w:sz="0" w:space="0" w:color="auto"/>
                            <w:left w:val="none" w:sz="0" w:space="0" w:color="auto"/>
                            <w:bottom w:val="none" w:sz="0" w:space="0" w:color="auto"/>
                            <w:right w:val="none" w:sz="0" w:space="0" w:color="auto"/>
                          </w:divBdr>
                          <w:divsChild>
                            <w:div w:id="523982799">
                              <w:marLeft w:val="0"/>
                              <w:marRight w:val="0"/>
                              <w:marTop w:val="240"/>
                              <w:marBottom w:val="240"/>
                              <w:divBdr>
                                <w:top w:val="none" w:sz="0" w:space="0" w:color="auto"/>
                                <w:left w:val="none" w:sz="0" w:space="0" w:color="auto"/>
                                <w:bottom w:val="none" w:sz="0" w:space="0" w:color="auto"/>
                                <w:right w:val="none" w:sz="0" w:space="0" w:color="auto"/>
                              </w:divBdr>
                            </w:div>
                            <w:div w:id="894974307">
                              <w:marLeft w:val="0"/>
                              <w:marRight w:val="0"/>
                              <w:marTop w:val="0"/>
                              <w:marBottom w:val="0"/>
                              <w:divBdr>
                                <w:top w:val="none" w:sz="0" w:space="0" w:color="auto"/>
                                <w:left w:val="none" w:sz="0" w:space="0" w:color="auto"/>
                                <w:bottom w:val="none" w:sz="0" w:space="0" w:color="auto"/>
                                <w:right w:val="none" w:sz="0" w:space="0" w:color="auto"/>
                              </w:divBdr>
                            </w:div>
                            <w:div w:id="654921367">
                              <w:marLeft w:val="0"/>
                              <w:marRight w:val="0"/>
                              <w:marTop w:val="0"/>
                              <w:marBottom w:val="0"/>
                              <w:divBdr>
                                <w:top w:val="none" w:sz="0" w:space="0" w:color="auto"/>
                                <w:left w:val="none" w:sz="0" w:space="0" w:color="auto"/>
                                <w:bottom w:val="none" w:sz="0" w:space="0" w:color="auto"/>
                                <w:right w:val="none" w:sz="0" w:space="0" w:color="auto"/>
                              </w:divBdr>
                            </w:div>
                          </w:divsChild>
                        </w:div>
                        <w:div w:id="2032880051">
                          <w:marLeft w:val="0"/>
                          <w:marRight w:val="0"/>
                          <w:marTop w:val="0"/>
                          <w:marBottom w:val="0"/>
                          <w:divBdr>
                            <w:top w:val="none" w:sz="0" w:space="0" w:color="auto"/>
                            <w:left w:val="none" w:sz="0" w:space="0" w:color="auto"/>
                            <w:bottom w:val="none" w:sz="0" w:space="0" w:color="auto"/>
                            <w:right w:val="none" w:sz="0" w:space="0" w:color="auto"/>
                          </w:divBdr>
                          <w:divsChild>
                            <w:div w:id="955873619">
                              <w:marLeft w:val="0"/>
                              <w:marRight w:val="0"/>
                              <w:marTop w:val="240"/>
                              <w:marBottom w:val="240"/>
                              <w:divBdr>
                                <w:top w:val="none" w:sz="0" w:space="0" w:color="auto"/>
                                <w:left w:val="none" w:sz="0" w:space="0" w:color="auto"/>
                                <w:bottom w:val="none" w:sz="0" w:space="0" w:color="auto"/>
                                <w:right w:val="none" w:sz="0" w:space="0" w:color="auto"/>
                              </w:divBdr>
                            </w:div>
                            <w:div w:id="128211670">
                              <w:marLeft w:val="0"/>
                              <w:marRight w:val="0"/>
                              <w:marTop w:val="0"/>
                              <w:marBottom w:val="0"/>
                              <w:divBdr>
                                <w:top w:val="none" w:sz="0" w:space="0" w:color="auto"/>
                                <w:left w:val="none" w:sz="0" w:space="0" w:color="auto"/>
                                <w:bottom w:val="none" w:sz="0" w:space="0" w:color="auto"/>
                                <w:right w:val="none" w:sz="0" w:space="0" w:color="auto"/>
                              </w:divBdr>
                            </w:div>
                            <w:div w:id="1959752127">
                              <w:marLeft w:val="0"/>
                              <w:marRight w:val="0"/>
                              <w:marTop w:val="0"/>
                              <w:marBottom w:val="0"/>
                              <w:divBdr>
                                <w:top w:val="none" w:sz="0" w:space="0" w:color="auto"/>
                                <w:left w:val="none" w:sz="0" w:space="0" w:color="auto"/>
                                <w:bottom w:val="none" w:sz="0" w:space="0" w:color="auto"/>
                                <w:right w:val="none" w:sz="0" w:space="0" w:color="auto"/>
                              </w:divBdr>
                            </w:div>
                            <w:div w:id="1669097391">
                              <w:marLeft w:val="0"/>
                              <w:marRight w:val="0"/>
                              <w:marTop w:val="0"/>
                              <w:marBottom w:val="0"/>
                              <w:divBdr>
                                <w:top w:val="none" w:sz="0" w:space="0" w:color="auto"/>
                                <w:left w:val="none" w:sz="0" w:space="0" w:color="auto"/>
                                <w:bottom w:val="none" w:sz="0" w:space="0" w:color="auto"/>
                                <w:right w:val="none" w:sz="0" w:space="0" w:color="auto"/>
                              </w:divBdr>
                            </w:div>
                            <w:div w:id="1428424949">
                              <w:marLeft w:val="0"/>
                              <w:marRight w:val="0"/>
                              <w:marTop w:val="0"/>
                              <w:marBottom w:val="0"/>
                              <w:divBdr>
                                <w:top w:val="none" w:sz="0" w:space="0" w:color="auto"/>
                                <w:left w:val="none" w:sz="0" w:space="0" w:color="auto"/>
                                <w:bottom w:val="none" w:sz="0" w:space="0" w:color="auto"/>
                                <w:right w:val="none" w:sz="0" w:space="0" w:color="auto"/>
                              </w:divBdr>
                            </w:div>
                            <w:div w:id="757599549">
                              <w:marLeft w:val="0"/>
                              <w:marRight w:val="0"/>
                              <w:marTop w:val="0"/>
                              <w:marBottom w:val="0"/>
                              <w:divBdr>
                                <w:top w:val="none" w:sz="0" w:space="0" w:color="auto"/>
                                <w:left w:val="none" w:sz="0" w:space="0" w:color="auto"/>
                                <w:bottom w:val="none" w:sz="0" w:space="0" w:color="auto"/>
                                <w:right w:val="none" w:sz="0" w:space="0" w:color="auto"/>
                              </w:divBdr>
                            </w:div>
                          </w:divsChild>
                        </w:div>
                        <w:div w:id="417598712">
                          <w:marLeft w:val="0"/>
                          <w:marRight w:val="0"/>
                          <w:marTop w:val="0"/>
                          <w:marBottom w:val="0"/>
                          <w:divBdr>
                            <w:top w:val="none" w:sz="0" w:space="0" w:color="auto"/>
                            <w:left w:val="none" w:sz="0" w:space="0" w:color="auto"/>
                            <w:bottom w:val="none" w:sz="0" w:space="0" w:color="auto"/>
                            <w:right w:val="none" w:sz="0" w:space="0" w:color="auto"/>
                          </w:divBdr>
                          <w:divsChild>
                            <w:div w:id="1691561814">
                              <w:marLeft w:val="0"/>
                              <w:marRight w:val="0"/>
                              <w:marTop w:val="240"/>
                              <w:marBottom w:val="240"/>
                              <w:divBdr>
                                <w:top w:val="none" w:sz="0" w:space="0" w:color="auto"/>
                                <w:left w:val="none" w:sz="0" w:space="0" w:color="auto"/>
                                <w:bottom w:val="none" w:sz="0" w:space="0" w:color="auto"/>
                                <w:right w:val="none" w:sz="0" w:space="0" w:color="auto"/>
                              </w:divBdr>
                            </w:div>
                            <w:div w:id="294406381">
                              <w:marLeft w:val="0"/>
                              <w:marRight w:val="0"/>
                              <w:marTop w:val="0"/>
                              <w:marBottom w:val="0"/>
                              <w:divBdr>
                                <w:top w:val="none" w:sz="0" w:space="0" w:color="auto"/>
                                <w:left w:val="none" w:sz="0" w:space="0" w:color="auto"/>
                                <w:bottom w:val="none" w:sz="0" w:space="0" w:color="auto"/>
                                <w:right w:val="none" w:sz="0" w:space="0" w:color="auto"/>
                              </w:divBdr>
                            </w:div>
                            <w:div w:id="970019847">
                              <w:marLeft w:val="0"/>
                              <w:marRight w:val="0"/>
                              <w:marTop w:val="0"/>
                              <w:marBottom w:val="0"/>
                              <w:divBdr>
                                <w:top w:val="none" w:sz="0" w:space="0" w:color="auto"/>
                                <w:left w:val="none" w:sz="0" w:space="0" w:color="auto"/>
                                <w:bottom w:val="none" w:sz="0" w:space="0" w:color="auto"/>
                                <w:right w:val="none" w:sz="0" w:space="0" w:color="auto"/>
                              </w:divBdr>
                            </w:div>
                            <w:div w:id="1010059142">
                              <w:marLeft w:val="0"/>
                              <w:marRight w:val="0"/>
                              <w:marTop w:val="0"/>
                              <w:marBottom w:val="0"/>
                              <w:divBdr>
                                <w:top w:val="none" w:sz="0" w:space="0" w:color="auto"/>
                                <w:left w:val="none" w:sz="0" w:space="0" w:color="auto"/>
                                <w:bottom w:val="none" w:sz="0" w:space="0" w:color="auto"/>
                                <w:right w:val="none" w:sz="0" w:space="0" w:color="auto"/>
                              </w:divBdr>
                            </w:div>
                            <w:div w:id="1872261941">
                              <w:marLeft w:val="0"/>
                              <w:marRight w:val="0"/>
                              <w:marTop w:val="0"/>
                              <w:marBottom w:val="0"/>
                              <w:divBdr>
                                <w:top w:val="none" w:sz="0" w:space="0" w:color="auto"/>
                                <w:left w:val="none" w:sz="0" w:space="0" w:color="auto"/>
                                <w:bottom w:val="none" w:sz="0" w:space="0" w:color="auto"/>
                                <w:right w:val="none" w:sz="0" w:space="0" w:color="auto"/>
                              </w:divBdr>
                            </w:div>
                            <w:div w:id="1647852868">
                              <w:marLeft w:val="0"/>
                              <w:marRight w:val="0"/>
                              <w:marTop w:val="0"/>
                              <w:marBottom w:val="0"/>
                              <w:divBdr>
                                <w:top w:val="none" w:sz="0" w:space="0" w:color="auto"/>
                                <w:left w:val="none" w:sz="0" w:space="0" w:color="auto"/>
                                <w:bottom w:val="none" w:sz="0" w:space="0" w:color="auto"/>
                                <w:right w:val="none" w:sz="0" w:space="0" w:color="auto"/>
                              </w:divBdr>
                            </w:div>
                            <w:div w:id="1732999457">
                              <w:marLeft w:val="0"/>
                              <w:marRight w:val="0"/>
                              <w:marTop w:val="0"/>
                              <w:marBottom w:val="0"/>
                              <w:divBdr>
                                <w:top w:val="none" w:sz="0" w:space="0" w:color="auto"/>
                                <w:left w:val="none" w:sz="0" w:space="0" w:color="auto"/>
                                <w:bottom w:val="none" w:sz="0" w:space="0" w:color="auto"/>
                                <w:right w:val="none" w:sz="0" w:space="0" w:color="auto"/>
                              </w:divBdr>
                            </w:div>
                          </w:divsChild>
                        </w:div>
                        <w:div w:id="1261136762">
                          <w:marLeft w:val="0"/>
                          <w:marRight w:val="0"/>
                          <w:marTop w:val="0"/>
                          <w:marBottom w:val="0"/>
                          <w:divBdr>
                            <w:top w:val="none" w:sz="0" w:space="0" w:color="auto"/>
                            <w:left w:val="none" w:sz="0" w:space="0" w:color="auto"/>
                            <w:bottom w:val="none" w:sz="0" w:space="0" w:color="auto"/>
                            <w:right w:val="none" w:sz="0" w:space="0" w:color="auto"/>
                          </w:divBdr>
                          <w:divsChild>
                            <w:div w:id="64618544">
                              <w:marLeft w:val="0"/>
                              <w:marRight w:val="0"/>
                              <w:marTop w:val="240"/>
                              <w:marBottom w:val="240"/>
                              <w:divBdr>
                                <w:top w:val="none" w:sz="0" w:space="0" w:color="auto"/>
                                <w:left w:val="none" w:sz="0" w:space="0" w:color="auto"/>
                                <w:bottom w:val="none" w:sz="0" w:space="0" w:color="auto"/>
                                <w:right w:val="none" w:sz="0" w:space="0" w:color="auto"/>
                              </w:divBdr>
                            </w:div>
                            <w:div w:id="900137931">
                              <w:marLeft w:val="0"/>
                              <w:marRight w:val="0"/>
                              <w:marTop w:val="0"/>
                              <w:marBottom w:val="0"/>
                              <w:divBdr>
                                <w:top w:val="none" w:sz="0" w:space="0" w:color="auto"/>
                                <w:left w:val="none" w:sz="0" w:space="0" w:color="auto"/>
                                <w:bottom w:val="none" w:sz="0" w:space="0" w:color="auto"/>
                                <w:right w:val="none" w:sz="0" w:space="0" w:color="auto"/>
                              </w:divBdr>
                            </w:div>
                            <w:div w:id="2112234975">
                              <w:marLeft w:val="0"/>
                              <w:marRight w:val="0"/>
                              <w:marTop w:val="0"/>
                              <w:marBottom w:val="0"/>
                              <w:divBdr>
                                <w:top w:val="none" w:sz="0" w:space="0" w:color="auto"/>
                                <w:left w:val="none" w:sz="0" w:space="0" w:color="auto"/>
                                <w:bottom w:val="none" w:sz="0" w:space="0" w:color="auto"/>
                                <w:right w:val="none" w:sz="0" w:space="0" w:color="auto"/>
                              </w:divBdr>
                            </w:div>
                            <w:div w:id="1877813356">
                              <w:marLeft w:val="0"/>
                              <w:marRight w:val="0"/>
                              <w:marTop w:val="0"/>
                              <w:marBottom w:val="0"/>
                              <w:divBdr>
                                <w:top w:val="none" w:sz="0" w:space="0" w:color="auto"/>
                                <w:left w:val="none" w:sz="0" w:space="0" w:color="auto"/>
                                <w:bottom w:val="none" w:sz="0" w:space="0" w:color="auto"/>
                                <w:right w:val="none" w:sz="0" w:space="0" w:color="auto"/>
                              </w:divBdr>
                            </w:div>
                          </w:divsChild>
                        </w:div>
                        <w:div w:id="681779249">
                          <w:marLeft w:val="0"/>
                          <w:marRight w:val="0"/>
                          <w:marTop w:val="0"/>
                          <w:marBottom w:val="0"/>
                          <w:divBdr>
                            <w:top w:val="none" w:sz="0" w:space="0" w:color="auto"/>
                            <w:left w:val="none" w:sz="0" w:space="0" w:color="auto"/>
                            <w:bottom w:val="none" w:sz="0" w:space="0" w:color="auto"/>
                            <w:right w:val="none" w:sz="0" w:space="0" w:color="auto"/>
                          </w:divBdr>
                          <w:divsChild>
                            <w:div w:id="1078331780">
                              <w:marLeft w:val="0"/>
                              <w:marRight w:val="0"/>
                              <w:marTop w:val="240"/>
                              <w:marBottom w:val="240"/>
                              <w:divBdr>
                                <w:top w:val="none" w:sz="0" w:space="0" w:color="auto"/>
                                <w:left w:val="none" w:sz="0" w:space="0" w:color="auto"/>
                                <w:bottom w:val="none" w:sz="0" w:space="0" w:color="auto"/>
                                <w:right w:val="none" w:sz="0" w:space="0" w:color="auto"/>
                              </w:divBdr>
                            </w:div>
                          </w:divsChild>
                        </w:div>
                        <w:div w:id="967051822">
                          <w:marLeft w:val="0"/>
                          <w:marRight w:val="0"/>
                          <w:marTop w:val="0"/>
                          <w:marBottom w:val="0"/>
                          <w:divBdr>
                            <w:top w:val="none" w:sz="0" w:space="0" w:color="auto"/>
                            <w:left w:val="none" w:sz="0" w:space="0" w:color="auto"/>
                            <w:bottom w:val="none" w:sz="0" w:space="0" w:color="auto"/>
                            <w:right w:val="none" w:sz="0" w:space="0" w:color="auto"/>
                          </w:divBdr>
                          <w:divsChild>
                            <w:div w:id="419329210">
                              <w:marLeft w:val="0"/>
                              <w:marRight w:val="0"/>
                              <w:marTop w:val="240"/>
                              <w:marBottom w:val="240"/>
                              <w:divBdr>
                                <w:top w:val="none" w:sz="0" w:space="0" w:color="auto"/>
                                <w:left w:val="none" w:sz="0" w:space="0" w:color="auto"/>
                                <w:bottom w:val="none" w:sz="0" w:space="0" w:color="auto"/>
                                <w:right w:val="none" w:sz="0" w:space="0" w:color="auto"/>
                              </w:divBdr>
                            </w:div>
                            <w:div w:id="636182335">
                              <w:marLeft w:val="0"/>
                              <w:marRight w:val="0"/>
                              <w:marTop w:val="240"/>
                              <w:marBottom w:val="240"/>
                              <w:divBdr>
                                <w:top w:val="none" w:sz="0" w:space="0" w:color="auto"/>
                                <w:left w:val="none" w:sz="0" w:space="0" w:color="auto"/>
                                <w:bottom w:val="none" w:sz="0" w:space="0" w:color="auto"/>
                                <w:right w:val="none" w:sz="0" w:space="0" w:color="auto"/>
                              </w:divBdr>
                            </w:div>
                            <w:div w:id="621767736">
                              <w:marLeft w:val="0"/>
                              <w:marRight w:val="0"/>
                              <w:marTop w:val="240"/>
                              <w:marBottom w:val="240"/>
                              <w:divBdr>
                                <w:top w:val="none" w:sz="0" w:space="0" w:color="auto"/>
                                <w:left w:val="none" w:sz="0" w:space="0" w:color="auto"/>
                                <w:bottom w:val="none" w:sz="0" w:space="0" w:color="auto"/>
                                <w:right w:val="none" w:sz="0" w:space="0" w:color="auto"/>
                              </w:divBdr>
                            </w:div>
                          </w:divsChild>
                        </w:div>
                        <w:div w:id="1106463008">
                          <w:marLeft w:val="0"/>
                          <w:marRight w:val="0"/>
                          <w:marTop w:val="0"/>
                          <w:marBottom w:val="0"/>
                          <w:divBdr>
                            <w:top w:val="none" w:sz="0" w:space="0" w:color="auto"/>
                            <w:left w:val="none" w:sz="0" w:space="0" w:color="auto"/>
                            <w:bottom w:val="none" w:sz="0" w:space="0" w:color="auto"/>
                            <w:right w:val="none" w:sz="0" w:space="0" w:color="auto"/>
                          </w:divBdr>
                          <w:divsChild>
                            <w:div w:id="389689419">
                              <w:marLeft w:val="0"/>
                              <w:marRight w:val="0"/>
                              <w:marTop w:val="240"/>
                              <w:marBottom w:val="240"/>
                              <w:divBdr>
                                <w:top w:val="none" w:sz="0" w:space="0" w:color="auto"/>
                                <w:left w:val="none" w:sz="0" w:space="0" w:color="auto"/>
                                <w:bottom w:val="none" w:sz="0" w:space="0" w:color="auto"/>
                                <w:right w:val="none" w:sz="0" w:space="0" w:color="auto"/>
                              </w:divBdr>
                            </w:div>
                          </w:divsChild>
                        </w:div>
                        <w:div w:id="1277298443">
                          <w:marLeft w:val="0"/>
                          <w:marRight w:val="0"/>
                          <w:marTop w:val="0"/>
                          <w:marBottom w:val="0"/>
                          <w:divBdr>
                            <w:top w:val="none" w:sz="0" w:space="0" w:color="auto"/>
                            <w:left w:val="none" w:sz="0" w:space="0" w:color="auto"/>
                            <w:bottom w:val="none" w:sz="0" w:space="0" w:color="auto"/>
                            <w:right w:val="none" w:sz="0" w:space="0" w:color="auto"/>
                          </w:divBdr>
                          <w:divsChild>
                            <w:div w:id="1796604326">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638298273">
                      <w:marLeft w:val="0"/>
                      <w:marRight w:val="0"/>
                      <w:marTop w:val="0"/>
                      <w:marBottom w:val="0"/>
                      <w:divBdr>
                        <w:top w:val="none" w:sz="0" w:space="0" w:color="auto"/>
                        <w:left w:val="none" w:sz="0" w:space="0" w:color="auto"/>
                        <w:bottom w:val="none" w:sz="0" w:space="0" w:color="auto"/>
                        <w:right w:val="none" w:sz="0" w:space="0" w:color="auto"/>
                      </w:divBdr>
                      <w:divsChild>
                        <w:div w:id="986545383">
                          <w:marLeft w:val="0"/>
                          <w:marRight w:val="0"/>
                          <w:marTop w:val="240"/>
                          <w:marBottom w:val="240"/>
                          <w:divBdr>
                            <w:top w:val="none" w:sz="0" w:space="0" w:color="auto"/>
                            <w:left w:val="none" w:sz="0" w:space="0" w:color="auto"/>
                            <w:bottom w:val="none" w:sz="0" w:space="0" w:color="auto"/>
                            <w:right w:val="none" w:sz="0" w:space="0" w:color="auto"/>
                          </w:divBdr>
                        </w:div>
                        <w:div w:id="241532281">
                          <w:marLeft w:val="0"/>
                          <w:marRight w:val="0"/>
                          <w:marTop w:val="0"/>
                          <w:marBottom w:val="0"/>
                          <w:divBdr>
                            <w:top w:val="none" w:sz="0" w:space="0" w:color="auto"/>
                            <w:left w:val="none" w:sz="0" w:space="0" w:color="auto"/>
                            <w:bottom w:val="none" w:sz="0" w:space="0" w:color="auto"/>
                            <w:right w:val="none" w:sz="0" w:space="0" w:color="auto"/>
                          </w:divBdr>
                          <w:divsChild>
                            <w:div w:id="1303121876">
                              <w:marLeft w:val="0"/>
                              <w:marRight w:val="0"/>
                              <w:marTop w:val="240"/>
                              <w:marBottom w:val="240"/>
                              <w:divBdr>
                                <w:top w:val="none" w:sz="0" w:space="0" w:color="auto"/>
                                <w:left w:val="none" w:sz="0" w:space="0" w:color="auto"/>
                                <w:bottom w:val="none" w:sz="0" w:space="0" w:color="auto"/>
                                <w:right w:val="none" w:sz="0" w:space="0" w:color="auto"/>
                              </w:divBdr>
                            </w:div>
                            <w:div w:id="1118597737">
                              <w:marLeft w:val="0"/>
                              <w:marRight w:val="0"/>
                              <w:marTop w:val="0"/>
                              <w:marBottom w:val="0"/>
                              <w:divBdr>
                                <w:top w:val="none" w:sz="0" w:space="0" w:color="auto"/>
                                <w:left w:val="none" w:sz="0" w:space="0" w:color="auto"/>
                                <w:bottom w:val="none" w:sz="0" w:space="0" w:color="auto"/>
                                <w:right w:val="none" w:sz="0" w:space="0" w:color="auto"/>
                              </w:divBdr>
                            </w:div>
                            <w:div w:id="1229540558">
                              <w:marLeft w:val="0"/>
                              <w:marRight w:val="0"/>
                              <w:marTop w:val="0"/>
                              <w:marBottom w:val="0"/>
                              <w:divBdr>
                                <w:top w:val="none" w:sz="0" w:space="0" w:color="auto"/>
                                <w:left w:val="none" w:sz="0" w:space="0" w:color="auto"/>
                                <w:bottom w:val="none" w:sz="0" w:space="0" w:color="auto"/>
                                <w:right w:val="none" w:sz="0" w:space="0" w:color="auto"/>
                              </w:divBdr>
                            </w:div>
                            <w:div w:id="200869322">
                              <w:marLeft w:val="0"/>
                              <w:marRight w:val="0"/>
                              <w:marTop w:val="0"/>
                              <w:marBottom w:val="0"/>
                              <w:divBdr>
                                <w:top w:val="none" w:sz="0" w:space="0" w:color="auto"/>
                                <w:left w:val="none" w:sz="0" w:space="0" w:color="auto"/>
                                <w:bottom w:val="none" w:sz="0" w:space="0" w:color="auto"/>
                                <w:right w:val="none" w:sz="0" w:space="0" w:color="auto"/>
                              </w:divBdr>
                            </w:div>
                          </w:divsChild>
                        </w:div>
                        <w:div w:id="247077718">
                          <w:marLeft w:val="0"/>
                          <w:marRight w:val="0"/>
                          <w:marTop w:val="0"/>
                          <w:marBottom w:val="0"/>
                          <w:divBdr>
                            <w:top w:val="none" w:sz="0" w:space="0" w:color="auto"/>
                            <w:left w:val="none" w:sz="0" w:space="0" w:color="auto"/>
                            <w:bottom w:val="none" w:sz="0" w:space="0" w:color="auto"/>
                            <w:right w:val="none" w:sz="0" w:space="0" w:color="auto"/>
                          </w:divBdr>
                          <w:divsChild>
                            <w:div w:id="1144934652">
                              <w:marLeft w:val="0"/>
                              <w:marRight w:val="0"/>
                              <w:marTop w:val="240"/>
                              <w:marBottom w:val="240"/>
                              <w:divBdr>
                                <w:top w:val="none" w:sz="0" w:space="0" w:color="auto"/>
                                <w:left w:val="none" w:sz="0" w:space="0" w:color="auto"/>
                                <w:bottom w:val="none" w:sz="0" w:space="0" w:color="auto"/>
                                <w:right w:val="none" w:sz="0" w:space="0" w:color="auto"/>
                              </w:divBdr>
                            </w:div>
                            <w:div w:id="56637638">
                              <w:marLeft w:val="0"/>
                              <w:marRight w:val="0"/>
                              <w:marTop w:val="0"/>
                              <w:marBottom w:val="0"/>
                              <w:divBdr>
                                <w:top w:val="none" w:sz="0" w:space="0" w:color="auto"/>
                                <w:left w:val="none" w:sz="0" w:space="0" w:color="auto"/>
                                <w:bottom w:val="none" w:sz="0" w:space="0" w:color="auto"/>
                                <w:right w:val="none" w:sz="0" w:space="0" w:color="auto"/>
                              </w:divBdr>
                            </w:div>
                            <w:div w:id="234046682">
                              <w:marLeft w:val="0"/>
                              <w:marRight w:val="0"/>
                              <w:marTop w:val="0"/>
                              <w:marBottom w:val="0"/>
                              <w:divBdr>
                                <w:top w:val="none" w:sz="0" w:space="0" w:color="auto"/>
                                <w:left w:val="none" w:sz="0" w:space="0" w:color="auto"/>
                                <w:bottom w:val="none" w:sz="0" w:space="0" w:color="auto"/>
                                <w:right w:val="none" w:sz="0" w:space="0" w:color="auto"/>
                              </w:divBdr>
                            </w:div>
                          </w:divsChild>
                        </w:div>
                        <w:div w:id="1496610762">
                          <w:marLeft w:val="0"/>
                          <w:marRight w:val="0"/>
                          <w:marTop w:val="0"/>
                          <w:marBottom w:val="0"/>
                          <w:divBdr>
                            <w:top w:val="none" w:sz="0" w:space="0" w:color="auto"/>
                            <w:left w:val="none" w:sz="0" w:space="0" w:color="auto"/>
                            <w:bottom w:val="none" w:sz="0" w:space="0" w:color="auto"/>
                            <w:right w:val="none" w:sz="0" w:space="0" w:color="auto"/>
                          </w:divBdr>
                          <w:divsChild>
                            <w:div w:id="886379270">
                              <w:marLeft w:val="0"/>
                              <w:marRight w:val="0"/>
                              <w:marTop w:val="240"/>
                              <w:marBottom w:val="240"/>
                              <w:divBdr>
                                <w:top w:val="none" w:sz="0" w:space="0" w:color="auto"/>
                                <w:left w:val="none" w:sz="0" w:space="0" w:color="auto"/>
                                <w:bottom w:val="none" w:sz="0" w:space="0" w:color="auto"/>
                                <w:right w:val="none" w:sz="0" w:space="0" w:color="auto"/>
                              </w:divBdr>
                            </w:div>
                            <w:div w:id="1326662107">
                              <w:marLeft w:val="0"/>
                              <w:marRight w:val="0"/>
                              <w:marTop w:val="240"/>
                              <w:marBottom w:val="240"/>
                              <w:divBdr>
                                <w:top w:val="none" w:sz="0" w:space="0" w:color="auto"/>
                                <w:left w:val="none" w:sz="0" w:space="0" w:color="auto"/>
                                <w:bottom w:val="none" w:sz="0" w:space="0" w:color="auto"/>
                                <w:right w:val="none" w:sz="0" w:space="0" w:color="auto"/>
                              </w:divBdr>
                            </w:div>
                            <w:div w:id="120854755">
                              <w:marLeft w:val="0"/>
                              <w:marRight w:val="0"/>
                              <w:marTop w:val="0"/>
                              <w:marBottom w:val="0"/>
                              <w:divBdr>
                                <w:top w:val="none" w:sz="0" w:space="0" w:color="auto"/>
                                <w:left w:val="none" w:sz="0" w:space="0" w:color="auto"/>
                                <w:bottom w:val="none" w:sz="0" w:space="0" w:color="auto"/>
                                <w:right w:val="none" w:sz="0" w:space="0" w:color="auto"/>
                              </w:divBdr>
                            </w:div>
                            <w:div w:id="1406369153">
                              <w:marLeft w:val="0"/>
                              <w:marRight w:val="0"/>
                              <w:marTop w:val="0"/>
                              <w:marBottom w:val="0"/>
                              <w:divBdr>
                                <w:top w:val="none" w:sz="0" w:space="0" w:color="auto"/>
                                <w:left w:val="none" w:sz="0" w:space="0" w:color="auto"/>
                                <w:bottom w:val="none" w:sz="0" w:space="0" w:color="auto"/>
                                <w:right w:val="none" w:sz="0" w:space="0" w:color="auto"/>
                              </w:divBdr>
                            </w:div>
                          </w:divsChild>
                        </w:div>
                        <w:div w:id="2130853298">
                          <w:marLeft w:val="0"/>
                          <w:marRight w:val="0"/>
                          <w:marTop w:val="0"/>
                          <w:marBottom w:val="0"/>
                          <w:divBdr>
                            <w:top w:val="none" w:sz="0" w:space="0" w:color="auto"/>
                            <w:left w:val="none" w:sz="0" w:space="0" w:color="auto"/>
                            <w:bottom w:val="none" w:sz="0" w:space="0" w:color="auto"/>
                            <w:right w:val="none" w:sz="0" w:space="0" w:color="auto"/>
                          </w:divBdr>
                          <w:divsChild>
                            <w:div w:id="799146826">
                              <w:marLeft w:val="0"/>
                              <w:marRight w:val="0"/>
                              <w:marTop w:val="240"/>
                              <w:marBottom w:val="240"/>
                              <w:divBdr>
                                <w:top w:val="none" w:sz="0" w:space="0" w:color="auto"/>
                                <w:left w:val="none" w:sz="0" w:space="0" w:color="auto"/>
                                <w:bottom w:val="none" w:sz="0" w:space="0" w:color="auto"/>
                                <w:right w:val="none" w:sz="0" w:space="0" w:color="auto"/>
                              </w:divBdr>
                            </w:div>
                            <w:div w:id="1203902509">
                              <w:marLeft w:val="0"/>
                              <w:marRight w:val="0"/>
                              <w:marTop w:val="0"/>
                              <w:marBottom w:val="0"/>
                              <w:divBdr>
                                <w:top w:val="none" w:sz="0" w:space="0" w:color="auto"/>
                                <w:left w:val="none" w:sz="0" w:space="0" w:color="auto"/>
                                <w:bottom w:val="none" w:sz="0" w:space="0" w:color="auto"/>
                                <w:right w:val="none" w:sz="0" w:space="0" w:color="auto"/>
                              </w:divBdr>
                            </w:div>
                            <w:div w:id="2013681113">
                              <w:marLeft w:val="0"/>
                              <w:marRight w:val="0"/>
                              <w:marTop w:val="0"/>
                              <w:marBottom w:val="0"/>
                              <w:divBdr>
                                <w:top w:val="none" w:sz="0" w:space="0" w:color="auto"/>
                                <w:left w:val="none" w:sz="0" w:space="0" w:color="auto"/>
                                <w:bottom w:val="none" w:sz="0" w:space="0" w:color="auto"/>
                                <w:right w:val="none" w:sz="0" w:space="0" w:color="auto"/>
                              </w:divBdr>
                            </w:div>
                          </w:divsChild>
                        </w:div>
                        <w:div w:id="1509637128">
                          <w:marLeft w:val="0"/>
                          <w:marRight w:val="0"/>
                          <w:marTop w:val="0"/>
                          <w:marBottom w:val="0"/>
                          <w:divBdr>
                            <w:top w:val="none" w:sz="0" w:space="0" w:color="auto"/>
                            <w:left w:val="none" w:sz="0" w:space="0" w:color="auto"/>
                            <w:bottom w:val="none" w:sz="0" w:space="0" w:color="auto"/>
                            <w:right w:val="none" w:sz="0" w:space="0" w:color="auto"/>
                          </w:divBdr>
                          <w:divsChild>
                            <w:div w:id="2083872800">
                              <w:marLeft w:val="0"/>
                              <w:marRight w:val="0"/>
                              <w:marTop w:val="240"/>
                              <w:marBottom w:val="240"/>
                              <w:divBdr>
                                <w:top w:val="none" w:sz="0" w:space="0" w:color="auto"/>
                                <w:left w:val="none" w:sz="0" w:space="0" w:color="auto"/>
                                <w:bottom w:val="none" w:sz="0" w:space="0" w:color="auto"/>
                                <w:right w:val="none" w:sz="0" w:space="0" w:color="auto"/>
                              </w:divBdr>
                            </w:div>
                          </w:divsChild>
                        </w:div>
                        <w:div w:id="813327800">
                          <w:marLeft w:val="0"/>
                          <w:marRight w:val="0"/>
                          <w:marTop w:val="0"/>
                          <w:marBottom w:val="0"/>
                          <w:divBdr>
                            <w:top w:val="none" w:sz="0" w:space="0" w:color="auto"/>
                            <w:left w:val="none" w:sz="0" w:space="0" w:color="auto"/>
                            <w:bottom w:val="none" w:sz="0" w:space="0" w:color="auto"/>
                            <w:right w:val="none" w:sz="0" w:space="0" w:color="auto"/>
                          </w:divBdr>
                          <w:divsChild>
                            <w:div w:id="524639833">
                              <w:marLeft w:val="0"/>
                              <w:marRight w:val="0"/>
                              <w:marTop w:val="240"/>
                              <w:marBottom w:val="240"/>
                              <w:divBdr>
                                <w:top w:val="none" w:sz="0" w:space="0" w:color="auto"/>
                                <w:left w:val="none" w:sz="0" w:space="0" w:color="auto"/>
                                <w:bottom w:val="none" w:sz="0" w:space="0" w:color="auto"/>
                                <w:right w:val="none" w:sz="0" w:space="0" w:color="auto"/>
                              </w:divBdr>
                            </w:div>
                          </w:divsChild>
                        </w:div>
                        <w:div w:id="421531540">
                          <w:marLeft w:val="0"/>
                          <w:marRight w:val="0"/>
                          <w:marTop w:val="0"/>
                          <w:marBottom w:val="0"/>
                          <w:divBdr>
                            <w:top w:val="none" w:sz="0" w:space="0" w:color="auto"/>
                            <w:left w:val="none" w:sz="0" w:space="0" w:color="auto"/>
                            <w:bottom w:val="none" w:sz="0" w:space="0" w:color="auto"/>
                            <w:right w:val="none" w:sz="0" w:space="0" w:color="auto"/>
                          </w:divBdr>
                          <w:divsChild>
                            <w:div w:id="1587807373">
                              <w:marLeft w:val="0"/>
                              <w:marRight w:val="0"/>
                              <w:marTop w:val="240"/>
                              <w:marBottom w:val="240"/>
                              <w:divBdr>
                                <w:top w:val="none" w:sz="0" w:space="0" w:color="auto"/>
                                <w:left w:val="none" w:sz="0" w:space="0" w:color="auto"/>
                                <w:bottom w:val="none" w:sz="0" w:space="0" w:color="auto"/>
                                <w:right w:val="none" w:sz="0" w:space="0" w:color="auto"/>
                              </w:divBdr>
                            </w:div>
                          </w:divsChild>
                        </w:div>
                        <w:div w:id="1107390598">
                          <w:marLeft w:val="0"/>
                          <w:marRight w:val="0"/>
                          <w:marTop w:val="0"/>
                          <w:marBottom w:val="0"/>
                          <w:divBdr>
                            <w:top w:val="none" w:sz="0" w:space="0" w:color="auto"/>
                            <w:left w:val="none" w:sz="0" w:space="0" w:color="auto"/>
                            <w:bottom w:val="none" w:sz="0" w:space="0" w:color="auto"/>
                            <w:right w:val="none" w:sz="0" w:space="0" w:color="auto"/>
                          </w:divBdr>
                          <w:divsChild>
                            <w:div w:id="659696441">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781338478">
          <w:marLeft w:val="0"/>
          <w:marRight w:val="0"/>
          <w:marTop w:val="0"/>
          <w:marBottom w:val="0"/>
          <w:divBdr>
            <w:top w:val="none" w:sz="0" w:space="0" w:color="auto"/>
            <w:left w:val="none" w:sz="0" w:space="0" w:color="auto"/>
            <w:bottom w:val="none" w:sz="0" w:space="0" w:color="auto"/>
            <w:right w:val="none" w:sz="0" w:space="0" w:color="auto"/>
          </w:divBdr>
          <w:divsChild>
            <w:div w:id="1650670812">
              <w:marLeft w:val="0"/>
              <w:marRight w:val="0"/>
              <w:marTop w:val="0"/>
              <w:marBottom w:val="0"/>
              <w:divBdr>
                <w:top w:val="none" w:sz="0" w:space="0" w:color="auto"/>
                <w:left w:val="none" w:sz="0" w:space="0" w:color="auto"/>
                <w:bottom w:val="none" w:sz="0" w:space="0" w:color="auto"/>
                <w:right w:val="none" w:sz="0" w:space="0" w:color="auto"/>
              </w:divBdr>
              <w:divsChild>
                <w:div w:id="832186890">
                  <w:marLeft w:val="0"/>
                  <w:marRight w:val="0"/>
                  <w:marTop w:val="0"/>
                  <w:marBottom w:val="0"/>
                  <w:divBdr>
                    <w:top w:val="none" w:sz="0" w:space="0" w:color="auto"/>
                    <w:left w:val="none" w:sz="0" w:space="0" w:color="auto"/>
                    <w:bottom w:val="none" w:sz="0" w:space="0" w:color="auto"/>
                    <w:right w:val="none" w:sz="0" w:space="0" w:color="auto"/>
                  </w:divBdr>
                  <w:divsChild>
                    <w:div w:id="1259366695">
                      <w:marLeft w:val="0"/>
                      <w:marRight w:val="0"/>
                      <w:marTop w:val="0"/>
                      <w:marBottom w:val="0"/>
                      <w:divBdr>
                        <w:top w:val="none" w:sz="0" w:space="0" w:color="auto"/>
                        <w:left w:val="none" w:sz="0" w:space="0" w:color="auto"/>
                        <w:bottom w:val="none" w:sz="0" w:space="0" w:color="auto"/>
                        <w:right w:val="none" w:sz="0" w:space="0" w:color="auto"/>
                      </w:divBdr>
                      <w:divsChild>
                        <w:div w:id="480081363">
                          <w:marLeft w:val="0"/>
                          <w:marRight w:val="0"/>
                          <w:marTop w:val="0"/>
                          <w:marBottom w:val="0"/>
                          <w:divBdr>
                            <w:top w:val="none" w:sz="0" w:space="0" w:color="auto"/>
                            <w:left w:val="none" w:sz="0" w:space="0" w:color="auto"/>
                            <w:bottom w:val="none" w:sz="0" w:space="0" w:color="auto"/>
                            <w:right w:val="none" w:sz="0" w:space="0" w:color="auto"/>
                          </w:divBdr>
                          <w:divsChild>
                            <w:div w:id="240602148">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29895622">
      <w:bodyDiv w:val="1"/>
      <w:marLeft w:val="0"/>
      <w:marRight w:val="0"/>
      <w:marTop w:val="0"/>
      <w:marBottom w:val="0"/>
      <w:divBdr>
        <w:top w:val="none" w:sz="0" w:space="0" w:color="auto"/>
        <w:left w:val="none" w:sz="0" w:space="0" w:color="auto"/>
        <w:bottom w:val="none" w:sz="0" w:space="0" w:color="auto"/>
        <w:right w:val="none" w:sz="0" w:space="0" w:color="auto"/>
      </w:divBdr>
      <w:divsChild>
        <w:div w:id="1584291609">
          <w:marLeft w:val="0"/>
          <w:marRight w:val="0"/>
          <w:marTop w:val="0"/>
          <w:marBottom w:val="0"/>
          <w:divBdr>
            <w:top w:val="none" w:sz="0" w:space="0" w:color="auto"/>
            <w:left w:val="none" w:sz="0" w:space="0" w:color="auto"/>
            <w:bottom w:val="none" w:sz="0" w:space="0" w:color="auto"/>
            <w:right w:val="none" w:sz="0" w:space="0" w:color="auto"/>
          </w:divBdr>
          <w:divsChild>
            <w:div w:id="1959095686">
              <w:marLeft w:val="0"/>
              <w:marRight w:val="0"/>
              <w:marTop w:val="0"/>
              <w:marBottom w:val="0"/>
              <w:divBdr>
                <w:top w:val="none" w:sz="0" w:space="0" w:color="auto"/>
                <w:left w:val="none" w:sz="0" w:space="0" w:color="auto"/>
                <w:bottom w:val="none" w:sz="0" w:space="0" w:color="auto"/>
                <w:right w:val="none" w:sz="0" w:space="0" w:color="auto"/>
              </w:divBdr>
              <w:divsChild>
                <w:div w:id="1065951771">
                  <w:marLeft w:val="0"/>
                  <w:marRight w:val="0"/>
                  <w:marTop w:val="0"/>
                  <w:marBottom w:val="0"/>
                  <w:divBdr>
                    <w:top w:val="none" w:sz="0" w:space="0" w:color="auto"/>
                    <w:left w:val="none" w:sz="0" w:space="0" w:color="auto"/>
                    <w:bottom w:val="none" w:sz="0" w:space="0" w:color="auto"/>
                    <w:right w:val="none" w:sz="0" w:space="0" w:color="auto"/>
                  </w:divBdr>
                  <w:divsChild>
                    <w:div w:id="926574837">
                      <w:marLeft w:val="0"/>
                      <w:marRight w:val="0"/>
                      <w:marTop w:val="0"/>
                      <w:marBottom w:val="0"/>
                      <w:divBdr>
                        <w:top w:val="none" w:sz="0" w:space="0" w:color="auto"/>
                        <w:left w:val="none" w:sz="0" w:space="0" w:color="auto"/>
                        <w:bottom w:val="none" w:sz="0" w:space="0" w:color="auto"/>
                        <w:right w:val="none" w:sz="0" w:space="0" w:color="auto"/>
                      </w:divBdr>
                      <w:divsChild>
                        <w:div w:id="152990226">
                          <w:marLeft w:val="0"/>
                          <w:marRight w:val="0"/>
                          <w:marTop w:val="240"/>
                          <w:marBottom w:val="240"/>
                          <w:divBdr>
                            <w:top w:val="none" w:sz="0" w:space="0" w:color="auto"/>
                            <w:left w:val="none" w:sz="0" w:space="0" w:color="auto"/>
                            <w:bottom w:val="none" w:sz="0" w:space="0" w:color="auto"/>
                            <w:right w:val="none" w:sz="0" w:space="0" w:color="auto"/>
                          </w:divBdr>
                        </w:div>
                      </w:divsChild>
                    </w:div>
                    <w:div w:id="1064991640">
                      <w:marLeft w:val="0"/>
                      <w:marRight w:val="0"/>
                      <w:marTop w:val="0"/>
                      <w:marBottom w:val="0"/>
                      <w:divBdr>
                        <w:top w:val="none" w:sz="0" w:space="0" w:color="auto"/>
                        <w:left w:val="none" w:sz="0" w:space="0" w:color="auto"/>
                        <w:bottom w:val="none" w:sz="0" w:space="0" w:color="auto"/>
                        <w:right w:val="none" w:sz="0" w:space="0" w:color="auto"/>
                      </w:divBdr>
                      <w:divsChild>
                        <w:div w:id="587470635">
                          <w:marLeft w:val="0"/>
                          <w:marRight w:val="0"/>
                          <w:marTop w:val="240"/>
                          <w:marBottom w:val="240"/>
                          <w:divBdr>
                            <w:top w:val="none" w:sz="0" w:space="0" w:color="auto"/>
                            <w:left w:val="none" w:sz="0" w:space="0" w:color="auto"/>
                            <w:bottom w:val="none" w:sz="0" w:space="0" w:color="auto"/>
                            <w:right w:val="none" w:sz="0" w:space="0" w:color="auto"/>
                          </w:divBdr>
                        </w:div>
                        <w:div w:id="1314675240">
                          <w:marLeft w:val="0"/>
                          <w:marRight w:val="0"/>
                          <w:marTop w:val="0"/>
                          <w:marBottom w:val="0"/>
                          <w:divBdr>
                            <w:top w:val="none" w:sz="0" w:space="0" w:color="auto"/>
                            <w:left w:val="none" w:sz="0" w:space="0" w:color="auto"/>
                            <w:bottom w:val="none" w:sz="0" w:space="0" w:color="auto"/>
                            <w:right w:val="none" w:sz="0" w:space="0" w:color="auto"/>
                          </w:divBdr>
                        </w:div>
                        <w:div w:id="1597517750">
                          <w:marLeft w:val="0"/>
                          <w:marRight w:val="0"/>
                          <w:marTop w:val="0"/>
                          <w:marBottom w:val="0"/>
                          <w:divBdr>
                            <w:top w:val="none" w:sz="0" w:space="0" w:color="auto"/>
                            <w:left w:val="none" w:sz="0" w:space="0" w:color="auto"/>
                            <w:bottom w:val="none" w:sz="0" w:space="0" w:color="auto"/>
                            <w:right w:val="none" w:sz="0" w:space="0" w:color="auto"/>
                          </w:divBdr>
                        </w:div>
                        <w:div w:id="1704751027">
                          <w:marLeft w:val="0"/>
                          <w:marRight w:val="0"/>
                          <w:marTop w:val="0"/>
                          <w:marBottom w:val="0"/>
                          <w:divBdr>
                            <w:top w:val="none" w:sz="0" w:space="0" w:color="auto"/>
                            <w:left w:val="none" w:sz="0" w:space="0" w:color="auto"/>
                            <w:bottom w:val="none" w:sz="0" w:space="0" w:color="auto"/>
                            <w:right w:val="none" w:sz="0" w:space="0" w:color="auto"/>
                          </w:divBdr>
                        </w:div>
                        <w:div w:id="1580284643">
                          <w:marLeft w:val="0"/>
                          <w:marRight w:val="0"/>
                          <w:marTop w:val="0"/>
                          <w:marBottom w:val="0"/>
                          <w:divBdr>
                            <w:top w:val="none" w:sz="0" w:space="0" w:color="auto"/>
                            <w:left w:val="none" w:sz="0" w:space="0" w:color="auto"/>
                            <w:bottom w:val="none" w:sz="0" w:space="0" w:color="auto"/>
                            <w:right w:val="none" w:sz="0" w:space="0" w:color="auto"/>
                          </w:divBdr>
                        </w:div>
                      </w:divsChild>
                    </w:div>
                    <w:div w:id="1277904536">
                      <w:marLeft w:val="0"/>
                      <w:marRight w:val="0"/>
                      <w:marTop w:val="0"/>
                      <w:marBottom w:val="0"/>
                      <w:divBdr>
                        <w:top w:val="none" w:sz="0" w:space="0" w:color="auto"/>
                        <w:left w:val="none" w:sz="0" w:space="0" w:color="auto"/>
                        <w:bottom w:val="none" w:sz="0" w:space="0" w:color="auto"/>
                        <w:right w:val="none" w:sz="0" w:space="0" w:color="auto"/>
                      </w:divBdr>
                      <w:divsChild>
                        <w:div w:id="377316713">
                          <w:marLeft w:val="0"/>
                          <w:marRight w:val="0"/>
                          <w:marTop w:val="240"/>
                          <w:marBottom w:val="240"/>
                          <w:divBdr>
                            <w:top w:val="none" w:sz="0" w:space="0" w:color="auto"/>
                            <w:left w:val="none" w:sz="0" w:space="0" w:color="auto"/>
                            <w:bottom w:val="none" w:sz="0" w:space="0" w:color="auto"/>
                            <w:right w:val="none" w:sz="0" w:space="0" w:color="auto"/>
                          </w:divBdr>
                        </w:div>
                        <w:div w:id="327710461">
                          <w:marLeft w:val="0"/>
                          <w:marRight w:val="0"/>
                          <w:marTop w:val="0"/>
                          <w:marBottom w:val="0"/>
                          <w:divBdr>
                            <w:top w:val="none" w:sz="0" w:space="0" w:color="auto"/>
                            <w:left w:val="none" w:sz="0" w:space="0" w:color="auto"/>
                            <w:bottom w:val="none" w:sz="0" w:space="0" w:color="auto"/>
                            <w:right w:val="none" w:sz="0" w:space="0" w:color="auto"/>
                          </w:divBdr>
                        </w:div>
                        <w:div w:id="1673600715">
                          <w:marLeft w:val="0"/>
                          <w:marRight w:val="0"/>
                          <w:marTop w:val="0"/>
                          <w:marBottom w:val="0"/>
                          <w:divBdr>
                            <w:top w:val="none" w:sz="0" w:space="0" w:color="auto"/>
                            <w:left w:val="none" w:sz="0" w:space="0" w:color="auto"/>
                            <w:bottom w:val="none" w:sz="0" w:space="0" w:color="auto"/>
                            <w:right w:val="none" w:sz="0" w:space="0" w:color="auto"/>
                          </w:divBdr>
                        </w:div>
                        <w:div w:id="1595432131">
                          <w:marLeft w:val="0"/>
                          <w:marRight w:val="0"/>
                          <w:marTop w:val="0"/>
                          <w:marBottom w:val="0"/>
                          <w:divBdr>
                            <w:top w:val="none" w:sz="0" w:space="0" w:color="auto"/>
                            <w:left w:val="none" w:sz="0" w:space="0" w:color="auto"/>
                            <w:bottom w:val="none" w:sz="0" w:space="0" w:color="auto"/>
                            <w:right w:val="none" w:sz="0" w:space="0" w:color="auto"/>
                          </w:divBdr>
                        </w:div>
                      </w:divsChild>
                    </w:div>
                    <w:div w:id="235356916">
                      <w:marLeft w:val="0"/>
                      <w:marRight w:val="0"/>
                      <w:marTop w:val="0"/>
                      <w:marBottom w:val="0"/>
                      <w:divBdr>
                        <w:top w:val="none" w:sz="0" w:space="0" w:color="auto"/>
                        <w:left w:val="none" w:sz="0" w:space="0" w:color="auto"/>
                        <w:bottom w:val="none" w:sz="0" w:space="0" w:color="auto"/>
                        <w:right w:val="none" w:sz="0" w:space="0" w:color="auto"/>
                      </w:divBdr>
                      <w:divsChild>
                        <w:div w:id="1242642907">
                          <w:marLeft w:val="0"/>
                          <w:marRight w:val="0"/>
                          <w:marTop w:val="240"/>
                          <w:marBottom w:val="240"/>
                          <w:divBdr>
                            <w:top w:val="none" w:sz="0" w:space="0" w:color="auto"/>
                            <w:left w:val="none" w:sz="0" w:space="0" w:color="auto"/>
                            <w:bottom w:val="none" w:sz="0" w:space="0" w:color="auto"/>
                            <w:right w:val="none" w:sz="0" w:space="0" w:color="auto"/>
                          </w:divBdr>
                        </w:div>
                        <w:div w:id="1073427356">
                          <w:marLeft w:val="0"/>
                          <w:marRight w:val="0"/>
                          <w:marTop w:val="0"/>
                          <w:marBottom w:val="0"/>
                          <w:divBdr>
                            <w:top w:val="none" w:sz="0" w:space="0" w:color="auto"/>
                            <w:left w:val="none" w:sz="0" w:space="0" w:color="auto"/>
                            <w:bottom w:val="none" w:sz="0" w:space="0" w:color="auto"/>
                            <w:right w:val="none" w:sz="0" w:space="0" w:color="auto"/>
                          </w:divBdr>
                          <w:divsChild>
                            <w:div w:id="840898690">
                              <w:marLeft w:val="0"/>
                              <w:marRight w:val="0"/>
                              <w:marTop w:val="240"/>
                              <w:marBottom w:val="240"/>
                              <w:divBdr>
                                <w:top w:val="none" w:sz="0" w:space="0" w:color="auto"/>
                                <w:left w:val="none" w:sz="0" w:space="0" w:color="auto"/>
                                <w:bottom w:val="none" w:sz="0" w:space="0" w:color="auto"/>
                                <w:right w:val="none" w:sz="0" w:space="0" w:color="auto"/>
                              </w:divBdr>
                            </w:div>
                          </w:divsChild>
                        </w:div>
                        <w:div w:id="228465367">
                          <w:marLeft w:val="0"/>
                          <w:marRight w:val="0"/>
                          <w:marTop w:val="0"/>
                          <w:marBottom w:val="0"/>
                          <w:divBdr>
                            <w:top w:val="none" w:sz="0" w:space="0" w:color="auto"/>
                            <w:left w:val="none" w:sz="0" w:space="0" w:color="auto"/>
                            <w:bottom w:val="none" w:sz="0" w:space="0" w:color="auto"/>
                            <w:right w:val="none" w:sz="0" w:space="0" w:color="auto"/>
                          </w:divBdr>
                        </w:div>
                        <w:div w:id="1188909119">
                          <w:marLeft w:val="0"/>
                          <w:marRight w:val="0"/>
                          <w:marTop w:val="0"/>
                          <w:marBottom w:val="0"/>
                          <w:divBdr>
                            <w:top w:val="none" w:sz="0" w:space="0" w:color="auto"/>
                            <w:left w:val="none" w:sz="0" w:space="0" w:color="auto"/>
                            <w:bottom w:val="none" w:sz="0" w:space="0" w:color="auto"/>
                            <w:right w:val="none" w:sz="0" w:space="0" w:color="auto"/>
                          </w:divBdr>
                        </w:div>
                      </w:divsChild>
                    </w:div>
                    <w:div w:id="177547118">
                      <w:marLeft w:val="0"/>
                      <w:marRight w:val="0"/>
                      <w:marTop w:val="0"/>
                      <w:marBottom w:val="0"/>
                      <w:divBdr>
                        <w:top w:val="none" w:sz="0" w:space="0" w:color="auto"/>
                        <w:left w:val="none" w:sz="0" w:space="0" w:color="auto"/>
                        <w:bottom w:val="none" w:sz="0" w:space="0" w:color="auto"/>
                        <w:right w:val="none" w:sz="0" w:space="0" w:color="auto"/>
                      </w:divBdr>
                      <w:divsChild>
                        <w:div w:id="964460106">
                          <w:marLeft w:val="0"/>
                          <w:marRight w:val="0"/>
                          <w:marTop w:val="240"/>
                          <w:marBottom w:val="240"/>
                          <w:divBdr>
                            <w:top w:val="none" w:sz="0" w:space="0" w:color="auto"/>
                            <w:left w:val="none" w:sz="0" w:space="0" w:color="auto"/>
                            <w:bottom w:val="none" w:sz="0" w:space="0" w:color="auto"/>
                            <w:right w:val="none" w:sz="0" w:space="0" w:color="auto"/>
                          </w:divBdr>
                        </w:div>
                      </w:divsChild>
                    </w:div>
                    <w:div w:id="1506357580">
                      <w:marLeft w:val="0"/>
                      <w:marRight w:val="0"/>
                      <w:marTop w:val="0"/>
                      <w:marBottom w:val="0"/>
                      <w:divBdr>
                        <w:top w:val="none" w:sz="0" w:space="0" w:color="auto"/>
                        <w:left w:val="none" w:sz="0" w:space="0" w:color="auto"/>
                        <w:bottom w:val="none" w:sz="0" w:space="0" w:color="auto"/>
                        <w:right w:val="none" w:sz="0" w:space="0" w:color="auto"/>
                      </w:divBdr>
                      <w:divsChild>
                        <w:div w:id="1162308240">
                          <w:marLeft w:val="0"/>
                          <w:marRight w:val="0"/>
                          <w:marTop w:val="240"/>
                          <w:marBottom w:val="240"/>
                          <w:divBdr>
                            <w:top w:val="none" w:sz="0" w:space="0" w:color="auto"/>
                            <w:left w:val="none" w:sz="0" w:space="0" w:color="auto"/>
                            <w:bottom w:val="none" w:sz="0" w:space="0" w:color="auto"/>
                            <w:right w:val="none" w:sz="0" w:space="0" w:color="auto"/>
                          </w:divBdr>
                        </w:div>
                        <w:div w:id="1216623071">
                          <w:marLeft w:val="0"/>
                          <w:marRight w:val="0"/>
                          <w:marTop w:val="240"/>
                          <w:marBottom w:val="240"/>
                          <w:divBdr>
                            <w:top w:val="none" w:sz="0" w:space="0" w:color="auto"/>
                            <w:left w:val="none" w:sz="0" w:space="0" w:color="auto"/>
                            <w:bottom w:val="none" w:sz="0" w:space="0" w:color="auto"/>
                            <w:right w:val="none" w:sz="0" w:space="0" w:color="auto"/>
                          </w:divBdr>
                        </w:div>
                        <w:div w:id="1242257258">
                          <w:marLeft w:val="0"/>
                          <w:marRight w:val="0"/>
                          <w:marTop w:val="0"/>
                          <w:marBottom w:val="0"/>
                          <w:divBdr>
                            <w:top w:val="none" w:sz="0" w:space="0" w:color="auto"/>
                            <w:left w:val="none" w:sz="0" w:space="0" w:color="auto"/>
                            <w:bottom w:val="none" w:sz="0" w:space="0" w:color="auto"/>
                            <w:right w:val="none" w:sz="0" w:space="0" w:color="auto"/>
                          </w:divBdr>
                        </w:div>
                        <w:div w:id="543979111">
                          <w:marLeft w:val="0"/>
                          <w:marRight w:val="0"/>
                          <w:marTop w:val="0"/>
                          <w:marBottom w:val="0"/>
                          <w:divBdr>
                            <w:top w:val="none" w:sz="0" w:space="0" w:color="auto"/>
                            <w:left w:val="none" w:sz="0" w:space="0" w:color="auto"/>
                            <w:bottom w:val="none" w:sz="0" w:space="0" w:color="auto"/>
                            <w:right w:val="none" w:sz="0" w:space="0" w:color="auto"/>
                          </w:divBdr>
                        </w:div>
                        <w:div w:id="1761752345">
                          <w:marLeft w:val="0"/>
                          <w:marRight w:val="0"/>
                          <w:marTop w:val="0"/>
                          <w:marBottom w:val="0"/>
                          <w:divBdr>
                            <w:top w:val="none" w:sz="0" w:space="0" w:color="auto"/>
                            <w:left w:val="none" w:sz="0" w:space="0" w:color="auto"/>
                            <w:bottom w:val="none" w:sz="0" w:space="0" w:color="auto"/>
                            <w:right w:val="none" w:sz="0" w:space="0" w:color="auto"/>
                          </w:divBdr>
                        </w:div>
                        <w:div w:id="286007697">
                          <w:marLeft w:val="0"/>
                          <w:marRight w:val="0"/>
                          <w:marTop w:val="0"/>
                          <w:marBottom w:val="0"/>
                          <w:divBdr>
                            <w:top w:val="none" w:sz="0" w:space="0" w:color="auto"/>
                            <w:left w:val="none" w:sz="0" w:space="0" w:color="auto"/>
                            <w:bottom w:val="none" w:sz="0" w:space="0" w:color="auto"/>
                            <w:right w:val="none" w:sz="0" w:space="0" w:color="auto"/>
                          </w:divBdr>
                        </w:div>
                        <w:div w:id="1494638465">
                          <w:marLeft w:val="0"/>
                          <w:marRight w:val="0"/>
                          <w:marTop w:val="0"/>
                          <w:marBottom w:val="0"/>
                          <w:divBdr>
                            <w:top w:val="none" w:sz="0" w:space="0" w:color="auto"/>
                            <w:left w:val="none" w:sz="0" w:space="0" w:color="auto"/>
                            <w:bottom w:val="none" w:sz="0" w:space="0" w:color="auto"/>
                            <w:right w:val="none" w:sz="0" w:space="0" w:color="auto"/>
                          </w:divBdr>
                        </w:div>
                        <w:div w:id="84231989">
                          <w:marLeft w:val="0"/>
                          <w:marRight w:val="0"/>
                          <w:marTop w:val="0"/>
                          <w:marBottom w:val="0"/>
                          <w:divBdr>
                            <w:top w:val="none" w:sz="0" w:space="0" w:color="auto"/>
                            <w:left w:val="none" w:sz="0" w:space="0" w:color="auto"/>
                            <w:bottom w:val="none" w:sz="0" w:space="0" w:color="auto"/>
                            <w:right w:val="none" w:sz="0" w:space="0" w:color="auto"/>
                          </w:divBdr>
                        </w:div>
                        <w:div w:id="1798991181">
                          <w:marLeft w:val="0"/>
                          <w:marRight w:val="0"/>
                          <w:marTop w:val="0"/>
                          <w:marBottom w:val="0"/>
                          <w:divBdr>
                            <w:top w:val="none" w:sz="0" w:space="0" w:color="auto"/>
                            <w:left w:val="none" w:sz="0" w:space="0" w:color="auto"/>
                            <w:bottom w:val="none" w:sz="0" w:space="0" w:color="auto"/>
                            <w:right w:val="none" w:sz="0" w:space="0" w:color="auto"/>
                          </w:divBdr>
                        </w:div>
                        <w:div w:id="998267804">
                          <w:marLeft w:val="0"/>
                          <w:marRight w:val="0"/>
                          <w:marTop w:val="0"/>
                          <w:marBottom w:val="0"/>
                          <w:divBdr>
                            <w:top w:val="none" w:sz="0" w:space="0" w:color="auto"/>
                            <w:left w:val="none" w:sz="0" w:space="0" w:color="auto"/>
                            <w:bottom w:val="none" w:sz="0" w:space="0" w:color="auto"/>
                            <w:right w:val="none" w:sz="0" w:space="0" w:color="auto"/>
                          </w:divBdr>
                        </w:div>
                        <w:div w:id="520169126">
                          <w:marLeft w:val="0"/>
                          <w:marRight w:val="0"/>
                          <w:marTop w:val="0"/>
                          <w:marBottom w:val="0"/>
                          <w:divBdr>
                            <w:top w:val="none" w:sz="0" w:space="0" w:color="auto"/>
                            <w:left w:val="none" w:sz="0" w:space="0" w:color="auto"/>
                            <w:bottom w:val="none" w:sz="0" w:space="0" w:color="auto"/>
                            <w:right w:val="none" w:sz="0" w:space="0" w:color="auto"/>
                          </w:divBdr>
                        </w:div>
                        <w:div w:id="799495961">
                          <w:marLeft w:val="0"/>
                          <w:marRight w:val="0"/>
                          <w:marTop w:val="0"/>
                          <w:marBottom w:val="0"/>
                          <w:divBdr>
                            <w:top w:val="none" w:sz="0" w:space="0" w:color="auto"/>
                            <w:left w:val="none" w:sz="0" w:space="0" w:color="auto"/>
                            <w:bottom w:val="none" w:sz="0" w:space="0" w:color="auto"/>
                            <w:right w:val="none" w:sz="0" w:space="0" w:color="auto"/>
                          </w:divBdr>
                        </w:div>
                        <w:div w:id="133184316">
                          <w:marLeft w:val="0"/>
                          <w:marRight w:val="0"/>
                          <w:marTop w:val="0"/>
                          <w:marBottom w:val="0"/>
                          <w:divBdr>
                            <w:top w:val="none" w:sz="0" w:space="0" w:color="auto"/>
                            <w:left w:val="none" w:sz="0" w:space="0" w:color="auto"/>
                            <w:bottom w:val="none" w:sz="0" w:space="0" w:color="auto"/>
                            <w:right w:val="none" w:sz="0" w:space="0" w:color="auto"/>
                          </w:divBdr>
                        </w:div>
                        <w:div w:id="419185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682172">
                  <w:marLeft w:val="0"/>
                  <w:marRight w:val="0"/>
                  <w:marTop w:val="0"/>
                  <w:marBottom w:val="0"/>
                  <w:divBdr>
                    <w:top w:val="none" w:sz="0" w:space="0" w:color="auto"/>
                    <w:left w:val="none" w:sz="0" w:space="0" w:color="auto"/>
                    <w:bottom w:val="none" w:sz="0" w:space="0" w:color="auto"/>
                    <w:right w:val="none" w:sz="0" w:space="0" w:color="auto"/>
                  </w:divBdr>
                  <w:divsChild>
                    <w:div w:id="1859930360">
                      <w:marLeft w:val="0"/>
                      <w:marRight w:val="0"/>
                      <w:marTop w:val="0"/>
                      <w:marBottom w:val="0"/>
                      <w:divBdr>
                        <w:top w:val="none" w:sz="0" w:space="0" w:color="auto"/>
                        <w:left w:val="none" w:sz="0" w:space="0" w:color="auto"/>
                        <w:bottom w:val="none" w:sz="0" w:space="0" w:color="auto"/>
                        <w:right w:val="none" w:sz="0" w:space="0" w:color="auto"/>
                      </w:divBdr>
                      <w:divsChild>
                        <w:div w:id="146172137">
                          <w:marLeft w:val="0"/>
                          <w:marRight w:val="0"/>
                          <w:marTop w:val="240"/>
                          <w:marBottom w:val="240"/>
                          <w:divBdr>
                            <w:top w:val="none" w:sz="0" w:space="0" w:color="auto"/>
                            <w:left w:val="none" w:sz="0" w:space="0" w:color="auto"/>
                            <w:bottom w:val="none" w:sz="0" w:space="0" w:color="auto"/>
                            <w:right w:val="none" w:sz="0" w:space="0" w:color="auto"/>
                          </w:divBdr>
                        </w:div>
                        <w:div w:id="1341546026">
                          <w:marLeft w:val="0"/>
                          <w:marRight w:val="0"/>
                          <w:marTop w:val="0"/>
                          <w:marBottom w:val="0"/>
                          <w:divBdr>
                            <w:top w:val="none" w:sz="0" w:space="0" w:color="auto"/>
                            <w:left w:val="none" w:sz="0" w:space="0" w:color="auto"/>
                            <w:bottom w:val="none" w:sz="0" w:space="0" w:color="auto"/>
                            <w:right w:val="none" w:sz="0" w:space="0" w:color="auto"/>
                          </w:divBdr>
                        </w:div>
                        <w:div w:id="288517147">
                          <w:marLeft w:val="0"/>
                          <w:marRight w:val="0"/>
                          <w:marTop w:val="0"/>
                          <w:marBottom w:val="0"/>
                          <w:divBdr>
                            <w:top w:val="none" w:sz="0" w:space="0" w:color="auto"/>
                            <w:left w:val="none" w:sz="0" w:space="0" w:color="auto"/>
                            <w:bottom w:val="none" w:sz="0" w:space="0" w:color="auto"/>
                            <w:right w:val="none" w:sz="0" w:space="0" w:color="auto"/>
                          </w:divBdr>
                        </w:div>
                      </w:divsChild>
                    </w:div>
                    <w:div w:id="2023238457">
                      <w:marLeft w:val="0"/>
                      <w:marRight w:val="0"/>
                      <w:marTop w:val="0"/>
                      <w:marBottom w:val="0"/>
                      <w:divBdr>
                        <w:top w:val="none" w:sz="0" w:space="0" w:color="auto"/>
                        <w:left w:val="none" w:sz="0" w:space="0" w:color="auto"/>
                        <w:bottom w:val="none" w:sz="0" w:space="0" w:color="auto"/>
                        <w:right w:val="none" w:sz="0" w:space="0" w:color="auto"/>
                      </w:divBdr>
                      <w:divsChild>
                        <w:div w:id="1735201007">
                          <w:marLeft w:val="0"/>
                          <w:marRight w:val="0"/>
                          <w:marTop w:val="240"/>
                          <w:marBottom w:val="240"/>
                          <w:divBdr>
                            <w:top w:val="none" w:sz="0" w:space="0" w:color="auto"/>
                            <w:left w:val="none" w:sz="0" w:space="0" w:color="auto"/>
                            <w:bottom w:val="none" w:sz="0" w:space="0" w:color="auto"/>
                            <w:right w:val="none" w:sz="0" w:space="0" w:color="auto"/>
                          </w:divBdr>
                        </w:div>
                        <w:div w:id="1051267977">
                          <w:marLeft w:val="0"/>
                          <w:marRight w:val="0"/>
                          <w:marTop w:val="0"/>
                          <w:marBottom w:val="0"/>
                          <w:divBdr>
                            <w:top w:val="none" w:sz="0" w:space="0" w:color="auto"/>
                            <w:left w:val="none" w:sz="0" w:space="0" w:color="auto"/>
                            <w:bottom w:val="none" w:sz="0" w:space="0" w:color="auto"/>
                            <w:right w:val="none" w:sz="0" w:space="0" w:color="auto"/>
                          </w:divBdr>
                        </w:div>
                        <w:div w:id="1880698499">
                          <w:marLeft w:val="0"/>
                          <w:marRight w:val="0"/>
                          <w:marTop w:val="0"/>
                          <w:marBottom w:val="0"/>
                          <w:divBdr>
                            <w:top w:val="none" w:sz="0" w:space="0" w:color="auto"/>
                            <w:left w:val="none" w:sz="0" w:space="0" w:color="auto"/>
                            <w:bottom w:val="none" w:sz="0" w:space="0" w:color="auto"/>
                            <w:right w:val="none" w:sz="0" w:space="0" w:color="auto"/>
                          </w:divBdr>
                        </w:div>
                      </w:divsChild>
                    </w:div>
                    <w:div w:id="2062753875">
                      <w:marLeft w:val="0"/>
                      <w:marRight w:val="0"/>
                      <w:marTop w:val="0"/>
                      <w:marBottom w:val="0"/>
                      <w:divBdr>
                        <w:top w:val="none" w:sz="0" w:space="0" w:color="auto"/>
                        <w:left w:val="none" w:sz="0" w:space="0" w:color="auto"/>
                        <w:bottom w:val="none" w:sz="0" w:space="0" w:color="auto"/>
                        <w:right w:val="none" w:sz="0" w:space="0" w:color="auto"/>
                      </w:divBdr>
                      <w:divsChild>
                        <w:div w:id="1149399952">
                          <w:marLeft w:val="0"/>
                          <w:marRight w:val="0"/>
                          <w:marTop w:val="240"/>
                          <w:marBottom w:val="240"/>
                          <w:divBdr>
                            <w:top w:val="none" w:sz="0" w:space="0" w:color="auto"/>
                            <w:left w:val="none" w:sz="0" w:space="0" w:color="auto"/>
                            <w:bottom w:val="none" w:sz="0" w:space="0" w:color="auto"/>
                            <w:right w:val="none" w:sz="0" w:space="0" w:color="auto"/>
                          </w:divBdr>
                        </w:div>
                        <w:div w:id="301079890">
                          <w:marLeft w:val="0"/>
                          <w:marRight w:val="0"/>
                          <w:marTop w:val="0"/>
                          <w:marBottom w:val="0"/>
                          <w:divBdr>
                            <w:top w:val="none" w:sz="0" w:space="0" w:color="auto"/>
                            <w:left w:val="none" w:sz="0" w:space="0" w:color="auto"/>
                            <w:bottom w:val="none" w:sz="0" w:space="0" w:color="auto"/>
                            <w:right w:val="none" w:sz="0" w:space="0" w:color="auto"/>
                          </w:divBdr>
                        </w:div>
                        <w:div w:id="1732996087">
                          <w:marLeft w:val="0"/>
                          <w:marRight w:val="0"/>
                          <w:marTop w:val="0"/>
                          <w:marBottom w:val="0"/>
                          <w:divBdr>
                            <w:top w:val="none" w:sz="0" w:space="0" w:color="auto"/>
                            <w:left w:val="none" w:sz="0" w:space="0" w:color="auto"/>
                            <w:bottom w:val="none" w:sz="0" w:space="0" w:color="auto"/>
                            <w:right w:val="none" w:sz="0" w:space="0" w:color="auto"/>
                          </w:divBdr>
                        </w:div>
                      </w:divsChild>
                    </w:div>
                    <w:div w:id="1614970758">
                      <w:marLeft w:val="0"/>
                      <w:marRight w:val="0"/>
                      <w:marTop w:val="0"/>
                      <w:marBottom w:val="0"/>
                      <w:divBdr>
                        <w:top w:val="none" w:sz="0" w:space="0" w:color="auto"/>
                        <w:left w:val="none" w:sz="0" w:space="0" w:color="auto"/>
                        <w:bottom w:val="none" w:sz="0" w:space="0" w:color="auto"/>
                        <w:right w:val="none" w:sz="0" w:space="0" w:color="auto"/>
                      </w:divBdr>
                      <w:divsChild>
                        <w:div w:id="596711310">
                          <w:marLeft w:val="0"/>
                          <w:marRight w:val="0"/>
                          <w:marTop w:val="240"/>
                          <w:marBottom w:val="240"/>
                          <w:divBdr>
                            <w:top w:val="none" w:sz="0" w:space="0" w:color="auto"/>
                            <w:left w:val="none" w:sz="0" w:space="0" w:color="auto"/>
                            <w:bottom w:val="none" w:sz="0" w:space="0" w:color="auto"/>
                            <w:right w:val="none" w:sz="0" w:space="0" w:color="auto"/>
                          </w:divBdr>
                        </w:div>
                        <w:div w:id="999625416">
                          <w:marLeft w:val="0"/>
                          <w:marRight w:val="0"/>
                          <w:marTop w:val="0"/>
                          <w:marBottom w:val="0"/>
                          <w:divBdr>
                            <w:top w:val="none" w:sz="0" w:space="0" w:color="auto"/>
                            <w:left w:val="none" w:sz="0" w:space="0" w:color="auto"/>
                            <w:bottom w:val="none" w:sz="0" w:space="0" w:color="auto"/>
                            <w:right w:val="none" w:sz="0" w:space="0" w:color="auto"/>
                          </w:divBdr>
                        </w:div>
                        <w:div w:id="92864561">
                          <w:marLeft w:val="0"/>
                          <w:marRight w:val="0"/>
                          <w:marTop w:val="0"/>
                          <w:marBottom w:val="0"/>
                          <w:divBdr>
                            <w:top w:val="none" w:sz="0" w:space="0" w:color="auto"/>
                            <w:left w:val="none" w:sz="0" w:space="0" w:color="auto"/>
                            <w:bottom w:val="none" w:sz="0" w:space="0" w:color="auto"/>
                            <w:right w:val="none" w:sz="0" w:space="0" w:color="auto"/>
                          </w:divBdr>
                        </w:div>
                      </w:divsChild>
                    </w:div>
                    <w:div w:id="1302882022">
                      <w:marLeft w:val="0"/>
                      <w:marRight w:val="0"/>
                      <w:marTop w:val="0"/>
                      <w:marBottom w:val="0"/>
                      <w:divBdr>
                        <w:top w:val="none" w:sz="0" w:space="0" w:color="auto"/>
                        <w:left w:val="none" w:sz="0" w:space="0" w:color="auto"/>
                        <w:bottom w:val="none" w:sz="0" w:space="0" w:color="auto"/>
                        <w:right w:val="none" w:sz="0" w:space="0" w:color="auto"/>
                      </w:divBdr>
                      <w:divsChild>
                        <w:div w:id="1798837148">
                          <w:marLeft w:val="0"/>
                          <w:marRight w:val="0"/>
                          <w:marTop w:val="240"/>
                          <w:marBottom w:val="240"/>
                          <w:divBdr>
                            <w:top w:val="none" w:sz="0" w:space="0" w:color="auto"/>
                            <w:left w:val="none" w:sz="0" w:space="0" w:color="auto"/>
                            <w:bottom w:val="none" w:sz="0" w:space="0" w:color="auto"/>
                            <w:right w:val="none" w:sz="0" w:space="0" w:color="auto"/>
                          </w:divBdr>
                        </w:div>
                        <w:div w:id="1305087001">
                          <w:marLeft w:val="0"/>
                          <w:marRight w:val="0"/>
                          <w:marTop w:val="0"/>
                          <w:marBottom w:val="0"/>
                          <w:divBdr>
                            <w:top w:val="none" w:sz="0" w:space="0" w:color="auto"/>
                            <w:left w:val="none" w:sz="0" w:space="0" w:color="auto"/>
                            <w:bottom w:val="none" w:sz="0" w:space="0" w:color="auto"/>
                            <w:right w:val="none" w:sz="0" w:space="0" w:color="auto"/>
                          </w:divBdr>
                        </w:div>
                        <w:div w:id="549341395">
                          <w:marLeft w:val="0"/>
                          <w:marRight w:val="0"/>
                          <w:marTop w:val="0"/>
                          <w:marBottom w:val="0"/>
                          <w:divBdr>
                            <w:top w:val="none" w:sz="0" w:space="0" w:color="auto"/>
                            <w:left w:val="none" w:sz="0" w:space="0" w:color="auto"/>
                            <w:bottom w:val="none" w:sz="0" w:space="0" w:color="auto"/>
                            <w:right w:val="none" w:sz="0" w:space="0" w:color="auto"/>
                          </w:divBdr>
                        </w:div>
                        <w:div w:id="1947806498">
                          <w:marLeft w:val="0"/>
                          <w:marRight w:val="0"/>
                          <w:marTop w:val="0"/>
                          <w:marBottom w:val="0"/>
                          <w:divBdr>
                            <w:top w:val="none" w:sz="0" w:space="0" w:color="auto"/>
                            <w:left w:val="none" w:sz="0" w:space="0" w:color="auto"/>
                            <w:bottom w:val="none" w:sz="0" w:space="0" w:color="auto"/>
                            <w:right w:val="none" w:sz="0" w:space="0" w:color="auto"/>
                          </w:divBdr>
                        </w:div>
                      </w:divsChild>
                    </w:div>
                    <w:div w:id="1079907571">
                      <w:marLeft w:val="0"/>
                      <w:marRight w:val="0"/>
                      <w:marTop w:val="0"/>
                      <w:marBottom w:val="0"/>
                      <w:divBdr>
                        <w:top w:val="none" w:sz="0" w:space="0" w:color="auto"/>
                        <w:left w:val="none" w:sz="0" w:space="0" w:color="auto"/>
                        <w:bottom w:val="none" w:sz="0" w:space="0" w:color="auto"/>
                        <w:right w:val="none" w:sz="0" w:space="0" w:color="auto"/>
                      </w:divBdr>
                      <w:divsChild>
                        <w:div w:id="866060755">
                          <w:marLeft w:val="0"/>
                          <w:marRight w:val="0"/>
                          <w:marTop w:val="240"/>
                          <w:marBottom w:val="240"/>
                          <w:divBdr>
                            <w:top w:val="none" w:sz="0" w:space="0" w:color="auto"/>
                            <w:left w:val="none" w:sz="0" w:space="0" w:color="auto"/>
                            <w:bottom w:val="none" w:sz="0" w:space="0" w:color="auto"/>
                            <w:right w:val="none" w:sz="0" w:space="0" w:color="auto"/>
                          </w:divBdr>
                        </w:div>
                        <w:div w:id="1850950579">
                          <w:marLeft w:val="0"/>
                          <w:marRight w:val="0"/>
                          <w:marTop w:val="0"/>
                          <w:marBottom w:val="0"/>
                          <w:divBdr>
                            <w:top w:val="none" w:sz="0" w:space="0" w:color="auto"/>
                            <w:left w:val="none" w:sz="0" w:space="0" w:color="auto"/>
                            <w:bottom w:val="none" w:sz="0" w:space="0" w:color="auto"/>
                            <w:right w:val="none" w:sz="0" w:space="0" w:color="auto"/>
                          </w:divBdr>
                          <w:divsChild>
                            <w:div w:id="2008094467">
                              <w:marLeft w:val="0"/>
                              <w:marRight w:val="0"/>
                              <w:marTop w:val="240"/>
                              <w:marBottom w:val="240"/>
                              <w:divBdr>
                                <w:top w:val="none" w:sz="0" w:space="0" w:color="auto"/>
                                <w:left w:val="none" w:sz="0" w:space="0" w:color="auto"/>
                                <w:bottom w:val="none" w:sz="0" w:space="0" w:color="auto"/>
                                <w:right w:val="none" w:sz="0" w:space="0" w:color="auto"/>
                              </w:divBdr>
                            </w:div>
                          </w:divsChild>
                        </w:div>
                        <w:div w:id="982194263">
                          <w:marLeft w:val="0"/>
                          <w:marRight w:val="0"/>
                          <w:marTop w:val="0"/>
                          <w:marBottom w:val="0"/>
                          <w:divBdr>
                            <w:top w:val="none" w:sz="0" w:space="0" w:color="auto"/>
                            <w:left w:val="none" w:sz="0" w:space="0" w:color="auto"/>
                            <w:bottom w:val="none" w:sz="0" w:space="0" w:color="auto"/>
                            <w:right w:val="none" w:sz="0" w:space="0" w:color="auto"/>
                          </w:divBdr>
                        </w:div>
                        <w:div w:id="1062485038">
                          <w:marLeft w:val="0"/>
                          <w:marRight w:val="0"/>
                          <w:marTop w:val="0"/>
                          <w:marBottom w:val="0"/>
                          <w:divBdr>
                            <w:top w:val="none" w:sz="0" w:space="0" w:color="auto"/>
                            <w:left w:val="none" w:sz="0" w:space="0" w:color="auto"/>
                            <w:bottom w:val="none" w:sz="0" w:space="0" w:color="auto"/>
                            <w:right w:val="none" w:sz="0" w:space="0" w:color="auto"/>
                          </w:divBdr>
                          <w:divsChild>
                            <w:div w:id="1295016525">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514030040">
                      <w:marLeft w:val="0"/>
                      <w:marRight w:val="0"/>
                      <w:marTop w:val="0"/>
                      <w:marBottom w:val="0"/>
                      <w:divBdr>
                        <w:top w:val="none" w:sz="0" w:space="0" w:color="auto"/>
                        <w:left w:val="none" w:sz="0" w:space="0" w:color="auto"/>
                        <w:bottom w:val="none" w:sz="0" w:space="0" w:color="auto"/>
                        <w:right w:val="none" w:sz="0" w:space="0" w:color="auto"/>
                      </w:divBdr>
                      <w:divsChild>
                        <w:div w:id="1219128107">
                          <w:marLeft w:val="0"/>
                          <w:marRight w:val="0"/>
                          <w:marTop w:val="240"/>
                          <w:marBottom w:val="240"/>
                          <w:divBdr>
                            <w:top w:val="none" w:sz="0" w:space="0" w:color="auto"/>
                            <w:left w:val="none" w:sz="0" w:space="0" w:color="auto"/>
                            <w:bottom w:val="none" w:sz="0" w:space="0" w:color="auto"/>
                            <w:right w:val="none" w:sz="0" w:space="0" w:color="auto"/>
                          </w:divBdr>
                        </w:div>
                        <w:div w:id="1771851635">
                          <w:marLeft w:val="0"/>
                          <w:marRight w:val="0"/>
                          <w:marTop w:val="0"/>
                          <w:marBottom w:val="0"/>
                          <w:divBdr>
                            <w:top w:val="none" w:sz="0" w:space="0" w:color="auto"/>
                            <w:left w:val="none" w:sz="0" w:space="0" w:color="auto"/>
                            <w:bottom w:val="none" w:sz="0" w:space="0" w:color="auto"/>
                            <w:right w:val="none" w:sz="0" w:space="0" w:color="auto"/>
                          </w:divBdr>
                        </w:div>
                        <w:div w:id="542250964">
                          <w:marLeft w:val="0"/>
                          <w:marRight w:val="0"/>
                          <w:marTop w:val="0"/>
                          <w:marBottom w:val="0"/>
                          <w:divBdr>
                            <w:top w:val="none" w:sz="0" w:space="0" w:color="auto"/>
                            <w:left w:val="none" w:sz="0" w:space="0" w:color="auto"/>
                            <w:bottom w:val="none" w:sz="0" w:space="0" w:color="auto"/>
                            <w:right w:val="none" w:sz="0" w:space="0" w:color="auto"/>
                          </w:divBdr>
                        </w:div>
                        <w:div w:id="574318098">
                          <w:marLeft w:val="0"/>
                          <w:marRight w:val="0"/>
                          <w:marTop w:val="0"/>
                          <w:marBottom w:val="0"/>
                          <w:divBdr>
                            <w:top w:val="none" w:sz="0" w:space="0" w:color="auto"/>
                            <w:left w:val="none" w:sz="0" w:space="0" w:color="auto"/>
                            <w:bottom w:val="none" w:sz="0" w:space="0" w:color="auto"/>
                            <w:right w:val="none" w:sz="0" w:space="0" w:color="auto"/>
                          </w:divBdr>
                        </w:div>
                      </w:divsChild>
                    </w:div>
                    <w:div w:id="442962303">
                      <w:marLeft w:val="0"/>
                      <w:marRight w:val="0"/>
                      <w:marTop w:val="0"/>
                      <w:marBottom w:val="0"/>
                      <w:divBdr>
                        <w:top w:val="none" w:sz="0" w:space="0" w:color="auto"/>
                        <w:left w:val="none" w:sz="0" w:space="0" w:color="auto"/>
                        <w:bottom w:val="none" w:sz="0" w:space="0" w:color="auto"/>
                        <w:right w:val="none" w:sz="0" w:space="0" w:color="auto"/>
                      </w:divBdr>
                      <w:divsChild>
                        <w:div w:id="1649749902">
                          <w:marLeft w:val="0"/>
                          <w:marRight w:val="0"/>
                          <w:marTop w:val="240"/>
                          <w:marBottom w:val="240"/>
                          <w:divBdr>
                            <w:top w:val="none" w:sz="0" w:space="0" w:color="auto"/>
                            <w:left w:val="none" w:sz="0" w:space="0" w:color="auto"/>
                            <w:bottom w:val="none" w:sz="0" w:space="0" w:color="auto"/>
                            <w:right w:val="none" w:sz="0" w:space="0" w:color="auto"/>
                          </w:divBdr>
                        </w:div>
                        <w:div w:id="1604611353">
                          <w:marLeft w:val="0"/>
                          <w:marRight w:val="0"/>
                          <w:marTop w:val="0"/>
                          <w:marBottom w:val="0"/>
                          <w:divBdr>
                            <w:top w:val="none" w:sz="0" w:space="0" w:color="auto"/>
                            <w:left w:val="none" w:sz="0" w:space="0" w:color="auto"/>
                            <w:bottom w:val="none" w:sz="0" w:space="0" w:color="auto"/>
                            <w:right w:val="none" w:sz="0" w:space="0" w:color="auto"/>
                          </w:divBdr>
                        </w:div>
                        <w:div w:id="1862009965">
                          <w:marLeft w:val="0"/>
                          <w:marRight w:val="0"/>
                          <w:marTop w:val="0"/>
                          <w:marBottom w:val="0"/>
                          <w:divBdr>
                            <w:top w:val="none" w:sz="0" w:space="0" w:color="auto"/>
                            <w:left w:val="none" w:sz="0" w:space="0" w:color="auto"/>
                            <w:bottom w:val="none" w:sz="0" w:space="0" w:color="auto"/>
                            <w:right w:val="none" w:sz="0" w:space="0" w:color="auto"/>
                          </w:divBdr>
                        </w:div>
                        <w:div w:id="1105341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7828153">
          <w:marLeft w:val="0"/>
          <w:marRight w:val="0"/>
          <w:marTop w:val="0"/>
          <w:marBottom w:val="0"/>
          <w:divBdr>
            <w:top w:val="none" w:sz="0" w:space="0" w:color="auto"/>
            <w:left w:val="none" w:sz="0" w:space="0" w:color="auto"/>
            <w:bottom w:val="none" w:sz="0" w:space="0" w:color="auto"/>
            <w:right w:val="none" w:sz="0" w:space="0" w:color="auto"/>
          </w:divBdr>
          <w:divsChild>
            <w:div w:id="1562785495">
              <w:marLeft w:val="0"/>
              <w:marRight w:val="0"/>
              <w:marTop w:val="0"/>
              <w:marBottom w:val="0"/>
              <w:divBdr>
                <w:top w:val="none" w:sz="0" w:space="0" w:color="auto"/>
                <w:left w:val="none" w:sz="0" w:space="0" w:color="auto"/>
                <w:bottom w:val="none" w:sz="0" w:space="0" w:color="auto"/>
                <w:right w:val="none" w:sz="0" w:space="0" w:color="auto"/>
              </w:divBdr>
              <w:divsChild>
                <w:div w:id="1224415820">
                  <w:marLeft w:val="0"/>
                  <w:marRight w:val="0"/>
                  <w:marTop w:val="0"/>
                  <w:marBottom w:val="0"/>
                  <w:divBdr>
                    <w:top w:val="none" w:sz="0" w:space="0" w:color="auto"/>
                    <w:left w:val="none" w:sz="0" w:space="0" w:color="auto"/>
                    <w:bottom w:val="none" w:sz="0" w:space="0" w:color="auto"/>
                    <w:right w:val="none" w:sz="0" w:space="0" w:color="auto"/>
                  </w:divBdr>
                  <w:divsChild>
                    <w:div w:id="1675457642">
                      <w:marLeft w:val="0"/>
                      <w:marRight w:val="0"/>
                      <w:marTop w:val="0"/>
                      <w:marBottom w:val="0"/>
                      <w:divBdr>
                        <w:top w:val="none" w:sz="0" w:space="0" w:color="auto"/>
                        <w:left w:val="none" w:sz="0" w:space="0" w:color="auto"/>
                        <w:bottom w:val="none" w:sz="0" w:space="0" w:color="auto"/>
                        <w:right w:val="none" w:sz="0" w:space="0" w:color="auto"/>
                      </w:divBdr>
                    </w:div>
                    <w:div w:id="479346892">
                      <w:marLeft w:val="0"/>
                      <w:marRight w:val="0"/>
                      <w:marTop w:val="0"/>
                      <w:marBottom w:val="0"/>
                      <w:divBdr>
                        <w:top w:val="none" w:sz="0" w:space="0" w:color="auto"/>
                        <w:left w:val="none" w:sz="0" w:space="0" w:color="auto"/>
                        <w:bottom w:val="none" w:sz="0" w:space="0" w:color="auto"/>
                        <w:right w:val="none" w:sz="0" w:space="0" w:color="auto"/>
                      </w:divBdr>
                      <w:divsChild>
                        <w:div w:id="1068187451">
                          <w:marLeft w:val="0"/>
                          <w:marRight w:val="0"/>
                          <w:marTop w:val="240"/>
                          <w:marBottom w:val="240"/>
                          <w:divBdr>
                            <w:top w:val="none" w:sz="0" w:space="0" w:color="auto"/>
                            <w:left w:val="none" w:sz="0" w:space="0" w:color="auto"/>
                            <w:bottom w:val="none" w:sz="0" w:space="0" w:color="auto"/>
                            <w:right w:val="none" w:sz="0" w:space="0" w:color="auto"/>
                          </w:divBdr>
                        </w:div>
                        <w:div w:id="1452556037">
                          <w:marLeft w:val="0"/>
                          <w:marRight w:val="0"/>
                          <w:marTop w:val="0"/>
                          <w:marBottom w:val="0"/>
                          <w:divBdr>
                            <w:top w:val="none" w:sz="0" w:space="0" w:color="auto"/>
                            <w:left w:val="none" w:sz="0" w:space="0" w:color="auto"/>
                            <w:bottom w:val="none" w:sz="0" w:space="0" w:color="auto"/>
                            <w:right w:val="none" w:sz="0" w:space="0" w:color="auto"/>
                          </w:divBdr>
                        </w:div>
                        <w:div w:id="558058555">
                          <w:marLeft w:val="0"/>
                          <w:marRight w:val="0"/>
                          <w:marTop w:val="0"/>
                          <w:marBottom w:val="0"/>
                          <w:divBdr>
                            <w:top w:val="none" w:sz="0" w:space="0" w:color="auto"/>
                            <w:left w:val="none" w:sz="0" w:space="0" w:color="auto"/>
                            <w:bottom w:val="none" w:sz="0" w:space="0" w:color="auto"/>
                            <w:right w:val="none" w:sz="0" w:space="0" w:color="auto"/>
                          </w:divBdr>
                          <w:divsChild>
                            <w:div w:id="1314988192">
                              <w:marLeft w:val="0"/>
                              <w:marRight w:val="0"/>
                              <w:marTop w:val="0"/>
                              <w:marBottom w:val="0"/>
                              <w:divBdr>
                                <w:top w:val="none" w:sz="0" w:space="0" w:color="auto"/>
                                <w:left w:val="none" w:sz="0" w:space="0" w:color="auto"/>
                                <w:bottom w:val="none" w:sz="0" w:space="0" w:color="auto"/>
                                <w:right w:val="none" w:sz="0" w:space="0" w:color="auto"/>
                              </w:divBdr>
                            </w:div>
                          </w:divsChild>
                        </w:div>
                        <w:div w:id="229852242">
                          <w:marLeft w:val="0"/>
                          <w:marRight w:val="0"/>
                          <w:marTop w:val="0"/>
                          <w:marBottom w:val="0"/>
                          <w:divBdr>
                            <w:top w:val="none" w:sz="0" w:space="0" w:color="auto"/>
                            <w:left w:val="none" w:sz="0" w:space="0" w:color="auto"/>
                            <w:bottom w:val="none" w:sz="0" w:space="0" w:color="auto"/>
                            <w:right w:val="none" w:sz="0" w:space="0" w:color="auto"/>
                          </w:divBdr>
                        </w:div>
                      </w:divsChild>
                    </w:div>
                    <w:div w:id="1176923131">
                      <w:marLeft w:val="0"/>
                      <w:marRight w:val="0"/>
                      <w:marTop w:val="0"/>
                      <w:marBottom w:val="0"/>
                      <w:divBdr>
                        <w:top w:val="none" w:sz="0" w:space="0" w:color="auto"/>
                        <w:left w:val="none" w:sz="0" w:space="0" w:color="auto"/>
                        <w:bottom w:val="none" w:sz="0" w:space="0" w:color="auto"/>
                        <w:right w:val="none" w:sz="0" w:space="0" w:color="auto"/>
                      </w:divBdr>
                      <w:divsChild>
                        <w:div w:id="1703096876">
                          <w:marLeft w:val="0"/>
                          <w:marRight w:val="0"/>
                          <w:marTop w:val="240"/>
                          <w:marBottom w:val="240"/>
                          <w:divBdr>
                            <w:top w:val="none" w:sz="0" w:space="0" w:color="auto"/>
                            <w:left w:val="none" w:sz="0" w:space="0" w:color="auto"/>
                            <w:bottom w:val="none" w:sz="0" w:space="0" w:color="auto"/>
                            <w:right w:val="none" w:sz="0" w:space="0" w:color="auto"/>
                          </w:divBdr>
                        </w:div>
                      </w:divsChild>
                    </w:div>
                    <w:div w:id="367488426">
                      <w:marLeft w:val="0"/>
                      <w:marRight w:val="0"/>
                      <w:marTop w:val="0"/>
                      <w:marBottom w:val="0"/>
                      <w:divBdr>
                        <w:top w:val="none" w:sz="0" w:space="0" w:color="auto"/>
                        <w:left w:val="none" w:sz="0" w:space="0" w:color="auto"/>
                        <w:bottom w:val="none" w:sz="0" w:space="0" w:color="auto"/>
                        <w:right w:val="none" w:sz="0" w:space="0" w:color="auto"/>
                      </w:divBdr>
                      <w:divsChild>
                        <w:div w:id="476187232">
                          <w:marLeft w:val="0"/>
                          <w:marRight w:val="0"/>
                          <w:marTop w:val="240"/>
                          <w:marBottom w:val="240"/>
                          <w:divBdr>
                            <w:top w:val="none" w:sz="0" w:space="0" w:color="auto"/>
                            <w:left w:val="none" w:sz="0" w:space="0" w:color="auto"/>
                            <w:bottom w:val="none" w:sz="0" w:space="0" w:color="auto"/>
                            <w:right w:val="none" w:sz="0" w:space="0" w:color="auto"/>
                          </w:divBdr>
                        </w:div>
                      </w:divsChild>
                    </w:div>
                    <w:div w:id="982075671">
                      <w:marLeft w:val="0"/>
                      <w:marRight w:val="0"/>
                      <w:marTop w:val="0"/>
                      <w:marBottom w:val="0"/>
                      <w:divBdr>
                        <w:top w:val="none" w:sz="0" w:space="0" w:color="auto"/>
                        <w:left w:val="none" w:sz="0" w:space="0" w:color="auto"/>
                        <w:bottom w:val="none" w:sz="0" w:space="0" w:color="auto"/>
                        <w:right w:val="none" w:sz="0" w:space="0" w:color="auto"/>
                      </w:divBdr>
                      <w:divsChild>
                        <w:div w:id="933123285">
                          <w:marLeft w:val="0"/>
                          <w:marRight w:val="0"/>
                          <w:marTop w:val="240"/>
                          <w:marBottom w:val="240"/>
                          <w:divBdr>
                            <w:top w:val="none" w:sz="0" w:space="0" w:color="auto"/>
                            <w:left w:val="none" w:sz="0" w:space="0" w:color="auto"/>
                            <w:bottom w:val="none" w:sz="0" w:space="0" w:color="auto"/>
                            <w:right w:val="none" w:sz="0" w:space="0" w:color="auto"/>
                          </w:divBdr>
                        </w:div>
                        <w:div w:id="323944556">
                          <w:marLeft w:val="0"/>
                          <w:marRight w:val="0"/>
                          <w:marTop w:val="0"/>
                          <w:marBottom w:val="0"/>
                          <w:divBdr>
                            <w:top w:val="none" w:sz="0" w:space="0" w:color="auto"/>
                            <w:left w:val="none" w:sz="0" w:space="0" w:color="auto"/>
                            <w:bottom w:val="none" w:sz="0" w:space="0" w:color="auto"/>
                            <w:right w:val="none" w:sz="0" w:space="0" w:color="auto"/>
                          </w:divBdr>
                        </w:div>
                        <w:div w:id="1095441899">
                          <w:marLeft w:val="0"/>
                          <w:marRight w:val="0"/>
                          <w:marTop w:val="0"/>
                          <w:marBottom w:val="0"/>
                          <w:divBdr>
                            <w:top w:val="none" w:sz="0" w:space="0" w:color="auto"/>
                            <w:left w:val="none" w:sz="0" w:space="0" w:color="auto"/>
                            <w:bottom w:val="none" w:sz="0" w:space="0" w:color="auto"/>
                            <w:right w:val="none" w:sz="0" w:space="0" w:color="auto"/>
                          </w:divBdr>
                        </w:div>
                        <w:div w:id="1470396352">
                          <w:marLeft w:val="0"/>
                          <w:marRight w:val="0"/>
                          <w:marTop w:val="0"/>
                          <w:marBottom w:val="0"/>
                          <w:divBdr>
                            <w:top w:val="none" w:sz="0" w:space="0" w:color="auto"/>
                            <w:left w:val="none" w:sz="0" w:space="0" w:color="auto"/>
                            <w:bottom w:val="none" w:sz="0" w:space="0" w:color="auto"/>
                            <w:right w:val="none" w:sz="0" w:space="0" w:color="auto"/>
                          </w:divBdr>
                        </w:div>
                      </w:divsChild>
                    </w:div>
                    <w:div w:id="1931622913">
                      <w:marLeft w:val="0"/>
                      <w:marRight w:val="0"/>
                      <w:marTop w:val="0"/>
                      <w:marBottom w:val="0"/>
                      <w:divBdr>
                        <w:top w:val="none" w:sz="0" w:space="0" w:color="auto"/>
                        <w:left w:val="none" w:sz="0" w:space="0" w:color="auto"/>
                        <w:bottom w:val="none" w:sz="0" w:space="0" w:color="auto"/>
                        <w:right w:val="none" w:sz="0" w:space="0" w:color="auto"/>
                      </w:divBdr>
                      <w:divsChild>
                        <w:div w:id="193003896">
                          <w:marLeft w:val="0"/>
                          <w:marRight w:val="0"/>
                          <w:marTop w:val="240"/>
                          <w:marBottom w:val="240"/>
                          <w:divBdr>
                            <w:top w:val="none" w:sz="0" w:space="0" w:color="auto"/>
                            <w:left w:val="none" w:sz="0" w:space="0" w:color="auto"/>
                            <w:bottom w:val="none" w:sz="0" w:space="0" w:color="auto"/>
                            <w:right w:val="none" w:sz="0" w:space="0" w:color="auto"/>
                          </w:divBdr>
                        </w:div>
                      </w:divsChild>
                    </w:div>
                    <w:div w:id="43607291">
                      <w:marLeft w:val="0"/>
                      <w:marRight w:val="0"/>
                      <w:marTop w:val="0"/>
                      <w:marBottom w:val="0"/>
                      <w:divBdr>
                        <w:top w:val="none" w:sz="0" w:space="0" w:color="auto"/>
                        <w:left w:val="none" w:sz="0" w:space="0" w:color="auto"/>
                        <w:bottom w:val="none" w:sz="0" w:space="0" w:color="auto"/>
                        <w:right w:val="none" w:sz="0" w:space="0" w:color="auto"/>
                      </w:divBdr>
                      <w:divsChild>
                        <w:div w:id="1387682924">
                          <w:marLeft w:val="0"/>
                          <w:marRight w:val="0"/>
                          <w:marTop w:val="240"/>
                          <w:marBottom w:val="240"/>
                          <w:divBdr>
                            <w:top w:val="none" w:sz="0" w:space="0" w:color="auto"/>
                            <w:left w:val="none" w:sz="0" w:space="0" w:color="auto"/>
                            <w:bottom w:val="none" w:sz="0" w:space="0" w:color="auto"/>
                            <w:right w:val="none" w:sz="0" w:space="0" w:color="auto"/>
                          </w:divBdr>
                        </w:div>
                        <w:div w:id="1281448434">
                          <w:marLeft w:val="0"/>
                          <w:marRight w:val="0"/>
                          <w:marTop w:val="0"/>
                          <w:marBottom w:val="0"/>
                          <w:divBdr>
                            <w:top w:val="none" w:sz="0" w:space="0" w:color="auto"/>
                            <w:left w:val="none" w:sz="0" w:space="0" w:color="auto"/>
                            <w:bottom w:val="none" w:sz="0" w:space="0" w:color="auto"/>
                            <w:right w:val="none" w:sz="0" w:space="0" w:color="auto"/>
                          </w:divBdr>
                        </w:div>
                        <w:div w:id="1180049173">
                          <w:marLeft w:val="0"/>
                          <w:marRight w:val="0"/>
                          <w:marTop w:val="0"/>
                          <w:marBottom w:val="0"/>
                          <w:divBdr>
                            <w:top w:val="none" w:sz="0" w:space="0" w:color="auto"/>
                            <w:left w:val="none" w:sz="0" w:space="0" w:color="auto"/>
                            <w:bottom w:val="none" w:sz="0" w:space="0" w:color="auto"/>
                            <w:right w:val="none" w:sz="0" w:space="0" w:color="auto"/>
                          </w:divBdr>
                        </w:div>
                      </w:divsChild>
                    </w:div>
                    <w:div w:id="1768381727">
                      <w:marLeft w:val="0"/>
                      <w:marRight w:val="0"/>
                      <w:marTop w:val="0"/>
                      <w:marBottom w:val="0"/>
                      <w:divBdr>
                        <w:top w:val="none" w:sz="0" w:space="0" w:color="auto"/>
                        <w:left w:val="none" w:sz="0" w:space="0" w:color="auto"/>
                        <w:bottom w:val="none" w:sz="0" w:space="0" w:color="auto"/>
                        <w:right w:val="none" w:sz="0" w:space="0" w:color="auto"/>
                      </w:divBdr>
                      <w:divsChild>
                        <w:div w:id="152645755">
                          <w:marLeft w:val="0"/>
                          <w:marRight w:val="0"/>
                          <w:marTop w:val="240"/>
                          <w:marBottom w:val="240"/>
                          <w:divBdr>
                            <w:top w:val="none" w:sz="0" w:space="0" w:color="auto"/>
                            <w:left w:val="none" w:sz="0" w:space="0" w:color="auto"/>
                            <w:bottom w:val="none" w:sz="0" w:space="0" w:color="auto"/>
                            <w:right w:val="none" w:sz="0" w:space="0" w:color="auto"/>
                          </w:divBdr>
                        </w:div>
                        <w:div w:id="1653946748">
                          <w:marLeft w:val="0"/>
                          <w:marRight w:val="0"/>
                          <w:marTop w:val="0"/>
                          <w:marBottom w:val="0"/>
                          <w:divBdr>
                            <w:top w:val="none" w:sz="0" w:space="0" w:color="auto"/>
                            <w:left w:val="none" w:sz="0" w:space="0" w:color="auto"/>
                            <w:bottom w:val="none" w:sz="0" w:space="0" w:color="auto"/>
                            <w:right w:val="none" w:sz="0" w:space="0" w:color="auto"/>
                          </w:divBdr>
                        </w:div>
                        <w:div w:id="1560239389">
                          <w:marLeft w:val="0"/>
                          <w:marRight w:val="0"/>
                          <w:marTop w:val="0"/>
                          <w:marBottom w:val="0"/>
                          <w:divBdr>
                            <w:top w:val="none" w:sz="0" w:space="0" w:color="auto"/>
                            <w:left w:val="none" w:sz="0" w:space="0" w:color="auto"/>
                            <w:bottom w:val="none" w:sz="0" w:space="0" w:color="auto"/>
                            <w:right w:val="none" w:sz="0" w:space="0" w:color="auto"/>
                          </w:divBdr>
                        </w:div>
                        <w:div w:id="1041055858">
                          <w:marLeft w:val="0"/>
                          <w:marRight w:val="0"/>
                          <w:marTop w:val="0"/>
                          <w:marBottom w:val="0"/>
                          <w:divBdr>
                            <w:top w:val="none" w:sz="0" w:space="0" w:color="auto"/>
                            <w:left w:val="none" w:sz="0" w:space="0" w:color="auto"/>
                            <w:bottom w:val="none" w:sz="0" w:space="0" w:color="auto"/>
                            <w:right w:val="none" w:sz="0" w:space="0" w:color="auto"/>
                          </w:divBdr>
                        </w:div>
                        <w:div w:id="1233465466">
                          <w:marLeft w:val="0"/>
                          <w:marRight w:val="0"/>
                          <w:marTop w:val="0"/>
                          <w:marBottom w:val="0"/>
                          <w:divBdr>
                            <w:top w:val="none" w:sz="0" w:space="0" w:color="auto"/>
                            <w:left w:val="none" w:sz="0" w:space="0" w:color="auto"/>
                            <w:bottom w:val="none" w:sz="0" w:space="0" w:color="auto"/>
                            <w:right w:val="none" w:sz="0" w:space="0" w:color="auto"/>
                          </w:divBdr>
                          <w:divsChild>
                            <w:div w:id="2034651135">
                              <w:marLeft w:val="0"/>
                              <w:marRight w:val="0"/>
                              <w:marTop w:val="240"/>
                              <w:marBottom w:val="240"/>
                              <w:divBdr>
                                <w:top w:val="none" w:sz="0" w:space="0" w:color="auto"/>
                                <w:left w:val="none" w:sz="0" w:space="0" w:color="auto"/>
                                <w:bottom w:val="none" w:sz="0" w:space="0" w:color="auto"/>
                                <w:right w:val="none" w:sz="0" w:space="0" w:color="auto"/>
                              </w:divBdr>
                            </w:div>
                            <w:div w:id="159589397">
                              <w:marLeft w:val="0"/>
                              <w:marRight w:val="0"/>
                              <w:marTop w:val="240"/>
                              <w:marBottom w:val="240"/>
                              <w:divBdr>
                                <w:top w:val="none" w:sz="0" w:space="0" w:color="auto"/>
                                <w:left w:val="none" w:sz="0" w:space="0" w:color="auto"/>
                                <w:bottom w:val="none" w:sz="0" w:space="0" w:color="auto"/>
                                <w:right w:val="none" w:sz="0" w:space="0" w:color="auto"/>
                              </w:divBdr>
                            </w:div>
                          </w:divsChild>
                        </w:div>
                        <w:div w:id="719936017">
                          <w:marLeft w:val="0"/>
                          <w:marRight w:val="0"/>
                          <w:marTop w:val="0"/>
                          <w:marBottom w:val="0"/>
                          <w:divBdr>
                            <w:top w:val="none" w:sz="0" w:space="0" w:color="auto"/>
                            <w:left w:val="none" w:sz="0" w:space="0" w:color="auto"/>
                            <w:bottom w:val="none" w:sz="0" w:space="0" w:color="auto"/>
                            <w:right w:val="none" w:sz="0" w:space="0" w:color="auto"/>
                          </w:divBdr>
                          <w:divsChild>
                            <w:div w:id="1557548876">
                              <w:marLeft w:val="0"/>
                              <w:marRight w:val="0"/>
                              <w:marTop w:val="240"/>
                              <w:marBottom w:val="240"/>
                              <w:divBdr>
                                <w:top w:val="none" w:sz="0" w:space="0" w:color="auto"/>
                                <w:left w:val="none" w:sz="0" w:space="0" w:color="auto"/>
                                <w:bottom w:val="none" w:sz="0" w:space="0" w:color="auto"/>
                                <w:right w:val="none" w:sz="0" w:space="0" w:color="auto"/>
                              </w:divBdr>
                            </w:div>
                          </w:divsChild>
                        </w:div>
                        <w:div w:id="1372262215">
                          <w:marLeft w:val="0"/>
                          <w:marRight w:val="0"/>
                          <w:marTop w:val="0"/>
                          <w:marBottom w:val="0"/>
                          <w:divBdr>
                            <w:top w:val="none" w:sz="0" w:space="0" w:color="auto"/>
                            <w:left w:val="none" w:sz="0" w:space="0" w:color="auto"/>
                            <w:bottom w:val="none" w:sz="0" w:space="0" w:color="auto"/>
                            <w:right w:val="none" w:sz="0" w:space="0" w:color="auto"/>
                          </w:divBdr>
                        </w:div>
                        <w:div w:id="318579227">
                          <w:marLeft w:val="0"/>
                          <w:marRight w:val="0"/>
                          <w:marTop w:val="0"/>
                          <w:marBottom w:val="0"/>
                          <w:divBdr>
                            <w:top w:val="none" w:sz="0" w:space="0" w:color="auto"/>
                            <w:left w:val="none" w:sz="0" w:space="0" w:color="auto"/>
                            <w:bottom w:val="none" w:sz="0" w:space="0" w:color="auto"/>
                            <w:right w:val="none" w:sz="0" w:space="0" w:color="auto"/>
                          </w:divBdr>
                        </w:div>
                      </w:divsChild>
                    </w:div>
                    <w:div w:id="138152995">
                      <w:marLeft w:val="0"/>
                      <w:marRight w:val="0"/>
                      <w:marTop w:val="0"/>
                      <w:marBottom w:val="0"/>
                      <w:divBdr>
                        <w:top w:val="none" w:sz="0" w:space="0" w:color="auto"/>
                        <w:left w:val="none" w:sz="0" w:space="0" w:color="auto"/>
                        <w:bottom w:val="none" w:sz="0" w:space="0" w:color="auto"/>
                        <w:right w:val="none" w:sz="0" w:space="0" w:color="auto"/>
                      </w:divBdr>
                      <w:divsChild>
                        <w:div w:id="98838413">
                          <w:marLeft w:val="0"/>
                          <w:marRight w:val="0"/>
                          <w:marTop w:val="240"/>
                          <w:marBottom w:val="240"/>
                          <w:divBdr>
                            <w:top w:val="none" w:sz="0" w:space="0" w:color="auto"/>
                            <w:left w:val="none" w:sz="0" w:space="0" w:color="auto"/>
                            <w:bottom w:val="none" w:sz="0" w:space="0" w:color="auto"/>
                            <w:right w:val="none" w:sz="0" w:space="0" w:color="auto"/>
                          </w:divBdr>
                        </w:div>
                        <w:div w:id="1304431906">
                          <w:marLeft w:val="0"/>
                          <w:marRight w:val="0"/>
                          <w:marTop w:val="0"/>
                          <w:marBottom w:val="0"/>
                          <w:divBdr>
                            <w:top w:val="none" w:sz="0" w:space="0" w:color="auto"/>
                            <w:left w:val="none" w:sz="0" w:space="0" w:color="auto"/>
                            <w:bottom w:val="none" w:sz="0" w:space="0" w:color="auto"/>
                            <w:right w:val="none" w:sz="0" w:space="0" w:color="auto"/>
                          </w:divBdr>
                        </w:div>
                        <w:div w:id="1308172303">
                          <w:marLeft w:val="0"/>
                          <w:marRight w:val="0"/>
                          <w:marTop w:val="0"/>
                          <w:marBottom w:val="0"/>
                          <w:divBdr>
                            <w:top w:val="none" w:sz="0" w:space="0" w:color="auto"/>
                            <w:left w:val="none" w:sz="0" w:space="0" w:color="auto"/>
                            <w:bottom w:val="none" w:sz="0" w:space="0" w:color="auto"/>
                            <w:right w:val="none" w:sz="0" w:space="0" w:color="auto"/>
                          </w:divBdr>
                        </w:div>
                        <w:div w:id="1582061950">
                          <w:marLeft w:val="0"/>
                          <w:marRight w:val="0"/>
                          <w:marTop w:val="0"/>
                          <w:marBottom w:val="0"/>
                          <w:divBdr>
                            <w:top w:val="none" w:sz="0" w:space="0" w:color="auto"/>
                            <w:left w:val="none" w:sz="0" w:space="0" w:color="auto"/>
                            <w:bottom w:val="none" w:sz="0" w:space="0" w:color="auto"/>
                            <w:right w:val="none" w:sz="0" w:space="0" w:color="auto"/>
                          </w:divBdr>
                          <w:divsChild>
                            <w:div w:id="1692952946">
                              <w:marLeft w:val="0"/>
                              <w:marRight w:val="0"/>
                              <w:marTop w:val="240"/>
                              <w:marBottom w:val="240"/>
                              <w:divBdr>
                                <w:top w:val="none" w:sz="0" w:space="0" w:color="auto"/>
                                <w:left w:val="none" w:sz="0" w:space="0" w:color="auto"/>
                                <w:bottom w:val="none" w:sz="0" w:space="0" w:color="auto"/>
                                <w:right w:val="none" w:sz="0" w:space="0" w:color="auto"/>
                              </w:divBdr>
                            </w:div>
                          </w:divsChild>
                        </w:div>
                        <w:div w:id="1540359095">
                          <w:marLeft w:val="0"/>
                          <w:marRight w:val="0"/>
                          <w:marTop w:val="0"/>
                          <w:marBottom w:val="0"/>
                          <w:divBdr>
                            <w:top w:val="none" w:sz="0" w:space="0" w:color="auto"/>
                            <w:left w:val="none" w:sz="0" w:space="0" w:color="auto"/>
                            <w:bottom w:val="none" w:sz="0" w:space="0" w:color="auto"/>
                            <w:right w:val="none" w:sz="0" w:space="0" w:color="auto"/>
                          </w:divBdr>
                        </w:div>
                      </w:divsChild>
                    </w:div>
                    <w:div w:id="825440303">
                      <w:marLeft w:val="0"/>
                      <w:marRight w:val="0"/>
                      <w:marTop w:val="0"/>
                      <w:marBottom w:val="0"/>
                      <w:divBdr>
                        <w:top w:val="none" w:sz="0" w:space="0" w:color="auto"/>
                        <w:left w:val="none" w:sz="0" w:space="0" w:color="auto"/>
                        <w:bottom w:val="none" w:sz="0" w:space="0" w:color="auto"/>
                        <w:right w:val="none" w:sz="0" w:space="0" w:color="auto"/>
                      </w:divBdr>
                      <w:divsChild>
                        <w:div w:id="957491077">
                          <w:marLeft w:val="0"/>
                          <w:marRight w:val="0"/>
                          <w:marTop w:val="240"/>
                          <w:marBottom w:val="240"/>
                          <w:divBdr>
                            <w:top w:val="none" w:sz="0" w:space="0" w:color="auto"/>
                            <w:left w:val="none" w:sz="0" w:space="0" w:color="auto"/>
                            <w:bottom w:val="none" w:sz="0" w:space="0" w:color="auto"/>
                            <w:right w:val="none" w:sz="0" w:space="0" w:color="auto"/>
                          </w:divBdr>
                        </w:div>
                        <w:div w:id="562830709">
                          <w:marLeft w:val="0"/>
                          <w:marRight w:val="0"/>
                          <w:marTop w:val="240"/>
                          <w:marBottom w:val="240"/>
                          <w:divBdr>
                            <w:top w:val="none" w:sz="0" w:space="0" w:color="auto"/>
                            <w:left w:val="none" w:sz="0" w:space="0" w:color="auto"/>
                            <w:bottom w:val="none" w:sz="0" w:space="0" w:color="auto"/>
                            <w:right w:val="none" w:sz="0" w:space="0" w:color="auto"/>
                          </w:divBdr>
                        </w:div>
                        <w:div w:id="415322136">
                          <w:marLeft w:val="0"/>
                          <w:marRight w:val="0"/>
                          <w:marTop w:val="240"/>
                          <w:marBottom w:val="240"/>
                          <w:divBdr>
                            <w:top w:val="none" w:sz="0" w:space="0" w:color="auto"/>
                            <w:left w:val="none" w:sz="0" w:space="0" w:color="auto"/>
                            <w:bottom w:val="none" w:sz="0" w:space="0" w:color="auto"/>
                            <w:right w:val="none" w:sz="0" w:space="0" w:color="auto"/>
                          </w:divBdr>
                        </w:div>
                        <w:div w:id="1247299829">
                          <w:marLeft w:val="0"/>
                          <w:marRight w:val="0"/>
                          <w:marTop w:val="0"/>
                          <w:marBottom w:val="0"/>
                          <w:divBdr>
                            <w:top w:val="none" w:sz="0" w:space="0" w:color="auto"/>
                            <w:left w:val="none" w:sz="0" w:space="0" w:color="auto"/>
                            <w:bottom w:val="none" w:sz="0" w:space="0" w:color="auto"/>
                            <w:right w:val="none" w:sz="0" w:space="0" w:color="auto"/>
                          </w:divBdr>
                        </w:div>
                        <w:div w:id="225730134">
                          <w:marLeft w:val="0"/>
                          <w:marRight w:val="0"/>
                          <w:marTop w:val="0"/>
                          <w:marBottom w:val="0"/>
                          <w:divBdr>
                            <w:top w:val="none" w:sz="0" w:space="0" w:color="auto"/>
                            <w:left w:val="none" w:sz="0" w:space="0" w:color="auto"/>
                            <w:bottom w:val="none" w:sz="0" w:space="0" w:color="auto"/>
                            <w:right w:val="none" w:sz="0" w:space="0" w:color="auto"/>
                          </w:divBdr>
                        </w:div>
                        <w:div w:id="778792006">
                          <w:marLeft w:val="0"/>
                          <w:marRight w:val="0"/>
                          <w:marTop w:val="0"/>
                          <w:marBottom w:val="0"/>
                          <w:divBdr>
                            <w:top w:val="none" w:sz="0" w:space="0" w:color="auto"/>
                            <w:left w:val="none" w:sz="0" w:space="0" w:color="auto"/>
                            <w:bottom w:val="none" w:sz="0" w:space="0" w:color="auto"/>
                            <w:right w:val="none" w:sz="0" w:space="0" w:color="auto"/>
                          </w:divBdr>
                        </w:div>
                        <w:div w:id="1743792341">
                          <w:marLeft w:val="0"/>
                          <w:marRight w:val="0"/>
                          <w:marTop w:val="0"/>
                          <w:marBottom w:val="0"/>
                          <w:divBdr>
                            <w:top w:val="none" w:sz="0" w:space="0" w:color="auto"/>
                            <w:left w:val="none" w:sz="0" w:space="0" w:color="auto"/>
                            <w:bottom w:val="none" w:sz="0" w:space="0" w:color="auto"/>
                            <w:right w:val="none" w:sz="0" w:space="0" w:color="auto"/>
                          </w:divBdr>
                        </w:div>
                        <w:div w:id="61373302">
                          <w:marLeft w:val="0"/>
                          <w:marRight w:val="0"/>
                          <w:marTop w:val="0"/>
                          <w:marBottom w:val="0"/>
                          <w:divBdr>
                            <w:top w:val="none" w:sz="0" w:space="0" w:color="auto"/>
                            <w:left w:val="none" w:sz="0" w:space="0" w:color="auto"/>
                            <w:bottom w:val="none" w:sz="0" w:space="0" w:color="auto"/>
                            <w:right w:val="none" w:sz="0" w:space="0" w:color="auto"/>
                          </w:divBdr>
                        </w:div>
                        <w:div w:id="2032534745">
                          <w:marLeft w:val="0"/>
                          <w:marRight w:val="0"/>
                          <w:marTop w:val="0"/>
                          <w:marBottom w:val="0"/>
                          <w:divBdr>
                            <w:top w:val="none" w:sz="0" w:space="0" w:color="auto"/>
                            <w:left w:val="none" w:sz="0" w:space="0" w:color="auto"/>
                            <w:bottom w:val="none" w:sz="0" w:space="0" w:color="auto"/>
                            <w:right w:val="none" w:sz="0" w:space="0" w:color="auto"/>
                          </w:divBdr>
                        </w:div>
                        <w:div w:id="263197610">
                          <w:marLeft w:val="0"/>
                          <w:marRight w:val="0"/>
                          <w:marTop w:val="0"/>
                          <w:marBottom w:val="0"/>
                          <w:divBdr>
                            <w:top w:val="none" w:sz="0" w:space="0" w:color="auto"/>
                            <w:left w:val="none" w:sz="0" w:space="0" w:color="auto"/>
                            <w:bottom w:val="none" w:sz="0" w:space="0" w:color="auto"/>
                            <w:right w:val="none" w:sz="0" w:space="0" w:color="auto"/>
                          </w:divBdr>
                        </w:div>
                        <w:div w:id="17701828">
                          <w:marLeft w:val="0"/>
                          <w:marRight w:val="0"/>
                          <w:marTop w:val="0"/>
                          <w:marBottom w:val="0"/>
                          <w:divBdr>
                            <w:top w:val="none" w:sz="0" w:space="0" w:color="auto"/>
                            <w:left w:val="none" w:sz="0" w:space="0" w:color="auto"/>
                            <w:bottom w:val="none" w:sz="0" w:space="0" w:color="auto"/>
                            <w:right w:val="none" w:sz="0" w:space="0" w:color="auto"/>
                          </w:divBdr>
                        </w:div>
                      </w:divsChild>
                    </w:div>
                    <w:div w:id="1218007435">
                      <w:marLeft w:val="0"/>
                      <w:marRight w:val="0"/>
                      <w:marTop w:val="0"/>
                      <w:marBottom w:val="0"/>
                      <w:divBdr>
                        <w:top w:val="none" w:sz="0" w:space="0" w:color="auto"/>
                        <w:left w:val="none" w:sz="0" w:space="0" w:color="auto"/>
                        <w:bottom w:val="none" w:sz="0" w:space="0" w:color="auto"/>
                        <w:right w:val="none" w:sz="0" w:space="0" w:color="auto"/>
                      </w:divBdr>
                      <w:divsChild>
                        <w:div w:id="209924179">
                          <w:marLeft w:val="0"/>
                          <w:marRight w:val="0"/>
                          <w:marTop w:val="240"/>
                          <w:marBottom w:val="240"/>
                          <w:divBdr>
                            <w:top w:val="none" w:sz="0" w:space="0" w:color="auto"/>
                            <w:left w:val="none" w:sz="0" w:space="0" w:color="auto"/>
                            <w:bottom w:val="none" w:sz="0" w:space="0" w:color="auto"/>
                            <w:right w:val="none" w:sz="0" w:space="0" w:color="auto"/>
                          </w:divBdr>
                        </w:div>
                        <w:div w:id="1757555103">
                          <w:marLeft w:val="0"/>
                          <w:marRight w:val="0"/>
                          <w:marTop w:val="0"/>
                          <w:marBottom w:val="0"/>
                          <w:divBdr>
                            <w:top w:val="none" w:sz="0" w:space="0" w:color="auto"/>
                            <w:left w:val="none" w:sz="0" w:space="0" w:color="auto"/>
                            <w:bottom w:val="none" w:sz="0" w:space="0" w:color="auto"/>
                            <w:right w:val="none" w:sz="0" w:space="0" w:color="auto"/>
                          </w:divBdr>
                        </w:div>
                        <w:div w:id="1514875355">
                          <w:marLeft w:val="0"/>
                          <w:marRight w:val="0"/>
                          <w:marTop w:val="0"/>
                          <w:marBottom w:val="0"/>
                          <w:divBdr>
                            <w:top w:val="none" w:sz="0" w:space="0" w:color="auto"/>
                            <w:left w:val="none" w:sz="0" w:space="0" w:color="auto"/>
                            <w:bottom w:val="none" w:sz="0" w:space="0" w:color="auto"/>
                            <w:right w:val="none" w:sz="0" w:space="0" w:color="auto"/>
                          </w:divBdr>
                        </w:div>
                        <w:div w:id="2021394508">
                          <w:marLeft w:val="0"/>
                          <w:marRight w:val="0"/>
                          <w:marTop w:val="0"/>
                          <w:marBottom w:val="0"/>
                          <w:divBdr>
                            <w:top w:val="none" w:sz="0" w:space="0" w:color="auto"/>
                            <w:left w:val="none" w:sz="0" w:space="0" w:color="auto"/>
                            <w:bottom w:val="none" w:sz="0" w:space="0" w:color="auto"/>
                            <w:right w:val="none" w:sz="0" w:space="0" w:color="auto"/>
                          </w:divBdr>
                          <w:divsChild>
                            <w:div w:id="1540818697">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924293234">
                      <w:marLeft w:val="0"/>
                      <w:marRight w:val="0"/>
                      <w:marTop w:val="0"/>
                      <w:marBottom w:val="0"/>
                      <w:divBdr>
                        <w:top w:val="none" w:sz="0" w:space="0" w:color="auto"/>
                        <w:left w:val="none" w:sz="0" w:space="0" w:color="auto"/>
                        <w:bottom w:val="none" w:sz="0" w:space="0" w:color="auto"/>
                        <w:right w:val="none" w:sz="0" w:space="0" w:color="auto"/>
                      </w:divBdr>
                      <w:divsChild>
                        <w:div w:id="1483235086">
                          <w:marLeft w:val="0"/>
                          <w:marRight w:val="0"/>
                          <w:marTop w:val="240"/>
                          <w:marBottom w:val="240"/>
                          <w:divBdr>
                            <w:top w:val="none" w:sz="0" w:space="0" w:color="auto"/>
                            <w:left w:val="none" w:sz="0" w:space="0" w:color="auto"/>
                            <w:bottom w:val="none" w:sz="0" w:space="0" w:color="auto"/>
                            <w:right w:val="none" w:sz="0" w:space="0" w:color="auto"/>
                          </w:divBdr>
                        </w:div>
                        <w:div w:id="911085349">
                          <w:marLeft w:val="0"/>
                          <w:marRight w:val="0"/>
                          <w:marTop w:val="0"/>
                          <w:marBottom w:val="0"/>
                          <w:divBdr>
                            <w:top w:val="none" w:sz="0" w:space="0" w:color="auto"/>
                            <w:left w:val="none" w:sz="0" w:space="0" w:color="auto"/>
                            <w:bottom w:val="none" w:sz="0" w:space="0" w:color="auto"/>
                            <w:right w:val="none" w:sz="0" w:space="0" w:color="auto"/>
                          </w:divBdr>
                        </w:div>
                        <w:div w:id="138810692">
                          <w:marLeft w:val="0"/>
                          <w:marRight w:val="0"/>
                          <w:marTop w:val="0"/>
                          <w:marBottom w:val="0"/>
                          <w:divBdr>
                            <w:top w:val="none" w:sz="0" w:space="0" w:color="auto"/>
                            <w:left w:val="none" w:sz="0" w:space="0" w:color="auto"/>
                            <w:bottom w:val="none" w:sz="0" w:space="0" w:color="auto"/>
                            <w:right w:val="none" w:sz="0" w:space="0" w:color="auto"/>
                          </w:divBdr>
                        </w:div>
                        <w:div w:id="631525281">
                          <w:marLeft w:val="0"/>
                          <w:marRight w:val="0"/>
                          <w:marTop w:val="0"/>
                          <w:marBottom w:val="0"/>
                          <w:divBdr>
                            <w:top w:val="none" w:sz="0" w:space="0" w:color="auto"/>
                            <w:left w:val="none" w:sz="0" w:space="0" w:color="auto"/>
                            <w:bottom w:val="none" w:sz="0" w:space="0" w:color="auto"/>
                            <w:right w:val="none" w:sz="0" w:space="0" w:color="auto"/>
                          </w:divBdr>
                          <w:divsChild>
                            <w:div w:id="1576822315">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 w:id="1626349402">
                  <w:marLeft w:val="0"/>
                  <w:marRight w:val="0"/>
                  <w:marTop w:val="0"/>
                  <w:marBottom w:val="0"/>
                  <w:divBdr>
                    <w:top w:val="none" w:sz="0" w:space="0" w:color="auto"/>
                    <w:left w:val="none" w:sz="0" w:space="0" w:color="auto"/>
                    <w:bottom w:val="none" w:sz="0" w:space="0" w:color="auto"/>
                    <w:right w:val="none" w:sz="0" w:space="0" w:color="auto"/>
                  </w:divBdr>
                  <w:divsChild>
                    <w:div w:id="763914485">
                      <w:marLeft w:val="0"/>
                      <w:marRight w:val="0"/>
                      <w:marTop w:val="0"/>
                      <w:marBottom w:val="0"/>
                      <w:divBdr>
                        <w:top w:val="none" w:sz="0" w:space="0" w:color="auto"/>
                        <w:left w:val="none" w:sz="0" w:space="0" w:color="auto"/>
                        <w:bottom w:val="none" w:sz="0" w:space="0" w:color="auto"/>
                        <w:right w:val="none" w:sz="0" w:space="0" w:color="auto"/>
                      </w:divBdr>
                      <w:divsChild>
                        <w:div w:id="1490294283">
                          <w:marLeft w:val="0"/>
                          <w:marRight w:val="0"/>
                          <w:marTop w:val="240"/>
                          <w:marBottom w:val="240"/>
                          <w:divBdr>
                            <w:top w:val="none" w:sz="0" w:space="0" w:color="auto"/>
                            <w:left w:val="none" w:sz="0" w:space="0" w:color="auto"/>
                            <w:bottom w:val="none" w:sz="0" w:space="0" w:color="auto"/>
                            <w:right w:val="none" w:sz="0" w:space="0" w:color="auto"/>
                          </w:divBdr>
                        </w:div>
                        <w:div w:id="653532511">
                          <w:marLeft w:val="0"/>
                          <w:marRight w:val="0"/>
                          <w:marTop w:val="0"/>
                          <w:marBottom w:val="0"/>
                          <w:divBdr>
                            <w:top w:val="none" w:sz="0" w:space="0" w:color="auto"/>
                            <w:left w:val="none" w:sz="0" w:space="0" w:color="auto"/>
                            <w:bottom w:val="none" w:sz="0" w:space="0" w:color="auto"/>
                            <w:right w:val="none" w:sz="0" w:space="0" w:color="auto"/>
                          </w:divBdr>
                        </w:div>
                        <w:div w:id="1585722052">
                          <w:marLeft w:val="0"/>
                          <w:marRight w:val="0"/>
                          <w:marTop w:val="0"/>
                          <w:marBottom w:val="0"/>
                          <w:divBdr>
                            <w:top w:val="none" w:sz="0" w:space="0" w:color="auto"/>
                            <w:left w:val="none" w:sz="0" w:space="0" w:color="auto"/>
                            <w:bottom w:val="none" w:sz="0" w:space="0" w:color="auto"/>
                            <w:right w:val="none" w:sz="0" w:space="0" w:color="auto"/>
                          </w:divBdr>
                        </w:div>
                        <w:div w:id="547450896">
                          <w:marLeft w:val="0"/>
                          <w:marRight w:val="0"/>
                          <w:marTop w:val="0"/>
                          <w:marBottom w:val="0"/>
                          <w:divBdr>
                            <w:top w:val="none" w:sz="0" w:space="0" w:color="auto"/>
                            <w:left w:val="none" w:sz="0" w:space="0" w:color="auto"/>
                            <w:bottom w:val="none" w:sz="0" w:space="0" w:color="auto"/>
                            <w:right w:val="none" w:sz="0" w:space="0" w:color="auto"/>
                          </w:divBdr>
                        </w:div>
                      </w:divsChild>
                    </w:div>
                    <w:div w:id="1588885757">
                      <w:marLeft w:val="0"/>
                      <w:marRight w:val="0"/>
                      <w:marTop w:val="0"/>
                      <w:marBottom w:val="0"/>
                      <w:divBdr>
                        <w:top w:val="none" w:sz="0" w:space="0" w:color="auto"/>
                        <w:left w:val="none" w:sz="0" w:space="0" w:color="auto"/>
                        <w:bottom w:val="none" w:sz="0" w:space="0" w:color="auto"/>
                        <w:right w:val="none" w:sz="0" w:space="0" w:color="auto"/>
                      </w:divBdr>
                      <w:divsChild>
                        <w:div w:id="604310395">
                          <w:marLeft w:val="0"/>
                          <w:marRight w:val="0"/>
                          <w:marTop w:val="240"/>
                          <w:marBottom w:val="240"/>
                          <w:divBdr>
                            <w:top w:val="none" w:sz="0" w:space="0" w:color="auto"/>
                            <w:left w:val="none" w:sz="0" w:space="0" w:color="auto"/>
                            <w:bottom w:val="none" w:sz="0" w:space="0" w:color="auto"/>
                            <w:right w:val="none" w:sz="0" w:space="0" w:color="auto"/>
                          </w:divBdr>
                        </w:div>
                        <w:div w:id="2092196640">
                          <w:marLeft w:val="0"/>
                          <w:marRight w:val="0"/>
                          <w:marTop w:val="0"/>
                          <w:marBottom w:val="0"/>
                          <w:divBdr>
                            <w:top w:val="none" w:sz="0" w:space="0" w:color="auto"/>
                            <w:left w:val="none" w:sz="0" w:space="0" w:color="auto"/>
                            <w:bottom w:val="none" w:sz="0" w:space="0" w:color="auto"/>
                            <w:right w:val="none" w:sz="0" w:space="0" w:color="auto"/>
                          </w:divBdr>
                        </w:div>
                        <w:div w:id="1445029707">
                          <w:marLeft w:val="0"/>
                          <w:marRight w:val="0"/>
                          <w:marTop w:val="0"/>
                          <w:marBottom w:val="0"/>
                          <w:divBdr>
                            <w:top w:val="none" w:sz="0" w:space="0" w:color="auto"/>
                            <w:left w:val="none" w:sz="0" w:space="0" w:color="auto"/>
                            <w:bottom w:val="none" w:sz="0" w:space="0" w:color="auto"/>
                            <w:right w:val="none" w:sz="0" w:space="0" w:color="auto"/>
                          </w:divBdr>
                        </w:div>
                      </w:divsChild>
                    </w:div>
                    <w:div w:id="1602377093">
                      <w:marLeft w:val="0"/>
                      <w:marRight w:val="0"/>
                      <w:marTop w:val="0"/>
                      <w:marBottom w:val="0"/>
                      <w:divBdr>
                        <w:top w:val="none" w:sz="0" w:space="0" w:color="auto"/>
                        <w:left w:val="none" w:sz="0" w:space="0" w:color="auto"/>
                        <w:bottom w:val="none" w:sz="0" w:space="0" w:color="auto"/>
                        <w:right w:val="none" w:sz="0" w:space="0" w:color="auto"/>
                      </w:divBdr>
                      <w:divsChild>
                        <w:div w:id="946425961">
                          <w:marLeft w:val="0"/>
                          <w:marRight w:val="0"/>
                          <w:marTop w:val="240"/>
                          <w:marBottom w:val="240"/>
                          <w:divBdr>
                            <w:top w:val="none" w:sz="0" w:space="0" w:color="auto"/>
                            <w:left w:val="none" w:sz="0" w:space="0" w:color="auto"/>
                            <w:bottom w:val="none" w:sz="0" w:space="0" w:color="auto"/>
                            <w:right w:val="none" w:sz="0" w:space="0" w:color="auto"/>
                          </w:divBdr>
                        </w:div>
                      </w:divsChild>
                    </w:div>
                    <w:div w:id="2029485701">
                      <w:marLeft w:val="0"/>
                      <w:marRight w:val="0"/>
                      <w:marTop w:val="0"/>
                      <w:marBottom w:val="0"/>
                      <w:divBdr>
                        <w:top w:val="none" w:sz="0" w:space="0" w:color="auto"/>
                        <w:left w:val="none" w:sz="0" w:space="0" w:color="auto"/>
                        <w:bottom w:val="none" w:sz="0" w:space="0" w:color="auto"/>
                        <w:right w:val="none" w:sz="0" w:space="0" w:color="auto"/>
                      </w:divBdr>
                      <w:divsChild>
                        <w:div w:id="1807821137">
                          <w:marLeft w:val="0"/>
                          <w:marRight w:val="0"/>
                          <w:marTop w:val="240"/>
                          <w:marBottom w:val="240"/>
                          <w:divBdr>
                            <w:top w:val="none" w:sz="0" w:space="0" w:color="auto"/>
                            <w:left w:val="none" w:sz="0" w:space="0" w:color="auto"/>
                            <w:bottom w:val="none" w:sz="0" w:space="0" w:color="auto"/>
                            <w:right w:val="none" w:sz="0" w:space="0" w:color="auto"/>
                          </w:divBdr>
                        </w:div>
                        <w:div w:id="587688453">
                          <w:marLeft w:val="0"/>
                          <w:marRight w:val="0"/>
                          <w:marTop w:val="0"/>
                          <w:marBottom w:val="0"/>
                          <w:divBdr>
                            <w:top w:val="none" w:sz="0" w:space="0" w:color="auto"/>
                            <w:left w:val="none" w:sz="0" w:space="0" w:color="auto"/>
                            <w:bottom w:val="none" w:sz="0" w:space="0" w:color="auto"/>
                            <w:right w:val="none" w:sz="0" w:space="0" w:color="auto"/>
                          </w:divBdr>
                        </w:div>
                        <w:div w:id="1775704435">
                          <w:marLeft w:val="0"/>
                          <w:marRight w:val="0"/>
                          <w:marTop w:val="0"/>
                          <w:marBottom w:val="0"/>
                          <w:divBdr>
                            <w:top w:val="none" w:sz="0" w:space="0" w:color="auto"/>
                            <w:left w:val="none" w:sz="0" w:space="0" w:color="auto"/>
                            <w:bottom w:val="none" w:sz="0" w:space="0" w:color="auto"/>
                            <w:right w:val="none" w:sz="0" w:space="0" w:color="auto"/>
                          </w:divBdr>
                        </w:div>
                        <w:div w:id="1713727595">
                          <w:marLeft w:val="0"/>
                          <w:marRight w:val="0"/>
                          <w:marTop w:val="0"/>
                          <w:marBottom w:val="0"/>
                          <w:divBdr>
                            <w:top w:val="none" w:sz="0" w:space="0" w:color="auto"/>
                            <w:left w:val="none" w:sz="0" w:space="0" w:color="auto"/>
                            <w:bottom w:val="none" w:sz="0" w:space="0" w:color="auto"/>
                            <w:right w:val="none" w:sz="0" w:space="0" w:color="auto"/>
                          </w:divBdr>
                          <w:divsChild>
                            <w:div w:id="1541698417">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580752542">
                      <w:marLeft w:val="0"/>
                      <w:marRight w:val="0"/>
                      <w:marTop w:val="0"/>
                      <w:marBottom w:val="0"/>
                      <w:divBdr>
                        <w:top w:val="none" w:sz="0" w:space="0" w:color="auto"/>
                        <w:left w:val="none" w:sz="0" w:space="0" w:color="auto"/>
                        <w:bottom w:val="none" w:sz="0" w:space="0" w:color="auto"/>
                        <w:right w:val="none" w:sz="0" w:space="0" w:color="auto"/>
                      </w:divBdr>
                      <w:divsChild>
                        <w:div w:id="1596594483">
                          <w:marLeft w:val="0"/>
                          <w:marRight w:val="0"/>
                          <w:marTop w:val="240"/>
                          <w:marBottom w:val="240"/>
                          <w:divBdr>
                            <w:top w:val="none" w:sz="0" w:space="0" w:color="auto"/>
                            <w:left w:val="none" w:sz="0" w:space="0" w:color="auto"/>
                            <w:bottom w:val="none" w:sz="0" w:space="0" w:color="auto"/>
                            <w:right w:val="none" w:sz="0" w:space="0" w:color="auto"/>
                          </w:divBdr>
                        </w:div>
                        <w:div w:id="957839357">
                          <w:marLeft w:val="0"/>
                          <w:marRight w:val="0"/>
                          <w:marTop w:val="0"/>
                          <w:marBottom w:val="0"/>
                          <w:divBdr>
                            <w:top w:val="none" w:sz="0" w:space="0" w:color="auto"/>
                            <w:left w:val="none" w:sz="0" w:space="0" w:color="auto"/>
                            <w:bottom w:val="none" w:sz="0" w:space="0" w:color="auto"/>
                            <w:right w:val="none" w:sz="0" w:space="0" w:color="auto"/>
                          </w:divBdr>
                        </w:div>
                        <w:div w:id="1988513343">
                          <w:marLeft w:val="0"/>
                          <w:marRight w:val="0"/>
                          <w:marTop w:val="0"/>
                          <w:marBottom w:val="0"/>
                          <w:divBdr>
                            <w:top w:val="none" w:sz="0" w:space="0" w:color="auto"/>
                            <w:left w:val="none" w:sz="0" w:space="0" w:color="auto"/>
                            <w:bottom w:val="none" w:sz="0" w:space="0" w:color="auto"/>
                            <w:right w:val="none" w:sz="0" w:space="0" w:color="auto"/>
                          </w:divBdr>
                          <w:divsChild>
                            <w:div w:id="1656184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9333158">
                      <w:marLeft w:val="0"/>
                      <w:marRight w:val="0"/>
                      <w:marTop w:val="0"/>
                      <w:marBottom w:val="0"/>
                      <w:divBdr>
                        <w:top w:val="none" w:sz="0" w:space="0" w:color="auto"/>
                        <w:left w:val="none" w:sz="0" w:space="0" w:color="auto"/>
                        <w:bottom w:val="none" w:sz="0" w:space="0" w:color="auto"/>
                        <w:right w:val="none" w:sz="0" w:space="0" w:color="auto"/>
                      </w:divBdr>
                      <w:divsChild>
                        <w:div w:id="1811745295">
                          <w:marLeft w:val="0"/>
                          <w:marRight w:val="0"/>
                          <w:marTop w:val="240"/>
                          <w:marBottom w:val="240"/>
                          <w:divBdr>
                            <w:top w:val="none" w:sz="0" w:space="0" w:color="auto"/>
                            <w:left w:val="none" w:sz="0" w:space="0" w:color="auto"/>
                            <w:bottom w:val="none" w:sz="0" w:space="0" w:color="auto"/>
                            <w:right w:val="none" w:sz="0" w:space="0" w:color="auto"/>
                          </w:divBdr>
                        </w:div>
                        <w:div w:id="1944457953">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 w:id="379327791">
          <w:marLeft w:val="0"/>
          <w:marRight w:val="0"/>
          <w:marTop w:val="0"/>
          <w:marBottom w:val="0"/>
          <w:divBdr>
            <w:top w:val="none" w:sz="0" w:space="0" w:color="auto"/>
            <w:left w:val="none" w:sz="0" w:space="0" w:color="auto"/>
            <w:bottom w:val="none" w:sz="0" w:space="0" w:color="auto"/>
            <w:right w:val="none" w:sz="0" w:space="0" w:color="auto"/>
          </w:divBdr>
          <w:divsChild>
            <w:div w:id="1729720151">
              <w:marLeft w:val="0"/>
              <w:marRight w:val="0"/>
              <w:marTop w:val="0"/>
              <w:marBottom w:val="0"/>
              <w:divBdr>
                <w:top w:val="none" w:sz="0" w:space="0" w:color="auto"/>
                <w:left w:val="none" w:sz="0" w:space="0" w:color="auto"/>
                <w:bottom w:val="none" w:sz="0" w:space="0" w:color="auto"/>
                <w:right w:val="none" w:sz="0" w:space="0" w:color="auto"/>
              </w:divBdr>
              <w:divsChild>
                <w:div w:id="129443088">
                  <w:marLeft w:val="0"/>
                  <w:marRight w:val="0"/>
                  <w:marTop w:val="0"/>
                  <w:marBottom w:val="0"/>
                  <w:divBdr>
                    <w:top w:val="none" w:sz="0" w:space="0" w:color="auto"/>
                    <w:left w:val="none" w:sz="0" w:space="0" w:color="auto"/>
                    <w:bottom w:val="none" w:sz="0" w:space="0" w:color="auto"/>
                    <w:right w:val="none" w:sz="0" w:space="0" w:color="auto"/>
                  </w:divBdr>
                  <w:divsChild>
                    <w:div w:id="733115507">
                      <w:marLeft w:val="0"/>
                      <w:marRight w:val="0"/>
                      <w:marTop w:val="0"/>
                      <w:marBottom w:val="0"/>
                      <w:divBdr>
                        <w:top w:val="none" w:sz="0" w:space="0" w:color="auto"/>
                        <w:left w:val="none" w:sz="0" w:space="0" w:color="auto"/>
                        <w:bottom w:val="none" w:sz="0" w:space="0" w:color="auto"/>
                        <w:right w:val="none" w:sz="0" w:space="0" w:color="auto"/>
                      </w:divBdr>
                      <w:divsChild>
                        <w:div w:id="77676978">
                          <w:marLeft w:val="0"/>
                          <w:marRight w:val="0"/>
                          <w:marTop w:val="240"/>
                          <w:marBottom w:val="240"/>
                          <w:divBdr>
                            <w:top w:val="none" w:sz="0" w:space="0" w:color="auto"/>
                            <w:left w:val="none" w:sz="0" w:space="0" w:color="auto"/>
                            <w:bottom w:val="none" w:sz="0" w:space="0" w:color="auto"/>
                            <w:right w:val="none" w:sz="0" w:space="0" w:color="auto"/>
                          </w:divBdr>
                        </w:div>
                        <w:div w:id="691344692">
                          <w:marLeft w:val="0"/>
                          <w:marRight w:val="0"/>
                          <w:marTop w:val="0"/>
                          <w:marBottom w:val="0"/>
                          <w:divBdr>
                            <w:top w:val="none" w:sz="0" w:space="0" w:color="auto"/>
                            <w:left w:val="none" w:sz="0" w:space="0" w:color="auto"/>
                            <w:bottom w:val="none" w:sz="0" w:space="0" w:color="auto"/>
                            <w:right w:val="none" w:sz="0" w:space="0" w:color="auto"/>
                          </w:divBdr>
                          <w:divsChild>
                            <w:div w:id="1868063832">
                              <w:marLeft w:val="0"/>
                              <w:marRight w:val="0"/>
                              <w:marTop w:val="240"/>
                              <w:marBottom w:val="240"/>
                              <w:divBdr>
                                <w:top w:val="none" w:sz="0" w:space="0" w:color="auto"/>
                                <w:left w:val="none" w:sz="0" w:space="0" w:color="auto"/>
                                <w:bottom w:val="none" w:sz="0" w:space="0" w:color="auto"/>
                                <w:right w:val="none" w:sz="0" w:space="0" w:color="auto"/>
                              </w:divBdr>
                            </w:div>
                          </w:divsChild>
                        </w:div>
                        <w:div w:id="1657151521">
                          <w:marLeft w:val="0"/>
                          <w:marRight w:val="0"/>
                          <w:marTop w:val="0"/>
                          <w:marBottom w:val="0"/>
                          <w:divBdr>
                            <w:top w:val="none" w:sz="0" w:space="0" w:color="auto"/>
                            <w:left w:val="none" w:sz="0" w:space="0" w:color="auto"/>
                            <w:bottom w:val="none" w:sz="0" w:space="0" w:color="auto"/>
                            <w:right w:val="none" w:sz="0" w:space="0" w:color="auto"/>
                          </w:divBdr>
                          <w:divsChild>
                            <w:div w:id="2007778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4334496">
                      <w:marLeft w:val="0"/>
                      <w:marRight w:val="0"/>
                      <w:marTop w:val="0"/>
                      <w:marBottom w:val="0"/>
                      <w:divBdr>
                        <w:top w:val="none" w:sz="0" w:space="0" w:color="auto"/>
                        <w:left w:val="none" w:sz="0" w:space="0" w:color="auto"/>
                        <w:bottom w:val="none" w:sz="0" w:space="0" w:color="auto"/>
                        <w:right w:val="none" w:sz="0" w:space="0" w:color="auto"/>
                      </w:divBdr>
                      <w:divsChild>
                        <w:div w:id="2052462995">
                          <w:marLeft w:val="0"/>
                          <w:marRight w:val="0"/>
                          <w:marTop w:val="240"/>
                          <w:marBottom w:val="240"/>
                          <w:divBdr>
                            <w:top w:val="none" w:sz="0" w:space="0" w:color="auto"/>
                            <w:left w:val="none" w:sz="0" w:space="0" w:color="auto"/>
                            <w:bottom w:val="none" w:sz="0" w:space="0" w:color="auto"/>
                            <w:right w:val="none" w:sz="0" w:space="0" w:color="auto"/>
                          </w:divBdr>
                        </w:div>
                        <w:div w:id="1615402870">
                          <w:marLeft w:val="0"/>
                          <w:marRight w:val="0"/>
                          <w:marTop w:val="0"/>
                          <w:marBottom w:val="0"/>
                          <w:divBdr>
                            <w:top w:val="none" w:sz="0" w:space="0" w:color="auto"/>
                            <w:left w:val="none" w:sz="0" w:space="0" w:color="auto"/>
                            <w:bottom w:val="none" w:sz="0" w:space="0" w:color="auto"/>
                            <w:right w:val="none" w:sz="0" w:space="0" w:color="auto"/>
                          </w:divBdr>
                          <w:divsChild>
                            <w:div w:id="796218693">
                              <w:marLeft w:val="0"/>
                              <w:marRight w:val="0"/>
                              <w:marTop w:val="240"/>
                              <w:marBottom w:val="240"/>
                              <w:divBdr>
                                <w:top w:val="none" w:sz="0" w:space="0" w:color="auto"/>
                                <w:left w:val="none" w:sz="0" w:space="0" w:color="auto"/>
                                <w:bottom w:val="none" w:sz="0" w:space="0" w:color="auto"/>
                                <w:right w:val="none" w:sz="0" w:space="0" w:color="auto"/>
                              </w:divBdr>
                            </w:div>
                          </w:divsChild>
                        </w:div>
                        <w:div w:id="656687697">
                          <w:marLeft w:val="0"/>
                          <w:marRight w:val="0"/>
                          <w:marTop w:val="0"/>
                          <w:marBottom w:val="0"/>
                          <w:divBdr>
                            <w:top w:val="none" w:sz="0" w:space="0" w:color="auto"/>
                            <w:left w:val="none" w:sz="0" w:space="0" w:color="auto"/>
                            <w:bottom w:val="none" w:sz="0" w:space="0" w:color="auto"/>
                            <w:right w:val="none" w:sz="0" w:space="0" w:color="auto"/>
                          </w:divBdr>
                        </w:div>
                        <w:div w:id="933517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6016891">
      <w:bodyDiv w:val="1"/>
      <w:marLeft w:val="0"/>
      <w:marRight w:val="0"/>
      <w:marTop w:val="0"/>
      <w:marBottom w:val="0"/>
      <w:divBdr>
        <w:top w:val="none" w:sz="0" w:space="0" w:color="auto"/>
        <w:left w:val="none" w:sz="0" w:space="0" w:color="auto"/>
        <w:bottom w:val="none" w:sz="0" w:space="0" w:color="auto"/>
        <w:right w:val="none" w:sz="0" w:space="0" w:color="auto"/>
      </w:divBdr>
      <w:divsChild>
        <w:div w:id="450781508">
          <w:marLeft w:val="0"/>
          <w:marRight w:val="0"/>
          <w:marTop w:val="0"/>
          <w:marBottom w:val="0"/>
          <w:divBdr>
            <w:top w:val="none" w:sz="0" w:space="0" w:color="auto"/>
            <w:left w:val="none" w:sz="0" w:space="0" w:color="auto"/>
            <w:bottom w:val="none" w:sz="0" w:space="0" w:color="auto"/>
            <w:right w:val="none" w:sz="0" w:space="0" w:color="auto"/>
          </w:divBdr>
          <w:divsChild>
            <w:div w:id="1004209156">
              <w:marLeft w:val="0"/>
              <w:marRight w:val="0"/>
              <w:marTop w:val="0"/>
              <w:marBottom w:val="0"/>
              <w:divBdr>
                <w:top w:val="none" w:sz="0" w:space="0" w:color="auto"/>
                <w:left w:val="none" w:sz="0" w:space="0" w:color="auto"/>
                <w:bottom w:val="none" w:sz="0" w:space="0" w:color="auto"/>
                <w:right w:val="none" w:sz="0" w:space="0" w:color="auto"/>
              </w:divBdr>
              <w:divsChild>
                <w:div w:id="1356268829">
                  <w:marLeft w:val="0"/>
                  <w:marRight w:val="0"/>
                  <w:marTop w:val="0"/>
                  <w:marBottom w:val="0"/>
                  <w:divBdr>
                    <w:top w:val="none" w:sz="0" w:space="0" w:color="auto"/>
                    <w:left w:val="none" w:sz="0" w:space="0" w:color="auto"/>
                    <w:bottom w:val="none" w:sz="0" w:space="0" w:color="auto"/>
                    <w:right w:val="none" w:sz="0" w:space="0" w:color="auto"/>
                  </w:divBdr>
                  <w:divsChild>
                    <w:div w:id="1950509414">
                      <w:marLeft w:val="0"/>
                      <w:marRight w:val="0"/>
                      <w:marTop w:val="0"/>
                      <w:marBottom w:val="0"/>
                      <w:divBdr>
                        <w:top w:val="none" w:sz="0" w:space="0" w:color="auto"/>
                        <w:left w:val="none" w:sz="0" w:space="0" w:color="auto"/>
                        <w:bottom w:val="none" w:sz="0" w:space="0" w:color="auto"/>
                        <w:right w:val="none" w:sz="0" w:space="0" w:color="auto"/>
                      </w:divBdr>
                      <w:divsChild>
                        <w:div w:id="1905139903">
                          <w:marLeft w:val="0"/>
                          <w:marRight w:val="0"/>
                          <w:marTop w:val="240"/>
                          <w:marBottom w:val="240"/>
                          <w:divBdr>
                            <w:top w:val="none" w:sz="0" w:space="0" w:color="auto"/>
                            <w:left w:val="none" w:sz="0" w:space="0" w:color="auto"/>
                            <w:bottom w:val="none" w:sz="0" w:space="0" w:color="auto"/>
                            <w:right w:val="none" w:sz="0" w:space="0" w:color="auto"/>
                          </w:divBdr>
                        </w:div>
                        <w:div w:id="1641156937">
                          <w:marLeft w:val="0"/>
                          <w:marRight w:val="0"/>
                          <w:marTop w:val="0"/>
                          <w:marBottom w:val="0"/>
                          <w:divBdr>
                            <w:top w:val="none" w:sz="0" w:space="0" w:color="auto"/>
                            <w:left w:val="none" w:sz="0" w:space="0" w:color="auto"/>
                            <w:bottom w:val="none" w:sz="0" w:space="0" w:color="auto"/>
                            <w:right w:val="none" w:sz="0" w:space="0" w:color="auto"/>
                          </w:divBdr>
                        </w:div>
                        <w:div w:id="987518057">
                          <w:marLeft w:val="0"/>
                          <w:marRight w:val="0"/>
                          <w:marTop w:val="0"/>
                          <w:marBottom w:val="0"/>
                          <w:divBdr>
                            <w:top w:val="none" w:sz="0" w:space="0" w:color="auto"/>
                            <w:left w:val="none" w:sz="0" w:space="0" w:color="auto"/>
                            <w:bottom w:val="none" w:sz="0" w:space="0" w:color="auto"/>
                            <w:right w:val="none" w:sz="0" w:space="0" w:color="auto"/>
                          </w:divBdr>
                        </w:div>
                        <w:div w:id="1720012945">
                          <w:marLeft w:val="0"/>
                          <w:marRight w:val="0"/>
                          <w:marTop w:val="0"/>
                          <w:marBottom w:val="0"/>
                          <w:divBdr>
                            <w:top w:val="none" w:sz="0" w:space="0" w:color="auto"/>
                            <w:left w:val="none" w:sz="0" w:space="0" w:color="auto"/>
                            <w:bottom w:val="none" w:sz="0" w:space="0" w:color="auto"/>
                            <w:right w:val="none" w:sz="0" w:space="0" w:color="auto"/>
                          </w:divBdr>
                        </w:div>
                      </w:divsChild>
                    </w:div>
                    <w:div w:id="1665624677">
                      <w:marLeft w:val="0"/>
                      <w:marRight w:val="0"/>
                      <w:marTop w:val="0"/>
                      <w:marBottom w:val="0"/>
                      <w:divBdr>
                        <w:top w:val="none" w:sz="0" w:space="0" w:color="auto"/>
                        <w:left w:val="none" w:sz="0" w:space="0" w:color="auto"/>
                        <w:bottom w:val="none" w:sz="0" w:space="0" w:color="auto"/>
                        <w:right w:val="none" w:sz="0" w:space="0" w:color="auto"/>
                      </w:divBdr>
                      <w:divsChild>
                        <w:div w:id="470825343">
                          <w:marLeft w:val="0"/>
                          <w:marRight w:val="0"/>
                          <w:marTop w:val="240"/>
                          <w:marBottom w:val="240"/>
                          <w:divBdr>
                            <w:top w:val="none" w:sz="0" w:space="0" w:color="auto"/>
                            <w:left w:val="none" w:sz="0" w:space="0" w:color="auto"/>
                            <w:bottom w:val="none" w:sz="0" w:space="0" w:color="auto"/>
                            <w:right w:val="none" w:sz="0" w:space="0" w:color="auto"/>
                          </w:divBdr>
                        </w:div>
                      </w:divsChild>
                    </w:div>
                    <w:div w:id="1831166948">
                      <w:marLeft w:val="0"/>
                      <w:marRight w:val="0"/>
                      <w:marTop w:val="0"/>
                      <w:marBottom w:val="0"/>
                      <w:divBdr>
                        <w:top w:val="none" w:sz="0" w:space="0" w:color="auto"/>
                        <w:left w:val="none" w:sz="0" w:space="0" w:color="auto"/>
                        <w:bottom w:val="none" w:sz="0" w:space="0" w:color="auto"/>
                        <w:right w:val="none" w:sz="0" w:space="0" w:color="auto"/>
                      </w:divBdr>
                      <w:divsChild>
                        <w:div w:id="1325429731">
                          <w:marLeft w:val="0"/>
                          <w:marRight w:val="0"/>
                          <w:marTop w:val="240"/>
                          <w:marBottom w:val="240"/>
                          <w:divBdr>
                            <w:top w:val="none" w:sz="0" w:space="0" w:color="auto"/>
                            <w:left w:val="none" w:sz="0" w:space="0" w:color="auto"/>
                            <w:bottom w:val="none" w:sz="0" w:space="0" w:color="auto"/>
                            <w:right w:val="none" w:sz="0" w:space="0" w:color="auto"/>
                          </w:divBdr>
                        </w:div>
                      </w:divsChild>
                    </w:div>
                    <w:div w:id="1479222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4783602">
          <w:marLeft w:val="0"/>
          <w:marRight w:val="0"/>
          <w:marTop w:val="0"/>
          <w:marBottom w:val="0"/>
          <w:divBdr>
            <w:top w:val="none" w:sz="0" w:space="0" w:color="auto"/>
            <w:left w:val="none" w:sz="0" w:space="0" w:color="auto"/>
            <w:bottom w:val="none" w:sz="0" w:space="0" w:color="auto"/>
            <w:right w:val="none" w:sz="0" w:space="0" w:color="auto"/>
          </w:divBdr>
          <w:divsChild>
            <w:div w:id="1898930167">
              <w:marLeft w:val="0"/>
              <w:marRight w:val="0"/>
              <w:marTop w:val="0"/>
              <w:marBottom w:val="0"/>
              <w:divBdr>
                <w:top w:val="none" w:sz="0" w:space="0" w:color="auto"/>
                <w:left w:val="none" w:sz="0" w:space="0" w:color="auto"/>
                <w:bottom w:val="none" w:sz="0" w:space="0" w:color="auto"/>
                <w:right w:val="none" w:sz="0" w:space="0" w:color="auto"/>
              </w:divBdr>
              <w:divsChild>
                <w:div w:id="1877043863">
                  <w:marLeft w:val="0"/>
                  <w:marRight w:val="0"/>
                  <w:marTop w:val="0"/>
                  <w:marBottom w:val="0"/>
                  <w:divBdr>
                    <w:top w:val="none" w:sz="0" w:space="0" w:color="auto"/>
                    <w:left w:val="none" w:sz="0" w:space="0" w:color="auto"/>
                    <w:bottom w:val="none" w:sz="0" w:space="0" w:color="auto"/>
                    <w:right w:val="none" w:sz="0" w:space="0" w:color="auto"/>
                  </w:divBdr>
                  <w:divsChild>
                    <w:div w:id="2135250956">
                      <w:marLeft w:val="0"/>
                      <w:marRight w:val="0"/>
                      <w:marTop w:val="0"/>
                      <w:marBottom w:val="0"/>
                      <w:divBdr>
                        <w:top w:val="none" w:sz="0" w:space="0" w:color="auto"/>
                        <w:left w:val="none" w:sz="0" w:space="0" w:color="auto"/>
                        <w:bottom w:val="none" w:sz="0" w:space="0" w:color="auto"/>
                        <w:right w:val="none" w:sz="0" w:space="0" w:color="auto"/>
                      </w:divBdr>
                      <w:divsChild>
                        <w:div w:id="379938560">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2074039032">
                  <w:marLeft w:val="0"/>
                  <w:marRight w:val="0"/>
                  <w:marTop w:val="0"/>
                  <w:marBottom w:val="0"/>
                  <w:divBdr>
                    <w:top w:val="none" w:sz="0" w:space="0" w:color="auto"/>
                    <w:left w:val="none" w:sz="0" w:space="0" w:color="auto"/>
                    <w:bottom w:val="none" w:sz="0" w:space="0" w:color="auto"/>
                    <w:right w:val="none" w:sz="0" w:space="0" w:color="auto"/>
                  </w:divBdr>
                  <w:divsChild>
                    <w:div w:id="1502696079">
                      <w:marLeft w:val="0"/>
                      <w:marRight w:val="0"/>
                      <w:marTop w:val="240"/>
                      <w:marBottom w:val="240"/>
                      <w:divBdr>
                        <w:top w:val="none" w:sz="0" w:space="0" w:color="auto"/>
                        <w:left w:val="none" w:sz="0" w:space="0" w:color="auto"/>
                        <w:bottom w:val="none" w:sz="0" w:space="0" w:color="auto"/>
                        <w:right w:val="none" w:sz="0" w:space="0" w:color="auto"/>
                      </w:divBdr>
                    </w:div>
                    <w:div w:id="547497611">
                      <w:marLeft w:val="0"/>
                      <w:marRight w:val="0"/>
                      <w:marTop w:val="0"/>
                      <w:marBottom w:val="0"/>
                      <w:divBdr>
                        <w:top w:val="none" w:sz="0" w:space="0" w:color="auto"/>
                        <w:left w:val="none" w:sz="0" w:space="0" w:color="auto"/>
                        <w:bottom w:val="none" w:sz="0" w:space="0" w:color="auto"/>
                        <w:right w:val="none" w:sz="0" w:space="0" w:color="auto"/>
                      </w:divBdr>
                      <w:divsChild>
                        <w:div w:id="1745099747">
                          <w:marLeft w:val="0"/>
                          <w:marRight w:val="0"/>
                          <w:marTop w:val="240"/>
                          <w:marBottom w:val="240"/>
                          <w:divBdr>
                            <w:top w:val="none" w:sz="0" w:space="0" w:color="auto"/>
                            <w:left w:val="none" w:sz="0" w:space="0" w:color="auto"/>
                            <w:bottom w:val="none" w:sz="0" w:space="0" w:color="auto"/>
                            <w:right w:val="none" w:sz="0" w:space="0" w:color="auto"/>
                          </w:divBdr>
                        </w:div>
                        <w:div w:id="1594169571">
                          <w:marLeft w:val="0"/>
                          <w:marRight w:val="0"/>
                          <w:marTop w:val="0"/>
                          <w:marBottom w:val="0"/>
                          <w:divBdr>
                            <w:top w:val="none" w:sz="0" w:space="0" w:color="auto"/>
                            <w:left w:val="none" w:sz="0" w:space="0" w:color="auto"/>
                            <w:bottom w:val="none" w:sz="0" w:space="0" w:color="auto"/>
                            <w:right w:val="none" w:sz="0" w:space="0" w:color="auto"/>
                          </w:divBdr>
                        </w:div>
                        <w:div w:id="1455947784">
                          <w:marLeft w:val="0"/>
                          <w:marRight w:val="0"/>
                          <w:marTop w:val="0"/>
                          <w:marBottom w:val="0"/>
                          <w:divBdr>
                            <w:top w:val="none" w:sz="0" w:space="0" w:color="auto"/>
                            <w:left w:val="none" w:sz="0" w:space="0" w:color="auto"/>
                            <w:bottom w:val="none" w:sz="0" w:space="0" w:color="auto"/>
                            <w:right w:val="none" w:sz="0" w:space="0" w:color="auto"/>
                          </w:divBdr>
                        </w:div>
                        <w:div w:id="1157185208">
                          <w:marLeft w:val="0"/>
                          <w:marRight w:val="0"/>
                          <w:marTop w:val="0"/>
                          <w:marBottom w:val="0"/>
                          <w:divBdr>
                            <w:top w:val="none" w:sz="0" w:space="0" w:color="auto"/>
                            <w:left w:val="none" w:sz="0" w:space="0" w:color="auto"/>
                            <w:bottom w:val="none" w:sz="0" w:space="0" w:color="auto"/>
                            <w:right w:val="none" w:sz="0" w:space="0" w:color="auto"/>
                          </w:divBdr>
                        </w:div>
                      </w:divsChild>
                    </w:div>
                    <w:div w:id="299573837">
                      <w:marLeft w:val="0"/>
                      <w:marRight w:val="0"/>
                      <w:marTop w:val="0"/>
                      <w:marBottom w:val="0"/>
                      <w:divBdr>
                        <w:top w:val="none" w:sz="0" w:space="0" w:color="auto"/>
                        <w:left w:val="none" w:sz="0" w:space="0" w:color="auto"/>
                        <w:bottom w:val="none" w:sz="0" w:space="0" w:color="auto"/>
                        <w:right w:val="none" w:sz="0" w:space="0" w:color="auto"/>
                      </w:divBdr>
                      <w:divsChild>
                        <w:div w:id="612520377">
                          <w:marLeft w:val="0"/>
                          <w:marRight w:val="0"/>
                          <w:marTop w:val="240"/>
                          <w:marBottom w:val="240"/>
                          <w:divBdr>
                            <w:top w:val="none" w:sz="0" w:space="0" w:color="auto"/>
                            <w:left w:val="none" w:sz="0" w:space="0" w:color="auto"/>
                            <w:bottom w:val="none" w:sz="0" w:space="0" w:color="auto"/>
                            <w:right w:val="none" w:sz="0" w:space="0" w:color="auto"/>
                          </w:divBdr>
                        </w:div>
                        <w:div w:id="913469433">
                          <w:marLeft w:val="0"/>
                          <w:marRight w:val="0"/>
                          <w:marTop w:val="0"/>
                          <w:marBottom w:val="0"/>
                          <w:divBdr>
                            <w:top w:val="none" w:sz="0" w:space="0" w:color="auto"/>
                            <w:left w:val="none" w:sz="0" w:space="0" w:color="auto"/>
                            <w:bottom w:val="none" w:sz="0" w:space="0" w:color="auto"/>
                            <w:right w:val="none" w:sz="0" w:space="0" w:color="auto"/>
                          </w:divBdr>
                        </w:div>
                        <w:div w:id="1473600352">
                          <w:marLeft w:val="0"/>
                          <w:marRight w:val="0"/>
                          <w:marTop w:val="0"/>
                          <w:marBottom w:val="0"/>
                          <w:divBdr>
                            <w:top w:val="none" w:sz="0" w:space="0" w:color="auto"/>
                            <w:left w:val="none" w:sz="0" w:space="0" w:color="auto"/>
                            <w:bottom w:val="none" w:sz="0" w:space="0" w:color="auto"/>
                            <w:right w:val="none" w:sz="0" w:space="0" w:color="auto"/>
                          </w:divBdr>
                        </w:div>
                      </w:divsChild>
                    </w:div>
                    <w:div w:id="958492943">
                      <w:marLeft w:val="0"/>
                      <w:marRight w:val="0"/>
                      <w:marTop w:val="0"/>
                      <w:marBottom w:val="0"/>
                      <w:divBdr>
                        <w:top w:val="none" w:sz="0" w:space="0" w:color="auto"/>
                        <w:left w:val="none" w:sz="0" w:space="0" w:color="auto"/>
                        <w:bottom w:val="none" w:sz="0" w:space="0" w:color="auto"/>
                        <w:right w:val="none" w:sz="0" w:space="0" w:color="auto"/>
                      </w:divBdr>
                      <w:divsChild>
                        <w:div w:id="2060741157">
                          <w:marLeft w:val="0"/>
                          <w:marRight w:val="0"/>
                          <w:marTop w:val="240"/>
                          <w:marBottom w:val="240"/>
                          <w:divBdr>
                            <w:top w:val="none" w:sz="0" w:space="0" w:color="auto"/>
                            <w:left w:val="none" w:sz="0" w:space="0" w:color="auto"/>
                            <w:bottom w:val="none" w:sz="0" w:space="0" w:color="auto"/>
                            <w:right w:val="none" w:sz="0" w:space="0" w:color="auto"/>
                          </w:divBdr>
                        </w:div>
                      </w:divsChild>
                    </w:div>
                    <w:div w:id="1354307547">
                      <w:marLeft w:val="0"/>
                      <w:marRight w:val="0"/>
                      <w:marTop w:val="0"/>
                      <w:marBottom w:val="0"/>
                      <w:divBdr>
                        <w:top w:val="none" w:sz="0" w:space="0" w:color="auto"/>
                        <w:left w:val="none" w:sz="0" w:space="0" w:color="auto"/>
                        <w:bottom w:val="none" w:sz="0" w:space="0" w:color="auto"/>
                        <w:right w:val="none" w:sz="0" w:space="0" w:color="auto"/>
                      </w:divBdr>
                      <w:divsChild>
                        <w:div w:id="60908166">
                          <w:marLeft w:val="0"/>
                          <w:marRight w:val="0"/>
                          <w:marTop w:val="240"/>
                          <w:marBottom w:val="240"/>
                          <w:divBdr>
                            <w:top w:val="none" w:sz="0" w:space="0" w:color="auto"/>
                            <w:left w:val="none" w:sz="0" w:space="0" w:color="auto"/>
                            <w:bottom w:val="none" w:sz="0" w:space="0" w:color="auto"/>
                            <w:right w:val="none" w:sz="0" w:space="0" w:color="auto"/>
                          </w:divBdr>
                        </w:div>
                        <w:div w:id="1238056727">
                          <w:marLeft w:val="0"/>
                          <w:marRight w:val="0"/>
                          <w:marTop w:val="0"/>
                          <w:marBottom w:val="0"/>
                          <w:divBdr>
                            <w:top w:val="none" w:sz="0" w:space="0" w:color="auto"/>
                            <w:left w:val="none" w:sz="0" w:space="0" w:color="auto"/>
                            <w:bottom w:val="none" w:sz="0" w:space="0" w:color="auto"/>
                            <w:right w:val="none" w:sz="0" w:space="0" w:color="auto"/>
                          </w:divBdr>
                        </w:div>
                        <w:div w:id="1766264714">
                          <w:marLeft w:val="0"/>
                          <w:marRight w:val="0"/>
                          <w:marTop w:val="0"/>
                          <w:marBottom w:val="0"/>
                          <w:divBdr>
                            <w:top w:val="none" w:sz="0" w:space="0" w:color="auto"/>
                            <w:left w:val="none" w:sz="0" w:space="0" w:color="auto"/>
                            <w:bottom w:val="none" w:sz="0" w:space="0" w:color="auto"/>
                            <w:right w:val="none" w:sz="0" w:space="0" w:color="auto"/>
                          </w:divBdr>
                        </w:div>
                        <w:div w:id="664432459">
                          <w:marLeft w:val="0"/>
                          <w:marRight w:val="0"/>
                          <w:marTop w:val="0"/>
                          <w:marBottom w:val="0"/>
                          <w:divBdr>
                            <w:top w:val="none" w:sz="0" w:space="0" w:color="auto"/>
                            <w:left w:val="none" w:sz="0" w:space="0" w:color="auto"/>
                            <w:bottom w:val="none" w:sz="0" w:space="0" w:color="auto"/>
                            <w:right w:val="none" w:sz="0" w:space="0" w:color="auto"/>
                          </w:divBdr>
                        </w:div>
                        <w:div w:id="1079642418">
                          <w:marLeft w:val="0"/>
                          <w:marRight w:val="0"/>
                          <w:marTop w:val="0"/>
                          <w:marBottom w:val="0"/>
                          <w:divBdr>
                            <w:top w:val="none" w:sz="0" w:space="0" w:color="auto"/>
                            <w:left w:val="none" w:sz="0" w:space="0" w:color="auto"/>
                            <w:bottom w:val="none" w:sz="0" w:space="0" w:color="auto"/>
                            <w:right w:val="none" w:sz="0" w:space="0" w:color="auto"/>
                          </w:divBdr>
                        </w:div>
                      </w:divsChild>
                    </w:div>
                    <w:div w:id="1026978953">
                      <w:marLeft w:val="0"/>
                      <w:marRight w:val="0"/>
                      <w:marTop w:val="0"/>
                      <w:marBottom w:val="0"/>
                      <w:divBdr>
                        <w:top w:val="none" w:sz="0" w:space="0" w:color="auto"/>
                        <w:left w:val="none" w:sz="0" w:space="0" w:color="auto"/>
                        <w:bottom w:val="none" w:sz="0" w:space="0" w:color="auto"/>
                        <w:right w:val="none" w:sz="0" w:space="0" w:color="auto"/>
                      </w:divBdr>
                      <w:divsChild>
                        <w:div w:id="1204099332">
                          <w:marLeft w:val="0"/>
                          <w:marRight w:val="0"/>
                          <w:marTop w:val="240"/>
                          <w:marBottom w:val="240"/>
                          <w:divBdr>
                            <w:top w:val="none" w:sz="0" w:space="0" w:color="auto"/>
                            <w:left w:val="none" w:sz="0" w:space="0" w:color="auto"/>
                            <w:bottom w:val="none" w:sz="0" w:space="0" w:color="auto"/>
                            <w:right w:val="none" w:sz="0" w:space="0" w:color="auto"/>
                          </w:divBdr>
                        </w:div>
                      </w:divsChild>
                    </w:div>
                    <w:div w:id="406996703">
                      <w:marLeft w:val="0"/>
                      <w:marRight w:val="0"/>
                      <w:marTop w:val="0"/>
                      <w:marBottom w:val="0"/>
                      <w:divBdr>
                        <w:top w:val="none" w:sz="0" w:space="0" w:color="auto"/>
                        <w:left w:val="none" w:sz="0" w:space="0" w:color="auto"/>
                        <w:bottom w:val="none" w:sz="0" w:space="0" w:color="auto"/>
                        <w:right w:val="none" w:sz="0" w:space="0" w:color="auto"/>
                      </w:divBdr>
                      <w:divsChild>
                        <w:div w:id="1719892638">
                          <w:marLeft w:val="0"/>
                          <w:marRight w:val="0"/>
                          <w:marTop w:val="240"/>
                          <w:marBottom w:val="240"/>
                          <w:divBdr>
                            <w:top w:val="none" w:sz="0" w:space="0" w:color="auto"/>
                            <w:left w:val="none" w:sz="0" w:space="0" w:color="auto"/>
                            <w:bottom w:val="none" w:sz="0" w:space="0" w:color="auto"/>
                            <w:right w:val="none" w:sz="0" w:space="0" w:color="auto"/>
                          </w:divBdr>
                        </w:div>
                        <w:div w:id="977418154">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07697114">
                  <w:marLeft w:val="0"/>
                  <w:marRight w:val="0"/>
                  <w:marTop w:val="0"/>
                  <w:marBottom w:val="0"/>
                  <w:divBdr>
                    <w:top w:val="none" w:sz="0" w:space="0" w:color="auto"/>
                    <w:left w:val="none" w:sz="0" w:space="0" w:color="auto"/>
                    <w:bottom w:val="none" w:sz="0" w:space="0" w:color="auto"/>
                    <w:right w:val="none" w:sz="0" w:space="0" w:color="auto"/>
                  </w:divBdr>
                  <w:divsChild>
                    <w:div w:id="122424919">
                      <w:marLeft w:val="0"/>
                      <w:marRight w:val="0"/>
                      <w:marTop w:val="240"/>
                      <w:marBottom w:val="240"/>
                      <w:divBdr>
                        <w:top w:val="none" w:sz="0" w:space="0" w:color="auto"/>
                        <w:left w:val="none" w:sz="0" w:space="0" w:color="auto"/>
                        <w:bottom w:val="none" w:sz="0" w:space="0" w:color="auto"/>
                        <w:right w:val="none" w:sz="0" w:space="0" w:color="auto"/>
                      </w:divBdr>
                    </w:div>
                    <w:div w:id="548153003">
                      <w:marLeft w:val="0"/>
                      <w:marRight w:val="0"/>
                      <w:marTop w:val="0"/>
                      <w:marBottom w:val="0"/>
                      <w:divBdr>
                        <w:top w:val="none" w:sz="0" w:space="0" w:color="auto"/>
                        <w:left w:val="none" w:sz="0" w:space="0" w:color="auto"/>
                        <w:bottom w:val="none" w:sz="0" w:space="0" w:color="auto"/>
                        <w:right w:val="none" w:sz="0" w:space="0" w:color="auto"/>
                      </w:divBdr>
                      <w:divsChild>
                        <w:div w:id="937056535">
                          <w:marLeft w:val="0"/>
                          <w:marRight w:val="0"/>
                          <w:marTop w:val="240"/>
                          <w:marBottom w:val="240"/>
                          <w:divBdr>
                            <w:top w:val="none" w:sz="0" w:space="0" w:color="auto"/>
                            <w:left w:val="none" w:sz="0" w:space="0" w:color="auto"/>
                            <w:bottom w:val="none" w:sz="0" w:space="0" w:color="auto"/>
                            <w:right w:val="none" w:sz="0" w:space="0" w:color="auto"/>
                          </w:divBdr>
                        </w:div>
                        <w:div w:id="2007901420">
                          <w:marLeft w:val="0"/>
                          <w:marRight w:val="0"/>
                          <w:marTop w:val="240"/>
                          <w:marBottom w:val="240"/>
                          <w:divBdr>
                            <w:top w:val="none" w:sz="0" w:space="0" w:color="auto"/>
                            <w:left w:val="none" w:sz="0" w:space="0" w:color="auto"/>
                            <w:bottom w:val="none" w:sz="0" w:space="0" w:color="auto"/>
                            <w:right w:val="none" w:sz="0" w:space="0" w:color="auto"/>
                          </w:divBdr>
                        </w:div>
                        <w:div w:id="79101974">
                          <w:marLeft w:val="0"/>
                          <w:marRight w:val="0"/>
                          <w:marTop w:val="0"/>
                          <w:marBottom w:val="0"/>
                          <w:divBdr>
                            <w:top w:val="none" w:sz="0" w:space="0" w:color="auto"/>
                            <w:left w:val="none" w:sz="0" w:space="0" w:color="auto"/>
                            <w:bottom w:val="none" w:sz="0" w:space="0" w:color="auto"/>
                            <w:right w:val="none" w:sz="0" w:space="0" w:color="auto"/>
                          </w:divBdr>
                          <w:divsChild>
                            <w:div w:id="2141991588">
                              <w:marLeft w:val="0"/>
                              <w:marRight w:val="0"/>
                              <w:marTop w:val="240"/>
                              <w:marBottom w:val="240"/>
                              <w:divBdr>
                                <w:top w:val="none" w:sz="0" w:space="0" w:color="auto"/>
                                <w:left w:val="none" w:sz="0" w:space="0" w:color="auto"/>
                                <w:bottom w:val="none" w:sz="0" w:space="0" w:color="auto"/>
                                <w:right w:val="none" w:sz="0" w:space="0" w:color="auto"/>
                              </w:divBdr>
                            </w:div>
                            <w:div w:id="1296983050">
                              <w:marLeft w:val="0"/>
                              <w:marRight w:val="0"/>
                              <w:marTop w:val="240"/>
                              <w:marBottom w:val="240"/>
                              <w:divBdr>
                                <w:top w:val="none" w:sz="0" w:space="0" w:color="auto"/>
                                <w:left w:val="none" w:sz="0" w:space="0" w:color="auto"/>
                                <w:bottom w:val="none" w:sz="0" w:space="0" w:color="auto"/>
                                <w:right w:val="none" w:sz="0" w:space="0" w:color="auto"/>
                              </w:divBdr>
                            </w:div>
                            <w:div w:id="2081633658">
                              <w:marLeft w:val="0"/>
                              <w:marRight w:val="0"/>
                              <w:marTop w:val="0"/>
                              <w:marBottom w:val="0"/>
                              <w:divBdr>
                                <w:top w:val="none" w:sz="0" w:space="0" w:color="auto"/>
                                <w:left w:val="none" w:sz="0" w:space="0" w:color="auto"/>
                                <w:bottom w:val="none" w:sz="0" w:space="0" w:color="auto"/>
                                <w:right w:val="none" w:sz="0" w:space="0" w:color="auto"/>
                              </w:divBdr>
                            </w:div>
                            <w:div w:id="444732791">
                              <w:marLeft w:val="0"/>
                              <w:marRight w:val="0"/>
                              <w:marTop w:val="0"/>
                              <w:marBottom w:val="0"/>
                              <w:divBdr>
                                <w:top w:val="none" w:sz="0" w:space="0" w:color="auto"/>
                                <w:left w:val="none" w:sz="0" w:space="0" w:color="auto"/>
                                <w:bottom w:val="none" w:sz="0" w:space="0" w:color="auto"/>
                                <w:right w:val="none" w:sz="0" w:space="0" w:color="auto"/>
                              </w:divBdr>
                            </w:div>
                            <w:div w:id="391394084">
                              <w:marLeft w:val="0"/>
                              <w:marRight w:val="0"/>
                              <w:marTop w:val="0"/>
                              <w:marBottom w:val="0"/>
                              <w:divBdr>
                                <w:top w:val="none" w:sz="0" w:space="0" w:color="auto"/>
                                <w:left w:val="none" w:sz="0" w:space="0" w:color="auto"/>
                                <w:bottom w:val="none" w:sz="0" w:space="0" w:color="auto"/>
                                <w:right w:val="none" w:sz="0" w:space="0" w:color="auto"/>
                              </w:divBdr>
                            </w:div>
                            <w:div w:id="2129734351">
                              <w:marLeft w:val="0"/>
                              <w:marRight w:val="0"/>
                              <w:marTop w:val="0"/>
                              <w:marBottom w:val="0"/>
                              <w:divBdr>
                                <w:top w:val="none" w:sz="0" w:space="0" w:color="auto"/>
                                <w:left w:val="none" w:sz="0" w:space="0" w:color="auto"/>
                                <w:bottom w:val="none" w:sz="0" w:space="0" w:color="auto"/>
                                <w:right w:val="none" w:sz="0" w:space="0" w:color="auto"/>
                              </w:divBdr>
                            </w:div>
                            <w:div w:id="1526167107">
                              <w:marLeft w:val="0"/>
                              <w:marRight w:val="0"/>
                              <w:marTop w:val="0"/>
                              <w:marBottom w:val="0"/>
                              <w:divBdr>
                                <w:top w:val="none" w:sz="0" w:space="0" w:color="auto"/>
                                <w:left w:val="none" w:sz="0" w:space="0" w:color="auto"/>
                                <w:bottom w:val="none" w:sz="0" w:space="0" w:color="auto"/>
                                <w:right w:val="none" w:sz="0" w:space="0" w:color="auto"/>
                              </w:divBdr>
                            </w:div>
                            <w:div w:id="641080651">
                              <w:marLeft w:val="0"/>
                              <w:marRight w:val="0"/>
                              <w:marTop w:val="0"/>
                              <w:marBottom w:val="0"/>
                              <w:divBdr>
                                <w:top w:val="none" w:sz="0" w:space="0" w:color="auto"/>
                                <w:left w:val="none" w:sz="0" w:space="0" w:color="auto"/>
                                <w:bottom w:val="none" w:sz="0" w:space="0" w:color="auto"/>
                                <w:right w:val="none" w:sz="0" w:space="0" w:color="auto"/>
                              </w:divBdr>
                            </w:div>
                            <w:div w:id="1344673780">
                              <w:marLeft w:val="0"/>
                              <w:marRight w:val="0"/>
                              <w:marTop w:val="0"/>
                              <w:marBottom w:val="0"/>
                              <w:divBdr>
                                <w:top w:val="none" w:sz="0" w:space="0" w:color="auto"/>
                                <w:left w:val="none" w:sz="0" w:space="0" w:color="auto"/>
                                <w:bottom w:val="none" w:sz="0" w:space="0" w:color="auto"/>
                                <w:right w:val="none" w:sz="0" w:space="0" w:color="auto"/>
                              </w:divBdr>
                            </w:div>
                          </w:divsChild>
                        </w:div>
                        <w:div w:id="982852136">
                          <w:marLeft w:val="0"/>
                          <w:marRight w:val="0"/>
                          <w:marTop w:val="0"/>
                          <w:marBottom w:val="0"/>
                          <w:divBdr>
                            <w:top w:val="none" w:sz="0" w:space="0" w:color="auto"/>
                            <w:left w:val="none" w:sz="0" w:space="0" w:color="auto"/>
                            <w:bottom w:val="none" w:sz="0" w:space="0" w:color="auto"/>
                            <w:right w:val="none" w:sz="0" w:space="0" w:color="auto"/>
                          </w:divBdr>
                          <w:divsChild>
                            <w:div w:id="1333990038">
                              <w:marLeft w:val="0"/>
                              <w:marRight w:val="0"/>
                              <w:marTop w:val="240"/>
                              <w:marBottom w:val="240"/>
                              <w:divBdr>
                                <w:top w:val="none" w:sz="0" w:space="0" w:color="auto"/>
                                <w:left w:val="none" w:sz="0" w:space="0" w:color="auto"/>
                                <w:bottom w:val="none" w:sz="0" w:space="0" w:color="auto"/>
                                <w:right w:val="none" w:sz="0" w:space="0" w:color="auto"/>
                              </w:divBdr>
                            </w:div>
                            <w:div w:id="311956216">
                              <w:marLeft w:val="0"/>
                              <w:marRight w:val="0"/>
                              <w:marTop w:val="0"/>
                              <w:marBottom w:val="0"/>
                              <w:divBdr>
                                <w:top w:val="none" w:sz="0" w:space="0" w:color="auto"/>
                                <w:left w:val="none" w:sz="0" w:space="0" w:color="auto"/>
                                <w:bottom w:val="none" w:sz="0" w:space="0" w:color="auto"/>
                                <w:right w:val="none" w:sz="0" w:space="0" w:color="auto"/>
                              </w:divBdr>
                              <w:divsChild>
                                <w:div w:id="407848458">
                                  <w:marLeft w:val="0"/>
                                  <w:marRight w:val="0"/>
                                  <w:marTop w:val="240"/>
                                  <w:marBottom w:val="240"/>
                                  <w:divBdr>
                                    <w:top w:val="none" w:sz="0" w:space="0" w:color="auto"/>
                                    <w:left w:val="none" w:sz="0" w:space="0" w:color="auto"/>
                                    <w:bottom w:val="none" w:sz="0" w:space="0" w:color="auto"/>
                                    <w:right w:val="none" w:sz="0" w:space="0" w:color="auto"/>
                                  </w:divBdr>
                                </w:div>
                              </w:divsChild>
                            </w:div>
                            <w:div w:id="1422142285">
                              <w:marLeft w:val="0"/>
                              <w:marRight w:val="0"/>
                              <w:marTop w:val="0"/>
                              <w:marBottom w:val="0"/>
                              <w:divBdr>
                                <w:top w:val="none" w:sz="0" w:space="0" w:color="auto"/>
                                <w:left w:val="none" w:sz="0" w:space="0" w:color="auto"/>
                                <w:bottom w:val="none" w:sz="0" w:space="0" w:color="auto"/>
                                <w:right w:val="none" w:sz="0" w:space="0" w:color="auto"/>
                              </w:divBdr>
                            </w:div>
                          </w:divsChild>
                        </w:div>
                        <w:div w:id="1328485320">
                          <w:marLeft w:val="0"/>
                          <w:marRight w:val="0"/>
                          <w:marTop w:val="0"/>
                          <w:marBottom w:val="0"/>
                          <w:divBdr>
                            <w:top w:val="none" w:sz="0" w:space="0" w:color="auto"/>
                            <w:left w:val="none" w:sz="0" w:space="0" w:color="auto"/>
                            <w:bottom w:val="none" w:sz="0" w:space="0" w:color="auto"/>
                            <w:right w:val="none" w:sz="0" w:space="0" w:color="auto"/>
                          </w:divBdr>
                          <w:divsChild>
                            <w:div w:id="1607617541">
                              <w:marLeft w:val="0"/>
                              <w:marRight w:val="0"/>
                              <w:marTop w:val="240"/>
                              <w:marBottom w:val="240"/>
                              <w:divBdr>
                                <w:top w:val="none" w:sz="0" w:space="0" w:color="auto"/>
                                <w:left w:val="none" w:sz="0" w:space="0" w:color="auto"/>
                                <w:bottom w:val="none" w:sz="0" w:space="0" w:color="auto"/>
                                <w:right w:val="none" w:sz="0" w:space="0" w:color="auto"/>
                              </w:divBdr>
                            </w:div>
                            <w:div w:id="93288861">
                              <w:marLeft w:val="0"/>
                              <w:marRight w:val="0"/>
                              <w:marTop w:val="240"/>
                              <w:marBottom w:val="240"/>
                              <w:divBdr>
                                <w:top w:val="none" w:sz="0" w:space="0" w:color="auto"/>
                                <w:left w:val="none" w:sz="0" w:space="0" w:color="auto"/>
                                <w:bottom w:val="none" w:sz="0" w:space="0" w:color="auto"/>
                                <w:right w:val="none" w:sz="0" w:space="0" w:color="auto"/>
                              </w:divBdr>
                            </w:div>
                            <w:div w:id="932472612">
                              <w:marLeft w:val="0"/>
                              <w:marRight w:val="0"/>
                              <w:marTop w:val="0"/>
                              <w:marBottom w:val="0"/>
                              <w:divBdr>
                                <w:top w:val="none" w:sz="0" w:space="0" w:color="auto"/>
                                <w:left w:val="none" w:sz="0" w:space="0" w:color="auto"/>
                                <w:bottom w:val="none" w:sz="0" w:space="0" w:color="auto"/>
                                <w:right w:val="none" w:sz="0" w:space="0" w:color="auto"/>
                              </w:divBdr>
                            </w:div>
                            <w:div w:id="1842041428">
                              <w:marLeft w:val="0"/>
                              <w:marRight w:val="0"/>
                              <w:marTop w:val="0"/>
                              <w:marBottom w:val="0"/>
                              <w:divBdr>
                                <w:top w:val="none" w:sz="0" w:space="0" w:color="auto"/>
                                <w:left w:val="none" w:sz="0" w:space="0" w:color="auto"/>
                                <w:bottom w:val="none" w:sz="0" w:space="0" w:color="auto"/>
                                <w:right w:val="none" w:sz="0" w:space="0" w:color="auto"/>
                              </w:divBdr>
                            </w:div>
                            <w:div w:id="1967271159">
                              <w:marLeft w:val="0"/>
                              <w:marRight w:val="0"/>
                              <w:marTop w:val="0"/>
                              <w:marBottom w:val="0"/>
                              <w:divBdr>
                                <w:top w:val="none" w:sz="0" w:space="0" w:color="auto"/>
                                <w:left w:val="none" w:sz="0" w:space="0" w:color="auto"/>
                                <w:bottom w:val="none" w:sz="0" w:space="0" w:color="auto"/>
                                <w:right w:val="none" w:sz="0" w:space="0" w:color="auto"/>
                              </w:divBdr>
                            </w:div>
                            <w:div w:id="657465574">
                              <w:marLeft w:val="0"/>
                              <w:marRight w:val="0"/>
                              <w:marTop w:val="0"/>
                              <w:marBottom w:val="0"/>
                              <w:divBdr>
                                <w:top w:val="none" w:sz="0" w:space="0" w:color="auto"/>
                                <w:left w:val="none" w:sz="0" w:space="0" w:color="auto"/>
                                <w:bottom w:val="none" w:sz="0" w:space="0" w:color="auto"/>
                                <w:right w:val="none" w:sz="0" w:space="0" w:color="auto"/>
                              </w:divBdr>
                            </w:div>
                            <w:div w:id="841702479">
                              <w:marLeft w:val="0"/>
                              <w:marRight w:val="0"/>
                              <w:marTop w:val="0"/>
                              <w:marBottom w:val="0"/>
                              <w:divBdr>
                                <w:top w:val="none" w:sz="0" w:space="0" w:color="auto"/>
                                <w:left w:val="none" w:sz="0" w:space="0" w:color="auto"/>
                                <w:bottom w:val="none" w:sz="0" w:space="0" w:color="auto"/>
                                <w:right w:val="none" w:sz="0" w:space="0" w:color="auto"/>
                              </w:divBdr>
                            </w:div>
                            <w:div w:id="1560628318">
                              <w:marLeft w:val="0"/>
                              <w:marRight w:val="0"/>
                              <w:marTop w:val="0"/>
                              <w:marBottom w:val="0"/>
                              <w:divBdr>
                                <w:top w:val="none" w:sz="0" w:space="0" w:color="auto"/>
                                <w:left w:val="none" w:sz="0" w:space="0" w:color="auto"/>
                                <w:bottom w:val="none" w:sz="0" w:space="0" w:color="auto"/>
                                <w:right w:val="none" w:sz="0" w:space="0" w:color="auto"/>
                              </w:divBdr>
                            </w:div>
                          </w:divsChild>
                        </w:div>
                        <w:div w:id="489832213">
                          <w:marLeft w:val="0"/>
                          <w:marRight w:val="0"/>
                          <w:marTop w:val="0"/>
                          <w:marBottom w:val="0"/>
                          <w:divBdr>
                            <w:top w:val="none" w:sz="0" w:space="0" w:color="auto"/>
                            <w:left w:val="none" w:sz="0" w:space="0" w:color="auto"/>
                            <w:bottom w:val="none" w:sz="0" w:space="0" w:color="auto"/>
                            <w:right w:val="none" w:sz="0" w:space="0" w:color="auto"/>
                          </w:divBdr>
                          <w:divsChild>
                            <w:div w:id="1684279213">
                              <w:marLeft w:val="0"/>
                              <w:marRight w:val="0"/>
                              <w:marTop w:val="240"/>
                              <w:marBottom w:val="240"/>
                              <w:divBdr>
                                <w:top w:val="none" w:sz="0" w:space="0" w:color="auto"/>
                                <w:left w:val="none" w:sz="0" w:space="0" w:color="auto"/>
                                <w:bottom w:val="none" w:sz="0" w:space="0" w:color="auto"/>
                                <w:right w:val="none" w:sz="0" w:space="0" w:color="auto"/>
                              </w:divBdr>
                            </w:div>
                            <w:div w:id="1798715351">
                              <w:marLeft w:val="0"/>
                              <w:marRight w:val="0"/>
                              <w:marTop w:val="0"/>
                              <w:marBottom w:val="0"/>
                              <w:divBdr>
                                <w:top w:val="none" w:sz="0" w:space="0" w:color="auto"/>
                                <w:left w:val="none" w:sz="0" w:space="0" w:color="auto"/>
                                <w:bottom w:val="none" w:sz="0" w:space="0" w:color="auto"/>
                                <w:right w:val="none" w:sz="0" w:space="0" w:color="auto"/>
                              </w:divBdr>
                            </w:div>
                            <w:div w:id="485973278">
                              <w:marLeft w:val="0"/>
                              <w:marRight w:val="0"/>
                              <w:marTop w:val="0"/>
                              <w:marBottom w:val="0"/>
                              <w:divBdr>
                                <w:top w:val="none" w:sz="0" w:space="0" w:color="auto"/>
                                <w:left w:val="none" w:sz="0" w:space="0" w:color="auto"/>
                                <w:bottom w:val="none" w:sz="0" w:space="0" w:color="auto"/>
                                <w:right w:val="none" w:sz="0" w:space="0" w:color="auto"/>
                              </w:divBdr>
                              <w:divsChild>
                                <w:div w:id="1467355331">
                                  <w:marLeft w:val="0"/>
                                  <w:marRight w:val="0"/>
                                  <w:marTop w:val="240"/>
                                  <w:marBottom w:val="240"/>
                                  <w:divBdr>
                                    <w:top w:val="none" w:sz="0" w:space="0" w:color="auto"/>
                                    <w:left w:val="none" w:sz="0" w:space="0" w:color="auto"/>
                                    <w:bottom w:val="none" w:sz="0" w:space="0" w:color="auto"/>
                                    <w:right w:val="none" w:sz="0" w:space="0" w:color="auto"/>
                                  </w:divBdr>
                                </w:div>
                              </w:divsChild>
                            </w:div>
                            <w:div w:id="925113860">
                              <w:marLeft w:val="0"/>
                              <w:marRight w:val="0"/>
                              <w:marTop w:val="0"/>
                              <w:marBottom w:val="0"/>
                              <w:divBdr>
                                <w:top w:val="none" w:sz="0" w:space="0" w:color="auto"/>
                                <w:left w:val="none" w:sz="0" w:space="0" w:color="auto"/>
                                <w:bottom w:val="none" w:sz="0" w:space="0" w:color="auto"/>
                                <w:right w:val="none" w:sz="0" w:space="0" w:color="auto"/>
                              </w:divBdr>
                              <w:divsChild>
                                <w:div w:id="1806505917">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396516236">
                          <w:marLeft w:val="0"/>
                          <w:marRight w:val="0"/>
                          <w:marTop w:val="0"/>
                          <w:marBottom w:val="0"/>
                          <w:divBdr>
                            <w:top w:val="none" w:sz="0" w:space="0" w:color="auto"/>
                            <w:left w:val="none" w:sz="0" w:space="0" w:color="auto"/>
                            <w:bottom w:val="none" w:sz="0" w:space="0" w:color="auto"/>
                            <w:right w:val="none" w:sz="0" w:space="0" w:color="auto"/>
                          </w:divBdr>
                          <w:divsChild>
                            <w:div w:id="825974049">
                              <w:marLeft w:val="0"/>
                              <w:marRight w:val="0"/>
                              <w:marTop w:val="240"/>
                              <w:marBottom w:val="240"/>
                              <w:divBdr>
                                <w:top w:val="none" w:sz="0" w:space="0" w:color="auto"/>
                                <w:left w:val="none" w:sz="0" w:space="0" w:color="auto"/>
                                <w:bottom w:val="none" w:sz="0" w:space="0" w:color="auto"/>
                                <w:right w:val="none" w:sz="0" w:space="0" w:color="auto"/>
                              </w:divBdr>
                            </w:div>
                            <w:div w:id="1315643486">
                              <w:marLeft w:val="0"/>
                              <w:marRight w:val="0"/>
                              <w:marTop w:val="0"/>
                              <w:marBottom w:val="0"/>
                              <w:divBdr>
                                <w:top w:val="none" w:sz="0" w:space="0" w:color="auto"/>
                                <w:left w:val="none" w:sz="0" w:space="0" w:color="auto"/>
                                <w:bottom w:val="none" w:sz="0" w:space="0" w:color="auto"/>
                                <w:right w:val="none" w:sz="0" w:space="0" w:color="auto"/>
                              </w:divBdr>
                            </w:div>
                            <w:div w:id="536701433">
                              <w:marLeft w:val="0"/>
                              <w:marRight w:val="0"/>
                              <w:marTop w:val="0"/>
                              <w:marBottom w:val="0"/>
                              <w:divBdr>
                                <w:top w:val="none" w:sz="0" w:space="0" w:color="auto"/>
                                <w:left w:val="none" w:sz="0" w:space="0" w:color="auto"/>
                                <w:bottom w:val="none" w:sz="0" w:space="0" w:color="auto"/>
                                <w:right w:val="none" w:sz="0" w:space="0" w:color="auto"/>
                              </w:divBdr>
                              <w:divsChild>
                                <w:div w:id="1394498073">
                                  <w:marLeft w:val="0"/>
                                  <w:marRight w:val="0"/>
                                  <w:marTop w:val="240"/>
                                  <w:marBottom w:val="240"/>
                                  <w:divBdr>
                                    <w:top w:val="none" w:sz="0" w:space="0" w:color="auto"/>
                                    <w:left w:val="none" w:sz="0" w:space="0" w:color="auto"/>
                                    <w:bottom w:val="none" w:sz="0" w:space="0" w:color="auto"/>
                                    <w:right w:val="none" w:sz="0" w:space="0" w:color="auto"/>
                                  </w:divBdr>
                                </w:div>
                              </w:divsChild>
                            </w:div>
                            <w:div w:id="340284035">
                              <w:marLeft w:val="0"/>
                              <w:marRight w:val="0"/>
                              <w:marTop w:val="240"/>
                              <w:marBottom w:val="240"/>
                              <w:divBdr>
                                <w:top w:val="none" w:sz="0" w:space="0" w:color="auto"/>
                                <w:left w:val="none" w:sz="0" w:space="0" w:color="auto"/>
                                <w:bottom w:val="none" w:sz="0" w:space="0" w:color="auto"/>
                                <w:right w:val="none" w:sz="0" w:space="0" w:color="auto"/>
                              </w:divBdr>
                            </w:div>
                          </w:divsChild>
                        </w:div>
                        <w:div w:id="92939173">
                          <w:marLeft w:val="0"/>
                          <w:marRight w:val="0"/>
                          <w:marTop w:val="0"/>
                          <w:marBottom w:val="0"/>
                          <w:divBdr>
                            <w:top w:val="none" w:sz="0" w:space="0" w:color="auto"/>
                            <w:left w:val="none" w:sz="0" w:space="0" w:color="auto"/>
                            <w:bottom w:val="none" w:sz="0" w:space="0" w:color="auto"/>
                            <w:right w:val="none" w:sz="0" w:space="0" w:color="auto"/>
                          </w:divBdr>
                          <w:divsChild>
                            <w:div w:id="557786249">
                              <w:marLeft w:val="0"/>
                              <w:marRight w:val="0"/>
                              <w:marTop w:val="240"/>
                              <w:marBottom w:val="240"/>
                              <w:divBdr>
                                <w:top w:val="none" w:sz="0" w:space="0" w:color="auto"/>
                                <w:left w:val="none" w:sz="0" w:space="0" w:color="auto"/>
                                <w:bottom w:val="none" w:sz="0" w:space="0" w:color="auto"/>
                                <w:right w:val="none" w:sz="0" w:space="0" w:color="auto"/>
                              </w:divBdr>
                            </w:div>
                            <w:div w:id="826285875">
                              <w:marLeft w:val="0"/>
                              <w:marRight w:val="0"/>
                              <w:marTop w:val="240"/>
                              <w:marBottom w:val="240"/>
                              <w:divBdr>
                                <w:top w:val="none" w:sz="0" w:space="0" w:color="auto"/>
                                <w:left w:val="none" w:sz="0" w:space="0" w:color="auto"/>
                                <w:bottom w:val="none" w:sz="0" w:space="0" w:color="auto"/>
                                <w:right w:val="none" w:sz="0" w:space="0" w:color="auto"/>
                              </w:divBdr>
                            </w:div>
                            <w:div w:id="1995719807">
                              <w:marLeft w:val="0"/>
                              <w:marRight w:val="0"/>
                              <w:marTop w:val="0"/>
                              <w:marBottom w:val="0"/>
                              <w:divBdr>
                                <w:top w:val="none" w:sz="0" w:space="0" w:color="auto"/>
                                <w:left w:val="none" w:sz="0" w:space="0" w:color="auto"/>
                                <w:bottom w:val="none" w:sz="0" w:space="0" w:color="auto"/>
                                <w:right w:val="none" w:sz="0" w:space="0" w:color="auto"/>
                              </w:divBdr>
                            </w:div>
                            <w:div w:id="1803304144">
                              <w:marLeft w:val="0"/>
                              <w:marRight w:val="0"/>
                              <w:marTop w:val="0"/>
                              <w:marBottom w:val="0"/>
                              <w:divBdr>
                                <w:top w:val="none" w:sz="0" w:space="0" w:color="auto"/>
                                <w:left w:val="none" w:sz="0" w:space="0" w:color="auto"/>
                                <w:bottom w:val="none" w:sz="0" w:space="0" w:color="auto"/>
                                <w:right w:val="none" w:sz="0" w:space="0" w:color="auto"/>
                              </w:divBdr>
                            </w:div>
                            <w:div w:id="173542201">
                              <w:marLeft w:val="0"/>
                              <w:marRight w:val="0"/>
                              <w:marTop w:val="0"/>
                              <w:marBottom w:val="0"/>
                              <w:divBdr>
                                <w:top w:val="none" w:sz="0" w:space="0" w:color="auto"/>
                                <w:left w:val="none" w:sz="0" w:space="0" w:color="auto"/>
                                <w:bottom w:val="none" w:sz="0" w:space="0" w:color="auto"/>
                                <w:right w:val="none" w:sz="0" w:space="0" w:color="auto"/>
                              </w:divBdr>
                            </w:div>
                          </w:divsChild>
                        </w:div>
                        <w:div w:id="190341461">
                          <w:marLeft w:val="0"/>
                          <w:marRight w:val="0"/>
                          <w:marTop w:val="0"/>
                          <w:marBottom w:val="0"/>
                          <w:divBdr>
                            <w:top w:val="none" w:sz="0" w:space="0" w:color="auto"/>
                            <w:left w:val="none" w:sz="0" w:space="0" w:color="auto"/>
                            <w:bottom w:val="none" w:sz="0" w:space="0" w:color="auto"/>
                            <w:right w:val="none" w:sz="0" w:space="0" w:color="auto"/>
                          </w:divBdr>
                          <w:divsChild>
                            <w:div w:id="260260256">
                              <w:marLeft w:val="0"/>
                              <w:marRight w:val="0"/>
                              <w:marTop w:val="240"/>
                              <w:marBottom w:val="240"/>
                              <w:divBdr>
                                <w:top w:val="none" w:sz="0" w:space="0" w:color="auto"/>
                                <w:left w:val="none" w:sz="0" w:space="0" w:color="auto"/>
                                <w:bottom w:val="none" w:sz="0" w:space="0" w:color="auto"/>
                                <w:right w:val="none" w:sz="0" w:space="0" w:color="auto"/>
                              </w:divBdr>
                            </w:div>
                            <w:div w:id="958876758">
                              <w:marLeft w:val="0"/>
                              <w:marRight w:val="0"/>
                              <w:marTop w:val="240"/>
                              <w:marBottom w:val="240"/>
                              <w:divBdr>
                                <w:top w:val="none" w:sz="0" w:space="0" w:color="auto"/>
                                <w:left w:val="none" w:sz="0" w:space="0" w:color="auto"/>
                                <w:bottom w:val="none" w:sz="0" w:space="0" w:color="auto"/>
                                <w:right w:val="none" w:sz="0" w:space="0" w:color="auto"/>
                              </w:divBdr>
                            </w:div>
                          </w:divsChild>
                        </w:div>
                        <w:div w:id="1500539694">
                          <w:marLeft w:val="0"/>
                          <w:marRight w:val="0"/>
                          <w:marTop w:val="0"/>
                          <w:marBottom w:val="0"/>
                          <w:divBdr>
                            <w:top w:val="none" w:sz="0" w:space="0" w:color="auto"/>
                            <w:left w:val="none" w:sz="0" w:space="0" w:color="auto"/>
                            <w:bottom w:val="none" w:sz="0" w:space="0" w:color="auto"/>
                            <w:right w:val="none" w:sz="0" w:space="0" w:color="auto"/>
                          </w:divBdr>
                          <w:divsChild>
                            <w:div w:id="317731526">
                              <w:marLeft w:val="0"/>
                              <w:marRight w:val="0"/>
                              <w:marTop w:val="240"/>
                              <w:marBottom w:val="240"/>
                              <w:divBdr>
                                <w:top w:val="none" w:sz="0" w:space="0" w:color="auto"/>
                                <w:left w:val="none" w:sz="0" w:space="0" w:color="auto"/>
                                <w:bottom w:val="none" w:sz="0" w:space="0" w:color="auto"/>
                                <w:right w:val="none" w:sz="0" w:space="0" w:color="auto"/>
                              </w:divBdr>
                            </w:div>
                            <w:div w:id="1624580865">
                              <w:marLeft w:val="0"/>
                              <w:marRight w:val="0"/>
                              <w:marTop w:val="0"/>
                              <w:marBottom w:val="0"/>
                              <w:divBdr>
                                <w:top w:val="none" w:sz="0" w:space="0" w:color="auto"/>
                                <w:left w:val="none" w:sz="0" w:space="0" w:color="auto"/>
                                <w:bottom w:val="none" w:sz="0" w:space="0" w:color="auto"/>
                                <w:right w:val="none" w:sz="0" w:space="0" w:color="auto"/>
                              </w:divBdr>
                              <w:divsChild>
                                <w:div w:id="1642271287">
                                  <w:marLeft w:val="0"/>
                                  <w:marRight w:val="0"/>
                                  <w:marTop w:val="240"/>
                                  <w:marBottom w:val="240"/>
                                  <w:divBdr>
                                    <w:top w:val="none" w:sz="0" w:space="0" w:color="auto"/>
                                    <w:left w:val="none" w:sz="0" w:space="0" w:color="auto"/>
                                    <w:bottom w:val="none" w:sz="0" w:space="0" w:color="auto"/>
                                    <w:right w:val="none" w:sz="0" w:space="0" w:color="auto"/>
                                  </w:divBdr>
                                </w:div>
                              </w:divsChild>
                            </w:div>
                            <w:div w:id="1486775432">
                              <w:marLeft w:val="0"/>
                              <w:marRight w:val="0"/>
                              <w:marTop w:val="0"/>
                              <w:marBottom w:val="0"/>
                              <w:divBdr>
                                <w:top w:val="none" w:sz="0" w:space="0" w:color="auto"/>
                                <w:left w:val="none" w:sz="0" w:space="0" w:color="auto"/>
                                <w:bottom w:val="none" w:sz="0" w:space="0" w:color="auto"/>
                                <w:right w:val="none" w:sz="0" w:space="0" w:color="auto"/>
                              </w:divBdr>
                              <w:divsChild>
                                <w:div w:id="1938369268">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2112237848">
                          <w:marLeft w:val="0"/>
                          <w:marRight w:val="0"/>
                          <w:marTop w:val="0"/>
                          <w:marBottom w:val="0"/>
                          <w:divBdr>
                            <w:top w:val="none" w:sz="0" w:space="0" w:color="auto"/>
                            <w:left w:val="none" w:sz="0" w:space="0" w:color="auto"/>
                            <w:bottom w:val="none" w:sz="0" w:space="0" w:color="auto"/>
                            <w:right w:val="none" w:sz="0" w:space="0" w:color="auto"/>
                          </w:divBdr>
                          <w:divsChild>
                            <w:div w:id="1930968997">
                              <w:marLeft w:val="0"/>
                              <w:marRight w:val="0"/>
                              <w:marTop w:val="240"/>
                              <w:marBottom w:val="240"/>
                              <w:divBdr>
                                <w:top w:val="none" w:sz="0" w:space="0" w:color="auto"/>
                                <w:left w:val="none" w:sz="0" w:space="0" w:color="auto"/>
                                <w:bottom w:val="none" w:sz="0" w:space="0" w:color="auto"/>
                                <w:right w:val="none" w:sz="0" w:space="0" w:color="auto"/>
                              </w:divBdr>
                            </w:div>
                            <w:div w:id="751972499">
                              <w:marLeft w:val="0"/>
                              <w:marRight w:val="0"/>
                              <w:marTop w:val="240"/>
                              <w:marBottom w:val="240"/>
                              <w:divBdr>
                                <w:top w:val="none" w:sz="0" w:space="0" w:color="auto"/>
                                <w:left w:val="none" w:sz="0" w:space="0" w:color="auto"/>
                                <w:bottom w:val="none" w:sz="0" w:space="0" w:color="auto"/>
                                <w:right w:val="none" w:sz="0" w:space="0" w:color="auto"/>
                              </w:divBdr>
                            </w:div>
                          </w:divsChild>
                        </w:div>
                        <w:div w:id="611742889">
                          <w:marLeft w:val="0"/>
                          <w:marRight w:val="0"/>
                          <w:marTop w:val="0"/>
                          <w:marBottom w:val="0"/>
                          <w:divBdr>
                            <w:top w:val="none" w:sz="0" w:space="0" w:color="auto"/>
                            <w:left w:val="none" w:sz="0" w:space="0" w:color="auto"/>
                            <w:bottom w:val="none" w:sz="0" w:space="0" w:color="auto"/>
                            <w:right w:val="none" w:sz="0" w:space="0" w:color="auto"/>
                          </w:divBdr>
                          <w:divsChild>
                            <w:div w:id="105393542">
                              <w:marLeft w:val="0"/>
                              <w:marRight w:val="0"/>
                              <w:marTop w:val="240"/>
                              <w:marBottom w:val="240"/>
                              <w:divBdr>
                                <w:top w:val="none" w:sz="0" w:space="0" w:color="auto"/>
                                <w:left w:val="none" w:sz="0" w:space="0" w:color="auto"/>
                                <w:bottom w:val="none" w:sz="0" w:space="0" w:color="auto"/>
                                <w:right w:val="none" w:sz="0" w:space="0" w:color="auto"/>
                              </w:divBdr>
                            </w:div>
                            <w:div w:id="2003969134">
                              <w:marLeft w:val="0"/>
                              <w:marRight w:val="0"/>
                              <w:marTop w:val="240"/>
                              <w:marBottom w:val="240"/>
                              <w:divBdr>
                                <w:top w:val="none" w:sz="0" w:space="0" w:color="auto"/>
                                <w:left w:val="none" w:sz="0" w:space="0" w:color="auto"/>
                                <w:bottom w:val="none" w:sz="0" w:space="0" w:color="auto"/>
                                <w:right w:val="none" w:sz="0" w:space="0" w:color="auto"/>
                              </w:divBdr>
                            </w:div>
                          </w:divsChild>
                        </w:div>
                        <w:div w:id="362562549">
                          <w:marLeft w:val="0"/>
                          <w:marRight w:val="0"/>
                          <w:marTop w:val="0"/>
                          <w:marBottom w:val="0"/>
                          <w:divBdr>
                            <w:top w:val="none" w:sz="0" w:space="0" w:color="auto"/>
                            <w:left w:val="none" w:sz="0" w:space="0" w:color="auto"/>
                            <w:bottom w:val="none" w:sz="0" w:space="0" w:color="auto"/>
                            <w:right w:val="none" w:sz="0" w:space="0" w:color="auto"/>
                          </w:divBdr>
                          <w:divsChild>
                            <w:div w:id="363404497">
                              <w:marLeft w:val="0"/>
                              <w:marRight w:val="0"/>
                              <w:marTop w:val="240"/>
                              <w:marBottom w:val="240"/>
                              <w:divBdr>
                                <w:top w:val="none" w:sz="0" w:space="0" w:color="auto"/>
                                <w:left w:val="none" w:sz="0" w:space="0" w:color="auto"/>
                                <w:bottom w:val="none" w:sz="0" w:space="0" w:color="auto"/>
                                <w:right w:val="none" w:sz="0" w:space="0" w:color="auto"/>
                              </w:divBdr>
                            </w:div>
                            <w:div w:id="2095079556">
                              <w:marLeft w:val="0"/>
                              <w:marRight w:val="0"/>
                              <w:marTop w:val="0"/>
                              <w:marBottom w:val="0"/>
                              <w:divBdr>
                                <w:top w:val="none" w:sz="0" w:space="0" w:color="auto"/>
                                <w:left w:val="none" w:sz="0" w:space="0" w:color="auto"/>
                                <w:bottom w:val="none" w:sz="0" w:space="0" w:color="auto"/>
                                <w:right w:val="none" w:sz="0" w:space="0" w:color="auto"/>
                              </w:divBdr>
                            </w:div>
                            <w:div w:id="1442334596">
                              <w:marLeft w:val="0"/>
                              <w:marRight w:val="0"/>
                              <w:marTop w:val="0"/>
                              <w:marBottom w:val="0"/>
                              <w:divBdr>
                                <w:top w:val="none" w:sz="0" w:space="0" w:color="auto"/>
                                <w:left w:val="none" w:sz="0" w:space="0" w:color="auto"/>
                                <w:bottom w:val="none" w:sz="0" w:space="0" w:color="auto"/>
                                <w:right w:val="none" w:sz="0" w:space="0" w:color="auto"/>
                              </w:divBdr>
                            </w:div>
                            <w:div w:id="1531724062">
                              <w:marLeft w:val="0"/>
                              <w:marRight w:val="0"/>
                              <w:marTop w:val="0"/>
                              <w:marBottom w:val="0"/>
                              <w:divBdr>
                                <w:top w:val="none" w:sz="0" w:space="0" w:color="auto"/>
                                <w:left w:val="none" w:sz="0" w:space="0" w:color="auto"/>
                                <w:bottom w:val="none" w:sz="0" w:space="0" w:color="auto"/>
                                <w:right w:val="none" w:sz="0" w:space="0" w:color="auto"/>
                              </w:divBdr>
                              <w:divsChild>
                                <w:div w:id="710152035">
                                  <w:marLeft w:val="0"/>
                                  <w:marRight w:val="0"/>
                                  <w:marTop w:val="240"/>
                                  <w:marBottom w:val="240"/>
                                  <w:divBdr>
                                    <w:top w:val="none" w:sz="0" w:space="0" w:color="auto"/>
                                    <w:left w:val="none" w:sz="0" w:space="0" w:color="auto"/>
                                    <w:bottom w:val="none" w:sz="0" w:space="0" w:color="auto"/>
                                    <w:right w:val="none" w:sz="0" w:space="0" w:color="auto"/>
                                  </w:divBdr>
                                </w:div>
                              </w:divsChild>
                            </w:div>
                            <w:div w:id="741222722">
                              <w:marLeft w:val="0"/>
                              <w:marRight w:val="0"/>
                              <w:marTop w:val="0"/>
                              <w:marBottom w:val="0"/>
                              <w:divBdr>
                                <w:top w:val="none" w:sz="0" w:space="0" w:color="auto"/>
                                <w:left w:val="none" w:sz="0" w:space="0" w:color="auto"/>
                                <w:bottom w:val="none" w:sz="0" w:space="0" w:color="auto"/>
                                <w:right w:val="none" w:sz="0" w:space="0" w:color="auto"/>
                              </w:divBdr>
                            </w:div>
                            <w:div w:id="1604149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04634631">
          <w:marLeft w:val="0"/>
          <w:marRight w:val="0"/>
          <w:marTop w:val="0"/>
          <w:marBottom w:val="0"/>
          <w:divBdr>
            <w:top w:val="none" w:sz="0" w:space="0" w:color="auto"/>
            <w:left w:val="none" w:sz="0" w:space="0" w:color="auto"/>
            <w:bottom w:val="none" w:sz="0" w:space="0" w:color="auto"/>
            <w:right w:val="none" w:sz="0" w:space="0" w:color="auto"/>
          </w:divBdr>
          <w:divsChild>
            <w:div w:id="878007182">
              <w:marLeft w:val="0"/>
              <w:marRight w:val="0"/>
              <w:marTop w:val="0"/>
              <w:marBottom w:val="0"/>
              <w:divBdr>
                <w:top w:val="none" w:sz="0" w:space="0" w:color="auto"/>
                <w:left w:val="none" w:sz="0" w:space="0" w:color="auto"/>
                <w:bottom w:val="none" w:sz="0" w:space="0" w:color="auto"/>
                <w:right w:val="none" w:sz="0" w:space="0" w:color="auto"/>
              </w:divBdr>
              <w:divsChild>
                <w:div w:id="1623416022">
                  <w:marLeft w:val="0"/>
                  <w:marRight w:val="0"/>
                  <w:marTop w:val="0"/>
                  <w:marBottom w:val="0"/>
                  <w:divBdr>
                    <w:top w:val="none" w:sz="0" w:space="0" w:color="auto"/>
                    <w:left w:val="none" w:sz="0" w:space="0" w:color="auto"/>
                    <w:bottom w:val="none" w:sz="0" w:space="0" w:color="auto"/>
                    <w:right w:val="none" w:sz="0" w:space="0" w:color="auto"/>
                  </w:divBdr>
                  <w:divsChild>
                    <w:div w:id="726609648">
                      <w:marLeft w:val="0"/>
                      <w:marRight w:val="0"/>
                      <w:marTop w:val="0"/>
                      <w:marBottom w:val="0"/>
                      <w:divBdr>
                        <w:top w:val="none" w:sz="0" w:space="0" w:color="auto"/>
                        <w:left w:val="none" w:sz="0" w:space="0" w:color="auto"/>
                        <w:bottom w:val="none" w:sz="0" w:space="0" w:color="auto"/>
                        <w:right w:val="none" w:sz="0" w:space="0" w:color="auto"/>
                      </w:divBdr>
                      <w:divsChild>
                        <w:div w:id="1034116023">
                          <w:marLeft w:val="0"/>
                          <w:marRight w:val="0"/>
                          <w:marTop w:val="0"/>
                          <w:marBottom w:val="0"/>
                          <w:divBdr>
                            <w:top w:val="none" w:sz="0" w:space="0" w:color="auto"/>
                            <w:left w:val="none" w:sz="0" w:space="0" w:color="auto"/>
                            <w:bottom w:val="none" w:sz="0" w:space="0" w:color="auto"/>
                            <w:right w:val="none" w:sz="0" w:space="0" w:color="auto"/>
                          </w:divBdr>
                          <w:divsChild>
                            <w:div w:id="1244879108">
                              <w:marLeft w:val="0"/>
                              <w:marRight w:val="0"/>
                              <w:marTop w:val="240"/>
                              <w:marBottom w:val="240"/>
                              <w:divBdr>
                                <w:top w:val="none" w:sz="0" w:space="0" w:color="auto"/>
                                <w:left w:val="none" w:sz="0" w:space="0" w:color="auto"/>
                                <w:bottom w:val="none" w:sz="0" w:space="0" w:color="auto"/>
                                <w:right w:val="none" w:sz="0" w:space="0" w:color="auto"/>
                              </w:divBdr>
                            </w:div>
                            <w:div w:id="1924102727">
                              <w:marLeft w:val="0"/>
                              <w:marRight w:val="0"/>
                              <w:marTop w:val="0"/>
                              <w:marBottom w:val="0"/>
                              <w:divBdr>
                                <w:top w:val="none" w:sz="0" w:space="0" w:color="auto"/>
                                <w:left w:val="none" w:sz="0" w:space="0" w:color="auto"/>
                                <w:bottom w:val="none" w:sz="0" w:space="0" w:color="auto"/>
                                <w:right w:val="none" w:sz="0" w:space="0" w:color="auto"/>
                              </w:divBdr>
                              <w:divsChild>
                                <w:div w:id="301035634">
                                  <w:marLeft w:val="0"/>
                                  <w:marRight w:val="0"/>
                                  <w:marTop w:val="240"/>
                                  <w:marBottom w:val="240"/>
                                  <w:divBdr>
                                    <w:top w:val="none" w:sz="0" w:space="0" w:color="auto"/>
                                    <w:left w:val="none" w:sz="0" w:space="0" w:color="auto"/>
                                    <w:bottom w:val="none" w:sz="0" w:space="0" w:color="auto"/>
                                    <w:right w:val="none" w:sz="0" w:space="0" w:color="auto"/>
                                  </w:divBdr>
                                </w:div>
                              </w:divsChild>
                            </w:div>
                            <w:div w:id="370882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6924269">
                      <w:marLeft w:val="0"/>
                      <w:marRight w:val="0"/>
                      <w:marTop w:val="0"/>
                      <w:marBottom w:val="0"/>
                      <w:divBdr>
                        <w:top w:val="none" w:sz="0" w:space="0" w:color="auto"/>
                        <w:left w:val="none" w:sz="0" w:space="0" w:color="auto"/>
                        <w:bottom w:val="none" w:sz="0" w:space="0" w:color="auto"/>
                        <w:right w:val="none" w:sz="0" w:space="0" w:color="auto"/>
                      </w:divBdr>
                      <w:divsChild>
                        <w:div w:id="1090078280">
                          <w:marLeft w:val="0"/>
                          <w:marRight w:val="0"/>
                          <w:marTop w:val="240"/>
                          <w:marBottom w:val="240"/>
                          <w:divBdr>
                            <w:top w:val="none" w:sz="0" w:space="0" w:color="auto"/>
                            <w:left w:val="none" w:sz="0" w:space="0" w:color="auto"/>
                            <w:bottom w:val="none" w:sz="0" w:space="0" w:color="auto"/>
                            <w:right w:val="none" w:sz="0" w:space="0" w:color="auto"/>
                          </w:divBdr>
                        </w:div>
                        <w:div w:id="1160777285">
                          <w:marLeft w:val="0"/>
                          <w:marRight w:val="0"/>
                          <w:marTop w:val="240"/>
                          <w:marBottom w:val="240"/>
                          <w:divBdr>
                            <w:top w:val="none" w:sz="0" w:space="0" w:color="auto"/>
                            <w:left w:val="none" w:sz="0" w:space="0" w:color="auto"/>
                            <w:bottom w:val="none" w:sz="0" w:space="0" w:color="auto"/>
                            <w:right w:val="none" w:sz="0" w:space="0" w:color="auto"/>
                          </w:divBdr>
                        </w:div>
                        <w:div w:id="457996304">
                          <w:marLeft w:val="0"/>
                          <w:marRight w:val="0"/>
                          <w:marTop w:val="0"/>
                          <w:marBottom w:val="0"/>
                          <w:divBdr>
                            <w:top w:val="none" w:sz="0" w:space="0" w:color="auto"/>
                            <w:left w:val="none" w:sz="0" w:space="0" w:color="auto"/>
                            <w:bottom w:val="none" w:sz="0" w:space="0" w:color="auto"/>
                            <w:right w:val="none" w:sz="0" w:space="0" w:color="auto"/>
                          </w:divBdr>
                          <w:divsChild>
                            <w:div w:id="2052150212">
                              <w:marLeft w:val="0"/>
                              <w:marRight w:val="0"/>
                              <w:marTop w:val="240"/>
                              <w:marBottom w:val="240"/>
                              <w:divBdr>
                                <w:top w:val="none" w:sz="0" w:space="0" w:color="auto"/>
                                <w:left w:val="none" w:sz="0" w:space="0" w:color="auto"/>
                                <w:bottom w:val="none" w:sz="0" w:space="0" w:color="auto"/>
                                <w:right w:val="none" w:sz="0" w:space="0" w:color="auto"/>
                              </w:divBdr>
                            </w:div>
                            <w:div w:id="107698820">
                              <w:marLeft w:val="0"/>
                              <w:marRight w:val="0"/>
                              <w:marTop w:val="0"/>
                              <w:marBottom w:val="0"/>
                              <w:divBdr>
                                <w:top w:val="none" w:sz="0" w:space="0" w:color="auto"/>
                                <w:left w:val="none" w:sz="0" w:space="0" w:color="auto"/>
                                <w:bottom w:val="none" w:sz="0" w:space="0" w:color="auto"/>
                                <w:right w:val="none" w:sz="0" w:space="0" w:color="auto"/>
                              </w:divBdr>
                              <w:divsChild>
                                <w:div w:id="494801111">
                                  <w:marLeft w:val="0"/>
                                  <w:marRight w:val="0"/>
                                  <w:marTop w:val="240"/>
                                  <w:marBottom w:val="240"/>
                                  <w:divBdr>
                                    <w:top w:val="none" w:sz="0" w:space="0" w:color="auto"/>
                                    <w:left w:val="none" w:sz="0" w:space="0" w:color="auto"/>
                                    <w:bottom w:val="none" w:sz="0" w:space="0" w:color="auto"/>
                                    <w:right w:val="none" w:sz="0" w:space="0" w:color="auto"/>
                                  </w:divBdr>
                                </w:div>
                              </w:divsChild>
                            </w:div>
                            <w:div w:id="685714280">
                              <w:marLeft w:val="0"/>
                              <w:marRight w:val="0"/>
                              <w:marTop w:val="0"/>
                              <w:marBottom w:val="0"/>
                              <w:divBdr>
                                <w:top w:val="none" w:sz="0" w:space="0" w:color="auto"/>
                                <w:left w:val="none" w:sz="0" w:space="0" w:color="auto"/>
                                <w:bottom w:val="none" w:sz="0" w:space="0" w:color="auto"/>
                                <w:right w:val="none" w:sz="0" w:space="0" w:color="auto"/>
                              </w:divBdr>
                              <w:divsChild>
                                <w:div w:id="432016442">
                                  <w:marLeft w:val="0"/>
                                  <w:marRight w:val="0"/>
                                  <w:marTop w:val="240"/>
                                  <w:marBottom w:val="240"/>
                                  <w:divBdr>
                                    <w:top w:val="none" w:sz="0" w:space="0" w:color="auto"/>
                                    <w:left w:val="none" w:sz="0" w:space="0" w:color="auto"/>
                                    <w:bottom w:val="none" w:sz="0" w:space="0" w:color="auto"/>
                                    <w:right w:val="none" w:sz="0" w:space="0" w:color="auto"/>
                                  </w:divBdr>
                                </w:div>
                              </w:divsChild>
                            </w:div>
                            <w:div w:id="1436830482">
                              <w:marLeft w:val="0"/>
                              <w:marRight w:val="0"/>
                              <w:marTop w:val="0"/>
                              <w:marBottom w:val="0"/>
                              <w:divBdr>
                                <w:top w:val="none" w:sz="0" w:space="0" w:color="auto"/>
                                <w:left w:val="none" w:sz="0" w:space="0" w:color="auto"/>
                                <w:bottom w:val="none" w:sz="0" w:space="0" w:color="auto"/>
                                <w:right w:val="none" w:sz="0" w:space="0" w:color="auto"/>
                              </w:divBdr>
                            </w:div>
                          </w:divsChild>
                        </w:div>
                        <w:div w:id="1355375552">
                          <w:marLeft w:val="0"/>
                          <w:marRight w:val="0"/>
                          <w:marTop w:val="0"/>
                          <w:marBottom w:val="0"/>
                          <w:divBdr>
                            <w:top w:val="none" w:sz="0" w:space="0" w:color="auto"/>
                            <w:left w:val="none" w:sz="0" w:space="0" w:color="auto"/>
                            <w:bottom w:val="none" w:sz="0" w:space="0" w:color="auto"/>
                            <w:right w:val="none" w:sz="0" w:space="0" w:color="auto"/>
                          </w:divBdr>
                          <w:divsChild>
                            <w:div w:id="470371595">
                              <w:marLeft w:val="0"/>
                              <w:marRight w:val="0"/>
                              <w:marTop w:val="240"/>
                              <w:marBottom w:val="240"/>
                              <w:divBdr>
                                <w:top w:val="none" w:sz="0" w:space="0" w:color="auto"/>
                                <w:left w:val="none" w:sz="0" w:space="0" w:color="auto"/>
                                <w:bottom w:val="none" w:sz="0" w:space="0" w:color="auto"/>
                                <w:right w:val="none" w:sz="0" w:space="0" w:color="auto"/>
                              </w:divBdr>
                            </w:div>
                          </w:divsChild>
                        </w:div>
                        <w:div w:id="685710059">
                          <w:marLeft w:val="0"/>
                          <w:marRight w:val="0"/>
                          <w:marTop w:val="0"/>
                          <w:marBottom w:val="0"/>
                          <w:divBdr>
                            <w:top w:val="none" w:sz="0" w:space="0" w:color="auto"/>
                            <w:left w:val="none" w:sz="0" w:space="0" w:color="auto"/>
                            <w:bottom w:val="none" w:sz="0" w:space="0" w:color="auto"/>
                            <w:right w:val="none" w:sz="0" w:space="0" w:color="auto"/>
                          </w:divBdr>
                          <w:divsChild>
                            <w:div w:id="1514034023">
                              <w:marLeft w:val="0"/>
                              <w:marRight w:val="0"/>
                              <w:marTop w:val="240"/>
                              <w:marBottom w:val="240"/>
                              <w:divBdr>
                                <w:top w:val="none" w:sz="0" w:space="0" w:color="auto"/>
                                <w:left w:val="none" w:sz="0" w:space="0" w:color="auto"/>
                                <w:bottom w:val="none" w:sz="0" w:space="0" w:color="auto"/>
                                <w:right w:val="none" w:sz="0" w:space="0" w:color="auto"/>
                              </w:divBdr>
                            </w:div>
                            <w:div w:id="1183277975">
                              <w:marLeft w:val="0"/>
                              <w:marRight w:val="0"/>
                              <w:marTop w:val="0"/>
                              <w:marBottom w:val="0"/>
                              <w:divBdr>
                                <w:top w:val="none" w:sz="0" w:space="0" w:color="auto"/>
                                <w:left w:val="none" w:sz="0" w:space="0" w:color="auto"/>
                                <w:bottom w:val="none" w:sz="0" w:space="0" w:color="auto"/>
                                <w:right w:val="none" w:sz="0" w:space="0" w:color="auto"/>
                              </w:divBdr>
                            </w:div>
                            <w:div w:id="1162937001">
                              <w:marLeft w:val="0"/>
                              <w:marRight w:val="0"/>
                              <w:marTop w:val="0"/>
                              <w:marBottom w:val="0"/>
                              <w:divBdr>
                                <w:top w:val="none" w:sz="0" w:space="0" w:color="auto"/>
                                <w:left w:val="none" w:sz="0" w:space="0" w:color="auto"/>
                                <w:bottom w:val="none" w:sz="0" w:space="0" w:color="auto"/>
                                <w:right w:val="none" w:sz="0" w:space="0" w:color="auto"/>
                              </w:divBdr>
                            </w:div>
                            <w:div w:id="401294839">
                              <w:marLeft w:val="0"/>
                              <w:marRight w:val="0"/>
                              <w:marTop w:val="0"/>
                              <w:marBottom w:val="0"/>
                              <w:divBdr>
                                <w:top w:val="none" w:sz="0" w:space="0" w:color="auto"/>
                                <w:left w:val="none" w:sz="0" w:space="0" w:color="auto"/>
                                <w:bottom w:val="none" w:sz="0" w:space="0" w:color="auto"/>
                                <w:right w:val="none" w:sz="0" w:space="0" w:color="auto"/>
                              </w:divBdr>
                            </w:div>
                          </w:divsChild>
                        </w:div>
                        <w:div w:id="1947497244">
                          <w:marLeft w:val="0"/>
                          <w:marRight w:val="0"/>
                          <w:marTop w:val="0"/>
                          <w:marBottom w:val="0"/>
                          <w:divBdr>
                            <w:top w:val="none" w:sz="0" w:space="0" w:color="auto"/>
                            <w:left w:val="none" w:sz="0" w:space="0" w:color="auto"/>
                            <w:bottom w:val="none" w:sz="0" w:space="0" w:color="auto"/>
                            <w:right w:val="none" w:sz="0" w:space="0" w:color="auto"/>
                          </w:divBdr>
                          <w:divsChild>
                            <w:div w:id="710424969">
                              <w:marLeft w:val="0"/>
                              <w:marRight w:val="0"/>
                              <w:marTop w:val="240"/>
                              <w:marBottom w:val="240"/>
                              <w:divBdr>
                                <w:top w:val="none" w:sz="0" w:space="0" w:color="auto"/>
                                <w:left w:val="none" w:sz="0" w:space="0" w:color="auto"/>
                                <w:bottom w:val="none" w:sz="0" w:space="0" w:color="auto"/>
                                <w:right w:val="none" w:sz="0" w:space="0" w:color="auto"/>
                              </w:divBdr>
                            </w:div>
                            <w:div w:id="1540780066">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2091267972">
                      <w:marLeft w:val="0"/>
                      <w:marRight w:val="0"/>
                      <w:marTop w:val="0"/>
                      <w:marBottom w:val="0"/>
                      <w:divBdr>
                        <w:top w:val="none" w:sz="0" w:space="0" w:color="auto"/>
                        <w:left w:val="none" w:sz="0" w:space="0" w:color="auto"/>
                        <w:bottom w:val="none" w:sz="0" w:space="0" w:color="auto"/>
                        <w:right w:val="none" w:sz="0" w:space="0" w:color="auto"/>
                      </w:divBdr>
                      <w:divsChild>
                        <w:div w:id="1766271403">
                          <w:marLeft w:val="0"/>
                          <w:marRight w:val="0"/>
                          <w:marTop w:val="0"/>
                          <w:marBottom w:val="0"/>
                          <w:divBdr>
                            <w:top w:val="none" w:sz="0" w:space="0" w:color="auto"/>
                            <w:left w:val="none" w:sz="0" w:space="0" w:color="auto"/>
                            <w:bottom w:val="none" w:sz="0" w:space="0" w:color="auto"/>
                            <w:right w:val="none" w:sz="0" w:space="0" w:color="auto"/>
                          </w:divBdr>
                          <w:divsChild>
                            <w:div w:id="2140031985">
                              <w:marLeft w:val="0"/>
                              <w:marRight w:val="0"/>
                              <w:marTop w:val="240"/>
                              <w:marBottom w:val="240"/>
                              <w:divBdr>
                                <w:top w:val="none" w:sz="0" w:space="0" w:color="auto"/>
                                <w:left w:val="none" w:sz="0" w:space="0" w:color="auto"/>
                                <w:bottom w:val="none" w:sz="0" w:space="0" w:color="auto"/>
                                <w:right w:val="none" w:sz="0" w:space="0" w:color="auto"/>
                              </w:divBdr>
                            </w:div>
                            <w:div w:id="1813906095">
                              <w:marLeft w:val="0"/>
                              <w:marRight w:val="0"/>
                              <w:marTop w:val="240"/>
                              <w:marBottom w:val="240"/>
                              <w:divBdr>
                                <w:top w:val="none" w:sz="0" w:space="0" w:color="auto"/>
                                <w:left w:val="none" w:sz="0" w:space="0" w:color="auto"/>
                                <w:bottom w:val="none" w:sz="0" w:space="0" w:color="auto"/>
                                <w:right w:val="none" w:sz="0" w:space="0" w:color="auto"/>
                              </w:divBdr>
                            </w:div>
                          </w:divsChild>
                        </w:div>
                        <w:div w:id="1336152689">
                          <w:marLeft w:val="0"/>
                          <w:marRight w:val="0"/>
                          <w:marTop w:val="0"/>
                          <w:marBottom w:val="0"/>
                          <w:divBdr>
                            <w:top w:val="none" w:sz="0" w:space="0" w:color="auto"/>
                            <w:left w:val="none" w:sz="0" w:space="0" w:color="auto"/>
                            <w:bottom w:val="none" w:sz="0" w:space="0" w:color="auto"/>
                            <w:right w:val="none" w:sz="0" w:space="0" w:color="auto"/>
                          </w:divBdr>
                          <w:divsChild>
                            <w:div w:id="676545757">
                              <w:marLeft w:val="0"/>
                              <w:marRight w:val="0"/>
                              <w:marTop w:val="240"/>
                              <w:marBottom w:val="240"/>
                              <w:divBdr>
                                <w:top w:val="none" w:sz="0" w:space="0" w:color="auto"/>
                                <w:left w:val="none" w:sz="0" w:space="0" w:color="auto"/>
                                <w:bottom w:val="none" w:sz="0" w:space="0" w:color="auto"/>
                                <w:right w:val="none" w:sz="0" w:space="0" w:color="auto"/>
                              </w:divBdr>
                            </w:div>
                            <w:div w:id="1899516858">
                              <w:marLeft w:val="0"/>
                              <w:marRight w:val="0"/>
                              <w:marTop w:val="0"/>
                              <w:marBottom w:val="0"/>
                              <w:divBdr>
                                <w:top w:val="none" w:sz="0" w:space="0" w:color="auto"/>
                                <w:left w:val="none" w:sz="0" w:space="0" w:color="auto"/>
                                <w:bottom w:val="none" w:sz="0" w:space="0" w:color="auto"/>
                                <w:right w:val="none" w:sz="0" w:space="0" w:color="auto"/>
                              </w:divBdr>
                            </w:div>
                            <w:div w:id="814495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68919845">
      <w:bodyDiv w:val="1"/>
      <w:marLeft w:val="0"/>
      <w:marRight w:val="0"/>
      <w:marTop w:val="0"/>
      <w:marBottom w:val="0"/>
      <w:divBdr>
        <w:top w:val="none" w:sz="0" w:space="0" w:color="auto"/>
        <w:left w:val="none" w:sz="0" w:space="0" w:color="auto"/>
        <w:bottom w:val="none" w:sz="0" w:space="0" w:color="auto"/>
        <w:right w:val="none" w:sz="0" w:space="0" w:color="auto"/>
      </w:divBdr>
      <w:divsChild>
        <w:div w:id="2008509965">
          <w:marLeft w:val="0"/>
          <w:marRight w:val="0"/>
          <w:marTop w:val="0"/>
          <w:marBottom w:val="0"/>
          <w:divBdr>
            <w:top w:val="none" w:sz="0" w:space="0" w:color="auto"/>
            <w:left w:val="none" w:sz="0" w:space="0" w:color="auto"/>
            <w:bottom w:val="none" w:sz="0" w:space="0" w:color="auto"/>
            <w:right w:val="none" w:sz="0" w:space="0" w:color="auto"/>
          </w:divBdr>
          <w:divsChild>
            <w:div w:id="2137292739">
              <w:marLeft w:val="0"/>
              <w:marRight w:val="0"/>
              <w:marTop w:val="0"/>
              <w:marBottom w:val="0"/>
              <w:divBdr>
                <w:top w:val="none" w:sz="0" w:space="0" w:color="auto"/>
                <w:left w:val="none" w:sz="0" w:space="0" w:color="auto"/>
                <w:bottom w:val="none" w:sz="0" w:space="0" w:color="auto"/>
                <w:right w:val="none" w:sz="0" w:space="0" w:color="auto"/>
              </w:divBdr>
              <w:divsChild>
                <w:div w:id="8918925">
                  <w:marLeft w:val="0"/>
                  <w:marRight w:val="0"/>
                  <w:marTop w:val="0"/>
                  <w:marBottom w:val="0"/>
                  <w:divBdr>
                    <w:top w:val="none" w:sz="0" w:space="0" w:color="auto"/>
                    <w:left w:val="none" w:sz="0" w:space="0" w:color="auto"/>
                    <w:bottom w:val="none" w:sz="0" w:space="0" w:color="auto"/>
                    <w:right w:val="none" w:sz="0" w:space="0" w:color="auto"/>
                  </w:divBdr>
                  <w:divsChild>
                    <w:div w:id="193277503">
                      <w:marLeft w:val="0"/>
                      <w:marRight w:val="0"/>
                      <w:marTop w:val="0"/>
                      <w:marBottom w:val="0"/>
                      <w:divBdr>
                        <w:top w:val="none" w:sz="0" w:space="0" w:color="auto"/>
                        <w:left w:val="none" w:sz="0" w:space="0" w:color="auto"/>
                        <w:bottom w:val="none" w:sz="0" w:space="0" w:color="auto"/>
                        <w:right w:val="none" w:sz="0" w:space="0" w:color="auto"/>
                      </w:divBdr>
                      <w:divsChild>
                        <w:div w:id="303583984">
                          <w:marLeft w:val="0"/>
                          <w:marRight w:val="0"/>
                          <w:marTop w:val="240"/>
                          <w:marBottom w:val="240"/>
                          <w:divBdr>
                            <w:top w:val="none" w:sz="0" w:space="0" w:color="auto"/>
                            <w:left w:val="none" w:sz="0" w:space="0" w:color="auto"/>
                            <w:bottom w:val="none" w:sz="0" w:space="0" w:color="auto"/>
                            <w:right w:val="none" w:sz="0" w:space="0" w:color="auto"/>
                          </w:divBdr>
                        </w:div>
                        <w:div w:id="198977100">
                          <w:marLeft w:val="0"/>
                          <w:marRight w:val="0"/>
                          <w:marTop w:val="0"/>
                          <w:marBottom w:val="0"/>
                          <w:divBdr>
                            <w:top w:val="none" w:sz="0" w:space="0" w:color="auto"/>
                            <w:left w:val="none" w:sz="0" w:space="0" w:color="auto"/>
                            <w:bottom w:val="none" w:sz="0" w:space="0" w:color="auto"/>
                            <w:right w:val="none" w:sz="0" w:space="0" w:color="auto"/>
                          </w:divBdr>
                          <w:divsChild>
                            <w:div w:id="1674455452">
                              <w:marLeft w:val="0"/>
                              <w:marRight w:val="0"/>
                              <w:marTop w:val="240"/>
                              <w:marBottom w:val="240"/>
                              <w:divBdr>
                                <w:top w:val="none" w:sz="0" w:space="0" w:color="auto"/>
                                <w:left w:val="none" w:sz="0" w:space="0" w:color="auto"/>
                                <w:bottom w:val="none" w:sz="0" w:space="0" w:color="auto"/>
                                <w:right w:val="none" w:sz="0" w:space="0" w:color="auto"/>
                              </w:divBdr>
                            </w:div>
                            <w:div w:id="405877755">
                              <w:marLeft w:val="0"/>
                              <w:marRight w:val="0"/>
                              <w:marTop w:val="0"/>
                              <w:marBottom w:val="0"/>
                              <w:divBdr>
                                <w:top w:val="none" w:sz="0" w:space="0" w:color="auto"/>
                                <w:left w:val="none" w:sz="0" w:space="0" w:color="auto"/>
                                <w:bottom w:val="none" w:sz="0" w:space="0" w:color="auto"/>
                                <w:right w:val="none" w:sz="0" w:space="0" w:color="auto"/>
                              </w:divBdr>
                              <w:divsChild>
                                <w:div w:id="1820876777">
                                  <w:marLeft w:val="0"/>
                                  <w:marRight w:val="0"/>
                                  <w:marTop w:val="240"/>
                                  <w:marBottom w:val="240"/>
                                  <w:divBdr>
                                    <w:top w:val="none" w:sz="0" w:space="0" w:color="auto"/>
                                    <w:left w:val="none" w:sz="0" w:space="0" w:color="auto"/>
                                    <w:bottom w:val="none" w:sz="0" w:space="0" w:color="auto"/>
                                    <w:right w:val="none" w:sz="0" w:space="0" w:color="auto"/>
                                  </w:divBdr>
                                </w:div>
                              </w:divsChild>
                            </w:div>
                            <w:div w:id="1175848470">
                              <w:marLeft w:val="0"/>
                              <w:marRight w:val="0"/>
                              <w:marTop w:val="0"/>
                              <w:marBottom w:val="0"/>
                              <w:divBdr>
                                <w:top w:val="none" w:sz="0" w:space="0" w:color="auto"/>
                                <w:left w:val="none" w:sz="0" w:space="0" w:color="auto"/>
                                <w:bottom w:val="none" w:sz="0" w:space="0" w:color="auto"/>
                                <w:right w:val="none" w:sz="0" w:space="0" w:color="auto"/>
                              </w:divBdr>
                            </w:div>
                          </w:divsChild>
                        </w:div>
                        <w:div w:id="2104766138">
                          <w:marLeft w:val="0"/>
                          <w:marRight w:val="0"/>
                          <w:marTop w:val="0"/>
                          <w:marBottom w:val="0"/>
                          <w:divBdr>
                            <w:top w:val="none" w:sz="0" w:space="0" w:color="auto"/>
                            <w:left w:val="none" w:sz="0" w:space="0" w:color="auto"/>
                            <w:bottom w:val="none" w:sz="0" w:space="0" w:color="auto"/>
                            <w:right w:val="none" w:sz="0" w:space="0" w:color="auto"/>
                          </w:divBdr>
                          <w:divsChild>
                            <w:div w:id="1294753855">
                              <w:marLeft w:val="0"/>
                              <w:marRight w:val="0"/>
                              <w:marTop w:val="240"/>
                              <w:marBottom w:val="240"/>
                              <w:divBdr>
                                <w:top w:val="none" w:sz="0" w:space="0" w:color="auto"/>
                                <w:left w:val="none" w:sz="0" w:space="0" w:color="auto"/>
                                <w:bottom w:val="none" w:sz="0" w:space="0" w:color="auto"/>
                                <w:right w:val="none" w:sz="0" w:space="0" w:color="auto"/>
                              </w:divBdr>
                            </w:div>
                            <w:div w:id="2073692501">
                              <w:marLeft w:val="0"/>
                              <w:marRight w:val="0"/>
                              <w:marTop w:val="0"/>
                              <w:marBottom w:val="0"/>
                              <w:divBdr>
                                <w:top w:val="none" w:sz="0" w:space="0" w:color="auto"/>
                                <w:left w:val="none" w:sz="0" w:space="0" w:color="auto"/>
                                <w:bottom w:val="none" w:sz="0" w:space="0" w:color="auto"/>
                                <w:right w:val="none" w:sz="0" w:space="0" w:color="auto"/>
                              </w:divBdr>
                            </w:div>
                            <w:div w:id="113335607">
                              <w:marLeft w:val="0"/>
                              <w:marRight w:val="0"/>
                              <w:marTop w:val="0"/>
                              <w:marBottom w:val="0"/>
                              <w:divBdr>
                                <w:top w:val="none" w:sz="0" w:space="0" w:color="auto"/>
                                <w:left w:val="none" w:sz="0" w:space="0" w:color="auto"/>
                                <w:bottom w:val="none" w:sz="0" w:space="0" w:color="auto"/>
                                <w:right w:val="none" w:sz="0" w:space="0" w:color="auto"/>
                              </w:divBdr>
                            </w:div>
                            <w:div w:id="433476627">
                              <w:marLeft w:val="0"/>
                              <w:marRight w:val="0"/>
                              <w:marTop w:val="0"/>
                              <w:marBottom w:val="0"/>
                              <w:divBdr>
                                <w:top w:val="none" w:sz="0" w:space="0" w:color="auto"/>
                                <w:left w:val="none" w:sz="0" w:space="0" w:color="auto"/>
                                <w:bottom w:val="none" w:sz="0" w:space="0" w:color="auto"/>
                                <w:right w:val="none" w:sz="0" w:space="0" w:color="auto"/>
                              </w:divBdr>
                            </w:div>
                            <w:div w:id="2127310217">
                              <w:marLeft w:val="0"/>
                              <w:marRight w:val="0"/>
                              <w:marTop w:val="0"/>
                              <w:marBottom w:val="0"/>
                              <w:divBdr>
                                <w:top w:val="none" w:sz="0" w:space="0" w:color="auto"/>
                                <w:left w:val="none" w:sz="0" w:space="0" w:color="auto"/>
                                <w:bottom w:val="none" w:sz="0" w:space="0" w:color="auto"/>
                                <w:right w:val="none" w:sz="0" w:space="0" w:color="auto"/>
                              </w:divBdr>
                            </w:div>
                          </w:divsChild>
                        </w:div>
                        <w:div w:id="1767536091">
                          <w:marLeft w:val="0"/>
                          <w:marRight w:val="0"/>
                          <w:marTop w:val="0"/>
                          <w:marBottom w:val="0"/>
                          <w:divBdr>
                            <w:top w:val="none" w:sz="0" w:space="0" w:color="auto"/>
                            <w:left w:val="none" w:sz="0" w:space="0" w:color="auto"/>
                            <w:bottom w:val="none" w:sz="0" w:space="0" w:color="auto"/>
                            <w:right w:val="none" w:sz="0" w:space="0" w:color="auto"/>
                          </w:divBdr>
                          <w:divsChild>
                            <w:div w:id="418913193">
                              <w:marLeft w:val="0"/>
                              <w:marRight w:val="0"/>
                              <w:marTop w:val="240"/>
                              <w:marBottom w:val="240"/>
                              <w:divBdr>
                                <w:top w:val="none" w:sz="0" w:space="0" w:color="auto"/>
                                <w:left w:val="none" w:sz="0" w:space="0" w:color="auto"/>
                                <w:bottom w:val="none" w:sz="0" w:space="0" w:color="auto"/>
                                <w:right w:val="none" w:sz="0" w:space="0" w:color="auto"/>
                              </w:divBdr>
                            </w:div>
                            <w:div w:id="1121925709">
                              <w:marLeft w:val="0"/>
                              <w:marRight w:val="0"/>
                              <w:marTop w:val="0"/>
                              <w:marBottom w:val="0"/>
                              <w:divBdr>
                                <w:top w:val="none" w:sz="0" w:space="0" w:color="auto"/>
                                <w:left w:val="none" w:sz="0" w:space="0" w:color="auto"/>
                                <w:bottom w:val="none" w:sz="0" w:space="0" w:color="auto"/>
                                <w:right w:val="none" w:sz="0" w:space="0" w:color="auto"/>
                              </w:divBdr>
                            </w:div>
                            <w:div w:id="1036469040">
                              <w:marLeft w:val="0"/>
                              <w:marRight w:val="0"/>
                              <w:marTop w:val="0"/>
                              <w:marBottom w:val="0"/>
                              <w:divBdr>
                                <w:top w:val="none" w:sz="0" w:space="0" w:color="auto"/>
                                <w:left w:val="none" w:sz="0" w:space="0" w:color="auto"/>
                                <w:bottom w:val="none" w:sz="0" w:space="0" w:color="auto"/>
                                <w:right w:val="none" w:sz="0" w:space="0" w:color="auto"/>
                              </w:divBdr>
                              <w:divsChild>
                                <w:div w:id="1138835125">
                                  <w:marLeft w:val="0"/>
                                  <w:marRight w:val="0"/>
                                  <w:marTop w:val="240"/>
                                  <w:marBottom w:val="240"/>
                                  <w:divBdr>
                                    <w:top w:val="none" w:sz="0" w:space="0" w:color="auto"/>
                                    <w:left w:val="none" w:sz="0" w:space="0" w:color="auto"/>
                                    <w:bottom w:val="none" w:sz="0" w:space="0" w:color="auto"/>
                                    <w:right w:val="none" w:sz="0" w:space="0" w:color="auto"/>
                                  </w:divBdr>
                                </w:div>
                              </w:divsChild>
                            </w:div>
                            <w:div w:id="911742863">
                              <w:marLeft w:val="0"/>
                              <w:marRight w:val="0"/>
                              <w:marTop w:val="0"/>
                              <w:marBottom w:val="0"/>
                              <w:divBdr>
                                <w:top w:val="none" w:sz="0" w:space="0" w:color="auto"/>
                                <w:left w:val="none" w:sz="0" w:space="0" w:color="auto"/>
                                <w:bottom w:val="none" w:sz="0" w:space="0" w:color="auto"/>
                                <w:right w:val="none" w:sz="0" w:space="0" w:color="auto"/>
                              </w:divBdr>
                            </w:div>
                          </w:divsChild>
                        </w:div>
                        <w:div w:id="2031056831">
                          <w:marLeft w:val="0"/>
                          <w:marRight w:val="0"/>
                          <w:marTop w:val="0"/>
                          <w:marBottom w:val="0"/>
                          <w:divBdr>
                            <w:top w:val="none" w:sz="0" w:space="0" w:color="auto"/>
                            <w:left w:val="none" w:sz="0" w:space="0" w:color="auto"/>
                            <w:bottom w:val="none" w:sz="0" w:space="0" w:color="auto"/>
                            <w:right w:val="none" w:sz="0" w:space="0" w:color="auto"/>
                          </w:divBdr>
                          <w:divsChild>
                            <w:div w:id="1954632266">
                              <w:marLeft w:val="0"/>
                              <w:marRight w:val="0"/>
                              <w:marTop w:val="240"/>
                              <w:marBottom w:val="240"/>
                              <w:divBdr>
                                <w:top w:val="none" w:sz="0" w:space="0" w:color="auto"/>
                                <w:left w:val="none" w:sz="0" w:space="0" w:color="auto"/>
                                <w:bottom w:val="none" w:sz="0" w:space="0" w:color="auto"/>
                                <w:right w:val="none" w:sz="0" w:space="0" w:color="auto"/>
                              </w:divBdr>
                            </w:div>
                          </w:divsChild>
                        </w:div>
                        <w:div w:id="992369545">
                          <w:marLeft w:val="0"/>
                          <w:marRight w:val="0"/>
                          <w:marTop w:val="0"/>
                          <w:marBottom w:val="0"/>
                          <w:divBdr>
                            <w:top w:val="none" w:sz="0" w:space="0" w:color="auto"/>
                            <w:left w:val="none" w:sz="0" w:space="0" w:color="auto"/>
                            <w:bottom w:val="none" w:sz="0" w:space="0" w:color="auto"/>
                            <w:right w:val="none" w:sz="0" w:space="0" w:color="auto"/>
                          </w:divBdr>
                          <w:divsChild>
                            <w:div w:id="231237651">
                              <w:marLeft w:val="0"/>
                              <w:marRight w:val="0"/>
                              <w:marTop w:val="240"/>
                              <w:marBottom w:val="240"/>
                              <w:divBdr>
                                <w:top w:val="none" w:sz="0" w:space="0" w:color="auto"/>
                                <w:left w:val="none" w:sz="0" w:space="0" w:color="auto"/>
                                <w:bottom w:val="none" w:sz="0" w:space="0" w:color="auto"/>
                                <w:right w:val="none" w:sz="0" w:space="0" w:color="auto"/>
                              </w:divBdr>
                            </w:div>
                          </w:divsChild>
                        </w:div>
                        <w:div w:id="2134247184">
                          <w:marLeft w:val="0"/>
                          <w:marRight w:val="0"/>
                          <w:marTop w:val="0"/>
                          <w:marBottom w:val="0"/>
                          <w:divBdr>
                            <w:top w:val="none" w:sz="0" w:space="0" w:color="auto"/>
                            <w:left w:val="none" w:sz="0" w:space="0" w:color="auto"/>
                            <w:bottom w:val="none" w:sz="0" w:space="0" w:color="auto"/>
                            <w:right w:val="none" w:sz="0" w:space="0" w:color="auto"/>
                          </w:divBdr>
                          <w:divsChild>
                            <w:div w:id="750590568">
                              <w:marLeft w:val="0"/>
                              <w:marRight w:val="0"/>
                              <w:marTop w:val="240"/>
                              <w:marBottom w:val="240"/>
                              <w:divBdr>
                                <w:top w:val="none" w:sz="0" w:space="0" w:color="auto"/>
                                <w:left w:val="none" w:sz="0" w:space="0" w:color="auto"/>
                                <w:bottom w:val="none" w:sz="0" w:space="0" w:color="auto"/>
                                <w:right w:val="none" w:sz="0" w:space="0" w:color="auto"/>
                              </w:divBdr>
                            </w:div>
                            <w:div w:id="1237544980">
                              <w:marLeft w:val="0"/>
                              <w:marRight w:val="0"/>
                              <w:marTop w:val="0"/>
                              <w:marBottom w:val="0"/>
                              <w:divBdr>
                                <w:top w:val="none" w:sz="0" w:space="0" w:color="auto"/>
                                <w:left w:val="none" w:sz="0" w:space="0" w:color="auto"/>
                                <w:bottom w:val="none" w:sz="0" w:space="0" w:color="auto"/>
                                <w:right w:val="none" w:sz="0" w:space="0" w:color="auto"/>
                              </w:divBdr>
                              <w:divsChild>
                                <w:div w:id="466553088">
                                  <w:marLeft w:val="0"/>
                                  <w:marRight w:val="0"/>
                                  <w:marTop w:val="240"/>
                                  <w:marBottom w:val="240"/>
                                  <w:divBdr>
                                    <w:top w:val="none" w:sz="0" w:space="0" w:color="auto"/>
                                    <w:left w:val="none" w:sz="0" w:space="0" w:color="auto"/>
                                    <w:bottom w:val="none" w:sz="0" w:space="0" w:color="auto"/>
                                    <w:right w:val="none" w:sz="0" w:space="0" w:color="auto"/>
                                  </w:divBdr>
                                </w:div>
                              </w:divsChild>
                            </w:div>
                            <w:div w:id="1551763203">
                              <w:marLeft w:val="0"/>
                              <w:marRight w:val="0"/>
                              <w:marTop w:val="0"/>
                              <w:marBottom w:val="0"/>
                              <w:divBdr>
                                <w:top w:val="none" w:sz="0" w:space="0" w:color="auto"/>
                                <w:left w:val="none" w:sz="0" w:space="0" w:color="auto"/>
                                <w:bottom w:val="none" w:sz="0" w:space="0" w:color="auto"/>
                                <w:right w:val="none" w:sz="0" w:space="0" w:color="auto"/>
                              </w:divBdr>
                            </w:div>
                          </w:divsChild>
                        </w:div>
                        <w:div w:id="1581862964">
                          <w:marLeft w:val="0"/>
                          <w:marRight w:val="0"/>
                          <w:marTop w:val="0"/>
                          <w:marBottom w:val="0"/>
                          <w:divBdr>
                            <w:top w:val="none" w:sz="0" w:space="0" w:color="auto"/>
                            <w:left w:val="none" w:sz="0" w:space="0" w:color="auto"/>
                            <w:bottom w:val="none" w:sz="0" w:space="0" w:color="auto"/>
                            <w:right w:val="none" w:sz="0" w:space="0" w:color="auto"/>
                          </w:divBdr>
                          <w:divsChild>
                            <w:div w:id="1813910165">
                              <w:marLeft w:val="0"/>
                              <w:marRight w:val="0"/>
                              <w:marTop w:val="240"/>
                              <w:marBottom w:val="240"/>
                              <w:divBdr>
                                <w:top w:val="none" w:sz="0" w:space="0" w:color="auto"/>
                                <w:left w:val="none" w:sz="0" w:space="0" w:color="auto"/>
                                <w:bottom w:val="none" w:sz="0" w:space="0" w:color="auto"/>
                                <w:right w:val="none" w:sz="0" w:space="0" w:color="auto"/>
                              </w:divBdr>
                            </w:div>
                          </w:divsChild>
                        </w:div>
                        <w:div w:id="260459447">
                          <w:marLeft w:val="0"/>
                          <w:marRight w:val="0"/>
                          <w:marTop w:val="0"/>
                          <w:marBottom w:val="0"/>
                          <w:divBdr>
                            <w:top w:val="none" w:sz="0" w:space="0" w:color="auto"/>
                            <w:left w:val="none" w:sz="0" w:space="0" w:color="auto"/>
                            <w:bottom w:val="none" w:sz="0" w:space="0" w:color="auto"/>
                            <w:right w:val="none" w:sz="0" w:space="0" w:color="auto"/>
                          </w:divBdr>
                          <w:divsChild>
                            <w:div w:id="1793595921">
                              <w:marLeft w:val="0"/>
                              <w:marRight w:val="0"/>
                              <w:marTop w:val="240"/>
                              <w:marBottom w:val="240"/>
                              <w:divBdr>
                                <w:top w:val="none" w:sz="0" w:space="0" w:color="auto"/>
                                <w:left w:val="none" w:sz="0" w:space="0" w:color="auto"/>
                                <w:bottom w:val="none" w:sz="0" w:space="0" w:color="auto"/>
                                <w:right w:val="none" w:sz="0" w:space="0" w:color="auto"/>
                              </w:divBdr>
                            </w:div>
                          </w:divsChild>
                        </w:div>
                        <w:div w:id="146243263">
                          <w:marLeft w:val="0"/>
                          <w:marRight w:val="0"/>
                          <w:marTop w:val="0"/>
                          <w:marBottom w:val="0"/>
                          <w:divBdr>
                            <w:top w:val="none" w:sz="0" w:space="0" w:color="auto"/>
                            <w:left w:val="none" w:sz="0" w:space="0" w:color="auto"/>
                            <w:bottom w:val="none" w:sz="0" w:space="0" w:color="auto"/>
                            <w:right w:val="none" w:sz="0" w:space="0" w:color="auto"/>
                          </w:divBdr>
                          <w:divsChild>
                            <w:div w:id="952444721">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837918836">
                      <w:marLeft w:val="0"/>
                      <w:marRight w:val="0"/>
                      <w:marTop w:val="0"/>
                      <w:marBottom w:val="0"/>
                      <w:divBdr>
                        <w:top w:val="none" w:sz="0" w:space="0" w:color="auto"/>
                        <w:left w:val="none" w:sz="0" w:space="0" w:color="auto"/>
                        <w:bottom w:val="none" w:sz="0" w:space="0" w:color="auto"/>
                        <w:right w:val="none" w:sz="0" w:space="0" w:color="auto"/>
                      </w:divBdr>
                      <w:divsChild>
                        <w:div w:id="1112820963">
                          <w:marLeft w:val="0"/>
                          <w:marRight w:val="0"/>
                          <w:marTop w:val="240"/>
                          <w:marBottom w:val="240"/>
                          <w:divBdr>
                            <w:top w:val="none" w:sz="0" w:space="0" w:color="auto"/>
                            <w:left w:val="none" w:sz="0" w:space="0" w:color="auto"/>
                            <w:bottom w:val="none" w:sz="0" w:space="0" w:color="auto"/>
                            <w:right w:val="none" w:sz="0" w:space="0" w:color="auto"/>
                          </w:divBdr>
                        </w:div>
                        <w:div w:id="76757040">
                          <w:marLeft w:val="0"/>
                          <w:marRight w:val="0"/>
                          <w:marTop w:val="0"/>
                          <w:marBottom w:val="0"/>
                          <w:divBdr>
                            <w:top w:val="none" w:sz="0" w:space="0" w:color="auto"/>
                            <w:left w:val="none" w:sz="0" w:space="0" w:color="auto"/>
                            <w:bottom w:val="none" w:sz="0" w:space="0" w:color="auto"/>
                            <w:right w:val="none" w:sz="0" w:space="0" w:color="auto"/>
                          </w:divBdr>
                          <w:divsChild>
                            <w:div w:id="1248926254">
                              <w:marLeft w:val="0"/>
                              <w:marRight w:val="0"/>
                              <w:marTop w:val="240"/>
                              <w:marBottom w:val="240"/>
                              <w:divBdr>
                                <w:top w:val="none" w:sz="0" w:space="0" w:color="auto"/>
                                <w:left w:val="none" w:sz="0" w:space="0" w:color="auto"/>
                                <w:bottom w:val="none" w:sz="0" w:space="0" w:color="auto"/>
                                <w:right w:val="none" w:sz="0" w:space="0" w:color="auto"/>
                              </w:divBdr>
                            </w:div>
                            <w:div w:id="1996490598">
                              <w:marLeft w:val="0"/>
                              <w:marRight w:val="0"/>
                              <w:marTop w:val="240"/>
                              <w:marBottom w:val="240"/>
                              <w:divBdr>
                                <w:top w:val="none" w:sz="0" w:space="0" w:color="auto"/>
                                <w:left w:val="none" w:sz="0" w:space="0" w:color="auto"/>
                                <w:bottom w:val="none" w:sz="0" w:space="0" w:color="auto"/>
                                <w:right w:val="none" w:sz="0" w:space="0" w:color="auto"/>
                              </w:divBdr>
                            </w:div>
                            <w:div w:id="1354303974">
                              <w:marLeft w:val="0"/>
                              <w:marRight w:val="0"/>
                              <w:marTop w:val="240"/>
                              <w:marBottom w:val="240"/>
                              <w:divBdr>
                                <w:top w:val="none" w:sz="0" w:space="0" w:color="auto"/>
                                <w:left w:val="none" w:sz="0" w:space="0" w:color="auto"/>
                                <w:bottom w:val="none" w:sz="0" w:space="0" w:color="auto"/>
                                <w:right w:val="none" w:sz="0" w:space="0" w:color="auto"/>
                              </w:divBdr>
                            </w:div>
                            <w:div w:id="1283729184">
                              <w:marLeft w:val="0"/>
                              <w:marRight w:val="0"/>
                              <w:marTop w:val="240"/>
                              <w:marBottom w:val="240"/>
                              <w:divBdr>
                                <w:top w:val="none" w:sz="0" w:space="0" w:color="auto"/>
                                <w:left w:val="none" w:sz="0" w:space="0" w:color="auto"/>
                                <w:bottom w:val="none" w:sz="0" w:space="0" w:color="auto"/>
                                <w:right w:val="none" w:sz="0" w:space="0" w:color="auto"/>
                              </w:divBdr>
                            </w:div>
                          </w:divsChild>
                        </w:div>
                        <w:div w:id="17463756">
                          <w:marLeft w:val="0"/>
                          <w:marRight w:val="0"/>
                          <w:marTop w:val="0"/>
                          <w:marBottom w:val="0"/>
                          <w:divBdr>
                            <w:top w:val="none" w:sz="0" w:space="0" w:color="auto"/>
                            <w:left w:val="none" w:sz="0" w:space="0" w:color="auto"/>
                            <w:bottom w:val="none" w:sz="0" w:space="0" w:color="auto"/>
                            <w:right w:val="none" w:sz="0" w:space="0" w:color="auto"/>
                          </w:divBdr>
                          <w:divsChild>
                            <w:div w:id="344094586">
                              <w:marLeft w:val="0"/>
                              <w:marRight w:val="0"/>
                              <w:marTop w:val="240"/>
                              <w:marBottom w:val="240"/>
                              <w:divBdr>
                                <w:top w:val="none" w:sz="0" w:space="0" w:color="auto"/>
                                <w:left w:val="none" w:sz="0" w:space="0" w:color="auto"/>
                                <w:bottom w:val="none" w:sz="0" w:space="0" w:color="auto"/>
                                <w:right w:val="none" w:sz="0" w:space="0" w:color="auto"/>
                              </w:divBdr>
                            </w:div>
                            <w:div w:id="893078580">
                              <w:marLeft w:val="0"/>
                              <w:marRight w:val="0"/>
                              <w:marTop w:val="240"/>
                              <w:marBottom w:val="240"/>
                              <w:divBdr>
                                <w:top w:val="none" w:sz="0" w:space="0" w:color="auto"/>
                                <w:left w:val="none" w:sz="0" w:space="0" w:color="auto"/>
                                <w:bottom w:val="none" w:sz="0" w:space="0" w:color="auto"/>
                                <w:right w:val="none" w:sz="0" w:space="0" w:color="auto"/>
                              </w:divBdr>
                            </w:div>
                          </w:divsChild>
                        </w:div>
                        <w:div w:id="1421677329">
                          <w:marLeft w:val="0"/>
                          <w:marRight w:val="0"/>
                          <w:marTop w:val="0"/>
                          <w:marBottom w:val="0"/>
                          <w:divBdr>
                            <w:top w:val="none" w:sz="0" w:space="0" w:color="auto"/>
                            <w:left w:val="none" w:sz="0" w:space="0" w:color="auto"/>
                            <w:bottom w:val="none" w:sz="0" w:space="0" w:color="auto"/>
                            <w:right w:val="none" w:sz="0" w:space="0" w:color="auto"/>
                          </w:divBdr>
                          <w:divsChild>
                            <w:div w:id="796871000">
                              <w:marLeft w:val="0"/>
                              <w:marRight w:val="0"/>
                              <w:marTop w:val="240"/>
                              <w:marBottom w:val="240"/>
                              <w:divBdr>
                                <w:top w:val="none" w:sz="0" w:space="0" w:color="auto"/>
                                <w:left w:val="none" w:sz="0" w:space="0" w:color="auto"/>
                                <w:bottom w:val="none" w:sz="0" w:space="0" w:color="auto"/>
                                <w:right w:val="none" w:sz="0" w:space="0" w:color="auto"/>
                              </w:divBdr>
                            </w:div>
                          </w:divsChild>
                        </w:div>
                        <w:div w:id="848762572">
                          <w:marLeft w:val="0"/>
                          <w:marRight w:val="0"/>
                          <w:marTop w:val="0"/>
                          <w:marBottom w:val="0"/>
                          <w:divBdr>
                            <w:top w:val="none" w:sz="0" w:space="0" w:color="auto"/>
                            <w:left w:val="none" w:sz="0" w:space="0" w:color="auto"/>
                            <w:bottom w:val="none" w:sz="0" w:space="0" w:color="auto"/>
                            <w:right w:val="none" w:sz="0" w:space="0" w:color="auto"/>
                          </w:divBdr>
                          <w:divsChild>
                            <w:div w:id="2054577716">
                              <w:marLeft w:val="0"/>
                              <w:marRight w:val="0"/>
                              <w:marTop w:val="240"/>
                              <w:marBottom w:val="240"/>
                              <w:divBdr>
                                <w:top w:val="none" w:sz="0" w:space="0" w:color="auto"/>
                                <w:left w:val="none" w:sz="0" w:space="0" w:color="auto"/>
                                <w:bottom w:val="none" w:sz="0" w:space="0" w:color="auto"/>
                                <w:right w:val="none" w:sz="0" w:space="0" w:color="auto"/>
                              </w:divBdr>
                            </w:div>
                            <w:div w:id="388192515">
                              <w:marLeft w:val="0"/>
                              <w:marRight w:val="0"/>
                              <w:marTop w:val="0"/>
                              <w:marBottom w:val="0"/>
                              <w:divBdr>
                                <w:top w:val="none" w:sz="0" w:space="0" w:color="auto"/>
                                <w:left w:val="none" w:sz="0" w:space="0" w:color="auto"/>
                                <w:bottom w:val="none" w:sz="0" w:space="0" w:color="auto"/>
                                <w:right w:val="none" w:sz="0" w:space="0" w:color="auto"/>
                              </w:divBdr>
                            </w:div>
                            <w:div w:id="1682275541">
                              <w:marLeft w:val="0"/>
                              <w:marRight w:val="0"/>
                              <w:marTop w:val="0"/>
                              <w:marBottom w:val="0"/>
                              <w:divBdr>
                                <w:top w:val="none" w:sz="0" w:space="0" w:color="auto"/>
                                <w:left w:val="none" w:sz="0" w:space="0" w:color="auto"/>
                                <w:bottom w:val="none" w:sz="0" w:space="0" w:color="auto"/>
                                <w:right w:val="none" w:sz="0" w:space="0" w:color="auto"/>
                              </w:divBdr>
                            </w:div>
                          </w:divsChild>
                        </w:div>
                        <w:div w:id="455174011">
                          <w:marLeft w:val="0"/>
                          <w:marRight w:val="0"/>
                          <w:marTop w:val="0"/>
                          <w:marBottom w:val="0"/>
                          <w:divBdr>
                            <w:top w:val="none" w:sz="0" w:space="0" w:color="auto"/>
                            <w:left w:val="none" w:sz="0" w:space="0" w:color="auto"/>
                            <w:bottom w:val="none" w:sz="0" w:space="0" w:color="auto"/>
                            <w:right w:val="none" w:sz="0" w:space="0" w:color="auto"/>
                          </w:divBdr>
                          <w:divsChild>
                            <w:div w:id="430705986">
                              <w:marLeft w:val="0"/>
                              <w:marRight w:val="0"/>
                              <w:marTop w:val="240"/>
                              <w:marBottom w:val="240"/>
                              <w:divBdr>
                                <w:top w:val="none" w:sz="0" w:space="0" w:color="auto"/>
                                <w:left w:val="none" w:sz="0" w:space="0" w:color="auto"/>
                                <w:bottom w:val="none" w:sz="0" w:space="0" w:color="auto"/>
                                <w:right w:val="none" w:sz="0" w:space="0" w:color="auto"/>
                              </w:divBdr>
                            </w:div>
                          </w:divsChild>
                        </w:div>
                        <w:div w:id="918254266">
                          <w:marLeft w:val="0"/>
                          <w:marRight w:val="0"/>
                          <w:marTop w:val="0"/>
                          <w:marBottom w:val="0"/>
                          <w:divBdr>
                            <w:top w:val="none" w:sz="0" w:space="0" w:color="auto"/>
                            <w:left w:val="none" w:sz="0" w:space="0" w:color="auto"/>
                            <w:bottom w:val="none" w:sz="0" w:space="0" w:color="auto"/>
                            <w:right w:val="none" w:sz="0" w:space="0" w:color="auto"/>
                          </w:divBdr>
                          <w:divsChild>
                            <w:div w:id="2046247250">
                              <w:marLeft w:val="0"/>
                              <w:marRight w:val="0"/>
                              <w:marTop w:val="240"/>
                              <w:marBottom w:val="240"/>
                              <w:divBdr>
                                <w:top w:val="none" w:sz="0" w:space="0" w:color="auto"/>
                                <w:left w:val="none" w:sz="0" w:space="0" w:color="auto"/>
                                <w:bottom w:val="none" w:sz="0" w:space="0" w:color="auto"/>
                                <w:right w:val="none" w:sz="0" w:space="0" w:color="auto"/>
                              </w:divBdr>
                            </w:div>
                            <w:div w:id="244071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00956035">
          <w:marLeft w:val="0"/>
          <w:marRight w:val="0"/>
          <w:marTop w:val="0"/>
          <w:marBottom w:val="0"/>
          <w:divBdr>
            <w:top w:val="none" w:sz="0" w:space="0" w:color="auto"/>
            <w:left w:val="none" w:sz="0" w:space="0" w:color="auto"/>
            <w:bottom w:val="none" w:sz="0" w:space="0" w:color="auto"/>
            <w:right w:val="none" w:sz="0" w:space="0" w:color="auto"/>
          </w:divBdr>
          <w:divsChild>
            <w:div w:id="1139226646">
              <w:marLeft w:val="0"/>
              <w:marRight w:val="0"/>
              <w:marTop w:val="0"/>
              <w:marBottom w:val="0"/>
              <w:divBdr>
                <w:top w:val="none" w:sz="0" w:space="0" w:color="auto"/>
                <w:left w:val="none" w:sz="0" w:space="0" w:color="auto"/>
                <w:bottom w:val="none" w:sz="0" w:space="0" w:color="auto"/>
                <w:right w:val="none" w:sz="0" w:space="0" w:color="auto"/>
              </w:divBdr>
              <w:divsChild>
                <w:div w:id="536509404">
                  <w:marLeft w:val="0"/>
                  <w:marRight w:val="0"/>
                  <w:marTop w:val="0"/>
                  <w:marBottom w:val="0"/>
                  <w:divBdr>
                    <w:top w:val="none" w:sz="0" w:space="0" w:color="auto"/>
                    <w:left w:val="none" w:sz="0" w:space="0" w:color="auto"/>
                    <w:bottom w:val="none" w:sz="0" w:space="0" w:color="auto"/>
                    <w:right w:val="none" w:sz="0" w:space="0" w:color="auto"/>
                  </w:divBdr>
                  <w:divsChild>
                    <w:div w:id="432751244">
                      <w:marLeft w:val="0"/>
                      <w:marRight w:val="0"/>
                      <w:marTop w:val="0"/>
                      <w:marBottom w:val="0"/>
                      <w:divBdr>
                        <w:top w:val="none" w:sz="0" w:space="0" w:color="auto"/>
                        <w:left w:val="none" w:sz="0" w:space="0" w:color="auto"/>
                        <w:bottom w:val="none" w:sz="0" w:space="0" w:color="auto"/>
                        <w:right w:val="none" w:sz="0" w:space="0" w:color="auto"/>
                      </w:divBdr>
                      <w:divsChild>
                        <w:div w:id="359816192">
                          <w:marLeft w:val="0"/>
                          <w:marRight w:val="0"/>
                          <w:marTop w:val="0"/>
                          <w:marBottom w:val="0"/>
                          <w:divBdr>
                            <w:top w:val="none" w:sz="0" w:space="0" w:color="auto"/>
                            <w:left w:val="none" w:sz="0" w:space="0" w:color="auto"/>
                            <w:bottom w:val="none" w:sz="0" w:space="0" w:color="auto"/>
                            <w:right w:val="none" w:sz="0" w:space="0" w:color="auto"/>
                          </w:divBdr>
                          <w:divsChild>
                            <w:div w:id="365838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3286601">
                  <w:marLeft w:val="0"/>
                  <w:marRight w:val="0"/>
                  <w:marTop w:val="0"/>
                  <w:marBottom w:val="0"/>
                  <w:divBdr>
                    <w:top w:val="none" w:sz="0" w:space="0" w:color="auto"/>
                    <w:left w:val="none" w:sz="0" w:space="0" w:color="auto"/>
                    <w:bottom w:val="none" w:sz="0" w:space="0" w:color="auto"/>
                    <w:right w:val="none" w:sz="0" w:space="0" w:color="auto"/>
                  </w:divBdr>
                  <w:divsChild>
                    <w:div w:id="1406031523">
                      <w:marLeft w:val="0"/>
                      <w:marRight w:val="0"/>
                      <w:marTop w:val="240"/>
                      <w:marBottom w:val="240"/>
                      <w:divBdr>
                        <w:top w:val="none" w:sz="0" w:space="0" w:color="auto"/>
                        <w:left w:val="none" w:sz="0" w:space="0" w:color="auto"/>
                        <w:bottom w:val="none" w:sz="0" w:space="0" w:color="auto"/>
                        <w:right w:val="none" w:sz="0" w:space="0" w:color="auto"/>
                      </w:divBdr>
                    </w:div>
                    <w:div w:id="1748267515">
                      <w:marLeft w:val="0"/>
                      <w:marRight w:val="0"/>
                      <w:marTop w:val="0"/>
                      <w:marBottom w:val="0"/>
                      <w:divBdr>
                        <w:top w:val="none" w:sz="0" w:space="0" w:color="auto"/>
                        <w:left w:val="none" w:sz="0" w:space="0" w:color="auto"/>
                        <w:bottom w:val="none" w:sz="0" w:space="0" w:color="auto"/>
                        <w:right w:val="none" w:sz="0" w:space="0" w:color="auto"/>
                      </w:divBdr>
                      <w:divsChild>
                        <w:div w:id="1436897745">
                          <w:marLeft w:val="0"/>
                          <w:marRight w:val="0"/>
                          <w:marTop w:val="240"/>
                          <w:marBottom w:val="240"/>
                          <w:divBdr>
                            <w:top w:val="none" w:sz="0" w:space="0" w:color="auto"/>
                            <w:left w:val="none" w:sz="0" w:space="0" w:color="auto"/>
                            <w:bottom w:val="none" w:sz="0" w:space="0" w:color="auto"/>
                            <w:right w:val="none" w:sz="0" w:space="0" w:color="auto"/>
                          </w:divBdr>
                        </w:div>
                        <w:div w:id="1665547454">
                          <w:marLeft w:val="0"/>
                          <w:marRight w:val="0"/>
                          <w:marTop w:val="0"/>
                          <w:marBottom w:val="0"/>
                          <w:divBdr>
                            <w:top w:val="none" w:sz="0" w:space="0" w:color="auto"/>
                            <w:left w:val="none" w:sz="0" w:space="0" w:color="auto"/>
                            <w:bottom w:val="none" w:sz="0" w:space="0" w:color="auto"/>
                            <w:right w:val="none" w:sz="0" w:space="0" w:color="auto"/>
                          </w:divBdr>
                        </w:div>
                        <w:div w:id="1343242207">
                          <w:marLeft w:val="0"/>
                          <w:marRight w:val="0"/>
                          <w:marTop w:val="0"/>
                          <w:marBottom w:val="0"/>
                          <w:divBdr>
                            <w:top w:val="none" w:sz="0" w:space="0" w:color="auto"/>
                            <w:left w:val="none" w:sz="0" w:space="0" w:color="auto"/>
                            <w:bottom w:val="none" w:sz="0" w:space="0" w:color="auto"/>
                            <w:right w:val="none" w:sz="0" w:space="0" w:color="auto"/>
                          </w:divBdr>
                        </w:div>
                      </w:divsChild>
                    </w:div>
                    <w:div w:id="586891560">
                      <w:marLeft w:val="0"/>
                      <w:marRight w:val="0"/>
                      <w:marTop w:val="0"/>
                      <w:marBottom w:val="0"/>
                      <w:divBdr>
                        <w:top w:val="none" w:sz="0" w:space="0" w:color="auto"/>
                        <w:left w:val="none" w:sz="0" w:space="0" w:color="auto"/>
                        <w:bottom w:val="none" w:sz="0" w:space="0" w:color="auto"/>
                        <w:right w:val="none" w:sz="0" w:space="0" w:color="auto"/>
                      </w:divBdr>
                      <w:divsChild>
                        <w:div w:id="1577015433">
                          <w:marLeft w:val="0"/>
                          <w:marRight w:val="0"/>
                          <w:marTop w:val="240"/>
                          <w:marBottom w:val="240"/>
                          <w:divBdr>
                            <w:top w:val="none" w:sz="0" w:space="0" w:color="auto"/>
                            <w:left w:val="none" w:sz="0" w:space="0" w:color="auto"/>
                            <w:bottom w:val="none" w:sz="0" w:space="0" w:color="auto"/>
                            <w:right w:val="none" w:sz="0" w:space="0" w:color="auto"/>
                          </w:divBdr>
                        </w:div>
                        <w:div w:id="367268614">
                          <w:marLeft w:val="0"/>
                          <w:marRight w:val="0"/>
                          <w:marTop w:val="240"/>
                          <w:marBottom w:val="240"/>
                          <w:divBdr>
                            <w:top w:val="none" w:sz="0" w:space="0" w:color="auto"/>
                            <w:left w:val="none" w:sz="0" w:space="0" w:color="auto"/>
                            <w:bottom w:val="none" w:sz="0" w:space="0" w:color="auto"/>
                            <w:right w:val="none" w:sz="0" w:space="0" w:color="auto"/>
                          </w:divBdr>
                        </w:div>
                        <w:div w:id="93404655">
                          <w:marLeft w:val="0"/>
                          <w:marRight w:val="0"/>
                          <w:marTop w:val="0"/>
                          <w:marBottom w:val="0"/>
                          <w:divBdr>
                            <w:top w:val="none" w:sz="0" w:space="0" w:color="auto"/>
                            <w:left w:val="none" w:sz="0" w:space="0" w:color="auto"/>
                            <w:bottom w:val="none" w:sz="0" w:space="0" w:color="auto"/>
                            <w:right w:val="none" w:sz="0" w:space="0" w:color="auto"/>
                          </w:divBdr>
                          <w:divsChild>
                            <w:div w:id="1399784458">
                              <w:marLeft w:val="0"/>
                              <w:marRight w:val="0"/>
                              <w:marTop w:val="240"/>
                              <w:marBottom w:val="240"/>
                              <w:divBdr>
                                <w:top w:val="none" w:sz="0" w:space="0" w:color="auto"/>
                                <w:left w:val="none" w:sz="0" w:space="0" w:color="auto"/>
                                <w:bottom w:val="none" w:sz="0" w:space="0" w:color="auto"/>
                                <w:right w:val="none" w:sz="0" w:space="0" w:color="auto"/>
                              </w:divBdr>
                            </w:div>
                          </w:divsChild>
                        </w:div>
                        <w:div w:id="457603132">
                          <w:marLeft w:val="0"/>
                          <w:marRight w:val="0"/>
                          <w:marTop w:val="0"/>
                          <w:marBottom w:val="0"/>
                          <w:divBdr>
                            <w:top w:val="none" w:sz="0" w:space="0" w:color="auto"/>
                            <w:left w:val="none" w:sz="0" w:space="0" w:color="auto"/>
                            <w:bottom w:val="none" w:sz="0" w:space="0" w:color="auto"/>
                            <w:right w:val="none" w:sz="0" w:space="0" w:color="auto"/>
                          </w:divBdr>
                        </w:div>
                        <w:div w:id="831800686">
                          <w:marLeft w:val="0"/>
                          <w:marRight w:val="0"/>
                          <w:marTop w:val="0"/>
                          <w:marBottom w:val="0"/>
                          <w:divBdr>
                            <w:top w:val="none" w:sz="0" w:space="0" w:color="auto"/>
                            <w:left w:val="none" w:sz="0" w:space="0" w:color="auto"/>
                            <w:bottom w:val="none" w:sz="0" w:space="0" w:color="auto"/>
                            <w:right w:val="none" w:sz="0" w:space="0" w:color="auto"/>
                          </w:divBdr>
                          <w:divsChild>
                            <w:div w:id="1175877161">
                              <w:marLeft w:val="0"/>
                              <w:marRight w:val="0"/>
                              <w:marTop w:val="240"/>
                              <w:marBottom w:val="240"/>
                              <w:divBdr>
                                <w:top w:val="none" w:sz="0" w:space="0" w:color="auto"/>
                                <w:left w:val="none" w:sz="0" w:space="0" w:color="auto"/>
                                <w:bottom w:val="none" w:sz="0" w:space="0" w:color="auto"/>
                                <w:right w:val="none" w:sz="0" w:space="0" w:color="auto"/>
                              </w:divBdr>
                            </w:div>
                          </w:divsChild>
                        </w:div>
                        <w:div w:id="1671983406">
                          <w:marLeft w:val="0"/>
                          <w:marRight w:val="0"/>
                          <w:marTop w:val="0"/>
                          <w:marBottom w:val="0"/>
                          <w:divBdr>
                            <w:top w:val="none" w:sz="0" w:space="0" w:color="auto"/>
                            <w:left w:val="none" w:sz="0" w:space="0" w:color="auto"/>
                            <w:bottom w:val="none" w:sz="0" w:space="0" w:color="auto"/>
                            <w:right w:val="none" w:sz="0" w:space="0" w:color="auto"/>
                          </w:divBdr>
                          <w:divsChild>
                            <w:div w:id="506408595">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232693472">
                      <w:marLeft w:val="0"/>
                      <w:marRight w:val="0"/>
                      <w:marTop w:val="0"/>
                      <w:marBottom w:val="0"/>
                      <w:divBdr>
                        <w:top w:val="none" w:sz="0" w:space="0" w:color="auto"/>
                        <w:left w:val="none" w:sz="0" w:space="0" w:color="auto"/>
                        <w:bottom w:val="none" w:sz="0" w:space="0" w:color="auto"/>
                        <w:right w:val="none" w:sz="0" w:space="0" w:color="auto"/>
                      </w:divBdr>
                      <w:divsChild>
                        <w:div w:id="1022585613">
                          <w:marLeft w:val="0"/>
                          <w:marRight w:val="0"/>
                          <w:marTop w:val="240"/>
                          <w:marBottom w:val="240"/>
                          <w:divBdr>
                            <w:top w:val="none" w:sz="0" w:space="0" w:color="auto"/>
                            <w:left w:val="none" w:sz="0" w:space="0" w:color="auto"/>
                            <w:bottom w:val="none" w:sz="0" w:space="0" w:color="auto"/>
                            <w:right w:val="none" w:sz="0" w:space="0" w:color="auto"/>
                          </w:divBdr>
                        </w:div>
                        <w:div w:id="133181170">
                          <w:marLeft w:val="0"/>
                          <w:marRight w:val="0"/>
                          <w:marTop w:val="0"/>
                          <w:marBottom w:val="0"/>
                          <w:divBdr>
                            <w:top w:val="none" w:sz="0" w:space="0" w:color="auto"/>
                            <w:left w:val="none" w:sz="0" w:space="0" w:color="auto"/>
                            <w:bottom w:val="none" w:sz="0" w:space="0" w:color="auto"/>
                            <w:right w:val="none" w:sz="0" w:space="0" w:color="auto"/>
                          </w:divBdr>
                        </w:div>
                        <w:div w:id="107049527">
                          <w:marLeft w:val="0"/>
                          <w:marRight w:val="0"/>
                          <w:marTop w:val="0"/>
                          <w:marBottom w:val="0"/>
                          <w:divBdr>
                            <w:top w:val="none" w:sz="0" w:space="0" w:color="auto"/>
                            <w:left w:val="none" w:sz="0" w:space="0" w:color="auto"/>
                            <w:bottom w:val="none" w:sz="0" w:space="0" w:color="auto"/>
                            <w:right w:val="none" w:sz="0" w:space="0" w:color="auto"/>
                          </w:divBdr>
                        </w:div>
                      </w:divsChild>
                    </w:div>
                    <w:div w:id="1605334592">
                      <w:marLeft w:val="0"/>
                      <w:marRight w:val="0"/>
                      <w:marTop w:val="0"/>
                      <w:marBottom w:val="0"/>
                      <w:divBdr>
                        <w:top w:val="none" w:sz="0" w:space="0" w:color="auto"/>
                        <w:left w:val="none" w:sz="0" w:space="0" w:color="auto"/>
                        <w:bottom w:val="none" w:sz="0" w:space="0" w:color="auto"/>
                        <w:right w:val="none" w:sz="0" w:space="0" w:color="auto"/>
                      </w:divBdr>
                      <w:divsChild>
                        <w:div w:id="174467929">
                          <w:marLeft w:val="0"/>
                          <w:marRight w:val="0"/>
                          <w:marTop w:val="240"/>
                          <w:marBottom w:val="240"/>
                          <w:divBdr>
                            <w:top w:val="none" w:sz="0" w:space="0" w:color="auto"/>
                            <w:left w:val="none" w:sz="0" w:space="0" w:color="auto"/>
                            <w:bottom w:val="none" w:sz="0" w:space="0" w:color="auto"/>
                            <w:right w:val="none" w:sz="0" w:space="0" w:color="auto"/>
                          </w:divBdr>
                        </w:div>
                        <w:div w:id="170998602">
                          <w:marLeft w:val="0"/>
                          <w:marRight w:val="0"/>
                          <w:marTop w:val="240"/>
                          <w:marBottom w:val="240"/>
                          <w:divBdr>
                            <w:top w:val="none" w:sz="0" w:space="0" w:color="auto"/>
                            <w:left w:val="none" w:sz="0" w:space="0" w:color="auto"/>
                            <w:bottom w:val="none" w:sz="0" w:space="0" w:color="auto"/>
                            <w:right w:val="none" w:sz="0" w:space="0" w:color="auto"/>
                          </w:divBdr>
                        </w:div>
                        <w:div w:id="527522793">
                          <w:marLeft w:val="0"/>
                          <w:marRight w:val="0"/>
                          <w:marTop w:val="0"/>
                          <w:marBottom w:val="0"/>
                          <w:divBdr>
                            <w:top w:val="none" w:sz="0" w:space="0" w:color="auto"/>
                            <w:left w:val="none" w:sz="0" w:space="0" w:color="auto"/>
                            <w:bottom w:val="none" w:sz="0" w:space="0" w:color="auto"/>
                            <w:right w:val="none" w:sz="0" w:space="0" w:color="auto"/>
                          </w:divBdr>
                        </w:div>
                        <w:div w:id="605773363">
                          <w:marLeft w:val="0"/>
                          <w:marRight w:val="0"/>
                          <w:marTop w:val="0"/>
                          <w:marBottom w:val="0"/>
                          <w:divBdr>
                            <w:top w:val="none" w:sz="0" w:space="0" w:color="auto"/>
                            <w:left w:val="none" w:sz="0" w:space="0" w:color="auto"/>
                            <w:bottom w:val="none" w:sz="0" w:space="0" w:color="auto"/>
                            <w:right w:val="none" w:sz="0" w:space="0" w:color="auto"/>
                          </w:divBdr>
                        </w:div>
                      </w:divsChild>
                    </w:div>
                    <w:div w:id="1653949555">
                      <w:marLeft w:val="0"/>
                      <w:marRight w:val="0"/>
                      <w:marTop w:val="0"/>
                      <w:marBottom w:val="0"/>
                      <w:divBdr>
                        <w:top w:val="none" w:sz="0" w:space="0" w:color="auto"/>
                        <w:left w:val="none" w:sz="0" w:space="0" w:color="auto"/>
                        <w:bottom w:val="none" w:sz="0" w:space="0" w:color="auto"/>
                        <w:right w:val="none" w:sz="0" w:space="0" w:color="auto"/>
                      </w:divBdr>
                      <w:divsChild>
                        <w:div w:id="522478935">
                          <w:marLeft w:val="0"/>
                          <w:marRight w:val="0"/>
                          <w:marTop w:val="240"/>
                          <w:marBottom w:val="240"/>
                          <w:divBdr>
                            <w:top w:val="none" w:sz="0" w:space="0" w:color="auto"/>
                            <w:left w:val="none" w:sz="0" w:space="0" w:color="auto"/>
                            <w:bottom w:val="none" w:sz="0" w:space="0" w:color="auto"/>
                            <w:right w:val="none" w:sz="0" w:space="0" w:color="auto"/>
                          </w:divBdr>
                        </w:div>
                        <w:div w:id="1689598882">
                          <w:marLeft w:val="0"/>
                          <w:marRight w:val="0"/>
                          <w:marTop w:val="240"/>
                          <w:marBottom w:val="240"/>
                          <w:divBdr>
                            <w:top w:val="none" w:sz="0" w:space="0" w:color="auto"/>
                            <w:left w:val="none" w:sz="0" w:space="0" w:color="auto"/>
                            <w:bottom w:val="none" w:sz="0" w:space="0" w:color="auto"/>
                            <w:right w:val="none" w:sz="0" w:space="0" w:color="auto"/>
                          </w:divBdr>
                        </w:div>
                      </w:divsChild>
                    </w:div>
                    <w:div w:id="221450594">
                      <w:marLeft w:val="0"/>
                      <w:marRight w:val="0"/>
                      <w:marTop w:val="0"/>
                      <w:marBottom w:val="0"/>
                      <w:divBdr>
                        <w:top w:val="none" w:sz="0" w:space="0" w:color="auto"/>
                        <w:left w:val="none" w:sz="0" w:space="0" w:color="auto"/>
                        <w:bottom w:val="none" w:sz="0" w:space="0" w:color="auto"/>
                        <w:right w:val="none" w:sz="0" w:space="0" w:color="auto"/>
                      </w:divBdr>
                      <w:divsChild>
                        <w:div w:id="160119312">
                          <w:marLeft w:val="0"/>
                          <w:marRight w:val="0"/>
                          <w:marTop w:val="240"/>
                          <w:marBottom w:val="240"/>
                          <w:divBdr>
                            <w:top w:val="none" w:sz="0" w:space="0" w:color="auto"/>
                            <w:left w:val="none" w:sz="0" w:space="0" w:color="auto"/>
                            <w:bottom w:val="none" w:sz="0" w:space="0" w:color="auto"/>
                            <w:right w:val="none" w:sz="0" w:space="0" w:color="auto"/>
                          </w:divBdr>
                        </w:div>
                        <w:div w:id="214896788">
                          <w:marLeft w:val="0"/>
                          <w:marRight w:val="0"/>
                          <w:marTop w:val="0"/>
                          <w:marBottom w:val="0"/>
                          <w:divBdr>
                            <w:top w:val="none" w:sz="0" w:space="0" w:color="auto"/>
                            <w:left w:val="none" w:sz="0" w:space="0" w:color="auto"/>
                            <w:bottom w:val="none" w:sz="0" w:space="0" w:color="auto"/>
                            <w:right w:val="none" w:sz="0" w:space="0" w:color="auto"/>
                          </w:divBdr>
                        </w:div>
                        <w:div w:id="8408687">
                          <w:marLeft w:val="0"/>
                          <w:marRight w:val="0"/>
                          <w:marTop w:val="0"/>
                          <w:marBottom w:val="0"/>
                          <w:divBdr>
                            <w:top w:val="none" w:sz="0" w:space="0" w:color="auto"/>
                            <w:left w:val="none" w:sz="0" w:space="0" w:color="auto"/>
                            <w:bottom w:val="none" w:sz="0" w:space="0" w:color="auto"/>
                            <w:right w:val="none" w:sz="0" w:space="0" w:color="auto"/>
                          </w:divBdr>
                        </w:div>
                      </w:divsChild>
                    </w:div>
                    <w:div w:id="1945185602">
                      <w:marLeft w:val="0"/>
                      <w:marRight w:val="0"/>
                      <w:marTop w:val="0"/>
                      <w:marBottom w:val="0"/>
                      <w:divBdr>
                        <w:top w:val="none" w:sz="0" w:space="0" w:color="auto"/>
                        <w:left w:val="none" w:sz="0" w:space="0" w:color="auto"/>
                        <w:bottom w:val="none" w:sz="0" w:space="0" w:color="auto"/>
                        <w:right w:val="none" w:sz="0" w:space="0" w:color="auto"/>
                      </w:divBdr>
                      <w:divsChild>
                        <w:div w:id="1502424802">
                          <w:marLeft w:val="0"/>
                          <w:marRight w:val="0"/>
                          <w:marTop w:val="240"/>
                          <w:marBottom w:val="240"/>
                          <w:divBdr>
                            <w:top w:val="none" w:sz="0" w:space="0" w:color="auto"/>
                            <w:left w:val="none" w:sz="0" w:space="0" w:color="auto"/>
                            <w:bottom w:val="none" w:sz="0" w:space="0" w:color="auto"/>
                            <w:right w:val="none" w:sz="0" w:space="0" w:color="auto"/>
                          </w:divBdr>
                        </w:div>
                        <w:div w:id="662777736">
                          <w:marLeft w:val="0"/>
                          <w:marRight w:val="0"/>
                          <w:marTop w:val="0"/>
                          <w:marBottom w:val="0"/>
                          <w:divBdr>
                            <w:top w:val="none" w:sz="0" w:space="0" w:color="auto"/>
                            <w:left w:val="none" w:sz="0" w:space="0" w:color="auto"/>
                            <w:bottom w:val="none" w:sz="0" w:space="0" w:color="auto"/>
                            <w:right w:val="none" w:sz="0" w:space="0" w:color="auto"/>
                          </w:divBdr>
                        </w:div>
                        <w:div w:id="216935668">
                          <w:marLeft w:val="0"/>
                          <w:marRight w:val="0"/>
                          <w:marTop w:val="0"/>
                          <w:marBottom w:val="0"/>
                          <w:divBdr>
                            <w:top w:val="none" w:sz="0" w:space="0" w:color="auto"/>
                            <w:left w:val="none" w:sz="0" w:space="0" w:color="auto"/>
                            <w:bottom w:val="none" w:sz="0" w:space="0" w:color="auto"/>
                            <w:right w:val="none" w:sz="0" w:space="0" w:color="auto"/>
                          </w:divBdr>
                        </w:div>
                        <w:div w:id="869952008">
                          <w:marLeft w:val="0"/>
                          <w:marRight w:val="0"/>
                          <w:marTop w:val="0"/>
                          <w:marBottom w:val="0"/>
                          <w:divBdr>
                            <w:top w:val="none" w:sz="0" w:space="0" w:color="auto"/>
                            <w:left w:val="none" w:sz="0" w:space="0" w:color="auto"/>
                            <w:bottom w:val="none" w:sz="0" w:space="0" w:color="auto"/>
                            <w:right w:val="none" w:sz="0" w:space="0" w:color="auto"/>
                          </w:divBdr>
                        </w:div>
                        <w:div w:id="1691687737">
                          <w:marLeft w:val="0"/>
                          <w:marRight w:val="0"/>
                          <w:marTop w:val="0"/>
                          <w:marBottom w:val="0"/>
                          <w:divBdr>
                            <w:top w:val="none" w:sz="0" w:space="0" w:color="auto"/>
                            <w:left w:val="none" w:sz="0" w:space="0" w:color="auto"/>
                            <w:bottom w:val="none" w:sz="0" w:space="0" w:color="auto"/>
                            <w:right w:val="none" w:sz="0" w:space="0" w:color="auto"/>
                          </w:divBdr>
                        </w:div>
                      </w:divsChild>
                    </w:div>
                    <w:div w:id="910504598">
                      <w:marLeft w:val="0"/>
                      <w:marRight w:val="0"/>
                      <w:marTop w:val="0"/>
                      <w:marBottom w:val="0"/>
                      <w:divBdr>
                        <w:top w:val="none" w:sz="0" w:space="0" w:color="auto"/>
                        <w:left w:val="none" w:sz="0" w:space="0" w:color="auto"/>
                        <w:bottom w:val="none" w:sz="0" w:space="0" w:color="auto"/>
                        <w:right w:val="none" w:sz="0" w:space="0" w:color="auto"/>
                      </w:divBdr>
                      <w:divsChild>
                        <w:div w:id="1503666957">
                          <w:marLeft w:val="0"/>
                          <w:marRight w:val="0"/>
                          <w:marTop w:val="240"/>
                          <w:marBottom w:val="240"/>
                          <w:divBdr>
                            <w:top w:val="none" w:sz="0" w:space="0" w:color="auto"/>
                            <w:left w:val="none" w:sz="0" w:space="0" w:color="auto"/>
                            <w:bottom w:val="none" w:sz="0" w:space="0" w:color="auto"/>
                            <w:right w:val="none" w:sz="0" w:space="0" w:color="auto"/>
                          </w:divBdr>
                        </w:div>
                      </w:divsChild>
                    </w:div>
                    <w:div w:id="1820077176">
                      <w:marLeft w:val="0"/>
                      <w:marRight w:val="0"/>
                      <w:marTop w:val="0"/>
                      <w:marBottom w:val="0"/>
                      <w:divBdr>
                        <w:top w:val="none" w:sz="0" w:space="0" w:color="auto"/>
                        <w:left w:val="none" w:sz="0" w:space="0" w:color="auto"/>
                        <w:bottom w:val="none" w:sz="0" w:space="0" w:color="auto"/>
                        <w:right w:val="none" w:sz="0" w:space="0" w:color="auto"/>
                      </w:divBdr>
                      <w:divsChild>
                        <w:div w:id="1022710933">
                          <w:marLeft w:val="0"/>
                          <w:marRight w:val="0"/>
                          <w:marTop w:val="240"/>
                          <w:marBottom w:val="240"/>
                          <w:divBdr>
                            <w:top w:val="none" w:sz="0" w:space="0" w:color="auto"/>
                            <w:left w:val="none" w:sz="0" w:space="0" w:color="auto"/>
                            <w:bottom w:val="none" w:sz="0" w:space="0" w:color="auto"/>
                            <w:right w:val="none" w:sz="0" w:space="0" w:color="auto"/>
                          </w:divBdr>
                        </w:div>
                        <w:div w:id="1783380225">
                          <w:marLeft w:val="0"/>
                          <w:marRight w:val="0"/>
                          <w:marTop w:val="240"/>
                          <w:marBottom w:val="240"/>
                          <w:divBdr>
                            <w:top w:val="none" w:sz="0" w:space="0" w:color="auto"/>
                            <w:left w:val="none" w:sz="0" w:space="0" w:color="auto"/>
                            <w:bottom w:val="none" w:sz="0" w:space="0" w:color="auto"/>
                            <w:right w:val="none" w:sz="0" w:space="0" w:color="auto"/>
                          </w:divBdr>
                        </w:div>
                      </w:divsChild>
                    </w:div>
                    <w:div w:id="1288469899">
                      <w:marLeft w:val="0"/>
                      <w:marRight w:val="0"/>
                      <w:marTop w:val="0"/>
                      <w:marBottom w:val="0"/>
                      <w:divBdr>
                        <w:top w:val="none" w:sz="0" w:space="0" w:color="auto"/>
                        <w:left w:val="none" w:sz="0" w:space="0" w:color="auto"/>
                        <w:bottom w:val="none" w:sz="0" w:space="0" w:color="auto"/>
                        <w:right w:val="none" w:sz="0" w:space="0" w:color="auto"/>
                      </w:divBdr>
                      <w:divsChild>
                        <w:div w:id="117724656">
                          <w:marLeft w:val="0"/>
                          <w:marRight w:val="0"/>
                          <w:marTop w:val="240"/>
                          <w:marBottom w:val="240"/>
                          <w:divBdr>
                            <w:top w:val="none" w:sz="0" w:space="0" w:color="auto"/>
                            <w:left w:val="none" w:sz="0" w:space="0" w:color="auto"/>
                            <w:bottom w:val="none" w:sz="0" w:space="0" w:color="auto"/>
                            <w:right w:val="none" w:sz="0" w:space="0" w:color="auto"/>
                          </w:divBdr>
                        </w:div>
                        <w:div w:id="1863587066">
                          <w:marLeft w:val="0"/>
                          <w:marRight w:val="0"/>
                          <w:marTop w:val="240"/>
                          <w:marBottom w:val="240"/>
                          <w:divBdr>
                            <w:top w:val="none" w:sz="0" w:space="0" w:color="auto"/>
                            <w:left w:val="none" w:sz="0" w:space="0" w:color="auto"/>
                            <w:bottom w:val="none" w:sz="0" w:space="0" w:color="auto"/>
                            <w:right w:val="none" w:sz="0" w:space="0" w:color="auto"/>
                          </w:divBdr>
                        </w:div>
                      </w:divsChild>
                    </w:div>
                    <w:div w:id="1131480744">
                      <w:marLeft w:val="0"/>
                      <w:marRight w:val="0"/>
                      <w:marTop w:val="0"/>
                      <w:marBottom w:val="0"/>
                      <w:divBdr>
                        <w:top w:val="none" w:sz="0" w:space="0" w:color="auto"/>
                        <w:left w:val="none" w:sz="0" w:space="0" w:color="auto"/>
                        <w:bottom w:val="none" w:sz="0" w:space="0" w:color="auto"/>
                        <w:right w:val="none" w:sz="0" w:space="0" w:color="auto"/>
                      </w:divBdr>
                      <w:divsChild>
                        <w:div w:id="1642005781">
                          <w:marLeft w:val="0"/>
                          <w:marRight w:val="0"/>
                          <w:marTop w:val="240"/>
                          <w:marBottom w:val="240"/>
                          <w:divBdr>
                            <w:top w:val="none" w:sz="0" w:space="0" w:color="auto"/>
                            <w:left w:val="none" w:sz="0" w:space="0" w:color="auto"/>
                            <w:bottom w:val="none" w:sz="0" w:space="0" w:color="auto"/>
                            <w:right w:val="none" w:sz="0" w:space="0" w:color="auto"/>
                          </w:divBdr>
                        </w:div>
                        <w:div w:id="259335812">
                          <w:marLeft w:val="0"/>
                          <w:marRight w:val="0"/>
                          <w:marTop w:val="0"/>
                          <w:marBottom w:val="0"/>
                          <w:divBdr>
                            <w:top w:val="none" w:sz="0" w:space="0" w:color="auto"/>
                            <w:left w:val="none" w:sz="0" w:space="0" w:color="auto"/>
                            <w:bottom w:val="none" w:sz="0" w:space="0" w:color="auto"/>
                            <w:right w:val="none" w:sz="0" w:space="0" w:color="auto"/>
                          </w:divBdr>
                        </w:div>
                        <w:div w:id="411007442">
                          <w:marLeft w:val="0"/>
                          <w:marRight w:val="0"/>
                          <w:marTop w:val="0"/>
                          <w:marBottom w:val="0"/>
                          <w:divBdr>
                            <w:top w:val="none" w:sz="0" w:space="0" w:color="auto"/>
                            <w:left w:val="none" w:sz="0" w:space="0" w:color="auto"/>
                            <w:bottom w:val="none" w:sz="0" w:space="0" w:color="auto"/>
                            <w:right w:val="none" w:sz="0" w:space="0" w:color="auto"/>
                          </w:divBdr>
                        </w:div>
                        <w:div w:id="677659818">
                          <w:marLeft w:val="0"/>
                          <w:marRight w:val="0"/>
                          <w:marTop w:val="0"/>
                          <w:marBottom w:val="0"/>
                          <w:divBdr>
                            <w:top w:val="none" w:sz="0" w:space="0" w:color="auto"/>
                            <w:left w:val="none" w:sz="0" w:space="0" w:color="auto"/>
                            <w:bottom w:val="none" w:sz="0" w:space="0" w:color="auto"/>
                            <w:right w:val="none" w:sz="0" w:space="0" w:color="auto"/>
                          </w:divBdr>
                          <w:divsChild>
                            <w:div w:id="303580222">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209996704">
                      <w:marLeft w:val="0"/>
                      <w:marRight w:val="0"/>
                      <w:marTop w:val="0"/>
                      <w:marBottom w:val="0"/>
                      <w:divBdr>
                        <w:top w:val="none" w:sz="0" w:space="0" w:color="auto"/>
                        <w:left w:val="none" w:sz="0" w:space="0" w:color="auto"/>
                        <w:bottom w:val="none" w:sz="0" w:space="0" w:color="auto"/>
                        <w:right w:val="none" w:sz="0" w:space="0" w:color="auto"/>
                      </w:divBdr>
                      <w:divsChild>
                        <w:div w:id="1862476495">
                          <w:marLeft w:val="0"/>
                          <w:marRight w:val="0"/>
                          <w:marTop w:val="240"/>
                          <w:marBottom w:val="240"/>
                          <w:divBdr>
                            <w:top w:val="none" w:sz="0" w:space="0" w:color="auto"/>
                            <w:left w:val="none" w:sz="0" w:space="0" w:color="auto"/>
                            <w:bottom w:val="none" w:sz="0" w:space="0" w:color="auto"/>
                            <w:right w:val="none" w:sz="0" w:space="0" w:color="auto"/>
                          </w:divBdr>
                        </w:div>
                        <w:div w:id="1944726101">
                          <w:marLeft w:val="0"/>
                          <w:marRight w:val="0"/>
                          <w:marTop w:val="0"/>
                          <w:marBottom w:val="0"/>
                          <w:divBdr>
                            <w:top w:val="none" w:sz="0" w:space="0" w:color="auto"/>
                            <w:left w:val="none" w:sz="0" w:space="0" w:color="auto"/>
                            <w:bottom w:val="none" w:sz="0" w:space="0" w:color="auto"/>
                            <w:right w:val="none" w:sz="0" w:space="0" w:color="auto"/>
                          </w:divBdr>
                        </w:div>
                        <w:div w:id="74977085">
                          <w:marLeft w:val="0"/>
                          <w:marRight w:val="0"/>
                          <w:marTop w:val="0"/>
                          <w:marBottom w:val="0"/>
                          <w:divBdr>
                            <w:top w:val="none" w:sz="0" w:space="0" w:color="auto"/>
                            <w:left w:val="none" w:sz="0" w:space="0" w:color="auto"/>
                            <w:bottom w:val="none" w:sz="0" w:space="0" w:color="auto"/>
                            <w:right w:val="none" w:sz="0" w:space="0" w:color="auto"/>
                          </w:divBdr>
                        </w:div>
                        <w:div w:id="536356448">
                          <w:marLeft w:val="0"/>
                          <w:marRight w:val="0"/>
                          <w:marTop w:val="0"/>
                          <w:marBottom w:val="0"/>
                          <w:divBdr>
                            <w:top w:val="none" w:sz="0" w:space="0" w:color="auto"/>
                            <w:left w:val="none" w:sz="0" w:space="0" w:color="auto"/>
                            <w:bottom w:val="none" w:sz="0" w:space="0" w:color="auto"/>
                            <w:right w:val="none" w:sz="0" w:space="0" w:color="auto"/>
                          </w:divBdr>
                        </w:div>
                      </w:divsChild>
                    </w:div>
                    <w:div w:id="899707293">
                      <w:marLeft w:val="0"/>
                      <w:marRight w:val="0"/>
                      <w:marTop w:val="0"/>
                      <w:marBottom w:val="0"/>
                      <w:divBdr>
                        <w:top w:val="none" w:sz="0" w:space="0" w:color="auto"/>
                        <w:left w:val="none" w:sz="0" w:space="0" w:color="auto"/>
                        <w:bottom w:val="none" w:sz="0" w:space="0" w:color="auto"/>
                        <w:right w:val="none" w:sz="0" w:space="0" w:color="auto"/>
                      </w:divBdr>
                      <w:divsChild>
                        <w:div w:id="711736095">
                          <w:marLeft w:val="0"/>
                          <w:marRight w:val="0"/>
                          <w:marTop w:val="240"/>
                          <w:marBottom w:val="240"/>
                          <w:divBdr>
                            <w:top w:val="none" w:sz="0" w:space="0" w:color="auto"/>
                            <w:left w:val="none" w:sz="0" w:space="0" w:color="auto"/>
                            <w:bottom w:val="none" w:sz="0" w:space="0" w:color="auto"/>
                            <w:right w:val="none" w:sz="0" w:space="0" w:color="auto"/>
                          </w:divBdr>
                        </w:div>
                        <w:div w:id="82730313">
                          <w:marLeft w:val="0"/>
                          <w:marRight w:val="0"/>
                          <w:marTop w:val="0"/>
                          <w:marBottom w:val="0"/>
                          <w:divBdr>
                            <w:top w:val="none" w:sz="0" w:space="0" w:color="auto"/>
                            <w:left w:val="none" w:sz="0" w:space="0" w:color="auto"/>
                            <w:bottom w:val="none" w:sz="0" w:space="0" w:color="auto"/>
                            <w:right w:val="none" w:sz="0" w:space="0" w:color="auto"/>
                          </w:divBdr>
                          <w:divsChild>
                            <w:div w:id="649362678">
                              <w:marLeft w:val="0"/>
                              <w:marRight w:val="0"/>
                              <w:marTop w:val="240"/>
                              <w:marBottom w:val="240"/>
                              <w:divBdr>
                                <w:top w:val="none" w:sz="0" w:space="0" w:color="auto"/>
                                <w:left w:val="none" w:sz="0" w:space="0" w:color="auto"/>
                                <w:bottom w:val="none" w:sz="0" w:space="0" w:color="auto"/>
                                <w:right w:val="none" w:sz="0" w:space="0" w:color="auto"/>
                              </w:divBdr>
                            </w:div>
                          </w:divsChild>
                        </w:div>
                        <w:div w:id="1514226170">
                          <w:marLeft w:val="0"/>
                          <w:marRight w:val="0"/>
                          <w:marTop w:val="0"/>
                          <w:marBottom w:val="0"/>
                          <w:divBdr>
                            <w:top w:val="none" w:sz="0" w:space="0" w:color="auto"/>
                            <w:left w:val="none" w:sz="0" w:space="0" w:color="auto"/>
                            <w:bottom w:val="none" w:sz="0" w:space="0" w:color="auto"/>
                            <w:right w:val="none" w:sz="0" w:space="0" w:color="auto"/>
                          </w:divBdr>
                        </w:div>
                      </w:divsChild>
                    </w:div>
                    <w:div w:id="710610394">
                      <w:marLeft w:val="0"/>
                      <w:marRight w:val="0"/>
                      <w:marTop w:val="0"/>
                      <w:marBottom w:val="0"/>
                      <w:divBdr>
                        <w:top w:val="none" w:sz="0" w:space="0" w:color="auto"/>
                        <w:left w:val="none" w:sz="0" w:space="0" w:color="auto"/>
                        <w:bottom w:val="none" w:sz="0" w:space="0" w:color="auto"/>
                        <w:right w:val="none" w:sz="0" w:space="0" w:color="auto"/>
                      </w:divBdr>
                      <w:divsChild>
                        <w:div w:id="955676628">
                          <w:marLeft w:val="0"/>
                          <w:marRight w:val="0"/>
                          <w:marTop w:val="240"/>
                          <w:marBottom w:val="240"/>
                          <w:divBdr>
                            <w:top w:val="none" w:sz="0" w:space="0" w:color="auto"/>
                            <w:left w:val="none" w:sz="0" w:space="0" w:color="auto"/>
                            <w:bottom w:val="none" w:sz="0" w:space="0" w:color="auto"/>
                            <w:right w:val="none" w:sz="0" w:space="0" w:color="auto"/>
                          </w:divBdr>
                        </w:div>
                      </w:divsChild>
                    </w:div>
                    <w:div w:id="1200778523">
                      <w:marLeft w:val="0"/>
                      <w:marRight w:val="0"/>
                      <w:marTop w:val="0"/>
                      <w:marBottom w:val="0"/>
                      <w:divBdr>
                        <w:top w:val="none" w:sz="0" w:space="0" w:color="auto"/>
                        <w:left w:val="none" w:sz="0" w:space="0" w:color="auto"/>
                        <w:bottom w:val="none" w:sz="0" w:space="0" w:color="auto"/>
                        <w:right w:val="none" w:sz="0" w:space="0" w:color="auto"/>
                      </w:divBdr>
                      <w:divsChild>
                        <w:div w:id="35282503">
                          <w:marLeft w:val="0"/>
                          <w:marRight w:val="0"/>
                          <w:marTop w:val="240"/>
                          <w:marBottom w:val="240"/>
                          <w:divBdr>
                            <w:top w:val="none" w:sz="0" w:space="0" w:color="auto"/>
                            <w:left w:val="none" w:sz="0" w:space="0" w:color="auto"/>
                            <w:bottom w:val="none" w:sz="0" w:space="0" w:color="auto"/>
                            <w:right w:val="none" w:sz="0" w:space="0" w:color="auto"/>
                          </w:divBdr>
                        </w:div>
                        <w:div w:id="1965647808">
                          <w:marLeft w:val="0"/>
                          <w:marRight w:val="0"/>
                          <w:marTop w:val="0"/>
                          <w:marBottom w:val="0"/>
                          <w:divBdr>
                            <w:top w:val="none" w:sz="0" w:space="0" w:color="auto"/>
                            <w:left w:val="none" w:sz="0" w:space="0" w:color="auto"/>
                            <w:bottom w:val="none" w:sz="0" w:space="0" w:color="auto"/>
                            <w:right w:val="none" w:sz="0" w:space="0" w:color="auto"/>
                          </w:divBdr>
                        </w:div>
                        <w:div w:id="1193036939">
                          <w:marLeft w:val="0"/>
                          <w:marRight w:val="0"/>
                          <w:marTop w:val="0"/>
                          <w:marBottom w:val="0"/>
                          <w:divBdr>
                            <w:top w:val="none" w:sz="0" w:space="0" w:color="auto"/>
                            <w:left w:val="none" w:sz="0" w:space="0" w:color="auto"/>
                            <w:bottom w:val="none" w:sz="0" w:space="0" w:color="auto"/>
                            <w:right w:val="none" w:sz="0" w:space="0" w:color="auto"/>
                          </w:divBdr>
                          <w:divsChild>
                            <w:div w:id="1496535521">
                              <w:marLeft w:val="0"/>
                              <w:marRight w:val="0"/>
                              <w:marTop w:val="240"/>
                              <w:marBottom w:val="240"/>
                              <w:divBdr>
                                <w:top w:val="none" w:sz="0" w:space="0" w:color="auto"/>
                                <w:left w:val="none" w:sz="0" w:space="0" w:color="auto"/>
                                <w:bottom w:val="none" w:sz="0" w:space="0" w:color="auto"/>
                                <w:right w:val="none" w:sz="0" w:space="0" w:color="auto"/>
                              </w:divBdr>
                            </w:div>
                          </w:divsChild>
                        </w:div>
                        <w:div w:id="189685308">
                          <w:marLeft w:val="0"/>
                          <w:marRight w:val="0"/>
                          <w:marTop w:val="0"/>
                          <w:marBottom w:val="0"/>
                          <w:divBdr>
                            <w:top w:val="none" w:sz="0" w:space="0" w:color="auto"/>
                            <w:left w:val="none" w:sz="0" w:space="0" w:color="auto"/>
                            <w:bottom w:val="none" w:sz="0" w:space="0" w:color="auto"/>
                            <w:right w:val="none" w:sz="0" w:space="0" w:color="auto"/>
                          </w:divBdr>
                        </w:div>
                        <w:div w:id="1525169946">
                          <w:marLeft w:val="0"/>
                          <w:marRight w:val="0"/>
                          <w:marTop w:val="0"/>
                          <w:marBottom w:val="0"/>
                          <w:divBdr>
                            <w:top w:val="none" w:sz="0" w:space="0" w:color="auto"/>
                            <w:left w:val="none" w:sz="0" w:space="0" w:color="auto"/>
                            <w:bottom w:val="none" w:sz="0" w:space="0" w:color="auto"/>
                            <w:right w:val="none" w:sz="0" w:space="0" w:color="auto"/>
                          </w:divBdr>
                        </w:div>
                        <w:div w:id="1977642401">
                          <w:marLeft w:val="0"/>
                          <w:marRight w:val="0"/>
                          <w:marTop w:val="0"/>
                          <w:marBottom w:val="0"/>
                          <w:divBdr>
                            <w:top w:val="none" w:sz="0" w:space="0" w:color="auto"/>
                            <w:left w:val="none" w:sz="0" w:space="0" w:color="auto"/>
                            <w:bottom w:val="none" w:sz="0" w:space="0" w:color="auto"/>
                            <w:right w:val="none" w:sz="0" w:space="0" w:color="auto"/>
                          </w:divBdr>
                        </w:div>
                        <w:div w:id="1686208459">
                          <w:marLeft w:val="0"/>
                          <w:marRight w:val="0"/>
                          <w:marTop w:val="0"/>
                          <w:marBottom w:val="0"/>
                          <w:divBdr>
                            <w:top w:val="none" w:sz="0" w:space="0" w:color="auto"/>
                            <w:left w:val="none" w:sz="0" w:space="0" w:color="auto"/>
                            <w:bottom w:val="none" w:sz="0" w:space="0" w:color="auto"/>
                            <w:right w:val="none" w:sz="0" w:space="0" w:color="auto"/>
                          </w:divBdr>
                        </w:div>
                      </w:divsChild>
                    </w:div>
                    <w:div w:id="178737423">
                      <w:marLeft w:val="0"/>
                      <w:marRight w:val="0"/>
                      <w:marTop w:val="0"/>
                      <w:marBottom w:val="0"/>
                      <w:divBdr>
                        <w:top w:val="none" w:sz="0" w:space="0" w:color="auto"/>
                        <w:left w:val="none" w:sz="0" w:space="0" w:color="auto"/>
                        <w:bottom w:val="none" w:sz="0" w:space="0" w:color="auto"/>
                        <w:right w:val="none" w:sz="0" w:space="0" w:color="auto"/>
                      </w:divBdr>
                      <w:divsChild>
                        <w:div w:id="1387801792">
                          <w:marLeft w:val="0"/>
                          <w:marRight w:val="0"/>
                          <w:marTop w:val="240"/>
                          <w:marBottom w:val="240"/>
                          <w:divBdr>
                            <w:top w:val="none" w:sz="0" w:space="0" w:color="auto"/>
                            <w:left w:val="none" w:sz="0" w:space="0" w:color="auto"/>
                            <w:bottom w:val="none" w:sz="0" w:space="0" w:color="auto"/>
                            <w:right w:val="none" w:sz="0" w:space="0" w:color="auto"/>
                          </w:divBdr>
                        </w:div>
                        <w:div w:id="1399282533">
                          <w:marLeft w:val="0"/>
                          <w:marRight w:val="0"/>
                          <w:marTop w:val="0"/>
                          <w:marBottom w:val="0"/>
                          <w:divBdr>
                            <w:top w:val="none" w:sz="0" w:space="0" w:color="auto"/>
                            <w:left w:val="none" w:sz="0" w:space="0" w:color="auto"/>
                            <w:bottom w:val="none" w:sz="0" w:space="0" w:color="auto"/>
                            <w:right w:val="none" w:sz="0" w:space="0" w:color="auto"/>
                          </w:divBdr>
                        </w:div>
                        <w:div w:id="1671181553">
                          <w:marLeft w:val="0"/>
                          <w:marRight w:val="0"/>
                          <w:marTop w:val="0"/>
                          <w:marBottom w:val="0"/>
                          <w:divBdr>
                            <w:top w:val="none" w:sz="0" w:space="0" w:color="auto"/>
                            <w:left w:val="none" w:sz="0" w:space="0" w:color="auto"/>
                            <w:bottom w:val="none" w:sz="0" w:space="0" w:color="auto"/>
                            <w:right w:val="none" w:sz="0" w:space="0" w:color="auto"/>
                          </w:divBdr>
                        </w:div>
                      </w:divsChild>
                    </w:div>
                    <w:div w:id="1868789773">
                      <w:marLeft w:val="0"/>
                      <w:marRight w:val="0"/>
                      <w:marTop w:val="0"/>
                      <w:marBottom w:val="0"/>
                      <w:divBdr>
                        <w:top w:val="none" w:sz="0" w:space="0" w:color="auto"/>
                        <w:left w:val="none" w:sz="0" w:space="0" w:color="auto"/>
                        <w:bottom w:val="none" w:sz="0" w:space="0" w:color="auto"/>
                        <w:right w:val="none" w:sz="0" w:space="0" w:color="auto"/>
                      </w:divBdr>
                      <w:divsChild>
                        <w:div w:id="1576741520">
                          <w:marLeft w:val="0"/>
                          <w:marRight w:val="0"/>
                          <w:marTop w:val="240"/>
                          <w:marBottom w:val="240"/>
                          <w:divBdr>
                            <w:top w:val="none" w:sz="0" w:space="0" w:color="auto"/>
                            <w:left w:val="none" w:sz="0" w:space="0" w:color="auto"/>
                            <w:bottom w:val="none" w:sz="0" w:space="0" w:color="auto"/>
                            <w:right w:val="none" w:sz="0" w:space="0" w:color="auto"/>
                          </w:divBdr>
                        </w:div>
                        <w:div w:id="1918242851">
                          <w:marLeft w:val="0"/>
                          <w:marRight w:val="0"/>
                          <w:marTop w:val="0"/>
                          <w:marBottom w:val="0"/>
                          <w:divBdr>
                            <w:top w:val="none" w:sz="0" w:space="0" w:color="auto"/>
                            <w:left w:val="none" w:sz="0" w:space="0" w:color="auto"/>
                            <w:bottom w:val="none" w:sz="0" w:space="0" w:color="auto"/>
                            <w:right w:val="none" w:sz="0" w:space="0" w:color="auto"/>
                          </w:divBdr>
                        </w:div>
                        <w:div w:id="973828745">
                          <w:marLeft w:val="0"/>
                          <w:marRight w:val="0"/>
                          <w:marTop w:val="0"/>
                          <w:marBottom w:val="0"/>
                          <w:divBdr>
                            <w:top w:val="none" w:sz="0" w:space="0" w:color="auto"/>
                            <w:left w:val="none" w:sz="0" w:space="0" w:color="auto"/>
                            <w:bottom w:val="none" w:sz="0" w:space="0" w:color="auto"/>
                            <w:right w:val="none" w:sz="0" w:space="0" w:color="auto"/>
                          </w:divBdr>
                          <w:divsChild>
                            <w:div w:id="168175761">
                              <w:marLeft w:val="0"/>
                              <w:marRight w:val="0"/>
                              <w:marTop w:val="240"/>
                              <w:marBottom w:val="240"/>
                              <w:divBdr>
                                <w:top w:val="none" w:sz="0" w:space="0" w:color="auto"/>
                                <w:left w:val="none" w:sz="0" w:space="0" w:color="auto"/>
                                <w:bottom w:val="none" w:sz="0" w:space="0" w:color="auto"/>
                                <w:right w:val="none" w:sz="0" w:space="0" w:color="auto"/>
                              </w:divBdr>
                            </w:div>
                            <w:div w:id="1289777198">
                              <w:marLeft w:val="0"/>
                              <w:marRight w:val="0"/>
                              <w:marTop w:val="240"/>
                              <w:marBottom w:val="240"/>
                              <w:divBdr>
                                <w:top w:val="none" w:sz="0" w:space="0" w:color="auto"/>
                                <w:left w:val="none" w:sz="0" w:space="0" w:color="auto"/>
                                <w:bottom w:val="none" w:sz="0" w:space="0" w:color="auto"/>
                                <w:right w:val="none" w:sz="0" w:space="0" w:color="auto"/>
                              </w:divBdr>
                            </w:div>
                          </w:divsChild>
                        </w:div>
                        <w:div w:id="618417817">
                          <w:marLeft w:val="0"/>
                          <w:marRight w:val="0"/>
                          <w:marTop w:val="0"/>
                          <w:marBottom w:val="0"/>
                          <w:divBdr>
                            <w:top w:val="none" w:sz="0" w:space="0" w:color="auto"/>
                            <w:left w:val="none" w:sz="0" w:space="0" w:color="auto"/>
                            <w:bottom w:val="none" w:sz="0" w:space="0" w:color="auto"/>
                            <w:right w:val="none" w:sz="0" w:space="0" w:color="auto"/>
                          </w:divBdr>
                        </w:div>
                        <w:div w:id="1864316124">
                          <w:marLeft w:val="0"/>
                          <w:marRight w:val="0"/>
                          <w:marTop w:val="0"/>
                          <w:marBottom w:val="0"/>
                          <w:divBdr>
                            <w:top w:val="none" w:sz="0" w:space="0" w:color="auto"/>
                            <w:left w:val="none" w:sz="0" w:space="0" w:color="auto"/>
                            <w:bottom w:val="none" w:sz="0" w:space="0" w:color="auto"/>
                            <w:right w:val="none" w:sz="0" w:space="0" w:color="auto"/>
                          </w:divBdr>
                        </w:div>
                      </w:divsChild>
                    </w:div>
                    <w:div w:id="740718643">
                      <w:marLeft w:val="0"/>
                      <w:marRight w:val="0"/>
                      <w:marTop w:val="0"/>
                      <w:marBottom w:val="0"/>
                      <w:divBdr>
                        <w:top w:val="none" w:sz="0" w:space="0" w:color="auto"/>
                        <w:left w:val="none" w:sz="0" w:space="0" w:color="auto"/>
                        <w:bottom w:val="none" w:sz="0" w:space="0" w:color="auto"/>
                        <w:right w:val="none" w:sz="0" w:space="0" w:color="auto"/>
                      </w:divBdr>
                      <w:divsChild>
                        <w:div w:id="1215854081">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284969908">
                  <w:marLeft w:val="0"/>
                  <w:marRight w:val="0"/>
                  <w:marTop w:val="0"/>
                  <w:marBottom w:val="0"/>
                  <w:divBdr>
                    <w:top w:val="none" w:sz="0" w:space="0" w:color="auto"/>
                    <w:left w:val="none" w:sz="0" w:space="0" w:color="auto"/>
                    <w:bottom w:val="none" w:sz="0" w:space="0" w:color="auto"/>
                    <w:right w:val="none" w:sz="0" w:space="0" w:color="auto"/>
                  </w:divBdr>
                  <w:divsChild>
                    <w:div w:id="1386640801">
                      <w:marLeft w:val="0"/>
                      <w:marRight w:val="0"/>
                      <w:marTop w:val="240"/>
                      <w:marBottom w:val="240"/>
                      <w:divBdr>
                        <w:top w:val="none" w:sz="0" w:space="0" w:color="auto"/>
                        <w:left w:val="none" w:sz="0" w:space="0" w:color="auto"/>
                        <w:bottom w:val="none" w:sz="0" w:space="0" w:color="auto"/>
                        <w:right w:val="none" w:sz="0" w:space="0" w:color="auto"/>
                      </w:divBdr>
                    </w:div>
                    <w:div w:id="2113159857">
                      <w:marLeft w:val="0"/>
                      <w:marRight w:val="0"/>
                      <w:marTop w:val="0"/>
                      <w:marBottom w:val="0"/>
                      <w:divBdr>
                        <w:top w:val="none" w:sz="0" w:space="0" w:color="auto"/>
                        <w:left w:val="none" w:sz="0" w:space="0" w:color="auto"/>
                        <w:bottom w:val="none" w:sz="0" w:space="0" w:color="auto"/>
                        <w:right w:val="none" w:sz="0" w:space="0" w:color="auto"/>
                      </w:divBdr>
                      <w:divsChild>
                        <w:div w:id="1428847921">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 w:id="1622807962">
          <w:marLeft w:val="0"/>
          <w:marRight w:val="0"/>
          <w:marTop w:val="0"/>
          <w:marBottom w:val="0"/>
          <w:divBdr>
            <w:top w:val="none" w:sz="0" w:space="0" w:color="auto"/>
            <w:left w:val="none" w:sz="0" w:space="0" w:color="auto"/>
            <w:bottom w:val="none" w:sz="0" w:space="0" w:color="auto"/>
            <w:right w:val="none" w:sz="0" w:space="0" w:color="auto"/>
          </w:divBdr>
          <w:divsChild>
            <w:div w:id="697778610">
              <w:marLeft w:val="0"/>
              <w:marRight w:val="0"/>
              <w:marTop w:val="0"/>
              <w:marBottom w:val="0"/>
              <w:divBdr>
                <w:top w:val="none" w:sz="0" w:space="0" w:color="auto"/>
                <w:left w:val="none" w:sz="0" w:space="0" w:color="auto"/>
                <w:bottom w:val="none" w:sz="0" w:space="0" w:color="auto"/>
                <w:right w:val="none" w:sz="0" w:space="0" w:color="auto"/>
              </w:divBdr>
              <w:divsChild>
                <w:div w:id="677393496">
                  <w:marLeft w:val="0"/>
                  <w:marRight w:val="0"/>
                  <w:marTop w:val="0"/>
                  <w:marBottom w:val="0"/>
                  <w:divBdr>
                    <w:top w:val="none" w:sz="0" w:space="0" w:color="auto"/>
                    <w:left w:val="none" w:sz="0" w:space="0" w:color="auto"/>
                    <w:bottom w:val="none" w:sz="0" w:space="0" w:color="auto"/>
                    <w:right w:val="none" w:sz="0" w:space="0" w:color="auto"/>
                  </w:divBdr>
                  <w:divsChild>
                    <w:div w:id="575477309">
                      <w:marLeft w:val="0"/>
                      <w:marRight w:val="0"/>
                      <w:marTop w:val="0"/>
                      <w:marBottom w:val="0"/>
                      <w:divBdr>
                        <w:top w:val="none" w:sz="0" w:space="0" w:color="auto"/>
                        <w:left w:val="none" w:sz="0" w:space="0" w:color="auto"/>
                        <w:bottom w:val="none" w:sz="0" w:space="0" w:color="auto"/>
                        <w:right w:val="none" w:sz="0" w:space="0" w:color="auto"/>
                      </w:divBdr>
                      <w:divsChild>
                        <w:div w:id="1529636094">
                          <w:marLeft w:val="0"/>
                          <w:marRight w:val="0"/>
                          <w:marTop w:val="0"/>
                          <w:marBottom w:val="0"/>
                          <w:divBdr>
                            <w:top w:val="none" w:sz="0" w:space="0" w:color="auto"/>
                            <w:left w:val="none" w:sz="0" w:space="0" w:color="auto"/>
                            <w:bottom w:val="none" w:sz="0" w:space="0" w:color="auto"/>
                            <w:right w:val="none" w:sz="0" w:space="0" w:color="auto"/>
                          </w:divBdr>
                        </w:div>
                        <w:div w:id="117339286">
                          <w:marLeft w:val="0"/>
                          <w:marRight w:val="0"/>
                          <w:marTop w:val="0"/>
                          <w:marBottom w:val="0"/>
                          <w:divBdr>
                            <w:top w:val="none" w:sz="0" w:space="0" w:color="auto"/>
                            <w:left w:val="none" w:sz="0" w:space="0" w:color="auto"/>
                            <w:bottom w:val="none" w:sz="0" w:space="0" w:color="auto"/>
                            <w:right w:val="none" w:sz="0" w:space="0" w:color="auto"/>
                          </w:divBdr>
                        </w:div>
                        <w:div w:id="712460834">
                          <w:marLeft w:val="0"/>
                          <w:marRight w:val="0"/>
                          <w:marTop w:val="0"/>
                          <w:marBottom w:val="0"/>
                          <w:divBdr>
                            <w:top w:val="none" w:sz="0" w:space="0" w:color="auto"/>
                            <w:left w:val="none" w:sz="0" w:space="0" w:color="auto"/>
                            <w:bottom w:val="none" w:sz="0" w:space="0" w:color="auto"/>
                            <w:right w:val="none" w:sz="0" w:space="0" w:color="auto"/>
                          </w:divBdr>
                          <w:divsChild>
                            <w:div w:id="1452892631">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55293292">
      <w:bodyDiv w:val="1"/>
      <w:marLeft w:val="0"/>
      <w:marRight w:val="0"/>
      <w:marTop w:val="0"/>
      <w:marBottom w:val="0"/>
      <w:divBdr>
        <w:top w:val="none" w:sz="0" w:space="0" w:color="auto"/>
        <w:left w:val="none" w:sz="0" w:space="0" w:color="auto"/>
        <w:bottom w:val="none" w:sz="0" w:space="0" w:color="auto"/>
        <w:right w:val="none" w:sz="0" w:space="0" w:color="auto"/>
      </w:divBdr>
      <w:divsChild>
        <w:div w:id="1275942298">
          <w:marLeft w:val="0"/>
          <w:marRight w:val="0"/>
          <w:marTop w:val="0"/>
          <w:marBottom w:val="0"/>
          <w:divBdr>
            <w:top w:val="none" w:sz="0" w:space="0" w:color="auto"/>
            <w:left w:val="none" w:sz="0" w:space="0" w:color="auto"/>
            <w:bottom w:val="none" w:sz="0" w:space="0" w:color="auto"/>
            <w:right w:val="none" w:sz="0" w:space="0" w:color="auto"/>
          </w:divBdr>
          <w:divsChild>
            <w:div w:id="5909619">
              <w:marLeft w:val="0"/>
              <w:marRight w:val="0"/>
              <w:marTop w:val="0"/>
              <w:marBottom w:val="0"/>
              <w:divBdr>
                <w:top w:val="none" w:sz="0" w:space="0" w:color="auto"/>
                <w:left w:val="none" w:sz="0" w:space="0" w:color="auto"/>
                <w:bottom w:val="none" w:sz="0" w:space="0" w:color="auto"/>
                <w:right w:val="none" w:sz="0" w:space="0" w:color="auto"/>
              </w:divBdr>
              <w:divsChild>
                <w:div w:id="374237895">
                  <w:marLeft w:val="0"/>
                  <w:marRight w:val="0"/>
                  <w:marTop w:val="0"/>
                  <w:marBottom w:val="0"/>
                  <w:divBdr>
                    <w:top w:val="none" w:sz="0" w:space="0" w:color="auto"/>
                    <w:left w:val="none" w:sz="0" w:space="0" w:color="auto"/>
                    <w:bottom w:val="none" w:sz="0" w:space="0" w:color="auto"/>
                    <w:right w:val="none" w:sz="0" w:space="0" w:color="auto"/>
                  </w:divBdr>
                  <w:divsChild>
                    <w:div w:id="1031371669">
                      <w:marLeft w:val="0"/>
                      <w:marRight w:val="0"/>
                      <w:marTop w:val="240"/>
                      <w:marBottom w:val="240"/>
                      <w:divBdr>
                        <w:top w:val="none" w:sz="0" w:space="0" w:color="auto"/>
                        <w:left w:val="none" w:sz="0" w:space="0" w:color="auto"/>
                        <w:bottom w:val="none" w:sz="0" w:space="0" w:color="auto"/>
                        <w:right w:val="none" w:sz="0" w:space="0" w:color="auto"/>
                      </w:divBdr>
                    </w:div>
                    <w:div w:id="1211184219">
                      <w:marLeft w:val="0"/>
                      <w:marRight w:val="0"/>
                      <w:marTop w:val="0"/>
                      <w:marBottom w:val="0"/>
                      <w:divBdr>
                        <w:top w:val="none" w:sz="0" w:space="0" w:color="auto"/>
                        <w:left w:val="none" w:sz="0" w:space="0" w:color="auto"/>
                        <w:bottom w:val="none" w:sz="0" w:space="0" w:color="auto"/>
                        <w:right w:val="none" w:sz="0" w:space="0" w:color="auto"/>
                      </w:divBdr>
                      <w:divsChild>
                        <w:div w:id="978729095">
                          <w:marLeft w:val="0"/>
                          <w:marRight w:val="0"/>
                          <w:marTop w:val="240"/>
                          <w:marBottom w:val="240"/>
                          <w:divBdr>
                            <w:top w:val="none" w:sz="0" w:space="0" w:color="auto"/>
                            <w:left w:val="none" w:sz="0" w:space="0" w:color="auto"/>
                            <w:bottom w:val="none" w:sz="0" w:space="0" w:color="auto"/>
                            <w:right w:val="none" w:sz="0" w:space="0" w:color="auto"/>
                          </w:divBdr>
                        </w:div>
                        <w:div w:id="2086367652">
                          <w:marLeft w:val="0"/>
                          <w:marRight w:val="0"/>
                          <w:marTop w:val="0"/>
                          <w:marBottom w:val="0"/>
                          <w:divBdr>
                            <w:top w:val="none" w:sz="0" w:space="0" w:color="auto"/>
                            <w:left w:val="none" w:sz="0" w:space="0" w:color="auto"/>
                            <w:bottom w:val="none" w:sz="0" w:space="0" w:color="auto"/>
                            <w:right w:val="none" w:sz="0" w:space="0" w:color="auto"/>
                          </w:divBdr>
                          <w:divsChild>
                            <w:div w:id="984822198">
                              <w:marLeft w:val="0"/>
                              <w:marRight w:val="0"/>
                              <w:marTop w:val="240"/>
                              <w:marBottom w:val="240"/>
                              <w:divBdr>
                                <w:top w:val="none" w:sz="0" w:space="0" w:color="auto"/>
                                <w:left w:val="none" w:sz="0" w:space="0" w:color="auto"/>
                                <w:bottom w:val="none" w:sz="0" w:space="0" w:color="auto"/>
                                <w:right w:val="none" w:sz="0" w:space="0" w:color="auto"/>
                              </w:divBdr>
                            </w:div>
                            <w:div w:id="914818791">
                              <w:marLeft w:val="0"/>
                              <w:marRight w:val="0"/>
                              <w:marTop w:val="240"/>
                              <w:marBottom w:val="240"/>
                              <w:divBdr>
                                <w:top w:val="none" w:sz="0" w:space="0" w:color="auto"/>
                                <w:left w:val="none" w:sz="0" w:space="0" w:color="auto"/>
                                <w:bottom w:val="none" w:sz="0" w:space="0" w:color="auto"/>
                                <w:right w:val="none" w:sz="0" w:space="0" w:color="auto"/>
                              </w:divBdr>
                            </w:div>
                            <w:div w:id="1413238339">
                              <w:marLeft w:val="0"/>
                              <w:marRight w:val="0"/>
                              <w:marTop w:val="0"/>
                              <w:marBottom w:val="0"/>
                              <w:divBdr>
                                <w:top w:val="none" w:sz="0" w:space="0" w:color="auto"/>
                                <w:left w:val="none" w:sz="0" w:space="0" w:color="auto"/>
                                <w:bottom w:val="none" w:sz="0" w:space="0" w:color="auto"/>
                                <w:right w:val="none" w:sz="0" w:space="0" w:color="auto"/>
                              </w:divBdr>
                            </w:div>
                            <w:div w:id="172496056">
                              <w:marLeft w:val="0"/>
                              <w:marRight w:val="0"/>
                              <w:marTop w:val="0"/>
                              <w:marBottom w:val="0"/>
                              <w:divBdr>
                                <w:top w:val="none" w:sz="0" w:space="0" w:color="auto"/>
                                <w:left w:val="none" w:sz="0" w:space="0" w:color="auto"/>
                                <w:bottom w:val="none" w:sz="0" w:space="0" w:color="auto"/>
                                <w:right w:val="none" w:sz="0" w:space="0" w:color="auto"/>
                              </w:divBdr>
                            </w:div>
                            <w:div w:id="1515536831">
                              <w:marLeft w:val="0"/>
                              <w:marRight w:val="0"/>
                              <w:marTop w:val="0"/>
                              <w:marBottom w:val="0"/>
                              <w:divBdr>
                                <w:top w:val="none" w:sz="0" w:space="0" w:color="auto"/>
                                <w:left w:val="none" w:sz="0" w:space="0" w:color="auto"/>
                                <w:bottom w:val="none" w:sz="0" w:space="0" w:color="auto"/>
                                <w:right w:val="none" w:sz="0" w:space="0" w:color="auto"/>
                              </w:divBdr>
                            </w:div>
                            <w:div w:id="1422137981">
                              <w:marLeft w:val="0"/>
                              <w:marRight w:val="0"/>
                              <w:marTop w:val="0"/>
                              <w:marBottom w:val="0"/>
                              <w:divBdr>
                                <w:top w:val="none" w:sz="0" w:space="0" w:color="auto"/>
                                <w:left w:val="none" w:sz="0" w:space="0" w:color="auto"/>
                                <w:bottom w:val="none" w:sz="0" w:space="0" w:color="auto"/>
                                <w:right w:val="none" w:sz="0" w:space="0" w:color="auto"/>
                              </w:divBdr>
                            </w:div>
                            <w:div w:id="764153532">
                              <w:marLeft w:val="0"/>
                              <w:marRight w:val="0"/>
                              <w:marTop w:val="0"/>
                              <w:marBottom w:val="0"/>
                              <w:divBdr>
                                <w:top w:val="none" w:sz="0" w:space="0" w:color="auto"/>
                                <w:left w:val="none" w:sz="0" w:space="0" w:color="auto"/>
                                <w:bottom w:val="none" w:sz="0" w:space="0" w:color="auto"/>
                                <w:right w:val="none" w:sz="0" w:space="0" w:color="auto"/>
                              </w:divBdr>
                            </w:div>
                            <w:div w:id="1188834982">
                              <w:marLeft w:val="0"/>
                              <w:marRight w:val="0"/>
                              <w:marTop w:val="0"/>
                              <w:marBottom w:val="0"/>
                              <w:divBdr>
                                <w:top w:val="none" w:sz="0" w:space="0" w:color="auto"/>
                                <w:left w:val="none" w:sz="0" w:space="0" w:color="auto"/>
                                <w:bottom w:val="none" w:sz="0" w:space="0" w:color="auto"/>
                                <w:right w:val="none" w:sz="0" w:space="0" w:color="auto"/>
                              </w:divBdr>
                            </w:div>
                            <w:div w:id="820267972">
                              <w:marLeft w:val="0"/>
                              <w:marRight w:val="0"/>
                              <w:marTop w:val="0"/>
                              <w:marBottom w:val="0"/>
                              <w:divBdr>
                                <w:top w:val="none" w:sz="0" w:space="0" w:color="auto"/>
                                <w:left w:val="none" w:sz="0" w:space="0" w:color="auto"/>
                                <w:bottom w:val="none" w:sz="0" w:space="0" w:color="auto"/>
                                <w:right w:val="none" w:sz="0" w:space="0" w:color="auto"/>
                              </w:divBdr>
                            </w:div>
                            <w:div w:id="733091214">
                              <w:marLeft w:val="0"/>
                              <w:marRight w:val="0"/>
                              <w:marTop w:val="240"/>
                              <w:marBottom w:val="240"/>
                              <w:divBdr>
                                <w:top w:val="none" w:sz="0" w:space="0" w:color="auto"/>
                                <w:left w:val="none" w:sz="0" w:space="0" w:color="auto"/>
                                <w:bottom w:val="none" w:sz="0" w:space="0" w:color="auto"/>
                                <w:right w:val="none" w:sz="0" w:space="0" w:color="auto"/>
                              </w:divBdr>
                            </w:div>
                          </w:divsChild>
                        </w:div>
                        <w:div w:id="2094351215">
                          <w:marLeft w:val="0"/>
                          <w:marRight w:val="0"/>
                          <w:marTop w:val="0"/>
                          <w:marBottom w:val="0"/>
                          <w:divBdr>
                            <w:top w:val="none" w:sz="0" w:space="0" w:color="auto"/>
                            <w:left w:val="none" w:sz="0" w:space="0" w:color="auto"/>
                            <w:bottom w:val="none" w:sz="0" w:space="0" w:color="auto"/>
                            <w:right w:val="none" w:sz="0" w:space="0" w:color="auto"/>
                          </w:divBdr>
                          <w:divsChild>
                            <w:div w:id="1138457112">
                              <w:marLeft w:val="0"/>
                              <w:marRight w:val="0"/>
                              <w:marTop w:val="240"/>
                              <w:marBottom w:val="240"/>
                              <w:divBdr>
                                <w:top w:val="none" w:sz="0" w:space="0" w:color="auto"/>
                                <w:left w:val="none" w:sz="0" w:space="0" w:color="auto"/>
                                <w:bottom w:val="none" w:sz="0" w:space="0" w:color="auto"/>
                                <w:right w:val="none" w:sz="0" w:space="0" w:color="auto"/>
                              </w:divBdr>
                            </w:div>
                            <w:div w:id="74714510">
                              <w:marLeft w:val="0"/>
                              <w:marRight w:val="0"/>
                              <w:marTop w:val="240"/>
                              <w:marBottom w:val="240"/>
                              <w:divBdr>
                                <w:top w:val="none" w:sz="0" w:space="0" w:color="auto"/>
                                <w:left w:val="none" w:sz="0" w:space="0" w:color="auto"/>
                                <w:bottom w:val="none" w:sz="0" w:space="0" w:color="auto"/>
                                <w:right w:val="none" w:sz="0" w:space="0" w:color="auto"/>
                              </w:divBdr>
                            </w:div>
                            <w:div w:id="381441019">
                              <w:marLeft w:val="0"/>
                              <w:marRight w:val="0"/>
                              <w:marTop w:val="0"/>
                              <w:marBottom w:val="0"/>
                              <w:divBdr>
                                <w:top w:val="none" w:sz="0" w:space="0" w:color="auto"/>
                                <w:left w:val="none" w:sz="0" w:space="0" w:color="auto"/>
                                <w:bottom w:val="none" w:sz="0" w:space="0" w:color="auto"/>
                                <w:right w:val="none" w:sz="0" w:space="0" w:color="auto"/>
                              </w:divBdr>
                            </w:div>
                            <w:div w:id="1982231319">
                              <w:marLeft w:val="0"/>
                              <w:marRight w:val="0"/>
                              <w:marTop w:val="0"/>
                              <w:marBottom w:val="0"/>
                              <w:divBdr>
                                <w:top w:val="none" w:sz="0" w:space="0" w:color="auto"/>
                                <w:left w:val="none" w:sz="0" w:space="0" w:color="auto"/>
                                <w:bottom w:val="none" w:sz="0" w:space="0" w:color="auto"/>
                                <w:right w:val="none" w:sz="0" w:space="0" w:color="auto"/>
                              </w:divBdr>
                              <w:divsChild>
                                <w:div w:id="1406997004">
                                  <w:marLeft w:val="0"/>
                                  <w:marRight w:val="0"/>
                                  <w:marTop w:val="240"/>
                                  <w:marBottom w:val="240"/>
                                  <w:divBdr>
                                    <w:top w:val="none" w:sz="0" w:space="0" w:color="auto"/>
                                    <w:left w:val="none" w:sz="0" w:space="0" w:color="auto"/>
                                    <w:bottom w:val="none" w:sz="0" w:space="0" w:color="auto"/>
                                    <w:right w:val="none" w:sz="0" w:space="0" w:color="auto"/>
                                  </w:divBdr>
                                </w:div>
                              </w:divsChild>
                            </w:div>
                            <w:div w:id="1966692328">
                              <w:marLeft w:val="0"/>
                              <w:marRight w:val="0"/>
                              <w:marTop w:val="0"/>
                              <w:marBottom w:val="0"/>
                              <w:divBdr>
                                <w:top w:val="none" w:sz="0" w:space="0" w:color="auto"/>
                                <w:left w:val="none" w:sz="0" w:space="0" w:color="auto"/>
                                <w:bottom w:val="none" w:sz="0" w:space="0" w:color="auto"/>
                                <w:right w:val="none" w:sz="0" w:space="0" w:color="auto"/>
                              </w:divBdr>
                            </w:div>
                          </w:divsChild>
                        </w:div>
                        <w:div w:id="838733543">
                          <w:marLeft w:val="0"/>
                          <w:marRight w:val="0"/>
                          <w:marTop w:val="0"/>
                          <w:marBottom w:val="0"/>
                          <w:divBdr>
                            <w:top w:val="none" w:sz="0" w:space="0" w:color="auto"/>
                            <w:left w:val="none" w:sz="0" w:space="0" w:color="auto"/>
                            <w:bottom w:val="none" w:sz="0" w:space="0" w:color="auto"/>
                            <w:right w:val="none" w:sz="0" w:space="0" w:color="auto"/>
                          </w:divBdr>
                          <w:divsChild>
                            <w:div w:id="677192998">
                              <w:marLeft w:val="0"/>
                              <w:marRight w:val="0"/>
                              <w:marTop w:val="240"/>
                              <w:marBottom w:val="240"/>
                              <w:divBdr>
                                <w:top w:val="none" w:sz="0" w:space="0" w:color="auto"/>
                                <w:left w:val="none" w:sz="0" w:space="0" w:color="auto"/>
                                <w:bottom w:val="none" w:sz="0" w:space="0" w:color="auto"/>
                                <w:right w:val="none" w:sz="0" w:space="0" w:color="auto"/>
                              </w:divBdr>
                            </w:div>
                            <w:div w:id="632977748">
                              <w:marLeft w:val="0"/>
                              <w:marRight w:val="0"/>
                              <w:marTop w:val="240"/>
                              <w:marBottom w:val="240"/>
                              <w:divBdr>
                                <w:top w:val="none" w:sz="0" w:space="0" w:color="auto"/>
                                <w:left w:val="none" w:sz="0" w:space="0" w:color="auto"/>
                                <w:bottom w:val="none" w:sz="0" w:space="0" w:color="auto"/>
                                <w:right w:val="none" w:sz="0" w:space="0" w:color="auto"/>
                              </w:divBdr>
                            </w:div>
                            <w:div w:id="1109854513">
                              <w:marLeft w:val="0"/>
                              <w:marRight w:val="0"/>
                              <w:marTop w:val="0"/>
                              <w:marBottom w:val="0"/>
                              <w:divBdr>
                                <w:top w:val="none" w:sz="0" w:space="0" w:color="auto"/>
                                <w:left w:val="none" w:sz="0" w:space="0" w:color="auto"/>
                                <w:bottom w:val="none" w:sz="0" w:space="0" w:color="auto"/>
                                <w:right w:val="none" w:sz="0" w:space="0" w:color="auto"/>
                              </w:divBdr>
                            </w:div>
                            <w:div w:id="535310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87797330">
          <w:marLeft w:val="0"/>
          <w:marRight w:val="0"/>
          <w:marTop w:val="0"/>
          <w:marBottom w:val="0"/>
          <w:divBdr>
            <w:top w:val="none" w:sz="0" w:space="0" w:color="auto"/>
            <w:left w:val="none" w:sz="0" w:space="0" w:color="auto"/>
            <w:bottom w:val="none" w:sz="0" w:space="0" w:color="auto"/>
            <w:right w:val="none" w:sz="0" w:space="0" w:color="auto"/>
          </w:divBdr>
          <w:divsChild>
            <w:div w:id="1250232117">
              <w:marLeft w:val="0"/>
              <w:marRight w:val="0"/>
              <w:marTop w:val="0"/>
              <w:marBottom w:val="0"/>
              <w:divBdr>
                <w:top w:val="none" w:sz="0" w:space="0" w:color="auto"/>
                <w:left w:val="none" w:sz="0" w:space="0" w:color="auto"/>
                <w:bottom w:val="none" w:sz="0" w:space="0" w:color="auto"/>
                <w:right w:val="none" w:sz="0" w:space="0" w:color="auto"/>
              </w:divBdr>
              <w:divsChild>
                <w:div w:id="1071999592">
                  <w:marLeft w:val="0"/>
                  <w:marRight w:val="0"/>
                  <w:marTop w:val="0"/>
                  <w:marBottom w:val="0"/>
                  <w:divBdr>
                    <w:top w:val="none" w:sz="0" w:space="0" w:color="auto"/>
                    <w:left w:val="none" w:sz="0" w:space="0" w:color="auto"/>
                    <w:bottom w:val="none" w:sz="0" w:space="0" w:color="auto"/>
                    <w:right w:val="none" w:sz="0" w:space="0" w:color="auto"/>
                  </w:divBdr>
                  <w:divsChild>
                    <w:div w:id="832766401">
                      <w:marLeft w:val="0"/>
                      <w:marRight w:val="0"/>
                      <w:marTop w:val="0"/>
                      <w:marBottom w:val="0"/>
                      <w:divBdr>
                        <w:top w:val="none" w:sz="0" w:space="0" w:color="auto"/>
                        <w:left w:val="none" w:sz="0" w:space="0" w:color="auto"/>
                        <w:bottom w:val="none" w:sz="0" w:space="0" w:color="auto"/>
                        <w:right w:val="none" w:sz="0" w:space="0" w:color="auto"/>
                      </w:divBdr>
                      <w:divsChild>
                        <w:div w:id="766195873">
                          <w:marLeft w:val="0"/>
                          <w:marRight w:val="0"/>
                          <w:marTop w:val="0"/>
                          <w:marBottom w:val="0"/>
                          <w:divBdr>
                            <w:top w:val="none" w:sz="0" w:space="0" w:color="auto"/>
                            <w:left w:val="none" w:sz="0" w:space="0" w:color="auto"/>
                            <w:bottom w:val="none" w:sz="0" w:space="0" w:color="auto"/>
                            <w:right w:val="none" w:sz="0" w:space="0" w:color="auto"/>
                          </w:divBdr>
                          <w:divsChild>
                            <w:div w:id="219486562">
                              <w:marLeft w:val="0"/>
                              <w:marRight w:val="0"/>
                              <w:marTop w:val="0"/>
                              <w:marBottom w:val="0"/>
                              <w:divBdr>
                                <w:top w:val="none" w:sz="0" w:space="0" w:color="auto"/>
                                <w:left w:val="none" w:sz="0" w:space="0" w:color="auto"/>
                                <w:bottom w:val="none" w:sz="0" w:space="0" w:color="auto"/>
                                <w:right w:val="none" w:sz="0" w:space="0" w:color="auto"/>
                              </w:divBdr>
                            </w:div>
                            <w:div w:id="1703826347">
                              <w:marLeft w:val="0"/>
                              <w:marRight w:val="0"/>
                              <w:marTop w:val="0"/>
                              <w:marBottom w:val="0"/>
                              <w:divBdr>
                                <w:top w:val="none" w:sz="0" w:space="0" w:color="auto"/>
                                <w:left w:val="none" w:sz="0" w:space="0" w:color="auto"/>
                                <w:bottom w:val="none" w:sz="0" w:space="0" w:color="auto"/>
                                <w:right w:val="none" w:sz="0" w:space="0" w:color="auto"/>
                              </w:divBdr>
                            </w:div>
                            <w:div w:id="1568539032">
                              <w:marLeft w:val="0"/>
                              <w:marRight w:val="0"/>
                              <w:marTop w:val="0"/>
                              <w:marBottom w:val="0"/>
                              <w:divBdr>
                                <w:top w:val="none" w:sz="0" w:space="0" w:color="auto"/>
                                <w:left w:val="none" w:sz="0" w:space="0" w:color="auto"/>
                                <w:bottom w:val="none" w:sz="0" w:space="0" w:color="auto"/>
                                <w:right w:val="none" w:sz="0" w:space="0" w:color="auto"/>
                              </w:divBdr>
                            </w:div>
                          </w:divsChild>
                        </w:div>
                        <w:div w:id="945499876">
                          <w:marLeft w:val="0"/>
                          <w:marRight w:val="0"/>
                          <w:marTop w:val="0"/>
                          <w:marBottom w:val="0"/>
                          <w:divBdr>
                            <w:top w:val="none" w:sz="0" w:space="0" w:color="auto"/>
                            <w:left w:val="none" w:sz="0" w:space="0" w:color="auto"/>
                            <w:bottom w:val="none" w:sz="0" w:space="0" w:color="auto"/>
                            <w:right w:val="none" w:sz="0" w:space="0" w:color="auto"/>
                          </w:divBdr>
                          <w:divsChild>
                            <w:div w:id="284390502">
                              <w:marLeft w:val="0"/>
                              <w:marRight w:val="0"/>
                              <w:marTop w:val="240"/>
                              <w:marBottom w:val="240"/>
                              <w:divBdr>
                                <w:top w:val="none" w:sz="0" w:space="0" w:color="auto"/>
                                <w:left w:val="none" w:sz="0" w:space="0" w:color="auto"/>
                                <w:bottom w:val="none" w:sz="0" w:space="0" w:color="auto"/>
                                <w:right w:val="none" w:sz="0" w:space="0" w:color="auto"/>
                              </w:divBdr>
                            </w:div>
                            <w:div w:id="288632874">
                              <w:marLeft w:val="0"/>
                              <w:marRight w:val="0"/>
                              <w:marTop w:val="240"/>
                              <w:marBottom w:val="240"/>
                              <w:divBdr>
                                <w:top w:val="none" w:sz="0" w:space="0" w:color="auto"/>
                                <w:left w:val="none" w:sz="0" w:space="0" w:color="auto"/>
                                <w:bottom w:val="none" w:sz="0" w:space="0" w:color="auto"/>
                                <w:right w:val="none" w:sz="0" w:space="0" w:color="auto"/>
                              </w:divBdr>
                            </w:div>
                            <w:div w:id="2083289819">
                              <w:marLeft w:val="0"/>
                              <w:marRight w:val="0"/>
                              <w:marTop w:val="0"/>
                              <w:marBottom w:val="0"/>
                              <w:divBdr>
                                <w:top w:val="none" w:sz="0" w:space="0" w:color="auto"/>
                                <w:left w:val="none" w:sz="0" w:space="0" w:color="auto"/>
                                <w:bottom w:val="none" w:sz="0" w:space="0" w:color="auto"/>
                                <w:right w:val="none" w:sz="0" w:space="0" w:color="auto"/>
                              </w:divBdr>
                              <w:divsChild>
                                <w:div w:id="1258363721">
                                  <w:marLeft w:val="0"/>
                                  <w:marRight w:val="0"/>
                                  <w:marTop w:val="0"/>
                                  <w:marBottom w:val="0"/>
                                  <w:divBdr>
                                    <w:top w:val="none" w:sz="0" w:space="0" w:color="auto"/>
                                    <w:left w:val="none" w:sz="0" w:space="0" w:color="auto"/>
                                    <w:bottom w:val="none" w:sz="0" w:space="0" w:color="auto"/>
                                    <w:right w:val="none" w:sz="0" w:space="0" w:color="auto"/>
                                  </w:divBdr>
                                </w:div>
                                <w:div w:id="1396781646">
                                  <w:marLeft w:val="0"/>
                                  <w:marRight w:val="0"/>
                                  <w:marTop w:val="0"/>
                                  <w:marBottom w:val="0"/>
                                  <w:divBdr>
                                    <w:top w:val="none" w:sz="0" w:space="0" w:color="auto"/>
                                    <w:left w:val="none" w:sz="0" w:space="0" w:color="auto"/>
                                    <w:bottom w:val="none" w:sz="0" w:space="0" w:color="auto"/>
                                    <w:right w:val="none" w:sz="0" w:space="0" w:color="auto"/>
                                  </w:divBdr>
                                </w:div>
                                <w:div w:id="2129427796">
                                  <w:marLeft w:val="0"/>
                                  <w:marRight w:val="0"/>
                                  <w:marTop w:val="0"/>
                                  <w:marBottom w:val="0"/>
                                  <w:divBdr>
                                    <w:top w:val="none" w:sz="0" w:space="0" w:color="auto"/>
                                    <w:left w:val="none" w:sz="0" w:space="0" w:color="auto"/>
                                    <w:bottom w:val="none" w:sz="0" w:space="0" w:color="auto"/>
                                    <w:right w:val="none" w:sz="0" w:space="0" w:color="auto"/>
                                  </w:divBdr>
                                </w:div>
                                <w:div w:id="779955039">
                                  <w:marLeft w:val="0"/>
                                  <w:marRight w:val="0"/>
                                  <w:marTop w:val="0"/>
                                  <w:marBottom w:val="0"/>
                                  <w:divBdr>
                                    <w:top w:val="none" w:sz="0" w:space="0" w:color="auto"/>
                                    <w:left w:val="none" w:sz="0" w:space="0" w:color="auto"/>
                                    <w:bottom w:val="none" w:sz="0" w:space="0" w:color="auto"/>
                                    <w:right w:val="none" w:sz="0" w:space="0" w:color="auto"/>
                                  </w:divBdr>
                                </w:div>
                              </w:divsChild>
                            </w:div>
                            <w:div w:id="1061447178">
                              <w:marLeft w:val="0"/>
                              <w:marRight w:val="0"/>
                              <w:marTop w:val="0"/>
                              <w:marBottom w:val="0"/>
                              <w:divBdr>
                                <w:top w:val="none" w:sz="0" w:space="0" w:color="auto"/>
                                <w:left w:val="none" w:sz="0" w:space="0" w:color="auto"/>
                                <w:bottom w:val="none" w:sz="0" w:space="0" w:color="auto"/>
                                <w:right w:val="none" w:sz="0" w:space="0" w:color="auto"/>
                              </w:divBdr>
                            </w:div>
                          </w:divsChild>
                        </w:div>
                        <w:div w:id="310521728">
                          <w:marLeft w:val="0"/>
                          <w:marRight w:val="0"/>
                          <w:marTop w:val="0"/>
                          <w:marBottom w:val="0"/>
                          <w:divBdr>
                            <w:top w:val="none" w:sz="0" w:space="0" w:color="auto"/>
                            <w:left w:val="none" w:sz="0" w:space="0" w:color="auto"/>
                            <w:bottom w:val="none" w:sz="0" w:space="0" w:color="auto"/>
                            <w:right w:val="none" w:sz="0" w:space="0" w:color="auto"/>
                          </w:divBdr>
                          <w:divsChild>
                            <w:div w:id="46531680">
                              <w:marLeft w:val="0"/>
                              <w:marRight w:val="0"/>
                              <w:marTop w:val="240"/>
                              <w:marBottom w:val="240"/>
                              <w:divBdr>
                                <w:top w:val="none" w:sz="0" w:space="0" w:color="auto"/>
                                <w:left w:val="none" w:sz="0" w:space="0" w:color="auto"/>
                                <w:bottom w:val="none" w:sz="0" w:space="0" w:color="auto"/>
                                <w:right w:val="none" w:sz="0" w:space="0" w:color="auto"/>
                              </w:divBdr>
                            </w:div>
                            <w:div w:id="1398672358">
                              <w:marLeft w:val="0"/>
                              <w:marRight w:val="0"/>
                              <w:marTop w:val="240"/>
                              <w:marBottom w:val="240"/>
                              <w:divBdr>
                                <w:top w:val="none" w:sz="0" w:space="0" w:color="auto"/>
                                <w:left w:val="none" w:sz="0" w:space="0" w:color="auto"/>
                                <w:bottom w:val="none" w:sz="0" w:space="0" w:color="auto"/>
                                <w:right w:val="none" w:sz="0" w:space="0" w:color="auto"/>
                              </w:divBdr>
                            </w:div>
                            <w:div w:id="110712397">
                              <w:marLeft w:val="0"/>
                              <w:marRight w:val="0"/>
                              <w:marTop w:val="0"/>
                              <w:marBottom w:val="0"/>
                              <w:divBdr>
                                <w:top w:val="none" w:sz="0" w:space="0" w:color="auto"/>
                                <w:left w:val="none" w:sz="0" w:space="0" w:color="auto"/>
                                <w:bottom w:val="none" w:sz="0" w:space="0" w:color="auto"/>
                                <w:right w:val="none" w:sz="0" w:space="0" w:color="auto"/>
                              </w:divBdr>
                            </w:div>
                            <w:div w:id="1849754115">
                              <w:marLeft w:val="0"/>
                              <w:marRight w:val="0"/>
                              <w:marTop w:val="0"/>
                              <w:marBottom w:val="0"/>
                              <w:divBdr>
                                <w:top w:val="none" w:sz="0" w:space="0" w:color="auto"/>
                                <w:left w:val="none" w:sz="0" w:space="0" w:color="auto"/>
                                <w:bottom w:val="none" w:sz="0" w:space="0" w:color="auto"/>
                                <w:right w:val="none" w:sz="0" w:space="0" w:color="auto"/>
                              </w:divBdr>
                            </w:div>
                            <w:div w:id="609358196">
                              <w:marLeft w:val="0"/>
                              <w:marRight w:val="0"/>
                              <w:marTop w:val="0"/>
                              <w:marBottom w:val="0"/>
                              <w:divBdr>
                                <w:top w:val="none" w:sz="0" w:space="0" w:color="auto"/>
                                <w:left w:val="none" w:sz="0" w:space="0" w:color="auto"/>
                                <w:bottom w:val="none" w:sz="0" w:space="0" w:color="auto"/>
                                <w:right w:val="none" w:sz="0" w:space="0" w:color="auto"/>
                              </w:divBdr>
                            </w:div>
                          </w:divsChild>
                        </w:div>
                        <w:div w:id="1605334649">
                          <w:marLeft w:val="0"/>
                          <w:marRight w:val="0"/>
                          <w:marTop w:val="0"/>
                          <w:marBottom w:val="0"/>
                          <w:divBdr>
                            <w:top w:val="none" w:sz="0" w:space="0" w:color="auto"/>
                            <w:left w:val="none" w:sz="0" w:space="0" w:color="auto"/>
                            <w:bottom w:val="none" w:sz="0" w:space="0" w:color="auto"/>
                            <w:right w:val="none" w:sz="0" w:space="0" w:color="auto"/>
                          </w:divBdr>
                          <w:divsChild>
                            <w:div w:id="1239055157">
                              <w:marLeft w:val="0"/>
                              <w:marRight w:val="0"/>
                              <w:marTop w:val="240"/>
                              <w:marBottom w:val="240"/>
                              <w:divBdr>
                                <w:top w:val="none" w:sz="0" w:space="0" w:color="auto"/>
                                <w:left w:val="none" w:sz="0" w:space="0" w:color="auto"/>
                                <w:bottom w:val="none" w:sz="0" w:space="0" w:color="auto"/>
                                <w:right w:val="none" w:sz="0" w:space="0" w:color="auto"/>
                              </w:divBdr>
                            </w:div>
                            <w:div w:id="1264993385">
                              <w:marLeft w:val="0"/>
                              <w:marRight w:val="0"/>
                              <w:marTop w:val="240"/>
                              <w:marBottom w:val="240"/>
                              <w:divBdr>
                                <w:top w:val="none" w:sz="0" w:space="0" w:color="auto"/>
                                <w:left w:val="none" w:sz="0" w:space="0" w:color="auto"/>
                                <w:bottom w:val="none" w:sz="0" w:space="0" w:color="auto"/>
                                <w:right w:val="none" w:sz="0" w:space="0" w:color="auto"/>
                              </w:divBdr>
                            </w:div>
                            <w:div w:id="437989403">
                              <w:marLeft w:val="0"/>
                              <w:marRight w:val="0"/>
                              <w:marTop w:val="0"/>
                              <w:marBottom w:val="0"/>
                              <w:divBdr>
                                <w:top w:val="none" w:sz="0" w:space="0" w:color="auto"/>
                                <w:left w:val="none" w:sz="0" w:space="0" w:color="auto"/>
                                <w:bottom w:val="none" w:sz="0" w:space="0" w:color="auto"/>
                                <w:right w:val="none" w:sz="0" w:space="0" w:color="auto"/>
                              </w:divBdr>
                            </w:div>
                            <w:div w:id="105464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6994747">
                      <w:marLeft w:val="0"/>
                      <w:marRight w:val="0"/>
                      <w:marTop w:val="0"/>
                      <w:marBottom w:val="0"/>
                      <w:divBdr>
                        <w:top w:val="none" w:sz="0" w:space="0" w:color="auto"/>
                        <w:left w:val="none" w:sz="0" w:space="0" w:color="auto"/>
                        <w:bottom w:val="none" w:sz="0" w:space="0" w:color="auto"/>
                        <w:right w:val="none" w:sz="0" w:space="0" w:color="auto"/>
                      </w:divBdr>
                      <w:divsChild>
                        <w:div w:id="1227031528">
                          <w:marLeft w:val="0"/>
                          <w:marRight w:val="0"/>
                          <w:marTop w:val="240"/>
                          <w:marBottom w:val="240"/>
                          <w:divBdr>
                            <w:top w:val="none" w:sz="0" w:space="0" w:color="auto"/>
                            <w:left w:val="none" w:sz="0" w:space="0" w:color="auto"/>
                            <w:bottom w:val="none" w:sz="0" w:space="0" w:color="auto"/>
                            <w:right w:val="none" w:sz="0" w:space="0" w:color="auto"/>
                          </w:divBdr>
                        </w:div>
                        <w:div w:id="101192352">
                          <w:marLeft w:val="0"/>
                          <w:marRight w:val="0"/>
                          <w:marTop w:val="0"/>
                          <w:marBottom w:val="0"/>
                          <w:divBdr>
                            <w:top w:val="none" w:sz="0" w:space="0" w:color="auto"/>
                            <w:left w:val="none" w:sz="0" w:space="0" w:color="auto"/>
                            <w:bottom w:val="none" w:sz="0" w:space="0" w:color="auto"/>
                            <w:right w:val="none" w:sz="0" w:space="0" w:color="auto"/>
                          </w:divBdr>
                          <w:divsChild>
                            <w:div w:id="1488746927">
                              <w:marLeft w:val="0"/>
                              <w:marRight w:val="0"/>
                              <w:marTop w:val="240"/>
                              <w:marBottom w:val="240"/>
                              <w:divBdr>
                                <w:top w:val="none" w:sz="0" w:space="0" w:color="auto"/>
                                <w:left w:val="none" w:sz="0" w:space="0" w:color="auto"/>
                                <w:bottom w:val="none" w:sz="0" w:space="0" w:color="auto"/>
                                <w:right w:val="none" w:sz="0" w:space="0" w:color="auto"/>
                              </w:divBdr>
                            </w:div>
                            <w:div w:id="1463498784">
                              <w:marLeft w:val="0"/>
                              <w:marRight w:val="0"/>
                              <w:marTop w:val="240"/>
                              <w:marBottom w:val="240"/>
                              <w:divBdr>
                                <w:top w:val="none" w:sz="0" w:space="0" w:color="auto"/>
                                <w:left w:val="none" w:sz="0" w:space="0" w:color="auto"/>
                                <w:bottom w:val="none" w:sz="0" w:space="0" w:color="auto"/>
                                <w:right w:val="none" w:sz="0" w:space="0" w:color="auto"/>
                              </w:divBdr>
                            </w:div>
                            <w:div w:id="1246495291">
                              <w:marLeft w:val="0"/>
                              <w:marRight w:val="0"/>
                              <w:marTop w:val="0"/>
                              <w:marBottom w:val="0"/>
                              <w:divBdr>
                                <w:top w:val="none" w:sz="0" w:space="0" w:color="auto"/>
                                <w:left w:val="none" w:sz="0" w:space="0" w:color="auto"/>
                                <w:bottom w:val="none" w:sz="0" w:space="0" w:color="auto"/>
                                <w:right w:val="none" w:sz="0" w:space="0" w:color="auto"/>
                              </w:divBdr>
                            </w:div>
                            <w:div w:id="515578684">
                              <w:marLeft w:val="0"/>
                              <w:marRight w:val="0"/>
                              <w:marTop w:val="0"/>
                              <w:marBottom w:val="0"/>
                              <w:divBdr>
                                <w:top w:val="none" w:sz="0" w:space="0" w:color="auto"/>
                                <w:left w:val="none" w:sz="0" w:space="0" w:color="auto"/>
                                <w:bottom w:val="none" w:sz="0" w:space="0" w:color="auto"/>
                                <w:right w:val="none" w:sz="0" w:space="0" w:color="auto"/>
                              </w:divBdr>
                            </w:div>
                            <w:div w:id="1778480416">
                              <w:marLeft w:val="0"/>
                              <w:marRight w:val="0"/>
                              <w:marTop w:val="0"/>
                              <w:marBottom w:val="0"/>
                              <w:divBdr>
                                <w:top w:val="none" w:sz="0" w:space="0" w:color="auto"/>
                                <w:left w:val="none" w:sz="0" w:space="0" w:color="auto"/>
                                <w:bottom w:val="none" w:sz="0" w:space="0" w:color="auto"/>
                                <w:right w:val="none" w:sz="0" w:space="0" w:color="auto"/>
                              </w:divBdr>
                            </w:div>
                            <w:div w:id="1820999378">
                              <w:marLeft w:val="0"/>
                              <w:marRight w:val="0"/>
                              <w:marTop w:val="0"/>
                              <w:marBottom w:val="0"/>
                              <w:divBdr>
                                <w:top w:val="none" w:sz="0" w:space="0" w:color="auto"/>
                                <w:left w:val="none" w:sz="0" w:space="0" w:color="auto"/>
                                <w:bottom w:val="none" w:sz="0" w:space="0" w:color="auto"/>
                                <w:right w:val="none" w:sz="0" w:space="0" w:color="auto"/>
                              </w:divBdr>
                            </w:div>
                            <w:div w:id="686325355">
                              <w:marLeft w:val="0"/>
                              <w:marRight w:val="0"/>
                              <w:marTop w:val="0"/>
                              <w:marBottom w:val="0"/>
                              <w:divBdr>
                                <w:top w:val="none" w:sz="0" w:space="0" w:color="auto"/>
                                <w:left w:val="none" w:sz="0" w:space="0" w:color="auto"/>
                                <w:bottom w:val="none" w:sz="0" w:space="0" w:color="auto"/>
                                <w:right w:val="none" w:sz="0" w:space="0" w:color="auto"/>
                              </w:divBdr>
                            </w:div>
                          </w:divsChild>
                        </w:div>
                        <w:div w:id="1930847774">
                          <w:marLeft w:val="0"/>
                          <w:marRight w:val="0"/>
                          <w:marTop w:val="0"/>
                          <w:marBottom w:val="0"/>
                          <w:divBdr>
                            <w:top w:val="none" w:sz="0" w:space="0" w:color="auto"/>
                            <w:left w:val="none" w:sz="0" w:space="0" w:color="auto"/>
                            <w:bottom w:val="none" w:sz="0" w:space="0" w:color="auto"/>
                            <w:right w:val="none" w:sz="0" w:space="0" w:color="auto"/>
                          </w:divBdr>
                          <w:divsChild>
                            <w:div w:id="92553253">
                              <w:marLeft w:val="0"/>
                              <w:marRight w:val="0"/>
                              <w:marTop w:val="240"/>
                              <w:marBottom w:val="240"/>
                              <w:divBdr>
                                <w:top w:val="none" w:sz="0" w:space="0" w:color="auto"/>
                                <w:left w:val="none" w:sz="0" w:space="0" w:color="auto"/>
                                <w:bottom w:val="none" w:sz="0" w:space="0" w:color="auto"/>
                                <w:right w:val="none" w:sz="0" w:space="0" w:color="auto"/>
                              </w:divBdr>
                            </w:div>
                            <w:div w:id="1883513664">
                              <w:marLeft w:val="0"/>
                              <w:marRight w:val="0"/>
                              <w:marTop w:val="240"/>
                              <w:marBottom w:val="240"/>
                              <w:divBdr>
                                <w:top w:val="none" w:sz="0" w:space="0" w:color="auto"/>
                                <w:left w:val="none" w:sz="0" w:space="0" w:color="auto"/>
                                <w:bottom w:val="none" w:sz="0" w:space="0" w:color="auto"/>
                                <w:right w:val="none" w:sz="0" w:space="0" w:color="auto"/>
                              </w:divBdr>
                            </w:div>
                            <w:div w:id="1940720785">
                              <w:marLeft w:val="0"/>
                              <w:marRight w:val="0"/>
                              <w:marTop w:val="0"/>
                              <w:marBottom w:val="0"/>
                              <w:divBdr>
                                <w:top w:val="none" w:sz="0" w:space="0" w:color="auto"/>
                                <w:left w:val="none" w:sz="0" w:space="0" w:color="auto"/>
                                <w:bottom w:val="none" w:sz="0" w:space="0" w:color="auto"/>
                                <w:right w:val="none" w:sz="0" w:space="0" w:color="auto"/>
                              </w:divBdr>
                            </w:div>
                            <w:div w:id="895243990">
                              <w:marLeft w:val="0"/>
                              <w:marRight w:val="0"/>
                              <w:marTop w:val="0"/>
                              <w:marBottom w:val="0"/>
                              <w:divBdr>
                                <w:top w:val="none" w:sz="0" w:space="0" w:color="auto"/>
                                <w:left w:val="none" w:sz="0" w:space="0" w:color="auto"/>
                                <w:bottom w:val="none" w:sz="0" w:space="0" w:color="auto"/>
                                <w:right w:val="none" w:sz="0" w:space="0" w:color="auto"/>
                              </w:divBdr>
                            </w:div>
                          </w:divsChild>
                        </w:div>
                        <w:div w:id="874002054">
                          <w:marLeft w:val="0"/>
                          <w:marRight w:val="0"/>
                          <w:marTop w:val="0"/>
                          <w:marBottom w:val="0"/>
                          <w:divBdr>
                            <w:top w:val="none" w:sz="0" w:space="0" w:color="auto"/>
                            <w:left w:val="none" w:sz="0" w:space="0" w:color="auto"/>
                            <w:bottom w:val="none" w:sz="0" w:space="0" w:color="auto"/>
                            <w:right w:val="none" w:sz="0" w:space="0" w:color="auto"/>
                          </w:divBdr>
                          <w:divsChild>
                            <w:div w:id="1025406874">
                              <w:marLeft w:val="0"/>
                              <w:marRight w:val="0"/>
                              <w:marTop w:val="240"/>
                              <w:marBottom w:val="240"/>
                              <w:divBdr>
                                <w:top w:val="none" w:sz="0" w:space="0" w:color="auto"/>
                                <w:left w:val="none" w:sz="0" w:space="0" w:color="auto"/>
                                <w:bottom w:val="none" w:sz="0" w:space="0" w:color="auto"/>
                                <w:right w:val="none" w:sz="0" w:space="0" w:color="auto"/>
                              </w:divBdr>
                            </w:div>
                            <w:div w:id="1124685">
                              <w:marLeft w:val="0"/>
                              <w:marRight w:val="0"/>
                              <w:marTop w:val="240"/>
                              <w:marBottom w:val="240"/>
                              <w:divBdr>
                                <w:top w:val="none" w:sz="0" w:space="0" w:color="auto"/>
                                <w:left w:val="none" w:sz="0" w:space="0" w:color="auto"/>
                                <w:bottom w:val="none" w:sz="0" w:space="0" w:color="auto"/>
                                <w:right w:val="none" w:sz="0" w:space="0" w:color="auto"/>
                              </w:divBdr>
                            </w:div>
                            <w:div w:id="101390049">
                              <w:marLeft w:val="0"/>
                              <w:marRight w:val="0"/>
                              <w:marTop w:val="0"/>
                              <w:marBottom w:val="0"/>
                              <w:divBdr>
                                <w:top w:val="none" w:sz="0" w:space="0" w:color="auto"/>
                                <w:left w:val="none" w:sz="0" w:space="0" w:color="auto"/>
                                <w:bottom w:val="none" w:sz="0" w:space="0" w:color="auto"/>
                                <w:right w:val="none" w:sz="0" w:space="0" w:color="auto"/>
                              </w:divBdr>
                            </w:div>
                            <w:div w:id="1380013414">
                              <w:marLeft w:val="0"/>
                              <w:marRight w:val="0"/>
                              <w:marTop w:val="0"/>
                              <w:marBottom w:val="0"/>
                              <w:divBdr>
                                <w:top w:val="none" w:sz="0" w:space="0" w:color="auto"/>
                                <w:left w:val="none" w:sz="0" w:space="0" w:color="auto"/>
                                <w:bottom w:val="none" w:sz="0" w:space="0" w:color="auto"/>
                                <w:right w:val="none" w:sz="0" w:space="0" w:color="auto"/>
                              </w:divBdr>
                            </w:div>
                            <w:div w:id="1453476348">
                              <w:marLeft w:val="0"/>
                              <w:marRight w:val="0"/>
                              <w:marTop w:val="0"/>
                              <w:marBottom w:val="0"/>
                              <w:divBdr>
                                <w:top w:val="none" w:sz="0" w:space="0" w:color="auto"/>
                                <w:left w:val="none" w:sz="0" w:space="0" w:color="auto"/>
                                <w:bottom w:val="none" w:sz="0" w:space="0" w:color="auto"/>
                                <w:right w:val="none" w:sz="0" w:space="0" w:color="auto"/>
                              </w:divBdr>
                            </w:div>
                            <w:div w:id="1866285035">
                              <w:marLeft w:val="0"/>
                              <w:marRight w:val="0"/>
                              <w:marTop w:val="0"/>
                              <w:marBottom w:val="0"/>
                              <w:divBdr>
                                <w:top w:val="none" w:sz="0" w:space="0" w:color="auto"/>
                                <w:left w:val="none" w:sz="0" w:space="0" w:color="auto"/>
                                <w:bottom w:val="none" w:sz="0" w:space="0" w:color="auto"/>
                                <w:right w:val="none" w:sz="0" w:space="0" w:color="auto"/>
                              </w:divBdr>
                            </w:div>
                          </w:divsChild>
                        </w:div>
                        <w:div w:id="2000693775">
                          <w:marLeft w:val="0"/>
                          <w:marRight w:val="0"/>
                          <w:marTop w:val="0"/>
                          <w:marBottom w:val="0"/>
                          <w:divBdr>
                            <w:top w:val="none" w:sz="0" w:space="0" w:color="auto"/>
                            <w:left w:val="none" w:sz="0" w:space="0" w:color="auto"/>
                            <w:bottom w:val="none" w:sz="0" w:space="0" w:color="auto"/>
                            <w:right w:val="none" w:sz="0" w:space="0" w:color="auto"/>
                          </w:divBdr>
                          <w:divsChild>
                            <w:div w:id="1025862457">
                              <w:marLeft w:val="0"/>
                              <w:marRight w:val="0"/>
                              <w:marTop w:val="240"/>
                              <w:marBottom w:val="240"/>
                              <w:divBdr>
                                <w:top w:val="none" w:sz="0" w:space="0" w:color="auto"/>
                                <w:left w:val="none" w:sz="0" w:space="0" w:color="auto"/>
                                <w:bottom w:val="none" w:sz="0" w:space="0" w:color="auto"/>
                                <w:right w:val="none" w:sz="0" w:space="0" w:color="auto"/>
                              </w:divBdr>
                            </w:div>
                            <w:div w:id="202981962">
                              <w:marLeft w:val="0"/>
                              <w:marRight w:val="0"/>
                              <w:marTop w:val="240"/>
                              <w:marBottom w:val="240"/>
                              <w:divBdr>
                                <w:top w:val="none" w:sz="0" w:space="0" w:color="auto"/>
                                <w:left w:val="none" w:sz="0" w:space="0" w:color="auto"/>
                                <w:bottom w:val="none" w:sz="0" w:space="0" w:color="auto"/>
                                <w:right w:val="none" w:sz="0" w:space="0" w:color="auto"/>
                              </w:divBdr>
                            </w:div>
                            <w:div w:id="686253434">
                              <w:marLeft w:val="0"/>
                              <w:marRight w:val="0"/>
                              <w:marTop w:val="0"/>
                              <w:marBottom w:val="0"/>
                              <w:divBdr>
                                <w:top w:val="none" w:sz="0" w:space="0" w:color="auto"/>
                                <w:left w:val="none" w:sz="0" w:space="0" w:color="auto"/>
                                <w:bottom w:val="none" w:sz="0" w:space="0" w:color="auto"/>
                                <w:right w:val="none" w:sz="0" w:space="0" w:color="auto"/>
                              </w:divBdr>
                            </w:div>
                            <w:div w:id="642736745">
                              <w:marLeft w:val="0"/>
                              <w:marRight w:val="0"/>
                              <w:marTop w:val="0"/>
                              <w:marBottom w:val="0"/>
                              <w:divBdr>
                                <w:top w:val="none" w:sz="0" w:space="0" w:color="auto"/>
                                <w:left w:val="none" w:sz="0" w:space="0" w:color="auto"/>
                                <w:bottom w:val="none" w:sz="0" w:space="0" w:color="auto"/>
                                <w:right w:val="none" w:sz="0" w:space="0" w:color="auto"/>
                              </w:divBdr>
                            </w:div>
                          </w:divsChild>
                        </w:div>
                        <w:div w:id="664674732">
                          <w:marLeft w:val="0"/>
                          <w:marRight w:val="0"/>
                          <w:marTop w:val="0"/>
                          <w:marBottom w:val="0"/>
                          <w:divBdr>
                            <w:top w:val="none" w:sz="0" w:space="0" w:color="auto"/>
                            <w:left w:val="none" w:sz="0" w:space="0" w:color="auto"/>
                            <w:bottom w:val="none" w:sz="0" w:space="0" w:color="auto"/>
                            <w:right w:val="none" w:sz="0" w:space="0" w:color="auto"/>
                          </w:divBdr>
                          <w:divsChild>
                            <w:div w:id="614291287">
                              <w:marLeft w:val="0"/>
                              <w:marRight w:val="0"/>
                              <w:marTop w:val="240"/>
                              <w:marBottom w:val="240"/>
                              <w:divBdr>
                                <w:top w:val="none" w:sz="0" w:space="0" w:color="auto"/>
                                <w:left w:val="none" w:sz="0" w:space="0" w:color="auto"/>
                                <w:bottom w:val="none" w:sz="0" w:space="0" w:color="auto"/>
                                <w:right w:val="none" w:sz="0" w:space="0" w:color="auto"/>
                              </w:divBdr>
                            </w:div>
                            <w:div w:id="1373266944">
                              <w:marLeft w:val="0"/>
                              <w:marRight w:val="0"/>
                              <w:marTop w:val="240"/>
                              <w:marBottom w:val="240"/>
                              <w:divBdr>
                                <w:top w:val="none" w:sz="0" w:space="0" w:color="auto"/>
                                <w:left w:val="none" w:sz="0" w:space="0" w:color="auto"/>
                                <w:bottom w:val="none" w:sz="0" w:space="0" w:color="auto"/>
                                <w:right w:val="none" w:sz="0" w:space="0" w:color="auto"/>
                              </w:divBdr>
                            </w:div>
                            <w:div w:id="187453871">
                              <w:marLeft w:val="0"/>
                              <w:marRight w:val="0"/>
                              <w:marTop w:val="0"/>
                              <w:marBottom w:val="0"/>
                              <w:divBdr>
                                <w:top w:val="none" w:sz="0" w:space="0" w:color="auto"/>
                                <w:left w:val="none" w:sz="0" w:space="0" w:color="auto"/>
                                <w:bottom w:val="none" w:sz="0" w:space="0" w:color="auto"/>
                                <w:right w:val="none" w:sz="0" w:space="0" w:color="auto"/>
                              </w:divBdr>
                            </w:div>
                            <w:div w:id="1421873026">
                              <w:marLeft w:val="0"/>
                              <w:marRight w:val="0"/>
                              <w:marTop w:val="0"/>
                              <w:marBottom w:val="0"/>
                              <w:divBdr>
                                <w:top w:val="none" w:sz="0" w:space="0" w:color="auto"/>
                                <w:left w:val="none" w:sz="0" w:space="0" w:color="auto"/>
                                <w:bottom w:val="none" w:sz="0" w:space="0" w:color="auto"/>
                                <w:right w:val="none" w:sz="0" w:space="0" w:color="auto"/>
                              </w:divBdr>
                            </w:div>
                            <w:div w:id="2121803313">
                              <w:marLeft w:val="0"/>
                              <w:marRight w:val="0"/>
                              <w:marTop w:val="0"/>
                              <w:marBottom w:val="0"/>
                              <w:divBdr>
                                <w:top w:val="none" w:sz="0" w:space="0" w:color="auto"/>
                                <w:left w:val="none" w:sz="0" w:space="0" w:color="auto"/>
                                <w:bottom w:val="none" w:sz="0" w:space="0" w:color="auto"/>
                                <w:right w:val="none" w:sz="0" w:space="0" w:color="auto"/>
                              </w:divBdr>
                            </w:div>
                            <w:div w:id="690953933">
                              <w:marLeft w:val="0"/>
                              <w:marRight w:val="0"/>
                              <w:marTop w:val="0"/>
                              <w:marBottom w:val="0"/>
                              <w:divBdr>
                                <w:top w:val="none" w:sz="0" w:space="0" w:color="auto"/>
                                <w:left w:val="none" w:sz="0" w:space="0" w:color="auto"/>
                                <w:bottom w:val="none" w:sz="0" w:space="0" w:color="auto"/>
                                <w:right w:val="none" w:sz="0" w:space="0" w:color="auto"/>
                              </w:divBdr>
                            </w:div>
                          </w:divsChild>
                        </w:div>
                        <w:div w:id="1417751084">
                          <w:marLeft w:val="0"/>
                          <w:marRight w:val="0"/>
                          <w:marTop w:val="0"/>
                          <w:marBottom w:val="0"/>
                          <w:divBdr>
                            <w:top w:val="none" w:sz="0" w:space="0" w:color="auto"/>
                            <w:left w:val="none" w:sz="0" w:space="0" w:color="auto"/>
                            <w:bottom w:val="none" w:sz="0" w:space="0" w:color="auto"/>
                            <w:right w:val="none" w:sz="0" w:space="0" w:color="auto"/>
                          </w:divBdr>
                          <w:divsChild>
                            <w:div w:id="1744176244">
                              <w:marLeft w:val="0"/>
                              <w:marRight w:val="0"/>
                              <w:marTop w:val="240"/>
                              <w:marBottom w:val="240"/>
                              <w:divBdr>
                                <w:top w:val="none" w:sz="0" w:space="0" w:color="auto"/>
                                <w:left w:val="none" w:sz="0" w:space="0" w:color="auto"/>
                                <w:bottom w:val="none" w:sz="0" w:space="0" w:color="auto"/>
                                <w:right w:val="none" w:sz="0" w:space="0" w:color="auto"/>
                              </w:divBdr>
                            </w:div>
                            <w:div w:id="1770198292">
                              <w:marLeft w:val="0"/>
                              <w:marRight w:val="0"/>
                              <w:marTop w:val="240"/>
                              <w:marBottom w:val="240"/>
                              <w:divBdr>
                                <w:top w:val="none" w:sz="0" w:space="0" w:color="auto"/>
                                <w:left w:val="none" w:sz="0" w:space="0" w:color="auto"/>
                                <w:bottom w:val="none" w:sz="0" w:space="0" w:color="auto"/>
                                <w:right w:val="none" w:sz="0" w:space="0" w:color="auto"/>
                              </w:divBdr>
                            </w:div>
                            <w:div w:id="168328842">
                              <w:marLeft w:val="0"/>
                              <w:marRight w:val="0"/>
                              <w:marTop w:val="0"/>
                              <w:marBottom w:val="0"/>
                              <w:divBdr>
                                <w:top w:val="none" w:sz="0" w:space="0" w:color="auto"/>
                                <w:left w:val="none" w:sz="0" w:space="0" w:color="auto"/>
                                <w:bottom w:val="none" w:sz="0" w:space="0" w:color="auto"/>
                                <w:right w:val="none" w:sz="0" w:space="0" w:color="auto"/>
                              </w:divBdr>
                              <w:divsChild>
                                <w:div w:id="902103424">
                                  <w:marLeft w:val="0"/>
                                  <w:marRight w:val="0"/>
                                  <w:marTop w:val="0"/>
                                  <w:marBottom w:val="0"/>
                                  <w:divBdr>
                                    <w:top w:val="none" w:sz="0" w:space="0" w:color="auto"/>
                                    <w:left w:val="none" w:sz="0" w:space="0" w:color="auto"/>
                                    <w:bottom w:val="none" w:sz="0" w:space="0" w:color="auto"/>
                                    <w:right w:val="none" w:sz="0" w:space="0" w:color="auto"/>
                                  </w:divBdr>
                                </w:div>
                                <w:div w:id="62334825">
                                  <w:marLeft w:val="0"/>
                                  <w:marRight w:val="0"/>
                                  <w:marTop w:val="0"/>
                                  <w:marBottom w:val="0"/>
                                  <w:divBdr>
                                    <w:top w:val="none" w:sz="0" w:space="0" w:color="auto"/>
                                    <w:left w:val="none" w:sz="0" w:space="0" w:color="auto"/>
                                    <w:bottom w:val="none" w:sz="0" w:space="0" w:color="auto"/>
                                    <w:right w:val="none" w:sz="0" w:space="0" w:color="auto"/>
                                  </w:divBdr>
                                </w:div>
                                <w:div w:id="1791506479">
                                  <w:marLeft w:val="0"/>
                                  <w:marRight w:val="0"/>
                                  <w:marTop w:val="0"/>
                                  <w:marBottom w:val="0"/>
                                  <w:divBdr>
                                    <w:top w:val="none" w:sz="0" w:space="0" w:color="auto"/>
                                    <w:left w:val="none" w:sz="0" w:space="0" w:color="auto"/>
                                    <w:bottom w:val="none" w:sz="0" w:space="0" w:color="auto"/>
                                    <w:right w:val="none" w:sz="0" w:space="0" w:color="auto"/>
                                  </w:divBdr>
                                </w:div>
                              </w:divsChild>
                            </w:div>
                            <w:div w:id="494805200">
                              <w:marLeft w:val="0"/>
                              <w:marRight w:val="0"/>
                              <w:marTop w:val="0"/>
                              <w:marBottom w:val="0"/>
                              <w:divBdr>
                                <w:top w:val="none" w:sz="0" w:space="0" w:color="auto"/>
                                <w:left w:val="none" w:sz="0" w:space="0" w:color="auto"/>
                                <w:bottom w:val="none" w:sz="0" w:space="0" w:color="auto"/>
                                <w:right w:val="none" w:sz="0" w:space="0" w:color="auto"/>
                              </w:divBdr>
                            </w:div>
                            <w:div w:id="1771774888">
                              <w:marLeft w:val="0"/>
                              <w:marRight w:val="0"/>
                              <w:marTop w:val="0"/>
                              <w:marBottom w:val="0"/>
                              <w:divBdr>
                                <w:top w:val="none" w:sz="0" w:space="0" w:color="auto"/>
                                <w:left w:val="none" w:sz="0" w:space="0" w:color="auto"/>
                                <w:bottom w:val="none" w:sz="0" w:space="0" w:color="auto"/>
                                <w:right w:val="none" w:sz="0" w:space="0" w:color="auto"/>
                              </w:divBdr>
                            </w:div>
                            <w:div w:id="1982416360">
                              <w:marLeft w:val="0"/>
                              <w:marRight w:val="0"/>
                              <w:marTop w:val="0"/>
                              <w:marBottom w:val="0"/>
                              <w:divBdr>
                                <w:top w:val="none" w:sz="0" w:space="0" w:color="auto"/>
                                <w:left w:val="none" w:sz="0" w:space="0" w:color="auto"/>
                                <w:bottom w:val="none" w:sz="0" w:space="0" w:color="auto"/>
                                <w:right w:val="none" w:sz="0" w:space="0" w:color="auto"/>
                              </w:divBdr>
                            </w:div>
                            <w:div w:id="1796630840">
                              <w:marLeft w:val="0"/>
                              <w:marRight w:val="0"/>
                              <w:marTop w:val="0"/>
                              <w:marBottom w:val="0"/>
                              <w:divBdr>
                                <w:top w:val="none" w:sz="0" w:space="0" w:color="auto"/>
                                <w:left w:val="none" w:sz="0" w:space="0" w:color="auto"/>
                                <w:bottom w:val="none" w:sz="0" w:space="0" w:color="auto"/>
                                <w:right w:val="none" w:sz="0" w:space="0" w:color="auto"/>
                              </w:divBdr>
                            </w:div>
                            <w:div w:id="959341410">
                              <w:marLeft w:val="0"/>
                              <w:marRight w:val="0"/>
                              <w:marTop w:val="0"/>
                              <w:marBottom w:val="0"/>
                              <w:divBdr>
                                <w:top w:val="none" w:sz="0" w:space="0" w:color="auto"/>
                                <w:left w:val="none" w:sz="0" w:space="0" w:color="auto"/>
                                <w:bottom w:val="none" w:sz="0" w:space="0" w:color="auto"/>
                                <w:right w:val="none" w:sz="0" w:space="0" w:color="auto"/>
                              </w:divBdr>
                            </w:div>
                            <w:div w:id="1419450348">
                              <w:marLeft w:val="0"/>
                              <w:marRight w:val="0"/>
                              <w:marTop w:val="0"/>
                              <w:marBottom w:val="0"/>
                              <w:divBdr>
                                <w:top w:val="none" w:sz="0" w:space="0" w:color="auto"/>
                                <w:left w:val="none" w:sz="0" w:space="0" w:color="auto"/>
                                <w:bottom w:val="none" w:sz="0" w:space="0" w:color="auto"/>
                                <w:right w:val="none" w:sz="0" w:space="0" w:color="auto"/>
                              </w:divBdr>
                            </w:div>
                          </w:divsChild>
                        </w:div>
                        <w:div w:id="92945825">
                          <w:marLeft w:val="0"/>
                          <w:marRight w:val="0"/>
                          <w:marTop w:val="0"/>
                          <w:marBottom w:val="0"/>
                          <w:divBdr>
                            <w:top w:val="none" w:sz="0" w:space="0" w:color="auto"/>
                            <w:left w:val="none" w:sz="0" w:space="0" w:color="auto"/>
                            <w:bottom w:val="none" w:sz="0" w:space="0" w:color="auto"/>
                            <w:right w:val="none" w:sz="0" w:space="0" w:color="auto"/>
                          </w:divBdr>
                          <w:divsChild>
                            <w:div w:id="2020501744">
                              <w:marLeft w:val="0"/>
                              <w:marRight w:val="0"/>
                              <w:marTop w:val="240"/>
                              <w:marBottom w:val="240"/>
                              <w:divBdr>
                                <w:top w:val="none" w:sz="0" w:space="0" w:color="auto"/>
                                <w:left w:val="none" w:sz="0" w:space="0" w:color="auto"/>
                                <w:bottom w:val="none" w:sz="0" w:space="0" w:color="auto"/>
                                <w:right w:val="none" w:sz="0" w:space="0" w:color="auto"/>
                              </w:divBdr>
                            </w:div>
                            <w:div w:id="1749957746">
                              <w:marLeft w:val="0"/>
                              <w:marRight w:val="0"/>
                              <w:marTop w:val="240"/>
                              <w:marBottom w:val="240"/>
                              <w:divBdr>
                                <w:top w:val="none" w:sz="0" w:space="0" w:color="auto"/>
                                <w:left w:val="none" w:sz="0" w:space="0" w:color="auto"/>
                                <w:bottom w:val="none" w:sz="0" w:space="0" w:color="auto"/>
                                <w:right w:val="none" w:sz="0" w:space="0" w:color="auto"/>
                              </w:divBdr>
                            </w:div>
                            <w:div w:id="234436660">
                              <w:marLeft w:val="0"/>
                              <w:marRight w:val="0"/>
                              <w:marTop w:val="0"/>
                              <w:marBottom w:val="0"/>
                              <w:divBdr>
                                <w:top w:val="none" w:sz="0" w:space="0" w:color="auto"/>
                                <w:left w:val="none" w:sz="0" w:space="0" w:color="auto"/>
                                <w:bottom w:val="none" w:sz="0" w:space="0" w:color="auto"/>
                                <w:right w:val="none" w:sz="0" w:space="0" w:color="auto"/>
                              </w:divBdr>
                            </w:div>
                            <w:div w:id="759721698">
                              <w:marLeft w:val="0"/>
                              <w:marRight w:val="0"/>
                              <w:marTop w:val="0"/>
                              <w:marBottom w:val="0"/>
                              <w:divBdr>
                                <w:top w:val="none" w:sz="0" w:space="0" w:color="auto"/>
                                <w:left w:val="none" w:sz="0" w:space="0" w:color="auto"/>
                                <w:bottom w:val="none" w:sz="0" w:space="0" w:color="auto"/>
                                <w:right w:val="none" w:sz="0" w:space="0" w:color="auto"/>
                              </w:divBdr>
                            </w:div>
                            <w:div w:id="2053265975">
                              <w:marLeft w:val="0"/>
                              <w:marRight w:val="0"/>
                              <w:marTop w:val="0"/>
                              <w:marBottom w:val="0"/>
                              <w:divBdr>
                                <w:top w:val="none" w:sz="0" w:space="0" w:color="auto"/>
                                <w:left w:val="none" w:sz="0" w:space="0" w:color="auto"/>
                                <w:bottom w:val="none" w:sz="0" w:space="0" w:color="auto"/>
                                <w:right w:val="none" w:sz="0" w:space="0" w:color="auto"/>
                              </w:divBdr>
                            </w:div>
                          </w:divsChild>
                        </w:div>
                        <w:div w:id="2115898016">
                          <w:marLeft w:val="0"/>
                          <w:marRight w:val="0"/>
                          <w:marTop w:val="0"/>
                          <w:marBottom w:val="0"/>
                          <w:divBdr>
                            <w:top w:val="none" w:sz="0" w:space="0" w:color="auto"/>
                            <w:left w:val="none" w:sz="0" w:space="0" w:color="auto"/>
                            <w:bottom w:val="none" w:sz="0" w:space="0" w:color="auto"/>
                            <w:right w:val="none" w:sz="0" w:space="0" w:color="auto"/>
                          </w:divBdr>
                          <w:divsChild>
                            <w:div w:id="1697972593">
                              <w:marLeft w:val="0"/>
                              <w:marRight w:val="0"/>
                              <w:marTop w:val="240"/>
                              <w:marBottom w:val="240"/>
                              <w:divBdr>
                                <w:top w:val="none" w:sz="0" w:space="0" w:color="auto"/>
                                <w:left w:val="none" w:sz="0" w:space="0" w:color="auto"/>
                                <w:bottom w:val="none" w:sz="0" w:space="0" w:color="auto"/>
                                <w:right w:val="none" w:sz="0" w:space="0" w:color="auto"/>
                              </w:divBdr>
                            </w:div>
                            <w:div w:id="1345009869">
                              <w:marLeft w:val="0"/>
                              <w:marRight w:val="0"/>
                              <w:marTop w:val="240"/>
                              <w:marBottom w:val="240"/>
                              <w:divBdr>
                                <w:top w:val="none" w:sz="0" w:space="0" w:color="auto"/>
                                <w:left w:val="none" w:sz="0" w:space="0" w:color="auto"/>
                                <w:bottom w:val="none" w:sz="0" w:space="0" w:color="auto"/>
                                <w:right w:val="none" w:sz="0" w:space="0" w:color="auto"/>
                              </w:divBdr>
                            </w:div>
                            <w:div w:id="725760174">
                              <w:marLeft w:val="0"/>
                              <w:marRight w:val="0"/>
                              <w:marTop w:val="0"/>
                              <w:marBottom w:val="0"/>
                              <w:divBdr>
                                <w:top w:val="none" w:sz="0" w:space="0" w:color="auto"/>
                                <w:left w:val="none" w:sz="0" w:space="0" w:color="auto"/>
                                <w:bottom w:val="none" w:sz="0" w:space="0" w:color="auto"/>
                                <w:right w:val="none" w:sz="0" w:space="0" w:color="auto"/>
                              </w:divBdr>
                              <w:divsChild>
                                <w:div w:id="997735482">
                                  <w:marLeft w:val="0"/>
                                  <w:marRight w:val="0"/>
                                  <w:marTop w:val="0"/>
                                  <w:marBottom w:val="0"/>
                                  <w:divBdr>
                                    <w:top w:val="none" w:sz="0" w:space="0" w:color="auto"/>
                                    <w:left w:val="none" w:sz="0" w:space="0" w:color="auto"/>
                                    <w:bottom w:val="none" w:sz="0" w:space="0" w:color="auto"/>
                                    <w:right w:val="none" w:sz="0" w:space="0" w:color="auto"/>
                                  </w:divBdr>
                                </w:div>
                                <w:div w:id="417097633">
                                  <w:marLeft w:val="0"/>
                                  <w:marRight w:val="0"/>
                                  <w:marTop w:val="0"/>
                                  <w:marBottom w:val="0"/>
                                  <w:divBdr>
                                    <w:top w:val="none" w:sz="0" w:space="0" w:color="auto"/>
                                    <w:left w:val="none" w:sz="0" w:space="0" w:color="auto"/>
                                    <w:bottom w:val="none" w:sz="0" w:space="0" w:color="auto"/>
                                    <w:right w:val="none" w:sz="0" w:space="0" w:color="auto"/>
                                  </w:divBdr>
                                </w:div>
                                <w:div w:id="798106720">
                                  <w:marLeft w:val="0"/>
                                  <w:marRight w:val="0"/>
                                  <w:marTop w:val="0"/>
                                  <w:marBottom w:val="0"/>
                                  <w:divBdr>
                                    <w:top w:val="none" w:sz="0" w:space="0" w:color="auto"/>
                                    <w:left w:val="none" w:sz="0" w:space="0" w:color="auto"/>
                                    <w:bottom w:val="none" w:sz="0" w:space="0" w:color="auto"/>
                                    <w:right w:val="none" w:sz="0" w:space="0" w:color="auto"/>
                                  </w:divBdr>
                                </w:div>
                                <w:div w:id="319428928">
                                  <w:marLeft w:val="0"/>
                                  <w:marRight w:val="0"/>
                                  <w:marTop w:val="0"/>
                                  <w:marBottom w:val="0"/>
                                  <w:divBdr>
                                    <w:top w:val="none" w:sz="0" w:space="0" w:color="auto"/>
                                    <w:left w:val="none" w:sz="0" w:space="0" w:color="auto"/>
                                    <w:bottom w:val="none" w:sz="0" w:space="0" w:color="auto"/>
                                    <w:right w:val="none" w:sz="0" w:space="0" w:color="auto"/>
                                  </w:divBdr>
                                </w:div>
                              </w:divsChild>
                            </w:div>
                            <w:div w:id="2065324945">
                              <w:marLeft w:val="0"/>
                              <w:marRight w:val="0"/>
                              <w:marTop w:val="0"/>
                              <w:marBottom w:val="0"/>
                              <w:divBdr>
                                <w:top w:val="none" w:sz="0" w:space="0" w:color="auto"/>
                                <w:left w:val="none" w:sz="0" w:space="0" w:color="auto"/>
                                <w:bottom w:val="none" w:sz="0" w:space="0" w:color="auto"/>
                                <w:right w:val="none" w:sz="0" w:space="0" w:color="auto"/>
                              </w:divBdr>
                            </w:div>
                            <w:div w:id="1640766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7862759">
                      <w:marLeft w:val="0"/>
                      <w:marRight w:val="0"/>
                      <w:marTop w:val="0"/>
                      <w:marBottom w:val="0"/>
                      <w:divBdr>
                        <w:top w:val="none" w:sz="0" w:space="0" w:color="auto"/>
                        <w:left w:val="none" w:sz="0" w:space="0" w:color="auto"/>
                        <w:bottom w:val="none" w:sz="0" w:space="0" w:color="auto"/>
                        <w:right w:val="none" w:sz="0" w:space="0" w:color="auto"/>
                      </w:divBdr>
                      <w:divsChild>
                        <w:div w:id="993222677">
                          <w:marLeft w:val="0"/>
                          <w:marRight w:val="0"/>
                          <w:marTop w:val="240"/>
                          <w:marBottom w:val="240"/>
                          <w:divBdr>
                            <w:top w:val="none" w:sz="0" w:space="0" w:color="auto"/>
                            <w:left w:val="none" w:sz="0" w:space="0" w:color="auto"/>
                            <w:bottom w:val="none" w:sz="0" w:space="0" w:color="auto"/>
                            <w:right w:val="none" w:sz="0" w:space="0" w:color="auto"/>
                          </w:divBdr>
                        </w:div>
                        <w:div w:id="50346438">
                          <w:marLeft w:val="0"/>
                          <w:marRight w:val="0"/>
                          <w:marTop w:val="0"/>
                          <w:marBottom w:val="0"/>
                          <w:divBdr>
                            <w:top w:val="none" w:sz="0" w:space="0" w:color="auto"/>
                            <w:left w:val="none" w:sz="0" w:space="0" w:color="auto"/>
                            <w:bottom w:val="none" w:sz="0" w:space="0" w:color="auto"/>
                            <w:right w:val="none" w:sz="0" w:space="0" w:color="auto"/>
                          </w:divBdr>
                          <w:divsChild>
                            <w:div w:id="655306057">
                              <w:marLeft w:val="0"/>
                              <w:marRight w:val="0"/>
                              <w:marTop w:val="240"/>
                              <w:marBottom w:val="240"/>
                              <w:divBdr>
                                <w:top w:val="none" w:sz="0" w:space="0" w:color="auto"/>
                                <w:left w:val="none" w:sz="0" w:space="0" w:color="auto"/>
                                <w:bottom w:val="none" w:sz="0" w:space="0" w:color="auto"/>
                                <w:right w:val="none" w:sz="0" w:space="0" w:color="auto"/>
                              </w:divBdr>
                            </w:div>
                            <w:div w:id="1782216746">
                              <w:marLeft w:val="0"/>
                              <w:marRight w:val="0"/>
                              <w:marTop w:val="0"/>
                              <w:marBottom w:val="0"/>
                              <w:divBdr>
                                <w:top w:val="none" w:sz="0" w:space="0" w:color="auto"/>
                                <w:left w:val="none" w:sz="0" w:space="0" w:color="auto"/>
                                <w:bottom w:val="none" w:sz="0" w:space="0" w:color="auto"/>
                                <w:right w:val="none" w:sz="0" w:space="0" w:color="auto"/>
                              </w:divBdr>
                            </w:div>
                            <w:div w:id="1950043705">
                              <w:marLeft w:val="0"/>
                              <w:marRight w:val="0"/>
                              <w:marTop w:val="0"/>
                              <w:marBottom w:val="0"/>
                              <w:divBdr>
                                <w:top w:val="none" w:sz="0" w:space="0" w:color="auto"/>
                                <w:left w:val="none" w:sz="0" w:space="0" w:color="auto"/>
                                <w:bottom w:val="none" w:sz="0" w:space="0" w:color="auto"/>
                                <w:right w:val="none" w:sz="0" w:space="0" w:color="auto"/>
                              </w:divBdr>
                              <w:divsChild>
                                <w:div w:id="39283182">
                                  <w:marLeft w:val="0"/>
                                  <w:marRight w:val="0"/>
                                  <w:marTop w:val="240"/>
                                  <w:marBottom w:val="240"/>
                                  <w:divBdr>
                                    <w:top w:val="none" w:sz="0" w:space="0" w:color="auto"/>
                                    <w:left w:val="none" w:sz="0" w:space="0" w:color="auto"/>
                                    <w:bottom w:val="none" w:sz="0" w:space="0" w:color="auto"/>
                                    <w:right w:val="none" w:sz="0" w:space="0" w:color="auto"/>
                                  </w:divBdr>
                                </w:div>
                              </w:divsChild>
                            </w:div>
                            <w:div w:id="2104372604">
                              <w:marLeft w:val="0"/>
                              <w:marRight w:val="0"/>
                              <w:marTop w:val="0"/>
                              <w:marBottom w:val="0"/>
                              <w:divBdr>
                                <w:top w:val="none" w:sz="0" w:space="0" w:color="auto"/>
                                <w:left w:val="none" w:sz="0" w:space="0" w:color="auto"/>
                                <w:bottom w:val="none" w:sz="0" w:space="0" w:color="auto"/>
                                <w:right w:val="none" w:sz="0" w:space="0" w:color="auto"/>
                              </w:divBdr>
                            </w:div>
                          </w:divsChild>
                        </w:div>
                        <w:div w:id="1116632748">
                          <w:marLeft w:val="0"/>
                          <w:marRight w:val="0"/>
                          <w:marTop w:val="0"/>
                          <w:marBottom w:val="0"/>
                          <w:divBdr>
                            <w:top w:val="none" w:sz="0" w:space="0" w:color="auto"/>
                            <w:left w:val="none" w:sz="0" w:space="0" w:color="auto"/>
                            <w:bottom w:val="none" w:sz="0" w:space="0" w:color="auto"/>
                            <w:right w:val="none" w:sz="0" w:space="0" w:color="auto"/>
                          </w:divBdr>
                          <w:divsChild>
                            <w:div w:id="2108381361">
                              <w:marLeft w:val="0"/>
                              <w:marRight w:val="0"/>
                              <w:marTop w:val="240"/>
                              <w:marBottom w:val="240"/>
                              <w:divBdr>
                                <w:top w:val="none" w:sz="0" w:space="0" w:color="auto"/>
                                <w:left w:val="none" w:sz="0" w:space="0" w:color="auto"/>
                                <w:bottom w:val="none" w:sz="0" w:space="0" w:color="auto"/>
                                <w:right w:val="none" w:sz="0" w:space="0" w:color="auto"/>
                              </w:divBdr>
                            </w:div>
                            <w:div w:id="399452248">
                              <w:marLeft w:val="0"/>
                              <w:marRight w:val="0"/>
                              <w:marTop w:val="0"/>
                              <w:marBottom w:val="0"/>
                              <w:divBdr>
                                <w:top w:val="none" w:sz="0" w:space="0" w:color="auto"/>
                                <w:left w:val="none" w:sz="0" w:space="0" w:color="auto"/>
                                <w:bottom w:val="none" w:sz="0" w:space="0" w:color="auto"/>
                                <w:right w:val="none" w:sz="0" w:space="0" w:color="auto"/>
                              </w:divBdr>
                            </w:div>
                            <w:div w:id="975984359">
                              <w:marLeft w:val="0"/>
                              <w:marRight w:val="0"/>
                              <w:marTop w:val="0"/>
                              <w:marBottom w:val="0"/>
                              <w:divBdr>
                                <w:top w:val="none" w:sz="0" w:space="0" w:color="auto"/>
                                <w:left w:val="none" w:sz="0" w:space="0" w:color="auto"/>
                                <w:bottom w:val="none" w:sz="0" w:space="0" w:color="auto"/>
                                <w:right w:val="none" w:sz="0" w:space="0" w:color="auto"/>
                              </w:divBdr>
                            </w:div>
                            <w:div w:id="244413518">
                              <w:marLeft w:val="0"/>
                              <w:marRight w:val="0"/>
                              <w:marTop w:val="0"/>
                              <w:marBottom w:val="0"/>
                              <w:divBdr>
                                <w:top w:val="none" w:sz="0" w:space="0" w:color="auto"/>
                                <w:left w:val="none" w:sz="0" w:space="0" w:color="auto"/>
                                <w:bottom w:val="none" w:sz="0" w:space="0" w:color="auto"/>
                                <w:right w:val="none" w:sz="0" w:space="0" w:color="auto"/>
                              </w:divBdr>
                            </w:div>
                            <w:div w:id="1861776273">
                              <w:marLeft w:val="0"/>
                              <w:marRight w:val="0"/>
                              <w:marTop w:val="0"/>
                              <w:marBottom w:val="0"/>
                              <w:divBdr>
                                <w:top w:val="none" w:sz="0" w:space="0" w:color="auto"/>
                                <w:left w:val="none" w:sz="0" w:space="0" w:color="auto"/>
                                <w:bottom w:val="none" w:sz="0" w:space="0" w:color="auto"/>
                                <w:right w:val="none" w:sz="0" w:space="0" w:color="auto"/>
                              </w:divBdr>
                            </w:div>
                            <w:div w:id="2016417121">
                              <w:marLeft w:val="0"/>
                              <w:marRight w:val="0"/>
                              <w:marTop w:val="0"/>
                              <w:marBottom w:val="0"/>
                              <w:divBdr>
                                <w:top w:val="none" w:sz="0" w:space="0" w:color="auto"/>
                                <w:left w:val="none" w:sz="0" w:space="0" w:color="auto"/>
                                <w:bottom w:val="none" w:sz="0" w:space="0" w:color="auto"/>
                                <w:right w:val="none" w:sz="0" w:space="0" w:color="auto"/>
                              </w:divBdr>
                              <w:divsChild>
                                <w:div w:id="485903795">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2116558347">
                          <w:marLeft w:val="0"/>
                          <w:marRight w:val="0"/>
                          <w:marTop w:val="0"/>
                          <w:marBottom w:val="0"/>
                          <w:divBdr>
                            <w:top w:val="none" w:sz="0" w:space="0" w:color="auto"/>
                            <w:left w:val="none" w:sz="0" w:space="0" w:color="auto"/>
                            <w:bottom w:val="none" w:sz="0" w:space="0" w:color="auto"/>
                            <w:right w:val="none" w:sz="0" w:space="0" w:color="auto"/>
                          </w:divBdr>
                          <w:divsChild>
                            <w:div w:id="1476606718">
                              <w:marLeft w:val="0"/>
                              <w:marRight w:val="0"/>
                              <w:marTop w:val="240"/>
                              <w:marBottom w:val="240"/>
                              <w:divBdr>
                                <w:top w:val="none" w:sz="0" w:space="0" w:color="auto"/>
                                <w:left w:val="none" w:sz="0" w:space="0" w:color="auto"/>
                                <w:bottom w:val="none" w:sz="0" w:space="0" w:color="auto"/>
                                <w:right w:val="none" w:sz="0" w:space="0" w:color="auto"/>
                              </w:divBdr>
                            </w:div>
                            <w:div w:id="963585295">
                              <w:marLeft w:val="0"/>
                              <w:marRight w:val="0"/>
                              <w:marTop w:val="0"/>
                              <w:marBottom w:val="0"/>
                              <w:divBdr>
                                <w:top w:val="none" w:sz="0" w:space="0" w:color="auto"/>
                                <w:left w:val="none" w:sz="0" w:space="0" w:color="auto"/>
                                <w:bottom w:val="none" w:sz="0" w:space="0" w:color="auto"/>
                                <w:right w:val="none" w:sz="0" w:space="0" w:color="auto"/>
                              </w:divBdr>
                            </w:div>
                            <w:div w:id="815492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654770">
                      <w:marLeft w:val="0"/>
                      <w:marRight w:val="0"/>
                      <w:marTop w:val="0"/>
                      <w:marBottom w:val="0"/>
                      <w:divBdr>
                        <w:top w:val="none" w:sz="0" w:space="0" w:color="auto"/>
                        <w:left w:val="none" w:sz="0" w:space="0" w:color="auto"/>
                        <w:bottom w:val="none" w:sz="0" w:space="0" w:color="auto"/>
                        <w:right w:val="none" w:sz="0" w:space="0" w:color="auto"/>
                      </w:divBdr>
                      <w:divsChild>
                        <w:div w:id="1663314786">
                          <w:marLeft w:val="0"/>
                          <w:marRight w:val="0"/>
                          <w:marTop w:val="240"/>
                          <w:marBottom w:val="240"/>
                          <w:divBdr>
                            <w:top w:val="none" w:sz="0" w:space="0" w:color="auto"/>
                            <w:left w:val="none" w:sz="0" w:space="0" w:color="auto"/>
                            <w:bottom w:val="none" w:sz="0" w:space="0" w:color="auto"/>
                            <w:right w:val="none" w:sz="0" w:space="0" w:color="auto"/>
                          </w:divBdr>
                        </w:div>
                        <w:div w:id="374087726">
                          <w:marLeft w:val="0"/>
                          <w:marRight w:val="0"/>
                          <w:marTop w:val="0"/>
                          <w:marBottom w:val="0"/>
                          <w:divBdr>
                            <w:top w:val="none" w:sz="0" w:space="0" w:color="auto"/>
                            <w:left w:val="none" w:sz="0" w:space="0" w:color="auto"/>
                            <w:bottom w:val="none" w:sz="0" w:space="0" w:color="auto"/>
                            <w:right w:val="none" w:sz="0" w:space="0" w:color="auto"/>
                          </w:divBdr>
                          <w:divsChild>
                            <w:div w:id="1884169122">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859004514">
          <w:marLeft w:val="0"/>
          <w:marRight w:val="0"/>
          <w:marTop w:val="0"/>
          <w:marBottom w:val="0"/>
          <w:divBdr>
            <w:top w:val="none" w:sz="0" w:space="0" w:color="auto"/>
            <w:left w:val="none" w:sz="0" w:space="0" w:color="auto"/>
            <w:bottom w:val="none" w:sz="0" w:space="0" w:color="auto"/>
            <w:right w:val="none" w:sz="0" w:space="0" w:color="auto"/>
          </w:divBdr>
          <w:divsChild>
            <w:div w:id="1096630743">
              <w:marLeft w:val="0"/>
              <w:marRight w:val="0"/>
              <w:marTop w:val="0"/>
              <w:marBottom w:val="0"/>
              <w:divBdr>
                <w:top w:val="none" w:sz="0" w:space="0" w:color="auto"/>
                <w:left w:val="none" w:sz="0" w:space="0" w:color="auto"/>
                <w:bottom w:val="none" w:sz="0" w:space="0" w:color="auto"/>
                <w:right w:val="none" w:sz="0" w:space="0" w:color="auto"/>
              </w:divBdr>
              <w:divsChild>
                <w:div w:id="1133988514">
                  <w:marLeft w:val="0"/>
                  <w:marRight w:val="0"/>
                  <w:marTop w:val="0"/>
                  <w:marBottom w:val="0"/>
                  <w:divBdr>
                    <w:top w:val="none" w:sz="0" w:space="0" w:color="auto"/>
                    <w:left w:val="none" w:sz="0" w:space="0" w:color="auto"/>
                    <w:bottom w:val="none" w:sz="0" w:space="0" w:color="auto"/>
                    <w:right w:val="none" w:sz="0" w:space="0" w:color="auto"/>
                  </w:divBdr>
                  <w:divsChild>
                    <w:div w:id="1482884238">
                      <w:marLeft w:val="0"/>
                      <w:marRight w:val="0"/>
                      <w:marTop w:val="0"/>
                      <w:marBottom w:val="0"/>
                      <w:divBdr>
                        <w:top w:val="none" w:sz="0" w:space="0" w:color="auto"/>
                        <w:left w:val="none" w:sz="0" w:space="0" w:color="auto"/>
                        <w:bottom w:val="none" w:sz="0" w:space="0" w:color="auto"/>
                        <w:right w:val="none" w:sz="0" w:space="0" w:color="auto"/>
                      </w:divBdr>
                      <w:divsChild>
                        <w:div w:id="2065373838">
                          <w:marLeft w:val="0"/>
                          <w:marRight w:val="0"/>
                          <w:marTop w:val="0"/>
                          <w:marBottom w:val="0"/>
                          <w:divBdr>
                            <w:top w:val="none" w:sz="0" w:space="0" w:color="auto"/>
                            <w:left w:val="none" w:sz="0" w:space="0" w:color="auto"/>
                            <w:bottom w:val="none" w:sz="0" w:space="0" w:color="auto"/>
                            <w:right w:val="none" w:sz="0" w:space="0" w:color="auto"/>
                          </w:divBdr>
                          <w:divsChild>
                            <w:div w:id="1860266582">
                              <w:marLeft w:val="0"/>
                              <w:marRight w:val="0"/>
                              <w:marTop w:val="0"/>
                              <w:marBottom w:val="0"/>
                              <w:divBdr>
                                <w:top w:val="none" w:sz="0" w:space="0" w:color="auto"/>
                                <w:left w:val="none" w:sz="0" w:space="0" w:color="auto"/>
                                <w:bottom w:val="none" w:sz="0" w:space="0" w:color="auto"/>
                                <w:right w:val="none" w:sz="0" w:space="0" w:color="auto"/>
                              </w:divBdr>
                            </w:div>
                            <w:div w:id="2098820192">
                              <w:marLeft w:val="0"/>
                              <w:marRight w:val="0"/>
                              <w:marTop w:val="0"/>
                              <w:marBottom w:val="0"/>
                              <w:divBdr>
                                <w:top w:val="none" w:sz="0" w:space="0" w:color="auto"/>
                                <w:left w:val="none" w:sz="0" w:space="0" w:color="auto"/>
                                <w:bottom w:val="none" w:sz="0" w:space="0" w:color="auto"/>
                                <w:right w:val="none" w:sz="0" w:space="0" w:color="auto"/>
                              </w:divBdr>
                            </w:div>
                            <w:div w:id="1059279102">
                              <w:marLeft w:val="0"/>
                              <w:marRight w:val="0"/>
                              <w:marTop w:val="0"/>
                              <w:marBottom w:val="0"/>
                              <w:divBdr>
                                <w:top w:val="none" w:sz="0" w:space="0" w:color="auto"/>
                                <w:left w:val="none" w:sz="0" w:space="0" w:color="auto"/>
                                <w:bottom w:val="none" w:sz="0" w:space="0" w:color="auto"/>
                                <w:right w:val="none" w:sz="0" w:space="0" w:color="auto"/>
                              </w:divBdr>
                            </w:div>
                            <w:div w:id="808782850">
                              <w:marLeft w:val="0"/>
                              <w:marRight w:val="0"/>
                              <w:marTop w:val="0"/>
                              <w:marBottom w:val="0"/>
                              <w:divBdr>
                                <w:top w:val="none" w:sz="0" w:space="0" w:color="auto"/>
                                <w:left w:val="none" w:sz="0" w:space="0" w:color="auto"/>
                                <w:bottom w:val="none" w:sz="0" w:space="0" w:color="auto"/>
                                <w:right w:val="none" w:sz="0" w:space="0" w:color="auto"/>
                              </w:divBdr>
                            </w:div>
                            <w:div w:id="631326741">
                              <w:marLeft w:val="0"/>
                              <w:marRight w:val="0"/>
                              <w:marTop w:val="0"/>
                              <w:marBottom w:val="0"/>
                              <w:divBdr>
                                <w:top w:val="none" w:sz="0" w:space="0" w:color="auto"/>
                                <w:left w:val="none" w:sz="0" w:space="0" w:color="auto"/>
                                <w:bottom w:val="none" w:sz="0" w:space="0" w:color="auto"/>
                                <w:right w:val="none" w:sz="0" w:space="0" w:color="auto"/>
                              </w:divBdr>
                            </w:div>
                          </w:divsChild>
                        </w:div>
                        <w:div w:id="1743873537">
                          <w:marLeft w:val="0"/>
                          <w:marRight w:val="0"/>
                          <w:marTop w:val="0"/>
                          <w:marBottom w:val="0"/>
                          <w:divBdr>
                            <w:top w:val="none" w:sz="0" w:space="0" w:color="auto"/>
                            <w:left w:val="none" w:sz="0" w:space="0" w:color="auto"/>
                            <w:bottom w:val="none" w:sz="0" w:space="0" w:color="auto"/>
                            <w:right w:val="none" w:sz="0" w:space="0" w:color="auto"/>
                          </w:divBdr>
                          <w:divsChild>
                            <w:div w:id="1180117938">
                              <w:marLeft w:val="0"/>
                              <w:marRight w:val="0"/>
                              <w:marTop w:val="240"/>
                              <w:marBottom w:val="240"/>
                              <w:divBdr>
                                <w:top w:val="none" w:sz="0" w:space="0" w:color="auto"/>
                                <w:left w:val="none" w:sz="0" w:space="0" w:color="auto"/>
                                <w:bottom w:val="none" w:sz="0" w:space="0" w:color="auto"/>
                                <w:right w:val="none" w:sz="0" w:space="0" w:color="auto"/>
                              </w:divBdr>
                            </w:div>
                            <w:div w:id="1832089951">
                              <w:marLeft w:val="0"/>
                              <w:marRight w:val="0"/>
                              <w:marTop w:val="0"/>
                              <w:marBottom w:val="0"/>
                              <w:divBdr>
                                <w:top w:val="none" w:sz="0" w:space="0" w:color="auto"/>
                                <w:left w:val="none" w:sz="0" w:space="0" w:color="auto"/>
                                <w:bottom w:val="none" w:sz="0" w:space="0" w:color="auto"/>
                                <w:right w:val="none" w:sz="0" w:space="0" w:color="auto"/>
                              </w:divBdr>
                              <w:divsChild>
                                <w:div w:id="1645501753">
                                  <w:marLeft w:val="0"/>
                                  <w:marRight w:val="0"/>
                                  <w:marTop w:val="0"/>
                                  <w:marBottom w:val="0"/>
                                  <w:divBdr>
                                    <w:top w:val="none" w:sz="0" w:space="0" w:color="auto"/>
                                    <w:left w:val="none" w:sz="0" w:space="0" w:color="auto"/>
                                    <w:bottom w:val="none" w:sz="0" w:space="0" w:color="auto"/>
                                    <w:right w:val="none" w:sz="0" w:space="0" w:color="auto"/>
                                  </w:divBdr>
                                </w:div>
                                <w:div w:id="51081980">
                                  <w:marLeft w:val="0"/>
                                  <w:marRight w:val="0"/>
                                  <w:marTop w:val="0"/>
                                  <w:marBottom w:val="0"/>
                                  <w:divBdr>
                                    <w:top w:val="none" w:sz="0" w:space="0" w:color="auto"/>
                                    <w:left w:val="none" w:sz="0" w:space="0" w:color="auto"/>
                                    <w:bottom w:val="none" w:sz="0" w:space="0" w:color="auto"/>
                                    <w:right w:val="none" w:sz="0" w:space="0" w:color="auto"/>
                                  </w:divBdr>
                                </w:div>
                                <w:div w:id="1254783261">
                                  <w:marLeft w:val="0"/>
                                  <w:marRight w:val="0"/>
                                  <w:marTop w:val="0"/>
                                  <w:marBottom w:val="0"/>
                                  <w:divBdr>
                                    <w:top w:val="none" w:sz="0" w:space="0" w:color="auto"/>
                                    <w:left w:val="none" w:sz="0" w:space="0" w:color="auto"/>
                                    <w:bottom w:val="none" w:sz="0" w:space="0" w:color="auto"/>
                                    <w:right w:val="none" w:sz="0" w:space="0" w:color="auto"/>
                                  </w:divBdr>
                                </w:div>
                                <w:div w:id="2050177872">
                                  <w:marLeft w:val="0"/>
                                  <w:marRight w:val="0"/>
                                  <w:marTop w:val="0"/>
                                  <w:marBottom w:val="0"/>
                                  <w:divBdr>
                                    <w:top w:val="none" w:sz="0" w:space="0" w:color="auto"/>
                                    <w:left w:val="none" w:sz="0" w:space="0" w:color="auto"/>
                                    <w:bottom w:val="none" w:sz="0" w:space="0" w:color="auto"/>
                                    <w:right w:val="none" w:sz="0" w:space="0" w:color="auto"/>
                                  </w:divBdr>
                                </w:div>
                                <w:div w:id="2007630000">
                                  <w:marLeft w:val="0"/>
                                  <w:marRight w:val="0"/>
                                  <w:marTop w:val="0"/>
                                  <w:marBottom w:val="0"/>
                                  <w:divBdr>
                                    <w:top w:val="none" w:sz="0" w:space="0" w:color="auto"/>
                                    <w:left w:val="none" w:sz="0" w:space="0" w:color="auto"/>
                                    <w:bottom w:val="none" w:sz="0" w:space="0" w:color="auto"/>
                                    <w:right w:val="none" w:sz="0" w:space="0" w:color="auto"/>
                                  </w:divBdr>
                                </w:div>
                                <w:div w:id="1886524317">
                                  <w:marLeft w:val="0"/>
                                  <w:marRight w:val="0"/>
                                  <w:marTop w:val="0"/>
                                  <w:marBottom w:val="0"/>
                                  <w:divBdr>
                                    <w:top w:val="none" w:sz="0" w:space="0" w:color="auto"/>
                                    <w:left w:val="none" w:sz="0" w:space="0" w:color="auto"/>
                                    <w:bottom w:val="none" w:sz="0" w:space="0" w:color="auto"/>
                                    <w:right w:val="none" w:sz="0" w:space="0" w:color="auto"/>
                                  </w:divBdr>
                                </w:div>
                              </w:divsChild>
                            </w:div>
                            <w:div w:id="1950238377">
                              <w:marLeft w:val="0"/>
                              <w:marRight w:val="0"/>
                              <w:marTop w:val="0"/>
                              <w:marBottom w:val="0"/>
                              <w:divBdr>
                                <w:top w:val="none" w:sz="0" w:space="0" w:color="auto"/>
                                <w:left w:val="none" w:sz="0" w:space="0" w:color="auto"/>
                                <w:bottom w:val="none" w:sz="0" w:space="0" w:color="auto"/>
                                <w:right w:val="none" w:sz="0" w:space="0" w:color="auto"/>
                              </w:divBdr>
                              <w:divsChild>
                                <w:div w:id="1296065523">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988629991">
                          <w:marLeft w:val="0"/>
                          <w:marRight w:val="0"/>
                          <w:marTop w:val="0"/>
                          <w:marBottom w:val="0"/>
                          <w:divBdr>
                            <w:top w:val="none" w:sz="0" w:space="0" w:color="auto"/>
                            <w:left w:val="none" w:sz="0" w:space="0" w:color="auto"/>
                            <w:bottom w:val="none" w:sz="0" w:space="0" w:color="auto"/>
                            <w:right w:val="none" w:sz="0" w:space="0" w:color="auto"/>
                          </w:divBdr>
                          <w:divsChild>
                            <w:div w:id="1506818889">
                              <w:marLeft w:val="0"/>
                              <w:marRight w:val="0"/>
                              <w:marTop w:val="240"/>
                              <w:marBottom w:val="240"/>
                              <w:divBdr>
                                <w:top w:val="none" w:sz="0" w:space="0" w:color="auto"/>
                                <w:left w:val="none" w:sz="0" w:space="0" w:color="auto"/>
                                <w:bottom w:val="none" w:sz="0" w:space="0" w:color="auto"/>
                                <w:right w:val="none" w:sz="0" w:space="0" w:color="auto"/>
                              </w:divBdr>
                            </w:div>
                            <w:div w:id="1791437795">
                              <w:marLeft w:val="0"/>
                              <w:marRight w:val="0"/>
                              <w:marTop w:val="0"/>
                              <w:marBottom w:val="0"/>
                              <w:divBdr>
                                <w:top w:val="none" w:sz="0" w:space="0" w:color="auto"/>
                                <w:left w:val="none" w:sz="0" w:space="0" w:color="auto"/>
                                <w:bottom w:val="none" w:sz="0" w:space="0" w:color="auto"/>
                                <w:right w:val="none" w:sz="0" w:space="0" w:color="auto"/>
                              </w:divBdr>
                            </w:div>
                            <w:div w:id="944580075">
                              <w:marLeft w:val="0"/>
                              <w:marRight w:val="0"/>
                              <w:marTop w:val="0"/>
                              <w:marBottom w:val="0"/>
                              <w:divBdr>
                                <w:top w:val="none" w:sz="0" w:space="0" w:color="auto"/>
                                <w:left w:val="none" w:sz="0" w:space="0" w:color="auto"/>
                                <w:bottom w:val="none" w:sz="0" w:space="0" w:color="auto"/>
                                <w:right w:val="none" w:sz="0" w:space="0" w:color="auto"/>
                              </w:divBdr>
                            </w:div>
                            <w:div w:id="700975574">
                              <w:marLeft w:val="0"/>
                              <w:marRight w:val="0"/>
                              <w:marTop w:val="0"/>
                              <w:marBottom w:val="0"/>
                              <w:divBdr>
                                <w:top w:val="none" w:sz="0" w:space="0" w:color="auto"/>
                                <w:left w:val="none" w:sz="0" w:space="0" w:color="auto"/>
                                <w:bottom w:val="none" w:sz="0" w:space="0" w:color="auto"/>
                                <w:right w:val="none" w:sz="0" w:space="0" w:color="auto"/>
                              </w:divBdr>
                            </w:div>
                            <w:div w:id="1603755586">
                              <w:marLeft w:val="0"/>
                              <w:marRight w:val="0"/>
                              <w:marTop w:val="0"/>
                              <w:marBottom w:val="0"/>
                              <w:divBdr>
                                <w:top w:val="none" w:sz="0" w:space="0" w:color="auto"/>
                                <w:left w:val="none" w:sz="0" w:space="0" w:color="auto"/>
                                <w:bottom w:val="none" w:sz="0" w:space="0" w:color="auto"/>
                                <w:right w:val="none" w:sz="0" w:space="0" w:color="auto"/>
                              </w:divBdr>
                            </w:div>
                            <w:div w:id="840314928">
                              <w:marLeft w:val="0"/>
                              <w:marRight w:val="0"/>
                              <w:marTop w:val="0"/>
                              <w:marBottom w:val="0"/>
                              <w:divBdr>
                                <w:top w:val="none" w:sz="0" w:space="0" w:color="auto"/>
                                <w:left w:val="none" w:sz="0" w:space="0" w:color="auto"/>
                                <w:bottom w:val="none" w:sz="0" w:space="0" w:color="auto"/>
                                <w:right w:val="none" w:sz="0" w:space="0" w:color="auto"/>
                              </w:divBdr>
                            </w:div>
                          </w:divsChild>
                        </w:div>
                        <w:div w:id="989409751">
                          <w:marLeft w:val="0"/>
                          <w:marRight w:val="0"/>
                          <w:marTop w:val="0"/>
                          <w:marBottom w:val="0"/>
                          <w:divBdr>
                            <w:top w:val="none" w:sz="0" w:space="0" w:color="auto"/>
                            <w:left w:val="none" w:sz="0" w:space="0" w:color="auto"/>
                            <w:bottom w:val="none" w:sz="0" w:space="0" w:color="auto"/>
                            <w:right w:val="none" w:sz="0" w:space="0" w:color="auto"/>
                          </w:divBdr>
                          <w:divsChild>
                            <w:div w:id="62996319">
                              <w:marLeft w:val="0"/>
                              <w:marRight w:val="0"/>
                              <w:marTop w:val="240"/>
                              <w:marBottom w:val="240"/>
                              <w:divBdr>
                                <w:top w:val="none" w:sz="0" w:space="0" w:color="auto"/>
                                <w:left w:val="none" w:sz="0" w:space="0" w:color="auto"/>
                                <w:bottom w:val="none" w:sz="0" w:space="0" w:color="auto"/>
                                <w:right w:val="none" w:sz="0" w:space="0" w:color="auto"/>
                              </w:divBdr>
                            </w:div>
                            <w:div w:id="1008868210">
                              <w:marLeft w:val="0"/>
                              <w:marRight w:val="0"/>
                              <w:marTop w:val="0"/>
                              <w:marBottom w:val="0"/>
                              <w:divBdr>
                                <w:top w:val="none" w:sz="0" w:space="0" w:color="auto"/>
                                <w:left w:val="none" w:sz="0" w:space="0" w:color="auto"/>
                                <w:bottom w:val="none" w:sz="0" w:space="0" w:color="auto"/>
                                <w:right w:val="none" w:sz="0" w:space="0" w:color="auto"/>
                              </w:divBdr>
                            </w:div>
                            <w:div w:id="1817408617">
                              <w:marLeft w:val="0"/>
                              <w:marRight w:val="0"/>
                              <w:marTop w:val="0"/>
                              <w:marBottom w:val="0"/>
                              <w:divBdr>
                                <w:top w:val="none" w:sz="0" w:space="0" w:color="auto"/>
                                <w:left w:val="none" w:sz="0" w:space="0" w:color="auto"/>
                                <w:bottom w:val="none" w:sz="0" w:space="0" w:color="auto"/>
                                <w:right w:val="none" w:sz="0" w:space="0" w:color="auto"/>
                              </w:divBdr>
                            </w:div>
                            <w:div w:id="373700136">
                              <w:marLeft w:val="0"/>
                              <w:marRight w:val="0"/>
                              <w:marTop w:val="0"/>
                              <w:marBottom w:val="0"/>
                              <w:divBdr>
                                <w:top w:val="none" w:sz="0" w:space="0" w:color="auto"/>
                                <w:left w:val="none" w:sz="0" w:space="0" w:color="auto"/>
                                <w:bottom w:val="none" w:sz="0" w:space="0" w:color="auto"/>
                                <w:right w:val="none" w:sz="0" w:space="0" w:color="auto"/>
                              </w:divBdr>
                            </w:div>
                          </w:divsChild>
                        </w:div>
                        <w:div w:id="1073817975">
                          <w:marLeft w:val="0"/>
                          <w:marRight w:val="0"/>
                          <w:marTop w:val="0"/>
                          <w:marBottom w:val="0"/>
                          <w:divBdr>
                            <w:top w:val="none" w:sz="0" w:space="0" w:color="auto"/>
                            <w:left w:val="none" w:sz="0" w:space="0" w:color="auto"/>
                            <w:bottom w:val="none" w:sz="0" w:space="0" w:color="auto"/>
                            <w:right w:val="none" w:sz="0" w:space="0" w:color="auto"/>
                          </w:divBdr>
                          <w:divsChild>
                            <w:div w:id="358971679">
                              <w:marLeft w:val="0"/>
                              <w:marRight w:val="0"/>
                              <w:marTop w:val="240"/>
                              <w:marBottom w:val="240"/>
                              <w:divBdr>
                                <w:top w:val="none" w:sz="0" w:space="0" w:color="auto"/>
                                <w:left w:val="none" w:sz="0" w:space="0" w:color="auto"/>
                                <w:bottom w:val="none" w:sz="0" w:space="0" w:color="auto"/>
                                <w:right w:val="none" w:sz="0" w:space="0" w:color="auto"/>
                              </w:divBdr>
                            </w:div>
                            <w:div w:id="1485271022">
                              <w:marLeft w:val="0"/>
                              <w:marRight w:val="0"/>
                              <w:marTop w:val="0"/>
                              <w:marBottom w:val="0"/>
                              <w:divBdr>
                                <w:top w:val="none" w:sz="0" w:space="0" w:color="auto"/>
                                <w:left w:val="none" w:sz="0" w:space="0" w:color="auto"/>
                                <w:bottom w:val="none" w:sz="0" w:space="0" w:color="auto"/>
                                <w:right w:val="none" w:sz="0" w:space="0" w:color="auto"/>
                              </w:divBdr>
                            </w:div>
                            <w:div w:id="648285234">
                              <w:marLeft w:val="0"/>
                              <w:marRight w:val="0"/>
                              <w:marTop w:val="0"/>
                              <w:marBottom w:val="0"/>
                              <w:divBdr>
                                <w:top w:val="none" w:sz="0" w:space="0" w:color="auto"/>
                                <w:left w:val="none" w:sz="0" w:space="0" w:color="auto"/>
                                <w:bottom w:val="none" w:sz="0" w:space="0" w:color="auto"/>
                                <w:right w:val="none" w:sz="0" w:space="0" w:color="auto"/>
                              </w:divBdr>
                            </w:div>
                            <w:div w:id="1717436418">
                              <w:marLeft w:val="0"/>
                              <w:marRight w:val="0"/>
                              <w:marTop w:val="0"/>
                              <w:marBottom w:val="0"/>
                              <w:divBdr>
                                <w:top w:val="none" w:sz="0" w:space="0" w:color="auto"/>
                                <w:left w:val="none" w:sz="0" w:space="0" w:color="auto"/>
                                <w:bottom w:val="none" w:sz="0" w:space="0" w:color="auto"/>
                                <w:right w:val="none" w:sz="0" w:space="0" w:color="auto"/>
                              </w:divBdr>
                            </w:div>
                            <w:div w:id="1310090385">
                              <w:marLeft w:val="0"/>
                              <w:marRight w:val="0"/>
                              <w:marTop w:val="0"/>
                              <w:marBottom w:val="0"/>
                              <w:divBdr>
                                <w:top w:val="none" w:sz="0" w:space="0" w:color="auto"/>
                                <w:left w:val="none" w:sz="0" w:space="0" w:color="auto"/>
                                <w:bottom w:val="none" w:sz="0" w:space="0" w:color="auto"/>
                                <w:right w:val="none" w:sz="0" w:space="0" w:color="auto"/>
                              </w:divBdr>
                            </w:div>
                          </w:divsChild>
                        </w:div>
                        <w:div w:id="1429695025">
                          <w:marLeft w:val="0"/>
                          <w:marRight w:val="0"/>
                          <w:marTop w:val="0"/>
                          <w:marBottom w:val="0"/>
                          <w:divBdr>
                            <w:top w:val="none" w:sz="0" w:space="0" w:color="auto"/>
                            <w:left w:val="none" w:sz="0" w:space="0" w:color="auto"/>
                            <w:bottom w:val="none" w:sz="0" w:space="0" w:color="auto"/>
                            <w:right w:val="none" w:sz="0" w:space="0" w:color="auto"/>
                          </w:divBdr>
                          <w:divsChild>
                            <w:div w:id="1404794152">
                              <w:marLeft w:val="0"/>
                              <w:marRight w:val="0"/>
                              <w:marTop w:val="240"/>
                              <w:marBottom w:val="240"/>
                              <w:divBdr>
                                <w:top w:val="none" w:sz="0" w:space="0" w:color="auto"/>
                                <w:left w:val="none" w:sz="0" w:space="0" w:color="auto"/>
                                <w:bottom w:val="none" w:sz="0" w:space="0" w:color="auto"/>
                                <w:right w:val="none" w:sz="0" w:space="0" w:color="auto"/>
                              </w:divBdr>
                            </w:div>
                            <w:div w:id="478544316">
                              <w:marLeft w:val="0"/>
                              <w:marRight w:val="0"/>
                              <w:marTop w:val="0"/>
                              <w:marBottom w:val="0"/>
                              <w:divBdr>
                                <w:top w:val="none" w:sz="0" w:space="0" w:color="auto"/>
                                <w:left w:val="none" w:sz="0" w:space="0" w:color="auto"/>
                                <w:bottom w:val="none" w:sz="0" w:space="0" w:color="auto"/>
                                <w:right w:val="none" w:sz="0" w:space="0" w:color="auto"/>
                              </w:divBdr>
                            </w:div>
                            <w:div w:id="20131639">
                              <w:marLeft w:val="0"/>
                              <w:marRight w:val="0"/>
                              <w:marTop w:val="0"/>
                              <w:marBottom w:val="0"/>
                              <w:divBdr>
                                <w:top w:val="none" w:sz="0" w:space="0" w:color="auto"/>
                                <w:left w:val="none" w:sz="0" w:space="0" w:color="auto"/>
                                <w:bottom w:val="none" w:sz="0" w:space="0" w:color="auto"/>
                                <w:right w:val="none" w:sz="0" w:space="0" w:color="auto"/>
                              </w:divBdr>
                            </w:div>
                          </w:divsChild>
                        </w:div>
                        <w:div w:id="1902329309">
                          <w:marLeft w:val="0"/>
                          <w:marRight w:val="0"/>
                          <w:marTop w:val="0"/>
                          <w:marBottom w:val="0"/>
                          <w:divBdr>
                            <w:top w:val="none" w:sz="0" w:space="0" w:color="auto"/>
                            <w:left w:val="none" w:sz="0" w:space="0" w:color="auto"/>
                            <w:bottom w:val="none" w:sz="0" w:space="0" w:color="auto"/>
                            <w:right w:val="none" w:sz="0" w:space="0" w:color="auto"/>
                          </w:divBdr>
                          <w:divsChild>
                            <w:div w:id="2127700838">
                              <w:marLeft w:val="0"/>
                              <w:marRight w:val="0"/>
                              <w:marTop w:val="240"/>
                              <w:marBottom w:val="240"/>
                              <w:divBdr>
                                <w:top w:val="none" w:sz="0" w:space="0" w:color="auto"/>
                                <w:left w:val="none" w:sz="0" w:space="0" w:color="auto"/>
                                <w:bottom w:val="none" w:sz="0" w:space="0" w:color="auto"/>
                                <w:right w:val="none" w:sz="0" w:space="0" w:color="auto"/>
                              </w:divBdr>
                            </w:div>
                            <w:div w:id="1001736496">
                              <w:marLeft w:val="0"/>
                              <w:marRight w:val="0"/>
                              <w:marTop w:val="0"/>
                              <w:marBottom w:val="0"/>
                              <w:divBdr>
                                <w:top w:val="none" w:sz="0" w:space="0" w:color="auto"/>
                                <w:left w:val="none" w:sz="0" w:space="0" w:color="auto"/>
                                <w:bottom w:val="none" w:sz="0" w:space="0" w:color="auto"/>
                                <w:right w:val="none" w:sz="0" w:space="0" w:color="auto"/>
                              </w:divBdr>
                              <w:divsChild>
                                <w:div w:id="400568865">
                                  <w:marLeft w:val="0"/>
                                  <w:marRight w:val="0"/>
                                  <w:marTop w:val="0"/>
                                  <w:marBottom w:val="0"/>
                                  <w:divBdr>
                                    <w:top w:val="none" w:sz="0" w:space="0" w:color="auto"/>
                                    <w:left w:val="none" w:sz="0" w:space="0" w:color="auto"/>
                                    <w:bottom w:val="none" w:sz="0" w:space="0" w:color="auto"/>
                                    <w:right w:val="none" w:sz="0" w:space="0" w:color="auto"/>
                                  </w:divBdr>
                                </w:div>
                                <w:div w:id="981151488">
                                  <w:marLeft w:val="0"/>
                                  <w:marRight w:val="0"/>
                                  <w:marTop w:val="0"/>
                                  <w:marBottom w:val="0"/>
                                  <w:divBdr>
                                    <w:top w:val="none" w:sz="0" w:space="0" w:color="auto"/>
                                    <w:left w:val="none" w:sz="0" w:space="0" w:color="auto"/>
                                    <w:bottom w:val="none" w:sz="0" w:space="0" w:color="auto"/>
                                    <w:right w:val="none" w:sz="0" w:space="0" w:color="auto"/>
                                  </w:divBdr>
                                </w:div>
                                <w:div w:id="704521694">
                                  <w:marLeft w:val="0"/>
                                  <w:marRight w:val="0"/>
                                  <w:marTop w:val="0"/>
                                  <w:marBottom w:val="0"/>
                                  <w:divBdr>
                                    <w:top w:val="none" w:sz="0" w:space="0" w:color="auto"/>
                                    <w:left w:val="none" w:sz="0" w:space="0" w:color="auto"/>
                                    <w:bottom w:val="none" w:sz="0" w:space="0" w:color="auto"/>
                                    <w:right w:val="none" w:sz="0" w:space="0" w:color="auto"/>
                                  </w:divBdr>
                                </w:div>
                              </w:divsChild>
                            </w:div>
                            <w:div w:id="1334796187">
                              <w:marLeft w:val="0"/>
                              <w:marRight w:val="0"/>
                              <w:marTop w:val="0"/>
                              <w:marBottom w:val="0"/>
                              <w:divBdr>
                                <w:top w:val="none" w:sz="0" w:space="0" w:color="auto"/>
                                <w:left w:val="none" w:sz="0" w:space="0" w:color="auto"/>
                                <w:bottom w:val="none" w:sz="0" w:space="0" w:color="auto"/>
                                <w:right w:val="none" w:sz="0" w:space="0" w:color="auto"/>
                              </w:divBdr>
                            </w:div>
                          </w:divsChild>
                        </w:div>
                        <w:div w:id="1290473545">
                          <w:marLeft w:val="0"/>
                          <w:marRight w:val="0"/>
                          <w:marTop w:val="0"/>
                          <w:marBottom w:val="0"/>
                          <w:divBdr>
                            <w:top w:val="none" w:sz="0" w:space="0" w:color="auto"/>
                            <w:left w:val="none" w:sz="0" w:space="0" w:color="auto"/>
                            <w:bottom w:val="none" w:sz="0" w:space="0" w:color="auto"/>
                            <w:right w:val="none" w:sz="0" w:space="0" w:color="auto"/>
                          </w:divBdr>
                          <w:divsChild>
                            <w:div w:id="1674380584">
                              <w:marLeft w:val="0"/>
                              <w:marRight w:val="0"/>
                              <w:marTop w:val="240"/>
                              <w:marBottom w:val="240"/>
                              <w:divBdr>
                                <w:top w:val="none" w:sz="0" w:space="0" w:color="auto"/>
                                <w:left w:val="none" w:sz="0" w:space="0" w:color="auto"/>
                                <w:bottom w:val="none" w:sz="0" w:space="0" w:color="auto"/>
                                <w:right w:val="none" w:sz="0" w:space="0" w:color="auto"/>
                              </w:divBdr>
                            </w:div>
                          </w:divsChild>
                        </w:div>
                        <w:div w:id="325935396">
                          <w:marLeft w:val="0"/>
                          <w:marRight w:val="0"/>
                          <w:marTop w:val="0"/>
                          <w:marBottom w:val="0"/>
                          <w:divBdr>
                            <w:top w:val="none" w:sz="0" w:space="0" w:color="auto"/>
                            <w:left w:val="none" w:sz="0" w:space="0" w:color="auto"/>
                            <w:bottom w:val="none" w:sz="0" w:space="0" w:color="auto"/>
                            <w:right w:val="none" w:sz="0" w:space="0" w:color="auto"/>
                          </w:divBdr>
                          <w:divsChild>
                            <w:div w:id="1245257561">
                              <w:marLeft w:val="0"/>
                              <w:marRight w:val="0"/>
                              <w:marTop w:val="240"/>
                              <w:marBottom w:val="240"/>
                              <w:divBdr>
                                <w:top w:val="none" w:sz="0" w:space="0" w:color="auto"/>
                                <w:left w:val="none" w:sz="0" w:space="0" w:color="auto"/>
                                <w:bottom w:val="none" w:sz="0" w:space="0" w:color="auto"/>
                                <w:right w:val="none" w:sz="0" w:space="0" w:color="auto"/>
                              </w:divBdr>
                            </w:div>
                            <w:div w:id="683703050">
                              <w:marLeft w:val="0"/>
                              <w:marRight w:val="0"/>
                              <w:marTop w:val="0"/>
                              <w:marBottom w:val="0"/>
                              <w:divBdr>
                                <w:top w:val="none" w:sz="0" w:space="0" w:color="auto"/>
                                <w:left w:val="none" w:sz="0" w:space="0" w:color="auto"/>
                                <w:bottom w:val="none" w:sz="0" w:space="0" w:color="auto"/>
                                <w:right w:val="none" w:sz="0" w:space="0" w:color="auto"/>
                              </w:divBdr>
                            </w:div>
                            <w:div w:id="1594167776">
                              <w:marLeft w:val="0"/>
                              <w:marRight w:val="0"/>
                              <w:marTop w:val="0"/>
                              <w:marBottom w:val="0"/>
                              <w:divBdr>
                                <w:top w:val="none" w:sz="0" w:space="0" w:color="auto"/>
                                <w:left w:val="none" w:sz="0" w:space="0" w:color="auto"/>
                                <w:bottom w:val="none" w:sz="0" w:space="0" w:color="auto"/>
                                <w:right w:val="none" w:sz="0" w:space="0" w:color="auto"/>
                              </w:divBdr>
                            </w:div>
                            <w:div w:id="1105730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9486605">
      <w:bodyDiv w:val="1"/>
      <w:marLeft w:val="0"/>
      <w:marRight w:val="0"/>
      <w:marTop w:val="0"/>
      <w:marBottom w:val="0"/>
      <w:divBdr>
        <w:top w:val="none" w:sz="0" w:space="0" w:color="auto"/>
        <w:left w:val="none" w:sz="0" w:space="0" w:color="auto"/>
        <w:bottom w:val="none" w:sz="0" w:space="0" w:color="auto"/>
        <w:right w:val="none" w:sz="0" w:space="0" w:color="auto"/>
      </w:divBdr>
      <w:divsChild>
        <w:div w:id="1116174399">
          <w:marLeft w:val="0"/>
          <w:marRight w:val="0"/>
          <w:marTop w:val="0"/>
          <w:marBottom w:val="0"/>
          <w:divBdr>
            <w:top w:val="none" w:sz="0" w:space="0" w:color="auto"/>
            <w:left w:val="none" w:sz="0" w:space="0" w:color="auto"/>
            <w:bottom w:val="none" w:sz="0" w:space="0" w:color="auto"/>
            <w:right w:val="none" w:sz="0" w:space="0" w:color="auto"/>
          </w:divBdr>
          <w:divsChild>
            <w:div w:id="1288313526">
              <w:marLeft w:val="0"/>
              <w:marRight w:val="0"/>
              <w:marTop w:val="0"/>
              <w:marBottom w:val="0"/>
              <w:divBdr>
                <w:top w:val="none" w:sz="0" w:space="0" w:color="auto"/>
                <w:left w:val="none" w:sz="0" w:space="0" w:color="auto"/>
                <w:bottom w:val="none" w:sz="0" w:space="0" w:color="auto"/>
                <w:right w:val="none" w:sz="0" w:space="0" w:color="auto"/>
              </w:divBdr>
              <w:divsChild>
                <w:div w:id="1456558061">
                  <w:marLeft w:val="0"/>
                  <w:marRight w:val="0"/>
                  <w:marTop w:val="0"/>
                  <w:marBottom w:val="0"/>
                  <w:divBdr>
                    <w:top w:val="none" w:sz="0" w:space="0" w:color="auto"/>
                    <w:left w:val="none" w:sz="0" w:space="0" w:color="auto"/>
                    <w:bottom w:val="none" w:sz="0" w:space="0" w:color="auto"/>
                    <w:right w:val="none" w:sz="0" w:space="0" w:color="auto"/>
                  </w:divBdr>
                  <w:divsChild>
                    <w:div w:id="900405278">
                      <w:marLeft w:val="0"/>
                      <w:marRight w:val="0"/>
                      <w:marTop w:val="0"/>
                      <w:marBottom w:val="0"/>
                      <w:divBdr>
                        <w:top w:val="none" w:sz="0" w:space="0" w:color="auto"/>
                        <w:left w:val="none" w:sz="0" w:space="0" w:color="auto"/>
                        <w:bottom w:val="none" w:sz="0" w:space="0" w:color="auto"/>
                        <w:right w:val="none" w:sz="0" w:space="0" w:color="auto"/>
                      </w:divBdr>
                      <w:divsChild>
                        <w:div w:id="150602240">
                          <w:marLeft w:val="0"/>
                          <w:marRight w:val="0"/>
                          <w:marTop w:val="0"/>
                          <w:marBottom w:val="0"/>
                          <w:divBdr>
                            <w:top w:val="none" w:sz="0" w:space="0" w:color="auto"/>
                            <w:left w:val="none" w:sz="0" w:space="0" w:color="auto"/>
                            <w:bottom w:val="none" w:sz="0" w:space="0" w:color="auto"/>
                            <w:right w:val="none" w:sz="0" w:space="0" w:color="auto"/>
                          </w:divBdr>
                          <w:divsChild>
                            <w:div w:id="266621501">
                              <w:marLeft w:val="0"/>
                              <w:marRight w:val="0"/>
                              <w:marTop w:val="0"/>
                              <w:marBottom w:val="0"/>
                              <w:divBdr>
                                <w:top w:val="none" w:sz="0" w:space="0" w:color="auto"/>
                                <w:left w:val="none" w:sz="0" w:space="0" w:color="auto"/>
                                <w:bottom w:val="none" w:sz="0" w:space="0" w:color="auto"/>
                                <w:right w:val="none" w:sz="0" w:space="0" w:color="auto"/>
                              </w:divBdr>
                              <w:divsChild>
                                <w:div w:id="1496997792">
                                  <w:marLeft w:val="0"/>
                                  <w:marRight w:val="0"/>
                                  <w:marTop w:val="0"/>
                                  <w:marBottom w:val="0"/>
                                  <w:divBdr>
                                    <w:top w:val="none" w:sz="0" w:space="0" w:color="auto"/>
                                    <w:left w:val="none" w:sz="0" w:space="0" w:color="auto"/>
                                    <w:bottom w:val="none" w:sz="0" w:space="0" w:color="auto"/>
                                    <w:right w:val="none" w:sz="0" w:space="0" w:color="auto"/>
                                  </w:divBdr>
                                  <w:divsChild>
                                    <w:div w:id="2119517328">
                                      <w:marLeft w:val="0"/>
                                      <w:marRight w:val="0"/>
                                      <w:marTop w:val="240"/>
                                      <w:marBottom w:val="240"/>
                                      <w:divBdr>
                                        <w:top w:val="none" w:sz="0" w:space="0" w:color="auto"/>
                                        <w:left w:val="none" w:sz="0" w:space="0" w:color="auto"/>
                                        <w:bottom w:val="none" w:sz="0" w:space="0" w:color="auto"/>
                                        <w:right w:val="none" w:sz="0" w:space="0" w:color="auto"/>
                                      </w:divBdr>
                                    </w:div>
                                    <w:div w:id="1766268291">
                                      <w:marLeft w:val="0"/>
                                      <w:marRight w:val="0"/>
                                      <w:marTop w:val="0"/>
                                      <w:marBottom w:val="0"/>
                                      <w:divBdr>
                                        <w:top w:val="none" w:sz="0" w:space="0" w:color="auto"/>
                                        <w:left w:val="none" w:sz="0" w:space="0" w:color="auto"/>
                                        <w:bottom w:val="none" w:sz="0" w:space="0" w:color="auto"/>
                                        <w:right w:val="none" w:sz="0" w:space="0" w:color="auto"/>
                                      </w:divBdr>
                                    </w:div>
                                    <w:div w:id="918291364">
                                      <w:marLeft w:val="0"/>
                                      <w:marRight w:val="0"/>
                                      <w:marTop w:val="0"/>
                                      <w:marBottom w:val="0"/>
                                      <w:divBdr>
                                        <w:top w:val="none" w:sz="0" w:space="0" w:color="auto"/>
                                        <w:left w:val="none" w:sz="0" w:space="0" w:color="auto"/>
                                        <w:bottom w:val="none" w:sz="0" w:space="0" w:color="auto"/>
                                        <w:right w:val="none" w:sz="0" w:space="0" w:color="auto"/>
                                      </w:divBdr>
                                    </w:div>
                                    <w:div w:id="619922452">
                                      <w:marLeft w:val="0"/>
                                      <w:marRight w:val="0"/>
                                      <w:marTop w:val="0"/>
                                      <w:marBottom w:val="0"/>
                                      <w:divBdr>
                                        <w:top w:val="none" w:sz="0" w:space="0" w:color="auto"/>
                                        <w:left w:val="none" w:sz="0" w:space="0" w:color="auto"/>
                                        <w:bottom w:val="none" w:sz="0" w:space="0" w:color="auto"/>
                                        <w:right w:val="none" w:sz="0" w:space="0" w:color="auto"/>
                                      </w:divBdr>
                                    </w:div>
                                    <w:div w:id="1066994821">
                                      <w:marLeft w:val="0"/>
                                      <w:marRight w:val="0"/>
                                      <w:marTop w:val="0"/>
                                      <w:marBottom w:val="0"/>
                                      <w:divBdr>
                                        <w:top w:val="none" w:sz="0" w:space="0" w:color="auto"/>
                                        <w:left w:val="none" w:sz="0" w:space="0" w:color="auto"/>
                                        <w:bottom w:val="none" w:sz="0" w:space="0" w:color="auto"/>
                                        <w:right w:val="none" w:sz="0" w:space="0" w:color="auto"/>
                                      </w:divBdr>
                                    </w:div>
                                  </w:divsChild>
                                </w:div>
                                <w:div w:id="741878849">
                                  <w:marLeft w:val="0"/>
                                  <w:marRight w:val="0"/>
                                  <w:marTop w:val="0"/>
                                  <w:marBottom w:val="0"/>
                                  <w:divBdr>
                                    <w:top w:val="none" w:sz="0" w:space="0" w:color="auto"/>
                                    <w:left w:val="none" w:sz="0" w:space="0" w:color="auto"/>
                                    <w:bottom w:val="none" w:sz="0" w:space="0" w:color="auto"/>
                                    <w:right w:val="none" w:sz="0" w:space="0" w:color="auto"/>
                                  </w:divBdr>
                                  <w:divsChild>
                                    <w:div w:id="369689328">
                                      <w:marLeft w:val="0"/>
                                      <w:marRight w:val="0"/>
                                      <w:marTop w:val="240"/>
                                      <w:marBottom w:val="240"/>
                                      <w:divBdr>
                                        <w:top w:val="none" w:sz="0" w:space="0" w:color="auto"/>
                                        <w:left w:val="none" w:sz="0" w:space="0" w:color="auto"/>
                                        <w:bottom w:val="none" w:sz="0" w:space="0" w:color="auto"/>
                                        <w:right w:val="none" w:sz="0" w:space="0" w:color="auto"/>
                                      </w:divBdr>
                                    </w:div>
                                    <w:div w:id="771124449">
                                      <w:marLeft w:val="0"/>
                                      <w:marRight w:val="0"/>
                                      <w:marTop w:val="240"/>
                                      <w:marBottom w:val="240"/>
                                      <w:divBdr>
                                        <w:top w:val="none" w:sz="0" w:space="0" w:color="auto"/>
                                        <w:left w:val="none" w:sz="0" w:space="0" w:color="auto"/>
                                        <w:bottom w:val="none" w:sz="0" w:space="0" w:color="auto"/>
                                        <w:right w:val="none" w:sz="0" w:space="0" w:color="auto"/>
                                      </w:divBdr>
                                    </w:div>
                                    <w:div w:id="773935917">
                                      <w:marLeft w:val="0"/>
                                      <w:marRight w:val="0"/>
                                      <w:marTop w:val="0"/>
                                      <w:marBottom w:val="0"/>
                                      <w:divBdr>
                                        <w:top w:val="none" w:sz="0" w:space="0" w:color="auto"/>
                                        <w:left w:val="none" w:sz="0" w:space="0" w:color="auto"/>
                                        <w:bottom w:val="none" w:sz="0" w:space="0" w:color="auto"/>
                                        <w:right w:val="none" w:sz="0" w:space="0" w:color="auto"/>
                                      </w:divBdr>
                                    </w:div>
                                    <w:div w:id="2058891535">
                                      <w:marLeft w:val="0"/>
                                      <w:marRight w:val="0"/>
                                      <w:marTop w:val="0"/>
                                      <w:marBottom w:val="0"/>
                                      <w:divBdr>
                                        <w:top w:val="none" w:sz="0" w:space="0" w:color="auto"/>
                                        <w:left w:val="none" w:sz="0" w:space="0" w:color="auto"/>
                                        <w:bottom w:val="none" w:sz="0" w:space="0" w:color="auto"/>
                                        <w:right w:val="none" w:sz="0" w:space="0" w:color="auto"/>
                                      </w:divBdr>
                                    </w:div>
                                  </w:divsChild>
                                </w:div>
                                <w:div w:id="847210688">
                                  <w:marLeft w:val="0"/>
                                  <w:marRight w:val="0"/>
                                  <w:marTop w:val="0"/>
                                  <w:marBottom w:val="0"/>
                                  <w:divBdr>
                                    <w:top w:val="none" w:sz="0" w:space="0" w:color="auto"/>
                                    <w:left w:val="none" w:sz="0" w:space="0" w:color="auto"/>
                                    <w:bottom w:val="none" w:sz="0" w:space="0" w:color="auto"/>
                                    <w:right w:val="none" w:sz="0" w:space="0" w:color="auto"/>
                                  </w:divBdr>
                                  <w:divsChild>
                                    <w:div w:id="1524856392">
                                      <w:marLeft w:val="0"/>
                                      <w:marRight w:val="0"/>
                                      <w:marTop w:val="240"/>
                                      <w:marBottom w:val="240"/>
                                      <w:divBdr>
                                        <w:top w:val="none" w:sz="0" w:space="0" w:color="auto"/>
                                        <w:left w:val="none" w:sz="0" w:space="0" w:color="auto"/>
                                        <w:bottom w:val="none" w:sz="0" w:space="0" w:color="auto"/>
                                        <w:right w:val="none" w:sz="0" w:space="0" w:color="auto"/>
                                      </w:divBdr>
                                    </w:div>
                                    <w:div w:id="1094203782">
                                      <w:marLeft w:val="0"/>
                                      <w:marRight w:val="0"/>
                                      <w:marTop w:val="240"/>
                                      <w:marBottom w:val="240"/>
                                      <w:divBdr>
                                        <w:top w:val="none" w:sz="0" w:space="0" w:color="auto"/>
                                        <w:left w:val="none" w:sz="0" w:space="0" w:color="auto"/>
                                        <w:bottom w:val="none" w:sz="0" w:space="0" w:color="auto"/>
                                        <w:right w:val="none" w:sz="0" w:space="0" w:color="auto"/>
                                      </w:divBdr>
                                    </w:div>
                                    <w:div w:id="1744139638">
                                      <w:marLeft w:val="0"/>
                                      <w:marRight w:val="0"/>
                                      <w:marTop w:val="0"/>
                                      <w:marBottom w:val="0"/>
                                      <w:divBdr>
                                        <w:top w:val="none" w:sz="0" w:space="0" w:color="auto"/>
                                        <w:left w:val="none" w:sz="0" w:space="0" w:color="auto"/>
                                        <w:bottom w:val="none" w:sz="0" w:space="0" w:color="auto"/>
                                        <w:right w:val="none" w:sz="0" w:space="0" w:color="auto"/>
                                      </w:divBdr>
                                    </w:div>
                                    <w:div w:id="1757480140">
                                      <w:marLeft w:val="0"/>
                                      <w:marRight w:val="0"/>
                                      <w:marTop w:val="0"/>
                                      <w:marBottom w:val="0"/>
                                      <w:divBdr>
                                        <w:top w:val="none" w:sz="0" w:space="0" w:color="auto"/>
                                        <w:left w:val="none" w:sz="0" w:space="0" w:color="auto"/>
                                        <w:bottom w:val="none" w:sz="0" w:space="0" w:color="auto"/>
                                        <w:right w:val="none" w:sz="0" w:space="0" w:color="auto"/>
                                      </w:divBdr>
                                    </w:div>
                                    <w:div w:id="24328341">
                                      <w:marLeft w:val="0"/>
                                      <w:marRight w:val="0"/>
                                      <w:marTop w:val="0"/>
                                      <w:marBottom w:val="0"/>
                                      <w:divBdr>
                                        <w:top w:val="none" w:sz="0" w:space="0" w:color="auto"/>
                                        <w:left w:val="none" w:sz="0" w:space="0" w:color="auto"/>
                                        <w:bottom w:val="none" w:sz="0" w:space="0" w:color="auto"/>
                                        <w:right w:val="none" w:sz="0" w:space="0" w:color="auto"/>
                                      </w:divBdr>
                                    </w:div>
                                    <w:div w:id="971449494">
                                      <w:marLeft w:val="0"/>
                                      <w:marRight w:val="0"/>
                                      <w:marTop w:val="0"/>
                                      <w:marBottom w:val="0"/>
                                      <w:divBdr>
                                        <w:top w:val="none" w:sz="0" w:space="0" w:color="auto"/>
                                        <w:left w:val="none" w:sz="0" w:space="0" w:color="auto"/>
                                        <w:bottom w:val="none" w:sz="0" w:space="0" w:color="auto"/>
                                        <w:right w:val="none" w:sz="0" w:space="0" w:color="auto"/>
                                      </w:divBdr>
                                    </w:div>
                                  </w:divsChild>
                                </w:div>
                                <w:div w:id="1244296358">
                                  <w:marLeft w:val="0"/>
                                  <w:marRight w:val="0"/>
                                  <w:marTop w:val="0"/>
                                  <w:marBottom w:val="0"/>
                                  <w:divBdr>
                                    <w:top w:val="none" w:sz="0" w:space="0" w:color="auto"/>
                                    <w:left w:val="none" w:sz="0" w:space="0" w:color="auto"/>
                                    <w:bottom w:val="none" w:sz="0" w:space="0" w:color="auto"/>
                                    <w:right w:val="none" w:sz="0" w:space="0" w:color="auto"/>
                                  </w:divBdr>
                                  <w:divsChild>
                                    <w:div w:id="614747703">
                                      <w:marLeft w:val="0"/>
                                      <w:marRight w:val="0"/>
                                      <w:marTop w:val="240"/>
                                      <w:marBottom w:val="240"/>
                                      <w:divBdr>
                                        <w:top w:val="none" w:sz="0" w:space="0" w:color="auto"/>
                                        <w:left w:val="none" w:sz="0" w:space="0" w:color="auto"/>
                                        <w:bottom w:val="none" w:sz="0" w:space="0" w:color="auto"/>
                                        <w:right w:val="none" w:sz="0" w:space="0" w:color="auto"/>
                                      </w:divBdr>
                                    </w:div>
                                    <w:div w:id="1127896092">
                                      <w:marLeft w:val="0"/>
                                      <w:marRight w:val="0"/>
                                      <w:marTop w:val="240"/>
                                      <w:marBottom w:val="240"/>
                                      <w:divBdr>
                                        <w:top w:val="none" w:sz="0" w:space="0" w:color="auto"/>
                                        <w:left w:val="none" w:sz="0" w:space="0" w:color="auto"/>
                                        <w:bottom w:val="none" w:sz="0" w:space="0" w:color="auto"/>
                                        <w:right w:val="none" w:sz="0" w:space="0" w:color="auto"/>
                                      </w:divBdr>
                                    </w:div>
                                    <w:div w:id="1371034815">
                                      <w:marLeft w:val="0"/>
                                      <w:marRight w:val="0"/>
                                      <w:marTop w:val="0"/>
                                      <w:marBottom w:val="0"/>
                                      <w:divBdr>
                                        <w:top w:val="none" w:sz="0" w:space="0" w:color="auto"/>
                                        <w:left w:val="none" w:sz="0" w:space="0" w:color="auto"/>
                                        <w:bottom w:val="none" w:sz="0" w:space="0" w:color="auto"/>
                                        <w:right w:val="none" w:sz="0" w:space="0" w:color="auto"/>
                                      </w:divBdr>
                                    </w:div>
                                    <w:div w:id="1406994425">
                                      <w:marLeft w:val="0"/>
                                      <w:marRight w:val="0"/>
                                      <w:marTop w:val="0"/>
                                      <w:marBottom w:val="0"/>
                                      <w:divBdr>
                                        <w:top w:val="none" w:sz="0" w:space="0" w:color="auto"/>
                                        <w:left w:val="none" w:sz="0" w:space="0" w:color="auto"/>
                                        <w:bottom w:val="none" w:sz="0" w:space="0" w:color="auto"/>
                                        <w:right w:val="none" w:sz="0" w:space="0" w:color="auto"/>
                                      </w:divBdr>
                                    </w:div>
                                    <w:div w:id="1502505992">
                                      <w:marLeft w:val="0"/>
                                      <w:marRight w:val="0"/>
                                      <w:marTop w:val="0"/>
                                      <w:marBottom w:val="0"/>
                                      <w:divBdr>
                                        <w:top w:val="none" w:sz="0" w:space="0" w:color="auto"/>
                                        <w:left w:val="none" w:sz="0" w:space="0" w:color="auto"/>
                                        <w:bottom w:val="none" w:sz="0" w:space="0" w:color="auto"/>
                                        <w:right w:val="none" w:sz="0" w:space="0" w:color="auto"/>
                                      </w:divBdr>
                                    </w:div>
                                    <w:div w:id="542135098">
                                      <w:marLeft w:val="0"/>
                                      <w:marRight w:val="0"/>
                                      <w:marTop w:val="0"/>
                                      <w:marBottom w:val="0"/>
                                      <w:divBdr>
                                        <w:top w:val="none" w:sz="0" w:space="0" w:color="auto"/>
                                        <w:left w:val="none" w:sz="0" w:space="0" w:color="auto"/>
                                        <w:bottom w:val="none" w:sz="0" w:space="0" w:color="auto"/>
                                        <w:right w:val="none" w:sz="0" w:space="0" w:color="auto"/>
                                      </w:divBdr>
                                    </w:div>
                                    <w:div w:id="119954140">
                                      <w:marLeft w:val="0"/>
                                      <w:marRight w:val="0"/>
                                      <w:marTop w:val="0"/>
                                      <w:marBottom w:val="0"/>
                                      <w:divBdr>
                                        <w:top w:val="none" w:sz="0" w:space="0" w:color="auto"/>
                                        <w:left w:val="none" w:sz="0" w:space="0" w:color="auto"/>
                                        <w:bottom w:val="none" w:sz="0" w:space="0" w:color="auto"/>
                                        <w:right w:val="none" w:sz="0" w:space="0" w:color="auto"/>
                                      </w:divBdr>
                                    </w:div>
                                    <w:div w:id="1430464153">
                                      <w:marLeft w:val="0"/>
                                      <w:marRight w:val="0"/>
                                      <w:marTop w:val="0"/>
                                      <w:marBottom w:val="0"/>
                                      <w:divBdr>
                                        <w:top w:val="none" w:sz="0" w:space="0" w:color="auto"/>
                                        <w:left w:val="none" w:sz="0" w:space="0" w:color="auto"/>
                                        <w:bottom w:val="none" w:sz="0" w:space="0" w:color="auto"/>
                                        <w:right w:val="none" w:sz="0" w:space="0" w:color="auto"/>
                                      </w:divBdr>
                                    </w:div>
                                    <w:div w:id="1220676467">
                                      <w:marLeft w:val="0"/>
                                      <w:marRight w:val="0"/>
                                      <w:marTop w:val="0"/>
                                      <w:marBottom w:val="0"/>
                                      <w:divBdr>
                                        <w:top w:val="none" w:sz="0" w:space="0" w:color="auto"/>
                                        <w:left w:val="none" w:sz="0" w:space="0" w:color="auto"/>
                                        <w:bottom w:val="none" w:sz="0" w:space="0" w:color="auto"/>
                                        <w:right w:val="none" w:sz="0" w:space="0" w:color="auto"/>
                                      </w:divBdr>
                                    </w:div>
                                    <w:div w:id="1148522825">
                                      <w:marLeft w:val="0"/>
                                      <w:marRight w:val="0"/>
                                      <w:marTop w:val="0"/>
                                      <w:marBottom w:val="0"/>
                                      <w:divBdr>
                                        <w:top w:val="none" w:sz="0" w:space="0" w:color="auto"/>
                                        <w:left w:val="none" w:sz="0" w:space="0" w:color="auto"/>
                                        <w:bottom w:val="none" w:sz="0" w:space="0" w:color="auto"/>
                                        <w:right w:val="none" w:sz="0" w:space="0" w:color="auto"/>
                                      </w:divBdr>
                                    </w:div>
                                    <w:div w:id="833037013">
                                      <w:marLeft w:val="0"/>
                                      <w:marRight w:val="0"/>
                                      <w:marTop w:val="0"/>
                                      <w:marBottom w:val="0"/>
                                      <w:divBdr>
                                        <w:top w:val="none" w:sz="0" w:space="0" w:color="auto"/>
                                        <w:left w:val="none" w:sz="0" w:space="0" w:color="auto"/>
                                        <w:bottom w:val="none" w:sz="0" w:space="0" w:color="auto"/>
                                        <w:right w:val="none" w:sz="0" w:space="0" w:color="auto"/>
                                      </w:divBdr>
                                      <w:divsChild>
                                        <w:div w:id="879362259">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725181432">
                                  <w:marLeft w:val="0"/>
                                  <w:marRight w:val="0"/>
                                  <w:marTop w:val="0"/>
                                  <w:marBottom w:val="0"/>
                                  <w:divBdr>
                                    <w:top w:val="none" w:sz="0" w:space="0" w:color="auto"/>
                                    <w:left w:val="none" w:sz="0" w:space="0" w:color="auto"/>
                                    <w:bottom w:val="none" w:sz="0" w:space="0" w:color="auto"/>
                                    <w:right w:val="none" w:sz="0" w:space="0" w:color="auto"/>
                                  </w:divBdr>
                                  <w:divsChild>
                                    <w:div w:id="994996199">
                                      <w:marLeft w:val="0"/>
                                      <w:marRight w:val="0"/>
                                      <w:marTop w:val="240"/>
                                      <w:marBottom w:val="240"/>
                                      <w:divBdr>
                                        <w:top w:val="none" w:sz="0" w:space="0" w:color="auto"/>
                                        <w:left w:val="none" w:sz="0" w:space="0" w:color="auto"/>
                                        <w:bottom w:val="none" w:sz="0" w:space="0" w:color="auto"/>
                                        <w:right w:val="none" w:sz="0" w:space="0" w:color="auto"/>
                                      </w:divBdr>
                                    </w:div>
                                    <w:div w:id="415901642">
                                      <w:marLeft w:val="0"/>
                                      <w:marRight w:val="0"/>
                                      <w:marTop w:val="240"/>
                                      <w:marBottom w:val="240"/>
                                      <w:divBdr>
                                        <w:top w:val="none" w:sz="0" w:space="0" w:color="auto"/>
                                        <w:left w:val="none" w:sz="0" w:space="0" w:color="auto"/>
                                        <w:bottom w:val="none" w:sz="0" w:space="0" w:color="auto"/>
                                        <w:right w:val="none" w:sz="0" w:space="0" w:color="auto"/>
                                      </w:divBdr>
                                    </w:div>
                                    <w:div w:id="1908690782">
                                      <w:marLeft w:val="0"/>
                                      <w:marRight w:val="0"/>
                                      <w:marTop w:val="0"/>
                                      <w:marBottom w:val="0"/>
                                      <w:divBdr>
                                        <w:top w:val="none" w:sz="0" w:space="0" w:color="auto"/>
                                        <w:left w:val="none" w:sz="0" w:space="0" w:color="auto"/>
                                        <w:bottom w:val="none" w:sz="0" w:space="0" w:color="auto"/>
                                        <w:right w:val="none" w:sz="0" w:space="0" w:color="auto"/>
                                      </w:divBdr>
                                    </w:div>
                                    <w:div w:id="2008291274">
                                      <w:marLeft w:val="0"/>
                                      <w:marRight w:val="0"/>
                                      <w:marTop w:val="0"/>
                                      <w:marBottom w:val="0"/>
                                      <w:divBdr>
                                        <w:top w:val="none" w:sz="0" w:space="0" w:color="auto"/>
                                        <w:left w:val="none" w:sz="0" w:space="0" w:color="auto"/>
                                        <w:bottom w:val="none" w:sz="0" w:space="0" w:color="auto"/>
                                        <w:right w:val="none" w:sz="0" w:space="0" w:color="auto"/>
                                      </w:divBdr>
                                    </w:div>
                                    <w:div w:id="812600566">
                                      <w:marLeft w:val="0"/>
                                      <w:marRight w:val="0"/>
                                      <w:marTop w:val="0"/>
                                      <w:marBottom w:val="0"/>
                                      <w:divBdr>
                                        <w:top w:val="none" w:sz="0" w:space="0" w:color="auto"/>
                                        <w:left w:val="none" w:sz="0" w:space="0" w:color="auto"/>
                                        <w:bottom w:val="none" w:sz="0" w:space="0" w:color="auto"/>
                                        <w:right w:val="none" w:sz="0" w:space="0" w:color="auto"/>
                                      </w:divBdr>
                                    </w:div>
                                  </w:divsChild>
                                </w:div>
                                <w:div w:id="1233539945">
                                  <w:marLeft w:val="0"/>
                                  <w:marRight w:val="0"/>
                                  <w:marTop w:val="0"/>
                                  <w:marBottom w:val="0"/>
                                  <w:divBdr>
                                    <w:top w:val="none" w:sz="0" w:space="0" w:color="auto"/>
                                    <w:left w:val="none" w:sz="0" w:space="0" w:color="auto"/>
                                    <w:bottom w:val="none" w:sz="0" w:space="0" w:color="auto"/>
                                    <w:right w:val="none" w:sz="0" w:space="0" w:color="auto"/>
                                  </w:divBdr>
                                  <w:divsChild>
                                    <w:div w:id="1393848677">
                                      <w:marLeft w:val="0"/>
                                      <w:marRight w:val="0"/>
                                      <w:marTop w:val="240"/>
                                      <w:marBottom w:val="240"/>
                                      <w:divBdr>
                                        <w:top w:val="none" w:sz="0" w:space="0" w:color="auto"/>
                                        <w:left w:val="none" w:sz="0" w:space="0" w:color="auto"/>
                                        <w:bottom w:val="none" w:sz="0" w:space="0" w:color="auto"/>
                                        <w:right w:val="none" w:sz="0" w:space="0" w:color="auto"/>
                                      </w:divBdr>
                                    </w:div>
                                    <w:div w:id="1660186577">
                                      <w:marLeft w:val="0"/>
                                      <w:marRight w:val="0"/>
                                      <w:marTop w:val="240"/>
                                      <w:marBottom w:val="240"/>
                                      <w:divBdr>
                                        <w:top w:val="none" w:sz="0" w:space="0" w:color="auto"/>
                                        <w:left w:val="none" w:sz="0" w:space="0" w:color="auto"/>
                                        <w:bottom w:val="none" w:sz="0" w:space="0" w:color="auto"/>
                                        <w:right w:val="none" w:sz="0" w:space="0" w:color="auto"/>
                                      </w:divBdr>
                                    </w:div>
                                  </w:divsChild>
                                </w:div>
                                <w:div w:id="1298800944">
                                  <w:marLeft w:val="0"/>
                                  <w:marRight w:val="0"/>
                                  <w:marTop w:val="0"/>
                                  <w:marBottom w:val="0"/>
                                  <w:divBdr>
                                    <w:top w:val="none" w:sz="0" w:space="0" w:color="auto"/>
                                    <w:left w:val="none" w:sz="0" w:space="0" w:color="auto"/>
                                    <w:bottom w:val="none" w:sz="0" w:space="0" w:color="auto"/>
                                    <w:right w:val="none" w:sz="0" w:space="0" w:color="auto"/>
                                  </w:divBdr>
                                  <w:divsChild>
                                    <w:div w:id="146675154">
                                      <w:marLeft w:val="0"/>
                                      <w:marRight w:val="0"/>
                                      <w:marTop w:val="240"/>
                                      <w:marBottom w:val="240"/>
                                      <w:divBdr>
                                        <w:top w:val="none" w:sz="0" w:space="0" w:color="auto"/>
                                        <w:left w:val="none" w:sz="0" w:space="0" w:color="auto"/>
                                        <w:bottom w:val="none" w:sz="0" w:space="0" w:color="auto"/>
                                        <w:right w:val="none" w:sz="0" w:space="0" w:color="auto"/>
                                      </w:divBdr>
                                    </w:div>
                                    <w:div w:id="486943709">
                                      <w:marLeft w:val="0"/>
                                      <w:marRight w:val="0"/>
                                      <w:marTop w:val="240"/>
                                      <w:marBottom w:val="240"/>
                                      <w:divBdr>
                                        <w:top w:val="none" w:sz="0" w:space="0" w:color="auto"/>
                                        <w:left w:val="none" w:sz="0" w:space="0" w:color="auto"/>
                                        <w:bottom w:val="none" w:sz="0" w:space="0" w:color="auto"/>
                                        <w:right w:val="none" w:sz="0" w:space="0" w:color="auto"/>
                                      </w:divBdr>
                                    </w:div>
                                    <w:div w:id="1122111550">
                                      <w:marLeft w:val="0"/>
                                      <w:marRight w:val="0"/>
                                      <w:marTop w:val="0"/>
                                      <w:marBottom w:val="0"/>
                                      <w:divBdr>
                                        <w:top w:val="none" w:sz="0" w:space="0" w:color="auto"/>
                                        <w:left w:val="none" w:sz="0" w:space="0" w:color="auto"/>
                                        <w:bottom w:val="none" w:sz="0" w:space="0" w:color="auto"/>
                                        <w:right w:val="none" w:sz="0" w:space="0" w:color="auto"/>
                                      </w:divBdr>
                                    </w:div>
                                    <w:div w:id="960185028">
                                      <w:marLeft w:val="0"/>
                                      <w:marRight w:val="0"/>
                                      <w:marTop w:val="0"/>
                                      <w:marBottom w:val="0"/>
                                      <w:divBdr>
                                        <w:top w:val="none" w:sz="0" w:space="0" w:color="auto"/>
                                        <w:left w:val="none" w:sz="0" w:space="0" w:color="auto"/>
                                        <w:bottom w:val="none" w:sz="0" w:space="0" w:color="auto"/>
                                        <w:right w:val="none" w:sz="0" w:space="0" w:color="auto"/>
                                      </w:divBdr>
                                    </w:div>
                                    <w:div w:id="2097628422">
                                      <w:marLeft w:val="0"/>
                                      <w:marRight w:val="0"/>
                                      <w:marTop w:val="0"/>
                                      <w:marBottom w:val="0"/>
                                      <w:divBdr>
                                        <w:top w:val="none" w:sz="0" w:space="0" w:color="auto"/>
                                        <w:left w:val="none" w:sz="0" w:space="0" w:color="auto"/>
                                        <w:bottom w:val="none" w:sz="0" w:space="0" w:color="auto"/>
                                        <w:right w:val="none" w:sz="0" w:space="0" w:color="auto"/>
                                      </w:divBdr>
                                    </w:div>
                                    <w:div w:id="172963500">
                                      <w:marLeft w:val="0"/>
                                      <w:marRight w:val="0"/>
                                      <w:marTop w:val="0"/>
                                      <w:marBottom w:val="0"/>
                                      <w:divBdr>
                                        <w:top w:val="none" w:sz="0" w:space="0" w:color="auto"/>
                                        <w:left w:val="none" w:sz="0" w:space="0" w:color="auto"/>
                                        <w:bottom w:val="none" w:sz="0" w:space="0" w:color="auto"/>
                                        <w:right w:val="none" w:sz="0" w:space="0" w:color="auto"/>
                                      </w:divBdr>
                                    </w:div>
                                    <w:div w:id="63142455">
                                      <w:marLeft w:val="0"/>
                                      <w:marRight w:val="0"/>
                                      <w:marTop w:val="0"/>
                                      <w:marBottom w:val="0"/>
                                      <w:divBdr>
                                        <w:top w:val="none" w:sz="0" w:space="0" w:color="auto"/>
                                        <w:left w:val="none" w:sz="0" w:space="0" w:color="auto"/>
                                        <w:bottom w:val="none" w:sz="0" w:space="0" w:color="auto"/>
                                        <w:right w:val="none" w:sz="0" w:space="0" w:color="auto"/>
                                      </w:divBdr>
                                    </w:div>
                                  </w:divsChild>
                                </w:div>
                                <w:div w:id="510027852">
                                  <w:marLeft w:val="0"/>
                                  <w:marRight w:val="0"/>
                                  <w:marTop w:val="0"/>
                                  <w:marBottom w:val="0"/>
                                  <w:divBdr>
                                    <w:top w:val="none" w:sz="0" w:space="0" w:color="auto"/>
                                    <w:left w:val="none" w:sz="0" w:space="0" w:color="auto"/>
                                    <w:bottom w:val="none" w:sz="0" w:space="0" w:color="auto"/>
                                    <w:right w:val="none" w:sz="0" w:space="0" w:color="auto"/>
                                  </w:divBdr>
                                  <w:divsChild>
                                    <w:div w:id="1062023091">
                                      <w:marLeft w:val="0"/>
                                      <w:marRight w:val="0"/>
                                      <w:marTop w:val="240"/>
                                      <w:marBottom w:val="240"/>
                                      <w:divBdr>
                                        <w:top w:val="none" w:sz="0" w:space="0" w:color="auto"/>
                                        <w:left w:val="none" w:sz="0" w:space="0" w:color="auto"/>
                                        <w:bottom w:val="none" w:sz="0" w:space="0" w:color="auto"/>
                                        <w:right w:val="none" w:sz="0" w:space="0" w:color="auto"/>
                                      </w:divBdr>
                                    </w:div>
                                    <w:div w:id="1907186862">
                                      <w:marLeft w:val="0"/>
                                      <w:marRight w:val="0"/>
                                      <w:marTop w:val="240"/>
                                      <w:marBottom w:val="240"/>
                                      <w:divBdr>
                                        <w:top w:val="none" w:sz="0" w:space="0" w:color="auto"/>
                                        <w:left w:val="none" w:sz="0" w:space="0" w:color="auto"/>
                                        <w:bottom w:val="none" w:sz="0" w:space="0" w:color="auto"/>
                                        <w:right w:val="none" w:sz="0" w:space="0" w:color="auto"/>
                                      </w:divBdr>
                                    </w:div>
                                  </w:divsChild>
                                </w:div>
                                <w:div w:id="1981229991">
                                  <w:marLeft w:val="0"/>
                                  <w:marRight w:val="0"/>
                                  <w:marTop w:val="0"/>
                                  <w:marBottom w:val="0"/>
                                  <w:divBdr>
                                    <w:top w:val="none" w:sz="0" w:space="0" w:color="auto"/>
                                    <w:left w:val="none" w:sz="0" w:space="0" w:color="auto"/>
                                    <w:bottom w:val="none" w:sz="0" w:space="0" w:color="auto"/>
                                    <w:right w:val="none" w:sz="0" w:space="0" w:color="auto"/>
                                  </w:divBdr>
                                  <w:divsChild>
                                    <w:div w:id="1298342478">
                                      <w:marLeft w:val="0"/>
                                      <w:marRight w:val="0"/>
                                      <w:marTop w:val="240"/>
                                      <w:marBottom w:val="240"/>
                                      <w:divBdr>
                                        <w:top w:val="none" w:sz="0" w:space="0" w:color="auto"/>
                                        <w:left w:val="none" w:sz="0" w:space="0" w:color="auto"/>
                                        <w:bottom w:val="none" w:sz="0" w:space="0" w:color="auto"/>
                                        <w:right w:val="none" w:sz="0" w:space="0" w:color="auto"/>
                                      </w:divBdr>
                                    </w:div>
                                    <w:div w:id="251738691">
                                      <w:marLeft w:val="0"/>
                                      <w:marRight w:val="0"/>
                                      <w:marTop w:val="240"/>
                                      <w:marBottom w:val="240"/>
                                      <w:divBdr>
                                        <w:top w:val="none" w:sz="0" w:space="0" w:color="auto"/>
                                        <w:left w:val="none" w:sz="0" w:space="0" w:color="auto"/>
                                        <w:bottom w:val="none" w:sz="0" w:space="0" w:color="auto"/>
                                        <w:right w:val="none" w:sz="0" w:space="0" w:color="auto"/>
                                      </w:divBdr>
                                    </w:div>
                                    <w:div w:id="641615007">
                                      <w:marLeft w:val="0"/>
                                      <w:marRight w:val="0"/>
                                      <w:marTop w:val="0"/>
                                      <w:marBottom w:val="0"/>
                                      <w:divBdr>
                                        <w:top w:val="none" w:sz="0" w:space="0" w:color="auto"/>
                                        <w:left w:val="none" w:sz="0" w:space="0" w:color="auto"/>
                                        <w:bottom w:val="none" w:sz="0" w:space="0" w:color="auto"/>
                                        <w:right w:val="none" w:sz="0" w:space="0" w:color="auto"/>
                                      </w:divBdr>
                                    </w:div>
                                    <w:div w:id="1244415701">
                                      <w:marLeft w:val="0"/>
                                      <w:marRight w:val="0"/>
                                      <w:marTop w:val="0"/>
                                      <w:marBottom w:val="0"/>
                                      <w:divBdr>
                                        <w:top w:val="none" w:sz="0" w:space="0" w:color="auto"/>
                                        <w:left w:val="none" w:sz="0" w:space="0" w:color="auto"/>
                                        <w:bottom w:val="none" w:sz="0" w:space="0" w:color="auto"/>
                                        <w:right w:val="none" w:sz="0" w:space="0" w:color="auto"/>
                                      </w:divBdr>
                                      <w:divsChild>
                                        <w:div w:id="561721132">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654332985">
                                  <w:marLeft w:val="0"/>
                                  <w:marRight w:val="0"/>
                                  <w:marTop w:val="0"/>
                                  <w:marBottom w:val="0"/>
                                  <w:divBdr>
                                    <w:top w:val="none" w:sz="0" w:space="0" w:color="auto"/>
                                    <w:left w:val="none" w:sz="0" w:space="0" w:color="auto"/>
                                    <w:bottom w:val="none" w:sz="0" w:space="0" w:color="auto"/>
                                    <w:right w:val="none" w:sz="0" w:space="0" w:color="auto"/>
                                  </w:divBdr>
                                  <w:divsChild>
                                    <w:div w:id="715354628">
                                      <w:marLeft w:val="0"/>
                                      <w:marRight w:val="0"/>
                                      <w:marTop w:val="240"/>
                                      <w:marBottom w:val="240"/>
                                      <w:divBdr>
                                        <w:top w:val="none" w:sz="0" w:space="0" w:color="auto"/>
                                        <w:left w:val="none" w:sz="0" w:space="0" w:color="auto"/>
                                        <w:bottom w:val="none" w:sz="0" w:space="0" w:color="auto"/>
                                        <w:right w:val="none" w:sz="0" w:space="0" w:color="auto"/>
                                      </w:divBdr>
                                    </w:div>
                                    <w:div w:id="1075472070">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09123764">
          <w:marLeft w:val="0"/>
          <w:marRight w:val="0"/>
          <w:marTop w:val="0"/>
          <w:marBottom w:val="0"/>
          <w:divBdr>
            <w:top w:val="none" w:sz="0" w:space="0" w:color="auto"/>
            <w:left w:val="none" w:sz="0" w:space="0" w:color="auto"/>
            <w:bottom w:val="none" w:sz="0" w:space="0" w:color="auto"/>
            <w:right w:val="none" w:sz="0" w:space="0" w:color="auto"/>
          </w:divBdr>
          <w:divsChild>
            <w:div w:id="1221984702">
              <w:marLeft w:val="0"/>
              <w:marRight w:val="0"/>
              <w:marTop w:val="0"/>
              <w:marBottom w:val="0"/>
              <w:divBdr>
                <w:top w:val="none" w:sz="0" w:space="0" w:color="auto"/>
                <w:left w:val="none" w:sz="0" w:space="0" w:color="auto"/>
                <w:bottom w:val="none" w:sz="0" w:space="0" w:color="auto"/>
                <w:right w:val="none" w:sz="0" w:space="0" w:color="auto"/>
              </w:divBdr>
              <w:divsChild>
                <w:div w:id="2051150517">
                  <w:marLeft w:val="0"/>
                  <w:marRight w:val="0"/>
                  <w:marTop w:val="0"/>
                  <w:marBottom w:val="0"/>
                  <w:divBdr>
                    <w:top w:val="none" w:sz="0" w:space="0" w:color="auto"/>
                    <w:left w:val="none" w:sz="0" w:space="0" w:color="auto"/>
                    <w:bottom w:val="none" w:sz="0" w:space="0" w:color="auto"/>
                    <w:right w:val="none" w:sz="0" w:space="0" w:color="auto"/>
                  </w:divBdr>
                  <w:divsChild>
                    <w:div w:id="421880435">
                      <w:marLeft w:val="0"/>
                      <w:marRight w:val="0"/>
                      <w:marTop w:val="0"/>
                      <w:marBottom w:val="0"/>
                      <w:divBdr>
                        <w:top w:val="none" w:sz="0" w:space="0" w:color="auto"/>
                        <w:left w:val="none" w:sz="0" w:space="0" w:color="auto"/>
                        <w:bottom w:val="none" w:sz="0" w:space="0" w:color="auto"/>
                        <w:right w:val="none" w:sz="0" w:space="0" w:color="auto"/>
                      </w:divBdr>
                      <w:divsChild>
                        <w:div w:id="546574107">
                          <w:marLeft w:val="0"/>
                          <w:marRight w:val="0"/>
                          <w:marTop w:val="0"/>
                          <w:marBottom w:val="0"/>
                          <w:divBdr>
                            <w:top w:val="none" w:sz="0" w:space="0" w:color="auto"/>
                            <w:left w:val="none" w:sz="0" w:space="0" w:color="auto"/>
                            <w:bottom w:val="none" w:sz="0" w:space="0" w:color="auto"/>
                            <w:right w:val="none" w:sz="0" w:space="0" w:color="auto"/>
                          </w:divBdr>
                          <w:divsChild>
                            <w:div w:id="1611546356">
                              <w:marLeft w:val="0"/>
                              <w:marRight w:val="0"/>
                              <w:marTop w:val="0"/>
                              <w:marBottom w:val="0"/>
                              <w:divBdr>
                                <w:top w:val="none" w:sz="0" w:space="0" w:color="auto"/>
                                <w:left w:val="none" w:sz="0" w:space="0" w:color="auto"/>
                                <w:bottom w:val="none" w:sz="0" w:space="0" w:color="auto"/>
                                <w:right w:val="none" w:sz="0" w:space="0" w:color="auto"/>
                              </w:divBdr>
                              <w:divsChild>
                                <w:div w:id="13071732">
                                  <w:marLeft w:val="0"/>
                                  <w:marRight w:val="0"/>
                                  <w:marTop w:val="0"/>
                                  <w:marBottom w:val="0"/>
                                  <w:divBdr>
                                    <w:top w:val="none" w:sz="0" w:space="0" w:color="auto"/>
                                    <w:left w:val="none" w:sz="0" w:space="0" w:color="auto"/>
                                    <w:bottom w:val="none" w:sz="0" w:space="0" w:color="auto"/>
                                    <w:right w:val="none" w:sz="0" w:space="0" w:color="auto"/>
                                  </w:divBdr>
                                  <w:divsChild>
                                    <w:div w:id="954557059">
                                      <w:marLeft w:val="0"/>
                                      <w:marRight w:val="0"/>
                                      <w:marTop w:val="0"/>
                                      <w:marBottom w:val="0"/>
                                      <w:divBdr>
                                        <w:top w:val="none" w:sz="0" w:space="0" w:color="auto"/>
                                        <w:left w:val="none" w:sz="0" w:space="0" w:color="auto"/>
                                        <w:bottom w:val="none" w:sz="0" w:space="0" w:color="auto"/>
                                        <w:right w:val="none" w:sz="0" w:space="0" w:color="auto"/>
                                      </w:divBdr>
                                    </w:div>
                                    <w:div w:id="1476990227">
                                      <w:marLeft w:val="0"/>
                                      <w:marRight w:val="0"/>
                                      <w:marTop w:val="0"/>
                                      <w:marBottom w:val="0"/>
                                      <w:divBdr>
                                        <w:top w:val="none" w:sz="0" w:space="0" w:color="auto"/>
                                        <w:left w:val="none" w:sz="0" w:space="0" w:color="auto"/>
                                        <w:bottom w:val="none" w:sz="0" w:space="0" w:color="auto"/>
                                        <w:right w:val="none" w:sz="0" w:space="0" w:color="auto"/>
                                      </w:divBdr>
                                    </w:div>
                                  </w:divsChild>
                                </w:div>
                                <w:div w:id="2031026581">
                                  <w:marLeft w:val="0"/>
                                  <w:marRight w:val="0"/>
                                  <w:marTop w:val="0"/>
                                  <w:marBottom w:val="0"/>
                                  <w:divBdr>
                                    <w:top w:val="none" w:sz="0" w:space="0" w:color="auto"/>
                                    <w:left w:val="none" w:sz="0" w:space="0" w:color="auto"/>
                                    <w:bottom w:val="none" w:sz="0" w:space="0" w:color="auto"/>
                                    <w:right w:val="none" w:sz="0" w:space="0" w:color="auto"/>
                                  </w:divBdr>
                                  <w:divsChild>
                                    <w:div w:id="380717396">
                                      <w:marLeft w:val="0"/>
                                      <w:marRight w:val="0"/>
                                      <w:marTop w:val="240"/>
                                      <w:marBottom w:val="240"/>
                                      <w:divBdr>
                                        <w:top w:val="none" w:sz="0" w:space="0" w:color="auto"/>
                                        <w:left w:val="none" w:sz="0" w:space="0" w:color="auto"/>
                                        <w:bottom w:val="none" w:sz="0" w:space="0" w:color="auto"/>
                                        <w:right w:val="none" w:sz="0" w:space="0" w:color="auto"/>
                                      </w:divBdr>
                                    </w:div>
                                    <w:div w:id="723527063">
                                      <w:marLeft w:val="0"/>
                                      <w:marRight w:val="0"/>
                                      <w:marTop w:val="240"/>
                                      <w:marBottom w:val="240"/>
                                      <w:divBdr>
                                        <w:top w:val="none" w:sz="0" w:space="0" w:color="auto"/>
                                        <w:left w:val="none" w:sz="0" w:space="0" w:color="auto"/>
                                        <w:bottom w:val="none" w:sz="0" w:space="0" w:color="auto"/>
                                        <w:right w:val="none" w:sz="0" w:space="0" w:color="auto"/>
                                      </w:divBdr>
                                    </w:div>
                                    <w:div w:id="433016359">
                                      <w:marLeft w:val="0"/>
                                      <w:marRight w:val="0"/>
                                      <w:marTop w:val="0"/>
                                      <w:marBottom w:val="0"/>
                                      <w:divBdr>
                                        <w:top w:val="none" w:sz="0" w:space="0" w:color="auto"/>
                                        <w:left w:val="none" w:sz="0" w:space="0" w:color="auto"/>
                                        <w:bottom w:val="none" w:sz="0" w:space="0" w:color="auto"/>
                                        <w:right w:val="none" w:sz="0" w:space="0" w:color="auto"/>
                                      </w:divBdr>
                                      <w:divsChild>
                                        <w:div w:id="426661501">
                                          <w:marLeft w:val="0"/>
                                          <w:marRight w:val="0"/>
                                          <w:marTop w:val="240"/>
                                          <w:marBottom w:val="240"/>
                                          <w:divBdr>
                                            <w:top w:val="none" w:sz="0" w:space="0" w:color="auto"/>
                                            <w:left w:val="none" w:sz="0" w:space="0" w:color="auto"/>
                                            <w:bottom w:val="none" w:sz="0" w:space="0" w:color="auto"/>
                                            <w:right w:val="none" w:sz="0" w:space="0" w:color="auto"/>
                                          </w:divBdr>
                                        </w:div>
                                      </w:divsChild>
                                    </w:div>
                                    <w:div w:id="1215462410">
                                      <w:marLeft w:val="0"/>
                                      <w:marRight w:val="0"/>
                                      <w:marTop w:val="0"/>
                                      <w:marBottom w:val="0"/>
                                      <w:divBdr>
                                        <w:top w:val="none" w:sz="0" w:space="0" w:color="auto"/>
                                        <w:left w:val="none" w:sz="0" w:space="0" w:color="auto"/>
                                        <w:bottom w:val="none" w:sz="0" w:space="0" w:color="auto"/>
                                        <w:right w:val="none" w:sz="0" w:space="0" w:color="auto"/>
                                      </w:divBdr>
                                    </w:div>
                                    <w:div w:id="1218123804">
                                      <w:marLeft w:val="0"/>
                                      <w:marRight w:val="0"/>
                                      <w:marTop w:val="0"/>
                                      <w:marBottom w:val="0"/>
                                      <w:divBdr>
                                        <w:top w:val="none" w:sz="0" w:space="0" w:color="auto"/>
                                        <w:left w:val="none" w:sz="0" w:space="0" w:color="auto"/>
                                        <w:bottom w:val="none" w:sz="0" w:space="0" w:color="auto"/>
                                        <w:right w:val="none" w:sz="0" w:space="0" w:color="auto"/>
                                      </w:divBdr>
                                    </w:div>
                                    <w:div w:id="2068410869">
                                      <w:marLeft w:val="0"/>
                                      <w:marRight w:val="0"/>
                                      <w:marTop w:val="0"/>
                                      <w:marBottom w:val="0"/>
                                      <w:divBdr>
                                        <w:top w:val="none" w:sz="0" w:space="0" w:color="auto"/>
                                        <w:left w:val="none" w:sz="0" w:space="0" w:color="auto"/>
                                        <w:bottom w:val="none" w:sz="0" w:space="0" w:color="auto"/>
                                        <w:right w:val="none" w:sz="0" w:space="0" w:color="auto"/>
                                      </w:divBdr>
                                    </w:div>
                                  </w:divsChild>
                                </w:div>
                                <w:div w:id="1196775141">
                                  <w:marLeft w:val="0"/>
                                  <w:marRight w:val="0"/>
                                  <w:marTop w:val="0"/>
                                  <w:marBottom w:val="0"/>
                                  <w:divBdr>
                                    <w:top w:val="none" w:sz="0" w:space="0" w:color="auto"/>
                                    <w:left w:val="none" w:sz="0" w:space="0" w:color="auto"/>
                                    <w:bottom w:val="none" w:sz="0" w:space="0" w:color="auto"/>
                                    <w:right w:val="none" w:sz="0" w:space="0" w:color="auto"/>
                                  </w:divBdr>
                                  <w:divsChild>
                                    <w:div w:id="1058670729">
                                      <w:marLeft w:val="0"/>
                                      <w:marRight w:val="0"/>
                                      <w:marTop w:val="240"/>
                                      <w:marBottom w:val="240"/>
                                      <w:divBdr>
                                        <w:top w:val="none" w:sz="0" w:space="0" w:color="auto"/>
                                        <w:left w:val="none" w:sz="0" w:space="0" w:color="auto"/>
                                        <w:bottom w:val="none" w:sz="0" w:space="0" w:color="auto"/>
                                        <w:right w:val="none" w:sz="0" w:space="0" w:color="auto"/>
                                      </w:divBdr>
                                    </w:div>
                                    <w:div w:id="71322210">
                                      <w:marLeft w:val="0"/>
                                      <w:marRight w:val="0"/>
                                      <w:marTop w:val="240"/>
                                      <w:marBottom w:val="240"/>
                                      <w:divBdr>
                                        <w:top w:val="none" w:sz="0" w:space="0" w:color="auto"/>
                                        <w:left w:val="none" w:sz="0" w:space="0" w:color="auto"/>
                                        <w:bottom w:val="none" w:sz="0" w:space="0" w:color="auto"/>
                                        <w:right w:val="none" w:sz="0" w:space="0" w:color="auto"/>
                                      </w:divBdr>
                                    </w:div>
                                    <w:div w:id="1900045181">
                                      <w:marLeft w:val="0"/>
                                      <w:marRight w:val="0"/>
                                      <w:marTop w:val="0"/>
                                      <w:marBottom w:val="0"/>
                                      <w:divBdr>
                                        <w:top w:val="none" w:sz="0" w:space="0" w:color="auto"/>
                                        <w:left w:val="none" w:sz="0" w:space="0" w:color="auto"/>
                                        <w:bottom w:val="none" w:sz="0" w:space="0" w:color="auto"/>
                                        <w:right w:val="none" w:sz="0" w:space="0" w:color="auto"/>
                                      </w:divBdr>
                                      <w:divsChild>
                                        <w:div w:id="741829779">
                                          <w:marLeft w:val="0"/>
                                          <w:marRight w:val="0"/>
                                          <w:marTop w:val="240"/>
                                          <w:marBottom w:val="240"/>
                                          <w:divBdr>
                                            <w:top w:val="none" w:sz="0" w:space="0" w:color="auto"/>
                                            <w:left w:val="none" w:sz="0" w:space="0" w:color="auto"/>
                                            <w:bottom w:val="none" w:sz="0" w:space="0" w:color="auto"/>
                                            <w:right w:val="none" w:sz="0" w:space="0" w:color="auto"/>
                                          </w:divBdr>
                                        </w:div>
                                      </w:divsChild>
                                    </w:div>
                                    <w:div w:id="1216115604">
                                      <w:marLeft w:val="0"/>
                                      <w:marRight w:val="0"/>
                                      <w:marTop w:val="0"/>
                                      <w:marBottom w:val="0"/>
                                      <w:divBdr>
                                        <w:top w:val="none" w:sz="0" w:space="0" w:color="auto"/>
                                        <w:left w:val="none" w:sz="0" w:space="0" w:color="auto"/>
                                        <w:bottom w:val="none" w:sz="0" w:space="0" w:color="auto"/>
                                        <w:right w:val="none" w:sz="0" w:space="0" w:color="auto"/>
                                      </w:divBdr>
                                    </w:div>
                                    <w:div w:id="454905884">
                                      <w:marLeft w:val="0"/>
                                      <w:marRight w:val="0"/>
                                      <w:marTop w:val="0"/>
                                      <w:marBottom w:val="0"/>
                                      <w:divBdr>
                                        <w:top w:val="none" w:sz="0" w:space="0" w:color="auto"/>
                                        <w:left w:val="none" w:sz="0" w:space="0" w:color="auto"/>
                                        <w:bottom w:val="none" w:sz="0" w:space="0" w:color="auto"/>
                                        <w:right w:val="none" w:sz="0" w:space="0" w:color="auto"/>
                                      </w:divBdr>
                                    </w:div>
                                    <w:div w:id="1677417432">
                                      <w:marLeft w:val="0"/>
                                      <w:marRight w:val="0"/>
                                      <w:marTop w:val="0"/>
                                      <w:marBottom w:val="0"/>
                                      <w:divBdr>
                                        <w:top w:val="none" w:sz="0" w:space="0" w:color="auto"/>
                                        <w:left w:val="none" w:sz="0" w:space="0" w:color="auto"/>
                                        <w:bottom w:val="none" w:sz="0" w:space="0" w:color="auto"/>
                                        <w:right w:val="none" w:sz="0" w:space="0" w:color="auto"/>
                                      </w:divBdr>
                                    </w:div>
                                    <w:div w:id="470444028">
                                      <w:marLeft w:val="0"/>
                                      <w:marRight w:val="0"/>
                                      <w:marTop w:val="0"/>
                                      <w:marBottom w:val="0"/>
                                      <w:divBdr>
                                        <w:top w:val="none" w:sz="0" w:space="0" w:color="auto"/>
                                        <w:left w:val="none" w:sz="0" w:space="0" w:color="auto"/>
                                        <w:bottom w:val="none" w:sz="0" w:space="0" w:color="auto"/>
                                        <w:right w:val="none" w:sz="0" w:space="0" w:color="auto"/>
                                      </w:divBdr>
                                    </w:div>
                                  </w:divsChild>
                                </w:div>
                                <w:div w:id="711996238">
                                  <w:marLeft w:val="0"/>
                                  <w:marRight w:val="0"/>
                                  <w:marTop w:val="0"/>
                                  <w:marBottom w:val="0"/>
                                  <w:divBdr>
                                    <w:top w:val="none" w:sz="0" w:space="0" w:color="auto"/>
                                    <w:left w:val="none" w:sz="0" w:space="0" w:color="auto"/>
                                    <w:bottom w:val="none" w:sz="0" w:space="0" w:color="auto"/>
                                    <w:right w:val="none" w:sz="0" w:space="0" w:color="auto"/>
                                  </w:divBdr>
                                  <w:divsChild>
                                    <w:div w:id="533154295">
                                      <w:marLeft w:val="0"/>
                                      <w:marRight w:val="0"/>
                                      <w:marTop w:val="240"/>
                                      <w:marBottom w:val="240"/>
                                      <w:divBdr>
                                        <w:top w:val="none" w:sz="0" w:space="0" w:color="auto"/>
                                        <w:left w:val="none" w:sz="0" w:space="0" w:color="auto"/>
                                        <w:bottom w:val="none" w:sz="0" w:space="0" w:color="auto"/>
                                        <w:right w:val="none" w:sz="0" w:space="0" w:color="auto"/>
                                      </w:divBdr>
                                    </w:div>
                                    <w:div w:id="939145477">
                                      <w:marLeft w:val="0"/>
                                      <w:marRight w:val="0"/>
                                      <w:marTop w:val="240"/>
                                      <w:marBottom w:val="240"/>
                                      <w:divBdr>
                                        <w:top w:val="none" w:sz="0" w:space="0" w:color="auto"/>
                                        <w:left w:val="none" w:sz="0" w:space="0" w:color="auto"/>
                                        <w:bottom w:val="none" w:sz="0" w:space="0" w:color="auto"/>
                                        <w:right w:val="none" w:sz="0" w:space="0" w:color="auto"/>
                                      </w:divBdr>
                                    </w:div>
                                    <w:div w:id="334302981">
                                      <w:marLeft w:val="0"/>
                                      <w:marRight w:val="0"/>
                                      <w:marTop w:val="0"/>
                                      <w:marBottom w:val="0"/>
                                      <w:divBdr>
                                        <w:top w:val="none" w:sz="0" w:space="0" w:color="auto"/>
                                        <w:left w:val="none" w:sz="0" w:space="0" w:color="auto"/>
                                        <w:bottom w:val="none" w:sz="0" w:space="0" w:color="auto"/>
                                        <w:right w:val="none" w:sz="0" w:space="0" w:color="auto"/>
                                      </w:divBdr>
                                    </w:div>
                                    <w:div w:id="1003633038">
                                      <w:marLeft w:val="0"/>
                                      <w:marRight w:val="0"/>
                                      <w:marTop w:val="0"/>
                                      <w:marBottom w:val="0"/>
                                      <w:divBdr>
                                        <w:top w:val="none" w:sz="0" w:space="0" w:color="auto"/>
                                        <w:left w:val="none" w:sz="0" w:space="0" w:color="auto"/>
                                        <w:bottom w:val="none" w:sz="0" w:space="0" w:color="auto"/>
                                        <w:right w:val="none" w:sz="0" w:space="0" w:color="auto"/>
                                      </w:divBdr>
                                    </w:div>
                                    <w:div w:id="140468324">
                                      <w:marLeft w:val="0"/>
                                      <w:marRight w:val="0"/>
                                      <w:marTop w:val="0"/>
                                      <w:marBottom w:val="0"/>
                                      <w:divBdr>
                                        <w:top w:val="none" w:sz="0" w:space="0" w:color="auto"/>
                                        <w:left w:val="none" w:sz="0" w:space="0" w:color="auto"/>
                                        <w:bottom w:val="none" w:sz="0" w:space="0" w:color="auto"/>
                                        <w:right w:val="none" w:sz="0" w:space="0" w:color="auto"/>
                                      </w:divBdr>
                                    </w:div>
                                    <w:div w:id="145323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0665852">
                          <w:marLeft w:val="0"/>
                          <w:marRight w:val="0"/>
                          <w:marTop w:val="0"/>
                          <w:marBottom w:val="0"/>
                          <w:divBdr>
                            <w:top w:val="none" w:sz="0" w:space="0" w:color="auto"/>
                            <w:left w:val="none" w:sz="0" w:space="0" w:color="auto"/>
                            <w:bottom w:val="none" w:sz="0" w:space="0" w:color="auto"/>
                            <w:right w:val="none" w:sz="0" w:space="0" w:color="auto"/>
                          </w:divBdr>
                          <w:divsChild>
                            <w:div w:id="16007147">
                              <w:marLeft w:val="0"/>
                              <w:marRight w:val="0"/>
                              <w:marTop w:val="240"/>
                              <w:marBottom w:val="240"/>
                              <w:divBdr>
                                <w:top w:val="none" w:sz="0" w:space="0" w:color="auto"/>
                                <w:left w:val="none" w:sz="0" w:space="0" w:color="auto"/>
                                <w:bottom w:val="none" w:sz="0" w:space="0" w:color="auto"/>
                                <w:right w:val="none" w:sz="0" w:space="0" w:color="auto"/>
                              </w:divBdr>
                            </w:div>
                            <w:div w:id="1072579287">
                              <w:marLeft w:val="0"/>
                              <w:marRight w:val="0"/>
                              <w:marTop w:val="240"/>
                              <w:marBottom w:val="240"/>
                              <w:divBdr>
                                <w:top w:val="none" w:sz="0" w:space="0" w:color="auto"/>
                                <w:left w:val="none" w:sz="0" w:space="0" w:color="auto"/>
                                <w:bottom w:val="none" w:sz="0" w:space="0" w:color="auto"/>
                                <w:right w:val="none" w:sz="0" w:space="0" w:color="auto"/>
                              </w:divBdr>
                            </w:div>
                            <w:div w:id="1492796620">
                              <w:marLeft w:val="0"/>
                              <w:marRight w:val="0"/>
                              <w:marTop w:val="0"/>
                              <w:marBottom w:val="0"/>
                              <w:divBdr>
                                <w:top w:val="none" w:sz="0" w:space="0" w:color="auto"/>
                                <w:left w:val="none" w:sz="0" w:space="0" w:color="auto"/>
                                <w:bottom w:val="none" w:sz="0" w:space="0" w:color="auto"/>
                                <w:right w:val="none" w:sz="0" w:space="0" w:color="auto"/>
                              </w:divBdr>
                              <w:divsChild>
                                <w:div w:id="1243445436">
                                  <w:marLeft w:val="0"/>
                                  <w:marRight w:val="0"/>
                                  <w:marTop w:val="240"/>
                                  <w:marBottom w:val="240"/>
                                  <w:divBdr>
                                    <w:top w:val="none" w:sz="0" w:space="0" w:color="auto"/>
                                    <w:left w:val="none" w:sz="0" w:space="0" w:color="auto"/>
                                    <w:bottom w:val="none" w:sz="0" w:space="0" w:color="auto"/>
                                    <w:right w:val="none" w:sz="0" w:space="0" w:color="auto"/>
                                  </w:divBdr>
                                </w:div>
                                <w:div w:id="2144808786">
                                  <w:marLeft w:val="0"/>
                                  <w:marRight w:val="0"/>
                                  <w:marTop w:val="0"/>
                                  <w:marBottom w:val="0"/>
                                  <w:divBdr>
                                    <w:top w:val="none" w:sz="0" w:space="0" w:color="auto"/>
                                    <w:left w:val="none" w:sz="0" w:space="0" w:color="auto"/>
                                    <w:bottom w:val="none" w:sz="0" w:space="0" w:color="auto"/>
                                    <w:right w:val="none" w:sz="0" w:space="0" w:color="auto"/>
                                  </w:divBdr>
                                  <w:divsChild>
                                    <w:div w:id="1652323313">
                                      <w:marLeft w:val="0"/>
                                      <w:marRight w:val="0"/>
                                      <w:marTop w:val="240"/>
                                      <w:marBottom w:val="240"/>
                                      <w:divBdr>
                                        <w:top w:val="none" w:sz="0" w:space="0" w:color="auto"/>
                                        <w:left w:val="none" w:sz="0" w:space="0" w:color="auto"/>
                                        <w:bottom w:val="none" w:sz="0" w:space="0" w:color="auto"/>
                                        <w:right w:val="none" w:sz="0" w:space="0" w:color="auto"/>
                                      </w:divBdr>
                                    </w:div>
                                  </w:divsChild>
                                </w:div>
                                <w:div w:id="2094355099">
                                  <w:marLeft w:val="0"/>
                                  <w:marRight w:val="0"/>
                                  <w:marTop w:val="0"/>
                                  <w:marBottom w:val="0"/>
                                  <w:divBdr>
                                    <w:top w:val="none" w:sz="0" w:space="0" w:color="auto"/>
                                    <w:left w:val="none" w:sz="0" w:space="0" w:color="auto"/>
                                    <w:bottom w:val="none" w:sz="0" w:space="0" w:color="auto"/>
                                    <w:right w:val="none" w:sz="0" w:space="0" w:color="auto"/>
                                  </w:divBdr>
                                </w:div>
                                <w:div w:id="464010884">
                                  <w:marLeft w:val="0"/>
                                  <w:marRight w:val="0"/>
                                  <w:marTop w:val="0"/>
                                  <w:marBottom w:val="0"/>
                                  <w:divBdr>
                                    <w:top w:val="none" w:sz="0" w:space="0" w:color="auto"/>
                                    <w:left w:val="none" w:sz="0" w:space="0" w:color="auto"/>
                                    <w:bottom w:val="none" w:sz="0" w:space="0" w:color="auto"/>
                                    <w:right w:val="none" w:sz="0" w:space="0" w:color="auto"/>
                                  </w:divBdr>
                                </w:div>
                              </w:divsChild>
                            </w:div>
                            <w:div w:id="140706090">
                              <w:marLeft w:val="0"/>
                              <w:marRight w:val="0"/>
                              <w:marTop w:val="0"/>
                              <w:marBottom w:val="0"/>
                              <w:divBdr>
                                <w:top w:val="none" w:sz="0" w:space="0" w:color="auto"/>
                                <w:left w:val="none" w:sz="0" w:space="0" w:color="auto"/>
                                <w:bottom w:val="none" w:sz="0" w:space="0" w:color="auto"/>
                                <w:right w:val="none" w:sz="0" w:space="0" w:color="auto"/>
                              </w:divBdr>
                              <w:divsChild>
                                <w:div w:id="1611082265">
                                  <w:marLeft w:val="0"/>
                                  <w:marRight w:val="0"/>
                                  <w:marTop w:val="240"/>
                                  <w:marBottom w:val="240"/>
                                  <w:divBdr>
                                    <w:top w:val="none" w:sz="0" w:space="0" w:color="auto"/>
                                    <w:left w:val="none" w:sz="0" w:space="0" w:color="auto"/>
                                    <w:bottom w:val="none" w:sz="0" w:space="0" w:color="auto"/>
                                    <w:right w:val="none" w:sz="0" w:space="0" w:color="auto"/>
                                  </w:divBdr>
                                </w:div>
                                <w:div w:id="214045107">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461612365">
                          <w:marLeft w:val="0"/>
                          <w:marRight w:val="0"/>
                          <w:marTop w:val="0"/>
                          <w:marBottom w:val="0"/>
                          <w:divBdr>
                            <w:top w:val="none" w:sz="0" w:space="0" w:color="auto"/>
                            <w:left w:val="none" w:sz="0" w:space="0" w:color="auto"/>
                            <w:bottom w:val="none" w:sz="0" w:space="0" w:color="auto"/>
                            <w:right w:val="none" w:sz="0" w:space="0" w:color="auto"/>
                          </w:divBdr>
                          <w:divsChild>
                            <w:div w:id="1562137673">
                              <w:marLeft w:val="0"/>
                              <w:marRight w:val="0"/>
                              <w:marTop w:val="240"/>
                              <w:marBottom w:val="240"/>
                              <w:divBdr>
                                <w:top w:val="none" w:sz="0" w:space="0" w:color="auto"/>
                                <w:left w:val="none" w:sz="0" w:space="0" w:color="auto"/>
                                <w:bottom w:val="none" w:sz="0" w:space="0" w:color="auto"/>
                                <w:right w:val="none" w:sz="0" w:space="0" w:color="auto"/>
                              </w:divBdr>
                            </w:div>
                            <w:div w:id="118577514">
                              <w:marLeft w:val="0"/>
                              <w:marRight w:val="0"/>
                              <w:marTop w:val="0"/>
                              <w:marBottom w:val="0"/>
                              <w:divBdr>
                                <w:top w:val="none" w:sz="0" w:space="0" w:color="auto"/>
                                <w:left w:val="none" w:sz="0" w:space="0" w:color="auto"/>
                                <w:bottom w:val="none" w:sz="0" w:space="0" w:color="auto"/>
                                <w:right w:val="none" w:sz="0" w:space="0" w:color="auto"/>
                              </w:divBdr>
                              <w:divsChild>
                                <w:div w:id="86192321">
                                  <w:marLeft w:val="0"/>
                                  <w:marRight w:val="0"/>
                                  <w:marTop w:val="240"/>
                                  <w:marBottom w:val="240"/>
                                  <w:divBdr>
                                    <w:top w:val="none" w:sz="0" w:space="0" w:color="auto"/>
                                    <w:left w:val="none" w:sz="0" w:space="0" w:color="auto"/>
                                    <w:bottom w:val="none" w:sz="0" w:space="0" w:color="auto"/>
                                    <w:right w:val="none" w:sz="0" w:space="0" w:color="auto"/>
                                  </w:divBdr>
                                </w:div>
                                <w:div w:id="1743023672">
                                  <w:marLeft w:val="0"/>
                                  <w:marRight w:val="0"/>
                                  <w:marTop w:val="240"/>
                                  <w:marBottom w:val="240"/>
                                  <w:divBdr>
                                    <w:top w:val="none" w:sz="0" w:space="0" w:color="auto"/>
                                    <w:left w:val="none" w:sz="0" w:space="0" w:color="auto"/>
                                    <w:bottom w:val="none" w:sz="0" w:space="0" w:color="auto"/>
                                    <w:right w:val="none" w:sz="0" w:space="0" w:color="auto"/>
                                  </w:divBdr>
                                </w:div>
                                <w:div w:id="60062087">
                                  <w:marLeft w:val="0"/>
                                  <w:marRight w:val="0"/>
                                  <w:marTop w:val="0"/>
                                  <w:marBottom w:val="0"/>
                                  <w:divBdr>
                                    <w:top w:val="none" w:sz="0" w:space="0" w:color="auto"/>
                                    <w:left w:val="none" w:sz="0" w:space="0" w:color="auto"/>
                                    <w:bottom w:val="none" w:sz="0" w:space="0" w:color="auto"/>
                                    <w:right w:val="none" w:sz="0" w:space="0" w:color="auto"/>
                                  </w:divBdr>
                                </w:div>
                                <w:div w:id="1255162000">
                                  <w:marLeft w:val="0"/>
                                  <w:marRight w:val="0"/>
                                  <w:marTop w:val="0"/>
                                  <w:marBottom w:val="0"/>
                                  <w:divBdr>
                                    <w:top w:val="none" w:sz="0" w:space="0" w:color="auto"/>
                                    <w:left w:val="none" w:sz="0" w:space="0" w:color="auto"/>
                                    <w:bottom w:val="none" w:sz="0" w:space="0" w:color="auto"/>
                                    <w:right w:val="none" w:sz="0" w:space="0" w:color="auto"/>
                                  </w:divBdr>
                                </w:div>
                                <w:div w:id="1824932442">
                                  <w:marLeft w:val="0"/>
                                  <w:marRight w:val="0"/>
                                  <w:marTop w:val="0"/>
                                  <w:marBottom w:val="0"/>
                                  <w:divBdr>
                                    <w:top w:val="none" w:sz="0" w:space="0" w:color="auto"/>
                                    <w:left w:val="none" w:sz="0" w:space="0" w:color="auto"/>
                                    <w:bottom w:val="none" w:sz="0" w:space="0" w:color="auto"/>
                                    <w:right w:val="none" w:sz="0" w:space="0" w:color="auto"/>
                                  </w:divBdr>
                                </w:div>
                              </w:divsChild>
                            </w:div>
                            <w:div w:id="1561133200">
                              <w:marLeft w:val="0"/>
                              <w:marRight w:val="0"/>
                              <w:marTop w:val="0"/>
                              <w:marBottom w:val="0"/>
                              <w:divBdr>
                                <w:top w:val="none" w:sz="0" w:space="0" w:color="auto"/>
                                <w:left w:val="none" w:sz="0" w:space="0" w:color="auto"/>
                                <w:bottom w:val="none" w:sz="0" w:space="0" w:color="auto"/>
                                <w:right w:val="none" w:sz="0" w:space="0" w:color="auto"/>
                              </w:divBdr>
                              <w:divsChild>
                                <w:div w:id="1366371073">
                                  <w:marLeft w:val="0"/>
                                  <w:marRight w:val="0"/>
                                  <w:marTop w:val="240"/>
                                  <w:marBottom w:val="240"/>
                                  <w:divBdr>
                                    <w:top w:val="none" w:sz="0" w:space="0" w:color="auto"/>
                                    <w:left w:val="none" w:sz="0" w:space="0" w:color="auto"/>
                                    <w:bottom w:val="none" w:sz="0" w:space="0" w:color="auto"/>
                                    <w:right w:val="none" w:sz="0" w:space="0" w:color="auto"/>
                                  </w:divBdr>
                                </w:div>
                              </w:divsChild>
                            </w:div>
                            <w:div w:id="913053441">
                              <w:marLeft w:val="0"/>
                              <w:marRight w:val="0"/>
                              <w:marTop w:val="0"/>
                              <w:marBottom w:val="0"/>
                              <w:divBdr>
                                <w:top w:val="none" w:sz="0" w:space="0" w:color="auto"/>
                                <w:left w:val="none" w:sz="0" w:space="0" w:color="auto"/>
                                <w:bottom w:val="none" w:sz="0" w:space="0" w:color="auto"/>
                                <w:right w:val="none" w:sz="0" w:space="0" w:color="auto"/>
                              </w:divBdr>
                              <w:divsChild>
                                <w:div w:id="514466496">
                                  <w:marLeft w:val="0"/>
                                  <w:marRight w:val="0"/>
                                  <w:marTop w:val="240"/>
                                  <w:marBottom w:val="240"/>
                                  <w:divBdr>
                                    <w:top w:val="none" w:sz="0" w:space="0" w:color="auto"/>
                                    <w:left w:val="none" w:sz="0" w:space="0" w:color="auto"/>
                                    <w:bottom w:val="none" w:sz="0" w:space="0" w:color="auto"/>
                                    <w:right w:val="none" w:sz="0" w:space="0" w:color="auto"/>
                                  </w:divBdr>
                                </w:div>
                                <w:div w:id="951665224">
                                  <w:marLeft w:val="0"/>
                                  <w:marRight w:val="0"/>
                                  <w:marTop w:val="0"/>
                                  <w:marBottom w:val="0"/>
                                  <w:divBdr>
                                    <w:top w:val="none" w:sz="0" w:space="0" w:color="auto"/>
                                    <w:left w:val="none" w:sz="0" w:space="0" w:color="auto"/>
                                    <w:bottom w:val="none" w:sz="0" w:space="0" w:color="auto"/>
                                    <w:right w:val="none" w:sz="0" w:space="0" w:color="auto"/>
                                  </w:divBdr>
                                </w:div>
                                <w:div w:id="1863668711">
                                  <w:marLeft w:val="0"/>
                                  <w:marRight w:val="0"/>
                                  <w:marTop w:val="0"/>
                                  <w:marBottom w:val="0"/>
                                  <w:divBdr>
                                    <w:top w:val="none" w:sz="0" w:space="0" w:color="auto"/>
                                    <w:left w:val="none" w:sz="0" w:space="0" w:color="auto"/>
                                    <w:bottom w:val="none" w:sz="0" w:space="0" w:color="auto"/>
                                    <w:right w:val="none" w:sz="0" w:space="0" w:color="auto"/>
                                  </w:divBdr>
                                </w:div>
                                <w:div w:id="628123020">
                                  <w:marLeft w:val="0"/>
                                  <w:marRight w:val="0"/>
                                  <w:marTop w:val="0"/>
                                  <w:marBottom w:val="0"/>
                                  <w:divBdr>
                                    <w:top w:val="none" w:sz="0" w:space="0" w:color="auto"/>
                                    <w:left w:val="none" w:sz="0" w:space="0" w:color="auto"/>
                                    <w:bottom w:val="none" w:sz="0" w:space="0" w:color="auto"/>
                                    <w:right w:val="none" w:sz="0" w:space="0" w:color="auto"/>
                                  </w:divBdr>
                                  <w:divsChild>
                                    <w:div w:id="2030527833">
                                      <w:marLeft w:val="0"/>
                                      <w:marRight w:val="0"/>
                                      <w:marTop w:val="240"/>
                                      <w:marBottom w:val="240"/>
                                      <w:divBdr>
                                        <w:top w:val="none" w:sz="0" w:space="0" w:color="auto"/>
                                        <w:left w:val="none" w:sz="0" w:space="0" w:color="auto"/>
                                        <w:bottom w:val="none" w:sz="0" w:space="0" w:color="auto"/>
                                        <w:right w:val="none" w:sz="0" w:space="0" w:color="auto"/>
                                      </w:divBdr>
                                    </w:div>
                                  </w:divsChild>
                                </w:div>
                                <w:div w:id="1736783914">
                                  <w:marLeft w:val="0"/>
                                  <w:marRight w:val="0"/>
                                  <w:marTop w:val="0"/>
                                  <w:marBottom w:val="0"/>
                                  <w:divBdr>
                                    <w:top w:val="none" w:sz="0" w:space="0" w:color="auto"/>
                                    <w:left w:val="none" w:sz="0" w:space="0" w:color="auto"/>
                                    <w:bottom w:val="none" w:sz="0" w:space="0" w:color="auto"/>
                                    <w:right w:val="none" w:sz="0" w:space="0" w:color="auto"/>
                                  </w:divBdr>
                                  <w:divsChild>
                                    <w:div w:id="1593902456">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663314803">
                              <w:marLeft w:val="0"/>
                              <w:marRight w:val="0"/>
                              <w:marTop w:val="0"/>
                              <w:marBottom w:val="0"/>
                              <w:divBdr>
                                <w:top w:val="none" w:sz="0" w:space="0" w:color="auto"/>
                                <w:left w:val="none" w:sz="0" w:space="0" w:color="auto"/>
                                <w:bottom w:val="none" w:sz="0" w:space="0" w:color="auto"/>
                                <w:right w:val="none" w:sz="0" w:space="0" w:color="auto"/>
                              </w:divBdr>
                              <w:divsChild>
                                <w:div w:id="505947687">
                                  <w:marLeft w:val="0"/>
                                  <w:marRight w:val="0"/>
                                  <w:marTop w:val="240"/>
                                  <w:marBottom w:val="240"/>
                                  <w:divBdr>
                                    <w:top w:val="none" w:sz="0" w:space="0" w:color="auto"/>
                                    <w:left w:val="none" w:sz="0" w:space="0" w:color="auto"/>
                                    <w:bottom w:val="none" w:sz="0" w:space="0" w:color="auto"/>
                                    <w:right w:val="none" w:sz="0" w:space="0" w:color="auto"/>
                                  </w:divBdr>
                                </w:div>
                                <w:div w:id="826244730">
                                  <w:marLeft w:val="0"/>
                                  <w:marRight w:val="0"/>
                                  <w:marTop w:val="240"/>
                                  <w:marBottom w:val="240"/>
                                  <w:divBdr>
                                    <w:top w:val="none" w:sz="0" w:space="0" w:color="auto"/>
                                    <w:left w:val="none" w:sz="0" w:space="0" w:color="auto"/>
                                    <w:bottom w:val="none" w:sz="0" w:space="0" w:color="auto"/>
                                    <w:right w:val="none" w:sz="0" w:space="0" w:color="auto"/>
                                  </w:divBdr>
                                </w:div>
                                <w:div w:id="1188761153">
                                  <w:marLeft w:val="0"/>
                                  <w:marRight w:val="0"/>
                                  <w:marTop w:val="0"/>
                                  <w:marBottom w:val="0"/>
                                  <w:divBdr>
                                    <w:top w:val="none" w:sz="0" w:space="0" w:color="auto"/>
                                    <w:left w:val="none" w:sz="0" w:space="0" w:color="auto"/>
                                    <w:bottom w:val="none" w:sz="0" w:space="0" w:color="auto"/>
                                    <w:right w:val="none" w:sz="0" w:space="0" w:color="auto"/>
                                  </w:divBdr>
                                </w:div>
                                <w:div w:id="1520007479">
                                  <w:marLeft w:val="0"/>
                                  <w:marRight w:val="0"/>
                                  <w:marTop w:val="0"/>
                                  <w:marBottom w:val="0"/>
                                  <w:divBdr>
                                    <w:top w:val="none" w:sz="0" w:space="0" w:color="auto"/>
                                    <w:left w:val="none" w:sz="0" w:space="0" w:color="auto"/>
                                    <w:bottom w:val="none" w:sz="0" w:space="0" w:color="auto"/>
                                    <w:right w:val="none" w:sz="0" w:space="0" w:color="auto"/>
                                  </w:divBdr>
                                </w:div>
                                <w:div w:id="1540895125">
                                  <w:marLeft w:val="0"/>
                                  <w:marRight w:val="0"/>
                                  <w:marTop w:val="0"/>
                                  <w:marBottom w:val="0"/>
                                  <w:divBdr>
                                    <w:top w:val="none" w:sz="0" w:space="0" w:color="auto"/>
                                    <w:left w:val="none" w:sz="0" w:space="0" w:color="auto"/>
                                    <w:bottom w:val="none" w:sz="0" w:space="0" w:color="auto"/>
                                    <w:right w:val="none" w:sz="0" w:space="0" w:color="auto"/>
                                  </w:divBdr>
                                </w:div>
                                <w:div w:id="701398191">
                                  <w:marLeft w:val="0"/>
                                  <w:marRight w:val="0"/>
                                  <w:marTop w:val="0"/>
                                  <w:marBottom w:val="0"/>
                                  <w:divBdr>
                                    <w:top w:val="none" w:sz="0" w:space="0" w:color="auto"/>
                                    <w:left w:val="none" w:sz="0" w:space="0" w:color="auto"/>
                                    <w:bottom w:val="none" w:sz="0" w:space="0" w:color="auto"/>
                                    <w:right w:val="none" w:sz="0" w:space="0" w:color="auto"/>
                                  </w:divBdr>
                                </w:div>
                                <w:div w:id="1607693950">
                                  <w:marLeft w:val="0"/>
                                  <w:marRight w:val="0"/>
                                  <w:marTop w:val="0"/>
                                  <w:marBottom w:val="0"/>
                                  <w:divBdr>
                                    <w:top w:val="none" w:sz="0" w:space="0" w:color="auto"/>
                                    <w:left w:val="none" w:sz="0" w:space="0" w:color="auto"/>
                                    <w:bottom w:val="none" w:sz="0" w:space="0" w:color="auto"/>
                                    <w:right w:val="none" w:sz="0" w:space="0" w:color="auto"/>
                                  </w:divBdr>
                                </w:div>
                              </w:divsChild>
                            </w:div>
                            <w:div w:id="809400973">
                              <w:marLeft w:val="0"/>
                              <w:marRight w:val="0"/>
                              <w:marTop w:val="0"/>
                              <w:marBottom w:val="0"/>
                              <w:divBdr>
                                <w:top w:val="none" w:sz="0" w:space="0" w:color="auto"/>
                                <w:left w:val="none" w:sz="0" w:space="0" w:color="auto"/>
                                <w:bottom w:val="none" w:sz="0" w:space="0" w:color="auto"/>
                                <w:right w:val="none" w:sz="0" w:space="0" w:color="auto"/>
                              </w:divBdr>
                              <w:divsChild>
                                <w:div w:id="1809780345">
                                  <w:marLeft w:val="0"/>
                                  <w:marRight w:val="0"/>
                                  <w:marTop w:val="240"/>
                                  <w:marBottom w:val="240"/>
                                  <w:divBdr>
                                    <w:top w:val="none" w:sz="0" w:space="0" w:color="auto"/>
                                    <w:left w:val="none" w:sz="0" w:space="0" w:color="auto"/>
                                    <w:bottom w:val="none" w:sz="0" w:space="0" w:color="auto"/>
                                    <w:right w:val="none" w:sz="0" w:space="0" w:color="auto"/>
                                  </w:divBdr>
                                </w:div>
                                <w:div w:id="1351953678">
                                  <w:marLeft w:val="0"/>
                                  <w:marRight w:val="0"/>
                                  <w:marTop w:val="0"/>
                                  <w:marBottom w:val="0"/>
                                  <w:divBdr>
                                    <w:top w:val="none" w:sz="0" w:space="0" w:color="auto"/>
                                    <w:left w:val="none" w:sz="0" w:space="0" w:color="auto"/>
                                    <w:bottom w:val="none" w:sz="0" w:space="0" w:color="auto"/>
                                    <w:right w:val="none" w:sz="0" w:space="0" w:color="auto"/>
                                  </w:divBdr>
                                </w:div>
                                <w:div w:id="2137478264">
                                  <w:marLeft w:val="0"/>
                                  <w:marRight w:val="0"/>
                                  <w:marTop w:val="0"/>
                                  <w:marBottom w:val="0"/>
                                  <w:divBdr>
                                    <w:top w:val="none" w:sz="0" w:space="0" w:color="auto"/>
                                    <w:left w:val="none" w:sz="0" w:space="0" w:color="auto"/>
                                    <w:bottom w:val="none" w:sz="0" w:space="0" w:color="auto"/>
                                    <w:right w:val="none" w:sz="0" w:space="0" w:color="auto"/>
                                  </w:divBdr>
                                </w:div>
                                <w:div w:id="741566005">
                                  <w:marLeft w:val="0"/>
                                  <w:marRight w:val="0"/>
                                  <w:marTop w:val="0"/>
                                  <w:marBottom w:val="0"/>
                                  <w:divBdr>
                                    <w:top w:val="none" w:sz="0" w:space="0" w:color="auto"/>
                                    <w:left w:val="none" w:sz="0" w:space="0" w:color="auto"/>
                                    <w:bottom w:val="none" w:sz="0" w:space="0" w:color="auto"/>
                                    <w:right w:val="none" w:sz="0" w:space="0" w:color="auto"/>
                                  </w:divBdr>
                                </w:div>
                              </w:divsChild>
                            </w:div>
                            <w:div w:id="1164511113">
                              <w:marLeft w:val="0"/>
                              <w:marRight w:val="0"/>
                              <w:marTop w:val="0"/>
                              <w:marBottom w:val="0"/>
                              <w:divBdr>
                                <w:top w:val="none" w:sz="0" w:space="0" w:color="auto"/>
                                <w:left w:val="none" w:sz="0" w:space="0" w:color="auto"/>
                                <w:bottom w:val="none" w:sz="0" w:space="0" w:color="auto"/>
                                <w:right w:val="none" w:sz="0" w:space="0" w:color="auto"/>
                              </w:divBdr>
                              <w:divsChild>
                                <w:div w:id="245648458">
                                  <w:marLeft w:val="0"/>
                                  <w:marRight w:val="0"/>
                                  <w:marTop w:val="240"/>
                                  <w:marBottom w:val="240"/>
                                  <w:divBdr>
                                    <w:top w:val="none" w:sz="0" w:space="0" w:color="auto"/>
                                    <w:left w:val="none" w:sz="0" w:space="0" w:color="auto"/>
                                    <w:bottom w:val="none" w:sz="0" w:space="0" w:color="auto"/>
                                    <w:right w:val="none" w:sz="0" w:space="0" w:color="auto"/>
                                  </w:divBdr>
                                </w:div>
                                <w:div w:id="1323510516">
                                  <w:marLeft w:val="0"/>
                                  <w:marRight w:val="0"/>
                                  <w:marTop w:val="240"/>
                                  <w:marBottom w:val="240"/>
                                  <w:divBdr>
                                    <w:top w:val="none" w:sz="0" w:space="0" w:color="auto"/>
                                    <w:left w:val="none" w:sz="0" w:space="0" w:color="auto"/>
                                    <w:bottom w:val="none" w:sz="0" w:space="0" w:color="auto"/>
                                    <w:right w:val="none" w:sz="0" w:space="0" w:color="auto"/>
                                  </w:divBdr>
                                </w:div>
                                <w:div w:id="1963068412">
                                  <w:marLeft w:val="0"/>
                                  <w:marRight w:val="0"/>
                                  <w:marTop w:val="0"/>
                                  <w:marBottom w:val="0"/>
                                  <w:divBdr>
                                    <w:top w:val="none" w:sz="0" w:space="0" w:color="auto"/>
                                    <w:left w:val="none" w:sz="0" w:space="0" w:color="auto"/>
                                    <w:bottom w:val="none" w:sz="0" w:space="0" w:color="auto"/>
                                    <w:right w:val="none" w:sz="0" w:space="0" w:color="auto"/>
                                  </w:divBdr>
                                </w:div>
                                <w:div w:id="1000543195">
                                  <w:marLeft w:val="0"/>
                                  <w:marRight w:val="0"/>
                                  <w:marTop w:val="0"/>
                                  <w:marBottom w:val="0"/>
                                  <w:divBdr>
                                    <w:top w:val="none" w:sz="0" w:space="0" w:color="auto"/>
                                    <w:left w:val="none" w:sz="0" w:space="0" w:color="auto"/>
                                    <w:bottom w:val="none" w:sz="0" w:space="0" w:color="auto"/>
                                    <w:right w:val="none" w:sz="0" w:space="0" w:color="auto"/>
                                  </w:divBdr>
                                </w:div>
                              </w:divsChild>
                            </w:div>
                            <w:div w:id="1589926116">
                              <w:marLeft w:val="0"/>
                              <w:marRight w:val="0"/>
                              <w:marTop w:val="0"/>
                              <w:marBottom w:val="0"/>
                              <w:divBdr>
                                <w:top w:val="none" w:sz="0" w:space="0" w:color="auto"/>
                                <w:left w:val="none" w:sz="0" w:space="0" w:color="auto"/>
                                <w:bottom w:val="none" w:sz="0" w:space="0" w:color="auto"/>
                                <w:right w:val="none" w:sz="0" w:space="0" w:color="auto"/>
                              </w:divBdr>
                              <w:divsChild>
                                <w:div w:id="412091759">
                                  <w:marLeft w:val="0"/>
                                  <w:marRight w:val="0"/>
                                  <w:marTop w:val="240"/>
                                  <w:marBottom w:val="240"/>
                                  <w:divBdr>
                                    <w:top w:val="none" w:sz="0" w:space="0" w:color="auto"/>
                                    <w:left w:val="none" w:sz="0" w:space="0" w:color="auto"/>
                                    <w:bottom w:val="none" w:sz="0" w:space="0" w:color="auto"/>
                                    <w:right w:val="none" w:sz="0" w:space="0" w:color="auto"/>
                                  </w:divBdr>
                                </w:div>
                                <w:div w:id="1826505559">
                                  <w:marLeft w:val="0"/>
                                  <w:marRight w:val="0"/>
                                  <w:marTop w:val="240"/>
                                  <w:marBottom w:val="240"/>
                                  <w:divBdr>
                                    <w:top w:val="none" w:sz="0" w:space="0" w:color="auto"/>
                                    <w:left w:val="none" w:sz="0" w:space="0" w:color="auto"/>
                                    <w:bottom w:val="none" w:sz="0" w:space="0" w:color="auto"/>
                                    <w:right w:val="none" w:sz="0" w:space="0" w:color="auto"/>
                                  </w:divBdr>
                                </w:div>
                                <w:div w:id="34738958">
                                  <w:marLeft w:val="0"/>
                                  <w:marRight w:val="0"/>
                                  <w:marTop w:val="0"/>
                                  <w:marBottom w:val="0"/>
                                  <w:divBdr>
                                    <w:top w:val="none" w:sz="0" w:space="0" w:color="auto"/>
                                    <w:left w:val="none" w:sz="0" w:space="0" w:color="auto"/>
                                    <w:bottom w:val="none" w:sz="0" w:space="0" w:color="auto"/>
                                    <w:right w:val="none" w:sz="0" w:space="0" w:color="auto"/>
                                  </w:divBdr>
                                </w:div>
                                <w:div w:id="141702780">
                                  <w:marLeft w:val="0"/>
                                  <w:marRight w:val="0"/>
                                  <w:marTop w:val="0"/>
                                  <w:marBottom w:val="0"/>
                                  <w:divBdr>
                                    <w:top w:val="none" w:sz="0" w:space="0" w:color="auto"/>
                                    <w:left w:val="none" w:sz="0" w:space="0" w:color="auto"/>
                                    <w:bottom w:val="none" w:sz="0" w:space="0" w:color="auto"/>
                                    <w:right w:val="none" w:sz="0" w:space="0" w:color="auto"/>
                                  </w:divBdr>
                                </w:div>
                                <w:div w:id="981884244">
                                  <w:marLeft w:val="0"/>
                                  <w:marRight w:val="0"/>
                                  <w:marTop w:val="0"/>
                                  <w:marBottom w:val="0"/>
                                  <w:divBdr>
                                    <w:top w:val="none" w:sz="0" w:space="0" w:color="auto"/>
                                    <w:left w:val="none" w:sz="0" w:space="0" w:color="auto"/>
                                    <w:bottom w:val="none" w:sz="0" w:space="0" w:color="auto"/>
                                    <w:right w:val="none" w:sz="0" w:space="0" w:color="auto"/>
                                  </w:divBdr>
                                </w:div>
                                <w:div w:id="204029701">
                                  <w:marLeft w:val="0"/>
                                  <w:marRight w:val="0"/>
                                  <w:marTop w:val="0"/>
                                  <w:marBottom w:val="0"/>
                                  <w:divBdr>
                                    <w:top w:val="none" w:sz="0" w:space="0" w:color="auto"/>
                                    <w:left w:val="none" w:sz="0" w:space="0" w:color="auto"/>
                                    <w:bottom w:val="none" w:sz="0" w:space="0" w:color="auto"/>
                                    <w:right w:val="none" w:sz="0" w:space="0" w:color="auto"/>
                                  </w:divBdr>
                                </w:div>
                                <w:div w:id="1055275362">
                                  <w:marLeft w:val="0"/>
                                  <w:marRight w:val="0"/>
                                  <w:marTop w:val="0"/>
                                  <w:marBottom w:val="0"/>
                                  <w:divBdr>
                                    <w:top w:val="none" w:sz="0" w:space="0" w:color="auto"/>
                                    <w:left w:val="none" w:sz="0" w:space="0" w:color="auto"/>
                                    <w:bottom w:val="none" w:sz="0" w:space="0" w:color="auto"/>
                                    <w:right w:val="none" w:sz="0" w:space="0" w:color="auto"/>
                                  </w:divBdr>
                                </w:div>
                                <w:div w:id="58791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6129822">
                          <w:marLeft w:val="0"/>
                          <w:marRight w:val="0"/>
                          <w:marTop w:val="0"/>
                          <w:marBottom w:val="0"/>
                          <w:divBdr>
                            <w:top w:val="none" w:sz="0" w:space="0" w:color="auto"/>
                            <w:left w:val="none" w:sz="0" w:space="0" w:color="auto"/>
                            <w:bottom w:val="none" w:sz="0" w:space="0" w:color="auto"/>
                            <w:right w:val="none" w:sz="0" w:space="0" w:color="auto"/>
                          </w:divBdr>
                          <w:divsChild>
                            <w:div w:id="2146697733">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43445899">
      <w:bodyDiv w:val="1"/>
      <w:marLeft w:val="0"/>
      <w:marRight w:val="0"/>
      <w:marTop w:val="0"/>
      <w:marBottom w:val="0"/>
      <w:divBdr>
        <w:top w:val="none" w:sz="0" w:space="0" w:color="auto"/>
        <w:left w:val="none" w:sz="0" w:space="0" w:color="auto"/>
        <w:bottom w:val="none" w:sz="0" w:space="0" w:color="auto"/>
        <w:right w:val="none" w:sz="0" w:space="0" w:color="auto"/>
      </w:divBdr>
      <w:divsChild>
        <w:div w:id="1697854698">
          <w:marLeft w:val="0"/>
          <w:marRight w:val="0"/>
          <w:marTop w:val="0"/>
          <w:marBottom w:val="0"/>
          <w:divBdr>
            <w:top w:val="none" w:sz="0" w:space="0" w:color="auto"/>
            <w:left w:val="none" w:sz="0" w:space="0" w:color="auto"/>
            <w:bottom w:val="none" w:sz="0" w:space="0" w:color="auto"/>
            <w:right w:val="none" w:sz="0" w:space="0" w:color="auto"/>
          </w:divBdr>
          <w:divsChild>
            <w:div w:id="691304295">
              <w:marLeft w:val="0"/>
              <w:marRight w:val="0"/>
              <w:marTop w:val="0"/>
              <w:marBottom w:val="0"/>
              <w:divBdr>
                <w:top w:val="none" w:sz="0" w:space="0" w:color="auto"/>
                <w:left w:val="none" w:sz="0" w:space="0" w:color="auto"/>
                <w:bottom w:val="none" w:sz="0" w:space="0" w:color="auto"/>
                <w:right w:val="none" w:sz="0" w:space="0" w:color="auto"/>
              </w:divBdr>
              <w:divsChild>
                <w:div w:id="634604380">
                  <w:marLeft w:val="0"/>
                  <w:marRight w:val="0"/>
                  <w:marTop w:val="0"/>
                  <w:marBottom w:val="0"/>
                  <w:divBdr>
                    <w:top w:val="none" w:sz="0" w:space="0" w:color="auto"/>
                    <w:left w:val="none" w:sz="0" w:space="0" w:color="auto"/>
                    <w:bottom w:val="none" w:sz="0" w:space="0" w:color="auto"/>
                    <w:right w:val="none" w:sz="0" w:space="0" w:color="auto"/>
                  </w:divBdr>
                  <w:divsChild>
                    <w:div w:id="1095594126">
                      <w:marLeft w:val="0"/>
                      <w:marRight w:val="0"/>
                      <w:marTop w:val="0"/>
                      <w:marBottom w:val="0"/>
                      <w:divBdr>
                        <w:top w:val="none" w:sz="0" w:space="0" w:color="auto"/>
                        <w:left w:val="none" w:sz="0" w:space="0" w:color="auto"/>
                        <w:bottom w:val="none" w:sz="0" w:space="0" w:color="auto"/>
                        <w:right w:val="none" w:sz="0" w:space="0" w:color="auto"/>
                      </w:divBdr>
                      <w:divsChild>
                        <w:div w:id="391923488">
                          <w:marLeft w:val="0"/>
                          <w:marRight w:val="0"/>
                          <w:marTop w:val="0"/>
                          <w:marBottom w:val="0"/>
                          <w:divBdr>
                            <w:top w:val="none" w:sz="0" w:space="0" w:color="auto"/>
                            <w:left w:val="none" w:sz="0" w:space="0" w:color="auto"/>
                            <w:bottom w:val="none" w:sz="0" w:space="0" w:color="auto"/>
                            <w:right w:val="none" w:sz="0" w:space="0" w:color="auto"/>
                          </w:divBdr>
                          <w:divsChild>
                            <w:div w:id="1613705714">
                              <w:marLeft w:val="0"/>
                              <w:marRight w:val="0"/>
                              <w:marTop w:val="240"/>
                              <w:marBottom w:val="240"/>
                              <w:divBdr>
                                <w:top w:val="none" w:sz="0" w:space="0" w:color="auto"/>
                                <w:left w:val="none" w:sz="0" w:space="0" w:color="auto"/>
                                <w:bottom w:val="none" w:sz="0" w:space="0" w:color="auto"/>
                                <w:right w:val="none" w:sz="0" w:space="0" w:color="auto"/>
                              </w:divBdr>
                            </w:div>
                          </w:divsChild>
                        </w:div>
                        <w:div w:id="77333900">
                          <w:marLeft w:val="0"/>
                          <w:marRight w:val="0"/>
                          <w:marTop w:val="0"/>
                          <w:marBottom w:val="0"/>
                          <w:divBdr>
                            <w:top w:val="none" w:sz="0" w:space="0" w:color="auto"/>
                            <w:left w:val="none" w:sz="0" w:space="0" w:color="auto"/>
                            <w:bottom w:val="none" w:sz="0" w:space="0" w:color="auto"/>
                            <w:right w:val="none" w:sz="0" w:space="0" w:color="auto"/>
                          </w:divBdr>
                          <w:divsChild>
                            <w:div w:id="765081059">
                              <w:marLeft w:val="0"/>
                              <w:marRight w:val="0"/>
                              <w:marTop w:val="240"/>
                              <w:marBottom w:val="240"/>
                              <w:divBdr>
                                <w:top w:val="none" w:sz="0" w:space="0" w:color="auto"/>
                                <w:left w:val="none" w:sz="0" w:space="0" w:color="auto"/>
                                <w:bottom w:val="none" w:sz="0" w:space="0" w:color="auto"/>
                                <w:right w:val="none" w:sz="0" w:space="0" w:color="auto"/>
                              </w:divBdr>
                            </w:div>
                            <w:div w:id="1304771014">
                              <w:marLeft w:val="0"/>
                              <w:marRight w:val="0"/>
                              <w:marTop w:val="0"/>
                              <w:marBottom w:val="0"/>
                              <w:divBdr>
                                <w:top w:val="none" w:sz="0" w:space="0" w:color="auto"/>
                                <w:left w:val="none" w:sz="0" w:space="0" w:color="auto"/>
                                <w:bottom w:val="none" w:sz="0" w:space="0" w:color="auto"/>
                                <w:right w:val="none" w:sz="0" w:space="0" w:color="auto"/>
                              </w:divBdr>
                            </w:div>
                            <w:div w:id="973413361">
                              <w:marLeft w:val="0"/>
                              <w:marRight w:val="0"/>
                              <w:marTop w:val="0"/>
                              <w:marBottom w:val="0"/>
                              <w:divBdr>
                                <w:top w:val="none" w:sz="0" w:space="0" w:color="auto"/>
                                <w:left w:val="none" w:sz="0" w:space="0" w:color="auto"/>
                                <w:bottom w:val="none" w:sz="0" w:space="0" w:color="auto"/>
                                <w:right w:val="none" w:sz="0" w:space="0" w:color="auto"/>
                              </w:divBdr>
                              <w:divsChild>
                                <w:div w:id="1898281410">
                                  <w:marLeft w:val="0"/>
                                  <w:marRight w:val="0"/>
                                  <w:marTop w:val="240"/>
                                  <w:marBottom w:val="240"/>
                                  <w:divBdr>
                                    <w:top w:val="none" w:sz="0" w:space="0" w:color="auto"/>
                                    <w:left w:val="none" w:sz="0" w:space="0" w:color="auto"/>
                                    <w:bottom w:val="none" w:sz="0" w:space="0" w:color="auto"/>
                                    <w:right w:val="none" w:sz="0" w:space="0" w:color="auto"/>
                                  </w:divBdr>
                                </w:div>
                              </w:divsChild>
                            </w:div>
                            <w:div w:id="1862740608">
                              <w:marLeft w:val="0"/>
                              <w:marRight w:val="0"/>
                              <w:marTop w:val="0"/>
                              <w:marBottom w:val="0"/>
                              <w:divBdr>
                                <w:top w:val="none" w:sz="0" w:space="0" w:color="auto"/>
                                <w:left w:val="none" w:sz="0" w:space="0" w:color="auto"/>
                                <w:bottom w:val="none" w:sz="0" w:space="0" w:color="auto"/>
                                <w:right w:val="none" w:sz="0" w:space="0" w:color="auto"/>
                              </w:divBdr>
                            </w:div>
                          </w:divsChild>
                        </w:div>
                        <w:div w:id="129595976">
                          <w:marLeft w:val="0"/>
                          <w:marRight w:val="0"/>
                          <w:marTop w:val="0"/>
                          <w:marBottom w:val="0"/>
                          <w:divBdr>
                            <w:top w:val="none" w:sz="0" w:space="0" w:color="auto"/>
                            <w:left w:val="none" w:sz="0" w:space="0" w:color="auto"/>
                            <w:bottom w:val="none" w:sz="0" w:space="0" w:color="auto"/>
                            <w:right w:val="none" w:sz="0" w:space="0" w:color="auto"/>
                          </w:divBdr>
                          <w:divsChild>
                            <w:div w:id="1388450978">
                              <w:marLeft w:val="0"/>
                              <w:marRight w:val="0"/>
                              <w:marTop w:val="240"/>
                              <w:marBottom w:val="240"/>
                              <w:divBdr>
                                <w:top w:val="none" w:sz="0" w:space="0" w:color="auto"/>
                                <w:left w:val="none" w:sz="0" w:space="0" w:color="auto"/>
                                <w:bottom w:val="none" w:sz="0" w:space="0" w:color="auto"/>
                                <w:right w:val="none" w:sz="0" w:space="0" w:color="auto"/>
                              </w:divBdr>
                            </w:div>
                          </w:divsChild>
                        </w:div>
                        <w:div w:id="1671103230">
                          <w:marLeft w:val="0"/>
                          <w:marRight w:val="0"/>
                          <w:marTop w:val="0"/>
                          <w:marBottom w:val="0"/>
                          <w:divBdr>
                            <w:top w:val="none" w:sz="0" w:space="0" w:color="auto"/>
                            <w:left w:val="none" w:sz="0" w:space="0" w:color="auto"/>
                            <w:bottom w:val="none" w:sz="0" w:space="0" w:color="auto"/>
                            <w:right w:val="none" w:sz="0" w:space="0" w:color="auto"/>
                          </w:divBdr>
                          <w:divsChild>
                            <w:div w:id="1368214152">
                              <w:marLeft w:val="0"/>
                              <w:marRight w:val="0"/>
                              <w:marTop w:val="240"/>
                              <w:marBottom w:val="240"/>
                              <w:divBdr>
                                <w:top w:val="none" w:sz="0" w:space="0" w:color="auto"/>
                                <w:left w:val="none" w:sz="0" w:space="0" w:color="auto"/>
                                <w:bottom w:val="none" w:sz="0" w:space="0" w:color="auto"/>
                                <w:right w:val="none" w:sz="0" w:space="0" w:color="auto"/>
                              </w:divBdr>
                            </w:div>
                            <w:div w:id="1587568848">
                              <w:marLeft w:val="0"/>
                              <w:marRight w:val="0"/>
                              <w:marTop w:val="0"/>
                              <w:marBottom w:val="0"/>
                              <w:divBdr>
                                <w:top w:val="none" w:sz="0" w:space="0" w:color="auto"/>
                                <w:left w:val="none" w:sz="0" w:space="0" w:color="auto"/>
                                <w:bottom w:val="none" w:sz="0" w:space="0" w:color="auto"/>
                                <w:right w:val="none" w:sz="0" w:space="0" w:color="auto"/>
                              </w:divBdr>
                            </w:div>
                            <w:div w:id="536285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8266092">
                      <w:marLeft w:val="0"/>
                      <w:marRight w:val="0"/>
                      <w:marTop w:val="0"/>
                      <w:marBottom w:val="0"/>
                      <w:divBdr>
                        <w:top w:val="none" w:sz="0" w:space="0" w:color="auto"/>
                        <w:left w:val="none" w:sz="0" w:space="0" w:color="auto"/>
                        <w:bottom w:val="none" w:sz="0" w:space="0" w:color="auto"/>
                        <w:right w:val="none" w:sz="0" w:space="0" w:color="auto"/>
                      </w:divBdr>
                      <w:divsChild>
                        <w:div w:id="59330156">
                          <w:marLeft w:val="0"/>
                          <w:marRight w:val="0"/>
                          <w:marTop w:val="0"/>
                          <w:marBottom w:val="0"/>
                          <w:divBdr>
                            <w:top w:val="none" w:sz="0" w:space="0" w:color="auto"/>
                            <w:left w:val="none" w:sz="0" w:space="0" w:color="auto"/>
                            <w:bottom w:val="none" w:sz="0" w:space="0" w:color="auto"/>
                            <w:right w:val="none" w:sz="0" w:space="0" w:color="auto"/>
                          </w:divBdr>
                          <w:divsChild>
                            <w:div w:id="327565614">
                              <w:marLeft w:val="0"/>
                              <w:marRight w:val="0"/>
                              <w:marTop w:val="240"/>
                              <w:marBottom w:val="240"/>
                              <w:divBdr>
                                <w:top w:val="none" w:sz="0" w:space="0" w:color="auto"/>
                                <w:left w:val="none" w:sz="0" w:space="0" w:color="auto"/>
                                <w:bottom w:val="none" w:sz="0" w:space="0" w:color="auto"/>
                                <w:right w:val="none" w:sz="0" w:space="0" w:color="auto"/>
                              </w:divBdr>
                            </w:div>
                            <w:div w:id="258804931">
                              <w:marLeft w:val="0"/>
                              <w:marRight w:val="0"/>
                              <w:marTop w:val="0"/>
                              <w:marBottom w:val="0"/>
                              <w:divBdr>
                                <w:top w:val="none" w:sz="0" w:space="0" w:color="auto"/>
                                <w:left w:val="none" w:sz="0" w:space="0" w:color="auto"/>
                                <w:bottom w:val="none" w:sz="0" w:space="0" w:color="auto"/>
                                <w:right w:val="none" w:sz="0" w:space="0" w:color="auto"/>
                              </w:divBdr>
                            </w:div>
                            <w:div w:id="279729331">
                              <w:marLeft w:val="0"/>
                              <w:marRight w:val="0"/>
                              <w:marTop w:val="0"/>
                              <w:marBottom w:val="0"/>
                              <w:divBdr>
                                <w:top w:val="none" w:sz="0" w:space="0" w:color="auto"/>
                                <w:left w:val="none" w:sz="0" w:space="0" w:color="auto"/>
                                <w:bottom w:val="none" w:sz="0" w:space="0" w:color="auto"/>
                                <w:right w:val="none" w:sz="0" w:space="0" w:color="auto"/>
                              </w:divBdr>
                            </w:div>
                            <w:div w:id="1108307246">
                              <w:marLeft w:val="0"/>
                              <w:marRight w:val="0"/>
                              <w:marTop w:val="0"/>
                              <w:marBottom w:val="0"/>
                              <w:divBdr>
                                <w:top w:val="none" w:sz="0" w:space="0" w:color="auto"/>
                                <w:left w:val="none" w:sz="0" w:space="0" w:color="auto"/>
                                <w:bottom w:val="none" w:sz="0" w:space="0" w:color="auto"/>
                                <w:right w:val="none" w:sz="0" w:space="0" w:color="auto"/>
                              </w:divBdr>
                              <w:divsChild>
                                <w:div w:id="1791821476">
                                  <w:marLeft w:val="0"/>
                                  <w:marRight w:val="0"/>
                                  <w:marTop w:val="240"/>
                                  <w:marBottom w:val="240"/>
                                  <w:divBdr>
                                    <w:top w:val="none" w:sz="0" w:space="0" w:color="auto"/>
                                    <w:left w:val="none" w:sz="0" w:space="0" w:color="auto"/>
                                    <w:bottom w:val="none" w:sz="0" w:space="0" w:color="auto"/>
                                    <w:right w:val="none" w:sz="0" w:space="0" w:color="auto"/>
                                  </w:divBdr>
                                </w:div>
                              </w:divsChild>
                            </w:div>
                            <w:div w:id="546842972">
                              <w:marLeft w:val="0"/>
                              <w:marRight w:val="0"/>
                              <w:marTop w:val="0"/>
                              <w:marBottom w:val="0"/>
                              <w:divBdr>
                                <w:top w:val="none" w:sz="0" w:space="0" w:color="auto"/>
                                <w:left w:val="none" w:sz="0" w:space="0" w:color="auto"/>
                                <w:bottom w:val="none" w:sz="0" w:space="0" w:color="auto"/>
                                <w:right w:val="none" w:sz="0" w:space="0" w:color="auto"/>
                              </w:divBdr>
                              <w:divsChild>
                                <w:div w:id="880440212">
                                  <w:marLeft w:val="0"/>
                                  <w:marRight w:val="0"/>
                                  <w:marTop w:val="240"/>
                                  <w:marBottom w:val="240"/>
                                  <w:divBdr>
                                    <w:top w:val="none" w:sz="0" w:space="0" w:color="auto"/>
                                    <w:left w:val="none" w:sz="0" w:space="0" w:color="auto"/>
                                    <w:bottom w:val="none" w:sz="0" w:space="0" w:color="auto"/>
                                    <w:right w:val="none" w:sz="0" w:space="0" w:color="auto"/>
                                  </w:divBdr>
                                </w:div>
                              </w:divsChild>
                            </w:div>
                            <w:div w:id="1565333203">
                              <w:marLeft w:val="0"/>
                              <w:marRight w:val="0"/>
                              <w:marTop w:val="0"/>
                              <w:marBottom w:val="0"/>
                              <w:divBdr>
                                <w:top w:val="none" w:sz="0" w:space="0" w:color="auto"/>
                                <w:left w:val="none" w:sz="0" w:space="0" w:color="auto"/>
                                <w:bottom w:val="none" w:sz="0" w:space="0" w:color="auto"/>
                                <w:right w:val="none" w:sz="0" w:space="0" w:color="auto"/>
                              </w:divBdr>
                              <w:divsChild>
                                <w:div w:id="961887986">
                                  <w:marLeft w:val="0"/>
                                  <w:marRight w:val="0"/>
                                  <w:marTop w:val="240"/>
                                  <w:marBottom w:val="240"/>
                                  <w:divBdr>
                                    <w:top w:val="none" w:sz="0" w:space="0" w:color="auto"/>
                                    <w:left w:val="none" w:sz="0" w:space="0" w:color="auto"/>
                                    <w:bottom w:val="none" w:sz="0" w:space="0" w:color="auto"/>
                                    <w:right w:val="none" w:sz="0" w:space="0" w:color="auto"/>
                                  </w:divBdr>
                                </w:div>
                              </w:divsChild>
                            </w:div>
                            <w:div w:id="648171746">
                              <w:marLeft w:val="0"/>
                              <w:marRight w:val="0"/>
                              <w:marTop w:val="0"/>
                              <w:marBottom w:val="0"/>
                              <w:divBdr>
                                <w:top w:val="none" w:sz="0" w:space="0" w:color="auto"/>
                                <w:left w:val="none" w:sz="0" w:space="0" w:color="auto"/>
                                <w:bottom w:val="none" w:sz="0" w:space="0" w:color="auto"/>
                                <w:right w:val="none" w:sz="0" w:space="0" w:color="auto"/>
                              </w:divBdr>
                            </w:div>
                          </w:divsChild>
                        </w:div>
                        <w:div w:id="767775083">
                          <w:marLeft w:val="0"/>
                          <w:marRight w:val="0"/>
                          <w:marTop w:val="0"/>
                          <w:marBottom w:val="0"/>
                          <w:divBdr>
                            <w:top w:val="none" w:sz="0" w:space="0" w:color="auto"/>
                            <w:left w:val="none" w:sz="0" w:space="0" w:color="auto"/>
                            <w:bottom w:val="none" w:sz="0" w:space="0" w:color="auto"/>
                            <w:right w:val="none" w:sz="0" w:space="0" w:color="auto"/>
                          </w:divBdr>
                          <w:divsChild>
                            <w:div w:id="890576773">
                              <w:marLeft w:val="0"/>
                              <w:marRight w:val="0"/>
                              <w:marTop w:val="240"/>
                              <w:marBottom w:val="240"/>
                              <w:divBdr>
                                <w:top w:val="none" w:sz="0" w:space="0" w:color="auto"/>
                                <w:left w:val="none" w:sz="0" w:space="0" w:color="auto"/>
                                <w:bottom w:val="none" w:sz="0" w:space="0" w:color="auto"/>
                                <w:right w:val="none" w:sz="0" w:space="0" w:color="auto"/>
                              </w:divBdr>
                            </w:div>
                            <w:div w:id="1682656642">
                              <w:marLeft w:val="0"/>
                              <w:marRight w:val="0"/>
                              <w:marTop w:val="0"/>
                              <w:marBottom w:val="0"/>
                              <w:divBdr>
                                <w:top w:val="none" w:sz="0" w:space="0" w:color="auto"/>
                                <w:left w:val="none" w:sz="0" w:space="0" w:color="auto"/>
                                <w:bottom w:val="none" w:sz="0" w:space="0" w:color="auto"/>
                                <w:right w:val="none" w:sz="0" w:space="0" w:color="auto"/>
                              </w:divBdr>
                              <w:divsChild>
                                <w:div w:id="1085763131">
                                  <w:marLeft w:val="0"/>
                                  <w:marRight w:val="0"/>
                                  <w:marTop w:val="240"/>
                                  <w:marBottom w:val="240"/>
                                  <w:divBdr>
                                    <w:top w:val="none" w:sz="0" w:space="0" w:color="auto"/>
                                    <w:left w:val="none" w:sz="0" w:space="0" w:color="auto"/>
                                    <w:bottom w:val="none" w:sz="0" w:space="0" w:color="auto"/>
                                    <w:right w:val="none" w:sz="0" w:space="0" w:color="auto"/>
                                  </w:divBdr>
                                </w:div>
                              </w:divsChild>
                            </w:div>
                            <w:div w:id="1783725562">
                              <w:marLeft w:val="0"/>
                              <w:marRight w:val="0"/>
                              <w:marTop w:val="0"/>
                              <w:marBottom w:val="0"/>
                              <w:divBdr>
                                <w:top w:val="none" w:sz="0" w:space="0" w:color="auto"/>
                                <w:left w:val="none" w:sz="0" w:space="0" w:color="auto"/>
                                <w:bottom w:val="none" w:sz="0" w:space="0" w:color="auto"/>
                                <w:right w:val="none" w:sz="0" w:space="0" w:color="auto"/>
                              </w:divBdr>
                              <w:divsChild>
                                <w:div w:id="408966216">
                                  <w:marLeft w:val="0"/>
                                  <w:marRight w:val="0"/>
                                  <w:marTop w:val="240"/>
                                  <w:marBottom w:val="240"/>
                                  <w:divBdr>
                                    <w:top w:val="none" w:sz="0" w:space="0" w:color="auto"/>
                                    <w:left w:val="none" w:sz="0" w:space="0" w:color="auto"/>
                                    <w:bottom w:val="none" w:sz="0" w:space="0" w:color="auto"/>
                                    <w:right w:val="none" w:sz="0" w:space="0" w:color="auto"/>
                                  </w:divBdr>
                                </w:div>
                              </w:divsChild>
                            </w:div>
                            <w:div w:id="956835483">
                              <w:marLeft w:val="0"/>
                              <w:marRight w:val="0"/>
                              <w:marTop w:val="0"/>
                              <w:marBottom w:val="0"/>
                              <w:divBdr>
                                <w:top w:val="none" w:sz="0" w:space="0" w:color="auto"/>
                                <w:left w:val="none" w:sz="0" w:space="0" w:color="auto"/>
                                <w:bottom w:val="none" w:sz="0" w:space="0" w:color="auto"/>
                                <w:right w:val="none" w:sz="0" w:space="0" w:color="auto"/>
                              </w:divBdr>
                              <w:divsChild>
                                <w:div w:id="2086023106">
                                  <w:marLeft w:val="0"/>
                                  <w:marRight w:val="0"/>
                                  <w:marTop w:val="240"/>
                                  <w:marBottom w:val="240"/>
                                  <w:divBdr>
                                    <w:top w:val="none" w:sz="0" w:space="0" w:color="auto"/>
                                    <w:left w:val="none" w:sz="0" w:space="0" w:color="auto"/>
                                    <w:bottom w:val="none" w:sz="0" w:space="0" w:color="auto"/>
                                    <w:right w:val="none" w:sz="0" w:space="0" w:color="auto"/>
                                  </w:divBdr>
                                </w:div>
                              </w:divsChild>
                            </w:div>
                            <w:div w:id="396323265">
                              <w:marLeft w:val="0"/>
                              <w:marRight w:val="0"/>
                              <w:marTop w:val="0"/>
                              <w:marBottom w:val="0"/>
                              <w:divBdr>
                                <w:top w:val="none" w:sz="0" w:space="0" w:color="auto"/>
                                <w:left w:val="none" w:sz="0" w:space="0" w:color="auto"/>
                                <w:bottom w:val="none" w:sz="0" w:space="0" w:color="auto"/>
                                <w:right w:val="none" w:sz="0" w:space="0" w:color="auto"/>
                              </w:divBdr>
                            </w:div>
                          </w:divsChild>
                        </w:div>
                        <w:div w:id="403994922">
                          <w:marLeft w:val="0"/>
                          <w:marRight w:val="0"/>
                          <w:marTop w:val="0"/>
                          <w:marBottom w:val="0"/>
                          <w:divBdr>
                            <w:top w:val="none" w:sz="0" w:space="0" w:color="auto"/>
                            <w:left w:val="none" w:sz="0" w:space="0" w:color="auto"/>
                            <w:bottom w:val="none" w:sz="0" w:space="0" w:color="auto"/>
                            <w:right w:val="none" w:sz="0" w:space="0" w:color="auto"/>
                          </w:divBdr>
                          <w:divsChild>
                            <w:div w:id="307975965">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133712136">
                      <w:marLeft w:val="0"/>
                      <w:marRight w:val="0"/>
                      <w:marTop w:val="0"/>
                      <w:marBottom w:val="0"/>
                      <w:divBdr>
                        <w:top w:val="none" w:sz="0" w:space="0" w:color="auto"/>
                        <w:left w:val="none" w:sz="0" w:space="0" w:color="auto"/>
                        <w:bottom w:val="none" w:sz="0" w:space="0" w:color="auto"/>
                        <w:right w:val="none" w:sz="0" w:space="0" w:color="auto"/>
                      </w:divBdr>
                      <w:divsChild>
                        <w:div w:id="2024939809">
                          <w:marLeft w:val="0"/>
                          <w:marRight w:val="0"/>
                          <w:marTop w:val="0"/>
                          <w:marBottom w:val="0"/>
                          <w:divBdr>
                            <w:top w:val="none" w:sz="0" w:space="0" w:color="auto"/>
                            <w:left w:val="none" w:sz="0" w:space="0" w:color="auto"/>
                            <w:bottom w:val="none" w:sz="0" w:space="0" w:color="auto"/>
                            <w:right w:val="none" w:sz="0" w:space="0" w:color="auto"/>
                          </w:divBdr>
                          <w:divsChild>
                            <w:div w:id="1828202514">
                              <w:marLeft w:val="0"/>
                              <w:marRight w:val="0"/>
                              <w:marTop w:val="240"/>
                              <w:marBottom w:val="240"/>
                              <w:divBdr>
                                <w:top w:val="none" w:sz="0" w:space="0" w:color="auto"/>
                                <w:left w:val="none" w:sz="0" w:space="0" w:color="auto"/>
                                <w:bottom w:val="none" w:sz="0" w:space="0" w:color="auto"/>
                                <w:right w:val="none" w:sz="0" w:space="0" w:color="auto"/>
                              </w:divBdr>
                            </w:div>
                            <w:div w:id="1312366165">
                              <w:marLeft w:val="0"/>
                              <w:marRight w:val="0"/>
                              <w:marTop w:val="0"/>
                              <w:marBottom w:val="0"/>
                              <w:divBdr>
                                <w:top w:val="none" w:sz="0" w:space="0" w:color="auto"/>
                                <w:left w:val="none" w:sz="0" w:space="0" w:color="auto"/>
                                <w:bottom w:val="none" w:sz="0" w:space="0" w:color="auto"/>
                                <w:right w:val="none" w:sz="0" w:space="0" w:color="auto"/>
                              </w:divBdr>
                            </w:div>
                            <w:div w:id="1305311144">
                              <w:marLeft w:val="0"/>
                              <w:marRight w:val="0"/>
                              <w:marTop w:val="0"/>
                              <w:marBottom w:val="0"/>
                              <w:divBdr>
                                <w:top w:val="none" w:sz="0" w:space="0" w:color="auto"/>
                                <w:left w:val="none" w:sz="0" w:space="0" w:color="auto"/>
                                <w:bottom w:val="none" w:sz="0" w:space="0" w:color="auto"/>
                                <w:right w:val="none" w:sz="0" w:space="0" w:color="auto"/>
                              </w:divBdr>
                              <w:divsChild>
                                <w:div w:id="578561150">
                                  <w:marLeft w:val="0"/>
                                  <w:marRight w:val="0"/>
                                  <w:marTop w:val="0"/>
                                  <w:marBottom w:val="0"/>
                                  <w:divBdr>
                                    <w:top w:val="none" w:sz="0" w:space="0" w:color="auto"/>
                                    <w:left w:val="none" w:sz="0" w:space="0" w:color="auto"/>
                                    <w:bottom w:val="none" w:sz="0" w:space="0" w:color="auto"/>
                                    <w:right w:val="none" w:sz="0" w:space="0" w:color="auto"/>
                                  </w:divBdr>
                                </w:div>
                                <w:div w:id="294140165">
                                  <w:marLeft w:val="0"/>
                                  <w:marRight w:val="0"/>
                                  <w:marTop w:val="0"/>
                                  <w:marBottom w:val="0"/>
                                  <w:divBdr>
                                    <w:top w:val="none" w:sz="0" w:space="0" w:color="auto"/>
                                    <w:left w:val="none" w:sz="0" w:space="0" w:color="auto"/>
                                    <w:bottom w:val="none" w:sz="0" w:space="0" w:color="auto"/>
                                    <w:right w:val="none" w:sz="0" w:space="0" w:color="auto"/>
                                  </w:divBdr>
                                </w:div>
                                <w:div w:id="645281721">
                                  <w:marLeft w:val="0"/>
                                  <w:marRight w:val="0"/>
                                  <w:marTop w:val="0"/>
                                  <w:marBottom w:val="0"/>
                                  <w:divBdr>
                                    <w:top w:val="none" w:sz="0" w:space="0" w:color="auto"/>
                                    <w:left w:val="none" w:sz="0" w:space="0" w:color="auto"/>
                                    <w:bottom w:val="none" w:sz="0" w:space="0" w:color="auto"/>
                                    <w:right w:val="none" w:sz="0" w:space="0" w:color="auto"/>
                                  </w:divBdr>
                                  <w:divsChild>
                                    <w:div w:id="271087455">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433669162">
                              <w:marLeft w:val="0"/>
                              <w:marRight w:val="0"/>
                              <w:marTop w:val="0"/>
                              <w:marBottom w:val="0"/>
                              <w:divBdr>
                                <w:top w:val="none" w:sz="0" w:space="0" w:color="auto"/>
                                <w:left w:val="none" w:sz="0" w:space="0" w:color="auto"/>
                                <w:bottom w:val="none" w:sz="0" w:space="0" w:color="auto"/>
                                <w:right w:val="none" w:sz="0" w:space="0" w:color="auto"/>
                              </w:divBdr>
                            </w:div>
                            <w:div w:id="248084447">
                              <w:marLeft w:val="0"/>
                              <w:marRight w:val="0"/>
                              <w:marTop w:val="0"/>
                              <w:marBottom w:val="0"/>
                              <w:divBdr>
                                <w:top w:val="none" w:sz="0" w:space="0" w:color="auto"/>
                                <w:left w:val="none" w:sz="0" w:space="0" w:color="auto"/>
                                <w:bottom w:val="none" w:sz="0" w:space="0" w:color="auto"/>
                                <w:right w:val="none" w:sz="0" w:space="0" w:color="auto"/>
                              </w:divBdr>
                            </w:div>
                            <w:div w:id="1177382009">
                              <w:marLeft w:val="0"/>
                              <w:marRight w:val="0"/>
                              <w:marTop w:val="0"/>
                              <w:marBottom w:val="0"/>
                              <w:divBdr>
                                <w:top w:val="none" w:sz="0" w:space="0" w:color="auto"/>
                                <w:left w:val="none" w:sz="0" w:space="0" w:color="auto"/>
                                <w:bottom w:val="none" w:sz="0" w:space="0" w:color="auto"/>
                                <w:right w:val="none" w:sz="0" w:space="0" w:color="auto"/>
                              </w:divBdr>
                            </w:div>
                          </w:divsChild>
                        </w:div>
                        <w:div w:id="902644445">
                          <w:marLeft w:val="0"/>
                          <w:marRight w:val="0"/>
                          <w:marTop w:val="0"/>
                          <w:marBottom w:val="0"/>
                          <w:divBdr>
                            <w:top w:val="none" w:sz="0" w:space="0" w:color="auto"/>
                            <w:left w:val="none" w:sz="0" w:space="0" w:color="auto"/>
                            <w:bottom w:val="none" w:sz="0" w:space="0" w:color="auto"/>
                            <w:right w:val="none" w:sz="0" w:space="0" w:color="auto"/>
                          </w:divBdr>
                          <w:divsChild>
                            <w:div w:id="88041696">
                              <w:marLeft w:val="0"/>
                              <w:marRight w:val="0"/>
                              <w:marTop w:val="240"/>
                              <w:marBottom w:val="240"/>
                              <w:divBdr>
                                <w:top w:val="none" w:sz="0" w:space="0" w:color="auto"/>
                                <w:left w:val="none" w:sz="0" w:space="0" w:color="auto"/>
                                <w:bottom w:val="none" w:sz="0" w:space="0" w:color="auto"/>
                                <w:right w:val="none" w:sz="0" w:space="0" w:color="auto"/>
                              </w:divBdr>
                            </w:div>
                            <w:div w:id="45224739">
                              <w:marLeft w:val="0"/>
                              <w:marRight w:val="0"/>
                              <w:marTop w:val="0"/>
                              <w:marBottom w:val="0"/>
                              <w:divBdr>
                                <w:top w:val="none" w:sz="0" w:space="0" w:color="auto"/>
                                <w:left w:val="none" w:sz="0" w:space="0" w:color="auto"/>
                                <w:bottom w:val="none" w:sz="0" w:space="0" w:color="auto"/>
                                <w:right w:val="none" w:sz="0" w:space="0" w:color="auto"/>
                              </w:divBdr>
                            </w:div>
                            <w:div w:id="1098283716">
                              <w:marLeft w:val="0"/>
                              <w:marRight w:val="0"/>
                              <w:marTop w:val="0"/>
                              <w:marBottom w:val="0"/>
                              <w:divBdr>
                                <w:top w:val="none" w:sz="0" w:space="0" w:color="auto"/>
                                <w:left w:val="none" w:sz="0" w:space="0" w:color="auto"/>
                                <w:bottom w:val="none" w:sz="0" w:space="0" w:color="auto"/>
                                <w:right w:val="none" w:sz="0" w:space="0" w:color="auto"/>
                              </w:divBdr>
                            </w:div>
                            <w:div w:id="1654213602">
                              <w:marLeft w:val="0"/>
                              <w:marRight w:val="0"/>
                              <w:marTop w:val="0"/>
                              <w:marBottom w:val="0"/>
                              <w:divBdr>
                                <w:top w:val="none" w:sz="0" w:space="0" w:color="auto"/>
                                <w:left w:val="none" w:sz="0" w:space="0" w:color="auto"/>
                                <w:bottom w:val="none" w:sz="0" w:space="0" w:color="auto"/>
                                <w:right w:val="none" w:sz="0" w:space="0" w:color="auto"/>
                              </w:divBdr>
                            </w:div>
                          </w:divsChild>
                        </w:div>
                        <w:div w:id="544410457">
                          <w:marLeft w:val="0"/>
                          <w:marRight w:val="0"/>
                          <w:marTop w:val="0"/>
                          <w:marBottom w:val="0"/>
                          <w:divBdr>
                            <w:top w:val="none" w:sz="0" w:space="0" w:color="auto"/>
                            <w:left w:val="none" w:sz="0" w:space="0" w:color="auto"/>
                            <w:bottom w:val="none" w:sz="0" w:space="0" w:color="auto"/>
                            <w:right w:val="none" w:sz="0" w:space="0" w:color="auto"/>
                          </w:divBdr>
                          <w:divsChild>
                            <w:div w:id="991367372">
                              <w:marLeft w:val="0"/>
                              <w:marRight w:val="0"/>
                              <w:marTop w:val="240"/>
                              <w:marBottom w:val="240"/>
                              <w:divBdr>
                                <w:top w:val="none" w:sz="0" w:space="0" w:color="auto"/>
                                <w:left w:val="none" w:sz="0" w:space="0" w:color="auto"/>
                                <w:bottom w:val="none" w:sz="0" w:space="0" w:color="auto"/>
                                <w:right w:val="none" w:sz="0" w:space="0" w:color="auto"/>
                              </w:divBdr>
                            </w:div>
                            <w:div w:id="2080323856">
                              <w:marLeft w:val="0"/>
                              <w:marRight w:val="0"/>
                              <w:marTop w:val="0"/>
                              <w:marBottom w:val="0"/>
                              <w:divBdr>
                                <w:top w:val="none" w:sz="0" w:space="0" w:color="auto"/>
                                <w:left w:val="none" w:sz="0" w:space="0" w:color="auto"/>
                                <w:bottom w:val="none" w:sz="0" w:space="0" w:color="auto"/>
                                <w:right w:val="none" w:sz="0" w:space="0" w:color="auto"/>
                              </w:divBdr>
                            </w:div>
                            <w:div w:id="612832121">
                              <w:marLeft w:val="0"/>
                              <w:marRight w:val="0"/>
                              <w:marTop w:val="0"/>
                              <w:marBottom w:val="0"/>
                              <w:divBdr>
                                <w:top w:val="none" w:sz="0" w:space="0" w:color="auto"/>
                                <w:left w:val="none" w:sz="0" w:space="0" w:color="auto"/>
                                <w:bottom w:val="none" w:sz="0" w:space="0" w:color="auto"/>
                                <w:right w:val="none" w:sz="0" w:space="0" w:color="auto"/>
                              </w:divBdr>
                            </w:div>
                            <w:div w:id="262032437">
                              <w:marLeft w:val="0"/>
                              <w:marRight w:val="0"/>
                              <w:marTop w:val="0"/>
                              <w:marBottom w:val="0"/>
                              <w:divBdr>
                                <w:top w:val="none" w:sz="0" w:space="0" w:color="auto"/>
                                <w:left w:val="none" w:sz="0" w:space="0" w:color="auto"/>
                                <w:bottom w:val="none" w:sz="0" w:space="0" w:color="auto"/>
                                <w:right w:val="none" w:sz="0" w:space="0" w:color="auto"/>
                              </w:divBdr>
                            </w:div>
                            <w:div w:id="711197824">
                              <w:marLeft w:val="0"/>
                              <w:marRight w:val="0"/>
                              <w:marTop w:val="0"/>
                              <w:marBottom w:val="0"/>
                              <w:divBdr>
                                <w:top w:val="none" w:sz="0" w:space="0" w:color="auto"/>
                                <w:left w:val="none" w:sz="0" w:space="0" w:color="auto"/>
                                <w:bottom w:val="none" w:sz="0" w:space="0" w:color="auto"/>
                                <w:right w:val="none" w:sz="0" w:space="0" w:color="auto"/>
                              </w:divBdr>
                            </w:div>
                          </w:divsChild>
                        </w:div>
                        <w:div w:id="285310343">
                          <w:marLeft w:val="0"/>
                          <w:marRight w:val="0"/>
                          <w:marTop w:val="0"/>
                          <w:marBottom w:val="0"/>
                          <w:divBdr>
                            <w:top w:val="none" w:sz="0" w:space="0" w:color="auto"/>
                            <w:left w:val="none" w:sz="0" w:space="0" w:color="auto"/>
                            <w:bottom w:val="none" w:sz="0" w:space="0" w:color="auto"/>
                            <w:right w:val="none" w:sz="0" w:space="0" w:color="auto"/>
                          </w:divBdr>
                          <w:divsChild>
                            <w:div w:id="1470240685">
                              <w:marLeft w:val="0"/>
                              <w:marRight w:val="0"/>
                              <w:marTop w:val="240"/>
                              <w:marBottom w:val="240"/>
                              <w:divBdr>
                                <w:top w:val="none" w:sz="0" w:space="0" w:color="auto"/>
                                <w:left w:val="none" w:sz="0" w:space="0" w:color="auto"/>
                                <w:bottom w:val="none" w:sz="0" w:space="0" w:color="auto"/>
                                <w:right w:val="none" w:sz="0" w:space="0" w:color="auto"/>
                              </w:divBdr>
                            </w:div>
                            <w:div w:id="1700811167">
                              <w:marLeft w:val="0"/>
                              <w:marRight w:val="0"/>
                              <w:marTop w:val="0"/>
                              <w:marBottom w:val="0"/>
                              <w:divBdr>
                                <w:top w:val="none" w:sz="0" w:space="0" w:color="auto"/>
                                <w:left w:val="none" w:sz="0" w:space="0" w:color="auto"/>
                                <w:bottom w:val="none" w:sz="0" w:space="0" w:color="auto"/>
                                <w:right w:val="none" w:sz="0" w:space="0" w:color="auto"/>
                              </w:divBdr>
                            </w:div>
                            <w:div w:id="1714647852">
                              <w:marLeft w:val="0"/>
                              <w:marRight w:val="0"/>
                              <w:marTop w:val="0"/>
                              <w:marBottom w:val="0"/>
                              <w:divBdr>
                                <w:top w:val="none" w:sz="0" w:space="0" w:color="auto"/>
                                <w:left w:val="none" w:sz="0" w:space="0" w:color="auto"/>
                                <w:bottom w:val="none" w:sz="0" w:space="0" w:color="auto"/>
                                <w:right w:val="none" w:sz="0" w:space="0" w:color="auto"/>
                              </w:divBdr>
                            </w:div>
                            <w:div w:id="382556611">
                              <w:marLeft w:val="0"/>
                              <w:marRight w:val="0"/>
                              <w:marTop w:val="0"/>
                              <w:marBottom w:val="0"/>
                              <w:divBdr>
                                <w:top w:val="none" w:sz="0" w:space="0" w:color="auto"/>
                                <w:left w:val="none" w:sz="0" w:space="0" w:color="auto"/>
                                <w:bottom w:val="none" w:sz="0" w:space="0" w:color="auto"/>
                                <w:right w:val="none" w:sz="0" w:space="0" w:color="auto"/>
                              </w:divBdr>
                            </w:div>
                            <w:div w:id="694385429">
                              <w:marLeft w:val="0"/>
                              <w:marRight w:val="0"/>
                              <w:marTop w:val="0"/>
                              <w:marBottom w:val="0"/>
                              <w:divBdr>
                                <w:top w:val="none" w:sz="0" w:space="0" w:color="auto"/>
                                <w:left w:val="none" w:sz="0" w:space="0" w:color="auto"/>
                                <w:bottom w:val="none" w:sz="0" w:space="0" w:color="auto"/>
                                <w:right w:val="none" w:sz="0" w:space="0" w:color="auto"/>
                              </w:divBdr>
                            </w:div>
                          </w:divsChild>
                        </w:div>
                        <w:div w:id="950160590">
                          <w:marLeft w:val="0"/>
                          <w:marRight w:val="0"/>
                          <w:marTop w:val="0"/>
                          <w:marBottom w:val="0"/>
                          <w:divBdr>
                            <w:top w:val="none" w:sz="0" w:space="0" w:color="auto"/>
                            <w:left w:val="none" w:sz="0" w:space="0" w:color="auto"/>
                            <w:bottom w:val="none" w:sz="0" w:space="0" w:color="auto"/>
                            <w:right w:val="none" w:sz="0" w:space="0" w:color="auto"/>
                          </w:divBdr>
                          <w:divsChild>
                            <w:div w:id="1278488050">
                              <w:marLeft w:val="0"/>
                              <w:marRight w:val="0"/>
                              <w:marTop w:val="240"/>
                              <w:marBottom w:val="240"/>
                              <w:divBdr>
                                <w:top w:val="none" w:sz="0" w:space="0" w:color="auto"/>
                                <w:left w:val="none" w:sz="0" w:space="0" w:color="auto"/>
                                <w:bottom w:val="none" w:sz="0" w:space="0" w:color="auto"/>
                                <w:right w:val="none" w:sz="0" w:space="0" w:color="auto"/>
                              </w:divBdr>
                            </w:div>
                            <w:div w:id="822045559">
                              <w:marLeft w:val="0"/>
                              <w:marRight w:val="0"/>
                              <w:marTop w:val="0"/>
                              <w:marBottom w:val="0"/>
                              <w:divBdr>
                                <w:top w:val="none" w:sz="0" w:space="0" w:color="auto"/>
                                <w:left w:val="none" w:sz="0" w:space="0" w:color="auto"/>
                                <w:bottom w:val="none" w:sz="0" w:space="0" w:color="auto"/>
                                <w:right w:val="none" w:sz="0" w:space="0" w:color="auto"/>
                              </w:divBdr>
                            </w:div>
                            <w:div w:id="1351879192">
                              <w:marLeft w:val="0"/>
                              <w:marRight w:val="0"/>
                              <w:marTop w:val="0"/>
                              <w:marBottom w:val="0"/>
                              <w:divBdr>
                                <w:top w:val="none" w:sz="0" w:space="0" w:color="auto"/>
                                <w:left w:val="none" w:sz="0" w:space="0" w:color="auto"/>
                                <w:bottom w:val="none" w:sz="0" w:space="0" w:color="auto"/>
                                <w:right w:val="none" w:sz="0" w:space="0" w:color="auto"/>
                              </w:divBdr>
                            </w:div>
                          </w:divsChild>
                        </w:div>
                        <w:div w:id="260451185">
                          <w:marLeft w:val="0"/>
                          <w:marRight w:val="0"/>
                          <w:marTop w:val="0"/>
                          <w:marBottom w:val="0"/>
                          <w:divBdr>
                            <w:top w:val="none" w:sz="0" w:space="0" w:color="auto"/>
                            <w:left w:val="none" w:sz="0" w:space="0" w:color="auto"/>
                            <w:bottom w:val="none" w:sz="0" w:space="0" w:color="auto"/>
                            <w:right w:val="none" w:sz="0" w:space="0" w:color="auto"/>
                          </w:divBdr>
                          <w:divsChild>
                            <w:div w:id="744575130">
                              <w:marLeft w:val="0"/>
                              <w:marRight w:val="0"/>
                              <w:marTop w:val="240"/>
                              <w:marBottom w:val="240"/>
                              <w:divBdr>
                                <w:top w:val="none" w:sz="0" w:space="0" w:color="auto"/>
                                <w:left w:val="none" w:sz="0" w:space="0" w:color="auto"/>
                                <w:bottom w:val="none" w:sz="0" w:space="0" w:color="auto"/>
                                <w:right w:val="none" w:sz="0" w:space="0" w:color="auto"/>
                              </w:divBdr>
                            </w:div>
                            <w:div w:id="1399980288">
                              <w:marLeft w:val="0"/>
                              <w:marRight w:val="0"/>
                              <w:marTop w:val="0"/>
                              <w:marBottom w:val="0"/>
                              <w:divBdr>
                                <w:top w:val="none" w:sz="0" w:space="0" w:color="auto"/>
                                <w:left w:val="none" w:sz="0" w:space="0" w:color="auto"/>
                                <w:bottom w:val="none" w:sz="0" w:space="0" w:color="auto"/>
                                <w:right w:val="none" w:sz="0" w:space="0" w:color="auto"/>
                              </w:divBdr>
                            </w:div>
                            <w:div w:id="1553081630">
                              <w:marLeft w:val="0"/>
                              <w:marRight w:val="0"/>
                              <w:marTop w:val="0"/>
                              <w:marBottom w:val="0"/>
                              <w:divBdr>
                                <w:top w:val="none" w:sz="0" w:space="0" w:color="auto"/>
                                <w:left w:val="none" w:sz="0" w:space="0" w:color="auto"/>
                                <w:bottom w:val="none" w:sz="0" w:space="0" w:color="auto"/>
                                <w:right w:val="none" w:sz="0" w:space="0" w:color="auto"/>
                              </w:divBdr>
                            </w:div>
                          </w:divsChild>
                        </w:div>
                        <w:div w:id="204290404">
                          <w:marLeft w:val="0"/>
                          <w:marRight w:val="0"/>
                          <w:marTop w:val="0"/>
                          <w:marBottom w:val="0"/>
                          <w:divBdr>
                            <w:top w:val="none" w:sz="0" w:space="0" w:color="auto"/>
                            <w:left w:val="none" w:sz="0" w:space="0" w:color="auto"/>
                            <w:bottom w:val="none" w:sz="0" w:space="0" w:color="auto"/>
                            <w:right w:val="none" w:sz="0" w:space="0" w:color="auto"/>
                          </w:divBdr>
                          <w:divsChild>
                            <w:div w:id="419565482">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48110441">
          <w:marLeft w:val="0"/>
          <w:marRight w:val="0"/>
          <w:marTop w:val="0"/>
          <w:marBottom w:val="0"/>
          <w:divBdr>
            <w:top w:val="none" w:sz="0" w:space="0" w:color="auto"/>
            <w:left w:val="none" w:sz="0" w:space="0" w:color="auto"/>
            <w:bottom w:val="none" w:sz="0" w:space="0" w:color="auto"/>
            <w:right w:val="none" w:sz="0" w:space="0" w:color="auto"/>
          </w:divBdr>
          <w:divsChild>
            <w:div w:id="2061515853">
              <w:marLeft w:val="0"/>
              <w:marRight w:val="0"/>
              <w:marTop w:val="0"/>
              <w:marBottom w:val="0"/>
              <w:divBdr>
                <w:top w:val="none" w:sz="0" w:space="0" w:color="auto"/>
                <w:left w:val="none" w:sz="0" w:space="0" w:color="auto"/>
                <w:bottom w:val="none" w:sz="0" w:space="0" w:color="auto"/>
                <w:right w:val="none" w:sz="0" w:space="0" w:color="auto"/>
              </w:divBdr>
              <w:divsChild>
                <w:div w:id="981731411">
                  <w:marLeft w:val="0"/>
                  <w:marRight w:val="0"/>
                  <w:marTop w:val="0"/>
                  <w:marBottom w:val="0"/>
                  <w:divBdr>
                    <w:top w:val="none" w:sz="0" w:space="0" w:color="auto"/>
                    <w:left w:val="none" w:sz="0" w:space="0" w:color="auto"/>
                    <w:bottom w:val="none" w:sz="0" w:space="0" w:color="auto"/>
                    <w:right w:val="none" w:sz="0" w:space="0" w:color="auto"/>
                  </w:divBdr>
                  <w:divsChild>
                    <w:div w:id="781263343">
                      <w:marLeft w:val="0"/>
                      <w:marRight w:val="0"/>
                      <w:marTop w:val="0"/>
                      <w:marBottom w:val="0"/>
                      <w:divBdr>
                        <w:top w:val="none" w:sz="0" w:space="0" w:color="auto"/>
                        <w:left w:val="none" w:sz="0" w:space="0" w:color="auto"/>
                        <w:bottom w:val="none" w:sz="0" w:space="0" w:color="auto"/>
                        <w:right w:val="none" w:sz="0" w:space="0" w:color="auto"/>
                      </w:divBdr>
                      <w:divsChild>
                        <w:div w:id="1060254355">
                          <w:marLeft w:val="0"/>
                          <w:marRight w:val="0"/>
                          <w:marTop w:val="0"/>
                          <w:marBottom w:val="0"/>
                          <w:divBdr>
                            <w:top w:val="none" w:sz="0" w:space="0" w:color="auto"/>
                            <w:left w:val="none" w:sz="0" w:space="0" w:color="auto"/>
                            <w:bottom w:val="none" w:sz="0" w:space="0" w:color="auto"/>
                            <w:right w:val="none" w:sz="0" w:space="0" w:color="auto"/>
                          </w:divBdr>
                          <w:divsChild>
                            <w:div w:id="448746874">
                              <w:marLeft w:val="0"/>
                              <w:marRight w:val="0"/>
                              <w:marTop w:val="0"/>
                              <w:marBottom w:val="0"/>
                              <w:divBdr>
                                <w:top w:val="none" w:sz="0" w:space="0" w:color="auto"/>
                                <w:left w:val="none" w:sz="0" w:space="0" w:color="auto"/>
                                <w:bottom w:val="none" w:sz="0" w:space="0" w:color="auto"/>
                                <w:right w:val="none" w:sz="0" w:space="0" w:color="auto"/>
                              </w:divBdr>
                            </w:div>
                            <w:div w:id="1415321842">
                              <w:marLeft w:val="0"/>
                              <w:marRight w:val="0"/>
                              <w:marTop w:val="0"/>
                              <w:marBottom w:val="0"/>
                              <w:divBdr>
                                <w:top w:val="none" w:sz="0" w:space="0" w:color="auto"/>
                                <w:left w:val="none" w:sz="0" w:space="0" w:color="auto"/>
                                <w:bottom w:val="none" w:sz="0" w:space="0" w:color="auto"/>
                                <w:right w:val="none" w:sz="0" w:space="0" w:color="auto"/>
                              </w:divBdr>
                              <w:divsChild>
                                <w:div w:id="1512723646">
                                  <w:marLeft w:val="0"/>
                                  <w:marRight w:val="0"/>
                                  <w:marTop w:val="0"/>
                                  <w:marBottom w:val="0"/>
                                  <w:divBdr>
                                    <w:top w:val="none" w:sz="0" w:space="0" w:color="auto"/>
                                    <w:left w:val="none" w:sz="0" w:space="0" w:color="auto"/>
                                    <w:bottom w:val="none" w:sz="0" w:space="0" w:color="auto"/>
                                    <w:right w:val="none" w:sz="0" w:space="0" w:color="auto"/>
                                  </w:divBdr>
                                </w:div>
                                <w:div w:id="687682173">
                                  <w:marLeft w:val="0"/>
                                  <w:marRight w:val="0"/>
                                  <w:marTop w:val="0"/>
                                  <w:marBottom w:val="0"/>
                                  <w:divBdr>
                                    <w:top w:val="none" w:sz="0" w:space="0" w:color="auto"/>
                                    <w:left w:val="none" w:sz="0" w:space="0" w:color="auto"/>
                                    <w:bottom w:val="none" w:sz="0" w:space="0" w:color="auto"/>
                                    <w:right w:val="none" w:sz="0" w:space="0" w:color="auto"/>
                                  </w:divBdr>
                                </w:div>
                                <w:div w:id="1131456">
                                  <w:marLeft w:val="0"/>
                                  <w:marRight w:val="0"/>
                                  <w:marTop w:val="0"/>
                                  <w:marBottom w:val="0"/>
                                  <w:divBdr>
                                    <w:top w:val="none" w:sz="0" w:space="0" w:color="auto"/>
                                    <w:left w:val="none" w:sz="0" w:space="0" w:color="auto"/>
                                    <w:bottom w:val="none" w:sz="0" w:space="0" w:color="auto"/>
                                    <w:right w:val="none" w:sz="0" w:space="0" w:color="auto"/>
                                  </w:divBdr>
                                </w:div>
                                <w:div w:id="955524105">
                                  <w:marLeft w:val="0"/>
                                  <w:marRight w:val="0"/>
                                  <w:marTop w:val="0"/>
                                  <w:marBottom w:val="0"/>
                                  <w:divBdr>
                                    <w:top w:val="none" w:sz="0" w:space="0" w:color="auto"/>
                                    <w:left w:val="none" w:sz="0" w:space="0" w:color="auto"/>
                                    <w:bottom w:val="none" w:sz="0" w:space="0" w:color="auto"/>
                                    <w:right w:val="none" w:sz="0" w:space="0" w:color="auto"/>
                                  </w:divBdr>
                                </w:div>
                                <w:div w:id="247274002">
                                  <w:marLeft w:val="0"/>
                                  <w:marRight w:val="0"/>
                                  <w:marTop w:val="0"/>
                                  <w:marBottom w:val="0"/>
                                  <w:divBdr>
                                    <w:top w:val="none" w:sz="0" w:space="0" w:color="auto"/>
                                    <w:left w:val="none" w:sz="0" w:space="0" w:color="auto"/>
                                    <w:bottom w:val="none" w:sz="0" w:space="0" w:color="auto"/>
                                    <w:right w:val="none" w:sz="0" w:space="0" w:color="auto"/>
                                  </w:divBdr>
                                </w:div>
                                <w:div w:id="1016351376">
                                  <w:marLeft w:val="0"/>
                                  <w:marRight w:val="0"/>
                                  <w:marTop w:val="0"/>
                                  <w:marBottom w:val="0"/>
                                  <w:divBdr>
                                    <w:top w:val="none" w:sz="0" w:space="0" w:color="auto"/>
                                    <w:left w:val="none" w:sz="0" w:space="0" w:color="auto"/>
                                    <w:bottom w:val="none" w:sz="0" w:space="0" w:color="auto"/>
                                    <w:right w:val="none" w:sz="0" w:space="0" w:color="auto"/>
                                  </w:divBdr>
                                </w:div>
                                <w:div w:id="170418354">
                                  <w:marLeft w:val="0"/>
                                  <w:marRight w:val="0"/>
                                  <w:marTop w:val="0"/>
                                  <w:marBottom w:val="0"/>
                                  <w:divBdr>
                                    <w:top w:val="none" w:sz="0" w:space="0" w:color="auto"/>
                                    <w:left w:val="none" w:sz="0" w:space="0" w:color="auto"/>
                                    <w:bottom w:val="none" w:sz="0" w:space="0" w:color="auto"/>
                                    <w:right w:val="none" w:sz="0" w:space="0" w:color="auto"/>
                                  </w:divBdr>
                                </w:div>
                                <w:div w:id="685250997">
                                  <w:marLeft w:val="0"/>
                                  <w:marRight w:val="0"/>
                                  <w:marTop w:val="0"/>
                                  <w:marBottom w:val="0"/>
                                  <w:divBdr>
                                    <w:top w:val="none" w:sz="0" w:space="0" w:color="auto"/>
                                    <w:left w:val="none" w:sz="0" w:space="0" w:color="auto"/>
                                    <w:bottom w:val="none" w:sz="0" w:space="0" w:color="auto"/>
                                    <w:right w:val="none" w:sz="0" w:space="0" w:color="auto"/>
                                  </w:divBdr>
                                </w:div>
                                <w:div w:id="1394818595">
                                  <w:marLeft w:val="0"/>
                                  <w:marRight w:val="0"/>
                                  <w:marTop w:val="0"/>
                                  <w:marBottom w:val="0"/>
                                  <w:divBdr>
                                    <w:top w:val="none" w:sz="0" w:space="0" w:color="auto"/>
                                    <w:left w:val="none" w:sz="0" w:space="0" w:color="auto"/>
                                    <w:bottom w:val="none" w:sz="0" w:space="0" w:color="auto"/>
                                    <w:right w:val="none" w:sz="0" w:space="0" w:color="auto"/>
                                  </w:divBdr>
                                </w:div>
                              </w:divsChild>
                            </w:div>
                            <w:div w:id="391655047">
                              <w:marLeft w:val="0"/>
                              <w:marRight w:val="0"/>
                              <w:marTop w:val="0"/>
                              <w:marBottom w:val="0"/>
                              <w:divBdr>
                                <w:top w:val="none" w:sz="0" w:space="0" w:color="auto"/>
                                <w:left w:val="none" w:sz="0" w:space="0" w:color="auto"/>
                                <w:bottom w:val="none" w:sz="0" w:space="0" w:color="auto"/>
                                <w:right w:val="none" w:sz="0" w:space="0" w:color="auto"/>
                              </w:divBdr>
                              <w:divsChild>
                                <w:div w:id="2026513004">
                                  <w:marLeft w:val="0"/>
                                  <w:marRight w:val="0"/>
                                  <w:marTop w:val="240"/>
                                  <w:marBottom w:val="240"/>
                                  <w:divBdr>
                                    <w:top w:val="none" w:sz="0" w:space="0" w:color="auto"/>
                                    <w:left w:val="none" w:sz="0" w:space="0" w:color="auto"/>
                                    <w:bottom w:val="none" w:sz="0" w:space="0" w:color="auto"/>
                                    <w:right w:val="none" w:sz="0" w:space="0" w:color="auto"/>
                                  </w:divBdr>
                                </w:div>
                              </w:divsChild>
                            </w:div>
                            <w:div w:id="11498156">
                              <w:marLeft w:val="0"/>
                              <w:marRight w:val="0"/>
                              <w:marTop w:val="0"/>
                              <w:marBottom w:val="0"/>
                              <w:divBdr>
                                <w:top w:val="none" w:sz="0" w:space="0" w:color="auto"/>
                                <w:left w:val="none" w:sz="0" w:space="0" w:color="auto"/>
                                <w:bottom w:val="none" w:sz="0" w:space="0" w:color="auto"/>
                                <w:right w:val="none" w:sz="0" w:space="0" w:color="auto"/>
                              </w:divBdr>
                            </w:div>
                            <w:div w:id="644546782">
                              <w:marLeft w:val="0"/>
                              <w:marRight w:val="0"/>
                              <w:marTop w:val="0"/>
                              <w:marBottom w:val="0"/>
                              <w:divBdr>
                                <w:top w:val="none" w:sz="0" w:space="0" w:color="auto"/>
                                <w:left w:val="none" w:sz="0" w:space="0" w:color="auto"/>
                                <w:bottom w:val="none" w:sz="0" w:space="0" w:color="auto"/>
                                <w:right w:val="none" w:sz="0" w:space="0" w:color="auto"/>
                              </w:divBdr>
                              <w:divsChild>
                                <w:div w:id="1842117011">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909803078">
                          <w:marLeft w:val="0"/>
                          <w:marRight w:val="0"/>
                          <w:marTop w:val="0"/>
                          <w:marBottom w:val="0"/>
                          <w:divBdr>
                            <w:top w:val="none" w:sz="0" w:space="0" w:color="auto"/>
                            <w:left w:val="none" w:sz="0" w:space="0" w:color="auto"/>
                            <w:bottom w:val="none" w:sz="0" w:space="0" w:color="auto"/>
                            <w:right w:val="none" w:sz="0" w:space="0" w:color="auto"/>
                          </w:divBdr>
                          <w:divsChild>
                            <w:div w:id="1153446814">
                              <w:marLeft w:val="0"/>
                              <w:marRight w:val="0"/>
                              <w:marTop w:val="240"/>
                              <w:marBottom w:val="240"/>
                              <w:divBdr>
                                <w:top w:val="none" w:sz="0" w:space="0" w:color="auto"/>
                                <w:left w:val="none" w:sz="0" w:space="0" w:color="auto"/>
                                <w:bottom w:val="none" w:sz="0" w:space="0" w:color="auto"/>
                                <w:right w:val="none" w:sz="0" w:space="0" w:color="auto"/>
                              </w:divBdr>
                            </w:div>
                            <w:div w:id="1422483320">
                              <w:marLeft w:val="0"/>
                              <w:marRight w:val="0"/>
                              <w:marTop w:val="0"/>
                              <w:marBottom w:val="0"/>
                              <w:divBdr>
                                <w:top w:val="none" w:sz="0" w:space="0" w:color="auto"/>
                                <w:left w:val="none" w:sz="0" w:space="0" w:color="auto"/>
                                <w:bottom w:val="none" w:sz="0" w:space="0" w:color="auto"/>
                                <w:right w:val="none" w:sz="0" w:space="0" w:color="auto"/>
                              </w:divBdr>
                            </w:div>
                            <w:div w:id="688029217">
                              <w:marLeft w:val="0"/>
                              <w:marRight w:val="0"/>
                              <w:marTop w:val="0"/>
                              <w:marBottom w:val="0"/>
                              <w:divBdr>
                                <w:top w:val="none" w:sz="0" w:space="0" w:color="auto"/>
                                <w:left w:val="none" w:sz="0" w:space="0" w:color="auto"/>
                                <w:bottom w:val="none" w:sz="0" w:space="0" w:color="auto"/>
                                <w:right w:val="none" w:sz="0" w:space="0" w:color="auto"/>
                              </w:divBdr>
                            </w:div>
                          </w:divsChild>
                        </w:div>
                        <w:div w:id="1524905005">
                          <w:marLeft w:val="0"/>
                          <w:marRight w:val="0"/>
                          <w:marTop w:val="0"/>
                          <w:marBottom w:val="0"/>
                          <w:divBdr>
                            <w:top w:val="none" w:sz="0" w:space="0" w:color="auto"/>
                            <w:left w:val="none" w:sz="0" w:space="0" w:color="auto"/>
                            <w:bottom w:val="none" w:sz="0" w:space="0" w:color="auto"/>
                            <w:right w:val="none" w:sz="0" w:space="0" w:color="auto"/>
                          </w:divBdr>
                          <w:divsChild>
                            <w:div w:id="898129336">
                              <w:marLeft w:val="0"/>
                              <w:marRight w:val="0"/>
                              <w:marTop w:val="240"/>
                              <w:marBottom w:val="240"/>
                              <w:divBdr>
                                <w:top w:val="none" w:sz="0" w:space="0" w:color="auto"/>
                                <w:left w:val="none" w:sz="0" w:space="0" w:color="auto"/>
                                <w:bottom w:val="none" w:sz="0" w:space="0" w:color="auto"/>
                                <w:right w:val="none" w:sz="0" w:space="0" w:color="auto"/>
                              </w:divBdr>
                            </w:div>
                            <w:div w:id="1100176023">
                              <w:marLeft w:val="0"/>
                              <w:marRight w:val="0"/>
                              <w:marTop w:val="0"/>
                              <w:marBottom w:val="0"/>
                              <w:divBdr>
                                <w:top w:val="none" w:sz="0" w:space="0" w:color="auto"/>
                                <w:left w:val="none" w:sz="0" w:space="0" w:color="auto"/>
                                <w:bottom w:val="none" w:sz="0" w:space="0" w:color="auto"/>
                                <w:right w:val="none" w:sz="0" w:space="0" w:color="auto"/>
                              </w:divBdr>
                              <w:divsChild>
                                <w:div w:id="250239858">
                                  <w:marLeft w:val="0"/>
                                  <w:marRight w:val="0"/>
                                  <w:marTop w:val="0"/>
                                  <w:marBottom w:val="0"/>
                                  <w:divBdr>
                                    <w:top w:val="none" w:sz="0" w:space="0" w:color="auto"/>
                                    <w:left w:val="none" w:sz="0" w:space="0" w:color="auto"/>
                                    <w:bottom w:val="none" w:sz="0" w:space="0" w:color="auto"/>
                                    <w:right w:val="none" w:sz="0" w:space="0" w:color="auto"/>
                                  </w:divBdr>
                                </w:div>
                                <w:div w:id="1435055058">
                                  <w:marLeft w:val="0"/>
                                  <w:marRight w:val="0"/>
                                  <w:marTop w:val="0"/>
                                  <w:marBottom w:val="0"/>
                                  <w:divBdr>
                                    <w:top w:val="none" w:sz="0" w:space="0" w:color="auto"/>
                                    <w:left w:val="none" w:sz="0" w:space="0" w:color="auto"/>
                                    <w:bottom w:val="none" w:sz="0" w:space="0" w:color="auto"/>
                                    <w:right w:val="none" w:sz="0" w:space="0" w:color="auto"/>
                                  </w:divBdr>
                                </w:div>
                                <w:div w:id="171459884">
                                  <w:marLeft w:val="0"/>
                                  <w:marRight w:val="0"/>
                                  <w:marTop w:val="0"/>
                                  <w:marBottom w:val="0"/>
                                  <w:divBdr>
                                    <w:top w:val="none" w:sz="0" w:space="0" w:color="auto"/>
                                    <w:left w:val="none" w:sz="0" w:space="0" w:color="auto"/>
                                    <w:bottom w:val="none" w:sz="0" w:space="0" w:color="auto"/>
                                    <w:right w:val="none" w:sz="0" w:space="0" w:color="auto"/>
                                  </w:divBdr>
                                </w:div>
                              </w:divsChild>
                            </w:div>
                            <w:div w:id="2016959447">
                              <w:marLeft w:val="0"/>
                              <w:marRight w:val="0"/>
                              <w:marTop w:val="0"/>
                              <w:marBottom w:val="0"/>
                              <w:divBdr>
                                <w:top w:val="none" w:sz="0" w:space="0" w:color="auto"/>
                                <w:left w:val="none" w:sz="0" w:space="0" w:color="auto"/>
                                <w:bottom w:val="none" w:sz="0" w:space="0" w:color="auto"/>
                                <w:right w:val="none" w:sz="0" w:space="0" w:color="auto"/>
                              </w:divBdr>
                            </w:div>
                            <w:div w:id="1746995207">
                              <w:marLeft w:val="0"/>
                              <w:marRight w:val="0"/>
                              <w:marTop w:val="0"/>
                              <w:marBottom w:val="0"/>
                              <w:divBdr>
                                <w:top w:val="none" w:sz="0" w:space="0" w:color="auto"/>
                                <w:left w:val="none" w:sz="0" w:space="0" w:color="auto"/>
                                <w:bottom w:val="none" w:sz="0" w:space="0" w:color="auto"/>
                                <w:right w:val="none" w:sz="0" w:space="0" w:color="auto"/>
                              </w:divBdr>
                            </w:div>
                            <w:div w:id="1940597632">
                              <w:marLeft w:val="0"/>
                              <w:marRight w:val="0"/>
                              <w:marTop w:val="0"/>
                              <w:marBottom w:val="0"/>
                              <w:divBdr>
                                <w:top w:val="none" w:sz="0" w:space="0" w:color="auto"/>
                                <w:left w:val="none" w:sz="0" w:space="0" w:color="auto"/>
                                <w:bottom w:val="none" w:sz="0" w:space="0" w:color="auto"/>
                                <w:right w:val="none" w:sz="0" w:space="0" w:color="auto"/>
                              </w:divBdr>
                            </w:div>
                          </w:divsChild>
                        </w:div>
                        <w:div w:id="816532809">
                          <w:marLeft w:val="0"/>
                          <w:marRight w:val="0"/>
                          <w:marTop w:val="0"/>
                          <w:marBottom w:val="0"/>
                          <w:divBdr>
                            <w:top w:val="none" w:sz="0" w:space="0" w:color="auto"/>
                            <w:left w:val="none" w:sz="0" w:space="0" w:color="auto"/>
                            <w:bottom w:val="none" w:sz="0" w:space="0" w:color="auto"/>
                            <w:right w:val="none" w:sz="0" w:space="0" w:color="auto"/>
                          </w:divBdr>
                          <w:divsChild>
                            <w:div w:id="1162428373">
                              <w:marLeft w:val="0"/>
                              <w:marRight w:val="0"/>
                              <w:marTop w:val="240"/>
                              <w:marBottom w:val="240"/>
                              <w:divBdr>
                                <w:top w:val="none" w:sz="0" w:space="0" w:color="auto"/>
                                <w:left w:val="none" w:sz="0" w:space="0" w:color="auto"/>
                                <w:bottom w:val="none" w:sz="0" w:space="0" w:color="auto"/>
                                <w:right w:val="none" w:sz="0" w:space="0" w:color="auto"/>
                              </w:divBdr>
                            </w:div>
                            <w:div w:id="2085293492">
                              <w:marLeft w:val="0"/>
                              <w:marRight w:val="0"/>
                              <w:marTop w:val="0"/>
                              <w:marBottom w:val="0"/>
                              <w:divBdr>
                                <w:top w:val="none" w:sz="0" w:space="0" w:color="auto"/>
                                <w:left w:val="none" w:sz="0" w:space="0" w:color="auto"/>
                                <w:bottom w:val="none" w:sz="0" w:space="0" w:color="auto"/>
                                <w:right w:val="none" w:sz="0" w:space="0" w:color="auto"/>
                              </w:divBdr>
                            </w:div>
                            <w:div w:id="1246838851">
                              <w:marLeft w:val="0"/>
                              <w:marRight w:val="0"/>
                              <w:marTop w:val="0"/>
                              <w:marBottom w:val="0"/>
                              <w:divBdr>
                                <w:top w:val="none" w:sz="0" w:space="0" w:color="auto"/>
                                <w:left w:val="none" w:sz="0" w:space="0" w:color="auto"/>
                                <w:bottom w:val="none" w:sz="0" w:space="0" w:color="auto"/>
                                <w:right w:val="none" w:sz="0" w:space="0" w:color="auto"/>
                              </w:divBdr>
                            </w:div>
                            <w:div w:id="2009286642">
                              <w:marLeft w:val="0"/>
                              <w:marRight w:val="0"/>
                              <w:marTop w:val="0"/>
                              <w:marBottom w:val="0"/>
                              <w:divBdr>
                                <w:top w:val="none" w:sz="0" w:space="0" w:color="auto"/>
                                <w:left w:val="none" w:sz="0" w:space="0" w:color="auto"/>
                                <w:bottom w:val="none" w:sz="0" w:space="0" w:color="auto"/>
                                <w:right w:val="none" w:sz="0" w:space="0" w:color="auto"/>
                              </w:divBdr>
                            </w:div>
                            <w:div w:id="665400435">
                              <w:marLeft w:val="0"/>
                              <w:marRight w:val="0"/>
                              <w:marTop w:val="0"/>
                              <w:marBottom w:val="0"/>
                              <w:divBdr>
                                <w:top w:val="none" w:sz="0" w:space="0" w:color="auto"/>
                                <w:left w:val="none" w:sz="0" w:space="0" w:color="auto"/>
                                <w:bottom w:val="none" w:sz="0" w:space="0" w:color="auto"/>
                                <w:right w:val="none" w:sz="0" w:space="0" w:color="auto"/>
                              </w:divBdr>
                            </w:div>
                          </w:divsChild>
                        </w:div>
                        <w:div w:id="726033015">
                          <w:marLeft w:val="0"/>
                          <w:marRight w:val="0"/>
                          <w:marTop w:val="0"/>
                          <w:marBottom w:val="0"/>
                          <w:divBdr>
                            <w:top w:val="none" w:sz="0" w:space="0" w:color="auto"/>
                            <w:left w:val="none" w:sz="0" w:space="0" w:color="auto"/>
                            <w:bottom w:val="none" w:sz="0" w:space="0" w:color="auto"/>
                            <w:right w:val="none" w:sz="0" w:space="0" w:color="auto"/>
                          </w:divBdr>
                          <w:divsChild>
                            <w:div w:id="167987239">
                              <w:marLeft w:val="0"/>
                              <w:marRight w:val="0"/>
                              <w:marTop w:val="240"/>
                              <w:marBottom w:val="240"/>
                              <w:divBdr>
                                <w:top w:val="none" w:sz="0" w:space="0" w:color="auto"/>
                                <w:left w:val="none" w:sz="0" w:space="0" w:color="auto"/>
                                <w:bottom w:val="none" w:sz="0" w:space="0" w:color="auto"/>
                                <w:right w:val="none" w:sz="0" w:space="0" w:color="auto"/>
                              </w:divBdr>
                            </w:div>
                            <w:div w:id="1263687440">
                              <w:marLeft w:val="0"/>
                              <w:marRight w:val="0"/>
                              <w:marTop w:val="0"/>
                              <w:marBottom w:val="0"/>
                              <w:divBdr>
                                <w:top w:val="none" w:sz="0" w:space="0" w:color="auto"/>
                                <w:left w:val="none" w:sz="0" w:space="0" w:color="auto"/>
                                <w:bottom w:val="none" w:sz="0" w:space="0" w:color="auto"/>
                                <w:right w:val="none" w:sz="0" w:space="0" w:color="auto"/>
                              </w:divBdr>
                              <w:divsChild>
                                <w:div w:id="277179787">
                                  <w:marLeft w:val="0"/>
                                  <w:marRight w:val="0"/>
                                  <w:marTop w:val="0"/>
                                  <w:marBottom w:val="0"/>
                                  <w:divBdr>
                                    <w:top w:val="none" w:sz="0" w:space="0" w:color="auto"/>
                                    <w:left w:val="none" w:sz="0" w:space="0" w:color="auto"/>
                                    <w:bottom w:val="none" w:sz="0" w:space="0" w:color="auto"/>
                                    <w:right w:val="none" w:sz="0" w:space="0" w:color="auto"/>
                                  </w:divBdr>
                                </w:div>
                                <w:div w:id="437026115">
                                  <w:marLeft w:val="0"/>
                                  <w:marRight w:val="0"/>
                                  <w:marTop w:val="0"/>
                                  <w:marBottom w:val="0"/>
                                  <w:divBdr>
                                    <w:top w:val="none" w:sz="0" w:space="0" w:color="auto"/>
                                    <w:left w:val="none" w:sz="0" w:space="0" w:color="auto"/>
                                    <w:bottom w:val="none" w:sz="0" w:space="0" w:color="auto"/>
                                    <w:right w:val="none" w:sz="0" w:space="0" w:color="auto"/>
                                  </w:divBdr>
                                </w:div>
                                <w:div w:id="589628320">
                                  <w:marLeft w:val="0"/>
                                  <w:marRight w:val="0"/>
                                  <w:marTop w:val="0"/>
                                  <w:marBottom w:val="0"/>
                                  <w:divBdr>
                                    <w:top w:val="none" w:sz="0" w:space="0" w:color="auto"/>
                                    <w:left w:val="none" w:sz="0" w:space="0" w:color="auto"/>
                                    <w:bottom w:val="none" w:sz="0" w:space="0" w:color="auto"/>
                                    <w:right w:val="none" w:sz="0" w:space="0" w:color="auto"/>
                                  </w:divBdr>
                                </w:div>
                                <w:div w:id="618683944">
                                  <w:marLeft w:val="0"/>
                                  <w:marRight w:val="0"/>
                                  <w:marTop w:val="0"/>
                                  <w:marBottom w:val="0"/>
                                  <w:divBdr>
                                    <w:top w:val="none" w:sz="0" w:space="0" w:color="auto"/>
                                    <w:left w:val="none" w:sz="0" w:space="0" w:color="auto"/>
                                    <w:bottom w:val="none" w:sz="0" w:space="0" w:color="auto"/>
                                    <w:right w:val="none" w:sz="0" w:space="0" w:color="auto"/>
                                  </w:divBdr>
                                </w:div>
                                <w:div w:id="928661534">
                                  <w:marLeft w:val="0"/>
                                  <w:marRight w:val="0"/>
                                  <w:marTop w:val="0"/>
                                  <w:marBottom w:val="0"/>
                                  <w:divBdr>
                                    <w:top w:val="none" w:sz="0" w:space="0" w:color="auto"/>
                                    <w:left w:val="none" w:sz="0" w:space="0" w:color="auto"/>
                                    <w:bottom w:val="none" w:sz="0" w:space="0" w:color="auto"/>
                                    <w:right w:val="none" w:sz="0" w:space="0" w:color="auto"/>
                                  </w:divBdr>
                                </w:div>
                              </w:divsChild>
                            </w:div>
                            <w:div w:id="651368137">
                              <w:marLeft w:val="0"/>
                              <w:marRight w:val="0"/>
                              <w:marTop w:val="0"/>
                              <w:marBottom w:val="0"/>
                              <w:divBdr>
                                <w:top w:val="none" w:sz="0" w:space="0" w:color="auto"/>
                                <w:left w:val="none" w:sz="0" w:space="0" w:color="auto"/>
                                <w:bottom w:val="none" w:sz="0" w:space="0" w:color="auto"/>
                                <w:right w:val="none" w:sz="0" w:space="0" w:color="auto"/>
                              </w:divBdr>
                            </w:div>
                          </w:divsChild>
                        </w:div>
                        <w:div w:id="517082146">
                          <w:marLeft w:val="0"/>
                          <w:marRight w:val="0"/>
                          <w:marTop w:val="0"/>
                          <w:marBottom w:val="0"/>
                          <w:divBdr>
                            <w:top w:val="none" w:sz="0" w:space="0" w:color="auto"/>
                            <w:left w:val="none" w:sz="0" w:space="0" w:color="auto"/>
                            <w:bottom w:val="none" w:sz="0" w:space="0" w:color="auto"/>
                            <w:right w:val="none" w:sz="0" w:space="0" w:color="auto"/>
                          </w:divBdr>
                          <w:divsChild>
                            <w:div w:id="600181741">
                              <w:marLeft w:val="0"/>
                              <w:marRight w:val="0"/>
                              <w:marTop w:val="240"/>
                              <w:marBottom w:val="240"/>
                              <w:divBdr>
                                <w:top w:val="none" w:sz="0" w:space="0" w:color="auto"/>
                                <w:left w:val="none" w:sz="0" w:space="0" w:color="auto"/>
                                <w:bottom w:val="none" w:sz="0" w:space="0" w:color="auto"/>
                                <w:right w:val="none" w:sz="0" w:space="0" w:color="auto"/>
                              </w:divBdr>
                            </w:div>
                            <w:div w:id="193731208">
                              <w:marLeft w:val="0"/>
                              <w:marRight w:val="0"/>
                              <w:marTop w:val="0"/>
                              <w:marBottom w:val="0"/>
                              <w:divBdr>
                                <w:top w:val="none" w:sz="0" w:space="0" w:color="auto"/>
                                <w:left w:val="none" w:sz="0" w:space="0" w:color="auto"/>
                                <w:bottom w:val="none" w:sz="0" w:space="0" w:color="auto"/>
                                <w:right w:val="none" w:sz="0" w:space="0" w:color="auto"/>
                              </w:divBdr>
                            </w:div>
                            <w:div w:id="1643735648">
                              <w:marLeft w:val="0"/>
                              <w:marRight w:val="0"/>
                              <w:marTop w:val="0"/>
                              <w:marBottom w:val="0"/>
                              <w:divBdr>
                                <w:top w:val="none" w:sz="0" w:space="0" w:color="auto"/>
                                <w:left w:val="none" w:sz="0" w:space="0" w:color="auto"/>
                                <w:bottom w:val="none" w:sz="0" w:space="0" w:color="auto"/>
                                <w:right w:val="none" w:sz="0" w:space="0" w:color="auto"/>
                              </w:divBdr>
                            </w:div>
                          </w:divsChild>
                        </w:div>
                        <w:div w:id="335572177">
                          <w:marLeft w:val="0"/>
                          <w:marRight w:val="0"/>
                          <w:marTop w:val="0"/>
                          <w:marBottom w:val="0"/>
                          <w:divBdr>
                            <w:top w:val="none" w:sz="0" w:space="0" w:color="auto"/>
                            <w:left w:val="none" w:sz="0" w:space="0" w:color="auto"/>
                            <w:bottom w:val="none" w:sz="0" w:space="0" w:color="auto"/>
                            <w:right w:val="none" w:sz="0" w:space="0" w:color="auto"/>
                          </w:divBdr>
                          <w:divsChild>
                            <w:div w:id="2081097075">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343436795">
                      <w:marLeft w:val="0"/>
                      <w:marRight w:val="0"/>
                      <w:marTop w:val="0"/>
                      <w:marBottom w:val="0"/>
                      <w:divBdr>
                        <w:top w:val="none" w:sz="0" w:space="0" w:color="auto"/>
                        <w:left w:val="none" w:sz="0" w:space="0" w:color="auto"/>
                        <w:bottom w:val="none" w:sz="0" w:space="0" w:color="auto"/>
                        <w:right w:val="none" w:sz="0" w:space="0" w:color="auto"/>
                      </w:divBdr>
                      <w:divsChild>
                        <w:div w:id="1415012946">
                          <w:marLeft w:val="0"/>
                          <w:marRight w:val="0"/>
                          <w:marTop w:val="240"/>
                          <w:marBottom w:val="240"/>
                          <w:divBdr>
                            <w:top w:val="none" w:sz="0" w:space="0" w:color="auto"/>
                            <w:left w:val="none" w:sz="0" w:space="0" w:color="auto"/>
                            <w:bottom w:val="none" w:sz="0" w:space="0" w:color="auto"/>
                            <w:right w:val="none" w:sz="0" w:space="0" w:color="auto"/>
                          </w:divBdr>
                        </w:div>
                        <w:div w:id="4942149">
                          <w:marLeft w:val="0"/>
                          <w:marRight w:val="0"/>
                          <w:marTop w:val="0"/>
                          <w:marBottom w:val="0"/>
                          <w:divBdr>
                            <w:top w:val="none" w:sz="0" w:space="0" w:color="auto"/>
                            <w:left w:val="none" w:sz="0" w:space="0" w:color="auto"/>
                            <w:bottom w:val="none" w:sz="0" w:space="0" w:color="auto"/>
                            <w:right w:val="none" w:sz="0" w:space="0" w:color="auto"/>
                          </w:divBdr>
                          <w:divsChild>
                            <w:div w:id="270671346">
                              <w:marLeft w:val="0"/>
                              <w:marRight w:val="0"/>
                              <w:marTop w:val="240"/>
                              <w:marBottom w:val="240"/>
                              <w:divBdr>
                                <w:top w:val="none" w:sz="0" w:space="0" w:color="auto"/>
                                <w:left w:val="none" w:sz="0" w:space="0" w:color="auto"/>
                                <w:bottom w:val="none" w:sz="0" w:space="0" w:color="auto"/>
                                <w:right w:val="none" w:sz="0" w:space="0" w:color="auto"/>
                              </w:divBdr>
                            </w:div>
                            <w:div w:id="1784376053">
                              <w:marLeft w:val="0"/>
                              <w:marRight w:val="0"/>
                              <w:marTop w:val="0"/>
                              <w:marBottom w:val="0"/>
                              <w:divBdr>
                                <w:top w:val="none" w:sz="0" w:space="0" w:color="auto"/>
                                <w:left w:val="none" w:sz="0" w:space="0" w:color="auto"/>
                                <w:bottom w:val="none" w:sz="0" w:space="0" w:color="auto"/>
                                <w:right w:val="none" w:sz="0" w:space="0" w:color="auto"/>
                              </w:divBdr>
                            </w:div>
                            <w:div w:id="1893421396">
                              <w:marLeft w:val="0"/>
                              <w:marRight w:val="0"/>
                              <w:marTop w:val="0"/>
                              <w:marBottom w:val="0"/>
                              <w:divBdr>
                                <w:top w:val="none" w:sz="0" w:space="0" w:color="auto"/>
                                <w:left w:val="none" w:sz="0" w:space="0" w:color="auto"/>
                                <w:bottom w:val="none" w:sz="0" w:space="0" w:color="auto"/>
                                <w:right w:val="none" w:sz="0" w:space="0" w:color="auto"/>
                              </w:divBdr>
                            </w:div>
                            <w:div w:id="900940743">
                              <w:marLeft w:val="0"/>
                              <w:marRight w:val="0"/>
                              <w:marTop w:val="0"/>
                              <w:marBottom w:val="0"/>
                              <w:divBdr>
                                <w:top w:val="none" w:sz="0" w:space="0" w:color="auto"/>
                                <w:left w:val="none" w:sz="0" w:space="0" w:color="auto"/>
                                <w:bottom w:val="none" w:sz="0" w:space="0" w:color="auto"/>
                                <w:right w:val="none" w:sz="0" w:space="0" w:color="auto"/>
                              </w:divBdr>
                            </w:div>
                            <w:div w:id="1041902511">
                              <w:marLeft w:val="0"/>
                              <w:marRight w:val="0"/>
                              <w:marTop w:val="0"/>
                              <w:marBottom w:val="0"/>
                              <w:divBdr>
                                <w:top w:val="none" w:sz="0" w:space="0" w:color="auto"/>
                                <w:left w:val="none" w:sz="0" w:space="0" w:color="auto"/>
                                <w:bottom w:val="none" w:sz="0" w:space="0" w:color="auto"/>
                                <w:right w:val="none" w:sz="0" w:space="0" w:color="auto"/>
                              </w:divBdr>
                            </w:div>
                          </w:divsChild>
                        </w:div>
                        <w:div w:id="1721904320">
                          <w:marLeft w:val="0"/>
                          <w:marRight w:val="0"/>
                          <w:marTop w:val="0"/>
                          <w:marBottom w:val="0"/>
                          <w:divBdr>
                            <w:top w:val="none" w:sz="0" w:space="0" w:color="auto"/>
                            <w:left w:val="none" w:sz="0" w:space="0" w:color="auto"/>
                            <w:bottom w:val="none" w:sz="0" w:space="0" w:color="auto"/>
                            <w:right w:val="none" w:sz="0" w:space="0" w:color="auto"/>
                          </w:divBdr>
                          <w:divsChild>
                            <w:div w:id="675114561">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 w:id="597062857">
                  <w:marLeft w:val="0"/>
                  <w:marRight w:val="0"/>
                  <w:marTop w:val="0"/>
                  <w:marBottom w:val="0"/>
                  <w:divBdr>
                    <w:top w:val="none" w:sz="0" w:space="0" w:color="auto"/>
                    <w:left w:val="none" w:sz="0" w:space="0" w:color="auto"/>
                    <w:bottom w:val="none" w:sz="0" w:space="0" w:color="auto"/>
                    <w:right w:val="none" w:sz="0" w:space="0" w:color="auto"/>
                  </w:divBdr>
                  <w:divsChild>
                    <w:div w:id="1525292629">
                      <w:marLeft w:val="0"/>
                      <w:marRight w:val="0"/>
                      <w:marTop w:val="0"/>
                      <w:marBottom w:val="0"/>
                      <w:divBdr>
                        <w:top w:val="none" w:sz="0" w:space="0" w:color="auto"/>
                        <w:left w:val="none" w:sz="0" w:space="0" w:color="auto"/>
                        <w:bottom w:val="none" w:sz="0" w:space="0" w:color="auto"/>
                        <w:right w:val="none" w:sz="0" w:space="0" w:color="auto"/>
                      </w:divBdr>
                      <w:divsChild>
                        <w:div w:id="1844782978">
                          <w:marLeft w:val="0"/>
                          <w:marRight w:val="0"/>
                          <w:marTop w:val="240"/>
                          <w:marBottom w:val="240"/>
                          <w:divBdr>
                            <w:top w:val="none" w:sz="0" w:space="0" w:color="auto"/>
                            <w:left w:val="none" w:sz="0" w:space="0" w:color="auto"/>
                            <w:bottom w:val="none" w:sz="0" w:space="0" w:color="auto"/>
                            <w:right w:val="none" w:sz="0" w:space="0" w:color="auto"/>
                          </w:divBdr>
                        </w:div>
                        <w:div w:id="1114253760">
                          <w:marLeft w:val="0"/>
                          <w:marRight w:val="0"/>
                          <w:marTop w:val="0"/>
                          <w:marBottom w:val="0"/>
                          <w:divBdr>
                            <w:top w:val="none" w:sz="0" w:space="0" w:color="auto"/>
                            <w:left w:val="none" w:sz="0" w:space="0" w:color="auto"/>
                            <w:bottom w:val="none" w:sz="0" w:space="0" w:color="auto"/>
                            <w:right w:val="none" w:sz="0" w:space="0" w:color="auto"/>
                          </w:divBdr>
                        </w:div>
                        <w:div w:id="85881318">
                          <w:marLeft w:val="0"/>
                          <w:marRight w:val="0"/>
                          <w:marTop w:val="0"/>
                          <w:marBottom w:val="0"/>
                          <w:divBdr>
                            <w:top w:val="none" w:sz="0" w:space="0" w:color="auto"/>
                            <w:left w:val="none" w:sz="0" w:space="0" w:color="auto"/>
                            <w:bottom w:val="none" w:sz="0" w:space="0" w:color="auto"/>
                            <w:right w:val="none" w:sz="0" w:space="0" w:color="auto"/>
                          </w:divBdr>
                          <w:divsChild>
                            <w:div w:id="1068112961">
                              <w:marLeft w:val="0"/>
                              <w:marRight w:val="0"/>
                              <w:marTop w:val="240"/>
                              <w:marBottom w:val="240"/>
                              <w:divBdr>
                                <w:top w:val="none" w:sz="0" w:space="0" w:color="auto"/>
                                <w:left w:val="none" w:sz="0" w:space="0" w:color="auto"/>
                                <w:bottom w:val="none" w:sz="0" w:space="0" w:color="auto"/>
                                <w:right w:val="none" w:sz="0" w:space="0" w:color="auto"/>
                              </w:divBdr>
                            </w:div>
                          </w:divsChild>
                        </w:div>
                        <w:div w:id="745683571">
                          <w:marLeft w:val="0"/>
                          <w:marRight w:val="0"/>
                          <w:marTop w:val="0"/>
                          <w:marBottom w:val="0"/>
                          <w:divBdr>
                            <w:top w:val="none" w:sz="0" w:space="0" w:color="auto"/>
                            <w:left w:val="none" w:sz="0" w:space="0" w:color="auto"/>
                            <w:bottom w:val="none" w:sz="0" w:space="0" w:color="auto"/>
                            <w:right w:val="none" w:sz="0" w:space="0" w:color="auto"/>
                          </w:divBdr>
                        </w:div>
                      </w:divsChild>
                    </w:div>
                    <w:div w:id="1850245072">
                      <w:marLeft w:val="0"/>
                      <w:marRight w:val="0"/>
                      <w:marTop w:val="0"/>
                      <w:marBottom w:val="0"/>
                      <w:divBdr>
                        <w:top w:val="none" w:sz="0" w:space="0" w:color="auto"/>
                        <w:left w:val="none" w:sz="0" w:space="0" w:color="auto"/>
                        <w:bottom w:val="none" w:sz="0" w:space="0" w:color="auto"/>
                        <w:right w:val="none" w:sz="0" w:space="0" w:color="auto"/>
                      </w:divBdr>
                      <w:divsChild>
                        <w:div w:id="936981060">
                          <w:marLeft w:val="0"/>
                          <w:marRight w:val="0"/>
                          <w:marTop w:val="240"/>
                          <w:marBottom w:val="240"/>
                          <w:divBdr>
                            <w:top w:val="none" w:sz="0" w:space="0" w:color="auto"/>
                            <w:left w:val="none" w:sz="0" w:space="0" w:color="auto"/>
                            <w:bottom w:val="none" w:sz="0" w:space="0" w:color="auto"/>
                            <w:right w:val="none" w:sz="0" w:space="0" w:color="auto"/>
                          </w:divBdr>
                        </w:div>
                        <w:div w:id="440497590">
                          <w:marLeft w:val="0"/>
                          <w:marRight w:val="0"/>
                          <w:marTop w:val="0"/>
                          <w:marBottom w:val="0"/>
                          <w:divBdr>
                            <w:top w:val="none" w:sz="0" w:space="0" w:color="auto"/>
                            <w:left w:val="none" w:sz="0" w:space="0" w:color="auto"/>
                            <w:bottom w:val="none" w:sz="0" w:space="0" w:color="auto"/>
                            <w:right w:val="none" w:sz="0" w:space="0" w:color="auto"/>
                          </w:divBdr>
                          <w:divsChild>
                            <w:div w:id="1853641092">
                              <w:marLeft w:val="0"/>
                              <w:marRight w:val="0"/>
                              <w:marTop w:val="0"/>
                              <w:marBottom w:val="0"/>
                              <w:divBdr>
                                <w:top w:val="none" w:sz="0" w:space="0" w:color="auto"/>
                                <w:left w:val="none" w:sz="0" w:space="0" w:color="auto"/>
                                <w:bottom w:val="none" w:sz="0" w:space="0" w:color="auto"/>
                                <w:right w:val="none" w:sz="0" w:space="0" w:color="auto"/>
                              </w:divBdr>
                            </w:div>
                            <w:div w:id="1574971222">
                              <w:marLeft w:val="0"/>
                              <w:marRight w:val="0"/>
                              <w:marTop w:val="0"/>
                              <w:marBottom w:val="0"/>
                              <w:divBdr>
                                <w:top w:val="none" w:sz="0" w:space="0" w:color="auto"/>
                                <w:left w:val="none" w:sz="0" w:space="0" w:color="auto"/>
                                <w:bottom w:val="none" w:sz="0" w:space="0" w:color="auto"/>
                                <w:right w:val="none" w:sz="0" w:space="0" w:color="auto"/>
                              </w:divBdr>
                            </w:div>
                          </w:divsChild>
                        </w:div>
                        <w:div w:id="91243394">
                          <w:marLeft w:val="0"/>
                          <w:marRight w:val="0"/>
                          <w:marTop w:val="0"/>
                          <w:marBottom w:val="0"/>
                          <w:divBdr>
                            <w:top w:val="none" w:sz="0" w:space="0" w:color="auto"/>
                            <w:left w:val="none" w:sz="0" w:space="0" w:color="auto"/>
                            <w:bottom w:val="none" w:sz="0" w:space="0" w:color="auto"/>
                            <w:right w:val="none" w:sz="0" w:space="0" w:color="auto"/>
                          </w:divBdr>
                          <w:divsChild>
                            <w:div w:id="2134786209">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228147902">
                      <w:marLeft w:val="0"/>
                      <w:marRight w:val="0"/>
                      <w:marTop w:val="0"/>
                      <w:marBottom w:val="0"/>
                      <w:divBdr>
                        <w:top w:val="none" w:sz="0" w:space="0" w:color="auto"/>
                        <w:left w:val="none" w:sz="0" w:space="0" w:color="auto"/>
                        <w:bottom w:val="none" w:sz="0" w:space="0" w:color="auto"/>
                        <w:right w:val="none" w:sz="0" w:space="0" w:color="auto"/>
                      </w:divBdr>
                      <w:divsChild>
                        <w:div w:id="194007354">
                          <w:marLeft w:val="0"/>
                          <w:marRight w:val="0"/>
                          <w:marTop w:val="240"/>
                          <w:marBottom w:val="240"/>
                          <w:divBdr>
                            <w:top w:val="none" w:sz="0" w:space="0" w:color="auto"/>
                            <w:left w:val="none" w:sz="0" w:space="0" w:color="auto"/>
                            <w:bottom w:val="none" w:sz="0" w:space="0" w:color="auto"/>
                            <w:right w:val="none" w:sz="0" w:space="0" w:color="auto"/>
                          </w:divBdr>
                        </w:div>
                      </w:divsChild>
                    </w:div>
                    <w:div w:id="110318334">
                      <w:marLeft w:val="0"/>
                      <w:marRight w:val="0"/>
                      <w:marTop w:val="0"/>
                      <w:marBottom w:val="0"/>
                      <w:divBdr>
                        <w:top w:val="none" w:sz="0" w:space="0" w:color="auto"/>
                        <w:left w:val="none" w:sz="0" w:space="0" w:color="auto"/>
                        <w:bottom w:val="none" w:sz="0" w:space="0" w:color="auto"/>
                        <w:right w:val="none" w:sz="0" w:space="0" w:color="auto"/>
                      </w:divBdr>
                      <w:divsChild>
                        <w:div w:id="1426223306">
                          <w:marLeft w:val="0"/>
                          <w:marRight w:val="0"/>
                          <w:marTop w:val="240"/>
                          <w:marBottom w:val="240"/>
                          <w:divBdr>
                            <w:top w:val="none" w:sz="0" w:space="0" w:color="auto"/>
                            <w:left w:val="none" w:sz="0" w:space="0" w:color="auto"/>
                            <w:bottom w:val="none" w:sz="0" w:space="0" w:color="auto"/>
                            <w:right w:val="none" w:sz="0" w:space="0" w:color="auto"/>
                          </w:divBdr>
                        </w:div>
                        <w:div w:id="345987906">
                          <w:marLeft w:val="0"/>
                          <w:marRight w:val="0"/>
                          <w:marTop w:val="0"/>
                          <w:marBottom w:val="0"/>
                          <w:divBdr>
                            <w:top w:val="none" w:sz="0" w:space="0" w:color="auto"/>
                            <w:left w:val="none" w:sz="0" w:space="0" w:color="auto"/>
                            <w:bottom w:val="none" w:sz="0" w:space="0" w:color="auto"/>
                            <w:right w:val="none" w:sz="0" w:space="0" w:color="auto"/>
                          </w:divBdr>
                        </w:div>
                        <w:div w:id="332998972">
                          <w:marLeft w:val="0"/>
                          <w:marRight w:val="0"/>
                          <w:marTop w:val="0"/>
                          <w:marBottom w:val="0"/>
                          <w:divBdr>
                            <w:top w:val="none" w:sz="0" w:space="0" w:color="auto"/>
                            <w:left w:val="none" w:sz="0" w:space="0" w:color="auto"/>
                            <w:bottom w:val="none" w:sz="0" w:space="0" w:color="auto"/>
                            <w:right w:val="none" w:sz="0" w:space="0" w:color="auto"/>
                          </w:divBdr>
                        </w:div>
                        <w:div w:id="1763377486">
                          <w:marLeft w:val="0"/>
                          <w:marRight w:val="0"/>
                          <w:marTop w:val="0"/>
                          <w:marBottom w:val="0"/>
                          <w:divBdr>
                            <w:top w:val="none" w:sz="0" w:space="0" w:color="auto"/>
                            <w:left w:val="none" w:sz="0" w:space="0" w:color="auto"/>
                            <w:bottom w:val="none" w:sz="0" w:space="0" w:color="auto"/>
                            <w:right w:val="none" w:sz="0" w:space="0" w:color="auto"/>
                          </w:divBdr>
                        </w:div>
                      </w:divsChild>
                    </w:div>
                    <w:div w:id="100032529">
                      <w:marLeft w:val="0"/>
                      <w:marRight w:val="0"/>
                      <w:marTop w:val="0"/>
                      <w:marBottom w:val="0"/>
                      <w:divBdr>
                        <w:top w:val="none" w:sz="0" w:space="0" w:color="auto"/>
                        <w:left w:val="none" w:sz="0" w:space="0" w:color="auto"/>
                        <w:bottom w:val="none" w:sz="0" w:space="0" w:color="auto"/>
                        <w:right w:val="none" w:sz="0" w:space="0" w:color="auto"/>
                      </w:divBdr>
                      <w:divsChild>
                        <w:div w:id="39063316">
                          <w:marLeft w:val="0"/>
                          <w:marRight w:val="0"/>
                          <w:marTop w:val="240"/>
                          <w:marBottom w:val="240"/>
                          <w:divBdr>
                            <w:top w:val="none" w:sz="0" w:space="0" w:color="auto"/>
                            <w:left w:val="none" w:sz="0" w:space="0" w:color="auto"/>
                            <w:bottom w:val="none" w:sz="0" w:space="0" w:color="auto"/>
                            <w:right w:val="none" w:sz="0" w:space="0" w:color="auto"/>
                          </w:divBdr>
                        </w:div>
                        <w:div w:id="482622979">
                          <w:marLeft w:val="0"/>
                          <w:marRight w:val="0"/>
                          <w:marTop w:val="0"/>
                          <w:marBottom w:val="0"/>
                          <w:divBdr>
                            <w:top w:val="none" w:sz="0" w:space="0" w:color="auto"/>
                            <w:left w:val="none" w:sz="0" w:space="0" w:color="auto"/>
                            <w:bottom w:val="none" w:sz="0" w:space="0" w:color="auto"/>
                            <w:right w:val="none" w:sz="0" w:space="0" w:color="auto"/>
                          </w:divBdr>
                          <w:divsChild>
                            <w:div w:id="20479562">
                              <w:marLeft w:val="0"/>
                              <w:marRight w:val="0"/>
                              <w:marTop w:val="240"/>
                              <w:marBottom w:val="240"/>
                              <w:divBdr>
                                <w:top w:val="none" w:sz="0" w:space="0" w:color="auto"/>
                                <w:left w:val="none" w:sz="0" w:space="0" w:color="auto"/>
                                <w:bottom w:val="none" w:sz="0" w:space="0" w:color="auto"/>
                                <w:right w:val="none" w:sz="0" w:space="0" w:color="auto"/>
                              </w:divBdr>
                            </w:div>
                          </w:divsChild>
                        </w:div>
                        <w:div w:id="663239477">
                          <w:marLeft w:val="0"/>
                          <w:marRight w:val="0"/>
                          <w:marTop w:val="0"/>
                          <w:marBottom w:val="0"/>
                          <w:divBdr>
                            <w:top w:val="none" w:sz="0" w:space="0" w:color="auto"/>
                            <w:left w:val="none" w:sz="0" w:space="0" w:color="auto"/>
                            <w:bottom w:val="none" w:sz="0" w:space="0" w:color="auto"/>
                            <w:right w:val="none" w:sz="0" w:space="0" w:color="auto"/>
                          </w:divBdr>
                          <w:divsChild>
                            <w:div w:id="614291300">
                              <w:marLeft w:val="0"/>
                              <w:marRight w:val="0"/>
                              <w:marTop w:val="240"/>
                              <w:marBottom w:val="240"/>
                              <w:divBdr>
                                <w:top w:val="none" w:sz="0" w:space="0" w:color="auto"/>
                                <w:left w:val="none" w:sz="0" w:space="0" w:color="auto"/>
                                <w:bottom w:val="none" w:sz="0" w:space="0" w:color="auto"/>
                                <w:right w:val="none" w:sz="0" w:space="0" w:color="auto"/>
                              </w:divBdr>
                            </w:div>
                          </w:divsChild>
                        </w:div>
                        <w:div w:id="1311251705">
                          <w:marLeft w:val="0"/>
                          <w:marRight w:val="0"/>
                          <w:marTop w:val="0"/>
                          <w:marBottom w:val="0"/>
                          <w:divBdr>
                            <w:top w:val="none" w:sz="0" w:space="0" w:color="auto"/>
                            <w:left w:val="none" w:sz="0" w:space="0" w:color="auto"/>
                            <w:bottom w:val="none" w:sz="0" w:space="0" w:color="auto"/>
                            <w:right w:val="none" w:sz="0" w:space="0" w:color="auto"/>
                          </w:divBdr>
                          <w:divsChild>
                            <w:div w:id="1868060741">
                              <w:marLeft w:val="0"/>
                              <w:marRight w:val="0"/>
                              <w:marTop w:val="0"/>
                              <w:marBottom w:val="0"/>
                              <w:divBdr>
                                <w:top w:val="none" w:sz="0" w:space="0" w:color="auto"/>
                                <w:left w:val="none" w:sz="0" w:space="0" w:color="auto"/>
                                <w:bottom w:val="none" w:sz="0" w:space="0" w:color="auto"/>
                                <w:right w:val="none" w:sz="0" w:space="0" w:color="auto"/>
                              </w:divBdr>
                            </w:div>
                            <w:div w:id="28529933">
                              <w:marLeft w:val="0"/>
                              <w:marRight w:val="0"/>
                              <w:marTop w:val="0"/>
                              <w:marBottom w:val="0"/>
                              <w:divBdr>
                                <w:top w:val="none" w:sz="0" w:space="0" w:color="auto"/>
                                <w:left w:val="none" w:sz="0" w:space="0" w:color="auto"/>
                                <w:bottom w:val="none" w:sz="0" w:space="0" w:color="auto"/>
                                <w:right w:val="none" w:sz="0" w:space="0" w:color="auto"/>
                              </w:divBdr>
                            </w:div>
                            <w:div w:id="1277906578">
                              <w:marLeft w:val="0"/>
                              <w:marRight w:val="0"/>
                              <w:marTop w:val="0"/>
                              <w:marBottom w:val="0"/>
                              <w:divBdr>
                                <w:top w:val="none" w:sz="0" w:space="0" w:color="auto"/>
                                <w:left w:val="none" w:sz="0" w:space="0" w:color="auto"/>
                                <w:bottom w:val="none" w:sz="0" w:space="0" w:color="auto"/>
                                <w:right w:val="none" w:sz="0" w:space="0" w:color="auto"/>
                              </w:divBdr>
                              <w:divsChild>
                                <w:div w:id="84503668">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2073965308">
                          <w:marLeft w:val="0"/>
                          <w:marRight w:val="0"/>
                          <w:marTop w:val="0"/>
                          <w:marBottom w:val="0"/>
                          <w:divBdr>
                            <w:top w:val="none" w:sz="0" w:space="0" w:color="auto"/>
                            <w:left w:val="none" w:sz="0" w:space="0" w:color="auto"/>
                            <w:bottom w:val="none" w:sz="0" w:space="0" w:color="auto"/>
                            <w:right w:val="none" w:sz="0" w:space="0" w:color="auto"/>
                          </w:divBdr>
                        </w:div>
                        <w:div w:id="1943685538">
                          <w:marLeft w:val="0"/>
                          <w:marRight w:val="0"/>
                          <w:marTop w:val="0"/>
                          <w:marBottom w:val="0"/>
                          <w:divBdr>
                            <w:top w:val="none" w:sz="0" w:space="0" w:color="auto"/>
                            <w:left w:val="none" w:sz="0" w:space="0" w:color="auto"/>
                            <w:bottom w:val="none" w:sz="0" w:space="0" w:color="auto"/>
                            <w:right w:val="none" w:sz="0" w:space="0" w:color="auto"/>
                          </w:divBdr>
                          <w:divsChild>
                            <w:div w:id="90125956">
                              <w:marLeft w:val="0"/>
                              <w:marRight w:val="0"/>
                              <w:marTop w:val="240"/>
                              <w:marBottom w:val="240"/>
                              <w:divBdr>
                                <w:top w:val="none" w:sz="0" w:space="0" w:color="auto"/>
                                <w:left w:val="none" w:sz="0" w:space="0" w:color="auto"/>
                                <w:bottom w:val="none" w:sz="0" w:space="0" w:color="auto"/>
                                <w:right w:val="none" w:sz="0" w:space="0" w:color="auto"/>
                              </w:divBdr>
                            </w:div>
                          </w:divsChild>
                        </w:div>
                        <w:div w:id="1772822899">
                          <w:marLeft w:val="0"/>
                          <w:marRight w:val="0"/>
                          <w:marTop w:val="0"/>
                          <w:marBottom w:val="0"/>
                          <w:divBdr>
                            <w:top w:val="none" w:sz="0" w:space="0" w:color="auto"/>
                            <w:left w:val="none" w:sz="0" w:space="0" w:color="auto"/>
                            <w:bottom w:val="none" w:sz="0" w:space="0" w:color="auto"/>
                            <w:right w:val="none" w:sz="0" w:space="0" w:color="auto"/>
                          </w:divBdr>
                        </w:div>
                        <w:div w:id="1919749398">
                          <w:marLeft w:val="0"/>
                          <w:marRight w:val="0"/>
                          <w:marTop w:val="0"/>
                          <w:marBottom w:val="0"/>
                          <w:divBdr>
                            <w:top w:val="none" w:sz="0" w:space="0" w:color="auto"/>
                            <w:left w:val="none" w:sz="0" w:space="0" w:color="auto"/>
                            <w:bottom w:val="none" w:sz="0" w:space="0" w:color="auto"/>
                            <w:right w:val="none" w:sz="0" w:space="0" w:color="auto"/>
                          </w:divBdr>
                          <w:divsChild>
                            <w:div w:id="1516577520">
                              <w:marLeft w:val="0"/>
                              <w:marRight w:val="0"/>
                              <w:marTop w:val="240"/>
                              <w:marBottom w:val="240"/>
                              <w:divBdr>
                                <w:top w:val="none" w:sz="0" w:space="0" w:color="auto"/>
                                <w:left w:val="none" w:sz="0" w:space="0" w:color="auto"/>
                                <w:bottom w:val="none" w:sz="0" w:space="0" w:color="auto"/>
                                <w:right w:val="none" w:sz="0" w:space="0" w:color="auto"/>
                              </w:divBdr>
                            </w:div>
                          </w:divsChild>
                        </w:div>
                        <w:div w:id="130289655">
                          <w:marLeft w:val="0"/>
                          <w:marRight w:val="0"/>
                          <w:marTop w:val="0"/>
                          <w:marBottom w:val="0"/>
                          <w:divBdr>
                            <w:top w:val="none" w:sz="0" w:space="0" w:color="auto"/>
                            <w:left w:val="none" w:sz="0" w:space="0" w:color="auto"/>
                            <w:bottom w:val="none" w:sz="0" w:space="0" w:color="auto"/>
                            <w:right w:val="none" w:sz="0" w:space="0" w:color="auto"/>
                          </w:divBdr>
                        </w:div>
                      </w:divsChild>
                    </w:div>
                    <w:div w:id="235282946">
                      <w:marLeft w:val="0"/>
                      <w:marRight w:val="0"/>
                      <w:marTop w:val="0"/>
                      <w:marBottom w:val="0"/>
                      <w:divBdr>
                        <w:top w:val="none" w:sz="0" w:space="0" w:color="auto"/>
                        <w:left w:val="none" w:sz="0" w:space="0" w:color="auto"/>
                        <w:bottom w:val="none" w:sz="0" w:space="0" w:color="auto"/>
                        <w:right w:val="none" w:sz="0" w:space="0" w:color="auto"/>
                      </w:divBdr>
                      <w:divsChild>
                        <w:div w:id="575362741">
                          <w:marLeft w:val="0"/>
                          <w:marRight w:val="0"/>
                          <w:marTop w:val="240"/>
                          <w:marBottom w:val="240"/>
                          <w:divBdr>
                            <w:top w:val="none" w:sz="0" w:space="0" w:color="auto"/>
                            <w:left w:val="none" w:sz="0" w:space="0" w:color="auto"/>
                            <w:bottom w:val="none" w:sz="0" w:space="0" w:color="auto"/>
                            <w:right w:val="none" w:sz="0" w:space="0" w:color="auto"/>
                          </w:divBdr>
                        </w:div>
                      </w:divsChild>
                    </w:div>
                    <w:div w:id="244611036">
                      <w:marLeft w:val="0"/>
                      <w:marRight w:val="0"/>
                      <w:marTop w:val="0"/>
                      <w:marBottom w:val="0"/>
                      <w:divBdr>
                        <w:top w:val="none" w:sz="0" w:space="0" w:color="auto"/>
                        <w:left w:val="none" w:sz="0" w:space="0" w:color="auto"/>
                        <w:bottom w:val="none" w:sz="0" w:space="0" w:color="auto"/>
                        <w:right w:val="none" w:sz="0" w:space="0" w:color="auto"/>
                      </w:divBdr>
                      <w:divsChild>
                        <w:div w:id="634650631">
                          <w:marLeft w:val="0"/>
                          <w:marRight w:val="0"/>
                          <w:marTop w:val="240"/>
                          <w:marBottom w:val="240"/>
                          <w:divBdr>
                            <w:top w:val="none" w:sz="0" w:space="0" w:color="auto"/>
                            <w:left w:val="none" w:sz="0" w:space="0" w:color="auto"/>
                            <w:bottom w:val="none" w:sz="0" w:space="0" w:color="auto"/>
                            <w:right w:val="none" w:sz="0" w:space="0" w:color="auto"/>
                          </w:divBdr>
                        </w:div>
                        <w:div w:id="340280247">
                          <w:marLeft w:val="0"/>
                          <w:marRight w:val="0"/>
                          <w:marTop w:val="0"/>
                          <w:marBottom w:val="0"/>
                          <w:divBdr>
                            <w:top w:val="none" w:sz="0" w:space="0" w:color="auto"/>
                            <w:left w:val="none" w:sz="0" w:space="0" w:color="auto"/>
                            <w:bottom w:val="none" w:sz="0" w:space="0" w:color="auto"/>
                            <w:right w:val="none" w:sz="0" w:space="0" w:color="auto"/>
                          </w:divBdr>
                        </w:div>
                        <w:div w:id="807863879">
                          <w:marLeft w:val="0"/>
                          <w:marRight w:val="0"/>
                          <w:marTop w:val="0"/>
                          <w:marBottom w:val="0"/>
                          <w:divBdr>
                            <w:top w:val="none" w:sz="0" w:space="0" w:color="auto"/>
                            <w:left w:val="none" w:sz="0" w:space="0" w:color="auto"/>
                            <w:bottom w:val="none" w:sz="0" w:space="0" w:color="auto"/>
                            <w:right w:val="none" w:sz="0" w:space="0" w:color="auto"/>
                          </w:divBdr>
                          <w:divsChild>
                            <w:div w:id="1580209926">
                              <w:marLeft w:val="0"/>
                              <w:marRight w:val="0"/>
                              <w:marTop w:val="0"/>
                              <w:marBottom w:val="0"/>
                              <w:divBdr>
                                <w:top w:val="none" w:sz="0" w:space="0" w:color="auto"/>
                                <w:left w:val="none" w:sz="0" w:space="0" w:color="auto"/>
                                <w:bottom w:val="none" w:sz="0" w:space="0" w:color="auto"/>
                                <w:right w:val="none" w:sz="0" w:space="0" w:color="auto"/>
                              </w:divBdr>
                            </w:div>
                            <w:div w:id="1435006859">
                              <w:marLeft w:val="0"/>
                              <w:marRight w:val="0"/>
                              <w:marTop w:val="0"/>
                              <w:marBottom w:val="0"/>
                              <w:divBdr>
                                <w:top w:val="none" w:sz="0" w:space="0" w:color="auto"/>
                                <w:left w:val="none" w:sz="0" w:space="0" w:color="auto"/>
                                <w:bottom w:val="none" w:sz="0" w:space="0" w:color="auto"/>
                                <w:right w:val="none" w:sz="0" w:space="0" w:color="auto"/>
                              </w:divBdr>
                            </w:div>
                          </w:divsChild>
                        </w:div>
                        <w:div w:id="1573346314">
                          <w:marLeft w:val="0"/>
                          <w:marRight w:val="0"/>
                          <w:marTop w:val="0"/>
                          <w:marBottom w:val="0"/>
                          <w:divBdr>
                            <w:top w:val="none" w:sz="0" w:space="0" w:color="auto"/>
                            <w:left w:val="none" w:sz="0" w:space="0" w:color="auto"/>
                            <w:bottom w:val="none" w:sz="0" w:space="0" w:color="auto"/>
                            <w:right w:val="none" w:sz="0" w:space="0" w:color="auto"/>
                          </w:divBdr>
                        </w:div>
                      </w:divsChild>
                    </w:div>
                    <w:div w:id="1497769822">
                      <w:marLeft w:val="0"/>
                      <w:marRight w:val="0"/>
                      <w:marTop w:val="0"/>
                      <w:marBottom w:val="0"/>
                      <w:divBdr>
                        <w:top w:val="none" w:sz="0" w:space="0" w:color="auto"/>
                        <w:left w:val="none" w:sz="0" w:space="0" w:color="auto"/>
                        <w:bottom w:val="none" w:sz="0" w:space="0" w:color="auto"/>
                        <w:right w:val="none" w:sz="0" w:space="0" w:color="auto"/>
                      </w:divBdr>
                      <w:divsChild>
                        <w:div w:id="1388335812">
                          <w:marLeft w:val="0"/>
                          <w:marRight w:val="0"/>
                          <w:marTop w:val="240"/>
                          <w:marBottom w:val="240"/>
                          <w:divBdr>
                            <w:top w:val="none" w:sz="0" w:space="0" w:color="auto"/>
                            <w:left w:val="none" w:sz="0" w:space="0" w:color="auto"/>
                            <w:bottom w:val="none" w:sz="0" w:space="0" w:color="auto"/>
                            <w:right w:val="none" w:sz="0" w:space="0" w:color="auto"/>
                          </w:divBdr>
                        </w:div>
                      </w:divsChild>
                    </w:div>
                    <w:div w:id="125198560">
                      <w:marLeft w:val="0"/>
                      <w:marRight w:val="0"/>
                      <w:marTop w:val="0"/>
                      <w:marBottom w:val="0"/>
                      <w:divBdr>
                        <w:top w:val="none" w:sz="0" w:space="0" w:color="auto"/>
                        <w:left w:val="none" w:sz="0" w:space="0" w:color="auto"/>
                        <w:bottom w:val="none" w:sz="0" w:space="0" w:color="auto"/>
                        <w:right w:val="none" w:sz="0" w:space="0" w:color="auto"/>
                      </w:divBdr>
                      <w:divsChild>
                        <w:div w:id="1258947654">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 w:id="367533023">
          <w:marLeft w:val="0"/>
          <w:marRight w:val="0"/>
          <w:marTop w:val="0"/>
          <w:marBottom w:val="0"/>
          <w:divBdr>
            <w:top w:val="none" w:sz="0" w:space="0" w:color="auto"/>
            <w:left w:val="none" w:sz="0" w:space="0" w:color="auto"/>
            <w:bottom w:val="none" w:sz="0" w:space="0" w:color="auto"/>
            <w:right w:val="none" w:sz="0" w:space="0" w:color="auto"/>
          </w:divBdr>
          <w:divsChild>
            <w:div w:id="1940528014">
              <w:marLeft w:val="0"/>
              <w:marRight w:val="0"/>
              <w:marTop w:val="0"/>
              <w:marBottom w:val="0"/>
              <w:divBdr>
                <w:top w:val="none" w:sz="0" w:space="0" w:color="auto"/>
                <w:left w:val="none" w:sz="0" w:space="0" w:color="auto"/>
                <w:bottom w:val="none" w:sz="0" w:space="0" w:color="auto"/>
                <w:right w:val="none" w:sz="0" w:space="0" w:color="auto"/>
              </w:divBdr>
              <w:divsChild>
                <w:div w:id="860511492">
                  <w:marLeft w:val="0"/>
                  <w:marRight w:val="0"/>
                  <w:marTop w:val="0"/>
                  <w:marBottom w:val="0"/>
                  <w:divBdr>
                    <w:top w:val="none" w:sz="0" w:space="0" w:color="auto"/>
                    <w:left w:val="none" w:sz="0" w:space="0" w:color="auto"/>
                    <w:bottom w:val="none" w:sz="0" w:space="0" w:color="auto"/>
                    <w:right w:val="none" w:sz="0" w:space="0" w:color="auto"/>
                  </w:divBdr>
                  <w:divsChild>
                    <w:div w:id="366953085">
                      <w:marLeft w:val="0"/>
                      <w:marRight w:val="0"/>
                      <w:marTop w:val="0"/>
                      <w:marBottom w:val="0"/>
                      <w:divBdr>
                        <w:top w:val="none" w:sz="0" w:space="0" w:color="auto"/>
                        <w:left w:val="none" w:sz="0" w:space="0" w:color="auto"/>
                        <w:bottom w:val="none" w:sz="0" w:space="0" w:color="auto"/>
                        <w:right w:val="none" w:sz="0" w:space="0" w:color="auto"/>
                      </w:divBdr>
                      <w:divsChild>
                        <w:div w:id="440876005">
                          <w:marLeft w:val="0"/>
                          <w:marRight w:val="0"/>
                          <w:marTop w:val="0"/>
                          <w:marBottom w:val="0"/>
                          <w:divBdr>
                            <w:top w:val="none" w:sz="0" w:space="0" w:color="auto"/>
                            <w:left w:val="none" w:sz="0" w:space="0" w:color="auto"/>
                            <w:bottom w:val="none" w:sz="0" w:space="0" w:color="auto"/>
                            <w:right w:val="none" w:sz="0" w:space="0" w:color="auto"/>
                          </w:divBdr>
                        </w:div>
                        <w:div w:id="1831407917">
                          <w:marLeft w:val="0"/>
                          <w:marRight w:val="0"/>
                          <w:marTop w:val="0"/>
                          <w:marBottom w:val="0"/>
                          <w:divBdr>
                            <w:top w:val="none" w:sz="0" w:space="0" w:color="auto"/>
                            <w:left w:val="none" w:sz="0" w:space="0" w:color="auto"/>
                            <w:bottom w:val="none" w:sz="0" w:space="0" w:color="auto"/>
                            <w:right w:val="none" w:sz="0" w:space="0" w:color="auto"/>
                          </w:divBdr>
                        </w:div>
                        <w:div w:id="150761127">
                          <w:marLeft w:val="0"/>
                          <w:marRight w:val="0"/>
                          <w:marTop w:val="0"/>
                          <w:marBottom w:val="0"/>
                          <w:divBdr>
                            <w:top w:val="none" w:sz="0" w:space="0" w:color="auto"/>
                            <w:left w:val="none" w:sz="0" w:space="0" w:color="auto"/>
                            <w:bottom w:val="none" w:sz="0" w:space="0" w:color="auto"/>
                            <w:right w:val="none" w:sz="0" w:space="0" w:color="auto"/>
                          </w:divBdr>
                        </w:div>
                      </w:divsChild>
                    </w:div>
                    <w:div w:id="701787129">
                      <w:marLeft w:val="0"/>
                      <w:marRight w:val="0"/>
                      <w:marTop w:val="0"/>
                      <w:marBottom w:val="0"/>
                      <w:divBdr>
                        <w:top w:val="none" w:sz="0" w:space="0" w:color="auto"/>
                        <w:left w:val="none" w:sz="0" w:space="0" w:color="auto"/>
                        <w:bottom w:val="none" w:sz="0" w:space="0" w:color="auto"/>
                        <w:right w:val="none" w:sz="0" w:space="0" w:color="auto"/>
                      </w:divBdr>
                      <w:divsChild>
                        <w:div w:id="1526864453">
                          <w:marLeft w:val="0"/>
                          <w:marRight w:val="0"/>
                          <w:marTop w:val="240"/>
                          <w:marBottom w:val="240"/>
                          <w:divBdr>
                            <w:top w:val="none" w:sz="0" w:space="0" w:color="auto"/>
                            <w:left w:val="none" w:sz="0" w:space="0" w:color="auto"/>
                            <w:bottom w:val="none" w:sz="0" w:space="0" w:color="auto"/>
                            <w:right w:val="none" w:sz="0" w:space="0" w:color="auto"/>
                          </w:divBdr>
                        </w:div>
                        <w:div w:id="1328092657">
                          <w:marLeft w:val="0"/>
                          <w:marRight w:val="0"/>
                          <w:marTop w:val="0"/>
                          <w:marBottom w:val="0"/>
                          <w:divBdr>
                            <w:top w:val="none" w:sz="0" w:space="0" w:color="auto"/>
                            <w:left w:val="none" w:sz="0" w:space="0" w:color="auto"/>
                            <w:bottom w:val="none" w:sz="0" w:space="0" w:color="auto"/>
                            <w:right w:val="none" w:sz="0" w:space="0" w:color="auto"/>
                          </w:divBdr>
                        </w:div>
                        <w:div w:id="1103111149">
                          <w:marLeft w:val="0"/>
                          <w:marRight w:val="0"/>
                          <w:marTop w:val="0"/>
                          <w:marBottom w:val="0"/>
                          <w:divBdr>
                            <w:top w:val="none" w:sz="0" w:space="0" w:color="auto"/>
                            <w:left w:val="none" w:sz="0" w:space="0" w:color="auto"/>
                            <w:bottom w:val="none" w:sz="0" w:space="0" w:color="auto"/>
                            <w:right w:val="none" w:sz="0" w:space="0" w:color="auto"/>
                          </w:divBdr>
                        </w:div>
                        <w:div w:id="1413119870">
                          <w:marLeft w:val="0"/>
                          <w:marRight w:val="0"/>
                          <w:marTop w:val="0"/>
                          <w:marBottom w:val="0"/>
                          <w:divBdr>
                            <w:top w:val="none" w:sz="0" w:space="0" w:color="auto"/>
                            <w:left w:val="none" w:sz="0" w:space="0" w:color="auto"/>
                            <w:bottom w:val="none" w:sz="0" w:space="0" w:color="auto"/>
                            <w:right w:val="none" w:sz="0" w:space="0" w:color="auto"/>
                          </w:divBdr>
                        </w:div>
                        <w:div w:id="1045570123">
                          <w:marLeft w:val="0"/>
                          <w:marRight w:val="0"/>
                          <w:marTop w:val="0"/>
                          <w:marBottom w:val="0"/>
                          <w:divBdr>
                            <w:top w:val="none" w:sz="0" w:space="0" w:color="auto"/>
                            <w:left w:val="none" w:sz="0" w:space="0" w:color="auto"/>
                            <w:bottom w:val="none" w:sz="0" w:space="0" w:color="auto"/>
                            <w:right w:val="none" w:sz="0" w:space="0" w:color="auto"/>
                          </w:divBdr>
                          <w:divsChild>
                            <w:div w:id="885482875">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902521065">
                      <w:marLeft w:val="0"/>
                      <w:marRight w:val="0"/>
                      <w:marTop w:val="0"/>
                      <w:marBottom w:val="0"/>
                      <w:divBdr>
                        <w:top w:val="none" w:sz="0" w:space="0" w:color="auto"/>
                        <w:left w:val="none" w:sz="0" w:space="0" w:color="auto"/>
                        <w:bottom w:val="none" w:sz="0" w:space="0" w:color="auto"/>
                        <w:right w:val="none" w:sz="0" w:space="0" w:color="auto"/>
                      </w:divBdr>
                      <w:divsChild>
                        <w:div w:id="1697389969">
                          <w:marLeft w:val="0"/>
                          <w:marRight w:val="0"/>
                          <w:marTop w:val="240"/>
                          <w:marBottom w:val="240"/>
                          <w:divBdr>
                            <w:top w:val="none" w:sz="0" w:space="0" w:color="auto"/>
                            <w:left w:val="none" w:sz="0" w:space="0" w:color="auto"/>
                            <w:bottom w:val="none" w:sz="0" w:space="0" w:color="auto"/>
                            <w:right w:val="none" w:sz="0" w:space="0" w:color="auto"/>
                          </w:divBdr>
                        </w:div>
                        <w:div w:id="1593053373">
                          <w:marLeft w:val="0"/>
                          <w:marRight w:val="0"/>
                          <w:marTop w:val="240"/>
                          <w:marBottom w:val="240"/>
                          <w:divBdr>
                            <w:top w:val="none" w:sz="0" w:space="0" w:color="auto"/>
                            <w:left w:val="none" w:sz="0" w:space="0" w:color="auto"/>
                            <w:bottom w:val="none" w:sz="0" w:space="0" w:color="auto"/>
                            <w:right w:val="none" w:sz="0" w:space="0" w:color="auto"/>
                          </w:divBdr>
                        </w:div>
                      </w:divsChild>
                    </w:div>
                    <w:div w:id="563176929">
                      <w:marLeft w:val="0"/>
                      <w:marRight w:val="0"/>
                      <w:marTop w:val="0"/>
                      <w:marBottom w:val="0"/>
                      <w:divBdr>
                        <w:top w:val="none" w:sz="0" w:space="0" w:color="auto"/>
                        <w:left w:val="none" w:sz="0" w:space="0" w:color="auto"/>
                        <w:bottom w:val="none" w:sz="0" w:space="0" w:color="auto"/>
                        <w:right w:val="none" w:sz="0" w:space="0" w:color="auto"/>
                      </w:divBdr>
                      <w:divsChild>
                        <w:div w:id="1674260144">
                          <w:marLeft w:val="0"/>
                          <w:marRight w:val="0"/>
                          <w:marTop w:val="240"/>
                          <w:marBottom w:val="240"/>
                          <w:divBdr>
                            <w:top w:val="none" w:sz="0" w:space="0" w:color="auto"/>
                            <w:left w:val="none" w:sz="0" w:space="0" w:color="auto"/>
                            <w:bottom w:val="none" w:sz="0" w:space="0" w:color="auto"/>
                            <w:right w:val="none" w:sz="0" w:space="0" w:color="auto"/>
                          </w:divBdr>
                        </w:div>
                      </w:divsChild>
                    </w:div>
                    <w:div w:id="294407552">
                      <w:marLeft w:val="0"/>
                      <w:marRight w:val="0"/>
                      <w:marTop w:val="0"/>
                      <w:marBottom w:val="0"/>
                      <w:divBdr>
                        <w:top w:val="none" w:sz="0" w:space="0" w:color="auto"/>
                        <w:left w:val="none" w:sz="0" w:space="0" w:color="auto"/>
                        <w:bottom w:val="none" w:sz="0" w:space="0" w:color="auto"/>
                        <w:right w:val="none" w:sz="0" w:space="0" w:color="auto"/>
                      </w:divBdr>
                      <w:divsChild>
                        <w:div w:id="292448314">
                          <w:marLeft w:val="0"/>
                          <w:marRight w:val="0"/>
                          <w:marTop w:val="240"/>
                          <w:marBottom w:val="240"/>
                          <w:divBdr>
                            <w:top w:val="none" w:sz="0" w:space="0" w:color="auto"/>
                            <w:left w:val="none" w:sz="0" w:space="0" w:color="auto"/>
                            <w:bottom w:val="none" w:sz="0" w:space="0" w:color="auto"/>
                            <w:right w:val="none" w:sz="0" w:space="0" w:color="auto"/>
                          </w:divBdr>
                        </w:div>
                      </w:divsChild>
                    </w:div>
                    <w:div w:id="1246571653">
                      <w:marLeft w:val="0"/>
                      <w:marRight w:val="0"/>
                      <w:marTop w:val="0"/>
                      <w:marBottom w:val="0"/>
                      <w:divBdr>
                        <w:top w:val="none" w:sz="0" w:space="0" w:color="auto"/>
                        <w:left w:val="none" w:sz="0" w:space="0" w:color="auto"/>
                        <w:bottom w:val="none" w:sz="0" w:space="0" w:color="auto"/>
                        <w:right w:val="none" w:sz="0" w:space="0" w:color="auto"/>
                      </w:divBdr>
                      <w:divsChild>
                        <w:div w:id="1401168882">
                          <w:marLeft w:val="0"/>
                          <w:marRight w:val="0"/>
                          <w:marTop w:val="240"/>
                          <w:marBottom w:val="240"/>
                          <w:divBdr>
                            <w:top w:val="none" w:sz="0" w:space="0" w:color="auto"/>
                            <w:left w:val="none" w:sz="0" w:space="0" w:color="auto"/>
                            <w:bottom w:val="none" w:sz="0" w:space="0" w:color="auto"/>
                            <w:right w:val="none" w:sz="0" w:space="0" w:color="auto"/>
                          </w:divBdr>
                        </w:div>
                        <w:div w:id="415519962">
                          <w:marLeft w:val="0"/>
                          <w:marRight w:val="0"/>
                          <w:marTop w:val="240"/>
                          <w:marBottom w:val="240"/>
                          <w:divBdr>
                            <w:top w:val="none" w:sz="0" w:space="0" w:color="auto"/>
                            <w:left w:val="none" w:sz="0" w:space="0" w:color="auto"/>
                            <w:bottom w:val="none" w:sz="0" w:space="0" w:color="auto"/>
                            <w:right w:val="none" w:sz="0" w:space="0" w:color="auto"/>
                          </w:divBdr>
                        </w:div>
                        <w:div w:id="1176502550">
                          <w:marLeft w:val="0"/>
                          <w:marRight w:val="0"/>
                          <w:marTop w:val="0"/>
                          <w:marBottom w:val="0"/>
                          <w:divBdr>
                            <w:top w:val="none" w:sz="0" w:space="0" w:color="auto"/>
                            <w:left w:val="none" w:sz="0" w:space="0" w:color="auto"/>
                            <w:bottom w:val="none" w:sz="0" w:space="0" w:color="auto"/>
                            <w:right w:val="none" w:sz="0" w:space="0" w:color="auto"/>
                          </w:divBdr>
                        </w:div>
                        <w:div w:id="925916805">
                          <w:marLeft w:val="0"/>
                          <w:marRight w:val="0"/>
                          <w:marTop w:val="0"/>
                          <w:marBottom w:val="0"/>
                          <w:divBdr>
                            <w:top w:val="none" w:sz="0" w:space="0" w:color="auto"/>
                            <w:left w:val="none" w:sz="0" w:space="0" w:color="auto"/>
                            <w:bottom w:val="none" w:sz="0" w:space="0" w:color="auto"/>
                            <w:right w:val="none" w:sz="0" w:space="0" w:color="auto"/>
                          </w:divBdr>
                        </w:div>
                      </w:divsChild>
                    </w:div>
                    <w:div w:id="2036807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8052896">
      <w:bodyDiv w:val="1"/>
      <w:marLeft w:val="0"/>
      <w:marRight w:val="0"/>
      <w:marTop w:val="0"/>
      <w:marBottom w:val="0"/>
      <w:divBdr>
        <w:top w:val="none" w:sz="0" w:space="0" w:color="auto"/>
        <w:left w:val="none" w:sz="0" w:space="0" w:color="auto"/>
        <w:bottom w:val="none" w:sz="0" w:space="0" w:color="auto"/>
        <w:right w:val="none" w:sz="0" w:space="0" w:color="auto"/>
      </w:divBdr>
      <w:divsChild>
        <w:div w:id="1641956963">
          <w:marLeft w:val="0"/>
          <w:marRight w:val="0"/>
          <w:marTop w:val="0"/>
          <w:marBottom w:val="0"/>
          <w:divBdr>
            <w:top w:val="none" w:sz="0" w:space="0" w:color="auto"/>
            <w:left w:val="none" w:sz="0" w:space="0" w:color="auto"/>
            <w:bottom w:val="none" w:sz="0" w:space="0" w:color="auto"/>
            <w:right w:val="none" w:sz="0" w:space="0" w:color="auto"/>
          </w:divBdr>
          <w:divsChild>
            <w:div w:id="1508401485">
              <w:marLeft w:val="0"/>
              <w:marRight w:val="0"/>
              <w:marTop w:val="0"/>
              <w:marBottom w:val="0"/>
              <w:divBdr>
                <w:top w:val="none" w:sz="0" w:space="0" w:color="auto"/>
                <w:left w:val="none" w:sz="0" w:space="0" w:color="auto"/>
                <w:bottom w:val="none" w:sz="0" w:space="0" w:color="auto"/>
                <w:right w:val="none" w:sz="0" w:space="0" w:color="auto"/>
              </w:divBdr>
              <w:divsChild>
                <w:div w:id="225651687">
                  <w:marLeft w:val="0"/>
                  <w:marRight w:val="0"/>
                  <w:marTop w:val="0"/>
                  <w:marBottom w:val="0"/>
                  <w:divBdr>
                    <w:top w:val="none" w:sz="0" w:space="0" w:color="auto"/>
                    <w:left w:val="none" w:sz="0" w:space="0" w:color="auto"/>
                    <w:bottom w:val="none" w:sz="0" w:space="0" w:color="auto"/>
                    <w:right w:val="none" w:sz="0" w:space="0" w:color="auto"/>
                  </w:divBdr>
                  <w:divsChild>
                    <w:div w:id="1121533553">
                      <w:marLeft w:val="0"/>
                      <w:marRight w:val="0"/>
                      <w:marTop w:val="0"/>
                      <w:marBottom w:val="0"/>
                      <w:divBdr>
                        <w:top w:val="none" w:sz="0" w:space="0" w:color="auto"/>
                        <w:left w:val="none" w:sz="0" w:space="0" w:color="auto"/>
                        <w:bottom w:val="none" w:sz="0" w:space="0" w:color="auto"/>
                        <w:right w:val="none" w:sz="0" w:space="0" w:color="auto"/>
                      </w:divBdr>
                      <w:divsChild>
                        <w:div w:id="943457078">
                          <w:marLeft w:val="0"/>
                          <w:marRight w:val="0"/>
                          <w:marTop w:val="0"/>
                          <w:marBottom w:val="0"/>
                          <w:divBdr>
                            <w:top w:val="none" w:sz="0" w:space="0" w:color="auto"/>
                            <w:left w:val="none" w:sz="0" w:space="0" w:color="auto"/>
                            <w:bottom w:val="none" w:sz="0" w:space="0" w:color="auto"/>
                            <w:right w:val="none" w:sz="0" w:space="0" w:color="auto"/>
                          </w:divBdr>
                          <w:divsChild>
                            <w:div w:id="621813937">
                              <w:marLeft w:val="0"/>
                              <w:marRight w:val="0"/>
                              <w:marTop w:val="0"/>
                              <w:marBottom w:val="0"/>
                              <w:divBdr>
                                <w:top w:val="none" w:sz="0" w:space="0" w:color="auto"/>
                                <w:left w:val="none" w:sz="0" w:space="0" w:color="auto"/>
                                <w:bottom w:val="none" w:sz="0" w:space="0" w:color="auto"/>
                                <w:right w:val="none" w:sz="0" w:space="0" w:color="auto"/>
                              </w:divBdr>
                              <w:divsChild>
                                <w:div w:id="1005323176">
                                  <w:marLeft w:val="0"/>
                                  <w:marRight w:val="0"/>
                                  <w:marTop w:val="0"/>
                                  <w:marBottom w:val="0"/>
                                  <w:divBdr>
                                    <w:top w:val="none" w:sz="0" w:space="0" w:color="auto"/>
                                    <w:left w:val="none" w:sz="0" w:space="0" w:color="auto"/>
                                    <w:bottom w:val="none" w:sz="0" w:space="0" w:color="auto"/>
                                    <w:right w:val="none" w:sz="0" w:space="0" w:color="auto"/>
                                  </w:divBdr>
                                  <w:divsChild>
                                    <w:div w:id="711927606">
                                      <w:marLeft w:val="0"/>
                                      <w:marRight w:val="0"/>
                                      <w:marTop w:val="240"/>
                                      <w:marBottom w:val="240"/>
                                      <w:divBdr>
                                        <w:top w:val="none" w:sz="0" w:space="0" w:color="auto"/>
                                        <w:left w:val="none" w:sz="0" w:space="0" w:color="auto"/>
                                        <w:bottom w:val="none" w:sz="0" w:space="0" w:color="auto"/>
                                        <w:right w:val="none" w:sz="0" w:space="0" w:color="auto"/>
                                      </w:divBdr>
                                    </w:div>
                                    <w:div w:id="1370490803">
                                      <w:marLeft w:val="0"/>
                                      <w:marRight w:val="0"/>
                                      <w:marTop w:val="240"/>
                                      <w:marBottom w:val="240"/>
                                      <w:divBdr>
                                        <w:top w:val="none" w:sz="0" w:space="0" w:color="auto"/>
                                        <w:left w:val="none" w:sz="0" w:space="0" w:color="auto"/>
                                        <w:bottom w:val="none" w:sz="0" w:space="0" w:color="auto"/>
                                        <w:right w:val="none" w:sz="0" w:space="0" w:color="auto"/>
                                      </w:divBdr>
                                    </w:div>
                                    <w:div w:id="1265071356">
                                      <w:marLeft w:val="0"/>
                                      <w:marRight w:val="0"/>
                                      <w:marTop w:val="0"/>
                                      <w:marBottom w:val="0"/>
                                      <w:divBdr>
                                        <w:top w:val="none" w:sz="0" w:space="0" w:color="auto"/>
                                        <w:left w:val="none" w:sz="0" w:space="0" w:color="auto"/>
                                        <w:bottom w:val="none" w:sz="0" w:space="0" w:color="auto"/>
                                        <w:right w:val="none" w:sz="0" w:space="0" w:color="auto"/>
                                      </w:divBdr>
                                      <w:divsChild>
                                        <w:div w:id="1589731003">
                                          <w:marLeft w:val="0"/>
                                          <w:marRight w:val="0"/>
                                          <w:marTop w:val="240"/>
                                          <w:marBottom w:val="240"/>
                                          <w:divBdr>
                                            <w:top w:val="none" w:sz="0" w:space="0" w:color="auto"/>
                                            <w:left w:val="none" w:sz="0" w:space="0" w:color="auto"/>
                                            <w:bottom w:val="none" w:sz="0" w:space="0" w:color="auto"/>
                                            <w:right w:val="none" w:sz="0" w:space="0" w:color="auto"/>
                                          </w:divBdr>
                                        </w:div>
                                      </w:divsChild>
                                    </w:div>
                                    <w:div w:id="400296083">
                                      <w:marLeft w:val="0"/>
                                      <w:marRight w:val="0"/>
                                      <w:marTop w:val="0"/>
                                      <w:marBottom w:val="0"/>
                                      <w:divBdr>
                                        <w:top w:val="none" w:sz="0" w:space="0" w:color="auto"/>
                                        <w:left w:val="none" w:sz="0" w:space="0" w:color="auto"/>
                                        <w:bottom w:val="none" w:sz="0" w:space="0" w:color="auto"/>
                                        <w:right w:val="none" w:sz="0" w:space="0" w:color="auto"/>
                                      </w:divBdr>
                                    </w:div>
                                    <w:div w:id="2048528060">
                                      <w:marLeft w:val="0"/>
                                      <w:marRight w:val="0"/>
                                      <w:marTop w:val="0"/>
                                      <w:marBottom w:val="0"/>
                                      <w:divBdr>
                                        <w:top w:val="none" w:sz="0" w:space="0" w:color="auto"/>
                                        <w:left w:val="none" w:sz="0" w:space="0" w:color="auto"/>
                                        <w:bottom w:val="none" w:sz="0" w:space="0" w:color="auto"/>
                                        <w:right w:val="none" w:sz="0" w:space="0" w:color="auto"/>
                                      </w:divBdr>
                                    </w:div>
                                    <w:div w:id="1433552632">
                                      <w:marLeft w:val="0"/>
                                      <w:marRight w:val="0"/>
                                      <w:marTop w:val="0"/>
                                      <w:marBottom w:val="0"/>
                                      <w:divBdr>
                                        <w:top w:val="none" w:sz="0" w:space="0" w:color="auto"/>
                                        <w:left w:val="none" w:sz="0" w:space="0" w:color="auto"/>
                                        <w:bottom w:val="none" w:sz="0" w:space="0" w:color="auto"/>
                                        <w:right w:val="none" w:sz="0" w:space="0" w:color="auto"/>
                                      </w:divBdr>
                                    </w:div>
                                    <w:div w:id="1111706004">
                                      <w:marLeft w:val="0"/>
                                      <w:marRight w:val="0"/>
                                      <w:marTop w:val="0"/>
                                      <w:marBottom w:val="0"/>
                                      <w:divBdr>
                                        <w:top w:val="none" w:sz="0" w:space="0" w:color="auto"/>
                                        <w:left w:val="none" w:sz="0" w:space="0" w:color="auto"/>
                                        <w:bottom w:val="none" w:sz="0" w:space="0" w:color="auto"/>
                                        <w:right w:val="none" w:sz="0" w:space="0" w:color="auto"/>
                                      </w:divBdr>
                                    </w:div>
                                    <w:div w:id="1779519041">
                                      <w:marLeft w:val="0"/>
                                      <w:marRight w:val="0"/>
                                      <w:marTop w:val="0"/>
                                      <w:marBottom w:val="0"/>
                                      <w:divBdr>
                                        <w:top w:val="none" w:sz="0" w:space="0" w:color="auto"/>
                                        <w:left w:val="none" w:sz="0" w:space="0" w:color="auto"/>
                                        <w:bottom w:val="none" w:sz="0" w:space="0" w:color="auto"/>
                                        <w:right w:val="none" w:sz="0" w:space="0" w:color="auto"/>
                                      </w:divBdr>
                                      <w:divsChild>
                                        <w:div w:id="1539047683">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099792381">
                                  <w:marLeft w:val="0"/>
                                  <w:marRight w:val="0"/>
                                  <w:marTop w:val="0"/>
                                  <w:marBottom w:val="0"/>
                                  <w:divBdr>
                                    <w:top w:val="none" w:sz="0" w:space="0" w:color="auto"/>
                                    <w:left w:val="none" w:sz="0" w:space="0" w:color="auto"/>
                                    <w:bottom w:val="none" w:sz="0" w:space="0" w:color="auto"/>
                                    <w:right w:val="none" w:sz="0" w:space="0" w:color="auto"/>
                                  </w:divBdr>
                                  <w:divsChild>
                                    <w:div w:id="1405840605">
                                      <w:marLeft w:val="0"/>
                                      <w:marRight w:val="0"/>
                                      <w:marTop w:val="240"/>
                                      <w:marBottom w:val="240"/>
                                      <w:divBdr>
                                        <w:top w:val="none" w:sz="0" w:space="0" w:color="auto"/>
                                        <w:left w:val="none" w:sz="0" w:space="0" w:color="auto"/>
                                        <w:bottom w:val="none" w:sz="0" w:space="0" w:color="auto"/>
                                        <w:right w:val="none" w:sz="0" w:space="0" w:color="auto"/>
                                      </w:divBdr>
                                    </w:div>
                                    <w:div w:id="1985816336">
                                      <w:marLeft w:val="0"/>
                                      <w:marRight w:val="0"/>
                                      <w:marTop w:val="240"/>
                                      <w:marBottom w:val="240"/>
                                      <w:divBdr>
                                        <w:top w:val="none" w:sz="0" w:space="0" w:color="auto"/>
                                        <w:left w:val="none" w:sz="0" w:space="0" w:color="auto"/>
                                        <w:bottom w:val="none" w:sz="0" w:space="0" w:color="auto"/>
                                        <w:right w:val="none" w:sz="0" w:space="0" w:color="auto"/>
                                      </w:divBdr>
                                    </w:div>
                                    <w:div w:id="1327974685">
                                      <w:marLeft w:val="0"/>
                                      <w:marRight w:val="0"/>
                                      <w:marTop w:val="0"/>
                                      <w:marBottom w:val="0"/>
                                      <w:divBdr>
                                        <w:top w:val="none" w:sz="0" w:space="0" w:color="auto"/>
                                        <w:left w:val="none" w:sz="0" w:space="0" w:color="auto"/>
                                        <w:bottom w:val="none" w:sz="0" w:space="0" w:color="auto"/>
                                        <w:right w:val="none" w:sz="0" w:space="0" w:color="auto"/>
                                      </w:divBdr>
                                      <w:divsChild>
                                        <w:div w:id="575942528">
                                          <w:marLeft w:val="0"/>
                                          <w:marRight w:val="0"/>
                                          <w:marTop w:val="240"/>
                                          <w:marBottom w:val="240"/>
                                          <w:divBdr>
                                            <w:top w:val="none" w:sz="0" w:space="0" w:color="auto"/>
                                            <w:left w:val="none" w:sz="0" w:space="0" w:color="auto"/>
                                            <w:bottom w:val="none" w:sz="0" w:space="0" w:color="auto"/>
                                            <w:right w:val="none" w:sz="0" w:space="0" w:color="auto"/>
                                          </w:divBdr>
                                        </w:div>
                                      </w:divsChild>
                                    </w:div>
                                    <w:div w:id="169639405">
                                      <w:marLeft w:val="0"/>
                                      <w:marRight w:val="0"/>
                                      <w:marTop w:val="0"/>
                                      <w:marBottom w:val="0"/>
                                      <w:divBdr>
                                        <w:top w:val="none" w:sz="0" w:space="0" w:color="auto"/>
                                        <w:left w:val="none" w:sz="0" w:space="0" w:color="auto"/>
                                        <w:bottom w:val="none" w:sz="0" w:space="0" w:color="auto"/>
                                        <w:right w:val="none" w:sz="0" w:space="0" w:color="auto"/>
                                      </w:divBdr>
                                    </w:div>
                                    <w:div w:id="224488179">
                                      <w:marLeft w:val="0"/>
                                      <w:marRight w:val="0"/>
                                      <w:marTop w:val="0"/>
                                      <w:marBottom w:val="0"/>
                                      <w:divBdr>
                                        <w:top w:val="none" w:sz="0" w:space="0" w:color="auto"/>
                                        <w:left w:val="none" w:sz="0" w:space="0" w:color="auto"/>
                                        <w:bottom w:val="none" w:sz="0" w:space="0" w:color="auto"/>
                                        <w:right w:val="none" w:sz="0" w:space="0" w:color="auto"/>
                                      </w:divBdr>
                                    </w:div>
                                    <w:div w:id="1234657569">
                                      <w:marLeft w:val="0"/>
                                      <w:marRight w:val="0"/>
                                      <w:marTop w:val="0"/>
                                      <w:marBottom w:val="0"/>
                                      <w:divBdr>
                                        <w:top w:val="none" w:sz="0" w:space="0" w:color="auto"/>
                                        <w:left w:val="none" w:sz="0" w:space="0" w:color="auto"/>
                                        <w:bottom w:val="none" w:sz="0" w:space="0" w:color="auto"/>
                                        <w:right w:val="none" w:sz="0" w:space="0" w:color="auto"/>
                                      </w:divBdr>
                                      <w:divsChild>
                                        <w:div w:id="535316180">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729503873">
                                  <w:marLeft w:val="0"/>
                                  <w:marRight w:val="0"/>
                                  <w:marTop w:val="0"/>
                                  <w:marBottom w:val="0"/>
                                  <w:divBdr>
                                    <w:top w:val="none" w:sz="0" w:space="0" w:color="auto"/>
                                    <w:left w:val="none" w:sz="0" w:space="0" w:color="auto"/>
                                    <w:bottom w:val="none" w:sz="0" w:space="0" w:color="auto"/>
                                    <w:right w:val="none" w:sz="0" w:space="0" w:color="auto"/>
                                  </w:divBdr>
                                  <w:divsChild>
                                    <w:div w:id="1206990538">
                                      <w:marLeft w:val="0"/>
                                      <w:marRight w:val="0"/>
                                      <w:marTop w:val="240"/>
                                      <w:marBottom w:val="240"/>
                                      <w:divBdr>
                                        <w:top w:val="none" w:sz="0" w:space="0" w:color="auto"/>
                                        <w:left w:val="none" w:sz="0" w:space="0" w:color="auto"/>
                                        <w:bottom w:val="none" w:sz="0" w:space="0" w:color="auto"/>
                                        <w:right w:val="none" w:sz="0" w:space="0" w:color="auto"/>
                                      </w:divBdr>
                                    </w:div>
                                    <w:div w:id="1935672550">
                                      <w:marLeft w:val="0"/>
                                      <w:marRight w:val="0"/>
                                      <w:marTop w:val="240"/>
                                      <w:marBottom w:val="240"/>
                                      <w:divBdr>
                                        <w:top w:val="none" w:sz="0" w:space="0" w:color="auto"/>
                                        <w:left w:val="none" w:sz="0" w:space="0" w:color="auto"/>
                                        <w:bottom w:val="none" w:sz="0" w:space="0" w:color="auto"/>
                                        <w:right w:val="none" w:sz="0" w:space="0" w:color="auto"/>
                                      </w:divBdr>
                                    </w:div>
                                    <w:div w:id="860511203">
                                      <w:marLeft w:val="0"/>
                                      <w:marRight w:val="0"/>
                                      <w:marTop w:val="0"/>
                                      <w:marBottom w:val="0"/>
                                      <w:divBdr>
                                        <w:top w:val="none" w:sz="0" w:space="0" w:color="auto"/>
                                        <w:left w:val="none" w:sz="0" w:space="0" w:color="auto"/>
                                        <w:bottom w:val="none" w:sz="0" w:space="0" w:color="auto"/>
                                        <w:right w:val="none" w:sz="0" w:space="0" w:color="auto"/>
                                      </w:divBdr>
                                      <w:divsChild>
                                        <w:div w:id="2034571887">
                                          <w:marLeft w:val="0"/>
                                          <w:marRight w:val="0"/>
                                          <w:marTop w:val="240"/>
                                          <w:marBottom w:val="240"/>
                                          <w:divBdr>
                                            <w:top w:val="none" w:sz="0" w:space="0" w:color="auto"/>
                                            <w:left w:val="none" w:sz="0" w:space="0" w:color="auto"/>
                                            <w:bottom w:val="none" w:sz="0" w:space="0" w:color="auto"/>
                                            <w:right w:val="none" w:sz="0" w:space="0" w:color="auto"/>
                                          </w:divBdr>
                                        </w:div>
                                      </w:divsChild>
                                    </w:div>
                                    <w:div w:id="550849165">
                                      <w:marLeft w:val="0"/>
                                      <w:marRight w:val="0"/>
                                      <w:marTop w:val="0"/>
                                      <w:marBottom w:val="0"/>
                                      <w:divBdr>
                                        <w:top w:val="none" w:sz="0" w:space="0" w:color="auto"/>
                                        <w:left w:val="none" w:sz="0" w:space="0" w:color="auto"/>
                                        <w:bottom w:val="none" w:sz="0" w:space="0" w:color="auto"/>
                                        <w:right w:val="none" w:sz="0" w:space="0" w:color="auto"/>
                                      </w:divBdr>
                                      <w:divsChild>
                                        <w:div w:id="1161967287">
                                          <w:marLeft w:val="0"/>
                                          <w:marRight w:val="0"/>
                                          <w:marTop w:val="240"/>
                                          <w:marBottom w:val="240"/>
                                          <w:divBdr>
                                            <w:top w:val="none" w:sz="0" w:space="0" w:color="auto"/>
                                            <w:left w:val="none" w:sz="0" w:space="0" w:color="auto"/>
                                            <w:bottom w:val="none" w:sz="0" w:space="0" w:color="auto"/>
                                            <w:right w:val="none" w:sz="0" w:space="0" w:color="auto"/>
                                          </w:divBdr>
                                        </w:div>
                                      </w:divsChild>
                                    </w:div>
                                    <w:div w:id="1021248932">
                                      <w:marLeft w:val="0"/>
                                      <w:marRight w:val="0"/>
                                      <w:marTop w:val="0"/>
                                      <w:marBottom w:val="0"/>
                                      <w:divBdr>
                                        <w:top w:val="none" w:sz="0" w:space="0" w:color="auto"/>
                                        <w:left w:val="none" w:sz="0" w:space="0" w:color="auto"/>
                                        <w:bottom w:val="none" w:sz="0" w:space="0" w:color="auto"/>
                                        <w:right w:val="none" w:sz="0" w:space="0" w:color="auto"/>
                                      </w:divBdr>
                                      <w:divsChild>
                                        <w:div w:id="417870389">
                                          <w:marLeft w:val="0"/>
                                          <w:marRight w:val="0"/>
                                          <w:marTop w:val="240"/>
                                          <w:marBottom w:val="240"/>
                                          <w:divBdr>
                                            <w:top w:val="none" w:sz="0" w:space="0" w:color="auto"/>
                                            <w:left w:val="none" w:sz="0" w:space="0" w:color="auto"/>
                                            <w:bottom w:val="none" w:sz="0" w:space="0" w:color="auto"/>
                                            <w:right w:val="none" w:sz="0" w:space="0" w:color="auto"/>
                                          </w:divBdr>
                                        </w:div>
                                      </w:divsChild>
                                    </w:div>
                                    <w:div w:id="1689940087">
                                      <w:marLeft w:val="0"/>
                                      <w:marRight w:val="0"/>
                                      <w:marTop w:val="0"/>
                                      <w:marBottom w:val="0"/>
                                      <w:divBdr>
                                        <w:top w:val="none" w:sz="0" w:space="0" w:color="auto"/>
                                        <w:left w:val="none" w:sz="0" w:space="0" w:color="auto"/>
                                        <w:bottom w:val="none" w:sz="0" w:space="0" w:color="auto"/>
                                        <w:right w:val="none" w:sz="0" w:space="0" w:color="auto"/>
                                      </w:divBdr>
                                      <w:divsChild>
                                        <w:div w:id="2073115034">
                                          <w:marLeft w:val="0"/>
                                          <w:marRight w:val="0"/>
                                          <w:marTop w:val="240"/>
                                          <w:marBottom w:val="240"/>
                                          <w:divBdr>
                                            <w:top w:val="none" w:sz="0" w:space="0" w:color="auto"/>
                                            <w:left w:val="none" w:sz="0" w:space="0" w:color="auto"/>
                                            <w:bottom w:val="none" w:sz="0" w:space="0" w:color="auto"/>
                                            <w:right w:val="none" w:sz="0" w:space="0" w:color="auto"/>
                                          </w:divBdr>
                                        </w:div>
                                      </w:divsChild>
                                    </w:div>
                                    <w:div w:id="807238898">
                                      <w:marLeft w:val="0"/>
                                      <w:marRight w:val="0"/>
                                      <w:marTop w:val="0"/>
                                      <w:marBottom w:val="0"/>
                                      <w:divBdr>
                                        <w:top w:val="none" w:sz="0" w:space="0" w:color="auto"/>
                                        <w:left w:val="none" w:sz="0" w:space="0" w:color="auto"/>
                                        <w:bottom w:val="none" w:sz="0" w:space="0" w:color="auto"/>
                                        <w:right w:val="none" w:sz="0" w:space="0" w:color="auto"/>
                                      </w:divBdr>
                                      <w:divsChild>
                                        <w:div w:id="1075055504">
                                          <w:marLeft w:val="0"/>
                                          <w:marRight w:val="0"/>
                                          <w:marTop w:val="240"/>
                                          <w:marBottom w:val="240"/>
                                          <w:divBdr>
                                            <w:top w:val="none" w:sz="0" w:space="0" w:color="auto"/>
                                            <w:left w:val="none" w:sz="0" w:space="0" w:color="auto"/>
                                            <w:bottom w:val="none" w:sz="0" w:space="0" w:color="auto"/>
                                            <w:right w:val="none" w:sz="0" w:space="0" w:color="auto"/>
                                          </w:divBdr>
                                        </w:div>
                                      </w:divsChild>
                                    </w:div>
                                    <w:div w:id="33821074">
                                      <w:marLeft w:val="0"/>
                                      <w:marRight w:val="0"/>
                                      <w:marTop w:val="0"/>
                                      <w:marBottom w:val="0"/>
                                      <w:divBdr>
                                        <w:top w:val="none" w:sz="0" w:space="0" w:color="auto"/>
                                        <w:left w:val="none" w:sz="0" w:space="0" w:color="auto"/>
                                        <w:bottom w:val="none" w:sz="0" w:space="0" w:color="auto"/>
                                        <w:right w:val="none" w:sz="0" w:space="0" w:color="auto"/>
                                      </w:divBdr>
                                    </w:div>
                                  </w:divsChild>
                                </w:div>
                                <w:div w:id="124349094">
                                  <w:marLeft w:val="0"/>
                                  <w:marRight w:val="0"/>
                                  <w:marTop w:val="0"/>
                                  <w:marBottom w:val="0"/>
                                  <w:divBdr>
                                    <w:top w:val="none" w:sz="0" w:space="0" w:color="auto"/>
                                    <w:left w:val="none" w:sz="0" w:space="0" w:color="auto"/>
                                    <w:bottom w:val="none" w:sz="0" w:space="0" w:color="auto"/>
                                    <w:right w:val="none" w:sz="0" w:space="0" w:color="auto"/>
                                  </w:divBdr>
                                  <w:divsChild>
                                    <w:div w:id="1659337206">
                                      <w:marLeft w:val="0"/>
                                      <w:marRight w:val="0"/>
                                      <w:marTop w:val="240"/>
                                      <w:marBottom w:val="240"/>
                                      <w:divBdr>
                                        <w:top w:val="none" w:sz="0" w:space="0" w:color="auto"/>
                                        <w:left w:val="none" w:sz="0" w:space="0" w:color="auto"/>
                                        <w:bottom w:val="none" w:sz="0" w:space="0" w:color="auto"/>
                                        <w:right w:val="none" w:sz="0" w:space="0" w:color="auto"/>
                                      </w:divBdr>
                                    </w:div>
                                    <w:div w:id="209847216">
                                      <w:marLeft w:val="0"/>
                                      <w:marRight w:val="0"/>
                                      <w:marTop w:val="240"/>
                                      <w:marBottom w:val="240"/>
                                      <w:divBdr>
                                        <w:top w:val="none" w:sz="0" w:space="0" w:color="auto"/>
                                        <w:left w:val="none" w:sz="0" w:space="0" w:color="auto"/>
                                        <w:bottom w:val="none" w:sz="0" w:space="0" w:color="auto"/>
                                        <w:right w:val="none" w:sz="0" w:space="0" w:color="auto"/>
                                      </w:divBdr>
                                    </w:div>
                                    <w:div w:id="226576316">
                                      <w:marLeft w:val="0"/>
                                      <w:marRight w:val="0"/>
                                      <w:marTop w:val="0"/>
                                      <w:marBottom w:val="0"/>
                                      <w:divBdr>
                                        <w:top w:val="none" w:sz="0" w:space="0" w:color="auto"/>
                                        <w:left w:val="none" w:sz="0" w:space="0" w:color="auto"/>
                                        <w:bottom w:val="none" w:sz="0" w:space="0" w:color="auto"/>
                                        <w:right w:val="none" w:sz="0" w:space="0" w:color="auto"/>
                                      </w:divBdr>
                                    </w:div>
                                    <w:div w:id="336007022">
                                      <w:marLeft w:val="0"/>
                                      <w:marRight w:val="0"/>
                                      <w:marTop w:val="0"/>
                                      <w:marBottom w:val="0"/>
                                      <w:divBdr>
                                        <w:top w:val="none" w:sz="0" w:space="0" w:color="auto"/>
                                        <w:left w:val="none" w:sz="0" w:space="0" w:color="auto"/>
                                        <w:bottom w:val="none" w:sz="0" w:space="0" w:color="auto"/>
                                        <w:right w:val="none" w:sz="0" w:space="0" w:color="auto"/>
                                      </w:divBdr>
                                    </w:div>
                                    <w:div w:id="134225111">
                                      <w:marLeft w:val="0"/>
                                      <w:marRight w:val="0"/>
                                      <w:marTop w:val="0"/>
                                      <w:marBottom w:val="0"/>
                                      <w:divBdr>
                                        <w:top w:val="none" w:sz="0" w:space="0" w:color="auto"/>
                                        <w:left w:val="none" w:sz="0" w:space="0" w:color="auto"/>
                                        <w:bottom w:val="none" w:sz="0" w:space="0" w:color="auto"/>
                                        <w:right w:val="none" w:sz="0" w:space="0" w:color="auto"/>
                                      </w:divBdr>
                                    </w:div>
                                  </w:divsChild>
                                </w:div>
                                <w:div w:id="217401979">
                                  <w:marLeft w:val="0"/>
                                  <w:marRight w:val="0"/>
                                  <w:marTop w:val="0"/>
                                  <w:marBottom w:val="0"/>
                                  <w:divBdr>
                                    <w:top w:val="none" w:sz="0" w:space="0" w:color="auto"/>
                                    <w:left w:val="none" w:sz="0" w:space="0" w:color="auto"/>
                                    <w:bottom w:val="none" w:sz="0" w:space="0" w:color="auto"/>
                                    <w:right w:val="none" w:sz="0" w:space="0" w:color="auto"/>
                                  </w:divBdr>
                                  <w:divsChild>
                                    <w:div w:id="489371479">
                                      <w:marLeft w:val="0"/>
                                      <w:marRight w:val="0"/>
                                      <w:marTop w:val="240"/>
                                      <w:marBottom w:val="240"/>
                                      <w:divBdr>
                                        <w:top w:val="none" w:sz="0" w:space="0" w:color="auto"/>
                                        <w:left w:val="none" w:sz="0" w:space="0" w:color="auto"/>
                                        <w:bottom w:val="none" w:sz="0" w:space="0" w:color="auto"/>
                                        <w:right w:val="none" w:sz="0" w:space="0" w:color="auto"/>
                                      </w:divBdr>
                                    </w:div>
                                    <w:div w:id="510028134">
                                      <w:marLeft w:val="0"/>
                                      <w:marRight w:val="0"/>
                                      <w:marTop w:val="240"/>
                                      <w:marBottom w:val="240"/>
                                      <w:divBdr>
                                        <w:top w:val="none" w:sz="0" w:space="0" w:color="auto"/>
                                        <w:left w:val="none" w:sz="0" w:space="0" w:color="auto"/>
                                        <w:bottom w:val="none" w:sz="0" w:space="0" w:color="auto"/>
                                        <w:right w:val="none" w:sz="0" w:space="0" w:color="auto"/>
                                      </w:divBdr>
                                    </w:div>
                                  </w:divsChild>
                                </w:div>
                                <w:div w:id="905336760">
                                  <w:marLeft w:val="0"/>
                                  <w:marRight w:val="0"/>
                                  <w:marTop w:val="0"/>
                                  <w:marBottom w:val="0"/>
                                  <w:divBdr>
                                    <w:top w:val="none" w:sz="0" w:space="0" w:color="auto"/>
                                    <w:left w:val="none" w:sz="0" w:space="0" w:color="auto"/>
                                    <w:bottom w:val="none" w:sz="0" w:space="0" w:color="auto"/>
                                    <w:right w:val="none" w:sz="0" w:space="0" w:color="auto"/>
                                  </w:divBdr>
                                  <w:divsChild>
                                    <w:div w:id="2050379085">
                                      <w:marLeft w:val="0"/>
                                      <w:marRight w:val="0"/>
                                      <w:marTop w:val="240"/>
                                      <w:marBottom w:val="240"/>
                                      <w:divBdr>
                                        <w:top w:val="none" w:sz="0" w:space="0" w:color="auto"/>
                                        <w:left w:val="none" w:sz="0" w:space="0" w:color="auto"/>
                                        <w:bottom w:val="none" w:sz="0" w:space="0" w:color="auto"/>
                                        <w:right w:val="none" w:sz="0" w:space="0" w:color="auto"/>
                                      </w:divBdr>
                                    </w:div>
                                    <w:div w:id="1195928305">
                                      <w:marLeft w:val="0"/>
                                      <w:marRight w:val="0"/>
                                      <w:marTop w:val="0"/>
                                      <w:marBottom w:val="0"/>
                                      <w:divBdr>
                                        <w:top w:val="none" w:sz="0" w:space="0" w:color="auto"/>
                                        <w:left w:val="none" w:sz="0" w:space="0" w:color="auto"/>
                                        <w:bottom w:val="none" w:sz="0" w:space="0" w:color="auto"/>
                                        <w:right w:val="none" w:sz="0" w:space="0" w:color="auto"/>
                                      </w:divBdr>
                                      <w:divsChild>
                                        <w:div w:id="781337550">
                                          <w:marLeft w:val="0"/>
                                          <w:marRight w:val="0"/>
                                          <w:marTop w:val="240"/>
                                          <w:marBottom w:val="240"/>
                                          <w:divBdr>
                                            <w:top w:val="none" w:sz="0" w:space="0" w:color="auto"/>
                                            <w:left w:val="none" w:sz="0" w:space="0" w:color="auto"/>
                                            <w:bottom w:val="none" w:sz="0" w:space="0" w:color="auto"/>
                                            <w:right w:val="none" w:sz="0" w:space="0" w:color="auto"/>
                                          </w:divBdr>
                                        </w:div>
                                      </w:divsChild>
                                    </w:div>
                                    <w:div w:id="1930850243">
                                      <w:marLeft w:val="0"/>
                                      <w:marRight w:val="0"/>
                                      <w:marTop w:val="0"/>
                                      <w:marBottom w:val="0"/>
                                      <w:divBdr>
                                        <w:top w:val="none" w:sz="0" w:space="0" w:color="auto"/>
                                        <w:left w:val="none" w:sz="0" w:space="0" w:color="auto"/>
                                        <w:bottom w:val="none" w:sz="0" w:space="0" w:color="auto"/>
                                        <w:right w:val="none" w:sz="0" w:space="0" w:color="auto"/>
                                      </w:divBdr>
                                      <w:divsChild>
                                        <w:div w:id="1107234533">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353120969">
                                  <w:marLeft w:val="0"/>
                                  <w:marRight w:val="0"/>
                                  <w:marTop w:val="0"/>
                                  <w:marBottom w:val="0"/>
                                  <w:divBdr>
                                    <w:top w:val="none" w:sz="0" w:space="0" w:color="auto"/>
                                    <w:left w:val="none" w:sz="0" w:space="0" w:color="auto"/>
                                    <w:bottom w:val="none" w:sz="0" w:space="0" w:color="auto"/>
                                    <w:right w:val="none" w:sz="0" w:space="0" w:color="auto"/>
                                  </w:divBdr>
                                  <w:divsChild>
                                    <w:div w:id="1132794516">
                                      <w:marLeft w:val="0"/>
                                      <w:marRight w:val="0"/>
                                      <w:marTop w:val="240"/>
                                      <w:marBottom w:val="240"/>
                                      <w:divBdr>
                                        <w:top w:val="none" w:sz="0" w:space="0" w:color="auto"/>
                                        <w:left w:val="none" w:sz="0" w:space="0" w:color="auto"/>
                                        <w:bottom w:val="none" w:sz="0" w:space="0" w:color="auto"/>
                                        <w:right w:val="none" w:sz="0" w:space="0" w:color="auto"/>
                                      </w:divBdr>
                                    </w:div>
                                    <w:div w:id="1356157001">
                                      <w:marLeft w:val="0"/>
                                      <w:marRight w:val="0"/>
                                      <w:marTop w:val="240"/>
                                      <w:marBottom w:val="240"/>
                                      <w:divBdr>
                                        <w:top w:val="none" w:sz="0" w:space="0" w:color="auto"/>
                                        <w:left w:val="none" w:sz="0" w:space="0" w:color="auto"/>
                                        <w:bottom w:val="none" w:sz="0" w:space="0" w:color="auto"/>
                                        <w:right w:val="none" w:sz="0" w:space="0" w:color="auto"/>
                                      </w:divBdr>
                                    </w:div>
                                    <w:div w:id="466898010">
                                      <w:marLeft w:val="0"/>
                                      <w:marRight w:val="0"/>
                                      <w:marTop w:val="0"/>
                                      <w:marBottom w:val="0"/>
                                      <w:divBdr>
                                        <w:top w:val="none" w:sz="0" w:space="0" w:color="auto"/>
                                        <w:left w:val="none" w:sz="0" w:space="0" w:color="auto"/>
                                        <w:bottom w:val="none" w:sz="0" w:space="0" w:color="auto"/>
                                        <w:right w:val="none" w:sz="0" w:space="0" w:color="auto"/>
                                      </w:divBdr>
                                      <w:divsChild>
                                        <w:div w:id="585117536">
                                          <w:marLeft w:val="0"/>
                                          <w:marRight w:val="0"/>
                                          <w:marTop w:val="240"/>
                                          <w:marBottom w:val="240"/>
                                          <w:divBdr>
                                            <w:top w:val="none" w:sz="0" w:space="0" w:color="auto"/>
                                            <w:left w:val="none" w:sz="0" w:space="0" w:color="auto"/>
                                            <w:bottom w:val="none" w:sz="0" w:space="0" w:color="auto"/>
                                            <w:right w:val="none" w:sz="0" w:space="0" w:color="auto"/>
                                          </w:divBdr>
                                        </w:div>
                                      </w:divsChild>
                                    </w:div>
                                    <w:div w:id="814954396">
                                      <w:marLeft w:val="0"/>
                                      <w:marRight w:val="0"/>
                                      <w:marTop w:val="0"/>
                                      <w:marBottom w:val="0"/>
                                      <w:divBdr>
                                        <w:top w:val="none" w:sz="0" w:space="0" w:color="auto"/>
                                        <w:left w:val="none" w:sz="0" w:space="0" w:color="auto"/>
                                        <w:bottom w:val="none" w:sz="0" w:space="0" w:color="auto"/>
                                        <w:right w:val="none" w:sz="0" w:space="0" w:color="auto"/>
                                      </w:divBdr>
                                    </w:div>
                                    <w:div w:id="2039622965">
                                      <w:marLeft w:val="0"/>
                                      <w:marRight w:val="0"/>
                                      <w:marTop w:val="0"/>
                                      <w:marBottom w:val="0"/>
                                      <w:divBdr>
                                        <w:top w:val="none" w:sz="0" w:space="0" w:color="auto"/>
                                        <w:left w:val="none" w:sz="0" w:space="0" w:color="auto"/>
                                        <w:bottom w:val="none" w:sz="0" w:space="0" w:color="auto"/>
                                        <w:right w:val="none" w:sz="0" w:space="0" w:color="auto"/>
                                      </w:divBdr>
                                    </w:div>
                                    <w:div w:id="1720545335">
                                      <w:marLeft w:val="0"/>
                                      <w:marRight w:val="0"/>
                                      <w:marTop w:val="0"/>
                                      <w:marBottom w:val="0"/>
                                      <w:divBdr>
                                        <w:top w:val="none" w:sz="0" w:space="0" w:color="auto"/>
                                        <w:left w:val="none" w:sz="0" w:space="0" w:color="auto"/>
                                        <w:bottom w:val="none" w:sz="0" w:space="0" w:color="auto"/>
                                        <w:right w:val="none" w:sz="0" w:space="0" w:color="auto"/>
                                      </w:divBdr>
                                    </w:div>
                                  </w:divsChild>
                                </w:div>
                                <w:div w:id="1843351696">
                                  <w:marLeft w:val="0"/>
                                  <w:marRight w:val="0"/>
                                  <w:marTop w:val="0"/>
                                  <w:marBottom w:val="0"/>
                                  <w:divBdr>
                                    <w:top w:val="none" w:sz="0" w:space="0" w:color="auto"/>
                                    <w:left w:val="none" w:sz="0" w:space="0" w:color="auto"/>
                                    <w:bottom w:val="none" w:sz="0" w:space="0" w:color="auto"/>
                                    <w:right w:val="none" w:sz="0" w:space="0" w:color="auto"/>
                                  </w:divBdr>
                                  <w:divsChild>
                                    <w:div w:id="1868718345">
                                      <w:marLeft w:val="0"/>
                                      <w:marRight w:val="0"/>
                                      <w:marTop w:val="240"/>
                                      <w:marBottom w:val="240"/>
                                      <w:divBdr>
                                        <w:top w:val="none" w:sz="0" w:space="0" w:color="auto"/>
                                        <w:left w:val="none" w:sz="0" w:space="0" w:color="auto"/>
                                        <w:bottom w:val="none" w:sz="0" w:space="0" w:color="auto"/>
                                        <w:right w:val="none" w:sz="0" w:space="0" w:color="auto"/>
                                      </w:divBdr>
                                    </w:div>
                                    <w:div w:id="810563494">
                                      <w:marLeft w:val="0"/>
                                      <w:marRight w:val="0"/>
                                      <w:marTop w:val="240"/>
                                      <w:marBottom w:val="240"/>
                                      <w:divBdr>
                                        <w:top w:val="none" w:sz="0" w:space="0" w:color="auto"/>
                                        <w:left w:val="none" w:sz="0" w:space="0" w:color="auto"/>
                                        <w:bottom w:val="none" w:sz="0" w:space="0" w:color="auto"/>
                                        <w:right w:val="none" w:sz="0" w:space="0" w:color="auto"/>
                                      </w:divBdr>
                                    </w:div>
                                    <w:div w:id="19015688">
                                      <w:marLeft w:val="0"/>
                                      <w:marRight w:val="0"/>
                                      <w:marTop w:val="0"/>
                                      <w:marBottom w:val="0"/>
                                      <w:divBdr>
                                        <w:top w:val="none" w:sz="0" w:space="0" w:color="auto"/>
                                        <w:left w:val="none" w:sz="0" w:space="0" w:color="auto"/>
                                        <w:bottom w:val="none" w:sz="0" w:space="0" w:color="auto"/>
                                        <w:right w:val="none" w:sz="0" w:space="0" w:color="auto"/>
                                      </w:divBdr>
                                    </w:div>
                                    <w:div w:id="977731775">
                                      <w:marLeft w:val="0"/>
                                      <w:marRight w:val="0"/>
                                      <w:marTop w:val="0"/>
                                      <w:marBottom w:val="0"/>
                                      <w:divBdr>
                                        <w:top w:val="none" w:sz="0" w:space="0" w:color="auto"/>
                                        <w:left w:val="none" w:sz="0" w:space="0" w:color="auto"/>
                                        <w:bottom w:val="none" w:sz="0" w:space="0" w:color="auto"/>
                                        <w:right w:val="none" w:sz="0" w:space="0" w:color="auto"/>
                                      </w:divBdr>
                                      <w:divsChild>
                                        <w:div w:id="1299651604">
                                          <w:marLeft w:val="0"/>
                                          <w:marRight w:val="0"/>
                                          <w:marTop w:val="240"/>
                                          <w:marBottom w:val="240"/>
                                          <w:divBdr>
                                            <w:top w:val="none" w:sz="0" w:space="0" w:color="auto"/>
                                            <w:left w:val="none" w:sz="0" w:space="0" w:color="auto"/>
                                            <w:bottom w:val="none" w:sz="0" w:space="0" w:color="auto"/>
                                            <w:right w:val="none" w:sz="0" w:space="0" w:color="auto"/>
                                          </w:divBdr>
                                        </w:div>
                                      </w:divsChild>
                                    </w:div>
                                    <w:div w:id="562326929">
                                      <w:marLeft w:val="0"/>
                                      <w:marRight w:val="0"/>
                                      <w:marTop w:val="0"/>
                                      <w:marBottom w:val="0"/>
                                      <w:divBdr>
                                        <w:top w:val="none" w:sz="0" w:space="0" w:color="auto"/>
                                        <w:left w:val="none" w:sz="0" w:space="0" w:color="auto"/>
                                        <w:bottom w:val="none" w:sz="0" w:space="0" w:color="auto"/>
                                        <w:right w:val="none" w:sz="0" w:space="0" w:color="auto"/>
                                      </w:divBdr>
                                    </w:div>
                                  </w:divsChild>
                                </w:div>
                                <w:div w:id="17703042">
                                  <w:marLeft w:val="0"/>
                                  <w:marRight w:val="0"/>
                                  <w:marTop w:val="0"/>
                                  <w:marBottom w:val="0"/>
                                  <w:divBdr>
                                    <w:top w:val="none" w:sz="0" w:space="0" w:color="auto"/>
                                    <w:left w:val="none" w:sz="0" w:space="0" w:color="auto"/>
                                    <w:bottom w:val="none" w:sz="0" w:space="0" w:color="auto"/>
                                    <w:right w:val="none" w:sz="0" w:space="0" w:color="auto"/>
                                  </w:divBdr>
                                  <w:divsChild>
                                    <w:div w:id="1427536588">
                                      <w:marLeft w:val="0"/>
                                      <w:marRight w:val="0"/>
                                      <w:marTop w:val="240"/>
                                      <w:marBottom w:val="240"/>
                                      <w:divBdr>
                                        <w:top w:val="none" w:sz="0" w:space="0" w:color="auto"/>
                                        <w:left w:val="none" w:sz="0" w:space="0" w:color="auto"/>
                                        <w:bottom w:val="none" w:sz="0" w:space="0" w:color="auto"/>
                                        <w:right w:val="none" w:sz="0" w:space="0" w:color="auto"/>
                                      </w:divBdr>
                                    </w:div>
                                    <w:div w:id="30613686">
                                      <w:marLeft w:val="0"/>
                                      <w:marRight w:val="0"/>
                                      <w:marTop w:val="240"/>
                                      <w:marBottom w:val="240"/>
                                      <w:divBdr>
                                        <w:top w:val="none" w:sz="0" w:space="0" w:color="auto"/>
                                        <w:left w:val="none" w:sz="0" w:space="0" w:color="auto"/>
                                        <w:bottom w:val="none" w:sz="0" w:space="0" w:color="auto"/>
                                        <w:right w:val="none" w:sz="0" w:space="0" w:color="auto"/>
                                      </w:divBdr>
                                    </w:div>
                                    <w:div w:id="1622418548">
                                      <w:marLeft w:val="0"/>
                                      <w:marRight w:val="0"/>
                                      <w:marTop w:val="0"/>
                                      <w:marBottom w:val="0"/>
                                      <w:divBdr>
                                        <w:top w:val="none" w:sz="0" w:space="0" w:color="auto"/>
                                        <w:left w:val="none" w:sz="0" w:space="0" w:color="auto"/>
                                        <w:bottom w:val="none" w:sz="0" w:space="0" w:color="auto"/>
                                        <w:right w:val="none" w:sz="0" w:space="0" w:color="auto"/>
                                      </w:divBdr>
                                      <w:divsChild>
                                        <w:div w:id="2028093580">
                                          <w:marLeft w:val="0"/>
                                          <w:marRight w:val="0"/>
                                          <w:marTop w:val="240"/>
                                          <w:marBottom w:val="240"/>
                                          <w:divBdr>
                                            <w:top w:val="none" w:sz="0" w:space="0" w:color="auto"/>
                                            <w:left w:val="none" w:sz="0" w:space="0" w:color="auto"/>
                                            <w:bottom w:val="none" w:sz="0" w:space="0" w:color="auto"/>
                                            <w:right w:val="none" w:sz="0" w:space="0" w:color="auto"/>
                                          </w:divBdr>
                                        </w:div>
                                      </w:divsChild>
                                    </w:div>
                                    <w:div w:id="1883784861">
                                      <w:marLeft w:val="0"/>
                                      <w:marRight w:val="0"/>
                                      <w:marTop w:val="0"/>
                                      <w:marBottom w:val="0"/>
                                      <w:divBdr>
                                        <w:top w:val="none" w:sz="0" w:space="0" w:color="auto"/>
                                        <w:left w:val="none" w:sz="0" w:space="0" w:color="auto"/>
                                        <w:bottom w:val="none" w:sz="0" w:space="0" w:color="auto"/>
                                        <w:right w:val="none" w:sz="0" w:space="0" w:color="auto"/>
                                      </w:divBdr>
                                      <w:divsChild>
                                        <w:div w:id="306279715">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00572172">
          <w:marLeft w:val="0"/>
          <w:marRight w:val="0"/>
          <w:marTop w:val="0"/>
          <w:marBottom w:val="0"/>
          <w:divBdr>
            <w:top w:val="none" w:sz="0" w:space="0" w:color="auto"/>
            <w:left w:val="none" w:sz="0" w:space="0" w:color="auto"/>
            <w:bottom w:val="none" w:sz="0" w:space="0" w:color="auto"/>
            <w:right w:val="none" w:sz="0" w:space="0" w:color="auto"/>
          </w:divBdr>
          <w:divsChild>
            <w:div w:id="335302233">
              <w:marLeft w:val="0"/>
              <w:marRight w:val="0"/>
              <w:marTop w:val="0"/>
              <w:marBottom w:val="0"/>
              <w:divBdr>
                <w:top w:val="none" w:sz="0" w:space="0" w:color="auto"/>
                <w:left w:val="none" w:sz="0" w:space="0" w:color="auto"/>
                <w:bottom w:val="none" w:sz="0" w:space="0" w:color="auto"/>
                <w:right w:val="none" w:sz="0" w:space="0" w:color="auto"/>
              </w:divBdr>
              <w:divsChild>
                <w:div w:id="1556430833">
                  <w:marLeft w:val="0"/>
                  <w:marRight w:val="0"/>
                  <w:marTop w:val="0"/>
                  <w:marBottom w:val="0"/>
                  <w:divBdr>
                    <w:top w:val="none" w:sz="0" w:space="0" w:color="auto"/>
                    <w:left w:val="none" w:sz="0" w:space="0" w:color="auto"/>
                    <w:bottom w:val="none" w:sz="0" w:space="0" w:color="auto"/>
                    <w:right w:val="none" w:sz="0" w:space="0" w:color="auto"/>
                  </w:divBdr>
                  <w:divsChild>
                    <w:div w:id="37093935">
                      <w:marLeft w:val="0"/>
                      <w:marRight w:val="0"/>
                      <w:marTop w:val="0"/>
                      <w:marBottom w:val="0"/>
                      <w:divBdr>
                        <w:top w:val="none" w:sz="0" w:space="0" w:color="auto"/>
                        <w:left w:val="none" w:sz="0" w:space="0" w:color="auto"/>
                        <w:bottom w:val="none" w:sz="0" w:space="0" w:color="auto"/>
                        <w:right w:val="none" w:sz="0" w:space="0" w:color="auto"/>
                      </w:divBdr>
                      <w:divsChild>
                        <w:div w:id="461775255">
                          <w:marLeft w:val="0"/>
                          <w:marRight w:val="0"/>
                          <w:marTop w:val="0"/>
                          <w:marBottom w:val="0"/>
                          <w:divBdr>
                            <w:top w:val="none" w:sz="0" w:space="0" w:color="auto"/>
                            <w:left w:val="none" w:sz="0" w:space="0" w:color="auto"/>
                            <w:bottom w:val="none" w:sz="0" w:space="0" w:color="auto"/>
                            <w:right w:val="none" w:sz="0" w:space="0" w:color="auto"/>
                          </w:divBdr>
                          <w:divsChild>
                            <w:div w:id="1387921769">
                              <w:marLeft w:val="0"/>
                              <w:marRight w:val="0"/>
                              <w:marTop w:val="0"/>
                              <w:marBottom w:val="0"/>
                              <w:divBdr>
                                <w:top w:val="none" w:sz="0" w:space="0" w:color="auto"/>
                                <w:left w:val="none" w:sz="0" w:space="0" w:color="auto"/>
                                <w:bottom w:val="none" w:sz="0" w:space="0" w:color="auto"/>
                                <w:right w:val="none" w:sz="0" w:space="0" w:color="auto"/>
                              </w:divBdr>
                              <w:divsChild>
                                <w:div w:id="1611475939">
                                  <w:marLeft w:val="0"/>
                                  <w:marRight w:val="0"/>
                                  <w:marTop w:val="0"/>
                                  <w:marBottom w:val="0"/>
                                  <w:divBdr>
                                    <w:top w:val="none" w:sz="0" w:space="0" w:color="auto"/>
                                    <w:left w:val="none" w:sz="0" w:space="0" w:color="auto"/>
                                    <w:bottom w:val="none" w:sz="0" w:space="0" w:color="auto"/>
                                    <w:right w:val="none" w:sz="0" w:space="0" w:color="auto"/>
                                  </w:divBdr>
                                </w:div>
                                <w:div w:id="681711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8127518">
                          <w:marLeft w:val="0"/>
                          <w:marRight w:val="0"/>
                          <w:marTop w:val="0"/>
                          <w:marBottom w:val="0"/>
                          <w:divBdr>
                            <w:top w:val="none" w:sz="0" w:space="0" w:color="auto"/>
                            <w:left w:val="none" w:sz="0" w:space="0" w:color="auto"/>
                            <w:bottom w:val="none" w:sz="0" w:space="0" w:color="auto"/>
                            <w:right w:val="none" w:sz="0" w:space="0" w:color="auto"/>
                          </w:divBdr>
                          <w:divsChild>
                            <w:div w:id="1729915057">
                              <w:marLeft w:val="0"/>
                              <w:marRight w:val="0"/>
                              <w:marTop w:val="0"/>
                              <w:marBottom w:val="0"/>
                              <w:divBdr>
                                <w:top w:val="none" w:sz="0" w:space="0" w:color="auto"/>
                                <w:left w:val="none" w:sz="0" w:space="0" w:color="auto"/>
                                <w:bottom w:val="none" w:sz="0" w:space="0" w:color="auto"/>
                                <w:right w:val="none" w:sz="0" w:space="0" w:color="auto"/>
                              </w:divBdr>
                              <w:divsChild>
                                <w:div w:id="749355706">
                                  <w:marLeft w:val="0"/>
                                  <w:marRight w:val="0"/>
                                  <w:marTop w:val="240"/>
                                  <w:marBottom w:val="240"/>
                                  <w:divBdr>
                                    <w:top w:val="none" w:sz="0" w:space="0" w:color="auto"/>
                                    <w:left w:val="none" w:sz="0" w:space="0" w:color="auto"/>
                                    <w:bottom w:val="none" w:sz="0" w:space="0" w:color="auto"/>
                                    <w:right w:val="none" w:sz="0" w:space="0" w:color="auto"/>
                                  </w:divBdr>
                                </w:div>
                                <w:div w:id="2115051987">
                                  <w:marLeft w:val="0"/>
                                  <w:marRight w:val="0"/>
                                  <w:marTop w:val="0"/>
                                  <w:marBottom w:val="0"/>
                                  <w:divBdr>
                                    <w:top w:val="none" w:sz="0" w:space="0" w:color="auto"/>
                                    <w:left w:val="none" w:sz="0" w:space="0" w:color="auto"/>
                                    <w:bottom w:val="none" w:sz="0" w:space="0" w:color="auto"/>
                                    <w:right w:val="none" w:sz="0" w:space="0" w:color="auto"/>
                                  </w:divBdr>
                                  <w:divsChild>
                                    <w:div w:id="1923568742">
                                      <w:marLeft w:val="0"/>
                                      <w:marRight w:val="0"/>
                                      <w:marTop w:val="0"/>
                                      <w:marBottom w:val="0"/>
                                      <w:divBdr>
                                        <w:top w:val="none" w:sz="0" w:space="0" w:color="auto"/>
                                        <w:left w:val="none" w:sz="0" w:space="0" w:color="auto"/>
                                        <w:bottom w:val="none" w:sz="0" w:space="0" w:color="auto"/>
                                        <w:right w:val="none" w:sz="0" w:space="0" w:color="auto"/>
                                      </w:divBdr>
                                    </w:div>
                                    <w:div w:id="1622495870">
                                      <w:marLeft w:val="0"/>
                                      <w:marRight w:val="0"/>
                                      <w:marTop w:val="0"/>
                                      <w:marBottom w:val="0"/>
                                      <w:divBdr>
                                        <w:top w:val="none" w:sz="0" w:space="0" w:color="auto"/>
                                        <w:left w:val="none" w:sz="0" w:space="0" w:color="auto"/>
                                        <w:bottom w:val="none" w:sz="0" w:space="0" w:color="auto"/>
                                        <w:right w:val="none" w:sz="0" w:space="0" w:color="auto"/>
                                      </w:divBdr>
                                    </w:div>
                                    <w:div w:id="1601714652">
                                      <w:marLeft w:val="0"/>
                                      <w:marRight w:val="0"/>
                                      <w:marTop w:val="0"/>
                                      <w:marBottom w:val="0"/>
                                      <w:divBdr>
                                        <w:top w:val="none" w:sz="0" w:space="0" w:color="auto"/>
                                        <w:left w:val="none" w:sz="0" w:space="0" w:color="auto"/>
                                        <w:bottom w:val="none" w:sz="0" w:space="0" w:color="auto"/>
                                        <w:right w:val="none" w:sz="0" w:space="0" w:color="auto"/>
                                      </w:divBdr>
                                    </w:div>
                                    <w:div w:id="1277638197">
                                      <w:marLeft w:val="0"/>
                                      <w:marRight w:val="0"/>
                                      <w:marTop w:val="0"/>
                                      <w:marBottom w:val="0"/>
                                      <w:divBdr>
                                        <w:top w:val="none" w:sz="0" w:space="0" w:color="auto"/>
                                        <w:left w:val="none" w:sz="0" w:space="0" w:color="auto"/>
                                        <w:bottom w:val="none" w:sz="0" w:space="0" w:color="auto"/>
                                        <w:right w:val="none" w:sz="0" w:space="0" w:color="auto"/>
                                      </w:divBdr>
                                    </w:div>
                                    <w:div w:id="737902007">
                                      <w:marLeft w:val="0"/>
                                      <w:marRight w:val="0"/>
                                      <w:marTop w:val="0"/>
                                      <w:marBottom w:val="0"/>
                                      <w:divBdr>
                                        <w:top w:val="none" w:sz="0" w:space="0" w:color="auto"/>
                                        <w:left w:val="none" w:sz="0" w:space="0" w:color="auto"/>
                                        <w:bottom w:val="none" w:sz="0" w:space="0" w:color="auto"/>
                                        <w:right w:val="none" w:sz="0" w:space="0" w:color="auto"/>
                                      </w:divBdr>
                                    </w:div>
                                    <w:div w:id="2003435872">
                                      <w:marLeft w:val="0"/>
                                      <w:marRight w:val="0"/>
                                      <w:marTop w:val="0"/>
                                      <w:marBottom w:val="0"/>
                                      <w:divBdr>
                                        <w:top w:val="none" w:sz="0" w:space="0" w:color="auto"/>
                                        <w:left w:val="none" w:sz="0" w:space="0" w:color="auto"/>
                                        <w:bottom w:val="none" w:sz="0" w:space="0" w:color="auto"/>
                                        <w:right w:val="none" w:sz="0" w:space="0" w:color="auto"/>
                                      </w:divBdr>
                                    </w:div>
                                    <w:div w:id="349381453">
                                      <w:marLeft w:val="0"/>
                                      <w:marRight w:val="0"/>
                                      <w:marTop w:val="0"/>
                                      <w:marBottom w:val="0"/>
                                      <w:divBdr>
                                        <w:top w:val="none" w:sz="0" w:space="0" w:color="auto"/>
                                        <w:left w:val="none" w:sz="0" w:space="0" w:color="auto"/>
                                        <w:bottom w:val="none" w:sz="0" w:space="0" w:color="auto"/>
                                        <w:right w:val="none" w:sz="0" w:space="0" w:color="auto"/>
                                      </w:divBdr>
                                      <w:divsChild>
                                        <w:div w:id="1289507860">
                                          <w:marLeft w:val="0"/>
                                          <w:marRight w:val="0"/>
                                          <w:marTop w:val="240"/>
                                          <w:marBottom w:val="240"/>
                                          <w:divBdr>
                                            <w:top w:val="none" w:sz="0" w:space="0" w:color="auto"/>
                                            <w:left w:val="none" w:sz="0" w:space="0" w:color="auto"/>
                                            <w:bottom w:val="none" w:sz="0" w:space="0" w:color="auto"/>
                                            <w:right w:val="none" w:sz="0" w:space="0" w:color="auto"/>
                                          </w:divBdr>
                                        </w:div>
                                      </w:divsChild>
                                    </w:div>
                                    <w:div w:id="313416520">
                                      <w:marLeft w:val="0"/>
                                      <w:marRight w:val="0"/>
                                      <w:marTop w:val="0"/>
                                      <w:marBottom w:val="0"/>
                                      <w:divBdr>
                                        <w:top w:val="none" w:sz="0" w:space="0" w:color="auto"/>
                                        <w:left w:val="none" w:sz="0" w:space="0" w:color="auto"/>
                                        <w:bottom w:val="none" w:sz="0" w:space="0" w:color="auto"/>
                                        <w:right w:val="none" w:sz="0" w:space="0" w:color="auto"/>
                                      </w:divBdr>
                                      <w:divsChild>
                                        <w:div w:id="1682193906">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052389278">
                                  <w:marLeft w:val="0"/>
                                  <w:marRight w:val="0"/>
                                  <w:marTop w:val="0"/>
                                  <w:marBottom w:val="0"/>
                                  <w:divBdr>
                                    <w:top w:val="none" w:sz="0" w:space="0" w:color="auto"/>
                                    <w:left w:val="none" w:sz="0" w:space="0" w:color="auto"/>
                                    <w:bottom w:val="none" w:sz="0" w:space="0" w:color="auto"/>
                                    <w:right w:val="none" w:sz="0" w:space="0" w:color="auto"/>
                                  </w:divBdr>
                                </w:div>
                              </w:divsChild>
                            </w:div>
                            <w:div w:id="570777799">
                              <w:marLeft w:val="0"/>
                              <w:marRight w:val="0"/>
                              <w:marTop w:val="0"/>
                              <w:marBottom w:val="0"/>
                              <w:divBdr>
                                <w:top w:val="none" w:sz="0" w:space="0" w:color="auto"/>
                                <w:left w:val="none" w:sz="0" w:space="0" w:color="auto"/>
                                <w:bottom w:val="none" w:sz="0" w:space="0" w:color="auto"/>
                                <w:right w:val="none" w:sz="0" w:space="0" w:color="auto"/>
                              </w:divBdr>
                              <w:divsChild>
                                <w:div w:id="1822891654">
                                  <w:marLeft w:val="0"/>
                                  <w:marRight w:val="0"/>
                                  <w:marTop w:val="240"/>
                                  <w:marBottom w:val="240"/>
                                  <w:divBdr>
                                    <w:top w:val="none" w:sz="0" w:space="0" w:color="auto"/>
                                    <w:left w:val="none" w:sz="0" w:space="0" w:color="auto"/>
                                    <w:bottom w:val="none" w:sz="0" w:space="0" w:color="auto"/>
                                    <w:right w:val="none" w:sz="0" w:space="0" w:color="auto"/>
                                  </w:divBdr>
                                </w:div>
                                <w:div w:id="191579900">
                                  <w:marLeft w:val="0"/>
                                  <w:marRight w:val="0"/>
                                  <w:marTop w:val="240"/>
                                  <w:marBottom w:val="240"/>
                                  <w:divBdr>
                                    <w:top w:val="none" w:sz="0" w:space="0" w:color="auto"/>
                                    <w:left w:val="none" w:sz="0" w:space="0" w:color="auto"/>
                                    <w:bottom w:val="none" w:sz="0" w:space="0" w:color="auto"/>
                                    <w:right w:val="none" w:sz="0" w:space="0" w:color="auto"/>
                                  </w:divBdr>
                                </w:div>
                                <w:div w:id="1039276919">
                                  <w:marLeft w:val="0"/>
                                  <w:marRight w:val="0"/>
                                  <w:marTop w:val="0"/>
                                  <w:marBottom w:val="0"/>
                                  <w:divBdr>
                                    <w:top w:val="none" w:sz="0" w:space="0" w:color="auto"/>
                                    <w:left w:val="none" w:sz="0" w:space="0" w:color="auto"/>
                                    <w:bottom w:val="none" w:sz="0" w:space="0" w:color="auto"/>
                                    <w:right w:val="none" w:sz="0" w:space="0" w:color="auto"/>
                                  </w:divBdr>
                                </w:div>
                                <w:div w:id="864682976">
                                  <w:marLeft w:val="0"/>
                                  <w:marRight w:val="0"/>
                                  <w:marTop w:val="0"/>
                                  <w:marBottom w:val="0"/>
                                  <w:divBdr>
                                    <w:top w:val="none" w:sz="0" w:space="0" w:color="auto"/>
                                    <w:left w:val="none" w:sz="0" w:space="0" w:color="auto"/>
                                    <w:bottom w:val="none" w:sz="0" w:space="0" w:color="auto"/>
                                    <w:right w:val="none" w:sz="0" w:space="0" w:color="auto"/>
                                  </w:divBdr>
                                </w:div>
                              </w:divsChild>
                            </w:div>
                            <w:div w:id="1841001472">
                              <w:marLeft w:val="0"/>
                              <w:marRight w:val="0"/>
                              <w:marTop w:val="0"/>
                              <w:marBottom w:val="0"/>
                              <w:divBdr>
                                <w:top w:val="none" w:sz="0" w:space="0" w:color="auto"/>
                                <w:left w:val="none" w:sz="0" w:space="0" w:color="auto"/>
                                <w:bottom w:val="none" w:sz="0" w:space="0" w:color="auto"/>
                                <w:right w:val="none" w:sz="0" w:space="0" w:color="auto"/>
                              </w:divBdr>
                              <w:divsChild>
                                <w:div w:id="1683167820">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 w:id="1071464348">
                      <w:marLeft w:val="0"/>
                      <w:marRight w:val="0"/>
                      <w:marTop w:val="0"/>
                      <w:marBottom w:val="0"/>
                      <w:divBdr>
                        <w:top w:val="none" w:sz="0" w:space="0" w:color="auto"/>
                        <w:left w:val="none" w:sz="0" w:space="0" w:color="auto"/>
                        <w:bottom w:val="none" w:sz="0" w:space="0" w:color="auto"/>
                        <w:right w:val="none" w:sz="0" w:space="0" w:color="auto"/>
                      </w:divBdr>
                      <w:divsChild>
                        <w:div w:id="1645575303">
                          <w:marLeft w:val="0"/>
                          <w:marRight w:val="0"/>
                          <w:marTop w:val="0"/>
                          <w:marBottom w:val="0"/>
                          <w:divBdr>
                            <w:top w:val="none" w:sz="0" w:space="0" w:color="auto"/>
                            <w:left w:val="none" w:sz="0" w:space="0" w:color="auto"/>
                            <w:bottom w:val="none" w:sz="0" w:space="0" w:color="auto"/>
                            <w:right w:val="none" w:sz="0" w:space="0" w:color="auto"/>
                          </w:divBdr>
                          <w:divsChild>
                            <w:div w:id="682711697">
                              <w:marLeft w:val="0"/>
                              <w:marRight w:val="0"/>
                              <w:marTop w:val="0"/>
                              <w:marBottom w:val="0"/>
                              <w:divBdr>
                                <w:top w:val="none" w:sz="0" w:space="0" w:color="auto"/>
                                <w:left w:val="none" w:sz="0" w:space="0" w:color="auto"/>
                                <w:bottom w:val="none" w:sz="0" w:space="0" w:color="auto"/>
                                <w:right w:val="none" w:sz="0" w:space="0" w:color="auto"/>
                              </w:divBdr>
                              <w:divsChild>
                                <w:div w:id="1388455135">
                                  <w:marLeft w:val="0"/>
                                  <w:marRight w:val="0"/>
                                  <w:marTop w:val="240"/>
                                  <w:marBottom w:val="240"/>
                                  <w:divBdr>
                                    <w:top w:val="none" w:sz="0" w:space="0" w:color="auto"/>
                                    <w:left w:val="none" w:sz="0" w:space="0" w:color="auto"/>
                                    <w:bottom w:val="none" w:sz="0" w:space="0" w:color="auto"/>
                                    <w:right w:val="none" w:sz="0" w:space="0" w:color="auto"/>
                                  </w:divBdr>
                                </w:div>
                                <w:div w:id="1232741192">
                                  <w:marLeft w:val="0"/>
                                  <w:marRight w:val="0"/>
                                  <w:marTop w:val="0"/>
                                  <w:marBottom w:val="0"/>
                                  <w:divBdr>
                                    <w:top w:val="none" w:sz="0" w:space="0" w:color="auto"/>
                                    <w:left w:val="none" w:sz="0" w:space="0" w:color="auto"/>
                                    <w:bottom w:val="none" w:sz="0" w:space="0" w:color="auto"/>
                                    <w:right w:val="none" w:sz="0" w:space="0" w:color="auto"/>
                                  </w:divBdr>
                                  <w:divsChild>
                                    <w:div w:id="47070595">
                                      <w:marLeft w:val="0"/>
                                      <w:marRight w:val="0"/>
                                      <w:marTop w:val="0"/>
                                      <w:marBottom w:val="0"/>
                                      <w:divBdr>
                                        <w:top w:val="none" w:sz="0" w:space="0" w:color="auto"/>
                                        <w:left w:val="none" w:sz="0" w:space="0" w:color="auto"/>
                                        <w:bottom w:val="none" w:sz="0" w:space="0" w:color="auto"/>
                                        <w:right w:val="none" w:sz="0" w:space="0" w:color="auto"/>
                                      </w:divBdr>
                                    </w:div>
                                    <w:div w:id="1548175817">
                                      <w:marLeft w:val="0"/>
                                      <w:marRight w:val="0"/>
                                      <w:marTop w:val="0"/>
                                      <w:marBottom w:val="0"/>
                                      <w:divBdr>
                                        <w:top w:val="none" w:sz="0" w:space="0" w:color="auto"/>
                                        <w:left w:val="none" w:sz="0" w:space="0" w:color="auto"/>
                                        <w:bottom w:val="none" w:sz="0" w:space="0" w:color="auto"/>
                                        <w:right w:val="none" w:sz="0" w:space="0" w:color="auto"/>
                                      </w:divBdr>
                                    </w:div>
                                  </w:divsChild>
                                </w:div>
                                <w:div w:id="868445960">
                                  <w:marLeft w:val="0"/>
                                  <w:marRight w:val="0"/>
                                  <w:marTop w:val="0"/>
                                  <w:marBottom w:val="0"/>
                                  <w:divBdr>
                                    <w:top w:val="none" w:sz="0" w:space="0" w:color="auto"/>
                                    <w:left w:val="none" w:sz="0" w:space="0" w:color="auto"/>
                                    <w:bottom w:val="none" w:sz="0" w:space="0" w:color="auto"/>
                                    <w:right w:val="none" w:sz="0" w:space="0" w:color="auto"/>
                                  </w:divBdr>
                                  <w:divsChild>
                                    <w:div w:id="174613315">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143082271">
                              <w:marLeft w:val="0"/>
                              <w:marRight w:val="0"/>
                              <w:marTop w:val="0"/>
                              <w:marBottom w:val="0"/>
                              <w:divBdr>
                                <w:top w:val="none" w:sz="0" w:space="0" w:color="auto"/>
                                <w:left w:val="none" w:sz="0" w:space="0" w:color="auto"/>
                                <w:bottom w:val="none" w:sz="0" w:space="0" w:color="auto"/>
                                <w:right w:val="none" w:sz="0" w:space="0" w:color="auto"/>
                              </w:divBdr>
                              <w:divsChild>
                                <w:div w:id="2822647">
                                  <w:marLeft w:val="0"/>
                                  <w:marRight w:val="0"/>
                                  <w:marTop w:val="240"/>
                                  <w:marBottom w:val="240"/>
                                  <w:divBdr>
                                    <w:top w:val="none" w:sz="0" w:space="0" w:color="auto"/>
                                    <w:left w:val="none" w:sz="0" w:space="0" w:color="auto"/>
                                    <w:bottom w:val="none" w:sz="0" w:space="0" w:color="auto"/>
                                    <w:right w:val="none" w:sz="0" w:space="0" w:color="auto"/>
                                  </w:divBdr>
                                </w:div>
                              </w:divsChild>
                            </w:div>
                            <w:div w:id="1025980232">
                              <w:marLeft w:val="0"/>
                              <w:marRight w:val="0"/>
                              <w:marTop w:val="0"/>
                              <w:marBottom w:val="0"/>
                              <w:divBdr>
                                <w:top w:val="none" w:sz="0" w:space="0" w:color="auto"/>
                                <w:left w:val="none" w:sz="0" w:space="0" w:color="auto"/>
                                <w:bottom w:val="none" w:sz="0" w:space="0" w:color="auto"/>
                                <w:right w:val="none" w:sz="0" w:space="0" w:color="auto"/>
                              </w:divBdr>
                              <w:divsChild>
                                <w:div w:id="1936014425">
                                  <w:marLeft w:val="0"/>
                                  <w:marRight w:val="0"/>
                                  <w:marTop w:val="240"/>
                                  <w:marBottom w:val="240"/>
                                  <w:divBdr>
                                    <w:top w:val="none" w:sz="0" w:space="0" w:color="auto"/>
                                    <w:left w:val="none" w:sz="0" w:space="0" w:color="auto"/>
                                    <w:bottom w:val="none" w:sz="0" w:space="0" w:color="auto"/>
                                    <w:right w:val="none" w:sz="0" w:space="0" w:color="auto"/>
                                  </w:divBdr>
                                </w:div>
                              </w:divsChild>
                            </w:div>
                            <w:div w:id="468673422">
                              <w:marLeft w:val="0"/>
                              <w:marRight w:val="0"/>
                              <w:marTop w:val="0"/>
                              <w:marBottom w:val="0"/>
                              <w:divBdr>
                                <w:top w:val="none" w:sz="0" w:space="0" w:color="auto"/>
                                <w:left w:val="none" w:sz="0" w:space="0" w:color="auto"/>
                                <w:bottom w:val="none" w:sz="0" w:space="0" w:color="auto"/>
                                <w:right w:val="none" w:sz="0" w:space="0" w:color="auto"/>
                              </w:divBdr>
                              <w:divsChild>
                                <w:div w:id="1439644461">
                                  <w:marLeft w:val="0"/>
                                  <w:marRight w:val="0"/>
                                  <w:marTop w:val="240"/>
                                  <w:marBottom w:val="240"/>
                                  <w:divBdr>
                                    <w:top w:val="none" w:sz="0" w:space="0" w:color="auto"/>
                                    <w:left w:val="none" w:sz="0" w:space="0" w:color="auto"/>
                                    <w:bottom w:val="none" w:sz="0" w:space="0" w:color="auto"/>
                                    <w:right w:val="none" w:sz="0" w:space="0" w:color="auto"/>
                                  </w:divBdr>
                                </w:div>
                                <w:div w:id="1122113446">
                                  <w:marLeft w:val="0"/>
                                  <w:marRight w:val="0"/>
                                  <w:marTop w:val="0"/>
                                  <w:marBottom w:val="0"/>
                                  <w:divBdr>
                                    <w:top w:val="none" w:sz="0" w:space="0" w:color="auto"/>
                                    <w:left w:val="none" w:sz="0" w:space="0" w:color="auto"/>
                                    <w:bottom w:val="none" w:sz="0" w:space="0" w:color="auto"/>
                                    <w:right w:val="none" w:sz="0" w:space="0" w:color="auto"/>
                                  </w:divBdr>
                                </w:div>
                                <w:div w:id="1497841477">
                                  <w:marLeft w:val="0"/>
                                  <w:marRight w:val="0"/>
                                  <w:marTop w:val="0"/>
                                  <w:marBottom w:val="0"/>
                                  <w:divBdr>
                                    <w:top w:val="none" w:sz="0" w:space="0" w:color="auto"/>
                                    <w:left w:val="none" w:sz="0" w:space="0" w:color="auto"/>
                                    <w:bottom w:val="none" w:sz="0" w:space="0" w:color="auto"/>
                                    <w:right w:val="none" w:sz="0" w:space="0" w:color="auto"/>
                                  </w:divBdr>
                                </w:div>
                                <w:div w:id="1662585211">
                                  <w:marLeft w:val="0"/>
                                  <w:marRight w:val="0"/>
                                  <w:marTop w:val="0"/>
                                  <w:marBottom w:val="0"/>
                                  <w:divBdr>
                                    <w:top w:val="none" w:sz="0" w:space="0" w:color="auto"/>
                                    <w:left w:val="none" w:sz="0" w:space="0" w:color="auto"/>
                                    <w:bottom w:val="none" w:sz="0" w:space="0" w:color="auto"/>
                                    <w:right w:val="none" w:sz="0" w:space="0" w:color="auto"/>
                                  </w:divBdr>
                                </w:div>
                                <w:div w:id="832180663">
                                  <w:marLeft w:val="0"/>
                                  <w:marRight w:val="0"/>
                                  <w:marTop w:val="0"/>
                                  <w:marBottom w:val="0"/>
                                  <w:divBdr>
                                    <w:top w:val="none" w:sz="0" w:space="0" w:color="auto"/>
                                    <w:left w:val="none" w:sz="0" w:space="0" w:color="auto"/>
                                    <w:bottom w:val="none" w:sz="0" w:space="0" w:color="auto"/>
                                    <w:right w:val="none" w:sz="0" w:space="0" w:color="auto"/>
                                  </w:divBdr>
                                </w:div>
                              </w:divsChild>
                            </w:div>
                            <w:div w:id="1528249530">
                              <w:marLeft w:val="0"/>
                              <w:marRight w:val="0"/>
                              <w:marTop w:val="0"/>
                              <w:marBottom w:val="0"/>
                              <w:divBdr>
                                <w:top w:val="none" w:sz="0" w:space="0" w:color="auto"/>
                                <w:left w:val="none" w:sz="0" w:space="0" w:color="auto"/>
                                <w:bottom w:val="none" w:sz="0" w:space="0" w:color="auto"/>
                                <w:right w:val="none" w:sz="0" w:space="0" w:color="auto"/>
                              </w:divBdr>
                              <w:divsChild>
                                <w:div w:id="1745252986">
                                  <w:marLeft w:val="0"/>
                                  <w:marRight w:val="0"/>
                                  <w:marTop w:val="240"/>
                                  <w:marBottom w:val="240"/>
                                  <w:divBdr>
                                    <w:top w:val="none" w:sz="0" w:space="0" w:color="auto"/>
                                    <w:left w:val="none" w:sz="0" w:space="0" w:color="auto"/>
                                    <w:bottom w:val="none" w:sz="0" w:space="0" w:color="auto"/>
                                    <w:right w:val="none" w:sz="0" w:space="0" w:color="auto"/>
                                  </w:divBdr>
                                </w:div>
                                <w:div w:id="1726905323">
                                  <w:marLeft w:val="0"/>
                                  <w:marRight w:val="0"/>
                                  <w:marTop w:val="0"/>
                                  <w:marBottom w:val="0"/>
                                  <w:divBdr>
                                    <w:top w:val="none" w:sz="0" w:space="0" w:color="auto"/>
                                    <w:left w:val="none" w:sz="0" w:space="0" w:color="auto"/>
                                    <w:bottom w:val="none" w:sz="0" w:space="0" w:color="auto"/>
                                    <w:right w:val="none" w:sz="0" w:space="0" w:color="auto"/>
                                  </w:divBdr>
                                </w:div>
                                <w:div w:id="93287948">
                                  <w:marLeft w:val="0"/>
                                  <w:marRight w:val="0"/>
                                  <w:marTop w:val="0"/>
                                  <w:marBottom w:val="0"/>
                                  <w:divBdr>
                                    <w:top w:val="none" w:sz="0" w:space="0" w:color="auto"/>
                                    <w:left w:val="none" w:sz="0" w:space="0" w:color="auto"/>
                                    <w:bottom w:val="none" w:sz="0" w:space="0" w:color="auto"/>
                                    <w:right w:val="none" w:sz="0" w:space="0" w:color="auto"/>
                                  </w:divBdr>
                                </w:div>
                                <w:div w:id="1259410616">
                                  <w:marLeft w:val="0"/>
                                  <w:marRight w:val="0"/>
                                  <w:marTop w:val="0"/>
                                  <w:marBottom w:val="0"/>
                                  <w:divBdr>
                                    <w:top w:val="none" w:sz="0" w:space="0" w:color="auto"/>
                                    <w:left w:val="none" w:sz="0" w:space="0" w:color="auto"/>
                                    <w:bottom w:val="none" w:sz="0" w:space="0" w:color="auto"/>
                                    <w:right w:val="none" w:sz="0" w:space="0" w:color="auto"/>
                                  </w:divBdr>
                                </w:div>
                              </w:divsChild>
                            </w:div>
                            <w:div w:id="1441950356">
                              <w:marLeft w:val="0"/>
                              <w:marRight w:val="0"/>
                              <w:marTop w:val="0"/>
                              <w:marBottom w:val="0"/>
                              <w:divBdr>
                                <w:top w:val="none" w:sz="0" w:space="0" w:color="auto"/>
                                <w:left w:val="none" w:sz="0" w:space="0" w:color="auto"/>
                                <w:bottom w:val="none" w:sz="0" w:space="0" w:color="auto"/>
                                <w:right w:val="none" w:sz="0" w:space="0" w:color="auto"/>
                              </w:divBdr>
                              <w:divsChild>
                                <w:div w:id="1277715637">
                                  <w:marLeft w:val="0"/>
                                  <w:marRight w:val="0"/>
                                  <w:marTop w:val="240"/>
                                  <w:marBottom w:val="240"/>
                                  <w:divBdr>
                                    <w:top w:val="none" w:sz="0" w:space="0" w:color="auto"/>
                                    <w:left w:val="none" w:sz="0" w:space="0" w:color="auto"/>
                                    <w:bottom w:val="none" w:sz="0" w:space="0" w:color="auto"/>
                                    <w:right w:val="none" w:sz="0" w:space="0" w:color="auto"/>
                                  </w:divBdr>
                                </w:div>
                                <w:div w:id="333532183">
                                  <w:marLeft w:val="0"/>
                                  <w:marRight w:val="0"/>
                                  <w:marTop w:val="0"/>
                                  <w:marBottom w:val="0"/>
                                  <w:divBdr>
                                    <w:top w:val="none" w:sz="0" w:space="0" w:color="auto"/>
                                    <w:left w:val="none" w:sz="0" w:space="0" w:color="auto"/>
                                    <w:bottom w:val="none" w:sz="0" w:space="0" w:color="auto"/>
                                    <w:right w:val="none" w:sz="0" w:space="0" w:color="auto"/>
                                  </w:divBdr>
                                </w:div>
                                <w:div w:id="595943571">
                                  <w:marLeft w:val="0"/>
                                  <w:marRight w:val="0"/>
                                  <w:marTop w:val="0"/>
                                  <w:marBottom w:val="0"/>
                                  <w:divBdr>
                                    <w:top w:val="none" w:sz="0" w:space="0" w:color="auto"/>
                                    <w:left w:val="none" w:sz="0" w:space="0" w:color="auto"/>
                                    <w:bottom w:val="none" w:sz="0" w:space="0" w:color="auto"/>
                                    <w:right w:val="none" w:sz="0" w:space="0" w:color="auto"/>
                                  </w:divBdr>
                                </w:div>
                                <w:div w:id="1100223968">
                                  <w:marLeft w:val="0"/>
                                  <w:marRight w:val="0"/>
                                  <w:marTop w:val="0"/>
                                  <w:marBottom w:val="0"/>
                                  <w:divBdr>
                                    <w:top w:val="none" w:sz="0" w:space="0" w:color="auto"/>
                                    <w:left w:val="none" w:sz="0" w:space="0" w:color="auto"/>
                                    <w:bottom w:val="none" w:sz="0" w:space="0" w:color="auto"/>
                                    <w:right w:val="none" w:sz="0" w:space="0" w:color="auto"/>
                                  </w:divBdr>
                                  <w:divsChild>
                                    <w:div w:id="114372972">
                                      <w:marLeft w:val="0"/>
                                      <w:marRight w:val="0"/>
                                      <w:marTop w:val="0"/>
                                      <w:marBottom w:val="0"/>
                                      <w:divBdr>
                                        <w:top w:val="none" w:sz="0" w:space="0" w:color="auto"/>
                                        <w:left w:val="none" w:sz="0" w:space="0" w:color="auto"/>
                                        <w:bottom w:val="none" w:sz="0" w:space="0" w:color="auto"/>
                                        <w:right w:val="none" w:sz="0" w:space="0" w:color="auto"/>
                                      </w:divBdr>
                                    </w:div>
                                    <w:div w:id="578095290">
                                      <w:marLeft w:val="0"/>
                                      <w:marRight w:val="0"/>
                                      <w:marTop w:val="0"/>
                                      <w:marBottom w:val="0"/>
                                      <w:divBdr>
                                        <w:top w:val="none" w:sz="0" w:space="0" w:color="auto"/>
                                        <w:left w:val="none" w:sz="0" w:space="0" w:color="auto"/>
                                        <w:bottom w:val="none" w:sz="0" w:space="0" w:color="auto"/>
                                        <w:right w:val="none" w:sz="0" w:space="0" w:color="auto"/>
                                      </w:divBdr>
                                    </w:div>
                                  </w:divsChild>
                                </w:div>
                                <w:div w:id="1150948961">
                                  <w:marLeft w:val="0"/>
                                  <w:marRight w:val="0"/>
                                  <w:marTop w:val="0"/>
                                  <w:marBottom w:val="0"/>
                                  <w:divBdr>
                                    <w:top w:val="none" w:sz="0" w:space="0" w:color="auto"/>
                                    <w:left w:val="none" w:sz="0" w:space="0" w:color="auto"/>
                                    <w:bottom w:val="none" w:sz="0" w:space="0" w:color="auto"/>
                                    <w:right w:val="none" w:sz="0" w:space="0" w:color="auto"/>
                                  </w:divBdr>
                                </w:div>
                                <w:div w:id="60175924">
                                  <w:marLeft w:val="0"/>
                                  <w:marRight w:val="0"/>
                                  <w:marTop w:val="0"/>
                                  <w:marBottom w:val="0"/>
                                  <w:divBdr>
                                    <w:top w:val="none" w:sz="0" w:space="0" w:color="auto"/>
                                    <w:left w:val="none" w:sz="0" w:space="0" w:color="auto"/>
                                    <w:bottom w:val="none" w:sz="0" w:space="0" w:color="auto"/>
                                    <w:right w:val="none" w:sz="0" w:space="0" w:color="auto"/>
                                  </w:divBdr>
                                </w:div>
                                <w:div w:id="147481989">
                                  <w:marLeft w:val="0"/>
                                  <w:marRight w:val="0"/>
                                  <w:marTop w:val="0"/>
                                  <w:marBottom w:val="0"/>
                                  <w:divBdr>
                                    <w:top w:val="none" w:sz="0" w:space="0" w:color="auto"/>
                                    <w:left w:val="none" w:sz="0" w:space="0" w:color="auto"/>
                                    <w:bottom w:val="none" w:sz="0" w:space="0" w:color="auto"/>
                                    <w:right w:val="none" w:sz="0" w:space="0" w:color="auto"/>
                                  </w:divBdr>
                                </w:div>
                              </w:divsChild>
                            </w:div>
                            <w:div w:id="742604916">
                              <w:marLeft w:val="0"/>
                              <w:marRight w:val="0"/>
                              <w:marTop w:val="0"/>
                              <w:marBottom w:val="0"/>
                              <w:divBdr>
                                <w:top w:val="none" w:sz="0" w:space="0" w:color="auto"/>
                                <w:left w:val="none" w:sz="0" w:space="0" w:color="auto"/>
                                <w:bottom w:val="none" w:sz="0" w:space="0" w:color="auto"/>
                                <w:right w:val="none" w:sz="0" w:space="0" w:color="auto"/>
                              </w:divBdr>
                              <w:divsChild>
                                <w:div w:id="1444155604">
                                  <w:marLeft w:val="0"/>
                                  <w:marRight w:val="0"/>
                                  <w:marTop w:val="240"/>
                                  <w:marBottom w:val="240"/>
                                  <w:divBdr>
                                    <w:top w:val="none" w:sz="0" w:space="0" w:color="auto"/>
                                    <w:left w:val="none" w:sz="0" w:space="0" w:color="auto"/>
                                    <w:bottom w:val="none" w:sz="0" w:space="0" w:color="auto"/>
                                    <w:right w:val="none" w:sz="0" w:space="0" w:color="auto"/>
                                  </w:divBdr>
                                </w:div>
                              </w:divsChild>
                            </w:div>
                            <w:div w:id="1996252671">
                              <w:marLeft w:val="0"/>
                              <w:marRight w:val="0"/>
                              <w:marTop w:val="0"/>
                              <w:marBottom w:val="0"/>
                              <w:divBdr>
                                <w:top w:val="none" w:sz="0" w:space="0" w:color="auto"/>
                                <w:left w:val="none" w:sz="0" w:space="0" w:color="auto"/>
                                <w:bottom w:val="none" w:sz="0" w:space="0" w:color="auto"/>
                                <w:right w:val="none" w:sz="0" w:space="0" w:color="auto"/>
                              </w:divBdr>
                              <w:divsChild>
                                <w:div w:id="1000699529">
                                  <w:marLeft w:val="0"/>
                                  <w:marRight w:val="0"/>
                                  <w:marTop w:val="240"/>
                                  <w:marBottom w:val="240"/>
                                  <w:divBdr>
                                    <w:top w:val="none" w:sz="0" w:space="0" w:color="auto"/>
                                    <w:left w:val="none" w:sz="0" w:space="0" w:color="auto"/>
                                    <w:bottom w:val="none" w:sz="0" w:space="0" w:color="auto"/>
                                    <w:right w:val="none" w:sz="0" w:space="0" w:color="auto"/>
                                  </w:divBdr>
                                </w:div>
                                <w:div w:id="147668832">
                                  <w:marLeft w:val="0"/>
                                  <w:marRight w:val="0"/>
                                  <w:marTop w:val="0"/>
                                  <w:marBottom w:val="0"/>
                                  <w:divBdr>
                                    <w:top w:val="none" w:sz="0" w:space="0" w:color="auto"/>
                                    <w:left w:val="none" w:sz="0" w:space="0" w:color="auto"/>
                                    <w:bottom w:val="none" w:sz="0" w:space="0" w:color="auto"/>
                                    <w:right w:val="none" w:sz="0" w:space="0" w:color="auto"/>
                                  </w:divBdr>
                                </w:div>
                                <w:div w:id="1855682581">
                                  <w:marLeft w:val="0"/>
                                  <w:marRight w:val="0"/>
                                  <w:marTop w:val="0"/>
                                  <w:marBottom w:val="0"/>
                                  <w:divBdr>
                                    <w:top w:val="none" w:sz="0" w:space="0" w:color="auto"/>
                                    <w:left w:val="none" w:sz="0" w:space="0" w:color="auto"/>
                                    <w:bottom w:val="none" w:sz="0" w:space="0" w:color="auto"/>
                                    <w:right w:val="none" w:sz="0" w:space="0" w:color="auto"/>
                                  </w:divBdr>
                                </w:div>
                              </w:divsChild>
                            </w:div>
                            <w:div w:id="205067911">
                              <w:marLeft w:val="0"/>
                              <w:marRight w:val="0"/>
                              <w:marTop w:val="0"/>
                              <w:marBottom w:val="0"/>
                              <w:divBdr>
                                <w:top w:val="none" w:sz="0" w:space="0" w:color="auto"/>
                                <w:left w:val="none" w:sz="0" w:space="0" w:color="auto"/>
                                <w:bottom w:val="none" w:sz="0" w:space="0" w:color="auto"/>
                                <w:right w:val="none" w:sz="0" w:space="0" w:color="auto"/>
                              </w:divBdr>
                              <w:divsChild>
                                <w:div w:id="514154910">
                                  <w:marLeft w:val="0"/>
                                  <w:marRight w:val="0"/>
                                  <w:marTop w:val="240"/>
                                  <w:marBottom w:val="240"/>
                                  <w:divBdr>
                                    <w:top w:val="none" w:sz="0" w:space="0" w:color="auto"/>
                                    <w:left w:val="none" w:sz="0" w:space="0" w:color="auto"/>
                                    <w:bottom w:val="none" w:sz="0" w:space="0" w:color="auto"/>
                                    <w:right w:val="none" w:sz="0" w:space="0" w:color="auto"/>
                                  </w:divBdr>
                                </w:div>
                              </w:divsChild>
                            </w:div>
                            <w:div w:id="1392387978">
                              <w:marLeft w:val="0"/>
                              <w:marRight w:val="0"/>
                              <w:marTop w:val="0"/>
                              <w:marBottom w:val="0"/>
                              <w:divBdr>
                                <w:top w:val="none" w:sz="0" w:space="0" w:color="auto"/>
                                <w:left w:val="none" w:sz="0" w:space="0" w:color="auto"/>
                                <w:bottom w:val="none" w:sz="0" w:space="0" w:color="auto"/>
                                <w:right w:val="none" w:sz="0" w:space="0" w:color="auto"/>
                              </w:divBdr>
                              <w:divsChild>
                                <w:div w:id="1283733266">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467405659">
                          <w:marLeft w:val="0"/>
                          <w:marRight w:val="0"/>
                          <w:marTop w:val="0"/>
                          <w:marBottom w:val="0"/>
                          <w:divBdr>
                            <w:top w:val="none" w:sz="0" w:space="0" w:color="auto"/>
                            <w:left w:val="none" w:sz="0" w:space="0" w:color="auto"/>
                            <w:bottom w:val="none" w:sz="0" w:space="0" w:color="auto"/>
                            <w:right w:val="none" w:sz="0" w:space="0" w:color="auto"/>
                          </w:divBdr>
                          <w:divsChild>
                            <w:div w:id="771507747">
                              <w:marLeft w:val="0"/>
                              <w:marRight w:val="0"/>
                              <w:marTop w:val="0"/>
                              <w:marBottom w:val="0"/>
                              <w:divBdr>
                                <w:top w:val="none" w:sz="0" w:space="0" w:color="auto"/>
                                <w:left w:val="none" w:sz="0" w:space="0" w:color="auto"/>
                                <w:bottom w:val="none" w:sz="0" w:space="0" w:color="auto"/>
                                <w:right w:val="none" w:sz="0" w:space="0" w:color="auto"/>
                              </w:divBdr>
                              <w:divsChild>
                                <w:div w:id="2033264904">
                                  <w:marLeft w:val="0"/>
                                  <w:marRight w:val="0"/>
                                  <w:marTop w:val="240"/>
                                  <w:marBottom w:val="240"/>
                                  <w:divBdr>
                                    <w:top w:val="none" w:sz="0" w:space="0" w:color="auto"/>
                                    <w:left w:val="none" w:sz="0" w:space="0" w:color="auto"/>
                                    <w:bottom w:val="none" w:sz="0" w:space="0" w:color="auto"/>
                                    <w:right w:val="none" w:sz="0" w:space="0" w:color="auto"/>
                                  </w:divBdr>
                                </w:div>
                              </w:divsChild>
                            </w:div>
                            <w:div w:id="40598356">
                              <w:marLeft w:val="0"/>
                              <w:marRight w:val="0"/>
                              <w:marTop w:val="0"/>
                              <w:marBottom w:val="0"/>
                              <w:divBdr>
                                <w:top w:val="none" w:sz="0" w:space="0" w:color="auto"/>
                                <w:left w:val="none" w:sz="0" w:space="0" w:color="auto"/>
                                <w:bottom w:val="none" w:sz="0" w:space="0" w:color="auto"/>
                                <w:right w:val="none" w:sz="0" w:space="0" w:color="auto"/>
                              </w:divBdr>
                              <w:divsChild>
                                <w:div w:id="1301032573">
                                  <w:marLeft w:val="0"/>
                                  <w:marRight w:val="0"/>
                                  <w:marTop w:val="240"/>
                                  <w:marBottom w:val="240"/>
                                  <w:divBdr>
                                    <w:top w:val="none" w:sz="0" w:space="0" w:color="auto"/>
                                    <w:left w:val="none" w:sz="0" w:space="0" w:color="auto"/>
                                    <w:bottom w:val="none" w:sz="0" w:space="0" w:color="auto"/>
                                    <w:right w:val="none" w:sz="0" w:space="0" w:color="auto"/>
                                  </w:divBdr>
                                </w:div>
                                <w:div w:id="2014867588">
                                  <w:marLeft w:val="0"/>
                                  <w:marRight w:val="0"/>
                                  <w:marTop w:val="0"/>
                                  <w:marBottom w:val="0"/>
                                  <w:divBdr>
                                    <w:top w:val="none" w:sz="0" w:space="0" w:color="auto"/>
                                    <w:left w:val="none" w:sz="0" w:space="0" w:color="auto"/>
                                    <w:bottom w:val="none" w:sz="0" w:space="0" w:color="auto"/>
                                    <w:right w:val="none" w:sz="0" w:space="0" w:color="auto"/>
                                  </w:divBdr>
                                </w:div>
                                <w:div w:id="1307469706">
                                  <w:marLeft w:val="0"/>
                                  <w:marRight w:val="0"/>
                                  <w:marTop w:val="0"/>
                                  <w:marBottom w:val="0"/>
                                  <w:divBdr>
                                    <w:top w:val="none" w:sz="0" w:space="0" w:color="auto"/>
                                    <w:left w:val="none" w:sz="0" w:space="0" w:color="auto"/>
                                    <w:bottom w:val="none" w:sz="0" w:space="0" w:color="auto"/>
                                    <w:right w:val="none" w:sz="0" w:space="0" w:color="auto"/>
                                  </w:divBdr>
                                  <w:divsChild>
                                    <w:div w:id="833108077">
                                      <w:marLeft w:val="0"/>
                                      <w:marRight w:val="0"/>
                                      <w:marTop w:val="240"/>
                                      <w:marBottom w:val="240"/>
                                      <w:divBdr>
                                        <w:top w:val="none" w:sz="0" w:space="0" w:color="auto"/>
                                        <w:left w:val="none" w:sz="0" w:space="0" w:color="auto"/>
                                        <w:bottom w:val="none" w:sz="0" w:space="0" w:color="auto"/>
                                        <w:right w:val="none" w:sz="0" w:space="0" w:color="auto"/>
                                      </w:divBdr>
                                    </w:div>
                                  </w:divsChild>
                                </w:div>
                                <w:div w:id="165942483">
                                  <w:marLeft w:val="0"/>
                                  <w:marRight w:val="0"/>
                                  <w:marTop w:val="0"/>
                                  <w:marBottom w:val="0"/>
                                  <w:divBdr>
                                    <w:top w:val="none" w:sz="0" w:space="0" w:color="auto"/>
                                    <w:left w:val="none" w:sz="0" w:space="0" w:color="auto"/>
                                    <w:bottom w:val="none" w:sz="0" w:space="0" w:color="auto"/>
                                    <w:right w:val="none" w:sz="0" w:space="0" w:color="auto"/>
                                  </w:divBdr>
                                  <w:divsChild>
                                    <w:div w:id="1098332384">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06238132">
                              <w:marLeft w:val="0"/>
                              <w:marRight w:val="0"/>
                              <w:marTop w:val="0"/>
                              <w:marBottom w:val="0"/>
                              <w:divBdr>
                                <w:top w:val="none" w:sz="0" w:space="0" w:color="auto"/>
                                <w:left w:val="none" w:sz="0" w:space="0" w:color="auto"/>
                                <w:bottom w:val="none" w:sz="0" w:space="0" w:color="auto"/>
                                <w:right w:val="none" w:sz="0" w:space="0" w:color="auto"/>
                              </w:divBdr>
                              <w:divsChild>
                                <w:div w:id="1870098275">
                                  <w:marLeft w:val="0"/>
                                  <w:marRight w:val="0"/>
                                  <w:marTop w:val="240"/>
                                  <w:marBottom w:val="240"/>
                                  <w:divBdr>
                                    <w:top w:val="none" w:sz="0" w:space="0" w:color="auto"/>
                                    <w:left w:val="none" w:sz="0" w:space="0" w:color="auto"/>
                                    <w:bottom w:val="none" w:sz="0" w:space="0" w:color="auto"/>
                                    <w:right w:val="none" w:sz="0" w:space="0" w:color="auto"/>
                                  </w:divBdr>
                                </w:div>
                                <w:div w:id="1075131285">
                                  <w:marLeft w:val="0"/>
                                  <w:marRight w:val="0"/>
                                  <w:marTop w:val="0"/>
                                  <w:marBottom w:val="0"/>
                                  <w:divBdr>
                                    <w:top w:val="none" w:sz="0" w:space="0" w:color="auto"/>
                                    <w:left w:val="none" w:sz="0" w:space="0" w:color="auto"/>
                                    <w:bottom w:val="none" w:sz="0" w:space="0" w:color="auto"/>
                                    <w:right w:val="none" w:sz="0" w:space="0" w:color="auto"/>
                                  </w:divBdr>
                                </w:div>
                                <w:div w:id="1757632065">
                                  <w:marLeft w:val="0"/>
                                  <w:marRight w:val="0"/>
                                  <w:marTop w:val="0"/>
                                  <w:marBottom w:val="0"/>
                                  <w:divBdr>
                                    <w:top w:val="none" w:sz="0" w:space="0" w:color="auto"/>
                                    <w:left w:val="none" w:sz="0" w:space="0" w:color="auto"/>
                                    <w:bottom w:val="none" w:sz="0" w:space="0" w:color="auto"/>
                                    <w:right w:val="none" w:sz="0" w:space="0" w:color="auto"/>
                                  </w:divBdr>
                                </w:div>
                                <w:div w:id="480583085">
                                  <w:marLeft w:val="0"/>
                                  <w:marRight w:val="0"/>
                                  <w:marTop w:val="0"/>
                                  <w:marBottom w:val="0"/>
                                  <w:divBdr>
                                    <w:top w:val="none" w:sz="0" w:space="0" w:color="auto"/>
                                    <w:left w:val="none" w:sz="0" w:space="0" w:color="auto"/>
                                    <w:bottom w:val="none" w:sz="0" w:space="0" w:color="auto"/>
                                    <w:right w:val="none" w:sz="0" w:space="0" w:color="auto"/>
                                  </w:divBdr>
                                </w:div>
                                <w:div w:id="250360812">
                                  <w:marLeft w:val="0"/>
                                  <w:marRight w:val="0"/>
                                  <w:marTop w:val="0"/>
                                  <w:marBottom w:val="0"/>
                                  <w:divBdr>
                                    <w:top w:val="none" w:sz="0" w:space="0" w:color="auto"/>
                                    <w:left w:val="none" w:sz="0" w:space="0" w:color="auto"/>
                                    <w:bottom w:val="none" w:sz="0" w:space="0" w:color="auto"/>
                                    <w:right w:val="none" w:sz="0" w:space="0" w:color="auto"/>
                                  </w:divBdr>
                                </w:div>
                              </w:divsChild>
                            </w:div>
                            <w:div w:id="474613206">
                              <w:marLeft w:val="0"/>
                              <w:marRight w:val="0"/>
                              <w:marTop w:val="0"/>
                              <w:marBottom w:val="0"/>
                              <w:divBdr>
                                <w:top w:val="none" w:sz="0" w:space="0" w:color="auto"/>
                                <w:left w:val="none" w:sz="0" w:space="0" w:color="auto"/>
                                <w:bottom w:val="none" w:sz="0" w:space="0" w:color="auto"/>
                                <w:right w:val="none" w:sz="0" w:space="0" w:color="auto"/>
                              </w:divBdr>
                              <w:divsChild>
                                <w:div w:id="1675450954">
                                  <w:marLeft w:val="0"/>
                                  <w:marRight w:val="0"/>
                                  <w:marTop w:val="240"/>
                                  <w:marBottom w:val="240"/>
                                  <w:divBdr>
                                    <w:top w:val="none" w:sz="0" w:space="0" w:color="auto"/>
                                    <w:left w:val="none" w:sz="0" w:space="0" w:color="auto"/>
                                    <w:bottom w:val="none" w:sz="0" w:space="0" w:color="auto"/>
                                    <w:right w:val="none" w:sz="0" w:space="0" w:color="auto"/>
                                  </w:divBdr>
                                </w:div>
                                <w:div w:id="2029014978">
                                  <w:marLeft w:val="0"/>
                                  <w:marRight w:val="0"/>
                                  <w:marTop w:val="0"/>
                                  <w:marBottom w:val="0"/>
                                  <w:divBdr>
                                    <w:top w:val="none" w:sz="0" w:space="0" w:color="auto"/>
                                    <w:left w:val="none" w:sz="0" w:space="0" w:color="auto"/>
                                    <w:bottom w:val="none" w:sz="0" w:space="0" w:color="auto"/>
                                    <w:right w:val="none" w:sz="0" w:space="0" w:color="auto"/>
                                  </w:divBdr>
                                </w:div>
                                <w:div w:id="1859462173">
                                  <w:marLeft w:val="0"/>
                                  <w:marRight w:val="0"/>
                                  <w:marTop w:val="0"/>
                                  <w:marBottom w:val="0"/>
                                  <w:divBdr>
                                    <w:top w:val="none" w:sz="0" w:space="0" w:color="auto"/>
                                    <w:left w:val="none" w:sz="0" w:space="0" w:color="auto"/>
                                    <w:bottom w:val="none" w:sz="0" w:space="0" w:color="auto"/>
                                    <w:right w:val="none" w:sz="0" w:space="0" w:color="auto"/>
                                  </w:divBdr>
                                </w:div>
                                <w:div w:id="467430672">
                                  <w:marLeft w:val="0"/>
                                  <w:marRight w:val="0"/>
                                  <w:marTop w:val="0"/>
                                  <w:marBottom w:val="0"/>
                                  <w:divBdr>
                                    <w:top w:val="none" w:sz="0" w:space="0" w:color="auto"/>
                                    <w:left w:val="none" w:sz="0" w:space="0" w:color="auto"/>
                                    <w:bottom w:val="none" w:sz="0" w:space="0" w:color="auto"/>
                                    <w:right w:val="none" w:sz="0" w:space="0" w:color="auto"/>
                                  </w:divBdr>
                                  <w:divsChild>
                                    <w:div w:id="116070565">
                                      <w:marLeft w:val="0"/>
                                      <w:marRight w:val="0"/>
                                      <w:marTop w:val="0"/>
                                      <w:marBottom w:val="0"/>
                                      <w:divBdr>
                                        <w:top w:val="none" w:sz="0" w:space="0" w:color="auto"/>
                                        <w:left w:val="none" w:sz="0" w:space="0" w:color="auto"/>
                                        <w:bottom w:val="none" w:sz="0" w:space="0" w:color="auto"/>
                                        <w:right w:val="none" w:sz="0" w:space="0" w:color="auto"/>
                                      </w:divBdr>
                                    </w:div>
                                    <w:div w:id="326249622">
                                      <w:marLeft w:val="0"/>
                                      <w:marRight w:val="0"/>
                                      <w:marTop w:val="0"/>
                                      <w:marBottom w:val="0"/>
                                      <w:divBdr>
                                        <w:top w:val="none" w:sz="0" w:space="0" w:color="auto"/>
                                        <w:left w:val="none" w:sz="0" w:space="0" w:color="auto"/>
                                        <w:bottom w:val="none" w:sz="0" w:space="0" w:color="auto"/>
                                        <w:right w:val="none" w:sz="0" w:space="0" w:color="auto"/>
                                      </w:divBdr>
                                    </w:div>
                                    <w:div w:id="16546910">
                                      <w:marLeft w:val="0"/>
                                      <w:marRight w:val="0"/>
                                      <w:marTop w:val="0"/>
                                      <w:marBottom w:val="0"/>
                                      <w:divBdr>
                                        <w:top w:val="none" w:sz="0" w:space="0" w:color="auto"/>
                                        <w:left w:val="none" w:sz="0" w:space="0" w:color="auto"/>
                                        <w:bottom w:val="none" w:sz="0" w:space="0" w:color="auto"/>
                                        <w:right w:val="none" w:sz="0" w:space="0" w:color="auto"/>
                                      </w:divBdr>
                                    </w:div>
                                    <w:div w:id="1520700144">
                                      <w:marLeft w:val="0"/>
                                      <w:marRight w:val="0"/>
                                      <w:marTop w:val="0"/>
                                      <w:marBottom w:val="0"/>
                                      <w:divBdr>
                                        <w:top w:val="none" w:sz="0" w:space="0" w:color="auto"/>
                                        <w:left w:val="none" w:sz="0" w:space="0" w:color="auto"/>
                                        <w:bottom w:val="none" w:sz="0" w:space="0" w:color="auto"/>
                                        <w:right w:val="none" w:sz="0" w:space="0" w:color="auto"/>
                                      </w:divBdr>
                                    </w:div>
                                    <w:div w:id="669216140">
                                      <w:marLeft w:val="0"/>
                                      <w:marRight w:val="0"/>
                                      <w:marTop w:val="0"/>
                                      <w:marBottom w:val="0"/>
                                      <w:divBdr>
                                        <w:top w:val="none" w:sz="0" w:space="0" w:color="auto"/>
                                        <w:left w:val="none" w:sz="0" w:space="0" w:color="auto"/>
                                        <w:bottom w:val="none" w:sz="0" w:space="0" w:color="auto"/>
                                        <w:right w:val="none" w:sz="0" w:space="0" w:color="auto"/>
                                      </w:divBdr>
                                    </w:div>
                                    <w:div w:id="953637070">
                                      <w:marLeft w:val="0"/>
                                      <w:marRight w:val="0"/>
                                      <w:marTop w:val="0"/>
                                      <w:marBottom w:val="0"/>
                                      <w:divBdr>
                                        <w:top w:val="none" w:sz="0" w:space="0" w:color="auto"/>
                                        <w:left w:val="none" w:sz="0" w:space="0" w:color="auto"/>
                                        <w:bottom w:val="none" w:sz="0" w:space="0" w:color="auto"/>
                                        <w:right w:val="none" w:sz="0" w:space="0" w:color="auto"/>
                                      </w:divBdr>
                                    </w:div>
                                    <w:div w:id="55396705">
                                      <w:marLeft w:val="0"/>
                                      <w:marRight w:val="0"/>
                                      <w:marTop w:val="0"/>
                                      <w:marBottom w:val="0"/>
                                      <w:divBdr>
                                        <w:top w:val="none" w:sz="0" w:space="0" w:color="auto"/>
                                        <w:left w:val="none" w:sz="0" w:space="0" w:color="auto"/>
                                        <w:bottom w:val="none" w:sz="0" w:space="0" w:color="auto"/>
                                        <w:right w:val="none" w:sz="0" w:space="0" w:color="auto"/>
                                      </w:divBdr>
                                    </w:div>
                                  </w:divsChild>
                                </w:div>
                                <w:div w:id="466514215">
                                  <w:marLeft w:val="0"/>
                                  <w:marRight w:val="0"/>
                                  <w:marTop w:val="0"/>
                                  <w:marBottom w:val="0"/>
                                  <w:divBdr>
                                    <w:top w:val="none" w:sz="0" w:space="0" w:color="auto"/>
                                    <w:left w:val="none" w:sz="0" w:space="0" w:color="auto"/>
                                    <w:bottom w:val="none" w:sz="0" w:space="0" w:color="auto"/>
                                    <w:right w:val="none" w:sz="0" w:space="0" w:color="auto"/>
                                  </w:divBdr>
                                </w:div>
                              </w:divsChild>
                            </w:div>
                            <w:div w:id="2118599138">
                              <w:marLeft w:val="0"/>
                              <w:marRight w:val="0"/>
                              <w:marTop w:val="0"/>
                              <w:marBottom w:val="0"/>
                              <w:divBdr>
                                <w:top w:val="none" w:sz="0" w:space="0" w:color="auto"/>
                                <w:left w:val="none" w:sz="0" w:space="0" w:color="auto"/>
                                <w:bottom w:val="none" w:sz="0" w:space="0" w:color="auto"/>
                                <w:right w:val="none" w:sz="0" w:space="0" w:color="auto"/>
                              </w:divBdr>
                              <w:divsChild>
                                <w:div w:id="1911110936">
                                  <w:marLeft w:val="0"/>
                                  <w:marRight w:val="0"/>
                                  <w:marTop w:val="240"/>
                                  <w:marBottom w:val="240"/>
                                  <w:divBdr>
                                    <w:top w:val="none" w:sz="0" w:space="0" w:color="auto"/>
                                    <w:left w:val="none" w:sz="0" w:space="0" w:color="auto"/>
                                    <w:bottom w:val="none" w:sz="0" w:space="0" w:color="auto"/>
                                    <w:right w:val="none" w:sz="0" w:space="0" w:color="auto"/>
                                  </w:divBdr>
                                </w:div>
                                <w:div w:id="1432890948">
                                  <w:marLeft w:val="0"/>
                                  <w:marRight w:val="0"/>
                                  <w:marTop w:val="0"/>
                                  <w:marBottom w:val="0"/>
                                  <w:divBdr>
                                    <w:top w:val="none" w:sz="0" w:space="0" w:color="auto"/>
                                    <w:left w:val="none" w:sz="0" w:space="0" w:color="auto"/>
                                    <w:bottom w:val="none" w:sz="0" w:space="0" w:color="auto"/>
                                    <w:right w:val="none" w:sz="0" w:space="0" w:color="auto"/>
                                  </w:divBdr>
                                </w:div>
                                <w:div w:id="83964399">
                                  <w:marLeft w:val="0"/>
                                  <w:marRight w:val="0"/>
                                  <w:marTop w:val="0"/>
                                  <w:marBottom w:val="0"/>
                                  <w:divBdr>
                                    <w:top w:val="none" w:sz="0" w:space="0" w:color="auto"/>
                                    <w:left w:val="none" w:sz="0" w:space="0" w:color="auto"/>
                                    <w:bottom w:val="none" w:sz="0" w:space="0" w:color="auto"/>
                                    <w:right w:val="none" w:sz="0" w:space="0" w:color="auto"/>
                                  </w:divBdr>
                                </w:div>
                                <w:div w:id="1061441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0395380">
          <w:marLeft w:val="0"/>
          <w:marRight w:val="0"/>
          <w:marTop w:val="0"/>
          <w:marBottom w:val="0"/>
          <w:divBdr>
            <w:top w:val="none" w:sz="0" w:space="0" w:color="auto"/>
            <w:left w:val="none" w:sz="0" w:space="0" w:color="auto"/>
            <w:bottom w:val="none" w:sz="0" w:space="0" w:color="auto"/>
            <w:right w:val="none" w:sz="0" w:space="0" w:color="auto"/>
          </w:divBdr>
          <w:divsChild>
            <w:div w:id="1791587353">
              <w:marLeft w:val="0"/>
              <w:marRight w:val="0"/>
              <w:marTop w:val="0"/>
              <w:marBottom w:val="0"/>
              <w:divBdr>
                <w:top w:val="none" w:sz="0" w:space="0" w:color="auto"/>
                <w:left w:val="none" w:sz="0" w:space="0" w:color="auto"/>
                <w:bottom w:val="none" w:sz="0" w:space="0" w:color="auto"/>
                <w:right w:val="none" w:sz="0" w:space="0" w:color="auto"/>
              </w:divBdr>
              <w:divsChild>
                <w:div w:id="1883864269">
                  <w:marLeft w:val="0"/>
                  <w:marRight w:val="0"/>
                  <w:marTop w:val="0"/>
                  <w:marBottom w:val="0"/>
                  <w:divBdr>
                    <w:top w:val="none" w:sz="0" w:space="0" w:color="auto"/>
                    <w:left w:val="none" w:sz="0" w:space="0" w:color="auto"/>
                    <w:bottom w:val="none" w:sz="0" w:space="0" w:color="auto"/>
                    <w:right w:val="none" w:sz="0" w:space="0" w:color="auto"/>
                  </w:divBdr>
                  <w:divsChild>
                    <w:div w:id="528571738">
                      <w:marLeft w:val="0"/>
                      <w:marRight w:val="0"/>
                      <w:marTop w:val="0"/>
                      <w:marBottom w:val="0"/>
                      <w:divBdr>
                        <w:top w:val="none" w:sz="0" w:space="0" w:color="auto"/>
                        <w:left w:val="none" w:sz="0" w:space="0" w:color="auto"/>
                        <w:bottom w:val="none" w:sz="0" w:space="0" w:color="auto"/>
                        <w:right w:val="none" w:sz="0" w:space="0" w:color="auto"/>
                      </w:divBdr>
                      <w:divsChild>
                        <w:div w:id="899481789">
                          <w:marLeft w:val="0"/>
                          <w:marRight w:val="0"/>
                          <w:marTop w:val="0"/>
                          <w:marBottom w:val="0"/>
                          <w:divBdr>
                            <w:top w:val="none" w:sz="0" w:space="0" w:color="auto"/>
                            <w:left w:val="none" w:sz="0" w:space="0" w:color="auto"/>
                            <w:bottom w:val="none" w:sz="0" w:space="0" w:color="auto"/>
                            <w:right w:val="none" w:sz="0" w:space="0" w:color="auto"/>
                          </w:divBdr>
                          <w:divsChild>
                            <w:div w:id="166482585">
                              <w:marLeft w:val="0"/>
                              <w:marRight w:val="0"/>
                              <w:marTop w:val="0"/>
                              <w:marBottom w:val="0"/>
                              <w:divBdr>
                                <w:top w:val="none" w:sz="0" w:space="0" w:color="auto"/>
                                <w:left w:val="none" w:sz="0" w:space="0" w:color="auto"/>
                                <w:bottom w:val="none" w:sz="0" w:space="0" w:color="auto"/>
                                <w:right w:val="none" w:sz="0" w:space="0" w:color="auto"/>
                              </w:divBdr>
                              <w:divsChild>
                                <w:div w:id="1469473963">
                                  <w:marLeft w:val="0"/>
                                  <w:marRight w:val="0"/>
                                  <w:marTop w:val="240"/>
                                  <w:marBottom w:val="240"/>
                                  <w:divBdr>
                                    <w:top w:val="none" w:sz="0" w:space="0" w:color="auto"/>
                                    <w:left w:val="none" w:sz="0" w:space="0" w:color="auto"/>
                                    <w:bottom w:val="none" w:sz="0" w:space="0" w:color="auto"/>
                                    <w:right w:val="none" w:sz="0" w:space="0" w:color="auto"/>
                                  </w:divBdr>
                                </w:div>
                              </w:divsChild>
                            </w:div>
                            <w:div w:id="1331131824">
                              <w:marLeft w:val="0"/>
                              <w:marRight w:val="0"/>
                              <w:marTop w:val="0"/>
                              <w:marBottom w:val="0"/>
                              <w:divBdr>
                                <w:top w:val="none" w:sz="0" w:space="0" w:color="auto"/>
                                <w:left w:val="none" w:sz="0" w:space="0" w:color="auto"/>
                                <w:bottom w:val="none" w:sz="0" w:space="0" w:color="auto"/>
                                <w:right w:val="none" w:sz="0" w:space="0" w:color="auto"/>
                              </w:divBdr>
                            </w:div>
                            <w:div w:id="271085187">
                              <w:marLeft w:val="0"/>
                              <w:marRight w:val="0"/>
                              <w:marTop w:val="0"/>
                              <w:marBottom w:val="0"/>
                              <w:divBdr>
                                <w:top w:val="none" w:sz="0" w:space="0" w:color="auto"/>
                                <w:left w:val="none" w:sz="0" w:space="0" w:color="auto"/>
                                <w:bottom w:val="none" w:sz="0" w:space="0" w:color="auto"/>
                                <w:right w:val="none" w:sz="0" w:space="0" w:color="auto"/>
                              </w:divBdr>
                            </w:div>
                          </w:divsChild>
                        </w:div>
                        <w:div w:id="1193882293">
                          <w:marLeft w:val="0"/>
                          <w:marRight w:val="0"/>
                          <w:marTop w:val="0"/>
                          <w:marBottom w:val="0"/>
                          <w:divBdr>
                            <w:top w:val="none" w:sz="0" w:space="0" w:color="auto"/>
                            <w:left w:val="none" w:sz="0" w:space="0" w:color="auto"/>
                            <w:bottom w:val="none" w:sz="0" w:space="0" w:color="auto"/>
                            <w:right w:val="none" w:sz="0" w:space="0" w:color="auto"/>
                          </w:divBdr>
                          <w:divsChild>
                            <w:div w:id="1790321931">
                              <w:marLeft w:val="0"/>
                              <w:marRight w:val="0"/>
                              <w:marTop w:val="240"/>
                              <w:marBottom w:val="240"/>
                              <w:divBdr>
                                <w:top w:val="none" w:sz="0" w:space="0" w:color="auto"/>
                                <w:left w:val="none" w:sz="0" w:space="0" w:color="auto"/>
                                <w:bottom w:val="none" w:sz="0" w:space="0" w:color="auto"/>
                                <w:right w:val="none" w:sz="0" w:space="0" w:color="auto"/>
                              </w:divBdr>
                            </w:div>
                            <w:div w:id="735737978">
                              <w:marLeft w:val="0"/>
                              <w:marRight w:val="0"/>
                              <w:marTop w:val="0"/>
                              <w:marBottom w:val="0"/>
                              <w:divBdr>
                                <w:top w:val="none" w:sz="0" w:space="0" w:color="auto"/>
                                <w:left w:val="none" w:sz="0" w:space="0" w:color="auto"/>
                                <w:bottom w:val="none" w:sz="0" w:space="0" w:color="auto"/>
                                <w:right w:val="none" w:sz="0" w:space="0" w:color="auto"/>
                              </w:divBdr>
                            </w:div>
                            <w:div w:id="1185830613">
                              <w:marLeft w:val="0"/>
                              <w:marRight w:val="0"/>
                              <w:marTop w:val="0"/>
                              <w:marBottom w:val="0"/>
                              <w:divBdr>
                                <w:top w:val="none" w:sz="0" w:space="0" w:color="auto"/>
                                <w:left w:val="none" w:sz="0" w:space="0" w:color="auto"/>
                                <w:bottom w:val="none" w:sz="0" w:space="0" w:color="auto"/>
                                <w:right w:val="none" w:sz="0" w:space="0" w:color="auto"/>
                              </w:divBdr>
                              <w:divsChild>
                                <w:div w:id="196626145">
                                  <w:marLeft w:val="0"/>
                                  <w:marRight w:val="0"/>
                                  <w:marTop w:val="240"/>
                                  <w:marBottom w:val="240"/>
                                  <w:divBdr>
                                    <w:top w:val="none" w:sz="0" w:space="0" w:color="auto"/>
                                    <w:left w:val="none" w:sz="0" w:space="0" w:color="auto"/>
                                    <w:bottom w:val="none" w:sz="0" w:space="0" w:color="auto"/>
                                    <w:right w:val="none" w:sz="0" w:space="0" w:color="auto"/>
                                  </w:divBdr>
                                </w:div>
                              </w:divsChild>
                            </w:div>
                            <w:div w:id="1342271203">
                              <w:marLeft w:val="0"/>
                              <w:marRight w:val="0"/>
                              <w:marTop w:val="0"/>
                              <w:marBottom w:val="0"/>
                              <w:divBdr>
                                <w:top w:val="none" w:sz="0" w:space="0" w:color="auto"/>
                                <w:left w:val="none" w:sz="0" w:space="0" w:color="auto"/>
                                <w:bottom w:val="none" w:sz="0" w:space="0" w:color="auto"/>
                                <w:right w:val="none" w:sz="0" w:space="0" w:color="auto"/>
                              </w:divBdr>
                            </w:div>
                            <w:div w:id="385227122">
                              <w:marLeft w:val="0"/>
                              <w:marRight w:val="0"/>
                              <w:marTop w:val="0"/>
                              <w:marBottom w:val="0"/>
                              <w:divBdr>
                                <w:top w:val="none" w:sz="0" w:space="0" w:color="auto"/>
                                <w:left w:val="none" w:sz="0" w:space="0" w:color="auto"/>
                                <w:bottom w:val="none" w:sz="0" w:space="0" w:color="auto"/>
                                <w:right w:val="none" w:sz="0" w:space="0" w:color="auto"/>
                              </w:divBdr>
                            </w:div>
                          </w:divsChild>
                        </w:div>
                        <w:div w:id="1919512839">
                          <w:marLeft w:val="0"/>
                          <w:marRight w:val="0"/>
                          <w:marTop w:val="0"/>
                          <w:marBottom w:val="0"/>
                          <w:divBdr>
                            <w:top w:val="none" w:sz="0" w:space="0" w:color="auto"/>
                            <w:left w:val="none" w:sz="0" w:space="0" w:color="auto"/>
                            <w:bottom w:val="none" w:sz="0" w:space="0" w:color="auto"/>
                            <w:right w:val="none" w:sz="0" w:space="0" w:color="auto"/>
                          </w:divBdr>
                          <w:divsChild>
                            <w:div w:id="1605574293">
                              <w:marLeft w:val="0"/>
                              <w:marRight w:val="0"/>
                              <w:marTop w:val="240"/>
                              <w:marBottom w:val="240"/>
                              <w:divBdr>
                                <w:top w:val="none" w:sz="0" w:space="0" w:color="auto"/>
                                <w:left w:val="none" w:sz="0" w:space="0" w:color="auto"/>
                                <w:bottom w:val="none" w:sz="0" w:space="0" w:color="auto"/>
                                <w:right w:val="none" w:sz="0" w:space="0" w:color="auto"/>
                              </w:divBdr>
                            </w:div>
                            <w:div w:id="989209660">
                              <w:marLeft w:val="0"/>
                              <w:marRight w:val="0"/>
                              <w:marTop w:val="0"/>
                              <w:marBottom w:val="0"/>
                              <w:divBdr>
                                <w:top w:val="none" w:sz="0" w:space="0" w:color="auto"/>
                                <w:left w:val="none" w:sz="0" w:space="0" w:color="auto"/>
                                <w:bottom w:val="none" w:sz="0" w:space="0" w:color="auto"/>
                                <w:right w:val="none" w:sz="0" w:space="0" w:color="auto"/>
                              </w:divBdr>
                            </w:div>
                            <w:div w:id="724649224">
                              <w:marLeft w:val="0"/>
                              <w:marRight w:val="0"/>
                              <w:marTop w:val="0"/>
                              <w:marBottom w:val="0"/>
                              <w:divBdr>
                                <w:top w:val="none" w:sz="0" w:space="0" w:color="auto"/>
                                <w:left w:val="none" w:sz="0" w:space="0" w:color="auto"/>
                                <w:bottom w:val="none" w:sz="0" w:space="0" w:color="auto"/>
                                <w:right w:val="none" w:sz="0" w:space="0" w:color="auto"/>
                              </w:divBdr>
                            </w:div>
                          </w:divsChild>
                        </w:div>
                        <w:div w:id="416486919">
                          <w:marLeft w:val="0"/>
                          <w:marRight w:val="0"/>
                          <w:marTop w:val="0"/>
                          <w:marBottom w:val="0"/>
                          <w:divBdr>
                            <w:top w:val="none" w:sz="0" w:space="0" w:color="auto"/>
                            <w:left w:val="none" w:sz="0" w:space="0" w:color="auto"/>
                            <w:bottom w:val="none" w:sz="0" w:space="0" w:color="auto"/>
                            <w:right w:val="none" w:sz="0" w:space="0" w:color="auto"/>
                          </w:divBdr>
                          <w:divsChild>
                            <w:div w:id="965503656">
                              <w:marLeft w:val="0"/>
                              <w:marRight w:val="0"/>
                              <w:marTop w:val="240"/>
                              <w:marBottom w:val="240"/>
                              <w:divBdr>
                                <w:top w:val="none" w:sz="0" w:space="0" w:color="auto"/>
                                <w:left w:val="none" w:sz="0" w:space="0" w:color="auto"/>
                                <w:bottom w:val="none" w:sz="0" w:space="0" w:color="auto"/>
                                <w:right w:val="none" w:sz="0" w:space="0" w:color="auto"/>
                              </w:divBdr>
                            </w:div>
                            <w:div w:id="1539735033">
                              <w:marLeft w:val="0"/>
                              <w:marRight w:val="0"/>
                              <w:marTop w:val="0"/>
                              <w:marBottom w:val="0"/>
                              <w:divBdr>
                                <w:top w:val="none" w:sz="0" w:space="0" w:color="auto"/>
                                <w:left w:val="none" w:sz="0" w:space="0" w:color="auto"/>
                                <w:bottom w:val="none" w:sz="0" w:space="0" w:color="auto"/>
                                <w:right w:val="none" w:sz="0" w:space="0" w:color="auto"/>
                              </w:divBdr>
                              <w:divsChild>
                                <w:div w:id="1482769608">
                                  <w:marLeft w:val="0"/>
                                  <w:marRight w:val="0"/>
                                  <w:marTop w:val="240"/>
                                  <w:marBottom w:val="240"/>
                                  <w:divBdr>
                                    <w:top w:val="none" w:sz="0" w:space="0" w:color="auto"/>
                                    <w:left w:val="none" w:sz="0" w:space="0" w:color="auto"/>
                                    <w:bottom w:val="none" w:sz="0" w:space="0" w:color="auto"/>
                                    <w:right w:val="none" w:sz="0" w:space="0" w:color="auto"/>
                                  </w:divBdr>
                                </w:div>
                              </w:divsChild>
                            </w:div>
                            <w:div w:id="1418139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05811672">
      <w:bodyDiv w:val="1"/>
      <w:marLeft w:val="0"/>
      <w:marRight w:val="0"/>
      <w:marTop w:val="0"/>
      <w:marBottom w:val="0"/>
      <w:divBdr>
        <w:top w:val="none" w:sz="0" w:space="0" w:color="auto"/>
        <w:left w:val="none" w:sz="0" w:space="0" w:color="auto"/>
        <w:bottom w:val="none" w:sz="0" w:space="0" w:color="auto"/>
        <w:right w:val="none" w:sz="0" w:space="0" w:color="auto"/>
      </w:divBdr>
      <w:divsChild>
        <w:div w:id="349524669">
          <w:marLeft w:val="0"/>
          <w:marRight w:val="0"/>
          <w:marTop w:val="0"/>
          <w:marBottom w:val="0"/>
          <w:divBdr>
            <w:top w:val="none" w:sz="0" w:space="0" w:color="auto"/>
            <w:left w:val="none" w:sz="0" w:space="0" w:color="auto"/>
            <w:bottom w:val="none" w:sz="0" w:space="0" w:color="auto"/>
            <w:right w:val="none" w:sz="0" w:space="0" w:color="auto"/>
          </w:divBdr>
          <w:divsChild>
            <w:div w:id="1880509105">
              <w:marLeft w:val="0"/>
              <w:marRight w:val="0"/>
              <w:marTop w:val="0"/>
              <w:marBottom w:val="0"/>
              <w:divBdr>
                <w:top w:val="none" w:sz="0" w:space="0" w:color="auto"/>
                <w:left w:val="none" w:sz="0" w:space="0" w:color="auto"/>
                <w:bottom w:val="none" w:sz="0" w:space="0" w:color="auto"/>
                <w:right w:val="none" w:sz="0" w:space="0" w:color="auto"/>
              </w:divBdr>
              <w:divsChild>
                <w:div w:id="1942449780">
                  <w:marLeft w:val="0"/>
                  <w:marRight w:val="0"/>
                  <w:marTop w:val="0"/>
                  <w:marBottom w:val="0"/>
                  <w:divBdr>
                    <w:top w:val="none" w:sz="0" w:space="0" w:color="auto"/>
                    <w:left w:val="none" w:sz="0" w:space="0" w:color="auto"/>
                    <w:bottom w:val="none" w:sz="0" w:space="0" w:color="auto"/>
                    <w:right w:val="none" w:sz="0" w:space="0" w:color="auto"/>
                  </w:divBdr>
                  <w:divsChild>
                    <w:div w:id="1357190679">
                      <w:marLeft w:val="0"/>
                      <w:marRight w:val="0"/>
                      <w:marTop w:val="0"/>
                      <w:marBottom w:val="0"/>
                      <w:divBdr>
                        <w:top w:val="none" w:sz="0" w:space="0" w:color="auto"/>
                        <w:left w:val="none" w:sz="0" w:space="0" w:color="auto"/>
                        <w:bottom w:val="none" w:sz="0" w:space="0" w:color="auto"/>
                        <w:right w:val="none" w:sz="0" w:space="0" w:color="auto"/>
                      </w:divBdr>
                      <w:divsChild>
                        <w:div w:id="500239546">
                          <w:marLeft w:val="0"/>
                          <w:marRight w:val="0"/>
                          <w:marTop w:val="0"/>
                          <w:marBottom w:val="0"/>
                          <w:divBdr>
                            <w:top w:val="none" w:sz="0" w:space="0" w:color="auto"/>
                            <w:left w:val="none" w:sz="0" w:space="0" w:color="auto"/>
                            <w:bottom w:val="none" w:sz="0" w:space="0" w:color="auto"/>
                            <w:right w:val="none" w:sz="0" w:space="0" w:color="auto"/>
                          </w:divBdr>
                          <w:divsChild>
                            <w:div w:id="1318611214">
                              <w:marLeft w:val="0"/>
                              <w:marRight w:val="0"/>
                              <w:marTop w:val="0"/>
                              <w:marBottom w:val="0"/>
                              <w:divBdr>
                                <w:top w:val="none" w:sz="0" w:space="0" w:color="auto"/>
                                <w:left w:val="none" w:sz="0" w:space="0" w:color="auto"/>
                                <w:bottom w:val="none" w:sz="0" w:space="0" w:color="auto"/>
                                <w:right w:val="none" w:sz="0" w:space="0" w:color="auto"/>
                              </w:divBdr>
                              <w:divsChild>
                                <w:div w:id="712390446">
                                  <w:marLeft w:val="0"/>
                                  <w:marRight w:val="0"/>
                                  <w:marTop w:val="240"/>
                                  <w:marBottom w:val="240"/>
                                  <w:divBdr>
                                    <w:top w:val="none" w:sz="0" w:space="0" w:color="auto"/>
                                    <w:left w:val="none" w:sz="0" w:space="0" w:color="auto"/>
                                    <w:bottom w:val="none" w:sz="0" w:space="0" w:color="auto"/>
                                    <w:right w:val="none" w:sz="0" w:space="0" w:color="auto"/>
                                  </w:divBdr>
                                </w:div>
                                <w:div w:id="1565027702">
                                  <w:marLeft w:val="0"/>
                                  <w:marRight w:val="0"/>
                                  <w:marTop w:val="0"/>
                                  <w:marBottom w:val="0"/>
                                  <w:divBdr>
                                    <w:top w:val="none" w:sz="0" w:space="0" w:color="auto"/>
                                    <w:left w:val="none" w:sz="0" w:space="0" w:color="auto"/>
                                    <w:bottom w:val="none" w:sz="0" w:space="0" w:color="auto"/>
                                    <w:right w:val="none" w:sz="0" w:space="0" w:color="auto"/>
                                  </w:divBdr>
                                  <w:divsChild>
                                    <w:div w:id="123237298">
                                      <w:marLeft w:val="0"/>
                                      <w:marRight w:val="0"/>
                                      <w:marTop w:val="240"/>
                                      <w:marBottom w:val="240"/>
                                      <w:divBdr>
                                        <w:top w:val="none" w:sz="0" w:space="0" w:color="auto"/>
                                        <w:left w:val="none" w:sz="0" w:space="0" w:color="auto"/>
                                        <w:bottom w:val="none" w:sz="0" w:space="0" w:color="auto"/>
                                        <w:right w:val="none" w:sz="0" w:space="0" w:color="auto"/>
                                      </w:divBdr>
                                    </w:div>
                                    <w:div w:id="309141119">
                                      <w:marLeft w:val="0"/>
                                      <w:marRight w:val="0"/>
                                      <w:marTop w:val="240"/>
                                      <w:marBottom w:val="240"/>
                                      <w:divBdr>
                                        <w:top w:val="none" w:sz="0" w:space="0" w:color="auto"/>
                                        <w:left w:val="none" w:sz="0" w:space="0" w:color="auto"/>
                                        <w:bottom w:val="none" w:sz="0" w:space="0" w:color="auto"/>
                                        <w:right w:val="none" w:sz="0" w:space="0" w:color="auto"/>
                                      </w:divBdr>
                                    </w:div>
                                    <w:div w:id="93478735">
                                      <w:marLeft w:val="0"/>
                                      <w:marRight w:val="0"/>
                                      <w:marTop w:val="0"/>
                                      <w:marBottom w:val="0"/>
                                      <w:divBdr>
                                        <w:top w:val="none" w:sz="0" w:space="0" w:color="auto"/>
                                        <w:left w:val="none" w:sz="0" w:space="0" w:color="auto"/>
                                        <w:bottom w:val="none" w:sz="0" w:space="0" w:color="auto"/>
                                        <w:right w:val="none" w:sz="0" w:space="0" w:color="auto"/>
                                      </w:divBdr>
                                      <w:divsChild>
                                        <w:div w:id="1854152733">
                                          <w:marLeft w:val="0"/>
                                          <w:marRight w:val="0"/>
                                          <w:marTop w:val="240"/>
                                          <w:marBottom w:val="240"/>
                                          <w:divBdr>
                                            <w:top w:val="none" w:sz="0" w:space="0" w:color="auto"/>
                                            <w:left w:val="none" w:sz="0" w:space="0" w:color="auto"/>
                                            <w:bottom w:val="none" w:sz="0" w:space="0" w:color="auto"/>
                                            <w:right w:val="none" w:sz="0" w:space="0" w:color="auto"/>
                                          </w:divBdr>
                                        </w:div>
                                      </w:divsChild>
                                    </w:div>
                                    <w:div w:id="844592192">
                                      <w:marLeft w:val="0"/>
                                      <w:marRight w:val="0"/>
                                      <w:marTop w:val="0"/>
                                      <w:marBottom w:val="0"/>
                                      <w:divBdr>
                                        <w:top w:val="none" w:sz="0" w:space="0" w:color="auto"/>
                                        <w:left w:val="none" w:sz="0" w:space="0" w:color="auto"/>
                                        <w:bottom w:val="none" w:sz="0" w:space="0" w:color="auto"/>
                                        <w:right w:val="none" w:sz="0" w:space="0" w:color="auto"/>
                                      </w:divBdr>
                                      <w:divsChild>
                                        <w:div w:id="77943255">
                                          <w:marLeft w:val="0"/>
                                          <w:marRight w:val="0"/>
                                          <w:marTop w:val="240"/>
                                          <w:marBottom w:val="240"/>
                                          <w:divBdr>
                                            <w:top w:val="none" w:sz="0" w:space="0" w:color="auto"/>
                                            <w:left w:val="none" w:sz="0" w:space="0" w:color="auto"/>
                                            <w:bottom w:val="none" w:sz="0" w:space="0" w:color="auto"/>
                                            <w:right w:val="none" w:sz="0" w:space="0" w:color="auto"/>
                                          </w:divBdr>
                                        </w:div>
                                      </w:divsChild>
                                    </w:div>
                                    <w:div w:id="207033136">
                                      <w:marLeft w:val="0"/>
                                      <w:marRight w:val="0"/>
                                      <w:marTop w:val="0"/>
                                      <w:marBottom w:val="0"/>
                                      <w:divBdr>
                                        <w:top w:val="none" w:sz="0" w:space="0" w:color="auto"/>
                                        <w:left w:val="none" w:sz="0" w:space="0" w:color="auto"/>
                                        <w:bottom w:val="none" w:sz="0" w:space="0" w:color="auto"/>
                                        <w:right w:val="none" w:sz="0" w:space="0" w:color="auto"/>
                                      </w:divBdr>
                                      <w:divsChild>
                                        <w:div w:id="1458722235">
                                          <w:marLeft w:val="0"/>
                                          <w:marRight w:val="0"/>
                                          <w:marTop w:val="240"/>
                                          <w:marBottom w:val="240"/>
                                          <w:divBdr>
                                            <w:top w:val="none" w:sz="0" w:space="0" w:color="auto"/>
                                            <w:left w:val="none" w:sz="0" w:space="0" w:color="auto"/>
                                            <w:bottom w:val="none" w:sz="0" w:space="0" w:color="auto"/>
                                            <w:right w:val="none" w:sz="0" w:space="0" w:color="auto"/>
                                          </w:divBdr>
                                        </w:div>
                                      </w:divsChild>
                                    </w:div>
                                    <w:div w:id="407270787">
                                      <w:marLeft w:val="0"/>
                                      <w:marRight w:val="0"/>
                                      <w:marTop w:val="0"/>
                                      <w:marBottom w:val="0"/>
                                      <w:divBdr>
                                        <w:top w:val="none" w:sz="0" w:space="0" w:color="auto"/>
                                        <w:left w:val="none" w:sz="0" w:space="0" w:color="auto"/>
                                        <w:bottom w:val="none" w:sz="0" w:space="0" w:color="auto"/>
                                        <w:right w:val="none" w:sz="0" w:space="0" w:color="auto"/>
                                      </w:divBdr>
                                    </w:div>
                                    <w:div w:id="1507551852">
                                      <w:marLeft w:val="0"/>
                                      <w:marRight w:val="0"/>
                                      <w:marTop w:val="0"/>
                                      <w:marBottom w:val="0"/>
                                      <w:divBdr>
                                        <w:top w:val="none" w:sz="0" w:space="0" w:color="auto"/>
                                        <w:left w:val="none" w:sz="0" w:space="0" w:color="auto"/>
                                        <w:bottom w:val="none" w:sz="0" w:space="0" w:color="auto"/>
                                        <w:right w:val="none" w:sz="0" w:space="0" w:color="auto"/>
                                      </w:divBdr>
                                      <w:divsChild>
                                        <w:div w:id="1569025758">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130711635">
                                  <w:marLeft w:val="0"/>
                                  <w:marRight w:val="0"/>
                                  <w:marTop w:val="0"/>
                                  <w:marBottom w:val="0"/>
                                  <w:divBdr>
                                    <w:top w:val="none" w:sz="0" w:space="0" w:color="auto"/>
                                    <w:left w:val="none" w:sz="0" w:space="0" w:color="auto"/>
                                    <w:bottom w:val="none" w:sz="0" w:space="0" w:color="auto"/>
                                    <w:right w:val="none" w:sz="0" w:space="0" w:color="auto"/>
                                  </w:divBdr>
                                  <w:divsChild>
                                    <w:div w:id="2036881418">
                                      <w:marLeft w:val="0"/>
                                      <w:marRight w:val="0"/>
                                      <w:marTop w:val="240"/>
                                      <w:marBottom w:val="240"/>
                                      <w:divBdr>
                                        <w:top w:val="none" w:sz="0" w:space="0" w:color="auto"/>
                                        <w:left w:val="none" w:sz="0" w:space="0" w:color="auto"/>
                                        <w:bottom w:val="none" w:sz="0" w:space="0" w:color="auto"/>
                                        <w:right w:val="none" w:sz="0" w:space="0" w:color="auto"/>
                                      </w:divBdr>
                                    </w:div>
                                    <w:div w:id="1303660385">
                                      <w:marLeft w:val="0"/>
                                      <w:marRight w:val="0"/>
                                      <w:marTop w:val="0"/>
                                      <w:marBottom w:val="0"/>
                                      <w:divBdr>
                                        <w:top w:val="none" w:sz="0" w:space="0" w:color="auto"/>
                                        <w:left w:val="none" w:sz="0" w:space="0" w:color="auto"/>
                                        <w:bottom w:val="none" w:sz="0" w:space="0" w:color="auto"/>
                                        <w:right w:val="none" w:sz="0" w:space="0" w:color="auto"/>
                                      </w:divBdr>
                                      <w:divsChild>
                                        <w:div w:id="425421296">
                                          <w:marLeft w:val="0"/>
                                          <w:marRight w:val="0"/>
                                          <w:marTop w:val="240"/>
                                          <w:marBottom w:val="240"/>
                                          <w:divBdr>
                                            <w:top w:val="none" w:sz="0" w:space="0" w:color="auto"/>
                                            <w:left w:val="none" w:sz="0" w:space="0" w:color="auto"/>
                                            <w:bottom w:val="none" w:sz="0" w:space="0" w:color="auto"/>
                                            <w:right w:val="none" w:sz="0" w:space="0" w:color="auto"/>
                                          </w:divBdr>
                                        </w:div>
                                      </w:divsChild>
                                    </w:div>
                                    <w:div w:id="78210277">
                                      <w:marLeft w:val="0"/>
                                      <w:marRight w:val="0"/>
                                      <w:marTop w:val="0"/>
                                      <w:marBottom w:val="0"/>
                                      <w:divBdr>
                                        <w:top w:val="none" w:sz="0" w:space="0" w:color="auto"/>
                                        <w:left w:val="none" w:sz="0" w:space="0" w:color="auto"/>
                                        <w:bottom w:val="none" w:sz="0" w:space="0" w:color="auto"/>
                                        <w:right w:val="none" w:sz="0" w:space="0" w:color="auto"/>
                                      </w:divBdr>
                                    </w:div>
                                  </w:divsChild>
                                </w:div>
                                <w:div w:id="1262760371">
                                  <w:marLeft w:val="0"/>
                                  <w:marRight w:val="0"/>
                                  <w:marTop w:val="0"/>
                                  <w:marBottom w:val="0"/>
                                  <w:divBdr>
                                    <w:top w:val="none" w:sz="0" w:space="0" w:color="auto"/>
                                    <w:left w:val="none" w:sz="0" w:space="0" w:color="auto"/>
                                    <w:bottom w:val="none" w:sz="0" w:space="0" w:color="auto"/>
                                    <w:right w:val="none" w:sz="0" w:space="0" w:color="auto"/>
                                  </w:divBdr>
                                  <w:divsChild>
                                    <w:div w:id="53942054">
                                      <w:marLeft w:val="0"/>
                                      <w:marRight w:val="0"/>
                                      <w:marTop w:val="240"/>
                                      <w:marBottom w:val="240"/>
                                      <w:divBdr>
                                        <w:top w:val="none" w:sz="0" w:space="0" w:color="auto"/>
                                        <w:left w:val="none" w:sz="0" w:space="0" w:color="auto"/>
                                        <w:bottom w:val="none" w:sz="0" w:space="0" w:color="auto"/>
                                        <w:right w:val="none" w:sz="0" w:space="0" w:color="auto"/>
                                      </w:divBdr>
                                    </w:div>
                                    <w:div w:id="1062095152">
                                      <w:marLeft w:val="0"/>
                                      <w:marRight w:val="0"/>
                                      <w:marTop w:val="0"/>
                                      <w:marBottom w:val="0"/>
                                      <w:divBdr>
                                        <w:top w:val="none" w:sz="0" w:space="0" w:color="auto"/>
                                        <w:left w:val="none" w:sz="0" w:space="0" w:color="auto"/>
                                        <w:bottom w:val="none" w:sz="0" w:space="0" w:color="auto"/>
                                        <w:right w:val="none" w:sz="0" w:space="0" w:color="auto"/>
                                      </w:divBdr>
                                      <w:divsChild>
                                        <w:div w:id="584605901">
                                          <w:marLeft w:val="0"/>
                                          <w:marRight w:val="0"/>
                                          <w:marTop w:val="240"/>
                                          <w:marBottom w:val="240"/>
                                          <w:divBdr>
                                            <w:top w:val="none" w:sz="0" w:space="0" w:color="auto"/>
                                            <w:left w:val="none" w:sz="0" w:space="0" w:color="auto"/>
                                            <w:bottom w:val="none" w:sz="0" w:space="0" w:color="auto"/>
                                            <w:right w:val="none" w:sz="0" w:space="0" w:color="auto"/>
                                          </w:divBdr>
                                        </w:div>
                                      </w:divsChild>
                                    </w:div>
                                    <w:div w:id="1917275708">
                                      <w:marLeft w:val="0"/>
                                      <w:marRight w:val="0"/>
                                      <w:marTop w:val="0"/>
                                      <w:marBottom w:val="0"/>
                                      <w:divBdr>
                                        <w:top w:val="none" w:sz="0" w:space="0" w:color="auto"/>
                                        <w:left w:val="none" w:sz="0" w:space="0" w:color="auto"/>
                                        <w:bottom w:val="none" w:sz="0" w:space="0" w:color="auto"/>
                                        <w:right w:val="none" w:sz="0" w:space="0" w:color="auto"/>
                                      </w:divBdr>
                                      <w:divsChild>
                                        <w:div w:id="1643927474">
                                          <w:marLeft w:val="0"/>
                                          <w:marRight w:val="0"/>
                                          <w:marTop w:val="240"/>
                                          <w:marBottom w:val="240"/>
                                          <w:divBdr>
                                            <w:top w:val="none" w:sz="0" w:space="0" w:color="auto"/>
                                            <w:left w:val="none" w:sz="0" w:space="0" w:color="auto"/>
                                            <w:bottom w:val="none" w:sz="0" w:space="0" w:color="auto"/>
                                            <w:right w:val="none" w:sz="0" w:space="0" w:color="auto"/>
                                          </w:divBdr>
                                        </w:div>
                                      </w:divsChild>
                                    </w:div>
                                    <w:div w:id="1660380591">
                                      <w:marLeft w:val="0"/>
                                      <w:marRight w:val="0"/>
                                      <w:marTop w:val="0"/>
                                      <w:marBottom w:val="0"/>
                                      <w:divBdr>
                                        <w:top w:val="none" w:sz="0" w:space="0" w:color="auto"/>
                                        <w:left w:val="none" w:sz="0" w:space="0" w:color="auto"/>
                                        <w:bottom w:val="none" w:sz="0" w:space="0" w:color="auto"/>
                                        <w:right w:val="none" w:sz="0" w:space="0" w:color="auto"/>
                                      </w:divBdr>
                                    </w:div>
                                    <w:div w:id="2126197505">
                                      <w:marLeft w:val="0"/>
                                      <w:marRight w:val="0"/>
                                      <w:marTop w:val="0"/>
                                      <w:marBottom w:val="0"/>
                                      <w:divBdr>
                                        <w:top w:val="none" w:sz="0" w:space="0" w:color="auto"/>
                                        <w:left w:val="none" w:sz="0" w:space="0" w:color="auto"/>
                                        <w:bottom w:val="none" w:sz="0" w:space="0" w:color="auto"/>
                                        <w:right w:val="none" w:sz="0" w:space="0" w:color="auto"/>
                                      </w:divBdr>
                                    </w:div>
                                  </w:divsChild>
                                </w:div>
                                <w:div w:id="974144900">
                                  <w:marLeft w:val="0"/>
                                  <w:marRight w:val="0"/>
                                  <w:marTop w:val="0"/>
                                  <w:marBottom w:val="0"/>
                                  <w:divBdr>
                                    <w:top w:val="none" w:sz="0" w:space="0" w:color="auto"/>
                                    <w:left w:val="none" w:sz="0" w:space="0" w:color="auto"/>
                                    <w:bottom w:val="none" w:sz="0" w:space="0" w:color="auto"/>
                                    <w:right w:val="none" w:sz="0" w:space="0" w:color="auto"/>
                                  </w:divBdr>
                                  <w:divsChild>
                                    <w:div w:id="916523534">
                                      <w:marLeft w:val="0"/>
                                      <w:marRight w:val="0"/>
                                      <w:marTop w:val="240"/>
                                      <w:marBottom w:val="240"/>
                                      <w:divBdr>
                                        <w:top w:val="none" w:sz="0" w:space="0" w:color="auto"/>
                                        <w:left w:val="none" w:sz="0" w:space="0" w:color="auto"/>
                                        <w:bottom w:val="none" w:sz="0" w:space="0" w:color="auto"/>
                                        <w:right w:val="none" w:sz="0" w:space="0" w:color="auto"/>
                                      </w:divBdr>
                                    </w:div>
                                    <w:div w:id="858736620">
                                      <w:marLeft w:val="0"/>
                                      <w:marRight w:val="0"/>
                                      <w:marTop w:val="0"/>
                                      <w:marBottom w:val="0"/>
                                      <w:divBdr>
                                        <w:top w:val="none" w:sz="0" w:space="0" w:color="auto"/>
                                        <w:left w:val="none" w:sz="0" w:space="0" w:color="auto"/>
                                        <w:bottom w:val="none" w:sz="0" w:space="0" w:color="auto"/>
                                        <w:right w:val="none" w:sz="0" w:space="0" w:color="auto"/>
                                      </w:divBdr>
                                    </w:div>
                                    <w:div w:id="790782054">
                                      <w:marLeft w:val="0"/>
                                      <w:marRight w:val="0"/>
                                      <w:marTop w:val="0"/>
                                      <w:marBottom w:val="0"/>
                                      <w:divBdr>
                                        <w:top w:val="none" w:sz="0" w:space="0" w:color="auto"/>
                                        <w:left w:val="none" w:sz="0" w:space="0" w:color="auto"/>
                                        <w:bottom w:val="none" w:sz="0" w:space="0" w:color="auto"/>
                                        <w:right w:val="none" w:sz="0" w:space="0" w:color="auto"/>
                                      </w:divBdr>
                                      <w:divsChild>
                                        <w:div w:id="1210147744">
                                          <w:marLeft w:val="0"/>
                                          <w:marRight w:val="0"/>
                                          <w:marTop w:val="0"/>
                                          <w:marBottom w:val="0"/>
                                          <w:divBdr>
                                            <w:top w:val="none" w:sz="0" w:space="0" w:color="auto"/>
                                            <w:left w:val="none" w:sz="0" w:space="0" w:color="auto"/>
                                            <w:bottom w:val="none" w:sz="0" w:space="0" w:color="auto"/>
                                            <w:right w:val="none" w:sz="0" w:space="0" w:color="auto"/>
                                          </w:divBdr>
                                        </w:div>
                                        <w:div w:id="500389088">
                                          <w:marLeft w:val="0"/>
                                          <w:marRight w:val="0"/>
                                          <w:marTop w:val="0"/>
                                          <w:marBottom w:val="0"/>
                                          <w:divBdr>
                                            <w:top w:val="none" w:sz="0" w:space="0" w:color="auto"/>
                                            <w:left w:val="none" w:sz="0" w:space="0" w:color="auto"/>
                                            <w:bottom w:val="none" w:sz="0" w:space="0" w:color="auto"/>
                                            <w:right w:val="none" w:sz="0" w:space="0" w:color="auto"/>
                                          </w:divBdr>
                                        </w:div>
                                        <w:div w:id="650594420">
                                          <w:marLeft w:val="0"/>
                                          <w:marRight w:val="0"/>
                                          <w:marTop w:val="0"/>
                                          <w:marBottom w:val="0"/>
                                          <w:divBdr>
                                            <w:top w:val="none" w:sz="0" w:space="0" w:color="auto"/>
                                            <w:left w:val="none" w:sz="0" w:space="0" w:color="auto"/>
                                            <w:bottom w:val="none" w:sz="0" w:space="0" w:color="auto"/>
                                            <w:right w:val="none" w:sz="0" w:space="0" w:color="auto"/>
                                          </w:divBdr>
                                        </w:div>
                                        <w:div w:id="612054007">
                                          <w:marLeft w:val="0"/>
                                          <w:marRight w:val="0"/>
                                          <w:marTop w:val="0"/>
                                          <w:marBottom w:val="0"/>
                                          <w:divBdr>
                                            <w:top w:val="none" w:sz="0" w:space="0" w:color="auto"/>
                                            <w:left w:val="none" w:sz="0" w:space="0" w:color="auto"/>
                                            <w:bottom w:val="none" w:sz="0" w:space="0" w:color="auto"/>
                                            <w:right w:val="none" w:sz="0" w:space="0" w:color="auto"/>
                                          </w:divBdr>
                                        </w:div>
                                      </w:divsChild>
                                    </w:div>
                                    <w:div w:id="1567640913">
                                      <w:marLeft w:val="0"/>
                                      <w:marRight w:val="0"/>
                                      <w:marTop w:val="0"/>
                                      <w:marBottom w:val="0"/>
                                      <w:divBdr>
                                        <w:top w:val="none" w:sz="0" w:space="0" w:color="auto"/>
                                        <w:left w:val="none" w:sz="0" w:space="0" w:color="auto"/>
                                        <w:bottom w:val="none" w:sz="0" w:space="0" w:color="auto"/>
                                        <w:right w:val="none" w:sz="0" w:space="0" w:color="auto"/>
                                      </w:divBdr>
                                    </w:div>
                                  </w:divsChild>
                                </w:div>
                                <w:div w:id="1768768665">
                                  <w:marLeft w:val="0"/>
                                  <w:marRight w:val="0"/>
                                  <w:marTop w:val="0"/>
                                  <w:marBottom w:val="0"/>
                                  <w:divBdr>
                                    <w:top w:val="none" w:sz="0" w:space="0" w:color="auto"/>
                                    <w:left w:val="none" w:sz="0" w:space="0" w:color="auto"/>
                                    <w:bottom w:val="none" w:sz="0" w:space="0" w:color="auto"/>
                                    <w:right w:val="none" w:sz="0" w:space="0" w:color="auto"/>
                                  </w:divBdr>
                                  <w:divsChild>
                                    <w:div w:id="104464714">
                                      <w:marLeft w:val="0"/>
                                      <w:marRight w:val="0"/>
                                      <w:marTop w:val="240"/>
                                      <w:marBottom w:val="240"/>
                                      <w:divBdr>
                                        <w:top w:val="none" w:sz="0" w:space="0" w:color="auto"/>
                                        <w:left w:val="none" w:sz="0" w:space="0" w:color="auto"/>
                                        <w:bottom w:val="none" w:sz="0" w:space="0" w:color="auto"/>
                                        <w:right w:val="none" w:sz="0" w:space="0" w:color="auto"/>
                                      </w:divBdr>
                                    </w:div>
                                  </w:divsChild>
                                </w:div>
                                <w:div w:id="1972515514">
                                  <w:marLeft w:val="0"/>
                                  <w:marRight w:val="0"/>
                                  <w:marTop w:val="0"/>
                                  <w:marBottom w:val="0"/>
                                  <w:divBdr>
                                    <w:top w:val="none" w:sz="0" w:space="0" w:color="auto"/>
                                    <w:left w:val="none" w:sz="0" w:space="0" w:color="auto"/>
                                    <w:bottom w:val="none" w:sz="0" w:space="0" w:color="auto"/>
                                    <w:right w:val="none" w:sz="0" w:space="0" w:color="auto"/>
                                  </w:divBdr>
                                  <w:divsChild>
                                    <w:div w:id="861212025">
                                      <w:marLeft w:val="0"/>
                                      <w:marRight w:val="0"/>
                                      <w:marTop w:val="240"/>
                                      <w:marBottom w:val="240"/>
                                      <w:divBdr>
                                        <w:top w:val="none" w:sz="0" w:space="0" w:color="auto"/>
                                        <w:left w:val="none" w:sz="0" w:space="0" w:color="auto"/>
                                        <w:bottom w:val="none" w:sz="0" w:space="0" w:color="auto"/>
                                        <w:right w:val="none" w:sz="0" w:space="0" w:color="auto"/>
                                      </w:divBdr>
                                    </w:div>
                                  </w:divsChild>
                                </w:div>
                                <w:div w:id="450634409">
                                  <w:marLeft w:val="0"/>
                                  <w:marRight w:val="0"/>
                                  <w:marTop w:val="0"/>
                                  <w:marBottom w:val="0"/>
                                  <w:divBdr>
                                    <w:top w:val="none" w:sz="0" w:space="0" w:color="auto"/>
                                    <w:left w:val="none" w:sz="0" w:space="0" w:color="auto"/>
                                    <w:bottom w:val="none" w:sz="0" w:space="0" w:color="auto"/>
                                    <w:right w:val="none" w:sz="0" w:space="0" w:color="auto"/>
                                  </w:divBdr>
                                  <w:divsChild>
                                    <w:div w:id="702050606">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119449193">
                              <w:marLeft w:val="0"/>
                              <w:marRight w:val="0"/>
                              <w:marTop w:val="0"/>
                              <w:marBottom w:val="0"/>
                              <w:divBdr>
                                <w:top w:val="none" w:sz="0" w:space="0" w:color="auto"/>
                                <w:left w:val="none" w:sz="0" w:space="0" w:color="auto"/>
                                <w:bottom w:val="none" w:sz="0" w:space="0" w:color="auto"/>
                                <w:right w:val="none" w:sz="0" w:space="0" w:color="auto"/>
                              </w:divBdr>
                              <w:divsChild>
                                <w:div w:id="1383675216">
                                  <w:marLeft w:val="0"/>
                                  <w:marRight w:val="0"/>
                                  <w:marTop w:val="240"/>
                                  <w:marBottom w:val="240"/>
                                  <w:divBdr>
                                    <w:top w:val="none" w:sz="0" w:space="0" w:color="auto"/>
                                    <w:left w:val="none" w:sz="0" w:space="0" w:color="auto"/>
                                    <w:bottom w:val="none" w:sz="0" w:space="0" w:color="auto"/>
                                    <w:right w:val="none" w:sz="0" w:space="0" w:color="auto"/>
                                  </w:divBdr>
                                </w:div>
                                <w:div w:id="1369717252">
                                  <w:marLeft w:val="0"/>
                                  <w:marRight w:val="0"/>
                                  <w:marTop w:val="0"/>
                                  <w:marBottom w:val="0"/>
                                  <w:divBdr>
                                    <w:top w:val="none" w:sz="0" w:space="0" w:color="auto"/>
                                    <w:left w:val="none" w:sz="0" w:space="0" w:color="auto"/>
                                    <w:bottom w:val="none" w:sz="0" w:space="0" w:color="auto"/>
                                    <w:right w:val="none" w:sz="0" w:space="0" w:color="auto"/>
                                  </w:divBdr>
                                  <w:divsChild>
                                    <w:div w:id="1464537069">
                                      <w:marLeft w:val="0"/>
                                      <w:marRight w:val="0"/>
                                      <w:marTop w:val="0"/>
                                      <w:marBottom w:val="0"/>
                                      <w:divBdr>
                                        <w:top w:val="none" w:sz="0" w:space="0" w:color="auto"/>
                                        <w:left w:val="none" w:sz="0" w:space="0" w:color="auto"/>
                                        <w:bottom w:val="none" w:sz="0" w:space="0" w:color="auto"/>
                                        <w:right w:val="none" w:sz="0" w:space="0" w:color="auto"/>
                                      </w:divBdr>
                                    </w:div>
                                    <w:div w:id="1978030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69447948">
          <w:marLeft w:val="0"/>
          <w:marRight w:val="0"/>
          <w:marTop w:val="0"/>
          <w:marBottom w:val="0"/>
          <w:divBdr>
            <w:top w:val="none" w:sz="0" w:space="0" w:color="auto"/>
            <w:left w:val="none" w:sz="0" w:space="0" w:color="auto"/>
            <w:bottom w:val="none" w:sz="0" w:space="0" w:color="auto"/>
            <w:right w:val="none" w:sz="0" w:space="0" w:color="auto"/>
          </w:divBdr>
          <w:divsChild>
            <w:div w:id="177232514">
              <w:marLeft w:val="0"/>
              <w:marRight w:val="0"/>
              <w:marTop w:val="0"/>
              <w:marBottom w:val="0"/>
              <w:divBdr>
                <w:top w:val="none" w:sz="0" w:space="0" w:color="auto"/>
                <w:left w:val="none" w:sz="0" w:space="0" w:color="auto"/>
                <w:bottom w:val="none" w:sz="0" w:space="0" w:color="auto"/>
                <w:right w:val="none" w:sz="0" w:space="0" w:color="auto"/>
              </w:divBdr>
              <w:divsChild>
                <w:div w:id="328220240">
                  <w:marLeft w:val="0"/>
                  <w:marRight w:val="0"/>
                  <w:marTop w:val="0"/>
                  <w:marBottom w:val="0"/>
                  <w:divBdr>
                    <w:top w:val="none" w:sz="0" w:space="0" w:color="auto"/>
                    <w:left w:val="none" w:sz="0" w:space="0" w:color="auto"/>
                    <w:bottom w:val="none" w:sz="0" w:space="0" w:color="auto"/>
                    <w:right w:val="none" w:sz="0" w:space="0" w:color="auto"/>
                  </w:divBdr>
                  <w:divsChild>
                    <w:div w:id="823623653">
                      <w:marLeft w:val="0"/>
                      <w:marRight w:val="0"/>
                      <w:marTop w:val="0"/>
                      <w:marBottom w:val="0"/>
                      <w:divBdr>
                        <w:top w:val="none" w:sz="0" w:space="0" w:color="auto"/>
                        <w:left w:val="none" w:sz="0" w:space="0" w:color="auto"/>
                        <w:bottom w:val="none" w:sz="0" w:space="0" w:color="auto"/>
                        <w:right w:val="none" w:sz="0" w:space="0" w:color="auto"/>
                      </w:divBdr>
                      <w:divsChild>
                        <w:div w:id="1141462499">
                          <w:marLeft w:val="0"/>
                          <w:marRight w:val="0"/>
                          <w:marTop w:val="0"/>
                          <w:marBottom w:val="0"/>
                          <w:divBdr>
                            <w:top w:val="none" w:sz="0" w:space="0" w:color="auto"/>
                            <w:left w:val="none" w:sz="0" w:space="0" w:color="auto"/>
                            <w:bottom w:val="none" w:sz="0" w:space="0" w:color="auto"/>
                            <w:right w:val="none" w:sz="0" w:space="0" w:color="auto"/>
                          </w:divBdr>
                          <w:divsChild>
                            <w:div w:id="1735078829">
                              <w:marLeft w:val="0"/>
                              <w:marRight w:val="0"/>
                              <w:marTop w:val="0"/>
                              <w:marBottom w:val="0"/>
                              <w:divBdr>
                                <w:top w:val="none" w:sz="0" w:space="0" w:color="auto"/>
                                <w:left w:val="none" w:sz="0" w:space="0" w:color="auto"/>
                                <w:bottom w:val="none" w:sz="0" w:space="0" w:color="auto"/>
                                <w:right w:val="none" w:sz="0" w:space="0" w:color="auto"/>
                              </w:divBdr>
                              <w:divsChild>
                                <w:div w:id="1198472119">
                                  <w:marLeft w:val="0"/>
                                  <w:marRight w:val="0"/>
                                  <w:marTop w:val="240"/>
                                  <w:marBottom w:val="240"/>
                                  <w:divBdr>
                                    <w:top w:val="none" w:sz="0" w:space="0" w:color="auto"/>
                                    <w:left w:val="none" w:sz="0" w:space="0" w:color="auto"/>
                                    <w:bottom w:val="none" w:sz="0" w:space="0" w:color="auto"/>
                                    <w:right w:val="none" w:sz="0" w:space="0" w:color="auto"/>
                                  </w:divBdr>
                                </w:div>
                                <w:div w:id="1938323422">
                                  <w:marLeft w:val="0"/>
                                  <w:marRight w:val="0"/>
                                  <w:marTop w:val="0"/>
                                  <w:marBottom w:val="0"/>
                                  <w:divBdr>
                                    <w:top w:val="none" w:sz="0" w:space="0" w:color="auto"/>
                                    <w:left w:val="none" w:sz="0" w:space="0" w:color="auto"/>
                                    <w:bottom w:val="none" w:sz="0" w:space="0" w:color="auto"/>
                                    <w:right w:val="none" w:sz="0" w:space="0" w:color="auto"/>
                                  </w:divBdr>
                                </w:div>
                                <w:div w:id="653410423">
                                  <w:marLeft w:val="0"/>
                                  <w:marRight w:val="0"/>
                                  <w:marTop w:val="0"/>
                                  <w:marBottom w:val="0"/>
                                  <w:divBdr>
                                    <w:top w:val="none" w:sz="0" w:space="0" w:color="auto"/>
                                    <w:left w:val="none" w:sz="0" w:space="0" w:color="auto"/>
                                    <w:bottom w:val="none" w:sz="0" w:space="0" w:color="auto"/>
                                    <w:right w:val="none" w:sz="0" w:space="0" w:color="auto"/>
                                  </w:divBdr>
                                </w:div>
                                <w:div w:id="643042971">
                                  <w:marLeft w:val="0"/>
                                  <w:marRight w:val="0"/>
                                  <w:marTop w:val="0"/>
                                  <w:marBottom w:val="0"/>
                                  <w:divBdr>
                                    <w:top w:val="none" w:sz="0" w:space="0" w:color="auto"/>
                                    <w:left w:val="none" w:sz="0" w:space="0" w:color="auto"/>
                                    <w:bottom w:val="none" w:sz="0" w:space="0" w:color="auto"/>
                                    <w:right w:val="none" w:sz="0" w:space="0" w:color="auto"/>
                                  </w:divBdr>
                                </w:div>
                              </w:divsChild>
                            </w:div>
                            <w:div w:id="685056596">
                              <w:marLeft w:val="0"/>
                              <w:marRight w:val="0"/>
                              <w:marTop w:val="0"/>
                              <w:marBottom w:val="0"/>
                              <w:divBdr>
                                <w:top w:val="none" w:sz="0" w:space="0" w:color="auto"/>
                                <w:left w:val="none" w:sz="0" w:space="0" w:color="auto"/>
                                <w:bottom w:val="none" w:sz="0" w:space="0" w:color="auto"/>
                                <w:right w:val="none" w:sz="0" w:space="0" w:color="auto"/>
                              </w:divBdr>
                              <w:divsChild>
                                <w:div w:id="483862831">
                                  <w:marLeft w:val="0"/>
                                  <w:marRight w:val="0"/>
                                  <w:marTop w:val="240"/>
                                  <w:marBottom w:val="240"/>
                                  <w:divBdr>
                                    <w:top w:val="none" w:sz="0" w:space="0" w:color="auto"/>
                                    <w:left w:val="none" w:sz="0" w:space="0" w:color="auto"/>
                                    <w:bottom w:val="none" w:sz="0" w:space="0" w:color="auto"/>
                                    <w:right w:val="none" w:sz="0" w:space="0" w:color="auto"/>
                                  </w:divBdr>
                                </w:div>
                                <w:div w:id="360209075">
                                  <w:marLeft w:val="0"/>
                                  <w:marRight w:val="0"/>
                                  <w:marTop w:val="0"/>
                                  <w:marBottom w:val="0"/>
                                  <w:divBdr>
                                    <w:top w:val="none" w:sz="0" w:space="0" w:color="auto"/>
                                    <w:left w:val="none" w:sz="0" w:space="0" w:color="auto"/>
                                    <w:bottom w:val="none" w:sz="0" w:space="0" w:color="auto"/>
                                    <w:right w:val="none" w:sz="0" w:space="0" w:color="auto"/>
                                  </w:divBdr>
                                </w:div>
                                <w:div w:id="522136706">
                                  <w:marLeft w:val="0"/>
                                  <w:marRight w:val="0"/>
                                  <w:marTop w:val="0"/>
                                  <w:marBottom w:val="0"/>
                                  <w:divBdr>
                                    <w:top w:val="none" w:sz="0" w:space="0" w:color="auto"/>
                                    <w:left w:val="none" w:sz="0" w:space="0" w:color="auto"/>
                                    <w:bottom w:val="none" w:sz="0" w:space="0" w:color="auto"/>
                                    <w:right w:val="none" w:sz="0" w:space="0" w:color="auto"/>
                                  </w:divBdr>
                                </w:div>
                                <w:div w:id="147870400">
                                  <w:marLeft w:val="0"/>
                                  <w:marRight w:val="0"/>
                                  <w:marTop w:val="0"/>
                                  <w:marBottom w:val="0"/>
                                  <w:divBdr>
                                    <w:top w:val="none" w:sz="0" w:space="0" w:color="auto"/>
                                    <w:left w:val="none" w:sz="0" w:space="0" w:color="auto"/>
                                    <w:bottom w:val="none" w:sz="0" w:space="0" w:color="auto"/>
                                    <w:right w:val="none" w:sz="0" w:space="0" w:color="auto"/>
                                  </w:divBdr>
                                </w:div>
                              </w:divsChild>
                            </w:div>
                            <w:div w:id="76562661">
                              <w:marLeft w:val="0"/>
                              <w:marRight w:val="0"/>
                              <w:marTop w:val="0"/>
                              <w:marBottom w:val="0"/>
                              <w:divBdr>
                                <w:top w:val="none" w:sz="0" w:space="0" w:color="auto"/>
                                <w:left w:val="none" w:sz="0" w:space="0" w:color="auto"/>
                                <w:bottom w:val="none" w:sz="0" w:space="0" w:color="auto"/>
                                <w:right w:val="none" w:sz="0" w:space="0" w:color="auto"/>
                              </w:divBdr>
                              <w:divsChild>
                                <w:div w:id="351226763">
                                  <w:marLeft w:val="0"/>
                                  <w:marRight w:val="0"/>
                                  <w:marTop w:val="240"/>
                                  <w:marBottom w:val="240"/>
                                  <w:divBdr>
                                    <w:top w:val="none" w:sz="0" w:space="0" w:color="auto"/>
                                    <w:left w:val="none" w:sz="0" w:space="0" w:color="auto"/>
                                    <w:bottom w:val="none" w:sz="0" w:space="0" w:color="auto"/>
                                    <w:right w:val="none" w:sz="0" w:space="0" w:color="auto"/>
                                  </w:divBdr>
                                </w:div>
                                <w:div w:id="1676616478">
                                  <w:marLeft w:val="0"/>
                                  <w:marRight w:val="0"/>
                                  <w:marTop w:val="0"/>
                                  <w:marBottom w:val="0"/>
                                  <w:divBdr>
                                    <w:top w:val="none" w:sz="0" w:space="0" w:color="auto"/>
                                    <w:left w:val="none" w:sz="0" w:space="0" w:color="auto"/>
                                    <w:bottom w:val="none" w:sz="0" w:space="0" w:color="auto"/>
                                    <w:right w:val="none" w:sz="0" w:space="0" w:color="auto"/>
                                  </w:divBdr>
                                  <w:divsChild>
                                    <w:div w:id="656231802">
                                      <w:marLeft w:val="0"/>
                                      <w:marRight w:val="0"/>
                                      <w:marTop w:val="240"/>
                                      <w:marBottom w:val="240"/>
                                      <w:divBdr>
                                        <w:top w:val="none" w:sz="0" w:space="0" w:color="auto"/>
                                        <w:left w:val="none" w:sz="0" w:space="0" w:color="auto"/>
                                        <w:bottom w:val="none" w:sz="0" w:space="0" w:color="auto"/>
                                        <w:right w:val="none" w:sz="0" w:space="0" w:color="auto"/>
                                      </w:divBdr>
                                    </w:div>
                                  </w:divsChild>
                                </w:div>
                                <w:div w:id="834540972">
                                  <w:marLeft w:val="0"/>
                                  <w:marRight w:val="0"/>
                                  <w:marTop w:val="0"/>
                                  <w:marBottom w:val="0"/>
                                  <w:divBdr>
                                    <w:top w:val="none" w:sz="0" w:space="0" w:color="auto"/>
                                    <w:left w:val="none" w:sz="0" w:space="0" w:color="auto"/>
                                    <w:bottom w:val="none" w:sz="0" w:space="0" w:color="auto"/>
                                    <w:right w:val="none" w:sz="0" w:space="0" w:color="auto"/>
                                  </w:divBdr>
                                  <w:divsChild>
                                    <w:div w:id="1403522227">
                                      <w:marLeft w:val="0"/>
                                      <w:marRight w:val="0"/>
                                      <w:marTop w:val="240"/>
                                      <w:marBottom w:val="240"/>
                                      <w:divBdr>
                                        <w:top w:val="none" w:sz="0" w:space="0" w:color="auto"/>
                                        <w:left w:val="none" w:sz="0" w:space="0" w:color="auto"/>
                                        <w:bottom w:val="none" w:sz="0" w:space="0" w:color="auto"/>
                                        <w:right w:val="none" w:sz="0" w:space="0" w:color="auto"/>
                                      </w:divBdr>
                                    </w:div>
                                    <w:div w:id="1108044325">
                                      <w:marLeft w:val="0"/>
                                      <w:marRight w:val="0"/>
                                      <w:marTop w:val="240"/>
                                      <w:marBottom w:val="240"/>
                                      <w:divBdr>
                                        <w:top w:val="none" w:sz="0" w:space="0" w:color="auto"/>
                                        <w:left w:val="none" w:sz="0" w:space="0" w:color="auto"/>
                                        <w:bottom w:val="none" w:sz="0" w:space="0" w:color="auto"/>
                                        <w:right w:val="none" w:sz="0" w:space="0" w:color="auto"/>
                                      </w:divBdr>
                                    </w:div>
                                  </w:divsChild>
                                </w:div>
                                <w:div w:id="2099400099">
                                  <w:marLeft w:val="0"/>
                                  <w:marRight w:val="0"/>
                                  <w:marTop w:val="0"/>
                                  <w:marBottom w:val="0"/>
                                  <w:divBdr>
                                    <w:top w:val="none" w:sz="0" w:space="0" w:color="auto"/>
                                    <w:left w:val="none" w:sz="0" w:space="0" w:color="auto"/>
                                    <w:bottom w:val="none" w:sz="0" w:space="0" w:color="auto"/>
                                    <w:right w:val="none" w:sz="0" w:space="0" w:color="auto"/>
                                  </w:divBdr>
                                  <w:divsChild>
                                    <w:div w:id="1684479835">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564221373">
                              <w:marLeft w:val="0"/>
                              <w:marRight w:val="0"/>
                              <w:marTop w:val="0"/>
                              <w:marBottom w:val="0"/>
                              <w:divBdr>
                                <w:top w:val="none" w:sz="0" w:space="0" w:color="auto"/>
                                <w:left w:val="none" w:sz="0" w:space="0" w:color="auto"/>
                                <w:bottom w:val="none" w:sz="0" w:space="0" w:color="auto"/>
                                <w:right w:val="none" w:sz="0" w:space="0" w:color="auto"/>
                              </w:divBdr>
                              <w:divsChild>
                                <w:div w:id="609816986">
                                  <w:marLeft w:val="0"/>
                                  <w:marRight w:val="0"/>
                                  <w:marTop w:val="240"/>
                                  <w:marBottom w:val="240"/>
                                  <w:divBdr>
                                    <w:top w:val="none" w:sz="0" w:space="0" w:color="auto"/>
                                    <w:left w:val="none" w:sz="0" w:space="0" w:color="auto"/>
                                    <w:bottom w:val="none" w:sz="0" w:space="0" w:color="auto"/>
                                    <w:right w:val="none" w:sz="0" w:space="0" w:color="auto"/>
                                  </w:divBdr>
                                </w:div>
                                <w:div w:id="1798377846">
                                  <w:marLeft w:val="0"/>
                                  <w:marRight w:val="0"/>
                                  <w:marTop w:val="0"/>
                                  <w:marBottom w:val="0"/>
                                  <w:divBdr>
                                    <w:top w:val="none" w:sz="0" w:space="0" w:color="auto"/>
                                    <w:left w:val="none" w:sz="0" w:space="0" w:color="auto"/>
                                    <w:bottom w:val="none" w:sz="0" w:space="0" w:color="auto"/>
                                    <w:right w:val="none" w:sz="0" w:space="0" w:color="auto"/>
                                  </w:divBdr>
                                  <w:divsChild>
                                    <w:div w:id="1092773082">
                                      <w:marLeft w:val="0"/>
                                      <w:marRight w:val="0"/>
                                      <w:marTop w:val="240"/>
                                      <w:marBottom w:val="240"/>
                                      <w:divBdr>
                                        <w:top w:val="none" w:sz="0" w:space="0" w:color="auto"/>
                                        <w:left w:val="none" w:sz="0" w:space="0" w:color="auto"/>
                                        <w:bottom w:val="none" w:sz="0" w:space="0" w:color="auto"/>
                                        <w:right w:val="none" w:sz="0" w:space="0" w:color="auto"/>
                                      </w:divBdr>
                                    </w:div>
                                    <w:div w:id="512770997">
                                      <w:marLeft w:val="0"/>
                                      <w:marRight w:val="0"/>
                                      <w:marTop w:val="0"/>
                                      <w:marBottom w:val="0"/>
                                      <w:divBdr>
                                        <w:top w:val="none" w:sz="0" w:space="0" w:color="auto"/>
                                        <w:left w:val="none" w:sz="0" w:space="0" w:color="auto"/>
                                        <w:bottom w:val="none" w:sz="0" w:space="0" w:color="auto"/>
                                        <w:right w:val="none" w:sz="0" w:space="0" w:color="auto"/>
                                      </w:divBdr>
                                    </w:div>
                                    <w:div w:id="171921226">
                                      <w:marLeft w:val="0"/>
                                      <w:marRight w:val="0"/>
                                      <w:marTop w:val="0"/>
                                      <w:marBottom w:val="0"/>
                                      <w:divBdr>
                                        <w:top w:val="none" w:sz="0" w:space="0" w:color="auto"/>
                                        <w:left w:val="none" w:sz="0" w:space="0" w:color="auto"/>
                                        <w:bottom w:val="none" w:sz="0" w:space="0" w:color="auto"/>
                                        <w:right w:val="none" w:sz="0" w:space="0" w:color="auto"/>
                                      </w:divBdr>
                                    </w:div>
                                  </w:divsChild>
                                </w:div>
                                <w:div w:id="1806198243">
                                  <w:marLeft w:val="0"/>
                                  <w:marRight w:val="0"/>
                                  <w:marTop w:val="0"/>
                                  <w:marBottom w:val="0"/>
                                  <w:divBdr>
                                    <w:top w:val="none" w:sz="0" w:space="0" w:color="auto"/>
                                    <w:left w:val="none" w:sz="0" w:space="0" w:color="auto"/>
                                    <w:bottom w:val="none" w:sz="0" w:space="0" w:color="auto"/>
                                    <w:right w:val="none" w:sz="0" w:space="0" w:color="auto"/>
                                  </w:divBdr>
                                </w:div>
                              </w:divsChild>
                            </w:div>
                            <w:div w:id="1487359509">
                              <w:marLeft w:val="0"/>
                              <w:marRight w:val="0"/>
                              <w:marTop w:val="0"/>
                              <w:marBottom w:val="0"/>
                              <w:divBdr>
                                <w:top w:val="none" w:sz="0" w:space="0" w:color="auto"/>
                                <w:left w:val="none" w:sz="0" w:space="0" w:color="auto"/>
                                <w:bottom w:val="none" w:sz="0" w:space="0" w:color="auto"/>
                                <w:right w:val="none" w:sz="0" w:space="0" w:color="auto"/>
                              </w:divBdr>
                              <w:divsChild>
                                <w:div w:id="809246582">
                                  <w:marLeft w:val="0"/>
                                  <w:marRight w:val="0"/>
                                  <w:marTop w:val="240"/>
                                  <w:marBottom w:val="240"/>
                                  <w:divBdr>
                                    <w:top w:val="none" w:sz="0" w:space="0" w:color="auto"/>
                                    <w:left w:val="none" w:sz="0" w:space="0" w:color="auto"/>
                                    <w:bottom w:val="none" w:sz="0" w:space="0" w:color="auto"/>
                                    <w:right w:val="none" w:sz="0" w:space="0" w:color="auto"/>
                                  </w:divBdr>
                                </w:div>
                                <w:div w:id="163279666">
                                  <w:marLeft w:val="0"/>
                                  <w:marRight w:val="0"/>
                                  <w:marTop w:val="0"/>
                                  <w:marBottom w:val="0"/>
                                  <w:divBdr>
                                    <w:top w:val="none" w:sz="0" w:space="0" w:color="auto"/>
                                    <w:left w:val="none" w:sz="0" w:space="0" w:color="auto"/>
                                    <w:bottom w:val="none" w:sz="0" w:space="0" w:color="auto"/>
                                    <w:right w:val="none" w:sz="0" w:space="0" w:color="auto"/>
                                  </w:divBdr>
                                </w:div>
                                <w:div w:id="1569538151">
                                  <w:marLeft w:val="0"/>
                                  <w:marRight w:val="0"/>
                                  <w:marTop w:val="0"/>
                                  <w:marBottom w:val="0"/>
                                  <w:divBdr>
                                    <w:top w:val="none" w:sz="0" w:space="0" w:color="auto"/>
                                    <w:left w:val="none" w:sz="0" w:space="0" w:color="auto"/>
                                    <w:bottom w:val="none" w:sz="0" w:space="0" w:color="auto"/>
                                    <w:right w:val="none" w:sz="0" w:space="0" w:color="auto"/>
                                  </w:divBdr>
                                </w:div>
                                <w:div w:id="834614865">
                                  <w:marLeft w:val="0"/>
                                  <w:marRight w:val="0"/>
                                  <w:marTop w:val="0"/>
                                  <w:marBottom w:val="0"/>
                                  <w:divBdr>
                                    <w:top w:val="none" w:sz="0" w:space="0" w:color="auto"/>
                                    <w:left w:val="none" w:sz="0" w:space="0" w:color="auto"/>
                                    <w:bottom w:val="none" w:sz="0" w:space="0" w:color="auto"/>
                                    <w:right w:val="none" w:sz="0" w:space="0" w:color="auto"/>
                                  </w:divBdr>
                                  <w:divsChild>
                                    <w:div w:id="1462770988">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835145902">
                              <w:marLeft w:val="0"/>
                              <w:marRight w:val="0"/>
                              <w:marTop w:val="0"/>
                              <w:marBottom w:val="0"/>
                              <w:divBdr>
                                <w:top w:val="none" w:sz="0" w:space="0" w:color="auto"/>
                                <w:left w:val="none" w:sz="0" w:space="0" w:color="auto"/>
                                <w:bottom w:val="none" w:sz="0" w:space="0" w:color="auto"/>
                                <w:right w:val="none" w:sz="0" w:space="0" w:color="auto"/>
                              </w:divBdr>
                              <w:divsChild>
                                <w:div w:id="304166825">
                                  <w:marLeft w:val="0"/>
                                  <w:marRight w:val="0"/>
                                  <w:marTop w:val="240"/>
                                  <w:marBottom w:val="240"/>
                                  <w:divBdr>
                                    <w:top w:val="none" w:sz="0" w:space="0" w:color="auto"/>
                                    <w:left w:val="none" w:sz="0" w:space="0" w:color="auto"/>
                                    <w:bottom w:val="none" w:sz="0" w:space="0" w:color="auto"/>
                                    <w:right w:val="none" w:sz="0" w:space="0" w:color="auto"/>
                                  </w:divBdr>
                                </w:div>
                                <w:div w:id="1482503785">
                                  <w:marLeft w:val="0"/>
                                  <w:marRight w:val="0"/>
                                  <w:marTop w:val="240"/>
                                  <w:marBottom w:val="240"/>
                                  <w:divBdr>
                                    <w:top w:val="none" w:sz="0" w:space="0" w:color="auto"/>
                                    <w:left w:val="none" w:sz="0" w:space="0" w:color="auto"/>
                                    <w:bottom w:val="none" w:sz="0" w:space="0" w:color="auto"/>
                                    <w:right w:val="none" w:sz="0" w:space="0" w:color="auto"/>
                                  </w:divBdr>
                                </w:div>
                                <w:div w:id="1068841849">
                                  <w:marLeft w:val="0"/>
                                  <w:marRight w:val="0"/>
                                  <w:marTop w:val="0"/>
                                  <w:marBottom w:val="0"/>
                                  <w:divBdr>
                                    <w:top w:val="none" w:sz="0" w:space="0" w:color="auto"/>
                                    <w:left w:val="none" w:sz="0" w:space="0" w:color="auto"/>
                                    <w:bottom w:val="none" w:sz="0" w:space="0" w:color="auto"/>
                                    <w:right w:val="none" w:sz="0" w:space="0" w:color="auto"/>
                                  </w:divBdr>
                                  <w:divsChild>
                                    <w:div w:id="1609072454">
                                      <w:marLeft w:val="0"/>
                                      <w:marRight w:val="0"/>
                                      <w:marTop w:val="240"/>
                                      <w:marBottom w:val="240"/>
                                      <w:divBdr>
                                        <w:top w:val="none" w:sz="0" w:space="0" w:color="auto"/>
                                        <w:left w:val="none" w:sz="0" w:space="0" w:color="auto"/>
                                        <w:bottom w:val="none" w:sz="0" w:space="0" w:color="auto"/>
                                        <w:right w:val="none" w:sz="0" w:space="0" w:color="auto"/>
                                      </w:divBdr>
                                    </w:div>
                                  </w:divsChild>
                                </w:div>
                                <w:div w:id="1602640921">
                                  <w:marLeft w:val="0"/>
                                  <w:marRight w:val="0"/>
                                  <w:marTop w:val="0"/>
                                  <w:marBottom w:val="0"/>
                                  <w:divBdr>
                                    <w:top w:val="none" w:sz="0" w:space="0" w:color="auto"/>
                                    <w:left w:val="none" w:sz="0" w:space="0" w:color="auto"/>
                                    <w:bottom w:val="none" w:sz="0" w:space="0" w:color="auto"/>
                                    <w:right w:val="none" w:sz="0" w:space="0" w:color="auto"/>
                                  </w:divBdr>
                                  <w:divsChild>
                                    <w:div w:id="497766550">
                                      <w:marLeft w:val="0"/>
                                      <w:marRight w:val="0"/>
                                      <w:marTop w:val="0"/>
                                      <w:marBottom w:val="0"/>
                                      <w:divBdr>
                                        <w:top w:val="none" w:sz="0" w:space="0" w:color="auto"/>
                                        <w:left w:val="none" w:sz="0" w:space="0" w:color="auto"/>
                                        <w:bottom w:val="none" w:sz="0" w:space="0" w:color="auto"/>
                                        <w:right w:val="none" w:sz="0" w:space="0" w:color="auto"/>
                                      </w:divBdr>
                                    </w:div>
                                    <w:div w:id="506404498">
                                      <w:marLeft w:val="0"/>
                                      <w:marRight w:val="0"/>
                                      <w:marTop w:val="0"/>
                                      <w:marBottom w:val="0"/>
                                      <w:divBdr>
                                        <w:top w:val="none" w:sz="0" w:space="0" w:color="auto"/>
                                        <w:left w:val="none" w:sz="0" w:space="0" w:color="auto"/>
                                        <w:bottom w:val="none" w:sz="0" w:space="0" w:color="auto"/>
                                        <w:right w:val="none" w:sz="0" w:space="0" w:color="auto"/>
                                      </w:divBdr>
                                    </w:div>
                                  </w:divsChild>
                                </w:div>
                                <w:div w:id="1802650588">
                                  <w:marLeft w:val="0"/>
                                  <w:marRight w:val="0"/>
                                  <w:marTop w:val="0"/>
                                  <w:marBottom w:val="0"/>
                                  <w:divBdr>
                                    <w:top w:val="none" w:sz="0" w:space="0" w:color="auto"/>
                                    <w:left w:val="none" w:sz="0" w:space="0" w:color="auto"/>
                                    <w:bottom w:val="none" w:sz="0" w:space="0" w:color="auto"/>
                                    <w:right w:val="none" w:sz="0" w:space="0" w:color="auto"/>
                                  </w:divBdr>
                                  <w:divsChild>
                                    <w:div w:id="1083720138">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239175042">
                              <w:marLeft w:val="0"/>
                              <w:marRight w:val="0"/>
                              <w:marTop w:val="0"/>
                              <w:marBottom w:val="0"/>
                              <w:divBdr>
                                <w:top w:val="none" w:sz="0" w:space="0" w:color="auto"/>
                                <w:left w:val="none" w:sz="0" w:space="0" w:color="auto"/>
                                <w:bottom w:val="none" w:sz="0" w:space="0" w:color="auto"/>
                                <w:right w:val="none" w:sz="0" w:space="0" w:color="auto"/>
                              </w:divBdr>
                              <w:divsChild>
                                <w:div w:id="279462411">
                                  <w:marLeft w:val="0"/>
                                  <w:marRight w:val="0"/>
                                  <w:marTop w:val="240"/>
                                  <w:marBottom w:val="240"/>
                                  <w:divBdr>
                                    <w:top w:val="none" w:sz="0" w:space="0" w:color="auto"/>
                                    <w:left w:val="none" w:sz="0" w:space="0" w:color="auto"/>
                                    <w:bottom w:val="none" w:sz="0" w:space="0" w:color="auto"/>
                                    <w:right w:val="none" w:sz="0" w:space="0" w:color="auto"/>
                                  </w:divBdr>
                                </w:div>
                                <w:div w:id="1039672916">
                                  <w:marLeft w:val="0"/>
                                  <w:marRight w:val="0"/>
                                  <w:marTop w:val="240"/>
                                  <w:marBottom w:val="240"/>
                                  <w:divBdr>
                                    <w:top w:val="none" w:sz="0" w:space="0" w:color="auto"/>
                                    <w:left w:val="none" w:sz="0" w:space="0" w:color="auto"/>
                                    <w:bottom w:val="none" w:sz="0" w:space="0" w:color="auto"/>
                                    <w:right w:val="none" w:sz="0" w:space="0" w:color="auto"/>
                                  </w:divBdr>
                                </w:div>
                                <w:div w:id="2005429139">
                                  <w:marLeft w:val="0"/>
                                  <w:marRight w:val="0"/>
                                  <w:marTop w:val="0"/>
                                  <w:marBottom w:val="0"/>
                                  <w:divBdr>
                                    <w:top w:val="none" w:sz="0" w:space="0" w:color="auto"/>
                                    <w:left w:val="none" w:sz="0" w:space="0" w:color="auto"/>
                                    <w:bottom w:val="none" w:sz="0" w:space="0" w:color="auto"/>
                                    <w:right w:val="none" w:sz="0" w:space="0" w:color="auto"/>
                                  </w:divBdr>
                                </w:div>
                                <w:div w:id="114756450">
                                  <w:marLeft w:val="0"/>
                                  <w:marRight w:val="0"/>
                                  <w:marTop w:val="0"/>
                                  <w:marBottom w:val="0"/>
                                  <w:divBdr>
                                    <w:top w:val="none" w:sz="0" w:space="0" w:color="auto"/>
                                    <w:left w:val="none" w:sz="0" w:space="0" w:color="auto"/>
                                    <w:bottom w:val="none" w:sz="0" w:space="0" w:color="auto"/>
                                    <w:right w:val="none" w:sz="0" w:space="0" w:color="auto"/>
                                  </w:divBdr>
                                </w:div>
                              </w:divsChild>
                            </w:div>
                            <w:div w:id="521018083">
                              <w:marLeft w:val="0"/>
                              <w:marRight w:val="0"/>
                              <w:marTop w:val="0"/>
                              <w:marBottom w:val="0"/>
                              <w:divBdr>
                                <w:top w:val="none" w:sz="0" w:space="0" w:color="auto"/>
                                <w:left w:val="none" w:sz="0" w:space="0" w:color="auto"/>
                                <w:bottom w:val="none" w:sz="0" w:space="0" w:color="auto"/>
                                <w:right w:val="none" w:sz="0" w:space="0" w:color="auto"/>
                              </w:divBdr>
                              <w:divsChild>
                                <w:div w:id="1075932080">
                                  <w:marLeft w:val="0"/>
                                  <w:marRight w:val="0"/>
                                  <w:marTop w:val="240"/>
                                  <w:marBottom w:val="240"/>
                                  <w:divBdr>
                                    <w:top w:val="none" w:sz="0" w:space="0" w:color="auto"/>
                                    <w:left w:val="none" w:sz="0" w:space="0" w:color="auto"/>
                                    <w:bottom w:val="none" w:sz="0" w:space="0" w:color="auto"/>
                                    <w:right w:val="none" w:sz="0" w:space="0" w:color="auto"/>
                                  </w:divBdr>
                                </w:div>
                                <w:div w:id="1760642281">
                                  <w:marLeft w:val="0"/>
                                  <w:marRight w:val="0"/>
                                  <w:marTop w:val="240"/>
                                  <w:marBottom w:val="240"/>
                                  <w:divBdr>
                                    <w:top w:val="none" w:sz="0" w:space="0" w:color="auto"/>
                                    <w:left w:val="none" w:sz="0" w:space="0" w:color="auto"/>
                                    <w:bottom w:val="none" w:sz="0" w:space="0" w:color="auto"/>
                                    <w:right w:val="none" w:sz="0" w:space="0" w:color="auto"/>
                                  </w:divBdr>
                                </w:div>
                                <w:div w:id="1003430880">
                                  <w:marLeft w:val="0"/>
                                  <w:marRight w:val="0"/>
                                  <w:marTop w:val="0"/>
                                  <w:marBottom w:val="0"/>
                                  <w:divBdr>
                                    <w:top w:val="none" w:sz="0" w:space="0" w:color="auto"/>
                                    <w:left w:val="none" w:sz="0" w:space="0" w:color="auto"/>
                                    <w:bottom w:val="none" w:sz="0" w:space="0" w:color="auto"/>
                                    <w:right w:val="none" w:sz="0" w:space="0" w:color="auto"/>
                                  </w:divBdr>
                                </w:div>
                                <w:div w:id="1697927561">
                                  <w:marLeft w:val="0"/>
                                  <w:marRight w:val="0"/>
                                  <w:marTop w:val="0"/>
                                  <w:marBottom w:val="0"/>
                                  <w:divBdr>
                                    <w:top w:val="none" w:sz="0" w:space="0" w:color="auto"/>
                                    <w:left w:val="none" w:sz="0" w:space="0" w:color="auto"/>
                                    <w:bottom w:val="none" w:sz="0" w:space="0" w:color="auto"/>
                                    <w:right w:val="none" w:sz="0" w:space="0" w:color="auto"/>
                                  </w:divBdr>
                                </w:div>
                                <w:div w:id="602495638">
                                  <w:marLeft w:val="0"/>
                                  <w:marRight w:val="0"/>
                                  <w:marTop w:val="0"/>
                                  <w:marBottom w:val="0"/>
                                  <w:divBdr>
                                    <w:top w:val="none" w:sz="0" w:space="0" w:color="auto"/>
                                    <w:left w:val="none" w:sz="0" w:space="0" w:color="auto"/>
                                    <w:bottom w:val="none" w:sz="0" w:space="0" w:color="auto"/>
                                    <w:right w:val="none" w:sz="0" w:space="0" w:color="auto"/>
                                  </w:divBdr>
                                </w:div>
                                <w:div w:id="501824066">
                                  <w:marLeft w:val="0"/>
                                  <w:marRight w:val="0"/>
                                  <w:marTop w:val="0"/>
                                  <w:marBottom w:val="0"/>
                                  <w:divBdr>
                                    <w:top w:val="none" w:sz="0" w:space="0" w:color="auto"/>
                                    <w:left w:val="none" w:sz="0" w:space="0" w:color="auto"/>
                                    <w:bottom w:val="none" w:sz="0" w:space="0" w:color="auto"/>
                                    <w:right w:val="none" w:sz="0" w:space="0" w:color="auto"/>
                                  </w:divBdr>
                                  <w:divsChild>
                                    <w:div w:id="1264069532">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2108965044">
                              <w:marLeft w:val="0"/>
                              <w:marRight w:val="0"/>
                              <w:marTop w:val="0"/>
                              <w:marBottom w:val="0"/>
                              <w:divBdr>
                                <w:top w:val="none" w:sz="0" w:space="0" w:color="auto"/>
                                <w:left w:val="none" w:sz="0" w:space="0" w:color="auto"/>
                                <w:bottom w:val="none" w:sz="0" w:space="0" w:color="auto"/>
                                <w:right w:val="none" w:sz="0" w:space="0" w:color="auto"/>
                              </w:divBdr>
                              <w:divsChild>
                                <w:div w:id="184637261">
                                  <w:marLeft w:val="0"/>
                                  <w:marRight w:val="0"/>
                                  <w:marTop w:val="240"/>
                                  <w:marBottom w:val="240"/>
                                  <w:divBdr>
                                    <w:top w:val="none" w:sz="0" w:space="0" w:color="auto"/>
                                    <w:left w:val="none" w:sz="0" w:space="0" w:color="auto"/>
                                    <w:bottom w:val="none" w:sz="0" w:space="0" w:color="auto"/>
                                    <w:right w:val="none" w:sz="0" w:space="0" w:color="auto"/>
                                  </w:divBdr>
                                </w:div>
                                <w:div w:id="1358773005">
                                  <w:marLeft w:val="0"/>
                                  <w:marRight w:val="0"/>
                                  <w:marTop w:val="240"/>
                                  <w:marBottom w:val="240"/>
                                  <w:divBdr>
                                    <w:top w:val="none" w:sz="0" w:space="0" w:color="auto"/>
                                    <w:left w:val="none" w:sz="0" w:space="0" w:color="auto"/>
                                    <w:bottom w:val="none" w:sz="0" w:space="0" w:color="auto"/>
                                    <w:right w:val="none" w:sz="0" w:space="0" w:color="auto"/>
                                  </w:divBdr>
                                </w:div>
                                <w:div w:id="123814082">
                                  <w:marLeft w:val="0"/>
                                  <w:marRight w:val="0"/>
                                  <w:marTop w:val="0"/>
                                  <w:marBottom w:val="0"/>
                                  <w:divBdr>
                                    <w:top w:val="none" w:sz="0" w:space="0" w:color="auto"/>
                                    <w:left w:val="none" w:sz="0" w:space="0" w:color="auto"/>
                                    <w:bottom w:val="none" w:sz="0" w:space="0" w:color="auto"/>
                                    <w:right w:val="none" w:sz="0" w:space="0" w:color="auto"/>
                                  </w:divBdr>
                                </w:div>
                                <w:div w:id="1756825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2402799">
                          <w:marLeft w:val="0"/>
                          <w:marRight w:val="0"/>
                          <w:marTop w:val="0"/>
                          <w:marBottom w:val="0"/>
                          <w:divBdr>
                            <w:top w:val="none" w:sz="0" w:space="0" w:color="auto"/>
                            <w:left w:val="none" w:sz="0" w:space="0" w:color="auto"/>
                            <w:bottom w:val="none" w:sz="0" w:space="0" w:color="auto"/>
                            <w:right w:val="none" w:sz="0" w:space="0" w:color="auto"/>
                          </w:divBdr>
                          <w:divsChild>
                            <w:div w:id="1845124769">
                              <w:marLeft w:val="0"/>
                              <w:marRight w:val="0"/>
                              <w:marTop w:val="0"/>
                              <w:marBottom w:val="0"/>
                              <w:divBdr>
                                <w:top w:val="none" w:sz="0" w:space="0" w:color="auto"/>
                                <w:left w:val="none" w:sz="0" w:space="0" w:color="auto"/>
                                <w:bottom w:val="none" w:sz="0" w:space="0" w:color="auto"/>
                                <w:right w:val="none" w:sz="0" w:space="0" w:color="auto"/>
                              </w:divBdr>
                              <w:divsChild>
                                <w:div w:id="4214688">
                                  <w:marLeft w:val="0"/>
                                  <w:marRight w:val="0"/>
                                  <w:marTop w:val="240"/>
                                  <w:marBottom w:val="240"/>
                                  <w:divBdr>
                                    <w:top w:val="none" w:sz="0" w:space="0" w:color="auto"/>
                                    <w:left w:val="none" w:sz="0" w:space="0" w:color="auto"/>
                                    <w:bottom w:val="none" w:sz="0" w:space="0" w:color="auto"/>
                                    <w:right w:val="none" w:sz="0" w:space="0" w:color="auto"/>
                                  </w:divBdr>
                                </w:div>
                                <w:div w:id="992873605">
                                  <w:marLeft w:val="0"/>
                                  <w:marRight w:val="0"/>
                                  <w:marTop w:val="240"/>
                                  <w:marBottom w:val="240"/>
                                  <w:divBdr>
                                    <w:top w:val="none" w:sz="0" w:space="0" w:color="auto"/>
                                    <w:left w:val="none" w:sz="0" w:space="0" w:color="auto"/>
                                    <w:bottom w:val="none" w:sz="0" w:space="0" w:color="auto"/>
                                    <w:right w:val="none" w:sz="0" w:space="0" w:color="auto"/>
                                  </w:divBdr>
                                </w:div>
                                <w:div w:id="1357389896">
                                  <w:marLeft w:val="0"/>
                                  <w:marRight w:val="0"/>
                                  <w:marTop w:val="0"/>
                                  <w:marBottom w:val="0"/>
                                  <w:divBdr>
                                    <w:top w:val="none" w:sz="0" w:space="0" w:color="auto"/>
                                    <w:left w:val="none" w:sz="0" w:space="0" w:color="auto"/>
                                    <w:bottom w:val="none" w:sz="0" w:space="0" w:color="auto"/>
                                    <w:right w:val="none" w:sz="0" w:space="0" w:color="auto"/>
                                  </w:divBdr>
                                </w:div>
                                <w:div w:id="2025016618">
                                  <w:marLeft w:val="0"/>
                                  <w:marRight w:val="0"/>
                                  <w:marTop w:val="0"/>
                                  <w:marBottom w:val="0"/>
                                  <w:divBdr>
                                    <w:top w:val="none" w:sz="0" w:space="0" w:color="auto"/>
                                    <w:left w:val="none" w:sz="0" w:space="0" w:color="auto"/>
                                    <w:bottom w:val="none" w:sz="0" w:space="0" w:color="auto"/>
                                    <w:right w:val="none" w:sz="0" w:space="0" w:color="auto"/>
                                  </w:divBdr>
                                </w:div>
                                <w:div w:id="1793089656">
                                  <w:marLeft w:val="0"/>
                                  <w:marRight w:val="0"/>
                                  <w:marTop w:val="0"/>
                                  <w:marBottom w:val="0"/>
                                  <w:divBdr>
                                    <w:top w:val="none" w:sz="0" w:space="0" w:color="auto"/>
                                    <w:left w:val="none" w:sz="0" w:space="0" w:color="auto"/>
                                    <w:bottom w:val="none" w:sz="0" w:space="0" w:color="auto"/>
                                    <w:right w:val="none" w:sz="0" w:space="0" w:color="auto"/>
                                  </w:divBdr>
                                </w:div>
                                <w:div w:id="286620178">
                                  <w:marLeft w:val="0"/>
                                  <w:marRight w:val="0"/>
                                  <w:marTop w:val="0"/>
                                  <w:marBottom w:val="0"/>
                                  <w:divBdr>
                                    <w:top w:val="none" w:sz="0" w:space="0" w:color="auto"/>
                                    <w:left w:val="none" w:sz="0" w:space="0" w:color="auto"/>
                                    <w:bottom w:val="none" w:sz="0" w:space="0" w:color="auto"/>
                                    <w:right w:val="none" w:sz="0" w:space="0" w:color="auto"/>
                                  </w:divBdr>
                                </w:div>
                                <w:div w:id="542254429">
                                  <w:marLeft w:val="0"/>
                                  <w:marRight w:val="0"/>
                                  <w:marTop w:val="0"/>
                                  <w:marBottom w:val="0"/>
                                  <w:divBdr>
                                    <w:top w:val="none" w:sz="0" w:space="0" w:color="auto"/>
                                    <w:left w:val="none" w:sz="0" w:space="0" w:color="auto"/>
                                    <w:bottom w:val="none" w:sz="0" w:space="0" w:color="auto"/>
                                    <w:right w:val="none" w:sz="0" w:space="0" w:color="auto"/>
                                  </w:divBdr>
                                </w:div>
                              </w:divsChild>
                            </w:div>
                            <w:div w:id="543643652">
                              <w:marLeft w:val="0"/>
                              <w:marRight w:val="0"/>
                              <w:marTop w:val="0"/>
                              <w:marBottom w:val="0"/>
                              <w:divBdr>
                                <w:top w:val="none" w:sz="0" w:space="0" w:color="auto"/>
                                <w:left w:val="none" w:sz="0" w:space="0" w:color="auto"/>
                                <w:bottom w:val="none" w:sz="0" w:space="0" w:color="auto"/>
                                <w:right w:val="none" w:sz="0" w:space="0" w:color="auto"/>
                              </w:divBdr>
                              <w:divsChild>
                                <w:div w:id="1952055782">
                                  <w:marLeft w:val="0"/>
                                  <w:marRight w:val="0"/>
                                  <w:marTop w:val="240"/>
                                  <w:marBottom w:val="240"/>
                                  <w:divBdr>
                                    <w:top w:val="none" w:sz="0" w:space="0" w:color="auto"/>
                                    <w:left w:val="none" w:sz="0" w:space="0" w:color="auto"/>
                                    <w:bottom w:val="none" w:sz="0" w:space="0" w:color="auto"/>
                                    <w:right w:val="none" w:sz="0" w:space="0" w:color="auto"/>
                                  </w:divBdr>
                                </w:div>
                                <w:div w:id="1269578646">
                                  <w:marLeft w:val="0"/>
                                  <w:marRight w:val="0"/>
                                  <w:marTop w:val="240"/>
                                  <w:marBottom w:val="240"/>
                                  <w:divBdr>
                                    <w:top w:val="none" w:sz="0" w:space="0" w:color="auto"/>
                                    <w:left w:val="none" w:sz="0" w:space="0" w:color="auto"/>
                                    <w:bottom w:val="none" w:sz="0" w:space="0" w:color="auto"/>
                                    <w:right w:val="none" w:sz="0" w:space="0" w:color="auto"/>
                                  </w:divBdr>
                                </w:div>
                                <w:div w:id="538780754">
                                  <w:marLeft w:val="0"/>
                                  <w:marRight w:val="0"/>
                                  <w:marTop w:val="0"/>
                                  <w:marBottom w:val="0"/>
                                  <w:divBdr>
                                    <w:top w:val="none" w:sz="0" w:space="0" w:color="auto"/>
                                    <w:left w:val="none" w:sz="0" w:space="0" w:color="auto"/>
                                    <w:bottom w:val="none" w:sz="0" w:space="0" w:color="auto"/>
                                    <w:right w:val="none" w:sz="0" w:space="0" w:color="auto"/>
                                  </w:divBdr>
                                  <w:divsChild>
                                    <w:div w:id="286473621">
                                      <w:marLeft w:val="0"/>
                                      <w:marRight w:val="0"/>
                                      <w:marTop w:val="240"/>
                                      <w:marBottom w:val="240"/>
                                      <w:divBdr>
                                        <w:top w:val="none" w:sz="0" w:space="0" w:color="auto"/>
                                        <w:left w:val="none" w:sz="0" w:space="0" w:color="auto"/>
                                        <w:bottom w:val="none" w:sz="0" w:space="0" w:color="auto"/>
                                        <w:right w:val="none" w:sz="0" w:space="0" w:color="auto"/>
                                      </w:divBdr>
                                    </w:div>
                                  </w:divsChild>
                                </w:div>
                                <w:div w:id="1401446268">
                                  <w:marLeft w:val="0"/>
                                  <w:marRight w:val="0"/>
                                  <w:marTop w:val="0"/>
                                  <w:marBottom w:val="0"/>
                                  <w:divBdr>
                                    <w:top w:val="none" w:sz="0" w:space="0" w:color="auto"/>
                                    <w:left w:val="none" w:sz="0" w:space="0" w:color="auto"/>
                                    <w:bottom w:val="none" w:sz="0" w:space="0" w:color="auto"/>
                                    <w:right w:val="none" w:sz="0" w:space="0" w:color="auto"/>
                                  </w:divBdr>
                                  <w:divsChild>
                                    <w:div w:id="2019886208">
                                      <w:marLeft w:val="0"/>
                                      <w:marRight w:val="0"/>
                                      <w:marTop w:val="240"/>
                                      <w:marBottom w:val="240"/>
                                      <w:divBdr>
                                        <w:top w:val="none" w:sz="0" w:space="0" w:color="auto"/>
                                        <w:left w:val="none" w:sz="0" w:space="0" w:color="auto"/>
                                        <w:bottom w:val="none" w:sz="0" w:space="0" w:color="auto"/>
                                        <w:right w:val="none" w:sz="0" w:space="0" w:color="auto"/>
                                      </w:divBdr>
                                    </w:div>
                                    <w:div w:id="805927346">
                                      <w:marLeft w:val="0"/>
                                      <w:marRight w:val="0"/>
                                      <w:marTop w:val="240"/>
                                      <w:marBottom w:val="240"/>
                                      <w:divBdr>
                                        <w:top w:val="none" w:sz="0" w:space="0" w:color="auto"/>
                                        <w:left w:val="none" w:sz="0" w:space="0" w:color="auto"/>
                                        <w:bottom w:val="none" w:sz="0" w:space="0" w:color="auto"/>
                                        <w:right w:val="none" w:sz="0" w:space="0" w:color="auto"/>
                                      </w:divBdr>
                                    </w:div>
                                  </w:divsChild>
                                </w:div>
                                <w:div w:id="879367236">
                                  <w:marLeft w:val="0"/>
                                  <w:marRight w:val="0"/>
                                  <w:marTop w:val="0"/>
                                  <w:marBottom w:val="0"/>
                                  <w:divBdr>
                                    <w:top w:val="none" w:sz="0" w:space="0" w:color="auto"/>
                                    <w:left w:val="none" w:sz="0" w:space="0" w:color="auto"/>
                                    <w:bottom w:val="none" w:sz="0" w:space="0" w:color="auto"/>
                                    <w:right w:val="none" w:sz="0" w:space="0" w:color="auto"/>
                                  </w:divBdr>
                                  <w:divsChild>
                                    <w:div w:id="936912279">
                                      <w:marLeft w:val="0"/>
                                      <w:marRight w:val="0"/>
                                      <w:marTop w:val="240"/>
                                      <w:marBottom w:val="240"/>
                                      <w:divBdr>
                                        <w:top w:val="none" w:sz="0" w:space="0" w:color="auto"/>
                                        <w:left w:val="none" w:sz="0" w:space="0" w:color="auto"/>
                                        <w:bottom w:val="none" w:sz="0" w:space="0" w:color="auto"/>
                                        <w:right w:val="none" w:sz="0" w:space="0" w:color="auto"/>
                                      </w:divBdr>
                                    </w:div>
                                  </w:divsChild>
                                </w:div>
                                <w:div w:id="1929191510">
                                  <w:marLeft w:val="0"/>
                                  <w:marRight w:val="0"/>
                                  <w:marTop w:val="0"/>
                                  <w:marBottom w:val="0"/>
                                  <w:divBdr>
                                    <w:top w:val="none" w:sz="0" w:space="0" w:color="auto"/>
                                    <w:left w:val="none" w:sz="0" w:space="0" w:color="auto"/>
                                    <w:bottom w:val="none" w:sz="0" w:space="0" w:color="auto"/>
                                    <w:right w:val="none" w:sz="0" w:space="0" w:color="auto"/>
                                  </w:divBdr>
                                  <w:divsChild>
                                    <w:div w:id="2712372">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776289944">
                              <w:marLeft w:val="0"/>
                              <w:marRight w:val="0"/>
                              <w:marTop w:val="0"/>
                              <w:marBottom w:val="0"/>
                              <w:divBdr>
                                <w:top w:val="none" w:sz="0" w:space="0" w:color="auto"/>
                                <w:left w:val="none" w:sz="0" w:space="0" w:color="auto"/>
                                <w:bottom w:val="none" w:sz="0" w:space="0" w:color="auto"/>
                                <w:right w:val="none" w:sz="0" w:space="0" w:color="auto"/>
                              </w:divBdr>
                              <w:divsChild>
                                <w:div w:id="924345523">
                                  <w:marLeft w:val="0"/>
                                  <w:marRight w:val="0"/>
                                  <w:marTop w:val="240"/>
                                  <w:marBottom w:val="240"/>
                                  <w:divBdr>
                                    <w:top w:val="none" w:sz="0" w:space="0" w:color="auto"/>
                                    <w:left w:val="none" w:sz="0" w:space="0" w:color="auto"/>
                                    <w:bottom w:val="none" w:sz="0" w:space="0" w:color="auto"/>
                                    <w:right w:val="none" w:sz="0" w:space="0" w:color="auto"/>
                                  </w:divBdr>
                                </w:div>
                                <w:div w:id="1438863892">
                                  <w:marLeft w:val="0"/>
                                  <w:marRight w:val="0"/>
                                  <w:marTop w:val="240"/>
                                  <w:marBottom w:val="240"/>
                                  <w:divBdr>
                                    <w:top w:val="none" w:sz="0" w:space="0" w:color="auto"/>
                                    <w:left w:val="none" w:sz="0" w:space="0" w:color="auto"/>
                                    <w:bottom w:val="none" w:sz="0" w:space="0" w:color="auto"/>
                                    <w:right w:val="none" w:sz="0" w:space="0" w:color="auto"/>
                                  </w:divBdr>
                                </w:div>
                                <w:div w:id="1849830110">
                                  <w:marLeft w:val="0"/>
                                  <w:marRight w:val="0"/>
                                  <w:marTop w:val="0"/>
                                  <w:marBottom w:val="0"/>
                                  <w:divBdr>
                                    <w:top w:val="none" w:sz="0" w:space="0" w:color="auto"/>
                                    <w:left w:val="none" w:sz="0" w:space="0" w:color="auto"/>
                                    <w:bottom w:val="none" w:sz="0" w:space="0" w:color="auto"/>
                                    <w:right w:val="none" w:sz="0" w:space="0" w:color="auto"/>
                                  </w:divBdr>
                                </w:div>
                                <w:div w:id="264504898">
                                  <w:marLeft w:val="0"/>
                                  <w:marRight w:val="0"/>
                                  <w:marTop w:val="0"/>
                                  <w:marBottom w:val="0"/>
                                  <w:divBdr>
                                    <w:top w:val="none" w:sz="0" w:space="0" w:color="auto"/>
                                    <w:left w:val="none" w:sz="0" w:space="0" w:color="auto"/>
                                    <w:bottom w:val="none" w:sz="0" w:space="0" w:color="auto"/>
                                    <w:right w:val="none" w:sz="0" w:space="0" w:color="auto"/>
                                  </w:divBdr>
                                </w:div>
                              </w:divsChild>
                            </w:div>
                            <w:div w:id="461309604">
                              <w:marLeft w:val="0"/>
                              <w:marRight w:val="0"/>
                              <w:marTop w:val="0"/>
                              <w:marBottom w:val="0"/>
                              <w:divBdr>
                                <w:top w:val="none" w:sz="0" w:space="0" w:color="auto"/>
                                <w:left w:val="none" w:sz="0" w:space="0" w:color="auto"/>
                                <w:bottom w:val="none" w:sz="0" w:space="0" w:color="auto"/>
                                <w:right w:val="none" w:sz="0" w:space="0" w:color="auto"/>
                              </w:divBdr>
                              <w:divsChild>
                                <w:div w:id="1739742800">
                                  <w:marLeft w:val="0"/>
                                  <w:marRight w:val="0"/>
                                  <w:marTop w:val="240"/>
                                  <w:marBottom w:val="240"/>
                                  <w:divBdr>
                                    <w:top w:val="none" w:sz="0" w:space="0" w:color="auto"/>
                                    <w:left w:val="none" w:sz="0" w:space="0" w:color="auto"/>
                                    <w:bottom w:val="none" w:sz="0" w:space="0" w:color="auto"/>
                                    <w:right w:val="none" w:sz="0" w:space="0" w:color="auto"/>
                                  </w:divBdr>
                                </w:div>
                                <w:div w:id="1281911302">
                                  <w:marLeft w:val="0"/>
                                  <w:marRight w:val="0"/>
                                  <w:marTop w:val="240"/>
                                  <w:marBottom w:val="240"/>
                                  <w:divBdr>
                                    <w:top w:val="none" w:sz="0" w:space="0" w:color="auto"/>
                                    <w:left w:val="none" w:sz="0" w:space="0" w:color="auto"/>
                                    <w:bottom w:val="none" w:sz="0" w:space="0" w:color="auto"/>
                                    <w:right w:val="none" w:sz="0" w:space="0" w:color="auto"/>
                                  </w:divBdr>
                                </w:div>
                              </w:divsChild>
                            </w:div>
                            <w:div w:id="1082488000">
                              <w:marLeft w:val="0"/>
                              <w:marRight w:val="0"/>
                              <w:marTop w:val="0"/>
                              <w:marBottom w:val="0"/>
                              <w:divBdr>
                                <w:top w:val="none" w:sz="0" w:space="0" w:color="auto"/>
                                <w:left w:val="none" w:sz="0" w:space="0" w:color="auto"/>
                                <w:bottom w:val="none" w:sz="0" w:space="0" w:color="auto"/>
                                <w:right w:val="none" w:sz="0" w:space="0" w:color="auto"/>
                              </w:divBdr>
                              <w:divsChild>
                                <w:div w:id="1109853417">
                                  <w:marLeft w:val="0"/>
                                  <w:marRight w:val="0"/>
                                  <w:marTop w:val="240"/>
                                  <w:marBottom w:val="240"/>
                                  <w:divBdr>
                                    <w:top w:val="none" w:sz="0" w:space="0" w:color="auto"/>
                                    <w:left w:val="none" w:sz="0" w:space="0" w:color="auto"/>
                                    <w:bottom w:val="none" w:sz="0" w:space="0" w:color="auto"/>
                                    <w:right w:val="none" w:sz="0" w:space="0" w:color="auto"/>
                                  </w:divBdr>
                                </w:div>
                                <w:div w:id="1779906266">
                                  <w:marLeft w:val="0"/>
                                  <w:marRight w:val="0"/>
                                  <w:marTop w:val="0"/>
                                  <w:marBottom w:val="0"/>
                                  <w:divBdr>
                                    <w:top w:val="none" w:sz="0" w:space="0" w:color="auto"/>
                                    <w:left w:val="none" w:sz="0" w:space="0" w:color="auto"/>
                                    <w:bottom w:val="none" w:sz="0" w:space="0" w:color="auto"/>
                                    <w:right w:val="none" w:sz="0" w:space="0" w:color="auto"/>
                                  </w:divBdr>
                                </w:div>
                                <w:div w:id="1466655195">
                                  <w:marLeft w:val="0"/>
                                  <w:marRight w:val="0"/>
                                  <w:marTop w:val="0"/>
                                  <w:marBottom w:val="0"/>
                                  <w:divBdr>
                                    <w:top w:val="none" w:sz="0" w:space="0" w:color="auto"/>
                                    <w:left w:val="none" w:sz="0" w:space="0" w:color="auto"/>
                                    <w:bottom w:val="none" w:sz="0" w:space="0" w:color="auto"/>
                                    <w:right w:val="none" w:sz="0" w:space="0" w:color="auto"/>
                                  </w:divBdr>
                                  <w:divsChild>
                                    <w:div w:id="1803696825">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386758356">
                              <w:marLeft w:val="0"/>
                              <w:marRight w:val="0"/>
                              <w:marTop w:val="0"/>
                              <w:marBottom w:val="0"/>
                              <w:divBdr>
                                <w:top w:val="none" w:sz="0" w:space="0" w:color="auto"/>
                                <w:left w:val="none" w:sz="0" w:space="0" w:color="auto"/>
                                <w:bottom w:val="none" w:sz="0" w:space="0" w:color="auto"/>
                                <w:right w:val="none" w:sz="0" w:space="0" w:color="auto"/>
                              </w:divBdr>
                              <w:divsChild>
                                <w:div w:id="47385987">
                                  <w:marLeft w:val="0"/>
                                  <w:marRight w:val="0"/>
                                  <w:marTop w:val="240"/>
                                  <w:marBottom w:val="240"/>
                                  <w:divBdr>
                                    <w:top w:val="none" w:sz="0" w:space="0" w:color="auto"/>
                                    <w:left w:val="none" w:sz="0" w:space="0" w:color="auto"/>
                                    <w:bottom w:val="none" w:sz="0" w:space="0" w:color="auto"/>
                                    <w:right w:val="none" w:sz="0" w:space="0" w:color="auto"/>
                                  </w:divBdr>
                                </w:div>
                                <w:div w:id="1531065642">
                                  <w:marLeft w:val="0"/>
                                  <w:marRight w:val="0"/>
                                  <w:marTop w:val="0"/>
                                  <w:marBottom w:val="0"/>
                                  <w:divBdr>
                                    <w:top w:val="none" w:sz="0" w:space="0" w:color="auto"/>
                                    <w:left w:val="none" w:sz="0" w:space="0" w:color="auto"/>
                                    <w:bottom w:val="none" w:sz="0" w:space="0" w:color="auto"/>
                                    <w:right w:val="none" w:sz="0" w:space="0" w:color="auto"/>
                                  </w:divBdr>
                                  <w:divsChild>
                                    <w:div w:id="1848523445">
                                      <w:marLeft w:val="0"/>
                                      <w:marRight w:val="0"/>
                                      <w:marTop w:val="240"/>
                                      <w:marBottom w:val="240"/>
                                      <w:divBdr>
                                        <w:top w:val="none" w:sz="0" w:space="0" w:color="auto"/>
                                        <w:left w:val="none" w:sz="0" w:space="0" w:color="auto"/>
                                        <w:bottom w:val="none" w:sz="0" w:space="0" w:color="auto"/>
                                        <w:right w:val="none" w:sz="0" w:space="0" w:color="auto"/>
                                      </w:divBdr>
                                    </w:div>
                                  </w:divsChild>
                                </w:div>
                                <w:div w:id="446705636">
                                  <w:marLeft w:val="0"/>
                                  <w:marRight w:val="0"/>
                                  <w:marTop w:val="0"/>
                                  <w:marBottom w:val="0"/>
                                  <w:divBdr>
                                    <w:top w:val="none" w:sz="0" w:space="0" w:color="auto"/>
                                    <w:left w:val="none" w:sz="0" w:space="0" w:color="auto"/>
                                    <w:bottom w:val="none" w:sz="0" w:space="0" w:color="auto"/>
                                    <w:right w:val="none" w:sz="0" w:space="0" w:color="auto"/>
                                  </w:divBdr>
                                </w:div>
                              </w:divsChild>
                            </w:div>
                            <w:div w:id="338195817">
                              <w:marLeft w:val="0"/>
                              <w:marRight w:val="0"/>
                              <w:marTop w:val="0"/>
                              <w:marBottom w:val="0"/>
                              <w:divBdr>
                                <w:top w:val="none" w:sz="0" w:space="0" w:color="auto"/>
                                <w:left w:val="none" w:sz="0" w:space="0" w:color="auto"/>
                                <w:bottom w:val="none" w:sz="0" w:space="0" w:color="auto"/>
                                <w:right w:val="none" w:sz="0" w:space="0" w:color="auto"/>
                              </w:divBdr>
                              <w:divsChild>
                                <w:div w:id="229270541">
                                  <w:marLeft w:val="0"/>
                                  <w:marRight w:val="0"/>
                                  <w:marTop w:val="240"/>
                                  <w:marBottom w:val="240"/>
                                  <w:divBdr>
                                    <w:top w:val="none" w:sz="0" w:space="0" w:color="auto"/>
                                    <w:left w:val="none" w:sz="0" w:space="0" w:color="auto"/>
                                    <w:bottom w:val="none" w:sz="0" w:space="0" w:color="auto"/>
                                    <w:right w:val="none" w:sz="0" w:space="0" w:color="auto"/>
                                  </w:divBdr>
                                </w:div>
                                <w:div w:id="1657108729">
                                  <w:marLeft w:val="0"/>
                                  <w:marRight w:val="0"/>
                                  <w:marTop w:val="0"/>
                                  <w:marBottom w:val="0"/>
                                  <w:divBdr>
                                    <w:top w:val="none" w:sz="0" w:space="0" w:color="auto"/>
                                    <w:left w:val="none" w:sz="0" w:space="0" w:color="auto"/>
                                    <w:bottom w:val="none" w:sz="0" w:space="0" w:color="auto"/>
                                    <w:right w:val="none" w:sz="0" w:space="0" w:color="auto"/>
                                  </w:divBdr>
                                </w:div>
                                <w:div w:id="495538769">
                                  <w:marLeft w:val="0"/>
                                  <w:marRight w:val="0"/>
                                  <w:marTop w:val="0"/>
                                  <w:marBottom w:val="0"/>
                                  <w:divBdr>
                                    <w:top w:val="none" w:sz="0" w:space="0" w:color="auto"/>
                                    <w:left w:val="none" w:sz="0" w:space="0" w:color="auto"/>
                                    <w:bottom w:val="none" w:sz="0" w:space="0" w:color="auto"/>
                                    <w:right w:val="none" w:sz="0" w:space="0" w:color="auto"/>
                                  </w:divBdr>
                                </w:div>
                                <w:div w:id="350957101">
                                  <w:marLeft w:val="0"/>
                                  <w:marRight w:val="0"/>
                                  <w:marTop w:val="0"/>
                                  <w:marBottom w:val="0"/>
                                  <w:divBdr>
                                    <w:top w:val="none" w:sz="0" w:space="0" w:color="auto"/>
                                    <w:left w:val="none" w:sz="0" w:space="0" w:color="auto"/>
                                    <w:bottom w:val="none" w:sz="0" w:space="0" w:color="auto"/>
                                    <w:right w:val="none" w:sz="0" w:space="0" w:color="auto"/>
                                  </w:divBdr>
                                </w:div>
                              </w:divsChild>
                            </w:div>
                            <w:div w:id="93482743">
                              <w:marLeft w:val="0"/>
                              <w:marRight w:val="0"/>
                              <w:marTop w:val="0"/>
                              <w:marBottom w:val="0"/>
                              <w:divBdr>
                                <w:top w:val="none" w:sz="0" w:space="0" w:color="auto"/>
                                <w:left w:val="none" w:sz="0" w:space="0" w:color="auto"/>
                                <w:bottom w:val="none" w:sz="0" w:space="0" w:color="auto"/>
                                <w:right w:val="none" w:sz="0" w:space="0" w:color="auto"/>
                              </w:divBdr>
                              <w:divsChild>
                                <w:div w:id="2061050152">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87697065">
          <w:marLeft w:val="0"/>
          <w:marRight w:val="0"/>
          <w:marTop w:val="0"/>
          <w:marBottom w:val="0"/>
          <w:divBdr>
            <w:top w:val="none" w:sz="0" w:space="0" w:color="auto"/>
            <w:left w:val="none" w:sz="0" w:space="0" w:color="auto"/>
            <w:bottom w:val="none" w:sz="0" w:space="0" w:color="auto"/>
            <w:right w:val="none" w:sz="0" w:space="0" w:color="auto"/>
          </w:divBdr>
          <w:divsChild>
            <w:div w:id="914701659">
              <w:marLeft w:val="0"/>
              <w:marRight w:val="0"/>
              <w:marTop w:val="0"/>
              <w:marBottom w:val="0"/>
              <w:divBdr>
                <w:top w:val="none" w:sz="0" w:space="0" w:color="auto"/>
                <w:left w:val="none" w:sz="0" w:space="0" w:color="auto"/>
                <w:bottom w:val="none" w:sz="0" w:space="0" w:color="auto"/>
                <w:right w:val="none" w:sz="0" w:space="0" w:color="auto"/>
              </w:divBdr>
              <w:divsChild>
                <w:div w:id="158817882">
                  <w:marLeft w:val="0"/>
                  <w:marRight w:val="0"/>
                  <w:marTop w:val="0"/>
                  <w:marBottom w:val="0"/>
                  <w:divBdr>
                    <w:top w:val="none" w:sz="0" w:space="0" w:color="auto"/>
                    <w:left w:val="none" w:sz="0" w:space="0" w:color="auto"/>
                    <w:bottom w:val="none" w:sz="0" w:space="0" w:color="auto"/>
                    <w:right w:val="none" w:sz="0" w:space="0" w:color="auto"/>
                  </w:divBdr>
                  <w:divsChild>
                    <w:div w:id="1066802198">
                      <w:marLeft w:val="0"/>
                      <w:marRight w:val="0"/>
                      <w:marTop w:val="0"/>
                      <w:marBottom w:val="0"/>
                      <w:divBdr>
                        <w:top w:val="none" w:sz="0" w:space="0" w:color="auto"/>
                        <w:left w:val="none" w:sz="0" w:space="0" w:color="auto"/>
                        <w:bottom w:val="none" w:sz="0" w:space="0" w:color="auto"/>
                        <w:right w:val="none" w:sz="0" w:space="0" w:color="auto"/>
                      </w:divBdr>
                      <w:divsChild>
                        <w:div w:id="86200491">
                          <w:marLeft w:val="0"/>
                          <w:marRight w:val="0"/>
                          <w:marTop w:val="0"/>
                          <w:marBottom w:val="0"/>
                          <w:divBdr>
                            <w:top w:val="none" w:sz="0" w:space="0" w:color="auto"/>
                            <w:left w:val="none" w:sz="0" w:space="0" w:color="auto"/>
                            <w:bottom w:val="none" w:sz="0" w:space="0" w:color="auto"/>
                            <w:right w:val="none" w:sz="0" w:space="0" w:color="auto"/>
                          </w:divBdr>
                          <w:divsChild>
                            <w:div w:id="1389767609">
                              <w:marLeft w:val="0"/>
                              <w:marRight w:val="0"/>
                              <w:marTop w:val="0"/>
                              <w:marBottom w:val="0"/>
                              <w:divBdr>
                                <w:top w:val="none" w:sz="0" w:space="0" w:color="auto"/>
                                <w:left w:val="none" w:sz="0" w:space="0" w:color="auto"/>
                                <w:bottom w:val="none" w:sz="0" w:space="0" w:color="auto"/>
                                <w:right w:val="none" w:sz="0" w:space="0" w:color="auto"/>
                              </w:divBdr>
                              <w:divsChild>
                                <w:div w:id="1696688454">
                                  <w:marLeft w:val="0"/>
                                  <w:marRight w:val="0"/>
                                  <w:marTop w:val="240"/>
                                  <w:marBottom w:val="240"/>
                                  <w:divBdr>
                                    <w:top w:val="none" w:sz="0" w:space="0" w:color="auto"/>
                                    <w:left w:val="none" w:sz="0" w:space="0" w:color="auto"/>
                                    <w:bottom w:val="none" w:sz="0" w:space="0" w:color="auto"/>
                                    <w:right w:val="none" w:sz="0" w:space="0" w:color="auto"/>
                                  </w:divBdr>
                                </w:div>
                                <w:div w:id="1145969603">
                                  <w:marLeft w:val="0"/>
                                  <w:marRight w:val="0"/>
                                  <w:marTop w:val="240"/>
                                  <w:marBottom w:val="240"/>
                                  <w:divBdr>
                                    <w:top w:val="none" w:sz="0" w:space="0" w:color="auto"/>
                                    <w:left w:val="none" w:sz="0" w:space="0" w:color="auto"/>
                                    <w:bottom w:val="none" w:sz="0" w:space="0" w:color="auto"/>
                                    <w:right w:val="none" w:sz="0" w:space="0" w:color="auto"/>
                                  </w:divBdr>
                                </w:div>
                                <w:div w:id="197591142">
                                  <w:marLeft w:val="0"/>
                                  <w:marRight w:val="0"/>
                                  <w:marTop w:val="240"/>
                                  <w:marBottom w:val="240"/>
                                  <w:divBdr>
                                    <w:top w:val="none" w:sz="0" w:space="0" w:color="auto"/>
                                    <w:left w:val="none" w:sz="0" w:space="0" w:color="auto"/>
                                    <w:bottom w:val="none" w:sz="0" w:space="0" w:color="auto"/>
                                    <w:right w:val="none" w:sz="0" w:space="0" w:color="auto"/>
                                  </w:divBdr>
                                </w:div>
                              </w:divsChild>
                            </w:div>
                            <w:div w:id="193269539">
                              <w:marLeft w:val="0"/>
                              <w:marRight w:val="0"/>
                              <w:marTop w:val="0"/>
                              <w:marBottom w:val="0"/>
                              <w:divBdr>
                                <w:top w:val="none" w:sz="0" w:space="0" w:color="auto"/>
                                <w:left w:val="none" w:sz="0" w:space="0" w:color="auto"/>
                                <w:bottom w:val="none" w:sz="0" w:space="0" w:color="auto"/>
                                <w:right w:val="none" w:sz="0" w:space="0" w:color="auto"/>
                              </w:divBdr>
                              <w:divsChild>
                                <w:div w:id="1761095550">
                                  <w:marLeft w:val="0"/>
                                  <w:marRight w:val="0"/>
                                  <w:marTop w:val="240"/>
                                  <w:marBottom w:val="240"/>
                                  <w:divBdr>
                                    <w:top w:val="none" w:sz="0" w:space="0" w:color="auto"/>
                                    <w:left w:val="none" w:sz="0" w:space="0" w:color="auto"/>
                                    <w:bottom w:val="none" w:sz="0" w:space="0" w:color="auto"/>
                                    <w:right w:val="none" w:sz="0" w:space="0" w:color="auto"/>
                                  </w:divBdr>
                                </w:div>
                                <w:div w:id="242420101">
                                  <w:marLeft w:val="0"/>
                                  <w:marRight w:val="0"/>
                                  <w:marTop w:val="240"/>
                                  <w:marBottom w:val="240"/>
                                  <w:divBdr>
                                    <w:top w:val="none" w:sz="0" w:space="0" w:color="auto"/>
                                    <w:left w:val="none" w:sz="0" w:space="0" w:color="auto"/>
                                    <w:bottom w:val="none" w:sz="0" w:space="0" w:color="auto"/>
                                    <w:right w:val="none" w:sz="0" w:space="0" w:color="auto"/>
                                  </w:divBdr>
                                </w:div>
                                <w:div w:id="830412194">
                                  <w:marLeft w:val="0"/>
                                  <w:marRight w:val="0"/>
                                  <w:marTop w:val="0"/>
                                  <w:marBottom w:val="0"/>
                                  <w:divBdr>
                                    <w:top w:val="none" w:sz="0" w:space="0" w:color="auto"/>
                                    <w:left w:val="none" w:sz="0" w:space="0" w:color="auto"/>
                                    <w:bottom w:val="none" w:sz="0" w:space="0" w:color="auto"/>
                                    <w:right w:val="none" w:sz="0" w:space="0" w:color="auto"/>
                                  </w:divBdr>
                                </w:div>
                                <w:div w:id="2121800896">
                                  <w:marLeft w:val="0"/>
                                  <w:marRight w:val="0"/>
                                  <w:marTop w:val="0"/>
                                  <w:marBottom w:val="0"/>
                                  <w:divBdr>
                                    <w:top w:val="none" w:sz="0" w:space="0" w:color="auto"/>
                                    <w:left w:val="none" w:sz="0" w:space="0" w:color="auto"/>
                                    <w:bottom w:val="none" w:sz="0" w:space="0" w:color="auto"/>
                                    <w:right w:val="none" w:sz="0" w:space="0" w:color="auto"/>
                                  </w:divBdr>
                                </w:div>
                                <w:div w:id="2110159854">
                                  <w:marLeft w:val="0"/>
                                  <w:marRight w:val="0"/>
                                  <w:marTop w:val="0"/>
                                  <w:marBottom w:val="0"/>
                                  <w:divBdr>
                                    <w:top w:val="none" w:sz="0" w:space="0" w:color="auto"/>
                                    <w:left w:val="none" w:sz="0" w:space="0" w:color="auto"/>
                                    <w:bottom w:val="none" w:sz="0" w:space="0" w:color="auto"/>
                                    <w:right w:val="none" w:sz="0" w:space="0" w:color="auto"/>
                                  </w:divBdr>
                                </w:div>
                              </w:divsChild>
                            </w:div>
                            <w:div w:id="510684093">
                              <w:marLeft w:val="0"/>
                              <w:marRight w:val="0"/>
                              <w:marTop w:val="0"/>
                              <w:marBottom w:val="0"/>
                              <w:divBdr>
                                <w:top w:val="none" w:sz="0" w:space="0" w:color="auto"/>
                                <w:left w:val="none" w:sz="0" w:space="0" w:color="auto"/>
                                <w:bottom w:val="none" w:sz="0" w:space="0" w:color="auto"/>
                                <w:right w:val="none" w:sz="0" w:space="0" w:color="auto"/>
                              </w:divBdr>
                              <w:divsChild>
                                <w:div w:id="770593358">
                                  <w:marLeft w:val="0"/>
                                  <w:marRight w:val="0"/>
                                  <w:marTop w:val="240"/>
                                  <w:marBottom w:val="240"/>
                                  <w:divBdr>
                                    <w:top w:val="none" w:sz="0" w:space="0" w:color="auto"/>
                                    <w:left w:val="none" w:sz="0" w:space="0" w:color="auto"/>
                                    <w:bottom w:val="none" w:sz="0" w:space="0" w:color="auto"/>
                                    <w:right w:val="none" w:sz="0" w:space="0" w:color="auto"/>
                                  </w:divBdr>
                                </w:div>
                                <w:div w:id="625627142">
                                  <w:marLeft w:val="0"/>
                                  <w:marRight w:val="0"/>
                                  <w:marTop w:val="240"/>
                                  <w:marBottom w:val="240"/>
                                  <w:divBdr>
                                    <w:top w:val="none" w:sz="0" w:space="0" w:color="auto"/>
                                    <w:left w:val="none" w:sz="0" w:space="0" w:color="auto"/>
                                    <w:bottom w:val="none" w:sz="0" w:space="0" w:color="auto"/>
                                    <w:right w:val="none" w:sz="0" w:space="0" w:color="auto"/>
                                  </w:divBdr>
                                </w:div>
                                <w:div w:id="245501339">
                                  <w:marLeft w:val="0"/>
                                  <w:marRight w:val="0"/>
                                  <w:marTop w:val="0"/>
                                  <w:marBottom w:val="0"/>
                                  <w:divBdr>
                                    <w:top w:val="none" w:sz="0" w:space="0" w:color="auto"/>
                                    <w:left w:val="none" w:sz="0" w:space="0" w:color="auto"/>
                                    <w:bottom w:val="none" w:sz="0" w:space="0" w:color="auto"/>
                                    <w:right w:val="none" w:sz="0" w:space="0" w:color="auto"/>
                                  </w:divBdr>
                                </w:div>
                                <w:div w:id="1522669143">
                                  <w:marLeft w:val="0"/>
                                  <w:marRight w:val="0"/>
                                  <w:marTop w:val="0"/>
                                  <w:marBottom w:val="0"/>
                                  <w:divBdr>
                                    <w:top w:val="none" w:sz="0" w:space="0" w:color="auto"/>
                                    <w:left w:val="none" w:sz="0" w:space="0" w:color="auto"/>
                                    <w:bottom w:val="none" w:sz="0" w:space="0" w:color="auto"/>
                                    <w:right w:val="none" w:sz="0" w:space="0" w:color="auto"/>
                                  </w:divBdr>
                                  <w:divsChild>
                                    <w:div w:id="271981462">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406806836">
                              <w:marLeft w:val="0"/>
                              <w:marRight w:val="0"/>
                              <w:marTop w:val="0"/>
                              <w:marBottom w:val="0"/>
                              <w:divBdr>
                                <w:top w:val="none" w:sz="0" w:space="0" w:color="auto"/>
                                <w:left w:val="none" w:sz="0" w:space="0" w:color="auto"/>
                                <w:bottom w:val="none" w:sz="0" w:space="0" w:color="auto"/>
                                <w:right w:val="none" w:sz="0" w:space="0" w:color="auto"/>
                              </w:divBdr>
                              <w:divsChild>
                                <w:div w:id="1308247072">
                                  <w:marLeft w:val="0"/>
                                  <w:marRight w:val="0"/>
                                  <w:marTop w:val="240"/>
                                  <w:marBottom w:val="240"/>
                                  <w:divBdr>
                                    <w:top w:val="none" w:sz="0" w:space="0" w:color="auto"/>
                                    <w:left w:val="none" w:sz="0" w:space="0" w:color="auto"/>
                                    <w:bottom w:val="none" w:sz="0" w:space="0" w:color="auto"/>
                                    <w:right w:val="none" w:sz="0" w:space="0" w:color="auto"/>
                                  </w:divBdr>
                                </w:div>
                                <w:div w:id="730731141">
                                  <w:marLeft w:val="0"/>
                                  <w:marRight w:val="0"/>
                                  <w:marTop w:val="240"/>
                                  <w:marBottom w:val="240"/>
                                  <w:divBdr>
                                    <w:top w:val="none" w:sz="0" w:space="0" w:color="auto"/>
                                    <w:left w:val="none" w:sz="0" w:space="0" w:color="auto"/>
                                    <w:bottom w:val="none" w:sz="0" w:space="0" w:color="auto"/>
                                    <w:right w:val="none" w:sz="0" w:space="0" w:color="auto"/>
                                  </w:divBdr>
                                </w:div>
                                <w:div w:id="294406736">
                                  <w:marLeft w:val="0"/>
                                  <w:marRight w:val="0"/>
                                  <w:marTop w:val="0"/>
                                  <w:marBottom w:val="0"/>
                                  <w:divBdr>
                                    <w:top w:val="none" w:sz="0" w:space="0" w:color="auto"/>
                                    <w:left w:val="none" w:sz="0" w:space="0" w:color="auto"/>
                                    <w:bottom w:val="none" w:sz="0" w:space="0" w:color="auto"/>
                                    <w:right w:val="none" w:sz="0" w:space="0" w:color="auto"/>
                                  </w:divBdr>
                                </w:div>
                                <w:div w:id="202795790">
                                  <w:marLeft w:val="0"/>
                                  <w:marRight w:val="0"/>
                                  <w:marTop w:val="0"/>
                                  <w:marBottom w:val="0"/>
                                  <w:divBdr>
                                    <w:top w:val="none" w:sz="0" w:space="0" w:color="auto"/>
                                    <w:left w:val="none" w:sz="0" w:space="0" w:color="auto"/>
                                    <w:bottom w:val="none" w:sz="0" w:space="0" w:color="auto"/>
                                    <w:right w:val="none" w:sz="0" w:space="0" w:color="auto"/>
                                  </w:divBdr>
                                </w:div>
                              </w:divsChild>
                            </w:div>
                            <w:div w:id="2077236472">
                              <w:marLeft w:val="0"/>
                              <w:marRight w:val="0"/>
                              <w:marTop w:val="0"/>
                              <w:marBottom w:val="0"/>
                              <w:divBdr>
                                <w:top w:val="none" w:sz="0" w:space="0" w:color="auto"/>
                                <w:left w:val="none" w:sz="0" w:space="0" w:color="auto"/>
                                <w:bottom w:val="none" w:sz="0" w:space="0" w:color="auto"/>
                                <w:right w:val="none" w:sz="0" w:space="0" w:color="auto"/>
                              </w:divBdr>
                              <w:divsChild>
                                <w:div w:id="630790584">
                                  <w:marLeft w:val="0"/>
                                  <w:marRight w:val="0"/>
                                  <w:marTop w:val="240"/>
                                  <w:marBottom w:val="240"/>
                                  <w:divBdr>
                                    <w:top w:val="none" w:sz="0" w:space="0" w:color="auto"/>
                                    <w:left w:val="none" w:sz="0" w:space="0" w:color="auto"/>
                                    <w:bottom w:val="none" w:sz="0" w:space="0" w:color="auto"/>
                                    <w:right w:val="none" w:sz="0" w:space="0" w:color="auto"/>
                                  </w:divBdr>
                                </w:div>
                                <w:div w:id="876089685">
                                  <w:marLeft w:val="0"/>
                                  <w:marRight w:val="0"/>
                                  <w:marTop w:val="0"/>
                                  <w:marBottom w:val="0"/>
                                  <w:divBdr>
                                    <w:top w:val="none" w:sz="0" w:space="0" w:color="auto"/>
                                    <w:left w:val="none" w:sz="0" w:space="0" w:color="auto"/>
                                    <w:bottom w:val="none" w:sz="0" w:space="0" w:color="auto"/>
                                    <w:right w:val="none" w:sz="0" w:space="0" w:color="auto"/>
                                  </w:divBdr>
                                </w:div>
                                <w:div w:id="73363290">
                                  <w:marLeft w:val="0"/>
                                  <w:marRight w:val="0"/>
                                  <w:marTop w:val="0"/>
                                  <w:marBottom w:val="0"/>
                                  <w:divBdr>
                                    <w:top w:val="none" w:sz="0" w:space="0" w:color="auto"/>
                                    <w:left w:val="none" w:sz="0" w:space="0" w:color="auto"/>
                                    <w:bottom w:val="none" w:sz="0" w:space="0" w:color="auto"/>
                                    <w:right w:val="none" w:sz="0" w:space="0" w:color="auto"/>
                                  </w:divBdr>
                                </w:div>
                              </w:divsChild>
                            </w:div>
                            <w:div w:id="1237086533">
                              <w:marLeft w:val="0"/>
                              <w:marRight w:val="0"/>
                              <w:marTop w:val="0"/>
                              <w:marBottom w:val="0"/>
                              <w:divBdr>
                                <w:top w:val="none" w:sz="0" w:space="0" w:color="auto"/>
                                <w:left w:val="none" w:sz="0" w:space="0" w:color="auto"/>
                                <w:bottom w:val="none" w:sz="0" w:space="0" w:color="auto"/>
                                <w:right w:val="none" w:sz="0" w:space="0" w:color="auto"/>
                              </w:divBdr>
                              <w:divsChild>
                                <w:div w:id="1475870844">
                                  <w:marLeft w:val="0"/>
                                  <w:marRight w:val="0"/>
                                  <w:marTop w:val="240"/>
                                  <w:marBottom w:val="240"/>
                                  <w:divBdr>
                                    <w:top w:val="none" w:sz="0" w:space="0" w:color="auto"/>
                                    <w:left w:val="none" w:sz="0" w:space="0" w:color="auto"/>
                                    <w:bottom w:val="none" w:sz="0" w:space="0" w:color="auto"/>
                                    <w:right w:val="none" w:sz="0" w:space="0" w:color="auto"/>
                                  </w:divBdr>
                                </w:div>
                                <w:div w:id="2045786432">
                                  <w:marLeft w:val="0"/>
                                  <w:marRight w:val="0"/>
                                  <w:marTop w:val="0"/>
                                  <w:marBottom w:val="0"/>
                                  <w:divBdr>
                                    <w:top w:val="none" w:sz="0" w:space="0" w:color="auto"/>
                                    <w:left w:val="none" w:sz="0" w:space="0" w:color="auto"/>
                                    <w:bottom w:val="none" w:sz="0" w:space="0" w:color="auto"/>
                                    <w:right w:val="none" w:sz="0" w:space="0" w:color="auto"/>
                                  </w:divBdr>
                                  <w:divsChild>
                                    <w:div w:id="290602065">
                                      <w:marLeft w:val="0"/>
                                      <w:marRight w:val="0"/>
                                      <w:marTop w:val="240"/>
                                      <w:marBottom w:val="240"/>
                                      <w:divBdr>
                                        <w:top w:val="none" w:sz="0" w:space="0" w:color="auto"/>
                                        <w:left w:val="none" w:sz="0" w:space="0" w:color="auto"/>
                                        <w:bottom w:val="none" w:sz="0" w:space="0" w:color="auto"/>
                                        <w:right w:val="none" w:sz="0" w:space="0" w:color="auto"/>
                                      </w:divBdr>
                                    </w:div>
                                  </w:divsChild>
                                </w:div>
                                <w:div w:id="586690575">
                                  <w:marLeft w:val="0"/>
                                  <w:marRight w:val="0"/>
                                  <w:marTop w:val="0"/>
                                  <w:marBottom w:val="0"/>
                                  <w:divBdr>
                                    <w:top w:val="none" w:sz="0" w:space="0" w:color="auto"/>
                                    <w:left w:val="none" w:sz="0" w:space="0" w:color="auto"/>
                                    <w:bottom w:val="none" w:sz="0" w:space="0" w:color="auto"/>
                                    <w:right w:val="none" w:sz="0" w:space="0" w:color="auto"/>
                                  </w:divBdr>
                                  <w:divsChild>
                                    <w:div w:id="1758553346">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31364974">
                              <w:marLeft w:val="0"/>
                              <w:marRight w:val="0"/>
                              <w:marTop w:val="0"/>
                              <w:marBottom w:val="0"/>
                              <w:divBdr>
                                <w:top w:val="none" w:sz="0" w:space="0" w:color="auto"/>
                                <w:left w:val="none" w:sz="0" w:space="0" w:color="auto"/>
                                <w:bottom w:val="none" w:sz="0" w:space="0" w:color="auto"/>
                                <w:right w:val="none" w:sz="0" w:space="0" w:color="auto"/>
                              </w:divBdr>
                              <w:divsChild>
                                <w:div w:id="144011826">
                                  <w:marLeft w:val="0"/>
                                  <w:marRight w:val="0"/>
                                  <w:marTop w:val="240"/>
                                  <w:marBottom w:val="240"/>
                                  <w:divBdr>
                                    <w:top w:val="none" w:sz="0" w:space="0" w:color="auto"/>
                                    <w:left w:val="none" w:sz="0" w:space="0" w:color="auto"/>
                                    <w:bottom w:val="none" w:sz="0" w:space="0" w:color="auto"/>
                                    <w:right w:val="none" w:sz="0" w:space="0" w:color="auto"/>
                                  </w:divBdr>
                                </w:div>
                                <w:div w:id="93213011">
                                  <w:marLeft w:val="0"/>
                                  <w:marRight w:val="0"/>
                                  <w:marTop w:val="0"/>
                                  <w:marBottom w:val="0"/>
                                  <w:divBdr>
                                    <w:top w:val="none" w:sz="0" w:space="0" w:color="auto"/>
                                    <w:left w:val="none" w:sz="0" w:space="0" w:color="auto"/>
                                    <w:bottom w:val="none" w:sz="0" w:space="0" w:color="auto"/>
                                    <w:right w:val="none" w:sz="0" w:space="0" w:color="auto"/>
                                  </w:divBdr>
                                </w:div>
                                <w:div w:id="1520197364">
                                  <w:marLeft w:val="0"/>
                                  <w:marRight w:val="0"/>
                                  <w:marTop w:val="0"/>
                                  <w:marBottom w:val="0"/>
                                  <w:divBdr>
                                    <w:top w:val="none" w:sz="0" w:space="0" w:color="auto"/>
                                    <w:left w:val="none" w:sz="0" w:space="0" w:color="auto"/>
                                    <w:bottom w:val="none" w:sz="0" w:space="0" w:color="auto"/>
                                    <w:right w:val="none" w:sz="0" w:space="0" w:color="auto"/>
                                  </w:divBdr>
                                  <w:divsChild>
                                    <w:div w:id="50005979">
                                      <w:marLeft w:val="0"/>
                                      <w:marRight w:val="0"/>
                                      <w:marTop w:val="240"/>
                                      <w:marBottom w:val="240"/>
                                      <w:divBdr>
                                        <w:top w:val="none" w:sz="0" w:space="0" w:color="auto"/>
                                        <w:left w:val="none" w:sz="0" w:space="0" w:color="auto"/>
                                        <w:bottom w:val="none" w:sz="0" w:space="0" w:color="auto"/>
                                        <w:right w:val="none" w:sz="0" w:space="0" w:color="auto"/>
                                      </w:divBdr>
                                    </w:div>
                                  </w:divsChild>
                                </w:div>
                                <w:div w:id="1790051475">
                                  <w:marLeft w:val="0"/>
                                  <w:marRight w:val="0"/>
                                  <w:marTop w:val="0"/>
                                  <w:marBottom w:val="0"/>
                                  <w:divBdr>
                                    <w:top w:val="none" w:sz="0" w:space="0" w:color="auto"/>
                                    <w:left w:val="none" w:sz="0" w:space="0" w:color="auto"/>
                                    <w:bottom w:val="none" w:sz="0" w:space="0" w:color="auto"/>
                                    <w:right w:val="none" w:sz="0" w:space="0" w:color="auto"/>
                                  </w:divBdr>
                                </w:div>
                              </w:divsChild>
                            </w:div>
                            <w:div w:id="378018519">
                              <w:marLeft w:val="0"/>
                              <w:marRight w:val="0"/>
                              <w:marTop w:val="0"/>
                              <w:marBottom w:val="0"/>
                              <w:divBdr>
                                <w:top w:val="none" w:sz="0" w:space="0" w:color="auto"/>
                                <w:left w:val="none" w:sz="0" w:space="0" w:color="auto"/>
                                <w:bottom w:val="none" w:sz="0" w:space="0" w:color="auto"/>
                                <w:right w:val="none" w:sz="0" w:space="0" w:color="auto"/>
                              </w:divBdr>
                              <w:divsChild>
                                <w:div w:id="1199317432">
                                  <w:marLeft w:val="0"/>
                                  <w:marRight w:val="0"/>
                                  <w:marTop w:val="240"/>
                                  <w:marBottom w:val="240"/>
                                  <w:divBdr>
                                    <w:top w:val="none" w:sz="0" w:space="0" w:color="auto"/>
                                    <w:left w:val="none" w:sz="0" w:space="0" w:color="auto"/>
                                    <w:bottom w:val="none" w:sz="0" w:space="0" w:color="auto"/>
                                    <w:right w:val="none" w:sz="0" w:space="0" w:color="auto"/>
                                  </w:divBdr>
                                </w:div>
                                <w:div w:id="568347173">
                                  <w:marLeft w:val="0"/>
                                  <w:marRight w:val="0"/>
                                  <w:marTop w:val="240"/>
                                  <w:marBottom w:val="240"/>
                                  <w:divBdr>
                                    <w:top w:val="none" w:sz="0" w:space="0" w:color="auto"/>
                                    <w:left w:val="none" w:sz="0" w:space="0" w:color="auto"/>
                                    <w:bottom w:val="none" w:sz="0" w:space="0" w:color="auto"/>
                                    <w:right w:val="none" w:sz="0" w:space="0" w:color="auto"/>
                                  </w:divBdr>
                                </w:div>
                                <w:div w:id="38865380">
                                  <w:marLeft w:val="0"/>
                                  <w:marRight w:val="0"/>
                                  <w:marTop w:val="0"/>
                                  <w:marBottom w:val="0"/>
                                  <w:divBdr>
                                    <w:top w:val="none" w:sz="0" w:space="0" w:color="auto"/>
                                    <w:left w:val="none" w:sz="0" w:space="0" w:color="auto"/>
                                    <w:bottom w:val="none" w:sz="0" w:space="0" w:color="auto"/>
                                    <w:right w:val="none" w:sz="0" w:space="0" w:color="auto"/>
                                  </w:divBdr>
                                </w:div>
                                <w:div w:id="581373710">
                                  <w:marLeft w:val="0"/>
                                  <w:marRight w:val="0"/>
                                  <w:marTop w:val="0"/>
                                  <w:marBottom w:val="0"/>
                                  <w:divBdr>
                                    <w:top w:val="none" w:sz="0" w:space="0" w:color="auto"/>
                                    <w:left w:val="none" w:sz="0" w:space="0" w:color="auto"/>
                                    <w:bottom w:val="none" w:sz="0" w:space="0" w:color="auto"/>
                                    <w:right w:val="none" w:sz="0" w:space="0" w:color="auto"/>
                                  </w:divBdr>
                                  <w:divsChild>
                                    <w:div w:id="23529021">
                                      <w:marLeft w:val="0"/>
                                      <w:marRight w:val="0"/>
                                      <w:marTop w:val="0"/>
                                      <w:marBottom w:val="0"/>
                                      <w:divBdr>
                                        <w:top w:val="none" w:sz="0" w:space="0" w:color="auto"/>
                                        <w:left w:val="none" w:sz="0" w:space="0" w:color="auto"/>
                                        <w:bottom w:val="none" w:sz="0" w:space="0" w:color="auto"/>
                                        <w:right w:val="none" w:sz="0" w:space="0" w:color="auto"/>
                                      </w:divBdr>
                                    </w:div>
                                    <w:div w:id="1483425789">
                                      <w:marLeft w:val="0"/>
                                      <w:marRight w:val="0"/>
                                      <w:marTop w:val="0"/>
                                      <w:marBottom w:val="0"/>
                                      <w:divBdr>
                                        <w:top w:val="none" w:sz="0" w:space="0" w:color="auto"/>
                                        <w:left w:val="none" w:sz="0" w:space="0" w:color="auto"/>
                                        <w:bottom w:val="none" w:sz="0" w:space="0" w:color="auto"/>
                                        <w:right w:val="none" w:sz="0" w:space="0" w:color="auto"/>
                                      </w:divBdr>
                                    </w:div>
                                    <w:div w:id="1648047899">
                                      <w:marLeft w:val="0"/>
                                      <w:marRight w:val="0"/>
                                      <w:marTop w:val="0"/>
                                      <w:marBottom w:val="0"/>
                                      <w:divBdr>
                                        <w:top w:val="none" w:sz="0" w:space="0" w:color="auto"/>
                                        <w:left w:val="none" w:sz="0" w:space="0" w:color="auto"/>
                                        <w:bottom w:val="none" w:sz="0" w:space="0" w:color="auto"/>
                                        <w:right w:val="none" w:sz="0" w:space="0" w:color="auto"/>
                                      </w:divBdr>
                                    </w:div>
                                    <w:div w:id="626088584">
                                      <w:marLeft w:val="0"/>
                                      <w:marRight w:val="0"/>
                                      <w:marTop w:val="0"/>
                                      <w:marBottom w:val="0"/>
                                      <w:divBdr>
                                        <w:top w:val="none" w:sz="0" w:space="0" w:color="auto"/>
                                        <w:left w:val="none" w:sz="0" w:space="0" w:color="auto"/>
                                        <w:bottom w:val="none" w:sz="0" w:space="0" w:color="auto"/>
                                        <w:right w:val="none" w:sz="0" w:space="0" w:color="auto"/>
                                      </w:divBdr>
                                    </w:div>
                                    <w:div w:id="647440501">
                                      <w:marLeft w:val="0"/>
                                      <w:marRight w:val="0"/>
                                      <w:marTop w:val="0"/>
                                      <w:marBottom w:val="0"/>
                                      <w:divBdr>
                                        <w:top w:val="none" w:sz="0" w:space="0" w:color="auto"/>
                                        <w:left w:val="none" w:sz="0" w:space="0" w:color="auto"/>
                                        <w:bottom w:val="none" w:sz="0" w:space="0" w:color="auto"/>
                                        <w:right w:val="none" w:sz="0" w:space="0" w:color="auto"/>
                                      </w:divBdr>
                                    </w:div>
                                  </w:divsChild>
                                </w:div>
                                <w:div w:id="277756515">
                                  <w:marLeft w:val="0"/>
                                  <w:marRight w:val="0"/>
                                  <w:marTop w:val="0"/>
                                  <w:marBottom w:val="0"/>
                                  <w:divBdr>
                                    <w:top w:val="none" w:sz="0" w:space="0" w:color="auto"/>
                                    <w:left w:val="none" w:sz="0" w:space="0" w:color="auto"/>
                                    <w:bottom w:val="none" w:sz="0" w:space="0" w:color="auto"/>
                                    <w:right w:val="none" w:sz="0" w:space="0" w:color="auto"/>
                                  </w:divBdr>
                                </w:div>
                                <w:div w:id="126558778">
                                  <w:marLeft w:val="0"/>
                                  <w:marRight w:val="0"/>
                                  <w:marTop w:val="0"/>
                                  <w:marBottom w:val="0"/>
                                  <w:divBdr>
                                    <w:top w:val="none" w:sz="0" w:space="0" w:color="auto"/>
                                    <w:left w:val="none" w:sz="0" w:space="0" w:color="auto"/>
                                    <w:bottom w:val="none" w:sz="0" w:space="0" w:color="auto"/>
                                    <w:right w:val="none" w:sz="0" w:space="0" w:color="auto"/>
                                  </w:divBdr>
                                </w:div>
                                <w:div w:id="655033703">
                                  <w:marLeft w:val="0"/>
                                  <w:marRight w:val="0"/>
                                  <w:marTop w:val="0"/>
                                  <w:marBottom w:val="0"/>
                                  <w:divBdr>
                                    <w:top w:val="none" w:sz="0" w:space="0" w:color="auto"/>
                                    <w:left w:val="none" w:sz="0" w:space="0" w:color="auto"/>
                                    <w:bottom w:val="none" w:sz="0" w:space="0" w:color="auto"/>
                                    <w:right w:val="none" w:sz="0" w:space="0" w:color="auto"/>
                                  </w:divBdr>
                                </w:div>
                                <w:div w:id="1220634992">
                                  <w:marLeft w:val="0"/>
                                  <w:marRight w:val="0"/>
                                  <w:marTop w:val="0"/>
                                  <w:marBottom w:val="0"/>
                                  <w:divBdr>
                                    <w:top w:val="none" w:sz="0" w:space="0" w:color="auto"/>
                                    <w:left w:val="none" w:sz="0" w:space="0" w:color="auto"/>
                                    <w:bottom w:val="none" w:sz="0" w:space="0" w:color="auto"/>
                                    <w:right w:val="none" w:sz="0" w:space="0" w:color="auto"/>
                                  </w:divBdr>
                                </w:div>
                              </w:divsChild>
                            </w:div>
                            <w:div w:id="869802426">
                              <w:marLeft w:val="0"/>
                              <w:marRight w:val="0"/>
                              <w:marTop w:val="0"/>
                              <w:marBottom w:val="0"/>
                              <w:divBdr>
                                <w:top w:val="none" w:sz="0" w:space="0" w:color="auto"/>
                                <w:left w:val="none" w:sz="0" w:space="0" w:color="auto"/>
                                <w:bottom w:val="none" w:sz="0" w:space="0" w:color="auto"/>
                                <w:right w:val="none" w:sz="0" w:space="0" w:color="auto"/>
                              </w:divBdr>
                              <w:divsChild>
                                <w:div w:id="865173341">
                                  <w:marLeft w:val="0"/>
                                  <w:marRight w:val="0"/>
                                  <w:marTop w:val="240"/>
                                  <w:marBottom w:val="240"/>
                                  <w:divBdr>
                                    <w:top w:val="none" w:sz="0" w:space="0" w:color="auto"/>
                                    <w:left w:val="none" w:sz="0" w:space="0" w:color="auto"/>
                                    <w:bottom w:val="none" w:sz="0" w:space="0" w:color="auto"/>
                                    <w:right w:val="none" w:sz="0" w:space="0" w:color="auto"/>
                                  </w:divBdr>
                                </w:div>
                                <w:div w:id="1307205460">
                                  <w:marLeft w:val="0"/>
                                  <w:marRight w:val="0"/>
                                  <w:marTop w:val="240"/>
                                  <w:marBottom w:val="240"/>
                                  <w:divBdr>
                                    <w:top w:val="none" w:sz="0" w:space="0" w:color="auto"/>
                                    <w:left w:val="none" w:sz="0" w:space="0" w:color="auto"/>
                                    <w:bottom w:val="none" w:sz="0" w:space="0" w:color="auto"/>
                                    <w:right w:val="none" w:sz="0" w:space="0" w:color="auto"/>
                                  </w:divBdr>
                                </w:div>
                                <w:div w:id="1074934103">
                                  <w:marLeft w:val="0"/>
                                  <w:marRight w:val="0"/>
                                  <w:marTop w:val="0"/>
                                  <w:marBottom w:val="0"/>
                                  <w:divBdr>
                                    <w:top w:val="none" w:sz="0" w:space="0" w:color="auto"/>
                                    <w:left w:val="none" w:sz="0" w:space="0" w:color="auto"/>
                                    <w:bottom w:val="none" w:sz="0" w:space="0" w:color="auto"/>
                                    <w:right w:val="none" w:sz="0" w:space="0" w:color="auto"/>
                                  </w:divBdr>
                                  <w:divsChild>
                                    <w:div w:id="1199002094">
                                      <w:marLeft w:val="0"/>
                                      <w:marRight w:val="0"/>
                                      <w:marTop w:val="240"/>
                                      <w:marBottom w:val="240"/>
                                      <w:divBdr>
                                        <w:top w:val="none" w:sz="0" w:space="0" w:color="auto"/>
                                        <w:left w:val="none" w:sz="0" w:space="0" w:color="auto"/>
                                        <w:bottom w:val="none" w:sz="0" w:space="0" w:color="auto"/>
                                        <w:right w:val="none" w:sz="0" w:space="0" w:color="auto"/>
                                      </w:divBdr>
                                    </w:div>
                                  </w:divsChild>
                                </w:div>
                                <w:div w:id="1874418842">
                                  <w:marLeft w:val="0"/>
                                  <w:marRight w:val="0"/>
                                  <w:marTop w:val="0"/>
                                  <w:marBottom w:val="0"/>
                                  <w:divBdr>
                                    <w:top w:val="none" w:sz="0" w:space="0" w:color="auto"/>
                                    <w:left w:val="none" w:sz="0" w:space="0" w:color="auto"/>
                                    <w:bottom w:val="none" w:sz="0" w:space="0" w:color="auto"/>
                                    <w:right w:val="none" w:sz="0" w:space="0" w:color="auto"/>
                                  </w:divBdr>
                                </w:div>
                                <w:div w:id="585190427">
                                  <w:marLeft w:val="0"/>
                                  <w:marRight w:val="0"/>
                                  <w:marTop w:val="0"/>
                                  <w:marBottom w:val="0"/>
                                  <w:divBdr>
                                    <w:top w:val="none" w:sz="0" w:space="0" w:color="auto"/>
                                    <w:left w:val="none" w:sz="0" w:space="0" w:color="auto"/>
                                    <w:bottom w:val="none" w:sz="0" w:space="0" w:color="auto"/>
                                    <w:right w:val="none" w:sz="0" w:space="0" w:color="auto"/>
                                  </w:divBdr>
                                </w:div>
                                <w:div w:id="1376083572">
                                  <w:marLeft w:val="0"/>
                                  <w:marRight w:val="0"/>
                                  <w:marTop w:val="0"/>
                                  <w:marBottom w:val="0"/>
                                  <w:divBdr>
                                    <w:top w:val="none" w:sz="0" w:space="0" w:color="auto"/>
                                    <w:left w:val="none" w:sz="0" w:space="0" w:color="auto"/>
                                    <w:bottom w:val="none" w:sz="0" w:space="0" w:color="auto"/>
                                    <w:right w:val="none" w:sz="0" w:space="0" w:color="auto"/>
                                  </w:divBdr>
                                </w:div>
                              </w:divsChild>
                            </w:div>
                            <w:div w:id="2018075703">
                              <w:marLeft w:val="0"/>
                              <w:marRight w:val="0"/>
                              <w:marTop w:val="0"/>
                              <w:marBottom w:val="0"/>
                              <w:divBdr>
                                <w:top w:val="none" w:sz="0" w:space="0" w:color="auto"/>
                                <w:left w:val="none" w:sz="0" w:space="0" w:color="auto"/>
                                <w:bottom w:val="none" w:sz="0" w:space="0" w:color="auto"/>
                                <w:right w:val="none" w:sz="0" w:space="0" w:color="auto"/>
                              </w:divBdr>
                              <w:divsChild>
                                <w:div w:id="1975211821">
                                  <w:marLeft w:val="0"/>
                                  <w:marRight w:val="0"/>
                                  <w:marTop w:val="240"/>
                                  <w:marBottom w:val="240"/>
                                  <w:divBdr>
                                    <w:top w:val="none" w:sz="0" w:space="0" w:color="auto"/>
                                    <w:left w:val="none" w:sz="0" w:space="0" w:color="auto"/>
                                    <w:bottom w:val="none" w:sz="0" w:space="0" w:color="auto"/>
                                    <w:right w:val="none" w:sz="0" w:space="0" w:color="auto"/>
                                  </w:divBdr>
                                </w:div>
                              </w:divsChild>
                            </w:div>
                            <w:div w:id="2125149922">
                              <w:marLeft w:val="0"/>
                              <w:marRight w:val="0"/>
                              <w:marTop w:val="0"/>
                              <w:marBottom w:val="0"/>
                              <w:divBdr>
                                <w:top w:val="none" w:sz="0" w:space="0" w:color="auto"/>
                                <w:left w:val="none" w:sz="0" w:space="0" w:color="auto"/>
                                <w:bottom w:val="none" w:sz="0" w:space="0" w:color="auto"/>
                                <w:right w:val="none" w:sz="0" w:space="0" w:color="auto"/>
                              </w:divBdr>
                              <w:divsChild>
                                <w:div w:id="973681330">
                                  <w:marLeft w:val="0"/>
                                  <w:marRight w:val="0"/>
                                  <w:marTop w:val="240"/>
                                  <w:marBottom w:val="240"/>
                                  <w:divBdr>
                                    <w:top w:val="none" w:sz="0" w:space="0" w:color="auto"/>
                                    <w:left w:val="none" w:sz="0" w:space="0" w:color="auto"/>
                                    <w:bottom w:val="none" w:sz="0" w:space="0" w:color="auto"/>
                                    <w:right w:val="none" w:sz="0" w:space="0" w:color="auto"/>
                                  </w:divBdr>
                                </w:div>
                                <w:div w:id="2086612588">
                                  <w:marLeft w:val="0"/>
                                  <w:marRight w:val="0"/>
                                  <w:marTop w:val="240"/>
                                  <w:marBottom w:val="240"/>
                                  <w:divBdr>
                                    <w:top w:val="none" w:sz="0" w:space="0" w:color="auto"/>
                                    <w:left w:val="none" w:sz="0" w:space="0" w:color="auto"/>
                                    <w:bottom w:val="none" w:sz="0" w:space="0" w:color="auto"/>
                                    <w:right w:val="none" w:sz="0" w:space="0" w:color="auto"/>
                                  </w:divBdr>
                                </w:div>
                                <w:div w:id="2139105271">
                                  <w:marLeft w:val="0"/>
                                  <w:marRight w:val="0"/>
                                  <w:marTop w:val="240"/>
                                  <w:marBottom w:val="240"/>
                                  <w:divBdr>
                                    <w:top w:val="none" w:sz="0" w:space="0" w:color="auto"/>
                                    <w:left w:val="none" w:sz="0" w:space="0" w:color="auto"/>
                                    <w:bottom w:val="none" w:sz="0" w:space="0" w:color="auto"/>
                                    <w:right w:val="none" w:sz="0" w:space="0" w:color="auto"/>
                                  </w:divBdr>
                                </w:div>
                                <w:div w:id="1597665056">
                                  <w:marLeft w:val="0"/>
                                  <w:marRight w:val="0"/>
                                  <w:marTop w:val="0"/>
                                  <w:marBottom w:val="0"/>
                                  <w:divBdr>
                                    <w:top w:val="none" w:sz="0" w:space="0" w:color="auto"/>
                                    <w:left w:val="none" w:sz="0" w:space="0" w:color="auto"/>
                                    <w:bottom w:val="none" w:sz="0" w:space="0" w:color="auto"/>
                                    <w:right w:val="none" w:sz="0" w:space="0" w:color="auto"/>
                                  </w:divBdr>
                                  <w:divsChild>
                                    <w:div w:id="1150828496">
                                      <w:marLeft w:val="0"/>
                                      <w:marRight w:val="0"/>
                                      <w:marTop w:val="240"/>
                                      <w:marBottom w:val="240"/>
                                      <w:divBdr>
                                        <w:top w:val="none" w:sz="0" w:space="0" w:color="auto"/>
                                        <w:left w:val="none" w:sz="0" w:space="0" w:color="auto"/>
                                        <w:bottom w:val="none" w:sz="0" w:space="0" w:color="auto"/>
                                        <w:right w:val="none" w:sz="0" w:space="0" w:color="auto"/>
                                      </w:divBdr>
                                    </w:div>
                                    <w:div w:id="933365990">
                                      <w:marLeft w:val="0"/>
                                      <w:marRight w:val="0"/>
                                      <w:marTop w:val="240"/>
                                      <w:marBottom w:val="240"/>
                                      <w:divBdr>
                                        <w:top w:val="none" w:sz="0" w:space="0" w:color="auto"/>
                                        <w:left w:val="none" w:sz="0" w:space="0" w:color="auto"/>
                                        <w:bottom w:val="none" w:sz="0" w:space="0" w:color="auto"/>
                                        <w:right w:val="none" w:sz="0" w:space="0" w:color="auto"/>
                                      </w:divBdr>
                                    </w:div>
                                  </w:divsChild>
                                </w:div>
                                <w:div w:id="1401440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3848842">
                      <w:marLeft w:val="0"/>
                      <w:marRight w:val="0"/>
                      <w:marTop w:val="0"/>
                      <w:marBottom w:val="0"/>
                      <w:divBdr>
                        <w:top w:val="none" w:sz="0" w:space="0" w:color="auto"/>
                        <w:left w:val="none" w:sz="0" w:space="0" w:color="auto"/>
                        <w:bottom w:val="none" w:sz="0" w:space="0" w:color="auto"/>
                        <w:right w:val="none" w:sz="0" w:space="0" w:color="auto"/>
                      </w:divBdr>
                      <w:divsChild>
                        <w:div w:id="40132849">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334799180">
      <w:bodyDiv w:val="1"/>
      <w:marLeft w:val="0"/>
      <w:marRight w:val="0"/>
      <w:marTop w:val="0"/>
      <w:marBottom w:val="0"/>
      <w:divBdr>
        <w:top w:val="none" w:sz="0" w:space="0" w:color="auto"/>
        <w:left w:val="none" w:sz="0" w:space="0" w:color="auto"/>
        <w:bottom w:val="none" w:sz="0" w:space="0" w:color="auto"/>
        <w:right w:val="none" w:sz="0" w:space="0" w:color="auto"/>
      </w:divBdr>
      <w:divsChild>
        <w:div w:id="1451779118">
          <w:marLeft w:val="0"/>
          <w:marRight w:val="0"/>
          <w:marTop w:val="0"/>
          <w:marBottom w:val="0"/>
          <w:divBdr>
            <w:top w:val="none" w:sz="0" w:space="0" w:color="auto"/>
            <w:left w:val="none" w:sz="0" w:space="0" w:color="auto"/>
            <w:bottom w:val="none" w:sz="0" w:space="0" w:color="auto"/>
            <w:right w:val="none" w:sz="0" w:space="0" w:color="auto"/>
          </w:divBdr>
          <w:divsChild>
            <w:div w:id="293410092">
              <w:marLeft w:val="0"/>
              <w:marRight w:val="0"/>
              <w:marTop w:val="0"/>
              <w:marBottom w:val="0"/>
              <w:divBdr>
                <w:top w:val="none" w:sz="0" w:space="0" w:color="auto"/>
                <w:left w:val="none" w:sz="0" w:space="0" w:color="auto"/>
                <w:bottom w:val="none" w:sz="0" w:space="0" w:color="auto"/>
                <w:right w:val="none" w:sz="0" w:space="0" w:color="auto"/>
              </w:divBdr>
              <w:divsChild>
                <w:div w:id="1901095894">
                  <w:marLeft w:val="0"/>
                  <w:marRight w:val="0"/>
                  <w:marTop w:val="0"/>
                  <w:marBottom w:val="0"/>
                  <w:divBdr>
                    <w:top w:val="none" w:sz="0" w:space="0" w:color="auto"/>
                    <w:left w:val="none" w:sz="0" w:space="0" w:color="auto"/>
                    <w:bottom w:val="none" w:sz="0" w:space="0" w:color="auto"/>
                    <w:right w:val="none" w:sz="0" w:space="0" w:color="auto"/>
                  </w:divBdr>
                  <w:divsChild>
                    <w:div w:id="96414634">
                      <w:marLeft w:val="0"/>
                      <w:marRight w:val="0"/>
                      <w:marTop w:val="240"/>
                      <w:marBottom w:val="240"/>
                      <w:divBdr>
                        <w:top w:val="none" w:sz="0" w:space="0" w:color="auto"/>
                        <w:left w:val="none" w:sz="0" w:space="0" w:color="auto"/>
                        <w:bottom w:val="none" w:sz="0" w:space="0" w:color="auto"/>
                        <w:right w:val="none" w:sz="0" w:space="0" w:color="auto"/>
                      </w:divBdr>
                    </w:div>
                    <w:div w:id="1071466880">
                      <w:marLeft w:val="0"/>
                      <w:marRight w:val="0"/>
                      <w:marTop w:val="0"/>
                      <w:marBottom w:val="0"/>
                      <w:divBdr>
                        <w:top w:val="none" w:sz="0" w:space="0" w:color="auto"/>
                        <w:left w:val="none" w:sz="0" w:space="0" w:color="auto"/>
                        <w:bottom w:val="none" w:sz="0" w:space="0" w:color="auto"/>
                        <w:right w:val="none" w:sz="0" w:space="0" w:color="auto"/>
                      </w:divBdr>
                      <w:divsChild>
                        <w:div w:id="766271005">
                          <w:marLeft w:val="0"/>
                          <w:marRight w:val="0"/>
                          <w:marTop w:val="240"/>
                          <w:marBottom w:val="240"/>
                          <w:divBdr>
                            <w:top w:val="none" w:sz="0" w:space="0" w:color="auto"/>
                            <w:left w:val="none" w:sz="0" w:space="0" w:color="auto"/>
                            <w:bottom w:val="none" w:sz="0" w:space="0" w:color="auto"/>
                            <w:right w:val="none" w:sz="0" w:space="0" w:color="auto"/>
                          </w:divBdr>
                        </w:div>
                        <w:div w:id="864102908">
                          <w:marLeft w:val="0"/>
                          <w:marRight w:val="0"/>
                          <w:marTop w:val="0"/>
                          <w:marBottom w:val="0"/>
                          <w:divBdr>
                            <w:top w:val="none" w:sz="0" w:space="0" w:color="auto"/>
                            <w:left w:val="none" w:sz="0" w:space="0" w:color="auto"/>
                            <w:bottom w:val="none" w:sz="0" w:space="0" w:color="auto"/>
                            <w:right w:val="none" w:sz="0" w:space="0" w:color="auto"/>
                          </w:divBdr>
                        </w:div>
                        <w:div w:id="1269973898">
                          <w:marLeft w:val="0"/>
                          <w:marRight w:val="0"/>
                          <w:marTop w:val="0"/>
                          <w:marBottom w:val="0"/>
                          <w:divBdr>
                            <w:top w:val="none" w:sz="0" w:space="0" w:color="auto"/>
                            <w:left w:val="none" w:sz="0" w:space="0" w:color="auto"/>
                            <w:bottom w:val="none" w:sz="0" w:space="0" w:color="auto"/>
                            <w:right w:val="none" w:sz="0" w:space="0" w:color="auto"/>
                          </w:divBdr>
                        </w:div>
                        <w:div w:id="870072449">
                          <w:marLeft w:val="0"/>
                          <w:marRight w:val="0"/>
                          <w:marTop w:val="0"/>
                          <w:marBottom w:val="0"/>
                          <w:divBdr>
                            <w:top w:val="none" w:sz="0" w:space="0" w:color="auto"/>
                            <w:left w:val="none" w:sz="0" w:space="0" w:color="auto"/>
                            <w:bottom w:val="none" w:sz="0" w:space="0" w:color="auto"/>
                            <w:right w:val="none" w:sz="0" w:space="0" w:color="auto"/>
                          </w:divBdr>
                        </w:div>
                      </w:divsChild>
                    </w:div>
                    <w:div w:id="631789811">
                      <w:marLeft w:val="0"/>
                      <w:marRight w:val="0"/>
                      <w:marTop w:val="0"/>
                      <w:marBottom w:val="0"/>
                      <w:divBdr>
                        <w:top w:val="none" w:sz="0" w:space="0" w:color="auto"/>
                        <w:left w:val="none" w:sz="0" w:space="0" w:color="auto"/>
                        <w:bottom w:val="none" w:sz="0" w:space="0" w:color="auto"/>
                        <w:right w:val="none" w:sz="0" w:space="0" w:color="auto"/>
                      </w:divBdr>
                      <w:divsChild>
                        <w:div w:id="1618367509">
                          <w:marLeft w:val="0"/>
                          <w:marRight w:val="0"/>
                          <w:marTop w:val="240"/>
                          <w:marBottom w:val="240"/>
                          <w:divBdr>
                            <w:top w:val="none" w:sz="0" w:space="0" w:color="auto"/>
                            <w:left w:val="none" w:sz="0" w:space="0" w:color="auto"/>
                            <w:bottom w:val="none" w:sz="0" w:space="0" w:color="auto"/>
                            <w:right w:val="none" w:sz="0" w:space="0" w:color="auto"/>
                          </w:divBdr>
                        </w:div>
                        <w:div w:id="1089354434">
                          <w:marLeft w:val="0"/>
                          <w:marRight w:val="0"/>
                          <w:marTop w:val="0"/>
                          <w:marBottom w:val="0"/>
                          <w:divBdr>
                            <w:top w:val="none" w:sz="0" w:space="0" w:color="auto"/>
                            <w:left w:val="none" w:sz="0" w:space="0" w:color="auto"/>
                            <w:bottom w:val="none" w:sz="0" w:space="0" w:color="auto"/>
                            <w:right w:val="none" w:sz="0" w:space="0" w:color="auto"/>
                          </w:divBdr>
                        </w:div>
                        <w:div w:id="935671119">
                          <w:marLeft w:val="0"/>
                          <w:marRight w:val="0"/>
                          <w:marTop w:val="0"/>
                          <w:marBottom w:val="0"/>
                          <w:divBdr>
                            <w:top w:val="none" w:sz="0" w:space="0" w:color="auto"/>
                            <w:left w:val="none" w:sz="0" w:space="0" w:color="auto"/>
                            <w:bottom w:val="none" w:sz="0" w:space="0" w:color="auto"/>
                            <w:right w:val="none" w:sz="0" w:space="0" w:color="auto"/>
                          </w:divBdr>
                        </w:div>
                      </w:divsChild>
                    </w:div>
                    <w:div w:id="2038849022">
                      <w:marLeft w:val="0"/>
                      <w:marRight w:val="0"/>
                      <w:marTop w:val="0"/>
                      <w:marBottom w:val="0"/>
                      <w:divBdr>
                        <w:top w:val="none" w:sz="0" w:space="0" w:color="auto"/>
                        <w:left w:val="none" w:sz="0" w:space="0" w:color="auto"/>
                        <w:bottom w:val="none" w:sz="0" w:space="0" w:color="auto"/>
                        <w:right w:val="none" w:sz="0" w:space="0" w:color="auto"/>
                      </w:divBdr>
                      <w:divsChild>
                        <w:div w:id="1999919430">
                          <w:marLeft w:val="0"/>
                          <w:marRight w:val="0"/>
                          <w:marTop w:val="240"/>
                          <w:marBottom w:val="240"/>
                          <w:divBdr>
                            <w:top w:val="none" w:sz="0" w:space="0" w:color="auto"/>
                            <w:left w:val="none" w:sz="0" w:space="0" w:color="auto"/>
                            <w:bottom w:val="none" w:sz="0" w:space="0" w:color="auto"/>
                            <w:right w:val="none" w:sz="0" w:space="0" w:color="auto"/>
                          </w:divBdr>
                        </w:div>
                      </w:divsChild>
                    </w:div>
                    <w:div w:id="273635334">
                      <w:marLeft w:val="0"/>
                      <w:marRight w:val="0"/>
                      <w:marTop w:val="0"/>
                      <w:marBottom w:val="0"/>
                      <w:divBdr>
                        <w:top w:val="none" w:sz="0" w:space="0" w:color="auto"/>
                        <w:left w:val="none" w:sz="0" w:space="0" w:color="auto"/>
                        <w:bottom w:val="none" w:sz="0" w:space="0" w:color="auto"/>
                        <w:right w:val="none" w:sz="0" w:space="0" w:color="auto"/>
                      </w:divBdr>
                      <w:divsChild>
                        <w:div w:id="2140107683">
                          <w:marLeft w:val="0"/>
                          <w:marRight w:val="0"/>
                          <w:marTop w:val="240"/>
                          <w:marBottom w:val="240"/>
                          <w:divBdr>
                            <w:top w:val="none" w:sz="0" w:space="0" w:color="auto"/>
                            <w:left w:val="none" w:sz="0" w:space="0" w:color="auto"/>
                            <w:bottom w:val="none" w:sz="0" w:space="0" w:color="auto"/>
                            <w:right w:val="none" w:sz="0" w:space="0" w:color="auto"/>
                          </w:divBdr>
                        </w:div>
                        <w:div w:id="1604803897">
                          <w:marLeft w:val="0"/>
                          <w:marRight w:val="0"/>
                          <w:marTop w:val="0"/>
                          <w:marBottom w:val="0"/>
                          <w:divBdr>
                            <w:top w:val="none" w:sz="0" w:space="0" w:color="auto"/>
                            <w:left w:val="none" w:sz="0" w:space="0" w:color="auto"/>
                            <w:bottom w:val="none" w:sz="0" w:space="0" w:color="auto"/>
                            <w:right w:val="none" w:sz="0" w:space="0" w:color="auto"/>
                          </w:divBdr>
                        </w:div>
                        <w:div w:id="1871450466">
                          <w:marLeft w:val="0"/>
                          <w:marRight w:val="0"/>
                          <w:marTop w:val="0"/>
                          <w:marBottom w:val="0"/>
                          <w:divBdr>
                            <w:top w:val="none" w:sz="0" w:space="0" w:color="auto"/>
                            <w:left w:val="none" w:sz="0" w:space="0" w:color="auto"/>
                            <w:bottom w:val="none" w:sz="0" w:space="0" w:color="auto"/>
                            <w:right w:val="none" w:sz="0" w:space="0" w:color="auto"/>
                          </w:divBdr>
                        </w:div>
                        <w:div w:id="1856729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52081362">
          <w:marLeft w:val="0"/>
          <w:marRight w:val="0"/>
          <w:marTop w:val="0"/>
          <w:marBottom w:val="0"/>
          <w:divBdr>
            <w:top w:val="none" w:sz="0" w:space="0" w:color="auto"/>
            <w:left w:val="none" w:sz="0" w:space="0" w:color="auto"/>
            <w:bottom w:val="none" w:sz="0" w:space="0" w:color="auto"/>
            <w:right w:val="none" w:sz="0" w:space="0" w:color="auto"/>
          </w:divBdr>
          <w:divsChild>
            <w:div w:id="1298029322">
              <w:marLeft w:val="0"/>
              <w:marRight w:val="0"/>
              <w:marTop w:val="0"/>
              <w:marBottom w:val="0"/>
              <w:divBdr>
                <w:top w:val="none" w:sz="0" w:space="0" w:color="auto"/>
                <w:left w:val="none" w:sz="0" w:space="0" w:color="auto"/>
                <w:bottom w:val="none" w:sz="0" w:space="0" w:color="auto"/>
                <w:right w:val="none" w:sz="0" w:space="0" w:color="auto"/>
              </w:divBdr>
              <w:divsChild>
                <w:div w:id="236860875">
                  <w:marLeft w:val="0"/>
                  <w:marRight w:val="0"/>
                  <w:marTop w:val="0"/>
                  <w:marBottom w:val="0"/>
                  <w:divBdr>
                    <w:top w:val="none" w:sz="0" w:space="0" w:color="auto"/>
                    <w:left w:val="none" w:sz="0" w:space="0" w:color="auto"/>
                    <w:bottom w:val="none" w:sz="0" w:space="0" w:color="auto"/>
                    <w:right w:val="none" w:sz="0" w:space="0" w:color="auto"/>
                  </w:divBdr>
                  <w:divsChild>
                    <w:div w:id="1751349974">
                      <w:marLeft w:val="0"/>
                      <w:marRight w:val="0"/>
                      <w:marTop w:val="0"/>
                      <w:marBottom w:val="0"/>
                      <w:divBdr>
                        <w:top w:val="none" w:sz="0" w:space="0" w:color="auto"/>
                        <w:left w:val="none" w:sz="0" w:space="0" w:color="auto"/>
                        <w:bottom w:val="none" w:sz="0" w:space="0" w:color="auto"/>
                        <w:right w:val="none" w:sz="0" w:space="0" w:color="auto"/>
                      </w:divBdr>
                      <w:divsChild>
                        <w:div w:id="1317146712">
                          <w:marLeft w:val="0"/>
                          <w:marRight w:val="0"/>
                          <w:marTop w:val="0"/>
                          <w:marBottom w:val="0"/>
                          <w:divBdr>
                            <w:top w:val="none" w:sz="0" w:space="0" w:color="auto"/>
                            <w:left w:val="none" w:sz="0" w:space="0" w:color="auto"/>
                            <w:bottom w:val="none" w:sz="0" w:space="0" w:color="auto"/>
                            <w:right w:val="none" w:sz="0" w:space="0" w:color="auto"/>
                          </w:divBdr>
                          <w:divsChild>
                            <w:div w:id="1855530724">
                              <w:marLeft w:val="0"/>
                              <w:marRight w:val="0"/>
                              <w:marTop w:val="0"/>
                              <w:marBottom w:val="0"/>
                              <w:divBdr>
                                <w:top w:val="none" w:sz="0" w:space="0" w:color="auto"/>
                                <w:left w:val="none" w:sz="0" w:space="0" w:color="auto"/>
                                <w:bottom w:val="none" w:sz="0" w:space="0" w:color="auto"/>
                                <w:right w:val="none" w:sz="0" w:space="0" w:color="auto"/>
                              </w:divBdr>
                            </w:div>
                            <w:div w:id="229774640">
                              <w:marLeft w:val="0"/>
                              <w:marRight w:val="0"/>
                              <w:marTop w:val="0"/>
                              <w:marBottom w:val="0"/>
                              <w:divBdr>
                                <w:top w:val="none" w:sz="0" w:space="0" w:color="auto"/>
                                <w:left w:val="none" w:sz="0" w:space="0" w:color="auto"/>
                                <w:bottom w:val="none" w:sz="0" w:space="0" w:color="auto"/>
                                <w:right w:val="none" w:sz="0" w:space="0" w:color="auto"/>
                              </w:divBdr>
                            </w:div>
                          </w:divsChild>
                        </w:div>
                        <w:div w:id="1514294297">
                          <w:marLeft w:val="0"/>
                          <w:marRight w:val="0"/>
                          <w:marTop w:val="0"/>
                          <w:marBottom w:val="0"/>
                          <w:divBdr>
                            <w:top w:val="none" w:sz="0" w:space="0" w:color="auto"/>
                            <w:left w:val="none" w:sz="0" w:space="0" w:color="auto"/>
                            <w:bottom w:val="none" w:sz="0" w:space="0" w:color="auto"/>
                            <w:right w:val="none" w:sz="0" w:space="0" w:color="auto"/>
                          </w:divBdr>
                          <w:divsChild>
                            <w:div w:id="362631459">
                              <w:marLeft w:val="0"/>
                              <w:marRight w:val="0"/>
                              <w:marTop w:val="240"/>
                              <w:marBottom w:val="240"/>
                              <w:divBdr>
                                <w:top w:val="none" w:sz="0" w:space="0" w:color="auto"/>
                                <w:left w:val="none" w:sz="0" w:space="0" w:color="auto"/>
                                <w:bottom w:val="none" w:sz="0" w:space="0" w:color="auto"/>
                                <w:right w:val="none" w:sz="0" w:space="0" w:color="auto"/>
                              </w:divBdr>
                            </w:div>
                          </w:divsChild>
                        </w:div>
                        <w:div w:id="1036852372">
                          <w:marLeft w:val="0"/>
                          <w:marRight w:val="0"/>
                          <w:marTop w:val="0"/>
                          <w:marBottom w:val="0"/>
                          <w:divBdr>
                            <w:top w:val="none" w:sz="0" w:space="0" w:color="auto"/>
                            <w:left w:val="none" w:sz="0" w:space="0" w:color="auto"/>
                            <w:bottom w:val="none" w:sz="0" w:space="0" w:color="auto"/>
                            <w:right w:val="none" w:sz="0" w:space="0" w:color="auto"/>
                          </w:divBdr>
                          <w:divsChild>
                            <w:div w:id="2096628314">
                              <w:marLeft w:val="0"/>
                              <w:marRight w:val="0"/>
                              <w:marTop w:val="240"/>
                              <w:marBottom w:val="240"/>
                              <w:divBdr>
                                <w:top w:val="none" w:sz="0" w:space="0" w:color="auto"/>
                                <w:left w:val="none" w:sz="0" w:space="0" w:color="auto"/>
                                <w:bottom w:val="none" w:sz="0" w:space="0" w:color="auto"/>
                                <w:right w:val="none" w:sz="0" w:space="0" w:color="auto"/>
                              </w:divBdr>
                            </w:div>
                            <w:div w:id="1206524101">
                              <w:marLeft w:val="0"/>
                              <w:marRight w:val="0"/>
                              <w:marTop w:val="0"/>
                              <w:marBottom w:val="0"/>
                              <w:divBdr>
                                <w:top w:val="none" w:sz="0" w:space="0" w:color="auto"/>
                                <w:left w:val="none" w:sz="0" w:space="0" w:color="auto"/>
                                <w:bottom w:val="none" w:sz="0" w:space="0" w:color="auto"/>
                                <w:right w:val="none" w:sz="0" w:space="0" w:color="auto"/>
                              </w:divBdr>
                              <w:divsChild>
                                <w:div w:id="829097765">
                                  <w:marLeft w:val="0"/>
                                  <w:marRight w:val="0"/>
                                  <w:marTop w:val="240"/>
                                  <w:marBottom w:val="240"/>
                                  <w:divBdr>
                                    <w:top w:val="none" w:sz="0" w:space="0" w:color="auto"/>
                                    <w:left w:val="none" w:sz="0" w:space="0" w:color="auto"/>
                                    <w:bottom w:val="none" w:sz="0" w:space="0" w:color="auto"/>
                                    <w:right w:val="none" w:sz="0" w:space="0" w:color="auto"/>
                                  </w:divBdr>
                                </w:div>
                                <w:div w:id="798306616">
                                  <w:marLeft w:val="0"/>
                                  <w:marRight w:val="0"/>
                                  <w:marTop w:val="240"/>
                                  <w:marBottom w:val="240"/>
                                  <w:divBdr>
                                    <w:top w:val="none" w:sz="0" w:space="0" w:color="auto"/>
                                    <w:left w:val="none" w:sz="0" w:space="0" w:color="auto"/>
                                    <w:bottom w:val="none" w:sz="0" w:space="0" w:color="auto"/>
                                    <w:right w:val="none" w:sz="0" w:space="0" w:color="auto"/>
                                  </w:divBdr>
                                </w:div>
                              </w:divsChild>
                            </w:div>
                            <w:div w:id="593366055">
                              <w:marLeft w:val="0"/>
                              <w:marRight w:val="0"/>
                              <w:marTop w:val="0"/>
                              <w:marBottom w:val="0"/>
                              <w:divBdr>
                                <w:top w:val="none" w:sz="0" w:space="0" w:color="auto"/>
                                <w:left w:val="none" w:sz="0" w:space="0" w:color="auto"/>
                                <w:bottom w:val="none" w:sz="0" w:space="0" w:color="auto"/>
                                <w:right w:val="none" w:sz="0" w:space="0" w:color="auto"/>
                              </w:divBdr>
                              <w:divsChild>
                                <w:div w:id="1446660269">
                                  <w:marLeft w:val="0"/>
                                  <w:marRight w:val="0"/>
                                  <w:marTop w:val="240"/>
                                  <w:marBottom w:val="240"/>
                                  <w:divBdr>
                                    <w:top w:val="none" w:sz="0" w:space="0" w:color="auto"/>
                                    <w:left w:val="none" w:sz="0" w:space="0" w:color="auto"/>
                                    <w:bottom w:val="none" w:sz="0" w:space="0" w:color="auto"/>
                                    <w:right w:val="none" w:sz="0" w:space="0" w:color="auto"/>
                                  </w:divBdr>
                                </w:div>
                                <w:div w:id="792402620">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212889460">
                          <w:marLeft w:val="0"/>
                          <w:marRight w:val="0"/>
                          <w:marTop w:val="0"/>
                          <w:marBottom w:val="0"/>
                          <w:divBdr>
                            <w:top w:val="none" w:sz="0" w:space="0" w:color="auto"/>
                            <w:left w:val="none" w:sz="0" w:space="0" w:color="auto"/>
                            <w:bottom w:val="none" w:sz="0" w:space="0" w:color="auto"/>
                            <w:right w:val="none" w:sz="0" w:space="0" w:color="auto"/>
                          </w:divBdr>
                          <w:divsChild>
                            <w:div w:id="1643730501">
                              <w:marLeft w:val="0"/>
                              <w:marRight w:val="0"/>
                              <w:marTop w:val="240"/>
                              <w:marBottom w:val="240"/>
                              <w:divBdr>
                                <w:top w:val="none" w:sz="0" w:space="0" w:color="auto"/>
                                <w:left w:val="none" w:sz="0" w:space="0" w:color="auto"/>
                                <w:bottom w:val="none" w:sz="0" w:space="0" w:color="auto"/>
                                <w:right w:val="none" w:sz="0" w:space="0" w:color="auto"/>
                              </w:divBdr>
                            </w:div>
                          </w:divsChild>
                        </w:div>
                        <w:div w:id="1749691544">
                          <w:marLeft w:val="0"/>
                          <w:marRight w:val="0"/>
                          <w:marTop w:val="0"/>
                          <w:marBottom w:val="0"/>
                          <w:divBdr>
                            <w:top w:val="none" w:sz="0" w:space="0" w:color="auto"/>
                            <w:left w:val="none" w:sz="0" w:space="0" w:color="auto"/>
                            <w:bottom w:val="none" w:sz="0" w:space="0" w:color="auto"/>
                            <w:right w:val="none" w:sz="0" w:space="0" w:color="auto"/>
                          </w:divBdr>
                          <w:divsChild>
                            <w:div w:id="508327840">
                              <w:marLeft w:val="0"/>
                              <w:marRight w:val="0"/>
                              <w:marTop w:val="240"/>
                              <w:marBottom w:val="240"/>
                              <w:divBdr>
                                <w:top w:val="none" w:sz="0" w:space="0" w:color="auto"/>
                                <w:left w:val="none" w:sz="0" w:space="0" w:color="auto"/>
                                <w:bottom w:val="none" w:sz="0" w:space="0" w:color="auto"/>
                                <w:right w:val="none" w:sz="0" w:space="0" w:color="auto"/>
                              </w:divBdr>
                            </w:div>
                          </w:divsChild>
                        </w:div>
                        <w:div w:id="91707212">
                          <w:marLeft w:val="0"/>
                          <w:marRight w:val="0"/>
                          <w:marTop w:val="0"/>
                          <w:marBottom w:val="0"/>
                          <w:divBdr>
                            <w:top w:val="none" w:sz="0" w:space="0" w:color="auto"/>
                            <w:left w:val="none" w:sz="0" w:space="0" w:color="auto"/>
                            <w:bottom w:val="none" w:sz="0" w:space="0" w:color="auto"/>
                            <w:right w:val="none" w:sz="0" w:space="0" w:color="auto"/>
                          </w:divBdr>
                          <w:divsChild>
                            <w:div w:id="1510831181">
                              <w:marLeft w:val="0"/>
                              <w:marRight w:val="0"/>
                              <w:marTop w:val="240"/>
                              <w:marBottom w:val="240"/>
                              <w:divBdr>
                                <w:top w:val="none" w:sz="0" w:space="0" w:color="auto"/>
                                <w:left w:val="none" w:sz="0" w:space="0" w:color="auto"/>
                                <w:bottom w:val="none" w:sz="0" w:space="0" w:color="auto"/>
                                <w:right w:val="none" w:sz="0" w:space="0" w:color="auto"/>
                              </w:divBdr>
                            </w:div>
                            <w:div w:id="1192646670">
                              <w:marLeft w:val="0"/>
                              <w:marRight w:val="0"/>
                              <w:marTop w:val="0"/>
                              <w:marBottom w:val="0"/>
                              <w:divBdr>
                                <w:top w:val="none" w:sz="0" w:space="0" w:color="auto"/>
                                <w:left w:val="none" w:sz="0" w:space="0" w:color="auto"/>
                                <w:bottom w:val="none" w:sz="0" w:space="0" w:color="auto"/>
                                <w:right w:val="none" w:sz="0" w:space="0" w:color="auto"/>
                              </w:divBdr>
                            </w:div>
                            <w:div w:id="956718840">
                              <w:marLeft w:val="0"/>
                              <w:marRight w:val="0"/>
                              <w:marTop w:val="0"/>
                              <w:marBottom w:val="0"/>
                              <w:divBdr>
                                <w:top w:val="none" w:sz="0" w:space="0" w:color="auto"/>
                                <w:left w:val="none" w:sz="0" w:space="0" w:color="auto"/>
                                <w:bottom w:val="none" w:sz="0" w:space="0" w:color="auto"/>
                                <w:right w:val="none" w:sz="0" w:space="0" w:color="auto"/>
                              </w:divBdr>
                              <w:divsChild>
                                <w:div w:id="979457388">
                                  <w:marLeft w:val="0"/>
                                  <w:marRight w:val="0"/>
                                  <w:marTop w:val="240"/>
                                  <w:marBottom w:val="240"/>
                                  <w:divBdr>
                                    <w:top w:val="none" w:sz="0" w:space="0" w:color="auto"/>
                                    <w:left w:val="none" w:sz="0" w:space="0" w:color="auto"/>
                                    <w:bottom w:val="none" w:sz="0" w:space="0" w:color="auto"/>
                                    <w:right w:val="none" w:sz="0" w:space="0" w:color="auto"/>
                                  </w:divBdr>
                                </w:div>
                              </w:divsChild>
                            </w:div>
                            <w:div w:id="628633921">
                              <w:marLeft w:val="0"/>
                              <w:marRight w:val="0"/>
                              <w:marTop w:val="0"/>
                              <w:marBottom w:val="0"/>
                              <w:divBdr>
                                <w:top w:val="none" w:sz="0" w:space="0" w:color="auto"/>
                                <w:left w:val="none" w:sz="0" w:space="0" w:color="auto"/>
                                <w:bottom w:val="none" w:sz="0" w:space="0" w:color="auto"/>
                                <w:right w:val="none" w:sz="0" w:space="0" w:color="auto"/>
                              </w:divBdr>
                              <w:divsChild>
                                <w:div w:id="2009556793">
                                  <w:marLeft w:val="0"/>
                                  <w:marRight w:val="0"/>
                                  <w:marTop w:val="240"/>
                                  <w:marBottom w:val="240"/>
                                  <w:divBdr>
                                    <w:top w:val="none" w:sz="0" w:space="0" w:color="auto"/>
                                    <w:left w:val="none" w:sz="0" w:space="0" w:color="auto"/>
                                    <w:bottom w:val="none" w:sz="0" w:space="0" w:color="auto"/>
                                    <w:right w:val="none" w:sz="0" w:space="0" w:color="auto"/>
                                  </w:divBdr>
                                </w:div>
                              </w:divsChild>
                            </w:div>
                            <w:div w:id="1633827551">
                              <w:marLeft w:val="0"/>
                              <w:marRight w:val="0"/>
                              <w:marTop w:val="0"/>
                              <w:marBottom w:val="0"/>
                              <w:divBdr>
                                <w:top w:val="none" w:sz="0" w:space="0" w:color="auto"/>
                                <w:left w:val="none" w:sz="0" w:space="0" w:color="auto"/>
                                <w:bottom w:val="none" w:sz="0" w:space="0" w:color="auto"/>
                                <w:right w:val="none" w:sz="0" w:space="0" w:color="auto"/>
                              </w:divBdr>
                              <w:divsChild>
                                <w:div w:id="479808360">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533689809">
                          <w:marLeft w:val="0"/>
                          <w:marRight w:val="0"/>
                          <w:marTop w:val="0"/>
                          <w:marBottom w:val="0"/>
                          <w:divBdr>
                            <w:top w:val="none" w:sz="0" w:space="0" w:color="auto"/>
                            <w:left w:val="none" w:sz="0" w:space="0" w:color="auto"/>
                            <w:bottom w:val="none" w:sz="0" w:space="0" w:color="auto"/>
                            <w:right w:val="none" w:sz="0" w:space="0" w:color="auto"/>
                          </w:divBdr>
                          <w:divsChild>
                            <w:div w:id="807628998">
                              <w:marLeft w:val="0"/>
                              <w:marRight w:val="0"/>
                              <w:marTop w:val="240"/>
                              <w:marBottom w:val="240"/>
                              <w:divBdr>
                                <w:top w:val="none" w:sz="0" w:space="0" w:color="auto"/>
                                <w:left w:val="none" w:sz="0" w:space="0" w:color="auto"/>
                                <w:bottom w:val="none" w:sz="0" w:space="0" w:color="auto"/>
                                <w:right w:val="none" w:sz="0" w:space="0" w:color="auto"/>
                              </w:divBdr>
                            </w:div>
                            <w:div w:id="318965229">
                              <w:marLeft w:val="0"/>
                              <w:marRight w:val="0"/>
                              <w:marTop w:val="0"/>
                              <w:marBottom w:val="0"/>
                              <w:divBdr>
                                <w:top w:val="none" w:sz="0" w:space="0" w:color="auto"/>
                                <w:left w:val="none" w:sz="0" w:space="0" w:color="auto"/>
                                <w:bottom w:val="none" w:sz="0" w:space="0" w:color="auto"/>
                                <w:right w:val="none" w:sz="0" w:space="0" w:color="auto"/>
                              </w:divBdr>
                            </w:div>
                            <w:div w:id="1429933320">
                              <w:marLeft w:val="0"/>
                              <w:marRight w:val="0"/>
                              <w:marTop w:val="0"/>
                              <w:marBottom w:val="0"/>
                              <w:divBdr>
                                <w:top w:val="none" w:sz="0" w:space="0" w:color="auto"/>
                                <w:left w:val="none" w:sz="0" w:space="0" w:color="auto"/>
                                <w:bottom w:val="none" w:sz="0" w:space="0" w:color="auto"/>
                                <w:right w:val="none" w:sz="0" w:space="0" w:color="auto"/>
                              </w:divBdr>
                              <w:divsChild>
                                <w:div w:id="1312367500">
                                  <w:marLeft w:val="0"/>
                                  <w:marRight w:val="0"/>
                                  <w:marTop w:val="240"/>
                                  <w:marBottom w:val="240"/>
                                  <w:divBdr>
                                    <w:top w:val="none" w:sz="0" w:space="0" w:color="auto"/>
                                    <w:left w:val="none" w:sz="0" w:space="0" w:color="auto"/>
                                    <w:bottom w:val="none" w:sz="0" w:space="0" w:color="auto"/>
                                    <w:right w:val="none" w:sz="0" w:space="0" w:color="auto"/>
                                  </w:divBdr>
                                </w:div>
                              </w:divsChild>
                            </w:div>
                            <w:div w:id="1257522396">
                              <w:marLeft w:val="0"/>
                              <w:marRight w:val="0"/>
                              <w:marTop w:val="0"/>
                              <w:marBottom w:val="0"/>
                              <w:divBdr>
                                <w:top w:val="none" w:sz="0" w:space="0" w:color="auto"/>
                                <w:left w:val="none" w:sz="0" w:space="0" w:color="auto"/>
                                <w:bottom w:val="none" w:sz="0" w:space="0" w:color="auto"/>
                                <w:right w:val="none" w:sz="0" w:space="0" w:color="auto"/>
                              </w:divBdr>
                              <w:divsChild>
                                <w:div w:id="1960910739">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698555546">
                          <w:marLeft w:val="0"/>
                          <w:marRight w:val="0"/>
                          <w:marTop w:val="0"/>
                          <w:marBottom w:val="0"/>
                          <w:divBdr>
                            <w:top w:val="none" w:sz="0" w:space="0" w:color="auto"/>
                            <w:left w:val="none" w:sz="0" w:space="0" w:color="auto"/>
                            <w:bottom w:val="none" w:sz="0" w:space="0" w:color="auto"/>
                            <w:right w:val="none" w:sz="0" w:space="0" w:color="auto"/>
                          </w:divBdr>
                          <w:divsChild>
                            <w:div w:id="1453210943">
                              <w:marLeft w:val="0"/>
                              <w:marRight w:val="0"/>
                              <w:marTop w:val="240"/>
                              <w:marBottom w:val="240"/>
                              <w:divBdr>
                                <w:top w:val="none" w:sz="0" w:space="0" w:color="auto"/>
                                <w:left w:val="none" w:sz="0" w:space="0" w:color="auto"/>
                                <w:bottom w:val="none" w:sz="0" w:space="0" w:color="auto"/>
                                <w:right w:val="none" w:sz="0" w:space="0" w:color="auto"/>
                              </w:divBdr>
                            </w:div>
                          </w:divsChild>
                        </w:div>
                        <w:div w:id="394209346">
                          <w:marLeft w:val="0"/>
                          <w:marRight w:val="0"/>
                          <w:marTop w:val="0"/>
                          <w:marBottom w:val="0"/>
                          <w:divBdr>
                            <w:top w:val="none" w:sz="0" w:space="0" w:color="auto"/>
                            <w:left w:val="none" w:sz="0" w:space="0" w:color="auto"/>
                            <w:bottom w:val="none" w:sz="0" w:space="0" w:color="auto"/>
                            <w:right w:val="none" w:sz="0" w:space="0" w:color="auto"/>
                          </w:divBdr>
                          <w:divsChild>
                            <w:div w:id="1068192304">
                              <w:marLeft w:val="0"/>
                              <w:marRight w:val="0"/>
                              <w:marTop w:val="240"/>
                              <w:marBottom w:val="240"/>
                              <w:divBdr>
                                <w:top w:val="none" w:sz="0" w:space="0" w:color="auto"/>
                                <w:left w:val="none" w:sz="0" w:space="0" w:color="auto"/>
                                <w:bottom w:val="none" w:sz="0" w:space="0" w:color="auto"/>
                                <w:right w:val="none" w:sz="0" w:space="0" w:color="auto"/>
                              </w:divBdr>
                            </w:div>
                            <w:div w:id="754284836">
                              <w:marLeft w:val="0"/>
                              <w:marRight w:val="0"/>
                              <w:marTop w:val="0"/>
                              <w:marBottom w:val="0"/>
                              <w:divBdr>
                                <w:top w:val="none" w:sz="0" w:space="0" w:color="auto"/>
                                <w:left w:val="none" w:sz="0" w:space="0" w:color="auto"/>
                                <w:bottom w:val="none" w:sz="0" w:space="0" w:color="auto"/>
                                <w:right w:val="none" w:sz="0" w:space="0" w:color="auto"/>
                              </w:divBdr>
                            </w:div>
                            <w:div w:id="299842397">
                              <w:marLeft w:val="0"/>
                              <w:marRight w:val="0"/>
                              <w:marTop w:val="0"/>
                              <w:marBottom w:val="0"/>
                              <w:divBdr>
                                <w:top w:val="none" w:sz="0" w:space="0" w:color="auto"/>
                                <w:left w:val="none" w:sz="0" w:space="0" w:color="auto"/>
                                <w:bottom w:val="none" w:sz="0" w:space="0" w:color="auto"/>
                                <w:right w:val="none" w:sz="0" w:space="0" w:color="auto"/>
                              </w:divBdr>
                            </w:div>
                            <w:div w:id="2118720338">
                              <w:marLeft w:val="0"/>
                              <w:marRight w:val="0"/>
                              <w:marTop w:val="0"/>
                              <w:marBottom w:val="0"/>
                              <w:divBdr>
                                <w:top w:val="none" w:sz="0" w:space="0" w:color="auto"/>
                                <w:left w:val="none" w:sz="0" w:space="0" w:color="auto"/>
                                <w:bottom w:val="none" w:sz="0" w:space="0" w:color="auto"/>
                                <w:right w:val="none" w:sz="0" w:space="0" w:color="auto"/>
                              </w:divBdr>
                            </w:div>
                          </w:divsChild>
                        </w:div>
                        <w:div w:id="80612382">
                          <w:marLeft w:val="0"/>
                          <w:marRight w:val="0"/>
                          <w:marTop w:val="0"/>
                          <w:marBottom w:val="0"/>
                          <w:divBdr>
                            <w:top w:val="none" w:sz="0" w:space="0" w:color="auto"/>
                            <w:left w:val="none" w:sz="0" w:space="0" w:color="auto"/>
                            <w:bottom w:val="none" w:sz="0" w:space="0" w:color="auto"/>
                            <w:right w:val="none" w:sz="0" w:space="0" w:color="auto"/>
                          </w:divBdr>
                          <w:divsChild>
                            <w:div w:id="144978257">
                              <w:marLeft w:val="0"/>
                              <w:marRight w:val="0"/>
                              <w:marTop w:val="240"/>
                              <w:marBottom w:val="240"/>
                              <w:divBdr>
                                <w:top w:val="none" w:sz="0" w:space="0" w:color="auto"/>
                                <w:left w:val="none" w:sz="0" w:space="0" w:color="auto"/>
                                <w:bottom w:val="none" w:sz="0" w:space="0" w:color="auto"/>
                                <w:right w:val="none" w:sz="0" w:space="0" w:color="auto"/>
                              </w:divBdr>
                            </w:div>
                          </w:divsChild>
                        </w:div>
                        <w:div w:id="958030478">
                          <w:marLeft w:val="0"/>
                          <w:marRight w:val="0"/>
                          <w:marTop w:val="0"/>
                          <w:marBottom w:val="0"/>
                          <w:divBdr>
                            <w:top w:val="none" w:sz="0" w:space="0" w:color="auto"/>
                            <w:left w:val="none" w:sz="0" w:space="0" w:color="auto"/>
                            <w:bottom w:val="none" w:sz="0" w:space="0" w:color="auto"/>
                            <w:right w:val="none" w:sz="0" w:space="0" w:color="auto"/>
                          </w:divBdr>
                          <w:divsChild>
                            <w:div w:id="1497958614">
                              <w:marLeft w:val="0"/>
                              <w:marRight w:val="0"/>
                              <w:marTop w:val="240"/>
                              <w:marBottom w:val="240"/>
                              <w:divBdr>
                                <w:top w:val="none" w:sz="0" w:space="0" w:color="auto"/>
                                <w:left w:val="none" w:sz="0" w:space="0" w:color="auto"/>
                                <w:bottom w:val="none" w:sz="0" w:space="0" w:color="auto"/>
                                <w:right w:val="none" w:sz="0" w:space="0" w:color="auto"/>
                              </w:divBdr>
                            </w:div>
                            <w:div w:id="287664694">
                              <w:marLeft w:val="0"/>
                              <w:marRight w:val="0"/>
                              <w:marTop w:val="0"/>
                              <w:marBottom w:val="0"/>
                              <w:divBdr>
                                <w:top w:val="none" w:sz="0" w:space="0" w:color="auto"/>
                                <w:left w:val="none" w:sz="0" w:space="0" w:color="auto"/>
                                <w:bottom w:val="none" w:sz="0" w:space="0" w:color="auto"/>
                                <w:right w:val="none" w:sz="0" w:space="0" w:color="auto"/>
                              </w:divBdr>
                            </w:div>
                            <w:div w:id="993220366">
                              <w:marLeft w:val="0"/>
                              <w:marRight w:val="0"/>
                              <w:marTop w:val="0"/>
                              <w:marBottom w:val="0"/>
                              <w:divBdr>
                                <w:top w:val="none" w:sz="0" w:space="0" w:color="auto"/>
                                <w:left w:val="none" w:sz="0" w:space="0" w:color="auto"/>
                                <w:bottom w:val="none" w:sz="0" w:space="0" w:color="auto"/>
                                <w:right w:val="none" w:sz="0" w:space="0" w:color="auto"/>
                              </w:divBdr>
                            </w:div>
                            <w:div w:id="1441953371">
                              <w:marLeft w:val="0"/>
                              <w:marRight w:val="0"/>
                              <w:marTop w:val="0"/>
                              <w:marBottom w:val="0"/>
                              <w:divBdr>
                                <w:top w:val="none" w:sz="0" w:space="0" w:color="auto"/>
                                <w:left w:val="none" w:sz="0" w:space="0" w:color="auto"/>
                                <w:bottom w:val="none" w:sz="0" w:space="0" w:color="auto"/>
                                <w:right w:val="none" w:sz="0" w:space="0" w:color="auto"/>
                              </w:divBdr>
                            </w:div>
                          </w:divsChild>
                        </w:div>
                        <w:div w:id="1182817648">
                          <w:marLeft w:val="0"/>
                          <w:marRight w:val="0"/>
                          <w:marTop w:val="0"/>
                          <w:marBottom w:val="0"/>
                          <w:divBdr>
                            <w:top w:val="none" w:sz="0" w:space="0" w:color="auto"/>
                            <w:left w:val="none" w:sz="0" w:space="0" w:color="auto"/>
                            <w:bottom w:val="none" w:sz="0" w:space="0" w:color="auto"/>
                            <w:right w:val="none" w:sz="0" w:space="0" w:color="auto"/>
                          </w:divBdr>
                          <w:divsChild>
                            <w:div w:id="2090153235">
                              <w:marLeft w:val="0"/>
                              <w:marRight w:val="0"/>
                              <w:marTop w:val="240"/>
                              <w:marBottom w:val="240"/>
                              <w:divBdr>
                                <w:top w:val="none" w:sz="0" w:space="0" w:color="auto"/>
                                <w:left w:val="none" w:sz="0" w:space="0" w:color="auto"/>
                                <w:bottom w:val="none" w:sz="0" w:space="0" w:color="auto"/>
                                <w:right w:val="none" w:sz="0" w:space="0" w:color="auto"/>
                              </w:divBdr>
                            </w:div>
                            <w:div w:id="1554005649">
                              <w:marLeft w:val="0"/>
                              <w:marRight w:val="0"/>
                              <w:marTop w:val="0"/>
                              <w:marBottom w:val="0"/>
                              <w:divBdr>
                                <w:top w:val="none" w:sz="0" w:space="0" w:color="auto"/>
                                <w:left w:val="none" w:sz="0" w:space="0" w:color="auto"/>
                                <w:bottom w:val="none" w:sz="0" w:space="0" w:color="auto"/>
                                <w:right w:val="none" w:sz="0" w:space="0" w:color="auto"/>
                              </w:divBdr>
                              <w:divsChild>
                                <w:div w:id="918708436">
                                  <w:marLeft w:val="0"/>
                                  <w:marRight w:val="0"/>
                                  <w:marTop w:val="240"/>
                                  <w:marBottom w:val="240"/>
                                  <w:divBdr>
                                    <w:top w:val="none" w:sz="0" w:space="0" w:color="auto"/>
                                    <w:left w:val="none" w:sz="0" w:space="0" w:color="auto"/>
                                    <w:bottom w:val="none" w:sz="0" w:space="0" w:color="auto"/>
                                    <w:right w:val="none" w:sz="0" w:space="0" w:color="auto"/>
                                  </w:divBdr>
                                </w:div>
                              </w:divsChild>
                            </w:div>
                            <w:div w:id="1763525744">
                              <w:marLeft w:val="0"/>
                              <w:marRight w:val="0"/>
                              <w:marTop w:val="0"/>
                              <w:marBottom w:val="0"/>
                              <w:divBdr>
                                <w:top w:val="none" w:sz="0" w:space="0" w:color="auto"/>
                                <w:left w:val="none" w:sz="0" w:space="0" w:color="auto"/>
                                <w:bottom w:val="none" w:sz="0" w:space="0" w:color="auto"/>
                                <w:right w:val="none" w:sz="0" w:space="0" w:color="auto"/>
                              </w:divBdr>
                            </w:div>
                            <w:div w:id="175583594">
                              <w:marLeft w:val="0"/>
                              <w:marRight w:val="0"/>
                              <w:marTop w:val="0"/>
                              <w:marBottom w:val="0"/>
                              <w:divBdr>
                                <w:top w:val="none" w:sz="0" w:space="0" w:color="auto"/>
                                <w:left w:val="none" w:sz="0" w:space="0" w:color="auto"/>
                                <w:bottom w:val="none" w:sz="0" w:space="0" w:color="auto"/>
                                <w:right w:val="none" w:sz="0" w:space="0" w:color="auto"/>
                              </w:divBdr>
                            </w:div>
                          </w:divsChild>
                        </w:div>
                        <w:div w:id="1612323759">
                          <w:marLeft w:val="0"/>
                          <w:marRight w:val="0"/>
                          <w:marTop w:val="0"/>
                          <w:marBottom w:val="0"/>
                          <w:divBdr>
                            <w:top w:val="none" w:sz="0" w:space="0" w:color="auto"/>
                            <w:left w:val="none" w:sz="0" w:space="0" w:color="auto"/>
                            <w:bottom w:val="none" w:sz="0" w:space="0" w:color="auto"/>
                            <w:right w:val="none" w:sz="0" w:space="0" w:color="auto"/>
                          </w:divBdr>
                          <w:divsChild>
                            <w:div w:id="1212230082">
                              <w:marLeft w:val="0"/>
                              <w:marRight w:val="0"/>
                              <w:marTop w:val="240"/>
                              <w:marBottom w:val="240"/>
                              <w:divBdr>
                                <w:top w:val="none" w:sz="0" w:space="0" w:color="auto"/>
                                <w:left w:val="none" w:sz="0" w:space="0" w:color="auto"/>
                                <w:bottom w:val="none" w:sz="0" w:space="0" w:color="auto"/>
                                <w:right w:val="none" w:sz="0" w:space="0" w:color="auto"/>
                              </w:divBdr>
                            </w:div>
                            <w:div w:id="377094547">
                              <w:marLeft w:val="0"/>
                              <w:marRight w:val="0"/>
                              <w:marTop w:val="240"/>
                              <w:marBottom w:val="240"/>
                              <w:divBdr>
                                <w:top w:val="none" w:sz="0" w:space="0" w:color="auto"/>
                                <w:left w:val="none" w:sz="0" w:space="0" w:color="auto"/>
                                <w:bottom w:val="none" w:sz="0" w:space="0" w:color="auto"/>
                                <w:right w:val="none" w:sz="0" w:space="0" w:color="auto"/>
                              </w:divBdr>
                            </w:div>
                          </w:divsChild>
                        </w:div>
                        <w:div w:id="941646147">
                          <w:marLeft w:val="0"/>
                          <w:marRight w:val="0"/>
                          <w:marTop w:val="0"/>
                          <w:marBottom w:val="0"/>
                          <w:divBdr>
                            <w:top w:val="none" w:sz="0" w:space="0" w:color="auto"/>
                            <w:left w:val="none" w:sz="0" w:space="0" w:color="auto"/>
                            <w:bottom w:val="none" w:sz="0" w:space="0" w:color="auto"/>
                            <w:right w:val="none" w:sz="0" w:space="0" w:color="auto"/>
                          </w:divBdr>
                          <w:divsChild>
                            <w:div w:id="300618868">
                              <w:marLeft w:val="0"/>
                              <w:marRight w:val="0"/>
                              <w:marTop w:val="240"/>
                              <w:marBottom w:val="240"/>
                              <w:divBdr>
                                <w:top w:val="none" w:sz="0" w:space="0" w:color="auto"/>
                                <w:left w:val="none" w:sz="0" w:space="0" w:color="auto"/>
                                <w:bottom w:val="none" w:sz="0" w:space="0" w:color="auto"/>
                                <w:right w:val="none" w:sz="0" w:space="0" w:color="auto"/>
                              </w:divBdr>
                            </w:div>
                            <w:div w:id="1079794137">
                              <w:marLeft w:val="0"/>
                              <w:marRight w:val="0"/>
                              <w:marTop w:val="0"/>
                              <w:marBottom w:val="0"/>
                              <w:divBdr>
                                <w:top w:val="none" w:sz="0" w:space="0" w:color="auto"/>
                                <w:left w:val="none" w:sz="0" w:space="0" w:color="auto"/>
                                <w:bottom w:val="none" w:sz="0" w:space="0" w:color="auto"/>
                                <w:right w:val="none" w:sz="0" w:space="0" w:color="auto"/>
                              </w:divBdr>
                            </w:div>
                            <w:div w:id="1943872306">
                              <w:marLeft w:val="0"/>
                              <w:marRight w:val="0"/>
                              <w:marTop w:val="0"/>
                              <w:marBottom w:val="0"/>
                              <w:divBdr>
                                <w:top w:val="none" w:sz="0" w:space="0" w:color="auto"/>
                                <w:left w:val="none" w:sz="0" w:space="0" w:color="auto"/>
                                <w:bottom w:val="none" w:sz="0" w:space="0" w:color="auto"/>
                                <w:right w:val="none" w:sz="0" w:space="0" w:color="auto"/>
                              </w:divBdr>
                            </w:div>
                            <w:div w:id="889803328">
                              <w:marLeft w:val="0"/>
                              <w:marRight w:val="0"/>
                              <w:marTop w:val="0"/>
                              <w:marBottom w:val="0"/>
                              <w:divBdr>
                                <w:top w:val="none" w:sz="0" w:space="0" w:color="auto"/>
                                <w:left w:val="none" w:sz="0" w:space="0" w:color="auto"/>
                                <w:bottom w:val="none" w:sz="0" w:space="0" w:color="auto"/>
                                <w:right w:val="none" w:sz="0" w:space="0" w:color="auto"/>
                              </w:divBdr>
                              <w:divsChild>
                                <w:div w:id="962420937">
                                  <w:marLeft w:val="0"/>
                                  <w:marRight w:val="0"/>
                                  <w:marTop w:val="240"/>
                                  <w:marBottom w:val="240"/>
                                  <w:divBdr>
                                    <w:top w:val="none" w:sz="0" w:space="0" w:color="auto"/>
                                    <w:left w:val="none" w:sz="0" w:space="0" w:color="auto"/>
                                    <w:bottom w:val="none" w:sz="0" w:space="0" w:color="auto"/>
                                    <w:right w:val="none" w:sz="0" w:space="0" w:color="auto"/>
                                  </w:divBdr>
                                </w:div>
                              </w:divsChild>
                            </w:div>
                            <w:div w:id="768547658">
                              <w:marLeft w:val="0"/>
                              <w:marRight w:val="0"/>
                              <w:marTop w:val="0"/>
                              <w:marBottom w:val="0"/>
                              <w:divBdr>
                                <w:top w:val="none" w:sz="0" w:space="0" w:color="auto"/>
                                <w:left w:val="none" w:sz="0" w:space="0" w:color="auto"/>
                                <w:bottom w:val="none" w:sz="0" w:space="0" w:color="auto"/>
                                <w:right w:val="none" w:sz="0" w:space="0" w:color="auto"/>
                              </w:divBdr>
                              <w:divsChild>
                                <w:div w:id="2095397626">
                                  <w:marLeft w:val="0"/>
                                  <w:marRight w:val="0"/>
                                  <w:marTop w:val="240"/>
                                  <w:marBottom w:val="240"/>
                                  <w:divBdr>
                                    <w:top w:val="none" w:sz="0" w:space="0" w:color="auto"/>
                                    <w:left w:val="none" w:sz="0" w:space="0" w:color="auto"/>
                                    <w:bottom w:val="none" w:sz="0" w:space="0" w:color="auto"/>
                                    <w:right w:val="none" w:sz="0" w:space="0" w:color="auto"/>
                                  </w:divBdr>
                                </w:div>
                              </w:divsChild>
                            </w:div>
                            <w:div w:id="1937471451">
                              <w:marLeft w:val="0"/>
                              <w:marRight w:val="0"/>
                              <w:marTop w:val="0"/>
                              <w:marBottom w:val="0"/>
                              <w:divBdr>
                                <w:top w:val="none" w:sz="0" w:space="0" w:color="auto"/>
                                <w:left w:val="none" w:sz="0" w:space="0" w:color="auto"/>
                                <w:bottom w:val="none" w:sz="0" w:space="0" w:color="auto"/>
                                <w:right w:val="none" w:sz="0" w:space="0" w:color="auto"/>
                              </w:divBdr>
                            </w:div>
                          </w:divsChild>
                        </w:div>
                        <w:div w:id="706682724">
                          <w:marLeft w:val="0"/>
                          <w:marRight w:val="0"/>
                          <w:marTop w:val="0"/>
                          <w:marBottom w:val="0"/>
                          <w:divBdr>
                            <w:top w:val="none" w:sz="0" w:space="0" w:color="auto"/>
                            <w:left w:val="none" w:sz="0" w:space="0" w:color="auto"/>
                            <w:bottom w:val="none" w:sz="0" w:space="0" w:color="auto"/>
                            <w:right w:val="none" w:sz="0" w:space="0" w:color="auto"/>
                          </w:divBdr>
                          <w:divsChild>
                            <w:div w:id="2003923777">
                              <w:marLeft w:val="0"/>
                              <w:marRight w:val="0"/>
                              <w:marTop w:val="240"/>
                              <w:marBottom w:val="240"/>
                              <w:divBdr>
                                <w:top w:val="none" w:sz="0" w:space="0" w:color="auto"/>
                                <w:left w:val="none" w:sz="0" w:space="0" w:color="auto"/>
                                <w:bottom w:val="none" w:sz="0" w:space="0" w:color="auto"/>
                                <w:right w:val="none" w:sz="0" w:space="0" w:color="auto"/>
                              </w:divBdr>
                            </w:div>
                          </w:divsChild>
                        </w:div>
                        <w:div w:id="951134660">
                          <w:marLeft w:val="0"/>
                          <w:marRight w:val="0"/>
                          <w:marTop w:val="0"/>
                          <w:marBottom w:val="0"/>
                          <w:divBdr>
                            <w:top w:val="none" w:sz="0" w:space="0" w:color="auto"/>
                            <w:left w:val="none" w:sz="0" w:space="0" w:color="auto"/>
                            <w:bottom w:val="none" w:sz="0" w:space="0" w:color="auto"/>
                            <w:right w:val="none" w:sz="0" w:space="0" w:color="auto"/>
                          </w:divBdr>
                          <w:divsChild>
                            <w:div w:id="1236627920">
                              <w:marLeft w:val="0"/>
                              <w:marRight w:val="0"/>
                              <w:marTop w:val="240"/>
                              <w:marBottom w:val="240"/>
                              <w:divBdr>
                                <w:top w:val="none" w:sz="0" w:space="0" w:color="auto"/>
                                <w:left w:val="none" w:sz="0" w:space="0" w:color="auto"/>
                                <w:bottom w:val="none" w:sz="0" w:space="0" w:color="auto"/>
                                <w:right w:val="none" w:sz="0" w:space="0" w:color="auto"/>
                              </w:divBdr>
                            </w:div>
                            <w:div w:id="1908564829">
                              <w:marLeft w:val="0"/>
                              <w:marRight w:val="0"/>
                              <w:marTop w:val="0"/>
                              <w:marBottom w:val="0"/>
                              <w:divBdr>
                                <w:top w:val="none" w:sz="0" w:space="0" w:color="auto"/>
                                <w:left w:val="none" w:sz="0" w:space="0" w:color="auto"/>
                                <w:bottom w:val="none" w:sz="0" w:space="0" w:color="auto"/>
                                <w:right w:val="none" w:sz="0" w:space="0" w:color="auto"/>
                              </w:divBdr>
                            </w:div>
                            <w:div w:id="1497526254">
                              <w:marLeft w:val="0"/>
                              <w:marRight w:val="0"/>
                              <w:marTop w:val="0"/>
                              <w:marBottom w:val="0"/>
                              <w:divBdr>
                                <w:top w:val="none" w:sz="0" w:space="0" w:color="auto"/>
                                <w:left w:val="none" w:sz="0" w:space="0" w:color="auto"/>
                                <w:bottom w:val="none" w:sz="0" w:space="0" w:color="auto"/>
                                <w:right w:val="none" w:sz="0" w:space="0" w:color="auto"/>
                              </w:divBdr>
                              <w:divsChild>
                                <w:div w:id="2110855342">
                                  <w:marLeft w:val="0"/>
                                  <w:marRight w:val="0"/>
                                  <w:marTop w:val="240"/>
                                  <w:marBottom w:val="240"/>
                                  <w:divBdr>
                                    <w:top w:val="none" w:sz="0" w:space="0" w:color="auto"/>
                                    <w:left w:val="none" w:sz="0" w:space="0" w:color="auto"/>
                                    <w:bottom w:val="none" w:sz="0" w:space="0" w:color="auto"/>
                                    <w:right w:val="none" w:sz="0" w:space="0" w:color="auto"/>
                                  </w:divBdr>
                                </w:div>
                              </w:divsChild>
                            </w:div>
                            <w:div w:id="859048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37994800">
      <w:bodyDiv w:val="1"/>
      <w:marLeft w:val="0"/>
      <w:marRight w:val="0"/>
      <w:marTop w:val="0"/>
      <w:marBottom w:val="0"/>
      <w:divBdr>
        <w:top w:val="none" w:sz="0" w:space="0" w:color="auto"/>
        <w:left w:val="none" w:sz="0" w:space="0" w:color="auto"/>
        <w:bottom w:val="none" w:sz="0" w:space="0" w:color="auto"/>
        <w:right w:val="none" w:sz="0" w:space="0" w:color="auto"/>
      </w:divBdr>
      <w:divsChild>
        <w:div w:id="141433602">
          <w:marLeft w:val="0"/>
          <w:marRight w:val="0"/>
          <w:marTop w:val="0"/>
          <w:marBottom w:val="0"/>
          <w:divBdr>
            <w:top w:val="none" w:sz="0" w:space="0" w:color="auto"/>
            <w:left w:val="none" w:sz="0" w:space="0" w:color="auto"/>
            <w:bottom w:val="none" w:sz="0" w:space="0" w:color="auto"/>
            <w:right w:val="none" w:sz="0" w:space="0" w:color="auto"/>
          </w:divBdr>
          <w:divsChild>
            <w:div w:id="1457992377">
              <w:marLeft w:val="0"/>
              <w:marRight w:val="0"/>
              <w:marTop w:val="0"/>
              <w:marBottom w:val="0"/>
              <w:divBdr>
                <w:top w:val="none" w:sz="0" w:space="0" w:color="auto"/>
                <w:left w:val="none" w:sz="0" w:space="0" w:color="auto"/>
                <w:bottom w:val="none" w:sz="0" w:space="0" w:color="auto"/>
                <w:right w:val="none" w:sz="0" w:space="0" w:color="auto"/>
              </w:divBdr>
              <w:divsChild>
                <w:div w:id="1965503841">
                  <w:marLeft w:val="0"/>
                  <w:marRight w:val="0"/>
                  <w:marTop w:val="0"/>
                  <w:marBottom w:val="0"/>
                  <w:divBdr>
                    <w:top w:val="none" w:sz="0" w:space="0" w:color="auto"/>
                    <w:left w:val="none" w:sz="0" w:space="0" w:color="auto"/>
                    <w:bottom w:val="none" w:sz="0" w:space="0" w:color="auto"/>
                    <w:right w:val="none" w:sz="0" w:space="0" w:color="auto"/>
                  </w:divBdr>
                  <w:divsChild>
                    <w:div w:id="145556757">
                      <w:marLeft w:val="0"/>
                      <w:marRight w:val="0"/>
                      <w:marTop w:val="0"/>
                      <w:marBottom w:val="0"/>
                      <w:divBdr>
                        <w:top w:val="none" w:sz="0" w:space="0" w:color="auto"/>
                        <w:left w:val="none" w:sz="0" w:space="0" w:color="auto"/>
                        <w:bottom w:val="none" w:sz="0" w:space="0" w:color="auto"/>
                        <w:right w:val="none" w:sz="0" w:space="0" w:color="auto"/>
                      </w:divBdr>
                      <w:divsChild>
                        <w:div w:id="1094086040">
                          <w:marLeft w:val="0"/>
                          <w:marRight w:val="0"/>
                          <w:marTop w:val="0"/>
                          <w:marBottom w:val="0"/>
                          <w:divBdr>
                            <w:top w:val="none" w:sz="0" w:space="0" w:color="auto"/>
                            <w:left w:val="none" w:sz="0" w:space="0" w:color="auto"/>
                            <w:bottom w:val="none" w:sz="0" w:space="0" w:color="auto"/>
                            <w:right w:val="none" w:sz="0" w:space="0" w:color="auto"/>
                          </w:divBdr>
                          <w:divsChild>
                            <w:div w:id="454060218">
                              <w:marLeft w:val="0"/>
                              <w:marRight w:val="0"/>
                              <w:marTop w:val="0"/>
                              <w:marBottom w:val="0"/>
                              <w:divBdr>
                                <w:top w:val="none" w:sz="0" w:space="0" w:color="auto"/>
                                <w:left w:val="none" w:sz="0" w:space="0" w:color="auto"/>
                                <w:bottom w:val="none" w:sz="0" w:space="0" w:color="auto"/>
                                <w:right w:val="none" w:sz="0" w:space="0" w:color="auto"/>
                              </w:divBdr>
                              <w:divsChild>
                                <w:div w:id="2052799899">
                                  <w:marLeft w:val="0"/>
                                  <w:marRight w:val="0"/>
                                  <w:marTop w:val="240"/>
                                  <w:marBottom w:val="240"/>
                                  <w:divBdr>
                                    <w:top w:val="none" w:sz="0" w:space="0" w:color="auto"/>
                                    <w:left w:val="none" w:sz="0" w:space="0" w:color="auto"/>
                                    <w:bottom w:val="none" w:sz="0" w:space="0" w:color="auto"/>
                                    <w:right w:val="none" w:sz="0" w:space="0" w:color="auto"/>
                                  </w:divBdr>
                                </w:div>
                                <w:div w:id="1841315723">
                                  <w:marLeft w:val="0"/>
                                  <w:marRight w:val="0"/>
                                  <w:marTop w:val="0"/>
                                  <w:marBottom w:val="0"/>
                                  <w:divBdr>
                                    <w:top w:val="none" w:sz="0" w:space="0" w:color="auto"/>
                                    <w:left w:val="none" w:sz="0" w:space="0" w:color="auto"/>
                                    <w:bottom w:val="none" w:sz="0" w:space="0" w:color="auto"/>
                                    <w:right w:val="none" w:sz="0" w:space="0" w:color="auto"/>
                                  </w:divBdr>
                                </w:div>
                                <w:div w:id="1646860267">
                                  <w:marLeft w:val="0"/>
                                  <w:marRight w:val="0"/>
                                  <w:marTop w:val="0"/>
                                  <w:marBottom w:val="0"/>
                                  <w:divBdr>
                                    <w:top w:val="none" w:sz="0" w:space="0" w:color="auto"/>
                                    <w:left w:val="none" w:sz="0" w:space="0" w:color="auto"/>
                                    <w:bottom w:val="none" w:sz="0" w:space="0" w:color="auto"/>
                                    <w:right w:val="none" w:sz="0" w:space="0" w:color="auto"/>
                                  </w:divBdr>
                                </w:div>
                              </w:divsChild>
                            </w:div>
                            <w:div w:id="223879684">
                              <w:marLeft w:val="0"/>
                              <w:marRight w:val="0"/>
                              <w:marTop w:val="0"/>
                              <w:marBottom w:val="0"/>
                              <w:divBdr>
                                <w:top w:val="none" w:sz="0" w:space="0" w:color="auto"/>
                                <w:left w:val="none" w:sz="0" w:space="0" w:color="auto"/>
                                <w:bottom w:val="none" w:sz="0" w:space="0" w:color="auto"/>
                                <w:right w:val="none" w:sz="0" w:space="0" w:color="auto"/>
                              </w:divBdr>
                              <w:divsChild>
                                <w:div w:id="1067648169">
                                  <w:marLeft w:val="0"/>
                                  <w:marRight w:val="0"/>
                                  <w:marTop w:val="240"/>
                                  <w:marBottom w:val="240"/>
                                  <w:divBdr>
                                    <w:top w:val="none" w:sz="0" w:space="0" w:color="auto"/>
                                    <w:left w:val="none" w:sz="0" w:space="0" w:color="auto"/>
                                    <w:bottom w:val="none" w:sz="0" w:space="0" w:color="auto"/>
                                    <w:right w:val="none" w:sz="0" w:space="0" w:color="auto"/>
                                  </w:divBdr>
                                </w:div>
                                <w:div w:id="1092240764">
                                  <w:marLeft w:val="0"/>
                                  <w:marRight w:val="0"/>
                                  <w:marTop w:val="240"/>
                                  <w:marBottom w:val="240"/>
                                  <w:divBdr>
                                    <w:top w:val="none" w:sz="0" w:space="0" w:color="auto"/>
                                    <w:left w:val="none" w:sz="0" w:space="0" w:color="auto"/>
                                    <w:bottom w:val="none" w:sz="0" w:space="0" w:color="auto"/>
                                    <w:right w:val="none" w:sz="0" w:space="0" w:color="auto"/>
                                  </w:divBdr>
                                </w:div>
                                <w:div w:id="873226477">
                                  <w:marLeft w:val="0"/>
                                  <w:marRight w:val="0"/>
                                  <w:marTop w:val="0"/>
                                  <w:marBottom w:val="0"/>
                                  <w:divBdr>
                                    <w:top w:val="none" w:sz="0" w:space="0" w:color="auto"/>
                                    <w:left w:val="none" w:sz="0" w:space="0" w:color="auto"/>
                                    <w:bottom w:val="none" w:sz="0" w:space="0" w:color="auto"/>
                                    <w:right w:val="none" w:sz="0" w:space="0" w:color="auto"/>
                                  </w:divBdr>
                                </w:div>
                                <w:div w:id="433092764">
                                  <w:marLeft w:val="0"/>
                                  <w:marRight w:val="0"/>
                                  <w:marTop w:val="0"/>
                                  <w:marBottom w:val="0"/>
                                  <w:divBdr>
                                    <w:top w:val="none" w:sz="0" w:space="0" w:color="auto"/>
                                    <w:left w:val="none" w:sz="0" w:space="0" w:color="auto"/>
                                    <w:bottom w:val="none" w:sz="0" w:space="0" w:color="auto"/>
                                    <w:right w:val="none" w:sz="0" w:space="0" w:color="auto"/>
                                  </w:divBdr>
                                </w:div>
                                <w:div w:id="1520389819">
                                  <w:marLeft w:val="0"/>
                                  <w:marRight w:val="0"/>
                                  <w:marTop w:val="0"/>
                                  <w:marBottom w:val="0"/>
                                  <w:divBdr>
                                    <w:top w:val="none" w:sz="0" w:space="0" w:color="auto"/>
                                    <w:left w:val="none" w:sz="0" w:space="0" w:color="auto"/>
                                    <w:bottom w:val="none" w:sz="0" w:space="0" w:color="auto"/>
                                    <w:right w:val="none" w:sz="0" w:space="0" w:color="auto"/>
                                  </w:divBdr>
                                  <w:divsChild>
                                    <w:div w:id="919215852">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915089481">
                              <w:marLeft w:val="0"/>
                              <w:marRight w:val="0"/>
                              <w:marTop w:val="0"/>
                              <w:marBottom w:val="0"/>
                              <w:divBdr>
                                <w:top w:val="none" w:sz="0" w:space="0" w:color="auto"/>
                                <w:left w:val="none" w:sz="0" w:space="0" w:color="auto"/>
                                <w:bottom w:val="none" w:sz="0" w:space="0" w:color="auto"/>
                                <w:right w:val="none" w:sz="0" w:space="0" w:color="auto"/>
                              </w:divBdr>
                              <w:divsChild>
                                <w:div w:id="2095470500">
                                  <w:marLeft w:val="0"/>
                                  <w:marRight w:val="0"/>
                                  <w:marTop w:val="240"/>
                                  <w:marBottom w:val="240"/>
                                  <w:divBdr>
                                    <w:top w:val="none" w:sz="0" w:space="0" w:color="auto"/>
                                    <w:left w:val="none" w:sz="0" w:space="0" w:color="auto"/>
                                    <w:bottom w:val="none" w:sz="0" w:space="0" w:color="auto"/>
                                    <w:right w:val="none" w:sz="0" w:space="0" w:color="auto"/>
                                  </w:divBdr>
                                </w:div>
                                <w:div w:id="1063286443">
                                  <w:marLeft w:val="0"/>
                                  <w:marRight w:val="0"/>
                                  <w:marTop w:val="240"/>
                                  <w:marBottom w:val="240"/>
                                  <w:divBdr>
                                    <w:top w:val="none" w:sz="0" w:space="0" w:color="auto"/>
                                    <w:left w:val="none" w:sz="0" w:space="0" w:color="auto"/>
                                    <w:bottom w:val="none" w:sz="0" w:space="0" w:color="auto"/>
                                    <w:right w:val="none" w:sz="0" w:space="0" w:color="auto"/>
                                  </w:divBdr>
                                </w:div>
                                <w:div w:id="105779357">
                                  <w:marLeft w:val="0"/>
                                  <w:marRight w:val="0"/>
                                  <w:marTop w:val="0"/>
                                  <w:marBottom w:val="0"/>
                                  <w:divBdr>
                                    <w:top w:val="none" w:sz="0" w:space="0" w:color="auto"/>
                                    <w:left w:val="none" w:sz="0" w:space="0" w:color="auto"/>
                                    <w:bottom w:val="none" w:sz="0" w:space="0" w:color="auto"/>
                                    <w:right w:val="none" w:sz="0" w:space="0" w:color="auto"/>
                                  </w:divBdr>
                                  <w:divsChild>
                                    <w:div w:id="822813221">
                                      <w:marLeft w:val="0"/>
                                      <w:marRight w:val="0"/>
                                      <w:marTop w:val="240"/>
                                      <w:marBottom w:val="240"/>
                                      <w:divBdr>
                                        <w:top w:val="none" w:sz="0" w:space="0" w:color="auto"/>
                                        <w:left w:val="none" w:sz="0" w:space="0" w:color="auto"/>
                                        <w:bottom w:val="none" w:sz="0" w:space="0" w:color="auto"/>
                                        <w:right w:val="none" w:sz="0" w:space="0" w:color="auto"/>
                                      </w:divBdr>
                                    </w:div>
                                  </w:divsChild>
                                </w:div>
                                <w:div w:id="1191410124">
                                  <w:marLeft w:val="0"/>
                                  <w:marRight w:val="0"/>
                                  <w:marTop w:val="0"/>
                                  <w:marBottom w:val="0"/>
                                  <w:divBdr>
                                    <w:top w:val="none" w:sz="0" w:space="0" w:color="auto"/>
                                    <w:left w:val="none" w:sz="0" w:space="0" w:color="auto"/>
                                    <w:bottom w:val="none" w:sz="0" w:space="0" w:color="auto"/>
                                    <w:right w:val="none" w:sz="0" w:space="0" w:color="auto"/>
                                  </w:divBdr>
                                  <w:divsChild>
                                    <w:div w:id="1535535437">
                                      <w:marLeft w:val="0"/>
                                      <w:marRight w:val="0"/>
                                      <w:marTop w:val="240"/>
                                      <w:marBottom w:val="240"/>
                                      <w:divBdr>
                                        <w:top w:val="none" w:sz="0" w:space="0" w:color="auto"/>
                                        <w:left w:val="none" w:sz="0" w:space="0" w:color="auto"/>
                                        <w:bottom w:val="none" w:sz="0" w:space="0" w:color="auto"/>
                                        <w:right w:val="none" w:sz="0" w:space="0" w:color="auto"/>
                                      </w:divBdr>
                                    </w:div>
                                  </w:divsChild>
                                </w:div>
                                <w:div w:id="901913353">
                                  <w:marLeft w:val="0"/>
                                  <w:marRight w:val="0"/>
                                  <w:marTop w:val="0"/>
                                  <w:marBottom w:val="0"/>
                                  <w:divBdr>
                                    <w:top w:val="none" w:sz="0" w:space="0" w:color="auto"/>
                                    <w:left w:val="none" w:sz="0" w:space="0" w:color="auto"/>
                                    <w:bottom w:val="none" w:sz="0" w:space="0" w:color="auto"/>
                                    <w:right w:val="none" w:sz="0" w:space="0" w:color="auto"/>
                                  </w:divBdr>
                                </w:div>
                              </w:divsChild>
                            </w:div>
                            <w:div w:id="1395347634">
                              <w:marLeft w:val="0"/>
                              <w:marRight w:val="0"/>
                              <w:marTop w:val="0"/>
                              <w:marBottom w:val="0"/>
                              <w:divBdr>
                                <w:top w:val="none" w:sz="0" w:space="0" w:color="auto"/>
                                <w:left w:val="none" w:sz="0" w:space="0" w:color="auto"/>
                                <w:bottom w:val="none" w:sz="0" w:space="0" w:color="auto"/>
                                <w:right w:val="none" w:sz="0" w:space="0" w:color="auto"/>
                              </w:divBdr>
                              <w:divsChild>
                                <w:div w:id="499201343">
                                  <w:marLeft w:val="0"/>
                                  <w:marRight w:val="0"/>
                                  <w:marTop w:val="240"/>
                                  <w:marBottom w:val="240"/>
                                  <w:divBdr>
                                    <w:top w:val="none" w:sz="0" w:space="0" w:color="auto"/>
                                    <w:left w:val="none" w:sz="0" w:space="0" w:color="auto"/>
                                    <w:bottom w:val="none" w:sz="0" w:space="0" w:color="auto"/>
                                    <w:right w:val="none" w:sz="0" w:space="0" w:color="auto"/>
                                  </w:divBdr>
                                </w:div>
                                <w:div w:id="1387072183">
                                  <w:marLeft w:val="0"/>
                                  <w:marRight w:val="0"/>
                                  <w:marTop w:val="240"/>
                                  <w:marBottom w:val="240"/>
                                  <w:divBdr>
                                    <w:top w:val="none" w:sz="0" w:space="0" w:color="auto"/>
                                    <w:left w:val="none" w:sz="0" w:space="0" w:color="auto"/>
                                    <w:bottom w:val="none" w:sz="0" w:space="0" w:color="auto"/>
                                    <w:right w:val="none" w:sz="0" w:space="0" w:color="auto"/>
                                  </w:divBdr>
                                </w:div>
                                <w:div w:id="1008023367">
                                  <w:marLeft w:val="0"/>
                                  <w:marRight w:val="0"/>
                                  <w:marTop w:val="0"/>
                                  <w:marBottom w:val="0"/>
                                  <w:divBdr>
                                    <w:top w:val="none" w:sz="0" w:space="0" w:color="auto"/>
                                    <w:left w:val="none" w:sz="0" w:space="0" w:color="auto"/>
                                    <w:bottom w:val="none" w:sz="0" w:space="0" w:color="auto"/>
                                    <w:right w:val="none" w:sz="0" w:space="0" w:color="auto"/>
                                  </w:divBdr>
                                  <w:divsChild>
                                    <w:div w:id="178466831">
                                      <w:marLeft w:val="0"/>
                                      <w:marRight w:val="0"/>
                                      <w:marTop w:val="240"/>
                                      <w:marBottom w:val="240"/>
                                      <w:divBdr>
                                        <w:top w:val="none" w:sz="0" w:space="0" w:color="auto"/>
                                        <w:left w:val="none" w:sz="0" w:space="0" w:color="auto"/>
                                        <w:bottom w:val="none" w:sz="0" w:space="0" w:color="auto"/>
                                        <w:right w:val="none" w:sz="0" w:space="0" w:color="auto"/>
                                      </w:divBdr>
                                    </w:div>
                                  </w:divsChild>
                                </w:div>
                                <w:div w:id="629437090">
                                  <w:marLeft w:val="0"/>
                                  <w:marRight w:val="0"/>
                                  <w:marTop w:val="0"/>
                                  <w:marBottom w:val="0"/>
                                  <w:divBdr>
                                    <w:top w:val="none" w:sz="0" w:space="0" w:color="auto"/>
                                    <w:left w:val="none" w:sz="0" w:space="0" w:color="auto"/>
                                    <w:bottom w:val="none" w:sz="0" w:space="0" w:color="auto"/>
                                    <w:right w:val="none" w:sz="0" w:space="0" w:color="auto"/>
                                  </w:divBdr>
                                </w:div>
                              </w:divsChild>
                            </w:div>
                            <w:div w:id="1674989543">
                              <w:marLeft w:val="0"/>
                              <w:marRight w:val="0"/>
                              <w:marTop w:val="0"/>
                              <w:marBottom w:val="0"/>
                              <w:divBdr>
                                <w:top w:val="none" w:sz="0" w:space="0" w:color="auto"/>
                                <w:left w:val="none" w:sz="0" w:space="0" w:color="auto"/>
                                <w:bottom w:val="none" w:sz="0" w:space="0" w:color="auto"/>
                                <w:right w:val="none" w:sz="0" w:space="0" w:color="auto"/>
                              </w:divBdr>
                              <w:divsChild>
                                <w:div w:id="1845700899">
                                  <w:marLeft w:val="0"/>
                                  <w:marRight w:val="0"/>
                                  <w:marTop w:val="240"/>
                                  <w:marBottom w:val="240"/>
                                  <w:divBdr>
                                    <w:top w:val="none" w:sz="0" w:space="0" w:color="auto"/>
                                    <w:left w:val="none" w:sz="0" w:space="0" w:color="auto"/>
                                    <w:bottom w:val="none" w:sz="0" w:space="0" w:color="auto"/>
                                    <w:right w:val="none" w:sz="0" w:space="0" w:color="auto"/>
                                  </w:divBdr>
                                </w:div>
                                <w:div w:id="1112282995">
                                  <w:marLeft w:val="0"/>
                                  <w:marRight w:val="0"/>
                                  <w:marTop w:val="240"/>
                                  <w:marBottom w:val="240"/>
                                  <w:divBdr>
                                    <w:top w:val="none" w:sz="0" w:space="0" w:color="auto"/>
                                    <w:left w:val="none" w:sz="0" w:space="0" w:color="auto"/>
                                    <w:bottom w:val="none" w:sz="0" w:space="0" w:color="auto"/>
                                    <w:right w:val="none" w:sz="0" w:space="0" w:color="auto"/>
                                  </w:divBdr>
                                </w:div>
                                <w:div w:id="628635532">
                                  <w:marLeft w:val="0"/>
                                  <w:marRight w:val="0"/>
                                  <w:marTop w:val="0"/>
                                  <w:marBottom w:val="0"/>
                                  <w:divBdr>
                                    <w:top w:val="none" w:sz="0" w:space="0" w:color="auto"/>
                                    <w:left w:val="none" w:sz="0" w:space="0" w:color="auto"/>
                                    <w:bottom w:val="none" w:sz="0" w:space="0" w:color="auto"/>
                                    <w:right w:val="none" w:sz="0" w:space="0" w:color="auto"/>
                                  </w:divBdr>
                                </w:div>
                                <w:div w:id="288096376">
                                  <w:marLeft w:val="0"/>
                                  <w:marRight w:val="0"/>
                                  <w:marTop w:val="0"/>
                                  <w:marBottom w:val="0"/>
                                  <w:divBdr>
                                    <w:top w:val="none" w:sz="0" w:space="0" w:color="auto"/>
                                    <w:left w:val="none" w:sz="0" w:space="0" w:color="auto"/>
                                    <w:bottom w:val="none" w:sz="0" w:space="0" w:color="auto"/>
                                    <w:right w:val="none" w:sz="0" w:space="0" w:color="auto"/>
                                  </w:divBdr>
                                </w:div>
                                <w:div w:id="226695796">
                                  <w:marLeft w:val="0"/>
                                  <w:marRight w:val="0"/>
                                  <w:marTop w:val="0"/>
                                  <w:marBottom w:val="0"/>
                                  <w:divBdr>
                                    <w:top w:val="none" w:sz="0" w:space="0" w:color="auto"/>
                                    <w:left w:val="none" w:sz="0" w:space="0" w:color="auto"/>
                                    <w:bottom w:val="none" w:sz="0" w:space="0" w:color="auto"/>
                                    <w:right w:val="none" w:sz="0" w:space="0" w:color="auto"/>
                                  </w:divBdr>
                                </w:div>
                                <w:div w:id="1436638194">
                                  <w:marLeft w:val="0"/>
                                  <w:marRight w:val="0"/>
                                  <w:marTop w:val="0"/>
                                  <w:marBottom w:val="0"/>
                                  <w:divBdr>
                                    <w:top w:val="none" w:sz="0" w:space="0" w:color="auto"/>
                                    <w:left w:val="none" w:sz="0" w:space="0" w:color="auto"/>
                                    <w:bottom w:val="none" w:sz="0" w:space="0" w:color="auto"/>
                                    <w:right w:val="none" w:sz="0" w:space="0" w:color="auto"/>
                                  </w:divBdr>
                                </w:div>
                              </w:divsChild>
                            </w:div>
                            <w:div w:id="785344958">
                              <w:marLeft w:val="0"/>
                              <w:marRight w:val="0"/>
                              <w:marTop w:val="0"/>
                              <w:marBottom w:val="0"/>
                              <w:divBdr>
                                <w:top w:val="none" w:sz="0" w:space="0" w:color="auto"/>
                                <w:left w:val="none" w:sz="0" w:space="0" w:color="auto"/>
                                <w:bottom w:val="none" w:sz="0" w:space="0" w:color="auto"/>
                                <w:right w:val="none" w:sz="0" w:space="0" w:color="auto"/>
                              </w:divBdr>
                              <w:divsChild>
                                <w:div w:id="1817262612">
                                  <w:marLeft w:val="0"/>
                                  <w:marRight w:val="0"/>
                                  <w:marTop w:val="240"/>
                                  <w:marBottom w:val="240"/>
                                  <w:divBdr>
                                    <w:top w:val="none" w:sz="0" w:space="0" w:color="auto"/>
                                    <w:left w:val="none" w:sz="0" w:space="0" w:color="auto"/>
                                    <w:bottom w:val="none" w:sz="0" w:space="0" w:color="auto"/>
                                    <w:right w:val="none" w:sz="0" w:space="0" w:color="auto"/>
                                  </w:divBdr>
                                </w:div>
                                <w:div w:id="590822112">
                                  <w:marLeft w:val="0"/>
                                  <w:marRight w:val="0"/>
                                  <w:marTop w:val="240"/>
                                  <w:marBottom w:val="240"/>
                                  <w:divBdr>
                                    <w:top w:val="none" w:sz="0" w:space="0" w:color="auto"/>
                                    <w:left w:val="none" w:sz="0" w:space="0" w:color="auto"/>
                                    <w:bottom w:val="none" w:sz="0" w:space="0" w:color="auto"/>
                                    <w:right w:val="none" w:sz="0" w:space="0" w:color="auto"/>
                                  </w:divBdr>
                                </w:div>
                                <w:div w:id="1147167434">
                                  <w:marLeft w:val="0"/>
                                  <w:marRight w:val="0"/>
                                  <w:marTop w:val="0"/>
                                  <w:marBottom w:val="0"/>
                                  <w:divBdr>
                                    <w:top w:val="none" w:sz="0" w:space="0" w:color="auto"/>
                                    <w:left w:val="none" w:sz="0" w:space="0" w:color="auto"/>
                                    <w:bottom w:val="none" w:sz="0" w:space="0" w:color="auto"/>
                                    <w:right w:val="none" w:sz="0" w:space="0" w:color="auto"/>
                                  </w:divBdr>
                                  <w:divsChild>
                                    <w:div w:id="728380568">
                                      <w:marLeft w:val="0"/>
                                      <w:marRight w:val="0"/>
                                      <w:marTop w:val="240"/>
                                      <w:marBottom w:val="240"/>
                                      <w:divBdr>
                                        <w:top w:val="none" w:sz="0" w:space="0" w:color="auto"/>
                                        <w:left w:val="none" w:sz="0" w:space="0" w:color="auto"/>
                                        <w:bottom w:val="none" w:sz="0" w:space="0" w:color="auto"/>
                                        <w:right w:val="none" w:sz="0" w:space="0" w:color="auto"/>
                                      </w:divBdr>
                                    </w:div>
                                  </w:divsChild>
                                </w:div>
                                <w:div w:id="81797649">
                                  <w:marLeft w:val="0"/>
                                  <w:marRight w:val="0"/>
                                  <w:marTop w:val="0"/>
                                  <w:marBottom w:val="0"/>
                                  <w:divBdr>
                                    <w:top w:val="none" w:sz="0" w:space="0" w:color="auto"/>
                                    <w:left w:val="none" w:sz="0" w:space="0" w:color="auto"/>
                                    <w:bottom w:val="none" w:sz="0" w:space="0" w:color="auto"/>
                                    <w:right w:val="none" w:sz="0" w:space="0" w:color="auto"/>
                                  </w:divBdr>
                                </w:div>
                                <w:div w:id="1816339716">
                                  <w:marLeft w:val="0"/>
                                  <w:marRight w:val="0"/>
                                  <w:marTop w:val="0"/>
                                  <w:marBottom w:val="0"/>
                                  <w:divBdr>
                                    <w:top w:val="none" w:sz="0" w:space="0" w:color="auto"/>
                                    <w:left w:val="none" w:sz="0" w:space="0" w:color="auto"/>
                                    <w:bottom w:val="none" w:sz="0" w:space="0" w:color="auto"/>
                                    <w:right w:val="none" w:sz="0" w:space="0" w:color="auto"/>
                                  </w:divBdr>
                                </w:div>
                                <w:div w:id="781876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7460234">
                          <w:marLeft w:val="0"/>
                          <w:marRight w:val="0"/>
                          <w:marTop w:val="0"/>
                          <w:marBottom w:val="0"/>
                          <w:divBdr>
                            <w:top w:val="none" w:sz="0" w:space="0" w:color="auto"/>
                            <w:left w:val="none" w:sz="0" w:space="0" w:color="auto"/>
                            <w:bottom w:val="none" w:sz="0" w:space="0" w:color="auto"/>
                            <w:right w:val="none" w:sz="0" w:space="0" w:color="auto"/>
                          </w:divBdr>
                          <w:divsChild>
                            <w:div w:id="1999376990">
                              <w:marLeft w:val="0"/>
                              <w:marRight w:val="0"/>
                              <w:marTop w:val="240"/>
                              <w:marBottom w:val="240"/>
                              <w:divBdr>
                                <w:top w:val="none" w:sz="0" w:space="0" w:color="auto"/>
                                <w:left w:val="none" w:sz="0" w:space="0" w:color="auto"/>
                                <w:bottom w:val="none" w:sz="0" w:space="0" w:color="auto"/>
                                <w:right w:val="none" w:sz="0" w:space="0" w:color="auto"/>
                              </w:divBdr>
                            </w:div>
                            <w:div w:id="460928152">
                              <w:marLeft w:val="0"/>
                              <w:marRight w:val="0"/>
                              <w:marTop w:val="240"/>
                              <w:marBottom w:val="240"/>
                              <w:divBdr>
                                <w:top w:val="none" w:sz="0" w:space="0" w:color="auto"/>
                                <w:left w:val="none" w:sz="0" w:space="0" w:color="auto"/>
                                <w:bottom w:val="none" w:sz="0" w:space="0" w:color="auto"/>
                                <w:right w:val="none" w:sz="0" w:space="0" w:color="auto"/>
                              </w:divBdr>
                            </w:div>
                            <w:div w:id="606884481">
                              <w:marLeft w:val="0"/>
                              <w:marRight w:val="0"/>
                              <w:marTop w:val="0"/>
                              <w:marBottom w:val="0"/>
                              <w:divBdr>
                                <w:top w:val="none" w:sz="0" w:space="0" w:color="auto"/>
                                <w:left w:val="none" w:sz="0" w:space="0" w:color="auto"/>
                                <w:bottom w:val="none" w:sz="0" w:space="0" w:color="auto"/>
                                <w:right w:val="none" w:sz="0" w:space="0" w:color="auto"/>
                              </w:divBdr>
                              <w:divsChild>
                                <w:div w:id="1385300787">
                                  <w:marLeft w:val="0"/>
                                  <w:marRight w:val="0"/>
                                  <w:marTop w:val="240"/>
                                  <w:marBottom w:val="240"/>
                                  <w:divBdr>
                                    <w:top w:val="none" w:sz="0" w:space="0" w:color="auto"/>
                                    <w:left w:val="none" w:sz="0" w:space="0" w:color="auto"/>
                                    <w:bottom w:val="none" w:sz="0" w:space="0" w:color="auto"/>
                                    <w:right w:val="none" w:sz="0" w:space="0" w:color="auto"/>
                                  </w:divBdr>
                                </w:div>
                                <w:div w:id="284896780">
                                  <w:marLeft w:val="0"/>
                                  <w:marRight w:val="0"/>
                                  <w:marTop w:val="0"/>
                                  <w:marBottom w:val="0"/>
                                  <w:divBdr>
                                    <w:top w:val="none" w:sz="0" w:space="0" w:color="auto"/>
                                    <w:left w:val="none" w:sz="0" w:space="0" w:color="auto"/>
                                    <w:bottom w:val="none" w:sz="0" w:space="0" w:color="auto"/>
                                    <w:right w:val="none" w:sz="0" w:space="0" w:color="auto"/>
                                  </w:divBdr>
                                  <w:divsChild>
                                    <w:div w:id="1101267865">
                                      <w:marLeft w:val="0"/>
                                      <w:marRight w:val="0"/>
                                      <w:marTop w:val="240"/>
                                      <w:marBottom w:val="240"/>
                                      <w:divBdr>
                                        <w:top w:val="none" w:sz="0" w:space="0" w:color="auto"/>
                                        <w:left w:val="none" w:sz="0" w:space="0" w:color="auto"/>
                                        <w:bottom w:val="none" w:sz="0" w:space="0" w:color="auto"/>
                                        <w:right w:val="none" w:sz="0" w:space="0" w:color="auto"/>
                                      </w:divBdr>
                                    </w:div>
                                    <w:div w:id="485439987">
                                      <w:marLeft w:val="0"/>
                                      <w:marRight w:val="0"/>
                                      <w:marTop w:val="240"/>
                                      <w:marBottom w:val="240"/>
                                      <w:divBdr>
                                        <w:top w:val="none" w:sz="0" w:space="0" w:color="auto"/>
                                        <w:left w:val="none" w:sz="0" w:space="0" w:color="auto"/>
                                        <w:bottom w:val="none" w:sz="0" w:space="0" w:color="auto"/>
                                        <w:right w:val="none" w:sz="0" w:space="0" w:color="auto"/>
                                      </w:divBdr>
                                    </w:div>
                                    <w:div w:id="732503396">
                                      <w:marLeft w:val="0"/>
                                      <w:marRight w:val="0"/>
                                      <w:marTop w:val="0"/>
                                      <w:marBottom w:val="0"/>
                                      <w:divBdr>
                                        <w:top w:val="none" w:sz="0" w:space="0" w:color="auto"/>
                                        <w:left w:val="none" w:sz="0" w:space="0" w:color="auto"/>
                                        <w:bottom w:val="none" w:sz="0" w:space="0" w:color="auto"/>
                                        <w:right w:val="none" w:sz="0" w:space="0" w:color="auto"/>
                                      </w:divBdr>
                                    </w:div>
                                    <w:div w:id="306977590">
                                      <w:marLeft w:val="0"/>
                                      <w:marRight w:val="0"/>
                                      <w:marTop w:val="0"/>
                                      <w:marBottom w:val="0"/>
                                      <w:divBdr>
                                        <w:top w:val="none" w:sz="0" w:space="0" w:color="auto"/>
                                        <w:left w:val="none" w:sz="0" w:space="0" w:color="auto"/>
                                        <w:bottom w:val="none" w:sz="0" w:space="0" w:color="auto"/>
                                        <w:right w:val="none" w:sz="0" w:space="0" w:color="auto"/>
                                      </w:divBdr>
                                    </w:div>
                                    <w:div w:id="1767653702">
                                      <w:marLeft w:val="0"/>
                                      <w:marRight w:val="0"/>
                                      <w:marTop w:val="0"/>
                                      <w:marBottom w:val="0"/>
                                      <w:divBdr>
                                        <w:top w:val="none" w:sz="0" w:space="0" w:color="auto"/>
                                        <w:left w:val="none" w:sz="0" w:space="0" w:color="auto"/>
                                        <w:bottom w:val="none" w:sz="0" w:space="0" w:color="auto"/>
                                        <w:right w:val="none" w:sz="0" w:space="0" w:color="auto"/>
                                      </w:divBdr>
                                    </w:div>
                                    <w:div w:id="959144556">
                                      <w:marLeft w:val="0"/>
                                      <w:marRight w:val="0"/>
                                      <w:marTop w:val="0"/>
                                      <w:marBottom w:val="0"/>
                                      <w:divBdr>
                                        <w:top w:val="none" w:sz="0" w:space="0" w:color="auto"/>
                                        <w:left w:val="none" w:sz="0" w:space="0" w:color="auto"/>
                                        <w:bottom w:val="none" w:sz="0" w:space="0" w:color="auto"/>
                                        <w:right w:val="none" w:sz="0" w:space="0" w:color="auto"/>
                                      </w:divBdr>
                                    </w:div>
                                    <w:div w:id="2116709801">
                                      <w:marLeft w:val="0"/>
                                      <w:marRight w:val="0"/>
                                      <w:marTop w:val="0"/>
                                      <w:marBottom w:val="0"/>
                                      <w:divBdr>
                                        <w:top w:val="none" w:sz="0" w:space="0" w:color="auto"/>
                                        <w:left w:val="none" w:sz="0" w:space="0" w:color="auto"/>
                                        <w:bottom w:val="none" w:sz="0" w:space="0" w:color="auto"/>
                                        <w:right w:val="none" w:sz="0" w:space="0" w:color="auto"/>
                                      </w:divBdr>
                                    </w:div>
                                    <w:div w:id="497305955">
                                      <w:marLeft w:val="0"/>
                                      <w:marRight w:val="0"/>
                                      <w:marTop w:val="0"/>
                                      <w:marBottom w:val="0"/>
                                      <w:divBdr>
                                        <w:top w:val="none" w:sz="0" w:space="0" w:color="auto"/>
                                        <w:left w:val="none" w:sz="0" w:space="0" w:color="auto"/>
                                        <w:bottom w:val="none" w:sz="0" w:space="0" w:color="auto"/>
                                        <w:right w:val="none" w:sz="0" w:space="0" w:color="auto"/>
                                      </w:divBdr>
                                    </w:div>
                                    <w:div w:id="1953434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81448768">
          <w:marLeft w:val="0"/>
          <w:marRight w:val="0"/>
          <w:marTop w:val="0"/>
          <w:marBottom w:val="0"/>
          <w:divBdr>
            <w:top w:val="none" w:sz="0" w:space="0" w:color="auto"/>
            <w:left w:val="none" w:sz="0" w:space="0" w:color="auto"/>
            <w:bottom w:val="none" w:sz="0" w:space="0" w:color="auto"/>
            <w:right w:val="none" w:sz="0" w:space="0" w:color="auto"/>
          </w:divBdr>
          <w:divsChild>
            <w:div w:id="1207566551">
              <w:marLeft w:val="0"/>
              <w:marRight w:val="0"/>
              <w:marTop w:val="0"/>
              <w:marBottom w:val="0"/>
              <w:divBdr>
                <w:top w:val="none" w:sz="0" w:space="0" w:color="auto"/>
                <w:left w:val="none" w:sz="0" w:space="0" w:color="auto"/>
                <w:bottom w:val="none" w:sz="0" w:space="0" w:color="auto"/>
                <w:right w:val="none" w:sz="0" w:space="0" w:color="auto"/>
              </w:divBdr>
              <w:divsChild>
                <w:div w:id="268708935">
                  <w:marLeft w:val="0"/>
                  <w:marRight w:val="0"/>
                  <w:marTop w:val="0"/>
                  <w:marBottom w:val="0"/>
                  <w:divBdr>
                    <w:top w:val="none" w:sz="0" w:space="0" w:color="auto"/>
                    <w:left w:val="none" w:sz="0" w:space="0" w:color="auto"/>
                    <w:bottom w:val="none" w:sz="0" w:space="0" w:color="auto"/>
                    <w:right w:val="none" w:sz="0" w:space="0" w:color="auto"/>
                  </w:divBdr>
                  <w:divsChild>
                    <w:div w:id="604070242">
                      <w:marLeft w:val="0"/>
                      <w:marRight w:val="0"/>
                      <w:marTop w:val="0"/>
                      <w:marBottom w:val="0"/>
                      <w:divBdr>
                        <w:top w:val="none" w:sz="0" w:space="0" w:color="auto"/>
                        <w:left w:val="none" w:sz="0" w:space="0" w:color="auto"/>
                        <w:bottom w:val="none" w:sz="0" w:space="0" w:color="auto"/>
                        <w:right w:val="none" w:sz="0" w:space="0" w:color="auto"/>
                      </w:divBdr>
                      <w:divsChild>
                        <w:div w:id="1580283815">
                          <w:marLeft w:val="0"/>
                          <w:marRight w:val="0"/>
                          <w:marTop w:val="0"/>
                          <w:marBottom w:val="0"/>
                          <w:divBdr>
                            <w:top w:val="none" w:sz="0" w:space="0" w:color="auto"/>
                            <w:left w:val="none" w:sz="0" w:space="0" w:color="auto"/>
                            <w:bottom w:val="none" w:sz="0" w:space="0" w:color="auto"/>
                            <w:right w:val="none" w:sz="0" w:space="0" w:color="auto"/>
                          </w:divBdr>
                          <w:divsChild>
                            <w:div w:id="1304850636">
                              <w:marLeft w:val="0"/>
                              <w:marRight w:val="0"/>
                              <w:marTop w:val="0"/>
                              <w:marBottom w:val="0"/>
                              <w:divBdr>
                                <w:top w:val="none" w:sz="0" w:space="0" w:color="auto"/>
                                <w:left w:val="none" w:sz="0" w:space="0" w:color="auto"/>
                                <w:bottom w:val="none" w:sz="0" w:space="0" w:color="auto"/>
                                <w:right w:val="none" w:sz="0" w:space="0" w:color="auto"/>
                              </w:divBdr>
                              <w:divsChild>
                                <w:div w:id="908924054">
                                  <w:marLeft w:val="0"/>
                                  <w:marRight w:val="0"/>
                                  <w:marTop w:val="0"/>
                                  <w:marBottom w:val="0"/>
                                  <w:divBdr>
                                    <w:top w:val="none" w:sz="0" w:space="0" w:color="auto"/>
                                    <w:left w:val="none" w:sz="0" w:space="0" w:color="auto"/>
                                    <w:bottom w:val="none" w:sz="0" w:space="0" w:color="auto"/>
                                    <w:right w:val="none" w:sz="0" w:space="0" w:color="auto"/>
                                  </w:divBdr>
                                  <w:divsChild>
                                    <w:div w:id="990717562">
                                      <w:marLeft w:val="0"/>
                                      <w:marRight w:val="0"/>
                                      <w:marTop w:val="240"/>
                                      <w:marBottom w:val="240"/>
                                      <w:divBdr>
                                        <w:top w:val="none" w:sz="0" w:space="0" w:color="auto"/>
                                        <w:left w:val="none" w:sz="0" w:space="0" w:color="auto"/>
                                        <w:bottom w:val="none" w:sz="0" w:space="0" w:color="auto"/>
                                        <w:right w:val="none" w:sz="0" w:space="0" w:color="auto"/>
                                      </w:divBdr>
                                    </w:div>
                                    <w:div w:id="505092963">
                                      <w:marLeft w:val="0"/>
                                      <w:marRight w:val="0"/>
                                      <w:marTop w:val="240"/>
                                      <w:marBottom w:val="240"/>
                                      <w:divBdr>
                                        <w:top w:val="none" w:sz="0" w:space="0" w:color="auto"/>
                                        <w:left w:val="none" w:sz="0" w:space="0" w:color="auto"/>
                                        <w:bottom w:val="none" w:sz="0" w:space="0" w:color="auto"/>
                                        <w:right w:val="none" w:sz="0" w:space="0" w:color="auto"/>
                                      </w:divBdr>
                                    </w:div>
                                    <w:div w:id="635187595">
                                      <w:marLeft w:val="0"/>
                                      <w:marRight w:val="0"/>
                                      <w:marTop w:val="0"/>
                                      <w:marBottom w:val="0"/>
                                      <w:divBdr>
                                        <w:top w:val="none" w:sz="0" w:space="0" w:color="auto"/>
                                        <w:left w:val="none" w:sz="0" w:space="0" w:color="auto"/>
                                        <w:bottom w:val="none" w:sz="0" w:space="0" w:color="auto"/>
                                        <w:right w:val="none" w:sz="0" w:space="0" w:color="auto"/>
                                      </w:divBdr>
                                    </w:div>
                                    <w:div w:id="1226406512">
                                      <w:marLeft w:val="0"/>
                                      <w:marRight w:val="0"/>
                                      <w:marTop w:val="0"/>
                                      <w:marBottom w:val="0"/>
                                      <w:divBdr>
                                        <w:top w:val="none" w:sz="0" w:space="0" w:color="auto"/>
                                        <w:left w:val="none" w:sz="0" w:space="0" w:color="auto"/>
                                        <w:bottom w:val="none" w:sz="0" w:space="0" w:color="auto"/>
                                        <w:right w:val="none" w:sz="0" w:space="0" w:color="auto"/>
                                      </w:divBdr>
                                    </w:div>
                                  </w:divsChild>
                                </w:div>
                                <w:div w:id="305085464">
                                  <w:marLeft w:val="0"/>
                                  <w:marRight w:val="0"/>
                                  <w:marTop w:val="0"/>
                                  <w:marBottom w:val="0"/>
                                  <w:divBdr>
                                    <w:top w:val="none" w:sz="0" w:space="0" w:color="auto"/>
                                    <w:left w:val="none" w:sz="0" w:space="0" w:color="auto"/>
                                    <w:bottom w:val="none" w:sz="0" w:space="0" w:color="auto"/>
                                    <w:right w:val="none" w:sz="0" w:space="0" w:color="auto"/>
                                  </w:divBdr>
                                  <w:divsChild>
                                    <w:div w:id="1494837379">
                                      <w:marLeft w:val="0"/>
                                      <w:marRight w:val="0"/>
                                      <w:marTop w:val="240"/>
                                      <w:marBottom w:val="240"/>
                                      <w:divBdr>
                                        <w:top w:val="none" w:sz="0" w:space="0" w:color="auto"/>
                                        <w:left w:val="none" w:sz="0" w:space="0" w:color="auto"/>
                                        <w:bottom w:val="none" w:sz="0" w:space="0" w:color="auto"/>
                                        <w:right w:val="none" w:sz="0" w:space="0" w:color="auto"/>
                                      </w:divBdr>
                                    </w:div>
                                    <w:div w:id="26225972">
                                      <w:marLeft w:val="0"/>
                                      <w:marRight w:val="0"/>
                                      <w:marTop w:val="240"/>
                                      <w:marBottom w:val="240"/>
                                      <w:divBdr>
                                        <w:top w:val="none" w:sz="0" w:space="0" w:color="auto"/>
                                        <w:left w:val="none" w:sz="0" w:space="0" w:color="auto"/>
                                        <w:bottom w:val="none" w:sz="0" w:space="0" w:color="auto"/>
                                        <w:right w:val="none" w:sz="0" w:space="0" w:color="auto"/>
                                      </w:divBdr>
                                    </w:div>
                                    <w:div w:id="1116871863">
                                      <w:marLeft w:val="0"/>
                                      <w:marRight w:val="0"/>
                                      <w:marTop w:val="0"/>
                                      <w:marBottom w:val="0"/>
                                      <w:divBdr>
                                        <w:top w:val="none" w:sz="0" w:space="0" w:color="auto"/>
                                        <w:left w:val="none" w:sz="0" w:space="0" w:color="auto"/>
                                        <w:bottom w:val="none" w:sz="0" w:space="0" w:color="auto"/>
                                        <w:right w:val="none" w:sz="0" w:space="0" w:color="auto"/>
                                      </w:divBdr>
                                    </w:div>
                                    <w:div w:id="925919445">
                                      <w:marLeft w:val="0"/>
                                      <w:marRight w:val="0"/>
                                      <w:marTop w:val="0"/>
                                      <w:marBottom w:val="0"/>
                                      <w:divBdr>
                                        <w:top w:val="none" w:sz="0" w:space="0" w:color="auto"/>
                                        <w:left w:val="none" w:sz="0" w:space="0" w:color="auto"/>
                                        <w:bottom w:val="none" w:sz="0" w:space="0" w:color="auto"/>
                                        <w:right w:val="none" w:sz="0" w:space="0" w:color="auto"/>
                                      </w:divBdr>
                                    </w:div>
                                    <w:div w:id="1609242568">
                                      <w:marLeft w:val="0"/>
                                      <w:marRight w:val="0"/>
                                      <w:marTop w:val="0"/>
                                      <w:marBottom w:val="0"/>
                                      <w:divBdr>
                                        <w:top w:val="none" w:sz="0" w:space="0" w:color="auto"/>
                                        <w:left w:val="none" w:sz="0" w:space="0" w:color="auto"/>
                                        <w:bottom w:val="none" w:sz="0" w:space="0" w:color="auto"/>
                                        <w:right w:val="none" w:sz="0" w:space="0" w:color="auto"/>
                                      </w:divBdr>
                                    </w:div>
                                    <w:div w:id="1838839343">
                                      <w:marLeft w:val="0"/>
                                      <w:marRight w:val="0"/>
                                      <w:marTop w:val="0"/>
                                      <w:marBottom w:val="0"/>
                                      <w:divBdr>
                                        <w:top w:val="none" w:sz="0" w:space="0" w:color="auto"/>
                                        <w:left w:val="none" w:sz="0" w:space="0" w:color="auto"/>
                                        <w:bottom w:val="none" w:sz="0" w:space="0" w:color="auto"/>
                                        <w:right w:val="none" w:sz="0" w:space="0" w:color="auto"/>
                                      </w:divBdr>
                                    </w:div>
                                  </w:divsChild>
                                </w:div>
                                <w:div w:id="895971903">
                                  <w:marLeft w:val="0"/>
                                  <w:marRight w:val="0"/>
                                  <w:marTop w:val="0"/>
                                  <w:marBottom w:val="0"/>
                                  <w:divBdr>
                                    <w:top w:val="none" w:sz="0" w:space="0" w:color="auto"/>
                                    <w:left w:val="none" w:sz="0" w:space="0" w:color="auto"/>
                                    <w:bottom w:val="none" w:sz="0" w:space="0" w:color="auto"/>
                                    <w:right w:val="none" w:sz="0" w:space="0" w:color="auto"/>
                                  </w:divBdr>
                                  <w:divsChild>
                                    <w:div w:id="136144544">
                                      <w:marLeft w:val="0"/>
                                      <w:marRight w:val="0"/>
                                      <w:marTop w:val="240"/>
                                      <w:marBottom w:val="240"/>
                                      <w:divBdr>
                                        <w:top w:val="none" w:sz="0" w:space="0" w:color="auto"/>
                                        <w:left w:val="none" w:sz="0" w:space="0" w:color="auto"/>
                                        <w:bottom w:val="none" w:sz="0" w:space="0" w:color="auto"/>
                                        <w:right w:val="none" w:sz="0" w:space="0" w:color="auto"/>
                                      </w:divBdr>
                                    </w:div>
                                    <w:div w:id="921648171">
                                      <w:marLeft w:val="0"/>
                                      <w:marRight w:val="0"/>
                                      <w:marTop w:val="240"/>
                                      <w:marBottom w:val="240"/>
                                      <w:divBdr>
                                        <w:top w:val="none" w:sz="0" w:space="0" w:color="auto"/>
                                        <w:left w:val="none" w:sz="0" w:space="0" w:color="auto"/>
                                        <w:bottom w:val="none" w:sz="0" w:space="0" w:color="auto"/>
                                        <w:right w:val="none" w:sz="0" w:space="0" w:color="auto"/>
                                      </w:divBdr>
                                    </w:div>
                                    <w:div w:id="1578246365">
                                      <w:marLeft w:val="0"/>
                                      <w:marRight w:val="0"/>
                                      <w:marTop w:val="0"/>
                                      <w:marBottom w:val="0"/>
                                      <w:divBdr>
                                        <w:top w:val="none" w:sz="0" w:space="0" w:color="auto"/>
                                        <w:left w:val="none" w:sz="0" w:space="0" w:color="auto"/>
                                        <w:bottom w:val="none" w:sz="0" w:space="0" w:color="auto"/>
                                        <w:right w:val="none" w:sz="0" w:space="0" w:color="auto"/>
                                      </w:divBdr>
                                    </w:div>
                                    <w:div w:id="1418598453">
                                      <w:marLeft w:val="0"/>
                                      <w:marRight w:val="0"/>
                                      <w:marTop w:val="0"/>
                                      <w:marBottom w:val="0"/>
                                      <w:divBdr>
                                        <w:top w:val="none" w:sz="0" w:space="0" w:color="auto"/>
                                        <w:left w:val="none" w:sz="0" w:space="0" w:color="auto"/>
                                        <w:bottom w:val="none" w:sz="0" w:space="0" w:color="auto"/>
                                        <w:right w:val="none" w:sz="0" w:space="0" w:color="auto"/>
                                      </w:divBdr>
                                    </w:div>
                                    <w:div w:id="1332102139">
                                      <w:marLeft w:val="0"/>
                                      <w:marRight w:val="0"/>
                                      <w:marTop w:val="0"/>
                                      <w:marBottom w:val="0"/>
                                      <w:divBdr>
                                        <w:top w:val="none" w:sz="0" w:space="0" w:color="auto"/>
                                        <w:left w:val="none" w:sz="0" w:space="0" w:color="auto"/>
                                        <w:bottom w:val="none" w:sz="0" w:space="0" w:color="auto"/>
                                        <w:right w:val="none" w:sz="0" w:space="0" w:color="auto"/>
                                      </w:divBdr>
                                      <w:divsChild>
                                        <w:div w:id="744306960">
                                          <w:marLeft w:val="0"/>
                                          <w:marRight w:val="0"/>
                                          <w:marTop w:val="0"/>
                                          <w:marBottom w:val="0"/>
                                          <w:divBdr>
                                            <w:top w:val="none" w:sz="0" w:space="0" w:color="auto"/>
                                            <w:left w:val="none" w:sz="0" w:space="0" w:color="auto"/>
                                            <w:bottom w:val="none" w:sz="0" w:space="0" w:color="auto"/>
                                            <w:right w:val="none" w:sz="0" w:space="0" w:color="auto"/>
                                          </w:divBdr>
                                        </w:div>
                                        <w:div w:id="970208553">
                                          <w:marLeft w:val="0"/>
                                          <w:marRight w:val="0"/>
                                          <w:marTop w:val="0"/>
                                          <w:marBottom w:val="0"/>
                                          <w:divBdr>
                                            <w:top w:val="none" w:sz="0" w:space="0" w:color="auto"/>
                                            <w:left w:val="none" w:sz="0" w:space="0" w:color="auto"/>
                                            <w:bottom w:val="none" w:sz="0" w:space="0" w:color="auto"/>
                                            <w:right w:val="none" w:sz="0" w:space="0" w:color="auto"/>
                                          </w:divBdr>
                                        </w:div>
                                        <w:div w:id="117993087">
                                          <w:marLeft w:val="0"/>
                                          <w:marRight w:val="0"/>
                                          <w:marTop w:val="0"/>
                                          <w:marBottom w:val="0"/>
                                          <w:divBdr>
                                            <w:top w:val="none" w:sz="0" w:space="0" w:color="auto"/>
                                            <w:left w:val="none" w:sz="0" w:space="0" w:color="auto"/>
                                            <w:bottom w:val="none" w:sz="0" w:space="0" w:color="auto"/>
                                            <w:right w:val="none" w:sz="0" w:space="0" w:color="auto"/>
                                          </w:divBdr>
                                        </w:div>
                                        <w:div w:id="530729153">
                                          <w:marLeft w:val="0"/>
                                          <w:marRight w:val="0"/>
                                          <w:marTop w:val="0"/>
                                          <w:marBottom w:val="0"/>
                                          <w:divBdr>
                                            <w:top w:val="none" w:sz="0" w:space="0" w:color="auto"/>
                                            <w:left w:val="none" w:sz="0" w:space="0" w:color="auto"/>
                                            <w:bottom w:val="none" w:sz="0" w:space="0" w:color="auto"/>
                                            <w:right w:val="none" w:sz="0" w:space="0" w:color="auto"/>
                                          </w:divBdr>
                                        </w:div>
                                        <w:div w:id="2058430417">
                                          <w:marLeft w:val="0"/>
                                          <w:marRight w:val="0"/>
                                          <w:marTop w:val="0"/>
                                          <w:marBottom w:val="0"/>
                                          <w:divBdr>
                                            <w:top w:val="none" w:sz="0" w:space="0" w:color="auto"/>
                                            <w:left w:val="none" w:sz="0" w:space="0" w:color="auto"/>
                                            <w:bottom w:val="none" w:sz="0" w:space="0" w:color="auto"/>
                                            <w:right w:val="none" w:sz="0" w:space="0" w:color="auto"/>
                                          </w:divBdr>
                                          <w:divsChild>
                                            <w:div w:id="1101801611">
                                              <w:marLeft w:val="0"/>
                                              <w:marRight w:val="0"/>
                                              <w:marTop w:val="240"/>
                                              <w:marBottom w:val="240"/>
                                              <w:divBdr>
                                                <w:top w:val="none" w:sz="0" w:space="0" w:color="auto"/>
                                                <w:left w:val="none" w:sz="0" w:space="0" w:color="auto"/>
                                                <w:bottom w:val="none" w:sz="0" w:space="0" w:color="auto"/>
                                                <w:right w:val="none" w:sz="0" w:space="0" w:color="auto"/>
                                              </w:divBdr>
                                            </w:div>
                                          </w:divsChild>
                                        </w:div>
                                        <w:div w:id="209996279">
                                          <w:marLeft w:val="0"/>
                                          <w:marRight w:val="0"/>
                                          <w:marTop w:val="0"/>
                                          <w:marBottom w:val="0"/>
                                          <w:divBdr>
                                            <w:top w:val="none" w:sz="0" w:space="0" w:color="auto"/>
                                            <w:left w:val="none" w:sz="0" w:space="0" w:color="auto"/>
                                            <w:bottom w:val="none" w:sz="0" w:space="0" w:color="auto"/>
                                            <w:right w:val="none" w:sz="0" w:space="0" w:color="auto"/>
                                          </w:divBdr>
                                        </w:div>
                                        <w:div w:id="400762334">
                                          <w:marLeft w:val="0"/>
                                          <w:marRight w:val="0"/>
                                          <w:marTop w:val="0"/>
                                          <w:marBottom w:val="0"/>
                                          <w:divBdr>
                                            <w:top w:val="none" w:sz="0" w:space="0" w:color="auto"/>
                                            <w:left w:val="none" w:sz="0" w:space="0" w:color="auto"/>
                                            <w:bottom w:val="none" w:sz="0" w:space="0" w:color="auto"/>
                                            <w:right w:val="none" w:sz="0" w:space="0" w:color="auto"/>
                                          </w:divBdr>
                                        </w:div>
                                        <w:div w:id="1075977990">
                                          <w:marLeft w:val="0"/>
                                          <w:marRight w:val="0"/>
                                          <w:marTop w:val="0"/>
                                          <w:marBottom w:val="0"/>
                                          <w:divBdr>
                                            <w:top w:val="none" w:sz="0" w:space="0" w:color="auto"/>
                                            <w:left w:val="none" w:sz="0" w:space="0" w:color="auto"/>
                                            <w:bottom w:val="none" w:sz="0" w:space="0" w:color="auto"/>
                                            <w:right w:val="none" w:sz="0" w:space="0" w:color="auto"/>
                                          </w:divBdr>
                                        </w:div>
                                        <w:div w:id="885023069">
                                          <w:marLeft w:val="0"/>
                                          <w:marRight w:val="0"/>
                                          <w:marTop w:val="0"/>
                                          <w:marBottom w:val="0"/>
                                          <w:divBdr>
                                            <w:top w:val="none" w:sz="0" w:space="0" w:color="auto"/>
                                            <w:left w:val="none" w:sz="0" w:space="0" w:color="auto"/>
                                            <w:bottom w:val="none" w:sz="0" w:space="0" w:color="auto"/>
                                            <w:right w:val="none" w:sz="0" w:space="0" w:color="auto"/>
                                          </w:divBdr>
                                        </w:div>
                                      </w:divsChild>
                                    </w:div>
                                    <w:div w:id="2124375245">
                                      <w:marLeft w:val="0"/>
                                      <w:marRight w:val="0"/>
                                      <w:marTop w:val="0"/>
                                      <w:marBottom w:val="0"/>
                                      <w:divBdr>
                                        <w:top w:val="none" w:sz="0" w:space="0" w:color="auto"/>
                                        <w:left w:val="none" w:sz="0" w:space="0" w:color="auto"/>
                                        <w:bottom w:val="none" w:sz="0" w:space="0" w:color="auto"/>
                                        <w:right w:val="none" w:sz="0" w:space="0" w:color="auto"/>
                                      </w:divBdr>
                                    </w:div>
                                  </w:divsChild>
                                </w:div>
                                <w:div w:id="1038816588">
                                  <w:marLeft w:val="0"/>
                                  <w:marRight w:val="0"/>
                                  <w:marTop w:val="0"/>
                                  <w:marBottom w:val="0"/>
                                  <w:divBdr>
                                    <w:top w:val="none" w:sz="0" w:space="0" w:color="auto"/>
                                    <w:left w:val="none" w:sz="0" w:space="0" w:color="auto"/>
                                    <w:bottom w:val="none" w:sz="0" w:space="0" w:color="auto"/>
                                    <w:right w:val="none" w:sz="0" w:space="0" w:color="auto"/>
                                  </w:divBdr>
                                  <w:divsChild>
                                    <w:div w:id="93017806">
                                      <w:marLeft w:val="0"/>
                                      <w:marRight w:val="0"/>
                                      <w:marTop w:val="240"/>
                                      <w:marBottom w:val="240"/>
                                      <w:divBdr>
                                        <w:top w:val="none" w:sz="0" w:space="0" w:color="auto"/>
                                        <w:left w:val="none" w:sz="0" w:space="0" w:color="auto"/>
                                        <w:bottom w:val="none" w:sz="0" w:space="0" w:color="auto"/>
                                        <w:right w:val="none" w:sz="0" w:space="0" w:color="auto"/>
                                      </w:divBdr>
                                    </w:div>
                                    <w:div w:id="944311980">
                                      <w:marLeft w:val="0"/>
                                      <w:marRight w:val="0"/>
                                      <w:marTop w:val="240"/>
                                      <w:marBottom w:val="240"/>
                                      <w:divBdr>
                                        <w:top w:val="none" w:sz="0" w:space="0" w:color="auto"/>
                                        <w:left w:val="none" w:sz="0" w:space="0" w:color="auto"/>
                                        <w:bottom w:val="none" w:sz="0" w:space="0" w:color="auto"/>
                                        <w:right w:val="none" w:sz="0" w:space="0" w:color="auto"/>
                                      </w:divBdr>
                                    </w:div>
                                    <w:div w:id="1681850491">
                                      <w:marLeft w:val="0"/>
                                      <w:marRight w:val="0"/>
                                      <w:marTop w:val="0"/>
                                      <w:marBottom w:val="0"/>
                                      <w:divBdr>
                                        <w:top w:val="none" w:sz="0" w:space="0" w:color="auto"/>
                                        <w:left w:val="none" w:sz="0" w:space="0" w:color="auto"/>
                                        <w:bottom w:val="none" w:sz="0" w:space="0" w:color="auto"/>
                                        <w:right w:val="none" w:sz="0" w:space="0" w:color="auto"/>
                                      </w:divBdr>
                                    </w:div>
                                    <w:div w:id="2142532297">
                                      <w:marLeft w:val="0"/>
                                      <w:marRight w:val="0"/>
                                      <w:marTop w:val="0"/>
                                      <w:marBottom w:val="0"/>
                                      <w:divBdr>
                                        <w:top w:val="none" w:sz="0" w:space="0" w:color="auto"/>
                                        <w:left w:val="none" w:sz="0" w:space="0" w:color="auto"/>
                                        <w:bottom w:val="none" w:sz="0" w:space="0" w:color="auto"/>
                                        <w:right w:val="none" w:sz="0" w:space="0" w:color="auto"/>
                                      </w:divBdr>
                                    </w:div>
                                  </w:divsChild>
                                </w:div>
                                <w:div w:id="2109352745">
                                  <w:marLeft w:val="0"/>
                                  <w:marRight w:val="0"/>
                                  <w:marTop w:val="0"/>
                                  <w:marBottom w:val="0"/>
                                  <w:divBdr>
                                    <w:top w:val="none" w:sz="0" w:space="0" w:color="auto"/>
                                    <w:left w:val="none" w:sz="0" w:space="0" w:color="auto"/>
                                    <w:bottom w:val="none" w:sz="0" w:space="0" w:color="auto"/>
                                    <w:right w:val="none" w:sz="0" w:space="0" w:color="auto"/>
                                  </w:divBdr>
                                  <w:divsChild>
                                    <w:div w:id="73011079">
                                      <w:marLeft w:val="0"/>
                                      <w:marRight w:val="0"/>
                                      <w:marTop w:val="240"/>
                                      <w:marBottom w:val="240"/>
                                      <w:divBdr>
                                        <w:top w:val="none" w:sz="0" w:space="0" w:color="auto"/>
                                        <w:left w:val="none" w:sz="0" w:space="0" w:color="auto"/>
                                        <w:bottom w:val="none" w:sz="0" w:space="0" w:color="auto"/>
                                        <w:right w:val="none" w:sz="0" w:space="0" w:color="auto"/>
                                      </w:divBdr>
                                    </w:div>
                                    <w:div w:id="1066032449">
                                      <w:marLeft w:val="0"/>
                                      <w:marRight w:val="0"/>
                                      <w:marTop w:val="240"/>
                                      <w:marBottom w:val="240"/>
                                      <w:divBdr>
                                        <w:top w:val="none" w:sz="0" w:space="0" w:color="auto"/>
                                        <w:left w:val="none" w:sz="0" w:space="0" w:color="auto"/>
                                        <w:bottom w:val="none" w:sz="0" w:space="0" w:color="auto"/>
                                        <w:right w:val="none" w:sz="0" w:space="0" w:color="auto"/>
                                      </w:divBdr>
                                    </w:div>
                                    <w:div w:id="445542559">
                                      <w:marLeft w:val="0"/>
                                      <w:marRight w:val="0"/>
                                      <w:marTop w:val="0"/>
                                      <w:marBottom w:val="0"/>
                                      <w:divBdr>
                                        <w:top w:val="none" w:sz="0" w:space="0" w:color="auto"/>
                                        <w:left w:val="none" w:sz="0" w:space="0" w:color="auto"/>
                                        <w:bottom w:val="none" w:sz="0" w:space="0" w:color="auto"/>
                                        <w:right w:val="none" w:sz="0" w:space="0" w:color="auto"/>
                                      </w:divBdr>
                                    </w:div>
                                    <w:div w:id="511914627">
                                      <w:marLeft w:val="0"/>
                                      <w:marRight w:val="0"/>
                                      <w:marTop w:val="0"/>
                                      <w:marBottom w:val="0"/>
                                      <w:divBdr>
                                        <w:top w:val="none" w:sz="0" w:space="0" w:color="auto"/>
                                        <w:left w:val="none" w:sz="0" w:space="0" w:color="auto"/>
                                        <w:bottom w:val="none" w:sz="0" w:space="0" w:color="auto"/>
                                        <w:right w:val="none" w:sz="0" w:space="0" w:color="auto"/>
                                      </w:divBdr>
                                      <w:divsChild>
                                        <w:div w:id="542835960">
                                          <w:marLeft w:val="0"/>
                                          <w:marRight w:val="0"/>
                                          <w:marTop w:val="0"/>
                                          <w:marBottom w:val="0"/>
                                          <w:divBdr>
                                            <w:top w:val="none" w:sz="0" w:space="0" w:color="auto"/>
                                            <w:left w:val="none" w:sz="0" w:space="0" w:color="auto"/>
                                            <w:bottom w:val="none" w:sz="0" w:space="0" w:color="auto"/>
                                            <w:right w:val="none" w:sz="0" w:space="0" w:color="auto"/>
                                          </w:divBdr>
                                        </w:div>
                                        <w:div w:id="458035444">
                                          <w:marLeft w:val="0"/>
                                          <w:marRight w:val="0"/>
                                          <w:marTop w:val="0"/>
                                          <w:marBottom w:val="0"/>
                                          <w:divBdr>
                                            <w:top w:val="none" w:sz="0" w:space="0" w:color="auto"/>
                                            <w:left w:val="none" w:sz="0" w:space="0" w:color="auto"/>
                                            <w:bottom w:val="none" w:sz="0" w:space="0" w:color="auto"/>
                                            <w:right w:val="none" w:sz="0" w:space="0" w:color="auto"/>
                                          </w:divBdr>
                                        </w:div>
                                        <w:div w:id="1779448293">
                                          <w:marLeft w:val="0"/>
                                          <w:marRight w:val="0"/>
                                          <w:marTop w:val="0"/>
                                          <w:marBottom w:val="0"/>
                                          <w:divBdr>
                                            <w:top w:val="none" w:sz="0" w:space="0" w:color="auto"/>
                                            <w:left w:val="none" w:sz="0" w:space="0" w:color="auto"/>
                                            <w:bottom w:val="none" w:sz="0" w:space="0" w:color="auto"/>
                                            <w:right w:val="none" w:sz="0" w:space="0" w:color="auto"/>
                                          </w:divBdr>
                                        </w:div>
                                      </w:divsChild>
                                    </w:div>
                                    <w:div w:id="351028463">
                                      <w:marLeft w:val="0"/>
                                      <w:marRight w:val="0"/>
                                      <w:marTop w:val="0"/>
                                      <w:marBottom w:val="0"/>
                                      <w:divBdr>
                                        <w:top w:val="none" w:sz="0" w:space="0" w:color="auto"/>
                                        <w:left w:val="none" w:sz="0" w:space="0" w:color="auto"/>
                                        <w:bottom w:val="none" w:sz="0" w:space="0" w:color="auto"/>
                                        <w:right w:val="none" w:sz="0" w:space="0" w:color="auto"/>
                                      </w:divBdr>
                                      <w:divsChild>
                                        <w:div w:id="1396703305">
                                          <w:marLeft w:val="0"/>
                                          <w:marRight w:val="0"/>
                                          <w:marTop w:val="240"/>
                                          <w:marBottom w:val="240"/>
                                          <w:divBdr>
                                            <w:top w:val="none" w:sz="0" w:space="0" w:color="auto"/>
                                            <w:left w:val="none" w:sz="0" w:space="0" w:color="auto"/>
                                            <w:bottom w:val="none" w:sz="0" w:space="0" w:color="auto"/>
                                            <w:right w:val="none" w:sz="0" w:space="0" w:color="auto"/>
                                          </w:divBdr>
                                        </w:div>
                                        <w:div w:id="2067802806">
                                          <w:marLeft w:val="0"/>
                                          <w:marRight w:val="0"/>
                                          <w:marTop w:val="0"/>
                                          <w:marBottom w:val="0"/>
                                          <w:divBdr>
                                            <w:top w:val="none" w:sz="0" w:space="0" w:color="auto"/>
                                            <w:left w:val="none" w:sz="0" w:space="0" w:color="auto"/>
                                            <w:bottom w:val="none" w:sz="0" w:space="0" w:color="auto"/>
                                            <w:right w:val="none" w:sz="0" w:space="0" w:color="auto"/>
                                          </w:divBdr>
                                        </w:div>
                                        <w:div w:id="682393169">
                                          <w:marLeft w:val="0"/>
                                          <w:marRight w:val="0"/>
                                          <w:marTop w:val="0"/>
                                          <w:marBottom w:val="0"/>
                                          <w:divBdr>
                                            <w:top w:val="none" w:sz="0" w:space="0" w:color="auto"/>
                                            <w:left w:val="none" w:sz="0" w:space="0" w:color="auto"/>
                                            <w:bottom w:val="none" w:sz="0" w:space="0" w:color="auto"/>
                                            <w:right w:val="none" w:sz="0" w:space="0" w:color="auto"/>
                                          </w:divBdr>
                                        </w:div>
                                        <w:div w:id="75439757">
                                          <w:marLeft w:val="0"/>
                                          <w:marRight w:val="0"/>
                                          <w:marTop w:val="0"/>
                                          <w:marBottom w:val="0"/>
                                          <w:divBdr>
                                            <w:top w:val="none" w:sz="0" w:space="0" w:color="auto"/>
                                            <w:left w:val="none" w:sz="0" w:space="0" w:color="auto"/>
                                            <w:bottom w:val="none" w:sz="0" w:space="0" w:color="auto"/>
                                            <w:right w:val="none" w:sz="0" w:space="0" w:color="auto"/>
                                          </w:divBdr>
                                        </w:div>
                                      </w:divsChild>
                                    </w:div>
                                    <w:div w:id="1156652316">
                                      <w:marLeft w:val="0"/>
                                      <w:marRight w:val="0"/>
                                      <w:marTop w:val="0"/>
                                      <w:marBottom w:val="0"/>
                                      <w:divBdr>
                                        <w:top w:val="none" w:sz="0" w:space="0" w:color="auto"/>
                                        <w:left w:val="none" w:sz="0" w:space="0" w:color="auto"/>
                                        <w:bottom w:val="none" w:sz="0" w:space="0" w:color="auto"/>
                                        <w:right w:val="none" w:sz="0" w:space="0" w:color="auto"/>
                                      </w:divBdr>
                                      <w:divsChild>
                                        <w:div w:id="421029176">
                                          <w:marLeft w:val="0"/>
                                          <w:marRight w:val="0"/>
                                          <w:marTop w:val="240"/>
                                          <w:marBottom w:val="240"/>
                                          <w:divBdr>
                                            <w:top w:val="none" w:sz="0" w:space="0" w:color="auto"/>
                                            <w:left w:val="none" w:sz="0" w:space="0" w:color="auto"/>
                                            <w:bottom w:val="none" w:sz="0" w:space="0" w:color="auto"/>
                                            <w:right w:val="none" w:sz="0" w:space="0" w:color="auto"/>
                                          </w:divBdr>
                                        </w:div>
                                      </w:divsChild>
                                    </w:div>
                                    <w:div w:id="1292397812">
                                      <w:marLeft w:val="0"/>
                                      <w:marRight w:val="0"/>
                                      <w:marTop w:val="0"/>
                                      <w:marBottom w:val="0"/>
                                      <w:divBdr>
                                        <w:top w:val="none" w:sz="0" w:space="0" w:color="auto"/>
                                        <w:left w:val="none" w:sz="0" w:space="0" w:color="auto"/>
                                        <w:bottom w:val="none" w:sz="0" w:space="0" w:color="auto"/>
                                        <w:right w:val="none" w:sz="0" w:space="0" w:color="auto"/>
                                      </w:divBdr>
                                      <w:divsChild>
                                        <w:div w:id="1009022806">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403067675">
                                  <w:marLeft w:val="0"/>
                                  <w:marRight w:val="0"/>
                                  <w:marTop w:val="0"/>
                                  <w:marBottom w:val="0"/>
                                  <w:divBdr>
                                    <w:top w:val="none" w:sz="0" w:space="0" w:color="auto"/>
                                    <w:left w:val="none" w:sz="0" w:space="0" w:color="auto"/>
                                    <w:bottom w:val="none" w:sz="0" w:space="0" w:color="auto"/>
                                    <w:right w:val="none" w:sz="0" w:space="0" w:color="auto"/>
                                  </w:divBdr>
                                  <w:divsChild>
                                    <w:div w:id="1387140721">
                                      <w:marLeft w:val="0"/>
                                      <w:marRight w:val="0"/>
                                      <w:marTop w:val="240"/>
                                      <w:marBottom w:val="240"/>
                                      <w:divBdr>
                                        <w:top w:val="none" w:sz="0" w:space="0" w:color="auto"/>
                                        <w:left w:val="none" w:sz="0" w:space="0" w:color="auto"/>
                                        <w:bottom w:val="none" w:sz="0" w:space="0" w:color="auto"/>
                                        <w:right w:val="none" w:sz="0" w:space="0" w:color="auto"/>
                                      </w:divBdr>
                                    </w:div>
                                    <w:div w:id="58942248">
                                      <w:marLeft w:val="0"/>
                                      <w:marRight w:val="0"/>
                                      <w:marTop w:val="240"/>
                                      <w:marBottom w:val="240"/>
                                      <w:divBdr>
                                        <w:top w:val="none" w:sz="0" w:space="0" w:color="auto"/>
                                        <w:left w:val="none" w:sz="0" w:space="0" w:color="auto"/>
                                        <w:bottom w:val="none" w:sz="0" w:space="0" w:color="auto"/>
                                        <w:right w:val="none" w:sz="0" w:space="0" w:color="auto"/>
                                      </w:divBdr>
                                    </w:div>
                                    <w:div w:id="1613436925">
                                      <w:marLeft w:val="0"/>
                                      <w:marRight w:val="0"/>
                                      <w:marTop w:val="0"/>
                                      <w:marBottom w:val="0"/>
                                      <w:divBdr>
                                        <w:top w:val="none" w:sz="0" w:space="0" w:color="auto"/>
                                        <w:left w:val="none" w:sz="0" w:space="0" w:color="auto"/>
                                        <w:bottom w:val="none" w:sz="0" w:space="0" w:color="auto"/>
                                        <w:right w:val="none" w:sz="0" w:space="0" w:color="auto"/>
                                      </w:divBdr>
                                      <w:divsChild>
                                        <w:div w:id="734593964">
                                          <w:marLeft w:val="0"/>
                                          <w:marRight w:val="0"/>
                                          <w:marTop w:val="240"/>
                                          <w:marBottom w:val="240"/>
                                          <w:divBdr>
                                            <w:top w:val="none" w:sz="0" w:space="0" w:color="auto"/>
                                            <w:left w:val="none" w:sz="0" w:space="0" w:color="auto"/>
                                            <w:bottom w:val="none" w:sz="0" w:space="0" w:color="auto"/>
                                            <w:right w:val="none" w:sz="0" w:space="0" w:color="auto"/>
                                          </w:divBdr>
                                        </w:div>
                                      </w:divsChild>
                                    </w:div>
                                    <w:div w:id="1399329027">
                                      <w:marLeft w:val="0"/>
                                      <w:marRight w:val="0"/>
                                      <w:marTop w:val="0"/>
                                      <w:marBottom w:val="0"/>
                                      <w:divBdr>
                                        <w:top w:val="none" w:sz="0" w:space="0" w:color="auto"/>
                                        <w:left w:val="none" w:sz="0" w:space="0" w:color="auto"/>
                                        <w:bottom w:val="none" w:sz="0" w:space="0" w:color="auto"/>
                                        <w:right w:val="none" w:sz="0" w:space="0" w:color="auto"/>
                                      </w:divBdr>
                                    </w:div>
                                    <w:div w:id="599147813">
                                      <w:marLeft w:val="0"/>
                                      <w:marRight w:val="0"/>
                                      <w:marTop w:val="0"/>
                                      <w:marBottom w:val="0"/>
                                      <w:divBdr>
                                        <w:top w:val="none" w:sz="0" w:space="0" w:color="auto"/>
                                        <w:left w:val="none" w:sz="0" w:space="0" w:color="auto"/>
                                        <w:bottom w:val="none" w:sz="0" w:space="0" w:color="auto"/>
                                        <w:right w:val="none" w:sz="0" w:space="0" w:color="auto"/>
                                      </w:divBdr>
                                    </w:div>
                                    <w:div w:id="840393318">
                                      <w:marLeft w:val="0"/>
                                      <w:marRight w:val="0"/>
                                      <w:marTop w:val="0"/>
                                      <w:marBottom w:val="0"/>
                                      <w:divBdr>
                                        <w:top w:val="none" w:sz="0" w:space="0" w:color="auto"/>
                                        <w:left w:val="none" w:sz="0" w:space="0" w:color="auto"/>
                                        <w:bottom w:val="none" w:sz="0" w:space="0" w:color="auto"/>
                                        <w:right w:val="none" w:sz="0" w:space="0" w:color="auto"/>
                                      </w:divBdr>
                                    </w:div>
                                    <w:div w:id="116267844">
                                      <w:marLeft w:val="0"/>
                                      <w:marRight w:val="0"/>
                                      <w:marTop w:val="0"/>
                                      <w:marBottom w:val="0"/>
                                      <w:divBdr>
                                        <w:top w:val="none" w:sz="0" w:space="0" w:color="auto"/>
                                        <w:left w:val="none" w:sz="0" w:space="0" w:color="auto"/>
                                        <w:bottom w:val="none" w:sz="0" w:space="0" w:color="auto"/>
                                        <w:right w:val="none" w:sz="0" w:space="0" w:color="auto"/>
                                      </w:divBdr>
                                    </w:div>
                                    <w:div w:id="481584312">
                                      <w:marLeft w:val="0"/>
                                      <w:marRight w:val="0"/>
                                      <w:marTop w:val="0"/>
                                      <w:marBottom w:val="0"/>
                                      <w:divBdr>
                                        <w:top w:val="none" w:sz="0" w:space="0" w:color="auto"/>
                                        <w:left w:val="none" w:sz="0" w:space="0" w:color="auto"/>
                                        <w:bottom w:val="none" w:sz="0" w:space="0" w:color="auto"/>
                                        <w:right w:val="none" w:sz="0" w:space="0" w:color="auto"/>
                                      </w:divBdr>
                                    </w:div>
                                    <w:div w:id="488059161">
                                      <w:marLeft w:val="0"/>
                                      <w:marRight w:val="0"/>
                                      <w:marTop w:val="0"/>
                                      <w:marBottom w:val="0"/>
                                      <w:divBdr>
                                        <w:top w:val="none" w:sz="0" w:space="0" w:color="auto"/>
                                        <w:left w:val="none" w:sz="0" w:space="0" w:color="auto"/>
                                        <w:bottom w:val="none" w:sz="0" w:space="0" w:color="auto"/>
                                        <w:right w:val="none" w:sz="0" w:space="0" w:color="auto"/>
                                      </w:divBdr>
                                    </w:div>
                                    <w:div w:id="516621628">
                                      <w:marLeft w:val="0"/>
                                      <w:marRight w:val="0"/>
                                      <w:marTop w:val="0"/>
                                      <w:marBottom w:val="0"/>
                                      <w:divBdr>
                                        <w:top w:val="none" w:sz="0" w:space="0" w:color="auto"/>
                                        <w:left w:val="none" w:sz="0" w:space="0" w:color="auto"/>
                                        <w:bottom w:val="none" w:sz="0" w:space="0" w:color="auto"/>
                                        <w:right w:val="none" w:sz="0" w:space="0" w:color="auto"/>
                                      </w:divBdr>
                                    </w:div>
                                    <w:div w:id="1784416395">
                                      <w:marLeft w:val="0"/>
                                      <w:marRight w:val="0"/>
                                      <w:marTop w:val="0"/>
                                      <w:marBottom w:val="0"/>
                                      <w:divBdr>
                                        <w:top w:val="none" w:sz="0" w:space="0" w:color="auto"/>
                                        <w:left w:val="none" w:sz="0" w:space="0" w:color="auto"/>
                                        <w:bottom w:val="none" w:sz="0" w:space="0" w:color="auto"/>
                                        <w:right w:val="none" w:sz="0" w:space="0" w:color="auto"/>
                                      </w:divBdr>
                                    </w:div>
                                    <w:div w:id="969820554">
                                      <w:marLeft w:val="0"/>
                                      <w:marRight w:val="0"/>
                                      <w:marTop w:val="0"/>
                                      <w:marBottom w:val="0"/>
                                      <w:divBdr>
                                        <w:top w:val="none" w:sz="0" w:space="0" w:color="auto"/>
                                        <w:left w:val="none" w:sz="0" w:space="0" w:color="auto"/>
                                        <w:bottom w:val="none" w:sz="0" w:space="0" w:color="auto"/>
                                        <w:right w:val="none" w:sz="0" w:space="0" w:color="auto"/>
                                      </w:divBdr>
                                    </w:div>
                                  </w:divsChild>
                                </w:div>
                                <w:div w:id="1596593139">
                                  <w:marLeft w:val="0"/>
                                  <w:marRight w:val="0"/>
                                  <w:marTop w:val="0"/>
                                  <w:marBottom w:val="0"/>
                                  <w:divBdr>
                                    <w:top w:val="none" w:sz="0" w:space="0" w:color="auto"/>
                                    <w:left w:val="none" w:sz="0" w:space="0" w:color="auto"/>
                                    <w:bottom w:val="none" w:sz="0" w:space="0" w:color="auto"/>
                                    <w:right w:val="none" w:sz="0" w:space="0" w:color="auto"/>
                                  </w:divBdr>
                                  <w:divsChild>
                                    <w:div w:id="603729783">
                                      <w:marLeft w:val="0"/>
                                      <w:marRight w:val="0"/>
                                      <w:marTop w:val="240"/>
                                      <w:marBottom w:val="240"/>
                                      <w:divBdr>
                                        <w:top w:val="none" w:sz="0" w:space="0" w:color="auto"/>
                                        <w:left w:val="none" w:sz="0" w:space="0" w:color="auto"/>
                                        <w:bottom w:val="none" w:sz="0" w:space="0" w:color="auto"/>
                                        <w:right w:val="none" w:sz="0" w:space="0" w:color="auto"/>
                                      </w:divBdr>
                                    </w:div>
                                    <w:div w:id="38863282">
                                      <w:marLeft w:val="0"/>
                                      <w:marRight w:val="0"/>
                                      <w:marTop w:val="240"/>
                                      <w:marBottom w:val="240"/>
                                      <w:divBdr>
                                        <w:top w:val="none" w:sz="0" w:space="0" w:color="auto"/>
                                        <w:left w:val="none" w:sz="0" w:space="0" w:color="auto"/>
                                        <w:bottom w:val="none" w:sz="0" w:space="0" w:color="auto"/>
                                        <w:right w:val="none" w:sz="0" w:space="0" w:color="auto"/>
                                      </w:divBdr>
                                    </w:div>
                                    <w:div w:id="467282399">
                                      <w:marLeft w:val="0"/>
                                      <w:marRight w:val="0"/>
                                      <w:marTop w:val="0"/>
                                      <w:marBottom w:val="0"/>
                                      <w:divBdr>
                                        <w:top w:val="none" w:sz="0" w:space="0" w:color="auto"/>
                                        <w:left w:val="none" w:sz="0" w:space="0" w:color="auto"/>
                                        <w:bottom w:val="none" w:sz="0" w:space="0" w:color="auto"/>
                                        <w:right w:val="none" w:sz="0" w:space="0" w:color="auto"/>
                                      </w:divBdr>
                                    </w:div>
                                    <w:div w:id="15694049">
                                      <w:marLeft w:val="0"/>
                                      <w:marRight w:val="0"/>
                                      <w:marTop w:val="0"/>
                                      <w:marBottom w:val="0"/>
                                      <w:divBdr>
                                        <w:top w:val="none" w:sz="0" w:space="0" w:color="auto"/>
                                        <w:left w:val="none" w:sz="0" w:space="0" w:color="auto"/>
                                        <w:bottom w:val="none" w:sz="0" w:space="0" w:color="auto"/>
                                        <w:right w:val="none" w:sz="0" w:space="0" w:color="auto"/>
                                      </w:divBdr>
                                      <w:divsChild>
                                        <w:div w:id="1833598428">
                                          <w:marLeft w:val="0"/>
                                          <w:marRight w:val="0"/>
                                          <w:marTop w:val="240"/>
                                          <w:marBottom w:val="240"/>
                                          <w:divBdr>
                                            <w:top w:val="none" w:sz="0" w:space="0" w:color="auto"/>
                                            <w:left w:val="none" w:sz="0" w:space="0" w:color="auto"/>
                                            <w:bottom w:val="none" w:sz="0" w:space="0" w:color="auto"/>
                                            <w:right w:val="none" w:sz="0" w:space="0" w:color="auto"/>
                                          </w:divBdr>
                                        </w:div>
                                      </w:divsChild>
                                    </w:div>
                                    <w:div w:id="1961523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41735485">
      <w:bodyDiv w:val="1"/>
      <w:marLeft w:val="0"/>
      <w:marRight w:val="0"/>
      <w:marTop w:val="0"/>
      <w:marBottom w:val="0"/>
      <w:divBdr>
        <w:top w:val="none" w:sz="0" w:space="0" w:color="auto"/>
        <w:left w:val="none" w:sz="0" w:space="0" w:color="auto"/>
        <w:bottom w:val="none" w:sz="0" w:space="0" w:color="auto"/>
        <w:right w:val="none" w:sz="0" w:space="0" w:color="auto"/>
      </w:divBdr>
      <w:divsChild>
        <w:div w:id="500781793">
          <w:marLeft w:val="0"/>
          <w:marRight w:val="0"/>
          <w:marTop w:val="0"/>
          <w:marBottom w:val="0"/>
          <w:divBdr>
            <w:top w:val="none" w:sz="0" w:space="0" w:color="auto"/>
            <w:left w:val="none" w:sz="0" w:space="0" w:color="auto"/>
            <w:bottom w:val="none" w:sz="0" w:space="0" w:color="auto"/>
            <w:right w:val="none" w:sz="0" w:space="0" w:color="auto"/>
          </w:divBdr>
          <w:divsChild>
            <w:div w:id="1806388263">
              <w:marLeft w:val="0"/>
              <w:marRight w:val="0"/>
              <w:marTop w:val="0"/>
              <w:marBottom w:val="0"/>
              <w:divBdr>
                <w:top w:val="none" w:sz="0" w:space="0" w:color="auto"/>
                <w:left w:val="none" w:sz="0" w:space="0" w:color="auto"/>
                <w:bottom w:val="none" w:sz="0" w:space="0" w:color="auto"/>
                <w:right w:val="none" w:sz="0" w:space="0" w:color="auto"/>
              </w:divBdr>
              <w:divsChild>
                <w:div w:id="1227912196">
                  <w:marLeft w:val="0"/>
                  <w:marRight w:val="0"/>
                  <w:marTop w:val="0"/>
                  <w:marBottom w:val="0"/>
                  <w:divBdr>
                    <w:top w:val="none" w:sz="0" w:space="0" w:color="auto"/>
                    <w:left w:val="none" w:sz="0" w:space="0" w:color="auto"/>
                    <w:bottom w:val="none" w:sz="0" w:space="0" w:color="auto"/>
                    <w:right w:val="none" w:sz="0" w:space="0" w:color="auto"/>
                  </w:divBdr>
                  <w:divsChild>
                    <w:div w:id="1770466446">
                      <w:marLeft w:val="0"/>
                      <w:marRight w:val="0"/>
                      <w:marTop w:val="0"/>
                      <w:marBottom w:val="0"/>
                      <w:divBdr>
                        <w:top w:val="none" w:sz="0" w:space="0" w:color="auto"/>
                        <w:left w:val="none" w:sz="0" w:space="0" w:color="auto"/>
                        <w:bottom w:val="none" w:sz="0" w:space="0" w:color="auto"/>
                        <w:right w:val="none" w:sz="0" w:space="0" w:color="auto"/>
                      </w:divBdr>
                      <w:divsChild>
                        <w:div w:id="1828403837">
                          <w:marLeft w:val="0"/>
                          <w:marRight w:val="0"/>
                          <w:marTop w:val="0"/>
                          <w:marBottom w:val="0"/>
                          <w:divBdr>
                            <w:top w:val="none" w:sz="0" w:space="0" w:color="auto"/>
                            <w:left w:val="none" w:sz="0" w:space="0" w:color="auto"/>
                            <w:bottom w:val="none" w:sz="0" w:space="0" w:color="auto"/>
                            <w:right w:val="none" w:sz="0" w:space="0" w:color="auto"/>
                          </w:divBdr>
                          <w:divsChild>
                            <w:div w:id="1838569038">
                              <w:marLeft w:val="0"/>
                              <w:marRight w:val="0"/>
                              <w:marTop w:val="240"/>
                              <w:marBottom w:val="240"/>
                              <w:divBdr>
                                <w:top w:val="none" w:sz="0" w:space="0" w:color="auto"/>
                                <w:left w:val="none" w:sz="0" w:space="0" w:color="auto"/>
                                <w:bottom w:val="none" w:sz="0" w:space="0" w:color="auto"/>
                                <w:right w:val="none" w:sz="0" w:space="0" w:color="auto"/>
                              </w:divBdr>
                            </w:div>
                            <w:div w:id="522016219">
                              <w:marLeft w:val="0"/>
                              <w:marRight w:val="0"/>
                              <w:marTop w:val="0"/>
                              <w:marBottom w:val="0"/>
                              <w:divBdr>
                                <w:top w:val="none" w:sz="0" w:space="0" w:color="auto"/>
                                <w:left w:val="none" w:sz="0" w:space="0" w:color="auto"/>
                                <w:bottom w:val="none" w:sz="0" w:space="0" w:color="auto"/>
                                <w:right w:val="none" w:sz="0" w:space="0" w:color="auto"/>
                              </w:divBdr>
                              <w:divsChild>
                                <w:div w:id="207306361">
                                  <w:marLeft w:val="0"/>
                                  <w:marRight w:val="0"/>
                                  <w:marTop w:val="240"/>
                                  <w:marBottom w:val="240"/>
                                  <w:divBdr>
                                    <w:top w:val="none" w:sz="0" w:space="0" w:color="auto"/>
                                    <w:left w:val="none" w:sz="0" w:space="0" w:color="auto"/>
                                    <w:bottom w:val="none" w:sz="0" w:space="0" w:color="auto"/>
                                    <w:right w:val="none" w:sz="0" w:space="0" w:color="auto"/>
                                  </w:divBdr>
                                </w:div>
                                <w:div w:id="944267490">
                                  <w:marLeft w:val="0"/>
                                  <w:marRight w:val="0"/>
                                  <w:marTop w:val="240"/>
                                  <w:marBottom w:val="240"/>
                                  <w:divBdr>
                                    <w:top w:val="none" w:sz="0" w:space="0" w:color="auto"/>
                                    <w:left w:val="none" w:sz="0" w:space="0" w:color="auto"/>
                                    <w:bottom w:val="none" w:sz="0" w:space="0" w:color="auto"/>
                                    <w:right w:val="none" w:sz="0" w:space="0" w:color="auto"/>
                                  </w:divBdr>
                                </w:div>
                                <w:div w:id="1393311297">
                                  <w:marLeft w:val="0"/>
                                  <w:marRight w:val="0"/>
                                  <w:marTop w:val="0"/>
                                  <w:marBottom w:val="0"/>
                                  <w:divBdr>
                                    <w:top w:val="none" w:sz="0" w:space="0" w:color="auto"/>
                                    <w:left w:val="none" w:sz="0" w:space="0" w:color="auto"/>
                                    <w:bottom w:val="none" w:sz="0" w:space="0" w:color="auto"/>
                                    <w:right w:val="none" w:sz="0" w:space="0" w:color="auto"/>
                                  </w:divBdr>
                                </w:div>
                                <w:div w:id="1711102249">
                                  <w:marLeft w:val="0"/>
                                  <w:marRight w:val="0"/>
                                  <w:marTop w:val="0"/>
                                  <w:marBottom w:val="0"/>
                                  <w:divBdr>
                                    <w:top w:val="none" w:sz="0" w:space="0" w:color="auto"/>
                                    <w:left w:val="none" w:sz="0" w:space="0" w:color="auto"/>
                                    <w:bottom w:val="none" w:sz="0" w:space="0" w:color="auto"/>
                                    <w:right w:val="none" w:sz="0" w:space="0" w:color="auto"/>
                                  </w:divBdr>
                                </w:div>
                                <w:div w:id="697587869">
                                  <w:marLeft w:val="0"/>
                                  <w:marRight w:val="0"/>
                                  <w:marTop w:val="0"/>
                                  <w:marBottom w:val="0"/>
                                  <w:divBdr>
                                    <w:top w:val="none" w:sz="0" w:space="0" w:color="auto"/>
                                    <w:left w:val="none" w:sz="0" w:space="0" w:color="auto"/>
                                    <w:bottom w:val="none" w:sz="0" w:space="0" w:color="auto"/>
                                    <w:right w:val="none" w:sz="0" w:space="0" w:color="auto"/>
                                  </w:divBdr>
                                </w:div>
                                <w:div w:id="746612801">
                                  <w:marLeft w:val="0"/>
                                  <w:marRight w:val="0"/>
                                  <w:marTop w:val="0"/>
                                  <w:marBottom w:val="0"/>
                                  <w:divBdr>
                                    <w:top w:val="none" w:sz="0" w:space="0" w:color="auto"/>
                                    <w:left w:val="none" w:sz="0" w:space="0" w:color="auto"/>
                                    <w:bottom w:val="none" w:sz="0" w:space="0" w:color="auto"/>
                                    <w:right w:val="none" w:sz="0" w:space="0" w:color="auto"/>
                                  </w:divBdr>
                                </w:div>
                              </w:divsChild>
                            </w:div>
                            <w:div w:id="549922612">
                              <w:marLeft w:val="0"/>
                              <w:marRight w:val="0"/>
                              <w:marTop w:val="0"/>
                              <w:marBottom w:val="0"/>
                              <w:divBdr>
                                <w:top w:val="none" w:sz="0" w:space="0" w:color="auto"/>
                                <w:left w:val="none" w:sz="0" w:space="0" w:color="auto"/>
                                <w:bottom w:val="none" w:sz="0" w:space="0" w:color="auto"/>
                                <w:right w:val="none" w:sz="0" w:space="0" w:color="auto"/>
                              </w:divBdr>
                              <w:divsChild>
                                <w:div w:id="1576277914">
                                  <w:marLeft w:val="0"/>
                                  <w:marRight w:val="0"/>
                                  <w:marTop w:val="240"/>
                                  <w:marBottom w:val="240"/>
                                  <w:divBdr>
                                    <w:top w:val="none" w:sz="0" w:space="0" w:color="auto"/>
                                    <w:left w:val="none" w:sz="0" w:space="0" w:color="auto"/>
                                    <w:bottom w:val="none" w:sz="0" w:space="0" w:color="auto"/>
                                    <w:right w:val="none" w:sz="0" w:space="0" w:color="auto"/>
                                  </w:divBdr>
                                </w:div>
                                <w:div w:id="613051497">
                                  <w:marLeft w:val="0"/>
                                  <w:marRight w:val="0"/>
                                  <w:marTop w:val="0"/>
                                  <w:marBottom w:val="0"/>
                                  <w:divBdr>
                                    <w:top w:val="none" w:sz="0" w:space="0" w:color="auto"/>
                                    <w:left w:val="none" w:sz="0" w:space="0" w:color="auto"/>
                                    <w:bottom w:val="none" w:sz="0" w:space="0" w:color="auto"/>
                                    <w:right w:val="none" w:sz="0" w:space="0" w:color="auto"/>
                                  </w:divBdr>
                                  <w:divsChild>
                                    <w:div w:id="1818256418">
                                      <w:marLeft w:val="0"/>
                                      <w:marRight w:val="0"/>
                                      <w:marTop w:val="240"/>
                                      <w:marBottom w:val="240"/>
                                      <w:divBdr>
                                        <w:top w:val="none" w:sz="0" w:space="0" w:color="auto"/>
                                        <w:left w:val="none" w:sz="0" w:space="0" w:color="auto"/>
                                        <w:bottom w:val="none" w:sz="0" w:space="0" w:color="auto"/>
                                        <w:right w:val="none" w:sz="0" w:space="0" w:color="auto"/>
                                      </w:divBdr>
                                    </w:div>
                                    <w:div w:id="405032800">
                                      <w:marLeft w:val="0"/>
                                      <w:marRight w:val="0"/>
                                      <w:marTop w:val="0"/>
                                      <w:marBottom w:val="0"/>
                                      <w:divBdr>
                                        <w:top w:val="none" w:sz="0" w:space="0" w:color="auto"/>
                                        <w:left w:val="none" w:sz="0" w:space="0" w:color="auto"/>
                                        <w:bottom w:val="none" w:sz="0" w:space="0" w:color="auto"/>
                                        <w:right w:val="none" w:sz="0" w:space="0" w:color="auto"/>
                                      </w:divBdr>
                                    </w:div>
                                  </w:divsChild>
                                </w:div>
                                <w:div w:id="1300652799">
                                  <w:marLeft w:val="0"/>
                                  <w:marRight w:val="0"/>
                                  <w:marTop w:val="0"/>
                                  <w:marBottom w:val="0"/>
                                  <w:divBdr>
                                    <w:top w:val="none" w:sz="0" w:space="0" w:color="auto"/>
                                    <w:left w:val="none" w:sz="0" w:space="0" w:color="auto"/>
                                    <w:bottom w:val="none" w:sz="0" w:space="0" w:color="auto"/>
                                    <w:right w:val="none" w:sz="0" w:space="0" w:color="auto"/>
                                  </w:divBdr>
                                  <w:divsChild>
                                    <w:div w:id="842623272">
                                      <w:marLeft w:val="0"/>
                                      <w:marRight w:val="0"/>
                                      <w:marTop w:val="240"/>
                                      <w:marBottom w:val="240"/>
                                      <w:divBdr>
                                        <w:top w:val="none" w:sz="0" w:space="0" w:color="auto"/>
                                        <w:left w:val="none" w:sz="0" w:space="0" w:color="auto"/>
                                        <w:bottom w:val="none" w:sz="0" w:space="0" w:color="auto"/>
                                        <w:right w:val="none" w:sz="0" w:space="0" w:color="auto"/>
                                      </w:divBdr>
                                    </w:div>
                                  </w:divsChild>
                                </w:div>
                                <w:div w:id="112092946">
                                  <w:marLeft w:val="0"/>
                                  <w:marRight w:val="0"/>
                                  <w:marTop w:val="0"/>
                                  <w:marBottom w:val="0"/>
                                  <w:divBdr>
                                    <w:top w:val="none" w:sz="0" w:space="0" w:color="auto"/>
                                    <w:left w:val="none" w:sz="0" w:space="0" w:color="auto"/>
                                    <w:bottom w:val="none" w:sz="0" w:space="0" w:color="auto"/>
                                    <w:right w:val="none" w:sz="0" w:space="0" w:color="auto"/>
                                  </w:divBdr>
                                  <w:divsChild>
                                    <w:div w:id="99642440">
                                      <w:marLeft w:val="0"/>
                                      <w:marRight w:val="0"/>
                                      <w:marTop w:val="240"/>
                                      <w:marBottom w:val="240"/>
                                      <w:divBdr>
                                        <w:top w:val="none" w:sz="0" w:space="0" w:color="auto"/>
                                        <w:left w:val="none" w:sz="0" w:space="0" w:color="auto"/>
                                        <w:bottom w:val="none" w:sz="0" w:space="0" w:color="auto"/>
                                        <w:right w:val="none" w:sz="0" w:space="0" w:color="auto"/>
                                      </w:divBdr>
                                    </w:div>
                                    <w:div w:id="487940463">
                                      <w:marLeft w:val="0"/>
                                      <w:marRight w:val="0"/>
                                      <w:marTop w:val="240"/>
                                      <w:marBottom w:val="240"/>
                                      <w:divBdr>
                                        <w:top w:val="none" w:sz="0" w:space="0" w:color="auto"/>
                                        <w:left w:val="none" w:sz="0" w:space="0" w:color="auto"/>
                                        <w:bottom w:val="none" w:sz="0" w:space="0" w:color="auto"/>
                                        <w:right w:val="none" w:sz="0" w:space="0" w:color="auto"/>
                                      </w:divBdr>
                                    </w:div>
                                  </w:divsChild>
                                </w:div>
                                <w:div w:id="2115708640">
                                  <w:marLeft w:val="0"/>
                                  <w:marRight w:val="0"/>
                                  <w:marTop w:val="0"/>
                                  <w:marBottom w:val="0"/>
                                  <w:divBdr>
                                    <w:top w:val="none" w:sz="0" w:space="0" w:color="auto"/>
                                    <w:left w:val="none" w:sz="0" w:space="0" w:color="auto"/>
                                    <w:bottom w:val="none" w:sz="0" w:space="0" w:color="auto"/>
                                    <w:right w:val="none" w:sz="0" w:space="0" w:color="auto"/>
                                  </w:divBdr>
                                  <w:divsChild>
                                    <w:div w:id="863399487">
                                      <w:marLeft w:val="0"/>
                                      <w:marRight w:val="0"/>
                                      <w:marTop w:val="240"/>
                                      <w:marBottom w:val="240"/>
                                      <w:divBdr>
                                        <w:top w:val="none" w:sz="0" w:space="0" w:color="auto"/>
                                        <w:left w:val="none" w:sz="0" w:space="0" w:color="auto"/>
                                        <w:bottom w:val="none" w:sz="0" w:space="0" w:color="auto"/>
                                        <w:right w:val="none" w:sz="0" w:space="0" w:color="auto"/>
                                      </w:divBdr>
                                    </w:div>
                                  </w:divsChild>
                                </w:div>
                                <w:div w:id="2005232802">
                                  <w:marLeft w:val="0"/>
                                  <w:marRight w:val="0"/>
                                  <w:marTop w:val="0"/>
                                  <w:marBottom w:val="0"/>
                                  <w:divBdr>
                                    <w:top w:val="none" w:sz="0" w:space="0" w:color="auto"/>
                                    <w:left w:val="none" w:sz="0" w:space="0" w:color="auto"/>
                                    <w:bottom w:val="none" w:sz="0" w:space="0" w:color="auto"/>
                                    <w:right w:val="none" w:sz="0" w:space="0" w:color="auto"/>
                                  </w:divBdr>
                                  <w:divsChild>
                                    <w:div w:id="1622569615">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532379166">
                              <w:marLeft w:val="0"/>
                              <w:marRight w:val="0"/>
                              <w:marTop w:val="0"/>
                              <w:marBottom w:val="0"/>
                              <w:divBdr>
                                <w:top w:val="none" w:sz="0" w:space="0" w:color="auto"/>
                                <w:left w:val="none" w:sz="0" w:space="0" w:color="auto"/>
                                <w:bottom w:val="none" w:sz="0" w:space="0" w:color="auto"/>
                                <w:right w:val="none" w:sz="0" w:space="0" w:color="auto"/>
                              </w:divBdr>
                              <w:divsChild>
                                <w:div w:id="2024431925">
                                  <w:marLeft w:val="0"/>
                                  <w:marRight w:val="0"/>
                                  <w:marTop w:val="240"/>
                                  <w:marBottom w:val="240"/>
                                  <w:divBdr>
                                    <w:top w:val="none" w:sz="0" w:space="0" w:color="auto"/>
                                    <w:left w:val="none" w:sz="0" w:space="0" w:color="auto"/>
                                    <w:bottom w:val="none" w:sz="0" w:space="0" w:color="auto"/>
                                    <w:right w:val="none" w:sz="0" w:space="0" w:color="auto"/>
                                  </w:divBdr>
                                </w:div>
                                <w:div w:id="1674648170">
                                  <w:marLeft w:val="0"/>
                                  <w:marRight w:val="0"/>
                                  <w:marTop w:val="0"/>
                                  <w:marBottom w:val="0"/>
                                  <w:divBdr>
                                    <w:top w:val="none" w:sz="0" w:space="0" w:color="auto"/>
                                    <w:left w:val="none" w:sz="0" w:space="0" w:color="auto"/>
                                    <w:bottom w:val="none" w:sz="0" w:space="0" w:color="auto"/>
                                    <w:right w:val="none" w:sz="0" w:space="0" w:color="auto"/>
                                  </w:divBdr>
                                </w:div>
                                <w:div w:id="588469664">
                                  <w:marLeft w:val="0"/>
                                  <w:marRight w:val="0"/>
                                  <w:marTop w:val="0"/>
                                  <w:marBottom w:val="0"/>
                                  <w:divBdr>
                                    <w:top w:val="none" w:sz="0" w:space="0" w:color="auto"/>
                                    <w:left w:val="none" w:sz="0" w:space="0" w:color="auto"/>
                                    <w:bottom w:val="none" w:sz="0" w:space="0" w:color="auto"/>
                                    <w:right w:val="none" w:sz="0" w:space="0" w:color="auto"/>
                                  </w:divBdr>
                                  <w:divsChild>
                                    <w:div w:id="1764448800">
                                      <w:marLeft w:val="0"/>
                                      <w:marRight w:val="0"/>
                                      <w:marTop w:val="240"/>
                                      <w:marBottom w:val="240"/>
                                      <w:divBdr>
                                        <w:top w:val="none" w:sz="0" w:space="0" w:color="auto"/>
                                        <w:left w:val="none" w:sz="0" w:space="0" w:color="auto"/>
                                        <w:bottom w:val="none" w:sz="0" w:space="0" w:color="auto"/>
                                        <w:right w:val="none" w:sz="0" w:space="0" w:color="auto"/>
                                      </w:divBdr>
                                    </w:div>
                                  </w:divsChild>
                                </w:div>
                                <w:div w:id="789477093">
                                  <w:marLeft w:val="0"/>
                                  <w:marRight w:val="0"/>
                                  <w:marTop w:val="0"/>
                                  <w:marBottom w:val="0"/>
                                  <w:divBdr>
                                    <w:top w:val="none" w:sz="0" w:space="0" w:color="auto"/>
                                    <w:left w:val="none" w:sz="0" w:space="0" w:color="auto"/>
                                    <w:bottom w:val="none" w:sz="0" w:space="0" w:color="auto"/>
                                    <w:right w:val="none" w:sz="0" w:space="0" w:color="auto"/>
                                  </w:divBdr>
                                  <w:divsChild>
                                    <w:div w:id="217059925">
                                      <w:marLeft w:val="0"/>
                                      <w:marRight w:val="0"/>
                                      <w:marTop w:val="240"/>
                                      <w:marBottom w:val="240"/>
                                      <w:divBdr>
                                        <w:top w:val="none" w:sz="0" w:space="0" w:color="auto"/>
                                        <w:left w:val="none" w:sz="0" w:space="0" w:color="auto"/>
                                        <w:bottom w:val="none" w:sz="0" w:space="0" w:color="auto"/>
                                        <w:right w:val="none" w:sz="0" w:space="0" w:color="auto"/>
                                      </w:divBdr>
                                    </w:div>
                                    <w:div w:id="1824657751">
                                      <w:marLeft w:val="0"/>
                                      <w:marRight w:val="0"/>
                                      <w:marTop w:val="0"/>
                                      <w:marBottom w:val="0"/>
                                      <w:divBdr>
                                        <w:top w:val="none" w:sz="0" w:space="0" w:color="auto"/>
                                        <w:left w:val="none" w:sz="0" w:space="0" w:color="auto"/>
                                        <w:bottom w:val="none" w:sz="0" w:space="0" w:color="auto"/>
                                        <w:right w:val="none" w:sz="0" w:space="0" w:color="auto"/>
                                      </w:divBdr>
                                      <w:divsChild>
                                        <w:div w:id="1555584105">
                                          <w:marLeft w:val="0"/>
                                          <w:marRight w:val="0"/>
                                          <w:marTop w:val="240"/>
                                          <w:marBottom w:val="240"/>
                                          <w:divBdr>
                                            <w:top w:val="none" w:sz="0" w:space="0" w:color="auto"/>
                                            <w:left w:val="none" w:sz="0" w:space="0" w:color="auto"/>
                                            <w:bottom w:val="none" w:sz="0" w:space="0" w:color="auto"/>
                                            <w:right w:val="none" w:sz="0" w:space="0" w:color="auto"/>
                                          </w:divBdr>
                                        </w:div>
                                      </w:divsChild>
                                    </w:div>
                                    <w:div w:id="1746997264">
                                      <w:marLeft w:val="0"/>
                                      <w:marRight w:val="0"/>
                                      <w:marTop w:val="0"/>
                                      <w:marBottom w:val="0"/>
                                      <w:divBdr>
                                        <w:top w:val="none" w:sz="0" w:space="0" w:color="auto"/>
                                        <w:left w:val="none" w:sz="0" w:space="0" w:color="auto"/>
                                        <w:bottom w:val="none" w:sz="0" w:space="0" w:color="auto"/>
                                        <w:right w:val="none" w:sz="0" w:space="0" w:color="auto"/>
                                      </w:divBdr>
                                      <w:divsChild>
                                        <w:div w:id="1046098276">
                                          <w:marLeft w:val="0"/>
                                          <w:marRight w:val="0"/>
                                          <w:marTop w:val="240"/>
                                          <w:marBottom w:val="240"/>
                                          <w:divBdr>
                                            <w:top w:val="none" w:sz="0" w:space="0" w:color="auto"/>
                                            <w:left w:val="none" w:sz="0" w:space="0" w:color="auto"/>
                                            <w:bottom w:val="none" w:sz="0" w:space="0" w:color="auto"/>
                                            <w:right w:val="none" w:sz="0" w:space="0" w:color="auto"/>
                                          </w:divBdr>
                                        </w:div>
                                      </w:divsChild>
                                    </w:div>
                                    <w:div w:id="1725904751">
                                      <w:marLeft w:val="0"/>
                                      <w:marRight w:val="0"/>
                                      <w:marTop w:val="0"/>
                                      <w:marBottom w:val="0"/>
                                      <w:divBdr>
                                        <w:top w:val="none" w:sz="0" w:space="0" w:color="auto"/>
                                        <w:left w:val="none" w:sz="0" w:space="0" w:color="auto"/>
                                        <w:bottom w:val="none" w:sz="0" w:space="0" w:color="auto"/>
                                        <w:right w:val="none" w:sz="0" w:space="0" w:color="auto"/>
                                      </w:divBdr>
                                      <w:divsChild>
                                        <w:div w:id="875196486">
                                          <w:marLeft w:val="0"/>
                                          <w:marRight w:val="0"/>
                                          <w:marTop w:val="240"/>
                                          <w:marBottom w:val="240"/>
                                          <w:divBdr>
                                            <w:top w:val="none" w:sz="0" w:space="0" w:color="auto"/>
                                            <w:left w:val="none" w:sz="0" w:space="0" w:color="auto"/>
                                            <w:bottom w:val="none" w:sz="0" w:space="0" w:color="auto"/>
                                            <w:right w:val="none" w:sz="0" w:space="0" w:color="auto"/>
                                          </w:divBdr>
                                        </w:div>
                                      </w:divsChild>
                                    </w:div>
                                    <w:div w:id="521089740">
                                      <w:marLeft w:val="0"/>
                                      <w:marRight w:val="0"/>
                                      <w:marTop w:val="0"/>
                                      <w:marBottom w:val="0"/>
                                      <w:divBdr>
                                        <w:top w:val="none" w:sz="0" w:space="0" w:color="auto"/>
                                        <w:left w:val="none" w:sz="0" w:space="0" w:color="auto"/>
                                        <w:bottom w:val="none" w:sz="0" w:space="0" w:color="auto"/>
                                        <w:right w:val="none" w:sz="0" w:space="0" w:color="auto"/>
                                      </w:divBdr>
                                      <w:divsChild>
                                        <w:div w:id="642198305">
                                          <w:marLeft w:val="0"/>
                                          <w:marRight w:val="0"/>
                                          <w:marTop w:val="240"/>
                                          <w:marBottom w:val="240"/>
                                          <w:divBdr>
                                            <w:top w:val="none" w:sz="0" w:space="0" w:color="auto"/>
                                            <w:left w:val="none" w:sz="0" w:space="0" w:color="auto"/>
                                            <w:bottom w:val="none" w:sz="0" w:space="0" w:color="auto"/>
                                            <w:right w:val="none" w:sz="0" w:space="0" w:color="auto"/>
                                          </w:divBdr>
                                        </w:div>
                                      </w:divsChild>
                                    </w:div>
                                    <w:div w:id="1223950935">
                                      <w:marLeft w:val="0"/>
                                      <w:marRight w:val="0"/>
                                      <w:marTop w:val="0"/>
                                      <w:marBottom w:val="0"/>
                                      <w:divBdr>
                                        <w:top w:val="none" w:sz="0" w:space="0" w:color="auto"/>
                                        <w:left w:val="none" w:sz="0" w:space="0" w:color="auto"/>
                                        <w:bottom w:val="none" w:sz="0" w:space="0" w:color="auto"/>
                                        <w:right w:val="none" w:sz="0" w:space="0" w:color="auto"/>
                                      </w:divBdr>
                                      <w:divsChild>
                                        <w:div w:id="1309238051">
                                          <w:marLeft w:val="0"/>
                                          <w:marRight w:val="0"/>
                                          <w:marTop w:val="240"/>
                                          <w:marBottom w:val="240"/>
                                          <w:divBdr>
                                            <w:top w:val="none" w:sz="0" w:space="0" w:color="auto"/>
                                            <w:left w:val="none" w:sz="0" w:space="0" w:color="auto"/>
                                            <w:bottom w:val="none" w:sz="0" w:space="0" w:color="auto"/>
                                            <w:right w:val="none" w:sz="0" w:space="0" w:color="auto"/>
                                          </w:divBdr>
                                        </w:div>
                                      </w:divsChild>
                                    </w:div>
                                    <w:div w:id="1349789371">
                                      <w:marLeft w:val="0"/>
                                      <w:marRight w:val="0"/>
                                      <w:marTop w:val="0"/>
                                      <w:marBottom w:val="0"/>
                                      <w:divBdr>
                                        <w:top w:val="none" w:sz="0" w:space="0" w:color="auto"/>
                                        <w:left w:val="none" w:sz="0" w:space="0" w:color="auto"/>
                                        <w:bottom w:val="none" w:sz="0" w:space="0" w:color="auto"/>
                                        <w:right w:val="none" w:sz="0" w:space="0" w:color="auto"/>
                                      </w:divBdr>
                                    </w:div>
                                    <w:div w:id="1899197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37503467">
          <w:marLeft w:val="0"/>
          <w:marRight w:val="0"/>
          <w:marTop w:val="0"/>
          <w:marBottom w:val="0"/>
          <w:divBdr>
            <w:top w:val="none" w:sz="0" w:space="0" w:color="auto"/>
            <w:left w:val="none" w:sz="0" w:space="0" w:color="auto"/>
            <w:bottom w:val="none" w:sz="0" w:space="0" w:color="auto"/>
            <w:right w:val="none" w:sz="0" w:space="0" w:color="auto"/>
          </w:divBdr>
          <w:divsChild>
            <w:div w:id="2016154601">
              <w:marLeft w:val="0"/>
              <w:marRight w:val="0"/>
              <w:marTop w:val="0"/>
              <w:marBottom w:val="0"/>
              <w:divBdr>
                <w:top w:val="none" w:sz="0" w:space="0" w:color="auto"/>
                <w:left w:val="none" w:sz="0" w:space="0" w:color="auto"/>
                <w:bottom w:val="none" w:sz="0" w:space="0" w:color="auto"/>
                <w:right w:val="none" w:sz="0" w:space="0" w:color="auto"/>
              </w:divBdr>
              <w:divsChild>
                <w:div w:id="1862814265">
                  <w:marLeft w:val="0"/>
                  <w:marRight w:val="0"/>
                  <w:marTop w:val="0"/>
                  <w:marBottom w:val="0"/>
                  <w:divBdr>
                    <w:top w:val="none" w:sz="0" w:space="0" w:color="auto"/>
                    <w:left w:val="none" w:sz="0" w:space="0" w:color="auto"/>
                    <w:bottom w:val="none" w:sz="0" w:space="0" w:color="auto"/>
                    <w:right w:val="none" w:sz="0" w:space="0" w:color="auto"/>
                  </w:divBdr>
                  <w:divsChild>
                    <w:div w:id="775490033">
                      <w:marLeft w:val="0"/>
                      <w:marRight w:val="0"/>
                      <w:marTop w:val="0"/>
                      <w:marBottom w:val="0"/>
                      <w:divBdr>
                        <w:top w:val="none" w:sz="0" w:space="0" w:color="auto"/>
                        <w:left w:val="none" w:sz="0" w:space="0" w:color="auto"/>
                        <w:bottom w:val="none" w:sz="0" w:space="0" w:color="auto"/>
                        <w:right w:val="none" w:sz="0" w:space="0" w:color="auto"/>
                      </w:divBdr>
                      <w:divsChild>
                        <w:div w:id="520632198">
                          <w:marLeft w:val="0"/>
                          <w:marRight w:val="0"/>
                          <w:marTop w:val="0"/>
                          <w:marBottom w:val="0"/>
                          <w:divBdr>
                            <w:top w:val="none" w:sz="0" w:space="0" w:color="auto"/>
                            <w:left w:val="none" w:sz="0" w:space="0" w:color="auto"/>
                            <w:bottom w:val="none" w:sz="0" w:space="0" w:color="auto"/>
                            <w:right w:val="none" w:sz="0" w:space="0" w:color="auto"/>
                          </w:divBdr>
                          <w:divsChild>
                            <w:div w:id="1062368753">
                              <w:marLeft w:val="0"/>
                              <w:marRight w:val="0"/>
                              <w:marTop w:val="0"/>
                              <w:marBottom w:val="0"/>
                              <w:divBdr>
                                <w:top w:val="none" w:sz="0" w:space="0" w:color="auto"/>
                                <w:left w:val="none" w:sz="0" w:space="0" w:color="auto"/>
                                <w:bottom w:val="none" w:sz="0" w:space="0" w:color="auto"/>
                                <w:right w:val="none" w:sz="0" w:space="0" w:color="auto"/>
                              </w:divBdr>
                              <w:divsChild>
                                <w:div w:id="882595269">
                                  <w:marLeft w:val="0"/>
                                  <w:marRight w:val="0"/>
                                  <w:marTop w:val="0"/>
                                  <w:marBottom w:val="0"/>
                                  <w:divBdr>
                                    <w:top w:val="none" w:sz="0" w:space="0" w:color="auto"/>
                                    <w:left w:val="none" w:sz="0" w:space="0" w:color="auto"/>
                                    <w:bottom w:val="none" w:sz="0" w:space="0" w:color="auto"/>
                                    <w:right w:val="none" w:sz="0" w:space="0" w:color="auto"/>
                                  </w:divBdr>
                                </w:div>
                                <w:div w:id="311063130">
                                  <w:marLeft w:val="0"/>
                                  <w:marRight w:val="0"/>
                                  <w:marTop w:val="0"/>
                                  <w:marBottom w:val="0"/>
                                  <w:divBdr>
                                    <w:top w:val="none" w:sz="0" w:space="0" w:color="auto"/>
                                    <w:left w:val="none" w:sz="0" w:space="0" w:color="auto"/>
                                    <w:bottom w:val="none" w:sz="0" w:space="0" w:color="auto"/>
                                    <w:right w:val="none" w:sz="0" w:space="0" w:color="auto"/>
                                  </w:divBdr>
                                </w:div>
                                <w:div w:id="334117734">
                                  <w:marLeft w:val="0"/>
                                  <w:marRight w:val="0"/>
                                  <w:marTop w:val="0"/>
                                  <w:marBottom w:val="0"/>
                                  <w:divBdr>
                                    <w:top w:val="none" w:sz="0" w:space="0" w:color="auto"/>
                                    <w:left w:val="none" w:sz="0" w:space="0" w:color="auto"/>
                                    <w:bottom w:val="none" w:sz="0" w:space="0" w:color="auto"/>
                                    <w:right w:val="none" w:sz="0" w:space="0" w:color="auto"/>
                                  </w:divBdr>
                                  <w:divsChild>
                                    <w:div w:id="318122151">
                                      <w:marLeft w:val="0"/>
                                      <w:marRight w:val="0"/>
                                      <w:marTop w:val="240"/>
                                      <w:marBottom w:val="240"/>
                                      <w:divBdr>
                                        <w:top w:val="none" w:sz="0" w:space="0" w:color="auto"/>
                                        <w:left w:val="none" w:sz="0" w:space="0" w:color="auto"/>
                                        <w:bottom w:val="none" w:sz="0" w:space="0" w:color="auto"/>
                                        <w:right w:val="none" w:sz="0" w:space="0" w:color="auto"/>
                                      </w:divBdr>
                                    </w:div>
                                  </w:divsChild>
                                </w:div>
                                <w:div w:id="1670140105">
                                  <w:marLeft w:val="0"/>
                                  <w:marRight w:val="0"/>
                                  <w:marTop w:val="240"/>
                                  <w:marBottom w:val="240"/>
                                  <w:divBdr>
                                    <w:top w:val="none" w:sz="0" w:space="0" w:color="auto"/>
                                    <w:left w:val="none" w:sz="0" w:space="0" w:color="auto"/>
                                    <w:bottom w:val="none" w:sz="0" w:space="0" w:color="auto"/>
                                    <w:right w:val="none" w:sz="0" w:space="0" w:color="auto"/>
                                  </w:divBdr>
                                </w:div>
                              </w:divsChild>
                            </w:div>
                            <w:div w:id="1513449740">
                              <w:marLeft w:val="0"/>
                              <w:marRight w:val="0"/>
                              <w:marTop w:val="0"/>
                              <w:marBottom w:val="0"/>
                              <w:divBdr>
                                <w:top w:val="none" w:sz="0" w:space="0" w:color="auto"/>
                                <w:left w:val="none" w:sz="0" w:space="0" w:color="auto"/>
                                <w:bottom w:val="none" w:sz="0" w:space="0" w:color="auto"/>
                                <w:right w:val="none" w:sz="0" w:space="0" w:color="auto"/>
                              </w:divBdr>
                              <w:divsChild>
                                <w:div w:id="1032535674">
                                  <w:marLeft w:val="0"/>
                                  <w:marRight w:val="0"/>
                                  <w:marTop w:val="240"/>
                                  <w:marBottom w:val="240"/>
                                  <w:divBdr>
                                    <w:top w:val="none" w:sz="0" w:space="0" w:color="auto"/>
                                    <w:left w:val="none" w:sz="0" w:space="0" w:color="auto"/>
                                    <w:bottom w:val="none" w:sz="0" w:space="0" w:color="auto"/>
                                    <w:right w:val="none" w:sz="0" w:space="0" w:color="auto"/>
                                  </w:divBdr>
                                </w:div>
                                <w:div w:id="1608270125">
                                  <w:marLeft w:val="0"/>
                                  <w:marRight w:val="0"/>
                                  <w:marTop w:val="240"/>
                                  <w:marBottom w:val="240"/>
                                  <w:divBdr>
                                    <w:top w:val="none" w:sz="0" w:space="0" w:color="auto"/>
                                    <w:left w:val="none" w:sz="0" w:space="0" w:color="auto"/>
                                    <w:bottom w:val="none" w:sz="0" w:space="0" w:color="auto"/>
                                    <w:right w:val="none" w:sz="0" w:space="0" w:color="auto"/>
                                  </w:divBdr>
                                </w:div>
                                <w:div w:id="1724284300">
                                  <w:marLeft w:val="0"/>
                                  <w:marRight w:val="0"/>
                                  <w:marTop w:val="0"/>
                                  <w:marBottom w:val="0"/>
                                  <w:divBdr>
                                    <w:top w:val="none" w:sz="0" w:space="0" w:color="auto"/>
                                    <w:left w:val="none" w:sz="0" w:space="0" w:color="auto"/>
                                    <w:bottom w:val="none" w:sz="0" w:space="0" w:color="auto"/>
                                    <w:right w:val="none" w:sz="0" w:space="0" w:color="auto"/>
                                  </w:divBdr>
                                </w:div>
                                <w:div w:id="396131999">
                                  <w:marLeft w:val="0"/>
                                  <w:marRight w:val="0"/>
                                  <w:marTop w:val="0"/>
                                  <w:marBottom w:val="0"/>
                                  <w:divBdr>
                                    <w:top w:val="none" w:sz="0" w:space="0" w:color="auto"/>
                                    <w:left w:val="none" w:sz="0" w:space="0" w:color="auto"/>
                                    <w:bottom w:val="none" w:sz="0" w:space="0" w:color="auto"/>
                                    <w:right w:val="none" w:sz="0" w:space="0" w:color="auto"/>
                                  </w:divBdr>
                                </w:div>
                              </w:divsChild>
                            </w:div>
                            <w:div w:id="1862890708">
                              <w:marLeft w:val="0"/>
                              <w:marRight w:val="0"/>
                              <w:marTop w:val="0"/>
                              <w:marBottom w:val="0"/>
                              <w:divBdr>
                                <w:top w:val="none" w:sz="0" w:space="0" w:color="auto"/>
                                <w:left w:val="none" w:sz="0" w:space="0" w:color="auto"/>
                                <w:bottom w:val="none" w:sz="0" w:space="0" w:color="auto"/>
                                <w:right w:val="none" w:sz="0" w:space="0" w:color="auto"/>
                              </w:divBdr>
                              <w:divsChild>
                                <w:div w:id="119543914">
                                  <w:marLeft w:val="0"/>
                                  <w:marRight w:val="0"/>
                                  <w:marTop w:val="240"/>
                                  <w:marBottom w:val="240"/>
                                  <w:divBdr>
                                    <w:top w:val="none" w:sz="0" w:space="0" w:color="auto"/>
                                    <w:left w:val="none" w:sz="0" w:space="0" w:color="auto"/>
                                    <w:bottom w:val="none" w:sz="0" w:space="0" w:color="auto"/>
                                    <w:right w:val="none" w:sz="0" w:space="0" w:color="auto"/>
                                  </w:divBdr>
                                </w:div>
                                <w:div w:id="126314131">
                                  <w:marLeft w:val="0"/>
                                  <w:marRight w:val="0"/>
                                  <w:marTop w:val="0"/>
                                  <w:marBottom w:val="0"/>
                                  <w:divBdr>
                                    <w:top w:val="none" w:sz="0" w:space="0" w:color="auto"/>
                                    <w:left w:val="none" w:sz="0" w:space="0" w:color="auto"/>
                                    <w:bottom w:val="none" w:sz="0" w:space="0" w:color="auto"/>
                                    <w:right w:val="none" w:sz="0" w:space="0" w:color="auto"/>
                                  </w:divBdr>
                                  <w:divsChild>
                                    <w:div w:id="748386920">
                                      <w:marLeft w:val="0"/>
                                      <w:marRight w:val="0"/>
                                      <w:marTop w:val="240"/>
                                      <w:marBottom w:val="240"/>
                                      <w:divBdr>
                                        <w:top w:val="none" w:sz="0" w:space="0" w:color="auto"/>
                                        <w:left w:val="none" w:sz="0" w:space="0" w:color="auto"/>
                                        <w:bottom w:val="none" w:sz="0" w:space="0" w:color="auto"/>
                                        <w:right w:val="none" w:sz="0" w:space="0" w:color="auto"/>
                                      </w:divBdr>
                                    </w:div>
                                  </w:divsChild>
                                </w:div>
                                <w:div w:id="339888517">
                                  <w:marLeft w:val="0"/>
                                  <w:marRight w:val="0"/>
                                  <w:marTop w:val="0"/>
                                  <w:marBottom w:val="0"/>
                                  <w:divBdr>
                                    <w:top w:val="none" w:sz="0" w:space="0" w:color="auto"/>
                                    <w:left w:val="none" w:sz="0" w:space="0" w:color="auto"/>
                                    <w:bottom w:val="none" w:sz="0" w:space="0" w:color="auto"/>
                                    <w:right w:val="none" w:sz="0" w:space="0" w:color="auto"/>
                                  </w:divBdr>
                                  <w:divsChild>
                                    <w:div w:id="713434089">
                                      <w:marLeft w:val="0"/>
                                      <w:marRight w:val="0"/>
                                      <w:marTop w:val="240"/>
                                      <w:marBottom w:val="240"/>
                                      <w:divBdr>
                                        <w:top w:val="none" w:sz="0" w:space="0" w:color="auto"/>
                                        <w:left w:val="none" w:sz="0" w:space="0" w:color="auto"/>
                                        <w:bottom w:val="none" w:sz="0" w:space="0" w:color="auto"/>
                                        <w:right w:val="none" w:sz="0" w:space="0" w:color="auto"/>
                                      </w:divBdr>
                                    </w:div>
                                    <w:div w:id="1044718712">
                                      <w:marLeft w:val="0"/>
                                      <w:marRight w:val="0"/>
                                      <w:marTop w:val="240"/>
                                      <w:marBottom w:val="240"/>
                                      <w:divBdr>
                                        <w:top w:val="none" w:sz="0" w:space="0" w:color="auto"/>
                                        <w:left w:val="none" w:sz="0" w:space="0" w:color="auto"/>
                                        <w:bottom w:val="none" w:sz="0" w:space="0" w:color="auto"/>
                                        <w:right w:val="none" w:sz="0" w:space="0" w:color="auto"/>
                                      </w:divBdr>
                                    </w:div>
                                  </w:divsChild>
                                </w:div>
                                <w:div w:id="321398937">
                                  <w:marLeft w:val="0"/>
                                  <w:marRight w:val="0"/>
                                  <w:marTop w:val="0"/>
                                  <w:marBottom w:val="0"/>
                                  <w:divBdr>
                                    <w:top w:val="none" w:sz="0" w:space="0" w:color="auto"/>
                                    <w:left w:val="none" w:sz="0" w:space="0" w:color="auto"/>
                                    <w:bottom w:val="none" w:sz="0" w:space="0" w:color="auto"/>
                                    <w:right w:val="none" w:sz="0" w:space="0" w:color="auto"/>
                                  </w:divBdr>
                                </w:div>
                                <w:div w:id="2019111057">
                                  <w:marLeft w:val="0"/>
                                  <w:marRight w:val="0"/>
                                  <w:marTop w:val="0"/>
                                  <w:marBottom w:val="0"/>
                                  <w:divBdr>
                                    <w:top w:val="none" w:sz="0" w:space="0" w:color="auto"/>
                                    <w:left w:val="none" w:sz="0" w:space="0" w:color="auto"/>
                                    <w:bottom w:val="none" w:sz="0" w:space="0" w:color="auto"/>
                                    <w:right w:val="none" w:sz="0" w:space="0" w:color="auto"/>
                                  </w:divBdr>
                                  <w:divsChild>
                                    <w:div w:id="32771967">
                                      <w:marLeft w:val="0"/>
                                      <w:marRight w:val="0"/>
                                      <w:marTop w:val="240"/>
                                      <w:marBottom w:val="240"/>
                                      <w:divBdr>
                                        <w:top w:val="none" w:sz="0" w:space="0" w:color="auto"/>
                                        <w:left w:val="none" w:sz="0" w:space="0" w:color="auto"/>
                                        <w:bottom w:val="none" w:sz="0" w:space="0" w:color="auto"/>
                                        <w:right w:val="none" w:sz="0" w:space="0" w:color="auto"/>
                                      </w:divBdr>
                                    </w:div>
                                  </w:divsChild>
                                </w:div>
                                <w:div w:id="1294019159">
                                  <w:marLeft w:val="0"/>
                                  <w:marRight w:val="0"/>
                                  <w:marTop w:val="240"/>
                                  <w:marBottom w:val="240"/>
                                  <w:divBdr>
                                    <w:top w:val="none" w:sz="0" w:space="0" w:color="auto"/>
                                    <w:left w:val="none" w:sz="0" w:space="0" w:color="auto"/>
                                    <w:bottom w:val="none" w:sz="0" w:space="0" w:color="auto"/>
                                    <w:right w:val="none" w:sz="0" w:space="0" w:color="auto"/>
                                  </w:divBdr>
                                </w:div>
                              </w:divsChild>
                            </w:div>
                            <w:div w:id="1806501802">
                              <w:marLeft w:val="0"/>
                              <w:marRight w:val="0"/>
                              <w:marTop w:val="0"/>
                              <w:marBottom w:val="0"/>
                              <w:divBdr>
                                <w:top w:val="none" w:sz="0" w:space="0" w:color="auto"/>
                                <w:left w:val="none" w:sz="0" w:space="0" w:color="auto"/>
                                <w:bottom w:val="none" w:sz="0" w:space="0" w:color="auto"/>
                                <w:right w:val="none" w:sz="0" w:space="0" w:color="auto"/>
                              </w:divBdr>
                              <w:divsChild>
                                <w:div w:id="103893249">
                                  <w:marLeft w:val="0"/>
                                  <w:marRight w:val="0"/>
                                  <w:marTop w:val="240"/>
                                  <w:marBottom w:val="240"/>
                                  <w:divBdr>
                                    <w:top w:val="none" w:sz="0" w:space="0" w:color="auto"/>
                                    <w:left w:val="none" w:sz="0" w:space="0" w:color="auto"/>
                                    <w:bottom w:val="none" w:sz="0" w:space="0" w:color="auto"/>
                                    <w:right w:val="none" w:sz="0" w:space="0" w:color="auto"/>
                                  </w:divBdr>
                                </w:div>
                                <w:div w:id="38476870">
                                  <w:marLeft w:val="0"/>
                                  <w:marRight w:val="0"/>
                                  <w:marTop w:val="0"/>
                                  <w:marBottom w:val="0"/>
                                  <w:divBdr>
                                    <w:top w:val="none" w:sz="0" w:space="0" w:color="auto"/>
                                    <w:left w:val="none" w:sz="0" w:space="0" w:color="auto"/>
                                    <w:bottom w:val="none" w:sz="0" w:space="0" w:color="auto"/>
                                    <w:right w:val="none" w:sz="0" w:space="0" w:color="auto"/>
                                  </w:divBdr>
                                  <w:divsChild>
                                    <w:div w:id="1416323219">
                                      <w:marLeft w:val="0"/>
                                      <w:marRight w:val="0"/>
                                      <w:marTop w:val="240"/>
                                      <w:marBottom w:val="240"/>
                                      <w:divBdr>
                                        <w:top w:val="none" w:sz="0" w:space="0" w:color="auto"/>
                                        <w:left w:val="none" w:sz="0" w:space="0" w:color="auto"/>
                                        <w:bottom w:val="none" w:sz="0" w:space="0" w:color="auto"/>
                                        <w:right w:val="none" w:sz="0" w:space="0" w:color="auto"/>
                                      </w:divBdr>
                                    </w:div>
                                  </w:divsChild>
                                </w:div>
                                <w:div w:id="1354767891">
                                  <w:marLeft w:val="0"/>
                                  <w:marRight w:val="0"/>
                                  <w:marTop w:val="0"/>
                                  <w:marBottom w:val="0"/>
                                  <w:divBdr>
                                    <w:top w:val="none" w:sz="0" w:space="0" w:color="auto"/>
                                    <w:left w:val="none" w:sz="0" w:space="0" w:color="auto"/>
                                    <w:bottom w:val="none" w:sz="0" w:space="0" w:color="auto"/>
                                    <w:right w:val="none" w:sz="0" w:space="0" w:color="auto"/>
                                  </w:divBdr>
                                  <w:divsChild>
                                    <w:div w:id="701519513">
                                      <w:marLeft w:val="0"/>
                                      <w:marRight w:val="0"/>
                                      <w:marTop w:val="240"/>
                                      <w:marBottom w:val="240"/>
                                      <w:divBdr>
                                        <w:top w:val="none" w:sz="0" w:space="0" w:color="auto"/>
                                        <w:left w:val="none" w:sz="0" w:space="0" w:color="auto"/>
                                        <w:bottom w:val="none" w:sz="0" w:space="0" w:color="auto"/>
                                        <w:right w:val="none" w:sz="0" w:space="0" w:color="auto"/>
                                      </w:divBdr>
                                    </w:div>
                                  </w:divsChild>
                                </w:div>
                                <w:div w:id="848834491">
                                  <w:marLeft w:val="0"/>
                                  <w:marRight w:val="0"/>
                                  <w:marTop w:val="0"/>
                                  <w:marBottom w:val="0"/>
                                  <w:divBdr>
                                    <w:top w:val="none" w:sz="0" w:space="0" w:color="auto"/>
                                    <w:left w:val="none" w:sz="0" w:space="0" w:color="auto"/>
                                    <w:bottom w:val="none" w:sz="0" w:space="0" w:color="auto"/>
                                    <w:right w:val="none" w:sz="0" w:space="0" w:color="auto"/>
                                  </w:divBdr>
                                  <w:divsChild>
                                    <w:div w:id="1025254954">
                                      <w:marLeft w:val="0"/>
                                      <w:marRight w:val="0"/>
                                      <w:marTop w:val="240"/>
                                      <w:marBottom w:val="240"/>
                                      <w:divBdr>
                                        <w:top w:val="none" w:sz="0" w:space="0" w:color="auto"/>
                                        <w:left w:val="none" w:sz="0" w:space="0" w:color="auto"/>
                                        <w:bottom w:val="none" w:sz="0" w:space="0" w:color="auto"/>
                                        <w:right w:val="none" w:sz="0" w:space="0" w:color="auto"/>
                                      </w:divBdr>
                                    </w:div>
                                  </w:divsChild>
                                </w:div>
                                <w:div w:id="507333581">
                                  <w:marLeft w:val="0"/>
                                  <w:marRight w:val="0"/>
                                  <w:marTop w:val="0"/>
                                  <w:marBottom w:val="0"/>
                                  <w:divBdr>
                                    <w:top w:val="none" w:sz="0" w:space="0" w:color="auto"/>
                                    <w:left w:val="none" w:sz="0" w:space="0" w:color="auto"/>
                                    <w:bottom w:val="none" w:sz="0" w:space="0" w:color="auto"/>
                                    <w:right w:val="none" w:sz="0" w:space="0" w:color="auto"/>
                                  </w:divBdr>
                                  <w:divsChild>
                                    <w:div w:id="1019772090">
                                      <w:marLeft w:val="0"/>
                                      <w:marRight w:val="0"/>
                                      <w:marTop w:val="240"/>
                                      <w:marBottom w:val="240"/>
                                      <w:divBdr>
                                        <w:top w:val="none" w:sz="0" w:space="0" w:color="auto"/>
                                        <w:left w:val="none" w:sz="0" w:space="0" w:color="auto"/>
                                        <w:bottom w:val="none" w:sz="0" w:space="0" w:color="auto"/>
                                        <w:right w:val="none" w:sz="0" w:space="0" w:color="auto"/>
                                      </w:divBdr>
                                    </w:div>
                                  </w:divsChild>
                                </w:div>
                                <w:div w:id="486751065">
                                  <w:marLeft w:val="0"/>
                                  <w:marRight w:val="0"/>
                                  <w:marTop w:val="0"/>
                                  <w:marBottom w:val="0"/>
                                  <w:divBdr>
                                    <w:top w:val="none" w:sz="0" w:space="0" w:color="auto"/>
                                    <w:left w:val="none" w:sz="0" w:space="0" w:color="auto"/>
                                    <w:bottom w:val="none" w:sz="0" w:space="0" w:color="auto"/>
                                    <w:right w:val="none" w:sz="0" w:space="0" w:color="auto"/>
                                  </w:divBdr>
                                  <w:divsChild>
                                    <w:div w:id="638463320">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341788593">
                              <w:marLeft w:val="0"/>
                              <w:marRight w:val="0"/>
                              <w:marTop w:val="0"/>
                              <w:marBottom w:val="0"/>
                              <w:divBdr>
                                <w:top w:val="none" w:sz="0" w:space="0" w:color="auto"/>
                                <w:left w:val="none" w:sz="0" w:space="0" w:color="auto"/>
                                <w:bottom w:val="none" w:sz="0" w:space="0" w:color="auto"/>
                                <w:right w:val="none" w:sz="0" w:space="0" w:color="auto"/>
                              </w:divBdr>
                              <w:divsChild>
                                <w:div w:id="476534720">
                                  <w:marLeft w:val="0"/>
                                  <w:marRight w:val="0"/>
                                  <w:marTop w:val="240"/>
                                  <w:marBottom w:val="240"/>
                                  <w:divBdr>
                                    <w:top w:val="none" w:sz="0" w:space="0" w:color="auto"/>
                                    <w:left w:val="none" w:sz="0" w:space="0" w:color="auto"/>
                                    <w:bottom w:val="none" w:sz="0" w:space="0" w:color="auto"/>
                                    <w:right w:val="none" w:sz="0" w:space="0" w:color="auto"/>
                                  </w:divBdr>
                                </w:div>
                                <w:div w:id="208492189">
                                  <w:marLeft w:val="0"/>
                                  <w:marRight w:val="0"/>
                                  <w:marTop w:val="240"/>
                                  <w:marBottom w:val="240"/>
                                  <w:divBdr>
                                    <w:top w:val="none" w:sz="0" w:space="0" w:color="auto"/>
                                    <w:left w:val="none" w:sz="0" w:space="0" w:color="auto"/>
                                    <w:bottom w:val="none" w:sz="0" w:space="0" w:color="auto"/>
                                    <w:right w:val="none" w:sz="0" w:space="0" w:color="auto"/>
                                  </w:divBdr>
                                </w:div>
                                <w:div w:id="1823353300">
                                  <w:marLeft w:val="0"/>
                                  <w:marRight w:val="0"/>
                                  <w:marTop w:val="0"/>
                                  <w:marBottom w:val="0"/>
                                  <w:divBdr>
                                    <w:top w:val="none" w:sz="0" w:space="0" w:color="auto"/>
                                    <w:left w:val="none" w:sz="0" w:space="0" w:color="auto"/>
                                    <w:bottom w:val="none" w:sz="0" w:space="0" w:color="auto"/>
                                    <w:right w:val="none" w:sz="0" w:space="0" w:color="auto"/>
                                  </w:divBdr>
                                </w:div>
                                <w:div w:id="1090543690">
                                  <w:marLeft w:val="0"/>
                                  <w:marRight w:val="0"/>
                                  <w:marTop w:val="0"/>
                                  <w:marBottom w:val="0"/>
                                  <w:divBdr>
                                    <w:top w:val="none" w:sz="0" w:space="0" w:color="auto"/>
                                    <w:left w:val="none" w:sz="0" w:space="0" w:color="auto"/>
                                    <w:bottom w:val="none" w:sz="0" w:space="0" w:color="auto"/>
                                    <w:right w:val="none" w:sz="0" w:space="0" w:color="auto"/>
                                  </w:divBdr>
                                </w:div>
                              </w:divsChild>
                            </w:div>
                            <w:div w:id="1624965644">
                              <w:marLeft w:val="0"/>
                              <w:marRight w:val="0"/>
                              <w:marTop w:val="0"/>
                              <w:marBottom w:val="0"/>
                              <w:divBdr>
                                <w:top w:val="none" w:sz="0" w:space="0" w:color="auto"/>
                                <w:left w:val="none" w:sz="0" w:space="0" w:color="auto"/>
                                <w:bottom w:val="none" w:sz="0" w:space="0" w:color="auto"/>
                                <w:right w:val="none" w:sz="0" w:space="0" w:color="auto"/>
                              </w:divBdr>
                              <w:divsChild>
                                <w:div w:id="1725369833">
                                  <w:marLeft w:val="0"/>
                                  <w:marRight w:val="0"/>
                                  <w:marTop w:val="240"/>
                                  <w:marBottom w:val="240"/>
                                  <w:divBdr>
                                    <w:top w:val="none" w:sz="0" w:space="0" w:color="auto"/>
                                    <w:left w:val="none" w:sz="0" w:space="0" w:color="auto"/>
                                    <w:bottom w:val="none" w:sz="0" w:space="0" w:color="auto"/>
                                    <w:right w:val="none" w:sz="0" w:space="0" w:color="auto"/>
                                  </w:divBdr>
                                </w:div>
                                <w:div w:id="1038160063">
                                  <w:marLeft w:val="0"/>
                                  <w:marRight w:val="0"/>
                                  <w:marTop w:val="240"/>
                                  <w:marBottom w:val="240"/>
                                  <w:divBdr>
                                    <w:top w:val="none" w:sz="0" w:space="0" w:color="auto"/>
                                    <w:left w:val="none" w:sz="0" w:space="0" w:color="auto"/>
                                    <w:bottom w:val="none" w:sz="0" w:space="0" w:color="auto"/>
                                    <w:right w:val="none" w:sz="0" w:space="0" w:color="auto"/>
                                  </w:divBdr>
                                </w:div>
                                <w:div w:id="1777482987">
                                  <w:marLeft w:val="0"/>
                                  <w:marRight w:val="0"/>
                                  <w:marTop w:val="0"/>
                                  <w:marBottom w:val="0"/>
                                  <w:divBdr>
                                    <w:top w:val="none" w:sz="0" w:space="0" w:color="auto"/>
                                    <w:left w:val="none" w:sz="0" w:space="0" w:color="auto"/>
                                    <w:bottom w:val="none" w:sz="0" w:space="0" w:color="auto"/>
                                    <w:right w:val="none" w:sz="0" w:space="0" w:color="auto"/>
                                  </w:divBdr>
                                </w:div>
                                <w:div w:id="754595575">
                                  <w:marLeft w:val="0"/>
                                  <w:marRight w:val="0"/>
                                  <w:marTop w:val="0"/>
                                  <w:marBottom w:val="0"/>
                                  <w:divBdr>
                                    <w:top w:val="none" w:sz="0" w:space="0" w:color="auto"/>
                                    <w:left w:val="none" w:sz="0" w:space="0" w:color="auto"/>
                                    <w:bottom w:val="none" w:sz="0" w:space="0" w:color="auto"/>
                                    <w:right w:val="none" w:sz="0" w:space="0" w:color="auto"/>
                                  </w:divBdr>
                                </w:div>
                                <w:div w:id="991061646">
                                  <w:marLeft w:val="0"/>
                                  <w:marRight w:val="0"/>
                                  <w:marTop w:val="0"/>
                                  <w:marBottom w:val="0"/>
                                  <w:divBdr>
                                    <w:top w:val="none" w:sz="0" w:space="0" w:color="auto"/>
                                    <w:left w:val="none" w:sz="0" w:space="0" w:color="auto"/>
                                    <w:bottom w:val="none" w:sz="0" w:space="0" w:color="auto"/>
                                    <w:right w:val="none" w:sz="0" w:space="0" w:color="auto"/>
                                  </w:divBdr>
                                </w:div>
                                <w:div w:id="29651117">
                                  <w:marLeft w:val="0"/>
                                  <w:marRight w:val="0"/>
                                  <w:marTop w:val="0"/>
                                  <w:marBottom w:val="0"/>
                                  <w:divBdr>
                                    <w:top w:val="none" w:sz="0" w:space="0" w:color="auto"/>
                                    <w:left w:val="none" w:sz="0" w:space="0" w:color="auto"/>
                                    <w:bottom w:val="none" w:sz="0" w:space="0" w:color="auto"/>
                                    <w:right w:val="none" w:sz="0" w:space="0" w:color="auto"/>
                                  </w:divBdr>
                                  <w:divsChild>
                                    <w:div w:id="199633484">
                                      <w:marLeft w:val="0"/>
                                      <w:marRight w:val="0"/>
                                      <w:marTop w:val="0"/>
                                      <w:marBottom w:val="0"/>
                                      <w:divBdr>
                                        <w:top w:val="none" w:sz="0" w:space="0" w:color="auto"/>
                                        <w:left w:val="none" w:sz="0" w:space="0" w:color="auto"/>
                                        <w:bottom w:val="none" w:sz="0" w:space="0" w:color="auto"/>
                                        <w:right w:val="none" w:sz="0" w:space="0" w:color="auto"/>
                                      </w:divBdr>
                                    </w:div>
                                    <w:div w:id="782769167">
                                      <w:marLeft w:val="0"/>
                                      <w:marRight w:val="0"/>
                                      <w:marTop w:val="0"/>
                                      <w:marBottom w:val="0"/>
                                      <w:divBdr>
                                        <w:top w:val="none" w:sz="0" w:space="0" w:color="auto"/>
                                        <w:left w:val="none" w:sz="0" w:space="0" w:color="auto"/>
                                        <w:bottom w:val="none" w:sz="0" w:space="0" w:color="auto"/>
                                        <w:right w:val="none" w:sz="0" w:space="0" w:color="auto"/>
                                      </w:divBdr>
                                    </w:div>
                                  </w:divsChild>
                                </w:div>
                                <w:div w:id="1340304057">
                                  <w:marLeft w:val="0"/>
                                  <w:marRight w:val="0"/>
                                  <w:marTop w:val="0"/>
                                  <w:marBottom w:val="0"/>
                                  <w:divBdr>
                                    <w:top w:val="none" w:sz="0" w:space="0" w:color="auto"/>
                                    <w:left w:val="none" w:sz="0" w:space="0" w:color="auto"/>
                                    <w:bottom w:val="none" w:sz="0" w:space="0" w:color="auto"/>
                                    <w:right w:val="none" w:sz="0" w:space="0" w:color="auto"/>
                                  </w:divBdr>
                                </w:div>
                              </w:divsChild>
                            </w:div>
                            <w:div w:id="146752111">
                              <w:marLeft w:val="0"/>
                              <w:marRight w:val="0"/>
                              <w:marTop w:val="0"/>
                              <w:marBottom w:val="0"/>
                              <w:divBdr>
                                <w:top w:val="none" w:sz="0" w:space="0" w:color="auto"/>
                                <w:left w:val="none" w:sz="0" w:space="0" w:color="auto"/>
                                <w:bottom w:val="none" w:sz="0" w:space="0" w:color="auto"/>
                                <w:right w:val="none" w:sz="0" w:space="0" w:color="auto"/>
                              </w:divBdr>
                              <w:divsChild>
                                <w:div w:id="211968420">
                                  <w:marLeft w:val="0"/>
                                  <w:marRight w:val="0"/>
                                  <w:marTop w:val="240"/>
                                  <w:marBottom w:val="240"/>
                                  <w:divBdr>
                                    <w:top w:val="none" w:sz="0" w:space="0" w:color="auto"/>
                                    <w:left w:val="none" w:sz="0" w:space="0" w:color="auto"/>
                                    <w:bottom w:val="none" w:sz="0" w:space="0" w:color="auto"/>
                                    <w:right w:val="none" w:sz="0" w:space="0" w:color="auto"/>
                                  </w:divBdr>
                                </w:div>
                                <w:div w:id="1933775337">
                                  <w:marLeft w:val="0"/>
                                  <w:marRight w:val="0"/>
                                  <w:marTop w:val="240"/>
                                  <w:marBottom w:val="240"/>
                                  <w:divBdr>
                                    <w:top w:val="none" w:sz="0" w:space="0" w:color="auto"/>
                                    <w:left w:val="none" w:sz="0" w:space="0" w:color="auto"/>
                                    <w:bottom w:val="none" w:sz="0" w:space="0" w:color="auto"/>
                                    <w:right w:val="none" w:sz="0" w:space="0" w:color="auto"/>
                                  </w:divBdr>
                                </w:div>
                                <w:div w:id="831525772">
                                  <w:marLeft w:val="0"/>
                                  <w:marRight w:val="0"/>
                                  <w:marTop w:val="0"/>
                                  <w:marBottom w:val="0"/>
                                  <w:divBdr>
                                    <w:top w:val="none" w:sz="0" w:space="0" w:color="auto"/>
                                    <w:left w:val="none" w:sz="0" w:space="0" w:color="auto"/>
                                    <w:bottom w:val="none" w:sz="0" w:space="0" w:color="auto"/>
                                    <w:right w:val="none" w:sz="0" w:space="0" w:color="auto"/>
                                  </w:divBdr>
                                </w:div>
                                <w:div w:id="17970404">
                                  <w:marLeft w:val="0"/>
                                  <w:marRight w:val="0"/>
                                  <w:marTop w:val="0"/>
                                  <w:marBottom w:val="0"/>
                                  <w:divBdr>
                                    <w:top w:val="none" w:sz="0" w:space="0" w:color="auto"/>
                                    <w:left w:val="none" w:sz="0" w:space="0" w:color="auto"/>
                                    <w:bottom w:val="none" w:sz="0" w:space="0" w:color="auto"/>
                                    <w:right w:val="none" w:sz="0" w:space="0" w:color="auto"/>
                                  </w:divBdr>
                                </w:div>
                                <w:div w:id="518784599">
                                  <w:marLeft w:val="0"/>
                                  <w:marRight w:val="0"/>
                                  <w:marTop w:val="0"/>
                                  <w:marBottom w:val="0"/>
                                  <w:divBdr>
                                    <w:top w:val="none" w:sz="0" w:space="0" w:color="auto"/>
                                    <w:left w:val="none" w:sz="0" w:space="0" w:color="auto"/>
                                    <w:bottom w:val="none" w:sz="0" w:space="0" w:color="auto"/>
                                    <w:right w:val="none" w:sz="0" w:space="0" w:color="auto"/>
                                  </w:divBdr>
                                </w:div>
                                <w:div w:id="1254821432">
                                  <w:marLeft w:val="0"/>
                                  <w:marRight w:val="0"/>
                                  <w:marTop w:val="0"/>
                                  <w:marBottom w:val="0"/>
                                  <w:divBdr>
                                    <w:top w:val="none" w:sz="0" w:space="0" w:color="auto"/>
                                    <w:left w:val="none" w:sz="0" w:space="0" w:color="auto"/>
                                    <w:bottom w:val="none" w:sz="0" w:space="0" w:color="auto"/>
                                    <w:right w:val="none" w:sz="0" w:space="0" w:color="auto"/>
                                  </w:divBdr>
                                </w:div>
                              </w:divsChild>
                            </w:div>
                            <w:div w:id="1223062069">
                              <w:marLeft w:val="0"/>
                              <w:marRight w:val="0"/>
                              <w:marTop w:val="0"/>
                              <w:marBottom w:val="0"/>
                              <w:divBdr>
                                <w:top w:val="none" w:sz="0" w:space="0" w:color="auto"/>
                                <w:left w:val="none" w:sz="0" w:space="0" w:color="auto"/>
                                <w:bottom w:val="none" w:sz="0" w:space="0" w:color="auto"/>
                                <w:right w:val="none" w:sz="0" w:space="0" w:color="auto"/>
                              </w:divBdr>
                              <w:divsChild>
                                <w:div w:id="974798124">
                                  <w:marLeft w:val="0"/>
                                  <w:marRight w:val="0"/>
                                  <w:marTop w:val="240"/>
                                  <w:marBottom w:val="240"/>
                                  <w:divBdr>
                                    <w:top w:val="none" w:sz="0" w:space="0" w:color="auto"/>
                                    <w:left w:val="none" w:sz="0" w:space="0" w:color="auto"/>
                                    <w:bottom w:val="none" w:sz="0" w:space="0" w:color="auto"/>
                                    <w:right w:val="none" w:sz="0" w:space="0" w:color="auto"/>
                                  </w:divBdr>
                                </w:div>
                                <w:div w:id="1430201187">
                                  <w:marLeft w:val="0"/>
                                  <w:marRight w:val="0"/>
                                  <w:marTop w:val="240"/>
                                  <w:marBottom w:val="240"/>
                                  <w:divBdr>
                                    <w:top w:val="none" w:sz="0" w:space="0" w:color="auto"/>
                                    <w:left w:val="none" w:sz="0" w:space="0" w:color="auto"/>
                                    <w:bottom w:val="none" w:sz="0" w:space="0" w:color="auto"/>
                                    <w:right w:val="none" w:sz="0" w:space="0" w:color="auto"/>
                                  </w:divBdr>
                                </w:div>
                                <w:div w:id="393354521">
                                  <w:marLeft w:val="0"/>
                                  <w:marRight w:val="0"/>
                                  <w:marTop w:val="0"/>
                                  <w:marBottom w:val="0"/>
                                  <w:divBdr>
                                    <w:top w:val="none" w:sz="0" w:space="0" w:color="auto"/>
                                    <w:left w:val="none" w:sz="0" w:space="0" w:color="auto"/>
                                    <w:bottom w:val="none" w:sz="0" w:space="0" w:color="auto"/>
                                    <w:right w:val="none" w:sz="0" w:space="0" w:color="auto"/>
                                  </w:divBdr>
                                </w:div>
                                <w:div w:id="344553379">
                                  <w:marLeft w:val="0"/>
                                  <w:marRight w:val="0"/>
                                  <w:marTop w:val="0"/>
                                  <w:marBottom w:val="0"/>
                                  <w:divBdr>
                                    <w:top w:val="none" w:sz="0" w:space="0" w:color="auto"/>
                                    <w:left w:val="none" w:sz="0" w:space="0" w:color="auto"/>
                                    <w:bottom w:val="none" w:sz="0" w:space="0" w:color="auto"/>
                                    <w:right w:val="none" w:sz="0" w:space="0" w:color="auto"/>
                                  </w:divBdr>
                                  <w:divsChild>
                                    <w:div w:id="1577322635">
                                      <w:marLeft w:val="0"/>
                                      <w:marRight w:val="0"/>
                                      <w:marTop w:val="0"/>
                                      <w:marBottom w:val="0"/>
                                      <w:divBdr>
                                        <w:top w:val="none" w:sz="0" w:space="0" w:color="auto"/>
                                        <w:left w:val="none" w:sz="0" w:space="0" w:color="auto"/>
                                        <w:bottom w:val="none" w:sz="0" w:space="0" w:color="auto"/>
                                        <w:right w:val="none" w:sz="0" w:space="0" w:color="auto"/>
                                      </w:divBdr>
                                    </w:div>
                                    <w:div w:id="1288850604">
                                      <w:marLeft w:val="0"/>
                                      <w:marRight w:val="0"/>
                                      <w:marTop w:val="0"/>
                                      <w:marBottom w:val="0"/>
                                      <w:divBdr>
                                        <w:top w:val="none" w:sz="0" w:space="0" w:color="auto"/>
                                        <w:left w:val="none" w:sz="0" w:space="0" w:color="auto"/>
                                        <w:bottom w:val="none" w:sz="0" w:space="0" w:color="auto"/>
                                        <w:right w:val="none" w:sz="0" w:space="0" w:color="auto"/>
                                      </w:divBdr>
                                    </w:div>
                                    <w:div w:id="1946037638">
                                      <w:marLeft w:val="0"/>
                                      <w:marRight w:val="0"/>
                                      <w:marTop w:val="0"/>
                                      <w:marBottom w:val="0"/>
                                      <w:divBdr>
                                        <w:top w:val="none" w:sz="0" w:space="0" w:color="auto"/>
                                        <w:left w:val="none" w:sz="0" w:space="0" w:color="auto"/>
                                        <w:bottom w:val="none" w:sz="0" w:space="0" w:color="auto"/>
                                        <w:right w:val="none" w:sz="0" w:space="0" w:color="auto"/>
                                      </w:divBdr>
                                    </w:div>
                                    <w:div w:id="262957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7293131">
                              <w:marLeft w:val="0"/>
                              <w:marRight w:val="0"/>
                              <w:marTop w:val="0"/>
                              <w:marBottom w:val="0"/>
                              <w:divBdr>
                                <w:top w:val="none" w:sz="0" w:space="0" w:color="auto"/>
                                <w:left w:val="none" w:sz="0" w:space="0" w:color="auto"/>
                                <w:bottom w:val="none" w:sz="0" w:space="0" w:color="auto"/>
                                <w:right w:val="none" w:sz="0" w:space="0" w:color="auto"/>
                              </w:divBdr>
                              <w:divsChild>
                                <w:div w:id="63644937">
                                  <w:marLeft w:val="0"/>
                                  <w:marRight w:val="0"/>
                                  <w:marTop w:val="240"/>
                                  <w:marBottom w:val="240"/>
                                  <w:divBdr>
                                    <w:top w:val="none" w:sz="0" w:space="0" w:color="auto"/>
                                    <w:left w:val="none" w:sz="0" w:space="0" w:color="auto"/>
                                    <w:bottom w:val="none" w:sz="0" w:space="0" w:color="auto"/>
                                    <w:right w:val="none" w:sz="0" w:space="0" w:color="auto"/>
                                  </w:divBdr>
                                </w:div>
                                <w:div w:id="1732583544">
                                  <w:marLeft w:val="0"/>
                                  <w:marRight w:val="0"/>
                                  <w:marTop w:val="240"/>
                                  <w:marBottom w:val="240"/>
                                  <w:divBdr>
                                    <w:top w:val="none" w:sz="0" w:space="0" w:color="auto"/>
                                    <w:left w:val="none" w:sz="0" w:space="0" w:color="auto"/>
                                    <w:bottom w:val="none" w:sz="0" w:space="0" w:color="auto"/>
                                    <w:right w:val="none" w:sz="0" w:space="0" w:color="auto"/>
                                  </w:divBdr>
                                </w:div>
                                <w:div w:id="553784261">
                                  <w:marLeft w:val="0"/>
                                  <w:marRight w:val="0"/>
                                  <w:marTop w:val="0"/>
                                  <w:marBottom w:val="0"/>
                                  <w:divBdr>
                                    <w:top w:val="none" w:sz="0" w:space="0" w:color="auto"/>
                                    <w:left w:val="none" w:sz="0" w:space="0" w:color="auto"/>
                                    <w:bottom w:val="none" w:sz="0" w:space="0" w:color="auto"/>
                                    <w:right w:val="none" w:sz="0" w:space="0" w:color="auto"/>
                                  </w:divBdr>
                                </w:div>
                                <w:div w:id="2057507527">
                                  <w:marLeft w:val="0"/>
                                  <w:marRight w:val="0"/>
                                  <w:marTop w:val="0"/>
                                  <w:marBottom w:val="0"/>
                                  <w:divBdr>
                                    <w:top w:val="none" w:sz="0" w:space="0" w:color="auto"/>
                                    <w:left w:val="none" w:sz="0" w:space="0" w:color="auto"/>
                                    <w:bottom w:val="none" w:sz="0" w:space="0" w:color="auto"/>
                                    <w:right w:val="none" w:sz="0" w:space="0" w:color="auto"/>
                                  </w:divBdr>
                                </w:div>
                                <w:div w:id="1516574943">
                                  <w:marLeft w:val="0"/>
                                  <w:marRight w:val="0"/>
                                  <w:marTop w:val="0"/>
                                  <w:marBottom w:val="0"/>
                                  <w:divBdr>
                                    <w:top w:val="none" w:sz="0" w:space="0" w:color="auto"/>
                                    <w:left w:val="none" w:sz="0" w:space="0" w:color="auto"/>
                                    <w:bottom w:val="none" w:sz="0" w:space="0" w:color="auto"/>
                                    <w:right w:val="none" w:sz="0" w:space="0" w:color="auto"/>
                                  </w:divBdr>
                                  <w:divsChild>
                                    <w:div w:id="1473131488">
                                      <w:marLeft w:val="0"/>
                                      <w:marRight w:val="0"/>
                                      <w:marTop w:val="0"/>
                                      <w:marBottom w:val="0"/>
                                      <w:divBdr>
                                        <w:top w:val="none" w:sz="0" w:space="0" w:color="auto"/>
                                        <w:left w:val="none" w:sz="0" w:space="0" w:color="auto"/>
                                        <w:bottom w:val="none" w:sz="0" w:space="0" w:color="auto"/>
                                        <w:right w:val="none" w:sz="0" w:space="0" w:color="auto"/>
                                      </w:divBdr>
                                    </w:div>
                                    <w:div w:id="962421338">
                                      <w:marLeft w:val="0"/>
                                      <w:marRight w:val="0"/>
                                      <w:marTop w:val="0"/>
                                      <w:marBottom w:val="0"/>
                                      <w:divBdr>
                                        <w:top w:val="none" w:sz="0" w:space="0" w:color="auto"/>
                                        <w:left w:val="none" w:sz="0" w:space="0" w:color="auto"/>
                                        <w:bottom w:val="none" w:sz="0" w:space="0" w:color="auto"/>
                                        <w:right w:val="none" w:sz="0" w:space="0" w:color="auto"/>
                                      </w:divBdr>
                                    </w:div>
                                    <w:div w:id="1186602572">
                                      <w:marLeft w:val="0"/>
                                      <w:marRight w:val="0"/>
                                      <w:marTop w:val="0"/>
                                      <w:marBottom w:val="0"/>
                                      <w:divBdr>
                                        <w:top w:val="none" w:sz="0" w:space="0" w:color="auto"/>
                                        <w:left w:val="none" w:sz="0" w:space="0" w:color="auto"/>
                                        <w:bottom w:val="none" w:sz="0" w:space="0" w:color="auto"/>
                                        <w:right w:val="none" w:sz="0" w:space="0" w:color="auto"/>
                                      </w:divBdr>
                                    </w:div>
                                    <w:div w:id="1236285653">
                                      <w:marLeft w:val="0"/>
                                      <w:marRight w:val="0"/>
                                      <w:marTop w:val="0"/>
                                      <w:marBottom w:val="0"/>
                                      <w:divBdr>
                                        <w:top w:val="none" w:sz="0" w:space="0" w:color="auto"/>
                                        <w:left w:val="none" w:sz="0" w:space="0" w:color="auto"/>
                                        <w:bottom w:val="none" w:sz="0" w:space="0" w:color="auto"/>
                                        <w:right w:val="none" w:sz="0" w:space="0" w:color="auto"/>
                                      </w:divBdr>
                                      <w:divsChild>
                                        <w:div w:id="1448810523">
                                          <w:marLeft w:val="0"/>
                                          <w:marRight w:val="0"/>
                                          <w:marTop w:val="240"/>
                                          <w:marBottom w:val="240"/>
                                          <w:divBdr>
                                            <w:top w:val="none" w:sz="0" w:space="0" w:color="auto"/>
                                            <w:left w:val="none" w:sz="0" w:space="0" w:color="auto"/>
                                            <w:bottom w:val="none" w:sz="0" w:space="0" w:color="auto"/>
                                            <w:right w:val="none" w:sz="0" w:space="0" w:color="auto"/>
                                          </w:divBdr>
                                        </w:div>
                                      </w:divsChild>
                                    </w:div>
                                    <w:div w:id="1712922649">
                                      <w:marLeft w:val="0"/>
                                      <w:marRight w:val="0"/>
                                      <w:marTop w:val="0"/>
                                      <w:marBottom w:val="0"/>
                                      <w:divBdr>
                                        <w:top w:val="none" w:sz="0" w:space="0" w:color="auto"/>
                                        <w:left w:val="none" w:sz="0" w:space="0" w:color="auto"/>
                                        <w:bottom w:val="none" w:sz="0" w:space="0" w:color="auto"/>
                                        <w:right w:val="none" w:sz="0" w:space="0" w:color="auto"/>
                                      </w:divBdr>
                                    </w:div>
                                    <w:div w:id="2027242319">
                                      <w:marLeft w:val="0"/>
                                      <w:marRight w:val="0"/>
                                      <w:marTop w:val="0"/>
                                      <w:marBottom w:val="0"/>
                                      <w:divBdr>
                                        <w:top w:val="none" w:sz="0" w:space="0" w:color="auto"/>
                                        <w:left w:val="none" w:sz="0" w:space="0" w:color="auto"/>
                                        <w:bottom w:val="none" w:sz="0" w:space="0" w:color="auto"/>
                                        <w:right w:val="none" w:sz="0" w:space="0" w:color="auto"/>
                                      </w:divBdr>
                                    </w:div>
                                  </w:divsChild>
                                </w:div>
                                <w:div w:id="1003627093">
                                  <w:marLeft w:val="0"/>
                                  <w:marRight w:val="0"/>
                                  <w:marTop w:val="0"/>
                                  <w:marBottom w:val="0"/>
                                  <w:divBdr>
                                    <w:top w:val="none" w:sz="0" w:space="0" w:color="auto"/>
                                    <w:left w:val="none" w:sz="0" w:space="0" w:color="auto"/>
                                    <w:bottom w:val="none" w:sz="0" w:space="0" w:color="auto"/>
                                    <w:right w:val="none" w:sz="0" w:space="0" w:color="auto"/>
                                  </w:divBdr>
                                </w:div>
                                <w:div w:id="1715957107">
                                  <w:marLeft w:val="0"/>
                                  <w:marRight w:val="0"/>
                                  <w:marTop w:val="0"/>
                                  <w:marBottom w:val="0"/>
                                  <w:divBdr>
                                    <w:top w:val="none" w:sz="0" w:space="0" w:color="auto"/>
                                    <w:left w:val="none" w:sz="0" w:space="0" w:color="auto"/>
                                    <w:bottom w:val="none" w:sz="0" w:space="0" w:color="auto"/>
                                    <w:right w:val="none" w:sz="0" w:space="0" w:color="auto"/>
                                  </w:divBdr>
                                  <w:divsChild>
                                    <w:div w:id="930822144">
                                      <w:marLeft w:val="0"/>
                                      <w:marRight w:val="0"/>
                                      <w:marTop w:val="240"/>
                                      <w:marBottom w:val="240"/>
                                      <w:divBdr>
                                        <w:top w:val="none" w:sz="0" w:space="0" w:color="auto"/>
                                        <w:left w:val="none" w:sz="0" w:space="0" w:color="auto"/>
                                        <w:bottom w:val="none" w:sz="0" w:space="0" w:color="auto"/>
                                        <w:right w:val="none" w:sz="0" w:space="0" w:color="auto"/>
                                      </w:divBdr>
                                    </w:div>
                                  </w:divsChild>
                                </w:div>
                                <w:div w:id="1812167452">
                                  <w:marLeft w:val="0"/>
                                  <w:marRight w:val="0"/>
                                  <w:marTop w:val="0"/>
                                  <w:marBottom w:val="0"/>
                                  <w:divBdr>
                                    <w:top w:val="none" w:sz="0" w:space="0" w:color="auto"/>
                                    <w:left w:val="none" w:sz="0" w:space="0" w:color="auto"/>
                                    <w:bottom w:val="none" w:sz="0" w:space="0" w:color="auto"/>
                                    <w:right w:val="none" w:sz="0" w:space="0" w:color="auto"/>
                                  </w:divBdr>
                                </w:div>
                                <w:div w:id="70154901">
                                  <w:marLeft w:val="0"/>
                                  <w:marRight w:val="0"/>
                                  <w:marTop w:val="240"/>
                                  <w:marBottom w:val="240"/>
                                  <w:divBdr>
                                    <w:top w:val="none" w:sz="0" w:space="0" w:color="auto"/>
                                    <w:left w:val="none" w:sz="0" w:space="0" w:color="auto"/>
                                    <w:bottom w:val="none" w:sz="0" w:space="0" w:color="auto"/>
                                    <w:right w:val="none" w:sz="0" w:space="0" w:color="auto"/>
                                  </w:divBdr>
                                </w:div>
                              </w:divsChild>
                            </w:div>
                            <w:div w:id="158424928">
                              <w:marLeft w:val="0"/>
                              <w:marRight w:val="0"/>
                              <w:marTop w:val="0"/>
                              <w:marBottom w:val="0"/>
                              <w:divBdr>
                                <w:top w:val="none" w:sz="0" w:space="0" w:color="auto"/>
                                <w:left w:val="none" w:sz="0" w:space="0" w:color="auto"/>
                                <w:bottom w:val="none" w:sz="0" w:space="0" w:color="auto"/>
                                <w:right w:val="none" w:sz="0" w:space="0" w:color="auto"/>
                              </w:divBdr>
                              <w:divsChild>
                                <w:div w:id="946697017">
                                  <w:marLeft w:val="0"/>
                                  <w:marRight w:val="0"/>
                                  <w:marTop w:val="240"/>
                                  <w:marBottom w:val="240"/>
                                  <w:divBdr>
                                    <w:top w:val="none" w:sz="0" w:space="0" w:color="auto"/>
                                    <w:left w:val="none" w:sz="0" w:space="0" w:color="auto"/>
                                    <w:bottom w:val="none" w:sz="0" w:space="0" w:color="auto"/>
                                    <w:right w:val="none" w:sz="0" w:space="0" w:color="auto"/>
                                  </w:divBdr>
                                </w:div>
                                <w:div w:id="2053921439">
                                  <w:marLeft w:val="0"/>
                                  <w:marRight w:val="0"/>
                                  <w:marTop w:val="240"/>
                                  <w:marBottom w:val="240"/>
                                  <w:divBdr>
                                    <w:top w:val="none" w:sz="0" w:space="0" w:color="auto"/>
                                    <w:left w:val="none" w:sz="0" w:space="0" w:color="auto"/>
                                    <w:bottom w:val="none" w:sz="0" w:space="0" w:color="auto"/>
                                    <w:right w:val="none" w:sz="0" w:space="0" w:color="auto"/>
                                  </w:divBdr>
                                </w:div>
                                <w:div w:id="648096963">
                                  <w:marLeft w:val="0"/>
                                  <w:marRight w:val="0"/>
                                  <w:marTop w:val="0"/>
                                  <w:marBottom w:val="0"/>
                                  <w:divBdr>
                                    <w:top w:val="none" w:sz="0" w:space="0" w:color="auto"/>
                                    <w:left w:val="none" w:sz="0" w:space="0" w:color="auto"/>
                                    <w:bottom w:val="none" w:sz="0" w:space="0" w:color="auto"/>
                                    <w:right w:val="none" w:sz="0" w:space="0" w:color="auto"/>
                                  </w:divBdr>
                                </w:div>
                                <w:div w:id="1204946249">
                                  <w:marLeft w:val="0"/>
                                  <w:marRight w:val="0"/>
                                  <w:marTop w:val="0"/>
                                  <w:marBottom w:val="0"/>
                                  <w:divBdr>
                                    <w:top w:val="none" w:sz="0" w:space="0" w:color="auto"/>
                                    <w:left w:val="none" w:sz="0" w:space="0" w:color="auto"/>
                                    <w:bottom w:val="none" w:sz="0" w:space="0" w:color="auto"/>
                                    <w:right w:val="none" w:sz="0" w:space="0" w:color="auto"/>
                                  </w:divBdr>
                                  <w:divsChild>
                                    <w:div w:id="1032151776">
                                      <w:marLeft w:val="0"/>
                                      <w:marRight w:val="0"/>
                                      <w:marTop w:val="240"/>
                                      <w:marBottom w:val="240"/>
                                      <w:divBdr>
                                        <w:top w:val="none" w:sz="0" w:space="0" w:color="auto"/>
                                        <w:left w:val="none" w:sz="0" w:space="0" w:color="auto"/>
                                        <w:bottom w:val="none" w:sz="0" w:space="0" w:color="auto"/>
                                        <w:right w:val="none" w:sz="0" w:space="0" w:color="auto"/>
                                      </w:divBdr>
                                    </w:div>
                                  </w:divsChild>
                                </w:div>
                                <w:div w:id="1347295588">
                                  <w:marLeft w:val="0"/>
                                  <w:marRight w:val="0"/>
                                  <w:marTop w:val="0"/>
                                  <w:marBottom w:val="0"/>
                                  <w:divBdr>
                                    <w:top w:val="none" w:sz="0" w:space="0" w:color="auto"/>
                                    <w:left w:val="none" w:sz="0" w:space="0" w:color="auto"/>
                                    <w:bottom w:val="none" w:sz="0" w:space="0" w:color="auto"/>
                                    <w:right w:val="none" w:sz="0" w:space="0" w:color="auto"/>
                                  </w:divBdr>
                                </w:div>
                                <w:div w:id="228809240">
                                  <w:marLeft w:val="0"/>
                                  <w:marRight w:val="0"/>
                                  <w:marTop w:val="0"/>
                                  <w:marBottom w:val="0"/>
                                  <w:divBdr>
                                    <w:top w:val="none" w:sz="0" w:space="0" w:color="auto"/>
                                    <w:left w:val="none" w:sz="0" w:space="0" w:color="auto"/>
                                    <w:bottom w:val="none" w:sz="0" w:space="0" w:color="auto"/>
                                    <w:right w:val="none" w:sz="0" w:space="0" w:color="auto"/>
                                  </w:divBdr>
                                </w:div>
                                <w:div w:id="2079935708">
                                  <w:marLeft w:val="0"/>
                                  <w:marRight w:val="0"/>
                                  <w:marTop w:val="0"/>
                                  <w:marBottom w:val="0"/>
                                  <w:divBdr>
                                    <w:top w:val="none" w:sz="0" w:space="0" w:color="auto"/>
                                    <w:left w:val="none" w:sz="0" w:space="0" w:color="auto"/>
                                    <w:bottom w:val="none" w:sz="0" w:space="0" w:color="auto"/>
                                    <w:right w:val="none" w:sz="0" w:space="0" w:color="auto"/>
                                  </w:divBdr>
                                </w:div>
                                <w:div w:id="813840805">
                                  <w:marLeft w:val="0"/>
                                  <w:marRight w:val="0"/>
                                  <w:marTop w:val="0"/>
                                  <w:marBottom w:val="0"/>
                                  <w:divBdr>
                                    <w:top w:val="none" w:sz="0" w:space="0" w:color="auto"/>
                                    <w:left w:val="none" w:sz="0" w:space="0" w:color="auto"/>
                                    <w:bottom w:val="none" w:sz="0" w:space="0" w:color="auto"/>
                                    <w:right w:val="none" w:sz="0" w:space="0" w:color="auto"/>
                                  </w:divBdr>
                                </w:div>
                              </w:divsChild>
                            </w:div>
                            <w:div w:id="829324668">
                              <w:marLeft w:val="0"/>
                              <w:marRight w:val="0"/>
                              <w:marTop w:val="0"/>
                              <w:marBottom w:val="0"/>
                              <w:divBdr>
                                <w:top w:val="none" w:sz="0" w:space="0" w:color="auto"/>
                                <w:left w:val="none" w:sz="0" w:space="0" w:color="auto"/>
                                <w:bottom w:val="none" w:sz="0" w:space="0" w:color="auto"/>
                                <w:right w:val="none" w:sz="0" w:space="0" w:color="auto"/>
                              </w:divBdr>
                              <w:divsChild>
                                <w:div w:id="12999191">
                                  <w:marLeft w:val="0"/>
                                  <w:marRight w:val="0"/>
                                  <w:marTop w:val="240"/>
                                  <w:marBottom w:val="240"/>
                                  <w:divBdr>
                                    <w:top w:val="none" w:sz="0" w:space="0" w:color="auto"/>
                                    <w:left w:val="none" w:sz="0" w:space="0" w:color="auto"/>
                                    <w:bottom w:val="none" w:sz="0" w:space="0" w:color="auto"/>
                                    <w:right w:val="none" w:sz="0" w:space="0" w:color="auto"/>
                                  </w:divBdr>
                                </w:div>
                                <w:div w:id="1428577158">
                                  <w:marLeft w:val="0"/>
                                  <w:marRight w:val="0"/>
                                  <w:marTop w:val="240"/>
                                  <w:marBottom w:val="240"/>
                                  <w:divBdr>
                                    <w:top w:val="none" w:sz="0" w:space="0" w:color="auto"/>
                                    <w:left w:val="none" w:sz="0" w:space="0" w:color="auto"/>
                                    <w:bottom w:val="none" w:sz="0" w:space="0" w:color="auto"/>
                                    <w:right w:val="none" w:sz="0" w:space="0" w:color="auto"/>
                                  </w:divBdr>
                                </w:div>
                                <w:div w:id="1028677732">
                                  <w:marLeft w:val="0"/>
                                  <w:marRight w:val="0"/>
                                  <w:marTop w:val="0"/>
                                  <w:marBottom w:val="0"/>
                                  <w:divBdr>
                                    <w:top w:val="none" w:sz="0" w:space="0" w:color="auto"/>
                                    <w:left w:val="none" w:sz="0" w:space="0" w:color="auto"/>
                                    <w:bottom w:val="none" w:sz="0" w:space="0" w:color="auto"/>
                                    <w:right w:val="none" w:sz="0" w:space="0" w:color="auto"/>
                                  </w:divBdr>
                                </w:div>
                                <w:div w:id="2078017940">
                                  <w:marLeft w:val="0"/>
                                  <w:marRight w:val="0"/>
                                  <w:marTop w:val="0"/>
                                  <w:marBottom w:val="0"/>
                                  <w:divBdr>
                                    <w:top w:val="none" w:sz="0" w:space="0" w:color="auto"/>
                                    <w:left w:val="none" w:sz="0" w:space="0" w:color="auto"/>
                                    <w:bottom w:val="none" w:sz="0" w:space="0" w:color="auto"/>
                                    <w:right w:val="none" w:sz="0" w:space="0" w:color="auto"/>
                                  </w:divBdr>
                                </w:div>
                                <w:div w:id="102850808">
                                  <w:marLeft w:val="0"/>
                                  <w:marRight w:val="0"/>
                                  <w:marTop w:val="0"/>
                                  <w:marBottom w:val="0"/>
                                  <w:divBdr>
                                    <w:top w:val="none" w:sz="0" w:space="0" w:color="auto"/>
                                    <w:left w:val="none" w:sz="0" w:space="0" w:color="auto"/>
                                    <w:bottom w:val="none" w:sz="0" w:space="0" w:color="auto"/>
                                    <w:right w:val="none" w:sz="0" w:space="0" w:color="auto"/>
                                  </w:divBdr>
                                </w:div>
                                <w:div w:id="890308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18516943">
          <w:marLeft w:val="0"/>
          <w:marRight w:val="0"/>
          <w:marTop w:val="0"/>
          <w:marBottom w:val="0"/>
          <w:divBdr>
            <w:top w:val="none" w:sz="0" w:space="0" w:color="auto"/>
            <w:left w:val="none" w:sz="0" w:space="0" w:color="auto"/>
            <w:bottom w:val="none" w:sz="0" w:space="0" w:color="auto"/>
            <w:right w:val="none" w:sz="0" w:space="0" w:color="auto"/>
          </w:divBdr>
          <w:divsChild>
            <w:div w:id="1047485177">
              <w:marLeft w:val="0"/>
              <w:marRight w:val="0"/>
              <w:marTop w:val="0"/>
              <w:marBottom w:val="0"/>
              <w:divBdr>
                <w:top w:val="none" w:sz="0" w:space="0" w:color="auto"/>
                <w:left w:val="none" w:sz="0" w:space="0" w:color="auto"/>
                <w:bottom w:val="none" w:sz="0" w:space="0" w:color="auto"/>
                <w:right w:val="none" w:sz="0" w:space="0" w:color="auto"/>
              </w:divBdr>
              <w:divsChild>
                <w:div w:id="1079208779">
                  <w:marLeft w:val="0"/>
                  <w:marRight w:val="0"/>
                  <w:marTop w:val="0"/>
                  <w:marBottom w:val="0"/>
                  <w:divBdr>
                    <w:top w:val="none" w:sz="0" w:space="0" w:color="auto"/>
                    <w:left w:val="none" w:sz="0" w:space="0" w:color="auto"/>
                    <w:bottom w:val="none" w:sz="0" w:space="0" w:color="auto"/>
                    <w:right w:val="none" w:sz="0" w:space="0" w:color="auto"/>
                  </w:divBdr>
                  <w:divsChild>
                    <w:div w:id="1042752049">
                      <w:marLeft w:val="0"/>
                      <w:marRight w:val="0"/>
                      <w:marTop w:val="0"/>
                      <w:marBottom w:val="0"/>
                      <w:divBdr>
                        <w:top w:val="none" w:sz="0" w:space="0" w:color="auto"/>
                        <w:left w:val="none" w:sz="0" w:space="0" w:color="auto"/>
                        <w:bottom w:val="none" w:sz="0" w:space="0" w:color="auto"/>
                        <w:right w:val="none" w:sz="0" w:space="0" w:color="auto"/>
                      </w:divBdr>
                      <w:divsChild>
                        <w:div w:id="1506436578">
                          <w:marLeft w:val="0"/>
                          <w:marRight w:val="0"/>
                          <w:marTop w:val="0"/>
                          <w:marBottom w:val="0"/>
                          <w:divBdr>
                            <w:top w:val="none" w:sz="0" w:space="0" w:color="auto"/>
                            <w:left w:val="none" w:sz="0" w:space="0" w:color="auto"/>
                            <w:bottom w:val="none" w:sz="0" w:space="0" w:color="auto"/>
                            <w:right w:val="none" w:sz="0" w:space="0" w:color="auto"/>
                          </w:divBdr>
                          <w:divsChild>
                            <w:div w:id="237327768">
                              <w:marLeft w:val="0"/>
                              <w:marRight w:val="0"/>
                              <w:marTop w:val="0"/>
                              <w:marBottom w:val="0"/>
                              <w:divBdr>
                                <w:top w:val="none" w:sz="0" w:space="0" w:color="auto"/>
                                <w:left w:val="none" w:sz="0" w:space="0" w:color="auto"/>
                                <w:bottom w:val="none" w:sz="0" w:space="0" w:color="auto"/>
                                <w:right w:val="none" w:sz="0" w:space="0" w:color="auto"/>
                              </w:divBdr>
                              <w:divsChild>
                                <w:div w:id="41179751">
                                  <w:marLeft w:val="0"/>
                                  <w:marRight w:val="0"/>
                                  <w:marTop w:val="0"/>
                                  <w:marBottom w:val="0"/>
                                  <w:divBdr>
                                    <w:top w:val="none" w:sz="0" w:space="0" w:color="auto"/>
                                    <w:left w:val="none" w:sz="0" w:space="0" w:color="auto"/>
                                    <w:bottom w:val="none" w:sz="0" w:space="0" w:color="auto"/>
                                    <w:right w:val="none" w:sz="0" w:space="0" w:color="auto"/>
                                  </w:divBdr>
                                </w:div>
                                <w:div w:id="995838837">
                                  <w:marLeft w:val="0"/>
                                  <w:marRight w:val="0"/>
                                  <w:marTop w:val="0"/>
                                  <w:marBottom w:val="0"/>
                                  <w:divBdr>
                                    <w:top w:val="none" w:sz="0" w:space="0" w:color="auto"/>
                                    <w:left w:val="none" w:sz="0" w:space="0" w:color="auto"/>
                                    <w:bottom w:val="none" w:sz="0" w:space="0" w:color="auto"/>
                                    <w:right w:val="none" w:sz="0" w:space="0" w:color="auto"/>
                                  </w:divBdr>
                                </w:div>
                                <w:div w:id="1731273167">
                                  <w:marLeft w:val="0"/>
                                  <w:marRight w:val="0"/>
                                  <w:marTop w:val="0"/>
                                  <w:marBottom w:val="0"/>
                                  <w:divBdr>
                                    <w:top w:val="none" w:sz="0" w:space="0" w:color="auto"/>
                                    <w:left w:val="none" w:sz="0" w:space="0" w:color="auto"/>
                                    <w:bottom w:val="none" w:sz="0" w:space="0" w:color="auto"/>
                                    <w:right w:val="none" w:sz="0" w:space="0" w:color="auto"/>
                                  </w:divBdr>
                                </w:div>
                                <w:div w:id="200481877">
                                  <w:marLeft w:val="0"/>
                                  <w:marRight w:val="0"/>
                                  <w:marTop w:val="0"/>
                                  <w:marBottom w:val="0"/>
                                  <w:divBdr>
                                    <w:top w:val="none" w:sz="0" w:space="0" w:color="auto"/>
                                    <w:left w:val="none" w:sz="0" w:space="0" w:color="auto"/>
                                    <w:bottom w:val="none" w:sz="0" w:space="0" w:color="auto"/>
                                    <w:right w:val="none" w:sz="0" w:space="0" w:color="auto"/>
                                  </w:divBdr>
                                </w:div>
                                <w:div w:id="1869832249">
                                  <w:marLeft w:val="0"/>
                                  <w:marRight w:val="0"/>
                                  <w:marTop w:val="0"/>
                                  <w:marBottom w:val="0"/>
                                  <w:divBdr>
                                    <w:top w:val="none" w:sz="0" w:space="0" w:color="auto"/>
                                    <w:left w:val="none" w:sz="0" w:space="0" w:color="auto"/>
                                    <w:bottom w:val="none" w:sz="0" w:space="0" w:color="auto"/>
                                    <w:right w:val="none" w:sz="0" w:space="0" w:color="auto"/>
                                  </w:divBdr>
                                </w:div>
                                <w:div w:id="2121142307">
                                  <w:marLeft w:val="0"/>
                                  <w:marRight w:val="0"/>
                                  <w:marTop w:val="0"/>
                                  <w:marBottom w:val="0"/>
                                  <w:divBdr>
                                    <w:top w:val="none" w:sz="0" w:space="0" w:color="auto"/>
                                    <w:left w:val="none" w:sz="0" w:space="0" w:color="auto"/>
                                    <w:bottom w:val="none" w:sz="0" w:space="0" w:color="auto"/>
                                    <w:right w:val="none" w:sz="0" w:space="0" w:color="auto"/>
                                  </w:divBdr>
                                </w:div>
                              </w:divsChild>
                            </w:div>
                            <w:div w:id="1605961725">
                              <w:marLeft w:val="0"/>
                              <w:marRight w:val="0"/>
                              <w:marTop w:val="0"/>
                              <w:marBottom w:val="0"/>
                              <w:divBdr>
                                <w:top w:val="none" w:sz="0" w:space="0" w:color="auto"/>
                                <w:left w:val="none" w:sz="0" w:space="0" w:color="auto"/>
                                <w:bottom w:val="none" w:sz="0" w:space="0" w:color="auto"/>
                                <w:right w:val="none" w:sz="0" w:space="0" w:color="auto"/>
                              </w:divBdr>
                              <w:divsChild>
                                <w:div w:id="1447970847">
                                  <w:marLeft w:val="0"/>
                                  <w:marRight w:val="0"/>
                                  <w:marTop w:val="240"/>
                                  <w:marBottom w:val="240"/>
                                  <w:divBdr>
                                    <w:top w:val="none" w:sz="0" w:space="0" w:color="auto"/>
                                    <w:left w:val="none" w:sz="0" w:space="0" w:color="auto"/>
                                    <w:bottom w:val="none" w:sz="0" w:space="0" w:color="auto"/>
                                    <w:right w:val="none" w:sz="0" w:space="0" w:color="auto"/>
                                  </w:divBdr>
                                </w:div>
                                <w:div w:id="1920675589">
                                  <w:marLeft w:val="0"/>
                                  <w:marRight w:val="0"/>
                                  <w:marTop w:val="240"/>
                                  <w:marBottom w:val="240"/>
                                  <w:divBdr>
                                    <w:top w:val="none" w:sz="0" w:space="0" w:color="auto"/>
                                    <w:left w:val="none" w:sz="0" w:space="0" w:color="auto"/>
                                    <w:bottom w:val="none" w:sz="0" w:space="0" w:color="auto"/>
                                    <w:right w:val="none" w:sz="0" w:space="0" w:color="auto"/>
                                  </w:divBdr>
                                </w:div>
                                <w:div w:id="1710757251">
                                  <w:marLeft w:val="0"/>
                                  <w:marRight w:val="0"/>
                                  <w:marTop w:val="0"/>
                                  <w:marBottom w:val="0"/>
                                  <w:divBdr>
                                    <w:top w:val="none" w:sz="0" w:space="0" w:color="auto"/>
                                    <w:left w:val="none" w:sz="0" w:space="0" w:color="auto"/>
                                    <w:bottom w:val="none" w:sz="0" w:space="0" w:color="auto"/>
                                    <w:right w:val="none" w:sz="0" w:space="0" w:color="auto"/>
                                  </w:divBdr>
                                  <w:divsChild>
                                    <w:div w:id="1958873848">
                                      <w:marLeft w:val="0"/>
                                      <w:marRight w:val="0"/>
                                      <w:marTop w:val="240"/>
                                      <w:marBottom w:val="240"/>
                                      <w:divBdr>
                                        <w:top w:val="none" w:sz="0" w:space="0" w:color="auto"/>
                                        <w:left w:val="none" w:sz="0" w:space="0" w:color="auto"/>
                                        <w:bottom w:val="none" w:sz="0" w:space="0" w:color="auto"/>
                                        <w:right w:val="none" w:sz="0" w:space="0" w:color="auto"/>
                                      </w:divBdr>
                                    </w:div>
                                    <w:div w:id="1648586062">
                                      <w:marLeft w:val="0"/>
                                      <w:marRight w:val="0"/>
                                      <w:marTop w:val="240"/>
                                      <w:marBottom w:val="240"/>
                                      <w:divBdr>
                                        <w:top w:val="none" w:sz="0" w:space="0" w:color="auto"/>
                                        <w:left w:val="none" w:sz="0" w:space="0" w:color="auto"/>
                                        <w:bottom w:val="none" w:sz="0" w:space="0" w:color="auto"/>
                                        <w:right w:val="none" w:sz="0" w:space="0" w:color="auto"/>
                                      </w:divBdr>
                                    </w:div>
                                  </w:divsChild>
                                </w:div>
                                <w:div w:id="1521969551">
                                  <w:marLeft w:val="0"/>
                                  <w:marRight w:val="0"/>
                                  <w:marTop w:val="0"/>
                                  <w:marBottom w:val="0"/>
                                  <w:divBdr>
                                    <w:top w:val="none" w:sz="0" w:space="0" w:color="auto"/>
                                    <w:left w:val="none" w:sz="0" w:space="0" w:color="auto"/>
                                    <w:bottom w:val="none" w:sz="0" w:space="0" w:color="auto"/>
                                    <w:right w:val="none" w:sz="0" w:space="0" w:color="auto"/>
                                  </w:divBdr>
                                </w:div>
                                <w:div w:id="1707832757">
                                  <w:marLeft w:val="0"/>
                                  <w:marRight w:val="0"/>
                                  <w:marTop w:val="0"/>
                                  <w:marBottom w:val="0"/>
                                  <w:divBdr>
                                    <w:top w:val="none" w:sz="0" w:space="0" w:color="auto"/>
                                    <w:left w:val="none" w:sz="0" w:space="0" w:color="auto"/>
                                    <w:bottom w:val="none" w:sz="0" w:space="0" w:color="auto"/>
                                    <w:right w:val="none" w:sz="0" w:space="0" w:color="auto"/>
                                  </w:divBdr>
                                  <w:divsChild>
                                    <w:div w:id="834498000">
                                      <w:marLeft w:val="0"/>
                                      <w:marRight w:val="0"/>
                                      <w:marTop w:val="240"/>
                                      <w:marBottom w:val="240"/>
                                      <w:divBdr>
                                        <w:top w:val="none" w:sz="0" w:space="0" w:color="auto"/>
                                        <w:left w:val="none" w:sz="0" w:space="0" w:color="auto"/>
                                        <w:bottom w:val="none" w:sz="0" w:space="0" w:color="auto"/>
                                        <w:right w:val="none" w:sz="0" w:space="0" w:color="auto"/>
                                      </w:divBdr>
                                    </w:div>
                                  </w:divsChild>
                                </w:div>
                                <w:div w:id="97918117">
                                  <w:marLeft w:val="0"/>
                                  <w:marRight w:val="0"/>
                                  <w:marTop w:val="0"/>
                                  <w:marBottom w:val="0"/>
                                  <w:divBdr>
                                    <w:top w:val="none" w:sz="0" w:space="0" w:color="auto"/>
                                    <w:left w:val="none" w:sz="0" w:space="0" w:color="auto"/>
                                    <w:bottom w:val="none" w:sz="0" w:space="0" w:color="auto"/>
                                    <w:right w:val="none" w:sz="0" w:space="0" w:color="auto"/>
                                  </w:divBdr>
                                  <w:divsChild>
                                    <w:div w:id="1439527824">
                                      <w:marLeft w:val="0"/>
                                      <w:marRight w:val="0"/>
                                      <w:marTop w:val="240"/>
                                      <w:marBottom w:val="240"/>
                                      <w:divBdr>
                                        <w:top w:val="none" w:sz="0" w:space="0" w:color="auto"/>
                                        <w:left w:val="none" w:sz="0" w:space="0" w:color="auto"/>
                                        <w:bottom w:val="none" w:sz="0" w:space="0" w:color="auto"/>
                                        <w:right w:val="none" w:sz="0" w:space="0" w:color="auto"/>
                                      </w:divBdr>
                                    </w:div>
                                  </w:divsChild>
                                </w:div>
                                <w:div w:id="971861738">
                                  <w:marLeft w:val="0"/>
                                  <w:marRight w:val="0"/>
                                  <w:marTop w:val="0"/>
                                  <w:marBottom w:val="0"/>
                                  <w:divBdr>
                                    <w:top w:val="none" w:sz="0" w:space="0" w:color="auto"/>
                                    <w:left w:val="none" w:sz="0" w:space="0" w:color="auto"/>
                                    <w:bottom w:val="none" w:sz="0" w:space="0" w:color="auto"/>
                                    <w:right w:val="none" w:sz="0" w:space="0" w:color="auto"/>
                                  </w:divBdr>
                                  <w:divsChild>
                                    <w:div w:id="134377925">
                                      <w:marLeft w:val="0"/>
                                      <w:marRight w:val="0"/>
                                      <w:marTop w:val="240"/>
                                      <w:marBottom w:val="240"/>
                                      <w:divBdr>
                                        <w:top w:val="none" w:sz="0" w:space="0" w:color="auto"/>
                                        <w:left w:val="none" w:sz="0" w:space="0" w:color="auto"/>
                                        <w:bottom w:val="none" w:sz="0" w:space="0" w:color="auto"/>
                                        <w:right w:val="none" w:sz="0" w:space="0" w:color="auto"/>
                                      </w:divBdr>
                                    </w:div>
                                  </w:divsChild>
                                </w:div>
                                <w:div w:id="1380470866">
                                  <w:marLeft w:val="0"/>
                                  <w:marRight w:val="0"/>
                                  <w:marTop w:val="0"/>
                                  <w:marBottom w:val="0"/>
                                  <w:divBdr>
                                    <w:top w:val="none" w:sz="0" w:space="0" w:color="auto"/>
                                    <w:left w:val="none" w:sz="0" w:space="0" w:color="auto"/>
                                    <w:bottom w:val="none" w:sz="0" w:space="0" w:color="auto"/>
                                    <w:right w:val="none" w:sz="0" w:space="0" w:color="auto"/>
                                  </w:divBdr>
                                  <w:divsChild>
                                    <w:div w:id="1004090025">
                                      <w:marLeft w:val="0"/>
                                      <w:marRight w:val="0"/>
                                      <w:marTop w:val="240"/>
                                      <w:marBottom w:val="240"/>
                                      <w:divBdr>
                                        <w:top w:val="none" w:sz="0" w:space="0" w:color="auto"/>
                                        <w:left w:val="none" w:sz="0" w:space="0" w:color="auto"/>
                                        <w:bottom w:val="none" w:sz="0" w:space="0" w:color="auto"/>
                                        <w:right w:val="none" w:sz="0" w:space="0" w:color="auto"/>
                                      </w:divBdr>
                                    </w:div>
                                    <w:div w:id="157694055">
                                      <w:marLeft w:val="0"/>
                                      <w:marRight w:val="0"/>
                                      <w:marTop w:val="0"/>
                                      <w:marBottom w:val="0"/>
                                      <w:divBdr>
                                        <w:top w:val="none" w:sz="0" w:space="0" w:color="auto"/>
                                        <w:left w:val="none" w:sz="0" w:space="0" w:color="auto"/>
                                        <w:bottom w:val="none" w:sz="0" w:space="0" w:color="auto"/>
                                        <w:right w:val="none" w:sz="0" w:space="0" w:color="auto"/>
                                      </w:divBdr>
                                    </w:div>
                                    <w:div w:id="1383990166">
                                      <w:marLeft w:val="0"/>
                                      <w:marRight w:val="0"/>
                                      <w:marTop w:val="0"/>
                                      <w:marBottom w:val="0"/>
                                      <w:divBdr>
                                        <w:top w:val="none" w:sz="0" w:space="0" w:color="auto"/>
                                        <w:left w:val="none" w:sz="0" w:space="0" w:color="auto"/>
                                        <w:bottom w:val="none" w:sz="0" w:space="0" w:color="auto"/>
                                        <w:right w:val="none" w:sz="0" w:space="0" w:color="auto"/>
                                      </w:divBdr>
                                    </w:div>
                                    <w:div w:id="152064862">
                                      <w:marLeft w:val="0"/>
                                      <w:marRight w:val="0"/>
                                      <w:marTop w:val="0"/>
                                      <w:marBottom w:val="0"/>
                                      <w:divBdr>
                                        <w:top w:val="none" w:sz="0" w:space="0" w:color="auto"/>
                                        <w:left w:val="none" w:sz="0" w:space="0" w:color="auto"/>
                                        <w:bottom w:val="none" w:sz="0" w:space="0" w:color="auto"/>
                                        <w:right w:val="none" w:sz="0" w:space="0" w:color="auto"/>
                                      </w:divBdr>
                                    </w:div>
                                  </w:divsChild>
                                </w:div>
                                <w:div w:id="1763723422">
                                  <w:marLeft w:val="0"/>
                                  <w:marRight w:val="0"/>
                                  <w:marTop w:val="0"/>
                                  <w:marBottom w:val="0"/>
                                  <w:divBdr>
                                    <w:top w:val="none" w:sz="0" w:space="0" w:color="auto"/>
                                    <w:left w:val="none" w:sz="0" w:space="0" w:color="auto"/>
                                    <w:bottom w:val="none" w:sz="0" w:space="0" w:color="auto"/>
                                    <w:right w:val="none" w:sz="0" w:space="0" w:color="auto"/>
                                  </w:divBdr>
                                  <w:divsChild>
                                    <w:div w:id="57940890">
                                      <w:marLeft w:val="0"/>
                                      <w:marRight w:val="0"/>
                                      <w:marTop w:val="240"/>
                                      <w:marBottom w:val="240"/>
                                      <w:divBdr>
                                        <w:top w:val="none" w:sz="0" w:space="0" w:color="auto"/>
                                        <w:left w:val="none" w:sz="0" w:space="0" w:color="auto"/>
                                        <w:bottom w:val="none" w:sz="0" w:space="0" w:color="auto"/>
                                        <w:right w:val="none" w:sz="0" w:space="0" w:color="auto"/>
                                      </w:divBdr>
                                    </w:div>
                                  </w:divsChild>
                                </w:div>
                                <w:div w:id="2030449980">
                                  <w:marLeft w:val="0"/>
                                  <w:marRight w:val="0"/>
                                  <w:marTop w:val="0"/>
                                  <w:marBottom w:val="0"/>
                                  <w:divBdr>
                                    <w:top w:val="none" w:sz="0" w:space="0" w:color="auto"/>
                                    <w:left w:val="none" w:sz="0" w:space="0" w:color="auto"/>
                                    <w:bottom w:val="none" w:sz="0" w:space="0" w:color="auto"/>
                                    <w:right w:val="none" w:sz="0" w:space="0" w:color="auto"/>
                                  </w:divBdr>
                                  <w:divsChild>
                                    <w:div w:id="1718620371">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68519426">
                              <w:marLeft w:val="0"/>
                              <w:marRight w:val="0"/>
                              <w:marTop w:val="0"/>
                              <w:marBottom w:val="0"/>
                              <w:divBdr>
                                <w:top w:val="none" w:sz="0" w:space="0" w:color="auto"/>
                                <w:left w:val="none" w:sz="0" w:space="0" w:color="auto"/>
                                <w:bottom w:val="none" w:sz="0" w:space="0" w:color="auto"/>
                                <w:right w:val="none" w:sz="0" w:space="0" w:color="auto"/>
                              </w:divBdr>
                              <w:divsChild>
                                <w:div w:id="2108573678">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71413006">
      <w:bodyDiv w:val="1"/>
      <w:marLeft w:val="0"/>
      <w:marRight w:val="0"/>
      <w:marTop w:val="0"/>
      <w:marBottom w:val="0"/>
      <w:divBdr>
        <w:top w:val="none" w:sz="0" w:space="0" w:color="auto"/>
        <w:left w:val="none" w:sz="0" w:space="0" w:color="auto"/>
        <w:bottom w:val="none" w:sz="0" w:space="0" w:color="auto"/>
        <w:right w:val="none" w:sz="0" w:space="0" w:color="auto"/>
      </w:divBdr>
      <w:divsChild>
        <w:div w:id="759762211">
          <w:marLeft w:val="0"/>
          <w:marRight w:val="0"/>
          <w:marTop w:val="0"/>
          <w:marBottom w:val="0"/>
          <w:divBdr>
            <w:top w:val="none" w:sz="0" w:space="0" w:color="auto"/>
            <w:left w:val="none" w:sz="0" w:space="0" w:color="auto"/>
            <w:bottom w:val="none" w:sz="0" w:space="0" w:color="auto"/>
            <w:right w:val="none" w:sz="0" w:space="0" w:color="auto"/>
          </w:divBdr>
          <w:divsChild>
            <w:div w:id="139884734">
              <w:marLeft w:val="0"/>
              <w:marRight w:val="0"/>
              <w:marTop w:val="0"/>
              <w:marBottom w:val="0"/>
              <w:divBdr>
                <w:top w:val="none" w:sz="0" w:space="0" w:color="auto"/>
                <w:left w:val="none" w:sz="0" w:space="0" w:color="auto"/>
                <w:bottom w:val="none" w:sz="0" w:space="0" w:color="auto"/>
                <w:right w:val="none" w:sz="0" w:space="0" w:color="auto"/>
              </w:divBdr>
              <w:divsChild>
                <w:div w:id="1234048198">
                  <w:marLeft w:val="0"/>
                  <w:marRight w:val="0"/>
                  <w:marTop w:val="0"/>
                  <w:marBottom w:val="0"/>
                  <w:divBdr>
                    <w:top w:val="none" w:sz="0" w:space="0" w:color="auto"/>
                    <w:left w:val="none" w:sz="0" w:space="0" w:color="auto"/>
                    <w:bottom w:val="none" w:sz="0" w:space="0" w:color="auto"/>
                    <w:right w:val="none" w:sz="0" w:space="0" w:color="auto"/>
                  </w:divBdr>
                  <w:divsChild>
                    <w:div w:id="270090420">
                      <w:marLeft w:val="0"/>
                      <w:marRight w:val="0"/>
                      <w:marTop w:val="0"/>
                      <w:marBottom w:val="0"/>
                      <w:divBdr>
                        <w:top w:val="none" w:sz="0" w:space="0" w:color="auto"/>
                        <w:left w:val="none" w:sz="0" w:space="0" w:color="auto"/>
                        <w:bottom w:val="none" w:sz="0" w:space="0" w:color="auto"/>
                        <w:right w:val="none" w:sz="0" w:space="0" w:color="auto"/>
                      </w:divBdr>
                      <w:divsChild>
                        <w:div w:id="1936863635">
                          <w:marLeft w:val="0"/>
                          <w:marRight w:val="0"/>
                          <w:marTop w:val="240"/>
                          <w:marBottom w:val="240"/>
                          <w:divBdr>
                            <w:top w:val="none" w:sz="0" w:space="0" w:color="auto"/>
                            <w:left w:val="none" w:sz="0" w:space="0" w:color="auto"/>
                            <w:bottom w:val="none" w:sz="0" w:space="0" w:color="auto"/>
                            <w:right w:val="none" w:sz="0" w:space="0" w:color="auto"/>
                          </w:divBdr>
                        </w:div>
                        <w:div w:id="1846553586">
                          <w:marLeft w:val="0"/>
                          <w:marRight w:val="0"/>
                          <w:marTop w:val="0"/>
                          <w:marBottom w:val="0"/>
                          <w:divBdr>
                            <w:top w:val="none" w:sz="0" w:space="0" w:color="auto"/>
                            <w:left w:val="none" w:sz="0" w:space="0" w:color="auto"/>
                            <w:bottom w:val="none" w:sz="0" w:space="0" w:color="auto"/>
                            <w:right w:val="none" w:sz="0" w:space="0" w:color="auto"/>
                          </w:divBdr>
                          <w:divsChild>
                            <w:div w:id="1987542744">
                              <w:marLeft w:val="0"/>
                              <w:marRight w:val="0"/>
                              <w:marTop w:val="240"/>
                              <w:marBottom w:val="240"/>
                              <w:divBdr>
                                <w:top w:val="none" w:sz="0" w:space="0" w:color="auto"/>
                                <w:left w:val="none" w:sz="0" w:space="0" w:color="auto"/>
                                <w:bottom w:val="none" w:sz="0" w:space="0" w:color="auto"/>
                                <w:right w:val="none" w:sz="0" w:space="0" w:color="auto"/>
                              </w:divBdr>
                            </w:div>
                            <w:div w:id="108163342">
                              <w:marLeft w:val="0"/>
                              <w:marRight w:val="0"/>
                              <w:marTop w:val="0"/>
                              <w:marBottom w:val="0"/>
                              <w:divBdr>
                                <w:top w:val="none" w:sz="0" w:space="0" w:color="auto"/>
                                <w:left w:val="none" w:sz="0" w:space="0" w:color="auto"/>
                                <w:bottom w:val="none" w:sz="0" w:space="0" w:color="auto"/>
                                <w:right w:val="none" w:sz="0" w:space="0" w:color="auto"/>
                              </w:divBdr>
                              <w:divsChild>
                                <w:div w:id="1237088914">
                                  <w:marLeft w:val="0"/>
                                  <w:marRight w:val="0"/>
                                  <w:marTop w:val="240"/>
                                  <w:marBottom w:val="240"/>
                                  <w:divBdr>
                                    <w:top w:val="none" w:sz="0" w:space="0" w:color="auto"/>
                                    <w:left w:val="none" w:sz="0" w:space="0" w:color="auto"/>
                                    <w:bottom w:val="none" w:sz="0" w:space="0" w:color="auto"/>
                                    <w:right w:val="none" w:sz="0" w:space="0" w:color="auto"/>
                                  </w:divBdr>
                                </w:div>
                                <w:div w:id="1667779666">
                                  <w:marLeft w:val="0"/>
                                  <w:marRight w:val="0"/>
                                  <w:marTop w:val="0"/>
                                  <w:marBottom w:val="0"/>
                                  <w:divBdr>
                                    <w:top w:val="none" w:sz="0" w:space="0" w:color="auto"/>
                                    <w:left w:val="none" w:sz="0" w:space="0" w:color="auto"/>
                                    <w:bottom w:val="none" w:sz="0" w:space="0" w:color="auto"/>
                                    <w:right w:val="none" w:sz="0" w:space="0" w:color="auto"/>
                                  </w:divBdr>
                                </w:div>
                                <w:div w:id="577057351">
                                  <w:marLeft w:val="0"/>
                                  <w:marRight w:val="0"/>
                                  <w:marTop w:val="0"/>
                                  <w:marBottom w:val="0"/>
                                  <w:divBdr>
                                    <w:top w:val="none" w:sz="0" w:space="0" w:color="auto"/>
                                    <w:left w:val="none" w:sz="0" w:space="0" w:color="auto"/>
                                    <w:bottom w:val="none" w:sz="0" w:space="0" w:color="auto"/>
                                    <w:right w:val="none" w:sz="0" w:space="0" w:color="auto"/>
                                  </w:divBdr>
                                  <w:divsChild>
                                    <w:div w:id="2058779329">
                                      <w:marLeft w:val="0"/>
                                      <w:marRight w:val="0"/>
                                      <w:marTop w:val="0"/>
                                      <w:marBottom w:val="0"/>
                                      <w:divBdr>
                                        <w:top w:val="none" w:sz="0" w:space="0" w:color="auto"/>
                                        <w:left w:val="none" w:sz="0" w:space="0" w:color="auto"/>
                                        <w:bottom w:val="none" w:sz="0" w:space="0" w:color="auto"/>
                                        <w:right w:val="none" w:sz="0" w:space="0" w:color="auto"/>
                                      </w:divBdr>
                                    </w:div>
                                    <w:div w:id="1884439569">
                                      <w:marLeft w:val="0"/>
                                      <w:marRight w:val="0"/>
                                      <w:marTop w:val="0"/>
                                      <w:marBottom w:val="0"/>
                                      <w:divBdr>
                                        <w:top w:val="none" w:sz="0" w:space="0" w:color="auto"/>
                                        <w:left w:val="none" w:sz="0" w:space="0" w:color="auto"/>
                                        <w:bottom w:val="none" w:sz="0" w:space="0" w:color="auto"/>
                                        <w:right w:val="none" w:sz="0" w:space="0" w:color="auto"/>
                                      </w:divBdr>
                                    </w:div>
                                    <w:div w:id="1233276952">
                                      <w:marLeft w:val="0"/>
                                      <w:marRight w:val="0"/>
                                      <w:marTop w:val="0"/>
                                      <w:marBottom w:val="0"/>
                                      <w:divBdr>
                                        <w:top w:val="none" w:sz="0" w:space="0" w:color="auto"/>
                                        <w:left w:val="none" w:sz="0" w:space="0" w:color="auto"/>
                                        <w:bottom w:val="none" w:sz="0" w:space="0" w:color="auto"/>
                                        <w:right w:val="none" w:sz="0" w:space="0" w:color="auto"/>
                                      </w:divBdr>
                                    </w:div>
                                    <w:div w:id="1202203459">
                                      <w:marLeft w:val="0"/>
                                      <w:marRight w:val="0"/>
                                      <w:marTop w:val="0"/>
                                      <w:marBottom w:val="0"/>
                                      <w:divBdr>
                                        <w:top w:val="none" w:sz="0" w:space="0" w:color="auto"/>
                                        <w:left w:val="none" w:sz="0" w:space="0" w:color="auto"/>
                                        <w:bottom w:val="none" w:sz="0" w:space="0" w:color="auto"/>
                                        <w:right w:val="none" w:sz="0" w:space="0" w:color="auto"/>
                                      </w:divBdr>
                                    </w:div>
                                    <w:div w:id="928319791">
                                      <w:marLeft w:val="0"/>
                                      <w:marRight w:val="0"/>
                                      <w:marTop w:val="0"/>
                                      <w:marBottom w:val="0"/>
                                      <w:divBdr>
                                        <w:top w:val="none" w:sz="0" w:space="0" w:color="auto"/>
                                        <w:left w:val="none" w:sz="0" w:space="0" w:color="auto"/>
                                        <w:bottom w:val="none" w:sz="0" w:space="0" w:color="auto"/>
                                        <w:right w:val="none" w:sz="0" w:space="0" w:color="auto"/>
                                      </w:divBdr>
                                    </w:div>
                                    <w:div w:id="1426728737">
                                      <w:marLeft w:val="0"/>
                                      <w:marRight w:val="0"/>
                                      <w:marTop w:val="0"/>
                                      <w:marBottom w:val="0"/>
                                      <w:divBdr>
                                        <w:top w:val="none" w:sz="0" w:space="0" w:color="auto"/>
                                        <w:left w:val="none" w:sz="0" w:space="0" w:color="auto"/>
                                        <w:bottom w:val="none" w:sz="0" w:space="0" w:color="auto"/>
                                        <w:right w:val="none" w:sz="0" w:space="0" w:color="auto"/>
                                      </w:divBdr>
                                    </w:div>
                                  </w:divsChild>
                                </w:div>
                                <w:div w:id="1700397236">
                                  <w:marLeft w:val="0"/>
                                  <w:marRight w:val="0"/>
                                  <w:marTop w:val="0"/>
                                  <w:marBottom w:val="0"/>
                                  <w:divBdr>
                                    <w:top w:val="none" w:sz="0" w:space="0" w:color="auto"/>
                                    <w:left w:val="none" w:sz="0" w:space="0" w:color="auto"/>
                                    <w:bottom w:val="none" w:sz="0" w:space="0" w:color="auto"/>
                                    <w:right w:val="none" w:sz="0" w:space="0" w:color="auto"/>
                                  </w:divBdr>
                                </w:div>
                              </w:divsChild>
                            </w:div>
                            <w:div w:id="624582919">
                              <w:marLeft w:val="0"/>
                              <w:marRight w:val="0"/>
                              <w:marTop w:val="0"/>
                              <w:marBottom w:val="0"/>
                              <w:divBdr>
                                <w:top w:val="none" w:sz="0" w:space="0" w:color="auto"/>
                                <w:left w:val="none" w:sz="0" w:space="0" w:color="auto"/>
                                <w:bottom w:val="none" w:sz="0" w:space="0" w:color="auto"/>
                                <w:right w:val="none" w:sz="0" w:space="0" w:color="auto"/>
                              </w:divBdr>
                              <w:divsChild>
                                <w:div w:id="1265070617">
                                  <w:marLeft w:val="0"/>
                                  <w:marRight w:val="0"/>
                                  <w:marTop w:val="240"/>
                                  <w:marBottom w:val="240"/>
                                  <w:divBdr>
                                    <w:top w:val="none" w:sz="0" w:space="0" w:color="auto"/>
                                    <w:left w:val="none" w:sz="0" w:space="0" w:color="auto"/>
                                    <w:bottom w:val="none" w:sz="0" w:space="0" w:color="auto"/>
                                    <w:right w:val="none" w:sz="0" w:space="0" w:color="auto"/>
                                  </w:divBdr>
                                </w:div>
                                <w:div w:id="1144589034">
                                  <w:marLeft w:val="0"/>
                                  <w:marRight w:val="0"/>
                                  <w:marTop w:val="0"/>
                                  <w:marBottom w:val="0"/>
                                  <w:divBdr>
                                    <w:top w:val="none" w:sz="0" w:space="0" w:color="auto"/>
                                    <w:left w:val="none" w:sz="0" w:space="0" w:color="auto"/>
                                    <w:bottom w:val="none" w:sz="0" w:space="0" w:color="auto"/>
                                    <w:right w:val="none" w:sz="0" w:space="0" w:color="auto"/>
                                  </w:divBdr>
                                </w:div>
                                <w:div w:id="1360008766">
                                  <w:marLeft w:val="0"/>
                                  <w:marRight w:val="0"/>
                                  <w:marTop w:val="0"/>
                                  <w:marBottom w:val="0"/>
                                  <w:divBdr>
                                    <w:top w:val="none" w:sz="0" w:space="0" w:color="auto"/>
                                    <w:left w:val="none" w:sz="0" w:space="0" w:color="auto"/>
                                    <w:bottom w:val="none" w:sz="0" w:space="0" w:color="auto"/>
                                    <w:right w:val="none" w:sz="0" w:space="0" w:color="auto"/>
                                  </w:divBdr>
                                </w:div>
                                <w:div w:id="26411890">
                                  <w:marLeft w:val="0"/>
                                  <w:marRight w:val="0"/>
                                  <w:marTop w:val="0"/>
                                  <w:marBottom w:val="0"/>
                                  <w:divBdr>
                                    <w:top w:val="none" w:sz="0" w:space="0" w:color="auto"/>
                                    <w:left w:val="none" w:sz="0" w:space="0" w:color="auto"/>
                                    <w:bottom w:val="none" w:sz="0" w:space="0" w:color="auto"/>
                                    <w:right w:val="none" w:sz="0" w:space="0" w:color="auto"/>
                                  </w:divBdr>
                                  <w:divsChild>
                                    <w:div w:id="1432967731">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969867390">
                              <w:marLeft w:val="0"/>
                              <w:marRight w:val="0"/>
                              <w:marTop w:val="0"/>
                              <w:marBottom w:val="0"/>
                              <w:divBdr>
                                <w:top w:val="none" w:sz="0" w:space="0" w:color="auto"/>
                                <w:left w:val="none" w:sz="0" w:space="0" w:color="auto"/>
                                <w:bottom w:val="none" w:sz="0" w:space="0" w:color="auto"/>
                                <w:right w:val="none" w:sz="0" w:space="0" w:color="auto"/>
                              </w:divBdr>
                              <w:divsChild>
                                <w:div w:id="1537234444">
                                  <w:marLeft w:val="0"/>
                                  <w:marRight w:val="0"/>
                                  <w:marTop w:val="240"/>
                                  <w:marBottom w:val="240"/>
                                  <w:divBdr>
                                    <w:top w:val="none" w:sz="0" w:space="0" w:color="auto"/>
                                    <w:left w:val="none" w:sz="0" w:space="0" w:color="auto"/>
                                    <w:bottom w:val="none" w:sz="0" w:space="0" w:color="auto"/>
                                    <w:right w:val="none" w:sz="0" w:space="0" w:color="auto"/>
                                  </w:divBdr>
                                </w:div>
                                <w:div w:id="751006067">
                                  <w:marLeft w:val="0"/>
                                  <w:marRight w:val="0"/>
                                  <w:marTop w:val="0"/>
                                  <w:marBottom w:val="0"/>
                                  <w:divBdr>
                                    <w:top w:val="none" w:sz="0" w:space="0" w:color="auto"/>
                                    <w:left w:val="none" w:sz="0" w:space="0" w:color="auto"/>
                                    <w:bottom w:val="none" w:sz="0" w:space="0" w:color="auto"/>
                                    <w:right w:val="none" w:sz="0" w:space="0" w:color="auto"/>
                                  </w:divBdr>
                                </w:div>
                                <w:div w:id="1854877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4810907">
                          <w:marLeft w:val="0"/>
                          <w:marRight w:val="0"/>
                          <w:marTop w:val="0"/>
                          <w:marBottom w:val="0"/>
                          <w:divBdr>
                            <w:top w:val="none" w:sz="0" w:space="0" w:color="auto"/>
                            <w:left w:val="none" w:sz="0" w:space="0" w:color="auto"/>
                            <w:bottom w:val="none" w:sz="0" w:space="0" w:color="auto"/>
                            <w:right w:val="none" w:sz="0" w:space="0" w:color="auto"/>
                          </w:divBdr>
                          <w:divsChild>
                            <w:div w:id="1959483066">
                              <w:marLeft w:val="0"/>
                              <w:marRight w:val="0"/>
                              <w:marTop w:val="240"/>
                              <w:marBottom w:val="240"/>
                              <w:divBdr>
                                <w:top w:val="none" w:sz="0" w:space="0" w:color="auto"/>
                                <w:left w:val="none" w:sz="0" w:space="0" w:color="auto"/>
                                <w:bottom w:val="none" w:sz="0" w:space="0" w:color="auto"/>
                                <w:right w:val="none" w:sz="0" w:space="0" w:color="auto"/>
                              </w:divBdr>
                            </w:div>
                            <w:div w:id="1660772287">
                              <w:marLeft w:val="0"/>
                              <w:marRight w:val="0"/>
                              <w:marTop w:val="0"/>
                              <w:marBottom w:val="0"/>
                              <w:divBdr>
                                <w:top w:val="none" w:sz="0" w:space="0" w:color="auto"/>
                                <w:left w:val="none" w:sz="0" w:space="0" w:color="auto"/>
                                <w:bottom w:val="none" w:sz="0" w:space="0" w:color="auto"/>
                                <w:right w:val="none" w:sz="0" w:space="0" w:color="auto"/>
                              </w:divBdr>
                              <w:divsChild>
                                <w:div w:id="804155135">
                                  <w:marLeft w:val="0"/>
                                  <w:marRight w:val="0"/>
                                  <w:marTop w:val="240"/>
                                  <w:marBottom w:val="240"/>
                                  <w:divBdr>
                                    <w:top w:val="none" w:sz="0" w:space="0" w:color="auto"/>
                                    <w:left w:val="none" w:sz="0" w:space="0" w:color="auto"/>
                                    <w:bottom w:val="none" w:sz="0" w:space="0" w:color="auto"/>
                                    <w:right w:val="none" w:sz="0" w:space="0" w:color="auto"/>
                                  </w:divBdr>
                                </w:div>
                                <w:div w:id="1164593285">
                                  <w:marLeft w:val="0"/>
                                  <w:marRight w:val="0"/>
                                  <w:marTop w:val="0"/>
                                  <w:marBottom w:val="0"/>
                                  <w:divBdr>
                                    <w:top w:val="none" w:sz="0" w:space="0" w:color="auto"/>
                                    <w:left w:val="none" w:sz="0" w:space="0" w:color="auto"/>
                                    <w:bottom w:val="none" w:sz="0" w:space="0" w:color="auto"/>
                                    <w:right w:val="none" w:sz="0" w:space="0" w:color="auto"/>
                                  </w:divBdr>
                                </w:div>
                                <w:div w:id="1134913052">
                                  <w:marLeft w:val="0"/>
                                  <w:marRight w:val="0"/>
                                  <w:marTop w:val="0"/>
                                  <w:marBottom w:val="0"/>
                                  <w:divBdr>
                                    <w:top w:val="none" w:sz="0" w:space="0" w:color="auto"/>
                                    <w:left w:val="none" w:sz="0" w:space="0" w:color="auto"/>
                                    <w:bottom w:val="none" w:sz="0" w:space="0" w:color="auto"/>
                                    <w:right w:val="none" w:sz="0" w:space="0" w:color="auto"/>
                                  </w:divBdr>
                                  <w:divsChild>
                                    <w:div w:id="1011449847">
                                      <w:marLeft w:val="0"/>
                                      <w:marRight w:val="0"/>
                                      <w:marTop w:val="0"/>
                                      <w:marBottom w:val="0"/>
                                      <w:divBdr>
                                        <w:top w:val="none" w:sz="0" w:space="0" w:color="auto"/>
                                        <w:left w:val="none" w:sz="0" w:space="0" w:color="auto"/>
                                        <w:bottom w:val="none" w:sz="0" w:space="0" w:color="auto"/>
                                        <w:right w:val="none" w:sz="0" w:space="0" w:color="auto"/>
                                      </w:divBdr>
                                    </w:div>
                                    <w:div w:id="1434088128">
                                      <w:marLeft w:val="0"/>
                                      <w:marRight w:val="0"/>
                                      <w:marTop w:val="0"/>
                                      <w:marBottom w:val="0"/>
                                      <w:divBdr>
                                        <w:top w:val="none" w:sz="0" w:space="0" w:color="auto"/>
                                        <w:left w:val="none" w:sz="0" w:space="0" w:color="auto"/>
                                        <w:bottom w:val="none" w:sz="0" w:space="0" w:color="auto"/>
                                        <w:right w:val="none" w:sz="0" w:space="0" w:color="auto"/>
                                      </w:divBdr>
                                    </w:div>
                                    <w:div w:id="1694723285">
                                      <w:marLeft w:val="0"/>
                                      <w:marRight w:val="0"/>
                                      <w:marTop w:val="0"/>
                                      <w:marBottom w:val="0"/>
                                      <w:divBdr>
                                        <w:top w:val="none" w:sz="0" w:space="0" w:color="auto"/>
                                        <w:left w:val="none" w:sz="0" w:space="0" w:color="auto"/>
                                        <w:bottom w:val="none" w:sz="0" w:space="0" w:color="auto"/>
                                        <w:right w:val="none" w:sz="0" w:space="0" w:color="auto"/>
                                      </w:divBdr>
                                    </w:div>
                                    <w:div w:id="1278026676">
                                      <w:marLeft w:val="0"/>
                                      <w:marRight w:val="0"/>
                                      <w:marTop w:val="0"/>
                                      <w:marBottom w:val="0"/>
                                      <w:divBdr>
                                        <w:top w:val="none" w:sz="0" w:space="0" w:color="auto"/>
                                        <w:left w:val="none" w:sz="0" w:space="0" w:color="auto"/>
                                        <w:bottom w:val="none" w:sz="0" w:space="0" w:color="auto"/>
                                        <w:right w:val="none" w:sz="0" w:space="0" w:color="auto"/>
                                      </w:divBdr>
                                    </w:div>
                                  </w:divsChild>
                                </w:div>
                                <w:div w:id="344940467">
                                  <w:marLeft w:val="0"/>
                                  <w:marRight w:val="0"/>
                                  <w:marTop w:val="0"/>
                                  <w:marBottom w:val="0"/>
                                  <w:divBdr>
                                    <w:top w:val="none" w:sz="0" w:space="0" w:color="auto"/>
                                    <w:left w:val="none" w:sz="0" w:space="0" w:color="auto"/>
                                    <w:bottom w:val="none" w:sz="0" w:space="0" w:color="auto"/>
                                    <w:right w:val="none" w:sz="0" w:space="0" w:color="auto"/>
                                  </w:divBdr>
                                  <w:divsChild>
                                    <w:div w:id="1665429141">
                                      <w:marLeft w:val="0"/>
                                      <w:marRight w:val="0"/>
                                      <w:marTop w:val="0"/>
                                      <w:marBottom w:val="0"/>
                                      <w:divBdr>
                                        <w:top w:val="none" w:sz="0" w:space="0" w:color="auto"/>
                                        <w:left w:val="none" w:sz="0" w:space="0" w:color="auto"/>
                                        <w:bottom w:val="none" w:sz="0" w:space="0" w:color="auto"/>
                                        <w:right w:val="none" w:sz="0" w:space="0" w:color="auto"/>
                                      </w:divBdr>
                                    </w:div>
                                    <w:div w:id="2142534309">
                                      <w:marLeft w:val="0"/>
                                      <w:marRight w:val="0"/>
                                      <w:marTop w:val="0"/>
                                      <w:marBottom w:val="0"/>
                                      <w:divBdr>
                                        <w:top w:val="none" w:sz="0" w:space="0" w:color="auto"/>
                                        <w:left w:val="none" w:sz="0" w:space="0" w:color="auto"/>
                                        <w:bottom w:val="none" w:sz="0" w:space="0" w:color="auto"/>
                                        <w:right w:val="none" w:sz="0" w:space="0" w:color="auto"/>
                                      </w:divBdr>
                                    </w:div>
                                    <w:div w:id="1310818167">
                                      <w:marLeft w:val="0"/>
                                      <w:marRight w:val="0"/>
                                      <w:marTop w:val="0"/>
                                      <w:marBottom w:val="0"/>
                                      <w:divBdr>
                                        <w:top w:val="none" w:sz="0" w:space="0" w:color="auto"/>
                                        <w:left w:val="none" w:sz="0" w:space="0" w:color="auto"/>
                                        <w:bottom w:val="none" w:sz="0" w:space="0" w:color="auto"/>
                                        <w:right w:val="none" w:sz="0" w:space="0" w:color="auto"/>
                                      </w:divBdr>
                                      <w:divsChild>
                                        <w:div w:id="1108964739">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730378290">
                                  <w:marLeft w:val="0"/>
                                  <w:marRight w:val="0"/>
                                  <w:marTop w:val="0"/>
                                  <w:marBottom w:val="0"/>
                                  <w:divBdr>
                                    <w:top w:val="none" w:sz="0" w:space="0" w:color="auto"/>
                                    <w:left w:val="none" w:sz="0" w:space="0" w:color="auto"/>
                                    <w:bottom w:val="none" w:sz="0" w:space="0" w:color="auto"/>
                                    <w:right w:val="none" w:sz="0" w:space="0" w:color="auto"/>
                                  </w:divBdr>
                                  <w:divsChild>
                                    <w:div w:id="1894929206">
                                      <w:marLeft w:val="0"/>
                                      <w:marRight w:val="0"/>
                                      <w:marTop w:val="240"/>
                                      <w:marBottom w:val="240"/>
                                      <w:divBdr>
                                        <w:top w:val="none" w:sz="0" w:space="0" w:color="auto"/>
                                        <w:left w:val="none" w:sz="0" w:space="0" w:color="auto"/>
                                        <w:bottom w:val="none" w:sz="0" w:space="0" w:color="auto"/>
                                        <w:right w:val="none" w:sz="0" w:space="0" w:color="auto"/>
                                      </w:divBdr>
                                    </w:div>
                                  </w:divsChild>
                                </w:div>
                                <w:div w:id="119228336">
                                  <w:marLeft w:val="0"/>
                                  <w:marRight w:val="0"/>
                                  <w:marTop w:val="0"/>
                                  <w:marBottom w:val="0"/>
                                  <w:divBdr>
                                    <w:top w:val="none" w:sz="0" w:space="0" w:color="auto"/>
                                    <w:left w:val="none" w:sz="0" w:space="0" w:color="auto"/>
                                    <w:bottom w:val="none" w:sz="0" w:space="0" w:color="auto"/>
                                    <w:right w:val="none" w:sz="0" w:space="0" w:color="auto"/>
                                  </w:divBdr>
                                </w:div>
                                <w:div w:id="1511749966">
                                  <w:marLeft w:val="0"/>
                                  <w:marRight w:val="0"/>
                                  <w:marTop w:val="0"/>
                                  <w:marBottom w:val="0"/>
                                  <w:divBdr>
                                    <w:top w:val="none" w:sz="0" w:space="0" w:color="auto"/>
                                    <w:left w:val="none" w:sz="0" w:space="0" w:color="auto"/>
                                    <w:bottom w:val="none" w:sz="0" w:space="0" w:color="auto"/>
                                    <w:right w:val="none" w:sz="0" w:space="0" w:color="auto"/>
                                  </w:divBdr>
                                </w:div>
                              </w:divsChild>
                            </w:div>
                            <w:div w:id="1654748201">
                              <w:marLeft w:val="0"/>
                              <w:marRight w:val="0"/>
                              <w:marTop w:val="0"/>
                              <w:marBottom w:val="0"/>
                              <w:divBdr>
                                <w:top w:val="none" w:sz="0" w:space="0" w:color="auto"/>
                                <w:left w:val="none" w:sz="0" w:space="0" w:color="auto"/>
                                <w:bottom w:val="none" w:sz="0" w:space="0" w:color="auto"/>
                                <w:right w:val="none" w:sz="0" w:space="0" w:color="auto"/>
                              </w:divBdr>
                              <w:divsChild>
                                <w:div w:id="1163665560">
                                  <w:marLeft w:val="0"/>
                                  <w:marRight w:val="0"/>
                                  <w:marTop w:val="240"/>
                                  <w:marBottom w:val="240"/>
                                  <w:divBdr>
                                    <w:top w:val="none" w:sz="0" w:space="0" w:color="auto"/>
                                    <w:left w:val="none" w:sz="0" w:space="0" w:color="auto"/>
                                    <w:bottom w:val="none" w:sz="0" w:space="0" w:color="auto"/>
                                    <w:right w:val="none" w:sz="0" w:space="0" w:color="auto"/>
                                  </w:divBdr>
                                </w:div>
                                <w:div w:id="1850410959">
                                  <w:marLeft w:val="0"/>
                                  <w:marRight w:val="0"/>
                                  <w:marTop w:val="0"/>
                                  <w:marBottom w:val="0"/>
                                  <w:divBdr>
                                    <w:top w:val="none" w:sz="0" w:space="0" w:color="auto"/>
                                    <w:left w:val="none" w:sz="0" w:space="0" w:color="auto"/>
                                    <w:bottom w:val="none" w:sz="0" w:space="0" w:color="auto"/>
                                    <w:right w:val="none" w:sz="0" w:space="0" w:color="auto"/>
                                  </w:divBdr>
                                </w:div>
                                <w:div w:id="494222356">
                                  <w:marLeft w:val="0"/>
                                  <w:marRight w:val="0"/>
                                  <w:marTop w:val="0"/>
                                  <w:marBottom w:val="0"/>
                                  <w:divBdr>
                                    <w:top w:val="none" w:sz="0" w:space="0" w:color="auto"/>
                                    <w:left w:val="none" w:sz="0" w:space="0" w:color="auto"/>
                                    <w:bottom w:val="none" w:sz="0" w:space="0" w:color="auto"/>
                                    <w:right w:val="none" w:sz="0" w:space="0" w:color="auto"/>
                                  </w:divBdr>
                                </w:div>
                              </w:divsChild>
                            </w:div>
                            <w:div w:id="461505591">
                              <w:marLeft w:val="0"/>
                              <w:marRight w:val="0"/>
                              <w:marTop w:val="0"/>
                              <w:marBottom w:val="0"/>
                              <w:divBdr>
                                <w:top w:val="none" w:sz="0" w:space="0" w:color="auto"/>
                                <w:left w:val="none" w:sz="0" w:space="0" w:color="auto"/>
                                <w:bottom w:val="none" w:sz="0" w:space="0" w:color="auto"/>
                                <w:right w:val="none" w:sz="0" w:space="0" w:color="auto"/>
                              </w:divBdr>
                              <w:divsChild>
                                <w:div w:id="60032433">
                                  <w:marLeft w:val="0"/>
                                  <w:marRight w:val="0"/>
                                  <w:marTop w:val="240"/>
                                  <w:marBottom w:val="240"/>
                                  <w:divBdr>
                                    <w:top w:val="none" w:sz="0" w:space="0" w:color="auto"/>
                                    <w:left w:val="none" w:sz="0" w:space="0" w:color="auto"/>
                                    <w:bottom w:val="none" w:sz="0" w:space="0" w:color="auto"/>
                                    <w:right w:val="none" w:sz="0" w:space="0" w:color="auto"/>
                                  </w:divBdr>
                                </w:div>
                                <w:div w:id="1789157123">
                                  <w:marLeft w:val="0"/>
                                  <w:marRight w:val="0"/>
                                  <w:marTop w:val="0"/>
                                  <w:marBottom w:val="0"/>
                                  <w:divBdr>
                                    <w:top w:val="none" w:sz="0" w:space="0" w:color="auto"/>
                                    <w:left w:val="none" w:sz="0" w:space="0" w:color="auto"/>
                                    <w:bottom w:val="none" w:sz="0" w:space="0" w:color="auto"/>
                                    <w:right w:val="none" w:sz="0" w:space="0" w:color="auto"/>
                                  </w:divBdr>
                                </w:div>
                                <w:div w:id="136847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6618930">
                          <w:marLeft w:val="0"/>
                          <w:marRight w:val="0"/>
                          <w:marTop w:val="0"/>
                          <w:marBottom w:val="0"/>
                          <w:divBdr>
                            <w:top w:val="none" w:sz="0" w:space="0" w:color="auto"/>
                            <w:left w:val="none" w:sz="0" w:space="0" w:color="auto"/>
                            <w:bottom w:val="none" w:sz="0" w:space="0" w:color="auto"/>
                            <w:right w:val="none" w:sz="0" w:space="0" w:color="auto"/>
                          </w:divBdr>
                          <w:divsChild>
                            <w:div w:id="982386434">
                              <w:marLeft w:val="0"/>
                              <w:marRight w:val="0"/>
                              <w:marTop w:val="240"/>
                              <w:marBottom w:val="240"/>
                              <w:divBdr>
                                <w:top w:val="none" w:sz="0" w:space="0" w:color="auto"/>
                                <w:left w:val="none" w:sz="0" w:space="0" w:color="auto"/>
                                <w:bottom w:val="none" w:sz="0" w:space="0" w:color="auto"/>
                                <w:right w:val="none" w:sz="0" w:space="0" w:color="auto"/>
                              </w:divBdr>
                            </w:div>
                            <w:div w:id="2070496609">
                              <w:marLeft w:val="0"/>
                              <w:marRight w:val="0"/>
                              <w:marTop w:val="0"/>
                              <w:marBottom w:val="0"/>
                              <w:divBdr>
                                <w:top w:val="none" w:sz="0" w:space="0" w:color="auto"/>
                                <w:left w:val="none" w:sz="0" w:space="0" w:color="auto"/>
                                <w:bottom w:val="none" w:sz="0" w:space="0" w:color="auto"/>
                                <w:right w:val="none" w:sz="0" w:space="0" w:color="auto"/>
                              </w:divBdr>
                              <w:divsChild>
                                <w:div w:id="1696730981">
                                  <w:marLeft w:val="0"/>
                                  <w:marRight w:val="0"/>
                                  <w:marTop w:val="240"/>
                                  <w:marBottom w:val="240"/>
                                  <w:divBdr>
                                    <w:top w:val="none" w:sz="0" w:space="0" w:color="auto"/>
                                    <w:left w:val="none" w:sz="0" w:space="0" w:color="auto"/>
                                    <w:bottom w:val="none" w:sz="0" w:space="0" w:color="auto"/>
                                    <w:right w:val="none" w:sz="0" w:space="0" w:color="auto"/>
                                  </w:divBdr>
                                </w:div>
                                <w:div w:id="467236970">
                                  <w:marLeft w:val="0"/>
                                  <w:marRight w:val="0"/>
                                  <w:marTop w:val="240"/>
                                  <w:marBottom w:val="240"/>
                                  <w:divBdr>
                                    <w:top w:val="none" w:sz="0" w:space="0" w:color="auto"/>
                                    <w:left w:val="none" w:sz="0" w:space="0" w:color="auto"/>
                                    <w:bottom w:val="none" w:sz="0" w:space="0" w:color="auto"/>
                                    <w:right w:val="none" w:sz="0" w:space="0" w:color="auto"/>
                                  </w:divBdr>
                                </w:div>
                                <w:div w:id="463352021">
                                  <w:marLeft w:val="0"/>
                                  <w:marRight w:val="0"/>
                                  <w:marTop w:val="0"/>
                                  <w:marBottom w:val="0"/>
                                  <w:divBdr>
                                    <w:top w:val="none" w:sz="0" w:space="0" w:color="auto"/>
                                    <w:left w:val="none" w:sz="0" w:space="0" w:color="auto"/>
                                    <w:bottom w:val="none" w:sz="0" w:space="0" w:color="auto"/>
                                    <w:right w:val="none" w:sz="0" w:space="0" w:color="auto"/>
                                  </w:divBdr>
                                </w:div>
                                <w:div w:id="163983989">
                                  <w:marLeft w:val="0"/>
                                  <w:marRight w:val="0"/>
                                  <w:marTop w:val="0"/>
                                  <w:marBottom w:val="0"/>
                                  <w:divBdr>
                                    <w:top w:val="none" w:sz="0" w:space="0" w:color="auto"/>
                                    <w:left w:val="none" w:sz="0" w:space="0" w:color="auto"/>
                                    <w:bottom w:val="none" w:sz="0" w:space="0" w:color="auto"/>
                                    <w:right w:val="none" w:sz="0" w:space="0" w:color="auto"/>
                                  </w:divBdr>
                                  <w:divsChild>
                                    <w:div w:id="1875649137">
                                      <w:marLeft w:val="0"/>
                                      <w:marRight w:val="0"/>
                                      <w:marTop w:val="0"/>
                                      <w:marBottom w:val="0"/>
                                      <w:divBdr>
                                        <w:top w:val="none" w:sz="0" w:space="0" w:color="auto"/>
                                        <w:left w:val="none" w:sz="0" w:space="0" w:color="auto"/>
                                        <w:bottom w:val="none" w:sz="0" w:space="0" w:color="auto"/>
                                        <w:right w:val="none" w:sz="0" w:space="0" w:color="auto"/>
                                      </w:divBdr>
                                    </w:div>
                                    <w:div w:id="1637880082">
                                      <w:marLeft w:val="0"/>
                                      <w:marRight w:val="0"/>
                                      <w:marTop w:val="0"/>
                                      <w:marBottom w:val="0"/>
                                      <w:divBdr>
                                        <w:top w:val="none" w:sz="0" w:space="0" w:color="auto"/>
                                        <w:left w:val="none" w:sz="0" w:space="0" w:color="auto"/>
                                        <w:bottom w:val="none" w:sz="0" w:space="0" w:color="auto"/>
                                        <w:right w:val="none" w:sz="0" w:space="0" w:color="auto"/>
                                      </w:divBdr>
                                    </w:div>
                                    <w:div w:id="1937127808">
                                      <w:marLeft w:val="0"/>
                                      <w:marRight w:val="0"/>
                                      <w:marTop w:val="0"/>
                                      <w:marBottom w:val="0"/>
                                      <w:divBdr>
                                        <w:top w:val="none" w:sz="0" w:space="0" w:color="auto"/>
                                        <w:left w:val="none" w:sz="0" w:space="0" w:color="auto"/>
                                        <w:bottom w:val="none" w:sz="0" w:space="0" w:color="auto"/>
                                        <w:right w:val="none" w:sz="0" w:space="0" w:color="auto"/>
                                      </w:divBdr>
                                    </w:div>
                                    <w:div w:id="122701993">
                                      <w:marLeft w:val="0"/>
                                      <w:marRight w:val="0"/>
                                      <w:marTop w:val="0"/>
                                      <w:marBottom w:val="0"/>
                                      <w:divBdr>
                                        <w:top w:val="none" w:sz="0" w:space="0" w:color="auto"/>
                                        <w:left w:val="none" w:sz="0" w:space="0" w:color="auto"/>
                                        <w:bottom w:val="none" w:sz="0" w:space="0" w:color="auto"/>
                                        <w:right w:val="none" w:sz="0" w:space="0" w:color="auto"/>
                                      </w:divBdr>
                                    </w:div>
                                    <w:div w:id="708651687">
                                      <w:marLeft w:val="0"/>
                                      <w:marRight w:val="0"/>
                                      <w:marTop w:val="0"/>
                                      <w:marBottom w:val="0"/>
                                      <w:divBdr>
                                        <w:top w:val="none" w:sz="0" w:space="0" w:color="auto"/>
                                        <w:left w:val="none" w:sz="0" w:space="0" w:color="auto"/>
                                        <w:bottom w:val="none" w:sz="0" w:space="0" w:color="auto"/>
                                        <w:right w:val="none" w:sz="0" w:space="0" w:color="auto"/>
                                      </w:divBdr>
                                    </w:div>
                                    <w:div w:id="1595819916">
                                      <w:marLeft w:val="0"/>
                                      <w:marRight w:val="0"/>
                                      <w:marTop w:val="0"/>
                                      <w:marBottom w:val="0"/>
                                      <w:divBdr>
                                        <w:top w:val="none" w:sz="0" w:space="0" w:color="auto"/>
                                        <w:left w:val="none" w:sz="0" w:space="0" w:color="auto"/>
                                        <w:bottom w:val="none" w:sz="0" w:space="0" w:color="auto"/>
                                        <w:right w:val="none" w:sz="0" w:space="0" w:color="auto"/>
                                      </w:divBdr>
                                    </w:div>
                                    <w:div w:id="1895383874">
                                      <w:marLeft w:val="0"/>
                                      <w:marRight w:val="0"/>
                                      <w:marTop w:val="0"/>
                                      <w:marBottom w:val="0"/>
                                      <w:divBdr>
                                        <w:top w:val="none" w:sz="0" w:space="0" w:color="auto"/>
                                        <w:left w:val="none" w:sz="0" w:space="0" w:color="auto"/>
                                        <w:bottom w:val="none" w:sz="0" w:space="0" w:color="auto"/>
                                        <w:right w:val="none" w:sz="0" w:space="0" w:color="auto"/>
                                      </w:divBdr>
                                    </w:div>
                                    <w:div w:id="1302808142">
                                      <w:marLeft w:val="0"/>
                                      <w:marRight w:val="0"/>
                                      <w:marTop w:val="0"/>
                                      <w:marBottom w:val="0"/>
                                      <w:divBdr>
                                        <w:top w:val="none" w:sz="0" w:space="0" w:color="auto"/>
                                        <w:left w:val="none" w:sz="0" w:space="0" w:color="auto"/>
                                        <w:bottom w:val="none" w:sz="0" w:space="0" w:color="auto"/>
                                        <w:right w:val="none" w:sz="0" w:space="0" w:color="auto"/>
                                      </w:divBdr>
                                    </w:div>
                                    <w:div w:id="1082338568">
                                      <w:marLeft w:val="0"/>
                                      <w:marRight w:val="0"/>
                                      <w:marTop w:val="0"/>
                                      <w:marBottom w:val="0"/>
                                      <w:divBdr>
                                        <w:top w:val="none" w:sz="0" w:space="0" w:color="auto"/>
                                        <w:left w:val="none" w:sz="0" w:space="0" w:color="auto"/>
                                        <w:bottom w:val="none" w:sz="0" w:space="0" w:color="auto"/>
                                        <w:right w:val="none" w:sz="0" w:space="0" w:color="auto"/>
                                      </w:divBdr>
                                    </w:div>
                                    <w:div w:id="634482092">
                                      <w:marLeft w:val="0"/>
                                      <w:marRight w:val="0"/>
                                      <w:marTop w:val="0"/>
                                      <w:marBottom w:val="0"/>
                                      <w:divBdr>
                                        <w:top w:val="none" w:sz="0" w:space="0" w:color="auto"/>
                                        <w:left w:val="none" w:sz="0" w:space="0" w:color="auto"/>
                                        <w:bottom w:val="none" w:sz="0" w:space="0" w:color="auto"/>
                                        <w:right w:val="none" w:sz="0" w:space="0" w:color="auto"/>
                                      </w:divBdr>
                                    </w:div>
                                  </w:divsChild>
                                </w:div>
                                <w:div w:id="1316763316">
                                  <w:marLeft w:val="0"/>
                                  <w:marRight w:val="0"/>
                                  <w:marTop w:val="0"/>
                                  <w:marBottom w:val="0"/>
                                  <w:divBdr>
                                    <w:top w:val="none" w:sz="0" w:space="0" w:color="auto"/>
                                    <w:left w:val="none" w:sz="0" w:space="0" w:color="auto"/>
                                    <w:bottom w:val="none" w:sz="0" w:space="0" w:color="auto"/>
                                    <w:right w:val="none" w:sz="0" w:space="0" w:color="auto"/>
                                  </w:divBdr>
                                </w:div>
                                <w:div w:id="855383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26480207">
          <w:marLeft w:val="0"/>
          <w:marRight w:val="0"/>
          <w:marTop w:val="0"/>
          <w:marBottom w:val="0"/>
          <w:divBdr>
            <w:top w:val="none" w:sz="0" w:space="0" w:color="auto"/>
            <w:left w:val="none" w:sz="0" w:space="0" w:color="auto"/>
            <w:bottom w:val="none" w:sz="0" w:space="0" w:color="auto"/>
            <w:right w:val="none" w:sz="0" w:space="0" w:color="auto"/>
          </w:divBdr>
          <w:divsChild>
            <w:div w:id="416707960">
              <w:marLeft w:val="0"/>
              <w:marRight w:val="0"/>
              <w:marTop w:val="0"/>
              <w:marBottom w:val="0"/>
              <w:divBdr>
                <w:top w:val="none" w:sz="0" w:space="0" w:color="auto"/>
                <w:left w:val="none" w:sz="0" w:space="0" w:color="auto"/>
                <w:bottom w:val="none" w:sz="0" w:space="0" w:color="auto"/>
                <w:right w:val="none" w:sz="0" w:space="0" w:color="auto"/>
              </w:divBdr>
              <w:divsChild>
                <w:div w:id="29457707">
                  <w:marLeft w:val="0"/>
                  <w:marRight w:val="0"/>
                  <w:marTop w:val="0"/>
                  <w:marBottom w:val="0"/>
                  <w:divBdr>
                    <w:top w:val="none" w:sz="0" w:space="0" w:color="auto"/>
                    <w:left w:val="none" w:sz="0" w:space="0" w:color="auto"/>
                    <w:bottom w:val="none" w:sz="0" w:space="0" w:color="auto"/>
                    <w:right w:val="none" w:sz="0" w:space="0" w:color="auto"/>
                  </w:divBdr>
                  <w:divsChild>
                    <w:div w:id="127237572">
                      <w:marLeft w:val="0"/>
                      <w:marRight w:val="0"/>
                      <w:marTop w:val="0"/>
                      <w:marBottom w:val="0"/>
                      <w:divBdr>
                        <w:top w:val="none" w:sz="0" w:space="0" w:color="auto"/>
                        <w:left w:val="none" w:sz="0" w:space="0" w:color="auto"/>
                        <w:bottom w:val="none" w:sz="0" w:space="0" w:color="auto"/>
                        <w:right w:val="none" w:sz="0" w:space="0" w:color="auto"/>
                      </w:divBdr>
                      <w:divsChild>
                        <w:div w:id="1347555677">
                          <w:marLeft w:val="0"/>
                          <w:marRight w:val="0"/>
                          <w:marTop w:val="0"/>
                          <w:marBottom w:val="0"/>
                          <w:divBdr>
                            <w:top w:val="none" w:sz="0" w:space="0" w:color="auto"/>
                            <w:left w:val="none" w:sz="0" w:space="0" w:color="auto"/>
                            <w:bottom w:val="none" w:sz="0" w:space="0" w:color="auto"/>
                            <w:right w:val="none" w:sz="0" w:space="0" w:color="auto"/>
                          </w:divBdr>
                          <w:divsChild>
                            <w:div w:id="1605921767">
                              <w:marLeft w:val="0"/>
                              <w:marRight w:val="0"/>
                              <w:marTop w:val="0"/>
                              <w:marBottom w:val="0"/>
                              <w:divBdr>
                                <w:top w:val="none" w:sz="0" w:space="0" w:color="auto"/>
                                <w:left w:val="none" w:sz="0" w:space="0" w:color="auto"/>
                                <w:bottom w:val="none" w:sz="0" w:space="0" w:color="auto"/>
                                <w:right w:val="none" w:sz="0" w:space="0" w:color="auto"/>
                              </w:divBdr>
                              <w:divsChild>
                                <w:div w:id="1966425632">
                                  <w:marLeft w:val="0"/>
                                  <w:marRight w:val="0"/>
                                  <w:marTop w:val="0"/>
                                  <w:marBottom w:val="0"/>
                                  <w:divBdr>
                                    <w:top w:val="none" w:sz="0" w:space="0" w:color="auto"/>
                                    <w:left w:val="none" w:sz="0" w:space="0" w:color="auto"/>
                                    <w:bottom w:val="none" w:sz="0" w:space="0" w:color="auto"/>
                                    <w:right w:val="none" w:sz="0" w:space="0" w:color="auto"/>
                                  </w:divBdr>
                                </w:div>
                              </w:divsChild>
                            </w:div>
                            <w:div w:id="488641875">
                              <w:marLeft w:val="0"/>
                              <w:marRight w:val="0"/>
                              <w:marTop w:val="0"/>
                              <w:marBottom w:val="0"/>
                              <w:divBdr>
                                <w:top w:val="none" w:sz="0" w:space="0" w:color="auto"/>
                                <w:left w:val="none" w:sz="0" w:space="0" w:color="auto"/>
                                <w:bottom w:val="none" w:sz="0" w:space="0" w:color="auto"/>
                                <w:right w:val="none" w:sz="0" w:space="0" w:color="auto"/>
                              </w:divBdr>
                              <w:divsChild>
                                <w:div w:id="929316860">
                                  <w:marLeft w:val="0"/>
                                  <w:marRight w:val="0"/>
                                  <w:marTop w:val="240"/>
                                  <w:marBottom w:val="240"/>
                                  <w:divBdr>
                                    <w:top w:val="none" w:sz="0" w:space="0" w:color="auto"/>
                                    <w:left w:val="none" w:sz="0" w:space="0" w:color="auto"/>
                                    <w:bottom w:val="none" w:sz="0" w:space="0" w:color="auto"/>
                                    <w:right w:val="none" w:sz="0" w:space="0" w:color="auto"/>
                                  </w:divBdr>
                                </w:div>
                                <w:div w:id="878512688">
                                  <w:marLeft w:val="0"/>
                                  <w:marRight w:val="0"/>
                                  <w:marTop w:val="240"/>
                                  <w:marBottom w:val="240"/>
                                  <w:divBdr>
                                    <w:top w:val="none" w:sz="0" w:space="0" w:color="auto"/>
                                    <w:left w:val="none" w:sz="0" w:space="0" w:color="auto"/>
                                    <w:bottom w:val="none" w:sz="0" w:space="0" w:color="auto"/>
                                    <w:right w:val="none" w:sz="0" w:space="0" w:color="auto"/>
                                  </w:divBdr>
                                </w:div>
                                <w:div w:id="1779057420">
                                  <w:marLeft w:val="0"/>
                                  <w:marRight w:val="0"/>
                                  <w:marTop w:val="0"/>
                                  <w:marBottom w:val="0"/>
                                  <w:divBdr>
                                    <w:top w:val="none" w:sz="0" w:space="0" w:color="auto"/>
                                    <w:left w:val="none" w:sz="0" w:space="0" w:color="auto"/>
                                    <w:bottom w:val="none" w:sz="0" w:space="0" w:color="auto"/>
                                    <w:right w:val="none" w:sz="0" w:space="0" w:color="auto"/>
                                  </w:divBdr>
                                  <w:divsChild>
                                    <w:div w:id="1325621791">
                                      <w:marLeft w:val="0"/>
                                      <w:marRight w:val="0"/>
                                      <w:marTop w:val="0"/>
                                      <w:marBottom w:val="0"/>
                                      <w:divBdr>
                                        <w:top w:val="none" w:sz="0" w:space="0" w:color="auto"/>
                                        <w:left w:val="none" w:sz="0" w:space="0" w:color="auto"/>
                                        <w:bottom w:val="none" w:sz="0" w:space="0" w:color="auto"/>
                                        <w:right w:val="none" w:sz="0" w:space="0" w:color="auto"/>
                                      </w:divBdr>
                                    </w:div>
                                    <w:div w:id="1562979254">
                                      <w:marLeft w:val="0"/>
                                      <w:marRight w:val="0"/>
                                      <w:marTop w:val="0"/>
                                      <w:marBottom w:val="0"/>
                                      <w:divBdr>
                                        <w:top w:val="none" w:sz="0" w:space="0" w:color="auto"/>
                                        <w:left w:val="none" w:sz="0" w:space="0" w:color="auto"/>
                                        <w:bottom w:val="none" w:sz="0" w:space="0" w:color="auto"/>
                                        <w:right w:val="none" w:sz="0" w:space="0" w:color="auto"/>
                                      </w:divBdr>
                                    </w:div>
                                  </w:divsChild>
                                </w:div>
                                <w:div w:id="1063333966">
                                  <w:marLeft w:val="0"/>
                                  <w:marRight w:val="0"/>
                                  <w:marTop w:val="0"/>
                                  <w:marBottom w:val="0"/>
                                  <w:divBdr>
                                    <w:top w:val="none" w:sz="0" w:space="0" w:color="auto"/>
                                    <w:left w:val="none" w:sz="0" w:space="0" w:color="auto"/>
                                    <w:bottom w:val="none" w:sz="0" w:space="0" w:color="auto"/>
                                    <w:right w:val="none" w:sz="0" w:space="0" w:color="auto"/>
                                  </w:divBdr>
                                </w:div>
                                <w:div w:id="897015420">
                                  <w:marLeft w:val="0"/>
                                  <w:marRight w:val="0"/>
                                  <w:marTop w:val="0"/>
                                  <w:marBottom w:val="0"/>
                                  <w:divBdr>
                                    <w:top w:val="none" w:sz="0" w:space="0" w:color="auto"/>
                                    <w:left w:val="none" w:sz="0" w:space="0" w:color="auto"/>
                                    <w:bottom w:val="none" w:sz="0" w:space="0" w:color="auto"/>
                                    <w:right w:val="none" w:sz="0" w:space="0" w:color="auto"/>
                                  </w:divBdr>
                                </w:div>
                                <w:div w:id="1485006332">
                                  <w:marLeft w:val="0"/>
                                  <w:marRight w:val="0"/>
                                  <w:marTop w:val="0"/>
                                  <w:marBottom w:val="0"/>
                                  <w:divBdr>
                                    <w:top w:val="none" w:sz="0" w:space="0" w:color="auto"/>
                                    <w:left w:val="none" w:sz="0" w:space="0" w:color="auto"/>
                                    <w:bottom w:val="none" w:sz="0" w:space="0" w:color="auto"/>
                                    <w:right w:val="none" w:sz="0" w:space="0" w:color="auto"/>
                                  </w:divBdr>
                                </w:div>
                              </w:divsChild>
                            </w:div>
                            <w:div w:id="2117360612">
                              <w:marLeft w:val="0"/>
                              <w:marRight w:val="0"/>
                              <w:marTop w:val="0"/>
                              <w:marBottom w:val="0"/>
                              <w:divBdr>
                                <w:top w:val="none" w:sz="0" w:space="0" w:color="auto"/>
                                <w:left w:val="none" w:sz="0" w:space="0" w:color="auto"/>
                                <w:bottom w:val="none" w:sz="0" w:space="0" w:color="auto"/>
                                <w:right w:val="none" w:sz="0" w:space="0" w:color="auto"/>
                              </w:divBdr>
                              <w:divsChild>
                                <w:div w:id="208955514">
                                  <w:marLeft w:val="0"/>
                                  <w:marRight w:val="0"/>
                                  <w:marTop w:val="240"/>
                                  <w:marBottom w:val="240"/>
                                  <w:divBdr>
                                    <w:top w:val="none" w:sz="0" w:space="0" w:color="auto"/>
                                    <w:left w:val="none" w:sz="0" w:space="0" w:color="auto"/>
                                    <w:bottom w:val="none" w:sz="0" w:space="0" w:color="auto"/>
                                    <w:right w:val="none" w:sz="0" w:space="0" w:color="auto"/>
                                  </w:divBdr>
                                </w:div>
                                <w:div w:id="689069715">
                                  <w:marLeft w:val="0"/>
                                  <w:marRight w:val="0"/>
                                  <w:marTop w:val="240"/>
                                  <w:marBottom w:val="240"/>
                                  <w:divBdr>
                                    <w:top w:val="none" w:sz="0" w:space="0" w:color="auto"/>
                                    <w:left w:val="none" w:sz="0" w:space="0" w:color="auto"/>
                                    <w:bottom w:val="none" w:sz="0" w:space="0" w:color="auto"/>
                                    <w:right w:val="none" w:sz="0" w:space="0" w:color="auto"/>
                                  </w:divBdr>
                                </w:div>
                                <w:div w:id="1292899494">
                                  <w:marLeft w:val="0"/>
                                  <w:marRight w:val="0"/>
                                  <w:marTop w:val="0"/>
                                  <w:marBottom w:val="0"/>
                                  <w:divBdr>
                                    <w:top w:val="none" w:sz="0" w:space="0" w:color="auto"/>
                                    <w:left w:val="none" w:sz="0" w:space="0" w:color="auto"/>
                                    <w:bottom w:val="none" w:sz="0" w:space="0" w:color="auto"/>
                                    <w:right w:val="none" w:sz="0" w:space="0" w:color="auto"/>
                                  </w:divBdr>
                                </w:div>
                                <w:div w:id="650014301">
                                  <w:marLeft w:val="0"/>
                                  <w:marRight w:val="0"/>
                                  <w:marTop w:val="0"/>
                                  <w:marBottom w:val="0"/>
                                  <w:divBdr>
                                    <w:top w:val="none" w:sz="0" w:space="0" w:color="auto"/>
                                    <w:left w:val="none" w:sz="0" w:space="0" w:color="auto"/>
                                    <w:bottom w:val="none" w:sz="0" w:space="0" w:color="auto"/>
                                    <w:right w:val="none" w:sz="0" w:space="0" w:color="auto"/>
                                  </w:divBdr>
                                </w:div>
                              </w:divsChild>
                            </w:div>
                            <w:div w:id="406801294">
                              <w:marLeft w:val="0"/>
                              <w:marRight w:val="0"/>
                              <w:marTop w:val="0"/>
                              <w:marBottom w:val="0"/>
                              <w:divBdr>
                                <w:top w:val="none" w:sz="0" w:space="0" w:color="auto"/>
                                <w:left w:val="none" w:sz="0" w:space="0" w:color="auto"/>
                                <w:bottom w:val="none" w:sz="0" w:space="0" w:color="auto"/>
                                <w:right w:val="none" w:sz="0" w:space="0" w:color="auto"/>
                              </w:divBdr>
                              <w:divsChild>
                                <w:div w:id="1360934039">
                                  <w:marLeft w:val="0"/>
                                  <w:marRight w:val="0"/>
                                  <w:marTop w:val="240"/>
                                  <w:marBottom w:val="240"/>
                                  <w:divBdr>
                                    <w:top w:val="none" w:sz="0" w:space="0" w:color="auto"/>
                                    <w:left w:val="none" w:sz="0" w:space="0" w:color="auto"/>
                                    <w:bottom w:val="none" w:sz="0" w:space="0" w:color="auto"/>
                                    <w:right w:val="none" w:sz="0" w:space="0" w:color="auto"/>
                                  </w:divBdr>
                                </w:div>
                                <w:div w:id="659429371">
                                  <w:marLeft w:val="0"/>
                                  <w:marRight w:val="0"/>
                                  <w:marTop w:val="240"/>
                                  <w:marBottom w:val="240"/>
                                  <w:divBdr>
                                    <w:top w:val="none" w:sz="0" w:space="0" w:color="auto"/>
                                    <w:left w:val="none" w:sz="0" w:space="0" w:color="auto"/>
                                    <w:bottom w:val="none" w:sz="0" w:space="0" w:color="auto"/>
                                    <w:right w:val="none" w:sz="0" w:space="0" w:color="auto"/>
                                  </w:divBdr>
                                </w:div>
                                <w:div w:id="2030176072">
                                  <w:marLeft w:val="0"/>
                                  <w:marRight w:val="0"/>
                                  <w:marTop w:val="0"/>
                                  <w:marBottom w:val="0"/>
                                  <w:divBdr>
                                    <w:top w:val="none" w:sz="0" w:space="0" w:color="auto"/>
                                    <w:left w:val="none" w:sz="0" w:space="0" w:color="auto"/>
                                    <w:bottom w:val="none" w:sz="0" w:space="0" w:color="auto"/>
                                    <w:right w:val="none" w:sz="0" w:space="0" w:color="auto"/>
                                  </w:divBdr>
                                </w:div>
                                <w:div w:id="686949045">
                                  <w:marLeft w:val="0"/>
                                  <w:marRight w:val="0"/>
                                  <w:marTop w:val="0"/>
                                  <w:marBottom w:val="0"/>
                                  <w:divBdr>
                                    <w:top w:val="none" w:sz="0" w:space="0" w:color="auto"/>
                                    <w:left w:val="none" w:sz="0" w:space="0" w:color="auto"/>
                                    <w:bottom w:val="none" w:sz="0" w:space="0" w:color="auto"/>
                                    <w:right w:val="none" w:sz="0" w:space="0" w:color="auto"/>
                                  </w:divBdr>
                                  <w:divsChild>
                                    <w:div w:id="1903757414">
                                      <w:marLeft w:val="0"/>
                                      <w:marRight w:val="0"/>
                                      <w:marTop w:val="240"/>
                                      <w:marBottom w:val="240"/>
                                      <w:divBdr>
                                        <w:top w:val="none" w:sz="0" w:space="0" w:color="auto"/>
                                        <w:left w:val="none" w:sz="0" w:space="0" w:color="auto"/>
                                        <w:bottom w:val="none" w:sz="0" w:space="0" w:color="auto"/>
                                        <w:right w:val="none" w:sz="0" w:space="0" w:color="auto"/>
                                      </w:divBdr>
                                    </w:div>
                                  </w:divsChild>
                                </w:div>
                                <w:div w:id="1347363528">
                                  <w:marLeft w:val="0"/>
                                  <w:marRight w:val="0"/>
                                  <w:marTop w:val="0"/>
                                  <w:marBottom w:val="0"/>
                                  <w:divBdr>
                                    <w:top w:val="none" w:sz="0" w:space="0" w:color="auto"/>
                                    <w:left w:val="none" w:sz="0" w:space="0" w:color="auto"/>
                                    <w:bottom w:val="none" w:sz="0" w:space="0" w:color="auto"/>
                                    <w:right w:val="none" w:sz="0" w:space="0" w:color="auto"/>
                                  </w:divBdr>
                                </w:div>
                                <w:div w:id="795835264">
                                  <w:marLeft w:val="0"/>
                                  <w:marRight w:val="0"/>
                                  <w:marTop w:val="0"/>
                                  <w:marBottom w:val="0"/>
                                  <w:divBdr>
                                    <w:top w:val="none" w:sz="0" w:space="0" w:color="auto"/>
                                    <w:left w:val="none" w:sz="0" w:space="0" w:color="auto"/>
                                    <w:bottom w:val="none" w:sz="0" w:space="0" w:color="auto"/>
                                    <w:right w:val="none" w:sz="0" w:space="0" w:color="auto"/>
                                  </w:divBdr>
                                  <w:divsChild>
                                    <w:div w:id="1744642699">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919166066">
                              <w:marLeft w:val="0"/>
                              <w:marRight w:val="0"/>
                              <w:marTop w:val="0"/>
                              <w:marBottom w:val="0"/>
                              <w:divBdr>
                                <w:top w:val="none" w:sz="0" w:space="0" w:color="auto"/>
                                <w:left w:val="none" w:sz="0" w:space="0" w:color="auto"/>
                                <w:bottom w:val="none" w:sz="0" w:space="0" w:color="auto"/>
                                <w:right w:val="none" w:sz="0" w:space="0" w:color="auto"/>
                              </w:divBdr>
                              <w:divsChild>
                                <w:div w:id="673536462">
                                  <w:marLeft w:val="0"/>
                                  <w:marRight w:val="0"/>
                                  <w:marTop w:val="240"/>
                                  <w:marBottom w:val="240"/>
                                  <w:divBdr>
                                    <w:top w:val="none" w:sz="0" w:space="0" w:color="auto"/>
                                    <w:left w:val="none" w:sz="0" w:space="0" w:color="auto"/>
                                    <w:bottom w:val="none" w:sz="0" w:space="0" w:color="auto"/>
                                    <w:right w:val="none" w:sz="0" w:space="0" w:color="auto"/>
                                  </w:divBdr>
                                </w:div>
                                <w:div w:id="1504280216">
                                  <w:marLeft w:val="0"/>
                                  <w:marRight w:val="0"/>
                                  <w:marTop w:val="240"/>
                                  <w:marBottom w:val="240"/>
                                  <w:divBdr>
                                    <w:top w:val="none" w:sz="0" w:space="0" w:color="auto"/>
                                    <w:left w:val="none" w:sz="0" w:space="0" w:color="auto"/>
                                    <w:bottom w:val="none" w:sz="0" w:space="0" w:color="auto"/>
                                    <w:right w:val="none" w:sz="0" w:space="0" w:color="auto"/>
                                  </w:divBdr>
                                </w:div>
                                <w:div w:id="1017730128">
                                  <w:marLeft w:val="0"/>
                                  <w:marRight w:val="0"/>
                                  <w:marTop w:val="0"/>
                                  <w:marBottom w:val="0"/>
                                  <w:divBdr>
                                    <w:top w:val="none" w:sz="0" w:space="0" w:color="auto"/>
                                    <w:left w:val="none" w:sz="0" w:space="0" w:color="auto"/>
                                    <w:bottom w:val="none" w:sz="0" w:space="0" w:color="auto"/>
                                    <w:right w:val="none" w:sz="0" w:space="0" w:color="auto"/>
                                  </w:divBdr>
                                </w:div>
                                <w:div w:id="650334130">
                                  <w:marLeft w:val="0"/>
                                  <w:marRight w:val="0"/>
                                  <w:marTop w:val="0"/>
                                  <w:marBottom w:val="0"/>
                                  <w:divBdr>
                                    <w:top w:val="none" w:sz="0" w:space="0" w:color="auto"/>
                                    <w:left w:val="none" w:sz="0" w:space="0" w:color="auto"/>
                                    <w:bottom w:val="none" w:sz="0" w:space="0" w:color="auto"/>
                                    <w:right w:val="none" w:sz="0" w:space="0" w:color="auto"/>
                                  </w:divBdr>
                                  <w:divsChild>
                                    <w:div w:id="715589356">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057824120">
                              <w:marLeft w:val="0"/>
                              <w:marRight w:val="0"/>
                              <w:marTop w:val="0"/>
                              <w:marBottom w:val="0"/>
                              <w:divBdr>
                                <w:top w:val="none" w:sz="0" w:space="0" w:color="auto"/>
                                <w:left w:val="none" w:sz="0" w:space="0" w:color="auto"/>
                                <w:bottom w:val="none" w:sz="0" w:space="0" w:color="auto"/>
                                <w:right w:val="none" w:sz="0" w:space="0" w:color="auto"/>
                              </w:divBdr>
                              <w:divsChild>
                                <w:div w:id="1906909348">
                                  <w:marLeft w:val="0"/>
                                  <w:marRight w:val="0"/>
                                  <w:marTop w:val="240"/>
                                  <w:marBottom w:val="240"/>
                                  <w:divBdr>
                                    <w:top w:val="none" w:sz="0" w:space="0" w:color="auto"/>
                                    <w:left w:val="none" w:sz="0" w:space="0" w:color="auto"/>
                                    <w:bottom w:val="none" w:sz="0" w:space="0" w:color="auto"/>
                                    <w:right w:val="none" w:sz="0" w:space="0" w:color="auto"/>
                                  </w:divBdr>
                                </w:div>
                                <w:div w:id="1320429099">
                                  <w:marLeft w:val="0"/>
                                  <w:marRight w:val="0"/>
                                  <w:marTop w:val="240"/>
                                  <w:marBottom w:val="240"/>
                                  <w:divBdr>
                                    <w:top w:val="none" w:sz="0" w:space="0" w:color="auto"/>
                                    <w:left w:val="none" w:sz="0" w:space="0" w:color="auto"/>
                                    <w:bottom w:val="none" w:sz="0" w:space="0" w:color="auto"/>
                                    <w:right w:val="none" w:sz="0" w:space="0" w:color="auto"/>
                                  </w:divBdr>
                                </w:div>
                                <w:div w:id="120001195">
                                  <w:marLeft w:val="0"/>
                                  <w:marRight w:val="0"/>
                                  <w:marTop w:val="0"/>
                                  <w:marBottom w:val="0"/>
                                  <w:divBdr>
                                    <w:top w:val="none" w:sz="0" w:space="0" w:color="auto"/>
                                    <w:left w:val="none" w:sz="0" w:space="0" w:color="auto"/>
                                    <w:bottom w:val="none" w:sz="0" w:space="0" w:color="auto"/>
                                    <w:right w:val="none" w:sz="0" w:space="0" w:color="auto"/>
                                  </w:divBdr>
                                  <w:divsChild>
                                    <w:div w:id="1605964394">
                                      <w:marLeft w:val="0"/>
                                      <w:marRight w:val="0"/>
                                      <w:marTop w:val="240"/>
                                      <w:marBottom w:val="240"/>
                                      <w:divBdr>
                                        <w:top w:val="none" w:sz="0" w:space="0" w:color="auto"/>
                                        <w:left w:val="none" w:sz="0" w:space="0" w:color="auto"/>
                                        <w:bottom w:val="none" w:sz="0" w:space="0" w:color="auto"/>
                                        <w:right w:val="none" w:sz="0" w:space="0" w:color="auto"/>
                                      </w:divBdr>
                                    </w:div>
                                  </w:divsChild>
                                </w:div>
                                <w:div w:id="1701739646">
                                  <w:marLeft w:val="0"/>
                                  <w:marRight w:val="0"/>
                                  <w:marTop w:val="0"/>
                                  <w:marBottom w:val="0"/>
                                  <w:divBdr>
                                    <w:top w:val="none" w:sz="0" w:space="0" w:color="auto"/>
                                    <w:left w:val="none" w:sz="0" w:space="0" w:color="auto"/>
                                    <w:bottom w:val="none" w:sz="0" w:space="0" w:color="auto"/>
                                    <w:right w:val="none" w:sz="0" w:space="0" w:color="auto"/>
                                  </w:divBdr>
                                  <w:divsChild>
                                    <w:div w:id="965115565">
                                      <w:marLeft w:val="0"/>
                                      <w:marRight w:val="0"/>
                                      <w:marTop w:val="240"/>
                                      <w:marBottom w:val="240"/>
                                      <w:divBdr>
                                        <w:top w:val="none" w:sz="0" w:space="0" w:color="auto"/>
                                        <w:left w:val="none" w:sz="0" w:space="0" w:color="auto"/>
                                        <w:bottom w:val="none" w:sz="0" w:space="0" w:color="auto"/>
                                        <w:right w:val="none" w:sz="0" w:space="0" w:color="auto"/>
                                      </w:divBdr>
                                    </w:div>
                                  </w:divsChild>
                                </w:div>
                                <w:div w:id="699014114">
                                  <w:marLeft w:val="0"/>
                                  <w:marRight w:val="0"/>
                                  <w:marTop w:val="0"/>
                                  <w:marBottom w:val="0"/>
                                  <w:divBdr>
                                    <w:top w:val="none" w:sz="0" w:space="0" w:color="auto"/>
                                    <w:left w:val="none" w:sz="0" w:space="0" w:color="auto"/>
                                    <w:bottom w:val="none" w:sz="0" w:space="0" w:color="auto"/>
                                    <w:right w:val="none" w:sz="0" w:space="0" w:color="auto"/>
                                  </w:divBdr>
                                </w:div>
                              </w:divsChild>
                            </w:div>
                            <w:div w:id="1841193951">
                              <w:marLeft w:val="0"/>
                              <w:marRight w:val="0"/>
                              <w:marTop w:val="0"/>
                              <w:marBottom w:val="0"/>
                              <w:divBdr>
                                <w:top w:val="none" w:sz="0" w:space="0" w:color="auto"/>
                                <w:left w:val="none" w:sz="0" w:space="0" w:color="auto"/>
                                <w:bottom w:val="none" w:sz="0" w:space="0" w:color="auto"/>
                                <w:right w:val="none" w:sz="0" w:space="0" w:color="auto"/>
                              </w:divBdr>
                              <w:divsChild>
                                <w:div w:id="399642614">
                                  <w:marLeft w:val="0"/>
                                  <w:marRight w:val="0"/>
                                  <w:marTop w:val="240"/>
                                  <w:marBottom w:val="240"/>
                                  <w:divBdr>
                                    <w:top w:val="none" w:sz="0" w:space="0" w:color="auto"/>
                                    <w:left w:val="none" w:sz="0" w:space="0" w:color="auto"/>
                                    <w:bottom w:val="none" w:sz="0" w:space="0" w:color="auto"/>
                                    <w:right w:val="none" w:sz="0" w:space="0" w:color="auto"/>
                                  </w:divBdr>
                                </w:div>
                                <w:div w:id="1572960721">
                                  <w:marLeft w:val="0"/>
                                  <w:marRight w:val="0"/>
                                  <w:marTop w:val="240"/>
                                  <w:marBottom w:val="240"/>
                                  <w:divBdr>
                                    <w:top w:val="none" w:sz="0" w:space="0" w:color="auto"/>
                                    <w:left w:val="none" w:sz="0" w:space="0" w:color="auto"/>
                                    <w:bottom w:val="none" w:sz="0" w:space="0" w:color="auto"/>
                                    <w:right w:val="none" w:sz="0" w:space="0" w:color="auto"/>
                                  </w:divBdr>
                                </w:div>
                                <w:div w:id="1898272185">
                                  <w:marLeft w:val="0"/>
                                  <w:marRight w:val="0"/>
                                  <w:marTop w:val="0"/>
                                  <w:marBottom w:val="0"/>
                                  <w:divBdr>
                                    <w:top w:val="none" w:sz="0" w:space="0" w:color="auto"/>
                                    <w:left w:val="none" w:sz="0" w:space="0" w:color="auto"/>
                                    <w:bottom w:val="none" w:sz="0" w:space="0" w:color="auto"/>
                                    <w:right w:val="none" w:sz="0" w:space="0" w:color="auto"/>
                                  </w:divBdr>
                                </w:div>
                                <w:div w:id="834300208">
                                  <w:marLeft w:val="0"/>
                                  <w:marRight w:val="0"/>
                                  <w:marTop w:val="0"/>
                                  <w:marBottom w:val="0"/>
                                  <w:divBdr>
                                    <w:top w:val="none" w:sz="0" w:space="0" w:color="auto"/>
                                    <w:left w:val="none" w:sz="0" w:space="0" w:color="auto"/>
                                    <w:bottom w:val="none" w:sz="0" w:space="0" w:color="auto"/>
                                    <w:right w:val="none" w:sz="0" w:space="0" w:color="auto"/>
                                  </w:divBdr>
                                </w:div>
                              </w:divsChild>
                            </w:div>
                            <w:div w:id="1295872021">
                              <w:marLeft w:val="0"/>
                              <w:marRight w:val="0"/>
                              <w:marTop w:val="0"/>
                              <w:marBottom w:val="0"/>
                              <w:divBdr>
                                <w:top w:val="none" w:sz="0" w:space="0" w:color="auto"/>
                                <w:left w:val="none" w:sz="0" w:space="0" w:color="auto"/>
                                <w:bottom w:val="none" w:sz="0" w:space="0" w:color="auto"/>
                                <w:right w:val="none" w:sz="0" w:space="0" w:color="auto"/>
                              </w:divBdr>
                              <w:divsChild>
                                <w:div w:id="354163224">
                                  <w:marLeft w:val="0"/>
                                  <w:marRight w:val="0"/>
                                  <w:marTop w:val="240"/>
                                  <w:marBottom w:val="240"/>
                                  <w:divBdr>
                                    <w:top w:val="none" w:sz="0" w:space="0" w:color="auto"/>
                                    <w:left w:val="none" w:sz="0" w:space="0" w:color="auto"/>
                                    <w:bottom w:val="none" w:sz="0" w:space="0" w:color="auto"/>
                                    <w:right w:val="none" w:sz="0" w:space="0" w:color="auto"/>
                                  </w:divBdr>
                                </w:div>
                                <w:div w:id="255212713">
                                  <w:marLeft w:val="0"/>
                                  <w:marRight w:val="0"/>
                                  <w:marTop w:val="240"/>
                                  <w:marBottom w:val="240"/>
                                  <w:divBdr>
                                    <w:top w:val="none" w:sz="0" w:space="0" w:color="auto"/>
                                    <w:left w:val="none" w:sz="0" w:space="0" w:color="auto"/>
                                    <w:bottom w:val="none" w:sz="0" w:space="0" w:color="auto"/>
                                    <w:right w:val="none" w:sz="0" w:space="0" w:color="auto"/>
                                  </w:divBdr>
                                </w:div>
                                <w:div w:id="949240304">
                                  <w:marLeft w:val="0"/>
                                  <w:marRight w:val="0"/>
                                  <w:marTop w:val="0"/>
                                  <w:marBottom w:val="0"/>
                                  <w:divBdr>
                                    <w:top w:val="none" w:sz="0" w:space="0" w:color="auto"/>
                                    <w:left w:val="none" w:sz="0" w:space="0" w:color="auto"/>
                                    <w:bottom w:val="none" w:sz="0" w:space="0" w:color="auto"/>
                                    <w:right w:val="none" w:sz="0" w:space="0" w:color="auto"/>
                                  </w:divBdr>
                                </w:div>
                                <w:div w:id="566303831">
                                  <w:marLeft w:val="0"/>
                                  <w:marRight w:val="0"/>
                                  <w:marTop w:val="0"/>
                                  <w:marBottom w:val="0"/>
                                  <w:divBdr>
                                    <w:top w:val="none" w:sz="0" w:space="0" w:color="auto"/>
                                    <w:left w:val="none" w:sz="0" w:space="0" w:color="auto"/>
                                    <w:bottom w:val="none" w:sz="0" w:space="0" w:color="auto"/>
                                    <w:right w:val="none" w:sz="0" w:space="0" w:color="auto"/>
                                  </w:divBdr>
                                </w:div>
                              </w:divsChild>
                            </w:div>
                            <w:div w:id="983898111">
                              <w:marLeft w:val="0"/>
                              <w:marRight w:val="0"/>
                              <w:marTop w:val="0"/>
                              <w:marBottom w:val="0"/>
                              <w:divBdr>
                                <w:top w:val="none" w:sz="0" w:space="0" w:color="auto"/>
                                <w:left w:val="none" w:sz="0" w:space="0" w:color="auto"/>
                                <w:bottom w:val="none" w:sz="0" w:space="0" w:color="auto"/>
                                <w:right w:val="none" w:sz="0" w:space="0" w:color="auto"/>
                              </w:divBdr>
                              <w:divsChild>
                                <w:div w:id="2112434462">
                                  <w:marLeft w:val="0"/>
                                  <w:marRight w:val="0"/>
                                  <w:marTop w:val="240"/>
                                  <w:marBottom w:val="240"/>
                                  <w:divBdr>
                                    <w:top w:val="none" w:sz="0" w:space="0" w:color="auto"/>
                                    <w:left w:val="none" w:sz="0" w:space="0" w:color="auto"/>
                                    <w:bottom w:val="none" w:sz="0" w:space="0" w:color="auto"/>
                                    <w:right w:val="none" w:sz="0" w:space="0" w:color="auto"/>
                                  </w:divBdr>
                                </w:div>
                                <w:div w:id="1359503941">
                                  <w:marLeft w:val="0"/>
                                  <w:marRight w:val="0"/>
                                  <w:marTop w:val="240"/>
                                  <w:marBottom w:val="240"/>
                                  <w:divBdr>
                                    <w:top w:val="none" w:sz="0" w:space="0" w:color="auto"/>
                                    <w:left w:val="none" w:sz="0" w:space="0" w:color="auto"/>
                                    <w:bottom w:val="none" w:sz="0" w:space="0" w:color="auto"/>
                                    <w:right w:val="none" w:sz="0" w:space="0" w:color="auto"/>
                                  </w:divBdr>
                                </w:div>
                                <w:div w:id="302346389">
                                  <w:marLeft w:val="0"/>
                                  <w:marRight w:val="0"/>
                                  <w:marTop w:val="0"/>
                                  <w:marBottom w:val="0"/>
                                  <w:divBdr>
                                    <w:top w:val="none" w:sz="0" w:space="0" w:color="auto"/>
                                    <w:left w:val="none" w:sz="0" w:space="0" w:color="auto"/>
                                    <w:bottom w:val="none" w:sz="0" w:space="0" w:color="auto"/>
                                    <w:right w:val="none" w:sz="0" w:space="0" w:color="auto"/>
                                  </w:divBdr>
                                </w:div>
                                <w:div w:id="913658387">
                                  <w:marLeft w:val="0"/>
                                  <w:marRight w:val="0"/>
                                  <w:marTop w:val="0"/>
                                  <w:marBottom w:val="0"/>
                                  <w:divBdr>
                                    <w:top w:val="none" w:sz="0" w:space="0" w:color="auto"/>
                                    <w:left w:val="none" w:sz="0" w:space="0" w:color="auto"/>
                                    <w:bottom w:val="none" w:sz="0" w:space="0" w:color="auto"/>
                                    <w:right w:val="none" w:sz="0" w:space="0" w:color="auto"/>
                                  </w:divBdr>
                                </w:div>
                              </w:divsChild>
                            </w:div>
                            <w:div w:id="1696880027">
                              <w:marLeft w:val="0"/>
                              <w:marRight w:val="0"/>
                              <w:marTop w:val="0"/>
                              <w:marBottom w:val="0"/>
                              <w:divBdr>
                                <w:top w:val="none" w:sz="0" w:space="0" w:color="auto"/>
                                <w:left w:val="none" w:sz="0" w:space="0" w:color="auto"/>
                                <w:bottom w:val="none" w:sz="0" w:space="0" w:color="auto"/>
                                <w:right w:val="none" w:sz="0" w:space="0" w:color="auto"/>
                              </w:divBdr>
                              <w:divsChild>
                                <w:div w:id="557402569">
                                  <w:marLeft w:val="0"/>
                                  <w:marRight w:val="0"/>
                                  <w:marTop w:val="240"/>
                                  <w:marBottom w:val="240"/>
                                  <w:divBdr>
                                    <w:top w:val="none" w:sz="0" w:space="0" w:color="auto"/>
                                    <w:left w:val="none" w:sz="0" w:space="0" w:color="auto"/>
                                    <w:bottom w:val="none" w:sz="0" w:space="0" w:color="auto"/>
                                    <w:right w:val="none" w:sz="0" w:space="0" w:color="auto"/>
                                  </w:divBdr>
                                </w:div>
                                <w:div w:id="915434768">
                                  <w:marLeft w:val="0"/>
                                  <w:marRight w:val="0"/>
                                  <w:marTop w:val="240"/>
                                  <w:marBottom w:val="240"/>
                                  <w:divBdr>
                                    <w:top w:val="none" w:sz="0" w:space="0" w:color="auto"/>
                                    <w:left w:val="none" w:sz="0" w:space="0" w:color="auto"/>
                                    <w:bottom w:val="none" w:sz="0" w:space="0" w:color="auto"/>
                                    <w:right w:val="none" w:sz="0" w:space="0" w:color="auto"/>
                                  </w:divBdr>
                                </w:div>
                                <w:div w:id="959921074">
                                  <w:marLeft w:val="0"/>
                                  <w:marRight w:val="0"/>
                                  <w:marTop w:val="0"/>
                                  <w:marBottom w:val="0"/>
                                  <w:divBdr>
                                    <w:top w:val="none" w:sz="0" w:space="0" w:color="auto"/>
                                    <w:left w:val="none" w:sz="0" w:space="0" w:color="auto"/>
                                    <w:bottom w:val="none" w:sz="0" w:space="0" w:color="auto"/>
                                    <w:right w:val="none" w:sz="0" w:space="0" w:color="auto"/>
                                  </w:divBdr>
                                  <w:divsChild>
                                    <w:div w:id="613752118">
                                      <w:marLeft w:val="0"/>
                                      <w:marRight w:val="0"/>
                                      <w:marTop w:val="240"/>
                                      <w:marBottom w:val="240"/>
                                      <w:divBdr>
                                        <w:top w:val="none" w:sz="0" w:space="0" w:color="auto"/>
                                        <w:left w:val="none" w:sz="0" w:space="0" w:color="auto"/>
                                        <w:bottom w:val="none" w:sz="0" w:space="0" w:color="auto"/>
                                        <w:right w:val="none" w:sz="0" w:space="0" w:color="auto"/>
                                      </w:divBdr>
                                    </w:div>
                                  </w:divsChild>
                                </w:div>
                                <w:div w:id="665979847">
                                  <w:marLeft w:val="0"/>
                                  <w:marRight w:val="0"/>
                                  <w:marTop w:val="0"/>
                                  <w:marBottom w:val="0"/>
                                  <w:divBdr>
                                    <w:top w:val="none" w:sz="0" w:space="0" w:color="auto"/>
                                    <w:left w:val="none" w:sz="0" w:space="0" w:color="auto"/>
                                    <w:bottom w:val="none" w:sz="0" w:space="0" w:color="auto"/>
                                    <w:right w:val="none" w:sz="0" w:space="0" w:color="auto"/>
                                  </w:divBdr>
                                </w:div>
                              </w:divsChild>
                            </w:div>
                            <w:div w:id="2132288166">
                              <w:marLeft w:val="0"/>
                              <w:marRight w:val="0"/>
                              <w:marTop w:val="0"/>
                              <w:marBottom w:val="0"/>
                              <w:divBdr>
                                <w:top w:val="none" w:sz="0" w:space="0" w:color="auto"/>
                                <w:left w:val="none" w:sz="0" w:space="0" w:color="auto"/>
                                <w:bottom w:val="none" w:sz="0" w:space="0" w:color="auto"/>
                                <w:right w:val="none" w:sz="0" w:space="0" w:color="auto"/>
                              </w:divBdr>
                              <w:divsChild>
                                <w:div w:id="1125663289">
                                  <w:marLeft w:val="0"/>
                                  <w:marRight w:val="0"/>
                                  <w:marTop w:val="240"/>
                                  <w:marBottom w:val="240"/>
                                  <w:divBdr>
                                    <w:top w:val="none" w:sz="0" w:space="0" w:color="auto"/>
                                    <w:left w:val="none" w:sz="0" w:space="0" w:color="auto"/>
                                    <w:bottom w:val="none" w:sz="0" w:space="0" w:color="auto"/>
                                    <w:right w:val="none" w:sz="0" w:space="0" w:color="auto"/>
                                  </w:divBdr>
                                </w:div>
                                <w:div w:id="370805424">
                                  <w:marLeft w:val="0"/>
                                  <w:marRight w:val="0"/>
                                  <w:marTop w:val="240"/>
                                  <w:marBottom w:val="240"/>
                                  <w:divBdr>
                                    <w:top w:val="none" w:sz="0" w:space="0" w:color="auto"/>
                                    <w:left w:val="none" w:sz="0" w:space="0" w:color="auto"/>
                                    <w:bottom w:val="none" w:sz="0" w:space="0" w:color="auto"/>
                                    <w:right w:val="none" w:sz="0" w:space="0" w:color="auto"/>
                                  </w:divBdr>
                                </w:div>
                                <w:div w:id="1005403094">
                                  <w:marLeft w:val="0"/>
                                  <w:marRight w:val="0"/>
                                  <w:marTop w:val="0"/>
                                  <w:marBottom w:val="0"/>
                                  <w:divBdr>
                                    <w:top w:val="none" w:sz="0" w:space="0" w:color="auto"/>
                                    <w:left w:val="none" w:sz="0" w:space="0" w:color="auto"/>
                                    <w:bottom w:val="none" w:sz="0" w:space="0" w:color="auto"/>
                                    <w:right w:val="none" w:sz="0" w:space="0" w:color="auto"/>
                                  </w:divBdr>
                                  <w:divsChild>
                                    <w:div w:id="389689926">
                                      <w:marLeft w:val="0"/>
                                      <w:marRight w:val="0"/>
                                      <w:marTop w:val="240"/>
                                      <w:marBottom w:val="240"/>
                                      <w:divBdr>
                                        <w:top w:val="none" w:sz="0" w:space="0" w:color="auto"/>
                                        <w:left w:val="none" w:sz="0" w:space="0" w:color="auto"/>
                                        <w:bottom w:val="none" w:sz="0" w:space="0" w:color="auto"/>
                                        <w:right w:val="none" w:sz="0" w:space="0" w:color="auto"/>
                                      </w:divBdr>
                                    </w:div>
                                  </w:divsChild>
                                </w:div>
                                <w:div w:id="725295582">
                                  <w:marLeft w:val="0"/>
                                  <w:marRight w:val="0"/>
                                  <w:marTop w:val="0"/>
                                  <w:marBottom w:val="0"/>
                                  <w:divBdr>
                                    <w:top w:val="none" w:sz="0" w:space="0" w:color="auto"/>
                                    <w:left w:val="none" w:sz="0" w:space="0" w:color="auto"/>
                                    <w:bottom w:val="none" w:sz="0" w:space="0" w:color="auto"/>
                                    <w:right w:val="none" w:sz="0" w:space="0" w:color="auto"/>
                                  </w:divBdr>
                                </w:div>
                                <w:div w:id="1630699489">
                                  <w:marLeft w:val="0"/>
                                  <w:marRight w:val="0"/>
                                  <w:marTop w:val="0"/>
                                  <w:marBottom w:val="0"/>
                                  <w:divBdr>
                                    <w:top w:val="none" w:sz="0" w:space="0" w:color="auto"/>
                                    <w:left w:val="none" w:sz="0" w:space="0" w:color="auto"/>
                                    <w:bottom w:val="none" w:sz="0" w:space="0" w:color="auto"/>
                                    <w:right w:val="none" w:sz="0" w:space="0" w:color="auto"/>
                                  </w:divBdr>
                                </w:div>
                              </w:divsChild>
                            </w:div>
                            <w:div w:id="1504903232">
                              <w:marLeft w:val="0"/>
                              <w:marRight w:val="0"/>
                              <w:marTop w:val="0"/>
                              <w:marBottom w:val="0"/>
                              <w:divBdr>
                                <w:top w:val="none" w:sz="0" w:space="0" w:color="auto"/>
                                <w:left w:val="none" w:sz="0" w:space="0" w:color="auto"/>
                                <w:bottom w:val="none" w:sz="0" w:space="0" w:color="auto"/>
                                <w:right w:val="none" w:sz="0" w:space="0" w:color="auto"/>
                              </w:divBdr>
                              <w:divsChild>
                                <w:div w:id="1273132229">
                                  <w:marLeft w:val="0"/>
                                  <w:marRight w:val="0"/>
                                  <w:marTop w:val="240"/>
                                  <w:marBottom w:val="240"/>
                                  <w:divBdr>
                                    <w:top w:val="none" w:sz="0" w:space="0" w:color="auto"/>
                                    <w:left w:val="none" w:sz="0" w:space="0" w:color="auto"/>
                                    <w:bottom w:val="none" w:sz="0" w:space="0" w:color="auto"/>
                                    <w:right w:val="none" w:sz="0" w:space="0" w:color="auto"/>
                                  </w:divBdr>
                                </w:div>
                                <w:div w:id="1102454699">
                                  <w:marLeft w:val="0"/>
                                  <w:marRight w:val="0"/>
                                  <w:marTop w:val="240"/>
                                  <w:marBottom w:val="240"/>
                                  <w:divBdr>
                                    <w:top w:val="none" w:sz="0" w:space="0" w:color="auto"/>
                                    <w:left w:val="none" w:sz="0" w:space="0" w:color="auto"/>
                                    <w:bottom w:val="none" w:sz="0" w:space="0" w:color="auto"/>
                                    <w:right w:val="none" w:sz="0" w:space="0" w:color="auto"/>
                                  </w:divBdr>
                                </w:div>
                                <w:div w:id="1792743591">
                                  <w:marLeft w:val="0"/>
                                  <w:marRight w:val="0"/>
                                  <w:marTop w:val="0"/>
                                  <w:marBottom w:val="0"/>
                                  <w:divBdr>
                                    <w:top w:val="none" w:sz="0" w:space="0" w:color="auto"/>
                                    <w:left w:val="none" w:sz="0" w:space="0" w:color="auto"/>
                                    <w:bottom w:val="none" w:sz="0" w:space="0" w:color="auto"/>
                                    <w:right w:val="none" w:sz="0" w:space="0" w:color="auto"/>
                                  </w:divBdr>
                                </w:div>
                                <w:div w:id="1597322456">
                                  <w:marLeft w:val="0"/>
                                  <w:marRight w:val="0"/>
                                  <w:marTop w:val="0"/>
                                  <w:marBottom w:val="0"/>
                                  <w:divBdr>
                                    <w:top w:val="none" w:sz="0" w:space="0" w:color="auto"/>
                                    <w:left w:val="none" w:sz="0" w:space="0" w:color="auto"/>
                                    <w:bottom w:val="none" w:sz="0" w:space="0" w:color="auto"/>
                                    <w:right w:val="none" w:sz="0" w:space="0" w:color="auto"/>
                                  </w:divBdr>
                                </w:div>
                              </w:divsChild>
                            </w:div>
                            <w:div w:id="1716659693">
                              <w:marLeft w:val="0"/>
                              <w:marRight w:val="0"/>
                              <w:marTop w:val="0"/>
                              <w:marBottom w:val="0"/>
                              <w:divBdr>
                                <w:top w:val="none" w:sz="0" w:space="0" w:color="auto"/>
                                <w:left w:val="none" w:sz="0" w:space="0" w:color="auto"/>
                                <w:bottom w:val="none" w:sz="0" w:space="0" w:color="auto"/>
                                <w:right w:val="none" w:sz="0" w:space="0" w:color="auto"/>
                              </w:divBdr>
                              <w:divsChild>
                                <w:div w:id="608465967">
                                  <w:marLeft w:val="0"/>
                                  <w:marRight w:val="0"/>
                                  <w:marTop w:val="240"/>
                                  <w:marBottom w:val="240"/>
                                  <w:divBdr>
                                    <w:top w:val="none" w:sz="0" w:space="0" w:color="auto"/>
                                    <w:left w:val="none" w:sz="0" w:space="0" w:color="auto"/>
                                    <w:bottom w:val="none" w:sz="0" w:space="0" w:color="auto"/>
                                    <w:right w:val="none" w:sz="0" w:space="0" w:color="auto"/>
                                  </w:divBdr>
                                </w:div>
                                <w:div w:id="1690720735">
                                  <w:marLeft w:val="0"/>
                                  <w:marRight w:val="0"/>
                                  <w:marTop w:val="240"/>
                                  <w:marBottom w:val="240"/>
                                  <w:divBdr>
                                    <w:top w:val="none" w:sz="0" w:space="0" w:color="auto"/>
                                    <w:left w:val="none" w:sz="0" w:space="0" w:color="auto"/>
                                    <w:bottom w:val="none" w:sz="0" w:space="0" w:color="auto"/>
                                    <w:right w:val="none" w:sz="0" w:space="0" w:color="auto"/>
                                  </w:divBdr>
                                </w:div>
                              </w:divsChild>
                            </w:div>
                            <w:div w:id="806320756">
                              <w:marLeft w:val="0"/>
                              <w:marRight w:val="0"/>
                              <w:marTop w:val="0"/>
                              <w:marBottom w:val="0"/>
                              <w:divBdr>
                                <w:top w:val="none" w:sz="0" w:space="0" w:color="auto"/>
                                <w:left w:val="none" w:sz="0" w:space="0" w:color="auto"/>
                                <w:bottom w:val="none" w:sz="0" w:space="0" w:color="auto"/>
                                <w:right w:val="none" w:sz="0" w:space="0" w:color="auto"/>
                              </w:divBdr>
                              <w:divsChild>
                                <w:div w:id="2013530906">
                                  <w:marLeft w:val="0"/>
                                  <w:marRight w:val="0"/>
                                  <w:marTop w:val="240"/>
                                  <w:marBottom w:val="240"/>
                                  <w:divBdr>
                                    <w:top w:val="none" w:sz="0" w:space="0" w:color="auto"/>
                                    <w:left w:val="none" w:sz="0" w:space="0" w:color="auto"/>
                                    <w:bottom w:val="none" w:sz="0" w:space="0" w:color="auto"/>
                                    <w:right w:val="none" w:sz="0" w:space="0" w:color="auto"/>
                                  </w:divBdr>
                                </w:div>
                                <w:div w:id="1573080828">
                                  <w:marLeft w:val="0"/>
                                  <w:marRight w:val="0"/>
                                  <w:marTop w:val="240"/>
                                  <w:marBottom w:val="240"/>
                                  <w:divBdr>
                                    <w:top w:val="none" w:sz="0" w:space="0" w:color="auto"/>
                                    <w:left w:val="none" w:sz="0" w:space="0" w:color="auto"/>
                                    <w:bottom w:val="none" w:sz="0" w:space="0" w:color="auto"/>
                                    <w:right w:val="none" w:sz="0" w:space="0" w:color="auto"/>
                                  </w:divBdr>
                                </w:div>
                                <w:div w:id="756680202">
                                  <w:marLeft w:val="0"/>
                                  <w:marRight w:val="0"/>
                                  <w:marTop w:val="0"/>
                                  <w:marBottom w:val="0"/>
                                  <w:divBdr>
                                    <w:top w:val="none" w:sz="0" w:space="0" w:color="auto"/>
                                    <w:left w:val="none" w:sz="0" w:space="0" w:color="auto"/>
                                    <w:bottom w:val="none" w:sz="0" w:space="0" w:color="auto"/>
                                    <w:right w:val="none" w:sz="0" w:space="0" w:color="auto"/>
                                  </w:divBdr>
                                </w:div>
                                <w:div w:id="765030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8595745">
                          <w:marLeft w:val="0"/>
                          <w:marRight w:val="0"/>
                          <w:marTop w:val="0"/>
                          <w:marBottom w:val="0"/>
                          <w:divBdr>
                            <w:top w:val="none" w:sz="0" w:space="0" w:color="auto"/>
                            <w:left w:val="none" w:sz="0" w:space="0" w:color="auto"/>
                            <w:bottom w:val="none" w:sz="0" w:space="0" w:color="auto"/>
                            <w:right w:val="none" w:sz="0" w:space="0" w:color="auto"/>
                          </w:divBdr>
                          <w:divsChild>
                            <w:div w:id="706685219">
                              <w:marLeft w:val="0"/>
                              <w:marRight w:val="0"/>
                              <w:marTop w:val="240"/>
                              <w:marBottom w:val="240"/>
                              <w:divBdr>
                                <w:top w:val="none" w:sz="0" w:space="0" w:color="auto"/>
                                <w:left w:val="none" w:sz="0" w:space="0" w:color="auto"/>
                                <w:bottom w:val="none" w:sz="0" w:space="0" w:color="auto"/>
                                <w:right w:val="none" w:sz="0" w:space="0" w:color="auto"/>
                              </w:divBdr>
                            </w:div>
                            <w:div w:id="2050110195">
                              <w:marLeft w:val="0"/>
                              <w:marRight w:val="0"/>
                              <w:marTop w:val="0"/>
                              <w:marBottom w:val="0"/>
                              <w:divBdr>
                                <w:top w:val="none" w:sz="0" w:space="0" w:color="auto"/>
                                <w:left w:val="none" w:sz="0" w:space="0" w:color="auto"/>
                                <w:bottom w:val="none" w:sz="0" w:space="0" w:color="auto"/>
                                <w:right w:val="none" w:sz="0" w:space="0" w:color="auto"/>
                              </w:divBdr>
                              <w:divsChild>
                                <w:div w:id="705983573">
                                  <w:marLeft w:val="0"/>
                                  <w:marRight w:val="0"/>
                                  <w:marTop w:val="240"/>
                                  <w:marBottom w:val="240"/>
                                  <w:divBdr>
                                    <w:top w:val="none" w:sz="0" w:space="0" w:color="auto"/>
                                    <w:left w:val="none" w:sz="0" w:space="0" w:color="auto"/>
                                    <w:bottom w:val="none" w:sz="0" w:space="0" w:color="auto"/>
                                    <w:right w:val="none" w:sz="0" w:space="0" w:color="auto"/>
                                  </w:divBdr>
                                </w:div>
                                <w:div w:id="432744762">
                                  <w:marLeft w:val="0"/>
                                  <w:marRight w:val="0"/>
                                  <w:marTop w:val="0"/>
                                  <w:marBottom w:val="0"/>
                                  <w:divBdr>
                                    <w:top w:val="none" w:sz="0" w:space="0" w:color="auto"/>
                                    <w:left w:val="none" w:sz="0" w:space="0" w:color="auto"/>
                                    <w:bottom w:val="none" w:sz="0" w:space="0" w:color="auto"/>
                                    <w:right w:val="none" w:sz="0" w:space="0" w:color="auto"/>
                                  </w:divBdr>
                                </w:div>
                                <w:div w:id="759759815">
                                  <w:marLeft w:val="0"/>
                                  <w:marRight w:val="0"/>
                                  <w:marTop w:val="0"/>
                                  <w:marBottom w:val="0"/>
                                  <w:divBdr>
                                    <w:top w:val="none" w:sz="0" w:space="0" w:color="auto"/>
                                    <w:left w:val="none" w:sz="0" w:space="0" w:color="auto"/>
                                    <w:bottom w:val="none" w:sz="0" w:space="0" w:color="auto"/>
                                    <w:right w:val="none" w:sz="0" w:space="0" w:color="auto"/>
                                  </w:divBdr>
                                </w:div>
                                <w:div w:id="2066641856">
                                  <w:marLeft w:val="0"/>
                                  <w:marRight w:val="0"/>
                                  <w:marTop w:val="0"/>
                                  <w:marBottom w:val="0"/>
                                  <w:divBdr>
                                    <w:top w:val="none" w:sz="0" w:space="0" w:color="auto"/>
                                    <w:left w:val="none" w:sz="0" w:space="0" w:color="auto"/>
                                    <w:bottom w:val="none" w:sz="0" w:space="0" w:color="auto"/>
                                    <w:right w:val="none" w:sz="0" w:space="0" w:color="auto"/>
                                  </w:divBdr>
                                </w:div>
                                <w:div w:id="1220674660">
                                  <w:marLeft w:val="0"/>
                                  <w:marRight w:val="0"/>
                                  <w:marTop w:val="0"/>
                                  <w:marBottom w:val="0"/>
                                  <w:divBdr>
                                    <w:top w:val="none" w:sz="0" w:space="0" w:color="auto"/>
                                    <w:left w:val="none" w:sz="0" w:space="0" w:color="auto"/>
                                    <w:bottom w:val="none" w:sz="0" w:space="0" w:color="auto"/>
                                    <w:right w:val="none" w:sz="0" w:space="0" w:color="auto"/>
                                  </w:divBdr>
                                  <w:divsChild>
                                    <w:div w:id="712122405">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4539685">
          <w:marLeft w:val="0"/>
          <w:marRight w:val="0"/>
          <w:marTop w:val="0"/>
          <w:marBottom w:val="11250"/>
          <w:divBdr>
            <w:top w:val="none" w:sz="0" w:space="0" w:color="auto"/>
            <w:left w:val="none" w:sz="0" w:space="0" w:color="auto"/>
            <w:bottom w:val="none" w:sz="0" w:space="0" w:color="auto"/>
            <w:right w:val="none" w:sz="0" w:space="0" w:color="auto"/>
          </w:divBdr>
          <w:divsChild>
            <w:div w:id="1561742635">
              <w:marLeft w:val="0"/>
              <w:marRight w:val="0"/>
              <w:marTop w:val="0"/>
              <w:marBottom w:val="0"/>
              <w:divBdr>
                <w:top w:val="none" w:sz="0" w:space="0" w:color="auto"/>
                <w:left w:val="none" w:sz="0" w:space="0" w:color="auto"/>
                <w:bottom w:val="none" w:sz="0" w:space="0" w:color="auto"/>
                <w:right w:val="none" w:sz="0" w:space="0" w:color="auto"/>
              </w:divBdr>
              <w:divsChild>
                <w:div w:id="1502308685">
                  <w:marLeft w:val="0"/>
                  <w:marRight w:val="0"/>
                  <w:marTop w:val="0"/>
                  <w:marBottom w:val="0"/>
                  <w:divBdr>
                    <w:top w:val="none" w:sz="0" w:space="0" w:color="auto"/>
                    <w:left w:val="none" w:sz="0" w:space="0" w:color="auto"/>
                    <w:bottom w:val="none" w:sz="0" w:space="0" w:color="auto"/>
                    <w:right w:val="none" w:sz="0" w:space="0" w:color="auto"/>
                  </w:divBdr>
                  <w:divsChild>
                    <w:div w:id="1505317014">
                      <w:marLeft w:val="0"/>
                      <w:marRight w:val="0"/>
                      <w:marTop w:val="0"/>
                      <w:marBottom w:val="0"/>
                      <w:divBdr>
                        <w:top w:val="none" w:sz="0" w:space="0" w:color="auto"/>
                        <w:left w:val="none" w:sz="0" w:space="0" w:color="auto"/>
                        <w:bottom w:val="none" w:sz="0" w:space="0" w:color="auto"/>
                        <w:right w:val="none" w:sz="0" w:space="0" w:color="auto"/>
                      </w:divBdr>
                      <w:divsChild>
                        <w:div w:id="1719937108">
                          <w:marLeft w:val="0"/>
                          <w:marRight w:val="0"/>
                          <w:marTop w:val="0"/>
                          <w:marBottom w:val="0"/>
                          <w:divBdr>
                            <w:top w:val="none" w:sz="0" w:space="0" w:color="auto"/>
                            <w:left w:val="none" w:sz="0" w:space="0" w:color="auto"/>
                            <w:bottom w:val="none" w:sz="0" w:space="0" w:color="auto"/>
                            <w:right w:val="none" w:sz="0" w:space="0" w:color="auto"/>
                          </w:divBdr>
                          <w:divsChild>
                            <w:div w:id="1702322223">
                              <w:marLeft w:val="0"/>
                              <w:marRight w:val="0"/>
                              <w:marTop w:val="0"/>
                              <w:marBottom w:val="0"/>
                              <w:divBdr>
                                <w:top w:val="none" w:sz="0" w:space="0" w:color="auto"/>
                                <w:left w:val="none" w:sz="0" w:space="0" w:color="auto"/>
                                <w:bottom w:val="none" w:sz="0" w:space="0" w:color="auto"/>
                                <w:right w:val="none" w:sz="0" w:space="0" w:color="auto"/>
                              </w:divBdr>
                              <w:divsChild>
                                <w:div w:id="653338569">
                                  <w:marLeft w:val="0"/>
                                  <w:marRight w:val="0"/>
                                  <w:marTop w:val="0"/>
                                  <w:marBottom w:val="0"/>
                                  <w:divBdr>
                                    <w:top w:val="none" w:sz="0" w:space="0" w:color="auto"/>
                                    <w:left w:val="none" w:sz="0" w:space="0" w:color="auto"/>
                                    <w:bottom w:val="none" w:sz="0" w:space="0" w:color="auto"/>
                                    <w:right w:val="none" w:sz="0" w:space="0" w:color="auto"/>
                                  </w:divBdr>
                                  <w:divsChild>
                                    <w:div w:id="1420903466">
                                      <w:marLeft w:val="0"/>
                                      <w:marRight w:val="0"/>
                                      <w:marTop w:val="240"/>
                                      <w:marBottom w:val="240"/>
                                      <w:divBdr>
                                        <w:top w:val="none" w:sz="0" w:space="0" w:color="auto"/>
                                        <w:left w:val="none" w:sz="0" w:space="0" w:color="auto"/>
                                        <w:bottom w:val="none" w:sz="0" w:space="0" w:color="auto"/>
                                        <w:right w:val="none" w:sz="0" w:space="0" w:color="auto"/>
                                      </w:divBdr>
                                    </w:div>
                                    <w:div w:id="1541867274">
                                      <w:marLeft w:val="0"/>
                                      <w:marRight w:val="0"/>
                                      <w:marTop w:val="0"/>
                                      <w:marBottom w:val="0"/>
                                      <w:divBdr>
                                        <w:top w:val="none" w:sz="0" w:space="0" w:color="auto"/>
                                        <w:left w:val="none" w:sz="0" w:space="0" w:color="auto"/>
                                        <w:bottom w:val="none" w:sz="0" w:space="0" w:color="auto"/>
                                        <w:right w:val="none" w:sz="0" w:space="0" w:color="auto"/>
                                      </w:divBdr>
                                      <w:divsChild>
                                        <w:div w:id="648051815">
                                          <w:marLeft w:val="0"/>
                                          <w:marRight w:val="0"/>
                                          <w:marTop w:val="0"/>
                                          <w:marBottom w:val="0"/>
                                          <w:divBdr>
                                            <w:top w:val="none" w:sz="0" w:space="0" w:color="auto"/>
                                            <w:left w:val="none" w:sz="0" w:space="0" w:color="auto"/>
                                            <w:bottom w:val="none" w:sz="0" w:space="0" w:color="auto"/>
                                            <w:right w:val="none" w:sz="0" w:space="0" w:color="auto"/>
                                          </w:divBdr>
                                        </w:div>
                                        <w:div w:id="563371567">
                                          <w:marLeft w:val="0"/>
                                          <w:marRight w:val="0"/>
                                          <w:marTop w:val="0"/>
                                          <w:marBottom w:val="0"/>
                                          <w:divBdr>
                                            <w:top w:val="none" w:sz="0" w:space="0" w:color="auto"/>
                                            <w:left w:val="none" w:sz="0" w:space="0" w:color="auto"/>
                                            <w:bottom w:val="none" w:sz="0" w:space="0" w:color="auto"/>
                                            <w:right w:val="none" w:sz="0" w:space="0" w:color="auto"/>
                                          </w:divBdr>
                                        </w:div>
                                      </w:divsChild>
                                    </w:div>
                                    <w:div w:id="1736586241">
                                      <w:marLeft w:val="0"/>
                                      <w:marRight w:val="0"/>
                                      <w:marTop w:val="0"/>
                                      <w:marBottom w:val="0"/>
                                      <w:divBdr>
                                        <w:top w:val="none" w:sz="0" w:space="0" w:color="auto"/>
                                        <w:left w:val="none" w:sz="0" w:space="0" w:color="auto"/>
                                        <w:bottom w:val="none" w:sz="0" w:space="0" w:color="auto"/>
                                        <w:right w:val="none" w:sz="0" w:space="0" w:color="auto"/>
                                      </w:divBdr>
                                      <w:divsChild>
                                        <w:div w:id="378167069">
                                          <w:marLeft w:val="0"/>
                                          <w:marRight w:val="0"/>
                                          <w:marTop w:val="0"/>
                                          <w:marBottom w:val="0"/>
                                          <w:divBdr>
                                            <w:top w:val="none" w:sz="0" w:space="0" w:color="auto"/>
                                            <w:left w:val="none" w:sz="0" w:space="0" w:color="auto"/>
                                            <w:bottom w:val="none" w:sz="0" w:space="0" w:color="auto"/>
                                            <w:right w:val="none" w:sz="0" w:space="0" w:color="auto"/>
                                          </w:divBdr>
                                        </w:div>
                                        <w:div w:id="2050714343">
                                          <w:marLeft w:val="0"/>
                                          <w:marRight w:val="0"/>
                                          <w:marTop w:val="0"/>
                                          <w:marBottom w:val="0"/>
                                          <w:divBdr>
                                            <w:top w:val="none" w:sz="0" w:space="0" w:color="auto"/>
                                            <w:left w:val="none" w:sz="0" w:space="0" w:color="auto"/>
                                            <w:bottom w:val="none" w:sz="0" w:space="0" w:color="auto"/>
                                            <w:right w:val="none" w:sz="0" w:space="0" w:color="auto"/>
                                          </w:divBdr>
                                        </w:div>
                                        <w:div w:id="1089543243">
                                          <w:marLeft w:val="0"/>
                                          <w:marRight w:val="0"/>
                                          <w:marTop w:val="0"/>
                                          <w:marBottom w:val="0"/>
                                          <w:divBdr>
                                            <w:top w:val="none" w:sz="0" w:space="0" w:color="auto"/>
                                            <w:left w:val="none" w:sz="0" w:space="0" w:color="auto"/>
                                            <w:bottom w:val="none" w:sz="0" w:space="0" w:color="auto"/>
                                            <w:right w:val="none" w:sz="0" w:space="0" w:color="auto"/>
                                          </w:divBdr>
                                        </w:div>
                                        <w:div w:id="207571411">
                                          <w:marLeft w:val="0"/>
                                          <w:marRight w:val="0"/>
                                          <w:marTop w:val="0"/>
                                          <w:marBottom w:val="0"/>
                                          <w:divBdr>
                                            <w:top w:val="none" w:sz="0" w:space="0" w:color="auto"/>
                                            <w:left w:val="none" w:sz="0" w:space="0" w:color="auto"/>
                                            <w:bottom w:val="none" w:sz="0" w:space="0" w:color="auto"/>
                                            <w:right w:val="none" w:sz="0" w:space="0" w:color="auto"/>
                                          </w:divBdr>
                                        </w:div>
                                        <w:div w:id="1279722319">
                                          <w:marLeft w:val="0"/>
                                          <w:marRight w:val="0"/>
                                          <w:marTop w:val="0"/>
                                          <w:marBottom w:val="0"/>
                                          <w:divBdr>
                                            <w:top w:val="none" w:sz="0" w:space="0" w:color="auto"/>
                                            <w:left w:val="none" w:sz="0" w:space="0" w:color="auto"/>
                                            <w:bottom w:val="none" w:sz="0" w:space="0" w:color="auto"/>
                                            <w:right w:val="none" w:sz="0" w:space="0" w:color="auto"/>
                                          </w:divBdr>
                                        </w:div>
                                        <w:div w:id="1704549012">
                                          <w:marLeft w:val="0"/>
                                          <w:marRight w:val="0"/>
                                          <w:marTop w:val="0"/>
                                          <w:marBottom w:val="0"/>
                                          <w:divBdr>
                                            <w:top w:val="none" w:sz="0" w:space="0" w:color="auto"/>
                                            <w:left w:val="none" w:sz="0" w:space="0" w:color="auto"/>
                                            <w:bottom w:val="none" w:sz="0" w:space="0" w:color="auto"/>
                                            <w:right w:val="none" w:sz="0" w:space="0" w:color="auto"/>
                                          </w:divBdr>
                                        </w:div>
                                        <w:div w:id="65879981">
                                          <w:marLeft w:val="0"/>
                                          <w:marRight w:val="0"/>
                                          <w:marTop w:val="0"/>
                                          <w:marBottom w:val="0"/>
                                          <w:divBdr>
                                            <w:top w:val="none" w:sz="0" w:space="0" w:color="auto"/>
                                            <w:left w:val="none" w:sz="0" w:space="0" w:color="auto"/>
                                            <w:bottom w:val="none" w:sz="0" w:space="0" w:color="auto"/>
                                            <w:right w:val="none" w:sz="0" w:space="0" w:color="auto"/>
                                          </w:divBdr>
                                        </w:div>
                                        <w:div w:id="2059276087">
                                          <w:marLeft w:val="0"/>
                                          <w:marRight w:val="0"/>
                                          <w:marTop w:val="0"/>
                                          <w:marBottom w:val="0"/>
                                          <w:divBdr>
                                            <w:top w:val="none" w:sz="0" w:space="0" w:color="auto"/>
                                            <w:left w:val="none" w:sz="0" w:space="0" w:color="auto"/>
                                            <w:bottom w:val="none" w:sz="0" w:space="0" w:color="auto"/>
                                            <w:right w:val="none" w:sz="0" w:space="0" w:color="auto"/>
                                          </w:divBdr>
                                        </w:div>
                                        <w:div w:id="712460286">
                                          <w:marLeft w:val="0"/>
                                          <w:marRight w:val="0"/>
                                          <w:marTop w:val="0"/>
                                          <w:marBottom w:val="0"/>
                                          <w:divBdr>
                                            <w:top w:val="none" w:sz="0" w:space="0" w:color="auto"/>
                                            <w:left w:val="none" w:sz="0" w:space="0" w:color="auto"/>
                                            <w:bottom w:val="none" w:sz="0" w:space="0" w:color="auto"/>
                                            <w:right w:val="none" w:sz="0" w:space="0" w:color="auto"/>
                                          </w:divBdr>
                                        </w:div>
                                      </w:divsChild>
                                    </w:div>
                                    <w:div w:id="808404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6731562">
                              <w:marLeft w:val="0"/>
                              <w:marRight w:val="0"/>
                              <w:marTop w:val="0"/>
                              <w:marBottom w:val="0"/>
                              <w:divBdr>
                                <w:top w:val="none" w:sz="0" w:space="0" w:color="auto"/>
                                <w:left w:val="none" w:sz="0" w:space="0" w:color="auto"/>
                                <w:bottom w:val="none" w:sz="0" w:space="0" w:color="auto"/>
                                <w:right w:val="none" w:sz="0" w:space="0" w:color="auto"/>
                              </w:divBdr>
                              <w:divsChild>
                                <w:div w:id="75320996">
                                  <w:marLeft w:val="0"/>
                                  <w:marRight w:val="0"/>
                                  <w:marTop w:val="240"/>
                                  <w:marBottom w:val="240"/>
                                  <w:divBdr>
                                    <w:top w:val="none" w:sz="0" w:space="0" w:color="auto"/>
                                    <w:left w:val="none" w:sz="0" w:space="0" w:color="auto"/>
                                    <w:bottom w:val="none" w:sz="0" w:space="0" w:color="auto"/>
                                    <w:right w:val="none" w:sz="0" w:space="0" w:color="auto"/>
                                  </w:divBdr>
                                </w:div>
                                <w:div w:id="1920211047">
                                  <w:marLeft w:val="0"/>
                                  <w:marRight w:val="0"/>
                                  <w:marTop w:val="0"/>
                                  <w:marBottom w:val="0"/>
                                  <w:divBdr>
                                    <w:top w:val="none" w:sz="0" w:space="0" w:color="auto"/>
                                    <w:left w:val="none" w:sz="0" w:space="0" w:color="auto"/>
                                    <w:bottom w:val="none" w:sz="0" w:space="0" w:color="auto"/>
                                    <w:right w:val="none" w:sz="0" w:space="0" w:color="auto"/>
                                  </w:divBdr>
                                  <w:divsChild>
                                    <w:div w:id="2139377407">
                                      <w:marLeft w:val="0"/>
                                      <w:marRight w:val="0"/>
                                      <w:marTop w:val="240"/>
                                      <w:marBottom w:val="240"/>
                                      <w:divBdr>
                                        <w:top w:val="none" w:sz="0" w:space="0" w:color="auto"/>
                                        <w:left w:val="none" w:sz="0" w:space="0" w:color="auto"/>
                                        <w:bottom w:val="none" w:sz="0" w:space="0" w:color="auto"/>
                                        <w:right w:val="none" w:sz="0" w:space="0" w:color="auto"/>
                                      </w:divBdr>
                                    </w:div>
                                    <w:div w:id="444931383">
                                      <w:marLeft w:val="0"/>
                                      <w:marRight w:val="0"/>
                                      <w:marTop w:val="240"/>
                                      <w:marBottom w:val="240"/>
                                      <w:divBdr>
                                        <w:top w:val="none" w:sz="0" w:space="0" w:color="auto"/>
                                        <w:left w:val="none" w:sz="0" w:space="0" w:color="auto"/>
                                        <w:bottom w:val="none" w:sz="0" w:space="0" w:color="auto"/>
                                        <w:right w:val="none" w:sz="0" w:space="0" w:color="auto"/>
                                      </w:divBdr>
                                    </w:div>
                                    <w:div w:id="1289094050">
                                      <w:marLeft w:val="0"/>
                                      <w:marRight w:val="0"/>
                                      <w:marTop w:val="0"/>
                                      <w:marBottom w:val="0"/>
                                      <w:divBdr>
                                        <w:top w:val="none" w:sz="0" w:space="0" w:color="auto"/>
                                        <w:left w:val="none" w:sz="0" w:space="0" w:color="auto"/>
                                        <w:bottom w:val="none" w:sz="0" w:space="0" w:color="auto"/>
                                        <w:right w:val="none" w:sz="0" w:space="0" w:color="auto"/>
                                      </w:divBdr>
                                      <w:divsChild>
                                        <w:div w:id="1593316952">
                                          <w:marLeft w:val="0"/>
                                          <w:marRight w:val="0"/>
                                          <w:marTop w:val="240"/>
                                          <w:marBottom w:val="240"/>
                                          <w:divBdr>
                                            <w:top w:val="none" w:sz="0" w:space="0" w:color="auto"/>
                                            <w:left w:val="none" w:sz="0" w:space="0" w:color="auto"/>
                                            <w:bottom w:val="none" w:sz="0" w:space="0" w:color="auto"/>
                                            <w:right w:val="none" w:sz="0" w:space="0" w:color="auto"/>
                                          </w:divBdr>
                                        </w:div>
                                      </w:divsChild>
                                    </w:div>
                                    <w:div w:id="579410416">
                                      <w:marLeft w:val="0"/>
                                      <w:marRight w:val="0"/>
                                      <w:marTop w:val="0"/>
                                      <w:marBottom w:val="0"/>
                                      <w:divBdr>
                                        <w:top w:val="none" w:sz="0" w:space="0" w:color="auto"/>
                                        <w:left w:val="none" w:sz="0" w:space="0" w:color="auto"/>
                                        <w:bottom w:val="none" w:sz="0" w:space="0" w:color="auto"/>
                                        <w:right w:val="none" w:sz="0" w:space="0" w:color="auto"/>
                                      </w:divBdr>
                                      <w:divsChild>
                                        <w:div w:id="1814829795">
                                          <w:marLeft w:val="0"/>
                                          <w:marRight w:val="0"/>
                                          <w:marTop w:val="0"/>
                                          <w:marBottom w:val="0"/>
                                          <w:divBdr>
                                            <w:top w:val="none" w:sz="0" w:space="0" w:color="auto"/>
                                            <w:left w:val="none" w:sz="0" w:space="0" w:color="auto"/>
                                            <w:bottom w:val="none" w:sz="0" w:space="0" w:color="auto"/>
                                            <w:right w:val="none" w:sz="0" w:space="0" w:color="auto"/>
                                          </w:divBdr>
                                        </w:div>
                                        <w:div w:id="49349593">
                                          <w:marLeft w:val="0"/>
                                          <w:marRight w:val="0"/>
                                          <w:marTop w:val="0"/>
                                          <w:marBottom w:val="0"/>
                                          <w:divBdr>
                                            <w:top w:val="none" w:sz="0" w:space="0" w:color="auto"/>
                                            <w:left w:val="none" w:sz="0" w:space="0" w:color="auto"/>
                                            <w:bottom w:val="none" w:sz="0" w:space="0" w:color="auto"/>
                                            <w:right w:val="none" w:sz="0" w:space="0" w:color="auto"/>
                                          </w:divBdr>
                                          <w:divsChild>
                                            <w:div w:id="2060811830">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832213360">
                                      <w:marLeft w:val="0"/>
                                      <w:marRight w:val="0"/>
                                      <w:marTop w:val="0"/>
                                      <w:marBottom w:val="0"/>
                                      <w:divBdr>
                                        <w:top w:val="none" w:sz="0" w:space="0" w:color="auto"/>
                                        <w:left w:val="none" w:sz="0" w:space="0" w:color="auto"/>
                                        <w:bottom w:val="none" w:sz="0" w:space="0" w:color="auto"/>
                                        <w:right w:val="none" w:sz="0" w:space="0" w:color="auto"/>
                                      </w:divBdr>
                                      <w:divsChild>
                                        <w:div w:id="161050594">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 w:id="1374311909">
                          <w:marLeft w:val="0"/>
                          <w:marRight w:val="0"/>
                          <w:marTop w:val="0"/>
                          <w:marBottom w:val="0"/>
                          <w:divBdr>
                            <w:top w:val="none" w:sz="0" w:space="0" w:color="auto"/>
                            <w:left w:val="none" w:sz="0" w:space="0" w:color="auto"/>
                            <w:bottom w:val="none" w:sz="0" w:space="0" w:color="auto"/>
                            <w:right w:val="none" w:sz="0" w:space="0" w:color="auto"/>
                          </w:divBdr>
                          <w:divsChild>
                            <w:div w:id="992297323">
                              <w:marLeft w:val="0"/>
                              <w:marRight w:val="0"/>
                              <w:marTop w:val="240"/>
                              <w:marBottom w:val="240"/>
                              <w:divBdr>
                                <w:top w:val="none" w:sz="0" w:space="0" w:color="auto"/>
                                <w:left w:val="none" w:sz="0" w:space="0" w:color="auto"/>
                                <w:bottom w:val="none" w:sz="0" w:space="0" w:color="auto"/>
                                <w:right w:val="none" w:sz="0" w:space="0" w:color="auto"/>
                              </w:divBdr>
                            </w:div>
                            <w:div w:id="1041393219">
                              <w:marLeft w:val="0"/>
                              <w:marRight w:val="0"/>
                              <w:marTop w:val="0"/>
                              <w:marBottom w:val="0"/>
                              <w:divBdr>
                                <w:top w:val="none" w:sz="0" w:space="0" w:color="auto"/>
                                <w:left w:val="none" w:sz="0" w:space="0" w:color="auto"/>
                                <w:bottom w:val="none" w:sz="0" w:space="0" w:color="auto"/>
                                <w:right w:val="none" w:sz="0" w:space="0" w:color="auto"/>
                              </w:divBdr>
                              <w:divsChild>
                                <w:div w:id="1304459814">
                                  <w:marLeft w:val="0"/>
                                  <w:marRight w:val="0"/>
                                  <w:marTop w:val="240"/>
                                  <w:marBottom w:val="240"/>
                                  <w:divBdr>
                                    <w:top w:val="none" w:sz="0" w:space="0" w:color="auto"/>
                                    <w:left w:val="none" w:sz="0" w:space="0" w:color="auto"/>
                                    <w:bottom w:val="none" w:sz="0" w:space="0" w:color="auto"/>
                                    <w:right w:val="none" w:sz="0" w:space="0" w:color="auto"/>
                                  </w:divBdr>
                                </w:div>
                                <w:div w:id="993141969">
                                  <w:marLeft w:val="0"/>
                                  <w:marRight w:val="0"/>
                                  <w:marTop w:val="0"/>
                                  <w:marBottom w:val="0"/>
                                  <w:divBdr>
                                    <w:top w:val="none" w:sz="0" w:space="0" w:color="auto"/>
                                    <w:left w:val="none" w:sz="0" w:space="0" w:color="auto"/>
                                    <w:bottom w:val="none" w:sz="0" w:space="0" w:color="auto"/>
                                    <w:right w:val="none" w:sz="0" w:space="0" w:color="auto"/>
                                  </w:divBdr>
                                </w:div>
                                <w:div w:id="1990282487">
                                  <w:marLeft w:val="0"/>
                                  <w:marRight w:val="0"/>
                                  <w:marTop w:val="0"/>
                                  <w:marBottom w:val="0"/>
                                  <w:divBdr>
                                    <w:top w:val="none" w:sz="0" w:space="0" w:color="auto"/>
                                    <w:left w:val="none" w:sz="0" w:space="0" w:color="auto"/>
                                    <w:bottom w:val="none" w:sz="0" w:space="0" w:color="auto"/>
                                    <w:right w:val="none" w:sz="0" w:space="0" w:color="auto"/>
                                  </w:divBdr>
                                </w:div>
                              </w:divsChild>
                            </w:div>
                            <w:div w:id="288436424">
                              <w:marLeft w:val="0"/>
                              <w:marRight w:val="0"/>
                              <w:marTop w:val="0"/>
                              <w:marBottom w:val="0"/>
                              <w:divBdr>
                                <w:top w:val="none" w:sz="0" w:space="0" w:color="auto"/>
                                <w:left w:val="none" w:sz="0" w:space="0" w:color="auto"/>
                                <w:bottom w:val="none" w:sz="0" w:space="0" w:color="auto"/>
                                <w:right w:val="none" w:sz="0" w:space="0" w:color="auto"/>
                              </w:divBdr>
                              <w:divsChild>
                                <w:div w:id="1334989825">
                                  <w:marLeft w:val="0"/>
                                  <w:marRight w:val="0"/>
                                  <w:marTop w:val="240"/>
                                  <w:marBottom w:val="240"/>
                                  <w:divBdr>
                                    <w:top w:val="none" w:sz="0" w:space="0" w:color="auto"/>
                                    <w:left w:val="none" w:sz="0" w:space="0" w:color="auto"/>
                                    <w:bottom w:val="none" w:sz="0" w:space="0" w:color="auto"/>
                                    <w:right w:val="none" w:sz="0" w:space="0" w:color="auto"/>
                                  </w:divBdr>
                                </w:div>
                                <w:div w:id="1546990060">
                                  <w:marLeft w:val="0"/>
                                  <w:marRight w:val="0"/>
                                  <w:marTop w:val="0"/>
                                  <w:marBottom w:val="0"/>
                                  <w:divBdr>
                                    <w:top w:val="none" w:sz="0" w:space="0" w:color="auto"/>
                                    <w:left w:val="none" w:sz="0" w:space="0" w:color="auto"/>
                                    <w:bottom w:val="none" w:sz="0" w:space="0" w:color="auto"/>
                                    <w:right w:val="none" w:sz="0" w:space="0" w:color="auto"/>
                                  </w:divBdr>
                                  <w:divsChild>
                                    <w:div w:id="1564682312">
                                      <w:marLeft w:val="0"/>
                                      <w:marRight w:val="0"/>
                                      <w:marTop w:val="240"/>
                                      <w:marBottom w:val="240"/>
                                      <w:divBdr>
                                        <w:top w:val="none" w:sz="0" w:space="0" w:color="auto"/>
                                        <w:left w:val="none" w:sz="0" w:space="0" w:color="auto"/>
                                        <w:bottom w:val="none" w:sz="0" w:space="0" w:color="auto"/>
                                        <w:right w:val="none" w:sz="0" w:space="0" w:color="auto"/>
                                      </w:divBdr>
                                    </w:div>
                                  </w:divsChild>
                                </w:div>
                                <w:div w:id="1204368320">
                                  <w:marLeft w:val="0"/>
                                  <w:marRight w:val="0"/>
                                  <w:marTop w:val="0"/>
                                  <w:marBottom w:val="0"/>
                                  <w:divBdr>
                                    <w:top w:val="none" w:sz="0" w:space="0" w:color="auto"/>
                                    <w:left w:val="none" w:sz="0" w:space="0" w:color="auto"/>
                                    <w:bottom w:val="none" w:sz="0" w:space="0" w:color="auto"/>
                                    <w:right w:val="none" w:sz="0" w:space="0" w:color="auto"/>
                                  </w:divBdr>
                                </w:div>
                                <w:div w:id="1775595174">
                                  <w:marLeft w:val="0"/>
                                  <w:marRight w:val="0"/>
                                  <w:marTop w:val="0"/>
                                  <w:marBottom w:val="0"/>
                                  <w:divBdr>
                                    <w:top w:val="none" w:sz="0" w:space="0" w:color="auto"/>
                                    <w:left w:val="none" w:sz="0" w:space="0" w:color="auto"/>
                                    <w:bottom w:val="none" w:sz="0" w:space="0" w:color="auto"/>
                                    <w:right w:val="none" w:sz="0" w:space="0" w:color="auto"/>
                                  </w:divBdr>
                                </w:div>
                                <w:div w:id="1947495394">
                                  <w:marLeft w:val="0"/>
                                  <w:marRight w:val="0"/>
                                  <w:marTop w:val="0"/>
                                  <w:marBottom w:val="0"/>
                                  <w:divBdr>
                                    <w:top w:val="none" w:sz="0" w:space="0" w:color="auto"/>
                                    <w:left w:val="none" w:sz="0" w:space="0" w:color="auto"/>
                                    <w:bottom w:val="none" w:sz="0" w:space="0" w:color="auto"/>
                                    <w:right w:val="none" w:sz="0" w:space="0" w:color="auto"/>
                                  </w:divBdr>
                                </w:div>
                                <w:div w:id="1668290785">
                                  <w:marLeft w:val="0"/>
                                  <w:marRight w:val="0"/>
                                  <w:marTop w:val="0"/>
                                  <w:marBottom w:val="0"/>
                                  <w:divBdr>
                                    <w:top w:val="none" w:sz="0" w:space="0" w:color="auto"/>
                                    <w:left w:val="none" w:sz="0" w:space="0" w:color="auto"/>
                                    <w:bottom w:val="none" w:sz="0" w:space="0" w:color="auto"/>
                                    <w:right w:val="none" w:sz="0" w:space="0" w:color="auto"/>
                                  </w:divBdr>
                                </w:div>
                              </w:divsChild>
                            </w:div>
                            <w:div w:id="142046232">
                              <w:marLeft w:val="0"/>
                              <w:marRight w:val="0"/>
                              <w:marTop w:val="0"/>
                              <w:marBottom w:val="0"/>
                              <w:divBdr>
                                <w:top w:val="none" w:sz="0" w:space="0" w:color="auto"/>
                                <w:left w:val="none" w:sz="0" w:space="0" w:color="auto"/>
                                <w:bottom w:val="none" w:sz="0" w:space="0" w:color="auto"/>
                                <w:right w:val="none" w:sz="0" w:space="0" w:color="auto"/>
                              </w:divBdr>
                              <w:divsChild>
                                <w:div w:id="2093697743">
                                  <w:marLeft w:val="0"/>
                                  <w:marRight w:val="0"/>
                                  <w:marTop w:val="240"/>
                                  <w:marBottom w:val="240"/>
                                  <w:divBdr>
                                    <w:top w:val="none" w:sz="0" w:space="0" w:color="auto"/>
                                    <w:left w:val="none" w:sz="0" w:space="0" w:color="auto"/>
                                    <w:bottom w:val="none" w:sz="0" w:space="0" w:color="auto"/>
                                    <w:right w:val="none" w:sz="0" w:space="0" w:color="auto"/>
                                  </w:divBdr>
                                </w:div>
                                <w:div w:id="2011104631">
                                  <w:marLeft w:val="0"/>
                                  <w:marRight w:val="0"/>
                                  <w:marTop w:val="0"/>
                                  <w:marBottom w:val="0"/>
                                  <w:divBdr>
                                    <w:top w:val="none" w:sz="0" w:space="0" w:color="auto"/>
                                    <w:left w:val="none" w:sz="0" w:space="0" w:color="auto"/>
                                    <w:bottom w:val="none" w:sz="0" w:space="0" w:color="auto"/>
                                    <w:right w:val="none" w:sz="0" w:space="0" w:color="auto"/>
                                  </w:divBdr>
                                </w:div>
                                <w:div w:id="937522281">
                                  <w:marLeft w:val="0"/>
                                  <w:marRight w:val="0"/>
                                  <w:marTop w:val="0"/>
                                  <w:marBottom w:val="0"/>
                                  <w:divBdr>
                                    <w:top w:val="none" w:sz="0" w:space="0" w:color="auto"/>
                                    <w:left w:val="none" w:sz="0" w:space="0" w:color="auto"/>
                                    <w:bottom w:val="none" w:sz="0" w:space="0" w:color="auto"/>
                                    <w:right w:val="none" w:sz="0" w:space="0" w:color="auto"/>
                                  </w:divBdr>
                                </w:div>
                              </w:divsChild>
                            </w:div>
                            <w:div w:id="1851676377">
                              <w:marLeft w:val="0"/>
                              <w:marRight w:val="0"/>
                              <w:marTop w:val="0"/>
                              <w:marBottom w:val="0"/>
                              <w:divBdr>
                                <w:top w:val="none" w:sz="0" w:space="0" w:color="auto"/>
                                <w:left w:val="none" w:sz="0" w:space="0" w:color="auto"/>
                                <w:bottom w:val="none" w:sz="0" w:space="0" w:color="auto"/>
                                <w:right w:val="none" w:sz="0" w:space="0" w:color="auto"/>
                              </w:divBdr>
                              <w:divsChild>
                                <w:div w:id="2055345873">
                                  <w:marLeft w:val="0"/>
                                  <w:marRight w:val="0"/>
                                  <w:marTop w:val="240"/>
                                  <w:marBottom w:val="240"/>
                                  <w:divBdr>
                                    <w:top w:val="none" w:sz="0" w:space="0" w:color="auto"/>
                                    <w:left w:val="none" w:sz="0" w:space="0" w:color="auto"/>
                                    <w:bottom w:val="none" w:sz="0" w:space="0" w:color="auto"/>
                                    <w:right w:val="none" w:sz="0" w:space="0" w:color="auto"/>
                                  </w:divBdr>
                                </w:div>
                                <w:div w:id="1870482447">
                                  <w:marLeft w:val="0"/>
                                  <w:marRight w:val="0"/>
                                  <w:marTop w:val="0"/>
                                  <w:marBottom w:val="0"/>
                                  <w:divBdr>
                                    <w:top w:val="none" w:sz="0" w:space="0" w:color="auto"/>
                                    <w:left w:val="none" w:sz="0" w:space="0" w:color="auto"/>
                                    <w:bottom w:val="none" w:sz="0" w:space="0" w:color="auto"/>
                                    <w:right w:val="none" w:sz="0" w:space="0" w:color="auto"/>
                                  </w:divBdr>
                                </w:div>
                                <w:div w:id="2008438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091341">
                      <w:marLeft w:val="0"/>
                      <w:marRight w:val="0"/>
                      <w:marTop w:val="0"/>
                      <w:marBottom w:val="0"/>
                      <w:divBdr>
                        <w:top w:val="none" w:sz="0" w:space="0" w:color="auto"/>
                        <w:left w:val="none" w:sz="0" w:space="0" w:color="auto"/>
                        <w:bottom w:val="none" w:sz="0" w:space="0" w:color="auto"/>
                        <w:right w:val="none" w:sz="0" w:space="0" w:color="auto"/>
                      </w:divBdr>
                      <w:divsChild>
                        <w:div w:id="654603916">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396195355">
      <w:bodyDiv w:val="1"/>
      <w:marLeft w:val="0"/>
      <w:marRight w:val="0"/>
      <w:marTop w:val="0"/>
      <w:marBottom w:val="0"/>
      <w:divBdr>
        <w:top w:val="none" w:sz="0" w:space="0" w:color="auto"/>
        <w:left w:val="none" w:sz="0" w:space="0" w:color="auto"/>
        <w:bottom w:val="none" w:sz="0" w:space="0" w:color="auto"/>
        <w:right w:val="none" w:sz="0" w:space="0" w:color="auto"/>
      </w:divBdr>
      <w:divsChild>
        <w:div w:id="2129549133">
          <w:marLeft w:val="0"/>
          <w:marRight w:val="0"/>
          <w:marTop w:val="0"/>
          <w:marBottom w:val="0"/>
          <w:divBdr>
            <w:top w:val="none" w:sz="0" w:space="0" w:color="auto"/>
            <w:left w:val="none" w:sz="0" w:space="0" w:color="auto"/>
            <w:bottom w:val="none" w:sz="0" w:space="0" w:color="auto"/>
            <w:right w:val="none" w:sz="0" w:space="0" w:color="auto"/>
          </w:divBdr>
          <w:divsChild>
            <w:div w:id="249048600">
              <w:marLeft w:val="0"/>
              <w:marRight w:val="0"/>
              <w:marTop w:val="240"/>
              <w:marBottom w:val="240"/>
              <w:divBdr>
                <w:top w:val="none" w:sz="0" w:space="0" w:color="auto"/>
                <w:left w:val="none" w:sz="0" w:space="0" w:color="auto"/>
                <w:bottom w:val="none" w:sz="0" w:space="0" w:color="auto"/>
                <w:right w:val="none" w:sz="0" w:space="0" w:color="auto"/>
              </w:divBdr>
            </w:div>
            <w:div w:id="1717731319">
              <w:marLeft w:val="0"/>
              <w:marRight w:val="0"/>
              <w:marTop w:val="0"/>
              <w:marBottom w:val="0"/>
              <w:divBdr>
                <w:top w:val="none" w:sz="0" w:space="0" w:color="auto"/>
                <w:left w:val="none" w:sz="0" w:space="0" w:color="auto"/>
                <w:bottom w:val="none" w:sz="0" w:space="0" w:color="auto"/>
                <w:right w:val="none" w:sz="0" w:space="0" w:color="auto"/>
              </w:divBdr>
            </w:div>
            <w:div w:id="1124235499">
              <w:marLeft w:val="0"/>
              <w:marRight w:val="0"/>
              <w:marTop w:val="0"/>
              <w:marBottom w:val="0"/>
              <w:divBdr>
                <w:top w:val="none" w:sz="0" w:space="0" w:color="auto"/>
                <w:left w:val="none" w:sz="0" w:space="0" w:color="auto"/>
                <w:bottom w:val="none" w:sz="0" w:space="0" w:color="auto"/>
                <w:right w:val="none" w:sz="0" w:space="0" w:color="auto"/>
              </w:divBdr>
            </w:div>
          </w:divsChild>
        </w:div>
        <w:div w:id="121851303">
          <w:marLeft w:val="0"/>
          <w:marRight w:val="0"/>
          <w:marTop w:val="0"/>
          <w:marBottom w:val="0"/>
          <w:divBdr>
            <w:top w:val="none" w:sz="0" w:space="0" w:color="auto"/>
            <w:left w:val="none" w:sz="0" w:space="0" w:color="auto"/>
            <w:bottom w:val="none" w:sz="0" w:space="0" w:color="auto"/>
            <w:right w:val="none" w:sz="0" w:space="0" w:color="auto"/>
          </w:divBdr>
          <w:divsChild>
            <w:div w:id="1301418387">
              <w:marLeft w:val="0"/>
              <w:marRight w:val="0"/>
              <w:marTop w:val="240"/>
              <w:marBottom w:val="240"/>
              <w:divBdr>
                <w:top w:val="none" w:sz="0" w:space="0" w:color="auto"/>
                <w:left w:val="none" w:sz="0" w:space="0" w:color="auto"/>
                <w:bottom w:val="none" w:sz="0" w:space="0" w:color="auto"/>
                <w:right w:val="none" w:sz="0" w:space="0" w:color="auto"/>
              </w:divBdr>
            </w:div>
            <w:div w:id="1062409416">
              <w:marLeft w:val="0"/>
              <w:marRight w:val="0"/>
              <w:marTop w:val="0"/>
              <w:marBottom w:val="0"/>
              <w:divBdr>
                <w:top w:val="none" w:sz="0" w:space="0" w:color="auto"/>
                <w:left w:val="none" w:sz="0" w:space="0" w:color="auto"/>
                <w:bottom w:val="none" w:sz="0" w:space="0" w:color="auto"/>
                <w:right w:val="none" w:sz="0" w:space="0" w:color="auto"/>
              </w:divBdr>
            </w:div>
            <w:div w:id="996424058">
              <w:marLeft w:val="0"/>
              <w:marRight w:val="0"/>
              <w:marTop w:val="0"/>
              <w:marBottom w:val="0"/>
              <w:divBdr>
                <w:top w:val="none" w:sz="0" w:space="0" w:color="auto"/>
                <w:left w:val="none" w:sz="0" w:space="0" w:color="auto"/>
                <w:bottom w:val="none" w:sz="0" w:space="0" w:color="auto"/>
                <w:right w:val="none" w:sz="0" w:space="0" w:color="auto"/>
              </w:divBdr>
            </w:div>
          </w:divsChild>
        </w:div>
        <w:div w:id="1035081142">
          <w:marLeft w:val="0"/>
          <w:marRight w:val="0"/>
          <w:marTop w:val="0"/>
          <w:marBottom w:val="0"/>
          <w:divBdr>
            <w:top w:val="none" w:sz="0" w:space="0" w:color="auto"/>
            <w:left w:val="none" w:sz="0" w:space="0" w:color="auto"/>
            <w:bottom w:val="none" w:sz="0" w:space="0" w:color="auto"/>
            <w:right w:val="none" w:sz="0" w:space="0" w:color="auto"/>
          </w:divBdr>
          <w:divsChild>
            <w:div w:id="709450560">
              <w:marLeft w:val="0"/>
              <w:marRight w:val="0"/>
              <w:marTop w:val="240"/>
              <w:marBottom w:val="240"/>
              <w:divBdr>
                <w:top w:val="none" w:sz="0" w:space="0" w:color="auto"/>
                <w:left w:val="none" w:sz="0" w:space="0" w:color="auto"/>
                <w:bottom w:val="none" w:sz="0" w:space="0" w:color="auto"/>
                <w:right w:val="none" w:sz="0" w:space="0" w:color="auto"/>
              </w:divBdr>
            </w:div>
          </w:divsChild>
        </w:div>
        <w:div w:id="1795060271">
          <w:marLeft w:val="0"/>
          <w:marRight w:val="0"/>
          <w:marTop w:val="0"/>
          <w:marBottom w:val="0"/>
          <w:divBdr>
            <w:top w:val="none" w:sz="0" w:space="0" w:color="auto"/>
            <w:left w:val="none" w:sz="0" w:space="0" w:color="auto"/>
            <w:bottom w:val="none" w:sz="0" w:space="0" w:color="auto"/>
            <w:right w:val="none" w:sz="0" w:space="0" w:color="auto"/>
          </w:divBdr>
          <w:divsChild>
            <w:div w:id="2049988077">
              <w:marLeft w:val="0"/>
              <w:marRight w:val="0"/>
              <w:marTop w:val="240"/>
              <w:marBottom w:val="240"/>
              <w:divBdr>
                <w:top w:val="none" w:sz="0" w:space="0" w:color="auto"/>
                <w:left w:val="none" w:sz="0" w:space="0" w:color="auto"/>
                <w:bottom w:val="none" w:sz="0" w:space="0" w:color="auto"/>
                <w:right w:val="none" w:sz="0" w:space="0" w:color="auto"/>
              </w:divBdr>
            </w:div>
            <w:div w:id="2038657866">
              <w:marLeft w:val="0"/>
              <w:marRight w:val="0"/>
              <w:marTop w:val="0"/>
              <w:marBottom w:val="0"/>
              <w:divBdr>
                <w:top w:val="none" w:sz="0" w:space="0" w:color="auto"/>
                <w:left w:val="none" w:sz="0" w:space="0" w:color="auto"/>
                <w:bottom w:val="none" w:sz="0" w:space="0" w:color="auto"/>
                <w:right w:val="none" w:sz="0" w:space="0" w:color="auto"/>
              </w:divBdr>
            </w:div>
            <w:div w:id="2109504245">
              <w:marLeft w:val="0"/>
              <w:marRight w:val="0"/>
              <w:marTop w:val="0"/>
              <w:marBottom w:val="0"/>
              <w:divBdr>
                <w:top w:val="none" w:sz="0" w:space="0" w:color="auto"/>
                <w:left w:val="none" w:sz="0" w:space="0" w:color="auto"/>
                <w:bottom w:val="none" w:sz="0" w:space="0" w:color="auto"/>
                <w:right w:val="none" w:sz="0" w:space="0" w:color="auto"/>
              </w:divBdr>
            </w:div>
            <w:div w:id="931862929">
              <w:marLeft w:val="0"/>
              <w:marRight w:val="0"/>
              <w:marTop w:val="0"/>
              <w:marBottom w:val="0"/>
              <w:divBdr>
                <w:top w:val="none" w:sz="0" w:space="0" w:color="auto"/>
                <w:left w:val="none" w:sz="0" w:space="0" w:color="auto"/>
                <w:bottom w:val="none" w:sz="0" w:space="0" w:color="auto"/>
                <w:right w:val="none" w:sz="0" w:space="0" w:color="auto"/>
              </w:divBdr>
            </w:div>
          </w:divsChild>
        </w:div>
        <w:div w:id="630209299">
          <w:marLeft w:val="0"/>
          <w:marRight w:val="0"/>
          <w:marTop w:val="0"/>
          <w:marBottom w:val="0"/>
          <w:divBdr>
            <w:top w:val="none" w:sz="0" w:space="0" w:color="auto"/>
            <w:left w:val="none" w:sz="0" w:space="0" w:color="auto"/>
            <w:bottom w:val="none" w:sz="0" w:space="0" w:color="auto"/>
            <w:right w:val="none" w:sz="0" w:space="0" w:color="auto"/>
          </w:divBdr>
          <w:divsChild>
            <w:div w:id="767390766">
              <w:marLeft w:val="0"/>
              <w:marRight w:val="0"/>
              <w:marTop w:val="240"/>
              <w:marBottom w:val="240"/>
              <w:divBdr>
                <w:top w:val="none" w:sz="0" w:space="0" w:color="auto"/>
                <w:left w:val="none" w:sz="0" w:space="0" w:color="auto"/>
                <w:bottom w:val="none" w:sz="0" w:space="0" w:color="auto"/>
                <w:right w:val="none" w:sz="0" w:space="0" w:color="auto"/>
              </w:divBdr>
            </w:div>
          </w:divsChild>
        </w:div>
        <w:div w:id="722948521">
          <w:marLeft w:val="0"/>
          <w:marRight w:val="0"/>
          <w:marTop w:val="0"/>
          <w:marBottom w:val="0"/>
          <w:divBdr>
            <w:top w:val="none" w:sz="0" w:space="0" w:color="auto"/>
            <w:left w:val="none" w:sz="0" w:space="0" w:color="auto"/>
            <w:bottom w:val="none" w:sz="0" w:space="0" w:color="auto"/>
            <w:right w:val="none" w:sz="0" w:space="0" w:color="auto"/>
          </w:divBdr>
          <w:divsChild>
            <w:div w:id="1725911217">
              <w:marLeft w:val="0"/>
              <w:marRight w:val="0"/>
              <w:marTop w:val="240"/>
              <w:marBottom w:val="240"/>
              <w:divBdr>
                <w:top w:val="none" w:sz="0" w:space="0" w:color="auto"/>
                <w:left w:val="none" w:sz="0" w:space="0" w:color="auto"/>
                <w:bottom w:val="none" w:sz="0" w:space="0" w:color="auto"/>
                <w:right w:val="none" w:sz="0" w:space="0" w:color="auto"/>
              </w:divBdr>
            </w:div>
          </w:divsChild>
        </w:div>
        <w:div w:id="1302348689">
          <w:marLeft w:val="0"/>
          <w:marRight w:val="0"/>
          <w:marTop w:val="0"/>
          <w:marBottom w:val="0"/>
          <w:divBdr>
            <w:top w:val="none" w:sz="0" w:space="0" w:color="auto"/>
            <w:left w:val="none" w:sz="0" w:space="0" w:color="auto"/>
            <w:bottom w:val="none" w:sz="0" w:space="0" w:color="auto"/>
            <w:right w:val="none" w:sz="0" w:space="0" w:color="auto"/>
          </w:divBdr>
          <w:divsChild>
            <w:div w:id="1908807854">
              <w:marLeft w:val="0"/>
              <w:marRight w:val="0"/>
              <w:marTop w:val="240"/>
              <w:marBottom w:val="240"/>
              <w:divBdr>
                <w:top w:val="none" w:sz="0" w:space="0" w:color="auto"/>
                <w:left w:val="none" w:sz="0" w:space="0" w:color="auto"/>
                <w:bottom w:val="none" w:sz="0" w:space="0" w:color="auto"/>
                <w:right w:val="none" w:sz="0" w:space="0" w:color="auto"/>
              </w:divBdr>
            </w:div>
          </w:divsChild>
        </w:div>
        <w:div w:id="1858764372">
          <w:marLeft w:val="0"/>
          <w:marRight w:val="0"/>
          <w:marTop w:val="0"/>
          <w:marBottom w:val="0"/>
          <w:divBdr>
            <w:top w:val="none" w:sz="0" w:space="0" w:color="auto"/>
            <w:left w:val="none" w:sz="0" w:space="0" w:color="auto"/>
            <w:bottom w:val="none" w:sz="0" w:space="0" w:color="auto"/>
            <w:right w:val="none" w:sz="0" w:space="0" w:color="auto"/>
          </w:divBdr>
          <w:divsChild>
            <w:div w:id="951938492">
              <w:marLeft w:val="0"/>
              <w:marRight w:val="0"/>
              <w:marTop w:val="240"/>
              <w:marBottom w:val="240"/>
              <w:divBdr>
                <w:top w:val="none" w:sz="0" w:space="0" w:color="auto"/>
                <w:left w:val="none" w:sz="0" w:space="0" w:color="auto"/>
                <w:bottom w:val="none" w:sz="0" w:space="0" w:color="auto"/>
                <w:right w:val="none" w:sz="0" w:space="0" w:color="auto"/>
              </w:divBdr>
            </w:div>
          </w:divsChild>
        </w:div>
        <w:div w:id="81801779">
          <w:marLeft w:val="0"/>
          <w:marRight w:val="0"/>
          <w:marTop w:val="0"/>
          <w:marBottom w:val="0"/>
          <w:divBdr>
            <w:top w:val="none" w:sz="0" w:space="0" w:color="auto"/>
            <w:left w:val="none" w:sz="0" w:space="0" w:color="auto"/>
            <w:bottom w:val="none" w:sz="0" w:space="0" w:color="auto"/>
            <w:right w:val="none" w:sz="0" w:space="0" w:color="auto"/>
          </w:divBdr>
          <w:divsChild>
            <w:div w:id="221211302">
              <w:marLeft w:val="0"/>
              <w:marRight w:val="0"/>
              <w:marTop w:val="240"/>
              <w:marBottom w:val="240"/>
              <w:divBdr>
                <w:top w:val="none" w:sz="0" w:space="0" w:color="auto"/>
                <w:left w:val="none" w:sz="0" w:space="0" w:color="auto"/>
                <w:bottom w:val="none" w:sz="0" w:space="0" w:color="auto"/>
                <w:right w:val="none" w:sz="0" w:space="0" w:color="auto"/>
              </w:divBdr>
            </w:div>
            <w:div w:id="75714925">
              <w:marLeft w:val="0"/>
              <w:marRight w:val="0"/>
              <w:marTop w:val="0"/>
              <w:marBottom w:val="0"/>
              <w:divBdr>
                <w:top w:val="none" w:sz="0" w:space="0" w:color="auto"/>
                <w:left w:val="none" w:sz="0" w:space="0" w:color="auto"/>
                <w:bottom w:val="none" w:sz="0" w:space="0" w:color="auto"/>
                <w:right w:val="none" w:sz="0" w:space="0" w:color="auto"/>
              </w:divBdr>
            </w:div>
            <w:div w:id="1564294168">
              <w:marLeft w:val="0"/>
              <w:marRight w:val="0"/>
              <w:marTop w:val="0"/>
              <w:marBottom w:val="0"/>
              <w:divBdr>
                <w:top w:val="none" w:sz="0" w:space="0" w:color="auto"/>
                <w:left w:val="none" w:sz="0" w:space="0" w:color="auto"/>
                <w:bottom w:val="none" w:sz="0" w:space="0" w:color="auto"/>
                <w:right w:val="none" w:sz="0" w:space="0" w:color="auto"/>
              </w:divBdr>
            </w:div>
          </w:divsChild>
        </w:div>
        <w:div w:id="2032411295">
          <w:marLeft w:val="0"/>
          <w:marRight w:val="0"/>
          <w:marTop w:val="0"/>
          <w:marBottom w:val="0"/>
          <w:divBdr>
            <w:top w:val="none" w:sz="0" w:space="0" w:color="auto"/>
            <w:left w:val="none" w:sz="0" w:space="0" w:color="auto"/>
            <w:bottom w:val="none" w:sz="0" w:space="0" w:color="auto"/>
            <w:right w:val="none" w:sz="0" w:space="0" w:color="auto"/>
          </w:divBdr>
          <w:divsChild>
            <w:div w:id="1972245843">
              <w:marLeft w:val="0"/>
              <w:marRight w:val="0"/>
              <w:marTop w:val="240"/>
              <w:marBottom w:val="240"/>
              <w:divBdr>
                <w:top w:val="none" w:sz="0" w:space="0" w:color="auto"/>
                <w:left w:val="none" w:sz="0" w:space="0" w:color="auto"/>
                <w:bottom w:val="none" w:sz="0" w:space="0" w:color="auto"/>
                <w:right w:val="none" w:sz="0" w:space="0" w:color="auto"/>
              </w:divBdr>
            </w:div>
            <w:div w:id="484666809">
              <w:marLeft w:val="0"/>
              <w:marRight w:val="0"/>
              <w:marTop w:val="0"/>
              <w:marBottom w:val="0"/>
              <w:divBdr>
                <w:top w:val="none" w:sz="0" w:space="0" w:color="auto"/>
                <w:left w:val="none" w:sz="0" w:space="0" w:color="auto"/>
                <w:bottom w:val="none" w:sz="0" w:space="0" w:color="auto"/>
                <w:right w:val="none" w:sz="0" w:space="0" w:color="auto"/>
              </w:divBdr>
            </w:div>
            <w:div w:id="2123498002">
              <w:marLeft w:val="0"/>
              <w:marRight w:val="0"/>
              <w:marTop w:val="0"/>
              <w:marBottom w:val="0"/>
              <w:divBdr>
                <w:top w:val="none" w:sz="0" w:space="0" w:color="auto"/>
                <w:left w:val="none" w:sz="0" w:space="0" w:color="auto"/>
                <w:bottom w:val="none" w:sz="0" w:space="0" w:color="auto"/>
                <w:right w:val="none" w:sz="0" w:space="0" w:color="auto"/>
              </w:divBdr>
            </w:div>
          </w:divsChild>
        </w:div>
        <w:div w:id="2065522170">
          <w:marLeft w:val="0"/>
          <w:marRight w:val="0"/>
          <w:marTop w:val="0"/>
          <w:marBottom w:val="0"/>
          <w:divBdr>
            <w:top w:val="none" w:sz="0" w:space="0" w:color="auto"/>
            <w:left w:val="none" w:sz="0" w:space="0" w:color="auto"/>
            <w:bottom w:val="none" w:sz="0" w:space="0" w:color="auto"/>
            <w:right w:val="none" w:sz="0" w:space="0" w:color="auto"/>
          </w:divBdr>
          <w:divsChild>
            <w:div w:id="914509700">
              <w:marLeft w:val="0"/>
              <w:marRight w:val="0"/>
              <w:marTop w:val="240"/>
              <w:marBottom w:val="240"/>
              <w:divBdr>
                <w:top w:val="none" w:sz="0" w:space="0" w:color="auto"/>
                <w:left w:val="none" w:sz="0" w:space="0" w:color="auto"/>
                <w:bottom w:val="none" w:sz="0" w:space="0" w:color="auto"/>
                <w:right w:val="none" w:sz="0" w:space="0" w:color="auto"/>
              </w:divBdr>
            </w:div>
            <w:div w:id="466625400">
              <w:marLeft w:val="0"/>
              <w:marRight w:val="0"/>
              <w:marTop w:val="0"/>
              <w:marBottom w:val="0"/>
              <w:divBdr>
                <w:top w:val="none" w:sz="0" w:space="0" w:color="auto"/>
                <w:left w:val="none" w:sz="0" w:space="0" w:color="auto"/>
                <w:bottom w:val="none" w:sz="0" w:space="0" w:color="auto"/>
                <w:right w:val="none" w:sz="0" w:space="0" w:color="auto"/>
              </w:divBdr>
            </w:div>
            <w:div w:id="1260480676">
              <w:marLeft w:val="0"/>
              <w:marRight w:val="0"/>
              <w:marTop w:val="0"/>
              <w:marBottom w:val="0"/>
              <w:divBdr>
                <w:top w:val="none" w:sz="0" w:space="0" w:color="auto"/>
                <w:left w:val="none" w:sz="0" w:space="0" w:color="auto"/>
                <w:bottom w:val="none" w:sz="0" w:space="0" w:color="auto"/>
                <w:right w:val="none" w:sz="0" w:space="0" w:color="auto"/>
              </w:divBdr>
            </w:div>
          </w:divsChild>
        </w:div>
        <w:div w:id="333382915">
          <w:marLeft w:val="0"/>
          <w:marRight w:val="0"/>
          <w:marTop w:val="0"/>
          <w:marBottom w:val="0"/>
          <w:divBdr>
            <w:top w:val="none" w:sz="0" w:space="0" w:color="auto"/>
            <w:left w:val="none" w:sz="0" w:space="0" w:color="auto"/>
            <w:bottom w:val="none" w:sz="0" w:space="0" w:color="auto"/>
            <w:right w:val="none" w:sz="0" w:space="0" w:color="auto"/>
          </w:divBdr>
          <w:divsChild>
            <w:div w:id="1845124737">
              <w:marLeft w:val="0"/>
              <w:marRight w:val="0"/>
              <w:marTop w:val="240"/>
              <w:marBottom w:val="240"/>
              <w:divBdr>
                <w:top w:val="none" w:sz="0" w:space="0" w:color="auto"/>
                <w:left w:val="none" w:sz="0" w:space="0" w:color="auto"/>
                <w:bottom w:val="none" w:sz="0" w:space="0" w:color="auto"/>
                <w:right w:val="none" w:sz="0" w:space="0" w:color="auto"/>
              </w:divBdr>
            </w:div>
          </w:divsChild>
        </w:div>
        <w:div w:id="1101225559">
          <w:marLeft w:val="0"/>
          <w:marRight w:val="0"/>
          <w:marTop w:val="240"/>
          <w:marBottom w:val="240"/>
          <w:divBdr>
            <w:top w:val="none" w:sz="0" w:space="0" w:color="auto"/>
            <w:left w:val="none" w:sz="0" w:space="0" w:color="auto"/>
            <w:bottom w:val="none" w:sz="0" w:space="0" w:color="auto"/>
            <w:right w:val="none" w:sz="0" w:space="0" w:color="auto"/>
          </w:divBdr>
        </w:div>
        <w:div w:id="1099445257">
          <w:marLeft w:val="0"/>
          <w:marRight w:val="0"/>
          <w:marTop w:val="0"/>
          <w:marBottom w:val="0"/>
          <w:divBdr>
            <w:top w:val="none" w:sz="0" w:space="0" w:color="auto"/>
            <w:left w:val="none" w:sz="0" w:space="0" w:color="auto"/>
            <w:bottom w:val="none" w:sz="0" w:space="0" w:color="auto"/>
            <w:right w:val="none" w:sz="0" w:space="0" w:color="auto"/>
          </w:divBdr>
          <w:divsChild>
            <w:div w:id="436145844">
              <w:marLeft w:val="0"/>
              <w:marRight w:val="0"/>
              <w:marTop w:val="0"/>
              <w:marBottom w:val="0"/>
              <w:divBdr>
                <w:top w:val="none" w:sz="0" w:space="0" w:color="auto"/>
                <w:left w:val="none" w:sz="0" w:space="0" w:color="auto"/>
                <w:bottom w:val="none" w:sz="0" w:space="0" w:color="auto"/>
                <w:right w:val="none" w:sz="0" w:space="0" w:color="auto"/>
              </w:divBdr>
              <w:divsChild>
                <w:div w:id="1405448265">
                  <w:marLeft w:val="0"/>
                  <w:marRight w:val="0"/>
                  <w:marTop w:val="240"/>
                  <w:marBottom w:val="240"/>
                  <w:divBdr>
                    <w:top w:val="none" w:sz="0" w:space="0" w:color="auto"/>
                    <w:left w:val="none" w:sz="0" w:space="0" w:color="auto"/>
                    <w:bottom w:val="none" w:sz="0" w:space="0" w:color="auto"/>
                    <w:right w:val="none" w:sz="0" w:space="0" w:color="auto"/>
                  </w:divBdr>
                </w:div>
                <w:div w:id="1344361892">
                  <w:marLeft w:val="0"/>
                  <w:marRight w:val="0"/>
                  <w:marTop w:val="0"/>
                  <w:marBottom w:val="0"/>
                  <w:divBdr>
                    <w:top w:val="none" w:sz="0" w:space="0" w:color="auto"/>
                    <w:left w:val="none" w:sz="0" w:space="0" w:color="auto"/>
                    <w:bottom w:val="none" w:sz="0" w:space="0" w:color="auto"/>
                    <w:right w:val="none" w:sz="0" w:space="0" w:color="auto"/>
                  </w:divBdr>
                </w:div>
                <w:div w:id="521673967">
                  <w:marLeft w:val="0"/>
                  <w:marRight w:val="0"/>
                  <w:marTop w:val="0"/>
                  <w:marBottom w:val="0"/>
                  <w:divBdr>
                    <w:top w:val="none" w:sz="0" w:space="0" w:color="auto"/>
                    <w:left w:val="none" w:sz="0" w:space="0" w:color="auto"/>
                    <w:bottom w:val="none" w:sz="0" w:space="0" w:color="auto"/>
                    <w:right w:val="none" w:sz="0" w:space="0" w:color="auto"/>
                  </w:divBdr>
                </w:div>
              </w:divsChild>
            </w:div>
            <w:div w:id="786583233">
              <w:marLeft w:val="0"/>
              <w:marRight w:val="0"/>
              <w:marTop w:val="0"/>
              <w:marBottom w:val="0"/>
              <w:divBdr>
                <w:top w:val="none" w:sz="0" w:space="0" w:color="auto"/>
                <w:left w:val="none" w:sz="0" w:space="0" w:color="auto"/>
                <w:bottom w:val="none" w:sz="0" w:space="0" w:color="auto"/>
                <w:right w:val="none" w:sz="0" w:space="0" w:color="auto"/>
              </w:divBdr>
              <w:divsChild>
                <w:div w:id="533159977">
                  <w:marLeft w:val="0"/>
                  <w:marRight w:val="0"/>
                  <w:marTop w:val="240"/>
                  <w:marBottom w:val="240"/>
                  <w:divBdr>
                    <w:top w:val="none" w:sz="0" w:space="0" w:color="auto"/>
                    <w:left w:val="none" w:sz="0" w:space="0" w:color="auto"/>
                    <w:bottom w:val="none" w:sz="0" w:space="0" w:color="auto"/>
                    <w:right w:val="none" w:sz="0" w:space="0" w:color="auto"/>
                  </w:divBdr>
                </w:div>
                <w:div w:id="731393673">
                  <w:marLeft w:val="0"/>
                  <w:marRight w:val="0"/>
                  <w:marTop w:val="0"/>
                  <w:marBottom w:val="0"/>
                  <w:divBdr>
                    <w:top w:val="none" w:sz="0" w:space="0" w:color="auto"/>
                    <w:left w:val="none" w:sz="0" w:space="0" w:color="auto"/>
                    <w:bottom w:val="none" w:sz="0" w:space="0" w:color="auto"/>
                    <w:right w:val="none" w:sz="0" w:space="0" w:color="auto"/>
                  </w:divBdr>
                </w:div>
                <w:div w:id="1672442760">
                  <w:marLeft w:val="0"/>
                  <w:marRight w:val="0"/>
                  <w:marTop w:val="0"/>
                  <w:marBottom w:val="0"/>
                  <w:divBdr>
                    <w:top w:val="none" w:sz="0" w:space="0" w:color="auto"/>
                    <w:left w:val="none" w:sz="0" w:space="0" w:color="auto"/>
                    <w:bottom w:val="none" w:sz="0" w:space="0" w:color="auto"/>
                    <w:right w:val="none" w:sz="0" w:space="0" w:color="auto"/>
                  </w:divBdr>
                </w:div>
                <w:div w:id="1260063806">
                  <w:marLeft w:val="0"/>
                  <w:marRight w:val="0"/>
                  <w:marTop w:val="0"/>
                  <w:marBottom w:val="0"/>
                  <w:divBdr>
                    <w:top w:val="none" w:sz="0" w:space="0" w:color="auto"/>
                    <w:left w:val="none" w:sz="0" w:space="0" w:color="auto"/>
                    <w:bottom w:val="none" w:sz="0" w:space="0" w:color="auto"/>
                    <w:right w:val="none" w:sz="0" w:space="0" w:color="auto"/>
                  </w:divBdr>
                </w:div>
              </w:divsChild>
            </w:div>
            <w:div w:id="391079328">
              <w:marLeft w:val="0"/>
              <w:marRight w:val="0"/>
              <w:marTop w:val="0"/>
              <w:marBottom w:val="0"/>
              <w:divBdr>
                <w:top w:val="none" w:sz="0" w:space="0" w:color="auto"/>
                <w:left w:val="none" w:sz="0" w:space="0" w:color="auto"/>
                <w:bottom w:val="none" w:sz="0" w:space="0" w:color="auto"/>
                <w:right w:val="none" w:sz="0" w:space="0" w:color="auto"/>
              </w:divBdr>
              <w:divsChild>
                <w:div w:id="1372270620">
                  <w:marLeft w:val="0"/>
                  <w:marRight w:val="0"/>
                  <w:marTop w:val="240"/>
                  <w:marBottom w:val="240"/>
                  <w:divBdr>
                    <w:top w:val="none" w:sz="0" w:space="0" w:color="auto"/>
                    <w:left w:val="none" w:sz="0" w:space="0" w:color="auto"/>
                    <w:bottom w:val="none" w:sz="0" w:space="0" w:color="auto"/>
                    <w:right w:val="none" w:sz="0" w:space="0" w:color="auto"/>
                  </w:divBdr>
                </w:div>
                <w:div w:id="799736358">
                  <w:marLeft w:val="0"/>
                  <w:marRight w:val="0"/>
                  <w:marTop w:val="0"/>
                  <w:marBottom w:val="0"/>
                  <w:divBdr>
                    <w:top w:val="none" w:sz="0" w:space="0" w:color="auto"/>
                    <w:left w:val="none" w:sz="0" w:space="0" w:color="auto"/>
                    <w:bottom w:val="none" w:sz="0" w:space="0" w:color="auto"/>
                    <w:right w:val="none" w:sz="0" w:space="0" w:color="auto"/>
                  </w:divBdr>
                </w:div>
                <w:div w:id="2007051858">
                  <w:marLeft w:val="0"/>
                  <w:marRight w:val="0"/>
                  <w:marTop w:val="0"/>
                  <w:marBottom w:val="0"/>
                  <w:divBdr>
                    <w:top w:val="none" w:sz="0" w:space="0" w:color="auto"/>
                    <w:left w:val="none" w:sz="0" w:space="0" w:color="auto"/>
                    <w:bottom w:val="none" w:sz="0" w:space="0" w:color="auto"/>
                    <w:right w:val="none" w:sz="0" w:space="0" w:color="auto"/>
                  </w:divBdr>
                </w:div>
              </w:divsChild>
            </w:div>
            <w:div w:id="711616804">
              <w:marLeft w:val="0"/>
              <w:marRight w:val="0"/>
              <w:marTop w:val="0"/>
              <w:marBottom w:val="0"/>
              <w:divBdr>
                <w:top w:val="none" w:sz="0" w:space="0" w:color="auto"/>
                <w:left w:val="none" w:sz="0" w:space="0" w:color="auto"/>
                <w:bottom w:val="none" w:sz="0" w:space="0" w:color="auto"/>
                <w:right w:val="none" w:sz="0" w:space="0" w:color="auto"/>
              </w:divBdr>
              <w:divsChild>
                <w:div w:id="1205292814">
                  <w:marLeft w:val="0"/>
                  <w:marRight w:val="0"/>
                  <w:marTop w:val="240"/>
                  <w:marBottom w:val="240"/>
                  <w:divBdr>
                    <w:top w:val="none" w:sz="0" w:space="0" w:color="auto"/>
                    <w:left w:val="none" w:sz="0" w:space="0" w:color="auto"/>
                    <w:bottom w:val="none" w:sz="0" w:space="0" w:color="auto"/>
                    <w:right w:val="none" w:sz="0" w:space="0" w:color="auto"/>
                  </w:divBdr>
                </w:div>
                <w:div w:id="1819683802">
                  <w:marLeft w:val="0"/>
                  <w:marRight w:val="0"/>
                  <w:marTop w:val="0"/>
                  <w:marBottom w:val="0"/>
                  <w:divBdr>
                    <w:top w:val="none" w:sz="0" w:space="0" w:color="auto"/>
                    <w:left w:val="none" w:sz="0" w:space="0" w:color="auto"/>
                    <w:bottom w:val="none" w:sz="0" w:space="0" w:color="auto"/>
                    <w:right w:val="none" w:sz="0" w:space="0" w:color="auto"/>
                  </w:divBdr>
                </w:div>
                <w:div w:id="1778719613">
                  <w:marLeft w:val="0"/>
                  <w:marRight w:val="0"/>
                  <w:marTop w:val="0"/>
                  <w:marBottom w:val="0"/>
                  <w:divBdr>
                    <w:top w:val="none" w:sz="0" w:space="0" w:color="auto"/>
                    <w:left w:val="none" w:sz="0" w:space="0" w:color="auto"/>
                    <w:bottom w:val="none" w:sz="0" w:space="0" w:color="auto"/>
                    <w:right w:val="none" w:sz="0" w:space="0" w:color="auto"/>
                  </w:divBdr>
                </w:div>
              </w:divsChild>
            </w:div>
            <w:div w:id="396704762">
              <w:marLeft w:val="0"/>
              <w:marRight w:val="0"/>
              <w:marTop w:val="0"/>
              <w:marBottom w:val="0"/>
              <w:divBdr>
                <w:top w:val="none" w:sz="0" w:space="0" w:color="auto"/>
                <w:left w:val="none" w:sz="0" w:space="0" w:color="auto"/>
                <w:bottom w:val="none" w:sz="0" w:space="0" w:color="auto"/>
                <w:right w:val="none" w:sz="0" w:space="0" w:color="auto"/>
              </w:divBdr>
              <w:divsChild>
                <w:div w:id="899630075">
                  <w:marLeft w:val="0"/>
                  <w:marRight w:val="0"/>
                  <w:marTop w:val="240"/>
                  <w:marBottom w:val="240"/>
                  <w:divBdr>
                    <w:top w:val="none" w:sz="0" w:space="0" w:color="auto"/>
                    <w:left w:val="none" w:sz="0" w:space="0" w:color="auto"/>
                    <w:bottom w:val="none" w:sz="0" w:space="0" w:color="auto"/>
                    <w:right w:val="none" w:sz="0" w:space="0" w:color="auto"/>
                  </w:divBdr>
                </w:div>
                <w:div w:id="2115517131">
                  <w:marLeft w:val="0"/>
                  <w:marRight w:val="0"/>
                  <w:marTop w:val="0"/>
                  <w:marBottom w:val="0"/>
                  <w:divBdr>
                    <w:top w:val="none" w:sz="0" w:space="0" w:color="auto"/>
                    <w:left w:val="none" w:sz="0" w:space="0" w:color="auto"/>
                    <w:bottom w:val="none" w:sz="0" w:space="0" w:color="auto"/>
                    <w:right w:val="none" w:sz="0" w:space="0" w:color="auto"/>
                  </w:divBdr>
                </w:div>
                <w:div w:id="483474196">
                  <w:marLeft w:val="0"/>
                  <w:marRight w:val="0"/>
                  <w:marTop w:val="0"/>
                  <w:marBottom w:val="0"/>
                  <w:divBdr>
                    <w:top w:val="none" w:sz="0" w:space="0" w:color="auto"/>
                    <w:left w:val="none" w:sz="0" w:space="0" w:color="auto"/>
                    <w:bottom w:val="none" w:sz="0" w:space="0" w:color="auto"/>
                    <w:right w:val="none" w:sz="0" w:space="0" w:color="auto"/>
                  </w:divBdr>
                </w:div>
                <w:div w:id="2000887344">
                  <w:marLeft w:val="0"/>
                  <w:marRight w:val="0"/>
                  <w:marTop w:val="0"/>
                  <w:marBottom w:val="0"/>
                  <w:divBdr>
                    <w:top w:val="none" w:sz="0" w:space="0" w:color="auto"/>
                    <w:left w:val="none" w:sz="0" w:space="0" w:color="auto"/>
                    <w:bottom w:val="none" w:sz="0" w:space="0" w:color="auto"/>
                    <w:right w:val="none" w:sz="0" w:space="0" w:color="auto"/>
                  </w:divBdr>
                </w:div>
                <w:div w:id="610821738">
                  <w:marLeft w:val="0"/>
                  <w:marRight w:val="0"/>
                  <w:marTop w:val="0"/>
                  <w:marBottom w:val="0"/>
                  <w:divBdr>
                    <w:top w:val="none" w:sz="0" w:space="0" w:color="auto"/>
                    <w:left w:val="none" w:sz="0" w:space="0" w:color="auto"/>
                    <w:bottom w:val="none" w:sz="0" w:space="0" w:color="auto"/>
                    <w:right w:val="none" w:sz="0" w:space="0" w:color="auto"/>
                  </w:divBdr>
                </w:div>
              </w:divsChild>
            </w:div>
            <w:div w:id="511071791">
              <w:marLeft w:val="0"/>
              <w:marRight w:val="0"/>
              <w:marTop w:val="0"/>
              <w:marBottom w:val="0"/>
              <w:divBdr>
                <w:top w:val="none" w:sz="0" w:space="0" w:color="auto"/>
                <w:left w:val="none" w:sz="0" w:space="0" w:color="auto"/>
                <w:bottom w:val="none" w:sz="0" w:space="0" w:color="auto"/>
                <w:right w:val="none" w:sz="0" w:space="0" w:color="auto"/>
              </w:divBdr>
              <w:divsChild>
                <w:div w:id="1900897592">
                  <w:marLeft w:val="0"/>
                  <w:marRight w:val="0"/>
                  <w:marTop w:val="240"/>
                  <w:marBottom w:val="240"/>
                  <w:divBdr>
                    <w:top w:val="none" w:sz="0" w:space="0" w:color="auto"/>
                    <w:left w:val="none" w:sz="0" w:space="0" w:color="auto"/>
                    <w:bottom w:val="none" w:sz="0" w:space="0" w:color="auto"/>
                    <w:right w:val="none" w:sz="0" w:space="0" w:color="auto"/>
                  </w:divBdr>
                </w:div>
                <w:div w:id="1215310073">
                  <w:marLeft w:val="0"/>
                  <w:marRight w:val="0"/>
                  <w:marTop w:val="0"/>
                  <w:marBottom w:val="0"/>
                  <w:divBdr>
                    <w:top w:val="none" w:sz="0" w:space="0" w:color="auto"/>
                    <w:left w:val="none" w:sz="0" w:space="0" w:color="auto"/>
                    <w:bottom w:val="none" w:sz="0" w:space="0" w:color="auto"/>
                    <w:right w:val="none" w:sz="0" w:space="0" w:color="auto"/>
                  </w:divBdr>
                </w:div>
                <w:div w:id="1806849611">
                  <w:marLeft w:val="0"/>
                  <w:marRight w:val="0"/>
                  <w:marTop w:val="0"/>
                  <w:marBottom w:val="0"/>
                  <w:divBdr>
                    <w:top w:val="none" w:sz="0" w:space="0" w:color="auto"/>
                    <w:left w:val="none" w:sz="0" w:space="0" w:color="auto"/>
                    <w:bottom w:val="none" w:sz="0" w:space="0" w:color="auto"/>
                    <w:right w:val="none" w:sz="0" w:space="0" w:color="auto"/>
                  </w:divBdr>
                </w:div>
              </w:divsChild>
            </w:div>
            <w:div w:id="465900581">
              <w:marLeft w:val="0"/>
              <w:marRight w:val="0"/>
              <w:marTop w:val="0"/>
              <w:marBottom w:val="0"/>
              <w:divBdr>
                <w:top w:val="none" w:sz="0" w:space="0" w:color="auto"/>
                <w:left w:val="none" w:sz="0" w:space="0" w:color="auto"/>
                <w:bottom w:val="none" w:sz="0" w:space="0" w:color="auto"/>
                <w:right w:val="none" w:sz="0" w:space="0" w:color="auto"/>
              </w:divBdr>
              <w:divsChild>
                <w:div w:id="1719016524">
                  <w:marLeft w:val="0"/>
                  <w:marRight w:val="0"/>
                  <w:marTop w:val="240"/>
                  <w:marBottom w:val="240"/>
                  <w:divBdr>
                    <w:top w:val="none" w:sz="0" w:space="0" w:color="auto"/>
                    <w:left w:val="none" w:sz="0" w:space="0" w:color="auto"/>
                    <w:bottom w:val="none" w:sz="0" w:space="0" w:color="auto"/>
                    <w:right w:val="none" w:sz="0" w:space="0" w:color="auto"/>
                  </w:divBdr>
                </w:div>
                <w:div w:id="484856844">
                  <w:marLeft w:val="0"/>
                  <w:marRight w:val="0"/>
                  <w:marTop w:val="240"/>
                  <w:marBottom w:val="240"/>
                  <w:divBdr>
                    <w:top w:val="none" w:sz="0" w:space="0" w:color="auto"/>
                    <w:left w:val="none" w:sz="0" w:space="0" w:color="auto"/>
                    <w:bottom w:val="none" w:sz="0" w:space="0" w:color="auto"/>
                    <w:right w:val="none" w:sz="0" w:space="0" w:color="auto"/>
                  </w:divBdr>
                </w:div>
                <w:div w:id="2014144063">
                  <w:marLeft w:val="0"/>
                  <w:marRight w:val="0"/>
                  <w:marTop w:val="0"/>
                  <w:marBottom w:val="0"/>
                  <w:divBdr>
                    <w:top w:val="none" w:sz="0" w:space="0" w:color="auto"/>
                    <w:left w:val="none" w:sz="0" w:space="0" w:color="auto"/>
                    <w:bottom w:val="none" w:sz="0" w:space="0" w:color="auto"/>
                    <w:right w:val="none" w:sz="0" w:space="0" w:color="auto"/>
                  </w:divBdr>
                </w:div>
                <w:div w:id="526069455">
                  <w:marLeft w:val="0"/>
                  <w:marRight w:val="0"/>
                  <w:marTop w:val="0"/>
                  <w:marBottom w:val="0"/>
                  <w:divBdr>
                    <w:top w:val="none" w:sz="0" w:space="0" w:color="auto"/>
                    <w:left w:val="none" w:sz="0" w:space="0" w:color="auto"/>
                    <w:bottom w:val="none" w:sz="0" w:space="0" w:color="auto"/>
                    <w:right w:val="none" w:sz="0" w:space="0" w:color="auto"/>
                  </w:divBdr>
                </w:div>
                <w:div w:id="1512182089">
                  <w:marLeft w:val="0"/>
                  <w:marRight w:val="0"/>
                  <w:marTop w:val="0"/>
                  <w:marBottom w:val="0"/>
                  <w:divBdr>
                    <w:top w:val="none" w:sz="0" w:space="0" w:color="auto"/>
                    <w:left w:val="none" w:sz="0" w:space="0" w:color="auto"/>
                    <w:bottom w:val="none" w:sz="0" w:space="0" w:color="auto"/>
                    <w:right w:val="none" w:sz="0" w:space="0" w:color="auto"/>
                  </w:divBdr>
                </w:div>
              </w:divsChild>
            </w:div>
            <w:div w:id="1628897372">
              <w:marLeft w:val="0"/>
              <w:marRight w:val="0"/>
              <w:marTop w:val="0"/>
              <w:marBottom w:val="0"/>
              <w:divBdr>
                <w:top w:val="none" w:sz="0" w:space="0" w:color="auto"/>
                <w:left w:val="none" w:sz="0" w:space="0" w:color="auto"/>
                <w:bottom w:val="none" w:sz="0" w:space="0" w:color="auto"/>
                <w:right w:val="none" w:sz="0" w:space="0" w:color="auto"/>
              </w:divBdr>
              <w:divsChild>
                <w:div w:id="1614745369">
                  <w:marLeft w:val="0"/>
                  <w:marRight w:val="0"/>
                  <w:marTop w:val="240"/>
                  <w:marBottom w:val="240"/>
                  <w:divBdr>
                    <w:top w:val="none" w:sz="0" w:space="0" w:color="auto"/>
                    <w:left w:val="none" w:sz="0" w:space="0" w:color="auto"/>
                    <w:bottom w:val="none" w:sz="0" w:space="0" w:color="auto"/>
                    <w:right w:val="none" w:sz="0" w:space="0" w:color="auto"/>
                  </w:divBdr>
                </w:div>
                <w:div w:id="1336957849">
                  <w:marLeft w:val="0"/>
                  <w:marRight w:val="0"/>
                  <w:marTop w:val="0"/>
                  <w:marBottom w:val="0"/>
                  <w:divBdr>
                    <w:top w:val="none" w:sz="0" w:space="0" w:color="auto"/>
                    <w:left w:val="none" w:sz="0" w:space="0" w:color="auto"/>
                    <w:bottom w:val="none" w:sz="0" w:space="0" w:color="auto"/>
                    <w:right w:val="none" w:sz="0" w:space="0" w:color="auto"/>
                  </w:divBdr>
                </w:div>
                <w:div w:id="563757513">
                  <w:marLeft w:val="0"/>
                  <w:marRight w:val="0"/>
                  <w:marTop w:val="0"/>
                  <w:marBottom w:val="0"/>
                  <w:divBdr>
                    <w:top w:val="none" w:sz="0" w:space="0" w:color="auto"/>
                    <w:left w:val="none" w:sz="0" w:space="0" w:color="auto"/>
                    <w:bottom w:val="none" w:sz="0" w:space="0" w:color="auto"/>
                    <w:right w:val="none" w:sz="0" w:space="0" w:color="auto"/>
                  </w:divBdr>
                </w:div>
                <w:div w:id="1552426848">
                  <w:marLeft w:val="0"/>
                  <w:marRight w:val="0"/>
                  <w:marTop w:val="0"/>
                  <w:marBottom w:val="0"/>
                  <w:divBdr>
                    <w:top w:val="none" w:sz="0" w:space="0" w:color="auto"/>
                    <w:left w:val="none" w:sz="0" w:space="0" w:color="auto"/>
                    <w:bottom w:val="none" w:sz="0" w:space="0" w:color="auto"/>
                    <w:right w:val="none" w:sz="0" w:space="0" w:color="auto"/>
                  </w:divBdr>
                </w:div>
                <w:div w:id="584074081">
                  <w:marLeft w:val="0"/>
                  <w:marRight w:val="0"/>
                  <w:marTop w:val="0"/>
                  <w:marBottom w:val="0"/>
                  <w:divBdr>
                    <w:top w:val="none" w:sz="0" w:space="0" w:color="auto"/>
                    <w:left w:val="none" w:sz="0" w:space="0" w:color="auto"/>
                    <w:bottom w:val="none" w:sz="0" w:space="0" w:color="auto"/>
                    <w:right w:val="none" w:sz="0" w:space="0" w:color="auto"/>
                  </w:divBdr>
                </w:div>
                <w:div w:id="2056392150">
                  <w:marLeft w:val="0"/>
                  <w:marRight w:val="0"/>
                  <w:marTop w:val="0"/>
                  <w:marBottom w:val="0"/>
                  <w:divBdr>
                    <w:top w:val="none" w:sz="0" w:space="0" w:color="auto"/>
                    <w:left w:val="none" w:sz="0" w:space="0" w:color="auto"/>
                    <w:bottom w:val="none" w:sz="0" w:space="0" w:color="auto"/>
                    <w:right w:val="none" w:sz="0" w:space="0" w:color="auto"/>
                  </w:divBdr>
                </w:div>
                <w:div w:id="1597059091">
                  <w:marLeft w:val="0"/>
                  <w:marRight w:val="0"/>
                  <w:marTop w:val="0"/>
                  <w:marBottom w:val="0"/>
                  <w:divBdr>
                    <w:top w:val="none" w:sz="0" w:space="0" w:color="auto"/>
                    <w:left w:val="none" w:sz="0" w:space="0" w:color="auto"/>
                    <w:bottom w:val="none" w:sz="0" w:space="0" w:color="auto"/>
                    <w:right w:val="none" w:sz="0" w:space="0" w:color="auto"/>
                  </w:divBdr>
                </w:div>
              </w:divsChild>
            </w:div>
            <w:div w:id="189147378">
              <w:marLeft w:val="0"/>
              <w:marRight w:val="0"/>
              <w:marTop w:val="0"/>
              <w:marBottom w:val="0"/>
              <w:divBdr>
                <w:top w:val="none" w:sz="0" w:space="0" w:color="auto"/>
                <w:left w:val="none" w:sz="0" w:space="0" w:color="auto"/>
                <w:bottom w:val="none" w:sz="0" w:space="0" w:color="auto"/>
                <w:right w:val="none" w:sz="0" w:space="0" w:color="auto"/>
              </w:divBdr>
              <w:divsChild>
                <w:div w:id="1100029272">
                  <w:marLeft w:val="0"/>
                  <w:marRight w:val="0"/>
                  <w:marTop w:val="240"/>
                  <w:marBottom w:val="240"/>
                  <w:divBdr>
                    <w:top w:val="none" w:sz="0" w:space="0" w:color="auto"/>
                    <w:left w:val="none" w:sz="0" w:space="0" w:color="auto"/>
                    <w:bottom w:val="none" w:sz="0" w:space="0" w:color="auto"/>
                    <w:right w:val="none" w:sz="0" w:space="0" w:color="auto"/>
                  </w:divBdr>
                </w:div>
                <w:div w:id="1209874237">
                  <w:marLeft w:val="0"/>
                  <w:marRight w:val="0"/>
                  <w:marTop w:val="0"/>
                  <w:marBottom w:val="0"/>
                  <w:divBdr>
                    <w:top w:val="none" w:sz="0" w:space="0" w:color="auto"/>
                    <w:left w:val="none" w:sz="0" w:space="0" w:color="auto"/>
                    <w:bottom w:val="none" w:sz="0" w:space="0" w:color="auto"/>
                    <w:right w:val="none" w:sz="0" w:space="0" w:color="auto"/>
                  </w:divBdr>
                </w:div>
                <w:div w:id="624240630">
                  <w:marLeft w:val="0"/>
                  <w:marRight w:val="0"/>
                  <w:marTop w:val="0"/>
                  <w:marBottom w:val="0"/>
                  <w:divBdr>
                    <w:top w:val="none" w:sz="0" w:space="0" w:color="auto"/>
                    <w:left w:val="none" w:sz="0" w:space="0" w:color="auto"/>
                    <w:bottom w:val="none" w:sz="0" w:space="0" w:color="auto"/>
                    <w:right w:val="none" w:sz="0" w:space="0" w:color="auto"/>
                  </w:divBdr>
                </w:div>
              </w:divsChild>
            </w:div>
            <w:div w:id="426466785">
              <w:marLeft w:val="0"/>
              <w:marRight w:val="0"/>
              <w:marTop w:val="0"/>
              <w:marBottom w:val="0"/>
              <w:divBdr>
                <w:top w:val="none" w:sz="0" w:space="0" w:color="auto"/>
                <w:left w:val="none" w:sz="0" w:space="0" w:color="auto"/>
                <w:bottom w:val="none" w:sz="0" w:space="0" w:color="auto"/>
                <w:right w:val="none" w:sz="0" w:space="0" w:color="auto"/>
              </w:divBdr>
              <w:divsChild>
                <w:div w:id="1697923776">
                  <w:marLeft w:val="0"/>
                  <w:marRight w:val="0"/>
                  <w:marTop w:val="240"/>
                  <w:marBottom w:val="240"/>
                  <w:divBdr>
                    <w:top w:val="none" w:sz="0" w:space="0" w:color="auto"/>
                    <w:left w:val="none" w:sz="0" w:space="0" w:color="auto"/>
                    <w:bottom w:val="none" w:sz="0" w:space="0" w:color="auto"/>
                    <w:right w:val="none" w:sz="0" w:space="0" w:color="auto"/>
                  </w:divBdr>
                </w:div>
                <w:div w:id="1243879871">
                  <w:marLeft w:val="0"/>
                  <w:marRight w:val="0"/>
                  <w:marTop w:val="0"/>
                  <w:marBottom w:val="0"/>
                  <w:divBdr>
                    <w:top w:val="none" w:sz="0" w:space="0" w:color="auto"/>
                    <w:left w:val="none" w:sz="0" w:space="0" w:color="auto"/>
                    <w:bottom w:val="none" w:sz="0" w:space="0" w:color="auto"/>
                    <w:right w:val="none" w:sz="0" w:space="0" w:color="auto"/>
                  </w:divBdr>
                </w:div>
                <w:div w:id="1159348412">
                  <w:marLeft w:val="0"/>
                  <w:marRight w:val="0"/>
                  <w:marTop w:val="0"/>
                  <w:marBottom w:val="0"/>
                  <w:divBdr>
                    <w:top w:val="none" w:sz="0" w:space="0" w:color="auto"/>
                    <w:left w:val="none" w:sz="0" w:space="0" w:color="auto"/>
                    <w:bottom w:val="none" w:sz="0" w:space="0" w:color="auto"/>
                    <w:right w:val="none" w:sz="0" w:space="0" w:color="auto"/>
                  </w:divBdr>
                </w:div>
              </w:divsChild>
            </w:div>
            <w:div w:id="398671194">
              <w:marLeft w:val="0"/>
              <w:marRight w:val="0"/>
              <w:marTop w:val="0"/>
              <w:marBottom w:val="0"/>
              <w:divBdr>
                <w:top w:val="none" w:sz="0" w:space="0" w:color="auto"/>
                <w:left w:val="none" w:sz="0" w:space="0" w:color="auto"/>
                <w:bottom w:val="none" w:sz="0" w:space="0" w:color="auto"/>
                <w:right w:val="none" w:sz="0" w:space="0" w:color="auto"/>
              </w:divBdr>
              <w:divsChild>
                <w:div w:id="624389478">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 w:id="1477533102">
      <w:bodyDiv w:val="1"/>
      <w:marLeft w:val="0"/>
      <w:marRight w:val="0"/>
      <w:marTop w:val="0"/>
      <w:marBottom w:val="0"/>
      <w:divBdr>
        <w:top w:val="none" w:sz="0" w:space="0" w:color="auto"/>
        <w:left w:val="none" w:sz="0" w:space="0" w:color="auto"/>
        <w:bottom w:val="none" w:sz="0" w:space="0" w:color="auto"/>
        <w:right w:val="none" w:sz="0" w:space="0" w:color="auto"/>
      </w:divBdr>
      <w:divsChild>
        <w:div w:id="1107430706">
          <w:marLeft w:val="0"/>
          <w:marRight w:val="0"/>
          <w:marTop w:val="240"/>
          <w:marBottom w:val="240"/>
          <w:divBdr>
            <w:top w:val="none" w:sz="0" w:space="0" w:color="auto"/>
            <w:left w:val="none" w:sz="0" w:space="0" w:color="auto"/>
            <w:bottom w:val="none" w:sz="0" w:space="0" w:color="auto"/>
            <w:right w:val="none" w:sz="0" w:space="0" w:color="auto"/>
          </w:divBdr>
        </w:div>
        <w:div w:id="1097024754">
          <w:marLeft w:val="0"/>
          <w:marRight w:val="0"/>
          <w:marTop w:val="240"/>
          <w:marBottom w:val="240"/>
          <w:divBdr>
            <w:top w:val="none" w:sz="0" w:space="0" w:color="auto"/>
            <w:left w:val="none" w:sz="0" w:space="0" w:color="auto"/>
            <w:bottom w:val="none" w:sz="0" w:space="0" w:color="auto"/>
            <w:right w:val="none" w:sz="0" w:space="0" w:color="auto"/>
          </w:divBdr>
        </w:div>
        <w:div w:id="432290016">
          <w:marLeft w:val="0"/>
          <w:marRight w:val="0"/>
          <w:marTop w:val="0"/>
          <w:marBottom w:val="0"/>
          <w:divBdr>
            <w:top w:val="none" w:sz="0" w:space="0" w:color="auto"/>
            <w:left w:val="none" w:sz="0" w:space="0" w:color="auto"/>
            <w:bottom w:val="none" w:sz="0" w:space="0" w:color="auto"/>
            <w:right w:val="none" w:sz="0" w:space="0" w:color="auto"/>
          </w:divBdr>
          <w:divsChild>
            <w:div w:id="224486332">
              <w:marLeft w:val="0"/>
              <w:marRight w:val="0"/>
              <w:marTop w:val="240"/>
              <w:marBottom w:val="240"/>
              <w:divBdr>
                <w:top w:val="none" w:sz="0" w:space="0" w:color="auto"/>
                <w:left w:val="none" w:sz="0" w:space="0" w:color="auto"/>
                <w:bottom w:val="none" w:sz="0" w:space="0" w:color="auto"/>
                <w:right w:val="none" w:sz="0" w:space="0" w:color="auto"/>
              </w:divBdr>
            </w:div>
            <w:div w:id="79720830">
              <w:marLeft w:val="0"/>
              <w:marRight w:val="0"/>
              <w:marTop w:val="0"/>
              <w:marBottom w:val="0"/>
              <w:divBdr>
                <w:top w:val="none" w:sz="0" w:space="0" w:color="auto"/>
                <w:left w:val="none" w:sz="0" w:space="0" w:color="auto"/>
                <w:bottom w:val="none" w:sz="0" w:space="0" w:color="auto"/>
                <w:right w:val="none" w:sz="0" w:space="0" w:color="auto"/>
              </w:divBdr>
              <w:divsChild>
                <w:div w:id="123736842">
                  <w:marLeft w:val="0"/>
                  <w:marRight w:val="0"/>
                  <w:marTop w:val="0"/>
                  <w:marBottom w:val="0"/>
                  <w:divBdr>
                    <w:top w:val="none" w:sz="0" w:space="0" w:color="auto"/>
                    <w:left w:val="none" w:sz="0" w:space="0" w:color="auto"/>
                    <w:bottom w:val="none" w:sz="0" w:space="0" w:color="auto"/>
                    <w:right w:val="none" w:sz="0" w:space="0" w:color="auto"/>
                  </w:divBdr>
                  <w:divsChild>
                    <w:div w:id="125127691">
                      <w:marLeft w:val="0"/>
                      <w:marRight w:val="0"/>
                      <w:marTop w:val="0"/>
                      <w:marBottom w:val="0"/>
                      <w:divBdr>
                        <w:top w:val="none" w:sz="0" w:space="0" w:color="auto"/>
                        <w:left w:val="none" w:sz="0" w:space="0" w:color="auto"/>
                        <w:bottom w:val="none" w:sz="0" w:space="0" w:color="auto"/>
                        <w:right w:val="none" w:sz="0" w:space="0" w:color="auto"/>
                      </w:divBdr>
                      <w:divsChild>
                        <w:div w:id="2110194591">
                          <w:marLeft w:val="0"/>
                          <w:marRight w:val="0"/>
                          <w:marTop w:val="0"/>
                          <w:marBottom w:val="0"/>
                          <w:divBdr>
                            <w:top w:val="none" w:sz="0" w:space="0" w:color="auto"/>
                            <w:left w:val="none" w:sz="0" w:space="0" w:color="auto"/>
                            <w:bottom w:val="none" w:sz="0" w:space="0" w:color="auto"/>
                            <w:right w:val="none" w:sz="0" w:space="0" w:color="auto"/>
                          </w:divBdr>
                          <w:divsChild>
                            <w:div w:id="1284846749">
                              <w:marLeft w:val="0"/>
                              <w:marRight w:val="0"/>
                              <w:marTop w:val="240"/>
                              <w:marBottom w:val="240"/>
                              <w:divBdr>
                                <w:top w:val="none" w:sz="0" w:space="0" w:color="auto"/>
                                <w:left w:val="none" w:sz="0" w:space="0" w:color="auto"/>
                                <w:bottom w:val="none" w:sz="0" w:space="0" w:color="auto"/>
                                <w:right w:val="none" w:sz="0" w:space="0" w:color="auto"/>
                              </w:divBdr>
                            </w:div>
                            <w:div w:id="3486329">
                              <w:marLeft w:val="0"/>
                              <w:marRight w:val="0"/>
                              <w:marTop w:val="240"/>
                              <w:marBottom w:val="240"/>
                              <w:divBdr>
                                <w:top w:val="none" w:sz="0" w:space="0" w:color="auto"/>
                                <w:left w:val="none" w:sz="0" w:space="0" w:color="auto"/>
                                <w:bottom w:val="none" w:sz="0" w:space="0" w:color="auto"/>
                                <w:right w:val="none" w:sz="0" w:space="0" w:color="auto"/>
                              </w:divBdr>
                            </w:div>
                            <w:div w:id="1659654149">
                              <w:marLeft w:val="0"/>
                              <w:marRight w:val="0"/>
                              <w:marTop w:val="0"/>
                              <w:marBottom w:val="0"/>
                              <w:divBdr>
                                <w:top w:val="none" w:sz="0" w:space="0" w:color="auto"/>
                                <w:left w:val="none" w:sz="0" w:space="0" w:color="auto"/>
                                <w:bottom w:val="none" w:sz="0" w:space="0" w:color="auto"/>
                                <w:right w:val="none" w:sz="0" w:space="0" w:color="auto"/>
                              </w:divBdr>
                            </w:div>
                            <w:div w:id="2069721147">
                              <w:marLeft w:val="0"/>
                              <w:marRight w:val="0"/>
                              <w:marTop w:val="0"/>
                              <w:marBottom w:val="0"/>
                              <w:divBdr>
                                <w:top w:val="none" w:sz="0" w:space="0" w:color="auto"/>
                                <w:left w:val="none" w:sz="0" w:space="0" w:color="auto"/>
                                <w:bottom w:val="none" w:sz="0" w:space="0" w:color="auto"/>
                                <w:right w:val="none" w:sz="0" w:space="0" w:color="auto"/>
                              </w:divBdr>
                            </w:div>
                            <w:div w:id="683018677">
                              <w:marLeft w:val="0"/>
                              <w:marRight w:val="0"/>
                              <w:marTop w:val="0"/>
                              <w:marBottom w:val="0"/>
                              <w:divBdr>
                                <w:top w:val="none" w:sz="0" w:space="0" w:color="auto"/>
                                <w:left w:val="none" w:sz="0" w:space="0" w:color="auto"/>
                                <w:bottom w:val="none" w:sz="0" w:space="0" w:color="auto"/>
                                <w:right w:val="none" w:sz="0" w:space="0" w:color="auto"/>
                              </w:divBdr>
                            </w:div>
                            <w:div w:id="1766221599">
                              <w:marLeft w:val="0"/>
                              <w:marRight w:val="0"/>
                              <w:marTop w:val="0"/>
                              <w:marBottom w:val="0"/>
                              <w:divBdr>
                                <w:top w:val="none" w:sz="0" w:space="0" w:color="auto"/>
                                <w:left w:val="none" w:sz="0" w:space="0" w:color="auto"/>
                                <w:bottom w:val="none" w:sz="0" w:space="0" w:color="auto"/>
                                <w:right w:val="none" w:sz="0" w:space="0" w:color="auto"/>
                              </w:divBdr>
                            </w:div>
                            <w:div w:id="665784214">
                              <w:marLeft w:val="0"/>
                              <w:marRight w:val="0"/>
                              <w:marTop w:val="0"/>
                              <w:marBottom w:val="0"/>
                              <w:divBdr>
                                <w:top w:val="none" w:sz="0" w:space="0" w:color="auto"/>
                                <w:left w:val="none" w:sz="0" w:space="0" w:color="auto"/>
                                <w:bottom w:val="none" w:sz="0" w:space="0" w:color="auto"/>
                                <w:right w:val="none" w:sz="0" w:space="0" w:color="auto"/>
                              </w:divBdr>
                            </w:div>
                          </w:divsChild>
                        </w:div>
                        <w:div w:id="102193925">
                          <w:marLeft w:val="0"/>
                          <w:marRight w:val="0"/>
                          <w:marTop w:val="0"/>
                          <w:marBottom w:val="0"/>
                          <w:divBdr>
                            <w:top w:val="none" w:sz="0" w:space="0" w:color="auto"/>
                            <w:left w:val="none" w:sz="0" w:space="0" w:color="auto"/>
                            <w:bottom w:val="none" w:sz="0" w:space="0" w:color="auto"/>
                            <w:right w:val="none" w:sz="0" w:space="0" w:color="auto"/>
                          </w:divBdr>
                          <w:divsChild>
                            <w:div w:id="1951431417">
                              <w:marLeft w:val="0"/>
                              <w:marRight w:val="0"/>
                              <w:marTop w:val="240"/>
                              <w:marBottom w:val="240"/>
                              <w:divBdr>
                                <w:top w:val="none" w:sz="0" w:space="0" w:color="auto"/>
                                <w:left w:val="none" w:sz="0" w:space="0" w:color="auto"/>
                                <w:bottom w:val="none" w:sz="0" w:space="0" w:color="auto"/>
                                <w:right w:val="none" w:sz="0" w:space="0" w:color="auto"/>
                              </w:divBdr>
                            </w:div>
                            <w:div w:id="1034312185">
                              <w:marLeft w:val="0"/>
                              <w:marRight w:val="0"/>
                              <w:marTop w:val="0"/>
                              <w:marBottom w:val="0"/>
                              <w:divBdr>
                                <w:top w:val="none" w:sz="0" w:space="0" w:color="auto"/>
                                <w:left w:val="none" w:sz="0" w:space="0" w:color="auto"/>
                                <w:bottom w:val="none" w:sz="0" w:space="0" w:color="auto"/>
                                <w:right w:val="none" w:sz="0" w:space="0" w:color="auto"/>
                              </w:divBdr>
                              <w:divsChild>
                                <w:div w:id="1027876335">
                                  <w:marLeft w:val="0"/>
                                  <w:marRight w:val="0"/>
                                  <w:marTop w:val="240"/>
                                  <w:marBottom w:val="240"/>
                                  <w:divBdr>
                                    <w:top w:val="none" w:sz="0" w:space="0" w:color="auto"/>
                                    <w:left w:val="none" w:sz="0" w:space="0" w:color="auto"/>
                                    <w:bottom w:val="none" w:sz="0" w:space="0" w:color="auto"/>
                                    <w:right w:val="none" w:sz="0" w:space="0" w:color="auto"/>
                                  </w:divBdr>
                                </w:div>
                                <w:div w:id="1501658577">
                                  <w:marLeft w:val="0"/>
                                  <w:marRight w:val="0"/>
                                  <w:marTop w:val="0"/>
                                  <w:marBottom w:val="0"/>
                                  <w:divBdr>
                                    <w:top w:val="none" w:sz="0" w:space="0" w:color="auto"/>
                                    <w:left w:val="none" w:sz="0" w:space="0" w:color="auto"/>
                                    <w:bottom w:val="none" w:sz="0" w:space="0" w:color="auto"/>
                                    <w:right w:val="none" w:sz="0" w:space="0" w:color="auto"/>
                                  </w:divBdr>
                                </w:div>
                                <w:div w:id="1578635363">
                                  <w:marLeft w:val="0"/>
                                  <w:marRight w:val="0"/>
                                  <w:marTop w:val="0"/>
                                  <w:marBottom w:val="0"/>
                                  <w:divBdr>
                                    <w:top w:val="none" w:sz="0" w:space="0" w:color="auto"/>
                                    <w:left w:val="none" w:sz="0" w:space="0" w:color="auto"/>
                                    <w:bottom w:val="none" w:sz="0" w:space="0" w:color="auto"/>
                                    <w:right w:val="none" w:sz="0" w:space="0" w:color="auto"/>
                                  </w:divBdr>
                                </w:div>
                              </w:divsChild>
                            </w:div>
                            <w:div w:id="1168204889">
                              <w:marLeft w:val="0"/>
                              <w:marRight w:val="0"/>
                              <w:marTop w:val="0"/>
                              <w:marBottom w:val="0"/>
                              <w:divBdr>
                                <w:top w:val="none" w:sz="0" w:space="0" w:color="auto"/>
                                <w:left w:val="none" w:sz="0" w:space="0" w:color="auto"/>
                                <w:bottom w:val="none" w:sz="0" w:space="0" w:color="auto"/>
                                <w:right w:val="none" w:sz="0" w:space="0" w:color="auto"/>
                              </w:divBdr>
                            </w:div>
                            <w:div w:id="1180512920">
                              <w:marLeft w:val="0"/>
                              <w:marRight w:val="0"/>
                              <w:marTop w:val="0"/>
                              <w:marBottom w:val="0"/>
                              <w:divBdr>
                                <w:top w:val="none" w:sz="0" w:space="0" w:color="auto"/>
                                <w:left w:val="none" w:sz="0" w:space="0" w:color="auto"/>
                                <w:bottom w:val="none" w:sz="0" w:space="0" w:color="auto"/>
                                <w:right w:val="none" w:sz="0" w:space="0" w:color="auto"/>
                              </w:divBdr>
                              <w:divsChild>
                                <w:div w:id="1573814069">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871721398">
                          <w:marLeft w:val="0"/>
                          <w:marRight w:val="0"/>
                          <w:marTop w:val="0"/>
                          <w:marBottom w:val="0"/>
                          <w:divBdr>
                            <w:top w:val="none" w:sz="0" w:space="0" w:color="auto"/>
                            <w:left w:val="none" w:sz="0" w:space="0" w:color="auto"/>
                            <w:bottom w:val="none" w:sz="0" w:space="0" w:color="auto"/>
                            <w:right w:val="none" w:sz="0" w:space="0" w:color="auto"/>
                          </w:divBdr>
                          <w:divsChild>
                            <w:div w:id="1673222045">
                              <w:marLeft w:val="0"/>
                              <w:marRight w:val="0"/>
                              <w:marTop w:val="240"/>
                              <w:marBottom w:val="240"/>
                              <w:divBdr>
                                <w:top w:val="none" w:sz="0" w:space="0" w:color="auto"/>
                                <w:left w:val="none" w:sz="0" w:space="0" w:color="auto"/>
                                <w:bottom w:val="none" w:sz="0" w:space="0" w:color="auto"/>
                                <w:right w:val="none" w:sz="0" w:space="0" w:color="auto"/>
                              </w:divBdr>
                            </w:div>
                            <w:div w:id="1130241774">
                              <w:marLeft w:val="0"/>
                              <w:marRight w:val="0"/>
                              <w:marTop w:val="0"/>
                              <w:marBottom w:val="0"/>
                              <w:divBdr>
                                <w:top w:val="none" w:sz="0" w:space="0" w:color="auto"/>
                                <w:left w:val="none" w:sz="0" w:space="0" w:color="auto"/>
                                <w:bottom w:val="none" w:sz="0" w:space="0" w:color="auto"/>
                                <w:right w:val="none" w:sz="0" w:space="0" w:color="auto"/>
                              </w:divBdr>
                            </w:div>
                            <w:div w:id="610748742">
                              <w:marLeft w:val="0"/>
                              <w:marRight w:val="0"/>
                              <w:marTop w:val="0"/>
                              <w:marBottom w:val="0"/>
                              <w:divBdr>
                                <w:top w:val="none" w:sz="0" w:space="0" w:color="auto"/>
                                <w:left w:val="none" w:sz="0" w:space="0" w:color="auto"/>
                                <w:bottom w:val="none" w:sz="0" w:space="0" w:color="auto"/>
                                <w:right w:val="none" w:sz="0" w:space="0" w:color="auto"/>
                              </w:divBdr>
                            </w:div>
                            <w:div w:id="566721940">
                              <w:marLeft w:val="0"/>
                              <w:marRight w:val="0"/>
                              <w:marTop w:val="0"/>
                              <w:marBottom w:val="0"/>
                              <w:divBdr>
                                <w:top w:val="none" w:sz="0" w:space="0" w:color="auto"/>
                                <w:left w:val="none" w:sz="0" w:space="0" w:color="auto"/>
                                <w:bottom w:val="none" w:sz="0" w:space="0" w:color="auto"/>
                                <w:right w:val="none" w:sz="0" w:space="0" w:color="auto"/>
                              </w:divBdr>
                              <w:divsChild>
                                <w:div w:id="734937010">
                                  <w:marLeft w:val="0"/>
                                  <w:marRight w:val="0"/>
                                  <w:marTop w:val="240"/>
                                  <w:marBottom w:val="240"/>
                                  <w:divBdr>
                                    <w:top w:val="none" w:sz="0" w:space="0" w:color="auto"/>
                                    <w:left w:val="none" w:sz="0" w:space="0" w:color="auto"/>
                                    <w:bottom w:val="none" w:sz="0" w:space="0" w:color="auto"/>
                                    <w:right w:val="none" w:sz="0" w:space="0" w:color="auto"/>
                                  </w:divBdr>
                                </w:div>
                              </w:divsChild>
                            </w:div>
                            <w:div w:id="1286110019">
                              <w:marLeft w:val="0"/>
                              <w:marRight w:val="0"/>
                              <w:marTop w:val="0"/>
                              <w:marBottom w:val="0"/>
                              <w:divBdr>
                                <w:top w:val="none" w:sz="0" w:space="0" w:color="auto"/>
                                <w:left w:val="none" w:sz="0" w:space="0" w:color="auto"/>
                                <w:bottom w:val="none" w:sz="0" w:space="0" w:color="auto"/>
                                <w:right w:val="none" w:sz="0" w:space="0" w:color="auto"/>
                              </w:divBdr>
                            </w:div>
                            <w:div w:id="1983194417">
                              <w:marLeft w:val="0"/>
                              <w:marRight w:val="0"/>
                              <w:marTop w:val="0"/>
                              <w:marBottom w:val="0"/>
                              <w:divBdr>
                                <w:top w:val="none" w:sz="0" w:space="0" w:color="auto"/>
                                <w:left w:val="none" w:sz="0" w:space="0" w:color="auto"/>
                                <w:bottom w:val="none" w:sz="0" w:space="0" w:color="auto"/>
                                <w:right w:val="none" w:sz="0" w:space="0" w:color="auto"/>
                              </w:divBdr>
                            </w:div>
                            <w:div w:id="1770194739">
                              <w:marLeft w:val="0"/>
                              <w:marRight w:val="0"/>
                              <w:marTop w:val="0"/>
                              <w:marBottom w:val="0"/>
                              <w:divBdr>
                                <w:top w:val="none" w:sz="0" w:space="0" w:color="auto"/>
                                <w:left w:val="none" w:sz="0" w:space="0" w:color="auto"/>
                                <w:bottom w:val="none" w:sz="0" w:space="0" w:color="auto"/>
                                <w:right w:val="none" w:sz="0" w:space="0" w:color="auto"/>
                              </w:divBdr>
                            </w:div>
                            <w:div w:id="900990132">
                              <w:marLeft w:val="0"/>
                              <w:marRight w:val="0"/>
                              <w:marTop w:val="0"/>
                              <w:marBottom w:val="0"/>
                              <w:divBdr>
                                <w:top w:val="none" w:sz="0" w:space="0" w:color="auto"/>
                                <w:left w:val="none" w:sz="0" w:space="0" w:color="auto"/>
                                <w:bottom w:val="none" w:sz="0" w:space="0" w:color="auto"/>
                                <w:right w:val="none" w:sz="0" w:space="0" w:color="auto"/>
                              </w:divBdr>
                            </w:div>
                            <w:div w:id="1938637067">
                              <w:marLeft w:val="0"/>
                              <w:marRight w:val="0"/>
                              <w:marTop w:val="0"/>
                              <w:marBottom w:val="0"/>
                              <w:divBdr>
                                <w:top w:val="none" w:sz="0" w:space="0" w:color="auto"/>
                                <w:left w:val="none" w:sz="0" w:space="0" w:color="auto"/>
                                <w:bottom w:val="none" w:sz="0" w:space="0" w:color="auto"/>
                                <w:right w:val="none" w:sz="0" w:space="0" w:color="auto"/>
                              </w:divBdr>
                            </w:div>
                          </w:divsChild>
                        </w:div>
                        <w:div w:id="510993903">
                          <w:marLeft w:val="0"/>
                          <w:marRight w:val="0"/>
                          <w:marTop w:val="0"/>
                          <w:marBottom w:val="0"/>
                          <w:divBdr>
                            <w:top w:val="none" w:sz="0" w:space="0" w:color="auto"/>
                            <w:left w:val="none" w:sz="0" w:space="0" w:color="auto"/>
                            <w:bottom w:val="none" w:sz="0" w:space="0" w:color="auto"/>
                            <w:right w:val="none" w:sz="0" w:space="0" w:color="auto"/>
                          </w:divBdr>
                          <w:divsChild>
                            <w:div w:id="1444957441">
                              <w:marLeft w:val="0"/>
                              <w:marRight w:val="0"/>
                              <w:marTop w:val="240"/>
                              <w:marBottom w:val="240"/>
                              <w:divBdr>
                                <w:top w:val="none" w:sz="0" w:space="0" w:color="auto"/>
                                <w:left w:val="none" w:sz="0" w:space="0" w:color="auto"/>
                                <w:bottom w:val="none" w:sz="0" w:space="0" w:color="auto"/>
                                <w:right w:val="none" w:sz="0" w:space="0" w:color="auto"/>
                              </w:divBdr>
                            </w:div>
                            <w:div w:id="1089961016">
                              <w:marLeft w:val="0"/>
                              <w:marRight w:val="0"/>
                              <w:marTop w:val="0"/>
                              <w:marBottom w:val="0"/>
                              <w:divBdr>
                                <w:top w:val="none" w:sz="0" w:space="0" w:color="auto"/>
                                <w:left w:val="none" w:sz="0" w:space="0" w:color="auto"/>
                                <w:bottom w:val="none" w:sz="0" w:space="0" w:color="auto"/>
                                <w:right w:val="none" w:sz="0" w:space="0" w:color="auto"/>
                              </w:divBdr>
                            </w:div>
                            <w:div w:id="541406843">
                              <w:marLeft w:val="0"/>
                              <w:marRight w:val="0"/>
                              <w:marTop w:val="0"/>
                              <w:marBottom w:val="0"/>
                              <w:divBdr>
                                <w:top w:val="none" w:sz="0" w:space="0" w:color="auto"/>
                                <w:left w:val="none" w:sz="0" w:space="0" w:color="auto"/>
                                <w:bottom w:val="none" w:sz="0" w:space="0" w:color="auto"/>
                                <w:right w:val="none" w:sz="0" w:space="0" w:color="auto"/>
                              </w:divBdr>
                            </w:div>
                          </w:divsChild>
                        </w:div>
                        <w:div w:id="2103649198">
                          <w:marLeft w:val="0"/>
                          <w:marRight w:val="0"/>
                          <w:marTop w:val="0"/>
                          <w:marBottom w:val="0"/>
                          <w:divBdr>
                            <w:top w:val="none" w:sz="0" w:space="0" w:color="auto"/>
                            <w:left w:val="none" w:sz="0" w:space="0" w:color="auto"/>
                            <w:bottom w:val="none" w:sz="0" w:space="0" w:color="auto"/>
                            <w:right w:val="none" w:sz="0" w:space="0" w:color="auto"/>
                          </w:divBdr>
                          <w:divsChild>
                            <w:div w:id="1686789359">
                              <w:marLeft w:val="0"/>
                              <w:marRight w:val="0"/>
                              <w:marTop w:val="240"/>
                              <w:marBottom w:val="240"/>
                              <w:divBdr>
                                <w:top w:val="none" w:sz="0" w:space="0" w:color="auto"/>
                                <w:left w:val="none" w:sz="0" w:space="0" w:color="auto"/>
                                <w:bottom w:val="none" w:sz="0" w:space="0" w:color="auto"/>
                                <w:right w:val="none" w:sz="0" w:space="0" w:color="auto"/>
                              </w:divBdr>
                            </w:div>
                            <w:div w:id="1935554256">
                              <w:marLeft w:val="0"/>
                              <w:marRight w:val="0"/>
                              <w:marTop w:val="240"/>
                              <w:marBottom w:val="240"/>
                              <w:divBdr>
                                <w:top w:val="none" w:sz="0" w:space="0" w:color="auto"/>
                                <w:left w:val="none" w:sz="0" w:space="0" w:color="auto"/>
                                <w:bottom w:val="none" w:sz="0" w:space="0" w:color="auto"/>
                                <w:right w:val="none" w:sz="0" w:space="0" w:color="auto"/>
                              </w:divBdr>
                            </w:div>
                            <w:div w:id="1971473215">
                              <w:marLeft w:val="0"/>
                              <w:marRight w:val="0"/>
                              <w:marTop w:val="0"/>
                              <w:marBottom w:val="0"/>
                              <w:divBdr>
                                <w:top w:val="none" w:sz="0" w:space="0" w:color="auto"/>
                                <w:left w:val="none" w:sz="0" w:space="0" w:color="auto"/>
                                <w:bottom w:val="none" w:sz="0" w:space="0" w:color="auto"/>
                                <w:right w:val="none" w:sz="0" w:space="0" w:color="auto"/>
                              </w:divBdr>
                              <w:divsChild>
                                <w:div w:id="1923369138">
                                  <w:marLeft w:val="0"/>
                                  <w:marRight w:val="0"/>
                                  <w:marTop w:val="240"/>
                                  <w:marBottom w:val="240"/>
                                  <w:divBdr>
                                    <w:top w:val="none" w:sz="0" w:space="0" w:color="auto"/>
                                    <w:left w:val="none" w:sz="0" w:space="0" w:color="auto"/>
                                    <w:bottom w:val="none" w:sz="0" w:space="0" w:color="auto"/>
                                    <w:right w:val="none" w:sz="0" w:space="0" w:color="auto"/>
                                  </w:divBdr>
                                </w:div>
                              </w:divsChild>
                            </w:div>
                            <w:div w:id="1501434581">
                              <w:marLeft w:val="0"/>
                              <w:marRight w:val="0"/>
                              <w:marTop w:val="0"/>
                              <w:marBottom w:val="0"/>
                              <w:divBdr>
                                <w:top w:val="none" w:sz="0" w:space="0" w:color="auto"/>
                                <w:left w:val="none" w:sz="0" w:space="0" w:color="auto"/>
                                <w:bottom w:val="none" w:sz="0" w:space="0" w:color="auto"/>
                                <w:right w:val="none" w:sz="0" w:space="0" w:color="auto"/>
                              </w:divBdr>
                              <w:divsChild>
                                <w:div w:id="1336804134">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103304596">
                          <w:marLeft w:val="0"/>
                          <w:marRight w:val="0"/>
                          <w:marTop w:val="0"/>
                          <w:marBottom w:val="0"/>
                          <w:divBdr>
                            <w:top w:val="none" w:sz="0" w:space="0" w:color="auto"/>
                            <w:left w:val="none" w:sz="0" w:space="0" w:color="auto"/>
                            <w:bottom w:val="none" w:sz="0" w:space="0" w:color="auto"/>
                            <w:right w:val="none" w:sz="0" w:space="0" w:color="auto"/>
                          </w:divBdr>
                          <w:divsChild>
                            <w:div w:id="1474106236">
                              <w:marLeft w:val="0"/>
                              <w:marRight w:val="0"/>
                              <w:marTop w:val="240"/>
                              <w:marBottom w:val="240"/>
                              <w:divBdr>
                                <w:top w:val="none" w:sz="0" w:space="0" w:color="auto"/>
                                <w:left w:val="none" w:sz="0" w:space="0" w:color="auto"/>
                                <w:bottom w:val="none" w:sz="0" w:space="0" w:color="auto"/>
                                <w:right w:val="none" w:sz="0" w:space="0" w:color="auto"/>
                              </w:divBdr>
                            </w:div>
                            <w:div w:id="146485371">
                              <w:marLeft w:val="0"/>
                              <w:marRight w:val="0"/>
                              <w:marTop w:val="0"/>
                              <w:marBottom w:val="0"/>
                              <w:divBdr>
                                <w:top w:val="none" w:sz="0" w:space="0" w:color="auto"/>
                                <w:left w:val="none" w:sz="0" w:space="0" w:color="auto"/>
                                <w:bottom w:val="none" w:sz="0" w:space="0" w:color="auto"/>
                                <w:right w:val="none" w:sz="0" w:space="0" w:color="auto"/>
                              </w:divBdr>
                              <w:divsChild>
                                <w:div w:id="185287551">
                                  <w:marLeft w:val="0"/>
                                  <w:marRight w:val="0"/>
                                  <w:marTop w:val="240"/>
                                  <w:marBottom w:val="240"/>
                                  <w:divBdr>
                                    <w:top w:val="none" w:sz="0" w:space="0" w:color="auto"/>
                                    <w:left w:val="none" w:sz="0" w:space="0" w:color="auto"/>
                                    <w:bottom w:val="none" w:sz="0" w:space="0" w:color="auto"/>
                                    <w:right w:val="none" w:sz="0" w:space="0" w:color="auto"/>
                                  </w:divBdr>
                                </w:div>
                              </w:divsChild>
                            </w:div>
                            <w:div w:id="27029387">
                              <w:marLeft w:val="0"/>
                              <w:marRight w:val="0"/>
                              <w:marTop w:val="0"/>
                              <w:marBottom w:val="0"/>
                              <w:divBdr>
                                <w:top w:val="none" w:sz="0" w:space="0" w:color="auto"/>
                                <w:left w:val="none" w:sz="0" w:space="0" w:color="auto"/>
                                <w:bottom w:val="none" w:sz="0" w:space="0" w:color="auto"/>
                                <w:right w:val="none" w:sz="0" w:space="0" w:color="auto"/>
                              </w:divBdr>
                            </w:div>
                          </w:divsChild>
                        </w:div>
                        <w:div w:id="1161851755">
                          <w:marLeft w:val="0"/>
                          <w:marRight w:val="0"/>
                          <w:marTop w:val="0"/>
                          <w:marBottom w:val="0"/>
                          <w:divBdr>
                            <w:top w:val="none" w:sz="0" w:space="0" w:color="auto"/>
                            <w:left w:val="none" w:sz="0" w:space="0" w:color="auto"/>
                            <w:bottom w:val="none" w:sz="0" w:space="0" w:color="auto"/>
                            <w:right w:val="none" w:sz="0" w:space="0" w:color="auto"/>
                          </w:divBdr>
                          <w:divsChild>
                            <w:div w:id="338780017">
                              <w:marLeft w:val="0"/>
                              <w:marRight w:val="0"/>
                              <w:marTop w:val="240"/>
                              <w:marBottom w:val="240"/>
                              <w:divBdr>
                                <w:top w:val="none" w:sz="0" w:space="0" w:color="auto"/>
                                <w:left w:val="none" w:sz="0" w:space="0" w:color="auto"/>
                                <w:bottom w:val="none" w:sz="0" w:space="0" w:color="auto"/>
                                <w:right w:val="none" w:sz="0" w:space="0" w:color="auto"/>
                              </w:divBdr>
                            </w:div>
                            <w:div w:id="472645712">
                              <w:marLeft w:val="0"/>
                              <w:marRight w:val="0"/>
                              <w:marTop w:val="0"/>
                              <w:marBottom w:val="0"/>
                              <w:divBdr>
                                <w:top w:val="none" w:sz="0" w:space="0" w:color="auto"/>
                                <w:left w:val="none" w:sz="0" w:space="0" w:color="auto"/>
                                <w:bottom w:val="none" w:sz="0" w:space="0" w:color="auto"/>
                                <w:right w:val="none" w:sz="0" w:space="0" w:color="auto"/>
                              </w:divBdr>
                            </w:div>
                            <w:div w:id="1444808106">
                              <w:marLeft w:val="0"/>
                              <w:marRight w:val="0"/>
                              <w:marTop w:val="0"/>
                              <w:marBottom w:val="0"/>
                              <w:divBdr>
                                <w:top w:val="none" w:sz="0" w:space="0" w:color="auto"/>
                                <w:left w:val="none" w:sz="0" w:space="0" w:color="auto"/>
                                <w:bottom w:val="none" w:sz="0" w:space="0" w:color="auto"/>
                                <w:right w:val="none" w:sz="0" w:space="0" w:color="auto"/>
                              </w:divBdr>
                              <w:divsChild>
                                <w:div w:id="147602779">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 w:id="997004997">
                      <w:marLeft w:val="0"/>
                      <w:marRight w:val="0"/>
                      <w:marTop w:val="0"/>
                      <w:marBottom w:val="0"/>
                      <w:divBdr>
                        <w:top w:val="none" w:sz="0" w:space="0" w:color="auto"/>
                        <w:left w:val="none" w:sz="0" w:space="0" w:color="auto"/>
                        <w:bottom w:val="none" w:sz="0" w:space="0" w:color="auto"/>
                        <w:right w:val="none" w:sz="0" w:space="0" w:color="auto"/>
                      </w:divBdr>
                      <w:divsChild>
                        <w:div w:id="1410039242">
                          <w:marLeft w:val="0"/>
                          <w:marRight w:val="0"/>
                          <w:marTop w:val="240"/>
                          <w:marBottom w:val="240"/>
                          <w:divBdr>
                            <w:top w:val="none" w:sz="0" w:space="0" w:color="auto"/>
                            <w:left w:val="none" w:sz="0" w:space="0" w:color="auto"/>
                            <w:bottom w:val="none" w:sz="0" w:space="0" w:color="auto"/>
                            <w:right w:val="none" w:sz="0" w:space="0" w:color="auto"/>
                          </w:divBdr>
                        </w:div>
                        <w:div w:id="1266770222">
                          <w:marLeft w:val="0"/>
                          <w:marRight w:val="0"/>
                          <w:marTop w:val="0"/>
                          <w:marBottom w:val="0"/>
                          <w:divBdr>
                            <w:top w:val="none" w:sz="0" w:space="0" w:color="auto"/>
                            <w:left w:val="none" w:sz="0" w:space="0" w:color="auto"/>
                            <w:bottom w:val="none" w:sz="0" w:space="0" w:color="auto"/>
                            <w:right w:val="none" w:sz="0" w:space="0" w:color="auto"/>
                          </w:divBdr>
                          <w:divsChild>
                            <w:div w:id="1298996839">
                              <w:marLeft w:val="0"/>
                              <w:marRight w:val="0"/>
                              <w:marTop w:val="240"/>
                              <w:marBottom w:val="240"/>
                              <w:divBdr>
                                <w:top w:val="none" w:sz="0" w:space="0" w:color="auto"/>
                                <w:left w:val="none" w:sz="0" w:space="0" w:color="auto"/>
                                <w:bottom w:val="none" w:sz="0" w:space="0" w:color="auto"/>
                                <w:right w:val="none" w:sz="0" w:space="0" w:color="auto"/>
                              </w:divBdr>
                            </w:div>
                            <w:div w:id="296104234">
                              <w:marLeft w:val="0"/>
                              <w:marRight w:val="0"/>
                              <w:marTop w:val="0"/>
                              <w:marBottom w:val="0"/>
                              <w:divBdr>
                                <w:top w:val="none" w:sz="0" w:space="0" w:color="auto"/>
                                <w:left w:val="none" w:sz="0" w:space="0" w:color="auto"/>
                                <w:bottom w:val="none" w:sz="0" w:space="0" w:color="auto"/>
                                <w:right w:val="none" w:sz="0" w:space="0" w:color="auto"/>
                              </w:divBdr>
                              <w:divsChild>
                                <w:div w:id="1659843118">
                                  <w:marLeft w:val="0"/>
                                  <w:marRight w:val="0"/>
                                  <w:marTop w:val="0"/>
                                  <w:marBottom w:val="0"/>
                                  <w:divBdr>
                                    <w:top w:val="none" w:sz="0" w:space="0" w:color="auto"/>
                                    <w:left w:val="none" w:sz="0" w:space="0" w:color="auto"/>
                                    <w:bottom w:val="none" w:sz="0" w:space="0" w:color="auto"/>
                                    <w:right w:val="none" w:sz="0" w:space="0" w:color="auto"/>
                                  </w:divBdr>
                                </w:div>
                                <w:div w:id="1721904799">
                                  <w:marLeft w:val="0"/>
                                  <w:marRight w:val="0"/>
                                  <w:marTop w:val="0"/>
                                  <w:marBottom w:val="0"/>
                                  <w:divBdr>
                                    <w:top w:val="none" w:sz="0" w:space="0" w:color="auto"/>
                                    <w:left w:val="none" w:sz="0" w:space="0" w:color="auto"/>
                                    <w:bottom w:val="none" w:sz="0" w:space="0" w:color="auto"/>
                                    <w:right w:val="none" w:sz="0" w:space="0" w:color="auto"/>
                                  </w:divBdr>
                                  <w:divsChild>
                                    <w:div w:id="905457503">
                                      <w:marLeft w:val="0"/>
                                      <w:marRight w:val="0"/>
                                      <w:marTop w:val="240"/>
                                      <w:marBottom w:val="240"/>
                                      <w:divBdr>
                                        <w:top w:val="none" w:sz="0" w:space="0" w:color="auto"/>
                                        <w:left w:val="none" w:sz="0" w:space="0" w:color="auto"/>
                                        <w:bottom w:val="none" w:sz="0" w:space="0" w:color="auto"/>
                                        <w:right w:val="none" w:sz="0" w:space="0" w:color="auto"/>
                                      </w:divBdr>
                                    </w:div>
                                  </w:divsChild>
                                </w:div>
                                <w:div w:id="467868651">
                                  <w:marLeft w:val="0"/>
                                  <w:marRight w:val="0"/>
                                  <w:marTop w:val="0"/>
                                  <w:marBottom w:val="0"/>
                                  <w:divBdr>
                                    <w:top w:val="none" w:sz="0" w:space="0" w:color="auto"/>
                                    <w:left w:val="none" w:sz="0" w:space="0" w:color="auto"/>
                                    <w:bottom w:val="none" w:sz="0" w:space="0" w:color="auto"/>
                                    <w:right w:val="none" w:sz="0" w:space="0" w:color="auto"/>
                                  </w:divBdr>
                                </w:div>
                                <w:div w:id="460617686">
                                  <w:marLeft w:val="0"/>
                                  <w:marRight w:val="0"/>
                                  <w:marTop w:val="0"/>
                                  <w:marBottom w:val="0"/>
                                  <w:divBdr>
                                    <w:top w:val="none" w:sz="0" w:space="0" w:color="auto"/>
                                    <w:left w:val="none" w:sz="0" w:space="0" w:color="auto"/>
                                    <w:bottom w:val="none" w:sz="0" w:space="0" w:color="auto"/>
                                    <w:right w:val="none" w:sz="0" w:space="0" w:color="auto"/>
                                  </w:divBdr>
                                </w:div>
                                <w:div w:id="1802530553">
                                  <w:marLeft w:val="0"/>
                                  <w:marRight w:val="0"/>
                                  <w:marTop w:val="0"/>
                                  <w:marBottom w:val="0"/>
                                  <w:divBdr>
                                    <w:top w:val="none" w:sz="0" w:space="0" w:color="auto"/>
                                    <w:left w:val="none" w:sz="0" w:space="0" w:color="auto"/>
                                    <w:bottom w:val="none" w:sz="0" w:space="0" w:color="auto"/>
                                    <w:right w:val="none" w:sz="0" w:space="0" w:color="auto"/>
                                  </w:divBdr>
                                </w:div>
                                <w:div w:id="1728603838">
                                  <w:marLeft w:val="0"/>
                                  <w:marRight w:val="0"/>
                                  <w:marTop w:val="0"/>
                                  <w:marBottom w:val="0"/>
                                  <w:divBdr>
                                    <w:top w:val="none" w:sz="0" w:space="0" w:color="auto"/>
                                    <w:left w:val="none" w:sz="0" w:space="0" w:color="auto"/>
                                    <w:bottom w:val="none" w:sz="0" w:space="0" w:color="auto"/>
                                    <w:right w:val="none" w:sz="0" w:space="0" w:color="auto"/>
                                  </w:divBdr>
                                </w:div>
                                <w:div w:id="890700496">
                                  <w:marLeft w:val="0"/>
                                  <w:marRight w:val="0"/>
                                  <w:marTop w:val="0"/>
                                  <w:marBottom w:val="0"/>
                                  <w:divBdr>
                                    <w:top w:val="none" w:sz="0" w:space="0" w:color="auto"/>
                                    <w:left w:val="none" w:sz="0" w:space="0" w:color="auto"/>
                                    <w:bottom w:val="none" w:sz="0" w:space="0" w:color="auto"/>
                                    <w:right w:val="none" w:sz="0" w:space="0" w:color="auto"/>
                                  </w:divBdr>
                                </w:div>
                                <w:div w:id="1987053919">
                                  <w:marLeft w:val="0"/>
                                  <w:marRight w:val="0"/>
                                  <w:marTop w:val="0"/>
                                  <w:marBottom w:val="0"/>
                                  <w:divBdr>
                                    <w:top w:val="none" w:sz="0" w:space="0" w:color="auto"/>
                                    <w:left w:val="none" w:sz="0" w:space="0" w:color="auto"/>
                                    <w:bottom w:val="none" w:sz="0" w:space="0" w:color="auto"/>
                                    <w:right w:val="none" w:sz="0" w:space="0" w:color="auto"/>
                                  </w:divBdr>
                                </w:div>
                                <w:div w:id="468134824">
                                  <w:marLeft w:val="0"/>
                                  <w:marRight w:val="0"/>
                                  <w:marTop w:val="0"/>
                                  <w:marBottom w:val="0"/>
                                  <w:divBdr>
                                    <w:top w:val="none" w:sz="0" w:space="0" w:color="auto"/>
                                    <w:left w:val="none" w:sz="0" w:space="0" w:color="auto"/>
                                    <w:bottom w:val="none" w:sz="0" w:space="0" w:color="auto"/>
                                    <w:right w:val="none" w:sz="0" w:space="0" w:color="auto"/>
                                  </w:divBdr>
                                </w:div>
                                <w:div w:id="1375737021">
                                  <w:marLeft w:val="0"/>
                                  <w:marRight w:val="0"/>
                                  <w:marTop w:val="0"/>
                                  <w:marBottom w:val="0"/>
                                  <w:divBdr>
                                    <w:top w:val="none" w:sz="0" w:space="0" w:color="auto"/>
                                    <w:left w:val="none" w:sz="0" w:space="0" w:color="auto"/>
                                    <w:bottom w:val="none" w:sz="0" w:space="0" w:color="auto"/>
                                    <w:right w:val="none" w:sz="0" w:space="0" w:color="auto"/>
                                  </w:divBdr>
                                </w:div>
                              </w:divsChild>
                            </w:div>
                            <w:div w:id="963803223">
                              <w:marLeft w:val="0"/>
                              <w:marRight w:val="0"/>
                              <w:marTop w:val="0"/>
                              <w:marBottom w:val="0"/>
                              <w:divBdr>
                                <w:top w:val="none" w:sz="0" w:space="0" w:color="auto"/>
                                <w:left w:val="none" w:sz="0" w:space="0" w:color="auto"/>
                                <w:bottom w:val="none" w:sz="0" w:space="0" w:color="auto"/>
                                <w:right w:val="none" w:sz="0" w:space="0" w:color="auto"/>
                              </w:divBdr>
                              <w:divsChild>
                                <w:div w:id="497960029">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29398978">
                          <w:marLeft w:val="0"/>
                          <w:marRight w:val="0"/>
                          <w:marTop w:val="0"/>
                          <w:marBottom w:val="0"/>
                          <w:divBdr>
                            <w:top w:val="none" w:sz="0" w:space="0" w:color="auto"/>
                            <w:left w:val="none" w:sz="0" w:space="0" w:color="auto"/>
                            <w:bottom w:val="none" w:sz="0" w:space="0" w:color="auto"/>
                            <w:right w:val="none" w:sz="0" w:space="0" w:color="auto"/>
                          </w:divBdr>
                          <w:divsChild>
                            <w:div w:id="1240404961">
                              <w:marLeft w:val="0"/>
                              <w:marRight w:val="0"/>
                              <w:marTop w:val="240"/>
                              <w:marBottom w:val="240"/>
                              <w:divBdr>
                                <w:top w:val="none" w:sz="0" w:space="0" w:color="auto"/>
                                <w:left w:val="none" w:sz="0" w:space="0" w:color="auto"/>
                                <w:bottom w:val="none" w:sz="0" w:space="0" w:color="auto"/>
                                <w:right w:val="none" w:sz="0" w:space="0" w:color="auto"/>
                              </w:divBdr>
                            </w:div>
                            <w:div w:id="716508173">
                              <w:marLeft w:val="0"/>
                              <w:marRight w:val="0"/>
                              <w:marTop w:val="240"/>
                              <w:marBottom w:val="240"/>
                              <w:divBdr>
                                <w:top w:val="none" w:sz="0" w:space="0" w:color="auto"/>
                                <w:left w:val="none" w:sz="0" w:space="0" w:color="auto"/>
                                <w:bottom w:val="none" w:sz="0" w:space="0" w:color="auto"/>
                                <w:right w:val="none" w:sz="0" w:space="0" w:color="auto"/>
                              </w:divBdr>
                            </w:div>
                            <w:div w:id="1369060498">
                              <w:marLeft w:val="0"/>
                              <w:marRight w:val="0"/>
                              <w:marTop w:val="0"/>
                              <w:marBottom w:val="0"/>
                              <w:divBdr>
                                <w:top w:val="none" w:sz="0" w:space="0" w:color="auto"/>
                                <w:left w:val="none" w:sz="0" w:space="0" w:color="auto"/>
                                <w:bottom w:val="none" w:sz="0" w:space="0" w:color="auto"/>
                                <w:right w:val="none" w:sz="0" w:space="0" w:color="auto"/>
                              </w:divBdr>
                            </w:div>
                            <w:div w:id="1670792420">
                              <w:marLeft w:val="0"/>
                              <w:marRight w:val="0"/>
                              <w:marTop w:val="0"/>
                              <w:marBottom w:val="0"/>
                              <w:divBdr>
                                <w:top w:val="none" w:sz="0" w:space="0" w:color="auto"/>
                                <w:left w:val="none" w:sz="0" w:space="0" w:color="auto"/>
                                <w:bottom w:val="none" w:sz="0" w:space="0" w:color="auto"/>
                                <w:right w:val="none" w:sz="0" w:space="0" w:color="auto"/>
                              </w:divBdr>
                            </w:div>
                            <w:div w:id="17589094">
                              <w:marLeft w:val="0"/>
                              <w:marRight w:val="0"/>
                              <w:marTop w:val="0"/>
                              <w:marBottom w:val="0"/>
                              <w:divBdr>
                                <w:top w:val="none" w:sz="0" w:space="0" w:color="auto"/>
                                <w:left w:val="none" w:sz="0" w:space="0" w:color="auto"/>
                                <w:bottom w:val="none" w:sz="0" w:space="0" w:color="auto"/>
                                <w:right w:val="none" w:sz="0" w:space="0" w:color="auto"/>
                              </w:divBdr>
                            </w:div>
                            <w:div w:id="1941788807">
                              <w:marLeft w:val="0"/>
                              <w:marRight w:val="0"/>
                              <w:marTop w:val="0"/>
                              <w:marBottom w:val="0"/>
                              <w:divBdr>
                                <w:top w:val="none" w:sz="0" w:space="0" w:color="auto"/>
                                <w:left w:val="none" w:sz="0" w:space="0" w:color="auto"/>
                                <w:bottom w:val="none" w:sz="0" w:space="0" w:color="auto"/>
                                <w:right w:val="none" w:sz="0" w:space="0" w:color="auto"/>
                              </w:divBdr>
                            </w:div>
                            <w:div w:id="387847239">
                              <w:marLeft w:val="0"/>
                              <w:marRight w:val="0"/>
                              <w:marTop w:val="0"/>
                              <w:marBottom w:val="0"/>
                              <w:divBdr>
                                <w:top w:val="none" w:sz="0" w:space="0" w:color="auto"/>
                                <w:left w:val="none" w:sz="0" w:space="0" w:color="auto"/>
                                <w:bottom w:val="none" w:sz="0" w:space="0" w:color="auto"/>
                                <w:right w:val="none" w:sz="0" w:space="0" w:color="auto"/>
                              </w:divBdr>
                              <w:divsChild>
                                <w:div w:id="1499879647">
                                  <w:marLeft w:val="0"/>
                                  <w:marRight w:val="0"/>
                                  <w:marTop w:val="240"/>
                                  <w:marBottom w:val="240"/>
                                  <w:divBdr>
                                    <w:top w:val="none" w:sz="0" w:space="0" w:color="auto"/>
                                    <w:left w:val="none" w:sz="0" w:space="0" w:color="auto"/>
                                    <w:bottom w:val="none" w:sz="0" w:space="0" w:color="auto"/>
                                    <w:right w:val="none" w:sz="0" w:space="0" w:color="auto"/>
                                  </w:divBdr>
                                </w:div>
                              </w:divsChild>
                            </w:div>
                            <w:div w:id="1064522896">
                              <w:marLeft w:val="0"/>
                              <w:marRight w:val="0"/>
                              <w:marTop w:val="0"/>
                              <w:marBottom w:val="0"/>
                              <w:divBdr>
                                <w:top w:val="none" w:sz="0" w:space="0" w:color="auto"/>
                                <w:left w:val="none" w:sz="0" w:space="0" w:color="auto"/>
                                <w:bottom w:val="none" w:sz="0" w:space="0" w:color="auto"/>
                                <w:right w:val="none" w:sz="0" w:space="0" w:color="auto"/>
                              </w:divBdr>
                              <w:divsChild>
                                <w:div w:id="2143301557">
                                  <w:marLeft w:val="0"/>
                                  <w:marRight w:val="0"/>
                                  <w:marTop w:val="240"/>
                                  <w:marBottom w:val="240"/>
                                  <w:divBdr>
                                    <w:top w:val="none" w:sz="0" w:space="0" w:color="auto"/>
                                    <w:left w:val="none" w:sz="0" w:space="0" w:color="auto"/>
                                    <w:bottom w:val="none" w:sz="0" w:space="0" w:color="auto"/>
                                    <w:right w:val="none" w:sz="0" w:space="0" w:color="auto"/>
                                  </w:divBdr>
                                </w:div>
                              </w:divsChild>
                            </w:div>
                            <w:div w:id="824902864">
                              <w:marLeft w:val="0"/>
                              <w:marRight w:val="0"/>
                              <w:marTop w:val="0"/>
                              <w:marBottom w:val="0"/>
                              <w:divBdr>
                                <w:top w:val="none" w:sz="0" w:space="0" w:color="auto"/>
                                <w:left w:val="none" w:sz="0" w:space="0" w:color="auto"/>
                                <w:bottom w:val="none" w:sz="0" w:space="0" w:color="auto"/>
                                <w:right w:val="none" w:sz="0" w:space="0" w:color="auto"/>
                              </w:divBdr>
                            </w:div>
                            <w:div w:id="939141189">
                              <w:marLeft w:val="0"/>
                              <w:marRight w:val="0"/>
                              <w:marTop w:val="0"/>
                              <w:marBottom w:val="0"/>
                              <w:divBdr>
                                <w:top w:val="none" w:sz="0" w:space="0" w:color="auto"/>
                                <w:left w:val="none" w:sz="0" w:space="0" w:color="auto"/>
                                <w:bottom w:val="none" w:sz="0" w:space="0" w:color="auto"/>
                                <w:right w:val="none" w:sz="0" w:space="0" w:color="auto"/>
                              </w:divBdr>
                            </w:div>
                            <w:div w:id="1680037834">
                              <w:marLeft w:val="0"/>
                              <w:marRight w:val="0"/>
                              <w:marTop w:val="0"/>
                              <w:marBottom w:val="0"/>
                              <w:divBdr>
                                <w:top w:val="none" w:sz="0" w:space="0" w:color="auto"/>
                                <w:left w:val="none" w:sz="0" w:space="0" w:color="auto"/>
                                <w:bottom w:val="none" w:sz="0" w:space="0" w:color="auto"/>
                                <w:right w:val="none" w:sz="0" w:space="0" w:color="auto"/>
                              </w:divBdr>
                            </w:div>
                            <w:div w:id="340279474">
                              <w:marLeft w:val="0"/>
                              <w:marRight w:val="0"/>
                              <w:marTop w:val="0"/>
                              <w:marBottom w:val="0"/>
                              <w:divBdr>
                                <w:top w:val="none" w:sz="0" w:space="0" w:color="auto"/>
                                <w:left w:val="none" w:sz="0" w:space="0" w:color="auto"/>
                                <w:bottom w:val="none" w:sz="0" w:space="0" w:color="auto"/>
                                <w:right w:val="none" w:sz="0" w:space="0" w:color="auto"/>
                              </w:divBdr>
                            </w:div>
                          </w:divsChild>
                        </w:div>
                        <w:div w:id="729382177">
                          <w:marLeft w:val="0"/>
                          <w:marRight w:val="0"/>
                          <w:marTop w:val="0"/>
                          <w:marBottom w:val="0"/>
                          <w:divBdr>
                            <w:top w:val="none" w:sz="0" w:space="0" w:color="auto"/>
                            <w:left w:val="none" w:sz="0" w:space="0" w:color="auto"/>
                            <w:bottom w:val="none" w:sz="0" w:space="0" w:color="auto"/>
                            <w:right w:val="none" w:sz="0" w:space="0" w:color="auto"/>
                          </w:divBdr>
                          <w:divsChild>
                            <w:div w:id="1180923069">
                              <w:marLeft w:val="0"/>
                              <w:marRight w:val="0"/>
                              <w:marTop w:val="240"/>
                              <w:marBottom w:val="240"/>
                              <w:divBdr>
                                <w:top w:val="none" w:sz="0" w:space="0" w:color="auto"/>
                                <w:left w:val="none" w:sz="0" w:space="0" w:color="auto"/>
                                <w:bottom w:val="none" w:sz="0" w:space="0" w:color="auto"/>
                                <w:right w:val="none" w:sz="0" w:space="0" w:color="auto"/>
                              </w:divBdr>
                            </w:div>
                            <w:div w:id="243615127">
                              <w:marLeft w:val="0"/>
                              <w:marRight w:val="0"/>
                              <w:marTop w:val="0"/>
                              <w:marBottom w:val="0"/>
                              <w:divBdr>
                                <w:top w:val="none" w:sz="0" w:space="0" w:color="auto"/>
                                <w:left w:val="none" w:sz="0" w:space="0" w:color="auto"/>
                                <w:bottom w:val="none" w:sz="0" w:space="0" w:color="auto"/>
                                <w:right w:val="none" w:sz="0" w:space="0" w:color="auto"/>
                              </w:divBdr>
                            </w:div>
                            <w:div w:id="1391229818">
                              <w:marLeft w:val="0"/>
                              <w:marRight w:val="0"/>
                              <w:marTop w:val="0"/>
                              <w:marBottom w:val="0"/>
                              <w:divBdr>
                                <w:top w:val="none" w:sz="0" w:space="0" w:color="auto"/>
                                <w:left w:val="none" w:sz="0" w:space="0" w:color="auto"/>
                                <w:bottom w:val="none" w:sz="0" w:space="0" w:color="auto"/>
                                <w:right w:val="none" w:sz="0" w:space="0" w:color="auto"/>
                              </w:divBdr>
                            </w:div>
                          </w:divsChild>
                        </w:div>
                        <w:div w:id="747188205">
                          <w:marLeft w:val="0"/>
                          <w:marRight w:val="0"/>
                          <w:marTop w:val="0"/>
                          <w:marBottom w:val="0"/>
                          <w:divBdr>
                            <w:top w:val="none" w:sz="0" w:space="0" w:color="auto"/>
                            <w:left w:val="none" w:sz="0" w:space="0" w:color="auto"/>
                            <w:bottom w:val="none" w:sz="0" w:space="0" w:color="auto"/>
                            <w:right w:val="none" w:sz="0" w:space="0" w:color="auto"/>
                          </w:divBdr>
                          <w:divsChild>
                            <w:div w:id="2142310323">
                              <w:marLeft w:val="0"/>
                              <w:marRight w:val="0"/>
                              <w:marTop w:val="240"/>
                              <w:marBottom w:val="240"/>
                              <w:divBdr>
                                <w:top w:val="none" w:sz="0" w:space="0" w:color="auto"/>
                                <w:left w:val="none" w:sz="0" w:space="0" w:color="auto"/>
                                <w:bottom w:val="none" w:sz="0" w:space="0" w:color="auto"/>
                                <w:right w:val="none" w:sz="0" w:space="0" w:color="auto"/>
                              </w:divBdr>
                            </w:div>
                            <w:div w:id="1251619724">
                              <w:marLeft w:val="0"/>
                              <w:marRight w:val="0"/>
                              <w:marTop w:val="240"/>
                              <w:marBottom w:val="240"/>
                              <w:divBdr>
                                <w:top w:val="none" w:sz="0" w:space="0" w:color="auto"/>
                                <w:left w:val="none" w:sz="0" w:space="0" w:color="auto"/>
                                <w:bottom w:val="none" w:sz="0" w:space="0" w:color="auto"/>
                                <w:right w:val="none" w:sz="0" w:space="0" w:color="auto"/>
                              </w:divBdr>
                            </w:div>
                            <w:div w:id="443498371">
                              <w:marLeft w:val="0"/>
                              <w:marRight w:val="0"/>
                              <w:marTop w:val="0"/>
                              <w:marBottom w:val="0"/>
                              <w:divBdr>
                                <w:top w:val="none" w:sz="0" w:space="0" w:color="auto"/>
                                <w:left w:val="none" w:sz="0" w:space="0" w:color="auto"/>
                                <w:bottom w:val="none" w:sz="0" w:space="0" w:color="auto"/>
                                <w:right w:val="none" w:sz="0" w:space="0" w:color="auto"/>
                              </w:divBdr>
                            </w:div>
                            <w:div w:id="799762498">
                              <w:marLeft w:val="0"/>
                              <w:marRight w:val="0"/>
                              <w:marTop w:val="0"/>
                              <w:marBottom w:val="0"/>
                              <w:divBdr>
                                <w:top w:val="none" w:sz="0" w:space="0" w:color="auto"/>
                                <w:left w:val="none" w:sz="0" w:space="0" w:color="auto"/>
                                <w:bottom w:val="none" w:sz="0" w:space="0" w:color="auto"/>
                                <w:right w:val="none" w:sz="0" w:space="0" w:color="auto"/>
                              </w:divBdr>
                            </w:div>
                            <w:div w:id="1629504750">
                              <w:marLeft w:val="0"/>
                              <w:marRight w:val="0"/>
                              <w:marTop w:val="0"/>
                              <w:marBottom w:val="0"/>
                              <w:divBdr>
                                <w:top w:val="none" w:sz="0" w:space="0" w:color="auto"/>
                                <w:left w:val="none" w:sz="0" w:space="0" w:color="auto"/>
                                <w:bottom w:val="none" w:sz="0" w:space="0" w:color="auto"/>
                                <w:right w:val="none" w:sz="0" w:space="0" w:color="auto"/>
                              </w:divBdr>
                            </w:div>
                            <w:div w:id="207766289">
                              <w:marLeft w:val="0"/>
                              <w:marRight w:val="0"/>
                              <w:marTop w:val="0"/>
                              <w:marBottom w:val="0"/>
                              <w:divBdr>
                                <w:top w:val="none" w:sz="0" w:space="0" w:color="auto"/>
                                <w:left w:val="none" w:sz="0" w:space="0" w:color="auto"/>
                                <w:bottom w:val="none" w:sz="0" w:space="0" w:color="auto"/>
                                <w:right w:val="none" w:sz="0" w:space="0" w:color="auto"/>
                              </w:divBdr>
                            </w:div>
                            <w:div w:id="1828788393">
                              <w:marLeft w:val="0"/>
                              <w:marRight w:val="0"/>
                              <w:marTop w:val="0"/>
                              <w:marBottom w:val="0"/>
                              <w:divBdr>
                                <w:top w:val="none" w:sz="0" w:space="0" w:color="auto"/>
                                <w:left w:val="none" w:sz="0" w:space="0" w:color="auto"/>
                                <w:bottom w:val="none" w:sz="0" w:space="0" w:color="auto"/>
                                <w:right w:val="none" w:sz="0" w:space="0" w:color="auto"/>
                              </w:divBdr>
                            </w:div>
                            <w:div w:id="629361694">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935093859">
          <w:marLeft w:val="0"/>
          <w:marRight w:val="0"/>
          <w:marTop w:val="0"/>
          <w:marBottom w:val="0"/>
          <w:divBdr>
            <w:top w:val="none" w:sz="0" w:space="0" w:color="auto"/>
            <w:left w:val="none" w:sz="0" w:space="0" w:color="auto"/>
            <w:bottom w:val="none" w:sz="0" w:space="0" w:color="auto"/>
            <w:right w:val="none" w:sz="0" w:space="0" w:color="auto"/>
          </w:divBdr>
          <w:divsChild>
            <w:div w:id="689065816">
              <w:marLeft w:val="0"/>
              <w:marRight w:val="0"/>
              <w:marTop w:val="0"/>
              <w:marBottom w:val="0"/>
              <w:divBdr>
                <w:top w:val="none" w:sz="0" w:space="0" w:color="auto"/>
                <w:left w:val="none" w:sz="0" w:space="0" w:color="auto"/>
                <w:bottom w:val="none" w:sz="0" w:space="0" w:color="auto"/>
                <w:right w:val="none" w:sz="0" w:space="0" w:color="auto"/>
              </w:divBdr>
              <w:divsChild>
                <w:div w:id="1651985444">
                  <w:marLeft w:val="0"/>
                  <w:marRight w:val="0"/>
                  <w:marTop w:val="0"/>
                  <w:marBottom w:val="0"/>
                  <w:divBdr>
                    <w:top w:val="none" w:sz="0" w:space="0" w:color="auto"/>
                    <w:left w:val="none" w:sz="0" w:space="0" w:color="auto"/>
                    <w:bottom w:val="none" w:sz="0" w:space="0" w:color="auto"/>
                    <w:right w:val="none" w:sz="0" w:space="0" w:color="auto"/>
                  </w:divBdr>
                  <w:divsChild>
                    <w:div w:id="538321838">
                      <w:marLeft w:val="0"/>
                      <w:marRight w:val="0"/>
                      <w:marTop w:val="0"/>
                      <w:marBottom w:val="0"/>
                      <w:divBdr>
                        <w:top w:val="none" w:sz="0" w:space="0" w:color="auto"/>
                        <w:left w:val="none" w:sz="0" w:space="0" w:color="auto"/>
                        <w:bottom w:val="none" w:sz="0" w:space="0" w:color="auto"/>
                        <w:right w:val="none" w:sz="0" w:space="0" w:color="auto"/>
                      </w:divBdr>
                      <w:divsChild>
                        <w:div w:id="18748204">
                          <w:marLeft w:val="0"/>
                          <w:marRight w:val="0"/>
                          <w:marTop w:val="0"/>
                          <w:marBottom w:val="0"/>
                          <w:divBdr>
                            <w:top w:val="none" w:sz="0" w:space="0" w:color="auto"/>
                            <w:left w:val="none" w:sz="0" w:space="0" w:color="auto"/>
                            <w:bottom w:val="none" w:sz="0" w:space="0" w:color="auto"/>
                            <w:right w:val="none" w:sz="0" w:space="0" w:color="auto"/>
                          </w:divBdr>
                          <w:divsChild>
                            <w:div w:id="2030989772">
                              <w:marLeft w:val="0"/>
                              <w:marRight w:val="0"/>
                              <w:marTop w:val="240"/>
                              <w:marBottom w:val="240"/>
                              <w:divBdr>
                                <w:top w:val="none" w:sz="0" w:space="0" w:color="auto"/>
                                <w:left w:val="none" w:sz="0" w:space="0" w:color="auto"/>
                                <w:bottom w:val="none" w:sz="0" w:space="0" w:color="auto"/>
                                <w:right w:val="none" w:sz="0" w:space="0" w:color="auto"/>
                              </w:divBdr>
                            </w:div>
                            <w:div w:id="1673217107">
                              <w:marLeft w:val="0"/>
                              <w:marRight w:val="0"/>
                              <w:marTop w:val="0"/>
                              <w:marBottom w:val="0"/>
                              <w:divBdr>
                                <w:top w:val="none" w:sz="0" w:space="0" w:color="auto"/>
                                <w:left w:val="none" w:sz="0" w:space="0" w:color="auto"/>
                                <w:bottom w:val="none" w:sz="0" w:space="0" w:color="auto"/>
                                <w:right w:val="none" w:sz="0" w:space="0" w:color="auto"/>
                              </w:divBdr>
                              <w:divsChild>
                                <w:div w:id="1356155488">
                                  <w:marLeft w:val="0"/>
                                  <w:marRight w:val="0"/>
                                  <w:marTop w:val="240"/>
                                  <w:marBottom w:val="240"/>
                                  <w:divBdr>
                                    <w:top w:val="none" w:sz="0" w:space="0" w:color="auto"/>
                                    <w:left w:val="none" w:sz="0" w:space="0" w:color="auto"/>
                                    <w:bottom w:val="none" w:sz="0" w:space="0" w:color="auto"/>
                                    <w:right w:val="none" w:sz="0" w:space="0" w:color="auto"/>
                                  </w:divBdr>
                                </w:div>
                              </w:divsChild>
                            </w:div>
                            <w:div w:id="892348632">
                              <w:marLeft w:val="0"/>
                              <w:marRight w:val="0"/>
                              <w:marTop w:val="0"/>
                              <w:marBottom w:val="0"/>
                              <w:divBdr>
                                <w:top w:val="none" w:sz="0" w:space="0" w:color="auto"/>
                                <w:left w:val="none" w:sz="0" w:space="0" w:color="auto"/>
                                <w:bottom w:val="none" w:sz="0" w:space="0" w:color="auto"/>
                                <w:right w:val="none" w:sz="0" w:space="0" w:color="auto"/>
                              </w:divBdr>
                              <w:divsChild>
                                <w:div w:id="1139809807">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904372448">
                          <w:marLeft w:val="0"/>
                          <w:marRight w:val="0"/>
                          <w:marTop w:val="0"/>
                          <w:marBottom w:val="0"/>
                          <w:divBdr>
                            <w:top w:val="none" w:sz="0" w:space="0" w:color="auto"/>
                            <w:left w:val="none" w:sz="0" w:space="0" w:color="auto"/>
                            <w:bottom w:val="none" w:sz="0" w:space="0" w:color="auto"/>
                            <w:right w:val="none" w:sz="0" w:space="0" w:color="auto"/>
                          </w:divBdr>
                          <w:divsChild>
                            <w:div w:id="433979487">
                              <w:marLeft w:val="0"/>
                              <w:marRight w:val="0"/>
                              <w:marTop w:val="240"/>
                              <w:marBottom w:val="240"/>
                              <w:divBdr>
                                <w:top w:val="none" w:sz="0" w:space="0" w:color="auto"/>
                                <w:left w:val="none" w:sz="0" w:space="0" w:color="auto"/>
                                <w:bottom w:val="none" w:sz="0" w:space="0" w:color="auto"/>
                                <w:right w:val="none" w:sz="0" w:space="0" w:color="auto"/>
                              </w:divBdr>
                            </w:div>
                            <w:div w:id="1453211093">
                              <w:marLeft w:val="0"/>
                              <w:marRight w:val="0"/>
                              <w:marTop w:val="240"/>
                              <w:marBottom w:val="240"/>
                              <w:divBdr>
                                <w:top w:val="none" w:sz="0" w:space="0" w:color="auto"/>
                                <w:left w:val="none" w:sz="0" w:space="0" w:color="auto"/>
                                <w:bottom w:val="none" w:sz="0" w:space="0" w:color="auto"/>
                                <w:right w:val="none" w:sz="0" w:space="0" w:color="auto"/>
                              </w:divBdr>
                            </w:div>
                            <w:div w:id="956260091">
                              <w:marLeft w:val="0"/>
                              <w:marRight w:val="0"/>
                              <w:marTop w:val="240"/>
                              <w:marBottom w:val="240"/>
                              <w:divBdr>
                                <w:top w:val="none" w:sz="0" w:space="0" w:color="auto"/>
                                <w:left w:val="none" w:sz="0" w:space="0" w:color="auto"/>
                                <w:bottom w:val="none" w:sz="0" w:space="0" w:color="auto"/>
                                <w:right w:val="none" w:sz="0" w:space="0" w:color="auto"/>
                              </w:divBdr>
                            </w:div>
                          </w:divsChild>
                        </w:div>
                        <w:div w:id="1354258940">
                          <w:marLeft w:val="0"/>
                          <w:marRight w:val="0"/>
                          <w:marTop w:val="0"/>
                          <w:marBottom w:val="0"/>
                          <w:divBdr>
                            <w:top w:val="none" w:sz="0" w:space="0" w:color="auto"/>
                            <w:left w:val="none" w:sz="0" w:space="0" w:color="auto"/>
                            <w:bottom w:val="none" w:sz="0" w:space="0" w:color="auto"/>
                            <w:right w:val="none" w:sz="0" w:space="0" w:color="auto"/>
                          </w:divBdr>
                          <w:divsChild>
                            <w:div w:id="991715003">
                              <w:marLeft w:val="0"/>
                              <w:marRight w:val="0"/>
                              <w:marTop w:val="240"/>
                              <w:marBottom w:val="240"/>
                              <w:divBdr>
                                <w:top w:val="none" w:sz="0" w:space="0" w:color="auto"/>
                                <w:left w:val="none" w:sz="0" w:space="0" w:color="auto"/>
                                <w:bottom w:val="none" w:sz="0" w:space="0" w:color="auto"/>
                                <w:right w:val="none" w:sz="0" w:space="0" w:color="auto"/>
                              </w:divBdr>
                            </w:div>
                          </w:divsChild>
                        </w:div>
                        <w:div w:id="1402362475">
                          <w:marLeft w:val="0"/>
                          <w:marRight w:val="0"/>
                          <w:marTop w:val="0"/>
                          <w:marBottom w:val="0"/>
                          <w:divBdr>
                            <w:top w:val="none" w:sz="0" w:space="0" w:color="auto"/>
                            <w:left w:val="none" w:sz="0" w:space="0" w:color="auto"/>
                            <w:bottom w:val="none" w:sz="0" w:space="0" w:color="auto"/>
                            <w:right w:val="none" w:sz="0" w:space="0" w:color="auto"/>
                          </w:divBdr>
                          <w:divsChild>
                            <w:div w:id="732896590">
                              <w:marLeft w:val="0"/>
                              <w:marRight w:val="0"/>
                              <w:marTop w:val="240"/>
                              <w:marBottom w:val="240"/>
                              <w:divBdr>
                                <w:top w:val="none" w:sz="0" w:space="0" w:color="auto"/>
                                <w:left w:val="none" w:sz="0" w:space="0" w:color="auto"/>
                                <w:bottom w:val="none" w:sz="0" w:space="0" w:color="auto"/>
                                <w:right w:val="none" w:sz="0" w:space="0" w:color="auto"/>
                              </w:divBdr>
                            </w:div>
                          </w:divsChild>
                        </w:div>
                        <w:div w:id="783620709">
                          <w:marLeft w:val="0"/>
                          <w:marRight w:val="0"/>
                          <w:marTop w:val="0"/>
                          <w:marBottom w:val="0"/>
                          <w:divBdr>
                            <w:top w:val="none" w:sz="0" w:space="0" w:color="auto"/>
                            <w:left w:val="none" w:sz="0" w:space="0" w:color="auto"/>
                            <w:bottom w:val="none" w:sz="0" w:space="0" w:color="auto"/>
                            <w:right w:val="none" w:sz="0" w:space="0" w:color="auto"/>
                          </w:divBdr>
                          <w:divsChild>
                            <w:div w:id="1584873263">
                              <w:marLeft w:val="0"/>
                              <w:marRight w:val="0"/>
                              <w:marTop w:val="240"/>
                              <w:marBottom w:val="240"/>
                              <w:divBdr>
                                <w:top w:val="none" w:sz="0" w:space="0" w:color="auto"/>
                                <w:left w:val="none" w:sz="0" w:space="0" w:color="auto"/>
                                <w:bottom w:val="none" w:sz="0" w:space="0" w:color="auto"/>
                                <w:right w:val="none" w:sz="0" w:space="0" w:color="auto"/>
                              </w:divBdr>
                            </w:div>
                            <w:div w:id="1283809679">
                              <w:marLeft w:val="0"/>
                              <w:marRight w:val="0"/>
                              <w:marTop w:val="0"/>
                              <w:marBottom w:val="0"/>
                              <w:divBdr>
                                <w:top w:val="none" w:sz="0" w:space="0" w:color="auto"/>
                                <w:left w:val="none" w:sz="0" w:space="0" w:color="auto"/>
                                <w:bottom w:val="none" w:sz="0" w:space="0" w:color="auto"/>
                                <w:right w:val="none" w:sz="0" w:space="0" w:color="auto"/>
                              </w:divBdr>
                              <w:divsChild>
                                <w:div w:id="86048870">
                                  <w:marLeft w:val="0"/>
                                  <w:marRight w:val="0"/>
                                  <w:marTop w:val="240"/>
                                  <w:marBottom w:val="240"/>
                                  <w:divBdr>
                                    <w:top w:val="none" w:sz="0" w:space="0" w:color="auto"/>
                                    <w:left w:val="none" w:sz="0" w:space="0" w:color="auto"/>
                                    <w:bottom w:val="none" w:sz="0" w:space="0" w:color="auto"/>
                                    <w:right w:val="none" w:sz="0" w:space="0" w:color="auto"/>
                                  </w:divBdr>
                                </w:div>
                              </w:divsChild>
                            </w:div>
                            <w:div w:id="731585242">
                              <w:marLeft w:val="0"/>
                              <w:marRight w:val="0"/>
                              <w:marTop w:val="0"/>
                              <w:marBottom w:val="0"/>
                              <w:divBdr>
                                <w:top w:val="none" w:sz="0" w:space="0" w:color="auto"/>
                                <w:left w:val="none" w:sz="0" w:space="0" w:color="auto"/>
                                <w:bottom w:val="none" w:sz="0" w:space="0" w:color="auto"/>
                                <w:right w:val="none" w:sz="0" w:space="0" w:color="auto"/>
                              </w:divBdr>
                              <w:divsChild>
                                <w:div w:id="1071149806">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669718792">
                          <w:marLeft w:val="0"/>
                          <w:marRight w:val="0"/>
                          <w:marTop w:val="0"/>
                          <w:marBottom w:val="0"/>
                          <w:divBdr>
                            <w:top w:val="none" w:sz="0" w:space="0" w:color="auto"/>
                            <w:left w:val="none" w:sz="0" w:space="0" w:color="auto"/>
                            <w:bottom w:val="none" w:sz="0" w:space="0" w:color="auto"/>
                            <w:right w:val="none" w:sz="0" w:space="0" w:color="auto"/>
                          </w:divBdr>
                          <w:divsChild>
                            <w:div w:id="316542891">
                              <w:marLeft w:val="0"/>
                              <w:marRight w:val="0"/>
                              <w:marTop w:val="240"/>
                              <w:marBottom w:val="240"/>
                              <w:divBdr>
                                <w:top w:val="none" w:sz="0" w:space="0" w:color="auto"/>
                                <w:left w:val="none" w:sz="0" w:space="0" w:color="auto"/>
                                <w:bottom w:val="none" w:sz="0" w:space="0" w:color="auto"/>
                                <w:right w:val="none" w:sz="0" w:space="0" w:color="auto"/>
                              </w:divBdr>
                            </w:div>
                          </w:divsChild>
                        </w:div>
                        <w:div w:id="1362433400">
                          <w:marLeft w:val="0"/>
                          <w:marRight w:val="0"/>
                          <w:marTop w:val="0"/>
                          <w:marBottom w:val="0"/>
                          <w:divBdr>
                            <w:top w:val="none" w:sz="0" w:space="0" w:color="auto"/>
                            <w:left w:val="none" w:sz="0" w:space="0" w:color="auto"/>
                            <w:bottom w:val="none" w:sz="0" w:space="0" w:color="auto"/>
                            <w:right w:val="none" w:sz="0" w:space="0" w:color="auto"/>
                          </w:divBdr>
                          <w:divsChild>
                            <w:div w:id="1540624287">
                              <w:marLeft w:val="0"/>
                              <w:marRight w:val="0"/>
                              <w:marTop w:val="240"/>
                              <w:marBottom w:val="240"/>
                              <w:divBdr>
                                <w:top w:val="none" w:sz="0" w:space="0" w:color="auto"/>
                                <w:left w:val="none" w:sz="0" w:space="0" w:color="auto"/>
                                <w:bottom w:val="none" w:sz="0" w:space="0" w:color="auto"/>
                                <w:right w:val="none" w:sz="0" w:space="0" w:color="auto"/>
                              </w:divBdr>
                            </w:div>
                            <w:div w:id="1618218070">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91404161">
      <w:bodyDiv w:val="1"/>
      <w:marLeft w:val="0"/>
      <w:marRight w:val="0"/>
      <w:marTop w:val="0"/>
      <w:marBottom w:val="0"/>
      <w:divBdr>
        <w:top w:val="none" w:sz="0" w:space="0" w:color="auto"/>
        <w:left w:val="none" w:sz="0" w:space="0" w:color="auto"/>
        <w:bottom w:val="none" w:sz="0" w:space="0" w:color="auto"/>
        <w:right w:val="none" w:sz="0" w:space="0" w:color="auto"/>
      </w:divBdr>
      <w:divsChild>
        <w:div w:id="887449103">
          <w:marLeft w:val="0"/>
          <w:marRight w:val="0"/>
          <w:marTop w:val="240"/>
          <w:marBottom w:val="240"/>
          <w:divBdr>
            <w:top w:val="none" w:sz="0" w:space="0" w:color="auto"/>
            <w:left w:val="none" w:sz="0" w:space="0" w:color="auto"/>
            <w:bottom w:val="none" w:sz="0" w:space="0" w:color="auto"/>
            <w:right w:val="none" w:sz="0" w:space="0" w:color="auto"/>
          </w:divBdr>
        </w:div>
        <w:div w:id="1782138988">
          <w:marLeft w:val="0"/>
          <w:marRight w:val="0"/>
          <w:marTop w:val="240"/>
          <w:marBottom w:val="240"/>
          <w:divBdr>
            <w:top w:val="none" w:sz="0" w:space="0" w:color="auto"/>
            <w:left w:val="none" w:sz="0" w:space="0" w:color="auto"/>
            <w:bottom w:val="none" w:sz="0" w:space="0" w:color="auto"/>
            <w:right w:val="none" w:sz="0" w:space="0" w:color="auto"/>
          </w:divBdr>
        </w:div>
        <w:div w:id="793329178">
          <w:marLeft w:val="0"/>
          <w:marRight w:val="0"/>
          <w:marTop w:val="0"/>
          <w:marBottom w:val="0"/>
          <w:divBdr>
            <w:top w:val="none" w:sz="0" w:space="0" w:color="auto"/>
            <w:left w:val="none" w:sz="0" w:space="0" w:color="auto"/>
            <w:bottom w:val="none" w:sz="0" w:space="0" w:color="auto"/>
            <w:right w:val="none" w:sz="0" w:space="0" w:color="auto"/>
          </w:divBdr>
          <w:divsChild>
            <w:div w:id="1662734000">
              <w:marLeft w:val="0"/>
              <w:marRight w:val="0"/>
              <w:marTop w:val="240"/>
              <w:marBottom w:val="240"/>
              <w:divBdr>
                <w:top w:val="none" w:sz="0" w:space="0" w:color="auto"/>
                <w:left w:val="none" w:sz="0" w:space="0" w:color="auto"/>
                <w:bottom w:val="none" w:sz="0" w:space="0" w:color="auto"/>
                <w:right w:val="none" w:sz="0" w:space="0" w:color="auto"/>
              </w:divBdr>
            </w:div>
            <w:div w:id="810902633">
              <w:marLeft w:val="0"/>
              <w:marRight w:val="0"/>
              <w:marTop w:val="0"/>
              <w:marBottom w:val="0"/>
              <w:divBdr>
                <w:top w:val="none" w:sz="0" w:space="0" w:color="auto"/>
                <w:left w:val="none" w:sz="0" w:space="0" w:color="auto"/>
                <w:bottom w:val="none" w:sz="0" w:space="0" w:color="auto"/>
                <w:right w:val="none" w:sz="0" w:space="0" w:color="auto"/>
              </w:divBdr>
              <w:divsChild>
                <w:div w:id="534198828">
                  <w:marLeft w:val="0"/>
                  <w:marRight w:val="0"/>
                  <w:marTop w:val="0"/>
                  <w:marBottom w:val="0"/>
                  <w:divBdr>
                    <w:top w:val="none" w:sz="0" w:space="0" w:color="auto"/>
                    <w:left w:val="none" w:sz="0" w:space="0" w:color="auto"/>
                    <w:bottom w:val="none" w:sz="0" w:space="0" w:color="auto"/>
                    <w:right w:val="none" w:sz="0" w:space="0" w:color="auto"/>
                  </w:divBdr>
                  <w:divsChild>
                    <w:div w:id="1889879898">
                      <w:marLeft w:val="0"/>
                      <w:marRight w:val="0"/>
                      <w:marTop w:val="0"/>
                      <w:marBottom w:val="0"/>
                      <w:divBdr>
                        <w:top w:val="none" w:sz="0" w:space="0" w:color="auto"/>
                        <w:left w:val="none" w:sz="0" w:space="0" w:color="auto"/>
                        <w:bottom w:val="none" w:sz="0" w:space="0" w:color="auto"/>
                        <w:right w:val="none" w:sz="0" w:space="0" w:color="auto"/>
                      </w:divBdr>
                      <w:divsChild>
                        <w:div w:id="406803256">
                          <w:marLeft w:val="0"/>
                          <w:marRight w:val="0"/>
                          <w:marTop w:val="0"/>
                          <w:marBottom w:val="0"/>
                          <w:divBdr>
                            <w:top w:val="none" w:sz="0" w:space="0" w:color="auto"/>
                            <w:left w:val="none" w:sz="0" w:space="0" w:color="auto"/>
                            <w:bottom w:val="none" w:sz="0" w:space="0" w:color="auto"/>
                            <w:right w:val="none" w:sz="0" w:space="0" w:color="auto"/>
                          </w:divBdr>
                          <w:divsChild>
                            <w:div w:id="1364403343">
                              <w:marLeft w:val="0"/>
                              <w:marRight w:val="0"/>
                              <w:marTop w:val="240"/>
                              <w:marBottom w:val="240"/>
                              <w:divBdr>
                                <w:top w:val="none" w:sz="0" w:space="0" w:color="auto"/>
                                <w:left w:val="none" w:sz="0" w:space="0" w:color="auto"/>
                                <w:bottom w:val="none" w:sz="0" w:space="0" w:color="auto"/>
                                <w:right w:val="none" w:sz="0" w:space="0" w:color="auto"/>
                              </w:divBdr>
                            </w:div>
                            <w:div w:id="40401281">
                              <w:marLeft w:val="0"/>
                              <w:marRight w:val="0"/>
                              <w:marTop w:val="240"/>
                              <w:marBottom w:val="240"/>
                              <w:divBdr>
                                <w:top w:val="none" w:sz="0" w:space="0" w:color="auto"/>
                                <w:left w:val="none" w:sz="0" w:space="0" w:color="auto"/>
                                <w:bottom w:val="none" w:sz="0" w:space="0" w:color="auto"/>
                                <w:right w:val="none" w:sz="0" w:space="0" w:color="auto"/>
                              </w:divBdr>
                            </w:div>
                            <w:div w:id="1952929742">
                              <w:marLeft w:val="0"/>
                              <w:marRight w:val="0"/>
                              <w:marTop w:val="0"/>
                              <w:marBottom w:val="0"/>
                              <w:divBdr>
                                <w:top w:val="none" w:sz="0" w:space="0" w:color="auto"/>
                                <w:left w:val="none" w:sz="0" w:space="0" w:color="auto"/>
                                <w:bottom w:val="none" w:sz="0" w:space="0" w:color="auto"/>
                                <w:right w:val="none" w:sz="0" w:space="0" w:color="auto"/>
                              </w:divBdr>
                            </w:div>
                            <w:div w:id="284044018">
                              <w:marLeft w:val="0"/>
                              <w:marRight w:val="0"/>
                              <w:marTop w:val="0"/>
                              <w:marBottom w:val="0"/>
                              <w:divBdr>
                                <w:top w:val="none" w:sz="0" w:space="0" w:color="auto"/>
                                <w:left w:val="none" w:sz="0" w:space="0" w:color="auto"/>
                                <w:bottom w:val="none" w:sz="0" w:space="0" w:color="auto"/>
                                <w:right w:val="none" w:sz="0" w:space="0" w:color="auto"/>
                              </w:divBdr>
                            </w:div>
                            <w:div w:id="444812057">
                              <w:marLeft w:val="0"/>
                              <w:marRight w:val="0"/>
                              <w:marTop w:val="0"/>
                              <w:marBottom w:val="0"/>
                              <w:divBdr>
                                <w:top w:val="none" w:sz="0" w:space="0" w:color="auto"/>
                                <w:left w:val="none" w:sz="0" w:space="0" w:color="auto"/>
                                <w:bottom w:val="none" w:sz="0" w:space="0" w:color="auto"/>
                                <w:right w:val="none" w:sz="0" w:space="0" w:color="auto"/>
                              </w:divBdr>
                            </w:div>
                            <w:div w:id="535430252">
                              <w:marLeft w:val="0"/>
                              <w:marRight w:val="0"/>
                              <w:marTop w:val="0"/>
                              <w:marBottom w:val="0"/>
                              <w:divBdr>
                                <w:top w:val="none" w:sz="0" w:space="0" w:color="auto"/>
                                <w:left w:val="none" w:sz="0" w:space="0" w:color="auto"/>
                                <w:bottom w:val="none" w:sz="0" w:space="0" w:color="auto"/>
                                <w:right w:val="none" w:sz="0" w:space="0" w:color="auto"/>
                              </w:divBdr>
                            </w:div>
                            <w:div w:id="770705459">
                              <w:marLeft w:val="0"/>
                              <w:marRight w:val="0"/>
                              <w:marTop w:val="0"/>
                              <w:marBottom w:val="0"/>
                              <w:divBdr>
                                <w:top w:val="none" w:sz="0" w:space="0" w:color="auto"/>
                                <w:left w:val="none" w:sz="0" w:space="0" w:color="auto"/>
                                <w:bottom w:val="none" w:sz="0" w:space="0" w:color="auto"/>
                                <w:right w:val="none" w:sz="0" w:space="0" w:color="auto"/>
                              </w:divBdr>
                            </w:div>
                          </w:divsChild>
                        </w:div>
                        <w:div w:id="1481339626">
                          <w:marLeft w:val="0"/>
                          <w:marRight w:val="0"/>
                          <w:marTop w:val="0"/>
                          <w:marBottom w:val="0"/>
                          <w:divBdr>
                            <w:top w:val="none" w:sz="0" w:space="0" w:color="auto"/>
                            <w:left w:val="none" w:sz="0" w:space="0" w:color="auto"/>
                            <w:bottom w:val="none" w:sz="0" w:space="0" w:color="auto"/>
                            <w:right w:val="none" w:sz="0" w:space="0" w:color="auto"/>
                          </w:divBdr>
                          <w:divsChild>
                            <w:div w:id="777331336">
                              <w:marLeft w:val="0"/>
                              <w:marRight w:val="0"/>
                              <w:marTop w:val="240"/>
                              <w:marBottom w:val="240"/>
                              <w:divBdr>
                                <w:top w:val="none" w:sz="0" w:space="0" w:color="auto"/>
                                <w:left w:val="none" w:sz="0" w:space="0" w:color="auto"/>
                                <w:bottom w:val="none" w:sz="0" w:space="0" w:color="auto"/>
                                <w:right w:val="none" w:sz="0" w:space="0" w:color="auto"/>
                              </w:divBdr>
                            </w:div>
                            <w:div w:id="1989629932">
                              <w:marLeft w:val="0"/>
                              <w:marRight w:val="0"/>
                              <w:marTop w:val="0"/>
                              <w:marBottom w:val="0"/>
                              <w:divBdr>
                                <w:top w:val="none" w:sz="0" w:space="0" w:color="auto"/>
                                <w:left w:val="none" w:sz="0" w:space="0" w:color="auto"/>
                                <w:bottom w:val="none" w:sz="0" w:space="0" w:color="auto"/>
                                <w:right w:val="none" w:sz="0" w:space="0" w:color="auto"/>
                              </w:divBdr>
                              <w:divsChild>
                                <w:div w:id="1426995129">
                                  <w:marLeft w:val="0"/>
                                  <w:marRight w:val="0"/>
                                  <w:marTop w:val="240"/>
                                  <w:marBottom w:val="240"/>
                                  <w:divBdr>
                                    <w:top w:val="none" w:sz="0" w:space="0" w:color="auto"/>
                                    <w:left w:val="none" w:sz="0" w:space="0" w:color="auto"/>
                                    <w:bottom w:val="none" w:sz="0" w:space="0" w:color="auto"/>
                                    <w:right w:val="none" w:sz="0" w:space="0" w:color="auto"/>
                                  </w:divBdr>
                                </w:div>
                                <w:div w:id="1290546424">
                                  <w:marLeft w:val="0"/>
                                  <w:marRight w:val="0"/>
                                  <w:marTop w:val="0"/>
                                  <w:marBottom w:val="0"/>
                                  <w:divBdr>
                                    <w:top w:val="none" w:sz="0" w:space="0" w:color="auto"/>
                                    <w:left w:val="none" w:sz="0" w:space="0" w:color="auto"/>
                                    <w:bottom w:val="none" w:sz="0" w:space="0" w:color="auto"/>
                                    <w:right w:val="none" w:sz="0" w:space="0" w:color="auto"/>
                                  </w:divBdr>
                                </w:div>
                                <w:div w:id="880558334">
                                  <w:marLeft w:val="0"/>
                                  <w:marRight w:val="0"/>
                                  <w:marTop w:val="0"/>
                                  <w:marBottom w:val="0"/>
                                  <w:divBdr>
                                    <w:top w:val="none" w:sz="0" w:space="0" w:color="auto"/>
                                    <w:left w:val="none" w:sz="0" w:space="0" w:color="auto"/>
                                    <w:bottom w:val="none" w:sz="0" w:space="0" w:color="auto"/>
                                    <w:right w:val="none" w:sz="0" w:space="0" w:color="auto"/>
                                  </w:divBdr>
                                </w:div>
                              </w:divsChild>
                            </w:div>
                            <w:div w:id="687294640">
                              <w:marLeft w:val="0"/>
                              <w:marRight w:val="0"/>
                              <w:marTop w:val="0"/>
                              <w:marBottom w:val="0"/>
                              <w:divBdr>
                                <w:top w:val="none" w:sz="0" w:space="0" w:color="auto"/>
                                <w:left w:val="none" w:sz="0" w:space="0" w:color="auto"/>
                                <w:bottom w:val="none" w:sz="0" w:space="0" w:color="auto"/>
                                <w:right w:val="none" w:sz="0" w:space="0" w:color="auto"/>
                              </w:divBdr>
                            </w:div>
                            <w:div w:id="1349527827">
                              <w:marLeft w:val="0"/>
                              <w:marRight w:val="0"/>
                              <w:marTop w:val="0"/>
                              <w:marBottom w:val="0"/>
                              <w:divBdr>
                                <w:top w:val="none" w:sz="0" w:space="0" w:color="auto"/>
                                <w:left w:val="none" w:sz="0" w:space="0" w:color="auto"/>
                                <w:bottom w:val="none" w:sz="0" w:space="0" w:color="auto"/>
                                <w:right w:val="none" w:sz="0" w:space="0" w:color="auto"/>
                              </w:divBdr>
                              <w:divsChild>
                                <w:div w:id="420183594">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343437842">
                          <w:marLeft w:val="0"/>
                          <w:marRight w:val="0"/>
                          <w:marTop w:val="0"/>
                          <w:marBottom w:val="0"/>
                          <w:divBdr>
                            <w:top w:val="none" w:sz="0" w:space="0" w:color="auto"/>
                            <w:left w:val="none" w:sz="0" w:space="0" w:color="auto"/>
                            <w:bottom w:val="none" w:sz="0" w:space="0" w:color="auto"/>
                            <w:right w:val="none" w:sz="0" w:space="0" w:color="auto"/>
                          </w:divBdr>
                          <w:divsChild>
                            <w:div w:id="610478431">
                              <w:marLeft w:val="0"/>
                              <w:marRight w:val="0"/>
                              <w:marTop w:val="240"/>
                              <w:marBottom w:val="240"/>
                              <w:divBdr>
                                <w:top w:val="none" w:sz="0" w:space="0" w:color="auto"/>
                                <w:left w:val="none" w:sz="0" w:space="0" w:color="auto"/>
                                <w:bottom w:val="none" w:sz="0" w:space="0" w:color="auto"/>
                                <w:right w:val="none" w:sz="0" w:space="0" w:color="auto"/>
                              </w:divBdr>
                            </w:div>
                            <w:div w:id="630860747">
                              <w:marLeft w:val="0"/>
                              <w:marRight w:val="0"/>
                              <w:marTop w:val="0"/>
                              <w:marBottom w:val="0"/>
                              <w:divBdr>
                                <w:top w:val="none" w:sz="0" w:space="0" w:color="auto"/>
                                <w:left w:val="none" w:sz="0" w:space="0" w:color="auto"/>
                                <w:bottom w:val="none" w:sz="0" w:space="0" w:color="auto"/>
                                <w:right w:val="none" w:sz="0" w:space="0" w:color="auto"/>
                              </w:divBdr>
                            </w:div>
                            <w:div w:id="381565376">
                              <w:marLeft w:val="0"/>
                              <w:marRight w:val="0"/>
                              <w:marTop w:val="0"/>
                              <w:marBottom w:val="0"/>
                              <w:divBdr>
                                <w:top w:val="none" w:sz="0" w:space="0" w:color="auto"/>
                                <w:left w:val="none" w:sz="0" w:space="0" w:color="auto"/>
                                <w:bottom w:val="none" w:sz="0" w:space="0" w:color="auto"/>
                                <w:right w:val="none" w:sz="0" w:space="0" w:color="auto"/>
                              </w:divBdr>
                            </w:div>
                            <w:div w:id="1886867817">
                              <w:marLeft w:val="0"/>
                              <w:marRight w:val="0"/>
                              <w:marTop w:val="0"/>
                              <w:marBottom w:val="0"/>
                              <w:divBdr>
                                <w:top w:val="none" w:sz="0" w:space="0" w:color="auto"/>
                                <w:left w:val="none" w:sz="0" w:space="0" w:color="auto"/>
                                <w:bottom w:val="none" w:sz="0" w:space="0" w:color="auto"/>
                                <w:right w:val="none" w:sz="0" w:space="0" w:color="auto"/>
                              </w:divBdr>
                              <w:divsChild>
                                <w:div w:id="165480091">
                                  <w:marLeft w:val="0"/>
                                  <w:marRight w:val="0"/>
                                  <w:marTop w:val="240"/>
                                  <w:marBottom w:val="240"/>
                                  <w:divBdr>
                                    <w:top w:val="none" w:sz="0" w:space="0" w:color="auto"/>
                                    <w:left w:val="none" w:sz="0" w:space="0" w:color="auto"/>
                                    <w:bottom w:val="none" w:sz="0" w:space="0" w:color="auto"/>
                                    <w:right w:val="none" w:sz="0" w:space="0" w:color="auto"/>
                                  </w:divBdr>
                                </w:div>
                              </w:divsChild>
                            </w:div>
                            <w:div w:id="1412316992">
                              <w:marLeft w:val="0"/>
                              <w:marRight w:val="0"/>
                              <w:marTop w:val="0"/>
                              <w:marBottom w:val="0"/>
                              <w:divBdr>
                                <w:top w:val="none" w:sz="0" w:space="0" w:color="auto"/>
                                <w:left w:val="none" w:sz="0" w:space="0" w:color="auto"/>
                                <w:bottom w:val="none" w:sz="0" w:space="0" w:color="auto"/>
                                <w:right w:val="none" w:sz="0" w:space="0" w:color="auto"/>
                              </w:divBdr>
                            </w:div>
                            <w:div w:id="462622490">
                              <w:marLeft w:val="0"/>
                              <w:marRight w:val="0"/>
                              <w:marTop w:val="0"/>
                              <w:marBottom w:val="0"/>
                              <w:divBdr>
                                <w:top w:val="none" w:sz="0" w:space="0" w:color="auto"/>
                                <w:left w:val="none" w:sz="0" w:space="0" w:color="auto"/>
                                <w:bottom w:val="none" w:sz="0" w:space="0" w:color="auto"/>
                                <w:right w:val="none" w:sz="0" w:space="0" w:color="auto"/>
                              </w:divBdr>
                            </w:div>
                            <w:div w:id="1989435921">
                              <w:marLeft w:val="0"/>
                              <w:marRight w:val="0"/>
                              <w:marTop w:val="0"/>
                              <w:marBottom w:val="0"/>
                              <w:divBdr>
                                <w:top w:val="none" w:sz="0" w:space="0" w:color="auto"/>
                                <w:left w:val="none" w:sz="0" w:space="0" w:color="auto"/>
                                <w:bottom w:val="none" w:sz="0" w:space="0" w:color="auto"/>
                                <w:right w:val="none" w:sz="0" w:space="0" w:color="auto"/>
                              </w:divBdr>
                            </w:div>
                            <w:div w:id="1504121652">
                              <w:marLeft w:val="0"/>
                              <w:marRight w:val="0"/>
                              <w:marTop w:val="0"/>
                              <w:marBottom w:val="0"/>
                              <w:divBdr>
                                <w:top w:val="none" w:sz="0" w:space="0" w:color="auto"/>
                                <w:left w:val="none" w:sz="0" w:space="0" w:color="auto"/>
                                <w:bottom w:val="none" w:sz="0" w:space="0" w:color="auto"/>
                                <w:right w:val="none" w:sz="0" w:space="0" w:color="auto"/>
                              </w:divBdr>
                            </w:div>
                            <w:div w:id="1086609922">
                              <w:marLeft w:val="0"/>
                              <w:marRight w:val="0"/>
                              <w:marTop w:val="0"/>
                              <w:marBottom w:val="0"/>
                              <w:divBdr>
                                <w:top w:val="none" w:sz="0" w:space="0" w:color="auto"/>
                                <w:left w:val="none" w:sz="0" w:space="0" w:color="auto"/>
                                <w:bottom w:val="none" w:sz="0" w:space="0" w:color="auto"/>
                                <w:right w:val="none" w:sz="0" w:space="0" w:color="auto"/>
                              </w:divBdr>
                            </w:div>
                          </w:divsChild>
                        </w:div>
                        <w:div w:id="1358198113">
                          <w:marLeft w:val="0"/>
                          <w:marRight w:val="0"/>
                          <w:marTop w:val="0"/>
                          <w:marBottom w:val="0"/>
                          <w:divBdr>
                            <w:top w:val="none" w:sz="0" w:space="0" w:color="auto"/>
                            <w:left w:val="none" w:sz="0" w:space="0" w:color="auto"/>
                            <w:bottom w:val="none" w:sz="0" w:space="0" w:color="auto"/>
                            <w:right w:val="none" w:sz="0" w:space="0" w:color="auto"/>
                          </w:divBdr>
                          <w:divsChild>
                            <w:div w:id="1374421737">
                              <w:marLeft w:val="0"/>
                              <w:marRight w:val="0"/>
                              <w:marTop w:val="240"/>
                              <w:marBottom w:val="240"/>
                              <w:divBdr>
                                <w:top w:val="none" w:sz="0" w:space="0" w:color="auto"/>
                                <w:left w:val="none" w:sz="0" w:space="0" w:color="auto"/>
                                <w:bottom w:val="none" w:sz="0" w:space="0" w:color="auto"/>
                                <w:right w:val="none" w:sz="0" w:space="0" w:color="auto"/>
                              </w:divBdr>
                            </w:div>
                            <w:div w:id="823011203">
                              <w:marLeft w:val="0"/>
                              <w:marRight w:val="0"/>
                              <w:marTop w:val="0"/>
                              <w:marBottom w:val="0"/>
                              <w:divBdr>
                                <w:top w:val="none" w:sz="0" w:space="0" w:color="auto"/>
                                <w:left w:val="none" w:sz="0" w:space="0" w:color="auto"/>
                                <w:bottom w:val="none" w:sz="0" w:space="0" w:color="auto"/>
                                <w:right w:val="none" w:sz="0" w:space="0" w:color="auto"/>
                              </w:divBdr>
                            </w:div>
                            <w:div w:id="1926497389">
                              <w:marLeft w:val="0"/>
                              <w:marRight w:val="0"/>
                              <w:marTop w:val="0"/>
                              <w:marBottom w:val="0"/>
                              <w:divBdr>
                                <w:top w:val="none" w:sz="0" w:space="0" w:color="auto"/>
                                <w:left w:val="none" w:sz="0" w:space="0" w:color="auto"/>
                                <w:bottom w:val="none" w:sz="0" w:space="0" w:color="auto"/>
                                <w:right w:val="none" w:sz="0" w:space="0" w:color="auto"/>
                              </w:divBdr>
                            </w:div>
                          </w:divsChild>
                        </w:div>
                        <w:div w:id="154344319">
                          <w:marLeft w:val="0"/>
                          <w:marRight w:val="0"/>
                          <w:marTop w:val="0"/>
                          <w:marBottom w:val="0"/>
                          <w:divBdr>
                            <w:top w:val="none" w:sz="0" w:space="0" w:color="auto"/>
                            <w:left w:val="none" w:sz="0" w:space="0" w:color="auto"/>
                            <w:bottom w:val="none" w:sz="0" w:space="0" w:color="auto"/>
                            <w:right w:val="none" w:sz="0" w:space="0" w:color="auto"/>
                          </w:divBdr>
                          <w:divsChild>
                            <w:div w:id="616454283">
                              <w:marLeft w:val="0"/>
                              <w:marRight w:val="0"/>
                              <w:marTop w:val="240"/>
                              <w:marBottom w:val="240"/>
                              <w:divBdr>
                                <w:top w:val="none" w:sz="0" w:space="0" w:color="auto"/>
                                <w:left w:val="none" w:sz="0" w:space="0" w:color="auto"/>
                                <w:bottom w:val="none" w:sz="0" w:space="0" w:color="auto"/>
                                <w:right w:val="none" w:sz="0" w:space="0" w:color="auto"/>
                              </w:divBdr>
                            </w:div>
                            <w:div w:id="1944266267">
                              <w:marLeft w:val="0"/>
                              <w:marRight w:val="0"/>
                              <w:marTop w:val="240"/>
                              <w:marBottom w:val="240"/>
                              <w:divBdr>
                                <w:top w:val="none" w:sz="0" w:space="0" w:color="auto"/>
                                <w:left w:val="none" w:sz="0" w:space="0" w:color="auto"/>
                                <w:bottom w:val="none" w:sz="0" w:space="0" w:color="auto"/>
                                <w:right w:val="none" w:sz="0" w:space="0" w:color="auto"/>
                              </w:divBdr>
                            </w:div>
                            <w:div w:id="504245429">
                              <w:marLeft w:val="0"/>
                              <w:marRight w:val="0"/>
                              <w:marTop w:val="0"/>
                              <w:marBottom w:val="0"/>
                              <w:divBdr>
                                <w:top w:val="none" w:sz="0" w:space="0" w:color="auto"/>
                                <w:left w:val="none" w:sz="0" w:space="0" w:color="auto"/>
                                <w:bottom w:val="none" w:sz="0" w:space="0" w:color="auto"/>
                                <w:right w:val="none" w:sz="0" w:space="0" w:color="auto"/>
                              </w:divBdr>
                              <w:divsChild>
                                <w:div w:id="1772430776">
                                  <w:marLeft w:val="0"/>
                                  <w:marRight w:val="0"/>
                                  <w:marTop w:val="240"/>
                                  <w:marBottom w:val="240"/>
                                  <w:divBdr>
                                    <w:top w:val="none" w:sz="0" w:space="0" w:color="auto"/>
                                    <w:left w:val="none" w:sz="0" w:space="0" w:color="auto"/>
                                    <w:bottom w:val="none" w:sz="0" w:space="0" w:color="auto"/>
                                    <w:right w:val="none" w:sz="0" w:space="0" w:color="auto"/>
                                  </w:divBdr>
                                </w:div>
                              </w:divsChild>
                            </w:div>
                            <w:div w:id="1988896921">
                              <w:marLeft w:val="0"/>
                              <w:marRight w:val="0"/>
                              <w:marTop w:val="0"/>
                              <w:marBottom w:val="0"/>
                              <w:divBdr>
                                <w:top w:val="none" w:sz="0" w:space="0" w:color="auto"/>
                                <w:left w:val="none" w:sz="0" w:space="0" w:color="auto"/>
                                <w:bottom w:val="none" w:sz="0" w:space="0" w:color="auto"/>
                                <w:right w:val="none" w:sz="0" w:space="0" w:color="auto"/>
                              </w:divBdr>
                              <w:divsChild>
                                <w:div w:id="672538546">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561259391">
                          <w:marLeft w:val="0"/>
                          <w:marRight w:val="0"/>
                          <w:marTop w:val="0"/>
                          <w:marBottom w:val="0"/>
                          <w:divBdr>
                            <w:top w:val="none" w:sz="0" w:space="0" w:color="auto"/>
                            <w:left w:val="none" w:sz="0" w:space="0" w:color="auto"/>
                            <w:bottom w:val="none" w:sz="0" w:space="0" w:color="auto"/>
                            <w:right w:val="none" w:sz="0" w:space="0" w:color="auto"/>
                          </w:divBdr>
                          <w:divsChild>
                            <w:div w:id="2012757019">
                              <w:marLeft w:val="0"/>
                              <w:marRight w:val="0"/>
                              <w:marTop w:val="240"/>
                              <w:marBottom w:val="240"/>
                              <w:divBdr>
                                <w:top w:val="none" w:sz="0" w:space="0" w:color="auto"/>
                                <w:left w:val="none" w:sz="0" w:space="0" w:color="auto"/>
                                <w:bottom w:val="none" w:sz="0" w:space="0" w:color="auto"/>
                                <w:right w:val="none" w:sz="0" w:space="0" w:color="auto"/>
                              </w:divBdr>
                            </w:div>
                            <w:div w:id="1008943166">
                              <w:marLeft w:val="0"/>
                              <w:marRight w:val="0"/>
                              <w:marTop w:val="0"/>
                              <w:marBottom w:val="0"/>
                              <w:divBdr>
                                <w:top w:val="none" w:sz="0" w:space="0" w:color="auto"/>
                                <w:left w:val="none" w:sz="0" w:space="0" w:color="auto"/>
                                <w:bottom w:val="none" w:sz="0" w:space="0" w:color="auto"/>
                                <w:right w:val="none" w:sz="0" w:space="0" w:color="auto"/>
                              </w:divBdr>
                              <w:divsChild>
                                <w:div w:id="2050569785">
                                  <w:marLeft w:val="0"/>
                                  <w:marRight w:val="0"/>
                                  <w:marTop w:val="240"/>
                                  <w:marBottom w:val="240"/>
                                  <w:divBdr>
                                    <w:top w:val="none" w:sz="0" w:space="0" w:color="auto"/>
                                    <w:left w:val="none" w:sz="0" w:space="0" w:color="auto"/>
                                    <w:bottom w:val="none" w:sz="0" w:space="0" w:color="auto"/>
                                    <w:right w:val="none" w:sz="0" w:space="0" w:color="auto"/>
                                  </w:divBdr>
                                </w:div>
                              </w:divsChild>
                            </w:div>
                            <w:div w:id="526451436">
                              <w:marLeft w:val="0"/>
                              <w:marRight w:val="0"/>
                              <w:marTop w:val="0"/>
                              <w:marBottom w:val="0"/>
                              <w:divBdr>
                                <w:top w:val="none" w:sz="0" w:space="0" w:color="auto"/>
                                <w:left w:val="none" w:sz="0" w:space="0" w:color="auto"/>
                                <w:bottom w:val="none" w:sz="0" w:space="0" w:color="auto"/>
                                <w:right w:val="none" w:sz="0" w:space="0" w:color="auto"/>
                              </w:divBdr>
                            </w:div>
                          </w:divsChild>
                        </w:div>
                        <w:div w:id="155388865">
                          <w:marLeft w:val="0"/>
                          <w:marRight w:val="0"/>
                          <w:marTop w:val="0"/>
                          <w:marBottom w:val="0"/>
                          <w:divBdr>
                            <w:top w:val="none" w:sz="0" w:space="0" w:color="auto"/>
                            <w:left w:val="none" w:sz="0" w:space="0" w:color="auto"/>
                            <w:bottom w:val="none" w:sz="0" w:space="0" w:color="auto"/>
                            <w:right w:val="none" w:sz="0" w:space="0" w:color="auto"/>
                          </w:divBdr>
                          <w:divsChild>
                            <w:div w:id="1188564680">
                              <w:marLeft w:val="0"/>
                              <w:marRight w:val="0"/>
                              <w:marTop w:val="240"/>
                              <w:marBottom w:val="240"/>
                              <w:divBdr>
                                <w:top w:val="none" w:sz="0" w:space="0" w:color="auto"/>
                                <w:left w:val="none" w:sz="0" w:space="0" w:color="auto"/>
                                <w:bottom w:val="none" w:sz="0" w:space="0" w:color="auto"/>
                                <w:right w:val="none" w:sz="0" w:space="0" w:color="auto"/>
                              </w:divBdr>
                            </w:div>
                            <w:div w:id="603345318">
                              <w:marLeft w:val="0"/>
                              <w:marRight w:val="0"/>
                              <w:marTop w:val="0"/>
                              <w:marBottom w:val="0"/>
                              <w:divBdr>
                                <w:top w:val="none" w:sz="0" w:space="0" w:color="auto"/>
                                <w:left w:val="none" w:sz="0" w:space="0" w:color="auto"/>
                                <w:bottom w:val="none" w:sz="0" w:space="0" w:color="auto"/>
                                <w:right w:val="none" w:sz="0" w:space="0" w:color="auto"/>
                              </w:divBdr>
                            </w:div>
                            <w:div w:id="660430975">
                              <w:marLeft w:val="0"/>
                              <w:marRight w:val="0"/>
                              <w:marTop w:val="0"/>
                              <w:marBottom w:val="0"/>
                              <w:divBdr>
                                <w:top w:val="none" w:sz="0" w:space="0" w:color="auto"/>
                                <w:left w:val="none" w:sz="0" w:space="0" w:color="auto"/>
                                <w:bottom w:val="none" w:sz="0" w:space="0" w:color="auto"/>
                                <w:right w:val="none" w:sz="0" w:space="0" w:color="auto"/>
                              </w:divBdr>
                              <w:divsChild>
                                <w:div w:id="13191204">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 w:id="2108574362">
                      <w:marLeft w:val="0"/>
                      <w:marRight w:val="0"/>
                      <w:marTop w:val="0"/>
                      <w:marBottom w:val="0"/>
                      <w:divBdr>
                        <w:top w:val="none" w:sz="0" w:space="0" w:color="auto"/>
                        <w:left w:val="none" w:sz="0" w:space="0" w:color="auto"/>
                        <w:bottom w:val="none" w:sz="0" w:space="0" w:color="auto"/>
                        <w:right w:val="none" w:sz="0" w:space="0" w:color="auto"/>
                      </w:divBdr>
                      <w:divsChild>
                        <w:div w:id="1743798821">
                          <w:marLeft w:val="0"/>
                          <w:marRight w:val="0"/>
                          <w:marTop w:val="240"/>
                          <w:marBottom w:val="240"/>
                          <w:divBdr>
                            <w:top w:val="none" w:sz="0" w:space="0" w:color="auto"/>
                            <w:left w:val="none" w:sz="0" w:space="0" w:color="auto"/>
                            <w:bottom w:val="none" w:sz="0" w:space="0" w:color="auto"/>
                            <w:right w:val="none" w:sz="0" w:space="0" w:color="auto"/>
                          </w:divBdr>
                        </w:div>
                        <w:div w:id="1682127325">
                          <w:marLeft w:val="0"/>
                          <w:marRight w:val="0"/>
                          <w:marTop w:val="0"/>
                          <w:marBottom w:val="0"/>
                          <w:divBdr>
                            <w:top w:val="none" w:sz="0" w:space="0" w:color="auto"/>
                            <w:left w:val="none" w:sz="0" w:space="0" w:color="auto"/>
                            <w:bottom w:val="none" w:sz="0" w:space="0" w:color="auto"/>
                            <w:right w:val="none" w:sz="0" w:space="0" w:color="auto"/>
                          </w:divBdr>
                          <w:divsChild>
                            <w:div w:id="651255128">
                              <w:marLeft w:val="0"/>
                              <w:marRight w:val="0"/>
                              <w:marTop w:val="240"/>
                              <w:marBottom w:val="240"/>
                              <w:divBdr>
                                <w:top w:val="none" w:sz="0" w:space="0" w:color="auto"/>
                                <w:left w:val="none" w:sz="0" w:space="0" w:color="auto"/>
                                <w:bottom w:val="none" w:sz="0" w:space="0" w:color="auto"/>
                                <w:right w:val="none" w:sz="0" w:space="0" w:color="auto"/>
                              </w:divBdr>
                            </w:div>
                            <w:div w:id="410126611">
                              <w:marLeft w:val="0"/>
                              <w:marRight w:val="0"/>
                              <w:marTop w:val="0"/>
                              <w:marBottom w:val="0"/>
                              <w:divBdr>
                                <w:top w:val="none" w:sz="0" w:space="0" w:color="auto"/>
                                <w:left w:val="none" w:sz="0" w:space="0" w:color="auto"/>
                                <w:bottom w:val="none" w:sz="0" w:space="0" w:color="auto"/>
                                <w:right w:val="none" w:sz="0" w:space="0" w:color="auto"/>
                              </w:divBdr>
                              <w:divsChild>
                                <w:div w:id="290980758">
                                  <w:marLeft w:val="0"/>
                                  <w:marRight w:val="0"/>
                                  <w:marTop w:val="0"/>
                                  <w:marBottom w:val="0"/>
                                  <w:divBdr>
                                    <w:top w:val="none" w:sz="0" w:space="0" w:color="auto"/>
                                    <w:left w:val="none" w:sz="0" w:space="0" w:color="auto"/>
                                    <w:bottom w:val="none" w:sz="0" w:space="0" w:color="auto"/>
                                    <w:right w:val="none" w:sz="0" w:space="0" w:color="auto"/>
                                  </w:divBdr>
                                </w:div>
                                <w:div w:id="1246110424">
                                  <w:marLeft w:val="0"/>
                                  <w:marRight w:val="0"/>
                                  <w:marTop w:val="0"/>
                                  <w:marBottom w:val="0"/>
                                  <w:divBdr>
                                    <w:top w:val="none" w:sz="0" w:space="0" w:color="auto"/>
                                    <w:left w:val="none" w:sz="0" w:space="0" w:color="auto"/>
                                    <w:bottom w:val="none" w:sz="0" w:space="0" w:color="auto"/>
                                    <w:right w:val="none" w:sz="0" w:space="0" w:color="auto"/>
                                  </w:divBdr>
                                  <w:divsChild>
                                    <w:div w:id="360710569">
                                      <w:marLeft w:val="0"/>
                                      <w:marRight w:val="0"/>
                                      <w:marTop w:val="240"/>
                                      <w:marBottom w:val="240"/>
                                      <w:divBdr>
                                        <w:top w:val="none" w:sz="0" w:space="0" w:color="auto"/>
                                        <w:left w:val="none" w:sz="0" w:space="0" w:color="auto"/>
                                        <w:bottom w:val="none" w:sz="0" w:space="0" w:color="auto"/>
                                        <w:right w:val="none" w:sz="0" w:space="0" w:color="auto"/>
                                      </w:divBdr>
                                    </w:div>
                                  </w:divsChild>
                                </w:div>
                                <w:div w:id="1462648219">
                                  <w:marLeft w:val="0"/>
                                  <w:marRight w:val="0"/>
                                  <w:marTop w:val="0"/>
                                  <w:marBottom w:val="0"/>
                                  <w:divBdr>
                                    <w:top w:val="none" w:sz="0" w:space="0" w:color="auto"/>
                                    <w:left w:val="none" w:sz="0" w:space="0" w:color="auto"/>
                                    <w:bottom w:val="none" w:sz="0" w:space="0" w:color="auto"/>
                                    <w:right w:val="none" w:sz="0" w:space="0" w:color="auto"/>
                                  </w:divBdr>
                                </w:div>
                                <w:div w:id="2063670265">
                                  <w:marLeft w:val="0"/>
                                  <w:marRight w:val="0"/>
                                  <w:marTop w:val="0"/>
                                  <w:marBottom w:val="0"/>
                                  <w:divBdr>
                                    <w:top w:val="none" w:sz="0" w:space="0" w:color="auto"/>
                                    <w:left w:val="none" w:sz="0" w:space="0" w:color="auto"/>
                                    <w:bottom w:val="none" w:sz="0" w:space="0" w:color="auto"/>
                                    <w:right w:val="none" w:sz="0" w:space="0" w:color="auto"/>
                                  </w:divBdr>
                                </w:div>
                                <w:div w:id="1083332991">
                                  <w:marLeft w:val="0"/>
                                  <w:marRight w:val="0"/>
                                  <w:marTop w:val="0"/>
                                  <w:marBottom w:val="0"/>
                                  <w:divBdr>
                                    <w:top w:val="none" w:sz="0" w:space="0" w:color="auto"/>
                                    <w:left w:val="none" w:sz="0" w:space="0" w:color="auto"/>
                                    <w:bottom w:val="none" w:sz="0" w:space="0" w:color="auto"/>
                                    <w:right w:val="none" w:sz="0" w:space="0" w:color="auto"/>
                                  </w:divBdr>
                                </w:div>
                                <w:div w:id="2045400450">
                                  <w:marLeft w:val="0"/>
                                  <w:marRight w:val="0"/>
                                  <w:marTop w:val="0"/>
                                  <w:marBottom w:val="0"/>
                                  <w:divBdr>
                                    <w:top w:val="none" w:sz="0" w:space="0" w:color="auto"/>
                                    <w:left w:val="none" w:sz="0" w:space="0" w:color="auto"/>
                                    <w:bottom w:val="none" w:sz="0" w:space="0" w:color="auto"/>
                                    <w:right w:val="none" w:sz="0" w:space="0" w:color="auto"/>
                                  </w:divBdr>
                                </w:div>
                                <w:div w:id="248272378">
                                  <w:marLeft w:val="0"/>
                                  <w:marRight w:val="0"/>
                                  <w:marTop w:val="0"/>
                                  <w:marBottom w:val="0"/>
                                  <w:divBdr>
                                    <w:top w:val="none" w:sz="0" w:space="0" w:color="auto"/>
                                    <w:left w:val="none" w:sz="0" w:space="0" w:color="auto"/>
                                    <w:bottom w:val="none" w:sz="0" w:space="0" w:color="auto"/>
                                    <w:right w:val="none" w:sz="0" w:space="0" w:color="auto"/>
                                  </w:divBdr>
                                </w:div>
                                <w:div w:id="132716362">
                                  <w:marLeft w:val="0"/>
                                  <w:marRight w:val="0"/>
                                  <w:marTop w:val="0"/>
                                  <w:marBottom w:val="0"/>
                                  <w:divBdr>
                                    <w:top w:val="none" w:sz="0" w:space="0" w:color="auto"/>
                                    <w:left w:val="none" w:sz="0" w:space="0" w:color="auto"/>
                                    <w:bottom w:val="none" w:sz="0" w:space="0" w:color="auto"/>
                                    <w:right w:val="none" w:sz="0" w:space="0" w:color="auto"/>
                                  </w:divBdr>
                                </w:div>
                                <w:div w:id="123934993">
                                  <w:marLeft w:val="0"/>
                                  <w:marRight w:val="0"/>
                                  <w:marTop w:val="0"/>
                                  <w:marBottom w:val="0"/>
                                  <w:divBdr>
                                    <w:top w:val="none" w:sz="0" w:space="0" w:color="auto"/>
                                    <w:left w:val="none" w:sz="0" w:space="0" w:color="auto"/>
                                    <w:bottom w:val="none" w:sz="0" w:space="0" w:color="auto"/>
                                    <w:right w:val="none" w:sz="0" w:space="0" w:color="auto"/>
                                  </w:divBdr>
                                </w:div>
                                <w:div w:id="829714527">
                                  <w:marLeft w:val="0"/>
                                  <w:marRight w:val="0"/>
                                  <w:marTop w:val="0"/>
                                  <w:marBottom w:val="0"/>
                                  <w:divBdr>
                                    <w:top w:val="none" w:sz="0" w:space="0" w:color="auto"/>
                                    <w:left w:val="none" w:sz="0" w:space="0" w:color="auto"/>
                                    <w:bottom w:val="none" w:sz="0" w:space="0" w:color="auto"/>
                                    <w:right w:val="none" w:sz="0" w:space="0" w:color="auto"/>
                                  </w:divBdr>
                                </w:div>
                              </w:divsChild>
                            </w:div>
                            <w:div w:id="36323335">
                              <w:marLeft w:val="0"/>
                              <w:marRight w:val="0"/>
                              <w:marTop w:val="0"/>
                              <w:marBottom w:val="0"/>
                              <w:divBdr>
                                <w:top w:val="none" w:sz="0" w:space="0" w:color="auto"/>
                                <w:left w:val="none" w:sz="0" w:space="0" w:color="auto"/>
                                <w:bottom w:val="none" w:sz="0" w:space="0" w:color="auto"/>
                                <w:right w:val="none" w:sz="0" w:space="0" w:color="auto"/>
                              </w:divBdr>
                              <w:divsChild>
                                <w:div w:id="565723127">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874581006">
                          <w:marLeft w:val="0"/>
                          <w:marRight w:val="0"/>
                          <w:marTop w:val="0"/>
                          <w:marBottom w:val="0"/>
                          <w:divBdr>
                            <w:top w:val="none" w:sz="0" w:space="0" w:color="auto"/>
                            <w:left w:val="none" w:sz="0" w:space="0" w:color="auto"/>
                            <w:bottom w:val="none" w:sz="0" w:space="0" w:color="auto"/>
                            <w:right w:val="none" w:sz="0" w:space="0" w:color="auto"/>
                          </w:divBdr>
                          <w:divsChild>
                            <w:div w:id="1658723887">
                              <w:marLeft w:val="0"/>
                              <w:marRight w:val="0"/>
                              <w:marTop w:val="240"/>
                              <w:marBottom w:val="240"/>
                              <w:divBdr>
                                <w:top w:val="none" w:sz="0" w:space="0" w:color="auto"/>
                                <w:left w:val="none" w:sz="0" w:space="0" w:color="auto"/>
                                <w:bottom w:val="none" w:sz="0" w:space="0" w:color="auto"/>
                                <w:right w:val="none" w:sz="0" w:space="0" w:color="auto"/>
                              </w:divBdr>
                            </w:div>
                            <w:div w:id="199325269">
                              <w:marLeft w:val="0"/>
                              <w:marRight w:val="0"/>
                              <w:marTop w:val="240"/>
                              <w:marBottom w:val="240"/>
                              <w:divBdr>
                                <w:top w:val="none" w:sz="0" w:space="0" w:color="auto"/>
                                <w:left w:val="none" w:sz="0" w:space="0" w:color="auto"/>
                                <w:bottom w:val="none" w:sz="0" w:space="0" w:color="auto"/>
                                <w:right w:val="none" w:sz="0" w:space="0" w:color="auto"/>
                              </w:divBdr>
                            </w:div>
                            <w:div w:id="876741802">
                              <w:marLeft w:val="0"/>
                              <w:marRight w:val="0"/>
                              <w:marTop w:val="0"/>
                              <w:marBottom w:val="0"/>
                              <w:divBdr>
                                <w:top w:val="none" w:sz="0" w:space="0" w:color="auto"/>
                                <w:left w:val="none" w:sz="0" w:space="0" w:color="auto"/>
                                <w:bottom w:val="none" w:sz="0" w:space="0" w:color="auto"/>
                                <w:right w:val="none" w:sz="0" w:space="0" w:color="auto"/>
                              </w:divBdr>
                            </w:div>
                            <w:div w:id="35668471">
                              <w:marLeft w:val="0"/>
                              <w:marRight w:val="0"/>
                              <w:marTop w:val="0"/>
                              <w:marBottom w:val="0"/>
                              <w:divBdr>
                                <w:top w:val="none" w:sz="0" w:space="0" w:color="auto"/>
                                <w:left w:val="none" w:sz="0" w:space="0" w:color="auto"/>
                                <w:bottom w:val="none" w:sz="0" w:space="0" w:color="auto"/>
                                <w:right w:val="none" w:sz="0" w:space="0" w:color="auto"/>
                              </w:divBdr>
                            </w:div>
                            <w:div w:id="1272011357">
                              <w:marLeft w:val="0"/>
                              <w:marRight w:val="0"/>
                              <w:marTop w:val="0"/>
                              <w:marBottom w:val="0"/>
                              <w:divBdr>
                                <w:top w:val="none" w:sz="0" w:space="0" w:color="auto"/>
                                <w:left w:val="none" w:sz="0" w:space="0" w:color="auto"/>
                                <w:bottom w:val="none" w:sz="0" w:space="0" w:color="auto"/>
                                <w:right w:val="none" w:sz="0" w:space="0" w:color="auto"/>
                              </w:divBdr>
                            </w:div>
                            <w:div w:id="1200816883">
                              <w:marLeft w:val="0"/>
                              <w:marRight w:val="0"/>
                              <w:marTop w:val="0"/>
                              <w:marBottom w:val="0"/>
                              <w:divBdr>
                                <w:top w:val="none" w:sz="0" w:space="0" w:color="auto"/>
                                <w:left w:val="none" w:sz="0" w:space="0" w:color="auto"/>
                                <w:bottom w:val="none" w:sz="0" w:space="0" w:color="auto"/>
                                <w:right w:val="none" w:sz="0" w:space="0" w:color="auto"/>
                              </w:divBdr>
                            </w:div>
                            <w:div w:id="915553550">
                              <w:marLeft w:val="0"/>
                              <w:marRight w:val="0"/>
                              <w:marTop w:val="0"/>
                              <w:marBottom w:val="0"/>
                              <w:divBdr>
                                <w:top w:val="none" w:sz="0" w:space="0" w:color="auto"/>
                                <w:left w:val="none" w:sz="0" w:space="0" w:color="auto"/>
                                <w:bottom w:val="none" w:sz="0" w:space="0" w:color="auto"/>
                                <w:right w:val="none" w:sz="0" w:space="0" w:color="auto"/>
                              </w:divBdr>
                              <w:divsChild>
                                <w:div w:id="827356927">
                                  <w:marLeft w:val="0"/>
                                  <w:marRight w:val="0"/>
                                  <w:marTop w:val="240"/>
                                  <w:marBottom w:val="240"/>
                                  <w:divBdr>
                                    <w:top w:val="none" w:sz="0" w:space="0" w:color="auto"/>
                                    <w:left w:val="none" w:sz="0" w:space="0" w:color="auto"/>
                                    <w:bottom w:val="none" w:sz="0" w:space="0" w:color="auto"/>
                                    <w:right w:val="none" w:sz="0" w:space="0" w:color="auto"/>
                                  </w:divBdr>
                                </w:div>
                              </w:divsChild>
                            </w:div>
                            <w:div w:id="49616158">
                              <w:marLeft w:val="0"/>
                              <w:marRight w:val="0"/>
                              <w:marTop w:val="0"/>
                              <w:marBottom w:val="0"/>
                              <w:divBdr>
                                <w:top w:val="none" w:sz="0" w:space="0" w:color="auto"/>
                                <w:left w:val="none" w:sz="0" w:space="0" w:color="auto"/>
                                <w:bottom w:val="none" w:sz="0" w:space="0" w:color="auto"/>
                                <w:right w:val="none" w:sz="0" w:space="0" w:color="auto"/>
                              </w:divBdr>
                              <w:divsChild>
                                <w:div w:id="1376613294">
                                  <w:marLeft w:val="0"/>
                                  <w:marRight w:val="0"/>
                                  <w:marTop w:val="240"/>
                                  <w:marBottom w:val="240"/>
                                  <w:divBdr>
                                    <w:top w:val="none" w:sz="0" w:space="0" w:color="auto"/>
                                    <w:left w:val="none" w:sz="0" w:space="0" w:color="auto"/>
                                    <w:bottom w:val="none" w:sz="0" w:space="0" w:color="auto"/>
                                    <w:right w:val="none" w:sz="0" w:space="0" w:color="auto"/>
                                  </w:divBdr>
                                </w:div>
                              </w:divsChild>
                            </w:div>
                            <w:div w:id="500244666">
                              <w:marLeft w:val="0"/>
                              <w:marRight w:val="0"/>
                              <w:marTop w:val="0"/>
                              <w:marBottom w:val="0"/>
                              <w:divBdr>
                                <w:top w:val="none" w:sz="0" w:space="0" w:color="auto"/>
                                <w:left w:val="none" w:sz="0" w:space="0" w:color="auto"/>
                                <w:bottom w:val="none" w:sz="0" w:space="0" w:color="auto"/>
                                <w:right w:val="none" w:sz="0" w:space="0" w:color="auto"/>
                              </w:divBdr>
                            </w:div>
                            <w:div w:id="46028905">
                              <w:marLeft w:val="0"/>
                              <w:marRight w:val="0"/>
                              <w:marTop w:val="0"/>
                              <w:marBottom w:val="0"/>
                              <w:divBdr>
                                <w:top w:val="none" w:sz="0" w:space="0" w:color="auto"/>
                                <w:left w:val="none" w:sz="0" w:space="0" w:color="auto"/>
                                <w:bottom w:val="none" w:sz="0" w:space="0" w:color="auto"/>
                                <w:right w:val="none" w:sz="0" w:space="0" w:color="auto"/>
                              </w:divBdr>
                            </w:div>
                            <w:div w:id="1429810296">
                              <w:marLeft w:val="0"/>
                              <w:marRight w:val="0"/>
                              <w:marTop w:val="0"/>
                              <w:marBottom w:val="0"/>
                              <w:divBdr>
                                <w:top w:val="none" w:sz="0" w:space="0" w:color="auto"/>
                                <w:left w:val="none" w:sz="0" w:space="0" w:color="auto"/>
                                <w:bottom w:val="none" w:sz="0" w:space="0" w:color="auto"/>
                                <w:right w:val="none" w:sz="0" w:space="0" w:color="auto"/>
                              </w:divBdr>
                            </w:div>
                            <w:div w:id="20208497">
                              <w:marLeft w:val="0"/>
                              <w:marRight w:val="0"/>
                              <w:marTop w:val="0"/>
                              <w:marBottom w:val="0"/>
                              <w:divBdr>
                                <w:top w:val="none" w:sz="0" w:space="0" w:color="auto"/>
                                <w:left w:val="none" w:sz="0" w:space="0" w:color="auto"/>
                                <w:bottom w:val="none" w:sz="0" w:space="0" w:color="auto"/>
                                <w:right w:val="none" w:sz="0" w:space="0" w:color="auto"/>
                              </w:divBdr>
                            </w:div>
                          </w:divsChild>
                        </w:div>
                        <w:div w:id="1191336850">
                          <w:marLeft w:val="0"/>
                          <w:marRight w:val="0"/>
                          <w:marTop w:val="0"/>
                          <w:marBottom w:val="0"/>
                          <w:divBdr>
                            <w:top w:val="none" w:sz="0" w:space="0" w:color="auto"/>
                            <w:left w:val="none" w:sz="0" w:space="0" w:color="auto"/>
                            <w:bottom w:val="none" w:sz="0" w:space="0" w:color="auto"/>
                            <w:right w:val="none" w:sz="0" w:space="0" w:color="auto"/>
                          </w:divBdr>
                          <w:divsChild>
                            <w:div w:id="49115164">
                              <w:marLeft w:val="0"/>
                              <w:marRight w:val="0"/>
                              <w:marTop w:val="240"/>
                              <w:marBottom w:val="240"/>
                              <w:divBdr>
                                <w:top w:val="none" w:sz="0" w:space="0" w:color="auto"/>
                                <w:left w:val="none" w:sz="0" w:space="0" w:color="auto"/>
                                <w:bottom w:val="none" w:sz="0" w:space="0" w:color="auto"/>
                                <w:right w:val="none" w:sz="0" w:space="0" w:color="auto"/>
                              </w:divBdr>
                            </w:div>
                            <w:div w:id="208227401">
                              <w:marLeft w:val="0"/>
                              <w:marRight w:val="0"/>
                              <w:marTop w:val="0"/>
                              <w:marBottom w:val="0"/>
                              <w:divBdr>
                                <w:top w:val="none" w:sz="0" w:space="0" w:color="auto"/>
                                <w:left w:val="none" w:sz="0" w:space="0" w:color="auto"/>
                                <w:bottom w:val="none" w:sz="0" w:space="0" w:color="auto"/>
                                <w:right w:val="none" w:sz="0" w:space="0" w:color="auto"/>
                              </w:divBdr>
                            </w:div>
                            <w:div w:id="763035806">
                              <w:marLeft w:val="0"/>
                              <w:marRight w:val="0"/>
                              <w:marTop w:val="0"/>
                              <w:marBottom w:val="0"/>
                              <w:divBdr>
                                <w:top w:val="none" w:sz="0" w:space="0" w:color="auto"/>
                                <w:left w:val="none" w:sz="0" w:space="0" w:color="auto"/>
                                <w:bottom w:val="none" w:sz="0" w:space="0" w:color="auto"/>
                                <w:right w:val="none" w:sz="0" w:space="0" w:color="auto"/>
                              </w:divBdr>
                            </w:div>
                          </w:divsChild>
                        </w:div>
                        <w:div w:id="780690269">
                          <w:marLeft w:val="0"/>
                          <w:marRight w:val="0"/>
                          <w:marTop w:val="0"/>
                          <w:marBottom w:val="0"/>
                          <w:divBdr>
                            <w:top w:val="none" w:sz="0" w:space="0" w:color="auto"/>
                            <w:left w:val="none" w:sz="0" w:space="0" w:color="auto"/>
                            <w:bottom w:val="none" w:sz="0" w:space="0" w:color="auto"/>
                            <w:right w:val="none" w:sz="0" w:space="0" w:color="auto"/>
                          </w:divBdr>
                          <w:divsChild>
                            <w:div w:id="536628647">
                              <w:marLeft w:val="0"/>
                              <w:marRight w:val="0"/>
                              <w:marTop w:val="240"/>
                              <w:marBottom w:val="240"/>
                              <w:divBdr>
                                <w:top w:val="none" w:sz="0" w:space="0" w:color="auto"/>
                                <w:left w:val="none" w:sz="0" w:space="0" w:color="auto"/>
                                <w:bottom w:val="none" w:sz="0" w:space="0" w:color="auto"/>
                                <w:right w:val="none" w:sz="0" w:space="0" w:color="auto"/>
                              </w:divBdr>
                            </w:div>
                            <w:div w:id="307900097">
                              <w:marLeft w:val="0"/>
                              <w:marRight w:val="0"/>
                              <w:marTop w:val="240"/>
                              <w:marBottom w:val="240"/>
                              <w:divBdr>
                                <w:top w:val="none" w:sz="0" w:space="0" w:color="auto"/>
                                <w:left w:val="none" w:sz="0" w:space="0" w:color="auto"/>
                                <w:bottom w:val="none" w:sz="0" w:space="0" w:color="auto"/>
                                <w:right w:val="none" w:sz="0" w:space="0" w:color="auto"/>
                              </w:divBdr>
                            </w:div>
                            <w:div w:id="1257521069">
                              <w:marLeft w:val="0"/>
                              <w:marRight w:val="0"/>
                              <w:marTop w:val="0"/>
                              <w:marBottom w:val="0"/>
                              <w:divBdr>
                                <w:top w:val="none" w:sz="0" w:space="0" w:color="auto"/>
                                <w:left w:val="none" w:sz="0" w:space="0" w:color="auto"/>
                                <w:bottom w:val="none" w:sz="0" w:space="0" w:color="auto"/>
                                <w:right w:val="none" w:sz="0" w:space="0" w:color="auto"/>
                              </w:divBdr>
                            </w:div>
                            <w:div w:id="1536383823">
                              <w:marLeft w:val="0"/>
                              <w:marRight w:val="0"/>
                              <w:marTop w:val="0"/>
                              <w:marBottom w:val="0"/>
                              <w:divBdr>
                                <w:top w:val="none" w:sz="0" w:space="0" w:color="auto"/>
                                <w:left w:val="none" w:sz="0" w:space="0" w:color="auto"/>
                                <w:bottom w:val="none" w:sz="0" w:space="0" w:color="auto"/>
                                <w:right w:val="none" w:sz="0" w:space="0" w:color="auto"/>
                              </w:divBdr>
                            </w:div>
                            <w:div w:id="372509093">
                              <w:marLeft w:val="0"/>
                              <w:marRight w:val="0"/>
                              <w:marTop w:val="0"/>
                              <w:marBottom w:val="0"/>
                              <w:divBdr>
                                <w:top w:val="none" w:sz="0" w:space="0" w:color="auto"/>
                                <w:left w:val="none" w:sz="0" w:space="0" w:color="auto"/>
                                <w:bottom w:val="none" w:sz="0" w:space="0" w:color="auto"/>
                                <w:right w:val="none" w:sz="0" w:space="0" w:color="auto"/>
                              </w:divBdr>
                            </w:div>
                            <w:div w:id="2101026216">
                              <w:marLeft w:val="0"/>
                              <w:marRight w:val="0"/>
                              <w:marTop w:val="0"/>
                              <w:marBottom w:val="0"/>
                              <w:divBdr>
                                <w:top w:val="none" w:sz="0" w:space="0" w:color="auto"/>
                                <w:left w:val="none" w:sz="0" w:space="0" w:color="auto"/>
                                <w:bottom w:val="none" w:sz="0" w:space="0" w:color="auto"/>
                                <w:right w:val="none" w:sz="0" w:space="0" w:color="auto"/>
                              </w:divBdr>
                            </w:div>
                            <w:div w:id="967246857">
                              <w:marLeft w:val="0"/>
                              <w:marRight w:val="0"/>
                              <w:marTop w:val="0"/>
                              <w:marBottom w:val="0"/>
                              <w:divBdr>
                                <w:top w:val="none" w:sz="0" w:space="0" w:color="auto"/>
                                <w:left w:val="none" w:sz="0" w:space="0" w:color="auto"/>
                                <w:bottom w:val="none" w:sz="0" w:space="0" w:color="auto"/>
                                <w:right w:val="none" w:sz="0" w:space="0" w:color="auto"/>
                              </w:divBdr>
                            </w:div>
                            <w:div w:id="1167096588">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992373087">
          <w:marLeft w:val="0"/>
          <w:marRight w:val="0"/>
          <w:marTop w:val="0"/>
          <w:marBottom w:val="0"/>
          <w:divBdr>
            <w:top w:val="none" w:sz="0" w:space="0" w:color="auto"/>
            <w:left w:val="none" w:sz="0" w:space="0" w:color="auto"/>
            <w:bottom w:val="none" w:sz="0" w:space="0" w:color="auto"/>
            <w:right w:val="none" w:sz="0" w:space="0" w:color="auto"/>
          </w:divBdr>
          <w:divsChild>
            <w:div w:id="1250969329">
              <w:marLeft w:val="0"/>
              <w:marRight w:val="0"/>
              <w:marTop w:val="0"/>
              <w:marBottom w:val="0"/>
              <w:divBdr>
                <w:top w:val="none" w:sz="0" w:space="0" w:color="auto"/>
                <w:left w:val="none" w:sz="0" w:space="0" w:color="auto"/>
                <w:bottom w:val="none" w:sz="0" w:space="0" w:color="auto"/>
                <w:right w:val="none" w:sz="0" w:space="0" w:color="auto"/>
              </w:divBdr>
              <w:divsChild>
                <w:div w:id="547498479">
                  <w:marLeft w:val="0"/>
                  <w:marRight w:val="0"/>
                  <w:marTop w:val="0"/>
                  <w:marBottom w:val="0"/>
                  <w:divBdr>
                    <w:top w:val="none" w:sz="0" w:space="0" w:color="auto"/>
                    <w:left w:val="none" w:sz="0" w:space="0" w:color="auto"/>
                    <w:bottom w:val="none" w:sz="0" w:space="0" w:color="auto"/>
                    <w:right w:val="none" w:sz="0" w:space="0" w:color="auto"/>
                  </w:divBdr>
                  <w:divsChild>
                    <w:div w:id="1460108101">
                      <w:marLeft w:val="0"/>
                      <w:marRight w:val="0"/>
                      <w:marTop w:val="0"/>
                      <w:marBottom w:val="0"/>
                      <w:divBdr>
                        <w:top w:val="none" w:sz="0" w:space="0" w:color="auto"/>
                        <w:left w:val="none" w:sz="0" w:space="0" w:color="auto"/>
                        <w:bottom w:val="none" w:sz="0" w:space="0" w:color="auto"/>
                        <w:right w:val="none" w:sz="0" w:space="0" w:color="auto"/>
                      </w:divBdr>
                      <w:divsChild>
                        <w:div w:id="1259944007">
                          <w:marLeft w:val="0"/>
                          <w:marRight w:val="0"/>
                          <w:marTop w:val="0"/>
                          <w:marBottom w:val="0"/>
                          <w:divBdr>
                            <w:top w:val="none" w:sz="0" w:space="0" w:color="auto"/>
                            <w:left w:val="none" w:sz="0" w:space="0" w:color="auto"/>
                            <w:bottom w:val="none" w:sz="0" w:space="0" w:color="auto"/>
                            <w:right w:val="none" w:sz="0" w:space="0" w:color="auto"/>
                          </w:divBdr>
                          <w:divsChild>
                            <w:div w:id="382214575">
                              <w:marLeft w:val="0"/>
                              <w:marRight w:val="0"/>
                              <w:marTop w:val="0"/>
                              <w:marBottom w:val="0"/>
                              <w:divBdr>
                                <w:top w:val="none" w:sz="0" w:space="0" w:color="auto"/>
                                <w:left w:val="none" w:sz="0" w:space="0" w:color="auto"/>
                                <w:bottom w:val="none" w:sz="0" w:space="0" w:color="auto"/>
                                <w:right w:val="none" w:sz="0" w:space="0" w:color="auto"/>
                              </w:divBdr>
                              <w:divsChild>
                                <w:div w:id="2145191090">
                                  <w:marLeft w:val="0"/>
                                  <w:marRight w:val="0"/>
                                  <w:marTop w:val="0"/>
                                  <w:marBottom w:val="0"/>
                                  <w:divBdr>
                                    <w:top w:val="none" w:sz="0" w:space="0" w:color="auto"/>
                                    <w:left w:val="none" w:sz="0" w:space="0" w:color="auto"/>
                                    <w:bottom w:val="none" w:sz="0" w:space="0" w:color="auto"/>
                                    <w:right w:val="none" w:sz="0" w:space="0" w:color="auto"/>
                                  </w:divBdr>
                                </w:div>
                              </w:divsChild>
                            </w:div>
                            <w:div w:id="2011131221">
                              <w:marLeft w:val="0"/>
                              <w:marRight w:val="0"/>
                              <w:marTop w:val="0"/>
                              <w:marBottom w:val="0"/>
                              <w:divBdr>
                                <w:top w:val="none" w:sz="0" w:space="0" w:color="auto"/>
                                <w:left w:val="none" w:sz="0" w:space="0" w:color="auto"/>
                                <w:bottom w:val="none" w:sz="0" w:space="0" w:color="auto"/>
                                <w:right w:val="none" w:sz="0" w:space="0" w:color="auto"/>
                              </w:divBdr>
                              <w:divsChild>
                                <w:div w:id="1485052069">
                                  <w:marLeft w:val="0"/>
                                  <w:marRight w:val="0"/>
                                  <w:marTop w:val="240"/>
                                  <w:marBottom w:val="240"/>
                                  <w:divBdr>
                                    <w:top w:val="none" w:sz="0" w:space="0" w:color="auto"/>
                                    <w:left w:val="none" w:sz="0" w:space="0" w:color="auto"/>
                                    <w:bottom w:val="none" w:sz="0" w:space="0" w:color="auto"/>
                                    <w:right w:val="none" w:sz="0" w:space="0" w:color="auto"/>
                                  </w:divBdr>
                                </w:div>
                                <w:div w:id="175391119">
                                  <w:marLeft w:val="0"/>
                                  <w:marRight w:val="0"/>
                                  <w:marTop w:val="240"/>
                                  <w:marBottom w:val="240"/>
                                  <w:divBdr>
                                    <w:top w:val="none" w:sz="0" w:space="0" w:color="auto"/>
                                    <w:left w:val="none" w:sz="0" w:space="0" w:color="auto"/>
                                    <w:bottom w:val="none" w:sz="0" w:space="0" w:color="auto"/>
                                    <w:right w:val="none" w:sz="0" w:space="0" w:color="auto"/>
                                  </w:divBdr>
                                </w:div>
                                <w:div w:id="1023482349">
                                  <w:marLeft w:val="0"/>
                                  <w:marRight w:val="0"/>
                                  <w:marTop w:val="0"/>
                                  <w:marBottom w:val="0"/>
                                  <w:divBdr>
                                    <w:top w:val="none" w:sz="0" w:space="0" w:color="auto"/>
                                    <w:left w:val="none" w:sz="0" w:space="0" w:color="auto"/>
                                    <w:bottom w:val="none" w:sz="0" w:space="0" w:color="auto"/>
                                    <w:right w:val="none" w:sz="0" w:space="0" w:color="auto"/>
                                  </w:divBdr>
                                  <w:divsChild>
                                    <w:div w:id="935864042">
                                      <w:marLeft w:val="0"/>
                                      <w:marRight w:val="0"/>
                                      <w:marTop w:val="0"/>
                                      <w:marBottom w:val="0"/>
                                      <w:divBdr>
                                        <w:top w:val="none" w:sz="0" w:space="0" w:color="auto"/>
                                        <w:left w:val="none" w:sz="0" w:space="0" w:color="auto"/>
                                        <w:bottom w:val="none" w:sz="0" w:space="0" w:color="auto"/>
                                        <w:right w:val="none" w:sz="0" w:space="0" w:color="auto"/>
                                      </w:divBdr>
                                    </w:div>
                                    <w:div w:id="2075467853">
                                      <w:marLeft w:val="0"/>
                                      <w:marRight w:val="0"/>
                                      <w:marTop w:val="0"/>
                                      <w:marBottom w:val="0"/>
                                      <w:divBdr>
                                        <w:top w:val="none" w:sz="0" w:space="0" w:color="auto"/>
                                        <w:left w:val="none" w:sz="0" w:space="0" w:color="auto"/>
                                        <w:bottom w:val="none" w:sz="0" w:space="0" w:color="auto"/>
                                        <w:right w:val="none" w:sz="0" w:space="0" w:color="auto"/>
                                      </w:divBdr>
                                    </w:div>
                                  </w:divsChild>
                                </w:div>
                                <w:div w:id="516888127">
                                  <w:marLeft w:val="0"/>
                                  <w:marRight w:val="0"/>
                                  <w:marTop w:val="0"/>
                                  <w:marBottom w:val="0"/>
                                  <w:divBdr>
                                    <w:top w:val="none" w:sz="0" w:space="0" w:color="auto"/>
                                    <w:left w:val="none" w:sz="0" w:space="0" w:color="auto"/>
                                    <w:bottom w:val="none" w:sz="0" w:space="0" w:color="auto"/>
                                    <w:right w:val="none" w:sz="0" w:space="0" w:color="auto"/>
                                  </w:divBdr>
                                </w:div>
                                <w:div w:id="1835074349">
                                  <w:marLeft w:val="0"/>
                                  <w:marRight w:val="0"/>
                                  <w:marTop w:val="0"/>
                                  <w:marBottom w:val="0"/>
                                  <w:divBdr>
                                    <w:top w:val="none" w:sz="0" w:space="0" w:color="auto"/>
                                    <w:left w:val="none" w:sz="0" w:space="0" w:color="auto"/>
                                    <w:bottom w:val="none" w:sz="0" w:space="0" w:color="auto"/>
                                    <w:right w:val="none" w:sz="0" w:space="0" w:color="auto"/>
                                  </w:divBdr>
                                </w:div>
                                <w:div w:id="1384015252">
                                  <w:marLeft w:val="0"/>
                                  <w:marRight w:val="0"/>
                                  <w:marTop w:val="0"/>
                                  <w:marBottom w:val="0"/>
                                  <w:divBdr>
                                    <w:top w:val="none" w:sz="0" w:space="0" w:color="auto"/>
                                    <w:left w:val="none" w:sz="0" w:space="0" w:color="auto"/>
                                    <w:bottom w:val="none" w:sz="0" w:space="0" w:color="auto"/>
                                    <w:right w:val="none" w:sz="0" w:space="0" w:color="auto"/>
                                  </w:divBdr>
                                </w:div>
                              </w:divsChild>
                            </w:div>
                            <w:div w:id="977606108">
                              <w:marLeft w:val="0"/>
                              <w:marRight w:val="0"/>
                              <w:marTop w:val="0"/>
                              <w:marBottom w:val="0"/>
                              <w:divBdr>
                                <w:top w:val="none" w:sz="0" w:space="0" w:color="auto"/>
                                <w:left w:val="none" w:sz="0" w:space="0" w:color="auto"/>
                                <w:bottom w:val="none" w:sz="0" w:space="0" w:color="auto"/>
                                <w:right w:val="none" w:sz="0" w:space="0" w:color="auto"/>
                              </w:divBdr>
                              <w:divsChild>
                                <w:div w:id="1921451656">
                                  <w:marLeft w:val="0"/>
                                  <w:marRight w:val="0"/>
                                  <w:marTop w:val="240"/>
                                  <w:marBottom w:val="240"/>
                                  <w:divBdr>
                                    <w:top w:val="none" w:sz="0" w:space="0" w:color="auto"/>
                                    <w:left w:val="none" w:sz="0" w:space="0" w:color="auto"/>
                                    <w:bottom w:val="none" w:sz="0" w:space="0" w:color="auto"/>
                                    <w:right w:val="none" w:sz="0" w:space="0" w:color="auto"/>
                                  </w:divBdr>
                                </w:div>
                                <w:div w:id="720053629">
                                  <w:marLeft w:val="0"/>
                                  <w:marRight w:val="0"/>
                                  <w:marTop w:val="240"/>
                                  <w:marBottom w:val="240"/>
                                  <w:divBdr>
                                    <w:top w:val="none" w:sz="0" w:space="0" w:color="auto"/>
                                    <w:left w:val="none" w:sz="0" w:space="0" w:color="auto"/>
                                    <w:bottom w:val="none" w:sz="0" w:space="0" w:color="auto"/>
                                    <w:right w:val="none" w:sz="0" w:space="0" w:color="auto"/>
                                  </w:divBdr>
                                </w:div>
                                <w:div w:id="991376105">
                                  <w:marLeft w:val="0"/>
                                  <w:marRight w:val="0"/>
                                  <w:marTop w:val="0"/>
                                  <w:marBottom w:val="0"/>
                                  <w:divBdr>
                                    <w:top w:val="none" w:sz="0" w:space="0" w:color="auto"/>
                                    <w:left w:val="none" w:sz="0" w:space="0" w:color="auto"/>
                                    <w:bottom w:val="none" w:sz="0" w:space="0" w:color="auto"/>
                                    <w:right w:val="none" w:sz="0" w:space="0" w:color="auto"/>
                                  </w:divBdr>
                                </w:div>
                                <w:div w:id="567149159">
                                  <w:marLeft w:val="0"/>
                                  <w:marRight w:val="0"/>
                                  <w:marTop w:val="0"/>
                                  <w:marBottom w:val="0"/>
                                  <w:divBdr>
                                    <w:top w:val="none" w:sz="0" w:space="0" w:color="auto"/>
                                    <w:left w:val="none" w:sz="0" w:space="0" w:color="auto"/>
                                    <w:bottom w:val="none" w:sz="0" w:space="0" w:color="auto"/>
                                    <w:right w:val="none" w:sz="0" w:space="0" w:color="auto"/>
                                  </w:divBdr>
                                </w:div>
                              </w:divsChild>
                            </w:div>
                            <w:div w:id="1441141296">
                              <w:marLeft w:val="0"/>
                              <w:marRight w:val="0"/>
                              <w:marTop w:val="0"/>
                              <w:marBottom w:val="0"/>
                              <w:divBdr>
                                <w:top w:val="none" w:sz="0" w:space="0" w:color="auto"/>
                                <w:left w:val="none" w:sz="0" w:space="0" w:color="auto"/>
                                <w:bottom w:val="none" w:sz="0" w:space="0" w:color="auto"/>
                                <w:right w:val="none" w:sz="0" w:space="0" w:color="auto"/>
                              </w:divBdr>
                              <w:divsChild>
                                <w:div w:id="960964693">
                                  <w:marLeft w:val="0"/>
                                  <w:marRight w:val="0"/>
                                  <w:marTop w:val="240"/>
                                  <w:marBottom w:val="240"/>
                                  <w:divBdr>
                                    <w:top w:val="none" w:sz="0" w:space="0" w:color="auto"/>
                                    <w:left w:val="none" w:sz="0" w:space="0" w:color="auto"/>
                                    <w:bottom w:val="none" w:sz="0" w:space="0" w:color="auto"/>
                                    <w:right w:val="none" w:sz="0" w:space="0" w:color="auto"/>
                                  </w:divBdr>
                                </w:div>
                                <w:div w:id="1271359637">
                                  <w:marLeft w:val="0"/>
                                  <w:marRight w:val="0"/>
                                  <w:marTop w:val="240"/>
                                  <w:marBottom w:val="240"/>
                                  <w:divBdr>
                                    <w:top w:val="none" w:sz="0" w:space="0" w:color="auto"/>
                                    <w:left w:val="none" w:sz="0" w:space="0" w:color="auto"/>
                                    <w:bottom w:val="none" w:sz="0" w:space="0" w:color="auto"/>
                                    <w:right w:val="none" w:sz="0" w:space="0" w:color="auto"/>
                                  </w:divBdr>
                                </w:div>
                                <w:div w:id="1046444290">
                                  <w:marLeft w:val="0"/>
                                  <w:marRight w:val="0"/>
                                  <w:marTop w:val="0"/>
                                  <w:marBottom w:val="0"/>
                                  <w:divBdr>
                                    <w:top w:val="none" w:sz="0" w:space="0" w:color="auto"/>
                                    <w:left w:val="none" w:sz="0" w:space="0" w:color="auto"/>
                                    <w:bottom w:val="none" w:sz="0" w:space="0" w:color="auto"/>
                                    <w:right w:val="none" w:sz="0" w:space="0" w:color="auto"/>
                                  </w:divBdr>
                                </w:div>
                                <w:div w:id="2011134913">
                                  <w:marLeft w:val="0"/>
                                  <w:marRight w:val="0"/>
                                  <w:marTop w:val="0"/>
                                  <w:marBottom w:val="0"/>
                                  <w:divBdr>
                                    <w:top w:val="none" w:sz="0" w:space="0" w:color="auto"/>
                                    <w:left w:val="none" w:sz="0" w:space="0" w:color="auto"/>
                                    <w:bottom w:val="none" w:sz="0" w:space="0" w:color="auto"/>
                                    <w:right w:val="none" w:sz="0" w:space="0" w:color="auto"/>
                                  </w:divBdr>
                                  <w:divsChild>
                                    <w:div w:id="1843280860">
                                      <w:marLeft w:val="0"/>
                                      <w:marRight w:val="0"/>
                                      <w:marTop w:val="240"/>
                                      <w:marBottom w:val="240"/>
                                      <w:divBdr>
                                        <w:top w:val="none" w:sz="0" w:space="0" w:color="auto"/>
                                        <w:left w:val="none" w:sz="0" w:space="0" w:color="auto"/>
                                        <w:bottom w:val="none" w:sz="0" w:space="0" w:color="auto"/>
                                        <w:right w:val="none" w:sz="0" w:space="0" w:color="auto"/>
                                      </w:divBdr>
                                    </w:div>
                                  </w:divsChild>
                                </w:div>
                                <w:div w:id="1163593652">
                                  <w:marLeft w:val="0"/>
                                  <w:marRight w:val="0"/>
                                  <w:marTop w:val="0"/>
                                  <w:marBottom w:val="0"/>
                                  <w:divBdr>
                                    <w:top w:val="none" w:sz="0" w:space="0" w:color="auto"/>
                                    <w:left w:val="none" w:sz="0" w:space="0" w:color="auto"/>
                                    <w:bottom w:val="none" w:sz="0" w:space="0" w:color="auto"/>
                                    <w:right w:val="none" w:sz="0" w:space="0" w:color="auto"/>
                                  </w:divBdr>
                                </w:div>
                                <w:div w:id="1656571871">
                                  <w:marLeft w:val="0"/>
                                  <w:marRight w:val="0"/>
                                  <w:marTop w:val="0"/>
                                  <w:marBottom w:val="0"/>
                                  <w:divBdr>
                                    <w:top w:val="none" w:sz="0" w:space="0" w:color="auto"/>
                                    <w:left w:val="none" w:sz="0" w:space="0" w:color="auto"/>
                                    <w:bottom w:val="none" w:sz="0" w:space="0" w:color="auto"/>
                                    <w:right w:val="none" w:sz="0" w:space="0" w:color="auto"/>
                                  </w:divBdr>
                                  <w:divsChild>
                                    <w:div w:id="2141535726">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83772062">
                              <w:marLeft w:val="0"/>
                              <w:marRight w:val="0"/>
                              <w:marTop w:val="0"/>
                              <w:marBottom w:val="0"/>
                              <w:divBdr>
                                <w:top w:val="none" w:sz="0" w:space="0" w:color="auto"/>
                                <w:left w:val="none" w:sz="0" w:space="0" w:color="auto"/>
                                <w:bottom w:val="none" w:sz="0" w:space="0" w:color="auto"/>
                                <w:right w:val="none" w:sz="0" w:space="0" w:color="auto"/>
                              </w:divBdr>
                              <w:divsChild>
                                <w:div w:id="1100107090">
                                  <w:marLeft w:val="0"/>
                                  <w:marRight w:val="0"/>
                                  <w:marTop w:val="240"/>
                                  <w:marBottom w:val="240"/>
                                  <w:divBdr>
                                    <w:top w:val="none" w:sz="0" w:space="0" w:color="auto"/>
                                    <w:left w:val="none" w:sz="0" w:space="0" w:color="auto"/>
                                    <w:bottom w:val="none" w:sz="0" w:space="0" w:color="auto"/>
                                    <w:right w:val="none" w:sz="0" w:space="0" w:color="auto"/>
                                  </w:divBdr>
                                </w:div>
                                <w:div w:id="1392773429">
                                  <w:marLeft w:val="0"/>
                                  <w:marRight w:val="0"/>
                                  <w:marTop w:val="240"/>
                                  <w:marBottom w:val="240"/>
                                  <w:divBdr>
                                    <w:top w:val="none" w:sz="0" w:space="0" w:color="auto"/>
                                    <w:left w:val="none" w:sz="0" w:space="0" w:color="auto"/>
                                    <w:bottom w:val="none" w:sz="0" w:space="0" w:color="auto"/>
                                    <w:right w:val="none" w:sz="0" w:space="0" w:color="auto"/>
                                  </w:divBdr>
                                </w:div>
                                <w:div w:id="1228685954">
                                  <w:marLeft w:val="0"/>
                                  <w:marRight w:val="0"/>
                                  <w:marTop w:val="0"/>
                                  <w:marBottom w:val="0"/>
                                  <w:divBdr>
                                    <w:top w:val="none" w:sz="0" w:space="0" w:color="auto"/>
                                    <w:left w:val="none" w:sz="0" w:space="0" w:color="auto"/>
                                    <w:bottom w:val="none" w:sz="0" w:space="0" w:color="auto"/>
                                    <w:right w:val="none" w:sz="0" w:space="0" w:color="auto"/>
                                  </w:divBdr>
                                </w:div>
                                <w:div w:id="1732657563">
                                  <w:marLeft w:val="0"/>
                                  <w:marRight w:val="0"/>
                                  <w:marTop w:val="0"/>
                                  <w:marBottom w:val="0"/>
                                  <w:divBdr>
                                    <w:top w:val="none" w:sz="0" w:space="0" w:color="auto"/>
                                    <w:left w:val="none" w:sz="0" w:space="0" w:color="auto"/>
                                    <w:bottom w:val="none" w:sz="0" w:space="0" w:color="auto"/>
                                    <w:right w:val="none" w:sz="0" w:space="0" w:color="auto"/>
                                  </w:divBdr>
                                  <w:divsChild>
                                    <w:div w:id="350185812">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218637243">
                              <w:marLeft w:val="0"/>
                              <w:marRight w:val="0"/>
                              <w:marTop w:val="0"/>
                              <w:marBottom w:val="0"/>
                              <w:divBdr>
                                <w:top w:val="none" w:sz="0" w:space="0" w:color="auto"/>
                                <w:left w:val="none" w:sz="0" w:space="0" w:color="auto"/>
                                <w:bottom w:val="none" w:sz="0" w:space="0" w:color="auto"/>
                                <w:right w:val="none" w:sz="0" w:space="0" w:color="auto"/>
                              </w:divBdr>
                              <w:divsChild>
                                <w:div w:id="810638328">
                                  <w:marLeft w:val="0"/>
                                  <w:marRight w:val="0"/>
                                  <w:marTop w:val="240"/>
                                  <w:marBottom w:val="240"/>
                                  <w:divBdr>
                                    <w:top w:val="none" w:sz="0" w:space="0" w:color="auto"/>
                                    <w:left w:val="none" w:sz="0" w:space="0" w:color="auto"/>
                                    <w:bottom w:val="none" w:sz="0" w:space="0" w:color="auto"/>
                                    <w:right w:val="none" w:sz="0" w:space="0" w:color="auto"/>
                                  </w:divBdr>
                                </w:div>
                                <w:div w:id="1338575246">
                                  <w:marLeft w:val="0"/>
                                  <w:marRight w:val="0"/>
                                  <w:marTop w:val="240"/>
                                  <w:marBottom w:val="240"/>
                                  <w:divBdr>
                                    <w:top w:val="none" w:sz="0" w:space="0" w:color="auto"/>
                                    <w:left w:val="none" w:sz="0" w:space="0" w:color="auto"/>
                                    <w:bottom w:val="none" w:sz="0" w:space="0" w:color="auto"/>
                                    <w:right w:val="none" w:sz="0" w:space="0" w:color="auto"/>
                                  </w:divBdr>
                                </w:div>
                                <w:div w:id="86268409">
                                  <w:marLeft w:val="0"/>
                                  <w:marRight w:val="0"/>
                                  <w:marTop w:val="0"/>
                                  <w:marBottom w:val="0"/>
                                  <w:divBdr>
                                    <w:top w:val="none" w:sz="0" w:space="0" w:color="auto"/>
                                    <w:left w:val="none" w:sz="0" w:space="0" w:color="auto"/>
                                    <w:bottom w:val="none" w:sz="0" w:space="0" w:color="auto"/>
                                    <w:right w:val="none" w:sz="0" w:space="0" w:color="auto"/>
                                  </w:divBdr>
                                  <w:divsChild>
                                    <w:div w:id="370308261">
                                      <w:marLeft w:val="0"/>
                                      <w:marRight w:val="0"/>
                                      <w:marTop w:val="240"/>
                                      <w:marBottom w:val="240"/>
                                      <w:divBdr>
                                        <w:top w:val="none" w:sz="0" w:space="0" w:color="auto"/>
                                        <w:left w:val="none" w:sz="0" w:space="0" w:color="auto"/>
                                        <w:bottom w:val="none" w:sz="0" w:space="0" w:color="auto"/>
                                        <w:right w:val="none" w:sz="0" w:space="0" w:color="auto"/>
                                      </w:divBdr>
                                    </w:div>
                                  </w:divsChild>
                                </w:div>
                                <w:div w:id="1918201928">
                                  <w:marLeft w:val="0"/>
                                  <w:marRight w:val="0"/>
                                  <w:marTop w:val="0"/>
                                  <w:marBottom w:val="0"/>
                                  <w:divBdr>
                                    <w:top w:val="none" w:sz="0" w:space="0" w:color="auto"/>
                                    <w:left w:val="none" w:sz="0" w:space="0" w:color="auto"/>
                                    <w:bottom w:val="none" w:sz="0" w:space="0" w:color="auto"/>
                                    <w:right w:val="none" w:sz="0" w:space="0" w:color="auto"/>
                                  </w:divBdr>
                                  <w:divsChild>
                                    <w:div w:id="998463761">
                                      <w:marLeft w:val="0"/>
                                      <w:marRight w:val="0"/>
                                      <w:marTop w:val="240"/>
                                      <w:marBottom w:val="240"/>
                                      <w:divBdr>
                                        <w:top w:val="none" w:sz="0" w:space="0" w:color="auto"/>
                                        <w:left w:val="none" w:sz="0" w:space="0" w:color="auto"/>
                                        <w:bottom w:val="none" w:sz="0" w:space="0" w:color="auto"/>
                                        <w:right w:val="none" w:sz="0" w:space="0" w:color="auto"/>
                                      </w:divBdr>
                                    </w:div>
                                  </w:divsChild>
                                </w:div>
                                <w:div w:id="901869076">
                                  <w:marLeft w:val="0"/>
                                  <w:marRight w:val="0"/>
                                  <w:marTop w:val="0"/>
                                  <w:marBottom w:val="0"/>
                                  <w:divBdr>
                                    <w:top w:val="none" w:sz="0" w:space="0" w:color="auto"/>
                                    <w:left w:val="none" w:sz="0" w:space="0" w:color="auto"/>
                                    <w:bottom w:val="none" w:sz="0" w:space="0" w:color="auto"/>
                                    <w:right w:val="none" w:sz="0" w:space="0" w:color="auto"/>
                                  </w:divBdr>
                                </w:div>
                              </w:divsChild>
                            </w:div>
                            <w:div w:id="609819253">
                              <w:marLeft w:val="0"/>
                              <w:marRight w:val="0"/>
                              <w:marTop w:val="0"/>
                              <w:marBottom w:val="0"/>
                              <w:divBdr>
                                <w:top w:val="none" w:sz="0" w:space="0" w:color="auto"/>
                                <w:left w:val="none" w:sz="0" w:space="0" w:color="auto"/>
                                <w:bottom w:val="none" w:sz="0" w:space="0" w:color="auto"/>
                                <w:right w:val="none" w:sz="0" w:space="0" w:color="auto"/>
                              </w:divBdr>
                              <w:divsChild>
                                <w:div w:id="1479953920">
                                  <w:marLeft w:val="0"/>
                                  <w:marRight w:val="0"/>
                                  <w:marTop w:val="240"/>
                                  <w:marBottom w:val="240"/>
                                  <w:divBdr>
                                    <w:top w:val="none" w:sz="0" w:space="0" w:color="auto"/>
                                    <w:left w:val="none" w:sz="0" w:space="0" w:color="auto"/>
                                    <w:bottom w:val="none" w:sz="0" w:space="0" w:color="auto"/>
                                    <w:right w:val="none" w:sz="0" w:space="0" w:color="auto"/>
                                  </w:divBdr>
                                </w:div>
                                <w:div w:id="96994174">
                                  <w:marLeft w:val="0"/>
                                  <w:marRight w:val="0"/>
                                  <w:marTop w:val="240"/>
                                  <w:marBottom w:val="240"/>
                                  <w:divBdr>
                                    <w:top w:val="none" w:sz="0" w:space="0" w:color="auto"/>
                                    <w:left w:val="none" w:sz="0" w:space="0" w:color="auto"/>
                                    <w:bottom w:val="none" w:sz="0" w:space="0" w:color="auto"/>
                                    <w:right w:val="none" w:sz="0" w:space="0" w:color="auto"/>
                                  </w:divBdr>
                                </w:div>
                                <w:div w:id="168914668">
                                  <w:marLeft w:val="0"/>
                                  <w:marRight w:val="0"/>
                                  <w:marTop w:val="0"/>
                                  <w:marBottom w:val="0"/>
                                  <w:divBdr>
                                    <w:top w:val="none" w:sz="0" w:space="0" w:color="auto"/>
                                    <w:left w:val="none" w:sz="0" w:space="0" w:color="auto"/>
                                    <w:bottom w:val="none" w:sz="0" w:space="0" w:color="auto"/>
                                    <w:right w:val="none" w:sz="0" w:space="0" w:color="auto"/>
                                  </w:divBdr>
                                </w:div>
                                <w:div w:id="83235629">
                                  <w:marLeft w:val="0"/>
                                  <w:marRight w:val="0"/>
                                  <w:marTop w:val="0"/>
                                  <w:marBottom w:val="0"/>
                                  <w:divBdr>
                                    <w:top w:val="none" w:sz="0" w:space="0" w:color="auto"/>
                                    <w:left w:val="none" w:sz="0" w:space="0" w:color="auto"/>
                                    <w:bottom w:val="none" w:sz="0" w:space="0" w:color="auto"/>
                                    <w:right w:val="none" w:sz="0" w:space="0" w:color="auto"/>
                                  </w:divBdr>
                                </w:div>
                              </w:divsChild>
                            </w:div>
                            <w:div w:id="1570649724">
                              <w:marLeft w:val="0"/>
                              <w:marRight w:val="0"/>
                              <w:marTop w:val="0"/>
                              <w:marBottom w:val="0"/>
                              <w:divBdr>
                                <w:top w:val="none" w:sz="0" w:space="0" w:color="auto"/>
                                <w:left w:val="none" w:sz="0" w:space="0" w:color="auto"/>
                                <w:bottom w:val="none" w:sz="0" w:space="0" w:color="auto"/>
                                <w:right w:val="none" w:sz="0" w:space="0" w:color="auto"/>
                              </w:divBdr>
                              <w:divsChild>
                                <w:div w:id="144200189">
                                  <w:marLeft w:val="0"/>
                                  <w:marRight w:val="0"/>
                                  <w:marTop w:val="240"/>
                                  <w:marBottom w:val="240"/>
                                  <w:divBdr>
                                    <w:top w:val="none" w:sz="0" w:space="0" w:color="auto"/>
                                    <w:left w:val="none" w:sz="0" w:space="0" w:color="auto"/>
                                    <w:bottom w:val="none" w:sz="0" w:space="0" w:color="auto"/>
                                    <w:right w:val="none" w:sz="0" w:space="0" w:color="auto"/>
                                  </w:divBdr>
                                </w:div>
                                <w:div w:id="81728700">
                                  <w:marLeft w:val="0"/>
                                  <w:marRight w:val="0"/>
                                  <w:marTop w:val="240"/>
                                  <w:marBottom w:val="240"/>
                                  <w:divBdr>
                                    <w:top w:val="none" w:sz="0" w:space="0" w:color="auto"/>
                                    <w:left w:val="none" w:sz="0" w:space="0" w:color="auto"/>
                                    <w:bottom w:val="none" w:sz="0" w:space="0" w:color="auto"/>
                                    <w:right w:val="none" w:sz="0" w:space="0" w:color="auto"/>
                                  </w:divBdr>
                                </w:div>
                                <w:div w:id="186873483">
                                  <w:marLeft w:val="0"/>
                                  <w:marRight w:val="0"/>
                                  <w:marTop w:val="0"/>
                                  <w:marBottom w:val="0"/>
                                  <w:divBdr>
                                    <w:top w:val="none" w:sz="0" w:space="0" w:color="auto"/>
                                    <w:left w:val="none" w:sz="0" w:space="0" w:color="auto"/>
                                    <w:bottom w:val="none" w:sz="0" w:space="0" w:color="auto"/>
                                    <w:right w:val="none" w:sz="0" w:space="0" w:color="auto"/>
                                  </w:divBdr>
                                </w:div>
                                <w:div w:id="1527475343">
                                  <w:marLeft w:val="0"/>
                                  <w:marRight w:val="0"/>
                                  <w:marTop w:val="0"/>
                                  <w:marBottom w:val="0"/>
                                  <w:divBdr>
                                    <w:top w:val="none" w:sz="0" w:space="0" w:color="auto"/>
                                    <w:left w:val="none" w:sz="0" w:space="0" w:color="auto"/>
                                    <w:bottom w:val="none" w:sz="0" w:space="0" w:color="auto"/>
                                    <w:right w:val="none" w:sz="0" w:space="0" w:color="auto"/>
                                  </w:divBdr>
                                </w:div>
                              </w:divsChild>
                            </w:div>
                            <w:div w:id="1652170137">
                              <w:marLeft w:val="0"/>
                              <w:marRight w:val="0"/>
                              <w:marTop w:val="0"/>
                              <w:marBottom w:val="0"/>
                              <w:divBdr>
                                <w:top w:val="none" w:sz="0" w:space="0" w:color="auto"/>
                                <w:left w:val="none" w:sz="0" w:space="0" w:color="auto"/>
                                <w:bottom w:val="none" w:sz="0" w:space="0" w:color="auto"/>
                                <w:right w:val="none" w:sz="0" w:space="0" w:color="auto"/>
                              </w:divBdr>
                              <w:divsChild>
                                <w:div w:id="1213537073">
                                  <w:marLeft w:val="0"/>
                                  <w:marRight w:val="0"/>
                                  <w:marTop w:val="240"/>
                                  <w:marBottom w:val="240"/>
                                  <w:divBdr>
                                    <w:top w:val="none" w:sz="0" w:space="0" w:color="auto"/>
                                    <w:left w:val="none" w:sz="0" w:space="0" w:color="auto"/>
                                    <w:bottom w:val="none" w:sz="0" w:space="0" w:color="auto"/>
                                    <w:right w:val="none" w:sz="0" w:space="0" w:color="auto"/>
                                  </w:divBdr>
                                </w:div>
                                <w:div w:id="834734222">
                                  <w:marLeft w:val="0"/>
                                  <w:marRight w:val="0"/>
                                  <w:marTop w:val="240"/>
                                  <w:marBottom w:val="240"/>
                                  <w:divBdr>
                                    <w:top w:val="none" w:sz="0" w:space="0" w:color="auto"/>
                                    <w:left w:val="none" w:sz="0" w:space="0" w:color="auto"/>
                                    <w:bottom w:val="none" w:sz="0" w:space="0" w:color="auto"/>
                                    <w:right w:val="none" w:sz="0" w:space="0" w:color="auto"/>
                                  </w:divBdr>
                                </w:div>
                                <w:div w:id="903029008">
                                  <w:marLeft w:val="0"/>
                                  <w:marRight w:val="0"/>
                                  <w:marTop w:val="0"/>
                                  <w:marBottom w:val="0"/>
                                  <w:divBdr>
                                    <w:top w:val="none" w:sz="0" w:space="0" w:color="auto"/>
                                    <w:left w:val="none" w:sz="0" w:space="0" w:color="auto"/>
                                    <w:bottom w:val="none" w:sz="0" w:space="0" w:color="auto"/>
                                    <w:right w:val="none" w:sz="0" w:space="0" w:color="auto"/>
                                  </w:divBdr>
                                </w:div>
                                <w:div w:id="38209489">
                                  <w:marLeft w:val="0"/>
                                  <w:marRight w:val="0"/>
                                  <w:marTop w:val="0"/>
                                  <w:marBottom w:val="0"/>
                                  <w:divBdr>
                                    <w:top w:val="none" w:sz="0" w:space="0" w:color="auto"/>
                                    <w:left w:val="none" w:sz="0" w:space="0" w:color="auto"/>
                                    <w:bottom w:val="none" w:sz="0" w:space="0" w:color="auto"/>
                                    <w:right w:val="none" w:sz="0" w:space="0" w:color="auto"/>
                                  </w:divBdr>
                                </w:div>
                              </w:divsChild>
                            </w:div>
                            <w:div w:id="2118939642">
                              <w:marLeft w:val="0"/>
                              <w:marRight w:val="0"/>
                              <w:marTop w:val="0"/>
                              <w:marBottom w:val="0"/>
                              <w:divBdr>
                                <w:top w:val="none" w:sz="0" w:space="0" w:color="auto"/>
                                <w:left w:val="none" w:sz="0" w:space="0" w:color="auto"/>
                                <w:bottom w:val="none" w:sz="0" w:space="0" w:color="auto"/>
                                <w:right w:val="none" w:sz="0" w:space="0" w:color="auto"/>
                              </w:divBdr>
                              <w:divsChild>
                                <w:div w:id="138811146">
                                  <w:marLeft w:val="0"/>
                                  <w:marRight w:val="0"/>
                                  <w:marTop w:val="240"/>
                                  <w:marBottom w:val="240"/>
                                  <w:divBdr>
                                    <w:top w:val="none" w:sz="0" w:space="0" w:color="auto"/>
                                    <w:left w:val="none" w:sz="0" w:space="0" w:color="auto"/>
                                    <w:bottom w:val="none" w:sz="0" w:space="0" w:color="auto"/>
                                    <w:right w:val="none" w:sz="0" w:space="0" w:color="auto"/>
                                  </w:divBdr>
                                </w:div>
                                <w:div w:id="2027558585">
                                  <w:marLeft w:val="0"/>
                                  <w:marRight w:val="0"/>
                                  <w:marTop w:val="240"/>
                                  <w:marBottom w:val="240"/>
                                  <w:divBdr>
                                    <w:top w:val="none" w:sz="0" w:space="0" w:color="auto"/>
                                    <w:left w:val="none" w:sz="0" w:space="0" w:color="auto"/>
                                    <w:bottom w:val="none" w:sz="0" w:space="0" w:color="auto"/>
                                    <w:right w:val="none" w:sz="0" w:space="0" w:color="auto"/>
                                  </w:divBdr>
                                </w:div>
                                <w:div w:id="1062875257">
                                  <w:marLeft w:val="0"/>
                                  <w:marRight w:val="0"/>
                                  <w:marTop w:val="0"/>
                                  <w:marBottom w:val="0"/>
                                  <w:divBdr>
                                    <w:top w:val="none" w:sz="0" w:space="0" w:color="auto"/>
                                    <w:left w:val="none" w:sz="0" w:space="0" w:color="auto"/>
                                    <w:bottom w:val="none" w:sz="0" w:space="0" w:color="auto"/>
                                    <w:right w:val="none" w:sz="0" w:space="0" w:color="auto"/>
                                  </w:divBdr>
                                  <w:divsChild>
                                    <w:div w:id="1405570325">
                                      <w:marLeft w:val="0"/>
                                      <w:marRight w:val="0"/>
                                      <w:marTop w:val="240"/>
                                      <w:marBottom w:val="240"/>
                                      <w:divBdr>
                                        <w:top w:val="none" w:sz="0" w:space="0" w:color="auto"/>
                                        <w:left w:val="none" w:sz="0" w:space="0" w:color="auto"/>
                                        <w:bottom w:val="none" w:sz="0" w:space="0" w:color="auto"/>
                                        <w:right w:val="none" w:sz="0" w:space="0" w:color="auto"/>
                                      </w:divBdr>
                                    </w:div>
                                  </w:divsChild>
                                </w:div>
                                <w:div w:id="948464797">
                                  <w:marLeft w:val="0"/>
                                  <w:marRight w:val="0"/>
                                  <w:marTop w:val="0"/>
                                  <w:marBottom w:val="0"/>
                                  <w:divBdr>
                                    <w:top w:val="none" w:sz="0" w:space="0" w:color="auto"/>
                                    <w:left w:val="none" w:sz="0" w:space="0" w:color="auto"/>
                                    <w:bottom w:val="none" w:sz="0" w:space="0" w:color="auto"/>
                                    <w:right w:val="none" w:sz="0" w:space="0" w:color="auto"/>
                                  </w:divBdr>
                                </w:div>
                              </w:divsChild>
                            </w:div>
                            <w:div w:id="796526609">
                              <w:marLeft w:val="0"/>
                              <w:marRight w:val="0"/>
                              <w:marTop w:val="0"/>
                              <w:marBottom w:val="0"/>
                              <w:divBdr>
                                <w:top w:val="none" w:sz="0" w:space="0" w:color="auto"/>
                                <w:left w:val="none" w:sz="0" w:space="0" w:color="auto"/>
                                <w:bottom w:val="none" w:sz="0" w:space="0" w:color="auto"/>
                                <w:right w:val="none" w:sz="0" w:space="0" w:color="auto"/>
                              </w:divBdr>
                              <w:divsChild>
                                <w:div w:id="1926574636">
                                  <w:marLeft w:val="0"/>
                                  <w:marRight w:val="0"/>
                                  <w:marTop w:val="240"/>
                                  <w:marBottom w:val="240"/>
                                  <w:divBdr>
                                    <w:top w:val="none" w:sz="0" w:space="0" w:color="auto"/>
                                    <w:left w:val="none" w:sz="0" w:space="0" w:color="auto"/>
                                    <w:bottom w:val="none" w:sz="0" w:space="0" w:color="auto"/>
                                    <w:right w:val="none" w:sz="0" w:space="0" w:color="auto"/>
                                  </w:divBdr>
                                </w:div>
                                <w:div w:id="1200781828">
                                  <w:marLeft w:val="0"/>
                                  <w:marRight w:val="0"/>
                                  <w:marTop w:val="240"/>
                                  <w:marBottom w:val="240"/>
                                  <w:divBdr>
                                    <w:top w:val="none" w:sz="0" w:space="0" w:color="auto"/>
                                    <w:left w:val="none" w:sz="0" w:space="0" w:color="auto"/>
                                    <w:bottom w:val="none" w:sz="0" w:space="0" w:color="auto"/>
                                    <w:right w:val="none" w:sz="0" w:space="0" w:color="auto"/>
                                  </w:divBdr>
                                </w:div>
                                <w:div w:id="1346519939">
                                  <w:marLeft w:val="0"/>
                                  <w:marRight w:val="0"/>
                                  <w:marTop w:val="0"/>
                                  <w:marBottom w:val="0"/>
                                  <w:divBdr>
                                    <w:top w:val="none" w:sz="0" w:space="0" w:color="auto"/>
                                    <w:left w:val="none" w:sz="0" w:space="0" w:color="auto"/>
                                    <w:bottom w:val="none" w:sz="0" w:space="0" w:color="auto"/>
                                    <w:right w:val="none" w:sz="0" w:space="0" w:color="auto"/>
                                  </w:divBdr>
                                  <w:divsChild>
                                    <w:div w:id="376779661">
                                      <w:marLeft w:val="0"/>
                                      <w:marRight w:val="0"/>
                                      <w:marTop w:val="240"/>
                                      <w:marBottom w:val="240"/>
                                      <w:divBdr>
                                        <w:top w:val="none" w:sz="0" w:space="0" w:color="auto"/>
                                        <w:left w:val="none" w:sz="0" w:space="0" w:color="auto"/>
                                        <w:bottom w:val="none" w:sz="0" w:space="0" w:color="auto"/>
                                        <w:right w:val="none" w:sz="0" w:space="0" w:color="auto"/>
                                      </w:divBdr>
                                    </w:div>
                                  </w:divsChild>
                                </w:div>
                                <w:div w:id="115950960">
                                  <w:marLeft w:val="0"/>
                                  <w:marRight w:val="0"/>
                                  <w:marTop w:val="0"/>
                                  <w:marBottom w:val="0"/>
                                  <w:divBdr>
                                    <w:top w:val="none" w:sz="0" w:space="0" w:color="auto"/>
                                    <w:left w:val="none" w:sz="0" w:space="0" w:color="auto"/>
                                    <w:bottom w:val="none" w:sz="0" w:space="0" w:color="auto"/>
                                    <w:right w:val="none" w:sz="0" w:space="0" w:color="auto"/>
                                  </w:divBdr>
                                </w:div>
                                <w:div w:id="2092578771">
                                  <w:marLeft w:val="0"/>
                                  <w:marRight w:val="0"/>
                                  <w:marTop w:val="0"/>
                                  <w:marBottom w:val="0"/>
                                  <w:divBdr>
                                    <w:top w:val="none" w:sz="0" w:space="0" w:color="auto"/>
                                    <w:left w:val="none" w:sz="0" w:space="0" w:color="auto"/>
                                    <w:bottom w:val="none" w:sz="0" w:space="0" w:color="auto"/>
                                    <w:right w:val="none" w:sz="0" w:space="0" w:color="auto"/>
                                  </w:divBdr>
                                </w:div>
                              </w:divsChild>
                            </w:div>
                            <w:div w:id="494882653">
                              <w:marLeft w:val="0"/>
                              <w:marRight w:val="0"/>
                              <w:marTop w:val="0"/>
                              <w:marBottom w:val="0"/>
                              <w:divBdr>
                                <w:top w:val="none" w:sz="0" w:space="0" w:color="auto"/>
                                <w:left w:val="none" w:sz="0" w:space="0" w:color="auto"/>
                                <w:bottom w:val="none" w:sz="0" w:space="0" w:color="auto"/>
                                <w:right w:val="none" w:sz="0" w:space="0" w:color="auto"/>
                              </w:divBdr>
                              <w:divsChild>
                                <w:div w:id="222328703">
                                  <w:marLeft w:val="0"/>
                                  <w:marRight w:val="0"/>
                                  <w:marTop w:val="240"/>
                                  <w:marBottom w:val="240"/>
                                  <w:divBdr>
                                    <w:top w:val="none" w:sz="0" w:space="0" w:color="auto"/>
                                    <w:left w:val="none" w:sz="0" w:space="0" w:color="auto"/>
                                    <w:bottom w:val="none" w:sz="0" w:space="0" w:color="auto"/>
                                    <w:right w:val="none" w:sz="0" w:space="0" w:color="auto"/>
                                  </w:divBdr>
                                </w:div>
                                <w:div w:id="23333701">
                                  <w:marLeft w:val="0"/>
                                  <w:marRight w:val="0"/>
                                  <w:marTop w:val="240"/>
                                  <w:marBottom w:val="240"/>
                                  <w:divBdr>
                                    <w:top w:val="none" w:sz="0" w:space="0" w:color="auto"/>
                                    <w:left w:val="none" w:sz="0" w:space="0" w:color="auto"/>
                                    <w:bottom w:val="none" w:sz="0" w:space="0" w:color="auto"/>
                                    <w:right w:val="none" w:sz="0" w:space="0" w:color="auto"/>
                                  </w:divBdr>
                                </w:div>
                                <w:div w:id="1359432994">
                                  <w:marLeft w:val="0"/>
                                  <w:marRight w:val="0"/>
                                  <w:marTop w:val="0"/>
                                  <w:marBottom w:val="0"/>
                                  <w:divBdr>
                                    <w:top w:val="none" w:sz="0" w:space="0" w:color="auto"/>
                                    <w:left w:val="none" w:sz="0" w:space="0" w:color="auto"/>
                                    <w:bottom w:val="none" w:sz="0" w:space="0" w:color="auto"/>
                                    <w:right w:val="none" w:sz="0" w:space="0" w:color="auto"/>
                                  </w:divBdr>
                                </w:div>
                                <w:div w:id="1092749186">
                                  <w:marLeft w:val="0"/>
                                  <w:marRight w:val="0"/>
                                  <w:marTop w:val="0"/>
                                  <w:marBottom w:val="0"/>
                                  <w:divBdr>
                                    <w:top w:val="none" w:sz="0" w:space="0" w:color="auto"/>
                                    <w:left w:val="none" w:sz="0" w:space="0" w:color="auto"/>
                                    <w:bottom w:val="none" w:sz="0" w:space="0" w:color="auto"/>
                                    <w:right w:val="none" w:sz="0" w:space="0" w:color="auto"/>
                                  </w:divBdr>
                                </w:div>
                              </w:divsChild>
                            </w:div>
                            <w:div w:id="1848713895">
                              <w:marLeft w:val="0"/>
                              <w:marRight w:val="0"/>
                              <w:marTop w:val="0"/>
                              <w:marBottom w:val="0"/>
                              <w:divBdr>
                                <w:top w:val="none" w:sz="0" w:space="0" w:color="auto"/>
                                <w:left w:val="none" w:sz="0" w:space="0" w:color="auto"/>
                                <w:bottom w:val="none" w:sz="0" w:space="0" w:color="auto"/>
                                <w:right w:val="none" w:sz="0" w:space="0" w:color="auto"/>
                              </w:divBdr>
                              <w:divsChild>
                                <w:div w:id="1145974456">
                                  <w:marLeft w:val="0"/>
                                  <w:marRight w:val="0"/>
                                  <w:marTop w:val="240"/>
                                  <w:marBottom w:val="240"/>
                                  <w:divBdr>
                                    <w:top w:val="none" w:sz="0" w:space="0" w:color="auto"/>
                                    <w:left w:val="none" w:sz="0" w:space="0" w:color="auto"/>
                                    <w:bottom w:val="none" w:sz="0" w:space="0" w:color="auto"/>
                                    <w:right w:val="none" w:sz="0" w:space="0" w:color="auto"/>
                                  </w:divBdr>
                                </w:div>
                                <w:div w:id="1907643768">
                                  <w:marLeft w:val="0"/>
                                  <w:marRight w:val="0"/>
                                  <w:marTop w:val="240"/>
                                  <w:marBottom w:val="240"/>
                                  <w:divBdr>
                                    <w:top w:val="none" w:sz="0" w:space="0" w:color="auto"/>
                                    <w:left w:val="none" w:sz="0" w:space="0" w:color="auto"/>
                                    <w:bottom w:val="none" w:sz="0" w:space="0" w:color="auto"/>
                                    <w:right w:val="none" w:sz="0" w:space="0" w:color="auto"/>
                                  </w:divBdr>
                                </w:div>
                              </w:divsChild>
                            </w:div>
                            <w:div w:id="2020545616">
                              <w:marLeft w:val="0"/>
                              <w:marRight w:val="0"/>
                              <w:marTop w:val="0"/>
                              <w:marBottom w:val="0"/>
                              <w:divBdr>
                                <w:top w:val="none" w:sz="0" w:space="0" w:color="auto"/>
                                <w:left w:val="none" w:sz="0" w:space="0" w:color="auto"/>
                                <w:bottom w:val="none" w:sz="0" w:space="0" w:color="auto"/>
                                <w:right w:val="none" w:sz="0" w:space="0" w:color="auto"/>
                              </w:divBdr>
                              <w:divsChild>
                                <w:div w:id="1703048379">
                                  <w:marLeft w:val="0"/>
                                  <w:marRight w:val="0"/>
                                  <w:marTop w:val="240"/>
                                  <w:marBottom w:val="240"/>
                                  <w:divBdr>
                                    <w:top w:val="none" w:sz="0" w:space="0" w:color="auto"/>
                                    <w:left w:val="none" w:sz="0" w:space="0" w:color="auto"/>
                                    <w:bottom w:val="none" w:sz="0" w:space="0" w:color="auto"/>
                                    <w:right w:val="none" w:sz="0" w:space="0" w:color="auto"/>
                                  </w:divBdr>
                                </w:div>
                                <w:div w:id="1528761131">
                                  <w:marLeft w:val="0"/>
                                  <w:marRight w:val="0"/>
                                  <w:marTop w:val="240"/>
                                  <w:marBottom w:val="240"/>
                                  <w:divBdr>
                                    <w:top w:val="none" w:sz="0" w:space="0" w:color="auto"/>
                                    <w:left w:val="none" w:sz="0" w:space="0" w:color="auto"/>
                                    <w:bottom w:val="none" w:sz="0" w:space="0" w:color="auto"/>
                                    <w:right w:val="none" w:sz="0" w:space="0" w:color="auto"/>
                                  </w:divBdr>
                                </w:div>
                                <w:div w:id="1992366595">
                                  <w:marLeft w:val="0"/>
                                  <w:marRight w:val="0"/>
                                  <w:marTop w:val="0"/>
                                  <w:marBottom w:val="0"/>
                                  <w:divBdr>
                                    <w:top w:val="none" w:sz="0" w:space="0" w:color="auto"/>
                                    <w:left w:val="none" w:sz="0" w:space="0" w:color="auto"/>
                                    <w:bottom w:val="none" w:sz="0" w:space="0" w:color="auto"/>
                                    <w:right w:val="none" w:sz="0" w:space="0" w:color="auto"/>
                                  </w:divBdr>
                                </w:div>
                                <w:div w:id="2030764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6369822">
                          <w:marLeft w:val="0"/>
                          <w:marRight w:val="0"/>
                          <w:marTop w:val="0"/>
                          <w:marBottom w:val="0"/>
                          <w:divBdr>
                            <w:top w:val="none" w:sz="0" w:space="0" w:color="auto"/>
                            <w:left w:val="none" w:sz="0" w:space="0" w:color="auto"/>
                            <w:bottom w:val="none" w:sz="0" w:space="0" w:color="auto"/>
                            <w:right w:val="none" w:sz="0" w:space="0" w:color="auto"/>
                          </w:divBdr>
                          <w:divsChild>
                            <w:div w:id="477965708">
                              <w:marLeft w:val="0"/>
                              <w:marRight w:val="0"/>
                              <w:marTop w:val="240"/>
                              <w:marBottom w:val="240"/>
                              <w:divBdr>
                                <w:top w:val="none" w:sz="0" w:space="0" w:color="auto"/>
                                <w:left w:val="none" w:sz="0" w:space="0" w:color="auto"/>
                                <w:bottom w:val="none" w:sz="0" w:space="0" w:color="auto"/>
                                <w:right w:val="none" w:sz="0" w:space="0" w:color="auto"/>
                              </w:divBdr>
                            </w:div>
                            <w:div w:id="1962220498">
                              <w:marLeft w:val="0"/>
                              <w:marRight w:val="0"/>
                              <w:marTop w:val="0"/>
                              <w:marBottom w:val="0"/>
                              <w:divBdr>
                                <w:top w:val="none" w:sz="0" w:space="0" w:color="auto"/>
                                <w:left w:val="none" w:sz="0" w:space="0" w:color="auto"/>
                                <w:bottom w:val="none" w:sz="0" w:space="0" w:color="auto"/>
                                <w:right w:val="none" w:sz="0" w:space="0" w:color="auto"/>
                              </w:divBdr>
                              <w:divsChild>
                                <w:div w:id="1771387522">
                                  <w:marLeft w:val="0"/>
                                  <w:marRight w:val="0"/>
                                  <w:marTop w:val="240"/>
                                  <w:marBottom w:val="240"/>
                                  <w:divBdr>
                                    <w:top w:val="none" w:sz="0" w:space="0" w:color="auto"/>
                                    <w:left w:val="none" w:sz="0" w:space="0" w:color="auto"/>
                                    <w:bottom w:val="none" w:sz="0" w:space="0" w:color="auto"/>
                                    <w:right w:val="none" w:sz="0" w:space="0" w:color="auto"/>
                                  </w:divBdr>
                                </w:div>
                                <w:div w:id="769736634">
                                  <w:marLeft w:val="0"/>
                                  <w:marRight w:val="0"/>
                                  <w:marTop w:val="0"/>
                                  <w:marBottom w:val="0"/>
                                  <w:divBdr>
                                    <w:top w:val="none" w:sz="0" w:space="0" w:color="auto"/>
                                    <w:left w:val="none" w:sz="0" w:space="0" w:color="auto"/>
                                    <w:bottom w:val="none" w:sz="0" w:space="0" w:color="auto"/>
                                    <w:right w:val="none" w:sz="0" w:space="0" w:color="auto"/>
                                  </w:divBdr>
                                </w:div>
                                <w:div w:id="1820658649">
                                  <w:marLeft w:val="0"/>
                                  <w:marRight w:val="0"/>
                                  <w:marTop w:val="0"/>
                                  <w:marBottom w:val="0"/>
                                  <w:divBdr>
                                    <w:top w:val="none" w:sz="0" w:space="0" w:color="auto"/>
                                    <w:left w:val="none" w:sz="0" w:space="0" w:color="auto"/>
                                    <w:bottom w:val="none" w:sz="0" w:space="0" w:color="auto"/>
                                    <w:right w:val="none" w:sz="0" w:space="0" w:color="auto"/>
                                  </w:divBdr>
                                </w:div>
                                <w:div w:id="515386210">
                                  <w:marLeft w:val="0"/>
                                  <w:marRight w:val="0"/>
                                  <w:marTop w:val="0"/>
                                  <w:marBottom w:val="0"/>
                                  <w:divBdr>
                                    <w:top w:val="none" w:sz="0" w:space="0" w:color="auto"/>
                                    <w:left w:val="none" w:sz="0" w:space="0" w:color="auto"/>
                                    <w:bottom w:val="none" w:sz="0" w:space="0" w:color="auto"/>
                                    <w:right w:val="none" w:sz="0" w:space="0" w:color="auto"/>
                                  </w:divBdr>
                                </w:div>
                                <w:div w:id="2025201015">
                                  <w:marLeft w:val="0"/>
                                  <w:marRight w:val="0"/>
                                  <w:marTop w:val="0"/>
                                  <w:marBottom w:val="0"/>
                                  <w:divBdr>
                                    <w:top w:val="none" w:sz="0" w:space="0" w:color="auto"/>
                                    <w:left w:val="none" w:sz="0" w:space="0" w:color="auto"/>
                                    <w:bottom w:val="none" w:sz="0" w:space="0" w:color="auto"/>
                                    <w:right w:val="none" w:sz="0" w:space="0" w:color="auto"/>
                                  </w:divBdr>
                                  <w:divsChild>
                                    <w:div w:id="1803309582">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27111418">
          <w:marLeft w:val="0"/>
          <w:marRight w:val="0"/>
          <w:marTop w:val="0"/>
          <w:marBottom w:val="11250"/>
          <w:divBdr>
            <w:top w:val="none" w:sz="0" w:space="0" w:color="auto"/>
            <w:left w:val="none" w:sz="0" w:space="0" w:color="auto"/>
            <w:bottom w:val="none" w:sz="0" w:space="0" w:color="auto"/>
            <w:right w:val="none" w:sz="0" w:space="0" w:color="auto"/>
          </w:divBdr>
          <w:divsChild>
            <w:div w:id="2025588814">
              <w:marLeft w:val="0"/>
              <w:marRight w:val="0"/>
              <w:marTop w:val="0"/>
              <w:marBottom w:val="0"/>
              <w:divBdr>
                <w:top w:val="none" w:sz="0" w:space="0" w:color="auto"/>
                <w:left w:val="none" w:sz="0" w:space="0" w:color="auto"/>
                <w:bottom w:val="none" w:sz="0" w:space="0" w:color="auto"/>
                <w:right w:val="none" w:sz="0" w:space="0" w:color="auto"/>
              </w:divBdr>
              <w:divsChild>
                <w:div w:id="1050954239">
                  <w:marLeft w:val="0"/>
                  <w:marRight w:val="0"/>
                  <w:marTop w:val="0"/>
                  <w:marBottom w:val="0"/>
                  <w:divBdr>
                    <w:top w:val="none" w:sz="0" w:space="0" w:color="auto"/>
                    <w:left w:val="none" w:sz="0" w:space="0" w:color="auto"/>
                    <w:bottom w:val="none" w:sz="0" w:space="0" w:color="auto"/>
                    <w:right w:val="none" w:sz="0" w:space="0" w:color="auto"/>
                  </w:divBdr>
                  <w:divsChild>
                    <w:div w:id="2132940057">
                      <w:marLeft w:val="0"/>
                      <w:marRight w:val="0"/>
                      <w:marTop w:val="0"/>
                      <w:marBottom w:val="0"/>
                      <w:divBdr>
                        <w:top w:val="none" w:sz="0" w:space="0" w:color="auto"/>
                        <w:left w:val="none" w:sz="0" w:space="0" w:color="auto"/>
                        <w:bottom w:val="none" w:sz="0" w:space="0" w:color="auto"/>
                        <w:right w:val="none" w:sz="0" w:space="0" w:color="auto"/>
                      </w:divBdr>
                      <w:divsChild>
                        <w:div w:id="300619993">
                          <w:marLeft w:val="0"/>
                          <w:marRight w:val="0"/>
                          <w:marTop w:val="0"/>
                          <w:marBottom w:val="0"/>
                          <w:divBdr>
                            <w:top w:val="none" w:sz="0" w:space="0" w:color="auto"/>
                            <w:left w:val="none" w:sz="0" w:space="0" w:color="auto"/>
                            <w:bottom w:val="none" w:sz="0" w:space="0" w:color="auto"/>
                            <w:right w:val="none" w:sz="0" w:space="0" w:color="auto"/>
                          </w:divBdr>
                          <w:divsChild>
                            <w:div w:id="974140898">
                              <w:marLeft w:val="0"/>
                              <w:marRight w:val="0"/>
                              <w:marTop w:val="0"/>
                              <w:marBottom w:val="0"/>
                              <w:divBdr>
                                <w:top w:val="none" w:sz="0" w:space="0" w:color="auto"/>
                                <w:left w:val="none" w:sz="0" w:space="0" w:color="auto"/>
                                <w:bottom w:val="none" w:sz="0" w:space="0" w:color="auto"/>
                                <w:right w:val="none" w:sz="0" w:space="0" w:color="auto"/>
                              </w:divBdr>
                              <w:divsChild>
                                <w:div w:id="1137842900">
                                  <w:marLeft w:val="0"/>
                                  <w:marRight w:val="0"/>
                                  <w:marTop w:val="0"/>
                                  <w:marBottom w:val="0"/>
                                  <w:divBdr>
                                    <w:top w:val="none" w:sz="0" w:space="0" w:color="auto"/>
                                    <w:left w:val="none" w:sz="0" w:space="0" w:color="auto"/>
                                    <w:bottom w:val="none" w:sz="0" w:space="0" w:color="auto"/>
                                    <w:right w:val="none" w:sz="0" w:space="0" w:color="auto"/>
                                  </w:divBdr>
                                  <w:divsChild>
                                    <w:div w:id="395788564">
                                      <w:marLeft w:val="0"/>
                                      <w:marRight w:val="0"/>
                                      <w:marTop w:val="240"/>
                                      <w:marBottom w:val="240"/>
                                      <w:divBdr>
                                        <w:top w:val="none" w:sz="0" w:space="0" w:color="auto"/>
                                        <w:left w:val="none" w:sz="0" w:space="0" w:color="auto"/>
                                        <w:bottom w:val="none" w:sz="0" w:space="0" w:color="auto"/>
                                        <w:right w:val="none" w:sz="0" w:space="0" w:color="auto"/>
                                      </w:divBdr>
                                    </w:div>
                                    <w:div w:id="182327838">
                                      <w:marLeft w:val="0"/>
                                      <w:marRight w:val="0"/>
                                      <w:marTop w:val="0"/>
                                      <w:marBottom w:val="0"/>
                                      <w:divBdr>
                                        <w:top w:val="none" w:sz="0" w:space="0" w:color="auto"/>
                                        <w:left w:val="none" w:sz="0" w:space="0" w:color="auto"/>
                                        <w:bottom w:val="none" w:sz="0" w:space="0" w:color="auto"/>
                                        <w:right w:val="none" w:sz="0" w:space="0" w:color="auto"/>
                                      </w:divBdr>
                                      <w:divsChild>
                                        <w:div w:id="1043140036">
                                          <w:marLeft w:val="0"/>
                                          <w:marRight w:val="0"/>
                                          <w:marTop w:val="0"/>
                                          <w:marBottom w:val="0"/>
                                          <w:divBdr>
                                            <w:top w:val="none" w:sz="0" w:space="0" w:color="auto"/>
                                            <w:left w:val="none" w:sz="0" w:space="0" w:color="auto"/>
                                            <w:bottom w:val="none" w:sz="0" w:space="0" w:color="auto"/>
                                            <w:right w:val="none" w:sz="0" w:space="0" w:color="auto"/>
                                          </w:divBdr>
                                        </w:div>
                                        <w:div w:id="894655915">
                                          <w:marLeft w:val="0"/>
                                          <w:marRight w:val="0"/>
                                          <w:marTop w:val="0"/>
                                          <w:marBottom w:val="0"/>
                                          <w:divBdr>
                                            <w:top w:val="none" w:sz="0" w:space="0" w:color="auto"/>
                                            <w:left w:val="none" w:sz="0" w:space="0" w:color="auto"/>
                                            <w:bottom w:val="none" w:sz="0" w:space="0" w:color="auto"/>
                                            <w:right w:val="none" w:sz="0" w:space="0" w:color="auto"/>
                                          </w:divBdr>
                                        </w:div>
                                      </w:divsChild>
                                    </w:div>
                                    <w:div w:id="17776308">
                                      <w:marLeft w:val="0"/>
                                      <w:marRight w:val="0"/>
                                      <w:marTop w:val="0"/>
                                      <w:marBottom w:val="0"/>
                                      <w:divBdr>
                                        <w:top w:val="none" w:sz="0" w:space="0" w:color="auto"/>
                                        <w:left w:val="none" w:sz="0" w:space="0" w:color="auto"/>
                                        <w:bottom w:val="none" w:sz="0" w:space="0" w:color="auto"/>
                                        <w:right w:val="none" w:sz="0" w:space="0" w:color="auto"/>
                                      </w:divBdr>
                                      <w:divsChild>
                                        <w:div w:id="221909730">
                                          <w:marLeft w:val="0"/>
                                          <w:marRight w:val="0"/>
                                          <w:marTop w:val="0"/>
                                          <w:marBottom w:val="0"/>
                                          <w:divBdr>
                                            <w:top w:val="none" w:sz="0" w:space="0" w:color="auto"/>
                                            <w:left w:val="none" w:sz="0" w:space="0" w:color="auto"/>
                                            <w:bottom w:val="none" w:sz="0" w:space="0" w:color="auto"/>
                                            <w:right w:val="none" w:sz="0" w:space="0" w:color="auto"/>
                                          </w:divBdr>
                                        </w:div>
                                        <w:div w:id="1697267415">
                                          <w:marLeft w:val="0"/>
                                          <w:marRight w:val="0"/>
                                          <w:marTop w:val="0"/>
                                          <w:marBottom w:val="0"/>
                                          <w:divBdr>
                                            <w:top w:val="none" w:sz="0" w:space="0" w:color="auto"/>
                                            <w:left w:val="none" w:sz="0" w:space="0" w:color="auto"/>
                                            <w:bottom w:val="none" w:sz="0" w:space="0" w:color="auto"/>
                                            <w:right w:val="none" w:sz="0" w:space="0" w:color="auto"/>
                                          </w:divBdr>
                                        </w:div>
                                        <w:div w:id="1286883194">
                                          <w:marLeft w:val="0"/>
                                          <w:marRight w:val="0"/>
                                          <w:marTop w:val="0"/>
                                          <w:marBottom w:val="0"/>
                                          <w:divBdr>
                                            <w:top w:val="none" w:sz="0" w:space="0" w:color="auto"/>
                                            <w:left w:val="none" w:sz="0" w:space="0" w:color="auto"/>
                                            <w:bottom w:val="none" w:sz="0" w:space="0" w:color="auto"/>
                                            <w:right w:val="none" w:sz="0" w:space="0" w:color="auto"/>
                                          </w:divBdr>
                                        </w:div>
                                        <w:div w:id="890271312">
                                          <w:marLeft w:val="0"/>
                                          <w:marRight w:val="0"/>
                                          <w:marTop w:val="0"/>
                                          <w:marBottom w:val="0"/>
                                          <w:divBdr>
                                            <w:top w:val="none" w:sz="0" w:space="0" w:color="auto"/>
                                            <w:left w:val="none" w:sz="0" w:space="0" w:color="auto"/>
                                            <w:bottom w:val="none" w:sz="0" w:space="0" w:color="auto"/>
                                            <w:right w:val="none" w:sz="0" w:space="0" w:color="auto"/>
                                          </w:divBdr>
                                        </w:div>
                                        <w:div w:id="154690464">
                                          <w:marLeft w:val="0"/>
                                          <w:marRight w:val="0"/>
                                          <w:marTop w:val="0"/>
                                          <w:marBottom w:val="0"/>
                                          <w:divBdr>
                                            <w:top w:val="none" w:sz="0" w:space="0" w:color="auto"/>
                                            <w:left w:val="none" w:sz="0" w:space="0" w:color="auto"/>
                                            <w:bottom w:val="none" w:sz="0" w:space="0" w:color="auto"/>
                                            <w:right w:val="none" w:sz="0" w:space="0" w:color="auto"/>
                                          </w:divBdr>
                                        </w:div>
                                        <w:div w:id="198013210">
                                          <w:marLeft w:val="0"/>
                                          <w:marRight w:val="0"/>
                                          <w:marTop w:val="0"/>
                                          <w:marBottom w:val="0"/>
                                          <w:divBdr>
                                            <w:top w:val="none" w:sz="0" w:space="0" w:color="auto"/>
                                            <w:left w:val="none" w:sz="0" w:space="0" w:color="auto"/>
                                            <w:bottom w:val="none" w:sz="0" w:space="0" w:color="auto"/>
                                            <w:right w:val="none" w:sz="0" w:space="0" w:color="auto"/>
                                          </w:divBdr>
                                        </w:div>
                                        <w:div w:id="263538581">
                                          <w:marLeft w:val="0"/>
                                          <w:marRight w:val="0"/>
                                          <w:marTop w:val="0"/>
                                          <w:marBottom w:val="0"/>
                                          <w:divBdr>
                                            <w:top w:val="none" w:sz="0" w:space="0" w:color="auto"/>
                                            <w:left w:val="none" w:sz="0" w:space="0" w:color="auto"/>
                                            <w:bottom w:val="none" w:sz="0" w:space="0" w:color="auto"/>
                                            <w:right w:val="none" w:sz="0" w:space="0" w:color="auto"/>
                                          </w:divBdr>
                                        </w:div>
                                        <w:div w:id="1242984826">
                                          <w:marLeft w:val="0"/>
                                          <w:marRight w:val="0"/>
                                          <w:marTop w:val="0"/>
                                          <w:marBottom w:val="0"/>
                                          <w:divBdr>
                                            <w:top w:val="none" w:sz="0" w:space="0" w:color="auto"/>
                                            <w:left w:val="none" w:sz="0" w:space="0" w:color="auto"/>
                                            <w:bottom w:val="none" w:sz="0" w:space="0" w:color="auto"/>
                                            <w:right w:val="none" w:sz="0" w:space="0" w:color="auto"/>
                                          </w:divBdr>
                                        </w:div>
                                        <w:div w:id="1991903863">
                                          <w:marLeft w:val="0"/>
                                          <w:marRight w:val="0"/>
                                          <w:marTop w:val="0"/>
                                          <w:marBottom w:val="0"/>
                                          <w:divBdr>
                                            <w:top w:val="none" w:sz="0" w:space="0" w:color="auto"/>
                                            <w:left w:val="none" w:sz="0" w:space="0" w:color="auto"/>
                                            <w:bottom w:val="none" w:sz="0" w:space="0" w:color="auto"/>
                                            <w:right w:val="none" w:sz="0" w:space="0" w:color="auto"/>
                                          </w:divBdr>
                                        </w:div>
                                      </w:divsChild>
                                    </w:div>
                                    <w:div w:id="573667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9018198">
                              <w:marLeft w:val="0"/>
                              <w:marRight w:val="0"/>
                              <w:marTop w:val="0"/>
                              <w:marBottom w:val="0"/>
                              <w:divBdr>
                                <w:top w:val="none" w:sz="0" w:space="0" w:color="auto"/>
                                <w:left w:val="none" w:sz="0" w:space="0" w:color="auto"/>
                                <w:bottom w:val="none" w:sz="0" w:space="0" w:color="auto"/>
                                <w:right w:val="none" w:sz="0" w:space="0" w:color="auto"/>
                              </w:divBdr>
                              <w:divsChild>
                                <w:div w:id="913513082">
                                  <w:marLeft w:val="0"/>
                                  <w:marRight w:val="0"/>
                                  <w:marTop w:val="240"/>
                                  <w:marBottom w:val="240"/>
                                  <w:divBdr>
                                    <w:top w:val="none" w:sz="0" w:space="0" w:color="auto"/>
                                    <w:left w:val="none" w:sz="0" w:space="0" w:color="auto"/>
                                    <w:bottom w:val="none" w:sz="0" w:space="0" w:color="auto"/>
                                    <w:right w:val="none" w:sz="0" w:space="0" w:color="auto"/>
                                  </w:divBdr>
                                </w:div>
                                <w:div w:id="925919702">
                                  <w:marLeft w:val="0"/>
                                  <w:marRight w:val="0"/>
                                  <w:marTop w:val="0"/>
                                  <w:marBottom w:val="0"/>
                                  <w:divBdr>
                                    <w:top w:val="none" w:sz="0" w:space="0" w:color="auto"/>
                                    <w:left w:val="none" w:sz="0" w:space="0" w:color="auto"/>
                                    <w:bottom w:val="none" w:sz="0" w:space="0" w:color="auto"/>
                                    <w:right w:val="none" w:sz="0" w:space="0" w:color="auto"/>
                                  </w:divBdr>
                                  <w:divsChild>
                                    <w:div w:id="1134712413">
                                      <w:marLeft w:val="0"/>
                                      <w:marRight w:val="0"/>
                                      <w:marTop w:val="240"/>
                                      <w:marBottom w:val="240"/>
                                      <w:divBdr>
                                        <w:top w:val="none" w:sz="0" w:space="0" w:color="auto"/>
                                        <w:left w:val="none" w:sz="0" w:space="0" w:color="auto"/>
                                        <w:bottom w:val="none" w:sz="0" w:space="0" w:color="auto"/>
                                        <w:right w:val="none" w:sz="0" w:space="0" w:color="auto"/>
                                      </w:divBdr>
                                    </w:div>
                                    <w:div w:id="1323046020">
                                      <w:marLeft w:val="0"/>
                                      <w:marRight w:val="0"/>
                                      <w:marTop w:val="240"/>
                                      <w:marBottom w:val="240"/>
                                      <w:divBdr>
                                        <w:top w:val="none" w:sz="0" w:space="0" w:color="auto"/>
                                        <w:left w:val="none" w:sz="0" w:space="0" w:color="auto"/>
                                        <w:bottom w:val="none" w:sz="0" w:space="0" w:color="auto"/>
                                        <w:right w:val="none" w:sz="0" w:space="0" w:color="auto"/>
                                      </w:divBdr>
                                    </w:div>
                                    <w:div w:id="140269764">
                                      <w:marLeft w:val="0"/>
                                      <w:marRight w:val="0"/>
                                      <w:marTop w:val="0"/>
                                      <w:marBottom w:val="0"/>
                                      <w:divBdr>
                                        <w:top w:val="none" w:sz="0" w:space="0" w:color="auto"/>
                                        <w:left w:val="none" w:sz="0" w:space="0" w:color="auto"/>
                                        <w:bottom w:val="none" w:sz="0" w:space="0" w:color="auto"/>
                                        <w:right w:val="none" w:sz="0" w:space="0" w:color="auto"/>
                                      </w:divBdr>
                                      <w:divsChild>
                                        <w:div w:id="682707613">
                                          <w:marLeft w:val="0"/>
                                          <w:marRight w:val="0"/>
                                          <w:marTop w:val="240"/>
                                          <w:marBottom w:val="240"/>
                                          <w:divBdr>
                                            <w:top w:val="none" w:sz="0" w:space="0" w:color="auto"/>
                                            <w:left w:val="none" w:sz="0" w:space="0" w:color="auto"/>
                                            <w:bottom w:val="none" w:sz="0" w:space="0" w:color="auto"/>
                                            <w:right w:val="none" w:sz="0" w:space="0" w:color="auto"/>
                                          </w:divBdr>
                                        </w:div>
                                      </w:divsChild>
                                    </w:div>
                                    <w:div w:id="1159342827">
                                      <w:marLeft w:val="0"/>
                                      <w:marRight w:val="0"/>
                                      <w:marTop w:val="0"/>
                                      <w:marBottom w:val="0"/>
                                      <w:divBdr>
                                        <w:top w:val="none" w:sz="0" w:space="0" w:color="auto"/>
                                        <w:left w:val="none" w:sz="0" w:space="0" w:color="auto"/>
                                        <w:bottom w:val="none" w:sz="0" w:space="0" w:color="auto"/>
                                        <w:right w:val="none" w:sz="0" w:space="0" w:color="auto"/>
                                      </w:divBdr>
                                      <w:divsChild>
                                        <w:div w:id="2042894389">
                                          <w:marLeft w:val="0"/>
                                          <w:marRight w:val="0"/>
                                          <w:marTop w:val="0"/>
                                          <w:marBottom w:val="0"/>
                                          <w:divBdr>
                                            <w:top w:val="none" w:sz="0" w:space="0" w:color="auto"/>
                                            <w:left w:val="none" w:sz="0" w:space="0" w:color="auto"/>
                                            <w:bottom w:val="none" w:sz="0" w:space="0" w:color="auto"/>
                                            <w:right w:val="none" w:sz="0" w:space="0" w:color="auto"/>
                                          </w:divBdr>
                                        </w:div>
                                        <w:div w:id="1187794137">
                                          <w:marLeft w:val="0"/>
                                          <w:marRight w:val="0"/>
                                          <w:marTop w:val="0"/>
                                          <w:marBottom w:val="0"/>
                                          <w:divBdr>
                                            <w:top w:val="none" w:sz="0" w:space="0" w:color="auto"/>
                                            <w:left w:val="none" w:sz="0" w:space="0" w:color="auto"/>
                                            <w:bottom w:val="none" w:sz="0" w:space="0" w:color="auto"/>
                                            <w:right w:val="none" w:sz="0" w:space="0" w:color="auto"/>
                                          </w:divBdr>
                                          <w:divsChild>
                                            <w:div w:id="1021319555">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845167655">
                                      <w:marLeft w:val="0"/>
                                      <w:marRight w:val="0"/>
                                      <w:marTop w:val="0"/>
                                      <w:marBottom w:val="0"/>
                                      <w:divBdr>
                                        <w:top w:val="none" w:sz="0" w:space="0" w:color="auto"/>
                                        <w:left w:val="none" w:sz="0" w:space="0" w:color="auto"/>
                                        <w:bottom w:val="none" w:sz="0" w:space="0" w:color="auto"/>
                                        <w:right w:val="none" w:sz="0" w:space="0" w:color="auto"/>
                                      </w:divBdr>
                                      <w:divsChild>
                                        <w:div w:id="2084720633">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 w:id="1522548543">
                          <w:marLeft w:val="0"/>
                          <w:marRight w:val="0"/>
                          <w:marTop w:val="0"/>
                          <w:marBottom w:val="0"/>
                          <w:divBdr>
                            <w:top w:val="none" w:sz="0" w:space="0" w:color="auto"/>
                            <w:left w:val="none" w:sz="0" w:space="0" w:color="auto"/>
                            <w:bottom w:val="none" w:sz="0" w:space="0" w:color="auto"/>
                            <w:right w:val="none" w:sz="0" w:space="0" w:color="auto"/>
                          </w:divBdr>
                          <w:divsChild>
                            <w:div w:id="1502237763">
                              <w:marLeft w:val="0"/>
                              <w:marRight w:val="0"/>
                              <w:marTop w:val="240"/>
                              <w:marBottom w:val="240"/>
                              <w:divBdr>
                                <w:top w:val="none" w:sz="0" w:space="0" w:color="auto"/>
                                <w:left w:val="none" w:sz="0" w:space="0" w:color="auto"/>
                                <w:bottom w:val="none" w:sz="0" w:space="0" w:color="auto"/>
                                <w:right w:val="none" w:sz="0" w:space="0" w:color="auto"/>
                              </w:divBdr>
                            </w:div>
                            <w:div w:id="673994350">
                              <w:marLeft w:val="0"/>
                              <w:marRight w:val="0"/>
                              <w:marTop w:val="0"/>
                              <w:marBottom w:val="0"/>
                              <w:divBdr>
                                <w:top w:val="none" w:sz="0" w:space="0" w:color="auto"/>
                                <w:left w:val="none" w:sz="0" w:space="0" w:color="auto"/>
                                <w:bottom w:val="none" w:sz="0" w:space="0" w:color="auto"/>
                                <w:right w:val="none" w:sz="0" w:space="0" w:color="auto"/>
                              </w:divBdr>
                              <w:divsChild>
                                <w:div w:id="602952935">
                                  <w:marLeft w:val="0"/>
                                  <w:marRight w:val="0"/>
                                  <w:marTop w:val="240"/>
                                  <w:marBottom w:val="240"/>
                                  <w:divBdr>
                                    <w:top w:val="none" w:sz="0" w:space="0" w:color="auto"/>
                                    <w:left w:val="none" w:sz="0" w:space="0" w:color="auto"/>
                                    <w:bottom w:val="none" w:sz="0" w:space="0" w:color="auto"/>
                                    <w:right w:val="none" w:sz="0" w:space="0" w:color="auto"/>
                                  </w:divBdr>
                                </w:div>
                                <w:div w:id="911891125">
                                  <w:marLeft w:val="0"/>
                                  <w:marRight w:val="0"/>
                                  <w:marTop w:val="0"/>
                                  <w:marBottom w:val="0"/>
                                  <w:divBdr>
                                    <w:top w:val="none" w:sz="0" w:space="0" w:color="auto"/>
                                    <w:left w:val="none" w:sz="0" w:space="0" w:color="auto"/>
                                    <w:bottom w:val="none" w:sz="0" w:space="0" w:color="auto"/>
                                    <w:right w:val="none" w:sz="0" w:space="0" w:color="auto"/>
                                  </w:divBdr>
                                </w:div>
                                <w:div w:id="1687709137">
                                  <w:marLeft w:val="0"/>
                                  <w:marRight w:val="0"/>
                                  <w:marTop w:val="0"/>
                                  <w:marBottom w:val="0"/>
                                  <w:divBdr>
                                    <w:top w:val="none" w:sz="0" w:space="0" w:color="auto"/>
                                    <w:left w:val="none" w:sz="0" w:space="0" w:color="auto"/>
                                    <w:bottom w:val="none" w:sz="0" w:space="0" w:color="auto"/>
                                    <w:right w:val="none" w:sz="0" w:space="0" w:color="auto"/>
                                  </w:divBdr>
                                </w:div>
                              </w:divsChild>
                            </w:div>
                            <w:div w:id="1646004148">
                              <w:marLeft w:val="0"/>
                              <w:marRight w:val="0"/>
                              <w:marTop w:val="0"/>
                              <w:marBottom w:val="0"/>
                              <w:divBdr>
                                <w:top w:val="none" w:sz="0" w:space="0" w:color="auto"/>
                                <w:left w:val="none" w:sz="0" w:space="0" w:color="auto"/>
                                <w:bottom w:val="none" w:sz="0" w:space="0" w:color="auto"/>
                                <w:right w:val="none" w:sz="0" w:space="0" w:color="auto"/>
                              </w:divBdr>
                              <w:divsChild>
                                <w:div w:id="1447194111">
                                  <w:marLeft w:val="0"/>
                                  <w:marRight w:val="0"/>
                                  <w:marTop w:val="240"/>
                                  <w:marBottom w:val="240"/>
                                  <w:divBdr>
                                    <w:top w:val="none" w:sz="0" w:space="0" w:color="auto"/>
                                    <w:left w:val="none" w:sz="0" w:space="0" w:color="auto"/>
                                    <w:bottom w:val="none" w:sz="0" w:space="0" w:color="auto"/>
                                    <w:right w:val="none" w:sz="0" w:space="0" w:color="auto"/>
                                  </w:divBdr>
                                </w:div>
                                <w:div w:id="1646424033">
                                  <w:marLeft w:val="0"/>
                                  <w:marRight w:val="0"/>
                                  <w:marTop w:val="0"/>
                                  <w:marBottom w:val="0"/>
                                  <w:divBdr>
                                    <w:top w:val="none" w:sz="0" w:space="0" w:color="auto"/>
                                    <w:left w:val="none" w:sz="0" w:space="0" w:color="auto"/>
                                    <w:bottom w:val="none" w:sz="0" w:space="0" w:color="auto"/>
                                    <w:right w:val="none" w:sz="0" w:space="0" w:color="auto"/>
                                  </w:divBdr>
                                  <w:divsChild>
                                    <w:div w:id="1833136142">
                                      <w:marLeft w:val="0"/>
                                      <w:marRight w:val="0"/>
                                      <w:marTop w:val="240"/>
                                      <w:marBottom w:val="240"/>
                                      <w:divBdr>
                                        <w:top w:val="none" w:sz="0" w:space="0" w:color="auto"/>
                                        <w:left w:val="none" w:sz="0" w:space="0" w:color="auto"/>
                                        <w:bottom w:val="none" w:sz="0" w:space="0" w:color="auto"/>
                                        <w:right w:val="none" w:sz="0" w:space="0" w:color="auto"/>
                                      </w:divBdr>
                                    </w:div>
                                  </w:divsChild>
                                </w:div>
                                <w:div w:id="954211377">
                                  <w:marLeft w:val="0"/>
                                  <w:marRight w:val="0"/>
                                  <w:marTop w:val="0"/>
                                  <w:marBottom w:val="0"/>
                                  <w:divBdr>
                                    <w:top w:val="none" w:sz="0" w:space="0" w:color="auto"/>
                                    <w:left w:val="none" w:sz="0" w:space="0" w:color="auto"/>
                                    <w:bottom w:val="none" w:sz="0" w:space="0" w:color="auto"/>
                                    <w:right w:val="none" w:sz="0" w:space="0" w:color="auto"/>
                                  </w:divBdr>
                                </w:div>
                                <w:div w:id="167600338">
                                  <w:marLeft w:val="0"/>
                                  <w:marRight w:val="0"/>
                                  <w:marTop w:val="0"/>
                                  <w:marBottom w:val="0"/>
                                  <w:divBdr>
                                    <w:top w:val="none" w:sz="0" w:space="0" w:color="auto"/>
                                    <w:left w:val="none" w:sz="0" w:space="0" w:color="auto"/>
                                    <w:bottom w:val="none" w:sz="0" w:space="0" w:color="auto"/>
                                    <w:right w:val="none" w:sz="0" w:space="0" w:color="auto"/>
                                  </w:divBdr>
                                </w:div>
                                <w:div w:id="270476584">
                                  <w:marLeft w:val="0"/>
                                  <w:marRight w:val="0"/>
                                  <w:marTop w:val="0"/>
                                  <w:marBottom w:val="0"/>
                                  <w:divBdr>
                                    <w:top w:val="none" w:sz="0" w:space="0" w:color="auto"/>
                                    <w:left w:val="none" w:sz="0" w:space="0" w:color="auto"/>
                                    <w:bottom w:val="none" w:sz="0" w:space="0" w:color="auto"/>
                                    <w:right w:val="none" w:sz="0" w:space="0" w:color="auto"/>
                                  </w:divBdr>
                                </w:div>
                                <w:div w:id="123888362">
                                  <w:marLeft w:val="0"/>
                                  <w:marRight w:val="0"/>
                                  <w:marTop w:val="0"/>
                                  <w:marBottom w:val="0"/>
                                  <w:divBdr>
                                    <w:top w:val="none" w:sz="0" w:space="0" w:color="auto"/>
                                    <w:left w:val="none" w:sz="0" w:space="0" w:color="auto"/>
                                    <w:bottom w:val="none" w:sz="0" w:space="0" w:color="auto"/>
                                    <w:right w:val="none" w:sz="0" w:space="0" w:color="auto"/>
                                  </w:divBdr>
                                </w:div>
                              </w:divsChild>
                            </w:div>
                            <w:div w:id="1411930913">
                              <w:marLeft w:val="0"/>
                              <w:marRight w:val="0"/>
                              <w:marTop w:val="0"/>
                              <w:marBottom w:val="0"/>
                              <w:divBdr>
                                <w:top w:val="none" w:sz="0" w:space="0" w:color="auto"/>
                                <w:left w:val="none" w:sz="0" w:space="0" w:color="auto"/>
                                <w:bottom w:val="none" w:sz="0" w:space="0" w:color="auto"/>
                                <w:right w:val="none" w:sz="0" w:space="0" w:color="auto"/>
                              </w:divBdr>
                              <w:divsChild>
                                <w:div w:id="304969939">
                                  <w:marLeft w:val="0"/>
                                  <w:marRight w:val="0"/>
                                  <w:marTop w:val="240"/>
                                  <w:marBottom w:val="240"/>
                                  <w:divBdr>
                                    <w:top w:val="none" w:sz="0" w:space="0" w:color="auto"/>
                                    <w:left w:val="none" w:sz="0" w:space="0" w:color="auto"/>
                                    <w:bottom w:val="none" w:sz="0" w:space="0" w:color="auto"/>
                                    <w:right w:val="none" w:sz="0" w:space="0" w:color="auto"/>
                                  </w:divBdr>
                                </w:div>
                                <w:div w:id="1855916623">
                                  <w:marLeft w:val="0"/>
                                  <w:marRight w:val="0"/>
                                  <w:marTop w:val="0"/>
                                  <w:marBottom w:val="0"/>
                                  <w:divBdr>
                                    <w:top w:val="none" w:sz="0" w:space="0" w:color="auto"/>
                                    <w:left w:val="none" w:sz="0" w:space="0" w:color="auto"/>
                                    <w:bottom w:val="none" w:sz="0" w:space="0" w:color="auto"/>
                                    <w:right w:val="none" w:sz="0" w:space="0" w:color="auto"/>
                                  </w:divBdr>
                                </w:div>
                                <w:div w:id="175313863">
                                  <w:marLeft w:val="0"/>
                                  <w:marRight w:val="0"/>
                                  <w:marTop w:val="0"/>
                                  <w:marBottom w:val="0"/>
                                  <w:divBdr>
                                    <w:top w:val="none" w:sz="0" w:space="0" w:color="auto"/>
                                    <w:left w:val="none" w:sz="0" w:space="0" w:color="auto"/>
                                    <w:bottom w:val="none" w:sz="0" w:space="0" w:color="auto"/>
                                    <w:right w:val="none" w:sz="0" w:space="0" w:color="auto"/>
                                  </w:divBdr>
                                </w:div>
                              </w:divsChild>
                            </w:div>
                            <w:div w:id="1415860906">
                              <w:marLeft w:val="0"/>
                              <w:marRight w:val="0"/>
                              <w:marTop w:val="0"/>
                              <w:marBottom w:val="0"/>
                              <w:divBdr>
                                <w:top w:val="none" w:sz="0" w:space="0" w:color="auto"/>
                                <w:left w:val="none" w:sz="0" w:space="0" w:color="auto"/>
                                <w:bottom w:val="none" w:sz="0" w:space="0" w:color="auto"/>
                                <w:right w:val="none" w:sz="0" w:space="0" w:color="auto"/>
                              </w:divBdr>
                              <w:divsChild>
                                <w:div w:id="754589412">
                                  <w:marLeft w:val="0"/>
                                  <w:marRight w:val="0"/>
                                  <w:marTop w:val="240"/>
                                  <w:marBottom w:val="240"/>
                                  <w:divBdr>
                                    <w:top w:val="none" w:sz="0" w:space="0" w:color="auto"/>
                                    <w:left w:val="none" w:sz="0" w:space="0" w:color="auto"/>
                                    <w:bottom w:val="none" w:sz="0" w:space="0" w:color="auto"/>
                                    <w:right w:val="none" w:sz="0" w:space="0" w:color="auto"/>
                                  </w:divBdr>
                                </w:div>
                                <w:div w:id="370303225">
                                  <w:marLeft w:val="0"/>
                                  <w:marRight w:val="0"/>
                                  <w:marTop w:val="0"/>
                                  <w:marBottom w:val="0"/>
                                  <w:divBdr>
                                    <w:top w:val="none" w:sz="0" w:space="0" w:color="auto"/>
                                    <w:left w:val="none" w:sz="0" w:space="0" w:color="auto"/>
                                    <w:bottom w:val="none" w:sz="0" w:space="0" w:color="auto"/>
                                    <w:right w:val="none" w:sz="0" w:space="0" w:color="auto"/>
                                  </w:divBdr>
                                </w:div>
                                <w:div w:id="1352146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5264567">
                      <w:marLeft w:val="0"/>
                      <w:marRight w:val="0"/>
                      <w:marTop w:val="0"/>
                      <w:marBottom w:val="0"/>
                      <w:divBdr>
                        <w:top w:val="none" w:sz="0" w:space="0" w:color="auto"/>
                        <w:left w:val="none" w:sz="0" w:space="0" w:color="auto"/>
                        <w:bottom w:val="none" w:sz="0" w:space="0" w:color="auto"/>
                        <w:right w:val="none" w:sz="0" w:space="0" w:color="auto"/>
                      </w:divBdr>
                      <w:divsChild>
                        <w:div w:id="2107992602">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513180166">
      <w:bodyDiv w:val="1"/>
      <w:marLeft w:val="0"/>
      <w:marRight w:val="0"/>
      <w:marTop w:val="0"/>
      <w:marBottom w:val="0"/>
      <w:divBdr>
        <w:top w:val="none" w:sz="0" w:space="0" w:color="auto"/>
        <w:left w:val="none" w:sz="0" w:space="0" w:color="auto"/>
        <w:bottom w:val="none" w:sz="0" w:space="0" w:color="auto"/>
        <w:right w:val="none" w:sz="0" w:space="0" w:color="auto"/>
      </w:divBdr>
      <w:divsChild>
        <w:div w:id="682898865">
          <w:marLeft w:val="0"/>
          <w:marRight w:val="0"/>
          <w:marTop w:val="0"/>
          <w:marBottom w:val="0"/>
          <w:divBdr>
            <w:top w:val="none" w:sz="0" w:space="0" w:color="auto"/>
            <w:left w:val="none" w:sz="0" w:space="0" w:color="auto"/>
            <w:bottom w:val="none" w:sz="0" w:space="0" w:color="auto"/>
            <w:right w:val="none" w:sz="0" w:space="0" w:color="auto"/>
          </w:divBdr>
          <w:divsChild>
            <w:div w:id="971666094">
              <w:marLeft w:val="0"/>
              <w:marRight w:val="0"/>
              <w:marTop w:val="0"/>
              <w:marBottom w:val="0"/>
              <w:divBdr>
                <w:top w:val="none" w:sz="0" w:space="0" w:color="auto"/>
                <w:left w:val="none" w:sz="0" w:space="0" w:color="auto"/>
                <w:bottom w:val="none" w:sz="0" w:space="0" w:color="auto"/>
                <w:right w:val="none" w:sz="0" w:space="0" w:color="auto"/>
              </w:divBdr>
              <w:divsChild>
                <w:div w:id="681510273">
                  <w:marLeft w:val="0"/>
                  <w:marRight w:val="0"/>
                  <w:marTop w:val="0"/>
                  <w:marBottom w:val="0"/>
                  <w:divBdr>
                    <w:top w:val="none" w:sz="0" w:space="0" w:color="auto"/>
                    <w:left w:val="none" w:sz="0" w:space="0" w:color="auto"/>
                    <w:bottom w:val="none" w:sz="0" w:space="0" w:color="auto"/>
                    <w:right w:val="none" w:sz="0" w:space="0" w:color="auto"/>
                  </w:divBdr>
                  <w:divsChild>
                    <w:div w:id="624192927">
                      <w:marLeft w:val="0"/>
                      <w:marRight w:val="0"/>
                      <w:marTop w:val="0"/>
                      <w:marBottom w:val="0"/>
                      <w:divBdr>
                        <w:top w:val="none" w:sz="0" w:space="0" w:color="auto"/>
                        <w:left w:val="none" w:sz="0" w:space="0" w:color="auto"/>
                        <w:bottom w:val="none" w:sz="0" w:space="0" w:color="auto"/>
                        <w:right w:val="none" w:sz="0" w:space="0" w:color="auto"/>
                      </w:divBdr>
                      <w:divsChild>
                        <w:div w:id="536164259">
                          <w:marLeft w:val="0"/>
                          <w:marRight w:val="0"/>
                          <w:marTop w:val="240"/>
                          <w:marBottom w:val="240"/>
                          <w:divBdr>
                            <w:top w:val="none" w:sz="0" w:space="0" w:color="auto"/>
                            <w:left w:val="none" w:sz="0" w:space="0" w:color="auto"/>
                            <w:bottom w:val="none" w:sz="0" w:space="0" w:color="auto"/>
                            <w:right w:val="none" w:sz="0" w:space="0" w:color="auto"/>
                          </w:divBdr>
                        </w:div>
                        <w:div w:id="1486359486">
                          <w:marLeft w:val="0"/>
                          <w:marRight w:val="0"/>
                          <w:marTop w:val="0"/>
                          <w:marBottom w:val="0"/>
                          <w:divBdr>
                            <w:top w:val="none" w:sz="0" w:space="0" w:color="auto"/>
                            <w:left w:val="none" w:sz="0" w:space="0" w:color="auto"/>
                            <w:bottom w:val="none" w:sz="0" w:space="0" w:color="auto"/>
                            <w:right w:val="none" w:sz="0" w:space="0" w:color="auto"/>
                          </w:divBdr>
                          <w:divsChild>
                            <w:div w:id="318847093">
                              <w:marLeft w:val="0"/>
                              <w:marRight w:val="0"/>
                              <w:marTop w:val="240"/>
                              <w:marBottom w:val="240"/>
                              <w:divBdr>
                                <w:top w:val="none" w:sz="0" w:space="0" w:color="auto"/>
                                <w:left w:val="none" w:sz="0" w:space="0" w:color="auto"/>
                                <w:bottom w:val="none" w:sz="0" w:space="0" w:color="auto"/>
                                <w:right w:val="none" w:sz="0" w:space="0" w:color="auto"/>
                              </w:divBdr>
                            </w:div>
                            <w:div w:id="74085257">
                              <w:marLeft w:val="0"/>
                              <w:marRight w:val="0"/>
                              <w:marTop w:val="0"/>
                              <w:marBottom w:val="0"/>
                              <w:divBdr>
                                <w:top w:val="none" w:sz="0" w:space="0" w:color="auto"/>
                                <w:left w:val="none" w:sz="0" w:space="0" w:color="auto"/>
                                <w:bottom w:val="none" w:sz="0" w:space="0" w:color="auto"/>
                                <w:right w:val="none" w:sz="0" w:space="0" w:color="auto"/>
                              </w:divBdr>
                            </w:div>
                            <w:div w:id="1834253927">
                              <w:marLeft w:val="0"/>
                              <w:marRight w:val="0"/>
                              <w:marTop w:val="0"/>
                              <w:marBottom w:val="0"/>
                              <w:divBdr>
                                <w:top w:val="none" w:sz="0" w:space="0" w:color="auto"/>
                                <w:left w:val="none" w:sz="0" w:space="0" w:color="auto"/>
                                <w:bottom w:val="none" w:sz="0" w:space="0" w:color="auto"/>
                                <w:right w:val="none" w:sz="0" w:space="0" w:color="auto"/>
                              </w:divBdr>
                            </w:div>
                          </w:divsChild>
                        </w:div>
                        <w:div w:id="186598445">
                          <w:marLeft w:val="0"/>
                          <w:marRight w:val="0"/>
                          <w:marTop w:val="0"/>
                          <w:marBottom w:val="0"/>
                          <w:divBdr>
                            <w:top w:val="none" w:sz="0" w:space="0" w:color="auto"/>
                            <w:left w:val="none" w:sz="0" w:space="0" w:color="auto"/>
                            <w:bottom w:val="none" w:sz="0" w:space="0" w:color="auto"/>
                            <w:right w:val="none" w:sz="0" w:space="0" w:color="auto"/>
                          </w:divBdr>
                          <w:divsChild>
                            <w:div w:id="202325527">
                              <w:marLeft w:val="0"/>
                              <w:marRight w:val="0"/>
                              <w:marTop w:val="240"/>
                              <w:marBottom w:val="240"/>
                              <w:divBdr>
                                <w:top w:val="none" w:sz="0" w:space="0" w:color="auto"/>
                                <w:left w:val="none" w:sz="0" w:space="0" w:color="auto"/>
                                <w:bottom w:val="none" w:sz="0" w:space="0" w:color="auto"/>
                                <w:right w:val="none" w:sz="0" w:space="0" w:color="auto"/>
                              </w:divBdr>
                            </w:div>
                          </w:divsChild>
                        </w:div>
                        <w:div w:id="407532326">
                          <w:marLeft w:val="0"/>
                          <w:marRight w:val="0"/>
                          <w:marTop w:val="0"/>
                          <w:marBottom w:val="0"/>
                          <w:divBdr>
                            <w:top w:val="none" w:sz="0" w:space="0" w:color="auto"/>
                            <w:left w:val="none" w:sz="0" w:space="0" w:color="auto"/>
                            <w:bottom w:val="none" w:sz="0" w:space="0" w:color="auto"/>
                            <w:right w:val="none" w:sz="0" w:space="0" w:color="auto"/>
                          </w:divBdr>
                          <w:divsChild>
                            <w:div w:id="2118065148">
                              <w:marLeft w:val="0"/>
                              <w:marRight w:val="0"/>
                              <w:marTop w:val="240"/>
                              <w:marBottom w:val="240"/>
                              <w:divBdr>
                                <w:top w:val="none" w:sz="0" w:space="0" w:color="auto"/>
                                <w:left w:val="none" w:sz="0" w:space="0" w:color="auto"/>
                                <w:bottom w:val="none" w:sz="0" w:space="0" w:color="auto"/>
                                <w:right w:val="none" w:sz="0" w:space="0" w:color="auto"/>
                              </w:divBdr>
                            </w:div>
                            <w:div w:id="470442238">
                              <w:marLeft w:val="0"/>
                              <w:marRight w:val="0"/>
                              <w:marTop w:val="0"/>
                              <w:marBottom w:val="0"/>
                              <w:divBdr>
                                <w:top w:val="none" w:sz="0" w:space="0" w:color="auto"/>
                                <w:left w:val="none" w:sz="0" w:space="0" w:color="auto"/>
                                <w:bottom w:val="none" w:sz="0" w:space="0" w:color="auto"/>
                                <w:right w:val="none" w:sz="0" w:space="0" w:color="auto"/>
                              </w:divBdr>
                            </w:div>
                            <w:div w:id="529876296">
                              <w:marLeft w:val="0"/>
                              <w:marRight w:val="0"/>
                              <w:marTop w:val="0"/>
                              <w:marBottom w:val="0"/>
                              <w:divBdr>
                                <w:top w:val="none" w:sz="0" w:space="0" w:color="auto"/>
                                <w:left w:val="none" w:sz="0" w:space="0" w:color="auto"/>
                                <w:bottom w:val="none" w:sz="0" w:space="0" w:color="auto"/>
                                <w:right w:val="none" w:sz="0" w:space="0" w:color="auto"/>
                              </w:divBdr>
                            </w:div>
                            <w:div w:id="2138715275">
                              <w:marLeft w:val="0"/>
                              <w:marRight w:val="0"/>
                              <w:marTop w:val="0"/>
                              <w:marBottom w:val="0"/>
                              <w:divBdr>
                                <w:top w:val="none" w:sz="0" w:space="0" w:color="auto"/>
                                <w:left w:val="none" w:sz="0" w:space="0" w:color="auto"/>
                                <w:bottom w:val="none" w:sz="0" w:space="0" w:color="auto"/>
                                <w:right w:val="none" w:sz="0" w:space="0" w:color="auto"/>
                              </w:divBdr>
                            </w:div>
                            <w:div w:id="271327108">
                              <w:marLeft w:val="0"/>
                              <w:marRight w:val="0"/>
                              <w:marTop w:val="0"/>
                              <w:marBottom w:val="0"/>
                              <w:divBdr>
                                <w:top w:val="none" w:sz="0" w:space="0" w:color="auto"/>
                                <w:left w:val="none" w:sz="0" w:space="0" w:color="auto"/>
                                <w:bottom w:val="none" w:sz="0" w:space="0" w:color="auto"/>
                                <w:right w:val="none" w:sz="0" w:space="0" w:color="auto"/>
                              </w:divBdr>
                              <w:divsChild>
                                <w:div w:id="1400787671">
                                  <w:marLeft w:val="0"/>
                                  <w:marRight w:val="0"/>
                                  <w:marTop w:val="240"/>
                                  <w:marBottom w:val="240"/>
                                  <w:divBdr>
                                    <w:top w:val="none" w:sz="0" w:space="0" w:color="auto"/>
                                    <w:left w:val="none" w:sz="0" w:space="0" w:color="auto"/>
                                    <w:bottom w:val="none" w:sz="0" w:space="0" w:color="auto"/>
                                    <w:right w:val="none" w:sz="0" w:space="0" w:color="auto"/>
                                  </w:divBdr>
                                </w:div>
                              </w:divsChild>
                            </w:div>
                            <w:div w:id="1303537105">
                              <w:marLeft w:val="0"/>
                              <w:marRight w:val="0"/>
                              <w:marTop w:val="0"/>
                              <w:marBottom w:val="0"/>
                              <w:divBdr>
                                <w:top w:val="none" w:sz="0" w:space="0" w:color="auto"/>
                                <w:left w:val="none" w:sz="0" w:space="0" w:color="auto"/>
                                <w:bottom w:val="none" w:sz="0" w:space="0" w:color="auto"/>
                                <w:right w:val="none" w:sz="0" w:space="0" w:color="auto"/>
                              </w:divBdr>
                              <w:divsChild>
                                <w:div w:id="180634087">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215657392">
                          <w:marLeft w:val="0"/>
                          <w:marRight w:val="0"/>
                          <w:marTop w:val="0"/>
                          <w:marBottom w:val="0"/>
                          <w:divBdr>
                            <w:top w:val="none" w:sz="0" w:space="0" w:color="auto"/>
                            <w:left w:val="none" w:sz="0" w:space="0" w:color="auto"/>
                            <w:bottom w:val="none" w:sz="0" w:space="0" w:color="auto"/>
                            <w:right w:val="none" w:sz="0" w:space="0" w:color="auto"/>
                          </w:divBdr>
                          <w:divsChild>
                            <w:div w:id="492306839">
                              <w:marLeft w:val="0"/>
                              <w:marRight w:val="0"/>
                              <w:marTop w:val="240"/>
                              <w:marBottom w:val="240"/>
                              <w:divBdr>
                                <w:top w:val="none" w:sz="0" w:space="0" w:color="auto"/>
                                <w:left w:val="none" w:sz="0" w:space="0" w:color="auto"/>
                                <w:bottom w:val="none" w:sz="0" w:space="0" w:color="auto"/>
                                <w:right w:val="none" w:sz="0" w:space="0" w:color="auto"/>
                              </w:divBdr>
                            </w:div>
                            <w:div w:id="169105754">
                              <w:marLeft w:val="0"/>
                              <w:marRight w:val="0"/>
                              <w:marTop w:val="0"/>
                              <w:marBottom w:val="0"/>
                              <w:divBdr>
                                <w:top w:val="none" w:sz="0" w:space="0" w:color="auto"/>
                                <w:left w:val="none" w:sz="0" w:space="0" w:color="auto"/>
                                <w:bottom w:val="none" w:sz="0" w:space="0" w:color="auto"/>
                                <w:right w:val="none" w:sz="0" w:space="0" w:color="auto"/>
                              </w:divBdr>
                              <w:divsChild>
                                <w:div w:id="334382208">
                                  <w:marLeft w:val="0"/>
                                  <w:marRight w:val="0"/>
                                  <w:marTop w:val="240"/>
                                  <w:marBottom w:val="240"/>
                                  <w:divBdr>
                                    <w:top w:val="none" w:sz="0" w:space="0" w:color="auto"/>
                                    <w:left w:val="none" w:sz="0" w:space="0" w:color="auto"/>
                                    <w:bottom w:val="none" w:sz="0" w:space="0" w:color="auto"/>
                                    <w:right w:val="none" w:sz="0" w:space="0" w:color="auto"/>
                                  </w:divBdr>
                                </w:div>
                              </w:divsChild>
                            </w:div>
                            <w:div w:id="1809517824">
                              <w:marLeft w:val="0"/>
                              <w:marRight w:val="0"/>
                              <w:marTop w:val="0"/>
                              <w:marBottom w:val="0"/>
                              <w:divBdr>
                                <w:top w:val="none" w:sz="0" w:space="0" w:color="auto"/>
                                <w:left w:val="none" w:sz="0" w:space="0" w:color="auto"/>
                                <w:bottom w:val="none" w:sz="0" w:space="0" w:color="auto"/>
                                <w:right w:val="none" w:sz="0" w:space="0" w:color="auto"/>
                              </w:divBdr>
                            </w:div>
                          </w:divsChild>
                        </w:div>
                        <w:div w:id="223956652">
                          <w:marLeft w:val="0"/>
                          <w:marRight w:val="0"/>
                          <w:marTop w:val="0"/>
                          <w:marBottom w:val="0"/>
                          <w:divBdr>
                            <w:top w:val="none" w:sz="0" w:space="0" w:color="auto"/>
                            <w:left w:val="none" w:sz="0" w:space="0" w:color="auto"/>
                            <w:bottom w:val="none" w:sz="0" w:space="0" w:color="auto"/>
                            <w:right w:val="none" w:sz="0" w:space="0" w:color="auto"/>
                          </w:divBdr>
                          <w:divsChild>
                            <w:div w:id="236019049">
                              <w:marLeft w:val="0"/>
                              <w:marRight w:val="0"/>
                              <w:marTop w:val="240"/>
                              <w:marBottom w:val="240"/>
                              <w:divBdr>
                                <w:top w:val="none" w:sz="0" w:space="0" w:color="auto"/>
                                <w:left w:val="none" w:sz="0" w:space="0" w:color="auto"/>
                                <w:bottom w:val="none" w:sz="0" w:space="0" w:color="auto"/>
                                <w:right w:val="none" w:sz="0" w:space="0" w:color="auto"/>
                              </w:divBdr>
                            </w:div>
                            <w:div w:id="545870105">
                              <w:marLeft w:val="0"/>
                              <w:marRight w:val="0"/>
                              <w:marTop w:val="0"/>
                              <w:marBottom w:val="0"/>
                              <w:divBdr>
                                <w:top w:val="none" w:sz="0" w:space="0" w:color="auto"/>
                                <w:left w:val="none" w:sz="0" w:space="0" w:color="auto"/>
                                <w:bottom w:val="none" w:sz="0" w:space="0" w:color="auto"/>
                                <w:right w:val="none" w:sz="0" w:space="0" w:color="auto"/>
                              </w:divBdr>
                            </w:div>
                            <w:div w:id="990015369">
                              <w:marLeft w:val="0"/>
                              <w:marRight w:val="0"/>
                              <w:marTop w:val="0"/>
                              <w:marBottom w:val="0"/>
                              <w:divBdr>
                                <w:top w:val="none" w:sz="0" w:space="0" w:color="auto"/>
                                <w:left w:val="none" w:sz="0" w:space="0" w:color="auto"/>
                                <w:bottom w:val="none" w:sz="0" w:space="0" w:color="auto"/>
                                <w:right w:val="none" w:sz="0" w:space="0" w:color="auto"/>
                              </w:divBdr>
                            </w:div>
                          </w:divsChild>
                        </w:div>
                        <w:div w:id="369040416">
                          <w:marLeft w:val="0"/>
                          <w:marRight w:val="0"/>
                          <w:marTop w:val="0"/>
                          <w:marBottom w:val="0"/>
                          <w:divBdr>
                            <w:top w:val="none" w:sz="0" w:space="0" w:color="auto"/>
                            <w:left w:val="none" w:sz="0" w:space="0" w:color="auto"/>
                            <w:bottom w:val="none" w:sz="0" w:space="0" w:color="auto"/>
                            <w:right w:val="none" w:sz="0" w:space="0" w:color="auto"/>
                          </w:divBdr>
                          <w:divsChild>
                            <w:div w:id="729234369">
                              <w:marLeft w:val="0"/>
                              <w:marRight w:val="0"/>
                              <w:marTop w:val="240"/>
                              <w:marBottom w:val="240"/>
                              <w:divBdr>
                                <w:top w:val="none" w:sz="0" w:space="0" w:color="auto"/>
                                <w:left w:val="none" w:sz="0" w:space="0" w:color="auto"/>
                                <w:bottom w:val="none" w:sz="0" w:space="0" w:color="auto"/>
                                <w:right w:val="none" w:sz="0" w:space="0" w:color="auto"/>
                              </w:divBdr>
                            </w:div>
                            <w:div w:id="2022658766">
                              <w:marLeft w:val="0"/>
                              <w:marRight w:val="0"/>
                              <w:marTop w:val="0"/>
                              <w:marBottom w:val="0"/>
                              <w:divBdr>
                                <w:top w:val="none" w:sz="0" w:space="0" w:color="auto"/>
                                <w:left w:val="none" w:sz="0" w:space="0" w:color="auto"/>
                                <w:bottom w:val="none" w:sz="0" w:space="0" w:color="auto"/>
                                <w:right w:val="none" w:sz="0" w:space="0" w:color="auto"/>
                              </w:divBdr>
                            </w:div>
                            <w:div w:id="1275359095">
                              <w:marLeft w:val="0"/>
                              <w:marRight w:val="0"/>
                              <w:marTop w:val="0"/>
                              <w:marBottom w:val="0"/>
                              <w:divBdr>
                                <w:top w:val="none" w:sz="0" w:space="0" w:color="auto"/>
                                <w:left w:val="none" w:sz="0" w:space="0" w:color="auto"/>
                                <w:bottom w:val="none" w:sz="0" w:space="0" w:color="auto"/>
                                <w:right w:val="none" w:sz="0" w:space="0" w:color="auto"/>
                              </w:divBdr>
                            </w:div>
                            <w:div w:id="1079668721">
                              <w:marLeft w:val="0"/>
                              <w:marRight w:val="0"/>
                              <w:marTop w:val="0"/>
                              <w:marBottom w:val="0"/>
                              <w:divBdr>
                                <w:top w:val="none" w:sz="0" w:space="0" w:color="auto"/>
                                <w:left w:val="none" w:sz="0" w:space="0" w:color="auto"/>
                                <w:bottom w:val="none" w:sz="0" w:space="0" w:color="auto"/>
                                <w:right w:val="none" w:sz="0" w:space="0" w:color="auto"/>
                              </w:divBdr>
                            </w:div>
                          </w:divsChild>
                        </w:div>
                        <w:div w:id="171072853">
                          <w:marLeft w:val="0"/>
                          <w:marRight w:val="0"/>
                          <w:marTop w:val="0"/>
                          <w:marBottom w:val="0"/>
                          <w:divBdr>
                            <w:top w:val="none" w:sz="0" w:space="0" w:color="auto"/>
                            <w:left w:val="none" w:sz="0" w:space="0" w:color="auto"/>
                            <w:bottom w:val="none" w:sz="0" w:space="0" w:color="auto"/>
                            <w:right w:val="none" w:sz="0" w:space="0" w:color="auto"/>
                          </w:divBdr>
                          <w:divsChild>
                            <w:div w:id="1978140817">
                              <w:marLeft w:val="0"/>
                              <w:marRight w:val="0"/>
                              <w:marTop w:val="240"/>
                              <w:marBottom w:val="240"/>
                              <w:divBdr>
                                <w:top w:val="none" w:sz="0" w:space="0" w:color="auto"/>
                                <w:left w:val="none" w:sz="0" w:space="0" w:color="auto"/>
                                <w:bottom w:val="none" w:sz="0" w:space="0" w:color="auto"/>
                                <w:right w:val="none" w:sz="0" w:space="0" w:color="auto"/>
                              </w:divBdr>
                            </w:div>
                            <w:div w:id="1766457373">
                              <w:marLeft w:val="0"/>
                              <w:marRight w:val="0"/>
                              <w:marTop w:val="0"/>
                              <w:marBottom w:val="0"/>
                              <w:divBdr>
                                <w:top w:val="none" w:sz="0" w:space="0" w:color="auto"/>
                                <w:left w:val="none" w:sz="0" w:space="0" w:color="auto"/>
                                <w:bottom w:val="none" w:sz="0" w:space="0" w:color="auto"/>
                                <w:right w:val="none" w:sz="0" w:space="0" w:color="auto"/>
                              </w:divBdr>
                              <w:divsChild>
                                <w:div w:id="960384241">
                                  <w:marLeft w:val="0"/>
                                  <w:marRight w:val="0"/>
                                  <w:marTop w:val="240"/>
                                  <w:marBottom w:val="240"/>
                                  <w:divBdr>
                                    <w:top w:val="none" w:sz="0" w:space="0" w:color="auto"/>
                                    <w:left w:val="none" w:sz="0" w:space="0" w:color="auto"/>
                                    <w:bottom w:val="none" w:sz="0" w:space="0" w:color="auto"/>
                                    <w:right w:val="none" w:sz="0" w:space="0" w:color="auto"/>
                                  </w:divBdr>
                                </w:div>
                              </w:divsChild>
                            </w:div>
                            <w:div w:id="1761365995">
                              <w:marLeft w:val="0"/>
                              <w:marRight w:val="0"/>
                              <w:marTop w:val="0"/>
                              <w:marBottom w:val="0"/>
                              <w:divBdr>
                                <w:top w:val="none" w:sz="0" w:space="0" w:color="auto"/>
                                <w:left w:val="none" w:sz="0" w:space="0" w:color="auto"/>
                                <w:bottom w:val="none" w:sz="0" w:space="0" w:color="auto"/>
                                <w:right w:val="none" w:sz="0" w:space="0" w:color="auto"/>
                              </w:divBdr>
                              <w:divsChild>
                                <w:div w:id="1545946693">
                                  <w:marLeft w:val="0"/>
                                  <w:marRight w:val="0"/>
                                  <w:marTop w:val="240"/>
                                  <w:marBottom w:val="240"/>
                                  <w:divBdr>
                                    <w:top w:val="none" w:sz="0" w:space="0" w:color="auto"/>
                                    <w:left w:val="none" w:sz="0" w:space="0" w:color="auto"/>
                                    <w:bottom w:val="none" w:sz="0" w:space="0" w:color="auto"/>
                                    <w:right w:val="none" w:sz="0" w:space="0" w:color="auto"/>
                                  </w:divBdr>
                                </w:div>
                              </w:divsChild>
                            </w:div>
                            <w:div w:id="2073960874">
                              <w:marLeft w:val="0"/>
                              <w:marRight w:val="0"/>
                              <w:marTop w:val="0"/>
                              <w:marBottom w:val="0"/>
                              <w:divBdr>
                                <w:top w:val="none" w:sz="0" w:space="0" w:color="auto"/>
                                <w:left w:val="none" w:sz="0" w:space="0" w:color="auto"/>
                                <w:bottom w:val="none" w:sz="0" w:space="0" w:color="auto"/>
                                <w:right w:val="none" w:sz="0" w:space="0" w:color="auto"/>
                              </w:divBdr>
                            </w:div>
                            <w:div w:id="113331774">
                              <w:marLeft w:val="0"/>
                              <w:marRight w:val="0"/>
                              <w:marTop w:val="0"/>
                              <w:marBottom w:val="0"/>
                              <w:divBdr>
                                <w:top w:val="none" w:sz="0" w:space="0" w:color="auto"/>
                                <w:left w:val="none" w:sz="0" w:space="0" w:color="auto"/>
                                <w:bottom w:val="none" w:sz="0" w:space="0" w:color="auto"/>
                                <w:right w:val="none" w:sz="0" w:space="0" w:color="auto"/>
                              </w:divBdr>
                            </w:div>
                            <w:div w:id="2128313777">
                              <w:marLeft w:val="0"/>
                              <w:marRight w:val="0"/>
                              <w:marTop w:val="0"/>
                              <w:marBottom w:val="0"/>
                              <w:divBdr>
                                <w:top w:val="none" w:sz="0" w:space="0" w:color="auto"/>
                                <w:left w:val="none" w:sz="0" w:space="0" w:color="auto"/>
                                <w:bottom w:val="none" w:sz="0" w:space="0" w:color="auto"/>
                                <w:right w:val="none" w:sz="0" w:space="0" w:color="auto"/>
                              </w:divBdr>
                              <w:divsChild>
                                <w:div w:id="1354260553">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896547834">
                          <w:marLeft w:val="0"/>
                          <w:marRight w:val="0"/>
                          <w:marTop w:val="0"/>
                          <w:marBottom w:val="0"/>
                          <w:divBdr>
                            <w:top w:val="none" w:sz="0" w:space="0" w:color="auto"/>
                            <w:left w:val="none" w:sz="0" w:space="0" w:color="auto"/>
                            <w:bottom w:val="none" w:sz="0" w:space="0" w:color="auto"/>
                            <w:right w:val="none" w:sz="0" w:space="0" w:color="auto"/>
                          </w:divBdr>
                          <w:divsChild>
                            <w:div w:id="950162658">
                              <w:marLeft w:val="0"/>
                              <w:marRight w:val="0"/>
                              <w:marTop w:val="240"/>
                              <w:marBottom w:val="240"/>
                              <w:divBdr>
                                <w:top w:val="none" w:sz="0" w:space="0" w:color="auto"/>
                                <w:left w:val="none" w:sz="0" w:space="0" w:color="auto"/>
                                <w:bottom w:val="none" w:sz="0" w:space="0" w:color="auto"/>
                                <w:right w:val="none" w:sz="0" w:space="0" w:color="auto"/>
                              </w:divBdr>
                            </w:div>
                          </w:divsChild>
                        </w:div>
                        <w:div w:id="157310585">
                          <w:marLeft w:val="0"/>
                          <w:marRight w:val="0"/>
                          <w:marTop w:val="0"/>
                          <w:marBottom w:val="0"/>
                          <w:divBdr>
                            <w:top w:val="none" w:sz="0" w:space="0" w:color="auto"/>
                            <w:left w:val="none" w:sz="0" w:space="0" w:color="auto"/>
                            <w:bottom w:val="none" w:sz="0" w:space="0" w:color="auto"/>
                            <w:right w:val="none" w:sz="0" w:space="0" w:color="auto"/>
                          </w:divBdr>
                          <w:divsChild>
                            <w:div w:id="1051924511">
                              <w:marLeft w:val="0"/>
                              <w:marRight w:val="0"/>
                              <w:marTop w:val="240"/>
                              <w:marBottom w:val="240"/>
                              <w:divBdr>
                                <w:top w:val="none" w:sz="0" w:space="0" w:color="auto"/>
                                <w:left w:val="none" w:sz="0" w:space="0" w:color="auto"/>
                                <w:bottom w:val="none" w:sz="0" w:space="0" w:color="auto"/>
                                <w:right w:val="none" w:sz="0" w:space="0" w:color="auto"/>
                              </w:divBdr>
                            </w:div>
                            <w:div w:id="1830512019">
                              <w:marLeft w:val="0"/>
                              <w:marRight w:val="0"/>
                              <w:marTop w:val="240"/>
                              <w:marBottom w:val="240"/>
                              <w:divBdr>
                                <w:top w:val="none" w:sz="0" w:space="0" w:color="auto"/>
                                <w:left w:val="none" w:sz="0" w:space="0" w:color="auto"/>
                                <w:bottom w:val="none" w:sz="0" w:space="0" w:color="auto"/>
                                <w:right w:val="none" w:sz="0" w:space="0" w:color="auto"/>
                              </w:divBdr>
                            </w:div>
                            <w:div w:id="1751777638">
                              <w:marLeft w:val="0"/>
                              <w:marRight w:val="0"/>
                              <w:marTop w:val="0"/>
                              <w:marBottom w:val="0"/>
                              <w:divBdr>
                                <w:top w:val="none" w:sz="0" w:space="0" w:color="auto"/>
                                <w:left w:val="none" w:sz="0" w:space="0" w:color="auto"/>
                                <w:bottom w:val="none" w:sz="0" w:space="0" w:color="auto"/>
                                <w:right w:val="none" w:sz="0" w:space="0" w:color="auto"/>
                              </w:divBdr>
                            </w:div>
                            <w:div w:id="918365664">
                              <w:marLeft w:val="0"/>
                              <w:marRight w:val="0"/>
                              <w:marTop w:val="0"/>
                              <w:marBottom w:val="0"/>
                              <w:divBdr>
                                <w:top w:val="none" w:sz="0" w:space="0" w:color="auto"/>
                                <w:left w:val="none" w:sz="0" w:space="0" w:color="auto"/>
                                <w:bottom w:val="none" w:sz="0" w:space="0" w:color="auto"/>
                                <w:right w:val="none" w:sz="0" w:space="0" w:color="auto"/>
                              </w:divBdr>
                            </w:div>
                          </w:divsChild>
                        </w:div>
                        <w:div w:id="536353294">
                          <w:marLeft w:val="0"/>
                          <w:marRight w:val="0"/>
                          <w:marTop w:val="0"/>
                          <w:marBottom w:val="0"/>
                          <w:divBdr>
                            <w:top w:val="none" w:sz="0" w:space="0" w:color="auto"/>
                            <w:left w:val="none" w:sz="0" w:space="0" w:color="auto"/>
                            <w:bottom w:val="none" w:sz="0" w:space="0" w:color="auto"/>
                            <w:right w:val="none" w:sz="0" w:space="0" w:color="auto"/>
                          </w:divBdr>
                          <w:divsChild>
                            <w:div w:id="1521045795">
                              <w:marLeft w:val="0"/>
                              <w:marRight w:val="0"/>
                              <w:marTop w:val="240"/>
                              <w:marBottom w:val="240"/>
                              <w:divBdr>
                                <w:top w:val="none" w:sz="0" w:space="0" w:color="auto"/>
                                <w:left w:val="none" w:sz="0" w:space="0" w:color="auto"/>
                                <w:bottom w:val="none" w:sz="0" w:space="0" w:color="auto"/>
                                <w:right w:val="none" w:sz="0" w:space="0" w:color="auto"/>
                              </w:divBdr>
                            </w:div>
                            <w:div w:id="1508474854">
                              <w:marLeft w:val="0"/>
                              <w:marRight w:val="0"/>
                              <w:marTop w:val="0"/>
                              <w:marBottom w:val="0"/>
                              <w:divBdr>
                                <w:top w:val="none" w:sz="0" w:space="0" w:color="auto"/>
                                <w:left w:val="none" w:sz="0" w:space="0" w:color="auto"/>
                                <w:bottom w:val="none" w:sz="0" w:space="0" w:color="auto"/>
                                <w:right w:val="none" w:sz="0" w:space="0" w:color="auto"/>
                              </w:divBdr>
                            </w:div>
                            <w:div w:id="448162284">
                              <w:marLeft w:val="0"/>
                              <w:marRight w:val="0"/>
                              <w:marTop w:val="0"/>
                              <w:marBottom w:val="0"/>
                              <w:divBdr>
                                <w:top w:val="none" w:sz="0" w:space="0" w:color="auto"/>
                                <w:left w:val="none" w:sz="0" w:space="0" w:color="auto"/>
                                <w:bottom w:val="none" w:sz="0" w:space="0" w:color="auto"/>
                                <w:right w:val="none" w:sz="0" w:space="0" w:color="auto"/>
                              </w:divBdr>
                              <w:divsChild>
                                <w:div w:id="1035085119">
                                  <w:marLeft w:val="0"/>
                                  <w:marRight w:val="0"/>
                                  <w:marTop w:val="0"/>
                                  <w:marBottom w:val="0"/>
                                  <w:divBdr>
                                    <w:top w:val="none" w:sz="0" w:space="0" w:color="auto"/>
                                    <w:left w:val="none" w:sz="0" w:space="0" w:color="auto"/>
                                    <w:bottom w:val="none" w:sz="0" w:space="0" w:color="auto"/>
                                    <w:right w:val="none" w:sz="0" w:space="0" w:color="auto"/>
                                  </w:divBdr>
                                </w:div>
                                <w:div w:id="1992251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12303457">
          <w:marLeft w:val="0"/>
          <w:marRight w:val="0"/>
          <w:marTop w:val="0"/>
          <w:marBottom w:val="0"/>
          <w:divBdr>
            <w:top w:val="none" w:sz="0" w:space="0" w:color="auto"/>
            <w:left w:val="none" w:sz="0" w:space="0" w:color="auto"/>
            <w:bottom w:val="none" w:sz="0" w:space="0" w:color="auto"/>
            <w:right w:val="none" w:sz="0" w:space="0" w:color="auto"/>
          </w:divBdr>
          <w:divsChild>
            <w:div w:id="1342076908">
              <w:marLeft w:val="0"/>
              <w:marRight w:val="0"/>
              <w:marTop w:val="0"/>
              <w:marBottom w:val="0"/>
              <w:divBdr>
                <w:top w:val="none" w:sz="0" w:space="0" w:color="auto"/>
                <w:left w:val="none" w:sz="0" w:space="0" w:color="auto"/>
                <w:bottom w:val="none" w:sz="0" w:space="0" w:color="auto"/>
                <w:right w:val="none" w:sz="0" w:space="0" w:color="auto"/>
              </w:divBdr>
              <w:divsChild>
                <w:div w:id="588319503">
                  <w:marLeft w:val="0"/>
                  <w:marRight w:val="0"/>
                  <w:marTop w:val="0"/>
                  <w:marBottom w:val="0"/>
                  <w:divBdr>
                    <w:top w:val="none" w:sz="0" w:space="0" w:color="auto"/>
                    <w:left w:val="none" w:sz="0" w:space="0" w:color="auto"/>
                    <w:bottom w:val="none" w:sz="0" w:space="0" w:color="auto"/>
                    <w:right w:val="none" w:sz="0" w:space="0" w:color="auto"/>
                  </w:divBdr>
                  <w:divsChild>
                    <w:div w:id="865020775">
                      <w:marLeft w:val="0"/>
                      <w:marRight w:val="0"/>
                      <w:marTop w:val="0"/>
                      <w:marBottom w:val="0"/>
                      <w:divBdr>
                        <w:top w:val="none" w:sz="0" w:space="0" w:color="auto"/>
                        <w:left w:val="none" w:sz="0" w:space="0" w:color="auto"/>
                        <w:bottom w:val="none" w:sz="0" w:space="0" w:color="auto"/>
                        <w:right w:val="none" w:sz="0" w:space="0" w:color="auto"/>
                      </w:divBdr>
                      <w:divsChild>
                        <w:div w:id="437063983">
                          <w:marLeft w:val="0"/>
                          <w:marRight w:val="0"/>
                          <w:marTop w:val="0"/>
                          <w:marBottom w:val="0"/>
                          <w:divBdr>
                            <w:top w:val="none" w:sz="0" w:space="0" w:color="auto"/>
                            <w:left w:val="none" w:sz="0" w:space="0" w:color="auto"/>
                            <w:bottom w:val="none" w:sz="0" w:space="0" w:color="auto"/>
                            <w:right w:val="none" w:sz="0" w:space="0" w:color="auto"/>
                          </w:divBdr>
                          <w:divsChild>
                            <w:div w:id="1726024018">
                              <w:marLeft w:val="0"/>
                              <w:marRight w:val="0"/>
                              <w:marTop w:val="0"/>
                              <w:marBottom w:val="0"/>
                              <w:divBdr>
                                <w:top w:val="none" w:sz="0" w:space="0" w:color="auto"/>
                                <w:left w:val="none" w:sz="0" w:space="0" w:color="auto"/>
                                <w:bottom w:val="none" w:sz="0" w:space="0" w:color="auto"/>
                                <w:right w:val="none" w:sz="0" w:space="0" w:color="auto"/>
                              </w:divBdr>
                              <w:divsChild>
                                <w:div w:id="37361706">
                                  <w:marLeft w:val="0"/>
                                  <w:marRight w:val="0"/>
                                  <w:marTop w:val="0"/>
                                  <w:marBottom w:val="0"/>
                                  <w:divBdr>
                                    <w:top w:val="none" w:sz="0" w:space="0" w:color="auto"/>
                                    <w:left w:val="none" w:sz="0" w:space="0" w:color="auto"/>
                                    <w:bottom w:val="none" w:sz="0" w:space="0" w:color="auto"/>
                                    <w:right w:val="none" w:sz="0" w:space="0" w:color="auto"/>
                                  </w:divBdr>
                                  <w:divsChild>
                                    <w:div w:id="1738549284">
                                      <w:marLeft w:val="0"/>
                                      <w:marRight w:val="0"/>
                                      <w:marTop w:val="240"/>
                                      <w:marBottom w:val="240"/>
                                      <w:divBdr>
                                        <w:top w:val="none" w:sz="0" w:space="0" w:color="auto"/>
                                        <w:left w:val="none" w:sz="0" w:space="0" w:color="auto"/>
                                        <w:bottom w:val="none" w:sz="0" w:space="0" w:color="auto"/>
                                        <w:right w:val="none" w:sz="0" w:space="0" w:color="auto"/>
                                      </w:divBdr>
                                    </w:div>
                                  </w:divsChild>
                                </w:div>
                                <w:div w:id="286474501">
                                  <w:marLeft w:val="0"/>
                                  <w:marRight w:val="0"/>
                                  <w:marTop w:val="0"/>
                                  <w:marBottom w:val="0"/>
                                  <w:divBdr>
                                    <w:top w:val="none" w:sz="0" w:space="0" w:color="auto"/>
                                    <w:left w:val="none" w:sz="0" w:space="0" w:color="auto"/>
                                    <w:bottom w:val="none" w:sz="0" w:space="0" w:color="auto"/>
                                    <w:right w:val="none" w:sz="0" w:space="0" w:color="auto"/>
                                  </w:divBdr>
                                </w:div>
                              </w:divsChild>
                            </w:div>
                            <w:div w:id="472212187">
                              <w:marLeft w:val="0"/>
                              <w:marRight w:val="0"/>
                              <w:marTop w:val="0"/>
                              <w:marBottom w:val="0"/>
                              <w:divBdr>
                                <w:top w:val="none" w:sz="0" w:space="0" w:color="auto"/>
                                <w:left w:val="none" w:sz="0" w:space="0" w:color="auto"/>
                                <w:bottom w:val="none" w:sz="0" w:space="0" w:color="auto"/>
                                <w:right w:val="none" w:sz="0" w:space="0" w:color="auto"/>
                              </w:divBdr>
                            </w:div>
                            <w:div w:id="410929044">
                              <w:marLeft w:val="0"/>
                              <w:marRight w:val="0"/>
                              <w:marTop w:val="0"/>
                              <w:marBottom w:val="0"/>
                              <w:divBdr>
                                <w:top w:val="none" w:sz="0" w:space="0" w:color="auto"/>
                                <w:left w:val="none" w:sz="0" w:space="0" w:color="auto"/>
                                <w:bottom w:val="none" w:sz="0" w:space="0" w:color="auto"/>
                                <w:right w:val="none" w:sz="0" w:space="0" w:color="auto"/>
                              </w:divBdr>
                            </w:div>
                          </w:divsChild>
                        </w:div>
                        <w:div w:id="1048191320">
                          <w:marLeft w:val="0"/>
                          <w:marRight w:val="0"/>
                          <w:marTop w:val="0"/>
                          <w:marBottom w:val="0"/>
                          <w:divBdr>
                            <w:top w:val="none" w:sz="0" w:space="0" w:color="auto"/>
                            <w:left w:val="none" w:sz="0" w:space="0" w:color="auto"/>
                            <w:bottom w:val="none" w:sz="0" w:space="0" w:color="auto"/>
                            <w:right w:val="none" w:sz="0" w:space="0" w:color="auto"/>
                          </w:divBdr>
                          <w:divsChild>
                            <w:div w:id="1324434656">
                              <w:marLeft w:val="0"/>
                              <w:marRight w:val="0"/>
                              <w:marTop w:val="240"/>
                              <w:marBottom w:val="240"/>
                              <w:divBdr>
                                <w:top w:val="none" w:sz="0" w:space="0" w:color="auto"/>
                                <w:left w:val="none" w:sz="0" w:space="0" w:color="auto"/>
                                <w:bottom w:val="none" w:sz="0" w:space="0" w:color="auto"/>
                                <w:right w:val="none" w:sz="0" w:space="0" w:color="auto"/>
                              </w:divBdr>
                            </w:div>
                            <w:div w:id="1754161171">
                              <w:marLeft w:val="0"/>
                              <w:marRight w:val="0"/>
                              <w:marTop w:val="0"/>
                              <w:marBottom w:val="0"/>
                              <w:divBdr>
                                <w:top w:val="none" w:sz="0" w:space="0" w:color="auto"/>
                                <w:left w:val="none" w:sz="0" w:space="0" w:color="auto"/>
                                <w:bottom w:val="none" w:sz="0" w:space="0" w:color="auto"/>
                                <w:right w:val="none" w:sz="0" w:space="0" w:color="auto"/>
                              </w:divBdr>
                            </w:div>
                            <w:div w:id="1834686831">
                              <w:marLeft w:val="0"/>
                              <w:marRight w:val="0"/>
                              <w:marTop w:val="0"/>
                              <w:marBottom w:val="0"/>
                              <w:divBdr>
                                <w:top w:val="none" w:sz="0" w:space="0" w:color="auto"/>
                                <w:left w:val="none" w:sz="0" w:space="0" w:color="auto"/>
                                <w:bottom w:val="none" w:sz="0" w:space="0" w:color="auto"/>
                                <w:right w:val="none" w:sz="0" w:space="0" w:color="auto"/>
                              </w:divBdr>
                            </w:div>
                          </w:divsChild>
                        </w:div>
                        <w:div w:id="1429159698">
                          <w:marLeft w:val="0"/>
                          <w:marRight w:val="0"/>
                          <w:marTop w:val="0"/>
                          <w:marBottom w:val="0"/>
                          <w:divBdr>
                            <w:top w:val="none" w:sz="0" w:space="0" w:color="auto"/>
                            <w:left w:val="none" w:sz="0" w:space="0" w:color="auto"/>
                            <w:bottom w:val="none" w:sz="0" w:space="0" w:color="auto"/>
                            <w:right w:val="none" w:sz="0" w:space="0" w:color="auto"/>
                          </w:divBdr>
                          <w:divsChild>
                            <w:div w:id="1089042033">
                              <w:marLeft w:val="0"/>
                              <w:marRight w:val="0"/>
                              <w:marTop w:val="240"/>
                              <w:marBottom w:val="240"/>
                              <w:divBdr>
                                <w:top w:val="none" w:sz="0" w:space="0" w:color="auto"/>
                                <w:left w:val="none" w:sz="0" w:space="0" w:color="auto"/>
                                <w:bottom w:val="none" w:sz="0" w:space="0" w:color="auto"/>
                                <w:right w:val="none" w:sz="0" w:space="0" w:color="auto"/>
                              </w:divBdr>
                            </w:div>
                            <w:div w:id="1749574533">
                              <w:marLeft w:val="0"/>
                              <w:marRight w:val="0"/>
                              <w:marTop w:val="0"/>
                              <w:marBottom w:val="0"/>
                              <w:divBdr>
                                <w:top w:val="none" w:sz="0" w:space="0" w:color="auto"/>
                                <w:left w:val="none" w:sz="0" w:space="0" w:color="auto"/>
                                <w:bottom w:val="none" w:sz="0" w:space="0" w:color="auto"/>
                                <w:right w:val="none" w:sz="0" w:space="0" w:color="auto"/>
                              </w:divBdr>
                              <w:divsChild>
                                <w:div w:id="1734422254">
                                  <w:marLeft w:val="0"/>
                                  <w:marRight w:val="0"/>
                                  <w:marTop w:val="240"/>
                                  <w:marBottom w:val="240"/>
                                  <w:divBdr>
                                    <w:top w:val="none" w:sz="0" w:space="0" w:color="auto"/>
                                    <w:left w:val="none" w:sz="0" w:space="0" w:color="auto"/>
                                    <w:bottom w:val="none" w:sz="0" w:space="0" w:color="auto"/>
                                    <w:right w:val="none" w:sz="0" w:space="0" w:color="auto"/>
                                  </w:divBdr>
                                </w:div>
                              </w:divsChild>
                            </w:div>
                            <w:div w:id="1845825639">
                              <w:marLeft w:val="0"/>
                              <w:marRight w:val="0"/>
                              <w:marTop w:val="0"/>
                              <w:marBottom w:val="0"/>
                              <w:divBdr>
                                <w:top w:val="none" w:sz="0" w:space="0" w:color="auto"/>
                                <w:left w:val="none" w:sz="0" w:space="0" w:color="auto"/>
                                <w:bottom w:val="none" w:sz="0" w:space="0" w:color="auto"/>
                                <w:right w:val="none" w:sz="0" w:space="0" w:color="auto"/>
                              </w:divBdr>
                              <w:divsChild>
                                <w:div w:id="243732979">
                                  <w:marLeft w:val="0"/>
                                  <w:marRight w:val="0"/>
                                  <w:marTop w:val="0"/>
                                  <w:marBottom w:val="0"/>
                                  <w:divBdr>
                                    <w:top w:val="none" w:sz="0" w:space="0" w:color="auto"/>
                                    <w:left w:val="none" w:sz="0" w:space="0" w:color="auto"/>
                                    <w:bottom w:val="none" w:sz="0" w:space="0" w:color="auto"/>
                                    <w:right w:val="none" w:sz="0" w:space="0" w:color="auto"/>
                                  </w:divBdr>
                                </w:div>
                                <w:div w:id="877623396">
                                  <w:marLeft w:val="0"/>
                                  <w:marRight w:val="0"/>
                                  <w:marTop w:val="0"/>
                                  <w:marBottom w:val="0"/>
                                  <w:divBdr>
                                    <w:top w:val="none" w:sz="0" w:space="0" w:color="auto"/>
                                    <w:left w:val="none" w:sz="0" w:space="0" w:color="auto"/>
                                    <w:bottom w:val="none" w:sz="0" w:space="0" w:color="auto"/>
                                    <w:right w:val="none" w:sz="0" w:space="0" w:color="auto"/>
                                  </w:divBdr>
                                </w:div>
                                <w:div w:id="1180778593">
                                  <w:marLeft w:val="0"/>
                                  <w:marRight w:val="0"/>
                                  <w:marTop w:val="0"/>
                                  <w:marBottom w:val="0"/>
                                  <w:divBdr>
                                    <w:top w:val="none" w:sz="0" w:space="0" w:color="auto"/>
                                    <w:left w:val="none" w:sz="0" w:space="0" w:color="auto"/>
                                    <w:bottom w:val="none" w:sz="0" w:space="0" w:color="auto"/>
                                    <w:right w:val="none" w:sz="0" w:space="0" w:color="auto"/>
                                  </w:divBdr>
                                </w:div>
                              </w:divsChild>
                            </w:div>
                            <w:div w:id="1147815509">
                              <w:marLeft w:val="0"/>
                              <w:marRight w:val="0"/>
                              <w:marTop w:val="0"/>
                              <w:marBottom w:val="0"/>
                              <w:divBdr>
                                <w:top w:val="none" w:sz="0" w:space="0" w:color="auto"/>
                                <w:left w:val="none" w:sz="0" w:space="0" w:color="auto"/>
                                <w:bottom w:val="none" w:sz="0" w:space="0" w:color="auto"/>
                                <w:right w:val="none" w:sz="0" w:space="0" w:color="auto"/>
                              </w:divBdr>
                            </w:div>
                          </w:divsChild>
                        </w:div>
                        <w:div w:id="2045205795">
                          <w:marLeft w:val="0"/>
                          <w:marRight w:val="0"/>
                          <w:marTop w:val="0"/>
                          <w:marBottom w:val="0"/>
                          <w:divBdr>
                            <w:top w:val="none" w:sz="0" w:space="0" w:color="auto"/>
                            <w:left w:val="none" w:sz="0" w:space="0" w:color="auto"/>
                            <w:bottom w:val="none" w:sz="0" w:space="0" w:color="auto"/>
                            <w:right w:val="none" w:sz="0" w:space="0" w:color="auto"/>
                          </w:divBdr>
                          <w:divsChild>
                            <w:div w:id="547570959">
                              <w:marLeft w:val="0"/>
                              <w:marRight w:val="0"/>
                              <w:marTop w:val="240"/>
                              <w:marBottom w:val="240"/>
                              <w:divBdr>
                                <w:top w:val="none" w:sz="0" w:space="0" w:color="auto"/>
                                <w:left w:val="none" w:sz="0" w:space="0" w:color="auto"/>
                                <w:bottom w:val="none" w:sz="0" w:space="0" w:color="auto"/>
                                <w:right w:val="none" w:sz="0" w:space="0" w:color="auto"/>
                              </w:divBdr>
                            </w:div>
                            <w:div w:id="2146074447">
                              <w:marLeft w:val="0"/>
                              <w:marRight w:val="0"/>
                              <w:marTop w:val="0"/>
                              <w:marBottom w:val="0"/>
                              <w:divBdr>
                                <w:top w:val="none" w:sz="0" w:space="0" w:color="auto"/>
                                <w:left w:val="none" w:sz="0" w:space="0" w:color="auto"/>
                                <w:bottom w:val="none" w:sz="0" w:space="0" w:color="auto"/>
                                <w:right w:val="none" w:sz="0" w:space="0" w:color="auto"/>
                              </w:divBdr>
                            </w:div>
                            <w:div w:id="2129660403">
                              <w:marLeft w:val="0"/>
                              <w:marRight w:val="0"/>
                              <w:marTop w:val="0"/>
                              <w:marBottom w:val="0"/>
                              <w:divBdr>
                                <w:top w:val="none" w:sz="0" w:space="0" w:color="auto"/>
                                <w:left w:val="none" w:sz="0" w:space="0" w:color="auto"/>
                                <w:bottom w:val="none" w:sz="0" w:space="0" w:color="auto"/>
                                <w:right w:val="none" w:sz="0" w:space="0" w:color="auto"/>
                              </w:divBdr>
                              <w:divsChild>
                                <w:div w:id="599415471">
                                  <w:marLeft w:val="0"/>
                                  <w:marRight w:val="0"/>
                                  <w:marTop w:val="240"/>
                                  <w:marBottom w:val="240"/>
                                  <w:divBdr>
                                    <w:top w:val="none" w:sz="0" w:space="0" w:color="auto"/>
                                    <w:left w:val="none" w:sz="0" w:space="0" w:color="auto"/>
                                    <w:bottom w:val="none" w:sz="0" w:space="0" w:color="auto"/>
                                    <w:right w:val="none" w:sz="0" w:space="0" w:color="auto"/>
                                  </w:divBdr>
                                </w:div>
                              </w:divsChild>
                            </w:div>
                            <w:div w:id="851838836">
                              <w:marLeft w:val="0"/>
                              <w:marRight w:val="0"/>
                              <w:marTop w:val="0"/>
                              <w:marBottom w:val="0"/>
                              <w:divBdr>
                                <w:top w:val="none" w:sz="0" w:space="0" w:color="auto"/>
                                <w:left w:val="none" w:sz="0" w:space="0" w:color="auto"/>
                                <w:bottom w:val="none" w:sz="0" w:space="0" w:color="auto"/>
                                <w:right w:val="none" w:sz="0" w:space="0" w:color="auto"/>
                              </w:divBdr>
                              <w:divsChild>
                                <w:div w:id="1092624604">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272054946">
                          <w:marLeft w:val="0"/>
                          <w:marRight w:val="0"/>
                          <w:marTop w:val="0"/>
                          <w:marBottom w:val="0"/>
                          <w:divBdr>
                            <w:top w:val="none" w:sz="0" w:space="0" w:color="auto"/>
                            <w:left w:val="none" w:sz="0" w:space="0" w:color="auto"/>
                            <w:bottom w:val="none" w:sz="0" w:space="0" w:color="auto"/>
                            <w:right w:val="none" w:sz="0" w:space="0" w:color="auto"/>
                          </w:divBdr>
                          <w:divsChild>
                            <w:div w:id="539245430">
                              <w:marLeft w:val="0"/>
                              <w:marRight w:val="0"/>
                              <w:marTop w:val="240"/>
                              <w:marBottom w:val="240"/>
                              <w:divBdr>
                                <w:top w:val="none" w:sz="0" w:space="0" w:color="auto"/>
                                <w:left w:val="none" w:sz="0" w:space="0" w:color="auto"/>
                                <w:bottom w:val="none" w:sz="0" w:space="0" w:color="auto"/>
                                <w:right w:val="none" w:sz="0" w:space="0" w:color="auto"/>
                              </w:divBdr>
                            </w:div>
                            <w:div w:id="155806938">
                              <w:marLeft w:val="0"/>
                              <w:marRight w:val="0"/>
                              <w:marTop w:val="0"/>
                              <w:marBottom w:val="0"/>
                              <w:divBdr>
                                <w:top w:val="none" w:sz="0" w:space="0" w:color="auto"/>
                                <w:left w:val="none" w:sz="0" w:space="0" w:color="auto"/>
                                <w:bottom w:val="none" w:sz="0" w:space="0" w:color="auto"/>
                                <w:right w:val="none" w:sz="0" w:space="0" w:color="auto"/>
                              </w:divBdr>
                              <w:divsChild>
                                <w:div w:id="795365959">
                                  <w:marLeft w:val="0"/>
                                  <w:marRight w:val="0"/>
                                  <w:marTop w:val="240"/>
                                  <w:marBottom w:val="240"/>
                                  <w:divBdr>
                                    <w:top w:val="none" w:sz="0" w:space="0" w:color="auto"/>
                                    <w:left w:val="none" w:sz="0" w:space="0" w:color="auto"/>
                                    <w:bottom w:val="none" w:sz="0" w:space="0" w:color="auto"/>
                                    <w:right w:val="none" w:sz="0" w:space="0" w:color="auto"/>
                                  </w:divBdr>
                                </w:div>
                              </w:divsChild>
                            </w:div>
                            <w:div w:id="340282736">
                              <w:marLeft w:val="0"/>
                              <w:marRight w:val="0"/>
                              <w:marTop w:val="0"/>
                              <w:marBottom w:val="0"/>
                              <w:divBdr>
                                <w:top w:val="none" w:sz="0" w:space="0" w:color="auto"/>
                                <w:left w:val="none" w:sz="0" w:space="0" w:color="auto"/>
                                <w:bottom w:val="none" w:sz="0" w:space="0" w:color="auto"/>
                                <w:right w:val="none" w:sz="0" w:space="0" w:color="auto"/>
                              </w:divBdr>
                              <w:divsChild>
                                <w:div w:id="232664121">
                                  <w:marLeft w:val="0"/>
                                  <w:marRight w:val="0"/>
                                  <w:marTop w:val="240"/>
                                  <w:marBottom w:val="240"/>
                                  <w:divBdr>
                                    <w:top w:val="none" w:sz="0" w:space="0" w:color="auto"/>
                                    <w:left w:val="none" w:sz="0" w:space="0" w:color="auto"/>
                                    <w:bottom w:val="none" w:sz="0" w:space="0" w:color="auto"/>
                                    <w:right w:val="none" w:sz="0" w:space="0" w:color="auto"/>
                                  </w:divBdr>
                                </w:div>
                              </w:divsChild>
                            </w:div>
                            <w:div w:id="962269382">
                              <w:marLeft w:val="0"/>
                              <w:marRight w:val="0"/>
                              <w:marTop w:val="0"/>
                              <w:marBottom w:val="0"/>
                              <w:divBdr>
                                <w:top w:val="none" w:sz="0" w:space="0" w:color="auto"/>
                                <w:left w:val="none" w:sz="0" w:space="0" w:color="auto"/>
                                <w:bottom w:val="none" w:sz="0" w:space="0" w:color="auto"/>
                                <w:right w:val="none" w:sz="0" w:space="0" w:color="auto"/>
                              </w:divBdr>
                              <w:divsChild>
                                <w:div w:id="1904439999">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2023701587">
                          <w:marLeft w:val="0"/>
                          <w:marRight w:val="0"/>
                          <w:marTop w:val="0"/>
                          <w:marBottom w:val="0"/>
                          <w:divBdr>
                            <w:top w:val="none" w:sz="0" w:space="0" w:color="auto"/>
                            <w:left w:val="none" w:sz="0" w:space="0" w:color="auto"/>
                            <w:bottom w:val="none" w:sz="0" w:space="0" w:color="auto"/>
                            <w:right w:val="none" w:sz="0" w:space="0" w:color="auto"/>
                          </w:divBdr>
                          <w:divsChild>
                            <w:div w:id="1699817085">
                              <w:marLeft w:val="0"/>
                              <w:marRight w:val="0"/>
                              <w:marTop w:val="240"/>
                              <w:marBottom w:val="240"/>
                              <w:divBdr>
                                <w:top w:val="none" w:sz="0" w:space="0" w:color="auto"/>
                                <w:left w:val="none" w:sz="0" w:space="0" w:color="auto"/>
                                <w:bottom w:val="none" w:sz="0" w:space="0" w:color="auto"/>
                                <w:right w:val="none" w:sz="0" w:space="0" w:color="auto"/>
                              </w:divBdr>
                            </w:div>
                            <w:div w:id="1477919954">
                              <w:marLeft w:val="0"/>
                              <w:marRight w:val="0"/>
                              <w:marTop w:val="0"/>
                              <w:marBottom w:val="0"/>
                              <w:divBdr>
                                <w:top w:val="none" w:sz="0" w:space="0" w:color="auto"/>
                                <w:left w:val="none" w:sz="0" w:space="0" w:color="auto"/>
                                <w:bottom w:val="none" w:sz="0" w:space="0" w:color="auto"/>
                                <w:right w:val="none" w:sz="0" w:space="0" w:color="auto"/>
                              </w:divBdr>
                              <w:divsChild>
                                <w:div w:id="694960245">
                                  <w:marLeft w:val="0"/>
                                  <w:marRight w:val="0"/>
                                  <w:marTop w:val="240"/>
                                  <w:marBottom w:val="240"/>
                                  <w:divBdr>
                                    <w:top w:val="none" w:sz="0" w:space="0" w:color="auto"/>
                                    <w:left w:val="none" w:sz="0" w:space="0" w:color="auto"/>
                                    <w:bottom w:val="none" w:sz="0" w:space="0" w:color="auto"/>
                                    <w:right w:val="none" w:sz="0" w:space="0" w:color="auto"/>
                                  </w:divBdr>
                                </w:div>
                              </w:divsChild>
                            </w:div>
                            <w:div w:id="1313368798">
                              <w:marLeft w:val="0"/>
                              <w:marRight w:val="0"/>
                              <w:marTop w:val="0"/>
                              <w:marBottom w:val="0"/>
                              <w:divBdr>
                                <w:top w:val="none" w:sz="0" w:space="0" w:color="auto"/>
                                <w:left w:val="none" w:sz="0" w:space="0" w:color="auto"/>
                                <w:bottom w:val="none" w:sz="0" w:space="0" w:color="auto"/>
                                <w:right w:val="none" w:sz="0" w:space="0" w:color="auto"/>
                              </w:divBdr>
                            </w:div>
                            <w:div w:id="955520746">
                              <w:marLeft w:val="0"/>
                              <w:marRight w:val="0"/>
                              <w:marTop w:val="0"/>
                              <w:marBottom w:val="0"/>
                              <w:divBdr>
                                <w:top w:val="none" w:sz="0" w:space="0" w:color="auto"/>
                                <w:left w:val="none" w:sz="0" w:space="0" w:color="auto"/>
                                <w:bottom w:val="none" w:sz="0" w:space="0" w:color="auto"/>
                                <w:right w:val="none" w:sz="0" w:space="0" w:color="auto"/>
                              </w:divBdr>
                              <w:divsChild>
                                <w:div w:id="2121610332">
                                  <w:marLeft w:val="0"/>
                                  <w:marRight w:val="0"/>
                                  <w:marTop w:val="240"/>
                                  <w:marBottom w:val="240"/>
                                  <w:divBdr>
                                    <w:top w:val="none" w:sz="0" w:space="0" w:color="auto"/>
                                    <w:left w:val="none" w:sz="0" w:space="0" w:color="auto"/>
                                    <w:bottom w:val="none" w:sz="0" w:space="0" w:color="auto"/>
                                    <w:right w:val="none" w:sz="0" w:space="0" w:color="auto"/>
                                  </w:divBdr>
                                </w:div>
                              </w:divsChild>
                            </w:div>
                            <w:div w:id="1048186357">
                              <w:marLeft w:val="0"/>
                              <w:marRight w:val="0"/>
                              <w:marTop w:val="0"/>
                              <w:marBottom w:val="0"/>
                              <w:divBdr>
                                <w:top w:val="none" w:sz="0" w:space="0" w:color="auto"/>
                                <w:left w:val="none" w:sz="0" w:space="0" w:color="auto"/>
                                <w:bottom w:val="none" w:sz="0" w:space="0" w:color="auto"/>
                                <w:right w:val="none" w:sz="0" w:space="0" w:color="auto"/>
                              </w:divBdr>
                              <w:divsChild>
                                <w:div w:id="465856084">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692152911">
                          <w:marLeft w:val="0"/>
                          <w:marRight w:val="0"/>
                          <w:marTop w:val="0"/>
                          <w:marBottom w:val="0"/>
                          <w:divBdr>
                            <w:top w:val="none" w:sz="0" w:space="0" w:color="auto"/>
                            <w:left w:val="none" w:sz="0" w:space="0" w:color="auto"/>
                            <w:bottom w:val="none" w:sz="0" w:space="0" w:color="auto"/>
                            <w:right w:val="none" w:sz="0" w:space="0" w:color="auto"/>
                          </w:divBdr>
                          <w:divsChild>
                            <w:div w:id="1416197680">
                              <w:marLeft w:val="0"/>
                              <w:marRight w:val="0"/>
                              <w:marTop w:val="240"/>
                              <w:marBottom w:val="240"/>
                              <w:divBdr>
                                <w:top w:val="none" w:sz="0" w:space="0" w:color="auto"/>
                                <w:left w:val="none" w:sz="0" w:space="0" w:color="auto"/>
                                <w:bottom w:val="none" w:sz="0" w:space="0" w:color="auto"/>
                                <w:right w:val="none" w:sz="0" w:space="0" w:color="auto"/>
                              </w:divBdr>
                            </w:div>
                            <w:div w:id="703216803">
                              <w:marLeft w:val="0"/>
                              <w:marRight w:val="0"/>
                              <w:marTop w:val="0"/>
                              <w:marBottom w:val="0"/>
                              <w:divBdr>
                                <w:top w:val="none" w:sz="0" w:space="0" w:color="auto"/>
                                <w:left w:val="none" w:sz="0" w:space="0" w:color="auto"/>
                                <w:bottom w:val="none" w:sz="0" w:space="0" w:color="auto"/>
                                <w:right w:val="none" w:sz="0" w:space="0" w:color="auto"/>
                              </w:divBdr>
                            </w:div>
                            <w:div w:id="1171676364">
                              <w:marLeft w:val="0"/>
                              <w:marRight w:val="0"/>
                              <w:marTop w:val="0"/>
                              <w:marBottom w:val="0"/>
                              <w:divBdr>
                                <w:top w:val="none" w:sz="0" w:space="0" w:color="auto"/>
                                <w:left w:val="none" w:sz="0" w:space="0" w:color="auto"/>
                                <w:bottom w:val="none" w:sz="0" w:space="0" w:color="auto"/>
                                <w:right w:val="none" w:sz="0" w:space="0" w:color="auto"/>
                              </w:divBdr>
                            </w:div>
                          </w:divsChild>
                        </w:div>
                        <w:div w:id="1525513443">
                          <w:marLeft w:val="0"/>
                          <w:marRight w:val="0"/>
                          <w:marTop w:val="0"/>
                          <w:marBottom w:val="0"/>
                          <w:divBdr>
                            <w:top w:val="none" w:sz="0" w:space="0" w:color="auto"/>
                            <w:left w:val="none" w:sz="0" w:space="0" w:color="auto"/>
                            <w:bottom w:val="none" w:sz="0" w:space="0" w:color="auto"/>
                            <w:right w:val="none" w:sz="0" w:space="0" w:color="auto"/>
                          </w:divBdr>
                          <w:divsChild>
                            <w:div w:id="198975606">
                              <w:marLeft w:val="0"/>
                              <w:marRight w:val="0"/>
                              <w:marTop w:val="240"/>
                              <w:marBottom w:val="240"/>
                              <w:divBdr>
                                <w:top w:val="none" w:sz="0" w:space="0" w:color="auto"/>
                                <w:left w:val="none" w:sz="0" w:space="0" w:color="auto"/>
                                <w:bottom w:val="none" w:sz="0" w:space="0" w:color="auto"/>
                                <w:right w:val="none" w:sz="0" w:space="0" w:color="auto"/>
                              </w:divBdr>
                            </w:div>
                            <w:div w:id="300966473">
                              <w:marLeft w:val="0"/>
                              <w:marRight w:val="0"/>
                              <w:marTop w:val="0"/>
                              <w:marBottom w:val="0"/>
                              <w:divBdr>
                                <w:top w:val="none" w:sz="0" w:space="0" w:color="auto"/>
                                <w:left w:val="none" w:sz="0" w:space="0" w:color="auto"/>
                                <w:bottom w:val="none" w:sz="0" w:space="0" w:color="auto"/>
                                <w:right w:val="none" w:sz="0" w:space="0" w:color="auto"/>
                              </w:divBdr>
                              <w:divsChild>
                                <w:div w:id="1772428504">
                                  <w:marLeft w:val="0"/>
                                  <w:marRight w:val="0"/>
                                  <w:marTop w:val="240"/>
                                  <w:marBottom w:val="240"/>
                                  <w:divBdr>
                                    <w:top w:val="none" w:sz="0" w:space="0" w:color="auto"/>
                                    <w:left w:val="none" w:sz="0" w:space="0" w:color="auto"/>
                                    <w:bottom w:val="none" w:sz="0" w:space="0" w:color="auto"/>
                                    <w:right w:val="none" w:sz="0" w:space="0" w:color="auto"/>
                                  </w:divBdr>
                                </w:div>
                              </w:divsChild>
                            </w:div>
                            <w:div w:id="1368065974">
                              <w:marLeft w:val="0"/>
                              <w:marRight w:val="0"/>
                              <w:marTop w:val="0"/>
                              <w:marBottom w:val="0"/>
                              <w:divBdr>
                                <w:top w:val="none" w:sz="0" w:space="0" w:color="auto"/>
                                <w:left w:val="none" w:sz="0" w:space="0" w:color="auto"/>
                                <w:bottom w:val="none" w:sz="0" w:space="0" w:color="auto"/>
                                <w:right w:val="none" w:sz="0" w:space="0" w:color="auto"/>
                              </w:divBdr>
                              <w:divsChild>
                                <w:div w:id="518084316">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917984527">
                          <w:marLeft w:val="0"/>
                          <w:marRight w:val="0"/>
                          <w:marTop w:val="0"/>
                          <w:marBottom w:val="0"/>
                          <w:divBdr>
                            <w:top w:val="none" w:sz="0" w:space="0" w:color="auto"/>
                            <w:left w:val="none" w:sz="0" w:space="0" w:color="auto"/>
                            <w:bottom w:val="none" w:sz="0" w:space="0" w:color="auto"/>
                            <w:right w:val="none" w:sz="0" w:space="0" w:color="auto"/>
                          </w:divBdr>
                          <w:divsChild>
                            <w:div w:id="1253468450">
                              <w:marLeft w:val="0"/>
                              <w:marRight w:val="0"/>
                              <w:marTop w:val="240"/>
                              <w:marBottom w:val="240"/>
                              <w:divBdr>
                                <w:top w:val="none" w:sz="0" w:space="0" w:color="auto"/>
                                <w:left w:val="none" w:sz="0" w:space="0" w:color="auto"/>
                                <w:bottom w:val="none" w:sz="0" w:space="0" w:color="auto"/>
                                <w:right w:val="none" w:sz="0" w:space="0" w:color="auto"/>
                              </w:divBdr>
                            </w:div>
                            <w:div w:id="816801435">
                              <w:marLeft w:val="0"/>
                              <w:marRight w:val="0"/>
                              <w:marTop w:val="0"/>
                              <w:marBottom w:val="0"/>
                              <w:divBdr>
                                <w:top w:val="none" w:sz="0" w:space="0" w:color="auto"/>
                                <w:left w:val="none" w:sz="0" w:space="0" w:color="auto"/>
                                <w:bottom w:val="none" w:sz="0" w:space="0" w:color="auto"/>
                                <w:right w:val="none" w:sz="0" w:space="0" w:color="auto"/>
                              </w:divBdr>
                              <w:divsChild>
                                <w:div w:id="1792745929">
                                  <w:marLeft w:val="0"/>
                                  <w:marRight w:val="0"/>
                                  <w:marTop w:val="240"/>
                                  <w:marBottom w:val="240"/>
                                  <w:divBdr>
                                    <w:top w:val="none" w:sz="0" w:space="0" w:color="auto"/>
                                    <w:left w:val="none" w:sz="0" w:space="0" w:color="auto"/>
                                    <w:bottom w:val="none" w:sz="0" w:space="0" w:color="auto"/>
                                    <w:right w:val="none" w:sz="0" w:space="0" w:color="auto"/>
                                  </w:divBdr>
                                </w:div>
                              </w:divsChild>
                            </w:div>
                            <w:div w:id="1561668042">
                              <w:marLeft w:val="0"/>
                              <w:marRight w:val="0"/>
                              <w:marTop w:val="0"/>
                              <w:marBottom w:val="0"/>
                              <w:divBdr>
                                <w:top w:val="none" w:sz="0" w:space="0" w:color="auto"/>
                                <w:left w:val="none" w:sz="0" w:space="0" w:color="auto"/>
                                <w:bottom w:val="none" w:sz="0" w:space="0" w:color="auto"/>
                                <w:right w:val="none" w:sz="0" w:space="0" w:color="auto"/>
                              </w:divBdr>
                            </w:div>
                            <w:div w:id="741878034">
                              <w:marLeft w:val="0"/>
                              <w:marRight w:val="0"/>
                              <w:marTop w:val="0"/>
                              <w:marBottom w:val="0"/>
                              <w:divBdr>
                                <w:top w:val="none" w:sz="0" w:space="0" w:color="auto"/>
                                <w:left w:val="none" w:sz="0" w:space="0" w:color="auto"/>
                                <w:bottom w:val="none" w:sz="0" w:space="0" w:color="auto"/>
                                <w:right w:val="none" w:sz="0" w:space="0" w:color="auto"/>
                              </w:divBdr>
                            </w:div>
                          </w:divsChild>
                        </w:div>
                        <w:div w:id="220796729">
                          <w:marLeft w:val="0"/>
                          <w:marRight w:val="0"/>
                          <w:marTop w:val="0"/>
                          <w:marBottom w:val="0"/>
                          <w:divBdr>
                            <w:top w:val="none" w:sz="0" w:space="0" w:color="auto"/>
                            <w:left w:val="none" w:sz="0" w:space="0" w:color="auto"/>
                            <w:bottom w:val="none" w:sz="0" w:space="0" w:color="auto"/>
                            <w:right w:val="none" w:sz="0" w:space="0" w:color="auto"/>
                          </w:divBdr>
                          <w:divsChild>
                            <w:div w:id="884609714">
                              <w:marLeft w:val="0"/>
                              <w:marRight w:val="0"/>
                              <w:marTop w:val="240"/>
                              <w:marBottom w:val="240"/>
                              <w:divBdr>
                                <w:top w:val="none" w:sz="0" w:space="0" w:color="auto"/>
                                <w:left w:val="none" w:sz="0" w:space="0" w:color="auto"/>
                                <w:bottom w:val="none" w:sz="0" w:space="0" w:color="auto"/>
                                <w:right w:val="none" w:sz="0" w:space="0" w:color="auto"/>
                              </w:divBdr>
                            </w:div>
                            <w:div w:id="247661677">
                              <w:marLeft w:val="0"/>
                              <w:marRight w:val="0"/>
                              <w:marTop w:val="0"/>
                              <w:marBottom w:val="0"/>
                              <w:divBdr>
                                <w:top w:val="none" w:sz="0" w:space="0" w:color="auto"/>
                                <w:left w:val="none" w:sz="0" w:space="0" w:color="auto"/>
                                <w:bottom w:val="none" w:sz="0" w:space="0" w:color="auto"/>
                                <w:right w:val="none" w:sz="0" w:space="0" w:color="auto"/>
                              </w:divBdr>
                              <w:divsChild>
                                <w:div w:id="1303923287">
                                  <w:marLeft w:val="0"/>
                                  <w:marRight w:val="0"/>
                                  <w:marTop w:val="240"/>
                                  <w:marBottom w:val="240"/>
                                  <w:divBdr>
                                    <w:top w:val="none" w:sz="0" w:space="0" w:color="auto"/>
                                    <w:left w:val="none" w:sz="0" w:space="0" w:color="auto"/>
                                    <w:bottom w:val="none" w:sz="0" w:space="0" w:color="auto"/>
                                    <w:right w:val="none" w:sz="0" w:space="0" w:color="auto"/>
                                  </w:divBdr>
                                </w:div>
                              </w:divsChild>
                            </w:div>
                            <w:div w:id="4287484">
                              <w:marLeft w:val="0"/>
                              <w:marRight w:val="0"/>
                              <w:marTop w:val="0"/>
                              <w:marBottom w:val="0"/>
                              <w:divBdr>
                                <w:top w:val="none" w:sz="0" w:space="0" w:color="auto"/>
                                <w:left w:val="none" w:sz="0" w:space="0" w:color="auto"/>
                                <w:bottom w:val="none" w:sz="0" w:space="0" w:color="auto"/>
                                <w:right w:val="none" w:sz="0" w:space="0" w:color="auto"/>
                              </w:divBdr>
                              <w:divsChild>
                                <w:div w:id="1192261456">
                                  <w:marLeft w:val="0"/>
                                  <w:marRight w:val="0"/>
                                  <w:marTop w:val="240"/>
                                  <w:marBottom w:val="240"/>
                                  <w:divBdr>
                                    <w:top w:val="none" w:sz="0" w:space="0" w:color="auto"/>
                                    <w:left w:val="none" w:sz="0" w:space="0" w:color="auto"/>
                                    <w:bottom w:val="none" w:sz="0" w:space="0" w:color="auto"/>
                                    <w:right w:val="none" w:sz="0" w:space="0" w:color="auto"/>
                                  </w:divBdr>
                                </w:div>
                                <w:div w:id="1617371121">
                                  <w:marLeft w:val="0"/>
                                  <w:marRight w:val="0"/>
                                  <w:marTop w:val="240"/>
                                  <w:marBottom w:val="240"/>
                                  <w:divBdr>
                                    <w:top w:val="none" w:sz="0" w:space="0" w:color="auto"/>
                                    <w:left w:val="none" w:sz="0" w:space="0" w:color="auto"/>
                                    <w:bottom w:val="none" w:sz="0" w:space="0" w:color="auto"/>
                                    <w:right w:val="none" w:sz="0" w:space="0" w:color="auto"/>
                                  </w:divBdr>
                                </w:div>
                              </w:divsChild>
                            </w:div>
                            <w:div w:id="1006517585">
                              <w:marLeft w:val="0"/>
                              <w:marRight w:val="0"/>
                              <w:marTop w:val="0"/>
                              <w:marBottom w:val="0"/>
                              <w:divBdr>
                                <w:top w:val="none" w:sz="0" w:space="0" w:color="auto"/>
                                <w:left w:val="none" w:sz="0" w:space="0" w:color="auto"/>
                                <w:bottom w:val="none" w:sz="0" w:space="0" w:color="auto"/>
                                <w:right w:val="none" w:sz="0" w:space="0" w:color="auto"/>
                              </w:divBdr>
                            </w:div>
                            <w:div w:id="1266770781">
                              <w:marLeft w:val="0"/>
                              <w:marRight w:val="0"/>
                              <w:marTop w:val="0"/>
                              <w:marBottom w:val="0"/>
                              <w:divBdr>
                                <w:top w:val="none" w:sz="0" w:space="0" w:color="auto"/>
                                <w:left w:val="none" w:sz="0" w:space="0" w:color="auto"/>
                                <w:bottom w:val="none" w:sz="0" w:space="0" w:color="auto"/>
                                <w:right w:val="none" w:sz="0" w:space="0" w:color="auto"/>
                              </w:divBdr>
                              <w:divsChild>
                                <w:div w:id="1802771990">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859244223">
                          <w:marLeft w:val="0"/>
                          <w:marRight w:val="0"/>
                          <w:marTop w:val="0"/>
                          <w:marBottom w:val="0"/>
                          <w:divBdr>
                            <w:top w:val="none" w:sz="0" w:space="0" w:color="auto"/>
                            <w:left w:val="none" w:sz="0" w:space="0" w:color="auto"/>
                            <w:bottom w:val="none" w:sz="0" w:space="0" w:color="auto"/>
                            <w:right w:val="none" w:sz="0" w:space="0" w:color="auto"/>
                          </w:divBdr>
                          <w:divsChild>
                            <w:div w:id="1735615939">
                              <w:marLeft w:val="0"/>
                              <w:marRight w:val="0"/>
                              <w:marTop w:val="240"/>
                              <w:marBottom w:val="240"/>
                              <w:divBdr>
                                <w:top w:val="none" w:sz="0" w:space="0" w:color="auto"/>
                                <w:left w:val="none" w:sz="0" w:space="0" w:color="auto"/>
                                <w:bottom w:val="none" w:sz="0" w:space="0" w:color="auto"/>
                                <w:right w:val="none" w:sz="0" w:space="0" w:color="auto"/>
                              </w:divBdr>
                            </w:div>
                            <w:div w:id="223494509">
                              <w:marLeft w:val="0"/>
                              <w:marRight w:val="0"/>
                              <w:marTop w:val="0"/>
                              <w:marBottom w:val="0"/>
                              <w:divBdr>
                                <w:top w:val="none" w:sz="0" w:space="0" w:color="auto"/>
                                <w:left w:val="none" w:sz="0" w:space="0" w:color="auto"/>
                                <w:bottom w:val="none" w:sz="0" w:space="0" w:color="auto"/>
                                <w:right w:val="none" w:sz="0" w:space="0" w:color="auto"/>
                              </w:divBdr>
                            </w:div>
                            <w:div w:id="2095781124">
                              <w:marLeft w:val="0"/>
                              <w:marRight w:val="0"/>
                              <w:marTop w:val="0"/>
                              <w:marBottom w:val="0"/>
                              <w:divBdr>
                                <w:top w:val="none" w:sz="0" w:space="0" w:color="auto"/>
                                <w:left w:val="none" w:sz="0" w:space="0" w:color="auto"/>
                                <w:bottom w:val="none" w:sz="0" w:space="0" w:color="auto"/>
                                <w:right w:val="none" w:sz="0" w:space="0" w:color="auto"/>
                              </w:divBdr>
                            </w:div>
                            <w:div w:id="469371067">
                              <w:marLeft w:val="0"/>
                              <w:marRight w:val="0"/>
                              <w:marTop w:val="0"/>
                              <w:marBottom w:val="0"/>
                              <w:divBdr>
                                <w:top w:val="none" w:sz="0" w:space="0" w:color="auto"/>
                                <w:left w:val="none" w:sz="0" w:space="0" w:color="auto"/>
                                <w:bottom w:val="none" w:sz="0" w:space="0" w:color="auto"/>
                                <w:right w:val="none" w:sz="0" w:space="0" w:color="auto"/>
                              </w:divBdr>
                              <w:divsChild>
                                <w:div w:id="1173572887">
                                  <w:marLeft w:val="0"/>
                                  <w:marRight w:val="0"/>
                                  <w:marTop w:val="240"/>
                                  <w:marBottom w:val="240"/>
                                  <w:divBdr>
                                    <w:top w:val="none" w:sz="0" w:space="0" w:color="auto"/>
                                    <w:left w:val="none" w:sz="0" w:space="0" w:color="auto"/>
                                    <w:bottom w:val="none" w:sz="0" w:space="0" w:color="auto"/>
                                    <w:right w:val="none" w:sz="0" w:space="0" w:color="auto"/>
                                  </w:divBdr>
                                </w:div>
                              </w:divsChild>
                            </w:div>
                            <w:div w:id="1116171506">
                              <w:marLeft w:val="0"/>
                              <w:marRight w:val="0"/>
                              <w:marTop w:val="0"/>
                              <w:marBottom w:val="0"/>
                              <w:divBdr>
                                <w:top w:val="none" w:sz="0" w:space="0" w:color="auto"/>
                                <w:left w:val="none" w:sz="0" w:space="0" w:color="auto"/>
                                <w:bottom w:val="none" w:sz="0" w:space="0" w:color="auto"/>
                                <w:right w:val="none" w:sz="0" w:space="0" w:color="auto"/>
                              </w:divBdr>
                              <w:divsChild>
                                <w:div w:id="1734112179">
                                  <w:marLeft w:val="0"/>
                                  <w:marRight w:val="0"/>
                                  <w:marTop w:val="240"/>
                                  <w:marBottom w:val="240"/>
                                  <w:divBdr>
                                    <w:top w:val="none" w:sz="0" w:space="0" w:color="auto"/>
                                    <w:left w:val="none" w:sz="0" w:space="0" w:color="auto"/>
                                    <w:bottom w:val="none" w:sz="0" w:space="0" w:color="auto"/>
                                    <w:right w:val="none" w:sz="0" w:space="0" w:color="auto"/>
                                  </w:divBdr>
                                </w:div>
                              </w:divsChild>
                            </w:div>
                            <w:div w:id="1086880641">
                              <w:marLeft w:val="0"/>
                              <w:marRight w:val="0"/>
                              <w:marTop w:val="0"/>
                              <w:marBottom w:val="0"/>
                              <w:divBdr>
                                <w:top w:val="none" w:sz="0" w:space="0" w:color="auto"/>
                                <w:left w:val="none" w:sz="0" w:space="0" w:color="auto"/>
                                <w:bottom w:val="none" w:sz="0" w:space="0" w:color="auto"/>
                                <w:right w:val="none" w:sz="0" w:space="0" w:color="auto"/>
                              </w:divBdr>
                              <w:divsChild>
                                <w:div w:id="750468622">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581834580">
                          <w:marLeft w:val="0"/>
                          <w:marRight w:val="0"/>
                          <w:marTop w:val="0"/>
                          <w:marBottom w:val="0"/>
                          <w:divBdr>
                            <w:top w:val="none" w:sz="0" w:space="0" w:color="auto"/>
                            <w:left w:val="none" w:sz="0" w:space="0" w:color="auto"/>
                            <w:bottom w:val="none" w:sz="0" w:space="0" w:color="auto"/>
                            <w:right w:val="none" w:sz="0" w:space="0" w:color="auto"/>
                          </w:divBdr>
                          <w:divsChild>
                            <w:div w:id="1268465003">
                              <w:marLeft w:val="0"/>
                              <w:marRight w:val="0"/>
                              <w:marTop w:val="240"/>
                              <w:marBottom w:val="240"/>
                              <w:divBdr>
                                <w:top w:val="none" w:sz="0" w:space="0" w:color="auto"/>
                                <w:left w:val="none" w:sz="0" w:space="0" w:color="auto"/>
                                <w:bottom w:val="none" w:sz="0" w:space="0" w:color="auto"/>
                                <w:right w:val="none" w:sz="0" w:space="0" w:color="auto"/>
                              </w:divBdr>
                            </w:div>
                            <w:div w:id="2026858267">
                              <w:marLeft w:val="0"/>
                              <w:marRight w:val="0"/>
                              <w:marTop w:val="0"/>
                              <w:marBottom w:val="0"/>
                              <w:divBdr>
                                <w:top w:val="none" w:sz="0" w:space="0" w:color="auto"/>
                                <w:left w:val="none" w:sz="0" w:space="0" w:color="auto"/>
                                <w:bottom w:val="none" w:sz="0" w:space="0" w:color="auto"/>
                                <w:right w:val="none" w:sz="0" w:space="0" w:color="auto"/>
                              </w:divBdr>
                              <w:divsChild>
                                <w:div w:id="1587838958">
                                  <w:marLeft w:val="0"/>
                                  <w:marRight w:val="0"/>
                                  <w:marTop w:val="240"/>
                                  <w:marBottom w:val="240"/>
                                  <w:divBdr>
                                    <w:top w:val="none" w:sz="0" w:space="0" w:color="auto"/>
                                    <w:left w:val="none" w:sz="0" w:space="0" w:color="auto"/>
                                    <w:bottom w:val="none" w:sz="0" w:space="0" w:color="auto"/>
                                    <w:right w:val="none" w:sz="0" w:space="0" w:color="auto"/>
                                  </w:divBdr>
                                </w:div>
                              </w:divsChild>
                            </w:div>
                            <w:div w:id="100032515">
                              <w:marLeft w:val="0"/>
                              <w:marRight w:val="0"/>
                              <w:marTop w:val="0"/>
                              <w:marBottom w:val="0"/>
                              <w:divBdr>
                                <w:top w:val="none" w:sz="0" w:space="0" w:color="auto"/>
                                <w:left w:val="none" w:sz="0" w:space="0" w:color="auto"/>
                                <w:bottom w:val="none" w:sz="0" w:space="0" w:color="auto"/>
                                <w:right w:val="none" w:sz="0" w:space="0" w:color="auto"/>
                              </w:divBdr>
                              <w:divsChild>
                                <w:div w:id="478495138">
                                  <w:marLeft w:val="0"/>
                                  <w:marRight w:val="0"/>
                                  <w:marTop w:val="240"/>
                                  <w:marBottom w:val="240"/>
                                  <w:divBdr>
                                    <w:top w:val="none" w:sz="0" w:space="0" w:color="auto"/>
                                    <w:left w:val="none" w:sz="0" w:space="0" w:color="auto"/>
                                    <w:bottom w:val="none" w:sz="0" w:space="0" w:color="auto"/>
                                    <w:right w:val="none" w:sz="0" w:space="0" w:color="auto"/>
                                  </w:divBdr>
                                </w:div>
                                <w:div w:id="2013029220">
                                  <w:marLeft w:val="0"/>
                                  <w:marRight w:val="0"/>
                                  <w:marTop w:val="240"/>
                                  <w:marBottom w:val="240"/>
                                  <w:divBdr>
                                    <w:top w:val="none" w:sz="0" w:space="0" w:color="auto"/>
                                    <w:left w:val="none" w:sz="0" w:space="0" w:color="auto"/>
                                    <w:bottom w:val="none" w:sz="0" w:space="0" w:color="auto"/>
                                    <w:right w:val="none" w:sz="0" w:space="0" w:color="auto"/>
                                  </w:divBdr>
                                </w:div>
                              </w:divsChild>
                            </w:div>
                            <w:div w:id="96948786">
                              <w:marLeft w:val="0"/>
                              <w:marRight w:val="0"/>
                              <w:marTop w:val="0"/>
                              <w:marBottom w:val="0"/>
                              <w:divBdr>
                                <w:top w:val="none" w:sz="0" w:space="0" w:color="auto"/>
                                <w:left w:val="none" w:sz="0" w:space="0" w:color="auto"/>
                                <w:bottom w:val="none" w:sz="0" w:space="0" w:color="auto"/>
                                <w:right w:val="none" w:sz="0" w:space="0" w:color="auto"/>
                              </w:divBdr>
                            </w:div>
                            <w:div w:id="951284762">
                              <w:marLeft w:val="0"/>
                              <w:marRight w:val="0"/>
                              <w:marTop w:val="0"/>
                              <w:marBottom w:val="0"/>
                              <w:divBdr>
                                <w:top w:val="none" w:sz="0" w:space="0" w:color="auto"/>
                                <w:left w:val="none" w:sz="0" w:space="0" w:color="auto"/>
                                <w:bottom w:val="none" w:sz="0" w:space="0" w:color="auto"/>
                                <w:right w:val="none" w:sz="0" w:space="0" w:color="auto"/>
                              </w:divBdr>
                              <w:divsChild>
                                <w:div w:id="1646543247">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583223926">
                          <w:marLeft w:val="0"/>
                          <w:marRight w:val="0"/>
                          <w:marTop w:val="0"/>
                          <w:marBottom w:val="0"/>
                          <w:divBdr>
                            <w:top w:val="none" w:sz="0" w:space="0" w:color="auto"/>
                            <w:left w:val="none" w:sz="0" w:space="0" w:color="auto"/>
                            <w:bottom w:val="none" w:sz="0" w:space="0" w:color="auto"/>
                            <w:right w:val="none" w:sz="0" w:space="0" w:color="auto"/>
                          </w:divBdr>
                          <w:divsChild>
                            <w:div w:id="225723874">
                              <w:marLeft w:val="0"/>
                              <w:marRight w:val="0"/>
                              <w:marTop w:val="240"/>
                              <w:marBottom w:val="240"/>
                              <w:divBdr>
                                <w:top w:val="none" w:sz="0" w:space="0" w:color="auto"/>
                                <w:left w:val="none" w:sz="0" w:space="0" w:color="auto"/>
                                <w:bottom w:val="none" w:sz="0" w:space="0" w:color="auto"/>
                                <w:right w:val="none" w:sz="0" w:space="0" w:color="auto"/>
                              </w:divBdr>
                            </w:div>
                            <w:div w:id="2144615619">
                              <w:marLeft w:val="0"/>
                              <w:marRight w:val="0"/>
                              <w:marTop w:val="0"/>
                              <w:marBottom w:val="0"/>
                              <w:divBdr>
                                <w:top w:val="none" w:sz="0" w:space="0" w:color="auto"/>
                                <w:left w:val="none" w:sz="0" w:space="0" w:color="auto"/>
                                <w:bottom w:val="none" w:sz="0" w:space="0" w:color="auto"/>
                                <w:right w:val="none" w:sz="0" w:space="0" w:color="auto"/>
                              </w:divBdr>
                            </w:div>
                            <w:div w:id="662243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44095381">
          <w:marLeft w:val="0"/>
          <w:marRight w:val="0"/>
          <w:marTop w:val="0"/>
          <w:marBottom w:val="0"/>
          <w:divBdr>
            <w:top w:val="none" w:sz="0" w:space="0" w:color="auto"/>
            <w:left w:val="none" w:sz="0" w:space="0" w:color="auto"/>
            <w:bottom w:val="none" w:sz="0" w:space="0" w:color="auto"/>
            <w:right w:val="none" w:sz="0" w:space="0" w:color="auto"/>
          </w:divBdr>
          <w:divsChild>
            <w:div w:id="1334140064">
              <w:marLeft w:val="0"/>
              <w:marRight w:val="0"/>
              <w:marTop w:val="0"/>
              <w:marBottom w:val="0"/>
              <w:divBdr>
                <w:top w:val="none" w:sz="0" w:space="0" w:color="auto"/>
                <w:left w:val="none" w:sz="0" w:space="0" w:color="auto"/>
                <w:bottom w:val="none" w:sz="0" w:space="0" w:color="auto"/>
                <w:right w:val="none" w:sz="0" w:space="0" w:color="auto"/>
              </w:divBdr>
              <w:divsChild>
                <w:div w:id="319501354">
                  <w:marLeft w:val="0"/>
                  <w:marRight w:val="0"/>
                  <w:marTop w:val="0"/>
                  <w:marBottom w:val="0"/>
                  <w:divBdr>
                    <w:top w:val="none" w:sz="0" w:space="0" w:color="auto"/>
                    <w:left w:val="none" w:sz="0" w:space="0" w:color="auto"/>
                    <w:bottom w:val="none" w:sz="0" w:space="0" w:color="auto"/>
                    <w:right w:val="none" w:sz="0" w:space="0" w:color="auto"/>
                  </w:divBdr>
                  <w:divsChild>
                    <w:div w:id="977228625">
                      <w:marLeft w:val="0"/>
                      <w:marRight w:val="0"/>
                      <w:marTop w:val="0"/>
                      <w:marBottom w:val="0"/>
                      <w:divBdr>
                        <w:top w:val="none" w:sz="0" w:space="0" w:color="auto"/>
                        <w:left w:val="none" w:sz="0" w:space="0" w:color="auto"/>
                        <w:bottom w:val="none" w:sz="0" w:space="0" w:color="auto"/>
                        <w:right w:val="none" w:sz="0" w:space="0" w:color="auto"/>
                      </w:divBdr>
                      <w:divsChild>
                        <w:div w:id="466630211">
                          <w:marLeft w:val="0"/>
                          <w:marRight w:val="0"/>
                          <w:marTop w:val="0"/>
                          <w:marBottom w:val="0"/>
                          <w:divBdr>
                            <w:top w:val="none" w:sz="0" w:space="0" w:color="auto"/>
                            <w:left w:val="none" w:sz="0" w:space="0" w:color="auto"/>
                            <w:bottom w:val="none" w:sz="0" w:space="0" w:color="auto"/>
                            <w:right w:val="none" w:sz="0" w:space="0" w:color="auto"/>
                          </w:divBdr>
                          <w:divsChild>
                            <w:div w:id="1229152780">
                              <w:marLeft w:val="0"/>
                              <w:marRight w:val="0"/>
                              <w:marTop w:val="240"/>
                              <w:marBottom w:val="240"/>
                              <w:divBdr>
                                <w:top w:val="none" w:sz="0" w:space="0" w:color="auto"/>
                                <w:left w:val="none" w:sz="0" w:space="0" w:color="auto"/>
                                <w:bottom w:val="none" w:sz="0" w:space="0" w:color="auto"/>
                                <w:right w:val="none" w:sz="0" w:space="0" w:color="auto"/>
                              </w:divBdr>
                            </w:div>
                            <w:div w:id="480313429">
                              <w:marLeft w:val="0"/>
                              <w:marRight w:val="0"/>
                              <w:marTop w:val="0"/>
                              <w:marBottom w:val="0"/>
                              <w:divBdr>
                                <w:top w:val="none" w:sz="0" w:space="0" w:color="auto"/>
                                <w:left w:val="none" w:sz="0" w:space="0" w:color="auto"/>
                                <w:bottom w:val="none" w:sz="0" w:space="0" w:color="auto"/>
                                <w:right w:val="none" w:sz="0" w:space="0" w:color="auto"/>
                              </w:divBdr>
                              <w:divsChild>
                                <w:div w:id="429201677">
                                  <w:marLeft w:val="0"/>
                                  <w:marRight w:val="0"/>
                                  <w:marTop w:val="240"/>
                                  <w:marBottom w:val="240"/>
                                  <w:divBdr>
                                    <w:top w:val="none" w:sz="0" w:space="0" w:color="auto"/>
                                    <w:left w:val="none" w:sz="0" w:space="0" w:color="auto"/>
                                    <w:bottom w:val="none" w:sz="0" w:space="0" w:color="auto"/>
                                    <w:right w:val="none" w:sz="0" w:space="0" w:color="auto"/>
                                  </w:divBdr>
                                </w:div>
                              </w:divsChild>
                            </w:div>
                            <w:div w:id="2004626173">
                              <w:marLeft w:val="0"/>
                              <w:marRight w:val="0"/>
                              <w:marTop w:val="0"/>
                              <w:marBottom w:val="0"/>
                              <w:divBdr>
                                <w:top w:val="none" w:sz="0" w:space="0" w:color="auto"/>
                                <w:left w:val="none" w:sz="0" w:space="0" w:color="auto"/>
                                <w:bottom w:val="none" w:sz="0" w:space="0" w:color="auto"/>
                                <w:right w:val="none" w:sz="0" w:space="0" w:color="auto"/>
                              </w:divBdr>
                              <w:divsChild>
                                <w:div w:id="1387029357">
                                  <w:marLeft w:val="0"/>
                                  <w:marRight w:val="0"/>
                                  <w:marTop w:val="240"/>
                                  <w:marBottom w:val="240"/>
                                  <w:divBdr>
                                    <w:top w:val="none" w:sz="0" w:space="0" w:color="auto"/>
                                    <w:left w:val="none" w:sz="0" w:space="0" w:color="auto"/>
                                    <w:bottom w:val="none" w:sz="0" w:space="0" w:color="auto"/>
                                    <w:right w:val="none" w:sz="0" w:space="0" w:color="auto"/>
                                  </w:divBdr>
                                </w:div>
                              </w:divsChild>
                            </w:div>
                            <w:div w:id="822626757">
                              <w:marLeft w:val="0"/>
                              <w:marRight w:val="0"/>
                              <w:marTop w:val="0"/>
                              <w:marBottom w:val="0"/>
                              <w:divBdr>
                                <w:top w:val="none" w:sz="0" w:space="0" w:color="auto"/>
                                <w:left w:val="none" w:sz="0" w:space="0" w:color="auto"/>
                                <w:bottom w:val="none" w:sz="0" w:space="0" w:color="auto"/>
                                <w:right w:val="none" w:sz="0" w:space="0" w:color="auto"/>
                              </w:divBdr>
                            </w:div>
                          </w:divsChild>
                        </w:div>
                        <w:div w:id="318509686">
                          <w:marLeft w:val="0"/>
                          <w:marRight w:val="0"/>
                          <w:marTop w:val="0"/>
                          <w:marBottom w:val="0"/>
                          <w:divBdr>
                            <w:top w:val="none" w:sz="0" w:space="0" w:color="auto"/>
                            <w:left w:val="none" w:sz="0" w:space="0" w:color="auto"/>
                            <w:bottom w:val="none" w:sz="0" w:space="0" w:color="auto"/>
                            <w:right w:val="none" w:sz="0" w:space="0" w:color="auto"/>
                          </w:divBdr>
                          <w:divsChild>
                            <w:div w:id="900334910">
                              <w:marLeft w:val="0"/>
                              <w:marRight w:val="0"/>
                              <w:marTop w:val="240"/>
                              <w:marBottom w:val="240"/>
                              <w:divBdr>
                                <w:top w:val="none" w:sz="0" w:space="0" w:color="auto"/>
                                <w:left w:val="none" w:sz="0" w:space="0" w:color="auto"/>
                                <w:bottom w:val="none" w:sz="0" w:space="0" w:color="auto"/>
                                <w:right w:val="none" w:sz="0" w:space="0" w:color="auto"/>
                              </w:divBdr>
                            </w:div>
                            <w:div w:id="675115580">
                              <w:marLeft w:val="0"/>
                              <w:marRight w:val="0"/>
                              <w:marTop w:val="0"/>
                              <w:marBottom w:val="0"/>
                              <w:divBdr>
                                <w:top w:val="none" w:sz="0" w:space="0" w:color="auto"/>
                                <w:left w:val="none" w:sz="0" w:space="0" w:color="auto"/>
                                <w:bottom w:val="none" w:sz="0" w:space="0" w:color="auto"/>
                                <w:right w:val="none" w:sz="0" w:space="0" w:color="auto"/>
                              </w:divBdr>
                            </w:div>
                            <w:div w:id="581910431">
                              <w:marLeft w:val="0"/>
                              <w:marRight w:val="0"/>
                              <w:marTop w:val="0"/>
                              <w:marBottom w:val="0"/>
                              <w:divBdr>
                                <w:top w:val="none" w:sz="0" w:space="0" w:color="auto"/>
                                <w:left w:val="none" w:sz="0" w:space="0" w:color="auto"/>
                                <w:bottom w:val="none" w:sz="0" w:space="0" w:color="auto"/>
                                <w:right w:val="none" w:sz="0" w:space="0" w:color="auto"/>
                              </w:divBdr>
                            </w:div>
                            <w:div w:id="1685740668">
                              <w:marLeft w:val="0"/>
                              <w:marRight w:val="0"/>
                              <w:marTop w:val="0"/>
                              <w:marBottom w:val="0"/>
                              <w:divBdr>
                                <w:top w:val="none" w:sz="0" w:space="0" w:color="auto"/>
                                <w:left w:val="none" w:sz="0" w:space="0" w:color="auto"/>
                                <w:bottom w:val="none" w:sz="0" w:space="0" w:color="auto"/>
                                <w:right w:val="none" w:sz="0" w:space="0" w:color="auto"/>
                              </w:divBdr>
                            </w:div>
                          </w:divsChild>
                        </w:div>
                        <w:div w:id="413279060">
                          <w:marLeft w:val="0"/>
                          <w:marRight w:val="0"/>
                          <w:marTop w:val="0"/>
                          <w:marBottom w:val="0"/>
                          <w:divBdr>
                            <w:top w:val="none" w:sz="0" w:space="0" w:color="auto"/>
                            <w:left w:val="none" w:sz="0" w:space="0" w:color="auto"/>
                            <w:bottom w:val="none" w:sz="0" w:space="0" w:color="auto"/>
                            <w:right w:val="none" w:sz="0" w:space="0" w:color="auto"/>
                          </w:divBdr>
                          <w:divsChild>
                            <w:div w:id="1312323341">
                              <w:marLeft w:val="0"/>
                              <w:marRight w:val="0"/>
                              <w:marTop w:val="240"/>
                              <w:marBottom w:val="240"/>
                              <w:divBdr>
                                <w:top w:val="none" w:sz="0" w:space="0" w:color="auto"/>
                                <w:left w:val="none" w:sz="0" w:space="0" w:color="auto"/>
                                <w:bottom w:val="none" w:sz="0" w:space="0" w:color="auto"/>
                                <w:right w:val="none" w:sz="0" w:space="0" w:color="auto"/>
                              </w:divBdr>
                            </w:div>
                            <w:div w:id="1511019966">
                              <w:marLeft w:val="0"/>
                              <w:marRight w:val="0"/>
                              <w:marTop w:val="240"/>
                              <w:marBottom w:val="240"/>
                              <w:divBdr>
                                <w:top w:val="none" w:sz="0" w:space="0" w:color="auto"/>
                                <w:left w:val="none" w:sz="0" w:space="0" w:color="auto"/>
                                <w:bottom w:val="none" w:sz="0" w:space="0" w:color="auto"/>
                                <w:right w:val="none" w:sz="0" w:space="0" w:color="auto"/>
                              </w:divBdr>
                            </w:div>
                            <w:div w:id="243540355">
                              <w:marLeft w:val="0"/>
                              <w:marRight w:val="0"/>
                              <w:marTop w:val="0"/>
                              <w:marBottom w:val="0"/>
                              <w:divBdr>
                                <w:top w:val="none" w:sz="0" w:space="0" w:color="auto"/>
                                <w:left w:val="none" w:sz="0" w:space="0" w:color="auto"/>
                                <w:bottom w:val="none" w:sz="0" w:space="0" w:color="auto"/>
                                <w:right w:val="none" w:sz="0" w:space="0" w:color="auto"/>
                              </w:divBdr>
                            </w:div>
                            <w:div w:id="972098417">
                              <w:marLeft w:val="0"/>
                              <w:marRight w:val="0"/>
                              <w:marTop w:val="0"/>
                              <w:marBottom w:val="0"/>
                              <w:divBdr>
                                <w:top w:val="none" w:sz="0" w:space="0" w:color="auto"/>
                                <w:left w:val="none" w:sz="0" w:space="0" w:color="auto"/>
                                <w:bottom w:val="none" w:sz="0" w:space="0" w:color="auto"/>
                                <w:right w:val="none" w:sz="0" w:space="0" w:color="auto"/>
                              </w:divBdr>
                            </w:div>
                            <w:div w:id="2135174934">
                              <w:marLeft w:val="0"/>
                              <w:marRight w:val="0"/>
                              <w:marTop w:val="0"/>
                              <w:marBottom w:val="0"/>
                              <w:divBdr>
                                <w:top w:val="none" w:sz="0" w:space="0" w:color="auto"/>
                                <w:left w:val="none" w:sz="0" w:space="0" w:color="auto"/>
                                <w:bottom w:val="none" w:sz="0" w:space="0" w:color="auto"/>
                                <w:right w:val="none" w:sz="0" w:space="0" w:color="auto"/>
                              </w:divBdr>
                            </w:div>
                            <w:div w:id="1982926586">
                              <w:marLeft w:val="0"/>
                              <w:marRight w:val="0"/>
                              <w:marTop w:val="0"/>
                              <w:marBottom w:val="0"/>
                              <w:divBdr>
                                <w:top w:val="none" w:sz="0" w:space="0" w:color="auto"/>
                                <w:left w:val="none" w:sz="0" w:space="0" w:color="auto"/>
                                <w:bottom w:val="none" w:sz="0" w:space="0" w:color="auto"/>
                                <w:right w:val="none" w:sz="0" w:space="0" w:color="auto"/>
                              </w:divBdr>
                            </w:div>
                            <w:div w:id="282273845">
                              <w:marLeft w:val="0"/>
                              <w:marRight w:val="0"/>
                              <w:marTop w:val="0"/>
                              <w:marBottom w:val="0"/>
                              <w:divBdr>
                                <w:top w:val="none" w:sz="0" w:space="0" w:color="auto"/>
                                <w:left w:val="none" w:sz="0" w:space="0" w:color="auto"/>
                                <w:bottom w:val="none" w:sz="0" w:space="0" w:color="auto"/>
                                <w:right w:val="none" w:sz="0" w:space="0" w:color="auto"/>
                              </w:divBdr>
                            </w:div>
                          </w:divsChild>
                        </w:div>
                        <w:div w:id="1097947749">
                          <w:marLeft w:val="0"/>
                          <w:marRight w:val="0"/>
                          <w:marTop w:val="0"/>
                          <w:marBottom w:val="0"/>
                          <w:divBdr>
                            <w:top w:val="none" w:sz="0" w:space="0" w:color="auto"/>
                            <w:left w:val="none" w:sz="0" w:space="0" w:color="auto"/>
                            <w:bottom w:val="none" w:sz="0" w:space="0" w:color="auto"/>
                            <w:right w:val="none" w:sz="0" w:space="0" w:color="auto"/>
                          </w:divBdr>
                          <w:divsChild>
                            <w:div w:id="1777408755">
                              <w:marLeft w:val="0"/>
                              <w:marRight w:val="0"/>
                              <w:marTop w:val="240"/>
                              <w:marBottom w:val="240"/>
                              <w:divBdr>
                                <w:top w:val="none" w:sz="0" w:space="0" w:color="auto"/>
                                <w:left w:val="none" w:sz="0" w:space="0" w:color="auto"/>
                                <w:bottom w:val="none" w:sz="0" w:space="0" w:color="auto"/>
                                <w:right w:val="none" w:sz="0" w:space="0" w:color="auto"/>
                              </w:divBdr>
                            </w:div>
                            <w:div w:id="1553007201">
                              <w:marLeft w:val="0"/>
                              <w:marRight w:val="0"/>
                              <w:marTop w:val="240"/>
                              <w:marBottom w:val="240"/>
                              <w:divBdr>
                                <w:top w:val="none" w:sz="0" w:space="0" w:color="auto"/>
                                <w:left w:val="none" w:sz="0" w:space="0" w:color="auto"/>
                                <w:bottom w:val="none" w:sz="0" w:space="0" w:color="auto"/>
                                <w:right w:val="none" w:sz="0" w:space="0" w:color="auto"/>
                              </w:divBdr>
                            </w:div>
                          </w:divsChild>
                        </w:div>
                        <w:div w:id="1108545581">
                          <w:marLeft w:val="0"/>
                          <w:marRight w:val="0"/>
                          <w:marTop w:val="0"/>
                          <w:marBottom w:val="0"/>
                          <w:divBdr>
                            <w:top w:val="none" w:sz="0" w:space="0" w:color="auto"/>
                            <w:left w:val="none" w:sz="0" w:space="0" w:color="auto"/>
                            <w:bottom w:val="none" w:sz="0" w:space="0" w:color="auto"/>
                            <w:right w:val="none" w:sz="0" w:space="0" w:color="auto"/>
                          </w:divBdr>
                          <w:divsChild>
                            <w:div w:id="2055228771">
                              <w:marLeft w:val="0"/>
                              <w:marRight w:val="0"/>
                              <w:marTop w:val="240"/>
                              <w:marBottom w:val="240"/>
                              <w:divBdr>
                                <w:top w:val="none" w:sz="0" w:space="0" w:color="auto"/>
                                <w:left w:val="none" w:sz="0" w:space="0" w:color="auto"/>
                                <w:bottom w:val="none" w:sz="0" w:space="0" w:color="auto"/>
                                <w:right w:val="none" w:sz="0" w:space="0" w:color="auto"/>
                              </w:divBdr>
                            </w:div>
                            <w:div w:id="1685016413">
                              <w:marLeft w:val="0"/>
                              <w:marRight w:val="0"/>
                              <w:marTop w:val="0"/>
                              <w:marBottom w:val="0"/>
                              <w:divBdr>
                                <w:top w:val="none" w:sz="0" w:space="0" w:color="auto"/>
                                <w:left w:val="none" w:sz="0" w:space="0" w:color="auto"/>
                                <w:bottom w:val="none" w:sz="0" w:space="0" w:color="auto"/>
                                <w:right w:val="none" w:sz="0" w:space="0" w:color="auto"/>
                              </w:divBdr>
                            </w:div>
                            <w:div w:id="890195422">
                              <w:marLeft w:val="0"/>
                              <w:marRight w:val="0"/>
                              <w:marTop w:val="0"/>
                              <w:marBottom w:val="0"/>
                              <w:divBdr>
                                <w:top w:val="none" w:sz="0" w:space="0" w:color="auto"/>
                                <w:left w:val="none" w:sz="0" w:space="0" w:color="auto"/>
                                <w:bottom w:val="none" w:sz="0" w:space="0" w:color="auto"/>
                                <w:right w:val="none" w:sz="0" w:space="0" w:color="auto"/>
                              </w:divBdr>
                            </w:div>
                            <w:div w:id="1429043757">
                              <w:marLeft w:val="0"/>
                              <w:marRight w:val="0"/>
                              <w:marTop w:val="0"/>
                              <w:marBottom w:val="0"/>
                              <w:divBdr>
                                <w:top w:val="none" w:sz="0" w:space="0" w:color="auto"/>
                                <w:left w:val="none" w:sz="0" w:space="0" w:color="auto"/>
                                <w:bottom w:val="none" w:sz="0" w:space="0" w:color="auto"/>
                                <w:right w:val="none" w:sz="0" w:space="0" w:color="auto"/>
                              </w:divBdr>
                            </w:div>
                          </w:divsChild>
                        </w:div>
                        <w:div w:id="1485245884">
                          <w:marLeft w:val="0"/>
                          <w:marRight w:val="0"/>
                          <w:marTop w:val="0"/>
                          <w:marBottom w:val="0"/>
                          <w:divBdr>
                            <w:top w:val="none" w:sz="0" w:space="0" w:color="auto"/>
                            <w:left w:val="none" w:sz="0" w:space="0" w:color="auto"/>
                            <w:bottom w:val="none" w:sz="0" w:space="0" w:color="auto"/>
                            <w:right w:val="none" w:sz="0" w:space="0" w:color="auto"/>
                          </w:divBdr>
                          <w:divsChild>
                            <w:div w:id="321736812">
                              <w:marLeft w:val="0"/>
                              <w:marRight w:val="0"/>
                              <w:marTop w:val="240"/>
                              <w:marBottom w:val="240"/>
                              <w:divBdr>
                                <w:top w:val="none" w:sz="0" w:space="0" w:color="auto"/>
                                <w:left w:val="none" w:sz="0" w:space="0" w:color="auto"/>
                                <w:bottom w:val="none" w:sz="0" w:space="0" w:color="auto"/>
                                <w:right w:val="none" w:sz="0" w:space="0" w:color="auto"/>
                              </w:divBdr>
                            </w:div>
                          </w:divsChild>
                        </w:div>
                        <w:div w:id="1107045786">
                          <w:marLeft w:val="0"/>
                          <w:marRight w:val="0"/>
                          <w:marTop w:val="0"/>
                          <w:marBottom w:val="0"/>
                          <w:divBdr>
                            <w:top w:val="none" w:sz="0" w:space="0" w:color="auto"/>
                            <w:left w:val="none" w:sz="0" w:space="0" w:color="auto"/>
                            <w:bottom w:val="none" w:sz="0" w:space="0" w:color="auto"/>
                            <w:right w:val="none" w:sz="0" w:space="0" w:color="auto"/>
                          </w:divBdr>
                          <w:divsChild>
                            <w:div w:id="52506725">
                              <w:marLeft w:val="0"/>
                              <w:marRight w:val="0"/>
                              <w:marTop w:val="240"/>
                              <w:marBottom w:val="240"/>
                              <w:divBdr>
                                <w:top w:val="none" w:sz="0" w:space="0" w:color="auto"/>
                                <w:left w:val="none" w:sz="0" w:space="0" w:color="auto"/>
                                <w:bottom w:val="none" w:sz="0" w:space="0" w:color="auto"/>
                                <w:right w:val="none" w:sz="0" w:space="0" w:color="auto"/>
                              </w:divBdr>
                            </w:div>
                            <w:div w:id="460655116">
                              <w:marLeft w:val="0"/>
                              <w:marRight w:val="0"/>
                              <w:marTop w:val="0"/>
                              <w:marBottom w:val="0"/>
                              <w:divBdr>
                                <w:top w:val="none" w:sz="0" w:space="0" w:color="auto"/>
                                <w:left w:val="none" w:sz="0" w:space="0" w:color="auto"/>
                                <w:bottom w:val="none" w:sz="0" w:space="0" w:color="auto"/>
                                <w:right w:val="none" w:sz="0" w:space="0" w:color="auto"/>
                              </w:divBdr>
                            </w:div>
                            <w:div w:id="1761415787">
                              <w:marLeft w:val="0"/>
                              <w:marRight w:val="0"/>
                              <w:marTop w:val="0"/>
                              <w:marBottom w:val="0"/>
                              <w:divBdr>
                                <w:top w:val="none" w:sz="0" w:space="0" w:color="auto"/>
                                <w:left w:val="none" w:sz="0" w:space="0" w:color="auto"/>
                                <w:bottom w:val="none" w:sz="0" w:space="0" w:color="auto"/>
                                <w:right w:val="none" w:sz="0" w:space="0" w:color="auto"/>
                              </w:divBdr>
                            </w:div>
                            <w:div w:id="899555832">
                              <w:marLeft w:val="0"/>
                              <w:marRight w:val="0"/>
                              <w:marTop w:val="0"/>
                              <w:marBottom w:val="0"/>
                              <w:divBdr>
                                <w:top w:val="none" w:sz="0" w:space="0" w:color="auto"/>
                                <w:left w:val="none" w:sz="0" w:space="0" w:color="auto"/>
                                <w:bottom w:val="none" w:sz="0" w:space="0" w:color="auto"/>
                                <w:right w:val="none" w:sz="0" w:space="0" w:color="auto"/>
                              </w:divBdr>
                              <w:divsChild>
                                <w:div w:id="287202916">
                                  <w:marLeft w:val="0"/>
                                  <w:marRight w:val="0"/>
                                  <w:marTop w:val="240"/>
                                  <w:marBottom w:val="240"/>
                                  <w:divBdr>
                                    <w:top w:val="none" w:sz="0" w:space="0" w:color="auto"/>
                                    <w:left w:val="none" w:sz="0" w:space="0" w:color="auto"/>
                                    <w:bottom w:val="none" w:sz="0" w:space="0" w:color="auto"/>
                                    <w:right w:val="none" w:sz="0" w:space="0" w:color="auto"/>
                                  </w:divBdr>
                                </w:div>
                              </w:divsChild>
                            </w:div>
                            <w:div w:id="828129690">
                              <w:marLeft w:val="0"/>
                              <w:marRight w:val="0"/>
                              <w:marTop w:val="240"/>
                              <w:marBottom w:val="240"/>
                              <w:divBdr>
                                <w:top w:val="none" w:sz="0" w:space="0" w:color="auto"/>
                                <w:left w:val="none" w:sz="0" w:space="0" w:color="auto"/>
                                <w:bottom w:val="none" w:sz="0" w:space="0" w:color="auto"/>
                                <w:right w:val="none" w:sz="0" w:space="0" w:color="auto"/>
                              </w:divBdr>
                            </w:div>
                          </w:divsChild>
                        </w:div>
                        <w:div w:id="786968027">
                          <w:marLeft w:val="0"/>
                          <w:marRight w:val="0"/>
                          <w:marTop w:val="0"/>
                          <w:marBottom w:val="0"/>
                          <w:divBdr>
                            <w:top w:val="none" w:sz="0" w:space="0" w:color="auto"/>
                            <w:left w:val="none" w:sz="0" w:space="0" w:color="auto"/>
                            <w:bottom w:val="none" w:sz="0" w:space="0" w:color="auto"/>
                            <w:right w:val="none" w:sz="0" w:space="0" w:color="auto"/>
                          </w:divBdr>
                          <w:divsChild>
                            <w:div w:id="191501380">
                              <w:marLeft w:val="0"/>
                              <w:marRight w:val="0"/>
                              <w:marTop w:val="240"/>
                              <w:marBottom w:val="240"/>
                              <w:divBdr>
                                <w:top w:val="none" w:sz="0" w:space="0" w:color="auto"/>
                                <w:left w:val="none" w:sz="0" w:space="0" w:color="auto"/>
                                <w:bottom w:val="none" w:sz="0" w:space="0" w:color="auto"/>
                                <w:right w:val="none" w:sz="0" w:space="0" w:color="auto"/>
                              </w:divBdr>
                            </w:div>
                            <w:div w:id="1604847947">
                              <w:marLeft w:val="0"/>
                              <w:marRight w:val="0"/>
                              <w:marTop w:val="0"/>
                              <w:marBottom w:val="0"/>
                              <w:divBdr>
                                <w:top w:val="none" w:sz="0" w:space="0" w:color="auto"/>
                                <w:left w:val="none" w:sz="0" w:space="0" w:color="auto"/>
                                <w:bottom w:val="none" w:sz="0" w:space="0" w:color="auto"/>
                                <w:right w:val="none" w:sz="0" w:space="0" w:color="auto"/>
                              </w:divBdr>
                              <w:divsChild>
                                <w:div w:id="296690092">
                                  <w:marLeft w:val="0"/>
                                  <w:marRight w:val="0"/>
                                  <w:marTop w:val="240"/>
                                  <w:marBottom w:val="240"/>
                                  <w:divBdr>
                                    <w:top w:val="none" w:sz="0" w:space="0" w:color="auto"/>
                                    <w:left w:val="none" w:sz="0" w:space="0" w:color="auto"/>
                                    <w:bottom w:val="none" w:sz="0" w:space="0" w:color="auto"/>
                                    <w:right w:val="none" w:sz="0" w:space="0" w:color="auto"/>
                                  </w:divBdr>
                                </w:div>
                              </w:divsChild>
                            </w:div>
                            <w:div w:id="1411004524">
                              <w:marLeft w:val="0"/>
                              <w:marRight w:val="0"/>
                              <w:marTop w:val="0"/>
                              <w:marBottom w:val="0"/>
                              <w:divBdr>
                                <w:top w:val="none" w:sz="0" w:space="0" w:color="auto"/>
                                <w:left w:val="none" w:sz="0" w:space="0" w:color="auto"/>
                                <w:bottom w:val="none" w:sz="0" w:space="0" w:color="auto"/>
                                <w:right w:val="none" w:sz="0" w:space="0" w:color="auto"/>
                              </w:divBdr>
                              <w:divsChild>
                                <w:div w:id="300578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1641336">
                          <w:marLeft w:val="0"/>
                          <w:marRight w:val="0"/>
                          <w:marTop w:val="0"/>
                          <w:marBottom w:val="0"/>
                          <w:divBdr>
                            <w:top w:val="none" w:sz="0" w:space="0" w:color="auto"/>
                            <w:left w:val="none" w:sz="0" w:space="0" w:color="auto"/>
                            <w:bottom w:val="none" w:sz="0" w:space="0" w:color="auto"/>
                            <w:right w:val="none" w:sz="0" w:space="0" w:color="auto"/>
                          </w:divBdr>
                          <w:divsChild>
                            <w:div w:id="970675488">
                              <w:marLeft w:val="0"/>
                              <w:marRight w:val="0"/>
                              <w:marTop w:val="240"/>
                              <w:marBottom w:val="240"/>
                              <w:divBdr>
                                <w:top w:val="none" w:sz="0" w:space="0" w:color="auto"/>
                                <w:left w:val="none" w:sz="0" w:space="0" w:color="auto"/>
                                <w:bottom w:val="none" w:sz="0" w:space="0" w:color="auto"/>
                                <w:right w:val="none" w:sz="0" w:space="0" w:color="auto"/>
                              </w:divBdr>
                            </w:div>
                            <w:div w:id="1141388757">
                              <w:marLeft w:val="0"/>
                              <w:marRight w:val="0"/>
                              <w:marTop w:val="0"/>
                              <w:marBottom w:val="0"/>
                              <w:divBdr>
                                <w:top w:val="none" w:sz="0" w:space="0" w:color="auto"/>
                                <w:left w:val="none" w:sz="0" w:space="0" w:color="auto"/>
                                <w:bottom w:val="none" w:sz="0" w:space="0" w:color="auto"/>
                                <w:right w:val="none" w:sz="0" w:space="0" w:color="auto"/>
                              </w:divBdr>
                              <w:divsChild>
                                <w:div w:id="1485660527">
                                  <w:marLeft w:val="0"/>
                                  <w:marRight w:val="0"/>
                                  <w:marTop w:val="0"/>
                                  <w:marBottom w:val="0"/>
                                  <w:divBdr>
                                    <w:top w:val="none" w:sz="0" w:space="0" w:color="auto"/>
                                    <w:left w:val="none" w:sz="0" w:space="0" w:color="auto"/>
                                    <w:bottom w:val="none" w:sz="0" w:space="0" w:color="auto"/>
                                    <w:right w:val="none" w:sz="0" w:space="0" w:color="auto"/>
                                  </w:divBdr>
                                </w:div>
                                <w:div w:id="327948703">
                                  <w:marLeft w:val="0"/>
                                  <w:marRight w:val="0"/>
                                  <w:marTop w:val="0"/>
                                  <w:marBottom w:val="0"/>
                                  <w:divBdr>
                                    <w:top w:val="none" w:sz="0" w:space="0" w:color="auto"/>
                                    <w:left w:val="none" w:sz="0" w:space="0" w:color="auto"/>
                                    <w:bottom w:val="none" w:sz="0" w:space="0" w:color="auto"/>
                                    <w:right w:val="none" w:sz="0" w:space="0" w:color="auto"/>
                                  </w:divBdr>
                                </w:div>
                                <w:div w:id="149101912">
                                  <w:marLeft w:val="0"/>
                                  <w:marRight w:val="0"/>
                                  <w:marTop w:val="0"/>
                                  <w:marBottom w:val="0"/>
                                  <w:divBdr>
                                    <w:top w:val="none" w:sz="0" w:space="0" w:color="auto"/>
                                    <w:left w:val="none" w:sz="0" w:space="0" w:color="auto"/>
                                    <w:bottom w:val="none" w:sz="0" w:space="0" w:color="auto"/>
                                    <w:right w:val="none" w:sz="0" w:space="0" w:color="auto"/>
                                  </w:divBdr>
                                </w:div>
                                <w:div w:id="1047872823">
                                  <w:marLeft w:val="0"/>
                                  <w:marRight w:val="0"/>
                                  <w:marTop w:val="0"/>
                                  <w:marBottom w:val="0"/>
                                  <w:divBdr>
                                    <w:top w:val="none" w:sz="0" w:space="0" w:color="auto"/>
                                    <w:left w:val="none" w:sz="0" w:space="0" w:color="auto"/>
                                    <w:bottom w:val="none" w:sz="0" w:space="0" w:color="auto"/>
                                    <w:right w:val="none" w:sz="0" w:space="0" w:color="auto"/>
                                  </w:divBdr>
                                </w:div>
                                <w:div w:id="2092583348">
                                  <w:marLeft w:val="0"/>
                                  <w:marRight w:val="0"/>
                                  <w:marTop w:val="0"/>
                                  <w:marBottom w:val="0"/>
                                  <w:divBdr>
                                    <w:top w:val="none" w:sz="0" w:space="0" w:color="auto"/>
                                    <w:left w:val="none" w:sz="0" w:space="0" w:color="auto"/>
                                    <w:bottom w:val="none" w:sz="0" w:space="0" w:color="auto"/>
                                    <w:right w:val="none" w:sz="0" w:space="0" w:color="auto"/>
                                  </w:divBdr>
                                </w:div>
                                <w:div w:id="656036128">
                                  <w:marLeft w:val="0"/>
                                  <w:marRight w:val="0"/>
                                  <w:marTop w:val="0"/>
                                  <w:marBottom w:val="0"/>
                                  <w:divBdr>
                                    <w:top w:val="none" w:sz="0" w:space="0" w:color="auto"/>
                                    <w:left w:val="none" w:sz="0" w:space="0" w:color="auto"/>
                                    <w:bottom w:val="none" w:sz="0" w:space="0" w:color="auto"/>
                                    <w:right w:val="none" w:sz="0" w:space="0" w:color="auto"/>
                                  </w:divBdr>
                                </w:div>
                                <w:div w:id="1477338815">
                                  <w:marLeft w:val="0"/>
                                  <w:marRight w:val="0"/>
                                  <w:marTop w:val="0"/>
                                  <w:marBottom w:val="0"/>
                                  <w:divBdr>
                                    <w:top w:val="none" w:sz="0" w:space="0" w:color="auto"/>
                                    <w:left w:val="none" w:sz="0" w:space="0" w:color="auto"/>
                                    <w:bottom w:val="none" w:sz="0" w:space="0" w:color="auto"/>
                                    <w:right w:val="none" w:sz="0" w:space="0" w:color="auto"/>
                                  </w:divBdr>
                                </w:div>
                              </w:divsChild>
                            </w:div>
                            <w:div w:id="150683157">
                              <w:marLeft w:val="0"/>
                              <w:marRight w:val="0"/>
                              <w:marTop w:val="0"/>
                              <w:marBottom w:val="0"/>
                              <w:divBdr>
                                <w:top w:val="none" w:sz="0" w:space="0" w:color="auto"/>
                                <w:left w:val="none" w:sz="0" w:space="0" w:color="auto"/>
                                <w:bottom w:val="none" w:sz="0" w:space="0" w:color="auto"/>
                                <w:right w:val="none" w:sz="0" w:space="0" w:color="auto"/>
                              </w:divBdr>
                              <w:divsChild>
                                <w:div w:id="1006400844">
                                  <w:marLeft w:val="0"/>
                                  <w:marRight w:val="0"/>
                                  <w:marTop w:val="240"/>
                                  <w:marBottom w:val="240"/>
                                  <w:divBdr>
                                    <w:top w:val="none" w:sz="0" w:space="0" w:color="auto"/>
                                    <w:left w:val="none" w:sz="0" w:space="0" w:color="auto"/>
                                    <w:bottom w:val="none" w:sz="0" w:space="0" w:color="auto"/>
                                    <w:right w:val="none" w:sz="0" w:space="0" w:color="auto"/>
                                  </w:divBdr>
                                </w:div>
                              </w:divsChild>
                            </w:div>
                            <w:div w:id="1402679313">
                              <w:marLeft w:val="0"/>
                              <w:marRight w:val="0"/>
                              <w:marTop w:val="0"/>
                              <w:marBottom w:val="0"/>
                              <w:divBdr>
                                <w:top w:val="none" w:sz="0" w:space="0" w:color="auto"/>
                                <w:left w:val="none" w:sz="0" w:space="0" w:color="auto"/>
                                <w:bottom w:val="none" w:sz="0" w:space="0" w:color="auto"/>
                                <w:right w:val="none" w:sz="0" w:space="0" w:color="auto"/>
                              </w:divBdr>
                              <w:divsChild>
                                <w:div w:id="1215040845">
                                  <w:marLeft w:val="0"/>
                                  <w:marRight w:val="0"/>
                                  <w:marTop w:val="240"/>
                                  <w:marBottom w:val="240"/>
                                  <w:divBdr>
                                    <w:top w:val="none" w:sz="0" w:space="0" w:color="auto"/>
                                    <w:left w:val="none" w:sz="0" w:space="0" w:color="auto"/>
                                    <w:bottom w:val="none" w:sz="0" w:space="0" w:color="auto"/>
                                    <w:right w:val="none" w:sz="0" w:space="0" w:color="auto"/>
                                  </w:divBdr>
                                </w:div>
                              </w:divsChild>
                            </w:div>
                            <w:div w:id="13846662">
                              <w:marLeft w:val="0"/>
                              <w:marRight w:val="0"/>
                              <w:marTop w:val="0"/>
                              <w:marBottom w:val="0"/>
                              <w:divBdr>
                                <w:top w:val="none" w:sz="0" w:space="0" w:color="auto"/>
                                <w:left w:val="none" w:sz="0" w:space="0" w:color="auto"/>
                                <w:bottom w:val="none" w:sz="0" w:space="0" w:color="auto"/>
                                <w:right w:val="none" w:sz="0" w:space="0" w:color="auto"/>
                              </w:divBdr>
                              <w:divsChild>
                                <w:div w:id="2145197098">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 w:id="754479292">
                      <w:marLeft w:val="0"/>
                      <w:marRight w:val="0"/>
                      <w:marTop w:val="0"/>
                      <w:marBottom w:val="0"/>
                      <w:divBdr>
                        <w:top w:val="none" w:sz="0" w:space="0" w:color="auto"/>
                        <w:left w:val="none" w:sz="0" w:space="0" w:color="auto"/>
                        <w:bottom w:val="none" w:sz="0" w:space="0" w:color="auto"/>
                        <w:right w:val="none" w:sz="0" w:space="0" w:color="auto"/>
                      </w:divBdr>
                      <w:divsChild>
                        <w:div w:id="1489394215">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605916027">
      <w:bodyDiv w:val="1"/>
      <w:marLeft w:val="0"/>
      <w:marRight w:val="0"/>
      <w:marTop w:val="0"/>
      <w:marBottom w:val="0"/>
      <w:divBdr>
        <w:top w:val="none" w:sz="0" w:space="0" w:color="auto"/>
        <w:left w:val="none" w:sz="0" w:space="0" w:color="auto"/>
        <w:bottom w:val="none" w:sz="0" w:space="0" w:color="auto"/>
        <w:right w:val="none" w:sz="0" w:space="0" w:color="auto"/>
      </w:divBdr>
      <w:divsChild>
        <w:div w:id="1460301846">
          <w:marLeft w:val="0"/>
          <w:marRight w:val="0"/>
          <w:marTop w:val="240"/>
          <w:marBottom w:val="240"/>
          <w:divBdr>
            <w:top w:val="none" w:sz="0" w:space="0" w:color="auto"/>
            <w:left w:val="none" w:sz="0" w:space="0" w:color="auto"/>
            <w:bottom w:val="none" w:sz="0" w:space="0" w:color="auto"/>
            <w:right w:val="none" w:sz="0" w:space="0" w:color="auto"/>
          </w:divBdr>
        </w:div>
        <w:div w:id="594166026">
          <w:marLeft w:val="0"/>
          <w:marRight w:val="0"/>
          <w:marTop w:val="240"/>
          <w:marBottom w:val="240"/>
          <w:divBdr>
            <w:top w:val="none" w:sz="0" w:space="0" w:color="auto"/>
            <w:left w:val="none" w:sz="0" w:space="0" w:color="auto"/>
            <w:bottom w:val="none" w:sz="0" w:space="0" w:color="auto"/>
            <w:right w:val="none" w:sz="0" w:space="0" w:color="auto"/>
          </w:divBdr>
        </w:div>
        <w:div w:id="1154685849">
          <w:marLeft w:val="0"/>
          <w:marRight w:val="0"/>
          <w:marTop w:val="0"/>
          <w:marBottom w:val="0"/>
          <w:divBdr>
            <w:top w:val="none" w:sz="0" w:space="0" w:color="auto"/>
            <w:left w:val="none" w:sz="0" w:space="0" w:color="auto"/>
            <w:bottom w:val="none" w:sz="0" w:space="0" w:color="auto"/>
            <w:right w:val="none" w:sz="0" w:space="0" w:color="auto"/>
          </w:divBdr>
          <w:divsChild>
            <w:div w:id="660354932">
              <w:marLeft w:val="0"/>
              <w:marRight w:val="0"/>
              <w:marTop w:val="240"/>
              <w:marBottom w:val="240"/>
              <w:divBdr>
                <w:top w:val="none" w:sz="0" w:space="0" w:color="auto"/>
                <w:left w:val="none" w:sz="0" w:space="0" w:color="auto"/>
                <w:bottom w:val="none" w:sz="0" w:space="0" w:color="auto"/>
                <w:right w:val="none" w:sz="0" w:space="0" w:color="auto"/>
              </w:divBdr>
            </w:div>
            <w:div w:id="698357129">
              <w:marLeft w:val="0"/>
              <w:marRight w:val="0"/>
              <w:marTop w:val="0"/>
              <w:marBottom w:val="0"/>
              <w:divBdr>
                <w:top w:val="none" w:sz="0" w:space="0" w:color="auto"/>
                <w:left w:val="none" w:sz="0" w:space="0" w:color="auto"/>
                <w:bottom w:val="none" w:sz="0" w:space="0" w:color="auto"/>
                <w:right w:val="none" w:sz="0" w:space="0" w:color="auto"/>
              </w:divBdr>
              <w:divsChild>
                <w:div w:id="1300266294">
                  <w:marLeft w:val="0"/>
                  <w:marRight w:val="0"/>
                  <w:marTop w:val="0"/>
                  <w:marBottom w:val="0"/>
                  <w:divBdr>
                    <w:top w:val="none" w:sz="0" w:space="0" w:color="auto"/>
                    <w:left w:val="none" w:sz="0" w:space="0" w:color="auto"/>
                    <w:bottom w:val="none" w:sz="0" w:space="0" w:color="auto"/>
                    <w:right w:val="none" w:sz="0" w:space="0" w:color="auto"/>
                  </w:divBdr>
                  <w:divsChild>
                    <w:div w:id="1017269482">
                      <w:marLeft w:val="0"/>
                      <w:marRight w:val="0"/>
                      <w:marTop w:val="0"/>
                      <w:marBottom w:val="0"/>
                      <w:divBdr>
                        <w:top w:val="none" w:sz="0" w:space="0" w:color="auto"/>
                        <w:left w:val="none" w:sz="0" w:space="0" w:color="auto"/>
                        <w:bottom w:val="none" w:sz="0" w:space="0" w:color="auto"/>
                        <w:right w:val="none" w:sz="0" w:space="0" w:color="auto"/>
                      </w:divBdr>
                      <w:divsChild>
                        <w:div w:id="371348384">
                          <w:marLeft w:val="0"/>
                          <w:marRight w:val="0"/>
                          <w:marTop w:val="0"/>
                          <w:marBottom w:val="0"/>
                          <w:divBdr>
                            <w:top w:val="none" w:sz="0" w:space="0" w:color="auto"/>
                            <w:left w:val="none" w:sz="0" w:space="0" w:color="auto"/>
                            <w:bottom w:val="none" w:sz="0" w:space="0" w:color="auto"/>
                            <w:right w:val="none" w:sz="0" w:space="0" w:color="auto"/>
                          </w:divBdr>
                          <w:divsChild>
                            <w:div w:id="1774133420">
                              <w:marLeft w:val="0"/>
                              <w:marRight w:val="0"/>
                              <w:marTop w:val="240"/>
                              <w:marBottom w:val="240"/>
                              <w:divBdr>
                                <w:top w:val="none" w:sz="0" w:space="0" w:color="auto"/>
                                <w:left w:val="none" w:sz="0" w:space="0" w:color="auto"/>
                                <w:bottom w:val="none" w:sz="0" w:space="0" w:color="auto"/>
                                <w:right w:val="none" w:sz="0" w:space="0" w:color="auto"/>
                              </w:divBdr>
                            </w:div>
                            <w:div w:id="47413946">
                              <w:marLeft w:val="0"/>
                              <w:marRight w:val="0"/>
                              <w:marTop w:val="240"/>
                              <w:marBottom w:val="240"/>
                              <w:divBdr>
                                <w:top w:val="none" w:sz="0" w:space="0" w:color="auto"/>
                                <w:left w:val="none" w:sz="0" w:space="0" w:color="auto"/>
                                <w:bottom w:val="none" w:sz="0" w:space="0" w:color="auto"/>
                                <w:right w:val="none" w:sz="0" w:space="0" w:color="auto"/>
                              </w:divBdr>
                            </w:div>
                            <w:div w:id="1345523052">
                              <w:marLeft w:val="0"/>
                              <w:marRight w:val="0"/>
                              <w:marTop w:val="0"/>
                              <w:marBottom w:val="0"/>
                              <w:divBdr>
                                <w:top w:val="none" w:sz="0" w:space="0" w:color="auto"/>
                                <w:left w:val="none" w:sz="0" w:space="0" w:color="auto"/>
                                <w:bottom w:val="none" w:sz="0" w:space="0" w:color="auto"/>
                                <w:right w:val="none" w:sz="0" w:space="0" w:color="auto"/>
                              </w:divBdr>
                            </w:div>
                            <w:div w:id="76945110">
                              <w:marLeft w:val="0"/>
                              <w:marRight w:val="0"/>
                              <w:marTop w:val="0"/>
                              <w:marBottom w:val="0"/>
                              <w:divBdr>
                                <w:top w:val="none" w:sz="0" w:space="0" w:color="auto"/>
                                <w:left w:val="none" w:sz="0" w:space="0" w:color="auto"/>
                                <w:bottom w:val="none" w:sz="0" w:space="0" w:color="auto"/>
                                <w:right w:val="none" w:sz="0" w:space="0" w:color="auto"/>
                              </w:divBdr>
                            </w:div>
                            <w:div w:id="481973254">
                              <w:marLeft w:val="0"/>
                              <w:marRight w:val="0"/>
                              <w:marTop w:val="0"/>
                              <w:marBottom w:val="0"/>
                              <w:divBdr>
                                <w:top w:val="none" w:sz="0" w:space="0" w:color="auto"/>
                                <w:left w:val="none" w:sz="0" w:space="0" w:color="auto"/>
                                <w:bottom w:val="none" w:sz="0" w:space="0" w:color="auto"/>
                                <w:right w:val="none" w:sz="0" w:space="0" w:color="auto"/>
                              </w:divBdr>
                            </w:div>
                            <w:div w:id="90514999">
                              <w:marLeft w:val="0"/>
                              <w:marRight w:val="0"/>
                              <w:marTop w:val="0"/>
                              <w:marBottom w:val="0"/>
                              <w:divBdr>
                                <w:top w:val="none" w:sz="0" w:space="0" w:color="auto"/>
                                <w:left w:val="none" w:sz="0" w:space="0" w:color="auto"/>
                                <w:bottom w:val="none" w:sz="0" w:space="0" w:color="auto"/>
                                <w:right w:val="none" w:sz="0" w:space="0" w:color="auto"/>
                              </w:divBdr>
                            </w:div>
                            <w:div w:id="616185104">
                              <w:marLeft w:val="0"/>
                              <w:marRight w:val="0"/>
                              <w:marTop w:val="0"/>
                              <w:marBottom w:val="0"/>
                              <w:divBdr>
                                <w:top w:val="none" w:sz="0" w:space="0" w:color="auto"/>
                                <w:left w:val="none" w:sz="0" w:space="0" w:color="auto"/>
                                <w:bottom w:val="none" w:sz="0" w:space="0" w:color="auto"/>
                                <w:right w:val="none" w:sz="0" w:space="0" w:color="auto"/>
                              </w:divBdr>
                            </w:div>
                          </w:divsChild>
                        </w:div>
                        <w:div w:id="1804498710">
                          <w:marLeft w:val="0"/>
                          <w:marRight w:val="0"/>
                          <w:marTop w:val="0"/>
                          <w:marBottom w:val="0"/>
                          <w:divBdr>
                            <w:top w:val="none" w:sz="0" w:space="0" w:color="auto"/>
                            <w:left w:val="none" w:sz="0" w:space="0" w:color="auto"/>
                            <w:bottom w:val="none" w:sz="0" w:space="0" w:color="auto"/>
                            <w:right w:val="none" w:sz="0" w:space="0" w:color="auto"/>
                          </w:divBdr>
                          <w:divsChild>
                            <w:div w:id="1299454042">
                              <w:marLeft w:val="0"/>
                              <w:marRight w:val="0"/>
                              <w:marTop w:val="240"/>
                              <w:marBottom w:val="240"/>
                              <w:divBdr>
                                <w:top w:val="none" w:sz="0" w:space="0" w:color="auto"/>
                                <w:left w:val="none" w:sz="0" w:space="0" w:color="auto"/>
                                <w:bottom w:val="none" w:sz="0" w:space="0" w:color="auto"/>
                                <w:right w:val="none" w:sz="0" w:space="0" w:color="auto"/>
                              </w:divBdr>
                            </w:div>
                            <w:div w:id="1775200263">
                              <w:marLeft w:val="0"/>
                              <w:marRight w:val="0"/>
                              <w:marTop w:val="0"/>
                              <w:marBottom w:val="0"/>
                              <w:divBdr>
                                <w:top w:val="none" w:sz="0" w:space="0" w:color="auto"/>
                                <w:left w:val="none" w:sz="0" w:space="0" w:color="auto"/>
                                <w:bottom w:val="none" w:sz="0" w:space="0" w:color="auto"/>
                                <w:right w:val="none" w:sz="0" w:space="0" w:color="auto"/>
                              </w:divBdr>
                              <w:divsChild>
                                <w:div w:id="1417509358">
                                  <w:marLeft w:val="0"/>
                                  <w:marRight w:val="0"/>
                                  <w:marTop w:val="240"/>
                                  <w:marBottom w:val="240"/>
                                  <w:divBdr>
                                    <w:top w:val="none" w:sz="0" w:space="0" w:color="auto"/>
                                    <w:left w:val="none" w:sz="0" w:space="0" w:color="auto"/>
                                    <w:bottom w:val="none" w:sz="0" w:space="0" w:color="auto"/>
                                    <w:right w:val="none" w:sz="0" w:space="0" w:color="auto"/>
                                  </w:divBdr>
                                </w:div>
                                <w:div w:id="1440947656">
                                  <w:marLeft w:val="0"/>
                                  <w:marRight w:val="0"/>
                                  <w:marTop w:val="0"/>
                                  <w:marBottom w:val="0"/>
                                  <w:divBdr>
                                    <w:top w:val="none" w:sz="0" w:space="0" w:color="auto"/>
                                    <w:left w:val="none" w:sz="0" w:space="0" w:color="auto"/>
                                    <w:bottom w:val="none" w:sz="0" w:space="0" w:color="auto"/>
                                    <w:right w:val="none" w:sz="0" w:space="0" w:color="auto"/>
                                  </w:divBdr>
                                </w:div>
                                <w:div w:id="575940233">
                                  <w:marLeft w:val="0"/>
                                  <w:marRight w:val="0"/>
                                  <w:marTop w:val="0"/>
                                  <w:marBottom w:val="0"/>
                                  <w:divBdr>
                                    <w:top w:val="none" w:sz="0" w:space="0" w:color="auto"/>
                                    <w:left w:val="none" w:sz="0" w:space="0" w:color="auto"/>
                                    <w:bottom w:val="none" w:sz="0" w:space="0" w:color="auto"/>
                                    <w:right w:val="none" w:sz="0" w:space="0" w:color="auto"/>
                                  </w:divBdr>
                                </w:div>
                              </w:divsChild>
                            </w:div>
                            <w:div w:id="1926760245">
                              <w:marLeft w:val="0"/>
                              <w:marRight w:val="0"/>
                              <w:marTop w:val="0"/>
                              <w:marBottom w:val="0"/>
                              <w:divBdr>
                                <w:top w:val="none" w:sz="0" w:space="0" w:color="auto"/>
                                <w:left w:val="none" w:sz="0" w:space="0" w:color="auto"/>
                                <w:bottom w:val="none" w:sz="0" w:space="0" w:color="auto"/>
                                <w:right w:val="none" w:sz="0" w:space="0" w:color="auto"/>
                              </w:divBdr>
                            </w:div>
                            <w:div w:id="892159340">
                              <w:marLeft w:val="0"/>
                              <w:marRight w:val="0"/>
                              <w:marTop w:val="0"/>
                              <w:marBottom w:val="0"/>
                              <w:divBdr>
                                <w:top w:val="none" w:sz="0" w:space="0" w:color="auto"/>
                                <w:left w:val="none" w:sz="0" w:space="0" w:color="auto"/>
                                <w:bottom w:val="none" w:sz="0" w:space="0" w:color="auto"/>
                                <w:right w:val="none" w:sz="0" w:space="0" w:color="auto"/>
                              </w:divBdr>
                              <w:divsChild>
                                <w:div w:id="136263131">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793908523">
                          <w:marLeft w:val="0"/>
                          <w:marRight w:val="0"/>
                          <w:marTop w:val="0"/>
                          <w:marBottom w:val="0"/>
                          <w:divBdr>
                            <w:top w:val="none" w:sz="0" w:space="0" w:color="auto"/>
                            <w:left w:val="none" w:sz="0" w:space="0" w:color="auto"/>
                            <w:bottom w:val="none" w:sz="0" w:space="0" w:color="auto"/>
                            <w:right w:val="none" w:sz="0" w:space="0" w:color="auto"/>
                          </w:divBdr>
                          <w:divsChild>
                            <w:div w:id="691881367">
                              <w:marLeft w:val="0"/>
                              <w:marRight w:val="0"/>
                              <w:marTop w:val="240"/>
                              <w:marBottom w:val="240"/>
                              <w:divBdr>
                                <w:top w:val="none" w:sz="0" w:space="0" w:color="auto"/>
                                <w:left w:val="none" w:sz="0" w:space="0" w:color="auto"/>
                                <w:bottom w:val="none" w:sz="0" w:space="0" w:color="auto"/>
                                <w:right w:val="none" w:sz="0" w:space="0" w:color="auto"/>
                              </w:divBdr>
                            </w:div>
                            <w:div w:id="1501313907">
                              <w:marLeft w:val="0"/>
                              <w:marRight w:val="0"/>
                              <w:marTop w:val="0"/>
                              <w:marBottom w:val="0"/>
                              <w:divBdr>
                                <w:top w:val="none" w:sz="0" w:space="0" w:color="auto"/>
                                <w:left w:val="none" w:sz="0" w:space="0" w:color="auto"/>
                                <w:bottom w:val="none" w:sz="0" w:space="0" w:color="auto"/>
                                <w:right w:val="none" w:sz="0" w:space="0" w:color="auto"/>
                              </w:divBdr>
                            </w:div>
                            <w:div w:id="1227910357">
                              <w:marLeft w:val="0"/>
                              <w:marRight w:val="0"/>
                              <w:marTop w:val="0"/>
                              <w:marBottom w:val="0"/>
                              <w:divBdr>
                                <w:top w:val="none" w:sz="0" w:space="0" w:color="auto"/>
                                <w:left w:val="none" w:sz="0" w:space="0" w:color="auto"/>
                                <w:bottom w:val="none" w:sz="0" w:space="0" w:color="auto"/>
                                <w:right w:val="none" w:sz="0" w:space="0" w:color="auto"/>
                              </w:divBdr>
                            </w:div>
                            <w:div w:id="68776349">
                              <w:marLeft w:val="0"/>
                              <w:marRight w:val="0"/>
                              <w:marTop w:val="0"/>
                              <w:marBottom w:val="0"/>
                              <w:divBdr>
                                <w:top w:val="none" w:sz="0" w:space="0" w:color="auto"/>
                                <w:left w:val="none" w:sz="0" w:space="0" w:color="auto"/>
                                <w:bottom w:val="none" w:sz="0" w:space="0" w:color="auto"/>
                                <w:right w:val="none" w:sz="0" w:space="0" w:color="auto"/>
                              </w:divBdr>
                              <w:divsChild>
                                <w:div w:id="1372924711">
                                  <w:marLeft w:val="0"/>
                                  <w:marRight w:val="0"/>
                                  <w:marTop w:val="240"/>
                                  <w:marBottom w:val="240"/>
                                  <w:divBdr>
                                    <w:top w:val="none" w:sz="0" w:space="0" w:color="auto"/>
                                    <w:left w:val="none" w:sz="0" w:space="0" w:color="auto"/>
                                    <w:bottom w:val="none" w:sz="0" w:space="0" w:color="auto"/>
                                    <w:right w:val="none" w:sz="0" w:space="0" w:color="auto"/>
                                  </w:divBdr>
                                </w:div>
                              </w:divsChild>
                            </w:div>
                            <w:div w:id="863712554">
                              <w:marLeft w:val="0"/>
                              <w:marRight w:val="0"/>
                              <w:marTop w:val="0"/>
                              <w:marBottom w:val="0"/>
                              <w:divBdr>
                                <w:top w:val="none" w:sz="0" w:space="0" w:color="auto"/>
                                <w:left w:val="none" w:sz="0" w:space="0" w:color="auto"/>
                                <w:bottom w:val="none" w:sz="0" w:space="0" w:color="auto"/>
                                <w:right w:val="none" w:sz="0" w:space="0" w:color="auto"/>
                              </w:divBdr>
                            </w:div>
                            <w:div w:id="404694261">
                              <w:marLeft w:val="0"/>
                              <w:marRight w:val="0"/>
                              <w:marTop w:val="0"/>
                              <w:marBottom w:val="0"/>
                              <w:divBdr>
                                <w:top w:val="none" w:sz="0" w:space="0" w:color="auto"/>
                                <w:left w:val="none" w:sz="0" w:space="0" w:color="auto"/>
                                <w:bottom w:val="none" w:sz="0" w:space="0" w:color="auto"/>
                                <w:right w:val="none" w:sz="0" w:space="0" w:color="auto"/>
                              </w:divBdr>
                            </w:div>
                            <w:div w:id="1325402003">
                              <w:marLeft w:val="0"/>
                              <w:marRight w:val="0"/>
                              <w:marTop w:val="0"/>
                              <w:marBottom w:val="0"/>
                              <w:divBdr>
                                <w:top w:val="none" w:sz="0" w:space="0" w:color="auto"/>
                                <w:left w:val="none" w:sz="0" w:space="0" w:color="auto"/>
                                <w:bottom w:val="none" w:sz="0" w:space="0" w:color="auto"/>
                                <w:right w:val="none" w:sz="0" w:space="0" w:color="auto"/>
                              </w:divBdr>
                            </w:div>
                            <w:div w:id="585042321">
                              <w:marLeft w:val="0"/>
                              <w:marRight w:val="0"/>
                              <w:marTop w:val="0"/>
                              <w:marBottom w:val="0"/>
                              <w:divBdr>
                                <w:top w:val="none" w:sz="0" w:space="0" w:color="auto"/>
                                <w:left w:val="none" w:sz="0" w:space="0" w:color="auto"/>
                                <w:bottom w:val="none" w:sz="0" w:space="0" w:color="auto"/>
                                <w:right w:val="none" w:sz="0" w:space="0" w:color="auto"/>
                              </w:divBdr>
                            </w:div>
                            <w:div w:id="2011443214">
                              <w:marLeft w:val="0"/>
                              <w:marRight w:val="0"/>
                              <w:marTop w:val="0"/>
                              <w:marBottom w:val="0"/>
                              <w:divBdr>
                                <w:top w:val="none" w:sz="0" w:space="0" w:color="auto"/>
                                <w:left w:val="none" w:sz="0" w:space="0" w:color="auto"/>
                                <w:bottom w:val="none" w:sz="0" w:space="0" w:color="auto"/>
                                <w:right w:val="none" w:sz="0" w:space="0" w:color="auto"/>
                              </w:divBdr>
                            </w:div>
                          </w:divsChild>
                        </w:div>
                        <w:div w:id="1748261335">
                          <w:marLeft w:val="0"/>
                          <w:marRight w:val="0"/>
                          <w:marTop w:val="0"/>
                          <w:marBottom w:val="0"/>
                          <w:divBdr>
                            <w:top w:val="none" w:sz="0" w:space="0" w:color="auto"/>
                            <w:left w:val="none" w:sz="0" w:space="0" w:color="auto"/>
                            <w:bottom w:val="none" w:sz="0" w:space="0" w:color="auto"/>
                            <w:right w:val="none" w:sz="0" w:space="0" w:color="auto"/>
                          </w:divBdr>
                          <w:divsChild>
                            <w:div w:id="617416876">
                              <w:marLeft w:val="0"/>
                              <w:marRight w:val="0"/>
                              <w:marTop w:val="240"/>
                              <w:marBottom w:val="240"/>
                              <w:divBdr>
                                <w:top w:val="none" w:sz="0" w:space="0" w:color="auto"/>
                                <w:left w:val="none" w:sz="0" w:space="0" w:color="auto"/>
                                <w:bottom w:val="none" w:sz="0" w:space="0" w:color="auto"/>
                                <w:right w:val="none" w:sz="0" w:space="0" w:color="auto"/>
                              </w:divBdr>
                            </w:div>
                            <w:div w:id="980693138">
                              <w:marLeft w:val="0"/>
                              <w:marRight w:val="0"/>
                              <w:marTop w:val="0"/>
                              <w:marBottom w:val="0"/>
                              <w:divBdr>
                                <w:top w:val="none" w:sz="0" w:space="0" w:color="auto"/>
                                <w:left w:val="none" w:sz="0" w:space="0" w:color="auto"/>
                                <w:bottom w:val="none" w:sz="0" w:space="0" w:color="auto"/>
                                <w:right w:val="none" w:sz="0" w:space="0" w:color="auto"/>
                              </w:divBdr>
                            </w:div>
                            <w:div w:id="1606814139">
                              <w:marLeft w:val="0"/>
                              <w:marRight w:val="0"/>
                              <w:marTop w:val="0"/>
                              <w:marBottom w:val="0"/>
                              <w:divBdr>
                                <w:top w:val="none" w:sz="0" w:space="0" w:color="auto"/>
                                <w:left w:val="none" w:sz="0" w:space="0" w:color="auto"/>
                                <w:bottom w:val="none" w:sz="0" w:space="0" w:color="auto"/>
                                <w:right w:val="none" w:sz="0" w:space="0" w:color="auto"/>
                              </w:divBdr>
                            </w:div>
                          </w:divsChild>
                        </w:div>
                        <w:div w:id="1274938928">
                          <w:marLeft w:val="0"/>
                          <w:marRight w:val="0"/>
                          <w:marTop w:val="0"/>
                          <w:marBottom w:val="0"/>
                          <w:divBdr>
                            <w:top w:val="none" w:sz="0" w:space="0" w:color="auto"/>
                            <w:left w:val="none" w:sz="0" w:space="0" w:color="auto"/>
                            <w:bottom w:val="none" w:sz="0" w:space="0" w:color="auto"/>
                            <w:right w:val="none" w:sz="0" w:space="0" w:color="auto"/>
                          </w:divBdr>
                          <w:divsChild>
                            <w:div w:id="849028854">
                              <w:marLeft w:val="0"/>
                              <w:marRight w:val="0"/>
                              <w:marTop w:val="240"/>
                              <w:marBottom w:val="240"/>
                              <w:divBdr>
                                <w:top w:val="none" w:sz="0" w:space="0" w:color="auto"/>
                                <w:left w:val="none" w:sz="0" w:space="0" w:color="auto"/>
                                <w:bottom w:val="none" w:sz="0" w:space="0" w:color="auto"/>
                                <w:right w:val="none" w:sz="0" w:space="0" w:color="auto"/>
                              </w:divBdr>
                            </w:div>
                            <w:div w:id="887761001">
                              <w:marLeft w:val="0"/>
                              <w:marRight w:val="0"/>
                              <w:marTop w:val="240"/>
                              <w:marBottom w:val="240"/>
                              <w:divBdr>
                                <w:top w:val="none" w:sz="0" w:space="0" w:color="auto"/>
                                <w:left w:val="none" w:sz="0" w:space="0" w:color="auto"/>
                                <w:bottom w:val="none" w:sz="0" w:space="0" w:color="auto"/>
                                <w:right w:val="none" w:sz="0" w:space="0" w:color="auto"/>
                              </w:divBdr>
                            </w:div>
                            <w:div w:id="868881497">
                              <w:marLeft w:val="0"/>
                              <w:marRight w:val="0"/>
                              <w:marTop w:val="0"/>
                              <w:marBottom w:val="0"/>
                              <w:divBdr>
                                <w:top w:val="none" w:sz="0" w:space="0" w:color="auto"/>
                                <w:left w:val="none" w:sz="0" w:space="0" w:color="auto"/>
                                <w:bottom w:val="none" w:sz="0" w:space="0" w:color="auto"/>
                                <w:right w:val="none" w:sz="0" w:space="0" w:color="auto"/>
                              </w:divBdr>
                              <w:divsChild>
                                <w:div w:id="1727221293">
                                  <w:marLeft w:val="0"/>
                                  <w:marRight w:val="0"/>
                                  <w:marTop w:val="240"/>
                                  <w:marBottom w:val="240"/>
                                  <w:divBdr>
                                    <w:top w:val="none" w:sz="0" w:space="0" w:color="auto"/>
                                    <w:left w:val="none" w:sz="0" w:space="0" w:color="auto"/>
                                    <w:bottom w:val="none" w:sz="0" w:space="0" w:color="auto"/>
                                    <w:right w:val="none" w:sz="0" w:space="0" w:color="auto"/>
                                  </w:divBdr>
                                </w:div>
                              </w:divsChild>
                            </w:div>
                            <w:div w:id="1517421230">
                              <w:marLeft w:val="0"/>
                              <w:marRight w:val="0"/>
                              <w:marTop w:val="0"/>
                              <w:marBottom w:val="0"/>
                              <w:divBdr>
                                <w:top w:val="none" w:sz="0" w:space="0" w:color="auto"/>
                                <w:left w:val="none" w:sz="0" w:space="0" w:color="auto"/>
                                <w:bottom w:val="none" w:sz="0" w:space="0" w:color="auto"/>
                                <w:right w:val="none" w:sz="0" w:space="0" w:color="auto"/>
                              </w:divBdr>
                              <w:divsChild>
                                <w:div w:id="621108806">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2125685580">
                          <w:marLeft w:val="0"/>
                          <w:marRight w:val="0"/>
                          <w:marTop w:val="0"/>
                          <w:marBottom w:val="0"/>
                          <w:divBdr>
                            <w:top w:val="none" w:sz="0" w:space="0" w:color="auto"/>
                            <w:left w:val="none" w:sz="0" w:space="0" w:color="auto"/>
                            <w:bottom w:val="none" w:sz="0" w:space="0" w:color="auto"/>
                            <w:right w:val="none" w:sz="0" w:space="0" w:color="auto"/>
                          </w:divBdr>
                          <w:divsChild>
                            <w:div w:id="1821581021">
                              <w:marLeft w:val="0"/>
                              <w:marRight w:val="0"/>
                              <w:marTop w:val="240"/>
                              <w:marBottom w:val="240"/>
                              <w:divBdr>
                                <w:top w:val="none" w:sz="0" w:space="0" w:color="auto"/>
                                <w:left w:val="none" w:sz="0" w:space="0" w:color="auto"/>
                                <w:bottom w:val="none" w:sz="0" w:space="0" w:color="auto"/>
                                <w:right w:val="none" w:sz="0" w:space="0" w:color="auto"/>
                              </w:divBdr>
                            </w:div>
                            <w:div w:id="373698321">
                              <w:marLeft w:val="0"/>
                              <w:marRight w:val="0"/>
                              <w:marTop w:val="0"/>
                              <w:marBottom w:val="0"/>
                              <w:divBdr>
                                <w:top w:val="none" w:sz="0" w:space="0" w:color="auto"/>
                                <w:left w:val="none" w:sz="0" w:space="0" w:color="auto"/>
                                <w:bottom w:val="none" w:sz="0" w:space="0" w:color="auto"/>
                                <w:right w:val="none" w:sz="0" w:space="0" w:color="auto"/>
                              </w:divBdr>
                              <w:divsChild>
                                <w:div w:id="97991207">
                                  <w:marLeft w:val="0"/>
                                  <w:marRight w:val="0"/>
                                  <w:marTop w:val="240"/>
                                  <w:marBottom w:val="240"/>
                                  <w:divBdr>
                                    <w:top w:val="none" w:sz="0" w:space="0" w:color="auto"/>
                                    <w:left w:val="none" w:sz="0" w:space="0" w:color="auto"/>
                                    <w:bottom w:val="none" w:sz="0" w:space="0" w:color="auto"/>
                                    <w:right w:val="none" w:sz="0" w:space="0" w:color="auto"/>
                                  </w:divBdr>
                                </w:div>
                              </w:divsChild>
                            </w:div>
                            <w:div w:id="855314002">
                              <w:marLeft w:val="0"/>
                              <w:marRight w:val="0"/>
                              <w:marTop w:val="0"/>
                              <w:marBottom w:val="0"/>
                              <w:divBdr>
                                <w:top w:val="none" w:sz="0" w:space="0" w:color="auto"/>
                                <w:left w:val="none" w:sz="0" w:space="0" w:color="auto"/>
                                <w:bottom w:val="none" w:sz="0" w:space="0" w:color="auto"/>
                                <w:right w:val="none" w:sz="0" w:space="0" w:color="auto"/>
                              </w:divBdr>
                            </w:div>
                          </w:divsChild>
                        </w:div>
                        <w:div w:id="847909941">
                          <w:marLeft w:val="0"/>
                          <w:marRight w:val="0"/>
                          <w:marTop w:val="0"/>
                          <w:marBottom w:val="0"/>
                          <w:divBdr>
                            <w:top w:val="none" w:sz="0" w:space="0" w:color="auto"/>
                            <w:left w:val="none" w:sz="0" w:space="0" w:color="auto"/>
                            <w:bottom w:val="none" w:sz="0" w:space="0" w:color="auto"/>
                            <w:right w:val="none" w:sz="0" w:space="0" w:color="auto"/>
                          </w:divBdr>
                          <w:divsChild>
                            <w:div w:id="280264428">
                              <w:marLeft w:val="0"/>
                              <w:marRight w:val="0"/>
                              <w:marTop w:val="240"/>
                              <w:marBottom w:val="240"/>
                              <w:divBdr>
                                <w:top w:val="none" w:sz="0" w:space="0" w:color="auto"/>
                                <w:left w:val="none" w:sz="0" w:space="0" w:color="auto"/>
                                <w:bottom w:val="none" w:sz="0" w:space="0" w:color="auto"/>
                                <w:right w:val="none" w:sz="0" w:space="0" w:color="auto"/>
                              </w:divBdr>
                            </w:div>
                            <w:div w:id="1282343841">
                              <w:marLeft w:val="0"/>
                              <w:marRight w:val="0"/>
                              <w:marTop w:val="0"/>
                              <w:marBottom w:val="0"/>
                              <w:divBdr>
                                <w:top w:val="none" w:sz="0" w:space="0" w:color="auto"/>
                                <w:left w:val="none" w:sz="0" w:space="0" w:color="auto"/>
                                <w:bottom w:val="none" w:sz="0" w:space="0" w:color="auto"/>
                                <w:right w:val="none" w:sz="0" w:space="0" w:color="auto"/>
                              </w:divBdr>
                            </w:div>
                            <w:div w:id="1930962191">
                              <w:marLeft w:val="0"/>
                              <w:marRight w:val="0"/>
                              <w:marTop w:val="0"/>
                              <w:marBottom w:val="0"/>
                              <w:divBdr>
                                <w:top w:val="none" w:sz="0" w:space="0" w:color="auto"/>
                                <w:left w:val="none" w:sz="0" w:space="0" w:color="auto"/>
                                <w:bottom w:val="none" w:sz="0" w:space="0" w:color="auto"/>
                                <w:right w:val="none" w:sz="0" w:space="0" w:color="auto"/>
                              </w:divBdr>
                              <w:divsChild>
                                <w:div w:id="1278218507">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 w:id="1707638711">
                      <w:marLeft w:val="0"/>
                      <w:marRight w:val="0"/>
                      <w:marTop w:val="0"/>
                      <w:marBottom w:val="0"/>
                      <w:divBdr>
                        <w:top w:val="none" w:sz="0" w:space="0" w:color="auto"/>
                        <w:left w:val="none" w:sz="0" w:space="0" w:color="auto"/>
                        <w:bottom w:val="none" w:sz="0" w:space="0" w:color="auto"/>
                        <w:right w:val="none" w:sz="0" w:space="0" w:color="auto"/>
                      </w:divBdr>
                      <w:divsChild>
                        <w:div w:id="1421291922">
                          <w:marLeft w:val="0"/>
                          <w:marRight w:val="0"/>
                          <w:marTop w:val="240"/>
                          <w:marBottom w:val="240"/>
                          <w:divBdr>
                            <w:top w:val="none" w:sz="0" w:space="0" w:color="auto"/>
                            <w:left w:val="none" w:sz="0" w:space="0" w:color="auto"/>
                            <w:bottom w:val="none" w:sz="0" w:space="0" w:color="auto"/>
                            <w:right w:val="none" w:sz="0" w:space="0" w:color="auto"/>
                          </w:divBdr>
                        </w:div>
                        <w:div w:id="827135939">
                          <w:marLeft w:val="0"/>
                          <w:marRight w:val="0"/>
                          <w:marTop w:val="0"/>
                          <w:marBottom w:val="0"/>
                          <w:divBdr>
                            <w:top w:val="none" w:sz="0" w:space="0" w:color="auto"/>
                            <w:left w:val="none" w:sz="0" w:space="0" w:color="auto"/>
                            <w:bottom w:val="none" w:sz="0" w:space="0" w:color="auto"/>
                            <w:right w:val="none" w:sz="0" w:space="0" w:color="auto"/>
                          </w:divBdr>
                          <w:divsChild>
                            <w:div w:id="857238053">
                              <w:marLeft w:val="0"/>
                              <w:marRight w:val="0"/>
                              <w:marTop w:val="240"/>
                              <w:marBottom w:val="240"/>
                              <w:divBdr>
                                <w:top w:val="none" w:sz="0" w:space="0" w:color="auto"/>
                                <w:left w:val="none" w:sz="0" w:space="0" w:color="auto"/>
                                <w:bottom w:val="none" w:sz="0" w:space="0" w:color="auto"/>
                                <w:right w:val="none" w:sz="0" w:space="0" w:color="auto"/>
                              </w:divBdr>
                            </w:div>
                            <w:div w:id="842360322">
                              <w:marLeft w:val="0"/>
                              <w:marRight w:val="0"/>
                              <w:marTop w:val="0"/>
                              <w:marBottom w:val="0"/>
                              <w:divBdr>
                                <w:top w:val="none" w:sz="0" w:space="0" w:color="auto"/>
                                <w:left w:val="none" w:sz="0" w:space="0" w:color="auto"/>
                                <w:bottom w:val="none" w:sz="0" w:space="0" w:color="auto"/>
                                <w:right w:val="none" w:sz="0" w:space="0" w:color="auto"/>
                              </w:divBdr>
                              <w:divsChild>
                                <w:div w:id="718628258">
                                  <w:marLeft w:val="0"/>
                                  <w:marRight w:val="0"/>
                                  <w:marTop w:val="0"/>
                                  <w:marBottom w:val="0"/>
                                  <w:divBdr>
                                    <w:top w:val="none" w:sz="0" w:space="0" w:color="auto"/>
                                    <w:left w:val="none" w:sz="0" w:space="0" w:color="auto"/>
                                    <w:bottom w:val="none" w:sz="0" w:space="0" w:color="auto"/>
                                    <w:right w:val="none" w:sz="0" w:space="0" w:color="auto"/>
                                  </w:divBdr>
                                </w:div>
                                <w:div w:id="1032805506">
                                  <w:marLeft w:val="0"/>
                                  <w:marRight w:val="0"/>
                                  <w:marTop w:val="0"/>
                                  <w:marBottom w:val="0"/>
                                  <w:divBdr>
                                    <w:top w:val="none" w:sz="0" w:space="0" w:color="auto"/>
                                    <w:left w:val="none" w:sz="0" w:space="0" w:color="auto"/>
                                    <w:bottom w:val="none" w:sz="0" w:space="0" w:color="auto"/>
                                    <w:right w:val="none" w:sz="0" w:space="0" w:color="auto"/>
                                  </w:divBdr>
                                  <w:divsChild>
                                    <w:div w:id="753282156">
                                      <w:marLeft w:val="0"/>
                                      <w:marRight w:val="0"/>
                                      <w:marTop w:val="240"/>
                                      <w:marBottom w:val="240"/>
                                      <w:divBdr>
                                        <w:top w:val="none" w:sz="0" w:space="0" w:color="auto"/>
                                        <w:left w:val="none" w:sz="0" w:space="0" w:color="auto"/>
                                        <w:bottom w:val="none" w:sz="0" w:space="0" w:color="auto"/>
                                        <w:right w:val="none" w:sz="0" w:space="0" w:color="auto"/>
                                      </w:divBdr>
                                    </w:div>
                                  </w:divsChild>
                                </w:div>
                                <w:div w:id="246689821">
                                  <w:marLeft w:val="0"/>
                                  <w:marRight w:val="0"/>
                                  <w:marTop w:val="0"/>
                                  <w:marBottom w:val="0"/>
                                  <w:divBdr>
                                    <w:top w:val="none" w:sz="0" w:space="0" w:color="auto"/>
                                    <w:left w:val="none" w:sz="0" w:space="0" w:color="auto"/>
                                    <w:bottom w:val="none" w:sz="0" w:space="0" w:color="auto"/>
                                    <w:right w:val="none" w:sz="0" w:space="0" w:color="auto"/>
                                  </w:divBdr>
                                </w:div>
                                <w:div w:id="1327443293">
                                  <w:marLeft w:val="0"/>
                                  <w:marRight w:val="0"/>
                                  <w:marTop w:val="0"/>
                                  <w:marBottom w:val="0"/>
                                  <w:divBdr>
                                    <w:top w:val="none" w:sz="0" w:space="0" w:color="auto"/>
                                    <w:left w:val="none" w:sz="0" w:space="0" w:color="auto"/>
                                    <w:bottom w:val="none" w:sz="0" w:space="0" w:color="auto"/>
                                    <w:right w:val="none" w:sz="0" w:space="0" w:color="auto"/>
                                  </w:divBdr>
                                </w:div>
                                <w:div w:id="1508012393">
                                  <w:marLeft w:val="0"/>
                                  <w:marRight w:val="0"/>
                                  <w:marTop w:val="0"/>
                                  <w:marBottom w:val="0"/>
                                  <w:divBdr>
                                    <w:top w:val="none" w:sz="0" w:space="0" w:color="auto"/>
                                    <w:left w:val="none" w:sz="0" w:space="0" w:color="auto"/>
                                    <w:bottom w:val="none" w:sz="0" w:space="0" w:color="auto"/>
                                    <w:right w:val="none" w:sz="0" w:space="0" w:color="auto"/>
                                  </w:divBdr>
                                </w:div>
                                <w:div w:id="88627539">
                                  <w:marLeft w:val="0"/>
                                  <w:marRight w:val="0"/>
                                  <w:marTop w:val="0"/>
                                  <w:marBottom w:val="0"/>
                                  <w:divBdr>
                                    <w:top w:val="none" w:sz="0" w:space="0" w:color="auto"/>
                                    <w:left w:val="none" w:sz="0" w:space="0" w:color="auto"/>
                                    <w:bottom w:val="none" w:sz="0" w:space="0" w:color="auto"/>
                                    <w:right w:val="none" w:sz="0" w:space="0" w:color="auto"/>
                                  </w:divBdr>
                                </w:div>
                                <w:div w:id="2001957208">
                                  <w:marLeft w:val="0"/>
                                  <w:marRight w:val="0"/>
                                  <w:marTop w:val="0"/>
                                  <w:marBottom w:val="0"/>
                                  <w:divBdr>
                                    <w:top w:val="none" w:sz="0" w:space="0" w:color="auto"/>
                                    <w:left w:val="none" w:sz="0" w:space="0" w:color="auto"/>
                                    <w:bottom w:val="none" w:sz="0" w:space="0" w:color="auto"/>
                                    <w:right w:val="none" w:sz="0" w:space="0" w:color="auto"/>
                                  </w:divBdr>
                                </w:div>
                                <w:div w:id="1721663300">
                                  <w:marLeft w:val="0"/>
                                  <w:marRight w:val="0"/>
                                  <w:marTop w:val="0"/>
                                  <w:marBottom w:val="0"/>
                                  <w:divBdr>
                                    <w:top w:val="none" w:sz="0" w:space="0" w:color="auto"/>
                                    <w:left w:val="none" w:sz="0" w:space="0" w:color="auto"/>
                                    <w:bottom w:val="none" w:sz="0" w:space="0" w:color="auto"/>
                                    <w:right w:val="none" w:sz="0" w:space="0" w:color="auto"/>
                                  </w:divBdr>
                                </w:div>
                                <w:div w:id="2007587537">
                                  <w:marLeft w:val="0"/>
                                  <w:marRight w:val="0"/>
                                  <w:marTop w:val="0"/>
                                  <w:marBottom w:val="0"/>
                                  <w:divBdr>
                                    <w:top w:val="none" w:sz="0" w:space="0" w:color="auto"/>
                                    <w:left w:val="none" w:sz="0" w:space="0" w:color="auto"/>
                                    <w:bottom w:val="none" w:sz="0" w:space="0" w:color="auto"/>
                                    <w:right w:val="none" w:sz="0" w:space="0" w:color="auto"/>
                                  </w:divBdr>
                                </w:div>
                                <w:div w:id="357435133">
                                  <w:marLeft w:val="0"/>
                                  <w:marRight w:val="0"/>
                                  <w:marTop w:val="0"/>
                                  <w:marBottom w:val="0"/>
                                  <w:divBdr>
                                    <w:top w:val="none" w:sz="0" w:space="0" w:color="auto"/>
                                    <w:left w:val="none" w:sz="0" w:space="0" w:color="auto"/>
                                    <w:bottom w:val="none" w:sz="0" w:space="0" w:color="auto"/>
                                    <w:right w:val="none" w:sz="0" w:space="0" w:color="auto"/>
                                  </w:divBdr>
                                </w:div>
                              </w:divsChild>
                            </w:div>
                            <w:div w:id="116919865">
                              <w:marLeft w:val="0"/>
                              <w:marRight w:val="0"/>
                              <w:marTop w:val="0"/>
                              <w:marBottom w:val="0"/>
                              <w:divBdr>
                                <w:top w:val="none" w:sz="0" w:space="0" w:color="auto"/>
                                <w:left w:val="none" w:sz="0" w:space="0" w:color="auto"/>
                                <w:bottom w:val="none" w:sz="0" w:space="0" w:color="auto"/>
                                <w:right w:val="none" w:sz="0" w:space="0" w:color="auto"/>
                              </w:divBdr>
                              <w:divsChild>
                                <w:div w:id="43259952">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297075473">
                          <w:marLeft w:val="0"/>
                          <w:marRight w:val="0"/>
                          <w:marTop w:val="0"/>
                          <w:marBottom w:val="0"/>
                          <w:divBdr>
                            <w:top w:val="none" w:sz="0" w:space="0" w:color="auto"/>
                            <w:left w:val="none" w:sz="0" w:space="0" w:color="auto"/>
                            <w:bottom w:val="none" w:sz="0" w:space="0" w:color="auto"/>
                            <w:right w:val="none" w:sz="0" w:space="0" w:color="auto"/>
                          </w:divBdr>
                          <w:divsChild>
                            <w:div w:id="483860264">
                              <w:marLeft w:val="0"/>
                              <w:marRight w:val="0"/>
                              <w:marTop w:val="240"/>
                              <w:marBottom w:val="240"/>
                              <w:divBdr>
                                <w:top w:val="none" w:sz="0" w:space="0" w:color="auto"/>
                                <w:left w:val="none" w:sz="0" w:space="0" w:color="auto"/>
                                <w:bottom w:val="none" w:sz="0" w:space="0" w:color="auto"/>
                                <w:right w:val="none" w:sz="0" w:space="0" w:color="auto"/>
                              </w:divBdr>
                            </w:div>
                            <w:div w:id="1471172284">
                              <w:marLeft w:val="0"/>
                              <w:marRight w:val="0"/>
                              <w:marTop w:val="240"/>
                              <w:marBottom w:val="240"/>
                              <w:divBdr>
                                <w:top w:val="none" w:sz="0" w:space="0" w:color="auto"/>
                                <w:left w:val="none" w:sz="0" w:space="0" w:color="auto"/>
                                <w:bottom w:val="none" w:sz="0" w:space="0" w:color="auto"/>
                                <w:right w:val="none" w:sz="0" w:space="0" w:color="auto"/>
                              </w:divBdr>
                            </w:div>
                            <w:div w:id="722026970">
                              <w:marLeft w:val="0"/>
                              <w:marRight w:val="0"/>
                              <w:marTop w:val="0"/>
                              <w:marBottom w:val="0"/>
                              <w:divBdr>
                                <w:top w:val="none" w:sz="0" w:space="0" w:color="auto"/>
                                <w:left w:val="none" w:sz="0" w:space="0" w:color="auto"/>
                                <w:bottom w:val="none" w:sz="0" w:space="0" w:color="auto"/>
                                <w:right w:val="none" w:sz="0" w:space="0" w:color="auto"/>
                              </w:divBdr>
                            </w:div>
                            <w:div w:id="1669402368">
                              <w:marLeft w:val="0"/>
                              <w:marRight w:val="0"/>
                              <w:marTop w:val="0"/>
                              <w:marBottom w:val="0"/>
                              <w:divBdr>
                                <w:top w:val="none" w:sz="0" w:space="0" w:color="auto"/>
                                <w:left w:val="none" w:sz="0" w:space="0" w:color="auto"/>
                                <w:bottom w:val="none" w:sz="0" w:space="0" w:color="auto"/>
                                <w:right w:val="none" w:sz="0" w:space="0" w:color="auto"/>
                              </w:divBdr>
                            </w:div>
                            <w:div w:id="247736789">
                              <w:marLeft w:val="0"/>
                              <w:marRight w:val="0"/>
                              <w:marTop w:val="0"/>
                              <w:marBottom w:val="0"/>
                              <w:divBdr>
                                <w:top w:val="none" w:sz="0" w:space="0" w:color="auto"/>
                                <w:left w:val="none" w:sz="0" w:space="0" w:color="auto"/>
                                <w:bottom w:val="none" w:sz="0" w:space="0" w:color="auto"/>
                                <w:right w:val="none" w:sz="0" w:space="0" w:color="auto"/>
                              </w:divBdr>
                            </w:div>
                            <w:div w:id="1467694930">
                              <w:marLeft w:val="0"/>
                              <w:marRight w:val="0"/>
                              <w:marTop w:val="0"/>
                              <w:marBottom w:val="0"/>
                              <w:divBdr>
                                <w:top w:val="none" w:sz="0" w:space="0" w:color="auto"/>
                                <w:left w:val="none" w:sz="0" w:space="0" w:color="auto"/>
                                <w:bottom w:val="none" w:sz="0" w:space="0" w:color="auto"/>
                                <w:right w:val="none" w:sz="0" w:space="0" w:color="auto"/>
                              </w:divBdr>
                            </w:div>
                            <w:div w:id="966737193">
                              <w:marLeft w:val="0"/>
                              <w:marRight w:val="0"/>
                              <w:marTop w:val="0"/>
                              <w:marBottom w:val="0"/>
                              <w:divBdr>
                                <w:top w:val="none" w:sz="0" w:space="0" w:color="auto"/>
                                <w:left w:val="none" w:sz="0" w:space="0" w:color="auto"/>
                                <w:bottom w:val="none" w:sz="0" w:space="0" w:color="auto"/>
                                <w:right w:val="none" w:sz="0" w:space="0" w:color="auto"/>
                              </w:divBdr>
                              <w:divsChild>
                                <w:div w:id="1012102204">
                                  <w:marLeft w:val="0"/>
                                  <w:marRight w:val="0"/>
                                  <w:marTop w:val="240"/>
                                  <w:marBottom w:val="240"/>
                                  <w:divBdr>
                                    <w:top w:val="none" w:sz="0" w:space="0" w:color="auto"/>
                                    <w:left w:val="none" w:sz="0" w:space="0" w:color="auto"/>
                                    <w:bottom w:val="none" w:sz="0" w:space="0" w:color="auto"/>
                                    <w:right w:val="none" w:sz="0" w:space="0" w:color="auto"/>
                                  </w:divBdr>
                                </w:div>
                              </w:divsChild>
                            </w:div>
                            <w:div w:id="540679019">
                              <w:marLeft w:val="0"/>
                              <w:marRight w:val="0"/>
                              <w:marTop w:val="0"/>
                              <w:marBottom w:val="0"/>
                              <w:divBdr>
                                <w:top w:val="none" w:sz="0" w:space="0" w:color="auto"/>
                                <w:left w:val="none" w:sz="0" w:space="0" w:color="auto"/>
                                <w:bottom w:val="none" w:sz="0" w:space="0" w:color="auto"/>
                                <w:right w:val="none" w:sz="0" w:space="0" w:color="auto"/>
                              </w:divBdr>
                              <w:divsChild>
                                <w:div w:id="1934507777">
                                  <w:marLeft w:val="0"/>
                                  <w:marRight w:val="0"/>
                                  <w:marTop w:val="240"/>
                                  <w:marBottom w:val="240"/>
                                  <w:divBdr>
                                    <w:top w:val="none" w:sz="0" w:space="0" w:color="auto"/>
                                    <w:left w:val="none" w:sz="0" w:space="0" w:color="auto"/>
                                    <w:bottom w:val="none" w:sz="0" w:space="0" w:color="auto"/>
                                    <w:right w:val="none" w:sz="0" w:space="0" w:color="auto"/>
                                  </w:divBdr>
                                </w:div>
                              </w:divsChild>
                            </w:div>
                            <w:div w:id="1929265357">
                              <w:marLeft w:val="0"/>
                              <w:marRight w:val="0"/>
                              <w:marTop w:val="0"/>
                              <w:marBottom w:val="0"/>
                              <w:divBdr>
                                <w:top w:val="none" w:sz="0" w:space="0" w:color="auto"/>
                                <w:left w:val="none" w:sz="0" w:space="0" w:color="auto"/>
                                <w:bottom w:val="none" w:sz="0" w:space="0" w:color="auto"/>
                                <w:right w:val="none" w:sz="0" w:space="0" w:color="auto"/>
                              </w:divBdr>
                            </w:div>
                            <w:div w:id="62993907">
                              <w:marLeft w:val="0"/>
                              <w:marRight w:val="0"/>
                              <w:marTop w:val="0"/>
                              <w:marBottom w:val="0"/>
                              <w:divBdr>
                                <w:top w:val="none" w:sz="0" w:space="0" w:color="auto"/>
                                <w:left w:val="none" w:sz="0" w:space="0" w:color="auto"/>
                                <w:bottom w:val="none" w:sz="0" w:space="0" w:color="auto"/>
                                <w:right w:val="none" w:sz="0" w:space="0" w:color="auto"/>
                              </w:divBdr>
                            </w:div>
                            <w:div w:id="1106390971">
                              <w:marLeft w:val="0"/>
                              <w:marRight w:val="0"/>
                              <w:marTop w:val="0"/>
                              <w:marBottom w:val="0"/>
                              <w:divBdr>
                                <w:top w:val="none" w:sz="0" w:space="0" w:color="auto"/>
                                <w:left w:val="none" w:sz="0" w:space="0" w:color="auto"/>
                                <w:bottom w:val="none" w:sz="0" w:space="0" w:color="auto"/>
                                <w:right w:val="none" w:sz="0" w:space="0" w:color="auto"/>
                              </w:divBdr>
                            </w:div>
                            <w:div w:id="936838348">
                              <w:marLeft w:val="0"/>
                              <w:marRight w:val="0"/>
                              <w:marTop w:val="0"/>
                              <w:marBottom w:val="0"/>
                              <w:divBdr>
                                <w:top w:val="none" w:sz="0" w:space="0" w:color="auto"/>
                                <w:left w:val="none" w:sz="0" w:space="0" w:color="auto"/>
                                <w:bottom w:val="none" w:sz="0" w:space="0" w:color="auto"/>
                                <w:right w:val="none" w:sz="0" w:space="0" w:color="auto"/>
                              </w:divBdr>
                            </w:div>
                          </w:divsChild>
                        </w:div>
                        <w:div w:id="917443600">
                          <w:marLeft w:val="0"/>
                          <w:marRight w:val="0"/>
                          <w:marTop w:val="0"/>
                          <w:marBottom w:val="0"/>
                          <w:divBdr>
                            <w:top w:val="none" w:sz="0" w:space="0" w:color="auto"/>
                            <w:left w:val="none" w:sz="0" w:space="0" w:color="auto"/>
                            <w:bottom w:val="none" w:sz="0" w:space="0" w:color="auto"/>
                            <w:right w:val="none" w:sz="0" w:space="0" w:color="auto"/>
                          </w:divBdr>
                          <w:divsChild>
                            <w:div w:id="512303969">
                              <w:marLeft w:val="0"/>
                              <w:marRight w:val="0"/>
                              <w:marTop w:val="240"/>
                              <w:marBottom w:val="240"/>
                              <w:divBdr>
                                <w:top w:val="none" w:sz="0" w:space="0" w:color="auto"/>
                                <w:left w:val="none" w:sz="0" w:space="0" w:color="auto"/>
                                <w:bottom w:val="none" w:sz="0" w:space="0" w:color="auto"/>
                                <w:right w:val="none" w:sz="0" w:space="0" w:color="auto"/>
                              </w:divBdr>
                            </w:div>
                            <w:div w:id="1478761394">
                              <w:marLeft w:val="0"/>
                              <w:marRight w:val="0"/>
                              <w:marTop w:val="0"/>
                              <w:marBottom w:val="0"/>
                              <w:divBdr>
                                <w:top w:val="none" w:sz="0" w:space="0" w:color="auto"/>
                                <w:left w:val="none" w:sz="0" w:space="0" w:color="auto"/>
                                <w:bottom w:val="none" w:sz="0" w:space="0" w:color="auto"/>
                                <w:right w:val="none" w:sz="0" w:space="0" w:color="auto"/>
                              </w:divBdr>
                            </w:div>
                            <w:div w:id="406802846">
                              <w:marLeft w:val="0"/>
                              <w:marRight w:val="0"/>
                              <w:marTop w:val="0"/>
                              <w:marBottom w:val="0"/>
                              <w:divBdr>
                                <w:top w:val="none" w:sz="0" w:space="0" w:color="auto"/>
                                <w:left w:val="none" w:sz="0" w:space="0" w:color="auto"/>
                                <w:bottom w:val="none" w:sz="0" w:space="0" w:color="auto"/>
                                <w:right w:val="none" w:sz="0" w:space="0" w:color="auto"/>
                              </w:divBdr>
                            </w:div>
                          </w:divsChild>
                        </w:div>
                        <w:div w:id="1355959094">
                          <w:marLeft w:val="0"/>
                          <w:marRight w:val="0"/>
                          <w:marTop w:val="0"/>
                          <w:marBottom w:val="0"/>
                          <w:divBdr>
                            <w:top w:val="none" w:sz="0" w:space="0" w:color="auto"/>
                            <w:left w:val="none" w:sz="0" w:space="0" w:color="auto"/>
                            <w:bottom w:val="none" w:sz="0" w:space="0" w:color="auto"/>
                            <w:right w:val="none" w:sz="0" w:space="0" w:color="auto"/>
                          </w:divBdr>
                          <w:divsChild>
                            <w:div w:id="1199666037">
                              <w:marLeft w:val="0"/>
                              <w:marRight w:val="0"/>
                              <w:marTop w:val="240"/>
                              <w:marBottom w:val="240"/>
                              <w:divBdr>
                                <w:top w:val="none" w:sz="0" w:space="0" w:color="auto"/>
                                <w:left w:val="none" w:sz="0" w:space="0" w:color="auto"/>
                                <w:bottom w:val="none" w:sz="0" w:space="0" w:color="auto"/>
                                <w:right w:val="none" w:sz="0" w:space="0" w:color="auto"/>
                              </w:divBdr>
                            </w:div>
                            <w:div w:id="2058623586">
                              <w:marLeft w:val="0"/>
                              <w:marRight w:val="0"/>
                              <w:marTop w:val="240"/>
                              <w:marBottom w:val="240"/>
                              <w:divBdr>
                                <w:top w:val="none" w:sz="0" w:space="0" w:color="auto"/>
                                <w:left w:val="none" w:sz="0" w:space="0" w:color="auto"/>
                                <w:bottom w:val="none" w:sz="0" w:space="0" w:color="auto"/>
                                <w:right w:val="none" w:sz="0" w:space="0" w:color="auto"/>
                              </w:divBdr>
                            </w:div>
                            <w:div w:id="944388575">
                              <w:marLeft w:val="0"/>
                              <w:marRight w:val="0"/>
                              <w:marTop w:val="0"/>
                              <w:marBottom w:val="0"/>
                              <w:divBdr>
                                <w:top w:val="none" w:sz="0" w:space="0" w:color="auto"/>
                                <w:left w:val="none" w:sz="0" w:space="0" w:color="auto"/>
                                <w:bottom w:val="none" w:sz="0" w:space="0" w:color="auto"/>
                                <w:right w:val="none" w:sz="0" w:space="0" w:color="auto"/>
                              </w:divBdr>
                            </w:div>
                            <w:div w:id="921984304">
                              <w:marLeft w:val="0"/>
                              <w:marRight w:val="0"/>
                              <w:marTop w:val="0"/>
                              <w:marBottom w:val="0"/>
                              <w:divBdr>
                                <w:top w:val="none" w:sz="0" w:space="0" w:color="auto"/>
                                <w:left w:val="none" w:sz="0" w:space="0" w:color="auto"/>
                                <w:bottom w:val="none" w:sz="0" w:space="0" w:color="auto"/>
                                <w:right w:val="none" w:sz="0" w:space="0" w:color="auto"/>
                              </w:divBdr>
                            </w:div>
                            <w:div w:id="188567971">
                              <w:marLeft w:val="0"/>
                              <w:marRight w:val="0"/>
                              <w:marTop w:val="0"/>
                              <w:marBottom w:val="0"/>
                              <w:divBdr>
                                <w:top w:val="none" w:sz="0" w:space="0" w:color="auto"/>
                                <w:left w:val="none" w:sz="0" w:space="0" w:color="auto"/>
                                <w:bottom w:val="none" w:sz="0" w:space="0" w:color="auto"/>
                                <w:right w:val="none" w:sz="0" w:space="0" w:color="auto"/>
                              </w:divBdr>
                            </w:div>
                            <w:div w:id="1806850135">
                              <w:marLeft w:val="0"/>
                              <w:marRight w:val="0"/>
                              <w:marTop w:val="0"/>
                              <w:marBottom w:val="0"/>
                              <w:divBdr>
                                <w:top w:val="none" w:sz="0" w:space="0" w:color="auto"/>
                                <w:left w:val="none" w:sz="0" w:space="0" w:color="auto"/>
                                <w:bottom w:val="none" w:sz="0" w:space="0" w:color="auto"/>
                                <w:right w:val="none" w:sz="0" w:space="0" w:color="auto"/>
                              </w:divBdr>
                            </w:div>
                            <w:div w:id="364134213">
                              <w:marLeft w:val="0"/>
                              <w:marRight w:val="0"/>
                              <w:marTop w:val="0"/>
                              <w:marBottom w:val="0"/>
                              <w:divBdr>
                                <w:top w:val="none" w:sz="0" w:space="0" w:color="auto"/>
                                <w:left w:val="none" w:sz="0" w:space="0" w:color="auto"/>
                                <w:bottom w:val="none" w:sz="0" w:space="0" w:color="auto"/>
                                <w:right w:val="none" w:sz="0" w:space="0" w:color="auto"/>
                              </w:divBdr>
                            </w:div>
                            <w:div w:id="1390883398">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170566038">
          <w:marLeft w:val="0"/>
          <w:marRight w:val="0"/>
          <w:marTop w:val="0"/>
          <w:marBottom w:val="0"/>
          <w:divBdr>
            <w:top w:val="none" w:sz="0" w:space="0" w:color="auto"/>
            <w:left w:val="none" w:sz="0" w:space="0" w:color="auto"/>
            <w:bottom w:val="none" w:sz="0" w:space="0" w:color="auto"/>
            <w:right w:val="none" w:sz="0" w:space="0" w:color="auto"/>
          </w:divBdr>
          <w:divsChild>
            <w:div w:id="237400958">
              <w:marLeft w:val="0"/>
              <w:marRight w:val="0"/>
              <w:marTop w:val="0"/>
              <w:marBottom w:val="0"/>
              <w:divBdr>
                <w:top w:val="none" w:sz="0" w:space="0" w:color="auto"/>
                <w:left w:val="none" w:sz="0" w:space="0" w:color="auto"/>
                <w:bottom w:val="none" w:sz="0" w:space="0" w:color="auto"/>
                <w:right w:val="none" w:sz="0" w:space="0" w:color="auto"/>
              </w:divBdr>
              <w:divsChild>
                <w:div w:id="1540237297">
                  <w:marLeft w:val="0"/>
                  <w:marRight w:val="0"/>
                  <w:marTop w:val="0"/>
                  <w:marBottom w:val="0"/>
                  <w:divBdr>
                    <w:top w:val="none" w:sz="0" w:space="0" w:color="auto"/>
                    <w:left w:val="none" w:sz="0" w:space="0" w:color="auto"/>
                    <w:bottom w:val="none" w:sz="0" w:space="0" w:color="auto"/>
                    <w:right w:val="none" w:sz="0" w:space="0" w:color="auto"/>
                  </w:divBdr>
                  <w:divsChild>
                    <w:div w:id="192618847">
                      <w:marLeft w:val="0"/>
                      <w:marRight w:val="0"/>
                      <w:marTop w:val="0"/>
                      <w:marBottom w:val="0"/>
                      <w:divBdr>
                        <w:top w:val="none" w:sz="0" w:space="0" w:color="auto"/>
                        <w:left w:val="none" w:sz="0" w:space="0" w:color="auto"/>
                        <w:bottom w:val="none" w:sz="0" w:space="0" w:color="auto"/>
                        <w:right w:val="none" w:sz="0" w:space="0" w:color="auto"/>
                      </w:divBdr>
                      <w:divsChild>
                        <w:div w:id="751661948">
                          <w:marLeft w:val="0"/>
                          <w:marRight w:val="0"/>
                          <w:marTop w:val="0"/>
                          <w:marBottom w:val="0"/>
                          <w:divBdr>
                            <w:top w:val="none" w:sz="0" w:space="0" w:color="auto"/>
                            <w:left w:val="none" w:sz="0" w:space="0" w:color="auto"/>
                            <w:bottom w:val="none" w:sz="0" w:space="0" w:color="auto"/>
                            <w:right w:val="none" w:sz="0" w:space="0" w:color="auto"/>
                          </w:divBdr>
                          <w:divsChild>
                            <w:div w:id="1529561459">
                              <w:marLeft w:val="0"/>
                              <w:marRight w:val="0"/>
                              <w:marTop w:val="240"/>
                              <w:marBottom w:val="240"/>
                              <w:divBdr>
                                <w:top w:val="none" w:sz="0" w:space="0" w:color="auto"/>
                                <w:left w:val="none" w:sz="0" w:space="0" w:color="auto"/>
                                <w:bottom w:val="none" w:sz="0" w:space="0" w:color="auto"/>
                                <w:right w:val="none" w:sz="0" w:space="0" w:color="auto"/>
                              </w:divBdr>
                            </w:div>
                            <w:div w:id="1141920615">
                              <w:marLeft w:val="0"/>
                              <w:marRight w:val="0"/>
                              <w:marTop w:val="0"/>
                              <w:marBottom w:val="0"/>
                              <w:divBdr>
                                <w:top w:val="none" w:sz="0" w:space="0" w:color="auto"/>
                                <w:left w:val="none" w:sz="0" w:space="0" w:color="auto"/>
                                <w:bottom w:val="none" w:sz="0" w:space="0" w:color="auto"/>
                                <w:right w:val="none" w:sz="0" w:space="0" w:color="auto"/>
                              </w:divBdr>
                              <w:divsChild>
                                <w:div w:id="1790389480">
                                  <w:marLeft w:val="0"/>
                                  <w:marRight w:val="0"/>
                                  <w:marTop w:val="240"/>
                                  <w:marBottom w:val="240"/>
                                  <w:divBdr>
                                    <w:top w:val="none" w:sz="0" w:space="0" w:color="auto"/>
                                    <w:left w:val="none" w:sz="0" w:space="0" w:color="auto"/>
                                    <w:bottom w:val="none" w:sz="0" w:space="0" w:color="auto"/>
                                    <w:right w:val="none" w:sz="0" w:space="0" w:color="auto"/>
                                  </w:divBdr>
                                </w:div>
                              </w:divsChild>
                            </w:div>
                            <w:div w:id="720179062">
                              <w:marLeft w:val="0"/>
                              <w:marRight w:val="0"/>
                              <w:marTop w:val="0"/>
                              <w:marBottom w:val="0"/>
                              <w:divBdr>
                                <w:top w:val="none" w:sz="0" w:space="0" w:color="auto"/>
                                <w:left w:val="none" w:sz="0" w:space="0" w:color="auto"/>
                                <w:bottom w:val="none" w:sz="0" w:space="0" w:color="auto"/>
                                <w:right w:val="none" w:sz="0" w:space="0" w:color="auto"/>
                              </w:divBdr>
                              <w:divsChild>
                                <w:div w:id="1066756858">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328022266">
                          <w:marLeft w:val="0"/>
                          <w:marRight w:val="0"/>
                          <w:marTop w:val="0"/>
                          <w:marBottom w:val="0"/>
                          <w:divBdr>
                            <w:top w:val="none" w:sz="0" w:space="0" w:color="auto"/>
                            <w:left w:val="none" w:sz="0" w:space="0" w:color="auto"/>
                            <w:bottom w:val="none" w:sz="0" w:space="0" w:color="auto"/>
                            <w:right w:val="none" w:sz="0" w:space="0" w:color="auto"/>
                          </w:divBdr>
                          <w:divsChild>
                            <w:div w:id="2047369691">
                              <w:marLeft w:val="0"/>
                              <w:marRight w:val="0"/>
                              <w:marTop w:val="240"/>
                              <w:marBottom w:val="240"/>
                              <w:divBdr>
                                <w:top w:val="none" w:sz="0" w:space="0" w:color="auto"/>
                                <w:left w:val="none" w:sz="0" w:space="0" w:color="auto"/>
                                <w:bottom w:val="none" w:sz="0" w:space="0" w:color="auto"/>
                                <w:right w:val="none" w:sz="0" w:space="0" w:color="auto"/>
                              </w:divBdr>
                            </w:div>
                            <w:div w:id="569733685">
                              <w:marLeft w:val="0"/>
                              <w:marRight w:val="0"/>
                              <w:marTop w:val="240"/>
                              <w:marBottom w:val="240"/>
                              <w:divBdr>
                                <w:top w:val="none" w:sz="0" w:space="0" w:color="auto"/>
                                <w:left w:val="none" w:sz="0" w:space="0" w:color="auto"/>
                                <w:bottom w:val="none" w:sz="0" w:space="0" w:color="auto"/>
                                <w:right w:val="none" w:sz="0" w:space="0" w:color="auto"/>
                              </w:divBdr>
                            </w:div>
                            <w:div w:id="2171565">
                              <w:marLeft w:val="0"/>
                              <w:marRight w:val="0"/>
                              <w:marTop w:val="240"/>
                              <w:marBottom w:val="240"/>
                              <w:divBdr>
                                <w:top w:val="none" w:sz="0" w:space="0" w:color="auto"/>
                                <w:left w:val="none" w:sz="0" w:space="0" w:color="auto"/>
                                <w:bottom w:val="none" w:sz="0" w:space="0" w:color="auto"/>
                                <w:right w:val="none" w:sz="0" w:space="0" w:color="auto"/>
                              </w:divBdr>
                            </w:div>
                          </w:divsChild>
                        </w:div>
                        <w:div w:id="2132749215">
                          <w:marLeft w:val="0"/>
                          <w:marRight w:val="0"/>
                          <w:marTop w:val="0"/>
                          <w:marBottom w:val="0"/>
                          <w:divBdr>
                            <w:top w:val="none" w:sz="0" w:space="0" w:color="auto"/>
                            <w:left w:val="none" w:sz="0" w:space="0" w:color="auto"/>
                            <w:bottom w:val="none" w:sz="0" w:space="0" w:color="auto"/>
                            <w:right w:val="none" w:sz="0" w:space="0" w:color="auto"/>
                          </w:divBdr>
                          <w:divsChild>
                            <w:div w:id="901139795">
                              <w:marLeft w:val="0"/>
                              <w:marRight w:val="0"/>
                              <w:marTop w:val="240"/>
                              <w:marBottom w:val="240"/>
                              <w:divBdr>
                                <w:top w:val="none" w:sz="0" w:space="0" w:color="auto"/>
                                <w:left w:val="none" w:sz="0" w:space="0" w:color="auto"/>
                                <w:bottom w:val="none" w:sz="0" w:space="0" w:color="auto"/>
                                <w:right w:val="none" w:sz="0" w:space="0" w:color="auto"/>
                              </w:divBdr>
                            </w:div>
                          </w:divsChild>
                        </w:div>
                        <w:div w:id="1234924406">
                          <w:marLeft w:val="0"/>
                          <w:marRight w:val="0"/>
                          <w:marTop w:val="0"/>
                          <w:marBottom w:val="0"/>
                          <w:divBdr>
                            <w:top w:val="none" w:sz="0" w:space="0" w:color="auto"/>
                            <w:left w:val="none" w:sz="0" w:space="0" w:color="auto"/>
                            <w:bottom w:val="none" w:sz="0" w:space="0" w:color="auto"/>
                            <w:right w:val="none" w:sz="0" w:space="0" w:color="auto"/>
                          </w:divBdr>
                          <w:divsChild>
                            <w:div w:id="154225878">
                              <w:marLeft w:val="0"/>
                              <w:marRight w:val="0"/>
                              <w:marTop w:val="240"/>
                              <w:marBottom w:val="240"/>
                              <w:divBdr>
                                <w:top w:val="none" w:sz="0" w:space="0" w:color="auto"/>
                                <w:left w:val="none" w:sz="0" w:space="0" w:color="auto"/>
                                <w:bottom w:val="none" w:sz="0" w:space="0" w:color="auto"/>
                                <w:right w:val="none" w:sz="0" w:space="0" w:color="auto"/>
                              </w:divBdr>
                            </w:div>
                          </w:divsChild>
                        </w:div>
                        <w:div w:id="220487580">
                          <w:marLeft w:val="0"/>
                          <w:marRight w:val="0"/>
                          <w:marTop w:val="0"/>
                          <w:marBottom w:val="0"/>
                          <w:divBdr>
                            <w:top w:val="none" w:sz="0" w:space="0" w:color="auto"/>
                            <w:left w:val="none" w:sz="0" w:space="0" w:color="auto"/>
                            <w:bottom w:val="none" w:sz="0" w:space="0" w:color="auto"/>
                            <w:right w:val="none" w:sz="0" w:space="0" w:color="auto"/>
                          </w:divBdr>
                          <w:divsChild>
                            <w:div w:id="751318430">
                              <w:marLeft w:val="0"/>
                              <w:marRight w:val="0"/>
                              <w:marTop w:val="240"/>
                              <w:marBottom w:val="240"/>
                              <w:divBdr>
                                <w:top w:val="none" w:sz="0" w:space="0" w:color="auto"/>
                                <w:left w:val="none" w:sz="0" w:space="0" w:color="auto"/>
                                <w:bottom w:val="none" w:sz="0" w:space="0" w:color="auto"/>
                                <w:right w:val="none" w:sz="0" w:space="0" w:color="auto"/>
                              </w:divBdr>
                            </w:div>
                            <w:div w:id="1888371191">
                              <w:marLeft w:val="0"/>
                              <w:marRight w:val="0"/>
                              <w:marTop w:val="0"/>
                              <w:marBottom w:val="0"/>
                              <w:divBdr>
                                <w:top w:val="none" w:sz="0" w:space="0" w:color="auto"/>
                                <w:left w:val="none" w:sz="0" w:space="0" w:color="auto"/>
                                <w:bottom w:val="none" w:sz="0" w:space="0" w:color="auto"/>
                                <w:right w:val="none" w:sz="0" w:space="0" w:color="auto"/>
                              </w:divBdr>
                              <w:divsChild>
                                <w:div w:id="404958047">
                                  <w:marLeft w:val="0"/>
                                  <w:marRight w:val="0"/>
                                  <w:marTop w:val="240"/>
                                  <w:marBottom w:val="240"/>
                                  <w:divBdr>
                                    <w:top w:val="none" w:sz="0" w:space="0" w:color="auto"/>
                                    <w:left w:val="none" w:sz="0" w:space="0" w:color="auto"/>
                                    <w:bottom w:val="none" w:sz="0" w:space="0" w:color="auto"/>
                                    <w:right w:val="none" w:sz="0" w:space="0" w:color="auto"/>
                                  </w:divBdr>
                                </w:div>
                              </w:divsChild>
                            </w:div>
                            <w:div w:id="868183932">
                              <w:marLeft w:val="0"/>
                              <w:marRight w:val="0"/>
                              <w:marTop w:val="0"/>
                              <w:marBottom w:val="0"/>
                              <w:divBdr>
                                <w:top w:val="none" w:sz="0" w:space="0" w:color="auto"/>
                                <w:left w:val="none" w:sz="0" w:space="0" w:color="auto"/>
                                <w:bottom w:val="none" w:sz="0" w:space="0" w:color="auto"/>
                                <w:right w:val="none" w:sz="0" w:space="0" w:color="auto"/>
                              </w:divBdr>
                              <w:divsChild>
                                <w:div w:id="963921823">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12941059">
                          <w:marLeft w:val="0"/>
                          <w:marRight w:val="0"/>
                          <w:marTop w:val="0"/>
                          <w:marBottom w:val="0"/>
                          <w:divBdr>
                            <w:top w:val="none" w:sz="0" w:space="0" w:color="auto"/>
                            <w:left w:val="none" w:sz="0" w:space="0" w:color="auto"/>
                            <w:bottom w:val="none" w:sz="0" w:space="0" w:color="auto"/>
                            <w:right w:val="none" w:sz="0" w:space="0" w:color="auto"/>
                          </w:divBdr>
                          <w:divsChild>
                            <w:div w:id="202448725">
                              <w:marLeft w:val="0"/>
                              <w:marRight w:val="0"/>
                              <w:marTop w:val="240"/>
                              <w:marBottom w:val="240"/>
                              <w:divBdr>
                                <w:top w:val="none" w:sz="0" w:space="0" w:color="auto"/>
                                <w:left w:val="none" w:sz="0" w:space="0" w:color="auto"/>
                                <w:bottom w:val="none" w:sz="0" w:space="0" w:color="auto"/>
                                <w:right w:val="none" w:sz="0" w:space="0" w:color="auto"/>
                              </w:divBdr>
                            </w:div>
                          </w:divsChild>
                        </w:div>
                        <w:div w:id="636110082">
                          <w:marLeft w:val="0"/>
                          <w:marRight w:val="0"/>
                          <w:marTop w:val="0"/>
                          <w:marBottom w:val="0"/>
                          <w:divBdr>
                            <w:top w:val="none" w:sz="0" w:space="0" w:color="auto"/>
                            <w:left w:val="none" w:sz="0" w:space="0" w:color="auto"/>
                            <w:bottom w:val="none" w:sz="0" w:space="0" w:color="auto"/>
                            <w:right w:val="none" w:sz="0" w:space="0" w:color="auto"/>
                          </w:divBdr>
                          <w:divsChild>
                            <w:div w:id="233974433">
                              <w:marLeft w:val="0"/>
                              <w:marRight w:val="0"/>
                              <w:marTop w:val="240"/>
                              <w:marBottom w:val="240"/>
                              <w:divBdr>
                                <w:top w:val="none" w:sz="0" w:space="0" w:color="auto"/>
                                <w:left w:val="none" w:sz="0" w:space="0" w:color="auto"/>
                                <w:bottom w:val="none" w:sz="0" w:space="0" w:color="auto"/>
                                <w:right w:val="none" w:sz="0" w:space="0" w:color="auto"/>
                              </w:divBdr>
                            </w:div>
                            <w:div w:id="2015691657">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 w:id="1110709333">
                  <w:marLeft w:val="0"/>
                  <w:marRight w:val="0"/>
                  <w:marTop w:val="0"/>
                  <w:marBottom w:val="0"/>
                  <w:divBdr>
                    <w:top w:val="none" w:sz="0" w:space="0" w:color="auto"/>
                    <w:left w:val="none" w:sz="0" w:space="0" w:color="auto"/>
                    <w:bottom w:val="none" w:sz="0" w:space="0" w:color="auto"/>
                    <w:right w:val="none" w:sz="0" w:space="0" w:color="auto"/>
                  </w:divBdr>
                  <w:divsChild>
                    <w:div w:id="498891172">
                      <w:marLeft w:val="0"/>
                      <w:marRight w:val="0"/>
                      <w:marTop w:val="0"/>
                      <w:marBottom w:val="0"/>
                      <w:divBdr>
                        <w:top w:val="none" w:sz="0" w:space="0" w:color="auto"/>
                        <w:left w:val="none" w:sz="0" w:space="0" w:color="auto"/>
                        <w:bottom w:val="none" w:sz="0" w:space="0" w:color="auto"/>
                        <w:right w:val="none" w:sz="0" w:space="0" w:color="auto"/>
                      </w:divBdr>
                      <w:divsChild>
                        <w:div w:id="1491024338">
                          <w:marLeft w:val="0"/>
                          <w:marRight w:val="0"/>
                          <w:marTop w:val="240"/>
                          <w:marBottom w:val="240"/>
                          <w:divBdr>
                            <w:top w:val="none" w:sz="0" w:space="0" w:color="auto"/>
                            <w:left w:val="none" w:sz="0" w:space="0" w:color="auto"/>
                            <w:bottom w:val="none" w:sz="0" w:space="0" w:color="auto"/>
                            <w:right w:val="none" w:sz="0" w:space="0" w:color="auto"/>
                          </w:divBdr>
                        </w:div>
                        <w:div w:id="1585604185">
                          <w:marLeft w:val="0"/>
                          <w:marRight w:val="0"/>
                          <w:marTop w:val="0"/>
                          <w:marBottom w:val="0"/>
                          <w:divBdr>
                            <w:top w:val="none" w:sz="0" w:space="0" w:color="auto"/>
                            <w:left w:val="none" w:sz="0" w:space="0" w:color="auto"/>
                            <w:bottom w:val="none" w:sz="0" w:space="0" w:color="auto"/>
                            <w:right w:val="none" w:sz="0" w:space="0" w:color="auto"/>
                          </w:divBdr>
                          <w:divsChild>
                            <w:div w:id="881212939">
                              <w:marLeft w:val="0"/>
                              <w:marRight w:val="0"/>
                              <w:marTop w:val="240"/>
                              <w:marBottom w:val="240"/>
                              <w:divBdr>
                                <w:top w:val="none" w:sz="0" w:space="0" w:color="auto"/>
                                <w:left w:val="none" w:sz="0" w:space="0" w:color="auto"/>
                                <w:bottom w:val="none" w:sz="0" w:space="0" w:color="auto"/>
                                <w:right w:val="none" w:sz="0" w:space="0" w:color="auto"/>
                              </w:divBdr>
                            </w:div>
                            <w:div w:id="988244421">
                              <w:marLeft w:val="0"/>
                              <w:marRight w:val="0"/>
                              <w:marTop w:val="0"/>
                              <w:marBottom w:val="0"/>
                              <w:divBdr>
                                <w:top w:val="none" w:sz="0" w:space="0" w:color="auto"/>
                                <w:left w:val="none" w:sz="0" w:space="0" w:color="auto"/>
                                <w:bottom w:val="none" w:sz="0" w:space="0" w:color="auto"/>
                                <w:right w:val="none" w:sz="0" w:space="0" w:color="auto"/>
                              </w:divBdr>
                            </w:div>
                            <w:div w:id="1230075698">
                              <w:marLeft w:val="0"/>
                              <w:marRight w:val="0"/>
                              <w:marTop w:val="0"/>
                              <w:marBottom w:val="0"/>
                              <w:divBdr>
                                <w:top w:val="none" w:sz="0" w:space="0" w:color="auto"/>
                                <w:left w:val="none" w:sz="0" w:space="0" w:color="auto"/>
                                <w:bottom w:val="none" w:sz="0" w:space="0" w:color="auto"/>
                                <w:right w:val="none" w:sz="0" w:space="0" w:color="auto"/>
                              </w:divBdr>
                            </w:div>
                          </w:divsChild>
                        </w:div>
                        <w:div w:id="630938368">
                          <w:marLeft w:val="0"/>
                          <w:marRight w:val="0"/>
                          <w:marTop w:val="0"/>
                          <w:marBottom w:val="0"/>
                          <w:divBdr>
                            <w:top w:val="none" w:sz="0" w:space="0" w:color="auto"/>
                            <w:left w:val="none" w:sz="0" w:space="0" w:color="auto"/>
                            <w:bottom w:val="none" w:sz="0" w:space="0" w:color="auto"/>
                            <w:right w:val="none" w:sz="0" w:space="0" w:color="auto"/>
                          </w:divBdr>
                          <w:divsChild>
                            <w:div w:id="2119521584">
                              <w:marLeft w:val="0"/>
                              <w:marRight w:val="0"/>
                              <w:marTop w:val="240"/>
                              <w:marBottom w:val="240"/>
                              <w:divBdr>
                                <w:top w:val="none" w:sz="0" w:space="0" w:color="auto"/>
                                <w:left w:val="none" w:sz="0" w:space="0" w:color="auto"/>
                                <w:bottom w:val="none" w:sz="0" w:space="0" w:color="auto"/>
                                <w:right w:val="none" w:sz="0" w:space="0" w:color="auto"/>
                              </w:divBdr>
                            </w:div>
                          </w:divsChild>
                        </w:div>
                        <w:div w:id="1711999998">
                          <w:marLeft w:val="0"/>
                          <w:marRight w:val="0"/>
                          <w:marTop w:val="0"/>
                          <w:marBottom w:val="0"/>
                          <w:divBdr>
                            <w:top w:val="none" w:sz="0" w:space="0" w:color="auto"/>
                            <w:left w:val="none" w:sz="0" w:space="0" w:color="auto"/>
                            <w:bottom w:val="none" w:sz="0" w:space="0" w:color="auto"/>
                            <w:right w:val="none" w:sz="0" w:space="0" w:color="auto"/>
                          </w:divBdr>
                          <w:divsChild>
                            <w:div w:id="539974187">
                              <w:marLeft w:val="0"/>
                              <w:marRight w:val="0"/>
                              <w:marTop w:val="240"/>
                              <w:marBottom w:val="240"/>
                              <w:divBdr>
                                <w:top w:val="none" w:sz="0" w:space="0" w:color="auto"/>
                                <w:left w:val="none" w:sz="0" w:space="0" w:color="auto"/>
                                <w:bottom w:val="none" w:sz="0" w:space="0" w:color="auto"/>
                                <w:right w:val="none" w:sz="0" w:space="0" w:color="auto"/>
                              </w:divBdr>
                            </w:div>
                            <w:div w:id="1260722451">
                              <w:marLeft w:val="0"/>
                              <w:marRight w:val="0"/>
                              <w:marTop w:val="0"/>
                              <w:marBottom w:val="0"/>
                              <w:divBdr>
                                <w:top w:val="none" w:sz="0" w:space="0" w:color="auto"/>
                                <w:left w:val="none" w:sz="0" w:space="0" w:color="auto"/>
                                <w:bottom w:val="none" w:sz="0" w:space="0" w:color="auto"/>
                                <w:right w:val="none" w:sz="0" w:space="0" w:color="auto"/>
                              </w:divBdr>
                            </w:div>
                            <w:div w:id="2097554436">
                              <w:marLeft w:val="0"/>
                              <w:marRight w:val="0"/>
                              <w:marTop w:val="0"/>
                              <w:marBottom w:val="0"/>
                              <w:divBdr>
                                <w:top w:val="none" w:sz="0" w:space="0" w:color="auto"/>
                                <w:left w:val="none" w:sz="0" w:space="0" w:color="auto"/>
                                <w:bottom w:val="none" w:sz="0" w:space="0" w:color="auto"/>
                                <w:right w:val="none" w:sz="0" w:space="0" w:color="auto"/>
                              </w:divBdr>
                            </w:div>
                            <w:div w:id="864248242">
                              <w:marLeft w:val="0"/>
                              <w:marRight w:val="0"/>
                              <w:marTop w:val="0"/>
                              <w:marBottom w:val="0"/>
                              <w:divBdr>
                                <w:top w:val="none" w:sz="0" w:space="0" w:color="auto"/>
                                <w:left w:val="none" w:sz="0" w:space="0" w:color="auto"/>
                                <w:bottom w:val="none" w:sz="0" w:space="0" w:color="auto"/>
                                <w:right w:val="none" w:sz="0" w:space="0" w:color="auto"/>
                              </w:divBdr>
                            </w:div>
                            <w:div w:id="342823025">
                              <w:marLeft w:val="0"/>
                              <w:marRight w:val="0"/>
                              <w:marTop w:val="0"/>
                              <w:marBottom w:val="0"/>
                              <w:divBdr>
                                <w:top w:val="none" w:sz="0" w:space="0" w:color="auto"/>
                                <w:left w:val="none" w:sz="0" w:space="0" w:color="auto"/>
                                <w:bottom w:val="none" w:sz="0" w:space="0" w:color="auto"/>
                                <w:right w:val="none" w:sz="0" w:space="0" w:color="auto"/>
                              </w:divBdr>
                              <w:divsChild>
                                <w:div w:id="567812469">
                                  <w:marLeft w:val="0"/>
                                  <w:marRight w:val="0"/>
                                  <w:marTop w:val="240"/>
                                  <w:marBottom w:val="240"/>
                                  <w:divBdr>
                                    <w:top w:val="none" w:sz="0" w:space="0" w:color="auto"/>
                                    <w:left w:val="none" w:sz="0" w:space="0" w:color="auto"/>
                                    <w:bottom w:val="none" w:sz="0" w:space="0" w:color="auto"/>
                                    <w:right w:val="none" w:sz="0" w:space="0" w:color="auto"/>
                                  </w:divBdr>
                                </w:div>
                              </w:divsChild>
                            </w:div>
                            <w:div w:id="984045710">
                              <w:marLeft w:val="0"/>
                              <w:marRight w:val="0"/>
                              <w:marTop w:val="0"/>
                              <w:marBottom w:val="0"/>
                              <w:divBdr>
                                <w:top w:val="none" w:sz="0" w:space="0" w:color="auto"/>
                                <w:left w:val="none" w:sz="0" w:space="0" w:color="auto"/>
                                <w:bottom w:val="none" w:sz="0" w:space="0" w:color="auto"/>
                                <w:right w:val="none" w:sz="0" w:space="0" w:color="auto"/>
                              </w:divBdr>
                              <w:divsChild>
                                <w:div w:id="995840467">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762989849">
                          <w:marLeft w:val="0"/>
                          <w:marRight w:val="0"/>
                          <w:marTop w:val="0"/>
                          <w:marBottom w:val="0"/>
                          <w:divBdr>
                            <w:top w:val="none" w:sz="0" w:space="0" w:color="auto"/>
                            <w:left w:val="none" w:sz="0" w:space="0" w:color="auto"/>
                            <w:bottom w:val="none" w:sz="0" w:space="0" w:color="auto"/>
                            <w:right w:val="none" w:sz="0" w:space="0" w:color="auto"/>
                          </w:divBdr>
                          <w:divsChild>
                            <w:div w:id="526406698">
                              <w:marLeft w:val="0"/>
                              <w:marRight w:val="0"/>
                              <w:marTop w:val="240"/>
                              <w:marBottom w:val="240"/>
                              <w:divBdr>
                                <w:top w:val="none" w:sz="0" w:space="0" w:color="auto"/>
                                <w:left w:val="none" w:sz="0" w:space="0" w:color="auto"/>
                                <w:bottom w:val="none" w:sz="0" w:space="0" w:color="auto"/>
                                <w:right w:val="none" w:sz="0" w:space="0" w:color="auto"/>
                              </w:divBdr>
                            </w:div>
                            <w:div w:id="504512874">
                              <w:marLeft w:val="0"/>
                              <w:marRight w:val="0"/>
                              <w:marTop w:val="0"/>
                              <w:marBottom w:val="0"/>
                              <w:divBdr>
                                <w:top w:val="none" w:sz="0" w:space="0" w:color="auto"/>
                                <w:left w:val="none" w:sz="0" w:space="0" w:color="auto"/>
                                <w:bottom w:val="none" w:sz="0" w:space="0" w:color="auto"/>
                                <w:right w:val="none" w:sz="0" w:space="0" w:color="auto"/>
                              </w:divBdr>
                              <w:divsChild>
                                <w:div w:id="1920023263">
                                  <w:marLeft w:val="0"/>
                                  <w:marRight w:val="0"/>
                                  <w:marTop w:val="240"/>
                                  <w:marBottom w:val="240"/>
                                  <w:divBdr>
                                    <w:top w:val="none" w:sz="0" w:space="0" w:color="auto"/>
                                    <w:left w:val="none" w:sz="0" w:space="0" w:color="auto"/>
                                    <w:bottom w:val="none" w:sz="0" w:space="0" w:color="auto"/>
                                    <w:right w:val="none" w:sz="0" w:space="0" w:color="auto"/>
                                  </w:divBdr>
                                </w:div>
                              </w:divsChild>
                            </w:div>
                            <w:div w:id="709459164">
                              <w:marLeft w:val="0"/>
                              <w:marRight w:val="0"/>
                              <w:marTop w:val="0"/>
                              <w:marBottom w:val="0"/>
                              <w:divBdr>
                                <w:top w:val="none" w:sz="0" w:space="0" w:color="auto"/>
                                <w:left w:val="none" w:sz="0" w:space="0" w:color="auto"/>
                                <w:bottom w:val="none" w:sz="0" w:space="0" w:color="auto"/>
                                <w:right w:val="none" w:sz="0" w:space="0" w:color="auto"/>
                              </w:divBdr>
                            </w:div>
                          </w:divsChild>
                        </w:div>
                        <w:div w:id="609163692">
                          <w:marLeft w:val="0"/>
                          <w:marRight w:val="0"/>
                          <w:marTop w:val="0"/>
                          <w:marBottom w:val="0"/>
                          <w:divBdr>
                            <w:top w:val="none" w:sz="0" w:space="0" w:color="auto"/>
                            <w:left w:val="none" w:sz="0" w:space="0" w:color="auto"/>
                            <w:bottom w:val="none" w:sz="0" w:space="0" w:color="auto"/>
                            <w:right w:val="none" w:sz="0" w:space="0" w:color="auto"/>
                          </w:divBdr>
                          <w:divsChild>
                            <w:div w:id="1227379291">
                              <w:marLeft w:val="0"/>
                              <w:marRight w:val="0"/>
                              <w:marTop w:val="240"/>
                              <w:marBottom w:val="240"/>
                              <w:divBdr>
                                <w:top w:val="none" w:sz="0" w:space="0" w:color="auto"/>
                                <w:left w:val="none" w:sz="0" w:space="0" w:color="auto"/>
                                <w:bottom w:val="none" w:sz="0" w:space="0" w:color="auto"/>
                                <w:right w:val="none" w:sz="0" w:space="0" w:color="auto"/>
                              </w:divBdr>
                            </w:div>
                            <w:div w:id="200752714">
                              <w:marLeft w:val="0"/>
                              <w:marRight w:val="0"/>
                              <w:marTop w:val="0"/>
                              <w:marBottom w:val="0"/>
                              <w:divBdr>
                                <w:top w:val="none" w:sz="0" w:space="0" w:color="auto"/>
                                <w:left w:val="none" w:sz="0" w:space="0" w:color="auto"/>
                                <w:bottom w:val="none" w:sz="0" w:space="0" w:color="auto"/>
                                <w:right w:val="none" w:sz="0" w:space="0" w:color="auto"/>
                              </w:divBdr>
                            </w:div>
                            <w:div w:id="917783331">
                              <w:marLeft w:val="0"/>
                              <w:marRight w:val="0"/>
                              <w:marTop w:val="0"/>
                              <w:marBottom w:val="0"/>
                              <w:divBdr>
                                <w:top w:val="none" w:sz="0" w:space="0" w:color="auto"/>
                                <w:left w:val="none" w:sz="0" w:space="0" w:color="auto"/>
                                <w:bottom w:val="none" w:sz="0" w:space="0" w:color="auto"/>
                                <w:right w:val="none" w:sz="0" w:space="0" w:color="auto"/>
                              </w:divBdr>
                            </w:div>
                          </w:divsChild>
                        </w:div>
                        <w:div w:id="1490172378">
                          <w:marLeft w:val="0"/>
                          <w:marRight w:val="0"/>
                          <w:marTop w:val="0"/>
                          <w:marBottom w:val="0"/>
                          <w:divBdr>
                            <w:top w:val="none" w:sz="0" w:space="0" w:color="auto"/>
                            <w:left w:val="none" w:sz="0" w:space="0" w:color="auto"/>
                            <w:bottom w:val="none" w:sz="0" w:space="0" w:color="auto"/>
                            <w:right w:val="none" w:sz="0" w:space="0" w:color="auto"/>
                          </w:divBdr>
                          <w:divsChild>
                            <w:div w:id="1853912367">
                              <w:marLeft w:val="0"/>
                              <w:marRight w:val="0"/>
                              <w:marTop w:val="240"/>
                              <w:marBottom w:val="240"/>
                              <w:divBdr>
                                <w:top w:val="none" w:sz="0" w:space="0" w:color="auto"/>
                                <w:left w:val="none" w:sz="0" w:space="0" w:color="auto"/>
                                <w:bottom w:val="none" w:sz="0" w:space="0" w:color="auto"/>
                                <w:right w:val="none" w:sz="0" w:space="0" w:color="auto"/>
                              </w:divBdr>
                            </w:div>
                            <w:div w:id="783309685">
                              <w:marLeft w:val="0"/>
                              <w:marRight w:val="0"/>
                              <w:marTop w:val="0"/>
                              <w:marBottom w:val="0"/>
                              <w:divBdr>
                                <w:top w:val="none" w:sz="0" w:space="0" w:color="auto"/>
                                <w:left w:val="none" w:sz="0" w:space="0" w:color="auto"/>
                                <w:bottom w:val="none" w:sz="0" w:space="0" w:color="auto"/>
                                <w:right w:val="none" w:sz="0" w:space="0" w:color="auto"/>
                              </w:divBdr>
                            </w:div>
                            <w:div w:id="1121992123">
                              <w:marLeft w:val="0"/>
                              <w:marRight w:val="0"/>
                              <w:marTop w:val="0"/>
                              <w:marBottom w:val="0"/>
                              <w:divBdr>
                                <w:top w:val="none" w:sz="0" w:space="0" w:color="auto"/>
                                <w:left w:val="none" w:sz="0" w:space="0" w:color="auto"/>
                                <w:bottom w:val="none" w:sz="0" w:space="0" w:color="auto"/>
                                <w:right w:val="none" w:sz="0" w:space="0" w:color="auto"/>
                              </w:divBdr>
                            </w:div>
                            <w:div w:id="1068040935">
                              <w:marLeft w:val="0"/>
                              <w:marRight w:val="0"/>
                              <w:marTop w:val="0"/>
                              <w:marBottom w:val="0"/>
                              <w:divBdr>
                                <w:top w:val="none" w:sz="0" w:space="0" w:color="auto"/>
                                <w:left w:val="none" w:sz="0" w:space="0" w:color="auto"/>
                                <w:bottom w:val="none" w:sz="0" w:space="0" w:color="auto"/>
                                <w:right w:val="none" w:sz="0" w:space="0" w:color="auto"/>
                              </w:divBdr>
                            </w:div>
                          </w:divsChild>
                        </w:div>
                        <w:div w:id="1829440976">
                          <w:marLeft w:val="0"/>
                          <w:marRight w:val="0"/>
                          <w:marTop w:val="0"/>
                          <w:marBottom w:val="0"/>
                          <w:divBdr>
                            <w:top w:val="none" w:sz="0" w:space="0" w:color="auto"/>
                            <w:left w:val="none" w:sz="0" w:space="0" w:color="auto"/>
                            <w:bottom w:val="none" w:sz="0" w:space="0" w:color="auto"/>
                            <w:right w:val="none" w:sz="0" w:space="0" w:color="auto"/>
                          </w:divBdr>
                          <w:divsChild>
                            <w:div w:id="54016410">
                              <w:marLeft w:val="0"/>
                              <w:marRight w:val="0"/>
                              <w:marTop w:val="240"/>
                              <w:marBottom w:val="240"/>
                              <w:divBdr>
                                <w:top w:val="none" w:sz="0" w:space="0" w:color="auto"/>
                                <w:left w:val="none" w:sz="0" w:space="0" w:color="auto"/>
                                <w:bottom w:val="none" w:sz="0" w:space="0" w:color="auto"/>
                                <w:right w:val="none" w:sz="0" w:space="0" w:color="auto"/>
                              </w:divBdr>
                            </w:div>
                            <w:div w:id="552346591">
                              <w:marLeft w:val="0"/>
                              <w:marRight w:val="0"/>
                              <w:marTop w:val="0"/>
                              <w:marBottom w:val="0"/>
                              <w:divBdr>
                                <w:top w:val="none" w:sz="0" w:space="0" w:color="auto"/>
                                <w:left w:val="none" w:sz="0" w:space="0" w:color="auto"/>
                                <w:bottom w:val="none" w:sz="0" w:space="0" w:color="auto"/>
                                <w:right w:val="none" w:sz="0" w:space="0" w:color="auto"/>
                              </w:divBdr>
                              <w:divsChild>
                                <w:div w:id="1370298380">
                                  <w:marLeft w:val="0"/>
                                  <w:marRight w:val="0"/>
                                  <w:marTop w:val="240"/>
                                  <w:marBottom w:val="240"/>
                                  <w:divBdr>
                                    <w:top w:val="none" w:sz="0" w:space="0" w:color="auto"/>
                                    <w:left w:val="none" w:sz="0" w:space="0" w:color="auto"/>
                                    <w:bottom w:val="none" w:sz="0" w:space="0" w:color="auto"/>
                                    <w:right w:val="none" w:sz="0" w:space="0" w:color="auto"/>
                                  </w:divBdr>
                                </w:div>
                              </w:divsChild>
                            </w:div>
                            <w:div w:id="883827719">
                              <w:marLeft w:val="0"/>
                              <w:marRight w:val="0"/>
                              <w:marTop w:val="0"/>
                              <w:marBottom w:val="0"/>
                              <w:divBdr>
                                <w:top w:val="none" w:sz="0" w:space="0" w:color="auto"/>
                                <w:left w:val="none" w:sz="0" w:space="0" w:color="auto"/>
                                <w:bottom w:val="none" w:sz="0" w:space="0" w:color="auto"/>
                                <w:right w:val="none" w:sz="0" w:space="0" w:color="auto"/>
                              </w:divBdr>
                              <w:divsChild>
                                <w:div w:id="1043021890">
                                  <w:marLeft w:val="0"/>
                                  <w:marRight w:val="0"/>
                                  <w:marTop w:val="240"/>
                                  <w:marBottom w:val="240"/>
                                  <w:divBdr>
                                    <w:top w:val="none" w:sz="0" w:space="0" w:color="auto"/>
                                    <w:left w:val="none" w:sz="0" w:space="0" w:color="auto"/>
                                    <w:bottom w:val="none" w:sz="0" w:space="0" w:color="auto"/>
                                    <w:right w:val="none" w:sz="0" w:space="0" w:color="auto"/>
                                  </w:divBdr>
                                </w:div>
                              </w:divsChild>
                            </w:div>
                            <w:div w:id="581641423">
                              <w:marLeft w:val="0"/>
                              <w:marRight w:val="0"/>
                              <w:marTop w:val="0"/>
                              <w:marBottom w:val="0"/>
                              <w:divBdr>
                                <w:top w:val="none" w:sz="0" w:space="0" w:color="auto"/>
                                <w:left w:val="none" w:sz="0" w:space="0" w:color="auto"/>
                                <w:bottom w:val="none" w:sz="0" w:space="0" w:color="auto"/>
                                <w:right w:val="none" w:sz="0" w:space="0" w:color="auto"/>
                              </w:divBdr>
                            </w:div>
                            <w:div w:id="625963306">
                              <w:marLeft w:val="0"/>
                              <w:marRight w:val="0"/>
                              <w:marTop w:val="0"/>
                              <w:marBottom w:val="0"/>
                              <w:divBdr>
                                <w:top w:val="none" w:sz="0" w:space="0" w:color="auto"/>
                                <w:left w:val="none" w:sz="0" w:space="0" w:color="auto"/>
                                <w:bottom w:val="none" w:sz="0" w:space="0" w:color="auto"/>
                                <w:right w:val="none" w:sz="0" w:space="0" w:color="auto"/>
                              </w:divBdr>
                            </w:div>
                            <w:div w:id="258561973">
                              <w:marLeft w:val="0"/>
                              <w:marRight w:val="0"/>
                              <w:marTop w:val="0"/>
                              <w:marBottom w:val="0"/>
                              <w:divBdr>
                                <w:top w:val="none" w:sz="0" w:space="0" w:color="auto"/>
                                <w:left w:val="none" w:sz="0" w:space="0" w:color="auto"/>
                                <w:bottom w:val="none" w:sz="0" w:space="0" w:color="auto"/>
                                <w:right w:val="none" w:sz="0" w:space="0" w:color="auto"/>
                              </w:divBdr>
                              <w:divsChild>
                                <w:div w:id="283537503">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754783894">
                          <w:marLeft w:val="0"/>
                          <w:marRight w:val="0"/>
                          <w:marTop w:val="0"/>
                          <w:marBottom w:val="0"/>
                          <w:divBdr>
                            <w:top w:val="none" w:sz="0" w:space="0" w:color="auto"/>
                            <w:left w:val="none" w:sz="0" w:space="0" w:color="auto"/>
                            <w:bottom w:val="none" w:sz="0" w:space="0" w:color="auto"/>
                            <w:right w:val="none" w:sz="0" w:space="0" w:color="auto"/>
                          </w:divBdr>
                          <w:divsChild>
                            <w:div w:id="2116944063">
                              <w:marLeft w:val="0"/>
                              <w:marRight w:val="0"/>
                              <w:marTop w:val="240"/>
                              <w:marBottom w:val="240"/>
                              <w:divBdr>
                                <w:top w:val="none" w:sz="0" w:space="0" w:color="auto"/>
                                <w:left w:val="none" w:sz="0" w:space="0" w:color="auto"/>
                                <w:bottom w:val="none" w:sz="0" w:space="0" w:color="auto"/>
                                <w:right w:val="none" w:sz="0" w:space="0" w:color="auto"/>
                              </w:divBdr>
                            </w:div>
                          </w:divsChild>
                        </w:div>
                        <w:div w:id="26834057">
                          <w:marLeft w:val="0"/>
                          <w:marRight w:val="0"/>
                          <w:marTop w:val="0"/>
                          <w:marBottom w:val="0"/>
                          <w:divBdr>
                            <w:top w:val="none" w:sz="0" w:space="0" w:color="auto"/>
                            <w:left w:val="none" w:sz="0" w:space="0" w:color="auto"/>
                            <w:bottom w:val="none" w:sz="0" w:space="0" w:color="auto"/>
                            <w:right w:val="none" w:sz="0" w:space="0" w:color="auto"/>
                          </w:divBdr>
                          <w:divsChild>
                            <w:div w:id="1987394144">
                              <w:marLeft w:val="0"/>
                              <w:marRight w:val="0"/>
                              <w:marTop w:val="240"/>
                              <w:marBottom w:val="240"/>
                              <w:divBdr>
                                <w:top w:val="none" w:sz="0" w:space="0" w:color="auto"/>
                                <w:left w:val="none" w:sz="0" w:space="0" w:color="auto"/>
                                <w:bottom w:val="none" w:sz="0" w:space="0" w:color="auto"/>
                                <w:right w:val="none" w:sz="0" w:space="0" w:color="auto"/>
                              </w:divBdr>
                            </w:div>
                            <w:div w:id="190000605">
                              <w:marLeft w:val="0"/>
                              <w:marRight w:val="0"/>
                              <w:marTop w:val="240"/>
                              <w:marBottom w:val="240"/>
                              <w:divBdr>
                                <w:top w:val="none" w:sz="0" w:space="0" w:color="auto"/>
                                <w:left w:val="none" w:sz="0" w:space="0" w:color="auto"/>
                                <w:bottom w:val="none" w:sz="0" w:space="0" w:color="auto"/>
                                <w:right w:val="none" w:sz="0" w:space="0" w:color="auto"/>
                              </w:divBdr>
                            </w:div>
                            <w:div w:id="295375378">
                              <w:marLeft w:val="0"/>
                              <w:marRight w:val="0"/>
                              <w:marTop w:val="0"/>
                              <w:marBottom w:val="0"/>
                              <w:divBdr>
                                <w:top w:val="none" w:sz="0" w:space="0" w:color="auto"/>
                                <w:left w:val="none" w:sz="0" w:space="0" w:color="auto"/>
                                <w:bottom w:val="none" w:sz="0" w:space="0" w:color="auto"/>
                                <w:right w:val="none" w:sz="0" w:space="0" w:color="auto"/>
                              </w:divBdr>
                            </w:div>
                            <w:div w:id="933517441">
                              <w:marLeft w:val="0"/>
                              <w:marRight w:val="0"/>
                              <w:marTop w:val="0"/>
                              <w:marBottom w:val="0"/>
                              <w:divBdr>
                                <w:top w:val="none" w:sz="0" w:space="0" w:color="auto"/>
                                <w:left w:val="none" w:sz="0" w:space="0" w:color="auto"/>
                                <w:bottom w:val="none" w:sz="0" w:space="0" w:color="auto"/>
                                <w:right w:val="none" w:sz="0" w:space="0" w:color="auto"/>
                              </w:divBdr>
                            </w:div>
                          </w:divsChild>
                        </w:div>
                        <w:div w:id="1281188081">
                          <w:marLeft w:val="0"/>
                          <w:marRight w:val="0"/>
                          <w:marTop w:val="0"/>
                          <w:marBottom w:val="0"/>
                          <w:divBdr>
                            <w:top w:val="none" w:sz="0" w:space="0" w:color="auto"/>
                            <w:left w:val="none" w:sz="0" w:space="0" w:color="auto"/>
                            <w:bottom w:val="none" w:sz="0" w:space="0" w:color="auto"/>
                            <w:right w:val="none" w:sz="0" w:space="0" w:color="auto"/>
                          </w:divBdr>
                          <w:divsChild>
                            <w:div w:id="1524787953">
                              <w:marLeft w:val="0"/>
                              <w:marRight w:val="0"/>
                              <w:marTop w:val="240"/>
                              <w:marBottom w:val="240"/>
                              <w:divBdr>
                                <w:top w:val="none" w:sz="0" w:space="0" w:color="auto"/>
                                <w:left w:val="none" w:sz="0" w:space="0" w:color="auto"/>
                                <w:bottom w:val="none" w:sz="0" w:space="0" w:color="auto"/>
                                <w:right w:val="none" w:sz="0" w:space="0" w:color="auto"/>
                              </w:divBdr>
                            </w:div>
                            <w:div w:id="1514883807">
                              <w:marLeft w:val="0"/>
                              <w:marRight w:val="0"/>
                              <w:marTop w:val="0"/>
                              <w:marBottom w:val="0"/>
                              <w:divBdr>
                                <w:top w:val="none" w:sz="0" w:space="0" w:color="auto"/>
                                <w:left w:val="none" w:sz="0" w:space="0" w:color="auto"/>
                                <w:bottom w:val="none" w:sz="0" w:space="0" w:color="auto"/>
                                <w:right w:val="none" w:sz="0" w:space="0" w:color="auto"/>
                              </w:divBdr>
                            </w:div>
                            <w:div w:id="1550799636">
                              <w:marLeft w:val="0"/>
                              <w:marRight w:val="0"/>
                              <w:marTop w:val="0"/>
                              <w:marBottom w:val="0"/>
                              <w:divBdr>
                                <w:top w:val="none" w:sz="0" w:space="0" w:color="auto"/>
                                <w:left w:val="none" w:sz="0" w:space="0" w:color="auto"/>
                                <w:bottom w:val="none" w:sz="0" w:space="0" w:color="auto"/>
                                <w:right w:val="none" w:sz="0" w:space="0" w:color="auto"/>
                              </w:divBdr>
                              <w:divsChild>
                                <w:div w:id="1960255926">
                                  <w:marLeft w:val="0"/>
                                  <w:marRight w:val="0"/>
                                  <w:marTop w:val="0"/>
                                  <w:marBottom w:val="0"/>
                                  <w:divBdr>
                                    <w:top w:val="none" w:sz="0" w:space="0" w:color="auto"/>
                                    <w:left w:val="none" w:sz="0" w:space="0" w:color="auto"/>
                                    <w:bottom w:val="none" w:sz="0" w:space="0" w:color="auto"/>
                                    <w:right w:val="none" w:sz="0" w:space="0" w:color="auto"/>
                                  </w:divBdr>
                                </w:div>
                                <w:div w:id="1639384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46385946">
          <w:marLeft w:val="0"/>
          <w:marRight w:val="0"/>
          <w:marTop w:val="0"/>
          <w:marBottom w:val="0"/>
          <w:divBdr>
            <w:top w:val="none" w:sz="0" w:space="0" w:color="auto"/>
            <w:left w:val="none" w:sz="0" w:space="0" w:color="auto"/>
            <w:bottom w:val="none" w:sz="0" w:space="0" w:color="auto"/>
            <w:right w:val="none" w:sz="0" w:space="0" w:color="auto"/>
          </w:divBdr>
          <w:divsChild>
            <w:div w:id="1033775382">
              <w:marLeft w:val="0"/>
              <w:marRight w:val="0"/>
              <w:marTop w:val="0"/>
              <w:marBottom w:val="0"/>
              <w:divBdr>
                <w:top w:val="none" w:sz="0" w:space="0" w:color="auto"/>
                <w:left w:val="none" w:sz="0" w:space="0" w:color="auto"/>
                <w:bottom w:val="none" w:sz="0" w:space="0" w:color="auto"/>
                <w:right w:val="none" w:sz="0" w:space="0" w:color="auto"/>
              </w:divBdr>
              <w:divsChild>
                <w:div w:id="1663461738">
                  <w:marLeft w:val="0"/>
                  <w:marRight w:val="0"/>
                  <w:marTop w:val="0"/>
                  <w:marBottom w:val="0"/>
                  <w:divBdr>
                    <w:top w:val="none" w:sz="0" w:space="0" w:color="auto"/>
                    <w:left w:val="none" w:sz="0" w:space="0" w:color="auto"/>
                    <w:bottom w:val="none" w:sz="0" w:space="0" w:color="auto"/>
                    <w:right w:val="none" w:sz="0" w:space="0" w:color="auto"/>
                  </w:divBdr>
                  <w:divsChild>
                    <w:div w:id="260646807">
                      <w:marLeft w:val="0"/>
                      <w:marRight w:val="0"/>
                      <w:marTop w:val="0"/>
                      <w:marBottom w:val="0"/>
                      <w:divBdr>
                        <w:top w:val="none" w:sz="0" w:space="0" w:color="auto"/>
                        <w:left w:val="none" w:sz="0" w:space="0" w:color="auto"/>
                        <w:bottom w:val="none" w:sz="0" w:space="0" w:color="auto"/>
                        <w:right w:val="none" w:sz="0" w:space="0" w:color="auto"/>
                      </w:divBdr>
                      <w:divsChild>
                        <w:div w:id="229463276">
                          <w:marLeft w:val="0"/>
                          <w:marRight w:val="0"/>
                          <w:marTop w:val="0"/>
                          <w:marBottom w:val="0"/>
                          <w:divBdr>
                            <w:top w:val="none" w:sz="0" w:space="0" w:color="auto"/>
                            <w:left w:val="none" w:sz="0" w:space="0" w:color="auto"/>
                            <w:bottom w:val="none" w:sz="0" w:space="0" w:color="auto"/>
                            <w:right w:val="none" w:sz="0" w:space="0" w:color="auto"/>
                          </w:divBdr>
                          <w:divsChild>
                            <w:div w:id="1968732981">
                              <w:marLeft w:val="0"/>
                              <w:marRight w:val="0"/>
                              <w:marTop w:val="0"/>
                              <w:marBottom w:val="0"/>
                              <w:divBdr>
                                <w:top w:val="none" w:sz="0" w:space="0" w:color="auto"/>
                                <w:left w:val="none" w:sz="0" w:space="0" w:color="auto"/>
                                <w:bottom w:val="none" w:sz="0" w:space="0" w:color="auto"/>
                                <w:right w:val="none" w:sz="0" w:space="0" w:color="auto"/>
                              </w:divBdr>
                              <w:divsChild>
                                <w:div w:id="2014917509">
                                  <w:marLeft w:val="0"/>
                                  <w:marRight w:val="0"/>
                                  <w:marTop w:val="0"/>
                                  <w:marBottom w:val="0"/>
                                  <w:divBdr>
                                    <w:top w:val="none" w:sz="0" w:space="0" w:color="auto"/>
                                    <w:left w:val="none" w:sz="0" w:space="0" w:color="auto"/>
                                    <w:bottom w:val="none" w:sz="0" w:space="0" w:color="auto"/>
                                    <w:right w:val="none" w:sz="0" w:space="0" w:color="auto"/>
                                  </w:divBdr>
                                  <w:divsChild>
                                    <w:div w:id="2009745746">
                                      <w:marLeft w:val="0"/>
                                      <w:marRight w:val="0"/>
                                      <w:marTop w:val="240"/>
                                      <w:marBottom w:val="240"/>
                                      <w:divBdr>
                                        <w:top w:val="none" w:sz="0" w:space="0" w:color="auto"/>
                                        <w:left w:val="none" w:sz="0" w:space="0" w:color="auto"/>
                                        <w:bottom w:val="none" w:sz="0" w:space="0" w:color="auto"/>
                                        <w:right w:val="none" w:sz="0" w:space="0" w:color="auto"/>
                                      </w:divBdr>
                                    </w:div>
                                  </w:divsChild>
                                </w:div>
                                <w:div w:id="460001748">
                                  <w:marLeft w:val="0"/>
                                  <w:marRight w:val="0"/>
                                  <w:marTop w:val="0"/>
                                  <w:marBottom w:val="0"/>
                                  <w:divBdr>
                                    <w:top w:val="none" w:sz="0" w:space="0" w:color="auto"/>
                                    <w:left w:val="none" w:sz="0" w:space="0" w:color="auto"/>
                                    <w:bottom w:val="none" w:sz="0" w:space="0" w:color="auto"/>
                                    <w:right w:val="none" w:sz="0" w:space="0" w:color="auto"/>
                                  </w:divBdr>
                                </w:div>
                              </w:divsChild>
                            </w:div>
                            <w:div w:id="1129737325">
                              <w:marLeft w:val="0"/>
                              <w:marRight w:val="0"/>
                              <w:marTop w:val="0"/>
                              <w:marBottom w:val="0"/>
                              <w:divBdr>
                                <w:top w:val="none" w:sz="0" w:space="0" w:color="auto"/>
                                <w:left w:val="none" w:sz="0" w:space="0" w:color="auto"/>
                                <w:bottom w:val="none" w:sz="0" w:space="0" w:color="auto"/>
                                <w:right w:val="none" w:sz="0" w:space="0" w:color="auto"/>
                              </w:divBdr>
                            </w:div>
                            <w:div w:id="1023239532">
                              <w:marLeft w:val="0"/>
                              <w:marRight w:val="0"/>
                              <w:marTop w:val="0"/>
                              <w:marBottom w:val="0"/>
                              <w:divBdr>
                                <w:top w:val="none" w:sz="0" w:space="0" w:color="auto"/>
                                <w:left w:val="none" w:sz="0" w:space="0" w:color="auto"/>
                                <w:bottom w:val="none" w:sz="0" w:space="0" w:color="auto"/>
                                <w:right w:val="none" w:sz="0" w:space="0" w:color="auto"/>
                              </w:divBdr>
                            </w:div>
                          </w:divsChild>
                        </w:div>
                        <w:div w:id="1987855720">
                          <w:marLeft w:val="0"/>
                          <w:marRight w:val="0"/>
                          <w:marTop w:val="0"/>
                          <w:marBottom w:val="0"/>
                          <w:divBdr>
                            <w:top w:val="none" w:sz="0" w:space="0" w:color="auto"/>
                            <w:left w:val="none" w:sz="0" w:space="0" w:color="auto"/>
                            <w:bottom w:val="none" w:sz="0" w:space="0" w:color="auto"/>
                            <w:right w:val="none" w:sz="0" w:space="0" w:color="auto"/>
                          </w:divBdr>
                          <w:divsChild>
                            <w:div w:id="1997611575">
                              <w:marLeft w:val="0"/>
                              <w:marRight w:val="0"/>
                              <w:marTop w:val="240"/>
                              <w:marBottom w:val="240"/>
                              <w:divBdr>
                                <w:top w:val="none" w:sz="0" w:space="0" w:color="auto"/>
                                <w:left w:val="none" w:sz="0" w:space="0" w:color="auto"/>
                                <w:bottom w:val="none" w:sz="0" w:space="0" w:color="auto"/>
                                <w:right w:val="none" w:sz="0" w:space="0" w:color="auto"/>
                              </w:divBdr>
                            </w:div>
                            <w:div w:id="512575702">
                              <w:marLeft w:val="0"/>
                              <w:marRight w:val="0"/>
                              <w:marTop w:val="0"/>
                              <w:marBottom w:val="0"/>
                              <w:divBdr>
                                <w:top w:val="none" w:sz="0" w:space="0" w:color="auto"/>
                                <w:left w:val="none" w:sz="0" w:space="0" w:color="auto"/>
                                <w:bottom w:val="none" w:sz="0" w:space="0" w:color="auto"/>
                                <w:right w:val="none" w:sz="0" w:space="0" w:color="auto"/>
                              </w:divBdr>
                            </w:div>
                            <w:div w:id="1275404627">
                              <w:marLeft w:val="0"/>
                              <w:marRight w:val="0"/>
                              <w:marTop w:val="0"/>
                              <w:marBottom w:val="0"/>
                              <w:divBdr>
                                <w:top w:val="none" w:sz="0" w:space="0" w:color="auto"/>
                                <w:left w:val="none" w:sz="0" w:space="0" w:color="auto"/>
                                <w:bottom w:val="none" w:sz="0" w:space="0" w:color="auto"/>
                                <w:right w:val="none" w:sz="0" w:space="0" w:color="auto"/>
                              </w:divBdr>
                            </w:div>
                          </w:divsChild>
                        </w:div>
                        <w:div w:id="955257817">
                          <w:marLeft w:val="0"/>
                          <w:marRight w:val="0"/>
                          <w:marTop w:val="0"/>
                          <w:marBottom w:val="0"/>
                          <w:divBdr>
                            <w:top w:val="none" w:sz="0" w:space="0" w:color="auto"/>
                            <w:left w:val="none" w:sz="0" w:space="0" w:color="auto"/>
                            <w:bottom w:val="none" w:sz="0" w:space="0" w:color="auto"/>
                            <w:right w:val="none" w:sz="0" w:space="0" w:color="auto"/>
                          </w:divBdr>
                          <w:divsChild>
                            <w:div w:id="1258371160">
                              <w:marLeft w:val="0"/>
                              <w:marRight w:val="0"/>
                              <w:marTop w:val="240"/>
                              <w:marBottom w:val="240"/>
                              <w:divBdr>
                                <w:top w:val="none" w:sz="0" w:space="0" w:color="auto"/>
                                <w:left w:val="none" w:sz="0" w:space="0" w:color="auto"/>
                                <w:bottom w:val="none" w:sz="0" w:space="0" w:color="auto"/>
                                <w:right w:val="none" w:sz="0" w:space="0" w:color="auto"/>
                              </w:divBdr>
                            </w:div>
                            <w:div w:id="582297095">
                              <w:marLeft w:val="0"/>
                              <w:marRight w:val="0"/>
                              <w:marTop w:val="0"/>
                              <w:marBottom w:val="0"/>
                              <w:divBdr>
                                <w:top w:val="none" w:sz="0" w:space="0" w:color="auto"/>
                                <w:left w:val="none" w:sz="0" w:space="0" w:color="auto"/>
                                <w:bottom w:val="none" w:sz="0" w:space="0" w:color="auto"/>
                                <w:right w:val="none" w:sz="0" w:space="0" w:color="auto"/>
                              </w:divBdr>
                              <w:divsChild>
                                <w:div w:id="561452007">
                                  <w:marLeft w:val="0"/>
                                  <w:marRight w:val="0"/>
                                  <w:marTop w:val="240"/>
                                  <w:marBottom w:val="240"/>
                                  <w:divBdr>
                                    <w:top w:val="none" w:sz="0" w:space="0" w:color="auto"/>
                                    <w:left w:val="none" w:sz="0" w:space="0" w:color="auto"/>
                                    <w:bottom w:val="none" w:sz="0" w:space="0" w:color="auto"/>
                                    <w:right w:val="none" w:sz="0" w:space="0" w:color="auto"/>
                                  </w:divBdr>
                                </w:div>
                              </w:divsChild>
                            </w:div>
                            <w:div w:id="223105537">
                              <w:marLeft w:val="0"/>
                              <w:marRight w:val="0"/>
                              <w:marTop w:val="0"/>
                              <w:marBottom w:val="0"/>
                              <w:divBdr>
                                <w:top w:val="none" w:sz="0" w:space="0" w:color="auto"/>
                                <w:left w:val="none" w:sz="0" w:space="0" w:color="auto"/>
                                <w:bottom w:val="none" w:sz="0" w:space="0" w:color="auto"/>
                                <w:right w:val="none" w:sz="0" w:space="0" w:color="auto"/>
                              </w:divBdr>
                              <w:divsChild>
                                <w:div w:id="1918322452">
                                  <w:marLeft w:val="0"/>
                                  <w:marRight w:val="0"/>
                                  <w:marTop w:val="0"/>
                                  <w:marBottom w:val="0"/>
                                  <w:divBdr>
                                    <w:top w:val="none" w:sz="0" w:space="0" w:color="auto"/>
                                    <w:left w:val="none" w:sz="0" w:space="0" w:color="auto"/>
                                    <w:bottom w:val="none" w:sz="0" w:space="0" w:color="auto"/>
                                    <w:right w:val="none" w:sz="0" w:space="0" w:color="auto"/>
                                  </w:divBdr>
                                </w:div>
                                <w:div w:id="1428504241">
                                  <w:marLeft w:val="0"/>
                                  <w:marRight w:val="0"/>
                                  <w:marTop w:val="0"/>
                                  <w:marBottom w:val="0"/>
                                  <w:divBdr>
                                    <w:top w:val="none" w:sz="0" w:space="0" w:color="auto"/>
                                    <w:left w:val="none" w:sz="0" w:space="0" w:color="auto"/>
                                    <w:bottom w:val="none" w:sz="0" w:space="0" w:color="auto"/>
                                    <w:right w:val="none" w:sz="0" w:space="0" w:color="auto"/>
                                  </w:divBdr>
                                </w:div>
                                <w:div w:id="821048020">
                                  <w:marLeft w:val="0"/>
                                  <w:marRight w:val="0"/>
                                  <w:marTop w:val="0"/>
                                  <w:marBottom w:val="0"/>
                                  <w:divBdr>
                                    <w:top w:val="none" w:sz="0" w:space="0" w:color="auto"/>
                                    <w:left w:val="none" w:sz="0" w:space="0" w:color="auto"/>
                                    <w:bottom w:val="none" w:sz="0" w:space="0" w:color="auto"/>
                                    <w:right w:val="none" w:sz="0" w:space="0" w:color="auto"/>
                                  </w:divBdr>
                                </w:div>
                              </w:divsChild>
                            </w:div>
                            <w:div w:id="210465988">
                              <w:marLeft w:val="0"/>
                              <w:marRight w:val="0"/>
                              <w:marTop w:val="0"/>
                              <w:marBottom w:val="0"/>
                              <w:divBdr>
                                <w:top w:val="none" w:sz="0" w:space="0" w:color="auto"/>
                                <w:left w:val="none" w:sz="0" w:space="0" w:color="auto"/>
                                <w:bottom w:val="none" w:sz="0" w:space="0" w:color="auto"/>
                                <w:right w:val="none" w:sz="0" w:space="0" w:color="auto"/>
                              </w:divBdr>
                            </w:div>
                          </w:divsChild>
                        </w:div>
                        <w:div w:id="458961927">
                          <w:marLeft w:val="0"/>
                          <w:marRight w:val="0"/>
                          <w:marTop w:val="0"/>
                          <w:marBottom w:val="0"/>
                          <w:divBdr>
                            <w:top w:val="none" w:sz="0" w:space="0" w:color="auto"/>
                            <w:left w:val="none" w:sz="0" w:space="0" w:color="auto"/>
                            <w:bottom w:val="none" w:sz="0" w:space="0" w:color="auto"/>
                            <w:right w:val="none" w:sz="0" w:space="0" w:color="auto"/>
                          </w:divBdr>
                          <w:divsChild>
                            <w:div w:id="94326249">
                              <w:marLeft w:val="0"/>
                              <w:marRight w:val="0"/>
                              <w:marTop w:val="240"/>
                              <w:marBottom w:val="240"/>
                              <w:divBdr>
                                <w:top w:val="none" w:sz="0" w:space="0" w:color="auto"/>
                                <w:left w:val="none" w:sz="0" w:space="0" w:color="auto"/>
                                <w:bottom w:val="none" w:sz="0" w:space="0" w:color="auto"/>
                                <w:right w:val="none" w:sz="0" w:space="0" w:color="auto"/>
                              </w:divBdr>
                            </w:div>
                            <w:div w:id="42557343">
                              <w:marLeft w:val="0"/>
                              <w:marRight w:val="0"/>
                              <w:marTop w:val="0"/>
                              <w:marBottom w:val="0"/>
                              <w:divBdr>
                                <w:top w:val="none" w:sz="0" w:space="0" w:color="auto"/>
                                <w:left w:val="none" w:sz="0" w:space="0" w:color="auto"/>
                                <w:bottom w:val="none" w:sz="0" w:space="0" w:color="auto"/>
                                <w:right w:val="none" w:sz="0" w:space="0" w:color="auto"/>
                              </w:divBdr>
                            </w:div>
                            <w:div w:id="2040206596">
                              <w:marLeft w:val="0"/>
                              <w:marRight w:val="0"/>
                              <w:marTop w:val="0"/>
                              <w:marBottom w:val="0"/>
                              <w:divBdr>
                                <w:top w:val="none" w:sz="0" w:space="0" w:color="auto"/>
                                <w:left w:val="none" w:sz="0" w:space="0" w:color="auto"/>
                                <w:bottom w:val="none" w:sz="0" w:space="0" w:color="auto"/>
                                <w:right w:val="none" w:sz="0" w:space="0" w:color="auto"/>
                              </w:divBdr>
                              <w:divsChild>
                                <w:div w:id="2043551099">
                                  <w:marLeft w:val="0"/>
                                  <w:marRight w:val="0"/>
                                  <w:marTop w:val="240"/>
                                  <w:marBottom w:val="240"/>
                                  <w:divBdr>
                                    <w:top w:val="none" w:sz="0" w:space="0" w:color="auto"/>
                                    <w:left w:val="none" w:sz="0" w:space="0" w:color="auto"/>
                                    <w:bottom w:val="none" w:sz="0" w:space="0" w:color="auto"/>
                                    <w:right w:val="none" w:sz="0" w:space="0" w:color="auto"/>
                                  </w:divBdr>
                                </w:div>
                              </w:divsChild>
                            </w:div>
                            <w:div w:id="585307615">
                              <w:marLeft w:val="0"/>
                              <w:marRight w:val="0"/>
                              <w:marTop w:val="0"/>
                              <w:marBottom w:val="0"/>
                              <w:divBdr>
                                <w:top w:val="none" w:sz="0" w:space="0" w:color="auto"/>
                                <w:left w:val="none" w:sz="0" w:space="0" w:color="auto"/>
                                <w:bottom w:val="none" w:sz="0" w:space="0" w:color="auto"/>
                                <w:right w:val="none" w:sz="0" w:space="0" w:color="auto"/>
                              </w:divBdr>
                              <w:divsChild>
                                <w:div w:id="1165434259">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31851909">
                          <w:marLeft w:val="0"/>
                          <w:marRight w:val="0"/>
                          <w:marTop w:val="0"/>
                          <w:marBottom w:val="0"/>
                          <w:divBdr>
                            <w:top w:val="none" w:sz="0" w:space="0" w:color="auto"/>
                            <w:left w:val="none" w:sz="0" w:space="0" w:color="auto"/>
                            <w:bottom w:val="none" w:sz="0" w:space="0" w:color="auto"/>
                            <w:right w:val="none" w:sz="0" w:space="0" w:color="auto"/>
                          </w:divBdr>
                          <w:divsChild>
                            <w:div w:id="2129471229">
                              <w:marLeft w:val="0"/>
                              <w:marRight w:val="0"/>
                              <w:marTop w:val="240"/>
                              <w:marBottom w:val="240"/>
                              <w:divBdr>
                                <w:top w:val="none" w:sz="0" w:space="0" w:color="auto"/>
                                <w:left w:val="none" w:sz="0" w:space="0" w:color="auto"/>
                                <w:bottom w:val="none" w:sz="0" w:space="0" w:color="auto"/>
                                <w:right w:val="none" w:sz="0" w:space="0" w:color="auto"/>
                              </w:divBdr>
                            </w:div>
                            <w:div w:id="344402079">
                              <w:marLeft w:val="0"/>
                              <w:marRight w:val="0"/>
                              <w:marTop w:val="0"/>
                              <w:marBottom w:val="0"/>
                              <w:divBdr>
                                <w:top w:val="none" w:sz="0" w:space="0" w:color="auto"/>
                                <w:left w:val="none" w:sz="0" w:space="0" w:color="auto"/>
                                <w:bottom w:val="none" w:sz="0" w:space="0" w:color="auto"/>
                                <w:right w:val="none" w:sz="0" w:space="0" w:color="auto"/>
                              </w:divBdr>
                              <w:divsChild>
                                <w:div w:id="1265378103">
                                  <w:marLeft w:val="0"/>
                                  <w:marRight w:val="0"/>
                                  <w:marTop w:val="240"/>
                                  <w:marBottom w:val="240"/>
                                  <w:divBdr>
                                    <w:top w:val="none" w:sz="0" w:space="0" w:color="auto"/>
                                    <w:left w:val="none" w:sz="0" w:space="0" w:color="auto"/>
                                    <w:bottom w:val="none" w:sz="0" w:space="0" w:color="auto"/>
                                    <w:right w:val="none" w:sz="0" w:space="0" w:color="auto"/>
                                  </w:divBdr>
                                </w:div>
                              </w:divsChild>
                            </w:div>
                            <w:div w:id="1387682037">
                              <w:marLeft w:val="0"/>
                              <w:marRight w:val="0"/>
                              <w:marTop w:val="0"/>
                              <w:marBottom w:val="0"/>
                              <w:divBdr>
                                <w:top w:val="none" w:sz="0" w:space="0" w:color="auto"/>
                                <w:left w:val="none" w:sz="0" w:space="0" w:color="auto"/>
                                <w:bottom w:val="none" w:sz="0" w:space="0" w:color="auto"/>
                                <w:right w:val="none" w:sz="0" w:space="0" w:color="auto"/>
                              </w:divBdr>
                              <w:divsChild>
                                <w:div w:id="1728604109">
                                  <w:marLeft w:val="0"/>
                                  <w:marRight w:val="0"/>
                                  <w:marTop w:val="240"/>
                                  <w:marBottom w:val="240"/>
                                  <w:divBdr>
                                    <w:top w:val="none" w:sz="0" w:space="0" w:color="auto"/>
                                    <w:left w:val="none" w:sz="0" w:space="0" w:color="auto"/>
                                    <w:bottom w:val="none" w:sz="0" w:space="0" w:color="auto"/>
                                    <w:right w:val="none" w:sz="0" w:space="0" w:color="auto"/>
                                  </w:divBdr>
                                </w:div>
                              </w:divsChild>
                            </w:div>
                            <w:div w:id="1603755078">
                              <w:marLeft w:val="0"/>
                              <w:marRight w:val="0"/>
                              <w:marTop w:val="0"/>
                              <w:marBottom w:val="0"/>
                              <w:divBdr>
                                <w:top w:val="none" w:sz="0" w:space="0" w:color="auto"/>
                                <w:left w:val="none" w:sz="0" w:space="0" w:color="auto"/>
                                <w:bottom w:val="none" w:sz="0" w:space="0" w:color="auto"/>
                                <w:right w:val="none" w:sz="0" w:space="0" w:color="auto"/>
                              </w:divBdr>
                              <w:divsChild>
                                <w:div w:id="1473404503">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63672449">
                          <w:marLeft w:val="0"/>
                          <w:marRight w:val="0"/>
                          <w:marTop w:val="0"/>
                          <w:marBottom w:val="0"/>
                          <w:divBdr>
                            <w:top w:val="none" w:sz="0" w:space="0" w:color="auto"/>
                            <w:left w:val="none" w:sz="0" w:space="0" w:color="auto"/>
                            <w:bottom w:val="none" w:sz="0" w:space="0" w:color="auto"/>
                            <w:right w:val="none" w:sz="0" w:space="0" w:color="auto"/>
                          </w:divBdr>
                          <w:divsChild>
                            <w:div w:id="1200630353">
                              <w:marLeft w:val="0"/>
                              <w:marRight w:val="0"/>
                              <w:marTop w:val="240"/>
                              <w:marBottom w:val="240"/>
                              <w:divBdr>
                                <w:top w:val="none" w:sz="0" w:space="0" w:color="auto"/>
                                <w:left w:val="none" w:sz="0" w:space="0" w:color="auto"/>
                                <w:bottom w:val="none" w:sz="0" w:space="0" w:color="auto"/>
                                <w:right w:val="none" w:sz="0" w:space="0" w:color="auto"/>
                              </w:divBdr>
                            </w:div>
                            <w:div w:id="1723092421">
                              <w:marLeft w:val="0"/>
                              <w:marRight w:val="0"/>
                              <w:marTop w:val="0"/>
                              <w:marBottom w:val="0"/>
                              <w:divBdr>
                                <w:top w:val="none" w:sz="0" w:space="0" w:color="auto"/>
                                <w:left w:val="none" w:sz="0" w:space="0" w:color="auto"/>
                                <w:bottom w:val="none" w:sz="0" w:space="0" w:color="auto"/>
                                <w:right w:val="none" w:sz="0" w:space="0" w:color="auto"/>
                              </w:divBdr>
                              <w:divsChild>
                                <w:div w:id="160316373">
                                  <w:marLeft w:val="0"/>
                                  <w:marRight w:val="0"/>
                                  <w:marTop w:val="240"/>
                                  <w:marBottom w:val="240"/>
                                  <w:divBdr>
                                    <w:top w:val="none" w:sz="0" w:space="0" w:color="auto"/>
                                    <w:left w:val="none" w:sz="0" w:space="0" w:color="auto"/>
                                    <w:bottom w:val="none" w:sz="0" w:space="0" w:color="auto"/>
                                    <w:right w:val="none" w:sz="0" w:space="0" w:color="auto"/>
                                  </w:divBdr>
                                </w:div>
                              </w:divsChild>
                            </w:div>
                            <w:div w:id="777797252">
                              <w:marLeft w:val="0"/>
                              <w:marRight w:val="0"/>
                              <w:marTop w:val="0"/>
                              <w:marBottom w:val="0"/>
                              <w:divBdr>
                                <w:top w:val="none" w:sz="0" w:space="0" w:color="auto"/>
                                <w:left w:val="none" w:sz="0" w:space="0" w:color="auto"/>
                                <w:bottom w:val="none" w:sz="0" w:space="0" w:color="auto"/>
                                <w:right w:val="none" w:sz="0" w:space="0" w:color="auto"/>
                              </w:divBdr>
                            </w:div>
                            <w:div w:id="2085570254">
                              <w:marLeft w:val="0"/>
                              <w:marRight w:val="0"/>
                              <w:marTop w:val="0"/>
                              <w:marBottom w:val="0"/>
                              <w:divBdr>
                                <w:top w:val="none" w:sz="0" w:space="0" w:color="auto"/>
                                <w:left w:val="none" w:sz="0" w:space="0" w:color="auto"/>
                                <w:bottom w:val="none" w:sz="0" w:space="0" w:color="auto"/>
                                <w:right w:val="none" w:sz="0" w:space="0" w:color="auto"/>
                              </w:divBdr>
                              <w:divsChild>
                                <w:div w:id="1492063944">
                                  <w:marLeft w:val="0"/>
                                  <w:marRight w:val="0"/>
                                  <w:marTop w:val="240"/>
                                  <w:marBottom w:val="240"/>
                                  <w:divBdr>
                                    <w:top w:val="none" w:sz="0" w:space="0" w:color="auto"/>
                                    <w:left w:val="none" w:sz="0" w:space="0" w:color="auto"/>
                                    <w:bottom w:val="none" w:sz="0" w:space="0" w:color="auto"/>
                                    <w:right w:val="none" w:sz="0" w:space="0" w:color="auto"/>
                                  </w:divBdr>
                                </w:div>
                              </w:divsChild>
                            </w:div>
                            <w:div w:id="1399523442">
                              <w:marLeft w:val="0"/>
                              <w:marRight w:val="0"/>
                              <w:marTop w:val="0"/>
                              <w:marBottom w:val="0"/>
                              <w:divBdr>
                                <w:top w:val="none" w:sz="0" w:space="0" w:color="auto"/>
                                <w:left w:val="none" w:sz="0" w:space="0" w:color="auto"/>
                                <w:bottom w:val="none" w:sz="0" w:space="0" w:color="auto"/>
                                <w:right w:val="none" w:sz="0" w:space="0" w:color="auto"/>
                              </w:divBdr>
                              <w:divsChild>
                                <w:div w:id="2034648998">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940525814">
                          <w:marLeft w:val="0"/>
                          <w:marRight w:val="0"/>
                          <w:marTop w:val="0"/>
                          <w:marBottom w:val="0"/>
                          <w:divBdr>
                            <w:top w:val="none" w:sz="0" w:space="0" w:color="auto"/>
                            <w:left w:val="none" w:sz="0" w:space="0" w:color="auto"/>
                            <w:bottom w:val="none" w:sz="0" w:space="0" w:color="auto"/>
                            <w:right w:val="none" w:sz="0" w:space="0" w:color="auto"/>
                          </w:divBdr>
                          <w:divsChild>
                            <w:div w:id="129247135">
                              <w:marLeft w:val="0"/>
                              <w:marRight w:val="0"/>
                              <w:marTop w:val="240"/>
                              <w:marBottom w:val="240"/>
                              <w:divBdr>
                                <w:top w:val="none" w:sz="0" w:space="0" w:color="auto"/>
                                <w:left w:val="none" w:sz="0" w:space="0" w:color="auto"/>
                                <w:bottom w:val="none" w:sz="0" w:space="0" w:color="auto"/>
                                <w:right w:val="none" w:sz="0" w:space="0" w:color="auto"/>
                              </w:divBdr>
                            </w:div>
                            <w:div w:id="462698105">
                              <w:marLeft w:val="0"/>
                              <w:marRight w:val="0"/>
                              <w:marTop w:val="0"/>
                              <w:marBottom w:val="0"/>
                              <w:divBdr>
                                <w:top w:val="none" w:sz="0" w:space="0" w:color="auto"/>
                                <w:left w:val="none" w:sz="0" w:space="0" w:color="auto"/>
                                <w:bottom w:val="none" w:sz="0" w:space="0" w:color="auto"/>
                                <w:right w:val="none" w:sz="0" w:space="0" w:color="auto"/>
                              </w:divBdr>
                            </w:div>
                            <w:div w:id="1661151063">
                              <w:marLeft w:val="0"/>
                              <w:marRight w:val="0"/>
                              <w:marTop w:val="0"/>
                              <w:marBottom w:val="0"/>
                              <w:divBdr>
                                <w:top w:val="none" w:sz="0" w:space="0" w:color="auto"/>
                                <w:left w:val="none" w:sz="0" w:space="0" w:color="auto"/>
                                <w:bottom w:val="none" w:sz="0" w:space="0" w:color="auto"/>
                                <w:right w:val="none" w:sz="0" w:space="0" w:color="auto"/>
                              </w:divBdr>
                            </w:div>
                          </w:divsChild>
                        </w:div>
                        <w:div w:id="504177085">
                          <w:marLeft w:val="0"/>
                          <w:marRight w:val="0"/>
                          <w:marTop w:val="0"/>
                          <w:marBottom w:val="0"/>
                          <w:divBdr>
                            <w:top w:val="none" w:sz="0" w:space="0" w:color="auto"/>
                            <w:left w:val="none" w:sz="0" w:space="0" w:color="auto"/>
                            <w:bottom w:val="none" w:sz="0" w:space="0" w:color="auto"/>
                            <w:right w:val="none" w:sz="0" w:space="0" w:color="auto"/>
                          </w:divBdr>
                          <w:divsChild>
                            <w:div w:id="521362279">
                              <w:marLeft w:val="0"/>
                              <w:marRight w:val="0"/>
                              <w:marTop w:val="240"/>
                              <w:marBottom w:val="240"/>
                              <w:divBdr>
                                <w:top w:val="none" w:sz="0" w:space="0" w:color="auto"/>
                                <w:left w:val="none" w:sz="0" w:space="0" w:color="auto"/>
                                <w:bottom w:val="none" w:sz="0" w:space="0" w:color="auto"/>
                                <w:right w:val="none" w:sz="0" w:space="0" w:color="auto"/>
                              </w:divBdr>
                            </w:div>
                            <w:div w:id="1235817444">
                              <w:marLeft w:val="0"/>
                              <w:marRight w:val="0"/>
                              <w:marTop w:val="0"/>
                              <w:marBottom w:val="0"/>
                              <w:divBdr>
                                <w:top w:val="none" w:sz="0" w:space="0" w:color="auto"/>
                                <w:left w:val="none" w:sz="0" w:space="0" w:color="auto"/>
                                <w:bottom w:val="none" w:sz="0" w:space="0" w:color="auto"/>
                                <w:right w:val="none" w:sz="0" w:space="0" w:color="auto"/>
                              </w:divBdr>
                              <w:divsChild>
                                <w:div w:id="485438086">
                                  <w:marLeft w:val="0"/>
                                  <w:marRight w:val="0"/>
                                  <w:marTop w:val="240"/>
                                  <w:marBottom w:val="240"/>
                                  <w:divBdr>
                                    <w:top w:val="none" w:sz="0" w:space="0" w:color="auto"/>
                                    <w:left w:val="none" w:sz="0" w:space="0" w:color="auto"/>
                                    <w:bottom w:val="none" w:sz="0" w:space="0" w:color="auto"/>
                                    <w:right w:val="none" w:sz="0" w:space="0" w:color="auto"/>
                                  </w:divBdr>
                                </w:div>
                              </w:divsChild>
                            </w:div>
                            <w:div w:id="1178159904">
                              <w:marLeft w:val="0"/>
                              <w:marRight w:val="0"/>
                              <w:marTop w:val="0"/>
                              <w:marBottom w:val="0"/>
                              <w:divBdr>
                                <w:top w:val="none" w:sz="0" w:space="0" w:color="auto"/>
                                <w:left w:val="none" w:sz="0" w:space="0" w:color="auto"/>
                                <w:bottom w:val="none" w:sz="0" w:space="0" w:color="auto"/>
                                <w:right w:val="none" w:sz="0" w:space="0" w:color="auto"/>
                              </w:divBdr>
                              <w:divsChild>
                                <w:div w:id="606739550">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948657997">
                          <w:marLeft w:val="0"/>
                          <w:marRight w:val="0"/>
                          <w:marTop w:val="0"/>
                          <w:marBottom w:val="0"/>
                          <w:divBdr>
                            <w:top w:val="none" w:sz="0" w:space="0" w:color="auto"/>
                            <w:left w:val="none" w:sz="0" w:space="0" w:color="auto"/>
                            <w:bottom w:val="none" w:sz="0" w:space="0" w:color="auto"/>
                            <w:right w:val="none" w:sz="0" w:space="0" w:color="auto"/>
                          </w:divBdr>
                          <w:divsChild>
                            <w:div w:id="1669749864">
                              <w:marLeft w:val="0"/>
                              <w:marRight w:val="0"/>
                              <w:marTop w:val="240"/>
                              <w:marBottom w:val="240"/>
                              <w:divBdr>
                                <w:top w:val="none" w:sz="0" w:space="0" w:color="auto"/>
                                <w:left w:val="none" w:sz="0" w:space="0" w:color="auto"/>
                                <w:bottom w:val="none" w:sz="0" w:space="0" w:color="auto"/>
                                <w:right w:val="none" w:sz="0" w:space="0" w:color="auto"/>
                              </w:divBdr>
                            </w:div>
                            <w:div w:id="327825070">
                              <w:marLeft w:val="0"/>
                              <w:marRight w:val="0"/>
                              <w:marTop w:val="0"/>
                              <w:marBottom w:val="0"/>
                              <w:divBdr>
                                <w:top w:val="none" w:sz="0" w:space="0" w:color="auto"/>
                                <w:left w:val="none" w:sz="0" w:space="0" w:color="auto"/>
                                <w:bottom w:val="none" w:sz="0" w:space="0" w:color="auto"/>
                                <w:right w:val="none" w:sz="0" w:space="0" w:color="auto"/>
                              </w:divBdr>
                              <w:divsChild>
                                <w:div w:id="422147728">
                                  <w:marLeft w:val="0"/>
                                  <w:marRight w:val="0"/>
                                  <w:marTop w:val="240"/>
                                  <w:marBottom w:val="240"/>
                                  <w:divBdr>
                                    <w:top w:val="none" w:sz="0" w:space="0" w:color="auto"/>
                                    <w:left w:val="none" w:sz="0" w:space="0" w:color="auto"/>
                                    <w:bottom w:val="none" w:sz="0" w:space="0" w:color="auto"/>
                                    <w:right w:val="none" w:sz="0" w:space="0" w:color="auto"/>
                                  </w:divBdr>
                                </w:div>
                              </w:divsChild>
                            </w:div>
                            <w:div w:id="1213152920">
                              <w:marLeft w:val="0"/>
                              <w:marRight w:val="0"/>
                              <w:marTop w:val="0"/>
                              <w:marBottom w:val="0"/>
                              <w:divBdr>
                                <w:top w:val="none" w:sz="0" w:space="0" w:color="auto"/>
                                <w:left w:val="none" w:sz="0" w:space="0" w:color="auto"/>
                                <w:bottom w:val="none" w:sz="0" w:space="0" w:color="auto"/>
                                <w:right w:val="none" w:sz="0" w:space="0" w:color="auto"/>
                              </w:divBdr>
                            </w:div>
                            <w:div w:id="1612518034">
                              <w:marLeft w:val="0"/>
                              <w:marRight w:val="0"/>
                              <w:marTop w:val="0"/>
                              <w:marBottom w:val="0"/>
                              <w:divBdr>
                                <w:top w:val="none" w:sz="0" w:space="0" w:color="auto"/>
                                <w:left w:val="none" w:sz="0" w:space="0" w:color="auto"/>
                                <w:bottom w:val="none" w:sz="0" w:space="0" w:color="auto"/>
                                <w:right w:val="none" w:sz="0" w:space="0" w:color="auto"/>
                              </w:divBdr>
                            </w:div>
                          </w:divsChild>
                        </w:div>
                        <w:div w:id="121656151">
                          <w:marLeft w:val="0"/>
                          <w:marRight w:val="0"/>
                          <w:marTop w:val="0"/>
                          <w:marBottom w:val="0"/>
                          <w:divBdr>
                            <w:top w:val="none" w:sz="0" w:space="0" w:color="auto"/>
                            <w:left w:val="none" w:sz="0" w:space="0" w:color="auto"/>
                            <w:bottom w:val="none" w:sz="0" w:space="0" w:color="auto"/>
                            <w:right w:val="none" w:sz="0" w:space="0" w:color="auto"/>
                          </w:divBdr>
                          <w:divsChild>
                            <w:div w:id="293560147">
                              <w:marLeft w:val="0"/>
                              <w:marRight w:val="0"/>
                              <w:marTop w:val="240"/>
                              <w:marBottom w:val="240"/>
                              <w:divBdr>
                                <w:top w:val="none" w:sz="0" w:space="0" w:color="auto"/>
                                <w:left w:val="none" w:sz="0" w:space="0" w:color="auto"/>
                                <w:bottom w:val="none" w:sz="0" w:space="0" w:color="auto"/>
                                <w:right w:val="none" w:sz="0" w:space="0" w:color="auto"/>
                              </w:divBdr>
                            </w:div>
                            <w:div w:id="1592084654">
                              <w:marLeft w:val="0"/>
                              <w:marRight w:val="0"/>
                              <w:marTop w:val="0"/>
                              <w:marBottom w:val="0"/>
                              <w:divBdr>
                                <w:top w:val="none" w:sz="0" w:space="0" w:color="auto"/>
                                <w:left w:val="none" w:sz="0" w:space="0" w:color="auto"/>
                                <w:bottom w:val="none" w:sz="0" w:space="0" w:color="auto"/>
                                <w:right w:val="none" w:sz="0" w:space="0" w:color="auto"/>
                              </w:divBdr>
                              <w:divsChild>
                                <w:div w:id="465317677">
                                  <w:marLeft w:val="0"/>
                                  <w:marRight w:val="0"/>
                                  <w:marTop w:val="240"/>
                                  <w:marBottom w:val="240"/>
                                  <w:divBdr>
                                    <w:top w:val="none" w:sz="0" w:space="0" w:color="auto"/>
                                    <w:left w:val="none" w:sz="0" w:space="0" w:color="auto"/>
                                    <w:bottom w:val="none" w:sz="0" w:space="0" w:color="auto"/>
                                    <w:right w:val="none" w:sz="0" w:space="0" w:color="auto"/>
                                  </w:divBdr>
                                </w:div>
                              </w:divsChild>
                            </w:div>
                            <w:div w:id="264729174">
                              <w:marLeft w:val="0"/>
                              <w:marRight w:val="0"/>
                              <w:marTop w:val="0"/>
                              <w:marBottom w:val="0"/>
                              <w:divBdr>
                                <w:top w:val="none" w:sz="0" w:space="0" w:color="auto"/>
                                <w:left w:val="none" w:sz="0" w:space="0" w:color="auto"/>
                                <w:bottom w:val="none" w:sz="0" w:space="0" w:color="auto"/>
                                <w:right w:val="none" w:sz="0" w:space="0" w:color="auto"/>
                              </w:divBdr>
                              <w:divsChild>
                                <w:div w:id="1240943831">
                                  <w:marLeft w:val="0"/>
                                  <w:marRight w:val="0"/>
                                  <w:marTop w:val="240"/>
                                  <w:marBottom w:val="240"/>
                                  <w:divBdr>
                                    <w:top w:val="none" w:sz="0" w:space="0" w:color="auto"/>
                                    <w:left w:val="none" w:sz="0" w:space="0" w:color="auto"/>
                                    <w:bottom w:val="none" w:sz="0" w:space="0" w:color="auto"/>
                                    <w:right w:val="none" w:sz="0" w:space="0" w:color="auto"/>
                                  </w:divBdr>
                                </w:div>
                                <w:div w:id="1671059626">
                                  <w:marLeft w:val="0"/>
                                  <w:marRight w:val="0"/>
                                  <w:marTop w:val="240"/>
                                  <w:marBottom w:val="240"/>
                                  <w:divBdr>
                                    <w:top w:val="none" w:sz="0" w:space="0" w:color="auto"/>
                                    <w:left w:val="none" w:sz="0" w:space="0" w:color="auto"/>
                                    <w:bottom w:val="none" w:sz="0" w:space="0" w:color="auto"/>
                                    <w:right w:val="none" w:sz="0" w:space="0" w:color="auto"/>
                                  </w:divBdr>
                                </w:div>
                              </w:divsChild>
                            </w:div>
                            <w:div w:id="1779908173">
                              <w:marLeft w:val="0"/>
                              <w:marRight w:val="0"/>
                              <w:marTop w:val="0"/>
                              <w:marBottom w:val="0"/>
                              <w:divBdr>
                                <w:top w:val="none" w:sz="0" w:space="0" w:color="auto"/>
                                <w:left w:val="none" w:sz="0" w:space="0" w:color="auto"/>
                                <w:bottom w:val="none" w:sz="0" w:space="0" w:color="auto"/>
                                <w:right w:val="none" w:sz="0" w:space="0" w:color="auto"/>
                              </w:divBdr>
                            </w:div>
                            <w:div w:id="1849248633">
                              <w:marLeft w:val="0"/>
                              <w:marRight w:val="0"/>
                              <w:marTop w:val="0"/>
                              <w:marBottom w:val="0"/>
                              <w:divBdr>
                                <w:top w:val="none" w:sz="0" w:space="0" w:color="auto"/>
                                <w:left w:val="none" w:sz="0" w:space="0" w:color="auto"/>
                                <w:bottom w:val="none" w:sz="0" w:space="0" w:color="auto"/>
                                <w:right w:val="none" w:sz="0" w:space="0" w:color="auto"/>
                              </w:divBdr>
                              <w:divsChild>
                                <w:div w:id="911964672">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41193212">
                          <w:marLeft w:val="0"/>
                          <w:marRight w:val="0"/>
                          <w:marTop w:val="0"/>
                          <w:marBottom w:val="0"/>
                          <w:divBdr>
                            <w:top w:val="none" w:sz="0" w:space="0" w:color="auto"/>
                            <w:left w:val="none" w:sz="0" w:space="0" w:color="auto"/>
                            <w:bottom w:val="none" w:sz="0" w:space="0" w:color="auto"/>
                            <w:right w:val="none" w:sz="0" w:space="0" w:color="auto"/>
                          </w:divBdr>
                          <w:divsChild>
                            <w:div w:id="1402362835">
                              <w:marLeft w:val="0"/>
                              <w:marRight w:val="0"/>
                              <w:marTop w:val="240"/>
                              <w:marBottom w:val="240"/>
                              <w:divBdr>
                                <w:top w:val="none" w:sz="0" w:space="0" w:color="auto"/>
                                <w:left w:val="none" w:sz="0" w:space="0" w:color="auto"/>
                                <w:bottom w:val="none" w:sz="0" w:space="0" w:color="auto"/>
                                <w:right w:val="none" w:sz="0" w:space="0" w:color="auto"/>
                              </w:divBdr>
                            </w:div>
                            <w:div w:id="1338770078">
                              <w:marLeft w:val="0"/>
                              <w:marRight w:val="0"/>
                              <w:marTop w:val="0"/>
                              <w:marBottom w:val="0"/>
                              <w:divBdr>
                                <w:top w:val="none" w:sz="0" w:space="0" w:color="auto"/>
                                <w:left w:val="none" w:sz="0" w:space="0" w:color="auto"/>
                                <w:bottom w:val="none" w:sz="0" w:space="0" w:color="auto"/>
                                <w:right w:val="none" w:sz="0" w:space="0" w:color="auto"/>
                              </w:divBdr>
                            </w:div>
                            <w:div w:id="1644847713">
                              <w:marLeft w:val="0"/>
                              <w:marRight w:val="0"/>
                              <w:marTop w:val="0"/>
                              <w:marBottom w:val="0"/>
                              <w:divBdr>
                                <w:top w:val="none" w:sz="0" w:space="0" w:color="auto"/>
                                <w:left w:val="none" w:sz="0" w:space="0" w:color="auto"/>
                                <w:bottom w:val="none" w:sz="0" w:space="0" w:color="auto"/>
                                <w:right w:val="none" w:sz="0" w:space="0" w:color="auto"/>
                              </w:divBdr>
                            </w:div>
                            <w:div w:id="1706253807">
                              <w:marLeft w:val="0"/>
                              <w:marRight w:val="0"/>
                              <w:marTop w:val="0"/>
                              <w:marBottom w:val="0"/>
                              <w:divBdr>
                                <w:top w:val="none" w:sz="0" w:space="0" w:color="auto"/>
                                <w:left w:val="none" w:sz="0" w:space="0" w:color="auto"/>
                                <w:bottom w:val="none" w:sz="0" w:space="0" w:color="auto"/>
                                <w:right w:val="none" w:sz="0" w:space="0" w:color="auto"/>
                              </w:divBdr>
                              <w:divsChild>
                                <w:div w:id="1296062916">
                                  <w:marLeft w:val="0"/>
                                  <w:marRight w:val="0"/>
                                  <w:marTop w:val="240"/>
                                  <w:marBottom w:val="240"/>
                                  <w:divBdr>
                                    <w:top w:val="none" w:sz="0" w:space="0" w:color="auto"/>
                                    <w:left w:val="none" w:sz="0" w:space="0" w:color="auto"/>
                                    <w:bottom w:val="none" w:sz="0" w:space="0" w:color="auto"/>
                                    <w:right w:val="none" w:sz="0" w:space="0" w:color="auto"/>
                                  </w:divBdr>
                                </w:div>
                              </w:divsChild>
                            </w:div>
                            <w:div w:id="47650060">
                              <w:marLeft w:val="0"/>
                              <w:marRight w:val="0"/>
                              <w:marTop w:val="0"/>
                              <w:marBottom w:val="0"/>
                              <w:divBdr>
                                <w:top w:val="none" w:sz="0" w:space="0" w:color="auto"/>
                                <w:left w:val="none" w:sz="0" w:space="0" w:color="auto"/>
                                <w:bottom w:val="none" w:sz="0" w:space="0" w:color="auto"/>
                                <w:right w:val="none" w:sz="0" w:space="0" w:color="auto"/>
                              </w:divBdr>
                              <w:divsChild>
                                <w:div w:id="1267272735">
                                  <w:marLeft w:val="0"/>
                                  <w:marRight w:val="0"/>
                                  <w:marTop w:val="240"/>
                                  <w:marBottom w:val="240"/>
                                  <w:divBdr>
                                    <w:top w:val="none" w:sz="0" w:space="0" w:color="auto"/>
                                    <w:left w:val="none" w:sz="0" w:space="0" w:color="auto"/>
                                    <w:bottom w:val="none" w:sz="0" w:space="0" w:color="auto"/>
                                    <w:right w:val="none" w:sz="0" w:space="0" w:color="auto"/>
                                  </w:divBdr>
                                </w:div>
                              </w:divsChild>
                            </w:div>
                            <w:div w:id="279262972">
                              <w:marLeft w:val="0"/>
                              <w:marRight w:val="0"/>
                              <w:marTop w:val="0"/>
                              <w:marBottom w:val="0"/>
                              <w:divBdr>
                                <w:top w:val="none" w:sz="0" w:space="0" w:color="auto"/>
                                <w:left w:val="none" w:sz="0" w:space="0" w:color="auto"/>
                                <w:bottom w:val="none" w:sz="0" w:space="0" w:color="auto"/>
                                <w:right w:val="none" w:sz="0" w:space="0" w:color="auto"/>
                              </w:divBdr>
                              <w:divsChild>
                                <w:div w:id="1869175107">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247575278">
                          <w:marLeft w:val="0"/>
                          <w:marRight w:val="0"/>
                          <w:marTop w:val="0"/>
                          <w:marBottom w:val="0"/>
                          <w:divBdr>
                            <w:top w:val="none" w:sz="0" w:space="0" w:color="auto"/>
                            <w:left w:val="none" w:sz="0" w:space="0" w:color="auto"/>
                            <w:bottom w:val="none" w:sz="0" w:space="0" w:color="auto"/>
                            <w:right w:val="none" w:sz="0" w:space="0" w:color="auto"/>
                          </w:divBdr>
                          <w:divsChild>
                            <w:div w:id="998078894">
                              <w:marLeft w:val="0"/>
                              <w:marRight w:val="0"/>
                              <w:marTop w:val="240"/>
                              <w:marBottom w:val="240"/>
                              <w:divBdr>
                                <w:top w:val="none" w:sz="0" w:space="0" w:color="auto"/>
                                <w:left w:val="none" w:sz="0" w:space="0" w:color="auto"/>
                                <w:bottom w:val="none" w:sz="0" w:space="0" w:color="auto"/>
                                <w:right w:val="none" w:sz="0" w:space="0" w:color="auto"/>
                              </w:divBdr>
                            </w:div>
                            <w:div w:id="677543671">
                              <w:marLeft w:val="0"/>
                              <w:marRight w:val="0"/>
                              <w:marTop w:val="0"/>
                              <w:marBottom w:val="0"/>
                              <w:divBdr>
                                <w:top w:val="none" w:sz="0" w:space="0" w:color="auto"/>
                                <w:left w:val="none" w:sz="0" w:space="0" w:color="auto"/>
                                <w:bottom w:val="none" w:sz="0" w:space="0" w:color="auto"/>
                                <w:right w:val="none" w:sz="0" w:space="0" w:color="auto"/>
                              </w:divBdr>
                              <w:divsChild>
                                <w:div w:id="619652003">
                                  <w:marLeft w:val="0"/>
                                  <w:marRight w:val="0"/>
                                  <w:marTop w:val="240"/>
                                  <w:marBottom w:val="240"/>
                                  <w:divBdr>
                                    <w:top w:val="none" w:sz="0" w:space="0" w:color="auto"/>
                                    <w:left w:val="none" w:sz="0" w:space="0" w:color="auto"/>
                                    <w:bottom w:val="none" w:sz="0" w:space="0" w:color="auto"/>
                                    <w:right w:val="none" w:sz="0" w:space="0" w:color="auto"/>
                                  </w:divBdr>
                                </w:div>
                              </w:divsChild>
                            </w:div>
                            <w:div w:id="1435710371">
                              <w:marLeft w:val="0"/>
                              <w:marRight w:val="0"/>
                              <w:marTop w:val="0"/>
                              <w:marBottom w:val="0"/>
                              <w:divBdr>
                                <w:top w:val="none" w:sz="0" w:space="0" w:color="auto"/>
                                <w:left w:val="none" w:sz="0" w:space="0" w:color="auto"/>
                                <w:bottom w:val="none" w:sz="0" w:space="0" w:color="auto"/>
                                <w:right w:val="none" w:sz="0" w:space="0" w:color="auto"/>
                              </w:divBdr>
                              <w:divsChild>
                                <w:div w:id="1771047999">
                                  <w:marLeft w:val="0"/>
                                  <w:marRight w:val="0"/>
                                  <w:marTop w:val="240"/>
                                  <w:marBottom w:val="240"/>
                                  <w:divBdr>
                                    <w:top w:val="none" w:sz="0" w:space="0" w:color="auto"/>
                                    <w:left w:val="none" w:sz="0" w:space="0" w:color="auto"/>
                                    <w:bottom w:val="none" w:sz="0" w:space="0" w:color="auto"/>
                                    <w:right w:val="none" w:sz="0" w:space="0" w:color="auto"/>
                                  </w:divBdr>
                                </w:div>
                                <w:div w:id="1650670558">
                                  <w:marLeft w:val="0"/>
                                  <w:marRight w:val="0"/>
                                  <w:marTop w:val="240"/>
                                  <w:marBottom w:val="240"/>
                                  <w:divBdr>
                                    <w:top w:val="none" w:sz="0" w:space="0" w:color="auto"/>
                                    <w:left w:val="none" w:sz="0" w:space="0" w:color="auto"/>
                                    <w:bottom w:val="none" w:sz="0" w:space="0" w:color="auto"/>
                                    <w:right w:val="none" w:sz="0" w:space="0" w:color="auto"/>
                                  </w:divBdr>
                                </w:div>
                              </w:divsChild>
                            </w:div>
                            <w:div w:id="2125727922">
                              <w:marLeft w:val="0"/>
                              <w:marRight w:val="0"/>
                              <w:marTop w:val="0"/>
                              <w:marBottom w:val="0"/>
                              <w:divBdr>
                                <w:top w:val="none" w:sz="0" w:space="0" w:color="auto"/>
                                <w:left w:val="none" w:sz="0" w:space="0" w:color="auto"/>
                                <w:bottom w:val="none" w:sz="0" w:space="0" w:color="auto"/>
                                <w:right w:val="none" w:sz="0" w:space="0" w:color="auto"/>
                              </w:divBdr>
                            </w:div>
                            <w:div w:id="820853232">
                              <w:marLeft w:val="0"/>
                              <w:marRight w:val="0"/>
                              <w:marTop w:val="0"/>
                              <w:marBottom w:val="0"/>
                              <w:divBdr>
                                <w:top w:val="none" w:sz="0" w:space="0" w:color="auto"/>
                                <w:left w:val="none" w:sz="0" w:space="0" w:color="auto"/>
                                <w:bottom w:val="none" w:sz="0" w:space="0" w:color="auto"/>
                                <w:right w:val="none" w:sz="0" w:space="0" w:color="auto"/>
                              </w:divBdr>
                              <w:divsChild>
                                <w:div w:id="399600529">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830605693">
                          <w:marLeft w:val="0"/>
                          <w:marRight w:val="0"/>
                          <w:marTop w:val="0"/>
                          <w:marBottom w:val="0"/>
                          <w:divBdr>
                            <w:top w:val="none" w:sz="0" w:space="0" w:color="auto"/>
                            <w:left w:val="none" w:sz="0" w:space="0" w:color="auto"/>
                            <w:bottom w:val="none" w:sz="0" w:space="0" w:color="auto"/>
                            <w:right w:val="none" w:sz="0" w:space="0" w:color="auto"/>
                          </w:divBdr>
                          <w:divsChild>
                            <w:div w:id="1507479666">
                              <w:marLeft w:val="0"/>
                              <w:marRight w:val="0"/>
                              <w:marTop w:val="240"/>
                              <w:marBottom w:val="240"/>
                              <w:divBdr>
                                <w:top w:val="none" w:sz="0" w:space="0" w:color="auto"/>
                                <w:left w:val="none" w:sz="0" w:space="0" w:color="auto"/>
                                <w:bottom w:val="none" w:sz="0" w:space="0" w:color="auto"/>
                                <w:right w:val="none" w:sz="0" w:space="0" w:color="auto"/>
                              </w:divBdr>
                            </w:div>
                            <w:div w:id="1142235043">
                              <w:marLeft w:val="0"/>
                              <w:marRight w:val="0"/>
                              <w:marTop w:val="0"/>
                              <w:marBottom w:val="0"/>
                              <w:divBdr>
                                <w:top w:val="none" w:sz="0" w:space="0" w:color="auto"/>
                                <w:left w:val="none" w:sz="0" w:space="0" w:color="auto"/>
                                <w:bottom w:val="none" w:sz="0" w:space="0" w:color="auto"/>
                                <w:right w:val="none" w:sz="0" w:space="0" w:color="auto"/>
                              </w:divBdr>
                            </w:div>
                            <w:div w:id="1284271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01115483">
          <w:marLeft w:val="0"/>
          <w:marRight w:val="0"/>
          <w:marTop w:val="0"/>
          <w:marBottom w:val="11250"/>
          <w:divBdr>
            <w:top w:val="none" w:sz="0" w:space="0" w:color="auto"/>
            <w:left w:val="none" w:sz="0" w:space="0" w:color="auto"/>
            <w:bottom w:val="none" w:sz="0" w:space="0" w:color="auto"/>
            <w:right w:val="none" w:sz="0" w:space="0" w:color="auto"/>
          </w:divBdr>
          <w:divsChild>
            <w:div w:id="530729336">
              <w:marLeft w:val="0"/>
              <w:marRight w:val="0"/>
              <w:marTop w:val="0"/>
              <w:marBottom w:val="0"/>
              <w:divBdr>
                <w:top w:val="none" w:sz="0" w:space="0" w:color="auto"/>
                <w:left w:val="none" w:sz="0" w:space="0" w:color="auto"/>
                <w:bottom w:val="none" w:sz="0" w:space="0" w:color="auto"/>
                <w:right w:val="none" w:sz="0" w:space="0" w:color="auto"/>
              </w:divBdr>
              <w:divsChild>
                <w:div w:id="1659724572">
                  <w:marLeft w:val="0"/>
                  <w:marRight w:val="0"/>
                  <w:marTop w:val="0"/>
                  <w:marBottom w:val="0"/>
                  <w:divBdr>
                    <w:top w:val="none" w:sz="0" w:space="0" w:color="auto"/>
                    <w:left w:val="none" w:sz="0" w:space="0" w:color="auto"/>
                    <w:bottom w:val="none" w:sz="0" w:space="0" w:color="auto"/>
                    <w:right w:val="none" w:sz="0" w:space="0" w:color="auto"/>
                  </w:divBdr>
                  <w:divsChild>
                    <w:div w:id="560136812">
                      <w:marLeft w:val="0"/>
                      <w:marRight w:val="0"/>
                      <w:marTop w:val="0"/>
                      <w:marBottom w:val="0"/>
                      <w:divBdr>
                        <w:top w:val="none" w:sz="0" w:space="0" w:color="auto"/>
                        <w:left w:val="none" w:sz="0" w:space="0" w:color="auto"/>
                        <w:bottom w:val="none" w:sz="0" w:space="0" w:color="auto"/>
                        <w:right w:val="none" w:sz="0" w:space="0" w:color="auto"/>
                      </w:divBdr>
                      <w:divsChild>
                        <w:div w:id="1349017495">
                          <w:marLeft w:val="0"/>
                          <w:marRight w:val="0"/>
                          <w:marTop w:val="0"/>
                          <w:marBottom w:val="0"/>
                          <w:divBdr>
                            <w:top w:val="none" w:sz="0" w:space="0" w:color="auto"/>
                            <w:left w:val="none" w:sz="0" w:space="0" w:color="auto"/>
                            <w:bottom w:val="none" w:sz="0" w:space="0" w:color="auto"/>
                            <w:right w:val="none" w:sz="0" w:space="0" w:color="auto"/>
                          </w:divBdr>
                          <w:divsChild>
                            <w:div w:id="1743601448">
                              <w:marLeft w:val="0"/>
                              <w:marRight w:val="0"/>
                              <w:marTop w:val="0"/>
                              <w:marBottom w:val="0"/>
                              <w:divBdr>
                                <w:top w:val="none" w:sz="0" w:space="0" w:color="auto"/>
                                <w:left w:val="none" w:sz="0" w:space="0" w:color="auto"/>
                                <w:bottom w:val="none" w:sz="0" w:space="0" w:color="auto"/>
                                <w:right w:val="none" w:sz="0" w:space="0" w:color="auto"/>
                              </w:divBdr>
                              <w:divsChild>
                                <w:div w:id="366417470">
                                  <w:marLeft w:val="0"/>
                                  <w:marRight w:val="0"/>
                                  <w:marTop w:val="0"/>
                                  <w:marBottom w:val="0"/>
                                  <w:divBdr>
                                    <w:top w:val="none" w:sz="0" w:space="0" w:color="auto"/>
                                    <w:left w:val="none" w:sz="0" w:space="0" w:color="auto"/>
                                    <w:bottom w:val="none" w:sz="0" w:space="0" w:color="auto"/>
                                    <w:right w:val="none" w:sz="0" w:space="0" w:color="auto"/>
                                  </w:divBdr>
                                  <w:divsChild>
                                    <w:div w:id="298152983">
                                      <w:marLeft w:val="0"/>
                                      <w:marRight w:val="0"/>
                                      <w:marTop w:val="240"/>
                                      <w:marBottom w:val="240"/>
                                      <w:divBdr>
                                        <w:top w:val="none" w:sz="0" w:space="0" w:color="auto"/>
                                        <w:left w:val="none" w:sz="0" w:space="0" w:color="auto"/>
                                        <w:bottom w:val="none" w:sz="0" w:space="0" w:color="auto"/>
                                        <w:right w:val="none" w:sz="0" w:space="0" w:color="auto"/>
                                      </w:divBdr>
                                    </w:div>
                                    <w:div w:id="245194780">
                                      <w:marLeft w:val="0"/>
                                      <w:marRight w:val="0"/>
                                      <w:marTop w:val="0"/>
                                      <w:marBottom w:val="0"/>
                                      <w:divBdr>
                                        <w:top w:val="none" w:sz="0" w:space="0" w:color="auto"/>
                                        <w:left w:val="none" w:sz="0" w:space="0" w:color="auto"/>
                                        <w:bottom w:val="none" w:sz="0" w:space="0" w:color="auto"/>
                                        <w:right w:val="none" w:sz="0" w:space="0" w:color="auto"/>
                                      </w:divBdr>
                                      <w:divsChild>
                                        <w:div w:id="897398814">
                                          <w:marLeft w:val="0"/>
                                          <w:marRight w:val="0"/>
                                          <w:marTop w:val="0"/>
                                          <w:marBottom w:val="0"/>
                                          <w:divBdr>
                                            <w:top w:val="none" w:sz="0" w:space="0" w:color="auto"/>
                                            <w:left w:val="none" w:sz="0" w:space="0" w:color="auto"/>
                                            <w:bottom w:val="none" w:sz="0" w:space="0" w:color="auto"/>
                                            <w:right w:val="none" w:sz="0" w:space="0" w:color="auto"/>
                                          </w:divBdr>
                                        </w:div>
                                        <w:div w:id="1817449894">
                                          <w:marLeft w:val="0"/>
                                          <w:marRight w:val="0"/>
                                          <w:marTop w:val="0"/>
                                          <w:marBottom w:val="0"/>
                                          <w:divBdr>
                                            <w:top w:val="none" w:sz="0" w:space="0" w:color="auto"/>
                                            <w:left w:val="none" w:sz="0" w:space="0" w:color="auto"/>
                                            <w:bottom w:val="none" w:sz="0" w:space="0" w:color="auto"/>
                                            <w:right w:val="none" w:sz="0" w:space="0" w:color="auto"/>
                                          </w:divBdr>
                                        </w:div>
                                      </w:divsChild>
                                    </w:div>
                                    <w:div w:id="1939898209">
                                      <w:marLeft w:val="0"/>
                                      <w:marRight w:val="0"/>
                                      <w:marTop w:val="0"/>
                                      <w:marBottom w:val="0"/>
                                      <w:divBdr>
                                        <w:top w:val="none" w:sz="0" w:space="0" w:color="auto"/>
                                        <w:left w:val="none" w:sz="0" w:space="0" w:color="auto"/>
                                        <w:bottom w:val="none" w:sz="0" w:space="0" w:color="auto"/>
                                        <w:right w:val="none" w:sz="0" w:space="0" w:color="auto"/>
                                      </w:divBdr>
                                      <w:divsChild>
                                        <w:div w:id="1153570432">
                                          <w:marLeft w:val="0"/>
                                          <w:marRight w:val="0"/>
                                          <w:marTop w:val="0"/>
                                          <w:marBottom w:val="0"/>
                                          <w:divBdr>
                                            <w:top w:val="none" w:sz="0" w:space="0" w:color="auto"/>
                                            <w:left w:val="none" w:sz="0" w:space="0" w:color="auto"/>
                                            <w:bottom w:val="none" w:sz="0" w:space="0" w:color="auto"/>
                                            <w:right w:val="none" w:sz="0" w:space="0" w:color="auto"/>
                                          </w:divBdr>
                                        </w:div>
                                        <w:div w:id="948008358">
                                          <w:marLeft w:val="0"/>
                                          <w:marRight w:val="0"/>
                                          <w:marTop w:val="0"/>
                                          <w:marBottom w:val="0"/>
                                          <w:divBdr>
                                            <w:top w:val="none" w:sz="0" w:space="0" w:color="auto"/>
                                            <w:left w:val="none" w:sz="0" w:space="0" w:color="auto"/>
                                            <w:bottom w:val="none" w:sz="0" w:space="0" w:color="auto"/>
                                            <w:right w:val="none" w:sz="0" w:space="0" w:color="auto"/>
                                          </w:divBdr>
                                        </w:div>
                                        <w:div w:id="157119553">
                                          <w:marLeft w:val="0"/>
                                          <w:marRight w:val="0"/>
                                          <w:marTop w:val="0"/>
                                          <w:marBottom w:val="0"/>
                                          <w:divBdr>
                                            <w:top w:val="none" w:sz="0" w:space="0" w:color="auto"/>
                                            <w:left w:val="none" w:sz="0" w:space="0" w:color="auto"/>
                                            <w:bottom w:val="none" w:sz="0" w:space="0" w:color="auto"/>
                                            <w:right w:val="none" w:sz="0" w:space="0" w:color="auto"/>
                                          </w:divBdr>
                                        </w:div>
                                        <w:div w:id="208037010">
                                          <w:marLeft w:val="0"/>
                                          <w:marRight w:val="0"/>
                                          <w:marTop w:val="0"/>
                                          <w:marBottom w:val="0"/>
                                          <w:divBdr>
                                            <w:top w:val="none" w:sz="0" w:space="0" w:color="auto"/>
                                            <w:left w:val="none" w:sz="0" w:space="0" w:color="auto"/>
                                            <w:bottom w:val="none" w:sz="0" w:space="0" w:color="auto"/>
                                            <w:right w:val="none" w:sz="0" w:space="0" w:color="auto"/>
                                          </w:divBdr>
                                        </w:div>
                                        <w:div w:id="1207716023">
                                          <w:marLeft w:val="0"/>
                                          <w:marRight w:val="0"/>
                                          <w:marTop w:val="0"/>
                                          <w:marBottom w:val="0"/>
                                          <w:divBdr>
                                            <w:top w:val="none" w:sz="0" w:space="0" w:color="auto"/>
                                            <w:left w:val="none" w:sz="0" w:space="0" w:color="auto"/>
                                            <w:bottom w:val="none" w:sz="0" w:space="0" w:color="auto"/>
                                            <w:right w:val="none" w:sz="0" w:space="0" w:color="auto"/>
                                          </w:divBdr>
                                        </w:div>
                                        <w:div w:id="976447681">
                                          <w:marLeft w:val="0"/>
                                          <w:marRight w:val="0"/>
                                          <w:marTop w:val="0"/>
                                          <w:marBottom w:val="0"/>
                                          <w:divBdr>
                                            <w:top w:val="none" w:sz="0" w:space="0" w:color="auto"/>
                                            <w:left w:val="none" w:sz="0" w:space="0" w:color="auto"/>
                                            <w:bottom w:val="none" w:sz="0" w:space="0" w:color="auto"/>
                                            <w:right w:val="none" w:sz="0" w:space="0" w:color="auto"/>
                                          </w:divBdr>
                                        </w:div>
                                        <w:div w:id="1490249065">
                                          <w:marLeft w:val="0"/>
                                          <w:marRight w:val="0"/>
                                          <w:marTop w:val="0"/>
                                          <w:marBottom w:val="0"/>
                                          <w:divBdr>
                                            <w:top w:val="none" w:sz="0" w:space="0" w:color="auto"/>
                                            <w:left w:val="none" w:sz="0" w:space="0" w:color="auto"/>
                                            <w:bottom w:val="none" w:sz="0" w:space="0" w:color="auto"/>
                                            <w:right w:val="none" w:sz="0" w:space="0" w:color="auto"/>
                                          </w:divBdr>
                                        </w:div>
                                        <w:div w:id="153648645">
                                          <w:marLeft w:val="0"/>
                                          <w:marRight w:val="0"/>
                                          <w:marTop w:val="0"/>
                                          <w:marBottom w:val="0"/>
                                          <w:divBdr>
                                            <w:top w:val="none" w:sz="0" w:space="0" w:color="auto"/>
                                            <w:left w:val="none" w:sz="0" w:space="0" w:color="auto"/>
                                            <w:bottom w:val="none" w:sz="0" w:space="0" w:color="auto"/>
                                            <w:right w:val="none" w:sz="0" w:space="0" w:color="auto"/>
                                          </w:divBdr>
                                        </w:div>
                                        <w:div w:id="859394617">
                                          <w:marLeft w:val="0"/>
                                          <w:marRight w:val="0"/>
                                          <w:marTop w:val="0"/>
                                          <w:marBottom w:val="0"/>
                                          <w:divBdr>
                                            <w:top w:val="none" w:sz="0" w:space="0" w:color="auto"/>
                                            <w:left w:val="none" w:sz="0" w:space="0" w:color="auto"/>
                                            <w:bottom w:val="none" w:sz="0" w:space="0" w:color="auto"/>
                                            <w:right w:val="none" w:sz="0" w:space="0" w:color="auto"/>
                                          </w:divBdr>
                                        </w:div>
                                      </w:divsChild>
                                    </w:div>
                                    <w:div w:id="146539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0940590">
                              <w:marLeft w:val="0"/>
                              <w:marRight w:val="0"/>
                              <w:marTop w:val="0"/>
                              <w:marBottom w:val="0"/>
                              <w:divBdr>
                                <w:top w:val="none" w:sz="0" w:space="0" w:color="auto"/>
                                <w:left w:val="none" w:sz="0" w:space="0" w:color="auto"/>
                                <w:bottom w:val="none" w:sz="0" w:space="0" w:color="auto"/>
                                <w:right w:val="none" w:sz="0" w:space="0" w:color="auto"/>
                              </w:divBdr>
                              <w:divsChild>
                                <w:div w:id="3287614">
                                  <w:marLeft w:val="0"/>
                                  <w:marRight w:val="0"/>
                                  <w:marTop w:val="240"/>
                                  <w:marBottom w:val="240"/>
                                  <w:divBdr>
                                    <w:top w:val="none" w:sz="0" w:space="0" w:color="auto"/>
                                    <w:left w:val="none" w:sz="0" w:space="0" w:color="auto"/>
                                    <w:bottom w:val="none" w:sz="0" w:space="0" w:color="auto"/>
                                    <w:right w:val="none" w:sz="0" w:space="0" w:color="auto"/>
                                  </w:divBdr>
                                </w:div>
                                <w:div w:id="778767319">
                                  <w:marLeft w:val="0"/>
                                  <w:marRight w:val="0"/>
                                  <w:marTop w:val="0"/>
                                  <w:marBottom w:val="0"/>
                                  <w:divBdr>
                                    <w:top w:val="none" w:sz="0" w:space="0" w:color="auto"/>
                                    <w:left w:val="none" w:sz="0" w:space="0" w:color="auto"/>
                                    <w:bottom w:val="none" w:sz="0" w:space="0" w:color="auto"/>
                                    <w:right w:val="none" w:sz="0" w:space="0" w:color="auto"/>
                                  </w:divBdr>
                                  <w:divsChild>
                                    <w:div w:id="455492723">
                                      <w:marLeft w:val="0"/>
                                      <w:marRight w:val="0"/>
                                      <w:marTop w:val="240"/>
                                      <w:marBottom w:val="240"/>
                                      <w:divBdr>
                                        <w:top w:val="none" w:sz="0" w:space="0" w:color="auto"/>
                                        <w:left w:val="none" w:sz="0" w:space="0" w:color="auto"/>
                                        <w:bottom w:val="none" w:sz="0" w:space="0" w:color="auto"/>
                                        <w:right w:val="none" w:sz="0" w:space="0" w:color="auto"/>
                                      </w:divBdr>
                                    </w:div>
                                    <w:div w:id="412552902">
                                      <w:marLeft w:val="0"/>
                                      <w:marRight w:val="0"/>
                                      <w:marTop w:val="240"/>
                                      <w:marBottom w:val="240"/>
                                      <w:divBdr>
                                        <w:top w:val="none" w:sz="0" w:space="0" w:color="auto"/>
                                        <w:left w:val="none" w:sz="0" w:space="0" w:color="auto"/>
                                        <w:bottom w:val="none" w:sz="0" w:space="0" w:color="auto"/>
                                        <w:right w:val="none" w:sz="0" w:space="0" w:color="auto"/>
                                      </w:divBdr>
                                    </w:div>
                                    <w:div w:id="1514227736">
                                      <w:marLeft w:val="0"/>
                                      <w:marRight w:val="0"/>
                                      <w:marTop w:val="0"/>
                                      <w:marBottom w:val="0"/>
                                      <w:divBdr>
                                        <w:top w:val="none" w:sz="0" w:space="0" w:color="auto"/>
                                        <w:left w:val="none" w:sz="0" w:space="0" w:color="auto"/>
                                        <w:bottom w:val="none" w:sz="0" w:space="0" w:color="auto"/>
                                        <w:right w:val="none" w:sz="0" w:space="0" w:color="auto"/>
                                      </w:divBdr>
                                      <w:divsChild>
                                        <w:div w:id="1300958084">
                                          <w:marLeft w:val="0"/>
                                          <w:marRight w:val="0"/>
                                          <w:marTop w:val="240"/>
                                          <w:marBottom w:val="240"/>
                                          <w:divBdr>
                                            <w:top w:val="none" w:sz="0" w:space="0" w:color="auto"/>
                                            <w:left w:val="none" w:sz="0" w:space="0" w:color="auto"/>
                                            <w:bottom w:val="none" w:sz="0" w:space="0" w:color="auto"/>
                                            <w:right w:val="none" w:sz="0" w:space="0" w:color="auto"/>
                                          </w:divBdr>
                                        </w:div>
                                      </w:divsChild>
                                    </w:div>
                                    <w:div w:id="1655179793">
                                      <w:marLeft w:val="0"/>
                                      <w:marRight w:val="0"/>
                                      <w:marTop w:val="0"/>
                                      <w:marBottom w:val="0"/>
                                      <w:divBdr>
                                        <w:top w:val="none" w:sz="0" w:space="0" w:color="auto"/>
                                        <w:left w:val="none" w:sz="0" w:space="0" w:color="auto"/>
                                        <w:bottom w:val="none" w:sz="0" w:space="0" w:color="auto"/>
                                        <w:right w:val="none" w:sz="0" w:space="0" w:color="auto"/>
                                      </w:divBdr>
                                      <w:divsChild>
                                        <w:div w:id="1281449751">
                                          <w:marLeft w:val="0"/>
                                          <w:marRight w:val="0"/>
                                          <w:marTop w:val="0"/>
                                          <w:marBottom w:val="0"/>
                                          <w:divBdr>
                                            <w:top w:val="none" w:sz="0" w:space="0" w:color="auto"/>
                                            <w:left w:val="none" w:sz="0" w:space="0" w:color="auto"/>
                                            <w:bottom w:val="none" w:sz="0" w:space="0" w:color="auto"/>
                                            <w:right w:val="none" w:sz="0" w:space="0" w:color="auto"/>
                                          </w:divBdr>
                                        </w:div>
                                        <w:div w:id="55516491">
                                          <w:marLeft w:val="0"/>
                                          <w:marRight w:val="0"/>
                                          <w:marTop w:val="0"/>
                                          <w:marBottom w:val="0"/>
                                          <w:divBdr>
                                            <w:top w:val="none" w:sz="0" w:space="0" w:color="auto"/>
                                            <w:left w:val="none" w:sz="0" w:space="0" w:color="auto"/>
                                            <w:bottom w:val="none" w:sz="0" w:space="0" w:color="auto"/>
                                            <w:right w:val="none" w:sz="0" w:space="0" w:color="auto"/>
                                          </w:divBdr>
                                          <w:divsChild>
                                            <w:div w:id="129596722">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742099259">
                                      <w:marLeft w:val="0"/>
                                      <w:marRight w:val="0"/>
                                      <w:marTop w:val="0"/>
                                      <w:marBottom w:val="0"/>
                                      <w:divBdr>
                                        <w:top w:val="none" w:sz="0" w:space="0" w:color="auto"/>
                                        <w:left w:val="none" w:sz="0" w:space="0" w:color="auto"/>
                                        <w:bottom w:val="none" w:sz="0" w:space="0" w:color="auto"/>
                                        <w:right w:val="none" w:sz="0" w:space="0" w:color="auto"/>
                                      </w:divBdr>
                                      <w:divsChild>
                                        <w:div w:id="831070303">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 w:id="2515702">
                          <w:marLeft w:val="0"/>
                          <w:marRight w:val="0"/>
                          <w:marTop w:val="0"/>
                          <w:marBottom w:val="0"/>
                          <w:divBdr>
                            <w:top w:val="none" w:sz="0" w:space="0" w:color="auto"/>
                            <w:left w:val="none" w:sz="0" w:space="0" w:color="auto"/>
                            <w:bottom w:val="none" w:sz="0" w:space="0" w:color="auto"/>
                            <w:right w:val="none" w:sz="0" w:space="0" w:color="auto"/>
                          </w:divBdr>
                          <w:divsChild>
                            <w:div w:id="1327825056">
                              <w:marLeft w:val="0"/>
                              <w:marRight w:val="0"/>
                              <w:marTop w:val="240"/>
                              <w:marBottom w:val="240"/>
                              <w:divBdr>
                                <w:top w:val="none" w:sz="0" w:space="0" w:color="auto"/>
                                <w:left w:val="none" w:sz="0" w:space="0" w:color="auto"/>
                                <w:bottom w:val="none" w:sz="0" w:space="0" w:color="auto"/>
                                <w:right w:val="none" w:sz="0" w:space="0" w:color="auto"/>
                              </w:divBdr>
                            </w:div>
                            <w:div w:id="104232660">
                              <w:marLeft w:val="0"/>
                              <w:marRight w:val="0"/>
                              <w:marTop w:val="0"/>
                              <w:marBottom w:val="0"/>
                              <w:divBdr>
                                <w:top w:val="none" w:sz="0" w:space="0" w:color="auto"/>
                                <w:left w:val="none" w:sz="0" w:space="0" w:color="auto"/>
                                <w:bottom w:val="none" w:sz="0" w:space="0" w:color="auto"/>
                                <w:right w:val="none" w:sz="0" w:space="0" w:color="auto"/>
                              </w:divBdr>
                              <w:divsChild>
                                <w:div w:id="123428783">
                                  <w:marLeft w:val="0"/>
                                  <w:marRight w:val="0"/>
                                  <w:marTop w:val="240"/>
                                  <w:marBottom w:val="240"/>
                                  <w:divBdr>
                                    <w:top w:val="none" w:sz="0" w:space="0" w:color="auto"/>
                                    <w:left w:val="none" w:sz="0" w:space="0" w:color="auto"/>
                                    <w:bottom w:val="none" w:sz="0" w:space="0" w:color="auto"/>
                                    <w:right w:val="none" w:sz="0" w:space="0" w:color="auto"/>
                                  </w:divBdr>
                                </w:div>
                                <w:div w:id="1900357988">
                                  <w:marLeft w:val="0"/>
                                  <w:marRight w:val="0"/>
                                  <w:marTop w:val="0"/>
                                  <w:marBottom w:val="0"/>
                                  <w:divBdr>
                                    <w:top w:val="none" w:sz="0" w:space="0" w:color="auto"/>
                                    <w:left w:val="none" w:sz="0" w:space="0" w:color="auto"/>
                                    <w:bottom w:val="none" w:sz="0" w:space="0" w:color="auto"/>
                                    <w:right w:val="none" w:sz="0" w:space="0" w:color="auto"/>
                                  </w:divBdr>
                                </w:div>
                                <w:div w:id="12877032">
                                  <w:marLeft w:val="0"/>
                                  <w:marRight w:val="0"/>
                                  <w:marTop w:val="0"/>
                                  <w:marBottom w:val="0"/>
                                  <w:divBdr>
                                    <w:top w:val="none" w:sz="0" w:space="0" w:color="auto"/>
                                    <w:left w:val="none" w:sz="0" w:space="0" w:color="auto"/>
                                    <w:bottom w:val="none" w:sz="0" w:space="0" w:color="auto"/>
                                    <w:right w:val="none" w:sz="0" w:space="0" w:color="auto"/>
                                  </w:divBdr>
                                </w:div>
                              </w:divsChild>
                            </w:div>
                            <w:div w:id="991258183">
                              <w:marLeft w:val="0"/>
                              <w:marRight w:val="0"/>
                              <w:marTop w:val="0"/>
                              <w:marBottom w:val="0"/>
                              <w:divBdr>
                                <w:top w:val="none" w:sz="0" w:space="0" w:color="auto"/>
                                <w:left w:val="none" w:sz="0" w:space="0" w:color="auto"/>
                                <w:bottom w:val="none" w:sz="0" w:space="0" w:color="auto"/>
                                <w:right w:val="none" w:sz="0" w:space="0" w:color="auto"/>
                              </w:divBdr>
                              <w:divsChild>
                                <w:div w:id="1258441618">
                                  <w:marLeft w:val="0"/>
                                  <w:marRight w:val="0"/>
                                  <w:marTop w:val="240"/>
                                  <w:marBottom w:val="240"/>
                                  <w:divBdr>
                                    <w:top w:val="none" w:sz="0" w:space="0" w:color="auto"/>
                                    <w:left w:val="none" w:sz="0" w:space="0" w:color="auto"/>
                                    <w:bottom w:val="none" w:sz="0" w:space="0" w:color="auto"/>
                                    <w:right w:val="none" w:sz="0" w:space="0" w:color="auto"/>
                                  </w:divBdr>
                                </w:div>
                                <w:div w:id="762647584">
                                  <w:marLeft w:val="0"/>
                                  <w:marRight w:val="0"/>
                                  <w:marTop w:val="0"/>
                                  <w:marBottom w:val="0"/>
                                  <w:divBdr>
                                    <w:top w:val="none" w:sz="0" w:space="0" w:color="auto"/>
                                    <w:left w:val="none" w:sz="0" w:space="0" w:color="auto"/>
                                    <w:bottom w:val="none" w:sz="0" w:space="0" w:color="auto"/>
                                    <w:right w:val="none" w:sz="0" w:space="0" w:color="auto"/>
                                  </w:divBdr>
                                  <w:divsChild>
                                    <w:div w:id="901672976">
                                      <w:marLeft w:val="0"/>
                                      <w:marRight w:val="0"/>
                                      <w:marTop w:val="240"/>
                                      <w:marBottom w:val="240"/>
                                      <w:divBdr>
                                        <w:top w:val="none" w:sz="0" w:space="0" w:color="auto"/>
                                        <w:left w:val="none" w:sz="0" w:space="0" w:color="auto"/>
                                        <w:bottom w:val="none" w:sz="0" w:space="0" w:color="auto"/>
                                        <w:right w:val="none" w:sz="0" w:space="0" w:color="auto"/>
                                      </w:divBdr>
                                    </w:div>
                                  </w:divsChild>
                                </w:div>
                                <w:div w:id="712996616">
                                  <w:marLeft w:val="0"/>
                                  <w:marRight w:val="0"/>
                                  <w:marTop w:val="0"/>
                                  <w:marBottom w:val="0"/>
                                  <w:divBdr>
                                    <w:top w:val="none" w:sz="0" w:space="0" w:color="auto"/>
                                    <w:left w:val="none" w:sz="0" w:space="0" w:color="auto"/>
                                    <w:bottom w:val="none" w:sz="0" w:space="0" w:color="auto"/>
                                    <w:right w:val="none" w:sz="0" w:space="0" w:color="auto"/>
                                  </w:divBdr>
                                </w:div>
                                <w:div w:id="363141698">
                                  <w:marLeft w:val="0"/>
                                  <w:marRight w:val="0"/>
                                  <w:marTop w:val="0"/>
                                  <w:marBottom w:val="0"/>
                                  <w:divBdr>
                                    <w:top w:val="none" w:sz="0" w:space="0" w:color="auto"/>
                                    <w:left w:val="none" w:sz="0" w:space="0" w:color="auto"/>
                                    <w:bottom w:val="none" w:sz="0" w:space="0" w:color="auto"/>
                                    <w:right w:val="none" w:sz="0" w:space="0" w:color="auto"/>
                                  </w:divBdr>
                                </w:div>
                                <w:div w:id="1782610040">
                                  <w:marLeft w:val="0"/>
                                  <w:marRight w:val="0"/>
                                  <w:marTop w:val="0"/>
                                  <w:marBottom w:val="0"/>
                                  <w:divBdr>
                                    <w:top w:val="none" w:sz="0" w:space="0" w:color="auto"/>
                                    <w:left w:val="none" w:sz="0" w:space="0" w:color="auto"/>
                                    <w:bottom w:val="none" w:sz="0" w:space="0" w:color="auto"/>
                                    <w:right w:val="none" w:sz="0" w:space="0" w:color="auto"/>
                                  </w:divBdr>
                                </w:div>
                                <w:div w:id="1279869401">
                                  <w:marLeft w:val="0"/>
                                  <w:marRight w:val="0"/>
                                  <w:marTop w:val="0"/>
                                  <w:marBottom w:val="0"/>
                                  <w:divBdr>
                                    <w:top w:val="none" w:sz="0" w:space="0" w:color="auto"/>
                                    <w:left w:val="none" w:sz="0" w:space="0" w:color="auto"/>
                                    <w:bottom w:val="none" w:sz="0" w:space="0" w:color="auto"/>
                                    <w:right w:val="none" w:sz="0" w:space="0" w:color="auto"/>
                                  </w:divBdr>
                                </w:div>
                              </w:divsChild>
                            </w:div>
                            <w:div w:id="1820806328">
                              <w:marLeft w:val="0"/>
                              <w:marRight w:val="0"/>
                              <w:marTop w:val="0"/>
                              <w:marBottom w:val="0"/>
                              <w:divBdr>
                                <w:top w:val="none" w:sz="0" w:space="0" w:color="auto"/>
                                <w:left w:val="none" w:sz="0" w:space="0" w:color="auto"/>
                                <w:bottom w:val="none" w:sz="0" w:space="0" w:color="auto"/>
                                <w:right w:val="none" w:sz="0" w:space="0" w:color="auto"/>
                              </w:divBdr>
                              <w:divsChild>
                                <w:div w:id="1266882039">
                                  <w:marLeft w:val="0"/>
                                  <w:marRight w:val="0"/>
                                  <w:marTop w:val="240"/>
                                  <w:marBottom w:val="240"/>
                                  <w:divBdr>
                                    <w:top w:val="none" w:sz="0" w:space="0" w:color="auto"/>
                                    <w:left w:val="none" w:sz="0" w:space="0" w:color="auto"/>
                                    <w:bottom w:val="none" w:sz="0" w:space="0" w:color="auto"/>
                                    <w:right w:val="none" w:sz="0" w:space="0" w:color="auto"/>
                                  </w:divBdr>
                                </w:div>
                                <w:div w:id="985016135">
                                  <w:marLeft w:val="0"/>
                                  <w:marRight w:val="0"/>
                                  <w:marTop w:val="0"/>
                                  <w:marBottom w:val="0"/>
                                  <w:divBdr>
                                    <w:top w:val="none" w:sz="0" w:space="0" w:color="auto"/>
                                    <w:left w:val="none" w:sz="0" w:space="0" w:color="auto"/>
                                    <w:bottom w:val="none" w:sz="0" w:space="0" w:color="auto"/>
                                    <w:right w:val="none" w:sz="0" w:space="0" w:color="auto"/>
                                  </w:divBdr>
                                </w:div>
                                <w:div w:id="1927182063">
                                  <w:marLeft w:val="0"/>
                                  <w:marRight w:val="0"/>
                                  <w:marTop w:val="0"/>
                                  <w:marBottom w:val="0"/>
                                  <w:divBdr>
                                    <w:top w:val="none" w:sz="0" w:space="0" w:color="auto"/>
                                    <w:left w:val="none" w:sz="0" w:space="0" w:color="auto"/>
                                    <w:bottom w:val="none" w:sz="0" w:space="0" w:color="auto"/>
                                    <w:right w:val="none" w:sz="0" w:space="0" w:color="auto"/>
                                  </w:divBdr>
                                </w:div>
                              </w:divsChild>
                            </w:div>
                            <w:div w:id="1621180170">
                              <w:marLeft w:val="0"/>
                              <w:marRight w:val="0"/>
                              <w:marTop w:val="0"/>
                              <w:marBottom w:val="0"/>
                              <w:divBdr>
                                <w:top w:val="none" w:sz="0" w:space="0" w:color="auto"/>
                                <w:left w:val="none" w:sz="0" w:space="0" w:color="auto"/>
                                <w:bottom w:val="none" w:sz="0" w:space="0" w:color="auto"/>
                                <w:right w:val="none" w:sz="0" w:space="0" w:color="auto"/>
                              </w:divBdr>
                              <w:divsChild>
                                <w:div w:id="1028066309">
                                  <w:marLeft w:val="0"/>
                                  <w:marRight w:val="0"/>
                                  <w:marTop w:val="240"/>
                                  <w:marBottom w:val="240"/>
                                  <w:divBdr>
                                    <w:top w:val="none" w:sz="0" w:space="0" w:color="auto"/>
                                    <w:left w:val="none" w:sz="0" w:space="0" w:color="auto"/>
                                    <w:bottom w:val="none" w:sz="0" w:space="0" w:color="auto"/>
                                    <w:right w:val="none" w:sz="0" w:space="0" w:color="auto"/>
                                  </w:divBdr>
                                </w:div>
                                <w:div w:id="888418688">
                                  <w:marLeft w:val="0"/>
                                  <w:marRight w:val="0"/>
                                  <w:marTop w:val="0"/>
                                  <w:marBottom w:val="0"/>
                                  <w:divBdr>
                                    <w:top w:val="none" w:sz="0" w:space="0" w:color="auto"/>
                                    <w:left w:val="none" w:sz="0" w:space="0" w:color="auto"/>
                                    <w:bottom w:val="none" w:sz="0" w:space="0" w:color="auto"/>
                                    <w:right w:val="none" w:sz="0" w:space="0" w:color="auto"/>
                                  </w:divBdr>
                                </w:div>
                                <w:div w:id="107741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7225883">
                      <w:marLeft w:val="0"/>
                      <w:marRight w:val="0"/>
                      <w:marTop w:val="0"/>
                      <w:marBottom w:val="0"/>
                      <w:divBdr>
                        <w:top w:val="none" w:sz="0" w:space="0" w:color="auto"/>
                        <w:left w:val="none" w:sz="0" w:space="0" w:color="auto"/>
                        <w:bottom w:val="none" w:sz="0" w:space="0" w:color="auto"/>
                        <w:right w:val="none" w:sz="0" w:space="0" w:color="auto"/>
                      </w:divBdr>
                      <w:divsChild>
                        <w:div w:id="1808736362">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668361560">
      <w:bodyDiv w:val="1"/>
      <w:marLeft w:val="0"/>
      <w:marRight w:val="0"/>
      <w:marTop w:val="0"/>
      <w:marBottom w:val="0"/>
      <w:divBdr>
        <w:top w:val="none" w:sz="0" w:space="0" w:color="auto"/>
        <w:left w:val="none" w:sz="0" w:space="0" w:color="auto"/>
        <w:bottom w:val="none" w:sz="0" w:space="0" w:color="auto"/>
        <w:right w:val="none" w:sz="0" w:space="0" w:color="auto"/>
      </w:divBdr>
      <w:divsChild>
        <w:div w:id="881670173">
          <w:marLeft w:val="0"/>
          <w:marRight w:val="0"/>
          <w:marTop w:val="0"/>
          <w:marBottom w:val="0"/>
          <w:divBdr>
            <w:top w:val="none" w:sz="0" w:space="0" w:color="auto"/>
            <w:left w:val="none" w:sz="0" w:space="0" w:color="auto"/>
            <w:bottom w:val="none" w:sz="0" w:space="0" w:color="auto"/>
            <w:right w:val="none" w:sz="0" w:space="0" w:color="auto"/>
          </w:divBdr>
          <w:divsChild>
            <w:div w:id="1504587323">
              <w:marLeft w:val="0"/>
              <w:marRight w:val="0"/>
              <w:marTop w:val="0"/>
              <w:marBottom w:val="0"/>
              <w:divBdr>
                <w:top w:val="none" w:sz="0" w:space="0" w:color="auto"/>
                <w:left w:val="none" w:sz="0" w:space="0" w:color="auto"/>
                <w:bottom w:val="none" w:sz="0" w:space="0" w:color="auto"/>
                <w:right w:val="none" w:sz="0" w:space="0" w:color="auto"/>
              </w:divBdr>
              <w:divsChild>
                <w:div w:id="873273014">
                  <w:marLeft w:val="0"/>
                  <w:marRight w:val="0"/>
                  <w:marTop w:val="240"/>
                  <w:marBottom w:val="240"/>
                  <w:divBdr>
                    <w:top w:val="none" w:sz="0" w:space="0" w:color="auto"/>
                    <w:left w:val="none" w:sz="0" w:space="0" w:color="auto"/>
                    <w:bottom w:val="none" w:sz="0" w:space="0" w:color="auto"/>
                    <w:right w:val="none" w:sz="0" w:space="0" w:color="auto"/>
                  </w:divBdr>
                </w:div>
                <w:div w:id="2128506028">
                  <w:marLeft w:val="0"/>
                  <w:marRight w:val="0"/>
                  <w:marTop w:val="0"/>
                  <w:marBottom w:val="0"/>
                  <w:divBdr>
                    <w:top w:val="none" w:sz="0" w:space="0" w:color="auto"/>
                    <w:left w:val="none" w:sz="0" w:space="0" w:color="auto"/>
                    <w:bottom w:val="none" w:sz="0" w:space="0" w:color="auto"/>
                    <w:right w:val="none" w:sz="0" w:space="0" w:color="auto"/>
                  </w:divBdr>
                  <w:divsChild>
                    <w:div w:id="784076873">
                      <w:marLeft w:val="0"/>
                      <w:marRight w:val="0"/>
                      <w:marTop w:val="0"/>
                      <w:marBottom w:val="0"/>
                      <w:divBdr>
                        <w:top w:val="none" w:sz="0" w:space="0" w:color="auto"/>
                        <w:left w:val="none" w:sz="0" w:space="0" w:color="auto"/>
                        <w:bottom w:val="none" w:sz="0" w:space="0" w:color="auto"/>
                        <w:right w:val="none" w:sz="0" w:space="0" w:color="auto"/>
                      </w:divBdr>
                      <w:divsChild>
                        <w:div w:id="1271429131">
                          <w:marLeft w:val="0"/>
                          <w:marRight w:val="0"/>
                          <w:marTop w:val="240"/>
                          <w:marBottom w:val="240"/>
                          <w:divBdr>
                            <w:top w:val="none" w:sz="0" w:space="0" w:color="auto"/>
                            <w:left w:val="none" w:sz="0" w:space="0" w:color="auto"/>
                            <w:bottom w:val="none" w:sz="0" w:space="0" w:color="auto"/>
                            <w:right w:val="none" w:sz="0" w:space="0" w:color="auto"/>
                          </w:divBdr>
                        </w:div>
                        <w:div w:id="1605115426">
                          <w:marLeft w:val="0"/>
                          <w:marRight w:val="0"/>
                          <w:marTop w:val="0"/>
                          <w:marBottom w:val="0"/>
                          <w:divBdr>
                            <w:top w:val="none" w:sz="0" w:space="0" w:color="auto"/>
                            <w:left w:val="none" w:sz="0" w:space="0" w:color="auto"/>
                            <w:bottom w:val="none" w:sz="0" w:space="0" w:color="auto"/>
                            <w:right w:val="none" w:sz="0" w:space="0" w:color="auto"/>
                          </w:divBdr>
                        </w:div>
                        <w:div w:id="27686994">
                          <w:marLeft w:val="0"/>
                          <w:marRight w:val="0"/>
                          <w:marTop w:val="0"/>
                          <w:marBottom w:val="0"/>
                          <w:divBdr>
                            <w:top w:val="none" w:sz="0" w:space="0" w:color="auto"/>
                            <w:left w:val="none" w:sz="0" w:space="0" w:color="auto"/>
                            <w:bottom w:val="none" w:sz="0" w:space="0" w:color="auto"/>
                            <w:right w:val="none" w:sz="0" w:space="0" w:color="auto"/>
                          </w:divBdr>
                          <w:divsChild>
                            <w:div w:id="174227291">
                              <w:marLeft w:val="0"/>
                              <w:marRight w:val="0"/>
                              <w:marTop w:val="240"/>
                              <w:marBottom w:val="240"/>
                              <w:divBdr>
                                <w:top w:val="none" w:sz="0" w:space="0" w:color="auto"/>
                                <w:left w:val="none" w:sz="0" w:space="0" w:color="auto"/>
                                <w:bottom w:val="none" w:sz="0" w:space="0" w:color="auto"/>
                                <w:right w:val="none" w:sz="0" w:space="0" w:color="auto"/>
                              </w:divBdr>
                            </w:div>
                          </w:divsChild>
                        </w:div>
                        <w:div w:id="2100055313">
                          <w:marLeft w:val="0"/>
                          <w:marRight w:val="0"/>
                          <w:marTop w:val="0"/>
                          <w:marBottom w:val="0"/>
                          <w:divBdr>
                            <w:top w:val="none" w:sz="0" w:space="0" w:color="auto"/>
                            <w:left w:val="none" w:sz="0" w:space="0" w:color="auto"/>
                            <w:bottom w:val="none" w:sz="0" w:space="0" w:color="auto"/>
                            <w:right w:val="none" w:sz="0" w:space="0" w:color="auto"/>
                          </w:divBdr>
                        </w:div>
                        <w:div w:id="884218446">
                          <w:marLeft w:val="0"/>
                          <w:marRight w:val="0"/>
                          <w:marTop w:val="0"/>
                          <w:marBottom w:val="0"/>
                          <w:divBdr>
                            <w:top w:val="none" w:sz="0" w:space="0" w:color="auto"/>
                            <w:left w:val="none" w:sz="0" w:space="0" w:color="auto"/>
                            <w:bottom w:val="none" w:sz="0" w:space="0" w:color="auto"/>
                            <w:right w:val="none" w:sz="0" w:space="0" w:color="auto"/>
                          </w:divBdr>
                          <w:divsChild>
                            <w:div w:id="455300310">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830832592">
                      <w:marLeft w:val="0"/>
                      <w:marRight w:val="0"/>
                      <w:marTop w:val="0"/>
                      <w:marBottom w:val="0"/>
                      <w:divBdr>
                        <w:top w:val="none" w:sz="0" w:space="0" w:color="auto"/>
                        <w:left w:val="none" w:sz="0" w:space="0" w:color="auto"/>
                        <w:bottom w:val="none" w:sz="0" w:space="0" w:color="auto"/>
                        <w:right w:val="none" w:sz="0" w:space="0" w:color="auto"/>
                      </w:divBdr>
                      <w:divsChild>
                        <w:div w:id="1516462825">
                          <w:marLeft w:val="0"/>
                          <w:marRight w:val="0"/>
                          <w:marTop w:val="240"/>
                          <w:marBottom w:val="240"/>
                          <w:divBdr>
                            <w:top w:val="none" w:sz="0" w:space="0" w:color="auto"/>
                            <w:left w:val="none" w:sz="0" w:space="0" w:color="auto"/>
                            <w:bottom w:val="none" w:sz="0" w:space="0" w:color="auto"/>
                            <w:right w:val="none" w:sz="0" w:space="0" w:color="auto"/>
                          </w:divBdr>
                        </w:div>
                      </w:divsChild>
                    </w:div>
                    <w:div w:id="178545661">
                      <w:marLeft w:val="0"/>
                      <w:marRight w:val="0"/>
                      <w:marTop w:val="0"/>
                      <w:marBottom w:val="0"/>
                      <w:divBdr>
                        <w:top w:val="none" w:sz="0" w:space="0" w:color="auto"/>
                        <w:left w:val="none" w:sz="0" w:space="0" w:color="auto"/>
                        <w:bottom w:val="none" w:sz="0" w:space="0" w:color="auto"/>
                        <w:right w:val="none" w:sz="0" w:space="0" w:color="auto"/>
                      </w:divBdr>
                      <w:divsChild>
                        <w:div w:id="2113931215">
                          <w:marLeft w:val="0"/>
                          <w:marRight w:val="0"/>
                          <w:marTop w:val="240"/>
                          <w:marBottom w:val="240"/>
                          <w:divBdr>
                            <w:top w:val="none" w:sz="0" w:space="0" w:color="auto"/>
                            <w:left w:val="none" w:sz="0" w:space="0" w:color="auto"/>
                            <w:bottom w:val="none" w:sz="0" w:space="0" w:color="auto"/>
                            <w:right w:val="none" w:sz="0" w:space="0" w:color="auto"/>
                          </w:divBdr>
                        </w:div>
                      </w:divsChild>
                    </w:div>
                    <w:div w:id="326909561">
                      <w:marLeft w:val="0"/>
                      <w:marRight w:val="0"/>
                      <w:marTop w:val="0"/>
                      <w:marBottom w:val="0"/>
                      <w:divBdr>
                        <w:top w:val="none" w:sz="0" w:space="0" w:color="auto"/>
                        <w:left w:val="none" w:sz="0" w:space="0" w:color="auto"/>
                        <w:bottom w:val="none" w:sz="0" w:space="0" w:color="auto"/>
                        <w:right w:val="none" w:sz="0" w:space="0" w:color="auto"/>
                      </w:divBdr>
                      <w:divsChild>
                        <w:div w:id="318847094">
                          <w:marLeft w:val="0"/>
                          <w:marRight w:val="0"/>
                          <w:marTop w:val="240"/>
                          <w:marBottom w:val="240"/>
                          <w:divBdr>
                            <w:top w:val="none" w:sz="0" w:space="0" w:color="auto"/>
                            <w:left w:val="none" w:sz="0" w:space="0" w:color="auto"/>
                            <w:bottom w:val="none" w:sz="0" w:space="0" w:color="auto"/>
                            <w:right w:val="none" w:sz="0" w:space="0" w:color="auto"/>
                          </w:divBdr>
                        </w:div>
                        <w:div w:id="726412812">
                          <w:marLeft w:val="0"/>
                          <w:marRight w:val="0"/>
                          <w:marTop w:val="0"/>
                          <w:marBottom w:val="0"/>
                          <w:divBdr>
                            <w:top w:val="none" w:sz="0" w:space="0" w:color="auto"/>
                            <w:left w:val="none" w:sz="0" w:space="0" w:color="auto"/>
                            <w:bottom w:val="none" w:sz="0" w:space="0" w:color="auto"/>
                            <w:right w:val="none" w:sz="0" w:space="0" w:color="auto"/>
                          </w:divBdr>
                        </w:div>
                        <w:div w:id="178661417">
                          <w:marLeft w:val="0"/>
                          <w:marRight w:val="0"/>
                          <w:marTop w:val="0"/>
                          <w:marBottom w:val="0"/>
                          <w:divBdr>
                            <w:top w:val="none" w:sz="0" w:space="0" w:color="auto"/>
                            <w:left w:val="none" w:sz="0" w:space="0" w:color="auto"/>
                            <w:bottom w:val="none" w:sz="0" w:space="0" w:color="auto"/>
                            <w:right w:val="none" w:sz="0" w:space="0" w:color="auto"/>
                          </w:divBdr>
                        </w:div>
                        <w:div w:id="938148207">
                          <w:marLeft w:val="0"/>
                          <w:marRight w:val="0"/>
                          <w:marTop w:val="0"/>
                          <w:marBottom w:val="0"/>
                          <w:divBdr>
                            <w:top w:val="none" w:sz="0" w:space="0" w:color="auto"/>
                            <w:left w:val="none" w:sz="0" w:space="0" w:color="auto"/>
                            <w:bottom w:val="none" w:sz="0" w:space="0" w:color="auto"/>
                            <w:right w:val="none" w:sz="0" w:space="0" w:color="auto"/>
                          </w:divBdr>
                        </w:div>
                        <w:div w:id="2127650092">
                          <w:marLeft w:val="0"/>
                          <w:marRight w:val="0"/>
                          <w:marTop w:val="0"/>
                          <w:marBottom w:val="0"/>
                          <w:divBdr>
                            <w:top w:val="none" w:sz="0" w:space="0" w:color="auto"/>
                            <w:left w:val="none" w:sz="0" w:space="0" w:color="auto"/>
                            <w:bottom w:val="none" w:sz="0" w:space="0" w:color="auto"/>
                            <w:right w:val="none" w:sz="0" w:space="0" w:color="auto"/>
                          </w:divBdr>
                        </w:div>
                      </w:divsChild>
                    </w:div>
                    <w:div w:id="1101341969">
                      <w:marLeft w:val="0"/>
                      <w:marRight w:val="0"/>
                      <w:marTop w:val="0"/>
                      <w:marBottom w:val="0"/>
                      <w:divBdr>
                        <w:top w:val="none" w:sz="0" w:space="0" w:color="auto"/>
                        <w:left w:val="none" w:sz="0" w:space="0" w:color="auto"/>
                        <w:bottom w:val="none" w:sz="0" w:space="0" w:color="auto"/>
                        <w:right w:val="none" w:sz="0" w:space="0" w:color="auto"/>
                      </w:divBdr>
                      <w:divsChild>
                        <w:div w:id="1247348767">
                          <w:marLeft w:val="0"/>
                          <w:marRight w:val="0"/>
                          <w:marTop w:val="240"/>
                          <w:marBottom w:val="240"/>
                          <w:divBdr>
                            <w:top w:val="none" w:sz="0" w:space="0" w:color="auto"/>
                            <w:left w:val="none" w:sz="0" w:space="0" w:color="auto"/>
                            <w:bottom w:val="none" w:sz="0" w:space="0" w:color="auto"/>
                            <w:right w:val="none" w:sz="0" w:space="0" w:color="auto"/>
                          </w:divBdr>
                        </w:div>
                        <w:div w:id="254754248">
                          <w:marLeft w:val="0"/>
                          <w:marRight w:val="0"/>
                          <w:marTop w:val="0"/>
                          <w:marBottom w:val="0"/>
                          <w:divBdr>
                            <w:top w:val="none" w:sz="0" w:space="0" w:color="auto"/>
                            <w:left w:val="none" w:sz="0" w:space="0" w:color="auto"/>
                            <w:bottom w:val="none" w:sz="0" w:space="0" w:color="auto"/>
                            <w:right w:val="none" w:sz="0" w:space="0" w:color="auto"/>
                          </w:divBdr>
                        </w:div>
                        <w:div w:id="1206063277">
                          <w:marLeft w:val="0"/>
                          <w:marRight w:val="0"/>
                          <w:marTop w:val="0"/>
                          <w:marBottom w:val="0"/>
                          <w:divBdr>
                            <w:top w:val="none" w:sz="0" w:space="0" w:color="auto"/>
                            <w:left w:val="none" w:sz="0" w:space="0" w:color="auto"/>
                            <w:bottom w:val="none" w:sz="0" w:space="0" w:color="auto"/>
                            <w:right w:val="none" w:sz="0" w:space="0" w:color="auto"/>
                          </w:divBdr>
                        </w:div>
                        <w:div w:id="1866554664">
                          <w:marLeft w:val="0"/>
                          <w:marRight w:val="0"/>
                          <w:marTop w:val="0"/>
                          <w:marBottom w:val="0"/>
                          <w:divBdr>
                            <w:top w:val="none" w:sz="0" w:space="0" w:color="auto"/>
                            <w:left w:val="none" w:sz="0" w:space="0" w:color="auto"/>
                            <w:bottom w:val="none" w:sz="0" w:space="0" w:color="auto"/>
                            <w:right w:val="none" w:sz="0" w:space="0" w:color="auto"/>
                          </w:divBdr>
                          <w:divsChild>
                            <w:div w:id="1376465286">
                              <w:marLeft w:val="0"/>
                              <w:marRight w:val="0"/>
                              <w:marTop w:val="240"/>
                              <w:marBottom w:val="240"/>
                              <w:divBdr>
                                <w:top w:val="none" w:sz="0" w:space="0" w:color="auto"/>
                                <w:left w:val="none" w:sz="0" w:space="0" w:color="auto"/>
                                <w:bottom w:val="none" w:sz="0" w:space="0" w:color="auto"/>
                                <w:right w:val="none" w:sz="0" w:space="0" w:color="auto"/>
                              </w:divBdr>
                            </w:div>
                          </w:divsChild>
                        </w:div>
                        <w:div w:id="1859811498">
                          <w:marLeft w:val="0"/>
                          <w:marRight w:val="0"/>
                          <w:marTop w:val="0"/>
                          <w:marBottom w:val="0"/>
                          <w:divBdr>
                            <w:top w:val="none" w:sz="0" w:space="0" w:color="auto"/>
                            <w:left w:val="none" w:sz="0" w:space="0" w:color="auto"/>
                            <w:bottom w:val="none" w:sz="0" w:space="0" w:color="auto"/>
                            <w:right w:val="none" w:sz="0" w:space="0" w:color="auto"/>
                          </w:divBdr>
                        </w:div>
                      </w:divsChild>
                    </w:div>
                    <w:div w:id="541941207">
                      <w:marLeft w:val="0"/>
                      <w:marRight w:val="0"/>
                      <w:marTop w:val="0"/>
                      <w:marBottom w:val="0"/>
                      <w:divBdr>
                        <w:top w:val="none" w:sz="0" w:space="0" w:color="auto"/>
                        <w:left w:val="none" w:sz="0" w:space="0" w:color="auto"/>
                        <w:bottom w:val="none" w:sz="0" w:space="0" w:color="auto"/>
                        <w:right w:val="none" w:sz="0" w:space="0" w:color="auto"/>
                      </w:divBdr>
                      <w:divsChild>
                        <w:div w:id="2139640492">
                          <w:marLeft w:val="0"/>
                          <w:marRight w:val="0"/>
                          <w:marTop w:val="240"/>
                          <w:marBottom w:val="240"/>
                          <w:divBdr>
                            <w:top w:val="none" w:sz="0" w:space="0" w:color="auto"/>
                            <w:left w:val="none" w:sz="0" w:space="0" w:color="auto"/>
                            <w:bottom w:val="none" w:sz="0" w:space="0" w:color="auto"/>
                            <w:right w:val="none" w:sz="0" w:space="0" w:color="auto"/>
                          </w:divBdr>
                        </w:div>
                        <w:div w:id="521936762">
                          <w:marLeft w:val="0"/>
                          <w:marRight w:val="0"/>
                          <w:marTop w:val="0"/>
                          <w:marBottom w:val="0"/>
                          <w:divBdr>
                            <w:top w:val="none" w:sz="0" w:space="0" w:color="auto"/>
                            <w:left w:val="none" w:sz="0" w:space="0" w:color="auto"/>
                            <w:bottom w:val="none" w:sz="0" w:space="0" w:color="auto"/>
                            <w:right w:val="none" w:sz="0" w:space="0" w:color="auto"/>
                          </w:divBdr>
                        </w:div>
                        <w:div w:id="365562358">
                          <w:marLeft w:val="0"/>
                          <w:marRight w:val="0"/>
                          <w:marTop w:val="0"/>
                          <w:marBottom w:val="0"/>
                          <w:divBdr>
                            <w:top w:val="none" w:sz="0" w:space="0" w:color="auto"/>
                            <w:left w:val="none" w:sz="0" w:space="0" w:color="auto"/>
                            <w:bottom w:val="none" w:sz="0" w:space="0" w:color="auto"/>
                            <w:right w:val="none" w:sz="0" w:space="0" w:color="auto"/>
                          </w:divBdr>
                        </w:div>
                        <w:div w:id="437917709">
                          <w:marLeft w:val="0"/>
                          <w:marRight w:val="0"/>
                          <w:marTop w:val="0"/>
                          <w:marBottom w:val="0"/>
                          <w:divBdr>
                            <w:top w:val="none" w:sz="0" w:space="0" w:color="auto"/>
                            <w:left w:val="none" w:sz="0" w:space="0" w:color="auto"/>
                            <w:bottom w:val="none" w:sz="0" w:space="0" w:color="auto"/>
                            <w:right w:val="none" w:sz="0" w:space="0" w:color="auto"/>
                          </w:divBdr>
                        </w:div>
                        <w:div w:id="782463106">
                          <w:marLeft w:val="0"/>
                          <w:marRight w:val="0"/>
                          <w:marTop w:val="0"/>
                          <w:marBottom w:val="0"/>
                          <w:divBdr>
                            <w:top w:val="none" w:sz="0" w:space="0" w:color="auto"/>
                            <w:left w:val="none" w:sz="0" w:space="0" w:color="auto"/>
                            <w:bottom w:val="none" w:sz="0" w:space="0" w:color="auto"/>
                            <w:right w:val="none" w:sz="0" w:space="0" w:color="auto"/>
                          </w:divBdr>
                        </w:div>
                        <w:div w:id="1129280434">
                          <w:marLeft w:val="0"/>
                          <w:marRight w:val="0"/>
                          <w:marTop w:val="0"/>
                          <w:marBottom w:val="0"/>
                          <w:divBdr>
                            <w:top w:val="none" w:sz="0" w:space="0" w:color="auto"/>
                            <w:left w:val="none" w:sz="0" w:space="0" w:color="auto"/>
                            <w:bottom w:val="none" w:sz="0" w:space="0" w:color="auto"/>
                            <w:right w:val="none" w:sz="0" w:space="0" w:color="auto"/>
                          </w:divBdr>
                        </w:div>
                        <w:div w:id="689257494">
                          <w:marLeft w:val="0"/>
                          <w:marRight w:val="0"/>
                          <w:marTop w:val="240"/>
                          <w:marBottom w:val="240"/>
                          <w:divBdr>
                            <w:top w:val="none" w:sz="0" w:space="0" w:color="auto"/>
                            <w:left w:val="none" w:sz="0" w:space="0" w:color="auto"/>
                            <w:bottom w:val="none" w:sz="0" w:space="0" w:color="auto"/>
                            <w:right w:val="none" w:sz="0" w:space="0" w:color="auto"/>
                          </w:divBdr>
                        </w:div>
                      </w:divsChild>
                    </w:div>
                    <w:div w:id="944188553">
                      <w:marLeft w:val="0"/>
                      <w:marRight w:val="0"/>
                      <w:marTop w:val="0"/>
                      <w:marBottom w:val="0"/>
                      <w:divBdr>
                        <w:top w:val="none" w:sz="0" w:space="0" w:color="auto"/>
                        <w:left w:val="none" w:sz="0" w:space="0" w:color="auto"/>
                        <w:bottom w:val="none" w:sz="0" w:space="0" w:color="auto"/>
                        <w:right w:val="none" w:sz="0" w:space="0" w:color="auto"/>
                      </w:divBdr>
                      <w:divsChild>
                        <w:div w:id="438183691">
                          <w:marLeft w:val="0"/>
                          <w:marRight w:val="0"/>
                          <w:marTop w:val="240"/>
                          <w:marBottom w:val="240"/>
                          <w:divBdr>
                            <w:top w:val="none" w:sz="0" w:space="0" w:color="auto"/>
                            <w:left w:val="none" w:sz="0" w:space="0" w:color="auto"/>
                            <w:bottom w:val="none" w:sz="0" w:space="0" w:color="auto"/>
                            <w:right w:val="none" w:sz="0" w:space="0" w:color="auto"/>
                          </w:divBdr>
                        </w:div>
                        <w:div w:id="1966083744">
                          <w:marLeft w:val="0"/>
                          <w:marRight w:val="0"/>
                          <w:marTop w:val="0"/>
                          <w:marBottom w:val="0"/>
                          <w:divBdr>
                            <w:top w:val="none" w:sz="0" w:space="0" w:color="auto"/>
                            <w:left w:val="none" w:sz="0" w:space="0" w:color="auto"/>
                            <w:bottom w:val="none" w:sz="0" w:space="0" w:color="auto"/>
                            <w:right w:val="none" w:sz="0" w:space="0" w:color="auto"/>
                          </w:divBdr>
                        </w:div>
                        <w:div w:id="388648063">
                          <w:marLeft w:val="0"/>
                          <w:marRight w:val="0"/>
                          <w:marTop w:val="0"/>
                          <w:marBottom w:val="0"/>
                          <w:divBdr>
                            <w:top w:val="none" w:sz="0" w:space="0" w:color="auto"/>
                            <w:left w:val="none" w:sz="0" w:space="0" w:color="auto"/>
                            <w:bottom w:val="none" w:sz="0" w:space="0" w:color="auto"/>
                            <w:right w:val="none" w:sz="0" w:space="0" w:color="auto"/>
                          </w:divBdr>
                        </w:div>
                        <w:div w:id="824277863">
                          <w:marLeft w:val="0"/>
                          <w:marRight w:val="0"/>
                          <w:marTop w:val="0"/>
                          <w:marBottom w:val="0"/>
                          <w:divBdr>
                            <w:top w:val="none" w:sz="0" w:space="0" w:color="auto"/>
                            <w:left w:val="none" w:sz="0" w:space="0" w:color="auto"/>
                            <w:bottom w:val="none" w:sz="0" w:space="0" w:color="auto"/>
                            <w:right w:val="none" w:sz="0" w:space="0" w:color="auto"/>
                          </w:divBdr>
                        </w:div>
                      </w:divsChild>
                    </w:div>
                    <w:div w:id="560674704">
                      <w:marLeft w:val="0"/>
                      <w:marRight w:val="0"/>
                      <w:marTop w:val="0"/>
                      <w:marBottom w:val="0"/>
                      <w:divBdr>
                        <w:top w:val="none" w:sz="0" w:space="0" w:color="auto"/>
                        <w:left w:val="none" w:sz="0" w:space="0" w:color="auto"/>
                        <w:bottom w:val="none" w:sz="0" w:space="0" w:color="auto"/>
                        <w:right w:val="none" w:sz="0" w:space="0" w:color="auto"/>
                      </w:divBdr>
                      <w:divsChild>
                        <w:div w:id="398556702">
                          <w:marLeft w:val="0"/>
                          <w:marRight w:val="0"/>
                          <w:marTop w:val="240"/>
                          <w:marBottom w:val="240"/>
                          <w:divBdr>
                            <w:top w:val="none" w:sz="0" w:space="0" w:color="auto"/>
                            <w:left w:val="none" w:sz="0" w:space="0" w:color="auto"/>
                            <w:bottom w:val="none" w:sz="0" w:space="0" w:color="auto"/>
                            <w:right w:val="none" w:sz="0" w:space="0" w:color="auto"/>
                          </w:divBdr>
                        </w:div>
                        <w:div w:id="1967349069">
                          <w:marLeft w:val="0"/>
                          <w:marRight w:val="0"/>
                          <w:marTop w:val="0"/>
                          <w:marBottom w:val="0"/>
                          <w:divBdr>
                            <w:top w:val="none" w:sz="0" w:space="0" w:color="auto"/>
                            <w:left w:val="none" w:sz="0" w:space="0" w:color="auto"/>
                            <w:bottom w:val="none" w:sz="0" w:space="0" w:color="auto"/>
                            <w:right w:val="none" w:sz="0" w:space="0" w:color="auto"/>
                          </w:divBdr>
                        </w:div>
                        <w:div w:id="1676956324">
                          <w:marLeft w:val="0"/>
                          <w:marRight w:val="0"/>
                          <w:marTop w:val="0"/>
                          <w:marBottom w:val="0"/>
                          <w:divBdr>
                            <w:top w:val="none" w:sz="0" w:space="0" w:color="auto"/>
                            <w:left w:val="none" w:sz="0" w:space="0" w:color="auto"/>
                            <w:bottom w:val="none" w:sz="0" w:space="0" w:color="auto"/>
                            <w:right w:val="none" w:sz="0" w:space="0" w:color="auto"/>
                          </w:divBdr>
                        </w:div>
                        <w:div w:id="2069764758">
                          <w:marLeft w:val="0"/>
                          <w:marRight w:val="0"/>
                          <w:marTop w:val="0"/>
                          <w:marBottom w:val="0"/>
                          <w:divBdr>
                            <w:top w:val="none" w:sz="0" w:space="0" w:color="auto"/>
                            <w:left w:val="none" w:sz="0" w:space="0" w:color="auto"/>
                            <w:bottom w:val="none" w:sz="0" w:space="0" w:color="auto"/>
                            <w:right w:val="none" w:sz="0" w:space="0" w:color="auto"/>
                          </w:divBdr>
                        </w:div>
                        <w:div w:id="6374709">
                          <w:marLeft w:val="0"/>
                          <w:marRight w:val="0"/>
                          <w:marTop w:val="0"/>
                          <w:marBottom w:val="0"/>
                          <w:divBdr>
                            <w:top w:val="none" w:sz="0" w:space="0" w:color="auto"/>
                            <w:left w:val="none" w:sz="0" w:space="0" w:color="auto"/>
                            <w:bottom w:val="none" w:sz="0" w:space="0" w:color="auto"/>
                            <w:right w:val="none" w:sz="0" w:space="0" w:color="auto"/>
                          </w:divBdr>
                        </w:div>
                      </w:divsChild>
                    </w:div>
                    <w:div w:id="1126461117">
                      <w:marLeft w:val="0"/>
                      <w:marRight w:val="0"/>
                      <w:marTop w:val="0"/>
                      <w:marBottom w:val="0"/>
                      <w:divBdr>
                        <w:top w:val="none" w:sz="0" w:space="0" w:color="auto"/>
                        <w:left w:val="none" w:sz="0" w:space="0" w:color="auto"/>
                        <w:bottom w:val="none" w:sz="0" w:space="0" w:color="auto"/>
                        <w:right w:val="none" w:sz="0" w:space="0" w:color="auto"/>
                      </w:divBdr>
                      <w:divsChild>
                        <w:div w:id="985742075">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310139759">
                  <w:marLeft w:val="0"/>
                  <w:marRight w:val="0"/>
                  <w:marTop w:val="0"/>
                  <w:marBottom w:val="0"/>
                  <w:divBdr>
                    <w:top w:val="none" w:sz="0" w:space="0" w:color="auto"/>
                    <w:left w:val="none" w:sz="0" w:space="0" w:color="auto"/>
                    <w:bottom w:val="none" w:sz="0" w:space="0" w:color="auto"/>
                    <w:right w:val="none" w:sz="0" w:space="0" w:color="auto"/>
                  </w:divBdr>
                  <w:divsChild>
                    <w:div w:id="2144351157">
                      <w:marLeft w:val="0"/>
                      <w:marRight w:val="0"/>
                      <w:marTop w:val="0"/>
                      <w:marBottom w:val="0"/>
                      <w:divBdr>
                        <w:top w:val="none" w:sz="0" w:space="0" w:color="auto"/>
                        <w:left w:val="none" w:sz="0" w:space="0" w:color="auto"/>
                        <w:bottom w:val="none" w:sz="0" w:space="0" w:color="auto"/>
                        <w:right w:val="none" w:sz="0" w:space="0" w:color="auto"/>
                      </w:divBdr>
                      <w:divsChild>
                        <w:div w:id="1010714998">
                          <w:marLeft w:val="0"/>
                          <w:marRight w:val="0"/>
                          <w:marTop w:val="240"/>
                          <w:marBottom w:val="240"/>
                          <w:divBdr>
                            <w:top w:val="none" w:sz="0" w:space="0" w:color="auto"/>
                            <w:left w:val="none" w:sz="0" w:space="0" w:color="auto"/>
                            <w:bottom w:val="none" w:sz="0" w:space="0" w:color="auto"/>
                            <w:right w:val="none" w:sz="0" w:space="0" w:color="auto"/>
                          </w:divBdr>
                        </w:div>
                        <w:div w:id="500581435">
                          <w:marLeft w:val="0"/>
                          <w:marRight w:val="0"/>
                          <w:marTop w:val="0"/>
                          <w:marBottom w:val="0"/>
                          <w:divBdr>
                            <w:top w:val="none" w:sz="0" w:space="0" w:color="auto"/>
                            <w:left w:val="none" w:sz="0" w:space="0" w:color="auto"/>
                            <w:bottom w:val="none" w:sz="0" w:space="0" w:color="auto"/>
                            <w:right w:val="none" w:sz="0" w:space="0" w:color="auto"/>
                          </w:divBdr>
                          <w:divsChild>
                            <w:div w:id="1317106380">
                              <w:marLeft w:val="0"/>
                              <w:marRight w:val="0"/>
                              <w:marTop w:val="0"/>
                              <w:marBottom w:val="0"/>
                              <w:divBdr>
                                <w:top w:val="none" w:sz="0" w:space="0" w:color="auto"/>
                                <w:left w:val="none" w:sz="0" w:space="0" w:color="auto"/>
                                <w:bottom w:val="none" w:sz="0" w:space="0" w:color="auto"/>
                                <w:right w:val="none" w:sz="0" w:space="0" w:color="auto"/>
                              </w:divBdr>
                            </w:div>
                          </w:divsChild>
                        </w:div>
                        <w:div w:id="396169316">
                          <w:marLeft w:val="0"/>
                          <w:marRight w:val="0"/>
                          <w:marTop w:val="0"/>
                          <w:marBottom w:val="0"/>
                          <w:divBdr>
                            <w:top w:val="none" w:sz="0" w:space="0" w:color="auto"/>
                            <w:left w:val="none" w:sz="0" w:space="0" w:color="auto"/>
                            <w:bottom w:val="none" w:sz="0" w:space="0" w:color="auto"/>
                            <w:right w:val="none" w:sz="0" w:space="0" w:color="auto"/>
                          </w:divBdr>
                        </w:div>
                        <w:div w:id="1562866686">
                          <w:marLeft w:val="0"/>
                          <w:marRight w:val="0"/>
                          <w:marTop w:val="0"/>
                          <w:marBottom w:val="0"/>
                          <w:divBdr>
                            <w:top w:val="none" w:sz="0" w:space="0" w:color="auto"/>
                            <w:left w:val="none" w:sz="0" w:space="0" w:color="auto"/>
                            <w:bottom w:val="none" w:sz="0" w:space="0" w:color="auto"/>
                            <w:right w:val="none" w:sz="0" w:space="0" w:color="auto"/>
                          </w:divBdr>
                        </w:div>
                        <w:div w:id="178741443">
                          <w:marLeft w:val="0"/>
                          <w:marRight w:val="0"/>
                          <w:marTop w:val="0"/>
                          <w:marBottom w:val="0"/>
                          <w:divBdr>
                            <w:top w:val="none" w:sz="0" w:space="0" w:color="auto"/>
                            <w:left w:val="none" w:sz="0" w:space="0" w:color="auto"/>
                            <w:bottom w:val="none" w:sz="0" w:space="0" w:color="auto"/>
                            <w:right w:val="none" w:sz="0" w:space="0" w:color="auto"/>
                          </w:divBdr>
                        </w:div>
                        <w:div w:id="1149201879">
                          <w:marLeft w:val="0"/>
                          <w:marRight w:val="0"/>
                          <w:marTop w:val="240"/>
                          <w:marBottom w:val="240"/>
                          <w:divBdr>
                            <w:top w:val="none" w:sz="0" w:space="0" w:color="auto"/>
                            <w:left w:val="none" w:sz="0" w:space="0" w:color="auto"/>
                            <w:bottom w:val="none" w:sz="0" w:space="0" w:color="auto"/>
                            <w:right w:val="none" w:sz="0" w:space="0" w:color="auto"/>
                          </w:divBdr>
                        </w:div>
                      </w:divsChild>
                    </w:div>
                    <w:div w:id="885682697">
                      <w:marLeft w:val="0"/>
                      <w:marRight w:val="0"/>
                      <w:marTop w:val="0"/>
                      <w:marBottom w:val="0"/>
                      <w:divBdr>
                        <w:top w:val="none" w:sz="0" w:space="0" w:color="auto"/>
                        <w:left w:val="none" w:sz="0" w:space="0" w:color="auto"/>
                        <w:bottom w:val="none" w:sz="0" w:space="0" w:color="auto"/>
                        <w:right w:val="none" w:sz="0" w:space="0" w:color="auto"/>
                      </w:divBdr>
                      <w:divsChild>
                        <w:div w:id="1069155593">
                          <w:marLeft w:val="0"/>
                          <w:marRight w:val="0"/>
                          <w:marTop w:val="240"/>
                          <w:marBottom w:val="240"/>
                          <w:divBdr>
                            <w:top w:val="none" w:sz="0" w:space="0" w:color="auto"/>
                            <w:left w:val="none" w:sz="0" w:space="0" w:color="auto"/>
                            <w:bottom w:val="none" w:sz="0" w:space="0" w:color="auto"/>
                            <w:right w:val="none" w:sz="0" w:space="0" w:color="auto"/>
                          </w:divBdr>
                        </w:div>
                      </w:divsChild>
                    </w:div>
                    <w:div w:id="802962831">
                      <w:marLeft w:val="0"/>
                      <w:marRight w:val="0"/>
                      <w:marTop w:val="0"/>
                      <w:marBottom w:val="0"/>
                      <w:divBdr>
                        <w:top w:val="none" w:sz="0" w:space="0" w:color="auto"/>
                        <w:left w:val="none" w:sz="0" w:space="0" w:color="auto"/>
                        <w:bottom w:val="none" w:sz="0" w:space="0" w:color="auto"/>
                        <w:right w:val="none" w:sz="0" w:space="0" w:color="auto"/>
                      </w:divBdr>
                      <w:divsChild>
                        <w:div w:id="1726172537">
                          <w:marLeft w:val="0"/>
                          <w:marRight w:val="0"/>
                          <w:marTop w:val="240"/>
                          <w:marBottom w:val="240"/>
                          <w:divBdr>
                            <w:top w:val="none" w:sz="0" w:space="0" w:color="auto"/>
                            <w:left w:val="none" w:sz="0" w:space="0" w:color="auto"/>
                            <w:bottom w:val="none" w:sz="0" w:space="0" w:color="auto"/>
                            <w:right w:val="none" w:sz="0" w:space="0" w:color="auto"/>
                          </w:divBdr>
                        </w:div>
                        <w:div w:id="949624603">
                          <w:marLeft w:val="0"/>
                          <w:marRight w:val="0"/>
                          <w:marTop w:val="0"/>
                          <w:marBottom w:val="0"/>
                          <w:divBdr>
                            <w:top w:val="none" w:sz="0" w:space="0" w:color="auto"/>
                            <w:left w:val="none" w:sz="0" w:space="0" w:color="auto"/>
                            <w:bottom w:val="none" w:sz="0" w:space="0" w:color="auto"/>
                            <w:right w:val="none" w:sz="0" w:space="0" w:color="auto"/>
                          </w:divBdr>
                        </w:div>
                        <w:div w:id="1513639205">
                          <w:marLeft w:val="0"/>
                          <w:marRight w:val="0"/>
                          <w:marTop w:val="0"/>
                          <w:marBottom w:val="0"/>
                          <w:divBdr>
                            <w:top w:val="none" w:sz="0" w:space="0" w:color="auto"/>
                            <w:left w:val="none" w:sz="0" w:space="0" w:color="auto"/>
                            <w:bottom w:val="none" w:sz="0" w:space="0" w:color="auto"/>
                            <w:right w:val="none" w:sz="0" w:space="0" w:color="auto"/>
                          </w:divBdr>
                        </w:div>
                        <w:div w:id="608512431">
                          <w:marLeft w:val="0"/>
                          <w:marRight w:val="0"/>
                          <w:marTop w:val="0"/>
                          <w:marBottom w:val="0"/>
                          <w:divBdr>
                            <w:top w:val="none" w:sz="0" w:space="0" w:color="auto"/>
                            <w:left w:val="none" w:sz="0" w:space="0" w:color="auto"/>
                            <w:bottom w:val="none" w:sz="0" w:space="0" w:color="auto"/>
                            <w:right w:val="none" w:sz="0" w:space="0" w:color="auto"/>
                          </w:divBdr>
                        </w:div>
                      </w:divsChild>
                    </w:div>
                    <w:div w:id="1004282224">
                      <w:marLeft w:val="0"/>
                      <w:marRight w:val="0"/>
                      <w:marTop w:val="0"/>
                      <w:marBottom w:val="0"/>
                      <w:divBdr>
                        <w:top w:val="none" w:sz="0" w:space="0" w:color="auto"/>
                        <w:left w:val="none" w:sz="0" w:space="0" w:color="auto"/>
                        <w:bottom w:val="none" w:sz="0" w:space="0" w:color="auto"/>
                        <w:right w:val="none" w:sz="0" w:space="0" w:color="auto"/>
                      </w:divBdr>
                      <w:divsChild>
                        <w:div w:id="784154255">
                          <w:marLeft w:val="0"/>
                          <w:marRight w:val="0"/>
                          <w:marTop w:val="240"/>
                          <w:marBottom w:val="240"/>
                          <w:divBdr>
                            <w:top w:val="none" w:sz="0" w:space="0" w:color="auto"/>
                            <w:left w:val="none" w:sz="0" w:space="0" w:color="auto"/>
                            <w:bottom w:val="none" w:sz="0" w:space="0" w:color="auto"/>
                            <w:right w:val="none" w:sz="0" w:space="0" w:color="auto"/>
                          </w:divBdr>
                        </w:div>
                        <w:div w:id="81802655">
                          <w:marLeft w:val="0"/>
                          <w:marRight w:val="0"/>
                          <w:marTop w:val="240"/>
                          <w:marBottom w:val="240"/>
                          <w:divBdr>
                            <w:top w:val="none" w:sz="0" w:space="0" w:color="auto"/>
                            <w:left w:val="none" w:sz="0" w:space="0" w:color="auto"/>
                            <w:bottom w:val="none" w:sz="0" w:space="0" w:color="auto"/>
                            <w:right w:val="none" w:sz="0" w:space="0" w:color="auto"/>
                          </w:divBdr>
                        </w:div>
                      </w:divsChild>
                    </w:div>
                    <w:div w:id="148064735">
                      <w:marLeft w:val="0"/>
                      <w:marRight w:val="0"/>
                      <w:marTop w:val="0"/>
                      <w:marBottom w:val="0"/>
                      <w:divBdr>
                        <w:top w:val="none" w:sz="0" w:space="0" w:color="auto"/>
                        <w:left w:val="none" w:sz="0" w:space="0" w:color="auto"/>
                        <w:bottom w:val="none" w:sz="0" w:space="0" w:color="auto"/>
                        <w:right w:val="none" w:sz="0" w:space="0" w:color="auto"/>
                      </w:divBdr>
                      <w:divsChild>
                        <w:div w:id="1528173018">
                          <w:marLeft w:val="0"/>
                          <w:marRight w:val="0"/>
                          <w:marTop w:val="240"/>
                          <w:marBottom w:val="240"/>
                          <w:divBdr>
                            <w:top w:val="none" w:sz="0" w:space="0" w:color="auto"/>
                            <w:left w:val="none" w:sz="0" w:space="0" w:color="auto"/>
                            <w:bottom w:val="none" w:sz="0" w:space="0" w:color="auto"/>
                            <w:right w:val="none" w:sz="0" w:space="0" w:color="auto"/>
                          </w:divBdr>
                        </w:div>
                        <w:div w:id="1879932308">
                          <w:marLeft w:val="0"/>
                          <w:marRight w:val="0"/>
                          <w:marTop w:val="0"/>
                          <w:marBottom w:val="0"/>
                          <w:divBdr>
                            <w:top w:val="none" w:sz="0" w:space="0" w:color="auto"/>
                            <w:left w:val="none" w:sz="0" w:space="0" w:color="auto"/>
                            <w:bottom w:val="none" w:sz="0" w:space="0" w:color="auto"/>
                            <w:right w:val="none" w:sz="0" w:space="0" w:color="auto"/>
                          </w:divBdr>
                          <w:divsChild>
                            <w:div w:id="1452089930">
                              <w:marLeft w:val="0"/>
                              <w:marRight w:val="0"/>
                              <w:marTop w:val="240"/>
                              <w:marBottom w:val="240"/>
                              <w:divBdr>
                                <w:top w:val="none" w:sz="0" w:space="0" w:color="auto"/>
                                <w:left w:val="none" w:sz="0" w:space="0" w:color="auto"/>
                                <w:bottom w:val="none" w:sz="0" w:space="0" w:color="auto"/>
                                <w:right w:val="none" w:sz="0" w:space="0" w:color="auto"/>
                              </w:divBdr>
                            </w:div>
                            <w:div w:id="263999796">
                              <w:marLeft w:val="0"/>
                              <w:marRight w:val="0"/>
                              <w:marTop w:val="240"/>
                              <w:marBottom w:val="240"/>
                              <w:divBdr>
                                <w:top w:val="none" w:sz="0" w:space="0" w:color="auto"/>
                                <w:left w:val="none" w:sz="0" w:space="0" w:color="auto"/>
                                <w:bottom w:val="none" w:sz="0" w:space="0" w:color="auto"/>
                                <w:right w:val="none" w:sz="0" w:space="0" w:color="auto"/>
                              </w:divBdr>
                            </w:div>
                            <w:div w:id="1434083131">
                              <w:marLeft w:val="0"/>
                              <w:marRight w:val="0"/>
                              <w:marTop w:val="240"/>
                              <w:marBottom w:val="240"/>
                              <w:divBdr>
                                <w:top w:val="none" w:sz="0" w:space="0" w:color="auto"/>
                                <w:left w:val="none" w:sz="0" w:space="0" w:color="auto"/>
                                <w:bottom w:val="none" w:sz="0" w:space="0" w:color="auto"/>
                                <w:right w:val="none" w:sz="0" w:space="0" w:color="auto"/>
                              </w:divBdr>
                            </w:div>
                          </w:divsChild>
                        </w:div>
                        <w:div w:id="647058571">
                          <w:marLeft w:val="0"/>
                          <w:marRight w:val="0"/>
                          <w:marTop w:val="0"/>
                          <w:marBottom w:val="0"/>
                          <w:divBdr>
                            <w:top w:val="none" w:sz="0" w:space="0" w:color="auto"/>
                            <w:left w:val="none" w:sz="0" w:space="0" w:color="auto"/>
                            <w:bottom w:val="none" w:sz="0" w:space="0" w:color="auto"/>
                            <w:right w:val="none" w:sz="0" w:space="0" w:color="auto"/>
                          </w:divBdr>
                          <w:divsChild>
                            <w:div w:id="1464271099">
                              <w:marLeft w:val="0"/>
                              <w:marRight w:val="0"/>
                              <w:marTop w:val="240"/>
                              <w:marBottom w:val="240"/>
                              <w:divBdr>
                                <w:top w:val="none" w:sz="0" w:space="0" w:color="auto"/>
                                <w:left w:val="none" w:sz="0" w:space="0" w:color="auto"/>
                                <w:bottom w:val="none" w:sz="0" w:space="0" w:color="auto"/>
                                <w:right w:val="none" w:sz="0" w:space="0" w:color="auto"/>
                              </w:divBdr>
                            </w:div>
                            <w:div w:id="658507941">
                              <w:marLeft w:val="0"/>
                              <w:marRight w:val="0"/>
                              <w:marTop w:val="240"/>
                              <w:marBottom w:val="240"/>
                              <w:divBdr>
                                <w:top w:val="none" w:sz="0" w:space="0" w:color="auto"/>
                                <w:left w:val="none" w:sz="0" w:space="0" w:color="auto"/>
                                <w:bottom w:val="none" w:sz="0" w:space="0" w:color="auto"/>
                                <w:right w:val="none" w:sz="0" w:space="0" w:color="auto"/>
                              </w:divBdr>
                            </w:div>
                          </w:divsChild>
                        </w:div>
                        <w:div w:id="1189559965">
                          <w:marLeft w:val="0"/>
                          <w:marRight w:val="0"/>
                          <w:marTop w:val="0"/>
                          <w:marBottom w:val="0"/>
                          <w:divBdr>
                            <w:top w:val="none" w:sz="0" w:space="0" w:color="auto"/>
                            <w:left w:val="none" w:sz="0" w:space="0" w:color="auto"/>
                            <w:bottom w:val="none" w:sz="0" w:space="0" w:color="auto"/>
                            <w:right w:val="none" w:sz="0" w:space="0" w:color="auto"/>
                          </w:divBdr>
                          <w:divsChild>
                            <w:div w:id="140587437">
                              <w:marLeft w:val="0"/>
                              <w:marRight w:val="0"/>
                              <w:marTop w:val="240"/>
                              <w:marBottom w:val="240"/>
                              <w:divBdr>
                                <w:top w:val="none" w:sz="0" w:space="0" w:color="auto"/>
                                <w:left w:val="none" w:sz="0" w:space="0" w:color="auto"/>
                                <w:bottom w:val="none" w:sz="0" w:space="0" w:color="auto"/>
                                <w:right w:val="none" w:sz="0" w:space="0" w:color="auto"/>
                              </w:divBdr>
                            </w:div>
                          </w:divsChild>
                        </w:div>
                        <w:div w:id="832331495">
                          <w:marLeft w:val="0"/>
                          <w:marRight w:val="0"/>
                          <w:marTop w:val="0"/>
                          <w:marBottom w:val="0"/>
                          <w:divBdr>
                            <w:top w:val="none" w:sz="0" w:space="0" w:color="auto"/>
                            <w:left w:val="none" w:sz="0" w:space="0" w:color="auto"/>
                            <w:bottom w:val="none" w:sz="0" w:space="0" w:color="auto"/>
                            <w:right w:val="none" w:sz="0" w:space="0" w:color="auto"/>
                          </w:divBdr>
                          <w:divsChild>
                            <w:div w:id="537552590">
                              <w:marLeft w:val="0"/>
                              <w:marRight w:val="0"/>
                              <w:marTop w:val="240"/>
                              <w:marBottom w:val="240"/>
                              <w:divBdr>
                                <w:top w:val="none" w:sz="0" w:space="0" w:color="auto"/>
                                <w:left w:val="none" w:sz="0" w:space="0" w:color="auto"/>
                                <w:bottom w:val="none" w:sz="0" w:space="0" w:color="auto"/>
                                <w:right w:val="none" w:sz="0" w:space="0" w:color="auto"/>
                              </w:divBdr>
                            </w:div>
                            <w:div w:id="86049843">
                              <w:marLeft w:val="0"/>
                              <w:marRight w:val="0"/>
                              <w:marTop w:val="240"/>
                              <w:marBottom w:val="240"/>
                              <w:divBdr>
                                <w:top w:val="none" w:sz="0" w:space="0" w:color="auto"/>
                                <w:left w:val="none" w:sz="0" w:space="0" w:color="auto"/>
                                <w:bottom w:val="none" w:sz="0" w:space="0" w:color="auto"/>
                                <w:right w:val="none" w:sz="0" w:space="0" w:color="auto"/>
                              </w:divBdr>
                            </w:div>
                          </w:divsChild>
                        </w:div>
                        <w:div w:id="606042828">
                          <w:marLeft w:val="0"/>
                          <w:marRight w:val="0"/>
                          <w:marTop w:val="0"/>
                          <w:marBottom w:val="0"/>
                          <w:divBdr>
                            <w:top w:val="none" w:sz="0" w:space="0" w:color="auto"/>
                            <w:left w:val="none" w:sz="0" w:space="0" w:color="auto"/>
                            <w:bottom w:val="none" w:sz="0" w:space="0" w:color="auto"/>
                            <w:right w:val="none" w:sz="0" w:space="0" w:color="auto"/>
                          </w:divBdr>
                          <w:divsChild>
                            <w:div w:id="1443106034">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663121757">
          <w:marLeft w:val="0"/>
          <w:marRight w:val="0"/>
          <w:marTop w:val="0"/>
          <w:marBottom w:val="0"/>
          <w:divBdr>
            <w:top w:val="none" w:sz="0" w:space="0" w:color="auto"/>
            <w:left w:val="none" w:sz="0" w:space="0" w:color="auto"/>
            <w:bottom w:val="none" w:sz="0" w:space="0" w:color="auto"/>
            <w:right w:val="none" w:sz="0" w:space="0" w:color="auto"/>
          </w:divBdr>
          <w:divsChild>
            <w:div w:id="1266186510">
              <w:marLeft w:val="0"/>
              <w:marRight w:val="0"/>
              <w:marTop w:val="0"/>
              <w:marBottom w:val="0"/>
              <w:divBdr>
                <w:top w:val="none" w:sz="0" w:space="0" w:color="auto"/>
                <w:left w:val="none" w:sz="0" w:space="0" w:color="auto"/>
                <w:bottom w:val="none" w:sz="0" w:space="0" w:color="auto"/>
                <w:right w:val="none" w:sz="0" w:space="0" w:color="auto"/>
              </w:divBdr>
              <w:divsChild>
                <w:div w:id="2056351670">
                  <w:marLeft w:val="0"/>
                  <w:marRight w:val="0"/>
                  <w:marTop w:val="0"/>
                  <w:marBottom w:val="0"/>
                  <w:divBdr>
                    <w:top w:val="none" w:sz="0" w:space="0" w:color="auto"/>
                    <w:left w:val="none" w:sz="0" w:space="0" w:color="auto"/>
                    <w:bottom w:val="none" w:sz="0" w:space="0" w:color="auto"/>
                    <w:right w:val="none" w:sz="0" w:space="0" w:color="auto"/>
                  </w:divBdr>
                  <w:divsChild>
                    <w:div w:id="1290478763">
                      <w:marLeft w:val="0"/>
                      <w:marRight w:val="0"/>
                      <w:marTop w:val="0"/>
                      <w:marBottom w:val="0"/>
                      <w:divBdr>
                        <w:top w:val="none" w:sz="0" w:space="0" w:color="auto"/>
                        <w:left w:val="none" w:sz="0" w:space="0" w:color="auto"/>
                        <w:bottom w:val="none" w:sz="0" w:space="0" w:color="auto"/>
                        <w:right w:val="none" w:sz="0" w:space="0" w:color="auto"/>
                      </w:divBdr>
                      <w:divsChild>
                        <w:div w:id="1492065738">
                          <w:marLeft w:val="0"/>
                          <w:marRight w:val="0"/>
                          <w:marTop w:val="0"/>
                          <w:marBottom w:val="0"/>
                          <w:divBdr>
                            <w:top w:val="none" w:sz="0" w:space="0" w:color="auto"/>
                            <w:left w:val="none" w:sz="0" w:space="0" w:color="auto"/>
                            <w:bottom w:val="none" w:sz="0" w:space="0" w:color="auto"/>
                            <w:right w:val="none" w:sz="0" w:space="0" w:color="auto"/>
                          </w:divBdr>
                          <w:divsChild>
                            <w:div w:id="1310401337">
                              <w:marLeft w:val="0"/>
                              <w:marRight w:val="0"/>
                              <w:marTop w:val="240"/>
                              <w:marBottom w:val="240"/>
                              <w:divBdr>
                                <w:top w:val="none" w:sz="0" w:space="0" w:color="auto"/>
                                <w:left w:val="none" w:sz="0" w:space="0" w:color="auto"/>
                                <w:bottom w:val="none" w:sz="0" w:space="0" w:color="auto"/>
                                <w:right w:val="none" w:sz="0" w:space="0" w:color="auto"/>
                              </w:divBdr>
                            </w:div>
                            <w:div w:id="1231118909">
                              <w:marLeft w:val="0"/>
                              <w:marRight w:val="0"/>
                              <w:marTop w:val="0"/>
                              <w:marBottom w:val="0"/>
                              <w:divBdr>
                                <w:top w:val="none" w:sz="0" w:space="0" w:color="auto"/>
                                <w:left w:val="none" w:sz="0" w:space="0" w:color="auto"/>
                                <w:bottom w:val="none" w:sz="0" w:space="0" w:color="auto"/>
                                <w:right w:val="none" w:sz="0" w:space="0" w:color="auto"/>
                              </w:divBdr>
                            </w:div>
                            <w:div w:id="1714426821">
                              <w:marLeft w:val="0"/>
                              <w:marRight w:val="0"/>
                              <w:marTop w:val="0"/>
                              <w:marBottom w:val="0"/>
                              <w:divBdr>
                                <w:top w:val="none" w:sz="0" w:space="0" w:color="auto"/>
                                <w:left w:val="none" w:sz="0" w:space="0" w:color="auto"/>
                                <w:bottom w:val="none" w:sz="0" w:space="0" w:color="auto"/>
                                <w:right w:val="none" w:sz="0" w:space="0" w:color="auto"/>
                              </w:divBdr>
                            </w:div>
                            <w:div w:id="2052729729">
                              <w:marLeft w:val="0"/>
                              <w:marRight w:val="0"/>
                              <w:marTop w:val="240"/>
                              <w:marBottom w:val="240"/>
                              <w:divBdr>
                                <w:top w:val="none" w:sz="0" w:space="0" w:color="auto"/>
                                <w:left w:val="none" w:sz="0" w:space="0" w:color="auto"/>
                                <w:bottom w:val="none" w:sz="0" w:space="0" w:color="auto"/>
                                <w:right w:val="none" w:sz="0" w:space="0" w:color="auto"/>
                              </w:divBdr>
                            </w:div>
                            <w:div w:id="417142808">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692338681">
                      <w:marLeft w:val="0"/>
                      <w:marRight w:val="0"/>
                      <w:marTop w:val="0"/>
                      <w:marBottom w:val="0"/>
                      <w:divBdr>
                        <w:top w:val="none" w:sz="0" w:space="0" w:color="auto"/>
                        <w:left w:val="none" w:sz="0" w:space="0" w:color="auto"/>
                        <w:bottom w:val="none" w:sz="0" w:space="0" w:color="auto"/>
                        <w:right w:val="none" w:sz="0" w:space="0" w:color="auto"/>
                      </w:divBdr>
                      <w:divsChild>
                        <w:div w:id="1449277755">
                          <w:marLeft w:val="0"/>
                          <w:marRight w:val="0"/>
                          <w:marTop w:val="240"/>
                          <w:marBottom w:val="240"/>
                          <w:divBdr>
                            <w:top w:val="none" w:sz="0" w:space="0" w:color="auto"/>
                            <w:left w:val="none" w:sz="0" w:space="0" w:color="auto"/>
                            <w:bottom w:val="none" w:sz="0" w:space="0" w:color="auto"/>
                            <w:right w:val="none" w:sz="0" w:space="0" w:color="auto"/>
                          </w:divBdr>
                        </w:div>
                        <w:div w:id="816805955">
                          <w:marLeft w:val="0"/>
                          <w:marRight w:val="0"/>
                          <w:marTop w:val="0"/>
                          <w:marBottom w:val="0"/>
                          <w:divBdr>
                            <w:top w:val="none" w:sz="0" w:space="0" w:color="auto"/>
                            <w:left w:val="none" w:sz="0" w:space="0" w:color="auto"/>
                            <w:bottom w:val="none" w:sz="0" w:space="0" w:color="auto"/>
                            <w:right w:val="none" w:sz="0" w:space="0" w:color="auto"/>
                          </w:divBdr>
                        </w:div>
                        <w:div w:id="656768195">
                          <w:marLeft w:val="0"/>
                          <w:marRight w:val="0"/>
                          <w:marTop w:val="0"/>
                          <w:marBottom w:val="0"/>
                          <w:divBdr>
                            <w:top w:val="none" w:sz="0" w:space="0" w:color="auto"/>
                            <w:left w:val="none" w:sz="0" w:space="0" w:color="auto"/>
                            <w:bottom w:val="none" w:sz="0" w:space="0" w:color="auto"/>
                            <w:right w:val="none" w:sz="0" w:space="0" w:color="auto"/>
                          </w:divBdr>
                          <w:divsChild>
                            <w:div w:id="1236285855">
                              <w:marLeft w:val="0"/>
                              <w:marRight w:val="0"/>
                              <w:marTop w:val="240"/>
                              <w:marBottom w:val="240"/>
                              <w:divBdr>
                                <w:top w:val="none" w:sz="0" w:space="0" w:color="auto"/>
                                <w:left w:val="none" w:sz="0" w:space="0" w:color="auto"/>
                                <w:bottom w:val="none" w:sz="0" w:space="0" w:color="auto"/>
                                <w:right w:val="none" w:sz="0" w:space="0" w:color="auto"/>
                              </w:divBdr>
                            </w:div>
                          </w:divsChild>
                        </w:div>
                        <w:div w:id="530611288">
                          <w:marLeft w:val="0"/>
                          <w:marRight w:val="0"/>
                          <w:marTop w:val="0"/>
                          <w:marBottom w:val="0"/>
                          <w:divBdr>
                            <w:top w:val="none" w:sz="0" w:space="0" w:color="auto"/>
                            <w:left w:val="none" w:sz="0" w:space="0" w:color="auto"/>
                            <w:bottom w:val="none" w:sz="0" w:space="0" w:color="auto"/>
                            <w:right w:val="none" w:sz="0" w:space="0" w:color="auto"/>
                          </w:divBdr>
                          <w:divsChild>
                            <w:div w:id="1619724403">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208227311">
                      <w:marLeft w:val="0"/>
                      <w:marRight w:val="0"/>
                      <w:marTop w:val="0"/>
                      <w:marBottom w:val="0"/>
                      <w:divBdr>
                        <w:top w:val="none" w:sz="0" w:space="0" w:color="auto"/>
                        <w:left w:val="none" w:sz="0" w:space="0" w:color="auto"/>
                        <w:bottom w:val="none" w:sz="0" w:space="0" w:color="auto"/>
                        <w:right w:val="none" w:sz="0" w:space="0" w:color="auto"/>
                      </w:divBdr>
                      <w:divsChild>
                        <w:div w:id="783505487">
                          <w:marLeft w:val="0"/>
                          <w:marRight w:val="0"/>
                          <w:marTop w:val="240"/>
                          <w:marBottom w:val="240"/>
                          <w:divBdr>
                            <w:top w:val="none" w:sz="0" w:space="0" w:color="auto"/>
                            <w:left w:val="none" w:sz="0" w:space="0" w:color="auto"/>
                            <w:bottom w:val="none" w:sz="0" w:space="0" w:color="auto"/>
                            <w:right w:val="none" w:sz="0" w:space="0" w:color="auto"/>
                          </w:divBdr>
                        </w:div>
                        <w:div w:id="1789466696">
                          <w:marLeft w:val="0"/>
                          <w:marRight w:val="0"/>
                          <w:marTop w:val="0"/>
                          <w:marBottom w:val="0"/>
                          <w:divBdr>
                            <w:top w:val="none" w:sz="0" w:space="0" w:color="auto"/>
                            <w:left w:val="none" w:sz="0" w:space="0" w:color="auto"/>
                            <w:bottom w:val="none" w:sz="0" w:space="0" w:color="auto"/>
                            <w:right w:val="none" w:sz="0" w:space="0" w:color="auto"/>
                          </w:divBdr>
                        </w:div>
                        <w:div w:id="514921631">
                          <w:marLeft w:val="0"/>
                          <w:marRight w:val="0"/>
                          <w:marTop w:val="0"/>
                          <w:marBottom w:val="0"/>
                          <w:divBdr>
                            <w:top w:val="none" w:sz="0" w:space="0" w:color="auto"/>
                            <w:left w:val="none" w:sz="0" w:space="0" w:color="auto"/>
                            <w:bottom w:val="none" w:sz="0" w:space="0" w:color="auto"/>
                            <w:right w:val="none" w:sz="0" w:space="0" w:color="auto"/>
                          </w:divBdr>
                        </w:div>
                        <w:div w:id="377976765">
                          <w:marLeft w:val="0"/>
                          <w:marRight w:val="0"/>
                          <w:marTop w:val="0"/>
                          <w:marBottom w:val="0"/>
                          <w:divBdr>
                            <w:top w:val="none" w:sz="0" w:space="0" w:color="auto"/>
                            <w:left w:val="none" w:sz="0" w:space="0" w:color="auto"/>
                            <w:bottom w:val="none" w:sz="0" w:space="0" w:color="auto"/>
                            <w:right w:val="none" w:sz="0" w:space="0" w:color="auto"/>
                          </w:divBdr>
                        </w:div>
                      </w:divsChild>
                    </w:div>
                    <w:div w:id="987588250">
                      <w:marLeft w:val="0"/>
                      <w:marRight w:val="0"/>
                      <w:marTop w:val="0"/>
                      <w:marBottom w:val="0"/>
                      <w:divBdr>
                        <w:top w:val="none" w:sz="0" w:space="0" w:color="auto"/>
                        <w:left w:val="none" w:sz="0" w:space="0" w:color="auto"/>
                        <w:bottom w:val="none" w:sz="0" w:space="0" w:color="auto"/>
                        <w:right w:val="none" w:sz="0" w:space="0" w:color="auto"/>
                      </w:divBdr>
                      <w:divsChild>
                        <w:div w:id="2059816074">
                          <w:marLeft w:val="0"/>
                          <w:marRight w:val="0"/>
                          <w:marTop w:val="240"/>
                          <w:marBottom w:val="240"/>
                          <w:divBdr>
                            <w:top w:val="none" w:sz="0" w:space="0" w:color="auto"/>
                            <w:left w:val="none" w:sz="0" w:space="0" w:color="auto"/>
                            <w:bottom w:val="none" w:sz="0" w:space="0" w:color="auto"/>
                            <w:right w:val="none" w:sz="0" w:space="0" w:color="auto"/>
                          </w:divBdr>
                        </w:div>
                        <w:div w:id="1351495925">
                          <w:marLeft w:val="0"/>
                          <w:marRight w:val="0"/>
                          <w:marTop w:val="0"/>
                          <w:marBottom w:val="0"/>
                          <w:divBdr>
                            <w:top w:val="none" w:sz="0" w:space="0" w:color="auto"/>
                            <w:left w:val="none" w:sz="0" w:space="0" w:color="auto"/>
                            <w:bottom w:val="none" w:sz="0" w:space="0" w:color="auto"/>
                            <w:right w:val="none" w:sz="0" w:space="0" w:color="auto"/>
                          </w:divBdr>
                          <w:divsChild>
                            <w:div w:id="1491942810">
                              <w:marLeft w:val="0"/>
                              <w:marRight w:val="0"/>
                              <w:marTop w:val="240"/>
                              <w:marBottom w:val="240"/>
                              <w:divBdr>
                                <w:top w:val="none" w:sz="0" w:space="0" w:color="auto"/>
                                <w:left w:val="none" w:sz="0" w:space="0" w:color="auto"/>
                                <w:bottom w:val="none" w:sz="0" w:space="0" w:color="auto"/>
                                <w:right w:val="none" w:sz="0" w:space="0" w:color="auto"/>
                              </w:divBdr>
                            </w:div>
                          </w:divsChild>
                        </w:div>
                        <w:div w:id="1320646154">
                          <w:marLeft w:val="0"/>
                          <w:marRight w:val="0"/>
                          <w:marTop w:val="0"/>
                          <w:marBottom w:val="0"/>
                          <w:divBdr>
                            <w:top w:val="none" w:sz="0" w:space="0" w:color="auto"/>
                            <w:left w:val="none" w:sz="0" w:space="0" w:color="auto"/>
                            <w:bottom w:val="none" w:sz="0" w:space="0" w:color="auto"/>
                            <w:right w:val="none" w:sz="0" w:space="0" w:color="auto"/>
                          </w:divBdr>
                        </w:div>
                        <w:div w:id="1231386985">
                          <w:marLeft w:val="0"/>
                          <w:marRight w:val="0"/>
                          <w:marTop w:val="0"/>
                          <w:marBottom w:val="0"/>
                          <w:divBdr>
                            <w:top w:val="none" w:sz="0" w:space="0" w:color="auto"/>
                            <w:left w:val="none" w:sz="0" w:space="0" w:color="auto"/>
                            <w:bottom w:val="none" w:sz="0" w:space="0" w:color="auto"/>
                            <w:right w:val="none" w:sz="0" w:space="0" w:color="auto"/>
                          </w:divBdr>
                          <w:divsChild>
                            <w:div w:id="398132102">
                              <w:marLeft w:val="0"/>
                              <w:marRight w:val="0"/>
                              <w:marTop w:val="240"/>
                              <w:marBottom w:val="240"/>
                              <w:divBdr>
                                <w:top w:val="none" w:sz="0" w:space="0" w:color="auto"/>
                                <w:left w:val="none" w:sz="0" w:space="0" w:color="auto"/>
                                <w:bottom w:val="none" w:sz="0" w:space="0" w:color="auto"/>
                                <w:right w:val="none" w:sz="0" w:space="0" w:color="auto"/>
                              </w:divBdr>
                            </w:div>
                            <w:div w:id="583802006">
                              <w:marLeft w:val="0"/>
                              <w:marRight w:val="0"/>
                              <w:marTop w:val="240"/>
                              <w:marBottom w:val="240"/>
                              <w:divBdr>
                                <w:top w:val="none" w:sz="0" w:space="0" w:color="auto"/>
                                <w:left w:val="none" w:sz="0" w:space="0" w:color="auto"/>
                                <w:bottom w:val="none" w:sz="0" w:space="0" w:color="auto"/>
                                <w:right w:val="none" w:sz="0" w:space="0" w:color="auto"/>
                              </w:divBdr>
                            </w:div>
                          </w:divsChild>
                        </w:div>
                        <w:div w:id="671952477">
                          <w:marLeft w:val="0"/>
                          <w:marRight w:val="0"/>
                          <w:marTop w:val="0"/>
                          <w:marBottom w:val="0"/>
                          <w:divBdr>
                            <w:top w:val="none" w:sz="0" w:space="0" w:color="auto"/>
                            <w:left w:val="none" w:sz="0" w:space="0" w:color="auto"/>
                            <w:bottom w:val="none" w:sz="0" w:space="0" w:color="auto"/>
                            <w:right w:val="none" w:sz="0" w:space="0" w:color="auto"/>
                          </w:divBdr>
                          <w:divsChild>
                            <w:div w:id="1778788429">
                              <w:marLeft w:val="0"/>
                              <w:marRight w:val="0"/>
                              <w:marTop w:val="240"/>
                              <w:marBottom w:val="240"/>
                              <w:divBdr>
                                <w:top w:val="none" w:sz="0" w:space="0" w:color="auto"/>
                                <w:left w:val="none" w:sz="0" w:space="0" w:color="auto"/>
                                <w:bottom w:val="none" w:sz="0" w:space="0" w:color="auto"/>
                                <w:right w:val="none" w:sz="0" w:space="0" w:color="auto"/>
                              </w:divBdr>
                            </w:div>
                          </w:divsChild>
                        </w:div>
                        <w:div w:id="592055238">
                          <w:marLeft w:val="0"/>
                          <w:marRight w:val="0"/>
                          <w:marTop w:val="0"/>
                          <w:marBottom w:val="0"/>
                          <w:divBdr>
                            <w:top w:val="none" w:sz="0" w:space="0" w:color="auto"/>
                            <w:left w:val="none" w:sz="0" w:space="0" w:color="auto"/>
                            <w:bottom w:val="none" w:sz="0" w:space="0" w:color="auto"/>
                            <w:right w:val="none" w:sz="0" w:space="0" w:color="auto"/>
                          </w:divBdr>
                          <w:divsChild>
                            <w:div w:id="974217374">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837265652">
                      <w:marLeft w:val="0"/>
                      <w:marRight w:val="0"/>
                      <w:marTop w:val="0"/>
                      <w:marBottom w:val="0"/>
                      <w:divBdr>
                        <w:top w:val="none" w:sz="0" w:space="0" w:color="auto"/>
                        <w:left w:val="none" w:sz="0" w:space="0" w:color="auto"/>
                        <w:bottom w:val="none" w:sz="0" w:space="0" w:color="auto"/>
                        <w:right w:val="none" w:sz="0" w:space="0" w:color="auto"/>
                      </w:divBdr>
                      <w:divsChild>
                        <w:div w:id="987169385">
                          <w:marLeft w:val="0"/>
                          <w:marRight w:val="0"/>
                          <w:marTop w:val="240"/>
                          <w:marBottom w:val="240"/>
                          <w:divBdr>
                            <w:top w:val="none" w:sz="0" w:space="0" w:color="auto"/>
                            <w:left w:val="none" w:sz="0" w:space="0" w:color="auto"/>
                            <w:bottom w:val="none" w:sz="0" w:space="0" w:color="auto"/>
                            <w:right w:val="none" w:sz="0" w:space="0" w:color="auto"/>
                          </w:divBdr>
                        </w:div>
                        <w:div w:id="104622075">
                          <w:marLeft w:val="0"/>
                          <w:marRight w:val="0"/>
                          <w:marTop w:val="0"/>
                          <w:marBottom w:val="0"/>
                          <w:divBdr>
                            <w:top w:val="none" w:sz="0" w:space="0" w:color="auto"/>
                            <w:left w:val="none" w:sz="0" w:space="0" w:color="auto"/>
                            <w:bottom w:val="none" w:sz="0" w:space="0" w:color="auto"/>
                            <w:right w:val="none" w:sz="0" w:space="0" w:color="auto"/>
                          </w:divBdr>
                          <w:divsChild>
                            <w:div w:id="1902519175">
                              <w:marLeft w:val="0"/>
                              <w:marRight w:val="0"/>
                              <w:marTop w:val="240"/>
                              <w:marBottom w:val="240"/>
                              <w:divBdr>
                                <w:top w:val="none" w:sz="0" w:space="0" w:color="auto"/>
                                <w:left w:val="none" w:sz="0" w:space="0" w:color="auto"/>
                                <w:bottom w:val="none" w:sz="0" w:space="0" w:color="auto"/>
                                <w:right w:val="none" w:sz="0" w:space="0" w:color="auto"/>
                              </w:divBdr>
                            </w:div>
                          </w:divsChild>
                        </w:div>
                        <w:div w:id="2127307511">
                          <w:marLeft w:val="0"/>
                          <w:marRight w:val="0"/>
                          <w:marTop w:val="0"/>
                          <w:marBottom w:val="0"/>
                          <w:divBdr>
                            <w:top w:val="none" w:sz="0" w:space="0" w:color="auto"/>
                            <w:left w:val="none" w:sz="0" w:space="0" w:color="auto"/>
                            <w:bottom w:val="none" w:sz="0" w:space="0" w:color="auto"/>
                            <w:right w:val="none" w:sz="0" w:space="0" w:color="auto"/>
                          </w:divBdr>
                          <w:divsChild>
                            <w:div w:id="732629203">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50023884">
                      <w:marLeft w:val="0"/>
                      <w:marRight w:val="0"/>
                      <w:marTop w:val="0"/>
                      <w:marBottom w:val="0"/>
                      <w:divBdr>
                        <w:top w:val="none" w:sz="0" w:space="0" w:color="auto"/>
                        <w:left w:val="none" w:sz="0" w:space="0" w:color="auto"/>
                        <w:bottom w:val="none" w:sz="0" w:space="0" w:color="auto"/>
                        <w:right w:val="none" w:sz="0" w:space="0" w:color="auto"/>
                      </w:divBdr>
                      <w:divsChild>
                        <w:div w:id="550918891">
                          <w:marLeft w:val="0"/>
                          <w:marRight w:val="0"/>
                          <w:marTop w:val="240"/>
                          <w:marBottom w:val="240"/>
                          <w:divBdr>
                            <w:top w:val="none" w:sz="0" w:space="0" w:color="auto"/>
                            <w:left w:val="none" w:sz="0" w:space="0" w:color="auto"/>
                            <w:bottom w:val="none" w:sz="0" w:space="0" w:color="auto"/>
                            <w:right w:val="none" w:sz="0" w:space="0" w:color="auto"/>
                          </w:divBdr>
                        </w:div>
                        <w:div w:id="2036924992">
                          <w:marLeft w:val="0"/>
                          <w:marRight w:val="0"/>
                          <w:marTop w:val="240"/>
                          <w:marBottom w:val="240"/>
                          <w:divBdr>
                            <w:top w:val="none" w:sz="0" w:space="0" w:color="auto"/>
                            <w:left w:val="none" w:sz="0" w:space="0" w:color="auto"/>
                            <w:bottom w:val="none" w:sz="0" w:space="0" w:color="auto"/>
                            <w:right w:val="none" w:sz="0" w:space="0" w:color="auto"/>
                          </w:divBdr>
                        </w:div>
                        <w:div w:id="1743991528">
                          <w:marLeft w:val="0"/>
                          <w:marRight w:val="0"/>
                          <w:marTop w:val="0"/>
                          <w:marBottom w:val="0"/>
                          <w:divBdr>
                            <w:top w:val="none" w:sz="0" w:space="0" w:color="auto"/>
                            <w:left w:val="none" w:sz="0" w:space="0" w:color="auto"/>
                            <w:bottom w:val="none" w:sz="0" w:space="0" w:color="auto"/>
                            <w:right w:val="none" w:sz="0" w:space="0" w:color="auto"/>
                          </w:divBdr>
                        </w:div>
                        <w:div w:id="1494683746">
                          <w:marLeft w:val="0"/>
                          <w:marRight w:val="0"/>
                          <w:marTop w:val="0"/>
                          <w:marBottom w:val="0"/>
                          <w:divBdr>
                            <w:top w:val="none" w:sz="0" w:space="0" w:color="auto"/>
                            <w:left w:val="none" w:sz="0" w:space="0" w:color="auto"/>
                            <w:bottom w:val="none" w:sz="0" w:space="0" w:color="auto"/>
                            <w:right w:val="none" w:sz="0" w:space="0" w:color="auto"/>
                          </w:divBdr>
                          <w:divsChild>
                            <w:div w:id="237793083">
                              <w:marLeft w:val="0"/>
                              <w:marRight w:val="0"/>
                              <w:marTop w:val="240"/>
                              <w:marBottom w:val="240"/>
                              <w:divBdr>
                                <w:top w:val="none" w:sz="0" w:space="0" w:color="auto"/>
                                <w:left w:val="none" w:sz="0" w:space="0" w:color="auto"/>
                                <w:bottom w:val="none" w:sz="0" w:space="0" w:color="auto"/>
                                <w:right w:val="none" w:sz="0" w:space="0" w:color="auto"/>
                              </w:divBdr>
                            </w:div>
                          </w:divsChild>
                        </w:div>
                        <w:div w:id="686250730">
                          <w:marLeft w:val="0"/>
                          <w:marRight w:val="0"/>
                          <w:marTop w:val="0"/>
                          <w:marBottom w:val="0"/>
                          <w:divBdr>
                            <w:top w:val="none" w:sz="0" w:space="0" w:color="auto"/>
                            <w:left w:val="none" w:sz="0" w:space="0" w:color="auto"/>
                            <w:bottom w:val="none" w:sz="0" w:space="0" w:color="auto"/>
                            <w:right w:val="none" w:sz="0" w:space="0" w:color="auto"/>
                          </w:divBdr>
                          <w:divsChild>
                            <w:div w:id="221210846">
                              <w:marLeft w:val="0"/>
                              <w:marRight w:val="0"/>
                              <w:marTop w:val="240"/>
                              <w:marBottom w:val="240"/>
                              <w:divBdr>
                                <w:top w:val="none" w:sz="0" w:space="0" w:color="auto"/>
                                <w:left w:val="none" w:sz="0" w:space="0" w:color="auto"/>
                                <w:bottom w:val="none" w:sz="0" w:space="0" w:color="auto"/>
                                <w:right w:val="none" w:sz="0" w:space="0" w:color="auto"/>
                              </w:divBdr>
                            </w:div>
                          </w:divsChild>
                        </w:div>
                        <w:div w:id="1715696625">
                          <w:marLeft w:val="0"/>
                          <w:marRight w:val="0"/>
                          <w:marTop w:val="0"/>
                          <w:marBottom w:val="0"/>
                          <w:divBdr>
                            <w:top w:val="none" w:sz="0" w:space="0" w:color="auto"/>
                            <w:left w:val="none" w:sz="0" w:space="0" w:color="auto"/>
                            <w:bottom w:val="none" w:sz="0" w:space="0" w:color="auto"/>
                            <w:right w:val="none" w:sz="0" w:space="0" w:color="auto"/>
                          </w:divBdr>
                        </w:div>
                      </w:divsChild>
                    </w:div>
                    <w:div w:id="1767916673">
                      <w:marLeft w:val="0"/>
                      <w:marRight w:val="0"/>
                      <w:marTop w:val="0"/>
                      <w:marBottom w:val="0"/>
                      <w:divBdr>
                        <w:top w:val="none" w:sz="0" w:space="0" w:color="auto"/>
                        <w:left w:val="none" w:sz="0" w:space="0" w:color="auto"/>
                        <w:bottom w:val="none" w:sz="0" w:space="0" w:color="auto"/>
                        <w:right w:val="none" w:sz="0" w:space="0" w:color="auto"/>
                      </w:divBdr>
                      <w:divsChild>
                        <w:div w:id="1659963035">
                          <w:marLeft w:val="0"/>
                          <w:marRight w:val="0"/>
                          <w:marTop w:val="240"/>
                          <w:marBottom w:val="240"/>
                          <w:divBdr>
                            <w:top w:val="none" w:sz="0" w:space="0" w:color="auto"/>
                            <w:left w:val="none" w:sz="0" w:space="0" w:color="auto"/>
                            <w:bottom w:val="none" w:sz="0" w:space="0" w:color="auto"/>
                            <w:right w:val="none" w:sz="0" w:space="0" w:color="auto"/>
                          </w:divBdr>
                        </w:div>
                        <w:div w:id="280306314">
                          <w:marLeft w:val="0"/>
                          <w:marRight w:val="0"/>
                          <w:marTop w:val="0"/>
                          <w:marBottom w:val="0"/>
                          <w:divBdr>
                            <w:top w:val="none" w:sz="0" w:space="0" w:color="auto"/>
                            <w:left w:val="none" w:sz="0" w:space="0" w:color="auto"/>
                            <w:bottom w:val="none" w:sz="0" w:space="0" w:color="auto"/>
                            <w:right w:val="none" w:sz="0" w:space="0" w:color="auto"/>
                          </w:divBdr>
                          <w:divsChild>
                            <w:div w:id="1916738215">
                              <w:marLeft w:val="0"/>
                              <w:marRight w:val="0"/>
                              <w:marTop w:val="240"/>
                              <w:marBottom w:val="240"/>
                              <w:divBdr>
                                <w:top w:val="none" w:sz="0" w:space="0" w:color="auto"/>
                                <w:left w:val="none" w:sz="0" w:space="0" w:color="auto"/>
                                <w:bottom w:val="none" w:sz="0" w:space="0" w:color="auto"/>
                                <w:right w:val="none" w:sz="0" w:space="0" w:color="auto"/>
                              </w:divBdr>
                            </w:div>
                          </w:divsChild>
                        </w:div>
                        <w:div w:id="131751301">
                          <w:marLeft w:val="0"/>
                          <w:marRight w:val="0"/>
                          <w:marTop w:val="0"/>
                          <w:marBottom w:val="0"/>
                          <w:divBdr>
                            <w:top w:val="none" w:sz="0" w:space="0" w:color="auto"/>
                            <w:left w:val="none" w:sz="0" w:space="0" w:color="auto"/>
                            <w:bottom w:val="none" w:sz="0" w:space="0" w:color="auto"/>
                            <w:right w:val="none" w:sz="0" w:space="0" w:color="auto"/>
                          </w:divBdr>
                        </w:div>
                      </w:divsChild>
                    </w:div>
                    <w:div w:id="1450204535">
                      <w:marLeft w:val="0"/>
                      <w:marRight w:val="0"/>
                      <w:marTop w:val="0"/>
                      <w:marBottom w:val="0"/>
                      <w:divBdr>
                        <w:top w:val="none" w:sz="0" w:space="0" w:color="auto"/>
                        <w:left w:val="none" w:sz="0" w:space="0" w:color="auto"/>
                        <w:bottom w:val="none" w:sz="0" w:space="0" w:color="auto"/>
                        <w:right w:val="none" w:sz="0" w:space="0" w:color="auto"/>
                      </w:divBdr>
                      <w:divsChild>
                        <w:div w:id="917640491">
                          <w:marLeft w:val="0"/>
                          <w:marRight w:val="0"/>
                          <w:marTop w:val="240"/>
                          <w:marBottom w:val="240"/>
                          <w:divBdr>
                            <w:top w:val="none" w:sz="0" w:space="0" w:color="auto"/>
                            <w:left w:val="none" w:sz="0" w:space="0" w:color="auto"/>
                            <w:bottom w:val="none" w:sz="0" w:space="0" w:color="auto"/>
                            <w:right w:val="none" w:sz="0" w:space="0" w:color="auto"/>
                          </w:divBdr>
                        </w:div>
                        <w:div w:id="857889548">
                          <w:marLeft w:val="0"/>
                          <w:marRight w:val="0"/>
                          <w:marTop w:val="0"/>
                          <w:marBottom w:val="0"/>
                          <w:divBdr>
                            <w:top w:val="none" w:sz="0" w:space="0" w:color="auto"/>
                            <w:left w:val="none" w:sz="0" w:space="0" w:color="auto"/>
                            <w:bottom w:val="none" w:sz="0" w:space="0" w:color="auto"/>
                            <w:right w:val="none" w:sz="0" w:space="0" w:color="auto"/>
                          </w:divBdr>
                        </w:div>
                        <w:div w:id="2116946103">
                          <w:marLeft w:val="0"/>
                          <w:marRight w:val="0"/>
                          <w:marTop w:val="0"/>
                          <w:marBottom w:val="0"/>
                          <w:divBdr>
                            <w:top w:val="none" w:sz="0" w:space="0" w:color="auto"/>
                            <w:left w:val="none" w:sz="0" w:space="0" w:color="auto"/>
                            <w:bottom w:val="none" w:sz="0" w:space="0" w:color="auto"/>
                            <w:right w:val="none" w:sz="0" w:space="0" w:color="auto"/>
                          </w:divBdr>
                        </w:div>
                      </w:divsChild>
                    </w:div>
                    <w:div w:id="949357001">
                      <w:marLeft w:val="0"/>
                      <w:marRight w:val="0"/>
                      <w:marTop w:val="0"/>
                      <w:marBottom w:val="0"/>
                      <w:divBdr>
                        <w:top w:val="none" w:sz="0" w:space="0" w:color="auto"/>
                        <w:left w:val="none" w:sz="0" w:space="0" w:color="auto"/>
                        <w:bottom w:val="none" w:sz="0" w:space="0" w:color="auto"/>
                        <w:right w:val="none" w:sz="0" w:space="0" w:color="auto"/>
                      </w:divBdr>
                      <w:divsChild>
                        <w:div w:id="1102336922">
                          <w:marLeft w:val="0"/>
                          <w:marRight w:val="0"/>
                          <w:marTop w:val="240"/>
                          <w:marBottom w:val="240"/>
                          <w:divBdr>
                            <w:top w:val="none" w:sz="0" w:space="0" w:color="auto"/>
                            <w:left w:val="none" w:sz="0" w:space="0" w:color="auto"/>
                            <w:bottom w:val="none" w:sz="0" w:space="0" w:color="auto"/>
                            <w:right w:val="none" w:sz="0" w:space="0" w:color="auto"/>
                          </w:divBdr>
                        </w:div>
                        <w:div w:id="314073451">
                          <w:marLeft w:val="0"/>
                          <w:marRight w:val="0"/>
                          <w:marTop w:val="0"/>
                          <w:marBottom w:val="0"/>
                          <w:divBdr>
                            <w:top w:val="none" w:sz="0" w:space="0" w:color="auto"/>
                            <w:left w:val="none" w:sz="0" w:space="0" w:color="auto"/>
                            <w:bottom w:val="none" w:sz="0" w:space="0" w:color="auto"/>
                            <w:right w:val="none" w:sz="0" w:space="0" w:color="auto"/>
                          </w:divBdr>
                          <w:divsChild>
                            <w:div w:id="1494224947">
                              <w:marLeft w:val="0"/>
                              <w:marRight w:val="0"/>
                              <w:marTop w:val="240"/>
                              <w:marBottom w:val="240"/>
                              <w:divBdr>
                                <w:top w:val="none" w:sz="0" w:space="0" w:color="auto"/>
                                <w:left w:val="none" w:sz="0" w:space="0" w:color="auto"/>
                                <w:bottom w:val="none" w:sz="0" w:space="0" w:color="auto"/>
                                <w:right w:val="none" w:sz="0" w:space="0" w:color="auto"/>
                              </w:divBdr>
                            </w:div>
                          </w:divsChild>
                        </w:div>
                        <w:div w:id="1331130355">
                          <w:marLeft w:val="0"/>
                          <w:marRight w:val="0"/>
                          <w:marTop w:val="0"/>
                          <w:marBottom w:val="0"/>
                          <w:divBdr>
                            <w:top w:val="none" w:sz="0" w:space="0" w:color="auto"/>
                            <w:left w:val="none" w:sz="0" w:space="0" w:color="auto"/>
                            <w:bottom w:val="none" w:sz="0" w:space="0" w:color="auto"/>
                            <w:right w:val="none" w:sz="0" w:space="0" w:color="auto"/>
                          </w:divBdr>
                          <w:divsChild>
                            <w:div w:id="1493790760">
                              <w:marLeft w:val="0"/>
                              <w:marRight w:val="0"/>
                              <w:marTop w:val="240"/>
                              <w:marBottom w:val="240"/>
                              <w:divBdr>
                                <w:top w:val="none" w:sz="0" w:space="0" w:color="auto"/>
                                <w:left w:val="none" w:sz="0" w:space="0" w:color="auto"/>
                                <w:bottom w:val="none" w:sz="0" w:space="0" w:color="auto"/>
                                <w:right w:val="none" w:sz="0" w:space="0" w:color="auto"/>
                              </w:divBdr>
                            </w:div>
                          </w:divsChild>
                        </w:div>
                        <w:div w:id="1902132143">
                          <w:marLeft w:val="0"/>
                          <w:marRight w:val="0"/>
                          <w:marTop w:val="0"/>
                          <w:marBottom w:val="0"/>
                          <w:divBdr>
                            <w:top w:val="none" w:sz="0" w:space="0" w:color="auto"/>
                            <w:left w:val="none" w:sz="0" w:space="0" w:color="auto"/>
                            <w:bottom w:val="none" w:sz="0" w:space="0" w:color="auto"/>
                            <w:right w:val="none" w:sz="0" w:space="0" w:color="auto"/>
                          </w:divBdr>
                        </w:div>
                      </w:divsChild>
                    </w:div>
                    <w:div w:id="1845167785">
                      <w:marLeft w:val="0"/>
                      <w:marRight w:val="0"/>
                      <w:marTop w:val="0"/>
                      <w:marBottom w:val="0"/>
                      <w:divBdr>
                        <w:top w:val="none" w:sz="0" w:space="0" w:color="auto"/>
                        <w:left w:val="none" w:sz="0" w:space="0" w:color="auto"/>
                        <w:bottom w:val="none" w:sz="0" w:space="0" w:color="auto"/>
                        <w:right w:val="none" w:sz="0" w:space="0" w:color="auto"/>
                      </w:divBdr>
                      <w:divsChild>
                        <w:div w:id="2135053120">
                          <w:marLeft w:val="0"/>
                          <w:marRight w:val="0"/>
                          <w:marTop w:val="240"/>
                          <w:marBottom w:val="240"/>
                          <w:divBdr>
                            <w:top w:val="none" w:sz="0" w:space="0" w:color="auto"/>
                            <w:left w:val="none" w:sz="0" w:space="0" w:color="auto"/>
                            <w:bottom w:val="none" w:sz="0" w:space="0" w:color="auto"/>
                            <w:right w:val="none" w:sz="0" w:space="0" w:color="auto"/>
                          </w:divBdr>
                        </w:div>
                        <w:div w:id="1691565011">
                          <w:marLeft w:val="0"/>
                          <w:marRight w:val="0"/>
                          <w:marTop w:val="0"/>
                          <w:marBottom w:val="0"/>
                          <w:divBdr>
                            <w:top w:val="none" w:sz="0" w:space="0" w:color="auto"/>
                            <w:left w:val="none" w:sz="0" w:space="0" w:color="auto"/>
                            <w:bottom w:val="none" w:sz="0" w:space="0" w:color="auto"/>
                            <w:right w:val="none" w:sz="0" w:space="0" w:color="auto"/>
                          </w:divBdr>
                        </w:div>
                        <w:div w:id="909122695">
                          <w:marLeft w:val="0"/>
                          <w:marRight w:val="0"/>
                          <w:marTop w:val="0"/>
                          <w:marBottom w:val="0"/>
                          <w:divBdr>
                            <w:top w:val="none" w:sz="0" w:space="0" w:color="auto"/>
                            <w:left w:val="none" w:sz="0" w:space="0" w:color="auto"/>
                            <w:bottom w:val="none" w:sz="0" w:space="0" w:color="auto"/>
                            <w:right w:val="none" w:sz="0" w:space="0" w:color="auto"/>
                          </w:divBdr>
                        </w:div>
                      </w:divsChild>
                    </w:div>
                    <w:div w:id="2069762243">
                      <w:marLeft w:val="0"/>
                      <w:marRight w:val="0"/>
                      <w:marTop w:val="0"/>
                      <w:marBottom w:val="0"/>
                      <w:divBdr>
                        <w:top w:val="none" w:sz="0" w:space="0" w:color="auto"/>
                        <w:left w:val="none" w:sz="0" w:space="0" w:color="auto"/>
                        <w:bottom w:val="none" w:sz="0" w:space="0" w:color="auto"/>
                        <w:right w:val="none" w:sz="0" w:space="0" w:color="auto"/>
                      </w:divBdr>
                      <w:divsChild>
                        <w:div w:id="64769216">
                          <w:marLeft w:val="0"/>
                          <w:marRight w:val="0"/>
                          <w:marTop w:val="240"/>
                          <w:marBottom w:val="240"/>
                          <w:divBdr>
                            <w:top w:val="none" w:sz="0" w:space="0" w:color="auto"/>
                            <w:left w:val="none" w:sz="0" w:space="0" w:color="auto"/>
                            <w:bottom w:val="none" w:sz="0" w:space="0" w:color="auto"/>
                            <w:right w:val="none" w:sz="0" w:space="0" w:color="auto"/>
                          </w:divBdr>
                        </w:div>
                      </w:divsChild>
                    </w:div>
                    <w:div w:id="1939368804">
                      <w:marLeft w:val="0"/>
                      <w:marRight w:val="0"/>
                      <w:marTop w:val="0"/>
                      <w:marBottom w:val="0"/>
                      <w:divBdr>
                        <w:top w:val="none" w:sz="0" w:space="0" w:color="auto"/>
                        <w:left w:val="none" w:sz="0" w:space="0" w:color="auto"/>
                        <w:bottom w:val="none" w:sz="0" w:space="0" w:color="auto"/>
                        <w:right w:val="none" w:sz="0" w:space="0" w:color="auto"/>
                      </w:divBdr>
                      <w:divsChild>
                        <w:div w:id="678237155">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728339405">
      <w:bodyDiv w:val="1"/>
      <w:marLeft w:val="0"/>
      <w:marRight w:val="0"/>
      <w:marTop w:val="0"/>
      <w:marBottom w:val="0"/>
      <w:divBdr>
        <w:top w:val="none" w:sz="0" w:space="0" w:color="auto"/>
        <w:left w:val="none" w:sz="0" w:space="0" w:color="auto"/>
        <w:bottom w:val="none" w:sz="0" w:space="0" w:color="auto"/>
        <w:right w:val="none" w:sz="0" w:space="0" w:color="auto"/>
      </w:divBdr>
      <w:divsChild>
        <w:div w:id="829641931">
          <w:marLeft w:val="0"/>
          <w:marRight w:val="0"/>
          <w:marTop w:val="0"/>
          <w:marBottom w:val="0"/>
          <w:divBdr>
            <w:top w:val="none" w:sz="0" w:space="0" w:color="auto"/>
            <w:left w:val="none" w:sz="0" w:space="0" w:color="auto"/>
            <w:bottom w:val="none" w:sz="0" w:space="0" w:color="auto"/>
            <w:right w:val="none" w:sz="0" w:space="0" w:color="auto"/>
          </w:divBdr>
          <w:divsChild>
            <w:div w:id="571309256">
              <w:marLeft w:val="0"/>
              <w:marRight w:val="0"/>
              <w:marTop w:val="240"/>
              <w:marBottom w:val="240"/>
              <w:divBdr>
                <w:top w:val="none" w:sz="0" w:space="0" w:color="auto"/>
                <w:left w:val="none" w:sz="0" w:space="0" w:color="auto"/>
                <w:bottom w:val="none" w:sz="0" w:space="0" w:color="auto"/>
                <w:right w:val="none" w:sz="0" w:space="0" w:color="auto"/>
              </w:divBdr>
            </w:div>
            <w:div w:id="649165907">
              <w:marLeft w:val="0"/>
              <w:marRight w:val="0"/>
              <w:marTop w:val="0"/>
              <w:marBottom w:val="0"/>
              <w:divBdr>
                <w:top w:val="none" w:sz="0" w:space="0" w:color="auto"/>
                <w:left w:val="none" w:sz="0" w:space="0" w:color="auto"/>
                <w:bottom w:val="none" w:sz="0" w:space="0" w:color="auto"/>
                <w:right w:val="none" w:sz="0" w:space="0" w:color="auto"/>
              </w:divBdr>
              <w:divsChild>
                <w:div w:id="717819883">
                  <w:marLeft w:val="0"/>
                  <w:marRight w:val="0"/>
                  <w:marTop w:val="0"/>
                  <w:marBottom w:val="0"/>
                  <w:divBdr>
                    <w:top w:val="none" w:sz="0" w:space="0" w:color="auto"/>
                    <w:left w:val="none" w:sz="0" w:space="0" w:color="auto"/>
                    <w:bottom w:val="none" w:sz="0" w:space="0" w:color="auto"/>
                    <w:right w:val="none" w:sz="0" w:space="0" w:color="auto"/>
                  </w:divBdr>
                  <w:divsChild>
                    <w:div w:id="744767253">
                      <w:marLeft w:val="0"/>
                      <w:marRight w:val="0"/>
                      <w:marTop w:val="240"/>
                      <w:marBottom w:val="240"/>
                      <w:divBdr>
                        <w:top w:val="none" w:sz="0" w:space="0" w:color="auto"/>
                        <w:left w:val="none" w:sz="0" w:space="0" w:color="auto"/>
                        <w:bottom w:val="none" w:sz="0" w:space="0" w:color="auto"/>
                        <w:right w:val="none" w:sz="0" w:space="0" w:color="auto"/>
                      </w:divBdr>
                    </w:div>
                    <w:div w:id="1908565614">
                      <w:marLeft w:val="0"/>
                      <w:marRight w:val="0"/>
                      <w:marTop w:val="0"/>
                      <w:marBottom w:val="0"/>
                      <w:divBdr>
                        <w:top w:val="none" w:sz="0" w:space="0" w:color="auto"/>
                        <w:left w:val="none" w:sz="0" w:space="0" w:color="auto"/>
                        <w:bottom w:val="none" w:sz="0" w:space="0" w:color="auto"/>
                        <w:right w:val="none" w:sz="0" w:space="0" w:color="auto"/>
                      </w:divBdr>
                      <w:divsChild>
                        <w:div w:id="862091505">
                          <w:marLeft w:val="0"/>
                          <w:marRight w:val="0"/>
                          <w:marTop w:val="0"/>
                          <w:marBottom w:val="0"/>
                          <w:divBdr>
                            <w:top w:val="none" w:sz="0" w:space="0" w:color="auto"/>
                            <w:left w:val="none" w:sz="0" w:space="0" w:color="auto"/>
                            <w:bottom w:val="none" w:sz="0" w:space="0" w:color="auto"/>
                            <w:right w:val="none" w:sz="0" w:space="0" w:color="auto"/>
                          </w:divBdr>
                          <w:divsChild>
                            <w:div w:id="898059215">
                              <w:marLeft w:val="0"/>
                              <w:marRight w:val="0"/>
                              <w:marTop w:val="240"/>
                              <w:marBottom w:val="240"/>
                              <w:divBdr>
                                <w:top w:val="none" w:sz="0" w:space="0" w:color="auto"/>
                                <w:left w:val="none" w:sz="0" w:space="0" w:color="auto"/>
                                <w:bottom w:val="none" w:sz="0" w:space="0" w:color="auto"/>
                                <w:right w:val="none" w:sz="0" w:space="0" w:color="auto"/>
                              </w:divBdr>
                            </w:div>
                            <w:div w:id="1465123519">
                              <w:marLeft w:val="0"/>
                              <w:marRight w:val="0"/>
                              <w:marTop w:val="0"/>
                              <w:marBottom w:val="0"/>
                              <w:divBdr>
                                <w:top w:val="none" w:sz="0" w:space="0" w:color="auto"/>
                                <w:left w:val="none" w:sz="0" w:space="0" w:color="auto"/>
                                <w:bottom w:val="none" w:sz="0" w:space="0" w:color="auto"/>
                                <w:right w:val="none" w:sz="0" w:space="0" w:color="auto"/>
                              </w:divBdr>
                            </w:div>
                            <w:div w:id="1868987278">
                              <w:marLeft w:val="0"/>
                              <w:marRight w:val="0"/>
                              <w:marTop w:val="0"/>
                              <w:marBottom w:val="0"/>
                              <w:divBdr>
                                <w:top w:val="none" w:sz="0" w:space="0" w:color="auto"/>
                                <w:left w:val="none" w:sz="0" w:space="0" w:color="auto"/>
                                <w:bottom w:val="none" w:sz="0" w:space="0" w:color="auto"/>
                                <w:right w:val="none" w:sz="0" w:space="0" w:color="auto"/>
                              </w:divBdr>
                            </w:div>
                            <w:div w:id="524245667">
                              <w:marLeft w:val="0"/>
                              <w:marRight w:val="0"/>
                              <w:marTop w:val="0"/>
                              <w:marBottom w:val="0"/>
                              <w:divBdr>
                                <w:top w:val="none" w:sz="0" w:space="0" w:color="auto"/>
                                <w:left w:val="none" w:sz="0" w:space="0" w:color="auto"/>
                                <w:bottom w:val="none" w:sz="0" w:space="0" w:color="auto"/>
                                <w:right w:val="none" w:sz="0" w:space="0" w:color="auto"/>
                              </w:divBdr>
                              <w:divsChild>
                                <w:div w:id="419570518">
                                  <w:marLeft w:val="0"/>
                                  <w:marRight w:val="0"/>
                                  <w:marTop w:val="240"/>
                                  <w:marBottom w:val="240"/>
                                  <w:divBdr>
                                    <w:top w:val="none" w:sz="0" w:space="0" w:color="auto"/>
                                    <w:left w:val="none" w:sz="0" w:space="0" w:color="auto"/>
                                    <w:bottom w:val="none" w:sz="0" w:space="0" w:color="auto"/>
                                    <w:right w:val="none" w:sz="0" w:space="0" w:color="auto"/>
                                  </w:divBdr>
                                </w:div>
                              </w:divsChild>
                            </w:div>
                            <w:div w:id="726875427">
                              <w:marLeft w:val="0"/>
                              <w:marRight w:val="0"/>
                              <w:marTop w:val="0"/>
                              <w:marBottom w:val="0"/>
                              <w:divBdr>
                                <w:top w:val="none" w:sz="0" w:space="0" w:color="auto"/>
                                <w:left w:val="none" w:sz="0" w:space="0" w:color="auto"/>
                                <w:bottom w:val="none" w:sz="0" w:space="0" w:color="auto"/>
                                <w:right w:val="none" w:sz="0" w:space="0" w:color="auto"/>
                              </w:divBdr>
                              <w:divsChild>
                                <w:div w:id="1124957244">
                                  <w:marLeft w:val="0"/>
                                  <w:marRight w:val="0"/>
                                  <w:marTop w:val="240"/>
                                  <w:marBottom w:val="240"/>
                                  <w:divBdr>
                                    <w:top w:val="none" w:sz="0" w:space="0" w:color="auto"/>
                                    <w:left w:val="none" w:sz="0" w:space="0" w:color="auto"/>
                                    <w:bottom w:val="none" w:sz="0" w:space="0" w:color="auto"/>
                                    <w:right w:val="none" w:sz="0" w:space="0" w:color="auto"/>
                                  </w:divBdr>
                                </w:div>
                              </w:divsChild>
                            </w:div>
                            <w:div w:id="166330392">
                              <w:marLeft w:val="0"/>
                              <w:marRight w:val="0"/>
                              <w:marTop w:val="0"/>
                              <w:marBottom w:val="0"/>
                              <w:divBdr>
                                <w:top w:val="none" w:sz="0" w:space="0" w:color="auto"/>
                                <w:left w:val="none" w:sz="0" w:space="0" w:color="auto"/>
                                <w:bottom w:val="none" w:sz="0" w:space="0" w:color="auto"/>
                                <w:right w:val="none" w:sz="0" w:space="0" w:color="auto"/>
                              </w:divBdr>
                            </w:div>
                          </w:divsChild>
                        </w:div>
                        <w:div w:id="1359623503">
                          <w:marLeft w:val="0"/>
                          <w:marRight w:val="0"/>
                          <w:marTop w:val="0"/>
                          <w:marBottom w:val="0"/>
                          <w:divBdr>
                            <w:top w:val="none" w:sz="0" w:space="0" w:color="auto"/>
                            <w:left w:val="none" w:sz="0" w:space="0" w:color="auto"/>
                            <w:bottom w:val="none" w:sz="0" w:space="0" w:color="auto"/>
                            <w:right w:val="none" w:sz="0" w:space="0" w:color="auto"/>
                          </w:divBdr>
                          <w:divsChild>
                            <w:div w:id="1412579688">
                              <w:marLeft w:val="0"/>
                              <w:marRight w:val="0"/>
                              <w:marTop w:val="240"/>
                              <w:marBottom w:val="240"/>
                              <w:divBdr>
                                <w:top w:val="none" w:sz="0" w:space="0" w:color="auto"/>
                                <w:left w:val="none" w:sz="0" w:space="0" w:color="auto"/>
                                <w:bottom w:val="none" w:sz="0" w:space="0" w:color="auto"/>
                                <w:right w:val="none" w:sz="0" w:space="0" w:color="auto"/>
                              </w:divBdr>
                            </w:div>
                            <w:div w:id="1591425275">
                              <w:marLeft w:val="0"/>
                              <w:marRight w:val="0"/>
                              <w:marTop w:val="0"/>
                              <w:marBottom w:val="0"/>
                              <w:divBdr>
                                <w:top w:val="none" w:sz="0" w:space="0" w:color="auto"/>
                                <w:left w:val="none" w:sz="0" w:space="0" w:color="auto"/>
                                <w:bottom w:val="none" w:sz="0" w:space="0" w:color="auto"/>
                                <w:right w:val="none" w:sz="0" w:space="0" w:color="auto"/>
                              </w:divBdr>
                            </w:div>
                            <w:div w:id="352145540">
                              <w:marLeft w:val="0"/>
                              <w:marRight w:val="0"/>
                              <w:marTop w:val="0"/>
                              <w:marBottom w:val="0"/>
                              <w:divBdr>
                                <w:top w:val="none" w:sz="0" w:space="0" w:color="auto"/>
                                <w:left w:val="none" w:sz="0" w:space="0" w:color="auto"/>
                                <w:bottom w:val="none" w:sz="0" w:space="0" w:color="auto"/>
                                <w:right w:val="none" w:sz="0" w:space="0" w:color="auto"/>
                              </w:divBdr>
                            </w:div>
                            <w:div w:id="175580361">
                              <w:marLeft w:val="0"/>
                              <w:marRight w:val="0"/>
                              <w:marTop w:val="0"/>
                              <w:marBottom w:val="0"/>
                              <w:divBdr>
                                <w:top w:val="none" w:sz="0" w:space="0" w:color="auto"/>
                                <w:left w:val="none" w:sz="0" w:space="0" w:color="auto"/>
                                <w:bottom w:val="none" w:sz="0" w:space="0" w:color="auto"/>
                                <w:right w:val="none" w:sz="0" w:space="0" w:color="auto"/>
                              </w:divBdr>
                            </w:div>
                          </w:divsChild>
                        </w:div>
                        <w:div w:id="117725545">
                          <w:marLeft w:val="0"/>
                          <w:marRight w:val="0"/>
                          <w:marTop w:val="0"/>
                          <w:marBottom w:val="0"/>
                          <w:divBdr>
                            <w:top w:val="none" w:sz="0" w:space="0" w:color="auto"/>
                            <w:left w:val="none" w:sz="0" w:space="0" w:color="auto"/>
                            <w:bottom w:val="none" w:sz="0" w:space="0" w:color="auto"/>
                            <w:right w:val="none" w:sz="0" w:space="0" w:color="auto"/>
                          </w:divBdr>
                          <w:divsChild>
                            <w:div w:id="966398268">
                              <w:marLeft w:val="0"/>
                              <w:marRight w:val="0"/>
                              <w:marTop w:val="240"/>
                              <w:marBottom w:val="240"/>
                              <w:divBdr>
                                <w:top w:val="none" w:sz="0" w:space="0" w:color="auto"/>
                                <w:left w:val="none" w:sz="0" w:space="0" w:color="auto"/>
                                <w:bottom w:val="none" w:sz="0" w:space="0" w:color="auto"/>
                                <w:right w:val="none" w:sz="0" w:space="0" w:color="auto"/>
                              </w:divBdr>
                            </w:div>
                            <w:div w:id="725690834">
                              <w:marLeft w:val="0"/>
                              <w:marRight w:val="0"/>
                              <w:marTop w:val="0"/>
                              <w:marBottom w:val="0"/>
                              <w:divBdr>
                                <w:top w:val="none" w:sz="0" w:space="0" w:color="auto"/>
                                <w:left w:val="none" w:sz="0" w:space="0" w:color="auto"/>
                                <w:bottom w:val="none" w:sz="0" w:space="0" w:color="auto"/>
                                <w:right w:val="none" w:sz="0" w:space="0" w:color="auto"/>
                              </w:divBdr>
                            </w:div>
                            <w:div w:id="1894998537">
                              <w:marLeft w:val="0"/>
                              <w:marRight w:val="0"/>
                              <w:marTop w:val="0"/>
                              <w:marBottom w:val="0"/>
                              <w:divBdr>
                                <w:top w:val="none" w:sz="0" w:space="0" w:color="auto"/>
                                <w:left w:val="none" w:sz="0" w:space="0" w:color="auto"/>
                                <w:bottom w:val="none" w:sz="0" w:space="0" w:color="auto"/>
                                <w:right w:val="none" w:sz="0" w:space="0" w:color="auto"/>
                              </w:divBdr>
                            </w:div>
                          </w:divsChild>
                        </w:div>
                        <w:div w:id="288556503">
                          <w:marLeft w:val="0"/>
                          <w:marRight w:val="0"/>
                          <w:marTop w:val="0"/>
                          <w:marBottom w:val="0"/>
                          <w:divBdr>
                            <w:top w:val="none" w:sz="0" w:space="0" w:color="auto"/>
                            <w:left w:val="none" w:sz="0" w:space="0" w:color="auto"/>
                            <w:bottom w:val="none" w:sz="0" w:space="0" w:color="auto"/>
                            <w:right w:val="none" w:sz="0" w:space="0" w:color="auto"/>
                          </w:divBdr>
                          <w:divsChild>
                            <w:div w:id="939994082">
                              <w:marLeft w:val="0"/>
                              <w:marRight w:val="0"/>
                              <w:marTop w:val="240"/>
                              <w:marBottom w:val="240"/>
                              <w:divBdr>
                                <w:top w:val="none" w:sz="0" w:space="0" w:color="auto"/>
                                <w:left w:val="none" w:sz="0" w:space="0" w:color="auto"/>
                                <w:bottom w:val="none" w:sz="0" w:space="0" w:color="auto"/>
                                <w:right w:val="none" w:sz="0" w:space="0" w:color="auto"/>
                              </w:divBdr>
                            </w:div>
                            <w:div w:id="135223949">
                              <w:marLeft w:val="0"/>
                              <w:marRight w:val="0"/>
                              <w:marTop w:val="0"/>
                              <w:marBottom w:val="0"/>
                              <w:divBdr>
                                <w:top w:val="none" w:sz="0" w:space="0" w:color="auto"/>
                                <w:left w:val="none" w:sz="0" w:space="0" w:color="auto"/>
                                <w:bottom w:val="none" w:sz="0" w:space="0" w:color="auto"/>
                                <w:right w:val="none" w:sz="0" w:space="0" w:color="auto"/>
                              </w:divBdr>
                            </w:div>
                            <w:div w:id="2095544772">
                              <w:marLeft w:val="0"/>
                              <w:marRight w:val="0"/>
                              <w:marTop w:val="0"/>
                              <w:marBottom w:val="0"/>
                              <w:divBdr>
                                <w:top w:val="none" w:sz="0" w:space="0" w:color="auto"/>
                                <w:left w:val="none" w:sz="0" w:space="0" w:color="auto"/>
                                <w:bottom w:val="none" w:sz="0" w:space="0" w:color="auto"/>
                                <w:right w:val="none" w:sz="0" w:space="0" w:color="auto"/>
                              </w:divBdr>
                            </w:div>
                          </w:divsChild>
                        </w:div>
                        <w:div w:id="2002540576">
                          <w:marLeft w:val="0"/>
                          <w:marRight w:val="0"/>
                          <w:marTop w:val="0"/>
                          <w:marBottom w:val="0"/>
                          <w:divBdr>
                            <w:top w:val="none" w:sz="0" w:space="0" w:color="auto"/>
                            <w:left w:val="none" w:sz="0" w:space="0" w:color="auto"/>
                            <w:bottom w:val="none" w:sz="0" w:space="0" w:color="auto"/>
                            <w:right w:val="none" w:sz="0" w:space="0" w:color="auto"/>
                          </w:divBdr>
                          <w:divsChild>
                            <w:div w:id="334577527">
                              <w:marLeft w:val="0"/>
                              <w:marRight w:val="0"/>
                              <w:marTop w:val="240"/>
                              <w:marBottom w:val="240"/>
                              <w:divBdr>
                                <w:top w:val="none" w:sz="0" w:space="0" w:color="auto"/>
                                <w:left w:val="none" w:sz="0" w:space="0" w:color="auto"/>
                                <w:bottom w:val="none" w:sz="0" w:space="0" w:color="auto"/>
                                <w:right w:val="none" w:sz="0" w:space="0" w:color="auto"/>
                              </w:divBdr>
                            </w:div>
                            <w:div w:id="1339846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2867708">
          <w:marLeft w:val="0"/>
          <w:marRight w:val="0"/>
          <w:marTop w:val="0"/>
          <w:marBottom w:val="0"/>
          <w:divBdr>
            <w:top w:val="none" w:sz="0" w:space="0" w:color="auto"/>
            <w:left w:val="none" w:sz="0" w:space="0" w:color="auto"/>
            <w:bottom w:val="none" w:sz="0" w:space="0" w:color="auto"/>
            <w:right w:val="none" w:sz="0" w:space="0" w:color="auto"/>
          </w:divBdr>
          <w:divsChild>
            <w:div w:id="1106005893">
              <w:marLeft w:val="0"/>
              <w:marRight w:val="0"/>
              <w:marTop w:val="0"/>
              <w:marBottom w:val="0"/>
              <w:divBdr>
                <w:top w:val="none" w:sz="0" w:space="0" w:color="auto"/>
                <w:left w:val="none" w:sz="0" w:space="0" w:color="auto"/>
                <w:bottom w:val="none" w:sz="0" w:space="0" w:color="auto"/>
                <w:right w:val="none" w:sz="0" w:space="0" w:color="auto"/>
              </w:divBdr>
              <w:divsChild>
                <w:div w:id="1448886201">
                  <w:marLeft w:val="0"/>
                  <w:marRight w:val="0"/>
                  <w:marTop w:val="0"/>
                  <w:marBottom w:val="0"/>
                  <w:divBdr>
                    <w:top w:val="none" w:sz="0" w:space="0" w:color="auto"/>
                    <w:left w:val="none" w:sz="0" w:space="0" w:color="auto"/>
                    <w:bottom w:val="none" w:sz="0" w:space="0" w:color="auto"/>
                    <w:right w:val="none" w:sz="0" w:space="0" w:color="auto"/>
                  </w:divBdr>
                  <w:divsChild>
                    <w:div w:id="1390149715">
                      <w:marLeft w:val="0"/>
                      <w:marRight w:val="0"/>
                      <w:marTop w:val="0"/>
                      <w:marBottom w:val="0"/>
                      <w:divBdr>
                        <w:top w:val="none" w:sz="0" w:space="0" w:color="auto"/>
                        <w:left w:val="none" w:sz="0" w:space="0" w:color="auto"/>
                        <w:bottom w:val="none" w:sz="0" w:space="0" w:color="auto"/>
                        <w:right w:val="none" w:sz="0" w:space="0" w:color="auto"/>
                      </w:divBdr>
                      <w:divsChild>
                        <w:div w:id="1550995163">
                          <w:marLeft w:val="0"/>
                          <w:marRight w:val="0"/>
                          <w:marTop w:val="0"/>
                          <w:marBottom w:val="0"/>
                          <w:divBdr>
                            <w:top w:val="none" w:sz="0" w:space="0" w:color="auto"/>
                            <w:left w:val="none" w:sz="0" w:space="0" w:color="auto"/>
                            <w:bottom w:val="none" w:sz="0" w:space="0" w:color="auto"/>
                            <w:right w:val="none" w:sz="0" w:space="0" w:color="auto"/>
                          </w:divBdr>
                          <w:divsChild>
                            <w:div w:id="469177274">
                              <w:marLeft w:val="0"/>
                              <w:marRight w:val="0"/>
                              <w:marTop w:val="240"/>
                              <w:marBottom w:val="240"/>
                              <w:divBdr>
                                <w:top w:val="none" w:sz="0" w:space="0" w:color="auto"/>
                                <w:left w:val="none" w:sz="0" w:space="0" w:color="auto"/>
                                <w:bottom w:val="none" w:sz="0" w:space="0" w:color="auto"/>
                                <w:right w:val="none" w:sz="0" w:space="0" w:color="auto"/>
                              </w:divBdr>
                            </w:div>
                            <w:div w:id="1175263713">
                              <w:marLeft w:val="0"/>
                              <w:marRight w:val="0"/>
                              <w:marTop w:val="0"/>
                              <w:marBottom w:val="0"/>
                              <w:divBdr>
                                <w:top w:val="none" w:sz="0" w:space="0" w:color="auto"/>
                                <w:left w:val="none" w:sz="0" w:space="0" w:color="auto"/>
                                <w:bottom w:val="none" w:sz="0" w:space="0" w:color="auto"/>
                                <w:right w:val="none" w:sz="0" w:space="0" w:color="auto"/>
                              </w:divBdr>
                            </w:div>
                            <w:div w:id="1231842153">
                              <w:marLeft w:val="0"/>
                              <w:marRight w:val="0"/>
                              <w:marTop w:val="0"/>
                              <w:marBottom w:val="0"/>
                              <w:divBdr>
                                <w:top w:val="none" w:sz="0" w:space="0" w:color="auto"/>
                                <w:left w:val="none" w:sz="0" w:space="0" w:color="auto"/>
                                <w:bottom w:val="none" w:sz="0" w:space="0" w:color="auto"/>
                                <w:right w:val="none" w:sz="0" w:space="0" w:color="auto"/>
                              </w:divBdr>
                            </w:div>
                            <w:div w:id="819224798">
                              <w:marLeft w:val="0"/>
                              <w:marRight w:val="0"/>
                              <w:marTop w:val="0"/>
                              <w:marBottom w:val="0"/>
                              <w:divBdr>
                                <w:top w:val="none" w:sz="0" w:space="0" w:color="auto"/>
                                <w:left w:val="none" w:sz="0" w:space="0" w:color="auto"/>
                                <w:bottom w:val="none" w:sz="0" w:space="0" w:color="auto"/>
                                <w:right w:val="none" w:sz="0" w:space="0" w:color="auto"/>
                              </w:divBdr>
                            </w:div>
                          </w:divsChild>
                        </w:div>
                        <w:div w:id="1431049788">
                          <w:marLeft w:val="0"/>
                          <w:marRight w:val="0"/>
                          <w:marTop w:val="0"/>
                          <w:marBottom w:val="0"/>
                          <w:divBdr>
                            <w:top w:val="none" w:sz="0" w:space="0" w:color="auto"/>
                            <w:left w:val="none" w:sz="0" w:space="0" w:color="auto"/>
                            <w:bottom w:val="none" w:sz="0" w:space="0" w:color="auto"/>
                            <w:right w:val="none" w:sz="0" w:space="0" w:color="auto"/>
                          </w:divBdr>
                          <w:divsChild>
                            <w:div w:id="1034617030">
                              <w:marLeft w:val="0"/>
                              <w:marRight w:val="0"/>
                              <w:marTop w:val="240"/>
                              <w:marBottom w:val="240"/>
                              <w:divBdr>
                                <w:top w:val="none" w:sz="0" w:space="0" w:color="auto"/>
                                <w:left w:val="none" w:sz="0" w:space="0" w:color="auto"/>
                                <w:bottom w:val="none" w:sz="0" w:space="0" w:color="auto"/>
                                <w:right w:val="none" w:sz="0" w:space="0" w:color="auto"/>
                              </w:divBdr>
                            </w:div>
                            <w:div w:id="923875559">
                              <w:marLeft w:val="0"/>
                              <w:marRight w:val="0"/>
                              <w:marTop w:val="0"/>
                              <w:marBottom w:val="0"/>
                              <w:divBdr>
                                <w:top w:val="none" w:sz="0" w:space="0" w:color="auto"/>
                                <w:left w:val="none" w:sz="0" w:space="0" w:color="auto"/>
                                <w:bottom w:val="none" w:sz="0" w:space="0" w:color="auto"/>
                                <w:right w:val="none" w:sz="0" w:space="0" w:color="auto"/>
                              </w:divBdr>
                            </w:div>
                            <w:div w:id="234894940">
                              <w:marLeft w:val="0"/>
                              <w:marRight w:val="0"/>
                              <w:marTop w:val="0"/>
                              <w:marBottom w:val="0"/>
                              <w:divBdr>
                                <w:top w:val="none" w:sz="0" w:space="0" w:color="auto"/>
                                <w:left w:val="none" w:sz="0" w:space="0" w:color="auto"/>
                                <w:bottom w:val="none" w:sz="0" w:space="0" w:color="auto"/>
                                <w:right w:val="none" w:sz="0" w:space="0" w:color="auto"/>
                              </w:divBdr>
                            </w:div>
                            <w:div w:id="286350346">
                              <w:marLeft w:val="0"/>
                              <w:marRight w:val="0"/>
                              <w:marTop w:val="0"/>
                              <w:marBottom w:val="0"/>
                              <w:divBdr>
                                <w:top w:val="none" w:sz="0" w:space="0" w:color="auto"/>
                                <w:left w:val="none" w:sz="0" w:space="0" w:color="auto"/>
                                <w:bottom w:val="none" w:sz="0" w:space="0" w:color="auto"/>
                                <w:right w:val="none" w:sz="0" w:space="0" w:color="auto"/>
                              </w:divBdr>
                            </w:div>
                            <w:div w:id="75398679">
                              <w:marLeft w:val="0"/>
                              <w:marRight w:val="0"/>
                              <w:marTop w:val="0"/>
                              <w:marBottom w:val="0"/>
                              <w:divBdr>
                                <w:top w:val="none" w:sz="0" w:space="0" w:color="auto"/>
                                <w:left w:val="none" w:sz="0" w:space="0" w:color="auto"/>
                                <w:bottom w:val="none" w:sz="0" w:space="0" w:color="auto"/>
                                <w:right w:val="none" w:sz="0" w:space="0" w:color="auto"/>
                              </w:divBdr>
                            </w:div>
                          </w:divsChild>
                        </w:div>
                        <w:div w:id="341399667">
                          <w:marLeft w:val="0"/>
                          <w:marRight w:val="0"/>
                          <w:marTop w:val="0"/>
                          <w:marBottom w:val="0"/>
                          <w:divBdr>
                            <w:top w:val="none" w:sz="0" w:space="0" w:color="auto"/>
                            <w:left w:val="none" w:sz="0" w:space="0" w:color="auto"/>
                            <w:bottom w:val="none" w:sz="0" w:space="0" w:color="auto"/>
                            <w:right w:val="none" w:sz="0" w:space="0" w:color="auto"/>
                          </w:divBdr>
                          <w:divsChild>
                            <w:div w:id="2064936696">
                              <w:marLeft w:val="0"/>
                              <w:marRight w:val="0"/>
                              <w:marTop w:val="240"/>
                              <w:marBottom w:val="240"/>
                              <w:divBdr>
                                <w:top w:val="none" w:sz="0" w:space="0" w:color="auto"/>
                                <w:left w:val="none" w:sz="0" w:space="0" w:color="auto"/>
                                <w:bottom w:val="none" w:sz="0" w:space="0" w:color="auto"/>
                                <w:right w:val="none" w:sz="0" w:space="0" w:color="auto"/>
                              </w:divBdr>
                            </w:div>
                            <w:div w:id="1406997851">
                              <w:marLeft w:val="0"/>
                              <w:marRight w:val="0"/>
                              <w:marTop w:val="0"/>
                              <w:marBottom w:val="0"/>
                              <w:divBdr>
                                <w:top w:val="none" w:sz="0" w:space="0" w:color="auto"/>
                                <w:left w:val="none" w:sz="0" w:space="0" w:color="auto"/>
                                <w:bottom w:val="none" w:sz="0" w:space="0" w:color="auto"/>
                                <w:right w:val="none" w:sz="0" w:space="0" w:color="auto"/>
                              </w:divBdr>
                            </w:div>
                            <w:div w:id="1196239244">
                              <w:marLeft w:val="0"/>
                              <w:marRight w:val="0"/>
                              <w:marTop w:val="0"/>
                              <w:marBottom w:val="0"/>
                              <w:divBdr>
                                <w:top w:val="none" w:sz="0" w:space="0" w:color="auto"/>
                                <w:left w:val="none" w:sz="0" w:space="0" w:color="auto"/>
                                <w:bottom w:val="none" w:sz="0" w:space="0" w:color="auto"/>
                                <w:right w:val="none" w:sz="0" w:space="0" w:color="auto"/>
                              </w:divBdr>
                            </w:div>
                            <w:div w:id="1638144844">
                              <w:marLeft w:val="0"/>
                              <w:marRight w:val="0"/>
                              <w:marTop w:val="0"/>
                              <w:marBottom w:val="0"/>
                              <w:divBdr>
                                <w:top w:val="none" w:sz="0" w:space="0" w:color="auto"/>
                                <w:left w:val="none" w:sz="0" w:space="0" w:color="auto"/>
                                <w:bottom w:val="none" w:sz="0" w:space="0" w:color="auto"/>
                                <w:right w:val="none" w:sz="0" w:space="0" w:color="auto"/>
                              </w:divBdr>
                            </w:div>
                            <w:div w:id="1339506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9540072">
                      <w:marLeft w:val="0"/>
                      <w:marRight w:val="0"/>
                      <w:marTop w:val="0"/>
                      <w:marBottom w:val="0"/>
                      <w:divBdr>
                        <w:top w:val="none" w:sz="0" w:space="0" w:color="auto"/>
                        <w:left w:val="none" w:sz="0" w:space="0" w:color="auto"/>
                        <w:bottom w:val="none" w:sz="0" w:space="0" w:color="auto"/>
                        <w:right w:val="none" w:sz="0" w:space="0" w:color="auto"/>
                      </w:divBdr>
                      <w:divsChild>
                        <w:div w:id="1801414641">
                          <w:marLeft w:val="0"/>
                          <w:marRight w:val="0"/>
                          <w:marTop w:val="240"/>
                          <w:marBottom w:val="240"/>
                          <w:divBdr>
                            <w:top w:val="none" w:sz="0" w:space="0" w:color="auto"/>
                            <w:left w:val="none" w:sz="0" w:space="0" w:color="auto"/>
                            <w:bottom w:val="none" w:sz="0" w:space="0" w:color="auto"/>
                            <w:right w:val="none" w:sz="0" w:space="0" w:color="auto"/>
                          </w:divBdr>
                        </w:div>
                        <w:div w:id="1016922311">
                          <w:marLeft w:val="0"/>
                          <w:marRight w:val="0"/>
                          <w:marTop w:val="240"/>
                          <w:marBottom w:val="240"/>
                          <w:divBdr>
                            <w:top w:val="none" w:sz="0" w:space="0" w:color="auto"/>
                            <w:left w:val="none" w:sz="0" w:space="0" w:color="auto"/>
                            <w:bottom w:val="none" w:sz="0" w:space="0" w:color="auto"/>
                            <w:right w:val="none" w:sz="0" w:space="0" w:color="auto"/>
                          </w:divBdr>
                        </w:div>
                        <w:div w:id="471950936">
                          <w:marLeft w:val="0"/>
                          <w:marRight w:val="0"/>
                          <w:marTop w:val="0"/>
                          <w:marBottom w:val="0"/>
                          <w:divBdr>
                            <w:top w:val="none" w:sz="0" w:space="0" w:color="auto"/>
                            <w:left w:val="none" w:sz="0" w:space="0" w:color="auto"/>
                            <w:bottom w:val="none" w:sz="0" w:space="0" w:color="auto"/>
                            <w:right w:val="none" w:sz="0" w:space="0" w:color="auto"/>
                          </w:divBdr>
                          <w:divsChild>
                            <w:div w:id="1817644184">
                              <w:marLeft w:val="0"/>
                              <w:marRight w:val="0"/>
                              <w:marTop w:val="240"/>
                              <w:marBottom w:val="240"/>
                              <w:divBdr>
                                <w:top w:val="none" w:sz="0" w:space="0" w:color="auto"/>
                                <w:left w:val="none" w:sz="0" w:space="0" w:color="auto"/>
                                <w:bottom w:val="none" w:sz="0" w:space="0" w:color="auto"/>
                                <w:right w:val="none" w:sz="0" w:space="0" w:color="auto"/>
                              </w:divBdr>
                            </w:div>
                            <w:div w:id="862480586">
                              <w:marLeft w:val="0"/>
                              <w:marRight w:val="0"/>
                              <w:marTop w:val="240"/>
                              <w:marBottom w:val="240"/>
                              <w:divBdr>
                                <w:top w:val="none" w:sz="0" w:space="0" w:color="auto"/>
                                <w:left w:val="none" w:sz="0" w:space="0" w:color="auto"/>
                                <w:bottom w:val="none" w:sz="0" w:space="0" w:color="auto"/>
                                <w:right w:val="none" w:sz="0" w:space="0" w:color="auto"/>
                              </w:divBdr>
                            </w:div>
                            <w:div w:id="937829955">
                              <w:marLeft w:val="0"/>
                              <w:marRight w:val="0"/>
                              <w:marTop w:val="0"/>
                              <w:marBottom w:val="0"/>
                              <w:divBdr>
                                <w:top w:val="none" w:sz="0" w:space="0" w:color="auto"/>
                                <w:left w:val="none" w:sz="0" w:space="0" w:color="auto"/>
                                <w:bottom w:val="none" w:sz="0" w:space="0" w:color="auto"/>
                                <w:right w:val="none" w:sz="0" w:space="0" w:color="auto"/>
                              </w:divBdr>
                            </w:div>
                            <w:div w:id="1960409884">
                              <w:marLeft w:val="0"/>
                              <w:marRight w:val="0"/>
                              <w:marTop w:val="0"/>
                              <w:marBottom w:val="0"/>
                              <w:divBdr>
                                <w:top w:val="none" w:sz="0" w:space="0" w:color="auto"/>
                                <w:left w:val="none" w:sz="0" w:space="0" w:color="auto"/>
                                <w:bottom w:val="none" w:sz="0" w:space="0" w:color="auto"/>
                                <w:right w:val="none" w:sz="0" w:space="0" w:color="auto"/>
                              </w:divBdr>
                            </w:div>
                          </w:divsChild>
                        </w:div>
                        <w:div w:id="2015574866">
                          <w:marLeft w:val="0"/>
                          <w:marRight w:val="0"/>
                          <w:marTop w:val="0"/>
                          <w:marBottom w:val="0"/>
                          <w:divBdr>
                            <w:top w:val="none" w:sz="0" w:space="0" w:color="auto"/>
                            <w:left w:val="none" w:sz="0" w:space="0" w:color="auto"/>
                            <w:bottom w:val="none" w:sz="0" w:space="0" w:color="auto"/>
                            <w:right w:val="none" w:sz="0" w:space="0" w:color="auto"/>
                          </w:divBdr>
                          <w:divsChild>
                            <w:div w:id="1908605861">
                              <w:marLeft w:val="0"/>
                              <w:marRight w:val="0"/>
                              <w:marTop w:val="240"/>
                              <w:marBottom w:val="240"/>
                              <w:divBdr>
                                <w:top w:val="none" w:sz="0" w:space="0" w:color="auto"/>
                                <w:left w:val="none" w:sz="0" w:space="0" w:color="auto"/>
                                <w:bottom w:val="none" w:sz="0" w:space="0" w:color="auto"/>
                                <w:right w:val="none" w:sz="0" w:space="0" w:color="auto"/>
                              </w:divBdr>
                            </w:div>
                            <w:div w:id="1631548844">
                              <w:marLeft w:val="0"/>
                              <w:marRight w:val="0"/>
                              <w:marTop w:val="240"/>
                              <w:marBottom w:val="240"/>
                              <w:divBdr>
                                <w:top w:val="none" w:sz="0" w:space="0" w:color="auto"/>
                                <w:left w:val="none" w:sz="0" w:space="0" w:color="auto"/>
                                <w:bottom w:val="none" w:sz="0" w:space="0" w:color="auto"/>
                                <w:right w:val="none" w:sz="0" w:space="0" w:color="auto"/>
                              </w:divBdr>
                            </w:div>
                          </w:divsChild>
                        </w:div>
                        <w:div w:id="2109696417">
                          <w:marLeft w:val="0"/>
                          <w:marRight w:val="0"/>
                          <w:marTop w:val="0"/>
                          <w:marBottom w:val="0"/>
                          <w:divBdr>
                            <w:top w:val="none" w:sz="0" w:space="0" w:color="auto"/>
                            <w:left w:val="none" w:sz="0" w:space="0" w:color="auto"/>
                            <w:bottom w:val="none" w:sz="0" w:space="0" w:color="auto"/>
                            <w:right w:val="none" w:sz="0" w:space="0" w:color="auto"/>
                          </w:divBdr>
                          <w:divsChild>
                            <w:div w:id="1438597929">
                              <w:marLeft w:val="0"/>
                              <w:marRight w:val="0"/>
                              <w:marTop w:val="240"/>
                              <w:marBottom w:val="240"/>
                              <w:divBdr>
                                <w:top w:val="none" w:sz="0" w:space="0" w:color="auto"/>
                                <w:left w:val="none" w:sz="0" w:space="0" w:color="auto"/>
                                <w:bottom w:val="none" w:sz="0" w:space="0" w:color="auto"/>
                                <w:right w:val="none" w:sz="0" w:space="0" w:color="auto"/>
                              </w:divBdr>
                            </w:div>
                            <w:div w:id="410665624">
                              <w:marLeft w:val="0"/>
                              <w:marRight w:val="0"/>
                              <w:marTop w:val="240"/>
                              <w:marBottom w:val="240"/>
                              <w:divBdr>
                                <w:top w:val="none" w:sz="0" w:space="0" w:color="auto"/>
                                <w:left w:val="none" w:sz="0" w:space="0" w:color="auto"/>
                                <w:bottom w:val="none" w:sz="0" w:space="0" w:color="auto"/>
                                <w:right w:val="none" w:sz="0" w:space="0" w:color="auto"/>
                              </w:divBdr>
                            </w:div>
                            <w:div w:id="1874951267">
                              <w:marLeft w:val="0"/>
                              <w:marRight w:val="0"/>
                              <w:marTop w:val="0"/>
                              <w:marBottom w:val="0"/>
                              <w:divBdr>
                                <w:top w:val="none" w:sz="0" w:space="0" w:color="auto"/>
                                <w:left w:val="none" w:sz="0" w:space="0" w:color="auto"/>
                                <w:bottom w:val="none" w:sz="0" w:space="0" w:color="auto"/>
                                <w:right w:val="none" w:sz="0" w:space="0" w:color="auto"/>
                              </w:divBdr>
                            </w:div>
                            <w:div w:id="470246110">
                              <w:marLeft w:val="0"/>
                              <w:marRight w:val="0"/>
                              <w:marTop w:val="0"/>
                              <w:marBottom w:val="0"/>
                              <w:divBdr>
                                <w:top w:val="none" w:sz="0" w:space="0" w:color="auto"/>
                                <w:left w:val="none" w:sz="0" w:space="0" w:color="auto"/>
                                <w:bottom w:val="none" w:sz="0" w:space="0" w:color="auto"/>
                                <w:right w:val="none" w:sz="0" w:space="0" w:color="auto"/>
                              </w:divBdr>
                            </w:div>
                            <w:div w:id="376395109">
                              <w:marLeft w:val="0"/>
                              <w:marRight w:val="0"/>
                              <w:marTop w:val="0"/>
                              <w:marBottom w:val="0"/>
                              <w:divBdr>
                                <w:top w:val="none" w:sz="0" w:space="0" w:color="auto"/>
                                <w:left w:val="none" w:sz="0" w:space="0" w:color="auto"/>
                                <w:bottom w:val="none" w:sz="0" w:space="0" w:color="auto"/>
                                <w:right w:val="none" w:sz="0" w:space="0" w:color="auto"/>
                              </w:divBdr>
                            </w:div>
                            <w:div w:id="931209315">
                              <w:marLeft w:val="0"/>
                              <w:marRight w:val="0"/>
                              <w:marTop w:val="0"/>
                              <w:marBottom w:val="0"/>
                              <w:divBdr>
                                <w:top w:val="none" w:sz="0" w:space="0" w:color="auto"/>
                                <w:left w:val="none" w:sz="0" w:space="0" w:color="auto"/>
                                <w:bottom w:val="none" w:sz="0" w:space="0" w:color="auto"/>
                                <w:right w:val="none" w:sz="0" w:space="0" w:color="auto"/>
                              </w:divBdr>
                            </w:div>
                          </w:divsChild>
                        </w:div>
                        <w:div w:id="658729617">
                          <w:marLeft w:val="0"/>
                          <w:marRight w:val="0"/>
                          <w:marTop w:val="0"/>
                          <w:marBottom w:val="0"/>
                          <w:divBdr>
                            <w:top w:val="none" w:sz="0" w:space="0" w:color="auto"/>
                            <w:left w:val="none" w:sz="0" w:space="0" w:color="auto"/>
                            <w:bottom w:val="none" w:sz="0" w:space="0" w:color="auto"/>
                            <w:right w:val="none" w:sz="0" w:space="0" w:color="auto"/>
                          </w:divBdr>
                          <w:divsChild>
                            <w:div w:id="1564758566">
                              <w:marLeft w:val="0"/>
                              <w:marRight w:val="0"/>
                              <w:marTop w:val="240"/>
                              <w:marBottom w:val="240"/>
                              <w:divBdr>
                                <w:top w:val="none" w:sz="0" w:space="0" w:color="auto"/>
                                <w:left w:val="none" w:sz="0" w:space="0" w:color="auto"/>
                                <w:bottom w:val="none" w:sz="0" w:space="0" w:color="auto"/>
                                <w:right w:val="none" w:sz="0" w:space="0" w:color="auto"/>
                              </w:divBdr>
                            </w:div>
                            <w:div w:id="373622031">
                              <w:marLeft w:val="0"/>
                              <w:marRight w:val="0"/>
                              <w:marTop w:val="240"/>
                              <w:marBottom w:val="240"/>
                              <w:divBdr>
                                <w:top w:val="none" w:sz="0" w:space="0" w:color="auto"/>
                                <w:left w:val="none" w:sz="0" w:space="0" w:color="auto"/>
                                <w:bottom w:val="none" w:sz="0" w:space="0" w:color="auto"/>
                                <w:right w:val="none" w:sz="0" w:space="0" w:color="auto"/>
                              </w:divBdr>
                            </w:div>
                            <w:div w:id="131364321">
                              <w:marLeft w:val="0"/>
                              <w:marRight w:val="0"/>
                              <w:marTop w:val="0"/>
                              <w:marBottom w:val="0"/>
                              <w:divBdr>
                                <w:top w:val="none" w:sz="0" w:space="0" w:color="auto"/>
                                <w:left w:val="none" w:sz="0" w:space="0" w:color="auto"/>
                                <w:bottom w:val="none" w:sz="0" w:space="0" w:color="auto"/>
                                <w:right w:val="none" w:sz="0" w:space="0" w:color="auto"/>
                              </w:divBdr>
                            </w:div>
                            <w:div w:id="1512262387">
                              <w:marLeft w:val="0"/>
                              <w:marRight w:val="0"/>
                              <w:marTop w:val="0"/>
                              <w:marBottom w:val="0"/>
                              <w:divBdr>
                                <w:top w:val="none" w:sz="0" w:space="0" w:color="auto"/>
                                <w:left w:val="none" w:sz="0" w:space="0" w:color="auto"/>
                                <w:bottom w:val="none" w:sz="0" w:space="0" w:color="auto"/>
                                <w:right w:val="none" w:sz="0" w:space="0" w:color="auto"/>
                              </w:divBdr>
                            </w:div>
                            <w:div w:id="1751612490">
                              <w:marLeft w:val="0"/>
                              <w:marRight w:val="0"/>
                              <w:marTop w:val="0"/>
                              <w:marBottom w:val="0"/>
                              <w:divBdr>
                                <w:top w:val="none" w:sz="0" w:space="0" w:color="auto"/>
                                <w:left w:val="none" w:sz="0" w:space="0" w:color="auto"/>
                                <w:bottom w:val="none" w:sz="0" w:space="0" w:color="auto"/>
                                <w:right w:val="none" w:sz="0" w:space="0" w:color="auto"/>
                              </w:divBdr>
                            </w:div>
                            <w:div w:id="1172644750">
                              <w:marLeft w:val="0"/>
                              <w:marRight w:val="0"/>
                              <w:marTop w:val="0"/>
                              <w:marBottom w:val="0"/>
                              <w:divBdr>
                                <w:top w:val="none" w:sz="0" w:space="0" w:color="auto"/>
                                <w:left w:val="none" w:sz="0" w:space="0" w:color="auto"/>
                                <w:bottom w:val="none" w:sz="0" w:space="0" w:color="auto"/>
                                <w:right w:val="none" w:sz="0" w:space="0" w:color="auto"/>
                              </w:divBdr>
                            </w:div>
                            <w:div w:id="549611915">
                              <w:marLeft w:val="0"/>
                              <w:marRight w:val="0"/>
                              <w:marTop w:val="0"/>
                              <w:marBottom w:val="0"/>
                              <w:divBdr>
                                <w:top w:val="none" w:sz="0" w:space="0" w:color="auto"/>
                                <w:left w:val="none" w:sz="0" w:space="0" w:color="auto"/>
                                <w:bottom w:val="none" w:sz="0" w:space="0" w:color="auto"/>
                                <w:right w:val="none" w:sz="0" w:space="0" w:color="auto"/>
                              </w:divBdr>
                            </w:div>
                          </w:divsChild>
                        </w:div>
                        <w:div w:id="423653356">
                          <w:marLeft w:val="0"/>
                          <w:marRight w:val="0"/>
                          <w:marTop w:val="0"/>
                          <w:marBottom w:val="0"/>
                          <w:divBdr>
                            <w:top w:val="none" w:sz="0" w:space="0" w:color="auto"/>
                            <w:left w:val="none" w:sz="0" w:space="0" w:color="auto"/>
                            <w:bottom w:val="none" w:sz="0" w:space="0" w:color="auto"/>
                            <w:right w:val="none" w:sz="0" w:space="0" w:color="auto"/>
                          </w:divBdr>
                          <w:divsChild>
                            <w:div w:id="1836411940">
                              <w:marLeft w:val="0"/>
                              <w:marRight w:val="0"/>
                              <w:marTop w:val="240"/>
                              <w:marBottom w:val="240"/>
                              <w:divBdr>
                                <w:top w:val="none" w:sz="0" w:space="0" w:color="auto"/>
                                <w:left w:val="none" w:sz="0" w:space="0" w:color="auto"/>
                                <w:bottom w:val="none" w:sz="0" w:space="0" w:color="auto"/>
                                <w:right w:val="none" w:sz="0" w:space="0" w:color="auto"/>
                              </w:divBdr>
                            </w:div>
                            <w:div w:id="934750306">
                              <w:marLeft w:val="0"/>
                              <w:marRight w:val="0"/>
                              <w:marTop w:val="240"/>
                              <w:marBottom w:val="240"/>
                              <w:divBdr>
                                <w:top w:val="none" w:sz="0" w:space="0" w:color="auto"/>
                                <w:left w:val="none" w:sz="0" w:space="0" w:color="auto"/>
                                <w:bottom w:val="none" w:sz="0" w:space="0" w:color="auto"/>
                                <w:right w:val="none" w:sz="0" w:space="0" w:color="auto"/>
                              </w:divBdr>
                            </w:div>
                            <w:div w:id="1409109708">
                              <w:marLeft w:val="0"/>
                              <w:marRight w:val="0"/>
                              <w:marTop w:val="0"/>
                              <w:marBottom w:val="0"/>
                              <w:divBdr>
                                <w:top w:val="none" w:sz="0" w:space="0" w:color="auto"/>
                                <w:left w:val="none" w:sz="0" w:space="0" w:color="auto"/>
                                <w:bottom w:val="none" w:sz="0" w:space="0" w:color="auto"/>
                                <w:right w:val="none" w:sz="0" w:space="0" w:color="auto"/>
                              </w:divBdr>
                            </w:div>
                            <w:div w:id="1962422055">
                              <w:marLeft w:val="0"/>
                              <w:marRight w:val="0"/>
                              <w:marTop w:val="0"/>
                              <w:marBottom w:val="0"/>
                              <w:divBdr>
                                <w:top w:val="none" w:sz="0" w:space="0" w:color="auto"/>
                                <w:left w:val="none" w:sz="0" w:space="0" w:color="auto"/>
                                <w:bottom w:val="none" w:sz="0" w:space="0" w:color="auto"/>
                                <w:right w:val="none" w:sz="0" w:space="0" w:color="auto"/>
                              </w:divBdr>
                            </w:div>
                            <w:div w:id="2013069762">
                              <w:marLeft w:val="0"/>
                              <w:marRight w:val="0"/>
                              <w:marTop w:val="0"/>
                              <w:marBottom w:val="0"/>
                              <w:divBdr>
                                <w:top w:val="none" w:sz="0" w:space="0" w:color="auto"/>
                                <w:left w:val="none" w:sz="0" w:space="0" w:color="auto"/>
                                <w:bottom w:val="none" w:sz="0" w:space="0" w:color="auto"/>
                                <w:right w:val="none" w:sz="0" w:space="0" w:color="auto"/>
                              </w:divBdr>
                            </w:div>
                            <w:div w:id="2133281128">
                              <w:marLeft w:val="0"/>
                              <w:marRight w:val="0"/>
                              <w:marTop w:val="0"/>
                              <w:marBottom w:val="0"/>
                              <w:divBdr>
                                <w:top w:val="none" w:sz="0" w:space="0" w:color="auto"/>
                                <w:left w:val="none" w:sz="0" w:space="0" w:color="auto"/>
                                <w:bottom w:val="none" w:sz="0" w:space="0" w:color="auto"/>
                                <w:right w:val="none" w:sz="0" w:space="0" w:color="auto"/>
                              </w:divBdr>
                            </w:div>
                            <w:div w:id="1165825219">
                              <w:marLeft w:val="0"/>
                              <w:marRight w:val="0"/>
                              <w:marTop w:val="0"/>
                              <w:marBottom w:val="0"/>
                              <w:divBdr>
                                <w:top w:val="none" w:sz="0" w:space="0" w:color="auto"/>
                                <w:left w:val="none" w:sz="0" w:space="0" w:color="auto"/>
                                <w:bottom w:val="none" w:sz="0" w:space="0" w:color="auto"/>
                                <w:right w:val="none" w:sz="0" w:space="0" w:color="auto"/>
                              </w:divBdr>
                            </w:div>
                          </w:divsChild>
                        </w:div>
                        <w:div w:id="1882472800">
                          <w:marLeft w:val="0"/>
                          <w:marRight w:val="0"/>
                          <w:marTop w:val="0"/>
                          <w:marBottom w:val="0"/>
                          <w:divBdr>
                            <w:top w:val="none" w:sz="0" w:space="0" w:color="auto"/>
                            <w:left w:val="none" w:sz="0" w:space="0" w:color="auto"/>
                            <w:bottom w:val="none" w:sz="0" w:space="0" w:color="auto"/>
                            <w:right w:val="none" w:sz="0" w:space="0" w:color="auto"/>
                          </w:divBdr>
                          <w:divsChild>
                            <w:div w:id="1360817891">
                              <w:marLeft w:val="0"/>
                              <w:marRight w:val="0"/>
                              <w:marTop w:val="240"/>
                              <w:marBottom w:val="240"/>
                              <w:divBdr>
                                <w:top w:val="none" w:sz="0" w:space="0" w:color="auto"/>
                                <w:left w:val="none" w:sz="0" w:space="0" w:color="auto"/>
                                <w:bottom w:val="none" w:sz="0" w:space="0" w:color="auto"/>
                                <w:right w:val="none" w:sz="0" w:space="0" w:color="auto"/>
                              </w:divBdr>
                            </w:div>
                            <w:div w:id="658315293">
                              <w:marLeft w:val="0"/>
                              <w:marRight w:val="0"/>
                              <w:marTop w:val="240"/>
                              <w:marBottom w:val="240"/>
                              <w:divBdr>
                                <w:top w:val="none" w:sz="0" w:space="0" w:color="auto"/>
                                <w:left w:val="none" w:sz="0" w:space="0" w:color="auto"/>
                                <w:bottom w:val="none" w:sz="0" w:space="0" w:color="auto"/>
                                <w:right w:val="none" w:sz="0" w:space="0" w:color="auto"/>
                              </w:divBdr>
                            </w:div>
                            <w:div w:id="462164363">
                              <w:marLeft w:val="0"/>
                              <w:marRight w:val="0"/>
                              <w:marTop w:val="0"/>
                              <w:marBottom w:val="0"/>
                              <w:divBdr>
                                <w:top w:val="none" w:sz="0" w:space="0" w:color="auto"/>
                                <w:left w:val="none" w:sz="0" w:space="0" w:color="auto"/>
                                <w:bottom w:val="none" w:sz="0" w:space="0" w:color="auto"/>
                                <w:right w:val="none" w:sz="0" w:space="0" w:color="auto"/>
                              </w:divBdr>
                            </w:div>
                            <w:div w:id="2090035971">
                              <w:marLeft w:val="0"/>
                              <w:marRight w:val="0"/>
                              <w:marTop w:val="0"/>
                              <w:marBottom w:val="0"/>
                              <w:divBdr>
                                <w:top w:val="none" w:sz="0" w:space="0" w:color="auto"/>
                                <w:left w:val="none" w:sz="0" w:space="0" w:color="auto"/>
                                <w:bottom w:val="none" w:sz="0" w:space="0" w:color="auto"/>
                                <w:right w:val="none" w:sz="0" w:space="0" w:color="auto"/>
                              </w:divBdr>
                            </w:div>
                            <w:div w:id="27872945">
                              <w:marLeft w:val="0"/>
                              <w:marRight w:val="0"/>
                              <w:marTop w:val="0"/>
                              <w:marBottom w:val="0"/>
                              <w:divBdr>
                                <w:top w:val="none" w:sz="0" w:space="0" w:color="auto"/>
                                <w:left w:val="none" w:sz="0" w:space="0" w:color="auto"/>
                                <w:bottom w:val="none" w:sz="0" w:space="0" w:color="auto"/>
                                <w:right w:val="none" w:sz="0" w:space="0" w:color="auto"/>
                              </w:divBdr>
                            </w:div>
                          </w:divsChild>
                        </w:div>
                        <w:div w:id="1336109592">
                          <w:marLeft w:val="0"/>
                          <w:marRight w:val="0"/>
                          <w:marTop w:val="0"/>
                          <w:marBottom w:val="0"/>
                          <w:divBdr>
                            <w:top w:val="none" w:sz="0" w:space="0" w:color="auto"/>
                            <w:left w:val="none" w:sz="0" w:space="0" w:color="auto"/>
                            <w:bottom w:val="none" w:sz="0" w:space="0" w:color="auto"/>
                            <w:right w:val="none" w:sz="0" w:space="0" w:color="auto"/>
                          </w:divBdr>
                          <w:divsChild>
                            <w:div w:id="709109978">
                              <w:marLeft w:val="0"/>
                              <w:marRight w:val="0"/>
                              <w:marTop w:val="240"/>
                              <w:marBottom w:val="240"/>
                              <w:divBdr>
                                <w:top w:val="none" w:sz="0" w:space="0" w:color="auto"/>
                                <w:left w:val="none" w:sz="0" w:space="0" w:color="auto"/>
                                <w:bottom w:val="none" w:sz="0" w:space="0" w:color="auto"/>
                                <w:right w:val="none" w:sz="0" w:space="0" w:color="auto"/>
                              </w:divBdr>
                            </w:div>
                            <w:div w:id="933128914">
                              <w:marLeft w:val="0"/>
                              <w:marRight w:val="0"/>
                              <w:marTop w:val="240"/>
                              <w:marBottom w:val="240"/>
                              <w:divBdr>
                                <w:top w:val="none" w:sz="0" w:space="0" w:color="auto"/>
                                <w:left w:val="none" w:sz="0" w:space="0" w:color="auto"/>
                                <w:bottom w:val="none" w:sz="0" w:space="0" w:color="auto"/>
                                <w:right w:val="none" w:sz="0" w:space="0" w:color="auto"/>
                              </w:divBdr>
                            </w:div>
                            <w:div w:id="539712119">
                              <w:marLeft w:val="0"/>
                              <w:marRight w:val="0"/>
                              <w:marTop w:val="0"/>
                              <w:marBottom w:val="0"/>
                              <w:divBdr>
                                <w:top w:val="none" w:sz="0" w:space="0" w:color="auto"/>
                                <w:left w:val="none" w:sz="0" w:space="0" w:color="auto"/>
                                <w:bottom w:val="none" w:sz="0" w:space="0" w:color="auto"/>
                                <w:right w:val="none" w:sz="0" w:space="0" w:color="auto"/>
                              </w:divBdr>
                            </w:div>
                            <w:div w:id="164248148">
                              <w:marLeft w:val="0"/>
                              <w:marRight w:val="0"/>
                              <w:marTop w:val="0"/>
                              <w:marBottom w:val="0"/>
                              <w:divBdr>
                                <w:top w:val="none" w:sz="0" w:space="0" w:color="auto"/>
                                <w:left w:val="none" w:sz="0" w:space="0" w:color="auto"/>
                                <w:bottom w:val="none" w:sz="0" w:space="0" w:color="auto"/>
                                <w:right w:val="none" w:sz="0" w:space="0" w:color="auto"/>
                              </w:divBdr>
                              <w:divsChild>
                                <w:div w:id="957295636">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506018461">
                          <w:marLeft w:val="0"/>
                          <w:marRight w:val="0"/>
                          <w:marTop w:val="0"/>
                          <w:marBottom w:val="0"/>
                          <w:divBdr>
                            <w:top w:val="none" w:sz="0" w:space="0" w:color="auto"/>
                            <w:left w:val="none" w:sz="0" w:space="0" w:color="auto"/>
                            <w:bottom w:val="none" w:sz="0" w:space="0" w:color="auto"/>
                            <w:right w:val="none" w:sz="0" w:space="0" w:color="auto"/>
                          </w:divBdr>
                          <w:divsChild>
                            <w:div w:id="1098676081">
                              <w:marLeft w:val="0"/>
                              <w:marRight w:val="0"/>
                              <w:marTop w:val="240"/>
                              <w:marBottom w:val="240"/>
                              <w:divBdr>
                                <w:top w:val="none" w:sz="0" w:space="0" w:color="auto"/>
                                <w:left w:val="none" w:sz="0" w:space="0" w:color="auto"/>
                                <w:bottom w:val="none" w:sz="0" w:space="0" w:color="auto"/>
                                <w:right w:val="none" w:sz="0" w:space="0" w:color="auto"/>
                              </w:divBdr>
                            </w:div>
                            <w:div w:id="1367025491">
                              <w:marLeft w:val="0"/>
                              <w:marRight w:val="0"/>
                              <w:marTop w:val="240"/>
                              <w:marBottom w:val="240"/>
                              <w:divBdr>
                                <w:top w:val="none" w:sz="0" w:space="0" w:color="auto"/>
                                <w:left w:val="none" w:sz="0" w:space="0" w:color="auto"/>
                                <w:bottom w:val="none" w:sz="0" w:space="0" w:color="auto"/>
                                <w:right w:val="none" w:sz="0" w:space="0" w:color="auto"/>
                              </w:divBdr>
                            </w:div>
                          </w:divsChild>
                        </w:div>
                        <w:div w:id="1092505065">
                          <w:marLeft w:val="0"/>
                          <w:marRight w:val="0"/>
                          <w:marTop w:val="0"/>
                          <w:marBottom w:val="0"/>
                          <w:divBdr>
                            <w:top w:val="none" w:sz="0" w:space="0" w:color="auto"/>
                            <w:left w:val="none" w:sz="0" w:space="0" w:color="auto"/>
                            <w:bottom w:val="none" w:sz="0" w:space="0" w:color="auto"/>
                            <w:right w:val="none" w:sz="0" w:space="0" w:color="auto"/>
                          </w:divBdr>
                          <w:divsChild>
                            <w:div w:id="1072776536">
                              <w:marLeft w:val="0"/>
                              <w:marRight w:val="0"/>
                              <w:marTop w:val="240"/>
                              <w:marBottom w:val="240"/>
                              <w:divBdr>
                                <w:top w:val="none" w:sz="0" w:space="0" w:color="auto"/>
                                <w:left w:val="none" w:sz="0" w:space="0" w:color="auto"/>
                                <w:bottom w:val="none" w:sz="0" w:space="0" w:color="auto"/>
                                <w:right w:val="none" w:sz="0" w:space="0" w:color="auto"/>
                              </w:divBdr>
                            </w:div>
                            <w:div w:id="1681543261">
                              <w:marLeft w:val="0"/>
                              <w:marRight w:val="0"/>
                              <w:marTop w:val="240"/>
                              <w:marBottom w:val="240"/>
                              <w:divBdr>
                                <w:top w:val="none" w:sz="0" w:space="0" w:color="auto"/>
                                <w:left w:val="none" w:sz="0" w:space="0" w:color="auto"/>
                                <w:bottom w:val="none" w:sz="0" w:space="0" w:color="auto"/>
                                <w:right w:val="none" w:sz="0" w:space="0" w:color="auto"/>
                              </w:divBdr>
                            </w:div>
                            <w:div w:id="290136594">
                              <w:marLeft w:val="0"/>
                              <w:marRight w:val="0"/>
                              <w:marTop w:val="0"/>
                              <w:marBottom w:val="0"/>
                              <w:divBdr>
                                <w:top w:val="none" w:sz="0" w:space="0" w:color="auto"/>
                                <w:left w:val="none" w:sz="0" w:space="0" w:color="auto"/>
                                <w:bottom w:val="none" w:sz="0" w:space="0" w:color="auto"/>
                                <w:right w:val="none" w:sz="0" w:space="0" w:color="auto"/>
                              </w:divBdr>
                            </w:div>
                            <w:div w:id="213662690">
                              <w:marLeft w:val="0"/>
                              <w:marRight w:val="0"/>
                              <w:marTop w:val="0"/>
                              <w:marBottom w:val="0"/>
                              <w:divBdr>
                                <w:top w:val="none" w:sz="0" w:space="0" w:color="auto"/>
                                <w:left w:val="none" w:sz="0" w:space="0" w:color="auto"/>
                                <w:bottom w:val="none" w:sz="0" w:space="0" w:color="auto"/>
                                <w:right w:val="none" w:sz="0" w:space="0" w:color="auto"/>
                              </w:divBdr>
                            </w:div>
                            <w:div w:id="1651979800">
                              <w:marLeft w:val="0"/>
                              <w:marRight w:val="0"/>
                              <w:marTop w:val="0"/>
                              <w:marBottom w:val="0"/>
                              <w:divBdr>
                                <w:top w:val="none" w:sz="0" w:space="0" w:color="auto"/>
                                <w:left w:val="none" w:sz="0" w:space="0" w:color="auto"/>
                                <w:bottom w:val="none" w:sz="0" w:space="0" w:color="auto"/>
                                <w:right w:val="none" w:sz="0" w:space="0" w:color="auto"/>
                              </w:divBdr>
                            </w:div>
                          </w:divsChild>
                        </w:div>
                        <w:div w:id="1486163733">
                          <w:marLeft w:val="0"/>
                          <w:marRight w:val="0"/>
                          <w:marTop w:val="0"/>
                          <w:marBottom w:val="0"/>
                          <w:divBdr>
                            <w:top w:val="none" w:sz="0" w:space="0" w:color="auto"/>
                            <w:left w:val="none" w:sz="0" w:space="0" w:color="auto"/>
                            <w:bottom w:val="none" w:sz="0" w:space="0" w:color="auto"/>
                            <w:right w:val="none" w:sz="0" w:space="0" w:color="auto"/>
                          </w:divBdr>
                          <w:divsChild>
                            <w:div w:id="57173150">
                              <w:marLeft w:val="0"/>
                              <w:marRight w:val="0"/>
                              <w:marTop w:val="240"/>
                              <w:marBottom w:val="240"/>
                              <w:divBdr>
                                <w:top w:val="none" w:sz="0" w:space="0" w:color="auto"/>
                                <w:left w:val="none" w:sz="0" w:space="0" w:color="auto"/>
                                <w:bottom w:val="none" w:sz="0" w:space="0" w:color="auto"/>
                                <w:right w:val="none" w:sz="0" w:space="0" w:color="auto"/>
                              </w:divBdr>
                            </w:div>
                            <w:div w:id="568928601">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2071998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1434030">
      <w:bodyDiv w:val="1"/>
      <w:marLeft w:val="0"/>
      <w:marRight w:val="0"/>
      <w:marTop w:val="0"/>
      <w:marBottom w:val="0"/>
      <w:divBdr>
        <w:top w:val="none" w:sz="0" w:space="0" w:color="auto"/>
        <w:left w:val="none" w:sz="0" w:space="0" w:color="auto"/>
        <w:bottom w:val="none" w:sz="0" w:space="0" w:color="auto"/>
        <w:right w:val="none" w:sz="0" w:space="0" w:color="auto"/>
      </w:divBdr>
      <w:divsChild>
        <w:div w:id="383988269">
          <w:marLeft w:val="0"/>
          <w:marRight w:val="0"/>
          <w:marTop w:val="0"/>
          <w:marBottom w:val="0"/>
          <w:divBdr>
            <w:top w:val="none" w:sz="0" w:space="0" w:color="auto"/>
            <w:left w:val="none" w:sz="0" w:space="0" w:color="auto"/>
            <w:bottom w:val="none" w:sz="0" w:space="0" w:color="auto"/>
            <w:right w:val="none" w:sz="0" w:space="0" w:color="auto"/>
          </w:divBdr>
          <w:divsChild>
            <w:div w:id="1349327567">
              <w:marLeft w:val="0"/>
              <w:marRight w:val="0"/>
              <w:marTop w:val="0"/>
              <w:marBottom w:val="0"/>
              <w:divBdr>
                <w:top w:val="none" w:sz="0" w:space="0" w:color="auto"/>
                <w:left w:val="none" w:sz="0" w:space="0" w:color="auto"/>
                <w:bottom w:val="none" w:sz="0" w:space="0" w:color="auto"/>
                <w:right w:val="none" w:sz="0" w:space="0" w:color="auto"/>
              </w:divBdr>
              <w:divsChild>
                <w:div w:id="1123236169">
                  <w:marLeft w:val="0"/>
                  <w:marRight w:val="0"/>
                  <w:marTop w:val="0"/>
                  <w:marBottom w:val="0"/>
                  <w:divBdr>
                    <w:top w:val="none" w:sz="0" w:space="0" w:color="auto"/>
                    <w:left w:val="none" w:sz="0" w:space="0" w:color="auto"/>
                    <w:bottom w:val="none" w:sz="0" w:space="0" w:color="auto"/>
                    <w:right w:val="none" w:sz="0" w:space="0" w:color="auto"/>
                  </w:divBdr>
                  <w:divsChild>
                    <w:div w:id="1281495179">
                      <w:marLeft w:val="0"/>
                      <w:marRight w:val="0"/>
                      <w:marTop w:val="0"/>
                      <w:marBottom w:val="0"/>
                      <w:divBdr>
                        <w:top w:val="none" w:sz="0" w:space="0" w:color="auto"/>
                        <w:left w:val="none" w:sz="0" w:space="0" w:color="auto"/>
                        <w:bottom w:val="none" w:sz="0" w:space="0" w:color="auto"/>
                        <w:right w:val="none" w:sz="0" w:space="0" w:color="auto"/>
                      </w:divBdr>
                      <w:divsChild>
                        <w:div w:id="2011594044">
                          <w:marLeft w:val="0"/>
                          <w:marRight w:val="0"/>
                          <w:marTop w:val="0"/>
                          <w:marBottom w:val="0"/>
                          <w:divBdr>
                            <w:top w:val="none" w:sz="0" w:space="0" w:color="auto"/>
                            <w:left w:val="none" w:sz="0" w:space="0" w:color="auto"/>
                            <w:bottom w:val="none" w:sz="0" w:space="0" w:color="auto"/>
                            <w:right w:val="none" w:sz="0" w:space="0" w:color="auto"/>
                          </w:divBdr>
                          <w:divsChild>
                            <w:div w:id="292760784">
                              <w:marLeft w:val="0"/>
                              <w:marRight w:val="0"/>
                              <w:marTop w:val="0"/>
                              <w:marBottom w:val="0"/>
                              <w:divBdr>
                                <w:top w:val="none" w:sz="0" w:space="0" w:color="auto"/>
                                <w:left w:val="none" w:sz="0" w:space="0" w:color="auto"/>
                                <w:bottom w:val="none" w:sz="0" w:space="0" w:color="auto"/>
                                <w:right w:val="none" w:sz="0" w:space="0" w:color="auto"/>
                              </w:divBdr>
                              <w:divsChild>
                                <w:div w:id="2092972143">
                                  <w:marLeft w:val="0"/>
                                  <w:marRight w:val="0"/>
                                  <w:marTop w:val="0"/>
                                  <w:marBottom w:val="0"/>
                                  <w:divBdr>
                                    <w:top w:val="none" w:sz="0" w:space="0" w:color="auto"/>
                                    <w:left w:val="none" w:sz="0" w:space="0" w:color="auto"/>
                                    <w:bottom w:val="none" w:sz="0" w:space="0" w:color="auto"/>
                                    <w:right w:val="none" w:sz="0" w:space="0" w:color="auto"/>
                                  </w:divBdr>
                                  <w:divsChild>
                                    <w:div w:id="372116720">
                                      <w:marLeft w:val="0"/>
                                      <w:marRight w:val="0"/>
                                      <w:marTop w:val="240"/>
                                      <w:marBottom w:val="240"/>
                                      <w:divBdr>
                                        <w:top w:val="none" w:sz="0" w:space="0" w:color="auto"/>
                                        <w:left w:val="none" w:sz="0" w:space="0" w:color="auto"/>
                                        <w:bottom w:val="none" w:sz="0" w:space="0" w:color="auto"/>
                                        <w:right w:val="none" w:sz="0" w:space="0" w:color="auto"/>
                                      </w:divBdr>
                                    </w:div>
                                    <w:div w:id="1377392983">
                                      <w:marLeft w:val="0"/>
                                      <w:marRight w:val="0"/>
                                      <w:marTop w:val="240"/>
                                      <w:marBottom w:val="240"/>
                                      <w:divBdr>
                                        <w:top w:val="none" w:sz="0" w:space="0" w:color="auto"/>
                                        <w:left w:val="none" w:sz="0" w:space="0" w:color="auto"/>
                                        <w:bottom w:val="none" w:sz="0" w:space="0" w:color="auto"/>
                                        <w:right w:val="none" w:sz="0" w:space="0" w:color="auto"/>
                                      </w:divBdr>
                                    </w:div>
                                    <w:div w:id="1035693876">
                                      <w:marLeft w:val="0"/>
                                      <w:marRight w:val="0"/>
                                      <w:marTop w:val="0"/>
                                      <w:marBottom w:val="0"/>
                                      <w:divBdr>
                                        <w:top w:val="none" w:sz="0" w:space="0" w:color="auto"/>
                                        <w:left w:val="none" w:sz="0" w:space="0" w:color="auto"/>
                                        <w:bottom w:val="none" w:sz="0" w:space="0" w:color="auto"/>
                                        <w:right w:val="none" w:sz="0" w:space="0" w:color="auto"/>
                                      </w:divBdr>
                                      <w:divsChild>
                                        <w:div w:id="1985817382">
                                          <w:marLeft w:val="0"/>
                                          <w:marRight w:val="0"/>
                                          <w:marTop w:val="0"/>
                                          <w:marBottom w:val="0"/>
                                          <w:divBdr>
                                            <w:top w:val="none" w:sz="0" w:space="0" w:color="auto"/>
                                            <w:left w:val="none" w:sz="0" w:space="0" w:color="auto"/>
                                            <w:bottom w:val="none" w:sz="0" w:space="0" w:color="auto"/>
                                            <w:right w:val="none" w:sz="0" w:space="0" w:color="auto"/>
                                          </w:divBdr>
                                        </w:div>
                                        <w:div w:id="1821311437">
                                          <w:marLeft w:val="0"/>
                                          <w:marRight w:val="0"/>
                                          <w:marTop w:val="0"/>
                                          <w:marBottom w:val="0"/>
                                          <w:divBdr>
                                            <w:top w:val="none" w:sz="0" w:space="0" w:color="auto"/>
                                            <w:left w:val="none" w:sz="0" w:space="0" w:color="auto"/>
                                            <w:bottom w:val="none" w:sz="0" w:space="0" w:color="auto"/>
                                            <w:right w:val="none" w:sz="0" w:space="0" w:color="auto"/>
                                          </w:divBdr>
                                        </w:div>
                                        <w:div w:id="298148093">
                                          <w:marLeft w:val="0"/>
                                          <w:marRight w:val="0"/>
                                          <w:marTop w:val="0"/>
                                          <w:marBottom w:val="0"/>
                                          <w:divBdr>
                                            <w:top w:val="none" w:sz="0" w:space="0" w:color="auto"/>
                                            <w:left w:val="none" w:sz="0" w:space="0" w:color="auto"/>
                                            <w:bottom w:val="none" w:sz="0" w:space="0" w:color="auto"/>
                                            <w:right w:val="none" w:sz="0" w:space="0" w:color="auto"/>
                                          </w:divBdr>
                                        </w:div>
                                        <w:div w:id="1695382692">
                                          <w:marLeft w:val="0"/>
                                          <w:marRight w:val="0"/>
                                          <w:marTop w:val="0"/>
                                          <w:marBottom w:val="0"/>
                                          <w:divBdr>
                                            <w:top w:val="none" w:sz="0" w:space="0" w:color="auto"/>
                                            <w:left w:val="none" w:sz="0" w:space="0" w:color="auto"/>
                                            <w:bottom w:val="none" w:sz="0" w:space="0" w:color="auto"/>
                                            <w:right w:val="none" w:sz="0" w:space="0" w:color="auto"/>
                                          </w:divBdr>
                                        </w:div>
                                        <w:div w:id="987787220">
                                          <w:marLeft w:val="0"/>
                                          <w:marRight w:val="0"/>
                                          <w:marTop w:val="0"/>
                                          <w:marBottom w:val="0"/>
                                          <w:divBdr>
                                            <w:top w:val="none" w:sz="0" w:space="0" w:color="auto"/>
                                            <w:left w:val="none" w:sz="0" w:space="0" w:color="auto"/>
                                            <w:bottom w:val="none" w:sz="0" w:space="0" w:color="auto"/>
                                            <w:right w:val="none" w:sz="0" w:space="0" w:color="auto"/>
                                          </w:divBdr>
                                        </w:div>
                                      </w:divsChild>
                                    </w:div>
                                    <w:div w:id="1017541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8841998">
                              <w:marLeft w:val="0"/>
                              <w:marRight w:val="0"/>
                              <w:marTop w:val="0"/>
                              <w:marBottom w:val="0"/>
                              <w:divBdr>
                                <w:top w:val="none" w:sz="0" w:space="0" w:color="auto"/>
                                <w:left w:val="none" w:sz="0" w:space="0" w:color="auto"/>
                                <w:bottom w:val="none" w:sz="0" w:space="0" w:color="auto"/>
                                <w:right w:val="none" w:sz="0" w:space="0" w:color="auto"/>
                              </w:divBdr>
                              <w:divsChild>
                                <w:div w:id="1049495159">
                                  <w:marLeft w:val="0"/>
                                  <w:marRight w:val="0"/>
                                  <w:marTop w:val="240"/>
                                  <w:marBottom w:val="240"/>
                                  <w:divBdr>
                                    <w:top w:val="none" w:sz="0" w:space="0" w:color="auto"/>
                                    <w:left w:val="none" w:sz="0" w:space="0" w:color="auto"/>
                                    <w:bottom w:val="none" w:sz="0" w:space="0" w:color="auto"/>
                                    <w:right w:val="none" w:sz="0" w:space="0" w:color="auto"/>
                                  </w:divBdr>
                                </w:div>
                                <w:div w:id="27688528">
                                  <w:marLeft w:val="0"/>
                                  <w:marRight w:val="0"/>
                                  <w:marTop w:val="0"/>
                                  <w:marBottom w:val="0"/>
                                  <w:divBdr>
                                    <w:top w:val="none" w:sz="0" w:space="0" w:color="auto"/>
                                    <w:left w:val="none" w:sz="0" w:space="0" w:color="auto"/>
                                    <w:bottom w:val="none" w:sz="0" w:space="0" w:color="auto"/>
                                    <w:right w:val="none" w:sz="0" w:space="0" w:color="auto"/>
                                  </w:divBdr>
                                  <w:divsChild>
                                    <w:div w:id="398602751">
                                      <w:marLeft w:val="0"/>
                                      <w:marRight w:val="0"/>
                                      <w:marTop w:val="240"/>
                                      <w:marBottom w:val="240"/>
                                      <w:divBdr>
                                        <w:top w:val="none" w:sz="0" w:space="0" w:color="auto"/>
                                        <w:left w:val="none" w:sz="0" w:space="0" w:color="auto"/>
                                        <w:bottom w:val="none" w:sz="0" w:space="0" w:color="auto"/>
                                        <w:right w:val="none" w:sz="0" w:space="0" w:color="auto"/>
                                      </w:divBdr>
                                    </w:div>
                                    <w:div w:id="617373624">
                                      <w:marLeft w:val="0"/>
                                      <w:marRight w:val="0"/>
                                      <w:marTop w:val="240"/>
                                      <w:marBottom w:val="240"/>
                                      <w:divBdr>
                                        <w:top w:val="none" w:sz="0" w:space="0" w:color="auto"/>
                                        <w:left w:val="none" w:sz="0" w:space="0" w:color="auto"/>
                                        <w:bottom w:val="none" w:sz="0" w:space="0" w:color="auto"/>
                                        <w:right w:val="none" w:sz="0" w:space="0" w:color="auto"/>
                                      </w:divBdr>
                                    </w:div>
                                    <w:div w:id="1162232030">
                                      <w:marLeft w:val="0"/>
                                      <w:marRight w:val="0"/>
                                      <w:marTop w:val="0"/>
                                      <w:marBottom w:val="0"/>
                                      <w:divBdr>
                                        <w:top w:val="none" w:sz="0" w:space="0" w:color="auto"/>
                                        <w:left w:val="none" w:sz="0" w:space="0" w:color="auto"/>
                                        <w:bottom w:val="none" w:sz="0" w:space="0" w:color="auto"/>
                                        <w:right w:val="none" w:sz="0" w:space="0" w:color="auto"/>
                                      </w:divBdr>
                                    </w:div>
                                    <w:div w:id="237793050">
                                      <w:marLeft w:val="0"/>
                                      <w:marRight w:val="0"/>
                                      <w:marTop w:val="0"/>
                                      <w:marBottom w:val="0"/>
                                      <w:divBdr>
                                        <w:top w:val="none" w:sz="0" w:space="0" w:color="auto"/>
                                        <w:left w:val="none" w:sz="0" w:space="0" w:color="auto"/>
                                        <w:bottom w:val="none" w:sz="0" w:space="0" w:color="auto"/>
                                        <w:right w:val="none" w:sz="0" w:space="0" w:color="auto"/>
                                      </w:divBdr>
                                    </w:div>
                                    <w:div w:id="1803158920">
                                      <w:marLeft w:val="0"/>
                                      <w:marRight w:val="0"/>
                                      <w:marTop w:val="0"/>
                                      <w:marBottom w:val="0"/>
                                      <w:divBdr>
                                        <w:top w:val="none" w:sz="0" w:space="0" w:color="auto"/>
                                        <w:left w:val="none" w:sz="0" w:space="0" w:color="auto"/>
                                        <w:bottom w:val="none" w:sz="0" w:space="0" w:color="auto"/>
                                        <w:right w:val="none" w:sz="0" w:space="0" w:color="auto"/>
                                      </w:divBdr>
                                      <w:divsChild>
                                        <w:div w:id="1845587925">
                                          <w:marLeft w:val="0"/>
                                          <w:marRight w:val="0"/>
                                          <w:marTop w:val="240"/>
                                          <w:marBottom w:val="240"/>
                                          <w:divBdr>
                                            <w:top w:val="none" w:sz="0" w:space="0" w:color="auto"/>
                                            <w:left w:val="none" w:sz="0" w:space="0" w:color="auto"/>
                                            <w:bottom w:val="none" w:sz="0" w:space="0" w:color="auto"/>
                                            <w:right w:val="none" w:sz="0" w:space="0" w:color="auto"/>
                                          </w:divBdr>
                                        </w:div>
                                      </w:divsChild>
                                    </w:div>
                                    <w:div w:id="1572034141">
                                      <w:marLeft w:val="0"/>
                                      <w:marRight w:val="0"/>
                                      <w:marTop w:val="0"/>
                                      <w:marBottom w:val="0"/>
                                      <w:divBdr>
                                        <w:top w:val="none" w:sz="0" w:space="0" w:color="auto"/>
                                        <w:left w:val="none" w:sz="0" w:space="0" w:color="auto"/>
                                        <w:bottom w:val="none" w:sz="0" w:space="0" w:color="auto"/>
                                        <w:right w:val="none" w:sz="0" w:space="0" w:color="auto"/>
                                      </w:divBdr>
                                      <w:divsChild>
                                        <w:div w:id="973368053">
                                          <w:marLeft w:val="0"/>
                                          <w:marRight w:val="0"/>
                                          <w:marTop w:val="240"/>
                                          <w:marBottom w:val="240"/>
                                          <w:divBdr>
                                            <w:top w:val="none" w:sz="0" w:space="0" w:color="auto"/>
                                            <w:left w:val="none" w:sz="0" w:space="0" w:color="auto"/>
                                            <w:bottom w:val="none" w:sz="0" w:space="0" w:color="auto"/>
                                            <w:right w:val="none" w:sz="0" w:space="0" w:color="auto"/>
                                          </w:divBdr>
                                        </w:div>
                                      </w:divsChild>
                                    </w:div>
                                    <w:div w:id="1526408625">
                                      <w:marLeft w:val="0"/>
                                      <w:marRight w:val="0"/>
                                      <w:marTop w:val="0"/>
                                      <w:marBottom w:val="0"/>
                                      <w:divBdr>
                                        <w:top w:val="none" w:sz="0" w:space="0" w:color="auto"/>
                                        <w:left w:val="none" w:sz="0" w:space="0" w:color="auto"/>
                                        <w:bottom w:val="none" w:sz="0" w:space="0" w:color="auto"/>
                                        <w:right w:val="none" w:sz="0" w:space="0" w:color="auto"/>
                                      </w:divBdr>
                                    </w:div>
                                  </w:divsChild>
                                </w:div>
                                <w:div w:id="1318460921">
                                  <w:marLeft w:val="0"/>
                                  <w:marRight w:val="0"/>
                                  <w:marTop w:val="0"/>
                                  <w:marBottom w:val="0"/>
                                  <w:divBdr>
                                    <w:top w:val="none" w:sz="0" w:space="0" w:color="auto"/>
                                    <w:left w:val="none" w:sz="0" w:space="0" w:color="auto"/>
                                    <w:bottom w:val="none" w:sz="0" w:space="0" w:color="auto"/>
                                    <w:right w:val="none" w:sz="0" w:space="0" w:color="auto"/>
                                  </w:divBdr>
                                  <w:divsChild>
                                    <w:div w:id="1707375">
                                      <w:marLeft w:val="0"/>
                                      <w:marRight w:val="0"/>
                                      <w:marTop w:val="240"/>
                                      <w:marBottom w:val="240"/>
                                      <w:divBdr>
                                        <w:top w:val="none" w:sz="0" w:space="0" w:color="auto"/>
                                        <w:left w:val="none" w:sz="0" w:space="0" w:color="auto"/>
                                        <w:bottom w:val="none" w:sz="0" w:space="0" w:color="auto"/>
                                        <w:right w:val="none" w:sz="0" w:space="0" w:color="auto"/>
                                      </w:divBdr>
                                    </w:div>
                                    <w:div w:id="1706441979">
                                      <w:marLeft w:val="0"/>
                                      <w:marRight w:val="0"/>
                                      <w:marTop w:val="240"/>
                                      <w:marBottom w:val="240"/>
                                      <w:divBdr>
                                        <w:top w:val="none" w:sz="0" w:space="0" w:color="auto"/>
                                        <w:left w:val="none" w:sz="0" w:space="0" w:color="auto"/>
                                        <w:bottom w:val="none" w:sz="0" w:space="0" w:color="auto"/>
                                        <w:right w:val="none" w:sz="0" w:space="0" w:color="auto"/>
                                      </w:divBdr>
                                    </w:div>
                                    <w:div w:id="944729205">
                                      <w:marLeft w:val="0"/>
                                      <w:marRight w:val="0"/>
                                      <w:marTop w:val="0"/>
                                      <w:marBottom w:val="0"/>
                                      <w:divBdr>
                                        <w:top w:val="none" w:sz="0" w:space="0" w:color="auto"/>
                                        <w:left w:val="none" w:sz="0" w:space="0" w:color="auto"/>
                                        <w:bottom w:val="none" w:sz="0" w:space="0" w:color="auto"/>
                                        <w:right w:val="none" w:sz="0" w:space="0" w:color="auto"/>
                                      </w:divBdr>
                                      <w:divsChild>
                                        <w:div w:id="2034304619">
                                          <w:marLeft w:val="0"/>
                                          <w:marRight w:val="0"/>
                                          <w:marTop w:val="240"/>
                                          <w:marBottom w:val="240"/>
                                          <w:divBdr>
                                            <w:top w:val="none" w:sz="0" w:space="0" w:color="auto"/>
                                            <w:left w:val="none" w:sz="0" w:space="0" w:color="auto"/>
                                            <w:bottom w:val="none" w:sz="0" w:space="0" w:color="auto"/>
                                            <w:right w:val="none" w:sz="0" w:space="0" w:color="auto"/>
                                          </w:divBdr>
                                        </w:div>
                                      </w:divsChild>
                                    </w:div>
                                    <w:div w:id="1862234345">
                                      <w:marLeft w:val="0"/>
                                      <w:marRight w:val="0"/>
                                      <w:marTop w:val="0"/>
                                      <w:marBottom w:val="0"/>
                                      <w:divBdr>
                                        <w:top w:val="none" w:sz="0" w:space="0" w:color="auto"/>
                                        <w:left w:val="none" w:sz="0" w:space="0" w:color="auto"/>
                                        <w:bottom w:val="none" w:sz="0" w:space="0" w:color="auto"/>
                                        <w:right w:val="none" w:sz="0" w:space="0" w:color="auto"/>
                                      </w:divBdr>
                                    </w:div>
                                  </w:divsChild>
                                </w:div>
                                <w:div w:id="509368433">
                                  <w:marLeft w:val="0"/>
                                  <w:marRight w:val="0"/>
                                  <w:marTop w:val="0"/>
                                  <w:marBottom w:val="0"/>
                                  <w:divBdr>
                                    <w:top w:val="none" w:sz="0" w:space="0" w:color="auto"/>
                                    <w:left w:val="none" w:sz="0" w:space="0" w:color="auto"/>
                                    <w:bottom w:val="none" w:sz="0" w:space="0" w:color="auto"/>
                                    <w:right w:val="none" w:sz="0" w:space="0" w:color="auto"/>
                                  </w:divBdr>
                                  <w:divsChild>
                                    <w:div w:id="1988197101">
                                      <w:marLeft w:val="0"/>
                                      <w:marRight w:val="0"/>
                                      <w:marTop w:val="240"/>
                                      <w:marBottom w:val="240"/>
                                      <w:divBdr>
                                        <w:top w:val="none" w:sz="0" w:space="0" w:color="auto"/>
                                        <w:left w:val="none" w:sz="0" w:space="0" w:color="auto"/>
                                        <w:bottom w:val="none" w:sz="0" w:space="0" w:color="auto"/>
                                        <w:right w:val="none" w:sz="0" w:space="0" w:color="auto"/>
                                      </w:divBdr>
                                    </w:div>
                                    <w:div w:id="59208333">
                                      <w:marLeft w:val="0"/>
                                      <w:marRight w:val="0"/>
                                      <w:marTop w:val="240"/>
                                      <w:marBottom w:val="240"/>
                                      <w:divBdr>
                                        <w:top w:val="none" w:sz="0" w:space="0" w:color="auto"/>
                                        <w:left w:val="none" w:sz="0" w:space="0" w:color="auto"/>
                                        <w:bottom w:val="none" w:sz="0" w:space="0" w:color="auto"/>
                                        <w:right w:val="none" w:sz="0" w:space="0" w:color="auto"/>
                                      </w:divBdr>
                                    </w:div>
                                    <w:div w:id="680477352">
                                      <w:marLeft w:val="0"/>
                                      <w:marRight w:val="0"/>
                                      <w:marTop w:val="0"/>
                                      <w:marBottom w:val="0"/>
                                      <w:divBdr>
                                        <w:top w:val="none" w:sz="0" w:space="0" w:color="auto"/>
                                        <w:left w:val="none" w:sz="0" w:space="0" w:color="auto"/>
                                        <w:bottom w:val="none" w:sz="0" w:space="0" w:color="auto"/>
                                        <w:right w:val="none" w:sz="0" w:space="0" w:color="auto"/>
                                      </w:divBdr>
                                    </w:div>
                                    <w:div w:id="1299872013">
                                      <w:marLeft w:val="0"/>
                                      <w:marRight w:val="0"/>
                                      <w:marTop w:val="0"/>
                                      <w:marBottom w:val="0"/>
                                      <w:divBdr>
                                        <w:top w:val="none" w:sz="0" w:space="0" w:color="auto"/>
                                        <w:left w:val="none" w:sz="0" w:space="0" w:color="auto"/>
                                        <w:bottom w:val="none" w:sz="0" w:space="0" w:color="auto"/>
                                        <w:right w:val="none" w:sz="0" w:space="0" w:color="auto"/>
                                      </w:divBdr>
                                    </w:div>
                                  </w:divsChild>
                                </w:div>
                                <w:div w:id="620692341">
                                  <w:marLeft w:val="0"/>
                                  <w:marRight w:val="0"/>
                                  <w:marTop w:val="0"/>
                                  <w:marBottom w:val="0"/>
                                  <w:divBdr>
                                    <w:top w:val="none" w:sz="0" w:space="0" w:color="auto"/>
                                    <w:left w:val="none" w:sz="0" w:space="0" w:color="auto"/>
                                    <w:bottom w:val="none" w:sz="0" w:space="0" w:color="auto"/>
                                    <w:right w:val="none" w:sz="0" w:space="0" w:color="auto"/>
                                  </w:divBdr>
                                  <w:divsChild>
                                    <w:div w:id="2105763153">
                                      <w:marLeft w:val="0"/>
                                      <w:marRight w:val="0"/>
                                      <w:marTop w:val="240"/>
                                      <w:marBottom w:val="240"/>
                                      <w:divBdr>
                                        <w:top w:val="none" w:sz="0" w:space="0" w:color="auto"/>
                                        <w:left w:val="none" w:sz="0" w:space="0" w:color="auto"/>
                                        <w:bottom w:val="none" w:sz="0" w:space="0" w:color="auto"/>
                                        <w:right w:val="none" w:sz="0" w:space="0" w:color="auto"/>
                                      </w:divBdr>
                                    </w:div>
                                    <w:div w:id="2138908474">
                                      <w:marLeft w:val="0"/>
                                      <w:marRight w:val="0"/>
                                      <w:marTop w:val="240"/>
                                      <w:marBottom w:val="240"/>
                                      <w:divBdr>
                                        <w:top w:val="none" w:sz="0" w:space="0" w:color="auto"/>
                                        <w:left w:val="none" w:sz="0" w:space="0" w:color="auto"/>
                                        <w:bottom w:val="none" w:sz="0" w:space="0" w:color="auto"/>
                                        <w:right w:val="none" w:sz="0" w:space="0" w:color="auto"/>
                                      </w:divBdr>
                                    </w:div>
                                    <w:div w:id="1965622928">
                                      <w:marLeft w:val="0"/>
                                      <w:marRight w:val="0"/>
                                      <w:marTop w:val="0"/>
                                      <w:marBottom w:val="0"/>
                                      <w:divBdr>
                                        <w:top w:val="none" w:sz="0" w:space="0" w:color="auto"/>
                                        <w:left w:val="none" w:sz="0" w:space="0" w:color="auto"/>
                                        <w:bottom w:val="none" w:sz="0" w:space="0" w:color="auto"/>
                                        <w:right w:val="none" w:sz="0" w:space="0" w:color="auto"/>
                                      </w:divBdr>
                                    </w:div>
                                    <w:div w:id="1521511694">
                                      <w:marLeft w:val="0"/>
                                      <w:marRight w:val="0"/>
                                      <w:marTop w:val="0"/>
                                      <w:marBottom w:val="0"/>
                                      <w:divBdr>
                                        <w:top w:val="none" w:sz="0" w:space="0" w:color="auto"/>
                                        <w:left w:val="none" w:sz="0" w:space="0" w:color="auto"/>
                                        <w:bottom w:val="none" w:sz="0" w:space="0" w:color="auto"/>
                                        <w:right w:val="none" w:sz="0" w:space="0" w:color="auto"/>
                                      </w:divBdr>
                                    </w:div>
                                    <w:div w:id="1639804490">
                                      <w:marLeft w:val="0"/>
                                      <w:marRight w:val="0"/>
                                      <w:marTop w:val="0"/>
                                      <w:marBottom w:val="0"/>
                                      <w:divBdr>
                                        <w:top w:val="none" w:sz="0" w:space="0" w:color="auto"/>
                                        <w:left w:val="none" w:sz="0" w:space="0" w:color="auto"/>
                                        <w:bottom w:val="none" w:sz="0" w:space="0" w:color="auto"/>
                                        <w:right w:val="none" w:sz="0" w:space="0" w:color="auto"/>
                                      </w:divBdr>
                                    </w:div>
                                  </w:divsChild>
                                </w:div>
                                <w:div w:id="1388605249">
                                  <w:marLeft w:val="0"/>
                                  <w:marRight w:val="0"/>
                                  <w:marTop w:val="0"/>
                                  <w:marBottom w:val="0"/>
                                  <w:divBdr>
                                    <w:top w:val="none" w:sz="0" w:space="0" w:color="auto"/>
                                    <w:left w:val="none" w:sz="0" w:space="0" w:color="auto"/>
                                    <w:bottom w:val="none" w:sz="0" w:space="0" w:color="auto"/>
                                    <w:right w:val="none" w:sz="0" w:space="0" w:color="auto"/>
                                  </w:divBdr>
                                  <w:divsChild>
                                    <w:div w:id="723024142">
                                      <w:marLeft w:val="0"/>
                                      <w:marRight w:val="0"/>
                                      <w:marTop w:val="240"/>
                                      <w:marBottom w:val="240"/>
                                      <w:divBdr>
                                        <w:top w:val="none" w:sz="0" w:space="0" w:color="auto"/>
                                        <w:left w:val="none" w:sz="0" w:space="0" w:color="auto"/>
                                        <w:bottom w:val="none" w:sz="0" w:space="0" w:color="auto"/>
                                        <w:right w:val="none" w:sz="0" w:space="0" w:color="auto"/>
                                      </w:divBdr>
                                    </w:div>
                                    <w:div w:id="1015032109">
                                      <w:marLeft w:val="0"/>
                                      <w:marRight w:val="0"/>
                                      <w:marTop w:val="240"/>
                                      <w:marBottom w:val="240"/>
                                      <w:divBdr>
                                        <w:top w:val="none" w:sz="0" w:space="0" w:color="auto"/>
                                        <w:left w:val="none" w:sz="0" w:space="0" w:color="auto"/>
                                        <w:bottom w:val="none" w:sz="0" w:space="0" w:color="auto"/>
                                        <w:right w:val="none" w:sz="0" w:space="0" w:color="auto"/>
                                      </w:divBdr>
                                    </w:div>
                                    <w:div w:id="1365642782">
                                      <w:marLeft w:val="0"/>
                                      <w:marRight w:val="0"/>
                                      <w:marTop w:val="0"/>
                                      <w:marBottom w:val="0"/>
                                      <w:divBdr>
                                        <w:top w:val="none" w:sz="0" w:space="0" w:color="auto"/>
                                        <w:left w:val="none" w:sz="0" w:space="0" w:color="auto"/>
                                        <w:bottom w:val="none" w:sz="0" w:space="0" w:color="auto"/>
                                        <w:right w:val="none" w:sz="0" w:space="0" w:color="auto"/>
                                      </w:divBdr>
                                      <w:divsChild>
                                        <w:div w:id="947850630">
                                          <w:marLeft w:val="0"/>
                                          <w:marRight w:val="0"/>
                                          <w:marTop w:val="240"/>
                                          <w:marBottom w:val="240"/>
                                          <w:divBdr>
                                            <w:top w:val="none" w:sz="0" w:space="0" w:color="auto"/>
                                            <w:left w:val="none" w:sz="0" w:space="0" w:color="auto"/>
                                            <w:bottom w:val="none" w:sz="0" w:space="0" w:color="auto"/>
                                            <w:right w:val="none" w:sz="0" w:space="0" w:color="auto"/>
                                          </w:divBdr>
                                        </w:div>
                                      </w:divsChild>
                                    </w:div>
                                    <w:div w:id="555355941">
                                      <w:marLeft w:val="0"/>
                                      <w:marRight w:val="0"/>
                                      <w:marTop w:val="0"/>
                                      <w:marBottom w:val="0"/>
                                      <w:divBdr>
                                        <w:top w:val="none" w:sz="0" w:space="0" w:color="auto"/>
                                        <w:left w:val="none" w:sz="0" w:space="0" w:color="auto"/>
                                        <w:bottom w:val="none" w:sz="0" w:space="0" w:color="auto"/>
                                        <w:right w:val="none" w:sz="0" w:space="0" w:color="auto"/>
                                      </w:divBdr>
                                    </w:div>
                                    <w:div w:id="75058746">
                                      <w:marLeft w:val="0"/>
                                      <w:marRight w:val="0"/>
                                      <w:marTop w:val="0"/>
                                      <w:marBottom w:val="0"/>
                                      <w:divBdr>
                                        <w:top w:val="none" w:sz="0" w:space="0" w:color="auto"/>
                                        <w:left w:val="none" w:sz="0" w:space="0" w:color="auto"/>
                                        <w:bottom w:val="none" w:sz="0" w:space="0" w:color="auto"/>
                                        <w:right w:val="none" w:sz="0" w:space="0" w:color="auto"/>
                                      </w:divBdr>
                                    </w:div>
                                    <w:div w:id="414206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5316400">
                          <w:marLeft w:val="0"/>
                          <w:marRight w:val="0"/>
                          <w:marTop w:val="0"/>
                          <w:marBottom w:val="0"/>
                          <w:divBdr>
                            <w:top w:val="none" w:sz="0" w:space="0" w:color="auto"/>
                            <w:left w:val="none" w:sz="0" w:space="0" w:color="auto"/>
                            <w:bottom w:val="none" w:sz="0" w:space="0" w:color="auto"/>
                            <w:right w:val="none" w:sz="0" w:space="0" w:color="auto"/>
                          </w:divBdr>
                          <w:divsChild>
                            <w:div w:id="509568166">
                              <w:marLeft w:val="0"/>
                              <w:marRight w:val="0"/>
                              <w:marTop w:val="240"/>
                              <w:marBottom w:val="240"/>
                              <w:divBdr>
                                <w:top w:val="none" w:sz="0" w:space="0" w:color="auto"/>
                                <w:left w:val="none" w:sz="0" w:space="0" w:color="auto"/>
                                <w:bottom w:val="none" w:sz="0" w:space="0" w:color="auto"/>
                                <w:right w:val="none" w:sz="0" w:space="0" w:color="auto"/>
                              </w:divBdr>
                            </w:div>
                            <w:div w:id="2121365532">
                              <w:marLeft w:val="0"/>
                              <w:marRight w:val="0"/>
                              <w:marTop w:val="0"/>
                              <w:marBottom w:val="0"/>
                              <w:divBdr>
                                <w:top w:val="none" w:sz="0" w:space="0" w:color="auto"/>
                                <w:left w:val="none" w:sz="0" w:space="0" w:color="auto"/>
                                <w:bottom w:val="none" w:sz="0" w:space="0" w:color="auto"/>
                                <w:right w:val="none" w:sz="0" w:space="0" w:color="auto"/>
                              </w:divBdr>
                              <w:divsChild>
                                <w:div w:id="1258519822">
                                  <w:marLeft w:val="0"/>
                                  <w:marRight w:val="0"/>
                                  <w:marTop w:val="240"/>
                                  <w:marBottom w:val="240"/>
                                  <w:divBdr>
                                    <w:top w:val="none" w:sz="0" w:space="0" w:color="auto"/>
                                    <w:left w:val="none" w:sz="0" w:space="0" w:color="auto"/>
                                    <w:bottom w:val="none" w:sz="0" w:space="0" w:color="auto"/>
                                    <w:right w:val="none" w:sz="0" w:space="0" w:color="auto"/>
                                  </w:divBdr>
                                </w:div>
                                <w:div w:id="578251143">
                                  <w:marLeft w:val="0"/>
                                  <w:marRight w:val="0"/>
                                  <w:marTop w:val="240"/>
                                  <w:marBottom w:val="240"/>
                                  <w:divBdr>
                                    <w:top w:val="none" w:sz="0" w:space="0" w:color="auto"/>
                                    <w:left w:val="none" w:sz="0" w:space="0" w:color="auto"/>
                                    <w:bottom w:val="none" w:sz="0" w:space="0" w:color="auto"/>
                                    <w:right w:val="none" w:sz="0" w:space="0" w:color="auto"/>
                                  </w:divBdr>
                                </w:div>
                                <w:div w:id="2113428986">
                                  <w:marLeft w:val="0"/>
                                  <w:marRight w:val="0"/>
                                  <w:marTop w:val="0"/>
                                  <w:marBottom w:val="0"/>
                                  <w:divBdr>
                                    <w:top w:val="none" w:sz="0" w:space="0" w:color="auto"/>
                                    <w:left w:val="none" w:sz="0" w:space="0" w:color="auto"/>
                                    <w:bottom w:val="none" w:sz="0" w:space="0" w:color="auto"/>
                                    <w:right w:val="none" w:sz="0" w:space="0" w:color="auto"/>
                                  </w:divBdr>
                                </w:div>
                                <w:div w:id="1365787464">
                                  <w:marLeft w:val="0"/>
                                  <w:marRight w:val="0"/>
                                  <w:marTop w:val="0"/>
                                  <w:marBottom w:val="0"/>
                                  <w:divBdr>
                                    <w:top w:val="none" w:sz="0" w:space="0" w:color="auto"/>
                                    <w:left w:val="none" w:sz="0" w:space="0" w:color="auto"/>
                                    <w:bottom w:val="none" w:sz="0" w:space="0" w:color="auto"/>
                                    <w:right w:val="none" w:sz="0" w:space="0" w:color="auto"/>
                                  </w:divBdr>
                                </w:div>
                                <w:div w:id="1180389165">
                                  <w:marLeft w:val="0"/>
                                  <w:marRight w:val="0"/>
                                  <w:marTop w:val="0"/>
                                  <w:marBottom w:val="0"/>
                                  <w:divBdr>
                                    <w:top w:val="none" w:sz="0" w:space="0" w:color="auto"/>
                                    <w:left w:val="none" w:sz="0" w:space="0" w:color="auto"/>
                                    <w:bottom w:val="none" w:sz="0" w:space="0" w:color="auto"/>
                                    <w:right w:val="none" w:sz="0" w:space="0" w:color="auto"/>
                                  </w:divBdr>
                                </w:div>
                                <w:div w:id="143275775">
                                  <w:marLeft w:val="0"/>
                                  <w:marRight w:val="0"/>
                                  <w:marTop w:val="0"/>
                                  <w:marBottom w:val="0"/>
                                  <w:divBdr>
                                    <w:top w:val="none" w:sz="0" w:space="0" w:color="auto"/>
                                    <w:left w:val="none" w:sz="0" w:space="0" w:color="auto"/>
                                    <w:bottom w:val="none" w:sz="0" w:space="0" w:color="auto"/>
                                    <w:right w:val="none" w:sz="0" w:space="0" w:color="auto"/>
                                  </w:divBdr>
                                </w:div>
                              </w:divsChild>
                            </w:div>
                            <w:div w:id="590743290">
                              <w:marLeft w:val="0"/>
                              <w:marRight w:val="0"/>
                              <w:marTop w:val="0"/>
                              <w:marBottom w:val="0"/>
                              <w:divBdr>
                                <w:top w:val="none" w:sz="0" w:space="0" w:color="auto"/>
                                <w:left w:val="none" w:sz="0" w:space="0" w:color="auto"/>
                                <w:bottom w:val="none" w:sz="0" w:space="0" w:color="auto"/>
                                <w:right w:val="none" w:sz="0" w:space="0" w:color="auto"/>
                              </w:divBdr>
                              <w:divsChild>
                                <w:div w:id="1845246160">
                                  <w:marLeft w:val="0"/>
                                  <w:marRight w:val="0"/>
                                  <w:marTop w:val="240"/>
                                  <w:marBottom w:val="240"/>
                                  <w:divBdr>
                                    <w:top w:val="none" w:sz="0" w:space="0" w:color="auto"/>
                                    <w:left w:val="none" w:sz="0" w:space="0" w:color="auto"/>
                                    <w:bottom w:val="none" w:sz="0" w:space="0" w:color="auto"/>
                                    <w:right w:val="none" w:sz="0" w:space="0" w:color="auto"/>
                                  </w:divBdr>
                                </w:div>
                                <w:div w:id="688339152">
                                  <w:marLeft w:val="0"/>
                                  <w:marRight w:val="0"/>
                                  <w:marTop w:val="240"/>
                                  <w:marBottom w:val="240"/>
                                  <w:divBdr>
                                    <w:top w:val="none" w:sz="0" w:space="0" w:color="auto"/>
                                    <w:left w:val="none" w:sz="0" w:space="0" w:color="auto"/>
                                    <w:bottom w:val="none" w:sz="0" w:space="0" w:color="auto"/>
                                    <w:right w:val="none" w:sz="0" w:space="0" w:color="auto"/>
                                  </w:divBdr>
                                </w:div>
                              </w:divsChild>
                            </w:div>
                            <w:div w:id="119609964">
                              <w:marLeft w:val="0"/>
                              <w:marRight w:val="0"/>
                              <w:marTop w:val="0"/>
                              <w:marBottom w:val="0"/>
                              <w:divBdr>
                                <w:top w:val="none" w:sz="0" w:space="0" w:color="auto"/>
                                <w:left w:val="none" w:sz="0" w:space="0" w:color="auto"/>
                                <w:bottom w:val="none" w:sz="0" w:space="0" w:color="auto"/>
                                <w:right w:val="none" w:sz="0" w:space="0" w:color="auto"/>
                              </w:divBdr>
                              <w:divsChild>
                                <w:div w:id="780565945">
                                  <w:marLeft w:val="0"/>
                                  <w:marRight w:val="0"/>
                                  <w:marTop w:val="240"/>
                                  <w:marBottom w:val="240"/>
                                  <w:divBdr>
                                    <w:top w:val="none" w:sz="0" w:space="0" w:color="auto"/>
                                    <w:left w:val="none" w:sz="0" w:space="0" w:color="auto"/>
                                    <w:bottom w:val="none" w:sz="0" w:space="0" w:color="auto"/>
                                    <w:right w:val="none" w:sz="0" w:space="0" w:color="auto"/>
                                  </w:divBdr>
                                </w:div>
                                <w:div w:id="1142624071">
                                  <w:marLeft w:val="0"/>
                                  <w:marRight w:val="0"/>
                                  <w:marTop w:val="240"/>
                                  <w:marBottom w:val="240"/>
                                  <w:divBdr>
                                    <w:top w:val="none" w:sz="0" w:space="0" w:color="auto"/>
                                    <w:left w:val="none" w:sz="0" w:space="0" w:color="auto"/>
                                    <w:bottom w:val="none" w:sz="0" w:space="0" w:color="auto"/>
                                    <w:right w:val="none" w:sz="0" w:space="0" w:color="auto"/>
                                  </w:divBdr>
                                </w:div>
                                <w:div w:id="730076625">
                                  <w:marLeft w:val="0"/>
                                  <w:marRight w:val="0"/>
                                  <w:marTop w:val="0"/>
                                  <w:marBottom w:val="0"/>
                                  <w:divBdr>
                                    <w:top w:val="none" w:sz="0" w:space="0" w:color="auto"/>
                                    <w:left w:val="none" w:sz="0" w:space="0" w:color="auto"/>
                                    <w:bottom w:val="none" w:sz="0" w:space="0" w:color="auto"/>
                                    <w:right w:val="none" w:sz="0" w:space="0" w:color="auto"/>
                                  </w:divBdr>
                                </w:div>
                                <w:div w:id="1872838072">
                                  <w:marLeft w:val="0"/>
                                  <w:marRight w:val="0"/>
                                  <w:marTop w:val="0"/>
                                  <w:marBottom w:val="0"/>
                                  <w:divBdr>
                                    <w:top w:val="none" w:sz="0" w:space="0" w:color="auto"/>
                                    <w:left w:val="none" w:sz="0" w:space="0" w:color="auto"/>
                                    <w:bottom w:val="none" w:sz="0" w:space="0" w:color="auto"/>
                                    <w:right w:val="none" w:sz="0" w:space="0" w:color="auto"/>
                                  </w:divBdr>
                                </w:div>
                                <w:div w:id="1375932958">
                                  <w:marLeft w:val="0"/>
                                  <w:marRight w:val="0"/>
                                  <w:marTop w:val="0"/>
                                  <w:marBottom w:val="0"/>
                                  <w:divBdr>
                                    <w:top w:val="none" w:sz="0" w:space="0" w:color="auto"/>
                                    <w:left w:val="none" w:sz="0" w:space="0" w:color="auto"/>
                                    <w:bottom w:val="none" w:sz="0" w:space="0" w:color="auto"/>
                                    <w:right w:val="none" w:sz="0" w:space="0" w:color="auto"/>
                                  </w:divBdr>
                                </w:div>
                              </w:divsChild>
                            </w:div>
                            <w:div w:id="1920360984">
                              <w:marLeft w:val="0"/>
                              <w:marRight w:val="0"/>
                              <w:marTop w:val="0"/>
                              <w:marBottom w:val="0"/>
                              <w:divBdr>
                                <w:top w:val="none" w:sz="0" w:space="0" w:color="auto"/>
                                <w:left w:val="none" w:sz="0" w:space="0" w:color="auto"/>
                                <w:bottom w:val="none" w:sz="0" w:space="0" w:color="auto"/>
                                <w:right w:val="none" w:sz="0" w:space="0" w:color="auto"/>
                              </w:divBdr>
                              <w:divsChild>
                                <w:div w:id="624700686">
                                  <w:marLeft w:val="0"/>
                                  <w:marRight w:val="0"/>
                                  <w:marTop w:val="240"/>
                                  <w:marBottom w:val="240"/>
                                  <w:divBdr>
                                    <w:top w:val="none" w:sz="0" w:space="0" w:color="auto"/>
                                    <w:left w:val="none" w:sz="0" w:space="0" w:color="auto"/>
                                    <w:bottom w:val="none" w:sz="0" w:space="0" w:color="auto"/>
                                    <w:right w:val="none" w:sz="0" w:space="0" w:color="auto"/>
                                  </w:divBdr>
                                </w:div>
                                <w:div w:id="1967077811">
                                  <w:marLeft w:val="0"/>
                                  <w:marRight w:val="0"/>
                                  <w:marTop w:val="240"/>
                                  <w:marBottom w:val="240"/>
                                  <w:divBdr>
                                    <w:top w:val="none" w:sz="0" w:space="0" w:color="auto"/>
                                    <w:left w:val="none" w:sz="0" w:space="0" w:color="auto"/>
                                    <w:bottom w:val="none" w:sz="0" w:space="0" w:color="auto"/>
                                    <w:right w:val="none" w:sz="0" w:space="0" w:color="auto"/>
                                  </w:divBdr>
                                </w:div>
                                <w:div w:id="451050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12237998">
          <w:marLeft w:val="0"/>
          <w:marRight w:val="0"/>
          <w:marTop w:val="0"/>
          <w:marBottom w:val="0"/>
          <w:divBdr>
            <w:top w:val="none" w:sz="0" w:space="0" w:color="auto"/>
            <w:left w:val="none" w:sz="0" w:space="0" w:color="auto"/>
            <w:bottom w:val="none" w:sz="0" w:space="0" w:color="auto"/>
            <w:right w:val="none" w:sz="0" w:space="0" w:color="auto"/>
          </w:divBdr>
          <w:divsChild>
            <w:div w:id="871504478">
              <w:marLeft w:val="0"/>
              <w:marRight w:val="0"/>
              <w:marTop w:val="0"/>
              <w:marBottom w:val="0"/>
              <w:divBdr>
                <w:top w:val="none" w:sz="0" w:space="0" w:color="auto"/>
                <w:left w:val="none" w:sz="0" w:space="0" w:color="auto"/>
                <w:bottom w:val="none" w:sz="0" w:space="0" w:color="auto"/>
                <w:right w:val="none" w:sz="0" w:space="0" w:color="auto"/>
              </w:divBdr>
              <w:divsChild>
                <w:div w:id="1540435337">
                  <w:marLeft w:val="0"/>
                  <w:marRight w:val="0"/>
                  <w:marTop w:val="0"/>
                  <w:marBottom w:val="0"/>
                  <w:divBdr>
                    <w:top w:val="none" w:sz="0" w:space="0" w:color="auto"/>
                    <w:left w:val="none" w:sz="0" w:space="0" w:color="auto"/>
                    <w:bottom w:val="none" w:sz="0" w:space="0" w:color="auto"/>
                    <w:right w:val="none" w:sz="0" w:space="0" w:color="auto"/>
                  </w:divBdr>
                  <w:divsChild>
                    <w:div w:id="124128202">
                      <w:marLeft w:val="0"/>
                      <w:marRight w:val="0"/>
                      <w:marTop w:val="0"/>
                      <w:marBottom w:val="0"/>
                      <w:divBdr>
                        <w:top w:val="none" w:sz="0" w:space="0" w:color="auto"/>
                        <w:left w:val="none" w:sz="0" w:space="0" w:color="auto"/>
                        <w:bottom w:val="none" w:sz="0" w:space="0" w:color="auto"/>
                        <w:right w:val="none" w:sz="0" w:space="0" w:color="auto"/>
                      </w:divBdr>
                      <w:divsChild>
                        <w:div w:id="1688294172">
                          <w:marLeft w:val="0"/>
                          <w:marRight w:val="0"/>
                          <w:marTop w:val="0"/>
                          <w:marBottom w:val="0"/>
                          <w:divBdr>
                            <w:top w:val="none" w:sz="0" w:space="0" w:color="auto"/>
                            <w:left w:val="none" w:sz="0" w:space="0" w:color="auto"/>
                            <w:bottom w:val="none" w:sz="0" w:space="0" w:color="auto"/>
                            <w:right w:val="none" w:sz="0" w:space="0" w:color="auto"/>
                          </w:divBdr>
                          <w:divsChild>
                            <w:div w:id="170874679">
                              <w:marLeft w:val="0"/>
                              <w:marRight w:val="0"/>
                              <w:marTop w:val="240"/>
                              <w:marBottom w:val="240"/>
                              <w:divBdr>
                                <w:top w:val="none" w:sz="0" w:space="0" w:color="auto"/>
                                <w:left w:val="none" w:sz="0" w:space="0" w:color="auto"/>
                                <w:bottom w:val="none" w:sz="0" w:space="0" w:color="auto"/>
                                <w:right w:val="none" w:sz="0" w:space="0" w:color="auto"/>
                              </w:divBdr>
                            </w:div>
                            <w:div w:id="1869483390">
                              <w:marLeft w:val="0"/>
                              <w:marRight w:val="0"/>
                              <w:marTop w:val="0"/>
                              <w:marBottom w:val="0"/>
                              <w:divBdr>
                                <w:top w:val="none" w:sz="0" w:space="0" w:color="auto"/>
                                <w:left w:val="none" w:sz="0" w:space="0" w:color="auto"/>
                                <w:bottom w:val="none" w:sz="0" w:space="0" w:color="auto"/>
                                <w:right w:val="none" w:sz="0" w:space="0" w:color="auto"/>
                              </w:divBdr>
                            </w:div>
                            <w:div w:id="895969747">
                              <w:marLeft w:val="0"/>
                              <w:marRight w:val="0"/>
                              <w:marTop w:val="0"/>
                              <w:marBottom w:val="0"/>
                              <w:divBdr>
                                <w:top w:val="none" w:sz="0" w:space="0" w:color="auto"/>
                                <w:left w:val="none" w:sz="0" w:space="0" w:color="auto"/>
                                <w:bottom w:val="none" w:sz="0" w:space="0" w:color="auto"/>
                                <w:right w:val="none" w:sz="0" w:space="0" w:color="auto"/>
                              </w:divBdr>
                            </w:div>
                          </w:divsChild>
                        </w:div>
                        <w:div w:id="982125291">
                          <w:marLeft w:val="0"/>
                          <w:marRight w:val="0"/>
                          <w:marTop w:val="0"/>
                          <w:marBottom w:val="0"/>
                          <w:divBdr>
                            <w:top w:val="none" w:sz="0" w:space="0" w:color="auto"/>
                            <w:left w:val="none" w:sz="0" w:space="0" w:color="auto"/>
                            <w:bottom w:val="none" w:sz="0" w:space="0" w:color="auto"/>
                            <w:right w:val="none" w:sz="0" w:space="0" w:color="auto"/>
                          </w:divBdr>
                          <w:divsChild>
                            <w:div w:id="116412102">
                              <w:marLeft w:val="0"/>
                              <w:marRight w:val="0"/>
                              <w:marTop w:val="240"/>
                              <w:marBottom w:val="240"/>
                              <w:divBdr>
                                <w:top w:val="none" w:sz="0" w:space="0" w:color="auto"/>
                                <w:left w:val="none" w:sz="0" w:space="0" w:color="auto"/>
                                <w:bottom w:val="none" w:sz="0" w:space="0" w:color="auto"/>
                                <w:right w:val="none" w:sz="0" w:space="0" w:color="auto"/>
                              </w:divBdr>
                            </w:div>
                            <w:div w:id="303044196">
                              <w:marLeft w:val="0"/>
                              <w:marRight w:val="0"/>
                              <w:marTop w:val="240"/>
                              <w:marBottom w:val="240"/>
                              <w:divBdr>
                                <w:top w:val="none" w:sz="0" w:space="0" w:color="auto"/>
                                <w:left w:val="none" w:sz="0" w:space="0" w:color="auto"/>
                                <w:bottom w:val="none" w:sz="0" w:space="0" w:color="auto"/>
                                <w:right w:val="none" w:sz="0" w:space="0" w:color="auto"/>
                              </w:divBdr>
                            </w:div>
                            <w:div w:id="359399756">
                              <w:marLeft w:val="0"/>
                              <w:marRight w:val="0"/>
                              <w:marTop w:val="240"/>
                              <w:marBottom w:val="240"/>
                              <w:divBdr>
                                <w:top w:val="none" w:sz="0" w:space="0" w:color="auto"/>
                                <w:left w:val="none" w:sz="0" w:space="0" w:color="auto"/>
                                <w:bottom w:val="none" w:sz="0" w:space="0" w:color="auto"/>
                                <w:right w:val="none" w:sz="0" w:space="0" w:color="auto"/>
                              </w:divBdr>
                            </w:div>
                          </w:divsChild>
                        </w:div>
                        <w:div w:id="900943834">
                          <w:marLeft w:val="0"/>
                          <w:marRight w:val="0"/>
                          <w:marTop w:val="0"/>
                          <w:marBottom w:val="0"/>
                          <w:divBdr>
                            <w:top w:val="none" w:sz="0" w:space="0" w:color="auto"/>
                            <w:left w:val="none" w:sz="0" w:space="0" w:color="auto"/>
                            <w:bottom w:val="none" w:sz="0" w:space="0" w:color="auto"/>
                            <w:right w:val="none" w:sz="0" w:space="0" w:color="auto"/>
                          </w:divBdr>
                          <w:divsChild>
                            <w:div w:id="1586106357">
                              <w:marLeft w:val="0"/>
                              <w:marRight w:val="0"/>
                              <w:marTop w:val="240"/>
                              <w:marBottom w:val="240"/>
                              <w:divBdr>
                                <w:top w:val="none" w:sz="0" w:space="0" w:color="auto"/>
                                <w:left w:val="none" w:sz="0" w:space="0" w:color="auto"/>
                                <w:bottom w:val="none" w:sz="0" w:space="0" w:color="auto"/>
                                <w:right w:val="none" w:sz="0" w:space="0" w:color="auto"/>
                              </w:divBdr>
                            </w:div>
                            <w:div w:id="1183670705">
                              <w:marLeft w:val="0"/>
                              <w:marRight w:val="0"/>
                              <w:marTop w:val="240"/>
                              <w:marBottom w:val="240"/>
                              <w:divBdr>
                                <w:top w:val="none" w:sz="0" w:space="0" w:color="auto"/>
                                <w:left w:val="none" w:sz="0" w:space="0" w:color="auto"/>
                                <w:bottom w:val="none" w:sz="0" w:space="0" w:color="auto"/>
                                <w:right w:val="none" w:sz="0" w:space="0" w:color="auto"/>
                              </w:divBdr>
                            </w:div>
                            <w:div w:id="2025861518">
                              <w:marLeft w:val="0"/>
                              <w:marRight w:val="0"/>
                              <w:marTop w:val="240"/>
                              <w:marBottom w:val="240"/>
                              <w:divBdr>
                                <w:top w:val="none" w:sz="0" w:space="0" w:color="auto"/>
                                <w:left w:val="none" w:sz="0" w:space="0" w:color="auto"/>
                                <w:bottom w:val="none" w:sz="0" w:space="0" w:color="auto"/>
                                <w:right w:val="none" w:sz="0" w:space="0" w:color="auto"/>
                              </w:divBdr>
                            </w:div>
                          </w:divsChild>
                        </w:div>
                        <w:div w:id="74668125">
                          <w:marLeft w:val="0"/>
                          <w:marRight w:val="0"/>
                          <w:marTop w:val="0"/>
                          <w:marBottom w:val="0"/>
                          <w:divBdr>
                            <w:top w:val="none" w:sz="0" w:space="0" w:color="auto"/>
                            <w:left w:val="none" w:sz="0" w:space="0" w:color="auto"/>
                            <w:bottom w:val="none" w:sz="0" w:space="0" w:color="auto"/>
                            <w:right w:val="none" w:sz="0" w:space="0" w:color="auto"/>
                          </w:divBdr>
                          <w:divsChild>
                            <w:div w:id="140002454">
                              <w:marLeft w:val="0"/>
                              <w:marRight w:val="0"/>
                              <w:marTop w:val="240"/>
                              <w:marBottom w:val="240"/>
                              <w:divBdr>
                                <w:top w:val="none" w:sz="0" w:space="0" w:color="auto"/>
                                <w:left w:val="none" w:sz="0" w:space="0" w:color="auto"/>
                                <w:bottom w:val="none" w:sz="0" w:space="0" w:color="auto"/>
                                <w:right w:val="none" w:sz="0" w:space="0" w:color="auto"/>
                              </w:divBdr>
                            </w:div>
                            <w:div w:id="976836958">
                              <w:marLeft w:val="0"/>
                              <w:marRight w:val="0"/>
                              <w:marTop w:val="240"/>
                              <w:marBottom w:val="240"/>
                              <w:divBdr>
                                <w:top w:val="none" w:sz="0" w:space="0" w:color="auto"/>
                                <w:left w:val="none" w:sz="0" w:space="0" w:color="auto"/>
                                <w:bottom w:val="none" w:sz="0" w:space="0" w:color="auto"/>
                                <w:right w:val="none" w:sz="0" w:space="0" w:color="auto"/>
                              </w:divBdr>
                            </w:div>
                          </w:divsChild>
                        </w:div>
                        <w:div w:id="2133398731">
                          <w:marLeft w:val="0"/>
                          <w:marRight w:val="0"/>
                          <w:marTop w:val="0"/>
                          <w:marBottom w:val="0"/>
                          <w:divBdr>
                            <w:top w:val="none" w:sz="0" w:space="0" w:color="auto"/>
                            <w:left w:val="none" w:sz="0" w:space="0" w:color="auto"/>
                            <w:bottom w:val="none" w:sz="0" w:space="0" w:color="auto"/>
                            <w:right w:val="none" w:sz="0" w:space="0" w:color="auto"/>
                          </w:divBdr>
                          <w:divsChild>
                            <w:div w:id="369190849">
                              <w:marLeft w:val="0"/>
                              <w:marRight w:val="0"/>
                              <w:marTop w:val="240"/>
                              <w:marBottom w:val="240"/>
                              <w:divBdr>
                                <w:top w:val="none" w:sz="0" w:space="0" w:color="auto"/>
                                <w:left w:val="none" w:sz="0" w:space="0" w:color="auto"/>
                                <w:bottom w:val="none" w:sz="0" w:space="0" w:color="auto"/>
                                <w:right w:val="none" w:sz="0" w:space="0" w:color="auto"/>
                              </w:divBdr>
                            </w:div>
                          </w:divsChild>
                        </w:div>
                        <w:div w:id="344405760">
                          <w:marLeft w:val="0"/>
                          <w:marRight w:val="0"/>
                          <w:marTop w:val="0"/>
                          <w:marBottom w:val="0"/>
                          <w:divBdr>
                            <w:top w:val="none" w:sz="0" w:space="0" w:color="auto"/>
                            <w:left w:val="none" w:sz="0" w:space="0" w:color="auto"/>
                            <w:bottom w:val="none" w:sz="0" w:space="0" w:color="auto"/>
                            <w:right w:val="none" w:sz="0" w:space="0" w:color="auto"/>
                          </w:divBdr>
                          <w:divsChild>
                            <w:div w:id="1083528794">
                              <w:marLeft w:val="0"/>
                              <w:marRight w:val="0"/>
                              <w:marTop w:val="240"/>
                              <w:marBottom w:val="240"/>
                              <w:divBdr>
                                <w:top w:val="none" w:sz="0" w:space="0" w:color="auto"/>
                                <w:left w:val="none" w:sz="0" w:space="0" w:color="auto"/>
                                <w:bottom w:val="none" w:sz="0" w:space="0" w:color="auto"/>
                                <w:right w:val="none" w:sz="0" w:space="0" w:color="auto"/>
                              </w:divBdr>
                            </w:div>
                            <w:div w:id="1328048506">
                              <w:marLeft w:val="0"/>
                              <w:marRight w:val="0"/>
                              <w:marTop w:val="240"/>
                              <w:marBottom w:val="240"/>
                              <w:divBdr>
                                <w:top w:val="none" w:sz="0" w:space="0" w:color="auto"/>
                                <w:left w:val="none" w:sz="0" w:space="0" w:color="auto"/>
                                <w:bottom w:val="none" w:sz="0" w:space="0" w:color="auto"/>
                                <w:right w:val="none" w:sz="0" w:space="0" w:color="auto"/>
                              </w:divBdr>
                            </w:div>
                          </w:divsChild>
                        </w:div>
                        <w:div w:id="541287242">
                          <w:marLeft w:val="0"/>
                          <w:marRight w:val="0"/>
                          <w:marTop w:val="0"/>
                          <w:marBottom w:val="0"/>
                          <w:divBdr>
                            <w:top w:val="none" w:sz="0" w:space="0" w:color="auto"/>
                            <w:left w:val="none" w:sz="0" w:space="0" w:color="auto"/>
                            <w:bottom w:val="none" w:sz="0" w:space="0" w:color="auto"/>
                            <w:right w:val="none" w:sz="0" w:space="0" w:color="auto"/>
                          </w:divBdr>
                          <w:divsChild>
                            <w:div w:id="379522380">
                              <w:marLeft w:val="0"/>
                              <w:marRight w:val="0"/>
                              <w:marTop w:val="240"/>
                              <w:marBottom w:val="240"/>
                              <w:divBdr>
                                <w:top w:val="none" w:sz="0" w:space="0" w:color="auto"/>
                                <w:left w:val="none" w:sz="0" w:space="0" w:color="auto"/>
                                <w:bottom w:val="none" w:sz="0" w:space="0" w:color="auto"/>
                                <w:right w:val="none" w:sz="0" w:space="0" w:color="auto"/>
                              </w:divBdr>
                            </w:div>
                            <w:div w:id="873346506">
                              <w:marLeft w:val="0"/>
                              <w:marRight w:val="0"/>
                              <w:marTop w:val="240"/>
                              <w:marBottom w:val="240"/>
                              <w:divBdr>
                                <w:top w:val="none" w:sz="0" w:space="0" w:color="auto"/>
                                <w:left w:val="none" w:sz="0" w:space="0" w:color="auto"/>
                                <w:bottom w:val="none" w:sz="0" w:space="0" w:color="auto"/>
                                <w:right w:val="none" w:sz="0" w:space="0" w:color="auto"/>
                              </w:divBdr>
                            </w:div>
                            <w:div w:id="478812356">
                              <w:marLeft w:val="0"/>
                              <w:marRight w:val="0"/>
                              <w:marTop w:val="0"/>
                              <w:marBottom w:val="0"/>
                              <w:divBdr>
                                <w:top w:val="none" w:sz="0" w:space="0" w:color="auto"/>
                                <w:left w:val="none" w:sz="0" w:space="0" w:color="auto"/>
                                <w:bottom w:val="none" w:sz="0" w:space="0" w:color="auto"/>
                                <w:right w:val="none" w:sz="0" w:space="0" w:color="auto"/>
                              </w:divBdr>
                            </w:div>
                            <w:div w:id="800727346">
                              <w:marLeft w:val="0"/>
                              <w:marRight w:val="0"/>
                              <w:marTop w:val="0"/>
                              <w:marBottom w:val="0"/>
                              <w:divBdr>
                                <w:top w:val="none" w:sz="0" w:space="0" w:color="auto"/>
                                <w:left w:val="none" w:sz="0" w:space="0" w:color="auto"/>
                                <w:bottom w:val="none" w:sz="0" w:space="0" w:color="auto"/>
                                <w:right w:val="none" w:sz="0" w:space="0" w:color="auto"/>
                              </w:divBdr>
                            </w:div>
                            <w:div w:id="19549143">
                              <w:marLeft w:val="0"/>
                              <w:marRight w:val="0"/>
                              <w:marTop w:val="240"/>
                              <w:marBottom w:val="240"/>
                              <w:divBdr>
                                <w:top w:val="none" w:sz="0" w:space="0" w:color="auto"/>
                                <w:left w:val="none" w:sz="0" w:space="0" w:color="auto"/>
                                <w:bottom w:val="none" w:sz="0" w:space="0" w:color="auto"/>
                                <w:right w:val="none" w:sz="0" w:space="0" w:color="auto"/>
                              </w:divBdr>
                            </w:div>
                          </w:divsChild>
                        </w:div>
                        <w:div w:id="1810633085">
                          <w:marLeft w:val="0"/>
                          <w:marRight w:val="0"/>
                          <w:marTop w:val="0"/>
                          <w:marBottom w:val="0"/>
                          <w:divBdr>
                            <w:top w:val="none" w:sz="0" w:space="0" w:color="auto"/>
                            <w:left w:val="none" w:sz="0" w:space="0" w:color="auto"/>
                            <w:bottom w:val="none" w:sz="0" w:space="0" w:color="auto"/>
                            <w:right w:val="none" w:sz="0" w:space="0" w:color="auto"/>
                          </w:divBdr>
                          <w:divsChild>
                            <w:div w:id="843394153">
                              <w:marLeft w:val="0"/>
                              <w:marRight w:val="0"/>
                              <w:marTop w:val="240"/>
                              <w:marBottom w:val="240"/>
                              <w:divBdr>
                                <w:top w:val="none" w:sz="0" w:space="0" w:color="auto"/>
                                <w:left w:val="none" w:sz="0" w:space="0" w:color="auto"/>
                                <w:bottom w:val="none" w:sz="0" w:space="0" w:color="auto"/>
                                <w:right w:val="none" w:sz="0" w:space="0" w:color="auto"/>
                              </w:divBdr>
                            </w:div>
                            <w:div w:id="994189416">
                              <w:marLeft w:val="0"/>
                              <w:marRight w:val="0"/>
                              <w:marTop w:val="240"/>
                              <w:marBottom w:val="240"/>
                              <w:divBdr>
                                <w:top w:val="none" w:sz="0" w:space="0" w:color="auto"/>
                                <w:left w:val="none" w:sz="0" w:space="0" w:color="auto"/>
                                <w:bottom w:val="none" w:sz="0" w:space="0" w:color="auto"/>
                                <w:right w:val="none" w:sz="0" w:space="0" w:color="auto"/>
                              </w:divBdr>
                            </w:div>
                            <w:div w:id="1111969816">
                              <w:marLeft w:val="0"/>
                              <w:marRight w:val="0"/>
                              <w:marTop w:val="0"/>
                              <w:marBottom w:val="0"/>
                              <w:divBdr>
                                <w:top w:val="none" w:sz="0" w:space="0" w:color="auto"/>
                                <w:left w:val="none" w:sz="0" w:space="0" w:color="auto"/>
                                <w:bottom w:val="none" w:sz="0" w:space="0" w:color="auto"/>
                                <w:right w:val="none" w:sz="0" w:space="0" w:color="auto"/>
                              </w:divBdr>
                            </w:div>
                            <w:div w:id="976302520">
                              <w:marLeft w:val="0"/>
                              <w:marRight w:val="0"/>
                              <w:marTop w:val="0"/>
                              <w:marBottom w:val="0"/>
                              <w:divBdr>
                                <w:top w:val="none" w:sz="0" w:space="0" w:color="auto"/>
                                <w:left w:val="none" w:sz="0" w:space="0" w:color="auto"/>
                                <w:bottom w:val="none" w:sz="0" w:space="0" w:color="auto"/>
                                <w:right w:val="none" w:sz="0" w:space="0" w:color="auto"/>
                              </w:divBdr>
                            </w:div>
                          </w:divsChild>
                        </w:div>
                        <w:div w:id="757214046">
                          <w:marLeft w:val="0"/>
                          <w:marRight w:val="0"/>
                          <w:marTop w:val="0"/>
                          <w:marBottom w:val="0"/>
                          <w:divBdr>
                            <w:top w:val="none" w:sz="0" w:space="0" w:color="auto"/>
                            <w:left w:val="none" w:sz="0" w:space="0" w:color="auto"/>
                            <w:bottom w:val="none" w:sz="0" w:space="0" w:color="auto"/>
                            <w:right w:val="none" w:sz="0" w:space="0" w:color="auto"/>
                          </w:divBdr>
                          <w:divsChild>
                            <w:div w:id="1807696088">
                              <w:marLeft w:val="0"/>
                              <w:marRight w:val="0"/>
                              <w:marTop w:val="240"/>
                              <w:marBottom w:val="240"/>
                              <w:divBdr>
                                <w:top w:val="none" w:sz="0" w:space="0" w:color="auto"/>
                                <w:left w:val="none" w:sz="0" w:space="0" w:color="auto"/>
                                <w:bottom w:val="none" w:sz="0" w:space="0" w:color="auto"/>
                                <w:right w:val="none" w:sz="0" w:space="0" w:color="auto"/>
                              </w:divBdr>
                            </w:div>
                            <w:div w:id="35468116">
                              <w:marLeft w:val="0"/>
                              <w:marRight w:val="0"/>
                              <w:marTop w:val="0"/>
                              <w:marBottom w:val="0"/>
                              <w:divBdr>
                                <w:top w:val="none" w:sz="0" w:space="0" w:color="auto"/>
                                <w:left w:val="none" w:sz="0" w:space="0" w:color="auto"/>
                                <w:bottom w:val="none" w:sz="0" w:space="0" w:color="auto"/>
                                <w:right w:val="none" w:sz="0" w:space="0" w:color="auto"/>
                              </w:divBdr>
                              <w:divsChild>
                                <w:div w:id="712392378">
                                  <w:marLeft w:val="0"/>
                                  <w:marRight w:val="0"/>
                                  <w:marTop w:val="240"/>
                                  <w:marBottom w:val="240"/>
                                  <w:divBdr>
                                    <w:top w:val="none" w:sz="0" w:space="0" w:color="auto"/>
                                    <w:left w:val="none" w:sz="0" w:space="0" w:color="auto"/>
                                    <w:bottom w:val="none" w:sz="0" w:space="0" w:color="auto"/>
                                    <w:right w:val="none" w:sz="0" w:space="0" w:color="auto"/>
                                  </w:divBdr>
                                </w:div>
                              </w:divsChild>
                            </w:div>
                            <w:div w:id="803741439">
                              <w:marLeft w:val="0"/>
                              <w:marRight w:val="0"/>
                              <w:marTop w:val="0"/>
                              <w:marBottom w:val="0"/>
                              <w:divBdr>
                                <w:top w:val="none" w:sz="0" w:space="0" w:color="auto"/>
                                <w:left w:val="none" w:sz="0" w:space="0" w:color="auto"/>
                                <w:bottom w:val="none" w:sz="0" w:space="0" w:color="auto"/>
                                <w:right w:val="none" w:sz="0" w:space="0" w:color="auto"/>
                              </w:divBdr>
                            </w:div>
                          </w:divsChild>
                        </w:div>
                        <w:div w:id="559829180">
                          <w:marLeft w:val="0"/>
                          <w:marRight w:val="0"/>
                          <w:marTop w:val="0"/>
                          <w:marBottom w:val="0"/>
                          <w:divBdr>
                            <w:top w:val="none" w:sz="0" w:space="0" w:color="auto"/>
                            <w:left w:val="none" w:sz="0" w:space="0" w:color="auto"/>
                            <w:bottom w:val="none" w:sz="0" w:space="0" w:color="auto"/>
                            <w:right w:val="none" w:sz="0" w:space="0" w:color="auto"/>
                          </w:divBdr>
                          <w:divsChild>
                            <w:div w:id="1496140529">
                              <w:marLeft w:val="0"/>
                              <w:marRight w:val="0"/>
                              <w:marTop w:val="240"/>
                              <w:marBottom w:val="240"/>
                              <w:divBdr>
                                <w:top w:val="none" w:sz="0" w:space="0" w:color="auto"/>
                                <w:left w:val="none" w:sz="0" w:space="0" w:color="auto"/>
                                <w:bottom w:val="none" w:sz="0" w:space="0" w:color="auto"/>
                                <w:right w:val="none" w:sz="0" w:space="0" w:color="auto"/>
                              </w:divBdr>
                            </w:div>
                            <w:div w:id="521210230">
                              <w:marLeft w:val="0"/>
                              <w:marRight w:val="0"/>
                              <w:marTop w:val="240"/>
                              <w:marBottom w:val="240"/>
                              <w:divBdr>
                                <w:top w:val="none" w:sz="0" w:space="0" w:color="auto"/>
                                <w:left w:val="none" w:sz="0" w:space="0" w:color="auto"/>
                                <w:bottom w:val="none" w:sz="0" w:space="0" w:color="auto"/>
                                <w:right w:val="none" w:sz="0" w:space="0" w:color="auto"/>
                              </w:divBdr>
                            </w:div>
                            <w:div w:id="1927886155">
                              <w:marLeft w:val="0"/>
                              <w:marRight w:val="0"/>
                              <w:marTop w:val="0"/>
                              <w:marBottom w:val="0"/>
                              <w:divBdr>
                                <w:top w:val="none" w:sz="0" w:space="0" w:color="auto"/>
                                <w:left w:val="none" w:sz="0" w:space="0" w:color="auto"/>
                                <w:bottom w:val="none" w:sz="0" w:space="0" w:color="auto"/>
                                <w:right w:val="none" w:sz="0" w:space="0" w:color="auto"/>
                              </w:divBdr>
                            </w:div>
                            <w:div w:id="98180642">
                              <w:marLeft w:val="0"/>
                              <w:marRight w:val="0"/>
                              <w:marTop w:val="0"/>
                              <w:marBottom w:val="0"/>
                              <w:divBdr>
                                <w:top w:val="none" w:sz="0" w:space="0" w:color="auto"/>
                                <w:left w:val="none" w:sz="0" w:space="0" w:color="auto"/>
                                <w:bottom w:val="none" w:sz="0" w:space="0" w:color="auto"/>
                                <w:right w:val="none" w:sz="0" w:space="0" w:color="auto"/>
                              </w:divBdr>
                            </w:div>
                            <w:div w:id="141580305">
                              <w:marLeft w:val="0"/>
                              <w:marRight w:val="0"/>
                              <w:marTop w:val="0"/>
                              <w:marBottom w:val="0"/>
                              <w:divBdr>
                                <w:top w:val="none" w:sz="0" w:space="0" w:color="auto"/>
                                <w:left w:val="none" w:sz="0" w:space="0" w:color="auto"/>
                                <w:bottom w:val="none" w:sz="0" w:space="0" w:color="auto"/>
                                <w:right w:val="none" w:sz="0" w:space="0" w:color="auto"/>
                              </w:divBdr>
                            </w:div>
                          </w:divsChild>
                        </w:div>
                        <w:div w:id="683283576">
                          <w:marLeft w:val="0"/>
                          <w:marRight w:val="0"/>
                          <w:marTop w:val="0"/>
                          <w:marBottom w:val="0"/>
                          <w:divBdr>
                            <w:top w:val="none" w:sz="0" w:space="0" w:color="auto"/>
                            <w:left w:val="none" w:sz="0" w:space="0" w:color="auto"/>
                            <w:bottom w:val="none" w:sz="0" w:space="0" w:color="auto"/>
                            <w:right w:val="none" w:sz="0" w:space="0" w:color="auto"/>
                          </w:divBdr>
                          <w:divsChild>
                            <w:div w:id="1441997023">
                              <w:marLeft w:val="0"/>
                              <w:marRight w:val="0"/>
                              <w:marTop w:val="240"/>
                              <w:marBottom w:val="240"/>
                              <w:divBdr>
                                <w:top w:val="none" w:sz="0" w:space="0" w:color="auto"/>
                                <w:left w:val="none" w:sz="0" w:space="0" w:color="auto"/>
                                <w:bottom w:val="none" w:sz="0" w:space="0" w:color="auto"/>
                                <w:right w:val="none" w:sz="0" w:space="0" w:color="auto"/>
                              </w:divBdr>
                            </w:div>
                            <w:div w:id="243028446">
                              <w:marLeft w:val="0"/>
                              <w:marRight w:val="0"/>
                              <w:marTop w:val="0"/>
                              <w:marBottom w:val="0"/>
                              <w:divBdr>
                                <w:top w:val="none" w:sz="0" w:space="0" w:color="auto"/>
                                <w:left w:val="none" w:sz="0" w:space="0" w:color="auto"/>
                                <w:bottom w:val="none" w:sz="0" w:space="0" w:color="auto"/>
                                <w:right w:val="none" w:sz="0" w:space="0" w:color="auto"/>
                              </w:divBdr>
                            </w:div>
                            <w:div w:id="1570577681">
                              <w:marLeft w:val="0"/>
                              <w:marRight w:val="0"/>
                              <w:marTop w:val="0"/>
                              <w:marBottom w:val="0"/>
                              <w:divBdr>
                                <w:top w:val="none" w:sz="0" w:space="0" w:color="auto"/>
                                <w:left w:val="none" w:sz="0" w:space="0" w:color="auto"/>
                                <w:bottom w:val="none" w:sz="0" w:space="0" w:color="auto"/>
                                <w:right w:val="none" w:sz="0" w:space="0" w:color="auto"/>
                              </w:divBdr>
                            </w:div>
                          </w:divsChild>
                        </w:div>
                        <w:div w:id="1630933003">
                          <w:marLeft w:val="0"/>
                          <w:marRight w:val="0"/>
                          <w:marTop w:val="0"/>
                          <w:marBottom w:val="0"/>
                          <w:divBdr>
                            <w:top w:val="none" w:sz="0" w:space="0" w:color="auto"/>
                            <w:left w:val="none" w:sz="0" w:space="0" w:color="auto"/>
                            <w:bottom w:val="none" w:sz="0" w:space="0" w:color="auto"/>
                            <w:right w:val="none" w:sz="0" w:space="0" w:color="auto"/>
                          </w:divBdr>
                          <w:divsChild>
                            <w:div w:id="1180270376">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 w:id="993338362">
                  <w:marLeft w:val="0"/>
                  <w:marRight w:val="0"/>
                  <w:marTop w:val="0"/>
                  <w:marBottom w:val="0"/>
                  <w:divBdr>
                    <w:top w:val="none" w:sz="0" w:space="0" w:color="auto"/>
                    <w:left w:val="none" w:sz="0" w:space="0" w:color="auto"/>
                    <w:bottom w:val="none" w:sz="0" w:space="0" w:color="auto"/>
                    <w:right w:val="none" w:sz="0" w:space="0" w:color="auto"/>
                  </w:divBdr>
                  <w:divsChild>
                    <w:div w:id="1769495803">
                      <w:marLeft w:val="0"/>
                      <w:marRight w:val="0"/>
                      <w:marTop w:val="0"/>
                      <w:marBottom w:val="0"/>
                      <w:divBdr>
                        <w:top w:val="none" w:sz="0" w:space="0" w:color="auto"/>
                        <w:left w:val="none" w:sz="0" w:space="0" w:color="auto"/>
                        <w:bottom w:val="none" w:sz="0" w:space="0" w:color="auto"/>
                        <w:right w:val="none" w:sz="0" w:space="0" w:color="auto"/>
                      </w:divBdr>
                      <w:divsChild>
                        <w:div w:id="1935628710">
                          <w:marLeft w:val="0"/>
                          <w:marRight w:val="0"/>
                          <w:marTop w:val="240"/>
                          <w:marBottom w:val="240"/>
                          <w:divBdr>
                            <w:top w:val="none" w:sz="0" w:space="0" w:color="auto"/>
                            <w:left w:val="none" w:sz="0" w:space="0" w:color="auto"/>
                            <w:bottom w:val="none" w:sz="0" w:space="0" w:color="auto"/>
                            <w:right w:val="none" w:sz="0" w:space="0" w:color="auto"/>
                          </w:divBdr>
                        </w:div>
                        <w:div w:id="161044538">
                          <w:marLeft w:val="0"/>
                          <w:marRight w:val="0"/>
                          <w:marTop w:val="0"/>
                          <w:marBottom w:val="0"/>
                          <w:divBdr>
                            <w:top w:val="none" w:sz="0" w:space="0" w:color="auto"/>
                            <w:left w:val="none" w:sz="0" w:space="0" w:color="auto"/>
                            <w:bottom w:val="none" w:sz="0" w:space="0" w:color="auto"/>
                            <w:right w:val="none" w:sz="0" w:space="0" w:color="auto"/>
                          </w:divBdr>
                          <w:divsChild>
                            <w:div w:id="1449425228">
                              <w:marLeft w:val="0"/>
                              <w:marRight w:val="0"/>
                              <w:marTop w:val="240"/>
                              <w:marBottom w:val="240"/>
                              <w:divBdr>
                                <w:top w:val="none" w:sz="0" w:space="0" w:color="auto"/>
                                <w:left w:val="none" w:sz="0" w:space="0" w:color="auto"/>
                                <w:bottom w:val="none" w:sz="0" w:space="0" w:color="auto"/>
                                <w:right w:val="none" w:sz="0" w:space="0" w:color="auto"/>
                              </w:divBdr>
                            </w:div>
                            <w:div w:id="329721425">
                              <w:marLeft w:val="0"/>
                              <w:marRight w:val="0"/>
                              <w:marTop w:val="0"/>
                              <w:marBottom w:val="0"/>
                              <w:divBdr>
                                <w:top w:val="none" w:sz="0" w:space="0" w:color="auto"/>
                                <w:left w:val="none" w:sz="0" w:space="0" w:color="auto"/>
                                <w:bottom w:val="none" w:sz="0" w:space="0" w:color="auto"/>
                                <w:right w:val="none" w:sz="0" w:space="0" w:color="auto"/>
                              </w:divBdr>
                            </w:div>
                            <w:div w:id="1641616080">
                              <w:marLeft w:val="0"/>
                              <w:marRight w:val="0"/>
                              <w:marTop w:val="0"/>
                              <w:marBottom w:val="0"/>
                              <w:divBdr>
                                <w:top w:val="none" w:sz="0" w:space="0" w:color="auto"/>
                                <w:left w:val="none" w:sz="0" w:space="0" w:color="auto"/>
                                <w:bottom w:val="none" w:sz="0" w:space="0" w:color="auto"/>
                                <w:right w:val="none" w:sz="0" w:space="0" w:color="auto"/>
                              </w:divBdr>
                              <w:divsChild>
                                <w:div w:id="2118594659">
                                  <w:marLeft w:val="0"/>
                                  <w:marRight w:val="0"/>
                                  <w:marTop w:val="240"/>
                                  <w:marBottom w:val="240"/>
                                  <w:divBdr>
                                    <w:top w:val="none" w:sz="0" w:space="0" w:color="auto"/>
                                    <w:left w:val="none" w:sz="0" w:space="0" w:color="auto"/>
                                    <w:bottom w:val="none" w:sz="0" w:space="0" w:color="auto"/>
                                    <w:right w:val="none" w:sz="0" w:space="0" w:color="auto"/>
                                  </w:divBdr>
                                </w:div>
                              </w:divsChild>
                            </w:div>
                            <w:div w:id="1062559327">
                              <w:marLeft w:val="0"/>
                              <w:marRight w:val="0"/>
                              <w:marTop w:val="0"/>
                              <w:marBottom w:val="0"/>
                              <w:divBdr>
                                <w:top w:val="none" w:sz="0" w:space="0" w:color="auto"/>
                                <w:left w:val="none" w:sz="0" w:space="0" w:color="auto"/>
                                <w:bottom w:val="none" w:sz="0" w:space="0" w:color="auto"/>
                                <w:right w:val="none" w:sz="0" w:space="0" w:color="auto"/>
                              </w:divBdr>
                            </w:div>
                            <w:div w:id="326909753">
                              <w:marLeft w:val="0"/>
                              <w:marRight w:val="0"/>
                              <w:marTop w:val="0"/>
                              <w:marBottom w:val="0"/>
                              <w:divBdr>
                                <w:top w:val="none" w:sz="0" w:space="0" w:color="auto"/>
                                <w:left w:val="none" w:sz="0" w:space="0" w:color="auto"/>
                                <w:bottom w:val="none" w:sz="0" w:space="0" w:color="auto"/>
                                <w:right w:val="none" w:sz="0" w:space="0" w:color="auto"/>
                              </w:divBdr>
                            </w:div>
                          </w:divsChild>
                        </w:div>
                        <w:div w:id="1138260672">
                          <w:marLeft w:val="0"/>
                          <w:marRight w:val="0"/>
                          <w:marTop w:val="0"/>
                          <w:marBottom w:val="0"/>
                          <w:divBdr>
                            <w:top w:val="none" w:sz="0" w:space="0" w:color="auto"/>
                            <w:left w:val="none" w:sz="0" w:space="0" w:color="auto"/>
                            <w:bottom w:val="none" w:sz="0" w:space="0" w:color="auto"/>
                            <w:right w:val="none" w:sz="0" w:space="0" w:color="auto"/>
                          </w:divBdr>
                          <w:divsChild>
                            <w:div w:id="1334142369">
                              <w:marLeft w:val="0"/>
                              <w:marRight w:val="0"/>
                              <w:marTop w:val="240"/>
                              <w:marBottom w:val="240"/>
                              <w:divBdr>
                                <w:top w:val="none" w:sz="0" w:space="0" w:color="auto"/>
                                <w:left w:val="none" w:sz="0" w:space="0" w:color="auto"/>
                                <w:bottom w:val="none" w:sz="0" w:space="0" w:color="auto"/>
                                <w:right w:val="none" w:sz="0" w:space="0" w:color="auto"/>
                              </w:divBdr>
                            </w:div>
                            <w:div w:id="2015372828">
                              <w:marLeft w:val="0"/>
                              <w:marRight w:val="0"/>
                              <w:marTop w:val="0"/>
                              <w:marBottom w:val="0"/>
                              <w:divBdr>
                                <w:top w:val="none" w:sz="0" w:space="0" w:color="auto"/>
                                <w:left w:val="none" w:sz="0" w:space="0" w:color="auto"/>
                                <w:bottom w:val="none" w:sz="0" w:space="0" w:color="auto"/>
                                <w:right w:val="none" w:sz="0" w:space="0" w:color="auto"/>
                              </w:divBdr>
                            </w:div>
                            <w:div w:id="624505049">
                              <w:marLeft w:val="0"/>
                              <w:marRight w:val="0"/>
                              <w:marTop w:val="0"/>
                              <w:marBottom w:val="0"/>
                              <w:divBdr>
                                <w:top w:val="none" w:sz="0" w:space="0" w:color="auto"/>
                                <w:left w:val="none" w:sz="0" w:space="0" w:color="auto"/>
                                <w:bottom w:val="none" w:sz="0" w:space="0" w:color="auto"/>
                                <w:right w:val="none" w:sz="0" w:space="0" w:color="auto"/>
                              </w:divBdr>
                              <w:divsChild>
                                <w:div w:id="641154283">
                                  <w:marLeft w:val="0"/>
                                  <w:marRight w:val="0"/>
                                  <w:marTop w:val="240"/>
                                  <w:marBottom w:val="240"/>
                                  <w:divBdr>
                                    <w:top w:val="none" w:sz="0" w:space="0" w:color="auto"/>
                                    <w:left w:val="none" w:sz="0" w:space="0" w:color="auto"/>
                                    <w:bottom w:val="none" w:sz="0" w:space="0" w:color="auto"/>
                                    <w:right w:val="none" w:sz="0" w:space="0" w:color="auto"/>
                                  </w:divBdr>
                                </w:div>
                              </w:divsChild>
                            </w:div>
                            <w:div w:id="93484176">
                              <w:marLeft w:val="0"/>
                              <w:marRight w:val="0"/>
                              <w:marTop w:val="0"/>
                              <w:marBottom w:val="0"/>
                              <w:divBdr>
                                <w:top w:val="none" w:sz="0" w:space="0" w:color="auto"/>
                                <w:left w:val="none" w:sz="0" w:space="0" w:color="auto"/>
                                <w:bottom w:val="none" w:sz="0" w:space="0" w:color="auto"/>
                                <w:right w:val="none" w:sz="0" w:space="0" w:color="auto"/>
                              </w:divBdr>
                            </w:div>
                            <w:div w:id="1697538265">
                              <w:marLeft w:val="0"/>
                              <w:marRight w:val="0"/>
                              <w:marTop w:val="0"/>
                              <w:marBottom w:val="0"/>
                              <w:divBdr>
                                <w:top w:val="none" w:sz="0" w:space="0" w:color="auto"/>
                                <w:left w:val="none" w:sz="0" w:space="0" w:color="auto"/>
                                <w:bottom w:val="none" w:sz="0" w:space="0" w:color="auto"/>
                                <w:right w:val="none" w:sz="0" w:space="0" w:color="auto"/>
                              </w:divBdr>
                            </w:div>
                            <w:div w:id="1808013372">
                              <w:marLeft w:val="0"/>
                              <w:marRight w:val="0"/>
                              <w:marTop w:val="0"/>
                              <w:marBottom w:val="0"/>
                              <w:divBdr>
                                <w:top w:val="none" w:sz="0" w:space="0" w:color="auto"/>
                                <w:left w:val="none" w:sz="0" w:space="0" w:color="auto"/>
                                <w:bottom w:val="none" w:sz="0" w:space="0" w:color="auto"/>
                                <w:right w:val="none" w:sz="0" w:space="0" w:color="auto"/>
                              </w:divBdr>
                              <w:divsChild>
                                <w:div w:id="2103649712">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360516761">
                          <w:marLeft w:val="0"/>
                          <w:marRight w:val="0"/>
                          <w:marTop w:val="0"/>
                          <w:marBottom w:val="0"/>
                          <w:divBdr>
                            <w:top w:val="none" w:sz="0" w:space="0" w:color="auto"/>
                            <w:left w:val="none" w:sz="0" w:space="0" w:color="auto"/>
                            <w:bottom w:val="none" w:sz="0" w:space="0" w:color="auto"/>
                            <w:right w:val="none" w:sz="0" w:space="0" w:color="auto"/>
                          </w:divBdr>
                          <w:divsChild>
                            <w:div w:id="1206992668">
                              <w:marLeft w:val="0"/>
                              <w:marRight w:val="0"/>
                              <w:marTop w:val="240"/>
                              <w:marBottom w:val="240"/>
                              <w:divBdr>
                                <w:top w:val="none" w:sz="0" w:space="0" w:color="auto"/>
                                <w:left w:val="none" w:sz="0" w:space="0" w:color="auto"/>
                                <w:bottom w:val="none" w:sz="0" w:space="0" w:color="auto"/>
                                <w:right w:val="none" w:sz="0" w:space="0" w:color="auto"/>
                              </w:divBdr>
                            </w:div>
                            <w:div w:id="551115864">
                              <w:marLeft w:val="0"/>
                              <w:marRight w:val="0"/>
                              <w:marTop w:val="0"/>
                              <w:marBottom w:val="0"/>
                              <w:divBdr>
                                <w:top w:val="none" w:sz="0" w:space="0" w:color="auto"/>
                                <w:left w:val="none" w:sz="0" w:space="0" w:color="auto"/>
                                <w:bottom w:val="none" w:sz="0" w:space="0" w:color="auto"/>
                                <w:right w:val="none" w:sz="0" w:space="0" w:color="auto"/>
                              </w:divBdr>
                            </w:div>
                            <w:div w:id="746071367">
                              <w:marLeft w:val="0"/>
                              <w:marRight w:val="0"/>
                              <w:marTop w:val="0"/>
                              <w:marBottom w:val="0"/>
                              <w:divBdr>
                                <w:top w:val="none" w:sz="0" w:space="0" w:color="auto"/>
                                <w:left w:val="none" w:sz="0" w:space="0" w:color="auto"/>
                                <w:bottom w:val="none" w:sz="0" w:space="0" w:color="auto"/>
                                <w:right w:val="none" w:sz="0" w:space="0" w:color="auto"/>
                              </w:divBdr>
                            </w:div>
                          </w:divsChild>
                        </w:div>
                        <w:div w:id="1577400249">
                          <w:marLeft w:val="0"/>
                          <w:marRight w:val="0"/>
                          <w:marTop w:val="0"/>
                          <w:marBottom w:val="0"/>
                          <w:divBdr>
                            <w:top w:val="none" w:sz="0" w:space="0" w:color="auto"/>
                            <w:left w:val="none" w:sz="0" w:space="0" w:color="auto"/>
                            <w:bottom w:val="none" w:sz="0" w:space="0" w:color="auto"/>
                            <w:right w:val="none" w:sz="0" w:space="0" w:color="auto"/>
                          </w:divBdr>
                          <w:divsChild>
                            <w:div w:id="1255433496">
                              <w:marLeft w:val="0"/>
                              <w:marRight w:val="0"/>
                              <w:marTop w:val="240"/>
                              <w:marBottom w:val="240"/>
                              <w:divBdr>
                                <w:top w:val="none" w:sz="0" w:space="0" w:color="auto"/>
                                <w:left w:val="none" w:sz="0" w:space="0" w:color="auto"/>
                                <w:bottom w:val="none" w:sz="0" w:space="0" w:color="auto"/>
                                <w:right w:val="none" w:sz="0" w:space="0" w:color="auto"/>
                              </w:divBdr>
                            </w:div>
                            <w:div w:id="1746537012">
                              <w:marLeft w:val="0"/>
                              <w:marRight w:val="0"/>
                              <w:marTop w:val="0"/>
                              <w:marBottom w:val="0"/>
                              <w:divBdr>
                                <w:top w:val="none" w:sz="0" w:space="0" w:color="auto"/>
                                <w:left w:val="none" w:sz="0" w:space="0" w:color="auto"/>
                                <w:bottom w:val="none" w:sz="0" w:space="0" w:color="auto"/>
                                <w:right w:val="none" w:sz="0" w:space="0" w:color="auto"/>
                              </w:divBdr>
                            </w:div>
                            <w:div w:id="1802990293">
                              <w:marLeft w:val="0"/>
                              <w:marRight w:val="0"/>
                              <w:marTop w:val="0"/>
                              <w:marBottom w:val="0"/>
                              <w:divBdr>
                                <w:top w:val="none" w:sz="0" w:space="0" w:color="auto"/>
                                <w:left w:val="none" w:sz="0" w:space="0" w:color="auto"/>
                                <w:bottom w:val="none" w:sz="0" w:space="0" w:color="auto"/>
                                <w:right w:val="none" w:sz="0" w:space="0" w:color="auto"/>
                              </w:divBdr>
                            </w:div>
                            <w:div w:id="1978997067">
                              <w:marLeft w:val="0"/>
                              <w:marRight w:val="0"/>
                              <w:marTop w:val="0"/>
                              <w:marBottom w:val="0"/>
                              <w:divBdr>
                                <w:top w:val="none" w:sz="0" w:space="0" w:color="auto"/>
                                <w:left w:val="none" w:sz="0" w:space="0" w:color="auto"/>
                                <w:bottom w:val="none" w:sz="0" w:space="0" w:color="auto"/>
                                <w:right w:val="none" w:sz="0" w:space="0" w:color="auto"/>
                              </w:divBdr>
                            </w:div>
                            <w:div w:id="1460223743">
                              <w:marLeft w:val="0"/>
                              <w:marRight w:val="0"/>
                              <w:marTop w:val="240"/>
                              <w:marBottom w:val="240"/>
                              <w:divBdr>
                                <w:top w:val="none" w:sz="0" w:space="0" w:color="auto"/>
                                <w:left w:val="none" w:sz="0" w:space="0" w:color="auto"/>
                                <w:bottom w:val="none" w:sz="0" w:space="0" w:color="auto"/>
                                <w:right w:val="none" w:sz="0" w:space="0" w:color="auto"/>
                              </w:divBdr>
                            </w:div>
                          </w:divsChild>
                        </w:div>
                        <w:div w:id="895430084">
                          <w:marLeft w:val="0"/>
                          <w:marRight w:val="0"/>
                          <w:marTop w:val="0"/>
                          <w:marBottom w:val="0"/>
                          <w:divBdr>
                            <w:top w:val="none" w:sz="0" w:space="0" w:color="auto"/>
                            <w:left w:val="none" w:sz="0" w:space="0" w:color="auto"/>
                            <w:bottom w:val="none" w:sz="0" w:space="0" w:color="auto"/>
                            <w:right w:val="none" w:sz="0" w:space="0" w:color="auto"/>
                          </w:divBdr>
                          <w:divsChild>
                            <w:div w:id="1526870656">
                              <w:marLeft w:val="0"/>
                              <w:marRight w:val="0"/>
                              <w:marTop w:val="240"/>
                              <w:marBottom w:val="240"/>
                              <w:divBdr>
                                <w:top w:val="none" w:sz="0" w:space="0" w:color="auto"/>
                                <w:left w:val="none" w:sz="0" w:space="0" w:color="auto"/>
                                <w:bottom w:val="none" w:sz="0" w:space="0" w:color="auto"/>
                                <w:right w:val="none" w:sz="0" w:space="0" w:color="auto"/>
                              </w:divBdr>
                            </w:div>
                            <w:div w:id="268510613">
                              <w:marLeft w:val="0"/>
                              <w:marRight w:val="0"/>
                              <w:marTop w:val="0"/>
                              <w:marBottom w:val="0"/>
                              <w:divBdr>
                                <w:top w:val="none" w:sz="0" w:space="0" w:color="auto"/>
                                <w:left w:val="none" w:sz="0" w:space="0" w:color="auto"/>
                                <w:bottom w:val="none" w:sz="0" w:space="0" w:color="auto"/>
                                <w:right w:val="none" w:sz="0" w:space="0" w:color="auto"/>
                              </w:divBdr>
                              <w:divsChild>
                                <w:div w:id="1862624629">
                                  <w:marLeft w:val="0"/>
                                  <w:marRight w:val="0"/>
                                  <w:marTop w:val="240"/>
                                  <w:marBottom w:val="240"/>
                                  <w:divBdr>
                                    <w:top w:val="none" w:sz="0" w:space="0" w:color="auto"/>
                                    <w:left w:val="none" w:sz="0" w:space="0" w:color="auto"/>
                                    <w:bottom w:val="none" w:sz="0" w:space="0" w:color="auto"/>
                                    <w:right w:val="none" w:sz="0" w:space="0" w:color="auto"/>
                                  </w:divBdr>
                                </w:div>
                                <w:div w:id="1911697438">
                                  <w:marLeft w:val="0"/>
                                  <w:marRight w:val="0"/>
                                  <w:marTop w:val="240"/>
                                  <w:marBottom w:val="240"/>
                                  <w:divBdr>
                                    <w:top w:val="none" w:sz="0" w:space="0" w:color="auto"/>
                                    <w:left w:val="none" w:sz="0" w:space="0" w:color="auto"/>
                                    <w:bottom w:val="none" w:sz="0" w:space="0" w:color="auto"/>
                                    <w:right w:val="none" w:sz="0" w:space="0" w:color="auto"/>
                                  </w:divBdr>
                                </w:div>
                              </w:divsChild>
                            </w:div>
                            <w:div w:id="1557399673">
                              <w:marLeft w:val="0"/>
                              <w:marRight w:val="0"/>
                              <w:marTop w:val="0"/>
                              <w:marBottom w:val="0"/>
                              <w:divBdr>
                                <w:top w:val="none" w:sz="0" w:space="0" w:color="auto"/>
                                <w:left w:val="none" w:sz="0" w:space="0" w:color="auto"/>
                                <w:bottom w:val="none" w:sz="0" w:space="0" w:color="auto"/>
                                <w:right w:val="none" w:sz="0" w:space="0" w:color="auto"/>
                              </w:divBdr>
                            </w:div>
                            <w:div w:id="652487511">
                              <w:marLeft w:val="0"/>
                              <w:marRight w:val="0"/>
                              <w:marTop w:val="0"/>
                              <w:marBottom w:val="0"/>
                              <w:divBdr>
                                <w:top w:val="none" w:sz="0" w:space="0" w:color="auto"/>
                                <w:left w:val="none" w:sz="0" w:space="0" w:color="auto"/>
                                <w:bottom w:val="none" w:sz="0" w:space="0" w:color="auto"/>
                                <w:right w:val="none" w:sz="0" w:space="0" w:color="auto"/>
                              </w:divBdr>
                            </w:div>
                          </w:divsChild>
                        </w:div>
                        <w:div w:id="26029016">
                          <w:marLeft w:val="0"/>
                          <w:marRight w:val="0"/>
                          <w:marTop w:val="0"/>
                          <w:marBottom w:val="0"/>
                          <w:divBdr>
                            <w:top w:val="none" w:sz="0" w:space="0" w:color="auto"/>
                            <w:left w:val="none" w:sz="0" w:space="0" w:color="auto"/>
                            <w:bottom w:val="none" w:sz="0" w:space="0" w:color="auto"/>
                            <w:right w:val="none" w:sz="0" w:space="0" w:color="auto"/>
                          </w:divBdr>
                          <w:divsChild>
                            <w:div w:id="993727971">
                              <w:marLeft w:val="0"/>
                              <w:marRight w:val="0"/>
                              <w:marTop w:val="240"/>
                              <w:marBottom w:val="240"/>
                              <w:divBdr>
                                <w:top w:val="none" w:sz="0" w:space="0" w:color="auto"/>
                                <w:left w:val="none" w:sz="0" w:space="0" w:color="auto"/>
                                <w:bottom w:val="none" w:sz="0" w:space="0" w:color="auto"/>
                                <w:right w:val="none" w:sz="0" w:space="0" w:color="auto"/>
                              </w:divBdr>
                            </w:div>
                            <w:div w:id="841972850">
                              <w:marLeft w:val="0"/>
                              <w:marRight w:val="0"/>
                              <w:marTop w:val="0"/>
                              <w:marBottom w:val="0"/>
                              <w:divBdr>
                                <w:top w:val="none" w:sz="0" w:space="0" w:color="auto"/>
                                <w:left w:val="none" w:sz="0" w:space="0" w:color="auto"/>
                                <w:bottom w:val="none" w:sz="0" w:space="0" w:color="auto"/>
                                <w:right w:val="none" w:sz="0" w:space="0" w:color="auto"/>
                              </w:divBdr>
                            </w:div>
                            <w:div w:id="1817603963">
                              <w:marLeft w:val="0"/>
                              <w:marRight w:val="0"/>
                              <w:marTop w:val="0"/>
                              <w:marBottom w:val="0"/>
                              <w:divBdr>
                                <w:top w:val="none" w:sz="0" w:space="0" w:color="auto"/>
                                <w:left w:val="none" w:sz="0" w:space="0" w:color="auto"/>
                                <w:bottom w:val="none" w:sz="0" w:space="0" w:color="auto"/>
                                <w:right w:val="none" w:sz="0" w:space="0" w:color="auto"/>
                              </w:divBdr>
                              <w:divsChild>
                                <w:div w:id="1365522999">
                                  <w:marLeft w:val="0"/>
                                  <w:marRight w:val="0"/>
                                  <w:marTop w:val="240"/>
                                  <w:marBottom w:val="240"/>
                                  <w:divBdr>
                                    <w:top w:val="none" w:sz="0" w:space="0" w:color="auto"/>
                                    <w:left w:val="none" w:sz="0" w:space="0" w:color="auto"/>
                                    <w:bottom w:val="none" w:sz="0" w:space="0" w:color="auto"/>
                                    <w:right w:val="none" w:sz="0" w:space="0" w:color="auto"/>
                                  </w:divBdr>
                                </w:div>
                              </w:divsChild>
                            </w:div>
                            <w:div w:id="2110807683">
                              <w:marLeft w:val="0"/>
                              <w:marRight w:val="0"/>
                              <w:marTop w:val="0"/>
                              <w:marBottom w:val="0"/>
                              <w:divBdr>
                                <w:top w:val="none" w:sz="0" w:space="0" w:color="auto"/>
                                <w:left w:val="none" w:sz="0" w:space="0" w:color="auto"/>
                                <w:bottom w:val="none" w:sz="0" w:space="0" w:color="auto"/>
                                <w:right w:val="none" w:sz="0" w:space="0" w:color="auto"/>
                              </w:divBdr>
                            </w:div>
                            <w:div w:id="1992562649">
                              <w:marLeft w:val="0"/>
                              <w:marRight w:val="0"/>
                              <w:marTop w:val="0"/>
                              <w:marBottom w:val="0"/>
                              <w:divBdr>
                                <w:top w:val="none" w:sz="0" w:space="0" w:color="auto"/>
                                <w:left w:val="none" w:sz="0" w:space="0" w:color="auto"/>
                                <w:bottom w:val="none" w:sz="0" w:space="0" w:color="auto"/>
                                <w:right w:val="none" w:sz="0" w:space="0" w:color="auto"/>
                              </w:divBdr>
                            </w:div>
                          </w:divsChild>
                        </w:div>
                        <w:div w:id="2093046042">
                          <w:marLeft w:val="0"/>
                          <w:marRight w:val="0"/>
                          <w:marTop w:val="0"/>
                          <w:marBottom w:val="0"/>
                          <w:divBdr>
                            <w:top w:val="none" w:sz="0" w:space="0" w:color="auto"/>
                            <w:left w:val="none" w:sz="0" w:space="0" w:color="auto"/>
                            <w:bottom w:val="none" w:sz="0" w:space="0" w:color="auto"/>
                            <w:right w:val="none" w:sz="0" w:space="0" w:color="auto"/>
                          </w:divBdr>
                          <w:divsChild>
                            <w:div w:id="413548747">
                              <w:marLeft w:val="0"/>
                              <w:marRight w:val="0"/>
                              <w:marTop w:val="240"/>
                              <w:marBottom w:val="240"/>
                              <w:divBdr>
                                <w:top w:val="none" w:sz="0" w:space="0" w:color="auto"/>
                                <w:left w:val="none" w:sz="0" w:space="0" w:color="auto"/>
                                <w:bottom w:val="none" w:sz="0" w:space="0" w:color="auto"/>
                                <w:right w:val="none" w:sz="0" w:space="0" w:color="auto"/>
                              </w:divBdr>
                            </w:div>
                            <w:div w:id="183713703">
                              <w:marLeft w:val="0"/>
                              <w:marRight w:val="0"/>
                              <w:marTop w:val="0"/>
                              <w:marBottom w:val="0"/>
                              <w:divBdr>
                                <w:top w:val="none" w:sz="0" w:space="0" w:color="auto"/>
                                <w:left w:val="none" w:sz="0" w:space="0" w:color="auto"/>
                                <w:bottom w:val="none" w:sz="0" w:space="0" w:color="auto"/>
                                <w:right w:val="none" w:sz="0" w:space="0" w:color="auto"/>
                              </w:divBdr>
                              <w:divsChild>
                                <w:div w:id="1410032380">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62612203">
          <w:marLeft w:val="0"/>
          <w:marRight w:val="0"/>
          <w:marTop w:val="0"/>
          <w:marBottom w:val="0"/>
          <w:divBdr>
            <w:top w:val="none" w:sz="0" w:space="0" w:color="auto"/>
            <w:left w:val="none" w:sz="0" w:space="0" w:color="auto"/>
            <w:bottom w:val="none" w:sz="0" w:space="0" w:color="auto"/>
            <w:right w:val="none" w:sz="0" w:space="0" w:color="auto"/>
          </w:divBdr>
          <w:divsChild>
            <w:div w:id="682316486">
              <w:marLeft w:val="0"/>
              <w:marRight w:val="0"/>
              <w:marTop w:val="0"/>
              <w:marBottom w:val="0"/>
              <w:divBdr>
                <w:top w:val="none" w:sz="0" w:space="0" w:color="auto"/>
                <w:left w:val="none" w:sz="0" w:space="0" w:color="auto"/>
                <w:bottom w:val="none" w:sz="0" w:space="0" w:color="auto"/>
                <w:right w:val="none" w:sz="0" w:space="0" w:color="auto"/>
              </w:divBdr>
              <w:divsChild>
                <w:div w:id="342439911">
                  <w:marLeft w:val="0"/>
                  <w:marRight w:val="0"/>
                  <w:marTop w:val="0"/>
                  <w:marBottom w:val="0"/>
                  <w:divBdr>
                    <w:top w:val="none" w:sz="0" w:space="0" w:color="auto"/>
                    <w:left w:val="none" w:sz="0" w:space="0" w:color="auto"/>
                    <w:bottom w:val="none" w:sz="0" w:space="0" w:color="auto"/>
                    <w:right w:val="none" w:sz="0" w:space="0" w:color="auto"/>
                  </w:divBdr>
                  <w:divsChild>
                    <w:div w:id="222060097">
                      <w:marLeft w:val="0"/>
                      <w:marRight w:val="0"/>
                      <w:marTop w:val="0"/>
                      <w:marBottom w:val="0"/>
                      <w:divBdr>
                        <w:top w:val="none" w:sz="0" w:space="0" w:color="auto"/>
                        <w:left w:val="none" w:sz="0" w:space="0" w:color="auto"/>
                        <w:bottom w:val="none" w:sz="0" w:space="0" w:color="auto"/>
                        <w:right w:val="none" w:sz="0" w:space="0" w:color="auto"/>
                      </w:divBdr>
                      <w:divsChild>
                        <w:div w:id="2050689136">
                          <w:marLeft w:val="0"/>
                          <w:marRight w:val="0"/>
                          <w:marTop w:val="0"/>
                          <w:marBottom w:val="0"/>
                          <w:divBdr>
                            <w:top w:val="none" w:sz="0" w:space="0" w:color="auto"/>
                            <w:left w:val="none" w:sz="0" w:space="0" w:color="auto"/>
                            <w:bottom w:val="none" w:sz="0" w:space="0" w:color="auto"/>
                            <w:right w:val="none" w:sz="0" w:space="0" w:color="auto"/>
                          </w:divBdr>
                          <w:divsChild>
                            <w:div w:id="295070650">
                              <w:marLeft w:val="0"/>
                              <w:marRight w:val="0"/>
                              <w:marTop w:val="0"/>
                              <w:marBottom w:val="0"/>
                              <w:divBdr>
                                <w:top w:val="none" w:sz="0" w:space="0" w:color="auto"/>
                                <w:left w:val="none" w:sz="0" w:space="0" w:color="auto"/>
                                <w:bottom w:val="none" w:sz="0" w:space="0" w:color="auto"/>
                                <w:right w:val="none" w:sz="0" w:space="0" w:color="auto"/>
                              </w:divBdr>
                            </w:div>
                            <w:div w:id="807086792">
                              <w:marLeft w:val="0"/>
                              <w:marRight w:val="0"/>
                              <w:marTop w:val="0"/>
                              <w:marBottom w:val="0"/>
                              <w:divBdr>
                                <w:top w:val="none" w:sz="0" w:space="0" w:color="auto"/>
                                <w:left w:val="none" w:sz="0" w:space="0" w:color="auto"/>
                                <w:bottom w:val="none" w:sz="0" w:space="0" w:color="auto"/>
                                <w:right w:val="none" w:sz="0" w:space="0" w:color="auto"/>
                              </w:divBdr>
                              <w:divsChild>
                                <w:div w:id="1640914985">
                                  <w:marLeft w:val="0"/>
                                  <w:marRight w:val="0"/>
                                  <w:marTop w:val="240"/>
                                  <w:marBottom w:val="240"/>
                                  <w:divBdr>
                                    <w:top w:val="none" w:sz="0" w:space="0" w:color="auto"/>
                                    <w:left w:val="none" w:sz="0" w:space="0" w:color="auto"/>
                                    <w:bottom w:val="none" w:sz="0" w:space="0" w:color="auto"/>
                                    <w:right w:val="none" w:sz="0" w:space="0" w:color="auto"/>
                                  </w:divBdr>
                                </w:div>
                              </w:divsChild>
                            </w:div>
                            <w:div w:id="660697769">
                              <w:marLeft w:val="0"/>
                              <w:marRight w:val="0"/>
                              <w:marTop w:val="0"/>
                              <w:marBottom w:val="0"/>
                              <w:divBdr>
                                <w:top w:val="none" w:sz="0" w:space="0" w:color="auto"/>
                                <w:left w:val="none" w:sz="0" w:space="0" w:color="auto"/>
                                <w:bottom w:val="none" w:sz="0" w:space="0" w:color="auto"/>
                                <w:right w:val="none" w:sz="0" w:space="0" w:color="auto"/>
                              </w:divBdr>
                              <w:divsChild>
                                <w:div w:id="1051079718">
                                  <w:marLeft w:val="0"/>
                                  <w:marRight w:val="0"/>
                                  <w:marTop w:val="240"/>
                                  <w:marBottom w:val="240"/>
                                  <w:divBdr>
                                    <w:top w:val="none" w:sz="0" w:space="0" w:color="auto"/>
                                    <w:left w:val="none" w:sz="0" w:space="0" w:color="auto"/>
                                    <w:bottom w:val="none" w:sz="0" w:space="0" w:color="auto"/>
                                    <w:right w:val="none" w:sz="0" w:space="0" w:color="auto"/>
                                  </w:divBdr>
                                </w:div>
                              </w:divsChild>
                            </w:div>
                            <w:div w:id="1897545970">
                              <w:marLeft w:val="0"/>
                              <w:marRight w:val="0"/>
                              <w:marTop w:val="0"/>
                              <w:marBottom w:val="0"/>
                              <w:divBdr>
                                <w:top w:val="none" w:sz="0" w:space="0" w:color="auto"/>
                                <w:left w:val="none" w:sz="0" w:space="0" w:color="auto"/>
                                <w:bottom w:val="none" w:sz="0" w:space="0" w:color="auto"/>
                                <w:right w:val="none" w:sz="0" w:space="0" w:color="auto"/>
                              </w:divBdr>
                              <w:divsChild>
                                <w:div w:id="1426615663">
                                  <w:marLeft w:val="0"/>
                                  <w:marRight w:val="0"/>
                                  <w:marTop w:val="240"/>
                                  <w:marBottom w:val="240"/>
                                  <w:divBdr>
                                    <w:top w:val="none" w:sz="0" w:space="0" w:color="auto"/>
                                    <w:left w:val="none" w:sz="0" w:space="0" w:color="auto"/>
                                    <w:bottom w:val="none" w:sz="0" w:space="0" w:color="auto"/>
                                    <w:right w:val="none" w:sz="0" w:space="0" w:color="auto"/>
                                  </w:divBdr>
                                </w:div>
                              </w:divsChild>
                            </w:div>
                            <w:div w:id="624821859">
                              <w:marLeft w:val="0"/>
                              <w:marRight w:val="0"/>
                              <w:marTop w:val="0"/>
                              <w:marBottom w:val="0"/>
                              <w:divBdr>
                                <w:top w:val="none" w:sz="0" w:space="0" w:color="auto"/>
                                <w:left w:val="none" w:sz="0" w:space="0" w:color="auto"/>
                                <w:bottom w:val="none" w:sz="0" w:space="0" w:color="auto"/>
                                <w:right w:val="none" w:sz="0" w:space="0" w:color="auto"/>
                              </w:divBdr>
                            </w:div>
                            <w:div w:id="61684997">
                              <w:marLeft w:val="0"/>
                              <w:marRight w:val="0"/>
                              <w:marTop w:val="240"/>
                              <w:marBottom w:val="240"/>
                              <w:divBdr>
                                <w:top w:val="none" w:sz="0" w:space="0" w:color="auto"/>
                                <w:left w:val="none" w:sz="0" w:space="0" w:color="auto"/>
                                <w:bottom w:val="none" w:sz="0" w:space="0" w:color="auto"/>
                                <w:right w:val="none" w:sz="0" w:space="0" w:color="auto"/>
                              </w:divBdr>
                            </w:div>
                          </w:divsChild>
                        </w:div>
                        <w:div w:id="2061050989">
                          <w:marLeft w:val="0"/>
                          <w:marRight w:val="0"/>
                          <w:marTop w:val="0"/>
                          <w:marBottom w:val="0"/>
                          <w:divBdr>
                            <w:top w:val="none" w:sz="0" w:space="0" w:color="auto"/>
                            <w:left w:val="none" w:sz="0" w:space="0" w:color="auto"/>
                            <w:bottom w:val="none" w:sz="0" w:space="0" w:color="auto"/>
                            <w:right w:val="none" w:sz="0" w:space="0" w:color="auto"/>
                          </w:divBdr>
                          <w:divsChild>
                            <w:div w:id="1004279456">
                              <w:marLeft w:val="0"/>
                              <w:marRight w:val="0"/>
                              <w:marTop w:val="240"/>
                              <w:marBottom w:val="240"/>
                              <w:divBdr>
                                <w:top w:val="none" w:sz="0" w:space="0" w:color="auto"/>
                                <w:left w:val="none" w:sz="0" w:space="0" w:color="auto"/>
                                <w:bottom w:val="none" w:sz="0" w:space="0" w:color="auto"/>
                                <w:right w:val="none" w:sz="0" w:space="0" w:color="auto"/>
                              </w:divBdr>
                            </w:div>
                            <w:div w:id="2053844996">
                              <w:marLeft w:val="0"/>
                              <w:marRight w:val="0"/>
                              <w:marTop w:val="0"/>
                              <w:marBottom w:val="0"/>
                              <w:divBdr>
                                <w:top w:val="none" w:sz="0" w:space="0" w:color="auto"/>
                                <w:left w:val="none" w:sz="0" w:space="0" w:color="auto"/>
                                <w:bottom w:val="none" w:sz="0" w:space="0" w:color="auto"/>
                                <w:right w:val="none" w:sz="0" w:space="0" w:color="auto"/>
                              </w:divBdr>
                            </w:div>
                            <w:div w:id="1176767923">
                              <w:marLeft w:val="0"/>
                              <w:marRight w:val="0"/>
                              <w:marTop w:val="0"/>
                              <w:marBottom w:val="0"/>
                              <w:divBdr>
                                <w:top w:val="none" w:sz="0" w:space="0" w:color="auto"/>
                                <w:left w:val="none" w:sz="0" w:space="0" w:color="auto"/>
                                <w:bottom w:val="none" w:sz="0" w:space="0" w:color="auto"/>
                                <w:right w:val="none" w:sz="0" w:space="0" w:color="auto"/>
                              </w:divBdr>
                              <w:divsChild>
                                <w:div w:id="359824915">
                                  <w:marLeft w:val="0"/>
                                  <w:marRight w:val="0"/>
                                  <w:marTop w:val="240"/>
                                  <w:marBottom w:val="240"/>
                                  <w:divBdr>
                                    <w:top w:val="none" w:sz="0" w:space="0" w:color="auto"/>
                                    <w:left w:val="none" w:sz="0" w:space="0" w:color="auto"/>
                                    <w:bottom w:val="none" w:sz="0" w:space="0" w:color="auto"/>
                                    <w:right w:val="none" w:sz="0" w:space="0" w:color="auto"/>
                                  </w:divBdr>
                                </w:div>
                              </w:divsChild>
                            </w:div>
                            <w:div w:id="550964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90409691">
      <w:bodyDiv w:val="1"/>
      <w:marLeft w:val="0"/>
      <w:marRight w:val="0"/>
      <w:marTop w:val="0"/>
      <w:marBottom w:val="0"/>
      <w:divBdr>
        <w:top w:val="none" w:sz="0" w:space="0" w:color="auto"/>
        <w:left w:val="none" w:sz="0" w:space="0" w:color="auto"/>
        <w:bottom w:val="none" w:sz="0" w:space="0" w:color="auto"/>
        <w:right w:val="none" w:sz="0" w:space="0" w:color="auto"/>
      </w:divBdr>
      <w:divsChild>
        <w:div w:id="200672763">
          <w:marLeft w:val="0"/>
          <w:marRight w:val="0"/>
          <w:marTop w:val="0"/>
          <w:marBottom w:val="0"/>
          <w:divBdr>
            <w:top w:val="none" w:sz="0" w:space="0" w:color="auto"/>
            <w:left w:val="none" w:sz="0" w:space="0" w:color="auto"/>
            <w:bottom w:val="none" w:sz="0" w:space="0" w:color="auto"/>
            <w:right w:val="none" w:sz="0" w:space="0" w:color="auto"/>
          </w:divBdr>
          <w:divsChild>
            <w:div w:id="557932958">
              <w:marLeft w:val="0"/>
              <w:marRight w:val="0"/>
              <w:marTop w:val="0"/>
              <w:marBottom w:val="0"/>
              <w:divBdr>
                <w:top w:val="none" w:sz="0" w:space="0" w:color="auto"/>
                <w:left w:val="none" w:sz="0" w:space="0" w:color="auto"/>
                <w:bottom w:val="none" w:sz="0" w:space="0" w:color="auto"/>
                <w:right w:val="none" w:sz="0" w:space="0" w:color="auto"/>
              </w:divBdr>
              <w:divsChild>
                <w:div w:id="1061711197">
                  <w:marLeft w:val="0"/>
                  <w:marRight w:val="0"/>
                  <w:marTop w:val="0"/>
                  <w:marBottom w:val="0"/>
                  <w:divBdr>
                    <w:top w:val="none" w:sz="0" w:space="0" w:color="auto"/>
                    <w:left w:val="none" w:sz="0" w:space="0" w:color="auto"/>
                    <w:bottom w:val="none" w:sz="0" w:space="0" w:color="auto"/>
                    <w:right w:val="none" w:sz="0" w:space="0" w:color="auto"/>
                  </w:divBdr>
                  <w:divsChild>
                    <w:div w:id="58947801">
                      <w:marLeft w:val="0"/>
                      <w:marRight w:val="0"/>
                      <w:marTop w:val="240"/>
                      <w:marBottom w:val="240"/>
                      <w:divBdr>
                        <w:top w:val="none" w:sz="0" w:space="0" w:color="auto"/>
                        <w:left w:val="none" w:sz="0" w:space="0" w:color="auto"/>
                        <w:bottom w:val="none" w:sz="0" w:space="0" w:color="auto"/>
                        <w:right w:val="none" w:sz="0" w:space="0" w:color="auto"/>
                      </w:divBdr>
                    </w:div>
                    <w:div w:id="857498932">
                      <w:marLeft w:val="0"/>
                      <w:marRight w:val="0"/>
                      <w:marTop w:val="0"/>
                      <w:marBottom w:val="0"/>
                      <w:divBdr>
                        <w:top w:val="none" w:sz="0" w:space="0" w:color="auto"/>
                        <w:left w:val="none" w:sz="0" w:space="0" w:color="auto"/>
                        <w:bottom w:val="none" w:sz="0" w:space="0" w:color="auto"/>
                        <w:right w:val="none" w:sz="0" w:space="0" w:color="auto"/>
                      </w:divBdr>
                      <w:divsChild>
                        <w:div w:id="902176534">
                          <w:marLeft w:val="0"/>
                          <w:marRight w:val="0"/>
                          <w:marTop w:val="240"/>
                          <w:marBottom w:val="240"/>
                          <w:divBdr>
                            <w:top w:val="none" w:sz="0" w:space="0" w:color="auto"/>
                            <w:left w:val="none" w:sz="0" w:space="0" w:color="auto"/>
                            <w:bottom w:val="none" w:sz="0" w:space="0" w:color="auto"/>
                            <w:right w:val="none" w:sz="0" w:space="0" w:color="auto"/>
                          </w:divBdr>
                        </w:div>
                      </w:divsChild>
                    </w:div>
                    <w:div w:id="1854998696">
                      <w:marLeft w:val="0"/>
                      <w:marRight w:val="0"/>
                      <w:marTop w:val="0"/>
                      <w:marBottom w:val="0"/>
                      <w:divBdr>
                        <w:top w:val="none" w:sz="0" w:space="0" w:color="auto"/>
                        <w:left w:val="none" w:sz="0" w:space="0" w:color="auto"/>
                        <w:bottom w:val="none" w:sz="0" w:space="0" w:color="auto"/>
                        <w:right w:val="none" w:sz="0" w:space="0" w:color="auto"/>
                      </w:divBdr>
                      <w:divsChild>
                        <w:div w:id="345450710">
                          <w:marLeft w:val="0"/>
                          <w:marRight w:val="0"/>
                          <w:marTop w:val="240"/>
                          <w:marBottom w:val="240"/>
                          <w:divBdr>
                            <w:top w:val="none" w:sz="0" w:space="0" w:color="auto"/>
                            <w:left w:val="none" w:sz="0" w:space="0" w:color="auto"/>
                            <w:bottom w:val="none" w:sz="0" w:space="0" w:color="auto"/>
                            <w:right w:val="none" w:sz="0" w:space="0" w:color="auto"/>
                          </w:divBdr>
                        </w:div>
                        <w:div w:id="705954184">
                          <w:marLeft w:val="0"/>
                          <w:marRight w:val="0"/>
                          <w:marTop w:val="0"/>
                          <w:marBottom w:val="0"/>
                          <w:divBdr>
                            <w:top w:val="none" w:sz="0" w:space="0" w:color="auto"/>
                            <w:left w:val="none" w:sz="0" w:space="0" w:color="auto"/>
                            <w:bottom w:val="none" w:sz="0" w:space="0" w:color="auto"/>
                            <w:right w:val="none" w:sz="0" w:space="0" w:color="auto"/>
                          </w:divBdr>
                          <w:divsChild>
                            <w:div w:id="689767695">
                              <w:marLeft w:val="0"/>
                              <w:marRight w:val="0"/>
                              <w:marTop w:val="240"/>
                              <w:marBottom w:val="240"/>
                              <w:divBdr>
                                <w:top w:val="none" w:sz="0" w:space="0" w:color="auto"/>
                                <w:left w:val="none" w:sz="0" w:space="0" w:color="auto"/>
                                <w:bottom w:val="none" w:sz="0" w:space="0" w:color="auto"/>
                                <w:right w:val="none" w:sz="0" w:space="0" w:color="auto"/>
                              </w:divBdr>
                            </w:div>
                          </w:divsChild>
                        </w:div>
                        <w:div w:id="1227840644">
                          <w:marLeft w:val="0"/>
                          <w:marRight w:val="0"/>
                          <w:marTop w:val="0"/>
                          <w:marBottom w:val="0"/>
                          <w:divBdr>
                            <w:top w:val="none" w:sz="0" w:space="0" w:color="auto"/>
                            <w:left w:val="none" w:sz="0" w:space="0" w:color="auto"/>
                            <w:bottom w:val="none" w:sz="0" w:space="0" w:color="auto"/>
                            <w:right w:val="none" w:sz="0" w:space="0" w:color="auto"/>
                          </w:divBdr>
                        </w:div>
                        <w:div w:id="1333297003">
                          <w:marLeft w:val="0"/>
                          <w:marRight w:val="0"/>
                          <w:marTop w:val="0"/>
                          <w:marBottom w:val="0"/>
                          <w:divBdr>
                            <w:top w:val="none" w:sz="0" w:space="0" w:color="auto"/>
                            <w:left w:val="none" w:sz="0" w:space="0" w:color="auto"/>
                            <w:bottom w:val="none" w:sz="0" w:space="0" w:color="auto"/>
                            <w:right w:val="none" w:sz="0" w:space="0" w:color="auto"/>
                          </w:divBdr>
                        </w:div>
                        <w:div w:id="1758819600">
                          <w:marLeft w:val="0"/>
                          <w:marRight w:val="0"/>
                          <w:marTop w:val="0"/>
                          <w:marBottom w:val="0"/>
                          <w:divBdr>
                            <w:top w:val="none" w:sz="0" w:space="0" w:color="auto"/>
                            <w:left w:val="none" w:sz="0" w:space="0" w:color="auto"/>
                            <w:bottom w:val="none" w:sz="0" w:space="0" w:color="auto"/>
                            <w:right w:val="none" w:sz="0" w:space="0" w:color="auto"/>
                          </w:divBdr>
                          <w:divsChild>
                            <w:div w:id="1543859387">
                              <w:marLeft w:val="0"/>
                              <w:marRight w:val="0"/>
                              <w:marTop w:val="240"/>
                              <w:marBottom w:val="240"/>
                              <w:divBdr>
                                <w:top w:val="none" w:sz="0" w:space="0" w:color="auto"/>
                                <w:left w:val="none" w:sz="0" w:space="0" w:color="auto"/>
                                <w:bottom w:val="none" w:sz="0" w:space="0" w:color="auto"/>
                                <w:right w:val="none" w:sz="0" w:space="0" w:color="auto"/>
                              </w:divBdr>
                            </w:div>
                          </w:divsChild>
                        </w:div>
                        <w:div w:id="389353452">
                          <w:marLeft w:val="0"/>
                          <w:marRight w:val="0"/>
                          <w:marTop w:val="240"/>
                          <w:marBottom w:val="240"/>
                          <w:divBdr>
                            <w:top w:val="none" w:sz="0" w:space="0" w:color="auto"/>
                            <w:left w:val="none" w:sz="0" w:space="0" w:color="auto"/>
                            <w:bottom w:val="none" w:sz="0" w:space="0" w:color="auto"/>
                            <w:right w:val="none" w:sz="0" w:space="0" w:color="auto"/>
                          </w:divBdr>
                        </w:div>
                      </w:divsChild>
                    </w:div>
                    <w:div w:id="473529860">
                      <w:marLeft w:val="0"/>
                      <w:marRight w:val="0"/>
                      <w:marTop w:val="0"/>
                      <w:marBottom w:val="0"/>
                      <w:divBdr>
                        <w:top w:val="none" w:sz="0" w:space="0" w:color="auto"/>
                        <w:left w:val="none" w:sz="0" w:space="0" w:color="auto"/>
                        <w:bottom w:val="none" w:sz="0" w:space="0" w:color="auto"/>
                        <w:right w:val="none" w:sz="0" w:space="0" w:color="auto"/>
                      </w:divBdr>
                      <w:divsChild>
                        <w:div w:id="541482705">
                          <w:marLeft w:val="0"/>
                          <w:marRight w:val="0"/>
                          <w:marTop w:val="240"/>
                          <w:marBottom w:val="240"/>
                          <w:divBdr>
                            <w:top w:val="none" w:sz="0" w:space="0" w:color="auto"/>
                            <w:left w:val="none" w:sz="0" w:space="0" w:color="auto"/>
                            <w:bottom w:val="none" w:sz="0" w:space="0" w:color="auto"/>
                            <w:right w:val="none" w:sz="0" w:space="0" w:color="auto"/>
                          </w:divBdr>
                        </w:div>
                      </w:divsChild>
                    </w:div>
                    <w:div w:id="559295325">
                      <w:marLeft w:val="0"/>
                      <w:marRight w:val="0"/>
                      <w:marTop w:val="0"/>
                      <w:marBottom w:val="0"/>
                      <w:divBdr>
                        <w:top w:val="none" w:sz="0" w:space="0" w:color="auto"/>
                        <w:left w:val="none" w:sz="0" w:space="0" w:color="auto"/>
                        <w:bottom w:val="none" w:sz="0" w:space="0" w:color="auto"/>
                        <w:right w:val="none" w:sz="0" w:space="0" w:color="auto"/>
                      </w:divBdr>
                      <w:divsChild>
                        <w:div w:id="30572283">
                          <w:marLeft w:val="0"/>
                          <w:marRight w:val="0"/>
                          <w:marTop w:val="240"/>
                          <w:marBottom w:val="240"/>
                          <w:divBdr>
                            <w:top w:val="none" w:sz="0" w:space="0" w:color="auto"/>
                            <w:left w:val="none" w:sz="0" w:space="0" w:color="auto"/>
                            <w:bottom w:val="none" w:sz="0" w:space="0" w:color="auto"/>
                            <w:right w:val="none" w:sz="0" w:space="0" w:color="auto"/>
                          </w:divBdr>
                        </w:div>
                      </w:divsChild>
                    </w:div>
                    <w:div w:id="641888208">
                      <w:marLeft w:val="0"/>
                      <w:marRight w:val="0"/>
                      <w:marTop w:val="0"/>
                      <w:marBottom w:val="0"/>
                      <w:divBdr>
                        <w:top w:val="none" w:sz="0" w:space="0" w:color="auto"/>
                        <w:left w:val="none" w:sz="0" w:space="0" w:color="auto"/>
                        <w:bottom w:val="none" w:sz="0" w:space="0" w:color="auto"/>
                        <w:right w:val="none" w:sz="0" w:space="0" w:color="auto"/>
                      </w:divBdr>
                      <w:divsChild>
                        <w:div w:id="458227900">
                          <w:marLeft w:val="0"/>
                          <w:marRight w:val="0"/>
                          <w:marTop w:val="240"/>
                          <w:marBottom w:val="240"/>
                          <w:divBdr>
                            <w:top w:val="none" w:sz="0" w:space="0" w:color="auto"/>
                            <w:left w:val="none" w:sz="0" w:space="0" w:color="auto"/>
                            <w:bottom w:val="none" w:sz="0" w:space="0" w:color="auto"/>
                            <w:right w:val="none" w:sz="0" w:space="0" w:color="auto"/>
                          </w:divBdr>
                        </w:div>
                        <w:div w:id="1091244434">
                          <w:marLeft w:val="0"/>
                          <w:marRight w:val="0"/>
                          <w:marTop w:val="240"/>
                          <w:marBottom w:val="240"/>
                          <w:divBdr>
                            <w:top w:val="none" w:sz="0" w:space="0" w:color="auto"/>
                            <w:left w:val="none" w:sz="0" w:space="0" w:color="auto"/>
                            <w:bottom w:val="none" w:sz="0" w:space="0" w:color="auto"/>
                            <w:right w:val="none" w:sz="0" w:space="0" w:color="auto"/>
                          </w:divBdr>
                        </w:div>
                      </w:divsChild>
                    </w:div>
                    <w:div w:id="1328096584">
                      <w:marLeft w:val="0"/>
                      <w:marRight w:val="0"/>
                      <w:marTop w:val="0"/>
                      <w:marBottom w:val="0"/>
                      <w:divBdr>
                        <w:top w:val="none" w:sz="0" w:space="0" w:color="auto"/>
                        <w:left w:val="none" w:sz="0" w:space="0" w:color="auto"/>
                        <w:bottom w:val="none" w:sz="0" w:space="0" w:color="auto"/>
                        <w:right w:val="none" w:sz="0" w:space="0" w:color="auto"/>
                      </w:divBdr>
                      <w:divsChild>
                        <w:div w:id="361788443">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 w:id="179854299">
              <w:marLeft w:val="0"/>
              <w:marRight w:val="0"/>
              <w:marTop w:val="0"/>
              <w:marBottom w:val="0"/>
              <w:divBdr>
                <w:top w:val="none" w:sz="0" w:space="0" w:color="auto"/>
                <w:left w:val="none" w:sz="0" w:space="0" w:color="auto"/>
                <w:bottom w:val="none" w:sz="0" w:space="0" w:color="auto"/>
                <w:right w:val="none" w:sz="0" w:space="0" w:color="auto"/>
              </w:divBdr>
              <w:divsChild>
                <w:div w:id="2131390894">
                  <w:marLeft w:val="0"/>
                  <w:marRight w:val="0"/>
                  <w:marTop w:val="240"/>
                  <w:marBottom w:val="240"/>
                  <w:divBdr>
                    <w:top w:val="none" w:sz="0" w:space="0" w:color="auto"/>
                    <w:left w:val="none" w:sz="0" w:space="0" w:color="auto"/>
                    <w:bottom w:val="none" w:sz="0" w:space="0" w:color="auto"/>
                    <w:right w:val="none" w:sz="0" w:space="0" w:color="auto"/>
                  </w:divBdr>
                </w:div>
                <w:div w:id="1643845327">
                  <w:marLeft w:val="0"/>
                  <w:marRight w:val="0"/>
                  <w:marTop w:val="0"/>
                  <w:marBottom w:val="0"/>
                  <w:divBdr>
                    <w:top w:val="none" w:sz="0" w:space="0" w:color="auto"/>
                    <w:left w:val="none" w:sz="0" w:space="0" w:color="auto"/>
                    <w:bottom w:val="none" w:sz="0" w:space="0" w:color="auto"/>
                    <w:right w:val="none" w:sz="0" w:space="0" w:color="auto"/>
                  </w:divBdr>
                  <w:divsChild>
                    <w:div w:id="1159466014">
                      <w:marLeft w:val="0"/>
                      <w:marRight w:val="0"/>
                      <w:marTop w:val="240"/>
                      <w:marBottom w:val="240"/>
                      <w:divBdr>
                        <w:top w:val="none" w:sz="0" w:space="0" w:color="auto"/>
                        <w:left w:val="none" w:sz="0" w:space="0" w:color="auto"/>
                        <w:bottom w:val="none" w:sz="0" w:space="0" w:color="auto"/>
                        <w:right w:val="none" w:sz="0" w:space="0" w:color="auto"/>
                      </w:divBdr>
                    </w:div>
                    <w:div w:id="551112594">
                      <w:marLeft w:val="0"/>
                      <w:marRight w:val="0"/>
                      <w:marTop w:val="0"/>
                      <w:marBottom w:val="0"/>
                      <w:divBdr>
                        <w:top w:val="none" w:sz="0" w:space="0" w:color="auto"/>
                        <w:left w:val="none" w:sz="0" w:space="0" w:color="auto"/>
                        <w:bottom w:val="none" w:sz="0" w:space="0" w:color="auto"/>
                        <w:right w:val="none" w:sz="0" w:space="0" w:color="auto"/>
                      </w:divBdr>
                      <w:divsChild>
                        <w:div w:id="1698312878">
                          <w:marLeft w:val="0"/>
                          <w:marRight w:val="0"/>
                          <w:marTop w:val="240"/>
                          <w:marBottom w:val="240"/>
                          <w:divBdr>
                            <w:top w:val="none" w:sz="0" w:space="0" w:color="auto"/>
                            <w:left w:val="none" w:sz="0" w:space="0" w:color="auto"/>
                            <w:bottom w:val="none" w:sz="0" w:space="0" w:color="auto"/>
                            <w:right w:val="none" w:sz="0" w:space="0" w:color="auto"/>
                          </w:divBdr>
                        </w:div>
                        <w:div w:id="1952200848">
                          <w:marLeft w:val="0"/>
                          <w:marRight w:val="0"/>
                          <w:marTop w:val="0"/>
                          <w:marBottom w:val="0"/>
                          <w:divBdr>
                            <w:top w:val="none" w:sz="0" w:space="0" w:color="auto"/>
                            <w:left w:val="none" w:sz="0" w:space="0" w:color="auto"/>
                            <w:bottom w:val="none" w:sz="0" w:space="0" w:color="auto"/>
                            <w:right w:val="none" w:sz="0" w:space="0" w:color="auto"/>
                          </w:divBdr>
                          <w:divsChild>
                            <w:div w:id="1200314127">
                              <w:marLeft w:val="0"/>
                              <w:marRight w:val="0"/>
                              <w:marTop w:val="240"/>
                              <w:marBottom w:val="240"/>
                              <w:divBdr>
                                <w:top w:val="none" w:sz="0" w:space="0" w:color="auto"/>
                                <w:left w:val="none" w:sz="0" w:space="0" w:color="auto"/>
                                <w:bottom w:val="none" w:sz="0" w:space="0" w:color="auto"/>
                                <w:right w:val="none" w:sz="0" w:space="0" w:color="auto"/>
                              </w:divBdr>
                            </w:div>
                            <w:div w:id="1787890219">
                              <w:marLeft w:val="0"/>
                              <w:marRight w:val="0"/>
                              <w:marTop w:val="240"/>
                              <w:marBottom w:val="240"/>
                              <w:divBdr>
                                <w:top w:val="none" w:sz="0" w:space="0" w:color="auto"/>
                                <w:left w:val="none" w:sz="0" w:space="0" w:color="auto"/>
                                <w:bottom w:val="none" w:sz="0" w:space="0" w:color="auto"/>
                                <w:right w:val="none" w:sz="0" w:space="0" w:color="auto"/>
                              </w:divBdr>
                            </w:div>
                            <w:div w:id="319240188">
                              <w:marLeft w:val="0"/>
                              <w:marRight w:val="0"/>
                              <w:marTop w:val="0"/>
                              <w:marBottom w:val="0"/>
                              <w:divBdr>
                                <w:top w:val="none" w:sz="0" w:space="0" w:color="auto"/>
                                <w:left w:val="none" w:sz="0" w:space="0" w:color="auto"/>
                                <w:bottom w:val="none" w:sz="0" w:space="0" w:color="auto"/>
                                <w:right w:val="none" w:sz="0" w:space="0" w:color="auto"/>
                              </w:divBdr>
                            </w:div>
                            <w:div w:id="1660499755">
                              <w:marLeft w:val="0"/>
                              <w:marRight w:val="0"/>
                              <w:marTop w:val="0"/>
                              <w:marBottom w:val="0"/>
                              <w:divBdr>
                                <w:top w:val="none" w:sz="0" w:space="0" w:color="auto"/>
                                <w:left w:val="none" w:sz="0" w:space="0" w:color="auto"/>
                                <w:bottom w:val="none" w:sz="0" w:space="0" w:color="auto"/>
                                <w:right w:val="none" w:sz="0" w:space="0" w:color="auto"/>
                              </w:divBdr>
                            </w:div>
                            <w:div w:id="363485316">
                              <w:marLeft w:val="0"/>
                              <w:marRight w:val="0"/>
                              <w:marTop w:val="0"/>
                              <w:marBottom w:val="0"/>
                              <w:divBdr>
                                <w:top w:val="none" w:sz="0" w:space="0" w:color="auto"/>
                                <w:left w:val="none" w:sz="0" w:space="0" w:color="auto"/>
                                <w:bottom w:val="none" w:sz="0" w:space="0" w:color="auto"/>
                                <w:right w:val="none" w:sz="0" w:space="0" w:color="auto"/>
                              </w:divBdr>
                            </w:div>
                          </w:divsChild>
                        </w:div>
                        <w:div w:id="1073548548">
                          <w:marLeft w:val="0"/>
                          <w:marRight w:val="0"/>
                          <w:marTop w:val="0"/>
                          <w:marBottom w:val="0"/>
                          <w:divBdr>
                            <w:top w:val="none" w:sz="0" w:space="0" w:color="auto"/>
                            <w:left w:val="none" w:sz="0" w:space="0" w:color="auto"/>
                            <w:bottom w:val="none" w:sz="0" w:space="0" w:color="auto"/>
                            <w:right w:val="none" w:sz="0" w:space="0" w:color="auto"/>
                          </w:divBdr>
                          <w:divsChild>
                            <w:div w:id="51924408">
                              <w:marLeft w:val="0"/>
                              <w:marRight w:val="0"/>
                              <w:marTop w:val="240"/>
                              <w:marBottom w:val="240"/>
                              <w:divBdr>
                                <w:top w:val="none" w:sz="0" w:space="0" w:color="auto"/>
                                <w:left w:val="none" w:sz="0" w:space="0" w:color="auto"/>
                                <w:bottom w:val="none" w:sz="0" w:space="0" w:color="auto"/>
                                <w:right w:val="none" w:sz="0" w:space="0" w:color="auto"/>
                              </w:divBdr>
                            </w:div>
                            <w:div w:id="969821200">
                              <w:marLeft w:val="0"/>
                              <w:marRight w:val="0"/>
                              <w:marTop w:val="240"/>
                              <w:marBottom w:val="240"/>
                              <w:divBdr>
                                <w:top w:val="none" w:sz="0" w:space="0" w:color="auto"/>
                                <w:left w:val="none" w:sz="0" w:space="0" w:color="auto"/>
                                <w:bottom w:val="none" w:sz="0" w:space="0" w:color="auto"/>
                                <w:right w:val="none" w:sz="0" w:space="0" w:color="auto"/>
                              </w:divBdr>
                            </w:div>
                            <w:div w:id="546526497">
                              <w:marLeft w:val="0"/>
                              <w:marRight w:val="0"/>
                              <w:marTop w:val="0"/>
                              <w:marBottom w:val="0"/>
                              <w:divBdr>
                                <w:top w:val="none" w:sz="0" w:space="0" w:color="auto"/>
                                <w:left w:val="none" w:sz="0" w:space="0" w:color="auto"/>
                                <w:bottom w:val="none" w:sz="0" w:space="0" w:color="auto"/>
                                <w:right w:val="none" w:sz="0" w:space="0" w:color="auto"/>
                              </w:divBdr>
                            </w:div>
                            <w:div w:id="1976137161">
                              <w:marLeft w:val="0"/>
                              <w:marRight w:val="0"/>
                              <w:marTop w:val="0"/>
                              <w:marBottom w:val="0"/>
                              <w:divBdr>
                                <w:top w:val="none" w:sz="0" w:space="0" w:color="auto"/>
                                <w:left w:val="none" w:sz="0" w:space="0" w:color="auto"/>
                                <w:bottom w:val="none" w:sz="0" w:space="0" w:color="auto"/>
                                <w:right w:val="none" w:sz="0" w:space="0" w:color="auto"/>
                              </w:divBdr>
                            </w:div>
                            <w:div w:id="1571228631">
                              <w:marLeft w:val="0"/>
                              <w:marRight w:val="0"/>
                              <w:marTop w:val="0"/>
                              <w:marBottom w:val="0"/>
                              <w:divBdr>
                                <w:top w:val="none" w:sz="0" w:space="0" w:color="auto"/>
                                <w:left w:val="none" w:sz="0" w:space="0" w:color="auto"/>
                                <w:bottom w:val="none" w:sz="0" w:space="0" w:color="auto"/>
                                <w:right w:val="none" w:sz="0" w:space="0" w:color="auto"/>
                              </w:divBdr>
                              <w:divsChild>
                                <w:div w:id="1118138135">
                                  <w:marLeft w:val="0"/>
                                  <w:marRight w:val="0"/>
                                  <w:marTop w:val="0"/>
                                  <w:marBottom w:val="0"/>
                                  <w:divBdr>
                                    <w:top w:val="none" w:sz="0" w:space="0" w:color="auto"/>
                                    <w:left w:val="none" w:sz="0" w:space="0" w:color="auto"/>
                                    <w:bottom w:val="none" w:sz="0" w:space="0" w:color="auto"/>
                                    <w:right w:val="none" w:sz="0" w:space="0" w:color="auto"/>
                                  </w:divBdr>
                                </w:div>
                                <w:div w:id="1594316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033538">
                          <w:marLeft w:val="0"/>
                          <w:marRight w:val="0"/>
                          <w:marTop w:val="0"/>
                          <w:marBottom w:val="0"/>
                          <w:divBdr>
                            <w:top w:val="none" w:sz="0" w:space="0" w:color="auto"/>
                            <w:left w:val="none" w:sz="0" w:space="0" w:color="auto"/>
                            <w:bottom w:val="none" w:sz="0" w:space="0" w:color="auto"/>
                            <w:right w:val="none" w:sz="0" w:space="0" w:color="auto"/>
                          </w:divBdr>
                          <w:divsChild>
                            <w:div w:id="1467116205">
                              <w:marLeft w:val="0"/>
                              <w:marRight w:val="0"/>
                              <w:marTop w:val="240"/>
                              <w:marBottom w:val="240"/>
                              <w:divBdr>
                                <w:top w:val="none" w:sz="0" w:space="0" w:color="auto"/>
                                <w:left w:val="none" w:sz="0" w:space="0" w:color="auto"/>
                                <w:bottom w:val="none" w:sz="0" w:space="0" w:color="auto"/>
                                <w:right w:val="none" w:sz="0" w:space="0" w:color="auto"/>
                              </w:divBdr>
                            </w:div>
                            <w:div w:id="506600416">
                              <w:marLeft w:val="0"/>
                              <w:marRight w:val="0"/>
                              <w:marTop w:val="0"/>
                              <w:marBottom w:val="0"/>
                              <w:divBdr>
                                <w:top w:val="none" w:sz="0" w:space="0" w:color="auto"/>
                                <w:left w:val="none" w:sz="0" w:space="0" w:color="auto"/>
                                <w:bottom w:val="none" w:sz="0" w:space="0" w:color="auto"/>
                                <w:right w:val="none" w:sz="0" w:space="0" w:color="auto"/>
                              </w:divBdr>
                            </w:div>
                            <w:div w:id="1701783281">
                              <w:marLeft w:val="0"/>
                              <w:marRight w:val="0"/>
                              <w:marTop w:val="0"/>
                              <w:marBottom w:val="0"/>
                              <w:divBdr>
                                <w:top w:val="none" w:sz="0" w:space="0" w:color="auto"/>
                                <w:left w:val="none" w:sz="0" w:space="0" w:color="auto"/>
                                <w:bottom w:val="none" w:sz="0" w:space="0" w:color="auto"/>
                                <w:right w:val="none" w:sz="0" w:space="0" w:color="auto"/>
                              </w:divBdr>
                            </w:div>
                            <w:div w:id="1966350532">
                              <w:marLeft w:val="0"/>
                              <w:marRight w:val="0"/>
                              <w:marTop w:val="0"/>
                              <w:marBottom w:val="0"/>
                              <w:divBdr>
                                <w:top w:val="none" w:sz="0" w:space="0" w:color="auto"/>
                                <w:left w:val="none" w:sz="0" w:space="0" w:color="auto"/>
                                <w:bottom w:val="none" w:sz="0" w:space="0" w:color="auto"/>
                                <w:right w:val="none" w:sz="0" w:space="0" w:color="auto"/>
                              </w:divBdr>
                            </w:div>
                          </w:divsChild>
                        </w:div>
                        <w:div w:id="1300383675">
                          <w:marLeft w:val="0"/>
                          <w:marRight w:val="0"/>
                          <w:marTop w:val="0"/>
                          <w:marBottom w:val="0"/>
                          <w:divBdr>
                            <w:top w:val="none" w:sz="0" w:space="0" w:color="auto"/>
                            <w:left w:val="none" w:sz="0" w:space="0" w:color="auto"/>
                            <w:bottom w:val="none" w:sz="0" w:space="0" w:color="auto"/>
                            <w:right w:val="none" w:sz="0" w:space="0" w:color="auto"/>
                          </w:divBdr>
                          <w:divsChild>
                            <w:div w:id="377702190">
                              <w:marLeft w:val="0"/>
                              <w:marRight w:val="0"/>
                              <w:marTop w:val="240"/>
                              <w:marBottom w:val="240"/>
                              <w:divBdr>
                                <w:top w:val="none" w:sz="0" w:space="0" w:color="auto"/>
                                <w:left w:val="none" w:sz="0" w:space="0" w:color="auto"/>
                                <w:bottom w:val="none" w:sz="0" w:space="0" w:color="auto"/>
                                <w:right w:val="none" w:sz="0" w:space="0" w:color="auto"/>
                              </w:divBdr>
                            </w:div>
                            <w:div w:id="1446465952">
                              <w:marLeft w:val="0"/>
                              <w:marRight w:val="0"/>
                              <w:marTop w:val="240"/>
                              <w:marBottom w:val="240"/>
                              <w:divBdr>
                                <w:top w:val="none" w:sz="0" w:space="0" w:color="auto"/>
                                <w:left w:val="none" w:sz="0" w:space="0" w:color="auto"/>
                                <w:bottom w:val="none" w:sz="0" w:space="0" w:color="auto"/>
                                <w:right w:val="none" w:sz="0" w:space="0" w:color="auto"/>
                              </w:divBdr>
                            </w:div>
                            <w:div w:id="267126334">
                              <w:marLeft w:val="0"/>
                              <w:marRight w:val="0"/>
                              <w:marTop w:val="0"/>
                              <w:marBottom w:val="0"/>
                              <w:divBdr>
                                <w:top w:val="none" w:sz="0" w:space="0" w:color="auto"/>
                                <w:left w:val="none" w:sz="0" w:space="0" w:color="auto"/>
                                <w:bottom w:val="none" w:sz="0" w:space="0" w:color="auto"/>
                                <w:right w:val="none" w:sz="0" w:space="0" w:color="auto"/>
                              </w:divBdr>
                            </w:div>
                            <w:div w:id="2086493800">
                              <w:marLeft w:val="0"/>
                              <w:marRight w:val="0"/>
                              <w:marTop w:val="0"/>
                              <w:marBottom w:val="0"/>
                              <w:divBdr>
                                <w:top w:val="none" w:sz="0" w:space="0" w:color="auto"/>
                                <w:left w:val="none" w:sz="0" w:space="0" w:color="auto"/>
                                <w:bottom w:val="none" w:sz="0" w:space="0" w:color="auto"/>
                                <w:right w:val="none" w:sz="0" w:space="0" w:color="auto"/>
                              </w:divBdr>
                            </w:div>
                          </w:divsChild>
                        </w:div>
                        <w:div w:id="444081754">
                          <w:marLeft w:val="0"/>
                          <w:marRight w:val="0"/>
                          <w:marTop w:val="0"/>
                          <w:marBottom w:val="0"/>
                          <w:divBdr>
                            <w:top w:val="none" w:sz="0" w:space="0" w:color="auto"/>
                            <w:left w:val="none" w:sz="0" w:space="0" w:color="auto"/>
                            <w:bottom w:val="none" w:sz="0" w:space="0" w:color="auto"/>
                            <w:right w:val="none" w:sz="0" w:space="0" w:color="auto"/>
                          </w:divBdr>
                          <w:divsChild>
                            <w:div w:id="1826968299">
                              <w:marLeft w:val="0"/>
                              <w:marRight w:val="0"/>
                              <w:marTop w:val="240"/>
                              <w:marBottom w:val="240"/>
                              <w:divBdr>
                                <w:top w:val="none" w:sz="0" w:space="0" w:color="auto"/>
                                <w:left w:val="none" w:sz="0" w:space="0" w:color="auto"/>
                                <w:bottom w:val="none" w:sz="0" w:space="0" w:color="auto"/>
                                <w:right w:val="none" w:sz="0" w:space="0" w:color="auto"/>
                              </w:divBdr>
                            </w:div>
                            <w:div w:id="660816438">
                              <w:marLeft w:val="0"/>
                              <w:marRight w:val="0"/>
                              <w:marTop w:val="240"/>
                              <w:marBottom w:val="240"/>
                              <w:divBdr>
                                <w:top w:val="none" w:sz="0" w:space="0" w:color="auto"/>
                                <w:left w:val="none" w:sz="0" w:space="0" w:color="auto"/>
                                <w:bottom w:val="none" w:sz="0" w:space="0" w:color="auto"/>
                                <w:right w:val="none" w:sz="0" w:space="0" w:color="auto"/>
                              </w:divBdr>
                            </w:div>
                          </w:divsChild>
                        </w:div>
                        <w:div w:id="583416226">
                          <w:marLeft w:val="0"/>
                          <w:marRight w:val="0"/>
                          <w:marTop w:val="0"/>
                          <w:marBottom w:val="0"/>
                          <w:divBdr>
                            <w:top w:val="none" w:sz="0" w:space="0" w:color="auto"/>
                            <w:left w:val="none" w:sz="0" w:space="0" w:color="auto"/>
                            <w:bottom w:val="none" w:sz="0" w:space="0" w:color="auto"/>
                            <w:right w:val="none" w:sz="0" w:space="0" w:color="auto"/>
                          </w:divBdr>
                          <w:divsChild>
                            <w:div w:id="1667397464">
                              <w:marLeft w:val="0"/>
                              <w:marRight w:val="0"/>
                              <w:marTop w:val="240"/>
                              <w:marBottom w:val="240"/>
                              <w:divBdr>
                                <w:top w:val="none" w:sz="0" w:space="0" w:color="auto"/>
                                <w:left w:val="none" w:sz="0" w:space="0" w:color="auto"/>
                                <w:bottom w:val="none" w:sz="0" w:space="0" w:color="auto"/>
                                <w:right w:val="none" w:sz="0" w:space="0" w:color="auto"/>
                              </w:divBdr>
                            </w:div>
                            <w:div w:id="374085506">
                              <w:marLeft w:val="0"/>
                              <w:marRight w:val="0"/>
                              <w:marTop w:val="240"/>
                              <w:marBottom w:val="240"/>
                              <w:divBdr>
                                <w:top w:val="none" w:sz="0" w:space="0" w:color="auto"/>
                                <w:left w:val="none" w:sz="0" w:space="0" w:color="auto"/>
                                <w:bottom w:val="none" w:sz="0" w:space="0" w:color="auto"/>
                                <w:right w:val="none" w:sz="0" w:space="0" w:color="auto"/>
                              </w:divBdr>
                            </w:div>
                            <w:div w:id="1857186880">
                              <w:marLeft w:val="0"/>
                              <w:marRight w:val="0"/>
                              <w:marTop w:val="0"/>
                              <w:marBottom w:val="0"/>
                              <w:divBdr>
                                <w:top w:val="none" w:sz="0" w:space="0" w:color="auto"/>
                                <w:left w:val="none" w:sz="0" w:space="0" w:color="auto"/>
                                <w:bottom w:val="none" w:sz="0" w:space="0" w:color="auto"/>
                                <w:right w:val="none" w:sz="0" w:space="0" w:color="auto"/>
                              </w:divBdr>
                            </w:div>
                            <w:div w:id="2028825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3932557">
                      <w:marLeft w:val="0"/>
                      <w:marRight w:val="0"/>
                      <w:marTop w:val="0"/>
                      <w:marBottom w:val="0"/>
                      <w:divBdr>
                        <w:top w:val="none" w:sz="0" w:space="0" w:color="auto"/>
                        <w:left w:val="none" w:sz="0" w:space="0" w:color="auto"/>
                        <w:bottom w:val="none" w:sz="0" w:space="0" w:color="auto"/>
                        <w:right w:val="none" w:sz="0" w:space="0" w:color="auto"/>
                      </w:divBdr>
                      <w:divsChild>
                        <w:div w:id="885289428">
                          <w:marLeft w:val="0"/>
                          <w:marRight w:val="0"/>
                          <w:marTop w:val="240"/>
                          <w:marBottom w:val="240"/>
                          <w:divBdr>
                            <w:top w:val="none" w:sz="0" w:space="0" w:color="auto"/>
                            <w:left w:val="none" w:sz="0" w:space="0" w:color="auto"/>
                            <w:bottom w:val="none" w:sz="0" w:space="0" w:color="auto"/>
                            <w:right w:val="none" w:sz="0" w:space="0" w:color="auto"/>
                          </w:divBdr>
                        </w:div>
                        <w:div w:id="2052608259">
                          <w:marLeft w:val="0"/>
                          <w:marRight w:val="0"/>
                          <w:marTop w:val="0"/>
                          <w:marBottom w:val="0"/>
                          <w:divBdr>
                            <w:top w:val="none" w:sz="0" w:space="0" w:color="auto"/>
                            <w:left w:val="none" w:sz="0" w:space="0" w:color="auto"/>
                            <w:bottom w:val="none" w:sz="0" w:space="0" w:color="auto"/>
                            <w:right w:val="none" w:sz="0" w:space="0" w:color="auto"/>
                          </w:divBdr>
                          <w:divsChild>
                            <w:div w:id="1981617269">
                              <w:marLeft w:val="0"/>
                              <w:marRight w:val="0"/>
                              <w:marTop w:val="240"/>
                              <w:marBottom w:val="240"/>
                              <w:divBdr>
                                <w:top w:val="none" w:sz="0" w:space="0" w:color="auto"/>
                                <w:left w:val="none" w:sz="0" w:space="0" w:color="auto"/>
                                <w:bottom w:val="none" w:sz="0" w:space="0" w:color="auto"/>
                                <w:right w:val="none" w:sz="0" w:space="0" w:color="auto"/>
                              </w:divBdr>
                            </w:div>
                            <w:div w:id="1302736012">
                              <w:marLeft w:val="0"/>
                              <w:marRight w:val="0"/>
                              <w:marTop w:val="240"/>
                              <w:marBottom w:val="240"/>
                              <w:divBdr>
                                <w:top w:val="none" w:sz="0" w:space="0" w:color="auto"/>
                                <w:left w:val="none" w:sz="0" w:space="0" w:color="auto"/>
                                <w:bottom w:val="none" w:sz="0" w:space="0" w:color="auto"/>
                                <w:right w:val="none" w:sz="0" w:space="0" w:color="auto"/>
                              </w:divBdr>
                            </w:div>
                          </w:divsChild>
                        </w:div>
                        <w:div w:id="1755054721">
                          <w:marLeft w:val="0"/>
                          <w:marRight w:val="0"/>
                          <w:marTop w:val="0"/>
                          <w:marBottom w:val="0"/>
                          <w:divBdr>
                            <w:top w:val="none" w:sz="0" w:space="0" w:color="auto"/>
                            <w:left w:val="none" w:sz="0" w:space="0" w:color="auto"/>
                            <w:bottom w:val="none" w:sz="0" w:space="0" w:color="auto"/>
                            <w:right w:val="none" w:sz="0" w:space="0" w:color="auto"/>
                          </w:divBdr>
                          <w:divsChild>
                            <w:div w:id="210269083">
                              <w:marLeft w:val="0"/>
                              <w:marRight w:val="0"/>
                              <w:marTop w:val="240"/>
                              <w:marBottom w:val="240"/>
                              <w:divBdr>
                                <w:top w:val="none" w:sz="0" w:space="0" w:color="auto"/>
                                <w:left w:val="none" w:sz="0" w:space="0" w:color="auto"/>
                                <w:bottom w:val="none" w:sz="0" w:space="0" w:color="auto"/>
                                <w:right w:val="none" w:sz="0" w:space="0" w:color="auto"/>
                              </w:divBdr>
                            </w:div>
                            <w:div w:id="643243436">
                              <w:marLeft w:val="0"/>
                              <w:marRight w:val="0"/>
                              <w:marTop w:val="240"/>
                              <w:marBottom w:val="240"/>
                              <w:divBdr>
                                <w:top w:val="none" w:sz="0" w:space="0" w:color="auto"/>
                                <w:left w:val="none" w:sz="0" w:space="0" w:color="auto"/>
                                <w:bottom w:val="none" w:sz="0" w:space="0" w:color="auto"/>
                                <w:right w:val="none" w:sz="0" w:space="0" w:color="auto"/>
                              </w:divBdr>
                            </w:div>
                            <w:div w:id="1471898675">
                              <w:marLeft w:val="0"/>
                              <w:marRight w:val="0"/>
                              <w:marTop w:val="0"/>
                              <w:marBottom w:val="0"/>
                              <w:divBdr>
                                <w:top w:val="none" w:sz="0" w:space="0" w:color="auto"/>
                                <w:left w:val="none" w:sz="0" w:space="0" w:color="auto"/>
                                <w:bottom w:val="none" w:sz="0" w:space="0" w:color="auto"/>
                                <w:right w:val="none" w:sz="0" w:space="0" w:color="auto"/>
                              </w:divBdr>
                            </w:div>
                            <w:div w:id="727454625">
                              <w:marLeft w:val="0"/>
                              <w:marRight w:val="0"/>
                              <w:marTop w:val="0"/>
                              <w:marBottom w:val="0"/>
                              <w:divBdr>
                                <w:top w:val="none" w:sz="0" w:space="0" w:color="auto"/>
                                <w:left w:val="none" w:sz="0" w:space="0" w:color="auto"/>
                                <w:bottom w:val="none" w:sz="0" w:space="0" w:color="auto"/>
                                <w:right w:val="none" w:sz="0" w:space="0" w:color="auto"/>
                              </w:divBdr>
                            </w:div>
                            <w:div w:id="355229065">
                              <w:marLeft w:val="0"/>
                              <w:marRight w:val="0"/>
                              <w:marTop w:val="0"/>
                              <w:marBottom w:val="0"/>
                              <w:divBdr>
                                <w:top w:val="none" w:sz="0" w:space="0" w:color="auto"/>
                                <w:left w:val="none" w:sz="0" w:space="0" w:color="auto"/>
                                <w:bottom w:val="none" w:sz="0" w:space="0" w:color="auto"/>
                                <w:right w:val="none" w:sz="0" w:space="0" w:color="auto"/>
                              </w:divBdr>
                            </w:div>
                          </w:divsChild>
                        </w:div>
                        <w:div w:id="1923446331">
                          <w:marLeft w:val="0"/>
                          <w:marRight w:val="0"/>
                          <w:marTop w:val="0"/>
                          <w:marBottom w:val="0"/>
                          <w:divBdr>
                            <w:top w:val="none" w:sz="0" w:space="0" w:color="auto"/>
                            <w:left w:val="none" w:sz="0" w:space="0" w:color="auto"/>
                            <w:bottom w:val="none" w:sz="0" w:space="0" w:color="auto"/>
                            <w:right w:val="none" w:sz="0" w:space="0" w:color="auto"/>
                          </w:divBdr>
                          <w:divsChild>
                            <w:div w:id="498161919">
                              <w:marLeft w:val="0"/>
                              <w:marRight w:val="0"/>
                              <w:marTop w:val="240"/>
                              <w:marBottom w:val="240"/>
                              <w:divBdr>
                                <w:top w:val="none" w:sz="0" w:space="0" w:color="auto"/>
                                <w:left w:val="none" w:sz="0" w:space="0" w:color="auto"/>
                                <w:bottom w:val="none" w:sz="0" w:space="0" w:color="auto"/>
                                <w:right w:val="none" w:sz="0" w:space="0" w:color="auto"/>
                              </w:divBdr>
                            </w:div>
                            <w:div w:id="1254633705">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992485642">
          <w:marLeft w:val="0"/>
          <w:marRight w:val="0"/>
          <w:marTop w:val="0"/>
          <w:marBottom w:val="0"/>
          <w:divBdr>
            <w:top w:val="none" w:sz="0" w:space="0" w:color="auto"/>
            <w:left w:val="none" w:sz="0" w:space="0" w:color="auto"/>
            <w:bottom w:val="none" w:sz="0" w:space="0" w:color="auto"/>
            <w:right w:val="none" w:sz="0" w:space="0" w:color="auto"/>
          </w:divBdr>
          <w:divsChild>
            <w:div w:id="1728449875">
              <w:marLeft w:val="0"/>
              <w:marRight w:val="0"/>
              <w:marTop w:val="0"/>
              <w:marBottom w:val="0"/>
              <w:divBdr>
                <w:top w:val="none" w:sz="0" w:space="0" w:color="auto"/>
                <w:left w:val="none" w:sz="0" w:space="0" w:color="auto"/>
                <w:bottom w:val="none" w:sz="0" w:space="0" w:color="auto"/>
                <w:right w:val="none" w:sz="0" w:space="0" w:color="auto"/>
              </w:divBdr>
              <w:divsChild>
                <w:div w:id="1213155649">
                  <w:marLeft w:val="0"/>
                  <w:marRight w:val="0"/>
                  <w:marTop w:val="0"/>
                  <w:marBottom w:val="0"/>
                  <w:divBdr>
                    <w:top w:val="none" w:sz="0" w:space="0" w:color="auto"/>
                    <w:left w:val="none" w:sz="0" w:space="0" w:color="auto"/>
                    <w:bottom w:val="none" w:sz="0" w:space="0" w:color="auto"/>
                    <w:right w:val="none" w:sz="0" w:space="0" w:color="auto"/>
                  </w:divBdr>
                  <w:divsChild>
                    <w:div w:id="1327397138">
                      <w:marLeft w:val="0"/>
                      <w:marRight w:val="0"/>
                      <w:marTop w:val="0"/>
                      <w:marBottom w:val="0"/>
                      <w:divBdr>
                        <w:top w:val="none" w:sz="0" w:space="0" w:color="auto"/>
                        <w:left w:val="none" w:sz="0" w:space="0" w:color="auto"/>
                        <w:bottom w:val="none" w:sz="0" w:space="0" w:color="auto"/>
                        <w:right w:val="none" w:sz="0" w:space="0" w:color="auto"/>
                      </w:divBdr>
                      <w:divsChild>
                        <w:div w:id="1701542371">
                          <w:marLeft w:val="0"/>
                          <w:marRight w:val="0"/>
                          <w:marTop w:val="0"/>
                          <w:marBottom w:val="0"/>
                          <w:divBdr>
                            <w:top w:val="none" w:sz="0" w:space="0" w:color="auto"/>
                            <w:left w:val="none" w:sz="0" w:space="0" w:color="auto"/>
                            <w:bottom w:val="none" w:sz="0" w:space="0" w:color="auto"/>
                            <w:right w:val="none" w:sz="0" w:space="0" w:color="auto"/>
                          </w:divBdr>
                        </w:div>
                        <w:div w:id="1319730436">
                          <w:marLeft w:val="0"/>
                          <w:marRight w:val="0"/>
                          <w:marTop w:val="0"/>
                          <w:marBottom w:val="0"/>
                          <w:divBdr>
                            <w:top w:val="none" w:sz="0" w:space="0" w:color="auto"/>
                            <w:left w:val="none" w:sz="0" w:space="0" w:color="auto"/>
                            <w:bottom w:val="none" w:sz="0" w:space="0" w:color="auto"/>
                            <w:right w:val="none" w:sz="0" w:space="0" w:color="auto"/>
                          </w:divBdr>
                          <w:divsChild>
                            <w:div w:id="650404616">
                              <w:marLeft w:val="0"/>
                              <w:marRight w:val="0"/>
                              <w:marTop w:val="240"/>
                              <w:marBottom w:val="240"/>
                              <w:divBdr>
                                <w:top w:val="none" w:sz="0" w:space="0" w:color="auto"/>
                                <w:left w:val="none" w:sz="0" w:space="0" w:color="auto"/>
                                <w:bottom w:val="none" w:sz="0" w:space="0" w:color="auto"/>
                                <w:right w:val="none" w:sz="0" w:space="0" w:color="auto"/>
                              </w:divBdr>
                            </w:div>
                            <w:div w:id="1275017937">
                              <w:marLeft w:val="0"/>
                              <w:marRight w:val="0"/>
                              <w:marTop w:val="240"/>
                              <w:marBottom w:val="240"/>
                              <w:divBdr>
                                <w:top w:val="none" w:sz="0" w:space="0" w:color="auto"/>
                                <w:left w:val="none" w:sz="0" w:space="0" w:color="auto"/>
                                <w:bottom w:val="none" w:sz="0" w:space="0" w:color="auto"/>
                                <w:right w:val="none" w:sz="0" w:space="0" w:color="auto"/>
                              </w:divBdr>
                            </w:div>
                            <w:div w:id="1872112023">
                              <w:marLeft w:val="0"/>
                              <w:marRight w:val="0"/>
                              <w:marTop w:val="0"/>
                              <w:marBottom w:val="0"/>
                              <w:divBdr>
                                <w:top w:val="none" w:sz="0" w:space="0" w:color="auto"/>
                                <w:left w:val="none" w:sz="0" w:space="0" w:color="auto"/>
                                <w:bottom w:val="none" w:sz="0" w:space="0" w:color="auto"/>
                                <w:right w:val="none" w:sz="0" w:space="0" w:color="auto"/>
                              </w:divBdr>
                            </w:div>
                            <w:div w:id="541089905">
                              <w:marLeft w:val="0"/>
                              <w:marRight w:val="0"/>
                              <w:marTop w:val="0"/>
                              <w:marBottom w:val="0"/>
                              <w:divBdr>
                                <w:top w:val="none" w:sz="0" w:space="0" w:color="auto"/>
                                <w:left w:val="none" w:sz="0" w:space="0" w:color="auto"/>
                                <w:bottom w:val="none" w:sz="0" w:space="0" w:color="auto"/>
                                <w:right w:val="none" w:sz="0" w:space="0" w:color="auto"/>
                              </w:divBdr>
                            </w:div>
                            <w:div w:id="2065643266">
                              <w:marLeft w:val="0"/>
                              <w:marRight w:val="0"/>
                              <w:marTop w:val="0"/>
                              <w:marBottom w:val="0"/>
                              <w:divBdr>
                                <w:top w:val="none" w:sz="0" w:space="0" w:color="auto"/>
                                <w:left w:val="none" w:sz="0" w:space="0" w:color="auto"/>
                                <w:bottom w:val="none" w:sz="0" w:space="0" w:color="auto"/>
                                <w:right w:val="none" w:sz="0" w:space="0" w:color="auto"/>
                              </w:divBdr>
                            </w:div>
                          </w:divsChild>
                        </w:div>
                        <w:div w:id="22903491">
                          <w:marLeft w:val="0"/>
                          <w:marRight w:val="0"/>
                          <w:marTop w:val="0"/>
                          <w:marBottom w:val="0"/>
                          <w:divBdr>
                            <w:top w:val="none" w:sz="0" w:space="0" w:color="auto"/>
                            <w:left w:val="none" w:sz="0" w:space="0" w:color="auto"/>
                            <w:bottom w:val="none" w:sz="0" w:space="0" w:color="auto"/>
                            <w:right w:val="none" w:sz="0" w:space="0" w:color="auto"/>
                          </w:divBdr>
                          <w:divsChild>
                            <w:div w:id="1102184783">
                              <w:marLeft w:val="0"/>
                              <w:marRight w:val="0"/>
                              <w:marTop w:val="240"/>
                              <w:marBottom w:val="240"/>
                              <w:divBdr>
                                <w:top w:val="none" w:sz="0" w:space="0" w:color="auto"/>
                                <w:left w:val="none" w:sz="0" w:space="0" w:color="auto"/>
                                <w:bottom w:val="none" w:sz="0" w:space="0" w:color="auto"/>
                                <w:right w:val="none" w:sz="0" w:space="0" w:color="auto"/>
                              </w:divBdr>
                            </w:div>
                            <w:div w:id="1147476417">
                              <w:marLeft w:val="0"/>
                              <w:marRight w:val="0"/>
                              <w:marTop w:val="240"/>
                              <w:marBottom w:val="240"/>
                              <w:divBdr>
                                <w:top w:val="none" w:sz="0" w:space="0" w:color="auto"/>
                                <w:left w:val="none" w:sz="0" w:space="0" w:color="auto"/>
                                <w:bottom w:val="none" w:sz="0" w:space="0" w:color="auto"/>
                                <w:right w:val="none" w:sz="0" w:space="0" w:color="auto"/>
                              </w:divBdr>
                            </w:div>
                          </w:divsChild>
                        </w:div>
                        <w:div w:id="1964118142">
                          <w:marLeft w:val="0"/>
                          <w:marRight w:val="0"/>
                          <w:marTop w:val="0"/>
                          <w:marBottom w:val="0"/>
                          <w:divBdr>
                            <w:top w:val="none" w:sz="0" w:space="0" w:color="auto"/>
                            <w:left w:val="none" w:sz="0" w:space="0" w:color="auto"/>
                            <w:bottom w:val="none" w:sz="0" w:space="0" w:color="auto"/>
                            <w:right w:val="none" w:sz="0" w:space="0" w:color="auto"/>
                          </w:divBdr>
                          <w:divsChild>
                            <w:div w:id="838541792">
                              <w:marLeft w:val="0"/>
                              <w:marRight w:val="0"/>
                              <w:marTop w:val="240"/>
                              <w:marBottom w:val="240"/>
                              <w:divBdr>
                                <w:top w:val="none" w:sz="0" w:space="0" w:color="auto"/>
                                <w:left w:val="none" w:sz="0" w:space="0" w:color="auto"/>
                                <w:bottom w:val="none" w:sz="0" w:space="0" w:color="auto"/>
                                <w:right w:val="none" w:sz="0" w:space="0" w:color="auto"/>
                              </w:divBdr>
                            </w:div>
                            <w:div w:id="478885427">
                              <w:marLeft w:val="0"/>
                              <w:marRight w:val="0"/>
                              <w:marTop w:val="240"/>
                              <w:marBottom w:val="240"/>
                              <w:divBdr>
                                <w:top w:val="none" w:sz="0" w:space="0" w:color="auto"/>
                                <w:left w:val="none" w:sz="0" w:space="0" w:color="auto"/>
                                <w:bottom w:val="none" w:sz="0" w:space="0" w:color="auto"/>
                                <w:right w:val="none" w:sz="0" w:space="0" w:color="auto"/>
                              </w:divBdr>
                            </w:div>
                            <w:div w:id="1487093343">
                              <w:marLeft w:val="0"/>
                              <w:marRight w:val="0"/>
                              <w:marTop w:val="0"/>
                              <w:marBottom w:val="0"/>
                              <w:divBdr>
                                <w:top w:val="none" w:sz="0" w:space="0" w:color="auto"/>
                                <w:left w:val="none" w:sz="0" w:space="0" w:color="auto"/>
                                <w:bottom w:val="none" w:sz="0" w:space="0" w:color="auto"/>
                                <w:right w:val="none" w:sz="0" w:space="0" w:color="auto"/>
                              </w:divBdr>
                            </w:div>
                            <w:div w:id="1619751237">
                              <w:marLeft w:val="0"/>
                              <w:marRight w:val="0"/>
                              <w:marTop w:val="0"/>
                              <w:marBottom w:val="0"/>
                              <w:divBdr>
                                <w:top w:val="none" w:sz="0" w:space="0" w:color="auto"/>
                                <w:left w:val="none" w:sz="0" w:space="0" w:color="auto"/>
                                <w:bottom w:val="none" w:sz="0" w:space="0" w:color="auto"/>
                                <w:right w:val="none" w:sz="0" w:space="0" w:color="auto"/>
                              </w:divBdr>
                            </w:div>
                            <w:div w:id="491140153">
                              <w:marLeft w:val="0"/>
                              <w:marRight w:val="0"/>
                              <w:marTop w:val="240"/>
                              <w:marBottom w:val="240"/>
                              <w:divBdr>
                                <w:top w:val="none" w:sz="0" w:space="0" w:color="auto"/>
                                <w:left w:val="none" w:sz="0" w:space="0" w:color="auto"/>
                                <w:bottom w:val="none" w:sz="0" w:space="0" w:color="auto"/>
                                <w:right w:val="none" w:sz="0" w:space="0" w:color="auto"/>
                              </w:divBdr>
                            </w:div>
                          </w:divsChild>
                        </w:div>
                        <w:div w:id="753942433">
                          <w:marLeft w:val="0"/>
                          <w:marRight w:val="0"/>
                          <w:marTop w:val="0"/>
                          <w:marBottom w:val="0"/>
                          <w:divBdr>
                            <w:top w:val="none" w:sz="0" w:space="0" w:color="auto"/>
                            <w:left w:val="none" w:sz="0" w:space="0" w:color="auto"/>
                            <w:bottom w:val="none" w:sz="0" w:space="0" w:color="auto"/>
                            <w:right w:val="none" w:sz="0" w:space="0" w:color="auto"/>
                          </w:divBdr>
                          <w:divsChild>
                            <w:div w:id="1059790364">
                              <w:marLeft w:val="0"/>
                              <w:marRight w:val="0"/>
                              <w:marTop w:val="240"/>
                              <w:marBottom w:val="240"/>
                              <w:divBdr>
                                <w:top w:val="none" w:sz="0" w:space="0" w:color="auto"/>
                                <w:left w:val="none" w:sz="0" w:space="0" w:color="auto"/>
                                <w:bottom w:val="none" w:sz="0" w:space="0" w:color="auto"/>
                                <w:right w:val="none" w:sz="0" w:space="0" w:color="auto"/>
                              </w:divBdr>
                            </w:div>
                            <w:div w:id="443154856">
                              <w:marLeft w:val="0"/>
                              <w:marRight w:val="0"/>
                              <w:marTop w:val="240"/>
                              <w:marBottom w:val="240"/>
                              <w:divBdr>
                                <w:top w:val="none" w:sz="0" w:space="0" w:color="auto"/>
                                <w:left w:val="none" w:sz="0" w:space="0" w:color="auto"/>
                                <w:bottom w:val="none" w:sz="0" w:space="0" w:color="auto"/>
                                <w:right w:val="none" w:sz="0" w:space="0" w:color="auto"/>
                              </w:divBdr>
                            </w:div>
                            <w:div w:id="39674400">
                              <w:marLeft w:val="0"/>
                              <w:marRight w:val="0"/>
                              <w:marTop w:val="0"/>
                              <w:marBottom w:val="0"/>
                              <w:divBdr>
                                <w:top w:val="none" w:sz="0" w:space="0" w:color="auto"/>
                                <w:left w:val="none" w:sz="0" w:space="0" w:color="auto"/>
                                <w:bottom w:val="none" w:sz="0" w:space="0" w:color="auto"/>
                                <w:right w:val="none" w:sz="0" w:space="0" w:color="auto"/>
                              </w:divBdr>
                            </w:div>
                            <w:div w:id="324630027">
                              <w:marLeft w:val="0"/>
                              <w:marRight w:val="0"/>
                              <w:marTop w:val="0"/>
                              <w:marBottom w:val="0"/>
                              <w:divBdr>
                                <w:top w:val="none" w:sz="0" w:space="0" w:color="auto"/>
                                <w:left w:val="none" w:sz="0" w:space="0" w:color="auto"/>
                                <w:bottom w:val="none" w:sz="0" w:space="0" w:color="auto"/>
                                <w:right w:val="none" w:sz="0" w:space="0" w:color="auto"/>
                              </w:divBdr>
                              <w:divsChild>
                                <w:div w:id="134569297">
                                  <w:marLeft w:val="0"/>
                                  <w:marRight w:val="0"/>
                                  <w:marTop w:val="0"/>
                                  <w:marBottom w:val="0"/>
                                  <w:divBdr>
                                    <w:top w:val="none" w:sz="0" w:space="0" w:color="auto"/>
                                    <w:left w:val="none" w:sz="0" w:space="0" w:color="auto"/>
                                    <w:bottom w:val="none" w:sz="0" w:space="0" w:color="auto"/>
                                    <w:right w:val="none" w:sz="0" w:space="0" w:color="auto"/>
                                  </w:divBdr>
                                </w:div>
                                <w:div w:id="2127699437">
                                  <w:marLeft w:val="0"/>
                                  <w:marRight w:val="0"/>
                                  <w:marTop w:val="0"/>
                                  <w:marBottom w:val="0"/>
                                  <w:divBdr>
                                    <w:top w:val="none" w:sz="0" w:space="0" w:color="auto"/>
                                    <w:left w:val="none" w:sz="0" w:space="0" w:color="auto"/>
                                    <w:bottom w:val="none" w:sz="0" w:space="0" w:color="auto"/>
                                    <w:right w:val="none" w:sz="0" w:space="0" w:color="auto"/>
                                  </w:divBdr>
                                </w:div>
                              </w:divsChild>
                            </w:div>
                            <w:div w:id="490947804">
                              <w:marLeft w:val="0"/>
                              <w:marRight w:val="0"/>
                              <w:marTop w:val="0"/>
                              <w:marBottom w:val="0"/>
                              <w:divBdr>
                                <w:top w:val="none" w:sz="0" w:space="0" w:color="auto"/>
                                <w:left w:val="none" w:sz="0" w:space="0" w:color="auto"/>
                                <w:bottom w:val="none" w:sz="0" w:space="0" w:color="auto"/>
                                <w:right w:val="none" w:sz="0" w:space="0" w:color="auto"/>
                              </w:divBdr>
                            </w:div>
                            <w:div w:id="1114862340">
                              <w:marLeft w:val="0"/>
                              <w:marRight w:val="0"/>
                              <w:marTop w:val="0"/>
                              <w:marBottom w:val="0"/>
                              <w:divBdr>
                                <w:top w:val="none" w:sz="0" w:space="0" w:color="auto"/>
                                <w:left w:val="none" w:sz="0" w:space="0" w:color="auto"/>
                                <w:bottom w:val="none" w:sz="0" w:space="0" w:color="auto"/>
                                <w:right w:val="none" w:sz="0" w:space="0" w:color="auto"/>
                              </w:divBdr>
                            </w:div>
                            <w:div w:id="183446256">
                              <w:marLeft w:val="0"/>
                              <w:marRight w:val="0"/>
                              <w:marTop w:val="0"/>
                              <w:marBottom w:val="0"/>
                              <w:divBdr>
                                <w:top w:val="none" w:sz="0" w:space="0" w:color="auto"/>
                                <w:left w:val="none" w:sz="0" w:space="0" w:color="auto"/>
                                <w:bottom w:val="none" w:sz="0" w:space="0" w:color="auto"/>
                                <w:right w:val="none" w:sz="0" w:space="0" w:color="auto"/>
                              </w:divBdr>
                            </w:div>
                            <w:div w:id="1412502037">
                              <w:marLeft w:val="0"/>
                              <w:marRight w:val="0"/>
                              <w:marTop w:val="0"/>
                              <w:marBottom w:val="0"/>
                              <w:divBdr>
                                <w:top w:val="none" w:sz="0" w:space="0" w:color="auto"/>
                                <w:left w:val="none" w:sz="0" w:space="0" w:color="auto"/>
                                <w:bottom w:val="none" w:sz="0" w:space="0" w:color="auto"/>
                                <w:right w:val="none" w:sz="0" w:space="0" w:color="auto"/>
                              </w:divBdr>
                            </w:div>
                          </w:divsChild>
                        </w:div>
                        <w:div w:id="1926526320">
                          <w:marLeft w:val="0"/>
                          <w:marRight w:val="0"/>
                          <w:marTop w:val="0"/>
                          <w:marBottom w:val="0"/>
                          <w:divBdr>
                            <w:top w:val="none" w:sz="0" w:space="0" w:color="auto"/>
                            <w:left w:val="none" w:sz="0" w:space="0" w:color="auto"/>
                            <w:bottom w:val="none" w:sz="0" w:space="0" w:color="auto"/>
                            <w:right w:val="none" w:sz="0" w:space="0" w:color="auto"/>
                          </w:divBdr>
                          <w:divsChild>
                            <w:div w:id="508494700">
                              <w:marLeft w:val="0"/>
                              <w:marRight w:val="0"/>
                              <w:marTop w:val="240"/>
                              <w:marBottom w:val="240"/>
                              <w:divBdr>
                                <w:top w:val="none" w:sz="0" w:space="0" w:color="auto"/>
                                <w:left w:val="none" w:sz="0" w:space="0" w:color="auto"/>
                                <w:bottom w:val="none" w:sz="0" w:space="0" w:color="auto"/>
                                <w:right w:val="none" w:sz="0" w:space="0" w:color="auto"/>
                              </w:divBdr>
                            </w:div>
                            <w:div w:id="1057320664">
                              <w:marLeft w:val="0"/>
                              <w:marRight w:val="0"/>
                              <w:marTop w:val="240"/>
                              <w:marBottom w:val="240"/>
                              <w:divBdr>
                                <w:top w:val="none" w:sz="0" w:space="0" w:color="auto"/>
                                <w:left w:val="none" w:sz="0" w:space="0" w:color="auto"/>
                                <w:bottom w:val="none" w:sz="0" w:space="0" w:color="auto"/>
                                <w:right w:val="none" w:sz="0" w:space="0" w:color="auto"/>
                              </w:divBdr>
                            </w:div>
                            <w:div w:id="2009477243">
                              <w:marLeft w:val="0"/>
                              <w:marRight w:val="0"/>
                              <w:marTop w:val="0"/>
                              <w:marBottom w:val="0"/>
                              <w:divBdr>
                                <w:top w:val="none" w:sz="0" w:space="0" w:color="auto"/>
                                <w:left w:val="none" w:sz="0" w:space="0" w:color="auto"/>
                                <w:bottom w:val="none" w:sz="0" w:space="0" w:color="auto"/>
                                <w:right w:val="none" w:sz="0" w:space="0" w:color="auto"/>
                              </w:divBdr>
                            </w:div>
                            <w:div w:id="1796674477">
                              <w:marLeft w:val="0"/>
                              <w:marRight w:val="0"/>
                              <w:marTop w:val="0"/>
                              <w:marBottom w:val="0"/>
                              <w:divBdr>
                                <w:top w:val="none" w:sz="0" w:space="0" w:color="auto"/>
                                <w:left w:val="none" w:sz="0" w:space="0" w:color="auto"/>
                                <w:bottom w:val="none" w:sz="0" w:space="0" w:color="auto"/>
                                <w:right w:val="none" w:sz="0" w:space="0" w:color="auto"/>
                              </w:divBdr>
                            </w:div>
                          </w:divsChild>
                        </w:div>
                        <w:div w:id="743915431">
                          <w:marLeft w:val="0"/>
                          <w:marRight w:val="0"/>
                          <w:marTop w:val="0"/>
                          <w:marBottom w:val="0"/>
                          <w:divBdr>
                            <w:top w:val="none" w:sz="0" w:space="0" w:color="auto"/>
                            <w:left w:val="none" w:sz="0" w:space="0" w:color="auto"/>
                            <w:bottom w:val="none" w:sz="0" w:space="0" w:color="auto"/>
                            <w:right w:val="none" w:sz="0" w:space="0" w:color="auto"/>
                          </w:divBdr>
                          <w:divsChild>
                            <w:div w:id="1889754559">
                              <w:marLeft w:val="0"/>
                              <w:marRight w:val="0"/>
                              <w:marTop w:val="240"/>
                              <w:marBottom w:val="240"/>
                              <w:divBdr>
                                <w:top w:val="none" w:sz="0" w:space="0" w:color="auto"/>
                                <w:left w:val="none" w:sz="0" w:space="0" w:color="auto"/>
                                <w:bottom w:val="none" w:sz="0" w:space="0" w:color="auto"/>
                                <w:right w:val="none" w:sz="0" w:space="0" w:color="auto"/>
                              </w:divBdr>
                            </w:div>
                            <w:div w:id="86734100">
                              <w:marLeft w:val="0"/>
                              <w:marRight w:val="0"/>
                              <w:marTop w:val="240"/>
                              <w:marBottom w:val="240"/>
                              <w:divBdr>
                                <w:top w:val="none" w:sz="0" w:space="0" w:color="auto"/>
                                <w:left w:val="none" w:sz="0" w:space="0" w:color="auto"/>
                                <w:bottom w:val="none" w:sz="0" w:space="0" w:color="auto"/>
                                <w:right w:val="none" w:sz="0" w:space="0" w:color="auto"/>
                              </w:divBdr>
                            </w:div>
                          </w:divsChild>
                        </w:div>
                        <w:div w:id="726101599">
                          <w:marLeft w:val="0"/>
                          <w:marRight w:val="0"/>
                          <w:marTop w:val="0"/>
                          <w:marBottom w:val="0"/>
                          <w:divBdr>
                            <w:top w:val="none" w:sz="0" w:space="0" w:color="auto"/>
                            <w:left w:val="none" w:sz="0" w:space="0" w:color="auto"/>
                            <w:bottom w:val="none" w:sz="0" w:space="0" w:color="auto"/>
                            <w:right w:val="none" w:sz="0" w:space="0" w:color="auto"/>
                          </w:divBdr>
                          <w:divsChild>
                            <w:div w:id="1956981597">
                              <w:marLeft w:val="0"/>
                              <w:marRight w:val="0"/>
                              <w:marTop w:val="240"/>
                              <w:marBottom w:val="240"/>
                              <w:divBdr>
                                <w:top w:val="none" w:sz="0" w:space="0" w:color="auto"/>
                                <w:left w:val="none" w:sz="0" w:space="0" w:color="auto"/>
                                <w:bottom w:val="none" w:sz="0" w:space="0" w:color="auto"/>
                                <w:right w:val="none" w:sz="0" w:space="0" w:color="auto"/>
                              </w:divBdr>
                            </w:div>
                            <w:div w:id="825632967">
                              <w:marLeft w:val="0"/>
                              <w:marRight w:val="0"/>
                              <w:marTop w:val="240"/>
                              <w:marBottom w:val="240"/>
                              <w:divBdr>
                                <w:top w:val="none" w:sz="0" w:space="0" w:color="auto"/>
                                <w:left w:val="none" w:sz="0" w:space="0" w:color="auto"/>
                                <w:bottom w:val="none" w:sz="0" w:space="0" w:color="auto"/>
                                <w:right w:val="none" w:sz="0" w:space="0" w:color="auto"/>
                              </w:divBdr>
                            </w:div>
                            <w:div w:id="2022780834">
                              <w:marLeft w:val="0"/>
                              <w:marRight w:val="0"/>
                              <w:marTop w:val="0"/>
                              <w:marBottom w:val="0"/>
                              <w:divBdr>
                                <w:top w:val="none" w:sz="0" w:space="0" w:color="auto"/>
                                <w:left w:val="none" w:sz="0" w:space="0" w:color="auto"/>
                                <w:bottom w:val="none" w:sz="0" w:space="0" w:color="auto"/>
                                <w:right w:val="none" w:sz="0" w:space="0" w:color="auto"/>
                              </w:divBdr>
                            </w:div>
                            <w:div w:id="1608343666">
                              <w:marLeft w:val="0"/>
                              <w:marRight w:val="0"/>
                              <w:marTop w:val="0"/>
                              <w:marBottom w:val="0"/>
                              <w:divBdr>
                                <w:top w:val="none" w:sz="0" w:space="0" w:color="auto"/>
                                <w:left w:val="none" w:sz="0" w:space="0" w:color="auto"/>
                                <w:bottom w:val="none" w:sz="0" w:space="0" w:color="auto"/>
                                <w:right w:val="none" w:sz="0" w:space="0" w:color="auto"/>
                              </w:divBdr>
                            </w:div>
                          </w:divsChild>
                        </w:div>
                        <w:div w:id="2002736674">
                          <w:marLeft w:val="0"/>
                          <w:marRight w:val="0"/>
                          <w:marTop w:val="0"/>
                          <w:marBottom w:val="0"/>
                          <w:divBdr>
                            <w:top w:val="none" w:sz="0" w:space="0" w:color="auto"/>
                            <w:left w:val="none" w:sz="0" w:space="0" w:color="auto"/>
                            <w:bottom w:val="none" w:sz="0" w:space="0" w:color="auto"/>
                            <w:right w:val="none" w:sz="0" w:space="0" w:color="auto"/>
                          </w:divBdr>
                          <w:divsChild>
                            <w:div w:id="1228804296">
                              <w:marLeft w:val="0"/>
                              <w:marRight w:val="0"/>
                              <w:marTop w:val="240"/>
                              <w:marBottom w:val="240"/>
                              <w:divBdr>
                                <w:top w:val="none" w:sz="0" w:space="0" w:color="auto"/>
                                <w:left w:val="none" w:sz="0" w:space="0" w:color="auto"/>
                                <w:bottom w:val="none" w:sz="0" w:space="0" w:color="auto"/>
                                <w:right w:val="none" w:sz="0" w:space="0" w:color="auto"/>
                              </w:divBdr>
                            </w:div>
                            <w:div w:id="1573006594">
                              <w:marLeft w:val="0"/>
                              <w:marRight w:val="0"/>
                              <w:marTop w:val="0"/>
                              <w:marBottom w:val="0"/>
                              <w:divBdr>
                                <w:top w:val="none" w:sz="0" w:space="0" w:color="auto"/>
                                <w:left w:val="none" w:sz="0" w:space="0" w:color="auto"/>
                                <w:bottom w:val="none" w:sz="0" w:space="0" w:color="auto"/>
                                <w:right w:val="none" w:sz="0" w:space="0" w:color="auto"/>
                              </w:divBdr>
                            </w:div>
                            <w:div w:id="787548606">
                              <w:marLeft w:val="0"/>
                              <w:marRight w:val="0"/>
                              <w:marTop w:val="0"/>
                              <w:marBottom w:val="0"/>
                              <w:divBdr>
                                <w:top w:val="none" w:sz="0" w:space="0" w:color="auto"/>
                                <w:left w:val="none" w:sz="0" w:space="0" w:color="auto"/>
                                <w:bottom w:val="none" w:sz="0" w:space="0" w:color="auto"/>
                                <w:right w:val="none" w:sz="0" w:space="0" w:color="auto"/>
                              </w:divBdr>
                              <w:divsChild>
                                <w:div w:id="1072318076">
                                  <w:marLeft w:val="0"/>
                                  <w:marRight w:val="0"/>
                                  <w:marTop w:val="240"/>
                                  <w:marBottom w:val="240"/>
                                  <w:divBdr>
                                    <w:top w:val="none" w:sz="0" w:space="0" w:color="auto"/>
                                    <w:left w:val="none" w:sz="0" w:space="0" w:color="auto"/>
                                    <w:bottom w:val="none" w:sz="0" w:space="0" w:color="auto"/>
                                    <w:right w:val="none" w:sz="0" w:space="0" w:color="auto"/>
                                  </w:divBdr>
                                </w:div>
                              </w:divsChild>
                            </w:div>
                            <w:div w:id="1188714841">
                              <w:marLeft w:val="0"/>
                              <w:marRight w:val="0"/>
                              <w:marTop w:val="0"/>
                              <w:marBottom w:val="0"/>
                              <w:divBdr>
                                <w:top w:val="none" w:sz="0" w:space="0" w:color="auto"/>
                                <w:left w:val="none" w:sz="0" w:space="0" w:color="auto"/>
                                <w:bottom w:val="none" w:sz="0" w:space="0" w:color="auto"/>
                                <w:right w:val="none" w:sz="0" w:space="0" w:color="auto"/>
                              </w:divBdr>
                            </w:div>
                            <w:div w:id="1236629452">
                              <w:marLeft w:val="0"/>
                              <w:marRight w:val="0"/>
                              <w:marTop w:val="240"/>
                              <w:marBottom w:val="240"/>
                              <w:divBdr>
                                <w:top w:val="none" w:sz="0" w:space="0" w:color="auto"/>
                                <w:left w:val="none" w:sz="0" w:space="0" w:color="auto"/>
                                <w:bottom w:val="none" w:sz="0" w:space="0" w:color="auto"/>
                                <w:right w:val="none" w:sz="0" w:space="0" w:color="auto"/>
                              </w:divBdr>
                            </w:div>
                          </w:divsChild>
                        </w:div>
                        <w:div w:id="1831366615">
                          <w:marLeft w:val="0"/>
                          <w:marRight w:val="0"/>
                          <w:marTop w:val="0"/>
                          <w:marBottom w:val="0"/>
                          <w:divBdr>
                            <w:top w:val="none" w:sz="0" w:space="0" w:color="auto"/>
                            <w:left w:val="none" w:sz="0" w:space="0" w:color="auto"/>
                            <w:bottom w:val="none" w:sz="0" w:space="0" w:color="auto"/>
                            <w:right w:val="none" w:sz="0" w:space="0" w:color="auto"/>
                          </w:divBdr>
                          <w:divsChild>
                            <w:div w:id="26685596">
                              <w:marLeft w:val="0"/>
                              <w:marRight w:val="0"/>
                              <w:marTop w:val="240"/>
                              <w:marBottom w:val="240"/>
                              <w:divBdr>
                                <w:top w:val="none" w:sz="0" w:space="0" w:color="auto"/>
                                <w:left w:val="none" w:sz="0" w:space="0" w:color="auto"/>
                                <w:bottom w:val="none" w:sz="0" w:space="0" w:color="auto"/>
                                <w:right w:val="none" w:sz="0" w:space="0" w:color="auto"/>
                              </w:divBdr>
                            </w:div>
                            <w:div w:id="1499539513">
                              <w:marLeft w:val="0"/>
                              <w:marRight w:val="0"/>
                              <w:marTop w:val="240"/>
                              <w:marBottom w:val="240"/>
                              <w:divBdr>
                                <w:top w:val="none" w:sz="0" w:space="0" w:color="auto"/>
                                <w:left w:val="none" w:sz="0" w:space="0" w:color="auto"/>
                                <w:bottom w:val="none" w:sz="0" w:space="0" w:color="auto"/>
                                <w:right w:val="none" w:sz="0" w:space="0" w:color="auto"/>
                              </w:divBdr>
                            </w:div>
                            <w:div w:id="1500846821">
                              <w:marLeft w:val="0"/>
                              <w:marRight w:val="0"/>
                              <w:marTop w:val="0"/>
                              <w:marBottom w:val="0"/>
                              <w:divBdr>
                                <w:top w:val="none" w:sz="0" w:space="0" w:color="auto"/>
                                <w:left w:val="none" w:sz="0" w:space="0" w:color="auto"/>
                                <w:bottom w:val="none" w:sz="0" w:space="0" w:color="auto"/>
                                <w:right w:val="none" w:sz="0" w:space="0" w:color="auto"/>
                              </w:divBdr>
                              <w:divsChild>
                                <w:div w:id="812869441">
                                  <w:marLeft w:val="0"/>
                                  <w:marRight w:val="0"/>
                                  <w:marTop w:val="240"/>
                                  <w:marBottom w:val="240"/>
                                  <w:divBdr>
                                    <w:top w:val="none" w:sz="0" w:space="0" w:color="auto"/>
                                    <w:left w:val="none" w:sz="0" w:space="0" w:color="auto"/>
                                    <w:bottom w:val="none" w:sz="0" w:space="0" w:color="auto"/>
                                    <w:right w:val="none" w:sz="0" w:space="0" w:color="auto"/>
                                  </w:divBdr>
                                </w:div>
                              </w:divsChild>
                            </w:div>
                            <w:div w:id="1655068204">
                              <w:marLeft w:val="0"/>
                              <w:marRight w:val="0"/>
                              <w:marTop w:val="0"/>
                              <w:marBottom w:val="0"/>
                              <w:divBdr>
                                <w:top w:val="none" w:sz="0" w:space="0" w:color="auto"/>
                                <w:left w:val="none" w:sz="0" w:space="0" w:color="auto"/>
                                <w:bottom w:val="none" w:sz="0" w:space="0" w:color="auto"/>
                                <w:right w:val="none" w:sz="0" w:space="0" w:color="auto"/>
                              </w:divBdr>
                            </w:div>
                          </w:divsChild>
                        </w:div>
                        <w:div w:id="1994333866">
                          <w:marLeft w:val="0"/>
                          <w:marRight w:val="0"/>
                          <w:marTop w:val="0"/>
                          <w:marBottom w:val="0"/>
                          <w:divBdr>
                            <w:top w:val="none" w:sz="0" w:space="0" w:color="auto"/>
                            <w:left w:val="none" w:sz="0" w:space="0" w:color="auto"/>
                            <w:bottom w:val="none" w:sz="0" w:space="0" w:color="auto"/>
                            <w:right w:val="none" w:sz="0" w:space="0" w:color="auto"/>
                          </w:divBdr>
                          <w:divsChild>
                            <w:div w:id="1055281125">
                              <w:marLeft w:val="0"/>
                              <w:marRight w:val="0"/>
                              <w:marTop w:val="240"/>
                              <w:marBottom w:val="240"/>
                              <w:divBdr>
                                <w:top w:val="none" w:sz="0" w:space="0" w:color="auto"/>
                                <w:left w:val="none" w:sz="0" w:space="0" w:color="auto"/>
                                <w:bottom w:val="none" w:sz="0" w:space="0" w:color="auto"/>
                                <w:right w:val="none" w:sz="0" w:space="0" w:color="auto"/>
                              </w:divBdr>
                            </w:div>
                            <w:div w:id="634408408">
                              <w:marLeft w:val="0"/>
                              <w:marRight w:val="0"/>
                              <w:marTop w:val="240"/>
                              <w:marBottom w:val="240"/>
                              <w:divBdr>
                                <w:top w:val="none" w:sz="0" w:space="0" w:color="auto"/>
                                <w:left w:val="none" w:sz="0" w:space="0" w:color="auto"/>
                                <w:bottom w:val="none" w:sz="0" w:space="0" w:color="auto"/>
                                <w:right w:val="none" w:sz="0" w:space="0" w:color="auto"/>
                              </w:divBdr>
                            </w:div>
                          </w:divsChild>
                        </w:div>
                        <w:div w:id="2145463486">
                          <w:marLeft w:val="0"/>
                          <w:marRight w:val="0"/>
                          <w:marTop w:val="0"/>
                          <w:marBottom w:val="0"/>
                          <w:divBdr>
                            <w:top w:val="none" w:sz="0" w:space="0" w:color="auto"/>
                            <w:left w:val="none" w:sz="0" w:space="0" w:color="auto"/>
                            <w:bottom w:val="none" w:sz="0" w:space="0" w:color="auto"/>
                            <w:right w:val="none" w:sz="0" w:space="0" w:color="auto"/>
                          </w:divBdr>
                          <w:divsChild>
                            <w:div w:id="1798139758">
                              <w:marLeft w:val="0"/>
                              <w:marRight w:val="0"/>
                              <w:marTop w:val="240"/>
                              <w:marBottom w:val="240"/>
                              <w:divBdr>
                                <w:top w:val="none" w:sz="0" w:space="0" w:color="auto"/>
                                <w:left w:val="none" w:sz="0" w:space="0" w:color="auto"/>
                                <w:bottom w:val="none" w:sz="0" w:space="0" w:color="auto"/>
                                <w:right w:val="none" w:sz="0" w:space="0" w:color="auto"/>
                              </w:divBdr>
                            </w:div>
                          </w:divsChild>
                        </w:div>
                        <w:div w:id="534855199">
                          <w:marLeft w:val="0"/>
                          <w:marRight w:val="0"/>
                          <w:marTop w:val="0"/>
                          <w:marBottom w:val="0"/>
                          <w:divBdr>
                            <w:top w:val="none" w:sz="0" w:space="0" w:color="auto"/>
                            <w:left w:val="none" w:sz="0" w:space="0" w:color="auto"/>
                            <w:bottom w:val="none" w:sz="0" w:space="0" w:color="auto"/>
                            <w:right w:val="none" w:sz="0" w:space="0" w:color="auto"/>
                          </w:divBdr>
                          <w:divsChild>
                            <w:div w:id="2107573143">
                              <w:marLeft w:val="0"/>
                              <w:marRight w:val="0"/>
                              <w:marTop w:val="240"/>
                              <w:marBottom w:val="240"/>
                              <w:divBdr>
                                <w:top w:val="none" w:sz="0" w:space="0" w:color="auto"/>
                                <w:left w:val="none" w:sz="0" w:space="0" w:color="auto"/>
                                <w:bottom w:val="none" w:sz="0" w:space="0" w:color="auto"/>
                                <w:right w:val="none" w:sz="0" w:space="0" w:color="auto"/>
                              </w:divBdr>
                            </w:div>
                            <w:div w:id="1226913391">
                              <w:marLeft w:val="0"/>
                              <w:marRight w:val="0"/>
                              <w:marTop w:val="240"/>
                              <w:marBottom w:val="240"/>
                              <w:divBdr>
                                <w:top w:val="none" w:sz="0" w:space="0" w:color="auto"/>
                                <w:left w:val="none" w:sz="0" w:space="0" w:color="auto"/>
                                <w:bottom w:val="none" w:sz="0" w:space="0" w:color="auto"/>
                                <w:right w:val="none" w:sz="0" w:space="0" w:color="auto"/>
                              </w:divBdr>
                            </w:div>
                            <w:div w:id="1624187541">
                              <w:marLeft w:val="0"/>
                              <w:marRight w:val="0"/>
                              <w:marTop w:val="0"/>
                              <w:marBottom w:val="0"/>
                              <w:divBdr>
                                <w:top w:val="none" w:sz="0" w:space="0" w:color="auto"/>
                                <w:left w:val="none" w:sz="0" w:space="0" w:color="auto"/>
                                <w:bottom w:val="none" w:sz="0" w:space="0" w:color="auto"/>
                                <w:right w:val="none" w:sz="0" w:space="0" w:color="auto"/>
                              </w:divBdr>
                            </w:div>
                            <w:div w:id="1201168028">
                              <w:marLeft w:val="0"/>
                              <w:marRight w:val="0"/>
                              <w:marTop w:val="0"/>
                              <w:marBottom w:val="0"/>
                              <w:divBdr>
                                <w:top w:val="none" w:sz="0" w:space="0" w:color="auto"/>
                                <w:left w:val="none" w:sz="0" w:space="0" w:color="auto"/>
                                <w:bottom w:val="none" w:sz="0" w:space="0" w:color="auto"/>
                                <w:right w:val="none" w:sz="0" w:space="0" w:color="auto"/>
                              </w:divBdr>
                            </w:div>
                            <w:div w:id="982194068">
                              <w:marLeft w:val="0"/>
                              <w:marRight w:val="0"/>
                              <w:marTop w:val="0"/>
                              <w:marBottom w:val="0"/>
                              <w:divBdr>
                                <w:top w:val="none" w:sz="0" w:space="0" w:color="auto"/>
                                <w:left w:val="none" w:sz="0" w:space="0" w:color="auto"/>
                                <w:bottom w:val="none" w:sz="0" w:space="0" w:color="auto"/>
                                <w:right w:val="none" w:sz="0" w:space="0" w:color="auto"/>
                              </w:divBdr>
                            </w:div>
                          </w:divsChild>
                        </w:div>
                        <w:div w:id="935863878">
                          <w:marLeft w:val="0"/>
                          <w:marRight w:val="0"/>
                          <w:marTop w:val="0"/>
                          <w:marBottom w:val="0"/>
                          <w:divBdr>
                            <w:top w:val="none" w:sz="0" w:space="0" w:color="auto"/>
                            <w:left w:val="none" w:sz="0" w:space="0" w:color="auto"/>
                            <w:bottom w:val="none" w:sz="0" w:space="0" w:color="auto"/>
                            <w:right w:val="none" w:sz="0" w:space="0" w:color="auto"/>
                          </w:divBdr>
                          <w:divsChild>
                            <w:div w:id="923224542">
                              <w:marLeft w:val="0"/>
                              <w:marRight w:val="0"/>
                              <w:marTop w:val="240"/>
                              <w:marBottom w:val="240"/>
                              <w:divBdr>
                                <w:top w:val="none" w:sz="0" w:space="0" w:color="auto"/>
                                <w:left w:val="none" w:sz="0" w:space="0" w:color="auto"/>
                                <w:bottom w:val="none" w:sz="0" w:space="0" w:color="auto"/>
                                <w:right w:val="none" w:sz="0" w:space="0" w:color="auto"/>
                              </w:divBdr>
                            </w:div>
                            <w:div w:id="1956861694">
                              <w:marLeft w:val="0"/>
                              <w:marRight w:val="0"/>
                              <w:marTop w:val="240"/>
                              <w:marBottom w:val="240"/>
                              <w:divBdr>
                                <w:top w:val="none" w:sz="0" w:space="0" w:color="auto"/>
                                <w:left w:val="none" w:sz="0" w:space="0" w:color="auto"/>
                                <w:bottom w:val="none" w:sz="0" w:space="0" w:color="auto"/>
                                <w:right w:val="none" w:sz="0" w:space="0" w:color="auto"/>
                              </w:divBdr>
                            </w:div>
                            <w:div w:id="1850411733">
                              <w:marLeft w:val="0"/>
                              <w:marRight w:val="0"/>
                              <w:marTop w:val="0"/>
                              <w:marBottom w:val="0"/>
                              <w:divBdr>
                                <w:top w:val="none" w:sz="0" w:space="0" w:color="auto"/>
                                <w:left w:val="none" w:sz="0" w:space="0" w:color="auto"/>
                                <w:bottom w:val="none" w:sz="0" w:space="0" w:color="auto"/>
                                <w:right w:val="none" w:sz="0" w:space="0" w:color="auto"/>
                              </w:divBdr>
                            </w:div>
                            <w:div w:id="307170900">
                              <w:marLeft w:val="0"/>
                              <w:marRight w:val="0"/>
                              <w:marTop w:val="0"/>
                              <w:marBottom w:val="0"/>
                              <w:divBdr>
                                <w:top w:val="none" w:sz="0" w:space="0" w:color="auto"/>
                                <w:left w:val="none" w:sz="0" w:space="0" w:color="auto"/>
                                <w:bottom w:val="none" w:sz="0" w:space="0" w:color="auto"/>
                                <w:right w:val="none" w:sz="0" w:space="0" w:color="auto"/>
                              </w:divBdr>
                            </w:div>
                          </w:divsChild>
                        </w:div>
                        <w:div w:id="922029237">
                          <w:marLeft w:val="0"/>
                          <w:marRight w:val="0"/>
                          <w:marTop w:val="0"/>
                          <w:marBottom w:val="0"/>
                          <w:divBdr>
                            <w:top w:val="none" w:sz="0" w:space="0" w:color="auto"/>
                            <w:left w:val="none" w:sz="0" w:space="0" w:color="auto"/>
                            <w:bottom w:val="none" w:sz="0" w:space="0" w:color="auto"/>
                            <w:right w:val="none" w:sz="0" w:space="0" w:color="auto"/>
                          </w:divBdr>
                          <w:divsChild>
                            <w:div w:id="1429502506">
                              <w:marLeft w:val="0"/>
                              <w:marRight w:val="0"/>
                              <w:marTop w:val="240"/>
                              <w:marBottom w:val="240"/>
                              <w:divBdr>
                                <w:top w:val="none" w:sz="0" w:space="0" w:color="auto"/>
                                <w:left w:val="none" w:sz="0" w:space="0" w:color="auto"/>
                                <w:bottom w:val="none" w:sz="0" w:space="0" w:color="auto"/>
                                <w:right w:val="none" w:sz="0" w:space="0" w:color="auto"/>
                              </w:divBdr>
                            </w:div>
                            <w:div w:id="1192836094">
                              <w:marLeft w:val="0"/>
                              <w:marRight w:val="0"/>
                              <w:marTop w:val="240"/>
                              <w:marBottom w:val="240"/>
                              <w:divBdr>
                                <w:top w:val="none" w:sz="0" w:space="0" w:color="auto"/>
                                <w:left w:val="none" w:sz="0" w:space="0" w:color="auto"/>
                                <w:bottom w:val="none" w:sz="0" w:space="0" w:color="auto"/>
                                <w:right w:val="none" w:sz="0" w:space="0" w:color="auto"/>
                              </w:divBdr>
                            </w:div>
                            <w:div w:id="259146551">
                              <w:marLeft w:val="0"/>
                              <w:marRight w:val="0"/>
                              <w:marTop w:val="0"/>
                              <w:marBottom w:val="0"/>
                              <w:divBdr>
                                <w:top w:val="none" w:sz="0" w:space="0" w:color="auto"/>
                                <w:left w:val="none" w:sz="0" w:space="0" w:color="auto"/>
                                <w:bottom w:val="none" w:sz="0" w:space="0" w:color="auto"/>
                                <w:right w:val="none" w:sz="0" w:space="0" w:color="auto"/>
                              </w:divBdr>
                            </w:div>
                            <w:div w:id="777720508">
                              <w:marLeft w:val="0"/>
                              <w:marRight w:val="0"/>
                              <w:marTop w:val="0"/>
                              <w:marBottom w:val="0"/>
                              <w:divBdr>
                                <w:top w:val="none" w:sz="0" w:space="0" w:color="auto"/>
                                <w:left w:val="none" w:sz="0" w:space="0" w:color="auto"/>
                                <w:bottom w:val="none" w:sz="0" w:space="0" w:color="auto"/>
                                <w:right w:val="none" w:sz="0" w:space="0" w:color="auto"/>
                              </w:divBdr>
                            </w:div>
                          </w:divsChild>
                        </w:div>
                        <w:div w:id="1452432107">
                          <w:marLeft w:val="0"/>
                          <w:marRight w:val="0"/>
                          <w:marTop w:val="0"/>
                          <w:marBottom w:val="0"/>
                          <w:divBdr>
                            <w:top w:val="none" w:sz="0" w:space="0" w:color="auto"/>
                            <w:left w:val="none" w:sz="0" w:space="0" w:color="auto"/>
                            <w:bottom w:val="none" w:sz="0" w:space="0" w:color="auto"/>
                            <w:right w:val="none" w:sz="0" w:space="0" w:color="auto"/>
                          </w:divBdr>
                          <w:divsChild>
                            <w:div w:id="75713997">
                              <w:marLeft w:val="0"/>
                              <w:marRight w:val="0"/>
                              <w:marTop w:val="240"/>
                              <w:marBottom w:val="240"/>
                              <w:divBdr>
                                <w:top w:val="none" w:sz="0" w:space="0" w:color="auto"/>
                                <w:left w:val="none" w:sz="0" w:space="0" w:color="auto"/>
                                <w:bottom w:val="none" w:sz="0" w:space="0" w:color="auto"/>
                                <w:right w:val="none" w:sz="0" w:space="0" w:color="auto"/>
                              </w:divBdr>
                            </w:div>
                          </w:divsChild>
                        </w:div>
                        <w:div w:id="307711458">
                          <w:marLeft w:val="0"/>
                          <w:marRight w:val="0"/>
                          <w:marTop w:val="0"/>
                          <w:marBottom w:val="0"/>
                          <w:divBdr>
                            <w:top w:val="none" w:sz="0" w:space="0" w:color="auto"/>
                            <w:left w:val="none" w:sz="0" w:space="0" w:color="auto"/>
                            <w:bottom w:val="none" w:sz="0" w:space="0" w:color="auto"/>
                            <w:right w:val="none" w:sz="0" w:space="0" w:color="auto"/>
                          </w:divBdr>
                          <w:divsChild>
                            <w:div w:id="2061324172">
                              <w:marLeft w:val="0"/>
                              <w:marRight w:val="0"/>
                              <w:marTop w:val="240"/>
                              <w:marBottom w:val="240"/>
                              <w:divBdr>
                                <w:top w:val="none" w:sz="0" w:space="0" w:color="auto"/>
                                <w:left w:val="none" w:sz="0" w:space="0" w:color="auto"/>
                                <w:bottom w:val="none" w:sz="0" w:space="0" w:color="auto"/>
                                <w:right w:val="none" w:sz="0" w:space="0" w:color="auto"/>
                              </w:divBdr>
                            </w:div>
                            <w:div w:id="1016998638">
                              <w:marLeft w:val="0"/>
                              <w:marRight w:val="0"/>
                              <w:marTop w:val="0"/>
                              <w:marBottom w:val="0"/>
                              <w:divBdr>
                                <w:top w:val="none" w:sz="0" w:space="0" w:color="auto"/>
                                <w:left w:val="none" w:sz="0" w:space="0" w:color="auto"/>
                                <w:bottom w:val="none" w:sz="0" w:space="0" w:color="auto"/>
                                <w:right w:val="none" w:sz="0" w:space="0" w:color="auto"/>
                              </w:divBdr>
                            </w:div>
                            <w:div w:id="1989507368">
                              <w:marLeft w:val="0"/>
                              <w:marRight w:val="0"/>
                              <w:marTop w:val="0"/>
                              <w:marBottom w:val="0"/>
                              <w:divBdr>
                                <w:top w:val="none" w:sz="0" w:space="0" w:color="auto"/>
                                <w:left w:val="none" w:sz="0" w:space="0" w:color="auto"/>
                                <w:bottom w:val="none" w:sz="0" w:space="0" w:color="auto"/>
                                <w:right w:val="none" w:sz="0" w:space="0" w:color="auto"/>
                              </w:divBdr>
                            </w:div>
                          </w:divsChild>
                        </w:div>
                        <w:div w:id="417562288">
                          <w:marLeft w:val="0"/>
                          <w:marRight w:val="0"/>
                          <w:marTop w:val="0"/>
                          <w:marBottom w:val="0"/>
                          <w:divBdr>
                            <w:top w:val="none" w:sz="0" w:space="0" w:color="auto"/>
                            <w:left w:val="none" w:sz="0" w:space="0" w:color="auto"/>
                            <w:bottom w:val="none" w:sz="0" w:space="0" w:color="auto"/>
                            <w:right w:val="none" w:sz="0" w:space="0" w:color="auto"/>
                          </w:divBdr>
                          <w:divsChild>
                            <w:div w:id="2108651182">
                              <w:marLeft w:val="0"/>
                              <w:marRight w:val="0"/>
                              <w:marTop w:val="240"/>
                              <w:marBottom w:val="240"/>
                              <w:divBdr>
                                <w:top w:val="none" w:sz="0" w:space="0" w:color="auto"/>
                                <w:left w:val="none" w:sz="0" w:space="0" w:color="auto"/>
                                <w:bottom w:val="none" w:sz="0" w:space="0" w:color="auto"/>
                                <w:right w:val="none" w:sz="0" w:space="0" w:color="auto"/>
                              </w:divBdr>
                            </w:div>
                            <w:div w:id="548568333">
                              <w:marLeft w:val="0"/>
                              <w:marRight w:val="0"/>
                              <w:marTop w:val="0"/>
                              <w:marBottom w:val="0"/>
                              <w:divBdr>
                                <w:top w:val="none" w:sz="0" w:space="0" w:color="auto"/>
                                <w:left w:val="none" w:sz="0" w:space="0" w:color="auto"/>
                                <w:bottom w:val="none" w:sz="0" w:space="0" w:color="auto"/>
                                <w:right w:val="none" w:sz="0" w:space="0" w:color="auto"/>
                              </w:divBdr>
                            </w:div>
                            <w:div w:id="2135324831">
                              <w:marLeft w:val="0"/>
                              <w:marRight w:val="0"/>
                              <w:marTop w:val="0"/>
                              <w:marBottom w:val="0"/>
                              <w:divBdr>
                                <w:top w:val="none" w:sz="0" w:space="0" w:color="auto"/>
                                <w:left w:val="none" w:sz="0" w:space="0" w:color="auto"/>
                                <w:bottom w:val="none" w:sz="0" w:space="0" w:color="auto"/>
                                <w:right w:val="none" w:sz="0" w:space="0" w:color="auto"/>
                              </w:divBdr>
                            </w:div>
                          </w:divsChild>
                        </w:div>
                        <w:div w:id="517740888">
                          <w:marLeft w:val="0"/>
                          <w:marRight w:val="0"/>
                          <w:marTop w:val="0"/>
                          <w:marBottom w:val="0"/>
                          <w:divBdr>
                            <w:top w:val="none" w:sz="0" w:space="0" w:color="auto"/>
                            <w:left w:val="none" w:sz="0" w:space="0" w:color="auto"/>
                            <w:bottom w:val="none" w:sz="0" w:space="0" w:color="auto"/>
                            <w:right w:val="none" w:sz="0" w:space="0" w:color="auto"/>
                          </w:divBdr>
                          <w:divsChild>
                            <w:div w:id="1521705044">
                              <w:marLeft w:val="0"/>
                              <w:marRight w:val="0"/>
                              <w:marTop w:val="240"/>
                              <w:marBottom w:val="240"/>
                              <w:divBdr>
                                <w:top w:val="none" w:sz="0" w:space="0" w:color="auto"/>
                                <w:left w:val="none" w:sz="0" w:space="0" w:color="auto"/>
                                <w:bottom w:val="none" w:sz="0" w:space="0" w:color="auto"/>
                                <w:right w:val="none" w:sz="0" w:space="0" w:color="auto"/>
                              </w:divBdr>
                            </w:div>
                          </w:divsChild>
                        </w:div>
                        <w:div w:id="218441557">
                          <w:marLeft w:val="0"/>
                          <w:marRight w:val="0"/>
                          <w:marTop w:val="0"/>
                          <w:marBottom w:val="0"/>
                          <w:divBdr>
                            <w:top w:val="none" w:sz="0" w:space="0" w:color="auto"/>
                            <w:left w:val="none" w:sz="0" w:space="0" w:color="auto"/>
                            <w:bottom w:val="none" w:sz="0" w:space="0" w:color="auto"/>
                            <w:right w:val="none" w:sz="0" w:space="0" w:color="auto"/>
                          </w:divBdr>
                          <w:divsChild>
                            <w:div w:id="1108550439">
                              <w:marLeft w:val="0"/>
                              <w:marRight w:val="0"/>
                              <w:marTop w:val="240"/>
                              <w:marBottom w:val="240"/>
                              <w:divBdr>
                                <w:top w:val="none" w:sz="0" w:space="0" w:color="auto"/>
                                <w:left w:val="none" w:sz="0" w:space="0" w:color="auto"/>
                                <w:bottom w:val="none" w:sz="0" w:space="0" w:color="auto"/>
                                <w:right w:val="none" w:sz="0" w:space="0" w:color="auto"/>
                              </w:divBdr>
                            </w:div>
                            <w:div w:id="756246028">
                              <w:marLeft w:val="0"/>
                              <w:marRight w:val="0"/>
                              <w:marTop w:val="0"/>
                              <w:marBottom w:val="0"/>
                              <w:divBdr>
                                <w:top w:val="none" w:sz="0" w:space="0" w:color="auto"/>
                                <w:left w:val="none" w:sz="0" w:space="0" w:color="auto"/>
                                <w:bottom w:val="none" w:sz="0" w:space="0" w:color="auto"/>
                                <w:right w:val="none" w:sz="0" w:space="0" w:color="auto"/>
                              </w:divBdr>
                            </w:div>
                            <w:div w:id="829953268">
                              <w:marLeft w:val="0"/>
                              <w:marRight w:val="0"/>
                              <w:marTop w:val="0"/>
                              <w:marBottom w:val="0"/>
                              <w:divBdr>
                                <w:top w:val="none" w:sz="0" w:space="0" w:color="auto"/>
                                <w:left w:val="none" w:sz="0" w:space="0" w:color="auto"/>
                                <w:bottom w:val="none" w:sz="0" w:space="0" w:color="auto"/>
                                <w:right w:val="none" w:sz="0" w:space="0" w:color="auto"/>
                              </w:divBdr>
                              <w:divsChild>
                                <w:div w:id="1909457619">
                                  <w:marLeft w:val="0"/>
                                  <w:marRight w:val="0"/>
                                  <w:marTop w:val="0"/>
                                  <w:marBottom w:val="0"/>
                                  <w:divBdr>
                                    <w:top w:val="none" w:sz="0" w:space="0" w:color="auto"/>
                                    <w:left w:val="none" w:sz="0" w:space="0" w:color="auto"/>
                                    <w:bottom w:val="none" w:sz="0" w:space="0" w:color="auto"/>
                                    <w:right w:val="none" w:sz="0" w:space="0" w:color="auto"/>
                                  </w:divBdr>
                                </w:div>
                                <w:div w:id="1944681385">
                                  <w:marLeft w:val="0"/>
                                  <w:marRight w:val="0"/>
                                  <w:marTop w:val="0"/>
                                  <w:marBottom w:val="0"/>
                                  <w:divBdr>
                                    <w:top w:val="none" w:sz="0" w:space="0" w:color="auto"/>
                                    <w:left w:val="none" w:sz="0" w:space="0" w:color="auto"/>
                                    <w:bottom w:val="none" w:sz="0" w:space="0" w:color="auto"/>
                                    <w:right w:val="none" w:sz="0" w:space="0" w:color="auto"/>
                                  </w:divBdr>
                                </w:div>
                              </w:divsChild>
                            </w:div>
                            <w:div w:id="1676106815">
                              <w:marLeft w:val="0"/>
                              <w:marRight w:val="0"/>
                              <w:marTop w:val="0"/>
                              <w:marBottom w:val="0"/>
                              <w:divBdr>
                                <w:top w:val="none" w:sz="0" w:space="0" w:color="auto"/>
                                <w:left w:val="none" w:sz="0" w:space="0" w:color="auto"/>
                                <w:bottom w:val="none" w:sz="0" w:space="0" w:color="auto"/>
                                <w:right w:val="none" w:sz="0" w:space="0" w:color="auto"/>
                              </w:divBdr>
                            </w:div>
                          </w:divsChild>
                        </w:div>
                        <w:div w:id="688263900">
                          <w:marLeft w:val="0"/>
                          <w:marRight w:val="0"/>
                          <w:marTop w:val="0"/>
                          <w:marBottom w:val="0"/>
                          <w:divBdr>
                            <w:top w:val="none" w:sz="0" w:space="0" w:color="auto"/>
                            <w:left w:val="none" w:sz="0" w:space="0" w:color="auto"/>
                            <w:bottom w:val="none" w:sz="0" w:space="0" w:color="auto"/>
                            <w:right w:val="none" w:sz="0" w:space="0" w:color="auto"/>
                          </w:divBdr>
                          <w:divsChild>
                            <w:div w:id="155610743">
                              <w:marLeft w:val="0"/>
                              <w:marRight w:val="0"/>
                              <w:marTop w:val="240"/>
                              <w:marBottom w:val="240"/>
                              <w:divBdr>
                                <w:top w:val="none" w:sz="0" w:space="0" w:color="auto"/>
                                <w:left w:val="none" w:sz="0" w:space="0" w:color="auto"/>
                                <w:bottom w:val="none" w:sz="0" w:space="0" w:color="auto"/>
                                <w:right w:val="none" w:sz="0" w:space="0" w:color="auto"/>
                              </w:divBdr>
                            </w:div>
                            <w:div w:id="1849365437">
                              <w:marLeft w:val="0"/>
                              <w:marRight w:val="0"/>
                              <w:marTop w:val="0"/>
                              <w:marBottom w:val="0"/>
                              <w:divBdr>
                                <w:top w:val="none" w:sz="0" w:space="0" w:color="auto"/>
                                <w:left w:val="none" w:sz="0" w:space="0" w:color="auto"/>
                                <w:bottom w:val="none" w:sz="0" w:space="0" w:color="auto"/>
                                <w:right w:val="none" w:sz="0" w:space="0" w:color="auto"/>
                              </w:divBdr>
                            </w:div>
                            <w:div w:id="1029911935">
                              <w:marLeft w:val="0"/>
                              <w:marRight w:val="0"/>
                              <w:marTop w:val="0"/>
                              <w:marBottom w:val="0"/>
                              <w:divBdr>
                                <w:top w:val="none" w:sz="0" w:space="0" w:color="auto"/>
                                <w:left w:val="none" w:sz="0" w:space="0" w:color="auto"/>
                                <w:bottom w:val="none" w:sz="0" w:space="0" w:color="auto"/>
                                <w:right w:val="none" w:sz="0" w:space="0" w:color="auto"/>
                              </w:divBdr>
                            </w:div>
                            <w:div w:id="1548571349">
                              <w:marLeft w:val="0"/>
                              <w:marRight w:val="0"/>
                              <w:marTop w:val="0"/>
                              <w:marBottom w:val="0"/>
                              <w:divBdr>
                                <w:top w:val="none" w:sz="0" w:space="0" w:color="auto"/>
                                <w:left w:val="none" w:sz="0" w:space="0" w:color="auto"/>
                                <w:bottom w:val="none" w:sz="0" w:space="0" w:color="auto"/>
                                <w:right w:val="none" w:sz="0" w:space="0" w:color="auto"/>
                              </w:divBdr>
                            </w:div>
                            <w:div w:id="1147671121">
                              <w:marLeft w:val="0"/>
                              <w:marRight w:val="0"/>
                              <w:marTop w:val="0"/>
                              <w:marBottom w:val="0"/>
                              <w:divBdr>
                                <w:top w:val="none" w:sz="0" w:space="0" w:color="auto"/>
                                <w:left w:val="none" w:sz="0" w:space="0" w:color="auto"/>
                                <w:bottom w:val="none" w:sz="0" w:space="0" w:color="auto"/>
                                <w:right w:val="none" w:sz="0" w:space="0" w:color="auto"/>
                              </w:divBdr>
                            </w:div>
                          </w:divsChild>
                        </w:div>
                        <w:div w:id="1693795698">
                          <w:marLeft w:val="0"/>
                          <w:marRight w:val="0"/>
                          <w:marTop w:val="0"/>
                          <w:marBottom w:val="0"/>
                          <w:divBdr>
                            <w:top w:val="none" w:sz="0" w:space="0" w:color="auto"/>
                            <w:left w:val="none" w:sz="0" w:space="0" w:color="auto"/>
                            <w:bottom w:val="none" w:sz="0" w:space="0" w:color="auto"/>
                            <w:right w:val="none" w:sz="0" w:space="0" w:color="auto"/>
                          </w:divBdr>
                          <w:divsChild>
                            <w:div w:id="530648270">
                              <w:marLeft w:val="0"/>
                              <w:marRight w:val="0"/>
                              <w:marTop w:val="240"/>
                              <w:marBottom w:val="240"/>
                              <w:divBdr>
                                <w:top w:val="none" w:sz="0" w:space="0" w:color="auto"/>
                                <w:left w:val="none" w:sz="0" w:space="0" w:color="auto"/>
                                <w:bottom w:val="none" w:sz="0" w:space="0" w:color="auto"/>
                                <w:right w:val="none" w:sz="0" w:space="0" w:color="auto"/>
                              </w:divBdr>
                            </w:div>
                            <w:div w:id="1171289809">
                              <w:marLeft w:val="0"/>
                              <w:marRight w:val="0"/>
                              <w:marTop w:val="0"/>
                              <w:marBottom w:val="0"/>
                              <w:divBdr>
                                <w:top w:val="none" w:sz="0" w:space="0" w:color="auto"/>
                                <w:left w:val="none" w:sz="0" w:space="0" w:color="auto"/>
                                <w:bottom w:val="none" w:sz="0" w:space="0" w:color="auto"/>
                                <w:right w:val="none" w:sz="0" w:space="0" w:color="auto"/>
                              </w:divBdr>
                              <w:divsChild>
                                <w:div w:id="1308508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39696717">
          <w:marLeft w:val="0"/>
          <w:marRight w:val="0"/>
          <w:marTop w:val="0"/>
          <w:marBottom w:val="0"/>
          <w:divBdr>
            <w:top w:val="none" w:sz="0" w:space="0" w:color="auto"/>
            <w:left w:val="none" w:sz="0" w:space="0" w:color="auto"/>
            <w:bottom w:val="none" w:sz="0" w:space="0" w:color="auto"/>
            <w:right w:val="none" w:sz="0" w:space="0" w:color="auto"/>
          </w:divBdr>
          <w:divsChild>
            <w:div w:id="922107657">
              <w:marLeft w:val="0"/>
              <w:marRight w:val="0"/>
              <w:marTop w:val="0"/>
              <w:marBottom w:val="0"/>
              <w:divBdr>
                <w:top w:val="none" w:sz="0" w:space="0" w:color="auto"/>
                <w:left w:val="none" w:sz="0" w:space="0" w:color="auto"/>
                <w:bottom w:val="none" w:sz="0" w:space="0" w:color="auto"/>
                <w:right w:val="none" w:sz="0" w:space="0" w:color="auto"/>
              </w:divBdr>
              <w:divsChild>
                <w:div w:id="214586245">
                  <w:marLeft w:val="0"/>
                  <w:marRight w:val="0"/>
                  <w:marTop w:val="0"/>
                  <w:marBottom w:val="0"/>
                  <w:divBdr>
                    <w:top w:val="none" w:sz="0" w:space="0" w:color="auto"/>
                    <w:left w:val="none" w:sz="0" w:space="0" w:color="auto"/>
                    <w:bottom w:val="none" w:sz="0" w:space="0" w:color="auto"/>
                    <w:right w:val="none" w:sz="0" w:space="0" w:color="auto"/>
                  </w:divBdr>
                  <w:divsChild>
                    <w:div w:id="342901301">
                      <w:marLeft w:val="0"/>
                      <w:marRight w:val="0"/>
                      <w:marTop w:val="0"/>
                      <w:marBottom w:val="0"/>
                      <w:divBdr>
                        <w:top w:val="none" w:sz="0" w:space="0" w:color="auto"/>
                        <w:left w:val="none" w:sz="0" w:space="0" w:color="auto"/>
                        <w:bottom w:val="none" w:sz="0" w:space="0" w:color="auto"/>
                        <w:right w:val="none" w:sz="0" w:space="0" w:color="auto"/>
                      </w:divBdr>
                      <w:divsChild>
                        <w:div w:id="1805660778">
                          <w:marLeft w:val="0"/>
                          <w:marRight w:val="0"/>
                          <w:marTop w:val="0"/>
                          <w:marBottom w:val="0"/>
                          <w:divBdr>
                            <w:top w:val="none" w:sz="0" w:space="0" w:color="auto"/>
                            <w:left w:val="none" w:sz="0" w:space="0" w:color="auto"/>
                            <w:bottom w:val="none" w:sz="0" w:space="0" w:color="auto"/>
                            <w:right w:val="none" w:sz="0" w:space="0" w:color="auto"/>
                          </w:divBdr>
                          <w:divsChild>
                            <w:div w:id="1029062238">
                              <w:marLeft w:val="0"/>
                              <w:marRight w:val="0"/>
                              <w:marTop w:val="0"/>
                              <w:marBottom w:val="0"/>
                              <w:divBdr>
                                <w:top w:val="none" w:sz="0" w:space="0" w:color="auto"/>
                                <w:left w:val="none" w:sz="0" w:space="0" w:color="auto"/>
                                <w:bottom w:val="none" w:sz="0" w:space="0" w:color="auto"/>
                                <w:right w:val="none" w:sz="0" w:space="0" w:color="auto"/>
                              </w:divBdr>
                              <w:divsChild>
                                <w:div w:id="263923636">
                                  <w:marLeft w:val="0"/>
                                  <w:marRight w:val="0"/>
                                  <w:marTop w:val="0"/>
                                  <w:marBottom w:val="0"/>
                                  <w:divBdr>
                                    <w:top w:val="none" w:sz="0" w:space="0" w:color="auto"/>
                                    <w:left w:val="none" w:sz="0" w:space="0" w:color="auto"/>
                                    <w:bottom w:val="none" w:sz="0" w:space="0" w:color="auto"/>
                                    <w:right w:val="none" w:sz="0" w:space="0" w:color="auto"/>
                                  </w:divBdr>
                                </w:div>
                                <w:div w:id="727916781">
                                  <w:marLeft w:val="0"/>
                                  <w:marRight w:val="0"/>
                                  <w:marTop w:val="0"/>
                                  <w:marBottom w:val="0"/>
                                  <w:divBdr>
                                    <w:top w:val="none" w:sz="0" w:space="0" w:color="auto"/>
                                    <w:left w:val="none" w:sz="0" w:space="0" w:color="auto"/>
                                    <w:bottom w:val="none" w:sz="0" w:space="0" w:color="auto"/>
                                    <w:right w:val="none" w:sz="0" w:space="0" w:color="auto"/>
                                  </w:divBdr>
                                </w:div>
                                <w:div w:id="729309776">
                                  <w:marLeft w:val="0"/>
                                  <w:marRight w:val="0"/>
                                  <w:marTop w:val="0"/>
                                  <w:marBottom w:val="0"/>
                                  <w:divBdr>
                                    <w:top w:val="none" w:sz="0" w:space="0" w:color="auto"/>
                                    <w:left w:val="none" w:sz="0" w:space="0" w:color="auto"/>
                                    <w:bottom w:val="none" w:sz="0" w:space="0" w:color="auto"/>
                                    <w:right w:val="none" w:sz="0" w:space="0" w:color="auto"/>
                                  </w:divBdr>
                                </w:div>
                              </w:divsChild>
                            </w:div>
                            <w:div w:id="710614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08805281">
      <w:bodyDiv w:val="1"/>
      <w:marLeft w:val="0"/>
      <w:marRight w:val="0"/>
      <w:marTop w:val="0"/>
      <w:marBottom w:val="0"/>
      <w:divBdr>
        <w:top w:val="none" w:sz="0" w:space="0" w:color="auto"/>
        <w:left w:val="none" w:sz="0" w:space="0" w:color="auto"/>
        <w:bottom w:val="none" w:sz="0" w:space="0" w:color="auto"/>
        <w:right w:val="none" w:sz="0" w:space="0" w:color="auto"/>
      </w:divBdr>
      <w:divsChild>
        <w:div w:id="1947620220">
          <w:marLeft w:val="0"/>
          <w:marRight w:val="0"/>
          <w:marTop w:val="0"/>
          <w:marBottom w:val="0"/>
          <w:divBdr>
            <w:top w:val="none" w:sz="0" w:space="0" w:color="auto"/>
            <w:left w:val="none" w:sz="0" w:space="0" w:color="auto"/>
            <w:bottom w:val="none" w:sz="0" w:space="0" w:color="auto"/>
            <w:right w:val="none" w:sz="0" w:space="0" w:color="auto"/>
          </w:divBdr>
          <w:divsChild>
            <w:div w:id="972324295">
              <w:marLeft w:val="0"/>
              <w:marRight w:val="0"/>
              <w:marTop w:val="0"/>
              <w:marBottom w:val="0"/>
              <w:divBdr>
                <w:top w:val="none" w:sz="0" w:space="0" w:color="auto"/>
                <w:left w:val="none" w:sz="0" w:space="0" w:color="auto"/>
                <w:bottom w:val="none" w:sz="0" w:space="0" w:color="auto"/>
                <w:right w:val="none" w:sz="0" w:space="0" w:color="auto"/>
              </w:divBdr>
              <w:divsChild>
                <w:div w:id="1534920709">
                  <w:marLeft w:val="0"/>
                  <w:marRight w:val="0"/>
                  <w:marTop w:val="0"/>
                  <w:marBottom w:val="0"/>
                  <w:divBdr>
                    <w:top w:val="none" w:sz="0" w:space="0" w:color="auto"/>
                    <w:left w:val="none" w:sz="0" w:space="0" w:color="auto"/>
                    <w:bottom w:val="none" w:sz="0" w:space="0" w:color="auto"/>
                    <w:right w:val="none" w:sz="0" w:space="0" w:color="auto"/>
                  </w:divBdr>
                  <w:divsChild>
                    <w:div w:id="2117209481">
                      <w:marLeft w:val="0"/>
                      <w:marRight w:val="0"/>
                      <w:marTop w:val="0"/>
                      <w:marBottom w:val="0"/>
                      <w:divBdr>
                        <w:top w:val="none" w:sz="0" w:space="0" w:color="auto"/>
                        <w:left w:val="none" w:sz="0" w:space="0" w:color="auto"/>
                        <w:bottom w:val="none" w:sz="0" w:space="0" w:color="auto"/>
                        <w:right w:val="none" w:sz="0" w:space="0" w:color="auto"/>
                      </w:divBdr>
                      <w:divsChild>
                        <w:div w:id="2147311572">
                          <w:marLeft w:val="0"/>
                          <w:marRight w:val="0"/>
                          <w:marTop w:val="0"/>
                          <w:marBottom w:val="0"/>
                          <w:divBdr>
                            <w:top w:val="none" w:sz="0" w:space="0" w:color="auto"/>
                            <w:left w:val="none" w:sz="0" w:space="0" w:color="auto"/>
                            <w:bottom w:val="none" w:sz="0" w:space="0" w:color="auto"/>
                            <w:right w:val="none" w:sz="0" w:space="0" w:color="auto"/>
                          </w:divBdr>
                          <w:divsChild>
                            <w:div w:id="1732078925">
                              <w:marLeft w:val="0"/>
                              <w:marRight w:val="0"/>
                              <w:marTop w:val="0"/>
                              <w:marBottom w:val="0"/>
                              <w:divBdr>
                                <w:top w:val="none" w:sz="0" w:space="0" w:color="auto"/>
                                <w:left w:val="none" w:sz="0" w:space="0" w:color="auto"/>
                                <w:bottom w:val="none" w:sz="0" w:space="0" w:color="auto"/>
                                <w:right w:val="none" w:sz="0" w:space="0" w:color="auto"/>
                              </w:divBdr>
                              <w:divsChild>
                                <w:div w:id="1707297051">
                                  <w:marLeft w:val="0"/>
                                  <w:marRight w:val="0"/>
                                  <w:marTop w:val="240"/>
                                  <w:marBottom w:val="240"/>
                                  <w:divBdr>
                                    <w:top w:val="none" w:sz="0" w:space="0" w:color="auto"/>
                                    <w:left w:val="none" w:sz="0" w:space="0" w:color="auto"/>
                                    <w:bottom w:val="none" w:sz="0" w:space="0" w:color="auto"/>
                                    <w:right w:val="none" w:sz="0" w:space="0" w:color="auto"/>
                                  </w:divBdr>
                                </w:div>
                                <w:div w:id="603343056">
                                  <w:marLeft w:val="0"/>
                                  <w:marRight w:val="0"/>
                                  <w:marTop w:val="240"/>
                                  <w:marBottom w:val="240"/>
                                  <w:divBdr>
                                    <w:top w:val="none" w:sz="0" w:space="0" w:color="auto"/>
                                    <w:left w:val="none" w:sz="0" w:space="0" w:color="auto"/>
                                    <w:bottom w:val="none" w:sz="0" w:space="0" w:color="auto"/>
                                    <w:right w:val="none" w:sz="0" w:space="0" w:color="auto"/>
                                  </w:divBdr>
                                </w:div>
                              </w:divsChild>
                            </w:div>
                            <w:div w:id="119808025">
                              <w:marLeft w:val="0"/>
                              <w:marRight w:val="0"/>
                              <w:marTop w:val="0"/>
                              <w:marBottom w:val="0"/>
                              <w:divBdr>
                                <w:top w:val="none" w:sz="0" w:space="0" w:color="auto"/>
                                <w:left w:val="none" w:sz="0" w:space="0" w:color="auto"/>
                                <w:bottom w:val="none" w:sz="0" w:space="0" w:color="auto"/>
                                <w:right w:val="none" w:sz="0" w:space="0" w:color="auto"/>
                              </w:divBdr>
                              <w:divsChild>
                                <w:div w:id="1297029375">
                                  <w:marLeft w:val="0"/>
                                  <w:marRight w:val="0"/>
                                  <w:marTop w:val="240"/>
                                  <w:marBottom w:val="240"/>
                                  <w:divBdr>
                                    <w:top w:val="none" w:sz="0" w:space="0" w:color="auto"/>
                                    <w:left w:val="none" w:sz="0" w:space="0" w:color="auto"/>
                                    <w:bottom w:val="none" w:sz="0" w:space="0" w:color="auto"/>
                                    <w:right w:val="none" w:sz="0" w:space="0" w:color="auto"/>
                                  </w:divBdr>
                                </w:div>
                                <w:div w:id="952249669">
                                  <w:marLeft w:val="0"/>
                                  <w:marRight w:val="0"/>
                                  <w:marTop w:val="0"/>
                                  <w:marBottom w:val="0"/>
                                  <w:divBdr>
                                    <w:top w:val="none" w:sz="0" w:space="0" w:color="auto"/>
                                    <w:left w:val="none" w:sz="0" w:space="0" w:color="auto"/>
                                    <w:bottom w:val="none" w:sz="0" w:space="0" w:color="auto"/>
                                    <w:right w:val="none" w:sz="0" w:space="0" w:color="auto"/>
                                  </w:divBdr>
                                  <w:divsChild>
                                    <w:div w:id="2044550888">
                                      <w:marLeft w:val="0"/>
                                      <w:marRight w:val="0"/>
                                      <w:marTop w:val="240"/>
                                      <w:marBottom w:val="240"/>
                                      <w:divBdr>
                                        <w:top w:val="none" w:sz="0" w:space="0" w:color="auto"/>
                                        <w:left w:val="none" w:sz="0" w:space="0" w:color="auto"/>
                                        <w:bottom w:val="none" w:sz="0" w:space="0" w:color="auto"/>
                                        <w:right w:val="none" w:sz="0" w:space="0" w:color="auto"/>
                                      </w:divBdr>
                                    </w:div>
                                    <w:div w:id="127861455">
                                      <w:marLeft w:val="0"/>
                                      <w:marRight w:val="0"/>
                                      <w:marTop w:val="240"/>
                                      <w:marBottom w:val="240"/>
                                      <w:divBdr>
                                        <w:top w:val="none" w:sz="0" w:space="0" w:color="auto"/>
                                        <w:left w:val="none" w:sz="0" w:space="0" w:color="auto"/>
                                        <w:bottom w:val="none" w:sz="0" w:space="0" w:color="auto"/>
                                        <w:right w:val="none" w:sz="0" w:space="0" w:color="auto"/>
                                      </w:divBdr>
                                    </w:div>
                                    <w:div w:id="1832212897">
                                      <w:marLeft w:val="0"/>
                                      <w:marRight w:val="0"/>
                                      <w:marTop w:val="0"/>
                                      <w:marBottom w:val="0"/>
                                      <w:divBdr>
                                        <w:top w:val="none" w:sz="0" w:space="0" w:color="auto"/>
                                        <w:left w:val="none" w:sz="0" w:space="0" w:color="auto"/>
                                        <w:bottom w:val="none" w:sz="0" w:space="0" w:color="auto"/>
                                        <w:right w:val="none" w:sz="0" w:space="0" w:color="auto"/>
                                      </w:divBdr>
                                      <w:divsChild>
                                        <w:div w:id="886574000">
                                          <w:marLeft w:val="0"/>
                                          <w:marRight w:val="0"/>
                                          <w:marTop w:val="240"/>
                                          <w:marBottom w:val="240"/>
                                          <w:divBdr>
                                            <w:top w:val="none" w:sz="0" w:space="0" w:color="auto"/>
                                            <w:left w:val="none" w:sz="0" w:space="0" w:color="auto"/>
                                            <w:bottom w:val="none" w:sz="0" w:space="0" w:color="auto"/>
                                            <w:right w:val="none" w:sz="0" w:space="0" w:color="auto"/>
                                          </w:divBdr>
                                        </w:div>
                                      </w:divsChild>
                                    </w:div>
                                    <w:div w:id="335689053">
                                      <w:marLeft w:val="0"/>
                                      <w:marRight w:val="0"/>
                                      <w:marTop w:val="0"/>
                                      <w:marBottom w:val="0"/>
                                      <w:divBdr>
                                        <w:top w:val="none" w:sz="0" w:space="0" w:color="auto"/>
                                        <w:left w:val="none" w:sz="0" w:space="0" w:color="auto"/>
                                        <w:bottom w:val="none" w:sz="0" w:space="0" w:color="auto"/>
                                        <w:right w:val="none" w:sz="0" w:space="0" w:color="auto"/>
                                      </w:divBdr>
                                    </w:div>
                                    <w:div w:id="901254606">
                                      <w:marLeft w:val="0"/>
                                      <w:marRight w:val="0"/>
                                      <w:marTop w:val="0"/>
                                      <w:marBottom w:val="0"/>
                                      <w:divBdr>
                                        <w:top w:val="none" w:sz="0" w:space="0" w:color="auto"/>
                                        <w:left w:val="none" w:sz="0" w:space="0" w:color="auto"/>
                                        <w:bottom w:val="none" w:sz="0" w:space="0" w:color="auto"/>
                                        <w:right w:val="none" w:sz="0" w:space="0" w:color="auto"/>
                                      </w:divBdr>
                                      <w:divsChild>
                                        <w:div w:id="949118908">
                                          <w:marLeft w:val="0"/>
                                          <w:marRight w:val="0"/>
                                          <w:marTop w:val="240"/>
                                          <w:marBottom w:val="240"/>
                                          <w:divBdr>
                                            <w:top w:val="none" w:sz="0" w:space="0" w:color="auto"/>
                                            <w:left w:val="none" w:sz="0" w:space="0" w:color="auto"/>
                                            <w:bottom w:val="none" w:sz="0" w:space="0" w:color="auto"/>
                                            <w:right w:val="none" w:sz="0" w:space="0" w:color="auto"/>
                                          </w:divBdr>
                                        </w:div>
                                      </w:divsChild>
                                    </w:div>
                                    <w:div w:id="331371714">
                                      <w:marLeft w:val="0"/>
                                      <w:marRight w:val="0"/>
                                      <w:marTop w:val="240"/>
                                      <w:marBottom w:val="240"/>
                                      <w:divBdr>
                                        <w:top w:val="none" w:sz="0" w:space="0" w:color="auto"/>
                                        <w:left w:val="none" w:sz="0" w:space="0" w:color="auto"/>
                                        <w:bottom w:val="none" w:sz="0" w:space="0" w:color="auto"/>
                                        <w:right w:val="none" w:sz="0" w:space="0" w:color="auto"/>
                                      </w:divBdr>
                                    </w:div>
                                  </w:divsChild>
                                </w:div>
                                <w:div w:id="582253861">
                                  <w:marLeft w:val="0"/>
                                  <w:marRight w:val="0"/>
                                  <w:marTop w:val="0"/>
                                  <w:marBottom w:val="0"/>
                                  <w:divBdr>
                                    <w:top w:val="none" w:sz="0" w:space="0" w:color="auto"/>
                                    <w:left w:val="none" w:sz="0" w:space="0" w:color="auto"/>
                                    <w:bottom w:val="none" w:sz="0" w:space="0" w:color="auto"/>
                                    <w:right w:val="none" w:sz="0" w:space="0" w:color="auto"/>
                                  </w:divBdr>
                                  <w:divsChild>
                                    <w:div w:id="1265069531">
                                      <w:marLeft w:val="0"/>
                                      <w:marRight w:val="0"/>
                                      <w:marTop w:val="240"/>
                                      <w:marBottom w:val="240"/>
                                      <w:divBdr>
                                        <w:top w:val="none" w:sz="0" w:space="0" w:color="auto"/>
                                        <w:left w:val="none" w:sz="0" w:space="0" w:color="auto"/>
                                        <w:bottom w:val="none" w:sz="0" w:space="0" w:color="auto"/>
                                        <w:right w:val="none" w:sz="0" w:space="0" w:color="auto"/>
                                      </w:divBdr>
                                    </w:div>
                                    <w:div w:id="562645361">
                                      <w:marLeft w:val="0"/>
                                      <w:marRight w:val="0"/>
                                      <w:marTop w:val="240"/>
                                      <w:marBottom w:val="240"/>
                                      <w:divBdr>
                                        <w:top w:val="none" w:sz="0" w:space="0" w:color="auto"/>
                                        <w:left w:val="none" w:sz="0" w:space="0" w:color="auto"/>
                                        <w:bottom w:val="none" w:sz="0" w:space="0" w:color="auto"/>
                                        <w:right w:val="none" w:sz="0" w:space="0" w:color="auto"/>
                                      </w:divBdr>
                                    </w:div>
                                    <w:div w:id="317735186">
                                      <w:marLeft w:val="0"/>
                                      <w:marRight w:val="0"/>
                                      <w:marTop w:val="0"/>
                                      <w:marBottom w:val="0"/>
                                      <w:divBdr>
                                        <w:top w:val="none" w:sz="0" w:space="0" w:color="auto"/>
                                        <w:left w:val="none" w:sz="0" w:space="0" w:color="auto"/>
                                        <w:bottom w:val="none" w:sz="0" w:space="0" w:color="auto"/>
                                        <w:right w:val="none" w:sz="0" w:space="0" w:color="auto"/>
                                      </w:divBdr>
                                    </w:div>
                                    <w:div w:id="1565144689">
                                      <w:marLeft w:val="0"/>
                                      <w:marRight w:val="0"/>
                                      <w:marTop w:val="0"/>
                                      <w:marBottom w:val="0"/>
                                      <w:divBdr>
                                        <w:top w:val="none" w:sz="0" w:space="0" w:color="auto"/>
                                        <w:left w:val="none" w:sz="0" w:space="0" w:color="auto"/>
                                        <w:bottom w:val="none" w:sz="0" w:space="0" w:color="auto"/>
                                        <w:right w:val="none" w:sz="0" w:space="0" w:color="auto"/>
                                      </w:divBdr>
                                    </w:div>
                                    <w:div w:id="881671338">
                                      <w:marLeft w:val="0"/>
                                      <w:marRight w:val="0"/>
                                      <w:marTop w:val="0"/>
                                      <w:marBottom w:val="0"/>
                                      <w:divBdr>
                                        <w:top w:val="none" w:sz="0" w:space="0" w:color="auto"/>
                                        <w:left w:val="none" w:sz="0" w:space="0" w:color="auto"/>
                                        <w:bottom w:val="none" w:sz="0" w:space="0" w:color="auto"/>
                                        <w:right w:val="none" w:sz="0" w:space="0" w:color="auto"/>
                                      </w:divBdr>
                                    </w:div>
                                    <w:div w:id="1225336514">
                                      <w:marLeft w:val="0"/>
                                      <w:marRight w:val="0"/>
                                      <w:marTop w:val="0"/>
                                      <w:marBottom w:val="0"/>
                                      <w:divBdr>
                                        <w:top w:val="none" w:sz="0" w:space="0" w:color="auto"/>
                                        <w:left w:val="none" w:sz="0" w:space="0" w:color="auto"/>
                                        <w:bottom w:val="none" w:sz="0" w:space="0" w:color="auto"/>
                                        <w:right w:val="none" w:sz="0" w:space="0" w:color="auto"/>
                                      </w:divBdr>
                                      <w:divsChild>
                                        <w:div w:id="1439788432">
                                          <w:marLeft w:val="0"/>
                                          <w:marRight w:val="0"/>
                                          <w:marTop w:val="240"/>
                                          <w:marBottom w:val="240"/>
                                          <w:divBdr>
                                            <w:top w:val="none" w:sz="0" w:space="0" w:color="auto"/>
                                            <w:left w:val="none" w:sz="0" w:space="0" w:color="auto"/>
                                            <w:bottom w:val="none" w:sz="0" w:space="0" w:color="auto"/>
                                            <w:right w:val="none" w:sz="0" w:space="0" w:color="auto"/>
                                          </w:divBdr>
                                        </w:div>
                                      </w:divsChild>
                                    </w:div>
                                    <w:div w:id="1636718930">
                                      <w:marLeft w:val="0"/>
                                      <w:marRight w:val="0"/>
                                      <w:marTop w:val="0"/>
                                      <w:marBottom w:val="0"/>
                                      <w:divBdr>
                                        <w:top w:val="none" w:sz="0" w:space="0" w:color="auto"/>
                                        <w:left w:val="none" w:sz="0" w:space="0" w:color="auto"/>
                                        <w:bottom w:val="none" w:sz="0" w:space="0" w:color="auto"/>
                                        <w:right w:val="none" w:sz="0" w:space="0" w:color="auto"/>
                                      </w:divBdr>
                                    </w:div>
                                    <w:div w:id="1154100058">
                                      <w:marLeft w:val="0"/>
                                      <w:marRight w:val="0"/>
                                      <w:marTop w:val="0"/>
                                      <w:marBottom w:val="0"/>
                                      <w:divBdr>
                                        <w:top w:val="none" w:sz="0" w:space="0" w:color="auto"/>
                                        <w:left w:val="none" w:sz="0" w:space="0" w:color="auto"/>
                                        <w:bottom w:val="none" w:sz="0" w:space="0" w:color="auto"/>
                                        <w:right w:val="none" w:sz="0" w:space="0" w:color="auto"/>
                                      </w:divBdr>
                                    </w:div>
                                    <w:div w:id="591476969">
                                      <w:marLeft w:val="0"/>
                                      <w:marRight w:val="0"/>
                                      <w:marTop w:val="0"/>
                                      <w:marBottom w:val="0"/>
                                      <w:divBdr>
                                        <w:top w:val="none" w:sz="0" w:space="0" w:color="auto"/>
                                        <w:left w:val="none" w:sz="0" w:space="0" w:color="auto"/>
                                        <w:bottom w:val="none" w:sz="0" w:space="0" w:color="auto"/>
                                        <w:right w:val="none" w:sz="0" w:space="0" w:color="auto"/>
                                      </w:divBdr>
                                    </w:div>
                                    <w:div w:id="1635482814">
                                      <w:marLeft w:val="0"/>
                                      <w:marRight w:val="0"/>
                                      <w:marTop w:val="240"/>
                                      <w:marBottom w:val="240"/>
                                      <w:divBdr>
                                        <w:top w:val="none" w:sz="0" w:space="0" w:color="auto"/>
                                        <w:left w:val="none" w:sz="0" w:space="0" w:color="auto"/>
                                        <w:bottom w:val="none" w:sz="0" w:space="0" w:color="auto"/>
                                        <w:right w:val="none" w:sz="0" w:space="0" w:color="auto"/>
                                      </w:divBdr>
                                    </w:div>
                                  </w:divsChild>
                                </w:div>
                                <w:div w:id="629408718">
                                  <w:marLeft w:val="0"/>
                                  <w:marRight w:val="0"/>
                                  <w:marTop w:val="0"/>
                                  <w:marBottom w:val="0"/>
                                  <w:divBdr>
                                    <w:top w:val="none" w:sz="0" w:space="0" w:color="auto"/>
                                    <w:left w:val="none" w:sz="0" w:space="0" w:color="auto"/>
                                    <w:bottom w:val="none" w:sz="0" w:space="0" w:color="auto"/>
                                    <w:right w:val="none" w:sz="0" w:space="0" w:color="auto"/>
                                  </w:divBdr>
                                  <w:divsChild>
                                    <w:div w:id="570122434">
                                      <w:marLeft w:val="0"/>
                                      <w:marRight w:val="0"/>
                                      <w:marTop w:val="240"/>
                                      <w:marBottom w:val="240"/>
                                      <w:divBdr>
                                        <w:top w:val="none" w:sz="0" w:space="0" w:color="auto"/>
                                        <w:left w:val="none" w:sz="0" w:space="0" w:color="auto"/>
                                        <w:bottom w:val="none" w:sz="0" w:space="0" w:color="auto"/>
                                        <w:right w:val="none" w:sz="0" w:space="0" w:color="auto"/>
                                      </w:divBdr>
                                    </w:div>
                                    <w:div w:id="319892948">
                                      <w:marLeft w:val="0"/>
                                      <w:marRight w:val="0"/>
                                      <w:marTop w:val="240"/>
                                      <w:marBottom w:val="240"/>
                                      <w:divBdr>
                                        <w:top w:val="none" w:sz="0" w:space="0" w:color="auto"/>
                                        <w:left w:val="none" w:sz="0" w:space="0" w:color="auto"/>
                                        <w:bottom w:val="none" w:sz="0" w:space="0" w:color="auto"/>
                                        <w:right w:val="none" w:sz="0" w:space="0" w:color="auto"/>
                                      </w:divBdr>
                                    </w:div>
                                    <w:div w:id="148644315">
                                      <w:marLeft w:val="0"/>
                                      <w:marRight w:val="0"/>
                                      <w:marTop w:val="0"/>
                                      <w:marBottom w:val="0"/>
                                      <w:divBdr>
                                        <w:top w:val="none" w:sz="0" w:space="0" w:color="auto"/>
                                        <w:left w:val="none" w:sz="0" w:space="0" w:color="auto"/>
                                        <w:bottom w:val="none" w:sz="0" w:space="0" w:color="auto"/>
                                        <w:right w:val="none" w:sz="0" w:space="0" w:color="auto"/>
                                      </w:divBdr>
                                      <w:divsChild>
                                        <w:div w:id="863904500">
                                          <w:marLeft w:val="0"/>
                                          <w:marRight w:val="0"/>
                                          <w:marTop w:val="240"/>
                                          <w:marBottom w:val="240"/>
                                          <w:divBdr>
                                            <w:top w:val="none" w:sz="0" w:space="0" w:color="auto"/>
                                            <w:left w:val="none" w:sz="0" w:space="0" w:color="auto"/>
                                            <w:bottom w:val="none" w:sz="0" w:space="0" w:color="auto"/>
                                            <w:right w:val="none" w:sz="0" w:space="0" w:color="auto"/>
                                          </w:divBdr>
                                        </w:div>
                                      </w:divsChild>
                                    </w:div>
                                    <w:div w:id="1582791936">
                                      <w:marLeft w:val="0"/>
                                      <w:marRight w:val="0"/>
                                      <w:marTop w:val="0"/>
                                      <w:marBottom w:val="0"/>
                                      <w:divBdr>
                                        <w:top w:val="none" w:sz="0" w:space="0" w:color="auto"/>
                                        <w:left w:val="none" w:sz="0" w:space="0" w:color="auto"/>
                                        <w:bottom w:val="none" w:sz="0" w:space="0" w:color="auto"/>
                                        <w:right w:val="none" w:sz="0" w:space="0" w:color="auto"/>
                                      </w:divBdr>
                                    </w:div>
                                    <w:div w:id="79446625">
                                      <w:marLeft w:val="0"/>
                                      <w:marRight w:val="0"/>
                                      <w:marTop w:val="0"/>
                                      <w:marBottom w:val="0"/>
                                      <w:divBdr>
                                        <w:top w:val="none" w:sz="0" w:space="0" w:color="auto"/>
                                        <w:left w:val="none" w:sz="0" w:space="0" w:color="auto"/>
                                        <w:bottom w:val="none" w:sz="0" w:space="0" w:color="auto"/>
                                        <w:right w:val="none" w:sz="0" w:space="0" w:color="auto"/>
                                      </w:divBdr>
                                      <w:divsChild>
                                        <w:div w:id="209145952">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41875525">
          <w:marLeft w:val="0"/>
          <w:marRight w:val="0"/>
          <w:marTop w:val="0"/>
          <w:marBottom w:val="0"/>
          <w:divBdr>
            <w:top w:val="none" w:sz="0" w:space="0" w:color="auto"/>
            <w:left w:val="none" w:sz="0" w:space="0" w:color="auto"/>
            <w:bottom w:val="none" w:sz="0" w:space="0" w:color="auto"/>
            <w:right w:val="none" w:sz="0" w:space="0" w:color="auto"/>
          </w:divBdr>
          <w:divsChild>
            <w:div w:id="1334600494">
              <w:marLeft w:val="0"/>
              <w:marRight w:val="0"/>
              <w:marTop w:val="0"/>
              <w:marBottom w:val="0"/>
              <w:divBdr>
                <w:top w:val="none" w:sz="0" w:space="0" w:color="auto"/>
                <w:left w:val="none" w:sz="0" w:space="0" w:color="auto"/>
                <w:bottom w:val="none" w:sz="0" w:space="0" w:color="auto"/>
                <w:right w:val="none" w:sz="0" w:space="0" w:color="auto"/>
              </w:divBdr>
              <w:divsChild>
                <w:div w:id="1502313709">
                  <w:marLeft w:val="0"/>
                  <w:marRight w:val="0"/>
                  <w:marTop w:val="0"/>
                  <w:marBottom w:val="0"/>
                  <w:divBdr>
                    <w:top w:val="none" w:sz="0" w:space="0" w:color="auto"/>
                    <w:left w:val="none" w:sz="0" w:space="0" w:color="auto"/>
                    <w:bottom w:val="none" w:sz="0" w:space="0" w:color="auto"/>
                    <w:right w:val="none" w:sz="0" w:space="0" w:color="auto"/>
                  </w:divBdr>
                  <w:divsChild>
                    <w:div w:id="1742016906">
                      <w:marLeft w:val="0"/>
                      <w:marRight w:val="0"/>
                      <w:marTop w:val="0"/>
                      <w:marBottom w:val="0"/>
                      <w:divBdr>
                        <w:top w:val="none" w:sz="0" w:space="0" w:color="auto"/>
                        <w:left w:val="none" w:sz="0" w:space="0" w:color="auto"/>
                        <w:bottom w:val="none" w:sz="0" w:space="0" w:color="auto"/>
                        <w:right w:val="none" w:sz="0" w:space="0" w:color="auto"/>
                      </w:divBdr>
                      <w:divsChild>
                        <w:div w:id="847787915">
                          <w:marLeft w:val="0"/>
                          <w:marRight w:val="0"/>
                          <w:marTop w:val="0"/>
                          <w:marBottom w:val="0"/>
                          <w:divBdr>
                            <w:top w:val="none" w:sz="0" w:space="0" w:color="auto"/>
                            <w:left w:val="none" w:sz="0" w:space="0" w:color="auto"/>
                            <w:bottom w:val="none" w:sz="0" w:space="0" w:color="auto"/>
                            <w:right w:val="none" w:sz="0" w:space="0" w:color="auto"/>
                          </w:divBdr>
                          <w:divsChild>
                            <w:div w:id="1542085185">
                              <w:marLeft w:val="0"/>
                              <w:marRight w:val="0"/>
                              <w:marTop w:val="240"/>
                              <w:marBottom w:val="240"/>
                              <w:divBdr>
                                <w:top w:val="none" w:sz="0" w:space="0" w:color="auto"/>
                                <w:left w:val="none" w:sz="0" w:space="0" w:color="auto"/>
                                <w:bottom w:val="none" w:sz="0" w:space="0" w:color="auto"/>
                                <w:right w:val="none" w:sz="0" w:space="0" w:color="auto"/>
                              </w:divBdr>
                            </w:div>
                            <w:div w:id="1402829976">
                              <w:marLeft w:val="0"/>
                              <w:marRight w:val="0"/>
                              <w:marTop w:val="0"/>
                              <w:marBottom w:val="0"/>
                              <w:divBdr>
                                <w:top w:val="none" w:sz="0" w:space="0" w:color="auto"/>
                                <w:left w:val="none" w:sz="0" w:space="0" w:color="auto"/>
                                <w:bottom w:val="none" w:sz="0" w:space="0" w:color="auto"/>
                                <w:right w:val="none" w:sz="0" w:space="0" w:color="auto"/>
                              </w:divBdr>
                              <w:divsChild>
                                <w:div w:id="537400184">
                                  <w:marLeft w:val="0"/>
                                  <w:marRight w:val="0"/>
                                  <w:marTop w:val="240"/>
                                  <w:marBottom w:val="240"/>
                                  <w:divBdr>
                                    <w:top w:val="none" w:sz="0" w:space="0" w:color="auto"/>
                                    <w:left w:val="none" w:sz="0" w:space="0" w:color="auto"/>
                                    <w:bottom w:val="none" w:sz="0" w:space="0" w:color="auto"/>
                                    <w:right w:val="none" w:sz="0" w:space="0" w:color="auto"/>
                                  </w:divBdr>
                                </w:div>
                                <w:div w:id="2095516048">
                                  <w:marLeft w:val="0"/>
                                  <w:marRight w:val="0"/>
                                  <w:marTop w:val="240"/>
                                  <w:marBottom w:val="240"/>
                                  <w:divBdr>
                                    <w:top w:val="none" w:sz="0" w:space="0" w:color="auto"/>
                                    <w:left w:val="none" w:sz="0" w:space="0" w:color="auto"/>
                                    <w:bottom w:val="none" w:sz="0" w:space="0" w:color="auto"/>
                                    <w:right w:val="none" w:sz="0" w:space="0" w:color="auto"/>
                                  </w:divBdr>
                                </w:div>
                                <w:div w:id="1608468891">
                                  <w:marLeft w:val="0"/>
                                  <w:marRight w:val="0"/>
                                  <w:marTop w:val="0"/>
                                  <w:marBottom w:val="0"/>
                                  <w:divBdr>
                                    <w:top w:val="none" w:sz="0" w:space="0" w:color="auto"/>
                                    <w:left w:val="none" w:sz="0" w:space="0" w:color="auto"/>
                                    <w:bottom w:val="none" w:sz="0" w:space="0" w:color="auto"/>
                                    <w:right w:val="none" w:sz="0" w:space="0" w:color="auto"/>
                                  </w:divBdr>
                                </w:div>
                                <w:div w:id="1374622278">
                                  <w:marLeft w:val="0"/>
                                  <w:marRight w:val="0"/>
                                  <w:marTop w:val="0"/>
                                  <w:marBottom w:val="0"/>
                                  <w:divBdr>
                                    <w:top w:val="none" w:sz="0" w:space="0" w:color="auto"/>
                                    <w:left w:val="none" w:sz="0" w:space="0" w:color="auto"/>
                                    <w:bottom w:val="none" w:sz="0" w:space="0" w:color="auto"/>
                                    <w:right w:val="none" w:sz="0" w:space="0" w:color="auto"/>
                                  </w:divBdr>
                                </w:div>
                                <w:div w:id="97340159">
                                  <w:marLeft w:val="0"/>
                                  <w:marRight w:val="0"/>
                                  <w:marTop w:val="0"/>
                                  <w:marBottom w:val="0"/>
                                  <w:divBdr>
                                    <w:top w:val="none" w:sz="0" w:space="0" w:color="auto"/>
                                    <w:left w:val="none" w:sz="0" w:space="0" w:color="auto"/>
                                    <w:bottom w:val="none" w:sz="0" w:space="0" w:color="auto"/>
                                    <w:right w:val="none" w:sz="0" w:space="0" w:color="auto"/>
                                  </w:divBdr>
                                </w:div>
                                <w:div w:id="956983642">
                                  <w:marLeft w:val="0"/>
                                  <w:marRight w:val="0"/>
                                  <w:marTop w:val="0"/>
                                  <w:marBottom w:val="0"/>
                                  <w:divBdr>
                                    <w:top w:val="none" w:sz="0" w:space="0" w:color="auto"/>
                                    <w:left w:val="none" w:sz="0" w:space="0" w:color="auto"/>
                                    <w:bottom w:val="none" w:sz="0" w:space="0" w:color="auto"/>
                                    <w:right w:val="none" w:sz="0" w:space="0" w:color="auto"/>
                                  </w:divBdr>
                                </w:div>
                                <w:div w:id="1401638413">
                                  <w:marLeft w:val="0"/>
                                  <w:marRight w:val="0"/>
                                  <w:marTop w:val="0"/>
                                  <w:marBottom w:val="0"/>
                                  <w:divBdr>
                                    <w:top w:val="none" w:sz="0" w:space="0" w:color="auto"/>
                                    <w:left w:val="none" w:sz="0" w:space="0" w:color="auto"/>
                                    <w:bottom w:val="none" w:sz="0" w:space="0" w:color="auto"/>
                                    <w:right w:val="none" w:sz="0" w:space="0" w:color="auto"/>
                                  </w:divBdr>
                                </w:div>
                                <w:div w:id="1485320427">
                                  <w:marLeft w:val="0"/>
                                  <w:marRight w:val="0"/>
                                  <w:marTop w:val="0"/>
                                  <w:marBottom w:val="0"/>
                                  <w:divBdr>
                                    <w:top w:val="none" w:sz="0" w:space="0" w:color="auto"/>
                                    <w:left w:val="none" w:sz="0" w:space="0" w:color="auto"/>
                                    <w:bottom w:val="none" w:sz="0" w:space="0" w:color="auto"/>
                                    <w:right w:val="none" w:sz="0" w:space="0" w:color="auto"/>
                                  </w:divBdr>
                                </w:div>
                                <w:div w:id="829373469">
                                  <w:marLeft w:val="0"/>
                                  <w:marRight w:val="0"/>
                                  <w:marTop w:val="0"/>
                                  <w:marBottom w:val="0"/>
                                  <w:divBdr>
                                    <w:top w:val="none" w:sz="0" w:space="0" w:color="auto"/>
                                    <w:left w:val="none" w:sz="0" w:space="0" w:color="auto"/>
                                    <w:bottom w:val="none" w:sz="0" w:space="0" w:color="auto"/>
                                    <w:right w:val="none" w:sz="0" w:space="0" w:color="auto"/>
                                  </w:divBdr>
                                </w:div>
                                <w:div w:id="892229650">
                                  <w:marLeft w:val="0"/>
                                  <w:marRight w:val="0"/>
                                  <w:marTop w:val="0"/>
                                  <w:marBottom w:val="0"/>
                                  <w:divBdr>
                                    <w:top w:val="none" w:sz="0" w:space="0" w:color="auto"/>
                                    <w:left w:val="none" w:sz="0" w:space="0" w:color="auto"/>
                                    <w:bottom w:val="none" w:sz="0" w:space="0" w:color="auto"/>
                                    <w:right w:val="none" w:sz="0" w:space="0" w:color="auto"/>
                                  </w:divBdr>
                                </w:div>
                              </w:divsChild>
                            </w:div>
                            <w:div w:id="833253887">
                              <w:marLeft w:val="0"/>
                              <w:marRight w:val="0"/>
                              <w:marTop w:val="0"/>
                              <w:marBottom w:val="0"/>
                              <w:divBdr>
                                <w:top w:val="none" w:sz="0" w:space="0" w:color="auto"/>
                                <w:left w:val="none" w:sz="0" w:space="0" w:color="auto"/>
                                <w:bottom w:val="none" w:sz="0" w:space="0" w:color="auto"/>
                                <w:right w:val="none" w:sz="0" w:space="0" w:color="auto"/>
                              </w:divBdr>
                              <w:divsChild>
                                <w:div w:id="6450954">
                                  <w:marLeft w:val="0"/>
                                  <w:marRight w:val="0"/>
                                  <w:marTop w:val="240"/>
                                  <w:marBottom w:val="240"/>
                                  <w:divBdr>
                                    <w:top w:val="none" w:sz="0" w:space="0" w:color="auto"/>
                                    <w:left w:val="none" w:sz="0" w:space="0" w:color="auto"/>
                                    <w:bottom w:val="none" w:sz="0" w:space="0" w:color="auto"/>
                                    <w:right w:val="none" w:sz="0" w:space="0" w:color="auto"/>
                                  </w:divBdr>
                                </w:div>
                                <w:div w:id="198395528">
                                  <w:marLeft w:val="0"/>
                                  <w:marRight w:val="0"/>
                                  <w:marTop w:val="240"/>
                                  <w:marBottom w:val="240"/>
                                  <w:divBdr>
                                    <w:top w:val="none" w:sz="0" w:space="0" w:color="auto"/>
                                    <w:left w:val="none" w:sz="0" w:space="0" w:color="auto"/>
                                    <w:bottom w:val="none" w:sz="0" w:space="0" w:color="auto"/>
                                    <w:right w:val="none" w:sz="0" w:space="0" w:color="auto"/>
                                  </w:divBdr>
                                </w:div>
                                <w:div w:id="1555628480">
                                  <w:marLeft w:val="0"/>
                                  <w:marRight w:val="0"/>
                                  <w:marTop w:val="0"/>
                                  <w:marBottom w:val="0"/>
                                  <w:divBdr>
                                    <w:top w:val="none" w:sz="0" w:space="0" w:color="auto"/>
                                    <w:left w:val="none" w:sz="0" w:space="0" w:color="auto"/>
                                    <w:bottom w:val="none" w:sz="0" w:space="0" w:color="auto"/>
                                    <w:right w:val="none" w:sz="0" w:space="0" w:color="auto"/>
                                  </w:divBdr>
                                </w:div>
                                <w:div w:id="644820225">
                                  <w:marLeft w:val="0"/>
                                  <w:marRight w:val="0"/>
                                  <w:marTop w:val="0"/>
                                  <w:marBottom w:val="0"/>
                                  <w:divBdr>
                                    <w:top w:val="none" w:sz="0" w:space="0" w:color="auto"/>
                                    <w:left w:val="none" w:sz="0" w:space="0" w:color="auto"/>
                                    <w:bottom w:val="none" w:sz="0" w:space="0" w:color="auto"/>
                                    <w:right w:val="none" w:sz="0" w:space="0" w:color="auto"/>
                                  </w:divBdr>
                                </w:div>
                                <w:div w:id="365181603">
                                  <w:marLeft w:val="0"/>
                                  <w:marRight w:val="0"/>
                                  <w:marTop w:val="0"/>
                                  <w:marBottom w:val="0"/>
                                  <w:divBdr>
                                    <w:top w:val="none" w:sz="0" w:space="0" w:color="auto"/>
                                    <w:left w:val="none" w:sz="0" w:space="0" w:color="auto"/>
                                    <w:bottom w:val="none" w:sz="0" w:space="0" w:color="auto"/>
                                    <w:right w:val="none" w:sz="0" w:space="0" w:color="auto"/>
                                  </w:divBdr>
                                </w:div>
                                <w:div w:id="688608046">
                                  <w:marLeft w:val="0"/>
                                  <w:marRight w:val="0"/>
                                  <w:marTop w:val="0"/>
                                  <w:marBottom w:val="0"/>
                                  <w:divBdr>
                                    <w:top w:val="none" w:sz="0" w:space="0" w:color="auto"/>
                                    <w:left w:val="none" w:sz="0" w:space="0" w:color="auto"/>
                                    <w:bottom w:val="none" w:sz="0" w:space="0" w:color="auto"/>
                                    <w:right w:val="none" w:sz="0" w:space="0" w:color="auto"/>
                                  </w:divBdr>
                                </w:div>
                                <w:div w:id="741681316">
                                  <w:marLeft w:val="0"/>
                                  <w:marRight w:val="0"/>
                                  <w:marTop w:val="0"/>
                                  <w:marBottom w:val="0"/>
                                  <w:divBdr>
                                    <w:top w:val="none" w:sz="0" w:space="0" w:color="auto"/>
                                    <w:left w:val="none" w:sz="0" w:space="0" w:color="auto"/>
                                    <w:bottom w:val="none" w:sz="0" w:space="0" w:color="auto"/>
                                    <w:right w:val="none" w:sz="0" w:space="0" w:color="auto"/>
                                  </w:divBdr>
                                </w:div>
                              </w:divsChild>
                            </w:div>
                            <w:div w:id="1693915456">
                              <w:marLeft w:val="0"/>
                              <w:marRight w:val="0"/>
                              <w:marTop w:val="0"/>
                              <w:marBottom w:val="0"/>
                              <w:divBdr>
                                <w:top w:val="none" w:sz="0" w:space="0" w:color="auto"/>
                                <w:left w:val="none" w:sz="0" w:space="0" w:color="auto"/>
                                <w:bottom w:val="none" w:sz="0" w:space="0" w:color="auto"/>
                                <w:right w:val="none" w:sz="0" w:space="0" w:color="auto"/>
                              </w:divBdr>
                              <w:divsChild>
                                <w:div w:id="1668746644">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361516765">
                          <w:marLeft w:val="0"/>
                          <w:marRight w:val="0"/>
                          <w:marTop w:val="0"/>
                          <w:marBottom w:val="0"/>
                          <w:divBdr>
                            <w:top w:val="none" w:sz="0" w:space="0" w:color="auto"/>
                            <w:left w:val="none" w:sz="0" w:space="0" w:color="auto"/>
                            <w:bottom w:val="none" w:sz="0" w:space="0" w:color="auto"/>
                            <w:right w:val="none" w:sz="0" w:space="0" w:color="auto"/>
                          </w:divBdr>
                          <w:divsChild>
                            <w:div w:id="1843006896">
                              <w:marLeft w:val="0"/>
                              <w:marRight w:val="0"/>
                              <w:marTop w:val="240"/>
                              <w:marBottom w:val="240"/>
                              <w:divBdr>
                                <w:top w:val="none" w:sz="0" w:space="0" w:color="auto"/>
                                <w:left w:val="none" w:sz="0" w:space="0" w:color="auto"/>
                                <w:bottom w:val="none" w:sz="0" w:space="0" w:color="auto"/>
                                <w:right w:val="none" w:sz="0" w:space="0" w:color="auto"/>
                              </w:divBdr>
                            </w:div>
                          </w:divsChild>
                        </w:div>
                        <w:div w:id="919800675">
                          <w:marLeft w:val="0"/>
                          <w:marRight w:val="0"/>
                          <w:marTop w:val="0"/>
                          <w:marBottom w:val="0"/>
                          <w:divBdr>
                            <w:top w:val="none" w:sz="0" w:space="0" w:color="auto"/>
                            <w:left w:val="none" w:sz="0" w:space="0" w:color="auto"/>
                            <w:bottom w:val="none" w:sz="0" w:space="0" w:color="auto"/>
                            <w:right w:val="none" w:sz="0" w:space="0" w:color="auto"/>
                          </w:divBdr>
                          <w:divsChild>
                            <w:div w:id="74980068">
                              <w:marLeft w:val="0"/>
                              <w:marRight w:val="0"/>
                              <w:marTop w:val="240"/>
                              <w:marBottom w:val="240"/>
                              <w:divBdr>
                                <w:top w:val="none" w:sz="0" w:space="0" w:color="auto"/>
                                <w:left w:val="none" w:sz="0" w:space="0" w:color="auto"/>
                                <w:bottom w:val="none" w:sz="0" w:space="0" w:color="auto"/>
                                <w:right w:val="none" w:sz="0" w:space="0" w:color="auto"/>
                              </w:divBdr>
                            </w:div>
                            <w:div w:id="386882951">
                              <w:marLeft w:val="0"/>
                              <w:marRight w:val="0"/>
                              <w:marTop w:val="0"/>
                              <w:marBottom w:val="0"/>
                              <w:divBdr>
                                <w:top w:val="none" w:sz="0" w:space="0" w:color="auto"/>
                                <w:left w:val="none" w:sz="0" w:space="0" w:color="auto"/>
                                <w:bottom w:val="none" w:sz="0" w:space="0" w:color="auto"/>
                                <w:right w:val="none" w:sz="0" w:space="0" w:color="auto"/>
                              </w:divBdr>
                              <w:divsChild>
                                <w:div w:id="538392690">
                                  <w:marLeft w:val="0"/>
                                  <w:marRight w:val="0"/>
                                  <w:marTop w:val="0"/>
                                  <w:marBottom w:val="0"/>
                                  <w:divBdr>
                                    <w:top w:val="none" w:sz="0" w:space="0" w:color="auto"/>
                                    <w:left w:val="none" w:sz="0" w:space="0" w:color="auto"/>
                                    <w:bottom w:val="none" w:sz="0" w:space="0" w:color="auto"/>
                                    <w:right w:val="none" w:sz="0" w:space="0" w:color="auto"/>
                                  </w:divBdr>
                                  <w:divsChild>
                                    <w:div w:id="841512608">
                                      <w:marLeft w:val="0"/>
                                      <w:marRight w:val="0"/>
                                      <w:marTop w:val="240"/>
                                      <w:marBottom w:val="240"/>
                                      <w:divBdr>
                                        <w:top w:val="none" w:sz="0" w:space="0" w:color="auto"/>
                                        <w:left w:val="none" w:sz="0" w:space="0" w:color="auto"/>
                                        <w:bottom w:val="none" w:sz="0" w:space="0" w:color="auto"/>
                                        <w:right w:val="none" w:sz="0" w:space="0" w:color="auto"/>
                                      </w:divBdr>
                                    </w:div>
                                    <w:div w:id="363680583">
                                      <w:marLeft w:val="0"/>
                                      <w:marRight w:val="0"/>
                                      <w:marTop w:val="0"/>
                                      <w:marBottom w:val="0"/>
                                      <w:divBdr>
                                        <w:top w:val="none" w:sz="0" w:space="0" w:color="auto"/>
                                        <w:left w:val="none" w:sz="0" w:space="0" w:color="auto"/>
                                        <w:bottom w:val="none" w:sz="0" w:space="0" w:color="auto"/>
                                        <w:right w:val="none" w:sz="0" w:space="0" w:color="auto"/>
                                      </w:divBdr>
                                    </w:div>
                                    <w:div w:id="52894169">
                                      <w:marLeft w:val="0"/>
                                      <w:marRight w:val="0"/>
                                      <w:marTop w:val="0"/>
                                      <w:marBottom w:val="0"/>
                                      <w:divBdr>
                                        <w:top w:val="none" w:sz="0" w:space="0" w:color="auto"/>
                                        <w:left w:val="none" w:sz="0" w:space="0" w:color="auto"/>
                                        <w:bottom w:val="none" w:sz="0" w:space="0" w:color="auto"/>
                                        <w:right w:val="none" w:sz="0" w:space="0" w:color="auto"/>
                                      </w:divBdr>
                                      <w:divsChild>
                                        <w:div w:id="2008365157">
                                          <w:marLeft w:val="0"/>
                                          <w:marRight w:val="0"/>
                                          <w:marTop w:val="240"/>
                                          <w:marBottom w:val="240"/>
                                          <w:divBdr>
                                            <w:top w:val="none" w:sz="0" w:space="0" w:color="auto"/>
                                            <w:left w:val="none" w:sz="0" w:space="0" w:color="auto"/>
                                            <w:bottom w:val="none" w:sz="0" w:space="0" w:color="auto"/>
                                            <w:right w:val="none" w:sz="0" w:space="0" w:color="auto"/>
                                          </w:divBdr>
                                        </w:div>
                                      </w:divsChild>
                                    </w:div>
                                    <w:div w:id="514852984">
                                      <w:marLeft w:val="0"/>
                                      <w:marRight w:val="0"/>
                                      <w:marTop w:val="0"/>
                                      <w:marBottom w:val="0"/>
                                      <w:divBdr>
                                        <w:top w:val="none" w:sz="0" w:space="0" w:color="auto"/>
                                        <w:left w:val="none" w:sz="0" w:space="0" w:color="auto"/>
                                        <w:bottom w:val="none" w:sz="0" w:space="0" w:color="auto"/>
                                        <w:right w:val="none" w:sz="0" w:space="0" w:color="auto"/>
                                      </w:divBdr>
                                    </w:div>
                                    <w:div w:id="1662545064">
                                      <w:marLeft w:val="0"/>
                                      <w:marRight w:val="0"/>
                                      <w:marTop w:val="0"/>
                                      <w:marBottom w:val="0"/>
                                      <w:divBdr>
                                        <w:top w:val="none" w:sz="0" w:space="0" w:color="auto"/>
                                        <w:left w:val="none" w:sz="0" w:space="0" w:color="auto"/>
                                        <w:bottom w:val="none" w:sz="0" w:space="0" w:color="auto"/>
                                        <w:right w:val="none" w:sz="0" w:space="0" w:color="auto"/>
                                      </w:divBdr>
                                    </w:div>
                                    <w:div w:id="209146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0063520">
                              <w:marLeft w:val="0"/>
                              <w:marRight w:val="0"/>
                              <w:marTop w:val="0"/>
                              <w:marBottom w:val="0"/>
                              <w:divBdr>
                                <w:top w:val="none" w:sz="0" w:space="0" w:color="auto"/>
                                <w:left w:val="none" w:sz="0" w:space="0" w:color="auto"/>
                                <w:bottom w:val="none" w:sz="0" w:space="0" w:color="auto"/>
                                <w:right w:val="none" w:sz="0" w:space="0" w:color="auto"/>
                              </w:divBdr>
                              <w:divsChild>
                                <w:div w:id="436994636">
                                  <w:marLeft w:val="0"/>
                                  <w:marRight w:val="0"/>
                                  <w:marTop w:val="240"/>
                                  <w:marBottom w:val="240"/>
                                  <w:divBdr>
                                    <w:top w:val="none" w:sz="0" w:space="0" w:color="auto"/>
                                    <w:left w:val="none" w:sz="0" w:space="0" w:color="auto"/>
                                    <w:bottom w:val="none" w:sz="0" w:space="0" w:color="auto"/>
                                    <w:right w:val="none" w:sz="0" w:space="0" w:color="auto"/>
                                  </w:divBdr>
                                </w:div>
                                <w:div w:id="1211921338">
                                  <w:marLeft w:val="0"/>
                                  <w:marRight w:val="0"/>
                                  <w:marTop w:val="0"/>
                                  <w:marBottom w:val="0"/>
                                  <w:divBdr>
                                    <w:top w:val="none" w:sz="0" w:space="0" w:color="auto"/>
                                    <w:left w:val="none" w:sz="0" w:space="0" w:color="auto"/>
                                    <w:bottom w:val="none" w:sz="0" w:space="0" w:color="auto"/>
                                    <w:right w:val="none" w:sz="0" w:space="0" w:color="auto"/>
                                  </w:divBdr>
                                  <w:divsChild>
                                    <w:div w:id="876088430">
                                      <w:marLeft w:val="0"/>
                                      <w:marRight w:val="0"/>
                                      <w:marTop w:val="240"/>
                                      <w:marBottom w:val="240"/>
                                      <w:divBdr>
                                        <w:top w:val="none" w:sz="0" w:space="0" w:color="auto"/>
                                        <w:left w:val="none" w:sz="0" w:space="0" w:color="auto"/>
                                        <w:bottom w:val="none" w:sz="0" w:space="0" w:color="auto"/>
                                        <w:right w:val="none" w:sz="0" w:space="0" w:color="auto"/>
                                      </w:divBdr>
                                    </w:div>
                                    <w:div w:id="752623244">
                                      <w:marLeft w:val="0"/>
                                      <w:marRight w:val="0"/>
                                      <w:marTop w:val="0"/>
                                      <w:marBottom w:val="0"/>
                                      <w:divBdr>
                                        <w:top w:val="none" w:sz="0" w:space="0" w:color="auto"/>
                                        <w:left w:val="none" w:sz="0" w:space="0" w:color="auto"/>
                                        <w:bottom w:val="none" w:sz="0" w:space="0" w:color="auto"/>
                                        <w:right w:val="none" w:sz="0" w:space="0" w:color="auto"/>
                                      </w:divBdr>
                                      <w:divsChild>
                                        <w:div w:id="1349327528">
                                          <w:marLeft w:val="0"/>
                                          <w:marRight w:val="0"/>
                                          <w:marTop w:val="240"/>
                                          <w:marBottom w:val="240"/>
                                          <w:divBdr>
                                            <w:top w:val="none" w:sz="0" w:space="0" w:color="auto"/>
                                            <w:left w:val="none" w:sz="0" w:space="0" w:color="auto"/>
                                            <w:bottom w:val="none" w:sz="0" w:space="0" w:color="auto"/>
                                            <w:right w:val="none" w:sz="0" w:space="0" w:color="auto"/>
                                          </w:divBdr>
                                        </w:div>
                                      </w:divsChild>
                                    </w:div>
                                    <w:div w:id="1696736858">
                                      <w:marLeft w:val="0"/>
                                      <w:marRight w:val="0"/>
                                      <w:marTop w:val="0"/>
                                      <w:marBottom w:val="0"/>
                                      <w:divBdr>
                                        <w:top w:val="none" w:sz="0" w:space="0" w:color="auto"/>
                                        <w:left w:val="none" w:sz="0" w:space="0" w:color="auto"/>
                                        <w:bottom w:val="none" w:sz="0" w:space="0" w:color="auto"/>
                                        <w:right w:val="none" w:sz="0" w:space="0" w:color="auto"/>
                                      </w:divBdr>
                                    </w:div>
                                    <w:div w:id="586495902">
                                      <w:marLeft w:val="0"/>
                                      <w:marRight w:val="0"/>
                                      <w:marTop w:val="0"/>
                                      <w:marBottom w:val="0"/>
                                      <w:divBdr>
                                        <w:top w:val="none" w:sz="0" w:space="0" w:color="auto"/>
                                        <w:left w:val="none" w:sz="0" w:space="0" w:color="auto"/>
                                        <w:bottom w:val="none" w:sz="0" w:space="0" w:color="auto"/>
                                        <w:right w:val="none" w:sz="0" w:space="0" w:color="auto"/>
                                      </w:divBdr>
                                      <w:divsChild>
                                        <w:div w:id="1497459180">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877037056">
                                  <w:marLeft w:val="0"/>
                                  <w:marRight w:val="0"/>
                                  <w:marTop w:val="0"/>
                                  <w:marBottom w:val="0"/>
                                  <w:divBdr>
                                    <w:top w:val="none" w:sz="0" w:space="0" w:color="auto"/>
                                    <w:left w:val="none" w:sz="0" w:space="0" w:color="auto"/>
                                    <w:bottom w:val="none" w:sz="0" w:space="0" w:color="auto"/>
                                    <w:right w:val="none" w:sz="0" w:space="0" w:color="auto"/>
                                  </w:divBdr>
                                  <w:divsChild>
                                    <w:div w:id="1087730652">
                                      <w:marLeft w:val="0"/>
                                      <w:marRight w:val="0"/>
                                      <w:marTop w:val="240"/>
                                      <w:marBottom w:val="240"/>
                                      <w:divBdr>
                                        <w:top w:val="none" w:sz="0" w:space="0" w:color="auto"/>
                                        <w:left w:val="none" w:sz="0" w:space="0" w:color="auto"/>
                                        <w:bottom w:val="none" w:sz="0" w:space="0" w:color="auto"/>
                                        <w:right w:val="none" w:sz="0" w:space="0" w:color="auto"/>
                                      </w:divBdr>
                                    </w:div>
                                    <w:div w:id="1490294019">
                                      <w:marLeft w:val="0"/>
                                      <w:marRight w:val="0"/>
                                      <w:marTop w:val="0"/>
                                      <w:marBottom w:val="0"/>
                                      <w:divBdr>
                                        <w:top w:val="none" w:sz="0" w:space="0" w:color="auto"/>
                                        <w:left w:val="none" w:sz="0" w:space="0" w:color="auto"/>
                                        <w:bottom w:val="none" w:sz="0" w:space="0" w:color="auto"/>
                                        <w:right w:val="none" w:sz="0" w:space="0" w:color="auto"/>
                                      </w:divBdr>
                                    </w:div>
                                    <w:div w:id="445003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0978268">
                              <w:marLeft w:val="0"/>
                              <w:marRight w:val="0"/>
                              <w:marTop w:val="0"/>
                              <w:marBottom w:val="0"/>
                              <w:divBdr>
                                <w:top w:val="none" w:sz="0" w:space="0" w:color="auto"/>
                                <w:left w:val="none" w:sz="0" w:space="0" w:color="auto"/>
                                <w:bottom w:val="none" w:sz="0" w:space="0" w:color="auto"/>
                                <w:right w:val="none" w:sz="0" w:space="0" w:color="auto"/>
                              </w:divBdr>
                              <w:divsChild>
                                <w:div w:id="1832940508">
                                  <w:marLeft w:val="0"/>
                                  <w:marRight w:val="0"/>
                                  <w:marTop w:val="240"/>
                                  <w:marBottom w:val="240"/>
                                  <w:divBdr>
                                    <w:top w:val="none" w:sz="0" w:space="0" w:color="auto"/>
                                    <w:left w:val="none" w:sz="0" w:space="0" w:color="auto"/>
                                    <w:bottom w:val="none" w:sz="0" w:space="0" w:color="auto"/>
                                    <w:right w:val="none" w:sz="0" w:space="0" w:color="auto"/>
                                  </w:divBdr>
                                </w:div>
                                <w:div w:id="354237291">
                                  <w:marLeft w:val="0"/>
                                  <w:marRight w:val="0"/>
                                  <w:marTop w:val="0"/>
                                  <w:marBottom w:val="0"/>
                                  <w:divBdr>
                                    <w:top w:val="none" w:sz="0" w:space="0" w:color="auto"/>
                                    <w:left w:val="none" w:sz="0" w:space="0" w:color="auto"/>
                                    <w:bottom w:val="none" w:sz="0" w:space="0" w:color="auto"/>
                                    <w:right w:val="none" w:sz="0" w:space="0" w:color="auto"/>
                                  </w:divBdr>
                                  <w:divsChild>
                                    <w:div w:id="2035036122">
                                      <w:marLeft w:val="0"/>
                                      <w:marRight w:val="0"/>
                                      <w:marTop w:val="240"/>
                                      <w:marBottom w:val="240"/>
                                      <w:divBdr>
                                        <w:top w:val="none" w:sz="0" w:space="0" w:color="auto"/>
                                        <w:left w:val="none" w:sz="0" w:space="0" w:color="auto"/>
                                        <w:bottom w:val="none" w:sz="0" w:space="0" w:color="auto"/>
                                        <w:right w:val="none" w:sz="0" w:space="0" w:color="auto"/>
                                      </w:divBdr>
                                    </w:div>
                                    <w:div w:id="1271164246">
                                      <w:marLeft w:val="0"/>
                                      <w:marRight w:val="0"/>
                                      <w:marTop w:val="0"/>
                                      <w:marBottom w:val="0"/>
                                      <w:divBdr>
                                        <w:top w:val="none" w:sz="0" w:space="0" w:color="auto"/>
                                        <w:left w:val="none" w:sz="0" w:space="0" w:color="auto"/>
                                        <w:bottom w:val="none" w:sz="0" w:space="0" w:color="auto"/>
                                        <w:right w:val="none" w:sz="0" w:space="0" w:color="auto"/>
                                      </w:divBdr>
                                    </w:div>
                                    <w:div w:id="506289024">
                                      <w:marLeft w:val="0"/>
                                      <w:marRight w:val="0"/>
                                      <w:marTop w:val="0"/>
                                      <w:marBottom w:val="0"/>
                                      <w:divBdr>
                                        <w:top w:val="none" w:sz="0" w:space="0" w:color="auto"/>
                                        <w:left w:val="none" w:sz="0" w:space="0" w:color="auto"/>
                                        <w:bottom w:val="none" w:sz="0" w:space="0" w:color="auto"/>
                                        <w:right w:val="none" w:sz="0" w:space="0" w:color="auto"/>
                                      </w:divBdr>
                                    </w:div>
                                    <w:div w:id="1739858137">
                                      <w:marLeft w:val="0"/>
                                      <w:marRight w:val="0"/>
                                      <w:marTop w:val="0"/>
                                      <w:marBottom w:val="0"/>
                                      <w:divBdr>
                                        <w:top w:val="none" w:sz="0" w:space="0" w:color="auto"/>
                                        <w:left w:val="none" w:sz="0" w:space="0" w:color="auto"/>
                                        <w:bottom w:val="none" w:sz="0" w:space="0" w:color="auto"/>
                                        <w:right w:val="none" w:sz="0" w:space="0" w:color="auto"/>
                                      </w:divBdr>
                                    </w:div>
                                    <w:div w:id="835996187">
                                      <w:marLeft w:val="0"/>
                                      <w:marRight w:val="0"/>
                                      <w:marTop w:val="0"/>
                                      <w:marBottom w:val="0"/>
                                      <w:divBdr>
                                        <w:top w:val="none" w:sz="0" w:space="0" w:color="auto"/>
                                        <w:left w:val="none" w:sz="0" w:space="0" w:color="auto"/>
                                        <w:bottom w:val="none" w:sz="0" w:space="0" w:color="auto"/>
                                        <w:right w:val="none" w:sz="0" w:space="0" w:color="auto"/>
                                      </w:divBdr>
                                      <w:divsChild>
                                        <w:div w:id="652873260">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386493589">
                                  <w:marLeft w:val="0"/>
                                  <w:marRight w:val="0"/>
                                  <w:marTop w:val="0"/>
                                  <w:marBottom w:val="0"/>
                                  <w:divBdr>
                                    <w:top w:val="none" w:sz="0" w:space="0" w:color="auto"/>
                                    <w:left w:val="none" w:sz="0" w:space="0" w:color="auto"/>
                                    <w:bottom w:val="none" w:sz="0" w:space="0" w:color="auto"/>
                                    <w:right w:val="none" w:sz="0" w:space="0" w:color="auto"/>
                                  </w:divBdr>
                                  <w:divsChild>
                                    <w:div w:id="345441886">
                                      <w:marLeft w:val="0"/>
                                      <w:marRight w:val="0"/>
                                      <w:marTop w:val="240"/>
                                      <w:marBottom w:val="240"/>
                                      <w:divBdr>
                                        <w:top w:val="none" w:sz="0" w:space="0" w:color="auto"/>
                                        <w:left w:val="none" w:sz="0" w:space="0" w:color="auto"/>
                                        <w:bottom w:val="none" w:sz="0" w:space="0" w:color="auto"/>
                                        <w:right w:val="none" w:sz="0" w:space="0" w:color="auto"/>
                                      </w:divBdr>
                                    </w:div>
                                    <w:div w:id="1402287711">
                                      <w:marLeft w:val="0"/>
                                      <w:marRight w:val="0"/>
                                      <w:marTop w:val="0"/>
                                      <w:marBottom w:val="0"/>
                                      <w:divBdr>
                                        <w:top w:val="none" w:sz="0" w:space="0" w:color="auto"/>
                                        <w:left w:val="none" w:sz="0" w:space="0" w:color="auto"/>
                                        <w:bottom w:val="none" w:sz="0" w:space="0" w:color="auto"/>
                                        <w:right w:val="none" w:sz="0" w:space="0" w:color="auto"/>
                                      </w:divBdr>
                                    </w:div>
                                    <w:div w:id="82068303">
                                      <w:marLeft w:val="0"/>
                                      <w:marRight w:val="0"/>
                                      <w:marTop w:val="0"/>
                                      <w:marBottom w:val="0"/>
                                      <w:divBdr>
                                        <w:top w:val="none" w:sz="0" w:space="0" w:color="auto"/>
                                        <w:left w:val="none" w:sz="0" w:space="0" w:color="auto"/>
                                        <w:bottom w:val="none" w:sz="0" w:space="0" w:color="auto"/>
                                        <w:right w:val="none" w:sz="0" w:space="0" w:color="auto"/>
                                      </w:divBdr>
                                    </w:div>
                                  </w:divsChild>
                                </w:div>
                                <w:div w:id="1652370364">
                                  <w:marLeft w:val="0"/>
                                  <w:marRight w:val="0"/>
                                  <w:marTop w:val="0"/>
                                  <w:marBottom w:val="0"/>
                                  <w:divBdr>
                                    <w:top w:val="none" w:sz="0" w:space="0" w:color="auto"/>
                                    <w:left w:val="none" w:sz="0" w:space="0" w:color="auto"/>
                                    <w:bottom w:val="none" w:sz="0" w:space="0" w:color="auto"/>
                                    <w:right w:val="none" w:sz="0" w:space="0" w:color="auto"/>
                                  </w:divBdr>
                                  <w:divsChild>
                                    <w:div w:id="369380499">
                                      <w:marLeft w:val="0"/>
                                      <w:marRight w:val="0"/>
                                      <w:marTop w:val="240"/>
                                      <w:marBottom w:val="240"/>
                                      <w:divBdr>
                                        <w:top w:val="none" w:sz="0" w:space="0" w:color="auto"/>
                                        <w:left w:val="none" w:sz="0" w:space="0" w:color="auto"/>
                                        <w:bottom w:val="none" w:sz="0" w:space="0" w:color="auto"/>
                                        <w:right w:val="none" w:sz="0" w:space="0" w:color="auto"/>
                                      </w:divBdr>
                                    </w:div>
                                    <w:div w:id="799105337">
                                      <w:marLeft w:val="0"/>
                                      <w:marRight w:val="0"/>
                                      <w:marTop w:val="0"/>
                                      <w:marBottom w:val="0"/>
                                      <w:divBdr>
                                        <w:top w:val="none" w:sz="0" w:space="0" w:color="auto"/>
                                        <w:left w:val="none" w:sz="0" w:space="0" w:color="auto"/>
                                        <w:bottom w:val="none" w:sz="0" w:space="0" w:color="auto"/>
                                        <w:right w:val="none" w:sz="0" w:space="0" w:color="auto"/>
                                      </w:divBdr>
                                    </w:div>
                                    <w:div w:id="1688676658">
                                      <w:marLeft w:val="0"/>
                                      <w:marRight w:val="0"/>
                                      <w:marTop w:val="0"/>
                                      <w:marBottom w:val="0"/>
                                      <w:divBdr>
                                        <w:top w:val="none" w:sz="0" w:space="0" w:color="auto"/>
                                        <w:left w:val="none" w:sz="0" w:space="0" w:color="auto"/>
                                        <w:bottom w:val="none" w:sz="0" w:space="0" w:color="auto"/>
                                        <w:right w:val="none" w:sz="0" w:space="0" w:color="auto"/>
                                      </w:divBdr>
                                    </w:div>
                                    <w:div w:id="11343049">
                                      <w:marLeft w:val="0"/>
                                      <w:marRight w:val="0"/>
                                      <w:marTop w:val="0"/>
                                      <w:marBottom w:val="0"/>
                                      <w:divBdr>
                                        <w:top w:val="none" w:sz="0" w:space="0" w:color="auto"/>
                                        <w:left w:val="none" w:sz="0" w:space="0" w:color="auto"/>
                                        <w:bottom w:val="none" w:sz="0" w:space="0" w:color="auto"/>
                                        <w:right w:val="none" w:sz="0" w:space="0" w:color="auto"/>
                                      </w:divBdr>
                                    </w:div>
                                  </w:divsChild>
                                </w:div>
                                <w:div w:id="1918976082">
                                  <w:marLeft w:val="0"/>
                                  <w:marRight w:val="0"/>
                                  <w:marTop w:val="0"/>
                                  <w:marBottom w:val="0"/>
                                  <w:divBdr>
                                    <w:top w:val="none" w:sz="0" w:space="0" w:color="auto"/>
                                    <w:left w:val="none" w:sz="0" w:space="0" w:color="auto"/>
                                    <w:bottom w:val="none" w:sz="0" w:space="0" w:color="auto"/>
                                    <w:right w:val="none" w:sz="0" w:space="0" w:color="auto"/>
                                  </w:divBdr>
                                  <w:divsChild>
                                    <w:div w:id="1471896532">
                                      <w:marLeft w:val="0"/>
                                      <w:marRight w:val="0"/>
                                      <w:marTop w:val="240"/>
                                      <w:marBottom w:val="240"/>
                                      <w:divBdr>
                                        <w:top w:val="none" w:sz="0" w:space="0" w:color="auto"/>
                                        <w:left w:val="none" w:sz="0" w:space="0" w:color="auto"/>
                                        <w:bottom w:val="none" w:sz="0" w:space="0" w:color="auto"/>
                                        <w:right w:val="none" w:sz="0" w:space="0" w:color="auto"/>
                                      </w:divBdr>
                                    </w:div>
                                    <w:div w:id="24597957">
                                      <w:marLeft w:val="0"/>
                                      <w:marRight w:val="0"/>
                                      <w:marTop w:val="0"/>
                                      <w:marBottom w:val="0"/>
                                      <w:divBdr>
                                        <w:top w:val="none" w:sz="0" w:space="0" w:color="auto"/>
                                        <w:left w:val="none" w:sz="0" w:space="0" w:color="auto"/>
                                        <w:bottom w:val="none" w:sz="0" w:space="0" w:color="auto"/>
                                        <w:right w:val="none" w:sz="0" w:space="0" w:color="auto"/>
                                      </w:divBdr>
                                    </w:div>
                                    <w:div w:id="135295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2083421">
                              <w:marLeft w:val="0"/>
                              <w:marRight w:val="0"/>
                              <w:marTop w:val="0"/>
                              <w:marBottom w:val="0"/>
                              <w:divBdr>
                                <w:top w:val="none" w:sz="0" w:space="0" w:color="auto"/>
                                <w:left w:val="none" w:sz="0" w:space="0" w:color="auto"/>
                                <w:bottom w:val="none" w:sz="0" w:space="0" w:color="auto"/>
                                <w:right w:val="none" w:sz="0" w:space="0" w:color="auto"/>
                              </w:divBdr>
                              <w:divsChild>
                                <w:div w:id="1110974966">
                                  <w:marLeft w:val="0"/>
                                  <w:marRight w:val="0"/>
                                  <w:marTop w:val="240"/>
                                  <w:marBottom w:val="240"/>
                                  <w:divBdr>
                                    <w:top w:val="none" w:sz="0" w:space="0" w:color="auto"/>
                                    <w:left w:val="none" w:sz="0" w:space="0" w:color="auto"/>
                                    <w:bottom w:val="none" w:sz="0" w:space="0" w:color="auto"/>
                                    <w:right w:val="none" w:sz="0" w:space="0" w:color="auto"/>
                                  </w:divBdr>
                                </w:div>
                                <w:div w:id="1458378596">
                                  <w:marLeft w:val="0"/>
                                  <w:marRight w:val="0"/>
                                  <w:marTop w:val="0"/>
                                  <w:marBottom w:val="0"/>
                                  <w:divBdr>
                                    <w:top w:val="none" w:sz="0" w:space="0" w:color="auto"/>
                                    <w:left w:val="none" w:sz="0" w:space="0" w:color="auto"/>
                                    <w:bottom w:val="none" w:sz="0" w:space="0" w:color="auto"/>
                                    <w:right w:val="none" w:sz="0" w:space="0" w:color="auto"/>
                                  </w:divBdr>
                                  <w:divsChild>
                                    <w:div w:id="1592229184">
                                      <w:marLeft w:val="0"/>
                                      <w:marRight w:val="0"/>
                                      <w:marTop w:val="0"/>
                                      <w:marBottom w:val="0"/>
                                      <w:divBdr>
                                        <w:top w:val="none" w:sz="0" w:space="0" w:color="auto"/>
                                        <w:left w:val="none" w:sz="0" w:space="0" w:color="auto"/>
                                        <w:bottom w:val="none" w:sz="0" w:space="0" w:color="auto"/>
                                        <w:right w:val="none" w:sz="0" w:space="0" w:color="auto"/>
                                      </w:divBdr>
                                    </w:div>
                                    <w:div w:id="868224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5702039">
                              <w:marLeft w:val="0"/>
                              <w:marRight w:val="0"/>
                              <w:marTop w:val="0"/>
                              <w:marBottom w:val="0"/>
                              <w:divBdr>
                                <w:top w:val="none" w:sz="0" w:space="0" w:color="auto"/>
                                <w:left w:val="none" w:sz="0" w:space="0" w:color="auto"/>
                                <w:bottom w:val="none" w:sz="0" w:space="0" w:color="auto"/>
                                <w:right w:val="none" w:sz="0" w:space="0" w:color="auto"/>
                              </w:divBdr>
                              <w:divsChild>
                                <w:div w:id="432823433">
                                  <w:marLeft w:val="0"/>
                                  <w:marRight w:val="0"/>
                                  <w:marTop w:val="0"/>
                                  <w:marBottom w:val="0"/>
                                  <w:divBdr>
                                    <w:top w:val="none" w:sz="0" w:space="0" w:color="auto"/>
                                    <w:left w:val="none" w:sz="0" w:space="0" w:color="auto"/>
                                    <w:bottom w:val="none" w:sz="0" w:space="0" w:color="auto"/>
                                    <w:right w:val="none" w:sz="0" w:space="0" w:color="auto"/>
                                  </w:divBdr>
                                  <w:divsChild>
                                    <w:div w:id="1600479697">
                                      <w:marLeft w:val="0"/>
                                      <w:marRight w:val="0"/>
                                      <w:marTop w:val="240"/>
                                      <w:marBottom w:val="240"/>
                                      <w:divBdr>
                                        <w:top w:val="none" w:sz="0" w:space="0" w:color="auto"/>
                                        <w:left w:val="none" w:sz="0" w:space="0" w:color="auto"/>
                                        <w:bottom w:val="none" w:sz="0" w:space="0" w:color="auto"/>
                                        <w:right w:val="none" w:sz="0" w:space="0" w:color="auto"/>
                                      </w:divBdr>
                                    </w:div>
                                    <w:div w:id="927155345">
                                      <w:marLeft w:val="0"/>
                                      <w:marRight w:val="0"/>
                                      <w:marTop w:val="0"/>
                                      <w:marBottom w:val="0"/>
                                      <w:divBdr>
                                        <w:top w:val="none" w:sz="0" w:space="0" w:color="auto"/>
                                        <w:left w:val="none" w:sz="0" w:space="0" w:color="auto"/>
                                        <w:bottom w:val="none" w:sz="0" w:space="0" w:color="auto"/>
                                        <w:right w:val="none" w:sz="0" w:space="0" w:color="auto"/>
                                      </w:divBdr>
                                      <w:divsChild>
                                        <w:div w:id="899638037">
                                          <w:marLeft w:val="0"/>
                                          <w:marRight w:val="0"/>
                                          <w:marTop w:val="240"/>
                                          <w:marBottom w:val="240"/>
                                          <w:divBdr>
                                            <w:top w:val="none" w:sz="0" w:space="0" w:color="auto"/>
                                            <w:left w:val="none" w:sz="0" w:space="0" w:color="auto"/>
                                            <w:bottom w:val="none" w:sz="0" w:space="0" w:color="auto"/>
                                            <w:right w:val="none" w:sz="0" w:space="0" w:color="auto"/>
                                          </w:divBdr>
                                        </w:div>
                                      </w:divsChild>
                                    </w:div>
                                    <w:div w:id="350955112">
                                      <w:marLeft w:val="0"/>
                                      <w:marRight w:val="0"/>
                                      <w:marTop w:val="0"/>
                                      <w:marBottom w:val="0"/>
                                      <w:divBdr>
                                        <w:top w:val="none" w:sz="0" w:space="0" w:color="auto"/>
                                        <w:left w:val="none" w:sz="0" w:space="0" w:color="auto"/>
                                        <w:bottom w:val="none" w:sz="0" w:space="0" w:color="auto"/>
                                        <w:right w:val="none" w:sz="0" w:space="0" w:color="auto"/>
                                      </w:divBdr>
                                    </w:div>
                                    <w:div w:id="168375907">
                                      <w:marLeft w:val="0"/>
                                      <w:marRight w:val="0"/>
                                      <w:marTop w:val="0"/>
                                      <w:marBottom w:val="0"/>
                                      <w:divBdr>
                                        <w:top w:val="none" w:sz="0" w:space="0" w:color="auto"/>
                                        <w:left w:val="none" w:sz="0" w:space="0" w:color="auto"/>
                                        <w:bottom w:val="none" w:sz="0" w:space="0" w:color="auto"/>
                                        <w:right w:val="none" w:sz="0" w:space="0" w:color="auto"/>
                                      </w:divBdr>
                                    </w:div>
                                    <w:div w:id="68624582">
                                      <w:marLeft w:val="0"/>
                                      <w:marRight w:val="0"/>
                                      <w:marTop w:val="0"/>
                                      <w:marBottom w:val="0"/>
                                      <w:divBdr>
                                        <w:top w:val="none" w:sz="0" w:space="0" w:color="auto"/>
                                        <w:left w:val="none" w:sz="0" w:space="0" w:color="auto"/>
                                        <w:bottom w:val="none" w:sz="0" w:space="0" w:color="auto"/>
                                        <w:right w:val="none" w:sz="0" w:space="0" w:color="auto"/>
                                      </w:divBdr>
                                      <w:divsChild>
                                        <w:div w:id="342366286">
                                          <w:marLeft w:val="0"/>
                                          <w:marRight w:val="0"/>
                                          <w:marTop w:val="240"/>
                                          <w:marBottom w:val="240"/>
                                          <w:divBdr>
                                            <w:top w:val="none" w:sz="0" w:space="0" w:color="auto"/>
                                            <w:left w:val="none" w:sz="0" w:space="0" w:color="auto"/>
                                            <w:bottom w:val="none" w:sz="0" w:space="0" w:color="auto"/>
                                            <w:right w:val="none" w:sz="0" w:space="0" w:color="auto"/>
                                          </w:divBdr>
                                        </w:div>
                                      </w:divsChild>
                                    </w:div>
                                    <w:div w:id="1822577230">
                                      <w:marLeft w:val="0"/>
                                      <w:marRight w:val="0"/>
                                      <w:marTop w:val="0"/>
                                      <w:marBottom w:val="0"/>
                                      <w:divBdr>
                                        <w:top w:val="none" w:sz="0" w:space="0" w:color="auto"/>
                                        <w:left w:val="none" w:sz="0" w:space="0" w:color="auto"/>
                                        <w:bottom w:val="none" w:sz="0" w:space="0" w:color="auto"/>
                                        <w:right w:val="none" w:sz="0" w:space="0" w:color="auto"/>
                                      </w:divBdr>
                                    </w:div>
                                  </w:divsChild>
                                </w:div>
                                <w:div w:id="87703626">
                                  <w:marLeft w:val="0"/>
                                  <w:marRight w:val="0"/>
                                  <w:marTop w:val="0"/>
                                  <w:marBottom w:val="0"/>
                                  <w:divBdr>
                                    <w:top w:val="none" w:sz="0" w:space="0" w:color="auto"/>
                                    <w:left w:val="none" w:sz="0" w:space="0" w:color="auto"/>
                                    <w:bottom w:val="none" w:sz="0" w:space="0" w:color="auto"/>
                                    <w:right w:val="none" w:sz="0" w:space="0" w:color="auto"/>
                                  </w:divBdr>
                                  <w:divsChild>
                                    <w:div w:id="105469050">
                                      <w:marLeft w:val="0"/>
                                      <w:marRight w:val="0"/>
                                      <w:marTop w:val="240"/>
                                      <w:marBottom w:val="240"/>
                                      <w:divBdr>
                                        <w:top w:val="none" w:sz="0" w:space="0" w:color="auto"/>
                                        <w:left w:val="none" w:sz="0" w:space="0" w:color="auto"/>
                                        <w:bottom w:val="none" w:sz="0" w:space="0" w:color="auto"/>
                                        <w:right w:val="none" w:sz="0" w:space="0" w:color="auto"/>
                                      </w:divBdr>
                                    </w:div>
                                    <w:div w:id="2025131608">
                                      <w:marLeft w:val="0"/>
                                      <w:marRight w:val="0"/>
                                      <w:marTop w:val="0"/>
                                      <w:marBottom w:val="0"/>
                                      <w:divBdr>
                                        <w:top w:val="none" w:sz="0" w:space="0" w:color="auto"/>
                                        <w:left w:val="none" w:sz="0" w:space="0" w:color="auto"/>
                                        <w:bottom w:val="none" w:sz="0" w:space="0" w:color="auto"/>
                                        <w:right w:val="none" w:sz="0" w:space="0" w:color="auto"/>
                                      </w:divBdr>
                                    </w:div>
                                    <w:div w:id="1284653030">
                                      <w:marLeft w:val="0"/>
                                      <w:marRight w:val="0"/>
                                      <w:marTop w:val="0"/>
                                      <w:marBottom w:val="0"/>
                                      <w:divBdr>
                                        <w:top w:val="none" w:sz="0" w:space="0" w:color="auto"/>
                                        <w:left w:val="none" w:sz="0" w:space="0" w:color="auto"/>
                                        <w:bottom w:val="none" w:sz="0" w:space="0" w:color="auto"/>
                                        <w:right w:val="none" w:sz="0" w:space="0" w:color="auto"/>
                                      </w:divBdr>
                                    </w:div>
                                  </w:divsChild>
                                </w:div>
                                <w:div w:id="98183824">
                                  <w:marLeft w:val="0"/>
                                  <w:marRight w:val="0"/>
                                  <w:marTop w:val="0"/>
                                  <w:marBottom w:val="0"/>
                                  <w:divBdr>
                                    <w:top w:val="none" w:sz="0" w:space="0" w:color="auto"/>
                                    <w:left w:val="none" w:sz="0" w:space="0" w:color="auto"/>
                                    <w:bottom w:val="none" w:sz="0" w:space="0" w:color="auto"/>
                                    <w:right w:val="none" w:sz="0" w:space="0" w:color="auto"/>
                                  </w:divBdr>
                                  <w:divsChild>
                                    <w:div w:id="1605965662">
                                      <w:marLeft w:val="0"/>
                                      <w:marRight w:val="0"/>
                                      <w:marTop w:val="240"/>
                                      <w:marBottom w:val="240"/>
                                      <w:divBdr>
                                        <w:top w:val="none" w:sz="0" w:space="0" w:color="auto"/>
                                        <w:left w:val="none" w:sz="0" w:space="0" w:color="auto"/>
                                        <w:bottom w:val="none" w:sz="0" w:space="0" w:color="auto"/>
                                        <w:right w:val="none" w:sz="0" w:space="0" w:color="auto"/>
                                      </w:divBdr>
                                    </w:div>
                                    <w:div w:id="87973257">
                                      <w:marLeft w:val="0"/>
                                      <w:marRight w:val="0"/>
                                      <w:marTop w:val="0"/>
                                      <w:marBottom w:val="0"/>
                                      <w:divBdr>
                                        <w:top w:val="none" w:sz="0" w:space="0" w:color="auto"/>
                                        <w:left w:val="none" w:sz="0" w:space="0" w:color="auto"/>
                                        <w:bottom w:val="none" w:sz="0" w:space="0" w:color="auto"/>
                                        <w:right w:val="none" w:sz="0" w:space="0" w:color="auto"/>
                                      </w:divBdr>
                                    </w:div>
                                    <w:div w:id="1878155508">
                                      <w:marLeft w:val="0"/>
                                      <w:marRight w:val="0"/>
                                      <w:marTop w:val="0"/>
                                      <w:marBottom w:val="0"/>
                                      <w:divBdr>
                                        <w:top w:val="none" w:sz="0" w:space="0" w:color="auto"/>
                                        <w:left w:val="none" w:sz="0" w:space="0" w:color="auto"/>
                                        <w:bottom w:val="none" w:sz="0" w:space="0" w:color="auto"/>
                                        <w:right w:val="none" w:sz="0" w:space="0" w:color="auto"/>
                                      </w:divBdr>
                                    </w:div>
                                  </w:divsChild>
                                </w:div>
                                <w:div w:id="1689679037">
                                  <w:marLeft w:val="0"/>
                                  <w:marRight w:val="0"/>
                                  <w:marTop w:val="0"/>
                                  <w:marBottom w:val="0"/>
                                  <w:divBdr>
                                    <w:top w:val="none" w:sz="0" w:space="0" w:color="auto"/>
                                    <w:left w:val="none" w:sz="0" w:space="0" w:color="auto"/>
                                    <w:bottom w:val="none" w:sz="0" w:space="0" w:color="auto"/>
                                    <w:right w:val="none" w:sz="0" w:space="0" w:color="auto"/>
                                  </w:divBdr>
                                  <w:divsChild>
                                    <w:div w:id="1648823651">
                                      <w:marLeft w:val="0"/>
                                      <w:marRight w:val="0"/>
                                      <w:marTop w:val="240"/>
                                      <w:marBottom w:val="240"/>
                                      <w:divBdr>
                                        <w:top w:val="none" w:sz="0" w:space="0" w:color="auto"/>
                                        <w:left w:val="none" w:sz="0" w:space="0" w:color="auto"/>
                                        <w:bottom w:val="none" w:sz="0" w:space="0" w:color="auto"/>
                                        <w:right w:val="none" w:sz="0" w:space="0" w:color="auto"/>
                                      </w:divBdr>
                                    </w:div>
                                    <w:div w:id="249850143">
                                      <w:marLeft w:val="0"/>
                                      <w:marRight w:val="0"/>
                                      <w:marTop w:val="0"/>
                                      <w:marBottom w:val="0"/>
                                      <w:divBdr>
                                        <w:top w:val="none" w:sz="0" w:space="0" w:color="auto"/>
                                        <w:left w:val="none" w:sz="0" w:space="0" w:color="auto"/>
                                        <w:bottom w:val="none" w:sz="0" w:space="0" w:color="auto"/>
                                        <w:right w:val="none" w:sz="0" w:space="0" w:color="auto"/>
                                      </w:divBdr>
                                    </w:div>
                                    <w:div w:id="1911115272">
                                      <w:marLeft w:val="0"/>
                                      <w:marRight w:val="0"/>
                                      <w:marTop w:val="0"/>
                                      <w:marBottom w:val="0"/>
                                      <w:divBdr>
                                        <w:top w:val="none" w:sz="0" w:space="0" w:color="auto"/>
                                        <w:left w:val="none" w:sz="0" w:space="0" w:color="auto"/>
                                        <w:bottom w:val="none" w:sz="0" w:space="0" w:color="auto"/>
                                        <w:right w:val="none" w:sz="0" w:space="0" w:color="auto"/>
                                      </w:divBdr>
                                    </w:div>
                                    <w:div w:id="833909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6180991">
                              <w:marLeft w:val="0"/>
                              <w:marRight w:val="0"/>
                              <w:marTop w:val="0"/>
                              <w:marBottom w:val="0"/>
                              <w:divBdr>
                                <w:top w:val="none" w:sz="0" w:space="0" w:color="auto"/>
                                <w:left w:val="none" w:sz="0" w:space="0" w:color="auto"/>
                                <w:bottom w:val="none" w:sz="0" w:space="0" w:color="auto"/>
                                <w:right w:val="none" w:sz="0" w:space="0" w:color="auto"/>
                              </w:divBdr>
                              <w:divsChild>
                                <w:div w:id="1238394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97603132">
          <w:marLeft w:val="0"/>
          <w:marRight w:val="0"/>
          <w:marTop w:val="0"/>
          <w:marBottom w:val="0"/>
          <w:divBdr>
            <w:top w:val="none" w:sz="0" w:space="0" w:color="auto"/>
            <w:left w:val="none" w:sz="0" w:space="0" w:color="auto"/>
            <w:bottom w:val="none" w:sz="0" w:space="0" w:color="auto"/>
            <w:right w:val="none" w:sz="0" w:space="0" w:color="auto"/>
          </w:divBdr>
          <w:divsChild>
            <w:div w:id="2077625301">
              <w:marLeft w:val="0"/>
              <w:marRight w:val="0"/>
              <w:marTop w:val="0"/>
              <w:marBottom w:val="0"/>
              <w:divBdr>
                <w:top w:val="none" w:sz="0" w:space="0" w:color="auto"/>
                <w:left w:val="none" w:sz="0" w:space="0" w:color="auto"/>
                <w:bottom w:val="none" w:sz="0" w:space="0" w:color="auto"/>
                <w:right w:val="none" w:sz="0" w:space="0" w:color="auto"/>
              </w:divBdr>
              <w:divsChild>
                <w:div w:id="1673604192">
                  <w:marLeft w:val="0"/>
                  <w:marRight w:val="0"/>
                  <w:marTop w:val="0"/>
                  <w:marBottom w:val="0"/>
                  <w:divBdr>
                    <w:top w:val="none" w:sz="0" w:space="0" w:color="auto"/>
                    <w:left w:val="none" w:sz="0" w:space="0" w:color="auto"/>
                    <w:bottom w:val="none" w:sz="0" w:space="0" w:color="auto"/>
                    <w:right w:val="none" w:sz="0" w:space="0" w:color="auto"/>
                  </w:divBdr>
                  <w:divsChild>
                    <w:div w:id="462623081">
                      <w:marLeft w:val="0"/>
                      <w:marRight w:val="0"/>
                      <w:marTop w:val="0"/>
                      <w:marBottom w:val="0"/>
                      <w:divBdr>
                        <w:top w:val="none" w:sz="0" w:space="0" w:color="auto"/>
                        <w:left w:val="none" w:sz="0" w:space="0" w:color="auto"/>
                        <w:bottom w:val="none" w:sz="0" w:space="0" w:color="auto"/>
                        <w:right w:val="none" w:sz="0" w:space="0" w:color="auto"/>
                      </w:divBdr>
                      <w:divsChild>
                        <w:div w:id="820921832">
                          <w:marLeft w:val="0"/>
                          <w:marRight w:val="0"/>
                          <w:marTop w:val="0"/>
                          <w:marBottom w:val="0"/>
                          <w:divBdr>
                            <w:top w:val="none" w:sz="0" w:space="0" w:color="auto"/>
                            <w:left w:val="none" w:sz="0" w:space="0" w:color="auto"/>
                            <w:bottom w:val="none" w:sz="0" w:space="0" w:color="auto"/>
                            <w:right w:val="none" w:sz="0" w:space="0" w:color="auto"/>
                          </w:divBdr>
                          <w:divsChild>
                            <w:div w:id="196507280">
                              <w:marLeft w:val="0"/>
                              <w:marRight w:val="0"/>
                              <w:marTop w:val="0"/>
                              <w:marBottom w:val="0"/>
                              <w:divBdr>
                                <w:top w:val="none" w:sz="0" w:space="0" w:color="auto"/>
                                <w:left w:val="none" w:sz="0" w:space="0" w:color="auto"/>
                                <w:bottom w:val="none" w:sz="0" w:space="0" w:color="auto"/>
                                <w:right w:val="none" w:sz="0" w:space="0" w:color="auto"/>
                              </w:divBdr>
                              <w:divsChild>
                                <w:div w:id="1510560379">
                                  <w:marLeft w:val="0"/>
                                  <w:marRight w:val="0"/>
                                  <w:marTop w:val="0"/>
                                  <w:marBottom w:val="0"/>
                                  <w:divBdr>
                                    <w:top w:val="none" w:sz="0" w:space="0" w:color="auto"/>
                                    <w:left w:val="none" w:sz="0" w:space="0" w:color="auto"/>
                                    <w:bottom w:val="none" w:sz="0" w:space="0" w:color="auto"/>
                                    <w:right w:val="none" w:sz="0" w:space="0" w:color="auto"/>
                                  </w:divBdr>
                                  <w:divsChild>
                                    <w:div w:id="694423726">
                                      <w:marLeft w:val="0"/>
                                      <w:marRight w:val="0"/>
                                      <w:marTop w:val="240"/>
                                      <w:marBottom w:val="240"/>
                                      <w:divBdr>
                                        <w:top w:val="none" w:sz="0" w:space="0" w:color="auto"/>
                                        <w:left w:val="none" w:sz="0" w:space="0" w:color="auto"/>
                                        <w:bottom w:val="none" w:sz="0" w:space="0" w:color="auto"/>
                                        <w:right w:val="none" w:sz="0" w:space="0" w:color="auto"/>
                                      </w:divBdr>
                                    </w:div>
                                    <w:div w:id="31657971">
                                      <w:marLeft w:val="0"/>
                                      <w:marRight w:val="0"/>
                                      <w:marTop w:val="0"/>
                                      <w:marBottom w:val="0"/>
                                      <w:divBdr>
                                        <w:top w:val="none" w:sz="0" w:space="0" w:color="auto"/>
                                        <w:left w:val="none" w:sz="0" w:space="0" w:color="auto"/>
                                        <w:bottom w:val="none" w:sz="0" w:space="0" w:color="auto"/>
                                        <w:right w:val="none" w:sz="0" w:space="0" w:color="auto"/>
                                      </w:divBdr>
                                      <w:divsChild>
                                        <w:div w:id="2109277628">
                                          <w:marLeft w:val="0"/>
                                          <w:marRight w:val="0"/>
                                          <w:marTop w:val="240"/>
                                          <w:marBottom w:val="240"/>
                                          <w:divBdr>
                                            <w:top w:val="none" w:sz="0" w:space="0" w:color="auto"/>
                                            <w:left w:val="none" w:sz="0" w:space="0" w:color="auto"/>
                                            <w:bottom w:val="none" w:sz="0" w:space="0" w:color="auto"/>
                                            <w:right w:val="none" w:sz="0" w:space="0" w:color="auto"/>
                                          </w:divBdr>
                                        </w:div>
                                      </w:divsChild>
                                    </w:div>
                                    <w:div w:id="1833137264">
                                      <w:marLeft w:val="0"/>
                                      <w:marRight w:val="0"/>
                                      <w:marTop w:val="0"/>
                                      <w:marBottom w:val="0"/>
                                      <w:divBdr>
                                        <w:top w:val="none" w:sz="0" w:space="0" w:color="auto"/>
                                        <w:left w:val="none" w:sz="0" w:space="0" w:color="auto"/>
                                        <w:bottom w:val="none" w:sz="0" w:space="0" w:color="auto"/>
                                        <w:right w:val="none" w:sz="0" w:space="0" w:color="auto"/>
                                      </w:divBdr>
                                    </w:div>
                                    <w:div w:id="300889835">
                                      <w:marLeft w:val="0"/>
                                      <w:marRight w:val="0"/>
                                      <w:marTop w:val="0"/>
                                      <w:marBottom w:val="0"/>
                                      <w:divBdr>
                                        <w:top w:val="none" w:sz="0" w:space="0" w:color="auto"/>
                                        <w:left w:val="none" w:sz="0" w:space="0" w:color="auto"/>
                                        <w:bottom w:val="none" w:sz="0" w:space="0" w:color="auto"/>
                                        <w:right w:val="none" w:sz="0" w:space="0" w:color="auto"/>
                                      </w:divBdr>
                                    </w:div>
                                    <w:div w:id="4869998">
                                      <w:marLeft w:val="0"/>
                                      <w:marRight w:val="0"/>
                                      <w:marTop w:val="0"/>
                                      <w:marBottom w:val="0"/>
                                      <w:divBdr>
                                        <w:top w:val="none" w:sz="0" w:space="0" w:color="auto"/>
                                        <w:left w:val="none" w:sz="0" w:space="0" w:color="auto"/>
                                        <w:bottom w:val="none" w:sz="0" w:space="0" w:color="auto"/>
                                        <w:right w:val="none" w:sz="0" w:space="0" w:color="auto"/>
                                      </w:divBdr>
                                    </w:div>
                                  </w:divsChild>
                                </w:div>
                                <w:div w:id="210851446">
                                  <w:marLeft w:val="0"/>
                                  <w:marRight w:val="0"/>
                                  <w:marTop w:val="0"/>
                                  <w:marBottom w:val="0"/>
                                  <w:divBdr>
                                    <w:top w:val="none" w:sz="0" w:space="0" w:color="auto"/>
                                    <w:left w:val="none" w:sz="0" w:space="0" w:color="auto"/>
                                    <w:bottom w:val="none" w:sz="0" w:space="0" w:color="auto"/>
                                    <w:right w:val="none" w:sz="0" w:space="0" w:color="auto"/>
                                  </w:divBdr>
                                  <w:divsChild>
                                    <w:div w:id="1742290415">
                                      <w:marLeft w:val="0"/>
                                      <w:marRight w:val="0"/>
                                      <w:marTop w:val="240"/>
                                      <w:marBottom w:val="240"/>
                                      <w:divBdr>
                                        <w:top w:val="none" w:sz="0" w:space="0" w:color="auto"/>
                                        <w:left w:val="none" w:sz="0" w:space="0" w:color="auto"/>
                                        <w:bottom w:val="none" w:sz="0" w:space="0" w:color="auto"/>
                                        <w:right w:val="none" w:sz="0" w:space="0" w:color="auto"/>
                                      </w:divBdr>
                                    </w:div>
                                    <w:div w:id="215822291">
                                      <w:marLeft w:val="0"/>
                                      <w:marRight w:val="0"/>
                                      <w:marTop w:val="0"/>
                                      <w:marBottom w:val="0"/>
                                      <w:divBdr>
                                        <w:top w:val="none" w:sz="0" w:space="0" w:color="auto"/>
                                        <w:left w:val="none" w:sz="0" w:space="0" w:color="auto"/>
                                        <w:bottom w:val="none" w:sz="0" w:space="0" w:color="auto"/>
                                        <w:right w:val="none" w:sz="0" w:space="0" w:color="auto"/>
                                      </w:divBdr>
                                    </w:div>
                                    <w:div w:id="1195969973">
                                      <w:marLeft w:val="0"/>
                                      <w:marRight w:val="0"/>
                                      <w:marTop w:val="0"/>
                                      <w:marBottom w:val="0"/>
                                      <w:divBdr>
                                        <w:top w:val="none" w:sz="0" w:space="0" w:color="auto"/>
                                        <w:left w:val="none" w:sz="0" w:space="0" w:color="auto"/>
                                        <w:bottom w:val="none" w:sz="0" w:space="0" w:color="auto"/>
                                        <w:right w:val="none" w:sz="0" w:space="0" w:color="auto"/>
                                      </w:divBdr>
                                      <w:divsChild>
                                        <w:div w:id="1166171998">
                                          <w:marLeft w:val="0"/>
                                          <w:marRight w:val="0"/>
                                          <w:marTop w:val="240"/>
                                          <w:marBottom w:val="240"/>
                                          <w:divBdr>
                                            <w:top w:val="none" w:sz="0" w:space="0" w:color="auto"/>
                                            <w:left w:val="none" w:sz="0" w:space="0" w:color="auto"/>
                                            <w:bottom w:val="none" w:sz="0" w:space="0" w:color="auto"/>
                                            <w:right w:val="none" w:sz="0" w:space="0" w:color="auto"/>
                                          </w:divBdr>
                                        </w:div>
                                      </w:divsChild>
                                    </w:div>
                                    <w:div w:id="1672296244">
                                      <w:marLeft w:val="0"/>
                                      <w:marRight w:val="0"/>
                                      <w:marTop w:val="0"/>
                                      <w:marBottom w:val="0"/>
                                      <w:divBdr>
                                        <w:top w:val="none" w:sz="0" w:space="0" w:color="auto"/>
                                        <w:left w:val="none" w:sz="0" w:space="0" w:color="auto"/>
                                        <w:bottom w:val="none" w:sz="0" w:space="0" w:color="auto"/>
                                        <w:right w:val="none" w:sz="0" w:space="0" w:color="auto"/>
                                      </w:divBdr>
                                      <w:divsChild>
                                        <w:div w:id="1810322230">
                                          <w:marLeft w:val="0"/>
                                          <w:marRight w:val="0"/>
                                          <w:marTop w:val="240"/>
                                          <w:marBottom w:val="240"/>
                                          <w:divBdr>
                                            <w:top w:val="none" w:sz="0" w:space="0" w:color="auto"/>
                                            <w:left w:val="none" w:sz="0" w:space="0" w:color="auto"/>
                                            <w:bottom w:val="none" w:sz="0" w:space="0" w:color="auto"/>
                                            <w:right w:val="none" w:sz="0" w:space="0" w:color="auto"/>
                                          </w:divBdr>
                                        </w:div>
                                      </w:divsChild>
                                    </w:div>
                                    <w:div w:id="1619680656">
                                      <w:marLeft w:val="0"/>
                                      <w:marRight w:val="0"/>
                                      <w:marTop w:val="0"/>
                                      <w:marBottom w:val="0"/>
                                      <w:divBdr>
                                        <w:top w:val="none" w:sz="0" w:space="0" w:color="auto"/>
                                        <w:left w:val="none" w:sz="0" w:space="0" w:color="auto"/>
                                        <w:bottom w:val="none" w:sz="0" w:space="0" w:color="auto"/>
                                        <w:right w:val="none" w:sz="0" w:space="0" w:color="auto"/>
                                      </w:divBdr>
                                      <w:divsChild>
                                        <w:div w:id="1838497472">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785685440">
                                  <w:marLeft w:val="0"/>
                                  <w:marRight w:val="0"/>
                                  <w:marTop w:val="0"/>
                                  <w:marBottom w:val="0"/>
                                  <w:divBdr>
                                    <w:top w:val="none" w:sz="0" w:space="0" w:color="auto"/>
                                    <w:left w:val="none" w:sz="0" w:space="0" w:color="auto"/>
                                    <w:bottom w:val="none" w:sz="0" w:space="0" w:color="auto"/>
                                    <w:right w:val="none" w:sz="0" w:space="0" w:color="auto"/>
                                  </w:divBdr>
                                  <w:divsChild>
                                    <w:div w:id="366028056">
                                      <w:marLeft w:val="0"/>
                                      <w:marRight w:val="0"/>
                                      <w:marTop w:val="240"/>
                                      <w:marBottom w:val="240"/>
                                      <w:divBdr>
                                        <w:top w:val="none" w:sz="0" w:space="0" w:color="auto"/>
                                        <w:left w:val="none" w:sz="0" w:space="0" w:color="auto"/>
                                        <w:bottom w:val="none" w:sz="0" w:space="0" w:color="auto"/>
                                        <w:right w:val="none" w:sz="0" w:space="0" w:color="auto"/>
                                      </w:divBdr>
                                    </w:div>
                                    <w:div w:id="283196762">
                                      <w:marLeft w:val="0"/>
                                      <w:marRight w:val="0"/>
                                      <w:marTop w:val="0"/>
                                      <w:marBottom w:val="0"/>
                                      <w:divBdr>
                                        <w:top w:val="none" w:sz="0" w:space="0" w:color="auto"/>
                                        <w:left w:val="none" w:sz="0" w:space="0" w:color="auto"/>
                                        <w:bottom w:val="none" w:sz="0" w:space="0" w:color="auto"/>
                                        <w:right w:val="none" w:sz="0" w:space="0" w:color="auto"/>
                                      </w:divBdr>
                                    </w:div>
                                    <w:div w:id="1044989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1493757">
                              <w:marLeft w:val="0"/>
                              <w:marRight w:val="0"/>
                              <w:marTop w:val="0"/>
                              <w:marBottom w:val="0"/>
                              <w:divBdr>
                                <w:top w:val="none" w:sz="0" w:space="0" w:color="auto"/>
                                <w:left w:val="none" w:sz="0" w:space="0" w:color="auto"/>
                                <w:bottom w:val="none" w:sz="0" w:space="0" w:color="auto"/>
                                <w:right w:val="none" w:sz="0" w:space="0" w:color="auto"/>
                              </w:divBdr>
                              <w:divsChild>
                                <w:div w:id="277876550">
                                  <w:marLeft w:val="0"/>
                                  <w:marRight w:val="0"/>
                                  <w:marTop w:val="0"/>
                                  <w:marBottom w:val="0"/>
                                  <w:divBdr>
                                    <w:top w:val="none" w:sz="0" w:space="0" w:color="auto"/>
                                    <w:left w:val="none" w:sz="0" w:space="0" w:color="auto"/>
                                    <w:bottom w:val="none" w:sz="0" w:space="0" w:color="auto"/>
                                    <w:right w:val="none" w:sz="0" w:space="0" w:color="auto"/>
                                  </w:divBdr>
                                  <w:divsChild>
                                    <w:div w:id="502203068">
                                      <w:marLeft w:val="0"/>
                                      <w:marRight w:val="0"/>
                                      <w:marTop w:val="240"/>
                                      <w:marBottom w:val="240"/>
                                      <w:divBdr>
                                        <w:top w:val="none" w:sz="0" w:space="0" w:color="auto"/>
                                        <w:left w:val="none" w:sz="0" w:space="0" w:color="auto"/>
                                        <w:bottom w:val="none" w:sz="0" w:space="0" w:color="auto"/>
                                        <w:right w:val="none" w:sz="0" w:space="0" w:color="auto"/>
                                      </w:divBdr>
                                    </w:div>
                                    <w:div w:id="1569925733">
                                      <w:marLeft w:val="0"/>
                                      <w:marRight w:val="0"/>
                                      <w:marTop w:val="0"/>
                                      <w:marBottom w:val="0"/>
                                      <w:divBdr>
                                        <w:top w:val="none" w:sz="0" w:space="0" w:color="auto"/>
                                        <w:left w:val="none" w:sz="0" w:space="0" w:color="auto"/>
                                        <w:bottom w:val="none" w:sz="0" w:space="0" w:color="auto"/>
                                        <w:right w:val="none" w:sz="0" w:space="0" w:color="auto"/>
                                      </w:divBdr>
                                    </w:div>
                                    <w:div w:id="202400766">
                                      <w:marLeft w:val="0"/>
                                      <w:marRight w:val="0"/>
                                      <w:marTop w:val="0"/>
                                      <w:marBottom w:val="0"/>
                                      <w:divBdr>
                                        <w:top w:val="none" w:sz="0" w:space="0" w:color="auto"/>
                                        <w:left w:val="none" w:sz="0" w:space="0" w:color="auto"/>
                                        <w:bottom w:val="none" w:sz="0" w:space="0" w:color="auto"/>
                                        <w:right w:val="none" w:sz="0" w:space="0" w:color="auto"/>
                                      </w:divBdr>
                                    </w:div>
                                    <w:div w:id="1060328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737499">
                              <w:marLeft w:val="0"/>
                              <w:marRight w:val="0"/>
                              <w:marTop w:val="0"/>
                              <w:marBottom w:val="0"/>
                              <w:divBdr>
                                <w:top w:val="none" w:sz="0" w:space="0" w:color="auto"/>
                                <w:left w:val="none" w:sz="0" w:space="0" w:color="auto"/>
                                <w:bottom w:val="none" w:sz="0" w:space="0" w:color="auto"/>
                                <w:right w:val="none" w:sz="0" w:space="0" w:color="auto"/>
                              </w:divBdr>
                              <w:divsChild>
                                <w:div w:id="78723476">
                                  <w:marLeft w:val="0"/>
                                  <w:marRight w:val="0"/>
                                  <w:marTop w:val="0"/>
                                  <w:marBottom w:val="0"/>
                                  <w:divBdr>
                                    <w:top w:val="none" w:sz="0" w:space="0" w:color="auto"/>
                                    <w:left w:val="none" w:sz="0" w:space="0" w:color="auto"/>
                                    <w:bottom w:val="none" w:sz="0" w:space="0" w:color="auto"/>
                                    <w:right w:val="none" w:sz="0" w:space="0" w:color="auto"/>
                                  </w:divBdr>
                                  <w:divsChild>
                                    <w:div w:id="591280311">
                                      <w:marLeft w:val="0"/>
                                      <w:marRight w:val="0"/>
                                      <w:marTop w:val="240"/>
                                      <w:marBottom w:val="240"/>
                                      <w:divBdr>
                                        <w:top w:val="none" w:sz="0" w:space="0" w:color="auto"/>
                                        <w:left w:val="none" w:sz="0" w:space="0" w:color="auto"/>
                                        <w:bottom w:val="none" w:sz="0" w:space="0" w:color="auto"/>
                                        <w:right w:val="none" w:sz="0" w:space="0" w:color="auto"/>
                                      </w:divBdr>
                                    </w:div>
                                    <w:div w:id="1676684908">
                                      <w:marLeft w:val="0"/>
                                      <w:marRight w:val="0"/>
                                      <w:marTop w:val="0"/>
                                      <w:marBottom w:val="0"/>
                                      <w:divBdr>
                                        <w:top w:val="none" w:sz="0" w:space="0" w:color="auto"/>
                                        <w:left w:val="none" w:sz="0" w:space="0" w:color="auto"/>
                                        <w:bottom w:val="none" w:sz="0" w:space="0" w:color="auto"/>
                                        <w:right w:val="none" w:sz="0" w:space="0" w:color="auto"/>
                                      </w:divBdr>
                                    </w:div>
                                    <w:div w:id="2002391467">
                                      <w:marLeft w:val="0"/>
                                      <w:marRight w:val="0"/>
                                      <w:marTop w:val="0"/>
                                      <w:marBottom w:val="0"/>
                                      <w:divBdr>
                                        <w:top w:val="none" w:sz="0" w:space="0" w:color="auto"/>
                                        <w:left w:val="none" w:sz="0" w:space="0" w:color="auto"/>
                                        <w:bottom w:val="none" w:sz="0" w:space="0" w:color="auto"/>
                                        <w:right w:val="none" w:sz="0" w:space="0" w:color="auto"/>
                                      </w:divBdr>
                                    </w:div>
                                    <w:div w:id="1511676505">
                                      <w:marLeft w:val="0"/>
                                      <w:marRight w:val="0"/>
                                      <w:marTop w:val="0"/>
                                      <w:marBottom w:val="0"/>
                                      <w:divBdr>
                                        <w:top w:val="none" w:sz="0" w:space="0" w:color="auto"/>
                                        <w:left w:val="none" w:sz="0" w:space="0" w:color="auto"/>
                                        <w:bottom w:val="none" w:sz="0" w:space="0" w:color="auto"/>
                                        <w:right w:val="none" w:sz="0" w:space="0" w:color="auto"/>
                                      </w:divBdr>
                                    </w:div>
                                    <w:div w:id="500317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8116571">
                              <w:marLeft w:val="0"/>
                              <w:marRight w:val="0"/>
                              <w:marTop w:val="0"/>
                              <w:marBottom w:val="0"/>
                              <w:divBdr>
                                <w:top w:val="none" w:sz="0" w:space="0" w:color="auto"/>
                                <w:left w:val="none" w:sz="0" w:space="0" w:color="auto"/>
                                <w:bottom w:val="none" w:sz="0" w:space="0" w:color="auto"/>
                                <w:right w:val="none" w:sz="0" w:space="0" w:color="auto"/>
                              </w:divBdr>
                              <w:divsChild>
                                <w:div w:id="205215174">
                                  <w:marLeft w:val="0"/>
                                  <w:marRight w:val="0"/>
                                  <w:marTop w:val="240"/>
                                  <w:marBottom w:val="240"/>
                                  <w:divBdr>
                                    <w:top w:val="none" w:sz="0" w:space="0" w:color="auto"/>
                                    <w:left w:val="none" w:sz="0" w:space="0" w:color="auto"/>
                                    <w:bottom w:val="none" w:sz="0" w:space="0" w:color="auto"/>
                                    <w:right w:val="none" w:sz="0" w:space="0" w:color="auto"/>
                                  </w:divBdr>
                                </w:div>
                                <w:div w:id="1783306283">
                                  <w:marLeft w:val="0"/>
                                  <w:marRight w:val="0"/>
                                  <w:marTop w:val="0"/>
                                  <w:marBottom w:val="0"/>
                                  <w:divBdr>
                                    <w:top w:val="none" w:sz="0" w:space="0" w:color="auto"/>
                                    <w:left w:val="none" w:sz="0" w:space="0" w:color="auto"/>
                                    <w:bottom w:val="none" w:sz="0" w:space="0" w:color="auto"/>
                                    <w:right w:val="none" w:sz="0" w:space="0" w:color="auto"/>
                                  </w:divBdr>
                                  <w:divsChild>
                                    <w:div w:id="852573949">
                                      <w:marLeft w:val="0"/>
                                      <w:marRight w:val="0"/>
                                      <w:marTop w:val="240"/>
                                      <w:marBottom w:val="240"/>
                                      <w:divBdr>
                                        <w:top w:val="none" w:sz="0" w:space="0" w:color="auto"/>
                                        <w:left w:val="none" w:sz="0" w:space="0" w:color="auto"/>
                                        <w:bottom w:val="none" w:sz="0" w:space="0" w:color="auto"/>
                                        <w:right w:val="none" w:sz="0" w:space="0" w:color="auto"/>
                                      </w:divBdr>
                                    </w:div>
                                    <w:div w:id="2107187301">
                                      <w:marLeft w:val="0"/>
                                      <w:marRight w:val="0"/>
                                      <w:marTop w:val="0"/>
                                      <w:marBottom w:val="0"/>
                                      <w:divBdr>
                                        <w:top w:val="none" w:sz="0" w:space="0" w:color="auto"/>
                                        <w:left w:val="none" w:sz="0" w:space="0" w:color="auto"/>
                                        <w:bottom w:val="none" w:sz="0" w:space="0" w:color="auto"/>
                                        <w:right w:val="none" w:sz="0" w:space="0" w:color="auto"/>
                                      </w:divBdr>
                                    </w:div>
                                    <w:div w:id="1340354901">
                                      <w:marLeft w:val="0"/>
                                      <w:marRight w:val="0"/>
                                      <w:marTop w:val="0"/>
                                      <w:marBottom w:val="0"/>
                                      <w:divBdr>
                                        <w:top w:val="none" w:sz="0" w:space="0" w:color="auto"/>
                                        <w:left w:val="none" w:sz="0" w:space="0" w:color="auto"/>
                                        <w:bottom w:val="none" w:sz="0" w:space="0" w:color="auto"/>
                                        <w:right w:val="none" w:sz="0" w:space="0" w:color="auto"/>
                                      </w:divBdr>
                                    </w:div>
                                    <w:div w:id="267130350">
                                      <w:marLeft w:val="0"/>
                                      <w:marRight w:val="0"/>
                                      <w:marTop w:val="0"/>
                                      <w:marBottom w:val="0"/>
                                      <w:divBdr>
                                        <w:top w:val="none" w:sz="0" w:space="0" w:color="auto"/>
                                        <w:left w:val="none" w:sz="0" w:space="0" w:color="auto"/>
                                        <w:bottom w:val="none" w:sz="0" w:space="0" w:color="auto"/>
                                        <w:right w:val="none" w:sz="0" w:space="0" w:color="auto"/>
                                      </w:divBdr>
                                    </w:div>
                                    <w:div w:id="1635869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6937490">
                              <w:marLeft w:val="0"/>
                              <w:marRight w:val="0"/>
                              <w:marTop w:val="0"/>
                              <w:marBottom w:val="0"/>
                              <w:divBdr>
                                <w:top w:val="none" w:sz="0" w:space="0" w:color="auto"/>
                                <w:left w:val="none" w:sz="0" w:space="0" w:color="auto"/>
                                <w:bottom w:val="none" w:sz="0" w:space="0" w:color="auto"/>
                                <w:right w:val="none" w:sz="0" w:space="0" w:color="auto"/>
                              </w:divBdr>
                              <w:divsChild>
                                <w:div w:id="713502245">
                                  <w:marLeft w:val="0"/>
                                  <w:marRight w:val="0"/>
                                  <w:marTop w:val="240"/>
                                  <w:marBottom w:val="240"/>
                                  <w:divBdr>
                                    <w:top w:val="none" w:sz="0" w:space="0" w:color="auto"/>
                                    <w:left w:val="none" w:sz="0" w:space="0" w:color="auto"/>
                                    <w:bottom w:val="none" w:sz="0" w:space="0" w:color="auto"/>
                                    <w:right w:val="none" w:sz="0" w:space="0" w:color="auto"/>
                                  </w:divBdr>
                                </w:div>
                                <w:div w:id="204609825">
                                  <w:marLeft w:val="0"/>
                                  <w:marRight w:val="0"/>
                                  <w:marTop w:val="0"/>
                                  <w:marBottom w:val="0"/>
                                  <w:divBdr>
                                    <w:top w:val="none" w:sz="0" w:space="0" w:color="auto"/>
                                    <w:left w:val="none" w:sz="0" w:space="0" w:color="auto"/>
                                    <w:bottom w:val="none" w:sz="0" w:space="0" w:color="auto"/>
                                    <w:right w:val="none" w:sz="0" w:space="0" w:color="auto"/>
                                  </w:divBdr>
                                  <w:divsChild>
                                    <w:div w:id="1719473694">
                                      <w:marLeft w:val="0"/>
                                      <w:marRight w:val="0"/>
                                      <w:marTop w:val="240"/>
                                      <w:marBottom w:val="240"/>
                                      <w:divBdr>
                                        <w:top w:val="none" w:sz="0" w:space="0" w:color="auto"/>
                                        <w:left w:val="none" w:sz="0" w:space="0" w:color="auto"/>
                                        <w:bottom w:val="none" w:sz="0" w:space="0" w:color="auto"/>
                                        <w:right w:val="none" w:sz="0" w:space="0" w:color="auto"/>
                                      </w:divBdr>
                                    </w:div>
                                    <w:div w:id="438335202">
                                      <w:marLeft w:val="0"/>
                                      <w:marRight w:val="0"/>
                                      <w:marTop w:val="0"/>
                                      <w:marBottom w:val="0"/>
                                      <w:divBdr>
                                        <w:top w:val="none" w:sz="0" w:space="0" w:color="auto"/>
                                        <w:left w:val="none" w:sz="0" w:space="0" w:color="auto"/>
                                        <w:bottom w:val="none" w:sz="0" w:space="0" w:color="auto"/>
                                        <w:right w:val="none" w:sz="0" w:space="0" w:color="auto"/>
                                      </w:divBdr>
                                    </w:div>
                                    <w:div w:id="1542206452">
                                      <w:marLeft w:val="0"/>
                                      <w:marRight w:val="0"/>
                                      <w:marTop w:val="0"/>
                                      <w:marBottom w:val="0"/>
                                      <w:divBdr>
                                        <w:top w:val="none" w:sz="0" w:space="0" w:color="auto"/>
                                        <w:left w:val="none" w:sz="0" w:space="0" w:color="auto"/>
                                        <w:bottom w:val="none" w:sz="0" w:space="0" w:color="auto"/>
                                        <w:right w:val="none" w:sz="0" w:space="0" w:color="auto"/>
                                      </w:divBdr>
                                    </w:div>
                                    <w:div w:id="969941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995765">
                              <w:marLeft w:val="0"/>
                              <w:marRight w:val="0"/>
                              <w:marTop w:val="0"/>
                              <w:marBottom w:val="0"/>
                              <w:divBdr>
                                <w:top w:val="none" w:sz="0" w:space="0" w:color="auto"/>
                                <w:left w:val="none" w:sz="0" w:space="0" w:color="auto"/>
                                <w:bottom w:val="none" w:sz="0" w:space="0" w:color="auto"/>
                                <w:right w:val="none" w:sz="0" w:space="0" w:color="auto"/>
                              </w:divBdr>
                              <w:divsChild>
                                <w:div w:id="1050307906">
                                  <w:marLeft w:val="0"/>
                                  <w:marRight w:val="0"/>
                                  <w:marTop w:val="240"/>
                                  <w:marBottom w:val="240"/>
                                  <w:divBdr>
                                    <w:top w:val="none" w:sz="0" w:space="0" w:color="auto"/>
                                    <w:left w:val="none" w:sz="0" w:space="0" w:color="auto"/>
                                    <w:bottom w:val="none" w:sz="0" w:space="0" w:color="auto"/>
                                    <w:right w:val="none" w:sz="0" w:space="0" w:color="auto"/>
                                  </w:divBdr>
                                </w:div>
                                <w:div w:id="1139881060">
                                  <w:marLeft w:val="0"/>
                                  <w:marRight w:val="0"/>
                                  <w:marTop w:val="0"/>
                                  <w:marBottom w:val="0"/>
                                  <w:divBdr>
                                    <w:top w:val="none" w:sz="0" w:space="0" w:color="auto"/>
                                    <w:left w:val="none" w:sz="0" w:space="0" w:color="auto"/>
                                    <w:bottom w:val="none" w:sz="0" w:space="0" w:color="auto"/>
                                    <w:right w:val="none" w:sz="0" w:space="0" w:color="auto"/>
                                  </w:divBdr>
                                  <w:divsChild>
                                    <w:div w:id="945580158">
                                      <w:marLeft w:val="0"/>
                                      <w:marRight w:val="0"/>
                                      <w:marTop w:val="240"/>
                                      <w:marBottom w:val="240"/>
                                      <w:divBdr>
                                        <w:top w:val="none" w:sz="0" w:space="0" w:color="auto"/>
                                        <w:left w:val="none" w:sz="0" w:space="0" w:color="auto"/>
                                        <w:bottom w:val="none" w:sz="0" w:space="0" w:color="auto"/>
                                        <w:right w:val="none" w:sz="0" w:space="0" w:color="auto"/>
                                      </w:divBdr>
                                    </w:div>
                                    <w:div w:id="1601717922">
                                      <w:marLeft w:val="0"/>
                                      <w:marRight w:val="0"/>
                                      <w:marTop w:val="0"/>
                                      <w:marBottom w:val="0"/>
                                      <w:divBdr>
                                        <w:top w:val="none" w:sz="0" w:space="0" w:color="auto"/>
                                        <w:left w:val="none" w:sz="0" w:space="0" w:color="auto"/>
                                        <w:bottom w:val="none" w:sz="0" w:space="0" w:color="auto"/>
                                        <w:right w:val="none" w:sz="0" w:space="0" w:color="auto"/>
                                      </w:divBdr>
                                    </w:div>
                                    <w:div w:id="1469081183">
                                      <w:marLeft w:val="0"/>
                                      <w:marRight w:val="0"/>
                                      <w:marTop w:val="0"/>
                                      <w:marBottom w:val="0"/>
                                      <w:divBdr>
                                        <w:top w:val="none" w:sz="0" w:space="0" w:color="auto"/>
                                        <w:left w:val="none" w:sz="0" w:space="0" w:color="auto"/>
                                        <w:bottom w:val="none" w:sz="0" w:space="0" w:color="auto"/>
                                        <w:right w:val="none" w:sz="0" w:space="0" w:color="auto"/>
                                      </w:divBdr>
                                    </w:div>
                                    <w:div w:id="1736664703">
                                      <w:marLeft w:val="0"/>
                                      <w:marRight w:val="0"/>
                                      <w:marTop w:val="0"/>
                                      <w:marBottom w:val="0"/>
                                      <w:divBdr>
                                        <w:top w:val="none" w:sz="0" w:space="0" w:color="auto"/>
                                        <w:left w:val="none" w:sz="0" w:space="0" w:color="auto"/>
                                        <w:bottom w:val="none" w:sz="0" w:space="0" w:color="auto"/>
                                        <w:right w:val="none" w:sz="0" w:space="0" w:color="auto"/>
                                      </w:divBdr>
                                    </w:div>
                                    <w:div w:id="1235967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3951739">
                          <w:marLeft w:val="0"/>
                          <w:marRight w:val="0"/>
                          <w:marTop w:val="0"/>
                          <w:marBottom w:val="0"/>
                          <w:divBdr>
                            <w:top w:val="none" w:sz="0" w:space="0" w:color="auto"/>
                            <w:left w:val="none" w:sz="0" w:space="0" w:color="auto"/>
                            <w:bottom w:val="none" w:sz="0" w:space="0" w:color="auto"/>
                            <w:right w:val="none" w:sz="0" w:space="0" w:color="auto"/>
                          </w:divBdr>
                          <w:divsChild>
                            <w:div w:id="1637024245">
                              <w:marLeft w:val="0"/>
                              <w:marRight w:val="0"/>
                              <w:marTop w:val="240"/>
                              <w:marBottom w:val="240"/>
                              <w:divBdr>
                                <w:top w:val="none" w:sz="0" w:space="0" w:color="auto"/>
                                <w:left w:val="none" w:sz="0" w:space="0" w:color="auto"/>
                                <w:bottom w:val="none" w:sz="0" w:space="0" w:color="auto"/>
                                <w:right w:val="none" w:sz="0" w:space="0" w:color="auto"/>
                              </w:divBdr>
                            </w:div>
                            <w:div w:id="331296182">
                              <w:marLeft w:val="0"/>
                              <w:marRight w:val="0"/>
                              <w:marTop w:val="0"/>
                              <w:marBottom w:val="0"/>
                              <w:divBdr>
                                <w:top w:val="none" w:sz="0" w:space="0" w:color="auto"/>
                                <w:left w:val="none" w:sz="0" w:space="0" w:color="auto"/>
                                <w:bottom w:val="none" w:sz="0" w:space="0" w:color="auto"/>
                                <w:right w:val="none" w:sz="0" w:space="0" w:color="auto"/>
                              </w:divBdr>
                              <w:divsChild>
                                <w:div w:id="545413577">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44409728">
      <w:bodyDiv w:val="1"/>
      <w:marLeft w:val="0"/>
      <w:marRight w:val="0"/>
      <w:marTop w:val="0"/>
      <w:marBottom w:val="0"/>
      <w:divBdr>
        <w:top w:val="none" w:sz="0" w:space="0" w:color="auto"/>
        <w:left w:val="none" w:sz="0" w:space="0" w:color="auto"/>
        <w:bottom w:val="none" w:sz="0" w:space="0" w:color="auto"/>
        <w:right w:val="none" w:sz="0" w:space="0" w:color="auto"/>
      </w:divBdr>
      <w:divsChild>
        <w:div w:id="1102456199">
          <w:marLeft w:val="0"/>
          <w:marRight w:val="0"/>
          <w:marTop w:val="0"/>
          <w:marBottom w:val="0"/>
          <w:divBdr>
            <w:top w:val="none" w:sz="0" w:space="0" w:color="auto"/>
            <w:left w:val="none" w:sz="0" w:space="0" w:color="auto"/>
            <w:bottom w:val="none" w:sz="0" w:space="0" w:color="auto"/>
            <w:right w:val="none" w:sz="0" w:space="0" w:color="auto"/>
          </w:divBdr>
          <w:divsChild>
            <w:div w:id="1093011652">
              <w:marLeft w:val="0"/>
              <w:marRight w:val="0"/>
              <w:marTop w:val="0"/>
              <w:marBottom w:val="0"/>
              <w:divBdr>
                <w:top w:val="none" w:sz="0" w:space="0" w:color="auto"/>
                <w:left w:val="none" w:sz="0" w:space="0" w:color="auto"/>
                <w:bottom w:val="none" w:sz="0" w:space="0" w:color="auto"/>
                <w:right w:val="none" w:sz="0" w:space="0" w:color="auto"/>
              </w:divBdr>
              <w:divsChild>
                <w:div w:id="519316104">
                  <w:marLeft w:val="0"/>
                  <w:marRight w:val="0"/>
                  <w:marTop w:val="0"/>
                  <w:marBottom w:val="0"/>
                  <w:divBdr>
                    <w:top w:val="none" w:sz="0" w:space="0" w:color="auto"/>
                    <w:left w:val="none" w:sz="0" w:space="0" w:color="auto"/>
                    <w:bottom w:val="none" w:sz="0" w:space="0" w:color="auto"/>
                    <w:right w:val="none" w:sz="0" w:space="0" w:color="auto"/>
                  </w:divBdr>
                  <w:divsChild>
                    <w:div w:id="2129425410">
                      <w:marLeft w:val="0"/>
                      <w:marRight w:val="0"/>
                      <w:marTop w:val="0"/>
                      <w:marBottom w:val="0"/>
                      <w:divBdr>
                        <w:top w:val="none" w:sz="0" w:space="0" w:color="auto"/>
                        <w:left w:val="none" w:sz="0" w:space="0" w:color="auto"/>
                        <w:bottom w:val="none" w:sz="0" w:space="0" w:color="auto"/>
                        <w:right w:val="none" w:sz="0" w:space="0" w:color="auto"/>
                      </w:divBdr>
                      <w:divsChild>
                        <w:div w:id="1584601507">
                          <w:marLeft w:val="0"/>
                          <w:marRight w:val="0"/>
                          <w:marTop w:val="0"/>
                          <w:marBottom w:val="0"/>
                          <w:divBdr>
                            <w:top w:val="none" w:sz="0" w:space="0" w:color="auto"/>
                            <w:left w:val="none" w:sz="0" w:space="0" w:color="auto"/>
                            <w:bottom w:val="none" w:sz="0" w:space="0" w:color="auto"/>
                            <w:right w:val="none" w:sz="0" w:space="0" w:color="auto"/>
                          </w:divBdr>
                          <w:divsChild>
                            <w:div w:id="511531321">
                              <w:marLeft w:val="0"/>
                              <w:marRight w:val="0"/>
                              <w:marTop w:val="240"/>
                              <w:marBottom w:val="240"/>
                              <w:divBdr>
                                <w:top w:val="none" w:sz="0" w:space="0" w:color="auto"/>
                                <w:left w:val="none" w:sz="0" w:space="0" w:color="auto"/>
                                <w:bottom w:val="none" w:sz="0" w:space="0" w:color="auto"/>
                                <w:right w:val="none" w:sz="0" w:space="0" w:color="auto"/>
                              </w:divBdr>
                            </w:div>
                            <w:div w:id="556547979">
                              <w:marLeft w:val="0"/>
                              <w:marRight w:val="0"/>
                              <w:marTop w:val="0"/>
                              <w:marBottom w:val="0"/>
                              <w:divBdr>
                                <w:top w:val="none" w:sz="0" w:space="0" w:color="auto"/>
                                <w:left w:val="none" w:sz="0" w:space="0" w:color="auto"/>
                                <w:bottom w:val="none" w:sz="0" w:space="0" w:color="auto"/>
                                <w:right w:val="none" w:sz="0" w:space="0" w:color="auto"/>
                              </w:divBdr>
                              <w:divsChild>
                                <w:div w:id="2017689453">
                                  <w:marLeft w:val="0"/>
                                  <w:marRight w:val="0"/>
                                  <w:marTop w:val="240"/>
                                  <w:marBottom w:val="240"/>
                                  <w:divBdr>
                                    <w:top w:val="none" w:sz="0" w:space="0" w:color="auto"/>
                                    <w:left w:val="none" w:sz="0" w:space="0" w:color="auto"/>
                                    <w:bottom w:val="none" w:sz="0" w:space="0" w:color="auto"/>
                                    <w:right w:val="none" w:sz="0" w:space="0" w:color="auto"/>
                                  </w:divBdr>
                                </w:div>
                                <w:div w:id="765882582">
                                  <w:marLeft w:val="0"/>
                                  <w:marRight w:val="0"/>
                                  <w:marTop w:val="240"/>
                                  <w:marBottom w:val="240"/>
                                  <w:divBdr>
                                    <w:top w:val="none" w:sz="0" w:space="0" w:color="auto"/>
                                    <w:left w:val="none" w:sz="0" w:space="0" w:color="auto"/>
                                    <w:bottom w:val="none" w:sz="0" w:space="0" w:color="auto"/>
                                    <w:right w:val="none" w:sz="0" w:space="0" w:color="auto"/>
                                  </w:divBdr>
                                </w:div>
                                <w:div w:id="2108228517">
                                  <w:marLeft w:val="0"/>
                                  <w:marRight w:val="0"/>
                                  <w:marTop w:val="0"/>
                                  <w:marBottom w:val="0"/>
                                  <w:divBdr>
                                    <w:top w:val="none" w:sz="0" w:space="0" w:color="auto"/>
                                    <w:left w:val="none" w:sz="0" w:space="0" w:color="auto"/>
                                    <w:bottom w:val="none" w:sz="0" w:space="0" w:color="auto"/>
                                    <w:right w:val="none" w:sz="0" w:space="0" w:color="auto"/>
                                  </w:divBdr>
                                </w:div>
                                <w:div w:id="1795514621">
                                  <w:marLeft w:val="0"/>
                                  <w:marRight w:val="0"/>
                                  <w:marTop w:val="0"/>
                                  <w:marBottom w:val="0"/>
                                  <w:divBdr>
                                    <w:top w:val="none" w:sz="0" w:space="0" w:color="auto"/>
                                    <w:left w:val="none" w:sz="0" w:space="0" w:color="auto"/>
                                    <w:bottom w:val="none" w:sz="0" w:space="0" w:color="auto"/>
                                    <w:right w:val="none" w:sz="0" w:space="0" w:color="auto"/>
                                  </w:divBdr>
                                </w:div>
                                <w:div w:id="1774595168">
                                  <w:marLeft w:val="0"/>
                                  <w:marRight w:val="0"/>
                                  <w:marTop w:val="0"/>
                                  <w:marBottom w:val="0"/>
                                  <w:divBdr>
                                    <w:top w:val="none" w:sz="0" w:space="0" w:color="auto"/>
                                    <w:left w:val="none" w:sz="0" w:space="0" w:color="auto"/>
                                    <w:bottom w:val="none" w:sz="0" w:space="0" w:color="auto"/>
                                    <w:right w:val="none" w:sz="0" w:space="0" w:color="auto"/>
                                  </w:divBdr>
                                </w:div>
                                <w:div w:id="84349865">
                                  <w:marLeft w:val="0"/>
                                  <w:marRight w:val="0"/>
                                  <w:marTop w:val="0"/>
                                  <w:marBottom w:val="0"/>
                                  <w:divBdr>
                                    <w:top w:val="none" w:sz="0" w:space="0" w:color="auto"/>
                                    <w:left w:val="none" w:sz="0" w:space="0" w:color="auto"/>
                                    <w:bottom w:val="none" w:sz="0" w:space="0" w:color="auto"/>
                                    <w:right w:val="none" w:sz="0" w:space="0" w:color="auto"/>
                                  </w:divBdr>
                                </w:div>
                                <w:div w:id="1347556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16098437">
          <w:marLeft w:val="0"/>
          <w:marRight w:val="0"/>
          <w:marTop w:val="0"/>
          <w:marBottom w:val="0"/>
          <w:divBdr>
            <w:top w:val="none" w:sz="0" w:space="0" w:color="auto"/>
            <w:left w:val="none" w:sz="0" w:space="0" w:color="auto"/>
            <w:bottom w:val="none" w:sz="0" w:space="0" w:color="auto"/>
            <w:right w:val="none" w:sz="0" w:space="0" w:color="auto"/>
          </w:divBdr>
          <w:divsChild>
            <w:div w:id="1624114179">
              <w:marLeft w:val="0"/>
              <w:marRight w:val="0"/>
              <w:marTop w:val="0"/>
              <w:marBottom w:val="0"/>
              <w:divBdr>
                <w:top w:val="none" w:sz="0" w:space="0" w:color="auto"/>
                <w:left w:val="none" w:sz="0" w:space="0" w:color="auto"/>
                <w:bottom w:val="none" w:sz="0" w:space="0" w:color="auto"/>
                <w:right w:val="none" w:sz="0" w:space="0" w:color="auto"/>
              </w:divBdr>
              <w:divsChild>
                <w:div w:id="514268535">
                  <w:marLeft w:val="0"/>
                  <w:marRight w:val="0"/>
                  <w:marTop w:val="0"/>
                  <w:marBottom w:val="0"/>
                  <w:divBdr>
                    <w:top w:val="none" w:sz="0" w:space="0" w:color="auto"/>
                    <w:left w:val="none" w:sz="0" w:space="0" w:color="auto"/>
                    <w:bottom w:val="none" w:sz="0" w:space="0" w:color="auto"/>
                    <w:right w:val="none" w:sz="0" w:space="0" w:color="auto"/>
                  </w:divBdr>
                  <w:divsChild>
                    <w:div w:id="971448808">
                      <w:marLeft w:val="0"/>
                      <w:marRight w:val="0"/>
                      <w:marTop w:val="0"/>
                      <w:marBottom w:val="0"/>
                      <w:divBdr>
                        <w:top w:val="none" w:sz="0" w:space="0" w:color="auto"/>
                        <w:left w:val="none" w:sz="0" w:space="0" w:color="auto"/>
                        <w:bottom w:val="none" w:sz="0" w:space="0" w:color="auto"/>
                        <w:right w:val="none" w:sz="0" w:space="0" w:color="auto"/>
                      </w:divBdr>
                      <w:divsChild>
                        <w:div w:id="1456869842">
                          <w:marLeft w:val="0"/>
                          <w:marRight w:val="0"/>
                          <w:marTop w:val="0"/>
                          <w:marBottom w:val="0"/>
                          <w:divBdr>
                            <w:top w:val="none" w:sz="0" w:space="0" w:color="auto"/>
                            <w:left w:val="none" w:sz="0" w:space="0" w:color="auto"/>
                            <w:bottom w:val="none" w:sz="0" w:space="0" w:color="auto"/>
                            <w:right w:val="none" w:sz="0" w:space="0" w:color="auto"/>
                          </w:divBdr>
                          <w:divsChild>
                            <w:div w:id="2064599246">
                              <w:marLeft w:val="0"/>
                              <w:marRight w:val="0"/>
                              <w:marTop w:val="0"/>
                              <w:marBottom w:val="0"/>
                              <w:divBdr>
                                <w:top w:val="none" w:sz="0" w:space="0" w:color="auto"/>
                                <w:left w:val="none" w:sz="0" w:space="0" w:color="auto"/>
                                <w:bottom w:val="none" w:sz="0" w:space="0" w:color="auto"/>
                                <w:right w:val="none" w:sz="0" w:space="0" w:color="auto"/>
                              </w:divBdr>
                              <w:divsChild>
                                <w:div w:id="860704146">
                                  <w:marLeft w:val="0"/>
                                  <w:marRight w:val="0"/>
                                  <w:marTop w:val="240"/>
                                  <w:marBottom w:val="240"/>
                                  <w:divBdr>
                                    <w:top w:val="none" w:sz="0" w:space="0" w:color="auto"/>
                                    <w:left w:val="none" w:sz="0" w:space="0" w:color="auto"/>
                                    <w:bottom w:val="none" w:sz="0" w:space="0" w:color="auto"/>
                                    <w:right w:val="none" w:sz="0" w:space="0" w:color="auto"/>
                                  </w:divBdr>
                                </w:div>
                                <w:div w:id="1865823936">
                                  <w:marLeft w:val="0"/>
                                  <w:marRight w:val="0"/>
                                  <w:marTop w:val="240"/>
                                  <w:marBottom w:val="240"/>
                                  <w:divBdr>
                                    <w:top w:val="none" w:sz="0" w:space="0" w:color="auto"/>
                                    <w:left w:val="none" w:sz="0" w:space="0" w:color="auto"/>
                                    <w:bottom w:val="none" w:sz="0" w:space="0" w:color="auto"/>
                                    <w:right w:val="none" w:sz="0" w:space="0" w:color="auto"/>
                                  </w:divBdr>
                                </w:div>
                              </w:divsChild>
                            </w:div>
                            <w:div w:id="307177019">
                              <w:marLeft w:val="0"/>
                              <w:marRight w:val="0"/>
                              <w:marTop w:val="0"/>
                              <w:marBottom w:val="0"/>
                              <w:divBdr>
                                <w:top w:val="none" w:sz="0" w:space="0" w:color="auto"/>
                                <w:left w:val="none" w:sz="0" w:space="0" w:color="auto"/>
                                <w:bottom w:val="none" w:sz="0" w:space="0" w:color="auto"/>
                                <w:right w:val="none" w:sz="0" w:space="0" w:color="auto"/>
                              </w:divBdr>
                              <w:divsChild>
                                <w:div w:id="419373809">
                                  <w:marLeft w:val="0"/>
                                  <w:marRight w:val="0"/>
                                  <w:marTop w:val="240"/>
                                  <w:marBottom w:val="240"/>
                                  <w:divBdr>
                                    <w:top w:val="none" w:sz="0" w:space="0" w:color="auto"/>
                                    <w:left w:val="none" w:sz="0" w:space="0" w:color="auto"/>
                                    <w:bottom w:val="none" w:sz="0" w:space="0" w:color="auto"/>
                                    <w:right w:val="none" w:sz="0" w:space="0" w:color="auto"/>
                                  </w:divBdr>
                                </w:div>
                                <w:div w:id="210389416">
                                  <w:marLeft w:val="0"/>
                                  <w:marRight w:val="0"/>
                                  <w:marTop w:val="240"/>
                                  <w:marBottom w:val="240"/>
                                  <w:divBdr>
                                    <w:top w:val="none" w:sz="0" w:space="0" w:color="auto"/>
                                    <w:left w:val="none" w:sz="0" w:space="0" w:color="auto"/>
                                    <w:bottom w:val="none" w:sz="0" w:space="0" w:color="auto"/>
                                    <w:right w:val="none" w:sz="0" w:space="0" w:color="auto"/>
                                  </w:divBdr>
                                </w:div>
                                <w:div w:id="1593471969">
                                  <w:marLeft w:val="0"/>
                                  <w:marRight w:val="0"/>
                                  <w:marTop w:val="0"/>
                                  <w:marBottom w:val="0"/>
                                  <w:divBdr>
                                    <w:top w:val="none" w:sz="0" w:space="0" w:color="auto"/>
                                    <w:left w:val="none" w:sz="0" w:space="0" w:color="auto"/>
                                    <w:bottom w:val="none" w:sz="0" w:space="0" w:color="auto"/>
                                    <w:right w:val="none" w:sz="0" w:space="0" w:color="auto"/>
                                  </w:divBdr>
                                </w:div>
                                <w:div w:id="837114950">
                                  <w:marLeft w:val="0"/>
                                  <w:marRight w:val="0"/>
                                  <w:marTop w:val="0"/>
                                  <w:marBottom w:val="0"/>
                                  <w:divBdr>
                                    <w:top w:val="none" w:sz="0" w:space="0" w:color="auto"/>
                                    <w:left w:val="none" w:sz="0" w:space="0" w:color="auto"/>
                                    <w:bottom w:val="none" w:sz="0" w:space="0" w:color="auto"/>
                                    <w:right w:val="none" w:sz="0" w:space="0" w:color="auto"/>
                                  </w:divBdr>
                                </w:div>
                                <w:div w:id="184559419">
                                  <w:marLeft w:val="0"/>
                                  <w:marRight w:val="0"/>
                                  <w:marTop w:val="0"/>
                                  <w:marBottom w:val="0"/>
                                  <w:divBdr>
                                    <w:top w:val="none" w:sz="0" w:space="0" w:color="auto"/>
                                    <w:left w:val="none" w:sz="0" w:space="0" w:color="auto"/>
                                    <w:bottom w:val="none" w:sz="0" w:space="0" w:color="auto"/>
                                    <w:right w:val="none" w:sz="0" w:space="0" w:color="auto"/>
                                  </w:divBdr>
                                </w:div>
                              </w:divsChild>
                            </w:div>
                            <w:div w:id="1942759753">
                              <w:marLeft w:val="0"/>
                              <w:marRight w:val="0"/>
                              <w:marTop w:val="0"/>
                              <w:marBottom w:val="0"/>
                              <w:divBdr>
                                <w:top w:val="none" w:sz="0" w:space="0" w:color="auto"/>
                                <w:left w:val="none" w:sz="0" w:space="0" w:color="auto"/>
                                <w:bottom w:val="none" w:sz="0" w:space="0" w:color="auto"/>
                                <w:right w:val="none" w:sz="0" w:space="0" w:color="auto"/>
                              </w:divBdr>
                              <w:divsChild>
                                <w:div w:id="1017001110">
                                  <w:marLeft w:val="0"/>
                                  <w:marRight w:val="0"/>
                                  <w:marTop w:val="240"/>
                                  <w:marBottom w:val="240"/>
                                  <w:divBdr>
                                    <w:top w:val="none" w:sz="0" w:space="0" w:color="auto"/>
                                    <w:left w:val="none" w:sz="0" w:space="0" w:color="auto"/>
                                    <w:bottom w:val="none" w:sz="0" w:space="0" w:color="auto"/>
                                    <w:right w:val="none" w:sz="0" w:space="0" w:color="auto"/>
                                  </w:divBdr>
                                </w:div>
                                <w:div w:id="1895847776">
                                  <w:marLeft w:val="0"/>
                                  <w:marRight w:val="0"/>
                                  <w:marTop w:val="240"/>
                                  <w:marBottom w:val="240"/>
                                  <w:divBdr>
                                    <w:top w:val="none" w:sz="0" w:space="0" w:color="auto"/>
                                    <w:left w:val="none" w:sz="0" w:space="0" w:color="auto"/>
                                    <w:bottom w:val="none" w:sz="0" w:space="0" w:color="auto"/>
                                    <w:right w:val="none" w:sz="0" w:space="0" w:color="auto"/>
                                  </w:divBdr>
                                </w:div>
                                <w:div w:id="328404993">
                                  <w:marLeft w:val="0"/>
                                  <w:marRight w:val="0"/>
                                  <w:marTop w:val="0"/>
                                  <w:marBottom w:val="0"/>
                                  <w:divBdr>
                                    <w:top w:val="none" w:sz="0" w:space="0" w:color="auto"/>
                                    <w:left w:val="none" w:sz="0" w:space="0" w:color="auto"/>
                                    <w:bottom w:val="none" w:sz="0" w:space="0" w:color="auto"/>
                                    <w:right w:val="none" w:sz="0" w:space="0" w:color="auto"/>
                                  </w:divBdr>
                                </w:div>
                                <w:div w:id="1913004330">
                                  <w:marLeft w:val="0"/>
                                  <w:marRight w:val="0"/>
                                  <w:marTop w:val="0"/>
                                  <w:marBottom w:val="0"/>
                                  <w:divBdr>
                                    <w:top w:val="none" w:sz="0" w:space="0" w:color="auto"/>
                                    <w:left w:val="none" w:sz="0" w:space="0" w:color="auto"/>
                                    <w:bottom w:val="none" w:sz="0" w:space="0" w:color="auto"/>
                                    <w:right w:val="none" w:sz="0" w:space="0" w:color="auto"/>
                                  </w:divBdr>
                                </w:div>
                                <w:div w:id="1205824053">
                                  <w:marLeft w:val="0"/>
                                  <w:marRight w:val="0"/>
                                  <w:marTop w:val="0"/>
                                  <w:marBottom w:val="0"/>
                                  <w:divBdr>
                                    <w:top w:val="none" w:sz="0" w:space="0" w:color="auto"/>
                                    <w:left w:val="none" w:sz="0" w:space="0" w:color="auto"/>
                                    <w:bottom w:val="none" w:sz="0" w:space="0" w:color="auto"/>
                                    <w:right w:val="none" w:sz="0" w:space="0" w:color="auto"/>
                                  </w:divBdr>
                                </w:div>
                                <w:div w:id="479811004">
                                  <w:marLeft w:val="0"/>
                                  <w:marRight w:val="0"/>
                                  <w:marTop w:val="0"/>
                                  <w:marBottom w:val="0"/>
                                  <w:divBdr>
                                    <w:top w:val="none" w:sz="0" w:space="0" w:color="auto"/>
                                    <w:left w:val="none" w:sz="0" w:space="0" w:color="auto"/>
                                    <w:bottom w:val="none" w:sz="0" w:space="0" w:color="auto"/>
                                    <w:right w:val="none" w:sz="0" w:space="0" w:color="auto"/>
                                  </w:divBdr>
                                </w:div>
                                <w:div w:id="649091925">
                                  <w:marLeft w:val="0"/>
                                  <w:marRight w:val="0"/>
                                  <w:marTop w:val="240"/>
                                  <w:marBottom w:val="240"/>
                                  <w:divBdr>
                                    <w:top w:val="none" w:sz="0" w:space="0" w:color="auto"/>
                                    <w:left w:val="none" w:sz="0" w:space="0" w:color="auto"/>
                                    <w:bottom w:val="none" w:sz="0" w:space="0" w:color="auto"/>
                                    <w:right w:val="none" w:sz="0" w:space="0" w:color="auto"/>
                                  </w:divBdr>
                                </w:div>
                              </w:divsChild>
                            </w:div>
                            <w:div w:id="1489324719">
                              <w:marLeft w:val="0"/>
                              <w:marRight w:val="0"/>
                              <w:marTop w:val="0"/>
                              <w:marBottom w:val="0"/>
                              <w:divBdr>
                                <w:top w:val="none" w:sz="0" w:space="0" w:color="auto"/>
                                <w:left w:val="none" w:sz="0" w:space="0" w:color="auto"/>
                                <w:bottom w:val="none" w:sz="0" w:space="0" w:color="auto"/>
                                <w:right w:val="none" w:sz="0" w:space="0" w:color="auto"/>
                              </w:divBdr>
                              <w:divsChild>
                                <w:div w:id="1595241262">
                                  <w:marLeft w:val="0"/>
                                  <w:marRight w:val="0"/>
                                  <w:marTop w:val="240"/>
                                  <w:marBottom w:val="240"/>
                                  <w:divBdr>
                                    <w:top w:val="none" w:sz="0" w:space="0" w:color="auto"/>
                                    <w:left w:val="none" w:sz="0" w:space="0" w:color="auto"/>
                                    <w:bottom w:val="none" w:sz="0" w:space="0" w:color="auto"/>
                                    <w:right w:val="none" w:sz="0" w:space="0" w:color="auto"/>
                                  </w:divBdr>
                                </w:div>
                                <w:div w:id="1352415600">
                                  <w:marLeft w:val="0"/>
                                  <w:marRight w:val="0"/>
                                  <w:marTop w:val="240"/>
                                  <w:marBottom w:val="240"/>
                                  <w:divBdr>
                                    <w:top w:val="none" w:sz="0" w:space="0" w:color="auto"/>
                                    <w:left w:val="none" w:sz="0" w:space="0" w:color="auto"/>
                                    <w:bottom w:val="none" w:sz="0" w:space="0" w:color="auto"/>
                                    <w:right w:val="none" w:sz="0" w:space="0" w:color="auto"/>
                                  </w:divBdr>
                                </w:div>
                                <w:div w:id="139736937">
                                  <w:marLeft w:val="0"/>
                                  <w:marRight w:val="0"/>
                                  <w:marTop w:val="0"/>
                                  <w:marBottom w:val="0"/>
                                  <w:divBdr>
                                    <w:top w:val="none" w:sz="0" w:space="0" w:color="auto"/>
                                    <w:left w:val="none" w:sz="0" w:space="0" w:color="auto"/>
                                    <w:bottom w:val="none" w:sz="0" w:space="0" w:color="auto"/>
                                    <w:right w:val="none" w:sz="0" w:space="0" w:color="auto"/>
                                  </w:divBdr>
                                </w:div>
                                <w:div w:id="1090352682">
                                  <w:marLeft w:val="0"/>
                                  <w:marRight w:val="0"/>
                                  <w:marTop w:val="0"/>
                                  <w:marBottom w:val="0"/>
                                  <w:divBdr>
                                    <w:top w:val="none" w:sz="0" w:space="0" w:color="auto"/>
                                    <w:left w:val="none" w:sz="0" w:space="0" w:color="auto"/>
                                    <w:bottom w:val="none" w:sz="0" w:space="0" w:color="auto"/>
                                    <w:right w:val="none" w:sz="0" w:space="0" w:color="auto"/>
                                  </w:divBdr>
                                </w:div>
                              </w:divsChild>
                            </w:div>
                            <w:div w:id="674066121">
                              <w:marLeft w:val="0"/>
                              <w:marRight w:val="0"/>
                              <w:marTop w:val="0"/>
                              <w:marBottom w:val="0"/>
                              <w:divBdr>
                                <w:top w:val="none" w:sz="0" w:space="0" w:color="auto"/>
                                <w:left w:val="none" w:sz="0" w:space="0" w:color="auto"/>
                                <w:bottom w:val="none" w:sz="0" w:space="0" w:color="auto"/>
                                <w:right w:val="none" w:sz="0" w:space="0" w:color="auto"/>
                              </w:divBdr>
                              <w:divsChild>
                                <w:div w:id="1220089792">
                                  <w:marLeft w:val="0"/>
                                  <w:marRight w:val="0"/>
                                  <w:marTop w:val="240"/>
                                  <w:marBottom w:val="240"/>
                                  <w:divBdr>
                                    <w:top w:val="none" w:sz="0" w:space="0" w:color="auto"/>
                                    <w:left w:val="none" w:sz="0" w:space="0" w:color="auto"/>
                                    <w:bottom w:val="none" w:sz="0" w:space="0" w:color="auto"/>
                                    <w:right w:val="none" w:sz="0" w:space="0" w:color="auto"/>
                                  </w:divBdr>
                                </w:div>
                                <w:div w:id="658772691">
                                  <w:marLeft w:val="0"/>
                                  <w:marRight w:val="0"/>
                                  <w:marTop w:val="240"/>
                                  <w:marBottom w:val="240"/>
                                  <w:divBdr>
                                    <w:top w:val="none" w:sz="0" w:space="0" w:color="auto"/>
                                    <w:left w:val="none" w:sz="0" w:space="0" w:color="auto"/>
                                    <w:bottom w:val="none" w:sz="0" w:space="0" w:color="auto"/>
                                    <w:right w:val="none" w:sz="0" w:space="0" w:color="auto"/>
                                  </w:divBdr>
                                </w:div>
                              </w:divsChild>
                            </w:div>
                            <w:div w:id="1217623946">
                              <w:marLeft w:val="0"/>
                              <w:marRight w:val="0"/>
                              <w:marTop w:val="0"/>
                              <w:marBottom w:val="0"/>
                              <w:divBdr>
                                <w:top w:val="none" w:sz="0" w:space="0" w:color="auto"/>
                                <w:left w:val="none" w:sz="0" w:space="0" w:color="auto"/>
                                <w:bottom w:val="none" w:sz="0" w:space="0" w:color="auto"/>
                                <w:right w:val="none" w:sz="0" w:space="0" w:color="auto"/>
                              </w:divBdr>
                              <w:divsChild>
                                <w:div w:id="951009126">
                                  <w:marLeft w:val="0"/>
                                  <w:marRight w:val="0"/>
                                  <w:marTop w:val="240"/>
                                  <w:marBottom w:val="240"/>
                                  <w:divBdr>
                                    <w:top w:val="none" w:sz="0" w:space="0" w:color="auto"/>
                                    <w:left w:val="none" w:sz="0" w:space="0" w:color="auto"/>
                                    <w:bottom w:val="none" w:sz="0" w:space="0" w:color="auto"/>
                                    <w:right w:val="none" w:sz="0" w:space="0" w:color="auto"/>
                                  </w:divBdr>
                                </w:div>
                                <w:div w:id="1079401565">
                                  <w:marLeft w:val="0"/>
                                  <w:marRight w:val="0"/>
                                  <w:marTop w:val="240"/>
                                  <w:marBottom w:val="240"/>
                                  <w:divBdr>
                                    <w:top w:val="none" w:sz="0" w:space="0" w:color="auto"/>
                                    <w:left w:val="none" w:sz="0" w:space="0" w:color="auto"/>
                                    <w:bottom w:val="none" w:sz="0" w:space="0" w:color="auto"/>
                                    <w:right w:val="none" w:sz="0" w:space="0" w:color="auto"/>
                                  </w:divBdr>
                                </w:div>
                                <w:div w:id="2016108978">
                                  <w:marLeft w:val="0"/>
                                  <w:marRight w:val="0"/>
                                  <w:marTop w:val="0"/>
                                  <w:marBottom w:val="0"/>
                                  <w:divBdr>
                                    <w:top w:val="none" w:sz="0" w:space="0" w:color="auto"/>
                                    <w:left w:val="none" w:sz="0" w:space="0" w:color="auto"/>
                                    <w:bottom w:val="none" w:sz="0" w:space="0" w:color="auto"/>
                                    <w:right w:val="none" w:sz="0" w:space="0" w:color="auto"/>
                                  </w:divBdr>
                                </w:div>
                                <w:div w:id="515384561">
                                  <w:marLeft w:val="0"/>
                                  <w:marRight w:val="0"/>
                                  <w:marTop w:val="0"/>
                                  <w:marBottom w:val="0"/>
                                  <w:divBdr>
                                    <w:top w:val="none" w:sz="0" w:space="0" w:color="auto"/>
                                    <w:left w:val="none" w:sz="0" w:space="0" w:color="auto"/>
                                    <w:bottom w:val="none" w:sz="0" w:space="0" w:color="auto"/>
                                    <w:right w:val="none" w:sz="0" w:space="0" w:color="auto"/>
                                  </w:divBdr>
                                </w:div>
                              </w:divsChild>
                            </w:div>
                            <w:div w:id="134766004">
                              <w:marLeft w:val="0"/>
                              <w:marRight w:val="0"/>
                              <w:marTop w:val="0"/>
                              <w:marBottom w:val="0"/>
                              <w:divBdr>
                                <w:top w:val="none" w:sz="0" w:space="0" w:color="auto"/>
                                <w:left w:val="none" w:sz="0" w:space="0" w:color="auto"/>
                                <w:bottom w:val="none" w:sz="0" w:space="0" w:color="auto"/>
                                <w:right w:val="none" w:sz="0" w:space="0" w:color="auto"/>
                              </w:divBdr>
                              <w:divsChild>
                                <w:div w:id="607858941">
                                  <w:marLeft w:val="0"/>
                                  <w:marRight w:val="0"/>
                                  <w:marTop w:val="240"/>
                                  <w:marBottom w:val="240"/>
                                  <w:divBdr>
                                    <w:top w:val="none" w:sz="0" w:space="0" w:color="auto"/>
                                    <w:left w:val="none" w:sz="0" w:space="0" w:color="auto"/>
                                    <w:bottom w:val="none" w:sz="0" w:space="0" w:color="auto"/>
                                    <w:right w:val="none" w:sz="0" w:space="0" w:color="auto"/>
                                  </w:divBdr>
                                </w:div>
                                <w:div w:id="66610467">
                                  <w:marLeft w:val="0"/>
                                  <w:marRight w:val="0"/>
                                  <w:marTop w:val="0"/>
                                  <w:marBottom w:val="0"/>
                                  <w:divBdr>
                                    <w:top w:val="none" w:sz="0" w:space="0" w:color="auto"/>
                                    <w:left w:val="none" w:sz="0" w:space="0" w:color="auto"/>
                                    <w:bottom w:val="none" w:sz="0" w:space="0" w:color="auto"/>
                                    <w:right w:val="none" w:sz="0" w:space="0" w:color="auto"/>
                                  </w:divBdr>
                                  <w:divsChild>
                                    <w:div w:id="2049261179">
                                      <w:marLeft w:val="0"/>
                                      <w:marRight w:val="0"/>
                                      <w:marTop w:val="240"/>
                                      <w:marBottom w:val="240"/>
                                      <w:divBdr>
                                        <w:top w:val="none" w:sz="0" w:space="0" w:color="auto"/>
                                        <w:left w:val="none" w:sz="0" w:space="0" w:color="auto"/>
                                        <w:bottom w:val="none" w:sz="0" w:space="0" w:color="auto"/>
                                        <w:right w:val="none" w:sz="0" w:space="0" w:color="auto"/>
                                      </w:divBdr>
                                    </w:div>
                                  </w:divsChild>
                                </w:div>
                                <w:div w:id="107702796">
                                  <w:marLeft w:val="0"/>
                                  <w:marRight w:val="0"/>
                                  <w:marTop w:val="0"/>
                                  <w:marBottom w:val="0"/>
                                  <w:divBdr>
                                    <w:top w:val="none" w:sz="0" w:space="0" w:color="auto"/>
                                    <w:left w:val="none" w:sz="0" w:space="0" w:color="auto"/>
                                    <w:bottom w:val="none" w:sz="0" w:space="0" w:color="auto"/>
                                    <w:right w:val="none" w:sz="0" w:space="0" w:color="auto"/>
                                  </w:divBdr>
                                  <w:divsChild>
                                    <w:div w:id="281115814">
                                      <w:marLeft w:val="0"/>
                                      <w:marRight w:val="0"/>
                                      <w:marTop w:val="240"/>
                                      <w:marBottom w:val="240"/>
                                      <w:divBdr>
                                        <w:top w:val="none" w:sz="0" w:space="0" w:color="auto"/>
                                        <w:left w:val="none" w:sz="0" w:space="0" w:color="auto"/>
                                        <w:bottom w:val="none" w:sz="0" w:space="0" w:color="auto"/>
                                        <w:right w:val="none" w:sz="0" w:space="0" w:color="auto"/>
                                      </w:divBdr>
                                    </w:div>
                                  </w:divsChild>
                                </w:div>
                                <w:div w:id="35474040">
                                  <w:marLeft w:val="0"/>
                                  <w:marRight w:val="0"/>
                                  <w:marTop w:val="0"/>
                                  <w:marBottom w:val="0"/>
                                  <w:divBdr>
                                    <w:top w:val="none" w:sz="0" w:space="0" w:color="auto"/>
                                    <w:left w:val="none" w:sz="0" w:space="0" w:color="auto"/>
                                    <w:bottom w:val="none" w:sz="0" w:space="0" w:color="auto"/>
                                    <w:right w:val="none" w:sz="0" w:space="0" w:color="auto"/>
                                  </w:divBdr>
                                  <w:divsChild>
                                    <w:div w:id="2100903353">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831221459">
                              <w:marLeft w:val="0"/>
                              <w:marRight w:val="0"/>
                              <w:marTop w:val="0"/>
                              <w:marBottom w:val="0"/>
                              <w:divBdr>
                                <w:top w:val="none" w:sz="0" w:space="0" w:color="auto"/>
                                <w:left w:val="none" w:sz="0" w:space="0" w:color="auto"/>
                                <w:bottom w:val="none" w:sz="0" w:space="0" w:color="auto"/>
                                <w:right w:val="none" w:sz="0" w:space="0" w:color="auto"/>
                              </w:divBdr>
                              <w:divsChild>
                                <w:div w:id="1869444497">
                                  <w:marLeft w:val="0"/>
                                  <w:marRight w:val="0"/>
                                  <w:marTop w:val="240"/>
                                  <w:marBottom w:val="240"/>
                                  <w:divBdr>
                                    <w:top w:val="none" w:sz="0" w:space="0" w:color="auto"/>
                                    <w:left w:val="none" w:sz="0" w:space="0" w:color="auto"/>
                                    <w:bottom w:val="none" w:sz="0" w:space="0" w:color="auto"/>
                                    <w:right w:val="none" w:sz="0" w:space="0" w:color="auto"/>
                                  </w:divBdr>
                                </w:div>
                                <w:div w:id="1461148746">
                                  <w:marLeft w:val="0"/>
                                  <w:marRight w:val="0"/>
                                  <w:marTop w:val="240"/>
                                  <w:marBottom w:val="240"/>
                                  <w:divBdr>
                                    <w:top w:val="none" w:sz="0" w:space="0" w:color="auto"/>
                                    <w:left w:val="none" w:sz="0" w:space="0" w:color="auto"/>
                                    <w:bottom w:val="none" w:sz="0" w:space="0" w:color="auto"/>
                                    <w:right w:val="none" w:sz="0" w:space="0" w:color="auto"/>
                                  </w:divBdr>
                                </w:div>
                              </w:divsChild>
                            </w:div>
                            <w:div w:id="975834247">
                              <w:marLeft w:val="0"/>
                              <w:marRight w:val="0"/>
                              <w:marTop w:val="0"/>
                              <w:marBottom w:val="0"/>
                              <w:divBdr>
                                <w:top w:val="none" w:sz="0" w:space="0" w:color="auto"/>
                                <w:left w:val="none" w:sz="0" w:space="0" w:color="auto"/>
                                <w:bottom w:val="none" w:sz="0" w:space="0" w:color="auto"/>
                                <w:right w:val="none" w:sz="0" w:space="0" w:color="auto"/>
                              </w:divBdr>
                              <w:divsChild>
                                <w:div w:id="1269657571">
                                  <w:marLeft w:val="0"/>
                                  <w:marRight w:val="0"/>
                                  <w:marTop w:val="240"/>
                                  <w:marBottom w:val="240"/>
                                  <w:divBdr>
                                    <w:top w:val="none" w:sz="0" w:space="0" w:color="auto"/>
                                    <w:left w:val="none" w:sz="0" w:space="0" w:color="auto"/>
                                    <w:bottom w:val="none" w:sz="0" w:space="0" w:color="auto"/>
                                    <w:right w:val="none" w:sz="0" w:space="0" w:color="auto"/>
                                  </w:divBdr>
                                </w:div>
                                <w:div w:id="122502111">
                                  <w:marLeft w:val="0"/>
                                  <w:marRight w:val="0"/>
                                  <w:marTop w:val="240"/>
                                  <w:marBottom w:val="240"/>
                                  <w:divBdr>
                                    <w:top w:val="none" w:sz="0" w:space="0" w:color="auto"/>
                                    <w:left w:val="none" w:sz="0" w:space="0" w:color="auto"/>
                                    <w:bottom w:val="none" w:sz="0" w:space="0" w:color="auto"/>
                                    <w:right w:val="none" w:sz="0" w:space="0" w:color="auto"/>
                                  </w:divBdr>
                                </w:div>
                                <w:div w:id="2082557149">
                                  <w:marLeft w:val="0"/>
                                  <w:marRight w:val="0"/>
                                  <w:marTop w:val="0"/>
                                  <w:marBottom w:val="0"/>
                                  <w:divBdr>
                                    <w:top w:val="none" w:sz="0" w:space="0" w:color="auto"/>
                                    <w:left w:val="none" w:sz="0" w:space="0" w:color="auto"/>
                                    <w:bottom w:val="none" w:sz="0" w:space="0" w:color="auto"/>
                                    <w:right w:val="none" w:sz="0" w:space="0" w:color="auto"/>
                                  </w:divBdr>
                                </w:div>
                                <w:div w:id="29307173">
                                  <w:marLeft w:val="0"/>
                                  <w:marRight w:val="0"/>
                                  <w:marTop w:val="0"/>
                                  <w:marBottom w:val="0"/>
                                  <w:divBdr>
                                    <w:top w:val="none" w:sz="0" w:space="0" w:color="auto"/>
                                    <w:left w:val="none" w:sz="0" w:space="0" w:color="auto"/>
                                    <w:bottom w:val="none" w:sz="0" w:space="0" w:color="auto"/>
                                    <w:right w:val="none" w:sz="0" w:space="0" w:color="auto"/>
                                  </w:divBdr>
                                  <w:divsChild>
                                    <w:div w:id="1805349124">
                                      <w:marLeft w:val="0"/>
                                      <w:marRight w:val="0"/>
                                      <w:marTop w:val="0"/>
                                      <w:marBottom w:val="0"/>
                                      <w:divBdr>
                                        <w:top w:val="none" w:sz="0" w:space="0" w:color="auto"/>
                                        <w:left w:val="none" w:sz="0" w:space="0" w:color="auto"/>
                                        <w:bottom w:val="none" w:sz="0" w:space="0" w:color="auto"/>
                                        <w:right w:val="none" w:sz="0" w:space="0" w:color="auto"/>
                                      </w:divBdr>
                                    </w:div>
                                    <w:div w:id="1249921870">
                                      <w:marLeft w:val="0"/>
                                      <w:marRight w:val="0"/>
                                      <w:marTop w:val="0"/>
                                      <w:marBottom w:val="0"/>
                                      <w:divBdr>
                                        <w:top w:val="none" w:sz="0" w:space="0" w:color="auto"/>
                                        <w:left w:val="none" w:sz="0" w:space="0" w:color="auto"/>
                                        <w:bottom w:val="none" w:sz="0" w:space="0" w:color="auto"/>
                                        <w:right w:val="none" w:sz="0" w:space="0" w:color="auto"/>
                                      </w:divBdr>
                                    </w:div>
                                    <w:div w:id="314073839">
                                      <w:marLeft w:val="0"/>
                                      <w:marRight w:val="0"/>
                                      <w:marTop w:val="0"/>
                                      <w:marBottom w:val="0"/>
                                      <w:divBdr>
                                        <w:top w:val="none" w:sz="0" w:space="0" w:color="auto"/>
                                        <w:left w:val="none" w:sz="0" w:space="0" w:color="auto"/>
                                        <w:bottom w:val="none" w:sz="0" w:space="0" w:color="auto"/>
                                        <w:right w:val="none" w:sz="0" w:space="0" w:color="auto"/>
                                      </w:divBdr>
                                    </w:div>
                                    <w:div w:id="261688147">
                                      <w:marLeft w:val="0"/>
                                      <w:marRight w:val="0"/>
                                      <w:marTop w:val="0"/>
                                      <w:marBottom w:val="0"/>
                                      <w:divBdr>
                                        <w:top w:val="none" w:sz="0" w:space="0" w:color="auto"/>
                                        <w:left w:val="none" w:sz="0" w:space="0" w:color="auto"/>
                                        <w:bottom w:val="none" w:sz="0" w:space="0" w:color="auto"/>
                                        <w:right w:val="none" w:sz="0" w:space="0" w:color="auto"/>
                                      </w:divBdr>
                                    </w:div>
                                  </w:divsChild>
                                </w:div>
                                <w:div w:id="1848212491">
                                  <w:marLeft w:val="0"/>
                                  <w:marRight w:val="0"/>
                                  <w:marTop w:val="0"/>
                                  <w:marBottom w:val="0"/>
                                  <w:divBdr>
                                    <w:top w:val="none" w:sz="0" w:space="0" w:color="auto"/>
                                    <w:left w:val="none" w:sz="0" w:space="0" w:color="auto"/>
                                    <w:bottom w:val="none" w:sz="0" w:space="0" w:color="auto"/>
                                    <w:right w:val="none" w:sz="0" w:space="0" w:color="auto"/>
                                  </w:divBdr>
                                </w:div>
                                <w:div w:id="1876651294">
                                  <w:marLeft w:val="0"/>
                                  <w:marRight w:val="0"/>
                                  <w:marTop w:val="0"/>
                                  <w:marBottom w:val="0"/>
                                  <w:divBdr>
                                    <w:top w:val="none" w:sz="0" w:space="0" w:color="auto"/>
                                    <w:left w:val="none" w:sz="0" w:space="0" w:color="auto"/>
                                    <w:bottom w:val="none" w:sz="0" w:space="0" w:color="auto"/>
                                    <w:right w:val="none" w:sz="0" w:space="0" w:color="auto"/>
                                  </w:divBdr>
                                </w:div>
                                <w:div w:id="997268243">
                                  <w:marLeft w:val="0"/>
                                  <w:marRight w:val="0"/>
                                  <w:marTop w:val="0"/>
                                  <w:marBottom w:val="0"/>
                                  <w:divBdr>
                                    <w:top w:val="none" w:sz="0" w:space="0" w:color="auto"/>
                                    <w:left w:val="none" w:sz="0" w:space="0" w:color="auto"/>
                                    <w:bottom w:val="none" w:sz="0" w:space="0" w:color="auto"/>
                                    <w:right w:val="none" w:sz="0" w:space="0" w:color="auto"/>
                                  </w:divBdr>
                                </w:div>
                              </w:divsChild>
                            </w:div>
                            <w:div w:id="344941982">
                              <w:marLeft w:val="0"/>
                              <w:marRight w:val="0"/>
                              <w:marTop w:val="0"/>
                              <w:marBottom w:val="0"/>
                              <w:divBdr>
                                <w:top w:val="none" w:sz="0" w:space="0" w:color="auto"/>
                                <w:left w:val="none" w:sz="0" w:space="0" w:color="auto"/>
                                <w:bottom w:val="none" w:sz="0" w:space="0" w:color="auto"/>
                                <w:right w:val="none" w:sz="0" w:space="0" w:color="auto"/>
                              </w:divBdr>
                              <w:divsChild>
                                <w:div w:id="401366747">
                                  <w:marLeft w:val="0"/>
                                  <w:marRight w:val="0"/>
                                  <w:marTop w:val="240"/>
                                  <w:marBottom w:val="240"/>
                                  <w:divBdr>
                                    <w:top w:val="none" w:sz="0" w:space="0" w:color="auto"/>
                                    <w:left w:val="none" w:sz="0" w:space="0" w:color="auto"/>
                                    <w:bottom w:val="none" w:sz="0" w:space="0" w:color="auto"/>
                                    <w:right w:val="none" w:sz="0" w:space="0" w:color="auto"/>
                                  </w:divBdr>
                                </w:div>
                                <w:div w:id="2107533969">
                                  <w:marLeft w:val="0"/>
                                  <w:marRight w:val="0"/>
                                  <w:marTop w:val="0"/>
                                  <w:marBottom w:val="0"/>
                                  <w:divBdr>
                                    <w:top w:val="none" w:sz="0" w:space="0" w:color="auto"/>
                                    <w:left w:val="none" w:sz="0" w:space="0" w:color="auto"/>
                                    <w:bottom w:val="none" w:sz="0" w:space="0" w:color="auto"/>
                                    <w:right w:val="none" w:sz="0" w:space="0" w:color="auto"/>
                                  </w:divBdr>
                                  <w:divsChild>
                                    <w:div w:id="414133748">
                                      <w:marLeft w:val="0"/>
                                      <w:marRight w:val="0"/>
                                      <w:marTop w:val="240"/>
                                      <w:marBottom w:val="240"/>
                                      <w:divBdr>
                                        <w:top w:val="none" w:sz="0" w:space="0" w:color="auto"/>
                                        <w:left w:val="none" w:sz="0" w:space="0" w:color="auto"/>
                                        <w:bottom w:val="none" w:sz="0" w:space="0" w:color="auto"/>
                                        <w:right w:val="none" w:sz="0" w:space="0" w:color="auto"/>
                                      </w:divBdr>
                                    </w:div>
                                  </w:divsChild>
                                </w:div>
                                <w:div w:id="148443321">
                                  <w:marLeft w:val="0"/>
                                  <w:marRight w:val="0"/>
                                  <w:marTop w:val="0"/>
                                  <w:marBottom w:val="0"/>
                                  <w:divBdr>
                                    <w:top w:val="none" w:sz="0" w:space="0" w:color="auto"/>
                                    <w:left w:val="none" w:sz="0" w:space="0" w:color="auto"/>
                                    <w:bottom w:val="none" w:sz="0" w:space="0" w:color="auto"/>
                                    <w:right w:val="none" w:sz="0" w:space="0" w:color="auto"/>
                                  </w:divBdr>
                                  <w:divsChild>
                                    <w:div w:id="1597669355">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989898777">
                              <w:marLeft w:val="0"/>
                              <w:marRight w:val="0"/>
                              <w:marTop w:val="0"/>
                              <w:marBottom w:val="0"/>
                              <w:divBdr>
                                <w:top w:val="none" w:sz="0" w:space="0" w:color="auto"/>
                                <w:left w:val="none" w:sz="0" w:space="0" w:color="auto"/>
                                <w:bottom w:val="none" w:sz="0" w:space="0" w:color="auto"/>
                                <w:right w:val="none" w:sz="0" w:space="0" w:color="auto"/>
                              </w:divBdr>
                              <w:divsChild>
                                <w:div w:id="2137597246">
                                  <w:marLeft w:val="0"/>
                                  <w:marRight w:val="0"/>
                                  <w:marTop w:val="240"/>
                                  <w:marBottom w:val="240"/>
                                  <w:divBdr>
                                    <w:top w:val="none" w:sz="0" w:space="0" w:color="auto"/>
                                    <w:left w:val="none" w:sz="0" w:space="0" w:color="auto"/>
                                    <w:bottom w:val="none" w:sz="0" w:space="0" w:color="auto"/>
                                    <w:right w:val="none" w:sz="0" w:space="0" w:color="auto"/>
                                  </w:divBdr>
                                </w:div>
                                <w:div w:id="1087114933">
                                  <w:marLeft w:val="0"/>
                                  <w:marRight w:val="0"/>
                                  <w:marTop w:val="240"/>
                                  <w:marBottom w:val="240"/>
                                  <w:divBdr>
                                    <w:top w:val="none" w:sz="0" w:space="0" w:color="auto"/>
                                    <w:left w:val="none" w:sz="0" w:space="0" w:color="auto"/>
                                    <w:bottom w:val="none" w:sz="0" w:space="0" w:color="auto"/>
                                    <w:right w:val="none" w:sz="0" w:space="0" w:color="auto"/>
                                  </w:divBdr>
                                </w:div>
                                <w:div w:id="977415198">
                                  <w:marLeft w:val="0"/>
                                  <w:marRight w:val="0"/>
                                  <w:marTop w:val="0"/>
                                  <w:marBottom w:val="0"/>
                                  <w:divBdr>
                                    <w:top w:val="none" w:sz="0" w:space="0" w:color="auto"/>
                                    <w:left w:val="none" w:sz="0" w:space="0" w:color="auto"/>
                                    <w:bottom w:val="none" w:sz="0" w:space="0" w:color="auto"/>
                                    <w:right w:val="none" w:sz="0" w:space="0" w:color="auto"/>
                                  </w:divBdr>
                                  <w:divsChild>
                                    <w:div w:id="1212422923">
                                      <w:marLeft w:val="0"/>
                                      <w:marRight w:val="0"/>
                                      <w:marTop w:val="0"/>
                                      <w:marBottom w:val="0"/>
                                      <w:divBdr>
                                        <w:top w:val="none" w:sz="0" w:space="0" w:color="auto"/>
                                        <w:left w:val="none" w:sz="0" w:space="0" w:color="auto"/>
                                        <w:bottom w:val="none" w:sz="0" w:space="0" w:color="auto"/>
                                        <w:right w:val="none" w:sz="0" w:space="0" w:color="auto"/>
                                      </w:divBdr>
                                    </w:div>
                                    <w:div w:id="186214518">
                                      <w:marLeft w:val="0"/>
                                      <w:marRight w:val="0"/>
                                      <w:marTop w:val="0"/>
                                      <w:marBottom w:val="0"/>
                                      <w:divBdr>
                                        <w:top w:val="none" w:sz="0" w:space="0" w:color="auto"/>
                                        <w:left w:val="none" w:sz="0" w:space="0" w:color="auto"/>
                                        <w:bottom w:val="none" w:sz="0" w:space="0" w:color="auto"/>
                                        <w:right w:val="none" w:sz="0" w:space="0" w:color="auto"/>
                                      </w:divBdr>
                                    </w:div>
                                    <w:div w:id="628390355">
                                      <w:marLeft w:val="0"/>
                                      <w:marRight w:val="0"/>
                                      <w:marTop w:val="0"/>
                                      <w:marBottom w:val="0"/>
                                      <w:divBdr>
                                        <w:top w:val="none" w:sz="0" w:space="0" w:color="auto"/>
                                        <w:left w:val="none" w:sz="0" w:space="0" w:color="auto"/>
                                        <w:bottom w:val="none" w:sz="0" w:space="0" w:color="auto"/>
                                        <w:right w:val="none" w:sz="0" w:space="0" w:color="auto"/>
                                      </w:divBdr>
                                    </w:div>
                                    <w:div w:id="1354263467">
                                      <w:marLeft w:val="0"/>
                                      <w:marRight w:val="0"/>
                                      <w:marTop w:val="0"/>
                                      <w:marBottom w:val="0"/>
                                      <w:divBdr>
                                        <w:top w:val="none" w:sz="0" w:space="0" w:color="auto"/>
                                        <w:left w:val="none" w:sz="0" w:space="0" w:color="auto"/>
                                        <w:bottom w:val="none" w:sz="0" w:space="0" w:color="auto"/>
                                        <w:right w:val="none" w:sz="0" w:space="0" w:color="auto"/>
                                      </w:divBdr>
                                    </w:div>
                                  </w:divsChild>
                                </w:div>
                                <w:div w:id="10182835">
                                  <w:marLeft w:val="0"/>
                                  <w:marRight w:val="0"/>
                                  <w:marTop w:val="0"/>
                                  <w:marBottom w:val="0"/>
                                  <w:divBdr>
                                    <w:top w:val="none" w:sz="0" w:space="0" w:color="auto"/>
                                    <w:left w:val="none" w:sz="0" w:space="0" w:color="auto"/>
                                    <w:bottom w:val="none" w:sz="0" w:space="0" w:color="auto"/>
                                    <w:right w:val="none" w:sz="0" w:space="0" w:color="auto"/>
                                  </w:divBdr>
                                </w:div>
                                <w:div w:id="1352415529">
                                  <w:marLeft w:val="0"/>
                                  <w:marRight w:val="0"/>
                                  <w:marTop w:val="0"/>
                                  <w:marBottom w:val="0"/>
                                  <w:divBdr>
                                    <w:top w:val="none" w:sz="0" w:space="0" w:color="auto"/>
                                    <w:left w:val="none" w:sz="0" w:space="0" w:color="auto"/>
                                    <w:bottom w:val="none" w:sz="0" w:space="0" w:color="auto"/>
                                    <w:right w:val="none" w:sz="0" w:space="0" w:color="auto"/>
                                  </w:divBdr>
                                </w:div>
                              </w:divsChild>
                            </w:div>
                            <w:div w:id="966814233">
                              <w:marLeft w:val="0"/>
                              <w:marRight w:val="0"/>
                              <w:marTop w:val="0"/>
                              <w:marBottom w:val="0"/>
                              <w:divBdr>
                                <w:top w:val="none" w:sz="0" w:space="0" w:color="auto"/>
                                <w:left w:val="none" w:sz="0" w:space="0" w:color="auto"/>
                                <w:bottom w:val="none" w:sz="0" w:space="0" w:color="auto"/>
                                <w:right w:val="none" w:sz="0" w:space="0" w:color="auto"/>
                              </w:divBdr>
                              <w:divsChild>
                                <w:div w:id="1298946732">
                                  <w:marLeft w:val="0"/>
                                  <w:marRight w:val="0"/>
                                  <w:marTop w:val="240"/>
                                  <w:marBottom w:val="240"/>
                                  <w:divBdr>
                                    <w:top w:val="none" w:sz="0" w:space="0" w:color="auto"/>
                                    <w:left w:val="none" w:sz="0" w:space="0" w:color="auto"/>
                                    <w:bottom w:val="none" w:sz="0" w:space="0" w:color="auto"/>
                                    <w:right w:val="none" w:sz="0" w:space="0" w:color="auto"/>
                                  </w:divBdr>
                                </w:div>
                                <w:div w:id="742219858">
                                  <w:marLeft w:val="0"/>
                                  <w:marRight w:val="0"/>
                                  <w:marTop w:val="240"/>
                                  <w:marBottom w:val="240"/>
                                  <w:divBdr>
                                    <w:top w:val="none" w:sz="0" w:space="0" w:color="auto"/>
                                    <w:left w:val="none" w:sz="0" w:space="0" w:color="auto"/>
                                    <w:bottom w:val="none" w:sz="0" w:space="0" w:color="auto"/>
                                    <w:right w:val="none" w:sz="0" w:space="0" w:color="auto"/>
                                  </w:divBdr>
                                </w:div>
                                <w:div w:id="1395540992">
                                  <w:marLeft w:val="0"/>
                                  <w:marRight w:val="0"/>
                                  <w:marTop w:val="0"/>
                                  <w:marBottom w:val="0"/>
                                  <w:divBdr>
                                    <w:top w:val="none" w:sz="0" w:space="0" w:color="auto"/>
                                    <w:left w:val="none" w:sz="0" w:space="0" w:color="auto"/>
                                    <w:bottom w:val="none" w:sz="0" w:space="0" w:color="auto"/>
                                    <w:right w:val="none" w:sz="0" w:space="0" w:color="auto"/>
                                  </w:divBdr>
                                </w:div>
                                <w:div w:id="1032534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2654004">
                          <w:marLeft w:val="0"/>
                          <w:marRight w:val="0"/>
                          <w:marTop w:val="0"/>
                          <w:marBottom w:val="0"/>
                          <w:divBdr>
                            <w:top w:val="none" w:sz="0" w:space="0" w:color="auto"/>
                            <w:left w:val="none" w:sz="0" w:space="0" w:color="auto"/>
                            <w:bottom w:val="none" w:sz="0" w:space="0" w:color="auto"/>
                            <w:right w:val="none" w:sz="0" w:space="0" w:color="auto"/>
                          </w:divBdr>
                          <w:divsChild>
                            <w:div w:id="1035426114">
                              <w:marLeft w:val="0"/>
                              <w:marRight w:val="0"/>
                              <w:marTop w:val="240"/>
                              <w:marBottom w:val="240"/>
                              <w:divBdr>
                                <w:top w:val="none" w:sz="0" w:space="0" w:color="auto"/>
                                <w:left w:val="none" w:sz="0" w:space="0" w:color="auto"/>
                                <w:bottom w:val="none" w:sz="0" w:space="0" w:color="auto"/>
                                <w:right w:val="none" w:sz="0" w:space="0" w:color="auto"/>
                              </w:divBdr>
                            </w:div>
                            <w:div w:id="800223065">
                              <w:marLeft w:val="0"/>
                              <w:marRight w:val="0"/>
                              <w:marTop w:val="0"/>
                              <w:marBottom w:val="0"/>
                              <w:divBdr>
                                <w:top w:val="none" w:sz="0" w:space="0" w:color="auto"/>
                                <w:left w:val="none" w:sz="0" w:space="0" w:color="auto"/>
                                <w:bottom w:val="none" w:sz="0" w:space="0" w:color="auto"/>
                                <w:right w:val="none" w:sz="0" w:space="0" w:color="auto"/>
                              </w:divBdr>
                              <w:divsChild>
                                <w:div w:id="1425415368">
                                  <w:marLeft w:val="0"/>
                                  <w:marRight w:val="0"/>
                                  <w:marTop w:val="240"/>
                                  <w:marBottom w:val="240"/>
                                  <w:divBdr>
                                    <w:top w:val="none" w:sz="0" w:space="0" w:color="auto"/>
                                    <w:left w:val="none" w:sz="0" w:space="0" w:color="auto"/>
                                    <w:bottom w:val="none" w:sz="0" w:space="0" w:color="auto"/>
                                    <w:right w:val="none" w:sz="0" w:space="0" w:color="auto"/>
                                  </w:divBdr>
                                </w:div>
                                <w:div w:id="920069759">
                                  <w:marLeft w:val="0"/>
                                  <w:marRight w:val="0"/>
                                  <w:marTop w:val="0"/>
                                  <w:marBottom w:val="0"/>
                                  <w:divBdr>
                                    <w:top w:val="none" w:sz="0" w:space="0" w:color="auto"/>
                                    <w:left w:val="none" w:sz="0" w:space="0" w:color="auto"/>
                                    <w:bottom w:val="none" w:sz="0" w:space="0" w:color="auto"/>
                                    <w:right w:val="none" w:sz="0" w:space="0" w:color="auto"/>
                                  </w:divBdr>
                                </w:div>
                                <w:div w:id="1961640532">
                                  <w:marLeft w:val="0"/>
                                  <w:marRight w:val="0"/>
                                  <w:marTop w:val="0"/>
                                  <w:marBottom w:val="0"/>
                                  <w:divBdr>
                                    <w:top w:val="none" w:sz="0" w:space="0" w:color="auto"/>
                                    <w:left w:val="none" w:sz="0" w:space="0" w:color="auto"/>
                                    <w:bottom w:val="none" w:sz="0" w:space="0" w:color="auto"/>
                                    <w:right w:val="none" w:sz="0" w:space="0" w:color="auto"/>
                                  </w:divBdr>
                                </w:div>
                                <w:div w:id="1050882880">
                                  <w:marLeft w:val="0"/>
                                  <w:marRight w:val="0"/>
                                  <w:marTop w:val="0"/>
                                  <w:marBottom w:val="0"/>
                                  <w:divBdr>
                                    <w:top w:val="none" w:sz="0" w:space="0" w:color="auto"/>
                                    <w:left w:val="none" w:sz="0" w:space="0" w:color="auto"/>
                                    <w:bottom w:val="none" w:sz="0" w:space="0" w:color="auto"/>
                                    <w:right w:val="none" w:sz="0" w:space="0" w:color="auto"/>
                                  </w:divBdr>
                                </w:div>
                                <w:div w:id="1968312396">
                                  <w:marLeft w:val="0"/>
                                  <w:marRight w:val="0"/>
                                  <w:marTop w:val="0"/>
                                  <w:marBottom w:val="0"/>
                                  <w:divBdr>
                                    <w:top w:val="none" w:sz="0" w:space="0" w:color="auto"/>
                                    <w:left w:val="none" w:sz="0" w:space="0" w:color="auto"/>
                                    <w:bottom w:val="none" w:sz="0" w:space="0" w:color="auto"/>
                                    <w:right w:val="none" w:sz="0" w:space="0" w:color="auto"/>
                                  </w:divBdr>
                                  <w:divsChild>
                                    <w:div w:id="890385204">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50813564">
                              <w:marLeft w:val="0"/>
                              <w:marRight w:val="0"/>
                              <w:marTop w:val="0"/>
                              <w:marBottom w:val="0"/>
                              <w:divBdr>
                                <w:top w:val="none" w:sz="0" w:space="0" w:color="auto"/>
                                <w:left w:val="none" w:sz="0" w:space="0" w:color="auto"/>
                                <w:bottom w:val="none" w:sz="0" w:space="0" w:color="auto"/>
                                <w:right w:val="none" w:sz="0" w:space="0" w:color="auto"/>
                              </w:divBdr>
                              <w:divsChild>
                                <w:div w:id="1243444026">
                                  <w:marLeft w:val="0"/>
                                  <w:marRight w:val="0"/>
                                  <w:marTop w:val="240"/>
                                  <w:marBottom w:val="240"/>
                                  <w:divBdr>
                                    <w:top w:val="none" w:sz="0" w:space="0" w:color="auto"/>
                                    <w:left w:val="none" w:sz="0" w:space="0" w:color="auto"/>
                                    <w:bottom w:val="none" w:sz="0" w:space="0" w:color="auto"/>
                                    <w:right w:val="none" w:sz="0" w:space="0" w:color="auto"/>
                                  </w:divBdr>
                                </w:div>
                                <w:div w:id="638996032">
                                  <w:marLeft w:val="0"/>
                                  <w:marRight w:val="0"/>
                                  <w:marTop w:val="0"/>
                                  <w:marBottom w:val="0"/>
                                  <w:divBdr>
                                    <w:top w:val="none" w:sz="0" w:space="0" w:color="auto"/>
                                    <w:left w:val="none" w:sz="0" w:space="0" w:color="auto"/>
                                    <w:bottom w:val="none" w:sz="0" w:space="0" w:color="auto"/>
                                    <w:right w:val="none" w:sz="0" w:space="0" w:color="auto"/>
                                  </w:divBdr>
                                </w:div>
                                <w:div w:id="233517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7124103">
                          <w:marLeft w:val="0"/>
                          <w:marRight w:val="0"/>
                          <w:marTop w:val="0"/>
                          <w:marBottom w:val="0"/>
                          <w:divBdr>
                            <w:top w:val="none" w:sz="0" w:space="0" w:color="auto"/>
                            <w:left w:val="none" w:sz="0" w:space="0" w:color="auto"/>
                            <w:bottom w:val="none" w:sz="0" w:space="0" w:color="auto"/>
                            <w:right w:val="none" w:sz="0" w:space="0" w:color="auto"/>
                          </w:divBdr>
                          <w:divsChild>
                            <w:div w:id="1713190719">
                              <w:marLeft w:val="0"/>
                              <w:marRight w:val="0"/>
                              <w:marTop w:val="240"/>
                              <w:marBottom w:val="240"/>
                              <w:divBdr>
                                <w:top w:val="none" w:sz="0" w:space="0" w:color="auto"/>
                                <w:left w:val="none" w:sz="0" w:space="0" w:color="auto"/>
                                <w:bottom w:val="none" w:sz="0" w:space="0" w:color="auto"/>
                                <w:right w:val="none" w:sz="0" w:space="0" w:color="auto"/>
                              </w:divBdr>
                            </w:div>
                            <w:div w:id="228420597">
                              <w:marLeft w:val="0"/>
                              <w:marRight w:val="0"/>
                              <w:marTop w:val="240"/>
                              <w:marBottom w:val="240"/>
                              <w:divBdr>
                                <w:top w:val="none" w:sz="0" w:space="0" w:color="auto"/>
                                <w:left w:val="none" w:sz="0" w:space="0" w:color="auto"/>
                                <w:bottom w:val="none" w:sz="0" w:space="0" w:color="auto"/>
                                <w:right w:val="none" w:sz="0" w:space="0" w:color="auto"/>
                              </w:divBdr>
                            </w:div>
                            <w:div w:id="1815293018">
                              <w:marLeft w:val="0"/>
                              <w:marRight w:val="0"/>
                              <w:marTop w:val="0"/>
                              <w:marBottom w:val="0"/>
                              <w:divBdr>
                                <w:top w:val="none" w:sz="0" w:space="0" w:color="auto"/>
                                <w:left w:val="none" w:sz="0" w:space="0" w:color="auto"/>
                                <w:bottom w:val="none" w:sz="0" w:space="0" w:color="auto"/>
                                <w:right w:val="none" w:sz="0" w:space="0" w:color="auto"/>
                              </w:divBdr>
                              <w:divsChild>
                                <w:div w:id="1066074871">
                                  <w:marLeft w:val="0"/>
                                  <w:marRight w:val="0"/>
                                  <w:marTop w:val="240"/>
                                  <w:marBottom w:val="240"/>
                                  <w:divBdr>
                                    <w:top w:val="none" w:sz="0" w:space="0" w:color="auto"/>
                                    <w:left w:val="none" w:sz="0" w:space="0" w:color="auto"/>
                                    <w:bottom w:val="none" w:sz="0" w:space="0" w:color="auto"/>
                                    <w:right w:val="none" w:sz="0" w:space="0" w:color="auto"/>
                                  </w:divBdr>
                                </w:div>
                                <w:div w:id="1308123183">
                                  <w:marLeft w:val="0"/>
                                  <w:marRight w:val="0"/>
                                  <w:marTop w:val="0"/>
                                  <w:marBottom w:val="0"/>
                                  <w:divBdr>
                                    <w:top w:val="none" w:sz="0" w:space="0" w:color="auto"/>
                                    <w:left w:val="none" w:sz="0" w:space="0" w:color="auto"/>
                                    <w:bottom w:val="none" w:sz="0" w:space="0" w:color="auto"/>
                                    <w:right w:val="none" w:sz="0" w:space="0" w:color="auto"/>
                                  </w:divBdr>
                                </w:div>
                                <w:div w:id="2096701300">
                                  <w:marLeft w:val="0"/>
                                  <w:marRight w:val="0"/>
                                  <w:marTop w:val="0"/>
                                  <w:marBottom w:val="0"/>
                                  <w:divBdr>
                                    <w:top w:val="none" w:sz="0" w:space="0" w:color="auto"/>
                                    <w:left w:val="none" w:sz="0" w:space="0" w:color="auto"/>
                                    <w:bottom w:val="none" w:sz="0" w:space="0" w:color="auto"/>
                                    <w:right w:val="none" w:sz="0" w:space="0" w:color="auto"/>
                                  </w:divBdr>
                                </w:div>
                                <w:div w:id="641081957">
                                  <w:marLeft w:val="0"/>
                                  <w:marRight w:val="0"/>
                                  <w:marTop w:val="0"/>
                                  <w:marBottom w:val="0"/>
                                  <w:divBdr>
                                    <w:top w:val="none" w:sz="0" w:space="0" w:color="auto"/>
                                    <w:left w:val="none" w:sz="0" w:space="0" w:color="auto"/>
                                    <w:bottom w:val="none" w:sz="0" w:space="0" w:color="auto"/>
                                    <w:right w:val="none" w:sz="0" w:space="0" w:color="auto"/>
                                  </w:divBdr>
                                </w:div>
                                <w:div w:id="199052446">
                                  <w:marLeft w:val="0"/>
                                  <w:marRight w:val="0"/>
                                  <w:marTop w:val="0"/>
                                  <w:marBottom w:val="0"/>
                                  <w:divBdr>
                                    <w:top w:val="none" w:sz="0" w:space="0" w:color="auto"/>
                                    <w:left w:val="none" w:sz="0" w:space="0" w:color="auto"/>
                                    <w:bottom w:val="none" w:sz="0" w:space="0" w:color="auto"/>
                                    <w:right w:val="none" w:sz="0" w:space="0" w:color="auto"/>
                                  </w:divBdr>
                                </w:div>
                              </w:divsChild>
                            </w:div>
                            <w:div w:id="584149271">
                              <w:marLeft w:val="0"/>
                              <w:marRight w:val="0"/>
                              <w:marTop w:val="0"/>
                              <w:marBottom w:val="0"/>
                              <w:divBdr>
                                <w:top w:val="none" w:sz="0" w:space="0" w:color="auto"/>
                                <w:left w:val="none" w:sz="0" w:space="0" w:color="auto"/>
                                <w:bottom w:val="none" w:sz="0" w:space="0" w:color="auto"/>
                                <w:right w:val="none" w:sz="0" w:space="0" w:color="auto"/>
                              </w:divBdr>
                              <w:divsChild>
                                <w:div w:id="37708452">
                                  <w:marLeft w:val="0"/>
                                  <w:marRight w:val="0"/>
                                  <w:marTop w:val="240"/>
                                  <w:marBottom w:val="240"/>
                                  <w:divBdr>
                                    <w:top w:val="none" w:sz="0" w:space="0" w:color="auto"/>
                                    <w:left w:val="none" w:sz="0" w:space="0" w:color="auto"/>
                                    <w:bottom w:val="none" w:sz="0" w:space="0" w:color="auto"/>
                                    <w:right w:val="none" w:sz="0" w:space="0" w:color="auto"/>
                                  </w:divBdr>
                                </w:div>
                                <w:div w:id="1077244617">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 w:id="975335069">
                      <w:marLeft w:val="0"/>
                      <w:marRight w:val="0"/>
                      <w:marTop w:val="0"/>
                      <w:marBottom w:val="0"/>
                      <w:divBdr>
                        <w:top w:val="none" w:sz="0" w:space="0" w:color="auto"/>
                        <w:left w:val="none" w:sz="0" w:space="0" w:color="auto"/>
                        <w:bottom w:val="none" w:sz="0" w:space="0" w:color="auto"/>
                        <w:right w:val="none" w:sz="0" w:space="0" w:color="auto"/>
                      </w:divBdr>
                      <w:divsChild>
                        <w:div w:id="1393117504">
                          <w:marLeft w:val="0"/>
                          <w:marRight w:val="0"/>
                          <w:marTop w:val="240"/>
                          <w:marBottom w:val="240"/>
                          <w:divBdr>
                            <w:top w:val="none" w:sz="0" w:space="0" w:color="auto"/>
                            <w:left w:val="none" w:sz="0" w:space="0" w:color="auto"/>
                            <w:bottom w:val="none" w:sz="0" w:space="0" w:color="auto"/>
                            <w:right w:val="none" w:sz="0" w:space="0" w:color="auto"/>
                          </w:divBdr>
                        </w:div>
                        <w:div w:id="463083126">
                          <w:marLeft w:val="0"/>
                          <w:marRight w:val="0"/>
                          <w:marTop w:val="0"/>
                          <w:marBottom w:val="0"/>
                          <w:divBdr>
                            <w:top w:val="none" w:sz="0" w:space="0" w:color="auto"/>
                            <w:left w:val="none" w:sz="0" w:space="0" w:color="auto"/>
                            <w:bottom w:val="none" w:sz="0" w:space="0" w:color="auto"/>
                            <w:right w:val="none" w:sz="0" w:space="0" w:color="auto"/>
                          </w:divBdr>
                          <w:divsChild>
                            <w:div w:id="953710958">
                              <w:marLeft w:val="0"/>
                              <w:marRight w:val="0"/>
                              <w:marTop w:val="240"/>
                              <w:marBottom w:val="240"/>
                              <w:divBdr>
                                <w:top w:val="none" w:sz="0" w:space="0" w:color="auto"/>
                                <w:left w:val="none" w:sz="0" w:space="0" w:color="auto"/>
                                <w:bottom w:val="none" w:sz="0" w:space="0" w:color="auto"/>
                                <w:right w:val="none" w:sz="0" w:space="0" w:color="auto"/>
                              </w:divBdr>
                            </w:div>
                            <w:div w:id="474418398">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660233610">
          <w:marLeft w:val="0"/>
          <w:marRight w:val="0"/>
          <w:marTop w:val="0"/>
          <w:marBottom w:val="0"/>
          <w:divBdr>
            <w:top w:val="none" w:sz="0" w:space="0" w:color="auto"/>
            <w:left w:val="none" w:sz="0" w:space="0" w:color="auto"/>
            <w:bottom w:val="none" w:sz="0" w:space="0" w:color="auto"/>
            <w:right w:val="none" w:sz="0" w:space="0" w:color="auto"/>
          </w:divBdr>
          <w:divsChild>
            <w:div w:id="1472867934">
              <w:marLeft w:val="0"/>
              <w:marRight w:val="0"/>
              <w:marTop w:val="0"/>
              <w:marBottom w:val="0"/>
              <w:divBdr>
                <w:top w:val="none" w:sz="0" w:space="0" w:color="auto"/>
                <w:left w:val="none" w:sz="0" w:space="0" w:color="auto"/>
                <w:bottom w:val="none" w:sz="0" w:space="0" w:color="auto"/>
                <w:right w:val="none" w:sz="0" w:space="0" w:color="auto"/>
              </w:divBdr>
              <w:divsChild>
                <w:div w:id="242690473">
                  <w:marLeft w:val="0"/>
                  <w:marRight w:val="0"/>
                  <w:marTop w:val="0"/>
                  <w:marBottom w:val="0"/>
                  <w:divBdr>
                    <w:top w:val="none" w:sz="0" w:space="0" w:color="auto"/>
                    <w:left w:val="none" w:sz="0" w:space="0" w:color="auto"/>
                    <w:bottom w:val="none" w:sz="0" w:space="0" w:color="auto"/>
                    <w:right w:val="none" w:sz="0" w:space="0" w:color="auto"/>
                  </w:divBdr>
                  <w:divsChild>
                    <w:div w:id="234247905">
                      <w:marLeft w:val="0"/>
                      <w:marRight w:val="0"/>
                      <w:marTop w:val="0"/>
                      <w:marBottom w:val="0"/>
                      <w:divBdr>
                        <w:top w:val="none" w:sz="0" w:space="0" w:color="auto"/>
                        <w:left w:val="none" w:sz="0" w:space="0" w:color="auto"/>
                        <w:bottom w:val="none" w:sz="0" w:space="0" w:color="auto"/>
                        <w:right w:val="none" w:sz="0" w:space="0" w:color="auto"/>
                      </w:divBdr>
                      <w:divsChild>
                        <w:div w:id="1379088932">
                          <w:marLeft w:val="0"/>
                          <w:marRight w:val="0"/>
                          <w:marTop w:val="0"/>
                          <w:marBottom w:val="0"/>
                          <w:divBdr>
                            <w:top w:val="none" w:sz="0" w:space="0" w:color="auto"/>
                            <w:left w:val="none" w:sz="0" w:space="0" w:color="auto"/>
                            <w:bottom w:val="none" w:sz="0" w:space="0" w:color="auto"/>
                            <w:right w:val="none" w:sz="0" w:space="0" w:color="auto"/>
                          </w:divBdr>
                          <w:divsChild>
                            <w:div w:id="1847133437">
                              <w:marLeft w:val="0"/>
                              <w:marRight w:val="0"/>
                              <w:marTop w:val="0"/>
                              <w:marBottom w:val="0"/>
                              <w:divBdr>
                                <w:top w:val="none" w:sz="0" w:space="0" w:color="auto"/>
                                <w:left w:val="none" w:sz="0" w:space="0" w:color="auto"/>
                                <w:bottom w:val="none" w:sz="0" w:space="0" w:color="auto"/>
                                <w:right w:val="none" w:sz="0" w:space="0" w:color="auto"/>
                              </w:divBdr>
                              <w:divsChild>
                                <w:div w:id="1795830131">
                                  <w:marLeft w:val="0"/>
                                  <w:marRight w:val="0"/>
                                  <w:marTop w:val="240"/>
                                  <w:marBottom w:val="240"/>
                                  <w:divBdr>
                                    <w:top w:val="none" w:sz="0" w:space="0" w:color="auto"/>
                                    <w:left w:val="none" w:sz="0" w:space="0" w:color="auto"/>
                                    <w:bottom w:val="none" w:sz="0" w:space="0" w:color="auto"/>
                                    <w:right w:val="none" w:sz="0" w:space="0" w:color="auto"/>
                                  </w:divBdr>
                                </w:div>
                                <w:div w:id="131095074">
                                  <w:marLeft w:val="0"/>
                                  <w:marRight w:val="0"/>
                                  <w:marTop w:val="0"/>
                                  <w:marBottom w:val="0"/>
                                  <w:divBdr>
                                    <w:top w:val="none" w:sz="0" w:space="0" w:color="auto"/>
                                    <w:left w:val="none" w:sz="0" w:space="0" w:color="auto"/>
                                    <w:bottom w:val="none" w:sz="0" w:space="0" w:color="auto"/>
                                    <w:right w:val="none" w:sz="0" w:space="0" w:color="auto"/>
                                  </w:divBdr>
                                  <w:divsChild>
                                    <w:div w:id="387842911">
                                      <w:marLeft w:val="0"/>
                                      <w:marRight w:val="0"/>
                                      <w:marTop w:val="240"/>
                                      <w:marBottom w:val="240"/>
                                      <w:divBdr>
                                        <w:top w:val="none" w:sz="0" w:space="0" w:color="auto"/>
                                        <w:left w:val="none" w:sz="0" w:space="0" w:color="auto"/>
                                        <w:bottom w:val="none" w:sz="0" w:space="0" w:color="auto"/>
                                        <w:right w:val="none" w:sz="0" w:space="0" w:color="auto"/>
                                      </w:divBdr>
                                    </w:div>
                                    <w:div w:id="1438404082">
                                      <w:marLeft w:val="0"/>
                                      <w:marRight w:val="0"/>
                                      <w:marTop w:val="240"/>
                                      <w:marBottom w:val="240"/>
                                      <w:divBdr>
                                        <w:top w:val="none" w:sz="0" w:space="0" w:color="auto"/>
                                        <w:left w:val="none" w:sz="0" w:space="0" w:color="auto"/>
                                        <w:bottom w:val="none" w:sz="0" w:space="0" w:color="auto"/>
                                        <w:right w:val="none" w:sz="0" w:space="0" w:color="auto"/>
                                      </w:divBdr>
                                    </w:div>
                                    <w:div w:id="1538543155">
                                      <w:marLeft w:val="0"/>
                                      <w:marRight w:val="0"/>
                                      <w:marTop w:val="0"/>
                                      <w:marBottom w:val="0"/>
                                      <w:divBdr>
                                        <w:top w:val="none" w:sz="0" w:space="0" w:color="auto"/>
                                        <w:left w:val="none" w:sz="0" w:space="0" w:color="auto"/>
                                        <w:bottom w:val="none" w:sz="0" w:space="0" w:color="auto"/>
                                        <w:right w:val="none" w:sz="0" w:space="0" w:color="auto"/>
                                      </w:divBdr>
                                    </w:div>
                                    <w:div w:id="1017385072">
                                      <w:marLeft w:val="0"/>
                                      <w:marRight w:val="0"/>
                                      <w:marTop w:val="0"/>
                                      <w:marBottom w:val="0"/>
                                      <w:divBdr>
                                        <w:top w:val="none" w:sz="0" w:space="0" w:color="auto"/>
                                        <w:left w:val="none" w:sz="0" w:space="0" w:color="auto"/>
                                        <w:bottom w:val="none" w:sz="0" w:space="0" w:color="auto"/>
                                        <w:right w:val="none" w:sz="0" w:space="0" w:color="auto"/>
                                      </w:divBdr>
                                      <w:divsChild>
                                        <w:div w:id="626863372">
                                          <w:marLeft w:val="0"/>
                                          <w:marRight w:val="0"/>
                                          <w:marTop w:val="240"/>
                                          <w:marBottom w:val="240"/>
                                          <w:divBdr>
                                            <w:top w:val="none" w:sz="0" w:space="0" w:color="auto"/>
                                            <w:left w:val="none" w:sz="0" w:space="0" w:color="auto"/>
                                            <w:bottom w:val="none" w:sz="0" w:space="0" w:color="auto"/>
                                            <w:right w:val="none" w:sz="0" w:space="0" w:color="auto"/>
                                          </w:divBdr>
                                        </w:div>
                                      </w:divsChild>
                                    </w:div>
                                    <w:div w:id="364253149">
                                      <w:marLeft w:val="0"/>
                                      <w:marRight w:val="0"/>
                                      <w:marTop w:val="0"/>
                                      <w:marBottom w:val="0"/>
                                      <w:divBdr>
                                        <w:top w:val="none" w:sz="0" w:space="0" w:color="auto"/>
                                        <w:left w:val="none" w:sz="0" w:space="0" w:color="auto"/>
                                        <w:bottom w:val="none" w:sz="0" w:space="0" w:color="auto"/>
                                        <w:right w:val="none" w:sz="0" w:space="0" w:color="auto"/>
                                      </w:divBdr>
                                    </w:div>
                                    <w:div w:id="404495012">
                                      <w:marLeft w:val="0"/>
                                      <w:marRight w:val="0"/>
                                      <w:marTop w:val="0"/>
                                      <w:marBottom w:val="0"/>
                                      <w:divBdr>
                                        <w:top w:val="none" w:sz="0" w:space="0" w:color="auto"/>
                                        <w:left w:val="none" w:sz="0" w:space="0" w:color="auto"/>
                                        <w:bottom w:val="none" w:sz="0" w:space="0" w:color="auto"/>
                                        <w:right w:val="none" w:sz="0" w:space="0" w:color="auto"/>
                                      </w:divBdr>
                                    </w:div>
                                  </w:divsChild>
                                </w:div>
                                <w:div w:id="1093821406">
                                  <w:marLeft w:val="0"/>
                                  <w:marRight w:val="0"/>
                                  <w:marTop w:val="0"/>
                                  <w:marBottom w:val="0"/>
                                  <w:divBdr>
                                    <w:top w:val="none" w:sz="0" w:space="0" w:color="auto"/>
                                    <w:left w:val="none" w:sz="0" w:space="0" w:color="auto"/>
                                    <w:bottom w:val="none" w:sz="0" w:space="0" w:color="auto"/>
                                    <w:right w:val="none" w:sz="0" w:space="0" w:color="auto"/>
                                  </w:divBdr>
                                  <w:divsChild>
                                    <w:div w:id="1526022136">
                                      <w:marLeft w:val="0"/>
                                      <w:marRight w:val="0"/>
                                      <w:marTop w:val="240"/>
                                      <w:marBottom w:val="240"/>
                                      <w:divBdr>
                                        <w:top w:val="none" w:sz="0" w:space="0" w:color="auto"/>
                                        <w:left w:val="none" w:sz="0" w:space="0" w:color="auto"/>
                                        <w:bottom w:val="none" w:sz="0" w:space="0" w:color="auto"/>
                                        <w:right w:val="none" w:sz="0" w:space="0" w:color="auto"/>
                                      </w:divBdr>
                                    </w:div>
                                    <w:div w:id="820729507">
                                      <w:marLeft w:val="0"/>
                                      <w:marRight w:val="0"/>
                                      <w:marTop w:val="240"/>
                                      <w:marBottom w:val="240"/>
                                      <w:divBdr>
                                        <w:top w:val="none" w:sz="0" w:space="0" w:color="auto"/>
                                        <w:left w:val="none" w:sz="0" w:space="0" w:color="auto"/>
                                        <w:bottom w:val="none" w:sz="0" w:space="0" w:color="auto"/>
                                        <w:right w:val="none" w:sz="0" w:space="0" w:color="auto"/>
                                      </w:divBdr>
                                    </w:div>
                                  </w:divsChild>
                                </w:div>
                                <w:div w:id="1396900774">
                                  <w:marLeft w:val="0"/>
                                  <w:marRight w:val="0"/>
                                  <w:marTop w:val="0"/>
                                  <w:marBottom w:val="0"/>
                                  <w:divBdr>
                                    <w:top w:val="none" w:sz="0" w:space="0" w:color="auto"/>
                                    <w:left w:val="none" w:sz="0" w:space="0" w:color="auto"/>
                                    <w:bottom w:val="none" w:sz="0" w:space="0" w:color="auto"/>
                                    <w:right w:val="none" w:sz="0" w:space="0" w:color="auto"/>
                                  </w:divBdr>
                                  <w:divsChild>
                                    <w:div w:id="1712459508">
                                      <w:marLeft w:val="0"/>
                                      <w:marRight w:val="0"/>
                                      <w:marTop w:val="240"/>
                                      <w:marBottom w:val="240"/>
                                      <w:divBdr>
                                        <w:top w:val="none" w:sz="0" w:space="0" w:color="auto"/>
                                        <w:left w:val="none" w:sz="0" w:space="0" w:color="auto"/>
                                        <w:bottom w:val="none" w:sz="0" w:space="0" w:color="auto"/>
                                        <w:right w:val="none" w:sz="0" w:space="0" w:color="auto"/>
                                      </w:divBdr>
                                    </w:div>
                                    <w:div w:id="947929041">
                                      <w:marLeft w:val="0"/>
                                      <w:marRight w:val="0"/>
                                      <w:marTop w:val="240"/>
                                      <w:marBottom w:val="240"/>
                                      <w:divBdr>
                                        <w:top w:val="none" w:sz="0" w:space="0" w:color="auto"/>
                                        <w:left w:val="none" w:sz="0" w:space="0" w:color="auto"/>
                                        <w:bottom w:val="none" w:sz="0" w:space="0" w:color="auto"/>
                                        <w:right w:val="none" w:sz="0" w:space="0" w:color="auto"/>
                                      </w:divBdr>
                                    </w:div>
                                    <w:div w:id="1031687782">
                                      <w:marLeft w:val="0"/>
                                      <w:marRight w:val="0"/>
                                      <w:marTop w:val="0"/>
                                      <w:marBottom w:val="0"/>
                                      <w:divBdr>
                                        <w:top w:val="none" w:sz="0" w:space="0" w:color="auto"/>
                                        <w:left w:val="none" w:sz="0" w:space="0" w:color="auto"/>
                                        <w:bottom w:val="none" w:sz="0" w:space="0" w:color="auto"/>
                                        <w:right w:val="none" w:sz="0" w:space="0" w:color="auto"/>
                                      </w:divBdr>
                                    </w:div>
                                    <w:div w:id="940842760">
                                      <w:marLeft w:val="0"/>
                                      <w:marRight w:val="0"/>
                                      <w:marTop w:val="0"/>
                                      <w:marBottom w:val="0"/>
                                      <w:divBdr>
                                        <w:top w:val="none" w:sz="0" w:space="0" w:color="auto"/>
                                        <w:left w:val="none" w:sz="0" w:space="0" w:color="auto"/>
                                        <w:bottom w:val="none" w:sz="0" w:space="0" w:color="auto"/>
                                        <w:right w:val="none" w:sz="0" w:space="0" w:color="auto"/>
                                      </w:divBdr>
                                    </w:div>
                                    <w:div w:id="215433369">
                                      <w:marLeft w:val="0"/>
                                      <w:marRight w:val="0"/>
                                      <w:marTop w:val="0"/>
                                      <w:marBottom w:val="0"/>
                                      <w:divBdr>
                                        <w:top w:val="none" w:sz="0" w:space="0" w:color="auto"/>
                                        <w:left w:val="none" w:sz="0" w:space="0" w:color="auto"/>
                                        <w:bottom w:val="none" w:sz="0" w:space="0" w:color="auto"/>
                                        <w:right w:val="none" w:sz="0" w:space="0" w:color="auto"/>
                                      </w:divBdr>
                                    </w:div>
                                  </w:divsChild>
                                </w:div>
                                <w:div w:id="1830436178">
                                  <w:marLeft w:val="0"/>
                                  <w:marRight w:val="0"/>
                                  <w:marTop w:val="0"/>
                                  <w:marBottom w:val="0"/>
                                  <w:divBdr>
                                    <w:top w:val="none" w:sz="0" w:space="0" w:color="auto"/>
                                    <w:left w:val="none" w:sz="0" w:space="0" w:color="auto"/>
                                    <w:bottom w:val="none" w:sz="0" w:space="0" w:color="auto"/>
                                    <w:right w:val="none" w:sz="0" w:space="0" w:color="auto"/>
                                  </w:divBdr>
                                  <w:divsChild>
                                    <w:div w:id="110712510">
                                      <w:marLeft w:val="0"/>
                                      <w:marRight w:val="0"/>
                                      <w:marTop w:val="240"/>
                                      <w:marBottom w:val="240"/>
                                      <w:divBdr>
                                        <w:top w:val="none" w:sz="0" w:space="0" w:color="auto"/>
                                        <w:left w:val="none" w:sz="0" w:space="0" w:color="auto"/>
                                        <w:bottom w:val="none" w:sz="0" w:space="0" w:color="auto"/>
                                        <w:right w:val="none" w:sz="0" w:space="0" w:color="auto"/>
                                      </w:divBdr>
                                    </w:div>
                                    <w:div w:id="1482575987">
                                      <w:marLeft w:val="0"/>
                                      <w:marRight w:val="0"/>
                                      <w:marTop w:val="240"/>
                                      <w:marBottom w:val="240"/>
                                      <w:divBdr>
                                        <w:top w:val="none" w:sz="0" w:space="0" w:color="auto"/>
                                        <w:left w:val="none" w:sz="0" w:space="0" w:color="auto"/>
                                        <w:bottom w:val="none" w:sz="0" w:space="0" w:color="auto"/>
                                        <w:right w:val="none" w:sz="0" w:space="0" w:color="auto"/>
                                      </w:divBdr>
                                    </w:div>
                                    <w:div w:id="1576164155">
                                      <w:marLeft w:val="0"/>
                                      <w:marRight w:val="0"/>
                                      <w:marTop w:val="0"/>
                                      <w:marBottom w:val="0"/>
                                      <w:divBdr>
                                        <w:top w:val="none" w:sz="0" w:space="0" w:color="auto"/>
                                        <w:left w:val="none" w:sz="0" w:space="0" w:color="auto"/>
                                        <w:bottom w:val="none" w:sz="0" w:space="0" w:color="auto"/>
                                        <w:right w:val="none" w:sz="0" w:space="0" w:color="auto"/>
                                      </w:divBdr>
                                    </w:div>
                                    <w:div w:id="327175160">
                                      <w:marLeft w:val="0"/>
                                      <w:marRight w:val="0"/>
                                      <w:marTop w:val="0"/>
                                      <w:marBottom w:val="0"/>
                                      <w:divBdr>
                                        <w:top w:val="none" w:sz="0" w:space="0" w:color="auto"/>
                                        <w:left w:val="none" w:sz="0" w:space="0" w:color="auto"/>
                                        <w:bottom w:val="none" w:sz="0" w:space="0" w:color="auto"/>
                                        <w:right w:val="none" w:sz="0" w:space="0" w:color="auto"/>
                                      </w:divBdr>
                                    </w:div>
                                    <w:div w:id="126777866">
                                      <w:marLeft w:val="0"/>
                                      <w:marRight w:val="0"/>
                                      <w:marTop w:val="0"/>
                                      <w:marBottom w:val="0"/>
                                      <w:divBdr>
                                        <w:top w:val="none" w:sz="0" w:space="0" w:color="auto"/>
                                        <w:left w:val="none" w:sz="0" w:space="0" w:color="auto"/>
                                        <w:bottom w:val="none" w:sz="0" w:space="0" w:color="auto"/>
                                        <w:right w:val="none" w:sz="0" w:space="0" w:color="auto"/>
                                      </w:divBdr>
                                    </w:div>
                                  </w:divsChild>
                                </w:div>
                                <w:div w:id="705330975">
                                  <w:marLeft w:val="0"/>
                                  <w:marRight w:val="0"/>
                                  <w:marTop w:val="0"/>
                                  <w:marBottom w:val="0"/>
                                  <w:divBdr>
                                    <w:top w:val="none" w:sz="0" w:space="0" w:color="auto"/>
                                    <w:left w:val="none" w:sz="0" w:space="0" w:color="auto"/>
                                    <w:bottom w:val="none" w:sz="0" w:space="0" w:color="auto"/>
                                    <w:right w:val="none" w:sz="0" w:space="0" w:color="auto"/>
                                  </w:divBdr>
                                  <w:divsChild>
                                    <w:div w:id="116265729">
                                      <w:marLeft w:val="0"/>
                                      <w:marRight w:val="0"/>
                                      <w:marTop w:val="240"/>
                                      <w:marBottom w:val="240"/>
                                      <w:divBdr>
                                        <w:top w:val="none" w:sz="0" w:space="0" w:color="auto"/>
                                        <w:left w:val="none" w:sz="0" w:space="0" w:color="auto"/>
                                        <w:bottom w:val="none" w:sz="0" w:space="0" w:color="auto"/>
                                        <w:right w:val="none" w:sz="0" w:space="0" w:color="auto"/>
                                      </w:divBdr>
                                    </w:div>
                                    <w:div w:id="666249900">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27873167">
                              <w:marLeft w:val="0"/>
                              <w:marRight w:val="0"/>
                              <w:marTop w:val="0"/>
                              <w:marBottom w:val="0"/>
                              <w:divBdr>
                                <w:top w:val="none" w:sz="0" w:space="0" w:color="auto"/>
                                <w:left w:val="none" w:sz="0" w:space="0" w:color="auto"/>
                                <w:bottom w:val="none" w:sz="0" w:space="0" w:color="auto"/>
                                <w:right w:val="none" w:sz="0" w:space="0" w:color="auto"/>
                              </w:divBdr>
                              <w:divsChild>
                                <w:div w:id="1715348482">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55864687">
      <w:bodyDiv w:val="1"/>
      <w:marLeft w:val="0"/>
      <w:marRight w:val="0"/>
      <w:marTop w:val="0"/>
      <w:marBottom w:val="0"/>
      <w:divBdr>
        <w:top w:val="none" w:sz="0" w:space="0" w:color="auto"/>
        <w:left w:val="none" w:sz="0" w:space="0" w:color="auto"/>
        <w:bottom w:val="none" w:sz="0" w:space="0" w:color="auto"/>
        <w:right w:val="none" w:sz="0" w:space="0" w:color="auto"/>
      </w:divBdr>
      <w:divsChild>
        <w:div w:id="171267728">
          <w:marLeft w:val="0"/>
          <w:marRight w:val="0"/>
          <w:marTop w:val="0"/>
          <w:marBottom w:val="0"/>
          <w:divBdr>
            <w:top w:val="none" w:sz="0" w:space="0" w:color="auto"/>
            <w:left w:val="none" w:sz="0" w:space="0" w:color="auto"/>
            <w:bottom w:val="none" w:sz="0" w:space="0" w:color="auto"/>
            <w:right w:val="none" w:sz="0" w:space="0" w:color="auto"/>
          </w:divBdr>
          <w:divsChild>
            <w:div w:id="16665955">
              <w:marLeft w:val="0"/>
              <w:marRight w:val="0"/>
              <w:marTop w:val="0"/>
              <w:marBottom w:val="0"/>
              <w:divBdr>
                <w:top w:val="none" w:sz="0" w:space="0" w:color="auto"/>
                <w:left w:val="none" w:sz="0" w:space="0" w:color="auto"/>
                <w:bottom w:val="none" w:sz="0" w:space="0" w:color="auto"/>
                <w:right w:val="none" w:sz="0" w:space="0" w:color="auto"/>
              </w:divBdr>
              <w:divsChild>
                <w:div w:id="2096705142">
                  <w:marLeft w:val="0"/>
                  <w:marRight w:val="0"/>
                  <w:marTop w:val="0"/>
                  <w:marBottom w:val="0"/>
                  <w:divBdr>
                    <w:top w:val="none" w:sz="0" w:space="0" w:color="auto"/>
                    <w:left w:val="none" w:sz="0" w:space="0" w:color="auto"/>
                    <w:bottom w:val="none" w:sz="0" w:space="0" w:color="auto"/>
                    <w:right w:val="none" w:sz="0" w:space="0" w:color="auto"/>
                  </w:divBdr>
                  <w:divsChild>
                    <w:div w:id="1653482062">
                      <w:marLeft w:val="0"/>
                      <w:marRight w:val="0"/>
                      <w:marTop w:val="0"/>
                      <w:marBottom w:val="0"/>
                      <w:divBdr>
                        <w:top w:val="none" w:sz="0" w:space="0" w:color="auto"/>
                        <w:left w:val="none" w:sz="0" w:space="0" w:color="auto"/>
                        <w:bottom w:val="none" w:sz="0" w:space="0" w:color="auto"/>
                        <w:right w:val="none" w:sz="0" w:space="0" w:color="auto"/>
                      </w:divBdr>
                      <w:divsChild>
                        <w:div w:id="828794309">
                          <w:marLeft w:val="0"/>
                          <w:marRight w:val="0"/>
                          <w:marTop w:val="240"/>
                          <w:marBottom w:val="240"/>
                          <w:divBdr>
                            <w:top w:val="none" w:sz="0" w:space="0" w:color="auto"/>
                            <w:left w:val="none" w:sz="0" w:space="0" w:color="auto"/>
                            <w:bottom w:val="none" w:sz="0" w:space="0" w:color="auto"/>
                            <w:right w:val="none" w:sz="0" w:space="0" w:color="auto"/>
                          </w:divBdr>
                        </w:div>
                      </w:divsChild>
                    </w:div>
                    <w:div w:id="1881890936">
                      <w:marLeft w:val="0"/>
                      <w:marRight w:val="0"/>
                      <w:marTop w:val="0"/>
                      <w:marBottom w:val="0"/>
                      <w:divBdr>
                        <w:top w:val="none" w:sz="0" w:space="0" w:color="auto"/>
                        <w:left w:val="none" w:sz="0" w:space="0" w:color="auto"/>
                        <w:bottom w:val="none" w:sz="0" w:space="0" w:color="auto"/>
                        <w:right w:val="none" w:sz="0" w:space="0" w:color="auto"/>
                      </w:divBdr>
                      <w:divsChild>
                        <w:div w:id="387530257">
                          <w:marLeft w:val="0"/>
                          <w:marRight w:val="0"/>
                          <w:marTop w:val="240"/>
                          <w:marBottom w:val="240"/>
                          <w:divBdr>
                            <w:top w:val="none" w:sz="0" w:space="0" w:color="auto"/>
                            <w:left w:val="none" w:sz="0" w:space="0" w:color="auto"/>
                            <w:bottom w:val="none" w:sz="0" w:space="0" w:color="auto"/>
                            <w:right w:val="none" w:sz="0" w:space="0" w:color="auto"/>
                          </w:divBdr>
                        </w:div>
                        <w:div w:id="936869736">
                          <w:marLeft w:val="0"/>
                          <w:marRight w:val="0"/>
                          <w:marTop w:val="0"/>
                          <w:marBottom w:val="0"/>
                          <w:divBdr>
                            <w:top w:val="none" w:sz="0" w:space="0" w:color="auto"/>
                            <w:left w:val="none" w:sz="0" w:space="0" w:color="auto"/>
                            <w:bottom w:val="none" w:sz="0" w:space="0" w:color="auto"/>
                            <w:right w:val="none" w:sz="0" w:space="0" w:color="auto"/>
                          </w:divBdr>
                        </w:div>
                        <w:div w:id="2045253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1466684">
              <w:marLeft w:val="0"/>
              <w:marRight w:val="0"/>
              <w:marTop w:val="0"/>
              <w:marBottom w:val="0"/>
              <w:divBdr>
                <w:top w:val="none" w:sz="0" w:space="0" w:color="auto"/>
                <w:left w:val="none" w:sz="0" w:space="0" w:color="auto"/>
                <w:bottom w:val="none" w:sz="0" w:space="0" w:color="auto"/>
                <w:right w:val="none" w:sz="0" w:space="0" w:color="auto"/>
              </w:divBdr>
              <w:divsChild>
                <w:div w:id="1734619013">
                  <w:marLeft w:val="0"/>
                  <w:marRight w:val="0"/>
                  <w:marTop w:val="240"/>
                  <w:marBottom w:val="240"/>
                  <w:divBdr>
                    <w:top w:val="none" w:sz="0" w:space="0" w:color="auto"/>
                    <w:left w:val="none" w:sz="0" w:space="0" w:color="auto"/>
                    <w:bottom w:val="none" w:sz="0" w:space="0" w:color="auto"/>
                    <w:right w:val="none" w:sz="0" w:space="0" w:color="auto"/>
                  </w:divBdr>
                </w:div>
                <w:div w:id="1446775577">
                  <w:marLeft w:val="0"/>
                  <w:marRight w:val="0"/>
                  <w:marTop w:val="0"/>
                  <w:marBottom w:val="0"/>
                  <w:divBdr>
                    <w:top w:val="none" w:sz="0" w:space="0" w:color="auto"/>
                    <w:left w:val="none" w:sz="0" w:space="0" w:color="auto"/>
                    <w:bottom w:val="none" w:sz="0" w:space="0" w:color="auto"/>
                    <w:right w:val="none" w:sz="0" w:space="0" w:color="auto"/>
                  </w:divBdr>
                  <w:divsChild>
                    <w:div w:id="949093156">
                      <w:marLeft w:val="0"/>
                      <w:marRight w:val="0"/>
                      <w:marTop w:val="0"/>
                      <w:marBottom w:val="0"/>
                      <w:divBdr>
                        <w:top w:val="none" w:sz="0" w:space="0" w:color="auto"/>
                        <w:left w:val="none" w:sz="0" w:space="0" w:color="auto"/>
                        <w:bottom w:val="none" w:sz="0" w:space="0" w:color="auto"/>
                        <w:right w:val="none" w:sz="0" w:space="0" w:color="auto"/>
                      </w:divBdr>
                      <w:divsChild>
                        <w:div w:id="312216934">
                          <w:marLeft w:val="0"/>
                          <w:marRight w:val="0"/>
                          <w:marTop w:val="240"/>
                          <w:marBottom w:val="240"/>
                          <w:divBdr>
                            <w:top w:val="none" w:sz="0" w:space="0" w:color="auto"/>
                            <w:left w:val="none" w:sz="0" w:space="0" w:color="auto"/>
                            <w:bottom w:val="none" w:sz="0" w:space="0" w:color="auto"/>
                            <w:right w:val="none" w:sz="0" w:space="0" w:color="auto"/>
                          </w:divBdr>
                        </w:div>
                        <w:div w:id="2107269829">
                          <w:marLeft w:val="0"/>
                          <w:marRight w:val="0"/>
                          <w:marTop w:val="0"/>
                          <w:marBottom w:val="0"/>
                          <w:divBdr>
                            <w:top w:val="none" w:sz="0" w:space="0" w:color="auto"/>
                            <w:left w:val="none" w:sz="0" w:space="0" w:color="auto"/>
                            <w:bottom w:val="none" w:sz="0" w:space="0" w:color="auto"/>
                            <w:right w:val="none" w:sz="0" w:space="0" w:color="auto"/>
                          </w:divBdr>
                        </w:div>
                        <w:div w:id="1321884415">
                          <w:marLeft w:val="0"/>
                          <w:marRight w:val="0"/>
                          <w:marTop w:val="0"/>
                          <w:marBottom w:val="0"/>
                          <w:divBdr>
                            <w:top w:val="none" w:sz="0" w:space="0" w:color="auto"/>
                            <w:left w:val="none" w:sz="0" w:space="0" w:color="auto"/>
                            <w:bottom w:val="none" w:sz="0" w:space="0" w:color="auto"/>
                            <w:right w:val="none" w:sz="0" w:space="0" w:color="auto"/>
                          </w:divBdr>
                        </w:div>
                        <w:div w:id="498230260">
                          <w:marLeft w:val="0"/>
                          <w:marRight w:val="0"/>
                          <w:marTop w:val="0"/>
                          <w:marBottom w:val="0"/>
                          <w:divBdr>
                            <w:top w:val="none" w:sz="0" w:space="0" w:color="auto"/>
                            <w:left w:val="none" w:sz="0" w:space="0" w:color="auto"/>
                            <w:bottom w:val="none" w:sz="0" w:space="0" w:color="auto"/>
                            <w:right w:val="none" w:sz="0" w:space="0" w:color="auto"/>
                          </w:divBdr>
                        </w:div>
                      </w:divsChild>
                    </w:div>
                    <w:div w:id="1804301902">
                      <w:marLeft w:val="0"/>
                      <w:marRight w:val="0"/>
                      <w:marTop w:val="0"/>
                      <w:marBottom w:val="0"/>
                      <w:divBdr>
                        <w:top w:val="none" w:sz="0" w:space="0" w:color="auto"/>
                        <w:left w:val="none" w:sz="0" w:space="0" w:color="auto"/>
                        <w:bottom w:val="none" w:sz="0" w:space="0" w:color="auto"/>
                        <w:right w:val="none" w:sz="0" w:space="0" w:color="auto"/>
                      </w:divBdr>
                      <w:divsChild>
                        <w:div w:id="31661146">
                          <w:marLeft w:val="0"/>
                          <w:marRight w:val="0"/>
                          <w:marTop w:val="240"/>
                          <w:marBottom w:val="240"/>
                          <w:divBdr>
                            <w:top w:val="none" w:sz="0" w:space="0" w:color="auto"/>
                            <w:left w:val="none" w:sz="0" w:space="0" w:color="auto"/>
                            <w:bottom w:val="none" w:sz="0" w:space="0" w:color="auto"/>
                            <w:right w:val="none" w:sz="0" w:space="0" w:color="auto"/>
                          </w:divBdr>
                        </w:div>
                        <w:div w:id="1228613184">
                          <w:marLeft w:val="0"/>
                          <w:marRight w:val="0"/>
                          <w:marTop w:val="0"/>
                          <w:marBottom w:val="0"/>
                          <w:divBdr>
                            <w:top w:val="none" w:sz="0" w:space="0" w:color="auto"/>
                            <w:left w:val="none" w:sz="0" w:space="0" w:color="auto"/>
                            <w:bottom w:val="none" w:sz="0" w:space="0" w:color="auto"/>
                            <w:right w:val="none" w:sz="0" w:space="0" w:color="auto"/>
                          </w:divBdr>
                        </w:div>
                        <w:div w:id="1770659568">
                          <w:marLeft w:val="0"/>
                          <w:marRight w:val="0"/>
                          <w:marTop w:val="0"/>
                          <w:marBottom w:val="0"/>
                          <w:divBdr>
                            <w:top w:val="none" w:sz="0" w:space="0" w:color="auto"/>
                            <w:left w:val="none" w:sz="0" w:space="0" w:color="auto"/>
                            <w:bottom w:val="none" w:sz="0" w:space="0" w:color="auto"/>
                            <w:right w:val="none" w:sz="0" w:space="0" w:color="auto"/>
                          </w:divBdr>
                        </w:div>
                      </w:divsChild>
                    </w:div>
                    <w:div w:id="954872207">
                      <w:marLeft w:val="0"/>
                      <w:marRight w:val="0"/>
                      <w:marTop w:val="0"/>
                      <w:marBottom w:val="0"/>
                      <w:divBdr>
                        <w:top w:val="none" w:sz="0" w:space="0" w:color="auto"/>
                        <w:left w:val="none" w:sz="0" w:space="0" w:color="auto"/>
                        <w:bottom w:val="none" w:sz="0" w:space="0" w:color="auto"/>
                        <w:right w:val="none" w:sz="0" w:space="0" w:color="auto"/>
                      </w:divBdr>
                      <w:divsChild>
                        <w:div w:id="651763619">
                          <w:marLeft w:val="0"/>
                          <w:marRight w:val="0"/>
                          <w:marTop w:val="240"/>
                          <w:marBottom w:val="240"/>
                          <w:divBdr>
                            <w:top w:val="none" w:sz="0" w:space="0" w:color="auto"/>
                            <w:left w:val="none" w:sz="0" w:space="0" w:color="auto"/>
                            <w:bottom w:val="none" w:sz="0" w:space="0" w:color="auto"/>
                            <w:right w:val="none" w:sz="0" w:space="0" w:color="auto"/>
                          </w:divBdr>
                        </w:div>
                      </w:divsChild>
                    </w:div>
                    <w:div w:id="1362320616">
                      <w:marLeft w:val="0"/>
                      <w:marRight w:val="0"/>
                      <w:marTop w:val="0"/>
                      <w:marBottom w:val="0"/>
                      <w:divBdr>
                        <w:top w:val="none" w:sz="0" w:space="0" w:color="auto"/>
                        <w:left w:val="none" w:sz="0" w:space="0" w:color="auto"/>
                        <w:bottom w:val="none" w:sz="0" w:space="0" w:color="auto"/>
                        <w:right w:val="none" w:sz="0" w:space="0" w:color="auto"/>
                      </w:divBdr>
                      <w:divsChild>
                        <w:div w:id="1228345265">
                          <w:marLeft w:val="0"/>
                          <w:marRight w:val="0"/>
                          <w:marTop w:val="240"/>
                          <w:marBottom w:val="240"/>
                          <w:divBdr>
                            <w:top w:val="none" w:sz="0" w:space="0" w:color="auto"/>
                            <w:left w:val="none" w:sz="0" w:space="0" w:color="auto"/>
                            <w:bottom w:val="none" w:sz="0" w:space="0" w:color="auto"/>
                            <w:right w:val="none" w:sz="0" w:space="0" w:color="auto"/>
                          </w:divBdr>
                        </w:div>
                        <w:div w:id="139544104">
                          <w:marLeft w:val="0"/>
                          <w:marRight w:val="0"/>
                          <w:marTop w:val="0"/>
                          <w:marBottom w:val="0"/>
                          <w:divBdr>
                            <w:top w:val="none" w:sz="0" w:space="0" w:color="auto"/>
                            <w:left w:val="none" w:sz="0" w:space="0" w:color="auto"/>
                            <w:bottom w:val="none" w:sz="0" w:space="0" w:color="auto"/>
                            <w:right w:val="none" w:sz="0" w:space="0" w:color="auto"/>
                          </w:divBdr>
                        </w:div>
                        <w:div w:id="33383320">
                          <w:marLeft w:val="0"/>
                          <w:marRight w:val="0"/>
                          <w:marTop w:val="0"/>
                          <w:marBottom w:val="0"/>
                          <w:divBdr>
                            <w:top w:val="none" w:sz="0" w:space="0" w:color="auto"/>
                            <w:left w:val="none" w:sz="0" w:space="0" w:color="auto"/>
                            <w:bottom w:val="none" w:sz="0" w:space="0" w:color="auto"/>
                            <w:right w:val="none" w:sz="0" w:space="0" w:color="auto"/>
                          </w:divBdr>
                        </w:div>
                      </w:divsChild>
                    </w:div>
                    <w:div w:id="588545818">
                      <w:marLeft w:val="0"/>
                      <w:marRight w:val="0"/>
                      <w:marTop w:val="0"/>
                      <w:marBottom w:val="0"/>
                      <w:divBdr>
                        <w:top w:val="none" w:sz="0" w:space="0" w:color="auto"/>
                        <w:left w:val="none" w:sz="0" w:space="0" w:color="auto"/>
                        <w:bottom w:val="none" w:sz="0" w:space="0" w:color="auto"/>
                        <w:right w:val="none" w:sz="0" w:space="0" w:color="auto"/>
                      </w:divBdr>
                      <w:divsChild>
                        <w:div w:id="1141385810">
                          <w:marLeft w:val="0"/>
                          <w:marRight w:val="0"/>
                          <w:marTop w:val="240"/>
                          <w:marBottom w:val="240"/>
                          <w:divBdr>
                            <w:top w:val="none" w:sz="0" w:space="0" w:color="auto"/>
                            <w:left w:val="none" w:sz="0" w:space="0" w:color="auto"/>
                            <w:bottom w:val="none" w:sz="0" w:space="0" w:color="auto"/>
                            <w:right w:val="none" w:sz="0" w:space="0" w:color="auto"/>
                          </w:divBdr>
                        </w:div>
                        <w:div w:id="607932210">
                          <w:marLeft w:val="0"/>
                          <w:marRight w:val="0"/>
                          <w:marTop w:val="0"/>
                          <w:marBottom w:val="0"/>
                          <w:divBdr>
                            <w:top w:val="none" w:sz="0" w:space="0" w:color="auto"/>
                            <w:left w:val="none" w:sz="0" w:space="0" w:color="auto"/>
                            <w:bottom w:val="none" w:sz="0" w:space="0" w:color="auto"/>
                            <w:right w:val="none" w:sz="0" w:space="0" w:color="auto"/>
                          </w:divBdr>
                        </w:div>
                        <w:div w:id="2138908686">
                          <w:marLeft w:val="0"/>
                          <w:marRight w:val="0"/>
                          <w:marTop w:val="0"/>
                          <w:marBottom w:val="0"/>
                          <w:divBdr>
                            <w:top w:val="none" w:sz="0" w:space="0" w:color="auto"/>
                            <w:left w:val="none" w:sz="0" w:space="0" w:color="auto"/>
                            <w:bottom w:val="none" w:sz="0" w:space="0" w:color="auto"/>
                            <w:right w:val="none" w:sz="0" w:space="0" w:color="auto"/>
                          </w:divBdr>
                          <w:divsChild>
                            <w:div w:id="1475830114">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06855430">
                      <w:marLeft w:val="0"/>
                      <w:marRight w:val="0"/>
                      <w:marTop w:val="0"/>
                      <w:marBottom w:val="0"/>
                      <w:divBdr>
                        <w:top w:val="none" w:sz="0" w:space="0" w:color="auto"/>
                        <w:left w:val="none" w:sz="0" w:space="0" w:color="auto"/>
                        <w:bottom w:val="none" w:sz="0" w:space="0" w:color="auto"/>
                        <w:right w:val="none" w:sz="0" w:space="0" w:color="auto"/>
                      </w:divBdr>
                      <w:divsChild>
                        <w:div w:id="1118573294">
                          <w:marLeft w:val="0"/>
                          <w:marRight w:val="0"/>
                          <w:marTop w:val="240"/>
                          <w:marBottom w:val="240"/>
                          <w:divBdr>
                            <w:top w:val="none" w:sz="0" w:space="0" w:color="auto"/>
                            <w:left w:val="none" w:sz="0" w:space="0" w:color="auto"/>
                            <w:bottom w:val="none" w:sz="0" w:space="0" w:color="auto"/>
                            <w:right w:val="none" w:sz="0" w:space="0" w:color="auto"/>
                          </w:divBdr>
                        </w:div>
                        <w:div w:id="1142384944">
                          <w:marLeft w:val="0"/>
                          <w:marRight w:val="0"/>
                          <w:marTop w:val="0"/>
                          <w:marBottom w:val="0"/>
                          <w:divBdr>
                            <w:top w:val="none" w:sz="0" w:space="0" w:color="auto"/>
                            <w:left w:val="none" w:sz="0" w:space="0" w:color="auto"/>
                            <w:bottom w:val="none" w:sz="0" w:space="0" w:color="auto"/>
                            <w:right w:val="none" w:sz="0" w:space="0" w:color="auto"/>
                          </w:divBdr>
                        </w:div>
                        <w:div w:id="1255284265">
                          <w:marLeft w:val="0"/>
                          <w:marRight w:val="0"/>
                          <w:marTop w:val="0"/>
                          <w:marBottom w:val="0"/>
                          <w:divBdr>
                            <w:top w:val="none" w:sz="0" w:space="0" w:color="auto"/>
                            <w:left w:val="none" w:sz="0" w:space="0" w:color="auto"/>
                            <w:bottom w:val="none" w:sz="0" w:space="0" w:color="auto"/>
                            <w:right w:val="none" w:sz="0" w:space="0" w:color="auto"/>
                          </w:divBdr>
                          <w:divsChild>
                            <w:div w:id="83689627">
                              <w:marLeft w:val="0"/>
                              <w:marRight w:val="0"/>
                              <w:marTop w:val="240"/>
                              <w:marBottom w:val="240"/>
                              <w:divBdr>
                                <w:top w:val="none" w:sz="0" w:space="0" w:color="auto"/>
                                <w:left w:val="none" w:sz="0" w:space="0" w:color="auto"/>
                                <w:bottom w:val="none" w:sz="0" w:space="0" w:color="auto"/>
                                <w:right w:val="none" w:sz="0" w:space="0" w:color="auto"/>
                              </w:divBdr>
                            </w:div>
                          </w:divsChild>
                        </w:div>
                        <w:div w:id="563683474">
                          <w:marLeft w:val="0"/>
                          <w:marRight w:val="0"/>
                          <w:marTop w:val="0"/>
                          <w:marBottom w:val="0"/>
                          <w:divBdr>
                            <w:top w:val="none" w:sz="0" w:space="0" w:color="auto"/>
                            <w:left w:val="none" w:sz="0" w:space="0" w:color="auto"/>
                            <w:bottom w:val="none" w:sz="0" w:space="0" w:color="auto"/>
                            <w:right w:val="none" w:sz="0" w:space="0" w:color="auto"/>
                          </w:divBdr>
                        </w:div>
                      </w:divsChild>
                    </w:div>
                    <w:div w:id="458189661">
                      <w:marLeft w:val="0"/>
                      <w:marRight w:val="0"/>
                      <w:marTop w:val="0"/>
                      <w:marBottom w:val="0"/>
                      <w:divBdr>
                        <w:top w:val="none" w:sz="0" w:space="0" w:color="auto"/>
                        <w:left w:val="none" w:sz="0" w:space="0" w:color="auto"/>
                        <w:bottom w:val="none" w:sz="0" w:space="0" w:color="auto"/>
                        <w:right w:val="none" w:sz="0" w:space="0" w:color="auto"/>
                      </w:divBdr>
                      <w:divsChild>
                        <w:div w:id="431777812">
                          <w:marLeft w:val="0"/>
                          <w:marRight w:val="0"/>
                          <w:marTop w:val="240"/>
                          <w:marBottom w:val="240"/>
                          <w:divBdr>
                            <w:top w:val="none" w:sz="0" w:space="0" w:color="auto"/>
                            <w:left w:val="none" w:sz="0" w:space="0" w:color="auto"/>
                            <w:bottom w:val="none" w:sz="0" w:space="0" w:color="auto"/>
                            <w:right w:val="none" w:sz="0" w:space="0" w:color="auto"/>
                          </w:divBdr>
                        </w:div>
                        <w:div w:id="2083405072">
                          <w:marLeft w:val="0"/>
                          <w:marRight w:val="0"/>
                          <w:marTop w:val="240"/>
                          <w:marBottom w:val="240"/>
                          <w:divBdr>
                            <w:top w:val="none" w:sz="0" w:space="0" w:color="auto"/>
                            <w:left w:val="none" w:sz="0" w:space="0" w:color="auto"/>
                            <w:bottom w:val="none" w:sz="0" w:space="0" w:color="auto"/>
                            <w:right w:val="none" w:sz="0" w:space="0" w:color="auto"/>
                          </w:divBdr>
                        </w:div>
                        <w:div w:id="878205674">
                          <w:marLeft w:val="0"/>
                          <w:marRight w:val="0"/>
                          <w:marTop w:val="0"/>
                          <w:marBottom w:val="0"/>
                          <w:divBdr>
                            <w:top w:val="none" w:sz="0" w:space="0" w:color="auto"/>
                            <w:left w:val="none" w:sz="0" w:space="0" w:color="auto"/>
                            <w:bottom w:val="none" w:sz="0" w:space="0" w:color="auto"/>
                            <w:right w:val="none" w:sz="0" w:space="0" w:color="auto"/>
                          </w:divBdr>
                          <w:divsChild>
                            <w:div w:id="834077554">
                              <w:marLeft w:val="0"/>
                              <w:marRight w:val="0"/>
                              <w:marTop w:val="240"/>
                              <w:marBottom w:val="240"/>
                              <w:divBdr>
                                <w:top w:val="none" w:sz="0" w:space="0" w:color="auto"/>
                                <w:left w:val="none" w:sz="0" w:space="0" w:color="auto"/>
                                <w:bottom w:val="none" w:sz="0" w:space="0" w:color="auto"/>
                                <w:right w:val="none" w:sz="0" w:space="0" w:color="auto"/>
                              </w:divBdr>
                            </w:div>
                          </w:divsChild>
                        </w:div>
                        <w:div w:id="1249383623">
                          <w:marLeft w:val="0"/>
                          <w:marRight w:val="0"/>
                          <w:marTop w:val="0"/>
                          <w:marBottom w:val="0"/>
                          <w:divBdr>
                            <w:top w:val="none" w:sz="0" w:space="0" w:color="auto"/>
                            <w:left w:val="none" w:sz="0" w:space="0" w:color="auto"/>
                            <w:bottom w:val="none" w:sz="0" w:space="0" w:color="auto"/>
                            <w:right w:val="none" w:sz="0" w:space="0" w:color="auto"/>
                          </w:divBdr>
                          <w:divsChild>
                            <w:div w:id="1825780148">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337422525">
                      <w:marLeft w:val="0"/>
                      <w:marRight w:val="0"/>
                      <w:marTop w:val="0"/>
                      <w:marBottom w:val="0"/>
                      <w:divBdr>
                        <w:top w:val="none" w:sz="0" w:space="0" w:color="auto"/>
                        <w:left w:val="none" w:sz="0" w:space="0" w:color="auto"/>
                        <w:bottom w:val="none" w:sz="0" w:space="0" w:color="auto"/>
                        <w:right w:val="none" w:sz="0" w:space="0" w:color="auto"/>
                      </w:divBdr>
                      <w:divsChild>
                        <w:div w:id="1959138731">
                          <w:marLeft w:val="0"/>
                          <w:marRight w:val="0"/>
                          <w:marTop w:val="240"/>
                          <w:marBottom w:val="240"/>
                          <w:divBdr>
                            <w:top w:val="none" w:sz="0" w:space="0" w:color="auto"/>
                            <w:left w:val="none" w:sz="0" w:space="0" w:color="auto"/>
                            <w:bottom w:val="none" w:sz="0" w:space="0" w:color="auto"/>
                            <w:right w:val="none" w:sz="0" w:space="0" w:color="auto"/>
                          </w:divBdr>
                        </w:div>
                        <w:div w:id="1485664669">
                          <w:marLeft w:val="0"/>
                          <w:marRight w:val="0"/>
                          <w:marTop w:val="240"/>
                          <w:marBottom w:val="240"/>
                          <w:divBdr>
                            <w:top w:val="none" w:sz="0" w:space="0" w:color="auto"/>
                            <w:left w:val="none" w:sz="0" w:space="0" w:color="auto"/>
                            <w:bottom w:val="none" w:sz="0" w:space="0" w:color="auto"/>
                            <w:right w:val="none" w:sz="0" w:space="0" w:color="auto"/>
                          </w:divBdr>
                        </w:div>
                      </w:divsChild>
                    </w:div>
                    <w:div w:id="1648702009">
                      <w:marLeft w:val="0"/>
                      <w:marRight w:val="0"/>
                      <w:marTop w:val="0"/>
                      <w:marBottom w:val="0"/>
                      <w:divBdr>
                        <w:top w:val="none" w:sz="0" w:space="0" w:color="auto"/>
                        <w:left w:val="none" w:sz="0" w:space="0" w:color="auto"/>
                        <w:bottom w:val="none" w:sz="0" w:space="0" w:color="auto"/>
                        <w:right w:val="none" w:sz="0" w:space="0" w:color="auto"/>
                      </w:divBdr>
                      <w:divsChild>
                        <w:div w:id="1854686469">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999847880">
                  <w:marLeft w:val="0"/>
                  <w:marRight w:val="0"/>
                  <w:marTop w:val="0"/>
                  <w:marBottom w:val="0"/>
                  <w:divBdr>
                    <w:top w:val="none" w:sz="0" w:space="0" w:color="auto"/>
                    <w:left w:val="none" w:sz="0" w:space="0" w:color="auto"/>
                    <w:bottom w:val="none" w:sz="0" w:space="0" w:color="auto"/>
                    <w:right w:val="none" w:sz="0" w:space="0" w:color="auto"/>
                  </w:divBdr>
                  <w:divsChild>
                    <w:div w:id="1129862869">
                      <w:marLeft w:val="0"/>
                      <w:marRight w:val="0"/>
                      <w:marTop w:val="0"/>
                      <w:marBottom w:val="0"/>
                      <w:divBdr>
                        <w:top w:val="none" w:sz="0" w:space="0" w:color="auto"/>
                        <w:left w:val="none" w:sz="0" w:space="0" w:color="auto"/>
                        <w:bottom w:val="none" w:sz="0" w:space="0" w:color="auto"/>
                        <w:right w:val="none" w:sz="0" w:space="0" w:color="auto"/>
                      </w:divBdr>
                      <w:divsChild>
                        <w:div w:id="1374305166">
                          <w:marLeft w:val="0"/>
                          <w:marRight w:val="0"/>
                          <w:marTop w:val="240"/>
                          <w:marBottom w:val="240"/>
                          <w:divBdr>
                            <w:top w:val="none" w:sz="0" w:space="0" w:color="auto"/>
                            <w:left w:val="none" w:sz="0" w:space="0" w:color="auto"/>
                            <w:bottom w:val="none" w:sz="0" w:space="0" w:color="auto"/>
                            <w:right w:val="none" w:sz="0" w:space="0" w:color="auto"/>
                          </w:divBdr>
                        </w:div>
                        <w:div w:id="1176656534">
                          <w:marLeft w:val="0"/>
                          <w:marRight w:val="0"/>
                          <w:marTop w:val="0"/>
                          <w:marBottom w:val="0"/>
                          <w:divBdr>
                            <w:top w:val="none" w:sz="0" w:space="0" w:color="auto"/>
                            <w:left w:val="none" w:sz="0" w:space="0" w:color="auto"/>
                            <w:bottom w:val="none" w:sz="0" w:space="0" w:color="auto"/>
                            <w:right w:val="none" w:sz="0" w:space="0" w:color="auto"/>
                          </w:divBdr>
                        </w:div>
                        <w:div w:id="1101342718">
                          <w:marLeft w:val="0"/>
                          <w:marRight w:val="0"/>
                          <w:marTop w:val="0"/>
                          <w:marBottom w:val="0"/>
                          <w:divBdr>
                            <w:top w:val="none" w:sz="0" w:space="0" w:color="auto"/>
                            <w:left w:val="none" w:sz="0" w:space="0" w:color="auto"/>
                            <w:bottom w:val="none" w:sz="0" w:space="0" w:color="auto"/>
                            <w:right w:val="none" w:sz="0" w:space="0" w:color="auto"/>
                          </w:divBdr>
                        </w:div>
                        <w:div w:id="1407259700">
                          <w:marLeft w:val="0"/>
                          <w:marRight w:val="0"/>
                          <w:marTop w:val="0"/>
                          <w:marBottom w:val="0"/>
                          <w:divBdr>
                            <w:top w:val="none" w:sz="0" w:space="0" w:color="auto"/>
                            <w:left w:val="none" w:sz="0" w:space="0" w:color="auto"/>
                            <w:bottom w:val="none" w:sz="0" w:space="0" w:color="auto"/>
                            <w:right w:val="none" w:sz="0" w:space="0" w:color="auto"/>
                          </w:divBdr>
                        </w:div>
                        <w:div w:id="798573575">
                          <w:marLeft w:val="0"/>
                          <w:marRight w:val="0"/>
                          <w:marTop w:val="0"/>
                          <w:marBottom w:val="0"/>
                          <w:divBdr>
                            <w:top w:val="none" w:sz="0" w:space="0" w:color="auto"/>
                            <w:left w:val="none" w:sz="0" w:space="0" w:color="auto"/>
                            <w:bottom w:val="none" w:sz="0" w:space="0" w:color="auto"/>
                            <w:right w:val="none" w:sz="0" w:space="0" w:color="auto"/>
                          </w:divBdr>
                        </w:div>
                        <w:div w:id="1249777656">
                          <w:marLeft w:val="0"/>
                          <w:marRight w:val="0"/>
                          <w:marTop w:val="0"/>
                          <w:marBottom w:val="0"/>
                          <w:divBdr>
                            <w:top w:val="none" w:sz="0" w:space="0" w:color="auto"/>
                            <w:left w:val="none" w:sz="0" w:space="0" w:color="auto"/>
                            <w:bottom w:val="none" w:sz="0" w:space="0" w:color="auto"/>
                            <w:right w:val="none" w:sz="0" w:space="0" w:color="auto"/>
                          </w:divBdr>
                        </w:div>
                        <w:div w:id="24066164">
                          <w:marLeft w:val="0"/>
                          <w:marRight w:val="0"/>
                          <w:marTop w:val="0"/>
                          <w:marBottom w:val="0"/>
                          <w:divBdr>
                            <w:top w:val="none" w:sz="0" w:space="0" w:color="auto"/>
                            <w:left w:val="none" w:sz="0" w:space="0" w:color="auto"/>
                            <w:bottom w:val="none" w:sz="0" w:space="0" w:color="auto"/>
                            <w:right w:val="none" w:sz="0" w:space="0" w:color="auto"/>
                          </w:divBdr>
                        </w:div>
                      </w:divsChild>
                    </w:div>
                    <w:div w:id="1704165079">
                      <w:marLeft w:val="0"/>
                      <w:marRight w:val="0"/>
                      <w:marTop w:val="0"/>
                      <w:marBottom w:val="0"/>
                      <w:divBdr>
                        <w:top w:val="none" w:sz="0" w:space="0" w:color="auto"/>
                        <w:left w:val="none" w:sz="0" w:space="0" w:color="auto"/>
                        <w:bottom w:val="none" w:sz="0" w:space="0" w:color="auto"/>
                        <w:right w:val="none" w:sz="0" w:space="0" w:color="auto"/>
                      </w:divBdr>
                      <w:divsChild>
                        <w:div w:id="1536843552">
                          <w:marLeft w:val="0"/>
                          <w:marRight w:val="0"/>
                          <w:marTop w:val="240"/>
                          <w:marBottom w:val="240"/>
                          <w:divBdr>
                            <w:top w:val="none" w:sz="0" w:space="0" w:color="auto"/>
                            <w:left w:val="none" w:sz="0" w:space="0" w:color="auto"/>
                            <w:bottom w:val="none" w:sz="0" w:space="0" w:color="auto"/>
                            <w:right w:val="none" w:sz="0" w:space="0" w:color="auto"/>
                          </w:divBdr>
                        </w:div>
                      </w:divsChild>
                    </w:div>
                    <w:div w:id="580674351">
                      <w:marLeft w:val="0"/>
                      <w:marRight w:val="0"/>
                      <w:marTop w:val="0"/>
                      <w:marBottom w:val="0"/>
                      <w:divBdr>
                        <w:top w:val="none" w:sz="0" w:space="0" w:color="auto"/>
                        <w:left w:val="none" w:sz="0" w:space="0" w:color="auto"/>
                        <w:bottom w:val="none" w:sz="0" w:space="0" w:color="auto"/>
                        <w:right w:val="none" w:sz="0" w:space="0" w:color="auto"/>
                      </w:divBdr>
                      <w:divsChild>
                        <w:div w:id="474109175">
                          <w:marLeft w:val="0"/>
                          <w:marRight w:val="0"/>
                          <w:marTop w:val="240"/>
                          <w:marBottom w:val="240"/>
                          <w:divBdr>
                            <w:top w:val="none" w:sz="0" w:space="0" w:color="auto"/>
                            <w:left w:val="none" w:sz="0" w:space="0" w:color="auto"/>
                            <w:bottom w:val="none" w:sz="0" w:space="0" w:color="auto"/>
                            <w:right w:val="none" w:sz="0" w:space="0" w:color="auto"/>
                          </w:divBdr>
                        </w:div>
                        <w:div w:id="686952252">
                          <w:marLeft w:val="0"/>
                          <w:marRight w:val="0"/>
                          <w:marTop w:val="0"/>
                          <w:marBottom w:val="0"/>
                          <w:divBdr>
                            <w:top w:val="none" w:sz="0" w:space="0" w:color="auto"/>
                            <w:left w:val="none" w:sz="0" w:space="0" w:color="auto"/>
                            <w:bottom w:val="none" w:sz="0" w:space="0" w:color="auto"/>
                            <w:right w:val="none" w:sz="0" w:space="0" w:color="auto"/>
                          </w:divBdr>
                        </w:div>
                        <w:div w:id="73626842">
                          <w:marLeft w:val="0"/>
                          <w:marRight w:val="0"/>
                          <w:marTop w:val="0"/>
                          <w:marBottom w:val="0"/>
                          <w:divBdr>
                            <w:top w:val="none" w:sz="0" w:space="0" w:color="auto"/>
                            <w:left w:val="none" w:sz="0" w:space="0" w:color="auto"/>
                            <w:bottom w:val="none" w:sz="0" w:space="0" w:color="auto"/>
                            <w:right w:val="none" w:sz="0" w:space="0" w:color="auto"/>
                          </w:divBdr>
                        </w:div>
                        <w:div w:id="1735155136">
                          <w:marLeft w:val="0"/>
                          <w:marRight w:val="0"/>
                          <w:marTop w:val="0"/>
                          <w:marBottom w:val="0"/>
                          <w:divBdr>
                            <w:top w:val="none" w:sz="0" w:space="0" w:color="auto"/>
                            <w:left w:val="none" w:sz="0" w:space="0" w:color="auto"/>
                            <w:bottom w:val="none" w:sz="0" w:space="0" w:color="auto"/>
                            <w:right w:val="none" w:sz="0" w:space="0" w:color="auto"/>
                          </w:divBdr>
                        </w:div>
                      </w:divsChild>
                    </w:div>
                    <w:div w:id="630286224">
                      <w:marLeft w:val="0"/>
                      <w:marRight w:val="0"/>
                      <w:marTop w:val="0"/>
                      <w:marBottom w:val="0"/>
                      <w:divBdr>
                        <w:top w:val="none" w:sz="0" w:space="0" w:color="auto"/>
                        <w:left w:val="none" w:sz="0" w:space="0" w:color="auto"/>
                        <w:bottom w:val="none" w:sz="0" w:space="0" w:color="auto"/>
                        <w:right w:val="none" w:sz="0" w:space="0" w:color="auto"/>
                      </w:divBdr>
                      <w:divsChild>
                        <w:div w:id="610599403">
                          <w:marLeft w:val="0"/>
                          <w:marRight w:val="0"/>
                          <w:marTop w:val="240"/>
                          <w:marBottom w:val="240"/>
                          <w:divBdr>
                            <w:top w:val="none" w:sz="0" w:space="0" w:color="auto"/>
                            <w:left w:val="none" w:sz="0" w:space="0" w:color="auto"/>
                            <w:bottom w:val="none" w:sz="0" w:space="0" w:color="auto"/>
                            <w:right w:val="none" w:sz="0" w:space="0" w:color="auto"/>
                          </w:divBdr>
                        </w:div>
                      </w:divsChild>
                    </w:div>
                    <w:div w:id="606888427">
                      <w:marLeft w:val="0"/>
                      <w:marRight w:val="0"/>
                      <w:marTop w:val="0"/>
                      <w:marBottom w:val="0"/>
                      <w:divBdr>
                        <w:top w:val="none" w:sz="0" w:space="0" w:color="auto"/>
                        <w:left w:val="none" w:sz="0" w:space="0" w:color="auto"/>
                        <w:bottom w:val="none" w:sz="0" w:space="0" w:color="auto"/>
                        <w:right w:val="none" w:sz="0" w:space="0" w:color="auto"/>
                      </w:divBdr>
                      <w:divsChild>
                        <w:div w:id="408037740">
                          <w:marLeft w:val="0"/>
                          <w:marRight w:val="0"/>
                          <w:marTop w:val="240"/>
                          <w:marBottom w:val="240"/>
                          <w:divBdr>
                            <w:top w:val="none" w:sz="0" w:space="0" w:color="auto"/>
                            <w:left w:val="none" w:sz="0" w:space="0" w:color="auto"/>
                            <w:bottom w:val="none" w:sz="0" w:space="0" w:color="auto"/>
                            <w:right w:val="none" w:sz="0" w:space="0" w:color="auto"/>
                          </w:divBdr>
                        </w:div>
                        <w:div w:id="949240553">
                          <w:marLeft w:val="0"/>
                          <w:marRight w:val="0"/>
                          <w:marTop w:val="0"/>
                          <w:marBottom w:val="0"/>
                          <w:divBdr>
                            <w:top w:val="none" w:sz="0" w:space="0" w:color="auto"/>
                            <w:left w:val="none" w:sz="0" w:space="0" w:color="auto"/>
                            <w:bottom w:val="none" w:sz="0" w:space="0" w:color="auto"/>
                            <w:right w:val="none" w:sz="0" w:space="0" w:color="auto"/>
                          </w:divBdr>
                        </w:div>
                        <w:div w:id="114642560">
                          <w:marLeft w:val="0"/>
                          <w:marRight w:val="0"/>
                          <w:marTop w:val="0"/>
                          <w:marBottom w:val="0"/>
                          <w:divBdr>
                            <w:top w:val="none" w:sz="0" w:space="0" w:color="auto"/>
                            <w:left w:val="none" w:sz="0" w:space="0" w:color="auto"/>
                            <w:bottom w:val="none" w:sz="0" w:space="0" w:color="auto"/>
                            <w:right w:val="none" w:sz="0" w:space="0" w:color="auto"/>
                          </w:divBdr>
                        </w:div>
                        <w:div w:id="559248923">
                          <w:marLeft w:val="0"/>
                          <w:marRight w:val="0"/>
                          <w:marTop w:val="0"/>
                          <w:marBottom w:val="0"/>
                          <w:divBdr>
                            <w:top w:val="none" w:sz="0" w:space="0" w:color="auto"/>
                            <w:left w:val="none" w:sz="0" w:space="0" w:color="auto"/>
                            <w:bottom w:val="none" w:sz="0" w:space="0" w:color="auto"/>
                            <w:right w:val="none" w:sz="0" w:space="0" w:color="auto"/>
                          </w:divBdr>
                        </w:div>
                      </w:divsChild>
                    </w:div>
                    <w:div w:id="1489707293">
                      <w:marLeft w:val="0"/>
                      <w:marRight w:val="0"/>
                      <w:marTop w:val="0"/>
                      <w:marBottom w:val="0"/>
                      <w:divBdr>
                        <w:top w:val="none" w:sz="0" w:space="0" w:color="auto"/>
                        <w:left w:val="none" w:sz="0" w:space="0" w:color="auto"/>
                        <w:bottom w:val="none" w:sz="0" w:space="0" w:color="auto"/>
                        <w:right w:val="none" w:sz="0" w:space="0" w:color="auto"/>
                      </w:divBdr>
                      <w:divsChild>
                        <w:div w:id="468015126">
                          <w:marLeft w:val="0"/>
                          <w:marRight w:val="0"/>
                          <w:marTop w:val="240"/>
                          <w:marBottom w:val="240"/>
                          <w:divBdr>
                            <w:top w:val="none" w:sz="0" w:space="0" w:color="auto"/>
                            <w:left w:val="none" w:sz="0" w:space="0" w:color="auto"/>
                            <w:bottom w:val="none" w:sz="0" w:space="0" w:color="auto"/>
                            <w:right w:val="none" w:sz="0" w:space="0" w:color="auto"/>
                          </w:divBdr>
                        </w:div>
                      </w:divsChild>
                    </w:div>
                    <w:div w:id="1836335673">
                      <w:marLeft w:val="0"/>
                      <w:marRight w:val="0"/>
                      <w:marTop w:val="0"/>
                      <w:marBottom w:val="0"/>
                      <w:divBdr>
                        <w:top w:val="none" w:sz="0" w:space="0" w:color="auto"/>
                        <w:left w:val="none" w:sz="0" w:space="0" w:color="auto"/>
                        <w:bottom w:val="none" w:sz="0" w:space="0" w:color="auto"/>
                        <w:right w:val="none" w:sz="0" w:space="0" w:color="auto"/>
                      </w:divBdr>
                      <w:divsChild>
                        <w:div w:id="1912304267">
                          <w:marLeft w:val="0"/>
                          <w:marRight w:val="0"/>
                          <w:marTop w:val="240"/>
                          <w:marBottom w:val="240"/>
                          <w:divBdr>
                            <w:top w:val="none" w:sz="0" w:space="0" w:color="auto"/>
                            <w:left w:val="none" w:sz="0" w:space="0" w:color="auto"/>
                            <w:bottom w:val="none" w:sz="0" w:space="0" w:color="auto"/>
                            <w:right w:val="none" w:sz="0" w:space="0" w:color="auto"/>
                          </w:divBdr>
                        </w:div>
                      </w:divsChild>
                    </w:div>
                    <w:div w:id="977882118">
                      <w:marLeft w:val="0"/>
                      <w:marRight w:val="0"/>
                      <w:marTop w:val="0"/>
                      <w:marBottom w:val="0"/>
                      <w:divBdr>
                        <w:top w:val="none" w:sz="0" w:space="0" w:color="auto"/>
                        <w:left w:val="none" w:sz="0" w:space="0" w:color="auto"/>
                        <w:bottom w:val="none" w:sz="0" w:space="0" w:color="auto"/>
                        <w:right w:val="none" w:sz="0" w:space="0" w:color="auto"/>
                      </w:divBdr>
                      <w:divsChild>
                        <w:div w:id="346180129">
                          <w:marLeft w:val="0"/>
                          <w:marRight w:val="0"/>
                          <w:marTop w:val="240"/>
                          <w:marBottom w:val="240"/>
                          <w:divBdr>
                            <w:top w:val="none" w:sz="0" w:space="0" w:color="auto"/>
                            <w:left w:val="none" w:sz="0" w:space="0" w:color="auto"/>
                            <w:bottom w:val="none" w:sz="0" w:space="0" w:color="auto"/>
                            <w:right w:val="none" w:sz="0" w:space="0" w:color="auto"/>
                          </w:divBdr>
                        </w:div>
                        <w:div w:id="204022285">
                          <w:marLeft w:val="0"/>
                          <w:marRight w:val="0"/>
                          <w:marTop w:val="0"/>
                          <w:marBottom w:val="0"/>
                          <w:divBdr>
                            <w:top w:val="none" w:sz="0" w:space="0" w:color="auto"/>
                            <w:left w:val="none" w:sz="0" w:space="0" w:color="auto"/>
                            <w:bottom w:val="none" w:sz="0" w:space="0" w:color="auto"/>
                            <w:right w:val="none" w:sz="0" w:space="0" w:color="auto"/>
                          </w:divBdr>
                          <w:divsChild>
                            <w:div w:id="2099477316">
                              <w:marLeft w:val="0"/>
                              <w:marRight w:val="0"/>
                              <w:marTop w:val="240"/>
                              <w:marBottom w:val="240"/>
                              <w:divBdr>
                                <w:top w:val="none" w:sz="0" w:space="0" w:color="auto"/>
                                <w:left w:val="none" w:sz="0" w:space="0" w:color="auto"/>
                                <w:bottom w:val="none" w:sz="0" w:space="0" w:color="auto"/>
                                <w:right w:val="none" w:sz="0" w:space="0" w:color="auto"/>
                              </w:divBdr>
                            </w:div>
                          </w:divsChild>
                        </w:div>
                        <w:div w:id="1665861078">
                          <w:marLeft w:val="0"/>
                          <w:marRight w:val="0"/>
                          <w:marTop w:val="0"/>
                          <w:marBottom w:val="0"/>
                          <w:divBdr>
                            <w:top w:val="none" w:sz="0" w:space="0" w:color="auto"/>
                            <w:left w:val="none" w:sz="0" w:space="0" w:color="auto"/>
                            <w:bottom w:val="none" w:sz="0" w:space="0" w:color="auto"/>
                            <w:right w:val="none" w:sz="0" w:space="0" w:color="auto"/>
                          </w:divBdr>
                          <w:divsChild>
                            <w:div w:id="1292639538">
                              <w:marLeft w:val="0"/>
                              <w:marRight w:val="0"/>
                              <w:marTop w:val="0"/>
                              <w:marBottom w:val="0"/>
                              <w:divBdr>
                                <w:top w:val="none" w:sz="0" w:space="0" w:color="auto"/>
                                <w:left w:val="none" w:sz="0" w:space="0" w:color="auto"/>
                                <w:bottom w:val="none" w:sz="0" w:space="0" w:color="auto"/>
                                <w:right w:val="none" w:sz="0" w:space="0" w:color="auto"/>
                              </w:divBdr>
                            </w:div>
                            <w:div w:id="99767121">
                              <w:marLeft w:val="0"/>
                              <w:marRight w:val="0"/>
                              <w:marTop w:val="0"/>
                              <w:marBottom w:val="0"/>
                              <w:divBdr>
                                <w:top w:val="none" w:sz="0" w:space="0" w:color="auto"/>
                                <w:left w:val="none" w:sz="0" w:space="0" w:color="auto"/>
                                <w:bottom w:val="none" w:sz="0" w:space="0" w:color="auto"/>
                                <w:right w:val="none" w:sz="0" w:space="0" w:color="auto"/>
                              </w:divBdr>
                            </w:div>
                            <w:div w:id="1654486274">
                              <w:marLeft w:val="0"/>
                              <w:marRight w:val="0"/>
                              <w:marTop w:val="0"/>
                              <w:marBottom w:val="0"/>
                              <w:divBdr>
                                <w:top w:val="none" w:sz="0" w:space="0" w:color="auto"/>
                                <w:left w:val="none" w:sz="0" w:space="0" w:color="auto"/>
                                <w:bottom w:val="none" w:sz="0" w:space="0" w:color="auto"/>
                                <w:right w:val="none" w:sz="0" w:space="0" w:color="auto"/>
                              </w:divBdr>
                            </w:div>
                            <w:div w:id="145440501">
                              <w:marLeft w:val="0"/>
                              <w:marRight w:val="0"/>
                              <w:marTop w:val="0"/>
                              <w:marBottom w:val="0"/>
                              <w:divBdr>
                                <w:top w:val="none" w:sz="0" w:space="0" w:color="auto"/>
                                <w:left w:val="none" w:sz="0" w:space="0" w:color="auto"/>
                                <w:bottom w:val="none" w:sz="0" w:space="0" w:color="auto"/>
                                <w:right w:val="none" w:sz="0" w:space="0" w:color="auto"/>
                              </w:divBdr>
                            </w:div>
                            <w:div w:id="1292007421">
                              <w:marLeft w:val="0"/>
                              <w:marRight w:val="0"/>
                              <w:marTop w:val="0"/>
                              <w:marBottom w:val="0"/>
                              <w:divBdr>
                                <w:top w:val="none" w:sz="0" w:space="0" w:color="auto"/>
                                <w:left w:val="none" w:sz="0" w:space="0" w:color="auto"/>
                                <w:bottom w:val="none" w:sz="0" w:space="0" w:color="auto"/>
                                <w:right w:val="none" w:sz="0" w:space="0" w:color="auto"/>
                              </w:divBdr>
                            </w:div>
                            <w:div w:id="1593203697">
                              <w:marLeft w:val="0"/>
                              <w:marRight w:val="0"/>
                              <w:marTop w:val="0"/>
                              <w:marBottom w:val="0"/>
                              <w:divBdr>
                                <w:top w:val="none" w:sz="0" w:space="0" w:color="auto"/>
                                <w:left w:val="none" w:sz="0" w:space="0" w:color="auto"/>
                                <w:bottom w:val="none" w:sz="0" w:space="0" w:color="auto"/>
                                <w:right w:val="none" w:sz="0" w:space="0" w:color="auto"/>
                              </w:divBdr>
                            </w:div>
                            <w:div w:id="1343506740">
                              <w:marLeft w:val="0"/>
                              <w:marRight w:val="0"/>
                              <w:marTop w:val="0"/>
                              <w:marBottom w:val="0"/>
                              <w:divBdr>
                                <w:top w:val="none" w:sz="0" w:space="0" w:color="auto"/>
                                <w:left w:val="none" w:sz="0" w:space="0" w:color="auto"/>
                                <w:bottom w:val="none" w:sz="0" w:space="0" w:color="auto"/>
                                <w:right w:val="none" w:sz="0" w:space="0" w:color="auto"/>
                              </w:divBdr>
                            </w:div>
                            <w:div w:id="2076271287">
                              <w:marLeft w:val="0"/>
                              <w:marRight w:val="0"/>
                              <w:marTop w:val="0"/>
                              <w:marBottom w:val="0"/>
                              <w:divBdr>
                                <w:top w:val="none" w:sz="0" w:space="0" w:color="auto"/>
                                <w:left w:val="none" w:sz="0" w:space="0" w:color="auto"/>
                                <w:bottom w:val="none" w:sz="0" w:space="0" w:color="auto"/>
                                <w:right w:val="none" w:sz="0" w:space="0" w:color="auto"/>
                              </w:divBdr>
                            </w:div>
                            <w:div w:id="1373262906">
                              <w:marLeft w:val="0"/>
                              <w:marRight w:val="0"/>
                              <w:marTop w:val="0"/>
                              <w:marBottom w:val="0"/>
                              <w:divBdr>
                                <w:top w:val="none" w:sz="0" w:space="0" w:color="auto"/>
                                <w:left w:val="none" w:sz="0" w:space="0" w:color="auto"/>
                                <w:bottom w:val="none" w:sz="0" w:space="0" w:color="auto"/>
                                <w:right w:val="none" w:sz="0" w:space="0" w:color="auto"/>
                              </w:divBdr>
                              <w:divsChild>
                                <w:div w:id="755397118">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2013293982">
                          <w:marLeft w:val="0"/>
                          <w:marRight w:val="0"/>
                          <w:marTop w:val="0"/>
                          <w:marBottom w:val="0"/>
                          <w:divBdr>
                            <w:top w:val="none" w:sz="0" w:space="0" w:color="auto"/>
                            <w:left w:val="none" w:sz="0" w:space="0" w:color="auto"/>
                            <w:bottom w:val="none" w:sz="0" w:space="0" w:color="auto"/>
                            <w:right w:val="none" w:sz="0" w:space="0" w:color="auto"/>
                          </w:divBdr>
                        </w:div>
                        <w:div w:id="671103662">
                          <w:marLeft w:val="0"/>
                          <w:marRight w:val="0"/>
                          <w:marTop w:val="0"/>
                          <w:marBottom w:val="0"/>
                          <w:divBdr>
                            <w:top w:val="none" w:sz="0" w:space="0" w:color="auto"/>
                            <w:left w:val="none" w:sz="0" w:space="0" w:color="auto"/>
                            <w:bottom w:val="none" w:sz="0" w:space="0" w:color="auto"/>
                            <w:right w:val="none" w:sz="0" w:space="0" w:color="auto"/>
                          </w:divBdr>
                          <w:divsChild>
                            <w:div w:id="1798329551">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596449828">
                      <w:marLeft w:val="0"/>
                      <w:marRight w:val="0"/>
                      <w:marTop w:val="0"/>
                      <w:marBottom w:val="0"/>
                      <w:divBdr>
                        <w:top w:val="none" w:sz="0" w:space="0" w:color="auto"/>
                        <w:left w:val="none" w:sz="0" w:space="0" w:color="auto"/>
                        <w:bottom w:val="none" w:sz="0" w:space="0" w:color="auto"/>
                        <w:right w:val="none" w:sz="0" w:space="0" w:color="auto"/>
                      </w:divBdr>
                      <w:divsChild>
                        <w:div w:id="680669642">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 w:id="1306812309">
          <w:marLeft w:val="0"/>
          <w:marRight w:val="0"/>
          <w:marTop w:val="0"/>
          <w:marBottom w:val="0"/>
          <w:divBdr>
            <w:top w:val="none" w:sz="0" w:space="0" w:color="auto"/>
            <w:left w:val="none" w:sz="0" w:space="0" w:color="auto"/>
            <w:bottom w:val="none" w:sz="0" w:space="0" w:color="auto"/>
            <w:right w:val="none" w:sz="0" w:space="0" w:color="auto"/>
          </w:divBdr>
          <w:divsChild>
            <w:div w:id="1740517345">
              <w:marLeft w:val="0"/>
              <w:marRight w:val="0"/>
              <w:marTop w:val="0"/>
              <w:marBottom w:val="0"/>
              <w:divBdr>
                <w:top w:val="none" w:sz="0" w:space="0" w:color="auto"/>
                <w:left w:val="none" w:sz="0" w:space="0" w:color="auto"/>
                <w:bottom w:val="none" w:sz="0" w:space="0" w:color="auto"/>
                <w:right w:val="none" w:sz="0" w:space="0" w:color="auto"/>
              </w:divBdr>
              <w:divsChild>
                <w:div w:id="1142237516">
                  <w:marLeft w:val="0"/>
                  <w:marRight w:val="0"/>
                  <w:marTop w:val="0"/>
                  <w:marBottom w:val="0"/>
                  <w:divBdr>
                    <w:top w:val="none" w:sz="0" w:space="0" w:color="auto"/>
                    <w:left w:val="none" w:sz="0" w:space="0" w:color="auto"/>
                    <w:bottom w:val="none" w:sz="0" w:space="0" w:color="auto"/>
                    <w:right w:val="none" w:sz="0" w:space="0" w:color="auto"/>
                  </w:divBdr>
                  <w:divsChild>
                    <w:div w:id="429854090">
                      <w:marLeft w:val="0"/>
                      <w:marRight w:val="0"/>
                      <w:marTop w:val="0"/>
                      <w:marBottom w:val="0"/>
                      <w:divBdr>
                        <w:top w:val="none" w:sz="0" w:space="0" w:color="auto"/>
                        <w:left w:val="none" w:sz="0" w:space="0" w:color="auto"/>
                        <w:bottom w:val="none" w:sz="0" w:space="0" w:color="auto"/>
                        <w:right w:val="none" w:sz="0" w:space="0" w:color="auto"/>
                      </w:divBdr>
                      <w:divsChild>
                        <w:div w:id="1669824467">
                          <w:marLeft w:val="0"/>
                          <w:marRight w:val="0"/>
                          <w:marTop w:val="240"/>
                          <w:marBottom w:val="240"/>
                          <w:divBdr>
                            <w:top w:val="none" w:sz="0" w:space="0" w:color="auto"/>
                            <w:left w:val="none" w:sz="0" w:space="0" w:color="auto"/>
                            <w:bottom w:val="none" w:sz="0" w:space="0" w:color="auto"/>
                            <w:right w:val="none" w:sz="0" w:space="0" w:color="auto"/>
                          </w:divBdr>
                        </w:div>
                        <w:div w:id="2125808198">
                          <w:marLeft w:val="0"/>
                          <w:marRight w:val="0"/>
                          <w:marTop w:val="0"/>
                          <w:marBottom w:val="0"/>
                          <w:divBdr>
                            <w:top w:val="none" w:sz="0" w:space="0" w:color="auto"/>
                            <w:left w:val="none" w:sz="0" w:space="0" w:color="auto"/>
                            <w:bottom w:val="none" w:sz="0" w:space="0" w:color="auto"/>
                            <w:right w:val="none" w:sz="0" w:space="0" w:color="auto"/>
                          </w:divBdr>
                        </w:div>
                        <w:div w:id="49690675">
                          <w:marLeft w:val="0"/>
                          <w:marRight w:val="0"/>
                          <w:marTop w:val="0"/>
                          <w:marBottom w:val="0"/>
                          <w:divBdr>
                            <w:top w:val="none" w:sz="0" w:space="0" w:color="auto"/>
                            <w:left w:val="none" w:sz="0" w:space="0" w:color="auto"/>
                            <w:bottom w:val="none" w:sz="0" w:space="0" w:color="auto"/>
                            <w:right w:val="none" w:sz="0" w:space="0" w:color="auto"/>
                          </w:divBdr>
                          <w:divsChild>
                            <w:div w:id="392699259">
                              <w:marLeft w:val="0"/>
                              <w:marRight w:val="0"/>
                              <w:marTop w:val="240"/>
                              <w:marBottom w:val="240"/>
                              <w:divBdr>
                                <w:top w:val="none" w:sz="0" w:space="0" w:color="auto"/>
                                <w:left w:val="none" w:sz="0" w:space="0" w:color="auto"/>
                                <w:bottom w:val="none" w:sz="0" w:space="0" w:color="auto"/>
                                <w:right w:val="none" w:sz="0" w:space="0" w:color="auto"/>
                              </w:divBdr>
                            </w:div>
                          </w:divsChild>
                        </w:div>
                        <w:div w:id="1449163506">
                          <w:marLeft w:val="0"/>
                          <w:marRight w:val="0"/>
                          <w:marTop w:val="0"/>
                          <w:marBottom w:val="0"/>
                          <w:divBdr>
                            <w:top w:val="none" w:sz="0" w:space="0" w:color="auto"/>
                            <w:left w:val="none" w:sz="0" w:space="0" w:color="auto"/>
                            <w:bottom w:val="none" w:sz="0" w:space="0" w:color="auto"/>
                            <w:right w:val="none" w:sz="0" w:space="0" w:color="auto"/>
                          </w:divBdr>
                          <w:divsChild>
                            <w:div w:id="345255765">
                              <w:marLeft w:val="0"/>
                              <w:marRight w:val="0"/>
                              <w:marTop w:val="240"/>
                              <w:marBottom w:val="240"/>
                              <w:divBdr>
                                <w:top w:val="none" w:sz="0" w:space="0" w:color="auto"/>
                                <w:left w:val="none" w:sz="0" w:space="0" w:color="auto"/>
                                <w:bottom w:val="none" w:sz="0" w:space="0" w:color="auto"/>
                                <w:right w:val="none" w:sz="0" w:space="0" w:color="auto"/>
                              </w:divBdr>
                            </w:div>
                          </w:divsChild>
                        </w:div>
                        <w:div w:id="1148665988">
                          <w:marLeft w:val="0"/>
                          <w:marRight w:val="0"/>
                          <w:marTop w:val="0"/>
                          <w:marBottom w:val="0"/>
                          <w:divBdr>
                            <w:top w:val="none" w:sz="0" w:space="0" w:color="auto"/>
                            <w:left w:val="none" w:sz="0" w:space="0" w:color="auto"/>
                            <w:bottom w:val="none" w:sz="0" w:space="0" w:color="auto"/>
                            <w:right w:val="none" w:sz="0" w:space="0" w:color="auto"/>
                          </w:divBdr>
                          <w:divsChild>
                            <w:div w:id="1201088510">
                              <w:marLeft w:val="0"/>
                              <w:marRight w:val="0"/>
                              <w:marTop w:val="240"/>
                              <w:marBottom w:val="240"/>
                              <w:divBdr>
                                <w:top w:val="none" w:sz="0" w:space="0" w:color="auto"/>
                                <w:left w:val="none" w:sz="0" w:space="0" w:color="auto"/>
                                <w:bottom w:val="none" w:sz="0" w:space="0" w:color="auto"/>
                                <w:right w:val="none" w:sz="0" w:space="0" w:color="auto"/>
                              </w:divBdr>
                            </w:div>
                          </w:divsChild>
                        </w:div>
                        <w:div w:id="1987587156">
                          <w:marLeft w:val="0"/>
                          <w:marRight w:val="0"/>
                          <w:marTop w:val="0"/>
                          <w:marBottom w:val="0"/>
                          <w:divBdr>
                            <w:top w:val="none" w:sz="0" w:space="0" w:color="auto"/>
                            <w:left w:val="none" w:sz="0" w:space="0" w:color="auto"/>
                            <w:bottom w:val="none" w:sz="0" w:space="0" w:color="auto"/>
                            <w:right w:val="none" w:sz="0" w:space="0" w:color="auto"/>
                          </w:divBdr>
                          <w:divsChild>
                            <w:div w:id="405883815">
                              <w:marLeft w:val="0"/>
                              <w:marRight w:val="0"/>
                              <w:marTop w:val="240"/>
                              <w:marBottom w:val="240"/>
                              <w:divBdr>
                                <w:top w:val="none" w:sz="0" w:space="0" w:color="auto"/>
                                <w:left w:val="none" w:sz="0" w:space="0" w:color="auto"/>
                                <w:bottom w:val="none" w:sz="0" w:space="0" w:color="auto"/>
                                <w:right w:val="none" w:sz="0" w:space="0" w:color="auto"/>
                              </w:divBdr>
                            </w:div>
                          </w:divsChild>
                        </w:div>
                        <w:div w:id="1465541536">
                          <w:marLeft w:val="0"/>
                          <w:marRight w:val="0"/>
                          <w:marTop w:val="0"/>
                          <w:marBottom w:val="0"/>
                          <w:divBdr>
                            <w:top w:val="none" w:sz="0" w:space="0" w:color="auto"/>
                            <w:left w:val="none" w:sz="0" w:space="0" w:color="auto"/>
                            <w:bottom w:val="none" w:sz="0" w:space="0" w:color="auto"/>
                            <w:right w:val="none" w:sz="0" w:space="0" w:color="auto"/>
                          </w:divBdr>
                          <w:divsChild>
                            <w:div w:id="372384946">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585727847">
                      <w:marLeft w:val="0"/>
                      <w:marRight w:val="0"/>
                      <w:marTop w:val="0"/>
                      <w:marBottom w:val="0"/>
                      <w:divBdr>
                        <w:top w:val="none" w:sz="0" w:space="0" w:color="auto"/>
                        <w:left w:val="none" w:sz="0" w:space="0" w:color="auto"/>
                        <w:bottom w:val="none" w:sz="0" w:space="0" w:color="auto"/>
                        <w:right w:val="none" w:sz="0" w:space="0" w:color="auto"/>
                      </w:divBdr>
                      <w:divsChild>
                        <w:div w:id="68424961">
                          <w:marLeft w:val="0"/>
                          <w:marRight w:val="0"/>
                          <w:marTop w:val="240"/>
                          <w:marBottom w:val="240"/>
                          <w:divBdr>
                            <w:top w:val="none" w:sz="0" w:space="0" w:color="auto"/>
                            <w:left w:val="none" w:sz="0" w:space="0" w:color="auto"/>
                            <w:bottom w:val="none" w:sz="0" w:space="0" w:color="auto"/>
                            <w:right w:val="none" w:sz="0" w:space="0" w:color="auto"/>
                          </w:divBdr>
                        </w:div>
                        <w:div w:id="1460762059">
                          <w:marLeft w:val="0"/>
                          <w:marRight w:val="0"/>
                          <w:marTop w:val="0"/>
                          <w:marBottom w:val="0"/>
                          <w:divBdr>
                            <w:top w:val="none" w:sz="0" w:space="0" w:color="auto"/>
                            <w:left w:val="none" w:sz="0" w:space="0" w:color="auto"/>
                            <w:bottom w:val="none" w:sz="0" w:space="0" w:color="auto"/>
                            <w:right w:val="none" w:sz="0" w:space="0" w:color="auto"/>
                          </w:divBdr>
                        </w:div>
                        <w:div w:id="492062352">
                          <w:marLeft w:val="0"/>
                          <w:marRight w:val="0"/>
                          <w:marTop w:val="0"/>
                          <w:marBottom w:val="0"/>
                          <w:divBdr>
                            <w:top w:val="none" w:sz="0" w:space="0" w:color="auto"/>
                            <w:left w:val="none" w:sz="0" w:space="0" w:color="auto"/>
                            <w:bottom w:val="none" w:sz="0" w:space="0" w:color="auto"/>
                            <w:right w:val="none" w:sz="0" w:space="0" w:color="auto"/>
                          </w:divBdr>
                          <w:divsChild>
                            <w:div w:id="490679860">
                              <w:marLeft w:val="0"/>
                              <w:marRight w:val="0"/>
                              <w:marTop w:val="240"/>
                              <w:marBottom w:val="240"/>
                              <w:divBdr>
                                <w:top w:val="none" w:sz="0" w:space="0" w:color="auto"/>
                                <w:left w:val="none" w:sz="0" w:space="0" w:color="auto"/>
                                <w:bottom w:val="none" w:sz="0" w:space="0" w:color="auto"/>
                                <w:right w:val="none" w:sz="0" w:space="0" w:color="auto"/>
                              </w:divBdr>
                            </w:div>
                          </w:divsChild>
                        </w:div>
                        <w:div w:id="794980766">
                          <w:marLeft w:val="0"/>
                          <w:marRight w:val="0"/>
                          <w:marTop w:val="0"/>
                          <w:marBottom w:val="0"/>
                          <w:divBdr>
                            <w:top w:val="none" w:sz="0" w:space="0" w:color="auto"/>
                            <w:left w:val="none" w:sz="0" w:space="0" w:color="auto"/>
                            <w:bottom w:val="none" w:sz="0" w:space="0" w:color="auto"/>
                            <w:right w:val="none" w:sz="0" w:space="0" w:color="auto"/>
                          </w:divBdr>
                        </w:div>
                        <w:div w:id="1802454297">
                          <w:marLeft w:val="0"/>
                          <w:marRight w:val="0"/>
                          <w:marTop w:val="0"/>
                          <w:marBottom w:val="0"/>
                          <w:divBdr>
                            <w:top w:val="none" w:sz="0" w:space="0" w:color="auto"/>
                            <w:left w:val="none" w:sz="0" w:space="0" w:color="auto"/>
                            <w:bottom w:val="none" w:sz="0" w:space="0" w:color="auto"/>
                            <w:right w:val="none" w:sz="0" w:space="0" w:color="auto"/>
                          </w:divBdr>
                        </w:div>
                        <w:div w:id="518660435">
                          <w:marLeft w:val="0"/>
                          <w:marRight w:val="0"/>
                          <w:marTop w:val="0"/>
                          <w:marBottom w:val="0"/>
                          <w:divBdr>
                            <w:top w:val="none" w:sz="0" w:space="0" w:color="auto"/>
                            <w:left w:val="none" w:sz="0" w:space="0" w:color="auto"/>
                            <w:bottom w:val="none" w:sz="0" w:space="0" w:color="auto"/>
                            <w:right w:val="none" w:sz="0" w:space="0" w:color="auto"/>
                          </w:divBdr>
                          <w:divsChild>
                            <w:div w:id="2122070244">
                              <w:marLeft w:val="0"/>
                              <w:marRight w:val="0"/>
                              <w:marTop w:val="240"/>
                              <w:marBottom w:val="240"/>
                              <w:divBdr>
                                <w:top w:val="none" w:sz="0" w:space="0" w:color="auto"/>
                                <w:left w:val="none" w:sz="0" w:space="0" w:color="auto"/>
                                <w:bottom w:val="none" w:sz="0" w:space="0" w:color="auto"/>
                                <w:right w:val="none" w:sz="0" w:space="0" w:color="auto"/>
                              </w:divBdr>
                            </w:div>
                          </w:divsChild>
                        </w:div>
                        <w:div w:id="183639415">
                          <w:marLeft w:val="0"/>
                          <w:marRight w:val="0"/>
                          <w:marTop w:val="0"/>
                          <w:marBottom w:val="0"/>
                          <w:divBdr>
                            <w:top w:val="none" w:sz="0" w:space="0" w:color="auto"/>
                            <w:left w:val="none" w:sz="0" w:space="0" w:color="auto"/>
                            <w:bottom w:val="none" w:sz="0" w:space="0" w:color="auto"/>
                            <w:right w:val="none" w:sz="0" w:space="0" w:color="auto"/>
                          </w:divBdr>
                          <w:divsChild>
                            <w:div w:id="161626486">
                              <w:marLeft w:val="0"/>
                              <w:marRight w:val="0"/>
                              <w:marTop w:val="240"/>
                              <w:marBottom w:val="240"/>
                              <w:divBdr>
                                <w:top w:val="none" w:sz="0" w:space="0" w:color="auto"/>
                                <w:left w:val="none" w:sz="0" w:space="0" w:color="auto"/>
                                <w:bottom w:val="none" w:sz="0" w:space="0" w:color="auto"/>
                                <w:right w:val="none" w:sz="0" w:space="0" w:color="auto"/>
                              </w:divBdr>
                            </w:div>
                          </w:divsChild>
                        </w:div>
                        <w:div w:id="2123182201">
                          <w:marLeft w:val="0"/>
                          <w:marRight w:val="0"/>
                          <w:marTop w:val="0"/>
                          <w:marBottom w:val="0"/>
                          <w:divBdr>
                            <w:top w:val="none" w:sz="0" w:space="0" w:color="auto"/>
                            <w:left w:val="none" w:sz="0" w:space="0" w:color="auto"/>
                            <w:bottom w:val="none" w:sz="0" w:space="0" w:color="auto"/>
                            <w:right w:val="none" w:sz="0" w:space="0" w:color="auto"/>
                          </w:divBdr>
                          <w:divsChild>
                            <w:div w:id="599148769">
                              <w:marLeft w:val="0"/>
                              <w:marRight w:val="0"/>
                              <w:marTop w:val="0"/>
                              <w:marBottom w:val="0"/>
                              <w:divBdr>
                                <w:top w:val="none" w:sz="0" w:space="0" w:color="auto"/>
                                <w:left w:val="none" w:sz="0" w:space="0" w:color="auto"/>
                                <w:bottom w:val="none" w:sz="0" w:space="0" w:color="auto"/>
                                <w:right w:val="none" w:sz="0" w:space="0" w:color="auto"/>
                              </w:divBdr>
                              <w:divsChild>
                                <w:div w:id="2028943682">
                                  <w:marLeft w:val="0"/>
                                  <w:marRight w:val="0"/>
                                  <w:marTop w:val="240"/>
                                  <w:marBottom w:val="240"/>
                                  <w:divBdr>
                                    <w:top w:val="none" w:sz="0" w:space="0" w:color="auto"/>
                                    <w:left w:val="none" w:sz="0" w:space="0" w:color="auto"/>
                                    <w:bottom w:val="none" w:sz="0" w:space="0" w:color="auto"/>
                                    <w:right w:val="none" w:sz="0" w:space="0" w:color="auto"/>
                                  </w:divBdr>
                                </w:div>
                              </w:divsChild>
                            </w:div>
                            <w:div w:id="172383288">
                              <w:marLeft w:val="0"/>
                              <w:marRight w:val="0"/>
                              <w:marTop w:val="0"/>
                              <w:marBottom w:val="0"/>
                              <w:divBdr>
                                <w:top w:val="none" w:sz="0" w:space="0" w:color="auto"/>
                                <w:left w:val="none" w:sz="0" w:space="0" w:color="auto"/>
                                <w:bottom w:val="none" w:sz="0" w:space="0" w:color="auto"/>
                                <w:right w:val="none" w:sz="0" w:space="0" w:color="auto"/>
                              </w:divBdr>
                            </w:div>
                          </w:divsChild>
                        </w:div>
                        <w:div w:id="918094772">
                          <w:marLeft w:val="0"/>
                          <w:marRight w:val="0"/>
                          <w:marTop w:val="0"/>
                          <w:marBottom w:val="0"/>
                          <w:divBdr>
                            <w:top w:val="none" w:sz="0" w:space="0" w:color="auto"/>
                            <w:left w:val="none" w:sz="0" w:space="0" w:color="auto"/>
                            <w:bottom w:val="none" w:sz="0" w:space="0" w:color="auto"/>
                            <w:right w:val="none" w:sz="0" w:space="0" w:color="auto"/>
                          </w:divBdr>
                        </w:div>
                      </w:divsChild>
                    </w:div>
                    <w:div w:id="2000301269">
                      <w:marLeft w:val="0"/>
                      <w:marRight w:val="0"/>
                      <w:marTop w:val="0"/>
                      <w:marBottom w:val="0"/>
                      <w:divBdr>
                        <w:top w:val="none" w:sz="0" w:space="0" w:color="auto"/>
                        <w:left w:val="none" w:sz="0" w:space="0" w:color="auto"/>
                        <w:bottom w:val="none" w:sz="0" w:space="0" w:color="auto"/>
                        <w:right w:val="none" w:sz="0" w:space="0" w:color="auto"/>
                      </w:divBdr>
                      <w:divsChild>
                        <w:div w:id="769350487">
                          <w:marLeft w:val="0"/>
                          <w:marRight w:val="0"/>
                          <w:marTop w:val="240"/>
                          <w:marBottom w:val="240"/>
                          <w:divBdr>
                            <w:top w:val="none" w:sz="0" w:space="0" w:color="auto"/>
                            <w:left w:val="none" w:sz="0" w:space="0" w:color="auto"/>
                            <w:bottom w:val="none" w:sz="0" w:space="0" w:color="auto"/>
                            <w:right w:val="none" w:sz="0" w:space="0" w:color="auto"/>
                          </w:divBdr>
                        </w:div>
                        <w:div w:id="365450163">
                          <w:marLeft w:val="0"/>
                          <w:marRight w:val="0"/>
                          <w:marTop w:val="0"/>
                          <w:marBottom w:val="0"/>
                          <w:divBdr>
                            <w:top w:val="none" w:sz="0" w:space="0" w:color="auto"/>
                            <w:left w:val="none" w:sz="0" w:space="0" w:color="auto"/>
                            <w:bottom w:val="none" w:sz="0" w:space="0" w:color="auto"/>
                            <w:right w:val="none" w:sz="0" w:space="0" w:color="auto"/>
                          </w:divBdr>
                          <w:divsChild>
                            <w:div w:id="713429215">
                              <w:marLeft w:val="0"/>
                              <w:marRight w:val="0"/>
                              <w:marTop w:val="0"/>
                              <w:marBottom w:val="0"/>
                              <w:divBdr>
                                <w:top w:val="none" w:sz="0" w:space="0" w:color="auto"/>
                                <w:left w:val="none" w:sz="0" w:space="0" w:color="auto"/>
                                <w:bottom w:val="none" w:sz="0" w:space="0" w:color="auto"/>
                                <w:right w:val="none" w:sz="0" w:space="0" w:color="auto"/>
                              </w:divBdr>
                            </w:div>
                            <w:div w:id="1259749821">
                              <w:marLeft w:val="0"/>
                              <w:marRight w:val="0"/>
                              <w:marTop w:val="0"/>
                              <w:marBottom w:val="0"/>
                              <w:divBdr>
                                <w:top w:val="none" w:sz="0" w:space="0" w:color="auto"/>
                                <w:left w:val="none" w:sz="0" w:space="0" w:color="auto"/>
                                <w:bottom w:val="none" w:sz="0" w:space="0" w:color="auto"/>
                                <w:right w:val="none" w:sz="0" w:space="0" w:color="auto"/>
                              </w:divBdr>
                            </w:div>
                          </w:divsChild>
                        </w:div>
                        <w:div w:id="288903946">
                          <w:marLeft w:val="0"/>
                          <w:marRight w:val="0"/>
                          <w:marTop w:val="0"/>
                          <w:marBottom w:val="0"/>
                          <w:divBdr>
                            <w:top w:val="none" w:sz="0" w:space="0" w:color="auto"/>
                            <w:left w:val="none" w:sz="0" w:space="0" w:color="auto"/>
                            <w:bottom w:val="none" w:sz="0" w:space="0" w:color="auto"/>
                            <w:right w:val="none" w:sz="0" w:space="0" w:color="auto"/>
                          </w:divBdr>
                          <w:divsChild>
                            <w:div w:id="593514172">
                              <w:marLeft w:val="0"/>
                              <w:marRight w:val="0"/>
                              <w:marTop w:val="240"/>
                              <w:marBottom w:val="240"/>
                              <w:divBdr>
                                <w:top w:val="none" w:sz="0" w:space="0" w:color="auto"/>
                                <w:left w:val="none" w:sz="0" w:space="0" w:color="auto"/>
                                <w:bottom w:val="none" w:sz="0" w:space="0" w:color="auto"/>
                                <w:right w:val="none" w:sz="0" w:space="0" w:color="auto"/>
                              </w:divBdr>
                            </w:div>
                          </w:divsChild>
                        </w:div>
                        <w:div w:id="1240096739">
                          <w:marLeft w:val="0"/>
                          <w:marRight w:val="0"/>
                          <w:marTop w:val="0"/>
                          <w:marBottom w:val="0"/>
                          <w:divBdr>
                            <w:top w:val="none" w:sz="0" w:space="0" w:color="auto"/>
                            <w:left w:val="none" w:sz="0" w:space="0" w:color="auto"/>
                            <w:bottom w:val="none" w:sz="0" w:space="0" w:color="auto"/>
                            <w:right w:val="none" w:sz="0" w:space="0" w:color="auto"/>
                          </w:divBdr>
                        </w:div>
                        <w:div w:id="1035233754">
                          <w:marLeft w:val="0"/>
                          <w:marRight w:val="0"/>
                          <w:marTop w:val="0"/>
                          <w:marBottom w:val="0"/>
                          <w:divBdr>
                            <w:top w:val="none" w:sz="0" w:space="0" w:color="auto"/>
                            <w:left w:val="none" w:sz="0" w:space="0" w:color="auto"/>
                            <w:bottom w:val="none" w:sz="0" w:space="0" w:color="auto"/>
                            <w:right w:val="none" w:sz="0" w:space="0" w:color="auto"/>
                          </w:divBdr>
                        </w:div>
                      </w:divsChild>
                    </w:div>
                    <w:div w:id="1707221269">
                      <w:marLeft w:val="0"/>
                      <w:marRight w:val="0"/>
                      <w:marTop w:val="0"/>
                      <w:marBottom w:val="0"/>
                      <w:divBdr>
                        <w:top w:val="none" w:sz="0" w:space="0" w:color="auto"/>
                        <w:left w:val="none" w:sz="0" w:space="0" w:color="auto"/>
                        <w:bottom w:val="none" w:sz="0" w:space="0" w:color="auto"/>
                        <w:right w:val="none" w:sz="0" w:space="0" w:color="auto"/>
                      </w:divBdr>
                      <w:divsChild>
                        <w:div w:id="1971737753">
                          <w:marLeft w:val="0"/>
                          <w:marRight w:val="0"/>
                          <w:marTop w:val="240"/>
                          <w:marBottom w:val="240"/>
                          <w:divBdr>
                            <w:top w:val="none" w:sz="0" w:space="0" w:color="auto"/>
                            <w:left w:val="none" w:sz="0" w:space="0" w:color="auto"/>
                            <w:bottom w:val="none" w:sz="0" w:space="0" w:color="auto"/>
                            <w:right w:val="none" w:sz="0" w:space="0" w:color="auto"/>
                          </w:divBdr>
                        </w:div>
                        <w:div w:id="1205677274">
                          <w:marLeft w:val="0"/>
                          <w:marRight w:val="0"/>
                          <w:marTop w:val="0"/>
                          <w:marBottom w:val="0"/>
                          <w:divBdr>
                            <w:top w:val="none" w:sz="0" w:space="0" w:color="auto"/>
                            <w:left w:val="none" w:sz="0" w:space="0" w:color="auto"/>
                            <w:bottom w:val="none" w:sz="0" w:space="0" w:color="auto"/>
                            <w:right w:val="none" w:sz="0" w:space="0" w:color="auto"/>
                          </w:divBdr>
                          <w:divsChild>
                            <w:div w:id="10959905">
                              <w:marLeft w:val="0"/>
                              <w:marRight w:val="0"/>
                              <w:marTop w:val="240"/>
                              <w:marBottom w:val="240"/>
                              <w:divBdr>
                                <w:top w:val="none" w:sz="0" w:space="0" w:color="auto"/>
                                <w:left w:val="none" w:sz="0" w:space="0" w:color="auto"/>
                                <w:bottom w:val="none" w:sz="0" w:space="0" w:color="auto"/>
                                <w:right w:val="none" w:sz="0" w:space="0" w:color="auto"/>
                              </w:divBdr>
                            </w:div>
                          </w:divsChild>
                        </w:div>
                        <w:div w:id="1295597361">
                          <w:marLeft w:val="0"/>
                          <w:marRight w:val="0"/>
                          <w:marTop w:val="0"/>
                          <w:marBottom w:val="0"/>
                          <w:divBdr>
                            <w:top w:val="none" w:sz="0" w:space="0" w:color="auto"/>
                            <w:left w:val="none" w:sz="0" w:space="0" w:color="auto"/>
                            <w:bottom w:val="none" w:sz="0" w:space="0" w:color="auto"/>
                            <w:right w:val="none" w:sz="0" w:space="0" w:color="auto"/>
                          </w:divBdr>
                        </w:div>
                        <w:div w:id="1750347024">
                          <w:marLeft w:val="0"/>
                          <w:marRight w:val="0"/>
                          <w:marTop w:val="0"/>
                          <w:marBottom w:val="0"/>
                          <w:divBdr>
                            <w:top w:val="none" w:sz="0" w:space="0" w:color="auto"/>
                            <w:left w:val="none" w:sz="0" w:space="0" w:color="auto"/>
                            <w:bottom w:val="none" w:sz="0" w:space="0" w:color="auto"/>
                            <w:right w:val="none" w:sz="0" w:space="0" w:color="auto"/>
                          </w:divBdr>
                        </w:div>
                        <w:div w:id="539510281">
                          <w:marLeft w:val="0"/>
                          <w:marRight w:val="0"/>
                          <w:marTop w:val="0"/>
                          <w:marBottom w:val="0"/>
                          <w:divBdr>
                            <w:top w:val="none" w:sz="0" w:space="0" w:color="auto"/>
                            <w:left w:val="none" w:sz="0" w:space="0" w:color="auto"/>
                            <w:bottom w:val="none" w:sz="0" w:space="0" w:color="auto"/>
                            <w:right w:val="none" w:sz="0" w:space="0" w:color="auto"/>
                          </w:divBdr>
                          <w:divsChild>
                            <w:div w:id="1162160438">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934315222">
                      <w:marLeft w:val="0"/>
                      <w:marRight w:val="0"/>
                      <w:marTop w:val="0"/>
                      <w:marBottom w:val="0"/>
                      <w:divBdr>
                        <w:top w:val="none" w:sz="0" w:space="0" w:color="auto"/>
                        <w:left w:val="none" w:sz="0" w:space="0" w:color="auto"/>
                        <w:bottom w:val="none" w:sz="0" w:space="0" w:color="auto"/>
                        <w:right w:val="none" w:sz="0" w:space="0" w:color="auto"/>
                      </w:divBdr>
                      <w:divsChild>
                        <w:div w:id="1110473794">
                          <w:marLeft w:val="0"/>
                          <w:marRight w:val="0"/>
                          <w:marTop w:val="240"/>
                          <w:marBottom w:val="240"/>
                          <w:divBdr>
                            <w:top w:val="none" w:sz="0" w:space="0" w:color="auto"/>
                            <w:left w:val="none" w:sz="0" w:space="0" w:color="auto"/>
                            <w:bottom w:val="none" w:sz="0" w:space="0" w:color="auto"/>
                            <w:right w:val="none" w:sz="0" w:space="0" w:color="auto"/>
                          </w:divBdr>
                        </w:div>
                        <w:div w:id="519704682">
                          <w:marLeft w:val="0"/>
                          <w:marRight w:val="0"/>
                          <w:marTop w:val="0"/>
                          <w:marBottom w:val="0"/>
                          <w:divBdr>
                            <w:top w:val="none" w:sz="0" w:space="0" w:color="auto"/>
                            <w:left w:val="none" w:sz="0" w:space="0" w:color="auto"/>
                            <w:bottom w:val="none" w:sz="0" w:space="0" w:color="auto"/>
                            <w:right w:val="none" w:sz="0" w:space="0" w:color="auto"/>
                          </w:divBdr>
                        </w:div>
                        <w:div w:id="1124613682">
                          <w:marLeft w:val="0"/>
                          <w:marRight w:val="0"/>
                          <w:marTop w:val="0"/>
                          <w:marBottom w:val="0"/>
                          <w:divBdr>
                            <w:top w:val="none" w:sz="0" w:space="0" w:color="auto"/>
                            <w:left w:val="none" w:sz="0" w:space="0" w:color="auto"/>
                            <w:bottom w:val="none" w:sz="0" w:space="0" w:color="auto"/>
                            <w:right w:val="none" w:sz="0" w:space="0" w:color="auto"/>
                          </w:divBdr>
                        </w:div>
                        <w:div w:id="304774041">
                          <w:marLeft w:val="0"/>
                          <w:marRight w:val="0"/>
                          <w:marTop w:val="0"/>
                          <w:marBottom w:val="0"/>
                          <w:divBdr>
                            <w:top w:val="none" w:sz="0" w:space="0" w:color="auto"/>
                            <w:left w:val="none" w:sz="0" w:space="0" w:color="auto"/>
                            <w:bottom w:val="none" w:sz="0" w:space="0" w:color="auto"/>
                            <w:right w:val="none" w:sz="0" w:space="0" w:color="auto"/>
                          </w:divBdr>
                        </w:div>
                        <w:div w:id="952828578">
                          <w:marLeft w:val="0"/>
                          <w:marRight w:val="0"/>
                          <w:marTop w:val="0"/>
                          <w:marBottom w:val="0"/>
                          <w:divBdr>
                            <w:top w:val="none" w:sz="0" w:space="0" w:color="auto"/>
                            <w:left w:val="none" w:sz="0" w:space="0" w:color="auto"/>
                            <w:bottom w:val="none" w:sz="0" w:space="0" w:color="auto"/>
                            <w:right w:val="none" w:sz="0" w:space="0" w:color="auto"/>
                          </w:divBdr>
                        </w:div>
                        <w:div w:id="149946711">
                          <w:marLeft w:val="0"/>
                          <w:marRight w:val="0"/>
                          <w:marTop w:val="0"/>
                          <w:marBottom w:val="0"/>
                          <w:divBdr>
                            <w:top w:val="none" w:sz="0" w:space="0" w:color="auto"/>
                            <w:left w:val="none" w:sz="0" w:space="0" w:color="auto"/>
                            <w:bottom w:val="none" w:sz="0" w:space="0" w:color="auto"/>
                            <w:right w:val="none" w:sz="0" w:space="0" w:color="auto"/>
                          </w:divBdr>
                        </w:div>
                      </w:divsChild>
                    </w:div>
                    <w:div w:id="1135411803">
                      <w:marLeft w:val="0"/>
                      <w:marRight w:val="0"/>
                      <w:marTop w:val="0"/>
                      <w:marBottom w:val="0"/>
                      <w:divBdr>
                        <w:top w:val="none" w:sz="0" w:space="0" w:color="auto"/>
                        <w:left w:val="none" w:sz="0" w:space="0" w:color="auto"/>
                        <w:bottom w:val="none" w:sz="0" w:space="0" w:color="auto"/>
                        <w:right w:val="none" w:sz="0" w:space="0" w:color="auto"/>
                      </w:divBdr>
                      <w:divsChild>
                        <w:div w:id="432627934">
                          <w:marLeft w:val="0"/>
                          <w:marRight w:val="0"/>
                          <w:marTop w:val="240"/>
                          <w:marBottom w:val="240"/>
                          <w:divBdr>
                            <w:top w:val="none" w:sz="0" w:space="0" w:color="auto"/>
                            <w:left w:val="none" w:sz="0" w:space="0" w:color="auto"/>
                            <w:bottom w:val="none" w:sz="0" w:space="0" w:color="auto"/>
                            <w:right w:val="none" w:sz="0" w:space="0" w:color="auto"/>
                          </w:divBdr>
                        </w:div>
                      </w:divsChild>
                    </w:div>
                    <w:div w:id="342977163">
                      <w:marLeft w:val="0"/>
                      <w:marRight w:val="0"/>
                      <w:marTop w:val="0"/>
                      <w:marBottom w:val="0"/>
                      <w:divBdr>
                        <w:top w:val="none" w:sz="0" w:space="0" w:color="auto"/>
                        <w:left w:val="none" w:sz="0" w:space="0" w:color="auto"/>
                        <w:bottom w:val="none" w:sz="0" w:space="0" w:color="auto"/>
                        <w:right w:val="none" w:sz="0" w:space="0" w:color="auto"/>
                      </w:divBdr>
                      <w:divsChild>
                        <w:div w:id="1503082322">
                          <w:marLeft w:val="0"/>
                          <w:marRight w:val="0"/>
                          <w:marTop w:val="240"/>
                          <w:marBottom w:val="240"/>
                          <w:divBdr>
                            <w:top w:val="none" w:sz="0" w:space="0" w:color="auto"/>
                            <w:left w:val="none" w:sz="0" w:space="0" w:color="auto"/>
                            <w:bottom w:val="none" w:sz="0" w:space="0" w:color="auto"/>
                            <w:right w:val="none" w:sz="0" w:space="0" w:color="auto"/>
                          </w:divBdr>
                        </w:div>
                        <w:div w:id="605356686">
                          <w:marLeft w:val="0"/>
                          <w:marRight w:val="0"/>
                          <w:marTop w:val="0"/>
                          <w:marBottom w:val="0"/>
                          <w:divBdr>
                            <w:top w:val="none" w:sz="0" w:space="0" w:color="auto"/>
                            <w:left w:val="none" w:sz="0" w:space="0" w:color="auto"/>
                            <w:bottom w:val="none" w:sz="0" w:space="0" w:color="auto"/>
                            <w:right w:val="none" w:sz="0" w:space="0" w:color="auto"/>
                          </w:divBdr>
                          <w:divsChild>
                            <w:div w:id="1663200565">
                              <w:marLeft w:val="0"/>
                              <w:marRight w:val="0"/>
                              <w:marTop w:val="240"/>
                              <w:marBottom w:val="240"/>
                              <w:divBdr>
                                <w:top w:val="none" w:sz="0" w:space="0" w:color="auto"/>
                                <w:left w:val="none" w:sz="0" w:space="0" w:color="auto"/>
                                <w:bottom w:val="none" w:sz="0" w:space="0" w:color="auto"/>
                                <w:right w:val="none" w:sz="0" w:space="0" w:color="auto"/>
                              </w:divBdr>
                            </w:div>
                          </w:divsChild>
                        </w:div>
                        <w:div w:id="423187646">
                          <w:marLeft w:val="0"/>
                          <w:marRight w:val="0"/>
                          <w:marTop w:val="0"/>
                          <w:marBottom w:val="0"/>
                          <w:divBdr>
                            <w:top w:val="none" w:sz="0" w:space="0" w:color="auto"/>
                            <w:left w:val="none" w:sz="0" w:space="0" w:color="auto"/>
                            <w:bottom w:val="none" w:sz="0" w:space="0" w:color="auto"/>
                            <w:right w:val="none" w:sz="0" w:space="0" w:color="auto"/>
                          </w:divBdr>
                        </w:div>
                        <w:div w:id="782697096">
                          <w:marLeft w:val="0"/>
                          <w:marRight w:val="0"/>
                          <w:marTop w:val="0"/>
                          <w:marBottom w:val="0"/>
                          <w:divBdr>
                            <w:top w:val="none" w:sz="0" w:space="0" w:color="auto"/>
                            <w:left w:val="none" w:sz="0" w:space="0" w:color="auto"/>
                            <w:bottom w:val="none" w:sz="0" w:space="0" w:color="auto"/>
                            <w:right w:val="none" w:sz="0" w:space="0" w:color="auto"/>
                          </w:divBdr>
                        </w:div>
                        <w:div w:id="549263735">
                          <w:marLeft w:val="0"/>
                          <w:marRight w:val="0"/>
                          <w:marTop w:val="0"/>
                          <w:marBottom w:val="0"/>
                          <w:divBdr>
                            <w:top w:val="none" w:sz="0" w:space="0" w:color="auto"/>
                            <w:left w:val="none" w:sz="0" w:space="0" w:color="auto"/>
                            <w:bottom w:val="none" w:sz="0" w:space="0" w:color="auto"/>
                            <w:right w:val="none" w:sz="0" w:space="0" w:color="auto"/>
                          </w:divBdr>
                        </w:div>
                        <w:div w:id="714500534">
                          <w:marLeft w:val="0"/>
                          <w:marRight w:val="0"/>
                          <w:marTop w:val="0"/>
                          <w:marBottom w:val="0"/>
                          <w:divBdr>
                            <w:top w:val="none" w:sz="0" w:space="0" w:color="auto"/>
                            <w:left w:val="none" w:sz="0" w:space="0" w:color="auto"/>
                            <w:bottom w:val="none" w:sz="0" w:space="0" w:color="auto"/>
                            <w:right w:val="none" w:sz="0" w:space="0" w:color="auto"/>
                          </w:divBdr>
                          <w:divsChild>
                            <w:div w:id="1829325967">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036542155">
                      <w:marLeft w:val="0"/>
                      <w:marRight w:val="0"/>
                      <w:marTop w:val="0"/>
                      <w:marBottom w:val="0"/>
                      <w:divBdr>
                        <w:top w:val="none" w:sz="0" w:space="0" w:color="auto"/>
                        <w:left w:val="none" w:sz="0" w:space="0" w:color="auto"/>
                        <w:bottom w:val="none" w:sz="0" w:space="0" w:color="auto"/>
                        <w:right w:val="none" w:sz="0" w:space="0" w:color="auto"/>
                      </w:divBdr>
                      <w:divsChild>
                        <w:div w:id="1934781572">
                          <w:marLeft w:val="0"/>
                          <w:marRight w:val="0"/>
                          <w:marTop w:val="240"/>
                          <w:marBottom w:val="240"/>
                          <w:divBdr>
                            <w:top w:val="none" w:sz="0" w:space="0" w:color="auto"/>
                            <w:left w:val="none" w:sz="0" w:space="0" w:color="auto"/>
                            <w:bottom w:val="none" w:sz="0" w:space="0" w:color="auto"/>
                            <w:right w:val="none" w:sz="0" w:space="0" w:color="auto"/>
                          </w:divBdr>
                        </w:div>
                        <w:div w:id="746147624">
                          <w:marLeft w:val="0"/>
                          <w:marRight w:val="0"/>
                          <w:marTop w:val="240"/>
                          <w:marBottom w:val="240"/>
                          <w:divBdr>
                            <w:top w:val="none" w:sz="0" w:space="0" w:color="auto"/>
                            <w:left w:val="none" w:sz="0" w:space="0" w:color="auto"/>
                            <w:bottom w:val="none" w:sz="0" w:space="0" w:color="auto"/>
                            <w:right w:val="none" w:sz="0" w:space="0" w:color="auto"/>
                          </w:divBdr>
                        </w:div>
                        <w:div w:id="1532451876">
                          <w:marLeft w:val="0"/>
                          <w:marRight w:val="0"/>
                          <w:marTop w:val="0"/>
                          <w:marBottom w:val="0"/>
                          <w:divBdr>
                            <w:top w:val="none" w:sz="0" w:space="0" w:color="auto"/>
                            <w:left w:val="none" w:sz="0" w:space="0" w:color="auto"/>
                            <w:bottom w:val="none" w:sz="0" w:space="0" w:color="auto"/>
                            <w:right w:val="none" w:sz="0" w:space="0" w:color="auto"/>
                          </w:divBdr>
                        </w:div>
                        <w:div w:id="1882325348">
                          <w:marLeft w:val="0"/>
                          <w:marRight w:val="0"/>
                          <w:marTop w:val="0"/>
                          <w:marBottom w:val="0"/>
                          <w:divBdr>
                            <w:top w:val="none" w:sz="0" w:space="0" w:color="auto"/>
                            <w:left w:val="none" w:sz="0" w:space="0" w:color="auto"/>
                            <w:bottom w:val="none" w:sz="0" w:space="0" w:color="auto"/>
                            <w:right w:val="none" w:sz="0" w:space="0" w:color="auto"/>
                          </w:divBdr>
                        </w:div>
                        <w:div w:id="1437216172">
                          <w:marLeft w:val="0"/>
                          <w:marRight w:val="0"/>
                          <w:marTop w:val="0"/>
                          <w:marBottom w:val="0"/>
                          <w:divBdr>
                            <w:top w:val="none" w:sz="0" w:space="0" w:color="auto"/>
                            <w:left w:val="none" w:sz="0" w:space="0" w:color="auto"/>
                            <w:bottom w:val="none" w:sz="0" w:space="0" w:color="auto"/>
                            <w:right w:val="none" w:sz="0" w:space="0" w:color="auto"/>
                          </w:divBdr>
                        </w:div>
                        <w:div w:id="1544488292">
                          <w:marLeft w:val="0"/>
                          <w:marRight w:val="0"/>
                          <w:marTop w:val="0"/>
                          <w:marBottom w:val="0"/>
                          <w:divBdr>
                            <w:top w:val="none" w:sz="0" w:space="0" w:color="auto"/>
                            <w:left w:val="none" w:sz="0" w:space="0" w:color="auto"/>
                            <w:bottom w:val="none" w:sz="0" w:space="0" w:color="auto"/>
                            <w:right w:val="none" w:sz="0" w:space="0" w:color="auto"/>
                          </w:divBdr>
                          <w:divsChild>
                            <w:div w:id="1046835162">
                              <w:marLeft w:val="0"/>
                              <w:marRight w:val="0"/>
                              <w:marTop w:val="0"/>
                              <w:marBottom w:val="0"/>
                              <w:divBdr>
                                <w:top w:val="none" w:sz="0" w:space="0" w:color="auto"/>
                                <w:left w:val="none" w:sz="0" w:space="0" w:color="auto"/>
                                <w:bottom w:val="none" w:sz="0" w:space="0" w:color="auto"/>
                                <w:right w:val="none" w:sz="0" w:space="0" w:color="auto"/>
                              </w:divBdr>
                            </w:div>
                            <w:div w:id="725957582">
                              <w:marLeft w:val="0"/>
                              <w:marRight w:val="0"/>
                              <w:marTop w:val="0"/>
                              <w:marBottom w:val="0"/>
                              <w:divBdr>
                                <w:top w:val="none" w:sz="0" w:space="0" w:color="auto"/>
                                <w:left w:val="none" w:sz="0" w:space="0" w:color="auto"/>
                                <w:bottom w:val="none" w:sz="0" w:space="0" w:color="auto"/>
                                <w:right w:val="none" w:sz="0" w:space="0" w:color="auto"/>
                              </w:divBdr>
                            </w:div>
                            <w:div w:id="1647007276">
                              <w:marLeft w:val="0"/>
                              <w:marRight w:val="0"/>
                              <w:marTop w:val="0"/>
                              <w:marBottom w:val="0"/>
                              <w:divBdr>
                                <w:top w:val="none" w:sz="0" w:space="0" w:color="auto"/>
                                <w:left w:val="none" w:sz="0" w:space="0" w:color="auto"/>
                                <w:bottom w:val="none" w:sz="0" w:space="0" w:color="auto"/>
                                <w:right w:val="none" w:sz="0" w:space="0" w:color="auto"/>
                              </w:divBdr>
                            </w:div>
                            <w:div w:id="1775829405">
                              <w:marLeft w:val="0"/>
                              <w:marRight w:val="0"/>
                              <w:marTop w:val="0"/>
                              <w:marBottom w:val="0"/>
                              <w:divBdr>
                                <w:top w:val="none" w:sz="0" w:space="0" w:color="auto"/>
                                <w:left w:val="none" w:sz="0" w:space="0" w:color="auto"/>
                                <w:bottom w:val="none" w:sz="0" w:space="0" w:color="auto"/>
                                <w:right w:val="none" w:sz="0" w:space="0" w:color="auto"/>
                              </w:divBdr>
                            </w:div>
                          </w:divsChild>
                        </w:div>
                        <w:div w:id="1692148249">
                          <w:marLeft w:val="0"/>
                          <w:marRight w:val="0"/>
                          <w:marTop w:val="0"/>
                          <w:marBottom w:val="0"/>
                          <w:divBdr>
                            <w:top w:val="none" w:sz="0" w:space="0" w:color="auto"/>
                            <w:left w:val="none" w:sz="0" w:space="0" w:color="auto"/>
                            <w:bottom w:val="none" w:sz="0" w:space="0" w:color="auto"/>
                            <w:right w:val="none" w:sz="0" w:space="0" w:color="auto"/>
                          </w:divBdr>
                        </w:div>
                        <w:div w:id="761756534">
                          <w:marLeft w:val="0"/>
                          <w:marRight w:val="0"/>
                          <w:marTop w:val="0"/>
                          <w:marBottom w:val="0"/>
                          <w:divBdr>
                            <w:top w:val="none" w:sz="0" w:space="0" w:color="auto"/>
                            <w:left w:val="none" w:sz="0" w:space="0" w:color="auto"/>
                            <w:bottom w:val="none" w:sz="0" w:space="0" w:color="auto"/>
                            <w:right w:val="none" w:sz="0" w:space="0" w:color="auto"/>
                          </w:divBdr>
                        </w:div>
                        <w:div w:id="475344232">
                          <w:marLeft w:val="0"/>
                          <w:marRight w:val="0"/>
                          <w:marTop w:val="0"/>
                          <w:marBottom w:val="0"/>
                          <w:divBdr>
                            <w:top w:val="none" w:sz="0" w:space="0" w:color="auto"/>
                            <w:left w:val="none" w:sz="0" w:space="0" w:color="auto"/>
                            <w:bottom w:val="none" w:sz="0" w:space="0" w:color="auto"/>
                            <w:right w:val="none" w:sz="0" w:space="0" w:color="auto"/>
                          </w:divBdr>
                        </w:div>
                        <w:div w:id="244459130">
                          <w:marLeft w:val="0"/>
                          <w:marRight w:val="0"/>
                          <w:marTop w:val="0"/>
                          <w:marBottom w:val="0"/>
                          <w:divBdr>
                            <w:top w:val="none" w:sz="0" w:space="0" w:color="auto"/>
                            <w:left w:val="none" w:sz="0" w:space="0" w:color="auto"/>
                            <w:bottom w:val="none" w:sz="0" w:space="0" w:color="auto"/>
                            <w:right w:val="none" w:sz="0" w:space="0" w:color="auto"/>
                          </w:divBdr>
                        </w:div>
                        <w:div w:id="466826083">
                          <w:marLeft w:val="0"/>
                          <w:marRight w:val="0"/>
                          <w:marTop w:val="0"/>
                          <w:marBottom w:val="0"/>
                          <w:divBdr>
                            <w:top w:val="none" w:sz="0" w:space="0" w:color="auto"/>
                            <w:left w:val="none" w:sz="0" w:space="0" w:color="auto"/>
                            <w:bottom w:val="none" w:sz="0" w:space="0" w:color="auto"/>
                            <w:right w:val="none" w:sz="0" w:space="0" w:color="auto"/>
                          </w:divBdr>
                        </w:div>
                        <w:div w:id="1632319779">
                          <w:marLeft w:val="0"/>
                          <w:marRight w:val="0"/>
                          <w:marTop w:val="0"/>
                          <w:marBottom w:val="0"/>
                          <w:divBdr>
                            <w:top w:val="none" w:sz="0" w:space="0" w:color="auto"/>
                            <w:left w:val="none" w:sz="0" w:space="0" w:color="auto"/>
                            <w:bottom w:val="none" w:sz="0" w:space="0" w:color="auto"/>
                            <w:right w:val="none" w:sz="0" w:space="0" w:color="auto"/>
                          </w:divBdr>
                        </w:div>
                        <w:div w:id="241377001">
                          <w:marLeft w:val="0"/>
                          <w:marRight w:val="0"/>
                          <w:marTop w:val="0"/>
                          <w:marBottom w:val="0"/>
                          <w:divBdr>
                            <w:top w:val="none" w:sz="0" w:space="0" w:color="auto"/>
                            <w:left w:val="none" w:sz="0" w:space="0" w:color="auto"/>
                            <w:bottom w:val="none" w:sz="0" w:space="0" w:color="auto"/>
                            <w:right w:val="none" w:sz="0" w:space="0" w:color="auto"/>
                          </w:divBdr>
                        </w:div>
                        <w:div w:id="825629998">
                          <w:marLeft w:val="0"/>
                          <w:marRight w:val="0"/>
                          <w:marTop w:val="0"/>
                          <w:marBottom w:val="0"/>
                          <w:divBdr>
                            <w:top w:val="none" w:sz="0" w:space="0" w:color="auto"/>
                            <w:left w:val="none" w:sz="0" w:space="0" w:color="auto"/>
                            <w:bottom w:val="none" w:sz="0" w:space="0" w:color="auto"/>
                            <w:right w:val="none" w:sz="0" w:space="0" w:color="auto"/>
                          </w:divBdr>
                          <w:divsChild>
                            <w:div w:id="1539316880">
                              <w:marLeft w:val="0"/>
                              <w:marRight w:val="0"/>
                              <w:marTop w:val="0"/>
                              <w:marBottom w:val="0"/>
                              <w:divBdr>
                                <w:top w:val="none" w:sz="0" w:space="0" w:color="auto"/>
                                <w:left w:val="none" w:sz="0" w:space="0" w:color="auto"/>
                                <w:bottom w:val="none" w:sz="0" w:space="0" w:color="auto"/>
                                <w:right w:val="none" w:sz="0" w:space="0" w:color="auto"/>
                              </w:divBdr>
                            </w:div>
                            <w:div w:id="1202591909">
                              <w:marLeft w:val="0"/>
                              <w:marRight w:val="0"/>
                              <w:marTop w:val="0"/>
                              <w:marBottom w:val="0"/>
                              <w:divBdr>
                                <w:top w:val="none" w:sz="0" w:space="0" w:color="auto"/>
                                <w:left w:val="none" w:sz="0" w:space="0" w:color="auto"/>
                                <w:bottom w:val="none" w:sz="0" w:space="0" w:color="auto"/>
                                <w:right w:val="none" w:sz="0" w:space="0" w:color="auto"/>
                              </w:divBdr>
                            </w:div>
                            <w:div w:id="2118451248">
                              <w:marLeft w:val="0"/>
                              <w:marRight w:val="0"/>
                              <w:marTop w:val="0"/>
                              <w:marBottom w:val="0"/>
                              <w:divBdr>
                                <w:top w:val="none" w:sz="0" w:space="0" w:color="auto"/>
                                <w:left w:val="none" w:sz="0" w:space="0" w:color="auto"/>
                                <w:bottom w:val="none" w:sz="0" w:space="0" w:color="auto"/>
                                <w:right w:val="none" w:sz="0" w:space="0" w:color="auto"/>
                              </w:divBdr>
                            </w:div>
                            <w:div w:id="975450567">
                              <w:marLeft w:val="0"/>
                              <w:marRight w:val="0"/>
                              <w:marTop w:val="0"/>
                              <w:marBottom w:val="0"/>
                              <w:divBdr>
                                <w:top w:val="none" w:sz="0" w:space="0" w:color="auto"/>
                                <w:left w:val="none" w:sz="0" w:space="0" w:color="auto"/>
                                <w:bottom w:val="none" w:sz="0" w:space="0" w:color="auto"/>
                                <w:right w:val="none" w:sz="0" w:space="0" w:color="auto"/>
                              </w:divBdr>
                            </w:div>
                            <w:div w:id="778649526">
                              <w:marLeft w:val="0"/>
                              <w:marRight w:val="0"/>
                              <w:marTop w:val="0"/>
                              <w:marBottom w:val="0"/>
                              <w:divBdr>
                                <w:top w:val="none" w:sz="0" w:space="0" w:color="auto"/>
                                <w:left w:val="none" w:sz="0" w:space="0" w:color="auto"/>
                                <w:bottom w:val="none" w:sz="0" w:space="0" w:color="auto"/>
                                <w:right w:val="none" w:sz="0" w:space="0" w:color="auto"/>
                              </w:divBdr>
                            </w:div>
                          </w:divsChild>
                        </w:div>
                        <w:div w:id="1998680994">
                          <w:marLeft w:val="0"/>
                          <w:marRight w:val="0"/>
                          <w:marTop w:val="0"/>
                          <w:marBottom w:val="0"/>
                          <w:divBdr>
                            <w:top w:val="none" w:sz="0" w:space="0" w:color="auto"/>
                            <w:left w:val="none" w:sz="0" w:space="0" w:color="auto"/>
                            <w:bottom w:val="none" w:sz="0" w:space="0" w:color="auto"/>
                            <w:right w:val="none" w:sz="0" w:space="0" w:color="auto"/>
                          </w:divBdr>
                        </w:div>
                      </w:divsChild>
                    </w:div>
                    <w:div w:id="1208176685">
                      <w:marLeft w:val="0"/>
                      <w:marRight w:val="0"/>
                      <w:marTop w:val="0"/>
                      <w:marBottom w:val="0"/>
                      <w:divBdr>
                        <w:top w:val="none" w:sz="0" w:space="0" w:color="auto"/>
                        <w:left w:val="none" w:sz="0" w:space="0" w:color="auto"/>
                        <w:bottom w:val="none" w:sz="0" w:space="0" w:color="auto"/>
                        <w:right w:val="none" w:sz="0" w:space="0" w:color="auto"/>
                      </w:divBdr>
                      <w:divsChild>
                        <w:div w:id="1753316511">
                          <w:marLeft w:val="0"/>
                          <w:marRight w:val="0"/>
                          <w:marTop w:val="240"/>
                          <w:marBottom w:val="240"/>
                          <w:divBdr>
                            <w:top w:val="none" w:sz="0" w:space="0" w:color="auto"/>
                            <w:left w:val="none" w:sz="0" w:space="0" w:color="auto"/>
                            <w:bottom w:val="none" w:sz="0" w:space="0" w:color="auto"/>
                            <w:right w:val="none" w:sz="0" w:space="0" w:color="auto"/>
                          </w:divBdr>
                        </w:div>
                        <w:div w:id="483619136">
                          <w:marLeft w:val="0"/>
                          <w:marRight w:val="0"/>
                          <w:marTop w:val="240"/>
                          <w:marBottom w:val="240"/>
                          <w:divBdr>
                            <w:top w:val="none" w:sz="0" w:space="0" w:color="auto"/>
                            <w:left w:val="none" w:sz="0" w:space="0" w:color="auto"/>
                            <w:bottom w:val="none" w:sz="0" w:space="0" w:color="auto"/>
                            <w:right w:val="none" w:sz="0" w:space="0" w:color="auto"/>
                          </w:divBdr>
                        </w:div>
                      </w:divsChild>
                    </w:div>
                    <w:div w:id="411506976">
                      <w:marLeft w:val="0"/>
                      <w:marRight w:val="0"/>
                      <w:marTop w:val="0"/>
                      <w:marBottom w:val="0"/>
                      <w:divBdr>
                        <w:top w:val="none" w:sz="0" w:space="0" w:color="auto"/>
                        <w:left w:val="none" w:sz="0" w:space="0" w:color="auto"/>
                        <w:bottom w:val="none" w:sz="0" w:space="0" w:color="auto"/>
                        <w:right w:val="none" w:sz="0" w:space="0" w:color="auto"/>
                      </w:divBdr>
                      <w:divsChild>
                        <w:div w:id="5332491">
                          <w:marLeft w:val="0"/>
                          <w:marRight w:val="0"/>
                          <w:marTop w:val="240"/>
                          <w:marBottom w:val="240"/>
                          <w:divBdr>
                            <w:top w:val="none" w:sz="0" w:space="0" w:color="auto"/>
                            <w:left w:val="none" w:sz="0" w:space="0" w:color="auto"/>
                            <w:bottom w:val="none" w:sz="0" w:space="0" w:color="auto"/>
                            <w:right w:val="none" w:sz="0" w:space="0" w:color="auto"/>
                          </w:divBdr>
                        </w:div>
                        <w:div w:id="1988171460">
                          <w:marLeft w:val="0"/>
                          <w:marRight w:val="0"/>
                          <w:marTop w:val="0"/>
                          <w:marBottom w:val="0"/>
                          <w:divBdr>
                            <w:top w:val="none" w:sz="0" w:space="0" w:color="auto"/>
                            <w:left w:val="none" w:sz="0" w:space="0" w:color="auto"/>
                            <w:bottom w:val="none" w:sz="0" w:space="0" w:color="auto"/>
                            <w:right w:val="none" w:sz="0" w:space="0" w:color="auto"/>
                          </w:divBdr>
                        </w:div>
                        <w:div w:id="2019382408">
                          <w:marLeft w:val="0"/>
                          <w:marRight w:val="0"/>
                          <w:marTop w:val="0"/>
                          <w:marBottom w:val="0"/>
                          <w:divBdr>
                            <w:top w:val="none" w:sz="0" w:space="0" w:color="auto"/>
                            <w:left w:val="none" w:sz="0" w:space="0" w:color="auto"/>
                            <w:bottom w:val="none" w:sz="0" w:space="0" w:color="auto"/>
                            <w:right w:val="none" w:sz="0" w:space="0" w:color="auto"/>
                          </w:divBdr>
                        </w:div>
                        <w:div w:id="39323290">
                          <w:marLeft w:val="0"/>
                          <w:marRight w:val="0"/>
                          <w:marTop w:val="0"/>
                          <w:marBottom w:val="0"/>
                          <w:divBdr>
                            <w:top w:val="none" w:sz="0" w:space="0" w:color="auto"/>
                            <w:left w:val="none" w:sz="0" w:space="0" w:color="auto"/>
                            <w:bottom w:val="none" w:sz="0" w:space="0" w:color="auto"/>
                            <w:right w:val="none" w:sz="0" w:space="0" w:color="auto"/>
                          </w:divBdr>
                        </w:div>
                        <w:div w:id="1165047966">
                          <w:marLeft w:val="0"/>
                          <w:marRight w:val="0"/>
                          <w:marTop w:val="0"/>
                          <w:marBottom w:val="0"/>
                          <w:divBdr>
                            <w:top w:val="none" w:sz="0" w:space="0" w:color="auto"/>
                            <w:left w:val="none" w:sz="0" w:space="0" w:color="auto"/>
                            <w:bottom w:val="none" w:sz="0" w:space="0" w:color="auto"/>
                            <w:right w:val="none" w:sz="0" w:space="0" w:color="auto"/>
                          </w:divBdr>
                        </w:div>
                        <w:div w:id="786697833">
                          <w:marLeft w:val="0"/>
                          <w:marRight w:val="0"/>
                          <w:marTop w:val="0"/>
                          <w:marBottom w:val="0"/>
                          <w:divBdr>
                            <w:top w:val="none" w:sz="0" w:space="0" w:color="auto"/>
                            <w:left w:val="none" w:sz="0" w:space="0" w:color="auto"/>
                            <w:bottom w:val="none" w:sz="0" w:space="0" w:color="auto"/>
                            <w:right w:val="none" w:sz="0" w:space="0" w:color="auto"/>
                          </w:divBdr>
                        </w:div>
                        <w:div w:id="1445464215">
                          <w:marLeft w:val="0"/>
                          <w:marRight w:val="0"/>
                          <w:marTop w:val="0"/>
                          <w:marBottom w:val="0"/>
                          <w:divBdr>
                            <w:top w:val="none" w:sz="0" w:space="0" w:color="auto"/>
                            <w:left w:val="none" w:sz="0" w:space="0" w:color="auto"/>
                            <w:bottom w:val="none" w:sz="0" w:space="0" w:color="auto"/>
                            <w:right w:val="none" w:sz="0" w:space="0" w:color="auto"/>
                          </w:divBdr>
                        </w:div>
                      </w:divsChild>
                    </w:div>
                    <w:div w:id="1698896476">
                      <w:marLeft w:val="0"/>
                      <w:marRight w:val="0"/>
                      <w:marTop w:val="0"/>
                      <w:marBottom w:val="0"/>
                      <w:divBdr>
                        <w:top w:val="none" w:sz="0" w:space="0" w:color="auto"/>
                        <w:left w:val="none" w:sz="0" w:space="0" w:color="auto"/>
                        <w:bottom w:val="none" w:sz="0" w:space="0" w:color="auto"/>
                        <w:right w:val="none" w:sz="0" w:space="0" w:color="auto"/>
                      </w:divBdr>
                      <w:divsChild>
                        <w:div w:id="2117288088">
                          <w:marLeft w:val="0"/>
                          <w:marRight w:val="0"/>
                          <w:marTop w:val="240"/>
                          <w:marBottom w:val="240"/>
                          <w:divBdr>
                            <w:top w:val="none" w:sz="0" w:space="0" w:color="auto"/>
                            <w:left w:val="none" w:sz="0" w:space="0" w:color="auto"/>
                            <w:bottom w:val="none" w:sz="0" w:space="0" w:color="auto"/>
                            <w:right w:val="none" w:sz="0" w:space="0" w:color="auto"/>
                          </w:divBdr>
                        </w:div>
                        <w:div w:id="1854108649">
                          <w:marLeft w:val="0"/>
                          <w:marRight w:val="0"/>
                          <w:marTop w:val="0"/>
                          <w:marBottom w:val="0"/>
                          <w:divBdr>
                            <w:top w:val="none" w:sz="0" w:space="0" w:color="auto"/>
                            <w:left w:val="none" w:sz="0" w:space="0" w:color="auto"/>
                            <w:bottom w:val="none" w:sz="0" w:space="0" w:color="auto"/>
                            <w:right w:val="none" w:sz="0" w:space="0" w:color="auto"/>
                          </w:divBdr>
                          <w:divsChild>
                            <w:div w:id="471794050">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668556538">
          <w:marLeft w:val="0"/>
          <w:marRight w:val="0"/>
          <w:marTop w:val="0"/>
          <w:marBottom w:val="0"/>
          <w:divBdr>
            <w:top w:val="none" w:sz="0" w:space="0" w:color="auto"/>
            <w:left w:val="none" w:sz="0" w:space="0" w:color="auto"/>
            <w:bottom w:val="none" w:sz="0" w:space="0" w:color="auto"/>
            <w:right w:val="none" w:sz="0" w:space="0" w:color="auto"/>
          </w:divBdr>
          <w:divsChild>
            <w:div w:id="749080475">
              <w:marLeft w:val="0"/>
              <w:marRight w:val="0"/>
              <w:marTop w:val="0"/>
              <w:marBottom w:val="0"/>
              <w:divBdr>
                <w:top w:val="none" w:sz="0" w:space="0" w:color="auto"/>
                <w:left w:val="none" w:sz="0" w:space="0" w:color="auto"/>
                <w:bottom w:val="none" w:sz="0" w:space="0" w:color="auto"/>
                <w:right w:val="none" w:sz="0" w:space="0" w:color="auto"/>
              </w:divBdr>
              <w:divsChild>
                <w:div w:id="120921805">
                  <w:marLeft w:val="0"/>
                  <w:marRight w:val="0"/>
                  <w:marTop w:val="0"/>
                  <w:marBottom w:val="0"/>
                  <w:divBdr>
                    <w:top w:val="none" w:sz="0" w:space="0" w:color="auto"/>
                    <w:left w:val="none" w:sz="0" w:space="0" w:color="auto"/>
                    <w:bottom w:val="none" w:sz="0" w:space="0" w:color="auto"/>
                    <w:right w:val="none" w:sz="0" w:space="0" w:color="auto"/>
                  </w:divBdr>
                  <w:divsChild>
                    <w:div w:id="596254707">
                      <w:marLeft w:val="0"/>
                      <w:marRight w:val="0"/>
                      <w:marTop w:val="0"/>
                      <w:marBottom w:val="0"/>
                      <w:divBdr>
                        <w:top w:val="none" w:sz="0" w:space="0" w:color="auto"/>
                        <w:left w:val="none" w:sz="0" w:space="0" w:color="auto"/>
                        <w:bottom w:val="none" w:sz="0" w:space="0" w:color="auto"/>
                        <w:right w:val="none" w:sz="0" w:space="0" w:color="auto"/>
                      </w:divBdr>
                      <w:divsChild>
                        <w:div w:id="2015842482">
                          <w:marLeft w:val="0"/>
                          <w:marRight w:val="0"/>
                          <w:marTop w:val="0"/>
                          <w:marBottom w:val="0"/>
                          <w:divBdr>
                            <w:top w:val="none" w:sz="0" w:space="0" w:color="auto"/>
                            <w:left w:val="none" w:sz="0" w:space="0" w:color="auto"/>
                            <w:bottom w:val="none" w:sz="0" w:space="0" w:color="auto"/>
                            <w:right w:val="none" w:sz="0" w:space="0" w:color="auto"/>
                          </w:divBdr>
                        </w:div>
                        <w:div w:id="1835295640">
                          <w:marLeft w:val="0"/>
                          <w:marRight w:val="0"/>
                          <w:marTop w:val="0"/>
                          <w:marBottom w:val="0"/>
                          <w:divBdr>
                            <w:top w:val="none" w:sz="0" w:space="0" w:color="auto"/>
                            <w:left w:val="none" w:sz="0" w:space="0" w:color="auto"/>
                            <w:bottom w:val="none" w:sz="0" w:space="0" w:color="auto"/>
                            <w:right w:val="none" w:sz="0" w:space="0" w:color="auto"/>
                          </w:divBdr>
                        </w:div>
                        <w:div w:id="385883289">
                          <w:marLeft w:val="0"/>
                          <w:marRight w:val="0"/>
                          <w:marTop w:val="0"/>
                          <w:marBottom w:val="0"/>
                          <w:divBdr>
                            <w:top w:val="none" w:sz="0" w:space="0" w:color="auto"/>
                            <w:left w:val="none" w:sz="0" w:space="0" w:color="auto"/>
                            <w:bottom w:val="none" w:sz="0" w:space="0" w:color="auto"/>
                            <w:right w:val="none" w:sz="0" w:space="0" w:color="auto"/>
                          </w:divBdr>
                          <w:divsChild>
                            <w:div w:id="1826242288">
                              <w:marLeft w:val="0"/>
                              <w:marRight w:val="0"/>
                              <w:marTop w:val="240"/>
                              <w:marBottom w:val="240"/>
                              <w:divBdr>
                                <w:top w:val="none" w:sz="0" w:space="0" w:color="auto"/>
                                <w:left w:val="none" w:sz="0" w:space="0" w:color="auto"/>
                                <w:bottom w:val="none" w:sz="0" w:space="0" w:color="auto"/>
                                <w:right w:val="none" w:sz="0" w:space="0" w:color="auto"/>
                              </w:divBdr>
                            </w:div>
                          </w:divsChild>
                        </w:div>
                        <w:div w:id="895317346">
                          <w:marLeft w:val="0"/>
                          <w:marRight w:val="0"/>
                          <w:marTop w:val="0"/>
                          <w:marBottom w:val="0"/>
                          <w:divBdr>
                            <w:top w:val="none" w:sz="0" w:space="0" w:color="auto"/>
                            <w:left w:val="none" w:sz="0" w:space="0" w:color="auto"/>
                            <w:bottom w:val="none" w:sz="0" w:space="0" w:color="auto"/>
                            <w:right w:val="none" w:sz="0" w:space="0" w:color="auto"/>
                          </w:divBdr>
                        </w:div>
                        <w:div w:id="1563515361">
                          <w:marLeft w:val="0"/>
                          <w:marRight w:val="0"/>
                          <w:marTop w:val="0"/>
                          <w:marBottom w:val="0"/>
                          <w:divBdr>
                            <w:top w:val="none" w:sz="0" w:space="0" w:color="auto"/>
                            <w:left w:val="none" w:sz="0" w:space="0" w:color="auto"/>
                            <w:bottom w:val="none" w:sz="0" w:space="0" w:color="auto"/>
                            <w:right w:val="none" w:sz="0" w:space="0" w:color="auto"/>
                          </w:divBdr>
                          <w:divsChild>
                            <w:div w:id="1740590398">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750342329">
                      <w:marLeft w:val="0"/>
                      <w:marRight w:val="0"/>
                      <w:marTop w:val="0"/>
                      <w:marBottom w:val="0"/>
                      <w:divBdr>
                        <w:top w:val="none" w:sz="0" w:space="0" w:color="auto"/>
                        <w:left w:val="none" w:sz="0" w:space="0" w:color="auto"/>
                        <w:bottom w:val="none" w:sz="0" w:space="0" w:color="auto"/>
                        <w:right w:val="none" w:sz="0" w:space="0" w:color="auto"/>
                      </w:divBdr>
                      <w:divsChild>
                        <w:div w:id="854080137">
                          <w:marLeft w:val="0"/>
                          <w:marRight w:val="0"/>
                          <w:marTop w:val="240"/>
                          <w:marBottom w:val="240"/>
                          <w:divBdr>
                            <w:top w:val="none" w:sz="0" w:space="0" w:color="auto"/>
                            <w:left w:val="none" w:sz="0" w:space="0" w:color="auto"/>
                            <w:bottom w:val="none" w:sz="0" w:space="0" w:color="auto"/>
                            <w:right w:val="none" w:sz="0" w:space="0" w:color="auto"/>
                          </w:divBdr>
                        </w:div>
                        <w:div w:id="101000997">
                          <w:marLeft w:val="0"/>
                          <w:marRight w:val="0"/>
                          <w:marTop w:val="0"/>
                          <w:marBottom w:val="0"/>
                          <w:divBdr>
                            <w:top w:val="none" w:sz="0" w:space="0" w:color="auto"/>
                            <w:left w:val="none" w:sz="0" w:space="0" w:color="auto"/>
                            <w:bottom w:val="none" w:sz="0" w:space="0" w:color="auto"/>
                            <w:right w:val="none" w:sz="0" w:space="0" w:color="auto"/>
                          </w:divBdr>
                          <w:divsChild>
                            <w:div w:id="798690560">
                              <w:marLeft w:val="0"/>
                              <w:marRight w:val="0"/>
                              <w:marTop w:val="0"/>
                              <w:marBottom w:val="0"/>
                              <w:divBdr>
                                <w:top w:val="none" w:sz="0" w:space="0" w:color="auto"/>
                                <w:left w:val="none" w:sz="0" w:space="0" w:color="auto"/>
                                <w:bottom w:val="none" w:sz="0" w:space="0" w:color="auto"/>
                                <w:right w:val="none" w:sz="0" w:space="0" w:color="auto"/>
                              </w:divBdr>
                              <w:divsChild>
                                <w:div w:id="810555535">
                                  <w:marLeft w:val="0"/>
                                  <w:marRight w:val="0"/>
                                  <w:marTop w:val="240"/>
                                  <w:marBottom w:val="240"/>
                                  <w:divBdr>
                                    <w:top w:val="none" w:sz="0" w:space="0" w:color="auto"/>
                                    <w:left w:val="none" w:sz="0" w:space="0" w:color="auto"/>
                                    <w:bottom w:val="none" w:sz="0" w:space="0" w:color="auto"/>
                                    <w:right w:val="none" w:sz="0" w:space="0" w:color="auto"/>
                                  </w:divBdr>
                                </w:div>
                              </w:divsChild>
                            </w:div>
                            <w:div w:id="2093576059">
                              <w:marLeft w:val="0"/>
                              <w:marRight w:val="0"/>
                              <w:marTop w:val="0"/>
                              <w:marBottom w:val="0"/>
                              <w:divBdr>
                                <w:top w:val="none" w:sz="0" w:space="0" w:color="auto"/>
                                <w:left w:val="none" w:sz="0" w:space="0" w:color="auto"/>
                                <w:bottom w:val="none" w:sz="0" w:space="0" w:color="auto"/>
                                <w:right w:val="none" w:sz="0" w:space="0" w:color="auto"/>
                              </w:divBdr>
                              <w:divsChild>
                                <w:div w:id="1053895636">
                                  <w:marLeft w:val="0"/>
                                  <w:marRight w:val="0"/>
                                  <w:marTop w:val="240"/>
                                  <w:marBottom w:val="240"/>
                                  <w:divBdr>
                                    <w:top w:val="none" w:sz="0" w:space="0" w:color="auto"/>
                                    <w:left w:val="none" w:sz="0" w:space="0" w:color="auto"/>
                                    <w:bottom w:val="none" w:sz="0" w:space="0" w:color="auto"/>
                                    <w:right w:val="none" w:sz="0" w:space="0" w:color="auto"/>
                                  </w:divBdr>
                                </w:div>
                              </w:divsChild>
                            </w:div>
                            <w:div w:id="2106681674">
                              <w:marLeft w:val="0"/>
                              <w:marRight w:val="0"/>
                              <w:marTop w:val="0"/>
                              <w:marBottom w:val="0"/>
                              <w:divBdr>
                                <w:top w:val="none" w:sz="0" w:space="0" w:color="auto"/>
                                <w:left w:val="none" w:sz="0" w:space="0" w:color="auto"/>
                                <w:bottom w:val="none" w:sz="0" w:space="0" w:color="auto"/>
                                <w:right w:val="none" w:sz="0" w:space="0" w:color="auto"/>
                              </w:divBdr>
                            </w:div>
                            <w:div w:id="1752895542">
                              <w:marLeft w:val="0"/>
                              <w:marRight w:val="0"/>
                              <w:marTop w:val="0"/>
                              <w:marBottom w:val="0"/>
                              <w:divBdr>
                                <w:top w:val="none" w:sz="0" w:space="0" w:color="auto"/>
                                <w:left w:val="none" w:sz="0" w:space="0" w:color="auto"/>
                                <w:bottom w:val="none" w:sz="0" w:space="0" w:color="auto"/>
                                <w:right w:val="none" w:sz="0" w:space="0" w:color="auto"/>
                              </w:divBdr>
                            </w:div>
                            <w:div w:id="1793864660">
                              <w:marLeft w:val="0"/>
                              <w:marRight w:val="0"/>
                              <w:marTop w:val="0"/>
                              <w:marBottom w:val="0"/>
                              <w:divBdr>
                                <w:top w:val="none" w:sz="0" w:space="0" w:color="auto"/>
                                <w:left w:val="none" w:sz="0" w:space="0" w:color="auto"/>
                                <w:bottom w:val="none" w:sz="0" w:space="0" w:color="auto"/>
                                <w:right w:val="none" w:sz="0" w:space="0" w:color="auto"/>
                              </w:divBdr>
                            </w:div>
                            <w:div w:id="1646738730">
                              <w:marLeft w:val="0"/>
                              <w:marRight w:val="0"/>
                              <w:marTop w:val="0"/>
                              <w:marBottom w:val="0"/>
                              <w:divBdr>
                                <w:top w:val="none" w:sz="0" w:space="0" w:color="auto"/>
                                <w:left w:val="none" w:sz="0" w:space="0" w:color="auto"/>
                                <w:bottom w:val="none" w:sz="0" w:space="0" w:color="auto"/>
                                <w:right w:val="none" w:sz="0" w:space="0" w:color="auto"/>
                              </w:divBdr>
                            </w:div>
                          </w:divsChild>
                        </w:div>
                        <w:div w:id="992369324">
                          <w:marLeft w:val="0"/>
                          <w:marRight w:val="0"/>
                          <w:marTop w:val="0"/>
                          <w:marBottom w:val="0"/>
                          <w:divBdr>
                            <w:top w:val="none" w:sz="0" w:space="0" w:color="auto"/>
                            <w:left w:val="none" w:sz="0" w:space="0" w:color="auto"/>
                            <w:bottom w:val="none" w:sz="0" w:space="0" w:color="auto"/>
                            <w:right w:val="none" w:sz="0" w:space="0" w:color="auto"/>
                          </w:divBdr>
                        </w:div>
                        <w:div w:id="597756663">
                          <w:marLeft w:val="0"/>
                          <w:marRight w:val="0"/>
                          <w:marTop w:val="0"/>
                          <w:marBottom w:val="0"/>
                          <w:divBdr>
                            <w:top w:val="none" w:sz="0" w:space="0" w:color="auto"/>
                            <w:left w:val="none" w:sz="0" w:space="0" w:color="auto"/>
                            <w:bottom w:val="none" w:sz="0" w:space="0" w:color="auto"/>
                            <w:right w:val="none" w:sz="0" w:space="0" w:color="auto"/>
                          </w:divBdr>
                        </w:div>
                        <w:div w:id="870142070">
                          <w:marLeft w:val="0"/>
                          <w:marRight w:val="0"/>
                          <w:marTop w:val="0"/>
                          <w:marBottom w:val="0"/>
                          <w:divBdr>
                            <w:top w:val="none" w:sz="0" w:space="0" w:color="auto"/>
                            <w:left w:val="none" w:sz="0" w:space="0" w:color="auto"/>
                            <w:bottom w:val="none" w:sz="0" w:space="0" w:color="auto"/>
                            <w:right w:val="none" w:sz="0" w:space="0" w:color="auto"/>
                          </w:divBdr>
                        </w:div>
                        <w:div w:id="1350176843">
                          <w:marLeft w:val="0"/>
                          <w:marRight w:val="0"/>
                          <w:marTop w:val="0"/>
                          <w:marBottom w:val="0"/>
                          <w:divBdr>
                            <w:top w:val="none" w:sz="0" w:space="0" w:color="auto"/>
                            <w:left w:val="none" w:sz="0" w:space="0" w:color="auto"/>
                            <w:bottom w:val="none" w:sz="0" w:space="0" w:color="auto"/>
                            <w:right w:val="none" w:sz="0" w:space="0" w:color="auto"/>
                          </w:divBdr>
                        </w:div>
                        <w:div w:id="800346730">
                          <w:marLeft w:val="0"/>
                          <w:marRight w:val="0"/>
                          <w:marTop w:val="0"/>
                          <w:marBottom w:val="0"/>
                          <w:divBdr>
                            <w:top w:val="none" w:sz="0" w:space="0" w:color="auto"/>
                            <w:left w:val="none" w:sz="0" w:space="0" w:color="auto"/>
                            <w:bottom w:val="none" w:sz="0" w:space="0" w:color="auto"/>
                            <w:right w:val="none" w:sz="0" w:space="0" w:color="auto"/>
                          </w:divBdr>
                          <w:divsChild>
                            <w:div w:id="542407393">
                              <w:marLeft w:val="0"/>
                              <w:marRight w:val="0"/>
                              <w:marTop w:val="240"/>
                              <w:marBottom w:val="240"/>
                              <w:divBdr>
                                <w:top w:val="none" w:sz="0" w:space="0" w:color="auto"/>
                                <w:left w:val="none" w:sz="0" w:space="0" w:color="auto"/>
                                <w:bottom w:val="none" w:sz="0" w:space="0" w:color="auto"/>
                                <w:right w:val="none" w:sz="0" w:space="0" w:color="auto"/>
                              </w:divBdr>
                            </w:div>
                          </w:divsChild>
                        </w:div>
                        <w:div w:id="1521578776">
                          <w:marLeft w:val="0"/>
                          <w:marRight w:val="0"/>
                          <w:marTop w:val="0"/>
                          <w:marBottom w:val="0"/>
                          <w:divBdr>
                            <w:top w:val="none" w:sz="0" w:space="0" w:color="auto"/>
                            <w:left w:val="none" w:sz="0" w:space="0" w:color="auto"/>
                            <w:bottom w:val="none" w:sz="0" w:space="0" w:color="auto"/>
                            <w:right w:val="none" w:sz="0" w:space="0" w:color="auto"/>
                          </w:divBdr>
                        </w:div>
                        <w:div w:id="1345546557">
                          <w:marLeft w:val="0"/>
                          <w:marRight w:val="0"/>
                          <w:marTop w:val="0"/>
                          <w:marBottom w:val="0"/>
                          <w:divBdr>
                            <w:top w:val="none" w:sz="0" w:space="0" w:color="auto"/>
                            <w:left w:val="none" w:sz="0" w:space="0" w:color="auto"/>
                            <w:bottom w:val="none" w:sz="0" w:space="0" w:color="auto"/>
                            <w:right w:val="none" w:sz="0" w:space="0" w:color="auto"/>
                          </w:divBdr>
                          <w:divsChild>
                            <w:div w:id="320696530">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743993143">
                      <w:marLeft w:val="0"/>
                      <w:marRight w:val="0"/>
                      <w:marTop w:val="0"/>
                      <w:marBottom w:val="0"/>
                      <w:divBdr>
                        <w:top w:val="none" w:sz="0" w:space="0" w:color="auto"/>
                        <w:left w:val="none" w:sz="0" w:space="0" w:color="auto"/>
                        <w:bottom w:val="none" w:sz="0" w:space="0" w:color="auto"/>
                        <w:right w:val="none" w:sz="0" w:space="0" w:color="auto"/>
                      </w:divBdr>
                      <w:divsChild>
                        <w:div w:id="1208958291">
                          <w:marLeft w:val="0"/>
                          <w:marRight w:val="0"/>
                          <w:marTop w:val="240"/>
                          <w:marBottom w:val="240"/>
                          <w:divBdr>
                            <w:top w:val="none" w:sz="0" w:space="0" w:color="auto"/>
                            <w:left w:val="none" w:sz="0" w:space="0" w:color="auto"/>
                            <w:bottom w:val="none" w:sz="0" w:space="0" w:color="auto"/>
                            <w:right w:val="none" w:sz="0" w:space="0" w:color="auto"/>
                          </w:divBdr>
                        </w:div>
                        <w:div w:id="977145276">
                          <w:marLeft w:val="0"/>
                          <w:marRight w:val="0"/>
                          <w:marTop w:val="240"/>
                          <w:marBottom w:val="240"/>
                          <w:divBdr>
                            <w:top w:val="none" w:sz="0" w:space="0" w:color="auto"/>
                            <w:left w:val="none" w:sz="0" w:space="0" w:color="auto"/>
                            <w:bottom w:val="none" w:sz="0" w:space="0" w:color="auto"/>
                            <w:right w:val="none" w:sz="0" w:space="0" w:color="auto"/>
                          </w:divBdr>
                        </w:div>
                        <w:div w:id="2058116016">
                          <w:marLeft w:val="0"/>
                          <w:marRight w:val="0"/>
                          <w:marTop w:val="0"/>
                          <w:marBottom w:val="0"/>
                          <w:divBdr>
                            <w:top w:val="none" w:sz="0" w:space="0" w:color="auto"/>
                            <w:left w:val="none" w:sz="0" w:space="0" w:color="auto"/>
                            <w:bottom w:val="none" w:sz="0" w:space="0" w:color="auto"/>
                            <w:right w:val="none" w:sz="0" w:space="0" w:color="auto"/>
                          </w:divBdr>
                        </w:div>
                        <w:div w:id="201404731">
                          <w:marLeft w:val="0"/>
                          <w:marRight w:val="0"/>
                          <w:marTop w:val="0"/>
                          <w:marBottom w:val="0"/>
                          <w:divBdr>
                            <w:top w:val="none" w:sz="0" w:space="0" w:color="auto"/>
                            <w:left w:val="none" w:sz="0" w:space="0" w:color="auto"/>
                            <w:bottom w:val="none" w:sz="0" w:space="0" w:color="auto"/>
                            <w:right w:val="none" w:sz="0" w:space="0" w:color="auto"/>
                          </w:divBdr>
                        </w:div>
                        <w:div w:id="1134371438">
                          <w:marLeft w:val="0"/>
                          <w:marRight w:val="0"/>
                          <w:marTop w:val="0"/>
                          <w:marBottom w:val="0"/>
                          <w:divBdr>
                            <w:top w:val="none" w:sz="0" w:space="0" w:color="auto"/>
                            <w:left w:val="none" w:sz="0" w:space="0" w:color="auto"/>
                            <w:bottom w:val="none" w:sz="0" w:space="0" w:color="auto"/>
                            <w:right w:val="none" w:sz="0" w:space="0" w:color="auto"/>
                          </w:divBdr>
                        </w:div>
                        <w:div w:id="1976838021">
                          <w:marLeft w:val="0"/>
                          <w:marRight w:val="0"/>
                          <w:marTop w:val="0"/>
                          <w:marBottom w:val="0"/>
                          <w:divBdr>
                            <w:top w:val="none" w:sz="0" w:space="0" w:color="auto"/>
                            <w:left w:val="none" w:sz="0" w:space="0" w:color="auto"/>
                            <w:bottom w:val="none" w:sz="0" w:space="0" w:color="auto"/>
                            <w:right w:val="none" w:sz="0" w:space="0" w:color="auto"/>
                          </w:divBdr>
                        </w:div>
                      </w:divsChild>
                    </w:div>
                    <w:div w:id="1366717705">
                      <w:marLeft w:val="0"/>
                      <w:marRight w:val="0"/>
                      <w:marTop w:val="0"/>
                      <w:marBottom w:val="0"/>
                      <w:divBdr>
                        <w:top w:val="none" w:sz="0" w:space="0" w:color="auto"/>
                        <w:left w:val="none" w:sz="0" w:space="0" w:color="auto"/>
                        <w:bottom w:val="none" w:sz="0" w:space="0" w:color="auto"/>
                        <w:right w:val="none" w:sz="0" w:space="0" w:color="auto"/>
                      </w:divBdr>
                      <w:divsChild>
                        <w:div w:id="737942092">
                          <w:marLeft w:val="0"/>
                          <w:marRight w:val="0"/>
                          <w:marTop w:val="240"/>
                          <w:marBottom w:val="240"/>
                          <w:divBdr>
                            <w:top w:val="none" w:sz="0" w:space="0" w:color="auto"/>
                            <w:left w:val="none" w:sz="0" w:space="0" w:color="auto"/>
                            <w:bottom w:val="none" w:sz="0" w:space="0" w:color="auto"/>
                            <w:right w:val="none" w:sz="0" w:space="0" w:color="auto"/>
                          </w:divBdr>
                        </w:div>
                        <w:div w:id="1751002348">
                          <w:marLeft w:val="0"/>
                          <w:marRight w:val="0"/>
                          <w:marTop w:val="0"/>
                          <w:marBottom w:val="0"/>
                          <w:divBdr>
                            <w:top w:val="none" w:sz="0" w:space="0" w:color="auto"/>
                            <w:left w:val="none" w:sz="0" w:space="0" w:color="auto"/>
                            <w:bottom w:val="none" w:sz="0" w:space="0" w:color="auto"/>
                            <w:right w:val="none" w:sz="0" w:space="0" w:color="auto"/>
                          </w:divBdr>
                        </w:div>
                        <w:div w:id="1604612431">
                          <w:marLeft w:val="0"/>
                          <w:marRight w:val="0"/>
                          <w:marTop w:val="0"/>
                          <w:marBottom w:val="0"/>
                          <w:divBdr>
                            <w:top w:val="none" w:sz="0" w:space="0" w:color="auto"/>
                            <w:left w:val="none" w:sz="0" w:space="0" w:color="auto"/>
                            <w:bottom w:val="none" w:sz="0" w:space="0" w:color="auto"/>
                            <w:right w:val="none" w:sz="0" w:space="0" w:color="auto"/>
                          </w:divBdr>
                        </w:div>
                        <w:div w:id="98380698">
                          <w:marLeft w:val="0"/>
                          <w:marRight w:val="0"/>
                          <w:marTop w:val="0"/>
                          <w:marBottom w:val="0"/>
                          <w:divBdr>
                            <w:top w:val="none" w:sz="0" w:space="0" w:color="auto"/>
                            <w:left w:val="none" w:sz="0" w:space="0" w:color="auto"/>
                            <w:bottom w:val="none" w:sz="0" w:space="0" w:color="auto"/>
                            <w:right w:val="none" w:sz="0" w:space="0" w:color="auto"/>
                          </w:divBdr>
                        </w:div>
                        <w:div w:id="957024369">
                          <w:marLeft w:val="0"/>
                          <w:marRight w:val="0"/>
                          <w:marTop w:val="0"/>
                          <w:marBottom w:val="0"/>
                          <w:divBdr>
                            <w:top w:val="none" w:sz="0" w:space="0" w:color="auto"/>
                            <w:left w:val="none" w:sz="0" w:space="0" w:color="auto"/>
                            <w:bottom w:val="none" w:sz="0" w:space="0" w:color="auto"/>
                            <w:right w:val="none" w:sz="0" w:space="0" w:color="auto"/>
                          </w:divBdr>
                        </w:div>
                      </w:divsChild>
                    </w:div>
                    <w:div w:id="1062757159">
                      <w:marLeft w:val="0"/>
                      <w:marRight w:val="0"/>
                      <w:marTop w:val="0"/>
                      <w:marBottom w:val="0"/>
                      <w:divBdr>
                        <w:top w:val="none" w:sz="0" w:space="0" w:color="auto"/>
                        <w:left w:val="none" w:sz="0" w:space="0" w:color="auto"/>
                        <w:bottom w:val="none" w:sz="0" w:space="0" w:color="auto"/>
                        <w:right w:val="none" w:sz="0" w:space="0" w:color="auto"/>
                      </w:divBdr>
                      <w:divsChild>
                        <w:div w:id="2039043826">
                          <w:marLeft w:val="0"/>
                          <w:marRight w:val="0"/>
                          <w:marTop w:val="240"/>
                          <w:marBottom w:val="240"/>
                          <w:divBdr>
                            <w:top w:val="none" w:sz="0" w:space="0" w:color="auto"/>
                            <w:left w:val="none" w:sz="0" w:space="0" w:color="auto"/>
                            <w:bottom w:val="none" w:sz="0" w:space="0" w:color="auto"/>
                            <w:right w:val="none" w:sz="0" w:space="0" w:color="auto"/>
                          </w:divBdr>
                        </w:div>
                        <w:div w:id="517741867">
                          <w:marLeft w:val="0"/>
                          <w:marRight w:val="0"/>
                          <w:marTop w:val="240"/>
                          <w:marBottom w:val="240"/>
                          <w:divBdr>
                            <w:top w:val="none" w:sz="0" w:space="0" w:color="auto"/>
                            <w:left w:val="none" w:sz="0" w:space="0" w:color="auto"/>
                            <w:bottom w:val="none" w:sz="0" w:space="0" w:color="auto"/>
                            <w:right w:val="none" w:sz="0" w:space="0" w:color="auto"/>
                          </w:divBdr>
                        </w:div>
                        <w:div w:id="284235547">
                          <w:marLeft w:val="0"/>
                          <w:marRight w:val="0"/>
                          <w:marTop w:val="0"/>
                          <w:marBottom w:val="0"/>
                          <w:divBdr>
                            <w:top w:val="none" w:sz="0" w:space="0" w:color="auto"/>
                            <w:left w:val="none" w:sz="0" w:space="0" w:color="auto"/>
                            <w:bottom w:val="none" w:sz="0" w:space="0" w:color="auto"/>
                            <w:right w:val="none" w:sz="0" w:space="0" w:color="auto"/>
                          </w:divBdr>
                        </w:div>
                        <w:div w:id="1004359587">
                          <w:marLeft w:val="0"/>
                          <w:marRight w:val="0"/>
                          <w:marTop w:val="0"/>
                          <w:marBottom w:val="0"/>
                          <w:divBdr>
                            <w:top w:val="none" w:sz="0" w:space="0" w:color="auto"/>
                            <w:left w:val="none" w:sz="0" w:space="0" w:color="auto"/>
                            <w:bottom w:val="none" w:sz="0" w:space="0" w:color="auto"/>
                            <w:right w:val="none" w:sz="0" w:space="0" w:color="auto"/>
                          </w:divBdr>
                          <w:divsChild>
                            <w:div w:id="2108232483">
                              <w:marLeft w:val="0"/>
                              <w:marRight w:val="0"/>
                              <w:marTop w:val="240"/>
                              <w:marBottom w:val="240"/>
                              <w:divBdr>
                                <w:top w:val="none" w:sz="0" w:space="0" w:color="auto"/>
                                <w:left w:val="none" w:sz="0" w:space="0" w:color="auto"/>
                                <w:bottom w:val="none" w:sz="0" w:space="0" w:color="auto"/>
                                <w:right w:val="none" w:sz="0" w:space="0" w:color="auto"/>
                              </w:divBdr>
                            </w:div>
                          </w:divsChild>
                        </w:div>
                        <w:div w:id="1869636673">
                          <w:marLeft w:val="0"/>
                          <w:marRight w:val="0"/>
                          <w:marTop w:val="0"/>
                          <w:marBottom w:val="0"/>
                          <w:divBdr>
                            <w:top w:val="none" w:sz="0" w:space="0" w:color="auto"/>
                            <w:left w:val="none" w:sz="0" w:space="0" w:color="auto"/>
                            <w:bottom w:val="none" w:sz="0" w:space="0" w:color="auto"/>
                            <w:right w:val="none" w:sz="0" w:space="0" w:color="auto"/>
                          </w:divBdr>
                          <w:divsChild>
                            <w:div w:id="974217629">
                              <w:marLeft w:val="0"/>
                              <w:marRight w:val="0"/>
                              <w:marTop w:val="240"/>
                              <w:marBottom w:val="240"/>
                              <w:divBdr>
                                <w:top w:val="none" w:sz="0" w:space="0" w:color="auto"/>
                                <w:left w:val="none" w:sz="0" w:space="0" w:color="auto"/>
                                <w:bottom w:val="none" w:sz="0" w:space="0" w:color="auto"/>
                                <w:right w:val="none" w:sz="0" w:space="0" w:color="auto"/>
                              </w:divBdr>
                            </w:div>
                          </w:divsChild>
                        </w:div>
                        <w:div w:id="780615719">
                          <w:marLeft w:val="0"/>
                          <w:marRight w:val="0"/>
                          <w:marTop w:val="0"/>
                          <w:marBottom w:val="0"/>
                          <w:divBdr>
                            <w:top w:val="none" w:sz="0" w:space="0" w:color="auto"/>
                            <w:left w:val="none" w:sz="0" w:space="0" w:color="auto"/>
                            <w:bottom w:val="none" w:sz="0" w:space="0" w:color="auto"/>
                            <w:right w:val="none" w:sz="0" w:space="0" w:color="auto"/>
                          </w:divBdr>
                        </w:div>
                        <w:div w:id="840584929">
                          <w:marLeft w:val="0"/>
                          <w:marRight w:val="0"/>
                          <w:marTop w:val="0"/>
                          <w:marBottom w:val="0"/>
                          <w:divBdr>
                            <w:top w:val="none" w:sz="0" w:space="0" w:color="auto"/>
                            <w:left w:val="none" w:sz="0" w:space="0" w:color="auto"/>
                            <w:bottom w:val="none" w:sz="0" w:space="0" w:color="auto"/>
                            <w:right w:val="none" w:sz="0" w:space="0" w:color="auto"/>
                          </w:divBdr>
                        </w:div>
                        <w:div w:id="916397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86204454">
      <w:bodyDiv w:val="1"/>
      <w:marLeft w:val="0"/>
      <w:marRight w:val="0"/>
      <w:marTop w:val="0"/>
      <w:marBottom w:val="0"/>
      <w:divBdr>
        <w:top w:val="none" w:sz="0" w:space="0" w:color="auto"/>
        <w:left w:val="none" w:sz="0" w:space="0" w:color="auto"/>
        <w:bottom w:val="none" w:sz="0" w:space="0" w:color="auto"/>
        <w:right w:val="none" w:sz="0" w:space="0" w:color="auto"/>
      </w:divBdr>
      <w:divsChild>
        <w:div w:id="16196783">
          <w:marLeft w:val="0"/>
          <w:marRight w:val="0"/>
          <w:marTop w:val="0"/>
          <w:marBottom w:val="0"/>
          <w:divBdr>
            <w:top w:val="none" w:sz="0" w:space="0" w:color="auto"/>
            <w:left w:val="none" w:sz="0" w:space="0" w:color="auto"/>
            <w:bottom w:val="none" w:sz="0" w:space="0" w:color="auto"/>
            <w:right w:val="none" w:sz="0" w:space="0" w:color="auto"/>
          </w:divBdr>
          <w:divsChild>
            <w:div w:id="1663655362">
              <w:marLeft w:val="0"/>
              <w:marRight w:val="0"/>
              <w:marTop w:val="0"/>
              <w:marBottom w:val="0"/>
              <w:divBdr>
                <w:top w:val="none" w:sz="0" w:space="0" w:color="auto"/>
                <w:left w:val="none" w:sz="0" w:space="0" w:color="auto"/>
                <w:bottom w:val="none" w:sz="0" w:space="0" w:color="auto"/>
                <w:right w:val="none" w:sz="0" w:space="0" w:color="auto"/>
              </w:divBdr>
              <w:divsChild>
                <w:div w:id="302390987">
                  <w:marLeft w:val="0"/>
                  <w:marRight w:val="0"/>
                  <w:marTop w:val="0"/>
                  <w:marBottom w:val="0"/>
                  <w:divBdr>
                    <w:top w:val="none" w:sz="0" w:space="0" w:color="auto"/>
                    <w:left w:val="none" w:sz="0" w:space="0" w:color="auto"/>
                    <w:bottom w:val="none" w:sz="0" w:space="0" w:color="auto"/>
                    <w:right w:val="none" w:sz="0" w:space="0" w:color="auto"/>
                  </w:divBdr>
                  <w:divsChild>
                    <w:div w:id="859662708">
                      <w:marLeft w:val="0"/>
                      <w:marRight w:val="0"/>
                      <w:marTop w:val="0"/>
                      <w:marBottom w:val="0"/>
                      <w:divBdr>
                        <w:top w:val="none" w:sz="0" w:space="0" w:color="auto"/>
                        <w:left w:val="none" w:sz="0" w:space="0" w:color="auto"/>
                        <w:bottom w:val="none" w:sz="0" w:space="0" w:color="auto"/>
                        <w:right w:val="none" w:sz="0" w:space="0" w:color="auto"/>
                      </w:divBdr>
                      <w:divsChild>
                        <w:div w:id="1740976520">
                          <w:marLeft w:val="0"/>
                          <w:marRight w:val="0"/>
                          <w:marTop w:val="0"/>
                          <w:marBottom w:val="0"/>
                          <w:divBdr>
                            <w:top w:val="none" w:sz="0" w:space="0" w:color="auto"/>
                            <w:left w:val="none" w:sz="0" w:space="0" w:color="auto"/>
                            <w:bottom w:val="none" w:sz="0" w:space="0" w:color="auto"/>
                            <w:right w:val="none" w:sz="0" w:space="0" w:color="auto"/>
                          </w:divBdr>
                          <w:divsChild>
                            <w:div w:id="1338575956">
                              <w:marLeft w:val="0"/>
                              <w:marRight w:val="0"/>
                              <w:marTop w:val="0"/>
                              <w:marBottom w:val="0"/>
                              <w:divBdr>
                                <w:top w:val="none" w:sz="0" w:space="0" w:color="auto"/>
                                <w:left w:val="none" w:sz="0" w:space="0" w:color="auto"/>
                                <w:bottom w:val="none" w:sz="0" w:space="0" w:color="auto"/>
                                <w:right w:val="none" w:sz="0" w:space="0" w:color="auto"/>
                              </w:divBdr>
                              <w:divsChild>
                                <w:div w:id="2096902126">
                                  <w:marLeft w:val="0"/>
                                  <w:marRight w:val="0"/>
                                  <w:marTop w:val="240"/>
                                  <w:marBottom w:val="240"/>
                                  <w:divBdr>
                                    <w:top w:val="none" w:sz="0" w:space="0" w:color="auto"/>
                                    <w:left w:val="none" w:sz="0" w:space="0" w:color="auto"/>
                                    <w:bottom w:val="none" w:sz="0" w:space="0" w:color="auto"/>
                                    <w:right w:val="none" w:sz="0" w:space="0" w:color="auto"/>
                                  </w:divBdr>
                                </w:div>
                              </w:divsChild>
                            </w:div>
                            <w:div w:id="279147148">
                              <w:marLeft w:val="0"/>
                              <w:marRight w:val="0"/>
                              <w:marTop w:val="0"/>
                              <w:marBottom w:val="0"/>
                              <w:divBdr>
                                <w:top w:val="none" w:sz="0" w:space="0" w:color="auto"/>
                                <w:left w:val="none" w:sz="0" w:space="0" w:color="auto"/>
                                <w:bottom w:val="none" w:sz="0" w:space="0" w:color="auto"/>
                                <w:right w:val="none" w:sz="0" w:space="0" w:color="auto"/>
                              </w:divBdr>
                            </w:div>
                            <w:div w:id="39287063">
                              <w:marLeft w:val="0"/>
                              <w:marRight w:val="0"/>
                              <w:marTop w:val="0"/>
                              <w:marBottom w:val="0"/>
                              <w:divBdr>
                                <w:top w:val="none" w:sz="0" w:space="0" w:color="auto"/>
                                <w:left w:val="none" w:sz="0" w:space="0" w:color="auto"/>
                                <w:bottom w:val="none" w:sz="0" w:space="0" w:color="auto"/>
                                <w:right w:val="none" w:sz="0" w:space="0" w:color="auto"/>
                              </w:divBdr>
                              <w:divsChild>
                                <w:div w:id="351225037">
                                  <w:marLeft w:val="0"/>
                                  <w:marRight w:val="0"/>
                                  <w:marTop w:val="240"/>
                                  <w:marBottom w:val="240"/>
                                  <w:divBdr>
                                    <w:top w:val="none" w:sz="0" w:space="0" w:color="auto"/>
                                    <w:left w:val="none" w:sz="0" w:space="0" w:color="auto"/>
                                    <w:bottom w:val="none" w:sz="0" w:space="0" w:color="auto"/>
                                    <w:right w:val="none" w:sz="0" w:space="0" w:color="auto"/>
                                  </w:divBdr>
                                </w:div>
                              </w:divsChild>
                            </w:div>
                            <w:div w:id="1543176198">
                              <w:marLeft w:val="0"/>
                              <w:marRight w:val="0"/>
                              <w:marTop w:val="0"/>
                              <w:marBottom w:val="0"/>
                              <w:divBdr>
                                <w:top w:val="none" w:sz="0" w:space="0" w:color="auto"/>
                                <w:left w:val="none" w:sz="0" w:space="0" w:color="auto"/>
                                <w:bottom w:val="none" w:sz="0" w:space="0" w:color="auto"/>
                                <w:right w:val="none" w:sz="0" w:space="0" w:color="auto"/>
                              </w:divBdr>
                              <w:divsChild>
                                <w:div w:id="326327288">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420522731">
                          <w:marLeft w:val="0"/>
                          <w:marRight w:val="0"/>
                          <w:marTop w:val="0"/>
                          <w:marBottom w:val="0"/>
                          <w:divBdr>
                            <w:top w:val="none" w:sz="0" w:space="0" w:color="auto"/>
                            <w:left w:val="none" w:sz="0" w:space="0" w:color="auto"/>
                            <w:bottom w:val="none" w:sz="0" w:space="0" w:color="auto"/>
                            <w:right w:val="none" w:sz="0" w:space="0" w:color="auto"/>
                          </w:divBdr>
                          <w:divsChild>
                            <w:div w:id="1438018703">
                              <w:marLeft w:val="0"/>
                              <w:marRight w:val="0"/>
                              <w:marTop w:val="240"/>
                              <w:marBottom w:val="240"/>
                              <w:divBdr>
                                <w:top w:val="none" w:sz="0" w:space="0" w:color="auto"/>
                                <w:left w:val="none" w:sz="0" w:space="0" w:color="auto"/>
                                <w:bottom w:val="none" w:sz="0" w:space="0" w:color="auto"/>
                                <w:right w:val="none" w:sz="0" w:space="0" w:color="auto"/>
                              </w:divBdr>
                            </w:div>
                            <w:div w:id="1323853530">
                              <w:marLeft w:val="0"/>
                              <w:marRight w:val="0"/>
                              <w:marTop w:val="240"/>
                              <w:marBottom w:val="240"/>
                              <w:divBdr>
                                <w:top w:val="none" w:sz="0" w:space="0" w:color="auto"/>
                                <w:left w:val="none" w:sz="0" w:space="0" w:color="auto"/>
                                <w:bottom w:val="none" w:sz="0" w:space="0" w:color="auto"/>
                                <w:right w:val="none" w:sz="0" w:space="0" w:color="auto"/>
                              </w:divBdr>
                            </w:div>
                          </w:divsChild>
                        </w:div>
                        <w:div w:id="1925409047">
                          <w:marLeft w:val="0"/>
                          <w:marRight w:val="0"/>
                          <w:marTop w:val="0"/>
                          <w:marBottom w:val="0"/>
                          <w:divBdr>
                            <w:top w:val="none" w:sz="0" w:space="0" w:color="auto"/>
                            <w:left w:val="none" w:sz="0" w:space="0" w:color="auto"/>
                            <w:bottom w:val="none" w:sz="0" w:space="0" w:color="auto"/>
                            <w:right w:val="none" w:sz="0" w:space="0" w:color="auto"/>
                          </w:divBdr>
                          <w:divsChild>
                            <w:div w:id="265502694">
                              <w:marLeft w:val="0"/>
                              <w:marRight w:val="0"/>
                              <w:marTop w:val="240"/>
                              <w:marBottom w:val="240"/>
                              <w:divBdr>
                                <w:top w:val="none" w:sz="0" w:space="0" w:color="auto"/>
                                <w:left w:val="none" w:sz="0" w:space="0" w:color="auto"/>
                                <w:bottom w:val="none" w:sz="0" w:space="0" w:color="auto"/>
                                <w:right w:val="none" w:sz="0" w:space="0" w:color="auto"/>
                              </w:divBdr>
                            </w:div>
                            <w:div w:id="2119325720">
                              <w:marLeft w:val="0"/>
                              <w:marRight w:val="0"/>
                              <w:marTop w:val="240"/>
                              <w:marBottom w:val="240"/>
                              <w:divBdr>
                                <w:top w:val="none" w:sz="0" w:space="0" w:color="auto"/>
                                <w:left w:val="none" w:sz="0" w:space="0" w:color="auto"/>
                                <w:bottom w:val="none" w:sz="0" w:space="0" w:color="auto"/>
                                <w:right w:val="none" w:sz="0" w:space="0" w:color="auto"/>
                              </w:divBdr>
                            </w:div>
                            <w:div w:id="738333102">
                              <w:marLeft w:val="0"/>
                              <w:marRight w:val="0"/>
                              <w:marTop w:val="0"/>
                              <w:marBottom w:val="0"/>
                              <w:divBdr>
                                <w:top w:val="none" w:sz="0" w:space="0" w:color="auto"/>
                                <w:left w:val="none" w:sz="0" w:space="0" w:color="auto"/>
                                <w:bottom w:val="none" w:sz="0" w:space="0" w:color="auto"/>
                                <w:right w:val="none" w:sz="0" w:space="0" w:color="auto"/>
                              </w:divBdr>
                            </w:div>
                            <w:div w:id="1538808689">
                              <w:marLeft w:val="0"/>
                              <w:marRight w:val="0"/>
                              <w:marTop w:val="0"/>
                              <w:marBottom w:val="0"/>
                              <w:divBdr>
                                <w:top w:val="none" w:sz="0" w:space="0" w:color="auto"/>
                                <w:left w:val="none" w:sz="0" w:space="0" w:color="auto"/>
                                <w:bottom w:val="none" w:sz="0" w:space="0" w:color="auto"/>
                                <w:right w:val="none" w:sz="0" w:space="0" w:color="auto"/>
                              </w:divBdr>
                            </w:div>
                            <w:div w:id="290523737">
                              <w:marLeft w:val="0"/>
                              <w:marRight w:val="0"/>
                              <w:marTop w:val="0"/>
                              <w:marBottom w:val="0"/>
                              <w:divBdr>
                                <w:top w:val="none" w:sz="0" w:space="0" w:color="auto"/>
                                <w:left w:val="none" w:sz="0" w:space="0" w:color="auto"/>
                                <w:bottom w:val="none" w:sz="0" w:space="0" w:color="auto"/>
                                <w:right w:val="none" w:sz="0" w:space="0" w:color="auto"/>
                              </w:divBdr>
                            </w:div>
                            <w:div w:id="2075345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390998">
                      <w:marLeft w:val="0"/>
                      <w:marRight w:val="0"/>
                      <w:marTop w:val="0"/>
                      <w:marBottom w:val="0"/>
                      <w:divBdr>
                        <w:top w:val="none" w:sz="0" w:space="0" w:color="auto"/>
                        <w:left w:val="none" w:sz="0" w:space="0" w:color="auto"/>
                        <w:bottom w:val="none" w:sz="0" w:space="0" w:color="auto"/>
                        <w:right w:val="none" w:sz="0" w:space="0" w:color="auto"/>
                      </w:divBdr>
                      <w:divsChild>
                        <w:div w:id="824780106">
                          <w:marLeft w:val="0"/>
                          <w:marRight w:val="0"/>
                          <w:marTop w:val="240"/>
                          <w:marBottom w:val="240"/>
                          <w:divBdr>
                            <w:top w:val="none" w:sz="0" w:space="0" w:color="auto"/>
                            <w:left w:val="none" w:sz="0" w:space="0" w:color="auto"/>
                            <w:bottom w:val="none" w:sz="0" w:space="0" w:color="auto"/>
                            <w:right w:val="none" w:sz="0" w:space="0" w:color="auto"/>
                          </w:divBdr>
                        </w:div>
                        <w:div w:id="390227344">
                          <w:marLeft w:val="0"/>
                          <w:marRight w:val="0"/>
                          <w:marTop w:val="0"/>
                          <w:marBottom w:val="0"/>
                          <w:divBdr>
                            <w:top w:val="none" w:sz="0" w:space="0" w:color="auto"/>
                            <w:left w:val="none" w:sz="0" w:space="0" w:color="auto"/>
                            <w:bottom w:val="none" w:sz="0" w:space="0" w:color="auto"/>
                            <w:right w:val="none" w:sz="0" w:space="0" w:color="auto"/>
                          </w:divBdr>
                          <w:divsChild>
                            <w:div w:id="749236250">
                              <w:marLeft w:val="0"/>
                              <w:marRight w:val="0"/>
                              <w:marTop w:val="240"/>
                              <w:marBottom w:val="240"/>
                              <w:divBdr>
                                <w:top w:val="none" w:sz="0" w:space="0" w:color="auto"/>
                                <w:left w:val="none" w:sz="0" w:space="0" w:color="auto"/>
                                <w:bottom w:val="none" w:sz="0" w:space="0" w:color="auto"/>
                                <w:right w:val="none" w:sz="0" w:space="0" w:color="auto"/>
                              </w:divBdr>
                            </w:div>
                            <w:div w:id="214238232">
                              <w:marLeft w:val="0"/>
                              <w:marRight w:val="0"/>
                              <w:marTop w:val="0"/>
                              <w:marBottom w:val="0"/>
                              <w:divBdr>
                                <w:top w:val="none" w:sz="0" w:space="0" w:color="auto"/>
                                <w:left w:val="none" w:sz="0" w:space="0" w:color="auto"/>
                                <w:bottom w:val="none" w:sz="0" w:space="0" w:color="auto"/>
                                <w:right w:val="none" w:sz="0" w:space="0" w:color="auto"/>
                              </w:divBdr>
                              <w:divsChild>
                                <w:div w:id="897285002">
                                  <w:marLeft w:val="0"/>
                                  <w:marRight w:val="0"/>
                                  <w:marTop w:val="240"/>
                                  <w:marBottom w:val="240"/>
                                  <w:divBdr>
                                    <w:top w:val="none" w:sz="0" w:space="0" w:color="auto"/>
                                    <w:left w:val="none" w:sz="0" w:space="0" w:color="auto"/>
                                    <w:bottom w:val="none" w:sz="0" w:space="0" w:color="auto"/>
                                    <w:right w:val="none" w:sz="0" w:space="0" w:color="auto"/>
                                  </w:divBdr>
                                </w:div>
                                <w:div w:id="60251402">
                                  <w:marLeft w:val="0"/>
                                  <w:marRight w:val="0"/>
                                  <w:marTop w:val="240"/>
                                  <w:marBottom w:val="240"/>
                                  <w:divBdr>
                                    <w:top w:val="none" w:sz="0" w:space="0" w:color="auto"/>
                                    <w:left w:val="none" w:sz="0" w:space="0" w:color="auto"/>
                                    <w:bottom w:val="none" w:sz="0" w:space="0" w:color="auto"/>
                                    <w:right w:val="none" w:sz="0" w:space="0" w:color="auto"/>
                                  </w:divBdr>
                                </w:div>
                                <w:div w:id="2074967040">
                                  <w:marLeft w:val="0"/>
                                  <w:marRight w:val="0"/>
                                  <w:marTop w:val="0"/>
                                  <w:marBottom w:val="0"/>
                                  <w:divBdr>
                                    <w:top w:val="none" w:sz="0" w:space="0" w:color="auto"/>
                                    <w:left w:val="none" w:sz="0" w:space="0" w:color="auto"/>
                                    <w:bottom w:val="none" w:sz="0" w:space="0" w:color="auto"/>
                                    <w:right w:val="none" w:sz="0" w:space="0" w:color="auto"/>
                                  </w:divBdr>
                                </w:div>
                                <w:div w:id="1019162098">
                                  <w:marLeft w:val="0"/>
                                  <w:marRight w:val="0"/>
                                  <w:marTop w:val="0"/>
                                  <w:marBottom w:val="0"/>
                                  <w:divBdr>
                                    <w:top w:val="none" w:sz="0" w:space="0" w:color="auto"/>
                                    <w:left w:val="none" w:sz="0" w:space="0" w:color="auto"/>
                                    <w:bottom w:val="none" w:sz="0" w:space="0" w:color="auto"/>
                                    <w:right w:val="none" w:sz="0" w:space="0" w:color="auto"/>
                                  </w:divBdr>
                                </w:div>
                                <w:div w:id="557715302">
                                  <w:marLeft w:val="0"/>
                                  <w:marRight w:val="0"/>
                                  <w:marTop w:val="0"/>
                                  <w:marBottom w:val="0"/>
                                  <w:divBdr>
                                    <w:top w:val="none" w:sz="0" w:space="0" w:color="auto"/>
                                    <w:left w:val="none" w:sz="0" w:space="0" w:color="auto"/>
                                    <w:bottom w:val="none" w:sz="0" w:space="0" w:color="auto"/>
                                    <w:right w:val="none" w:sz="0" w:space="0" w:color="auto"/>
                                  </w:divBdr>
                                </w:div>
                                <w:div w:id="1194853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0201252">
                          <w:marLeft w:val="0"/>
                          <w:marRight w:val="0"/>
                          <w:marTop w:val="0"/>
                          <w:marBottom w:val="0"/>
                          <w:divBdr>
                            <w:top w:val="none" w:sz="0" w:space="0" w:color="auto"/>
                            <w:left w:val="none" w:sz="0" w:space="0" w:color="auto"/>
                            <w:bottom w:val="none" w:sz="0" w:space="0" w:color="auto"/>
                            <w:right w:val="none" w:sz="0" w:space="0" w:color="auto"/>
                          </w:divBdr>
                          <w:divsChild>
                            <w:div w:id="1617367222">
                              <w:marLeft w:val="0"/>
                              <w:marRight w:val="0"/>
                              <w:marTop w:val="240"/>
                              <w:marBottom w:val="240"/>
                              <w:divBdr>
                                <w:top w:val="none" w:sz="0" w:space="0" w:color="auto"/>
                                <w:left w:val="none" w:sz="0" w:space="0" w:color="auto"/>
                                <w:bottom w:val="none" w:sz="0" w:space="0" w:color="auto"/>
                                <w:right w:val="none" w:sz="0" w:space="0" w:color="auto"/>
                              </w:divBdr>
                            </w:div>
                            <w:div w:id="1374816358">
                              <w:marLeft w:val="0"/>
                              <w:marRight w:val="0"/>
                              <w:marTop w:val="0"/>
                              <w:marBottom w:val="0"/>
                              <w:divBdr>
                                <w:top w:val="none" w:sz="0" w:space="0" w:color="auto"/>
                                <w:left w:val="none" w:sz="0" w:space="0" w:color="auto"/>
                                <w:bottom w:val="none" w:sz="0" w:space="0" w:color="auto"/>
                                <w:right w:val="none" w:sz="0" w:space="0" w:color="auto"/>
                              </w:divBdr>
                              <w:divsChild>
                                <w:div w:id="507870536">
                                  <w:marLeft w:val="0"/>
                                  <w:marRight w:val="0"/>
                                  <w:marTop w:val="240"/>
                                  <w:marBottom w:val="240"/>
                                  <w:divBdr>
                                    <w:top w:val="none" w:sz="0" w:space="0" w:color="auto"/>
                                    <w:left w:val="none" w:sz="0" w:space="0" w:color="auto"/>
                                    <w:bottom w:val="none" w:sz="0" w:space="0" w:color="auto"/>
                                    <w:right w:val="none" w:sz="0" w:space="0" w:color="auto"/>
                                  </w:divBdr>
                                </w:div>
                                <w:div w:id="1911234100">
                                  <w:marLeft w:val="0"/>
                                  <w:marRight w:val="0"/>
                                  <w:marTop w:val="0"/>
                                  <w:marBottom w:val="0"/>
                                  <w:divBdr>
                                    <w:top w:val="none" w:sz="0" w:space="0" w:color="auto"/>
                                    <w:left w:val="none" w:sz="0" w:space="0" w:color="auto"/>
                                    <w:bottom w:val="none" w:sz="0" w:space="0" w:color="auto"/>
                                    <w:right w:val="none" w:sz="0" w:space="0" w:color="auto"/>
                                  </w:divBdr>
                                </w:div>
                                <w:div w:id="1347512852">
                                  <w:marLeft w:val="0"/>
                                  <w:marRight w:val="0"/>
                                  <w:marTop w:val="0"/>
                                  <w:marBottom w:val="0"/>
                                  <w:divBdr>
                                    <w:top w:val="none" w:sz="0" w:space="0" w:color="auto"/>
                                    <w:left w:val="none" w:sz="0" w:space="0" w:color="auto"/>
                                    <w:bottom w:val="none" w:sz="0" w:space="0" w:color="auto"/>
                                    <w:right w:val="none" w:sz="0" w:space="0" w:color="auto"/>
                                  </w:divBdr>
                                </w:div>
                                <w:div w:id="639965057">
                                  <w:marLeft w:val="0"/>
                                  <w:marRight w:val="0"/>
                                  <w:marTop w:val="240"/>
                                  <w:marBottom w:val="240"/>
                                  <w:divBdr>
                                    <w:top w:val="none" w:sz="0" w:space="0" w:color="auto"/>
                                    <w:left w:val="none" w:sz="0" w:space="0" w:color="auto"/>
                                    <w:bottom w:val="none" w:sz="0" w:space="0" w:color="auto"/>
                                    <w:right w:val="none" w:sz="0" w:space="0" w:color="auto"/>
                                  </w:divBdr>
                                </w:div>
                              </w:divsChild>
                            </w:div>
                            <w:div w:id="1498110430">
                              <w:marLeft w:val="0"/>
                              <w:marRight w:val="0"/>
                              <w:marTop w:val="0"/>
                              <w:marBottom w:val="0"/>
                              <w:divBdr>
                                <w:top w:val="none" w:sz="0" w:space="0" w:color="auto"/>
                                <w:left w:val="none" w:sz="0" w:space="0" w:color="auto"/>
                                <w:bottom w:val="none" w:sz="0" w:space="0" w:color="auto"/>
                                <w:right w:val="none" w:sz="0" w:space="0" w:color="auto"/>
                              </w:divBdr>
                              <w:divsChild>
                                <w:div w:id="1020929886">
                                  <w:marLeft w:val="0"/>
                                  <w:marRight w:val="0"/>
                                  <w:marTop w:val="240"/>
                                  <w:marBottom w:val="240"/>
                                  <w:divBdr>
                                    <w:top w:val="none" w:sz="0" w:space="0" w:color="auto"/>
                                    <w:left w:val="none" w:sz="0" w:space="0" w:color="auto"/>
                                    <w:bottom w:val="none" w:sz="0" w:space="0" w:color="auto"/>
                                    <w:right w:val="none" w:sz="0" w:space="0" w:color="auto"/>
                                  </w:divBdr>
                                </w:div>
                              </w:divsChild>
                            </w:div>
                            <w:div w:id="890579903">
                              <w:marLeft w:val="0"/>
                              <w:marRight w:val="0"/>
                              <w:marTop w:val="0"/>
                              <w:marBottom w:val="0"/>
                              <w:divBdr>
                                <w:top w:val="none" w:sz="0" w:space="0" w:color="auto"/>
                                <w:left w:val="none" w:sz="0" w:space="0" w:color="auto"/>
                                <w:bottom w:val="none" w:sz="0" w:space="0" w:color="auto"/>
                                <w:right w:val="none" w:sz="0" w:space="0" w:color="auto"/>
                              </w:divBdr>
                              <w:divsChild>
                                <w:div w:id="722025527">
                                  <w:marLeft w:val="0"/>
                                  <w:marRight w:val="0"/>
                                  <w:marTop w:val="240"/>
                                  <w:marBottom w:val="240"/>
                                  <w:divBdr>
                                    <w:top w:val="none" w:sz="0" w:space="0" w:color="auto"/>
                                    <w:left w:val="none" w:sz="0" w:space="0" w:color="auto"/>
                                    <w:bottom w:val="none" w:sz="0" w:space="0" w:color="auto"/>
                                    <w:right w:val="none" w:sz="0" w:space="0" w:color="auto"/>
                                  </w:divBdr>
                                </w:div>
                                <w:div w:id="386615555">
                                  <w:marLeft w:val="0"/>
                                  <w:marRight w:val="0"/>
                                  <w:marTop w:val="0"/>
                                  <w:marBottom w:val="0"/>
                                  <w:divBdr>
                                    <w:top w:val="none" w:sz="0" w:space="0" w:color="auto"/>
                                    <w:left w:val="none" w:sz="0" w:space="0" w:color="auto"/>
                                    <w:bottom w:val="none" w:sz="0" w:space="0" w:color="auto"/>
                                    <w:right w:val="none" w:sz="0" w:space="0" w:color="auto"/>
                                  </w:divBdr>
                                </w:div>
                                <w:div w:id="243271288">
                                  <w:marLeft w:val="0"/>
                                  <w:marRight w:val="0"/>
                                  <w:marTop w:val="0"/>
                                  <w:marBottom w:val="0"/>
                                  <w:divBdr>
                                    <w:top w:val="none" w:sz="0" w:space="0" w:color="auto"/>
                                    <w:left w:val="none" w:sz="0" w:space="0" w:color="auto"/>
                                    <w:bottom w:val="none" w:sz="0" w:space="0" w:color="auto"/>
                                    <w:right w:val="none" w:sz="0" w:space="0" w:color="auto"/>
                                  </w:divBdr>
                                </w:div>
                              </w:divsChild>
                            </w:div>
                            <w:div w:id="1830637421">
                              <w:marLeft w:val="0"/>
                              <w:marRight w:val="0"/>
                              <w:marTop w:val="0"/>
                              <w:marBottom w:val="0"/>
                              <w:divBdr>
                                <w:top w:val="none" w:sz="0" w:space="0" w:color="auto"/>
                                <w:left w:val="none" w:sz="0" w:space="0" w:color="auto"/>
                                <w:bottom w:val="none" w:sz="0" w:space="0" w:color="auto"/>
                                <w:right w:val="none" w:sz="0" w:space="0" w:color="auto"/>
                              </w:divBdr>
                              <w:divsChild>
                                <w:div w:id="1555577439">
                                  <w:marLeft w:val="0"/>
                                  <w:marRight w:val="0"/>
                                  <w:marTop w:val="240"/>
                                  <w:marBottom w:val="240"/>
                                  <w:divBdr>
                                    <w:top w:val="none" w:sz="0" w:space="0" w:color="auto"/>
                                    <w:left w:val="none" w:sz="0" w:space="0" w:color="auto"/>
                                    <w:bottom w:val="none" w:sz="0" w:space="0" w:color="auto"/>
                                    <w:right w:val="none" w:sz="0" w:space="0" w:color="auto"/>
                                  </w:divBdr>
                                </w:div>
                                <w:div w:id="1813281469">
                                  <w:marLeft w:val="0"/>
                                  <w:marRight w:val="0"/>
                                  <w:marTop w:val="240"/>
                                  <w:marBottom w:val="240"/>
                                  <w:divBdr>
                                    <w:top w:val="none" w:sz="0" w:space="0" w:color="auto"/>
                                    <w:left w:val="none" w:sz="0" w:space="0" w:color="auto"/>
                                    <w:bottom w:val="none" w:sz="0" w:space="0" w:color="auto"/>
                                    <w:right w:val="none" w:sz="0" w:space="0" w:color="auto"/>
                                  </w:divBdr>
                                </w:div>
                                <w:div w:id="1669401413">
                                  <w:marLeft w:val="0"/>
                                  <w:marRight w:val="0"/>
                                  <w:marTop w:val="0"/>
                                  <w:marBottom w:val="0"/>
                                  <w:divBdr>
                                    <w:top w:val="none" w:sz="0" w:space="0" w:color="auto"/>
                                    <w:left w:val="none" w:sz="0" w:space="0" w:color="auto"/>
                                    <w:bottom w:val="none" w:sz="0" w:space="0" w:color="auto"/>
                                    <w:right w:val="none" w:sz="0" w:space="0" w:color="auto"/>
                                  </w:divBdr>
                                </w:div>
                                <w:div w:id="1693409133">
                                  <w:marLeft w:val="0"/>
                                  <w:marRight w:val="0"/>
                                  <w:marTop w:val="0"/>
                                  <w:marBottom w:val="0"/>
                                  <w:divBdr>
                                    <w:top w:val="none" w:sz="0" w:space="0" w:color="auto"/>
                                    <w:left w:val="none" w:sz="0" w:space="0" w:color="auto"/>
                                    <w:bottom w:val="none" w:sz="0" w:space="0" w:color="auto"/>
                                    <w:right w:val="none" w:sz="0" w:space="0" w:color="auto"/>
                                  </w:divBdr>
                                </w:div>
                                <w:div w:id="241765294">
                                  <w:marLeft w:val="0"/>
                                  <w:marRight w:val="0"/>
                                  <w:marTop w:val="0"/>
                                  <w:marBottom w:val="0"/>
                                  <w:divBdr>
                                    <w:top w:val="none" w:sz="0" w:space="0" w:color="auto"/>
                                    <w:left w:val="none" w:sz="0" w:space="0" w:color="auto"/>
                                    <w:bottom w:val="none" w:sz="0" w:space="0" w:color="auto"/>
                                    <w:right w:val="none" w:sz="0" w:space="0" w:color="auto"/>
                                  </w:divBdr>
                                </w:div>
                                <w:div w:id="323290082">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420445409">
                          <w:marLeft w:val="0"/>
                          <w:marRight w:val="0"/>
                          <w:marTop w:val="0"/>
                          <w:marBottom w:val="0"/>
                          <w:divBdr>
                            <w:top w:val="none" w:sz="0" w:space="0" w:color="auto"/>
                            <w:left w:val="none" w:sz="0" w:space="0" w:color="auto"/>
                            <w:bottom w:val="none" w:sz="0" w:space="0" w:color="auto"/>
                            <w:right w:val="none" w:sz="0" w:space="0" w:color="auto"/>
                          </w:divBdr>
                          <w:divsChild>
                            <w:div w:id="850529550">
                              <w:marLeft w:val="0"/>
                              <w:marRight w:val="0"/>
                              <w:marTop w:val="240"/>
                              <w:marBottom w:val="240"/>
                              <w:divBdr>
                                <w:top w:val="none" w:sz="0" w:space="0" w:color="auto"/>
                                <w:left w:val="none" w:sz="0" w:space="0" w:color="auto"/>
                                <w:bottom w:val="none" w:sz="0" w:space="0" w:color="auto"/>
                                <w:right w:val="none" w:sz="0" w:space="0" w:color="auto"/>
                              </w:divBdr>
                            </w:div>
                            <w:div w:id="1462839810">
                              <w:marLeft w:val="0"/>
                              <w:marRight w:val="0"/>
                              <w:marTop w:val="240"/>
                              <w:marBottom w:val="240"/>
                              <w:divBdr>
                                <w:top w:val="none" w:sz="0" w:space="0" w:color="auto"/>
                                <w:left w:val="none" w:sz="0" w:space="0" w:color="auto"/>
                                <w:bottom w:val="none" w:sz="0" w:space="0" w:color="auto"/>
                                <w:right w:val="none" w:sz="0" w:space="0" w:color="auto"/>
                              </w:divBdr>
                            </w:div>
                            <w:div w:id="54937792">
                              <w:marLeft w:val="0"/>
                              <w:marRight w:val="0"/>
                              <w:marTop w:val="0"/>
                              <w:marBottom w:val="0"/>
                              <w:divBdr>
                                <w:top w:val="none" w:sz="0" w:space="0" w:color="auto"/>
                                <w:left w:val="none" w:sz="0" w:space="0" w:color="auto"/>
                                <w:bottom w:val="none" w:sz="0" w:space="0" w:color="auto"/>
                                <w:right w:val="none" w:sz="0" w:space="0" w:color="auto"/>
                              </w:divBdr>
                              <w:divsChild>
                                <w:div w:id="371270626">
                                  <w:marLeft w:val="0"/>
                                  <w:marRight w:val="0"/>
                                  <w:marTop w:val="240"/>
                                  <w:marBottom w:val="240"/>
                                  <w:divBdr>
                                    <w:top w:val="none" w:sz="0" w:space="0" w:color="auto"/>
                                    <w:left w:val="none" w:sz="0" w:space="0" w:color="auto"/>
                                    <w:bottom w:val="none" w:sz="0" w:space="0" w:color="auto"/>
                                    <w:right w:val="none" w:sz="0" w:space="0" w:color="auto"/>
                                  </w:divBdr>
                                </w:div>
                                <w:div w:id="2118714576">
                                  <w:marLeft w:val="0"/>
                                  <w:marRight w:val="0"/>
                                  <w:marTop w:val="0"/>
                                  <w:marBottom w:val="0"/>
                                  <w:divBdr>
                                    <w:top w:val="none" w:sz="0" w:space="0" w:color="auto"/>
                                    <w:left w:val="none" w:sz="0" w:space="0" w:color="auto"/>
                                    <w:bottom w:val="none" w:sz="0" w:space="0" w:color="auto"/>
                                    <w:right w:val="none" w:sz="0" w:space="0" w:color="auto"/>
                                  </w:divBdr>
                                  <w:divsChild>
                                    <w:div w:id="487095808">
                                      <w:marLeft w:val="0"/>
                                      <w:marRight w:val="0"/>
                                      <w:marTop w:val="240"/>
                                      <w:marBottom w:val="240"/>
                                      <w:divBdr>
                                        <w:top w:val="none" w:sz="0" w:space="0" w:color="auto"/>
                                        <w:left w:val="none" w:sz="0" w:space="0" w:color="auto"/>
                                        <w:bottom w:val="none" w:sz="0" w:space="0" w:color="auto"/>
                                        <w:right w:val="none" w:sz="0" w:space="0" w:color="auto"/>
                                      </w:divBdr>
                                    </w:div>
                                    <w:div w:id="2016423004">
                                      <w:marLeft w:val="0"/>
                                      <w:marRight w:val="0"/>
                                      <w:marTop w:val="240"/>
                                      <w:marBottom w:val="240"/>
                                      <w:divBdr>
                                        <w:top w:val="none" w:sz="0" w:space="0" w:color="auto"/>
                                        <w:left w:val="none" w:sz="0" w:space="0" w:color="auto"/>
                                        <w:bottom w:val="none" w:sz="0" w:space="0" w:color="auto"/>
                                        <w:right w:val="none" w:sz="0" w:space="0" w:color="auto"/>
                                      </w:divBdr>
                                    </w:div>
                                    <w:div w:id="319697223">
                                      <w:marLeft w:val="0"/>
                                      <w:marRight w:val="0"/>
                                      <w:marTop w:val="0"/>
                                      <w:marBottom w:val="0"/>
                                      <w:divBdr>
                                        <w:top w:val="none" w:sz="0" w:space="0" w:color="auto"/>
                                        <w:left w:val="none" w:sz="0" w:space="0" w:color="auto"/>
                                        <w:bottom w:val="none" w:sz="0" w:space="0" w:color="auto"/>
                                        <w:right w:val="none" w:sz="0" w:space="0" w:color="auto"/>
                                      </w:divBdr>
                                      <w:divsChild>
                                        <w:div w:id="1656684911">
                                          <w:marLeft w:val="0"/>
                                          <w:marRight w:val="0"/>
                                          <w:marTop w:val="240"/>
                                          <w:marBottom w:val="240"/>
                                          <w:divBdr>
                                            <w:top w:val="none" w:sz="0" w:space="0" w:color="auto"/>
                                            <w:left w:val="none" w:sz="0" w:space="0" w:color="auto"/>
                                            <w:bottom w:val="none" w:sz="0" w:space="0" w:color="auto"/>
                                            <w:right w:val="none" w:sz="0" w:space="0" w:color="auto"/>
                                          </w:divBdr>
                                        </w:div>
                                      </w:divsChild>
                                    </w:div>
                                    <w:div w:id="2109306342">
                                      <w:marLeft w:val="0"/>
                                      <w:marRight w:val="0"/>
                                      <w:marTop w:val="0"/>
                                      <w:marBottom w:val="0"/>
                                      <w:divBdr>
                                        <w:top w:val="none" w:sz="0" w:space="0" w:color="auto"/>
                                        <w:left w:val="none" w:sz="0" w:space="0" w:color="auto"/>
                                        <w:bottom w:val="none" w:sz="0" w:space="0" w:color="auto"/>
                                        <w:right w:val="none" w:sz="0" w:space="0" w:color="auto"/>
                                      </w:divBdr>
                                    </w:div>
                                    <w:div w:id="393354384">
                                      <w:marLeft w:val="0"/>
                                      <w:marRight w:val="0"/>
                                      <w:marTop w:val="0"/>
                                      <w:marBottom w:val="0"/>
                                      <w:divBdr>
                                        <w:top w:val="none" w:sz="0" w:space="0" w:color="auto"/>
                                        <w:left w:val="none" w:sz="0" w:space="0" w:color="auto"/>
                                        <w:bottom w:val="none" w:sz="0" w:space="0" w:color="auto"/>
                                        <w:right w:val="none" w:sz="0" w:space="0" w:color="auto"/>
                                      </w:divBdr>
                                    </w:div>
                                    <w:div w:id="1172792008">
                                      <w:marLeft w:val="0"/>
                                      <w:marRight w:val="0"/>
                                      <w:marTop w:val="0"/>
                                      <w:marBottom w:val="0"/>
                                      <w:divBdr>
                                        <w:top w:val="none" w:sz="0" w:space="0" w:color="auto"/>
                                        <w:left w:val="none" w:sz="0" w:space="0" w:color="auto"/>
                                        <w:bottom w:val="none" w:sz="0" w:space="0" w:color="auto"/>
                                        <w:right w:val="none" w:sz="0" w:space="0" w:color="auto"/>
                                      </w:divBdr>
                                    </w:div>
                                    <w:div w:id="1082022251">
                                      <w:marLeft w:val="0"/>
                                      <w:marRight w:val="0"/>
                                      <w:marTop w:val="0"/>
                                      <w:marBottom w:val="0"/>
                                      <w:divBdr>
                                        <w:top w:val="none" w:sz="0" w:space="0" w:color="auto"/>
                                        <w:left w:val="none" w:sz="0" w:space="0" w:color="auto"/>
                                        <w:bottom w:val="none" w:sz="0" w:space="0" w:color="auto"/>
                                        <w:right w:val="none" w:sz="0" w:space="0" w:color="auto"/>
                                      </w:divBdr>
                                    </w:div>
                                  </w:divsChild>
                                </w:div>
                                <w:div w:id="1637296936">
                                  <w:marLeft w:val="0"/>
                                  <w:marRight w:val="0"/>
                                  <w:marTop w:val="0"/>
                                  <w:marBottom w:val="0"/>
                                  <w:divBdr>
                                    <w:top w:val="none" w:sz="0" w:space="0" w:color="auto"/>
                                    <w:left w:val="none" w:sz="0" w:space="0" w:color="auto"/>
                                    <w:bottom w:val="none" w:sz="0" w:space="0" w:color="auto"/>
                                    <w:right w:val="none" w:sz="0" w:space="0" w:color="auto"/>
                                  </w:divBdr>
                                  <w:divsChild>
                                    <w:div w:id="591358852">
                                      <w:marLeft w:val="0"/>
                                      <w:marRight w:val="0"/>
                                      <w:marTop w:val="240"/>
                                      <w:marBottom w:val="240"/>
                                      <w:divBdr>
                                        <w:top w:val="none" w:sz="0" w:space="0" w:color="auto"/>
                                        <w:left w:val="none" w:sz="0" w:space="0" w:color="auto"/>
                                        <w:bottom w:val="none" w:sz="0" w:space="0" w:color="auto"/>
                                        <w:right w:val="none" w:sz="0" w:space="0" w:color="auto"/>
                                      </w:divBdr>
                                    </w:div>
                                    <w:div w:id="1230381255">
                                      <w:marLeft w:val="0"/>
                                      <w:marRight w:val="0"/>
                                      <w:marTop w:val="240"/>
                                      <w:marBottom w:val="240"/>
                                      <w:divBdr>
                                        <w:top w:val="none" w:sz="0" w:space="0" w:color="auto"/>
                                        <w:left w:val="none" w:sz="0" w:space="0" w:color="auto"/>
                                        <w:bottom w:val="none" w:sz="0" w:space="0" w:color="auto"/>
                                        <w:right w:val="none" w:sz="0" w:space="0" w:color="auto"/>
                                      </w:divBdr>
                                    </w:div>
                                    <w:div w:id="123087044">
                                      <w:marLeft w:val="0"/>
                                      <w:marRight w:val="0"/>
                                      <w:marTop w:val="0"/>
                                      <w:marBottom w:val="0"/>
                                      <w:divBdr>
                                        <w:top w:val="none" w:sz="0" w:space="0" w:color="auto"/>
                                        <w:left w:val="none" w:sz="0" w:space="0" w:color="auto"/>
                                        <w:bottom w:val="none" w:sz="0" w:space="0" w:color="auto"/>
                                        <w:right w:val="none" w:sz="0" w:space="0" w:color="auto"/>
                                      </w:divBdr>
                                    </w:div>
                                    <w:div w:id="136071322">
                                      <w:marLeft w:val="0"/>
                                      <w:marRight w:val="0"/>
                                      <w:marTop w:val="0"/>
                                      <w:marBottom w:val="0"/>
                                      <w:divBdr>
                                        <w:top w:val="none" w:sz="0" w:space="0" w:color="auto"/>
                                        <w:left w:val="none" w:sz="0" w:space="0" w:color="auto"/>
                                        <w:bottom w:val="none" w:sz="0" w:space="0" w:color="auto"/>
                                        <w:right w:val="none" w:sz="0" w:space="0" w:color="auto"/>
                                      </w:divBdr>
                                    </w:div>
                                    <w:div w:id="1201475407">
                                      <w:marLeft w:val="0"/>
                                      <w:marRight w:val="0"/>
                                      <w:marTop w:val="0"/>
                                      <w:marBottom w:val="0"/>
                                      <w:divBdr>
                                        <w:top w:val="none" w:sz="0" w:space="0" w:color="auto"/>
                                        <w:left w:val="none" w:sz="0" w:space="0" w:color="auto"/>
                                        <w:bottom w:val="none" w:sz="0" w:space="0" w:color="auto"/>
                                        <w:right w:val="none" w:sz="0" w:space="0" w:color="auto"/>
                                      </w:divBdr>
                                    </w:div>
                                  </w:divsChild>
                                </w:div>
                                <w:div w:id="612639666">
                                  <w:marLeft w:val="0"/>
                                  <w:marRight w:val="0"/>
                                  <w:marTop w:val="0"/>
                                  <w:marBottom w:val="0"/>
                                  <w:divBdr>
                                    <w:top w:val="none" w:sz="0" w:space="0" w:color="auto"/>
                                    <w:left w:val="none" w:sz="0" w:space="0" w:color="auto"/>
                                    <w:bottom w:val="none" w:sz="0" w:space="0" w:color="auto"/>
                                    <w:right w:val="none" w:sz="0" w:space="0" w:color="auto"/>
                                  </w:divBdr>
                                  <w:divsChild>
                                    <w:div w:id="1147043154">
                                      <w:marLeft w:val="0"/>
                                      <w:marRight w:val="0"/>
                                      <w:marTop w:val="240"/>
                                      <w:marBottom w:val="240"/>
                                      <w:divBdr>
                                        <w:top w:val="none" w:sz="0" w:space="0" w:color="auto"/>
                                        <w:left w:val="none" w:sz="0" w:space="0" w:color="auto"/>
                                        <w:bottom w:val="none" w:sz="0" w:space="0" w:color="auto"/>
                                        <w:right w:val="none" w:sz="0" w:space="0" w:color="auto"/>
                                      </w:divBdr>
                                    </w:div>
                                    <w:div w:id="1675762265">
                                      <w:marLeft w:val="0"/>
                                      <w:marRight w:val="0"/>
                                      <w:marTop w:val="240"/>
                                      <w:marBottom w:val="240"/>
                                      <w:divBdr>
                                        <w:top w:val="none" w:sz="0" w:space="0" w:color="auto"/>
                                        <w:left w:val="none" w:sz="0" w:space="0" w:color="auto"/>
                                        <w:bottom w:val="none" w:sz="0" w:space="0" w:color="auto"/>
                                        <w:right w:val="none" w:sz="0" w:space="0" w:color="auto"/>
                                      </w:divBdr>
                                    </w:div>
                                    <w:div w:id="128011969">
                                      <w:marLeft w:val="0"/>
                                      <w:marRight w:val="0"/>
                                      <w:marTop w:val="0"/>
                                      <w:marBottom w:val="0"/>
                                      <w:divBdr>
                                        <w:top w:val="none" w:sz="0" w:space="0" w:color="auto"/>
                                        <w:left w:val="none" w:sz="0" w:space="0" w:color="auto"/>
                                        <w:bottom w:val="none" w:sz="0" w:space="0" w:color="auto"/>
                                        <w:right w:val="none" w:sz="0" w:space="0" w:color="auto"/>
                                      </w:divBdr>
                                      <w:divsChild>
                                        <w:div w:id="1698505510">
                                          <w:marLeft w:val="0"/>
                                          <w:marRight w:val="0"/>
                                          <w:marTop w:val="240"/>
                                          <w:marBottom w:val="240"/>
                                          <w:divBdr>
                                            <w:top w:val="none" w:sz="0" w:space="0" w:color="auto"/>
                                            <w:left w:val="none" w:sz="0" w:space="0" w:color="auto"/>
                                            <w:bottom w:val="none" w:sz="0" w:space="0" w:color="auto"/>
                                            <w:right w:val="none" w:sz="0" w:space="0" w:color="auto"/>
                                          </w:divBdr>
                                        </w:div>
                                      </w:divsChild>
                                    </w:div>
                                    <w:div w:id="1760373962">
                                      <w:marLeft w:val="0"/>
                                      <w:marRight w:val="0"/>
                                      <w:marTop w:val="0"/>
                                      <w:marBottom w:val="0"/>
                                      <w:divBdr>
                                        <w:top w:val="none" w:sz="0" w:space="0" w:color="auto"/>
                                        <w:left w:val="none" w:sz="0" w:space="0" w:color="auto"/>
                                        <w:bottom w:val="none" w:sz="0" w:space="0" w:color="auto"/>
                                        <w:right w:val="none" w:sz="0" w:space="0" w:color="auto"/>
                                      </w:divBdr>
                                    </w:div>
                                    <w:div w:id="1314412729">
                                      <w:marLeft w:val="0"/>
                                      <w:marRight w:val="0"/>
                                      <w:marTop w:val="0"/>
                                      <w:marBottom w:val="0"/>
                                      <w:divBdr>
                                        <w:top w:val="none" w:sz="0" w:space="0" w:color="auto"/>
                                        <w:left w:val="none" w:sz="0" w:space="0" w:color="auto"/>
                                        <w:bottom w:val="none" w:sz="0" w:space="0" w:color="auto"/>
                                        <w:right w:val="none" w:sz="0" w:space="0" w:color="auto"/>
                                      </w:divBdr>
                                    </w:div>
                                    <w:div w:id="1695643404">
                                      <w:marLeft w:val="0"/>
                                      <w:marRight w:val="0"/>
                                      <w:marTop w:val="0"/>
                                      <w:marBottom w:val="0"/>
                                      <w:divBdr>
                                        <w:top w:val="none" w:sz="0" w:space="0" w:color="auto"/>
                                        <w:left w:val="none" w:sz="0" w:space="0" w:color="auto"/>
                                        <w:bottom w:val="none" w:sz="0" w:space="0" w:color="auto"/>
                                        <w:right w:val="none" w:sz="0" w:space="0" w:color="auto"/>
                                      </w:divBdr>
                                    </w:div>
                                  </w:divsChild>
                                </w:div>
                                <w:div w:id="394091061">
                                  <w:marLeft w:val="0"/>
                                  <w:marRight w:val="0"/>
                                  <w:marTop w:val="0"/>
                                  <w:marBottom w:val="0"/>
                                  <w:divBdr>
                                    <w:top w:val="none" w:sz="0" w:space="0" w:color="auto"/>
                                    <w:left w:val="none" w:sz="0" w:space="0" w:color="auto"/>
                                    <w:bottom w:val="none" w:sz="0" w:space="0" w:color="auto"/>
                                    <w:right w:val="none" w:sz="0" w:space="0" w:color="auto"/>
                                  </w:divBdr>
                                  <w:divsChild>
                                    <w:div w:id="1910728967">
                                      <w:marLeft w:val="0"/>
                                      <w:marRight w:val="0"/>
                                      <w:marTop w:val="240"/>
                                      <w:marBottom w:val="240"/>
                                      <w:divBdr>
                                        <w:top w:val="none" w:sz="0" w:space="0" w:color="auto"/>
                                        <w:left w:val="none" w:sz="0" w:space="0" w:color="auto"/>
                                        <w:bottom w:val="none" w:sz="0" w:space="0" w:color="auto"/>
                                        <w:right w:val="none" w:sz="0" w:space="0" w:color="auto"/>
                                      </w:divBdr>
                                    </w:div>
                                    <w:div w:id="1403408014">
                                      <w:marLeft w:val="0"/>
                                      <w:marRight w:val="0"/>
                                      <w:marTop w:val="240"/>
                                      <w:marBottom w:val="240"/>
                                      <w:divBdr>
                                        <w:top w:val="none" w:sz="0" w:space="0" w:color="auto"/>
                                        <w:left w:val="none" w:sz="0" w:space="0" w:color="auto"/>
                                        <w:bottom w:val="none" w:sz="0" w:space="0" w:color="auto"/>
                                        <w:right w:val="none" w:sz="0" w:space="0" w:color="auto"/>
                                      </w:divBdr>
                                    </w:div>
                                    <w:div w:id="1096096190">
                                      <w:marLeft w:val="0"/>
                                      <w:marRight w:val="0"/>
                                      <w:marTop w:val="0"/>
                                      <w:marBottom w:val="0"/>
                                      <w:divBdr>
                                        <w:top w:val="none" w:sz="0" w:space="0" w:color="auto"/>
                                        <w:left w:val="none" w:sz="0" w:space="0" w:color="auto"/>
                                        <w:bottom w:val="none" w:sz="0" w:space="0" w:color="auto"/>
                                        <w:right w:val="none" w:sz="0" w:space="0" w:color="auto"/>
                                      </w:divBdr>
                                    </w:div>
                                    <w:div w:id="297229115">
                                      <w:marLeft w:val="0"/>
                                      <w:marRight w:val="0"/>
                                      <w:marTop w:val="0"/>
                                      <w:marBottom w:val="0"/>
                                      <w:divBdr>
                                        <w:top w:val="none" w:sz="0" w:space="0" w:color="auto"/>
                                        <w:left w:val="none" w:sz="0" w:space="0" w:color="auto"/>
                                        <w:bottom w:val="none" w:sz="0" w:space="0" w:color="auto"/>
                                        <w:right w:val="none" w:sz="0" w:space="0" w:color="auto"/>
                                      </w:divBdr>
                                    </w:div>
                                  </w:divsChild>
                                </w:div>
                                <w:div w:id="641039819">
                                  <w:marLeft w:val="0"/>
                                  <w:marRight w:val="0"/>
                                  <w:marTop w:val="0"/>
                                  <w:marBottom w:val="0"/>
                                  <w:divBdr>
                                    <w:top w:val="none" w:sz="0" w:space="0" w:color="auto"/>
                                    <w:left w:val="none" w:sz="0" w:space="0" w:color="auto"/>
                                    <w:bottom w:val="none" w:sz="0" w:space="0" w:color="auto"/>
                                    <w:right w:val="none" w:sz="0" w:space="0" w:color="auto"/>
                                  </w:divBdr>
                                  <w:divsChild>
                                    <w:div w:id="1204903046">
                                      <w:marLeft w:val="0"/>
                                      <w:marRight w:val="0"/>
                                      <w:marTop w:val="240"/>
                                      <w:marBottom w:val="240"/>
                                      <w:divBdr>
                                        <w:top w:val="none" w:sz="0" w:space="0" w:color="auto"/>
                                        <w:left w:val="none" w:sz="0" w:space="0" w:color="auto"/>
                                        <w:bottom w:val="none" w:sz="0" w:space="0" w:color="auto"/>
                                        <w:right w:val="none" w:sz="0" w:space="0" w:color="auto"/>
                                      </w:divBdr>
                                    </w:div>
                                    <w:div w:id="413745619">
                                      <w:marLeft w:val="0"/>
                                      <w:marRight w:val="0"/>
                                      <w:marTop w:val="240"/>
                                      <w:marBottom w:val="240"/>
                                      <w:divBdr>
                                        <w:top w:val="none" w:sz="0" w:space="0" w:color="auto"/>
                                        <w:left w:val="none" w:sz="0" w:space="0" w:color="auto"/>
                                        <w:bottom w:val="none" w:sz="0" w:space="0" w:color="auto"/>
                                        <w:right w:val="none" w:sz="0" w:space="0" w:color="auto"/>
                                      </w:divBdr>
                                    </w:div>
                                    <w:div w:id="637078852">
                                      <w:marLeft w:val="0"/>
                                      <w:marRight w:val="0"/>
                                      <w:marTop w:val="0"/>
                                      <w:marBottom w:val="0"/>
                                      <w:divBdr>
                                        <w:top w:val="none" w:sz="0" w:space="0" w:color="auto"/>
                                        <w:left w:val="none" w:sz="0" w:space="0" w:color="auto"/>
                                        <w:bottom w:val="none" w:sz="0" w:space="0" w:color="auto"/>
                                        <w:right w:val="none" w:sz="0" w:space="0" w:color="auto"/>
                                      </w:divBdr>
                                      <w:divsChild>
                                        <w:div w:id="1784958258">
                                          <w:marLeft w:val="0"/>
                                          <w:marRight w:val="0"/>
                                          <w:marTop w:val="240"/>
                                          <w:marBottom w:val="240"/>
                                          <w:divBdr>
                                            <w:top w:val="none" w:sz="0" w:space="0" w:color="auto"/>
                                            <w:left w:val="none" w:sz="0" w:space="0" w:color="auto"/>
                                            <w:bottom w:val="none" w:sz="0" w:space="0" w:color="auto"/>
                                            <w:right w:val="none" w:sz="0" w:space="0" w:color="auto"/>
                                          </w:divBdr>
                                        </w:div>
                                      </w:divsChild>
                                    </w:div>
                                    <w:div w:id="1799182392">
                                      <w:marLeft w:val="0"/>
                                      <w:marRight w:val="0"/>
                                      <w:marTop w:val="0"/>
                                      <w:marBottom w:val="0"/>
                                      <w:divBdr>
                                        <w:top w:val="none" w:sz="0" w:space="0" w:color="auto"/>
                                        <w:left w:val="none" w:sz="0" w:space="0" w:color="auto"/>
                                        <w:bottom w:val="none" w:sz="0" w:space="0" w:color="auto"/>
                                        <w:right w:val="none" w:sz="0" w:space="0" w:color="auto"/>
                                      </w:divBdr>
                                    </w:div>
                                    <w:div w:id="1973779900">
                                      <w:marLeft w:val="0"/>
                                      <w:marRight w:val="0"/>
                                      <w:marTop w:val="0"/>
                                      <w:marBottom w:val="0"/>
                                      <w:divBdr>
                                        <w:top w:val="none" w:sz="0" w:space="0" w:color="auto"/>
                                        <w:left w:val="none" w:sz="0" w:space="0" w:color="auto"/>
                                        <w:bottom w:val="none" w:sz="0" w:space="0" w:color="auto"/>
                                        <w:right w:val="none" w:sz="0" w:space="0" w:color="auto"/>
                                      </w:divBdr>
                                    </w:div>
                                    <w:div w:id="1178353540">
                                      <w:marLeft w:val="0"/>
                                      <w:marRight w:val="0"/>
                                      <w:marTop w:val="0"/>
                                      <w:marBottom w:val="0"/>
                                      <w:divBdr>
                                        <w:top w:val="none" w:sz="0" w:space="0" w:color="auto"/>
                                        <w:left w:val="none" w:sz="0" w:space="0" w:color="auto"/>
                                        <w:bottom w:val="none" w:sz="0" w:space="0" w:color="auto"/>
                                        <w:right w:val="none" w:sz="0" w:space="0" w:color="auto"/>
                                      </w:divBdr>
                                    </w:div>
                                    <w:div w:id="1375084874">
                                      <w:marLeft w:val="0"/>
                                      <w:marRight w:val="0"/>
                                      <w:marTop w:val="240"/>
                                      <w:marBottom w:val="240"/>
                                      <w:divBdr>
                                        <w:top w:val="none" w:sz="0" w:space="0" w:color="auto"/>
                                        <w:left w:val="none" w:sz="0" w:space="0" w:color="auto"/>
                                        <w:bottom w:val="none" w:sz="0" w:space="0" w:color="auto"/>
                                        <w:right w:val="none" w:sz="0" w:space="0" w:color="auto"/>
                                      </w:divBdr>
                                    </w:div>
                                  </w:divsChild>
                                </w:div>
                                <w:div w:id="2064059653">
                                  <w:marLeft w:val="0"/>
                                  <w:marRight w:val="0"/>
                                  <w:marTop w:val="0"/>
                                  <w:marBottom w:val="0"/>
                                  <w:divBdr>
                                    <w:top w:val="none" w:sz="0" w:space="0" w:color="auto"/>
                                    <w:left w:val="none" w:sz="0" w:space="0" w:color="auto"/>
                                    <w:bottom w:val="none" w:sz="0" w:space="0" w:color="auto"/>
                                    <w:right w:val="none" w:sz="0" w:space="0" w:color="auto"/>
                                  </w:divBdr>
                                  <w:divsChild>
                                    <w:div w:id="220290570">
                                      <w:marLeft w:val="0"/>
                                      <w:marRight w:val="0"/>
                                      <w:marTop w:val="240"/>
                                      <w:marBottom w:val="240"/>
                                      <w:divBdr>
                                        <w:top w:val="none" w:sz="0" w:space="0" w:color="auto"/>
                                        <w:left w:val="none" w:sz="0" w:space="0" w:color="auto"/>
                                        <w:bottom w:val="none" w:sz="0" w:space="0" w:color="auto"/>
                                        <w:right w:val="none" w:sz="0" w:space="0" w:color="auto"/>
                                      </w:divBdr>
                                    </w:div>
                                    <w:div w:id="1509757423">
                                      <w:marLeft w:val="0"/>
                                      <w:marRight w:val="0"/>
                                      <w:marTop w:val="240"/>
                                      <w:marBottom w:val="240"/>
                                      <w:divBdr>
                                        <w:top w:val="none" w:sz="0" w:space="0" w:color="auto"/>
                                        <w:left w:val="none" w:sz="0" w:space="0" w:color="auto"/>
                                        <w:bottom w:val="none" w:sz="0" w:space="0" w:color="auto"/>
                                        <w:right w:val="none" w:sz="0" w:space="0" w:color="auto"/>
                                      </w:divBdr>
                                    </w:div>
                                  </w:divsChild>
                                </w:div>
                                <w:div w:id="1215234148">
                                  <w:marLeft w:val="0"/>
                                  <w:marRight w:val="0"/>
                                  <w:marTop w:val="0"/>
                                  <w:marBottom w:val="0"/>
                                  <w:divBdr>
                                    <w:top w:val="none" w:sz="0" w:space="0" w:color="auto"/>
                                    <w:left w:val="none" w:sz="0" w:space="0" w:color="auto"/>
                                    <w:bottom w:val="none" w:sz="0" w:space="0" w:color="auto"/>
                                    <w:right w:val="none" w:sz="0" w:space="0" w:color="auto"/>
                                  </w:divBdr>
                                  <w:divsChild>
                                    <w:div w:id="2074963183">
                                      <w:marLeft w:val="0"/>
                                      <w:marRight w:val="0"/>
                                      <w:marTop w:val="240"/>
                                      <w:marBottom w:val="240"/>
                                      <w:divBdr>
                                        <w:top w:val="none" w:sz="0" w:space="0" w:color="auto"/>
                                        <w:left w:val="none" w:sz="0" w:space="0" w:color="auto"/>
                                        <w:bottom w:val="none" w:sz="0" w:space="0" w:color="auto"/>
                                        <w:right w:val="none" w:sz="0" w:space="0" w:color="auto"/>
                                      </w:divBdr>
                                    </w:div>
                                    <w:div w:id="1164972076">
                                      <w:marLeft w:val="0"/>
                                      <w:marRight w:val="0"/>
                                      <w:marTop w:val="240"/>
                                      <w:marBottom w:val="240"/>
                                      <w:divBdr>
                                        <w:top w:val="none" w:sz="0" w:space="0" w:color="auto"/>
                                        <w:left w:val="none" w:sz="0" w:space="0" w:color="auto"/>
                                        <w:bottom w:val="none" w:sz="0" w:space="0" w:color="auto"/>
                                        <w:right w:val="none" w:sz="0" w:space="0" w:color="auto"/>
                                      </w:divBdr>
                                    </w:div>
                                    <w:div w:id="80758969">
                                      <w:marLeft w:val="0"/>
                                      <w:marRight w:val="0"/>
                                      <w:marTop w:val="0"/>
                                      <w:marBottom w:val="0"/>
                                      <w:divBdr>
                                        <w:top w:val="none" w:sz="0" w:space="0" w:color="auto"/>
                                        <w:left w:val="none" w:sz="0" w:space="0" w:color="auto"/>
                                        <w:bottom w:val="none" w:sz="0" w:space="0" w:color="auto"/>
                                        <w:right w:val="none" w:sz="0" w:space="0" w:color="auto"/>
                                      </w:divBdr>
                                    </w:div>
                                    <w:div w:id="1940016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62651259">
          <w:marLeft w:val="0"/>
          <w:marRight w:val="0"/>
          <w:marTop w:val="0"/>
          <w:marBottom w:val="0"/>
          <w:divBdr>
            <w:top w:val="none" w:sz="0" w:space="0" w:color="auto"/>
            <w:left w:val="none" w:sz="0" w:space="0" w:color="auto"/>
            <w:bottom w:val="none" w:sz="0" w:space="0" w:color="auto"/>
            <w:right w:val="none" w:sz="0" w:space="0" w:color="auto"/>
          </w:divBdr>
          <w:divsChild>
            <w:div w:id="1619141886">
              <w:marLeft w:val="0"/>
              <w:marRight w:val="0"/>
              <w:marTop w:val="0"/>
              <w:marBottom w:val="0"/>
              <w:divBdr>
                <w:top w:val="none" w:sz="0" w:space="0" w:color="auto"/>
                <w:left w:val="none" w:sz="0" w:space="0" w:color="auto"/>
                <w:bottom w:val="none" w:sz="0" w:space="0" w:color="auto"/>
                <w:right w:val="none" w:sz="0" w:space="0" w:color="auto"/>
              </w:divBdr>
              <w:divsChild>
                <w:div w:id="874925658">
                  <w:marLeft w:val="0"/>
                  <w:marRight w:val="0"/>
                  <w:marTop w:val="0"/>
                  <w:marBottom w:val="0"/>
                  <w:divBdr>
                    <w:top w:val="none" w:sz="0" w:space="0" w:color="auto"/>
                    <w:left w:val="none" w:sz="0" w:space="0" w:color="auto"/>
                    <w:bottom w:val="none" w:sz="0" w:space="0" w:color="auto"/>
                    <w:right w:val="none" w:sz="0" w:space="0" w:color="auto"/>
                  </w:divBdr>
                  <w:divsChild>
                    <w:div w:id="528568197">
                      <w:marLeft w:val="0"/>
                      <w:marRight w:val="0"/>
                      <w:marTop w:val="0"/>
                      <w:marBottom w:val="0"/>
                      <w:divBdr>
                        <w:top w:val="none" w:sz="0" w:space="0" w:color="auto"/>
                        <w:left w:val="none" w:sz="0" w:space="0" w:color="auto"/>
                        <w:bottom w:val="none" w:sz="0" w:space="0" w:color="auto"/>
                        <w:right w:val="none" w:sz="0" w:space="0" w:color="auto"/>
                      </w:divBdr>
                      <w:divsChild>
                        <w:div w:id="767893684">
                          <w:marLeft w:val="0"/>
                          <w:marRight w:val="0"/>
                          <w:marTop w:val="0"/>
                          <w:marBottom w:val="0"/>
                          <w:divBdr>
                            <w:top w:val="none" w:sz="0" w:space="0" w:color="auto"/>
                            <w:left w:val="none" w:sz="0" w:space="0" w:color="auto"/>
                            <w:bottom w:val="none" w:sz="0" w:space="0" w:color="auto"/>
                            <w:right w:val="none" w:sz="0" w:space="0" w:color="auto"/>
                          </w:divBdr>
                          <w:divsChild>
                            <w:div w:id="870803167">
                              <w:marLeft w:val="0"/>
                              <w:marRight w:val="0"/>
                              <w:marTop w:val="0"/>
                              <w:marBottom w:val="0"/>
                              <w:divBdr>
                                <w:top w:val="none" w:sz="0" w:space="0" w:color="auto"/>
                                <w:left w:val="none" w:sz="0" w:space="0" w:color="auto"/>
                                <w:bottom w:val="none" w:sz="0" w:space="0" w:color="auto"/>
                                <w:right w:val="none" w:sz="0" w:space="0" w:color="auto"/>
                              </w:divBdr>
                              <w:divsChild>
                                <w:div w:id="425804247">
                                  <w:marLeft w:val="0"/>
                                  <w:marRight w:val="0"/>
                                  <w:marTop w:val="0"/>
                                  <w:marBottom w:val="0"/>
                                  <w:divBdr>
                                    <w:top w:val="none" w:sz="0" w:space="0" w:color="auto"/>
                                    <w:left w:val="none" w:sz="0" w:space="0" w:color="auto"/>
                                    <w:bottom w:val="none" w:sz="0" w:space="0" w:color="auto"/>
                                    <w:right w:val="none" w:sz="0" w:space="0" w:color="auto"/>
                                  </w:divBdr>
                                  <w:divsChild>
                                    <w:div w:id="1506095401">
                                      <w:marLeft w:val="0"/>
                                      <w:marRight w:val="0"/>
                                      <w:marTop w:val="0"/>
                                      <w:marBottom w:val="0"/>
                                      <w:divBdr>
                                        <w:top w:val="none" w:sz="0" w:space="0" w:color="auto"/>
                                        <w:left w:val="none" w:sz="0" w:space="0" w:color="auto"/>
                                        <w:bottom w:val="none" w:sz="0" w:space="0" w:color="auto"/>
                                        <w:right w:val="none" w:sz="0" w:space="0" w:color="auto"/>
                                      </w:divBdr>
                                    </w:div>
                                    <w:div w:id="97532449">
                                      <w:marLeft w:val="0"/>
                                      <w:marRight w:val="0"/>
                                      <w:marTop w:val="0"/>
                                      <w:marBottom w:val="0"/>
                                      <w:divBdr>
                                        <w:top w:val="none" w:sz="0" w:space="0" w:color="auto"/>
                                        <w:left w:val="none" w:sz="0" w:space="0" w:color="auto"/>
                                        <w:bottom w:val="none" w:sz="0" w:space="0" w:color="auto"/>
                                        <w:right w:val="none" w:sz="0" w:space="0" w:color="auto"/>
                                      </w:divBdr>
                                    </w:div>
                                  </w:divsChild>
                                </w:div>
                                <w:div w:id="540751153">
                                  <w:marLeft w:val="0"/>
                                  <w:marRight w:val="0"/>
                                  <w:marTop w:val="0"/>
                                  <w:marBottom w:val="0"/>
                                  <w:divBdr>
                                    <w:top w:val="none" w:sz="0" w:space="0" w:color="auto"/>
                                    <w:left w:val="none" w:sz="0" w:space="0" w:color="auto"/>
                                    <w:bottom w:val="none" w:sz="0" w:space="0" w:color="auto"/>
                                    <w:right w:val="none" w:sz="0" w:space="0" w:color="auto"/>
                                  </w:divBdr>
                                  <w:divsChild>
                                    <w:div w:id="1926914469">
                                      <w:marLeft w:val="0"/>
                                      <w:marRight w:val="0"/>
                                      <w:marTop w:val="240"/>
                                      <w:marBottom w:val="240"/>
                                      <w:divBdr>
                                        <w:top w:val="none" w:sz="0" w:space="0" w:color="auto"/>
                                        <w:left w:val="none" w:sz="0" w:space="0" w:color="auto"/>
                                        <w:bottom w:val="none" w:sz="0" w:space="0" w:color="auto"/>
                                        <w:right w:val="none" w:sz="0" w:space="0" w:color="auto"/>
                                      </w:divBdr>
                                    </w:div>
                                    <w:div w:id="352457710">
                                      <w:marLeft w:val="0"/>
                                      <w:marRight w:val="0"/>
                                      <w:marTop w:val="240"/>
                                      <w:marBottom w:val="240"/>
                                      <w:divBdr>
                                        <w:top w:val="none" w:sz="0" w:space="0" w:color="auto"/>
                                        <w:left w:val="none" w:sz="0" w:space="0" w:color="auto"/>
                                        <w:bottom w:val="none" w:sz="0" w:space="0" w:color="auto"/>
                                        <w:right w:val="none" w:sz="0" w:space="0" w:color="auto"/>
                                      </w:divBdr>
                                    </w:div>
                                    <w:div w:id="677735022">
                                      <w:marLeft w:val="0"/>
                                      <w:marRight w:val="0"/>
                                      <w:marTop w:val="0"/>
                                      <w:marBottom w:val="0"/>
                                      <w:divBdr>
                                        <w:top w:val="none" w:sz="0" w:space="0" w:color="auto"/>
                                        <w:left w:val="none" w:sz="0" w:space="0" w:color="auto"/>
                                        <w:bottom w:val="none" w:sz="0" w:space="0" w:color="auto"/>
                                        <w:right w:val="none" w:sz="0" w:space="0" w:color="auto"/>
                                      </w:divBdr>
                                    </w:div>
                                    <w:div w:id="141123040">
                                      <w:marLeft w:val="0"/>
                                      <w:marRight w:val="0"/>
                                      <w:marTop w:val="0"/>
                                      <w:marBottom w:val="0"/>
                                      <w:divBdr>
                                        <w:top w:val="none" w:sz="0" w:space="0" w:color="auto"/>
                                        <w:left w:val="none" w:sz="0" w:space="0" w:color="auto"/>
                                        <w:bottom w:val="none" w:sz="0" w:space="0" w:color="auto"/>
                                        <w:right w:val="none" w:sz="0" w:space="0" w:color="auto"/>
                                      </w:divBdr>
                                      <w:divsChild>
                                        <w:div w:id="523440733">
                                          <w:marLeft w:val="0"/>
                                          <w:marRight w:val="0"/>
                                          <w:marTop w:val="240"/>
                                          <w:marBottom w:val="240"/>
                                          <w:divBdr>
                                            <w:top w:val="none" w:sz="0" w:space="0" w:color="auto"/>
                                            <w:left w:val="none" w:sz="0" w:space="0" w:color="auto"/>
                                            <w:bottom w:val="none" w:sz="0" w:space="0" w:color="auto"/>
                                            <w:right w:val="none" w:sz="0" w:space="0" w:color="auto"/>
                                          </w:divBdr>
                                        </w:div>
                                      </w:divsChild>
                                    </w:div>
                                    <w:div w:id="2049602572">
                                      <w:marLeft w:val="0"/>
                                      <w:marRight w:val="0"/>
                                      <w:marTop w:val="0"/>
                                      <w:marBottom w:val="0"/>
                                      <w:divBdr>
                                        <w:top w:val="none" w:sz="0" w:space="0" w:color="auto"/>
                                        <w:left w:val="none" w:sz="0" w:space="0" w:color="auto"/>
                                        <w:bottom w:val="none" w:sz="0" w:space="0" w:color="auto"/>
                                        <w:right w:val="none" w:sz="0" w:space="0" w:color="auto"/>
                                      </w:divBdr>
                                    </w:div>
                                  </w:divsChild>
                                </w:div>
                                <w:div w:id="279069459">
                                  <w:marLeft w:val="0"/>
                                  <w:marRight w:val="0"/>
                                  <w:marTop w:val="0"/>
                                  <w:marBottom w:val="0"/>
                                  <w:divBdr>
                                    <w:top w:val="none" w:sz="0" w:space="0" w:color="auto"/>
                                    <w:left w:val="none" w:sz="0" w:space="0" w:color="auto"/>
                                    <w:bottom w:val="none" w:sz="0" w:space="0" w:color="auto"/>
                                    <w:right w:val="none" w:sz="0" w:space="0" w:color="auto"/>
                                  </w:divBdr>
                                  <w:divsChild>
                                    <w:div w:id="545989436">
                                      <w:marLeft w:val="0"/>
                                      <w:marRight w:val="0"/>
                                      <w:marTop w:val="240"/>
                                      <w:marBottom w:val="240"/>
                                      <w:divBdr>
                                        <w:top w:val="none" w:sz="0" w:space="0" w:color="auto"/>
                                        <w:left w:val="none" w:sz="0" w:space="0" w:color="auto"/>
                                        <w:bottom w:val="none" w:sz="0" w:space="0" w:color="auto"/>
                                        <w:right w:val="none" w:sz="0" w:space="0" w:color="auto"/>
                                      </w:divBdr>
                                    </w:div>
                                    <w:div w:id="983700128">
                                      <w:marLeft w:val="0"/>
                                      <w:marRight w:val="0"/>
                                      <w:marTop w:val="240"/>
                                      <w:marBottom w:val="240"/>
                                      <w:divBdr>
                                        <w:top w:val="none" w:sz="0" w:space="0" w:color="auto"/>
                                        <w:left w:val="none" w:sz="0" w:space="0" w:color="auto"/>
                                        <w:bottom w:val="none" w:sz="0" w:space="0" w:color="auto"/>
                                        <w:right w:val="none" w:sz="0" w:space="0" w:color="auto"/>
                                      </w:divBdr>
                                    </w:div>
                                    <w:div w:id="1228033511">
                                      <w:marLeft w:val="0"/>
                                      <w:marRight w:val="0"/>
                                      <w:marTop w:val="0"/>
                                      <w:marBottom w:val="0"/>
                                      <w:divBdr>
                                        <w:top w:val="none" w:sz="0" w:space="0" w:color="auto"/>
                                        <w:left w:val="none" w:sz="0" w:space="0" w:color="auto"/>
                                        <w:bottom w:val="none" w:sz="0" w:space="0" w:color="auto"/>
                                        <w:right w:val="none" w:sz="0" w:space="0" w:color="auto"/>
                                      </w:divBdr>
                                      <w:divsChild>
                                        <w:div w:id="514151735">
                                          <w:marLeft w:val="0"/>
                                          <w:marRight w:val="0"/>
                                          <w:marTop w:val="0"/>
                                          <w:marBottom w:val="0"/>
                                          <w:divBdr>
                                            <w:top w:val="none" w:sz="0" w:space="0" w:color="auto"/>
                                            <w:left w:val="none" w:sz="0" w:space="0" w:color="auto"/>
                                            <w:bottom w:val="none" w:sz="0" w:space="0" w:color="auto"/>
                                            <w:right w:val="none" w:sz="0" w:space="0" w:color="auto"/>
                                          </w:divBdr>
                                        </w:div>
                                        <w:div w:id="840661900">
                                          <w:marLeft w:val="0"/>
                                          <w:marRight w:val="0"/>
                                          <w:marTop w:val="0"/>
                                          <w:marBottom w:val="0"/>
                                          <w:divBdr>
                                            <w:top w:val="none" w:sz="0" w:space="0" w:color="auto"/>
                                            <w:left w:val="none" w:sz="0" w:space="0" w:color="auto"/>
                                            <w:bottom w:val="none" w:sz="0" w:space="0" w:color="auto"/>
                                            <w:right w:val="none" w:sz="0" w:space="0" w:color="auto"/>
                                          </w:divBdr>
                                        </w:div>
                                      </w:divsChild>
                                    </w:div>
                                    <w:div w:id="951597567">
                                      <w:marLeft w:val="0"/>
                                      <w:marRight w:val="0"/>
                                      <w:marTop w:val="0"/>
                                      <w:marBottom w:val="0"/>
                                      <w:divBdr>
                                        <w:top w:val="none" w:sz="0" w:space="0" w:color="auto"/>
                                        <w:left w:val="none" w:sz="0" w:space="0" w:color="auto"/>
                                        <w:bottom w:val="none" w:sz="0" w:space="0" w:color="auto"/>
                                        <w:right w:val="none" w:sz="0" w:space="0" w:color="auto"/>
                                      </w:divBdr>
                                    </w:div>
                                    <w:div w:id="352802723">
                                      <w:marLeft w:val="0"/>
                                      <w:marRight w:val="0"/>
                                      <w:marTop w:val="0"/>
                                      <w:marBottom w:val="0"/>
                                      <w:divBdr>
                                        <w:top w:val="none" w:sz="0" w:space="0" w:color="auto"/>
                                        <w:left w:val="none" w:sz="0" w:space="0" w:color="auto"/>
                                        <w:bottom w:val="none" w:sz="0" w:space="0" w:color="auto"/>
                                        <w:right w:val="none" w:sz="0" w:space="0" w:color="auto"/>
                                      </w:divBdr>
                                    </w:div>
                                    <w:div w:id="708919464">
                                      <w:marLeft w:val="0"/>
                                      <w:marRight w:val="0"/>
                                      <w:marTop w:val="0"/>
                                      <w:marBottom w:val="0"/>
                                      <w:divBdr>
                                        <w:top w:val="none" w:sz="0" w:space="0" w:color="auto"/>
                                        <w:left w:val="none" w:sz="0" w:space="0" w:color="auto"/>
                                        <w:bottom w:val="none" w:sz="0" w:space="0" w:color="auto"/>
                                        <w:right w:val="none" w:sz="0" w:space="0" w:color="auto"/>
                                      </w:divBdr>
                                    </w:div>
                                  </w:divsChild>
                                </w:div>
                                <w:div w:id="2024434065">
                                  <w:marLeft w:val="0"/>
                                  <w:marRight w:val="0"/>
                                  <w:marTop w:val="0"/>
                                  <w:marBottom w:val="0"/>
                                  <w:divBdr>
                                    <w:top w:val="none" w:sz="0" w:space="0" w:color="auto"/>
                                    <w:left w:val="none" w:sz="0" w:space="0" w:color="auto"/>
                                    <w:bottom w:val="none" w:sz="0" w:space="0" w:color="auto"/>
                                    <w:right w:val="none" w:sz="0" w:space="0" w:color="auto"/>
                                  </w:divBdr>
                                  <w:divsChild>
                                    <w:div w:id="1586647609">
                                      <w:marLeft w:val="0"/>
                                      <w:marRight w:val="0"/>
                                      <w:marTop w:val="240"/>
                                      <w:marBottom w:val="240"/>
                                      <w:divBdr>
                                        <w:top w:val="none" w:sz="0" w:space="0" w:color="auto"/>
                                        <w:left w:val="none" w:sz="0" w:space="0" w:color="auto"/>
                                        <w:bottom w:val="none" w:sz="0" w:space="0" w:color="auto"/>
                                        <w:right w:val="none" w:sz="0" w:space="0" w:color="auto"/>
                                      </w:divBdr>
                                    </w:div>
                                    <w:div w:id="1954630389">
                                      <w:marLeft w:val="0"/>
                                      <w:marRight w:val="0"/>
                                      <w:marTop w:val="240"/>
                                      <w:marBottom w:val="240"/>
                                      <w:divBdr>
                                        <w:top w:val="none" w:sz="0" w:space="0" w:color="auto"/>
                                        <w:left w:val="none" w:sz="0" w:space="0" w:color="auto"/>
                                        <w:bottom w:val="none" w:sz="0" w:space="0" w:color="auto"/>
                                        <w:right w:val="none" w:sz="0" w:space="0" w:color="auto"/>
                                      </w:divBdr>
                                    </w:div>
                                    <w:div w:id="1148134954">
                                      <w:marLeft w:val="0"/>
                                      <w:marRight w:val="0"/>
                                      <w:marTop w:val="0"/>
                                      <w:marBottom w:val="0"/>
                                      <w:divBdr>
                                        <w:top w:val="none" w:sz="0" w:space="0" w:color="auto"/>
                                        <w:left w:val="none" w:sz="0" w:space="0" w:color="auto"/>
                                        <w:bottom w:val="none" w:sz="0" w:space="0" w:color="auto"/>
                                        <w:right w:val="none" w:sz="0" w:space="0" w:color="auto"/>
                                      </w:divBdr>
                                    </w:div>
                                    <w:div w:id="967319417">
                                      <w:marLeft w:val="0"/>
                                      <w:marRight w:val="0"/>
                                      <w:marTop w:val="0"/>
                                      <w:marBottom w:val="0"/>
                                      <w:divBdr>
                                        <w:top w:val="none" w:sz="0" w:space="0" w:color="auto"/>
                                        <w:left w:val="none" w:sz="0" w:space="0" w:color="auto"/>
                                        <w:bottom w:val="none" w:sz="0" w:space="0" w:color="auto"/>
                                        <w:right w:val="none" w:sz="0" w:space="0" w:color="auto"/>
                                      </w:divBdr>
                                    </w:div>
                                    <w:div w:id="2101216813">
                                      <w:marLeft w:val="0"/>
                                      <w:marRight w:val="0"/>
                                      <w:marTop w:val="0"/>
                                      <w:marBottom w:val="0"/>
                                      <w:divBdr>
                                        <w:top w:val="none" w:sz="0" w:space="0" w:color="auto"/>
                                        <w:left w:val="none" w:sz="0" w:space="0" w:color="auto"/>
                                        <w:bottom w:val="none" w:sz="0" w:space="0" w:color="auto"/>
                                        <w:right w:val="none" w:sz="0" w:space="0" w:color="auto"/>
                                      </w:divBdr>
                                    </w:div>
                                  </w:divsChild>
                                </w:div>
                                <w:div w:id="2135244779">
                                  <w:marLeft w:val="0"/>
                                  <w:marRight w:val="0"/>
                                  <w:marTop w:val="0"/>
                                  <w:marBottom w:val="0"/>
                                  <w:divBdr>
                                    <w:top w:val="none" w:sz="0" w:space="0" w:color="auto"/>
                                    <w:left w:val="none" w:sz="0" w:space="0" w:color="auto"/>
                                    <w:bottom w:val="none" w:sz="0" w:space="0" w:color="auto"/>
                                    <w:right w:val="none" w:sz="0" w:space="0" w:color="auto"/>
                                  </w:divBdr>
                                  <w:divsChild>
                                    <w:div w:id="126242591">
                                      <w:marLeft w:val="0"/>
                                      <w:marRight w:val="0"/>
                                      <w:marTop w:val="240"/>
                                      <w:marBottom w:val="240"/>
                                      <w:divBdr>
                                        <w:top w:val="none" w:sz="0" w:space="0" w:color="auto"/>
                                        <w:left w:val="none" w:sz="0" w:space="0" w:color="auto"/>
                                        <w:bottom w:val="none" w:sz="0" w:space="0" w:color="auto"/>
                                        <w:right w:val="none" w:sz="0" w:space="0" w:color="auto"/>
                                      </w:divBdr>
                                    </w:div>
                                    <w:div w:id="1828280942">
                                      <w:marLeft w:val="0"/>
                                      <w:marRight w:val="0"/>
                                      <w:marTop w:val="240"/>
                                      <w:marBottom w:val="240"/>
                                      <w:divBdr>
                                        <w:top w:val="none" w:sz="0" w:space="0" w:color="auto"/>
                                        <w:left w:val="none" w:sz="0" w:space="0" w:color="auto"/>
                                        <w:bottom w:val="none" w:sz="0" w:space="0" w:color="auto"/>
                                        <w:right w:val="none" w:sz="0" w:space="0" w:color="auto"/>
                                      </w:divBdr>
                                    </w:div>
                                    <w:div w:id="1136290452">
                                      <w:marLeft w:val="0"/>
                                      <w:marRight w:val="0"/>
                                      <w:marTop w:val="0"/>
                                      <w:marBottom w:val="0"/>
                                      <w:divBdr>
                                        <w:top w:val="none" w:sz="0" w:space="0" w:color="auto"/>
                                        <w:left w:val="none" w:sz="0" w:space="0" w:color="auto"/>
                                        <w:bottom w:val="none" w:sz="0" w:space="0" w:color="auto"/>
                                        <w:right w:val="none" w:sz="0" w:space="0" w:color="auto"/>
                                      </w:divBdr>
                                    </w:div>
                                    <w:div w:id="1745300134">
                                      <w:marLeft w:val="0"/>
                                      <w:marRight w:val="0"/>
                                      <w:marTop w:val="0"/>
                                      <w:marBottom w:val="0"/>
                                      <w:divBdr>
                                        <w:top w:val="none" w:sz="0" w:space="0" w:color="auto"/>
                                        <w:left w:val="none" w:sz="0" w:space="0" w:color="auto"/>
                                        <w:bottom w:val="none" w:sz="0" w:space="0" w:color="auto"/>
                                        <w:right w:val="none" w:sz="0" w:space="0" w:color="auto"/>
                                      </w:divBdr>
                                    </w:div>
                                    <w:div w:id="844633858">
                                      <w:marLeft w:val="0"/>
                                      <w:marRight w:val="0"/>
                                      <w:marTop w:val="0"/>
                                      <w:marBottom w:val="0"/>
                                      <w:divBdr>
                                        <w:top w:val="none" w:sz="0" w:space="0" w:color="auto"/>
                                        <w:left w:val="none" w:sz="0" w:space="0" w:color="auto"/>
                                        <w:bottom w:val="none" w:sz="0" w:space="0" w:color="auto"/>
                                        <w:right w:val="none" w:sz="0" w:space="0" w:color="auto"/>
                                      </w:divBdr>
                                    </w:div>
                                    <w:div w:id="1226113501">
                                      <w:marLeft w:val="0"/>
                                      <w:marRight w:val="0"/>
                                      <w:marTop w:val="0"/>
                                      <w:marBottom w:val="0"/>
                                      <w:divBdr>
                                        <w:top w:val="none" w:sz="0" w:space="0" w:color="auto"/>
                                        <w:left w:val="none" w:sz="0" w:space="0" w:color="auto"/>
                                        <w:bottom w:val="none" w:sz="0" w:space="0" w:color="auto"/>
                                        <w:right w:val="none" w:sz="0" w:space="0" w:color="auto"/>
                                      </w:divBdr>
                                    </w:div>
                                  </w:divsChild>
                                </w:div>
                                <w:div w:id="225185594">
                                  <w:marLeft w:val="0"/>
                                  <w:marRight w:val="0"/>
                                  <w:marTop w:val="0"/>
                                  <w:marBottom w:val="0"/>
                                  <w:divBdr>
                                    <w:top w:val="none" w:sz="0" w:space="0" w:color="auto"/>
                                    <w:left w:val="none" w:sz="0" w:space="0" w:color="auto"/>
                                    <w:bottom w:val="none" w:sz="0" w:space="0" w:color="auto"/>
                                    <w:right w:val="none" w:sz="0" w:space="0" w:color="auto"/>
                                  </w:divBdr>
                                  <w:divsChild>
                                    <w:div w:id="696470811">
                                      <w:marLeft w:val="0"/>
                                      <w:marRight w:val="0"/>
                                      <w:marTop w:val="240"/>
                                      <w:marBottom w:val="240"/>
                                      <w:divBdr>
                                        <w:top w:val="none" w:sz="0" w:space="0" w:color="auto"/>
                                        <w:left w:val="none" w:sz="0" w:space="0" w:color="auto"/>
                                        <w:bottom w:val="none" w:sz="0" w:space="0" w:color="auto"/>
                                        <w:right w:val="none" w:sz="0" w:space="0" w:color="auto"/>
                                      </w:divBdr>
                                    </w:div>
                                    <w:div w:id="835070051">
                                      <w:marLeft w:val="0"/>
                                      <w:marRight w:val="0"/>
                                      <w:marTop w:val="240"/>
                                      <w:marBottom w:val="240"/>
                                      <w:divBdr>
                                        <w:top w:val="none" w:sz="0" w:space="0" w:color="auto"/>
                                        <w:left w:val="none" w:sz="0" w:space="0" w:color="auto"/>
                                        <w:bottom w:val="none" w:sz="0" w:space="0" w:color="auto"/>
                                        <w:right w:val="none" w:sz="0" w:space="0" w:color="auto"/>
                                      </w:divBdr>
                                    </w:div>
                                    <w:div w:id="63182640">
                                      <w:marLeft w:val="0"/>
                                      <w:marRight w:val="0"/>
                                      <w:marTop w:val="0"/>
                                      <w:marBottom w:val="0"/>
                                      <w:divBdr>
                                        <w:top w:val="none" w:sz="0" w:space="0" w:color="auto"/>
                                        <w:left w:val="none" w:sz="0" w:space="0" w:color="auto"/>
                                        <w:bottom w:val="none" w:sz="0" w:space="0" w:color="auto"/>
                                        <w:right w:val="none" w:sz="0" w:space="0" w:color="auto"/>
                                      </w:divBdr>
                                    </w:div>
                                    <w:div w:id="763381310">
                                      <w:marLeft w:val="0"/>
                                      <w:marRight w:val="0"/>
                                      <w:marTop w:val="0"/>
                                      <w:marBottom w:val="0"/>
                                      <w:divBdr>
                                        <w:top w:val="none" w:sz="0" w:space="0" w:color="auto"/>
                                        <w:left w:val="none" w:sz="0" w:space="0" w:color="auto"/>
                                        <w:bottom w:val="none" w:sz="0" w:space="0" w:color="auto"/>
                                        <w:right w:val="none" w:sz="0" w:space="0" w:color="auto"/>
                                      </w:divBdr>
                                    </w:div>
                                    <w:div w:id="1530989822">
                                      <w:marLeft w:val="0"/>
                                      <w:marRight w:val="0"/>
                                      <w:marTop w:val="0"/>
                                      <w:marBottom w:val="0"/>
                                      <w:divBdr>
                                        <w:top w:val="none" w:sz="0" w:space="0" w:color="auto"/>
                                        <w:left w:val="none" w:sz="0" w:space="0" w:color="auto"/>
                                        <w:bottom w:val="none" w:sz="0" w:space="0" w:color="auto"/>
                                        <w:right w:val="none" w:sz="0" w:space="0" w:color="auto"/>
                                      </w:divBdr>
                                    </w:div>
                                    <w:div w:id="43524020">
                                      <w:marLeft w:val="0"/>
                                      <w:marRight w:val="0"/>
                                      <w:marTop w:val="0"/>
                                      <w:marBottom w:val="0"/>
                                      <w:divBdr>
                                        <w:top w:val="none" w:sz="0" w:space="0" w:color="auto"/>
                                        <w:left w:val="none" w:sz="0" w:space="0" w:color="auto"/>
                                        <w:bottom w:val="none" w:sz="0" w:space="0" w:color="auto"/>
                                        <w:right w:val="none" w:sz="0" w:space="0" w:color="auto"/>
                                      </w:divBdr>
                                    </w:div>
                                    <w:div w:id="1234505593">
                                      <w:marLeft w:val="0"/>
                                      <w:marRight w:val="0"/>
                                      <w:marTop w:val="0"/>
                                      <w:marBottom w:val="0"/>
                                      <w:divBdr>
                                        <w:top w:val="none" w:sz="0" w:space="0" w:color="auto"/>
                                        <w:left w:val="none" w:sz="0" w:space="0" w:color="auto"/>
                                        <w:bottom w:val="none" w:sz="0" w:space="0" w:color="auto"/>
                                        <w:right w:val="none" w:sz="0" w:space="0" w:color="auto"/>
                                      </w:divBdr>
                                    </w:div>
                                    <w:div w:id="841551820">
                                      <w:marLeft w:val="0"/>
                                      <w:marRight w:val="0"/>
                                      <w:marTop w:val="0"/>
                                      <w:marBottom w:val="0"/>
                                      <w:divBdr>
                                        <w:top w:val="none" w:sz="0" w:space="0" w:color="auto"/>
                                        <w:left w:val="none" w:sz="0" w:space="0" w:color="auto"/>
                                        <w:bottom w:val="none" w:sz="0" w:space="0" w:color="auto"/>
                                        <w:right w:val="none" w:sz="0" w:space="0" w:color="auto"/>
                                      </w:divBdr>
                                    </w:div>
                                  </w:divsChild>
                                </w:div>
                                <w:div w:id="96565753">
                                  <w:marLeft w:val="0"/>
                                  <w:marRight w:val="0"/>
                                  <w:marTop w:val="0"/>
                                  <w:marBottom w:val="0"/>
                                  <w:divBdr>
                                    <w:top w:val="none" w:sz="0" w:space="0" w:color="auto"/>
                                    <w:left w:val="none" w:sz="0" w:space="0" w:color="auto"/>
                                    <w:bottom w:val="none" w:sz="0" w:space="0" w:color="auto"/>
                                    <w:right w:val="none" w:sz="0" w:space="0" w:color="auto"/>
                                  </w:divBdr>
                                  <w:divsChild>
                                    <w:div w:id="1091270480">
                                      <w:marLeft w:val="0"/>
                                      <w:marRight w:val="0"/>
                                      <w:marTop w:val="240"/>
                                      <w:marBottom w:val="240"/>
                                      <w:divBdr>
                                        <w:top w:val="none" w:sz="0" w:space="0" w:color="auto"/>
                                        <w:left w:val="none" w:sz="0" w:space="0" w:color="auto"/>
                                        <w:bottom w:val="none" w:sz="0" w:space="0" w:color="auto"/>
                                        <w:right w:val="none" w:sz="0" w:space="0" w:color="auto"/>
                                      </w:divBdr>
                                    </w:div>
                                    <w:div w:id="1659115051">
                                      <w:marLeft w:val="0"/>
                                      <w:marRight w:val="0"/>
                                      <w:marTop w:val="240"/>
                                      <w:marBottom w:val="240"/>
                                      <w:divBdr>
                                        <w:top w:val="none" w:sz="0" w:space="0" w:color="auto"/>
                                        <w:left w:val="none" w:sz="0" w:space="0" w:color="auto"/>
                                        <w:bottom w:val="none" w:sz="0" w:space="0" w:color="auto"/>
                                        <w:right w:val="none" w:sz="0" w:space="0" w:color="auto"/>
                                      </w:divBdr>
                                    </w:div>
                                    <w:div w:id="18355953">
                                      <w:marLeft w:val="0"/>
                                      <w:marRight w:val="0"/>
                                      <w:marTop w:val="0"/>
                                      <w:marBottom w:val="0"/>
                                      <w:divBdr>
                                        <w:top w:val="none" w:sz="0" w:space="0" w:color="auto"/>
                                        <w:left w:val="none" w:sz="0" w:space="0" w:color="auto"/>
                                        <w:bottom w:val="none" w:sz="0" w:space="0" w:color="auto"/>
                                        <w:right w:val="none" w:sz="0" w:space="0" w:color="auto"/>
                                      </w:divBdr>
                                    </w:div>
                                    <w:div w:id="980813504">
                                      <w:marLeft w:val="0"/>
                                      <w:marRight w:val="0"/>
                                      <w:marTop w:val="0"/>
                                      <w:marBottom w:val="0"/>
                                      <w:divBdr>
                                        <w:top w:val="none" w:sz="0" w:space="0" w:color="auto"/>
                                        <w:left w:val="none" w:sz="0" w:space="0" w:color="auto"/>
                                        <w:bottom w:val="none" w:sz="0" w:space="0" w:color="auto"/>
                                        <w:right w:val="none" w:sz="0" w:space="0" w:color="auto"/>
                                      </w:divBdr>
                                    </w:div>
                                    <w:div w:id="134027105">
                                      <w:marLeft w:val="0"/>
                                      <w:marRight w:val="0"/>
                                      <w:marTop w:val="0"/>
                                      <w:marBottom w:val="0"/>
                                      <w:divBdr>
                                        <w:top w:val="none" w:sz="0" w:space="0" w:color="auto"/>
                                        <w:left w:val="none" w:sz="0" w:space="0" w:color="auto"/>
                                        <w:bottom w:val="none" w:sz="0" w:space="0" w:color="auto"/>
                                        <w:right w:val="none" w:sz="0" w:space="0" w:color="auto"/>
                                      </w:divBdr>
                                    </w:div>
                                    <w:div w:id="13773686">
                                      <w:marLeft w:val="0"/>
                                      <w:marRight w:val="0"/>
                                      <w:marTop w:val="0"/>
                                      <w:marBottom w:val="0"/>
                                      <w:divBdr>
                                        <w:top w:val="none" w:sz="0" w:space="0" w:color="auto"/>
                                        <w:left w:val="none" w:sz="0" w:space="0" w:color="auto"/>
                                        <w:bottom w:val="none" w:sz="0" w:space="0" w:color="auto"/>
                                        <w:right w:val="none" w:sz="0" w:space="0" w:color="auto"/>
                                      </w:divBdr>
                                    </w:div>
                                    <w:div w:id="1961259562">
                                      <w:marLeft w:val="0"/>
                                      <w:marRight w:val="0"/>
                                      <w:marTop w:val="0"/>
                                      <w:marBottom w:val="0"/>
                                      <w:divBdr>
                                        <w:top w:val="none" w:sz="0" w:space="0" w:color="auto"/>
                                        <w:left w:val="none" w:sz="0" w:space="0" w:color="auto"/>
                                        <w:bottom w:val="none" w:sz="0" w:space="0" w:color="auto"/>
                                        <w:right w:val="none" w:sz="0" w:space="0" w:color="auto"/>
                                      </w:divBdr>
                                    </w:div>
                                    <w:div w:id="1653365320">
                                      <w:marLeft w:val="0"/>
                                      <w:marRight w:val="0"/>
                                      <w:marTop w:val="0"/>
                                      <w:marBottom w:val="0"/>
                                      <w:divBdr>
                                        <w:top w:val="none" w:sz="0" w:space="0" w:color="auto"/>
                                        <w:left w:val="none" w:sz="0" w:space="0" w:color="auto"/>
                                        <w:bottom w:val="none" w:sz="0" w:space="0" w:color="auto"/>
                                        <w:right w:val="none" w:sz="0" w:space="0" w:color="auto"/>
                                      </w:divBdr>
                                    </w:div>
                                    <w:div w:id="572548877">
                                      <w:marLeft w:val="0"/>
                                      <w:marRight w:val="0"/>
                                      <w:marTop w:val="0"/>
                                      <w:marBottom w:val="0"/>
                                      <w:divBdr>
                                        <w:top w:val="none" w:sz="0" w:space="0" w:color="auto"/>
                                        <w:left w:val="none" w:sz="0" w:space="0" w:color="auto"/>
                                        <w:bottom w:val="none" w:sz="0" w:space="0" w:color="auto"/>
                                        <w:right w:val="none" w:sz="0" w:space="0" w:color="auto"/>
                                      </w:divBdr>
                                    </w:div>
                                    <w:div w:id="2093356620">
                                      <w:marLeft w:val="0"/>
                                      <w:marRight w:val="0"/>
                                      <w:marTop w:val="0"/>
                                      <w:marBottom w:val="0"/>
                                      <w:divBdr>
                                        <w:top w:val="none" w:sz="0" w:space="0" w:color="auto"/>
                                        <w:left w:val="none" w:sz="0" w:space="0" w:color="auto"/>
                                        <w:bottom w:val="none" w:sz="0" w:space="0" w:color="auto"/>
                                        <w:right w:val="none" w:sz="0" w:space="0" w:color="auto"/>
                                      </w:divBdr>
                                    </w:div>
                                    <w:div w:id="1634554991">
                                      <w:marLeft w:val="0"/>
                                      <w:marRight w:val="0"/>
                                      <w:marTop w:val="0"/>
                                      <w:marBottom w:val="0"/>
                                      <w:divBdr>
                                        <w:top w:val="none" w:sz="0" w:space="0" w:color="auto"/>
                                        <w:left w:val="none" w:sz="0" w:space="0" w:color="auto"/>
                                        <w:bottom w:val="none" w:sz="0" w:space="0" w:color="auto"/>
                                        <w:right w:val="none" w:sz="0" w:space="0" w:color="auto"/>
                                      </w:divBdr>
                                    </w:div>
                                    <w:div w:id="1262299599">
                                      <w:marLeft w:val="0"/>
                                      <w:marRight w:val="0"/>
                                      <w:marTop w:val="0"/>
                                      <w:marBottom w:val="0"/>
                                      <w:divBdr>
                                        <w:top w:val="none" w:sz="0" w:space="0" w:color="auto"/>
                                        <w:left w:val="none" w:sz="0" w:space="0" w:color="auto"/>
                                        <w:bottom w:val="none" w:sz="0" w:space="0" w:color="auto"/>
                                        <w:right w:val="none" w:sz="0" w:space="0" w:color="auto"/>
                                      </w:divBdr>
                                    </w:div>
                                  </w:divsChild>
                                </w:div>
                                <w:div w:id="2128963481">
                                  <w:marLeft w:val="0"/>
                                  <w:marRight w:val="0"/>
                                  <w:marTop w:val="0"/>
                                  <w:marBottom w:val="0"/>
                                  <w:divBdr>
                                    <w:top w:val="none" w:sz="0" w:space="0" w:color="auto"/>
                                    <w:left w:val="none" w:sz="0" w:space="0" w:color="auto"/>
                                    <w:bottom w:val="none" w:sz="0" w:space="0" w:color="auto"/>
                                    <w:right w:val="none" w:sz="0" w:space="0" w:color="auto"/>
                                  </w:divBdr>
                                  <w:divsChild>
                                    <w:div w:id="2062055113">
                                      <w:marLeft w:val="0"/>
                                      <w:marRight w:val="0"/>
                                      <w:marTop w:val="240"/>
                                      <w:marBottom w:val="240"/>
                                      <w:divBdr>
                                        <w:top w:val="none" w:sz="0" w:space="0" w:color="auto"/>
                                        <w:left w:val="none" w:sz="0" w:space="0" w:color="auto"/>
                                        <w:bottom w:val="none" w:sz="0" w:space="0" w:color="auto"/>
                                        <w:right w:val="none" w:sz="0" w:space="0" w:color="auto"/>
                                      </w:divBdr>
                                    </w:div>
                                    <w:div w:id="540285711">
                                      <w:marLeft w:val="0"/>
                                      <w:marRight w:val="0"/>
                                      <w:marTop w:val="240"/>
                                      <w:marBottom w:val="240"/>
                                      <w:divBdr>
                                        <w:top w:val="none" w:sz="0" w:space="0" w:color="auto"/>
                                        <w:left w:val="none" w:sz="0" w:space="0" w:color="auto"/>
                                        <w:bottom w:val="none" w:sz="0" w:space="0" w:color="auto"/>
                                        <w:right w:val="none" w:sz="0" w:space="0" w:color="auto"/>
                                      </w:divBdr>
                                    </w:div>
                                    <w:div w:id="537277622">
                                      <w:marLeft w:val="0"/>
                                      <w:marRight w:val="0"/>
                                      <w:marTop w:val="0"/>
                                      <w:marBottom w:val="0"/>
                                      <w:divBdr>
                                        <w:top w:val="none" w:sz="0" w:space="0" w:color="auto"/>
                                        <w:left w:val="none" w:sz="0" w:space="0" w:color="auto"/>
                                        <w:bottom w:val="none" w:sz="0" w:space="0" w:color="auto"/>
                                        <w:right w:val="none" w:sz="0" w:space="0" w:color="auto"/>
                                      </w:divBdr>
                                      <w:divsChild>
                                        <w:div w:id="786854990">
                                          <w:marLeft w:val="0"/>
                                          <w:marRight w:val="0"/>
                                          <w:marTop w:val="0"/>
                                          <w:marBottom w:val="0"/>
                                          <w:divBdr>
                                            <w:top w:val="none" w:sz="0" w:space="0" w:color="auto"/>
                                            <w:left w:val="none" w:sz="0" w:space="0" w:color="auto"/>
                                            <w:bottom w:val="none" w:sz="0" w:space="0" w:color="auto"/>
                                            <w:right w:val="none" w:sz="0" w:space="0" w:color="auto"/>
                                          </w:divBdr>
                                        </w:div>
                                        <w:div w:id="8486556">
                                          <w:marLeft w:val="0"/>
                                          <w:marRight w:val="0"/>
                                          <w:marTop w:val="0"/>
                                          <w:marBottom w:val="0"/>
                                          <w:divBdr>
                                            <w:top w:val="none" w:sz="0" w:space="0" w:color="auto"/>
                                            <w:left w:val="none" w:sz="0" w:space="0" w:color="auto"/>
                                            <w:bottom w:val="none" w:sz="0" w:space="0" w:color="auto"/>
                                            <w:right w:val="none" w:sz="0" w:space="0" w:color="auto"/>
                                          </w:divBdr>
                                        </w:div>
                                        <w:div w:id="1434133864">
                                          <w:marLeft w:val="0"/>
                                          <w:marRight w:val="0"/>
                                          <w:marTop w:val="0"/>
                                          <w:marBottom w:val="0"/>
                                          <w:divBdr>
                                            <w:top w:val="none" w:sz="0" w:space="0" w:color="auto"/>
                                            <w:left w:val="none" w:sz="0" w:space="0" w:color="auto"/>
                                            <w:bottom w:val="none" w:sz="0" w:space="0" w:color="auto"/>
                                            <w:right w:val="none" w:sz="0" w:space="0" w:color="auto"/>
                                          </w:divBdr>
                                        </w:div>
                                        <w:div w:id="283774039">
                                          <w:marLeft w:val="0"/>
                                          <w:marRight w:val="0"/>
                                          <w:marTop w:val="0"/>
                                          <w:marBottom w:val="0"/>
                                          <w:divBdr>
                                            <w:top w:val="none" w:sz="0" w:space="0" w:color="auto"/>
                                            <w:left w:val="none" w:sz="0" w:space="0" w:color="auto"/>
                                            <w:bottom w:val="none" w:sz="0" w:space="0" w:color="auto"/>
                                            <w:right w:val="none" w:sz="0" w:space="0" w:color="auto"/>
                                          </w:divBdr>
                                        </w:div>
                                        <w:div w:id="1702241937">
                                          <w:marLeft w:val="0"/>
                                          <w:marRight w:val="0"/>
                                          <w:marTop w:val="0"/>
                                          <w:marBottom w:val="0"/>
                                          <w:divBdr>
                                            <w:top w:val="none" w:sz="0" w:space="0" w:color="auto"/>
                                            <w:left w:val="none" w:sz="0" w:space="0" w:color="auto"/>
                                            <w:bottom w:val="none" w:sz="0" w:space="0" w:color="auto"/>
                                            <w:right w:val="none" w:sz="0" w:space="0" w:color="auto"/>
                                          </w:divBdr>
                                        </w:div>
                                      </w:divsChild>
                                    </w:div>
                                    <w:div w:id="906257897">
                                      <w:marLeft w:val="0"/>
                                      <w:marRight w:val="0"/>
                                      <w:marTop w:val="0"/>
                                      <w:marBottom w:val="0"/>
                                      <w:divBdr>
                                        <w:top w:val="none" w:sz="0" w:space="0" w:color="auto"/>
                                        <w:left w:val="none" w:sz="0" w:space="0" w:color="auto"/>
                                        <w:bottom w:val="none" w:sz="0" w:space="0" w:color="auto"/>
                                        <w:right w:val="none" w:sz="0" w:space="0" w:color="auto"/>
                                      </w:divBdr>
                                    </w:div>
                                    <w:div w:id="1078865736">
                                      <w:marLeft w:val="0"/>
                                      <w:marRight w:val="0"/>
                                      <w:marTop w:val="0"/>
                                      <w:marBottom w:val="0"/>
                                      <w:divBdr>
                                        <w:top w:val="none" w:sz="0" w:space="0" w:color="auto"/>
                                        <w:left w:val="none" w:sz="0" w:space="0" w:color="auto"/>
                                        <w:bottom w:val="none" w:sz="0" w:space="0" w:color="auto"/>
                                        <w:right w:val="none" w:sz="0" w:space="0" w:color="auto"/>
                                      </w:divBdr>
                                    </w:div>
                                  </w:divsChild>
                                </w:div>
                                <w:div w:id="1068308374">
                                  <w:marLeft w:val="0"/>
                                  <w:marRight w:val="0"/>
                                  <w:marTop w:val="0"/>
                                  <w:marBottom w:val="0"/>
                                  <w:divBdr>
                                    <w:top w:val="none" w:sz="0" w:space="0" w:color="auto"/>
                                    <w:left w:val="none" w:sz="0" w:space="0" w:color="auto"/>
                                    <w:bottom w:val="none" w:sz="0" w:space="0" w:color="auto"/>
                                    <w:right w:val="none" w:sz="0" w:space="0" w:color="auto"/>
                                  </w:divBdr>
                                  <w:divsChild>
                                    <w:div w:id="2057898588">
                                      <w:marLeft w:val="0"/>
                                      <w:marRight w:val="0"/>
                                      <w:marTop w:val="240"/>
                                      <w:marBottom w:val="240"/>
                                      <w:divBdr>
                                        <w:top w:val="none" w:sz="0" w:space="0" w:color="auto"/>
                                        <w:left w:val="none" w:sz="0" w:space="0" w:color="auto"/>
                                        <w:bottom w:val="none" w:sz="0" w:space="0" w:color="auto"/>
                                        <w:right w:val="none" w:sz="0" w:space="0" w:color="auto"/>
                                      </w:divBdr>
                                    </w:div>
                                    <w:div w:id="2076976742">
                                      <w:marLeft w:val="0"/>
                                      <w:marRight w:val="0"/>
                                      <w:marTop w:val="240"/>
                                      <w:marBottom w:val="240"/>
                                      <w:divBdr>
                                        <w:top w:val="none" w:sz="0" w:space="0" w:color="auto"/>
                                        <w:left w:val="none" w:sz="0" w:space="0" w:color="auto"/>
                                        <w:bottom w:val="none" w:sz="0" w:space="0" w:color="auto"/>
                                        <w:right w:val="none" w:sz="0" w:space="0" w:color="auto"/>
                                      </w:divBdr>
                                    </w:div>
                                    <w:div w:id="466124192">
                                      <w:marLeft w:val="0"/>
                                      <w:marRight w:val="0"/>
                                      <w:marTop w:val="0"/>
                                      <w:marBottom w:val="0"/>
                                      <w:divBdr>
                                        <w:top w:val="none" w:sz="0" w:space="0" w:color="auto"/>
                                        <w:left w:val="none" w:sz="0" w:space="0" w:color="auto"/>
                                        <w:bottom w:val="none" w:sz="0" w:space="0" w:color="auto"/>
                                        <w:right w:val="none" w:sz="0" w:space="0" w:color="auto"/>
                                      </w:divBdr>
                                    </w:div>
                                    <w:div w:id="590361347">
                                      <w:marLeft w:val="0"/>
                                      <w:marRight w:val="0"/>
                                      <w:marTop w:val="0"/>
                                      <w:marBottom w:val="0"/>
                                      <w:divBdr>
                                        <w:top w:val="none" w:sz="0" w:space="0" w:color="auto"/>
                                        <w:left w:val="none" w:sz="0" w:space="0" w:color="auto"/>
                                        <w:bottom w:val="none" w:sz="0" w:space="0" w:color="auto"/>
                                        <w:right w:val="none" w:sz="0" w:space="0" w:color="auto"/>
                                      </w:divBdr>
                                    </w:div>
                                    <w:div w:id="302782827">
                                      <w:marLeft w:val="0"/>
                                      <w:marRight w:val="0"/>
                                      <w:marTop w:val="0"/>
                                      <w:marBottom w:val="0"/>
                                      <w:divBdr>
                                        <w:top w:val="none" w:sz="0" w:space="0" w:color="auto"/>
                                        <w:left w:val="none" w:sz="0" w:space="0" w:color="auto"/>
                                        <w:bottom w:val="none" w:sz="0" w:space="0" w:color="auto"/>
                                        <w:right w:val="none" w:sz="0" w:space="0" w:color="auto"/>
                                      </w:divBdr>
                                    </w:div>
                                  </w:divsChild>
                                </w:div>
                                <w:div w:id="1239513279">
                                  <w:marLeft w:val="0"/>
                                  <w:marRight w:val="0"/>
                                  <w:marTop w:val="0"/>
                                  <w:marBottom w:val="0"/>
                                  <w:divBdr>
                                    <w:top w:val="none" w:sz="0" w:space="0" w:color="auto"/>
                                    <w:left w:val="none" w:sz="0" w:space="0" w:color="auto"/>
                                    <w:bottom w:val="none" w:sz="0" w:space="0" w:color="auto"/>
                                    <w:right w:val="none" w:sz="0" w:space="0" w:color="auto"/>
                                  </w:divBdr>
                                  <w:divsChild>
                                    <w:div w:id="1554390007">
                                      <w:marLeft w:val="0"/>
                                      <w:marRight w:val="0"/>
                                      <w:marTop w:val="240"/>
                                      <w:marBottom w:val="240"/>
                                      <w:divBdr>
                                        <w:top w:val="none" w:sz="0" w:space="0" w:color="auto"/>
                                        <w:left w:val="none" w:sz="0" w:space="0" w:color="auto"/>
                                        <w:bottom w:val="none" w:sz="0" w:space="0" w:color="auto"/>
                                        <w:right w:val="none" w:sz="0" w:space="0" w:color="auto"/>
                                      </w:divBdr>
                                    </w:div>
                                    <w:div w:id="1594051956">
                                      <w:marLeft w:val="0"/>
                                      <w:marRight w:val="0"/>
                                      <w:marTop w:val="240"/>
                                      <w:marBottom w:val="240"/>
                                      <w:divBdr>
                                        <w:top w:val="none" w:sz="0" w:space="0" w:color="auto"/>
                                        <w:left w:val="none" w:sz="0" w:space="0" w:color="auto"/>
                                        <w:bottom w:val="none" w:sz="0" w:space="0" w:color="auto"/>
                                        <w:right w:val="none" w:sz="0" w:space="0" w:color="auto"/>
                                      </w:divBdr>
                                    </w:div>
                                    <w:div w:id="165361113">
                                      <w:marLeft w:val="0"/>
                                      <w:marRight w:val="0"/>
                                      <w:marTop w:val="0"/>
                                      <w:marBottom w:val="0"/>
                                      <w:divBdr>
                                        <w:top w:val="none" w:sz="0" w:space="0" w:color="auto"/>
                                        <w:left w:val="none" w:sz="0" w:space="0" w:color="auto"/>
                                        <w:bottom w:val="none" w:sz="0" w:space="0" w:color="auto"/>
                                        <w:right w:val="none" w:sz="0" w:space="0" w:color="auto"/>
                                      </w:divBdr>
                                    </w:div>
                                    <w:div w:id="614562571">
                                      <w:marLeft w:val="0"/>
                                      <w:marRight w:val="0"/>
                                      <w:marTop w:val="0"/>
                                      <w:marBottom w:val="0"/>
                                      <w:divBdr>
                                        <w:top w:val="none" w:sz="0" w:space="0" w:color="auto"/>
                                        <w:left w:val="none" w:sz="0" w:space="0" w:color="auto"/>
                                        <w:bottom w:val="none" w:sz="0" w:space="0" w:color="auto"/>
                                        <w:right w:val="none" w:sz="0" w:space="0" w:color="auto"/>
                                      </w:divBdr>
                                      <w:divsChild>
                                        <w:div w:id="1713381795">
                                          <w:marLeft w:val="0"/>
                                          <w:marRight w:val="0"/>
                                          <w:marTop w:val="0"/>
                                          <w:marBottom w:val="0"/>
                                          <w:divBdr>
                                            <w:top w:val="none" w:sz="0" w:space="0" w:color="auto"/>
                                            <w:left w:val="none" w:sz="0" w:space="0" w:color="auto"/>
                                            <w:bottom w:val="none" w:sz="0" w:space="0" w:color="auto"/>
                                            <w:right w:val="none" w:sz="0" w:space="0" w:color="auto"/>
                                          </w:divBdr>
                                        </w:div>
                                        <w:div w:id="1868523914">
                                          <w:marLeft w:val="0"/>
                                          <w:marRight w:val="0"/>
                                          <w:marTop w:val="0"/>
                                          <w:marBottom w:val="0"/>
                                          <w:divBdr>
                                            <w:top w:val="none" w:sz="0" w:space="0" w:color="auto"/>
                                            <w:left w:val="none" w:sz="0" w:space="0" w:color="auto"/>
                                            <w:bottom w:val="none" w:sz="0" w:space="0" w:color="auto"/>
                                            <w:right w:val="none" w:sz="0" w:space="0" w:color="auto"/>
                                          </w:divBdr>
                                        </w:div>
                                        <w:div w:id="1757286476">
                                          <w:marLeft w:val="0"/>
                                          <w:marRight w:val="0"/>
                                          <w:marTop w:val="0"/>
                                          <w:marBottom w:val="0"/>
                                          <w:divBdr>
                                            <w:top w:val="none" w:sz="0" w:space="0" w:color="auto"/>
                                            <w:left w:val="none" w:sz="0" w:space="0" w:color="auto"/>
                                            <w:bottom w:val="none" w:sz="0" w:space="0" w:color="auto"/>
                                            <w:right w:val="none" w:sz="0" w:space="0" w:color="auto"/>
                                          </w:divBdr>
                                        </w:div>
                                        <w:div w:id="1367826666">
                                          <w:marLeft w:val="0"/>
                                          <w:marRight w:val="0"/>
                                          <w:marTop w:val="0"/>
                                          <w:marBottom w:val="0"/>
                                          <w:divBdr>
                                            <w:top w:val="none" w:sz="0" w:space="0" w:color="auto"/>
                                            <w:left w:val="none" w:sz="0" w:space="0" w:color="auto"/>
                                            <w:bottom w:val="none" w:sz="0" w:space="0" w:color="auto"/>
                                            <w:right w:val="none" w:sz="0" w:space="0" w:color="auto"/>
                                          </w:divBdr>
                                        </w:div>
                                      </w:divsChild>
                                    </w:div>
                                    <w:div w:id="1973097187">
                                      <w:marLeft w:val="0"/>
                                      <w:marRight w:val="0"/>
                                      <w:marTop w:val="0"/>
                                      <w:marBottom w:val="0"/>
                                      <w:divBdr>
                                        <w:top w:val="none" w:sz="0" w:space="0" w:color="auto"/>
                                        <w:left w:val="none" w:sz="0" w:space="0" w:color="auto"/>
                                        <w:bottom w:val="none" w:sz="0" w:space="0" w:color="auto"/>
                                        <w:right w:val="none" w:sz="0" w:space="0" w:color="auto"/>
                                      </w:divBdr>
                                    </w:div>
                                    <w:div w:id="406072106">
                                      <w:marLeft w:val="0"/>
                                      <w:marRight w:val="0"/>
                                      <w:marTop w:val="0"/>
                                      <w:marBottom w:val="0"/>
                                      <w:divBdr>
                                        <w:top w:val="none" w:sz="0" w:space="0" w:color="auto"/>
                                        <w:left w:val="none" w:sz="0" w:space="0" w:color="auto"/>
                                        <w:bottom w:val="none" w:sz="0" w:space="0" w:color="auto"/>
                                        <w:right w:val="none" w:sz="0" w:space="0" w:color="auto"/>
                                      </w:divBdr>
                                    </w:div>
                                    <w:div w:id="1836995037">
                                      <w:marLeft w:val="0"/>
                                      <w:marRight w:val="0"/>
                                      <w:marTop w:val="0"/>
                                      <w:marBottom w:val="0"/>
                                      <w:divBdr>
                                        <w:top w:val="none" w:sz="0" w:space="0" w:color="auto"/>
                                        <w:left w:val="none" w:sz="0" w:space="0" w:color="auto"/>
                                        <w:bottom w:val="none" w:sz="0" w:space="0" w:color="auto"/>
                                        <w:right w:val="none" w:sz="0" w:space="0" w:color="auto"/>
                                      </w:divBdr>
                                    </w:div>
                                    <w:div w:id="517737775">
                                      <w:marLeft w:val="0"/>
                                      <w:marRight w:val="0"/>
                                      <w:marTop w:val="0"/>
                                      <w:marBottom w:val="0"/>
                                      <w:divBdr>
                                        <w:top w:val="none" w:sz="0" w:space="0" w:color="auto"/>
                                        <w:left w:val="none" w:sz="0" w:space="0" w:color="auto"/>
                                        <w:bottom w:val="none" w:sz="0" w:space="0" w:color="auto"/>
                                        <w:right w:val="none" w:sz="0" w:space="0" w:color="auto"/>
                                      </w:divBdr>
                                    </w:div>
                                    <w:div w:id="1118797141">
                                      <w:marLeft w:val="0"/>
                                      <w:marRight w:val="0"/>
                                      <w:marTop w:val="0"/>
                                      <w:marBottom w:val="0"/>
                                      <w:divBdr>
                                        <w:top w:val="none" w:sz="0" w:space="0" w:color="auto"/>
                                        <w:left w:val="none" w:sz="0" w:space="0" w:color="auto"/>
                                        <w:bottom w:val="none" w:sz="0" w:space="0" w:color="auto"/>
                                        <w:right w:val="none" w:sz="0" w:space="0" w:color="auto"/>
                                      </w:divBdr>
                                    </w:div>
                                  </w:divsChild>
                                </w:div>
                                <w:div w:id="620649078">
                                  <w:marLeft w:val="0"/>
                                  <w:marRight w:val="0"/>
                                  <w:marTop w:val="0"/>
                                  <w:marBottom w:val="0"/>
                                  <w:divBdr>
                                    <w:top w:val="none" w:sz="0" w:space="0" w:color="auto"/>
                                    <w:left w:val="none" w:sz="0" w:space="0" w:color="auto"/>
                                    <w:bottom w:val="none" w:sz="0" w:space="0" w:color="auto"/>
                                    <w:right w:val="none" w:sz="0" w:space="0" w:color="auto"/>
                                  </w:divBdr>
                                  <w:divsChild>
                                    <w:div w:id="1624389173">
                                      <w:marLeft w:val="0"/>
                                      <w:marRight w:val="0"/>
                                      <w:marTop w:val="240"/>
                                      <w:marBottom w:val="240"/>
                                      <w:divBdr>
                                        <w:top w:val="none" w:sz="0" w:space="0" w:color="auto"/>
                                        <w:left w:val="none" w:sz="0" w:space="0" w:color="auto"/>
                                        <w:bottom w:val="none" w:sz="0" w:space="0" w:color="auto"/>
                                        <w:right w:val="none" w:sz="0" w:space="0" w:color="auto"/>
                                      </w:divBdr>
                                    </w:div>
                                    <w:div w:id="783891745">
                                      <w:marLeft w:val="0"/>
                                      <w:marRight w:val="0"/>
                                      <w:marTop w:val="240"/>
                                      <w:marBottom w:val="240"/>
                                      <w:divBdr>
                                        <w:top w:val="none" w:sz="0" w:space="0" w:color="auto"/>
                                        <w:left w:val="none" w:sz="0" w:space="0" w:color="auto"/>
                                        <w:bottom w:val="none" w:sz="0" w:space="0" w:color="auto"/>
                                        <w:right w:val="none" w:sz="0" w:space="0" w:color="auto"/>
                                      </w:divBdr>
                                    </w:div>
                                    <w:div w:id="1130854765">
                                      <w:marLeft w:val="0"/>
                                      <w:marRight w:val="0"/>
                                      <w:marTop w:val="0"/>
                                      <w:marBottom w:val="0"/>
                                      <w:divBdr>
                                        <w:top w:val="none" w:sz="0" w:space="0" w:color="auto"/>
                                        <w:left w:val="none" w:sz="0" w:space="0" w:color="auto"/>
                                        <w:bottom w:val="none" w:sz="0" w:space="0" w:color="auto"/>
                                        <w:right w:val="none" w:sz="0" w:space="0" w:color="auto"/>
                                      </w:divBdr>
                                    </w:div>
                                    <w:div w:id="59836677">
                                      <w:marLeft w:val="0"/>
                                      <w:marRight w:val="0"/>
                                      <w:marTop w:val="0"/>
                                      <w:marBottom w:val="0"/>
                                      <w:divBdr>
                                        <w:top w:val="none" w:sz="0" w:space="0" w:color="auto"/>
                                        <w:left w:val="none" w:sz="0" w:space="0" w:color="auto"/>
                                        <w:bottom w:val="none" w:sz="0" w:space="0" w:color="auto"/>
                                        <w:right w:val="none" w:sz="0" w:space="0" w:color="auto"/>
                                      </w:divBdr>
                                    </w:div>
                                    <w:div w:id="256253367">
                                      <w:marLeft w:val="0"/>
                                      <w:marRight w:val="0"/>
                                      <w:marTop w:val="0"/>
                                      <w:marBottom w:val="0"/>
                                      <w:divBdr>
                                        <w:top w:val="none" w:sz="0" w:space="0" w:color="auto"/>
                                        <w:left w:val="none" w:sz="0" w:space="0" w:color="auto"/>
                                        <w:bottom w:val="none" w:sz="0" w:space="0" w:color="auto"/>
                                        <w:right w:val="none" w:sz="0" w:space="0" w:color="auto"/>
                                      </w:divBdr>
                                    </w:div>
                                    <w:div w:id="242304735">
                                      <w:marLeft w:val="0"/>
                                      <w:marRight w:val="0"/>
                                      <w:marTop w:val="0"/>
                                      <w:marBottom w:val="0"/>
                                      <w:divBdr>
                                        <w:top w:val="none" w:sz="0" w:space="0" w:color="auto"/>
                                        <w:left w:val="none" w:sz="0" w:space="0" w:color="auto"/>
                                        <w:bottom w:val="none" w:sz="0" w:space="0" w:color="auto"/>
                                        <w:right w:val="none" w:sz="0" w:space="0" w:color="auto"/>
                                      </w:divBdr>
                                    </w:div>
                                    <w:div w:id="2044330539">
                                      <w:marLeft w:val="0"/>
                                      <w:marRight w:val="0"/>
                                      <w:marTop w:val="0"/>
                                      <w:marBottom w:val="0"/>
                                      <w:divBdr>
                                        <w:top w:val="none" w:sz="0" w:space="0" w:color="auto"/>
                                        <w:left w:val="none" w:sz="0" w:space="0" w:color="auto"/>
                                        <w:bottom w:val="none" w:sz="0" w:space="0" w:color="auto"/>
                                        <w:right w:val="none" w:sz="0" w:space="0" w:color="auto"/>
                                      </w:divBdr>
                                    </w:div>
                                  </w:divsChild>
                                </w:div>
                                <w:div w:id="1169557879">
                                  <w:marLeft w:val="0"/>
                                  <w:marRight w:val="0"/>
                                  <w:marTop w:val="0"/>
                                  <w:marBottom w:val="0"/>
                                  <w:divBdr>
                                    <w:top w:val="none" w:sz="0" w:space="0" w:color="auto"/>
                                    <w:left w:val="none" w:sz="0" w:space="0" w:color="auto"/>
                                    <w:bottom w:val="none" w:sz="0" w:space="0" w:color="auto"/>
                                    <w:right w:val="none" w:sz="0" w:space="0" w:color="auto"/>
                                  </w:divBdr>
                                  <w:divsChild>
                                    <w:div w:id="43219637">
                                      <w:marLeft w:val="0"/>
                                      <w:marRight w:val="0"/>
                                      <w:marTop w:val="240"/>
                                      <w:marBottom w:val="240"/>
                                      <w:divBdr>
                                        <w:top w:val="none" w:sz="0" w:space="0" w:color="auto"/>
                                        <w:left w:val="none" w:sz="0" w:space="0" w:color="auto"/>
                                        <w:bottom w:val="none" w:sz="0" w:space="0" w:color="auto"/>
                                        <w:right w:val="none" w:sz="0" w:space="0" w:color="auto"/>
                                      </w:divBdr>
                                    </w:div>
                                    <w:div w:id="717171143">
                                      <w:marLeft w:val="0"/>
                                      <w:marRight w:val="0"/>
                                      <w:marTop w:val="240"/>
                                      <w:marBottom w:val="240"/>
                                      <w:divBdr>
                                        <w:top w:val="none" w:sz="0" w:space="0" w:color="auto"/>
                                        <w:left w:val="none" w:sz="0" w:space="0" w:color="auto"/>
                                        <w:bottom w:val="none" w:sz="0" w:space="0" w:color="auto"/>
                                        <w:right w:val="none" w:sz="0" w:space="0" w:color="auto"/>
                                      </w:divBdr>
                                    </w:div>
                                    <w:div w:id="1564220212">
                                      <w:marLeft w:val="0"/>
                                      <w:marRight w:val="0"/>
                                      <w:marTop w:val="0"/>
                                      <w:marBottom w:val="0"/>
                                      <w:divBdr>
                                        <w:top w:val="none" w:sz="0" w:space="0" w:color="auto"/>
                                        <w:left w:val="none" w:sz="0" w:space="0" w:color="auto"/>
                                        <w:bottom w:val="none" w:sz="0" w:space="0" w:color="auto"/>
                                        <w:right w:val="none" w:sz="0" w:space="0" w:color="auto"/>
                                      </w:divBdr>
                                    </w:div>
                                    <w:div w:id="619527791">
                                      <w:marLeft w:val="0"/>
                                      <w:marRight w:val="0"/>
                                      <w:marTop w:val="0"/>
                                      <w:marBottom w:val="0"/>
                                      <w:divBdr>
                                        <w:top w:val="none" w:sz="0" w:space="0" w:color="auto"/>
                                        <w:left w:val="none" w:sz="0" w:space="0" w:color="auto"/>
                                        <w:bottom w:val="none" w:sz="0" w:space="0" w:color="auto"/>
                                        <w:right w:val="none" w:sz="0" w:space="0" w:color="auto"/>
                                      </w:divBdr>
                                    </w:div>
                                  </w:divsChild>
                                </w:div>
                                <w:div w:id="1668556220">
                                  <w:marLeft w:val="0"/>
                                  <w:marRight w:val="0"/>
                                  <w:marTop w:val="0"/>
                                  <w:marBottom w:val="0"/>
                                  <w:divBdr>
                                    <w:top w:val="none" w:sz="0" w:space="0" w:color="auto"/>
                                    <w:left w:val="none" w:sz="0" w:space="0" w:color="auto"/>
                                    <w:bottom w:val="none" w:sz="0" w:space="0" w:color="auto"/>
                                    <w:right w:val="none" w:sz="0" w:space="0" w:color="auto"/>
                                  </w:divBdr>
                                  <w:divsChild>
                                    <w:div w:id="600798830">
                                      <w:marLeft w:val="0"/>
                                      <w:marRight w:val="0"/>
                                      <w:marTop w:val="240"/>
                                      <w:marBottom w:val="240"/>
                                      <w:divBdr>
                                        <w:top w:val="none" w:sz="0" w:space="0" w:color="auto"/>
                                        <w:left w:val="none" w:sz="0" w:space="0" w:color="auto"/>
                                        <w:bottom w:val="none" w:sz="0" w:space="0" w:color="auto"/>
                                        <w:right w:val="none" w:sz="0" w:space="0" w:color="auto"/>
                                      </w:divBdr>
                                    </w:div>
                                    <w:div w:id="112990380">
                                      <w:marLeft w:val="0"/>
                                      <w:marRight w:val="0"/>
                                      <w:marTop w:val="240"/>
                                      <w:marBottom w:val="240"/>
                                      <w:divBdr>
                                        <w:top w:val="none" w:sz="0" w:space="0" w:color="auto"/>
                                        <w:left w:val="none" w:sz="0" w:space="0" w:color="auto"/>
                                        <w:bottom w:val="none" w:sz="0" w:space="0" w:color="auto"/>
                                        <w:right w:val="none" w:sz="0" w:space="0" w:color="auto"/>
                                      </w:divBdr>
                                    </w:div>
                                    <w:div w:id="305160387">
                                      <w:marLeft w:val="0"/>
                                      <w:marRight w:val="0"/>
                                      <w:marTop w:val="0"/>
                                      <w:marBottom w:val="0"/>
                                      <w:divBdr>
                                        <w:top w:val="none" w:sz="0" w:space="0" w:color="auto"/>
                                        <w:left w:val="none" w:sz="0" w:space="0" w:color="auto"/>
                                        <w:bottom w:val="none" w:sz="0" w:space="0" w:color="auto"/>
                                        <w:right w:val="none" w:sz="0" w:space="0" w:color="auto"/>
                                      </w:divBdr>
                                    </w:div>
                                    <w:div w:id="689182400">
                                      <w:marLeft w:val="0"/>
                                      <w:marRight w:val="0"/>
                                      <w:marTop w:val="0"/>
                                      <w:marBottom w:val="0"/>
                                      <w:divBdr>
                                        <w:top w:val="none" w:sz="0" w:space="0" w:color="auto"/>
                                        <w:left w:val="none" w:sz="0" w:space="0" w:color="auto"/>
                                        <w:bottom w:val="none" w:sz="0" w:space="0" w:color="auto"/>
                                        <w:right w:val="none" w:sz="0" w:space="0" w:color="auto"/>
                                      </w:divBdr>
                                      <w:divsChild>
                                        <w:div w:id="788741262">
                                          <w:marLeft w:val="0"/>
                                          <w:marRight w:val="0"/>
                                          <w:marTop w:val="0"/>
                                          <w:marBottom w:val="0"/>
                                          <w:divBdr>
                                            <w:top w:val="none" w:sz="0" w:space="0" w:color="auto"/>
                                            <w:left w:val="none" w:sz="0" w:space="0" w:color="auto"/>
                                            <w:bottom w:val="none" w:sz="0" w:space="0" w:color="auto"/>
                                            <w:right w:val="none" w:sz="0" w:space="0" w:color="auto"/>
                                          </w:divBdr>
                                        </w:div>
                                        <w:div w:id="796989332">
                                          <w:marLeft w:val="0"/>
                                          <w:marRight w:val="0"/>
                                          <w:marTop w:val="0"/>
                                          <w:marBottom w:val="0"/>
                                          <w:divBdr>
                                            <w:top w:val="none" w:sz="0" w:space="0" w:color="auto"/>
                                            <w:left w:val="none" w:sz="0" w:space="0" w:color="auto"/>
                                            <w:bottom w:val="none" w:sz="0" w:space="0" w:color="auto"/>
                                            <w:right w:val="none" w:sz="0" w:space="0" w:color="auto"/>
                                          </w:divBdr>
                                        </w:div>
                                      </w:divsChild>
                                    </w:div>
                                    <w:div w:id="1601983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06923547">
          <w:marLeft w:val="0"/>
          <w:marRight w:val="0"/>
          <w:marTop w:val="0"/>
          <w:marBottom w:val="0"/>
          <w:divBdr>
            <w:top w:val="none" w:sz="0" w:space="0" w:color="auto"/>
            <w:left w:val="none" w:sz="0" w:space="0" w:color="auto"/>
            <w:bottom w:val="none" w:sz="0" w:space="0" w:color="auto"/>
            <w:right w:val="none" w:sz="0" w:space="0" w:color="auto"/>
          </w:divBdr>
          <w:divsChild>
            <w:div w:id="1295791375">
              <w:marLeft w:val="0"/>
              <w:marRight w:val="0"/>
              <w:marTop w:val="0"/>
              <w:marBottom w:val="0"/>
              <w:divBdr>
                <w:top w:val="none" w:sz="0" w:space="0" w:color="auto"/>
                <w:left w:val="none" w:sz="0" w:space="0" w:color="auto"/>
                <w:bottom w:val="none" w:sz="0" w:space="0" w:color="auto"/>
                <w:right w:val="none" w:sz="0" w:space="0" w:color="auto"/>
              </w:divBdr>
              <w:divsChild>
                <w:div w:id="313341020">
                  <w:marLeft w:val="0"/>
                  <w:marRight w:val="0"/>
                  <w:marTop w:val="0"/>
                  <w:marBottom w:val="0"/>
                  <w:divBdr>
                    <w:top w:val="none" w:sz="0" w:space="0" w:color="auto"/>
                    <w:left w:val="none" w:sz="0" w:space="0" w:color="auto"/>
                    <w:bottom w:val="none" w:sz="0" w:space="0" w:color="auto"/>
                    <w:right w:val="none" w:sz="0" w:space="0" w:color="auto"/>
                  </w:divBdr>
                  <w:divsChild>
                    <w:div w:id="278732099">
                      <w:marLeft w:val="0"/>
                      <w:marRight w:val="0"/>
                      <w:marTop w:val="0"/>
                      <w:marBottom w:val="0"/>
                      <w:divBdr>
                        <w:top w:val="none" w:sz="0" w:space="0" w:color="auto"/>
                        <w:left w:val="none" w:sz="0" w:space="0" w:color="auto"/>
                        <w:bottom w:val="none" w:sz="0" w:space="0" w:color="auto"/>
                        <w:right w:val="none" w:sz="0" w:space="0" w:color="auto"/>
                      </w:divBdr>
                      <w:divsChild>
                        <w:div w:id="630063748">
                          <w:marLeft w:val="0"/>
                          <w:marRight w:val="0"/>
                          <w:marTop w:val="0"/>
                          <w:marBottom w:val="0"/>
                          <w:divBdr>
                            <w:top w:val="none" w:sz="0" w:space="0" w:color="auto"/>
                            <w:left w:val="none" w:sz="0" w:space="0" w:color="auto"/>
                            <w:bottom w:val="none" w:sz="0" w:space="0" w:color="auto"/>
                            <w:right w:val="none" w:sz="0" w:space="0" w:color="auto"/>
                          </w:divBdr>
                          <w:divsChild>
                            <w:div w:id="928077637">
                              <w:marLeft w:val="0"/>
                              <w:marRight w:val="0"/>
                              <w:marTop w:val="0"/>
                              <w:marBottom w:val="0"/>
                              <w:divBdr>
                                <w:top w:val="none" w:sz="0" w:space="0" w:color="auto"/>
                                <w:left w:val="none" w:sz="0" w:space="0" w:color="auto"/>
                                <w:bottom w:val="none" w:sz="0" w:space="0" w:color="auto"/>
                                <w:right w:val="none" w:sz="0" w:space="0" w:color="auto"/>
                              </w:divBdr>
                              <w:divsChild>
                                <w:div w:id="479854736">
                                  <w:marLeft w:val="0"/>
                                  <w:marRight w:val="0"/>
                                  <w:marTop w:val="0"/>
                                  <w:marBottom w:val="0"/>
                                  <w:divBdr>
                                    <w:top w:val="none" w:sz="0" w:space="0" w:color="auto"/>
                                    <w:left w:val="none" w:sz="0" w:space="0" w:color="auto"/>
                                    <w:bottom w:val="none" w:sz="0" w:space="0" w:color="auto"/>
                                    <w:right w:val="none" w:sz="0" w:space="0" w:color="auto"/>
                                  </w:divBdr>
                                  <w:divsChild>
                                    <w:div w:id="1663004417">
                                      <w:marLeft w:val="0"/>
                                      <w:marRight w:val="0"/>
                                      <w:marTop w:val="0"/>
                                      <w:marBottom w:val="0"/>
                                      <w:divBdr>
                                        <w:top w:val="none" w:sz="0" w:space="0" w:color="auto"/>
                                        <w:left w:val="none" w:sz="0" w:space="0" w:color="auto"/>
                                        <w:bottom w:val="none" w:sz="0" w:space="0" w:color="auto"/>
                                        <w:right w:val="none" w:sz="0" w:space="0" w:color="auto"/>
                                      </w:divBdr>
                                    </w:div>
                                  </w:divsChild>
                                </w:div>
                                <w:div w:id="412702975">
                                  <w:marLeft w:val="0"/>
                                  <w:marRight w:val="0"/>
                                  <w:marTop w:val="0"/>
                                  <w:marBottom w:val="0"/>
                                  <w:divBdr>
                                    <w:top w:val="none" w:sz="0" w:space="0" w:color="auto"/>
                                    <w:left w:val="none" w:sz="0" w:space="0" w:color="auto"/>
                                    <w:bottom w:val="none" w:sz="0" w:space="0" w:color="auto"/>
                                    <w:right w:val="none" w:sz="0" w:space="0" w:color="auto"/>
                                  </w:divBdr>
                                  <w:divsChild>
                                    <w:div w:id="222907936">
                                      <w:marLeft w:val="0"/>
                                      <w:marRight w:val="0"/>
                                      <w:marTop w:val="240"/>
                                      <w:marBottom w:val="240"/>
                                      <w:divBdr>
                                        <w:top w:val="none" w:sz="0" w:space="0" w:color="auto"/>
                                        <w:left w:val="none" w:sz="0" w:space="0" w:color="auto"/>
                                        <w:bottom w:val="none" w:sz="0" w:space="0" w:color="auto"/>
                                        <w:right w:val="none" w:sz="0" w:space="0" w:color="auto"/>
                                      </w:divBdr>
                                    </w:div>
                                    <w:div w:id="1269656391">
                                      <w:marLeft w:val="0"/>
                                      <w:marRight w:val="0"/>
                                      <w:marTop w:val="240"/>
                                      <w:marBottom w:val="240"/>
                                      <w:divBdr>
                                        <w:top w:val="none" w:sz="0" w:space="0" w:color="auto"/>
                                        <w:left w:val="none" w:sz="0" w:space="0" w:color="auto"/>
                                        <w:bottom w:val="none" w:sz="0" w:space="0" w:color="auto"/>
                                        <w:right w:val="none" w:sz="0" w:space="0" w:color="auto"/>
                                      </w:divBdr>
                                    </w:div>
                                    <w:div w:id="398675516">
                                      <w:marLeft w:val="0"/>
                                      <w:marRight w:val="0"/>
                                      <w:marTop w:val="0"/>
                                      <w:marBottom w:val="0"/>
                                      <w:divBdr>
                                        <w:top w:val="none" w:sz="0" w:space="0" w:color="auto"/>
                                        <w:left w:val="none" w:sz="0" w:space="0" w:color="auto"/>
                                        <w:bottom w:val="none" w:sz="0" w:space="0" w:color="auto"/>
                                        <w:right w:val="none" w:sz="0" w:space="0" w:color="auto"/>
                                      </w:divBdr>
                                    </w:div>
                                    <w:div w:id="1748767159">
                                      <w:marLeft w:val="0"/>
                                      <w:marRight w:val="0"/>
                                      <w:marTop w:val="0"/>
                                      <w:marBottom w:val="0"/>
                                      <w:divBdr>
                                        <w:top w:val="none" w:sz="0" w:space="0" w:color="auto"/>
                                        <w:left w:val="none" w:sz="0" w:space="0" w:color="auto"/>
                                        <w:bottom w:val="none" w:sz="0" w:space="0" w:color="auto"/>
                                        <w:right w:val="none" w:sz="0" w:space="0" w:color="auto"/>
                                      </w:divBdr>
                                    </w:div>
                                    <w:div w:id="816534733">
                                      <w:marLeft w:val="0"/>
                                      <w:marRight w:val="0"/>
                                      <w:marTop w:val="0"/>
                                      <w:marBottom w:val="0"/>
                                      <w:divBdr>
                                        <w:top w:val="none" w:sz="0" w:space="0" w:color="auto"/>
                                        <w:left w:val="none" w:sz="0" w:space="0" w:color="auto"/>
                                        <w:bottom w:val="none" w:sz="0" w:space="0" w:color="auto"/>
                                        <w:right w:val="none" w:sz="0" w:space="0" w:color="auto"/>
                                      </w:divBdr>
                                    </w:div>
                                    <w:div w:id="1387488283">
                                      <w:marLeft w:val="0"/>
                                      <w:marRight w:val="0"/>
                                      <w:marTop w:val="0"/>
                                      <w:marBottom w:val="0"/>
                                      <w:divBdr>
                                        <w:top w:val="none" w:sz="0" w:space="0" w:color="auto"/>
                                        <w:left w:val="none" w:sz="0" w:space="0" w:color="auto"/>
                                        <w:bottom w:val="none" w:sz="0" w:space="0" w:color="auto"/>
                                        <w:right w:val="none" w:sz="0" w:space="0" w:color="auto"/>
                                      </w:divBdr>
                                    </w:div>
                                    <w:div w:id="2132747671">
                                      <w:marLeft w:val="0"/>
                                      <w:marRight w:val="0"/>
                                      <w:marTop w:val="0"/>
                                      <w:marBottom w:val="0"/>
                                      <w:divBdr>
                                        <w:top w:val="none" w:sz="0" w:space="0" w:color="auto"/>
                                        <w:left w:val="none" w:sz="0" w:space="0" w:color="auto"/>
                                        <w:bottom w:val="none" w:sz="0" w:space="0" w:color="auto"/>
                                        <w:right w:val="none" w:sz="0" w:space="0" w:color="auto"/>
                                      </w:divBdr>
                                    </w:div>
                                    <w:div w:id="878935508">
                                      <w:marLeft w:val="0"/>
                                      <w:marRight w:val="0"/>
                                      <w:marTop w:val="0"/>
                                      <w:marBottom w:val="0"/>
                                      <w:divBdr>
                                        <w:top w:val="none" w:sz="0" w:space="0" w:color="auto"/>
                                        <w:left w:val="none" w:sz="0" w:space="0" w:color="auto"/>
                                        <w:bottom w:val="none" w:sz="0" w:space="0" w:color="auto"/>
                                        <w:right w:val="none" w:sz="0" w:space="0" w:color="auto"/>
                                      </w:divBdr>
                                    </w:div>
                                    <w:div w:id="1705667648">
                                      <w:marLeft w:val="0"/>
                                      <w:marRight w:val="0"/>
                                      <w:marTop w:val="0"/>
                                      <w:marBottom w:val="0"/>
                                      <w:divBdr>
                                        <w:top w:val="none" w:sz="0" w:space="0" w:color="auto"/>
                                        <w:left w:val="none" w:sz="0" w:space="0" w:color="auto"/>
                                        <w:bottom w:val="none" w:sz="0" w:space="0" w:color="auto"/>
                                        <w:right w:val="none" w:sz="0" w:space="0" w:color="auto"/>
                                      </w:divBdr>
                                    </w:div>
                                    <w:div w:id="1768043838">
                                      <w:marLeft w:val="0"/>
                                      <w:marRight w:val="0"/>
                                      <w:marTop w:val="0"/>
                                      <w:marBottom w:val="0"/>
                                      <w:divBdr>
                                        <w:top w:val="none" w:sz="0" w:space="0" w:color="auto"/>
                                        <w:left w:val="none" w:sz="0" w:space="0" w:color="auto"/>
                                        <w:bottom w:val="none" w:sz="0" w:space="0" w:color="auto"/>
                                        <w:right w:val="none" w:sz="0" w:space="0" w:color="auto"/>
                                      </w:divBdr>
                                    </w:div>
                                  </w:divsChild>
                                </w:div>
                                <w:div w:id="421149313">
                                  <w:marLeft w:val="0"/>
                                  <w:marRight w:val="0"/>
                                  <w:marTop w:val="0"/>
                                  <w:marBottom w:val="0"/>
                                  <w:divBdr>
                                    <w:top w:val="none" w:sz="0" w:space="0" w:color="auto"/>
                                    <w:left w:val="none" w:sz="0" w:space="0" w:color="auto"/>
                                    <w:bottom w:val="none" w:sz="0" w:space="0" w:color="auto"/>
                                    <w:right w:val="none" w:sz="0" w:space="0" w:color="auto"/>
                                  </w:divBdr>
                                  <w:divsChild>
                                    <w:div w:id="1077284783">
                                      <w:marLeft w:val="0"/>
                                      <w:marRight w:val="0"/>
                                      <w:marTop w:val="240"/>
                                      <w:marBottom w:val="240"/>
                                      <w:divBdr>
                                        <w:top w:val="none" w:sz="0" w:space="0" w:color="auto"/>
                                        <w:left w:val="none" w:sz="0" w:space="0" w:color="auto"/>
                                        <w:bottom w:val="none" w:sz="0" w:space="0" w:color="auto"/>
                                        <w:right w:val="none" w:sz="0" w:space="0" w:color="auto"/>
                                      </w:divBdr>
                                    </w:div>
                                    <w:div w:id="1167525600">
                                      <w:marLeft w:val="0"/>
                                      <w:marRight w:val="0"/>
                                      <w:marTop w:val="240"/>
                                      <w:marBottom w:val="240"/>
                                      <w:divBdr>
                                        <w:top w:val="none" w:sz="0" w:space="0" w:color="auto"/>
                                        <w:left w:val="none" w:sz="0" w:space="0" w:color="auto"/>
                                        <w:bottom w:val="none" w:sz="0" w:space="0" w:color="auto"/>
                                        <w:right w:val="none" w:sz="0" w:space="0" w:color="auto"/>
                                      </w:divBdr>
                                    </w:div>
                                    <w:div w:id="36010403">
                                      <w:marLeft w:val="0"/>
                                      <w:marRight w:val="0"/>
                                      <w:marTop w:val="0"/>
                                      <w:marBottom w:val="0"/>
                                      <w:divBdr>
                                        <w:top w:val="none" w:sz="0" w:space="0" w:color="auto"/>
                                        <w:left w:val="none" w:sz="0" w:space="0" w:color="auto"/>
                                        <w:bottom w:val="none" w:sz="0" w:space="0" w:color="auto"/>
                                        <w:right w:val="none" w:sz="0" w:space="0" w:color="auto"/>
                                      </w:divBdr>
                                      <w:divsChild>
                                        <w:div w:id="1113790476">
                                          <w:marLeft w:val="0"/>
                                          <w:marRight w:val="0"/>
                                          <w:marTop w:val="240"/>
                                          <w:marBottom w:val="240"/>
                                          <w:divBdr>
                                            <w:top w:val="none" w:sz="0" w:space="0" w:color="auto"/>
                                            <w:left w:val="none" w:sz="0" w:space="0" w:color="auto"/>
                                            <w:bottom w:val="none" w:sz="0" w:space="0" w:color="auto"/>
                                            <w:right w:val="none" w:sz="0" w:space="0" w:color="auto"/>
                                          </w:divBdr>
                                        </w:div>
                                      </w:divsChild>
                                    </w:div>
                                    <w:div w:id="123698305">
                                      <w:marLeft w:val="0"/>
                                      <w:marRight w:val="0"/>
                                      <w:marTop w:val="0"/>
                                      <w:marBottom w:val="0"/>
                                      <w:divBdr>
                                        <w:top w:val="none" w:sz="0" w:space="0" w:color="auto"/>
                                        <w:left w:val="none" w:sz="0" w:space="0" w:color="auto"/>
                                        <w:bottom w:val="none" w:sz="0" w:space="0" w:color="auto"/>
                                        <w:right w:val="none" w:sz="0" w:space="0" w:color="auto"/>
                                      </w:divBdr>
                                    </w:div>
                                  </w:divsChild>
                                </w:div>
                                <w:div w:id="759764356">
                                  <w:marLeft w:val="0"/>
                                  <w:marRight w:val="0"/>
                                  <w:marTop w:val="0"/>
                                  <w:marBottom w:val="0"/>
                                  <w:divBdr>
                                    <w:top w:val="none" w:sz="0" w:space="0" w:color="auto"/>
                                    <w:left w:val="none" w:sz="0" w:space="0" w:color="auto"/>
                                    <w:bottom w:val="none" w:sz="0" w:space="0" w:color="auto"/>
                                    <w:right w:val="none" w:sz="0" w:space="0" w:color="auto"/>
                                  </w:divBdr>
                                  <w:divsChild>
                                    <w:div w:id="2138639323">
                                      <w:marLeft w:val="0"/>
                                      <w:marRight w:val="0"/>
                                      <w:marTop w:val="240"/>
                                      <w:marBottom w:val="240"/>
                                      <w:divBdr>
                                        <w:top w:val="none" w:sz="0" w:space="0" w:color="auto"/>
                                        <w:left w:val="none" w:sz="0" w:space="0" w:color="auto"/>
                                        <w:bottom w:val="none" w:sz="0" w:space="0" w:color="auto"/>
                                        <w:right w:val="none" w:sz="0" w:space="0" w:color="auto"/>
                                      </w:divBdr>
                                    </w:div>
                                    <w:div w:id="1491409469">
                                      <w:marLeft w:val="0"/>
                                      <w:marRight w:val="0"/>
                                      <w:marTop w:val="240"/>
                                      <w:marBottom w:val="240"/>
                                      <w:divBdr>
                                        <w:top w:val="none" w:sz="0" w:space="0" w:color="auto"/>
                                        <w:left w:val="none" w:sz="0" w:space="0" w:color="auto"/>
                                        <w:bottom w:val="none" w:sz="0" w:space="0" w:color="auto"/>
                                        <w:right w:val="none" w:sz="0" w:space="0" w:color="auto"/>
                                      </w:divBdr>
                                    </w:div>
                                    <w:div w:id="939533047">
                                      <w:marLeft w:val="0"/>
                                      <w:marRight w:val="0"/>
                                      <w:marTop w:val="0"/>
                                      <w:marBottom w:val="0"/>
                                      <w:divBdr>
                                        <w:top w:val="none" w:sz="0" w:space="0" w:color="auto"/>
                                        <w:left w:val="none" w:sz="0" w:space="0" w:color="auto"/>
                                        <w:bottom w:val="none" w:sz="0" w:space="0" w:color="auto"/>
                                        <w:right w:val="none" w:sz="0" w:space="0" w:color="auto"/>
                                      </w:divBdr>
                                    </w:div>
                                    <w:div w:id="2140414081">
                                      <w:marLeft w:val="0"/>
                                      <w:marRight w:val="0"/>
                                      <w:marTop w:val="0"/>
                                      <w:marBottom w:val="0"/>
                                      <w:divBdr>
                                        <w:top w:val="none" w:sz="0" w:space="0" w:color="auto"/>
                                        <w:left w:val="none" w:sz="0" w:space="0" w:color="auto"/>
                                        <w:bottom w:val="none" w:sz="0" w:space="0" w:color="auto"/>
                                        <w:right w:val="none" w:sz="0" w:space="0" w:color="auto"/>
                                      </w:divBdr>
                                    </w:div>
                                    <w:div w:id="1938561012">
                                      <w:marLeft w:val="0"/>
                                      <w:marRight w:val="0"/>
                                      <w:marTop w:val="0"/>
                                      <w:marBottom w:val="0"/>
                                      <w:divBdr>
                                        <w:top w:val="none" w:sz="0" w:space="0" w:color="auto"/>
                                        <w:left w:val="none" w:sz="0" w:space="0" w:color="auto"/>
                                        <w:bottom w:val="none" w:sz="0" w:space="0" w:color="auto"/>
                                        <w:right w:val="none" w:sz="0" w:space="0" w:color="auto"/>
                                      </w:divBdr>
                                    </w:div>
                                    <w:div w:id="198784361">
                                      <w:marLeft w:val="0"/>
                                      <w:marRight w:val="0"/>
                                      <w:marTop w:val="0"/>
                                      <w:marBottom w:val="0"/>
                                      <w:divBdr>
                                        <w:top w:val="none" w:sz="0" w:space="0" w:color="auto"/>
                                        <w:left w:val="none" w:sz="0" w:space="0" w:color="auto"/>
                                        <w:bottom w:val="none" w:sz="0" w:space="0" w:color="auto"/>
                                        <w:right w:val="none" w:sz="0" w:space="0" w:color="auto"/>
                                      </w:divBdr>
                                    </w:div>
                                    <w:div w:id="267928418">
                                      <w:marLeft w:val="0"/>
                                      <w:marRight w:val="0"/>
                                      <w:marTop w:val="0"/>
                                      <w:marBottom w:val="0"/>
                                      <w:divBdr>
                                        <w:top w:val="none" w:sz="0" w:space="0" w:color="auto"/>
                                        <w:left w:val="none" w:sz="0" w:space="0" w:color="auto"/>
                                        <w:bottom w:val="none" w:sz="0" w:space="0" w:color="auto"/>
                                        <w:right w:val="none" w:sz="0" w:space="0" w:color="auto"/>
                                      </w:divBdr>
                                    </w:div>
                                  </w:divsChild>
                                </w:div>
                                <w:div w:id="606741615">
                                  <w:marLeft w:val="0"/>
                                  <w:marRight w:val="0"/>
                                  <w:marTop w:val="0"/>
                                  <w:marBottom w:val="0"/>
                                  <w:divBdr>
                                    <w:top w:val="none" w:sz="0" w:space="0" w:color="auto"/>
                                    <w:left w:val="none" w:sz="0" w:space="0" w:color="auto"/>
                                    <w:bottom w:val="none" w:sz="0" w:space="0" w:color="auto"/>
                                    <w:right w:val="none" w:sz="0" w:space="0" w:color="auto"/>
                                  </w:divBdr>
                                  <w:divsChild>
                                    <w:div w:id="1826359995">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8096529">
      <w:bodyDiv w:val="1"/>
      <w:marLeft w:val="0"/>
      <w:marRight w:val="0"/>
      <w:marTop w:val="0"/>
      <w:marBottom w:val="0"/>
      <w:divBdr>
        <w:top w:val="none" w:sz="0" w:space="0" w:color="auto"/>
        <w:left w:val="none" w:sz="0" w:space="0" w:color="auto"/>
        <w:bottom w:val="none" w:sz="0" w:space="0" w:color="auto"/>
        <w:right w:val="none" w:sz="0" w:space="0" w:color="auto"/>
      </w:divBdr>
      <w:divsChild>
        <w:div w:id="1196699025">
          <w:marLeft w:val="0"/>
          <w:marRight w:val="0"/>
          <w:marTop w:val="0"/>
          <w:marBottom w:val="0"/>
          <w:divBdr>
            <w:top w:val="none" w:sz="0" w:space="0" w:color="auto"/>
            <w:left w:val="none" w:sz="0" w:space="0" w:color="auto"/>
            <w:bottom w:val="none" w:sz="0" w:space="0" w:color="auto"/>
            <w:right w:val="none" w:sz="0" w:space="0" w:color="auto"/>
          </w:divBdr>
          <w:divsChild>
            <w:div w:id="368068458">
              <w:marLeft w:val="0"/>
              <w:marRight w:val="0"/>
              <w:marTop w:val="0"/>
              <w:marBottom w:val="0"/>
              <w:divBdr>
                <w:top w:val="none" w:sz="0" w:space="0" w:color="auto"/>
                <w:left w:val="none" w:sz="0" w:space="0" w:color="auto"/>
                <w:bottom w:val="none" w:sz="0" w:space="0" w:color="auto"/>
                <w:right w:val="none" w:sz="0" w:space="0" w:color="auto"/>
              </w:divBdr>
              <w:divsChild>
                <w:div w:id="1425029448">
                  <w:marLeft w:val="0"/>
                  <w:marRight w:val="0"/>
                  <w:marTop w:val="0"/>
                  <w:marBottom w:val="0"/>
                  <w:divBdr>
                    <w:top w:val="none" w:sz="0" w:space="0" w:color="auto"/>
                    <w:left w:val="none" w:sz="0" w:space="0" w:color="auto"/>
                    <w:bottom w:val="none" w:sz="0" w:space="0" w:color="auto"/>
                    <w:right w:val="none" w:sz="0" w:space="0" w:color="auto"/>
                  </w:divBdr>
                  <w:divsChild>
                    <w:div w:id="2006083964">
                      <w:marLeft w:val="0"/>
                      <w:marRight w:val="0"/>
                      <w:marTop w:val="0"/>
                      <w:marBottom w:val="0"/>
                      <w:divBdr>
                        <w:top w:val="none" w:sz="0" w:space="0" w:color="auto"/>
                        <w:left w:val="none" w:sz="0" w:space="0" w:color="auto"/>
                        <w:bottom w:val="none" w:sz="0" w:space="0" w:color="auto"/>
                        <w:right w:val="none" w:sz="0" w:space="0" w:color="auto"/>
                      </w:divBdr>
                      <w:divsChild>
                        <w:div w:id="364793761">
                          <w:marLeft w:val="0"/>
                          <w:marRight w:val="0"/>
                          <w:marTop w:val="0"/>
                          <w:marBottom w:val="0"/>
                          <w:divBdr>
                            <w:top w:val="none" w:sz="0" w:space="0" w:color="auto"/>
                            <w:left w:val="none" w:sz="0" w:space="0" w:color="auto"/>
                            <w:bottom w:val="none" w:sz="0" w:space="0" w:color="auto"/>
                            <w:right w:val="none" w:sz="0" w:space="0" w:color="auto"/>
                          </w:divBdr>
                          <w:divsChild>
                            <w:div w:id="2121757147">
                              <w:marLeft w:val="0"/>
                              <w:marRight w:val="0"/>
                              <w:marTop w:val="0"/>
                              <w:marBottom w:val="0"/>
                              <w:divBdr>
                                <w:top w:val="none" w:sz="0" w:space="0" w:color="auto"/>
                                <w:left w:val="none" w:sz="0" w:space="0" w:color="auto"/>
                                <w:bottom w:val="none" w:sz="0" w:space="0" w:color="auto"/>
                                <w:right w:val="none" w:sz="0" w:space="0" w:color="auto"/>
                              </w:divBdr>
                            </w:div>
                            <w:div w:id="2131701978">
                              <w:marLeft w:val="0"/>
                              <w:marRight w:val="0"/>
                              <w:marTop w:val="0"/>
                              <w:marBottom w:val="0"/>
                              <w:divBdr>
                                <w:top w:val="none" w:sz="0" w:space="0" w:color="auto"/>
                                <w:left w:val="none" w:sz="0" w:space="0" w:color="auto"/>
                                <w:bottom w:val="none" w:sz="0" w:space="0" w:color="auto"/>
                                <w:right w:val="none" w:sz="0" w:space="0" w:color="auto"/>
                              </w:divBdr>
                            </w:div>
                            <w:div w:id="613637070">
                              <w:marLeft w:val="0"/>
                              <w:marRight w:val="0"/>
                              <w:marTop w:val="0"/>
                              <w:marBottom w:val="0"/>
                              <w:divBdr>
                                <w:top w:val="none" w:sz="0" w:space="0" w:color="auto"/>
                                <w:left w:val="none" w:sz="0" w:space="0" w:color="auto"/>
                                <w:bottom w:val="none" w:sz="0" w:space="0" w:color="auto"/>
                                <w:right w:val="none" w:sz="0" w:space="0" w:color="auto"/>
                              </w:divBdr>
                            </w:div>
                          </w:divsChild>
                        </w:div>
                        <w:div w:id="1982539189">
                          <w:marLeft w:val="0"/>
                          <w:marRight w:val="0"/>
                          <w:marTop w:val="0"/>
                          <w:marBottom w:val="0"/>
                          <w:divBdr>
                            <w:top w:val="none" w:sz="0" w:space="0" w:color="auto"/>
                            <w:left w:val="none" w:sz="0" w:space="0" w:color="auto"/>
                            <w:bottom w:val="none" w:sz="0" w:space="0" w:color="auto"/>
                            <w:right w:val="none" w:sz="0" w:space="0" w:color="auto"/>
                          </w:divBdr>
                          <w:divsChild>
                            <w:div w:id="1801419814">
                              <w:marLeft w:val="0"/>
                              <w:marRight w:val="0"/>
                              <w:marTop w:val="240"/>
                              <w:marBottom w:val="240"/>
                              <w:divBdr>
                                <w:top w:val="none" w:sz="0" w:space="0" w:color="auto"/>
                                <w:left w:val="none" w:sz="0" w:space="0" w:color="auto"/>
                                <w:bottom w:val="none" w:sz="0" w:space="0" w:color="auto"/>
                                <w:right w:val="none" w:sz="0" w:space="0" w:color="auto"/>
                              </w:divBdr>
                            </w:div>
                          </w:divsChild>
                        </w:div>
                        <w:div w:id="763260655">
                          <w:marLeft w:val="0"/>
                          <w:marRight w:val="0"/>
                          <w:marTop w:val="0"/>
                          <w:marBottom w:val="0"/>
                          <w:divBdr>
                            <w:top w:val="none" w:sz="0" w:space="0" w:color="auto"/>
                            <w:left w:val="none" w:sz="0" w:space="0" w:color="auto"/>
                            <w:bottom w:val="none" w:sz="0" w:space="0" w:color="auto"/>
                            <w:right w:val="none" w:sz="0" w:space="0" w:color="auto"/>
                          </w:divBdr>
                          <w:divsChild>
                            <w:div w:id="791676316">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177771695">
                      <w:marLeft w:val="0"/>
                      <w:marRight w:val="0"/>
                      <w:marTop w:val="0"/>
                      <w:marBottom w:val="0"/>
                      <w:divBdr>
                        <w:top w:val="none" w:sz="0" w:space="0" w:color="auto"/>
                        <w:left w:val="none" w:sz="0" w:space="0" w:color="auto"/>
                        <w:bottom w:val="none" w:sz="0" w:space="0" w:color="auto"/>
                        <w:right w:val="none" w:sz="0" w:space="0" w:color="auto"/>
                      </w:divBdr>
                      <w:divsChild>
                        <w:div w:id="1857424560">
                          <w:marLeft w:val="0"/>
                          <w:marRight w:val="0"/>
                          <w:marTop w:val="240"/>
                          <w:marBottom w:val="240"/>
                          <w:divBdr>
                            <w:top w:val="none" w:sz="0" w:space="0" w:color="auto"/>
                            <w:left w:val="none" w:sz="0" w:space="0" w:color="auto"/>
                            <w:bottom w:val="none" w:sz="0" w:space="0" w:color="auto"/>
                            <w:right w:val="none" w:sz="0" w:space="0" w:color="auto"/>
                          </w:divBdr>
                        </w:div>
                        <w:div w:id="1273897377">
                          <w:marLeft w:val="0"/>
                          <w:marRight w:val="0"/>
                          <w:marTop w:val="0"/>
                          <w:marBottom w:val="0"/>
                          <w:divBdr>
                            <w:top w:val="none" w:sz="0" w:space="0" w:color="auto"/>
                            <w:left w:val="none" w:sz="0" w:space="0" w:color="auto"/>
                            <w:bottom w:val="none" w:sz="0" w:space="0" w:color="auto"/>
                            <w:right w:val="none" w:sz="0" w:space="0" w:color="auto"/>
                          </w:divBdr>
                          <w:divsChild>
                            <w:div w:id="1043481925">
                              <w:marLeft w:val="0"/>
                              <w:marRight w:val="0"/>
                              <w:marTop w:val="240"/>
                              <w:marBottom w:val="240"/>
                              <w:divBdr>
                                <w:top w:val="none" w:sz="0" w:space="0" w:color="auto"/>
                                <w:left w:val="none" w:sz="0" w:space="0" w:color="auto"/>
                                <w:bottom w:val="none" w:sz="0" w:space="0" w:color="auto"/>
                                <w:right w:val="none" w:sz="0" w:space="0" w:color="auto"/>
                              </w:divBdr>
                            </w:div>
                            <w:div w:id="2066492619">
                              <w:marLeft w:val="0"/>
                              <w:marRight w:val="0"/>
                              <w:marTop w:val="0"/>
                              <w:marBottom w:val="0"/>
                              <w:divBdr>
                                <w:top w:val="none" w:sz="0" w:space="0" w:color="auto"/>
                                <w:left w:val="none" w:sz="0" w:space="0" w:color="auto"/>
                                <w:bottom w:val="none" w:sz="0" w:space="0" w:color="auto"/>
                                <w:right w:val="none" w:sz="0" w:space="0" w:color="auto"/>
                              </w:divBdr>
                            </w:div>
                            <w:div w:id="1984504136">
                              <w:marLeft w:val="0"/>
                              <w:marRight w:val="0"/>
                              <w:marTop w:val="0"/>
                              <w:marBottom w:val="0"/>
                              <w:divBdr>
                                <w:top w:val="none" w:sz="0" w:space="0" w:color="auto"/>
                                <w:left w:val="none" w:sz="0" w:space="0" w:color="auto"/>
                                <w:bottom w:val="none" w:sz="0" w:space="0" w:color="auto"/>
                                <w:right w:val="none" w:sz="0" w:space="0" w:color="auto"/>
                              </w:divBdr>
                            </w:div>
                            <w:div w:id="1627857854">
                              <w:marLeft w:val="0"/>
                              <w:marRight w:val="0"/>
                              <w:marTop w:val="0"/>
                              <w:marBottom w:val="0"/>
                              <w:divBdr>
                                <w:top w:val="none" w:sz="0" w:space="0" w:color="auto"/>
                                <w:left w:val="none" w:sz="0" w:space="0" w:color="auto"/>
                                <w:bottom w:val="none" w:sz="0" w:space="0" w:color="auto"/>
                                <w:right w:val="none" w:sz="0" w:space="0" w:color="auto"/>
                              </w:divBdr>
                            </w:div>
                          </w:divsChild>
                        </w:div>
                        <w:div w:id="1208878220">
                          <w:marLeft w:val="0"/>
                          <w:marRight w:val="0"/>
                          <w:marTop w:val="0"/>
                          <w:marBottom w:val="0"/>
                          <w:divBdr>
                            <w:top w:val="none" w:sz="0" w:space="0" w:color="auto"/>
                            <w:left w:val="none" w:sz="0" w:space="0" w:color="auto"/>
                            <w:bottom w:val="none" w:sz="0" w:space="0" w:color="auto"/>
                            <w:right w:val="none" w:sz="0" w:space="0" w:color="auto"/>
                          </w:divBdr>
                          <w:divsChild>
                            <w:div w:id="987056869">
                              <w:marLeft w:val="0"/>
                              <w:marRight w:val="0"/>
                              <w:marTop w:val="240"/>
                              <w:marBottom w:val="240"/>
                              <w:divBdr>
                                <w:top w:val="none" w:sz="0" w:space="0" w:color="auto"/>
                                <w:left w:val="none" w:sz="0" w:space="0" w:color="auto"/>
                                <w:bottom w:val="none" w:sz="0" w:space="0" w:color="auto"/>
                                <w:right w:val="none" w:sz="0" w:space="0" w:color="auto"/>
                              </w:divBdr>
                            </w:div>
                            <w:div w:id="1108741429">
                              <w:marLeft w:val="0"/>
                              <w:marRight w:val="0"/>
                              <w:marTop w:val="0"/>
                              <w:marBottom w:val="0"/>
                              <w:divBdr>
                                <w:top w:val="none" w:sz="0" w:space="0" w:color="auto"/>
                                <w:left w:val="none" w:sz="0" w:space="0" w:color="auto"/>
                                <w:bottom w:val="none" w:sz="0" w:space="0" w:color="auto"/>
                                <w:right w:val="none" w:sz="0" w:space="0" w:color="auto"/>
                              </w:divBdr>
                            </w:div>
                            <w:div w:id="630747749">
                              <w:marLeft w:val="0"/>
                              <w:marRight w:val="0"/>
                              <w:marTop w:val="0"/>
                              <w:marBottom w:val="0"/>
                              <w:divBdr>
                                <w:top w:val="none" w:sz="0" w:space="0" w:color="auto"/>
                                <w:left w:val="none" w:sz="0" w:space="0" w:color="auto"/>
                                <w:bottom w:val="none" w:sz="0" w:space="0" w:color="auto"/>
                                <w:right w:val="none" w:sz="0" w:space="0" w:color="auto"/>
                              </w:divBdr>
                            </w:div>
                          </w:divsChild>
                        </w:div>
                        <w:div w:id="1690182399">
                          <w:marLeft w:val="0"/>
                          <w:marRight w:val="0"/>
                          <w:marTop w:val="0"/>
                          <w:marBottom w:val="0"/>
                          <w:divBdr>
                            <w:top w:val="none" w:sz="0" w:space="0" w:color="auto"/>
                            <w:left w:val="none" w:sz="0" w:space="0" w:color="auto"/>
                            <w:bottom w:val="none" w:sz="0" w:space="0" w:color="auto"/>
                            <w:right w:val="none" w:sz="0" w:space="0" w:color="auto"/>
                          </w:divBdr>
                          <w:divsChild>
                            <w:div w:id="1742168966">
                              <w:marLeft w:val="0"/>
                              <w:marRight w:val="0"/>
                              <w:marTop w:val="240"/>
                              <w:marBottom w:val="240"/>
                              <w:divBdr>
                                <w:top w:val="none" w:sz="0" w:space="0" w:color="auto"/>
                                <w:left w:val="none" w:sz="0" w:space="0" w:color="auto"/>
                                <w:bottom w:val="none" w:sz="0" w:space="0" w:color="auto"/>
                                <w:right w:val="none" w:sz="0" w:space="0" w:color="auto"/>
                              </w:divBdr>
                            </w:div>
                            <w:div w:id="609779606">
                              <w:marLeft w:val="0"/>
                              <w:marRight w:val="0"/>
                              <w:marTop w:val="0"/>
                              <w:marBottom w:val="0"/>
                              <w:divBdr>
                                <w:top w:val="none" w:sz="0" w:space="0" w:color="auto"/>
                                <w:left w:val="none" w:sz="0" w:space="0" w:color="auto"/>
                                <w:bottom w:val="none" w:sz="0" w:space="0" w:color="auto"/>
                                <w:right w:val="none" w:sz="0" w:space="0" w:color="auto"/>
                              </w:divBdr>
                            </w:div>
                            <w:div w:id="1177576878">
                              <w:marLeft w:val="0"/>
                              <w:marRight w:val="0"/>
                              <w:marTop w:val="0"/>
                              <w:marBottom w:val="0"/>
                              <w:divBdr>
                                <w:top w:val="none" w:sz="0" w:space="0" w:color="auto"/>
                                <w:left w:val="none" w:sz="0" w:space="0" w:color="auto"/>
                                <w:bottom w:val="none" w:sz="0" w:space="0" w:color="auto"/>
                                <w:right w:val="none" w:sz="0" w:space="0" w:color="auto"/>
                              </w:divBdr>
                            </w:div>
                          </w:divsChild>
                        </w:div>
                        <w:div w:id="2144493380">
                          <w:marLeft w:val="0"/>
                          <w:marRight w:val="0"/>
                          <w:marTop w:val="0"/>
                          <w:marBottom w:val="0"/>
                          <w:divBdr>
                            <w:top w:val="none" w:sz="0" w:space="0" w:color="auto"/>
                            <w:left w:val="none" w:sz="0" w:space="0" w:color="auto"/>
                            <w:bottom w:val="none" w:sz="0" w:space="0" w:color="auto"/>
                            <w:right w:val="none" w:sz="0" w:space="0" w:color="auto"/>
                          </w:divBdr>
                          <w:divsChild>
                            <w:div w:id="421147555">
                              <w:marLeft w:val="0"/>
                              <w:marRight w:val="0"/>
                              <w:marTop w:val="240"/>
                              <w:marBottom w:val="240"/>
                              <w:divBdr>
                                <w:top w:val="none" w:sz="0" w:space="0" w:color="auto"/>
                                <w:left w:val="none" w:sz="0" w:space="0" w:color="auto"/>
                                <w:bottom w:val="none" w:sz="0" w:space="0" w:color="auto"/>
                                <w:right w:val="none" w:sz="0" w:space="0" w:color="auto"/>
                              </w:divBdr>
                            </w:div>
                            <w:div w:id="2028679409">
                              <w:marLeft w:val="0"/>
                              <w:marRight w:val="0"/>
                              <w:marTop w:val="0"/>
                              <w:marBottom w:val="0"/>
                              <w:divBdr>
                                <w:top w:val="none" w:sz="0" w:space="0" w:color="auto"/>
                                <w:left w:val="none" w:sz="0" w:space="0" w:color="auto"/>
                                <w:bottom w:val="none" w:sz="0" w:space="0" w:color="auto"/>
                                <w:right w:val="none" w:sz="0" w:space="0" w:color="auto"/>
                              </w:divBdr>
                            </w:div>
                            <w:div w:id="349337680">
                              <w:marLeft w:val="0"/>
                              <w:marRight w:val="0"/>
                              <w:marTop w:val="0"/>
                              <w:marBottom w:val="0"/>
                              <w:divBdr>
                                <w:top w:val="none" w:sz="0" w:space="0" w:color="auto"/>
                                <w:left w:val="none" w:sz="0" w:space="0" w:color="auto"/>
                                <w:bottom w:val="none" w:sz="0" w:space="0" w:color="auto"/>
                                <w:right w:val="none" w:sz="0" w:space="0" w:color="auto"/>
                              </w:divBdr>
                            </w:div>
                            <w:div w:id="1334645658">
                              <w:marLeft w:val="0"/>
                              <w:marRight w:val="0"/>
                              <w:marTop w:val="0"/>
                              <w:marBottom w:val="0"/>
                              <w:divBdr>
                                <w:top w:val="none" w:sz="0" w:space="0" w:color="auto"/>
                                <w:left w:val="none" w:sz="0" w:space="0" w:color="auto"/>
                                <w:bottom w:val="none" w:sz="0" w:space="0" w:color="auto"/>
                                <w:right w:val="none" w:sz="0" w:space="0" w:color="auto"/>
                              </w:divBdr>
                            </w:div>
                            <w:div w:id="1981306495">
                              <w:marLeft w:val="0"/>
                              <w:marRight w:val="0"/>
                              <w:marTop w:val="0"/>
                              <w:marBottom w:val="0"/>
                              <w:divBdr>
                                <w:top w:val="none" w:sz="0" w:space="0" w:color="auto"/>
                                <w:left w:val="none" w:sz="0" w:space="0" w:color="auto"/>
                                <w:bottom w:val="none" w:sz="0" w:space="0" w:color="auto"/>
                                <w:right w:val="none" w:sz="0" w:space="0" w:color="auto"/>
                              </w:divBdr>
                            </w:div>
                            <w:div w:id="1533686127">
                              <w:marLeft w:val="0"/>
                              <w:marRight w:val="0"/>
                              <w:marTop w:val="0"/>
                              <w:marBottom w:val="0"/>
                              <w:divBdr>
                                <w:top w:val="none" w:sz="0" w:space="0" w:color="auto"/>
                                <w:left w:val="none" w:sz="0" w:space="0" w:color="auto"/>
                                <w:bottom w:val="none" w:sz="0" w:space="0" w:color="auto"/>
                                <w:right w:val="none" w:sz="0" w:space="0" w:color="auto"/>
                              </w:divBdr>
                            </w:div>
                          </w:divsChild>
                        </w:div>
                        <w:div w:id="1661468945">
                          <w:marLeft w:val="0"/>
                          <w:marRight w:val="0"/>
                          <w:marTop w:val="0"/>
                          <w:marBottom w:val="0"/>
                          <w:divBdr>
                            <w:top w:val="none" w:sz="0" w:space="0" w:color="auto"/>
                            <w:left w:val="none" w:sz="0" w:space="0" w:color="auto"/>
                            <w:bottom w:val="none" w:sz="0" w:space="0" w:color="auto"/>
                            <w:right w:val="none" w:sz="0" w:space="0" w:color="auto"/>
                          </w:divBdr>
                          <w:divsChild>
                            <w:div w:id="1263949265">
                              <w:marLeft w:val="0"/>
                              <w:marRight w:val="0"/>
                              <w:marTop w:val="240"/>
                              <w:marBottom w:val="240"/>
                              <w:divBdr>
                                <w:top w:val="none" w:sz="0" w:space="0" w:color="auto"/>
                                <w:left w:val="none" w:sz="0" w:space="0" w:color="auto"/>
                                <w:bottom w:val="none" w:sz="0" w:space="0" w:color="auto"/>
                                <w:right w:val="none" w:sz="0" w:space="0" w:color="auto"/>
                              </w:divBdr>
                            </w:div>
                            <w:div w:id="1150826320">
                              <w:marLeft w:val="0"/>
                              <w:marRight w:val="0"/>
                              <w:marTop w:val="0"/>
                              <w:marBottom w:val="0"/>
                              <w:divBdr>
                                <w:top w:val="none" w:sz="0" w:space="0" w:color="auto"/>
                                <w:left w:val="none" w:sz="0" w:space="0" w:color="auto"/>
                                <w:bottom w:val="none" w:sz="0" w:space="0" w:color="auto"/>
                                <w:right w:val="none" w:sz="0" w:space="0" w:color="auto"/>
                              </w:divBdr>
                            </w:div>
                            <w:div w:id="138572247">
                              <w:marLeft w:val="0"/>
                              <w:marRight w:val="0"/>
                              <w:marTop w:val="0"/>
                              <w:marBottom w:val="0"/>
                              <w:divBdr>
                                <w:top w:val="none" w:sz="0" w:space="0" w:color="auto"/>
                                <w:left w:val="none" w:sz="0" w:space="0" w:color="auto"/>
                                <w:bottom w:val="none" w:sz="0" w:space="0" w:color="auto"/>
                                <w:right w:val="none" w:sz="0" w:space="0" w:color="auto"/>
                              </w:divBdr>
                            </w:div>
                            <w:div w:id="1720931007">
                              <w:marLeft w:val="0"/>
                              <w:marRight w:val="0"/>
                              <w:marTop w:val="0"/>
                              <w:marBottom w:val="0"/>
                              <w:divBdr>
                                <w:top w:val="none" w:sz="0" w:space="0" w:color="auto"/>
                                <w:left w:val="none" w:sz="0" w:space="0" w:color="auto"/>
                                <w:bottom w:val="none" w:sz="0" w:space="0" w:color="auto"/>
                                <w:right w:val="none" w:sz="0" w:space="0" w:color="auto"/>
                              </w:divBdr>
                            </w:div>
                            <w:div w:id="402608613">
                              <w:marLeft w:val="0"/>
                              <w:marRight w:val="0"/>
                              <w:marTop w:val="0"/>
                              <w:marBottom w:val="0"/>
                              <w:divBdr>
                                <w:top w:val="none" w:sz="0" w:space="0" w:color="auto"/>
                                <w:left w:val="none" w:sz="0" w:space="0" w:color="auto"/>
                                <w:bottom w:val="none" w:sz="0" w:space="0" w:color="auto"/>
                                <w:right w:val="none" w:sz="0" w:space="0" w:color="auto"/>
                              </w:divBdr>
                            </w:div>
                          </w:divsChild>
                        </w:div>
                        <w:div w:id="144904661">
                          <w:marLeft w:val="0"/>
                          <w:marRight w:val="0"/>
                          <w:marTop w:val="0"/>
                          <w:marBottom w:val="0"/>
                          <w:divBdr>
                            <w:top w:val="none" w:sz="0" w:space="0" w:color="auto"/>
                            <w:left w:val="none" w:sz="0" w:space="0" w:color="auto"/>
                            <w:bottom w:val="none" w:sz="0" w:space="0" w:color="auto"/>
                            <w:right w:val="none" w:sz="0" w:space="0" w:color="auto"/>
                          </w:divBdr>
                          <w:divsChild>
                            <w:div w:id="2018312559">
                              <w:marLeft w:val="0"/>
                              <w:marRight w:val="0"/>
                              <w:marTop w:val="240"/>
                              <w:marBottom w:val="240"/>
                              <w:divBdr>
                                <w:top w:val="none" w:sz="0" w:space="0" w:color="auto"/>
                                <w:left w:val="none" w:sz="0" w:space="0" w:color="auto"/>
                                <w:bottom w:val="none" w:sz="0" w:space="0" w:color="auto"/>
                                <w:right w:val="none" w:sz="0" w:space="0" w:color="auto"/>
                              </w:divBdr>
                            </w:div>
                            <w:div w:id="361247081">
                              <w:marLeft w:val="0"/>
                              <w:marRight w:val="0"/>
                              <w:marTop w:val="0"/>
                              <w:marBottom w:val="0"/>
                              <w:divBdr>
                                <w:top w:val="none" w:sz="0" w:space="0" w:color="auto"/>
                                <w:left w:val="none" w:sz="0" w:space="0" w:color="auto"/>
                                <w:bottom w:val="none" w:sz="0" w:space="0" w:color="auto"/>
                                <w:right w:val="none" w:sz="0" w:space="0" w:color="auto"/>
                              </w:divBdr>
                            </w:div>
                            <w:div w:id="735514887">
                              <w:marLeft w:val="0"/>
                              <w:marRight w:val="0"/>
                              <w:marTop w:val="0"/>
                              <w:marBottom w:val="0"/>
                              <w:divBdr>
                                <w:top w:val="none" w:sz="0" w:space="0" w:color="auto"/>
                                <w:left w:val="none" w:sz="0" w:space="0" w:color="auto"/>
                                <w:bottom w:val="none" w:sz="0" w:space="0" w:color="auto"/>
                                <w:right w:val="none" w:sz="0" w:space="0" w:color="auto"/>
                              </w:divBdr>
                            </w:div>
                            <w:div w:id="1267080067">
                              <w:marLeft w:val="0"/>
                              <w:marRight w:val="0"/>
                              <w:marTop w:val="0"/>
                              <w:marBottom w:val="0"/>
                              <w:divBdr>
                                <w:top w:val="none" w:sz="0" w:space="0" w:color="auto"/>
                                <w:left w:val="none" w:sz="0" w:space="0" w:color="auto"/>
                                <w:bottom w:val="none" w:sz="0" w:space="0" w:color="auto"/>
                                <w:right w:val="none" w:sz="0" w:space="0" w:color="auto"/>
                              </w:divBdr>
                            </w:div>
                          </w:divsChild>
                        </w:div>
                        <w:div w:id="1677876004">
                          <w:marLeft w:val="0"/>
                          <w:marRight w:val="0"/>
                          <w:marTop w:val="0"/>
                          <w:marBottom w:val="0"/>
                          <w:divBdr>
                            <w:top w:val="none" w:sz="0" w:space="0" w:color="auto"/>
                            <w:left w:val="none" w:sz="0" w:space="0" w:color="auto"/>
                            <w:bottom w:val="none" w:sz="0" w:space="0" w:color="auto"/>
                            <w:right w:val="none" w:sz="0" w:space="0" w:color="auto"/>
                          </w:divBdr>
                          <w:divsChild>
                            <w:div w:id="713582124">
                              <w:marLeft w:val="0"/>
                              <w:marRight w:val="0"/>
                              <w:marTop w:val="240"/>
                              <w:marBottom w:val="240"/>
                              <w:divBdr>
                                <w:top w:val="none" w:sz="0" w:space="0" w:color="auto"/>
                                <w:left w:val="none" w:sz="0" w:space="0" w:color="auto"/>
                                <w:bottom w:val="none" w:sz="0" w:space="0" w:color="auto"/>
                                <w:right w:val="none" w:sz="0" w:space="0" w:color="auto"/>
                              </w:divBdr>
                            </w:div>
                            <w:div w:id="1585531242">
                              <w:marLeft w:val="0"/>
                              <w:marRight w:val="0"/>
                              <w:marTop w:val="0"/>
                              <w:marBottom w:val="0"/>
                              <w:divBdr>
                                <w:top w:val="none" w:sz="0" w:space="0" w:color="auto"/>
                                <w:left w:val="none" w:sz="0" w:space="0" w:color="auto"/>
                                <w:bottom w:val="none" w:sz="0" w:space="0" w:color="auto"/>
                                <w:right w:val="none" w:sz="0" w:space="0" w:color="auto"/>
                              </w:divBdr>
                            </w:div>
                            <w:div w:id="211621522">
                              <w:marLeft w:val="0"/>
                              <w:marRight w:val="0"/>
                              <w:marTop w:val="0"/>
                              <w:marBottom w:val="0"/>
                              <w:divBdr>
                                <w:top w:val="none" w:sz="0" w:space="0" w:color="auto"/>
                                <w:left w:val="none" w:sz="0" w:space="0" w:color="auto"/>
                                <w:bottom w:val="none" w:sz="0" w:space="0" w:color="auto"/>
                                <w:right w:val="none" w:sz="0" w:space="0" w:color="auto"/>
                              </w:divBdr>
                            </w:div>
                          </w:divsChild>
                        </w:div>
                        <w:div w:id="1019047157">
                          <w:marLeft w:val="0"/>
                          <w:marRight w:val="0"/>
                          <w:marTop w:val="0"/>
                          <w:marBottom w:val="0"/>
                          <w:divBdr>
                            <w:top w:val="none" w:sz="0" w:space="0" w:color="auto"/>
                            <w:left w:val="none" w:sz="0" w:space="0" w:color="auto"/>
                            <w:bottom w:val="none" w:sz="0" w:space="0" w:color="auto"/>
                            <w:right w:val="none" w:sz="0" w:space="0" w:color="auto"/>
                          </w:divBdr>
                          <w:divsChild>
                            <w:div w:id="658120180">
                              <w:marLeft w:val="0"/>
                              <w:marRight w:val="0"/>
                              <w:marTop w:val="240"/>
                              <w:marBottom w:val="240"/>
                              <w:divBdr>
                                <w:top w:val="none" w:sz="0" w:space="0" w:color="auto"/>
                                <w:left w:val="none" w:sz="0" w:space="0" w:color="auto"/>
                                <w:bottom w:val="none" w:sz="0" w:space="0" w:color="auto"/>
                                <w:right w:val="none" w:sz="0" w:space="0" w:color="auto"/>
                              </w:divBdr>
                            </w:div>
                            <w:div w:id="450055808">
                              <w:marLeft w:val="0"/>
                              <w:marRight w:val="0"/>
                              <w:marTop w:val="0"/>
                              <w:marBottom w:val="0"/>
                              <w:divBdr>
                                <w:top w:val="none" w:sz="0" w:space="0" w:color="auto"/>
                                <w:left w:val="none" w:sz="0" w:space="0" w:color="auto"/>
                                <w:bottom w:val="none" w:sz="0" w:space="0" w:color="auto"/>
                                <w:right w:val="none" w:sz="0" w:space="0" w:color="auto"/>
                              </w:divBdr>
                            </w:div>
                            <w:div w:id="827476649">
                              <w:marLeft w:val="0"/>
                              <w:marRight w:val="0"/>
                              <w:marTop w:val="0"/>
                              <w:marBottom w:val="0"/>
                              <w:divBdr>
                                <w:top w:val="none" w:sz="0" w:space="0" w:color="auto"/>
                                <w:left w:val="none" w:sz="0" w:space="0" w:color="auto"/>
                                <w:bottom w:val="none" w:sz="0" w:space="0" w:color="auto"/>
                                <w:right w:val="none" w:sz="0" w:space="0" w:color="auto"/>
                              </w:divBdr>
                            </w:div>
                            <w:div w:id="1715425264">
                              <w:marLeft w:val="0"/>
                              <w:marRight w:val="0"/>
                              <w:marTop w:val="0"/>
                              <w:marBottom w:val="0"/>
                              <w:divBdr>
                                <w:top w:val="none" w:sz="0" w:space="0" w:color="auto"/>
                                <w:left w:val="none" w:sz="0" w:space="0" w:color="auto"/>
                                <w:bottom w:val="none" w:sz="0" w:space="0" w:color="auto"/>
                                <w:right w:val="none" w:sz="0" w:space="0" w:color="auto"/>
                              </w:divBdr>
                            </w:div>
                          </w:divsChild>
                        </w:div>
                        <w:div w:id="1934361346">
                          <w:marLeft w:val="0"/>
                          <w:marRight w:val="0"/>
                          <w:marTop w:val="0"/>
                          <w:marBottom w:val="0"/>
                          <w:divBdr>
                            <w:top w:val="none" w:sz="0" w:space="0" w:color="auto"/>
                            <w:left w:val="none" w:sz="0" w:space="0" w:color="auto"/>
                            <w:bottom w:val="none" w:sz="0" w:space="0" w:color="auto"/>
                            <w:right w:val="none" w:sz="0" w:space="0" w:color="auto"/>
                          </w:divBdr>
                          <w:divsChild>
                            <w:div w:id="363284979">
                              <w:marLeft w:val="0"/>
                              <w:marRight w:val="0"/>
                              <w:marTop w:val="240"/>
                              <w:marBottom w:val="240"/>
                              <w:divBdr>
                                <w:top w:val="none" w:sz="0" w:space="0" w:color="auto"/>
                                <w:left w:val="none" w:sz="0" w:space="0" w:color="auto"/>
                                <w:bottom w:val="none" w:sz="0" w:space="0" w:color="auto"/>
                                <w:right w:val="none" w:sz="0" w:space="0" w:color="auto"/>
                              </w:divBdr>
                            </w:div>
                            <w:div w:id="238713320">
                              <w:marLeft w:val="0"/>
                              <w:marRight w:val="0"/>
                              <w:marTop w:val="0"/>
                              <w:marBottom w:val="0"/>
                              <w:divBdr>
                                <w:top w:val="none" w:sz="0" w:space="0" w:color="auto"/>
                                <w:left w:val="none" w:sz="0" w:space="0" w:color="auto"/>
                                <w:bottom w:val="none" w:sz="0" w:space="0" w:color="auto"/>
                                <w:right w:val="none" w:sz="0" w:space="0" w:color="auto"/>
                              </w:divBdr>
                            </w:div>
                            <w:div w:id="1816607758">
                              <w:marLeft w:val="0"/>
                              <w:marRight w:val="0"/>
                              <w:marTop w:val="0"/>
                              <w:marBottom w:val="0"/>
                              <w:divBdr>
                                <w:top w:val="none" w:sz="0" w:space="0" w:color="auto"/>
                                <w:left w:val="none" w:sz="0" w:space="0" w:color="auto"/>
                                <w:bottom w:val="none" w:sz="0" w:space="0" w:color="auto"/>
                                <w:right w:val="none" w:sz="0" w:space="0" w:color="auto"/>
                              </w:divBdr>
                            </w:div>
                            <w:div w:id="1958372862">
                              <w:marLeft w:val="0"/>
                              <w:marRight w:val="0"/>
                              <w:marTop w:val="0"/>
                              <w:marBottom w:val="0"/>
                              <w:divBdr>
                                <w:top w:val="none" w:sz="0" w:space="0" w:color="auto"/>
                                <w:left w:val="none" w:sz="0" w:space="0" w:color="auto"/>
                                <w:bottom w:val="none" w:sz="0" w:space="0" w:color="auto"/>
                                <w:right w:val="none" w:sz="0" w:space="0" w:color="auto"/>
                              </w:divBdr>
                            </w:div>
                            <w:div w:id="1570848465">
                              <w:marLeft w:val="0"/>
                              <w:marRight w:val="0"/>
                              <w:marTop w:val="0"/>
                              <w:marBottom w:val="0"/>
                              <w:divBdr>
                                <w:top w:val="none" w:sz="0" w:space="0" w:color="auto"/>
                                <w:left w:val="none" w:sz="0" w:space="0" w:color="auto"/>
                                <w:bottom w:val="none" w:sz="0" w:space="0" w:color="auto"/>
                                <w:right w:val="none" w:sz="0" w:space="0" w:color="auto"/>
                              </w:divBdr>
                            </w:div>
                          </w:divsChild>
                        </w:div>
                        <w:div w:id="1432625118">
                          <w:marLeft w:val="0"/>
                          <w:marRight w:val="0"/>
                          <w:marTop w:val="0"/>
                          <w:marBottom w:val="0"/>
                          <w:divBdr>
                            <w:top w:val="none" w:sz="0" w:space="0" w:color="auto"/>
                            <w:left w:val="none" w:sz="0" w:space="0" w:color="auto"/>
                            <w:bottom w:val="none" w:sz="0" w:space="0" w:color="auto"/>
                            <w:right w:val="none" w:sz="0" w:space="0" w:color="auto"/>
                          </w:divBdr>
                          <w:divsChild>
                            <w:div w:id="1850948007">
                              <w:marLeft w:val="0"/>
                              <w:marRight w:val="0"/>
                              <w:marTop w:val="240"/>
                              <w:marBottom w:val="240"/>
                              <w:divBdr>
                                <w:top w:val="none" w:sz="0" w:space="0" w:color="auto"/>
                                <w:left w:val="none" w:sz="0" w:space="0" w:color="auto"/>
                                <w:bottom w:val="none" w:sz="0" w:space="0" w:color="auto"/>
                                <w:right w:val="none" w:sz="0" w:space="0" w:color="auto"/>
                              </w:divBdr>
                            </w:div>
                          </w:divsChild>
                        </w:div>
                        <w:div w:id="800534547">
                          <w:marLeft w:val="0"/>
                          <w:marRight w:val="0"/>
                          <w:marTop w:val="0"/>
                          <w:marBottom w:val="0"/>
                          <w:divBdr>
                            <w:top w:val="none" w:sz="0" w:space="0" w:color="auto"/>
                            <w:left w:val="none" w:sz="0" w:space="0" w:color="auto"/>
                            <w:bottom w:val="none" w:sz="0" w:space="0" w:color="auto"/>
                            <w:right w:val="none" w:sz="0" w:space="0" w:color="auto"/>
                          </w:divBdr>
                          <w:divsChild>
                            <w:div w:id="533690272">
                              <w:marLeft w:val="0"/>
                              <w:marRight w:val="0"/>
                              <w:marTop w:val="240"/>
                              <w:marBottom w:val="240"/>
                              <w:divBdr>
                                <w:top w:val="none" w:sz="0" w:space="0" w:color="auto"/>
                                <w:left w:val="none" w:sz="0" w:space="0" w:color="auto"/>
                                <w:bottom w:val="none" w:sz="0" w:space="0" w:color="auto"/>
                                <w:right w:val="none" w:sz="0" w:space="0" w:color="auto"/>
                              </w:divBdr>
                            </w:div>
                            <w:div w:id="1945267309">
                              <w:marLeft w:val="0"/>
                              <w:marRight w:val="0"/>
                              <w:marTop w:val="0"/>
                              <w:marBottom w:val="0"/>
                              <w:divBdr>
                                <w:top w:val="none" w:sz="0" w:space="0" w:color="auto"/>
                                <w:left w:val="none" w:sz="0" w:space="0" w:color="auto"/>
                                <w:bottom w:val="none" w:sz="0" w:space="0" w:color="auto"/>
                                <w:right w:val="none" w:sz="0" w:space="0" w:color="auto"/>
                              </w:divBdr>
                            </w:div>
                            <w:div w:id="912470621">
                              <w:marLeft w:val="0"/>
                              <w:marRight w:val="0"/>
                              <w:marTop w:val="0"/>
                              <w:marBottom w:val="0"/>
                              <w:divBdr>
                                <w:top w:val="none" w:sz="0" w:space="0" w:color="auto"/>
                                <w:left w:val="none" w:sz="0" w:space="0" w:color="auto"/>
                                <w:bottom w:val="none" w:sz="0" w:space="0" w:color="auto"/>
                                <w:right w:val="none" w:sz="0" w:space="0" w:color="auto"/>
                              </w:divBdr>
                            </w:div>
                          </w:divsChild>
                        </w:div>
                        <w:div w:id="799957312">
                          <w:marLeft w:val="0"/>
                          <w:marRight w:val="0"/>
                          <w:marTop w:val="0"/>
                          <w:marBottom w:val="0"/>
                          <w:divBdr>
                            <w:top w:val="none" w:sz="0" w:space="0" w:color="auto"/>
                            <w:left w:val="none" w:sz="0" w:space="0" w:color="auto"/>
                            <w:bottom w:val="none" w:sz="0" w:space="0" w:color="auto"/>
                            <w:right w:val="none" w:sz="0" w:space="0" w:color="auto"/>
                          </w:divBdr>
                          <w:divsChild>
                            <w:div w:id="1868981870">
                              <w:marLeft w:val="0"/>
                              <w:marRight w:val="0"/>
                              <w:marTop w:val="240"/>
                              <w:marBottom w:val="240"/>
                              <w:divBdr>
                                <w:top w:val="none" w:sz="0" w:space="0" w:color="auto"/>
                                <w:left w:val="none" w:sz="0" w:space="0" w:color="auto"/>
                                <w:bottom w:val="none" w:sz="0" w:space="0" w:color="auto"/>
                                <w:right w:val="none" w:sz="0" w:space="0" w:color="auto"/>
                              </w:divBdr>
                            </w:div>
                            <w:div w:id="583881986">
                              <w:marLeft w:val="0"/>
                              <w:marRight w:val="0"/>
                              <w:marTop w:val="0"/>
                              <w:marBottom w:val="0"/>
                              <w:divBdr>
                                <w:top w:val="none" w:sz="0" w:space="0" w:color="auto"/>
                                <w:left w:val="none" w:sz="0" w:space="0" w:color="auto"/>
                                <w:bottom w:val="none" w:sz="0" w:space="0" w:color="auto"/>
                                <w:right w:val="none" w:sz="0" w:space="0" w:color="auto"/>
                              </w:divBdr>
                            </w:div>
                            <w:div w:id="1220824451">
                              <w:marLeft w:val="0"/>
                              <w:marRight w:val="0"/>
                              <w:marTop w:val="0"/>
                              <w:marBottom w:val="0"/>
                              <w:divBdr>
                                <w:top w:val="none" w:sz="0" w:space="0" w:color="auto"/>
                                <w:left w:val="none" w:sz="0" w:space="0" w:color="auto"/>
                                <w:bottom w:val="none" w:sz="0" w:space="0" w:color="auto"/>
                                <w:right w:val="none" w:sz="0" w:space="0" w:color="auto"/>
                              </w:divBdr>
                            </w:div>
                          </w:divsChild>
                        </w:div>
                        <w:div w:id="2074812784">
                          <w:marLeft w:val="0"/>
                          <w:marRight w:val="0"/>
                          <w:marTop w:val="0"/>
                          <w:marBottom w:val="0"/>
                          <w:divBdr>
                            <w:top w:val="none" w:sz="0" w:space="0" w:color="auto"/>
                            <w:left w:val="none" w:sz="0" w:space="0" w:color="auto"/>
                            <w:bottom w:val="none" w:sz="0" w:space="0" w:color="auto"/>
                            <w:right w:val="none" w:sz="0" w:space="0" w:color="auto"/>
                          </w:divBdr>
                          <w:divsChild>
                            <w:div w:id="1733770381">
                              <w:marLeft w:val="0"/>
                              <w:marRight w:val="0"/>
                              <w:marTop w:val="240"/>
                              <w:marBottom w:val="240"/>
                              <w:divBdr>
                                <w:top w:val="none" w:sz="0" w:space="0" w:color="auto"/>
                                <w:left w:val="none" w:sz="0" w:space="0" w:color="auto"/>
                                <w:bottom w:val="none" w:sz="0" w:space="0" w:color="auto"/>
                                <w:right w:val="none" w:sz="0" w:space="0" w:color="auto"/>
                              </w:divBdr>
                            </w:div>
                          </w:divsChild>
                        </w:div>
                        <w:div w:id="706101437">
                          <w:marLeft w:val="0"/>
                          <w:marRight w:val="0"/>
                          <w:marTop w:val="0"/>
                          <w:marBottom w:val="0"/>
                          <w:divBdr>
                            <w:top w:val="none" w:sz="0" w:space="0" w:color="auto"/>
                            <w:left w:val="none" w:sz="0" w:space="0" w:color="auto"/>
                            <w:bottom w:val="none" w:sz="0" w:space="0" w:color="auto"/>
                            <w:right w:val="none" w:sz="0" w:space="0" w:color="auto"/>
                          </w:divBdr>
                          <w:divsChild>
                            <w:div w:id="1728062893">
                              <w:marLeft w:val="0"/>
                              <w:marRight w:val="0"/>
                              <w:marTop w:val="240"/>
                              <w:marBottom w:val="240"/>
                              <w:divBdr>
                                <w:top w:val="none" w:sz="0" w:space="0" w:color="auto"/>
                                <w:left w:val="none" w:sz="0" w:space="0" w:color="auto"/>
                                <w:bottom w:val="none" w:sz="0" w:space="0" w:color="auto"/>
                                <w:right w:val="none" w:sz="0" w:space="0" w:color="auto"/>
                              </w:divBdr>
                            </w:div>
                            <w:div w:id="1654723126">
                              <w:marLeft w:val="0"/>
                              <w:marRight w:val="0"/>
                              <w:marTop w:val="0"/>
                              <w:marBottom w:val="0"/>
                              <w:divBdr>
                                <w:top w:val="none" w:sz="0" w:space="0" w:color="auto"/>
                                <w:left w:val="none" w:sz="0" w:space="0" w:color="auto"/>
                                <w:bottom w:val="none" w:sz="0" w:space="0" w:color="auto"/>
                                <w:right w:val="none" w:sz="0" w:space="0" w:color="auto"/>
                              </w:divBdr>
                            </w:div>
                            <w:div w:id="716972473">
                              <w:marLeft w:val="0"/>
                              <w:marRight w:val="0"/>
                              <w:marTop w:val="0"/>
                              <w:marBottom w:val="0"/>
                              <w:divBdr>
                                <w:top w:val="none" w:sz="0" w:space="0" w:color="auto"/>
                                <w:left w:val="none" w:sz="0" w:space="0" w:color="auto"/>
                                <w:bottom w:val="none" w:sz="0" w:space="0" w:color="auto"/>
                                <w:right w:val="none" w:sz="0" w:space="0" w:color="auto"/>
                              </w:divBdr>
                            </w:div>
                            <w:div w:id="1402293438">
                              <w:marLeft w:val="0"/>
                              <w:marRight w:val="0"/>
                              <w:marTop w:val="0"/>
                              <w:marBottom w:val="0"/>
                              <w:divBdr>
                                <w:top w:val="none" w:sz="0" w:space="0" w:color="auto"/>
                                <w:left w:val="none" w:sz="0" w:space="0" w:color="auto"/>
                                <w:bottom w:val="none" w:sz="0" w:space="0" w:color="auto"/>
                                <w:right w:val="none" w:sz="0" w:space="0" w:color="auto"/>
                              </w:divBdr>
                            </w:div>
                            <w:div w:id="1090199434">
                              <w:marLeft w:val="0"/>
                              <w:marRight w:val="0"/>
                              <w:marTop w:val="0"/>
                              <w:marBottom w:val="0"/>
                              <w:divBdr>
                                <w:top w:val="none" w:sz="0" w:space="0" w:color="auto"/>
                                <w:left w:val="none" w:sz="0" w:space="0" w:color="auto"/>
                                <w:bottom w:val="none" w:sz="0" w:space="0" w:color="auto"/>
                                <w:right w:val="none" w:sz="0" w:space="0" w:color="auto"/>
                              </w:divBdr>
                            </w:div>
                            <w:div w:id="35011825">
                              <w:marLeft w:val="0"/>
                              <w:marRight w:val="0"/>
                              <w:marTop w:val="0"/>
                              <w:marBottom w:val="0"/>
                              <w:divBdr>
                                <w:top w:val="none" w:sz="0" w:space="0" w:color="auto"/>
                                <w:left w:val="none" w:sz="0" w:space="0" w:color="auto"/>
                                <w:bottom w:val="none" w:sz="0" w:space="0" w:color="auto"/>
                                <w:right w:val="none" w:sz="0" w:space="0" w:color="auto"/>
                              </w:divBdr>
                            </w:div>
                            <w:div w:id="2099517863">
                              <w:marLeft w:val="0"/>
                              <w:marRight w:val="0"/>
                              <w:marTop w:val="0"/>
                              <w:marBottom w:val="0"/>
                              <w:divBdr>
                                <w:top w:val="none" w:sz="0" w:space="0" w:color="auto"/>
                                <w:left w:val="none" w:sz="0" w:space="0" w:color="auto"/>
                                <w:bottom w:val="none" w:sz="0" w:space="0" w:color="auto"/>
                                <w:right w:val="none" w:sz="0" w:space="0" w:color="auto"/>
                              </w:divBdr>
                            </w:div>
                          </w:divsChild>
                        </w:div>
                        <w:div w:id="372198924">
                          <w:marLeft w:val="0"/>
                          <w:marRight w:val="0"/>
                          <w:marTop w:val="0"/>
                          <w:marBottom w:val="0"/>
                          <w:divBdr>
                            <w:top w:val="none" w:sz="0" w:space="0" w:color="auto"/>
                            <w:left w:val="none" w:sz="0" w:space="0" w:color="auto"/>
                            <w:bottom w:val="none" w:sz="0" w:space="0" w:color="auto"/>
                            <w:right w:val="none" w:sz="0" w:space="0" w:color="auto"/>
                          </w:divBdr>
                          <w:divsChild>
                            <w:div w:id="551700049">
                              <w:marLeft w:val="0"/>
                              <w:marRight w:val="0"/>
                              <w:marTop w:val="240"/>
                              <w:marBottom w:val="240"/>
                              <w:divBdr>
                                <w:top w:val="none" w:sz="0" w:space="0" w:color="auto"/>
                                <w:left w:val="none" w:sz="0" w:space="0" w:color="auto"/>
                                <w:bottom w:val="none" w:sz="0" w:space="0" w:color="auto"/>
                                <w:right w:val="none" w:sz="0" w:space="0" w:color="auto"/>
                              </w:divBdr>
                            </w:div>
                            <w:div w:id="584996102">
                              <w:marLeft w:val="0"/>
                              <w:marRight w:val="0"/>
                              <w:marTop w:val="0"/>
                              <w:marBottom w:val="0"/>
                              <w:divBdr>
                                <w:top w:val="none" w:sz="0" w:space="0" w:color="auto"/>
                                <w:left w:val="none" w:sz="0" w:space="0" w:color="auto"/>
                                <w:bottom w:val="none" w:sz="0" w:space="0" w:color="auto"/>
                                <w:right w:val="none" w:sz="0" w:space="0" w:color="auto"/>
                              </w:divBdr>
                            </w:div>
                            <w:div w:id="1700741749">
                              <w:marLeft w:val="0"/>
                              <w:marRight w:val="0"/>
                              <w:marTop w:val="0"/>
                              <w:marBottom w:val="0"/>
                              <w:divBdr>
                                <w:top w:val="none" w:sz="0" w:space="0" w:color="auto"/>
                                <w:left w:val="none" w:sz="0" w:space="0" w:color="auto"/>
                                <w:bottom w:val="none" w:sz="0" w:space="0" w:color="auto"/>
                                <w:right w:val="none" w:sz="0" w:space="0" w:color="auto"/>
                              </w:divBdr>
                            </w:div>
                          </w:divsChild>
                        </w:div>
                        <w:div w:id="1995404360">
                          <w:marLeft w:val="0"/>
                          <w:marRight w:val="0"/>
                          <w:marTop w:val="0"/>
                          <w:marBottom w:val="0"/>
                          <w:divBdr>
                            <w:top w:val="none" w:sz="0" w:space="0" w:color="auto"/>
                            <w:left w:val="none" w:sz="0" w:space="0" w:color="auto"/>
                            <w:bottom w:val="none" w:sz="0" w:space="0" w:color="auto"/>
                            <w:right w:val="none" w:sz="0" w:space="0" w:color="auto"/>
                          </w:divBdr>
                          <w:divsChild>
                            <w:div w:id="985165559">
                              <w:marLeft w:val="0"/>
                              <w:marRight w:val="0"/>
                              <w:marTop w:val="240"/>
                              <w:marBottom w:val="240"/>
                              <w:divBdr>
                                <w:top w:val="none" w:sz="0" w:space="0" w:color="auto"/>
                                <w:left w:val="none" w:sz="0" w:space="0" w:color="auto"/>
                                <w:bottom w:val="none" w:sz="0" w:space="0" w:color="auto"/>
                                <w:right w:val="none" w:sz="0" w:space="0" w:color="auto"/>
                              </w:divBdr>
                            </w:div>
                            <w:div w:id="802889058">
                              <w:marLeft w:val="0"/>
                              <w:marRight w:val="0"/>
                              <w:marTop w:val="0"/>
                              <w:marBottom w:val="0"/>
                              <w:divBdr>
                                <w:top w:val="none" w:sz="0" w:space="0" w:color="auto"/>
                                <w:left w:val="none" w:sz="0" w:space="0" w:color="auto"/>
                                <w:bottom w:val="none" w:sz="0" w:space="0" w:color="auto"/>
                                <w:right w:val="none" w:sz="0" w:space="0" w:color="auto"/>
                              </w:divBdr>
                            </w:div>
                            <w:div w:id="1499999945">
                              <w:marLeft w:val="0"/>
                              <w:marRight w:val="0"/>
                              <w:marTop w:val="0"/>
                              <w:marBottom w:val="0"/>
                              <w:divBdr>
                                <w:top w:val="none" w:sz="0" w:space="0" w:color="auto"/>
                                <w:left w:val="none" w:sz="0" w:space="0" w:color="auto"/>
                                <w:bottom w:val="none" w:sz="0" w:space="0" w:color="auto"/>
                                <w:right w:val="none" w:sz="0" w:space="0" w:color="auto"/>
                              </w:divBdr>
                            </w:div>
                            <w:div w:id="2043750537">
                              <w:marLeft w:val="0"/>
                              <w:marRight w:val="0"/>
                              <w:marTop w:val="0"/>
                              <w:marBottom w:val="0"/>
                              <w:divBdr>
                                <w:top w:val="none" w:sz="0" w:space="0" w:color="auto"/>
                                <w:left w:val="none" w:sz="0" w:space="0" w:color="auto"/>
                                <w:bottom w:val="none" w:sz="0" w:space="0" w:color="auto"/>
                                <w:right w:val="none" w:sz="0" w:space="0" w:color="auto"/>
                              </w:divBdr>
                            </w:div>
                            <w:div w:id="528572843">
                              <w:marLeft w:val="0"/>
                              <w:marRight w:val="0"/>
                              <w:marTop w:val="0"/>
                              <w:marBottom w:val="0"/>
                              <w:divBdr>
                                <w:top w:val="none" w:sz="0" w:space="0" w:color="auto"/>
                                <w:left w:val="none" w:sz="0" w:space="0" w:color="auto"/>
                                <w:bottom w:val="none" w:sz="0" w:space="0" w:color="auto"/>
                                <w:right w:val="none" w:sz="0" w:space="0" w:color="auto"/>
                              </w:divBdr>
                            </w:div>
                          </w:divsChild>
                        </w:div>
                        <w:div w:id="1610308672">
                          <w:marLeft w:val="0"/>
                          <w:marRight w:val="0"/>
                          <w:marTop w:val="0"/>
                          <w:marBottom w:val="0"/>
                          <w:divBdr>
                            <w:top w:val="none" w:sz="0" w:space="0" w:color="auto"/>
                            <w:left w:val="none" w:sz="0" w:space="0" w:color="auto"/>
                            <w:bottom w:val="none" w:sz="0" w:space="0" w:color="auto"/>
                            <w:right w:val="none" w:sz="0" w:space="0" w:color="auto"/>
                          </w:divBdr>
                          <w:divsChild>
                            <w:div w:id="698579871">
                              <w:marLeft w:val="0"/>
                              <w:marRight w:val="0"/>
                              <w:marTop w:val="240"/>
                              <w:marBottom w:val="240"/>
                              <w:divBdr>
                                <w:top w:val="none" w:sz="0" w:space="0" w:color="auto"/>
                                <w:left w:val="none" w:sz="0" w:space="0" w:color="auto"/>
                                <w:bottom w:val="none" w:sz="0" w:space="0" w:color="auto"/>
                                <w:right w:val="none" w:sz="0" w:space="0" w:color="auto"/>
                              </w:divBdr>
                            </w:div>
                            <w:div w:id="663707594">
                              <w:marLeft w:val="0"/>
                              <w:marRight w:val="0"/>
                              <w:marTop w:val="240"/>
                              <w:marBottom w:val="240"/>
                              <w:divBdr>
                                <w:top w:val="none" w:sz="0" w:space="0" w:color="auto"/>
                                <w:left w:val="none" w:sz="0" w:space="0" w:color="auto"/>
                                <w:bottom w:val="none" w:sz="0" w:space="0" w:color="auto"/>
                                <w:right w:val="none" w:sz="0" w:space="0" w:color="auto"/>
                              </w:divBdr>
                            </w:div>
                          </w:divsChild>
                        </w:div>
                        <w:div w:id="226695662">
                          <w:marLeft w:val="0"/>
                          <w:marRight w:val="0"/>
                          <w:marTop w:val="0"/>
                          <w:marBottom w:val="0"/>
                          <w:divBdr>
                            <w:top w:val="none" w:sz="0" w:space="0" w:color="auto"/>
                            <w:left w:val="none" w:sz="0" w:space="0" w:color="auto"/>
                            <w:bottom w:val="none" w:sz="0" w:space="0" w:color="auto"/>
                            <w:right w:val="none" w:sz="0" w:space="0" w:color="auto"/>
                          </w:divBdr>
                          <w:divsChild>
                            <w:div w:id="529147605">
                              <w:marLeft w:val="0"/>
                              <w:marRight w:val="0"/>
                              <w:marTop w:val="240"/>
                              <w:marBottom w:val="240"/>
                              <w:divBdr>
                                <w:top w:val="none" w:sz="0" w:space="0" w:color="auto"/>
                                <w:left w:val="none" w:sz="0" w:space="0" w:color="auto"/>
                                <w:bottom w:val="none" w:sz="0" w:space="0" w:color="auto"/>
                                <w:right w:val="none" w:sz="0" w:space="0" w:color="auto"/>
                              </w:divBdr>
                            </w:div>
                            <w:div w:id="1511918073">
                              <w:marLeft w:val="0"/>
                              <w:marRight w:val="0"/>
                              <w:marTop w:val="0"/>
                              <w:marBottom w:val="0"/>
                              <w:divBdr>
                                <w:top w:val="none" w:sz="0" w:space="0" w:color="auto"/>
                                <w:left w:val="none" w:sz="0" w:space="0" w:color="auto"/>
                                <w:bottom w:val="none" w:sz="0" w:space="0" w:color="auto"/>
                                <w:right w:val="none" w:sz="0" w:space="0" w:color="auto"/>
                              </w:divBdr>
                            </w:div>
                            <w:div w:id="426510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1846762">
                      <w:marLeft w:val="0"/>
                      <w:marRight w:val="0"/>
                      <w:marTop w:val="0"/>
                      <w:marBottom w:val="0"/>
                      <w:divBdr>
                        <w:top w:val="none" w:sz="0" w:space="0" w:color="auto"/>
                        <w:left w:val="none" w:sz="0" w:space="0" w:color="auto"/>
                        <w:bottom w:val="none" w:sz="0" w:space="0" w:color="auto"/>
                        <w:right w:val="none" w:sz="0" w:space="0" w:color="auto"/>
                      </w:divBdr>
                      <w:divsChild>
                        <w:div w:id="202133639">
                          <w:marLeft w:val="0"/>
                          <w:marRight w:val="0"/>
                          <w:marTop w:val="240"/>
                          <w:marBottom w:val="240"/>
                          <w:divBdr>
                            <w:top w:val="none" w:sz="0" w:space="0" w:color="auto"/>
                            <w:left w:val="none" w:sz="0" w:space="0" w:color="auto"/>
                            <w:bottom w:val="none" w:sz="0" w:space="0" w:color="auto"/>
                            <w:right w:val="none" w:sz="0" w:space="0" w:color="auto"/>
                          </w:divBdr>
                        </w:div>
                        <w:div w:id="629937868">
                          <w:marLeft w:val="0"/>
                          <w:marRight w:val="0"/>
                          <w:marTop w:val="0"/>
                          <w:marBottom w:val="0"/>
                          <w:divBdr>
                            <w:top w:val="none" w:sz="0" w:space="0" w:color="auto"/>
                            <w:left w:val="none" w:sz="0" w:space="0" w:color="auto"/>
                            <w:bottom w:val="none" w:sz="0" w:space="0" w:color="auto"/>
                            <w:right w:val="none" w:sz="0" w:space="0" w:color="auto"/>
                          </w:divBdr>
                          <w:divsChild>
                            <w:div w:id="1525285736">
                              <w:marLeft w:val="0"/>
                              <w:marRight w:val="0"/>
                              <w:marTop w:val="240"/>
                              <w:marBottom w:val="240"/>
                              <w:divBdr>
                                <w:top w:val="none" w:sz="0" w:space="0" w:color="auto"/>
                                <w:left w:val="none" w:sz="0" w:space="0" w:color="auto"/>
                                <w:bottom w:val="none" w:sz="0" w:space="0" w:color="auto"/>
                                <w:right w:val="none" w:sz="0" w:space="0" w:color="auto"/>
                              </w:divBdr>
                            </w:div>
                          </w:divsChild>
                        </w:div>
                        <w:div w:id="1714496357">
                          <w:marLeft w:val="0"/>
                          <w:marRight w:val="0"/>
                          <w:marTop w:val="0"/>
                          <w:marBottom w:val="0"/>
                          <w:divBdr>
                            <w:top w:val="none" w:sz="0" w:space="0" w:color="auto"/>
                            <w:left w:val="none" w:sz="0" w:space="0" w:color="auto"/>
                            <w:bottom w:val="none" w:sz="0" w:space="0" w:color="auto"/>
                            <w:right w:val="none" w:sz="0" w:space="0" w:color="auto"/>
                          </w:divBdr>
                          <w:divsChild>
                            <w:div w:id="778110028">
                              <w:marLeft w:val="0"/>
                              <w:marRight w:val="0"/>
                              <w:marTop w:val="240"/>
                              <w:marBottom w:val="240"/>
                              <w:divBdr>
                                <w:top w:val="none" w:sz="0" w:space="0" w:color="auto"/>
                                <w:left w:val="none" w:sz="0" w:space="0" w:color="auto"/>
                                <w:bottom w:val="none" w:sz="0" w:space="0" w:color="auto"/>
                                <w:right w:val="none" w:sz="0" w:space="0" w:color="auto"/>
                              </w:divBdr>
                            </w:div>
                            <w:div w:id="1523205522">
                              <w:marLeft w:val="0"/>
                              <w:marRight w:val="0"/>
                              <w:marTop w:val="0"/>
                              <w:marBottom w:val="0"/>
                              <w:divBdr>
                                <w:top w:val="none" w:sz="0" w:space="0" w:color="auto"/>
                                <w:left w:val="none" w:sz="0" w:space="0" w:color="auto"/>
                                <w:bottom w:val="none" w:sz="0" w:space="0" w:color="auto"/>
                                <w:right w:val="none" w:sz="0" w:space="0" w:color="auto"/>
                              </w:divBdr>
                            </w:div>
                            <w:div w:id="537857501">
                              <w:marLeft w:val="0"/>
                              <w:marRight w:val="0"/>
                              <w:marTop w:val="0"/>
                              <w:marBottom w:val="0"/>
                              <w:divBdr>
                                <w:top w:val="none" w:sz="0" w:space="0" w:color="auto"/>
                                <w:left w:val="none" w:sz="0" w:space="0" w:color="auto"/>
                                <w:bottom w:val="none" w:sz="0" w:space="0" w:color="auto"/>
                                <w:right w:val="none" w:sz="0" w:space="0" w:color="auto"/>
                              </w:divBdr>
                            </w:div>
                          </w:divsChild>
                        </w:div>
                        <w:div w:id="1921674591">
                          <w:marLeft w:val="0"/>
                          <w:marRight w:val="0"/>
                          <w:marTop w:val="0"/>
                          <w:marBottom w:val="0"/>
                          <w:divBdr>
                            <w:top w:val="none" w:sz="0" w:space="0" w:color="auto"/>
                            <w:left w:val="none" w:sz="0" w:space="0" w:color="auto"/>
                            <w:bottom w:val="none" w:sz="0" w:space="0" w:color="auto"/>
                            <w:right w:val="none" w:sz="0" w:space="0" w:color="auto"/>
                          </w:divBdr>
                          <w:divsChild>
                            <w:div w:id="1510173160">
                              <w:marLeft w:val="0"/>
                              <w:marRight w:val="0"/>
                              <w:marTop w:val="240"/>
                              <w:marBottom w:val="240"/>
                              <w:divBdr>
                                <w:top w:val="none" w:sz="0" w:space="0" w:color="auto"/>
                                <w:left w:val="none" w:sz="0" w:space="0" w:color="auto"/>
                                <w:bottom w:val="none" w:sz="0" w:space="0" w:color="auto"/>
                                <w:right w:val="none" w:sz="0" w:space="0" w:color="auto"/>
                              </w:divBdr>
                            </w:div>
                            <w:div w:id="455442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64472">
          <w:marLeft w:val="0"/>
          <w:marRight w:val="0"/>
          <w:marTop w:val="0"/>
          <w:marBottom w:val="0"/>
          <w:divBdr>
            <w:top w:val="none" w:sz="0" w:space="0" w:color="auto"/>
            <w:left w:val="none" w:sz="0" w:space="0" w:color="auto"/>
            <w:bottom w:val="none" w:sz="0" w:space="0" w:color="auto"/>
            <w:right w:val="none" w:sz="0" w:space="0" w:color="auto"/>
          </w:divBdr>
          <w:divsChild>
            <w:div w:id="937367697">
              <w:marLeft w:val="0"/>
              <w:marRight w:val="0"/>
              <w:marTop w:val="0"/>
              <w:marBottom w:val="0"/>
              <w:divBdr>
                <w:top w:val="none" w:sz="0" w:space="0" w:color="auto"/>
                <w:left w:val="none" w:sz="0" w:space="0" w:color="auto"/>
                <w:bottom w:val="none" w:sz="0" w:space="0" w:color="auto"/>
                <w:right w:val="none" w:sz="0" w:space="0" w:color="auto"/>
              </w:divBdr>
              <w:divsChild>
                <w:div w:id="1049955161">
                  <w:marLeft w:val="0"/>
                  <w:marRight w:val="0"/>
                  <w:marTop w:val="0"/>
                  <w:marBottom w:val="0"/>
                  <w:divBdr>
                    <w:top w:val="none" w:sz="0" w:space="0" w:color="auto"/>
                    <w:left w:val="none" w:sz="0" w:space="0" w:color="auto"/>
                    <w:bottom w:val="none" w:sz="0" w:space="0" w:color="auto"/>
                    <w:right w:val="none" w:sz="0" w:space="0" w:color="auto"/>
                  </w:divBdr>
                  <w:divsChild>
                    <w:div w:id="1508667467">
                      <w:marLeft w:val="0"/>
                      <w:marRight w:val="0"/>
                      <w:marTop w:val="0"/>
                      <w:marBottom w:val="0"/>
                      <w:divBdr>
                        <w:top w:val="none" w:sz="0" w:space="0" w:color="auto"/>
                        <w:left w:val="none" w:sz="0" w:space="0" w:color="auto"/>
                        <w:bottom w:val="none" w:sz="0" w:space="0" w:color="auto"/>
                        <w:right w:val="none" w:sz="0" w:space="0" w:color="auto"/>
                      </w:divBdr>
                      <w:divsChild>
                        <w:div w:id="524516717">
                          <w:marLeft w:val="0"/>
                          <w:marRight w:val="0"/>
                          <w:marTop w:val="240"/>
                          <w:marBottom w:val="240"/>
                          <w:divBdr>
                            <w:top w:val="none" w:sz="0" w:space="0" w:color="auto"/>
                            <w:left w:val="none" w:sz="0" w:space="0" w:color="auto"/>
                            <w:bottom w:val="none" w:sz="0" w:space="0" w:color="auto"/>
                            <w:right w:val="none" w:sz="0" w:space="0" w:color="auto"/>
                          </w:divBdr>
                        </w:div>
                        <w:div w:id="109516292">
                          <w:marLeft w:val="0"/>
                          <w:marRight w:val="0"/>
                          <w:marTop w:val="0"/>
                          <w:marBottom w:val="0"/>
                          <w:divBdr>
                            <w:top w:val="none" w:sz="0" w:space="0" w:color="auto"/>
                            <w:left w:val="none" w:sz="0" w:space="0" w:color="auto"/>
                            <w:bottom w:val="none" w:sz="0" w:space="0" w:color="auto"/>
                            <w:right w:val="none" w:sz="0" w:space="0" w:color="auto"/>
                          </w:divBdr>
                          <w:divsChild>
                            <w:div w:id="1588952717">
                              <w:marLeft w:val="0"/>
                              <w:marRight w:val="0"/>
                              <w:marTop w:val="240"/>
                              <w:marBottom w:val="240"/>
                              <w:divBdr>
                                <w:top w:val="none" w:sz="0" w:space="0" w:color="auto"/>
                                <w:left w:val="none" w:sz="0" w:space="0" w:color="auto"/>
                                <w:bottom w:val="none" w:sz="0" w:space="0" w:color="auto"/>
                                <w:right w:val="none" w:sz="0" w:space="0" w:color="auto"/>
                              </w:divBdr>
                            </w:div>
                          </w:divsChild>
                        </w:div>
                        <w:div w:id="411781791">
                          <w:marLeft w:val="0"/>
                          <w:marRight w:val="0"/>
                          <w:marTop w:val="0"/>
                          <w:marBottom w:val="0"/>
                          <w:divBdr>
                            <w:top w:val="none" w:sz="0" w:space="0" w:color="auto"/>
                            <w:left w:val="none" w:sz="0" w:space="0" w:color="auto"/>
                            <w:bottom w:val="none" w:sz="0" w:space="0" w:color="auto"/>
                            <w:right w:val="none" w:sz="0" w:space="0" w:color="auto"/>
                          </w:divBdr>
                        </w:div>
                        <w:div w:id="1114253664">
                          <w:marLeft w:val="0"/>
                          <w:marRight w:val="0"/>
                          <w:marTop w:val="0"/>
                          <w:marBottom w:val="0"/>
                          <w:divBdr>
                            <w:top w:val="none" w:sz="0" w:space="0" w:color="auto"/>
                            <w:left w:val="none" w:sz="0" w:space="0" w:color="auto"/>
                            <w:bottom w:val="none" w:sz="0" w:space="0" w:color="auto"/>
                            <w:right w:val="none" w:sz="0" w:space="0" w:color="auto"/>
                          </w:divBdr>
                        </w:div>
                      </w:divsChild>
                    </w:div>
                    <w:div w:id="1195658415">
                      <w:marLeft w:val="0"/>
                      <w:marRight w:val="0"/>
                      <w:marTop w:val="0"/>
                      <w:marBottom w:val="0"/>
                      <w:divBdr>
                        <w:top w:val="none" w:sz="0" w:space="0" w:color="auto"/>
                        <w:left w:val="none" w:sz="0" w:space="0" w:color="auto"/>
                        <w:bottom w:val="none" w:sz="0" w:space="0" w:color="auto"/>
                        <w:right w:val="none" w:sz="0" w:space="0" w:color="auto"/>
                      </w:divBdr>
                      <w:divsChild>
                        <w:div w:id="528220560">
                          <w:marLeft w:val="0"/>
                          <w:marRight w:val="0"/>
                          <w:marTop w:val="240"/>
                          <w:marBottom w:val="240"/>
                          <w:divBdr>
                            <w:top w:val="none" w:sz="0" w:space="0" w:color="auto"/>
                            <w:left w:val="none" w:sz="0" w:space="0" w:color="auto"/>
                            <w:bottom w:val="none" w:sz="0" w:space="0" w:color="auto"/>
                            <w:right w:val="none" w:sz="0" w:space="0" w:color="auto"/>
                          </w:divBdr>
                        </w:div>
                        <w:div w:id="1922984078">
                          <w:marLeft w:val="0"/>
                          <w:marRight w:val="0"/>
                          <w:marTop w:val="0"/>
                          <w:marBottom w:val="0"/>
                          <w:divBdr>
                            <w:top w:val="none" w:sz="0" w:space="0" w:color="auto"/>
                            <w:left w:val="none" w:sz="0" w:space="0" w:color="auto"/>
                            <w:bottom w:val="none" w:sz="0" w:space="0" w:color="auto"/>
                            <w:right w:val="none" w:sz="0" w:space="0" w:color="auto"/>
                          </w:divBdr>
                        </w:div>
                        <w:div w:id="611520084">
                          <w:marLeft w:val="0"/>
                          <w:marRight w:val="0"/>
                          <w:marTop w:val="0"/>
                          <w:marBottom w:val="0"/>
                          <w:divBdr>
                            <w:top w:val="none" w:sz="0" w:space="0" w:color="auto"/>
                            <w:left w:val="none" w:sz="0" w:space="0" w:color="auto"/>
                            <w:bottom w:val="none" w:sz="0" w:space="0" w:color="auto"/>
                            <w:right w:val="none" w:sz="0" w:space="0" w:color="auto"/>
                          </w:divBdr>
                        </w:div>
                      </w:divsChild>
                    </w:div>
                    <w:div w:id="549732038">
                      <w:marLeft w:val="0"/>
                      <w:marRight w:val="0"/>
                      <w:marTop w:val="0"/>
                      <w:marBottom w:val="0"/>
                      <w:divBdr>
                        <w:top w:val="none" w:sz="0" w:space="0" w:color="auto"/>
                        <w:left w:val="none" w:sz="0" w:space="0" w:color="auto"/>
                        <w:bottom w:val="none" w:sz="0" w:space="0" w:color="auto"/>
                        <w:right w:val="none" w:sz="0" w:space="0" w:color="auto"/>
                      </w:divBdr>
                      <w:divsChild>
                        <w:div w:id="1785343147">
                          <w:marLeft w:val="0"/>
                          <w:marRight w:val="0"/>
                          <w:marTop w:val="240"/>
                          <w:marBottom w:val="240"/>
                          <w:divBdr>
                            <w:top w:val="none" w:sz="0" w:space="0" w:color="auto"/>
                            <w:left w:val="none" w:sz="0" w:space="0" w:color="auto"/>
                            <w:bottom w:val="none" w:sz="0" w:space="0" w:color="auto"/>
                            <w:right w:val="none" w:sz="0" w:space="0" w:color="auto"/>
                          </w:divBdr>
                        </w:div>
                      </w:divsChild>
                    </w:div>
                    <w:div w:id="2049984685">
                      <w:marLeft w:val="0"/>
                      <w:marRight w:val="0"/>
                      <w:marTop w:val="0"/>
                      <w:marBottom w:val="0"/>
                      <w:divBdr>
                        <w:top w:val="none" w:sz="0" w:space="0" w:color="auto"/>
                        <w:left w:val="none" w:sz="0" w:space="0" w:color="auto"/>
                        <w:bottom w:val="none" w:sz="0" w:space="0" w:color="auto"/>
                        <w:right w:val="none" w:sz="0" w:space="0" w:color="auto"/>
                      </w:divBdr>
                      <w:divsChild>
                        <w:div w:id="988364013">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987592327">
                  <w:marLeft w:val="0"/>
                  <w:marRight w:val="0"/>
                  <w:marTop w:val="0"/>
                  <w:marBottom w:val="0"/>
                  <w:divBdr>
                    <w:top w:val="none" w:sz="0" w:space="0" w:color="auto"/>
                    <w:left w:val="none" w:sz="0" w:space="0" w:color="auto"/>
                    <w:bottom w:val="none" w:sz="0" w:space="0" w:color="auto"/>
                    <w:right w:val="none" w:sz="0" w:space="0" w:color="auto"/>
                  </w:divBdr>
                  <w:divsChild>
                    <w:div w:id="1305699171">
                      <w:marLeft w:val="0"/>
                      <w:marRight w:val="0"/>
                      <w:marTop w:val="240"/>
                      <w:marBottom w:val="240"/>
                      <w:divBdr>
                        <w:top w:val="none" w:sz="0" w:space="0" w:color="auto"/>
                        <w:left w:val="none" w:sz="0" w:space="0" w:color="auto"/>
                        <w:bottom w:val="none" w:sz="0" w:space="0" w:color="auto"/>
                        <w:right w:val="none" w:sz="0" w:space="0" w:color="auto"/>
                      </w:divBdr>
                    </w:div>
                    <w:div w:id="1715227741">
                      <w:marLeft w:val="0"/>
                      <w:marRight w:val="0"/>
                      <w:marTop w:val="0"/>
                      <w:marBottom w:val="0"/>
                      <w:divBdr>
                        <w:top w:val="none" w:sz="0" w:space="0" w:color="auto"/>
                        <w:left w:val="none" w:sz="0" w:space="0" w:color="auto"/>
                        <w:bottom w:val="none" w:sz="0" w:space="0" w:color="auto"/>
                        <w:right w:val="none" w:sz="0" w:space="0" w:color="auto"/>
                      </w:divBdr>
                      <w:divsChild>
                        <w:div w:id="2100980964">
                          <w:marLeft w:val="0"/>
                          <w:marRight w:val="0"/>
                          <w:marTop w:val="240"/>
                          <w:marBottom w:val="240"/>
                          <w:divBdr>
                            <w:top w:val="none" w:sz="0" w:space="0" w:color="auto"/>
                            <w:left w:val="none" w:sz="0" w:space="0" w:color="auto"/>
                            <w:bottom w:val="none" w:sz="0" w:space="0" w:color="auto"/>
                            <w:right w:val="none" w:sz="0" w:space="0" w:color="auto"/>
                          </w:divBdr>
                        </w:div>
                        <w:div w:id="2146268076">
                          <w:marLeft w:val="0"/>
                          <w:marRight w:val="0"/>
                          <w:marTop w:val="0"/>
                          <w:marBottom w:val="0"/>
                          <w:divBdr>
                            <w:top w:val="none" w:sz="0" w:space="0" w:color="auto"/>
                            <w:left w:val="none" w:sz="0" w:space="0" w:color="auto"/>
                            <w:bottom w:val="none" w:sz="0" w:space="0" w:color="auto"/>
                            <w:right w:val="none" w:sz="0" w:space="0" w:color="auto"/>
                          </w:divBdr>
                        </w:div>
                        <w:div w:id="1248074937">
                          <w:marLeft w:val="0"/>
                          <w:marRight w:val="0"/>
                          <w:marTop w:val="0"/>
                          <w:marBottom w:val="0"/>
                          <w:divBdr>
                            <w:top w:val="none" w:sz="0" w:space="0" w:color="auto"/>
                            <w:left w:val="none" w:sz="0" w:space="0" w:color="auto"/>
                            <w:bottom w:val="none" w:sz="0" w:space="0" w:color="auto"/>
                            <w:right w:val="none" w:sz="0" w:space="0" w:color="auto"/>
                          </w:divBdr>
                        </w:div>
                      </w:divsChild>
                    </w:div>
                    <w:div w:id="158161051">
                      <w:marLeft w:val="0"/>
                      <w:marRight w:val="0"/>
                      <w:marTop w:val="0"/>
                      <w:marBottom w:val="0"/>
                      <w:divBdr>
                        <w:top w:val="none" w:sz="0" w:space="0" w:color="auto"/>
                        <w:left w:val="none" w:sz="0" w:space="0" w:color="auto"/>
                        <w:bottom w:val="none" w:sz="0" w:space="0" w:color="auto"/>
                        <w:right w:val="none" w:sz="0" w:space="0" w:color="auto"/>
                      </w:divBdr>
                      <w:divsChild>
                        <w:div w:id="735739714">
                          <w:marLeft w:val="0"/>
                          <w:marRight w:val="0"/>
                          <w:marTop w:val="240"/>
                          <w:marBottom w:val="240"/>
                          <w:divBdr>
                            <w:top w:val="none" w:sz="0" w:space="0" w:color="auto"/>
                            <w:left w:val="none" w:sz="0" w:space="0" w:color="auto"/>
                            <w:bottom w:val="none" w:sz="0" w:space="0" w:color="auto"/>
                            <w:right w:val="none" w:sz="0" w:space="0" w:color="auto"/>
                          </w:divBdr>
                        </w:div>
                        <w:div w:id="982463043">
                          <w:marLeft w:val="0"/>
                          <w:marRight w:val="0"/>
                          <w:marTop w:val="0"/>
                          <w:marBottom w:val="0"/>
                          <w:divBdr>
                            <w:top w:val="none" w:sz="0" w:space="0" w:color="auto"/>
                            <w:left w:val="none" w:sz="0" w:space="0" w:color="auto"/>
                            <w:bottom w:val="none" w:sz="0" w:space="0" w:color="auto"/>
                            <w:right w:val="none" w:sz="0" w:space="0" w:color="auto"/>
                          </w:divBdr>
                        </w:div>
                        <w:div w:id="972371959">
                          <w:marLeft w:val="0"/>
                          <w:marRight w:val="0"/>
                          <w:marTop w:val="0"/>
                          <w:marBottom w:val="0"/>
                          <w:divBdr>
                            <w:top w:val="none" w:sz="0" w:space="0" w:color="auto"/>
                            <w:left w:val="none" w:sz="0" w:space="0" w:color="auto"/>
                            <w:bottom w:val="none" w:sz="0" w:space="0" w:color="auto"/>
                            <w:right w:val="none" w:sz="0" w:space="0" w:color="auto"/>
                          </w:divBdr>
                        </w:div>
                      </w:divsChild>
                    </w:div>
                    <w:div w:id="1155679375">
                      <w:marLeft w:val="0"/>
                      <w:marRight w:val="0"/>
                      <w:marTop w:val="0"/>
                      <w:marBottom w:val="0"/>
                      <w:divBdr>
                        <w:top w:val="none" w:sz="0" w:space="0" w:color="auto"/>
                        <w:left w:val="none" w:sz="0" w:space="0" w:color="auto"/>
                        <w:bottom w:val="none" w:sz="0" w:space="0" w:color="auto"/>
                        <w:right w:val="none" w:sz="0" w:space="0" w:color="auto"/>
                      </w:divBdr>
                      <w:divsChild>
                        <w:div w:id="1399205370">
                          <w:marLeft w:val="0"/>
                          <w:marRight w:val="0"/>
                          <w:marTop w:val="240"/>
                          <w:marBottom w:val="240"/>
                          <w:divBdr>
                            <w:top w:val="none" w:sz="0" w:space="0" w:color="auto"/>
                            <w:left w:val="none" w:sz="0" w:space="0" w:color="auto"/>
                            <w:bottom w:val="none" w:sz="0" w:space="0" w:color="auto"/>
                            <w:right w:val="none" w:sz="0" w:space="0" w:color="auto"/>
                          </w:divBdr>
                        </w:div>
                        <w:div w:id="1651519211">
                          <w:marLeft w:val="0"/>
                          <w:marRight w:val="0"/>
                          <w:marTop w:val="0"/>
                          <w:marBottom w:val="0"/>
                          <w:divBdr>
                            <w:top w:val="none" w:sz="0" w:space="0" w:color="auto"/>
                            <w:left w:val="none" w:sz="0" w:space="0" w:color="auto"/>
                            <w:bottom w:val="none" w:sz="0" w:space="0" w:color="auto"/>
                            <w:right w:val="none" w:sz="0" w:space="0" w:color="auto"/>
                          </w:divBdr>
                        </w:div>
                        <w:div w:id="167866557">
                          <w:marLeft w:val="0"/>
                          <w:marRight w:val="0"/>
                          <w:marTop w:val="0"/>
                          <w:marBottom w:val="0"/>
                          <w:divBdr>
                            <w:top w:val="none" w:sz="0" w:space="0" w:color="auto"/>
                            <w:left w:val="none" w:sz="0" w:space="0" w:color="auto"/>
                            <w:bottom w:val="none" w:sz="0" w:space="0" w:color="auto"/>
                            <w:right w:val="none" w:sz="0" w:space="0" w:color="auto"/>
                          </w:divBdr>
                          <w:divsChild>
                            <w:div w:id="2095087472">
                              <w:marLeft w:val="0"/>
                              <w:marRight w:val="0"/>
                              <w:marTop w:val="240"/>
                              <w:marBottom w:val="240"/>
                              <w:divBdr>
                                <w:top w:val="none" w:sz="0" w:space="0" w:color="auto"/>
                                <w:left w:val="none" w:sz="0" w:space="0" w:color="auto"/>
                                <w:bottom w:val="none" w:sz="0" w:space="0" w:color="auto"/>
                                <w:right w:val="none" w:sz="0" w:space="0" w:color="auto"/>
                              </w:divBdr>
                            </w:div>
                          </w:divsChild>
                        </w:div>
                        <w:div w:id="1537618351">
                          <w:marLeft w:val="0"/>
                          <w:marRight w:val="0"/>
                          <w:marTop w:val="0"/>
                          <w:marBottom w:val="0"/>
                          <w:divBdr>
                            <w:top w:val="none" w:sz="0" w:space="0" w:color="auto"/>
                            <w:left w:val="none" w:sz="0" w:space="0" w:color="auto"/>
                            <w:bottom w:val="none" w:sz="0" w:space="0" w:color="auto"/>
                            <w:right w:val="none" w:sz="0" w:space="0" w:color="auto"/>
                          </w:divBdr>
                          <w:divsChild>
                            <w:div w:id="711878949">
                              <w:marLeft w:val="0"/>
                              <w:marRight w:val="0"/>
                              <w:marTop w:val="240"/>
                              <w:marBottom w:val="240"/>
                              <w:divBdr>
                                <w:top w:val="none" w:sz="0" w:space="0" w:color="auto"/>
                                <w:left w:val="none" w:sz="0" w:space="0" w:color="auto"/>
                                <w:bottom w:val="none" w:sz="0" w:space="0" w:color="auto"/>
                                <w:right w:val="none" w:sz="0" w:space="0" w:color="auto"/>
                              </w:divBdr>
                            </w:div>
                          </w:divsChild>
                        </w:div>
                        <w:div w:id="1411461372">
                          <w:marLeft w:val="0"/>
                          <w:marRight w:val="0"/>
                          <w:marTop w:val="0"/>
                          <w:marBottom w:val="0"/>
                          <w:divBdr>
                            <w:top w:val="none" w:sz="0" w:space="0" w:color="auto"/>
                            <w:left w:val="none" w:sz="0" w:space="0" w:color="auto"/>
                            <w:bottom w:val="none" w:sz="0" w:space="0" w:color="auto"/>
                            <w:right w:val="none" w:sz="0" w:space="0" w:color="auto"/>
                          </w:divBdr>
                          <w:divsChild>
                            <w:div w:id="726150833">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998266263">
                      <w:marLeft w:val="0"/>
                      <w:marRight w:val="0"/>
                      <w:marTop w:val="0"/>
                      <w:marBottom w:val="0"/>
                      <w:divBdr>
                        <w:top w:val="none" w:sz="0" w:space="0" w:color="auto"/>
                        <w:left w:val="none" w:sz="0" w:space="0" w:color="auto"/>
                        <w:bottom w:val="none" w:sz="0" w:space="0" w:color="auto"/>
                        <w:right w:val="none" w:sz="0" w:space="0" w:color="auto"/>
                      </w:divBdr>
                      <w:divsChild>
                        <w:div w:id="1335571202">
                          <w:marLeft w:val="0"/>
                          <w:marRight w:val="0"/>
                          <w:marTop w:val="240"/>
                          <w:marBottom w:val="240"/>
                          <w:divBdr>
                            <w:top w:val="none" w:sz="0" w:space="0" w:color="auto"/>
                            <w:left w:val="none" w:sz="0" w:space="0" w:color="auto"/>
                            <w:bottom w:val="none" w:sz="0" w:space="0" w:color="auto"/>
                            <w:right w:val="none" w:sz="0" w:space="0" w:color="auto"/>
                          </w:divBdr>
                        </w:div>
                        <w:div w:id="1796293656">
                          <w:marLeft w:val="0"/>
                          <w:marRight w:val="0"/>
                          <w:marTop w:val="240"/>
                          <w:marBottom w:val="240"/>
                          <w:divBdr>
                            <w:top w:val="none" w:sz="0" w:space="0" w:color="auto"/>
                            <w:left w:val="none" w:sz="0" w:space="0" w:color="auto"/>
                            <w:bottom w:val="none" w:sz="0" w:space="0" w:color="auto"/>
                            <w:right w:val="none" w:sz="0" w:space="0" w:color="auto"/>
                          </w:divBdr>
                        </w:div>
                      </w:divsChild>
                    </w:div>
                    <w:div w:id="142164074">
                      <w:marLeft w:val="0"/>
                      <w:marRight w:val="0"/>
                      <w:marTop w:val="0"/>
                      <w:marBottom w:val="0"/>
                      <w:divBdr>
                        <w:top w:val="none" w:sz="0" w:space="0" w:color="auto"/>
                        <w:left w:val="none" w:sz="0" w:space="0" w:color="auto"/>
                        <w:bottom w:val="none" w:sz="0" w:space="0" w:color="auto"/>
                        <w:right w:val="none" w:sz="0" w:space="0" w:color="auto"/>
                      </w:divBdr>
                      <w:divsChild>
                        <w:div w:id="31810584">
                          <w:marLeft w:val="0"/>
                          <w:marRight w:val="0"/>
                          <w:marTop w:val="240"/>
                          <w:marBottom w:val="240"/>
                          <w:divBdr>
                            <w:top w:val="none" w:sz="0" w:space="0" w:color="auto"/>
                            <w:left w:val="none" w:sz="0" w:space="0" w:color="auto"/>
                            <w:bottom w:val="none" w:sz="0" w:space="0" w:color="auto"/>
                            <w:right w:val="none" w:sz="0" w:space="0" w:color="auto"/>
                          </w:divBdr>
                        </w:div>
                      </w:divsChild>
                    </w:div>
                    <w:div w:id="86930187">
                      <w:marLeft w:val="0"/>
                      <w:marRight w:val="0"/>
                      <w:marTop w:val="0"/>
                      <w:marBottom w:val="0"/>
                      <w:divBdr>
                        <w:top w:val="none" w:sz="0" w:space="0" w:color="auto"/>
                        <w:left w:val="none" w:sz="0" w:space="0" w:color="auto"/>
                        <w:bottom w:val="none" w:sz="0" w:space="0" w:color="auto"/>
                        <w:right w:val="none" w:sz="0" w:space="0" w:color="auto"/>
                      </w:divBdr>
                      <w:divsChild>
                        <w:div w:id="737094255">
                          <w:marLeft w:val="0"/>
                          <w:marRight w:val="0"/>
                          <w:marTop w:val="240"/>
                          <w:marBottom w:val="240"/>
                          <w:divBdr>
                            <w:top w:val="none" w:sz="0" w:space="0" w:color="auto"/>
                            <w:left w:val="none" w:sz="0" w:space="0" w:color="auto"/>
                            <w:bottom w:val="none" w:sz="0" w:space="0" w:color="auto"/>
                            <w:right w:val="none" w:sz="0" w:space="0" w:color="auto"/>
                          </w:divBdr>
                        </w:div>
                        <w:div w:id="1820918048">
                          <w:marLeft w:val="0"/>
                          <w:marRight w:val="0"/>
                          <w:marTop w:val="240"/>
                          <w:marBottom w:val="240"/>
                          <w:divBdr>
                            <w:top w:val="none" w:sz="0" w:space="0" w:color="auto"/>
                            <w:left w:val="none" w:sz="0" w:space="0" w:color="auto"/>
                            <w:bottom w:val="none" w:sz="0" w:space="0" w:color="auto"/>
                            <w:right w:val="none" w:sz="0" w:space="0" w:color="auto"/>
                          </w:divBdr>
                        </w:div>
                        <w:div w:id="1083835520">
                          <w:marLeft w:val="0"/>
                          <w:marRight w:val="0"/>
                          <w:marTop w:val="0"/>
                          <w:marBottom w:val="0"/>
                          <w:divBdr>
                            <w:top w:val="none" w:sz="0" w:space="0" w:color="auto"/>
                            <w:left w:val="none" w:sz="0" w:space="0" w:color="auto"/>
                            <w:bottom w:val="none" w:sz="0" w:space="0" w:color="auto"/>
                            <w:right w:val="none" w:sz="0" w:space="0" w:color="auto"/>
                          </w:divBdr>
                        </w:div>
                        <w:div w:id="1035035682">
                          <w:marLeft w:val="0"/>
                          <w:marRight w:val="0"/>
                          <w:marTop w:val="0"/>
                          <w:marBottom w:val="0"/>
                          <w:divBdr>
                            <w:top w:val="none" w:sz="0" w:space="0" w:color="auto"/>
                            <w:left w:val="none" w:sz="0" w:space="0" w:color="auto"/>
                            <w:bottom w:val="none" w:sz="0" w:space="0" w:color="auto"/>
                            <w:right w:val="none" w:sz="0" w:space="0" w:color="auto"/>
                          </w:divBdr>
                        </w:div>
                      </w:divsChild>
                    </w:div>
                    <w:div w:id="342902525">
                      <w:marLeft w:val="0"/>
                      <w:marRight w:val="0"/>
                      <w:marTop w:val="0"/>
                      <w:marBottom w:val="0"/>
                      <w:divBdr>
                        <w:top w:val="none" w:sz="0" w:space="0" w:color="auto"/>
                        <w:left w:val="none" w:sz="0" w:space="0" w:color="auto"/>
                        <w:bottom w:val="none" w:sz="0" w:space="0" w:color="auto"/>
                        <w:right w:val="none" w:sz="0" w:space="0" w:color="auto"/>
                      </w:divBdr>
                      <w:divsChild>
                        <w:div w:id="480466158">
                          <w:marLeft w:val="0"/>
                          <w:marRight w:val="0"/>
                          <w:marTop w:val="240"/>
                          <w:marBottom w:val="240"/>
                          <w:divBdr>
                            <w:top w:val="none" w:sz="0" w:space="0" w:color="auto"/>
                            <w:left w:val="none" w:sz="0" w:space="0" w:color="auto"/>
                            <w:bottom w:val="none" w:sz="0" w:space="0" w:color="auto"/>
                            <w:right w:val="none" w:sz="0" w:space="0" w:color="auto"/>
                          </w:divBdr>
                        </w:div>
                        <w:div w:id="1585644795">
                          <w:marLeft w:val="0"/>
                          <w:marRight w:val="0"/>
                          <w:marTop w:val="0"/>
                          <w:marBottom w:val="0"/>
                          <w:divBdr>
                            <w:top w:val="none" w:sz="0" w:space="0" w:color="auto"/>
                            <w:left w:val="none" w:sz="0" w:space="0" w:color="auto"/>
                            <w:bottom w:val="none" w:sz="0" w:space="0" w:color="auto"/>
                            <w:right w:val="none" w:sz="0" w:space="0" w:color="auto"/>
                          </w:divBdr>
                        </w:div>
                        <w:div w:id="576132359">
                          <w:marLeft w:val="0"/>
                          <w:marRight w:val="0"/>
                          <w:marTop w:val="0"/>
                          <w:marBottom w:val="0"/>
                          <w:divBdr>
                            <w:top w:val="none" w:sz="0" w:space="0" w:color="auto"/>
                            <w:left w:val="none" w:sz="0" w:space="0" w:color="auto"/>
                            <w:bottom w:val="none" w:sz="0" w:space="0" w:color="auto"/>
                            <w:right w:val="none" w:sz="0" w:space="0" w:color="auto"/>
                          </w:divBdr>
                        </w:div>
                        <w:div w:id="1171220830">
                          <w:marLeft w:val="0"/>
                          <w:marRight w:val="0"/>
                          <w:marTop w:val="0"/>
                          <w:marBottom w:val="0"/>
                          <w:divBdr>
                            <w:top w:val="none" w:sz="0" w:space="0" w:color="auto"/>
                            <w:left w:val="none" w:sz="0" w:space="0" w:color="auto"/>
                            <w:bottom w:val="none" w:sz="0" w:space="0" w:color="auto"/>
                            <w:right w:val="none" w:sz="0" w:space="0" w:color="auto"/>
                          </w:divBdr>
                        </w:div>
                        <w:div w:id="693265867">
                          <w:marLeft w:val="0"/>
                          <w:marRight w:val="0"/>
                          <w:marTop w:val="0"/>
                          <w:marBottom w:val="0"/>
                          <w:divBdr>
                            <w:top w:val="none" w:sz="0" w:space="0" w:color="auto"/>
                            <w:left w:val="none" w:sz="0" w:space="0" w:color="auto"/>
                            <w:bottom w:val="none" w:sz="0" w:space="0" w:color="auto"/>
                            <w:right w:val="none" w:sz="0" w:space="0" w:color="auto"/>
                          </w:divBdr>
                          <w:divsChild>
                            <w:div w:id="1348142788">
                              <w:marLeft w:val="0"/>
                              <w:marRight w:val="0"/>
                              <w:marTop w:val="240"/>
                              <w:marBottom w:val="240"/>
                              <w:divBdr>
                                <w:top w:val="none" w:sz="0" w:space="0" w:color="auto"/>
                                <w:left w:val="none" w:sz="0" w:space="0" w:color="auto"/>
                                <w:bottom w:val="none" w:sz="0" w:space="0" w:color="auto"/>
                                <w:right w:val="none" w:sz="0" w:space="0" w:color="auto"/>
                              </w:divBdr>
                            </w:div>
                          </w:divsChild>
                        </w:div>
                        <w:div w:id="406608416">
                          <w:marLeft w:val="0"/>
                          <w:marRight w:val="0"/>
                          <w:marTop w:val="0"/>
                          <w:marBottom w:val="0"/>
                          <w:divBdr>
                            <w:top w:val="none" w:sz="0" w:space="0" w:color="auto"/>
                            <w:left w:val="none" w:sz="0" w:space="0" w:color="auto"/>
                            <w:bottom w:val="none" w:sz="0" w:space="0" w:color="auto"/>
                            <w:right w:val="none" w:sz="0" w:space="0" w:color="auto"/>
                          </w:divBdr>
                          <w:divsChild>
                            <w:div w:id="1440292640">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142620760">
                      <w:marLeft w:val="0"/>
                      <w:marRight w:val="0"/>
                      <w:marTop w:val="0"/>
                      <w:marBottom w:val="0"/>
                      <w:divBdr>
                        <w:top w:val="none" w:sz="0" w:space="0" w:color="auto"/>
                        <w:left w:val="none" w:sz="0" w:space="0" w:color="auto"/>
                        <w:bottom w:val="none" w:sz="0" w:space="0" w:color="auto"/>
                        <w:right w:val="none" w:sz="0" w:space="0" w:color="auto"/>
                      </w:divBdr>
                      <w:divsChild>
                        <w:div w:id="1791507653">
                          <w:marLeft w:val="0"/>
                          <w:marRight w:val="0"/>
                          <w:marTop w:val="240"/>
                          <w:marBottom w:val="240"/>
                          <w:divBdr>
                            <w:top w:val="none" w:sz="0" w:space="0" w:color="auto"/>
                            <w:left w:val="none" w:sz="0" w:space="0" w:color="auto"/>
                            <w:bottom w:val="none" w:sz="0" w:space="0" w:color="auto"/>
                            <w:right w:val="none" w:sz="0" w:space="0" w:color="auto"/>
                          </w:divBdr>
                        </w:div>
                        <w:div w:id="1638603468">
                          <w:marLeft w:val="0"/>
                          <w:marRight w:val="0"/>
                          <w:marTop w:val="0"/>
                          <w:marBottom w:val="0"/>
                          <w:divBdr>
                            <w:top w:val="none" w:sz="0" w:space="0" w:color="auto"/>
                            <w:left w:val="none" w:sz="0" w:space="0" w:color="auto"/>
                            <w:bottom w:val="none" w:sz="0" w:space="0" w:color="auto"/>
                            <w:right w:val="none" w:sz="0" w:space="0" w:color="auto"/>
                          </w:divBdr>
                        </w:div>
                        <w:div w:id="52970683">
                          <w:marLeft w:val="0"/>
                          <w:marRight w:val="0"/>
                          <w:marTop w:val="0"/>
                          <w:marBottom w:val="0"/>
                          <w:divBdr>
                            <w:top w:val="none" w:sz="0" w:space="0" w:color="auto"/>
                            <w:left w:val="none" w:sz="0" w:space="0" w:color="auto"/>
                            <w:bottom w:val="none" w:sz="0" w:space="0" w:color="auto"/>
                            <w:right w:val="none" w:sz="0" w:space="0" w:color="auto"/>
                          </w:divBdr>
                        </w:div>
                        <w:div w:id="1661806620">
                          <w:marLeft w:val="0"/>
                          <w:marRight w:val="0"/>
                          <w:marTop w:val="0"/>
                          <w:marBottom w:val="0"/>
                          <w:divBdr>
                            <w:top w:val="none" w:sz="0" w:space="0" w:color="auto"/>
                            <w:left w:val="none" w:sz="0" w:space="0" w:color="auto"/>
                            <w:bottom w:val="none" w:sz="0" w:space="0" w:color="auto"/>
                            <w:right w:val="none" w:sz="0" w:space="0" w:color="auto"/>
                          </w:divBdr>
                        </w:div>
                      </w:divsChild>
                    </w:div>
                    <w:div w:id="416440997">
                      <w:marLeft w:val="0"/>
                      <w:marRight w:val="0"/>
                      <w:marTop w:val="0"/>
                      <w:marBottom w:val="0"/>
                      <w:divBdr>
                        <w:top w:val="none" w:sz="0" w:space="0" w:color="auto"/>
                        <w:left w:val="none" w:sz="0" w:space="0" w:color="auto"/>
                        <w:bottom w:val="none" w:sz="0" w:space="0" w:color="auto"/>
                        <w:right w:val="none" w:sz="0" w:space="0" w:color="auto"/>
                      </w:divBdr>
                      <w:divsChild>
                        <w:div w:id="2085489887">
                          <w:marLeft w:val="0"/>
                          <w:marRight w:val="0"/>
                          <w:marTop w:val="240"/>
                          <w:marBottom w:val="240"/>
                          <w:divBdr>
                            <w:top w:val="none" w:sz="0" w:space="0" w:color="auto"/>
                            <w:left w:val="none" w:sz="0" w:space="0" w:color="auto"/>
                            <w:bottom w:val="none" w:sz="0" w:space="0" w:color="auto"/>
                            <w:right w:val="none" w:sz="0" w:space="0" w:color="auto"/>
                          </w:divBdr>
                        </w:div>
                        <w:div w:id="1180004604">
                          <w:marLeft w:val="0"/>
                          <w:marRight w:val="0"/>
                          <w:marTop w:val="240"/>
                          <w:marBottom w:val="240"/>
                          <w:divBdr>
                            <w:top w:val="none" w:sz="0" w:space="0" w:color="auto"/>
                            <w:left w:val="none" w:sz="0" w:space="0" w:color="auto"/>
                            <w:bottom w:val="none" w:sz="0" w:space="0" w:color="auto"/>
                            <w:right w:val="none" w:sz="0" w:space="0" w:color="auto"/>
                          </w:divBdr>
                        </w:div>
                      </w:divsChild>
                    </w:div>
                    <w:div w:id="1758093034">
                      <w:marLeft w:val="0"/>
                      <w:marRight w:val="0"/>
                      <w:marTop w:val="0"/>
                      <w:marBottom w:val="0"/>
                      <w:divBdr>
                        <w:top w:val="none" w:sz="0" w:space="0" w:color="auto"/>
                        <w:left w:val="none" w:sz="0" w:space="0" w:color="auto"/>
                        <w:bottom w:val="none" w:sz="0" w:space="0" w:color="auto"/>
                        <w:right w:val="none" w:sz="0" w:space="0" w:color="auto"/>
                      </w:divBdr>
                      <w:divsChild>
                        <w:div w:id="1948922931">
                          <w:marLeft w:val="0"/>
                          <w:marRight w:val="0"/>
                          <w:marTop w:val="240"/>
                          <w:marBottom w:val="240"/>
                          <w:divBdr>
                            <w:top w:val="none" w:sz="0" w:space="0" w:color="auto"/>
                            <w:left w:val="none" w:sz="0" w:space="0" w:color="auto"/>
                            <w:bottom w:val="none" w:sz="0" w:space="0" w:color="auto"/>
                            <w:right w:val="none" w:sz="0" w:space="0" w:color="auto"/>
                          </w:divBdr>
                        </w:div>
                        <w:div w:id="1029795881">
                          <w:marLeft w:val="0"/>
                          <w:marRight w:val="0"/>
                          <w:marTop w:val="0"/>
                          <w:marBottom w:val="0"/>
                          <w:divBdr>
                            <w:top w:val="none" w:sz="0" w:space="0" w:color="auto"/>
                            <w:left w:val="none" w:sz="0" w:space="0" w:color="auto"/>
                            <w:bottom w:val="none" w:sz="0" w:space="0" w:color="auto"/>
                            <w:right w:val="none" w:sz="0" w:space="0" w:color="auto"/>
                          </w:divBdr>
                          <w:divsChild>
                            <w:div w:id="684015088">
                              <w:marLeft w:val="0"/>
                              <w:marRight w:val="0"/>
                              <w:marTop w:val="240"/>
                              <w:marBottom w:val="240"/>
                              <w:divBdr>
                                <w:top w:val="none" w:sz="0" w:space="0" w:color="auto"/>
                                <w:left w:val="none" w:sz="0" w:space="0" w:color="auto"/>
                                <w:bottom w:val="none" w:sz="0" w:space="0" w:color="auto"/>
                                <w:right w:val="none" w:sz="0" w:space="0" w:color="auto"/>
                              </w:divBdr>
                            </w:div>
                          </w:divsChild>
                        </w:div>
                        <w:div w:id="2005886942">
                          <w:marLeft w:val="0"/>
                          <w:marRight w:val="0"/>
                          <w:marTop w:val="0"/>
                          <w:marBottom w:val="0"/>
                          <w:divBdr>
                            <w:top w:val="none" w:sz="0" w:space="0" w:color="auto"/>
                            <w:left w:val="none" w:sz="0" w:space="0" w:color="auto"/>
                            <w:bottom w:val="none" w:sz="0" w:space="0" w:color="auto"/>
                            <w:right w:val="none" w:sz="0" w:space="0" w:color="auto"/>
                          </w:divBdr>
                        </w:div>
                      </w:divsChild>
                    </w:div>
                    <w:div w:id="580723339">
                      <w:marLeft w:val="0"/>
                      <w:marRight w:val="0"/>
                      <w:marTop w:val="0"/>
                      <w:marBottom w:val="0"/>
                      <w:divBdr>
                        <w:top w:val="none" w:sz="0" w:space="0" w:color="auto"/>
                        <w:left w:val="none" w:sz="0" w:space="0" w:color="auto"/>
                        <w:bottom w:val="none" w:sz="0" w:space="0" w:color="auto"/>
                        <w:right w:val="none" w:sz="0" w:space="0" w:color="auto"/>
                      </w:divBdr>
                      <w:divsChild>
                        <w:div w:id="1743334419">
                          <w:marLeft w:val="0"/>
                          <w:marRight w:val="0"/>
                          <w:marTop w:val="240"/>
                          <w:marBottom w:val="240"/>
                          <w:divBdr>
                            <w:top w:val="none" w:sz="0" w:space="0" w:color="auto"/>
                            <w:left w:val="none" w:sz="0" w:space="0" w:color="auto"/>
                            <w:bottom w:val="none" w:sz="0" w:space="0" w:color="auto"/>
                            <w:right w:val="none" w:sz="0" w:space="0" w:color="auto"/>
                          </w:divBdr>
                        </w:div>
                        <w:div w:id="2022048044">
                          <w:marLeft w:val="0"/>
                          <w:marRight w:val="0"/>
                          <w:marTop w:val="0"/>
                          <w:marBottom w:val="0"/>
                          <w:divBdr>
                            <w:top w:val="none" w:sz="0" w:space="0" w:color="auto"/>
                            <w:left w:val="none" w:sz="0" w:space="0" w:color="auto"/>
                            <w:bottom w:val="none" w:sz="0" w:space="0" w:color="auto"/>
                            <w:right w:val="none" w:sz="0" w:space="0" w:color="auto"/>
                          </w:divBdr>
                        </w:div>
                        <w:div w:id="2059164155">
                          <w:marLeft w:val="0"/>
                          <w:marRight w:val="0"/>
                          <w:marTop w:val="0"/>
                          <w:marBottom w:val="0"/>
                          <w:divBdr>
                            <w:top w:val="none" w:sz="0" w:space="0" w:color="auto"/>
                            <w:left w:val="none" w:sz="0" w:space="0" w:color="auto"/>
                            <w:bottom w:val="none" w:sz="0" w:space="0" w:color="auto"/>
                            <w:right w:val="none" w:sz="0" w:space="0" w:color="auto"/>
                          </w:divBdr>
                        </w:div>
                      </w:divsChild>
                    </w:div>
                    <w:div w:id="1013259371">
                      <w:marLeft w:val="0"/>
                      <w:marRight w:val="0"/>
                      <w:marTop w:val="0"/>
                      <w:marBottom w:val="0"/>
                      <w:divBdr>
                        <w:top w:val="none" w:sz="0" w:space="0" w:color="auto"/>
                        <w:left w:val="none" w:sz="0" w:space="0" w:color="auto"/>
                        <w:bottom w:val="none" w:sz="0" w:space="0" w:color="auto"/>
                        <w:right w:val="none" w:sz="0" w:space="0" w:color="auto"/>
                      </w:divBdr>
                      <w:divsChild>
                        <w:div w:id="1240484087">
                          <w:marLeft w:val="0"/>
                          <w:marRight w:val="0"/>
                          <w:marTop w:val="240"/>
                          <w:marBottom w:val="240"/>
                          <w:divBdr>
                            <w:top w:val="none" w:sz="0" w:space="0" w:color="auto"/>
                            <w:left w:val="none" w:sz="0" w:space="0" w:color="auto"/>
                            <w:bottom w:val="none" w:sz="0" w:space="0" w:color="auto"/>
                            <w:right w:val="none" w:sz="0" w:space="0" w:color="auto"/>
                          </w:divBdr>
                        </w:div>
                        <w:div w:id="1204253375">
                          <w:marLeft w:val="0"/>
                          <w:marRight w:val="0"/>
                          <w:marTop w:val="0"/>
                          <w:marBottom w:val="0"/>
                          <w:divBdr>
                            <w:top w:val="none" w:sz="0" w:space="0" w:color="auto"/>
                            <w:left w:val="none" w:sz="0" w:space="0" w:color="auto"/>
                            <w:bottom w:val="none" w:sz="0" w:space="0" w:color="auto"/>
                            <w:right w:val="none" w:sz="0" w:space="0" w:color="auto"/>
                          </w:divBdr>
                        </w:div>
                        <w:div w:id="1162433133">
                          <w:marLeft w:val="0"/>
                          <w:marRight w:val="0"/>
                          <w:marTop w:val="0"/>
                          <w:marBottom w:val="0"/>
                          <w:divBdr>
                            <w:top w:val="none" w:sz="0" w:space="0" w:color="auto"/>
                            <w:left w:val="none" w:sz="0" w:space="0" w:color="auto"/>
                            <w:bottom w:val="none" w:sz="0" w:space="0" w:color="auto"/>
                            <w:right w:val="none" w:sz="0" w:space="0" w:color="auto"/>
                          </w:divBdr>
                        </w:div>
                      </w:divsChild>
                    </w:div>
                    <w:div w:id="5718476">
                      <w:marLeft w:val="0"/>
                      <w:marRight w:val="0"/>
                      <w:marTop w:val="0"/>
                      <w:marBottom w:val="0"/>
                      <w:divBdr>
                        <w:top w:val="none" w:sz="0" w:space="0" w:color="auto"/>
                        <w:left w:val="none" w:sz="0" w:space="0" w:color="auto"/>
                        <w:bottom w:val="none" w:sz="0" w:space="0" w:color="auto"/>
                        <w:right w:val="none" w:sz="0" w:space="0" w:color="auto"/>
                      </w:divBdr>
                      <w:divsChild>
                        <w:div w:id="1422993158">
                          <w:marLeft w:val="0"/>
                          <w:marRight w:val="0"/>
                          <w:marTop w:val="240"/>
                          <w:marBottom w:val="240"/>
                          <w:divBdr>
                            <w:top w:val="none" w:sz="0" w:space="0" w:color="auto"/>
                            <w:left w:val="none" w:sz="0" w:space="0" w:color="auto"/>
                            <w:bottom w:val="none" w:sz="0" w:space="0" w:color="auto"/>
                            <w:right w:val="none" w:sz="0" w:space="0" w:color="auto"/>
                          </w:divBdr>
                        </w:div>
                        <w:div w:id="828331240">
                          <w:marLeft w:val="0"/>
                          <w:marRight w:val="0"/>
                          <w:marTop w:val="0"/>
                          <w:marBottom w:val="0"/>
                          <w:divBdr>
                            <w:top w:val="none" w:sz="0" w:space="0" w:color="auto"/>
                            <w:left w:val="none" w:sz="0" w:space="0" w:color="auto"/>
                            <w:bottom w:val="none" w:sz="0" w:space="0" w:color="auto"/>
                            <w:right w:val="none" w:sz="0" w:space="0" w:color="auto"/>
                          </w:divBdr>
                        </w:div>
                        <w:div w:id="1925799319">
                          <w:marLeft w:val="0"/>
                          <w:marRight w:val="0"/>
                          <w:marTop w:val="0"/>
                          <w:marBottom w:val="0"/>
                          <w:divBdr>
                            <w:top w:val="none" w:sz="0" w:space="0" w:color="auto"/>
                            <w:left w:val="none" w:sz="0" w:space="0" w:color="auto"/>
                            <w:bottom w:val="none" w:sz="0" w:space="0" w:color="auto"/>
                            <w:right w:val="none" w:sz="0" w:space="0" w:color="auto"/>
                          </w:divBdr>
                        </w:div>
                        <w:div w:id="154761635">
                          <w:marLeft w:val="0"/>
                          <w:marRight w:val="0"/>
                          <w:marTop w:val="0"/>
                          <w:marBottom w:val="0"/>
                          <w:divBdr>
                            <w:top w:val="none" w:sz="0" w:space="0" w:color="auto"/>
                            <w:left w:val="none" w:sz="0" w:space="0" w:color="auto"/>
                            <w:bottom w:val="none" w:sz="0" w:space="0" w:color="auto"/>
                            <w:right w:val="none" w:sz="0" w:space="0" w:color="auto"/>
                          </w:divBdr>
                        </w:div>
                        <w:div w:id="255677265">
                          <w:marLeft w:val="0"/>
                          <w:marRight w:val="0"/>
                          <w:marTop w:val="0"/>
                          <w:marBottom w:val="0"/>
                          <w:divBdr>
                            <w:top w:val="none" w:sz="0" w:space="0" w:color="auto"/>
                            <w:left w:val="none" w:sz="0" w:space="0" w:color="auto"/>
                            <w:bottom w:val="none" w:sz="0" w:space="0" w:color="auto"/>
                            <w:right w:val="none" w:sz="0" w:space="0" w:color="auto"/>
                          </w:divBdr>
                        </w:div>
                        <w:div w:id="1907911400">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2088728401">
      <w:bodyDiv w:val="1"/>
      <w:marLeft w:val="0"/>
      <w:marRight w:val="0"/>
      <w:marTop w:val="0"/>
      <w:marBottom w:val="0"/>
      <w:divBdr>
        <w:top w:val="none" w:sz="0" w:space="0" w:color="auto"/>
        <w:left w:val="none" w:sz="0" w:space="0" w:color="auto"/>
        <w:bottom w:val="none" w:sz="0" w:space="0" w:color="auto"/>
        <w:right w:val="none" w:sz="0" w:space="0" w:color="auto"/>
      </w:divBdr>
      <w:divsChild>
        <w:div w:id="1158233351">
          <w:marLeft w:val="0"/>
          <w:marRight w:val="0"/>
          <w:marTop w:val="240"/>
          <w:marBottom w:val="240"/>
          <w:divBdr>
            <w:top w:val="none" w:sz="0" w:space="0" w:color="auto"/>
            <w:left w:val="none" w:sz="0" w:space="0" w:color="auto"/>
            <w:bottom w:val="none" w:sz="0" w:space="0" w:color="auto"/>
            <w:right w:val="none" w:sz="0" w:space="0" w:color="auto"/>
          </w:divBdr>
        </w:div>
        <w:div w:id="1499805219">
          <w:marLeft w:val="0"/>
          <w:marRight w:val="0"/>
          <w:marTop w:val="240"/>
          <w:marBottom w:val="240"/>
          <w:divBdr>
            <w:top w:val="none" w:sz="0" w:space="0" w:color="auto"/>
            <w:left w:val="none" w:sz="0" w:space="0" w:color="auto"/>
            <w:bottom w:val="none" w:sz="0" w:space="0" w:color="auto"/>
            <w:right w:val="none" w:sz="0" w:space="0" w:color="auto"/>
          </w:divBdr>
        </w:div>
        <w:div w:id="535972477">
          <w:marLeft w:val="0"/>
          <w:marRight w:val="0"/>
          <w:marTop w:val="0"/>
          <w:marBottom w:val="0"/>
          <w:divBdr>
            <w:top w:val="none" w:sz="0" w:space="0" w:color="auto"/>
            <w:left w:val="none" w:sz="0" w:space="0" w:color="auto"/>
            <w:bottom w:val="none" w:sz="0" w:space="0" w:color="auto"/>
            <w:right w:val="none" w:sz="0" w:space="0" w:color="auto"/>
          </w:divBdr>
          <w:divsChild>
            <w:div w:id="1753812602">
              <w:marLeft w:val="0"/>
              <w:marRight w:val="0"/>
              <w:marTop w:val="240"/>
              <w:marBottom w:val="240"/>
              <w:divBdr>
                <w:top w:val="none" w:sz="0" w:space="0" w:color="auto"/>
                <w:left w:val="none" w:sz="0" w:space="0" w:color="auto"/>
                <w:bottom w:val="none" w:sz="0" w:space="0" w:color="auto"/>
                <w:right w:val="none" w:sz="0" w:space="0" w:color="auto"/>
              </w:divBdr>
            </w:div>
            <w:div w:id="1029187537">
              <w:marLeft w:val="0"/>
              <w:marRight w:val="0"/>
              <w:marTop w:val="0"/>
              <w:marBottom w:val="0"/>
              <w:divBdr>
                <w:top w:val="none" w:sz="0" w:space="0" w:color="auto"/>
                <w:left w:val="none" w:sz="0" w:space="0" w:color="auto"/>
                <w:bottom w:val="none" w:sz="0" w:space="0" w:color="auto"/>
                <w:right w:val="none" w:sz="0" w:space="0" w:color="auto"/>
              </w:divBdr>
              <w:divsChild>
                <w:div w:id="2129423462">
                  <w:marLeft w:val="0"/>
                  <w:marRight w:val="0"/>
                  <w:marTop w:val="0"/>
                  <w:marBottom w:val="0"/>
                  <w:divBdr>
                    <w:top w:val="none" w:sz="0" w:space="0" w:color="auto"/>
                    <w:left w:val="none" w:sz="0" w:space="0" w:color="auto"/>
                    <w:bottom w:val="none" w:sz="0" w:space="0" w:color="auto"/>
                    <w:right w:val="none" w:sz="0" w:space="0" w:color="auto"/>
                  </w:divBdr>
                  <w:divsChild>
                    <w:div w:id="1458184209">
                      <w:marLeft w:val="0"/>
                      <w:marRight w:val="0"/>
                      <w:marTop w:val="0"/>
                      <w:marBottom w:val="0"/>
                      <w:divBdr>
                        <w:top w:val="none" w:sz="0" w:space="0" w:color="auto"/>
                        <w:left w:val="none" w:sz="0" w:space="0" w:color="auto"/>
                        <w:bottom w:val="none" w:sz="0" w:space="0" w:color="auto"/>
                        <w:right w:val="none" w:sz="0" w:space="0" w:color="auto"/>
                      </w:divBdr>
                      <w:divsChild>
                        <w:div w:id="1362826447">
                          <w:marLeft w:val="0"/>
                          <w:marRight w:val="0"/>
                          <w:marTop w:val="0"/>
                          <w:marBottom w:val="0"/>
                          <w:divBdr>
                            <w:top w:val="none" w:sz="0" w:space="0" w:color="auto"/>
                            <w:left w:val="none" w:sz="0" w:space="0" w:color="auto"/>
                            <w:bottom w:val="none" w:sz="0" w:space="0" w:color="auto"/>
                            <w:right w:val="none" w:sz="0" w:space="0" w:color="auto"/>
                          </w:divBdr>
                          <w:divsChild>
                            <w:div w:id="1820263151">
                              <w:marLeft w:val="0"/>
                              <w:marRight w:val="0"/>
                              <w:marTop w:val="240"/>
                              <w:marBottom w:val="240"/>
                              <w:divBdr>
                                <w:top w:val="none" w:sz="0" w:space="0" w:color="auto"/>
                                <w:left w:val="none" w:sz="0" w:space="0" w:color="auto"/>
                                <w:bottom w:val="none" w:sz="0" w:space="0" w:color="auto"/>
                                <w:right w:val="none" w:sz="0" w:space="0" w:color="auto"/>
                              </w:divBdr>
                            </w:div>
                            <w:div w:id="400643447">
                              <w:marLeft w:val="0"/>
                              <w:marRight w:val="0"/>
                              <w:marTop w:val="240"/>
                              <w:marBottom w:val="240"/>
                              <w:divBdr>
                                <w:top w:val="none" w:sz="0" w:space="0" w:color="auto"/>
                                <w:left w:val="none" w:sz="0" w:space="0" w:color="auto"/>
                                <w:bottom w:val="none" w:sz="0" w:space="0" w:color="auto"/>
                                <w:right w:val="none" w:sz="0" w:space="0" w:color="auto"/>
                              </w:divBdr>
                            </w:div>
                            <w:div w:id="1729836242">
                              <w:marLeft w:val="0"/>
                              <w:marRight w:val="0"/>
                              <w:marTop w:val="0"/>
                              <w:marBottom w:val="0"/>
                              <w:divBdr>
                                <w:top w:val="none" w:sz="0" w:space="0" w:color="auto"/>
                                <w:left w:val="none" w:sz="0" w:space="0" w:color="auto"/>
                                <w:bottom w:val="none" w:sz="0" w:space="0" w:color="auto"/>
                                <w:right w:val="none" w:sz="0" w:space="0" w:color="auto"/>
                              </w:divBdr>
                            </w:div>
                            <w:div w:id="1860002454">
                              <w:marLeft w:val="0"/>
                              <w:marRight w:val="0"/>
                              <w:marTop w:val="0"/>
                              <w:marBottom w:val="0"/>
                              <w:divBdr>
                                <w:top w:val="none" w:sz="0" w:space="0" w:color="auto"/>
                                <w:left w:val="none" w:sz="0" w:space="0" w:color="auto"/>
                                <w:bottom w:val="none" w:sz="0" w:space="0" w:color="auto"/>
                                <w:right w:val="none" w:sz="0" w:space="0" w:color="auto"/>
                              </w:divBdr>
                            </w:div>
                            <w:div w:id="1017655167">
                              <w:marLeft w:val="0"/>
                              <w:marRight w:val="0"/>
                              <w:marTop w:val="0"/>
                              <w:marBottom w:val="0"/>
                              <w:divBdr>
                                <w:top w:val="none" w:sz="0" w:space="0" w:color="auto"/>
                                <w:left w:val="none" w:sz="0" w:space="0" w:color="auto"/>
                                <w:bottom w:val="none" w:sz="0" w:space="0" w:color="auto"/>
                                <w:right w:val="none" w:sz="0" w:space="0" w:color="auto"/>
                              </w:divBdr>
                            </w:div>
                            <w:div w:id="563680301">
                              <w:marLeft w:val="0"/>
                              <w:marRight w:val="0"/>
                              <w:marTop w:val="0"/>
                              <w:marBottom w:val="0"/>
                              <w:divBdr>
                                <w:top w:val="none" w:sz="0" w:space="0" w:color="auto"/>
                                <w:left w:val="none" w:sz="0" w:space="0" w:color="auto"/>
                                <w:bottom w:val="none" w:sz="0" w:space="0" w:color="auto"/>
                                <w:right w:val="none" w:sz="0" w:space="0" w:color="auto"/>
                              </w:divBdr>
                            </w:div>
                            <w:div w:id="287205849">
                              <w:marLeft w:val="0"/>
                              <w:marRight w:val="0"/>
                              <w:marTop w:val="0"/>
                              <w:marBottom w:val="0"/>
                              <w:divBdr>
                                <w:top w:val="none" w:sz="0" w:space="0" w:color="auto"/>
                                <w:left w:val="none" w:sz="0" w:space="0" w:color="auto"/>
                                <w:bottom w:val="none" w:sz="0" w:space="0" w:color="auto"/>
                                <w:right w:val="none" w:sz="0" w:space="0" w:color="auto"/>
                              </w:divBdr>
                            </w:div>
                          </w:divsChild>
                        </w:div>
                        <w:div w:id="1407605282">
                          <w:marLeft w:val="0"/>
                          <w:marRight w:val="0"/>
                          <w:marTop w:val="0"/>
                          <w:marBottom w:val="0"/>
                          <w:divBdr>
                            <w:top w:val="none" w:sz="0" w:space="0" w:color="auto"/>
                            <w:left w:val="none" w:sz="0" w:space="0" w:color="auto"/>
                            <w:bottom w:val="none" w:sz="0" w:space="0" w:color="auto"/>
                            <w:right w:val="none" w:sz="0" w:space="0" w:color="auto"/>
                          </w:divBdr>
                          <w:divsChild>
                            <w:div w:id="1580558805">
                              <w:marLeft w:val="0"/>
                              <w:marRight w:val="0"/>
                              <w:marTop w:val="240"/>
                              <w:marBottom w:val="240"/>
                              <w:divBdr>
                                <w:top w:val="none" w:sz="0" w:space="0" w:color="auto"/>
                                <w:left w:val="none" w:sz="0" w:space="0" w:color="auto"/>
                                <w:bottom w:val="none" w:sz="0" w:space="0" w:color="auto"/>
                                <w:right w:val="none" w:sz="0" w:space="0" w:color="auto"/>
                              </w:divBdr>
                            </w:div>
                            <w:div w:id="928194037">
                              <w:marLeft w:val="0"/>
                              <w:marRight w:val="0"/>
                              <w:marTop w:val="0"/>
                              <w:marBottom w:val="0"/>
                              <w:divBdr>
                                <w:top w:val="none" w:sz="0" w:space="0" w:color="auto"/>
                                <w:left w:val="none" w:sz="0" w:space="0" w:color="auto"/>
                                <w:bottom w:val="none" w:sz="0" w:space="0" w:color="auto"/>
                                <w:right w:val="none" w:sz="0" w:space="0" w:color="auto"/>
                              </w:divBdr>
                              <w:divsChild>
                                <w:div w:id="1037119083">
                                  <w:marLeft w:val="0"/>
                                  <w:marRight w:val="0"/>
                                  <w:marTop w:val="240"/>
                                  <w:marBottom w:val="240"/>
                                  <w:divBdr>
                                    <w:top w:val="none" w:sz="0" w:space="0" w:color="auto"/>
                                    <w:left w:val="none" w:sz="0" w:space="0" w:color="auto"/>
                                    <w:bottom w:val="none" w:sz="0" w:space="0" w:color="auto"/>
                                    <w:right w:val="none" w:sz="0" w:space="0" w:color="auto"/>
                                  </w:divBdr>
                                </w:div>
                                <w:div w:id="1671563465">
                                  <w:marLeft w:val="0"/>
                                  <w:marRight w:val="0"/>
                                  <w:marTop w:val="0"/>
                                  <w:marBottom w:val="0"/>
                                  <w:divBdr>
                                    <w:top w:val="none" w:sz="0" w:space="0" w:color="auto"/>
                                    <w:left w:val="none" w:sz="0" w:space="0" w:color="auto"/>
                                    <w:bottom w:val="none" w:sz="0" w:space="0" w:color="auto"/>
                                    <w:right w:val="none" w:sz="0" w:space="0" w:color="auto"/>
                                  </w:divBdr>
                                </w:div>
                                <w:div w:id="175314820">
                                  <w:marLeft w:val="0"/>
                                  <w:marRight w:val="0"/>
                                  <w:marTop w:val="0"/>
                                  <w:marBottom w:val="0"/>
                                  <w:divBdr>
                                    <w:top w:val="none" w:sz="0" w:space="0" w:color="auto"/>
                                    <w:left w:val="none" w:sz="0" w:space="0" w:color="auto"/>
                                    <w:bottom w:val="none" w:sz="0" w:space="0" w:color="auto"/>
                                    <w:right w:val="none" w:sz="0" w:space="0" w:color="auto"/>
                                  </w:divBdr>
                                </w:div>
                              </w:divsChild>
                            </w:div>
                            <w:div w:id="1042482832">
                              <w:marLeft w:val="0"/>
                              <w:marRight w:val="0"/>
                              <w:marTop w:val="0"/>
                              <w:marBottom w:val="0"/>
                              <w:divBdr>
                                <w:top w:val="none" w:sz="0" w:space="0" w:color="auto"/>
                                <w:left w:val="none" w:sz="0" w:space="0" w:color="auto"/>
                                <w:bottom w:val="none" w:sz="0" w:space="0" w:color="auto"/>
                                <w:right w:val="none" w:sz="0" w:space="0" w:color="auto"/>
                              </w:divBdr>
                            </w:div>
                            <w:div w:id="1002469733">
                              <w:marLeft w:val="0"/>
                              <w:marRight w:val="0"/>
                              <w:marTop w:val="0"/>
                              <w:marBottom w:val="0"/>
                              <w:divBdr>
                                <w:top w:val="none" w:sz="0" w:space="0" w:color="auto"/>
                                <w:left w:val="none" w:sz="0" w:space="0" w:color="auto"/>
                                <w:bottom w:val="none" w:sz="0" w:space="0" w:color="auto"/>
                                <w:right w:val="none" w:sz="0" w:space="0" w:color="auto"/>
                              </w:divBdr>
                              <w:divsChild>
                                <w:div w:id="1187132725">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877084488">
                          <w:marLeft w:val="0"/>
                          <w:marRight w:val="0"/>
                          <w:marTop w:val="0"/>
                          <w:marBottom w:val="0"/>
                          <w:divBdr>
                            <w:top w:val="none" w:sz="0" w:space="0" w:color="auto"/>
                            <w:left w:val="none" w:sz="0" w:space="0" w:color="auto"/>
                            <w:bottom w:val="none" w:sz="0" w:space="0" w:color="auto"/>
                            <w:right w:val="none" w:sz="0" w:space="0" w:color="auto"/>
                          </w:divBdr>
                          <w:divsChild>
                            <w:div w:id="1798647295">
                              <w:marLeft w:val="0"/>
                              <w:marRight w:val="0"/>
                              <w:marTop w:val="240"/>
                              <w:marBottom w:val="240"/>
                              <w:divBdr>
                                <w:top w:val="none" w:sz="0" w:space="0" w:color="auto"/>
                                <w:left w:val="none" w:sz="0" w:space="0" w:color="auto"/>
                                <w:bottom w:val="none" w:sz="0" w:space="0" w:color="auto"/>
                                <w:right w:val="none" w:sz="0" w:space="0" w:color="auto"/>
                              </w:divBdr>
                            </w:div>
                            <w:div w:id="818036965">
                              <w:marLeft w:val="0"/>
                              <w:marRight w:val="0"/>
                              <w:marTop w:val="0"/>
                              <w:marBottom w:val="0"/>
                              <w:divBdr>
                                <w:top w:val="none" w:sz="0" w:space="0" w:color="auto"/>
                                <w:left w:val="none" w:sz="0" w:space="0" w:color="auto"/>
                                <w:bottom w:val="none" w:sz="0" w:space="0" w:color="auto"/>
                                <w:right w:val="none" w:sz="0" w:space="0" w:color="auto"/>
                              </w:divBdr>
                            </w:div>
                            <w:div w:id="629626268">
                              <w:marLeft w:val="0"/>
                              <w:marRight w:val="0"/>
                              <w:marTop w:val="0"/>
                              <w:marBottom w:val="0"/>
                              <w:divBdr>
                                <w:top w:val="none" w:sz="0" w:space="0" w:color="auto"/>
                                <w:left w:val="none" w:sz="0" w:space="0" w:color="auto"/>
                                <w:bottom w:val="none" w:sz="0" w:space="0" w:color="auto"/>
                                <w:right w:val="none" w:sz="0" w:space="0" w:color="auto"/>
                              </w:divBdr>
                            </w:div>
                            <w:div w:id="1565338618">
                              <w:marLeft w:val="0"/>
                              <w:marRight w:val="0"/>
                              <w:marTop w:val="0"/>
                              <w:marBottom w:val="0"/>
                              <w:divBdr>
                                <w:top w:val="none" w:sz="0" w:space="0" w:color="auto"/>
                                <w:left w:val="none" w:sz="0" w:space="0" w:color="auto"/>
                                <w:bottom w:val="none" w:sz="0" w:space="0" w:color="auto"/>
                                <w:right w:val="none" w:sz="0" w:space="0" w:color="auto"/>
                              </w:divBdr>
                              <w:divsChild>
                                <w:div w:id="1359812141">
                                  <w:marLeft w:val="0"/>
                                  <w:marRight w:val="0"/>
                                  <w:marTop w:val="240"/>
                                  <w:marBottom w:val="240"/>
                                  <w:divBdr>
                                    <w:top w:val="none" w:sz="0" w:space="0" w:color="auto"/>
                                    <w:left w:val="none" w:sz="0" w:space="0" w:color="auto"/>
                                    <w:bottom w:val="none" w:sz="0" w:space="0" w:color="auto"/>
                                    <w:right w:val="none" w:sz="0" w:space="0" w:color="auto"/>
                                  </w:divBdr>
                                </w:div>
                              </w:divsChild>
                            </w:div>
                            <w:div w:id="882060845">
                              <w:marLeft w:val="0"/>
                              <w:marRight w:val="0"/>
                              <w:marTop w:val="0"/>
                              <w:marBottom w:val="0"/>
                              <w:divBdr>
                                <w:top w:val="none" w:sz="0" w:space="0" w:color="auto"/>
                                <w:left w:val="none" w:sz="0" w:space="0" w:color="auto"/>
                                <w:bottom w:val="none" w:sz="0" w:space="0" w:color="auto"/>
                                <w:right w:val="none" w:sz="0" w:space="0" w:color="auto"/>
                              </w:divBdr>
                            </w:div>
                            <w:div w:id="2136868494">
                              <w:marLeft w:val="0"/>
                              <w:marRight w:val="0"/>
                              <w:marTop w:val="0"/>
                              <w:marBottom w:val="0"/>
                              <w:divBdr>
                                <w:top w:val="none" w:sz="0" w:space="0" w:color="auto"/>
                                <w:left w:val="none" w:sz="0" w:space="0" w:color="auto"/>
                                <w:bottom w:val="none" w:sz="0" w:space="0" w:color="auto"/>
                                <w:right w:val="none" w:sz="0" w:space="0" w:color="auto"/>
                              </w:divBdr>
                            </w:div>
                            <w:div w:id="10188804">
                              <w:marLeft w:val="0"/>
                              <w:marRight w:val="0"/>
                              <w:marTop w:val="0"/>
                              <w:marBottom w:val="0"/>
                              <w:divBdr>
                                <w:top w:val="none" w:sz="0" w:space="0" w:color="auto"/>
                                <w:left w:val="none" w:sz="0" w:space="0" w:color="auto"/>
                                <w:bottom w:val="none" w:sz="0" w:space="0" w:color="auto"/>
                                <w:right w:val="none" w:sz="0" w:space="0" w:color="auto"/>
                              </w:divBdr>
                            </w:div>
                            <w:div w:id="1308238711">
                              <w:marLeft w:val="0"/>
                              <w:marRight w:val="0"/>
                              <w:marTop w:val="0"/>
                              <w:marBottom w:val="0"/>
                              <w:divBdr>
                                <w:top w:val="none" w:sz="0" w:space="0" w:color="auto"/>
                                <w:left w:val="none" w:sz="0" w:space="0" w:color="auto"/>
                                <w:bottom w:val="none" w:sz="0" w:space="0" w:color="auto"/>
                                <w:right w:val="none" w:sz="0" w:space="0" w:color="auto"/>
                              </w:divBdr>
                            </w:div>
                            <w:div w:id="724335392">
                              <w:marLeft w:val="0"/>
                              <w:marRight w:val="0"/>
                              <w:marTop w:val="0"/>
                              <w:marBottom w:val="0"/>
                              <w:divBdr>
                                <w:top w:val="none" w:sz="0" w:space="0" w:color="auto"/>
                                <w:left w:val="none" w:sz="0" w:space="0" w:color="auto"/>
                                <w:bottom w:val="none" w:sz="0" w:space="0" w:color="auto"/>
                                <w:right w:val="none" w:sz="0" w:space="0" w:color="auto"/>
                              </w:divBdr>
                            </w:div>
                          </w:divsChild>
                        </w:div>
                        <w:div w:id="144585943">
                          <w:marLeft w:val="0"/>
                          <w:marRight w:val="0"/>
                          <w:marTop w:val="0"/>
                          <w:marBottom w:val="0"/>
                          <w:divBdr>
                            <w:top w:val="none" w:sz="0" w:space="0" w:color="auto"/>
                            <w:left w:val="none" w:sz="0" w:space="0" w:color="auto"/>
                            <w:bottom w:val="none" w:sz="0" w:space="0" w:color="auto"/>
                            <w:right w:val="none" w:sz="0" w:space="0" w:color="auto"/>
                          </w:divBdr>
                          <w:divsChild>
                            <w:div w:id="1057702384">
                              <w:marLeft w:val="0"/>
                              <w:marRight w:val="0"/>
                              <w:marTop w:val="240"/>
                              <w:marBottom w:val="240"/>
                              <w:divBdr>
                                <w:top w:val="none" w:sz="0" w:space="0" w:color="auto"/>
                                <w:left w:val="none" w:sz="0" w:space="0" w:color="auto"/>
                                <w:bottom w:val="none" w:sz="0" w:space="0" w:color="auto"/>
                                <w:right w:val="none" w:sz="0" w:space="0" w:color="auto"/>
                              </w:divBdr>
                            </w:div>
                            <w:div w:id="842743672">
                              <w:marLeft w:val="0"/>
                              <w:marRight w:val="0"/>
                              <w:marTop w:val="0"/>
                              <w:marBottom w:val="0"/>
                              <w:divBdr>
                                <w:top w:val="none" w:sz="0" w:space="0" w:color="auto"/>
                                <w:left w:val="none" w:sz="0" w:space="0" w:color="auto"/>
                                <w:bottom w:val="none" w:sz="0" w:space="0" w:color="auto"/>
                                <w:right w:val="none" w:sz="0" w:space="0" w:color="auto"/>
                              </w:divBdr>
                            </w:div>
                            <w:div w:id="87389055">
                              <w:marLeft w:val="0"/>
                              <w:marRight w:val="0"/>
                              <w:marTop w:val="0"/>
                              <w:marBottom w:val="0"/>
                              <w:divBdr>
                                <w:top w:val="none" w:sz="0" w:space="0" w:color="auto"/>
                                <w:left w:val="none" w:sz="0" w:space="0" w:color="auto"/>
                                <w:bottom w:val="none" w:sz="0" w:space="0" w:color="auto"/>
                                <w:right w:val="none" w:sz="0" w:space="0" w:color="auto"/>
                              </w:divBdr>
                            </w:div>
                          </w:divsChild>
                        </w:div>
                        <w:div w:id="2125346957">
                          <w:marLeft w:val="0"/>
                          <w:marRight w:val="0"/>
                          <w:marTop w:val="0"/>
                          <w:marBottom w:val="0"/>
                          <w:divBdr>
                            <w:top w:val="none" w:sz="0" w:space="0" w:color="auto"/>
                            <w:left w:val="none" w:sz="0" w:space="0" w:color="auto"/>
                            <w:bottom w:val="none" w:sz="0" w:space="0" w:color="auto"/>
                            <w:right w:val="none" w:sz="0" w:space="0" w:color="auto"/>
                          </w:divBdr>
                          <w:divsChild>
                            <w:div w:id="788163782">
                              <w:marLeft w:val="0"/>
                              <w:marRight w:val="0"/>
                              <w:marTop w:val="240"/>
                              <w:marBottom w:val="240"/>
                              <w:divBdr>
                                <w:top w:val="none" w:sz="0" w:space="0" w:color="auto"/>
                                <w:left w:val="none" w:sz="0" w:space="0" w:color="auto"/>
                                <w:bottom w:val="none" w:sz="0" w:space="0" w:color="auto"/>
                                <w:right w:val="none" w:sz="0" w:space="0" w:color="auto"/>
                              </w:divBdr>
                            </w:div>
                            <w:div w:id="572393095">
                              <w:marLeft w:val="0"/>
                              <w:marRight w:val="0"/>
                              <w:marTop w:val="240"/>
                              <w:marBottom w:val="240"/>
                              <w:divBdr>
                                <w:top w:val="none" w:sz="0" w:space="0" w:color="auto"/>
                                <w:left w:val="none" w:sz="0" w:space="0" w:color="auto"/>
                                <w:bottom w:val="none" w:sz="0" w:space="0" w:color="auto"/>
                                <w:right w:val="none" w:sz="0" w:space="0" w:color="auto"/>
                              </w:divBdr>
                            </w:div>
                            <w:div w:id="1438521870">
                              <w:marLeft w:val="0"/>
                              <w:marRight w:val="0"/>
                              <w:marTop w:val="0"/>
                              <w:marBottom w:val="0"/>
                              <w:divBdr>
                                <w:top w:val="none" w:sz="0" w:space="0" w:color="auto"/>
                                <w:left w:val="none" w:sz="0" w:space="0" w:color="auto"/>
                                <w:bottom w:val="none" w:sz="0" w:space="0" w:color="auto"/>
                                <w:right w:val="none" w:sz="0" w:space="0" w:color="auto"/>
                              </w:divBdr>
                              <w:divsChild>
                                <w:div w:id="1729187591">
                                  <w:marLeft w:val="0"/>
                                  <w:marRight w:val="0"/>
                                  <w:marTop w:val="240"/>
                                  <w:marBottom w:val="240"/>
                                  <w:divBdr>
                                    <w:top w:val="none" w:sz="0" w:space="0" w:color="auto"/>
                                    <w:left w:val="none" w:sz="0" w:space="0" w:color="auto"/>
                                    <w:bottom w:val="none" w:sz="0" w:space="0" w:color="auto"/>
                                    <w:right w:val="none" w:sz="0" w:space="0" w:color="auto"/>
                                  </w:divBdr>
                                </w:div>
                              </w:divsChild>
                            </w:div>
                            <w:div w:id="2003583277">
                              <w:marLeft w:val="0"/>
                              <w:marRight w:val="0"/>
                              <w:marTop w:val="0"/>
                              <w:marBottom w:val="0"/>
                              <w:divBdr>
                                <w:top w:val="none" w:sz="0" w:space="0" w:color="auto"/>
                                <w:left w:val="none" w:sz="0" w:space="0" w:color="auto"/>
                                <w:bottom w:val="none" w:sz="0" w:space="0" w:color="auto"/>
                                <w:right w:val="none" w:sz="0" w:space="0" w:color="auto"/>
                              </w:divBdr>
                              <w:divsChild>
                                <w:div w:id="324669544">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452821754">
                          <w:marLeft w:val="0"/>
                          <w:marRight w:val="0"/>
                          <w:marTop w:val="0"/>
                          <w:marBottom w:val="0"/>
                          <w:divBdr>
                            <w:top w:val="none" w:sz="0" w:space="0" w:color="auto"/>
                            <w:left w:val="none" w:sz="0" w:space="0" w:color="auto"/>
                            <w:bottom w:val="none" w:sz="0" w:space="0" w:color="auto"/>
                            <w:right w:val="none" w:sz="0" w:space="0" w:color="auto"/>
                          </w:divBdr>
                          <w:divsChild>
                            <w:div w:id="617103481">
                              <w:marLeft w:val="0"/>
                              <w:marRight w:val="0"/>
                              <w:marTop w:val="240"/>
                              <w:marBottom w:val="240"/>
                              <w:divBdr>
                                <w:top w:val="none" w:sz="0" w:space="0" w:color="auto"/>
                                <w:left w:val="none" w:sz="0" w:space="0" w:color="auto"/>
                                <w:bottom w:val="none" w:sz="0" w:space="0" w:color="auto"/>
                                <w:right w:val="none" w:sz="0" w:space="0" w:color="auto"/>
                              </w:divBdr>
                            </w:div>
                            <w:div w:id="818422556">
                              <w:marLeft w:val="0"/>
                              <w:marRight w:val="0"/>
                              <w:marTop w:val="0"/>
                              <w:marBottom w:val="0"/>
                              <w:divBdr>
                                <w:top w:val="none" w:sz="0" w:space="0" w:color="auto"/>
                                <w:left w:val="none" w:sz="0" w:space="0" w:color="auto"/>
                                <w:bottom w:val="none" w:sz="0" w:space="0" w:color="auto"/>
                                <w:right w:val="none" w:sz="0" w:space="0" w:color="auto"/>
                              </w:divBdr>
                              <w:divsChild>
                                <w:div w:id="2060199566">
                                  <w:marLeft w:val="0"/>
                                  <w:marRight w:val="0"/>
                                  <w:marTop w:val="240"/>
                                  <w:marBottom w:val="240"/>
                                  <w:divBdr>
                                    <w:top w:val="none" w:sz="0" w:space="0" w:color="auto"/>
                                    <w:left w:val="none" w:sz="0" w:space="0" w:color="auto"/>
                                    <w:bottom w:val="none" w:sz="0" w:space="0" w:color="auto"/>
                                    <w:right w:val="none" w:sz="0" w:space="0" w:color="auto"/>
                                  </w:divBdr>
                                </w:div>
                              </w:divsChild>
                            </w:div>
                            <w:div w:id="1792432417">
                              <w:marLeft w:val="0"/>
                              <w:marRight w:val="0"/>
                              <w:marTop w:val="0"/>
                              <w:marBottom w:val="0"/>
                              <w:divBdr>
                                <w:top w:val="none" w:sz="0" w:space="0" w:color="auto"/>
                                <w:left w:val="none" w:sz="0" w:space="0" w:color="auto"/>
                                <w:bottom w:val="none" w:sz="0" w:space="0" w:color="auto"/>
                                <w:right w:val="none" w:sz="0" w:space="0" w:color="auto"/>
                              </w:divBdr>
                            </w:div>
                          </w:divsChild>
                        </w:div>
                        <w:div w:id="42020182">
                          <w:marLeft w:val="0"/>
                          <w:marRight w:val="0"/>
                          <w:marTop w:val="0"/>
                          <w:marBottom w:val="0"/>
                          <w:divBdr>
                            <w:top w:val="none" w:sz="0" w:space="0" w:color="auto"/>
                            <w:left w:val="none" w:sz="0" w:space="0" w:color="auto"/>
                            <w:bottom w:val="none" w:sz="0" w:space="0" w:color="auto"/>
                            <w:right w:val="none" w:sz="0" w:space="0" w:color="auto"/>
                          </w:divBdr>
                          <w:divsChild>
                            <w:div w:id="941842965">
                              <w:marLeft w:val="0"/>
                              <w:marRight w:val="0"/>
                              <w:marTop w:val="240"/>
                              <w:marBottom w:val="240"/>
                              <w:divBdr>
                                <w:top w:val="none" w:sz="0" w:space="0" w:color="auto"/>
                                <w:left w:val="none" w:sz="0" w:space="0" w:color="auto"/>
                                <w:bottom w:val="none" w:sz="0" w:space="0" w:color="auto"/>
                                <w:right w:val="none" w:sz="0" w:space="0" w:color="auto"/>
                              </w:divBdr>
                            </w:div>
                            <w:div w:id="1375499162">
                              <w:marLeft w:val="0"/>
                              <w:marRight w:val="0"/>
                              <w:marTop w:val="0"/>
                              <w:marBottom w:val="0"/>
                              <w:divBdr>
                                <w:top w:val="none" w:sz="0" w:space="0" w:color="auto"/>
                                <w:left w:val="none" w:sz="0" w:space="0" w:color="auto"/>
                                <w:bottom w:val="none" w:sz="0" w:space="0" w:color="auto"/>
                                <w:right w:val="none" w:sz="0" w:space="0" w:color="auto"/>
                              </w:divBdr>
                            </w:div>
                            <w:div w:id="91170422">
                              <w:marLeft w:val="0"/>
                              <w:marRight w:val="0"/>
                              <w:marTop w:val="0"/>
                              <w:marBottom w:val="0"/>
                              <w:divBdr>
                                <w:top w:val="none" w:sz="0" w:space="0" w:color="auto"/>
                                <w:left w:val="none" w:sz="0" w:space="0" w:color="auto"/>
                                <w:bottom w:val="none" w:sz="0" w:space="0" w:color="auto"/>
                                <w:right w:val="none" w:sz="0" w:space="0" w:color="auto"/>
                              </w:divBdr>
                              <w:divsChild>
                                <w:div w:id="397558155">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 w:id="129441657">
                      <w:marLeft w:val="0"/>
                      <w:marRight w:val="0"/>
                      <w:marTop w:val="0"/>
                      <w:marBottom w:val="0"/>
                      <w:divBdr>
                        <w:top w:val="none" w:sz="0" w:space="0" w:color="auto"/>
                        <w:left w:val="none" w:sz="0" w:space="0" w:color="auto"/>
                        <w:bottom w:val="none" w:sz="0" w:space="0" w:color="auto"/>
                        <w:right w:val="none" w:sz="0" w:space="0" w:color="auto"/>
                      </w:divBdr>
                      <w:divsChild>
                        <w:div w:id="1239632676">
                          <w:marLeft w:val="0"/>
                          <w:marRight w:val="0"/>
                          <w:marTop w:val="240"/>
                          <w:marBottom w:val="240"/>
                          <w:divBdr>
                            <w:top w:val="none" w:sz="0" w:space="0" w:color="auto"/>
                            <w:left w:val="none" w:sz="0" w:space="0" w:color="auto"/>
                            <w:bottom w:val="none" w:sz="0" w:space="0" w:color="auto"/>
                            <w:right w:val="none" w:sz="0" w:space="0" w:color="auto"/>
                          </w:divBdr>
                        </w:div>
                        <w:div w:id="1907258846">
                          <w:marLeft w:val="0"/>
                          <w:marRight w:val="0"/>
                          <w:marTop w:val="0"/>
                          <w:marBottom w:val="0"/>
                          <w:divBdr>
                            <w:top w:val="none" w:sz="0" w:space="0" w:color="auto"/>
                            <w:left w:val="none" w:sz="0" w:space="0" w:color="auto"/>
                            <w:bottom w:val="none" w:sz="0" w:space="0" w:color="auto"/>
                            <w:right w:val="none" w:sz="0" w:space="0" w:color="auto"/>
                          </w:divBdr>
                          <w:divsChild>
                            <w:div w:id="880366555">
                              <w:marLeft w:val="0"/>
                              <w:marRight w:val="0"/>
                              <w:marTop w:val="240"/>
                              <w:marBottom w:val="240"/>
                              <w:divBdr>
                                <w:top w:val="none" w:sz="0" w:space="0" w:color="auto"/>
                                <w:left w:val="none" w:sz="0" w:space="0" w:color="auto"/>
                                <w:bottom w:val="none" w:sz="0" w:space="0" w:color="auto"/>
                                <w:right w:val="none" w:sz="0" w:space="0" w:color="auto"/>
                              </w:divBdr>
                            </w:div>
                            <w:div w:id="1225796786">
                              <w:marLeft w:val="0"/>
                              <w:marRight w:val="0"/>
                              <w:marTop w:val="0"/>
                              <w:marBottom w:val="0"/>
                              <w:divBdr>
                                <w:top w:val="none" w:sz="0" w:space="0" w:color="auto"/>
                                <w:left w:val="none" w:sz="0" w:space="0" w:color="auto"/>
                                <w:bottom w:val="none" w:sz="0" w:space="0" w:color="auto"/>
                                <w:right w:val="none" w:sz="0" w:space="0" w:color="auto"/>
                              </w:divBdr>
                              <w:divsChild>
                                <w:div w:id="226302047">
                                  <w:marLeft w:val="0"/>
                                  <w:marRight w:val="0"/>
                                  <w:marTop w:val="0"/>
                                  <w:marBottom w:val="0"/>
                                  <w:divBdr>
                                    <w:top w:val="none" w:sz="0" w:space="0" w:color="auto"/>
                                    <w:left w:val="none" w:sz="0" w:space="0" w:color="auto"/>
                                    <w:bottom w:val="none" w:sz="0" w:space="0" w:color="auto"/>
                                    <w:right w:val="none" w:sz="0" w:space="0" w:color="auto"/>
                                  </w:divBdr>
                                </w:div>
                                <w:div w:id="1426732701">
                                  <w:marLeft w:val="0"/>
                                  <w:marRight w:val="0"/>
                                  <w:marTop w:val="0"/>
                                  <w:marBottom w:val="0"/>
                                  <w:divBdr>
                                    <w:top w:val="none" w:sz="0" w:space="0" w:color="auto"/>
                                    <w:left w:val="none" w:sz="0" w:space="0" w:color="auto"/>
                                    <w:bottom w:val="none" w:sz="0" w:space="0" w:color="auto"/>
                                    <w:right w:val="none" w:sz="0" w:space="0" w:color="auto"/>
                                  </w:divBdr>
                                  <w:divsChild>
                                    <w:div w:id="1517523">
                                      <w:marLeft w:val="0"/>
                                      <w:marRight w:val="0"/>
                                      <w:marTop w:val="240"/>
                                      <w:marBottom w:val="240"/>
                                      <w:divBdr>
                                        <w:top w:val="none" w:sz="0" w:space="0" w:color="auto"/>
                                        <w:left w:val="none" w:sz="0" w:space="0" w:color="auto"/>
                                        <w:bottom w:val="none" w:sz="0" w:space="0" w:color="auto"/>
                                        <w:right w:val="none" w:sz="0" w:space="0" w:color="auto"/>
                                      </w:divBdr>
                                    </w:div>
                                  </w:divsChild>
                                </w:div>
                                <w:div w:id="757293505">
                                  <w:marLeft w:val="0"/>
                                  <w:marRight w:val="0"/>
                                  <w:marTop w:val="0"/>
                                  <w:marBottom w:val="0"/>
                                  <w:divBdr>
                                    <w:top w:val="none" w:sz="0" w:space="0" w:color="auto"/>
                                    <w:left w:val="none" w:sz="0" w:space="0" w:color="auto"/>
                                    <w:bottom w:val="none" w:sz="0" w:space="0" w:color="auto"/>
                                    <w:right w:val="none" w:sz="0" w:space="0" w:color="auto"/>
                                  </w:divBdr>
                                </w:div>
                                <w:div w:id="1498811974">
                                  <w:marLeft w:val="0"/>
                                  <w:marRight w:val="0"/>
                                  <w:marTop w:val="0"/>
                                  <w:marBottom w:val="0"/>
                                  <w:divBdr>
                                    <w:top w:val="none" w:sz="0" w:space="0" w:color="auto"/>
                                    <w:left w:val="none" w:sz="0" w:space="0" w:color="auto"/>
                                    <w:bottom w:val="none" w:sz="0" w:space="0" w:color="auto"/>
                                    <w:right w:val="none" w:sz="0" w:space="0" w:color="auto"/>
                                  </w:divBdr>
                                </w:div>
                                <w:div w:id="821392590">
                                  <w:marLeft w:val="0"/>
                                  <w:marRight w:val="0"/>
                                  <w:marTop w:val="0"/>
                                  <w:marBottom w:val="0"/>
                                  <w:divBdr>
                                    <w:top w:val="none" w:sz="0" w:space="0" w:color="auto"/>
                                    <w:left w:val="none" w:sz="0" w:space="0" w:color="auto"/>
                                    <w:bottom w:val="none" w:sz="0" w:space="0" w:color="auto"/>
                                    <w:right w:val="none" w:sz="0" w:space="0" w:color="auto"/>
                                  </w:divBdr>
                                </w:div>
                                <w:div w:id="1015300446">
                                  <w:marLeft w:val="0"/>
                                  <w:marRight w:val="0"/>
                                  <w:marTop w:val="0"/>
                                  <w:marBottom w:val="0"/>
                                  <w:divBdr>
                                    <w:top w:val="none" w:sz="0" w:space="0" w:color="auto"/>
                                    <w:left w:val="none" w:sz="0" w:space="0" w:color="auto"/>
                                    <w:bottom w:val="none" w:sz="0" w:space="0" w:color="auto"/>
                                    <w:right w:val="none" w:sz="0" w:space="0" w:color="auto"/>
                                  </w:divBdr>
                                </w:div>
                                <w:div w:id="1155995700">
                                  <w:marLeft w:val="0"/>
                                  <w:marRight w:val="0"/>
                                  <w:marTop w:val="0"/>
                                  <w:marBottom w:val="0"/>
                                  <w:divBdr>
                                    <w:top w:val="none" w:sz="0" w:space="0" w:color="auto"/>
                                    <w:left w:val="none" w:sz="0" w:space="0" w:color="auto"/>
                                    <w:bottom w:val="none" w:sz="0" w:space="0" w:color="auto"/>
                                    <w:right w:val="none" w:sz="0" w:space="0" w:color="auto"/>
                                  </w:divBdr>
                                </w:div>
                                <w:div w:id="606276410">
                                  <w:marLeft w:val="0"/>
                                  <w:marRight w:val="0"/>
                                  <w:marTop w:val="0"/>
                                  <w:marBottom w:val="0"/>
                                  <w:divBdr>
                                    <w:top w:val="none" w:sz="0" w:space="0" w:color="auto"/>
                                    <w:left w:val="none" w:sz="0" w:space="0" w:color="auto"/>
                                    <w:bottom w:val="none" w:sz="0" w:space="0" w:color="auto"/>
                                    <w:right w:val="none" w:sz="0" w:space="0" w:color="auto"/>
                                  </w:divBdr>
                                </w:div>
                                <w:div w:id="767238021">
                                  <w:marLeft w:val="0"/>
                                  <w:marRight w:val="0"/>
                                  <w:marTop w:val="0"/>
                                  <w:marBottom w:val="0"/>
                                  <w:divBdr>
                                    <w:top w:val="none" w:sz="0" w:space="0" w:color="auto"/>
                                    <w:left w:val="none" w:sz="0" w:space="0" w:color="auto"/>
                                    <w:bottom w:val="none" w:sz="0" w:space="0" w:color="auto"/>
                                    <w:right w:val="none" w:sz="0" w:space="0" w:color="auto"/>
                                  </w:divBdr>
                                </w:div>
                                <w:div w:id="919483501">
                                  <w:marLeft w:val="0"/>
                                  <w:marRight w:val="0"/>
                                  <w:marTop w:val="0"/>
                                  <w:marBottom w:val="0"/>
                                  <w:divBdr>
                                    <w:top w:val="none" w:sz="0" w:space="0" w:color="auto"/>
                                    <w:left w:val="none" w:sz="0" w:space="0" w:color="auto"/>
                                    <w:bottom w:val="none" w:sz="0" w:space="0" w:color="auto"/>
                                    <w:right w:val="none" w:sz="0" w:space="0" w:color="auto"/>
                                  </w:divBdr>
                                </w:div>
                              </w:divsChild>
                            </w:div>
                            <w:div w:id="2060130439">
                              <w:marLeft w:val="0"/>
                              <w:marRight w:val="0"/>
                              <w:marTop w:val="0"/>
                              <w:marBottom w:val="0"/>
                              <w:divBdr>
                                <w:top w:val="none" w:sz="0" w:space="0" w:color="auto"/>
                                <w:left w:val="none" w:sz="0" w:space="0" w:color="auto"/>
                                <w:bottom w:val="none" w:sz="0" w:space="0" w:color="auto"/>
                                <w:right w:val="none" w:sz="0" w:space="0" w:color="auto"/>
                              </w:divBdr>
                              <w:divsChild>
                                <w:div w:id="1002776235">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971091131">
                          <w:marLeft w:val="0"/>
                          <w:marRight w:val="0"/>
                          <w:marTop w:val="0"/>
                          <w:marBottom w:val="0"/>
                          <w:divBdr>
                            <w:top w:val="none" w:sz="0" w:space="0" w:color="auto"/>
                            <w:left w:val="none" w:sz="0" w:space="0" w:color="auto"/>
                            <w:bottom w:val="none" w:sz="0" w:space="0" w:color="auto"/>
                            <w:right w:val="none" w:sz="0" w:space="0" w:color="auto"/>
                          </w:divBdr>
                          <w:divsChild>
                            <w:div w:id="2018732264">
                              <w:marLeft w:val="0"/>
                              <w:marRight w:val="0"/>
                              <w:marTop w:val="240"/>
                              <w:marBottom w:val="240"/>
                              <w:divBdr>
                                <w:top w:val="none" w:sz="0" w:space="0" w:color="auto"/>
                                <w:left w:val="none" w:sz="0" w:space="0" w:color="auto"/>
                                <w:bottom w:val="none" w:sz="0" w:space="0" w:color="auto"/>
                                <w:right w:val="none" w:sz="0" w:space="0" w:color="auto"/>
                              </w:divBdr>
                            </w:div>
                            <w:div w:id="761219759">
                              <w:marLeft w:val="0"/>
                              <w:marRight w:val="0"/>
                              <w:marTop w:val="240"/>
                              <w:marBottom w:val="240"/>
                              <w:divBdr>
                                <w:top w:val="none" w:sz="0" w:space="0" w:color="auto"/>
                                <w:left w:val="none" w:sz="0" w:space="0" w:color="auto"/>
                                <w:bottom w:val="none" w:sz="0" w:space="0" w:color="auto"/>
                                <w:right w:val="none" w:sz="0" w:space="0" w:color="auto"/>
                              </w:divBdr>
                            </w:div>
                            <w:div w:id="1269657487">
                              <w:marLeft w:val="0"/>
                              <w:marRight w:val="0"/>
                              <w:marTop w:val="0"/>
                              <w:marBottom w:val="0"/>
                              <w:divBdr>
                                <w:top w:val="none" w:sz="0" w:space="0" w:color="auto"/>
                                <w:left w:val="none" w:sz="0" w:space="0" w:color="auto"/>
                                <w:bottom w:val="none" w:sz="0" w:space="0" w:color="auto"/>
                                <w:right w:val="none" w:sz="0" w:space="0" w:color="auto"/>
                              </w:divBdr>
                            </w:div>
                            <w:div w:id="1958369223">
                              <w:marLeft w:val="0"/>
                              <w:marRight w:val="0"/>
                              <w:marTop w:val="0"/>
                              <w:marBottom w:val="0"/>
                              <w:divBdr>
                                <w:top w:val="none" w:sz="0" w:space="0" w:color="auto"/>
                                <w:left w:val="none" w:sz="0" w:space="0" w:color="auto"/>
                                <w:bottom w:val="none" w:sz="0" w:space="0" w:color="auto"/>
                                <w:right w:val="none" w:sz="0" w:space="0" w:color="auto"/>
                              </w:divBdr>
                            </w:div>
                            <w:div w:id="456142526">
                              <w:marLeft w:val="0"/>
                              <w:marRight w:val="0"/>
                              <w:marTop w:val="0"/>
                              <w:marBottom w:val="0"/>
                              <w:divBdr>
                                <w:top w:val="none" w:sz="0" w:space="0" w:color="auto"/>
                                <w:left w:val="none" w:sz="0" w:space="0" w:color="auto"/>
                                <w:bottom w:val="none" w:sz="0" w:space="0" w:color="auto"/>
                                <w:right w:val="none" w:sz="0" w:space="0" w:color="auto"/>
                              </w:divBdr>
                            </w:div>
                            <w:div w:id="950086206">
                              <w:marLeft w:val="0"/>
                              <w:marRight w:val="0"/>
                              <w:marTop w:val="0"/>
                              <w:marBottom w:val="0"/>
                              <w:divBdr>
                                <w:top w:val="none" w:sz="0" w:space="0" w:color="auto"/>
                                <w:left w:val="none" w:sz="0" w:space="0" w:color="auto"/>
                                <w:bottom w:val="none" w:sz="0" w:space="0" w:color="auto"/>
                                <w:right w:val="none" w:sz="0" w:space="0" w:color="auto"/>
                              </w:divBdr>
                            </w:div>
                            <w:div w:id="1721828353">
                              <w:marLeft w:val="0"/>
                              <w:marRight w:val="0"/>
                              <w:marTop w:val="0"/>
                              <w:marBottom w:val="0"/>
                              <w:divBdr>
                                <w:top w:val="none" w:sz="0" w:space="0" w:color="auto"/>
                                <w:left w:val="none" w:sz="0" w:space="0" w:color="auto"/>
                                <w:bottom w:val="none" w:sz="0" w:space="0" w:color="auto"/>
                                <w:right w:val="none" w:sz="0" w:space="0" w:color="auto"/>
                              </w:divBdr>
                              <w:divsChild>
                                <w:div w:id="430013414">
                                  <w:marLeft w:val="0"/>
                                  <w:marRight w:val="0"/>
                                  <w:marTop w:val="240"/>
                                  <w:marBottom w:val="240"/>
                                  <w:divBdr>
                                    <w:top w:val="none" w:sz="0" w:space="0" w:color="auto"/>
                                    <w:left w:val="none" w:sz="0" w:space="0" w:color="auto"/>
                                    <w:bottom w:val="none" w:sz="0" w:space="0" w:color="auto"/>
                                    <w:right w:val="none" w:sz="0" w:space="0" w:color="auto"/>
                                  </w:divBdr>
                                </w:div>
                              </w:divsChild>
                            </w:div>
                            <w:div w:id="710807537">
                              <w:marLeft w:val="0"/>
                              <w:marRight w:val="0"/>
                              <w:marTop w:val="0"/>
                              <w:marBottom w:val="0"/>
                              <w:divBdr>
                                <w:top w:val="none" w:sz="0" w:space="0" w:color="auto"/>
                                <w:left w:val="none" w:sz="0" w:space="0" w:color="auto"/>
                                <w:bottom w:val="none" w:sz="0" w:space="0" w:color="auto"/>
                                <w:right w:val="none" w:sz="0" w:space="0" w:color="auto"/>
                              </w:divBdr>
                              <w:divsChild>
                                <w:div w:id="412972141">
                                  <w:marLeft w:val="0"/>
                                  <w:marRight w:val="0"/>
                                  <w:marTop w:val="240"/>
                                  <w:marBottom w:val="240"/>
                                  <w:divBdr>
                                    <w:top w:val="none" w:sz="0" w:space="0" w:color="auto"/>
                                    <w:left w:val="none" w:sz="0" w:space="0" w:color="auto"/>
                                    <w:bottom w:val="none" w:sz="0" w:space="0" w:color="auto"/>
                                    <w:right w:val="none" w:sz="0" w:space="0" w:color="auto"/>
                                  </w:divBdr>
                                </w:div>
                              </w:divsChild>
                            </w:div>
                            <w:div w:id="674458063">
                              <w:marLeft w:val="0"/>
                              <w:marRight w:val="0"/>
                              <w:marTop w:val="0"/>
                              <w:marBottom w:val="0"/>
                              <w:divBdr>
                                <w:top w:val="none" w:sz="0" w:space="0" w:color="auto"/>
                                <w:left w:val="none" w:sz="0" w:space="0" w:color="auto"/>
                                <w:bottom w:val="none" w:sz="0" w:space="0" w:color="auto"/>
                                <w:right w:val="none" w:sz="0" w:space="0" w:color="auto"/>
                              </w:divBdr>
                            </w:div>
                            <w:div w:id="1187333177">
                              <w:marLeft w:val="0"/>
                              <w:marRight w:val="0"/>
                              <w:marTop w:val="0"/>
                              <w:marBottom w:val="0"/>
                              <w:divBdr>
                                <w:top w:val="none" w:sz="0" w:space="0" w:color="auto"/>
                                <w:left w:val="none" w:sz="0" w:space="0" w:color="auto"/>
                                <w:bottom w:val="none" w:sz="0" w:space="0" w:color="auto"/>
                                <w:right w:val="none" w:sz="0" w:space="0" w:color="auto"/>
                              </w:divBdr>
                            </w:div>
                            <w:div w:id="1611351876">
                              <w:marLeft w:val="0"/>
                              <w:marRight w:val="0"/>
                              <w:marTop w:val="0"/>
                              <w:marBottom w:val="0"/>
                              <w:divBdr>
                                <w:top w:val="none" w:sz="0" w:space="0" w:color="auto"/>
                                <w:left w:val="none" w:sz="0" w:space="0" w:color="auto"/>
                                <w:bottom w:val="none" w:sz="0" w:space="0" w:color="auto"/>
                                <w:right w:val="none" w:sz="0" w:space="0" w:color="auto"/>
                              </w:divBdr>
                            </w:div>
                            <w:div w:id="312148561">
                              <w:marLeft w:val="0"/>
                              <w:marRight w:val="0"/>
                              <w:marTop w:val="0"/>
                              <w:marBottom w:val="0"/>
                              <w:divBdr>
                                <w:top w:val="none" w:sz="0" w:space="0" w:color="auto"/>
                                <w:left w:val="none" w:sz="0" w:space="0" w:color="auto"/>
                                <w:bottom w:val="none" w:sz="0" w:space="0" w:color="auto"/>
                                <w:right w:val="none" w:sz="0" w:space="0" w:color="auto"/>
                              </w:divBdr>
                            </w:div>
                          </w:divsChild>
                        </w:div>
                        <w:div w:id="1845245654">
                          <w:marLeft w:val="0"/>
                          <w:marRight w:val="0"/>
                          <w:marTop w:val="0"/>
                          <w:marBottom w:val="0"/>
                          <w:divBdr>
                            <w:top w:val="none" w:sz="0" w:space="0" w:color="auto"/>
                            <w:left w:val="none" w:sz="0" w:space="0" w:color="auto"/>
                            <w:bottom w:val="none" w:sz="0" w:space="0" w:color="auto"/>
                            <w:right w:val="none" w:sz="0" w:space="0" w:color="auto"/>
                          </w:divBdr>
                          <w:divsChild>
                            <w:div w:id="122890447">
                              <w:marLeft w:val="0"/>
                              <w:marRight w:val="0"/>
                              <w:marTop w:val="240"/>
                              <w:marBottom w:val="240"/>
                              <w:divBdr>
                                <w:top w:val="none" w:sz="0" w:space="0" w:color="auto"/>
                                <w:left w:val="none" w:sz="0" w:space="0" w:color="auto"/>
                                <w:bottom w:val="none" w:sz="0" w:space="0" w:color="auto"/>
                                <w:right w:val="none" w:sz="0" w:space="0" w:color="auto"/>
                              </w:divBdr>
                            </w:div>
                            <w:div w:id="531187669">
                              <w:marLeft w:val="0"/>
                              <w:marRight w:val="0"/>
                              <w:marTop w:val="0"/>
                              <w:marBottom w:val="0"/>
                              <w:divBdr>
                                <w:top w:val="none" w:sz="0" w:space="0" w:color="auto"/>
                                <w:left w:val="none" w:sz="0" w:space="0" w:color="auto"/>
                                <w:bottom w:val="none" w:sz="0" w:space="0" w:color="auto"/>
                                <w:right w:val="none" w:sz="0" w:space="0" w:color="auto"/>
                              </w:divBdr>
                            </w:div>
                            <w:div w:id="1491210674">
                              <w:marLeft w:val="0"/>
                              <w:marRight w:val="0"/>
                              <w:marTop w:val="0"/>
                              <w:marBottom w:val="0"/>
                              <w:divBdr>
                                <w:top w:val="none" w:sz="0" w:space="0" w:color="auto"/>
                                <w:left w:val="none" w:sz="0" w:space="0" w:color="auto"/>
                                <w:bottom w:val="none" w:sz="0" w:space="0" w:color="auto"/>
                                <w:right w:val="none" w:sz="0" w:space="0" w:color="auto"/>
                              </w:divBdr>
                            </w:div>
                          </w:divsChild>
                        </w:div>
                        <w:div w:id="787044058">
                          <w:marLeft w:val="0"/>
                          <w:marRight w:val="0"/>
                          <w:marTop w:val="0"/>
                          <w:marBottom w:val="0"/>
                          <w:divBdr>
                            <w:top w:val="none" w:sz="0" w:space="0" w:color="auto"/>
                            <w:left w:val="none" w:sz="0" w:space="0" w:color="auto"/>
                            <w:bottom w:val="none" w:sz="0" w:space="0" w:color="auto"/>
                            <w:right w:val="none" w:sz="0" w:space="0" w:color="auto"/>
                          </w:divBdr>
                          <w:divsChild>
                            <w:div w:id="1436704559">
                              <w:marLeft w:val="0"/>
                              <w:marRight w:val="0"/>
                              <w:marTop w:val="240"/>
                              <w:marBottom w:val="240"/>
                              <w:divBdr>
                                <w:top w:val="none" w:sz="0" w:space="0" w:color="auto"/>
                                <w:left w:val="none" w:sz="0" w:space="0" w:color="auto"/>
                                <w:bottom w:val="none" w:sz="0" w:space="0" w:color="auto"/>
                                <w:right w:val="none" w:sz="0" w:space="0" w:color="auto"/>
                              </w:divBdr>
                            </w:div>
                            <w:div w:id="660037004">
                              <w:marLeft w:val="0"/>
                              <w:marRight w:val="0"/>
                              <w:marTop w:val="240"/>
                              <w:marBottom w:val="240"/>
                              <w:divBdr>
                                <w:top w:val="none" w:sz="0" w:space="0" w:color="auto"/>
                                <w:left w:val="none" w:sz="0" w:space="0" w:color="auto"/>
                                <w:bottom w:val="none" w:sz="0" w:space="0" w:color="auto"/>
                                <w:right w:val="none" w:sz="0" w:space="0" w:color="auto"/>
                              </w:divBdr>
                            </w:div>
                            <w:div w:id="1442873186">
                              <w:marLeft w:val="0"/>
                              <w:marRight w:val="0"/>
                              <w:marTop w:val="0"/>
                              <w:marBottom w:val="0"/>
                              <w:divBdr>
                                <w:top w:val="none" w:sz="0" w:space="0" w:color="auto"/>
                                <w:left w:val="none" w:sz="0" w:space="0" w:color="auto"/>
                                <w:bottom w:val="none" w:sz="0" w:space="0" w:color="auto"/>
                                <w:right w:val="none" w:sz="0" w:space="0" w:color="auto"/>
                              </w:divBdr>
                            </w:div>
                            <w:div w:id="99882916">
                              <w:marLeft w:val="0"/>
                              <w:marRight w:val="0"/>
                              <w:marTop w:val="0"/>
                              <w:marBottom w:val="0"/>
                              <w:divBdr>
                                <w:top w:val="none" w:sz="0" w:space="0" w:color="auto"/>
                                <w:left w:val="none" w:sz="0" w:space="0" w:color="auto"/>
                                <w:bottom w:val="none" w:sz="0" w:space="0" w:color="auto"/>
                                <w:right w:val="none" w:sz="0" w:space="0" w:color="auto"/>
                              </w:divBdr>
                            </w:div>
                            <w:div w:id="1976762914">
                              <w:marLeft w:val="0"/>
                              <w:marRight w:val="0"/>
                              <w:marTop w:val="0"/>
                              <w:marBottom w:val="0"/>
                              <w:divBdr>
                                <w:top w:val="none" w:sz="0" w:space="0" w:color="auto"/>
                                <w:left w:val="none" w:sz="0" w:space="0" w:color="auto"/>
                                <w:bottom w:val="none" w:sz="0" w:space="0" w:color="auto"/>
                                <w:right w:val="none" w:sz="0" w:space="0" w:color="auto"/>
                              </w:divBdr>
                            </w:div>
                            <w:div w:id="1719891381">
                              <w:marLeft w:val="0"/>
                              <w:marRight w:val="0"/>
                              <w:marTop w:val="0"/>
                              <w:marBottom w:val="0"/>
                              <w:divBdr>
                                <w:top w:val="none" w:sz="0" w:space="0" w:color="auto"/>
                                <w:left w:val="none" w:sz="0" w:space="0" w:color="auto"/>
                                <w:bottom w:val="none" w:sz="0" w:space="0" w:color="auto"/>
                                <w:right w:val="none" w:sz="0" w:space="0" w:color="auto"/>
                              </w:divBdr>
                            </w:div>
                            <w:div w:id="1377200561">
                              <w:marLeft w:val="0"/>
                              <w:marRight w:val="0"/>
                              <w:marTop w:val="0"/>
                              <w:marBottom w:val="0"/>
                              <w:divBdr>
                                <w:top w:val="none" w:sz="0" w:space="0" w:color="auto"/>
                                <w:left w:val="none" w:sz="0" w:space="0" w:color="auto"/>
                                <w:bottom w:val="none" w:sz="0" w:space="0" w:color="auto"/>
                                <w:right w:val="none" w:sz="0" w:space="0" w:color="auto"/>
                              </w:divBdr>
                            </w:div>
                            <w:div w:id="1574394954">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959947250">
          <w:marLeft w:val="0"/>
          <w:marRight w:val="0"/>
          <w:marTop w:val="0"/>
          <w:marBottom w:val="0"/>
          <w:divBdr>
            <w:top w:val="none" w:sz="0" w:space="0" w:color="auto"/>
            <w:left w:val="none" w:sz="0" w:space="0" w:color="auto"/>
            <w:bottom w:val="none" w:sz="0" w:space="0" w:color="auto"/>
            <w:right w:val="none" w:sz="0" w:space="0" w:color="auto"/>
          </w:divBdr>
          <w:divsChild>
            <w:div w:id="955330726">
              <w:marLeft w:val="0"/>
              <w:marRight w:val="0"/>
              <w:marTop w:val="0"/>
              <w:marBottom w:val="0"/>
              <w:divBdr>
                <w:top w:val="none" w:sz="0" w:space="0" w:color="auto"/>
                <w:left w:val="none" w:sz="0" w:space="0" w:color="auto"/>
                <w:bottom w:val="none" w:sz="0" w:space="0" w:color="auto"/>
                <w:right w:val="none" w:sz="0" w:space="0" w:color="auto"/>
              </w:divBdr>
              <w:divsChild>
                <w:div w:id="995575562">
                  <w:marLeft w:val="0"/>
                  <w:marRight w:val="0"/>
                  <w:marTop w:val="0"/>
                  <w:marBottom w:val="0"/>
                  <w:divBdr>
                    <w:top w:val="none" w:sz="0" w:space="0" w:color="auto"/>
                    <w:left w:val="none" w:sz="0" w:space="0" w:color="auto"/>
                    <w:bottom w:val="none" w:sz="0" w:space="0" w:color="auto"/>
                    <w:right w:val="none" w:sz="0" w:space="0" w:color="auto"/>
                  </w:divBdr>
                  <w:divsChild>
                    <w:div w:id="1774662331">
                      <w:marLeft w:val="0"/>
                      <w:marRight w:val="0"/>
                      <w:marTop w:val="0"/>
                      <w:marBottom w:val="0"/>
                      <w:divBdr>
                        <w:top w:val="none" w:sz="0" w:space="0" w:color="auto"/>
                        <w:left w:val="none" w:sz="0" w:space="0" w:color="auto"/>
                        <w:bottom w:val="none" w:sz="0" w:space="0" w:color="auto"/>
                        <w:right w:val="none" w:sz="0" w:space="0" w:color="auto"/>
                      </w:divBdr>
                      <w:divsChild>
                        <w:div w:id="155458968">
                          <w:marLeft w:val="0"/>
                          <w:marRight w:val="0"/>
                          <w:marTop w:val="0"/>
                          <w:marBottom w:val="0"/>
                          <w:divBdr>
                            <w:top w:val="none" w:sz="0" w:space="0" w:color="auto"/>
                            <w:left w:val="none" w:sz="0" w:space="0" w:color="auto"/>
                            <w:bottom w:val="none" w:sz="0" w:space="0" w:color="auto"/>
                            <w:right w:val="none" w:sz="0" w:space="0" w:color="auto"/>
                          </w:divBdr>
                          <w:divsChild>
                            <w:div w:id="872764773">
                              <w:marLeft w:val="0"/>
                              <w:marRight w:val="0"/>
                              <w:marTop w:val="240"/>
                              <w:marBottom w:val="240"/>
                              <w:divBdr>
                                <w:top w:val="none" w:sz="0" w:space="0" w:color="auto"/>
                                <w:left w:val="none" w:sz="0" w:space="0" w:color="auto"/>
                                <w:bottom w:val="none" w:sz="0" w:space="0" w:color="auto"/>
                                <w:right w:val="none" w:sz="0" w:space="0" w:color="auto"/>
                              </w:divBdr>
                            </w:div>
                            <w:div w:id="341668993">
                              <w:marLeft w:val="0"/>
                              <w:marRight w:val="0"/>
                              <w:marTop w:val="0"/>
                              <w:marBottom w:val="0"/>
                              <w:divBdr>
                                <w:top w:val="none" w:sz="0" w:space="0" w:color="auto"/>
                                <w:left w:val="none" w:sz="0" w:space="0" w:color="auto"/>
                                <w:bottom w:val="none" w:sz="0" w:space="0" w:color="auto"/>
                                <w:right w:val="none" w:sz="0" w:space="0" w:color="auto"/>
                              </w:divBdr>
                              <w:divsChild>
                                <w:div w:id="471335666">
                                  <w:marLeft w:val="0"/>
                                  <w:marRight w:val="0"/>
                                  <w:marTop w:val="240"/>
                                  <w:marBottom w:val="240"/>
                                  <w:divBdr>
                                    <w:top w:val="none" w:sz="0" w:space="0" w:color="auto"/>
                                    <w:left w:val="none" w:sz="0" w:space="0" w:color="auto"/>
                                    <w:bottom w:val="none" w:sz="0" w:space="0" w:color="auto"/>
                                    <w:right w:val="none" w:sz="0" w:space="0" w:color="auto"/>
                                  </w:divBdr>
                                </w:div>
                              </w:divsChild>
                            </w:div>
                            <w:div w:id="2142769423">
                              <w:marLeft w:val="0"/>
                              <w:marRight w:val="0"/>
                              <w:marTop w:val="0"/>
                              <w:marBottom w:val="0"/>
                              <w:divBdr>
                                <w:top w:val="none" w:sz="0" w:space="0" w:color="auto"/>
                                <w:left w:val="none" w:sz="0" w:space="0" w:color="auto"/>
                                <w:bottom w:val="none" w:sz="0" w:space="0" w:color="auto"/>
                                <w:right w:val="none" w:sz="0" w:space="0" w:color="auto"/>
                              </w:divBdr>
                              <w:divsChild>
                                <w:div w:id="665936145">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833401465">
                          <w:marLeft w:val="0"/>
                          <w:marRight w:val="0"/>
                          <w:marTop w:val="0"/>
                          <w:marBottom w:val="0"/>
                          <w:divBdr>
                            <w:top w:val="none" w:sz="0" w:space="0" w:color="auto"/>
                            <w:left w:val="none" w:sz="0" w:space="0" w:color="auto"/>
                            <w:bottom w:val="none" w:sz="0" w:space="0" w:color="auto"/>
                            <w:right w:val="none" w:sz="0" w:space="0" w:color="auto"/>
                          </w:divBdr>
                          <w:divsChild>
                            <w:div w:id="1404066225">
                              <w:marLeft w:val="0"/>
                              <w:marRight w:val="0"/>
                              <w:marTop w:val="240"/>
                              <w:marBottom w:val="240"/>
                              <w:divBdr>
                                <w:top w:val="none" w:sz="0" w:space="0" w:color="auto"/>
                                <w:left w:val="none" w:sz="0" w:space="0" w:color="auto"/>
                                <w:bottom w:val="none" w:sz="0" w:space="0" w:color="auto"/>
                                <w:right w:val="none" w:sz="0" w:space="0" w:color="auto"/>
                              </w:divBdr>
                            </w:div>
                            <w:div w:id="2108113653">
                              <w:marLeft w:val="0"/>
                              <w:marRight w:val="0"/>
                              <w:marTop w:val="240"/>
                              <w:marBottom w:val="240"/>
                              <w:divBdr>
                                <w:top w:val="none" w:sz="0" w:space="0" w:color="auto"/>
                                <w:left w:val="none" w:sz="0" w:space="0" w:color="auto"/>
                                <w:bottom w:val="none" w:sz="0" w:space="0" w:color="auto"/>
                                <w:right w:val="none" w:sz="0" w:space="0" w:color="auto"/>
                              </w:divBdr>
                            </w:div>
                            <w:div w:id="1403017392">
                              <w:marLeft w:val="0"/>
                              <w:marRight w:val="0"/>
                              <w:marTop w:val="240"/>
                              <w:marBottom w:val="240"/>
                              <w:divBdr>
                                <w:top w:val="none" w:sz="0" w:space="0" w:color="auto"/>
                                <w:left w:val="none" w:sz="0" w:space="0" w:color="auto"/>
                                <w:bottom w:val="none" w:sz="0" w:space="0" w:color="auto"/>
                                <w:right w:val="none" w:sz="0" w:space="0" w:color="auto"/>
                              </w:divBdr>
                            </w:div>
                          </w:divsChild>
                        </w:div>
                        <w:div w:id="583610076">
                          <w:marLeft w:val="0"/>
                          <w:marRight w:val="0"/>
                          <w:marTop w:val="0"/>
                          <w:marBottom w:val="0"/>
                          <w:divBdr>
                            <w:top w:val="none" w:sz="0" w:space="0" w:color="auto"/>
                            <w:left w:val="none" w:sz="0" w:space="0" w:color="auto"/>
                            <w:bottom w:val="none" w:sz="0" w:space="0" w:color="auto"/>
                            <w:right w:val="none" w:sz="0" w:space="0" w:color="auto"/>
                          </w:divBdr>
                          <w:divsChild>
                            <w:div w:id="1623874964">
                              <w:marLeft w:val="0"/>
                              <w:marRight w:val="0"/>
                              <w:marTop w:val="240"/>
                              <w:marBottom w:val="240"/>
                              <w:divBdr>
                                <w:top w:val="none" w:sz="0" w:space="0" w:color="auto"/>
                                <w:left w:val="none" w:sz="0" w:space="0" w:color="auto"/>
                                <w:bottom w:val="none" w:sz="0" w:space="0" w:color="auto"/>
                                <w:right w:val="none" w:sz="0" w:space="0" w:color="auto"/>
                              </w:divBdr>
                            </w:div>
                          </w:divsChild>
                        </w:div>
                        <w:div w:id="1117677042">
                          <w:marLeft w:val="0"/>
                          <w:marRight w:val="0"/>
                          <w:marTop w:val="0"/>
                          <w:marBottom w:val="0"/>
                          <w:divBdr>
                            <w:top w:val="none" w:sz="0" w:space="0" w:color="auto"/>
                            <w:left w:val="none" w:sz="0" w:space="0" w:color="auto"/>
                            <w:bottom w:val="none" w:sz="0" w:space="0" w:color="auto"/>
                            <w:right w:val="none" w:sz="0" w:space="0" w:color="auto"/>
                          </w:divBdr>
                          <w:divsChild>
                            <w:div w:id="1101299235">
                              <w:marLeft w:val="0"/>
                              <w:marRight w:val="0"/>
                              <w:marTop w:val="240"/>
                              <w:marBottom w:val="240"/>
                              <w:divBdr>
                                <w:top w:val="none" w:sz="0" w:space="0" w:color="auto"/>
                                <w:left w:val="none" w:sz="0" w:space="0" w:color="auto"/>
                                <w:bottom w:val="none" w:sz="0" w:space="0" w:color="auto"/>
                                <w:right w:val="none" w:sz="0" w:space="0" w:color="auto"/>
                              </w:divBdr>
                            </w:div>
                          </w:divsChild>
                        </w:div>
                        <w:div w:id="878206116">
                          <w:marLeft w:val="0"/>
                          <w:marRight w:val="0"/>
                          <w:marTop w:val="0"/>
                          <w:marBottom w:val="0"/>
                          <w:divBdr>
                            <w:top w:val="none" w:sz="0" w:space="0" w:color="auto"/>
                            <w:left w:val="none" w:sz="0" w:space="0" w:color="auto"/>
                            <w:bottom w:val="none" w:sz="0" w:space="0" w:color="auto"/>
                            <w:right w:val="none" w:sz="0" w:space="0" w:color="auto"/>
                          </w:divBdr>
                          <w:divsChild>
                            <w:div w:id="468130170">
                              <w:marLeft w:val="0"/>
                              <w:marRight w:val="0"/>
                              <w:marTop w:val="240"/>
                              <w:marBottom w:val="240"/>
                              <w:divBdr>
                                <w:top w:val="none" w:sz="0" w:space="0" w:color="auto"/>
                                <w:left w:val="none" w:sz="0" w:space="0" w:color="auto"/>
                                <w:bottom w:val="none" w:sz="0" w:space="0" w:color="auto"/>
                                <w:right w:val="none" w:sz="0" w:space="0" w:color="auto"/>
                              </w:divBdr>
                            </w:div>
                            <w:div w:id="1768698798">
                              <w:marLeft w:val="0"/>
                              <w:marRight w:val="0"/>
                              <w:marTop w:val="0"/>
                              <w:marBottom w:val="0"/>
                              <w:divBdr>
                                <w:top w:val="none" w:sz="0" w:space="0" w:color="auto"/>
                                <w:left w:val="none" w:sz="0" w:space="0" w:color="auto"/>
                                <w:bottom w:val="none" w:sz="0" w:space="0" w:color="auto"/>
                                <w:right w:val="none" w:sz="0" w:space="0" w:color="auto"/>
                              </w:divBdr>
                              <w:divsChild>
                                <w:div w:id="1574465139">
                                  <w:marLeft w:val="0"/>
                                  <w:marRight w:val="0"/>
                                  <w:marTop w:val="240"/>
                                  <w:marBottom w:val="240"/>
                                  <w:divBdr>
                                    <w:top w:val="none" w:sz="0" w:space="0" w:color="auto"/>
                                    <w:left w:val="none" w:sz="0" w:space="0" w:color="auto"/>
                                    <w:bottom w:val="none" w:sz="0" w:space="0" w:color="auto"/>
                                    <w:right w:val="none" w:sz="0" w:space="0" w:color="auto"/>
                                  </w:divBdr>
                                </w:div>
                              </w:divsChild>
                            </w:div>
                            <w:div w:id="1048338280">
                              <w:marLeft w:val="0"/>
                              <w:marRight w:val="0"/>
                              <w:marTop w:val="0"/>
                              <w:marBottom w:val="0"/>
                              <w:divBdr>
                                <w:top w:val="none" w:sz="0" w:space="0" w:color="auto"/>
                                <w:left w:val="none" w:sz="0" w:space="0" w:color="auto"/>
                                <w:bottom w:val="none" w:sz="0" w:space="0" w:color="auto"/>
                                <w:right w:val="none" w:sz="0" w:space="0" w:color="auto"/>
                              </w:divBdr>
                              <w:divsChild>
                                <w:div w:id="813525004">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121922674">
                          <w:marLeft w:val="0"/>
                          <w:marRight w:val="0"/>
                          <w:marTop w:val="0"/>
                          <w:marBottom w:val="0"/>
                          <w:divBdr>
                            <w:top w:val="none" w:sz="0" w:space="0" w:color="auto"/>
                            <w:left w:val="none" w:sz="0" w:space="0" w:color="auto"/>
                            <w:bottom w:val="none" w:sz="0" w:space="0" w:color="auto"/>
                            <w:right w:val="none" w:sz="0" w:space="0" w:color="auto"/>
                          </w:divBdr>
                          <w:divsChild>
                            <w:div w:id="498228532">
                              <w:marLeft w:val="0"/>
                              <w:marRight w:val="0"/>
                              <w:marTop w:val="240"/>
                              <w:marBottom w:val="240"/>
                              <w:divBdr>
                                <w:top w:val="none" w:sz="0" w:space="0" w:color="auto"/>
                                <w:left w:val="none" w:sz="0" w:space="0" w:color="auto"/>
                                <w:bottom w:val="none" w:sz="0" w:space="0" w:color="auto"/>
                                <w:right w:val="none" w:sz="0" w:space="0" w:color="auto"/>
                              </w:divBdr>
                            </w:div>
                          </w:divsChild>
                        </w:div>
                        <w:div w:id="966399460">
                          <w:marLeft w:val="0"/>
                          <w:marRight w:val="0"/>
                          <w:marTop w:val="0"/>
                          <w:marBottom w:val="0"/>
                          <w:divBdr>
                            <w:top w:val="none" w:sz="0" w:space="0" w:color="auto"/>
                            <w:left w:val="none" w:sz="0" w:space="0" w:color="auto"/>
                            <w:bottom w:val="none" w:sz="0" w:space="0" w:color="auto"/>
                            <w:right w:val="none" w:sz="0" w:space="0" w:color="auto"/>
                          </w:divBdr>
                          <w:divsChild>
                            <w:div w:id="1476410149">
                              <w:marLeft w:val="0"/>
                              <w:marRight w:val="0"/>
                              <w:marTop w:val="240"/>
                              <w:marBottom w:val="240"/>
                              <w:divBdr>
                                <w:top w:val="none" w:sz="0" w:space="0" w:color="auto"/>
                                <w:left w:val="none" w:sz="0" w:space="0" w:color="auto"/>
                                <w:bottom w:val="none" w:sz="0" w:space="0" w:color="auto"/>
                                <w:right w:val="none" w:sz="0" w:space="0" w:color="auto"/>
                              </w:divBdr>
                            </w:div>
                            <w:div w:id="389309498">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 w:id="982200104">
                  <w:marLeft w:val="0"/>
                  <w:marRight w:val="0"/>
                  <w:marTop w:val="0"/>
                  <w:marBottom w:val="0"/>
                  <w:divBdr>
                    <w:top w:val="none" w:sz="0" w:space="0" w:color="auto"/>
                    <w:left w:val="none" w:sz="0" w:space="0" w:color="auto"/>
                    <w:bottom w:val="none" w:sz="0" w:space="0" w:color="auto"/>
                    <w:right w:val="none" w:sz="0" w:space="0" w:color="auto"/>
                  </w:divBdr>
                  <w:divsChild>
                    <w:div w:id="278340502">
                      <w:marLeft w:val="0"/>
                      <w:marRight w:val="0"/>
                      <w:marTop w:val="0"/>
                      <w:marBottom w:val="0"/>
                      <w:divBdr>
                        <w:top w:val="none" w:sz="0" w:space="0" w:color="auto"/>
                        <w:left w:val="none" w:sz="0" w:space="0" w:color="auto"/>
                        <w:bottom w:val="none" w:sz="0" w:space="0" w:color="auto"/>
                        <w:right w:val="none" w:sz="0" w:space="0" w:color="auto"/>
                      </w:divBdr>
                      <w:divsChild>
                        <w:div w:id="1569073204">
                          <w:marLeft w:val="0"/>
                          <w:marRight w:val="0"/>
                          <w:marTop w:val="240"/>
                          <w:marBottom w:val="240"/>
                          <w:divBdr>
                            <w:top w:val="none" w:sz="0" w:space="0" w:color="auto"/>
                            <w:left w:val="none" w:sz="0" w:space="0" w:color="auto"/>
                            <w:bottom w:val="none" w:sz="0" w:space="0" w:color="auto"/>
                            <w:right w:val="none" w:sz="0" w:space="0" w:color="auto"/>
                          </w:divBdr>
                        </w:div>
                        <w:div w:id="181672839">
                          <w:marLeft w:val="0"/>
                          <w:marRight w:val="0"/>
                          <w:marTop w:val="0"/>
                          <w:marBottom w:val="0"/>
                          <w:divBdr>
                            <w:top w:val="none" w:sz="0" w:space="0" w:color="auto"/>
                            <w:left w:val="none" w:sz="0" w:space="0" w:color="auto"/>
                            <w:bottom w:val="none" w:sz="0" w:space="0" w:color="auto"/>
                            <w:right w:val="none" w:sz="0" w:space="0" w:color="auto"/>
                          </w:divBdr>
                          <w:divsChild>
                            <w:div w:id="1655446552">
                              <w:marLeft w:val="0"/>
                              <w:marRight w:val="0"/>
                              <w:marTop w:val="240"/>
                              <w:marBottom w:val="240"/>
                              <w:divBdr>
                                <w:top w:val="none" w:sz="0" w:space="0" w:color="auto"/>
                                <w:left w:val="none" w:sz="0" w:space="0" w:color="auto"/>
                                <w:bottom w:val="none" w:sz="0" w:space="0" w:color="auto"/>
                                <w:right w:val="none" w:sz="0" w:space="0" w:color="auto"/>
                              </w:divBdr>
                            </w:div>
                            <w:div w:id="1619289560">
                              <w:marLeft w:val="0"/>
                              <w:marRight w:val="0"/>
                              <w:marTop w:val="0"/>
                              <w:marBottom w:val="0"/>
                              <w:divBdr>
                                <w:top w:val="none" w:sz="0" w:space="0" w:color="auto"/>
                                <w:left w:val="none" w:sz="0" w:space="0" w:color="auto"/>
                                <w:bottom w:val="none" w:sz="0" w:space="0" w:color="auto"/>
                                <w:right w:val="none" w:sz="0" w:space="0" w:color="auto"/>
                              </w:divBdr>
                            </w:div>
                            <w:div w:id="1038506951">
                              <w:marLeft w:val="0"/>
                              <w:marRight w:val="0"/>
                              <w:marTop w:val="0"/>
                              <w:marBottom w:val="0"/>
                              <w:divBdr>
                                <w:top w:val="none" w:sz="0" w:space="0" w:color="auto"/>
                                <w:left w:val="none" w:sz="0" w:space="0" w:color="auto"/>
                                <w:bottom w:val="none" w:sz="0" w:space="0" w:color="auto"/>
                                <w:right w:val="none" w:sz="0" w:space="0" w:color="auto"/>
                              </w:divBdr>
                            </w:div>
                          </w:divsChild>
                        </w:div>
                        <w:div w:id="1376007025">
                          <w:marLeft w:val="0"/>
                          <w:marRight w:val="0"/>
                          <w:marTop w:val="0"/>
                          <w:marBottom w:val="0"/>
                          <w:divBdr>
                            <w:top w:val="none" w:sz="0" w:space="0" w:color="auto"/>
                            <w:left w:val="none" w:sz="0" w:space="0" w:color="auto"/>
                            <w:bottom w:val="none" w:sz="0" w:space="0" w:color="auto"/>
                            <w:right w:val="none" w:sz="0" w:space="0" w:color="auto"/>
                          </w:divBdr>
                          <w:divsChild>
                            <w:div w:id="687759215">
                              <w:marLeft w:val="0"/>
                              <w:marRight w:val="0"/>
                              <w:marTop w:val="240"/>
                              <w:marBottom w:val="240"/>
                              <w:divBdr>
                                <w:top w:val="none" w:sz="0" w:space="0" w:color="auto"/>
                                <w:left w:val="none" w:sz="0" w:space="0" w:color="auto"/>
                                <w:bottom w:val="none" w:sz="0" w:space="0" w:color="auto"/>
                                <w:right w:val="none" w:sz="0" w:space="0" w:color="auto"/>
                              </w:divBdr>
                            </w:div>
                          </w:divsChild>
                        </w:div>
                        <w:div w:id="1560048403">
                          <w:marLeft w:val="0"/>
                          <w:marRight w:val="0"/>
                          <w:marTop w:val="0"/>
                          <w:marBottom w:val="0"/>
                          <w:divBdr>
                            <w:top w:val="none" w:sz="0" w:space="0" w:color="auto"/>
                            <w:left w:val="none" w:sz="0" w:space="0" w:color="auto"/>
                            <w:bottom w:val="none" w:sz="0" w:space="0" w:color="auto"/>
                            <w:right w:val="none" w:sz="0" w:space="0" w:color="auto"/>
                          </w:divBdr>
                          <w:divsChild>
                            <w:div w:id="133300341">
                              <w:marLeft w:val="0"/>
                              <w:marRight w:val="0"/>
                              <w:marTop w:val="240"/>
                              <w:marBottom w:val="240"/>
                              <w:divBdr>
                                <w:top w:val="none" w:sz="0" w:space="0" w:color="auto"/>
                                <w:left w:val="none" w:sz="0" w:space="0" w:color="auto"/>
                                <w:bottom w:val="none" w:sz="0" w:space="0" w:color="auto"/>
                                <w:right w:val="none" w:sz="0" w:space="0" w:color="auto"/>
                              </w:divBdr>
                            </w:div>
                            <w:div w:id="87432808">
                              <w:marLeft w:val="0"/>
                              <w:marRight w:val="0"/>
                              <w:marTop w:val="0"/>
                              <w:marBottom w:val="0"/>
                              <w:divBdr>
                                <w:top w:val="none" w:sz="0" w:space="0" w:color="auto"/>
                                <w:left w:val="none" w:sz="0" w:space="0" w:color="auto"/>
                                <w:bottom w:val="none" w:sz="0" w:space="0" w:color="auto"/>
                                <w:right w:val="none" w:sz="0" w:space="0" w:color="auto"/>
                              </w:divBdr>
                            </w:div>
                            <w:div w:id="104083324">
                              <w:marLeft w:val="0"/>
                              <w:marRight w:val="0"/>
                              <w:marTop w:val="0"/>
                              <w:marBottom w:val="0"/>
                              <w:divBdr>
                                <w:top w:val="none" w:sz="0" w:space="0" w:color="auto"/>
                                <w:left w:val="none" w:sz="0" w:space="0" w:color="auto"/>
                                <w:bottom w:val="none" w:sz="0" w:space="0" w:color="auto"/>
                                <w:right w:val="none" w:sz="0" w:space="0" w:color="auto"/>
                              </w:divBdr>
                            </w:div>
                            <w:div w:id="767581196">
                              <w:marLeft w:val="0"/>
                              <w:marRight w:val="0"/>
                              <w:marTop w:val="0"/>
                              <w:marBottom w:val="0"/>
                              <w:divBdr>
                                <w:top w:val="none" w:sz="0" w:space="0" w:color="auto"/>
                                <w:left w:val="none" w:sz="0" w:space="0" w:color="auto"/>
                                <w:bottom w:val="none" w:sz="0" w:space="0" w:color="auto"/>
                                <w:right w:val="none" w:sz="0" w:space="0" w:color="auto"/>
                              </w:divBdr>
                            </w:div>
                            <w:div w:id="1997684020">
                              <w:marLeft w:val="0"/>
                              <w:marRight w:val="0"/>
                              <w:marTop w:val="0"/>
                              <w:marBottom w:val="0"/>
                              <w:divBdr>
                                <w:top w:val="none" w:sz="0" w:space="0" w:color="auto"/>
                                <w:left w:val="none" w:sz="0" w:space="0" w:color="auto"/>
                                <w:bottom w:val="none" w:sz="0" w:space="0" w:color="auto"/>
                                <w:right w:val="none" w:sz="0" w:space="0" w:color="auto"/>
                              </w:divBdr>
                              <w:divsChild>
                                <w:div w:id="1607880466">
                                  <w:marLeft w:val="0"/>
                                  <w:marRight w:val="0"/>
                                  <w:marTop w:val="240"/>
                                  <w:marBottom w:val="240"/>
                                  <w:divBdr>
                                    <w:top w:val="none" w:sz="0" w:space="0" w:color="auto"/>
                                    <w:left w:val="none" w:sz="0" w:space="0" w:color="auto"/>
                                    <w:bottom w:val="none" w:sz="0" w:space="0" w:color="auto"/>
                                    <w:right w:val="none" w:sz="0" w:space="0" w:color="auto"/>
                                  </w:divBdr>
                                </w:div>
                              </w:divsChild>
                            </w:div>
                            <w:div w:id="944582992">
                              <w:marLeft w:val="0"/>
                              <w:marRight w:val="0"/>
                              <w:marTop w:val="0"/>
                              <w:marBottom w:val="0"/>
                              <w:divBdr>
                                <w:top w:val="none" w:sz="0" w:space="0" w:color="auto"/>
                                <w:left w:val="none" w:sz="0" w:space="0" w:color="auto"/>
                                <w:bottom w:val="none" w:sz="0" w:space="0" w:color="auto"/>
                                <w:right w:val="none" w:sz="0" w:space="0" w:color="auto"/>
                              </w:divBdr>
                              <w:divsChild>
                                <w:div w:id="248346000">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956936329">
                          <w:marLeft w:val="0"/>
                          <w:marRight w:val="0"/>
                          <w:marTop w:val="0"/>
                          <w:marBottom w:val="0"/>
                          <w:divBdr>
                            <w:top w:val="none" w:sz="0" w:space="0" w:color="auto"/>
                            <w:left w:val="none" w:sz="0" w:space="0" w:color="auto"/>
                            <w:bottom w:val="none" w:sz="0" w:space="0" w:color="auto"/>
                            <w:right w:val="none" w:sz="0" w:space="0" w:color="auto"/>
                          </w:divBdr>
                          <w:divsChild>
                            <w:div w:id="1287005558">
                              <w:marLeft w:val="0"/>
                              <w:marRight w:val="0"/>
                              <w:marTop w:val="240"/>
                              <w:marBottom w:val="240"/>
                              <w:divBdr>
                                <w:top w:val="none" w:sz="0" w:space="0" w:color="auto"/>
                                <w:left w:val="none" w:sz="0" w:space="0" w:color="auto"/>
                                <w:bottom w:val="none" w:sz="0" w:space="0" w:color="auto"/>
                                <w:right w:val="none" w:sz="0" w:space="0" w:color="auto"/>
                              </w:divBdr>
                            </w:div>
                            <w:div w:id="1564828819">
                              <w:marLeft w:val="0"/>
                              <w:marRight w:val="0"/>
                              <w:marTop w:val="0"/>
                              <w:marBottom w:val="0"/>
                              <w:divBdr>
                                <w:top w:val="none" w:sz="0" w:space="0" w:color="auto"/>
                                <w:left w:val="none" w:sz="0" w:space="0" w:color="auto"/>
                                <w:bottom w:val="none" w:sz="0" w:space="0" w:color="auto"/>
                                <w:right w:val="none" w:sz="0" w:space="0" w:color="auto"/>
                              </w:divBdr>
                              <w:divsChild>
                                <w:div w:id="1021206724">
                                  <w:marLeft w:val="0"/>
                                  <w:marRight w:val="0"/>
                                  <w:marTop w:val="240"/>
                                  <w:marBottom w:val="240"/>
                                  <w:divBdr>
                                    <w:top w:val="none" w:sz="0" w:space="0" w:color="auto"/>
                                    <w:left w:val="none" w:sz="0" w:space="0" w:color="auto"/>
                                    <w:bottom w:val="none" w:sz="0" w:space="0" w:color="auto"/>
                                    <w:right w:val="none" w:sz="0" w:space="0" w:color="auto"/>
                                  </w:divBdr>
                                </w:div>
                              </w:divsChild>
                            </w:div>
                            <w:div w:id="2086564174">
                              <w:marLeft w:val="0"/>
                              <w:marRight w:val="0"/>
                              <w:marTop w:val="0"/>
                              <w:marBottom w:val="0"/>
                              <w:divBdr>
                                <w:top w:val="none" w:sz="0" w:space="0" w:color="auto"/>
                                <w:left w:val="none" w:sz="0" w:space="0" w:color="auto"/>
                                <w:bottom w:val="none" w:sz="0" w:space="0" w:color="auto"/>
                                <w:right w:val="none" w:sz="0" w:space="0" w:color="auto"/>
                              </w:divBdr>
                            </w:div>
                          </w:divsChild>
                        </w:div>
                        <w:div w:id="437681206">
                          <w:marLeft w:val="0"/>
                          <w:marRight w:val="0"/>
                          <w:marTop w:val="0"/>
                          <w:marBottom w:val="0"/>
                          <w:divBdr>
                            <w:top w:val="none" w:sz="0" w:space="0" w:color="auto"/>
                            <w:left w:val="none" w:sz="0" w:space="0" w:color="auto"/>
                            <w:bottom w:val="none" w:sz="0" w:space="0" w:color="auto"/>
                            <w:right w:val="none" w:sz="0" w:space="0" w:color="auto"/>
                          </w:divBdr>
                          <w:divsChild>
                            <w:div w:id="419645497">
                              <w:marLeft w:val="0"/>
                              <w:marRight w:val="0"/>
                              <w:marTop w:val="240"/>
                              <w:marBottom w:val="240"/>
                              <w:divBdr>
                                <w:top w:val="none" w:sz="0" w:space="0" w:color="auto"/>
                                <w:left w:val="none" w:sz="0" w:space="0" w:color="auto"/>
                                <w:bottom w:val="none" w:sz="0" w:space="0" w:color="auto"/>
                                <w:right w:val="none" w:sz="0" w:space="0" w:color="auto"/>
                              </w:divBdr>
                            </w:div>
                            <w:div w:id="1206866866">
                              <w:marLeft w:val="0"/>
                              <w:marRight w:val="0"/>
                              <w:marTop w:val="0"/>
                              <w:marBottom w:val="0"/>
                              <w:divBdr>
                                <w:top w:val="none" w:sz="0" w:space="0" w:color="auto"/>
                                <w:left w:val="none" w:sz="0" w:space="0" w:color="auto"/>
                                <w:bottom w:val="none" w:sz="0" w:space="0" w:color="auto"/>
                                <w:right w:val="none" w:sz="0" w:space="0" w:color="auto"/>
                              </w:divBdr>
                            </w:div>
                            <w:div w:id="1954093318">
                              <w:marLeft w:val="0"/>
                              <w:marRight w:val="0"/>
                              <w:marTop w:val="0"/>
                              <w:marBottom w:val="0"/>
                              <w:divBdr>
                                <w:top w:val="none" w:sz="0" w:space="0" w:color="auto"/>
                                <w:left w:val="none" w:sz="0" w:space="0" w:color="auto"/>
                                <w:bottom w:val="none" w:sz="0" w:space="0" w:color="auto"/>
                                <w:right w:val="none" w:sz="0" w:space="0" w:color="auto"/>
                              </w:divBdr>
                            </w:div>
                          </w:divsChild>
                        </w:div>
                        <w:div w:id="271403116">
                          <w:marLeft w:val="0"/>
                          <w:marRight w:val="0"/>
                          <w:marTop w:val="0"/>
                          <w:marBottom w:val="0"/>
                          <w:divBdr>
                            <w:top w:val="none" w:sz="0" w:space="0" w:color="auto"/>
                            <w:left w:val="none" w:sz="0" w:space="0" w:color="auto"/>
                            <w:bottom w:val="none" w:sz="0" w:space="0" w:color="auto"/>
                            <w:right w:val="none" w:sz="0" w:space="0" w:color="auto"/>
                          </w:divBdr>
                          <w:divsChild>
                            <w:div w:id="1195003748">
                              <w:marLeft w:val="0"/>
                              <w:marRight w:val="0"/>
                              <w:marTop w:val="240"/>
                              <w:marBottom w:val="240"/>
                              <w:divBdr>
                                <w:top w:val="none" w:sz="0" w:space="0" w:color="auto"/>
                                <w:left w:val="none" w:sz="0" w:space="0" w:color="auto"/>
                                <w:bottom w:val="none" w:sz="0" w:space="0" w:color="auto"/>
                                <w:right w:val="none" w:sz="0" w:space="0" w:color="auto"/>
                              </w:divBdr>
                            </w:div>
                            <w:div w:id="1200121169">
                              <w:marLeft w:val="0"/>
                              <w:marRight w:val="0"/>
                              <w:marTop w:val="0"/>
                              <w:marBottom w:val="0"/>
                              <w:divBdr>
                                <w:top w:val="none" w:sz="0" w:space="0" w:color="auto"/>
                                <w:left w:val="none" w:sz="0" w:space="0" w:color="auto"/>
                                <w:bottom w:val="none" w:sz="0" w:space="0" w:color="auto"/>
                                <w:right w:val="none" w:sz="0" w:space="0" w:color="auto"/>
                              </w:divBdr>
                            </w:div>
                            <w:div w:id="1963537118">
                              <w:marLeft w:val="0"/>
                              <w:marRight w:val="0"/>
                              <w:marTop w:val="0"/>
                              <w:marBottom w:val="0"/>
                              <w:divBdr>
                                <w:top w:val="none" w:sz="0" w:space="0" w:color="auto"/>
                                <w:left w:val="none" w:sz="0" w:space="0" w:color="auto"/>
                                <w:bottom w:val="none" w:sz="0" w:space="0" w:color="auto"/>
                                <w:right w:val="none" w:sz="0" w:space="0" w:color="auto"/>
                              </w:divBdr>
                            </w:div>
                            <w:div w:id="244733481">
                              <w:marLeft w:val="0"/>
                              <w:marRight w:val="0"/>
                              <w:marTop w:val="0"/>
                              <w:marBottom w:val="0"/>
                              <w:divBdr>
                                <w:top w:val="none" w:sz="0" w:space="0" w:color="auto"/>
                                <w:left w:val="none" w:sz="0" w:space="0" w:color="auto"/>
                                <w:bottom w:val="none" w:sz="0" w:space="0" w:color="auto"/>
                                <w:right w:val="none" w:sz="0" w:space="0" w:color="auto"/>
                              </w:divBdr>
                            </w:div>
                          </w:divsChild>
                        </w:div>
                        <w:div w:id="801581455">
                          <w:marLeft w:val="0"/>
                          <w:marRight w:val="0"/>
                          <w:marTop w:val="0"/>
                          <w:marBottom w:val="0"/>
                          <w:divBdr>
                            <w:top w:val="none" w:sz="0" w:space="0" w:color="auto"/>
                            <w:left w:val="none" w:sz="0" w:space="0" w:color="auto"/>
                            <w:bottom w:val="none" w:sz="0" w:space="0" w:color="auto"/>
                            <w:right w:val="none" w:sz="0" w:space="0" w:color="auto"/>
                          </w:divBdr>
                          <w:divsChild>
                            <w:div w:id="1754474156">
                              <w:marLeft w:val="0"/>
                              <w:marRight w:val="0"/>
                              <w:marTop w:val="240"/>
                              <w:marBottom w:val="240"/>
                              <w:divBdr>
                                <w:top w:val="none" w:sz="0" w:space="0" w:color="auto"/>
                                <w:left w:val="none" w:sz="0" w:space="0" w:color="auto"/>
                                <w:bottom w:val="none" w:sz="0" w:space="0" w:color="auto"/>
                                <w:right w:val="none" w:sz="0" w:space="0" w:color="auto"/>
                              </w:divBdr>
                            </w:div>
                            <w:div w:id="908228712">
                              <w:marLeft w:val="0"/>
                              <w:marRight w:val="0"/>
                              <w:marTop w:val="0"/>
                              <w:marBottom w:val="0"/>
                              <w:divBdr>
                                <w:top w:val="none" w:sz="0" w:space="0" w:color="auto"/>
                                <w:left w:val="none" w:sz="0" w:space="0" w:color="auto"/>
                                <w:bottom w:val="none" w:sz="0" w:space="0" w:color="auto"/>
                                <w:right w:val="none" w:sz="0" w:space="0" w:color="auto"/>
                              </w:divBdr>
                              <w:divsChild>
                                <w:div w:id="944121400">
                                  <w:marLeft w:val="0"/>
                                  <w:marRight w:val="0"/>
                                  <w:marTop w:val="240"/>
                                  <w:marBottom w:val="240"/>
                                  <w:divBdr>
                                    <w:top w:val="none" w:sz="0" w:space="0" w:color="auto"/>
                                    <w:left w:val="none" w:sz="0" w:space="0" w:color="auto"/>
                                    <w:bottom w:val="none" w:sz="0" w:space="0" w:color="auto"/>
                                    <w:right w:val="none" w:sz="0" w:space="0" w:color="auto"/>
                                  </w:divBdr>
                                </w:div>
                              </w:divsChild>
                            </w:div>
                            <w:div w:id="718210365">
                              <w:marLeft w:val="0"/>
                              <w:marRight w:val="0"/>
                              <w:marTop w:val="0"/>
                              <w:marBottom w:val="0"/>
                              <w:divBdr>
                                <w:top w:val="none" w:sz="0" w:space="0" w:color="auto"/>
                                <w:left w:val="none" w:sz="0" w:space="0" w:color="auto"/>
                                <w:bottom w:val="none" w:sz="0" w:space="0" w:color="auto"/>
                                <w:right w:val="none" w:sz="0" w:space="0" w:color="auto"/>
                              </w:divBdr>
                              <w:divsChild>
                                <w:div w:id="1324966903">
                                  <w:marLeft w:val="0"/>
                                  <w:marRight w:val="0"/>
                                  <w:marTop w:val="240"/>
                                  <w:marBottom w:val="240"/>
                                  <w:divBdr>
                                    <w:top w:val="none" w:sz="0" w:space="0" w:color="auto"/>
                                    <w:left w:val="none" w:sz="0" w:space="0" w:color="auto"/>
                                    <w:bottom w:val="none" w:sz="0" w:space="0" w:color="auto"/>
                                    <w:right w:val="none" w:sz="0" w:space="0" w:color="auto"/>
                                  </w:divBdr>
                                </w:div>
                              </w:divsChild>
                            </w:div>
                            <w:div w:id="195319551">
                              <w:marLeft w:val="0"/>
                              <w:marRight w:val="0"/>
                              <w:marTop w:val="0"/>
                              <w:marBottom w:val="0"/>
                              <w:divBdr>
                                <w:top w:val="none" w:sz="0" w:space="0" w:color="auto"/>
                                <w:left w:val="none" w:sz="0" w:space="0" w:color="auto"/>
                                <w:bottom w:val="none" w:sz="0" w:space="0" w:color="auto"/>
                                <w:right w:val="none" w:sz="0" w:space="0" w:color="auto"/>
                              </w:divBdr>
                            </w:div>
                            <w:div w:id="128862684">
                              <w:marLeft w:val="0"/>
                              <w:marRight w:val="0"/>
                              <w:marTop w:val="0"/>
                              <w:marBottom w:val="0"/>
                              <w:divBdr>
                                <w:top w:val="none" w:sz="0" w:space="0" w:color="auto"/>
                                <w:left w:val="none" w:sz="0" w:space="0" w:color="auto"/>
                                <w:bottom w:val="none" w:sz="0" w:space="0" w:color="auto"/>
                                <w:right w:val="none" w:sz="0" w:space="0" w:color="auto"/>
                              </w:divBdr>
                            </w:div>
                            <w:div w:id="1685009740">
                              <w:marLeft w:val="0"/>
                              <w:marRight w:val="0"/>
                              <w:marTop w:val="0"/>
                              <w:marBottom w:val="0"/>
                              <w:divBdr>
                                <w:top w:val="none" w:sz="0" w:space="0" w:color="auto"/>
                                <w:left w:val="none" w:sz="0" w:space="0" w:color="auto"/>
                                <w:bottom w:val="none" w:sz="0" w:space="0" w:color="auto"/>
                                <w:right w:val="none" w:sz="0" w:space="0" w:color="auto"/>
                              </w:divBdr>
                              <w:divsChild>
                                <w:div w:id="744255849">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592010862">
                          <w:marLeft w:val="0"/>
                          <w:marRight w:val="0"/>
                          <w:marTop w:val="0"/>
                          <w:marBottom w:val="0"/>
                          <w:divBdr>
                            <w:top w:val="none" w:sz="0" w:space="0" w:color="auto"/>
                            <w:left w:val="none" w:sz="0" w:space="0" w:color="auto"/>
                            <w:bottom w:val="none" w:sz="0" w:space="0" w:color="auto"/>
                            <w:right w:val="none" w:sz="0" w:space="0" w:color="auto"/>
                          </w:divBdr>
                          <w:divsChild>
                            <w:div w:id="2025941027">
                              <w:marLeft w:val="0"/>
                              <w:marRight w:val="0"/>
                              <w:marTop w:val="240"/>
                              <w:marBottom w:val="240"/>
                              <w:divBdr>
                                <w:top w:val="none" w:sz="0" w:space="0" w:color="auto"/>
                                <w:left w:val="none" w:sz="0" w:space="0" w:color="auto"/>
                                <w:bottom w:val="none" w:sz="0" w:space="0" w:color="auto"/>
                                <w:right w:val="none" w:sz="0" w:space="0" w:color="auto"/>
                              </w:divBdr>
                            </w:div>
                          </w:divsChild>
                        </w:div>
                        <w:div w:id="7369166">
                          <w:marLeft w:val="0"/>
                          <w:marRight w:val="0"/>
                          <w:marTop w:val="0"/>
                          <w:marBottom w:val="0"/>
                          <w:divBdr>
                            <w:top w:val="none" w:sz="0" w:space="0" w:color="auto"/>
                            <w:left w:val="none" w:sz="0" w:space="0" w:color="auto"/>
                            <w:bottom w:val="none" w:sz="0" w:space="0" w:color="auto"/>
                            <w:right w:val="none" w:sz="0" w:space="0" w:color="auto"/>
                          </w:divBdr>
                          <w:divsChild>
                            <w:div w:id="989670222">
                              <w:marLeft w:val="0"/>
                              <w:marRight w:val="0"/>
                              <w:marTop w:val="240"/>
                              <w:marBottom w:val="240"/>
                              <w:divBdr>
                                <w:top w:val="none" w:sz="0" w:space="0" w:color="auto"/>
                                <w:left w:val="none" w:sz="0" w:space="0" w:color="auto"/>
                                <w:bottom w:val="none" w:sz="0" w:space="0" w:color="auto"/>
                                <w:right w:val="none" w:sz="0" w:space="0" w:color="auto"/>
                              </w:divBdr>
                            </w:div>
                            <w:div w:id="1471552656">
                              <w:marLeft w:val="0"/>
                              <w:marRight w:val="0"/>
                              <w:marTop w:val="240"/>
                              <w:marBottom w:val="240"/>
                              <w:divBdr>
                                <w:top w:val="none" w:sz="0" w:space="0" w:color="auto"/>
                                <w:left w:val="none" w:sz="0" w:space="0" w:color="auto"/>
                                <w:bottom w:val="none" w:sz="0" w:space="0" w:color="auto"/>
                                <w:right w:val="none" w:sz="0" w:space="0" w:color="auto"/>
                              </w:divBdr>
                            </w:div>
                            <w:div w:id="1300526631">
                              <w:marLeft w:val="0"/>
                              <w:marRight w:val="0"/>
                              <w:marTop w:val="0"/>
                              <w:marBottom w:val="0"/>
                              <w:divBdr>
                                <w:top w:val="none" w:sz="0" w:space="0" w:color="auto"/>
                                <w:left w:val="none" w:sz="0" w:space="0" w:color="auto"/>
                                <w:bottom w:val="none" w:sz="0" w:space="0" w:color="auto"/>
                                <w:right w:val="none" w:sz="0" w:space="0" w:color="auto"/>
                              </w:divBdr>
                            </w:div>
                            <w:div w:id="1581253138">
                              <w:marLeft w:val="0"/>
                              <w:marRight w:val="0"/>
                              <w:marTop w:val="0"/>
                              <w:marBottom w:val="0"/>
                              <w:divBdr>
                                <w:top w:val="none" w:sz="0" w:space="0" w:color="auto"/>
                                <w:left w:val="none" w:sz="0" w:space="0" w:color="auto"/>
                                <w:bottom w:val="none" w:sz="0" w:space="0" w:color="auto"/>
                                <w:right w:val="none" w:sz="0" w:space="0" w:color="auto"/>
                              </w:divBdr>
                            </w:div>
                          </w:divsChild>
                        </w:div>
                        <w:div w:id="563878053">
                          <w:marLeft w:val="0"/>
                          <w:marRight w:val="0"/>
                          <w:marTop w:val="0"/>
                          <w:marBottom w:val="0"/>
                          <w:divBdr>
                            <w:top w:val="none" w:sz="0" w:space="0" w:color="auto"/>
                            <w:left w:val="none" w:sz="0" w:space="0" w:color="auto"/>
                            <w:bottom w:val="none" w:sz="0" w:space="0" w:color="auto"/>
                            <w:right w:val="none" w:sz="0" w:space="0" w:color="auto"/>
                          </w:divBdr>
                          <w:divsChild>
                            <w:div w:id="374474560">
                              <w:marLeft w:val="0"/>
                              <w:marRight w:val="0"/>
                              <w:marTop w:val="240"/>
                              <w:marBottom w:val="240"/>
                              <w:divBdr>
                                <w:top w:val="none" w:sz="0" w:space="0" w:color="auto"/>
                                <w:left w:val="none" w:sz="0" w:space="0" w:color="auto"/>
                                <w:bottom w:val="none" w:sz="0" w:space="0" w:color="auto"/>
                                <w:right w:val="none" w:sz="0" w:space="0" w:color="auto"/>
                              </w:divBdr>
                            </w:div>
                            <w:div w:id="927230102">
                              <w:marLeft w:val="0"/>
                              <w:marRight w:val="0"/>
                              <w:marTop w:val="0"/>
                              <w:marBottom w:val="0"/>
                              <w:divBdr>
                                <w:top w:val="none" w:sz="0" w:space="0" w:color="auto"/>
                                <w:left w:val="none" w:sz="0" w:space="0" w:color="auto"/>
                                <w:bottom w:val="none" w:sz="0" w:space="0" w:color="auto"/>
                                <w:right w:val="none" w:sz="0" w:space="0" w:color="auto"/>
                              </w:divBdr>
                            </w:div>
                            <w:div w:id="255946490">
                              <w:marLeft w:val="0"/>
                              <w:marRight w:val="0"/>
                              <w:marTop w:val="0"/>
                              <w:marBottom w:val="0"/>
                              <w:divBdr>
                                <w:top w:val="none" w:sz="0" w:space="0" w:color="auto"/>
                                <w:left w:val="none" w:sz="0" w:space="0" w:color="auto"/>
                                <w:bottom w:val="none" w:sz="0" w:space="0" w:color="auto"/>
                                <w:right w:val="none" w:sz="0" w:space="0" w:color="auto"/>
                              </w:divBdr>
                              <w:divsChild>
                                <w:div w:id="1812936616">
                                  <w:marLeft w:val="0"/>
                                  <w:marRight w:val="0"/>
                                  <w:marTop w:val="0"/>
                                  <w:marBottom w:val="0"/>
                                  <w:divBdr>
                                    <w:top w:val="none" w:sz="0" w:space="0" w:color="auto"/>
                                    <w:left w:val="none" w:sz="0" w:space="0" w:color="auto"/>
                                    <w:bottom w:val="none" w:sz="0" w:space="0" w:color="auto"/>
                                    <w:right w:val="none" w:sz="0" w:space="0" w:color="auto"/>
                                  </w:divBdr>
                                </w:div>
                                <w:div w:id="930747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56562124">
          <w:marLeft w:val="0"/>
          <w:marRight w:val="0"/>
          <w:marTop w:val="0"/>
          <w:marBottom w:val="0"/>
          <w:divBdr>
            <w:top w:val="none" w:sz="0" w:space="0" w:color="auto"/>
            <w:left w:val="none" w:sz="0" w:space="0" w:color="auto"/>
            <w:bottom w:val="none" w:sz="0" w:space="0" w:color="auto"/>
            <w:right w:val="none" w:sz="0" w:space="0" w:color="auto"/>
          </w:divBdr>
          <w:divsChild>
            <w:div w:id="2094814472">
              <w:marLeft w:val="0"/>
              <w:marRight w:val="0"/>
              <w:marTop w:val="0"/>
              <w:marBottom w:val="0"/>
              <w:divBdr>
                <w:top w:val="none" w:sz="0" w:space="0" w:color="auto"/>
                <w:left w:val="none" w:sz="0" w:space="0" w:color="auto"/>
                <w:bottom w:val="none" w:sz="0" w:space="0" w:color="auto"/>
                <w:right w:val="none" w:sz="0" w:space="0" w:color="auto"/>
              </w:divBdr>
              <w:divsChild>
                <w:div w:id="1558979840">
                  <w:marLeft w:val="0"/>
                  <w:marRight w:val="0"/>
                  <w:marTop w:val="0"/>
                  <w:marBottom w:val="0"/>
                  <w:divBdr>
                    <w:top w:val="none" w:sz="0" w:space="0" w:color="auto"/>
                    <w:left w:val="none" w:sz="0" w:space="0" w:color="auto"/>
                    <w:bottom w:val="none" w:sz="0" w:space="0" w:color="auto"/>
                    <w:right w:val="none" w:sz="0" w:space="0" w:color="auto"/>
                  </w:divBdr>
                  <w:divsChild>
                    <w:div w:id="51269616">
                      <w:marLeft w:val="0"/>
                      <w:marRight w:val="0"/>
                      <w:marTop w:val="0"/>
                      <w:marBottom w:val="0"/>
                      <w:divBdr>
                        <w:top w:val="none" w:sz="0" w:space="0" w:color="auto"/>
                        <w:left w:val="none" w:sz="0" w:space="0" w:color="auto"/>
                        <w:bottom w:val="none" w:sz="0" w:space="0" w:color="auto"/>
                        <w:right w:val="none" w:sz="0" w:space="0" w:color="auto"/>
                      </w:divBdr>
                      <w:divsChild>
                        <w:div w:id="1656569086">
                          <w:marLeft w:val="0"/>
                          <w:marRight w:val="0"/>
                          <w:marTop w:val="0"/>
                          <w:marBottom w:val="0"/>
                          <w:divBdr>
                            <w:top w:val="none" w:sz="0" w:space="0" w:color="auto"/>
                            <w:left w:val="none" w:sz="0" w:space="0" w:color="auto"/>
                            <w:bottom w:val="none" w:sz="0" w:space="0" w:color="auto"/>
                            <w:right w:val="none" w:sz="0" w:space="0" w:color="auto"/>
                          </w:divBdr>
                          <w:divsChild>
                            <w:div w:id="1292520760">
                              <w:marLeft w:val="0"/>
                              <w:marRight w:val="0"/>
                              <w:marTop w:val="0"/>
                              <w:marBottom w:val="0"/>
                              <w:divBdr>
                                <w:top w:val="none" w:sz="0" w:space="0" w:color="auto"/>
                                <w:left w:val="none" w:sz="0" w:space="0" w:color="auto"/>
                                <w:bottom w:val="none" w:sz="0" w:space="0" w:color="auto"/>
                                <w:right w:val="none" w:sz="0" w:space="0" w:color="auto"/>
                              </w:divBdr>
                              <w:divsChild>
                                <w:div w:id="1487042978">
                                  <w:marLeft w:val="0"/>
                                  <w:marRight w:val="0"/>
                                  <w:marTop w:val="0"/>
                                  <w:marBottom w:val="0"/>
                                  <w:divBdr>
                                    <w:top w:val="none" w:sz="0" w:space="0" w:color="auto"/>
                                    <w:left w:val="none" w:sz="0" w:space="0" w:color="auto"/>
                                    <w:bottom w:val="none" w:sz="0" w:space="0" w:color="auto"/>
                                    <w:right w:val="none" w:sz="0" w:space="0" w:color="auto"/>
                                  </w:divBdr>
                                  <w:divsChild>
                                    <w:div w:id="1061749919">
                                      <w:marLeft w:val="0"/>
                                      <w:marRight w:val="0"/>
                                      <w:marTop w:val="240"/>
                                      <w:marBottom w:val="240"/>
                                      <w:divBdr>
                                        <w:top w:val="none" w:sz="0" w:space="0" w:color="auto"/>
                                        <w:left w:val="none" w:sz="0" w:space="0" w:color="auto"/>
                                        <w:bottom w:val="none" w:sz="0" w:space="0" w:color="auto"/>
                                        <w:right w:val="none" w:sz="0" w:space="0" w:color="auto"/>
                                      </w:divBdr>
                                    </w:div>
                                  </w:divsChild>
                                </w:div>
                                <w:div w:id="1943150453">
                                  <w:marLeft w:val="0"/>
                                  <w:marRight w:val="0"/>
                                  <w:marTop w:val="0"/>
                                  <w:marBottom w:val="0"/>
                                  <w:divBdr>
                                    <w:top w:val="none" w:sz="0" w:space="0" w:color="auto"/>
                                    <w:left w:val="none" w:sz="0" w:space="0" w:color="auto"/>
                                    <w:bottom w:val="none" w:sz="0" w:space="0" w:color="auto"/>
                                    <w:right w:val="none" w:sz="0" w:space="0" w:color="auto"/>
                                  </w:divBdr>
                                </w:div>
                              </w:divsChild>
                            </w:div>
                            <w:div w:id="17630265">
                              <w:marLeft w:val="0"/>
                              <w:marRight w:val="0"/>
                              <w:marTop w:val="0"/>
                              <w:marBottom w:val="0"/>
                              <w:divBdr>
                                <w:top w:val="none" w:sz="0" w:space="0" w:color="auto"/>
                                <w:left w:val="none" w:sz="0" w:space="0" w:color="auto"/>
                                <w:bottom w:val="none" w:sz="0" w:space="0" w:color="auto"/>
                                <w:right w:val="none" w:sz="0" w:space="0" w:color="auto"/>
                              </w:divBdr>
                            </w:div>
                            <w:div w:id="53966208">
                              <w:marLeft w:val="0"/>
                              <w:marRight w:val="0"/>
                              <w:marTop w:val="0"/>
                              <w:marBottom w:val="0"/>
                              <w:divBdr>
                                <w:top w:val="none" w:sz="0" w:space="0" w:color="auto"/>
                                <w:left w:val="none" w:sz="0" w:space="0" w:color="auto"/>
                                <w:bottom w:val="none" w:sz="0" w:space="0" w:color="auto"/>
                                <w:right w:val="none" w:sz="0" w:space="0" w:color="auto"/>
                              </w:divBdr>
                            </w:div>
                          </w:divsChild>
                        </w:div>
                        <w:div w:id="623661484">
                          <w:marLeft w:val="0"/>
                          <w:marRight w:val="0"/>
                          <w:marTop w:val="0"/>
                          <w:marBottom w:val="0"/>
                          <w:divBdr>
                            <w:top w:val="none" w:sz="0" w:space="0" w:color="auto"/>
                            <w:left w:val="none" w:sz="0" w:space="0" w:color="auto"/>
                            <w:bottom w:val="none" w:sz="0" w:space="0" w:color="auto"/>
                            <w:right w:val="none" w:sz="0" w:space="0" w:color="auto"/>
                          </w:divBdr>
                          <w:divsChild>
                            <w:div w:id="1708751370">
                              <w:marLeft w:val="0"/>
                              <w:marRight w:val="0"/>
                              <w:marTop w:val="240"/>
                              <w:marBottom w:val="240"/>
                              <w:divBdr>
                                <w:top w:val="none" w:sz="0" w:space="0" w:color="auto"/>
                                <w:left w:val="none" w:sz="0" w:space="0" w:color="auto"/>
                                <w:bottom w:val="none" w:sz="0" w:space="0" w:color="auto"/>
                                <w:right w:val="none" w:sz="0" w:space="0" w:color="auto"/>
                              </w:divBdr>
                            </w:div>
                            <w:div w:id="151677258">
                              <w:marLeft w:val="0"/>
                              <w:marRight w:val="0"/>
                              <w:marTop w:val="0"/>
                              <w:marBottom w:val="0"/>
                              <w:divBdr>
                                <w:top w:val="none" w:sz="0" w:space="0" w:color="auto"/>
                                <w:left w:val="none" w:sz="0" w:space="0" w:color="auto"/>
                                <w:bottom w:val="none" w:sz="0" w:space="0" w:color="auto"/>
                                <w:right w:val="none" w:sz="0" w:space="0" w:color="auto"/>
                              </w:divBdr>
                            </w:div>
                            <w:div w:id="1977296669">
                              <w:marLeft w:val="0"/>
                              <w:marRight w:val="0"/>
                              <w:marTop w:val="0"/>
                              <w:marBottom w:val="0"/>
                              <w:divBdr>
                                <w:top w:val="none" w:sz="0" w:space="0" w:color="auto"/>
                                <w:left w:val="none" w:sz="0" w:space="0" w:color="auto"/>
                                <w:bottom w:val="none" w:sz="0" w:space="0" w:color="auto"/>
                                <w:right w:val="none" w:sz="0" w:space="0" w:color="auto"/>
                              </w:divBdr>
                            </w:div>
                          </w:divsChild>
                        </w:div>
                        <w:div w:id="371927967">
                          <w:marLeft w:val="0"/>
                          <w:marRight w:val="0"/>
                          <w:marTop w:val="0"/>
                          <w:marBottom w:val="0"/>
                          <w:divBdr>
                            <w:top w:val="none" w:sz="0" w:space="0" w:color="auto"/>
                            <w:left w:val="none" w:sz="0" w:space="0" w:color="auto"/>
                            <w:bottom w:val="none" w:sz="0" w:space="0" w:color="auto"/>
                            <w:right w:val="none" w:sz="0" w:space="0" w:color="auto"/>
                          </w:divBdr>
                          <w:divsChild>
                            <w:div w:id="1498761148">
                              <w:marLeft w:val="0"/>
                              <w:marRight w:val="0"/>
                              <w:marTop w:val="240"/>
                              <w:marBottom w:val="240"/>
                              <w:divBdr>
                                <w:top w:val="none" w:sz="0" w:space="0" w:color="auto"/>
                                <w:left w:val="none" w:sz="0" w:space="0" w:color="auto"/>
                                <w:bottom w:val="none" w:sz="0" w:space="0" w:color="auto"/>
                                <w:right w:val="none" w:sz="0" w:space="0" w:color="auto"/>
                              </w:divBdr>
                            </w:div>
                            <w:div w:id="1525552412">
                              <w:marLeft w:val="0"/>
                              <w:marRight w:val="0"/>
                              <w:marTop w:val="0"/>
                              <w:marBottom w:val="0"/>
                              <w:divBdr>
                                <w:top w:val="none" w:sz="0" w:space="0" w:color="auto"/>
                                <w:left w:val="none" w:sz="0" w:space="0" w:color="auto"/>
                                <w:bottom w:val="none" w:sz="0" w:space="0" w:color="auto"/>
                                <w:right w:val="none" w:sz="0" w:space="0" w:color="auto"/>
                              </w:divBdr>
                              <w:divsChild>
                                <w:div w:id="472481730">
                                  <w:marLeft w:val="0"/>
                                  <w:marRight w:val="0"/>
                                  <w:marTop w:val="240"/>
                                  <w:marBottom w:val="240"/>
                                  <w:divBdr>
                                    <w:top w:val="none" w:sz="0" w:space="0" w:color="auto"/>
                                    <w:left w:val="none" w:sz="0" w:space="0" w:color="auto"/>
                                    <w:bottom w:val="none" w:sz="0" w:space="0" w:color="auto"/>
                                    <w:right w:val="none" w:sz="0" w:space="0" w:color="auto"/>
                                  </w:divBdr>
                                </w:div>
                              </w:divsChild>
                            </w:div>
                            <w:div w:id="1659650833">
                              <w:marLeft w:val="0"/>
                              <w:marRight w:val="0"/>
                              <w:marTop w:val="0"/>
                              <w:marBottom w:val="0"/>
                              <w:divBdr>
                                <w:top w:val="none" w:sz="0" w:space="0" w:color="auto"/>
                                <w:left w:val="none" w:sz="0" w:space="0" w:color="auto"/>
                                <w:bottom w:val="none" w:sz="0" w:space="0" w:color="auto"/>
                                <w:right w:val="none" w:sz="0" w:space="0" w:color="auto"/>
                              </w:divBdr>
                              <w:divsChild>
                                <w:div w:id="1820879662">
                                  <w:marLeft w:val="0"/>
                                  <w:marRight w:val="0"/>
                                  <w:marTop w:val="0"/>
                                  <w:marBottom w:val="0"/>
                                  <w:divBdr>
                                    <w:top w:val="none" w:sz="0" w:space="0" w:color="auto"/>
                                    <w:left w:val="none" w:sz="0" w:space="0" w:color="auto"/>
                                    <w:bottom w:val="none" w:sz="0" w:space="0" w:color="auto"/>
                                    <w:right w:val="none" w:sz="0" w:space="0" w:color="auto"/>
                                  </w:divBdr>
                                </w:div>
                                <w:div w:id="2112162676">
                                  <w:marLeft w:val="0"/>
                                  <w:marRight w:val="0"/>
                                  <w:marTop w:val="0"/>
                                  <w:marBottom w:val="0"/>
                                  <w:divBdr>
                                    <w:top w:val="none" w:sz="0" w:space="0" w:color="auto"/>
                                    <w:left w:val="none" w:sz="0" w:space="0" w:color="auto"/>
                                    <w:bottom w:val="none" w:sz="0" w:space="0" w:color="auto"/>
                                    <w:right w:val="none" w:sz="0" w:space="0" w:color="auto"/>
                                  </w:divBdr>
                                </w:div>
                                <w:div w:id="1917200072">
                                  <w:marLeft w:val="0"/>
                                  <w:marRight w:val="0"/>
                                  <w:marTop w:val="0"/>
                                  <w:marBottom w:val="0"/>
                                  <w:divBdr>
                                    <w:top w:val="none" w:sz="0" w:space="0" w:color="auto"/>
                                    <w:left w:val="none" w:sz="0" w:space="0" w:color="auto"/>
                                    <w:bottom w:val="none" w:sz="0" w:space="0" w:color="auto"/>
                                    <w:right w:val="none" w:sz="0" w:space="0" w:color="auto"/>
                                  </w:divBdr>
                                </w:div>
                              </w:divsChild>
                            </w:div>
                            <w:div w:id="70734697">
                              <w:marLeft w:val="0"/>
                              <w:marRight w:val="0"/>
                              <w:marTop w:val="0"/>
                              <w:marBottom w:val="0"/>
                              <w:divBdr>
                                <w:top w:val="none" w:sz="0" w:space="0" w:color="auto"/>
                                <w:left w:val="none" w:sz="0" w:space="0" w:color="auto"/>
                                <w:bottom w:val="none" w:sz="0" w:space="0" w:color="auto"/>
                                <w:right w:val="none" w:sz="0" w:space="0" w:color="auto"/>
                              </w:divBdr>
                            </w:div>
                          </w:divsChild>
                        </w:div>
                        <w:div w:id="1852907934">
                          <w:marLeft w:val="0"/>
                          <w:marRight w:val="0"/>
                          <w:marTop w:val="0"/>
                          <w:marBottom w:val="0"/>
                          <w:divBdr>
                            <w:top w:val="none" w:sz="0" w:space="0" w:color="auto"/>
                            <w:left w:val="none" w:sz="0" w:space="0" w:color="auto"/>
                            <w:bottom w:val="none" w:sz="0" w:space="0" w:color="auto"/>
                            <w:right w:val="none" w:sz="0" w:space="0" w:color="auto"/>
                          </w:divBdr>
                          <w:divsChild>
                            <w:div w:id="36862256">
                              <w:marLeft w:val="0"/>
                              <w:marRight w:val="0"/>
                              <w:marTop w:val="240"/>
                              <w:marBottom w:val="240"/>
                              <w:divBdr>
                                <w:top w:val="none" w:sz="0" w:space="0" w:color="auto"/>
                                <w:left w:val="none" w:sz="0" w:space="0" w:color="auto"/>
                                <w:bottom w:val="none" w:sz="0" w:space="0" w:color="auto"/>
                                <w:right w:val="none" w:sz="0" w:space="0" w:color="auto"/>
                              </w:divBdr>
                            </w:div>
                            <w:div w:id="1590654693">
                              <w:marLeft w:val="0"/>
                              <w:marRight w:val="0"/>
                              <w:marTop w:val="0"/>
                              <w:marBottom w:val="0"/>
                              <w:divBdr>
                                <w:top w:val="none" w:sz="0" w:space="0" w:color="auto"/>
                                <w:left w:val="none" w:sz="0" w:space="0" w:color="auto"/>
                                <w:bottom w:val="none" w:sz="0" w:space="0" w:color="auto"/>
                                <w:right w:val="none" w:sz="0" w:space="0" w:color="auto"/>
                              </w:divBdr>
                            </w:div>
                            <w:div w:id="1117455839">
                              <w:marLeft w:val="0"/>
                              <w:marRight w:val="0"/>
                              <w:marTop w:val="0"/>
                              <w:marBottom w:val="0"/>
                              <w:divBdr>
                                <w:top w:val="none" w:sz="0" w:space="0" w:color="auto"/>
                                <w:left w:val="none" w:sz="0" w:space="0" w:color="auto"/>
                                <w:bottom w:val="none" w:sz="0" w:space="0" w:color="auto"/>
                                <w:right w:val="none" w:sz="0" w:space="0" w:color="auto"/>
                              </w:divBdr>
                              <w:divsChild>
                                <w:div w:id="1691684376">
                                  <w:marLeft w:val="0"/>
                                  <w:marRight w:val="0"/>
                                  <w:marTop w:val="240"/>
                                  <w:marBottom w:val="240"/>
                                  <w:divBdr>
                                    <w:top w:val="none" w:sz="0" w:space="0" w:color="auto"/>
                                    <w:left w:val="none" w:sz="0" w:space="0" w:color="auto"/>
                                    <w:bottom w:val="none" w:sz="0" w:space="0" w:color="auto"/>
                                    <w:right w:val="none" w:sz="0" w:space="0" w:color="auto"/>
                                  </w:divBdr>
                                </w:div>
                              </w:divsChild>
                            </w:div>
                            <w:div w:id="1780762118">
                              <w:marLeft w:val="0"/>
                              <w:marRight w:val="0"/>
                              <w:marTop w:val="0"/>
                              <w:marBottom w:val="0"/>
                              <w:divBdr>
                                <w:top w:val="none" w:sz="0" w:space="0" w:color="auto"/>
                                <w:left w:val="none" w:sz="0" w:space="0" w:color="auto"/>
                                <w:bottom w:val="none" w:sz="0" w:space="0" w:color="auto"/>
                                <w:right w:val="none" w:sz="0" w:space="0" w:color="auto"/>
                              </w:divBdr>
                              <w:divsChild>
                                <w:div w:id="1306663153">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894655857">
                          <w:marLeft w:val="0"/>
                          <w:marRight w:val="0"/>
                          <w:marTop w:val="0"/>
                          <w:marBottom w:val="0"/>
                          <w:divBdr>
                            <w:top w:val="none" w:sz="0" w:space="0" w:color="auto"/>
                            <w:left w:val="none" w:sz="0" w:space="0" w:color="auto"/>
                            <w:bottom w:val="none" w:sz="0" w:space="0" w:color="auto"/>
                            <w:right w:val="none" w:sz="0" w:space="0" w:color="auto"/>
                          </w:divBdr>
                          <w:divsChild>
                            <w:div w:id="1249460099">
                              <w:marLeft w:val="0"/>
                              <w:marRight w:val="0"/>
                              <w:marTop w:val="240"/>
                              <w:marBottom w:val="240"/>
                              <w:divBdr>
                                <w:top w:val="none" w:sz="0" w:space="0" w:color="auto"/>
                                <w:left w:val="none" w:sz="0" w:space="0" w:color="auto"/>
                                <w:bottom w:val="none" w:sz="0" w:space="0" w:color="auto"/>
                                <w:right w:val="none" w:sz="0" w:space="0" w:color="auto"/>
                              </w:divBdr>
                            </w:div>
                            <w:div w:id="1163355941">
                              <w:marLeft w:val="0"/>
                              <w:marRight w:val="0"/>
                              <w:marTop w:val="0"/>
                              <w:marBottom w:val="0"/>
                              <w:divBdr>
                                <w:top w:val="none" w:sz="0" w:space="0" w:color="auto"/>
                                <w:left w:val="none" w:sz="0" w:space="0" w:color="auto"/>
                                <w:bottom w:val="none" w:sz="0" w:space="0" w:color="auto"/>
                                <w:right w:val="none" w:sz="0" w:space="0" w:color="auto"/>
                              </w:divBdr>
                              <w:divsChild>
                                <w:div w:id="222260617">
                                  <w:marLeft w:val="0"/>
                                  <w:marRight w:val="0"/>
                                  <w:marTop w:val="240"/>
                                  <w:marBottom w:val="240"/>
                                  <w:divBdr>
                                    <w:top w:val="none" w:sz="0" w:space="0" w:color="auto"/>
                                    <w:left w:val="none" w:sz="0" w:space="0" w:color="auto"/>
                                    <w:bottom w:val="none" w:sz="0" w:space="0" w:color="auto"/>
                                    <w:right w:val="none" w:sz="0" w:space="0" w:color="auto"/>
                                  </w:divBdr>
                                </w:div>
                              </w:divsChild>
                            </w:div>
                            <w:div w:id="1207139610">
                              <w:marLeft w:val="0"/>
                              <w:marRight w:val="0"/>
                              <w:marTop w:val="0"/>
                              <w:marBottom w:val="0"/>
                              <w:divBdr>
                                <w:top w:val="none" w:sz="0" w:space="0" w:color="auto"/>
                                <w:left w:val="none" w:sz="0" w:space="0" w:color="auto"/>
                                <w:bottom w:val="none" w:sz="0" w:space="0" w:color="auto"/>
                                <w:right w:val="none" w:sz="0" w:space="0" w:color="auto"/>
                              </w:divBdr>
                              <w:divsChild>
                                <w:div w:id="702752332">
                                  <w:marLeft w:val="0"/>
                                  <w:marRight w:val="0"/>
                                  <w:marTop w:val="240"/>
                                  <w:marBottom w:val="240"/>
                                  <w:divBdr>
                                    <w:top w:val="none" w:sz="0" w:space="0" w:color="auto"/>
                                    <w:left w:val="none" w:sz="0" w:space="0" w:color="auto"/>
                                    <w:bottom w:val="none" w:sz="0" w:space="0" w:color="auto"/>
                                    <w:right w:val="none" w:sz="0" w:space="0" w:color="auto"/>
                                  </w:divBdr>
                                </w:div>
                              </w:divsChild>
                            </w:div>
                            <w:div w:id="139466058">
                              <w:marLeft w:val="0"/>
                              <w:marRight w:val="0"/>
                              <w:marTop w:val="0"/>
                              <w:marBottom w:val="0"/>
                              <w:divBdr>
                                <w:top w:val="none" w:sz="0" w:space="0" w:color="auto"/>
                                <w:left w:val="none" w:sz="0" w:space="0" w:color="auto"/>
                                <w:bottom w:val="none" w:sz="0" w:space="0" w:color="auto"/>
                                <w:right w:val="none" w:sz="0" w:space="0" w:color="auto"/>
                              </w:divBdr>
                              <w:divsChild>
                                <w:div w:id="2106924845">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875892144">
                          <w:marLeft w:val="0"/>
                          <w:marRight w:val="0"/>
                          <w:marTop w:val="0"/>
                          <w:marBottom w:val="0"/>
                          <w:divBdr>
                            <w:top w:val="none" w:sz="0" w:space="0" w:color="auto"/>
                            <w:left w:val="none" w:sz="0" w:space="0" w:color="auto"/>
                            <w:bottom w:val="none" w:sz="0" w:space="0" w:color="auto"/>
                            <w:right w:val="none" w:sz="0" w:space="0" w:color="auto"/>
                          </w:divBdr>
                          <w:divsChild>
                            <w:div w:id="1478959765">
                              <w:marLeft w:val="0"/>
                              <w:marRight w:val="0"/>
                              <w:marTop w:val="240"/>
                              <w:marBottom w:val="240"/>
                              <w:divBdr>
                                <w:top w:val="none" w:sz="0" w:space="0" w:color="auto"/>
                                <w:left w:val="none" w:sz="0" w:space="0" w:color="auto"/>
                                <w:bottom w:val="none" w:sz="0" w:space="0" w:color="auto"/>
                                <w:right w:val="none" w:sz="0" w:space="0" w:color="auto"/>
                              </w:divBdr>
                            </w:div>
                            <w:div w:id="217591167">
                              <w:marLeft w:val="0"/>
                              <w:marRight w:val="0"/>
                              <w:marTop w:val="0"/>
                              <w:marBottom w:val="0"/>
                              <w:divBdr>
                                <w:top w:val="none" w:sz="0" w:space="0" w:color="auto"/>
                                <w:left w:val="none" w:sz="0" w:space="0" w:color="auto"/>
                                <w:bottom w:val="none" w:sz="0" w:space="0" w:color="auto"/>
                                <w:right w:val="none" w:sz="0" w:space="0" w:color="auto"/>
                              </w:divBdr>
                              <w:divsChild>
                                <w:div w:id="848101903">
                                  <w:marLeft w:val="0"/>
                                  <w:marRight w:val="0"/>
                                  <w:marTop w:val="240"/>
                                  <w:marBottom w:val="240"/>
                                  <w:divBdr>
                                    <w:top w:val="none" w:sz="0" w:space="0" w:color="auto"/>
                                    <w:left w:val="none" w:sz="0" w:space="0" w:color="auto"/>
                                    <w:bottom w:val="none" w:sz="0" w:space="0" w:color="auto"/>
                                    <w:right w:val="none" w:sz="0" w:space="0" w:color="auto"/>
                                  </w:divBdr>
                                </w:div>
                              </w:divsChild>
                            </w:div>
                            <w:div w:id="113719365">
                              <w:marLeft w:val="0"/>
                              <w:marRight w:val="0"/>
                              <w:marTop w:val="0"/>
                              <w:marBottom w:val="0"/>
                              <w:divBdr>
                                <w:top w:val="none" w:sz="0" w:space="0" w:color="auto"/>
                                <w:left w:val="none" w:sz="0" w:space="0" w:color="auto"/>
                                <w:bottom w:val="none" w:sz="0" w:space="0" w:color="auto"/>
                                <w:right w:val="none" w:sz="0" w:space="0" w:color="auto"/>
                              </w:divBdr>
                            </w:div>
                            <w:div w:id="730272051">
                              <w:marLeft w:val="0"/>
                              <w:marRight w:val="0"/>
                              <w:marTop w:val="0"/>
                              <w:marBottom w:val="0"/>
                              <w:divBdr>
                                <w:top w:val="none" w:sz="0" w:space="0" w:color="auto"/>
                                <w:left w:val="none" w:sz="0" w:space="0" w:color="auto"/>
                                <w:bottom w:val="none" w:sz="0" w:space="0" w:color="auto"/>
                                <w:right w:val="none" w:sz="0" w:space="0" w:color="auto"/>
                              </w:divBdr>
                              <w:divsChild>
                                <w:div w:id="1020667137">
                                  <w:marLeft w:val="0"/>
                                  <w:marRight w:val="0"/>
                                  <w:marTop w:val="240"/>
                                  <w:marBottom w:val="240"/>
                                  <w:divBdr>
                                    <w:top w:val="none" w:sz="0" w:space="0" w:color="auto"/>
                                    <w:left w:val="none" w:sz="0" w:space="0" w:color="auto"/>
                                    <w:bottom w:val="none" w:sz="0" w:space="0" w:color="auto"/>
                                    <w:right w:val="none" w:sz="0" w:space="0" w:color="auto"/>
                                  </w:divBdr>
                                </w:div>
                              </w:divsChild>
                            </w:div>
                            <w:div w:id="556598143">
                              <w:marLeft w:val="0"/>
                              <w:marRight w:val="0"/>
                              <w:marTop w:val="0"/>
                              <w:marBottom w:val="0"/>
                              <w:divBdr>
                                <w:top w:val="none" w:sz="0" w:space="0" w:color="auto"/>
                                <w:left w:val="none" w:sz="0" w:space="0" w:color="auto"/>
                                <w:bottom w:val="none" w:sz="0" w:space="0" w:color="auto"/>
                                <w:right w:val="none" w:sz="0" w:space="0" w:color="auto"/>
                              </w:divBdr>
                              <w:divsChild>
                                <w:div w:id="1839689867">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91041307">
                          <w:marLeft w:val="0"/>
                          <w:marRight w:val="0"/>
                          <w:marTop w:val="0"/>
                          <w:marBottom w:val="0"/>
                          <w:divBdr>
                            <w:top w:val="none" w:sz="0" w:space="0" w:color="auto"/>
                            <w:left w:val="none" w:sz="0" w:space="0" w:color="auto"/>
                            <w:bottom w:val="none" w:sz="0" w:space="0" w:color="auto"/>
                            <w:right w:val="none" w:sz="0" w:space="0" w:color="auto"/>
                          </w:divBdr>
                          <w:divsChild>
                            <w:div w:id="817307828">
                              <w:marLeft w:val="0"/>
                              <w:marRight w:val="0"/>
                              <w:marTop w:val="240"/>
                              <w:marBottom w:val="240"/>
                              <w:divBdr>
                                <w:top w:val="none" w:sz="0" w:space="0" w:color="auto"/>
                                <w:left w:val="none" w:sz="0" w:space="0" w:color="auto"/>
                                <w:bottom w:val="none" w:sz="0" w:space="0" w:color="auto"/>
                                <w:right w:val="none" w:sz="0" w:space="0" w:color="auto"/>
                              </w:divBdr>
                            </w:div>
                            <w:div w:id="892422765">
                              <w:marLeft w:val="0"/>
                              <w:marRight w:val="0"/>
                              <w:marTop w:val="0"/>
                              <w:marBottom w:val="0"/>
                              <w:divBdr>
                                <w:top w:val="none" w:sz="0" w:space="0" w:color="auto"/>
                                <w:left w:val="none" w:sz="0" w:space="0" w:color="auto"/>
                                <w:bottom w:val="none" w:sz="0" w:space="0" w:color="auto"/>
                                <w:right w:val="none" w:sz="0" w:space="0" w:color="auto"/>
                              </w:divBdr>
                            </w:div>
                            <w:div w:id="1277907947">
                              <w:marLeft w:val="0"/>
                              <w:marRight w:val="0"/>
                              <w:marTop w:val="0"/>
                              <w:marBottom w:val="0"/>
                              <w:divBdr>
                                <w:top w:val="none" w:sz="0" w:space="0" w:color="auto"/>
                                <w:left w:val="none" w:sz="0" w:space="0" w:color="auto"/>
                                <w:bottom w:val="none" w:sz="0" w:space="0" w:color="auto"/>
                                <w:right w:val="none" w:sz="0" w:space="0" w:color="auto"/>
                              </w:divBdr>
                            </w:div>
                          </w:divsChild>
                        </w:div>
                        <w:div w:id="799304843">
                          <w:marLeft w:val="0"/>
                          <w:marRight w:val="0"/>
                          <w:marTop w:val="0"/>
                          <w:marBottom w:val="0"/>
                          <w:divBdr>
                            <w:top w:val="none" w:sz="0" w:space="0" w:color="auto"/>
                            <w:left w:val="none" w:sz="0" w:space="0" w:color="auto"/>
                            <w:bottom w:val="none" w:sz="0" w:space="0" w:color="auto"/>
                            <w:right w:val="none" w:sz="0" w:space="0" w:color="auto"/>
                          </w:divBdr>
                          <w:divsChild>
                            <w:div w:id="103501785">
                              <w:marLeft w:val="0"/>
                              <w:marRight w:val="0"/>
                              <w:marTop w:val="240"/>
                              <w:marBottom w:val="240"/>
                              <w:divBdr>
                                <w:top w:val="none" w:sz="0" w:space="0" w:color="auto"/>
                                <w:left w:val="none" w:sz="0" w:space="0" w:color="auto"/>
                                <w:bottom w:val="none" w:sz="0" w:space="0" w:color="auto"/>
                                <w:right w:val="none" w:sz="0" w:space="0" w:color="auto"/>
                              </w:divBdr>
                            </w:div>
                            <w:div w:id="1688292539">
                              <w:marLeft w:val="0"/>
                              <w:marRight w:val="0"/>
                              <w:marTop w:val="0"/>
                              <w:marBottom w:val="0"/>
                              <w:divBdr>
                                <w:top w:val="none" w:sz="0" w:space="0" w:color="auto"/>
                                <w:left w:val="none" w:sz="0" w:space="0" w:color="auto"/>
                                <w:bottom w:val="none" w:sz="0" w:space="0" w:color="auto"/>
                                <w:right w:val="none" w:sz="0" w:space="0" w:color="auto"/>
                              </w:divBdr>
                              <w:divsChild>
                                <w:div w:id="1569075913">
                                  <w:marLeft w:val="0"/>
                                  <w:marRight w:val="0"/>
                                  <w:marTop w:val="240"/>
                                  <w:marBottom w:val="240"/>
                                  <w:divBdr>
                                    <w:top w:val="none" w:sz="0" w:space="0" w:color="auto"/>
                                    <w:left w:val="none" w:sz="0" w:space="0" w:color="auto"/>
                                    <w:bottom w:val="none" w:sz="0" w:space="0" w:color="auto"/>
                                    <w:right w:val="none" w:sz="0" w:space="0" w:color="auto"/>
                                  </w:divBdr>
                                </w:div>
                              </w:divsChild>
                            </w:div>
                            <w:div w:id="574051932">
                              <w:marLeft w:val="0"/>
                              <w:marRight w:val="0"/>
                              <w:marTop w:val="0"/>
                              <w:marBottom w:val="0"/>
                              <w:divBdr>
                                <w:top w:val="none" w:sz="0" w:space="0" w:color="auto"/>
                                <w:left w:val="none" w:sz="0" w:space="0" w:color="auto"/>
                                <w:bottom w:val="none" w:sz="0" w:space="0" w:color="auto"/>
                                <w:right w:val="none" w:sz="0" w:space="0" w:color="auto"/>
                              </w:divBdr>
                              <w:divsChild>
                                <w:div w:id="1291782045">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795412091">
                          <w:marLeft w:val="0"/>
                          <w:marRight w:val="0"/>
                          <w:marTop w:val="0"/>
                          <w:marBottom w:val="0"/>
                          <w:divBdr>
                            <w:top w:val="none" w:sz="0" w:space="0" w:color="auto"/>
                            <w:left w:val="none" w:sz="0" w:space="0" w:color="auto"/>
                            <w:bottom w:val="none" w:sz="0" w:space="0" w:color="auto"/>
                            <w:right w:val="none" w:sz="0" w:space="0" w:color="auto"/>
                          </w:divBdr>
                          <w:divsChild>
                            <w:div w:id="715737129">
                              <w:marLeft w:val="0"/>
                              <w:marRight w:val="0"/>
                              <w:marTop w:val="240"/>
                              <w:marBottom w:val="240"/>
                              <w:divBdr>
                                <w:top w:val="none" w:sz="0" w:space="0" w:color="auto"/>
                                <w:left w:val="none" w:sz="0" w:space="0" w:color="auto"/>
                                <w:bottom w:val="none" w:sz="0" w:space="0" w:color="auto"/>
                                <w:right w:val="none" w:sz="0" w:space="0" w:color="auto"/>
                              </w:divBdr>
                            </w:div>
                            <w:div w:id="1317607619">
                              <w:marLeft w:val="0"/>
                              <w:marRight w:val="0"/>
                              <w:marTop w:val="0"/>
                              <w:marBottom w:val="0"/>
                              <w:divBdr>
                                <w:top w:val="none" w:sz="0" w:space="0" w:color="auto"/>
                                <w:left w:val="none" w:sz="0" w:space="0" w:color="auto"/>
                                <w:bottom w:val="none" w:sz="0" w:space="0" w:color="auto"/>
                                <w:right w:val="none" w:sz="0" w:space="0" w:color="auto"/>
                              </w:divBdr>
                              <w:divsChild>
                                <w:div w:id="1564871356">
                                  <w:marLeft w:val="0"/>
                                  <w:marRight w:val="0"/>
                                  <w:marTop w:val="240"/>
                                  <w:marBottom w:val="240"/>
                                  <w:divBdr>
                                    <w:top w:val="none" w:sz="0" w:space="0" w:color="auto"/>
                                    <w:left w:val="none" w:sz="0" w:space="0" w:color="auto"/>
                                    <w:bottom w:val="none" w:sz="0" w:space="0" w:color="auto"/>
                                    <w:right w:val="none" w:sz="0" w:space="0" w:color="auto"/>
                                  </w:divBdr>
                                </w:div>
                              </w:divsChild>
                            </w:div>
                            <w:div w:id="1885289671">
                              <w:marLeft w:val="0"/>
                              <w:marRight w:val="0"/>
                              <w:marTop w:val="0"/>
                              <w:marBottom w:val="0"/>
                              <w:divBdr>
                                <w:top w:val="none" w:sz="0" w:space="0" w:color="auto"/>
                                <w:left w:val="none" w:sz="0" w:space="0" w:color="auto"/>
                                <w:bottom w:val="none" w:sz="0" w:space="0" w:color="auto"/>
                                <w:right w:val="none" w:sz="0" w:space="0" w:color="auto"/>
                              </w:divBdr>
                            </w:div>
                            <w:div w:id="627860124">
                              <w:marLeft w:val="0"/>
                              <w:marRight w:val="0"/>
                              <w:marTop w:val="0"/>
                              <w:marBottom w:val="0"/>
                              <w:divBdr>
                                <w:top w:val="none" w:sz="0" w:space="0" w:color="auto"/>
                                <w:left w:val="none" w:sz="0" w:space="0" w:color="auto"/>
                                <w:bottom w:val="none" w:sz="0" w:space="0" w:color="auto"/>
                                <w:right w:val="none" w:sz="0" w:space="0" w:color="auto"/>
                              </w:divBdr>
                            </w:div>
                          </w:divsChild>
                        </w:div>
                        <w:div w:id="1637293429">
                          <w:marLeft w:val="0"/>
                          <w:marRight w:val="0"/>
                          <w:marTop w:val="0"/>
                          <w:marBottom w:val="0"/>
                          <w:divBdr>
                            <w:top w:val="none" w:sz="0" w:space="0" w:color="auto"/>
                            <w:left w:val="none" w:sz="0" w:space="0" w:color="auto"/>
                            <w:bottom w:val="none" w:sz="0" w:space="0" w:color="auto"/>
                            <w:right w:val="none" w:sz="0" w:space="0" w:color="auto"/>
                          </w:divBdr>
                          <w:divsChild>
                            <w:div w:id="417097120">
                              <w:marLeft w:val="0"/>
                              <w:marRight w:val="0"/>
                              <w:marTop w:val="240"/>
                              <w:marBottom w:val="240"/>
                              <w:divBdr>
                                <w:top w:val="none" w:sz="0" w:space="0" w:color="auto"/>
                                <w:left w:val="none" w:sz="0" w:space="0" w:color="auto"/>
                                <w:bottom w:val="none" w:sz="0" w:space="0" w:color="auto"/>
                                <w:right w:val="none" w:sz="0" w:space="0" w:color="auto"/>
                              </w:divBdr>
                            </w:div>
                            <w:div w:id="341278442">
                              <w:marLeft w:val="0"/>
                              <w:marRight w:val="0"/>
                              <w:marTop w:val="0"/>
                              <w:marBottom w:val="0"/>
                              <w:divBdr>
                                <w:top w:val="none" w:sz="0" w:space="0" w:color="auto"/>
                                <w:left w:val="none" w:sz="0" w:space="0" w:color="auto"/>
                                <w:bottom w:val="none" w:sz="0" w:space="0" w:color="auto"/>
                                <w:right w:val="none" w:sz="0" w:space="0" w:color="auto"/>
                              </w:divBdr>
                              <w:divsChild>
                                <w:div w:id="1454515093">
                                  <w:marLeft w:val="0"/>
                                  <w:marRight w:val="0"/>
                                  <w:marTop w:val="240"/>
                                  <w:marBottom w:val="240"/>
                                  <w:divBdr>
                                    <w:top w:val="none" w:sz="0" w:space="0" w:color="auto"/>
                                    <w:left w:val="none" w:sz="0" w:space="0" w:color="auto"/>
                                    <w:bottom w:val="none" w:sz="0" w:space="0" w:color="auto"/>
                                    <w:right w:val="none" w:sz="0" w:space="0" w:color="auto"/>
                                  </w:divBdr>
                                </w:div>
                              </w:divsChild>
                            </w:div>
                            <w:div w:id="1349791676">
                              <w:marLeft w:val="0"/>
                              <w:marRight w:val="0"/>
                              <w:marTop w:val="0"/>
                              <w:marBottom w:val="0"/>
                              <w:divBdr>
                                <w:top w:val="none" w:sz="0" w:space="0" w:color="auto"/>
                                <w:left w:val="none" w:sz="0" w:space="0" w:color="auto"/>
                                <w:bottom w:val="none" w:sz="0" w:space="0" w:color="auto"/>
                                <w:right w:val="none" w:sz="0" w:space="0" w:color="auto"/>
                              </w:divBdr>
                              <w:divsChild>
                                <w:div w:id="76295620">
                                  <w:marLeft w:val="0"/>
                                  <w:marRight w:val="0"/>
                                  <w:marTop w:val="240"/>
                                  <w:marBottom w:val="240"/>
                                  <w:divBdr>
                                    <w:top w:val="none" w:sz="0" w:space="0" w:color="auto"/>
                                    <w:left w:val="none" w:sz="0" w:space="0" w:color="auto"/>
                                    <w:bottom w:val="none" w:sz="0" w:space="0" w:color="auto"/>
                                    <w:right w:val="none" w:sz="0" w:space="0" w:color="auto"/>
                                  </w:divBdr>
                                </w:div>
                                <w:div w:id="1309288393">
                                  <w:marLeft w:val="0"/>
                                  <w:marRight w:val="0"/>
                                  <w:marTop w:val="240"/>
                                  <w:marBottom w:val="240"/>
                                  <w:divBdr>
                                    <w:top w:val="none" w:sz="0" w:space="0" w:color="auto"/>
                                    <w:left w:val="none" w:sz="0" w:space="0" w:color="auto"/>
                                    <w:bottom w:val="none" w:sz="0" w:space="0" w:color="auto"/>
                                    <w:right w:val="none" w:sz="0" w:space="0" w:color="auto"/>
                                  </w:divBdr>
                                </w:div>
                              </w:divsChild>
                            </w:div>
                            <w:div w:id="1346517209">
                              <w:marLeft w:val="0"/>
                              <w:marRight w:val="0"/>
                              <w:marTop w:val="0"/>
                              <w:marBottom w:val="0"/>
                              <w:divBdr>
                                <w:top w:val="none" w:sz="0" w:space="0" w:color="auto"/>
                                <w:left w:val="none" w:sz="0" w:space="0" w:color="auto"/>
                                <w:bottom w:val="none" w:sz="0" w:space="0" w:color="auto"/>
                                <w:right w:val="none" w:sz="0" w:space="0" w:color="auto"/>
                              </w:divBdr>
                            </w:div>
                            <w:div w:id="1662343167">
                              <w:marLeft w:val="0"/>
                              <w:marRight w:val="0"/>
                              <w:marTop w:val="0"/>
                              <w:marBottom w:val="0"/>
                              <w:divBdr>
                                <w:top w:val="none" w:sz="0" w:space="0" w:color="auto"/>
                                <w:left w:val="none" w:sz="0" w:space="0" w:color="auto"/>
                                <w:bottom w:val="none" w:sz="0" w:space="0" w:color="auto"/>
                                <w:right w:val="none" w:sz="0" w:space="0" w:color="auto"/>
                              </w:divBdr>
                              <w:divsChild>
                                <w:div w:id="1755279877">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811626935">
                          <w:marLeft w:val="0"/>
                          <w:marRight w:val="0"/>
                          <w:marTop w:val="0"/>
                          <w:marBottom w:val="0"/>
                          <w:divBdr>
                            <w:top w:val="none" w:sz="0" w:space="0" w:color="auto"/>
                            <w:left w:val="none" w:sz="0" w:space="0" w:color="auto"/>
                            <w:bottom w:val="none" w:sz="0" w:space="0" w:color="auto"/>
                            <w:right w:val="none" w:sz="0" w:space="0" w:color="auto"/>
                          </w:divBdr>
                          <w:divsChild>
                            <w:div w:id="841509092">
                              <w:marLeft w:val="0"/>
                              <w:marRight w:val="0"/>
                              <w:marTop w:val="240"/>
                              <w:marBottom w:val="240"/>
                              <w:divBdr>
                                <w:top w:val="none" w:sz="0" w:space="0" w:color="auto"/>
                                <w:left w:val="none" w:sz="0" w:space="0" w:color="auto"/>
                                <w:bottom w:val="none" w:sz="0" w:space="0" w:color="auto"/>
                                <w:right w:val="none" w:sz="0" w:space="0" w:color="auto"/>
                              </w:divBdr>
                            </w:div>
                            <w:div w:id="382142309">
                              <w:marLeft w:val="0"/>
                              <w:marRight w:val="0"/>
                              <w:marTop w:val="0"/>
                              <w:marBottom w:val="0"/>
                              <w:divBdr>
                                <w:top w:val="none" w:sz="0" w:space="0" w:color="auto"/>
                                <w:left w:val="none" w:sz="0" w:space="0" w:color="auto"/>
                                <w:bottom w:val="none" w:sz="0" w:space="0" w:color="auto"/>
                                <w:right w:val="none" w:sz="0" w:space="0" w:color="auto"/>
                              </w:divBdr>
                            </w:div>
                            <w:div w:id="1000621838">
                              <w:marLeft w:val="0"/>
                              <w:marRight w:val="0"/>
                              <w:marTop w:val="0"/>
                              <w:marBottom w:val="0"/>
                              <w:divBdr>
                                <w:top w:val="none" w:sz="0" w:space="0" w:color="auto"/>
                                <w:left w:val="none" w:sz="0" w:space="0" w:color="auto"/>
                                <w:bottom w:val="none" w:sz="0" w:space="0" w:color="auto"/>
                                <w:right w:val="none" w:sz="0" w:space="0" w:color="auto"/>
                              </w:divBdr>
                            </w:div>
                            <w:div w:id="1031568532">
                              <w:marLeft w:val="0"/>
                              <w:marRight w:val="0"/>
                              <w:marTop w:val="0"/>
                              <w:marBottom w:val="0"/>
                              <w:divBdr>
                                <w:top w:val="none" w:sz="0" w:space="0" w:color="auto"/>
                                <w:left w:val="none" w:sz="0" w:space="0" w:color="auto"/>
                                <w:bottom w:val="none" w:sz="0" w:space="0" w:color="auto"/>
                                <w:right w:val="none" w:sz="0" w:space="0" w:color="auto"/>
                              </w:divBdr>
                              <w:divsChild>
                                <w:div w:id="1883514370">
                                  <w:marLeft w:val="0"/>
                                  <w:marRight w:val="0"/>
                                  <w:marTop w:val="240"/>
                                  <w:marBottom w:val="240"/>
                                  <w:divBdr>
                                    <w:top w:val="none" w:sz="0" w:space="0" w:color="auto"/>
                                    <w:left w:val="none" w:sz="0" w:space="0" w:color="auto"/>
                                    <w:bottom w:val="none" w:sz="0" w:space="0" w:color="auto"/>
                                    <w:right w:val="none" w:sz="0" w:space="0" w:color="auto"/>
                                  </w:divBdr>
                                </w:div>
                              </w:divsChild>
                            </w:div>
                            <w:div w:id="1562011606">
                              <w:marLeft w:val="0"/>
                              <w:marRight w:val="0"/>
                              <w:marTop w:val="0"/>
                              <w:marBottom w:val="0"/>
                              <w:divBdr>
                                <w:top w:val="none" w:sz="0" w:space="0" w:color="auto"/>
                                <w:left w:val="none" w:sz="0" w:space="0" w:color="auto"/>
                                <w:bottom w:val="none" w:sz="0" w:space="0" w:color="auto"/>
                                <w:right w:val="none" w:sz="0" w:space="0" w:color="auto"/>
                              </w:divBdr>
                              <w:divsChild>
                                <w:div w:id="1987783465">
                                  <w:marLeft w:val="0"/>
                                  <w:marRight w:val="0"/>
                                  <w:marTop w:val="240"/>
                                  <w:marBottom w:val="240"/>
                                  <w:divBdr>
                                    <w:top w:val="none" w:sz="0" w:space="0" w:color="auto"/>
                                    <w:left w:val="none" w:sz="0" w:space="0" w:color="auto"/>
                                    <w:bottom w:val="none" w:sz="0" w:space="0" w:color="auto"/>
                                    <w:right w:val="none" w:sz="0" w:space="0" w:color="auto"/>
                                  </w:divBdr>
                                </w:div>
                              </w:divsChild>
                            </w:div>
                            <w:div w:id="1976251498">
                              <w:marLeft w:val="0"/>
                              <w:marRight w:val="0"/>
                              <w:marTop w:val="0"/>
                              <w:marBottom w:val="0"/>
                              <w:divBdr>
                                <w:top w:val="none" w:sz="0" w:space="0" w:color="auto"/>
                                <w:left w:val="none" w:sz="0" w:space="0" w:color="auto"/>
                                <w:bottom w:val="none" w:sz="0" w:space="0" w:color="auto"/>
                                <w:right w:val="none" w:sz="0" w:space="0" w:color="auto"/>
                              </w:divBdr>
                              <w:divsChild>
                                <w:div w:id="346176496">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526405456">
                          <w:marLeft w:val="0"/>
                          <w:marRight w:val="0"/>
                          <w:marTop w:val="0"/>
                          <w:marBottom w:val="0"/>
                          <w:divBdr>
                            <w:top w:val="none" w:sz="0" w:space="0" w:color="auto"/>
                            <w:left w:val="none" w:sz="0" w:space="0" w:color="auto"/>
                            <w:bottom w:val="none" w:sz="0" w:space="0" w:color="auto"/>
                            <w:right w:val="none" w:sz="0" w:space="0" w:color="auto"/>
                          </w:divBdr>
                          <w:divsChild>
                            <w:div w:id="1998916927">
                              <w:marLeft w:val="0"/>
                              <w:marRight w:val="0"/>
                              <w:marTop w:val="240"/>
                              <w:marBottom w:val="240"/>
                              <w:divBdr>
                                <w:top w:val="none" w:sz="0" w:space="0" w:color="auto"/>
                                <w:left w:val="none" w:sz="0" w:space="0" w:color="auto"/>
                                <w:bottom w:val="none" w:sz="0" w:space="0" w:color="auto"/>
                                <w:right w:val="none" w:sz="0" w:space="0" w:color="auto"/>
                              </w:divBdr>
                            </w:div>
                            <w:div w:id="1234193084">
                              <w:marLeft w:val="0"/>
                              <w:marRight w:val="0"/>
                              <w:marTop w:val="0"/>
                              <w:marBottom w:val="0"/>
                              <w:divBdr>
                                <w:top w:val="none" w:sz="0" w:space="0" w:color="auto"/>
                                <w:left w:val="none" w:sz="0" w:space="0" w:color="auto"/>
                                <w:bottom w:val="none" w:sz="0" w:space="0" w:color="auto"/>
                                <w:right w:val="none" w:sz="0" w:space="0" w:color="auto"/>
                              </w:divBdr>
                              <w:divsChild>
                                <w:div w:id="618024103">
                                  <w:marLeft w:val="0"/>
                                  <w:marRight w:val="0"/>
                                  <w:marTop w:val="240"/>
                                  <w:marBottom w:val="240"/>
                                  <w:divBdr>
                                    <w:top w:val="none" w:sz="0" w:space="0" w:color="auto"/>
                                    <w:left w:val="none" w:sz="0" w:space="0" w:color="auto"/>
                                    <w:bottom w:val="none" w:sz="0" w:space="0" w:color="auto"/>
                                    <w:right w:val="none" w:sz="0" w:space="0" w:color="auto"/>
                                  </w:divBdr>
                                </w:div>
                              </w:divsChild>
                            </w:div>
                            <w:div w:id="904223210">
                              <w:marLeft w:val="0"/>
                              <w:marRight w:val="0"/>
                              <w:marTop w:val="0"/>
                              <w:marBottom w:val="0"/>
                              <w:divBdr>
                                <w:top w:val="none" w:sz="0" w:space="0" w:color="auto"/>
                                <w:left w:val="none" w:sz="0" w:space="0" w:color="auto"/>
                                <w:bottom w:val="none" w:sz="0" w:space="0" w:color="auto"/>
                                <w:right w:val="none" w:sz="0" w:space="0" w:color="auto"/>
                              </w:divBdr>
                              <w:divsChild>
                                <w:div w:id="782846411">
                                  <w:marLeft w:val="0"/>
                                  <w:marRight w:val="0"/>
                                  <w:marTop w:val="240"/>
                                  <w:marBottom w:val="240"/>
                                  <w:divBdr>
                                    <w:top w:val="none" w:sz="0" w:space="0" w:color="auto"/>
                                    <w:left w:val="none" w:sz="0" w:space="0" w:color="auto"/>
                                    <w:bottom w:val="none" w:sz="0" w:space="0" w:color="auto"/>
                                    <w:right w:val="none" w:sz="0" w:space="0" w:color="auto"/>
                                  </w:divBdr>
                                </w:div>
                                <w:div w:id="248733063">
                                  <w:marLeft w:val="0"/>
                                  <w:marRight w:val="0"/>
                                  <w:marTop w:val="240"/>
                                  <w:marBottom w:val="240"/>
                                  <w:divBdr>
                                    <w:top w:val="none" w:sz="0" w:space="0" w:color="auto"/>
                                    <w:left w:val="none" w:sz="0" w:space="0" w:color="auto"/>
                                    <w:bottom w:val="none" w:sz="0" w:space="0" w:color="auto"/>
                                    <w:right w:val="none" w:sz="0" w:space="0" w:color="auto"/>
                                  </w:divBdr>
                                </w:div>
                              </w:divsChild>
                            </w:div>
                            <w:div w:id="2144811928">
                              <w:marLeft w:val="0"/>
                              <w:marRight w:val="0"/>
                              <w:marTop w:val="0"/>
                              <w:marBottom w:val="0"/>
                              <w:divBdr>
                                <w:top w:val="none" w:sz="0" w:space="0" w:color="auto"/>
                                <w:left w:val="none" w:sz="0" w:space="0" w:color="auto"/>
                                <w:bottom w:val="none" w:sz="0" w:space="0" w:color="auto"/>
                                <w:right w:val="none" w:sz="0" w:space="0" w:color="auto"/>
                              </w:divBdr>
                            </w:div>
                            <w:div w:id="44061316">
                              <w:marLeft w:val="0"/>
                              <w:marRight w:val="0"/>
                              <w:marTop w:val="0"/>
                              <w:marBottom w:val="0"/>
                              <w:divBdr>
                                <w:top w:val="none" w:sz="0" w:space="0" w:color="auto"/>
                                <w:left w:val="none" w:sz="0" w:space="0" w:color="auto"/>
                                <w:bottom w:val="none" w:sz="0" w:space="0" w:color="auto"/>
                                <w:right w:val="none" w:sz="0" w:space="0" w:color="auto"/>
                              </w:divBdr>
                              <w:divsChild>
                                <w:div w:id="1202132987">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516431474">
                          <w:marLeft w:val="0"/>
                          <w:marRight w:val="0"/>
                          <w:marTop w:val="0"/>
                          <w:marBottom w:val="0"/>
                          <w:divBdr>
                            <w:top w:val="none" w:sz="0" w:space="0" w:color="auto"/>
                            <w:left w:val="none" w:sz="0" w:space="0" w:color="auto"/>
                            <w:bottom w:val="none" w:sz="0" w:space="0" w:color="auto"/>
                            <w:right w:val="none" w:sz="0" w:space="0" w:color="auto"/>
                          </w:divBdr>
                          <w:divsChild>
                            <w:div w:id="1294363020">
                              <w:marLeft w:val="0"/>
                              <w:marRight w:val="0"/>
                              <w:marTop w:val="240"/>
                              <w:marBottom w:val="240"/>
                              <w:divBdr>
                                <w:top w:val="none" w:sz="0" w:space="0" w:color="auto"/>
                                <w:left w:val="none" w:sz="0" w:space="0" w:color="auto"/>
                                <w:bottom w:val="none" w:sz="0" w:space="0" w:color="auto"/>
                                <w:right w:val="none" w:sz="0" w:space="0" w:color="auto"/>
                              </w:divBdr>
                            </w:div>
                            <w:div w:id="1399207165">
                              <w:marLeft w:val="0"/>
                              <w:marRight w:val="0"/>
                              <w:marTop w:val="0"/>
                              <w:marBottom w:val="0"/>
                              <w:divBdr>
                                <w:top w:val="none" w:sz="0" w:space="0" w:color="auto"/>
                                <w:left w:val="none" w:sz="0" w:space="0" w:color="auto"/>
                                <w:bottom w:val="none" w:sz="0" w:space="0" w:color="auto"/>
                                <w:right w:val="none" w:sz="0" w:space="0" w:color="auto"/>
                              </w:divBdr>
                            </w:div>
                            <w:div w:id="1818105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41376669">
          <w:marLeft w:val="0"/>
          <w:marRight w:val="0"/>
          <w:marTop w:val="0"/>
          <w:marBottom w:val="11250"/>
          <w:divBdr>
            <w:top w:val="none" w:sz="0" w:space="0" w:color="auto"/>
            <w:left w:val="none" w:sz="0" w:space="0" w:color="auto"/>
            <w:bottom w:val="none" w:sz="0" w:space="0" w:color="auto"/>
            <w:right w:val="none" w:sz="0" w:space="0" w:color="auto"/>
          </w:divBdr>
          <w:divsChild>
            <w:div w:id="29502049">
              <w:marLeft w:val="0"/>
              <w:marRight w:val="0"/>
              <w:marTop w:val="0"/>
              <w:marBottom w:val="0"/>
              <w:divBdr>
                <w:top w:val="none" w:sz="0" w:space="0" w:color="auto"/>
                <w:left w:val="none" w:sz="0" w:space="0" w:color="auto"/>
                <w:bottom w:val="none" w:sz="0" w:space="0" w:color="auto"/>
                <w:right w:val="none" w:sz="0" w:space="0" w:color="auto"/>
              </w:divBdr>
              <w:divsChild>
                <w:div w:id="793141048">
                  <w:marLeft w:val="0"/>
                  <w:marRight w:val="0"/>
                  <w:marTop w:val="0"/>
                  <w:marBottom w:val="0"/>
                  <w:divBdr>
                    <w:top w:val="none" w:sz="0" w:space="0" w:color="auto"/>
                    <w:left w:val="none" w:sz="0" w:space="0" w:color="auto"/>
                    <w:bottom w:val="none" w:sz="0" w:space="0" w:color="auto"/>
                    <w:right w:val="none" w:sz="0" w:space="0" w:color="auto"/>
                  </w:divBdr>
                  <w:divsChild>
                    <w:div w:id="1252734865">
                      <w:marLeft w:val="0"/>
                      <w:marRight w:val="0"/>
                      <w:marTop w:val="0"/>
                      <w:marBottom w:val="0"/>
                      <w:divBdr>
                        <w:top w:val="none" w:sz="0" w:space="0" w:color="auto"/>
                        <w:left w:val="none" w:sz="0" w:space="0" w:color="auto"/>
                        <w:bottom w:val="none" w:sz="0" w:space="0" w:color="auto"/>
                        <w:right w:val="none" w:sz="0" w:space="0" w:color="auto"/>
                      </w:divBdr>
                      <w:divsChild>
                        <w:div w:id="874120435">
                          <w:marLeft w:val="0"/>
                          <w:marRight w:val="0"/>
                          <w:marTop w:val="0"/>
                          <w:marBottom w:val="0"/>
                          <w:divBdr>
                            <w:top w:val="none" w:sz="0" w:space="0" w:color="auto"/>
                            <w:left w:val="none" w:sz="0" w:space="0" w:color="auto"/>
                            <w:bottom w:val="none" w:sz="0" w:space="0" w:color="auto"/>
                            <w:right w:val="none" w:sz="0" w:space="0" w:color="auto"/>
                          </w:divBdr>
                          <w:divsChild>
                            <w:div w:id="557594259">
                              <w:marLeft w:val="0"/>
                              <w:marRight w:val="0"/>
                              <w:marTop w:val="0"/>
                              <w:marBottom w:val="0"/>
                              <w:divBdr>
                                <w:top w:val="none" w:sz="0" w:space="0" w:color="auto"/>
                                <w:left w:val="none" w:sz="0" w:space="0" w:color="auto"/>
                                <w:bottom w:val="none" w:sz="0" w:space="0" w:color="auto"/>
                                <w:right w:val="none" w:sz="0" w:space="0" w:color="auto"/>
                              </w:divBdr>
                              <w:divsChild>
                                <w:div w:id="16662590">
                                  <w:marLeft w:val="0"/>
                                  <w:marRight w:val="0"/>
                                  <w:marTop w:val="0"/>
                                  <w:marBottom w:val="0"/>
                                  <w:divBdr>
                                    <w:top w:val="none" w:sz="0" w:space="0" w:color="auto"/>
                                    <w:left w:val="none" w:sz="0" w:space="0" w:color="auto"/>
                                    <w:bottom w:val="none" w:sz="0" w:space="0" w:color="auto"/>
                                    <w:right w:val="none" w:sz="0" w:space="0" w:color="auto"/>
                                  </w:divBdr>
                                  <w:divsChild>
                                    <w:div w:id="42681077">
                                      <w:marLeft w:val="0"/>
                                      <w:marRight w:val="0"/>
                                      <w:marTop w:val="240"/>
                                      <w:marBottom w:val="240"/>
                                      <w:divBdr>
                                        <w:top w:val="none" w:sz="0" w:space="0" w:color="auto"/>
                                        <w:left w:val="none" w:sz="0" w:space="0" w:color="auto"/>
                                        <w:bottom w:val="none" w:sz="0" w:space="0" w:color="auto"/>
                                        <w:right w:val="none" w:sz="0" w:space="0" w:color="auto"/>
                                      </w:divBdr>
                                    </w:div>
                                    <w:div w:id="742340178">
                                      <w:marLeft w:val="0"/>
                                      <w:marRight w:val="0"/>
                                      <w:marTop w:val="0"/>
                                      <w:marBottom w:val="0"/>
                                      <w:divBdr>
                                        <w:top w:val="none" w:sz="0" w:space="0" w:color="auto"/>
                                        <w:left w:val="none" w:sz="0" w:space="0" w:color="auto"/>
                                        <w:bottom w:val="none" w:sz="0" w:space="0" w:color="auto"/>
                                        <w:right w:val="none" w:sz="0" w:space="0" w:color="auto"/>
                                      </w:divBdr>
                                      <w:divsChild>
                                        <w:div w:id="1042053679">
                                          <w:marLeft w:val="0"/>
                                          <w:marRight w:val="0"/>
                                          <w:marTop w:val="0"/>
                                          <w:marBottom w:val="0"/>
                                          <w:divBdr>
                                            <w:top w:val="none" w:sz="0" w:space="0" w:color="auto"/>
                                            <w:left w:val="none" w:sz="0" w:space="0" w:color="auto"/>
                                            <w:bottom w:val="none" w:sz="0" w:space="0" w:color="auto"/>
                                            <w:right w:val="none" w:sz="0" w:space="0" w:color="auto"/>
                                          </w:divBdr>
                                        </w:div>
                                        <w:div w:id="30737406">
                                          <w:marLeft w:val="0"/>
                                          <w:marRight w:val="0"/>
                                          <w:marTop w:val="0"/>
                                          <w:marBottom w:val="0"/>
                                          <w:divBdr>
                                            <w:top w:val="none" w:sz="0" w:space="0" w:color="auto"/>
                                            <w:left w:val="none" w:sz="0" w:space="0" w:color="auto"/>
                                            <w:bottom w:val="none" w:sz="0" w:space="0" w:color="auto"/>
                                            <w:right w:val="none" w:sz="0" w:space="0" w:color="auto"/>
                                          </w:divBdr>
                                        </w:div>
                                      </w:divsChild>
                                    </w:div>
                                    <w:div w:id="1640575501">
                                      <w:marLeft w:val="0"/>
                                      <w:marRight w:val="0"/>
                                      <w:marTop w:val="0"/>
                                      <w:marBottom w:val="0"/>
                                      <w:divBdr>
                                        <w:top w:val="none" w:sz="0" w:space="0" w:color="auto"/>
                                        <w:left w:val="none" w:sz="0" w:space="0" w:color="auto"/>
                                        <w:bottom w:val="none" w:sz="0" w:space="0" w:color="auto"/>
                                        <w:right w:val="none" w:sz="0" w:space="0" w:color="auto"/>
                                      </w:divBdr>
                                      <w:divsChild>
                                        <w:div w:id="90396401">
                                          <w:marLeft w:val="0"/>
                                          <w:marRight w:val="0"/>
                                          <w:marTop w:val="0"/>
                                          <w:marBottom w:val="0"/>
                                          <w:divBdr>
                                            <w:top w:val="none" w:sz="0" w:space="0" w:color="auto"/>
                                            <w:left w:val="none" w:sz="0" w:space="0" w:color="auto"/>
                                            <w:bottom w:val="none" w:sz="0" w:space="0" w:color="auto"/>
                                            <w:right w:val="none" w:sz="0" w:space="0" w:color="auto"/>
                                          </w:divBdr>
                                        </w:div>
                                        <w:div w:id="9528423">
                                          <w:marLeft w:val="0"/>
                                          <w:marRight w:val="0"/>
                                          <w:marTop w:val="0"/>
                                          <w:marBottom w:val="0"/>
                                          <w:divBdr>
                                            <w:top w:val="none" w:sz="0" w:space="0" w:color="auto"/>
                                            <w:left w:val="none" w:sz="0" w:space="0" w:color="auto"/>
                                            <w:bottom w:val="none" w:sz="0" w:space="0" w:color="auto"/>
                                            <w:right w:val="none" w:sz="0" w:space="0" w:color="auto"/>
                                          </w:divBdr>
                                        </w:div>
                                        <w:div w:id="1867060459">
                                          <w:marLeft w:val="0"/>
                                          <w:marRight w:val="0"/>
                                          <w:marTop w:val="0"/>
                                          <w:marBottom w:val="0"/>
                                          <w:divBdr>
                                            <w:top w:val="none" w:sz="0" w:space="0" w:color="auto"/>
                                            <w:left w:val="none" w:sz="0" w:space="0" w:color="auto"/>
                                            <w:bottom w:val="none" w:sz="0" w:space="0" w:color="auto"/>
                                            <w:right w:val="none" w:sz="0" w:space="0" w:color="auto"/>
                                          </w:divBdr>
                                        </w:div>
                                        <w:div w:id="410080578">
                                          <w:marLeft w:val="0"/>
                                          <w:marRight w:val="0"/>
                                          <w:marTop w:val="0"/>
                                          <w:marBottom w:val="0"/>
                                          <w:divBdr>
                                            <w:top w:val="none" w:sz="0" w:space="0" w:color="auto"/>
                                            <w:left w:val="none" w:sz="0" w:space="0" w:color="auto"/>
                                            <w:bottom w:val="none" w:sz="0" w:space="0" w:color="auto"/>
                                            <w:right w:val="none" w:sz="0" w:space="0" w:color="auto"/>
                                          </w:divBdr>
                                        </w:div>
                                        <w:div w:id="2036685725">
                                          <w:marLeft w:val="0"/>
                                          <w:marRight w:val="0"/>
                                          <w:marTop w:val="0"/>
                                          <w:marBottom w:val="0"/>
                                          <w:divBdr>
                                            <w:top w:val="none" w:sz="0" w:space="0" w:color="auto"/>
                                            <w:left w:val="none" w:sz="0" w:space="0" w:color="auto"/>
                                            <w:bottom w:val="none" w:sz="0" w:space="0" w:color="auto"/>
                                            <w:right w:val="none" w:sz="0" w:space="0" w:color="auto"/>
                                          </w:divBdr>
                                        </w:div>
                                        <w:div w:id="926768047">
                                          <w:marLeft w:val="0"/>
                                          <w:marRight w:val="0"/>
                                          <w:marTop w:val="0"/>
                                          <w:marBottom w:val="0"/>
                                          <w:divBdr>
                                            <w:top w:val="none" w:sz="0" w:space="0" w:color="auto"/>
                                            <w:left w:val="none" w:sz="0" w:space="0" w:color="auto"/>
                                            <w:bottom w:val="none" w:sz="0" w:space="0" w:color="auto"/>
                                            <w:right w:val="none" w:sz="0" w:space="0" w:color="auto"/>
                                          </w:divBdr>
                                        </w:div>
                                        <w:div w:id="1777095555">
                                          <w:marLeft w:val="0"/>
                                          <w:marRight w:val="0"/>
                                          <w:marTop w:val="0"/>
                                          <w:marBottom w:val="0"/>
                                          <w:divBdr>
                                            <w:top w:val="none" w:sz="0" w:space="0" w:color="auto"/>
                                            <w:left w:val="none" w:sz="0" w:space="0" w:color="auto"/>
                                            <w:bottom w:val="none" w:sz="0" w:space="0" w:color="auto"/>
                                            <w:right w:val="none" w:sz="0" w:space="0" w:color="auto"/>
                                          </w:divBdr>
                                        </w:div>
                                        <w:div w:id="1762556886">
                                          <w:marLeft w:val="0"/>
                                          <w:marRight w:val="0"/>
                                          <w:marTop w:val="0"/>
                                          <w:marBottom w:val="0"/>
                                          <w:divBdr>
                                            <w:top w:val="none" w:sz="0" w:space="0" w:color="auto"/>
                                            <w:left w:val="none" w:sz="0" w:space="0" w:color="auto"/>
                                            <w:bottom w:val="none" w:sz="0" w:space="0" w:color="auto"/>
                                            <w:right w:val="none" w:sz="0" w:space="0" w:color="auto"/>
                                          </w:divBdr>
                                        </w:div>
                                        <w:div w:id="2069069659">
                                          <w:marLeft w:val="0"/>
                                          <w:marRight w:val="0"/>
                                          <w:marTop w:val="0"/>
                                          <w:marBottom w:val="0"/>
                                          <w:divBdr>
                                            <w:top w:val="none" w:sz="0" w:space="0" w:color="auto"/>
                                            <w:left w:val="none" w:sz="0" w:space="0" w:color="auto"/>
                                            <w:bottom w:val="none" w:sz="0" w:space="0" w:color="auto"/>
                                            <w:right w:val="none" w:sz="0" w:space="0" w:color="auto"/>
                                          </w:divBdr>
                                        </w:div>
                                      </w:divsChild>
                                    </w:div>
                                    <w:div w:id="1008020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255831">
                              <w:marLeft w:val="0"/>
                              <w:marRight w:val="0"/>
                              <w:marTop w:val="0"/>
                              <w:marBottom w:val="0"/>
                              <w:divBdr>
                                <w:top w:val="none" w:sz="0" w:space="0" w:color="auto"/>
                                <w:left w:val="none" w:sz="0" w:space="0" w:color="auto"/>
                                <w:bottom w:val="none" w:sz="0" w:space="0" w:color="auto"/>
                                <w:right w:val="none" w:sz="0" w:space="0" w:color="auto"/>
                              </w:divBdr>
                              <w:divsChild>
                                <w:div w:id="1172068347">
                                  <w:marLeft w:val="0"/>
                                  <w:marRight w:val="0"/>
                                  <w:marTop w:val="240"/>
                                  <w:marBottom w:val="240"/>
                                  <w:divBdr>
                                    <w:top w:val="none" w:sz="0" w:space="0" w:color="auto"/>
                                    <w:left w:val="none" w:sz="0" w:space="0" w:color="auto"/>
                                    <w:bottom w:val="none" w:sz="0" w:space="0" w:color="auto"/>
                                    <w:right w:val="none" w:sz="0" w:space="0" w:color="auto"/>
                                  </w:divBdr>
                                </w:div>
                                <w:div w:id="1737165695">
                                  <w:marLeft w:val="0"/>
                                  <w:marRight w:val="0"/>
                                  <w:marTop w:val="0"/>
                                  <w:marBottom w:val="0"/>
                                  <w:divBdr>
                                    <w:top w:val="none" w:sz="0" w:space="0" w:color="auto"/>
                                    <w:left w:val="none" w:sz="0" w:space="0" w:color="auto"/>
                                    <w:bottom w:val="none" w:sz="0" w:space="0" w:color="auto"/>
                                    <w:right w:val="none" w:sz="0" w:space="0" w:color="auto"/>
                                  </w:divBdr>
                                  <w:divsChild>
                                    <w:div w:id="1393500641">
                                      <w:marLeft w:val="0"/>
                                      <w:marRight w:val="0"/>
                                      <w:marTop w:val="240"/>
                                      <w:marBottom w:val="240"/>
                                      <w:divBdr>
                                        <w:top w:val="none" w:sz="0" w:space="0" w:color="auto"/>
                                        <w:left w:val="none" w:sz="0" w:space="0" w:color="auto"/>
                                        <w:bottom w:val="none" w:sz="0" w:space="0" w:color="auto"/>
                                        <w:right w:val="none" w:sz="0" w:space="0" w:color="auto"/>
                                      </w:divBdr>
                                    </w:div>
                                    <w:div w:id="1387417189">
                                      <w:marLeft w:val="0"/>
                                      <w:marRight w:val="0"/>
                                      <w:marTop w:val="240"/>
                                      <w:marBottom w:val="240"/>
                                      <w:divBdr>
                                        <w:top w:val="none" w:sz="0" w:space="0" w:color="auto"/>
                                        <w:left w:val="none" w:sz="0" w:space="0" w:color="auto"/>
                                        <w:bottom w:val="none" w:sz="0" w:space="0" w:color="auto"/>
                                        <w:right w:val="none" w:sz="0" w:space="0" w:color="auto"/>
                                      </w:divBdr>
                                    </w:div>
                                    <w:div w:id="1830487052">
                                      <w:marLeft w:val="0"/>
                                      <w:marRight w:val="0"/>
                                      <w:marTop w:val="0"/>
                                      <w:marBottom w:val="0"/>
                                      <w:divBdr>
                                        <w:top w:val="none" w:sz="0" w:space="0" w:color="auto"/>
                                        <w:left w:val="none" w:sz="0" w:space="0" w:color="auto"/>
                                        <w:bottom w:val="none" w:sz="0" w:space="0" w:color="auto"/>
                                        <w:right w:val="none" w:sz="0" w:space="0" w:color="auto"/>
                                      </w:divBdr>
                                      <w:divsChild>
                                        <w:div w:id="165370549">
                                          <w:marLeft w:val="0"/>
                                          <w:marRight w:val="0"/>
                                          <w:marTop w:val="240"/>
                                          <w:marBottom w:val="240"/>
                                          <w:divBdr>
                                            <w:top w:val="none" w:sz="0" w:space="0" w:color="auto"/>
                                            <w:left w:val="none" w:sz="0" w:space="0" w:color="auto"/>
                                            <w:bottom w:val="none" w:sz="0" w:space="0" w:color="auto"/>
                                            <w:right w:val="none" w:sz="0" w:space="0" w:color="auto"/>
                                          </w:divBdr>
                                        </w:div>
                                      </w:divsChild>
                                    </w:div>
                                    <w:div w:id="673070149">
                                      <w:marLeft w:val="0"/>
                                      <w:marRight w:val="0"/>
                                      <w:marTop w:val="0"/>
                                      <w:marBottom w:val="0"/>
                                      <w:divBdr>
                                        <w:top w:val="none" w:sz="0" w:space="0" w:color="auto"/>
                                        <w:left w:val="none" w:sz="0" w:space="0" w:color="auto"/>
                                        <w:bottom w:val="none" w:sz="0" w:space="0" w:color="auto"/>
                                        <w:right w:val="none" w:sz="0" w:space="0" w:color="auto"/>
                                      </w:divBdr>
                                      <w:divsChild>
                                        <w:div w:id="982351343">
                                          <w:marLeft w:val="0"/>
                                          <w:marRight w:val="0"/>
                                          <w:marTop w:val="0"/>
                                          <w:marBottom w:val="0"/>
                                          <w:divBdr>
                                            <w:top w:val="none" w:sz="0" w:space="0" w:color="auto"/>
                                            <w:left w:val="none" w:sz="0" w:space="0" w:color="auto"/>
                                            <w:bottom w:val="none" w:sz="0" w:space="0" w:color="auto"/>
                                            <w:right w:val="none" w:sz="0" w:space="0" w:color="auto"/>
                                          </w:divBdr>
                                        </w:div>
                                        <w:div w:id="817502858">
                                          <w:marLeft w:val="0"/>
                                          <w:marRight w:val="0"/>
                                          <w:marTop w:val="0"/>
                                          <w:marBottom w:val="0"/>
                                          <w:divBdr>
                                            <w:top w:val="none" w:sz="0" w:space="0" w:color="auto"/>
                                            <w:left w:val="none" w:sz="0" w:space="0" w:color="auto"/>
                                            <w:bottom w:val="none" w:sz="0" w:space="0" w:color="auto"/>
                                            <w:right w:val="none" w:sz="0" w:space="0" w:color="auto"/>
                                          </w:divBdr>
                                          <w:divsChild>
                                            <w:div w:id="1772165016">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983310301">
                                      <w:marLeft w:val="0"/>
                                      <w:marRight w:val="0"/>
                                      <w:marTop w:val="0"/>
                                      <w:marBottom w:val="0"/>
                                      <w:divBdr>
                                        <w:top w:val="none" w:sz="0" w:space="0" w:color="auto"/>
                                        <w:left w:val="none" w:sz="0" w:space="0" w:color="auto"/>
                                        <w:bottom w:val="none" w:sz="0" w:space="0" w:color="auto"/>
                                        <w:right w:val="none" w:sz="0" w:space="0" w:color="auto"/>
                                      </w:divBdr>
                                      <w:divsChild>
                                        <w:div w:id="808404334">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 w:id="1622033495">
                          <w:marLeft w:val="0"/>
                          <w:marRight w:val="0"/>
                          <w:marTop w:val="0"/>
                          <w:marBottom w:val="0"/>
                          <w:divBdr>
                            <w:top w:val="none" w:sz="0" w:space="0" w:color="auto"/>
                            <w:left w:val="none" w:sz="0" w:space="0" w:color="auto"/>
                            <w:bottom w:val="none" w:sz="0" w:space="0" w:color="auto"/>
                            <w:right w:val="none" w:sz="0" w:space="0" w:color="auto"/>
                          </w:divBdr>
                          <w:divsChild>
                            <w:div w:id="1919947993">
                              <w:marLeft w:val="0"/>
                              <w:marRight w:val="0"/>
                              <w:marTop w:val="240"/>
                              <w:marBottom w:val="240"/>
                              <w:divBdr>
                                <w:top w:val="none" w:sz="0" w:space="0" w:color="auto"/>
                                <w:left w:val="none" w:sz="0" w:space="0" w:color="auto"/>
                                <w:bottom w:val="none" w:sz="0" w:space="0" w:color="auto"/>
                                <w:right w:val="none" w:sz="0" w:space="0" w:color="auto"/>
                              </w:divBdr>
                            </w:div>
                            <w:div w:id="1972520149">
                              <w:marLeft w:val="0"/>
                              <w:marRight w:val="0"/>
                              <w:marTop w:val="0"/>
                              <w:marBottom w:val="0"/>
                              <w:divBdr>
                                <w:top w:val="none" w:sz="0" w:space="0" w:color="auto"/>
                                <w:left w:val="none" w:sz="0" w:space="0" w:color="auto"/>
                                <w:bottom w:val="none" w:sz="0" w:space="0" w:color="auto"/>
                                <w:right w:val="none" w:sz="0" w:space="0" w:color="auto"/>
                              </w:divBdr>
                              <w:divsChild>
                                <w:div w:id="1157264701">
                                  <w:marLeft w:val="0"/>
                                  <w:marRight w:val="0"/>
                                  <w:marTop w:val="240"/>
                                  <w:marBottom w:val="240"/>
                                  <w:divBdr>
                                    <w:top w:val="none" w:sz="0" w:space="0" w:color="auto"/>
                                    <w:left w:val="none" w:sz="0" w:space="0" w:color="auto"/>
                                    <w:bottom w:val="none" w:sz="0" w:space="0" w:color="auto"/>
                                    <w:right w:val="none" w:sz="0" w:space="0" w:color="auto"/>
                                  </w:divBdr>
                                </w:div>
                                <w:div w:id="1274630753">
                                  <w:marLeft w:val="0"/>
                                  <w:marRight w:val="0"/>
                                  <w:marTop w:val="0"/>
                                  <w:marBottom w:val="0"/>
                                  <w:divBdr>
                                    <w:top w:val="none" w:sz="0" w:space="0" w:color="auto"/>
                                    <w:left w:val="none" w:sz="0" w:space="0" w:color="auto"/>
                                    <w:bottom w:val="none" w:sz="0" w:space="0" w:color="auto"/>
                                    <w:right w:val="none" w:sz="0" w:space="0" w:color="auto"/>
                                  </w:divBdr>
                                </w:div>
                                <w:div w:id="2073849593">
                                  <w:marLeft w:val="0"/>
                                  <w:marRight w:val="0"/>
                                  <w:marTop w:val="0"/>
                                  <w:marBottom w:val="0"/>
                                  <w:divBdr>
                                    <w:top w:val="none" w:sz="0" w:space="0" w:color="auto"/>
                                    <w:left w:val="none" w:sz="0" w:space="0" w:color="auto"/>
                                    <w:bottom w:val="none" w:sz="0" w:space="0" w:color="auto"/>
                                    <w:right w:val="none" w:sz="0" w:space="0" w:color="auto"/>
                                  </w:divBdr>
                                </w:div>
                              </w:divsChild>
                            </w:div>
                            <w:div w:id="543908221">
                              <w:marLeft w:val="0"/>
                              <w:marRight w:val="0"/>
                              <w:marTop w:val="0"/>
                              <w:marBottom w:val="0"/>
                              <w:divBdr>
                                <w:top w:val="none" w:sz="0" w:space="0" w:color="auto"/>
                                <w:left w:val="none" w:sz="0" w:space="0" w:color="auto"/>
                                <w:bottom w:val="none" w:sz="0" w:space="0" w:color="auto"/>
                                <w:right w:val="none" w:sz="0" w:space="0" w:color="auto"/>
                              </w:divBdr>
                              <w:divsChild>
                                <w:div w:id="931010821">
                                  <w:marLeft w:val="0"/>
                                  <w:marRight w:val="0"/>
                                  <w:marTop w:val="240"/>
                                  <w:marBottom w:val="240"/>
                                  <w:divBdr>
                                    <w:top w:val="none" w:sz="0" w:space="0" w:color="auto"/>
                                    <w:left w:val="none" w:sz="0" w:space="0" w:color="auto"/>
                                    <w:bottom w:val="none" w:sz="0" w:space="0" w:color="auto"/>
                                    <w:right w:val="none" w:sz="0" w:space="0" w:color="auto"/>
                                  </w:divBdr>
                                </w:div>
                                <w:div w:id="1422872213">
                                  <w:marLeft w:val="0"/>
                                  <w:marRight w:val="0"/>
                                  <w:marTop w:val="0"/>
                                  <w:marBottom w:val="0"/>
                                  <w:divBdr>
                                    <w:top w:val="none" w:sz="0" w:space="0" w:color="auto"/>
                                    <w:left w:val="none" w:sz="0" w:space="0" w:color="auto"/>
                                    <w:bottom w:val="none" w:sz="0" w:space="0" w:color="auto"/>
                                    <w:right w:val="none" w:sz="0" w:space="0" w:color="auto"/>
                                  </w:divBdr>
                                  <w:divsChild>
                                    <w:div w:id="1437825909">
                                      <w:marLeft w:val="0"/>
                                      <w:marRight w:val="0"/>
                                      <w:marTop w:val="240"/>
                                      <w:marBottom w:val="240"/>
                                      <w:divBdr>
                                        <w:top w:val="none" w:sz="0" w:space="0" w:color="auto"/>
                                        <w:left w:val="none" w:sz="0" w:space="0" w:color="auto"/>
                                        <w:bottom w:val="none" w:sz="0" w:space="0" w:color="auto"/>
                                        <w:right w:val="none" w:sz="0" w:space="0" w:color="auto"/>
                                      </w:divBdr>
                                    </w:div>
                                  </w:divsChild>
                                </w:div>
                                <w:div w:id="1520508644">
                                  <w:marLeft w:val="0"/>
                                  <w:marRight w:val="0"/>
                                  <w:marTop w:val="0"/>
                                  <w:marBottom w:val="0"/>
                                  <w:divBdr>
                                    <w:top w:val="none" w:sz="0" w:space="0" w:color="auto"/>
                                    <w:left w:val="none" w:sz="0" w:space="0" w:color="auto"/>
                                    <w:bottom w:val="none" w:sz="0" w:space="0" w:color="auto"/>
                                    <w:right w:val="none" w:sz="0" w:space="0" w:color="auto"/>
                                  </w:divBdr>
                                </w:div>
                                <w:div w:id="624967072">
                                  <w:marLeft w:val="0"/>
                                  <w:marRight w:val="0"/>
                                  <w:marTop w:val="0"/>
                                  <w:marBottom w:val="0"/>
                                  <w:divBdr>
                                    <w:top w:val="none" w:sz="0" w:space="0" w:color="auto"/>
                                    <w:left w:val="none" w:sz="0" w:space="0" w:color="auto"/>
                                    <w:bottom w:val="none" w:sz="0" w:space="0" w:color="auto"/>
                                    <w:right w:val="none" w:sz="0" w:space="0" w:color="auto"/>
                                  </w:divBdr>
                                </w:div>
                                <w:div w:id="1086609294">
                                  <w:marLeft w:val="0"/>
                                  <w:marRight w:val="0"/>
                                  <w:marTop w:val="0"/>
                                  <w:marBottom w:val="0"/>
                                  <w:divBdr>
                                    <w:top w:val="none" w:sz="0" w:space="0" w:color="auto"/>
                                    <w:left w:val="none" w:sz="0" w:space="0" w:color="auto"/>
                                    <w:bottom w:val="none" w:sz="0" w:space="0" w:color="auto"/>
                                    <w:right w:val="none" w:sz="0" w:space="0" w:color="auto"/>
                                  </w:divBdr>
                                </w:div>
                                <w:div w:id="175734630">
                                  <w:marLeft w:val="0"/>
                                  <w:marRight w:val="0"/>
                                  <w:marTop w:val="0"/>
                                  <w:marBottom w:val="0"/>
                                  <w:divBdr>
                                    <w:top w:val="none" w:sz="0" w:space="0" w:color="auto"/>
                                    <w:left w:val="none" w:sz="0" w:space="0" w:color="auto"/>
                                    <w:bottom w:val="none" w:sz="0" w:space="0" w:color="auto"/>
                                    <w:right w:val="none" w:sz="0" w:space="0" w:color="auto"/>
                                  </w:divBdr>
                                </w:div>
                              </w:divsChild>
                            </w:div>
                            <w:div w:id="71585268">
                              <w:marLeft w:val="0"/>
                              <w:marRight w:val="0"/>
                              <w:marTop w:val="0"/>
                              <w:marBottom w:val="0"/>
                              <w:divBdr>
                                <w:top w:val="none" w:sz="0" w:space="0" w:color="auto"/>
                                <w:left w:val="none" w:sz="0" w:space="0" w:color="auto"/>
                                <w:bottom w:val="none" w:sz="0" w:space="0" w:color="auto"/>
                                <w:right w:val="none" w:sz="0" w:space="0" w:color="auto"/>
                              </w:divBdr>
                              <w:divsChild>
                                <w:div w:id="782043957">
                                  <w:marLeft w:val="0"/>
                                  <w:marRight w:val="0"/>
                                  <w:marTop w:val="240"/>
                                  <w:marBottom w:val="240"/>
                                  <w:divBdr>
                                    <w:top w:val="none" w:sz="0" w:space="0" w:color="auto"/>
                                    <w:left w:val="none" w:sz="0" w:space="0" w:color="auto"/>
                                    <w:bottom w:val="none" w:sz="0" w:space="0" w:color="auto"/>
                                    <w:right w:val="none" w:sz="0" w:space="0" w:color="auto"/>
                                  </w:divBdr>
                                </w:div>
                                <w:div w:id="2043968840">
                                  <w:marLeft w:val="0"/>
                                  <w:marRight w:val="0"/>
                                  <w:marTop w:val="0"/>
                                  <w:marBottom w:val="0"/>
                                  <w:divBdr>
                                    <w:top w:val="none" w:sz="0" w:space="0" w:color="auto"/>
                                    <w:left w:val="none" w:sz="0" w:space="0" w:color="auto"/>
                                    <w:bottom w:val="none" w:sz="0" w:space="0" w:color="auto"/>
                                    <w:right w:val="none" w:sz="0" w:space="0" w:color="auto"/>
                                  </w:divBdr>
                                </w:div>
                                <w:div w:id="1493258282">
                                  <w:marLeft w:val="0"/>
                                  <w:marRight w:val="0"/>
                                  <w:marTop w:val="0"/>
                                  <w:marBottom w:val="0"/>
                                  <w:divBdr>
                                    <w:top w:val="none" w:sz="0" w:space="0" w:color="auto"/>
                                    <w:left w:val="none" w:sz="0" w:space="0" w:color="auto"/>
                                    <w:bottom w:val="none" w:sz="0" w:space="0" w:color="auto"/>
                                    <w:right w:val="none" w:sz="0" w:space="0" w:color="auto"/>
                                  </w:divBdr>
                                </w:div>
                              </w:divsChild>
                            </w:div>
                            <w:div w:id="1947082186">
                              <w:marLeft w:val="0"/>
                              <w:marRight w:val="0"/>
                              <w:marTop w:val="0"/>
                              <w:marBottom w:val="0"/>
                              <w:divBdr>
                                <w:top w:val="none" w:sz="0" w:space="0" w:color="auto"/>
                                <w:left w:val="none" w:sz="0" w:space="0" w:color="auto"/>
                                <w:bottom w:val="none" w:sz="0" w:space="0" w:color="auto"/>
                                <w:right w:val="none" w:sz="0" w:space="0" w:color="auto"/>
                              </w:divBdr>
                              <w:divsChild>
                                <w:div w:id="691342050">
                                  <w:marLeft w:val="0"/>
                                  <w:marRight w:val="0"/>
                                  <w:marTop w:val="240"/>
                                  <w:marBottom w:val="240"/>
                                  <w:divBdr>
                                    <w:top w:val="none" w:sz="0" w:space="0" w:color="auto"/>
                                    <w:left w:val="none" w:sz="0" w:space="0" w:color="auto"/>
                                    <w:bottom w:val="none" w:sz="0" w:space="0" w:color="auto"/>
                                    <w:right w:val="none" w:sz="0" w:space="0" w:color="auto"/>
                                  </w:divBdr>
                                </w:div>
                                <w:div w:id="2015107547">
                                  <w:marLeft w:val="0"/>
                                  <w:marRight w:val="0"/>
                                  <w:marTop w:val="0"/>
                                  <w:marBottom w:val="0"/>
                                  <w:divBdr>
                                    <w:top w:val="none" w:sz="0" w:space="0" w:color="auto"/>
                                    <w:left w:val="none" w:sz="0" w:space="0" w:color="auto"/>
                                    <w:bottom w:val="none" w:sz="0" w:space="0" w:color="auto"/>
                                    <w:right w:val="none" w:sz="0" w:space="0" w:color="auto"/>
                                  </w:divBdr>
                                </w:div>
                                <w:div w:id="2028871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6782379">
                      <w:marLeft w:val="0"/>
                      <w:marRight w:val="0"/>
                      <w:marTop w:val="0"/>
                      <w:marBottom w:val="0"/>
                      <w:divBdr>
                        <w:top w:val="none" w:sz="0" w:space="0" w:color="auto"/>
                        <w:left w:val="none" w:sz="0" w:space="0" w:color="auto"/>
                        <w:bottom w:val="none" w:sz="0" w:space="0" w:color="auto"/>
                        <w:right w:val="none" w:sz="0" w:space="0" w:color="auto"/>
                      </w:divBdr>
                      <w:divsChild>
                        <w:div w:id="1009793417">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2105803485">
      <w:bodyDiv w:val="1"/>
      <w:marLeft w:val="0"/>
      <w:marRight w:val="0"/>
      <w:marTop w:val="0"/>
      <w:marBottom w:val="0"/>
      <w:divBdr>
        <w:top w:val="none" w:sz="0" w:space="0" w:color="auto"/>
        <w:left w:val="none" w:sz="0" w:space="0" w:color="auto"/>
        <w:bottom w:val="none" w:sz="0" w:space="0" w:color="auto"/>
        <w:right w:val="none" w:sz="0" w:space="0" w:color="auto"/>
      </w:divBdr>
      <w:divsChild>
        <w:div w:id="353463889">
          <w:marLeft w:val="0"/>
          <w:marRight w:val="0"/>
          <w:marTop w:val="0"/>
          <w:marBottom w:val="0"/>
          <w:divBdr>
            <w:top w:val="none" w:sz="0" w:space="0" w:color="auto"/>
            <w:left w:val="none" w:sz="0" w:space="0" w:color="auto"/>
            <w:bottom w:val="none" w:sz="0" w:space="0" w:color="auto"/>
            <w:right w:val="none" w:sz="0" w:space="0" w:color="auto"/>
          </w:divBdr>
          <w:divsChild>
            <w:div w:id="1195732086">
              <w:marLeft w:val="0"/>
              <w:marRight w:val="0"/>
              <w:marTop w:val="0"/>
              <w:marBottom w:val="0"/>
              <w:divBdr>
                <w:top w:val="none" w:sz="0" w:space="0" w:color="auto"/>
                <w:left w:val="none" w:sz="0" w:space="0" w:color="auto"/>
                <w:bottom w:val="none" w:sz="0" w:space="0" w:color="auto"/>
                <w:right w:val="none" w:sz="0" w:space="0" w:color="auto"/>
              </w:divBdr>
              <w:divsChild>
                <w:div w:id="277030536">
                  <w:marLeft w:val="0"/>
                  <w:marRight w:val="0"/>
                  <w:marTop w:val="0"/>
                  <w:marBottom w:val="0"/>
                  <w:divBdr>
                    <w:top w:val="none" w:sz="0" w:space="0" w:color="auto"/>
                    <w:left w:val="none" w:sz="0" w:space="0" w:color="auto"/>
                    <w:bottom w:val="none" w:sz="0" w:space="0" w:color="auto"/>
                    <w:right w:val="none" w:sz="0" w:space="0" w:color="auto"/>
                  </w:divBdr>
                  <w:divsChild>
                    <w:div w:id="252131972">
                      <w:marLeft w:val="0"/>
                      <w:marRight w:val="0"/>
                      <w:marTop w:val="0"/>
                      <w:marBottom w:val="0"/>
                      <w:divBdr>
                        <w:top w:val="none" w:sz="0" w:space="0" w:color="auto"/>
                        <w:left w:val="none" w:sz="0" w:space="0" w:color="auto"/>
                        <w:bottom w:val="none" w:sz="0" w:space="0" w:color="auto"/>
                        <w:right w:val="none" w:sz="0" w:space="0" w:color="auto"/>
                      </w:divBdr>
                      <w:divsChild>
                        <w:div w:id="1770194398">
                          <w:marLeft w:val="0"/>
                          <w:marRight w:val="0"/>
                          <w:marTop w:val="240"/>
                          <w:marBottom w:val="240"/>
                          <w:divBdr>
                            <w:top w:val="none" w:sz="0" w:space="0" w:color="auto"/>
                            <w:left w:val="none" w:sz="0" w:space="0" w:color="auto"/>
                            <w:bottom w:val="none" w:sz="0" w:space="0" w:color="auto"/>
                            <w:right w:val="none" w:sz="0" w:space="0" w:color="auto"/>
                          </w:divBdr>
                        </w:div>
                        <w:div w:id="1443299469">
                          <w:marLeft w:val="0"/>
                          <w:marRight w:val="0"/>
                          <w:marTop w:val="0"/>
                          <w:marBottom w:val="0"/>
                          <w:divBdr>
                            <w:top w:val="none" w:sz="0" w:space="0" w:color="auto"/>
                            <w:left w:val="none" w:sz="0" w:space="0" w:color="auto"/>
                            <w:bottom w:val="none" w:sz="0" w:space="0" w:color="auto"/>
                            <w:right w:val="none" w:sz="0" w:space="0" w:color="auto"/>
                          </w:divBdr>
                          <w:divsChild>
                            <w:div w:id="646515526">
                              <w:marLeft w:val="0"/>
                              <w:marRight w:val="0"/>
                              <w:marTop w:val="0"/>
                              <w:marBottom w:val="0"/>
                              <w:divBdr>
                                <w:top w:val="none" w:sz="0" w:space="0" w:color="auto"/>
                                <w:left w:val="none" w:sz="0" w:space="0" w:color="auto"/>
                                <w:bottom w:val="none" w:sz="0" w:space="0" w:color="auto"/>
                                <w:right w:val="none" w:sz="0" w:space="0" w:color="auto"/>
                              </w:divBdr>
                            </w:div>
                            <w:div w:id="1664816030">
                              <w:marLeft w:val="0"/>
                              <w:marRight w:val="0"/>
                              <w:marTop w:val="0"/>
                              <w:marBottom w:val="0"/>
                              <w:divBdr>
                                <w:top w:val="none" w:sz="0" w:space="0" w:color="auto"/>
                                <w:left w:val="none" w:sz="0" w:space="0" w:color="auto"/>
                                <w:bottom w:val="none" w:sz="0" w:space="0" w:color="auto"/>
                                <w:right w:val="none" w:sz="0" w:space="0" w:color="auto"/>
                              </w:divBdr>
                              <w:divsChild>
                                <w:div w:id="128548505">
                                  <w:marLeft w:val="0"/>
                                  <w:marRight w:val="0"/>
                                  <w:marTop w:val="240"/>
                                  <w:marBottom w:val="240"/>
                                  <w:divBdr>
                                    <w:top w:val="none" w:sz="0" w:space="0" w:color="auto"/>
                                    <w:left w:val="none" w:sz="0" w:space="0" w:color="auto"/>
                                    <w:bottom w:val="none" w:sz="0" w:space="0" w:color="auto"/>
                                    <w:right w:val="none" w:sz="0" w:space="0" w:color="auto"/>
                                  </w:divBdr>
                                </w:div>
                              </w:divsChild>
                            </w:div>
                            <w:div w:id="261650973">
                              <w:marLeft w:val="0"/>
                              <w:marRight w:val="0"/>
                              <w:marTop w:val="0"/>
                              <w:marBottom w:val="0"/>
                              <w:divBdr>
                                <w:top w:val="none" w:sz="0" w:space="0" w:color="auto"/>
                                <w:left w:val="none" w:sz="0" w:space="0" w:color="auto"/>
                                <w:bottom w:val="none" w:sz="0" w:space="0" w:color="auto"/>
                                <w:right w:val="none" w:sz="0" w:space="0" w:color="auto"/>
                              </w:divBdr>
                            </w:div>
                            <w:div w:id="212281265">
                              <w:marLeft w:val="0"/>
                              <w:marRight w:val="0"/>
                              <w:marTop w:val="0"/>
                              <w:marBottom w:val="0"/>
                              <w:divBdr>
                                <w:top w:val="none" w:sz="0" w:space="0" w:color="auto"/>
                                <w:left w:val="none" w:sz="0" w:space="0" w:color="auto"/>
                                <w:bottom w:val="none" w:sz="0" w:space="0" w:color="auto"/>
                                <w:right w:val="none" w:sz="0" w:space="0" w:color="auto"/>
                              </w:divBdr>
                              <w:divsChild>
                                <w:div w:id="1535537187">
                                  <w:marLeft w:val="0"/>
                                  <w:marRight w:val="0"/>
                                  <w:marTop w:val="240"/>
                                  <w:marBottom w:val="240"/>
                                  <w:divBdr>
                                    <w:top w:val="none" w:sz="0" w:space="0" w:color="auto"/>
                                    <w:left w:val="none" w:sz="0" w:space="0" w:color="auto"/>
                                    <w:bottom w:val="none" w:sz="0" w:space="0" w:color="auto"/>
                                    <w:right w:val="none" w:sz="0" w:space="0" w:color="auto"/>
                                  </w:divBdr>
                                </w:div>
                              </w:divsChild>
                            </w:div>
                            <w:div w:id="1177689366">
                              <w:marLeft w:val="0"/>
                              <w:marRight w:val="0"/>
                              <w:marTop w:val="0"/>
                              <w:marBottom w:val="0"/>
                              <w:divBdr>
                                <w:top w:val="none" w:sz="0" w:space="0" w:color="auto"/>
                                <w:left w:val="none" w:sz="0" w:space="0" w:color="auto"/>
                                <w:bottom w:val="none" w:sz="0" w:space="0" w:color="auto"/>
                                <w:right w:val="none" w:sz="0" w:space="0" w:color="auto"/>
                              </w:divBdr>
                            </w:div>
                            <w:div w:id="1829858380">
                              <w:marLeft w:val="0"/>
                              <w:marRight w:val="0"/>
                              <w:marTop w:val="0"/>
                              <w:marBottom w:val="0"/>
                              <w:divBdr>
                                <w:top w:val="none" w:sz="0" w:space="0" w:color="auto"/>
                                <w:left w:val="none" w:sz="0" w:space="0" w:color="auto"/>
                                <w:bottom w:val="none" w:sz="0" w:space="0" w:color="auto"/>
                                <w:right w:val="none" w:sz="0" w:space="0" w:color="auto"/>
                              </w:divBdr>
                            </w:div>
                          </w:divsChild>
                        </w:div>
                        <w:div w:id="739064239">
                          <w:marLeft w:val="0"/>
                          <w:marRight w:val="0"/>
                          <w:marTop w:val="0"/>
                          <w:marBottom w:val="0"/>
                          <w:divBdr>
                            <w:top w:val="none" w:sz="0" w:space="0" w:color="auto"/>
                            <w:left w:val="none" w:sz="0" w:space="0" w:color="auto"/>
                            <w:bottom w:val="none" w:sz="0" w:space="0" w:color="auto"/>
                            <w:right w:val="none" w:sz="0" w:space="0" w:color="auto"/>
                          </w:divBdr>
                        </w:div>
                      </w:divsChild>
                    </w:div>
                    <w:div w:id="980233583">
                      <w:marLeft w:val="0"/>
                      <w:marRight w:val="0"/>
                      <w:marTop w:val="0"/>
                      <w:marBottom w:val="0"/>
                      <w:divBdr>
                        <w:top w:val="none" w:sz="0" w:space="0" w:color="auto"/>
                        <w:left w:val="none" w:sz="0" w:space="0" w:color="auto"/>
                        <w:bottom w:val="none" w:sz="0" w:space="0" w:color="auto"/>
                        <w:right w:val="none" w:sz="0" w:space="0" w:color="auto"/>
                      </w:divBdr>
                      <w:divsChild>
                        <w:div w:id="1842309209">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 w:id="633172746">
          <w:marLeft w:val="0"/>
          <w:marRight w:val="0"/>
          <w:marTop w:val="0"/>
          <w:marBottom w:val="0"/>
          <w:divBdr>
            <w:top w:val="none" w:sz="0" w:space="0" w:color="auto"/>
            <w:left w:val="none" w:sz="0" w:space="0" w:color="auto"/>
            <w:bottom w:val="none" w:sz="0" w:space="0" w:color="auto"/>
            <w:right w:val="none" w:sz="0" w:space="0" w:color="auto"/>
          </w:divBdr>
          <w:divsChild>
            <w:div w:id="1471706768">
              <w:marLeft w:val="0"/>
              <w:marRight w:val="0"/>
              <w:marTop w:val="0"/>
              <w:marBottom w:val="0"/>
              <w:divBdr>
                <w:top w:val="none" w:sz="0" w:space="0" w:color="auto"/>
                <w:left w:val="none" w:sz="0" w:space="0" w:color="auto"/>
                <w:bottom w:val="none" w:sz="0" w:space="0" w:color="auto"/>
                <w:right w:val="none" w:sz="0" w:space="0" w:color="auto"/>
              </w:divBdr>
              <w:divsChild>
                <w:div w:id="948396341">
                  <w:marLeft w:val="0"/>
                  <w:marRight w:val="0"/>
                  <w:marTop w:val="0"/>
                  <w:marBottom w:val="0"/>
                  <w:divBdr>
                    <w:top w:val="none" w:sz="0" w:space="0" w:color="auto"/>
                    <w:left w:val="none" w:sz="0" w:space="0" w:color="auto"/>
                    <w:bottom w:val="none" w:sz="0" w:space="0" w:color="auto"/>
                    <w:right w:val="none" w:sz="0" w:space="0" w:color="auto"/>
                  </w:divBdr>
                  <w:divsChild>
                    <w:div w:id="1298144781">
                      <w:marLeft w:val="0"/>
                      <w:marRight w:val="0"/>
                      <w:marTop w:val="0"/>
                      <w:marBottom w:val="0"/>
                      <w:divBdr>
                        <w:top w:val="none" w:sz="0" w:space="0" w:color="auto"/>
                        <w:left w:val="none" w:sz="0" w:space="0" w:color="auto"/>
                        <w:bottom w:val="none" w:sz="0" w:space="0" w:color="auto"/>
                        <w:right w:val="none" w:sz="0" w:space="0" w:color="auto"/>
                      </w:divBdr>
                      <w:divsChild>
                        <w:div w:id="24524123">
                          <w:marLeft w:val="0"/>
                          <w:marRight w:val="0"/>
                          <w:marTop w:val="0"/>
                          <w:marBottom w:val="0"/>
                          <w:divBdr>
                            <w:top w:val="none" w:sz="0" w:space="0" w:color="auto"/>
                            <w:left w:val="none" w:sz="0" w:space="0" w:color="auto"/>
                            <w:bottom w:val="none" w:sz="0" w:space="0" w:color="auto"/>
                            <w:right w:val="none" w:sz="0" w:space="0" w:color="auto"/>
                          </w:divBdr>
                          <w:divsChild>
                            <w:div w:id="1789080264">
                              <w:marLeft w:val="0"/>
                              <w:marRight w:val="0"/>
                              <w:marTop w:val="0"/>
                              <w:marBottom w:val="0"/>
                              <w:divBdr>
                                <w:top w:val="none" w:sz="0" w:space="0" w:color="auto"/>
                                <w:left w:val="none" w:sz="0" w:space="0" w:color="auto"/>
                                <w:bottom w:val="none" w:sz="0" w:space="0" w:color="auto"/>
                                <w:right w:val="none" w:sz="0" w:space="0" w:color="auto"/>
                              </w:divBdr>
                              <w:divsChild>
                                <w:div w:id="1356344392">
                                  <w:marLeft w:val="0"/>
                                  <w:marRight w:val="0"/>
                                  <w:marTop w:val="240"/>
                                  <w:marBottom w:val="240"/>
                                  <w:divBdr>
                                    <w:top w:val="none" w:sz="0" w:space="0" w:color="auto"/>
                                    <w:left w:val="none" w:sz="0" w:space="0" w:color="auto"/>
                                    <w:bottom w:val="none" w:sz="0" w:space="0" w:color="auto"/>
                                    <w:right w:val="none" w:sz="0" w:space="0" w:color="auto"/>
                                  </w:divBdr>
                                </w:div>
                              </w:divsChild>
                            </w:div>
                            <w:div w:id="1333526969">
                              <w:marLeft w:val="0"/>
                              <w:marRight w:val="0"/>
                              <w:marTop w:val="0"/>
                              <w:marBottom w:val="0"/>
                              <w:divBdr>
                                <w:top w:val="none" w:sz="0" w:space="0" w:color="auto"/>
                                <w:left w:val="none" w:sz="0" w:space="0" w:color="auto"/>
                                <w:bottom w:val="none" w:sz="0" w:space="0" w:color="auto"/>
                                <w:right w:val="none" w:sz="0" w:space="0" w:color="auto"/>
                              </w:divBdr>
                              <w:divsChild>
                                <w:div w:id="1268391059">
                                  <w:marLeft w:val="0"/>
                                  <w:marRight w:val="0"/>
                                  <w:marTop w:val="240"/>
                                  <w:marBottom w:val="240"/>
                                  <w:divBdr>
                                    <w:top w:val="none" w:sz="0" w:space="0" w:color="auto"/>
                                    <w:left w:val="none" w:sz="0" w:space="0" w:color="auto"/>
                                    <w:bottom w:val="none" w:sz="0" w:space="0" w:color="auto"/>
                                    <w:right w:val="none" w:sz="0" w:space="0" w:color="auto"/>
                                  </w:divBdr>
                                </w:div>
                              </w:divsChild>
                            </w:div>
                            <w:div w:id="309796488">
                              <w:marLeft w:val="0"/>
                              <w:marRight w:val="0"/>
                              <w:marTop w:val="0"/>
                              <w:marBottom w:val="0"/>
                              <w:divBdr>
                                <w:top w:val="none" w:sz="0" w:space="0" w:color="auto"/>
                                <w:left w:val="none" w:sz="0" w:space="0" w:color="auto"/>
                                <w:bottom w:val="none" w:sz="0" w:space="0" w:color="auto"/>
                                <w:right w:val="none" w:sz="0" w:space="0" w:color="auto"/>
                              </w:divBdr>
                            </w:div>
                            <w:div w:id="1151680094">
                              <w:marLeft w:val="0"/>
                              <w:marRight w:val="0"/>
                              <w:marTop w:val="0"/>
                              <w:marBottom w:val="0"/>
                              <w:divBdr>
                                <w:top w:val="none" w:sz="0" w:space="0" w:color="auto"/>
                                <w:left w:val="none" w:sz="0" w:space="0" w:color="auto"/>
                                <w:bottom w:val="none" w:sz="0" w:space="0" w:color="auto"/>
                                <w:right w:val="none" w:sz="0" w:space="0" w:color="auto"/>
                              </w:divBdr>
                              <w:divsChild>
                                <w:div w:id="1251545731">
                                  <w:marLeft w:val="0"/>
                                  <w:marRight w:val="0"/>
                                  <w:marTop w:val="240"/>
                                  <w:marBottom w:val="240"/>
                                  <w:divBdr>
                                    <w:top w:val="none" w:sz="0" w:space="0" w:color="auto"/>
                                    <w:left w:val="none" w:sz="0" w:space="0" w:color="auto"/>
                                    <w:bottom w:val="none" w:sz="0" w:space="0" w:color="auto"/>
                                    <w:right w:val="none" w:sz="0" w:space="0" w:color="auto"/>
                                  </w:divBdr>
                                </w:div>
                              </w:divsChild>
                            </w:div>
                            <w:div w:id="1467503836">
                              <w:marLeft w:val="0"/>
                              <w:marRight w:val="0"/>
                              <w:marTop w:val="0"/>
                              <w:marBottom w:val="0"/>
                              <w:divBdr>
                                <w:top w:val="none" w:sz="0" w:space="0" w:color="auto"/>
                                <w:left w:val="none" w:sz="0" w:space="0" w:color="auto"/>
                                <w:bottom w:val="none" w:sz="0" w:space="0" w:color="auto"/>
                                <w:right w:val="none" w:sz="0" w:space="0" w:color="auto"/>
                              </w:divBdr>
                              <w:divsChild>
                                <w:div w:id="729815307">
                                  <w:marLeft w:val="0"/>
                                  <w:marRight w:val="0"/>
                                  <w:marTop w:val="240"/>
                                  <w:marBottom w:val="240"/>
                                  <w:divBdr>
                                    <w:top w:val="none" w:sz="0" w:space="0" w:color="auto"/>
                                    <w:left w:val="none" w:sz="0" w:space="0" w:color="auto"/>
                                    <w:bottom w:val="none" w:sz="0" w:space="0" w:color="auto"/>
                                    <w:right w:val="none" w:sz="0" w:space="0" w:color="auto"/>
                                  </w:divBdr>
                                </w:div>
                              </w:divsChild>
                            </w:div>
                            <w:div w:id="1760715039">
                              <w:marLeft w:val="0"/>
                              <w:marRight w:val="0"/>
                              <w:marTop w:val="0"/>
                              <w:marBottom w:val="0"/>
                              <w:divBdr>
                                <w:top w:val="none" w:sz="0" w:space="0" w:color="auto"/>
                                <w:left w:val="none" w:sz="0" w:space="0" w:color="auto"/>
                                <w:bottom w:val="none" w:sz="0" w:space="0" w:color="auto"/>
                                <w:right w:val="none" w:sz="0" w:space="0" w:color="auto"/>
                              </w:divBdr>
                              <w:divsChild>
                                <w:div w:id="234976730">
                                  <w:marLeft w:val="0"/>
                                  <w:marRight w:val="0"/>
                                  <w:marTop w:val="240"/>
                                  <w:marBottom w:val="240"/>
                                  <w:divBdr>
                                    <w:top w:val="none" w:sz="0" w:space="0" w:color="auto"/>
                                    <w:left w:val="none" w:sz="0" w:space="0" w:color="auto"/>
                                    <w:bottom w:val="none" w:sz="0" w:space="0" w:color="auto"/>
                                    <w:right w:val="none" w:sz="0" w:space="0" w:color="auto"/>
                                  </w:divBdr>
                                </w:div>
                              </w:divsChild>
                            </w:div>
                            <w:div w:id="486556126">
                              <w:marLeft w:val="0"/>
                              <w:marRight w:val="0"/>
                              <w:marTop w:val="0"/>
                              <w:marBottom w:val="0"/>
                              <w:divBdr>
                                <w:top w:val="none" w:sz="0" w:space="0" w:color="auto"/>
                                <w:left w:val="none" w:sz="0" w:space="0" w:color="auto"/>
                                <w:bottom w:val="none" w:sz="0" w:space="0" w:color="auto"/>
                                <w:right w:val="none" w:sz="0" w:space="0" w:color="auto"/>
                              </w:divBdr>
                              <w:divsChild>
                                <w:div w:id="170530888">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86872080">
                          <w:marLeft w:val="0"/>
                          <w:marRight w:val="0"/>
                          <w:marTop w:val="0"/>
                          <w:marBottom w:val="0"/>
                          <w:divBdr>
                            <w:top w:val="none" w:sz="0" w:space="0" w:color="auto"/>
                            <w:left w:val="none" w:sz="0" w:space="0" w:color="auto"/>
                            <w:bottom w:val="none" w:sz="0" w:space="0" w:color="auto"/>
                            <w:right w:val="none" w:sz="0" w:space="0" w:color="auto"/>
                          </w:divBdr>
                          <w:divsChild>
                            <w:div w:id="49424577">
                              <w:marLeft w:val="0"/>
                              <w:marRight w:val="0"/>
                              <w:marTop w:val="240"/>
                              <w:marBottom w:val="240"/>
                              <w:divBdr>
                                <w:top w:val="none" w:sz="0" w:space="0" w:color="auto"/>
                                <w:left w:val="none" w:sz="0" w:space="0" w:color="auto"/>
                                <w:bottom w:val="none" w:sz="0" w:space="0" w:color="auto"/>
                                <w:right w:val="none" w:sz="0" w:space="0" w:color="auto"/>
                              </w:divBdr>
                            </w:div>
                          </w:divsChild>
                        </w:div>
                        <w:div w:id="1173760055">
                          <w:marLeft w:val="0"/>
                          <w:marRight w:val="0"/>
                          <w:marTop w:val="0"/>
                          <w:marBottom w:val="0"/>
                          <w:divBdr>
                            <w:top w:val="none" w:sz="0" w:space="0" w:color="auto"/>
                            <w:left w:val="none" w:sz="0" w:space="0" w:color="auto"/>
                            <w:bottom w:val="none" w:sz="0" w:space="0" w:color="auto"/>
                            <w:right w:val="none" w:sz="0" w:space="0" w:color="auto"/>
                          </w:divBdr>
                          <w:divsChild>
                            <w:div w:id="746267088">
                              <w:marLeft w:val="0"/>
                              <w:marRight w:val="0"/>
                              <w:marTop w:val="240"/>
                              <w:marBottom w:val="240"/>
                              <w:divBdr>
                                <w:top w:val="none" w:sz="0" w:space="0" w:color="auto"/>
                                <w:left w:val="none" w:sz="0" w:space="0" w:color="auto"/>
                                <w:bottom w:val="none" w:sz="0" w:space="0" w:color="auto"/>
                                <w:right w:val="none" w:sz="0" w:space="0" w:color="auto"/>
                              </w:divBdr>
                            </w:div>
                          </w:divsChild>
                        </w:div>
                        <w:div w:id="1932154481">
                          <w:marLeft w:val="0"/>
                          <w:marRight w:val="0"/>
                          <w:marTop w:val="0"/>
                          <w:marBottom w:val="0"/>
                          <w:divBdr>
                            <w:top w:val="none" w:sz="0" w:space="0" w:color="auto"/>
                            <w:left w:val="none" w:sz="0" w:space="0" w:color="auto"/>
                            <w:bottom w:val="none" w:sz="0" w:space="0" w:color="auto"/>
                            <w:right w:val="none" w:sz="0" w:space="0" w:color="auto"/>
                          </w:divBdr>
                          <w:divsChild>
                            <w:div w:id="1807501380">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425998258">
                      <w:marLeft w:val="0"/>
                      <w:marRight w:val="0"/>
                      <w:marTop w:val="0"/>
                      <w:marBottom w:val="0"/>
                      <w:divBdr>
                        <w:top w:val="none" w:sz="0" w:space="0" w:color="auto"/>
                        <w:left w:val="none" w:sz="0" w:space="0" w:color="auto"/>
                        <w:bottom w:val="none" w:sz="0" w:space="0" w:color="auto"/>
                        <w:right w:val="none" w:sz="0" w:space="0" w:color="auto"/>
                      </w:divBdr>
                      <w:divsChild>
                        <w:div w:id="1465392526">
                          <w:marLeft w:val="0"/>
                          <w:marRight w:val="0"/>
                          <w:marTop w:val="240"/>
                          <w:marBottom w:val="240"/>
                          <w:divBdr>
                            <w:top w:val="none" w:sz="0" w:space="0" w:color="auto"/>
                            <w:left w:val="none" w:sz="0" w:space="0" w:color="auto"/>
                            <w:bottom w:val="none" w:sz="0" w:space="0" w:color="auto"/>
                            <w:right w:val="none" w:sz="0" w:space="0" w:color="auto"/>
                          </w:divBdr>
                        </w:div>
                        <w:div w:id="1907572175">
                          <w:marLeft w:val="0"/>
                          <w:marRight w:val="0"/>
                          <w:marTop w:val="240"/>
                          <w:marBottom w:val="240"/>
                          <w:divBdr>
                            <w:top w:val="none" w:sz="0" w:space="0" w:color="auto"/>
                            <w:left w:val="none" w:sz="0" w:space="0" w:color="auto"/>
                            <w:bottom w:val="none" w:sz="0" w:space="0" w:color="auto"/>
                            <w:right w:val="none" w:sz="0" w:space="0" w:color="auto"/>
                          </w:divBdr>
                        </w:div>
                        <w:div w:id="1142580750">
                          <w:marLeft w:val="0"/>
                          <w:marRight w:val="0"/>
                          <w:marTop w:val="0"/>
                          <w:marBottom w:val="0"/>
                          <w:divBdr>
                            <w:top w:val="none" w:sz="0" w:space="0" w:color="auto"/>
                            <w:left w:val="none" w:sz="0" w:space="0" w:color="auto"/>
                            <w:bottom w:val="none" w:sz="0" w:space="0" w:color="auto"/>
                            <w:right w:val="none" w:sz="0" w:space="0" w:color="auto"/>
                          </w:divBdr>
                        </w:div>
                        <w:div w:id="293953088">
                          <w:marLeft w:val="0"/>
                          <w:marRight w:val="0"/>
                          <w:marTop w:val="0"/>
                          <w:marBottom w:val="0"/>
                          <w:divBdr>
                            <w:top w:val="none" w:sz="0" w:space="0" w:color="auto"/>
                            <w:left w:val="none" w:sz="0" w:space="0" w:color="auto"/>
                            <w:bottom w:val="none" w:sz="0" w:space="0" w:color="auto"/>
                            <w:right w:val="none" w:sz="0" w:space="0" w:color="auto"/>
                          </w:divBdr>
                          <w:divsChild>
                            <w:div w:id="1588995053">
                              <w:marLeft w:val="0"/>
                              <w:marRight w:val="0"/>
                              <w:marTop w:val="0"/>
                              <w:marBottom w:val="0"/>
                              <w:divBdr>
                                <w:top w:val="none" w:sz="0" w:space="0" w:color="auto"/>
                                <w:left w:val="none" w:sz="0" w:space="0" w:color="auto"/>
                                <w:bottom w:val="none" w:sz="0" w:space="0" w:color="auto"/>
                                <w:right w:val="none" w:sz="0" w:space="0" w:color="auto"/>
                              </w:divBdr>
                            </w:div>
                            <w:div w:id="1389526612">
                              <w:marLeft w:val="0"/>
                              <w:marRight w:val="0"/>
                              <w:marTop w:val="0"/>
                              <w:marBottom w:val="0"/>
                              <w:divBdr>
                                <w:top w:val="none" w:sz="0" w:space="0" w:color="auto"/>
                                <w:left w:val="none" w:sz="0" w:space="0" w:color="auto"/>
                                <w:bottom w:val="none" w:sz="0" w:space="0" w:color="auto"/>
                                <w:right w:val="none" w:sz="0" w:space="0" w:color="auto"/>
                              </w:divBdr>
                            </w:div>
                          </w:divsChild>
                        </w:div>
                        <w:div w:id="1517383693">
                          <w:marLeft w:val="0"/>
                          <w:marRight w:val="0"/>
                          <w:marTop w:val="0"/>
                          <w:marBottom w:val="0"/>
                          <w:divBdr>
                            <w:top w:val="none" w:sz="0" w:space="0" w:color="auto"/>
                            <w:left w:val="none" w:sz="0" w:space="0" w:color="auto"/>
                            <w:bottom w:val="none" w:sz="0" w:space="0" w:color="auto"/>
                            <w:right w:val="none" w:sz="0" w:space="0" w:color="auto"/>
                          </w:divBdr>
                        </w:div>
                        <w:div w:id="1232736664">
                          <w:marLeft w:val="0"/>
                          <w:marRight w:val="0"/>
                          <w:marTop w:val="0"/>
                          <w:marBottom w:val="0"/>
                          <w:divBdr>
                            <w:top w:val="none" w:sz="0" w:space="0" w:color="auto"/>
                            <w:left w:val="none" w:sz="0" w:space="0" w:color="auto"/>
                            <w:bottom w:val="none" w:sz="0" w:space="0" w:color="auto"/>
                            <w:right w:val="none" w:sz="0" w:space="0" w:color="auto"/>
                          </w:divBdr>
                        </w:div>
                        <w:div w:id="1954290834">
                          <w:marLeft w:val="0"/>
                          <w:marRight w:val="0"/>
                          <w:marTop w:val="0"/>
                          <w:marBottom w:val="0"/>
                          <w:divBdr>
                            <w:top w:val="none" w:sz="0" w:space="0" w:color="auto"/>
                            <w:left w:val="none" w:sz="0" w:space="0" w:color="auto"/>
                            <w:bottom w:val="none" w:sz="0" w:space="0" w:color="auto"/>
                            <w:right w:val="none" w:sz="0" w:space="0" w:color="auto"/>
                          </w:divBdr>
                        </w:div>
                        <w:div w:id="432634333">
                          <w:marLeft w:val="0"/>
                          <w:marRight w:val="0"/>
                          <w:marTop w:val="0"/>
                          <w:marBottom w:val="0"/>
                          <w:divBdr>
                            <w:top w:val="none" w:sz="0" w:space="0" w:color="auto"/>
                            <w:left w:val="none" w:sz="0" w:space="0" w:color="auto"/>
                            <w:bottom w:val="none" w:sz="0" w:space="0" w:color="auto"/>
                            <w:right w:val="none" w:sz="0" w:space="0" w:color="auto"/>
                          </w:divBdr>
                        </w:div>
                        <w:div w:id="798258400">
                          <w:marLeft w:val="0"/>
                          <w:marRight w:val="0"/>
                          <w:marTop w:val="0"/>
                          <w:marBottom w:val="0"/>
                          <w:divBdr>
                            <w:top w:val="none" w:sz="0" w:space="0" w:color="auto"/>
                            <w:left w:val="none" w:sz="0" w:space="0" w:color="auto"/>
                            <w:bottom w:val="none" w:sz="0" w:space="0" w:color="auto"/>
                            <w:right w:val="none" w:sz="0" w:space="0" w:color="auto"/>
                          </w:divBdr>
                        </w:div>
                      </w:divsChild>
                    </w:div>
                    <w:div w:id="224608406">
                      <w:marLeft w:val="0"/>
                      <w:marRight w:val="0"/>
                      <w:marTop w:val="0"/>
                      <w:marBottom w:val="0"/>
                      <w:divBdr>
                        <w:top w:val="none" w:sz="0" w:space="0" w:color="auto"/>
                        <w:left w:val="none" w:sz="0" w:space="0" w:color="auto"/>
                        <w:bottom w:val="none" w:sz="0" w:space="0" w:color="auto"/>
                        <w:right w:val="none" w:sz="0" w:space="0" w:color="auto"/>
                      </w:divBdr>
                      <w:divsChild>
                        <w:div w:id="515576632">
                          <w:marLeft w:val="0"/>
                          <w:marRight w:val="0"/>
                          <w:marTop w:val="240"/>
                          <w:marBottom w:val="240"/>
                          <w:divBdr>
                            <w:top w:val="none" w:sz="0" w:space="0" w:color="auto"/>
                            <w:left w:val="none" w:sz="0" w:space="0" w:color="auto"/>
                            <w:bottom w:val="none" w:sz="0" w:space="0" w:color="auto"/>
                            <w:right w:val="none" w:sz="0" w:space="0" w:color="auto"/>
                          </w:divBdr>
                        </w:div>
                        <w:div w:id="1339653884">
                          <w:marLeft w:val="0"/>
                          <w:marRight w:val="0"/>
                          <w:marTop w:val="240"/>
                          <w:marBottom w:val="240"/>
                          <w:divBdr>
                            <w:top w:val="none" w:sz="0" w:space="0" w:color="auto"/>
                            <w:left w:val="none" w:sz="0" w:space="0" w:color="auto"/>
                            <w:bottom w:val="none" w:sz="0" w:space="0" w:color="auto"/>
                            <w:right w:val="none" w:sz="0" w:space="0" w:color="auto"/>
                          </w:divBdr>
                        </w:div>
                        <w:div w:id="983124736">
                          <w:marLeft w:val="0"/>
                          <w:marRight w:val="0"/>
                          <w:marTop w:val="0"/>
                          <w:marBottom w:val="0"/>
                          <w:divBdr>
                            <w:top w:val="none" w:sz="0" w:space="0" w:color="auto"/>
                            <w:left w:val="none" w:sz="0" w:space="0" w:color="auto"/>
                            <w:bottom w:val="none" w:sz="0" w:space="0" w:color="auto"/>
                            <w:right w:val="none" w:sz="0" w:space="0" w:color="auto"/>
                          </w:divBdr>
                        </w:div>
                        <w:div w:id="1434475563">
                          <w:marLeft w:val="0"/>
                          <w:marRight w:val="0"/>
                          <w:marTop w:val="0"/>
                          <w:marBottom w:val="0"/>
                          <w:divBdr>
                            <w:top w:val="none" w:sz="0" w:space="0" w:color="auto"/>
                            <w:left w:val="none" w:sz="0" w:space="0" w:color="auto"/>
                            <w:bottom w:val="none" w:sz="0" w:space="0" w:color="auto"/>
                            <w:right w:val="none" w:sz="0" w:space="0" w:color="auto"/>
                          </w:divBdr>
                        </w:div>
                      </w:divsChild>
                    </w:div>
                    <w:div w:id="969945059">
                      <w:marLeft w:val="0"/>
                      <w:marRight w:val="0"/>
                      <w:marTop w:val="0"/>
                      <w:marBottom w:val="0"/>
                      <w:divBdr>
                        <w:top w:val="none" w:sz="0" w:space="0" w:color="auto"/>
                        <w:left w:val="none" w:sz="0" w:space="0" w:color="auto"/>
                        <w:bottom w:val="none" w:sz="0" w:space="0" w:color="auto"/>
                        <w:right w:val="none" w:sz="0" w:space="0" w:color="auto"/>
                      </w:divBdr>
                      <w:divsChild>
                        <w:div w:id="1286622977">
                          <w:marLeft w:val="0"/>
                          <w:marRight w:val="0"/>
                          <w:marTop w:val="240"/>
                          <w:marBottom w:val="240"/>
                          <w:divBdr>
                            <w:top w:val="none" w:sz="0" w:space="0" w:color="auto"/>
                            <w:left w:val="none" w:sz="0" w:space="0" w:color="auto"/>
                            <w:bottom w:val="none" w:sz="0" w:space="0" w:color="auto"/>
                            <w:right w:val="none" w:sz="0" w:space="0" w:color="auto"/>
                          </w:divBdr>
                        </w:div>
                        <w:div w:id="1823768056">
                          <w:marLeft w:val="0"/>
                          <w:marRight w:val="0"/>
                          <w:marTop w:val="240"/>
                          <w:marBottom w:val="240"/>
                          <w:divBdr>
                            <w:top w:val="none" w:sz="0" w:space="0" w:color="auto"/>
                            <w:left w:val="none" w:sz="0" w:space="0" w:color="auto"/>
                            <w:bottom w:val="none" w:sz="0" w:space="0" w:color="auto"/>
                            <w:right w:val="none" w:sz="0" w:space="0" w:color="auto"/>
                          </w:divBdr>
                        </w:div>
                      </w:divsChild>
                    </w:div>
                    <w:div w:id="1645962571">
                      <w:marLeft w:val="0"/>
                      <w:marRight w:val="0"/>
                      <w:marTop w:val="0"/>
                      <w:marBottom w:val="0"/>
                      <w:divBdr>
                        <w:top w:val="none" w:sz="0" w:space="0" w:color="auto"/>
                        <w:left w:val="none" w:sz="0" w:space="0" w:color="auto"/>
                        <w:bottom w:val="none" w:sz="0" w:space="0" w:color="auto"/>
                        <w:right w:val="none" w:sz="0" w:space="0" w:color="auto"/>
                      </w:divBdr>
                      <w:divsChild>
                        <w:div w:id="823861309">
                          <w:marLeft w:val="0"/>
                          <w:marRight w:val="0"/>
                          <w:marTop w:val="240"/>
                          <w:marBottom w:val="240"/>
                          <w:divBdr>
                            <w:top w:val="none" w:sz="0" w:space="0" w:color="auto"/>
                            <w:left w:val="none" w:sz="0" w:space="0" w:color="auto"/>
                            <w:bottom w:val="none" w:sz="0" w:space="0" w:color="auto"/>
                            <w:right w:val="none" w:sz="0" w:space="0" w:color="auto"/>
                          </w:divBdr>
                        </w:div>
                      </w:divsChild>
                    </w:div>
                    <w:div w:id="769668646">
                      <w:marLeft w:val="0"/>
                      <w:marRight w:val="0"/>
                      <w:marTop w:val="0"/>
                      <w:marBottom w:val="0"/>
                      <w:divBdr>
                        <w:top w:val="none" w:sz="0" w:space="0" w:color="auto"/>
                        <w:left w:val="none" w:sz="0" w:space="0" w:color="auto"/>
                        <w:bottom w:val="none" w:sz="0" w:space="0" w:color="auto"/>
                        <w:right w:val="none" w:sz="0" w:space="0" w:color="auto"/>
                      </w:divBdr>
                      <w:divsChild>
                        <w:div w:id="243607990">
                          <w:marLeft w:val="0"/>
                          <w:marRight w:val="0"/>
                          <w:marTop w:val="240"/>
                          <w:marBottom w:val="240"/>
                          <w:divBdr>
                            <w:top w:val="none" w:sz="0" w:space="0" w:color="auto"/>
                            <w:left w:val="none" w:sz="0" w:space="0" w:color="auto"/>
                            <w:bottom w:val="none" w:sz="0" w:space="0" w:color="auto"/>
                            <w:right w:val="none" w:sz="0" w:space="0" w:color="auto"/>
                          </w:divBdr>
                        </w:div>
                      </w:divsChild>
                    </w:div>
                    <w:div w:id="283317111">
                      <w:marLeft w:val="0"/>
                      <w:marRight w:val="0"/>
                      <w:marTop w:val="0"/>
                      <w:marBottom w:val="0"/>
                      <w:divBdr>
                        <w:top w:val="none" w:sz="0" w:space="0" w:color="auto"/>
                        <w:left w:val="none" w:sz="0" w:space="0" w:color="auto"/>
                        <w:bottom w:val="none" w:sz="0" w:space="0" w:color="auto"/>
                        <w:right w:val="none" w:sz="0" w:space="0" w:color="auto"/>
                      </w:divBdr>
                      <w:divsChild>
                        <w:div w:id="1799564017">
                          <w:marLeft w:val="0"/>
                          <w:marRight w:val="0"/>
                          <w:marTop w:val="240"/>
                          <w:marBottom w:val="240"/>
                          <w:divBdr>
                            <w:top w:val="none" w:sz="0" w:space="0" w:color="auto"/>
                            <w:left w:val="none" w:sz="0" w:space="0" w:color="auto"/>
                            <w:bottom w:val="none" w:sz="0" w:space="0" w:color="auto"/>
                            <w:right w:val="none" w:sz="0" w:space="0" w:color="auto"/>
                          </w:divBdr>
                        </w:div>
                        <w:div w:id="1895894916">
                          <w:marLeft w:val="0"/>
                          <w:marRight w:val="0"/>
                          <w:marTop w:val="240"/>
                          <w:marBottom w:val="240"/>
                          <w:divBdr>
                            <w:top w:val="none" w:sz="0" w:space="0" w:color="auto"/>
                            <w:left w:val="none" w:sz="0" w:space="0" w:color="auto"/>
                            <w:bottom w:val="none" w:sz="0" w:space="0" w:color="auto"/>
                            <w:right w:val="none" w:sz="0" w:space="0" w:color="auto"/>
                          </w:divBdr>
                        </w:div>
                        <w:div w:id="1684622325">
                          <w:marLeft w:val="0"/>
                          <w:marRight w:val="0"/>
                          <w:marTop w:val="0"/>
                          <w:marBottom w:val="0"/>
                          <w:divBdr>
                            <w:top w:val="none" w:sz="0" w:space="0" w:color="auto"/>
                            <w:left w:val="none" w:sz="0" w:space="0" w:color="auto"/>
                            <w:bottom w:val="none" w:sz="0" w:space="0" w:color="auto"/>
                            <w:right w:val="none" w:sz="0" w:space="0" w:color="auto"/>
                          </w:divBdr>
                          <w:divsChild>
                            <w:div w:id="408508030">
                              <w:marLeft w:val="0"/>
                              <w:marRight w:val="0"/>
                              <w:marTop w:val="0"/>
                              <w:marBottom w:val="0"/>
                              <w:divBdr>
                                <w:top w:val="none" w:sz="0" w:space="0" w:color="auto"/>
                                <w:left w:val="none" w:sz="0" w:space="0" w:color="auto"/>
                                <w:bottom w:val="none" w:sz="0" w:space="0" w:color="auto"/>
                                <w:right w:val="none" w:sz="0" w:space="0" w:color="auto"/>
                              </w:divBdr>
                              <w:divsChild>
                                <w:div w:id="1091775852">
                                  <w:marLeft w:val="0"/>
                                  <w:marRight w:val="0"/>
                                  <w:marTop w:val="240"/>
                                  <w:marBottom w:val="240"/>
                                  <w:divBdr>
                                    <w:top w:val="none" w:sz="0" w:space="0" w:color="auto"/>
                                    <w:left w:val="none" w:sz="0" w:space="0" w:color="auto"/>
                                    <w:bottom w:val="none" w:sz="0" w:space="0" w:color="auto"/>
                                    <w:right w:val="none" w:sz="0" w:space="0" w:color="auto"/>
                                  </w:divBdr>
                                </w:div>
                              </w:divsChild>
                            </w:div>
                            <w:div w:id="1385956355">
                              <w:marLeft w:val="0"/>
                              <w:marRight w:val="0"/>
                              <w:marTop w:val="0"/>
                              <w:marBottom w:val="0"/>
                              <w:divBdr>
                                <w:top w:val="none" w:sz="0" w:space="0" w:color="auto"/>
                                <w:left w:val="none" w:sz="0" w:space="0" w:color="auto"/>
                                <w:bottom w:val="none" w:sz="0" w:space="0" w:color="auto"/>
                                <w:right w:val="none" w:sz="0" w:space="0" w:color="auto"/>
                              </w:divBdr>
                            </w:div>
                          </w:divsChild>
                        </w:div>
                        <w:div w:id="568803776">
                          <w:marLeft w:val="0"/>
                          <w:marRight w:val="0"/>
                          <w:marTop w:val="0"/>
                          <w:marBottom w:val="0"/>
                          <w:divBdr>
                            <w:top w:val="none" w:sz="0" w:space="0" w:color="auto"/>
                            <w:left w:val="none" w:sz="0" w:space="0" w:color="auto"/>
                            <w:bottom w:val="none" w:sz="0" w:space="0" w:color="auto"/>
                            <w:right w:val="none" w:sz="0" w:space="0" w:color="auto"/>
                          </w:divBdr>
                        </w:div>
                        <w:div w:id="87510137">
                          <w:marLeft w:val="0"/>
                          <w:marRight w:val="0"/>
                          <w:marTop w:val="0"/>
                          <w:marBottom w:val="0"/>
                          <w:divBdr>
                            <w:top w:val="none" w:sz="0" w:space="0" w:color="auto"/>
                            <w:left w:val="none" w:sz="0" w:space="0" w:color="auto"/>
                            <w:bottom w:val="none" w:sz="0" w:space="0" w:color="auto"/>
                            <w:right w:val="none" w:sz="0" w:space="0" w:color="auto"/>
                          </w:divBdr>
                          <w:divsChild>
                            <w:div w:id="198010352">
                              <w:marLeft w:val="0"/>
                              <w:marRight w:val="0"/>
                              <w:marTop w:val="0"/>
                              <w:marBottom w:val="0"/>
                              <w:divBdr>
                                <w:top w:val="none" w:sz="0" w:space="0" w:color="auto"/>
                                <w:left w:val="none" w:sz="0" w:space="0" w:color="auto"/>
                                <w:bottom w:val="none" w:sz="0" w:space="0" w:color="auto"/>
                                <w:right w:val="none" w:sz="0" w:space="0" w:color="auto"/>
                              </w:divBdr>
                            </w:div>
                            <w:div w:id="1142311707">
                              <w:marLeft w:val="0"/>
                              <w:marRight w:val="0"/>
                              <w:marTop w:val="0"/>
                              <w:marBottom w:val="0"/>
                              <w:divBdr>
                                <w:top w:val="none" w:sz="0" w:space="0" w:color="auto"/>
                                <w:left w:val="none" w:sz="0" w:space="0" w:color="auto"/>
                                <w:bottom w:val="none" w:sz="0" w:space="0" w:color="auto"/>
                                <w:right w:val="none" w:sz="0" w:space="0" w:color="auto"/>
                              </w:divBdr>
                            </w:div>
                            <w:div w:id="1650599859">
                              <w:marLeft w:val="0"/>
                              <w:marRight w:val="0"/>
                              <w:marTop w:val="0"/>
                              <w:marBottom w:val="0"/>
                              <w:divBdr>
                                <w:top w:val="none" w:sz="0" w:space="0" w:color="auto"/>
                                <w:left w:val="none" w:sz="0" w:space="0" w:color="auto"/>
                                <w:bottom w:val="none" w:sz="0" w:space="0" w:color="auto"/>
                                <w:right w:val="none" w:sz="0" w:space="0" w:color="auto"/>
                              </w:divBdr>
                            </w:div>
                          </w:divsChild>
                        </w:div>
                        <w:div w:id="253055169">
                          <w:marLeft w:val="0"/>
                          <w:marRight w:val="0"/>
                          <w:marTop w:val="0"/>
                          <w:marBottom w:val="0"/>
                          <w:divBdr>
                            <w:top w:val="none" w:sz="0" w:space="0" w:color="auto"/>
                            <w:left w:val="none" w:sz="0" w:space="0" w:color="auto"/>
                            <w:bottom w:val="none" w:sz="0" w:space="0" w:color="auto"/>
                            <w:right w:val="none" w:sz="0" w:space="0" w:color="auto"/>
                          </w:divBdr>
                          <w:divsChild>
                            <w:div w:id="1653828285">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227304708">
                      <w:marLeft w:val="0"/>
                      <w:marRight w:val="0"/>
                      <w:marTop w:val="0"/>
                      <w:marBottom w:val="0"/>
                      <w:divBdr>
                        <w:top w:val="none" w:sz="0" w:space="0" w:color="auto"/>
                        <w:left w:val="none" w:sz="0" w:space="0" w:color="auto"/>
                        <w:bottom w:val="none" w:sz="0" w:space="0" w:color="auto"/>
                        <w:right w:val="none" w:sz="0" w:space="0" w:color="auto"/>
                      </w:divBdr>
                      <w:divsChild>
                        <w:div w:id="1091044364">
                          <w:marLeft w:val="0"/>
                          <w:marRight w:val="0"/>
                          <w:marTop w:val="240"/>
                          <w:marBottom w:val="240"/>
                          <w:divBdr>
                            <w:top w:val="none" w:sz="0" w:space="0" w:color="auto"/>
                            <w:left w:val="none" w:sz="0" w:space="0" w:color="auto"/>
                            <w:bottom w:val="none" w:sz="0" w:space="0" w:color="auto"/>
                            <w:right w:val="none" w:sz="0" w:space="0" w:color="auto"/>
                          </w:divBdr>
                        </w:div>
                        <w:div w:id="1053117282">
                          <w:marLeft w:val="0"/>
                          <w:marRight w:val="0"/>
                          <w:marTop w:val="0"/>
                          <w:marBottom w:val="0"/>
                          <w:divBdr>
                            <w:top w:val="none" w:sz="0" w:space="0" w:color="auto"/>
                            <w:left w:val="none" w:sz="0" w:space="0" w:color="auto"/>
                            <w:bottom w:val="none" w:sz="0" w:space="0" w:color="auto"/>
                            <w:right w:val="none" w:sz="0" w:space="0" w:color="auto"/>
                          </w:divBdr>
                        </w:div>
                        <w:div w:id="294726537">
                          <w:marLeft w:val="0"/>
                          <w:marRight w:val="0"/>
                          <w:marTop w:val="0"/>
                          <w:marBottom w:val="0"/>
                          <w:divBdr>
                            <w:top w:val="none" w:sz="0" w:space="0" w:color="auto"/>
                            <w:left w:val="none" w:sz="0" w:space="0" w:color="auto"/>
                            <w:bottom w:val="none" w:sz="0" w:space="0" w:color="auto"/>
                            <w:right w:val="none" w:sz="0" w:space="0" w:color="auto"/>
                          </w:divBdr>
                        </w:div>
                        <w:div w:id="1046564240">
                          <w:marLeft w:val="0"/>
                          <w:marRight w:val="0"/>
                          <w:marTop w:val="0"/>
                          <w:marBottom w:val="0"/>
                          <w:divBdr>
                            <w:top w:val="none" w:sz="0" w:space="0" w:color="auto"/>
                            <w:left w:val="none" w:sz="0" w:space="0" w:color="auto"/>
                            <w:bottom w:val="none" w:sz="0" w:space="0" w:color="auto"/>
                            <w:right w:val="none" w:sz="0" w:space="0" w:color="auto"/>
                          </w:divBdr>
                        </w:div>
                        <w:div w:id="920288050">
                          <w:marLeft w:val="0"/>
                          <w:marRight w:val="0"/>
                          <w:marTop w:val="0"/>
                          <w:marBottom w:val="0"/>
                          <w:divBdr>
                            <w:top w:val="none" w:sz="0" w:space="0" w:color="auto"/>
                            <w:left w:val="none" w:sz="0" w:space="0" w:color="auto"/>
                            <w:bottom w:val="none" w:sz="0" w:space="0" w:color="auto"/>
                            <w:right w:val="none" w:sz="0" w:space="0" w:color="auto"/>
                          </w:divBdr>
                        </w:div>
                        <w:div w:id="1899631057">
                          <w:marLeft w:val="0"/>
                          <w:marRight w:val="0"/>
                          <w:marTop w:val="0"/>
                          <w:marBottom w:val="0"/>
                          <w:divBdr>
                            <w:top w:val="none" w:sz="0" w:space="0" w:color="auto"/>
                            <w:left w:val="none" w:sz="0" w:space="0" w:color="auto"/>
                            <w:bottom w:val="none" w:sz="0" w:space="0" w:color="auto"/>
                            <w:right w:val="none" w:sz="0" w:space="0" w:color="auto"/>
                          </w:divBdr>
                          <w:divsChild>
                            <w:div w:id="1445611101">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387845141">
                      <w:marLeft w:val="0"/>
                      <w:marRight w:val="0"/>
                      <w:marTop w:val="0"/>
                      <w:marBottom w:val="0"/>
                      <w:divBdr>
                        <w:top w:val="none" w:sz="0" w:space="0" w:color="auto"/>
                        <w:left w:val="none" w:sz="0" w:space="0" w:color="auto"/>
                        <w:bottom w:val="none" w:sz="0" w:space="0" w:color="auto"/>
                        <w:right w:val="none" w:sz="0" w:space="0" w:color="auto"/>
                      </w:divBdr>
                      <w:divsChild>
                        <w:div w:id="28726195">
                          <w:marLeft w:val="0"/>
                          <w:marRight w:val="0"/>
                          <w:marTop w:val="240"/>
                          <w:marBottom w:val="240"/>
                          <w:divBdr>
                            <w:top w:val="none" w:sz="0" w:space="0" w:color="auto"/>
                            <w:left w:val="none" w:sz="0" w:space="0" w:color="auto"/>
                            <w:bottom w:val="none" w:sz="0" w:space="0" w:color="auto"/>
                            <w:right w:val="none" w:sz="0" w:space="0" w:color="auto"/>
                          </w:divBdr>
                        </w:div>
                        <w:div w:id="900554598">
                          <w:marLeft w:val="0"/>
                          <w:marRight w:val="0"/>
                          <w:marTop w:val="0"/>
                          <w:marBottom w:val="0"/>
                          <w:divBdr>
                            <w:top w:val="none" w:sz="0" w:space="0" w:color="auto"/>
                            <w:left w:val="none" w:sz="0" w:space="0" w:color="auto"/>
                            <w:bottom w:val="none" w:sz="0" w:space="0" w:color="auto"/>
                            <w:right w:val="none" w:sz="0" w:space="0" w:color="auto"/>
                          </w:divBdr>
                          <w:divsChild>
                            <w:div w:id="342049224">
                              <w:marLeft w:val="0"/>
                              <w:marRight w:val="0"/>
                              <w:marTop w:val="240"/>
                              <w:marBottom w:val="240"/>
                              <w:divBdr>
                                <w:top w:val="none" w:sz="0" w:space="0" w:color="auto"/>
                                <w:left w:val="none" w:sz="0" w:space="0" w:color="auto"/>
                                <w:bottom w:val="none" w:sz="0" w:space="0" w:color="auto"/>
                                <w:right w:val="none" w:sz="0" w:space="0" w:color="auto"/>
                              </w:divBdr>
                            </w:div>
                          </w:divsChild>
                        </w:div>
                        <w:div w:id="2057658510">
                          <w:marLeft w:val="0"/>
                          <w:marRight w:val="0"/>
                          <w:marTop w:val="0"/>
                          <w:marBottom w:val="0"/>
                          <w:divBdr>
                            <w:top w:val="none" w:sz="0" w:space="0" w:color="auto"/>
                            <w:left w:val="none" w:sz="0" w:space="0" w:color="auto"/>
                            <w:bottom w:val="none" w:sz="0" w:space="0" w:color="auto"/>
                            <w:right w:val="none" w:sz="0" w:space="0" w:color="auto"/>
                          </w:divBdr>
                        </w:div>
                        <w:div w:id="1580944498">
                          <w:marLeft w:val="0"/>
                          <w:marRight w:val="0"/>
                          <w:marTop w:val="0"/>
                          <w:marBottom w:val="0"/>
                          <w:divBdr>
                            <w:top w:val="none" w:sz="0" w:space="0" w:color="auto"/>
                            <w:left w:val="none" w:sz="0" w:space="0" w:color="auto"/>
                            <w:bottom w:val="none" w:sz="0" w:space="0" w:color="auto"/>
                            <w:right w:val="none" w:sz="0" w:space="0" w:color="auto"/>
                          </w:divBdr>
                        </w:div>
                        <w:div w:id="1665166671">
                          <w:marLeft w:val="0"/>
                          <w:marRight w:val="0"/>
                          <w:marTop w:val="240"/>
                          <w:marBottom w:val="240"/>
                          <w:divBdr>
                            <w:top w:val="none" w:sz="0" w:space="0" w:color="auto"/>
                            <w:left w:val="none" w:sz="0" w:space="0" w:color="auto"/>
                            <w:bottom w:val="none" w:sz="0" w:space="0" w:color="auto"/>
                            <w:right w:val="none" w:sz="0" w:space="0" w:color="auto"/>
                          </w:divBdr>
                        </w:div>
                      </w:divsChild>
                    </w:div>
                    <w:div w:id="754713188">
                      <w:marLeft w:val="0"/>
                      <w:marRight w:val="0"/>
                      <w:marTop w:val="0"/>
                      <w:marBottom w:val="0"/>
                      <w:divBdr>
                        <w:top w:val="none" w:sz="0" w:space="0" w:color="auto"/>
                        <w:left w:val="none" w:sz="0" w:space="0" w:color="auto"/>
                        <w:bottom w:val="none" w:sz="0" w:space="0" w:color="auto"/>
                        <w:right w:val="none" w:sz="0" w:space="0" w:color="auto"/>
                      </w:divBdr>
                      <w:divsChild>
                        <w:div w:id="44373576">
                          <w:marLeft w:val="0"/>
                          <w:marRight w:val="0"/>
                          <w:marTop w:val="240"/>
                          <w:marBottom w:val="240"/>
                          <w:divBdr>
                            <w:top w:val="none" w:sz="0" w:space="0" w:color="auto"/>
                            <w:left w:val="none" w:sz="0" w:space="0" w:color="auto"/>
                            <w:bottom w:val="none" w:sz="0" w:space="0" w:color="auto"/>
                            <w:right w:val="none" w:sz="0" w:space="0" w:color="auto"/>
                          </w:divBdr>
                        </w:div>
                        <w:div w:id="1290285408">
                          <w:marLeft w:val="0"/>
                          <w:marRight w:val="0"/>
                          <w:marTop w:val="0"/>
                          <w:marBottom w:val="0"/>
                          <w:divBdr>
                            <w:top w:val="none" w:sz="0" w:space="0" w:color="auto"/>
                            <w:left w:val="none" w:sz="0" w:space="0" w:color="auto"/>
                            <w:bottom w:val="none" w:sz="0" w:space="0" w:color="auto"/>
                            <w:right w:val="none" w:sz="0" w:space="0" w:color="auto"/>
                          </w:divBdr>
                        </w:div>
                        <w:div w:id="1643463856">
                          <w:marLeft w:val="0"/>
                          <w:marRight w:val="0"/>
                          <w:marTop w:val="0"/>
                          <w:marBottom w:val="0"/>
                          <w:divBdr>
                            <w:top w:val="none" w:sz="0" w:space="0" w:color="auto"/>
                            <w:left w:val="none" w:sz="0" w:space="0" w:color="auto"/>
                            <w:bottom w:val="none" w:sz="0" w:space="0" w:color="auto"/>
                            <w:right w:val="none" w:sz="0" w:space="0" w:color="auto"/>
                          </w:divBdr>
                          <w:divsChild>
                            <w:div w:id="1323658981">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363945591">
                      <w:marLeft w:val="0"/>
                      <w:marRight w:val="0"/>
                      <w:marTop w:val="0"/>
                      <w:marBottom w:val="0"/>
                      <w:divBdr>
                        <w:top w:val="none" w:sz="0" w:space="0" w:color="auto"/>
                        <w:left w:val="none" w:sz="0" w:space="0" w:color="auto"/>
                        <w:bottom w:val="none" w:sz="0" w:space="0" w:color="auto"/>
                        <w:right w:val="none" w:sz="0" w:space="0" w:color="auto"/>
                      </w:divBdr>
                      <w:divsChild>
                        <w:div w:id="807472173">
                          <w:marLeft w:val="0"/>
                          <w:marRight w:val="0"/>
                          <w:marTop w:val="240"/>
                          <w:marBottom w:val="240"/>
                          <w:divBdr>
                            <w:top w:val="none" w:sz="0" w:space="0" w:color="auto"/>
                            <w:left w:val="none" w:sz="0" w:space="0" w:color="auto"/>
                            <w:bottom w:val="none" w:sz="0" w:space="0" w:color="auto"/>
                            <w:right w:val="none" w:sz="0" w:space="0" w:color="auto"/>
                          </w:divBdr>
                        </w:div>
                        <w:div w:id="1479617326">
                          <w:marLeft w:val="0"/>
                          <w:marRight w:val="0"/>
                          <w:marTop w:val="0"/>
                          <w:marBottom w:val="0"/>
                          <w:divBdr>
                            <w:top w:val="none" w:sz="0" w:space="0" w:color="auto"/>
                            <w:left w:val="none" w:sz="0" w:space="0" w:color="auto"/>
                            <w:bottom w:val="none" w:sz="0" w:space="0" w:color="auto"/>
                            <w:right w:val="none" w:sz="0" w:space="0" w:color="auto"/>
                          </w:divBdr>
                          <w:divsChild>
                            <w:div w:id="399714779">
                              <w:marLeft w:val="0"/>
                              <w:marRight w:val="0"/>
                              <w:marTop w:val="240"/>
                              <w:marBottom w:val="240"/>
                              <w:divBdr>
                                <w:top w:val="none" w:sz="0" w:space="0" w:color="auto"/>
                                <w:left w:val="none" w:sz="0" w:space="0" w:color="auto"/>
                                <w:bottom w:val="none" w:sz="0" w:space="0" w:color="auto"/>
                                <w:right w:val="none" w:sz="0" w:space="0" w:color="auto"/>
                              </w:divBdr>
                            </w:div>
                          </w:divsChild>
                        </w:div>
                        <w:div w:id="623273109">
                          <w:marLeft w:val="0"/>
                          <w:marRight w:val="0"/>
                          <w:marTop w:val="0"/>
                          <w:marBottom w:val="0"/>
                          <w:divBdr>
                            <w:top w:val="none" w:sz="0" w:space="0" w:color="auto"/>
                            <w:left w:val="none" w:sz="0" w:space="0" w:color="auto"/>
                            <w:bottom w:val="none" w:sz="0" w:space="0" w:color="auto"/>
                            <w:right w:val="none" w:sz="0" w:space="0" w:color="auto"/>
                          </w:divBdr>
                        </w:div>
                      </w:divsChild>
                    </w:div>
                    <w:div w:id="1468468887">
                      <w:marLeft w:val="0"/>
                      <w:marRight w:val="0"/>
                      <w:marTop w:val="0"/>
                      <w:marBottom w:val="0"/>
                      <w:divBdr>
                        <w:top w:val="none" w:sz="0" w:space="0" w:color="auto"/>
                        <w:left w:val="none" w:sz="0" w:space="0" w:color="auto"/>
                        <w:bottom w:val="none" w:sz="0" w:space="0" w:color="auto"/>
                        <w:right w:val="none" w:sz="0" w:space="0" w:color="auto"/>
                      </w:divBdr>
                      <w:divsChild>
                        <w:div w:id="1619028818">
                          <w:marLeft w:val="0"/>
                          <w:marRight w:val="0"/>
                          <w:marTop w:val="240"/>
                          <w:marBottom w:val="240"/>
                          <w:divBdr>
                            <w:top w:val="none" w:sz="0" w:space="0" w:color="auto"/>
                            <w:left w:val="none" w:sz="0" w:space="0" w:color="auto"/>
                            <w:bottom w:val="none" w:sz="0" w:space="0" w:color="auto"/>
                            <w:right w:val="none" w:sz="0" w:space="0" w:color="auto"/>
                          </w:divBdr>
                        </w:div>
                      </w:divsChild>
                    </w:div>
                    <w:div w:id="1167331630">
                      <w:marLeft w:val="0"/>
                      <w:marRight w:val="0"/>
                      <w:marTop w:val="0"/>
                      <w:marBottom w:val="0"/>
                      <w:divBdr>
                        <w:top w:val="none" w:sz="0" w:space="0" w:color="auto"/>
                        <w:left w:val="none" w:sz="0" w:space="0" w:color="auto"/>
                        <w:bottom w:val="none" w:sz="0" w:space="0" w:color="auto"/>
                        <w:right w:val="none" w:sz="0" w:space="0" w:color="auto"/>
                      </w:divBdr>
                      <w:divsChild>
                        <w:div w:id="1386829978">
                          <w:marLeft w:val="0"/>
                          <w:marRight w:val="0"/>
                          <w:marTop w:val="240"/>
                          <w:marBottom w:val="240"/>
                          <w:divBdr>
                            <w:top w:val="none" w:sz="0" w:space="0" w:color="auto"/>
                            <w:left w:val="none" w:sz="0" w:space="0" w:color="auto"/>
                            <w:bottom w:val="none" w:sz="0" w:space="0" w:color="auto"/>
                            <w:right w:val="none" w:sz="0" w:space="0" w:color="auto"/>
                          </w:divBdr>
                        </w:div>
                        <w:div w:id="605381152">
                          <w:marLeft w:val="0"/>
                          <w:marRight w:val="0"/>
                          <w:marTop w:val="0"/>
                          <w:marBottom w:val="0"/>
                          <w:divBdr>
                            <w:top w:val="none" w:sz="0" w:space="0" w:color="auto"/>
                            <w:left w:val="none" w:sz="0" w:space="0" w:color="auto"/>
                            <w:bottom w:val="none" w:sz="0" w:space="0" w:color="auto"/>
                            <w:right w:val="none" w:sz="0" w:space="0" w:color="auto"/>
                          </w:divBdr>
                        </w:div>
                        <w:div w:id="156455925">
                          <w:marLeft w:val="0"/>
                          <w:marRight w:val="0"/>
                          <w:marTop w:val="0"/>
                          <w:marBottom w:val="0"/>
                          <w:divBdr>
                            <w:top w:val="none" w:sz="0" w:space="0" w:color="auto"/>
                            <w:left w:val="none" w:sz="0" w:space="0" w:color="auto"/>
                            <w:bottom w:val="none" w:sz="0" w:space="0" w:color="auto"/>
                            <w:right w:val="none" w:sz="0" w:space="0" w:color="auto"/>
                          </w:divBdr>
                        </w:div>
                        <w:div w:id="719280656">
                          <w:marLeft w:val="0"/>
                          <w:marRight w:val="0"/>
                          <w:marTop w:val="0"/>
                          <w:marBottom w:val="0"/>
                          <w:divBdr>
                            <w:top w:val="none" w:sz="0" w:space="0" w:color="auto"/>
                            <w:left w:val="none" w:sz="0" w:space="0" w:color="auto"/>
                            <w:bottom w:val="none" w:sz="0" w:space="0" w:color="auto"/>
                            <w:right w:val="none" w:sz="0" w:space="0" w:color="auto"/>
                          </w:divBdr>
                          <w:divsChild>
                            <w:div w:id="182940434">
                              <w:marLeft w:val="0"/>
                              <w:marRight w:val="0"/>
                              <w:marTop w:val="240"/>
                              <w:marBottom w:val="240"/>
                              <w:divBdr>
                                <w:top w:val="none" w:sz="0" w:space="0" w:color="auto"/>
                                <w:left w:val="none" w:sz="0" w:space="0" w:color="auto"/>
                                <w:bottom w:val="none" w:sz="0" w:space="0" w:color="auto"/>
                                <w:right w:val="none" w:sz="0" w:space="0" w:color="auto"/>
                              </w:divBdr>
                            </w:div>
                          </w:divsChild>
                        </w:div>
                        <w:div w:id="1691953342">
                          <w:marLeft w:val="0"/>
                          <w:marRight w:val="0"/>
                          <w:marTop w:val="0"/>
                          <w:marBottom w:val="0"/>
                          <w:divBdr>
                            <w:top w:val="none" w:sz="0" w:space="0" w:color="auto"/>
                            <w:left w:val="none" w:sz="0" w:space="0" w:color="auto"/>
                            <w:bottom w:val="none" w:sz="0" w:space="0" w:color="auto"/>
                            <w:right w:val="none" w:sz="0" w:space="0" w:color="auto"/>
                          </w:divBdr>
                          <w:divsChild>
                            <w:div w:id="1239903132">
                              <w:marLeft w:val="0"/>
                              <w:marRight w:val="0"/>
                              <w:marTop w:val="240"/>
                              <w:marBottom w:val="240"/>
                              <w:divBdr>
                                <w:top w:val="none" w:sz="0" w:space="0" w:color="auto"/>
                                <w:left w:val="none" w:sz="0" w:space="0" w:color="auto"/>
                                <w:bottom w:val="none" w:sz="0" w:space="0" w:color="auto"/>
                                <w:right w:val="none" w:sz="0" w:space="0" w:color="auto"/>
                              </w:divBdr>
                            </w:div>
                          </w:divsChild>
                        </w:div>
                        <w:div w:id="447704680">
                          <w:marLeft w:val="0"/>
                          <w:marRight w:val="0"/>
                          <w:marTop w:val="0"/>
                          <w:marBottom w:val="0"/>
                          <w:divBdr>
                            <w:top w:val="none" w:sz="0" w:space="0" w:color="auto"/>
                            <w:left w:val="none" w:sz="0" w:space="0" w:color="auto"/>
                            <w:bottom w:val="none" w:sz="0" w:space="0" w:color="auto"/>
                            <w:right w:val="none" w:sz="0" w:space="0" w:color="auto"/>
                          </w:divBdr>
                          <w:divsChild>
                            <w:div w:id="361512969">
                              <w:marLeft w:val="0"/>
                              <w:marRight w:val="0"/>
                              <w:marTop w:val="240"/>
                              <w:marBottom w:val="240"/>
                              <w:divBdr>
                                <w:top w:val="none" w:sz="0" w:space="0" w:color="auto"/>
                                <w:left w:val="none" w:sz="0" w:space="0" w:color="auto"/>
                                <w:bottom w:val="none" w:sz="0" w:space="0" w:color="auto"/>
                                <w:right w:val="none" w:sz="0" w:space="0" w:color="auto"/>
                              </w:divBdr>
                            </w:div>
                            <w:div w:id="1177308303">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524052288">
                      <w:marLeft w:val="0"/>
                      <w:marRight w:val="0"/>
                      <w:marTop w:val="0"/>
                      <w:marBottom w:val="0"/>
                      <w:divBdr>
                        <w:top w:val="none" w:sz="0" w:space="0" w:color="auto"/>
                        <w:left w:val="none" w:sz="0" w:space="0" w:color="auto"/>
                        <w:bottom w:val="none" w:sz="0" w:space="0" w:color="auto"/>
                        <w:right w:val="none" w:sz="0" w:space="0" w:color="auto"/>
                      </w:divBdr>
                      <w:divsChild>
                        <w:div w:id="228350572">
                          <w:marLeft w:val="0"/>
                          <w:marRight w:val="0"/>
                          <w:marTop w:val="240"/>
                          <w:marBottom w:val="240"/>
                          <w:divBdr>
                            <w:top w:val="none" w:sz="0" w:space="0" w:color="auto"/>
                            <w:left w:val="none" w:sz="0" w:space="0" w:color="auto"/>
                            <w:bottom w:val="none" w:sz="0" w:space="0" w:color="auto"/>
                            <w:right w:val="none" w:sz="0" w:space="0" w:color="auto"/>
                          </w:divBdr>
                        </w:div>
                        <w:div w:id="1991401609">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 w:id="922908390">
          <w:marLeft w:val="0"/>
          <w:marRight w:val="0"/>
          <w:marTop w:val="0"/>
          <w:marBottom w:val="0"/>
          <w:divBdr>
            <w:top w:val="none" w:sz="0" w:space="0" w:color="auto"/>
            <w:left w:val="none" w:sz="0" w:space="0" w:color="auto"/>
            <w:bottom w:val="none" w:sz="0" w:space="0" w:color="auto"/>
            <w:right w:val="none" w:sz="0" w:space="0" w:color="auto"/>
          </w:divBdr>
          <w:divsChild>
            <w:div w:id="390345813">
              <w:marLeft w:val="0"/>
              <w:marRight w:val="0"/>
              <w:marTop w:val="0"/>
              <w:marBottom w:val="0"/>
              <w:divBdr>
                <w:top w:val="none" w:sz="0" w:space="0" w:color="auto"/>
                <w:left w:val="none" w:sz="0" w:space="0" w:color="auto"/>
                <w:bottom w:val="none" w:sz="0" w:space="0" w:color="auto"/>
                <w:right w:val="none" w:sz="0" w:space="0" w:color="auto"/>
              </w:divBdr>
              <w:divsChild>
                <w:div w:id="1470586143">
                  <w:marLeft w:val="0"/>
                  <w:marRight w:val="0"/>
                  <w:marTop w:val="0"/>
                  <w:marBottom w:val="0"/>
                  <w:divBdr>
                    <w:top w:val="none" w:sz="0" w:space="0" w:color="auto"/>
                    <w:left w:val="none" w:sz="0" w:space="0" w:color="auto"/>
                    <w:bottom w:val="none" w:sz="0" w:space="0" w:color="auto"/>
                    <w:right w:val="none" w:sz="0" w:space="0" w:color="auto"/>
                  </w:divBdr>
                  <w:divsChild>
                    <w:div w:id="2028483308">
                      <w:marLeft w:val="0"/>
                      <w:marRight w:val="0"/>
                      <w:marTop w:val="0"/>
                      <w:marBottom w:val="0"/>
                      <w:divBdr>
                        <w:top w:val="none" w:sz="0" w:space="0" w:color="auto"/>
                        <w:left w:val="none" w:sz="0" w:space="0" w:color="auto"/>
                        <w:bottom w:val="none" w:sz="0" w:space="0" w:color="auto"/>
                        <w:right w:val="none" w:sz="0" w:space="0" w:color="auto"/>
                      </w:divBdr>
                      <w:divsChild>
                        <w:div w:id="1791822385">
                          <w:marLeft w:val="0"/>
                          <w:marRight w:val="0"/>
                          <w:marTop w:val="240"/>
                          <w:marBottom w:val="240"/>
                          <w:divBdr>
                            <w:top w:val="none" w:sz="0" w:space="0" w:color="auto"/>
                            <w:left w:val="none" w:sz="0" w:space="0" w:color="auto"/>
                            <w:bottom w:val="none" w:sz="0" w:space="0" w:color="auto"/>
                            <w:right w:val="none" w:sz="0" w:space="0" w:color="auto"/>
                          </w:divBdr>
                        </w:div>
                        <w:div w:id="121505988">
                          <w:marLeft w:val="0"/>
                          <w:marRight w:val="0"/>
                          <w:marTop w:val="0"/>
                          <w:marBottom w:val="0"/>
                          <w:divBdr>
                            <w:top w:val="none" w:sz="0" w:space="0" w:color="auto"/>
                            <w:left w:val="none" w:sz="0" w:space="0" w:color="auto"/>
                            <w:bottom w:val="none" w:sz="0" w:space="0" w:color="auto"/>
                            <w:right w:val="none" w:sz="0" w:space="0" w:color="auto"/>
                          </w:divBdr>
                        </w:div>
                        <w:div w:id="1257246467">
                          <w:marLeft w:val="0"/>
                          <w:marRight w:val="0"/>
                          <w:marTop w:val="0"/>
                          <w:marBottom w:val="0"/>
                          <w:divBdr>
                            <w:top w:val="none" w:sz="0" w:space="0" w:color="auto"/>
                            <w:left w:val="none" w:sz="0" w:space="0" w:color="auto"/>
                            <w:bottom w:val="none" w:sz="0" w:space="0" w:color="auto"/>
                            <w:right w:val="none" w:sz="0" w:space="0" w:color="auto"/>
                          </w:divBdr>
                        </w:div>
                        <w:div w:id="1603102380">
                          <w:marLeft w:val="0"/>
                          <w:marRight w:val="0"/>
                          <w:marTop w:val="0"/>
                          <w:marBottom w:val="0"/>
                          <w:divBdr>
                            <w:top w:val="none" w:sz="0" w:space="0" w:color="auto"/>
                            <w:left w:val="none" w:sz="0" w:space="0" w:color="auto"/>
                            <w:bottom w:val="none" w:sz="0" w:space="0" w:color="auto"/>
                            <w:right w:val="none" w:sz="0" w:space="0" w:color="auto"/>
                          </w:divBdr>
                        </w:div>
                        <w:div w:id="1448810702">
                          <w:marLeft w:val="0"/>
                          <w:marRight w:val="0"/>
                          <w:marTop w:val="0"/>
                          <w:marBottom w:val="0"/>
                          <w:divBdr>
                            <w:top w:val="none" w:sz="0" w:space="0" w:color="auto"/>
                            <w:left w:val="none" w:sz="0" w:space="0" w:color="auto"/>
                            <w:bottom w:val="none" w:sz="0" w:space="0" w:color="auto"/>
                            <w:right w:val="none" w:sz="0" w:space="0" w:color="auto"/>
                          </w:divBdr>
                          <w:divsChild>
                            <w:div w:id="157503572">
                              <w:marLeft w:val="0"/>
                              <w:marRight w:val="0"/>
                              <w:marTop w:val="240"/>
                              <w:marBottom w:val="240"/>
                              <w:divBdr>
                                <w:top w:val="none" w:sz="0" w:space="0" w:color="auto"/>
                                <w:left w:val="none" w:sz="0" w:space="0" w:color="auto"/>
                                <w:bottom w:val="none" w:sz="0" w:space="0" w:color="auto"/>
                                <w:right w:val="none" w:sz="0" w:space="0" w:color="auto"/>
                              </w:divBdr>
                            </w:div>
                          </w:divsChild>
                        </w:div>
                        <w:div w:id="885095506">
                          <w:marLeft w:val="0"/>
                          <w:marRight w:val="0"/>
                          <w:marTop w:val="0"/>
                          <w:marBottom w:val="0"/>
                          <w:divBdr>
                            <w:top w:val="none" w:sz="0" w:space="0" w:color="auto"/>
                            <w:left w:val="none" w:sz="0" w:space="0" w:color="auto"/>
                            <w:bottom w:val="none" w:sz="0" w:space="0" w:color="auto"/>
                            <w:right w:val="none" w:sz="0" w:space="0" w:color="auto"/>
                          </w:divBdr>
                        </w:div>
                      </w:divsChild>
                    </w:div>
                    <w:div w:id="533661909">
                      <w:marLeft w:val="0"/>
                      <w:marRight w:val="0"/>
                      <w:marTop w:val="0"/>
                      <w:marBottom w:val="0"/>
                      <w:divBdr>
                        <w:top w:val="none" w:sz="0" w:space="0" w:color="auto"/>
                        <w:left w:val="none" w:sz="0" w:space="0" w:color="auto"/>
                        <w:bottom w:val="none" w:sz="0" w:space="0" w:color="auto"/>
                        <w:right w:val="none" w:sz="0" w:space="0" w:color="auto"/>
                      </w:divBdr>
                      <w:divsChild>
                        <w:div w:id="423916359">
                          <w:marLeft w:val="0"/>
                          <w:marRight w:val="0"/>
                          <w:marTop w:val="240"/>
                          <w:marBottom w:val="240"/>
                          <w:divBdr>
                            <w:top w:val="none" w:sz="0" w:space="0" w:color="auto"/>
                            <w:left w:val="none" w:sz="0" w:space="0" w:color="auto"/>
                            <w:bottom w:val="none" w:sz="0" w:space="0" w:color="auto"/>
                            <w:right w:val="none" w:sz="0" w:space="0" w:color="auto"/>
                          </w:divBdr>
                        </w:div>
                        <w:div w:id="117379966">
                          <w:marLeft w:val="0"/>
                          <w:marRight w:val="0"/>
                          <w:marTop w:val="0"/>
                          <w:marBottom w:val="0"/>
                          <w:divBdr>
                            <w:top w:val="none" w:sz="0" w:space="0" w:color="auto"/>
                            <w:left w:val="none" w:sz="0" w:space="0" w:color="auto"/>
                            <w:bottom w:val="none" w:sz="0" w:space="0" w:color="auto"/>
                            <w:right w:val="none" w:sz="0" w:space="0" w:color="auto"/>
                          </w:divBdr>
                        </w:div>
                        <w:div w:id="1226529926">
                          <w:marLeft w:val="0"/>
                          <w:marRight w:val="0"/>
                          <w:marTop w:val="0"/>
                          <w:marBottom w:val="0"/>
                          <w:divBdr>
                            <w:top w:val="none" w:sz="0" w:space="0" w:color="auto"/>
                            <w:left w:val="none" w:sz="0" w:space="0" w:color="auto"/>
                            <w:bottom w:val="none" w:sz="0" w:space="0" w:color="auto"/>
                            <w:right w:val="none" w:sz="0" w:space="0" w:color="auto"/>
                          </w:divBdr>
                        </w:div>
                      </w:divsChild>
                    </w:div>
                    <w:div w:id="1884320402">
                      <w:marLeft w:val="0"/>
                      <w:marRight w:val="0"/>
                      <w:marTop w:val="0"/>
                      <w:marBottom w:val="0"/>
                      <w:divBdr>
                        <w:top w:val="none" w:sz="0" w:space="0" w:color="auto"/>
                        <w:left w:val="none" w:sz="0" w:space="0" w:color="auto"/>
                        <w:bottom w:val="none" w:sz="0" w:space="0" w:color="auto"/>
                        <w:right w:val="none" w:sz="0" w:space="0" w:color="auto"/>
                      </w:divBdr>
                      <w:divsChild>
                        <w:div w:id="1600332680">
                          <w:marLeft w:val="0"/>
                          <w:marRight w:val="0"/>
                          <w:marTop w:val="240"/>
                          <w:marBottom w:val="240"/>
                          <w:divBdr>
                            <w:top w:val="none" w:sz="0" w:space="0" w:color="auto"/>
                            <w:left w:val="none" w:sz="0" w:space="0" w:color="auto"/>
                            <w:bottom w:val="none" w:sz="0" w:space="0" w:color="auto"/>
                            <w:right w:val="none" w:sz="0" w:space="0" w:color="auto"/>
                          </w:divBdr>
                        </w:div>
                        <w:div w:id="643239259">
                          <w:marLeft w:val="0"/>
                          <w:marRight w:val="0"/>
                          <w:marTop w:val="0"/>
                          <w:marBottom w:val="0"/>
                          <w:divBdr>
                            <w:top w:val="none" w:sz="0" w:space="0" w:color="auto"/>
                            <w:left w:val="none" w:sz="0" w:space="0" w:color="auto"/>
                            <w:bottom w:val="none" w:sz="0" w:space="0" w:color="auto"/>
                            <w:right w:val="none" w:sz="0" w:space="0" w:color="auto"/>
                          </w:divBdr>
                        </w:div>
                        <w:div w:id="1630747817">
                          <w:marLeft w:val="0"/>
                          <w:marRight w:val="0"/>
                          <w:marTop w:val="0"/>
                          <w:marBottom w:val="0"/>
                          <w:divBdr>
                            <w:top w:val="none" w:sz="0" w:space="0" w:color="auto"/>
                            <w:left w:val="none" w:sz="0" w:space="0" w:color="auto"/>
                            <w:bottom w:val="none" w:sz="0" w:space="0" w:color="auto"/>
                            <w:right w:val="none" w:sz="0" w:space="0" w:color="auto"/>
                          </w:divBdr>
                        </w:div>
                        <w:div w:id="795491558">
                          <w:marLeft w:val="0"/>
                          <w:marRight w:val="0"/>
                          <w:marTop w:val="0"/>
                          <w:marBottom w:val="0"/>
                          <w:divBdr>
                            <w:top w:val="none" w:sz="0" w:space="0" w:color="auto"/>
                            <w:left w:val="none" w:sz="0" w:space="0" w:color="auto"/>
                            <w:bottom w:val="none" w:sz="0" w:space="0" w:color="auto"/>
                            <w:right w:val="none" w:sz="0" w:space="0" w:color="auto"/>
                          </w:divBdr>
                        </w:div>
                        <w:div w:id="1879127740">
                          <w:marLeft w:val="0"/>
                          <w:marRight w:val="0"/>
                          <w:marTop w:val="0"/>
                          <w:marBottom w:val="0"/>
                          <w:divBdr>
                            <w:top w:val="none" w:sz="0" w:space="0" w:color="auto"/>
                            <w:left w:val="none" w:sz="0" w:space="0" w:color="auto"/>
                            <w:bottom w:val="none" w:sz="0" w:space="0" w:color="auto"/>
                            <w:right w:val="none" w:sz="0" w:space="0" w:color="auto"/>
                          </w:divBdr>
                        </w:div>
                      </w:divsChild>
                    </w:div>
                    <w:div w:id="197475752">
                      <w:marLeft w:val="0"/>
                      <w:marRight w:val="0"/>
                      <w:marTop w:val="0"/>
                      <w:marBottom w:val="0"/>
                      <w:divBdr>
                        <w:top w:val="none" w:sz="0" w:space="0" w:color="auto"/>
                        <w:left w:val="none" w:sz="0" w:space="0" w:color="auto"/>
                        <w:bottom w:val="none" w:sz="0" w:space="0" w:color="auto"/>
                        <w:right w:val="none" w:sz="0" w:space="0" w:color="auto"/>
                      </w:divBdr>
                      <w:divsChild>
                        <w:div w:id="101851208">
                          <w:marLeft w:val="0"/>
                          <w:marRight w:val="0"/>
                          <w:marTop w:val="240"/>
                          <w:marBottom w:val="240"/>
                          <w:divBdr>
                            <w:top w:val="none" w:sz="0" w:space="0" w:color="auto"/>
                            <w:left w:val="none" w:sz="0" w:space="0" w:color="auto"/>
                            <w:bottom w:val="none" w:sz="0" w:space="0" w:color="auto"/>
                            <w:right w:val="none" w:sz="0" w:space="0" w:color="auto"/>
                          </w:divBdr>
                        </w:div>
                        <w:div w:id="2066641771">
                          <w:marLeft w:val="0"/>
                          <w:marRight w:val="0"/>
                          <w:marTop w:val="0"/>
                          <w:marBottom w:val="0"/>
                          <w:divBdr>
                            <w:top w:val="none" w:sz="0" w:space="0" w:color="auto"/>
                            <w:left w:val="none" w:sz="0" w:space="0" w:color="auto"/>
                            <w:bottom w:val="none" w:sz="0" w:space="0" w:color="auto"/>
                            <w:right w:val="none" w:sz="0" w:space="0" w:color="auto"/>
                          </w:divBdr>
                        </w:div>
                        <w:div w:id="147601576">
                          <w:marLeft w:val="0"/>
                          <w:marRight w:val="0"/>
                          <w:marTop w:val="0"/>
                          <w:marBottom w:val="0"/>
                          <w:divBdr>
                            <w:top w:val="none" w:sz="0" w:space="0" w:color="auto"/>
                            <w:left w:val="none" w:sz="0" w:space="0" w:color="auto"/>
                            <w:bottom w:val="none" w:sz="0" w:space="0" w:color="auto"/>
                            <w:right w:val="none" w:sz="0" w:space="0" w:color="auto"/>
                          </w:divBdr>
                        </w:div>
                        <w:div w:id="444272318">
                          <w:marLeft w:val="0"/>
                          <w:marRight w:val="0"/>
                          <w:marTop w:val="0"/>
                          <w:marBottom w:val="0"/>
                          <w:divBdr>
                            <w:top w:val="none" w:sz="0" w:space="0" w:color="auto"/>
                            <w:left w:val="none" w:sz="0" w:space="0" w:color="auto"/>
                            <w:bottom w:val="none" w:sz="0" w:space="0" w:color="auto"/>
                            <w:right w:val="none" w:sz="0" w:space="0" w:color="auto"/>
                          </w:divBdr>
                        </w:div>
                      </w:divsChild>
                    </w:div>
                    <w:div w:id="435254303">
                      <w:marLeft w:val="0"/>
                      <w:marRight w:val="0"/>
                      <w:marTop w:val="0"/>
                      <w:marBottom w:val="0"/>
                      <w:divBdr>
                        <w:top w:val="none" w:sz="0" w:space="0" w:color="auto"/>
                        <w:left w:val="none" w:sz="0" w:space="0" w:color="auto"/>
                        <w:bottom w:val="none" w:sz="0" w:space="0" w:color="auto"/>
                        <w:right w:val="none" w:sz="0" w:space="0" w:color="auto"/>
                      </w:divBdr>
                      <w:divsChild>
                        <w:div w:id="1677077208">
                          <w:marLeft w:val="0"/>
                          <w:marRight w:val="0"/>
                          <w:marTop w:val="240"/>
                          <w:marBottom w:val="240"/>
                          <w:divBdr>
                            <w:top w:val="none" w:sz="0" w:space="0" w:color="auto"/>
                            <w:left w:val="none" w:sz="0" w:space="0" w:color="auto"/>
                            <w:bottom w:val="none" w:sz="0" w:space="0" w:color="auto"/>
                            <w:right w:val="none" w:sz="0" w:space="0" w:color="auto"/>
                          </w:divBdr>
                        </w:div>
                        <w:div w:id="633370915">
                          <w:marLeft w:val="0"/>
                          <w:marRight w:val="0"/>
                          <w:marTop w:val="0"/>
                          <w:marBottom w:val="0"/>
                          <w:divBdr>
                            <w:top w:val="none" w:sz="0" w:space="0" w:color="auto"/>
                            <w:left w:val="none" w:sz="0" w:space="0" w:color="auto"/>
                            <w:bottom w:val="none" w:sz="0" w:space="0" w:color="auto"/>
                            <w:right w:val="none" w:sz="0" w:space="0" w:color="auto"/>
                          </w:divBdr>
                        </w:div>
                        <w:div w:id="1604604287">
                          <w:marLeft w:val="0"/>
                          <w:marRight w:val="0"/>
                          <w:marTop w:val="0"/>
                          <w:marBottom w:val="0"/>
                          <w:divBdr>
                            <w:top w:val="none" w:sz="0" w:space="0" w:color="auto"/>
                            <w:left w:val="none" w:sz="0" w:space="0" w:color="auto"/>
                            <w:bottom w:val="none" w:sz="0" w:space="0" w:color="auto"/>
                            <w:right w:val="none" w:sz="0" w:space="0" w:color="auto"/>
                          </w:divBdr>
                        </w:div>
                      </w:divsChild>
                    </w:div>
                    <w:div w:id="1253659263">
                      <w:marLeft w:val="0"/>
                      <w:marRight w:val="0"/>
                      <w:marTop w:val="0"/>
                      <w:marBottom w:val="0"/>
                      <w:divBdr>
                        <w:top w:val="none" w:sz="0" w:space="0" w:color="auto"/>
                        <w:left w:val="none" w:sz="0" w:space="0" w:color="auto"/>
                        <w:bottom w:val="none" w:sz="0" w:space="0" w:color="auto"/>
                        <w:right w:val="none" w:sz="0" w:space="0" w:color="auto"/>
                      </w:divBdr>
                      <w:divsChild>
                        <w:div w:id="1808087213">
                          <w:marLeft w:val="0"/>
                          <w:marRight w:val="0"/>
                          <w:marTop w:val="240"/>
                          <w:marBottom w:val="240"/>
                          <w:divBdr>
                            <w:top w:val="none" w:sz="0" w:space="0" w:color="auto"/>
                            <w:left w:val="none" w:sz="0" w:space="0" w:color="auto"/>
                            <w:bottom w:val="none" w:sz="0" w:space="0" w:color="auto"/>
                            <w:right w:val="none" w:sz="0" w:space="0" w:color="auto"/>
                          </w:divBdr>
                        </w:div>
                        <w:div w:id="1606109854">
                          <w:marLeft w:val="0"/>
                          <w:marRight w:val="0"/>
                          <w:marTop w:val="240"/>
                          <w:marBottom w:val="240"/>
                          <w:divBdr>
                            <w:top w:val="none" w:sz="0" w:space="0" w:color="auto"/>
                            <w:left w:val="none" w:sz="0" w:space="0" w:color="auto"/>
                            <w:bottom w:val="none" w:sz="0" w:space="0" w:color="auto"/>
                            <w:right w:val="none" w:sz="0" w:space="0" w:color="auto"/>
                          </w:divBdr>
                        </w:div>
                        <w:div w:id="449974954">
                          <w:marLeft w:val="0"/>
                          <w:marRight w:val="0"/>
                          <w:marTop w:val="0"/>
                          <w:marBottom w:val="0"/>
                          <w:divBdr>
                            <w:top w:val="none" w:sz="0" w:space="0" w:color="auto"/>
                            <w:left w:val="none" w:sz="0" w:space="0" w:color="auto"/>
                            <w:bottom w:val="none" w:sz="0" w:space="0" w:color="auto"/>
                            <w:right w:val="none" w:sz="0" w:space="0" w:color="auto"/>
                          </w:divBdr>
                        </w:div>
                        <w:div w:id="497968150">
                          <w:marLeft w:val="0"/>
                          <w:marRight w:val="0"/>
                          <w:marTop w:val="0"/>
                          <w:marBottom w:val="0"/>
                          <w:divBdr>
                            <w:top w:val="none" w:sz="0" w:space="0" w:color="auto"/>
                            <w:left w:val="none" w:sz="0" w:space="0" w:color="auto"/>
                            <w:bottom w:val="none" w:sz="0" w:space="0" w:color="auto"/>
                            <w:right w:val="none" w:sz="0" w:space="0" w:color="auto"/>
                          </w:divBdr>
                        </w:div>
                      </w:divsChild>
                    </w:div>
                    <w:div w:id="1140149016">
                      <w:marLeft w:val="0"/>
                      <w:marRight w:val="0"/>
                      <w:marTop w:val="0"/>
                      <w:marBottom w:val="0"/>
                      <w:divBdr>
                        <w:top w:val="none" w:sz="0" w:space="0" w:color="auto"/>
                        <w:left w:val="none" w:sz="0" w:space="0" w:color="auto"/>
                        <w:bottom w:val="none" w:sz="0" w:space="0" w:color="auto"/>
                        <w:right w:val="none" w:sz="0" w:space="0" w:color="auto"/>
                      </w:divBdr>
                      <w:divsChild>
                        <w:div w:id="1797865444">
                          <w:marLeft w:val="0"/>
                          <w:marRight w:val="0"/>
                          <w:marTop w:val="240"/>
                          <w:marBottom w:val="240"/>
                          <w:divBdr>
                            <w:top w:val="none" w:sz="0" w:space="0" w:color="auto"/>
                            <w:left w:val="none" w:sz="0" w:space="0" w:color="auto"/>
                            <w:bottom w:val="none" w:sz="0" w:space="0" w:color="auto"/>
                            <w:right w:val="none" w:sz="0" w:space="0" w:color="auto"/>
                          </w:divBdr>
                        </w:div>
                        <w:div w:id="957491104">
                          <w:marLeft w:val="0"/>
                          <w:marRight w:val="0"/>
                          <w:marTop w:val="0"/>
                          <w:marBottom w:val="0"/>
                          <w:divBdr>
                            <w:top w:val="none" w:sz="0" w:space="0" w:color="auto"/>
                            <w:left w:val="none" w:sz="0" w:space="0" w:color="auto"/>
                            <w:bottom w:val="none" w:sz="0" w:space="0" w:color="auto"/>
                            <w:right w:val="none" w:sz="0" w:space="0" w:color="auto"/>
                          </w:divBdr>
                        </w:div>
                        <w:div w:id="881090061">
                          <w:marLeft w:val="0"/>
                          <w:marRight w:val="0"/>
                          <w:marTop w:val="0"/>
                          <w:marBottom w:val="0"/>
                          <w:divBdr>
                            <w:top w:val="none" w:sz="0" w:space="0" w:color="auto"/>
                            <w:left w:val="none" w:sz="0" w:space="0" w:color="auto"/>
                            <w:bottom w:val="none" w:sz="0" w:space="0" w:color="auto"/>
                            <w:right w:val="none" w:sz="0" w:space="0" w:color="auto"/>
                          </w:divBdr>
                        </w:div>
                      </w:divsChild>
                    </w:div>
                    <w:div w:id="1570845965">
                      <w:marLeft w:val="0"/>
                      <w:marRight w:val="0"/>
                      <w:marTop w:val="0"/>
                      <w:marBottom w:val="0"/>
                      <w:divBdr>
                        <w:top w:val="none" w:sz="0" w:space="0" w:color="auto"/>
                        <w:left w:val="none" w:sz="0" w:space="0" w:color="auto"/>
                        <w:bottom w:val="none" w:sz="0" w:space="0" w:color="auto"/>
                        <w:right w:val="none" w:sz="0" w:space="0" w:color="auto"/>
                      </w:divBdr>
                      <w:divsChild>
                        <w:div w:id="1785660423">
                          <w:marLeft w:val="0"/>
                          <w:marRight w:val="0"/>
                          <w:marTop w:val="240"/>
                          <w:marBottom w:val="240"/>
                          <w:divBdr>
                            <w:top w:val="none" w:sz="0" w:space="0" w:color="auto"/>
                            <w:left w:val="none" w:sz="0" w:space="0" w:color="auto"/>
                            <w:bottom w:val="none" w:sz="0" w:space="0" w:color="auto"/>
                            <w:right w:val="none" w:sz="0" w:space="0" w:color="auto"/>
                          </w:divBdr>
                        </w:div>
                        <w:div w:id="2001423637">
                          <w:marLeft w:val="0"/>
                          <w:marRight w:val="0"/>
                          <w:marTop w:val="0"/>
                          <w:marBottom w:val="0"/>
                          <w:divBdr>
                            <w:top w:val="none" w:sz="0" w:space="0" w:color="auto"/>
                            <w:left w:val="none" w:sz="0" w:space="0" w:color="auto"/>
                            <w:bottom w:val="none" w:sz="0" w:space="0" w:color="auto"/>
                            <w:right w:val="none" w:sz="0" w:space="0" w:color="auto"/>
                          </w:divBdr>
                          <w:divsChild>
                            <w:div w:id="1997805809">
                              <w:marLeft w:val="0"/>
                              <w:marRight w:val="0"/>
                              <w:marTop w:val="240"/>
                              <w:marBottom w:val="240"/>
                              <w:divBdr>
                                <w:top w:val="none" w:sz="0" w:space="0" w:color="auto"/>
                                <w:left w:val="none" w:sz="0" w:space="0" w:color="auto"/>
                                <w:bottom w:val="none" w:sz="0" w:space="0" w:color="auto"/>
                                <w:right w:val="none" w:sz="0" w:space="0" w:color="auto"/>
                              </w:divBdr>
                            </w:div>
                          </w:divsChild>
                        </w:div>
                        <w:div w:id="892429669">
                          <w:marLeft w:val="0"/>
                          <w:marRight w:val="0"/>
                          <w:marTop w:val="0"/>
                          <w:marBottom w:val="0"/>
                          <w:divBdr>
                            <w:top w:val="none" w:sz="0" w:space="0" w:color="auto"/>
                            <w:left w:val="none" w:sz="0" w:space="0" w:color="auto"/>
                            <w:bottom w:val="none" w:sz="0" w:space="0" w:color="auto"/>
                            <w:right w:val="none" w:sz="0" w:space="0" w:color="auto"/>
                          </w:divBdr>
                        </w:div>
                        <w:div w:id="66000259">
                          <w:marLeft w:val="0"/>
                          <w:marRight w:val="0"/>
                          <w:marTop w:val="0"/>
                          <w:marBottom w:val="0"/>
                          <w:divBdr>
                            <w:top w:val="none" w:sz="0" w:space="0" w:color="auto"/>
                            <w:left w:val="none" w:sz="0" w:space="0" w:color="auto"/>
                            <w:bottom w:val="none" w:sz="0" w:space="0" w:color="auto"/>
                            <w:right w:val="none" w:sz="0" w:space="0" w:color="auto"/>
                          </w:divBdr>
                        </w:div>
                      </w:divsChild>
                    </w:div>
                    <w:div w:id="493224682">
                      <w:marLeft w:val="0"/>
                      <w:marRight w:val="0"/>
                      <w:marTop w:val="0"/>
                      <w:marBottom w:val="0"/>
                      <w:divBdr>
                        <w:top w:val="none" w:sz="0" w:space="0" w:color="auto"/>
                        <w:left w:val="none" w:sz="0" w:space="0" w:color="auto"/>
                        <w:bottom w:val="none" w:sz="0" w:space="0" w:color="auto"/>
                        <w:right w:val="none" w:sz="0" w:space="0" w:color="auto"/>
                      </w:divBdr>
                      <w:divsChild>
                        <w:div w:id="1391229203">
                          <w:marLeft w:val="0"/>
                          <w:marRight w:val="0"/>
                          <w:marTop w:val="240"/>
                          <w:marBottom w:val="240"/>
                          <w:divBdr>
                            <w:top w:val="none" w:sz="0" w:space="0" w:color="auto"/>
                            <w:left w:val="none" w:sz="0" w:space="0" w:color="auto"/>
                            <w:bottom w:val="none" w:sz="0" w:space="0" w:color="auto"/>
                            <w:right w:val="none" w:sz="0" w:space="0" w:color="auto"/>
                          </w:divBdr>
                        </w:div>
                        <w:div w:id="389230979">
                          <w:marLeft w:val="0"/>
                          <w:marRight w:val="0"/>
                          <w:marTop w:val="0"/>
                          <w:marBottom w:val="0"/>
                          <w:divBdr>
                            <w:top w:val="none" w:sz="0" w:space="0" w:color="auto"/>
                            <w:left w:val="none" w:sz="0" w:space="0" w:color="auto"/>
                            <w:bottom w:val="none" w:sz="0" w:space="0" w:color="auto"/>
                            <w:right w:val="none" w:sz="0" w:space="0" w:color="auto"/>
                          </w:divBdr>
                          <w:divsChild>
                            <w:div w:id="2026714136">
                              <w:marLeft w:val="0"/>
                              <w:marRight w:val="0"/>
                              <w:marTop w:val="240"/>
                              <w:marBottom w:val="240"/>
                              <w:divBdr>
                                <w:top w:val="none" w:sz="0" w:space="0" w:color="auto"/>
                                <w:left w:val="none" w:sz="0" w:space="0" w:color="auto"/>
                                <w:bottom w:val="none" w:sz="0" w:space="0" w:color="auto"/>
                                <w:right w:val="none" w:sz="0" w:space="0" w:color="auto"/>
                              </w:divBdr>
                            </w:div>
                          </w:divsChild>
                        </w:div>
                        <w:div w:id="2036540757">
                          <w:marLeft w:val="0"/>
                          <w:marRight w:val="0"/>
                          <w:marTop w:val="0"/>
                          <w:marBottom w:val="0"/>
                          <w:divBdr>
                            <w:top w:val="none" w:sz="0" w:space="0" w:color="auto"/>
                            <w:left w:val="none" w:sz="0" w:space="0" w:color="auto"/>
                            <w:bottom w:val="none" w:sz="0" w:space="0" w:color="auto"/>
                            <w:right w:val="none" w:sz="0" w:space="0" w:color="auto"/>
                          </w:divBdr>
                        </w:div>
                        <w:div w:id="825046447">
                          <w:marLeft w:val="0"/>
                          <w:marRight w:val="0"/>
                          <w:marTop w:val="0"/>
                          <w:marBottom w:val="0"/>
                          <w:divBdr>
                            <w:top w:val="none" w:sz="0" w:space="0" w:color="auto"/>
                            <w:left w:val="none" w:sz="0" w:space="0" w:color="auto"/>
                            <w:bottom w:val="none" w:sz="0" w:space="0" w:color="auto"/>
                            <w:right w:val="none" w:sz="0" w:space="0" w:color="auto"/>
                          </w:divBdr>
                        </w:div>
                      </w:divsChild>
                    </w:div>
                    <w:div w:id="979114052">
                      <w:marLeft w:val="0"/>
                      <w:marRight w:val="0"/>
                      <w:marTop w:val="0"/>
                      <w:marBottom w:val="0"/>
                      <w:divBdr>
                        <w:top w:val="none" w:sz="0" w:space="0" w:color="auto"/>
                        <w:left w:val="none" w:sz="0" w:space="0" w:color="auto"/>
                        <w:bottom w:val="none" w:sz="0" w:space="0" w:color="auto"/>
                        <w:right w:val="none" w:sz="0" w:space="0" w:color="auto"/>
                      </w:divBdr>
                      <w:divsChild>
                        <w:div w:id="1165896061">
                          <w:marLeft w:val="0"/>
                          <w:marRight w:val="0"/>
                          <w:marTop w:val="240"/>
                          <w:marBottom w:val="240"/>
                          <w:divBdr>
                            <w:top w:val="none" w:sz="0" w:space="0" w:color="auto"/>
                            <w:left w:val="none" w:sz="0" w:space="0" w:color="auto"/>
                            <w:bottom w:val="none" w:sz="0" w:space="0" w:color="auto"/>
                            <w:right w:val="none" w:sz="0" w:space="0" w:color="auto"/>
                          </w:divBdr>
                        </w:div>
                        <w:div w:id="991907762">
                          <w:marLeft w:val="0"/>
                          <w:marRight w:val="0"/>
                          <w:marTop w:val="0"/>
                          <w:marBottom w:val="0"/>
                          <w:divBdr>
                            <w:top w:val="none" w:sz="0" w:space="0" w:color="auto"/>
                            <w:left w:val="none" w:sz="0" w:space="0" w:color="auto"/>
                            <w:bottom w:val="none" w:sz="0" w:space="0" w:color="auto"/>
                            <w:right w:val="none" w:sz="0" w:space="0" w:color="auto"/>
                          </w:divBdr>
                        </w:div>
                        <w:div w:id="335839060">
                          <w:marLeft w:val="0"/>
                          <w:marRight w:val="0"/>
                          <w:marTop w:val="0"/>
                          <w:marBottom w:val="0"/>
                          <w:divBdr>
                            <w:top w:val="none" w:sz="0" w:space="0" w:color="auto"/>
                            <w:left w:val="none" w:sz="0" w:space="0" w:color="auto"/>
                            <w:bottom w:val="none" w:sz="0" w:space="0" w:color="auto"/>
                            <w:right w:val="none" w:sz="0" w:space="0" w:color="auto"/>
                          </w:divBdr>
                          <w:divsChild>
                            <w:div w:id="1860924478">
                              <w:marLeft w:val="0"/>
                              <w:marRight w:val="0"/>
                              <w:marTop w:val="240"/>
                              <w:marBottom w:val="240"/>
                              <w:divBdr>
                                <w:top w:val="none" w:sz="0" w:space="0" w:color="auto"/>
                                <w:left w:val="none" w:sz="0" w:space="0" w:color="auto"/>
                                <w:bottom w:val="none" w:sz="0" w:space="0" w:color="auto"/>
                                <w:right w:val="none" w:sz="0" w:space="0" w:color="auto"/>
                              </w:divBdr>
                            </w:div>
                          </w:divsChild>
                        </w:div>
                        <w:div w:id="9380184">
                          <w:marLeft w:val="0"/>
                          <w:marRight w:val="0"/>
                          <w:marTop w:val="0"/>
                          <w:marBottom w:val="0"/>
                          <w:divBdr>
                            <w:top w:val="none" w:sz="0" w:space="0" w:color="auto"/>
                            <w:left w:val="none" w:sz="0" w:space="0" w:color="auto"/>
                            <w:bottom w:val="none" w:sz="0" w:space="0" w:color="auto"/>
                            <w:right w:val="none" w:sz="0" w:space="0" w:color="auto"/>
                          </w:divBdr>
                          <w:divsChild>
                            <w:div w:id="1721594551">
                              <w:marLeft w:val="0"/>
                              <w:marRight w:val="0"/>
                              <w:marTop w:val="240"/>
                              <w:marBottom w:val="240"/>
                              <w:divBdr>
                                <w:top w:val="none" w:sz="0" w:space="0" w:color="auto"/>
                                <w:left w:val="none" w:sz="0" w:space="0" w:color="auto"/>
                                <w:bottom w:val="none" w:sz="0" w:space="0" w:color="auto"/>
                                <w:right w:val="none" w:sz="0" w:space="0" w:color="auto"/>
                              </w:divBdr>
                            </w:div>
                          </w:divsChild>
                        </w:div>
                        <w:div w:id="1910456169">
                          <w:marLeft w:val="0"/>
                          <w:marRight w:val="0"/>
                          <w:marTop w:val="0"/>
                          <w:marBottom w:val="0"/>
                          <w:divBdr>
                            <w:top w:val="none" w:sz="0" w:space="0" w:color="auto"/>
                            <w:left w:val="none" w:sz="0" w:space="0" w:color="auto"/>
                            <w:bottom w:val="none" w:sz="0" w:space="0" w:color="auto"/>
                            <w:right w:val="none" w:sz="0" w:space="0" w:color="auto"/>
                          </w:divBdr>
                          <w:divsChild>
                            <w:div w:id="1362170270">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70418784">
                      <w:marLeft w:val="0"/>
                      <w:marRight w:val="0"/>
                      <w:marTop w:val="0"/>
                      <w:marBottom w:val="0"/>
                      <w:divBdr>
                        <w:top w:val="none" w:sz="0" w:space="0" w:color="auto"/>
                        <w:left w:val="none" w:sz="0" w:space="0" w:color="auto"/>
                        <w:bottom w:val="none" w:sz="0" w:space="0" w:color="auto"/>
                        <w:right w:val="none" w:sz="0" w:space="0" w:color="auto"/>
                      </w:divBdr>
                      <w:divsChild>
                        <w:div w:id="1953436887">
                          <w:marLeft w:val="0"/>
                          <w:marRight w:val="0"/>
                          <w:marTop w:val="240"/>
                          <w:marBottom w:val="240"/>
                          <w:divBdr>
                            <w:top w:val="none" w:sz="0" w:space="0" w:color="auto"/>
                            <w:left w:val="none" w:sz="0" w:space="0" w:color="auto"/>
                            <w:bottom w:val="none" w:sz="0" w:space="0" w:color="auto"/>
                            <w:right w:val="none" w:sz="0" w:space="0" w:color="auto"/>
                          </w:divBdr>
                        </w:div>
                        <w:div w:id="3090278">
                          <w:marLeft w:val="0"/>
                          <w:marRight w:val="0"/>
                          <w:marTop w:val="240"/>
                          <w:marBottom w:val="240"/>
                          <w:divBdr>
                            <w:top w:val="none" w:sz="0" w:space="0" w:color="auto"/>
                            <w:left w:val="none" w:sz="0" w:space="0" w:color="auto"/>
                            <w:bottom w:val="none" w:sz="0" w:space="0" w:color="auto"/>
                            <w:right w:val="none" w:sz="0" w:space="0" w:color="auto"/>
                          </w:divBdr>
                        </w:div>
                        <w:div w:id="17899235">
                          <w:marLeft w:val="0"/>
                          <w:marRight w:val="0"/>
                          <w:marTop w:val="0"/>
                          <w:marBottom w:val="0"/>
                          <w:divBdr>
                            <w:top w:val="none" w:sz="0" w:space="0" w:color="auto"/>
                            <w:left w:val="none" w:sz="0" w:space="0" w:color="auto"/>
                            <w:bottom w:val="none" w:sz="0" w:space="0" w:color="auto"/>
                            <w:right w:val="none" w:sz="0" w:space="0" w:color="auto"/>
                          </w:divBdr>
                        </w:div>
                        <w:div w:id="58289508">
                          <w:marLeft w:val="0"/>
                          <w:marRight w:val="0"/>
                          <w:marTop w:val="0"/>
                          <w:marBottom w:val="0"/>
                          <w:divBdr>
                            <w:top w:val="none" w:sz="0" w:space="0" w:color="auto"/>
                            <w:left w:val="none" w:sz="0" w:space="0" w:color="auto"/>
                            <w:bottom w:val="none" w:sz="0" w:space="0" w:color="auto"/>
                            <w:right w:val="none" w:sz="0" w:space="0" w:color="auto"/>
                          </w:divBdr>
                        </w:div>
                        <w:div w:id="947659194">
                          <w:marLeft w:val="0"/>
                          <w:marRight w:val="0"/>
                          <w:marTop w:val="0"/>
                          <w:marBottom w:val="0"/>
                          <w:divBdr>
                            <w:top w:val="none" w:sz="0" w:space="0" w:color="auto"/>
                            <w:left w:val="none" w:sz="0" w:space="0" w:color="auto"/>
                            <w:bottom w:val="none" w:sz="0" w:space="0" w:color="auto"/>
                            <w:right w:val="none" w:sz="0" w:space="0" w:color="auto"/>
                          </w:divBdr>
                        </w:div>
                        <w:div w:id="1899047896">
                          <w:marLeft w:val="0"/>
                          <w:marRight w:val="0"/>
                          <w:marTop w:val="0"/>
                          <w:marBottom w:val="0"/>
                          <w:divBdr>
                            <w:top w:val="none" w:sz="0" w:space="0" w:color="auto"/>
                            <w:left w:val="none" w:sz="0" w:space="0" w:color="auto"/>
                            <w:bottom w:val="none" w:sz="0" w:space="0" w:color="auto"/>
                            <w:right w:val="none" w:sz="0" w:space="0" w:color="auto"/>
                          </w:divBdr>
                        </w:div>
                        <w:div w:id="248537602">
                          <w:marLeft w:val="0"/>
                          <w:marRight w:val="0"/>
                          <w:marTop w:val="0"/>
                          <w:marBottom w:val="0"/>
                          <w:divBdr>
                            <w:top w:val="none" w:sz="0" w:space="0" w:color="auto"/>
                            <w:left w:val="none" w:sz="0" w:space="0" w:color="auto"/>
                            <w:bottom w:val="none" w:sz="0" w:space="0" w:color="auto"/>
                            <w:right w:val="none" w:sz="0" w:space="0" w:color="auto"/>
                          </w:divBdr>
                        </w:div>
                      </w:divsChild>
                    </w:div>
                    <w:div w:id="1284535929">
                      <w:marLeft w:val="0"/>
                      <w:marRight w:val="0"/>
                      <w:marTop w:val="0"/>
                      <w:marBottom w:val="0"/>
                      <w:divBdr>
                        <w:top w:val="none" w:sz="0" w:space="0" w:color="auto"/>
                        <w:left w:val="none" w:sz="0" w:space="0" w:color="auto"/>
                        <w:bottom w:val="none" w:sz="0" w:space="0" w:color="auto"/>
                        <w:right w:val="none" w:sz="0" w:space="0" w:color="auto"/>
                      </w:divBdr>
                      <w:divsChild>
                        <w:div w:id="470635609">
                          <w:marLeft w:val="0"/>
                          <w:marRight w:val="0"/>
                          <w:marTop w:val="240"/>
                          <w:marBottom w:val="240"/>
                          <w:divBdr>
                            <w:top w:val="none" w:sz="0" w:space="0" w:color="auto"/>
                            <w:left w:val="none" w:sz="0" w:space="0" w:color="auto"/>
                            <w:bottom w:val="none" w:sz="0" w:space="0" w:color="auto"/>
                            <w:right w:val="none" w:sz="0" w:space="0" w:color="auto"/>
                          </w:divBdr>
                        </w:div>
                        <w:div w:id="1979724575">
                          <w:marLeft w:val="0"/>
                          <w:marRight w:val="0"/>
                          <w:marTop w:val="240"/>
                          <w:marBottom w:val="240"/>
                          <w:divBdr>
                            <w:top w:val="none" w:sz="0" w:space="0" w:color="auto"/>
                            <w:left w:val="none" w:sz="0" w:space="0" w:color="auto"/>
                            <w:bottom w:val="none" w:sz="0" w:space="0" w:color="auto"/>
                            <w:right w:val="none" w:sz="0" w:space="0" w:color="auto"/>
                          </w:divBdr>
                        </w:div>
                        <w:div w:id="1384909208">
                          <w:marLeft w:val="0"/>
                          <w:marRight w:val="0"/>
                          <w:marTop w:val="0"/>
                          <w:marBottom w:val="0"/>
                          <w:divBdr>
                            <w:top w:val="none" w:sz="0" w:space="0" w:color="auto"/>
                            <w:left w:val="none" w:sz="0" w:space="0" w:color="auto"/>
                            <w:bottom w:val="none" w:sz="0" w:space="0" w:color="auto"/>
                            <w:right w:val="none" w:sz="0" w:space="0" w:color="auto"/>
                          </w:divBdr>
                        </w:div>
                        <w:div w:id="192234704">
                          <w:marLeft w:val="0"/>
                          <w:marRight w:val="0"/>
                          <w:marTop w:val="0"/>
                          <w:marBottom w:val="0"/>
                          <w:divBdr>
                            <w:top w:val="none" w:sz="0" w:space="0" w:color="auto"/>
                            <w:left w:val="none" w:sz="0" w:space="0" w:color="auto"/>
                            <w:bottom w:val="none" w:sz="0" w:space="0" w:color="auto"/>
                            <w:right w:val="none" w:sz="0" w:space="0" w:color="auto"/>
                          </w:divBdr>
                        </w:div>
                        <w:div w:id="172307195">
                          <w:marLeft w:val="0"/>
                          <w:marRight w:val="0"/>
                          <w:marTop w:val="0"/>
                          <w:marBottom w:val="0"/>
                          <w:divBdr>
                            <w:top w:val="none" w:sz="0" w:space="0" w:color="auto"/>
                            <w:left w:val="none" w:sz="0" w:space="0" w:color="auto"/>
                            <w:bottom w:val="none" w:sz="0" w:space="0" w:color="auto"/>
                            <w:right w:val="none" w:sz="0" w:space="0" w:color="auto"/>
                          </w:divBdr>
                        </w:div>
                      </w:divsChild>
                    </w:div>
                    <w:div w:id="1005934096">
                      <w:marLeft w:val="0"/>
                      <w:marRight w:val="0"/>
                      <w:marTop w:val="0"/>
                      <w:marBottom w:val="0"/>
                      <w:divBdr>
                        <w:top w:val="none" w:sz="0" w:space="0" w:color="auto"/>
                        <w:left w:val="none" w:sz="0" w:space="0" w:color="auto"/>
                        <w:bottom w:val="none" w:sz="0" w:space="0" w:color="auto"/>
                        <w:right w:val="none" w:sz="0" w:space="0" w:color="auto"/>
                      </w:divBdr>
                      <w:divsChild>
                        <w:div w:id="611011159">
                          <w:marLeft w:val="0"/>
                          <w:marRight w:val="0"/>
                          <w:marTop w:val="240"/>
                          <w:marBottom w:val="240"/>
                          <w:divBdr>
                            <w:top w:val="none" w:sz="0" w:space="0" w:color="auto"/>
                            <w:left w:val="none" w:sz="0" w:space="0" w:color="auto"/>
                            <w:bottom w:val="none" w:sz="0" w:space="0" w:color="auto"/>
                            <w:right w:val="none" w:sz="0" w:space="0" w:color="auto"/>
                          </w:divBdr>
                        </w:div>
                        <w:div w:id="344482758">
                          <w:marLeft w:val="0"/>
                          <w:marRight w:val="0"/>
                          <w:marTop w:val="240"/>
                          <w:marBottom w:val="240"/>
                          <w:divBdr>
                            <w:top w:val="none" w:sz="0" w:space="0" w:color="auto"/>
                            <w:left w:val="none" w:sz="0" w:space="0" w:color="auto"/>
                            <w:bottom w:val="none" w:sz="0" w:space="0" w:color="auto"/>
                            <w:right w:val="none" w:sz="0" w:space="0" w:color="auto"/>
                          </w:divBdr>
                        </w:div>
                        <w:div w:id="984237325">
                          <w:marLeft w:val="0"/>
                          <w:marRight w:val="0"/>
                          <w:marTop w:val="0"/>
                          <w:marBottom w:val="0"/>
                          <w:divBdr>
                            <w:top w:val="none" w:sz="0" w:space="0" w:color="auto"/>
                            <w:left w:val="none" w:sz="0" w:space="0" w:color="auto"/>
                            <w:bottom w:val="none" w:sz="0" w:space="0" w:color="auto"/>
                            <w:right w:val="none" w:sz="0" w:space="0" w:color="auto"/>
                          </w:divBdr>
                        </w:div>
                        <w:div w:id="514536164">
                          <w:marLeft w:val="0"/>
                          <w:marRight w:val="0"/>
                          <w:marTop w:val="0"/>
                          <w:marBottom w:val="0"/>
                          <w:divBdr>
                            <w:top w:val="none" w:sz="0" w:space="0" w:color="auto"/>
                            <w:left w:val="none" w:sz="0" w:space="0" w:color="auto"/>
                            <w:bottom w:val="none" w:sz="0" w:space="0" w:color="auto"/>
                            <w:right w:val="none" w:sz="0" w:space="0" w:color="auto"/>
                          </w:divBdr>
                        </w:div>
                        <w:div w:id="1582568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39954203">
      <w:bodyDiv w:val="1"/>
      <w:marLeft w:val="0"/>
      <w:marRight w:val="0"/>
      <w:marTop w:val="0"/>
      <w:marBottom w:val="0"/>
      <w:divBdr>
        <w:top w:val="none" w:sz="0" w:space="0" w:color="auto"/>
        <w:left w:val="none" w:sz="0" w:space="0" w:color="auto"/>
        <w:bottom w:val="none" w:sz="0" w:space="0" w:color="auto"/>
        <w:right w:val="none" w:sz="0" w:space="0" w:color="auto"/>
      </w:divBdr>
      <w:divsChild>
        <w:div w:id="1329090152">
          <w:marLeft w:val="0"/>
          <w:marRight w:val="0"/>
          <w:marTop w:val="0"/>
          <w:marBottom w:val="0"/>
          <w:divBdr>
            <w:top w:val="none" w:sz="0" w:space="0" w:color="auto"/>
            <w:left w:val="none" w:sz="0" w:space="0" w:color="auto"/>
            <w:bottom w:val="none" w:sz="0" w:space="0" w:color="auto"/>
            <w:right w:val="none" w:sz="0" w:space="0" w:color="auto"/>
          </w:divBdr>
          <w:divsChild>
            <w:div w:id="1551184091">
              <w:marLeft w:val="0"/>
              <w:marRight w:val="0"/>
              <w:marTop w:val="0"/>
              <w:marBottom w:val="0"/>
              <w:divBdr>
                <w:top w:val="none" w:sz="0" w:space="0" w:color="auto"/>
                <w:left w:val="none" w:sz="0" w:space="0" w:color="auto"/>
                <w:bottom w:val="none" w:sz="0" w:space="0" w:color="auto"/>
                <w:right w:val="none" w:sz="0" w:space="0" w:color="auto"/>
              </w:divBdr>
              <w:divsChild>
                <w:div w:id="288244196">
                  <w:marLeft w:val="0"/>
                  <w:marRight w:val="0"/>
                  <w:marTop w:val="0"/>
                  <w:marBottom w:val="0"/>
                  <w:divBdr>
                    <w:top w:val="none" w:sz="0" w:space="0" w:color="auto"/>
                    <w:left w:val="none" w:sz="0" w:space="0" w:color="auto"/>
                    <w:bottom w:val="none" w:sz="0" w:space="0" w:color="auto"/>
                    <w:right w:val="none" w:sz="0" w:space="0" w:color="auto"/>
                  </w:divBdr>
                  <w:divsChild>
                    <w:div w:id="1159812346">
                      <w:marLeft w:val="0"/>
                      <w:marRight w:val="0"/>
                      <w:marTop w:val="0"/>
                      <w:marBottom w:val="0"/>
                      <w:divBdr>
                        <w:top w:val="none" w:sz="0" w:space="0" w:color="auto"/>
                        <w:left w:val="none" w:sz="0" w:space="0" w:color="auto"/>
                        <w:bottom w:val="none" w:sz="0" w:space="0" w:color="auto"/>
                        <w:right w:val="none" w:sz="0" w:space="0" w:color="auto"/>
                      </w:divBdr>
                      <w:divsChild>
                        <w:div w:id="1193228187">
                          <w:marLeft w:val="0"/>
                          <w:marRight w:val="0"/>
                          <w:marTop w:val="0"/>
                          <w:marBottom w:val="0"/>
                          <w:divBdr>
                            <w:top w:val="none" w:sz="0" w:space="0" w:color="auto"/>
                            <w:left w:val="none" w:sz="0" w:space="0" w:color="auto"/>
                            <w:bottom w:val="none" w:sz="0" w:space="0" w:color="auto"/>
                            <w:right w:val="none" w:sz="0" w:space="0" w:color="auto"/>
                          </w:divBdr>
                          <w:divsChild>
                            <w:div w:id="1868519459">
                              <w:marLeft w:val="0"/>
                              <w:marRight w:val="0"/>
                              <w:marTop w:val="0"/>
                              <w:marBottom w:val="0"/>
                              <w:divBdr>
                                <w:top w:val="none" w:sz="0" w:space="0" w:color="auto"/>
                                <w:left w:val="none" w:sz="0" w:space="0" w:color="auto"/>
                                <w:bottom w:val="none" w:sz="0" w:space="0" w:color="auto"/>
                                <w:right w:val="none" w:sz="0" w:space="0" w:color="auto"/>
                              </w:divBdr>
                              <w:divsChild>
                                <w:div w:id="1535653504">
                                  <w:marLeft w:val="0"/>
                                  <w:marRight w:val="0"/>
                                  <w:marTop w:val="240"/>
                                  <w:marBottom w:val="240"/>
                                  <w:divBdr>
                                    <w:top w:val="none" w:sz="0" w:space="0" w:color="auto"/>
                                    <w:left w:val="none" w:sz="0" w:space="0" w:color="auto"/>
                                    <w:bottom w:val="none" w:sz="0" w:space="0" w:color="auto"/>
                                    <w:right w:val="none" w:sz="0" w:space="0" w:color="auto"/>
                                  </w:divBdr>
                                </w:div>
                                <w:div w:id="1805855205">
                                  <w:marLeft w:val="0"/>
                                  <w:marRight w:val="0"/>
                                  <w:marTop w:val="0"/>
                                  <w:marBottom w:val="0"/>
                                  <w:divBdr>
                                    <w:top w:val="none" w:sz="0" w:space="0" w:color="auto"/>
                                    <w:left w:val="none" w:sz="0" w:space="0" w:color="auto"/>
                                    <w:bottom w:val="none" w:sz="0" w:space="0" w:color="auto"/>
                                    <w:right w:val="none" w:sz="0" w:space="0" w:color="auto"/>
                                  </w:divBdr>
                                  <w:divsChild>
                                    <w:div w:id="1549075013">
                                      <w:marLeft w:val="0"/>
                                      <w:marRight w:val="0"/>
                                      <w:marTop w:val="240"/>
                                      <w:marBottom w:val="240"/>
                                      <w:divBdr>
                                        <w:top w:val="none" w:sz="0" w:space="0" w:color="auto"/>
                                        <w:left w:val="none" w:sz="0" w:space="0" w:color="auto"/>
                                        <w:bottom w:val="none" w:sz="0" w:space="0" w:color="auto"/>
                                        <w:right w:val="none" w:sz="0" w:space="0" w:color="auto"/>
                                      </w:divBdr>
                                    </w:div>
                                    <w:div w:id="573901007">
                                      <w:marLeft w:val="0"/>
                                      <w:marRight w:val="0"/>
                                      <w:marTop w:val="0"/>
                                      <w:marBottom w:val="0"/>
                                      <w:divBdr>
                                        <w:top w:val="none" w:sz="0" w:space="0" w:color="auto"/>
                                        <w:left w:val="none" w:sz="0" w:space="0" w:color="auto"/>
                                        <w:bottom w:val="none" w:sz="0" w:space="0" w:color="auto"/>
                                        <w:right w:val="none" w:sz="0" w:space="0" w:color="auto"/>
                                      </w:divBdr>
                                    </w:div>
                                    <w:div w:id="1987008091">
                                      <w:marLeft w:val="0"/>
                                      <w:marRight w:val="0"/>
                                      <w:marTop w:val="0"/>
                                      <w:marBottom w:val="0"/>
                                      <w:divBdr>
                                        <w:top w:val="none" w:sz="0" w:space="0" w:color="auto"/>
                                        <w:left w:val="none" w:sz="0" w:space="0" w:color="auto"/>
                                        <w:bottom w:val="none" w:sz="0" w:space="0" w:color="auto"/>
                                        <w:right w:val="none" w:sz="0" w:space="0" w:color="auto"/>
                                      </w:divBdr>
                                    </w:div>
                                    <w:div w:id="78865394">
                                      <w:marLeft w:val="0"/>
                                      <w:marRight w:val="0"/>
                                      <w:marTop w:val="0"/>
                                      <w:marBottom w:val="0"/>
                                      <w:divBdr>
                                        <w:top w:val="none" w:sz="0" w:space="0" w:color="auto"/>
                                        <w:left w:val="none" w:sz="0" w:space="0" w:color="auto"/>
                                        <w:bottom w:val="none" w:sz="0" w:space="0" w:color="auto"/>
                                        <w:right w:val="none" w:sz="0" w:space="0" w:color="auto"/>
                                      </w:divBdr>
                                    </w:div>
                                  </w:divsChild>
                                </w:div>
                                <w:div w:id="1658611092">
                                  <w:marLeft w:val="0"/>
                                  <w:marRight w:val="0"/>
                                  <w:marTop w:val="0"/>
                                  <w:marBottom w:val="0"/>
                                  <w:divBdr>
                                    <w:top w:val="none" w:sz="0" w:space="0" w:color="auto"/>
                                    <w:left w:val="none" w:sz="0" w:space="0" w:color="auto"/>
                                    <w:bottom w:val="none" w:sz="0" w:space="0" w:color="auto"/>
                                    <w:right w:val="none" w:sz="0" w:space="0" w:color="auto"/>
                                  </w:divBdr>
                                  <w:divsChild>
                                    <w:div w:id="1390764255">
                                      <w:marLeft w:val="0"/>
                                      <w:marRight w:val="0"/>
                                      <w:marTop w:val="240"/>
                                      <w:marBottom w:val="240"/>
                                      <w:divBdr>
                                        <w:top w:val="none" w:sz="0" w:space="0" w:color="auto"/>
                                        <w:left w:val="none" w:sz="0" w:space="0" w:color="auto"/>
                                        <w:bottom w:val="none" w:sz="0" w:space="0" w:color="auto"/>
                                        <w:right w:val="none" w:sz="0" w:space="0" w:color="auto"/>
                                      </w:divBdr>
                                    </w:div>
                                    <w:div w:id="2097704277">
                                      <w:marLeft w:val="0"/>
                                      <w:marRight w:val="0"/>
                                      <w:marTop w:val="0"/>
                                      <w:marBottom w:val="0"/>
                                      <w:divBdr>
                                        <w:top w:val="none" w:sz="0" w:space="0" w:color="auto"/>
                                        <w:left w:val="none" w:sz="0" w:space="0" w:color="auto"/>
                                        <w:bottom w:val="none" w:sz="0" w:space="0" w:color="auto"/>
                                        <w:right w:val="none" w:sz="0" w:space="0" w:color="auto"/>
                                      </w:divBdr>
                                    </w:div>
                                    <w:div w:id="990183687">
                                      <w:marLeft w:val="0"/>
                                      <w:marRight w:val="0"/>
                                      <w:marTop w:val="0"/>
                                      <w:marBottom w:val="0"/>
                                      <w:divBdr>
                                        <w:top w:val="none" w:sz="0" w:space="0" w:color="auto"/>
                                        <w:left w:val="none" w:sz="0" w:space="0" w:color="auto"/>
                                        <w:bottom w:val="none" w:sz="0" w:space="0" w:color="auto"/>
                                        <w:right w:val="none" w:sz="0" w:space="0" w:color="auto"/>
                                      </w:divBdr>
                                      <w:divsChild>
                                        <w:div w:id="1935816929">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442457687">
                                  <w:marLeft w:val="0"/>
                                  <w:marRight w:val="0"/>
                                  <w:marTop w:val="0"/>
                                  <w:marBottom w:val="0"/>
                                  <w:divBdr>
                                    <w:top w:val="none" w:sz="0" w:space="0" w:color="auto"/>
                                    <w:left w:val="none" w:sz="0" w:space="0" w:color="auto"/>
                                    <w:bottom w:val="none" w:sz="0" w:space="0" w:color="auto"/>
                                    <w:right w:val="none" w:sz="0" w:space="0" w:color="auto"/>
                                  </w:divBdr>
                                  <w:divsChild>
                                    <w:div w:id="2051220004">
                                      <w:marLeft w:val="0"/>
                                      <w:marRight w:val="0"/>
                                      <w:marTop w:val="240"/>
                                      <w:marBottom w:val="240"/>
                                      <w:divBdr>
                                        <w:top w:val="none" w:sz="0" w:space="0" w:color="auto"/>
                                        <w:left w:val="none" w:sz="0" w:space="0" w:color="auto"/>
                                        <w:bottom w:val="none" w:sz="0" w:space="0" w:color="auto"/>
                                        <w:right w:val="none" w:sz="0" w:space="0" w:color="auto"/>
                                      </w:divBdr>
                                    </w:div>
                                    <w:div w:id="1384056487">
                                      <w:marLeft w:val="0"/>
                                      <w:marRight w:val="0"/>
                                      <w:marTop w:val="0"/>
                                      <w:marBottom w:val="0"/>
                                      <w:divBdr>
                                        <w:top w:val="none" w:sz="0" w:space="0" w:color="auto"/>
                                        <w:left w:val="none" w:sz="0" w:space="0" w:color="auto"/>
                                        <w:bottom w:val="none" w:sz="0" w:space="0" w:color="auto"/>
                                        <w:right w:val="none" w:sz="0" w:space="0" w:color="auto"/>
                                      </w:divBdr>
                                    </w:div>
                                    <w:div w:id="1055618159">
                                      <w:marLeft w:val="0"/>
                                      <w:marRight w:val="0"/>
                                      <w:marTop w:val="0"/>
                                      <w:marBottom w:val="0"/>
                                      <w:divBdr>
                                        <w:top w:val="none" w:sz="0" w:space="0" w:color="auto"/>
                                        <w:left w:val="none" w:sz="0" w:space="0" w:color="auto"/>
                                        <w:bottom w:val="none" w:sz="0" w:space="0" w:color="auto"/>
                                        <w:right w:val="none" w:sz="0" w:space="0" w:color="auto"/>
                                      </w:divBdr>
                                    </w:div>
                                    <w:div w:id="1409309506">
                                      <w:marLeft w:val="0"/>
                                      <w:marRight w:val="0"/>
                                      <w:marTop w:val="0"/>
                                      <w:marBottom w:val="0"/>
                                      <w:divBdr>
                                        <w:top w:val="none" w:sz="0" w:space="0" w:color="auto"/>
                                        <w:left w:val="none" w:sz="0" w:space="0" w:color="auto"/>
                                        <w:bottom w:val="none" w:sz="0" w:space="0" w:color="auto"/>
                                        <w:right w:val="none" w:sz="0" w:space="0" w:color="auto"/>
                                      </w:divBdr>
                                      <w:divsChild>
                                        <w:div w:id="1703435019">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449467672">
                                  <w:marLeft w:val="0"/>
                                  <w:marRight w:val="0"/>
                                  <w:marTop w:val="0"/>
                                  <w:marBottom w:val="0"/>
                                  <w:divBdr>
                                    <w:top w:val="none" w:sz="0" w:space="0" w:color="auto"/>
                                    <w:left w:val="none" w:sz="0" w:space="0" w:color="auto"/>
                                    <w:bottom w:val="none" w:sz="0" w:space="0" w:color="auto"/>
                                    <w:right w:val="none" w:sz="0" w:space="0" w:color="auto"/>
                                  </w:divBdr>
                                  <w:divsChild>
                                    <w:div w:id="1514955792">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5783185">
          <w:marLeft w:val="0"/>
          <w:marRight w:val="0"/>
          <w:marTop w:val="0"/>
          <w:marBottom w:val="0"/>
          <w:divBdr>
            <w:top w:val="none" w:sz="0" w:space="0" w:color="auto"/>
            <w:left w:val="none" w:sz="0" w:space="0" w:color="auto"/>
            <w:bottom w:val="none" w:sz="0" w:space="0" w:color="auto"/>
            <w:right w:val="none" w:sz="0" w:space="0" w:color="auto"/>
          </w:divBdr>
          <w:divsChild>
            <w:div w:id="2137868940">
              <w:marLeft w:val="0"/>
              <w:marRight w:val="0"/>
              <w:marTop w:val="0"/>
              <w:marBottom w:val="0"/>
              <w:divBdr>
                <w:top w:val="none" w:sz="0" w:space="0" w:color="auto"/>
                <w:left w:val="none" w:sz="0" w:space="0" w:color="auto"/>
                <w:bottom w:val="none" w:sz="0" w:space="0" w:color="auto"/>
                <w:right w:val="none" w:sz="0" w:space="0" w:color="auto"/>
              </w:divBdr>
              <w:divsChild>
                <w:div w:id="1386022395">
                  <w:marLeft w:val="0"/>
                  <w:marRight w:val="0"/>
                  <w:marTop w:val="0"/>
                  <w:marBottom w:val="0"/>
                  <w:divBdr>
                    <w:top w:val="none" w:sz="0" w:space="0" w:color="auto"/>
                    <w:left w:val="none" w:sz="0" w:space="0" w:color="auto"/>
                    <w:bottom w:val="none" w:sz="0" w:space="0" w:color="auto"/>
                    <w:right w:val="none" w:sz="0" w:space="0" w:color="auto"/>
                  </w:divBdr>
                  <w:divsChild>
                    <w:div w:id="323775524">
                      <w:marLeft w:val="0"/>
                      <w:marRight w:val="0"/>
                      <w:marTop w:val="0"/>
                      <w:marBottom w:val="0"/>
                      <w:divBdr>
                        <w:top w:val="none" w:sz="0" w:space="0" w:color="auto"/>
                        <w:left w:val="none" w:sz="0" w:space="0" w:color="auto"/>
                        <w:bottom w:val="none" w:sz="0" w:space="0" w:color="auto"/>
                        <w:right w:val="none" w:sz="0" w:space="0" w:color="auto"/>
                      </w:divBdr>
                      <w:divsChild>
                        <w:div w:id="618686452">
                          <w:marLeft w:val="0"/>
                          <w:marRight w:val="0"/>
                          <w:marTop w:val="0"/>
                          <w:marBottom w:val="0"/>
                          <w:divBdr>
                            <w:top w:val="none" w:sz="0" w:space="0" w:color="auto"/>
                            <w:left w:val="none" w:sz="0" w:space="0" w:color="auto"/>
                            <w:bottom w:val="none" w:sz="0" w:space="0" w:color="auto"/>
                            <w:right w:val="none" w:sz="0" w:space="0" w:color="auto"/>
                          </w:divBdr>
                          <w:divsChild>
                            <w:div w:id="131020320">
                              <w:marLeft w:val="0"/>
                              <w:marRight w:val="0"/>
                              <w:marTop w:val="0"/>
                              <w:marBottom w:val="0"/>
                              <w:divBdr>
                                <w:top w:val="none" w:sz="0" w:space="0" w:color="auto"/>
                                <w:left w:val="none" w:sz="0" w:space="0" w:color="auto"/>
                                <w:bottom w:val="none" w:sz="0" w:space="0" w:color="auto"/>
                                <w:right w:val="none" w:sz="0" w:space="0" w:color="auto"/>
                              </w:divBdr>
                              <w:divsChild>
                                <w:div w:id="706101823">
                                  <w:marLeft w:val="0"/>
                                  <w:marRight w:val="0"/>
                                  <w:marTop w:val="0"/>
                                  <w:marBottom w:val="0"/>
                                  <w:divBdr>
                                    <w:top w:val="none" w:sz="0" w:space="0" w:color="auto"/>
                                    <w:left w:val="none" w:sz="0" w:space="0" w:color="auto"/>
                                    <w:bottom w:val="none" w:sz="0" w:space="0" w:color="auto"/>
                                    <w:right w:val="none" w:sz="0" w:space="0" w:color="auto"/>
                                  </w:divBdr>
                                  <w:divsChild>
                                    <w:div w:id="2142722149">
                                      <w:marLeft w:val="0"/>
                                      <w:marRight w:val="0"/>
                                      <w:marTop w:val="0"/>
                                      <w:marBottom w:val="0"/>
                                      <w:divBdr>
                                        <w:top w:val="none" w:sz="0" w:space="0" w:color="auto"/>
                                        <w:left w:val="none" w:sz="0" w:space="0" w:color="auto"/>
                                        <w:bottom w:val="none" w:sz="0" w:space="0" w:color="auto"/>
                                        <w:right w:val="none" w:sz="0" w:space="0" w:color="auto"/>
                                      </w:divBdr>
                                    </w:div>
                                    <w:div w:id="781193598">
                                      <w:marLeft w:val="0"/>
                                      <w:marRight w:val="0"/>
                                      <w:marTop w:val="0"/>
                                      <w:marBottom w:val="0"/>
                                      <w:divBdr>
                                        <w:top w:val="none" w:sz="0" w:space="0" w:color="auto"/>
                                        <w:left w:val="none" w:sz="0" w:space="0" w:color="auto"/>
                                        <w:bottom w:val="none" w:sz="0" w:space="0" w:color="auto"/>
                                        <w:right w:val="none" w:sz="0" w:space="0" w:color="auto"/>
                                      </w:divBdr>
                                    </w:div>
                                  </w:divsChild>
                                </w:div>
                                <w:div w:id="2065709834">
                                  <w:marLeft w:val="0"/>
                                  <w:marRight w:val="0"/>
                                  <w:marTop w:val="0"/>
                                  <w:marBottom w:val="0"/>
                                  <w:divBdr>
                                    <w:top w:val="none" w:sz="0" w:space="0" w:color="auto"/>
                                    <w:left w:val="none" w:sz="0" w:space="0" w:color="auto"/>
                                    <w:bottom w:val="none" w:sz="0" w:space="0" w:color="auto"/>
                                    <w:right w:val="none" w:sz="0" w:space="0" w:color="auto"/>
                                  </w:divBdr>
                                  <w:divsChild>
                                    <w:div w:id="1981422348">
                                      <w:marLeft w:val="0"/>
                                      <w:marRight w:val="0"/>
                                      <w:marTop w:val="240"/>
                                      <w:marBottom w:val="240"/>
                                      <w:divBdr>
                                        <w:top w:val="none" w:sz="0" w:space="0" w:color="auto"/>
                                        <w:left w:val="none" w:sz="0" w:space="0" w:color="auto"/>
                                        <w:bottom w:val="none" w:sz="0" w:space="0" w:color="auto"/>
                                        <w:right w:val="none" w:sz="0" w:space="0" w:color="auto"/>
                                      </w:divBdr>
                                    </w:div>
                                    <w:div w:id="638460320">
                                      <w:marLeft w:val="0"/>
                                      <w:marRight w:val="0"/>
                                      <w:marTop w:val="0"/>
                                      <w:marBottom w:val="0"/>
                                      <w:divBdr>
                                        <w:top w:val="none" w:sz="0" w:space="0" w:color="auto"/>
                                        <w:left w:val="none" w:sz="0" w:space="0" w:color="auto"/>
                                        <w:bottom w:val="none" w:sz="0" w:space="0" w:color="auto"/>
                                        <w:right w:val="none" w:sz="0" w:space="0" w:color="auto"/>
                                      </w:divBdr>
                                    </w:div>
                                    <w:div w:id="146671753">
                                      <w:marLeft w:val="0"/>
                                      <w:marRight w:val="0"/>
                                      <w:marTop w:val="0"/>
                                      <w:marBottom w:val="0"/>
                                      <w:divBdr>
                                        <w:top w:val="none" w:sz="0" w:space="0" w:color="auto"/>
                                        <w:left w:val="none" w:sz="0" w:space="0" w:color="auto"/>
                                        <w:bottom w:val="none" w:sz="0" w:space="0" w:color="auto"/>
                                        <w:right w:val="none" w:sz="0" w:space="0" w:color="auto"/>
                                      </w:divBdr>
                                      <w:divsChild>
                                        <w:div w:id="265357826">
                                          <w:marLeft w:val="0"/>
                                          <w:marRight w:val="0"/>
                                          <w:marTop w:val="240"/>
                                          <w:marBottom w:val="240"/>
                                          <w:divBdr>
                                            <w:top w:val="none" w:sz="0" w:space="0" w:color="auto"/>
                                            <w:left w:val="none" w:sz="0" w:space="0" w:color="auto"/>
                                            <w:bottom w:val="none" w:sz="0" w:space="0" w:color="auto"/>
                                            <w:right w:val="none" w:sz="0" w:space="0" w:color="auto"/>
                                          </w:divBdr>
                                        </w:div>
                                      </w:divsChild>
                                    </w:div>
                                    <w:div w:id="143551929">
                                      <w:marLeft w:val="0"/>
                                      <w:marRight w:val="0"/>
                                      <w:marTop w:val="0"/>
                                      <w:marBottom w:val="0"/>
                                      <w:divBdr>
                                        <w:top w:val="none" w:sz="0" w:space="0" w:color="auto"/>
                                        <w:left w:val="none" w:sz="0" w:space="0" w:color="auto"/>
                                        <w:bottom w:val="none" w:sz="0" w:space="0" w:color="auto"/>
                                        <w:right w:val="none" w:sz="0" w:space="0" w:color="auto"/>
                                      </w:divBdr>
                                    </w:div>
                                  </w:divsChild>
                                </w:div>
                                <w:div w:id="279917570">
                                  <w:marLeft w:val="0"/>
                                  <w:marRight w:val="0"/>
                                  <w:marTop w:val="0"/>
                                  <w:marBottom w:val="0"/>
                                  <w:divBdr>
                                    <w:top w:val="none" w:sz="0" w:space="0" w:color="auto"/>
                                    <w:left w:val="none" w:sz="0" w:space="0" w:color="auto"/>
                                    <w:bottom w:val="none" w:sz="0" w:space="0" w:color="auto"/>
                                    <w:right w:val="none" w:sz="0" w:space="0" w:color="auto"/>
                                  </w:divBdr>
                                  <w:divsChild>
                                    <w:div w:id="2083869872">
                                      <w:marLeft w:val="0"/>
                                      <w:marRight w:val="0"/>
                                      <w:marTop w:val="240"/>
                                      <w:marBottom w:val="240"/>
                                      <w:divBdr>
                                        <w:top w:val="none" w:sz="0" w:space="0" w:color="auto"/>
                                        <w:left w:val="none" w:sz="0" w:space="0" w:color="auto"/>
                                        <w:bottom w:val="none" w:sz="0" w:space="0" w:color="auto"/>
                                        <w:right w:val="none" w:sz="0" w:space="0" w:color="auto"/>
                                      </w:divBdr>
                                    </w:div>
                                    <w:div w:id="356276380">
                                      <w:marLeft w:val="0"/>
                                      <w:marRight w:val="0"/>
                                      <w:marTop w:val="0"/>
                                      <w:marBottom w:val="0"/>
                                      <w:divBdr>
                                        <w:top w:val="none" w:sz="0" w:space="0" w:color="auto"/>
                                        <w:left w:val="none" w:sz="0" w:space="0" w:color="auto"/>
                                        <w:bottom w:val="none" w:sz="0" w:space="0" w:color="auto"/>
                                        <w:right w:val="none" w:sz="0" w:space="0" w:color="auto"/>
                                      </w:divBdr>
                                    </w:div>
                                    <w:div w:id="2060856577">
                                      <w:marLeft w:val="0"/>
                                      <w:marRight w:val="0"/>
                                      <w:marTop w:val="0"/>
                                      <w:marBottom w:val="0"/>
                                      <w:divBdr>
                                        <w:top w:val="none" w:sz="0" w:space="0" w:color="auto"/>
                                        <w:left w:val="none" w:sz="0" w:space="0" w:color="auto"/>
                                        <w:bottom w:val="none" w:sz="0" w:space="0" w:color="auto"/>
                                        <w:right w:val="none" w:sz="0" w:space="0" w:color="auto"/>
                                      </w:divBdr>
                                    </w:div>
                                  </w:divsChild>
                                </w:div>
                                <w:div w:id="83381591">
                                  <w:marLeft w:val="0"/>
                                  <w:marRight w:val="0"/>
                                  <w:marTop w:val="0"/>
                                  <w:marBottom w:val="0"/>
                                  <w:divBdr>
                                    <w:top w:val="none" w:sz="0" w:space="0" w:color="auto"/>
                                    <w:left w:val="none" w:sz="0" w:space="0" w:color="auto"/>
                                    <w:bottom w:val="none" w:sz="0" w:space="0" w:color="auto"/>
                                    <w:right w:val="none" w:sz="0" w:space="0" w:color="auto"/>
                                  </w:divBdr>
                                  <w:divsChild>
                                    <w:div w:id="1512648738">
                                      <w:marLeft w:val="0"/>
                                      <w:marRight w:val="0"/>
                                      <w:marTop w:val="240"/>
                                      <w:marBottom w:val="240"/>
                                      <w:divBdr>
                                        <w:top w:val="none" w:sz="0" w:space="0" w:color="auto"/>
                                        <w:left w:val="none" w:sz="0" w:space="0" w:color="auto"/>
                                        <w:bottom w:val="none" w:sz="0" w:space="0" w:color="auto"/>
                                        <w:right w:val="none" w:sz="0" w:space="0" w:color="auto"/>
                                      </w:divBdr>
                                    </w:div>
                                    <w:div w:id="240146425">
                                      <w:marLeft w:val="0"/>
                                      <w:marRight w:val="0"/>
                                      <w:marTop w:val="0"/>
                                      <w:marBottom w:val="0"/>
                                      <w:divBdr>
                                        <w:top w:val="none" w:sz="0" w:space="0" w:color="auto"/>
                                        <w:left w:val="none" w:sz="0" w:space="0" w:color="auto"/>
                                        <w:bottom w:val="none" w:sz="0" w:space="0" w:color="auto"/>
                                        <w:right w:val="none" w:sz="0" w:space="0" w:color="auto"/>
                                      </w:divBdr>
                                    </w:div>
                                    <w:div w:id="30881572">
                                      <w:marLeft w:val="0"/>
                                      <w:marRight w:val="0"/>
                                      <w:marTop w:val="0"/>
                                      <w:marBottom w:val="0"/>
                                      <w:divBdr>
                                        <w:top w:val="none" w:sz="0" w:space="0" w:color="auto"/>
                                        <w:left w:val="none" w:sz="0" w:space="0" w:color="auto"/>
                                        <w:bottom w:val="none" w:sz="0" w:space="0" w:color="auto"/>
                                        <w:right w:val="none" w:sz="0" w:space="0" w:color="auto"/>
                                      </w:divBdr>
                                    </w:div>
                                    <w:div w:id="2138446710">
                                      <w:marLeft w:val="0"/>
                                      <w:marRight w:val="0"/>
                                      <w:marTop w:val="0"/>
                                      <w:marBottom w:val="0"/>
                                      <w:divBdr>
                                        <w:top w:val="none" w:sz="0" w:space="0" w:color="auto"/>
                                        <w:left w:val="none" w:sz="0" w:space="0" w:color="auto"/>
                                        <w:bottom w:val="none" w:sz="0" w:space="0" w:color="auto"/>
                                        <w:right w:val="none" w:sz="0" w:space="0" w:color="auto"/>
                                      </w:divBdr>
                                    </w:div>
                                  </w:divsChild>
                                </w:div>
                                <w:div w:id="113526950">
                                  <w:marLeft w:val="0"/>
                                  <w:marRight w:val="0"/>
                                  <w:marTop w:val="0"/>
                                  <w:marBottom w:val="0"/>
                                  <w:divBdr>
                                    <w:top w:val="none" w:sz="0" w:space="0" w:color="auto"/>
                                    <w:left w:val="none" w:sz="0" w:space="0" w:color="auto"/>
                                    <w:bottom w:val="none" w:sz="0" w:space="0" w:color="auto"/>
                                    <w:right w:val="none" w:sz="0" w:space="0" w:color="auto"/>
                                  </w:divBdr>
                                  <w:divsChild>
                                    <w:div w:id="569846543">
                                      <w:marLeft w:val="0"/>
                                      <w:marRight w:val="0"/>
                                      <w:marTop w:val="240"/>
                                      <w:marBottom w:val="240"/>
                                      <w:divBdr>
                                        <w:top w:val="none" w:sz="0" w:space="0" w:color="auto"/>
                                        <w:left w:val="none" w:sz="0" w:space="0" w:color="auto"/>
                                        <w:bottom w:val="none" w:sz="0" w:space="0" w:color="auto"/>
                                        <w:right w:val="none" w:sz="0" w:space="0" w:color="auto"/>
                                      </w:divBdr>
                                    </w:div>
                                    <w:div w:id="1814903448">
                                      <w:marLeft w:val="0"/>
                                      <w:marRight w:val="0"/>
                                      <w:marTop w:val="0"/>
                                      <w:marBottom w:val="0"/>
                                      <w:divBdr>
                                        <w:top w:val="none" w:sz="0" w:space="0" w:color="auto"/>
                                        <w:left w:val="none" w:sz="0" w:space="0" w:color="auto"/>
                                        <w:bottom w:val="none" w:sz="0" w:space="0" w:color="auto"/>
                                        <w:right w:val="none" w:sz="0" w:space="0" w:color="auto"/>
                                      </w:divBdr>
                                    </w:div>
                                    <w:div w:id="1667128030">
                                      <w:marLeft w:val="0"/>
                                      <w:marRight w:val="0"/>
                                      <w:marTop w:val="0"/>
                                      <w:marBottom w:val="0"/>
                                      <w:divBdr>
                                        <w:top w:val="none" w:sz="0" w:space="0" w:color="auto"/>
                                        <w:left w:val="none" w:sz="0" w:space="0" w:color="auto"/>
                                        <w:bottom w:val="none" w:sz="0" w:space="0" w:color="auto"/>
                                        <w:right w:val="none" w:sz="0" w:space="0" w:color="auto"/>
                                      </w:divBdr>
                                    </w:div>
                                  </w:divsChild>
                                </w:div>
                                <w:div w:id="1229532342">
                                  <w:marLeft w:val="0"/>
                                  <w:marRight w:val="0"/>
                                  <w:marTop w:val="0"/>
                                  <w:marBottom w:val="0"/>
                                  <w:divBdr>
                                    <w:top w:val="none" w:sz="0" w:space="0" w:color="auto"/>
                                    <w:left w:val="none" w:sz="0" w:space="0" w:color="auto"/>
                                    <w:bottom w:val="none" w:sz="0" w:space="0" w:color="auto"/>
                                    <w:right w:val="none" w:sz="0" w:space="0" w:color="auto"/>
                                  </w:divBdr>
                                  <w:divsChild>
                                    <w:div w:id="571500783">
                                      <w:marLeft w:val="0"/>
                                      <w:marRight w:val="0"/>
                                      <w:marTop w:val="240"/>
                                      <w:marBottom w:val="240"/>
                                      <w:divBdr>
                                        <w:top w:val="none" w:sz="0" w:space="0" w:color="auto"/>
                                        <w:left w:val="none" w:sz="0" w:space="0" w:color="auto"/>
                                        <w:bottom w:val="none" w:sz="0" w:space="0" w:color="auto"/>
                                        <w:right w:val="none" w:sz="0" w:space="0" w:color="auto"/>
                                      </w:divBdr>
                                    </w:div>
                                    <w:div w:id="1374964852">
                                      <w:marLeft w:val="0"/>
                                      <w:marRight w:val="0"/>
                                      <w:marTop w:val="0"/>
                                      <w:marBottom w:val="0"/>
                                      <w:divBdr>
                                        <w:top w:val="none" w:sz="0" w:space="0" w:color="auto"/>
                                        <w:left w:val="none" w:sz="0" w:space="0" w:color="auto"/>
                                        <w:bottom w:val="none" w:sz="0" w:space="0" w:color="auto"/>
                                        <w:right w:val="none" w:sz="0" w:space="0" w:color="auto"/>
                                      </w:divBdr>
                                    </w:div>
                                    <w:div w:id="660813389">
                                      <w:marLeft w:val="0"/>
                                      <w:marRight w:val="0"/>
                                      <w:marTop w:val="0"/>
                                      <w:marBottom w:val="0"/>
                                      <w:divBdr>
                                        <w:top w:val="none" w:sz="0" w:space="0" w:color="auto"/>
                                        <w:left w:val="none" w:sz="0" w:space="0" w:color="auto"/>
                                        <w:bottom w:val="none" w:sz="0" w:space="0" w:color="auto"/>
                                        <w:right w:val="none" w:sz="0" w:space="0" w:color="auto"/>
                                      </w:divBdr>
                                    </w:div>
                                  </w:divsChild>
                                </w:div>
                                <w:div w:id="618415734">
                                  <w:marLeft w:val="0"/>
                                  <w:marRight w:val="0"/>
                                  <w:marTop w:val="0"/>
                                  <w:marBottom w:val="0"/>
                                  <w:divBdr>
                                    <w:top w:val="none" w:sz="0" w:space="0" w:color="auto"/>
                                    <w:left w:val="none" w:sz="0" w:space="0" w:color="auto"/>
                                    <w:bottom w:val="none" w:sz="0" w:space="0" w:color="auto"/>
                                    <w:right w:val="none" w:sz="0" w:space="0" w:color="auto"/>
                                  </w:divBdr>
                                  <w:divsChild>
                                    <w:div w:id="1773012794">
                                      <w:marLeft w:val="0"/>
                                      <w:marRight w:val="0"/>
                                      <w:marTop w:val="240"/>
                                      <w:marBottom w:val="240"/>
                                      <w:divBdr>
                                        <w:top w:val="none" w:sz="0" w:space="0" w:color="auto"/>
                                        <w:left w:val="none" w:sz="0" w:space="0" w:color="auto"/>
                                        <w:bottom w:val="none" w:sz="0" w:space="0" w:color="auto"/>
                                        <w:right w:val="none" w:sz="0" w:space="0" w:color="auto"/>
                                      </w:divBdr>
                                    </w:div>
                                    <w:div w:id="1083182969">
                                      <w:marLeft w:val="0"/>
                                      <w:marRight w:val="0"/>
                                      <w:marTop w:val="0"/>
                                      <w:marBottom w:val="0"/>
                                      <w:divBdr>
                                        <w:top w:val="none" w:sz="0" w:space="0" w:color="auto"/>
                                        <w:left w:val="none" w:sz="0" w:space="0" w:color="auto"/>
                                        <w:bottom w:val="none" w:sz="0" w:space="0" w:color="auto"/>
                                        <w:right w:val="none" w:sz="0" w:space="0" w:color="auto"/>
                                      </w:divBdr>
                                    </w:div>
                                    <w:div w:id="831946432">
                                      <w:marLeft w:val="0"/>
                                      <w:marRight w:val="0"/>
                                      <w:marTop w:val="0"/>
                                      <w:marBottom w:val="0"/>
                                      <w:divBdr>
                                        <w:top w:val="none" w:sz="0" w:space="0" w:color="auto"/>
                                        <w:left w:val="none" w:sz="0" w:space="0" w:color="auto"/>
                                        <w:bottom w:val="none" w:sz="0" w:space="0" w:color="auto"/>
                                        <w:right w:val="none" w:sz="0" w:space="0" w:color="auto"/>
                                      </w:divBdr>
                                    </w:div>
                                    <w:div w:id="677775622">
                                      <w:marLeft w:val="0"/>
                                      <w:marRight w:val="0"/>
                                      <w:marTop w:val="0"/>
                                      <w:marBottom w:val="0"/>
                                      <w:divBdr>
                                        <w:top w:val="none" w:sz="0" w:space="0" w:color="auto"/>
                                        <w:left w:val="none" w:sz="0" w:space="0" w:color="auto"/>
                                        <w:bottom w:val="none" w:sz="0" w:space="0" w:color="auto"/>
                                        <w:right w:val="none" w:sz="0" w:space="0" w:color="auto"/>
                                      </w:divBdr>
                                    </w:div>
                                  </w:divsChild>
                                </w:div>
                                <w:div w:id="473181660">
                                  <w:marLeft w:val="0"/>
                                  <w:marRight w:val="0"/>
                                  <w:marTop w:val="0"/>
                                  <w:marBottom w:val="0"/>
                                  <w:divBdr>
                                    <w:top w:val="none" w:sz="0" w:space="0" w:color="auto"/>
                                    <w:left w:val="none" w:sz="0" w:space="0" w:color="auto"/>
                                    <w:bottom w:val="none" w:sz="0" w:space="0" w:color="auto"/>
                                    <w:right w:val="none" w:sz="0" w:space="0" w:color="auto"/>
                                  </w:divBdr>
                                  <w:divsChild>
                                    <w:div w:id="1098481116">
                                      <w:marLeft w:val="0"/>
                                      <w:marRight w:val="0"/>
                                      <w:marTop w:val="240"/>
                                      <w:marBottom w:val="240"/>
                                      <w:divBdr>
                                        <w:top w:val="none" w:sz="0" w:space="0" w:color="auto"/>
                                        <w:left w:val="none" w:sz="0" w:space="0" w:color="auto"/>
                                        <w:bottom w:val="none" w:sz="0" w:space="0" w:color="auto"/>
                                        <w:right w:val="none" w:sz="0" w:space="0" w:color="auto"/>
                                      </w:divBdr>
                                    </w:div>
                                  </w:divsChild>
                                </w:div>
                                <w:div w:id="581332644">
                                  <w:marLeft w:val="0"/>
                                  <w:marRight w:val="0"/>
                                  <w:marTop w:val="0"/>
                                  <w:marBottom w:val="0"/>
                                  <w:divBdr>
                                    <w:top w:val="none" w:sz="0" w:space="0" w:color="auto"/>
                                    <w:left w:val="none" w:sz="0" w:space="0" w:color="auto"/>
                                    <w:bottom w:val="none" w:sz="0" w:space="0" w:color="auto"/>
                                    <w:right w:val="none" w:sz="0" w:space="0" w:color="auto"/>
                                  </w:divBdr>
                                  <w:divsChild>
                                    <w:div w:id="1518273440">
                                      <w:marLeft w:val="0"/>
                                      <w:marRight w:val="0"/>
                                      <w:marTop w:val="240"/>
                                      <w:marBottom w:val="240"/>
                                      <w:divBdr>
                                        <w:top w:val="none" w:sz="0" w:space="0" w:color="auto"/>
                                        <w:left w:val="none" w:sz="0" w:space="0" w:color="auto"/>
                                        <w:bottom w:val="none" w:sz="0" w:space="0" w:color="auto"/>
                                        <w:right w:val="none" w:sz="0" w:space="0" w:color="auto"/>
                                      </w:divBdr>
                                    </w:div>
                                  </w:divsChild>
                                </w:div>
                                <w:div w:id="1525168986">
                                  <w:marLeft w:val="0"/>
                                  <w:marRight w:val="0"/>
                                  <w:marTop w:val="0"/>
                                  <w:marBottom w:val="0"/>
                                  <w:divBdr>
                                    <w:top w:val="none" w:sz="0" w:space="0" w:color="auto"/>
                                    <w:left w:val="none" w:sz="0" w:space="0" w:color="auto"/>
                                    <w:bottom w:val="none" w:sz="0" w:space="0" w:color="auto"/>
                                    <w:right w:val="none" w:sz="0" w:space="0" w:color="auto"/>
                                  </w:divBdr>
                                  <w:divsChild>
                                    <w:div w:id="648485885">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269967280">
                              <w:marLeft w:val="0"/>
                              <w:marRight w:val="0"/>
                              <w:marTop w:val="0"/>
                              <w:marBottom w:val="0"/>
                              <w:divBdr>
                                <w:top w:val="none" w:sz="0" w:space="0" w:color="auto"/>
                                <w:left w:val="none" w:sz="0" w:space="0" w:color="auto"/>
                                <w:bottom w:val="none" w:sz="0" w:space="0" w:color="auto"/>
                                <w:right w:val="none" w:sz="0" w:space="0" w:color="auto"/>
                              </w:divBdr>
                              <w:divsChild>
                                <w:div w:id="1922058642">
                                  <w:marLeft w:val="0"/>
                                  <w:marRight w:val="0"/>
                                  <w:marTop w:val="240"/>
                                  <w:marBottom w:val="240"/>
                                  <w:divBdr>
                                    <w:top w:val="none" w:sz="0" w:space="0" w:color="auto"/>
                                    <w:left w:val="none" w:sz="0" w:space="0" w:color="auto"/>
                                    <w:bottom w:val="none" w:sz="0" w:space="0" w:color="auto"/>
                                    <w:right w:val="none" w:sz="0" w:space="0" w:color="auto"/>
                                  </w:divBdr>
                                </w:div>
                                <w:div w:id="164055720">
                                  <w:marLeft w:val="0"/>
                                  <w:marRight w:val="0"/>
                                  <w:marTop w:val="0"/>
                                  <w:marBottom w:val="0"/>
                                  <w:divBdr>
                                    <w:top w:val="none" w:sz="0" w:space="0" w:color="auto"/>
                                    <w:left w:val="none" w:sz="0" w:space="0" w:color="auto"/>
                                    <w:bottom w:val="none" w:sz="0" w:space="0" w:color="auto"/>
                                    <w:right w:val="none" w:sz="0" w:space="0" w:color="auto"/>
                                  </w:divBdr>
                                  <w:divsChild>
                                    <w:div w:id="345987138">
                                      <w:marLeft w:val="0"/>
                                      <w:marRight w:val="0"/>
                                      <w:marTop w:val="240"/>
                                      <w:marBottom w:val="240"/>
                                      <w:divBdr>
                                        <w:top w:val="none" w:sz="0" w:space="0" w:color="auto"/>
                                        <w:left w:val="none" w:sz="0" w:space="0" w:color="auto"/>
                                        <w:bottom w:val="none" w:sz="0" w:space="0" w:color="auto"/>
                                        <w:right w:val="none" w:sz="0" w:space="0" w:color="auto"/>
                                      </w:divBdr>
                                    </w:div>
                                    <w:div w:id="2126581826">
                                      <w:marLeft w:val="0"/>
                                      <w:marRight w:val="0"/>
                                      <w:marTop w:val="0"/>
                                      <w:marBottom w:val="0"/>
                                      <w:divBdr>
                                        <w:top w:val="none" w:sz="0" w:space="0" w:color="auto"/>
                                        <w:left w:val="none" w:sz="0" w:space="0" w:color="auto"/>
                                        <w:bottom w:val="none" w:sz="0" w:space="0" w:color="auto"/>
                                        <w:right w:val="none" w:sz="0" w:space="0" w:color="auto"/>
                                      </w:divBdr>
                                    </w:div>
                                    <w:div w:id="1052658433">
                                      <w:marLeft w:val="0"/>
                                      <w:marRight w:val="0"/>
                                      <w:marTop w:val="0"/>
                                      <w:marBottom w:val="0"/>
                                      <w:divBdr>
                                        <w:top w:val="none" w:sz="0" w:space="0" w:color="auto"/>
                                        <w:left w:val="none" w:sz="0" w:space="0" w:color="auto"/>
                                        <w:bottom w:val="none" w:sz="0" w:space="0" w:color="auto"/>
                                        <w:right w:val="none" w:sz="0" w:space="0" w:color="auto"/>
                                      </w:divBdr>
                                    </w:div>
                                    <w:div w:id="980426102">
                                      <w:marLeft w:val="0"/>
                                      <w:marRight w:val="0"/>
                                      <w:marTop w:val="0"/>
                                      <w:marBottom w:val="0"/>
                                      <w:divBdr>
                                        <w:top w:val="none" w:sz="0" w:space="0" w:color="auto"/>
                                        <w:left w:val="none" w:sz="0" w:space="0" w:color="auto"/>
                                        <w:bottom w:val="none" w:sz="0" w:space="0" w:color="auto"/>
                                        <w:right w:val="none" w:sz="0" w:space="0" w:color="auto"/>
                                      </w:divBdr>
                                      <w:divsChild>
                                        <w:div w:id="1887913170">
                                          <w:marLeft w:val="0"/>
                                          <w:marRight w:val="0"/>
                                          <w:marTop w:val="240"/>
                                          <w:marBottom w:val="240"/>
                                          <w:divBdr>
                                            <w:top w:val="none" w:sz="0" w:space="0" w:color="auto"/>
                                            <w:left w:val="none" w:sz="0" w:space="0" w:color="auto"/>
                                            <w:bottom w:val="none" w:sz="0" w:space="0" w:color="auto"/>
                                            <w:right w:val="none" w:sz="0" w:space="0" w:color="auto"/>
                                          </w:divBdr>
                                        </w:div>
                                      </w:divsChild>
                                    </w:div>
                                    <w:div w:id="1254821250">
                                      <w:marLeft w:val="0"/>
                                      <w:marRight w:val="0"/>
                                      <w:marTop w:val="0"/>
                                      <w:marBottom w:val="0"/>
                                      <w:divBdr>
                                        <w:top w:val="none" w:sz="0" w:space="0" w:color="auto"/>
                                        <w:left w:val="none" w:sz="0" w:space="0" w:color="auto"/>
                                        <w:bottom w:val="none" w:sz="0" w:space="0" w:color="auto"/>
                                        <w:right w:val="none" w:sz="0" w:space="0" w:color="auto"/>
                                      </w:divBdr>
                                    </w:div>
                                    <w:div w:id="1189374957">
                                      <w:marLeft w:val="0"/>
                                      <w:marRight w:val="0"/>
                                      <w:marTop w:val="0"/>
                                      <w:marBottom w:val="0"/>
                                      <w:divBdr>
                                        <w:top w:val="none" w:sz="0" w:space="0" w:color="auto"/>
                                        <w:left w:val="none" w:sz="0" w:space="0" w:color="auto"/>
                                        <w:bottom w:val="none" w:sz="0" w:space="0" w:color="auto"/>
                                        <w:right w:val="none" w:sz="0" w:space="0" w:color="auto"/>
                                      </w:divBdr>
                                    </w:div>
                                  </w:divsChild>
                                </w:div>
                                <w:div w:id="643043423">
                                  <w:marLeft w:val="0"/>
                                  <w:marRight w:val="0"/>
                                  <w:marTop w:val="0"/>
                                  <w:marBottom w:val="0"/>
                                  <w:divBdr>
                                    <w:top w:val="none" w:sz="0" w:space="0" w:color="auto"/>
                                    <w:left w:val="none" w:sz="0" w:space="0" w:color="auto"/>
                                    <w:bottom w:val="none" w:sz="0" w:space="0" w:color="auto"/>
                                    <w:right w:val="none" w:sz="0" w:space="0" w:color="auto"/>
                                  </w:divBdr>
                                  <w:divsChild>
                                    <w:div w:id="1015691558">
                                      <w:marLeft w:val="0"/>
                                      <w:marRight w:val="0"/>
                                      <w:marTop w:val="240"/>
                                      <w:marBottom w:val="240"/>
                                      <w:divBdr>
                                        <w:top w:val="none" w:sz="0" w:space="0" w:color="auto"/>
                                        <w:left w:val="none" w:sz="0" w:space="0" w:color="auto"/>
                                        <w:bottom w:val="none" w:sz="0" w:space="0" w:color="auto"/>
                                        <w:right w:val="none" w:sz="0" w:space="0" w:color="auto"/>
                                      </w:divBdr>
                                    </w:div>
                                    <w:div w:id="58097579">
                                      <w:marLeft w:val="0"/>
                                      <w:marRight w:val="0"/>
                                      <w:marTop w:val="0"/>
                                      <w:marBottom w:val="0"/>
                                      <w:divBdr>
                                        <w:top w:val="none" w:sz="0" w:space="0" w:color="auto"/>
                                        <w:left w:val="none" w:sz="0" w:space="0" w:color="auto"/>
                                        <w:bottom w:val="none" w:sz="0" w:space="0" w:color="auto"/>
                                        <w:right w:val="none" w:sz="0" w:space="0" w:color="auto"/>
                                      </w:divBdr>
                                    </w:div>
                                    <w:div w:id="1622761012">
                                      <w:marLeft w:val="0"/>
                                      <w:marRight w:val="0"/>
                                      <w:marTop w:val="0"/>
                                      <w:marBottom w:val="0"/>
                                      <w:divBdr>
                                        <w:top w:val="none" w:sz="0" w:space="0" w:color="auto"/>
                                        <w:left w:val="none" w:sz="0" w:space="0" w:color="auto"/>
                                        <w:bottom w:val="none" w:sz="0" w:space="0" w:color="auto"/>
                                        <w:right w:val="none" w:sz="0" w:space="0" w:color="auto"/>
                                      </w:divBdr>
                                      <w:divsChild>
                                        <w:div w:id="56898626">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78935972">
                                  <w:marLeft w:val="0"/>
                                  <w:marRight w:val="0"/>
                                  <w:marTop w:val="0"/>
                                  <w:marBottom w:val="0"/>
                                  <w:divBdr>
                                    <w:top w:val="none" w:sz="0" w:space="0" w:color="auto"/>
                                    <w:left w:val="none" w:sz="0" w:space="0" w:color="auto"/>
                                    <w:bottom w:val="none" w:sz="0" w:space="0" w:color="auto"/>
                                    <w:right w:val="none" w:sz="0" w:space="0" w:color="auto"/>
                                  </w:divBdr>
                                  <w:divsChild>
                                    <w:div w:id="106121125">
                                      <w:marLeft w:val="0"/>
                                      <w:marRight w:val="0"/>
                                      <w:marTop w:val="240"/>
                                      <w:marBottom w:val="240"/>
                                      <w:divBdr>
                                        <w:top w:val="none" w:sz="0" w:space="0" w:color="auto"/>
                                        <w:left w:val="none" w:sz="0" w:space="0" w:color="auto"/>
                                        <w:bottom w:val="none" w:sz="0" w:space="0" w:color="auto"/>
                                        <w:right w:val="none" w:sz="0" w:space="0" w:color="auto"/>
                                      </w:divBdr>
                                    </w:div>
                                    <w:div w:id="267931227">
                                      <w:marLeft w:val="0"/>
                                      <w:marRight w:val="0"/>
                                      <w:marTop w:val="0"/>
                                      <w:marBottom w:val="0"/>
                                      <w:divBdr>
                                        <w:top w:val="none" w:sz="0" w:space="0" w:color="auto"/>
                                        <w:left w:val="none" w:sz="0" w:space="0" w:color="auto"/>
                                        <w:bottom w:val="none" w:sz="0" w:space="0" w:color="auto"/>
                                        <w:right w:val="none" w:sz="0" w:space="0" w:color="auto"/>
                                      </w:divBdr>
                                    </w:div>
                                    <w:div w:id="672877020">
                                      <w:marLeft w:val="0"/>
                                      <w:marRight w:val="0"/>
                                      <w:marTop w:val="0"/>
                                      <w:marBottom w:val="0"/>
                                      <w:divBdr>
                                        <w:top w:val="none" w:sz="0" w:space="0" w:color="auto"/>
                                        <w:left w:val="none" w:sz="0" w:space="0" w:color="auto"/>
                                        <w:bottom w:val="none" w:sz="0" w:space="0" w:color="auto"/>
                                        <w:right w:val="none" w:sz="0" w:space="0" w:color="auto"/>
                                      </w:divBdr>
                                    </w:div>
                                  </w:divsChild>
                                </w:div>
                                <w:div w:id="1836913052">
                                  <w:marLeft w:val="0"/>
                                  <w:marRight w:val="0"/>
                                  <w:marTop w:val="0"/>
                                  <w:marBottom w:val="0"/>
                                  <w:divBdr>
                                    <w:top w:val="none" w:sz="0" w:space="0" w:color="auto"/>
                                    <w:left w:val="none" w:sz="0" w:space="0" w:color="auto"/>
                                    <w:bottom w:val="none" w:sz="0" w:space="0" w:color="auto"/>
                                    <w:right w:val="none" w:sz="0" w:space="0" w:color="auto"/>
                                  </w:divBdr>
                                  <w:divsChild>
                                    <w:div w:id="604188907">
                                      <w:marLeft w:val="0"/>
                                      <w:marRight w:val="0"/>
                                      <w:marTop w:val="240"/>
                                      <w:marBottom w:val="240"/>
                                      <w:divBdr>
                                        <w:top w:val="none" w:sz="0" w:space="0" w:color="auto"/>
                                        <w:left w:val="none" w:sz="0" w:space="0" w:color="auto"/>
                                        <w:bottom w:val="none" w:sz="0" w:space="0" w:color="auto"/>
                                        <w:right w:val="none" w:sz="0" w:space="0" w:color="auto"/>
                                      </w:divBdr>
                                    </w:div>
                                    <w:div w:id="786050619">
                                      <w:marLeft w:val="0"/>
                                      <w:marRight w:val="0"/>
                                      <w:marTop w:val="0"/>
                                      <w:marBottom w:val="0"/>
                                      <w:divBdr>
                                        <w:top w:val="none" w:sz="0" w:space="0" w:color="auto"/>
                                        <w:left w:val="none" w:sz="0" w:space="0" w:color="auto"/>
                                        <w:bottom w:val="none" w:sz="0" w:space="0" w:color="auto"/>
                                        <w:right w:val="none" w:sz="0" w:space="0" w:color="auto"/>
                                      </w:divBdr>
                                    </w:div>
                                    <w:div w:id="1095252645">
                                      <w:marLeft w:val="0"/>
                                      <w:marRight w:val="0"/>
                                      <w:marTop w:val="0"/>
                                      <w:marBottom w:val="0"/>
                                      <w:divBdr>
                                        <w:top w:val="none" w:sz="0" w:space="0" w:color="auto"/>
                                        <w:left w:val="none" w:sz="0" w:space="0" w:color="auto"/>
                                        <w:bottom w:val="none" w:sz="0" w:space="0" w:color="auto"/>
                                        <w:right w:val="none" w:sz="0" w:space="0" w:color="auto"/>
                                      </w:divBdr>
                                      <w:divsChild>
                                        <w:div w:id="341708635">
                                          <w:marLeft w:val="0"/>
                                          <w:marRight w:val="0"/>
                                          <w:marTop w:val="0"/>
                                          <w:marBottom w:val="0"/>
                                          <w:divBdr>
                                            <w:top w:val="none" w:sz="0" w:space="0" w:color="auto"/>
                                            <w:left w:val="none" w:sz="0" w:space="0" w:color="auto"/>
                                            <w:bottom w:val="none" w:sz="0" w:space="0" w:color="auto"/>
                                            <w:right w:val="none" w:sz="0" w:space="0" w:color="auto"/>
                                          </w:divBdr>
                                        </w:div>
                                        <w:div w:id="783310667">
                                          <w:marLeft w:val="0"/>
                                          <w:marRight w:val="0"/>
                                          <w:marTop w:val="0"/>
                                          <w:marBottom w:val="0"/>
                                          <w:divBdr>
                                            <w:top w:val="none" w:sz="0" w:space="0" w:color="auto"/>
                                            <w:left w:val="none" w:sz="0" w:space="0" w:color="auto"/>
                                            <w:bottom w:val="none" w:sz="0" w:space="0" w:color="auto"/>
                                            <w:right w:val="none" w:sz="0" w:space="0" w:color="auto"/>
                                          </w:divBdr>
                                        </w:div>
                                        <w:div w:id="1545633256">
                                          <w:marLeft w:val="0"/>
                                          <w:marRight w:val="0"/>
                                          <w:marTop w:val="0"/>
                                          <w:marBottom w:val="0"/>
                                          <w:divBdr>
                                            <w:top w:val="none" w:sz="0" w:space="0" w:color="auto"/>
                                            <w:left w:val="none" w:sz="0" w:space="0" w:color="auto"/>
                                            <w:bottom w:val="none" w:sz="0" w:space="0" w:color="auto"/>
                                            <w:right w:val="none" w:sz="0" w:space="0" w:color="auto"/>
                                          </w:divBdr>
                                        </w:div>
                                        <w:div w:id="1780955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1375690">
                                  <w:marLeft w:val="0"/>
                                  <w:marRight w:val="0"/>
                                  <w:marTop w:val="0"/>
                                  <w:marBottom w:val="0"/>
                                  <w:divBdr>
                                    <w:top w:val="none" w:sz="0" w:space="0" w:color="auto"/>
                                    <w:left w:val="none" w:sz="0" w:space="0" w:color="auto"/>
                                    <w:bottom w:val="none" w:sz="0" w:space="0" w:color="auto"/>
                                    <w:right w:val="none" w:sz="0" w:space="0" w:color="auto"/>
                                  </w:divBdr>
                                  <w:divsChild>
                                    <w:div w:id="761225375">
                                      <w:marLeft w:val="0"/>
                                      <w:marRight w:val="0"/>
                                      <w:marTop w:val="240"/>
                                      <w:marBottom w:val="240"/>
                                      <w:divBdr>
                                        <w:top w:val="none" w:sz="0" w:space="0" w:color="auto"/>
                                        <w:left w:val="none" w:sz="0" w:space="0" w:color="auto"/>
                                        <w:bottom w:val="none" w:sz="0" w:space="0" w:color="auto"/>
                                        <w:right w:val="none" w:sz="0" w:space="0" w:color="auto"/>
                                      </w:divBdr>
                                    </w:div>
                                    <w:div w:id="1654410355">
                                      <w:marLeft w:val="0"/>
                                      <w:marRight w:val="0"/>
                                      <w:marTop w:val="0"/>
                                      <w:marBottom w:val="0"/>
                                      <w:divBdr>
                                        <w:top w:val="none" w:sz="0" w:space="0" w:color="auto"/>
                                        <w:left w:val="none" w:sz="0" w:space="0" w:color="auto"/>
                                        <w:bottom w:val="none" w:sz="0" w:space="0" w:color="auto"/>
                                        <w:right w:val="none" w:sz="0" w:space="0" w:color="auto"/>
                                      </w:divBdr>
                                    </w:div>
                                    <w:div w:id="137041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0894171">
                              <w:marLeft w:val="0"/>
                              <w:marRight w:val="0"/>
                              <w:marTop w:val="0"/>
                              <w:marBottom w:val="0"/>
                              <w:divBdr>
                                <w:top w:val="none" w:sz="0" w:space="0" w:color="auto"/>
                                <w:left w:val="none" w:sz="0" w:space="0" w:color="auto"/>
                                <w:bottom w:val="none" w:sz="0" w:space="0" w:color="auto"/>
                                <w:right w:val="none" w:sz="0" w:space="0" w:color="auto"/>
                              </w:divBdr>
                              <w:divsChild>
                                <w:div w:id="1222793328">
                                  <w:marLeft w:val="0"/>
                                  <w:marRight w:val="0"/>
                                  <w:marTop w:val="240"/>
                                  <w:marBottom w:val="240"/>
                                  <w:divBdr>
                                    <w:top w:val="none" w:sz="0" w:space="0" w:color="auto"/>
                                    <w:left w:val="none" w:sz="0" w:space="0" w:color="auto"/>
                                    <w:bottom w:val="none" w:sz="0" w:space="0" w:color="auto"/>
                                    <w:right w:val="none" w:sz="0" w:space="0" w:color="auto"/>
                                  </w:divBdr>
                                </w:div>
                                <w:div w:id="2029484286">
                                  <w:marLeft w:val="0"/>
                                  <w:marRight w:val="0"/>
                                  <w:marTop w:val="0"/>
                                  <w:marBottom w:val="0"/>
                                  <w:divBdr>
                                    <w:top w:val="none" w:sz="0" w:space="0" w:color="auto"/>
                                    <w:left w:val="none" w:sz="0" w:space="0" w:color="auto"/>
                                    <w:bottom w:val="none" w:sz="0" w:space="0" w:color="auto"/>
                                    <w:right w:val="none" w:sz="0" w:space="0" w:color="auto"/>
                                  </w:divBdr>
                                  <w:divsChild>
                                    <w:div w:id="1627740813">
                                      <w:marLeft w:val="0"/>
                                      <w:marRight w:val="0"/>
                                      <w:marTop w:val="240"/>
                                      <w:marBottom w:val="240"/>
                                      <w:divBdr>
                                        <w:top w:val="none" w:sz="0" w:space="0" w:color="auto"/>
                                        <w:left w:val="none" w:sz="0" w:space="0" w:color="auto"/>
                                        <w:bottom w:val="none" w:sz="0" w:space="0" w:color="auto"/>
                                        <w:right w:val="none" w:sz="0" w:space="0" w:color="auto"/>
                                      </w:divBdr>
                                    </w:div>
                                    <w:div w:id="67502204">
                                      <w:marLeft w:val="0"/>
                                      <w:marRight w:val="0"/>
                                      <w:marTop w:val="0"/>
                                      <w:marBottom w:val="0"/>
                                      <w:divBdr>
                                        <w:top w:val="none" w:sz="0" w:space="0" w:color="auto"/>
                                        <w:left w:val="none" w:sz="0" w:space="0" w:color="auto"/>
                                        <w:bottom w:val="none" w:sz="0" w:space="0" w:color="auto"/>
                                        <w:right w:val="none" w:sz="0" w:space="0" w:color="auto"/>
                                      </w:divBdr>
                                    </w:div>
                                    <w:div w:id="172842465">
                                      <w:marLeft w:val="0"/>
                                      <w:marRight w:val="0"/>
                                      <w:marTop w:val="0"/>
                                      <w:marBottom w:val="0"/>
                                      <w:divBdr>
                                        <w:top w:val="none" w:sz="0" w:space="0" w:color="auto"/>
                                        <w:left w:val="none" w:sz="0" w:space="0" w:color="auto"/>
                                        <w:bottom w:val="none" w:sz="0" w:space="0" w:color="auto"/>
                                        <w:right w:val="none" w:sz="0" w:space="0" w:color="auto"/>
                                      </w:divBdr>
                                    </w:div>
                                    <w:div w:id="669065691">
                                      <w:marLeft w:val="0"/>
                                      <w:marRight w:val="0"/>
                                      <w:marTop w:val="0"/>
                                      <w:marBottom w:val="0"/>
                                      <w:divBdr>
                                        <w:top w:val="none" w:sz="0" w:space="0" w:color="auto"/>
                                        <w:left w:val="none" w:sz="0" w:space="0" w:color="auto"/>
                                        <w:bottom w:val="none" w:sz="0" w:space="0" w:color="auto"/>
                                        <w:right w:val="none" w:sz="0" w:space="0" w:color="auto"/>
                                      </w:divBdr>
                                    </w:div>
                                    <w:div w:id="1834445795">
                                      <w:marLeft w:val="0"/>
                                      <w:marRight w:val="0"/>
                                      <w:marTop w:val="0"/>
                                      <w:marBottom w:val="0"/>
                                      <w:divBdr>
                                        <w:top w:val="none" w:sz="0" w:space="0" w:color="auto"/>
                                        <w:left w:val="none" w:sz="0" w:space="0" w:color="auto"/>
                                        <w:bottom w:val="none" w:sz="0" w:space="0" w:color="auto"/>
                                        <w:right w:val="none" w:sz="0" w:space="0" w:color="auto"/>
                                      </w:divBdr>
                                    </w:div>
                                    <w:div w:id="108552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2954613">
                              <w:marLeft w:val="0"/>
                              <w:marRight w:val="0"/>
                              <w:marTop w:val="0"/>
                              <w:marBottom w:val="0"/>
                              <w:divBdr>
                                <w:top w:val="none" w:sz="0" w:space="0" w:color="auto"/>
                                <w:left w:val="none" w:sz="0" w:space="0" w:color="auto"/>
                                <w:bottom w:val="none" w:sz="0" w:space="0" w:color="auto"/>
                                <w:right w:val="none" w:sz="0" w:space="0" w:color="auto"/>
                              </w:divBdr>
                              <w:divsChild>
                                <w:div w:id="910777740">
                                  <w:marLeft w:val="0"/>
                                  <w:marRight w:val="0"/>
                                  <w:marTop w:val="240"/>
                                  <w:marBottom w:val="240"/>
                                  <w:divBdr>
                                    <w:top w:val="none" w:sz="0" w:space="0" w:color="auto"/>
                                    <w:left w:val="none" w:sz="0" w:space="0" w:color="auto"/>
                                    <w:bottom w:val="none" w:sz="0" w:space="0" w:color="auto"/>
                                    <w:right w:val="none" w:sz="0" w:space="0" w:color="auto"/>
                                  </w:divBdr>
                                </w:div>
                                <w:div w:id="1661688302">
                                  <w:marLeft w:val="0"/>
                                  <w:marRight w:val="0"/>
                                  <w:marTop w:val="0"/>
                                  <w:marBottom w:val="0"/>
                                  <w:divBdr>
                                    <w:top w:val="none" w:sz="0" w:space="0" w:color="auto"/>
                                    <w:left w:val="none" w:sz="0" w:space="0" w:color="auto"/>
                                    <w:bottom w:val="none" w:sz="0" w:space="0" w:color="auto"/>
                                    <w:right w:val="none" w:sz="0" w:space="0" w:color="auto"/>
                                  </w:divBdr>
                                  <w:divsChild>
                                    <w:div w:id="1755473555">
                                      <w:marLeft w:val="0"/>
                                      <w:marRight w:val="0"/>
                                      <w:marTop w:val="240"/>
                                      <w:marBottom w:val="240"/>
                                      <w:divBdr>
                                        <w:top w:val="none" w:sz="0" w:space="0" w:color="auto"/>
                                        <w:left w:val="none" w:sz="0" w:space="0" w:color="auto"/>
                                        <w:bottom w:val="none" w:sz="0" w:space="0" w:color="auto"/>
                                        <w:right w:val="none" w:sz="0" w:space="0" w:color="auto"/>
                                      </w:divBdr>
                                    </w:div>
                                    <w:div w:id="816648833">
                                      <w:marLeft w:val="0"/>
                                      <w:marRight w:val="0"/>
                                      <w:marTop w:val="240"/>
                                      <w:marBottom w:val="240"/>
                                      <w:divBdr>
                                        <w:top w:val="none" w:sz="0" w:space="0" w:color="auto"/>
                                        <w:left w:val="none" w:sz="0" w:space="0" w:color="auto"/>
                                        <w:bottom w:val="none" w:sz="0" w:space="0" w:color="auto"/>
                                        <w:right w:val="none" w:sz="0" w:space="0" w:color="auto"/>
                                      </w:divBdr>
                                    </w:div>
                                    <w:div w:id="1962957491">
                                      <w:marLeft w:val="0"/>
                                      <w:marRight w:val="0"/>
                                      <w:marTop w:val="0"/>
                                      <w:marBottom w:val="0"/>
                                      <w:divBdr>
                                        <w:top w:val="none" w:sz="0" w:space="0" w:color="auto"/>
                                        <w:left w:val="none" w:sz="0" w:space="0" w:color="auto"/>
                                        <w:bottom w:val="none" w:sz="0" w:space="0" w:color="auto"/>
                                        <w:right w:val="none" w:sz="0" w:space="0" w:color="auto"/>
                                      </w:divBdr>
                                      <w:divsChild>
                                        <w:div w:id="1986885019">
                                          <w:marLeft w:val="0"/>
                                          <w:marRight w:val="0"/>
                                          <w:marTop w:val="240"/>
                                          <w:marBottom w:val="240"/>
                                          <w:divBdr>
                                            <w:top w:val="none" w:sz="0" w:space="0" w:color="auto"/>
                                            <w:left w:val="none" w:sz="0" w:space="0" w:color="auto"/>
                                            <w:bottom w:val="none" w:sz="0" w:space="0" w:color="auto"/>
                                            <w:right w:val="none" w:sz="0" w:space="0" w:color="auto"/>
                                          </w:divBdr>
                                        </w:div>
                                      </w:divsChild>
                                    </w:div>
                                    <w:div w:id="755177419">
                                      <w:marLeft w:val="0"/>
                                      <w:marRight w:val="0"/>
                                      <w:marTop w:val="0"/>
                                      <w:marBottom w:val="0"/>
                                      <w:divBdr>
                                        <w:top w:val="none" w:sz="0" w:space="0" w:color="auto"/>
                                        <w:left w:val="none" w:sz="0" w:space="0" w:color="auto"/>
                                        <w:bottom w:val="none" w:sz="0" w:space="0" w:color="auto"/>
                                        <w:right w:val="none" w:sz="0" w:space="0" w:color="auto"/>
                                      </w:divBdr>
                                    </w:div>
                                    <w:div w:id="1286810618">
                                      <w:marLeft w:val="0"/>
                                      <w:marRight w:val="0"/>
                                      <w:marTop w:val="0"/>
                                      <w:marBottom w:val="0"/>
                                      <w:divBdr>
                                        <w:top w:val="none" w:sz="0" w:space="0" w:color="auto"/>
                                        <w:left w:val="none" w:sz="0" w:space="0" w:color="auto"/>
                                        <w:bottom w:val="none" w:sz="0" w:space="0" w:color="auto"/>
                                        <w:right w:val="none" w:sz="0" w:space="0" w:color="auto"/>
                                      </w:divBdr>
                                      <w:divsChild>
                                        <w:div w:id="1578592372">
                                          <w:marLeft w:val="0"/>
                                          <w:marRight w:val="0"/>
                                          <w:marTop w:val="240"/>
                                          <w:marBottom w:val="240"/>
                                          <w:divBdr>
                                            <w:top w:val="none" w:sz="0" w:space="0" w:color="auto"/>
                                            <w:left w:val="none" w:sz="0" w:space="0" w:color="auto"/>
                                            <w:bottom w:val="none" w:sz="0" w:space="0" w:color="auto"/>
                                            <w:right w:val="none" w:sz="0" w:space="0" w:color="auto"/>
                                          </w:divBdr>
                                        </w:div>
                                      </w:divsChild>
                                    </w:div>
                                    <w:div w:id="481893217">
                                      <w:marLeft w:val="0"/>
                                      <w:marRight w:val="0"/>
                                      <w:marTop w:val="240"/>
                                      <w:marBottom w:val="240"/>
                                      <w:divBdr>
                                        <w:top w:val="none" w:sz="0" w:space="0" w:color="auto"/>
                                        <w:left w:val="none" w:sz="0" w:space="0" w:color="auto"/>
                                        <w:bottom w:val="none" w:sz="0" w:space="0" w:color="auto"/>
                                        <w:right w:val="none" w:sz="0" w:space="0" w:color="auto"/>
                                      </w:divBdr>
                                    </w:div>
                                  </w:divsChild>
                                </w:div>
                                <w:div w:id="478810385">
                                  <w:marLeft w:val="0"/>
                                  <w:marRight w:val="0"/>
                                  <w:marTop w:val="0"/>
                                  <w:marBottom w:val="0"/>
                                  <w:divBdr>
                                    <w:top w:val="none" w:sz="0" w:space="0" w:color="auto"/>
                                    <w:left w:val="none" w:sz="0" w:space="0" w:color="auto"/>
                                    <w:bottom w:val="none" w:sz="0" w:space="0" w:color="auto"/>
                                    <w:right w:val="none" w:sz="0" w:space="0" w:color="auto"/>
                                  </w:divBdr>
                                  <w:divsChild>
                                    <w:div w:id="285817221">
                                      <w:marLeft w:val="0"/>
                                      <w:marRight w:val="0"/>
                                      <w:marTop w:val="240"/>
                                      <w:marBottom w:val="240"/>
                                      <w:divBdr>
                                        <w:top w:val="none" w:sz="0" w:space="0" w:color="auto"/>
                                        <w:left w:val="none" w:sz="0" w:space="0" w:color="auto"/>
                                        <w:bottom w:val="none" w:sz="0" w:space="0" w:color="auto"/>
                                        <w:right w:val="none" w:sz="0" w:space="0" w:color="auto"/>
                                      </w:divBdr>
                                    </w:div>
                                    <w:div w:id="136186885">
                                      <w:marLeft w:val="0"/>
                                      <w:marRight w:val="0"/>
                                      <w:marTop w:val="0"/>
                                      <w:marBottom w:val="0"/>
                                      <w:divBdr>
                                        <w:top w:val="none" w:sz="0" w:space="0" w:color="auto"/>
                                        <w:left w:val="none" w:sz="0" w:space="0" w:color="auto"/>
                                        <w:bottom w:val="none" w:sz="0" w:space="0" w:color="auto"/>
                                        <w:right w:val="none" w:sz="0" w:space="0" w:color="auto"/>
                                      </w:divBdr>
                                      <w:divsChild>
                                        <w:div w:id="910388252">
                                          <w:marLeft w:val="0"/>
                                          <w:marRight w:val="0"/>
                                          <w:marTop w:val="240"/>
                                          <w:marBottom w:val="240"/>
                                          <w:divBdr>
                                            <w:top w:val="none" w:sz="0" w:space="0" w:color="auto"/>
                                            <w:left w:val="none" w:sz="0" w:space="0" w:color="auto"/>
                                            <w:bottom w:val="none" w:sz="0" w:space="0" w:color="auto"/>
                                            <w:right w:val="none" w:sz="0" w:space="0" w:color="auto"/>
                                          </w:divBdr>
                                        </w:div>
                                      </w:divsChild>
                                    </w:div>
                                    <w:div w:id="330377940">
                                      <w:marLeft w:val="0"/>
                                      <w:marRight w:val="0"/>
                                      <w:marTop w:val="0"/>
                                      <w:marBottom w:val="0"/>
                                      <w:divBdr>
                                        <w:top w:val="none" w:sz="0" w:space="0" w:color="auto"/>
                                        <w:left w:val="none" w:sz="0" w:space="0" w:color="auto"/>
                                        <w:bottom w:val="none" w:sz="0" w:space="0" w:color="auto"/>
                                        <w:right w:val="none" w:sz="0" w:space="0" w:color="auto"/>
                                      </w:divBdr>
                                      <w:divsChild>
                                        <w:div w:id="352148724">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06584524">
          <w:marLeft w:val="0"/>
          <w:marRight w:val="0"/>
          <w:marTop w:val="0"/>
          <w:marBottom w:val="0"/>
          <w:divBdr>
            <w:top w:val="none" w:sz="0" w:space="0" w:color="auto"/>
            <w:left w:val="none" w:sz="0" w:space="0" w:color="auto"/>
            <w:bottom w:val="none" w:sz="0" w:space="0" w:color="auto"/>
            <w:right w:val="none" w:sz="0" w:space="0" w:color="auto"/>
          </w:divBdr>
          <w:divsChild>
            <w:div w:id="399787763">
              <w:marLeft w:val="0"/>
              <w:marRight w:val="0"/>
              <w:marTop w:val="0"/>
              <w:marBottom w:val="0"/>
              <w:divBdr>
                <w:top w:val="none" w:sz="0" w:space="0" w:color="auto"/>
                <w:left w:val="none" w:sz="0" w:space="0" w:color="auto"/>
                <w:bottom w:val="none" w:sz="0" w:space="0" w:color="auto"/>
                <w:right w:val="none" w:sz="0" w:space="0" w:color="auto"/>
              </w:divBdr>
              <w:divsChild>
                <w:div w:id="748574737">
                  <w:marLeft w:val="0"/>
                  <w:marRight w:val="0"/>
                  <w:marTop w:val="0"/>
                  <w:marBottom w:val="0"/>
                  <w:divBdr>
                    <w:top w:val="none" w:sz="0" w:space="0" w:color="auto"/>
                    <w:left w:val="none" w:sz="0" w:space="0" w:color="auto"/>
                    <w:bottom w:val="none" w:sz="0" w:space="0" w:color="auto"/>
                    <w:right w:val="none" w:sz="0" w:space="0" w:color="auto"/>
                  </w:divBdr>
                  <w:divsChild>
                    <w:div w:id="7875912">
                      <w:marLeft w:val="0"/>
                      <w:marRight w:val="0"/>
                      <w:marTop w:val="0"/>
                      <w:marBottom w:val="0"/>
                      <w:divBdr>
                        <w:top w:val="none" w:sz="0" w:space="0" w:color="auto"/>
                        <w:left w:val="none" w:sz="0" w:space="0" w:color="auto"/>
                        <w:bottom w:val="none" w:sz="0" w:space="0" w:color="auto"/>
                        <w:right w:val="none" w:sz="0" w:space="0" w:color="auto"/>
                      </w:divBdr>
                      <w:divsChild>
                        <w:div w:id="1655067784">
                          <w:marLeft w:val="0"/>
                          <w:marRight w:val="0"/>
                          <w:marTop w:val="0"/>
                          <w:marBottom w:val="0"/>
                          <w:divBdr>
                            <w:top w:val="none" w:sz="0" w:space="0" w:color="auto"/>
                            <w:left w:val="none" w:sz="0" w:space="0" w:color="auto"/>
                            <w:bottom w:val="none" w:sz="0" w:space="0" w:color="auto"/>
                            <w:right w:val="none" w:sz="0" w:space="0" w:color="auto"/>
                          </w:divBdr>
                          <w:divsChild>
                            <w:div w:id="859271182">
                              <w:marLeft w:val="0"/>
                              <w:marRight w:val="0"/>
                              <w:marTop w:val="0"/>
                              <w:marBottom w:val="0"/>
                              <w:divBdr>
                                <w:top w:val="none" w:sz="0" w:space="0" w:color="auto"/>
                                <w:left w:val="none" w:sz="0" w:space="0" w:color="auto"/>
                                <w:bottom w:val="none" w:sz="0" w:space="0" w:color="auto"/>
                                <w:right w:val="none" w:sz="0" w:space="0" w:color="auto"/>
                              </w:divBdr>
                              <w:divsChild>
                                <w:div w:id="1091002761">
                                  <w:marLeft w:val="0"/>
                                  <w:marRight w:val="0"/>
                                  <w:marTop w:val="0"/>
                                  <w:marBottom w:val="0"/>
                                  <w:divBdr>
                                    <w:top w:val="none" w:sz="0" w:space="0" w:color="auto"/>
                                    <w:left w:val="none" w:sz="0" w:space="0" w:color="auto"/>
                                    <w:bottom w:val="none" w:sz="0" w:space="0" w:color="auto"/>
                                    <w:right w:val="none" w:sz="0" w:space="0" w:color="auto"/>
                                  </w:divBdr>
                                  <w:divsChild>
                                    <w:div w:id="1449932062">
                                      <w:marLeft w:val="0"/>
                                      <w:marRight w:val="0"/>
                                      <w:marTop w:val="0"/>
                                      <w:marBottom w:val="0"/>
                                      <w:divBdr>
                                        <w:top w:val="none" w:sz="0" w:space="0" w:color="auto"/>
                                        <w:left w:val="none" w:sz="0" w:space="0" w:color="auto"/>
                                        <w:bottom w:val="none" w:sz="0" w:space="0" w:color="auto"/>
                                        <w:right w:val="none" w:sz="0" w:space="0" w:color="auto"/>
                                      </w:divBdr>
                                      <w:divsChild>
                                        <w:div w:id="1424646550">
                                          <w:marLeft w:val="0"/>
                                          <w:marRight w:val="0"/>
                                          <w:marTop w:val="240"/>
                                          <w:marBottom w:val="240"/>
                                          <w:divBdr>
                                            <w:top w:val="none" w:sz="0" w:space="0" w:color="auto"/>
                                            <w:left w:val="none" w:sz="0" w:space="0" w:color="auto"/>
                                            <w:bottom w:val="none" w:sz="0" w:space="0" w:color="auto"/>
                                            <w:right w:val="none" w:sz="0" w:space="0" w:color="auto"/>
                                          </w:divBdr>
                                        </w:div>
                                      </w:divsChild>
                                    </w:div>
                                    <w:div w:id="1160653912">
                                      <w:marLeft w:val="0"/>
                                      <w:marRight w:val="0"/>
                                      <w:marTop w:val="240"/>
                                      <w:marBottom w:val="240"/>
                                      <w:divBdr>
                                        <w:top w:val="none" w:sz="0" w:space="0" w:color="auto"/>
                                        <w:left w:val="none" w:sz="0" w:space="0" w:color="auto"/>
                                        <w:bottom w:val="none" w:sz="0" w:space="0" w:color="auto"/>
                                        <w:right w:val="none" w:sz="0" w:space="0" w:color="auto"/>
                                      </w:divBdr>
                                    </w:div>
                                  </w:divsChild>
                                </w:div>
                                <w:div w:id="859516392">
                                  <w:marLeft w:val="0"/>
                                  <w:marRight w:val="0"/>
                                  <w:marTop w:val="0"/>
                                  <w:marBottom w:val="0"/>
                                  <w:divBdr>
                                    <w:top w:val="none" w:sz="0" w:space="0" w:color="auto"/>
                                    <w:left w:val="none" w:sz="0" w:space="0" w:color="auto"/>
                                    <w:bottom w:val="none" w:sz="0" w:space="0" w:color="auto"/>
                                    <w:right w:val="none" w:sz="0" w:space="0" w:color="auto"/>
                                  </w:divBdr>
                                  <w:divsChild>
                                    <w:div w:id="1760443066">
                                      <w:marLeft w:val="0"/>
                                      <w:marRight w:val="0"/>
                                      <w:marTop w:val="240"/>
                                      <w:marBottom w:val="240"/>
                                      <w:divBdr>
                                        <w:top w:val="none" w:sz="0" w:space="0" w:color="auto"/>
                                        <w:left w:val="none" w:sz="0" w:space="0" w:color="auto"/>
                                        <w:bottom w:val="none" w:sz="0" w:space="0" w:color="auto"/>
                                        <w:right w:val="none" w:sz="0" w:space="0" w:color="auto"/>
                                      </w:divBdr>
                                    </w:div>
                                    <w:div w:id="2074427799">
                                      <w:marLeft w:val="0"/>
                                      <w:marRight w:val="0"/>
                                      <w:marTop w:val="240"/>
                                      <w:marBottom w:val="240"/>
                                      <w:divBdr>
                                        <w:top w:val="none" w:sz="0" w:space="0" w:color="auto"/>
                                        <w:left w:val="none" w:sz="0" w:space="0" w:color="auto"/>
                                        <w:bottom w:val="none" w:sz="0" w:space="0" w:color="auto"/>
                                        <w:right w:val="none" w:sz="0" w:space="0" w:color="auto"/>
                                      </w:divBdr>
                                    </w:div>
                                    <w:div w:id="1341737823">
                                      <w:marLeft w:val="0"/>
                                      <w:marRight w:val="0"/>
                                      <w:marTop w:val="0"/>
                                      <w:marBottom w:val="0"/>
                                      <w:divBdr>
                                        <w:top w:val="none" w:sz="0" w:space="0" w:color="auto"/>
                                        <w:left w:val="none" w:sz="0" w:space="0" w:color="auto"/>
                                        <w:bottom w:val="none" w:sz="0" w:space="0" w:color="auto"/>
                                        <w:right w:val="none" w:sz="0" w:space="0" w:color="auto"/>
                                      </w:divBdr>
                                    </w:div>
                                    <w:div w:id="665327127">
                                      <w:marLeft w:val="0"/>
                                      <w:marRight w:val="0"/>
                                      <w:marTop w:val="0"/>
                                      <w:marBottom w:val="0"/>
                                      <w:divBdr>
                                        <w:top w:val="none" w:sz="0" w:space="0" w:color="auto"/>
                                        <w:left w:val="none" w:sz="0" w:space="0" w:color="auto"/>
                                        <w:bottom w:val="none" w:sz="0" w:space="0" w:color="auto"/>
                                        <w:right w:val="none" w:sz="0" w:space="0" w:color="auto"/>
                                      </w:divBdr>
                                    </w:div>
                                    <w:div w:id="1299607706">
                                      <w:marLeft w:val="0"/>
                                      <w:marRight w:val="0"/>
                                      <w:marTop w:val="0"/>
                                      <w:marBottom w:val="0"/>
                                      <w:divBdr>
                                        <w:top w:val="none" w:sz="0" w:space="0" w:color="auto"/>
                                        <w:left w:val="none" w:sz="0" w:space="0" w:color="auto"/>
                                        <w:bottom w:val="none" w:sz="0" w:space="0" w:color="auto"/>
                                        <w:right w:val="none" w:sz="0" w:space="0" w:color="auto"/>
                                      </w:divBdr>
                                      <w:divsChild>
                                        <w:div w:id="1909146757">
                                          <w:marLeft w:val="0"/>
                                          <w:marRight w:val="0"/>
                                          <w:marTop w:val="240"/>
                                          <w:marBottom w:val="240"/>
                                          <w:divBdr>
                                            <w:top w:val="none" w:sz="0" w:space="0" w:color="auto"/>
                                            <w:left w:val="none" w:sz="0" w:space="0" w:color="auto"/>
                                            <w:bottom w:val="none" w:sz="0" w:space="0" w:color="auto"/>
                                            <w:right w:val="none" w:sz="0" w:space="0" w:color="auto"/>
                                          </w:divBdr>
                                        </w:div>
                                        <w:div w:id="882836579">
                                          <w:marLeft w:val="0"/>
                                          <w:marRight w:val="0"/>
                                          <w:marTop w:val="240"/>
                                          <w:marBottom w:val="240"/>
                                          <w:divBdr>
                                            <w:top w:val="none" w:sz="0" w:space="0" w:color="auto"/>
                                            <w:left w:val="none" w:sz="0" w:space="0" w:color="auto"/>
                                            <w:bottom w:val="none" w:sz="0" w:space="0" w:color="auto"/>
                                            <w:right w:val="none" w:sz="0" w:space="0" w:color="auto"/>
                                          </w:divBdr>
                                        </w:div>
                                      </w:divsChild>
                                    </w:div>
                                    <w:div w:id="1953659677">
                                      <w:marLeft w:val="0"/>
                                      <w:marRight w:val="0"/>
                                      <w:marTop w:val="0"/>
                                      <w:marBottom w:val="0"/>
                                      <w:divBdr>
                                        <w:top w:val="none" w:sz="0" w:space="0" w:color="auto"/>
                                        <w:left w:val="none" w:sz="0" w:space="0" w:color="auto"/>
                                        <w:bottom w:val="none" w:sz="0" w:space="0" w:color="auto"/>
                                        <w:right w:val="none" w:sz="0" w:space="0" w:color="auto"/>
                                      </w:divBdr>
                                    </w:div>
                                  </w:divsChild>
                                </w:div>
                                <w:div w:id="1559053963">
                                  <w:marLeft w:val="0"/>
                                  <w:marRight w:val="0"/>
                                  <w:marTop w:val="0"/>
                                  <w:marBottom w:val="0"/>
                                  <w:divBdr>
                                    <w:top w:val="none" w:sz="0" w:space="0" w:color="auto"/>
                                    <w:left w:val="none" w:sz="0" w:space="0" w:color="auto"/>
                                    <w:bottom w:val="none" w:sz="0" w:space="0" w:color="auto"/>
                                    <w:right w:val="none" w:sz="0" w:space="0" w:color="auto"/>
                                  </w:divBdr>
                                  <w:divsChild>
                                    <w:div w:id="809053584">
                                      <w:marLeft w:val="0"/>
                                      <w:marRight w:val="0"/>
                                      <w:marTop w:val="240"/>
                                      <w:marBottom w:val="240"/>
                                      <w:divBdr>
                                        <w:top w:val="none" w:sz="0" w:space="0" w:color="auto"/>
                                        <w:left w:val="none" w:sz="0" w:space="0" w:color="auto"/>
                                        <w:bottom w:val="none" w:sz="0" w:space="0" w:color="auto"/>
                                        <w:right w:val="none" w:sz="0" w:space="0" w:color="auto"/>
                                      </w:divBdr>
                                    </w:div>
                                    <w:div w:id="32930124">
                                      <w:marLeft w:val="0"/>
                                      <w:marRight w:val="0"/>
                                      <w:marTop w:val="240"/>
                                      <w:marBottom w:val="240"/>
                                      <w:divBdr>
                                        <w:top w:val="none" w:sz="0" w:space="0" w:color="auto"/>
                                        <w:left w:val="none" w:sz="0" w:space="0" w:color="auto"/>
                                        <w:bottom w:val="none" w:sz="0" w:space="0" w:color="auto"/>
                                        <w:right w:val="none" w:sz="0" w:space="0" w:color="auto"/>
                                      </w:divBdr>
                                    </w:div>
                                    <w:div w:id="1156453563">
                                      <w:marLeft w:val="0"/>
                                      <w:marRight w:val="0"/>
                                      <w:marTop w:val="0"/>
                                      <w:marBottom w:val="0"/>
                                      <w:divBdr>
                                        <w:top w:val="none" w:sz="0" w:space="0" w:color="auto"/>
                                        <w:left w:val="none" w:sz="0" w:space="0" w:color="auto"/>
                                        <w:bottom w:val="none" w:sz="0" w:space="0" w:color="auto"/>
                                        <w:right w:val="none" w:sz="0" w:space="0" w:color="auto"/>
                                      </w:divBdr>
                                      <w:divsChild>
                                        <w:div w:id="294876624">
                                          <w:marLeft w:val="0"/>
                                          <w:marRight w:val="0"/>
                                          <w:marTop w:val="240"/>
                                          <w:marBottom w:val="240"/>
                                          <w:divBdr>
                                            <w:top w:val="none" w:sz="0" w:space="0" w:color="auto"/>
                                            <w:left w:val="none" w:sz="0" w:space="0" w:color="auto"/>
                                            <w:bottom w:val="none" w:sz="0" w:space="0" w:color="auto"/>
                                            <w:right w:val="none" w:sz="0" w:space="0" w:color="auto"/>
                                          </w:divBdr>
                                        </w:div>
                                      </w:divsChild>
                                    </w:div>
                                    <w:div w:id="1042174440">
                                      <w:marLeft w:val="0"/>
                                      <w:marRight w:val="0"/>
                                      <w:marTop w:val="0"/>
                                      <w:marBottom w:val="0"/>
                                      <w:divBdr>
                                        <w:top w:val="none" w:sz="0" w:space="0" w:color="auto"/>
                                        <w:left w:val="none" w:sz="0" w:space="0" w:color="auto"/>
                                        <w:bottom w:val="none" w:sz="0" w:space="0" w:color="auto"/>
                                        <w:right w:val="none" w:sz="0" w:space="0" w:color="auto"/>
                                      </w:divBdr>
                                      <w:divsChild>
                                        <w:div w:id="1708405061">
                                          <w:marLeft w:val="0"/>
                                          <w:marRight w:val="0"/>
                                          <w:marTop w:val="240"/>
                                          <w:marBottom w:val="240"/>
                                          <w:divBdr>
                                            <w:top w:val="none" w:sz="0" w:space="0" w:color="auto"/>
                                            <w:left w:val="none" w:sz="0" w:space="0" w:color="auto"/>
                                            <w:bottom w:val="none" w:sz="0" w:space="0" w:color="auto"/>
                                            <w:right w:val="none" w:sz="0" w:space="0" w:color="auto"/>
                                          </w:divBdr>
                                        </w:div>
                                      </w:divsChild>
                                    </w:div>
                                    <w:div w:id="667826616">
                                      <w:marLeft w:val="0"/>
                                      <w:marRight w:val="0"/>
                                      <w:marTop w:val="0"/>
                                      <w:marBottom w:val="0"/>
                                      <w:divBdr>
                                        <w:top w:val="none" w:sz="0" w:space="0" w:color="auto"/>
                                        <w:left w:val="none" w:sz="0" w:space="0" w:color="auto"/>
                                        <w:bottom w:val="none" w:sz="0" w:space="0" w:color="auto"/>
                                        <w:right w:val="none" w:sz="0" w:space="0" w:color="auto"/>
                                      </w:divBdr>
                                      <w:divsChild>
                                        <w:div w:id="1663507792">
                                          <w:marLeft w:val="0"/>
                                          <w:marRight w:val="0"/>
                                          <w:marTop w:val="240"/>
                                          <w:marBottom w:val="240"/>
                                          <w:divBdr>
                                            <w:top w:val="none" w:sz="0" w:space="0" w:color="auto"/>
                                            <w:left w:val="none" w:sz="0" w:space="0" w:color="auto"/>
                                            <w:bottom w:val="none" w:sz="0" w:space="0" w:color="auto"/>
                                            <w:right w:val="none" w:sz="0" w:space="0" w:color="auto"/>
                                          </w:divBdr>
                                        </w:div>
                                      </w:divsChild>
                                    </w:div>
                                    <w:div w:id="1101296019">
                                      <w:marLeft w:val="0"/>
                                      <w:marRight w:val="0"/>
                                      <w:marTop w:val="0"/>
                                      <w:marBottom w:val="0"/>
                                      <w:divBdr>
                                        <w:top w:val="none" w:sz="0" w:space="0" w:color="auto"/>
                                        <w:left w:val="none" w:sz="0" w:space="0" w:color="auto"/>
                                        <w:bottom w:val="none" w:sz="0" w:space="0" w:color="auto"/>
                                        <w:right w:val="none" w:sz="0" w:space="0" w:color="auto"/>
                                      </w:divBdr>
                                      <w:divsChild>
                                        <w:div w:id="1608075748">
                                          <w:marLeft w:val="0"/>
                                          <w:marRight w:val="0"/>
                                          <w:marTop w:val="240"/>
                                          <w:marBottom w:val="240"/>
                                          <w:divBdr>
                                            <w:top w:val="none" w:sz="0" w:space="0" w:color="auto"/>
                                            <w:left w:val="none" w:sz="0" w:space="0" w:color="auto"/>
                                            <w:bottom w:val="none" w:sz="0" w:space="0" w:color="auto"/>
                                            <w:right w:val="none" w:sz="0" w:space="0" w:color="auto"/>
                                          </w:divBdr>
                                        </w:div>
                                      </w:divsChild>
                                    </w:div>
                                    <w:div w:id="888028378">
                                      <w:marLeft w:val="0"/>
                                      <w:marRight w:val="0"/>
                                      <w:marTop w:val="0"/>
                                      <w:marBottom w:val="0"/>
                                      <w:divBdr>
                                        <w:top w:val="none" w:sz="0" w:space="0" w:color="auto"/>
                                        <w:left w:val="none" w:sz="0" w:space="0" w:color="auto"/>
                                        <w:bottom w:val="none" w:sz="0" w:space="0" w:color="auto"/>
                                        <w:right w:val="none" w:sz="0" w:space="0" w:color="auto"/>
                                      </w:divBdr>
                                      <w:divsChild>
                                        <w:div w:id="963123580">
                                          <w:marLeft w:val="0"/>
                                          <w:marRight w:val="0"/>
                                          <w:marTop w:val="240"/>
                                          <w:marBottom w:val="240"/>
                                          <w:divBdr>
                                            <w:top w:val="none" w:sz="0" w:space="0" w:color="auto"/>
                                            <w:left w:val="none" w:sz="0" w:space="0" w:color="auto"/>
                                            <w:bottom w:val="none" w:sz="0" w:space="0" w:color="auto"/>
                                            <w:right w:val="none" w:sz="0" w:space="0" w:color="auto"/>
                                          </w:divBdr>
                                        </w:div>
                                      </w:divsChild>
                                    </w:div>
                                    <w:div w:id="2108649277">
                                      <w:marLeft w:val="0"/>
                                      <w:marRight w:val="0"/>
                                      <w:marTop w:val="0"/>
                                      <w:marBottom w:val="0"/>
                                      <w:divBdr>
                                        <w:top w:val="none" w:sz="0" w:space="0" w:color="auto"/>
                                        <w:left w:val="none" w:sz="0" w:space="0" w:color="auto"/>
                                        <w:bottom w:val="none" w:sz="0" w:space="0" w:color="auto"/>
                                        <w:right w:val="none" w:sz="0" w:space="0" w:color="auto"/>
                                      </w:divBdr>
                                      <w:divsChild>
                                        <w:div w:id="474951990">
                                          <w:marLeft w:val="0"/>
                                          <w:marRight w:val="0"/>
                                          <w:marTop w:val="240"/>
                                          <w:marBottom w:val="240"/>
                                          <w:divBdr>
                                            <w:top w:val="none" w:sz="0" w:space="0" w:color="auto"/>
                                            <w:left w:val="none" w:sz="0" w:space="0" w:color="auto"/>
                                            <w:bottom w:val="none" w:sz="0" w:space="0" w:color="auto"/>
                                            <w:right w:val="none" w:sz="0" w:space="0" w:color="auto"/>
                                          </w:divBdr>
                                        </w:div>
                                      </w:divsChild>
                                    </w:div>
                                    <w:div w:id="505899735">
                                      <w:marLeft w:val="0"/>
                                      <w:marRight w:val="0"/>
                                      <w:marTop w:val="240"/>
                                      <w:marBottom w:val="240"/>
                                      <w:divBdr>
                                        <w:top w:val="none" w:sz="0" w:space="0" w:color="auto"/>
                                        <w:left w:val="none" w:sz="0" w:space="0" w:color="auto"/>
                                        <w:bottom w:val="none" w:sz="0" w:space="0" w:color="auto"/>
                                        <w:right w:val="none" w:sz="0" w:space="0" w:color="auto"/>
                                      </w:divBdr>
                                    </w:div>
                                  </w:divsChild>
                                </w:div>
                                <w:div w:id="130906519">
                                  <w:marLeft w:val="0"/>
                                  <w:marRight w:val="0"/>
                                  <w:marTop w:val="0"/>
                                  <w:marBottom w:val="0"/>
                                  <w:divBdr>
                                    <w:top w:val="none" w:sz="0" w:space="0" w:color="auto"/>
                                    <w:left w:val="none" w:sz="0" w:space="0" w:color="auto"/>
                                    <w:bottom w:val="none" w:sz="0" w:space="0" w:color="auto"/>
                                    <w:right w:val="none" w:sz="0" w:space="0" w:color="auto"/>
                                  </w:divBdr>
                                  <w:divsChild>
                                    <w:div w:id="1447773075">
                                      <w:marLeft w:val="0"/>
                                      <w:marRight w:val="0"/>
                                      <w:marTop w:val="240"/>
                                      <w:marBottom w:val="240"/>
                                      <w:divBdr>
                                        <w:top w:val="none" w:sz="0" w:space="0" w:color="auto"/>
                                        <w:left w:val="none" w:sz="0" w:space="0" w:color="auto"/>
                                        <w:bottom w:val="none" w:sz="0" w:space="0" w:color="auto"/>
                                        <w:right w:val="none" w:sz="0" w:space="0" w:color="auto"/>
                                      </w:divBdr>
                                    </w:div>
                                  </w:divsChild>
                                </w:div>
                                <w:div w:id="1235624025">
                                  <w:marLeft w:val="0"/>
                                  <w:marRight w:val="0"/>
                                  <w:marTop w:val="0"/>
                                  <w:marBottom w:val="0"/>
                                  <w:divBdr>
                                    <w:top w:val="none" w:sz="0" w:space="0" w:color="auto"/>
                                    <w:left w:val="none" w:sz="0" w:space="0" w:color="auto"/>
                                    <w:bottom w:val="none" w:sz="0" w:space="0" w:color="auto"/>
                                    <w:right w:val="none" w:sz="0" w:space="0" w:color="auto"/>
                                  </w:divBdr>
                                  <w:divsChild>
                                    <w:div w:id="942305960">
                                      <w:marLeft w:val="0"/>
                                      <w:marRight w:val="0"/>
                                      <w:marTop w:val="240"/>
                                      <w:marBottom w:val="240"/>
                                      <w:divBdr>
                                        <w:top w:val="none" w:sz="0" w:space="0" w:color="auto"/>
                                        <w:left w:val="none" w:sz="0" w:space="0" w:color="auto"/>
                                        <w:bottom w:val="none" w:sz="0" w:space="0" w:color="auto"/>
                                        <w:right w:val="none" w:sz="0" w:space="0" w:color="auto"/>
                                      </w:divBdr>
                                    </w:div>
                                    <w:div w:id="1151673446">
                                      <w:marLeft w:val="0"/>
                                      <w:marRight w:val="0"/>
                                      <w:marTop w:val="0"/>
                                      <w:marBottom w:val="0"/>
                                      <w:divBdr>
                                        <w:top w:val="none" w:sz="0" w:space="0" w:color="auto"/>
                                        <w:left w:val="none" w:sz="0" w:space="0" w:color="auto"/>
                                        <w:bottom w:val="none" w:sz="0" w:space="0" w:color="auto"/>
                                        <w:right w:val="none" w:sz="0" w:space="0" w:color="auto"/>
                                      </w:divBdr>
                                    </w:div>
                                    <w:div w:id="1298225760">
                                      <w:marLeft w:val="0"/>
                                      <w:marRight w:val="0"/>
                                      <w:marTop w:val="0"/>
                                      <w:marBottom w:val="0"/>
                                      <w:divBdr>
                                        <w:top w:val="none" w:sz="0" w:space="0" w:color="auto"/>
                                        <w:left w:val="none" w:sz="0" w:space="0" w:color="auto"/>
                                        <w:bottom w:val="none" w:sz="0" w:space="0" w:color="auto"/>
                                        <w:right w:val="none" w:sz="0" w:space="0" w:color="auto"/>
                                      </w:divBdr>
                                      <w:divsChild>
                                        <w:div w:id="2063672855">
                                          <w:marLeft w:val="0"/>
                                          <w:marRight w:val="0"/>
                                          <w:marTop w:val="240"/>
                                          <w:marBottom w:val="240"/>
                                          <w:divBdr>
                                            <w:top w:val="none" w:sz="0" w:space="0" w:color="auto"/>
                                            <w:left w:val="none" w:sz="0" w:space="0" w:color="auto"/>
                                            <w:bottom w:val="none" w:sz="0" w:space="0" w:color="auto"/>
                                            <w:right w:val="none" w:sz="0" w:space="0" w:color="auto"/>
                                          </w:divBdr>
                                        </w:div>
                                      </w:divsChild>
                                    </w:div>
                                    <w:div w:id="1231186833">
                                      <w:marLeft w:val="0"/>
                                      <w:marRight w:val="0"/>
                                      <w:marTop w:val="240"/>
                                      <w:marBottom w:val="240"/>
                                      <w:divBdr>
                                        <w:top w:val="none" w:sz="0" w:space="0" w:color="auto"/>
                                        <w:left w:val="none" w:sz="0" w:space="0" w:color="auto"/>
                                        <w:bottom w:val="none" w:sz="0" w:space="0" w:color="auto"/>
                                        <w:right w:val="none" w:sz="0" w:space="0" w:color="auto"/>
                                      </w:divBdr>
                                    </w:div>
                                  </w:divsChild>
                                </w:div>
                                <w:div w:id="907110354">
                                  <w:marLeft w:val="0"/>
                                  <w:marRight w:val="0"/>
                                  <w:marTop w:val="0"/>
                                  <w:marBottom w:val="0"/>
                                  <w:divBdr>
                                    <w:top w:val="none" w:sz="0" w:space="0" w:color="auto"/>
                                    <w:left w:val="none" w:sz="0" w:space="0" w:color="auto"/>
                                    <w:bottom w:val="none" w:sz="0" w:space="0" w:color="auto"/>
                                    <w:right w:val="none" w:sz="0" w:space="0" w:color="auto"/>
                                  </w:divBdr>
                                  <w:divsChild>
                                    <w:div w:id="287050851">
                                      <w:marLeft w:val="0"/>
                                      <w:marRight w:val="0"/>
                                      <w:marTop w:val="240"/>
                                      <w:marBottom w:val="240"/>
                                      <w:divBdr>
                                        <w:top w:val="none" w:sz="0" w:space="0" w:color="auto"/>
                                        <w:left w:val="none" w:sz="0" w:space="0" w:color="auto"/>
                                        <w:bottom w:val="none" w:sz="0" w:space="0" w:color="auto"/>
                                        <w:right w:val="none" w:sz="0" w:space="0" w:color="auto"/>
                                      </w:divBdr>
                                    </w:div>
                                    <w:div w:id="1285847714">
                                      <w:marLeft w:val="0"/>
                                      <w:marRight w:val="0"/>
                                      <w:marTop w:val="240"/>
                                      <w:marBottom w:val="240"/>
                                      <w:divBdr>
                                        <w:top w:val="none" w:sz="0" w:space="0" w:color="auto"/>
                                        <w:left w:val="none" w:sz="0" w:space="0" w:color="auto"/>
                                        <w:bottom w:val="none" w:sz="0" w:space="0" w:color="auto"/>
                                        <w:right w:val="none" w:sz="0" w:space="0" w:color="auto"/>
                                      </w:divBdr>
                                    </w:div>
                                    <w:div w:id="1046872687">
                                      <w:marLeft w:val="0"/>
                                      <w:marRight w:val="0"/>
                                      <w:marTop w:val="0"/>
                                      <w:marBottom w:val="0"/>
                                      <w:divBdr>
                                        <w:top w:val="none" w:sz="0" w:space="0" w:color="auto"/>
                                        <w:left w:val="none" w:sz="0" w:space="0" w:color="auto"/>
                                        <w:bottom w:val="none" w:sz="0" w:space="0" w:color="auto"/>
                                        <w:right w:val="none" w:sz="0" w:space="0" w:color="auto"/>
                                      </w:divBdr>
                                    </w:div>
                                    <w:div w:id="1773553787">
                                      <w:marLeft w:val="0"/>
                                      <w:marRight w:val="0"/>
                                      <w:marTop w:val="0"/>
                                      <w:marBottom w:val="0"/>
                                      <w:divBdr>
                                        <w:top w:val="none" w:sz="0" w:space="0" w:color="auto"/>
                                        <w:left w:val="none" w:sz="0" w:space="0" w:color="auto"/>
                                        <w:bottom w:val="none" w:sz="0" w:space="0" w:color="auto"/>
                                        <w:right w:val="none" w:sz="0" w:space="0" w:color="auto"/>
                                      </w:divBdr>
                                    </w:div>
                                    <w:div w:id="568879288">
                                      <w:marLeft w:val="0"/>
                                      <w:marRight w:val="0"/>
                                      <w:marTop w:val="0"/>
                                      <w:marBottom w:val="0"/>
                                      <w:divBdr>
                                        <w:top w:val="none" w:sz="0" w:space="0" w:color="auto"/>
                                        <w:left w:val="none" w:sz="0" w:space="0" w:color="auto"/>
                                        <w:bottom w:val="none" w:sz="0" w:space="0" w:color="auto"/>
                                        <w:right w:val="none" w:sz="0" w:space="0" w:color="auto"/>
                                      </w:divBdr>
                                      <w:divsChild>
                                        <w:div w:id="696731540">
                                          <w:marLeft w:val="0"/>
                                          <w:marRight w:val="0"/>
                                          <w:marTop w:val="240"/>
                                          <w:marBottom w:val="240"/>
                                          <w:divBdr>
                                            <w:top w:val="none" w:sz="0" w:space="0" w:color="auto"/>
                                            <w:left w:val="none" w:sz="0" w:space="0" w:color="auto"/>
                                            <w:bottom w:val="none" w:sz="0" w:space="0" w:color="auto"/>
                                            <w:right w:val="none" w:sz="0" w:space="0" w:color="auto"/>
                                          </w:divBdr>
                                        </w:div>
                                      </w:divsChild>
                                    </w:div>
                                    <w:div w:id="2068261830">
                                      <w:marLeft w:val="0"/>
                                      <w:marRight w:val="0"/>
                                      <w:marTop w:val="0"/>
                                      <w:marBottom w:val="0"/>
                                      <w:divBdr>
                                        <w:top w:val="none" w:sz="0" w:space="0" w:color="auto"/>
                                        <w:left w:val="none" w:sz="0" w:space="0" w:color="auto"/>
                                        <w:bottom w:val="none" w:sz="0" w:space="0" w:color="auto"/>
                                        <w:right w:val="none" w:sz="0" w:space="0" w:color="auto"/>
                                      </w:divBdr>
                                    </w:div>
                                    <w:div w:id="1661546196">
                                      <w:marLeft w:val="0"/>
                                      <w:marRight w:val="0"/>
                                      <w:marTop w:val="0"/>
                                      <w:marBottom w:val="0"/>
                                      <w:divBdr>
                                        <w:top w:val="none" w:sz="0" w:space="0" w:color="auto"/>
                                        <w:left w:val="none" w:sz="0" w:space="0" w:color="auto"/>
                                        <w:bottom w:val="none" w:sz="0" w:space="0" w:color="auto"/>
                                        <w:right w:val="none" w:sz="0" w:space="0" w:color="auto"/>
                                      </w:divBdr>
                                      <w:divsChild>
                                        <w:div w:id="1649819034">
                                          <w:marLeft w:val="0"/>
                                          <w:marRight w:val="0"/>
                                          <w:marTop w:val="240"/>
                                          <w:marBottom w:val="240"/>
                                          <w:divBdr>
                                            <w:top w:val="none" w:sz="0" w:space="0" w:color="auto"/>
                                            <w:left w:val="none" w:sz="0" w:space="0" w:color="auto"/>
                                            <w:bottom w:val="none" w:sz="0" w:space="0" w:color="auto"/>
                                            <w:right w:val="none" w:sz="0" w:space="0" w:color="auto"/>
                                          </w:divBdr>
                                        </w:div>
                                      </w:divsChild>
                                    </w:div>
                                    <w:div w:id="153230245">
                                      <w:marLeft w:val="0"/>
                                      <w:marRight w:val="0"/>
                                      <w:marTop w:val="0"/>
                                      <w:marBottom w:val="0"/>
                                      <w:divBdr>
                                        <w:top w:val="none" w:sz="0" w:space="0" w:color="auto"/>
                                        <w:left w:val="none" w:sz="0" w:space="0" w:color="auto"/>
                                        <w:bottom w:val="none" w:sz="0" w:space="0" w:color="auto"/>
                                        <w:right w:val="none" w:sz="0" w:space="0" w:color="auto"/>
                                      </w:divBdr>
                                    </w:div>
                                    <w:div w:id="151920708">
                                      <w:marLeft w:val="0"/>
                                      <w:marRight w:val="0"/>
                                      <w:marTop w:val="0"/>
                                      <w:marBottom w:val="0"/>
                                      <w:divBdr>
                                        <w:top w:val="none" w:sz="0" w:space="0" w:color="auto"/>
                                        <w:left w:val="none" w:sz="0" w:space="0" w:color="auto"/>
                                        <w:bottom w:val="none" w:sz="0" w:space="0" w:color="auto"/>
                                        <w:right w:val="none" w:sz="0" w:space="0" w:color="auto"/>
                                      </w:divBdr>
                                    </w:div>
                                    <w:div w:id="1528561752">
                                      <w:marLeft w:val="0"/>
                                      <w:marRight w:val="0"/>
                                      <w:marTop w:val="240"/>
                                      <w:marBottom w:val="240"/>
                                      <w:divBdr>
                                        <w:top w:val="none" w:sz="0" w:space="0" w:color="auto"/>
                                        <w:left w:val="none" w:sz="0" w:space="0" w:color="auto"/>
                                        <w:bottom w:val="none" w:sz="0" w:space="0" w:color="auto"/>
                                        <w:right w:val="none" w:sz="0" w:space="0" w:color="auto"/>
                                      </w:divBdr>
                                    </w:div>
                                  </w:divsChild>
                                </w:div>
                                <w:div w:id="1747068845">
                                  <w:marLeft w:val="0"/>
                                  <w:marRight w:val="0"/>
                                  <w:marTop w:val="0"/>
                                  <w:marBottom w:val="0"/>
                                  <w:divBdr>
                                    <w:top w:val="none" w:sz="0" w:space="0" w:color="auto"/>
                                    <w:left w:val="none" w:sz="0" w:space="0" w:color="auto"/>
                                    <w:bottom w:val="none" w:sz="0" w:space="0" w:color="auto"/>
                                    <w:right w:val="none" w:sz="0" w:space="0" w:color="auto"/>
                                  </w:divBdr>
                                  <w:divsChild>
                                    <w:div w:id="1322871">
                                      <w:marLeft w:val="0"/>
                                      <w:marRight w:val="0"/>
                                      <w:marTop w:val="240"/>
                                      <w:marBottom w:val="240"/>
                                      <w:divBdr>
                                        <w:top w:val="none" w:sz="0" w:space="0" w:color="auto"/>
                                        <w:left w:val="none" w:sz="0" w:space="0" w:color="auto"/>
                                        <w:bottom w:val="none" w:sz="0" w:space="0" w:color="auto"/>
                                        <w:right w:val="none" w:sz="0" w:space="0" w:color="auto"/>
                                      </w:divBdr>
                                    </w:div>
                                    <w:div w:id="115150632">
                                      <w:marLeft w:val="0"/>
                                      <w:marRight w:val="0"/>
                                      <w:marTop w:val="240"/>
                                      <w:marBottom w:val="240"/>
                                      <w:divBdr>
                                        <w:top w:val="none" w:sz="0" w:space="0" w:color="auto"/>
                                        <w:left w:val="none" w:sz="0" w:space="0" w:color="auto"/>
                                        <w:bottom w:val="none" w:sz="0" w:space="0" w:color="auto"/>
                                        <w:right w:val="none" w:sz="0" w:space="0" w:color="auto"/>
                                      </w:divBdr>
                                    </w:div>
                                    <w:div w:id="592057883">
                                      <w:marLeft w:val="0"/>
                                      <w:marRight w:val="0"/>
                                      <w:marTop w:val="0"/>
                                      <w:marBottom w:val="0"/>
                                      <w:divBdr>
                                        <w:top w:val="none" w:sz="0" w:space="0" w:color="auto"/>
                                        <w:left w:val="none" w:sz="0" w:space="0" w:color="auto"/>
                                        <w:bottom w:val="none" w:sz="0" w:space="0" w:color="auto"/>
                                        <w:right w:val="none" w:sz="0" w:space="0" w:color="auto"/>
                                      </w:divBdr>
                                      <w:divsChild>
                                        <w:div w:id="1963993143">
                                          <w:marLeft w:val="0"/>
                                          <w:marRight w:val="0"/>
                                          <w:marTop w:val="0"/>
                                          <w:marBottom w:val="0"/>
                                          <w:divBdr>
                                            <w:top w:val="none" w:sz="0" w:space="0" w:color="auto"/>
                                            <w:left w:val="none" w:sz="0" w:space="0" w:color="auto"/>
                                            <w:bottom w:val="none" w:sz="0" w:space="0" w:color="auto"/>
                                            <w:right w:val="none" w:sz="0" w:space="0" w:color="auto"/>
                                          </w:divBdr>
                                        </w:div>
                                        <w:div w:id="344019701">
                                          <w:marLeft w:val="0"/>
                                          <w:marRight w:val="0"/>
                                          <w:marTop w:val="0"/>
                                          <w:marBottom w:val="0"/>
                                          <w:divBdr>
                                            <w:top w:val="none" w:sz="0" w:space="0" w:color="auto"/>
                                            <w:left w:val="none" w:sz="0" w:space="0" w:color="auto"/>
                                            <w:bottom w:val="none" w:sz="0" w:space="0" w:color="auto"/>
                                            <w:right w:val="none" w:sz="0" w:space="0" w:color="auto"/>
                                          </w:divBdr>
                                          <w:divsChild>
                                            <w:div w:id="1212957831">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695613520">
                                      <w:marLeft w:val="0"/>
                                      <w:marRight w:val="0"/>
                                      <w:marTop w:val="0"/>
                                      <w:marBottom w:val="0"/>
                                      <w:divBdr>
                                        <w:top w:val="none" w:sz="0" w:space="0" w:color="auto"/>
                                        <w:left w:val="none" w:sz="0" w:space="0" w:color="auto"/>
                                        <w:bottom w:val="none" w:sz="0" w:space="0" w:color="auto"/>
                                        <w:right w:val="none" w:sz="0" w:space="0" w:color="auto"/>
                                      </w:divBdr>
                                      <w:divsChild>
                                        <w:div w:id="320551189">
                                          <w:marLeft w:val="0"/>
                                          <w:marRight w:val="0"/>
                                          <w:marTop w:val="240"/>
                                          <w:marBottom w:val="240"/>
                                          <w:divBdr>
                                            <w:top w:val="none" w:sz="0" w:space="0" w:color="auto"/>
                                            <w:left w:val="none" w:sz="0" w:space="0" w:color="auto"/>
                                            <w:bottom w:val="none" w:sz="0" w:space="0" w:color="auto"/>
                                            <w:right w:val="none" w:sz="0" w:space="0" w:color="auto"/>
                                          </w:divBdr>
                                        </w:div>
                                      </w:divsChild>
                                    </w:div>
                                    <w:div w:id="976960429">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ivo.garant.ru/" TargetMode="External"/><Relationship Id="rId3182" Type="http://schemas.openxmlformats.org/officeDocument/2006/relationships/hyperlink" Target="http://ivo.garant.ru/" TargetMode="External"/><Relationship Id="rId4233" Type="http://schemas.openxmlformats.org/officeDocument/2006/relationships/hyperlink" Target="http://ivo.garant.ru/" TargetMode="External"/><Relationship Id="rId7389" Type="http://schemas.openxmlformats.org/officeDocument/2006/relationships/hyperlink" Target="http://ivo.garant.ru/" TargetMode="External"/><Relationship Id="rId3999" Type="http://schemas.openxmlformats.org/officeDocument/2006/relationships/hyperlink" Target="http://ivo.garant.ru/" TargetMode="External"/><Relationship Id="rId4300" Type="http://schemas.openxmlformats.org/officeDocument/2006/relationships/hyperlink" Target="http://ivo.garant.ru/" TargetMode="External"/><Relationship Id="rId7456" Type="http://schemas.openxmlformats.org/officeDocument/2006/relationships/hyperlink" Target="http://ivo.garant.ru/" TargetMode="External"/><Relationship Id="rId170" Type="http://schemas.openxmlformats.org/officeDocument/2006/relationships/hyperlink" Target="http://ivo.garant.ru/" TargetMode="External"/><Relationship Id="rId6058" Type="http://schemas.openxmlformats.org/officeDocument/2006/relationships/hyperlink" Target="http://ivo.garant.ru/" TargetMode="External"/><Relationship Id="rId6472" Type="http://schemas.openxmlformats.org/officeDocument/2006/relationships/hyperlink" Target="http://ivo.garant.ru/" TargetMode="External"/><Relationship Id="rId7109" Type="http://schemas.openxmlformats.org/officeDocument/2006/relationships/hyperlink" Target="http://ivo.garant.ru/" TargetMode="External"/><Relationship Id="rId7523" Type="http://schemas.openxmlformats.org/officeDocument/2006/relationships/hyperlink" Target="http://ivo.garant.ru/" TargetMode="External"/><Relationship Id="rId7870" Type="http://schemas.openxmlformats.org/officeDocument/2006/relationships/hyperlink" Target="http://ivo.garant.ru/" TargetMode="External"/><Relationship Id="rId5074" Type="http://schemas.openxmlformats.org/officeDocument/2006/relationships/hyperlink" Target="http://ivo.garant.ru/" TargetMode="External"/><Relationship Id="rId6125" Type="http://schemas.openxmlformats.org/officeDocument/2006/relationships/hyperlink" Target="http://ivo.garant.ru/" TargetMode="External"/><Relationship Id="rId987" Type="http://schemas.openxmlformats.org/officeDocument/2006/relationships/hyperlink" Target="http://ivo.garant.ru/" TargetMode="External"/><Relationship Id="rId2668" Type="http://schemas.openxmlformats.org/officeDocument/2006/relationships/hyperlink" Target="http://ivo.garant.ru/" TargetMode="External"/><Relationship Id="rId3719" Type="http://schemas.openxmlformats.org/officeDocument/2006/relationships/hyperlink" Target="http://ivo.garant.ru/" TargetMode="External"/><Relationship Id="rId4090" Type="http://schemas.openxmlformats.org/officeDocument/2006/relationships/hyperlink" Target="http://ivo.garant.ru/" TargetMode="External"/><Relationship Id="rId8297" Type="http://schemas.openxmlformats.org/officeDocument/2006/relationships/hyperlink" Target="http://ivo.garant.ru/" TargetMode="External"/><Relationship Id="rId1684" Type="http://schemas.openxmlformats.org/officeDocument/2006/relationships/hyperlink" Target="http://ivo.garant.ru/" TargetMode="External"/><Relationship Id="rId2735" Type="http://schemas.openxmlformats.org/officeDocument/2006/relationships/hyperlink" Target="http://ivo.garant.ru/" TargetMode="External"/><Relationship Id="rId5141" Type="http://schemas.openxmlformats.org/officeDocument/2006/relationships/hyperlink" Target="http://ivo.garant.ru/" TargetMode="External"/><Relationship Id="rId707" Type="http://schemas.openxmlformats.org/officeDocument/2006/relationships/hyperlink" Target="http://ivo.garant.ru/" TargetMode="External"/><Relationship Id="rId1337" Type="http://schemas.openxmlformats.org/officeDocument/2006/relationships/hyperlink" Target="http://ivo.garant.ru/" TargetMode="External"/><Relationship Id="rId1751" Type="http://schemas.openxmlformats.org/officeDocument/2006/relationships/hyperlink" Target="http://ivo.garant.ru/" TargetMode="External"/><Relationship Id="rId2802" Type="http://schemas.openxmlformats.org/officeDocument/2006/relationships/hyperlink" Target="http://ivo.garant.ru/" TargetMode="External"/><Relationship Id="rId5958" Type="http://schemas.openxmlformats.org/officeDocument/2006/relationships/hyperlink" Target="http://ivo.garant.ru/" TargetMode="External"/><Relationship Id="rId8364" Type="http://schemas.openxmlformats.org/officeDocument/2006/relationships/hyperlink" Target="http://ivo.garant.ru/" TargetMode="External"/><Relationship Id="rId43" Type="http://schemas.openxmlformats.org/officeDocument/2006/relationships/hyperlink" Target="http://ivo.garant.ru/" TargetMode="External"/><Relationship Id="rId1404" Type="http://schemas.openxmlformats.org/officeDocument/2006/relationships/hyperlink" Target="http://ivo.garant.ru/" TargetMode="External"/><Relationship Id="rId7380" Type="http://schemas.openxmlformats.org/officeDocument/2006/relationships/hyperlink" Target="http://ivo.garant.ru/" TargetMode="External"/><Relationship Id="rId8017" Type="http://schemas.openxmlformats.org/officeDocument/2006/relationships/hyperlink" Target="http://ivo.garant.ru/" TargetMode="External"/><Relationship Id="rId3576" Type="http://schemas.openxmlformats.org/officeDocument/2006/relationships/hyperlink" Target="http://ivo.garant.ru/" TargetMode="External"/><Relationship Id="rId4627" Type="http://schemas.openxmlformats.org/officeDocument/2006/relationships/hyperlink" Target="http://ivo.garant.ru/" TargetMode="External"/><Relationship Id="rId4974" Type="http://schemas.openxmlformats.org/officeDocument/2006/relationships/hyperlink" Target="http://ivo.garant.ru/" TargetMode="External"/><Relationship Id="rId7033" Type="http://schemas.openxmlformats.org/officeDocument/2006/relationships/hyperlink" Target="http://ivo.garant.ru/" TargetMode="External"/><Relationship Id="rId497" Type="http://schemas.openxmlformats.org/officeDocument/2006/relationships/hyperlink" Target="http://ivo.garant.ru/" TargetMode="External"/><Relationship Id="rId2178" Type="http://schemas.openxmlformats.org/officeDocument/2006/relationships/hyperlink" Target="http://ivo.garant.ru/" TargetMode="External"/><Relationship Id="rId3229" Type="http://schemas.openxmlformats.org/officeDocument/2006/relationships/hyperlink" Target="http://ivo.garant.ru/" TargetMode="External"/><Relationship Id="rId3990" Type="http://schemas.openxmlformats.org/officeDocument/2006/relationships/hyperlink" Target="http://ivo.garant.ru/" TargetMode="External"/><Relationship Id="rId7100" Type="http://schemas.openxmlformats.org/officeDocument/2006/relationships/hyperlink" Target="http://ivo.garant.ru/" TargetMode="External"/><Relationship Id="rId1194" Type="http://schemas.openxmlformats.org/officeDocument/2006/relationships/hyperlink" Target="http://ivo.garant.ru/" TargetMode="External"/><Relationship Id="rId2592" Type="http://schemas.openxmlformats.org/officeDocument/2006/relationships/hyperlink" Target="http://ivo.garant.ru/" TargetMode="External"/><Relationship Id="rId3643" Type="http://schemas.openxmlformats.org/officeDocument/2006/relationships/hyperlink" Target="http://ivo.garant.ru/" TargetMode="External"/><Relationship Id="rId6799" Type="http://schemas.openxmlformats.org/officeDocument/2006/relationships/hyperlink" Target="http://ivo.garant.ru/" TargetMode="External"/><Relationship Id="rId217" Type="http://schemas.openxmlformats.org/officeDocument/2006/relationships/hyperlink" Target="http://ivo.garant.ru/" TargetMode="External"/><Relationship Id="rId564" Type="http://schemas.openxmlformats.org/officeDocument/2006/relationships/hyperlink" Target="http://ivo.garant.ru/" TargetMode="External"/><Relationship Id="rId2245" Type="http://schemas.openxmlformats.org/officeDocument/2006/relationships/hyperlink" Target="http://ivo.garant.ru/" TargetMode="External"/><Relationship Id="rId3710" Type="http://schemas.openxmlformats.org/officeDocument/2006/relationships/hyperlink" Target="http://ivo.garant.ru/" TargetMode="External"/><Relationship Id="rId6866" Type="http://schemas.openxmlformats.org/officeDocument/2006/relationships/hyperlink" Target="http://ivo.garant.ru/" TargetMode="External"/><Relationship Id="rId7917" Type="http://schemas.openxmlformats.org/officeDocument/2006/relationships/hyperlink" Target="http://ivo.garant.ru/" TargetMode="External"/><Relationship Id="rId631" Type="http://schemas.openxmlformats.org/officeDocument/2006/relationships/hyperlink" Target="http://ivo.garant.ru/" TargetMode="External"/><Relationship Id="rId1261" Type="http://schemas.openxmlformats.org/officeDocument/2006/relationships/hyperlink" Target="http://ivo.garant.ru/" TargetMode="External"/><Relationship Id="rId2312" Type="http://schemas.openxmlformats.org/officeDocument/2006/relationships/hyperlink" Target="http://ivo.garant.ru/" TargetMode="External"/><Relationship Id="rId5468" Type="http://schemas.openxmlformats.org/officeDocument/2006/relationships/hyperlink" Target="http://ivo.garant.ru/" TargetMode="External"/><Relationship Id="rId5882" Type="http://schemas.openxmlformats.org/officeDocument/2006/relationships/hyperlink" Target="http://ivo.garant.ru/" TargetMode="External"/><Relationship Id="rId6519" Type="http://schemas.openxmlformats.org/officeDocument/2006/relationships/hyperlink" Target="http://ivo.garant.ru/" TargetMode="External"/><Relationship Id="rId6933" Type="http://schemas.openxmlformats.org/officeDocument/2006/relationships/hyperlink" Target="http://ivo.garant.ru/" TargetMode="External"/><Relationship Id="rId4484" Type="http://schemas.openxmlformats.org/officeDocument/2006/relationships/hyperlink" Target="http://ivo.garant.ru/" TargetMode="External"/><Relationship Id="rId5535" Type="http://schemas.openxmlformats.org/officeDocument/2006/relationships/hyperlink" Target="http://ivo.garant.ru/" TargetMode="External"/><Relationship Id="rId3086" Type="http://schemas.openxmlformats.org/officeDocument/2006/relationships/hyperlink" Target="http://ivo.garant.ru/" TargetMode="External"/><Relationship Id="rId4137" Type="http://schemas.openxmlformats.org/officeDocument/2006/relationships/hyperlink" Target="http://ivo.garant.ru/" TargetMode="External"/><Relationship Id="rId4551" Type="http://schemas.openxmlformats.org/officeDocument/2006/relationships/hyperlink" Target="http://ivo.garant.ru/" TargetMode="External"/><Relationship Id="rId3153" Type="http://schemas.openxmlformats.org/officeDocument/2006/relationships/hyperlink" Target="http://ivo.garant.ru/" TargetMode="External"/><Relationship Id="rId4204" Type="http://schemas.openxmlformats.org/officeDocument/2006/relationships/hyperlink" Target="http://ivo.garant.ru/" TargetMode="External"/><Relationship Id="rId5602" Type="http://schemas.openxmlformats.org/officeDocument/2006/relationships/hyperlink" Target="http://ivo.garant.ru/" TargetMode="External"/><Relationship Id="rId7774" Type="http://schemas.openxmlformats.org/officeDocument/2006/relationships/hyperlink" Target="http://ivo.garant.ru/" TargetMode="External"/><Relationship Id="rId141" Type="http://schemas.openxmlformats.org/officeDocument/2006/relationships/hyperlink" Target="http://ivo.garant.ru/" TargetMode="External"/><Relationship Id="rId3220" Type="http://schemas.openxmlformats.org/officeDocument/2006/relationships/hyperlink" Target="http://ivo.garant.ru/" TargetMode="External"/><Relationship Id="rId6029" Type="http://schemas.openxmlformats.org/officeDocument/2006/relationships/hyperlink" Target="http://ivo.garant.ru/" TargetMode="External"/><Relationship Id="rId6376" Type="http://schemas.openxmlformats.org/officeDocument/2006/relationships/hyperlink" Target="http://ivo.garant.ru/" TargetMode="External"/><Relationship Id="rId6790" Type="http://schemas.openxmlformats.org/officeDocument/2006/relationships/hyperlink" Target="http://ivo.garant.ru/" TargetMode="External"/><Relationship Id="rId7427" Type="http://schemas.openxmlformats.org/officeDocument/2006/relationships/hyperlink" Target="http://ivo.garant.ru/" TargetMode="External"/><Relationship Id="rId7841" Type="http://schemas.openxmlformats.org/officeDocument/2006/relationships/hyperlink" Target="http://ivo.garant.ru/" TargetMode="External"/><Relationship Id="rId7" Type="http://schemas.openxmlformats.org/officeDocument/2006/relationships/hyperlink" Target="http://ivo.garant.ru/" TargetMode="External"/><Relationship Id="rId2986" Type="http://schemas.openxmlformats.org/officeDocument/2006/relationships/hyperlink" Target="http://ivo.garant.ru/" TargetMode="External"/><Relationship Id="rId5392" Type="http://schemas.openxmlformats.org/officeDocument/2006/relationships/hyperlink" Target="http://ivo.garant.ru/" TargetMode="External"/><Relationship Id="rId6443" Type="http://schemas.openxmlformats.org/officeDocument/2006/relationships/hyperlink" Target="http://ivo.garant.ru/" TargetMode="External"/><Relationship Id="rId958" Type="http://schemas.openxmlformats.org/officeDocument/2006/relationships/hyperlink" Target="http://ivo.garant.ru/" TargetMode="External"/><Relationship Id="rId1588" Type="http://schemas.openxmlformats.org/officeDocument/2006/relationships/hyperlink" Target="http://ivo.garant.ru/" TargetMode="External"/><Relationship Id="rId2639" Type="http://schemas.openxmlformats.org/officeDocument/2006/relationships/hyperlink" Target="http://ivo.garant.ru/" TargetMode="External"/><Relationship Id="rId5045" Type="http://schemas.openxmlformats.org/officeDocument/2006/relationships/hyperlink" Target="http://ivo.garant.ru/" TargetMode="External"/><Relationship Id="rId6510" Type="http://schemas.openxmlformats.org/officeDocument/2006/relationships/hyperlink" Target="http://ivo.garant.ru/" TargetMode="External"/><Relationship Id="rId1655" Type="http://schemas.openxmlformats.org/officeDocument/2006/relationships/hyperlink" Target="http://ivo.garant.ru/" TargetMode="External"/><Relationship Id="rId2706" Type="http://schemas.openxmlformats.org/officeDocument/2006/relationships/hyperlink" Target="http://ivo.garant.ru/" TargetMode="External"/><Relationship Id="rId4061" Type="http://schemas.openxmlformats.org/officeDocument/2006/relationships/hyperlink" Target="http://ivo.garant.ru/" TargetMode="External"/><Relationship Id="rId5112" Type="http://schemas.openxmlformats.org/officeDocument/2006/relationships/hyperlink" Target="http://ivo.garant.ru/" TargetMode="External"/><Relationship Id="rId8268" Type="http://schemas.openxmlformats.org/officeDocument/2006/relationships/hyperlink" Target="http://ivo.garant.ru/" TargetMode="External"/><Relationship Id="rId1308" Type="http://schemas.openxmlformats.org/officeDocument/2006/relationships/hyperlink" Target="http://ivo.garant.ru/" TargetMode="External"/><Relationship Id="rId7284" Type="http://schemas.openxmlformats.org/officeDocument/2006/relationships/hyperlink" Target="http://ivo.garant.ru/" TargetMode="External"/><Relationship Id="rId8335" Type="http://schemas.openxmlformats.org/officeDocument/2006/relationships/hyperlink" Target="http://ivo.garant.ru/" TargetMode="External"/><Relationship Id="rId1722" Type="http://schemas.openxmlformats.org/officeDocument/2006/relationships/hyperlink" Target="http://ivo.garant.ru/" TargetMode="External"/><Relationship Id="rId4878" Type="http://schemas.openxmlformats.org/officeDocument/2006/relationships/hyperlink" Target="http://ivo.garant.ru/" TargetMode="External"/><Relationship Id="rId5929" Type="http://schemas.openxmlformats.org/officeDocument/2006/relationships/hyperlink" Target="http://ivo.garant.ru/" TargetMode="External"/><Relationship Id="rId14" Type="http://schemas.openxmlformats.org/officeDocument/2006/relationships/hyperlink" Target="http://ivo.garant.ru/" TargetMode="External"/><Relationship Id="rId3894" Type="http://schemas.openxmlformats.org/officeDocument/2006/relationships/hyperlink" Target="http://ivo.garant.ru/" TargetMode="External"/><Relationship Id="rId4945" Type="http://schemas.openxmlformats.org/officeDocument/2006/relationships/hyperlink" Target="http://ivo.garant.ru/" TargetMode="External"/><Relationship Id="rId7004" Type="http://schemas.openxmlformats.org/officeDocument/2006/relationships/hyperlink" Target="http://ivo.garant.ru/" TargetMode="External"/><Relationship Id="rId7351" Type="http://schemas.openxmlformats.org/officeDocument/2006/relationships/hyperlink" Target="http://ivo.garant.ru/" TargetMode="External"/><Relationship Id="rId2496" Type="http://schemas.openxmlformats.org/officeDocument/2006/relationships/hyperlink" Target="http://ivo.garant.ru/" TargetMode="External"/><Relationship Id="rId3547" Type="http://schemas.openxmlformats.org/officeDocument/2006/relationships/hyperlink" Target="http://ivo.garant.ru/" TargetMode="External"/><Relationship Id="rId3961" Type="http://schemas.openxmlformats.org/officeDocument/2006/relationships/hyperlink" Target="http://ivo.garant.ru/" TargetMode="External"/><Relationship Id="rId468" Type="http://schemas.openxmlformats.org/officeDocument/2006/relationships/hyperlink" Target="http://ivo.garant.ru/" TargetMode="External"/><Relationship Id="rId882" Type="http://schemas.openxmlformats.org/officeDocument/2006/relationships/hyperlink" Target="http://ivo.garant.ru/" TargetMode="External"/><Relationship Id="rId1098" Type="http://schemas.openxmlformats.org/officeDocument/2006/relationships/hyperlink" Target="http://ivo.garant.ru/" TargetMode="External"/><Relationship Id="rId2149" Type="http://schemas.openxmlformats.org/officeDocument/2006/relationships/hyperlink" Target="http://ivo.garant.ru/" TargetMode="External"/><Relationship Id="rId2563" Type="http://schemas.openxmlformats.org/officeDocument/2006/relationships/hyperlink" Target="http://ivo.garant.ru/" TargetMode="External"/><Relationship Id="rId3614" Type="http://schemas.openxmlformats.org/officeDocument/2006/relationships/hyperlink" Target="http://ivo.garant.ru/" TargetMode="External"/><Relationship Id="rId6020" Type="http://schemas.openxmlformats.org/officeDocument/2006/relationships/hyperlink" Target="http://ivo.garant.ru/" TargetMode="External"/><Relationship Id="rId535" Type="http://schemas.openxmlformats.org/officeDocument/2006/relationships/hyperlink" Target="http://ivo.garant.ru/" TargetMode="External"/><Relationship Id="rId1165" Type="http://schemas.openxmlformats.org/officeDocument/2006/relationships/hyperlink" Target="http://ivo.garant.ru/" TargetMode="External"/><Relationship Id="rId2216" Type="http://schemas.openxmlformats.org/officeDocument/2006/relationships/hyperlink" Target="http://ivo.garant.ru/" TargetMode="External"/><Relationship Id="rId2630" Type="http://schemas.openxmlformats.org/officeDocument/2006/relationships/hyperlink" Target="http://ivo.garant.ru/" TargetMode="External"/><Relationship Id="rId5786" Type="http://schemas.openxmlformats.org/officeDocument/2006/relationships/hyperlink" Target="http://ivo.garant.ru/" TargetMode="External"/><Relationship Id="rId6837" Type="http://schemas.openxmlformats.org/officeDocument/2006/relationships/hyperlink" Target="http://ivo.garant.ru/" TargetMode="External"/><Relationship Id="rId8192" Type="http://schemas.openxmlformats.org/officeDocument/2006/relationships/hyperlink" Target="http://ivo.garant.ru/" TargetMode="External"/><Relationship Id="rId602" Type="http://schemas.openxmlformats.org/officeDocument/2006/relationships/hyperlink" Target="http://ivo.garant.ru/" TargetMode="External"/><Relationship Id="rId1232" Type="http://schemas.openxmlformats.org/officeDocument/2006/relationships/hyperlink" Target="http://ivo.garant.ru/" TargetMode="External"/><Relationship Id="rId4388" Type="http://schemas.openxmlformats.org/officeDocument/2006/relationships/hyperlink" Target="http://ivo.garant.ru/" TargetMode="External"/><Relationship Id="rId5439" Type="http://schemas.openxmlformats.org/officeDocument/2006/relationships/hyperlink" Target="http://ivo.garant.ru/" TargetMode="External"/><Relationship Id="rId5853" Type="http://schemas.openxmlformats.org/officeDocument/2006/relationships/hyperlink" Target="http://ivo.garant.ru/" TargetMode="External"/><Relationship Id="rId6904" Type="http://schemas.openxmlformats.org/officeDocument/2006/relationships/hyperlink" Target="http://ivo.garant.ru/" TargetMode="External"/><Relationship Id="rId3057" Type="http://schemas.openxmlformats.org/officeDocument/2006/relationships/hyperlink" Target="http://ivo.garant.ru/" TargetMode="External"/><Relationship Id="rId4108" Type="http://schemas.openxmlformats.org/officeDocument/2006/relationships/hyperlink" Target="http://ivo.garant.ru/" TargetMode="External"/><Relationship Id="rId4455" Type="http://schemas.openxmlformats.org/officeDocument/2006/relationships/hyperlink" Target="http://ivo.garant.ru/" TargetMode="External"/><Relationship Id="rId5506" Type="http://schemas.openxmlformats.org/officeDocument/2006/relationships/hyperlink" Target="http://ivo.garant.ru/" TargetMode="External"/><Relationship Id="rId5920" Type="http://schemas.openxmlformats.org/officeDocument/2006/relationships/hyperlink" Target="http://ivo.garant.ru/" TargetMode="External"/><Relationship Id="rId3471" Type="http://schemas.openxmlformats.org/officeDocument/2006/relationships/hyperlink" Target="http://ivo.garant.ru/" TargetMode="External"/><Relationship Id="rId4522" Type="http://schemas.openxmlformats.org/officeDocument/2006/relationships/hyperlink" Target="http://ivo.garant.ru/" TargetMode="External"/><Relationship Id="rId7678" Type="http://schemas.openxmlformats.org/officeDocument/2006/relationships/hyperlink" Target="http://ivo.garant.ru/" TargetMode="External"/><Relationship Id="rId392" Type="http://schemas.openxmlformats.org/officeDocument/2006/relationships/hyperlink" Target="http://ivo.garant.ru/" TargetMode="External"/><Relationship Id="rId2073" Type="http://schemas.openxmlformats.org/officeDocument/2006/relationships/hyperlink" Target="http://ivo.garant.ru/" TargetMode="External"/><Relationship Id="rId3124" Type="http://schemas.openxmlformats.org/officeDocument/2006/relationships/hyperlink" Target="http://ivo.garant.ru/" TargetMode="External"/><Relationship Id="rId6694" Type="http://schemas.openxmlformats.org/officeDocument/2006/relationships/hyperlink" Target="http://ivo.garant.ru/" TargetMode="External"/><Relationship Id="rId7745" Type="http://schemas.openxmlformats.org/officeDocument/2006/relationships/hyperlink" Target="http://ivo.garant.ru/" TargetMode="External"/><Relationship Id="rId2140" Type="http://schemas.openxmlformats.org/officeDocument/2006/relationships/hyperlink" Target="http://ivo.garant.ru/" TargetMode="External"/><Relationship Id="rId5296" Type="http://schemas.openxmlformats.org/officeDocument/2006/relationships/hyperlink" Target="http://ivo.garant.ru/" TargetMode="External"/><Relationship Id="rId6347" Type="http://schemas.openxmlformats.org/officeDocument/2006/relationships/hyperlink" Target="http://ivo.garant.ru/" TargetMode="External"/><Relationship Id="rId6761" Type="http://schemas.openxmlformats.org/officeDocument/2006/relationships/hyperlink" Target="http://ivo.garant.ru/" TargetMode="External"/><Relationship Id="rId7812" Type="http://schemas.openxmlformats.org/officeDocument/2006/relationships/hyperlink" Target="http://ivo.garant.ru/" TargetMode="External"/><Relationship Id="rId112" Type="http://schemas.openxmlformats.org/officeDocument/2006/relationships/hyperlink" Target="http://ivo.garant.ru/" TargetMode="External"/><Relationship Id="rId5363" Type="http://schemas.openxmlformats.org/officeDocument/2006/relationships/hyperlink" Target="http://ivo.garant.ru/" TargetMode="External"/><Relationship Id="rId6414" Type="http://schemas.openxmlformats.org/officeDocument/2006/relationships/hyperlink" Target="http://ivo.garant.ru/" TargetMode="External"/><Relationship Id="rId2957" Type="http://schemas.openxmlformats.org/officeDocument/2006/relationships/hyperlink" Target="http://ivo.garant.ru/" TargetMode="External"/><Relationship Id="rId5016" Type="http://schemas.openxmlformats.org/officeDocument/2006/relationships/hyperlink" Target="http://ivo.garant.ru/" TargetMode="External"/><Relationship Id="rId929" Type="http://schemas.openxmlformats.org/officeDocument/2006/relationships/hyperlink" Target="http://ivo.garant.ru/" TargetMode="External"/><Relationship Id="rId1559" Type="http://schemas.openxmlformats.org/officeDocument/2006/relationships/hyperlink" Target="http://ivo.garant.ru/" TargetMode="External"/><Relationship Id="rId1973" Type="http://schemas.openxmlformats.org/officeDocument/2006/relationships/hyperlink" Target="http://ivo.garant.ru/" TargetMode="External"/><Relationship Id="rId4032" Type="http://schemas.openxmlformats.org/officeDocument/2006/relationships/hyperlink" Target="http://ivo.garant.ru/" TargetMode="External"/><Relationship Id="rId5430" Type="http://schemas.openxmlformats.org/officeDocument/2006/relationships/hyperlink" Target="http://ivo.garant.ru/" TargetMode="External"/><Relationship Id="rId7188" Type="http://schemas.openxmlformats.org/officeDocument/2006/relationships/hyperlink" Target="http://ivo.garant.ru/" TargetMode="External"/><Relationship Id="rId8239" Type="http://schemas.openxmlformats.org/officeDocument/2006/relationships/hyperlink" Target="http://ivo.garant.ru/" TargetMode="External"/><Relationship Id="rId1626" Type="http://schemas.openxmlformats.org/officeDocument/2006/relationships/hyperlink" Target="http://ivo.garant.ru/" TargetMode="External"/><Relationship Id="rId3798" Type="http://schemas.openxmlformats.org/officeDocument/2006/relationships/hyperlink" Target="http://ivo.garant.ru/" TargetMode="External"/><Relationship Id="rId4849" Type="http://schemas.openxmlformats.org/officeDocument/2006/relationships/hyperlink" Target="http://ivo.garant.ru/" TargetMode="External"/><Relationship Id="rId7255" Type="http://schemas.openxmlformats.org/officeDocument/2006/relationships/hyperlink" Target="http://ivo.garant.ru/" TargetMode="External"/><Relationship Id="rId8306" Type="http://schemas.openxmlformats.org/officeDocument/2006/relationships/hyperlink" Target="http://ivo.garant.ru/" TargetMode="External"/><Relationship Id="rId3865" Type="http://schemas.openxmlformats.org/officeDocument/2006/relationships/hyperlink" Target="http://ivo.garant.ru/" TargetMode="External"/><Relationship Id="rId4916" Type="http://schemas.openxmlformats.org/officeDocument/2006/relationships/hyperlink" Target="http://ivo.garant.ru/" TargetMode="External"/><Relationship Id="rId6271" Type="http://schemas.openxmlformats.org/officeDocument/2006/relationships/hyperlink" Target="http://ivo.garant.ru/" TargetMode="External"/><Relationship Id="rId7322" Type="http://schemas.openxmlformats.org/officeDocument/2006/relationships/hyperlink" Target="http://ivo.garant.ru/" TargetMode="External"/><Relationship Id="rId786" Type="http://schemas.openxmlformats.org/officeDocument/2006/relationships/hyperlink" Target="http://ivo.garant.ru/" TargetMode="External"/><Relationship Id="rId2467" Type="http://schemas.openxmlformats.org/officeDocument/2006/relationships/hyperlink" Target="http://ivo.garant.ru/" TargetMode="External"/><Relationship Id="rId3518" Type="http://schemas.openxmlformats.org/officeDocument/2006/relationships/hyperlink" Target="http://ivo.garant.ru/" TargetMode="External"/><Relationship Id="rId439" Type="http://schemas.openxmlformats.org/officeDocument/2006/relationships/hyperlink" Target="http://ivo.garant.ru/" TargetMode="External"/><Relationship Id="rId1069" Type="http://schemas.openxmlformats.org/officeDocument/2006/relationships/hyperlink" Target="http://ivo.garant.ru/" TargetMode="External"/><Relationship Id="rId1483" Type="http://schemas.openxmlformats.org/officeDocument/2006/relationships/hyperlink" Target="http://ivo.garant.ru/" TargetMode="External"/><Relationship Id="rId2881" Type="http://schemas.openxmlformats.org/officeDocument/2006/relationships/hyperlink" Target="http://ivo.garant.ru/" TargetMode="External"/><Relationship Id="rId3932" Type="http://schemas.openxmlformats.org/officeDocument/2006/relationships/hyperlink" Target="http://ivo.garant.ru/" TargetMode="External"/><Relationship Id="rId8096" Type="http://schemas.openxmlformats.org/officeDocument/2006/relationships/hyperlink" Target="http://ivo.garant.ru/" TargetMode="External"/><Relationship Id="rId506" Type="http://schemas.openxmlformats.org/officeDocument/2006/relationships/hyperlink" Target="http://ivo.garant.ru/" TargetMode="External"/><Relationship Id="rId853" Type="http://schemas.openxmlformats.org/officeDocument/2006/relationships/hyperlink" Target="http://ivo.garant.ru/" TargetMode="External"/><Relationship Id="rId1136" Type="http://schemas.openxmlformats.org/officeDocument/2006/relationships/hyperlink" Target="http://ivo.garant.ru/" TargetMode="External"/><Relationship Id="rId2534" Type="http://schemas.openxmlformats.org/officeDocument/2006/relationships/hyperlink" Target="http://ivo.garant.ru/" TargetMode="External"/><Relationship Id="rId8163" Type="http://schemas.openxmlformats.org/officeDocument/2006/relationships/hyperlink" Target="http://ivo.garant.ru/" TargetMode="External"/><Relationship Id="rId920" Type="http://schemas.openxmlformats.org/officeDocument/2006/relationships/hyperlink" Target="http://ivo.garant.ru/" TargetMode="External"/><Relationship Id="rId1550" Type="http://schemas.openxmlformats.org/officeDocument/2006/relationships/hyperlink" Target="http://ivo.garant.ru/" TargetMode="External"/><Relationship Id="rId2601" Type="http://schemas.openxmlformats.org/officeDocument/2006/relationships/hyperlink" Target="http://ivo.garant.ru/" TargetMode="External"/><Relationship Id="rId5757" Type="http://schemas.openxmlformats.org/officeDocument/2006/relationships/hyperlink" Target="http://ivo.garant.ru/" TargetMode="External"/><Relationship Id="rId6808" Type="http://schemas.openxmlformats.org/officeDocument/2006/relationships/hyperlink" Target="http://ivo.garant.ru/" TargetMode="External"/><Relationship Id="rId1203" Type="http://schemas.openxmlformats.org/officeDocument/2006/relationships/hyperlink" Target="http://ivo.garant.ru/" TargetMode="External"/><Relationship Id="rId4359" Type="http://schemas.openxmlformats.org/officeDocument/2006/relationships/hyperlink" Target="http://ivo.garant.ru/" TargetMode="External"/><Relationship Id="rId4773" Type="http://schemas.openxmlformats.org/officeDocument/2006/relationships/hyperlink" Target="http://ivo.garant.ru/" TargetMode="External"/><Relationship Id="rId5824" Type="http://schemas.openxmlformats.org/officeDocument/2006/relationships/hyperlink" Target="http://ivo.garant.ru/" TargetMode="External"/><Relationship Id="rId8230" Type="http://schemas.openxmlformats.org/officeDocument/2006/relationships/hyperlink" Target="http://ivo.garant.ru/" TargetMode="External"/><Relationship Id="rId3375" Type="http://schemas.openxmlformats.org/officeDocument/2006/relationships/hyperlink" Target="http://ivo.garant.ru/" TargetMode="External"/><Relationship Id="rId4426" Type="http://schemas.openxmlformats.org/officeDocument/2006/relationships/hyperlink" Target="http://ivo.garant.ru/" TargetMode="External"/><Relationship Id="rId4840" Type="http://schemas.openxmlformats.org/officeDocument/2006/relationships/hyperlink" Target="http://ivo.garant.ru/" TargetMode="External"/><Relationship Id="rId7996" Type="http://schemas.openxmlformats.org/officeDocument/2006/relationships/hyperlink" Target="http://ivo.garant.ru/" TargetMode="External"/><Relationship Id="rId296" Type="http://schemas.openxmlformats.org/officeDocument/2006/relationships/hyperlink" Target="http://ivo.garant.ru/" TargetMode="External"/><Relationship Id="rId2391" Type="http://schemas.openxmlformats.org/officeDocument/2006/relationships/hyperlink" Target="http://ivo.garant.ru/" TargetMode="External"/><Relationship Id="rId3028" Type="http://schemas.openxmlformats.org/officeDocument/2006/relationships/hyperlink" Target="http://ivo.garant.ru/" TargetMode="External"/><Relationship Id="rId3442" Type="http://schemas.openxmlformats.org/officeDocument/2006/relationships/hyperlink" Target="http://ivo.garant.ru/" TargetMode="External"/><Relationship Id="rId6598" Type="http://schemas.openxmlformats.org/officeDocument/2006/relationships/hyperlink" Target="http://ivo.garant.ru/" TargetMode="External"/><Relationship Id="rId7649" Type="http://schemas.openxmlformats.org/officeDocument/2006/relationships/hyperlink" Target="http://ivo.garant.ru/" TargetMode="External"/><Relationship Id="rId363" Type="http://schemas.openxmlformats.org/officeDocument/2006/relationships/hyperlink" Target="http://ivo.garant.ru/" TargetMode="External"/><Relationship Id="rId2044" Type="http://schemas.openxmlformats.org/officeDocument/2006/relationships/hyperlink" Target="http://ivo.garant.ru/" TargetMode="External"/><Relationship Id="rId430" Type="http://schemas.openxmlformats.org/officeDocument/2006/relationships/hyperlink" Target="http://ivo.garant.ru/" TargetMode="External"/><Relationship Id="rId1060" Type="http://schemas.openxmlformats.org/officeDocument/2006/relationships/hyperlink" Target="http://ivo.garant.ru/" TargetMode="External"/><Relationship Id="rId2111" Type="http://schemas.openxmlformats.org/officeDocument/2006/relationships/hyperlink" Target="http://ivo.garant.ru/" TargetMode="External"/><Relationship Id="rId5267" Type="http://schemas.openxmlformats.org/officeDocument/2006/relationships/hyperlink" Target="http://ivo.garant.ru/" TargetMode="External"/><Relationship Id="rId6318" Type="http://schemas.openxmlformats.org/officeDocument/2006/relationships/hyperlink" Target="http://ivo.garant.ru/" TargetMode="External"/><Relationship Id="rId6665" Type="http://schemas.openxmlformats.org/officeDocument/2006/relationships/hyperlink" Target="http://ivo.garant.ru/" TargetMode="External"/><Relationship Id="rId7716" Type="http://schemas.openxmlformats.org/officeDocument/2006/relationships/hyperlink" Target="http://ivo.garant.ru/" TargetMode="External"/><Relationship Id="rId5681" Type="http://schemas.openxmlformats.org/officeDocument/2006/relationships/hyperlink" Target="http://ivo.garant.ru/" TargetMode="External"/><Relationship Id="rId6732" Type="http://schemas.openxmlformats.org/officeDocument/2006/relationships/hyperlink" Target="http://ivo.garant.ru/" TargetMode="External"/><Relationship Id="rId1877" Type="http://schemas.openxmlformats.org/officeDocument/2006/relationships/hyperlink" Target="http://ivo.garant.ru/" TargetMode="External"/><Relationship Id="rId2928" Type="http://schemas.openxmlformats.org/officeDocument/2006/relationships/hyperlink" Target="http://ivo.garant.ru/" TargetMode="External"/><Relationship Id="rId4283" Type="http://schemas.openxmlformats.org/officeDocument/2006/relationships/hyperlink" Target="http://ivo.garant.ru/" TargetMode="External"/><Relationship Id="rId5334" Type="http://schemas.openxmlformats.org/officeDocument/2006/relationships/hyperlink" Target="http://ivo.garant.ru/" TargetMode="External"/><Relationship Id="rId1944" Type="http://schemas.openxmlformats.org/officeDocument/2006/relationships/hyperlink" Target="http://ivo.garant.ru/" TargetMode="External"/><Relationship Id="rId4350" Type="http://schemas.openxmlformats.org/officeDocument/2006/relationships/hyperlink" Target="http://ivo.garant.ru/" TargetMode="External"/><Relationship Id="rId5401" Type="http://schemas.openxmlformats.org/officeDocument/2006/relationships/hyperlink" Target="http://ivo.garant.ru/" TargetMode="External"/><Relationship Id="rId4003" Type="http://schemas.openxmlformats.org/officeDocument/2006/relationships/hyperlink" Target="http://ivo.garant.ru/" TargetMode="External"/><Relationship Id="rId7159" Type="http://schemas.openxmlformats.org/officeDocument/2006/relationships/hyperlink" Target="http://ivo.garant.ru/" TargetMode="External"/><Relationship Id="rId7573" Type="http://schemas.openxmlformats.org/officeDocument/2006/relationships/hyperlink" Target="http://ivo.garant.ru/" TargetMode="External"/><Relationship Id="rId6175" Type="http://schemas.openxmlformats.org/officeDocument/2006/relationships/hyperlink" Target="http://ivo.garant.ru/" TargetMode="External"/><Relationship Id="rId7226" Type="http://schemas.openxmlformats.org/officeDocument/2006/relationships/hyperlink" Target="http://ivo.garant.ru/" TargetMode="External"/><Relationship Id="rId3769" Type="http://schemas.openxmlformats.org/officeDocument/2006/relationships/hyperlink" Target="http://ivo.garant.ru/" TargetMode="External"/><Relationship Id="rId5191" Type="http://schemas.openxmlformats.org/officeDocument/2006/relationships/hyperlink" Target="http://ivo.garant.ru/" TargetMode="External"/><Relationship Id="rId6242" Type="http://schemas.openxmlformats.org/officeDocument/2006/relationships/hyperlink" Target="http://ivo.garant.ru/" TargetMode="External"/><Relationship Id="rId7640" Type="http://schemas.openxmlformats.org/officeDocument/2006/relationships/hyperlink" Target="http://ivo.garant.ru/" TargetMode="External"/><Relationship Id="rId2785" Type="http://schemas.openxmlformats.org/officeDocument/2006/relationships/hyperlink" Target="http://ivo.garant.ru/" TargetMode="External"/><Relationship Id="rId3836" Type="http://schemas.openxmlformats.org/officeDocument/2006/relationships/hyperlink" Target="http://ivo.garant.ru/" TargetMode="External"/><Relationship Id="rId757" Type="http://schemas.openxmlformats.org/officeDocument/2006/relationships/hyperlink" Target="http://ivo.garant.ru/" TargetMode="External"/><Relationship Id="rId1387" Type="http://schemas.openxmlformats.org/officeDocument/2006/relationships/hyperlink" Target="http://ivo.garant.ru/" TargetMode="External"/><Relationship Id="rId2438" Type="http://schemas.openxmlformats.org/officeDocument/2006/relationships/hyperlink" Target="http://ivo.garant.ru/" TargetMode="External"/><Relationship Id="rId2852" Type="http://schemas.openxmlformats.org/officeDocument/2006/relationships/hyperlink" Target="http://ivo.garant.ru/" TargetMode="External"/><Relationship Id="rId3903" Type="http://schemas.openxmlformats.org/officeDocument/2006/relationships/hyperlink" Target="http://ivo.garant.ru/" TargetMode="External"/><Relationship Id="rId93" Type="http://schemas.openxmlformats.org/officeDocument/2006/relationships/hyperlink" Target="http://ivo.garant.ru/" TargetMode="External"/><Relationship Id="rId824" Type="http://schemas.openxmlformats.org/officeDocument/2006/relationships/hyperlink" Target="http://ivo.garant.ru/" TargetMode="External"/><Relationship Id="rId1454" Type="http://schemas.openxmlformats.org/officeDocument/2006/relationships/hyperlink" Target="http://ivo.garant.ru/" TargetMode="External"/><Relationship Id="rId2505" Type="http://schemas.openxmlformats.org/officeDocument/2006/relationships/hyperlink" Target="http://ivo.garant.ru/" TargetMode="External"/><Relationship Id="rId8067" Type="http://schemas.openxmlformats.org/officeDocument/2006/relationships/hyperlink" Target="http://ivo.garant.ru/" TargetMode="External"/><Relationship Id="rId1107" Type="http://schemas.openxmlformats.org/officeDocument/2006/relationships/hyperlink" Target="http://ivo.garant.ru/" TargetMode="External"/><Relationship Id="rId1521" Type="http://schemas.openxmlformats.org/officeDocument/2006/relationships/hyperlink" Target="http://ivo.garant.ru/" TargetMode="External"/><Relationship Id="rId4677" Type="http://schemas.openxmlformats.org/officeDocument/2006/relationships/hyperlink" Target="http://ivo.garant.ru/" TargetMode="External"/><Relationship Id="rId5728" Type="http://schemas.openxmlformats.org/officeDocument/2006/relationships/hyperlink" Target="http://ivo.garant.ru/" TargetMode="External"/><Relationship Id="rId7083" Type="http://schemas.openxmlformats.org/officeDocument/2006/relationships/hyperlink" Target="http://ivo.garant.ru/" TargetMode="External"/><Relationship Id="rId8134" Type="http://schemas.openxmlformats.org/officeDocument/2006/relationships/hyperlink" Target="http://ivo.garant.ru/" TargetMode="External"/><Relationship Id="rId3279" Type="http://schemas.openxmlformats.org/officeDocument/2006/relationships/hyperlink" Target="http://ivo.garant.ru/" TargetMode="External"/><Relationship Id="rId3693" Type="http://schemas.openxmlformats.org/officeDocument/2006/relationships/hyperlink" Target="http://ivo.garant.ru/" TargetMode="External"/><Relationship Id="rId7150" Type="http://schemas.openxmlformats.org/officeDocument/2006/relationships/hyperlink" Target="http://ivo.garant.ru/" TargetMode="External"/><Relationship Id="rId8201" Type="http://schemas.openxmlformats.org/officeDocument/2006/relationships/hyperlink" Target="http://ivo.garant.ru/" TargetMode="External"/><Relationship Id="rId2295" Type="http://schemas.openxmlformats.org/officeDocument/2006/relationships/hyperlink" Target="http://ivo.garant.ru/" TargetMode="External"/><Relationship Id="rId3346" Type="http://schemas.openxmlformats.org/officeDocument/2006/relationships/hyperlink" Target="http://ivo.garant.ru/" TargetMode="External"/><Relationship Id="rId4744" Type="http://schemas.openxmlformats.org/officeDocument/2006/relationships/hyperlink" Target="http://ivo.garant.ru/" TargetMode="External"/><Relationship Id="rId267" Type="http://schemas.openxmlformats.org/officeDocument/2006/relationships/hyperlink" Target="http://ivo.garant.ru/" TargetMode="External"/><Relationship Id="rId3760" Type="http://schemas.openxmlformats.org/officeDocument/2006/relationships/hyperlink" Target="http://ivo.garant.ru/" TargetMode="External"/><Relationship Id="rId4811" Type="http://schemas.openxmlformats.org/officeDocument/2006/relationships/hyperlink" Target="http://ivo.garant.ru/" TargetMode="External"/><Relationship Id="rId7967" Type="http://schemas.openxmlformats.org/officeDocument/2006/relationships/hyperlink" Target="http://ivo.garant.ru/" TargetMode="External"/><Relationship Id="rId681" Type="http://schemas.openxmlformats.org/officeDocument/2006/relationships/hyperlink" Target="http://ivo.garant.ru/" TargetMode="External"/><Relationship Id="rId2362" Type="http://schemas.openxmlformats.org/officeDocument/2006/relationships/hyperlink" Target="http://ivo.garant.ru/" TargetMode="External"/><Relationship Id="rId3413" Type="http://schemas.openxmlformats.org/officeDocument/2006/relationships/hyperlink" Target="http://ivo.garant.ru/" TargetMode="External"/><Relationship Id="rId6569" Type="http://schemas.openxmlformats.org/officeDocument/2006/relationships/hyperlink" Target="http://ivo.garant.ru/" TargetMode="External"/><Relationship Id="rId6983" Type="http://schemas.openxmlformats.org/officeDocument/2006/relationships/hyperlink" Target="http://ivo.garant.ru/" TargetMode="External"/><Relationship Id="rId334" Type="http://schemas.openxmlformats.org/officeDocument/2006/relationships/hyperlink" Target="http://ivo.garant.ru/" TargetMode="External"/><Relationship Id="rId2015" Type="http://schemas.openxmlformats.org/officeDocument/2006/relationships/hyperlink" Target="http://ivo.garant.ru/" TargetMode="External"/><Relationship Id="rId5585" Type="http://schemas.openxmlformats.org/officeDocument/2006/relationships/hyperlink" Target="http://ivo.garant.ru/" TargetMode="External"/><Relationship Id="rId6636" Type="http://schemas.openxmlformats.org/officeDocument/2006/relationships/hyperlink" Target="http://ivo.garant.ru/" TargetMode="External"/><Relationship Id="rId401" Type="http://schemas.openxmlformats.org/officeDocument/2006/relationships/hyperlink" Target="http://ivo.garant.ru/" TargetMode="External"/><Relationship Id="rId1031" Type="http://schemas.openxmlformats.org/officeDocument/2006/relationships/hyperlink" Target="http://ivo.garant.ru/" TargetMode="External"/><Relationship Id="rId4187" Type="http://schemas.openxmlformats.org/officeDocument/2006/relationships/hyperlink" Target="http://ivo.garant.ru/" TargetMode="External"/><Relationship Id="rId5238" Type="http://schemas.openxmlformats.org/officeDocument/2006/relationships/hyperlink" Target="http://ivo.garant.ru/" TargetMode="External"/><Relationship Id="rId5652" Type="http://schemas.openxmlformats.org/officeDocument/2006/relationships/hyperlink" Target="http://ivo.garant.ru/" TargetMode="External"/><Relationship Id="rId6703" Type="http://schemas.openxmlformats.org/officeDocument/2006/relationships/hyperlink" Target="http://ivo.garant.ru/" TargetMode="External"/><Relationship Id="rId4254" Type="http://schemas.openxmlformats.org/officeDocument/2006/relationships/hyperlink" Target="http://ivo.garant.ru/" TargetMode="External"/><Relationship Id="rId5305" Type="http://schemas.openxmlformats.org/officeDocument/2006/relationships/hyperlink" Target="http://ivo.garant.ru/" TargetMode="External"/><Relationship Id="rId1848" Type="http://schemas.openxmlformats.org/officeDocument/2006/relationships/hyperlink" Target="http://ivo.garant.ru/" TargetMode="External"/><Relationship Id="rId3270" Type="http://schemas.openxmlformats.org/officeDocument/2006/relationships/hyperlink" Target="http://ivo.garant.ru/" TargetMode="External"/><Relationship Id="rId4321" Type="http://schemas.openxmlformats.org/officeDocument/2006/relationships/hyperlink" Target="http://ivo.garant.ru/" TargetMode="External"/><Relationship Id="rId7477" Type="http://schemas.openxmlformats.org/officeDocument/2006/relationships/hyperlink" Target="http://ivo.garant.ru/" TargetMode="External"/><Relationship Id="rId191" Type="http://schemas.openxmlformats.org/officeDocument/2006/relationships/hyperlink" Target="http://ivo.garant.ru/" TargetMode="External"/><Relationship Id="rId1915" Type="http://schemas.openxmlformats.org/officeDocument/2006/relationships/hyperlink" Target="http://ivo.garant.ru/" TargetMode="External"/><Relationship Id="rId6079" Type="http://schemas.openxmlformats.org/officeDocument/2006/relationships/hyperlink" Target="http://ivo.garant.ru/" TargetMode="External"/><Relationship Id="rId7891" Type="http://schemas.openxmlformats.org/officeDocument/2006/relationships/hyperlink" Target="http://ivo.garant.ru/" TargetMode="External"/><Relationship Id="rId5095" Type="http://schemas.openxmlformats.org/officeDocument/2006/relationships/hyperlink" Target="http://ivo.garant.ru/" TargetMode="External"/><Relationship Id="rId6493" Type="http://schemas.openxmlformats.org/officeDocument/2006/relationships/hyperlink" Target="http://ivo.garant.ru/" TargetMode="External"/><Relationship Id="rId7544" Type="http://schemas.openxmlformats.org/officeDocument/2006/relationships/hyperlink" Target="http://ivo.garant.ru/" TargetMode="External"/><Relationship Id="rId2689" Type="http://schemas.openxmlformats.org/officeDocument/2006/relationships/hyperlink" Target="http://ivo.garant.ru/" TargetMode="External"/><Relationship Id="rId6146" Type="http://schemas.openxmlformats.org/officeDocument/2006/relationships/hyperlink" Target="http://ivo.garant.ru/" TargetMode="External"/><Relationship Id="rId6560" Type="http://schemas.openxmlformats.org/officeDocument/2006/relationships/hyperlink" Target="http://ivo.garant.ru/" TargetMode="External"/><Relationship Id="rId7611" Type="http://schemas.openxmlformats.org/officeDocument/2006/relationships/hyperlink" Target="http://ivo.garant.ru/" TargetMode="External"/><Relationship Id="rId2756" Type="http://schemas.openxmlformats.org/officeDocument/2006/relationships/hyperlink" Target="http://ivo.garant.ru/" TargetMode="External"/><Relationship Id="rId3807" Type="http://schemas.openxmlformats.org/officeDocument/2006/relationships/hyperlink" Target="http://ivo.garant.ru/" TargetMode="External"/><Relationship Id="rId5162" Type="http://schemas.openxmlformats.org/officeDocument/2006/relationships/hyperlink" Target="http://ivo.garant.ru/" TargetMode="External"/><Relationship Id="rId6213" Type="http://schemas.openxmlformats.org/officeDocument/2006/relationships/hyperlink" Target="http://ivo.garant.ru/" TargetMode="External"/><Relationship Id="rId728" Type="http://schemas.openxmlformats.org/officeDocument/2006/relationships/hyperlink" Target="http://ivo.garant.ru/" TargetMode="External"/><Relationship Id="rId1358" Type="http://schemas.openxmlformats.org/officeDocument/2006/relationships/hyperlink" Target="http://ivo.garant.ru/" TargetMode="External"/><Relationship Id="rId1772" Type="http://schemas.openxmlformats.org/officeDocument/2006/relationships/hyperlink" Target="http://ivo.garant.ru/" TargetMode="External"/><Relationship Id="rId2409" Type="http://schemas.openxmlformats.org/officeDocument/2006/relationships/hyperlink" Target="http://ivo.garant.ru/" TargetMode="External"/><Relationship Id="rId5979" Type="http://schemas.openxmlformats.org/officeDocument/2006/relationships/hyperlink" Target="http://ivo.garant.ru/" TargetMode="External"/><Relationship Id="rId8385" Type="http://schemas.openxmlformats.org/officeDocument/2006/relationships/hyperlink" Target="http://ivo.garant.ru/" TargetMode="External"/><Relationship Id="rId64" Type="http://schemas.openxmlformats.org/officeDocument/2006/relationships/hyperlink" Target="http://ivo.garant.ru/" TargetMode="External"/><Relationship Id="rId1425" Type="http://schemas.openxmlformats.org/officeDocument/2006/relationships/hyperlink" Target="http://ivo.garant.ru/" TargetMode="External"/><Relationship Id="rId2823" Type="http://schemas.openxmlformats.org/officeDocument/2006/relationships/hyperlink" Target="http://ivo.garant.ru/" TargetMode="External"/><Relationship Id="rId8038" Type="http://schemas.openxmlformats.org/officeDocument/2006/relationships/hyperlink" Target="http://ivo.garant.ru/" TargetMode="External"/><Relationship Id="rId4995" Type="http://schemas.openxmlformats.org/officeDocument/2006/relationships/hyperlink" Target="http://ivo.garant.ru/" TargetMode="External"/><Relationship Id="rId7054" Type="http://schemas.openxmlformats.org/officeDocument/2006/relationships/hyperlink" Target="http://ivo.garant.ru/" TargetMode="External"/><Relationship Id="rId8105" Type="http://schemas.openxmlformats.org/officeDocument/2006/relationships/hyperlink" Target="http://ivo.garant.ru/" TargetMode="External"/><Relationship Id="rId2199" Type="http://schemas.openxmlformats.org/officeDocument/2006/relationships/hyperlink" Target="http://ivo.garant.ru/" TargetMode="External"/><Relationship Id="rId3597" Type="http://schemas.openxmlformats.org/officeDocument/2006/relationships/hyperlink" Target="http://ivo.garant.ru/" TargetMode="External"/><Relationship Id="rId4648" Type="http://schemas.openxmlformats.org/officeDocument/2006/relationships/hyperlink" Target="http://ivo.garant.ru/" TargetMode="External"/><Relationship Id="rId6070" Type="http://schemas.openxmlformats.org/officeDocument/2006/relationships/hyperlink" Target="http://ivo.garant.ru/" TargetMode="External"/><Relationship Id="rId3664" Type="http://schemas.openxmlformats.org/officeDocument/2006/relationships/hyperlink" Target="http://ivo.garant.ru/" TargetMode="External"/><Relationship Id="rId4715" Type="http://schemas.openxmlformats.org/officeDocument/2006/relationships/hyperlink" Target="http://ivo.garant.ru/" TargetMode="External"/><Relationship Id="rId7121" Type="http://schemas.openxmlformats.org/officeDocument/2006/relationships/hyperlink" Target="http://ivo.garant.ru/" TargetMode="External"/><Relationship Id="rId585" Type="http://schemas.openxmlformats.org/officeDocument/2006/relationships/hyperlink" Target="http://ivo.garant.ru/" TargetMode="External"/><Relationship Id="rId2266" Type="http://schemas.openxmlformats.org/officeDocument/2006/relationships/hyperlink" Target="http://ivo.garant.ru/" TargetMode="External"/><Relationship Id="rId2680" Type="http://schemas.openxmlformats.org/officeDocument/2006/relationships/hyperlink" Target="http://ivo.garant.ru/" TargetMode="External"/><Relationship Id="rId3317" Type="http://schemas.openxmlformats.org/officeDocument/2006/relationships/hyperlink" Target="http://ivo.garant.ru/" TargetMode="External"/><Relationship Id="rId3731" Type="http://schemas.openxmlformats.org/officeDocument/2006/relationships/hyperlink" Target="http://ivo.garant.ru/" TargetMode="External"/><Relationship Id="rId6887" Type="http://schemas.openxmlformats.org/officeDocument/2006/relationships/hyperlink" Target="http://ivo.garant.ru/" TargetMode="External"/><Relationship Id="rId7938" Type="http://schemas.openxmlformats.org/officeDocument/2006/relationships/hyperlink" Target="http://ivo.garant.ru/" TargetMode="External"/><Relationship Id="rId238" Type="http://schemas.openxmlformats.org/officeDocument/2006/relationships/hyperlink" Target="http://ivo.garant.ru/" TargetMode="External"/><Relationship Id="rId652" Type="http://schemas.openxmlformats.org/officeDocument/2006/relationships/hyperlink" Target="http://ivo.garant.ru/" TargetMode="External"/><Relationship Id="rId1282" Type="http://schemas.openxmlformats.org/officeDocument/2006/relationships/hyperlink" Target="http://ivo.garant.ru/" TargetMode="External"/><Relationship Id="rId2333" Type="http://schemas.openxmlformats.org/officeDocument/2006/relationships/hyperlink" Target="http://ivo.garant.ru/" TargetMode="External"/><Relationship Id="rId5489" Type="http://schemas.openxmlformats.org/officeDocument/2006/relationships/hyperlink" Target="http://ivo.garant.ru/" TargetMode="External"/><Relationship Id="rId305" Type="http://schemas.openxmlformats.org/officeDocument/2006/relationships/hyperlink" Target="http://ivo.garant.ru/" TargetMode="External"/><Relationship Id="rId2400" Type="http://schemas.openxmlformats.org/officeDocument/2006/relationships/hyperlink" Target="http://ivo.garant.ru/" TargetMode="External"/><Relationship Id="rId5556" Type="http://schemas.openxmlformats.org/officeDocument/2006/relationships/hyperlink" Target="http://ivo.garant.ru/" TargetMode="External"/><Relationship Id="rId6607" Type="http://schemas.openxmlformats.org/officeDocument/2006/relationships/hyperlink" Target="http://ivo.garant.ru/" TargetMode="External"/><Relationship Id="rId6954" Type="http://schemas.openxmlformats.org/officeDocument/2006/relationships/hyperlink" Target="http://ivo.garant.ru/" TargetMode="External"/><Relationship Id="rId1002" Type="http://schemas.openxmlformats.org/officeDocument/2006/relationships/hyperlink" Target="http://ivo.garant.ru/" TargetMode="External"/><Relationship Id="rId4158" Type="http://schemas.openxmlformats.org/officeDocument/2006/relationships/hyperlink" Target="http://ivo.garant.ru/" TargetMode="External"/><Relationship Id="rId5209" Type="http://schemas.openxmlformats.org/officeDocument/2006/relationships/hyperlink" Target="http://ivo.garant.ru/" TargetMode="External"/><Relationship Id="rId5970" Type="http://schemas.openxmlformats.org/officeDocument/2006/relationships/hyperlink" Target="http://ivo.garant.ru/" TargetMode="External"/><Relationship Id="rId3174" Type="http://schemas.openxmlformats.org/officeDocument/2006/relationships/hyperlink" Target="http://ivo.garant.ru/" TargetMode="External"/><Relationship Id="rId4572" Type="http://schemas.openxmlformats.org/officeDocument/2006/relationships/hyperlink" Target="http://ivo.garant.ru/" TargetMode="External"/><Relationship Id="rId5623" Type="http://schemas.openxmlformats.org/officeDocument/2006/relationships/hyperlink" Target="http://ivo.garant.ru/" TargetMode="External"/><Relationship Id="rId1819" Type="http://schemas.openxmlformats.org/officeDocument/2006/relationships/hyperlink" Target="http://ivo.garant.ru/" TargetMode="External"/><Relationship Id="rId4225" Type="http://schemas.openxmlformats.org/officeDocument/2006/relationships/hyperlink" Target="http://ivo.garant.ru/" TargetMode="External"/><Relationship Id="rId7795" Type="http://schemas.openxmlformats.org/officeDocument/2006/relationships/hyperlink" Target="http://ivo.garant.ru/" TargetMode="External"/><Relationship Id="rId2190" Type="http://schemas.openxmlformats.org/officeDocument/2006/relationships/hyperlink" Target="http://ivo.garant.ru/" TargetMode="External"/><Relationship Id="rId3241" Type="http://schemas.openxmlformats.org/officeDocument/2006/relationships/hyperlink" Target="http://ivo.garant.ru/" TargetMode="External"/><Relationship Id="rId6397" Type="http://schemas.openxmlformats.org/officeDocument/2006/relationships/hyperlink" Target="http://ivo.garant.ru/" TargetMode="External"/><Relationship Id="rId7448" Type="http://schemas.openxmlformats.org/officeDocument/2006/relationships/hyperlink" Target="http://ivo.garant.ru/" TargetMode="External"/><Relationship Id="rId7862" Type="http://schemas.openxmlformats.org/officeDocument/2006/relationships/hyperlink" Target="http://ivo.garant.ru/" TargetMode="External"/><Relationship Id="rId162" Type="http://schemas.openxmlformats.org/officeDocument/2006/relationships/hyperlink" Target="http://ivo.garant.ru/" TargetMode="External"/><Relationship Id="rId6464" Type="http://schemas.openxmlformats.org/officeDocument/2006/relationships/hyperlink" Target="http://ivo.garant.ru/" TargetMode="External"/><Relationship Id="rId7515" Type="http://schemas.openxmlformats.org/officeDocument/2006/relationships/hyperlink" Target="http://ivo.garant.ru/" TargetMode="External"/><Relationship Id="rId979" Type="http://schemas.openxmlformats.org/officeDocument/2006/relationships/hyperlink" Target="http://ivo.garant.ru/" TargetMode="External"/><Relationship Id="rId5066" Type="http://schemas.openxmlformats.org/officeDocument/2006/relationships/hyperlink" Target="http://ivo.garant.ru/" TargetMode="External"/><Relationship Id="rId5480" Type="http://schemas.openxmlformats.org/officeDocument/2006/relationships/hyperlink" Target="http://ivo.garant.ru/" TargetMode="External"/><Relationship Id="rId6117" Type="http://schemas.openxmlformats.org/officeDocument/2006/relationships/hyperlink" Target="http://ivo.garant.ru/" TargetMode="External"/><Relationship Id="rId6531" Type="http://schemas.openxmlformats.org/officeDocument/2006/relationships/hyperlink" Target="http://ivo.garant.ru/" TargetMode="External"/><Relationship Id="rId4082" Type="http://schemas.openxmlformats.org/officeDocument/2006/relationships/hyperlink" Target="http://ivo.garant.ru/" TargetMode="External"/><Relationship Id="rId5133" Type="http://schemas.openxmlformats.org/officeDocument/2006/relationships/hyperlink" Target="http://ivo.garant.ru/" TargetMode="External"/><Relationship Id="rId8289" Type="http://schemas.openxmlformats.org/officeDocument/2006/relationships/hyperlink" Target="http://ivo.garant.ru/" TargetMode="External"/><Relationship Id="rId1676" Type="http://schemas.openxmlformats.org/officeDocument/2006/relationships/hyperlink" Target="http://ivo.garant.ru/" TargetMode="External"/><Relationship Id="rId2727" Type="http://schemas.openxmlformats.org/officeDocument/2006/relationships/hyperlink" Target="http://ivo.garant.ru/" TargetMode="External"/><Relationship Id="rId1329" Type="http://schemas.openxmlformats.org/officeDocument/2006/relationships/hyperlink" Target="http://ivo.garant.ru/" TargetMode="External"/><Relationship Id="rId1743" Type="http://schemas.openxmlformats.org/officeDocument/2006/relationships/hyperlink" Target="http://ivo.garant.ru/" TargetMode="External"/><Relationship Id="rId4899" Type="http://schemas.openxmlformats.org/officeDocument/2006/relationships/hyperlink" Target="http://ivo.garant.ru/" TargetMode="External"/><Relationship Id="rId5200" Type="http://schemas.openxmlformats.org/officeDocument/2006/relationships/hyperlink" Target="http://ivo.garant.ru/" TargetMode="External"/><Relationship Id="rId8009" Type="http://schemas.openxmlformats.org/officeDocument/2006/relationships/hyperlink" Target="http://ivo.garant.ru/" TargetMode="External"/><Relationship Id="rId8356" Type="http://schemas.openxmlformats.org/officeDocument/2006/relationships/hyperlink" Target="http://ivo.garant.ru/" TargetMode="External"/><Relationship Id="rId35" Type="http://schemas.openxmlformats.org/officeDocument/2006/relationships/hyperlink" Target="http://ivo.garant.ru/" TargetMode="External"/><Relationship Id="rId1810" Type="http://schemas.openxmlformats.org/officeDocument/2006/relationships/hyperlink" Target="http://ivo.garant.ru/" TargetMode="External"/><Relationship Id="rId4966" Type="http://schemas.openxmlformats.org/officeDocument/2006/relationships/hyperlink" Target="http://ivo.garant.ru/" TargetMode="External"/><Relationship Id="rId7372" Type="http://schemas.openxmlformats.org/officeDocument/2006/relationships/hyperlink" Target="http://ivo.garant.ru/" TargetMode="External"/><Relationship Id="rId3568" Type="http://schemas.openxmlformats.org/officeDocument/2006/relationships/hyperlink" Target="http://ivo.garant.ru/" TargetMode="External"/><Relationship Id="rId3982" Type="http://schemas.openxmlformats.org/officeDocument/2006/relationships/hyperlink" Target="http://ivo.garant.ru/" TargetMode="External"/><Relationship Id="rId4619" Type="http://schemas.openxmlformats.org/officeDocument/2006/relationships/hyperlink" Target="http://ivo.garant.ru/" TargetMode="External"/><Relationship Id="rId7025" Type="http://schemas.openxmlformats.org/officeDocument/2006/relationships/hyperlink" Target="http://ivo.garant.ru/" TargetMode="External"/><Relationship Id="rId489" Type="http://schemas.openxmlformats.org/officeDocument/2006/relationships/hyperlink" Target="http://ivo.garant.ru/" TargetMode="External"/><Relationship Id="rId2584" Type="http://schemas.openxmlformats.org/officeDocument/2006/relationships/hyperlink" Target="http://ivo.garant.ru/" TargetMode="External"/><Relationship Id="rId3635" Type="http://schemas.openxmlformats.org/officeDocument/2006/relationships/hyperlink" Target="http://ivo.garant.ru/" TargetMode="External"/><Relationship Id="rId6041" Type="http://schemas.openxmlformats.org/officeDocument/2006/relationships/hyperlink" Target="http://ivo.garant.ru/" TargetMode="External"/><Relationship Id="rId556" Type="http://schemas.openxmlformats.org/officeDocument/2006/relationships/hyperlink" Target="http://ivo.garant.ru/" TargetMode="External"/><Relationship Id="rId1186" Type="http://schemas.openxmlformats.org/officeDocument/2006/relationships/hyperlink" Target="http://ivo.garant.ru/" TargetMode="External"/><Relationship Id="rId2237" Type="http://schemas.openxmlformats.org/officeDocument/2006/relationships/hyperlink" Target="http://ivo.garant.ru/" TargetMode="External"/><Relationship Id="rId209" Type="http://schemas.openxmlformats.org/officeDocument/2006/relationships/hyperlink" Target="http://ivo.garant.ru/" TargetMode="External"/><Relationship Id="rId970" Type="http://schemas.openxmlformats.org/officeDocument/2006/relationships/hyperlink" Target="http://ivo.garant.ru/" TargetMode="External"/><Relationship Id="rId1253" Type="http://schemas.openxmlformats.org/officeDocument/2006/relationships/hyperlink" Target="http://ivo.garant.ru/" TargetMode="External"/><Relationship Id="rId2651" Type="http://schemas.openxmlformats.org/officeDocument/2006/relationships/hyperlink" Target="http://ivo.garant.ru/" TargetMode="External"/><Relationship Id="rId3702" Type="http://schemas.openxmlformats.org/officeDocument/2006/relationships/hyperlink" Target="http://ivo.garant.ru/" TargetMode="External"/><Relationship Id="rId6858" Type="http://schemas.openxmlformats.org/officeDocument/2006/relationships/hyperlink" Target="http://ivo.garant.ru/" TargetMode="External"/><Relationship Id="rId7909" Type="http://schemas.openxmlformats.org/officeDocument/2006/relationships/hyperlink" Target="http://ivo.garant.ru/" TargetMode="External"/><Relationship Id="rId8280" Type="http://schemas.openxmlformats.org/officeDocument/2006/relationships/hyperlink" Target="http://ivo.garant.ru/" TargetMode="External"/><Relationship Id="rId623" Type="http://schemas.openxmlformats.org/officeDocument/2006/relationships/hyperlink" Target="http://ivo.garant.ru/" TargetMode="External"/><Relationship Id="rId2304" Type="http://schemas.openxmlformats.org/officeDocument/2006/relationships/hyperlink" Target="http://ivo.garant.ru/" TargetMode="External"/><Relationship Id="rId5874" Type="http://schemas.openxmlformats.org/officeDocument/2006/relationships/hyperlink" Target="http://ivo.garant.ru/" TargetMode="External"/><Relationship Id="rId6925" Type="http://schemas.openxmlformats.org/officeDocument/2006/relationships/hyperlink" Target="http://ivo.garant.ru/" TargetMode="External"/><Relationship Id="rId1320" Type="http://schemas.openxmlformats.org/officeDocument/2006/relationships/hyperlink" Target="http://ivo.garant.ru/" TargetMode="External"/><Relationship Id="rId4476" Type="http://schemas.openxmlformats.org/officeDocument/2006/relationships/hyperlink" Target="http://ivo.garant.ru/" TargetMode="External"/><Relationship Id="rId4890" Type="http://schemas.openxmlformats.org/officeDocument/2006/relationships/hyperlink" Target="http://ivo.garant.ru/" TargetMode="External"/><Relationship Id="rId5527" Type="http://schemas.openxmlformats.org/officeDocument/2006/relationships/hyperlink" Target="http://ivo.garant.ru/" TargetMode="External"/><Relationship Id="rId5941" Type="http://schemas.openxmlformats.org/officeDocument/2006/relationships/hyperlink" Target="http://ivo.garant.ru/" TargetMode="External"/><Relationship Id="rId3078" Type="http://schemas.openxmlformats.org/officeDocument/2006/relationships/hyperlink" Target="http://ivo.garant.ru/" TargetMode="External"/><Relationship Id="rId3492" Type="http://schemas.openxmlformats.org/officeDocument/2006/relationships/hyperlink" Target="http://ivo.garant.ru/" TargetMode="External"/><Relationship Id="rId4129" Type="http://schemas.openxmlformats.org/officeDocument/2006/relationships/hyperlink" Target="http://ivo.garant.ru/" TargetMode="External"/><Relationship Id="rId4543" Type="http://schemas.openxmlformats.org/officeDocument/2006/relationships/hyperlink" Target="http://ivo.garant.ru/" TargetMode="External"/><Relationship Id="rId7699" Type="http://schemas.openxmlformats.org/officeDocument/2006/relationships/hyperlink" Target="http://ivo.garant.ru/" TargetMode="External"/><Relationship Id="rId8000" Type="http://schemas.openxmlformats.org/officeDocument/2006/relationships/hyperlink" Target="http://ivo.garant.ru/" TargetMode="External"/><Relationship Id="rId2094" Type="http://schemas.openxmlformats.org/officeDocument/2006/relationships/hyperlink" Target="http://ivo.garant.ru/" TargetMode="External"/><Relationship Id="rId3145" Type="http://schemas.openxmlformats.org/officeDocument/2006/relationships/hyperlink" Target="http://ivo.garant.ru/" TargetMode="External"/><Relationship Id="rId4610" Type="http://schemas.openxmlformats.org/officeDocument/2006/relationships/hyperlink" Target="http://ivo.garant.ru/" TargetMode="External"/><Relationship Id="rId7766" Type="http://schemas.openxmlformats.org/officeDocument/2006/relationships/hyperlink" Target="http://ivo.garant.ru/" TargetMode="External"/><Relationship Id="rId480" Type="http://schemas.openxmlformats.org/officeDocument/2006/relationships/hyperlink" Target="http://ivo.garant.ru/" TargetMode="External"/><Relationship Id="rId2161" Type="http://schemas.openxmlformats.org/officeDocument/2006/relationships/hyperlink" Target="http://ivo.garant.ru/" TargetMode="External"/><Relationship Id="rId3212" Type="http://schemas.openxmlformats.org/officeDocument/2006/relationships/hyperlink" Target="http://ivo.garant.ru/" TargetMode="External"/><Relationship Id="rId6368" Type="http://schemas.openxmlformats.org/officeDocument/2006/relationships/hyperlink" Target="http://ivo.garant.ru/" TargetMode="External"/><Relationship Id="rId7419" Type="http://schemas.openxmlformats.org/officeDocument/2006/relationships/hyperlink" Target="http://ivo.garant.ru/" TargetMode="External"/><Relationship Id="rId133" Type="http://schemas.openxmlformats.org/officeDocument/2006/relationships/hyperlink" Target="http://ivo.garant.ru/" TargetMode="External"/><Relationship Id="rId5384" Type="http://schemas.openxmlformats.org/officeDocument/2006/relationships/hyperlink" Target="http://ivo.garant.ru/" TargetMode="External"/><Relationship Id="rId6782" Type="http://schemas.openxmlformats.org/officeDocument/2006/relationships/hyperlink" Target="http://ivo.garant.ru/" TargetMode="External"/><Relationship Id="rId7833" Type="http://schemas.openxmlformats.org/officeDocument/2006/relationships/hyperlink" Target="http://ivo.garant.ru/" TargetMode="External"/><Relationship Id="rId200" Type="http://schemas.openxmlformats.org/officeDocument/2006/relationships/hyperlink" Target="http://ivo.garant.ru/" TargetMode="External"/><Relationship Id="rId2978" Type="http://schemas.openxmlformats.org/officeDocument/2006/relationships/hyperlink" Target="http://ivo.garant.ru/" TargetMode="External"/><Relationship Id="rId5037" Type="http://schemas.openxmlformats.org/officeDocument/2006/relationships/hyperlink" Target="http://ivo.garant.ru/" TargetMode="External"/><Relationship Id="rId6435" Type="http://schemas.openxmlformats.org/officeDocument/2006/relationships/hyperlink" Target="http://ivo.garant.ru/" TargetMode="External"/><Relationship Id="rId7900" Type="http://schemas.openxmlformats.org/officeDocument/2006/relationships/hyperlink" Target="http://ivo.garant.ru/" TargetMode="External"/><Relationship Id="rId1994" Type="http://schemas.openxmlformats.org/officeDocument/2006/relationships/hyperlink" Target="http://ivo.garant.ru/" TargetMode="External"/><Relationship Id="rId5451" Type="http://schemas.openxmlformats.org/officeDocument/2006/relationships/hyperlink" Target="http://ivo.garant.ru/" TargetMode="External"/><Relationship Id="rId6502" Type="http://schemas.openxmlformats.org/officeDocument/2006/relationships/hyperlink" Target="http://ivo.garant.ru/" TargetMode="External"/><Relationship Id="rId1647" Type="http://schemas.openxmlformats.org/officeDocument/2006/relationships/hyperlink" Target="http://ivo.garant.ru/" TargetMode="External"/><Relationship Id="rId4053" Type="http://schemas.openxmlformats.org/officeDocument/2006/relationships/hyperlink" Target="http://ivo.garant.ru/" TargetMode="External"/><Relationship Id="rId5104" Type="http://schemas.openxmlformats.org/officeDocument/2006/relationships/hyperlink" Target="http://ivo.garant.ru/" TargetMode="External"/><Relationship Id="rId1714" Type="http://schemas.openxmlformats.org/officeDocument/2006/relationships/hyperlink" Target="http://ivo.garant.ru/" TargetMode="External"/><Relationship Id="rId4120" Type="http://schemas.openxmlformats.org/officeDocument/2006/relationships/hyperlink" Target="http://ivo.garant.ru/" TargetMode="External"/><Relationship Id="rId7276" Type="http://schemas.openxmlformats.org/officeDocument/2006/relationships/hyperlink" Target="http://ivo.garant.ru/" TargetMode="External"/><Relationship Id="rId7690" Type="http://schemas.openxmlformats.org/officeDocument/2006/relationships/hyperlink" Target="http://ivo.garant.ru/" TargetMode="External"/><Relationship Id="rId8327" Type="http://schemas.openxmlformats.org/officeDocument/2006/relationships/hyperlink" Target="http://ivo.garant.ru/" TargetMode="External"/><Relationship Id="rId6292" Type="http://schemas.openxmlformats.org/officeDocument/2006/relationships/hyperlink" Target="http://ivo.garant.ru/" TargetMode="External"/><Relationship Id="rId7343" Type="http://schemas.openxmlformats.org/officeDocument/2006/relationships/hyperlink" Target="http://ivo.garant.ru/" TargetMode="External"/><Relationship Id="rId2488" Type="http://schemas.openxmlformats.org/officeDocument/2006/relationships/hyperlink" Target="http://ivo.garant.ru/" TargetMode="External"/><Relationship Id="rId3886" Type="http://schemas.openxmlformats.org/officeDocument/2006/relationships/hyperlink" Target="http://ivo.garant.ru/" TargetMode="External"/><Relationship Id="rId4937" Type="http://schemas.openxmlformats.org/officeDocument/2006/relationships/hyperlink" Target="http://ivo.garant.ru/" TargetMode="External"/><Relationship Id="rId3539" Type="http://schemas.openxmlformats.org/officeDocument/2006/relationships/hyperlink" Target="http://ivo.garant.ru/" TargetMode="External"/><Relationship Id="rId3953" Type="http://schemas.openxmlformats.org/officeDocument/2006/relationships/hyperlink" Target="http://ivo.garant.ru/" TargetMode="External"/><Relationship Id="rId6012" Type="http://schemas.openxmlformats.org/officeDocument/2006/relationships/hyperlink" Target="http://ivo.garant.ru/" TargetMode="External"/><Relationship Id="rId7410" Type="http://schemas.openxmlformats.org/officeDocument/2006/relationships/hyperlink" Target="http://ivo.garant.ru/" TargetMode="External"/><Relationship Id="rId874" Type="http://schemas.openxmlformats.org/officeDocument/2006/relationships/hyperlink" Target="http://ivo.garant.ru/" TargetMode="External"/><Relationship Id="rId2555" Type="http://schemas.openxmlformats.org/officeDocument/2006/relationships/hyperlink" Target="http://ivo.garant.ru/" TargetMode="External"/><Relationship Id="rId3606" Type="http://schemas.openxmlformats.org/officeDocument/2006/relationships/hyperlink" Target="http://ivo.garant.ru/" TargetMode="External"/><Relationship Id="rId527" Type="http://schemas.openxmlformats.org/officeDocument/2006/relationships/hyperlink" Target="http://ivo.garant.ru/" TargetMode="External"/><Relationship Id="rId941" Type="http://schemas.openxmlformats.org/officeDocument/2006/relationships/hyperlink" Target="http://ivo.garant.ru/" TargetMode="External"/><Relationship Id="rId1157" Type="http://schemas.openxmlformats.org/officeDocument/2006/relationships/hyperlink" Target="http://ivo.garant.ru/" TargetMode="External"/><Relationship Id="rId1571" Type="http://schemas.openxmlformats.org/officeDocument/2006/relationships/hyperlink" Target="http://ivo.garant.ru/" TargetMode="External"/><Relationship Id="rId2208" Type="http://schemas.openxmlformats.org/officeDocument/2006/relationships/hyperlink" Target="http://ivo.garant.ru/" TargetMode="External"/><Relationship Id="rId2622" Type="http://schemas.openxmlformats.org/officeDocument/2006/relationships/hyperlink" Target="http://ivo.garant.ru/" TargetMode="External"/><Relationship Id="rId5778" Type="http://schemas.openxmlformats.org/officeDocument/2006/relationships/hyperlink" Target="http://ivo.garant.ru/" TargetMode="External"/><Relationship Id="rId6829" Type="http://schemas.openxmlformats.org/officeDocument/2006/relationships/hyperlink" Target="http://ivo.garant.ru/" TargetMode="External"/><Relationship Id="rId8184" Type="http://schemas.openxmlformats.org/officeDocument/2006/relationships/hyperlink" Target="http://ivo.garant.ru/" TargetMode="External"/><Relationship Id="rId1224" Type="http://schemas.openxmlformats.org/officeDocument/2006/relationships/hyperlink" Target="http://ivo.garant.ru/" TargetMode="External"/><Relationship Id="rId4794" Type="http://schemas.openxmlformats.org/officeDocument/2006/relationships/hyperlink" Target="http://ivo.garant.ru/" TargetMode="External"/><Relationship Id="rId5845" Type="http://schemas.openxmlformats.org/officeDocument/2006/relationships/hyperlink" Target="http://ivo.garant.ru/" TargetMode="External"/><Relationship Id="rId8251" Type="http://schemas.openxmlformats.org/officeDocument/2006/relationships/hyperlink" Target="http://ivo.garant.ru/" TargetMode="External"/><Relationship Id="rId3396" Type="http://schemas.openxmlformats.org/officeDocument/2006/relationships/hyperlink" Target="http://ivo.garant.ru/" TargetMode="External"/><Relationship Id="rId4447" Type="http://schemas.openxmlformats.org/officeDocument/2006/relationships/hyperlink" Target="http://ivo.garant.ru/" TargetMode="External"/><Relationship Id="rId3049" Type="http://schemas.openxmlformats.org/officeDocument/2006/relationships/hyperlink" Target="http://ivo.garant.ru/" TargetMode="External"/><Relationship Id="rId3463" Type="http://schemas.openxmlformats.org/officeDocument/2006/relationships/hyperlink" Target="http://ivo.garant.ru/" TargetMode="External"/><Relationship Id="rId4861" Type="http://schemas.openxmlformats.org/officeDocument/2006/relationships/hyperlink" Target="http://ivo.garant.ru/" TargetMode="External"/><Relationship Id="rId5912" Type="http://schemas.openxmlformats.org/officeDocument/2006/relationships/hyperlink" Target="http://ivo.garant.ru/" TargetMode="External"/><Relationship Id="rId384" Type="http://schemas.openxmlformats.org/officeDocument/2006/relationships/hyperlink" Target="http://ivo.garant.ru/" TargetMode="External"/><Relationship Id="rId2065" Type="http://schemas.openxmlformats.org/officeDocument/2006/relationships/hyperlink" Target="http://ivo.garant.ru/" TargetMode="External"/><Relationship Id="rId3116" Type="http://schemas.openxmlformats.org/officeDocument/2006/relationships/hyperlink" Target="http://ivo.garant.ru/" TargetMode="External"/><Relationship Id="rId4514" Type="http://schemas.openxmlformats.org/officeDocument/2006/relationships/hyperlink" Target="http://ivo.garant.ru/" TargetMode="External"/><Relationship Id="rId1081" Type="http://schemas.openxmlformats.org/officeDocument/2006/relationships/hyperlink" Target="http://ivo.garant.ru/" TargetMode="External"/><Relationship Id="rId3530" Type="http://schemas.openxmlformats.org/officeDocument/2006/relationships/hyperlink" Target="http://ivo.garant.ru/" TargetMode="External"/><Relationship Id="rId6686" Type="http://schemas.openxmlformats.org/officeDocument/2006/relationships/hyperlink" Target="http://ivo.garant.ru/" TargetMode="External"/><Relationship Id="rId7737" Type="http://schemas.openxmlformats.org/officeDocument/2006/relationships/hyperlink" Target="http://ivo.garant.ru/" TargetMode="External"/><Relationship Id="rId451" Type="http://schemas.openxmlformats.org/officeDocument/2006/relationships/hyperlink" Target="http://ivo.garant.ru/" TargetMode="External"/><Relationship Id="rId2132" Type="http://schemas.openxmlformats.org/officeDocument/2006/relationships/hyperlink" Target="http://ivo.garant.ru/" TargetMode="External"/><Relationship Id="rId5288" Type="http://schemas.openxmlformats.org/officeDocument/2006/relationships/hyperlink" Target="http://ivo.garant.ru/" TargetMode="External"/><Relationship Id="rId6339" Type="http://schemas.openxmlformats.org/officeDocument/2006/relationships/hyperlink" Target="http://ivo.garant.ru/" TargetMode="External"/><Relationship Id="rId6753" Type="http://schemas.openxmlformats.org/officeDocument/2006/relationships/hyperlink" Target="http://ivo.garant.ru/" TargetMode="External"/><Relationship Id="rId7804" Type="http://schemas.openxmlformats.org/officeDocument/2006/relationships/hyperlink" Target="http://ivo.garant.ru/" TargetMode="External"/><Relationship Id="rId104" Type="http://schemas.openxmlformats.org/officeDocument/2006/relationships/hyperlink" Target="http://ivo.garant.ru/" TargetMode="External"/><Relationship Id="rId1898" Type="http://schemas.openxmlformats.org/officeDocument/2006/relationships/hyperlink" Target="http://ivo.garant.ru/" TargetMode="External"/><Relationship Id="rId2949" Type="http://schemas.openxmlformats.org/officeDocument/2006/relationships/hyperlink" Target="http://ivo.garant.ru/" TargetMode="External"/><Relationship Id="rId5355" Type="http://schemas.openxmlformats.org/officeDocument/2006/relationships/hyperlink" Target="http://ivo.garant.ru/" TargetMode="External"/><Relationship Id="rId6406" Type="http://schemas.openxmlformats.org/officeDocument/2006/relationships/hyperlink" Target="http://ivo.garant.ru/" TargetMode="External"/><Relationship Id="rId6820" Type="http://schemas.openxmlformats.org/officeDocument/2006/relationships/hyperlink" Target="http://ivo.garant.ru/" TargetMode="External"/><Relationship Id="rId4371" Type="http://schemas.openxmlformats.org/officeDocument/2006/relationships/hyperlink" Target="http://ivo.garant.ru/" TargetMode="External"/><Relationship Id="rId5008" Type="http://schemas.openxmlformats.org/officeDocument/2006/relationships/hyperlink" Target="http://ivo.garant.ru/" TargetMode="External"/><Relationship Id="rId5422" Type="http://schemas.openxmlformats.org/officeDocument/2006/relationships/hyperlink" Target="http://ivo.garant.ru/" TargetMode="External"/><Relationship Id="rId1965" Type="http://schemas.openxmlformats.org/officeDocument/2006/relationships/hyperlink" Target="http://ivo.garant.ru/" TargetMode="External"/><Relationship Id="rId4024" Type="http://schemas.openxmlformats.org/officeDocument/2006/relationships/hyperlink" Target="http://ivo.garant.ru/" TargetMode="External"/><Relationship Id="rId7594" Type="http://schemas.openxmlformats.org/officeDocument/2006/relationships/hyperlink" Target="http://ivo.garant.ru/" TargetMode="External"/><Relationship Id="rId1618" Type="http://schemas.openxmlformats.org/officeDocument/2006/relationships/hyperlink" Target="http://ivo.garant.ru/" TargetMode="External"/><Relationship Id="rId3040" Type="http://schemas.openxmlformats.org/officeDocument/2006/relationships/hyperlink" Target="http://ivo.garant.ru/" TargetMode="External"/><Relationship Id="rId6196" Type="http://schemas.openxmlformats.org/officeDocument/2006/relationships/hyperlink" Target="http://ivo.garant.ru/" TargetMode="External"/><Relationship Id="rId7247" Type="http://schemas.openxmlformats.org/officeDocument/2006/relationships/hyperlink" Target="http://ivo.garant.ru/" TargetMode="External"/><Relationship Id="rId7661" Type="http://schemas.openxmlformats.org/officeDocument/2006/relationships/hyperlink" Target="http://ivo.garant.ru/" TargetMode="External"/><Relationship Id="rId3857" Type="http://schemas.openxmlformats.org/officeDocument/2006/relationships/hyperlink" Target="http://ivo.garant.ru/" TargetMode="External"/><Relationship Id="rId4908" Type="http://schemas.openxmlformats.org/officeDocument/2006/relationships/hyperlink" Target="http://ivo.garant.ru/" TargetMode="External"/><Relationship Id="rId6263" Type="http://schemas.openxmlformats.org/officeDocument/2006/relationships/hyperlink" Target="http://ivo.garant.ru/" TargetMode="External"/><Relationship Id="rId7314" Type="http://schemas.openxmlformats.org/officeDocument/2006/relationships/hyperlink" Target="http://ivo.garant.ru/" TargetMode="External"/><Relationship Id="rId778" Type="http://schemas.openxmlformats.org/officeDocument/2006/relationships/hyperlink" Target="http://ivo.garant.ru/" TargetMode="External"/><Relationship Id="rId2459" Type="http://schemas.openxmlformats.org/officeDocument/2006/relationships/hyperlink" Target="http://ivo.garant.ru/" TargetMode="External"/><Relationship Id="rId2873" Type="http://schemas.openxmlformats.org/officeDocument/2006/relationships/hyperlink" Target="http://ivo.garant.ru/" TargetMode="External"/><Relationship Id="rId3924" Type="http://schemas.openxmlformats.org/officeDocument/2006/relationships/hyperlink" Target="http://ivo.garant.ru/" TargetMode="External"/><Relationship Id="rId6330" Type="http://schemas.openxmlformats.org/officeDocument/2006/relationships/hyperlink" Target="http://ivo.garant.ru/" TargetMode="External"/><Relationship Id="rId845" Type="http://schemas.openxmlformats.org/officeDocument/2006/relationships/hyperlink" Target="http://ivo.garant.ru/" TargetMode="External"/><Relationship Id="rId1475" Type="http://schemas.openxmlformats.org/officeDocument/2006/relationships/hyperlink" Target="http://ivo.garant.ru/" TargetMode="External"/><Relationship Id="rId2526" Type="http://schemas.openxmlformats.org/officeDocument/2006/relationships/hyperlink" Target="http://ivo.garant.ru/" TargetMode="External"/><Relationship Id="rId8088" Type="http://schemas.openxmlformats.org/officeDocument/2006/relationships/hyperlink" Target="http://ivo.garant.ru/" TargetMode="External"/><Relationship Id="rId1128" Type="http://schemas.openxmlformats.org/officeDocument/2006/relationships/hyperlink" Target="http://ivo.garant.ru/" TargetMode="External"/><Relationship Id="rId1542" Type="http://schemas.openxmlformats.org/officeDocument/2006/relationships/hyperlink" Target="http://ivo.garant.ru/" TargetMode="External"/><Relationship Id="rId2940" Type="http://schemas.openxmlformats.org/officeDocument/2006/relationships/hyperlink" Target="http://ivo.garant.ru/" TargetMode="External"/><Relationship Id="rId4698" Type="http://schemas.openxmlformats.org/officeDocument/2006/relationships/hyperlink" Target="http://ivo.garant.ru/" TargetMode="External"/><Relationship Id="rId5749" Type="http://schemas.openxmlformats.org/officeDocument/2006/relationships/hyperlink" Target="http://ivo.garant.ru/" TargetMode="External"/><Relationship Id="rId8155" Type="http://schemas.openxmlformats.org/officeDocument/2006/relationships/hyperlink" Target="http://ivo.garant.ru/" TargetMode="External"/><Relationship Id="rId912" Type="http://schemas.openxmlformats.org/officeDocument/2006/relationships/hyperlink" Target="http://ivo.garant.ru/" TargetMode="External"/><Relationship Id="rId7171" Type="http://schemas.openxmlformats.org/officeDocument/2006/relationships/hyperlink" Target="http://ivo.garant.ru/" TargetMode="External"/><Relationship Id="rId8222" Type="http://schemas.openxmlformats.org/officeDocument/2006/relationships/hyperlink" Target="http://ivo.garant.ru/" TargetMode="External"/><Relationship Id="rId4765" Type="http://schemas.openxmlformats.org/officeDocument/2006/relationships/hyperlink" Target="http://ivo.garant.ru/" TargetMode="External"/><Relationship Id="rId5816" Type="http://schemas.openxmlformats.org/officeDocument/2006/relationships/hyperlink" Target="http://ivo.garant.ru/" TargetMode="External"/><Relationship Id="rId288" Type="http://schemas.openxmlformats.org/officeDocument/2006/relationships/hyperlink" Target="http://ivo.garant.ru/" TargetMode="External"/><Relationship Id="rId3367" Type="http://schemas.openxmlformats.org/officeDocument/2006/relationships/hyperlink" Target="http://ivo.garant.ru/" TargetMode="External"/><Relationship Id="rId3781" Type="http://schemas.openxmlformats.org/officeDocument/2006/relationships/hyperlink" Target="http://ivo.garant.ru/" TargetMode="External"/><Relationship Id="rId4418" Type="http://schemas.openxmlformats.org/officeDocument/2006/relationships/hyperlink" Target="http://ivo.garant.ru/" TargetMode="External"/><Relationship Id="rId4832" Type="http://schemas.openxmlformats.org/officeDocument/2006/relationships/hyperlink" Target="http://ivo.garant.ru/" TargetMode="External"/><Relationship Id="rId7988" Type="http://schemas.openxmlformats.org/officeDocument/2006/relationships/hyperlink" Target="http://ivo.garant.ru/" TargetMode="External"/><Relationship Id="rId2383" Type="http://schemas.openxmlformats.org/officeDocument/2006/relationships/hyperlink" Target="http://ivo.garant.ru/" TargetMode="External"/><Relationship Id="rId3434" Type="http://schemas.openxmlformats.org/officeDocument/2006/relationships/hyperlink" Target="http://ivo.garant.ru/" TargetMode="External"/><Relationship Id="rId355" Type="http://schemas.openxmlformats.org/officeDocument/2006/relationships/hyperlink" Target="http://ivo.garant.ru/" TargetMode="External"/><Relationship Id="rId2036" Type="http://schemas.openxmlformats.org/officeDocument/2006/relationships/hyperlink" Target="http://ivo.garant.ru/" TargetMode="External"/><Relationship Id="rId2450" Type="http://schemas.openxmlformats.org/officeDocument/2006/relationships/hyperlink" Target="http://ivo.garant.ru/" TargetMode="External"/><Relationship Id="rId3501" Type="http://schemas.openxmlformats.org/officeDocument/2006/relationships/hyperlink" Target="http://ivo.garant.ru/" TargetMode="External"/><Relationship Id="rId6657" Type="http://schemas.openxmlformats.org/officeDocument/2006/relationships/hyperlink" Target="http://ivo.garant.ru/" TargetMode="External"/><Relationship Id="rId7708" Type="http://schemas.openxmlformats.org/officeDocument/2006/relationships/hyperlink" Target="http://ivo.garant.ru/" TargetMode="External"/><Relationship Id="rId422" Type="http://schemas.openxmlformats.org/officeDocument/2006/relationships/hyperlink" Target="http://ivo.garant.ru/" TargetMode="External"/><Relationship Id="rId1052" Type="http://schemas.openxmlformats.org/officeDocument/2006/relationships/hyperlink" Target="http://ivo.garant.ru/" TargetMode="External"/><Relationship Id="rId2103" Type="http://schemas.openxmlformats.org/officeDocument/2006/relationships/hyperlink" Target="http://ivo.garant.ru/" TargetMode="External"/><Relationship Id="rId5259" Type="http://schemas.openxmlformats.org/officeDocument/2006/relationships/hyperlink" Target="http://ivo.garant.ru/" TargetMode="External"/><Relationship Id="rId5673" Type="http://schemas.openxmlformats.org/officeDocument/2006/relationships/hyperlink" Target="http://ivo.garant.ru/" TargetMode="External"/><Relationship Id="rId4275" Type="http://schemas.openxmlformats.org/officeDocument/2006/relationships/hyperlink" Target="http://ivo.garant.ru/" TargetMode="External"/><Relationship Id="rId5326" Type="http://schemas.openxmlformats.org/officeDocument/2006/relationships/hyperlink" Target="http://ivo.garant.ru/" TargetMode="External"/><Relationship Id="rId6724" Type="http://schemas.openxmlformats.org/officeDocument/2006/relationships/hyperlink" Target="http://ivo.garant.ru/" TargetMode="External"/><Relationship Id="rId1869" Type="http://schemas.openxmlformats.org/officeDocument/2006/relationships/hyperlink" Target="http://ivo.garant.ru/" TargetMode="External"/><Relationship Id="rId3291" Type="http://schemas.openxmlformats.org/officeDocument/2006/relationships/hyperlink" Target="http://ivo.garant.ru/" TargetMode="External"/><Relationship Id="rId5740" Type="http://schemas.openxmlformats.org/officeDocument/2006/relationships/hyperlink" Target="http://ivo.garant.ru/" TargetMode="External"/><Relationship Id="rId1936" Type="http://schemas.openxmlformats.org/officeDocument/2006/relationships/hyperlink" Target="http://ivo.garant.ru/" TargetMode="External"/><Relationship Id="rId4342" Type="http://schemas.openxmlformats.org/officeDocument/2006/relationships/hyperlink" Target="http://ivo.garant.ru/" TargetMode="External"/><Relationship Id="rId7498" Type="http://schemas.openxmlformats.org/officeDocument/2006/relationships/hyperlink" Target="http://ivo.garant.ru/" TargetMode="External"/><Relationship Id="rId7565" Type="http://schemas.openxmlformats.org/officeDocument/2006/relationships/hyperlink" Target="http://ivo.garant.ru/" TargetMode="External"/><Relationship Id="rId3011" Type="http://schemas.openxmlformats.org/officeDocument/2006/relationships/hyperlink" Target="http://ivo.garant.ru/" TargetMode="External"/><Relationship Id="rId6167" Type="http://schemas.openxmlformats.org/officeDocument/2006/relationships/hyperlink" Target="http://ivo.garant.ru/" TargetMode="External"/><Relationship Id="rId6581" Type="http://schemas.openxmlformats.org/officeDocument/2006/relationships/hyperlink" Target="http://ivo.garant.ru/" TargetMode="External"/><Relationship Id="rId7218" Type="http://schemas.openxmlformats.org/officeDocument/2006/relationships/hyperlink" Target="http://ivo.garant.ru/" TargetMode="External"/><Relationship Id="rId7632" Type="http://schemas.openxmlformats.org/officeDocument/2006/relationships/hyperlink" Target="http://ivo.garant.ru/" TargetMode="External"/><Relationship Id="rId2777" Type="http://schemas.openxmlformats.org/officeDocument/2006/relationships/hyperlink" Target="http://ivo.garant.ru/" TargetMode="External"/><Relationship Id="rId5183" Type="http://schemas.openxmlformats.org/officeDocument/2006/relationships/hyperlink" Target="http://ivo.garant.ru/" TargetMode="External"/><Relationship Id="rId6234" Type="http://schemas.openxmlformats.org/officeDocument/2006/relationships/hyperlink" Target="http://ivo.garant.ru/" TargetMode="External"/><Relationship Id="rId749" Type="http://schemas.openxmlformats.org/officeDocument/2006/relationships/hyperlink" Target="http://ivo.garant.ru/" TargetMode="External"/><Relationship Id="rId1379" Type="http://schemas.openxmlformats.org/officeDocument/2006/relationships/hyperlink" Target="http://ivo.garant.ru/" TargetMode="External"/><Relationship Id="rId3828" Type="http://schemas.openxmlformats.org/officeDocument/2006/relationships/hyperlink" Target="http://ivo.garant.ru/" TargetMode="External"/><Relationship Id="rId5250" Type="http://schemas.openxmlformats.org/officeDocument/2006/relationships/hyperlink" Target="http://ivo.garant.ru/" TargetMode="External"/><Relationship Id="rId6301" Type="http://schemas.openxmlformats.org/officeDocument/2006/relationships/hyperlink" Target="http://ivo.garant.ru/" TargetMode="External"/><Relationship Id="rId1793" Type="http://schemas.openxmlformats.org/officeDocument/2006/relationships/hyperlink" Target="http://ivo.garant.ru/" TargetMode="External"/><Relationship Id="rId2844" Type="http://schemas.openxmlformats.org/officeDocument/2006/relationships/hyperlink" Target="http://ivo.garant.ru/" TargetMode="External"/><Relationship Id="rId8059" Type="http://schemas.openxmlformats.org/officeDocument/2006/relationships/hyperlink" Target="http://ivo.garant.ru/" TargetMode="External"/><Relationship Id="rId85" Type="http://schemas.openxmlformats.org/officeDocument/2006/relationships/hyperlink" Target="http://ivo.garant.ru/" TargetMode="External"/><Relationship Id="rId816" Type="http://schemas.openxmlformats.org/officeDocument/2006/relationships/hyperlink" Target="http://ivo.garant.ru/" TargetMode="External"/><Relationship Id="rId1446" Type="http://schemas.openxmlformats.org/officeDocument/2006/relationships/hyperlink" Target="http://ivo.garant.ru/" TargetMode="External"/><Relationship Id="rId1860" Type="http://schemas.openxmlformats.org/officeDocument/2006/relationships/hyperlink" Target="http://ivo.garant.ru/" TargetMode="External"/><Relationship Id="rId2911" Type="http://schemas.openxmlformats.org/officeDocument/2006/relationships/hyperlink" Target="http://ivo.garant.ru/" TargetMode="External"/><Relationship Id="rId7075" Type="http://schemas.openxmlformats.org/officeDocument/2006/relationships/hyperlink" Target="http://ivo.garant.ru/" TargetMode="External"/><Relationship Id="rId1513" Type="http://schemas.openxmlformats.org/officeDocument/2006/relationships/hyperlink" Target="http://ivo.garant.ru/" TargetMode="External"/><Relationship Id="rId4669" Type="http://schemas.openxmlformats.org/officeDocument/2006/relationships/hyperlink" Target="http://ivo.garant.ru/" TargetMode="External"/><Relationship Id="rId8126" Type="http://schemas.openxmlformats.org/officeDocument/2006/relationships/hyperlink" Target="http://ivo.garant.ru/" TargetMode="External"/><Relationship Id="rId3685" Type="http://schemas.openxmlformats.org/officeDocument/2006/relationships/hyperlink" Target="http://ivo.garant.ru/" TargetMode="External"/><Relationship Id="rId4736" Type="http://schemas.openxmlformats.org/officeDocument/2006/relationships/hyperlink" Target="http://ivo.garant.ru/" TargetMode="External"/><Relationship Id="rId6091" Type="http://schemas.openxmlformats.org/officeDocument/2006/relationships/hyperlink" Target="http://ivo.garant.ru/" TargetMode="External"/><Relationship Id="rId7142" Type="http://schemas.openxmlformats.org/officeDocument/2006/relationships/hyperlink" Target="http://ivo.garant.ru/" TargetMode="External"/><Relationship Id="rId2287" Type="http://schemas.openxmlformats.org/officeDocument/2006/relationships/hyperlink" Target="http://ivo.garant.ru/" TargetMode="External"/><Relationship Id="rId3338" Type="http://schemas.openxmlformats.org/officeDocument/2006/relationships/hyperlink" Target="http://ivo.garant.ru/" TargetMode="External"/><Relationship Id="rId3752" Type="http://schemas.openxmlformats.org/officeDocument/2006/relationships/hyperlink" Target="http://ivo.garant.ru/" TargetMode="External"/><Relationship Id="rId7959" Type="http://schemas.openxmlformats.org/officeDocument/2006/relationships/hyperlink" Target="http://ivo.garant.ru/" TargetMode="External"/><Relationship Id="rId259" Type="http://schemas.openxmlformats.org/officeDocument/2006/relationships/hyperlink" Target="http://ivo.garant.ru/" TargetMode="External"/><Relationship Id="rId673" Type="http://schemas.openxmlformats.org/officeDocument/2006/relationships/hyperlink" Target="http://ivo.garant.ru/" TargetMode="External"/><Relationship Id="rId2354" Type="http://schemas.openxmlformats.org/officeDocument/2006/relationships/hyperlink" Target="http://ivo.garant.ru/" TargetMode="External"/><Relationship Id="rId3405" Type="http://schemas.openxmlformats.org/officeDocument/2006/relationships/hyperlink" Target="http://ivo.garant.ru/" TargetMode="External"/><Relationship Id="rId4803" Type="http://schemas.openxmlformats.org/officeDocument/2006/relationships/hyperlink" Target="http://ivo.garant.ru/" TargetMode="External"/><Relationship Id="rId326" Type="http://schemas.openxmlformats.org/officeDocument/2006/relationships/hyperlink" Target="http://ivo.garant.ru/" TargetMode="External"/><Relationship Id="rId1370" Type="http://schemas.openxmlformats.org/officeDocument/2006/relationships/hyperlink" Target="http://ivo.garant.ru/" TargetMode="External"/><Relationship Id="rId2007" Type="http://schemas.openxmlformats.org/officeDocument/2006/relationships/hyperlink" Target="http://ivo.garant.ru/" TargetMode="External"/><Relationship Id="rId6975" Type="http://schemas.openxmlformats.org/officeDocument/2006/relationships/hyperlink" Target="http://ivo.garant.ru/" TargetMode="External"/><Relationship Id="rId740" Type="http://schemas.openxmlformats.org/officeDocument/2006/relationships/hyperlink" Target="http://ivo.garant.ru/" TargetMode="External"/><Relationship Id="rId1023" Type="http://schemas.openxmlformats.org/officeDocument/2006/relationships/hyperlink" Target="http://ivo.garant.ru/" TargetMode="External"/><Relationship Id="rId2421" Type="http://schemas.openxmlformats.org/officeDocument/2006/relationships/hyperlink" Target="http://ivo.garant.ru/" TargetMode="External"/><Relationship Id="rId4179" Type="http://schemas.openxmlformats.org/officeDocument/2006/relationships/hyperlink" Target="http://ivo.garant.ru/" TargetMode="External"/><Relationship Id="rId5577" Type="http://schemas.openxmlformats.org/officeDocument/2006/relationships/hyperlink" Target="http://ivo.garant.ru/" TargetMode="External"/><Relationship Id="rId5991" Type="http://schemas.openxmlformats.org/officeDocument/2006/relationships/hyperlink" Target="http://ivo.garant.ru/" TargetMode="External"/><Relationship Id="rId6628" Type="http://schemas.openxmlformats.org/officeDocument/2006/relationships/hyperlink" Target="http://ivo.garant.ru/" TargetMode="External"/><Relationship Id="rId8050" Type="http://schemas.openxmlformats.org/officeDocument/2006/relationships/hyperlink" Target="http://ivo.garant.ru/" TargetMode="External"/><Relationship Id="rId4593" Type="http://schemas.openxmlformats.org/officeDocument/2006/relationships/hyperlink" Target="http://ivo.garant.ru/" TargetMode="External"/><Relationship Id="rId5644" Type="http://schemas.openxmlformats.org/officeDocument/2006/relationships/hyperlink" Target="http://ivo.garant.ru/" TargetMode="External"/><Relationship Id="rId3195" Type="http://schemas.openxmlformats.org/officeDocument/2006/relationships/hyperlink" Target="http://ivo.garant.ru/" TargetMode="External"/><Relationship Id="rId4246" Type="http://schemas.openxmlformats.org/officeDocument/2006/relationships/hyperlink" Target="http://ivo.garant.ru/" TargetMode="External"/><Relationship Id="rId4660" Type="http://schemas.openxmlformats.org/officeDocument/2006/relationships/hyperlink" Target="http://ivo.garant.ru/" TargetMode="External"/><Relationship Id="rId5711" Type="http://schemas.openxmlformats.org/officeDocument/2006/relationships/hyperlink" Target="http://ivo.garant.ru/" TargetMode="External"/><Relationship Id="rId3262" Type="http://schemas.openxmlformats.org/officeDocument/2006/relationships/hyperlink" Target="http://ivo.garant.ru/" TargetMode="External"/><Relationship Id="rId4313" Type="http://schemas.openxmlformats.org/officeDocument/2006/relationships/hyperlink" Target="http://ivo.garant.ru/" TargetMode="External"/><Relationship Id="rId7469" Type="http://schemas.openxmlformats.org/officeDocument/2006/relationships/hyperlink" Target="http://ivo.garant.ru/" TargetMode="External"/><Relationship Id="rId7883" Type="http://schemas.openxmlformats.org/officeDocument/2006/relationships/hyperlink" Target="http://ivo.garant.ru/" TargetMode="External"/><Relationship Id="rId183" Type="http://schemas.openxmlformats.org/officeDocument/2006/relationships/hyperlink" Target="http://ivo.garant.ru/" TargetMode="External"/><Relationship Id="rId1907" Type="http://schemas.openxmlformats.org/officeDocument/2006/relationships/hyperlink" Target="http://ivo.garant.ru/" TargetMode="External"/><Relationship Id="rId6485" Type="http://schemas.openxmlformats.org/officeDocument/2006/relationships/hyperlink" Target="http://ivo.garant.ru/" TargetMode="External"/><Relationship Id="rId7536" Type="http://schemas.openxmlformats.org/officeDocument/2006/relationships/hyperlink" Target="http://ivo.garant.ru/" TargetMode="External"/><Relationship Id="rId250" Type="http://schemas.openxmlformats.org/officeDocument/2006/relationships/hyperlink" Target="http://ivo.garant.ru/" TargetMode="External"/><Relationship Id="rId5087" Type="http://schemas.openxmlformats.org/officeDocument/2006/relationships/hyperlink" Target="http://ivo.garant.ru/" TargetMode="External"/><Relationship Id="rId6138" Type="http://schemas.openxmlformats.org/officeDocument/2006/relationships/hyperlink" Target="http://ivo.garant.ru/" TargetMode="External"/><Relationship Id="rId7950" Type="http://schemas.openxmlformats.org/officeDocument/2006/relationships/hyperlink" Target="http://ivo.garant.ru/" TargetMode="External"/><Relationship Id="rId5154" Type="http://schemas.openxmlformats.org/officeDocument/2006/relationships/hyperlink" Target="http://ivo.garant.ru/" TargetMode="External"/><Relationship Id="rId6552" Type="http://schemas.openxmlformats.org/officeDocument/2006/relationships/hyperlink" Target="http://ivo.garant.ru/" TargetMode="External"/><Relationship Id="rId7603" Type="http://schemas.openxmlformats.org/officeDocument/2006/relationships/hyperlink" Target="http://ivo.garant.ru/" TargetMode="External"/><Relationship Id="rId1697" Type="http://schemas.openxmlformats.org/officeDocument/2006/relationships/hyperlink" Target="http://ivo.garant.ru/" TargetMode="External"/><Relationship Id="rId2748" Type="http://schemas.openxmlformats.org/officeDocument/2006/relationships/hyperlink" Target="http://ivo.garant.ru/" TargetMode="External"/><Relationship Id="rId6205" Type="http://schemas.openxmlformats.org/officeDocument/2006/relationships/hyperlink" Target="http://ivo.garant.ru/" TargetMode="External"/><Relationship Id="rId1764" Type="http://schemas.openxmlformats.org/officeDocument/2006/relationships/hyperlink" Target="http://ivo.garant.ru/" TargetMode="External"/><Relationship Id="rId2815" Type="http://schemas.openxmlformats.org/officeDocument/2006/relationships/hyperlink" Target="http://ivo.garant.ru/" TargetMode="External"/><Relationship Id="rId4170" Type="http://schemas.openxmlformats.org/officeDocument/2006/relationships/hyperlink" Target="http://ivo.garant.ru/" TargetMode="External"/><Relationship Id="rId5221" Type="http://schemas.openxmlformats.org/officeDocument/2006/relationships/hyperlink" Target="http://ivo.garant.ru/" TargetMode="External"/><Relationship Id="rId8377" Type="http://schemas.openxmlformats.org/officeDocument/2006/relationships/hyperlink" Target="http://ivo.garant.ru/" TargetMode="External"/><Relationship Id="rId56" Type="http://schemas.openxmlformats.org/officeDocument/2006/relationships/hyperlink" Target="http://ivo.garant.ru/" TargetMode="External"/><Relationship Id="rId1417" Type="http://schemas.openxmlformats.org/officeDocument/2006/relationships/hyperlink" Target="http://ivo.garant.ru/" TargetMode="External"/><Relationship Id="rId1831" Type="http://schemas.openxmlformats.org/officeDocument/2006/relationships/hyperlink" Target="http://ivo.garant.ru/" TargetMode="External"/><Relationship Id="rId4987" Type="http://schemas.openxmlformats.org/officeDocument/2006/relationships/hyperlink" Target="http://ivo.garant.ru/" TargetMode="External"/><Relationship Id="rId7393" Type="http://schemas.openxmlformats.org/officeDocument/2006/relationships/hyperlink" Target="http://ivo.garant.ru/" TargetMode="External"/><Relationship Id="rId3589" Type="http://schemas.openxmlformats.org/officeDocument/2006/relationships/hyperlink" Target="http://ivo.garant.ru/" TargetMode="External"/><Relationship Id="rId7046" Type="http://schemas.openxmlformats.org/officeDocument/2006/relationships/hyperlink" Target="http://ivo.garant.ru/" TargetMode="External"/><Relationship Id="rId7460" Type="http://schemas.openxmlformats.org/officeDocument/2006/relationships/hyperlink" Target="http://ivo.garant.ru/" TargetMode="External"/><Relationship Id="rId6062" Type="http://schemas.openxmlformats.org/officeDocument/2006/relationships/hyperlink" Target="http://ivo.garant.ru/" TargetMode="External"/><Relationship Id="rId7113" Type="http://schemas.openxmlformats.org/officeDocument/2006/relationships/hyperlink" Target="http://ivo.garant.ru/" TargetMode="External"/><Relationship Id="rId577" Type="http://schemas.openxmlformats.org/officeDocument/2006/relationships/hyperlink" Target="http://ivo.garant.ru/" TargetMode="External"/><Relationship Id="rId2258" Type="http://schemas.openxmlformats.org/officeDocument/2006/relationships/hyperlink" Target="http://ivo.garant.ru/" TargetMode="External"/><Relationship Id="rId3656" Type="http://schemas.openxmlformats.org/officeDocument/2006/relationships/hyperlink" Target="http://ivo.garant.ru/" TargetMode="External"/><Relationship Id="rId4707" Type="http://schemas.openxmlformats.org/officeDocument/2006/relationships/hyperlink" Target="http://ivo.garant.ru/" TargetMode="External"/><Relationship Id="rId991" Type="http://schemas.openxmlformats.org/officeDocument/2006/relationships/hyperlink" Target="http://ivo.garant.ru/" TargetMode="External"/><Relationship Id="rId2672" Type="http://schemas.openxmlformats.org/officeDocument/2006/relationships/hyperlink" Target="http://ivo.garant.ru/" TargetMode="External"/><Relationship Id="rId3309" Type="http://schemas.openxmlformats.org/officeDocument/2006/relationships/hyperlink" Target="http://ivo.garant.ru/" TargetMode="External"/><Relationship Id="rId3723" Type="http://schemas.openxmlformats.org/officeDocument/2006/relationships/hyperlink" Target="http://ivo.garant.ru/" TargetMode="External"/><Relationship Id="rId6879" Type="http://schemas.openxmlformats.org/officeDocument/2006/relationships/hyperlink" Target="http://ivo.garant.ru/" TargetMode="External"/><Relationship Id="rId644" Type="http://schemas.openxmlformats.org/officeDocument/2006/relationships/hyperlink" Target="http://ivo.garant.ru/" TargetMode="External"/><Relationship Id="rId1274" Type="http://schemas.openxmlformats.org/officeDocument/2006/relationships/hyperlink" Target="http://ivo.garant.ru/" TargetMode="External"/><Relationship Id="rId2325" Type="http://schemas.openxmlformats.org/officeDocument/2006/relationships/hyperlink" Target="http://ivo.garant.ru/" TargetMode="External"/><Relationship Id="rId5895" Type="http://schemas.openxmlformats.org/officeDocument/2006/relationships/hyperlink" Target="http://ivo.garant.ru/" TargetMode="External"/><Relationship Id="rId6946" Type="http://schemas.openxmlformats.org/officeDocument/2006/relationships/hyperlink" Target="http://ivo.garant.ru/" TargetMode="External"/><Relationship Id="rId711" Type="http://schemas.openxmlformats.org/officeDocument/2006/relationships/hyperlink" Target="http://ivo.garant.ru/" TargetMode="External"/><Relationship Id="rId1341" Type="http://schemas.openxmlformats.org/officeDocument/2006/relationships/hyperlink" Target="http://ivo.garant.ru/" TargetMode="External"/><Relationship Id="rId4497" Type="http://schemas.openxmlformats.org/officeDocument/2006/relationships/hyperlink" Target="http://ivo.garant.ru/" TargetMode="External"/><Relationship Id="rId5548" Type="http://schemas.openxmlformats.org/officeDocument/2006/relationships/hyperlink" Target="http://ivo.garant.ru/" TargetMode="External"/><Relationship Id="rId5962" Type="http://schemas.openxmlformats.org/officeDocument/2006/relationships/hyperlink" Target="http://ivo.garant.ru/" TargetMode="External"/><Relationship Id="rId3099" Type="http://schemas.openxmlformats.org/officeDocument/2006/relationships/hyperlink" Target="http://ivo.garant.ru/" TargetMode="External"/><Relationship Id="rId4564" Type="http://schemas.openxmlformats.org/officeDocument/2006/relationships/hyperlink" Target="http://ivo.garant.ru/" TargetMode="External"/><Relationship Id="rId5615" Type="http://schemas.openxmlformats.org/officeDocument/2006/relationships/hyperlink" Target="http://ivo.garant.ru/" TargetMode="External"/><Relationship Id="rId8021" Type="http://schemas.openxmlformats.org/officeDocument/2006/relationships/hyperlink" Target="http://ivo.garant.ru/" TargetMode="External"/><Relationship Id="rId3166" Type="http://schemas.openxmlformats.org/officeDocument/2006/relationships/hyperlink" Target="http://ivo.garant.ru/" TargetMode="External"/><Relationship Id="rId3580" Type="http://schemas.openxmlformats.org/officeDocument/2006/relationships/hyperlink" Target="http://ivo.garant.ru/" TargetMode="External"/><Relationship Id="rId4217" Type="http://schemas.openxmlformats.org/officeDocument/2006/relationships/hyperlink" Target="http://ivo.garant.ru/" TargetMode="External"/><Relationship Id="rId2182" Type="http://schemas.openxmlformats.org/officeDocument/2006/relationships/hyperlink" Target="http://ivo.garant.ru/" TargetMode="External"/><Relationship Id="rId3233" Type="http://schemas.openxmlformats.org/officeDocument/2006/relationships/hyperlink" Target="http://ivo.garant.ru/" TargetMode="External"/><Relationship Id="rId4631" Type="http://schemas.openxmlformats.org/officeDocument/2006/relationships/hyperlink" Target="http://ivo.garant.ru/" TargetMode="External"/><Relationship Id="rId6389" Type="http://schemas.openxmlformats.org/officeDocument/2006/relationships/hyperlink" Target="http://ivo.garant.ru/" TargetMode="External"/><Relationship Id="rId7787" Type="http://schemas.openxmlformats.org/officeDocument/2006/relationships/hyperlink" Target="http://ivo.garant.ru/" TargetMode="External"/><Relationship Id="rId154" Type="http://schemas.openxmlformats.org/officeDocument/2006/relationships/hyperlink" Target="http://ivo.garant.ru/" TargetMode="External"/><Relationship Id="rId7854" Type="http://schemas.openxmlformats.org/officeDocument/2006/relationships/hyperlink" Target="http://ivo.garant.ru/" TargetMode="External"/><Relationship Id="rId2999" Type="http://schemas.openxmlformats.org/officeDocument/2006/relationships/hyperlink" Target="http://ivo.garant.ru/" TargetMode="External"/><Relationship Id="rId3300" Type="http://schemas.openxmlformats.org/officeDocument/2006/relationships/hyperlink" Target="http://ivo.garant.ru/" TargetMode="External"/><Relationship Id="rId6456" Type="http://schemas.openxmlformats.org/officeDocument/2006/relationships/hyperlink" Target="http://ivo.garant.ru/" TargetMode="External"/><Relationship Id="rId6870" Type="http://schemas.openxmlformats.org/officeDocument/2006/relationships/hyperlink" Target="http://ivo.garant.ru/" TargetMode="External"/><Relationship Id="rId7507" Type="http://schemas.openxmlformats.org/officeDocument/2006/relationships/hyperlink" Target="http://ivo.garant.ru/" TargetMode="External"/><Relationship Id="rId7921" Type="http://schemas.openxmlformats.org/officeDocument/2006/relationships/hyperlink" Target="http://ivo.garant.ru/" TargetMode="External"/><Relationship Id="rId221" Type="http://schemas.openxmlformats.org/officeDocument/2006/relationships/hyperlink" Target="http://ivo.garant.ru/" TargetMode="External"/><Relationship Id="rId5058" Type="http://schemas.openxmlformats.org/officeDocument/2006/relationships/hyperlink" Target="http://ivo.garant.ru/" TargetMode="External"/><Relationship Id="rId5472" Type="http://schemas.openxmlformats.org/officeDocument/2006/relationships/hyperlink" Target="http://ivo.garant.ru/" TargetMode="External"/><Relationship Id="rId6109" Type="http://schemas.openxmlformats.org/officeDocument/2006/relationships/hyperlink" Target="http://ivo.garant.ru/" TargetMode="External"/><Relationship Id="rId6523" Type="http://schemas.openxmlformats.org/officeDocument/2006/relationships/hyperlink" Target="http://ivo.garant.ru/" TargetMode="External"/><Relationship Id="rId1668" Type="http://schemas.openxmlformats.org/officeDocument/2006/relationships/hyperlink" Target="http://ivo.garant.ru/" TargetMode="External"/><Relationship Id="rId2719" Type="http://schemas.openxmlformats.org/officeDocument/2006/relationships/hyperlink" Target="http://ivo.garant.ru/" TargetMode="External"/><Relationship Id="rId4074" Type="http://schemas.openxmlformats.org/officeDocument/2006/relationships/hyperlink" Target="http://ivo.garant.ru/" TargetMode="External"/><Relationship Id="rId5125" Type="http://schemas.openxmlformats.org/officeDocument/2006/relationships/hyperlink" Target="http://ivo.garant.ru/" TargetMode="External"/><Relationship Id="rId3090" Type="http://schemas.openxmlformats.org/officeDocument/2006/relationships/hyperlink" Target="http://ivo.garant.ru/" TargetMode="External"/><Relationship Id="rId4141" Type="http://schemas.openxmlformats.org/officeDocument/2006/relationships/hyperlink" Target="http://ivo.garant.ru/" TargetMode="External"/><Relationship Id="rId7297" Type="http://schemas.openxmlformats.org/officeDocument/2006/relationships/hyperlink" Target="http://ivo.garant.ru/" TargetMode="External"/><Relationship Id="rId8348" Type="http://schemas.openxmlformats.org/officeDocument/2006/relationships/hyperlink" Target="http://ivo.garant.ru/" TargetMode="External"/><Relationship Id="rId1735" Type="http://schemas.openxmlformats.org/officeDocument/2006/relationships/hyperlink" Target="http://ivo.garant.ru/" TargetMode="External"/><Relationship Id="rId7364" Type="http://schemas.openxmlformats.org/officeDocument/2006/relationships/hyperlink" Target="http://ivo.garant.ru/" TargetMode="External"/><Relationship Id="rId27" Type="http://schemas.openxmlformats.org/officeDocument/2006/relationships/hyperlink" Target="http://ivo.garant.ru/" TargetMode="External"/><Relationship Id="rId1802" Type="http://schemas.openxmlformats.org/officeDocument/2006/relationships/hyperlink" Target="http://ivo.garant.ru/" TargetMode="External"/><Relationship Id="rId4958" Type="http://schemas.openxmlformats.org/officeDocument/2006/relationships/hyperlink" Target="http://ivo.garant.ru/" TargetMode="External"/><Relationship Id="rId7017" Type="http://schemas.openxmlformats.org/officeDocument/2006/relationships/hyperlink" Target="http://ivo.garant.ru/" TargetMode="External"/><Relationship Id="rId3974" Type="http://schemas.openxmlformats.org/officeDocument/2006/relationships/hyperlink" Target="http://ivo.garant.ru/" TargetMode="External"/><Relationship Id="rId6380" Type="http://schemas.openxmlformats.org/officeDocument/2006/relationships/hyperlink" Target="http://ivo.garant.ru/" TargetMode="External"/><Relationship Id="rId7431" Type="http://schemas.openxmlformats.org/officeDocument/2006/relationships/hyperlink" Target="http://ivo.garant.ru/" TargetMode="External"/><Relationship Id="rId895" Type="http://schemas.openxmlformats.org/officeDocument/2006/relationships/hyperlink" Target="http://ivo.garant.ru/" TargetMode="External"/><Relationship Id="rId2576" Type="http://schemas.openxmlformats.org/officeDocument/2006/relationships/hyperlink" Target="http://ivo.garant.ru/" TargetMode="External"/><Relationship Id="rId2990" Type="http://schemas.openxmlformats.org/officeDocument/2006/relationships/hyperlink" Target="http://ivo.garant.ru/" TargetMode="External"/><Relationship Id="rId3627" Type="http://schemas.openxmlformats.org/officeDocument/2006/relationships/hyperlink" Target="http://ivo.garant.ru/" TargetMode="External"/><Relationship Id="rId6033" Type="http://schemas.openxmlformats.org/officeDocument/2006/relationships/hyperlink" Target="http://ivo.garant.ru/" TargetMode="External"/><Relationship Id="rId548" Type="http://schemas.openxmlformats.org/officeDocument/2006/relationships/hyperlink" Target="http://ivo.garant.ru/" TargetMode="External"/><Relationship Id="rId962" Type="http://schemas.openxmlformats.org/officeDocument/2006/relationships/hyperlink" Target="http://ivo.garant.ru/" TargetMode="External"/><Relationship Id="rId1178" Type="http://schemas.openxmlformats.org/officeDocument/2006/relationships/hyperlink" Target="http://ivo.garant.ru/" TargetMode="External"/><Relationship Id="rId1592" Type="http://schemas.openxmlformats.org/officeDocument/2006/relationships/hyperlink" Target="http://ivo.garant.ru/" TargetMode="External"/><Relationship Id="rId2229" Type="http://schemas.openxmlformats.org/officeDocument/2006/relationships/hyperlink" Target="http://ivo.garant.ru/" TargetMode="External"/><Relationship Id="rId2643" Type="http://schemas.openxmlformats.org/officeDocument/2006/relationships/hyperlink" Target="http://ivo.garant.ru/" TargetMode="External"/><Relationship Id="rId5799" Type="http://schemas.openxmlformats.org/officeDocument/2006/relationships/hyperlink" Target="http://ivo.garant.ru/" TargetMode="External"/><Relationship Id="rId6100" Type="http://schemas.openxmlformats.org/officeDocument/2006/relationships/hyperlink" Target="http://ivo.garant.ru/" TargetMode="External"/><Relationship Id="rId615" Type="http://schemas.openxmlformats.org/officeDocument/2006/relationships/hyperlink" Target="http://ivo.garant.ru/" TargetMode="External"/><Relationship Id="rId1245" Type="http://schemas.openxmlformats.org/officeDocument/2006/relationships/hyperlink" Target="http://ivo.garant.ru/" TargetMode="External"/><Relationship Id="rId8272" Type="http://schemas.openxmlformats.org/officeDocument/2006/relationships/hyperlink" Target="http://ivo.garant.ru/" TargetMode="External"/><Relationship Id="rId1312" Type="http://schemas.openxmlformats.org/officeDocument/2006/relationships/hyperlink" Target="http://ivo.garant.ru/" TargetMode="External"/><Relationship Id="rId2710" Type="http://schemas.openxmlformats.org/officeDocument/2006/relationships/hyperlink" Target="http://ivo.garant.ru/" TargetMode="External"/><Relationship Id="rId4468" Type="http://schemas.openxmlformats.org/officeDocument/2006/relationships/hyperlink" Target="http://ivo.garant.ru/" TargetMode="External"/><Relationship Id="rId5866" Type="http://schemas.openxmlformats.org/officeDocument/2006/relationships/hyperlink" Target="http://ivo.garant.ru/" TargetMode="External"/><Relationship Id="rId6917" Type="http://schemas.openxmlformats.org/officeDocument/2006/relationships/hyperlink" Target="http://ivo.garant.ru/" TargetMode="External"/><Relationship Id="rId4882" Type="http://schemas.openxmlformats.org/officeDocument/2006/relationships/hyperlink" Target="http://ivo.garant.ru/" TargetMode="External"/><Relationship Id="rId5519" Type="http://schemas.openxmlformats.org/officeDocument/2006/relationships/hyperlink" Target="http://ivo.garant.ru/" TargetMode="External"/><Relationship Id="rId5933" Type="http://schemas.openxmlformats.org/officeDocument/2006/relationships/hyperlink" Target="http://ivo.garant.ru/" TargetMode="External"/><Relationship Id="rId2086" Type="http://schemas.openxmlformats.org/officeDocument/2006/relationships/hyperlink" Target="http://ivo.garant.ru/" TargetMode="External"/><Relationship Id="rId3484" Type="http://schemas.openxmlformats.org/officeDocument/2006/relationships/hyperlink" Target="http://ivo.garant.ru/" TargetMode="External"/><Relationship Id="rId4535" Type="http://schemas.openxmlformats.org/officeDocument/2006/relationships/hyperlink" Target="http://ivo.garant.ru/" TargetMode="External"/><Relationship Id="rId3137" Type="http://schemas.openxmlformats.org/officeDocument/2006/relationships/hyperlink" Target="http://ivo.garant.ru/" TargetMode="External"/><Relationship Id="rId3551" Type="http://schemas.openxmlformats.org/officeDocument/2006/relationships/hyperlink" Target="http://ivo.garant.ru/" TargetMode="External"/><Relationship Id="rId4602" Type="http://schemas.openxmlformats.org/officeDocument/2006/relationships/hyperlink" Target="http://ivo.garant.ru/" TargetMode="External"/><Relationship Id="rId7758" Type="http://schemas.openxmlformats.org/officeDocument/2006/relationships/hyperlink" Target="http://ivo.garant.ru/" TargetMode="External"/><Relationship Id="rId472" Type="http://schemas.openxmlformats.org/officeDocument/2006/relationships/hyperlink" Target="http://ivo.garant.ru/" TargetMode="External"/><Relationship Id="rId2153" Type="http://schemas.openxmlformats.org/officeDocument/2006/relationships/hyperlink" Target="http://ivo.garant.ru/" TargetMode="External"/><Relationship Id="rId3204" Type="http://schemas.openxmlformats.org/officeDocument/2006/relationships/hyperlink" Target="http://ivo.garant.ru/" TargetMode="External"/><Relationship Id="rId6774" Type="http://schemas.openxmlformats.org/officeDocument/2006/relationships/hyperlink" Target="http://ivo.garant.ru/" TargetMode="External"/><Relationship Id="rId7825" Type="http://schemas.openxmlformats.org/officeDocument/2006/relationships/hyperlink" Target="http://ivo.garant.ru/" TargetMode="External"/><Relationship Id="rId125" Type="http://schemas.openxmlformats.org/officeDocument/2006/relationships/hyperlink" Target="http://ivo.garant.ru/" TargetMode="External"/><Relationship Id="rId2220" Type="http://schemas.openxmlformats.org/officeDocument/2006/relationships/hyperlink" Target="http://ivo.garant.ru/" TargetMode="External"/><Relationship Id="rId5376" Type="http://schemas.openxmlformats.org/officeDocument/2006/relationships/hyperlink" Target="http://ivo.garant.ru/" TargetMode="External"/><Relationship Id="rId5790" Type="http://schemas.openxmlformats.org/officeDocument/2006/relationships/hyperlink" Target="http://ivo.garant.ru/" TargetMode="External"/><Relationship Id="rId6427" Type="http://schemas.openxmlformats.org/officeDocument/2006/relationships/hyperlink" Target="http://ivo.garant.ru/" TargetMode="External"/><Relationship Id="rId4392" Type="http://schemas.openxmlformats.org/officeDocument/2006/relationships/hyperlink" Target="http://ivo.garant.ru/" TargetMode="External"/><Relationship Id="rId5029" Type="http://schemas.openxmlformats.org/officeDocument/2006/relationships/hyperlink" Target="http://ivo.garant.ru/" TargetMode="External"/><Relationship Id="rId5443" Type="http://schemas.openxmlformats.org/officeDocument/2006/relationships/hyperlink" Target="http://ivo.garant.ru/" TargetMode="External"/><Relationship Id="rId6841" Type="http://schemas.openxmlformats.org/officeDocument/2006/relationships/hyperlink" Target="http://ivo.garant.ru/" TargetMode="External"/><Relationship Id="rId1986" Type="http://schemas.openxmlformats.org/officeDocument/2006/relationships/hyperlink" Target="http://ivo.garant.ru/" TargetMode="External"/><Relationship Id="rId4045" Type="http://schemas.openxmlformats.org/officeDocument/2006/relationships/hyperlink" Target="http://ivo.garant.ru/" TargetMode="External"/><Relationship Id="rId1639" Type="http://schemas.openxmlformats.org/officeDocument/2006/relationships/hyperlink" Target="http://ivo.garant.ru/" TargetMode="External"/><Relationship Id="rId3061" Type="http://schemas.openxmlformats.org/officeDocument/2006/relationships/hyperlink" Target="http://ivo.garant.ru/" TargetMode="External"/><Relationship Id="rId5510" Type="http://schemas.openxmlformats.org/officeDocument/2006/relationships/hyperlink" Target="http://ivo.garant.ru/" TargetMode="External"/><Relationship Id="rId1706" Type="http://schemas.openxmlformats.org/officeDocument/2006/relationships/hyperlink" Target="http://ivo.garant.ru/" TargetMode="External"/><Relationship Id="rId4112" Type="http://schemas.openxmlformats.org/officeDocument/2006/relationships/hyperlink" Target="http://ivo.garant.ru/" TargetMode="External"/><Relationship Id="rId7268" Type="http://schemas.openxmlformats.org/officeDocument/2006/relationships/hyperlink" Target="http://ivo.garant.ru/" TargetMode="External"/><Relationship Id="rId7682" Type="http://schemas.openxmlformats.org/officeDocument/2006/relationships/hyperlink" Target="http://ivo.garant.ru/" TargetMode="External"/><Relationship Id="rId8319" Type="http://schemas.openxmlformats.org/officeDocument/2006/relationships/hyperlink" Target="http://ivo.garant.ru/" TargetMode="External"/><Relationship Id="rId3878" Type="http://schemas.openxmlformats.org/officeDocument/2006/relationships/hyperlink" Target="http://ivo.garant.ru/" TargetMode="External"/><Relationship Id="rId4929" Type="http://schemas.openxmlformats.org/officeDocument/2006/relationships/hyperlink" Target="http://ivo.garant.ru/" TargetMode="External"/><Relationship Id="rId6284" Type="http://schemas.openxmlformats.org/officeDocument/2006/relationships/hyperlink" Target="http://ivo.garant.ru/" TargetMode="External"/><Relationship Id="rId7335" Type="http://schemas.openxmlformats.org/officeDocument/2006/relationships/hyperlink" Target="http://ivo.garant.ru/" TargetMode="External"/><Relationship Id="rId799" Type="http://schemas.openxmlformats.org/officeDocument/2006/relationships/hyperlink" Target="http://ivo.garant.ru/" TargetMode="External"/><Relationship Id="rId2894" Type="http://schemas.openxmlformats.org/officeDocument/2006/relationships/hyperlink" Target="http://ivo.garant.ru/" TargetMode="External"/><Relationship Id="rId6351" Type="http://schemas.openxmlformats.org/officeDocument/2006/relationships/hyperlink" Target="http://ivo.garant.ru/" TargetMode="External"/><Relationship Id="rId7402" Type="http://schemas.openxmlformats.org/officeDocument/2006/relationships/hyperlink" Target="http://ivo.garant.ru/" TargetMode="External"/><Relationship Id="rId866" Type="http://schemas.openxmlformats.org/officeDocument/2006/relationships/hyperlink" Target="http://ivo.garant.ru/" TargetMode="External"/><Relationship Id="rId1496" Type="http://schemas.openxmlformats.org/officeDocument/2006/relationships/hyperlink" Target="http://ivo.garant.ru/" TargetMode="External"/><Relationship Id="rId2547" Type="http://schemas.openxmlformats.org/officeDocument/2006/relationships/hyperlink" Target="http://ivo.garant.ru/" TargetMode="External"/><Relationship Id="rId3945" Type="http://schemas.openxmlformats.org/officeDocument/2006/relationships/hyperlink" Target="http://ivo.garant.ru/" TargetMode="External"/><Relationship Id="rId6004" Type="http://schemas.openxmlformats.org/officeDocument/2006/relationships/hyperlink" Target="http://ivo.garant.ru/" TargetMode="External"/><Relationship Id="rId519" Type="http://schemas.openxmlformats.org/officeDocument/2006/relationships/hyperlink" Target="http://ivo.garant.ru/" TargetMode="External"/><Relationship Id="rId1149" Type="http://schemas.openxmlformats.org/officeDocument/2006/relationships/hyperlink" Target="http://ivo.garant.ru/" TargetMode="External"/><Relationship Id="rId2961" Type="http://schemas.openxmlformats.org/officeDocument/2006/relationships/hyperlink" Target="http://ivo.garant.ru/" TargetMode="External"/><Relationship Id="rId5020" Type="http://schemas.openxmlformats.org/officeDocument/2006/relationships/hyperlink" Target="http://ivo.garant.ru/" TargetMode="External"/><Relationship Id="rId8176" Type="http://schemas.openxmlformats.org/officeDocument/2006/relationships/hyperlink" Target="http://ivo.garant.ru/" TargetMode="External"/><Relationship Id="rId933" Type="http://schemas.openxmlformats.org/officeDocument/2006/relationships/hyperlink" Target="http://ivo.garant.ru/" TargetMode="External"/><Relationship Id="rId1563" Type="http://schemas.openxmlformats.org/officeDocument/2006/relationships/hyperlink" Target="http://ivo.garant.ru/" TargetMode="External"/><Relationship Id="rId2614" Type="http://schemas.openxmlformats.org/officeDocument/2006/relationships/hyperlink" Target="http://ivo.garant.ru/" TargetMode="External"/><Relationship Id="rId7192" Type="http://schemas.openxmlformats.org/officeDocument/2006/relationships/hyperlink" Target="http://ivo.garant.ru/" TargetMode="External"/><Relationship Id="rId1216" Type="http://schemas.openxmlformats.org/officeDocument/2006/relationships/hyperlink" Target="http://ivo.garant.ru/" TargetMode="External"/><Relationship Id="rId1630" Type="http://schemas.openxmlformats.org/officeDocument/2006/relationships/hyperlink" Target="http://ivo.garant.ru/" TargetMode="External"/><Relationship Id="rId4786" Type="http://schemas.openxmlformats.org/officeDocument/2006/relationships/hyperlink" Target="http://ivo.garant.ru/" TargetMode="External"/><Relationship Id="rId5837" Type="http://schemas.openxmlformats.org/officeDocument/2006/relationships/hyperlink" Target="http://ivo.garant.ru/" TargetMode="External"/><Relationship Id="rId8243" Type="http://schemas.openxmlformats.org/officeDocument/2006/relationships/hyperlink" Target="http://ivo.garant.ru/" TargetMode="External"/><Relationship Id="rId3388" Type="http://schemas.openxmlformats.org/officeDocument/2006/relationships/hyperlink" Target="http://ivo.garant.ru/" TargetMode="External"/><Relationship Id="rId4439" Type="http://schemas.openxmlformats.org/officeDocument/2006/relationships/hyperlink" Target="http://ivo.garant.ru/" TargetMode="External"/><Relationship Id="rId4853" Type="http://schemas.openxmlformats.org/officeDocument/2006/relationships/hyperlink" Target="http://ivo.garant.ru/" TargetMode="External"/><Relationship Id="rId5904" Type="http://schemas.openxmlformats.org/officeDocument/2006/relationships/hyperlink" Target="http://ivo.garant.ru/" TargetMode="External"/><Relationship Id="rId8310" Type="http://schemas.openxmlformats.org/officeDocument/2006/relationships/hyperlink" Target="http://ivo.garant.ru/" TargetMode="External"/><Relationship Id="rId3455" Type="http://schemas.openxmlformats.org/officeDocument/2006/relationships/hyperlink" Target="http://ivo.garant.ru/" TargetMode="External"/><Relationship Id="rId4506" Type="http://schemas.openxmlformats.org/officeDocument/2006/relationships/hyperlink" Target="http://ivo.garant.ru/" TargetMode="External"/><Relationship Id="rId376" Type="http://schemas.openxmlformats.org/officeDocument/2006/relationships/hyperlink" Target="http://ivo.garant.ru/" TargetMode="External"/><Relationship Id="rId790" Type="http://schemas.openxmlformats.org/officeDocument/2006/relationships/hyperlink" Target="http://ivo.garant.ru/" TargetMode="External"/><Relationship Id="rId2057" Type="http://schemas.openxmlformats.org/officeDocument/2006/relationships/hyperlink" Target="http://ivo.garant.ru/" TargetMode="External"/><Relationship Id="rId2471" Type="http://schemas.openxmlformats.org/officeDocument/2006/relationships/hyperlink" Target="http://ivo.garant.ru/" TargetMode="External"/><Relationship Id="rId3108" Type="http://schemas.openxmlformats.org/officeDocument/2006/relationships/hyperlink" Target="http://ivo.garant.ru/" TargetMode="External"/><Relationship Id="rId3522" Type="http://schemas.openxmlformats.org/officeDocument/2006/relationships/hyperlink" Target="http://ivo.garant.ru/" TargetMode="External"/><Relationship Id="rId4920" Type="http://schemas.openxmlformats.org/officeDocument/2006/relationships/hyperlink" Target="http://ivo.garant.ru/" TargetMode="External"/><Relationship Id="rId6678" Type="http://schemas.openxmlformats.org/officeDocument/2006/relationships/hyperlink" Target="http://ivo.garant.ru/" TargetMode="External"/><Relationship Id="rId7729" Type="http://schemas.openxmlformats.org/officeDocument/2006/relationships/hyperlink" Target="http://ivo.garant.ru/" TargetMode="External"/><Relationship Id="rId443" Type="http://schemas.openxmlformats.org/officeDocument/2006/relationships/hyperlink" Target="http://ivo.garant.ru/" TargetMode="External"/><Relationship Id="rId1073" Type="http://schemas.openxmlformats.org/officeDocument/2006/relationships/hyperlink" Target="http://ivo.garant.ru/" TargetMode="External"/><Relationship Id="rId2124" Type="http://schemas.openxmlformats.org/officeDocument/2006/relationships/hyperlink" Target="http://ivo.garant.ru/" TargetMode="External"/><Relationship Id="rId1140" Type="http://schemas.openxmlformats.org/officeDocument/2006/relationships/hyperlink" Target="http://ivo.garant.ru/" TargetMode="External"/><Relationship Id="rId4296" Type="http://schemas.openxmlformats.org/officeDocument/2006/relationships/hyperlink" Target="http://ivo.garant.ru/" TargetMode="External"/><Relationship Id="rId5694" Type="http://schemas.openxmlformats.org/officeDocument/2006/relationships/hyperlink" Target="http://ivo.garant.ru/" TargetMode="External"/><Relationship Id="rId6745" Type="http://schemas.openxmlformats.org/officeDocument/2006/relationships/hyperlink" Target="http://ivo.garant.ru/" TargetMode="External"/><Relationship Id="rId510" Type="http://schemas.openxmlformats.org/officeDocument/2006/relationships/hyperlink" Target="http://ivo.garant.ru/" TargetMode="External"/><Relationship Id="rId5347" Type="http://schemas.openxmlformats.org/officeDocument/2006/relationships/hyperlink" Target="http://ivo.garant.ru/" TargetMode="External"/><Relationship Id="rId5761" Type="http://schemas.openxmlformats.org/officeDocument/2006/relationships/hyperlink" Target="http://ivo.garant.ru/" TargetMode="External"/><Relationship Id="rId6812" Type="http://schemas.openxmlformats.org/officeDocument/2006/relationships/hyperlink" Target="http://ivo.garant.ru/" TargetMode="External"/><Relationship Id="rId1957" Type="http://schemas.openxmlformats.org/officeDocument/2006/relationships/hyperlink" Target="http://ivo.garant.ru/" TargetMode="External"/><Relationship Id="rId4363" Type="http://schemas.openxmlformats.org/officeDocument/2006/relationships/hyperlink" Target="http://ivo.garant.ru/" TargetMode="External"/><Relationship Id="rId5414" Type="http://schemas.openxmlformats.org/officeDocument/2006/relationships/hyperlink" Target="http://ivo.garant.ru/" TargetMode="External"/><Relationship Id="rId4016" Type="http://schemas.openxmlformats.org/officeDocument/2006/relationships/hyperlink" Target="http://ivo.garant.ru/" TargetMode="External"/><Relationship Id="rId4430" Type="http://schemas.openxmlformats.org/officeDocument/2006/relationships/hyperlink" Target="http://ivo.garant.ru/" TargetMode="External"/><Relationship Id="rId7586" Type="http://schemas.openxmlformats.org/officeDocument/2006/relationships/hyperlink" Target="http://ivo.garant.ru/" TargetMode="External"/><Relationship Id="rId3032" Type="http://schemas.openxmlformats.org/officeDocument/2006/relationships/hyperlink" Target="http://ivo.garant.ru/" TargetMode="External"/><Relationship Id="rId6188" Type="http://schemas.openxmlformats.org/officeDocument/2006/relationships/hyperlink" Target="http://ivo.garant.ru/" TargetMode="External"/><Relationship Id="rId7239" Type="http://schemas.openxmlformats.org/officeDocument/2006/relationships/hyperlink" Target="http://ivo.garant.ru/" TargetMode="External"/><Relationship Id="rId7653" Type="http://schemas.openxmlformats.org/officeDocument/2006/relationships/hyperlink" Target="http://ivo.garant.ru/" TargetMode="External"/><Relationship Id="rId6255" Type="http://schemas.openxmlformats.org/officeDocument/2006/relationships/hyperlink" Target="http://ivo.garant.ru/" TargetMode="External"/><Relationship Id="rId7306" Type="http://schemas.openxmlformats.org/officeDocument/2006/relationships/hyperlink" Target="http://ivo.garant.ru/" TargetMode="External"/><Relationship Id="rId2798" Type="http://schemas.openxmlformats.org/officeDocument/2006/relationships/hyperlink" Target="http://ivo.garant.ru/" TargetMode="External"/><Relationship Id="rId3849" Type="http://schemas.openxmlformats.org/officeDocument/2006/relationships/hyperlink" Target="http://ivo.garant.ru/" TargetMode="External"/><Relationship Id="rId5271" Type="http://schemas.openxmlformats.org/officeDocument/2006/relationships/hyperlink" Target="http://ivo.garant.ru/" TargetMode="External"/><Relationship Id="rId7720" Type="http://schemas.openxmlformats.org/officeDocument/2006/relationships/hyperlink" Target="http://ivo.garant.ru/" TargetMode="External"/><Relationship Id="rId2865" Type="http://schemas.openxmlformats.org/officeDocument/2006/relationships/hyperlink" Target="http://ivo.garant.ru/" TargetMode="External"/><Relationship Id="rId3916" Type="http://schemas.openxmlformats.org/officeDocument/2006/relationships/hyperlink" Target="http://ivo.garant.ru/" TargetMode="External"/><Relationship Id="rId6322" Type="http://schemas.openxmlformats.org/officeDocument/2006/relationships/hyperlink" Target="http://ivo.garant.ru/" TargetMode="External"/><Relationship Id="rId837" Type="http://schemas.openxmlformats.org/officeDocument/2006/relationships/hyperlink" Target="http://ivo.garant.ru/" TargetMode="External"/><Relationship Id="rId1467" Type="http://schemas.openxmlformats.org/officeDocument/2006/relationships/hyperlink" Target="http://ivo.garant.ru/" TargetMode="External"/><Relationship Id="rId1881" Type="http://schemas.openxmlformats.org/officeDocument/2006/relationships/hyperlink" Target="http://ivo.garant.ru/" TargetMode="External"/><Relationship Id="rId2518" Type="http://schemas.openxmlformats.org/officeDocument/2006/relationships/hyperlink" Target="http://ivo.garant.ru/" TargetMode="External"/><Relationship Id="rId2932" Type="http://schemas.openxmlformats.org/officeDocument/2006/relationships/hyperlink" Target="http://ivo.garant.ru/" TargetMode="External"/><Relationship Id="rId904" Type="http://schemas.openxmlformats.org/officeDocument/2006/relationships/hyperlink" Target="http://ivo.garant.ru/" TargetMode="External"/><Relationship Id="rId1534" Type="http://schemas.openxmlformats.org/officeDocument/2006/relationships/hyperlink" Target="http://ivo.garant.ru/" TargetMode="External"/><Relationship Id="rId7096" Type="http://schemas.openxmlformats.org/officeDocument/2006/relationships/hyperlink" Target="http://ivo.garant.ru/" TargetMode="External"/><Relationship Id="rId8147" Type="http://schemas.openxmlformats.org/officeDocument/2006/relationships/hyperlink" Target="http://ivo.garant.ru/" TargetMode="External"/><Relationship Id="rId1601" Type="http://schemas.openxmlformats.org/officeDocument/2006/relationships/hyperlink" Target="http://ivo.garant.ru/" TargetMode="External"/><Relationship Id="rId4757" Type="http://schemas.openxmlformats.org/officeDocument/2006/relationships/hyperlink" Target="http://ivo.garant.ru/" TargetMode="External"/><Relationship Id="rId7163" Type="http://schemas.openxmlformats.org/officeDocument/2006/relationships/hyperlink" Target="http://ivo.garant.ru/" TargetMode="External"/><Relationship Id="rId8214" Type="http://schemas.openxmlformats.org/officeDocument/2006/relationships/hyperlink" Target="http://ivo.garant.ru/" TargetMode="External"/><Relationship Id="rId3359" Type="http://schemas.openxmlformats.org/officeDocument/2006/relationships/hyperlink" Target="http://ivo.garant.ru/" TargetMode="External"/><Relationship Id="rId5808" Type="http://schemas.openxmlformats.org/officeDocument/2006/relationships/hyperlink" Target="http://ivo.garant.ru/" TargetMode="External"/><Relationship Id="rId7230" Type="http://schemas.openxmlformats.org/officeDocument/2006/relationships/hyperlink" Target="http://ivo.garant.ru/" TargetMode="External"/><Relationship Id="rId694" Type="http://schemas.openxmlformats.org/officeDocument/2006/relationships/hyperlink" Target="http://ivo.garant.ru/" TargetMode="External"/><Relationship Id="rId2375" Type="http://schemas.openxmlformats.org/officeDocument/2006/relationships/hyperlink" Target="http://ivo.garant.ru/" TargetMode="External"/><Relationship Id="rId3773" Type="http://schemas.openxmlformats.org/officeDocument/2006/relationships/hyperlink" Target="http://ivo.garant.ru/" TargetMode="External"/><Relationship Id="rId4824" Type="http://schemas.openxmlformats.org/officeDocument/2006/relationships/hyperlink" Target="http://ivo.garant.ru/" TargetMode="External"/><Relationship Id="rId347" Type="http://schemas.openxmlformats.org/officeDocument/2006/relationships/hyperlink" Target="http://ivo.garant.ru/" TargetMode="External"/><Relationship Id="rId2028" Type="http://schemas.openxmlformats.org/officeDocument/2006/relationships/hyperlink" Target="http://ivo.garant.ru/" TargetMode="External"/><Relationship Id="rId3426" Type="http://schemas.openxmlformats.org/officeDocument/2006/relationships/hyperlink" Target="http://ivo.garant.ru/" TargetMode="External"/><Relationship Id="rId3840" Type="http://schemas.openxmlformats.org/officeDocument/2006/relationships/hyperlink" Target="http://ivo.garant.ru/" TargetMode="External"/><Relationship Id="rId6996" Type="http://schemas.openxmlformats.org/officeDocument/2006/relationships/hyperlink" Target="http://ivo.garant.ru/" TargetMode="External"/><Relationship Id="rId761" Type="http://schemas.openxmlformats.org/officeDocument/2006/relationships/hyperlink" Target="http://ivo.garant.ru/" TargetMode="External"/><Relationship Id="rId1391" Type="http://schemas.openxmlformats.org/officeDocument/2006/relationships/hyperlink" Target="http://ivo.garant.ru/" TargetMode="External"/><Relationship Id="rId2442" Type="http://schemas.openxmlformats.org/officeDocument/2006/relationships/hyperlink" Target="http://ivo.garant.ru/" TargetMode="External"/><Relationship Id="rId5598" Type="http://schemas.openxmlformats.org/officeDocument/2006/relationships/hyperlink" Target="http://ivo.garant.ru/" TargetMode="External"/><Relationship Id="rId6649" Type="http://schemas.openxmlformats.org/officeDocument/2006/relationships/hyperlink" Target="http://ivo.garant.ru/" TargetMode="External"/><Relationship Id="rId414" Type="http://schemas.openxmlformats.org/officeDocument/2006/relationships/hyperlink" Target="http://ivo.garant.ru/" TargetMode="External"/><Relationship Id="rId1044" Type="http://schemas.openxmlformats.org/officeDocument/2006/relationships/hyperlink" Target="http://ivo.garant.ru/" TargetMode="External"/><Relationship Id="rId5665" Type="http://schemas.openxmlformats.org/officeDocument/2006/relationships/hyperlink" Target="http://ivo.garant.ru/" TargetMode="External"/><Relationship Id="rId6716" Type="http://schemas.openxmlformats.org/officeDocument/2006/relationships/hyperlink" Target="http://ivo.garant.ru/" TargetMode="External"/><Relationship Id="rId8071" Type="http://schemas.openxmlformats.org/officeDocument/2006/relationships/hyperlink" Target="http://ivo.garant.ru/" TargetMode="External"/><Relationship Id="rId1111" Type="http://schemas.openxmlformats.org/officeDocument/2006/relationships/hyperlink" Target="http://ivo.garant.ru/" TargetMode="External"/><Relationship Id="rId4267" Type="http://schemas.openxmlformats.org/officeDocument/2006/relationships/hyperlink" Target="http://ivo.garant.ru/" TargetMode="External"/><Relationship Id="rId4681" Type="http://schemas.openxmlformats.org/officeDocument/2006/relationships/hyperlink" Target="http://ivo.garant.ru/" TargetMode="External"/><Relationship Id="rId5318" Type="http://schemas.openxmlformats.org/officeDocument/2006/relationships/hyperlink" Target="http://ivo.garant.ru/" TargetMode="External"/><Relationship Id="rId5732" Type="http://schemas.openxmlformats.org/officeDocument/2006/relationships/hyperlink" Target="http://ivo.garant.ru/" TargetMode="External"/><Relationship Id="rId3283" Type="http://schemas.openxmlformats.org/officeDocument/2006/relationships/hyperlink" Target="http://ivo.garant.ru/" TargetMode="External"/><Relationship Id="rId4334" Type="http://schemas.openxmlformats.org/officeDocument/2006/relationships/hyperlink" Target="http://ivo.garant.ru/" TargetMode="External"/><Relationship Id="rId1928" Type="http://schemas.openxmlformats.org/officeDocument/2006/relationships/hyperlink" Target="http://ivo.garant.ru/" TargetMode="External"/><Relationship Id="rId3350" Type="http://schemas.openxmlformats.org/officeDocument/2006/relationships/hyperlink" Target="http://ivo.garant.ru/" TargetMode="External"/><Relationship Id="rId271" Type="http://schemas.openxmlformats.org/officeDocument/2006/relationships/hyperlink" Target="http://ivo.garant.ru/" TargetMode="External"/><Relationship Id="rId3003" Type="http://schemas.openxmlformats.org/officeDocument/2006/relationships/hyperlink" Target="http://ivo.garant.ru/" TargetMode="External"/><Relationship Id="rId4401" Type="http://schemas.openxmlformats.org/officeDocument/2006/relationships/hyperlink" Target="http://ivo.garant.ru/" TargetMode="External"/><Relationship Id="rId6159" Type="http://schemas.openxmlformats.org/officeDocument/2006/relationships/hyperlink" Target="http://ivo.garant.ru/" TargetMode="External"/><Relationship Id="rId7557" Type="http://schemas.openxmlformats.org/officeDocument/2006/relationships/hyperlink" Target="http://ivo.garant.ru/" TargetMode="External"/><Relationship Id="rId7971" Type="http://schemas.openxmlformats.org/officeDocument/2006/relationships/hyperlink" Target="http://ivo.garant.ru/" TargetMode="External"/><Relationship Id="rId6573" Type="http://schemas.openxmlformats.org/officeDocument/2006/relationships/hyperlink" Target="http://ivo.garant.ru/" TargetMode="External"/><Relationship Id="rId7624" Type="http://schemas.openxmlformats.org/officeDocument/2006/relationships/hyperlink" Target="http://ivo.garant.ru/" TargetMode="External"/><Relationship Id="rId2769" Type="http://schemas.openxmlformats.org/officeDocument/2006/relationships/hyperlink" Target="http://ivo.garant.ru/" TargetMode="External"/><Relationship Id="rId5175" Type="http://schemas.openxmlformats.org/officeDocument/2006/relationships/hyperlink" Target="http://ivo.garant.ru/" TargetMode="External"/><Relationship Id="rId6226" Type="http://schemas.openxmlformats.org/officeDocument/2006/relationships/hyperlink" Target="http://ivo.garant.ru/" TargetMode="External"/><Relationship Id="rId6640" Type="http://schemas.openxmlformats.org/officeDocument/2006/relationships/hyperlink" Target="http://ivo.garant.ru/" TargetMode="External"/><Relationship Id="rId1785" Type="http://schemas.openxmlformats.org/officeDocument/2006/relationships/hyperlink" Target="http://ivo.garant.ru/" TargetMode="External"/><Relationship Id="rId2836" Type="http://schemas.openxmlformats.org/officeDocument/2006/relationships/hyperlink" Target="http://ivo.garant.ru/" TargetMode="External"/><Relationship Id="rId4191" Type="http://schemas.openxmlformats.org/officeDocument/2006/relationships/hyperlink" Target="http://ivo.garant.ru/" TargetMode="External"/><Relationship Id="rId5242" Type="http://schemas.openxmlformats.org/officeDocument/2006/relationships/hyperlink" Target="http://ivo.garant.ru/" TargetMode="External"/><Relationship Id="rId77" Type="http://schemas.openxmlformats.org/officeDocument/2006/relationships/hyperlink" Target="http://ivo.garant.ru/" TargetMode="External"/><Relationship Id="rId808" Type="http://schemas.openxmlformats.org/officeDocument/2006/relationships/hyperlink" Target="http://ivo.garant.ru/" TargetMode="External"/><Relationship Id="rId1438" Type="http://schemas.openxmlformats.org/officeDocument/2006/relationships/hyperlink" Target="http://ivo.garant.ru/" TargetMode="External"/><Relationship Id="rId1852" Type="http://schemas.openxmlformats.org/officeDocument/2006/relationships/hyperlink" Target="http://ivo.garant.ru/" TargetMode="External"/><Relationship Id="rId2903" Type="http://schemas.openxmlformats.org/officeDocument/2006/relationships/hyperlink" Target="http://ivo.garant.ru/" TargetMode="External"/><Relationship Id="rId7067" Type="http://schemas.openxmlformats.org/officeDocument/2006/relationships/hyperlink" Target="http://ivo.garant.ru/" TargetMode="External"/><Relationship Id="rId7481" Type="http://schemas.openxmlformats.org/officeDocument/2006/relationships/hyperlink" Target="http://ivo.garant.ru/" TargetMode="External"/><Relationship Id="rId8118" Type="http://schemas.openxmlformats.org/officeDocument/2006/relationships/hyperlink" Target="http://ivo.garant.ru/" TargetMode="External"/><Relationship Id="rId1505" Type="http://schemas.openxmlformats.org/officeDocument/2006/relationships/hyperlink" Target="http://ivo.garant.ru/" TargetMode="External"/><Relationship Id="rId6083" Type="http://schemas.openxmlformats.org/officeDocument/2006/relationships/hyperlink" Target="http://ivo.garant.ru/" TargetMode="External"/><Relationship Id="rId7134" Type="http://schemas.openxmlformats.org/officeDocument/2006/relationships/hyperlink" Target="http://ivo.garant.ru/" TargetMode="External"/><Relationship Id="rId3677" Type="http://schemas.openxmlformats.org/officeDocument/2006/relationships/hyperlink" Target="http://ivo.garant.ru/" TargetMode="External"/><Relationship Id="rId4728" Type="http://schemas.openxmlformats.org/officeDocument/2006/relationships/hyperlink" Target="http://ivo.garant.ru/" TargetMode="External"/><Relationship Id="rId598" Type="http://schemas.openxmlformats.org/officeDocument/2006/relationships/hyperlink" Target="http://ivo.garant.ru/" TargetMode="External"/><Relationship Id="rId2279" Type="http://schemas.openxmlformats.org/officeDocument/2006/relationships/hyperlink" Target="http://ivo.garant.ru/" TargetMode="External"/><Relationship Id="rId2693" Type="http://schemas.openxmlformats.org/officeDocument/2006/relationships/hyperlink" Target="http://ivo.garant.ru/" TargetMode="External"/><Relationship Id="rId3744" Type="http://schemas.openxmlformats.org/officeDocument/2006/relationships/hyperlink" Target="http://ivo.garant.ru/" TargetMode="External"/><Relationship Id="rId6150" Type="http://schemas.openxmlformats.org/officeDocument/2006/relationships/hyperlink" Target="http://ivo.garant.ru/" TargetMode="External"/><Relationship Id="rId7201" Type="http://schemas.openxmlformats.org/officeDocument/2006/relationships/hyperlink" Target="http://ivo.garant.ru/" TargetMode="External"/><Relationship Id="rId665" Type="http://schemas.openxmlformats.org/officeDocument/2006/relationships/hyperlink" Target="http://ivo.garant.ru/" TargetMode="External"/><Relationship Id="rId1295" Type="http://schemas.openxmlformats.org/officeDocument/2006/relationships/hyperlink" Target="http://ivo.garant.ru/" TargetMode="External"/><Relationship Id="rId2346" Type="http://schemas.openxmlformats.org/officeDocument/2006/relationships/hyperlink" Target="http://ivo.garant.ru/" TargetMode="External"/><Relationship Id="rId2760" Type="http://schemas.openxmlformats.org/officeDocument/2006/relationships/hyperlink" Target="http://ivo.garant.ru/" TargetMode="External"/><Relationship Id="rId3811" Type="http://schemas.openxmlformats.org/officeDocument/2006/relationships/hyperlink" Target="http://ivo.garant.ru/" TargetMode="External"/><Relationship Id="rId6967" Type="http://schemas.openxmlformats.org/officeDocument/2006/relationships/hyperlink" Target="http://ivo.garant.ru/" TargetMode="External"/><Relationship Id="rId318" Type="http://schemas.openxmlformats.org/officeDocument/2006/relationships/hyperlink" Target="http://ivo.garant.ru/" TargetMode="External"/><Relationship Id="rId732" Type="http://schemas.openxmlformats.org/officeDocument/2006/relationships/hyperlink" Target="http://ivo.garant.ru/" TargetMode="External"/><Relationship Id="rId1362" Type="http://schemas.openxmlformats.org/officeDocument/2006/relationships/hyperlink" Target="http://ivo.garant.ru/" TargetMode="External"/><Relationship Id="rId2413" Type="http://schemas.openxmlformats.org/officeDocument/2006/relationships/hyperlink" Target="http://ivo.garant.ru/" TargetMode="External"/><Relationship Id="rId5569" Type="http://schemas.openxmlformats.org/officeDocument/2006/relationships/hyperlink" Target="http://ivo.garant.ru/" TargetMode="External"/><Relationship Id="rId1015" Type="http://schemas.openxmlformats.org/officeDocument/2006/relationships/hyperlink" Target="http://ivo.garant.ru/" TargetMode="External"/><Relationship Id="rId4585" Type="http://schemas.openxmlformats.org/officeDocument/2006/relationships/hyperlink" Target="http://ivo.garant.ru/" TargetMode="External"/><Relationship Id="rId5983" Type="http://schemas.openxmlformats.org/officeDocument/2006/relationships/hyperlink" Target="http://ivo.garant.ru/" TargetMode="External"/><Relationship Id="rId8042" Type="http://schemas.openxmlformats.org/officeDocument/2006/relationships/hyperlink" Target="http://ivo.garant.ru/" TargetMode="External"/><Relationship Id="rId3187" Type="http://schemas.openxmlformats.org/officeDocument/2006/relationships/hyperlink" Target="http://ivo.garant.ru/" TargetMode="External"/><Relationship Id="rId4238" Type="http://schemas.openxmlformats.org/officeDocument/2006/relationships/hyperlink" Target="http://ivo.garant.ru/" TargetMode="External"/><Relationship Id="rId5636" Type="http://schemas.openxmlformats.org/officeDocument/2006/relationships/hyperlink" Target="http://ivo.garant.ru/" TargetMode="External"/><Relationship Id="rId4652" Type="http://schemas.openxmlformats.org/officeDocument/2006/relationships/hyperlink" Target="http://ivo.garant.ru/" TargetMode="External"/><Relationship Id="rId5703" Type="http://schemas.openxmlformats.org/officeDocument/2006/relationships/hyperlink" Target="http://ivo.garant.ru/" TargetMode="External"/><Relationship Id="rId175" Type="http://schemas.openxmlformats.org/officeDocument/2006/relationships/hyperlink" Target="http://ivo.garant.ru/" TargetMode="External"/><Relationship Id="rId3254" Type="http://schemas.openxmlformats.org/officeDocument/2006/relationships/hyperlink" Target="http://ivo.garant.ru/" TargetMode="External"/><Relationship Id="rId4305" Type="http://schemas.openxmlformats.org/officeDocument/2006/relationships/hyperlink" Target="http://ivo.garant.ru/" TargetMode="External"/><Relationship Id="rId7875" Type="http://schemas.openxmlformats.org/officeDocument/2006/relationships/hyperlink" Target="http://ivo.garant.ru/" TargetMode="External"/><Relationship Id="rId2270" Type="http://schemas.openxmlformats.org/officeDocument/2006/relationships/hyperlink" Target="http://ivo.garant.ru/" TargetMode="External"/><Relationship Id="rId3321" Type="http://schemas.openxmlformats.org/officeDocument/2006/relationships/hyperlink" Target="http://ivo.garant.ru/" TargetMode="External"/><Relationship Id="rId6477" Type="http://schemas.openxmlformats.org/officeDocument/2006/relationships/hyperlink" Target="http://ivo.garant.ru/" TargetMode="External"/><Relationship Id="rId6891" Type="http://schemas.openxmlformats.org/officeDocument/2006/relationships/hyperlink" Target="http://ivo.garant.ru/" TargetMode="External"/><Relationship Id="rId7528" Type="http://schemas.openxmlformats.org/officeDocument/2006/relationships/hyperlink" Target="http://ivo.garant.ru/" TargetMode="External"/><Relationship Id="rId7942" Type="http://schemas.openxmlformats.org/officeDocument/2006/relationships/hyperlink" Target="http://ivo.garant.ru/" TargetMode="External"/><Relationship Id="rId242" Type="http://schemas.openxmlformats.org/officeDocument/2006/relationships/hyperlink" Target="http://ivo.garant.ru/" TargetMode="External"/><Relationship Id="rId5079" Type="http://schemas.openxmlformats.org/officeDocument/2006/relationships/hyperlink" Target="http://ivo.garant.ru/" TargetMode="External"/><Relationship Id="rId5493" Type="http://schemas.openxmlformats.org/officeDocument/2006/relationships/hyperlink" Target="http://ivo.garant.ru/" TargetMode="External"/><Relationship Id="rId6544" Type="http://schemas.openxmlformats.org/officeDocument/2006/relationships/hyperlink" Target="http://ivo.garant.ru/" TargetMode="External"/><Relationship Id="rId1689" Type="http://schemas.openxmlformats.org/officeDocument/2006/relationships/hyperlink" Target="http://ivo.garant.ru/" TargetMode="External"/><Relationship Id="rId4095" Type="http://schemas.openxmlformats.org/officeDocument/2006/relationships/hyperlink" Target="http://ivo.garant.ru/" TargetMode="External"/><Relationship Id="rId5146" Type="http://schemas.openxmlformats.org/officeDocument/2006/relationships/hyperlink" Target="http://ivo.garant.ru/" TargetMode="External"/><Relationship Id="rId5560" Type="http://schemas.openxmlformats.org/officeDocument/2006/relationships/hyperlink" Target="http://ivo.garant.ru/" TargetMode="External"/><Relationship Id="rId4162" Type="http://schemas.openxmlformats.org/officeDocument/2006/relationships/hyperlink" Target="http://ivo.garant.ru/" TargetMode="External"/><Relationship Id="rId5213" Type="http://schemas.openxmlformats.org/officeDocument/2006/relationships/hyperlink" Target="http://ivo.garant.ru/" TargetMode="External"/><Relationship Id="rId6611" Type="http://schemas.openxmlformats.org/officeDocument/2006/relationships/hyperlink" Target="http://ivo.garant.ru/" TargetMode="External"/><Relationship Id="rId8369" Type="http://schemas.openxmlformats.org/officeDocument/2006/relationships/hyperlink" Target="http://ivo.garant.ru/" TargetMode="External"/><Relationship Id="rId1756" Type="http://schemas.openxmlformats.org/officeDocument/2006/relationships/hyperlink" Target="http://ivo.garant.ru/" TargetMode="External"/><Relationship Id="rId2807" Type="http://schemas.openxmlformats.org/officeDocument/2006/relationships/hyperlink" Target="http://ivo.garant.ru/" TargetMode="External"/><Relationship Id="rId48" Type="http://schemas.openxmlformats.org/officeDocument/2006/relationships/hyperlink" Target="http://ivo.garant.ru/" TargetMode="External"/><Relationship Id="rId1409" Type="http://schemas.openxmlformats.org/officeDocument/2006/relationships/hyperlink" Target="http://ivo.garant.ru/" TargetMode="External"/><Relationship Id="rId1823" Type="http://schemas.openxmlformats.org/officeDocument/2006/relationships/hyperlink" Target="http://ivo.garant.ru/" TargetMode="External"/><Relationship Id="rId4979" Type="http://schemas.openxmlformats.org/officeDocument/2006/relationships/hyperlink" Target="http://ivo.garant.ru/" TargetMode="External"/><Relationship Id="rId7385" Type="http://schemas.openxmlformats.org/officeDocument/2006/relationships/hyperlink" Target="http://ivo.garant.ru/" TargetMode="External"/><Relationship Id="rId3995" Type="http://schemas.openxmlformats.org/officeDocument/2006/relationships/hyperlink" Target="http://ivo.garant.ru/" TargetMode="External"/><Relationship Id="rId7038" Type="http://schemas.openxmlformats.org/officeDocument/2006/relationships/hyperlink" Target="http://ivo.garant.ru/" TargetMode="External"/><Relationship Id="rId7452" Type="http://schemas.openxmlformats.org/officeDocument/2006/relationships/hyperlink" Target="http://ivo.garant.ru/" TargetMode="External"/><Relationship Id="rId2597" Type="http://schemas.openxmlformats.org/officeDocument/2006/relationships/hyperlink" Target="http://ivo.garant.ru/" TargetMode="External"/><Relationship Id="rId3648" Type="http://schemas.openxmlformats.org/officeDocument/2006/relationships/hyperlink" Target="http://ivo.garant.ru/" TargetMode="External"/><Relationship Id="rId6054" Type="http://schemas.openxmlformats.org/officeDocument/2006/relationships/hyperlink" Target="http://ivo.garant.ru/" TargetMode="External"/><Relationship Id="rId7105" Type="http://schemas.openxmlformats.org/officeDocument/2006/relationships/hyperlink" Target="http://ivo.garant.ru/" TargetMode="External"/><Relationship Id="rId569" Type="http://schemas.openxmlformats.org/officeDocument/2006/relationships/hyperlink" Target="http://ivo.garant.ru/" TargetMode="External"/><Relationship Id="rId983" Type="http://schemas.openxmlformats.org/officeDocument/2006/relationships/hyperlink" Target="http://ivo.garant.ru/" TargetMode="External"/><Relationship Id="rId1199" Type="http://schemas.openxmlformats.org/officeDocument/2006/relationships/hyperlink" Target="http://ivo.garant.ru/" TargetMode="External"/><Relationship Id="rId2664" Type="http://schemas.openxmlformats.org/officeDocument/2006/relationships/hyperlink" Target="http://ivo.garant.ru/" TargetMode="External"/><Relationship Id="rId5070" Type="http://schemas.openxmlformats.org/officeDocument/2006/relationships/hyperlink" Target="http://ivo.garant.ru/" TargetMode="External"/><Relationship Id="rId6121" Type="http://schemas.openxmlformats.org/officeDocument/2006/relationships/hyperlink" Target="http://ivo.garant.ru/" TargetMode="External"/><Relationship Id="rId636" Type="http://schemas.openxmlformats.org/officeDocument/2006/relationships/hyperlink" Target="http://ivo.garant.ru/" TargetMode="External"/><Relationship Id="rId1266" Type="http://schemas.openxmlformats.org/officeDocument/2006/relationships/hyperlink" Target="http://ivo.garant.ru/" TargetMode="External"/><Relationship Id="rId2317" Type="http://schemas.openxmlformats.org/officeDocument/2006/relationships/hyperlink" Target="http://ivo.garant.ru/" TargetMode="External"/><Relationship Id="rId3715" Type="http://schemas.openxmlformats.org/officeDocument/2006/relationships/hyperlink" Target="http://ivo.garant.ru/" TargetMode="External"/><Relationship Id="rId8293" Type="http://schemas.openxmlformats.org/officeDocument/2006/relationships/hyperlink" Target="http://ivo.garant.ru/" TargetMode="External"/><Relationship Id="rId1680" Type="http://schemas.openxmlformats.org/officeDocument/2006/relationships/hyperlink" Target="http://ivo.garant.ru/" TargetMode="External"/><Relationship Id="rId2731" Type="http://schemas.openxmlformats.org/officeDocument/2006/relationships/hyperlink" Target="http://ivo.garant.ru/" TargetMode="External"/><Relationship Id="rId5887" Type="http://schemas.openxmlformats.org/officeDocument/2006/relationships/hyperlink" Target="http://ivo.garant.ru/" TargetMode="External"/><Relationship Id="rId6938" Type="http://schemas.openxmlformats.org/officeDocument/2006/relationships/hyperlink" Target="http://ivo.garant.ru/" TargetMode="External"/><Relationship Id="rId703" Type="http://schemas.openxmlformats.org/officeDocument/2006/relationships/hyperlink" Target="http://ivo.garant.ru/" TargetMode="External"/><Relationship Id="rId1333" Type="http://schemas.openxmlformats.org/officeDocument/2006/relationships/hyperlink" Target="http://ivo.garant.ru/" TargetMode="External"/><Relationship Id="rId4489" Type="http://schemas.openxmlformats.org/officeDocument/2006/relationships/hyperlink" Target="http://ivo.garant.ru/" TargetMode="External"/><Relationship Id="rId5954" Type="http://schemas.openxmlformats.org/officeDocument/2006/relationships/hyperlink" Target="http://ivo.garant.ru/" TargetMode="External"/><Relationship Id="rId8360" Type="http://schemas.openxmlformats.org/officeDocument/2006/relationships/hyperlink" Target="http://ivo.garant.ru/" TargetMode="External"/><Relationship Id="rId1400" Type="http://schemas.openxmlformats.org/officeDocument/2006/relationships/hyperlink" Target="http://ivo.garant.ru/" TargetMode="External"/><Relationship Id="rId4556" Type="http://schemas.openxmlformats.org/officeDocument/2006/relationships/hyperlink" Target="http://ivo.garant.ru/" TargetMode="External"/><Relationship Id="rId4970" Type="http://schemas.openxmlformats.org/officeDocument/2006/relationships/hyperlink" Target="http://ivo.garant.ru/" TargetMode="External"/><Relationship Id="rId5607" Type="http://schemas.openxmlformats.org/officeDocument/2006/relationships/hyperlink" Target="http://ivo.garant.ru/" TargetMode="External"/><Relationship Id="rId8013" Type="http://schemas.openxmlformats.org/officeDocument/2006/relationships/hyperlink" Target="http://ivo.garant.ru/" TargetMode="External"/><Relationship Id="rId3158" Type="http://schemas.openxmlformats.org/officeDocument/2006/relationships/hyperlink" Target="http://ivo.garant.ru/" TargetMode="External"/><Relationship Id="rId3572" Type="http://schemas.openxmlformats.org/officeDocument/2006/relationships/hyperlink" Target="http://ivo.garant.ru/" TargetMode="External"/><Relationship Id="rId4209" Type="http://schemas.openxmlformats.org/officeDocument/2006/relationships/hyperlink" Target="http://ivo.garant.ru/" TargetMode="External"/><Relationship Id="rId4623" Type="http://schemas.openxmlformats.org/officeDocument/2006/relationships/hyperlink" Target="http://ivo.garant.ru/" TargetMode="External"/><Relationship Id="rId7779" Type="http://schemas.openxmlformats.org/officeDocument/2006/relationships/hyperlink" Target="http://ivo.garant.ru/" TargetMode="External"/><Relationship Id="rId493" Type="http://schemas.openxmlformats.org/officeDocument/2006/relationships/hyperlink" Target="http://ivo.garant.ru/" TargetMode="External"/><Relationship Id="rId2174" Type="http://schemas.openxmlformats.org/officeDocument/2006/relationships/hyperlink" Target="http://ivo.garant.ru/" TargetMode="External"/><Relationship Id="rId3225" Type="http://schemas.openxmlformats.org/officeDocument/2006/relationships/hyperlink" Target="http://ivo.garant.ru/" TargetMode="External"/><Relationship Id="rId6795" Type="http://schemas.openxmlformats.org/officeDocument/2006/relationships/hyperlink" Target="http://ivo.garant.ru/" TargetMode="External"/><Relationship Id="rId146" Type="http://schemas.openxmlformats.org/officeDocument/2006/relationships/hyperlink" Target="http://ivo.garant.ru/" TargetMode="External"/><Relationship Id="rId560" Type="http://schemas.openxmlformats.org/officeDocument/2006/relationships/hyperlink" Target="http://ivo.garant.ru/" TargetMode="External"/><Relationship Id="rId1190" Type="http://schemas.openxmlformats.org/officeDocument/2006/relationships/hyperlink" Target="http://ivo.garant.ru/" TargetMode="External"/><Relationship Id="rId2241" Type="http://schemas.openxmlformats.org/officeDocument/2006/relationships/hyperlink" Target="http://ivo.garant.ru/" TargetMode="External"/><Relationship Id="rId5397" Type="http://schemas.openxmlformats.org/officeDocument/2006/relationships/hyperlink" Target="http://ivo.garant.ru/" TargetMode="External"/><Relationship Id="rId6448" Type="http://schemas.openxmlformats.org/officeDocument/2006/relationships/hyperlink" Target="http://ivo.garant.ru/" TargetMode="External"/><Relationship Id="rId7846" Type="http://schemas.openxmlformats.org/officeDocument/2006/relationships/hyperlink" Target="http://ivo.garant.ru/" TargetMode="External"/><Relationship Id="rId213" Type="http://schemas.openxmlformats.org/officeDocument/2006/relationships/hyperlink" Target="http://ivo.garant.ru/" TargetMode="External"/><Relationship Id="rId6862" Type="http://schemas.openxmlformats.org/officeDocument/2006/relationships/hyperlink" Target="http://ivo.garant.ru/" TargetMode="External"/><Relationship Id="rId7913" Type="http://schemas.openxmlformats.org/officeDocument/2006/relationships/hyperlink" Target="http://ivo.garant.ru/" TargetMode="External"/><Relationship Id="rId4066" Type="http://schemas.openxmlformats.org/officeDocument/2006/relationships/hyperlink" Target="http://ivo.garant.ru/" TargetMode="External"/><Relationship Id="rId5464" Type="http://schemas.openxmlformats.org/officeDocument/2006/relationships/hyperlink" Target="http://ivo.garant.ru/" TargetMode="External"/><Relationship Id="rId6515" Type="http://schemas.openxmlformats.org/officeDocument/2006/relationships/hyperlink" Target="http://ivo.garant.ru/" TargetMode="External"/><Relationship Id="rId4480" Type="http://schemas.openxmlformats.org/officeDocument/2006/relationships/hyperlink" Target="http://ivo.garant.ru/" TargetMode="External"/><Relationship Id="rId5117" Type="http://schemas.openxmlformats.org/officeDocument/2006/relationships/hyperlink" Target="http://ivo.garant.ru/" TargetMode="External"/><Relationship Id="rId5531" Type="http://schemas.openxmlformats.org/officeDocument/2006/relationships/hyperlink" Target="http://ivo.garant.ru/" TargetMode="External"/><Relationship Id="rId1727" Type="http://schemas.openxmlformats.org/officeDocument/2006/relationships/hyperlink" Target="http://ivo.garant.ru/" TargetMode="External"/><Relationship Id="rId3082" Type="http://schemas.openxmlformats.org/officeDocument/2006/relationships/hyperlink" Target="http://ivo.garant.ru/" TargetMode="External"/><Relationship Id="rId4133" Type="http://schemas.openxmlformats.org/officeDocument/2006/relationships/hyperlink" Target="http://ivo.garant.ru/" TargetMode="External"/><Relationship Id="rId7289" Type="http://schemas.openxmlformats.org/officeDocument/2006/relationships/hyperlink" Target="http://ivo.garant.ru/" TargetMode="External"/><Relationship Id="rId19" Type="http://schemas.openxmlformats.org/officeDocument/2006/relationships/hyperlink" Target="http://ivo.garant.ru/" TargetMode="External"/><Relationship Id="rId3899" Type="http://schemas.openxmlformats.org/officeDocument/2006/relationships/hyperlink" Target="http://ivo.garant.ru/" TargetMode="External"/><Relationship Id="rId4200" Type="http://schemas.openxmlformats.org/officeDocument/2006/relationships/hyperlink" Target="http://ivo.garant.ru/" TargetMode="External"/><Relationship Id="rId7356" Type="http://schemas.openxmlformats.org/officeDocument/2006/relationships/hyperlink" Target="http://ivo.garant.ru/" TargetMode="External"/><Relationship Id="rId7770" Type="http://schemas.openxmlformats.org/officeDocument/2006/relationships/hyperlink" Target="http://ivo.garant.ru/" TargetMode="External"/><Relationship Id="rId6372" Type="http://schemas.openxmlformats.org/officeDocument/2006/relationships/hyperlink" Target="http://ivo.garant.ru/" TargetMode="External"/><Relationship Id="rId7009" Type="http://schemas.openxmlformats.org/officeDocument/2006/relationships/hyperlink" Target="http://ivo.garant.ru/" TargetMode="External"/><Relationship Id="rId7423" Type="http://schemas.openxmlformats.org/officeDocument/2006/relationships/hyperlink" Target="http://ivo.garant.ru/" TargetMode="External"/><Relationship Id="rId3966" Type="http://schemas.openxmlformats.org/officeDocument/2006/relationships/hyperlink" Target="http://ivo.garant.ru/" TargetMode="External"/><Relationship Id="rId6025" Type="http://schemas.openxmlformats.org/officeDocument/2006/relationships/hyperlink" Target="http://ivo.garant.ru/" TargetMode="External"/><Relationship Id="rId3" Type="http://schemas.openxmlformats.org/officeDocument/2006/relationships/webSettings" Target="webSettings.xml"/><Relationship Id="rId887" Type="http://schemas.openxmlformats.org/officeDocument/2006/relationships/hyperlink" Target="http://ivo.garant.ru/" TargetMode="External"/><Relationship Id="rId2568" Type="http://schemas.openxmlformats.org/officeDocument/2006/relationships/hyperlink" Target="http://ivo.garant.ru/" TargetMode="External"/><Relationship Id="rId2982" Type="http://schemas.openxmlformats.org/officeDocument/2006/relationships/hyperlink" Target="http://ivo.garant.ru/" TargetMode="External"/><Relationship Id="rId3619" Type="http://schemas.openxmlformats.org/officeDocument/2006/relationships/hyperlink" Target="http://ivo.garant.ru/" TargetMode="External"/><Relationship Id="rId5041" Type="http://schemas.openxmlformats.org/officeDocument/2006/relationships/hyperlink" Target="http://ivo.garant.ru/" TargetMode="External"/><Relationship Id="rId8197" Type="http://schemas.openxmlformats.org/officeDocument/2006/relationships/hyperlink" Target="http://ivo.garant.ru/" TargetMode="External"/><Relationship Id="rId954" Type="http://schemas.openxmlformats.org/officeDocument/2006/relationships/hyperlink" Target="http://ivo.garant.ru/" TargetMode="External"/><Relationship Id="rId1584" Type="http://schemas.openxmlformats.org/officeDocument/2006/relationships/hyperlink" Target="http://ivo.garant.ru/" TargetMode="External"/><Relationship Id="rId2635" Type="http://schemas.openxmlformats.org/officeDocument/2006/relationships/hyperlink" Target="http://ivo.garant.ru/" TargetMode="External"/><Relationship Id="rId607" Type="http://schemas.openxmlformats.org/officeDocument/2006/relationships/hyperlink" Target="http://ivo.garant.ru/" TargetMode="External"/><Relationship Id="rId1237" Type="http://schemas.openxmlformats.org/officeDocument/2006/relationships/hyperlink" Target="http://ivo.garant.ru/" TargetMode="External"/><Relationship Id="rId1651" Type="http://schemas.openxmlformats.org/officeDocument/2006/relationships/hyperlink" Target="http://ivo.garant.ru/" TargetMode="External"/><Relationship Id="rId2702" Type="http://schemas.openxmlformats.org/officeDocument/2006/relationships/hyperlink" Target="http://ivo.garant.ru/" TargetMode="External"/><Relationship Id="rId5858" Type="http://schemas.openxmlformats.org/officeDocument/2006/relationships/hyperlink" Target="http://ivo.garant.ru/" TargetMode="External"/><Relationship Id="rId6909" Type="http://schemas.openxmlformats.org/officeDocument/2006/relationships/hyperlink" Target="http://ivo.garant.ru/" TargetMode="External"/><Relationship Id="rId8264" Type="http://schemas.openxmlformats.org/officeDocument/2006/relationships/hyperlink" Target="http://ivo.garant.ru/" TargetMode="External"/><Relationship Id="rId1304" Type="http://schemas.openxmlformats.org/officeDocument/2006/relationships/hyperlink" Target="http://ivo.garant.ru/" TargetMode="External"/><Relationship Id="rId4874" Type="http://schemas.openxmlformats.org/officeDocument/2006/relationships/hyperlink" Target="http://ivo.garant.ru/" TargetMode="External"/><Relationship Id="rId7280" Type="http://schemas.openxmlformats.org/officeDocument/2006/relationships/hyperlink" Target="http://ivo.garant.ru/" TargetMode="External"/><Relationship Id="rId8331" Type="http://schemas.openxmlformats.org/officeDocument/2006/relationships/hyperlink" Target="http://ivo.garant.ru/" TargetMode="External"/><Relationship Id="rId3476" Type="http://schemas.openxmlformats.org/officeDocument/2006/relationships/hyperlink" Target="http://ivo.garant.ru/" TargetMode="External"/><Relationship Id="rId4527" Type="http://schemas.openxmlformats.org/officeDocument/2006/relationships/hyperlink" Target="http://ivo.garant.ru/" TargetMode="External"/><Relationship Id="rId5925" Type="http://schemas.openxmlformats.org/officeDocument/2006/relationships/hyperlink" Target="http://ivo.garant.ru/" TargetMode="External"/><Relationship Id="rId10" Type="http://schemas.openxmlformats.org/officeDocument/2006/relationships/hyperlink" Target="http://ivo.garant.ru/" TargetMode="External"/><Relationship Id="rId397" Type="http://schemas.openxmlformats.org/officeDocument/2006/relationships/hyperlink" Target="http://ivo.garant.ru/" TargetMode="External"/><Relationship Id="rId2078" Type="http://schemas.openxmlformats.org/officeDocument/2006/relationships/hyperlink" Target="http://ivo.garant.ru/" TargetMode="External"/><Relationship Id="rId2492" Type="http://schemas.openxmlformats.org/officeDocument/2006/relationships/hyperlink" Target="http://ivo.garant.ru/" TargetMode="External"/><Relationship Id="rId3129" Type="http://schemas.openxmlformats.org/officeDocument/2006/relationships/hyperlink" Target="http://ivo.garant.ru/" TargetMode="External"/><Relationship Id="rId3890" Type="http://schemas.openxmlformats.org/officeDocument/2006/relationships/hyperlink" Target="http://ivo.garant.ru/" TargetMode="External"/><Relationship Id="rId4941" Type="http://schemas.openxmlformats.org/officeDocument/2006/relationships/hyperlink" Target="http://ivo.garant.ru/" TargetMode="External"/><Relationship Id="rId7000" Type="http://schemas.openxmlformats.org/officeDocument/2006/relationships/hyperlink" Target="http://ivo.garant.ru/" TargetMode="External"/><Relationship Id="rId464" Type="http://schemas.openxmlformats.org/officeDocument/2006/relationships/hyperlink" Target="http://ivo.garant.ru/" TargetMode="External"/><Relationship Id="rId1094" Type="http://schemas.openxmlformats.org/officeDocument/2006/relationships/hyperlink" Target="http://ivo.garant.ru/" TargetMode="External"/><Relationship Id="rId2145" Type="http://schemas.openxmlformats.org/officeDocument/2006/relationships/hyperlink" Target="http://ivo.garant.ru/" TargetMode="External"/><Relationship Id="rId3543" Type="http://schemas.openxmlformats.org/officeDocument/2006/relationships/hyperlink" Target="http://ivo.garant.ru/" TargetMode="External"/><Relationship Id="rId6699" Type="http://schemas.openxmlformats.org/officeDocument/2006/relationships/hyperlink" Target="http://ivo.garant.ru/" TargetMode="External"/><Relationship Id="rId117" Type="http://schemas.openxmlformats.org/officeDocument/2006/relationships/hyperlink" Target="http://ivo.garant.ru/" TargetMode="External"/><Relationship Id="rId3610" Type="http://schemas.openxmlformats.org/officeDocument/2006/relationships/hyperlink" Target="http://ivo.garant.ru/" TargetMode="External"/><Relationship Id="rId6766" Type="http://schemas.openxmlformats.org/officeDocument/2006/relationships/hyperlink" Target="http://ivo.garant.ru/" TargetMode="External"/><Relationship Id="rId7817" Type="http://schemas.openxmlformats.org/officeDocument/2006/relationships/hyperlink" Target="http://ivo.garant.ru/" TargetMode="External"/><Relationship Id="rId531" Type="http://schemas.openxmlformats.org/officeDocument/2006/relationships/hyperlink" Target="http://ivo.garant.ru/" TargetMode="External"/><Relationship Id="rId1161" Type="http://schemas.openxmlformats.org/officeDocument/2006/relationships/hyperlink" Target="http://ivo.garant.ru/" TargetMode="External"/><Relationship Id="rId2212" Type="http://schemas.openxmlformats.org/officeDocument/2006/relationships/hyperlink" Target="http://ivo.garant.ru/" TargetMode="External"/><Relationship Id="rId5368" Type="http://schemas.openxmlformats.org/officeDocument/2006/relationships/hyperlink" Target="http://ivo.garant.ru/" TargetMode="External"/><Relationship Id="rId5782" Type="http://schemas.openxmlformats.org/officeDocument/2006/relationships/hyperlink" Target="http://ivo.garant.ru/" TargetMode="External"/><Relationship Id="rId6419" Type="http://schemas.openxmlformats.org/officeDocument/2006/relationships/hyperlink" Target="http://ivo.garant.ru/" TargetMode="External"/><Relationship Id="rId6833" Type="http://schemas.openxmlformats.org/officeDocument/2006/relationships/hyperlink" Target="http://ivo.garant.ru/" TargetMode="External"/><Relationship Id="rId1978" Type="http://schemas.openxmlformats.org/officeDocument/2006/relationships/hyperlink" Target="http://ivo.garant.ru/" TargetMode="External"/><Relationship Id="rId4384" Type="http://schemas.openxmlformats.org/officeDocument/2006/relationships/hyperlink" Target="http://ivo.garant.ru/" TargetMode="External"/><Relationship Id="rId5435" Type="http://schemas.openxmlformats.org/officeDocument/2006/relationships/hyperlink" Target="http://ivo.garant.ru/" TargetMode="External"/><Relationship Id="rId4037" Type="http://schemas.openxmlformats.org/officeDocument/2006/relationships/hyperlink" Target="http://ivo.garant.ru/" TargetMode="External"/><Relationship Id="rId4451" Type="http://schemas.openxmlformats.org/officeDocument/2006/relationships/hyperlink" Target="http://ivo.garant.ru/" TargetMode="External"/><Relationship Id="rId5502" Type="http://schemas.openxmlformats.org/officeDocument/2006/relationships/hyperlink" Target="http://ivo.garant.ru/" TargetMode="External"/><Relationship Id="rId6900" Type="http://schemas.openxmlformats.org/officeDocument/2006/relationships/hyperlink" Target="http://ivo.garant.ru/" TargetMode="External"/><Relationship Id="rId3053" Type="http://schemas.openxmlformats.org/officeDocument/2006/relationships/hyperlink" Target="http://ivo.garant.ru/" TargetMode="External"/><Relationship Id="rId4104" Type="http://schemas.openxmlformats.org/officeDocument/2006/relationships/hyperlink" Target="http://ivo.garant.ru/" TargetMode="External"/><Relationship Id="rId3120" Type="http://schemas.openxmlformats.org/officeDocument/2006/relationships/hyperlink" Target="http://ivo.garant.ru/" TargetMode="External"/><Relationship Id="rId6276" Type="http://schemas.openxmlformats.org/officeDocument/2006/relationships/hyperlink" Target="http://ivo.garant.ru/" TargetMode="External"/><Relationship Id="rId7674" Type="http://schemas.openxmlformats.org/officeDocument/2006/relationships/hyperlink" Target="http://ivo.garant.ru/" TargetMode="External"/><Relationship Id="rId6690" Type="http://schemas.openxmlformats.org/officeDocument/2006/relationships/hyperlink" Target="http://ivo.garant.ru/" TargetMode="External"/><Relationship Id="rId7327" Type="http://schemas.openxmlformats.org/officeDocument/2006/relationships/hyperlink" Target="http://ivo.garant.ru/" TargetMode="External"/><Relationship Id="rId7741" Type="http://schemas.openxmlformats.org/officeDocument/2006/relationships/hyperlink" Target="http://ivo.garant.ru/" TargetMode="External"/><Relationship Id="rId2886" Type="http://schemas.openxmlformats.org/officeDocument/2006/relationships/hyperlink" Target="http://ivo.garant.ru/" TargetMode="External"/><Relationship Id="rId3937" Type="http://schemas.openxmlformats.org/officeDocument/2006/relationships/hyperlink" Target="http://ivo.garant.ru/" TargetMode="External"/><Relationship Id="rId5292" Type="http://schemas.openxmlformats.org/officeDocument/2006/relationships/hyperlink" Target="http://ivo.garant.ru/" TargetMode="External"/><Relationship Id="rId6343" Type="http://schemas.openxmlformats.org/officeDocument/2006/relationships/hyperlink" Target="http://ivo.garant.ru/" TargetMode="External"/><Relationship Id="rId858" Type="http://schemas.openxmlformats.org/officeDocument/2006/relationships/hyperlink" Target="http://ivo.garant.ru/" TargetMode="External"/><Relationship Id="rId1488" Type="http://schemas.openxmlformats.org/officeDocument/2006/relationships/hyperlink" Target="http://ivo.garant.ru/" TargetMode="External"/><Relationship Id="rId2539" Type="http://schemas.openxmlformats.org/officeDocument/2006/relationships/hyperlink" Target="http://ivo.garant.ru/" TargetMode="External"/><Relationship Id="rId2953" Type="http://schemas.openxmlformats.org/officeDocument/2006/relationships/hyperlink" Target="http://ivo.garant.ru/" TargetMode="External"/><Relationship Id="rId6410" Type="http://schemas.openxmlformats.org/officeDocument/2006/relationships/hyperlink" Target="http://ivo.garant.ru/" TargetMode="External"/><Relationship Id="rId925" Type="http://schemas.openxmlformats.org/officeDocument/2006/relationships/hyperlink" Target="http://ivo.garant.ru/" TargetMode="External"/><Relationship Id="rId1555" Type="http://schemas.openxmlformats.org/officeDocument/2006/relationships/hyperlink" Target="http://ivo.garant.ru/" TargetMode="External"/><Relationship Id="rId2606" Type="http://schemas.openxmlformats.org/officeDocument/2006/relationships/hyperlink" Target="http://ivo.garant.ru/" TargetMode="External"/><Relationship Id="rId5012" Type="http://schemas.openxmlformats.org/officeDocument/2006/relationships/hyperlink" Target="http://ivo.garant.ru/" TargetMode="External"/><Relationship Id="rId8168" Type="http://schemas.openxmlformats.org/officeDocument/2006/relationships/hyperlink" Target="http://ivo.garant.ru/" TargetMode="External"/><Relationship Id="rId1208" Type="http://schemas.openxmlformats.org/officeDocument/2006/relationships/hyperlink" Target="http://ivo.garant.ru/" TargetMode="External"/><Relationship Id="rId7184" Type="http://schemas.openxmlformats.org/officeDocument/2006/relationships/hyperlink" Target="http://ivo.garant.ru/" TargetMode="External"/><Relationship Id="rId8235" Type="http://schemas.openxmlformats.org/officeDocument/2006/relationships/hyperlink" Target="http://ivo.garant.ru/" TargetMode="External"/><Relationship Id="rId1622" Type="http://schemas.openxmlformats.org/officeDocument/2006/relationships/hyperlink" Target="http://ivo.garant.ru/" TargetMode="External"/><Relationship Id="rId4778" Type="http://schemas.openxmlformats.org/officeDocument/2006/relationships/hyperlink" Target="http://ivo.garant.ru/" TargetMode="External"/><Relationship Id="rId5829" Type="http://schemas.openxmlformats.org/officeDocument/2006/relationships/hyperlink" Target="http://ivo.garant.ru/" TargetMode="External"/><Relationship Id="rId7251" Type="http://schemas.openxmlformats.org/officeDocument/2006/relationships/hyperlink" Target="http://ivo.garant.ru/" TargetMode="External"/><Relationship Id="rId3794" Type="http://schemas.openxmlformats.org/officeDocument/2006/relationships/hyperlink" Target="http://ivo.garant.ru/" TargetMode="External"/><Relationship Id="rId4845" Type="http://schemas.openxmlformats.org/officeDocument/2006/relationships/hyperlink" Target="http://ivo.garant.ru/" TargetMode="External"/><Relationship Id="rId8302" Type="http://schemas.openxmlformats.org/officeDocument/2006/relationships/hyperlink" Target="http://ivo.garant.ru/" TargetMode="External"/><Relationship Id="rId2396" Type="http://schemas.openxmlformats.org/officeDocument/2006/relationships/hyperlink" Target="http://ivo.garant.ru/" TargetMode="External"/><Relationship Id="rId3447" Type="http://schemas.openxmlformats.org/officeDocument/2006/relationships/hyperlink" Target="http://ivo.garant.ru/" TargetMode="External"/><Relationship Id="rId3861" Type="http://schemas.openxmlformats.org/officeDocument/2006/relationships/hyperlink" Target="http://ivo.garant.ru/" TargetMode="External"/><Relationship Id="rId4912" Type="http://schemas.openxmlformats.org/officeDocument/2006/relationships/hyperlink" Target="http://ivo.garant.ru/" TargetMode="External"/><Relationship Id="rId368" Type="http://schemas.openxmlformats.org/officeDocument/2006/relationships/hyperlink" Target="http://ivo.garant.ru/" TargetMode="External"/><Relationship Id="rId782" Type="http://schemas.openxmlformats.org/officeDocument/2006/relationships/hyperlink" Target="http://ivo.garant.ru/" TargetMode="External"/><Relationship Id="rId2049" Type="http://schemas.openxmlformats.org/officeDocument/2006/relationships/hyperlink" Target="http://ivo.garant.ru/" TargetMode="External"/><Relationship Id="rId2463" Type="http://schemas.openxmlformats.org/officeDocument/2006/relationships/hyperlink" Target="http://ivo.garant.ru/" TargetMode="External"/><Relationship Id="rId3514" Type="http://schemas.openxmlformats.org/officeDocument/2006/relationships/hyperlink" Target="http://ivo.garant.ru/" TargetMode="External"/><Relationship Id="rId435" Type="http://schemas.openxmlformats.org/officeDocument/2006/relationships/hyperlink" Target="http://ivo.garant.ru/" TargetMode="External"/><Relationship Id="rId1065" Type="http://schemas.openxmlformats.org/officeDocument/2006/relationships/hyperlink" Target="http://ivo.garant.ru/" TargetMode="External"/><Relationship Id="rId2116" Type="http://schemas.openxmlformats.org/officeDocument/2006/relationships/hyperlink" Target="http://ivo.garant.ru/" TargetMode="External"/><Relationship Id="rId2530" Type="http://schemas.openxmlformats.org/officeDocument/2006/relationships/hyperlink" Target="http://ivo.garant.ru/" TargetMode="External"/><Relationship Id="rId5686" Type="http://schemas.openxmlformats.org/officeDocument/2006/relationships/hyperlink" Target="http://ivo.garant.ru/" TargetMode="External"/><Relationship Id="rId6737" Type="http://schemas.openxmlformats.org/officeDocument/2006/relationships/hyperlink" Target="http://ivo.garant.ru/" TargetMode="External"/><Relationship Id="rId8092" Type="http://schemas.openxmlformats.org/officeDocument/2006/relationships/hyperlink" Target="http://ivo.garant.ru/" TargetMode="External"/><Relationship Id="rId502" Type="http://schemas.openxmlformats.org/officeDocument/2006/relationships/hyperlink" Target="http://ivo.garant.ru/" TargetMode="External"/><Relationship Id="rId1132" Type="http://schemas.openxmlformats.org/officeDocument/2006/relationships/hyperlink" Target="http://ivo.garant.ru/" TargetMode="External"/><Relationship Id="rId4288" Type="http://schemas.openxmlformats.org/officeDocument/2006/relationships/hyperlink" Target="http://ivo.garant.ru/" TargetMode="External"/><Relationship Id="rId5339" Type="http://schemas.openxmlformats.org/officeDocument/2006/relationships/hyperlink" Target="http://ivo.garant.ru/" TargetMode="External"/><Relationship Id="rId4355" Type="http://schemas.openxmlformats.org/officeDocument/2006/relationships/hyperlink" Target="http://ivo.garant.ru/" TargetMode="External"/><Relationship Id="rId5753" Type="http://schemas.openxmlformats.org/officeDocument/2006/relationships/hyperlink" Target="http://ivo.garant.ru/" TargetMode="External"/><Relationship Id="rId6804" Type="http://schemas.openxmlformats.org/officeDocument/2006/relationships/hyperlink" Target="http://ivo.garant.ru/" TargetMode="External"/><Relationship Id="rId1949" Type="http://schemas.openxmlformats.org/officeDocument/2006/relationships/hyperlink" Target="http://ivo.garant.ru/" TargetMode="External"/><Relationship Id="rId4008" Type="http://schemas.openxmlformats.org/officeDocument/2006/relationships/hyperlink" Target="http://ivo.garant.ru/" TargetMode="External"/><Relationship Id="rId5406" Type="http://schemas.openxmlformats.org/officeDocument/2006/relationships/hyperlink" Target="http://ivo.garant.ru/" TargetMode="External"/><Relationship Id="rId5820" Type="http://schemas.openxmlformats.org/officeDocument/2006/relationships/hyperlink" Target="http://ivo.garant.ru/" TargetMode="External"/><Relationship Id="rId292" Type="http://schemas.openxmlformats.org/officeDocument/2006/relationships/hyperlink" Target="http://ivo.garant.ru/" TargetMode="External"/><Relationship Id="rId3371" Type="http://schemas.openxmlformats.org/officeDocument/2006/relationships/hyperlink" Target="http://ivo.garant.ru/" TargetMode="External"/><Relationship Id="rId4422" Type="http://schemas.openxmlformats.org/officeDocument/2006/relationships/hyperlink" Target="http://ivo.garant.ru/" TargetMode="External"/><Relationship Id="rId7578" Type="http://schemas.openxmlformats.org/officeDocument/2006/relationships/hyperlink" Target="http://ivo.garant.ru/" TargetMode="External"/><Relationship Id="rId7992" Type="http://schemas.openxmlformats.org/officeDocument/2006/relationships/hyperlink" Target="http://ivo.garant.ru/" TargetMode="External"/><Relationship Id="rId3024" Type="http://schemas.openxmlformats.org/officeDocument/2006/relationships/hyperlink" Target="http://ivo.garant.ru/" TargetMode="External"/><Relationship Id="rId6594" Type="http://schemas.openxmlformats.org/officeDocument/2006/relationships/hyperlink" Target="http://ivo.garant.ru/" TargetMode="External"/><Relationship Id="rId7645" Type="http://schemas.openxmlformats.org/officeDocument/2006/relationships/hyperlink" Target="http://ivo.garant.ru/" TargetMode="External"/><Relationship Id="rId2040" Type="http://schemas.openxmlformats.org/officeDocument/2006/relationships/hyperlink" Target="http://ivo.garant.ru/" TargetMode="External"/><Relationship Id="rId5196" Type="http://schemas.openxmlformats.org/officeDocument/2006/relationships/hyperlink" Target="http://ivo.garant.ru/" TargetMode="External"/><Relationship Id="rId6247" Type="http://schemas.openxmlformats.org/officeDocument/2006/relationships/hyperlink" Target="http://ivo.garant.ru/" TargetMode="External"/><Relationship Id="rId6661" Type="http://schemas.openxmlformats.org/officeDocument/2006/relationships/hyperlink" Target="http://ivo.garant.ru/" TargetMode="External"/><Relationship Id="rId7712" Type="http://schemas.openxmlformats.org/officeDocument/2006/relationships/hyperlink" Target="http://ivo.garant.ru/" TargetMode="External"/><Relationship Id="rId5263" Type="http://schemas.openxmlformats.org/officeDocument/2006/relationships/hyperlink" Target="http://ivo.garant.ru/" TargetMode="External"/><Relationship Id="rId6314" Type="http://schemas.openxmlformats.org/officeDocument/2006/relationships/hyperlink" Target="http://ivo.garant.ru/" TargetMode="External"/><Relationship Id="rId1459" Type="http://schemas.openxmlformats.org/officeDocument/2006/relationships/hyperlink" Target="http://ivo.garant.ru/" TargetMode="External"/><Relationship Id="rId2857" Type="http://schemas.openxmlformats.org/officeDocument/2006/relationships/hyperlink" Target="http://ivo.garant.ru/" TargetMode="External"/><Relationship Id="rId3908" Type="http://schemas.openxmlformats.org/officeDocument/2006/relationships/hyperlink" Target="http://ivo.garant.ru/" TargetMode="External"/><Relationship Id="rId5330" Type="http://schemas.openxmlformats.org/officeDocument/2006/relationships/hyperlink" Target="http://ivo.garant.ru/" TargetMode="External"/><Relationship Id="rId98" Type="http://schemas.openxmlformats.org/officeDocument/2006/relationships/hyperlink" Target="http://ivo.garant.ru/" TargetMode="External"/><Relationship Id="rId829" Type="http://schemas.openxmlformats.org/officeDocument/2006/relationships/hyperlink" Target="http://ivo.garant.ru/" TargetMode="External"/><Relationship Id="rId1873" Type="http://schemas.openxmlformats.org/officeDocument/2006/relationships/hyperlink" Target="http://ivo.garant.ru/" TargetMode="External"/><Relationship Id="rId2924" Type="http://schemas.openxmlformats.org/officeDocument/2006/relationships/hyperlink" Target="http://ivo.garant.ru/" TargetMode="External"/><Relationship Id="rId7088" Type="http://schemas.openxmlformats.org/officeDocument/2006/relationships/hyperlink" Target="http://ivo.garant.ru/" TargetMode="External"/><Relationship Id="rId8139" Type="http://schemas.openxmlformats.org/officeDocument/2006/relationships/hyperlink" Target="http://ivo.garant.ru/" TargetMode="External"/><Relationship Id="rId1526" Type="http://schemas.openxmlformats.org/officeDocument/2006/relationships/hyperlink" Target="http://ivo.garant.ru/" TargetMode="External"/><Relationship Id="rId1940" Type="http://schemas.openxmlformats.org/officeDocument/2006/relationships/hyperlink" Target="http://ivo.garant.ru/" TargetMode="External"/><Relationship Id="rId3698" Type="http://schemas.openxmlformats.org/officeDocument/2006/relationships/hyperlink" Target="http://ivo.garant.ru/" TargetMode="External"/><Relationship Id="rId4749" Type="http://schemas.openxmlformats.org/officeDocument/2006/relationships/hyperlink" Target="http://ivo.garant.ru/" TargetMode="External"/><Relationship Id="rId7155" Type="http://schemas.openxmlformats.org/officeDocument/2006/relationships/hyperlink" Target="http://ivo.garant.ru/" TargetMode="External"/><Relationship Id="rId8206" Type="http://schemas.openxmlformats.org/officeDocument/2006/relationships/hyperlink" Target="http://ivo.garant.ru/" TargetMode="External"/><Relationship Id="rId3765" Type="http://schemas.openxmlformats.org/officeDocument/2006/relationships/hyperlink" Target="http://ivo.garant.ru/" TargetMode="External"/><Relationship Id="rId4816" Type="http://schemas.openxmlformats.org/officeDocument/2006/relationships/hyperlink" Target="http://ivo.garant.ru/" TargetMode="External"/><Relationship Id="rId6171" Type="http://schemas.openxmlformats.org/officeDocument/2006/relationships/hyperlink" Target="http://ivo.garant.ru/" TargetMode="External"/><Relationship Id="rId7222" Type="http://schemas.openxmlformats.org/officeDocument/2006/relationships/hyperlink" Target="http://ivo.garant.ru/" TargetMode="External"/><Relationship Id="rId686" Type="http://schemas.openxmlformats.org/officeDocument/2006/relationships/hyperlink" Target="http://ivo.garant.ru/" TargetMode="External"/><Relationship Id="rId2367" Type="http://schemas.openxmlformats.org/officeDocument/2006/relationships/hyperlink" Target="http://ivo.garant.ru/" TargetMode="External"/><Relationship Id="rId2781" Type="http://schemas.openxmlformats.org/officeDocument/2006/relationships/hyperlink" Target="http://ivo.garant.ru/" TargetMode="External"/><Relationship Id="rId3418" Type="http://schemas.openxmlformats.org/officeDocument/2006/relationships/hyperlink" Target="http://ivo.garant.ru/" TargetMode="External"/><Relationship Id="rId339" Type="http://schemas.openxmlformats.org/officeDocument/2006/relationships/hyperlink" Target="http://ivo.garant.ru/" TargetMode="External"/><Relationship Id="rId753" Type="http://schemas.openxmlformats.org/officeDocument/2006/relationships/hyperlink" Target="http://ivo.garant.ru/" TargetMode="External"/><Relationship Id="rId1383" Type="http://schemas.openxmlformats.org/officeDocument/2006/relationships/hyperlink" Target="http://ivo.garant.ru/" TargetMode="External"/><Relationship Id="rId2434" Type="http://schemas.openxmlformats.org/officeDocument/2006/relationships/hyperlink" Target="http://ivo.garant.ru/" TargetMode="External"/><Relationship Id="rId3832" Type="http://schemas.openxmlformats.org/officeDocument/2006/relationships/hyperlink" Target="http://ivo.garant.ru/" TargetMode="External"/><Relationship Id="rId6988" Type="http://schemas.openxmlformats.org/officeDocument/2006/relationships/hyperlink" Target="http://ivo.garant.ru/" TargetMode="External"/><Relationship Id="rId406" Type="http://schemas.openxmlformats.org/officeDocument/2006/relationships/hyperlink" Target="http://ivo.garant.ru/" TargetMode="External"/><Relationship Id="rId1036" Type="http://schemas.openxmlformats.org/officeDocument/2006/relationships/hyperlink" Target="http://ivo.garant.ru/" TargetMode="External"/><Relationship Id="rId8063" Type="http://schemas.openxmlformats.org/officeDocument/2006/relationships/hyperlink" Target="http://ivo.garant.ru/" TargetMode="External"/><Relationship Id="rId820" Type="http://schemas.openxmlformats.org/officeDocument/2006/relationships/hyperlink" Target="http://ivo.garant.ru/" TargetMode="External"/><Relationship Id="rId1450" Type="http://schemas.openxmlformats.org/officeDocument/2006/relationships/hyperlink" Target="http://ivo.garant.ru/" TargetMode="External"/><Relationship Id="rId2501" Type="http://schemas.openxmlformats.org/officeDocument/2006/relationships/hyperlink" Target="http://ivo.garant.ru/" TargetMode="External"/><Relationship Id="rId5657" Type="http://schemas.openxmlformats.org/officeDocument/2006/relationships/hyperlink" Target="http://ivo.garant.ru/" TargetMode="External"/><Relationship Id="rId6708" Type="http://schemas.openxmlformats.org/officeDocument/2006/relationships/hyperlink" Target="http://ivo.garant.ru/" TargetMode="External"/><Relationship Id="rId1103" Type="http://schemas.openxmlformats.org/officeDocument/2006/relationships/hyperlink" Target="http://ivo.garant.ru/" TargetMode="External"/><Relationship Id="rId4259" Type="http://schemas.openxmlformats.org/officeDocument/2006/relationships/hyperlink" Target="http://ivo.garant.ru/" TargetMode="External"/><Relationship Id="rId4673" Type="http://schemas.openxmlformats.org/officeDocument/2006/relationships/hyperlink" Target="http://ivo.garant.ru/" TargetMode="External"/><Relationship Id="rId5724" Type="http://schemas.openxmlformats.org/officeDocument/2006/relationships/hyperlink" Target="http://ivo.garant.ru/" TargetMode="External"/><Relationship Id="rId8130" Type="http://schemas.openxmlformats.org/officeDocument/2006/relationships/hyperlink" Target="http://ivo.garant.ru/" TargetMode="External"/><Relationship Id="rId3275" Type="http://schemas.openxmlformats.org/officeDocument/2006/relationships/hyperlink" Target="http://ivo.garant.ru/" TargetMode="External"/><Relationship Id="rId4326" Type="http://schemas.openxmlformats.org/officeDocument/2006/relationships/hyperlink" Target="http://ivo.garant.ru/" TargetMode="External"/><Relationship Id="rId4740" Type="http://schemas.openxmlformats.org/officeDocument/2006/relationships/hyperlink" Target="http://ivo.garant.ru/" TargetMode="External"/><Relationship Id="rId7896" Type="http://schemas.openxmlformats.org/officeDocument/2006/relationships/hyperlink" Target="http://ivo.garant.ru/" TargetMode="External"/><Relationship Id="rId196" Type="http://schemas.openxmlformats.org/officeDocument/2006/relationships/hyperlink" Target="http://ivo.garant.ru/" TargetMode="External"/><Relationship Id="rId2291" Type="http://schemas.openxmlformats.org/officeDocument/2006/relationships/hyperlink" Target="http://ivo.garant.ru/" TargetMode="External"/><Relationship Id="rId3342" Type="http://schemas.openxmlformats.org/officeDocument/2006/relationships/hyperlink" Target="http://ivo.garant.ru/" TargetMode="External"/><Relationship Id="rId6498" Type="http://schemas.openxmlformats.org/officeDocument/2006/relationships/hyperlink" Target="http://ivo.garant.ru/" TargetMode="External"/><Relationship Id="rId7549" Type="http://schemas.openxmlformats.org/officeDocument/2006/relationships/hyperlink" Target="http://ivo.garant.ru/" TargetMode="External"/><Relationship Id="rId263" Type="http://schemas.openxmlformats.org/officeDocument/2006/relationships/hyperlink" Target="http://ivo.garant.ru/" TargetMode="External"/><Relationship Id="rId6565" Type="http://schemas.openxmlformats.org/officeDocument/2006/relationships/hyperlink" Target="http://ivo.garant.ru/" TargetMode="External"/><Relationship Id="rId7963" Type="http://schemas.openxmlformats.org/officeDocument/2006/relationships/hyperlink" Target="http://ivo.garant.ru/" TargetMode="External"/><Relationship Id="rId330" Type="http://schemas.openxmlformats.org/officeDocument/2006/relationships/hyperlink" Target="http://ivo.garant.ru/" TargetMode="External"/><Relationship Id="rId2011" Type="http://schemas.openxmlformats.org/officeDocument/2006/relationships/hyperlink" Target="http://ivo.garant.ru/" TargetMode="External"/><Relationship Id="rId5167" Type="http://schemas.openxmlformats.org/officeDocument/2006/relationships/hyperlink" Target="http://ivo.garant.ru/" TargetMode="External"/><Relationship Id="rId6218" Type="http://schemas.openxmlformats.org/officeDocument/2006/relationships/hyperlink" Target="http://ivo.garant.ru/" TargetMode="External"/><Relationship Id="rId7616" Type="http://schemas.openxmlformats.org/officeDocument/2006/relationships/hyperlink" Target="http://ivo.garant.ru/" TargetMode="External"/><Relationship Id="rId4183" Type="http://schemas.openxmlformats.org/officeDocument/2006/relationships/hyperlink" Target="http://ivo.garant.ru/" TargetMode="External"/><Relationship Id="rId5581" Type="http://schemas.openxmlformats.org/officeDocument/2006/relationships/hyperlink" Target="http://ivo.garant.ru/" TargetMode="External"/><Relationship Id="rId6632" Type="http://schemas.openxmlformats.org/officeDocument/2006/relationships/hyperlink" Target="http://ivo.garant.ru/" TargetMode="External"/><Relationship Id="rId1777" Type="http://schemas.openxmlformats.org/officeDocument/2006/relationships/hyperlink" Target="http://ivo.garant.ru/" TargetMode="External"/><Relationship Id="rId2828" Type="http://schemas.openxmlformats.org/officeDocument/2006/relationships/hyperlink" Target="http://ivo.garant.ru/" TargetMode="External"/><Relationship Id="rId5234" Type="http://schemas.openxmlformats.org/officeDocument/2006/relationships/hyperlink" Target="http://ivo.garant.ru/" TargetMode="External"/><Relationship Id="rId69" Type="http://schemas.openxmlformats.org/officeDocument/2006/relationships/hyperlink" Target="http://ivo.garant.ru/" TargetMode="External"/><Relationship Id="rId1844" Type="http://schemas.openxmlformats.org/officeDocument/2006/relationships/hyperlink" Target="http://ivo.garant.ru/" TargetMode="External"/><Relationship Id="rId4250" Type="http://schemas.openxmlformats.org/officeDocument/2006/relationships/hyperlink" Target="http://ivo.garant.ru/" TargetMode="External"/><Relationship Id="rId5301" Type="http://schemas.openxmlformats.org/officeDocument/2006/relationships/hyperlink" Target="http://ivo.garant.ru/" TargetMode="External"/><Relationship Id="rId7059" Type="http://schemas.openxmlformats.org/officeDocument/2006/relationships/hyperlink" Target="http://ivo.garant.ru/" TargetMode="External"/><Relationship Id="rId7473" Type="http://schemas.openxmlformats.org/officeDocument/2006/relationships/hyperlink" Target="http://ivo.garant.ru/" TargetMode="External"/><Relationship Id="rId1911" Type="http://schemas.openxmlformats.org/officeDocument/2006/relationships/hyperlink" Target="http://ivo.garant.ru/" TargetMode="External"/><Relationship Id="rId3669" Type="http://schemas.openxmlformats.org/officeDocument/2006/relationships/hyperlink" Target="http://ivo.garant.ru/" TargetMode="External"/><Relationship Id="rId6075" Type="http://schemas.openxmlformats.org/officeDocument/2006/relationships/hyperlink" Target="http://ivo.garant.ru/" TargetMode="External"/><Relationship Id="rId7126" Type="http://schemas.openxmlformats.org/officeDocument/2006/relationships/hyperlink" Target="http://ivo.garant.ru/" TargetMode="External"/><Relationship Id="rId7540" Type="http://schemas.openxmlformats.org/officeDocument/2006/relationships/hyperlink" Target="http://ivo.garant.ru/" TargetMode="External"/><Relationship Id="rId5091" Type="http://schemas.openxmlformats.org/officeDocument/2006/relationships/hyperlink" Target="http://ivo.garant.ru/" TargetMode="External"/><Relationship Id="rId6142" Type="http://schemas.openxmlformats.org/officeDocument/2006/relationships/hyperlink" Target="http://ivo.garant.ru/" TargetMode="External"/><Relationship Id="rId1287" Type="http://schemas.openxmlformats.org/officeDocument/2006/relationships/hyperlink" Target="http://ivo.garant.ru/" TargetMode="External"/><Relationship Id="rId2685" Type="http://schemas.openxmlformats.org/officeDocument/2006/relationships/hyperlink" Target="http://ivo.garant.ru/" TargetMode="External"/><Relationship Id="rId3736" Type="http://schemas.openxmlformats.org/officeDocument/2006/relationships/hyperlink" Target="http://ivo.garant.ru/" TargetMode="External"/><Relationship Id="rId657" Type="http://schemas.openxmlformats.org/officeDocument/2006/relationships/hyperlink" Target="http://ivo.garant.ru/" TargetMode="External"/><Relationship Id="rId2338" Type="http://schemas.openxmlformats.org/officeDocument/2006/relationships/hyperlink" Target="http://ivo.garant.ru/" TargetMode="External"/><Relationship Id="rId2752" Type="http://schemas.openxmlformats.org/officeDocument/2006/relationships/hyperlink" Target="http://ivo.garant.ru/" TargetMode="External"/><Relationship Id="rId3803" Type="http://schemas.openxmlformats.org/officeDocument/2006/relationships/hyperlink" Target="http://ivo.garant.ru/" TargetMode="External"/><Relationship Id="rId6959" Type="http://schemas.openxmlformats.org/officeDocument/2006/relationships/hyperlink" Target="http://ivo.garant.ru/" TargetMode="External"/><Relationship Id="rId724" Type="http://schemas.openxmlformats.org/officeDocument/2006/relationships/hyperlink" Target="http://ivo.garant.ru/" TargetMode="External"/><Relationship Id="rId1354" Type="http://schemas.openxmlformats.org/officeDocument/2006/relationships/hyperlink" Target="http://ivo.garant.ru/" TargetMode="External"/><Relationship Id="rId2405" Type="http://schemas.openxmlformats.org/officeDocument/2006/relationships/hyperlink" Target="http://ivo.garant.ru/" TargetMode="External"/><Relationship Id="rId5975" Type="http://schemas.openxmlformats.org/officeDocument/2006/relationships/hyperlink" Target="http://ivo.garant.ru/" TargetMode="External"/><Relationship Id="rId8381" Type="http://schemas.openxmlformats.org/officeDocument/2006/relationships/hyperlink" Target="http://ivo.garant.ru/" TargetMode="External"/><Relationship Id="rId60" Type="http://schemas.openxmlformats.org/officeDocument/2006/relationships/hyperlink" Target="http://ivo.garant.ru/" TargetMode="External"/><Relationship Id="rId1007" Type="http://schemas.openxmlformats.org/officeDocument/2006/relationships/hyperlink" Target="http://ivo.garant.ru/" TargetMode="External"/><Relationship Id="rId1421" Type="http://schemas.openxmlformats.org/officeDocument/2006/relationships/hyperlink" Target="http://ivo.garant.ru/" TargetMode="External"/><Relationship Id="rId4577" Type="http://schemas.openxmlformats.org/officeDocument/2006/relationships/hyperlink" Target="http://ivo.garant.ru/" TargetMode="External"/><Relationship Id="rId4991" Type="http://schemas.openxmlformats.org/officeDocument/2006/relationships/hyperlink" Target="http://ivo.garant.ru/" TargetMode="External"/><Relationship Id="rId5628" Type="http://schemas.openxmlformats.org/officeDocument/2006/relationships/hyperlink" Target="http://ivo.garant.ru/" TargetMode="External"/><Relationship Id="rId8034" Type="http://schemas.openxmlformats.org/officeDocument/2006/relationships/hyperlink" Target="http://ivo.garant.ru/" TargetMode="External"/><Relationship Id="rId3179" Type="http://schemas.openxmlformats.org/officeDocument/2006/relationships/hyperlink" Target="http://ivo.garant.ru/" TargetMode="External"/><Relationship Id="rId3593" Type="http://schemas.openxmlformats.org/officeDocument/2006/relationships/hyperlink" Target="http://ivo.garant.ru/" TargetMode="External"/><Relationship Id="rId4644" Type="http://schemas.openxmlformats.org/officeDocument/2006/relationships/hyperlink" Target="http://ivo.garant.ru/" TargetMode="External"/><Relationship Id="rId7050" Type="http://schemas.openxmlformats.org/officeDocument/2006/relationships/hyperlink" Target="http://ivo.garant.ru/" TargetMode="External"/><Relationship Id="rId8101" Type="http://schemas.openxmlformats.org/officeDocument/2006/relationships/hyperlink" Target="http://ivo.garant.ru/" TargetMode="External"/><Relationship Id="rId2195" Type="http://schemas.openxmlformats.org/officeDocument/2006/relationships/hyperlink" Target="http://ivo.garant.ru/" TargetMode="External"/><Relationship Id="rId3246" Type="http://schemas.openxmlformats.org/officeDocument/2006/relationships/hyperlink" Target="http://ivo.garant.ru/" TargetMode="External"/><Relationship Id="rId167" Type="http://schemas.openxmlformats.org/officeDocument/2006/relationships/hyperlink" Target="http://ivo.garant.ru/" TargetMode="External"/><Relationship Id="rId581" Type="http://schemas.openxmlformats.org/officeDocument/2006/relationships/hyperlink" Target="http://ivo.garant.ru/" TargetMode="External"/><Relationship Id="rId2262" Type="http://schemas.openxmlformats.org/officeDocument/2006/relationships/hyperlink" Target="http://ivo.garant.ru/" TargetMode="External"/><Relationship Id="rId3660" Type="http://schemas.openxmlformats.org/officeDocument/2006/relationships/hyperlink" Target="http://ivo.garant.ru/" TargetMode="External"/><Relationship Id="rId4711" Type="http://schemas.openxmlformats.org/officeDocument/2006/relationships/hyperlink" Target="http://ivo.garant.ru/" TargetMode="External"/><Relationship Id="rId7867" Type="http://schemas.openxmlformats.org/officeDocument/2006/relationships/hyperlink" Target="http://ivo.garant.ru/" TargetMode="External"/><Relationship Id="rId234" Type="http://schemas.openxmlformats.org/officeDocument/2006/relationships/hyperlink" Target="http://ivo.garant.ru/" TargetMode="External"/><Relationship Id="rId3313" Type="http://schemas.openxmlformats.org/officeDocument/2006/relationships/hyperlink" Target="http://ivo.garant.ru/" TargetMode="External"/><Relationship Id="rId6469" Type="http://schemas.openxmlformats.org/officeDocument/2006/relationships/hyperlink" Target="http://ivo.garant.ru/" TargetMode="External"/><Relationship Id="rId6883" Type="http://schemas.openxmlformats.org/officeDocument/2006/relationships/hyperlink" Target="http://ivo.garant.ru/" TargetMode="External"/><Relationship Id="rId7934" Type="http://schemas.openxmlformats.org/officeDocument/2006/relationships/hyperlink" Target="http://ivo.garant.ru/" TargetMode="External"/><Relationship Id="rId5485" Type="http://schemas.openxmlformats.org/officeDocument/2006/relationships/hyperlink" Target="http://ivo.garant.ru/" TargetMode="External"/><Relationship Id="rId6536" Type="http://schemas.openxmlformats.org/officeDocument/2006/relationships/hyperlink" Target="http://ivo.garant.ru/" TargetMode="External"/><Relationship Id="rId6950" Type="http://schemas.openxmlformats.org/officeDocument/2006/relationships/hyperlink" Target="http://ivo.garant.ru/" TargetMode="External"/><Relationship Id="rId301" Type="http://schemas.openxmlformats.org/officeDocument/2006/relationships/hyperlink" Target="http://ivo.garant.ru/" TargetMode="External"/><Relationship Id="rId4087" Type="http://schemas.openxmlformats.org/officeDocument/2006/relationships/hyperlink" Target="http://ivo.garant.ru/" TargetMode="External"/><Relationship Id="rId5138" Type="http://schemas.openxmlformats.org/officeDocument/2006/relationships/hyperlink" Target="http://ivo.garant.ru/" TargetMode="External"/><Relationship Id="rId5552" Type="http://schemas.openxmlformats.org/officeDocument/2006/relationships/hyperlink" Target="http://ivo.garant.ru/" TargetMode="External"/><Relationship Id="rId6603" Type="http://schemas.openxmlformats.org/officeDocument/2006/relationships/hyperlink" Target="http://ivo.garant.ru/" TargetMode="External"/><Relationship Id="rId1748" Type="http://schemas.openxmlformats.org/officeDocument/2006/relationships/hyperlink" Target="http://ivo.garant.ru/" TargetMode="External"/><Relationship Id="rId4154" Type="http://schemas.openxmlformats.org/officeDocument/2006/relationships/hyperlink" Target="http://ivo.garant.ru/" TargetMode="External"/><Relationship Id="rId5205" Type="http://schemas.openxmlformats.org/officeDocument/2006/relationships/hyperlink" Target="http://ivo.garant.ru/" TargetMode="External"/><Relationship Id="rId3170" Type="http://schemas.openxmlformats.org/officeDocument/2006/relationships/hyperlink" Target="http://ivo.garant.ru/" TargetMode="External"/><Relationship Id="rId4221" Type="http://schemas.openxmlformats.org/officeDocument/2006/relationships/hyperlink" Target="http://ivo.garant.ru/" TargetMode="External"/><Relationship Id="rId7377" Type="http://schemas.openxmlformats.org/officeDocument/2006/relationships/hyperlink" Target="http://ivo.garant.ru/" TargetMode="External"/><Relationship Id="rId1815" Type="http://schemas.openxmlformats.org/officeDocument/2006/relationships/hyperlink" Target="http://ivo.garant.ru/" TargetMode="External"/><Relationship Id="rId6393" Type="http://schemas.openxmlformats.org/officeDocument/2006/relationships/hyperlink" Target="http://ivo.garant.ru/" TargetMode="External"/><Relationship Id="rId7791" Type="http://schemas.openxmlformats.org/officeDocument/2006/relationships/hyperlink" Target="http://ivo.garant.ru/" TargetMode="External"/><Relationship Id="rId3987" Type="http://schemas.openxmlformats.org/officeDocument/2006/relationships/hyperlink" Target="http://ivo.garant.ru/" TargetMode="External"/><Relationship Id="rId6046" Type="http://schemas.openxmlformats.org/officeDocument/2006/relationships/hyperlink" Target="http://ivo.garant.ru/" TargetMode="External"/><Relationship Id="rId7444" Type="http://schemas.openxmlformats.org/officeDocument/2006/relationships/hyperlink" Target="http://ivo.garant.ru/" TargetMode="External"/><Relationship Id="rId2589" Type="http://schemas.openxmlformats.org/officeDocument/2006/relationships/hyperlink" Target="http://ivo.garant.ru/" TargetMode="External"/><Relationship Id="rId6460" Type="http://schemas.openxmlformats.org/officeDocument/2006/relationships/hyperlink" Target="http://ivo.garant.ru/" TargetMode="External"/><Relationship Id="rId7511" Type="http://schemas.openxmlformats.org/officeDocument/2006/relationships/hyperlink" Target="http://ivo.garant.ru/" TargetMode="External"/><Relationship Id="rId975" Type="http://schemas.openxmlformats.org/officeDocument/2006/relationships/hyperlink" Target="http://ivo.garant.ru/" TargetMode="External"/><Relationship Id="rId2656" Type="http://schemas.openxmlformats.org/officeDocument/2006/relationships/hyperlink" Target="http://ivo.garant.ru/" TargetMode="External"/><Relationship Id="rId3707" Type="http://schemas.openxmlformats.org/officeDocument/2006/relationships/hyperlink" Target="http://ivo.garant.ru/" TargetMode="External"/><Relationship Id="rId5062" Type="http://schemas.openxmlformats.org/officeDocument/2006/relationships/hyperlink" Target="http://ivo.garant.ru/" TargetMode="External"/><Relationship Id="rId6113" Type="http://schemas.openxmlformats.org/officeDocument/2006/relationships/hyperlink" Target="http://ivo.garant.ru/" TargetMode="External"/><Relationship Id="rId628" Type="http://schemas.openxmlformats.org/officeDocument/2006/relationships/hyperlink" Target="http://ivo.garant.ru/" TargetMode="External"/><Relationship Id="rId1258" Type="http://schemas.openxmlformats.org/officeDocument/2006/relationships/hyperlink" Target="http://ivo.garant.ru/" TargetMode="External"/><Relationship Id="rId1672" Type="http://schemas.openxmlformats.org/officeDocument/2006/relationships/hyperlink" Target="http://ivo.garant.ru/" TargetMode="External"/><Relationship Id="rId2309" Type="http://schemas.openxmlformats.org/officeDocument/2006/relationships/hyperlink" Target="http://ivo.garant.ru/" TargetMode="External"/><Relationship Id="rId2723" Type="http://schemas.openxmlformats.org/officeDocument/2006/relationships/hyperlink" Target="http://ivo.garant.ru/" TargetMode="External"/><Relationship Id="rId5879" Type="http://schemas.openxmlformats.org/officeDocument/2006/relationships/hyperlink" Target="http://ivo.garant.ru/" TargetMode="External"/><Relationship Id="rId8285" Type="http://schemas.openxmlformats.org/officeDocument/2006/relationships/hyperlink" Target="http://ivo.garant.ru/" TargetMode="External"/><Relationship Id="rId1325" Type="http://schemas.openxmlformats.org/officeDocument/2006/relationships/hyperlink" Target="http://ivo.garant.ru/" TargetMode="External"/><Relationship Id="rId8352" Type="http://schemas.openxmlformats.org/officeDocument/2006/relationships/hyperlink" Target="http://ivo.garant.ru/" TargetMode="External"/><Relationship Id="rId3497" Type="http://schemas.openxmlformats.org/officeDocument/2006/relationships/hyperlink" Target="http://ivo.garant.ru/" TargetMode="External"/><Relationship Id="rId4895" Type="http://schemas.openxmlformats.org/officeDocument/2006/relationships/hyperlink" Target="http://ivo.garant.ru/" TargetMode="External"/><Relationship Id="rId5946" Type="http://schemas.openxmlformats.org/officeDocument/2006/relationships/hyperlink" Target="http://ivo.garant.ru/" TargetMode="External"/><Relationship Id="rId8005" Type="http://schemas.openxmlformats.org/officeDocument/2006/relationships/hyperlink" Target="http://ivo.garant.ru/" TargetMode="External"/><Relationship Id="rId31" Type="http://schemas.openxmlformats.org/officeDocument/2006/relationships/hyperlink" Target="http://ivo.garant.ru/" TargetMode="External"/><Relationship Id="rId2099" Type="http://schemas.openxmlformats.org/officeDocument/2006/relationships/hyperlink" Target="http://ivo.garant.ru/" TargetMode="External"/><Relationship Id="rId4548" Type="http://schemas.openxmlformats.org/officeDocument/2006/relationships/hyperlink" Target="http://ivo.garant.ru/" TargetMode="External"/><Relationship Id="rId4962" Type="http://schemas.openxmlformats.org/officeDocument/2006/relationships/hyperlink" Target="http://ivo.garant.ru/" TargetMode="External"/><Relationship Id="rId7021" Type="http://schemas.openxmlformats.org/officeDocument/2006/relationships/hyperlink" Target="http://ivo.garant.ru/" TargetMode="External"/><Relationship Id="rId3564" Type="http://schemas.openxmlformats.org/officeDocument/2006/relationships/hyperlink" Target="http://ivo.garant.ru/" TargetMode="External"/><Relationship Id="rId4615" Type="http://schemas.openxmlformats.org/officeDocument/2006/relationships/hyperlink" Target="http://ivo.garant.ru/" TargetMode="External"/><Relationship Id="rId485" Type="http://schemas.openxmlformats.org/officeDocument/2006/relationships/hyperlink" Target="http://ivo.garant.ru/" TargetMode="External"/><Relationship Id="rId2166" Type="http://schemas.openxmlformats.org/officeDocument/2006/relationships/hyperlink" Target="http://ivo.garant.ru/" TargetMode="External"/><Relationship Id="rId2580" Type="http://schemas.openxmlformats.org/officeDocument/2006/relationships/hyperlink" Target="http://ivo.garant.ru/" TargetMode="External"/><Relationship Id="rId3217" Type="http://schemas.openxmlformats.org/officeDocument/2006/relationships/hyperlink" Target="http://ivo.garant.ru/" TargetMode="External"/><Relationship Id="rId3631" Type="http://schemas.openxmlformats.org/officeDocument/2006/relationships/hyperlink" Target="http://ivo.garant.ru/" TargetMode="External"/><Relationship Id="rId6787" Type="http://schemas.openxmlformats.org/officeDocument/2006/relationships/hyperlink" Target="http://ivo.garant.ru/" TargetMode="External"/><Relationship Id="rId7838" Type="http://schemas.openxmlformats.org/officeDocument/2006/relationships/hyperlink" Target="http://ivo.garant.ru/" TargetMode="External"/><Relationship Id="rId138" Type="http://schemas.openxmlformats.org/officeDocument/2006/relationships/hyperlink" Target="http://ivo.garant.ru/" TargetMode="External"/><Relationship Id="rId552" Type="http://schemas.openxmlformats.org/officeDocument/2006/relationships/hyperlink" Target="http://ivo.garant.ru/" TargetMode="External"/><Relationship Id="rId1182" Type="http://schemas.openxmlformats.org/officeDocument/2006/relationships/hyperlink" Target="http://ivo.garant.ru/" TargetMode="External"/><Relationship Id="rId2233" Type="http://schemas.openxmlformats.org/officeDocument/2006/relationships/hyperlink" Target="http://ivo.garant.ru/" TargetMode="External"/><Relationship Id="rId5389" Type="http://schemas.openxmlformats.org/officeDocument/2006/relationships/hyperlink" Target="http://ivo.garant.ru/" TargetMode="External"/><Relationship Id="rId6854" Type="http://schemas.openxmlformats.org/officeDocument/2006/relationships/hyperlink" Target="http://ivo.garant.ru/" TargetMode="External"/><Relationship Id="rId205" Type="http://schemas.openxmlformats.org/officeDocument/2006/relationships/hyperlink" Target="http://ivo.garant.ru/" TargetMode="External"/><Relationship Id="rId2300" Type="http://schemas.openxmlformats.org/officeDocument/2006/relationships/hyperlink" Target="http://ivo.garant.ru/" TargetMode="External"/><Relationship Id="rId5456" Type="http://schemas.openxmlformats.org/officeDocument/2006/relationships/hyperlink" Target="http://ivo.garant.ru/" TargetMode="External"/><Relationship Id="rId6507" Type="http://schemas.openxmlformats.org/officeDocument/2006/relationships/hyperlink" Target="http://ivo.garant.ru/" TargetMode="External"/><Relationship Id="rId7905" Type="http://schemas.openxmlformats.org/officeDocument/2006/relationships/hyperlink" Target="http://ivo.garant.ru/" TargetMode="External"/><Relationship Id="rId1999" Type="http://schemas.openxmlformats.org/officeDocument/2006/relationships/hyperlink" Target="http://ivo.garant.ru/" TargetMode="External"/><Relationship Id="rId4058" Type="http://schemas.openxmlformats.org/officeDocument/2006/relationships/hyperlink" Target="http://ivo.garant.ru/" TargetMode="External"/><Relationship Id="rId4472" Type="http://schemas.openxmlformats.org/officeDocument/2006/relationships/hyperlink" Target="http://ivo.garant.ru/" TargetMode="External"/><Relationship Id="rId5109" Type="http://schemas.openxmlformats.org/officeDocument/2006/relationships/hyperlink" Target="http://ivo.garant.ru/" TargetMode="External"/><Relationship Id="rId5870" Type="http://schemas.openxmlformats.org/officeDocument/2006/relationships/hyperlink" Target="http://ivo.garant.ru/" TargetMode="External"/><Relationship Id="rId6921" Type="http://schemas.openxmlformats.org/officeDocument/2006/relationships/hyperlink" Target="http://ivo.garant.ru/" TargetMode="External"/><Relationship Id="rId3074" Type="http://schemas.openxmlformats.org/officeDocument/2006/relationships/hyperlink" Target="http://ivo.garant.ru/" TargetMode="External"/><Relationship Id="rId4125" Type="http://schemas.openxmlformats.org/officeDocument/2006/relationships/hyperlink" Target="http://ivo.garant.ru/" TargetMode="External"/><Relationship Id="rId5523" Type="http://schemas.openxmlformats.org/officeDocument/2006/relationships/hyperlink" Target="http://ivo.garant.ru/" TargetMode="External"/><Relationship Id="rId1719" Type="http://schemas.openxmlformats.org/officeDocument/2006/relationships/hyperlink" Target="http://ivo.garant.ru/" TargetMode="External"/><Relationship Id="rId7695" Type="http://schemas.openxmlformats.org/officeDocument/2006/relationships/hyperlink" Target="http://ivo.garant.ru/" TargetMode="External"/><Relationship Id="rId2090" Type="http://schemas.openxmlformats.org/officeDocument/2006/relationships/hyperlink" Target="http://ivo.garant.ru/" TargetMode="External"/><Relationship Id="rId3141" Type="http://schemas.openxmlformats.org/officeDocument/2006/relationships/hyperlink" Target="http://ivo.garant.ru/" TargetMode="External"/><Relationship Id="rId6297" Type="http://schemas.openxmlformats.org/officeDocument/2006/relationships/hyperlink" Target="http://ivo.garant.ru/" TargetMode="External"/><Relationship Id="rId7348" Type="http://schemas.openxmlformats.org/officeDocument/2006/relationships/hyperlink" Target="http://ivo.garant.ru/" TargetMode="External"/><Relationship Id="rId7762" Type="http://schemas.openxmlformats.org/officeDocument/2006/relationships/hyperlink" Target="http://ivo.garant.ru/" TargetMode="External"/><Relationship Id="rId3958" Type="http://schemas.openxmlformats.org/officeDocument/2006/relationships/hyperlink" Target="http://ivo.garant.ru/" TargetMode="External"/><Relationship Id="rId6364" Type="http://schemas.openxmlformats.org/officeDocument/2006/relationships/hyperlink" Target="http://ivo.garant.ru/" TargetMode="External"/><Relationship Id="rId7415" Type="http://schemas.openxmlformats.org/officeDocument/2006/relationships/hyperlink" Target="http://ivo.garant.ru/" TargetMode="External"/><Relationship Id="rId879" Type="http://schemas.openxmlformats.org/officeDocument/2006/relationships/hyperlink" Target="http://ivo.garant.ru/" TargetMode="External"/><Relationship Id="rId5380" Type="http://schemas.openxmlformats.org/officeDocument/2006/relationships/hyperlink" Target="http://ivo.garant.ru/" TargetMode="External"/><Relationship Id="rId6017" Type="http://schemas.openxmlformats.org/officeDocument/2006/relationships/hyperlink" Target="http://ivo.garant.ru/" TargetMode="External"/><Relationship Id="rId6431" Type="http://schemas.openxmlformats.org/officeDocument/2006/relationships/hyperlink" Target="http://ivo.garant.ru/" TargetMode="External"/><Relationship Id="rId1576" Type="http://schemas.openxmlformats.org/officeDocument/2006/relationships/hyperlink" Target="http://ivo.garant.ru/" TargetMode="External"/><Relationship Id="rId2974" Type="http://schemas.openxmlformats.org/officeDocument/2006/relationships/hyperlink" Target="http://ivo.garant.ru/" TargetMode="External"/><Relationship Id="rId5033" Type="http://schemas.openxmlformats.org/officeDocument/2006/relationships/hyperlink" Target="http://ivo.garant.ru/" TargetMode="External"/><Relationship Id="rId8189" Type="http://schemas.openxmlformats.org/officeDocument/2006/relationships/hyperlink" Target="http://ivo.garant.ru/" TargetMode="External"/><Relationship Id="rId946" Type="http://schemas.openxmlformats.org/officeDocument/2006/relationships/hyperlink" Target="http://ivo.garant.ru/" TargetMode="External"/><Relationship Id="rId1229" Type="http://schemas.openxmlformats.org/officeDocument/2006/relationships/hyperlink" Target="http://ivo.garant.ru/" TargetMode="External"/><Relationship Id="rId1990" Type="http://schemas.openxmlformats.org/officeDocument/2006/relationships/hyperlink" Target="http://ivo.garant.ru/" TargetMode="External"/><Relationship Id="rId2627" Type="http://schemas.openxmlformats.org/officeDocument/2006/relationships/hyperlink" Target="http://ivo.garant.ru/" TargetMode="External"/><Relationship Id="rId5100" Type="http://schemas.openxmlformats.org/officeDocument/2006/relationships/hyperlink" Target="http://ivo.garant.ru/" TargetMode="External"/><Relationship Id="rId8256" Type="http://schemas.openxmlformats.org/officeDocument/2006/relationships/hyperlink" Target="http://ivo.garant.ru/" TargetMode="External"/><Relationship Id="rId1643" Type="http://schemas.openxmlformats.org/officeDocument/2006/relationships/hyperlink" Target="http://ivo.garant.ru/" TargetMode="External"/><Relationship Id="rId4799" Type="http://schemas.openxmlformats.org/officeDocument/2006/relationships/hyperlink" Target="http://ivo.garant.ru/" TargetMode="External"/><Relationship Id="rId1710" Type="http://schemas.openxmlformats.org/officeDocument/2006/relationships/hyperlink" Target="http://ivo.garant.ru/" TargetMode="External"/><Relationship Id="rId4866" Type="http://schemas.openxmlformats.org/officeDocument/2006/relationships/hyperlink" Target="http://ivo.garant.ru/" TargetMode="External"/><Relationship Id="rId5917" Type="http://schemas.openxmlformats.org/officeDocument/2006/relationships/hyperlink" Target="http://ivo.garant.ru/" TargetMode="External"/><Relationship Id="rId7272" Type="http://schemas.openxmlformats.org/officeDocument/2006/relationships/hyperlink" Target="http://ivo.garant.ru/" TargetMode="External"/><Relationship Id="rId8323" Type="http://schemas.openxmlformats.org/officeDocument/2006/relationships/hyperlink" Target="http://ivo.garant.ru/" TargetMode="External"/><Relationship Id="rId3468" Type="http://schemas.openxmlformats.org/officeDocument/2006/relationships/hyperlink" Target="http://ivo.garant.ru/" TargetMode="External"/><Relationship Id="rId3882" Type="http://schemas.openxmlformats.org/officeDocument/2006/relationships/hyperlink" Target="http://ivo.garant.ru/" TargetMode="External"/><Relationship Id="rId4519" Type="http://schemas.openxmlformats.org/officeDocument/2006/relationships/hyperlink" Target="http://ivo.garant.ru/" TargetMode="External"/><Relationship Id="rId4933" Type="http://schemas.openxmlformats.org/officeDocument/2006/relationships/hyperlink" Target="http://ivo.garant.ru/" TargetMode="External"/><Relationship Id="rId389" Type="http://schemas.openxmlformats.org/officeDocument/2006/relationships/hyperlink" Target="http://ivo.garant.ru/" TargetMode="External"/><Relationship Id="rId2484" Type="http://schemas.openxmlformats.org/officeDocument/2006/relationships/hyperlink" Target="http://ivo.garant.ru/" TargetMode="External"/><Relationship Id="rId3535" Type="http://schemas.openxmlformats.org/officeDocument/2006/relationships/hyperlink" Target="http://ivo.garant.ru/" TargetMode="External"/><Relationship Id="rId456" Type="http://schemas.openxmlformats.org/officeDocument/2006/relationships/hyperlink" Target="http://ivo.garant.ru/" TargetMode="External"/><Relationship Id="rId870" Type="http://schemas.openxmlformats.org/officeDocument/2006/relationships/hyperlink" Target="http://ivo.garant.ru/" TargetMode="External"/><Relationship Id="rId1086" Type="http://schemas.openxmlformats.org/officeDocument/2006/relationships/hyperlink" Target="http://ivo.garant.ru/" TargetMode="External"/><Relationship Id="rId2137" Type="http://schemas.openxmlformats.org/officeDocument/2006/relationships/hyperlink" Target="http://ivo.garant.ru/" TargetMode="External"/><Relationship Id="rId2551" Type="http://schemas.openxmlformats.org/officeDocument/2006/relationships/hyperlink" Target="http://ivo.garant.ru/" TargetMode="External"/><Relationship Id="rId109" Type="http://schemas.openxmlformats.org/officeDocument/2006/relationships/hyperlink" Target="http://ivo.garant.ru/" TargetMode="External"/><Relationship Id="rId523" Type="http://schemas.openxmlformats.org/officeDocument/2006/relationships/hyperlink" Target="http://ivo.garant.ru/" TargetMode="External"/><Relationship Id="rId1153" Type="http://schemas.openxmlformats.org/officeDocument/2006/relationships/hyperlink" Target="http://ivo.garant.ru/" TargetMode="External"/><Relationship Id="rId2204" Type="http://schemas.openxmlformats.org/officeDocument/2006/relationships/hyperlink" Target="http://ivo.garant.ru/" TargetMode="External"/><Relationship Id="rId3602" Type="http://schemas.openxmlformats.org/officeDocument/2006/relationships/hyperlink" Target="http://ivo.garant.ru/" TargetMode="External"/><Relationship Id="rId6758" Type="http://schemas.openxmlformats.org/officeDocument/2006/relationships/hyperlink" Target="http://ivo.garant.ru/" TargetMode="External"/><Relationship Id="rId7809" Type="http://schemas.openxmlformats.org/officeDocument/2006/relationships/hyperlink" Target="http://ivo.garant.ru/" TargetMode="External"/><Relationship Id="rId8180" Type="http://schemas.openxmlformats.org/officeDocument/2006/relationships/hyperlink" Target="http://ivo.garant.ru/" TargetMode="External"/><Relationship Id="rId5774" Type="http://schemas.openxmlformats.org/officeDocument/2006/relationships/hyperlink" Target="http://ivo.garant.ru/" TargetMode="External"/><Relationship Id="rId6825" Type="http://schemas.openxmlformats.org/officeDocument/2006/relationships/hyperlink" Target="http://ivo.garant.ru/" TargetMode="External"/><Relationship Id="rId1220" Type="http://schemas.openxmlformats.org/officeDocument/2006/relationships/hyperlink" Target="http://ivo.garant.ru/" TargetMode="External"/><Relationship Id="rId4376" Type="http://schemas.openxmlformats.org/officeDocument/2006/relationships/hyperlink" Target="http://ivo.garant.ru/" TargetMode="External"/><Relationship Id="rId4790" Type="http://schemas.openxmlformats.org/officeDocument/2006/relationships/hyperlink" Target="http://ivo.garant.ru/" TargetMode="External"/><Relationship Id="rId5427" Type="http://schemas.openxmlformats.org/officeDocument/2006/relationships/hyperlink" Target="http://ivo.garant.ru/" TargetMode="External"/><Relationship Id="rId5841" Type="http://schemas.openxmlformats.org/officeDocument/2006/relationships/hyperlink" Target="http://ivo.garant.ru/" TargetMode="External"/><Relationship Id="rId3392" Type="http://schemas.openxmlformats.org/officeDocument/2006/relationships/hyperlink" Target="http://ivo.garant.ru/" TargetMode="External"/><Relationship Id="rId4029" Type="http://schemas.openxmlformats.org/officeDocument/2006/relationships/hyperlink" Target="http://ivo.garant.ru/" TargetMode="External"/><Relationship Id="rId4443" Type="http://schemas.openxmlformats.org/officeDocument/2006/relationships/hyperlink" Target="http://ivo.garant.ru/" TargetMode="External"/><Relationship Id="rId7599" Type="http://schemas.openxmlformats.org/officeDocument/2006/relationships/hyperlink" Target="http://ivo.garant.ru/" TargetMode="External"/><Relationship Id="rId3045" Type="http://schemas.openxmlformats.org/officeDocument/2006/relationships/hyperlink" Target="http://ivo.garant.ru/" TargetMode="External"/><Relationship Id="rId4510" Type="http://schemas.openxmlformats.org/officeDocument/2006/relationships/hyperlink" Target="http://ivo.garant.ru/" TargetMode="External"/><Relationship Id="rId7666" Type="http://schemas.openxmlformats.org/officeDocument/2006/relationships/hyperlink" Target="http://ivo.garant.ru/" TargetMode="External"/><Relationship Id="rId380" Type="http://schemas.openxmlformats.org/officeDocument/2006/relationships/hyperlink" Target="http://ivo.garant.ru/" TargetMode="External"/><Relationship Id="rId2061" Type="http://schemas.openxmlformats.org/officeDocument/2006/relationships/hyperlink" Target="http://ivo.garant.ru/" TargetMode="External"/><Relationship Id="rId3112" Type="http://schemas.openxmlformats.org/officeDocument/2006/relationships/hyperlink" Target="http://ivo.garant.ru/" TargetMode="External"/><Relationship Id="rId6268" Type="http://schemas.openxmlformats.org/officeDocument/2006/relationships/hyperlink" Target="http://ivo.garant.ru/" TargetMode="External"/><Relationship Id="rId6682" Type="http://schemas.openxmlformats.org/officeDocument/2006/relationships/hyperlink" Target="http://ivo.garant.ru/" TargetMode="External"/><Relationship Id="rId7319" Type="http://schemas.openxmlformats.org/officeDocument/2006/relationships/hyperlink" Target="http://ivo.garant.ru/" TargetMode="External"/><Relationship Id="rId5284" Type="http://schemas.openxmlformats.org/officeDocument/2006/relationships/hyperlink" Target="http://ivo.garant.ru/" TargetMode="External"/><Relationship Id="rId6335" Type="http://schemas.openxmlformats.org/officeDocument/2006/relationships/hyperlink" Target="http://ivo.garant.ru/" TargetMode="External"/><Relationship Id="rId7733" Type="http://schemas.openxmlformats.org/officeDocument/2006/relationships/hyperlink" Target="http://ivo.garant.ru/" TargetMode="External"/><Relationship Id="rId100" Type="http://schemas.openxmlformats.org/officeDocument/2006/relationships/hyperlink" Target="http://ivo.garant.ru/" TargetMode="External"/><Relationship Id="rId2878" Type="http://schemas.openxmlformats.org/officeDocument/2006/relationships/hyperlink" Target="http://ivo.garant.ru/" TargetMode="External"/><Relationship Id="rId3929" Type="http://schemas.openxmlformats.org/officeDocument/2006/relationships/hyperlink" Target="http://ivo.garant.ru/" TargetMode="External"/><Relationship Id="rId7800" Type="http://schemas.openxmlformats.org/officeDocument/2006/relationships/hyperlink" Target="http://ivo.garant.ru/" TargetMode="External"/><Relationship Id="rId1894" Type="http://schemas.openxmlformats.org/officeDocument/2006/relationships/hyperlink" Target="http://ivo.garant.ru/" TargetMode="External"/><Relationship Id="rId2945" Type="http://schemas.openxmlformats.org/officeDocument/2006/relationships/hyperlink" Target="http://ivo.garant.ru/" TargetMode="External"/><Relationship Id="rId5351" Type="http://schemas.openxmlformats.org/officeDocument/2006/relationships/hyperlink" Target="http://ivo.garant.ru/" TargetMode="External"/><Relationship Id="rId6402" Type="http://schemas.openxmlformats.org/officeDocument/2006/relationships/hyperlink" Target="http://ivo.garant.ru/" TargetMode="External"/><Relationship Id="rId917" Type="http://schemas.openxmlformats.org/officeDocument/2006/relationships/hyperlink" Target="http://ivo.garant.ru/" TargetMode="External"/><Relationship Id="rId1547" Type="http://schemas.openxmlformats.org/officeDocument/2006/relationships/hyperlink" Target="http://ivo.garant.ru/" TargetMode="External"/><Relationship Id="rId1961" Type="http://schemas.openxmlformats.org/officeDocument/2006/relationships/hyperlink" Target="http://ivo.garant.ru/" TargetMode="External"/><Relationship Id="rId5004" Type="http://schemas.openxmlformats.org/officeDocument/2006/relationships/hyperlink" Target="http://ivo.garant.ru/" TargetMode="External"/><Relationship Id="rId1614" Type="http://schemas.openxmlformats.org/officeDocument/2006/relationships/hyperlink" Target="http://ivo.garant.ru/" TargetMode="External"/><Relationship Id="rId4020" Type="http://schemas.openxmlformats.org/officeDocument/2006/relationships/hyperlink" Target="http://ivo.garant.ru/" TargetMode="External"/><Relationship Id="rId7176" Type="http://schemas.openxmlformats.org/officeDocument/2006/relationships/hyperlink" Target="http://ivo.garant.ru/" TargetMode="External"/><Relationship Id="rId7590" Type="http://schemas.openxmlformats.org/officeDocument/2006/relationships/hyperlink" Target="http://ivo.garant.ru/" TargetMode="External"/><Relationship Id="rId8227" Type="http://schemas.openxmlformats.org/officeDocument/2006/relationships/hyperlink" Target="http://ivo.garant.ru/" TargetMode="External"/><Relationship Id="rId3786" Type="http://schemas.openxmlformats.org/officeDocument/2006/relationships/hyperlink" Target="http://ivo.garant.ru/" TargetMode="External"/><Relationship Id="rId6192" Type="http://schemas.openxmlformats.org/officeDocument/2006/relationships/hyperlink" Target="http://ivo.garant.ru/" TargetMode="External"/><Relationship Id="rId7243" Type="http://schemas.openxmlformats.org/officeDocument/2006/relationships/hyperlink" Target="http://ivo.garant.ru/" TargetMode="External"/><Relationship Id="rId2388" Type="http://schemas.openxmlformats.org/officeDocument/2006/relationships/hyperlink" Target="http://ivo.garant.ru/" TargetMode="External"/><Relationship Id="rId3439" Type="http://schemas.openxmlformats.org/officeDocument/2006/relationships/hyperlink" Target="http://ivo.garant.ru/" TargetMode="External"/><Relationship Id="rId4837" Type="http://schemas.openxmlformats.org/officeDocument/2006/relationships/hyperlink" Target="http://ivo.garant.ru/" TargetMode="External"/><Relationship Id="rId7310" Type="http://schemas.openxmlformats.org/officeDocument/2006/relationships/hyperlink" Target="http://ivo.garant.ru/" TargetMode="External"/><Relationship Id="rId3853" Type="http://schemas.openxmlformats.org/officeDocument/2006/relationships/hyperlink" Target="http://ivo.garant.ru/" TargetMode="External"/><Relationship Id="rId4904" Type="http://schemas.openxmlformats.org/officeDocument/2006/relationships/hyperlink" Target="http://ivo.garant.ru/" TargetMode="External"/><Relationship Id="rId774" Type="http://schemas.openxmlformats.org/officeDocument/2006/relationships/hyperlink" Target="http://ivo.garant.ru/" TargetMode="External"/><Relationship Id="rId1057" Type="http://schemas.openxmlformats.org/officeDocument/2006/relationships/hyperlink" Target="http://ivo.garant.ru/" TargetMode="External"/><Relationship Id="rId2455" Type="http://schemas.openxmlformats.org/officeDocument/2006/relationships/hyperlink" Target="http://ivo.garant.ru/" TargetMode="External"/><Relationship Id="rId3506" Type="http://schemas.openxmlformats.org/officeDocument/2006/relationships/hyperlink" Target="http://ivo.garant.ru/" TargetMode="External"/><Relationship Id="rId3920" Type="http://schemas.openxmlformats.org/officeDocument/2006/relationships/hyperlink" Target="http://ivo.garant.ru/" TargetMode="External"/><Relationship Id="rId8084" Type="http://schemas.openxmlformats.org/officeDocument/2006/relationships/hyperlink" Target="http://ivo.garant.ru/" TargetMode="External"/><Relationship Id="rId427" Type="http://schemas.openxmlformats.org/officeDocument/2006/relationships/hyperlink" Target="http://ivo.garant.ru/" TargetMode="External"/><Relationship Id="rId841" Type="http://schemas.openxmlformats.org/officeDocument/2006/relationships/hyperlink" Target="http://ivo.garant.ru/" TargetMode="External"/><Relationship Id="rId1471" Type="http://schemas.openxmlformats.org/officeDocument/2006/relationships/hyperlink" Target="http://ivo.garant.ru/" TargetMode="External"/><Relationship Id="rId2108" Type="http://schemas.openxmlformats.org/officeDocument/2006/relationships/hyperlink" Target="http://ivo.garant.ru/" TargetMode="External"/><Relationship Id="rId2522" Type="http://schemas.openxmlformats.org/officeDocument/2006/relationships/hyperlink" Target="http://ivo.garant.ru/" TargetMode="External"/><Relationship Id="rId5678" Type="http://schemas.openxmlformats.org/officeDocument/2006/relationships/hyperlink" Target="http://ivo.garant.ru/" TargetMode="External"/><Relationship Id="rId6729" Type="http://schemas.openxmlformats.org/officeDocument/2006/relationships/hyperlink" Target="http://ivo.garant.ru/" TargetMode="External"/><Relationship Id="rId1124" Type="http://schemas.openxmlformats.org/officeDocument/2006/relationships/hyperlink" Target="http://ivo.garant.ru/" TargetMode="External"/><Relationship Id="rId4694" Type="http://schemas.openxmlformats.org/officeDocument/2006/relationships/hyperlink" Target="http://ivo.garant.ru/" TargetMode="External"/><Relationship Id="rId5745" Type="http://schemas.openxmlformats.org/officeDocument/2006/relationships/hyperlink" Target="http://ivo.garant.ru/" TargetMode="External"/><Relationship Id="rId8151" Type="http://schemas.openxmlformats.org/officeDocument/2006/relationships/hyperlink" Target="http://ivo.garant.ru/" TargetMode="External"/><Relationship Id="rId3296" Type="http://schemas.openxmlformats.org/officeDocument/2006/relationships/hyperlink" Target="http://ivo.garant.ru/" TargetMode="External"/><Relationship Id="rId4347" Type="http://schemas.openxmlformats.org/officeDocument/2006/relationships/hyperlink" Target="http://ivo.garant.ru/" TargetMode="External"/><Relationship Id="rId4761" Type="http://schemas.openxmlformats.org/officeDocument/2006/relationships/hyperlink" Target="http://ivo.garant.ru/" TargetMode="External"/><Relationship Id="rId3363" Type="http://schemas.openxmlformats.org/officeDocument/2006/relationships/hyperlink" Target="http://ivo.garant.ru/" TargetMode="External"/><Relationship Id="rId4414" Type="http://schemas.openxmlformats.org/officeDocument/2006/relationships/hyperlink" Target="http://ivo.garant.ru/" TargetMode="External"/><Relationship Id="rId5812" Type="http://schemas.openxmlformats.org/officeDocument/2006/relationships/hyperlink" Target="http://ivo.garant.ru/" TargetMode="External"/><Relationship Id="rId284" Type="http://schemas.openxmlformats.org/officeDocument/2006/relationships/hyperlink" Target="http://ivo.garant.ru/" TargetMode="External"/><Relationship Id="rId3016" Type="http://schemas.openxmlformats.org/officeDocument/2006/relationships/hyperlink" Target="http://ivo.garant.ru/" TargetMode="External"/><Relationship Id="rId7984" Type="http://schemas.openxmlformats.org/officeDocument/2006/relationships/hyperlink" Target="http://ivo.garant.ru/" TargetMode="External"/><Relationship Id="rId3430" Type="http://schemas.openxmlformats.org/officeDocument/2006/relationships/hyperlink" Target="http://ivo.garant.ru/" TargetMode="External"/><Relationship Id="rId5188" Type="http://schemas.openxmlformats.org/officeDocument/2006/relationships/hyperlink" Target="http://ivo.garant.ru/" TargetMode="External"/><Relationship Id="rId6586" Type="http://schemas.openxmlformats.org/officeDocument/2006/relationships/hyperlink" Target="http://ivo.garant.ru/" TargetMode="External"/><Relationship Id="rId7637" Type="http://schemas.openxmlformats.org/officeDocument/2006/relationships/hyperlink" Target="http://ivo.garant.ru/" TargetMode="External"/><Relationship Id="rId351" Type="http://schemas.openxmlformats.org/officeDocument/2006/relationships/hyperlink" Target="http://ivo.garant.ru/" TargetMode="External"/><Relationship Id="rId2032" Type="http://schemas.openxmlformats.org/officeDocument/2006/relationships/hyperlink" Target="http://ivo.garant.ru/" TargetMode="External"/><Relationship Id="rId6239" Type="http://schemas.openxmlformats.org/officeDocument/2006/relationships/hyperlink" Target="http://ivo.garant.ru/" TargetMode="External"/><Relationship Id="rId6653" Type="http://schemas.openxmlformats.org/officeDocument/2006/relationships/hyperlink" Target="http://ivo.garant.ru/" TargetMode="External"/><Relationship Id="rId7704" Type="http://schemas.openxmlformats.org/officeDocument/2006/relationships/hyperlink" Target="http://ivo.garant.ru/" TargetMode="External"/><Relationship Id="rId1798" Type="http://schemas.openxmlformats.org/officeDocument/2006/relationships/hyperlink" Target="http://ivo.garant.ru/" TargetMode="External"/><Relationship Id="rId2849" Type="http://schemas.openxmlformats.org/officeDocument/2006/relationships/hyperlink" Target="http://ivo.garant.ru/" TargetMode="External"/><Relationship Id="rId5255" Type="http://schemas.openxmlformats.org/officeDocument/2006/relationships/hyperlink" Target="http://ivo.garant.ru/" TargetMode="External"/><Relationship Id="rId6306" Type="http://schemas.openxmlformats.org/officeDocument/2006/relationships/hyperlink" Target="http://ivo.garant.ru/" TargetMode="External"/><Relationship Id="rId6720" Type="http://schemas.openxmlformats.org/officeDocument/2006/relationships/hyperlink" Target="http://ivo.garant.ru/" TargetMode="External"/><Relationship Id="rId1865" Type="http://schemas.openxmlformats.org/officeDocument/2006/relationships/hyperlink" Target="http://ivo.garant.ru/" TargetMode="External"/><Relationship Id="rId4271" Type="http://schemas.openxmlformats.org/officeDocument/2006/relationships/hyperlink" Target="http://ivo.garant.ru/" TargetMode="External"/><Relationship Id="rId5322" Type="http://schemas.openxmlformats.org/officeDocument/2006/relationships/hyperlink" Target="http://ivo.garant.ru/" TargetMode="External"/><Relationship Id="rId1518" Type="http://schemas.openxmlformats.org/officeDocument/2006/relationships/hyperlink" Target="http://ivo.garant.ru/" TargetMode="External"/><Relationship Id="rId2916" Type="http://schemas.openxmlformats.org/officeDocument/2006/relationships/hyperlink" Target="http://ivo.garant.ru/" TargetMode="External"/><Relationship Id="rId7494" Type="http://schemas.openxmlformats.org/officeDocument/2006/relationships/hyperlink" Target="http://ivo.garant.ru/" TargetMode="External"/><Relationship Id="rId1932" Type="http://schemas.openxmlformats.org/officeDocument/2006/relationships/hyperlink" Target="http://ivo.garant.ru/" TargetMode="External"/><Relationship Id="rId6096" Type="http://schemas.openxmlformats.org/officeDocument/2006/relationships/hyperlink" Target="http://ivo.garant.ru/" TargetMode="External"/><Relationship Id="rId7147" Type="http://schemas.openxmlformats.org/officeDocument/2006/relationships/hyperlink" Target="http://ivo.garant.ru/" TargetMode="External"/><Relationship Id="rId6163" Type="http://schemas.openxmlformats.org/officeDocument/2006/relationships/hyperlink" Target="http://ivo.garant.ru/" TargetMode="External"/><Relationship Id="rId7561" Type="http://schemas.openxmlformats.org/officeDocument/2006/relationships/hyperlink" Target="http://ivo.garant.ru/" TargetMode="External"/><Relationship Id="rId3757" Type="http://schemas.openxmlformats.org/officeDocument/2006/relationships/hyperlink" Target="http://ivo.garant.ru/" TargetMode="External"/><Relationship Id="rId4808" Type="http://schemas.openxmlformats.org/officeDocument/2006/relationships/hyperlink" Target="http://ivo.garant.ru/" TargetMode="External"/><Relationship Id="rId7214" Type="http://schemas.openxmlformats.org/officeDocument/2006/relationships/hyperlink" Target="http://ivo.garant.ru/" TargetMode="External"/><Relationship Id="rId678" Type="http://schemas.openxmlformats.org/officeDocument/2006/relationships/hyperlink" Target="http://ivo.garant.ru/" TargetMode="External"/><Relationship Id="rId2359" Type="http://schemas.openxmlformats.org/officeDocument/2006/relationships/hyperlink" Target="http://ivo.garant.ru/" TargetMode="External"/><Relationship Id="rId2773" Type="http://schemas.openxmlformats.org/officeDocument/2006/relationships/hyperlink" Target="http://ivo.garant.ru/" TargetMode="External"/><Relationship Id="rId3824" Type="http://schemas.openxmlformats.org/officeDocument/2006/relationships/hyperlink" Target="http://ivo.garant.ru/" TargetMode="External"/><Relationship Id="rId6230" Type="http://schemas.openxmlformats.org/officeDocument/2006/relationships/hyperlink" Target="http://ivo.garant.ru/" TargetMode="External"/><Relationship Id="rId745" Type="http://schemas.openxmlformats.org/officeDocument/2006/relationships/hyperlink" Target="http://ivo.garant.ru/" TargetMode="External"/><Relationship Id="rId1375" Type="http://schemas.openxmlformats.org/officeDocument/2006/relationships/hyperlink" Target="http://ivo.garant.ru/" TargetMode="External"/><Relationship Id="rId2426" Type="http://schemas.openxmlformats.org/officeDocument/2006/relationships/hyperlink" Target="http://ivo.garant.ru/" TargetMode="External"/><Relationship Id="rId5996" Type="http://schemas.openxmlformats.org/officeDocument/2006/relationships/hyperlink" Target="http://ivo.garant.ru/" TargetMode="External"/><Relationship Id="rId81" Type="http://schemas.openxmlformats.org/officeDocument/2006/relationships/hyperlink" Target="http://ivo.garant.ru/" TargetMode="External"/><Relationship Id="rId812" Type="http://schemas.openxmlformats.org/officeDocument/2006/relationships/hyperlink" Target="http://ivo.garant.ru/" TargetMode="External"/><Relationship Id="rId1028" Type="http://schemas.openxmlformats.org/officeDocument/2006/relationships/hyperlink" Target="http://ivo.garant.ru/" TargetMode="External"/><Relationship Id="rId1442" Type="http://schemas.openxmlformats.org/officeDocument/2006/relationships/hyperlink" Target="http://ivo.garant.ru/" TargetMode="External"/><Relationship Id="rId2840" Type="http://schemas.openxmlformats.org/officeDocument/2006/relationships/hyperlink" Target="http://ivo.garant.ru/" TargetMode="External"/><Relationship Id="rId4598" Type="http://schemas.openxmlformats.org/officeDocument/2006/relationships/hyperlink" Target="http://ivo.garant.ru/" TargetMode="External"/><Relationship Id="rId5649" Type="http://schemas.openxmlformats.org/officeDocument/2006/relationships/hyperlink" Target="http://ivo.garant.ru/" TargetMode="External"/><Relationship Id="rId8055" Type="http://schemas.openxmlformats.org/officeDocument/2006/relationships/hyperlink" Target="http://ivo.garant.ru/" TargetMode="External"/><Relationship Id="rId7071" Type="http://schemas.openxmlformats.org/officeDocument/2006/relationships/hyperlink" Target="http://ivo.garant.ru/" TargetMode="External"/><Relationship Id="rId8122" Type="http://schemas.openxmlformats.org/officeDocument/2006/relationships/hyperlink" Target="http://ivo.garant.ru/" TargetMode="External"/><Relationship Id="rId3267" Type="http://schemas.openxmlformats.org/officeDocument/2006/relationships/hyperlink" Target="http://ivo.garant.ru/" TargetMode="External"/><Relationship Id="rId4665" Type="http://schemas.openxmlformats.org/officeDocument/2006/relationships/hyperlink" Target="http://ivo.garant.ru/" TargetMode="External"/><Relationship Id="rId5716" Type="http://schemas.openxmlformats.org/officeDocument/2006/relationships/hyperlink" Target="http://ivo.garant.ru/" TargetMode="External"/><Relationship Id="rId188" Type="http://schemas.openxmlformats.org/officeDocument/2006/relationships/hyperlink" Target="http://ivo.garant.ru/" TargetMode="External"/><Relationship Id="rId3681" Type="http://schemas.openxmlformats.org/officeDocument/2006/relationships/hyperlink" Target="http://ivo.garant.ru/" TargetMode="External"/><Relationship Id="rId4318" Type="http://schemas.openxmlformats.org/officeDocument/2006/relationships/hyperlink" Target="http://ivo.garant.ru/" TargetMode="External"/><Relationship Id="rId4732" Type="http://schemas.openxmlformats.org/officeDocument/2006/relationships/hyperlink" Target="http://ivo.garant.ru/" TargetMode="External"/><Relationship Id="rId7888" Type="http://schemas.openxmlformats.org/officeDocument/2006/relationships/hyperlink" Target="http://ivo.garant.ru/" TargetMode="External"/><Relationship Id="rId2283" Type="http://schemas.openxmlformats.org/officeDocument/2006/relationships/hyperlink" Target="http://ivo.garant.ru/" TargetMode="External"/><Relationship Id="rId3334" Type="http://schemas.openxmlformats.org/officeDocument/2006/relationships/hyperlink" Target="http://ivo.garant.ru/" TargetMode="External"/><Relationship Id="rId7955" Type="http://schemas.openxmlformats.org/officeDocument/2006/relationships/hyperlink" Target="http://ivo.garant.ru/" TargetMode="External"/><Relationship Id="rId255" Type="http://schemas.openxmlformats.org/officeDocument/2006/relationships/hyperlink" Target="http://ivo.garant.ru/" TargetMode="External"/><Relationship Id="rId2350" Type="http://schemas.openxmlformats.org/officeDocument/2006/relationships/hyperlink" Target="http://ivo.garant.ru/" TargetMode="External"/><Relationship Id="rId3401" Type="http://schemas.openxmlformats.org/officeDocument/2006/relationships/hyperlink" Target="http://ivo.garant.ru/" TargetMode="External"/><Relationship Id="rId6557" Type="http://schemas.openxmlformats.org/officeDocument/2006/relationships/hyperlink" Target="http://ivo.garant.ru/" TargetMode="External"/><Relationship Id="rId6971" Type="http://schemas.openxmlformats.org/officeDocument/2006/relationships/hyperlink" Target="http://ivo.garant.ru/" TargetMode="External"/><Relationship Id="rId7608" Type="http://schemas.openxmlformats.org/officeDocument/2006/relationships/hyperlink" Target="http://ivo.garant.ru/" TargetMode="External"/><Relationship Id="rId322" Type="http://schemas.openxmlformats.org/officeDocument/2006/relationships/hyperlink" Target="http://ivo.garant.ru/" TargetMode="External"/><Relationship Id="rId2003" Type="http://schemas.openxmlformats.org/officeDocument/2006/relationships/hyperlink" Target="http://ivo.garant.ru/" TargetMode="External"/><Relationship Id="rId5159" Type="http://schemas.openxmlformats.org/officeDocument/2006/relationships/hyperlink" Target="http://ivo.garant.ru/" TargetMode="External"/><Relationship Id="rId5573" Type="http://schemas.openxmlformats.org/officeDocument/2006/relationships/hyperlink" Target="http://ivo.garant.ru/" TargetMode="External"/><Relationship Id="rId6624" Type="http://schemas.openxmlformats.org/officeDocument/2006/relationships/hyperlink" Target="http://ivo.garant.ru/" TargetMode="External"/><Relationship Id="rId4175" Type="http://schemas.openxmlformats.org/officeDocument/2006/relationships/hyperlink" Target="http://ivo.garant.ru/" TargetMode="External"/><Relationship Id="rId5226" Type="http://schemas.openxmlformats.org/officeDocument/2006/relationships/hyperlink" Target="http://ivo.garant.ru/" TargetMode="External"/><Relationship Id="rId1769" Type="http://schemas.openxmlformats.org/officeDocument/2006/relationships/hyperlink" Target="http://ivo.garant.ru/" TargetMode="External"/><Relationship Id="rId1976" Type="http://schemas.openxmlformats.org/officeDocument/2006/relationships/hyperlink" Target="http://ivo.garant.ru/" TargetMode="External"/><Relationship Id="rId3191" Type="http://schemas.openxmlformats.org/officeDocument/2006/relationships/hyperlink" Target="http://ivo.garant.ru/" TargetMode="External"/><Relationship Id="rId4035" Type="http://schemas.openxmlformats.org/officeDocument/2006/relationships/hyperlink" Target="http://ivo.garant.ru/" TargetMode="External"/><Relationship Id="rId4242" Type="http://schemas.openxmlformats.org/officeDocument/2006/relationships/hyperlink" Target="http://ivo.garant.ru/" TargetMode="External"/><Relationship Id="rId5640" Type="http://schemas.openxmlformats.org/officeDocument/2006/relationships/hyperlink" Target="http://ivo.garant.ru/" TargetMode="External"/><Relationship Id="rId7398" Type="http://schemas.openxmlformats.org/officeDocument/2006/relationships/hyperlink" Target="http://ivo.garant.ru/" TargetMode="External"/><Relationship Id="rId1629" Type="http://schemas.openxmlformats.org/officeDocument/2006/relationships/hyperlink" Target="http://ivo.garant.ru/" TargetMode="External"/><Relationship Id="rId1836" Type="http://schemas.openxmlformats.org/officeDocument/2006/relationships/hyperlink" Target="http://ivo.garant.ru/" TargetMode="External"/><Relationship Id="rId5500" Type="http://schemas.openxmlformats.org/officeDocument/2006/relationships/hyperlink" Target="http://ivo.garant.ru/" TargetMode="External"/><Relationship Id="rId1903" Type="http://schemas.openxmlformats.org/officeDocument/2006/relationships/hyperlink" Target="http://ivo.garant.ru/" TargetMode="External"/><Relationship Id="rId3051" Type="http://schemas.openxmlformats.org/officeDocument/2006/relationships/hyperlink" Target="http://ivo.garant.ru/" TargetMode="External"/><Relationship Id="rId4102" Type="http://schemas.openxmlformats.org/officeDocument/2006/relationships/hyperlink" Target="http://ivo.garant.ru/" TargetMode="External"/><Relationship Id="rId7258" Type="http://schemas.openxmlformats.org/officeDocument/2006/relationships/hyperlink" Target="http://ivo.garant.ru/" TargetMode="External"/><Relationship Id="rId7465" Type="http://schemas.openxmlformats.org/officeDocument/2006/relationships/hyperlink" Target="http://ivo.garant.ru/" TargetMode="External"/><Relationship Id="rId7672" Type="http://schemas.openxmlformats.org/officeDocument/2006/relationships/hyperlink" Target="http://ivo.garant.ru/" TargetMode="External"/><Relationship Id="rId8309" Type="http://schemas.openxmlformats.org/officeDocument/2006/relationships/hyperlink" Target="http://ivo.garant.ru/" TargetMode="External"/><Relationship Id="rId3868" Type="http://schemas.openxmlformats.org/officeDocument/2006/relationships/hyperlink" Target="http://ivo.garant.ru/" TargetMode="External"/><Relationship Id="rId4919" Type="http://schemas.openxmlformats.org/officeDocument/2006/relationships/hyperlink" Target="http://ivo.garant.ru/" TargetMode="External"/><Relationship Id="rId6067" Type="http://schemas.openxmlformats.org/officeDocument/2006/relationships/hyperlink" Target="http://ivo.garant.ru/" TargetMode="External"/><Relationship Id="rId6274" Type="http://schemas.openxmlformats.org/officeDocument/2006/relationships/hyperlink" Target="http://ivo.garant.ru/" TargetMode="External"/><Relationship Id="rId6481" Type="http://schemas.openxmlformats.org/officeDocument/2006/relationships/hyperlink" Target="http://ivo.garant.ru/" TargetMode="External"/><Relationship Id="rId7118" Type="http://schemas.openxmlformats.org/officeDocument/2006/relationships/hyperlink" Target="http://ivo.garant.ru/" TargetMode="External"/><Relationship Id="rId7325" Type="http://schemas.openxmlformats.org/officeDocument/2006/relationships/hyperlink" Target="http://ivo.garant.ru/" TargetMode="External"/><Relationship Id="rId7532" Type="http://schemas.openxmlformats.org/officeDocument/2006/relationships/hyperlink" Target="http://ivo.garant.ru/" TargetMode="External"/><Relationship Id="rId789" Type="http://schemas.openxmlformats.org/officeDocument/2006/relationships/hyperlink" Target="http://ivo.garant.ru/" TargetMode="External"/><Relationship Id="rId996" Type="http://schemas.openxmlformats.org/officeDocument/2006/relationships/hyperlink" Target="http://ivo.garant.ru/" TargetMode="External"/><Relationship Id="rId2677" Type="http://schemas.openxmlformats.org/officeDocument/2006/relationships/hyperlink" Target="http://ivo.garant.ru/" TargetMode="External"/><Relationship Id="rId2884" Type="http://schemas.openxmlformats.org/officeDocument/2006/relationships/hyperlink" Target="http://ivo.garant.ru/" TargetMode="External"/><Relationship Id="rId3728" Type="http://schemas.openxmlformats.org/officeDocument/2006/relationships/hyperlink" Target="http://ivo.garant.ru/" TargetMode="External"/><Relationship Id="rId5083" Type="http://schemas.openxmlformats.org/officeDocument/2006/relationships/hyperlink" Target="http://ivo.garant.ru/" TargetMode="External"/><Relationship Id="rId5290" Type="http://schemas.openxmlformats.org/officeDocument/2006/relationships/hyperlink" Target="http://ivo.garant.ru/" TargetMode="External"/><Relationship Id="rId6134" Type="http://schemas.openxmlformats.org/officeDocument/2006/relationships/hyperlink" Target="http://ivo.garant.ru/" TargetMode="External"/><Relationship Id="rId6341" Type="http://schemas.openxmlformats.org/officeDocument/2006/relationships/hyperlink" Target="http://ivo.garant.ru/" TargetMode="External"/><Relationship Id="rId649" Type="http://schemas.openxmlformats.org/officeDocument/2006/relationships/hyperlink" Target="http://ivo.garant.ru/" TargetMode="External"/><Relationship Id="rId856" Type="http://schemas.openxmlformats.org/officeDocument/2006/relationships/hyperlink" Target="http://ivo.garant.ru/" TargetMode="External"/><Relationship Id="rId1279" Type="http://schemas.openxmlformats.org/officeDocument/2006/relationships/hyperlink" Target="http://ivo.garant.ru/" TargetMode="External"/><Relationship Id="rId1486" Type="http://schemas.openxmlformats.org/officeDocument/2006/relationships/hyperlink" Target="http://ivo.garant.ru/" TargetMode="External"/><Relationship Id="rId2537" Type="http://schemas.openxmlformats.org/officeDocument/2006/relationships/hyperlink" Target="http://ivo.garant.ru/" TargetMode="External"/><Relationship Id="rId3935" Type="http://schemas.openxmlformats.org/officeDocument/2006/relationships/hyperlink" Target="http://ivo.garant.ru/" TargetMode="External"/><Relationship Id="rId5150" Type="http://schemas.openxmlformats.org/officeDocument/2006/relationships/hyperlink" Target="http://ivo.garant.ru/" TargetMode="External"/><Relationship Id="rId6201" Type="http://schemas.openxmlformats.org/officeDocument/2006/relationships/hyperlink" Target="http://ivo.garant.ru/" TargetMode="External"/><Relationship Id="rId8099" Type="http://schemas.openxmlformats.org/officeDocument/2006/relationships/hyperlink" Target="http://ivo.garant.ru/" TargetMode="External"/><Relationship Id="rId509" Type="http://schemas.openxmlformats.org/officeDocument/2006/relationships/hyperlink" Target="http://ivo.garant.ru/" TargetMode="External"/><Relationship Id="rId1139" Type="http://schemas.openxmlformats.org/officeDocument/2006/relationships/hyperlink" Target="http://ivo.garant.ru/" TargetMode="External"/><Relationship Id="rId1346" Type="http://schemas.openxmlformats.org/officeDocument/2006/relationships/hyperlink" Target="http://ivo.garant.ru/" TargetMode="External"/><Relationship Id="rId1693" Type="http://schemas.openxmlformats.org/officeDocument/2006/relationships/hyperlink" Target="http://ivo.garant.ru/" TargetMode="External"/><Relationship Id="rId2744" Type="http://schemas.openxmlformats.org/officeDocument/2006/relationships/hyperlink" Target="http://ivo.garant.ru/" TargetMode="External"/><Relationship Id="rId2951" Type="http://schemas.openxmlformats.org/officeDocument/2006/relationships/hyperlink" Target="http://ivo.garant.ru/" TargetMode="External"/><Relationship Id="rId5010" Type="http://schemas.openxmlformats.org/officeDocument/2006/relationships/hyperlink" Target="http://ivo.garant.ru/" TargetMode="External"/><Relationship Id="rId8166" Type="http://schemas.openxmlformats.org/officeDocument/2006/relationships/hyperlink" Target="http://ivo.garant.ru/" TargetMode="External"/><Relationship Id="rId8373" Type="http://schemas.openxmlformats.org/officeDocument/2006/relationships/hyperlink" Target="http://ivo.garant.ru/" TargetMode="External"/><Relationship Id="rId716" Type="http://schemas.openxmlformats.org/officeDocument/2006/relationships/hyperlink" Target="http://ivo.garant.ru/" TargetMode="External"/><Relationship Id="rId923" Type="http://schemas.openxmlformats.org/officeDocument/2006/relationships/hyperlink" Target="http://ivo.garant.ru/" TargetMode="External"/><Relationship Id="rId1553" Type="http://schemas.openxmlformats.org/officeDocument/2006/relationships/hyperlink" Target="http://ivo.garant.ru/" TargetMode="External"/><Relationship Id="rId1760" Type="http://schemas.openxmlformats.org/officeDocument/2006/relationships/hyperlink" Target="http://ivo.garant.ru/" TargetMode="External"/><Relationship Id="rId2604" Type="http://schemas.openxmlformats.org/officeDocument/2006/relationships/hyperlink" Target="http://ivo.garant.ru/" TargetMode="External"/><Relationship Id="rId2811" Type="http://schemas.openxmlformats.org/officeDocument/2006/relationships/hyperlink" Target="http://ivo.garant.ru/" TargetMode="External"/><Relationship Id="rId5967" Type="http://schemas.openxmlformats.org/officeDocument/2006/relationships/hyperlink" Target="http://ivo.garant.ru/" TargetMode="External"/><Relationship Id="rId8026" Type="http://schemas.openxmlformats.org/officeDocument/2006/relationships/hyperlink" Target="http://ivo.garant.ru/" TargetMode="External"/><Relationship Id="rId52" Type="http://schemas.openxmlformats.org/officeDocument/2006/relationships/hyperlink" Target="http://ivo.garant.ru/" TargetMode="External"/><Relationship Id="rId1206" Type="http://schemas.openxmlformats.org/officeDocument/2006/relationships/hyperlink" Target="http://ivo.garant.ru/" TargetMode="External"/><Relationship Id="rId1413" Type="http://schemas.openxmlformats.org/officeDocument/2006/relationships/hyperlink" Target="http://ivo.garant.ru/" TargetMode="External"/><Relationship Id="rId1620" Type="http://schemas.openxmlformats.org/officeDocument/2006/relationships/hyperlink" Target="http://ivo.garant.ru/" TargetMode="External"/><Relationship Id="rId4569" Type="http://schemas.openxmlformats.org/officeDocument/2006/relationships/hyperlink" Target="http://ivo.garant.ru/" TargetMode="External"/><Relationship Id="rId4776" Type="http://schemas.openxmlformats.org/officeDocument/2006/relationships/hyperlink" Target="http://ivo.garant.ru/" TargetMode="External"/><Relationship Id="rId4983" Type="http://schemas.openxmlformats.org/officeDocument/2006/relationships/hyperlink" Target="http://ivo.garant.ru/" TargetMode="External"/><Relationship Id="rId5827" Type="http://schemas.openxmlformats.org/officeDocument/2006/relationships/hyperlink" Target="http://ivo.garant.ru/" TargetMode="External"/><Relationship Id="rId7182" Type="http://schemas.openxmlformats.org/officeDocument/2006/relationships/hyperlink" Target="http://ivo.garant.ru/" TargetMode="External"/><Relationship Id="rId8233" Type="http://schemas.openxmlformats.org/officeDocument/2006/relationships/hyperlink" Target="http://ivo.garant.ru/" TargetMode="External"/><Relationship Id="rId3378" Type="http://schemas.openxmlformats.org/officeDocument/2006/relationships/hyperlink" Target="http://ivo.garant.ru/" TargetMode="External"/><Relationship Id="rId3585" Type="http://schemas.openxmlformats.org/officeDocument/2006/relationships/hyperlink" Target="http://ivo.garant.ru/" TargetMode="External"/><Relationship Id="rId3792" Type="http://schemas.openxmlformats.org/officeDocument/2006/relationships/hyperlink" Target="http://ivo.garant.ru/" TargetMode="External"/><Relationship Id="rId4429" Type="http://schemas.openxmlformats.org/officeDocument/2006/relationships/hyperlink" Target="http://ivo.garant.ru/" TargetMode="External"/><Relationship Id="rId4636" Type="http://schemas.openxmlformats.org/officeDocument/2006/relationships/hyperlink" Target="http://ivo.garant.ru/" TargetMode="External"/><Relationship Id="rId4843" Type="http://schemas.openxmlformats.org/officeDocument/2006/relationships/hyperlink" Target="http://ivo.garant.ru/" TargetMode="External"/><Relationship Id="rId7042" Type="http://schemas.openxmlformats.org/officeDocument/2006/relationships/hyperlink" Target="http://ivo.garant.ru/" TargetMode="External"/><Relationship Id="rId7999" Type="http://schemas.openxmlformats.org/officeDocument/2006/relationships/hyperlink" Target="http://ivo.garant.ru/" TargetMode="External"/><Relationship Id="rId8300" Type="http://schemas.openxmlformats.org/officeDocument/2006/relationships/hyperlink" Target="http://ivo.garant.ru/" TargetMode="External"/><Relationship Id="rId299" Type="http://schemas.openxmlformats.org/officeDocument/2006/relationships/hyperlink" Target="http://ivo.garant.ru/" TargetMode="External"/><Relationship Id="rId2187" Type="http://schemas.openxmlformats.org/officeDocument/2006/relationships/hyperlink" Target="http://ivo.garant.ru/" TargetMode="External"/><Relationship Id="rId2394" Type="http://schemas.openxmlformats.org/officeDocument/2006/relationships/hyperlink" Target="http://ivo.garant.ru/" TargetMode="External"/><Relationship Id="rId3238" Type="http://schemas.openxmlformats.org/officeDocument/2006/relationships/hyperlink" Target="http://ivo.garant.ru/" TargetMode="External"/><Relationship Id="rId3445" Type="http://schemas.openxmlformats.org/officeDocument/2006/relationships/hyperlink" Target="http://ivo.garant.ru/" TargetMode="External"/><Relationship Id="rId3652" Type="http://schemas.openxmlformats.org/officeDocument/2006/relationships/hyperlink" Target="http://ivo.garant.ru/" TargetMode="External"/><Relationship Id="rId4703" Type="http://schemas.openxmlformats.org/officeDocument/2006/relationships/hyperlink" Target="http://ivo.garant.ru/" TargetMode="External"/><Relationship Id="rId7859" Type="http://schemas.openxmlformats.org/officeDocument/2006/relationships/hyperlink" Target="http://ivo.garant.ru/" TargetMode="External"/><Relationship Id="rId159" Type="http://schemas.openxmlformats.org/officeDocument/2006/relationships/hyperlink" Target="http://ivo.garant.ru/" TargetMode="External"/><Relationship Id="rId366" Type="http://schemas.openxmlformats.org/officeDocument/2006/relationships/hyperlink" Target="http://ivo.garant.ru/" TargetMode="External"/><Relationship Id="rId573" Type="http://schemas.openxmlformats.org/officeDocument/2006/relationships/hyperlink" Target="http://ivo.garant.ru/" TargetMode="External"/><Relationship Id="rId780" Type="http://schemas.openxmlformats.org/officeDocument/2006/relationships/hyperlink" Target="http://ivo.garant.ru/" TargetMode="External"/><Relationship Id="rId2047" Type="http://schemas.openxmlformats.org/officeDocument/2006/relationships/hyperlink" Target="http://ivo.garant.ru/" TargetMode="External"/><Relationship Id="rId2254" Type="http://schemas.openxmlformats.org/officeDocument/2006/relationships/hyperlink" Target="http://ivo.garant.ru/" TargetMode="External"/><Relationship Id="rId2461" Type="http://schemas.openxmlformats.org/officeDocument/2006/relationships/hyperlink" Target="http://ivo.garant.ru/" TargetMode="External"/><Relationship Id="rId3305" Type="http://schemas.openxmlformats.org/officeDocument/2006/relationships/hyperlink" Target="http://ivo.garant.ru/" TargetMode="External"/><Relationship Id="rId3512" Type="http://schemas.openxmlformats.org/officeDocument/2006/relationships/hyperlink" Target="http://ivo.garant.ru/" TargetMode="External"/><Relationship Id="rId4910" Type="http://schemas.openxmlformats.org/officeDocument/2006/relationships/hyperlink" Target="http://ivo.garant.ru/" TargetMode="External"/><Relationship Id="rId6668" Type="http://schemas.openxmlformats.org/officeDocument/2006/relationships/hyperlink" Target="http://ivo.garant.ru/" TargetMode="External"/><Relationship Id="rId226" Type="http://schemas.openxmlformats.org/officeDocument/2006/relationships/hyperlink" Target="http://ivo.garant.ru/" TargetMode="External"/><Relationship Id="rId433" Type="http://schemas.openxmlformats.org/officeDocument/2006/relationships/hyperlink" Target="http://ivo.garant.ru/" TargetMode="External"/><Relationship Id="rId1063" Type="http://schemas.openxmlformats.org/officeDocument/2006/relationships/hyperlink" Target="http://ivo.garant.ru/" TargetMode="External"/><Relationship Id="rId1270" Type="http://schemas.openxmlformats.org/officeDocument/2006/relationships/hyperlink" Target="http://ivo.garant.ru/" TargetMode="External"/><Relationship Id="rId2114" Type="http://schemas.openxmlformats.org/officeDocument/2006/relationships/hyperlink" Target="http://ivo.garant.ru/" TargetMode="External"/><Relationship Id="rId5477" Type="http://schemas.openxmlformats.org/officeDocument/2006/relationships/hyperlink" Target="http://ivo.garant.ru/" TargetMode="External"/><Relationship Id="rId6875" Type="http://schemas.openxmlformats.org/officeDocument/2006/relationships/hyperlink" Target="http://ivo.garant.ru/" TargetMode="External"/><Relationship Id="rId7719" Type="http://schemas.openxmlformats.org/officeDocument/2006/relationships/hyperlink" Target="http://ivo.garant.ru/" TargetMode="External"/><Relationship Id="rId7926" Type="http://schemas.openxmlformats.org/officeDocument/2006/relationships/hyperlink" Target="http://ivo.garant.ru/" TargetMode="External"/><Relationship Id="rId8090" Type="http://schemas.openxmlformats.org/officeDocument/2006/relationships/hyperlink" Target="http://ivo.garant.ru/" TargetMode="External"/><Relationship Id="rId640" Type="http://schemas.openxmlformats.org/officeDocument/2006/relationships/hyperlink" Target="http://ivo.garant.ru/" TargetMode="External"/><Relationship Id="rId2321" Type="http://schemas.openxmlformats.org/officeDocument/2006/relationships/hyperlink" Target="http://ivo.garant.ru/" TargetMode="External"/><Relationship Id="rId4079" Type="http://schemas.openxmlformats.org/officeDocument/2006/relationships/hyperlink" Target="http://ivo.garant.ru/" TargetMode="External"/><Relationship Id="rId4286" Type="http://schemas.openxmlformats.org/officeDocument/2006/relationships/hyperlink" Target="http://ivo.garant.ru/" TargetMode="External"/><Relationship Id="rId5684" Type="http://schemas.openxmlformats.org/officeDocument/2006/relationships/hyperlink" Target="http://ivo.garant.ru/" TargetMode="External"/><Relationship Id="rId5891" Type="http://schemas.openxmlformats.org/officeDocument/2006/relationships/hyperlink" Target="http://ivo.garant.ru/" TargetMode="External"/><Relationship Id="rId6528" Type="http://schemas.openxmlformats.org/officeDocument/2006/relationships/hyperlink" Target="http://ivo.garant.ru/" TargetMode="External"/><Relationship Id="rId6735" Type="http://schemas.openxmlformats.org/officeDocument/2006/relationships/hyperlink" Target="http://ivo.garant.ru/" TargetMode="External"/><Relationship Id="rId6942" Type="http://schemas.openxmlformats.org/officeDocument/2006/relationships/hyperlink" Target="http://ivo.garant.ru/" TargetMode="External"/><Relationship Id="rId500" Type="http://schemas.openxmlformats.org/officeDocument/2006/relationships/hyperlink" Target="http://ivo.garant.ru/" TargetMode="External"/><Relationship Id="rId1130" Type="http://schemas.openxmlformats.org/officeDocument/2006/relationships/hyperlink" Target="http://ivo.garant.ru/" TargetMode="External"/><Relationship Id="rId4493" Type="http://schemas.openxmlformats.org/officeDocument/2006/relationships/hyperlink" Target="http://ivo.garant.ru/" TargetMode="External"/><Relationship Id="rId5337" Type="http://schemas.openxmlformats.org/officeDocument/2006/relationships/hyperlink" Target="http://ivo.garant.ru/" TargetMode="External"/><Relationship Id="rId5544" Type="http://schemas.openxmlformats.org/officeDocument/2006/relationships/hyperlink" Target="http://ivo.garant.ru/" TargetMode="External"/><Relationship Id="rId5751" Type="http://schemas.openxmlformats.org/officeDocument/2006/relationships/hyperlink" Target="http://ivo.garant.ru/" TargetMode="External"/><Relationship Id="rId6802" Type="http://schemas.openxmlformats.org/officeDocument/2006/relationships/hyperlink" Target="http://ivo.garant.ru/" TargetMode="External"/><Relationship Id="rId1947" Type="http://schemas.openxmlformats.org/officeDocument/2006/relationships/hyperlink" Target="http://ivo.garant.ru/" TargetMode="External"/><Relationship Id="rId3095" Type="http://schemas.openxmlformats.org/officeDocument/2006/relationships/hyperlink" Target="http://ivo.garant.ru/" TargetMode="External"/><Relationship Id="rId4146" Type="http://schemas.openxmlformats.org/officeDocument/2006/relationships/hyperlink" Target="http://ivo.garant.ru/" TargetMode="External"/><Relationship Id="rId4353" Type="http://schemas.openxmlformats.org/officeDocument/2006/relationships/hyperlink" Target="http://ivo.garant.ru/" TargetMode="External"/><Relationship Id="rId4560" Type="http://schemas.openxmlformats.org/officeDocument/2006/relationships/hyperlink" Target="http://ivo.garant.ru/" TargetMode="External"/><Relationship Id="rId5404" Type="http://schemas.openxmlformats.org/officeDocument/2006/relationships/hyperlink" Target="http://ivo.garant.ru/" TargetMode="External"/><Relationship Id="rId5611" Type="http://schemas.openxmlformats.org/officeDocument/2006/relationships/hyperlink" Target="http://ivo.garant.ru/" TargetMode="External"/><Relationship Id="rId1807" Type="http://schemas.openxmlformats.org/officeDocument/2006/relationships/hyperlink" Target="http://ivo.garant.ru/" TargetMode="External"/><Relationship Id="rId3162" Type="http://schemas.openxmlformats.org/officeDocument/2006/relationships/hyperlink" Target="http://ivo.garant.ru/" TargetMode="External"/><Relationship Id="rId4006" Type="http://schemas.openxmlformats.org/officeDocument/2006/relationships/hyperlink" Target="http://ivo.garant.ru/" TargetMode="External"/><Relationship Id="rId4213" Type="http://schemas.openxmlformats.org/officeDocument/2006/relationships/hyperlink" Target="http://ivo.garant.ru/" TargetMode="External"/><Relationship Id="rId4420" Type="http://schemas.openxmlformats.org/officeDocument/2006/relationships/hyperlink" Target="http://ivo.garant.ru/" TargetMode="External"/><Relationship Id="rId7369" Type="http://schemas.openxmlformats.org/officeDocument/2006/relationships/hyperlink" Target="http://ivo.garant.ru/" TargetMode="External"/><Relationship Id="rId7576" Type="http://schemas.openxmlformats.org/officeDocument/2006/relationships/hyperlink" Target="http://ivo.garant.ru/" TargetMode="External"/><Relationship Id="rId7783" Type="http://schemas.openxmlformats.org/officeDocument/2006/relationships/hyperlink" Target="http://ivo.garant.ru/" TargetMode="External"/><Relationship Id="rId7990" Type="http://schemas.openxmlformats.org/officeDocument/2006/relationships/hyperlink" Target="http://ivo.garant.ru/" TargetMode="External"/><Relationship Id="rId290" Type="http://schemas.openxmlformats.org/officeDocument/2006/relationships/hyperlink" Target="http://ivo.garant.ru/" TargetMode="External"/><Relationship Id="rId3022" Type="http://schemas.openxmlformats.org/officeDocument/2006/relationships/hyperlink" Target="http://ivo.garant.ru/" TargetMode="External"/><Relationship Id="rId6178" Type="http://schemas.openxmlformats.org/officeDocument/2006/relationships/hyperlink" Target="http://ivo.garant.ru/" TargetMode="External"/><Relationship Id="rId6385" Type="http://schemas.openxmlformats.org/officeDocument/2006/relationships/hyperlink" Target="http://ivo.garant.ru/" TargetMode="External"/><Relationship Id="rId6592" Type="http://schemas.openxmlformats.org/officeDocument/2006/relationships/hyperlink" Target="http://ivo.garant.ru/" TargetMode="External"/><Relationship Id="rId7229" Type="http://schemas.openxmlformats.org/officeDocument/2006/relationships/hyperlink" Target="http://ivo.garant.ru/" TargetMode="External"/><Relationship Id="rId7436" Type="http://schemas.openxmlformats.org/officeDocument/2006/relationships/hyperlink" Target="http://ivo.garant.ru/" TargetMode="External"/><Relationship Id="rId7643" Type="http://schemas.openxmlformats.org/officeDocument/2006/relationships/hyperlink" Target="http://ivo.garant.ru/" TargetMode="External"/><Relationship Id="rId150" Type="http://schemas.openxmlformats.org/officeDocument/2006/relationships/hyperlink" Target="http://ivo.garant.ru/" TargetMode="External"/><Relationship Id="rId3979" Type="http://schemas.openxmlformats.org/officeDocument/2006/relationships/hyperlink" Target="http://ivo.garant.ru/" TargetMode="External"/><Relationship Id="rId5194" Type="http://schemas.openxmlformats.org/officeDocument/2006/relationships/hyperlink" Target="http://ivo.garant.ru/" TargetMode="External"/><Relationship Id="rId6038" Type="http://schemas.openxmlformats.org/officeDocument/2006/relationships/hyperlink" Target="http://ivo.garant.ru/" TargetMode="External"/><Relationship Id="rId6245" Type="http://schemas.openxmlformats.org/officeDocument/2006/relationships/hyperlink" Target="http://ivo.garant.ru/" TargetMode="External"/><Relationship Id="rId6452" Type="http://schemas.openxmlformats.org/officeDocument/2006/relationships/hyperlink" Target="http://ivo.garant.ru/" TargetMode="External"/><Relationship Id="rId7850" Type="http://schemas.openxmlformats.org/officeDocument/2006/relationships/hyperlink" Target="http://ivo.garant.ru/" TargetMode="External"/><Relationship Id="rId2788" Type="http://schemas.openxmlformats.org/officeDocument/2006/relationships/hyperlink" Target="http://ivo.garant.ru/" TargetMode="External"/><Relationship Id="rId2995" Type="http://schemas.openxmlformats.org/officeDocument/2006/relationships/hyperlink" Target="http://ivo.garant.ru/" TargetMode="External"/><Relationship Id="rId3839" Type="http://schemas.openxmlformats.org/officeDocument/2006/relationships/hyperlink" Target="http://ivo.garant.ru/" TargetMode="External"/><Relationship Id="rId5054" Type="http://schemas.openxmlformats.org/officeDocument/2006/relationships/hyperlink" Target="http://ivo.garant.ru/" TargetMode="External"/><Relationship Id="rId6105" Type="http://schemas.openxmlformats.org/officeDocument/2006/relationships/hyperlink" Target="http://ivo.garant.ru/" TargetMode="External"/><Relationship Id="rId7503" Type="http://schemas.openxmlformats.org/officeDocument/2006/relationships/hyperlink" Target="http://ivo.garant.ru/" TargetMode="External"/><Relationship Id="rId7710" Type="http://schemas.openxmlformats.org/officeDocument/2006/relationships/hyperlink" Target="http://ivo.garant.ru/" TargetMode="External"/><Relationship Id="rId967" Type="http://schemas.openxmlformats.org/officeDocument/2006/relationships/hyperlink" Target="http://ivo.garant.ru/" TargetMode="External"/><Relationship Id="rId1597" Type="http://schemas.openxmlformats.org/officeDocument/2006/relationships/hyperlink" Target="http://ivo.garant.ru/" TargetMode="External"/><Relationship Id="rId2648" Type="http://schemas.openxmlformats.org/officeDocument/2006/relationships/hyperlink" Target="http://ivo.garant.ru/" TargetMode="External"/><Relationship Id="rId2855" Type="http://schemas.openxmlformats.org/officeDocument/2006/relationships/hyperlink" Target="http://ivo.garant.ru/" TargetMode="External"/><Relationship Id="rId3906" Type="http://schemas.openxmlformats.org/officeDocument/2006/relationships/hyperlink" Target="http://ivo.garant.ru/" TargetMode="External"/><Relationship Id="rId5261" Type="http://schemas.openxmlformats.org/officeDocument/2006/relationships/hyperlink" Target="http://ivo.garant.ru/" TargetMode="External"/><Relationship Id="rId6312" Type="http://schemas.openxmlformats.org/officeDocument/2006/relationships/hyperlink" Target="http://ivo.garant.ru/" TargetMode="External"/><Relationship Id="rId96" Type="http://schemas.openxmlformats.org/officeDocument/2006/relationships/hyperlink" Target="http://ivo.garant.ru/" TargetMode="External"/><Relationship Id="rId827" Type="http://schemas.openxmlformats.org/officeDocument/2006/relationships/hyperlink" Target="http://ivo.garant.ru/" TargetMode="External"/><Relationship Id="rId1457" Type="http://schemas.openxmlformats.org/officeDocument/2006/relationships/hyperlink" Target="http://ivo.garant.ru/" TargetMode="External"/><Relationship Id="rId1664" Type="http://schemas.openxmlformats.org/officeDocument/2006/relationships/hyperlink" Target="http://ivo.garant.ru/" TargetMode="External"/><Relationship Id="rId1871" Type="http://schemas.openxmlformats.org/officeDocument/2006/relationships/hyperlink" Target="http://ivo.garant.ru/" TargetMode="External"/><Relationship Id="rId2508" Type="http://schemas.openxmlformats.org/officeDocument/2006/relationships/hyperlink" Target="http://ivo.garant.ru/" TargetMode="External"/><Relationship Id="rId2715" Type="http://schemas.openxmlformats.org/officeDocument/2006/relationships/hyperlink" Target="http://ivo.garant.ru/" TargetMode="External"/><Relationship Id="rId2922" Type="http://schemas.openxmlformats.org/officeDocument/2006/relationships/hyperlink" Target="http://ivo.garant.ru/" TargetMode="External"/><Relationship Id="rId4070" Type="http://schemas.openxmlformats.org/officeDocument/2006/relationships/hyperlink" Target="http://ivo.garant.ru/" TargetMode="External"/><Relationship Id="rId5121" Type="http://schemas.openxmlformats.org/officeDocument/2006/relationships/hyperlink" Target="http://ivo.garant.ru/" TargetMode="External"/><Relationship Id="rId8277" Type="http://schemas.openxmlformats.org/officeDocument/2006/relationships/hyperlink" Target="http://ivo.garant.ru/" TargetMode="External"/><Relationship Id="rId1317" Type="http://schemas.openxmlformats.org/officeDocument/2006/relationships/hyperlink" Target="http://ivo.garant.ru/" TargetMode="External"/><Relationship Id="rId1524" Type="http://schemas.openxmlformats.org/officeDocument/2006/relationships/hyperlink" Target="http://ivo.garant.ru/" TargetMode="External"/><Relationship Id="rId1731" Type="http://schemas.openxmlformats.org/officeDocument/2006/relationships/hyperlink" Target="http://ivo.garant.ru/" TargetMode="External"/><Relationship Id="rId4887" Type="http://schemas.openxmlformats.org/officeDocument/2006/relationships/hyperlink" Target="http://ivo.garant.ru/" TargetMode="External"/><Relationship Id="rId5938" Type="http://schemas.openxmlformats.org/officeDocument/2006/relationships/hyperlink" Target="http://ivo.garant.ru/" TargetMode="External"/><Relationship Id="rId7086" Type="http://schemas.openxmlformats.org/officeDocument/2006/relationships/hyperlink" Target="http://ivo.garant.ru/" TargetMode="External"/><Relationship Id="rId7293" Type="http://schemas.openxmlformats.org/officeDocument/2006/relationships/hyperlink" Target="http://ivo.garant.ru/" TargetMode="External"/><Relationship Id="rId8137" Type="http://schemas.openxmlformats.org/officeDocument/2006/relationships/hyperlink" Target="http://ivo.garant.ru/" TargetMode="External"/><Relationship Id="rId8344" Type="http://schemas.openxmlformats.org/officeDocument/2006/relationships/hyperlink" Target="http://ivo.garant.ru/" TargetMode="External"/><Relationship Id="rId23" Type="http://schemas.openxmlformats.org/officeDocument/2006/relationships/hyperlink" Target="http://ivo.garant.ru/" TargetMode="External"/><Relationship Id="rId3489" Type="http://schemas.openxmlformats.org/officeDocument/2006/relationships/hyperlink" Target="http://ivo.garant.ru/" TargetMode="External"/><Relationship Id="rId3696" Type="http://schemas.openxmlformats.org/officeDocument/2006/relationships/hyperlink" Target="http://ivo.garant.ru/" TargetMode="External"/><Relationship Id="rId4747" Type="http://schemas.openxmlformats.org/officeDocument/2006/relationships/hyperlink" Target="http://ivo.garant.ru/" TargetMode="External"/><Relationship Id="rId7153" Type="http://schemas.openxmlformats.org/officeDocument/2006/relationships/hyperlink" Target="http://ivo.garant.ru/" TargetMode="External"/><Relationship Id="rId7360" Type="http://schemas.openxmlformats.org/officeDocument/2006/relationships/hyperlink" Target="http://ivo.garant.ru/" TargetMode="External"/><Relationship Id="rId8204" Type="http://schemas.openxmlformats.org/officeDocument/2006/relationships/hyperlink" Target="http://ivo.garant.ru/" TargetMode="External"/><Relationship Id="rId2298" Type="http://schemas.openxmlformats.org/officeDocument/2006/relationships/hyperlink" Target="http://ivo.garant.ru/" TargetMode="External"/><Relationship Id="rId3349" Type="http://schemas.openxmlformats.org/officeDocument/2006/relationships/hyperlink" Target="http://ivo.garant.ru/" TargetMode="External"/><Relationship Id="rId3556" Type="http://schemas.openxmlformats.org/officeDocument/2006/relationships/hyperlink" Target="http://ivo.garant.ru/" TargetMode="External"/><Relationship Id="rId4954" Type="http://schemas.openxmlformats.org/officeDocument/2006/relationships/hyperlink" Target="http://ivo.garant.ru/" TargetMode="External"/><Relationship Id="rId7013" Type="http://schemas.openxmlformats.org/officeDocument/2006/relationships/hyperlink" Target="http://ivo.garant.ru/" TargetMode="External"/><Relationship Id="rId7220" Type="http://schemas.openxmlformats.org/officeDocument/2006/relationships/hyperlink" Target="http://ivo.garant.ru/" TargetMode="External"/><Relationship Id="rId477" Type="http://schemas.openxmlformats.org/officeDocument/2006/relationships/hyperlink" Target="http://ivo.garant.ru/" TargetMode="External"/><Relationship Id="rId684" Type="http://schemas.openxmlformats.org/officeDocument/2006/relationships/hyperlink" Target="http://ivo.garant.ru/" TargetMode="External"/><Relationship Id="rId2158" Type="http://schemas.openxmlformats.org/officeDocument/2006/relationships/hyperlink" Target="http://ivo.garant.ru/" TargetMode="External"/><Relationship Id="rId2365" Type="http://schemas.openxmlformats.org/officeDocument/2006/relationships/hyperlink" Target="http://ivo.garant.ru/" TargetMode="External"/><Relationship Id="rId3209" Type="http://schemas.openxmlformats.org/officeDocument/2006/relationships/hyperlink" Target="http://ivo.garant.ru/" TargetMode="External"/><Relationship Id="rId3763" Type="http://schemas.openxmlformats.org/officeDocument/2006/relationships/hyperlink" Target="http://ivo.garant.ru/" TargetMode="External"/><Relationship Id="rId3970" Type="http://schemas.openxmlformats.org/officeDocument/2006/relationships/hyperlink" Target="http://ivo.garant.ru/" TargetMode="External"/><Relationship Id="rId4607" Type="http://schemas.openxmlformats.org/officeDocument/2006/relationships/hyperlink" Target="http://ivo.garant.ru/" TargetMode="External"/><Relationship Id="rId4814" Type="http://schemas.openxmlformats.org/officeDocument/2006/relationships/hyperlink" Target="http://ivo.garant.ru/" TargetMode="External"/><Relationship Id="rId337" Type="http://schemas.openxmlformats.org/officeDocument/2006/relationships/hyperlink" Target="http://ivo.garant.ru/" TargetMode="External"/><Relationship Id="rId891" Type="http://schemas.openxmlformats.org/officeDocument/2006/relationships/hyperlink" Target="http://ivo.garant.ru/" TargetMode="External"/><Relationship Id="rId2018" Type="http://schemas.openxmlformats.org/officeDocument/2006/relationships/hyperlink" Target="http://ivo.garant.ru/" TargetMode="External"/><Relationship Id="rId2572" Type="http://schemas.openxmlformats.org/officeDocument/2006/relationships/hyperlink" Target="http://ivo.garant.ru/" TargetMode="External"/><Relationship Id="rId3416" Type="http://schemas.openxmlformats.org/officeDocument/2006/relationships/hyperlink" Target="http://ivo.garant.ru/" TargetMode="External"/><Relationship Id="rId3623" Type="http://schemas.openxmlformats.org/officeDocument/2006/relationships/hyperlink" Target="http://ivo.garant.ru/" TargetMode="External"/><Relationship Id="rId3830" Type="http://schemas.openxmlformats.org/officeDocument/2006/relationships/hyperlink" Target="http://ivo.garant.ru/" TargetMode="External"/><Relationship Id="rId6779" Type="http://schemas.openxmlformats.org/officeDocument/2006/relationships/hyperlink" Target="http://ivo.garant.ru/" TargetMode="External"/><Relationship Id="rId6986" Type="http://schemas.openxmlformats.org/officeDocument/2006/relationships/hyperlink" Target="http://ivo.garant.ru/" TargetMode="External"/><Relationship Id="rId544" Type="http://schemas.openxmlformats.org/officeDocument/2006/relationships/hyperlink" Target="http://ivo.garant.ru/" TargetMode="External"/><Relationship Id="rId751" Type="http://schemas.openxmlformats.org/officeDocument/2006/relationships/hyperlink" Target="http://ivo.garant.ru/" TargetMode="External"/><Relationship Id="rId1174" Type="http://schemas.openxmlformats.org/officeDocument/2006/relationships/hyperlink" Target="http://ivo.garant.ru/" TargetMode="External"/><Relationship Id="rId1381" Type="http://schemas.openxmlformats.org/officeDocument/2006/relationships/hyperlink" Target="http://ivo.garant.ru/" TargetMode="External"/><Relationship Id="rId2225" Type="http://schemas.openxmlformats.org/officeDocument/2006/relationships/hyperlink" Target="http://ivo.garant.ru/" TargetMode="External"/><Relationship Id="rId2432" Type="http://schemas.openxmlformats.org/officeDocument/2006/relationships/hyperlink" Target="http://ivo.garant.ru/" TargetMode="External"/><Relationship Id="rId5588" Type="http://schemas.openxmlformats.org/officeDocument/2006/relationships/hyperlink" Target="http://ivo.garant.ru/" TargetMode="External"/><Relationship Id="rId5795" Type="http://schemas.openxmlformats.org/officeDocument/2006/relationships/hyperlink" Target="http://ivo.garant.ru/" TargetMode="External"/><Relationship Id="rId6639" Type="http://schemas.openxmlformats.org/officeDocument/2006/relationships/hyperlink" Target="http://ivo.garant.ru/" TargetMode="External"/><Relationship Id="rId6846" Type="http://schemas.openxmlformats.org/officeDocument/2006/relationships/hyperlink" Target="http://ivo.garant.ru/" TargetMode="External"/><Relationship Id="rId404" Type="http://schemas.openxmlformats.org/officeDocument/2006/relationships/hyperlink" Target="http://ivo.garant.ru/" TargetMode="External"/><Relationship Id="rId611" Type="http://schemas.openxmlformats.org/officeDocument/2006/relationships/hyperlink" Target="http://ivo.garant.ru/" TargetMode="External"/><Relationship Id="rId1034" Type="http://schemas.openxmlformats.org/officeDocument/2006/relationships/hyperlink" Target="http://ivo.garant.ru/" TargetMode="External"/><Relationship Id="rId1241" Type="http://schemas.openxmlformats.org/officeDocument/2006/relationships/hyperlink" Target="http://ivo.garant.ru/" TargetMode="External"/><Relationship Id="rId4397" Type="http://schemas.openxmlformats.org/officeDocument/2006/relationships/hyperlink" Target="http://ivo.garant.ru/" TargetMode="External"/><Relationship Id="rId5448" Type="http://schemas.openxmlformats.org/officeDocument/2006/relationships/hyperlink" Target="http://ivo.garant.ru/" TargetMode="External"/><Relationship Id="rId5655" Type="http://schemas.openxmlformats.org/officeDocument/2006/relationships/hyperlink" Target="http://ivo.garant.ru/" TargetMode="External"/><Relationship Id="rId5862" Type="http://schemas.openxmlformats.org/officeDocument/2006/relationships/hyperlink" Target="http://ivo.garant.ru/" TargetMode="External"/><Relationship Id="rId6706" Type="http://schemas.openxmlformats.org/officeDocument/2006/relationships/hyperlink" Target="http://ivo.garant.ru/" TargetMode="External"/><Relationship Id="rId6913" Type="http://schemas.openxmlformats.org/officeDocument/2006/relationships/hyperlink" Target="http://ivo.garant.ru/" TargetMode="External"/><Relationship Id="rId8061" Type="http://schemas.openxmlformats.org/officeDocument/2006/relationships/hyperlink" Target="http://ivo.garant.ru/" TargetMode="External"/><Relationship Id="rId1101" Type="http://schemas.openxmlformats.org/officeDocument/2006/relationships/hyperlink" Target="http://ivo.garant.ru/" TargetMode="External"/><Relationship Id="rId4257" Type="http://schemas.openxmlformats.org/officeDocument/2006/relationships/hyperlink" Target="http://ivo.garant.ru/" TargetMode="External"/><Relationship Id="rId4464" Type="http://schemas.openxmlformats.org/officeDocument/2006/relationships/hyperlink" Target="http://ivo.garant.ru/" TargetMode="External"/><Relationship Id="rId4671" Type="http://schemas.openxmlformats.org/officeDocument/2006/relationships/hyperlink" Target="http://ivo.garant.ru/" TargetMode="External"/><Relationship Id="rId5308" Type="http://schemas.openxmlformats.org/officeDocument/2006/relationships/hyperlink" Target="http://ivo.garant.ru/" TargetMode="External"/><Relationship Id="rId5515" Type="http://schemas.openxmlformats.org/officeDocument/2006/relationships/hyperlink" Target="http://ivo.garant.ru/" TargetMode="External"/><Relationship Id="rId5722" Type="http://schemas.openxmlformats.org/officeDocument/2006/relationships/hyperlink" Target="http://ivo.garant.ru/" TargetMode="External"/><Relationship Id="rId3066" Type="http://schemas.openxmlformats.org/officeDocument/2006/relationships/hyperlink" Target="http://ivo.garant.ru/" TargetMode="External"/><Relationship Id="rId3273" Type="http://schemas.openxmlformats.org/officeDocument/2006/relationships/hyperlink" Target="http://ivo.garant.ru/" TargetMode="External"/><Relationship Id="rId3480" Type="http://schemas.openxmlformats.org/officeDocument/2006/relationships/hyperlink" Target="http://ivo.garant.ru/" TargetMode="External"/><Relationship Id="rId4117" Type="http://schemas.openxmlformats.org/officeDocument/2006/relationships/hyperlink" Target="http://ivo.garant.ru/" TargetMode="External"/><Relationship Id="rId4324" Type="http://schemas.openxmlformats.org/officeDocument/2006/relationships/hyperlink" Target="http://ivo.garant.ru/" TargetMode="External"/><Relationship Id="rId4531" Type="http://schemas.openxmlformats.org/officeDocument/2006/relationships/hyperlink" Target="http://ivo.garant.ru/" TargetMode="External"/><Relationship Id="rId7687" Type="http://schemas.openxmlformats.org/officeDocument/2006/relationships/hyperlink" Target="http://ivo.garant.ru/" TargetMode="External"/><Relationship Id="rId194" Type="http://schemas.openxmlformats.org/officeDocument/2006/relationships/hyperlink" Target="http://ivo.garant.ru/" TargetMode="External"/><Relationship Id="rId1918" Type="http://schemas.openxmlformats.org/officeDocument/2006/relationships/hyperlink" Target="http://ivo.garant.ru/" TargetMode="External"/><Relationship Id="rId2082" Type="http://schemas.openxmlformats.org/officeDocument/2006/relationships/hyperlink" Target="http://ivo.garant.ru/" TargetMode="External"/><Relationship Id="rId3133" Type="http://schemas.openxmlformats.org/officeDocument/2006/relationships/hyperlink" Target="http://ivo.garant.ru/" TargetMode="External"/><Relationship Id="rId6289" Type="http://schemas.openxmlformats.org/officeDocument/2006/relationships/hyperlink" Target="http://ivo.garant.ru/" TargetMode="External"/><Relationship Id="rId6496" Type="http://schemas.openxmlformats.org/officeDocument/2006/relationships/hyperlink" Target="http://ivo.garant.ru/" TargetMode="External"/><Relationship Id="rId7894" Type="http://schemas.openxmlformats.org/officeDocument/2006/relationships/hyperlink" Target="http://ivo.garant.ru/" TargetMode="External"/><Relationship Id="rId261" Type="http://schemas.openxmlformats.org/officeDocument/2006/relationships/hyperlink" Target="http://ivo.garant.ru/" TargetMode="External"/><Relationship Id="rId3340" Type="http://schemas.openxmlformats.org/officeDocument/2006/relationships/hyperlink" Target="http://ivo.garant.ru/" TargetMode="External"/><Relationship Id="rId5098" Type="http://schemas.openxmlformats.org/officeDocument/2006/relationships/hyperlink" Target="http://ivo.garant.ru/" TargetMode="External"/><Relationship Id="rId6149" Type="http://schemas.openxmlformats.org/officeDocument/2006/relationships/hyperlink" Target="http://ivo.garant.ru/" TargetMode="External"/><Relationship Id="rId7547" Type="http://schemas.openxmlformats.org/officeDocument/2006/relationships/hyperlink" Target="http://ivo.garant.ru/" TargetMode="External"/><Relationship Id="rId7754" Type="http://schemas.openxmlformats.org/officeDocument/2006/relationships/hyperlink" Target="http://ivo.garant.ru/" TargetMode="External"/><Relationship Id="rId7961" Type="http://schemas.openxmlformats.org/officeDocument/2006/relationships/hyperlink" Target="http://ivo.garant.ru/" TargetMode="External"/><Relationship Id="rId2899" Type="http://schemas.openxmlformats.org/officeDocument/2006/relationships/hyperlink" Target="http://ivo.garant.ru/" TargetMode="External"/><Relationship Id="rId3200" Type="http://schemas.openxmlformats.org/officeDocument/2006/relationships/hyperlink" Target="http://ivo.garant.ru/" TargetMode="External"/><Relationship Id="rId6356" Type="http://schemas.openxmlformats.org/officeDocument/2006/relationships/hyperlink" Target="http://ivo.garant.ru/" TargetMode="External"/><Relationship Id="rId6563" Type="http://schemas.openxmlformats.org/officeDocument/2006/relationships/hyperlink" Target="http://ivo.garant.ru/" TargetMode="External"/><Relationship Id="rId6770" Type="http://schemas.openxmlformats.org/officeDocument/2006/relationships/hyperlink" Target="http://ivo.garant.ru/" TargetMode="External"/><Relationship Id="rId7407" Type="http://schemas.openxmlformats.org/officeDocument/2006/relationships/hyperlink" Target="http://ivo.garant.ru/" TargetMode="External"/><Relationship Id="rId7614" Type="http://schemas.openxmlformats.org/officeDocument/2006/relationships/hyperlink" Target="http://ivo.garant.ru/" TargetMode="External"/><Relationship Id="rId7821" Type="http://schemas.openxmlformats.org/officeDocument/2006/relationships/hyperlink" Target="http://ivo.garant.ru/" TargetMode="External"/><Relationship Id="rId121" Type="http://schemas.openxmlformats.org/officeDocument/2006/relationships/hyperlink" Target="http://ivo.garant.ru/" TargetMode="External"/><Relationship Id="rId2759" Type="http://schemas.openxmlformats.org/officeDocument/2006/relationships/hyperlink" Target="http://ivo.garant.ru/" TargetMode="External"/><Relationship Id="rId2966" Type="http://schemas.openxmlformats.org/officeDocument/2006/relationships/hyperlink" Target="http://ivo.garant.ru/" TargetMode="External"/><Relationship Id="rId5165" Type="http://schemas.openxmlformats.org/officeDocument/2006/relationships/hyperlink" Target="http://ivo.garant.ru/" TargetMode="External"/><Relationship Id="rId5372" Type="http://schemas.openxmlformats.org/officeDocument/2006/relationships/hyperlink" Target="http://ivo.garant.ru/" TargetMode="External"/><Relationship Id="rId6009" Type="http://schemas.openxmlformats.org/officeDocument/2006/relationships/hyperlink" Target="http://ivo.garant.ru/" TargetMode="External"/><Relationship Id="rId6216" Type="http://schemas.openxmlformats.org/officeDocument/2006/relationships/hyperlink" Target="http://ivo.garant.ru/" TargetMode="External"/><Relationship Id="rId6423" Type="http://schemas.openxmlformats.org/officeDocument/2006/relationships/hyperlink" Target="http://ivo.garant.ru/" TargetMode="External"/><Relationship Id="rId6630" Type="http://schemas.openxmlformats.org/officeDocument/2006/relationships/hyperlink" Target="http://ivo.garant.ru/" TargetMode="External"/><Relationship Id="rId938" Type="http://schemas.openxmlformats.org/officeDocument/2006/relationships/hyperlink" Target="http://ivo.garant.ru/" TargetMode="External"/><Relationship Id="rId1568" Type="http://schemas.openxmlformats.org/officeDocument/2006/relationships/hyperlink" Target="http://ivo.garant.ru/" TargetMode="External"/><Relationship Id="rId1775" Type="http://schemas.openxmlformats.org/officeDocument/2006/relationships/hyperlink" Target="http://ivo.garant.ru/" TargetMode="External"/><Relationship Id="rId2619" Type="http://schemas.openxmlformats.org/officeDocument/2006/relationships/hyperlink" Target="http://ivo.garant.ru/" TargetMode="External"/><Relationship Id="rId2826" Type="http://schemas.openxmlformats.org/officeDocument/2006/relationships/hyperlink" Target="http://ivo.garant.ru/" TargetMode="External"/><Relationship Id="rId4181" Type="http://schemas.openxmlformats.org/officeDocument/2006/relationships/hyperlink" Target="http://ivo.garant.ru/" TargetMode="External"/><Relationship Id="rId5025" Type="http://schemas.openxmlformats.org/officeDocument/2006/relationships/hyperlink" Target="http://ivo.garant.ru/" TargetMode="External"/><Relationship Id="rId5232" Type="http://schemas.openxmlformats.org/officeDocument/2006/relationships/hyperlink" Target="http://ivo.garant.ru/" TargetMode="External"/><Relationship Id="rId67" Type="http://schemas.openxmlformats.org/officeDocument/2006/relationships/hyperlink" Target="http://ivo.garant.ru/" TargetMode="External"/><Relationship Id="rId1428" Type="http://schemas.openxmlformats.org/officeDocument/2006/relationships/hyperlink" Target="http://ivo.garant.ru/" TargetMode="External"/><Relationship Id="rId1635" Type="http://schemas.openxmlformats.org/officeDocument/2006/relationships/hyperlink" Target="http://ivo.garant.ru/" TargetMode="External"/><Relationship Id="rId1982" Type="http://schemas.openxmlformats.org/officeDocument/2006/relationships/hyperlink" Target="http://ivo.garant.ru/" TargetMode="External"/><Relationship Id="rId4041" Type="http://schemas.openxmlformats.org/officeDocument/2006/relationships/hyperlink" Target="http://ivo.garant.ru/" TargetMode="External"/><Relationship Id="rId7197" Type="http://schemas.openxmlformats.org/officeDocument/2006/relationships/hyperlink" Target="http://ivo.garant.ru/" TargetMode="External"/><Relationship Id="rId8248" Type="http://schemas.openxmlformats.org/officeDocument/2006/relationships/hyperlink" Target="http://ivo.garant.ru/" TargetMode="External"/><Relationship Id="rId1842" Type="http://schemas.openxmlformats.org/officeDocument/2006/relationships/hyperlink" Target="http://ivo.garant.ru/" TargetMode="External"/><Relationship Id="rId4998" Type="http://schemas.openxmlformats.org/officeDocument/2006/relationships/hyperlink" Target="http://ivo.garant.ru/" TargetMode="External"/><Relationship Id="rId7057" Type="http://schemas.openxmlformats.org/officeDocument/2006/relationships/hyperlink" Target="http://ivo.garant.ru/" TargetMode="External"/><Relationship Id="rId7264" Type="http://schemas.openxmlformats.org/officeDocument/2006/relationships/hyperlink" Target="http://ivo.garant.ru/" TargetMode="External"/><Relationship Id="rId8108" Type="http://schemas.openxmlformats.org/officeDocument/2006/relationships/hyperlink" Target="http://ivo.garant.ru/" TargetMode="External"/><Relationship Id="rId8315" Type="http://schemas.openxmlformats.org/officeDocument/2006/relationships/hyperlink" Target="http://ivo.garant.ru/" TargetMode="External"/><Relationship Id="rId1702" Type="http://schemas.openxmlformats.org/officeDocument/2006/relationships/hyperlink" Target="http://ivo.garant.ru/" TargetMode="External"/><Relationship Id="rId4858" Type="http://schemas.openxmlformats.org/officeDocument/2006/relationships/hyperlink" Target="http://ivo.garant.ru/" TargetMode="External"/><Relationship Id="rId5909" Type="http://schemas.openxmlformats.org/officeDocument/2006/relationships/hyperlink" Target="http://ivo.garant.ru/" TargetMode="External"/><Relationship Id="rId6073" Type="http://schemas.openxmlformats.org/officeDocument/2006/relationships/hyperlink" Target="http://ivo.garant.ru/" TargetMode="External"/><Relationship Id="rId7124" Type="http://schemas.openxmlformats.org/officeDocument/2006/relationships/hyperlink" Target="http://ivo.garant.ru/" TargetMode="External"/><Relationship Id="rId7471" Type="http://schemas.openxmlformats.org/officeDocument/2006/relationships/hyperlink" Target="http://ivo.garant.ru/" TargetMode="External"/><Relationship Id="rId3667" Type="http://schemas.openxmlformats.org/officeDocument/2006/relationships/hyperlink" Target="http://ivo.garant.ru/" TargetMode="External"/><Relationship Id="rId3874" Type="http://schemas.openxmlformats.org/officeDocument/2006/relationships/hyperlink" Target="http://ivo.garant.ru/" TargetMode="External"/><Relationship Id="rId4718" Type="http://schemas.openxmlformats.org/officeDocument/2006/relationships/hyperlink" Target="http://ivo.garant.ru/" TargetMode="External"/><Relationship Id="rId4925" Type="http://schemas.openxmlformats.org/officeDocument/2006/relationships/hyperlink" Target="http://ivo.garant.ru/" TargetMode="External"/><Relationship Id="rId6280" Type="http://schemas.openxmlformats.org/officeDocument/2006/relationships/hyperlink" Target="http://ivo.garant.ru/" TargetMode="External"/><Relationship Id="rId7331" Type="http://schemas.openxmlformats.org/officeDocument/2006/relationships/hyperlink" Target="http://ivo.garant.ru/" TargetMode="External"/><Relationship Id="rId588" Type="http://schemas.openxmlformats.org/officeDocument/2006/relationships/hyperlink" Target="http://ivo.garant.ru/" TargetMode="External"/><Relationship Id="rId795" Type="http://schemas.openxmlformats.org/officeDocument/2006/relationships/hyperlink" Target="http://ivo.garant.ru/" TargetMode="External"/><Relationship Id="rId2269" Type="http://schemas.openxmlformats.org/officeDocument/2006/relationships/hyperlink" Target="http://ivo.garant.ru/" TargetMode="External"/><Relationship Id="rId2476" Type="http://schemas.openxmlformats.org/officeDocument/2006/relationships/hyperlink" Target="http://ivo.garant.ru/" TargetMode="External"/><Relationship Id="rId2683" Type="http://schemas.openxmlformats.org/officeDocument/2006/relationships/hyperlink" Target="http://ivo.garant.ru/" TargetMode="External"/><Relationship Id="rId2890" Type="http://schemas.openxmlformats.org/officeDocument/2006/relationships/hyperlink" Target="http://ivo.garant.ru/" TargetMode="External"/><Relationship Id="rId3527" Type="http://schemas.openxmlformats.org/officeDocument/2006/relationships/hyperlink" Target="http://ivo.garant.ru/" TargetMode="External"/><Relationship Id="rId3734" Type="http://schemas.openxmlformats.org/officeDocument/2006/relationships/hyperlink" Target="http://ivo.garant.ru/" TargetMode="External"/><Relationship Id="rId3941" Type="http://schemas.openxmlformats.org/officeDocument/2006/relationships/hyperlink" Target="http://ivo.garant.ru/" TargetMode="External"/><Relationship Id="rId6140" Type="http://schemas.openxmlformats.org/officeDocument/2006/relationships/hyperlink" Target="http://ivo.garant.ru/" TargetMode="External"/><Relationship Id="rId448" Type="http://schemas.openxmlformats.org/officeDocument/2006/relationships/hyperlink" Target="http://ivo.garant.ru/" TargetMode="External"/><Relationship Id="rId655" Type="http://schemas.openxmlformats.org/officeDocument/2006/relationships/hyperlink" Target="http://ivo.garant.ru/" TargetMode="External"/><Relationship Id="rId862" Type="http://schemas.openxmlformats.org/officeDocument/2006/relationships/hyperlink" Target="http://ivo.garant.ru/" TargetMode="External"/><Relationship Id="rId1078" Type="http://schemas.openxmlformats.org/officeDocument/2006/relationships/hyperlink" Target="http://ivo.garant.ru/" TargetMode="External"/><Relationship Id="rId1285" Type="http://schemas.openxmlformats.org/officeDocument/2006/relationships/hyperlink" Target="http://ivo.garant.ru/" TargetMode="External"/><Relationship Id="rId1492" Type="http://schemas.openxmlformats.org/officeDocument/2006/relationships/hyperlink" Target="http://ivo.garant.ru/" TargetMode="External"/><Relationship Id="rId2129" Type="http://schemas.openxmlformats.org/officeDocument/2006/relationships/hyperlink" Target="http://ivo.garant.ru/" TargetMode="External"/><Relationship Id="rId2336" Type="http://schemas.openxmlformats.org/officeDocument/2006/relationships/hyperlink" Target="http://ivo.garant.ru/" TargetMode="External"/><Relationship Id="rId2543" Type="http://schemas.openxmlformats.org/officeDocument/2006/relationships/hyperlink" Target="http://ivo.garant.ru/" TargetMode="External"/><Relationship Id="rId2750" Type="http://schemas.openxmlformats.org/officeDocument/2006/relationships/hyperlink" Target="http://ivo.garant.ru/" TargetMode="External"/><Relationship Id="rId3801" Type="http://schemas.openxmlformats.org/officeDocument/2006/relationships/hyperlink" Target="http://ivo.garant.ru/" TargetMode="External"/><Relationship Id="rId5699" Type="http://schemas.openxmlformats.org/officeDocument/2006/relationships/hyperlink" Target="http://ivo.garant.ru/" TargetMode="External"/><Relationship Id="rId6000" Type="http://schemas.openxmlformats.org/officeDocument/2006/relationships/hyperlink" Target="http://ivo.garant.ru/" TargetMode="External"/><Relationship Id="rId6957" Type="http://schemas.openxmlformats.org/officeDocument/2006/relationships/hyperlink" Target="http://ivo.garant.ru/" TargetMode="External"/><Relationship Id="rId308" Type="http://schemas.openxmlformats.org/officeDocument/2006/relationships/hyperlink" Target="http://ivo.garant.ru/" TargetMode="External"/><Relationship Id="rId515" Type="http://schemas.openxmlformats.org/officeDocument/2006/relationships/hyperlink" Target="http://ivo.garant.ru/" TargetMode="External"/><Relationship Id="rId722" Type="http://schemas.openxmlformats.org/officeDocument/2006/relationships/hyperlink" Target="http://ivo.garant.ru/" TargetMode="External"/><Relationship Id="rId1145" Type="http://schemas.openxmlformats.org/officeDocument/2006/relationships/hyperlink" Target="http://ivo.garant.ru/" TargetMode="External"/><Relationship Id="rId1352" Type="http://schemas.openxmlformats.org/officeDocument/2006/relationships/hyperlink" Target="http://ivo.garant.ru/" TargetMode="External"/><Relationship Id="rId2403" Type="http://schemas.openxmlformats.org/officeDocument/2006/relationships/hyperlink" Target="http://ivo.garant.ru/" TargetMode="External"/><Relationship Id="rId5559" Type="http://schemas.openxmlformats.org/officeDocument/2006/relationships/hyperlink" Target="http://ivo.garant.ru/" TargetMode="External"/><Relationship Id="rId5766" Type="http://schemas.openxmlformats.org/officeDocument/2006/relationships/hyperlink" Target="http://ivo.garant.ru/" TargetMode="External"/><Relationship Id="rId8172" Type="http://schemas.openxmlformats.org/officeDocument/2006/relationships/hyperlink" Target="http://ivo.garant.ru/" TargetMode="External"/><Relationship Id="rId1005" Type="http://schemas.openxmlformats.org/officeDocument/2006/relationships/hyperlink" Target="http://ivo.garant.ru/" TargetMode="External"/><Relationship Id="rId1212" Type="http://schemas.openxmlformats.org/officeDocument/2006/relationships/hyperlink" Target="http://ivo.garant.ru/" TargetMode="External"/><Relationship Id="rId2610" Type="http://schemas.openxmlformats.org/officeDocument/2006/relationships/hyperlink" Target="http://ivo.garant.ru/" TargetMode="External"/><Relationship Id="rId4368" Type="http://schemas.openxmlformats.org/officeDocument/2006/relationships/hyperlink" Target="http://ivo.garant.ru/" TargetMode="External"/><Relationship Id="rId4575" Type="http://schemas.openxmlformats.org/officeDocument/2006/relationships/hyperlink" Target="http://ivo.garant.ru/" TargetMode="External"/><Relationship Id="rId5419" Type="http://schemas.openxmlformats.org/officeDocument/2006/relationships/hyperlink" Target="http://ivo.garant.ru/" TargetMode="External"/><Relationship Id="rId5973" Type="http://schemas.openxmlformats.org/officeDocument/2006/relationships/hyperlink" Target="http://ivo.garant.ru/" TargetMode="External"/><Relationship Id="rId6817" Type="http://schemas.openxmlformats.org/officeDocument/2006/relationships/hyperlink" Target="http://ivo.garant.ru/" TargetMode="External"/><Relationship Id="rId8032" Type="http://schemas.openxmlformats.org/officeDocument/2006/relationships/hyperlink" Target="http://ivo.garant.ru/" TargetMode="External"/><Relationship Id="rId3177" Type="http://schemas.openxmlformats.org/officeDocument/2006/relationships/hyperlink" Target="http://ivo.garant.ru/" TargetMode="External"/><Relationship Id="rId4228" Type="http://schemas.openxmlformats.org/officeDocument/2006/relationships/hyperlink" Target="http://ivo.garant.ru/" TargetMode="External"/><Relationship Id="rId4782" Type="http://schemas.openxmlformats.org/officeDocument/2006/relationships/hyperlink" Target="http://ivo.garant.ru/" TargetMode="External"/><Relationship Id="rId5626" Type="http://schemas.openxmlformats.org/officeDocument/2006/relationships/hyperlink" Target="http://ivo.garant.ru/" TargetMode="External"/><Relationship Id="rId5833" Type="http://schemas.openxmlformats.org/officeDocument/2006/relationships/hyperlink" Target="http://ivo.garant.ru/" TargetMode="External"/><Relationship Id="rId3037" Type="http://schemas.openxmlformats.org/officeDocument/2006/relationships/hyperlink" Target="http://ivo.garant.ru/" TargetMode="External"/><Relationship Id="rId3384" Type="http://schemas.openxmlformats.org/officeDocument/2006/relationships/hyperlink" Target="http://ivo.garant.ru/" TargetMode="External"/><Relationship Id="rId3591" Type="http://schemas.openxmlformats.org/officeDocument/2006/relationships/hyperlink" Target="http://ivo.garant.ru/" TargetMode="External"/><Relationship Id="rId4435" Type="http://schemas.openxmlformats.org/officeDocument/2006/relationships/hyperlink" Target="http://ivo.garant.ru/" TargetMode="External"/><Relationship Id="rId4642" Type="http://schemas.openxmlformats.org/officeDocument/2006/relationships/hyperlink" Target="http://ivo.garant.ru/" TargetMode="External"/><Relationship Id="rId5900" Type="http://schemas.openxmlformats.org/officeDocument/2006/relationships/hyperlink" Target="http://ivo.garant.ru/" TargetMode="External"/><Relationship Id="rId7798" Type="http://schemas.openxmlformats.org/officeDocument/2006/relationships/hyperlink" Target="http://ivo.garant.ru/" TargetMode="External"/><Relationship Id="rId2193" Type="http://schemas.openxmlformats.org/officeDocument/2006/relationships/hyperlink" Target="http://ivo.garant.ru/" TargetMode="External"/><Relationship Id="rId3244" Type="http://schemas.openxmlformats.org/officeDocument/2006/relationships/hyperlink" Target="http://ivo.garant.ru/" TargetMode="External"/><Relationship Id="rId3451" Type="http://schemas.openxmlformats.org/officeDocument/2006/relationships/hyperlink" Target="http://ivo.garant.ru/" TargetMode="External"/><Relationship Id="rId4502" Type="http://schemas.openxmlformats.org/officeDocument/2006/relationships/hyperlink" Target="http://ivo.garant.ru/" TargetMode="External"/><Relationship Id="rId7658" Type="http://schemas.openxmlformats.org/officeDocument/2006/relationships/hyperlink" Target="http://ivo.garant.ru/" TargetMode="External"/><Relationship Id="rId7865" Type="http://schemas.openxmlformats.org/officeDocument/2006/relationships/hyperlink" Target="http://ivo.garant.ru/" TargetMode="External"/><Relationship Id="rId165" Type="http://schemas.openxmlformats.org/officeDocument/2006/relationships/hyperlink" Target="http://ivo.garant.ru/" TargetMode="External"/><Relationship Id="rId372" Type="http://schemas.openxmlformats.org/officeDocument/2006/relationships/hyperlink" Target="http://ivo.garant.ru/" TargetMode="External"/><Relationship Id="rId2053" Type="http://schemas.openxmlformats.org/officeDocument/2006/relationships/hyperlink" Target="http://ivo.garant.ru/" TargetMode="External"/><Relationship Id="rId2260" Type="http://schemas.openxmlformats.org/officeDocument/2006/relationships/hyperlink" Target="http://ivo.garant.ru/" TargetMode="External"/><Relationship Id="rId3104" Type="http://schemas.openxmlformats.org/officeDocument/2006/relationships/hyperlink" Target="http://ivo.garant.ru/" TargetMode="External"/><Relationship Id="rId3311" Type="http://schemas.openxmlformats.org/officeDocument/2006/relationships/hyperlink" Target="http://ivo.garant.ru/" TargetMode="External"/><Relationship Id="rId6467" Type="http://schemas.openxmlformats.org/officeDocument/2006/relationships/hyperlink" Target="http://ivo.garant.ru/" TargetMode="External"/><Relationship Id="rId6674" Type="http://schemas.openxmlformats.org/officeDocument/2006/relationships/hyperlink" Target="http://ivo.garant.ru/" TargetMode="External"/><Relationship Id="rId6881" Type="http://schemas.openxmlformats.org/officeDocument/2006/relationships/hyperlink" Target="http://ivo.garant.ru/" TargetMode="External"/><Relationship Id="rId7518" Type="http://schemas.openxmlformats.org/officeDocument/2006/relationships/hyperlink" Target="http://ivo.garant.ru/" TargetMode="External"/><Relationship Id="rId7725" Type="http://schemas.openxmlformats.org/officeDocument/2006/relationships/hyperlink" Target="http://ivo.garant.ru/" TargetMode="External"/><Relationship Id="rId7932" Type="http://schemas.openxmlformats.org/officeDocument/2006/relationships/hyperlink" Target="http://ivo.garant.ru/" TargetMode="External"/><Relationship Id="rId232" Type="http://schemas.openxmlformats.org/officeDocument/2006/relationships/hyperlink" Target="http://ivo.garant.ru/" TargetMode="External"/><Relationship Id="rId2120" Type="http://schemas.openxmlformats.org/officeDocument/2006/relationships/hyperlink" Target="http://ivo.garant.ru/" TargetMode="External"/><Relationship Id="rId5069" Type="http://schemas.openxmlformats.org/officeDocument/2006/relationships/hyperlink" Target="http://ivo.garant.ru/" TargetMode="External"/><Relationship Id="rId5276" Type="http://schemas.openxmlformats.org/officeDocument/2006/relationships/hyperlink" Target="http://ivo.garant.ru/" TargetMode="External"/><Relationship Id="rId5483" Type="http://schemas.openxmlformats.org/officeDocument/2006/relationships/hyperlink" Target="http://ivo.garant.ru/" TargetMode="External"/><Relationship Id="rId5690" Type="http://schemas.openxmlformats.org/officeDocument/2006/relationships/hyperlink" Target="http://ivo.garant.ru/" TargetMode="External"/><Relationship Id="rId6327" Type="http://schemas.openxmlformats.org/officeDocument/2006/relationships/hyperlink" Target="http://ivo.garant.ru/" TargetMode="External"/><Relationship Id="rId6534" Type="http://schemas.openxmlformats.org/officeDocument/2006/relationships/hyperlink" Target="http://ivo.garant.ru/" TargetMode="External"/><Relationship Id="rId6741" Type="http://schemas.openxmlformats.org/officeDocument/2006/relationships/hyperlink" Target="http://ivo.garant.ru/" TargetMode="External"/><Relationship Id="rId1679" Type="http://schemas.openxmlformats.org/officeDocument/2006/relationships/hyperlink" Target="http://ivo.garant.ru/" TargetMode="External"/><Relationship Id="rId4085" Type="http://schemas.openxmlformats.org/officeDocument/2006/relationships/hyperlink" Target="http://ivo.garant.ru/" TargetMode="External"/><Relationship Id="rId4292" Type="http://schemas.openxmlformats.org/officeDocument/2006/relationships/hyperlink" Target="http://ivo.garant.ru/" TargetMode="External"/><Relationship Id="rId5136" Type="http://schemas.openxmlformats.org/officeDocument/2006/relationships/hyperlink" Target="http://ivo.garant.ru/" TargetMode="External"/><Relationship Id="rId5343" Type="http://schemas.openxmlformats.org/officeDocument/2006/relationships/hyperlink" Target="http://ivo.garant.ru/" TargetMode="External"/><Relationship Id="rId1886" Type="http://schemas.openxmlformats.org/officeDocument/2006/relationships/hyperlink" Target="http://ivo.garant.ru/" TargetMode="External"/><Relationship Id="rId2937" Type="http://schemas.openxmlformats.org/officeDocument/2006/relationships/hyperlink" Target="http://ivo.garant.ru/" TargetMode="External"/><Relationship Id="rId4152" Type="http://schemas.openxmlformats.org/officeDocument/2006/relationships/hyperlink" Target="http://ivo.garant.ru/" TargetMode="External"/><Relationship Id="rId5203" Type="http://schemas.openxmlformats.org/officeDocument/2006/relationships/hyperlink" Target="http://ivo.garant.ru/" TargetMode="External"/><Relationship Id="rId5550" Type="http://schemas.openxmlformats.org/officeDocument/2006/relationships/hyperlink" Target="http://ivo.garant.ru/" TargetMode="External"/><Relationship Id="rId6601" Type="http://schemas.openxmlformats.org/officeDocument/2006/relationships/hyperlink" Target="http://ivo.garant.ru/" TargetMode="External"/><Relationship Id="rId8359" Type="http://schemas.openxmlformats.org/officeDocument/2006/relationships/hyperlink" Target="http://ivo.garant.ru/" TargetMode="External"/><Relationship Id="rId909" Type="http://schemas.openxmlformats.org/officeDocument/2006/relationships/hyperlink" Target="http://ivo.garant.ru/" TargetMode="External"/><Relationship Id="rId1539" Type="http://schemas.openxmlformats.org/officeDocument/2006/relationships/hyperlink" Target="http://ivo.garant.ru/" TargetMode="External"/><Relationship Id="rId1746" Type="http://schemas.openxmlformats.org/officeDocument/2006/relationships/hyperlink" Target="http://ivo.garant.ru/" TargetMode="External"/><Relationship Id="rId1953" Type="http://schemas.openxmlformats.org/officeDocument/2006/relationships/hyperlink" Target="http://ivo.garant.ru/" TargetMode="External"/><Relationship Id="rId5410" Type="http://schemas.openxmlformats.org/officeDocument/2006/relationships/hyperlink" Target="http://ivo.garant.ru/" TargetMode="External"/><Relationship Id="rId7168" Type="http://schemas.openxmlformats.org/officeDocument/2006/relationships/hyperlink" Target="http://ivo.garant.ru/" TargetMode="External"/><Relationship Id="rId38" Type="http://schemas.openxmlformats.org/officeDocument/2006/relationships/hyperlink" Target="http://ivo.garant.ru/" TargetMode="External"/><Relationship Id="rId1606" Type="http://schemas.openxmlformats.org/officeDocument/2006/relationships/hyperlink" Target="http://ivo.garant.ru/" TargetMode="External"/><Relationship Id="rId1813" Type="http://schemas.openxmlformats.org/officeDocument/2006/relationships/hyperlink" Target="http://ivo.garant.ru/" TargetMode="External"/><Relationship Id="rId4012" Type="http://schemas.openxmlformats.org/officeDocument/2006/relationships/hyperlink" Target="http://ivo.garant.ru/" TargetMode="External"/><Relationship Id="rId4969" Type="http://schemas.openxmlformats.org/officeDocument/2006/relationships/hyperlink" Target="http://ivo.garant.ru/" TargetMode="External"/><Relationship Id="rId7375" Type="http://schemas.openxmlformats.org/officeDocument/2006/relationships/hyperlink" Target="http://ivo.garant.ru/" TargetMode="External"/><Relationship Id="rId7582" Type="http://schemas.openxmlformats.org/officeDocument/2006/relationships/hyperlink" Target="http://ivo.garant.ru/" TargetMode="External"/><Relationship Id="rId8219" Type="http://schemas.openxmlformats.org/officeDocument/2006/relationships/hyperlink" Target="http://ivo.garant.ru/" TargetMode="External"/><Relationship Id="rId3778" Type="http://schemas.openxmlformats.org/officeDocument/2006/relationships/hyperlink" Target="http://ivo.garant.ru/" TargetMode="External"/><Relationship Id="rId3985" Type="http://schemas.openxmlformats.org/officeDocument/2006/relationships/hyperlink" Target="http://ivo.garant.ru/" TargetMode="External"/><Relationship Id="rId4829" Type="http://schemas.openxmlformats.org/officeDocument/2006/relationships/hyperlink" Target="http://ivo.garant.ru/" TargetMode="External"/><Relationship Id="rId6184" Type="http://schemas.openxmlformats.org/officeDocument/2006/relationships/hyperlink" Target="http://ivo.garant.ru/" TargetMode="External"/><Relationship Id="rId6391" Type="http://schemas.openxmlformats.org/officeDocument/2006/relationships/hyperlink" Target="http://ivo.garant.ru/" TargetMode="External"/><Relationship Id="rId7028" Type="http://schemas.openxmlformats.org/officeDocument/2006/relationships/hyperlink" Target="http://ivo.garant.ru/" TargetMode="External"/><Relationship Id="rId7235" Type="http://schemas.openxmlformats.org/officeDocument/2006/relationships/hyperlink" Target="http://ivo.garant.ru/" TargetMode="External"/><Relationship Id="rId7442" Type="http://schemas.openxmlformats.org/officeDocument/2006/relationships/hyperlink" Target="http://ivo.garant.ru/" TargetMode="External"/><Relationship Id="rId699" Type="http://schemas.openxmlformats.org/officeDocument/2006/relationships/hyperlink" Target="http://ivo.garant.ru/" TargetMode="External"/><Relationship Id="rId2587" Type="http://schemas.openxmlformats.org/officeDocument/2006/relationships/hyperlink" Target="http://ivo.garant.ru/" TargetMode="External"/><Relationship Id="rId2794" Type="http://schemas.openxmlformats.org/officeDocument/2006/relationships/hyperlink" Target="http://ivo.garant.ru/" TargetMode="External"/><Relationship Id="rId3638" Type="http://schemas.openxmlformats.org/officeDocument/2006/relationships/hyperlink" Target="http://ivo.garant.ru/" TargetMode="External"/><Relationship Id="rId3845" Type="http://schemas.openxmlformats.org/officeDocument/2006/relationships/hyperlink" Target="http://ivo.garant.ru/" TargetMode="External"/><Relationship Id="rId6044" Type="http://schemas.openxmlformats.org/officeDocument/2006/relationships/hyperlink" Target="http://ivo.garant.ru/" TargetMode="External"/><Relationship Id="rId6251" Type="http://schemas.openxmlformats.org/officeDocument/2006/relationships/hyperlink" Target="http://ivo.garant.ru/" TargetMode="External"/><Relationship Id="rId7302" Type="http://schemas.openxmlformats.org/officeDocument/2006/relationships/hyperlink" Target="http://ivo.garant.ru/" TargetMode="External"/><Relationship Id="rId559" Type="http://schemas.openxmlformats.org/officeDocument/2006/relationships/hyperlink" Target="http://ivo.garant.ru/" TargetMode="External"/><Relationship Id="rId766" Type="http://schemas.openxmlformats.org/officeDocument/2006/relationships/hyperlink" Target="http://ivo.garant.ru/" TargetMode="External"/><Relationship Id="rId1189" Type="http://schemas.openxmlformats.org/officeDocument/2006/relationships/hyperlink" Target="http://ivo.garant.ru/" TargetMode="External"/><Relationship Id="rId1396" Type="http://schemas.openxmlformats.org/officeDocument/2006/relationships/hyperlink" Target="http://ivo.garant.ru/" TargetMode="External"/><Relationship Id="rId2447" Type="http://schemas.openxmlformats.org/officeDocument/2006/relationships/hyperlink" Target="http://ivo.garant.ru/" TargetMode="External"/><Relationship Id="rId5060" Type="http://schemas.openxmlformats.org/officeDocument/2006/relationships/hyperlink" Target="http://ivo.garant.ru/" TargetMode="External"/><Relationship Id="rId6111" Type="http://schemas.openxmlformats.org/officeDocument/2006/relationships/hyperlink" Target="http://ivo.garant.ru/" TargetMode="External"/><Relationship Id="rId419" Type="http://schemas.openxmlformats.org/officeDocument/2006/relationships/hyperlink" Target="http://ivo.garant.ru/" TargetMode="External"/><Relationship Id="rId626" Type="http://schemas.openxmlformats.org/officeDocument/2006/relationships/hyperlink" Target="http://ivo.garant.ru/" TargetMode="External"/><Relationship Id="rId973" Type="http://schemas.openxmlformats.org/officeDocument/2006/relationships/hyperlink" Target="http://ivo.garant.ru/" TargetMode="External"/><Relationship Id="rId1049" Type="http://schemas.openxmlformats.org/officeDocument/2006/relationships/hyperlink" Target="http://ivo.garant.ru/" TargetMode="External"/><Relationship Id="rId1256" Type="http://schemas.openxmlformats.org/officeDocument/2006/relationships/hyperlink" Target="http://ivo.garant.ru/" TargetMode="External"/><Relationship Id="rId2307" Type="http://schemas.openxmlformats.org/officeDocument/2006/relationships/hyperlink" Target="http://ivo.garant.ru/" TargetMode="External"/><Relationship Id="rId2654" Type="http://schemas.openxmlformats.org/officeDocument/2006/relationships/hyperlink" Target="http://ivo.garant.ru/" TargetMode="External"/><Relationship Id="rId2861" Type="http://schemas.openxmlformats.org/officeDocument/2006/relationships/hyperlink" Target="http://ivo.garant.ru/" TargetMode="External"/><Relationship Id="rId3705" Type="http://schemas.openxmlformats.org/officeDocument/2006/relationships/hyperlink" Target="http://ivo.garant.ru/" TargetMode="External"/><Relationship Id="rId3912" Type="http://schemas.openxmlformats.org/officeDocument/2006/relationships/hyperlink" Target="http://ivo.garant.ru/" TargetMode="External"/><Relationship Id="rId8076" Type="http://schemas.openxmlformats.org/officeDocument/2006/relationships/hyperlink" Target="http://ivo.garant.ru/" TargetMode="External"/><Relationship Id="rId8283" Type="http://schemas.openxmlformats.org/officeDocument/2006/relationships/hyperlink" Target="http://ivo.garant.ru/" TargetMode="External"/><Relationship Id="rId833" Type="http://schemas.openxmlformats.org/officeDocument/2006/relationships/hyperlink" Target="http://ivo.garant.ru/" TargetMode="External"/><Relationship Id="rId1116" Type="http://schemas.openxmlformats.org/officeDocument/2006/relationships/hyperlink" Target="http://ivo.garant.ru/" TargetMode="External"/><Relationship Id="rId1463" Type="http://schemas.openxmlformats.org/officeDocument/2006/relationships/hyperlink" Target="http://ivo.garant.ru/" TargetMode="External"/><Relationship Id="rId1670" Type="http://schemas.openxmlformats.org/officeDocument/2006/relationships/hyperlink" Target="http://ivo.garant.ru/" TargetMode="External"/><Relationship Id="rId2514" Type="http://schemas.openxmlformats.org/officeDocument/2006/relationships/hyperlink" Target="http://ivo.garant.ru/" TargetMode="External"/><Relationship Id="rId2721" Type="http://schemas.openxmlformats.org/officeDocument/2006/relationships/hyperlink" Target="http://ivo.garant.ru/" TargetMode="External"/><Relationship Id="rId5877" Type="http://schemas.openxmlformats.org/officeDocument/2006/relationships/hyperlink" Target="http://ivo.garant.ru/" TargetMode="External"/><Relationship Id="rId6928" Type="http://schemas.openxmlformats.org/officeDocument/2006/relationships/hyperlink" Target="http://ivo.garant.ru/" TargetMode="External"/><Relationship Id="rId7092" Type="http://schemas.openxmlformats.org/officeDocument/2006/relationships/hyperlink" Target="http://ivo.garant.ru/" TargetMode="External"/><Relationship Id="rId8143" Type="http://schemas.openxmlformats.org/officeDocument/2006/relationships/hyperlink" Target="http://ivo.garant.ru/" TargetMode="External"/><Relationship Id="rId900" Type="http://schemas.openxmlformats.org/officeDocument/2006/relationships/hyperlink" Target="http://ivo.garant.ru/" TargetMode="External"/><Relationship Id="rId1323" Type="http://schemas.openxmlformats.org/officeDocument/2006/relationships/hyperlink" Target="http://ivo.garant.ru/" TargetMode="External"/><Relationship Id="rId1530" Type="http://schemas.openxmlformats.org/officeDocument/2006/relationships/hyperlink" Target="http://ivo.garant.ru/" TargetMode="External"/><Relationship Id="rId4479" Type="http://schemas.openxmlformats.org/officeDocument/2006/relationships/hyperlink" Target="http://ivo.garant.ru/" TargetMode="External"/><Relationship Id="rId4686" Type="http://schemas.openxmlformats.org/officeDocument/2006/relationships/hyperlink" Target="http://ivo.garant.ru/" TargetMode="External"/><Relationship Id="rId4893" Type="http://schemas.openxmlformats.org/officeDocument/2006/relationships/hyperlink" Target="http://ivo.garant.ru/" TargetMode="External"/><Relationship Id="rId5737" Type="http://schemas.openxmlformats.org/officeDocument/2006/relationships/hyperlink" Target="http://ivo.garant.ru/" TargetMode="External"/><Relationship Id="rId5944" Type="http://schemas.openxmlformats.org/officeDocument/2006/relationships/hyperlink" Target="http://ivo.garant.ru/" TargetMode="External"/><Relationship Id="rId8350" Type="http://schemas.openxmlformats.org/officeDocument/2006/relationships/hyperlink" Target="http://ivo.garant.ru/" TargetMode="External"/><Relationship Id="rId3288" Type="http://schemas.openxmlformats.org/officeDocument/2006/relationships/hyperlink" Target="http://ivo.garant.ru/" TargetMode="External"/><Relationship Id="rId3495" Type="http://schemas.openxmlformats.org/officeDocument/2006/relationships/hyperlink" Target="http://ivo.garant.ru/" TargetMode="External"/><Relationship Id="rId4339" Type="http://schemas.openxmlformats.org/officeDocument/2006/relationships/hyperlink" Target="http://ivo.garant.ru/" TargetMode="External"/><Relationship Id="rId4546" Type="http://schemas.openxmlformats.org/officeDocument/2006/relationships/hyperlink" Target="http://ivo.garant.ru/" TargetMode="External"/><Relationship Id="rId4753" Type="http://schemas.openxmlformats.org/officeDocument/2006/relationships/hyperlink" Target="http://ivo.garant.ru/" TargetMode="External"/><Relationship Id="rId4960" Type="http://schemas.openxmlformats.org/officeDocument/2006/relationships/hyperlink" Target="http://ivo.garant.ru/" TargetMode="External"/><Relationship Id="rId5804" Type="http://schemas.openxmlformats.org/officeDocument/2006/relationships/hyperlink" Target="http://ivo.garant.ru/" TargetMode="External"/><Relationship Id="rId8003" Type="http://schemas.openxmlformats.org/officeDocument/2006/relationships/hyperlink" Target="http://ivo.garant.ru/" TargetMode="External"/><Relationship Id="rId8210" Type="http://schemas.openxmlformats.org/officeDocument/2006/relationships/hyperlink" Target="http://ivo.garant.ru/" TargetMode="External"/><Relationship Id="rId2097" Type="http://schemas.openxmlformats.org/officeDocument/2006/relationships/hyperlink" Target="http://ivo.garant.ru/" TargetMode="External"/><Relationship Id="rId3148" Type="http://schemas.openxmlformats.org/officeDocument/2006/relationships/hyperlink" Target="http://ivo.garant.ru/" TargetMode="External"/><Relationship Id="rId3355" Type="http://schemas.openxmlformats.org/officeDocument/2006/relationships/hyperlink" Target="http://ivo.garant.ru/" TargetMode="External"/><Relationship Id="rId3562" Type="http://schemas.openxmlformats.org/officeDocument/2006/relationships/hyperlink" Target="http://ivo.garant.ru/" TargetMode="External"/><Relationship Id="rId4406" Type="http://schemas.openxmlformats.org/officeDocument/2006/relationships/hyperlink" Target="http://ivo.garant.ru/" TargetMode="External"/><Relationship Id="rId4613" Type="http://schemas.openxmlformats.org/officeDocument/2006/relationships/hyperlink" Target="http://ivo.garant.ru/" TargetMode="External"/><Relationship Id="rId7769" Type="http://schemas.openxmlformats.org/officeDocument/2006/relationships/hyperlink" Target="http://ivo.garant.ru/" TargetMode="External"/><Relationship Id="rId7976" Type="http://schemas.openxmlformats.org/officeDocument/2006/relationships/hyperlink" Target="http://ivo.garant.ru/" TargetMode="External"/><Relationship Id="rId276" Type="http://schemas.openxmlformats.org/officeDocument/2006/relationships/hyperlink" Target="http://ivo.garant.ru/" TargetMode="External"/><Relationship Id="rId483" Type="http://schemas.openxmlformats.org/officeDocument/2006/relationships/hyperlink" Target="http://ivo.garant.ru/" TargetMode="External"/><Relationship Id="rId690" Type="http://schemas.openxmlformats.org/officeDocument/2006/relationships/hyperlink" Target="http://ivo.garant.ru/" TargetMode="External"/><Relationship Id="rId2164" Type="http://schemas.openxmlformats.org/officeDocument/2006/relationships/hyperlink" Target="http://ivo.garant.ru/" TargetMode="External"/><Relationship Id="rId2371" Type="http://schemas.openxmlformats.org/officeDocument/2006/relationships/hyperlink" Target="http://ivo.garant.ru/" TargetMode="External"/><Relationship Id="rId3008" Type="http://schemas.openxmlformats.org/officeDocument/2006/relationships/hyperlink" Target="http://ivo.garant.ru/" TargetMode="External"/><Relationship Id="rId3215" Type="http://schemas.openxmlformats.org/officeDocument/2006/relationships/hyperlink" Target="http://ivo.garant.ru/" TargetMode="External"/><Relationship Id="rId3422" Type="http://schemas.openxmlformats.org/officeDocument/2006/relationships/hyperlink" Target="http://ivo.garant.ru/" TargetMode="External"/><Relationship Id="rId4820" Type="http://schemas.openxmlformats.org/officeDocument/2006/relationships/hyperlink" Target="http://ivo.garant.ru/" TargetMode="External"/><Relationship Id="rId6578" Type="http://schemas.openxmlformats.org/officeDocument/2006/relationships/hyperlink" Target="http://ivo.garant.ru/" TargetMode="External"/><Relationship Id="rId6785" Type="http://schemas.openxmlformats.org/officeDocument/2006/relationships/hyperlink" Target="http://ivo.garant.ru/" TargetMode="External"/><Relationship Id="rId7629" Type="http://schemas.openxmlformats.org/officeDocument/2006/relationships/hyperlink" Target="http://ivo.garant.ru/" TargetMode="External"/><Relationship Id="rId136" Type="http://schemas.openxmlformats.org/officeDocument/2006/relationships/hyperlink" Target="http://ivo.garant.ru/" TargetMode="External"/><Relationship Id="rId343" Type="http://schemas.openxmlformats.org/officeDocument/2006/relationships/hyperlink" Target="http://ivo.garant.ru/" TargetMode="External"/><Relationship Id="rId550" Type="http://schemas.openxmlformats.org/officeDocument/2006/relationships/hyperlink" Target="http://ivo.garant.ru/" TargetMode="External"/><Relationship Id="rId1180" Type="http://schemas.openxmlformats.org/officeDocument/2006/relationships/hyperlink" Target="http://ivo.garant.ru/" TargetMode="External"/><Relationship Id="rId2024" Type="http://schemas.openxmlformats.org/officeDocument/2006/relationships/hyperlink" Target="http://ivo.garant.ru/" TargetMode="External"/><Relationship Id="rId2231" Type="http://schemas.openxmlformats.org/officeDocument/2006/relationships/hyperlink" Target="http://ivo.garant.ru/" TargetMode="External"/><Relationship Id="rId5387" Type="http://schemas.openxmlformats.org/officeDocument/2006/relationships/hyperlink" Target="http://ivo.garant.ru/" TargetMode="External"/><Relationship Id="rId6438" Type="http://schemas.openxmlformats.org/officeDocument/2006/relationships/hyperlink" Target="http://ivo.garant.ru/" TargetMode="External"/><Relationship Id="rId6992" Type="http://schemas.openxmlformats.org/officeDocument/2006/relationships/hyperlink" Target="http://ivo.garant.ru/" TargetMode="External"/><Relationship Id="rId7836" Type="http://schemas.openxmlformats.org/officeDocument/2006/relationships/hyperlink" Target="http://ivo.garant.ru/" TargetMode="External"/><Relationship Id="rId203" Type="http://schemas.openxmlformats.org/officeDocument/2006/relationships/hyperlink" Target="http://ivo.garant.ru/" TargetMode="External"/><Relationship Id="rId1040" Type="http://schemas.openxmlformats.org/officeDocument/2006/relationships/hyperlink" Target="http://ivo.garant.ru/" TargetMode="External"/><Relationship Id="rId4196" Type="http://schemas.openxmlformats.org/officeDocument/2006/relationships/hyperlink" Target="http://ivo.garant.ru/" TargetMode="External"/><Relationship Id="rId5247" Type="http://schemas.openxmlformats.org/officeDocument/2006/relationships/hyperlink" Target="http://ivo.garant.ru/" TargetMode="External"/><Relationship Id="rId5594" Type="http://schemas.openxmlformats.org/officeDocument/2006/relationships/hyperlink" Target="http://ivo.garant.ru/" TargetMode="External"/><Relationship Id="rId6645" Type="http://schemas.openxmlformats.org/officeDocument/2006/relationships/hyperlink" Target="http://ivo.garant.ru/" TargetMode="External"/><Relationship Id="rId6852" Type="http://schemas.openxmlformats.org/officeDocument/2006/relationships/hyperlink" Target="http://ivo.garant.ru/" TargetMode="External"/><Relationship Id="rId7903" Type="http://schemas.openxmlformats.org/officeDocument/2006/relationships/hyperlink" Target="http://ivo.garant.ru/" TargetMode="External"/><Relationship Id="rId410" Type="http://schemas.openxmlformats.org/officeDocument/2006/relationships/hyperlink" Target="http://ivo.garant.ru/" TargetMode="External"/><Relationship Id="rId1997" Type="http://schemas.openxmlformats.org/officeDocument/2006/relationships/hyperlink" Target="http://ivo.garant.ru/" TargetMode="External"/><Relationship Id="rId4056" Type="http://schemas.openxmlformats.org/officeDocument/2006/relationships/hyperlink" Target="http://ivo.garant.ru/" TargetMode="External"/><Relationship Id="rId5454" Type="http://schemas.openxmlformats.org/officeDocument/2006/relationships/hyperlink" Target="http://ivo.garant.ru/" TargetMode="External"/><Relationship Id="rId5661" Type="http://schemas.openxmlformats.org/officeDocument/2006/relationships/hyperlink" Target="http://ivo.garant.ru/" TargetMode="External"/><Relationship Id="rId6505" Type="http://schemas.openxmlformats.org/officeDocument/2006/relationships/hyperlink" Target="http://ivo.garant.ru/" TargetMode="External"/><Relationship Id="rId6712" Type="http://schemas.openxmlformats.org/officeDocument/2006/relationships/hyperlink" Target="http://ivo.garant.ru/" TargetMode="External"/><Relationship Id="rId1857" Type="http://schemas.openxmlformats.org/officeDocument/2006/relationships/hyperlink" Target="http://ivo.garant.ru/" TargetMode="External"/><Relationship Id="rId2908" Type="http://schemas.openxmlformats.org/officeDocument/2006/relationships/hyperlink" Target="http://ivo.garant.ru/" TargetMode="External"/><Relationship Id="rId4263" Type="http://schemas.openxmlformats.org/officeDocument/2006/relationships/hyperlink" Target="http://ivo.garant.ru/" TargetMode="External"/><Relationship Id="rId4470" Type="http://schemas.openxmlformats.org/officeDocument/2006/relationships/hyperlink" Target="http://ivo.garant.ru/" TargetMode="External"/><Relationship Id="rId5107" Type="http://schemas.openxmlformats.org/officeDocument/2006/relationships/hyperlink" Target="http://ivo.garant.ru/" TargetMode="External"/><Relationship Id="rId5314" Type="http://schemas.openxmlformats.org/officeDocument/2006/relationships/hyperlink" Target="http://ivo.garant.ru/" TargetMode="External"/><Relationship Id="rId5521" Type="http://schemas.openxmlformats.org/officeDocument/2006/relationships/hyperlink" Target="http://ivo.garant.ru/" TargetMode="External"/><Relationship Id="rId1717" Type="http://schemas.openxmlformats.org/officeDocument/2006/relationships/hyperlink" Target="http://ivo.garant.ru/" TargetMode="External"/><Relationship Id="rId1924" Type="http://schemas.openxmlformats.org/officeDocument/2006/relationships/hyperlink" Target="http://ivo.garant.ru/" TargetMode="External"/><Relationship Id="rId3072" Type="http://schemas.openxmlformats.org/officeDocument/2006/relationships/hyperlink" Target="http://ivo.garant.ru/" TargetMode="External"/><Relationship Id="rId4123" Type="http://schemas.openxmlformats.org/officeDocument/2006/relationships/hyperlink" Target="http://ivo.garant.ru/" TargetMode="External"/><Relationship Id="rId4330" Type="http://schemas.openxmlformats.org/officeDocument/2006/relationships/hyperlink" Target="http://ivo.garant.ru/" TargetMode="External"/><Relationship Id="rId7279" Type="http://schemas.openxmlformats.org/officeDocument/2006/relationships/hyperlink" Target="http://ivo.garant.ru/" TargetMode="External"/><Relationship Id="rId7486" Type="http://schemas.openxmlformats.org/officeDocument/2006/relationships/hyperlink" Target="http://ivo.garant.ru/" TargetMode="External"/><Relationship Id="rId7693" Type="http://schemas.openxmlformats.org/officeDocument/2006/relationships/hyperlink" Target="http://ivo.garant.ru/" TargetMode="External"/><Relationship Id="rId3889" Type="http://schemas.openxmlformats.org/officeDocument/2006/relationships/hyperlink" Target="http://ivo.garant.ru/" TargetMode="External"/><Relationship Id="rId6088" Type="http://schemas.openxmlformats.org/officeDocument/2006/relationships/hyperlink" Target="http://ivo.garant.ru/" TargetMode="External"/><Relationship Id="rId6295" Type="http://schemas.openxmlformats.org/officeDocument/2006/relationships/hyperlink" Target="http://ivo.garant.ru/" TargetMode="External"/><Relationship Id="rId7139" Type="http://schemas.openxmlformats.org/officeDocument/2006/relationships/hyperlink" Target="http://ivo.garant.ru/" TargetMode="External"/><Relationship Id="rId7346" Type="http://schemas.openxmlformats.org/officeDocument/2006/relationships/hyperlink" Target="http://ivo.garant.ru/" TargetMode="External"/><Relationship Id="rId7553" Type="http://schemas.openxmlformats.org/officeDocument/2006/relationships/hyperlink" Target="http://ivo.garant.ru/" TargetMode="External"/><Relationship Id="rId2698" Type="http://schemas.openxmlformats.org/officeDocument/2006/relationships/hyperlink" Target="http://ivo.garant.ru/" TargetMode="External"/><Relationship Id="rId6155" Type="http://schemas.openxmlformats.org/officeDocument/2006/relationships/hyperlink" Target="http://ivo.garant.ru/" TargetMode="External"/><Relationship Id="rId6362" Type="http://schemas.openxmlformats.org/officeDocument/2006/relationships/hyperlink" Target="http://ivo.garant.ru/" TargetMode="External"/><Relationship Id="rId7206" Type="http://schemas.openxmlformats.org/officeDocument/2006/relationships/hyperlink" Target="http://ivo.garant.ru/" TargetMode="External"/><Relationship Id="rId7413" Type="http://schemas.openxmlformats.org/officeDocument/2006/relationships/hyperlink" Target="http://ivo.garant.ru/" TargetMode="External"/><Relationship Id="rId7760" Type="http://schemas.openxmlformats.org/officeDocument/2006/relationships/hyperlink" Target="http://ivo.garant.ru/" TargetMode="External"/><Relationship Id="rId3749" Type="http://schemas.openxmlformats.org/officeDocument/2006/relationships/hyperlink" Target="http://ivo.garant.ru/" TargetMode="External"/><Relationship Id="rId3956" Type="http://schemas.openxmlformats.org/officeDocument/2006/relationships/hyperlink" Target="http://ivo.garant.ru/" TargetMode="External"/><Relationship Id="rId5171" Type="http://schemas.openxmlformats.org/officeDocument/2006/relationships/hyperlink" Target="http://ivo.garant.ru/" TargetMode="External"/><Relationship Id="rId6015" Type="http://schemas.openxmlformats.org/officeDocument/2006/relationships/hyperlink" Target="http://ivo.garant.ru/" TargetMode="External"/><Relationship Id="rId6222" Type="http://schemas.openxmlformats.org/officeDocument/2006/relationships/hyperlink" Target="http://ivo.garant.ru/" TargetMode="External"/><Relationship Id="rId7620" Type="http://schemas.openxmlformats.org/officeDocument/2006/relationships/hyperlink" Target="http://ivo.garant.ru/" TargetMode="External"/><Relationship Id="rId877" Type="http://schemas.openxmlformats.org/officeDocument/2006/relationships/hyperlink" Target="http://ivo.garant.ru/" TargetMode="External"/><Relationship Id="rId2558" Type="http://schemas.openxmlformats.org/officeDocument/2006/relationships/hyperlink" Target="http://ivo.garant.ru/" TargetMode="External"/><Relationship Id="rId2765" Type="http://schemas.openxmlformats.org/officeDocument/2006/relationships/hyperlink" Target="http://ivo.garant.ru/" TargetMode="External"/><Relationship Id="rId2972" Type="http://schemas.openxmlformats.org/officeDocument/2006/relationships/hyperlink" Target="http://ivo.garant.ru/" TargetMode="External"/><Relationship Id="rId3609" Type="http://schemas.openxmlformats.org/officeDocument/2006/relationships/hyperlink" Target="http://ivo.garant.ru/" TargetMode="External"/><Relationship Id="rId3816" Type="http://schemas.openxmlformats.org/officeDocument/2006/relationships/hyperlink" Target="http://ivo.garant.ru/" TargetMode="External"/><Relationship Id="rId8187" Type="http://schemas.openxmlformats.org/officeDocument/2006/relationships/hyperlink" Target="http://ivo.garant.ru/" TargetMode="External"/><Relationship Id="rId737" Type="http://schemas.openxmlformats.org/officeDocument/2006/relationships/hyperlink" Target="http://ivo.garant.ru/" TargetMode="External"/><Relationship Id="rId944" Type="http://schemas.openxmlformats.org/officeDocument/2006/relationships/hyperlink" Target="http://ivo.garant.ru/" TargetMode="External"/><Relationship Id="rId1367" Type="http://schemas.openxmlformats.org/officeDocument/2006/relationships/hyperlink" Target="http://ivo.garant.ru/" TargetMode="External"/><Relationship Id="rId1574" Type="http://schemas.openxmlformats.org/officeDocument/2006/relationships/hyperlink" Target="http://ivo.garant.ru/" TargetMode="External"/><Relationship Id="rId1781" Type="http://schemas.openxmlformats.org/officeDocument/2006/relationships/hyperlink" Target="http://ivo.garant.ru/" TargetMode="External"/><Relationship Id="rId2418" Type="http://schemas.openxmlformats.org/officeDocument/2006/relationships/hyperlink" Target="http://ivo.garant.ru/" TargetMode="External"/><Relationship Id="rId2625" Type="http://schemas.openxmlformats.org/officeDocument/2006/relationships/hyperlink" Target="http://ivo.garant.ru/" TargetMode="External"/><Relationship Id="rId2832" Type="http://schemas.openxmlformats.org/officeDocument/2006/relationships/hyperlink" Target="http://ivo.garant.ru/" TargetMode="External"/><Relationship Id="rId5031" Type="http://schemas.openxmlformats.org/officeDocument/2006/relationships/hyperlink" Target="http://ivo.garant.ru/" TargetMode="External"/><Relationship Id="rId5988" Type="http://schemas.openxmlformats.org/officeDocument/2006/relationships/hyperlink" Target="http://ivo.garant.ru/" TargetMode="External"/><Relationship Id="rId73" Type="http://schemas.openxmlformats.org/officeDocument/2006/relationships/hyperlink" Target="http://ivo.garant.ru/" TargetMode="External"/><Relationship Id="rId804" Type="http://schemas.openxmlformats.org/officeDocument/2006/relationships/hyperlink" Target="http://ivo.garant.ru/" TargetMode="External"/><Relationship Id="rId1227" Type="http://schemas.openxmlformats.org/officeDocument/2006/relationships/hyperlink" Target="http://ivo.garant.ru/" TargetMode="External"/><Relationship Id="rId1434" Type="http://schemas.openxmlformats.org/officeDocument/2006/relationships/hyperlink" Target="http://ivo.garant.ru/" TargetMode="External"/><Relationship Id="rId1641" Type="http://schemas.openxmlformats.org/officeDocument/2006/relationships/hyperlink" Target="http://ivo.garant.ru/" TargetMode="External"/><Relationship Id="rId4797" Type="http://schemas.openxmlformats.org/officeDocument/2006/relationships/hyperlink" Target="http://ivo.garant.ru/" TargetMode="External"/><Relationship Id="rId5848" Type="http://schemas.openxmlformats.org/officeDocument/2006/relationships/hyperlink" Target="http://ivo.garant.ru/" TargetMode="External"/><Relationship Id="rId8047" Type="http://schemas.openxmlformats.org/officeDocument/2006/relationships/hyperlink" Target="http://ivo.garant.ru/" TargetMode="External"/><Relationship Id="rId8254" Type="http://schemas.openxmlformats.org/officeDocument/2006/relationships/hyperlink" Target="http://ivo.garant.ru/" TargetMode="External"/><Relationship Id="rId1501" Type="http://schemas.openxmlformats.org/officeDocument/2006/relationships/hyperlink" Target="http://ivo.garant.ru/" TargetMode="External"/><Relationship Id="rId3399" Type="http://schemas.openxmlformats.org/officeDocument/2006/relationships/hyperlink" Target="http://ivo.garant.ru/" TargetMode="External"/><Relationship Id="rId4657" Type="http://schemas.openxmlformats.org/officeDocument/2006/relationships/hyperlink" Target="http://ivo.garant.ru/" TargetMode="External"/><Relationship Id="rId4864" Type="http://schemas.openxmlformats.org/officeDocument/2006/relationships/hyperlink" Target="http://ivo.garant.ru/" TargetMode="External"/><Relationship Id="rId5708" Type="http://schemas.openxmlformats.org/officeDocument/2006/relationships/hyperlink" Target="http://ivo.garant.ru/" TargetMode="External"/><Relationship Id="rId7063" Type="http://schemas.openxmlformats.org/officeDocument/2006/relationships/hyperlink" Target="http://ivo.garant.ru/" TargetMode="External"/><Relationship Id="rId7270" Type="http://schemas.openxmlformats.org/officeDocument/2006/relationships/hyperlink" Target="http://ivo.garant.ru/" TargetMode="External"/><Relationship Id="rId8114" Type="http://schemas.openxmlformats.org/officeDocument/2006/relationships/hyperlink" Target="http://ivo.garant.ru/" TargetMode="External"/><Relationship Id="rId8321" Type="http://schemas.openxmlformats.org/officeDocument/2006/relationships/hyperlink" Target="http://ivo.garant.ru/" TargetMode="External"/><Relationship Id="rId3259" Type="http://schemas.openxmlformats.org/officeDocument/2006/relationships/hyperlink" Target="http://ivo.garant.ru/" TargetMode="External"/><Relationship Id="rId3466" Type="http://schemas.openxmlformats.org/officeDocument/2006/relationships/hyperlink" Target="http://ivo.garant.ru/" TargetMode="External"/><Relationship Id="rId4517" Type="http://schemas.openxmlformats.org/officeDocument/2006/relationships/hyperlink" Target="http://ivo.garant.ru/" TargetMode="External"/><Relationship Id="rId5915" Type="http://schemas.openxmlformats.org/officeDocument/2006/relationships/hyperlink" Target="http://ivo.garant.ru/" TargetMode="External"/><Relationship Id="rId7130" Type="http://schemas.openxmlformats.org/officeDocument/2006/relationships/hyperlink" Target="http://ivo.garant.ru/" TargetMode="External"/><Relationship Id="rId387" Type="http://schemas.openxmlformats.org/officeDocument/2006/relationships/hyperlink" Target="http://ivo.garant.ru/" TargetMode="External"/><Relationship Id="rId594" Type="http://schemas.openxmlformats.org/officeDocument/2006/relationships/hyperlink" Target="http://ivo.garant.ru/" TargetMode="External"/><Relationship Id="rId2068" Type="http://schemas.openxmlformats.org/officeDocument/2006/relationships/hyperlink" Target="http://ivo.garant.ru/" TargetMode="External"/><Relationship Id="rId2275" Type="http://schemas.openxmlformats.org/officeDocument/2006/relationships/hyperlink" Target="http://ivo.garant.ru/" TargetMode="External"/><Relationship Id="rId3119" Type="http://schemas.openxmlformats.org/officeDocument/2006/relationships/hyperlink" Target="http://ivo.garant.ru/" TargetMode="External"/><Relationship Id="rId3326" Type="http://schemas.openxmlformats.org/officeDocument/2006/relationships/hyperlink" Target="http://ivo.garant.ru/" TargetMode="External"/><Relationship Id="rId3673" Type="http://schemas.openxmlformats.org/officeDocument/2006/relationships/hyperlink" Target="http://ivo.garant.ru/" TargetMode="External"/><Relationship Id="rId3880" Type="http://schemas.openxmlformats.org/officeDocument/2006/relationships/hyperlink" Target="http://ivo.garant.ru/" TargetMode="External"/><Relationship Id="rId4724" Type="http://schemas.openxmlformats.org/officeDocument/2006/relationships/hyperlink" Target="http://ivo.garant.ru/" TargetMode="External"/><Relationship Id="rId4931" Type="http://schemas.openxmlformats.org/officeDocument/2006/relationships/hyperlink" Target="http://ivo.garant.ru/" TargetMode="External"/><Relationship Id="rId247" Type="http://schemas.openxmlformats.org/officeDocument/2006/relationships/hyperlink" Target="http://ivo.garant.ru/" TargetMode="External"/><Relationship Id="rId1084" Type="http://schemas.openxmlformats.org/officeDocument/2006/relationships/hyperlink" Target="http://ivo.garant.ru/" TargetMode="External"/><Relationship Id="rId2482" Type="http://schemas.openxmlformats.org/officeDocument/2006/relationships/hyperlink" Target="http://ivo.garant.ru/" TargetMode="External"/><Relationship Id="rId3533" Type="http://schemas.openxmlformats.org/officeDocument/2006/relationships/hyperlink" Target="http://ivo.garant.ru/" TargetMode="External"/><Relationship Id="rId3740" Type="http://schemas.openxmlformats.org/officeDocument/2006/relationships/hyperlink" Target="http://ivo.garant.ru/" TargetMode="External"/><Relationship Id="rId6689" Type="http://schemas.openxmlformats.org/officeDocument/2006/relationships/hyperlink" Target="http://ivo.garant.ru/" TargetMode="External"/><Relationship Id="rId6896" Type="http://schemas.openxmlformats.org/officeDocument/2006/relationships/hyperlink" Target="http://ivo.garant.ru/" TargetMode="External"/><Relationship Id="rId7947" Type="http://schemas.openxmlformats.org/officeDocument/2006/relationships/hyperlink" Target="http://ivo.garant.ru/" TargetMode="External"/><Relationship Id="rId107" Type="http://schemas.openxmlformats.org/officeDocument/2006/relationships/hyperlink" Target="http://ivo.garant.ru/" TargetMode="External"/><Relationship Id="rId454" Type="http://schemas.openxmlformats.org/officeDocument/2006/relationships/hyperlink" Target="http://ivo.garant.ru/" TargetMode="External"/><Relationship Id="rId661" Type="http://schemas.openxmlformats.org/officeDocument/2006/relationships/hyperlink" Target="http://ivo.garant.ru/" TargetMode="External"/><Relationship Id="rId1291" Type="http://schemas.openxmlformats.org/officeDocument/2006/relationships/hyperlink" Target="http://ivo.garant.ru/" TargetMode="External"/><Relationship Id="rId2135" Type="http://schemas.openxmlformats.org/officeDocument/2006/relationships/hyperlink" Target="http://ivo.garant.ru/" TargetMode="External"/><Relationship Id="rId2342" Type="http://schemas.openxmlformats.org/officeDocument/2006/relationships/hyperlink" Target="http://ivo.garant.ru/" TargetMode="External"/><Relationship Id="rId3600" Type="http://schemas.openxmlformats.org/officeDocument/2006/relationships/hyperlink" Target="http://ivo.garant.ru/" TargetMode="External"/><Relationship Id="rId5498" Type="http://schemas.openxmlformats.org/officeDocument/2006/relationships/hyperlink" Target="http://ivo.garant.ru/" TargetMode="External"/><Relationship Id="rId6549" Type="http://schemas.openxmlformats.org/officeDocument/2006/relationships/hyperlink" Target="http://ivo.garant.ru/" TargetMode="External"/><Relationship Id="rId6756" Type="http://schemas.openxmlformats.org/officeDocument/2006/relationships/hyperlink" Target="http://ivo.garant.ru/" TargetMode="External"/><Relationship Id="rId6963" Type="http://schemas.openxmlformats.org/officeDocument/2006/relationships/hyperlink" Target="http://ivo.garant.ru/" TargetMode="External"/><Relationship Id="rId7807" Type="http://schemas.openxmlformats.org/officeDocument/2006/relationships/hyperlink" Target="http://ivo.garant.ru/" TargetMode="External"/><Relationship Id="rId314" Type="http://schemas.openxmlformats.org/officeDocument/2006/relationships/hyperlink" Target="http://ivo.garant.ru/" TargetMode="External"/><Relationship Id="rId521" Type="http://schemas.openxmlformats.org/officeDocument/2006/relationships/hyperlink" Target="http://ivo.garant.ru/" TargetMode="External"/><Relationship Id="rId1151" Type="http://schemas.openxmlformats.org/officeDocument/2006/relationships/hyperlink" Target="http://ivo.garant.ru/" TargetMode="External"/><Relationship Id="rId2202" Type="http://schemas.openxmlformats.org/officeDocument/2006/relationships/hyperlink" Target="http://ivo.garant.ru/" TargetMode="External"/><Relationship Id="rId5358" Type="http://schemas.openxmlformats.org/officeDocument/2006/relationships/hyperlink" Target="http://ivo.garant.ru/" TargetMode="External"/><Relationship Id="rId5565" Type="http://schemas.openxmlformats.org/officeDocument/2006/relationships/hyperlink" Target="http://ivo.garant.ru/" TargetMode="External"/><Relationship Id="rId5772" Type="http://schemas.openxmlformats.org/officeDocument/2006/relationships/hyperlink" Target="http://ivo.garant.ru/" TargetMode="External"/><Relationship Id="rId6409" Type="http://schemas.openxmlformats.org/officeDocument/2006/relationships/hyperlink" Target="http://ivo.garant.ru/" TargetMode="External"/><Relationship Id="rId6616" Type="http://schemas.openxmlformats.org/officeDocument/2006/relationships/hyperlink" Target="http://ivo.garant.ru/" TargetMode="External"/><Relationship Id="rId6823" Type="http://schemas.openxmlformats.org/officeDocument/2006/relationships/hyperlink" Target="http://ivo.garant.ru/" TargetMode="External"/><Relationship Id="rId1011" Type="http://schemas.openxmlformats.org/officeDocument/2006/relationships/hyperlink" Target="http://ivo.garant.ru/" TargetMode="External"/><Relationship Id="rId1968" Type="http://schemas.openxmlformats.org/officeDocument/2006/relationships/hyperlink" Target="http://ivo.garant.ru/" TargetMode="External"/><Relationship Id="rId4167" Type="http://schemas.openxmlformats.org/officeDocument/2006/relationships/hyperlink" Target="http://ivo.garant.ru/" TargetMode="External"/><Relationship Id="rId4374" Type="http://schemas.openxmlformats.org/officeDocument/2006/relationships/hyperlink" Target="http://ivo.garant.ru/" TargetMode="External"/><Relationship Id="rId4581" Type="http://schemas.openxmlformats.org/officeDocument/2006/relationships/hyperlink" Target="http://ivo.garant.ru/" TargetMode="External"/><Relationship Id="rId5218" Type="http://schemas.openxmlformats.org/officeDocument/2006/relationships/hyperlink" Target="http://ivo.garant.ru/" TargetMode="External"/><Relationship Id="rId5425" Type="http://schemas.openxmlformats.org/officeDocument/2006/relationships/hyperlink" Target="http://ivo.garant.ru/" TargetMode="External"/><Relationship Id="rId5632" Type="http://schemas.openxmlformats.org/officeDocument/2006/relationships/hyperlink" Target="http://ivo.garant.ru/" TargetMode="External"/><Relationship Id="rId3183" Type="http://schemas.openxmlformats.org/officeDocument/2006/relationships/hyperlink" Target="http://ivo.garant.ru/" TargetMode="External"/><Relationship Id="rId3390" Type="http://schemas.openxmlformats.org/officeDocument/2006/relationships/hyperlink" Target="http://ivo.garant.ru/" TargetMode="External"/><Relationship Id="rId4027" Type="http://schemas.openxmlformats.org/officeDocument/2006/relationships/hyperlink" Target="http://ivo.garant.ru/" TargetMode="External"/><Relationship Id="rId4234" Type="http://schemas.openxmlformats.org/officeDocument/2006/relationships/hyperlink" Target="http://ivo.garant.ru/" TargetMode="External"/><Relationship Id="rId4441" Type="http://schemas.openxmlformats.org/officeDocument/2006/relationships/hyperlink" Target="http://ivo.garant.ru/" TargetMode="External"/><Relationship Id="rId7597" Type="http://schemas.openxmlformats.org/officeDocument/2006/relationships/hyperlink" Target="http://ivo.garant.ru/" TargetMode="External"/><Relationship Id="rId1828" Type="http://schemas.openxmlformats.org/officeDocument/2006/relationships/hyperlink" Target="http://ivo.garant.ru/" TargetMode="External"/><Relationship Id="rId3043" Type="http://schemas.openxmlformats.org/officeDocument/2006/relationships/hyperlink" Target="http://ivo.garant.ru/" TargetMode="External"/><Relationship Id="rId3250" Type="http://schemas.openxmlformats.org/officeDocument/2006/relationships/hyperlink" Target="http://ivo.garant.ru/" TargetMode="External"/><Relationship Id="rId6199" Type="http://schemas.openxmlformats.org/officeDocument/2006/relationships/hyperlink" Target="http://ivo.garant.ru/" TargetMode="External"/><Relationship Id="rId7457" Type="http://schemas.openxmlformats.org/officeDocument/2006/relationships/hyperlink" Target="http://ivo.garant.ru/" TargetMode="External"/><Relationship Id="rId171" Type="http://schemas.openxmlformats.org/officeDocument/2006/relationships/hyperlink" Target="http://ivo.garant.ru/" TargetMode="External"/><Relationship Id="rId4301" Type="http://schemas.openxmlformats.org/officeDocument/2006/relationships/hyperlink" Target="http://ivo.garant.ru/" TargetMode="External"/><Relationship Id="rId6059" Type="http://schemas.openxmlformats.org/officeDocument/2006/relationships/hyperlink" Target="http://ivo.garant.ru/" TargetMode="External"/><Relationship Id="rId6266" Type="http://schemas.openxmlformats.org/officeDocument/2006/relationships/hyperlink" Target="http://ivo.garant.ru/" TargetMode="External"/><Relationship Id="rId7664" Type="http://schemas.openxmlformats.org/officeDocument/2006/relationships/hyperlink" Target="http://ivo.garant.ru/" TargetMode="External"/><Relationship Id="rId7871" Type="http://schemas.openxmlformats.org/officeDocument/2006/relationships/hyperlink" Target="http://ivo.garant.ru/" TargetMode="External"/><Relationship Id="rId3110" Type="http://schemas.openxmlformats.org/officeDocument/2006/relationships/hyperlink" Target="http://ivo.garant.ru/" TargetMode="External"/><Relationship Id="rId6473" Type="http://schemas.openxmlformats.org/officeDocument/2006/relationships/hyperlink" Target="http://ivo.garant.ru/" TargetMode="External"/><Relationship Id="rId6680" Type="http://schemas.openxmlformats.org/officeDocument/2006/relationships/hyperlink" Target="http://ivo.garant.ru/" TargetMode="External"/><Relationship Id="rId7317" Type="http://schemas.openxmlformats.org/officeDocument/2006/relationships/hyperlink" Target="http://ivo.garant.ru/" TargetMode="External"/><Relationship Id="rId7524" Type="http://schemas.openxmlformats.org/officeDocument/2006/relationships/hyperlink" Target="http://ivo.garant.ru/" TargetMode="External"/><Relationship Id="rId7731" Type="http://schemas.openxmlformats.org/officeDocument/2006/relationships/hyperlink" Target="http://ivo.garant.ru/" TargetMode="External"/><Relationship Id="rId988" Type="http://schemas.openxmlformats.org/officeDocument/2006/relationships/hyperlink" Target="http://ivo.garant.ru/" TargetMode="External"/><Relationship Id="rId2669" Type="http://schemas.openxmlformats.org/officeDocument/2006/relationships/hyperlink" Target="http://ivo.garant.ru/" TargetMode="External"/><Relationship Id="rId2876" Type="http://schemas.openxmlformats.org/officeDocument/2006/relationships/hyperlink" Target="http://ivo.garant.ru/" TargetMode="External"/><Relationship Id="rId3927" Type="http://schemas.openxmlformats.org/officeDocument/2006/relationships/hyperlink" Target="http://ivo.garant.ru/" TargetMode="External"/><Relationship Id="rId5075" Type="http://schemas.openxmlformats.org/officeDocument/2006/relationships/hyperlink" Target="http://ivo.garant.ru/" TargetMode="External"/><Relationship Id="rId5282" Type="http://schemas.openxmlformats.org/officeDocument/2006/relationships/hyperlink" Target="http://ivo.garant.ru/" TargetMode="External"/><Relationship Id="rId6126" Type="http://schemas.openxmlformats.org/officeDocument/2006/relationships/hyperlink" Target="http://ivo.garant.ru/" TargetMode="External"/><Relationship Id="rId6333" Type="http://schemas.openxmlformats.org/officeDocument/2006/relationships/hyperlink" Target="http://ivo.garant.ru/" TargetMode="External"/><Relationship Id="rId6540" Type="http://schemas.openxmlformats.org/officeDocument/2006/relationships/hyperlink" Target="http://ivo.garant.ru/" TargetMode="External"/><Relationship Id="rId848" Type="http://schemas.openxmlformats.org/officeDocument/2006/relationships/hyperlink" Target="http://ivo.garant.ru/" TargetMode="External"/><Relationship Id="rId1478" Type="http://schemas.openxmlformats.org/officeDocument/2006/relationships/hyperlink" Target="http://ivo.garant.ru/" TargetMode="External"/><Relationship Id="rId1685" Type="http://schemas.openxmlformats.org/officeDocument/2006/relationships/hyperlink" Target="http://ivo.garant.ru/" TargetMode="External"/><Relationship Id="rId1892" Type="http://schemas.openxmlformats.org/officeDocument/2006/relationships/hyperlink" Target="http://ivo.garant.ru/" TargetMode="External"/><Relationship Id="rId2529" Type="http://schemas.openxmlformats.org/officeDocument/2006/relationships/hyperlink" Target="http://ivo.garant.ru/" TargetMode="External"/><Relationship Id="rId2736" Type="http://schemas.openxmlformats.org/officeDocument/2006/relationships/hyperlink" Target="http://ivo.garant.ru/" TargetMode="External"/><Relationship Id="rId4091" Type="http://schemas.openxmlformats.org/officeDocument/2006/relationships/hyperlink" Target="http://ivo.garant.ru/" TargetMode="External"/><Relationship Id="rId5142" Type="http://schemas.openxmlformats.org/officeDocument/2006/relationships/hyperlink" Target="http://ivo.garant.ru/" TargetMode="External"/><Relationship Id="rId6400" Type="http://schemas.openxmlformats.org/officeDocument/2006/relationships/hyperlink" Target="http://ivo.garant.ru/" TargetMode="External"/><Relationship Id="rId8298" Type="http://schemas.openxmlformats.org/officeDocument/2006/relationships/hyperlink" Target="http://ivo.garant.ru/" TargetMode="External"/><Relationship Id="rId708" Type="http://schemas.openxmlformats.org/officeDocument/2006/relationships/hyperlink" Target="http://ivo.garant.ru/" TargetMode="External"/><Relationship Id="rId915" Type="http://schemas.openxmlformats.org/officeDocument/2006/relationships/hyperlink" Target="http://ivo.garant.ru/" TargetMode="External"/><Relationship Id="rId1338" Type="http://schemas.openxmlformats.org/officeDocument/2006/relationships/hyperlink" Target="http://ivo.garant.ru/" TargetMode="External"/><Relationship Id="rId1545" Type="http://schemas.openxmlformats.org/officeDocument/2006/relationships/hyperlink" Target="http://ivo.garant.ru/" TargetMode="External"/><Relationship Id="rId2943" Type="http://schemas.openxmlformats.org/officeDocument/2006/relationships/hyperlink" Target="http://ivo.garant.ru/" TargetMode="External"/><Relationship Id="rId5002" Type="http://schemas.openxmlformats.org/officeDocument/2006/relationships/hyperlink" Target="http://ivo.garant.ru/" TargetMode="External"/><Relationship Id="rId8158" Type="http://schemas.openxmlformats.org/officeDocument/2006/relationships/hyperlink" Target="http://ivo.garant.ru/" TargetMode="External"/><Relationship Id="rId8365" Type="http://schemas.openxmlformats.org/officeDocument/2006/relationships/hyperlink" Target="http://ivo.garant.ru/" TargetMode="External"/><Relationship Id="rId1405" Type="http://schemas.openxmlformats.org/officeDocument/2006/relationships/hyperlink" Target="http://ivo.garant.ru/" TargetMode="External"/><Relationship Id="rId1752" Type="http://schemas.openxmlformats.org/officeDocument/2006/relationships/hyperlink" Target="http://ivo.garant.ru/" TargetMode="External"/><Relationship Id="rId2803" Type="http://schemas.openxmlformats.org/officeDocument/2006/relationships/hyperlink" Target="http://ivo.garant.ru/" TargetMode="External"/><Relationship Id="rId5959" Type="http://schemas.openxmlformats.org/officeDocument/2006/relationships/hyperlink" Target="http://ivo.garant.ru/" TargetMode="External"/><Relationship Id="rId7174" Type="http://schemas.openxmlformats.org/officeDocument/2006/relationships/hyperlink" Target="http://ivo.garant.ru/" TargetMode="External"/><Relationship Id="rId7381" Type="http://schemas.openxmlformats.org/officeDocument/2006/relationships/hyperlink" Target="http://ivo.garant.ru/" TargetMode="External"/><Relationship Id="rId8018" Type="http://schemas.openxmlformats.org/officeDocument/2006/relationships/hyperlink" Target="http://ivo.garant.ru/" TargetMode="External"/><Relationship Id="rId8225" Type="http://schemas.openxmlformats.org/officeDocument/2006/relationships/hyperlink" Target="http://ivo.garant.ru/" TargetMode="External"/><Relationship Id="rId44" Type="http://schemas.openxmlformats.org/officeDocument/2006/relationships/hyperlink" Target="http://ivo.garant.ru/" TargetMode="External"/><Relationship Id="rId1612" Type="http://schemas.openxmlformats.org/officeDocument/2006/relationships/hyperlink" Target="http://ivo.garant.ru/" TargetMode="External"/><Relationship Id="rId4768" Type="http://schemas.openxmlformats.org/officeDocument/2006/relationships/hyperlink" Target="http://ivo.garant.ru/" TargetMode="External"/><Relationship Id="rId4975" Type="http://schemas.openxmlformats.org/officeDocument/2006/relationships/hyperlink" Target="http://ivo.garant.ru/" TargetMode="External"/><Relationship Id="rId5819" Type="http://schemas.openxmlformats.org/officeDocument/2006/relationships/hyperlink" Target="http://ivo.garant.ru/" TargetMode="External"/><Relationship Id="rId6190" Type="http://schemas.openxmlformats.org/officeDocument/2006/relationships/hyperlink" Target="http://ivo.garant.ru/" TargetMode="External"/><Relationship Id="rId7034" Type="http://schemas.openxmlformats.org/officeDocument/2006/relationships/hyperlink" Target="http://ivo.garant.ru/" TargetMode="External"/><Relationship Id="rId498" Type="http://schemas.openxmlformats.org/officeDocument/2006/relationships/hyperlink" Target="http://ivo.garant.ru/" TargetMode="External"/><Relationship Id="rId2179" Type="http://schemas.openxmlformats.org/officeDocument/2006/relationships/hyperlink" Target="http://ivo.garant.ru/" TargetMode="External"/><Relationship Id="rId3577" Type="http://schemas.openxmlformats.org/officeDocument/2006/relationships/hyperlink" Target="http://ivo.garant.ru/" TargetMode="External"/><Relationship Id="rId3784" Type="http://schemas.openxmlformats.org/officeDocument/2006/relationships/hyperlink" Target="http://ivo.garant.ru/" TargetMode="External"/><Relationship Id="rId3991" Type="http://schemas.openxmlformats.org/officeDocument/2006/relationships/hyperlink" Target="http://ivo.garant.ru/" TargetMode="External"/><Relationship Id="rId4628" Type="http://schemas.openxmlformats.org/officeDocument/2006/relationships/hyperlink" Target="http://ivo.garant.ru/" TargetMode="External"/><Relationship Id="rId4835" Type="http://schemas.openxmlformats.org/officeDocument/2006/relationships/hyperlink" Target="http://ivo.garant.ru/" TargetMode="External"/><Relationship Id="rId7241" Type="http://schemas.openxmlformats.org/officeDocument/2006/relationships/hyperlink" Target="http://ivo.garant.ru/" TargetMode="External"/><Relationship Id="rId2386" Type="http://schemas.openxmlformats.org/officeDocument/2006/relationships/hyperlink" Target="http://ivo.garant.ru/" TargetMode="External"/><Relationship Id="rId2593" Type="http://schemas.openxmlformats.org/officeDocument/2006/relationships/hyperlink" Target="http://ivo.garant.ru/" TargetMode="External"/><Relationship Id="rId3437" Type="http://schemas.openxmlformats.org/officeDocument/2006/relationships/hyperlink" Target="http://ivo.garant.ru/" TargetMode="External"/><Relationship Id="rId3644" Type="http://schemas.openxmlformats.org/officeDocument/2006/relationships/hyperlink" Target="http://ivo.garant.ru/" TargetMode="External"/><Relationship Id="rId3851" Type="http://schemas.openxmlformats.org/officeDocument/2006/relationships/hyperlink" Target="http://ivo.garant.ru/" TargetMode="External"/><Relationship Id="rId4902" Type="http://schemas.openxmlformats.org/officeDocument/2006/relationships/hyperlink" Target="http://ivo.garant.ru/" TargetMode="External"/><Relationship Id="rId6050" Type="http://schemas.openxmlformats.org/officeDocument/2006/relationships/hyperlink" Target="http://ivo.garant.ru/" TargetMode="External"/><Relationship Id="rId7101" Type="http://schemas.openxmlformats.org/officeDocument/2006/relationships/hyperlink" Target="http://ivo.garant.ru/" TargetMode="External"/><Relationship Id="rId358" Type="http://schemas.openxmlformats.org/officeDocument/2006/relationships/hyperlink" Target="http://ivo.garant.ru/" TargetMode="External"/><Relationship Id="rId565" Type="http://schemas.openxmlformats.org/officeDocument/2006/relationships/hyperlink" Target="http://ivo.garant.ru/" TargetMode="External"/><Relationship Id="rId772" Type="http://schemas.openxmlformats.org/officeDocument/2006/relationships/hyperlink" Target="http://ivo.garant.ru/" TargetMode="External"/><Relationship Id="rId1195" Type="http://schemas.openxmlformats.org/officeDocument/2006/relationships/hyperlink" Target="http://ivo.garant.ru/" TargetMode="External"/><Relationship Id="rId2039" Type="http://schemas.openxmlformats.org/officeDocument/2006/relationships/hyperlink" Target="http://ivo.garant.ru/" TargetMode="External"/><Relationship Id="rId2246" Type="http://schemas.openxmlformats.org/officeDocument/2006/relationships/hyperlink" Target="http://ivo.garant.ru/" TargetMode="External"/><Relationship Id="rId2453" Type="http://schemas.openxmlformats.org/officeDocument/2006/relationships/hyperlink" Target="http://ivo.garant.ru/" TargetMode="External"/><Relationship Id="rId2660" Type="http://schemas.openxmlformats.org/officeDocument/2006/relationships/hyperlink" Target="http://ivo.garant.ru/" TargetMode="External"/><Relationship Id="rId3504" Type="http://schemas.openxmlformats.org/officeDocument/2006/relationships/hyperlink" Target="http://ivo.garant.ru/" TargetMode="External"/><Relationship Id="rId3711" Type="http://schemas.openxmlformats.org/officeDocument/2006/relationships/hyperlink" Target="http://ivo.garant.ru/" TargetMode="External"/><Relationship Id="rId6867" Type="http://schemas.openxmlformats.org/officeDocument/2006/relationships/hyperlink" Target="http://ivo.garant.ru/" TargetMode="External"/><Relationship Id="rId7918" Type="http://schemas.openxmlformats.org/officeDocument/2006/relationships/hyperlink" Target="http://ivo.garant.ru/" TargetMode="External"/><Relationship Id="rId218" Type="http://schemas.openxmlformats.org/officeDocument/2006/relationships/hyperlink" Target="http://ivo.garant.ru/" TargetMode="External"/><Relationship Id="rId425" Type="http://schemas.openxmlformats.org/officeDocument/2006/relationships/hyperlink" Target="http://ivo.garant.ru/" TargetMode="External"/><Relationship Id="rId632" Type="http://schemas.openxmlformats.org/officeDocument/2006/relationships/hyperlink" Target="http://ivo.garant.ru/" TargetMode="External"/><Relationship Id="rId1055" Type="http://schemas.openxmlformats.org/officeDocument/2006/relationships/hyperlink" Target="http://ivo.garant.ru/" TargetMode="External"/><Relationship Id="rId1262" Type="http://schemas.openxmlformats.org/officeDocument/2006/relationships/hyperlink" Target="http://ivo.garant.ru/" TargetMode="External"/><Relationship Id="rId2106" Type="http://schemas.openxmlformats.org/officeDocument/2006/relationships/hyperlink" Target="http://ivo.garant.ru/" TargetMode="External"/><Relationship Id="rId2313" Type="http://schemas.openxmlformats.org/officeDocument/2006/relationships/hyperlink" Target="http://ivo.garant.ru/" TargetMode="External"/><Relationship Id="rId2520" Type="http://schemas.openxmlformats.org/officeDocument/2006/relationships/hyperlink" Target="http://ivo.garant.ru/" TargetMode="External"/><Relationship Id="rId5469" Type="http://schemas.openxmlformats.org/officeDocument/2006/relationships/hyperlink" Target="http://ivo.garant.ru/" TargetMode="External"/><Relationship Id="rId5676" Type="http://schemas.openxmlformats.org/officeDocument/2006/relationships/hyperlink" Target="http://ivo.garant.ru/" TargetMode="External"/><Relationship Id="rId6727" Type="http://schemas.openxmlformats.org/officeDocument/2006/relationships/hyperlink" Target="http://ivo.garant.ru/" TargetMode="External"/><Relationship Id="rId8082" Type="http://schemas.openxmlformats.org/officeDocument/2006/relationships/hyperlink" Target="http://ivo.garant.ru/" TargetMode="External"/><Relationship Id="rId1122" Type="http://schemas.openxmlformats.org/officeDocument/2006/relationships/hyperlink" Target="http://ivo.garant.ru/" TargetMode="External"/><Relationship Id="rId4278" Type="http://schemas.openxmlformats.org/officeDocument/2006/relationships/hyperlink" Target="http://ivo.garant.ru/" TargetMode="External"/><Relationship Id="rId4485" Type="http://schemas.openxmlformats.org/officeDocument/2006/relationships/hyperlink" Target="http://ivo.garant.ru/" TargetMode="External"/><Relationship Id="rId5329" Type="http://schemas.openxmlformats.org/officeDocument/2006/relationships/hyperlink" Target="http://ivo.garant.ru/" TargetMode="External"/><Relationship Id="rId5536" Type="http://schemas.openxmlformats.org/officeDocument/2006/relationships/hyperlink" Target="http://ivo.garant.ru/" TargetMode="External"/><Relationship Id="rId5883" Type="http://schemas.openxmlformats.org/officeDocument/2006/relationships/hyperlink" Target="http://ivo.garant.ru/" TargetMode="External"/><Relationship Id="rId6934" Type="http://schemas.openxmlformats.org/officeDocument/2006/relationships/hyperlink" Target="http://ivo.garant.ru/" TargetMode="External"/><Relationship Id="rId3087" Type="http://schemas.openxmlformats.org/officeDocument/2006/relationships/hyperlink" Target="http://ivo.garant.ru/" TargetMode="External"/><Relationship Id="rId3294" Type="http://schemas.openxmlformats.org/officeDocument/2006/relationships/hyperlink" Target="http://ivo.garant.ru/" TargetMode="External"/><Relationship Id="rId4138" Type="http://schemas.openxmlformats.org/officeDocument/2006/relationships/hyperlink" Target="http://ivo.garant.ru/" TargetMode="External"/><Relationship Id="rId4345" Type="http://schemas.openxmlformats.org/officeDocument/2006/relationships/hyperlink" Target="http://ivo.garant.ru/" TargetMode="External"/><Relationship Id="rId4692" Type="http://schemas.openxmlformats.org/officeDocument/2006/relationships/hyperlink" Target="http://ivo.garant.ru/" TargetMode="External"/><Relationship Id="rId5743" Type="http://schemas.openxmlformats.org/officeDocument/2006/relationships/hyperlink" Target="http://ivo.garant.ru/" TargetMode="External"/><Relationship Id="rId5950" Type="http://schemas.openxmlformats.org/officeDocument/2006/relationships/hyperlink" Target="http://ivo.garant.ru/" TargetMode="External"/><Relationship Id="rId1939" Type="http://schemas.openxmlformats.org/officeDocument/2006/relationships/hyperlink" Target="http://ivo.garant.ru/" TargetMode="External"/><Relationship Id="rId4552" Type="http://schemas.openxmlformats.org/officeDocument/2006/relationships/hyperlink" Target="http://ivo.garant.ru/" TargetMode="External"/><Relationship Id="rId5603" Type="http://schemas.openxmlformats.org/officeDocument/2006/relationships/hyperlink" Target="http://ivo.garant.ru/" TargetMode="External"/><Relationship Id="rId5810" Type="http://schemas.openxmlformats.org/officeDocument/2006/relationships/hyperlink" Target="http://ivo.garant.ru/" TargetMode="External"/><Relationship Id="rId3154" Type="http://schemas.openxmlformats.org/officeDocument/2006/relationships/hyperlink" Target="http://ivo.garant.ru/" TargetMode="External"/><Relationship Id="rId3361" Type="http://schemas.openxmlformats.org/officeDocument/2006/relationships/hyperlink" Target="http://ivo.garant.ru/" TargetMode="External"/><Relationship Id="rId4205" Type="http://schemas.openxmlformats.org/officeDocument/2006/relationships/hyperlink" Target="http://ivo.garant.ru/" TargetMode="External"/><Relationship Id="rId4412" Type="http://schemas.openxmlformats.org/officeDocument/2006/relationships/hyperlink" Target="http://ivo.garant.ru/" TargetMode="External"/><Relationship Id="rId7568" Type="http://schemas.openxmlformats.org/officeDocument/2006/relationships/hyperlink" Target="http://ivo.garant.ru/" TargetMode="External"/><Relationship Id="rId7775" Type="http://schemas.openxmlformats.org/officeDocument/2006/relationships/hyperlink" Target="http://ivo.garant.ru/" TargetMode="External"/><Relationship Id="rId7982" Type="http://schemas.openxmlformats.org/officeDocument/2006/relationships/hyperlink" Target="http://ivo.garant.ru/" TargetMode="External"/><Relationship Id="rId282" Type="http://schemas.openxmlformats.org/officeDocument/2006/relationships/hyperlink" Target="http://ivo.garant.ru/" TargetMode="External"/><Relationship Id="rId2170" Type="http://schemas.openxmlformats.org/officeDocument/2006/relationships/hyperlink" Target="http://ivo.garant.ru/" TargetMode="External"/><Relationship Id="rId3014" Type="http://schemas.openxmlformats.org/officeDocument/2006/relationships/hyperlink" Target="http://ivo.garant.ru/" TargetMode="External"/><Relationship Id="rId3221" Type="http://schemas.openxmlformats.org/officeDocument/2006/relationships/hyperlink" Target="http://ivo.garant.ru/" TargetMode="External"/><Relationship Id="rId6377" Type="http://schemas.openxmlformats.org/officeDocument/2006/relationships/hyperlink" Target="http://ivo.garant.ru/" TargetMode="External"/><Relationship Id="rId6584" Type="http://schemas.openxmlformats.org/officeDocument/2006/relationships/hyperlink" Target="http://ivo.garant.ru/" TargetMode="External"/><Relationship Id="rId6791" Type="http://schemas.openxmlformats.org/officeDocument/2006/relationships/hyperlink" Target="http://ivo.garant.ru/" TargetMode="External"/><Relationship Id="rId7428" Type="http://schemas.openxmlformats.org/officeDocument/2006/relationships/hyperlink" Target="http://ivo.garant.ru/" TargetMode="External"/><Relationship Id="rId7635" Type="http://schemas.openxmlformats.org/officeDocument/2006/relationships/hyperlink" Target="http://ivo.garant.ru/" TargetMode="External"/><Relationship Id="rId7842" Type="http://schemas.openxmlformats.org/officeDocument/2006/relationships/hyperlink" Target="http://ivo.garant.ru/" TargetMode="External"/><Relationship Id="rId8" Type="http://schemas.openxmlformats.org/officeDocument/2006/relationships/hyperlink" Target="http://ivo.garant.ru/" TargetMode="External"/><Relationship Id="rId142" Type="http://schemas.openxmlformats.org/officeDocument/2006/relationships/hyperlink" Target="http://ivo.garant.ru/" TargetMode="External"/><Relationship Id="rId2030" Type="http://schemas.openxmlformats.org/officeDocument/2006/relationships/hyperlink" Target="http://ivo.garant.ru/" TargetMode="External"/><Relationship Id="rId2987" Type="http://schemas.openxmlformats.org/officeDocument/2006/relationships/hyperlink" Target="http://ivo.garant.ru/" TargetMode="External"/><Relationship Id="rId5186" Type="http://schemas.openxmlformats.org/officeDocument/2006/relationships/hyperlink" Target="http://ivo.garant.ru/" TargetMode="External"/><Relationship Id="rId5393" Type="http://schemas.openxmlformats.org/officeDocument/2006/relationships/hyperlink" Target="http://ivo.garant.ru/" TargetMode="External"/><Relationship Id="rId6237" Type="http://schemas.openxmlformats.org/officeDocument/2006/relationships/hyperlink" Target="http://ivo.garant.ru/" TargetMode="External"/><Relationship Id="rId6444" Type="http://schemas.openxmlformats.org/officeDocument/2006/relationships/hyperlink" Target="http://ivo.garant.ru/" TargetMode="External"/><Relationship Id="rId6651" Type="http://schemas.openxmlformats.org/officeDocument/2006/relationships/hyperlink" Target="http://ivo.garant.ru/" TargetMode="External"/><Relationship Id="rId7702" Type="http://schemas.openxmlformats.org/officeDocument/2006/relationships/hyperlink" Target="http://ivo.garant.ru/" TargetMode="External"/><Relationship Id="rId959" Type="http://schemas.openxmlformats.org/officeDocument/2006/relationships/hyperlink" Target="http://ivo.garant.ru/" TargetMode="External"/><Relationship Id="rId1589" Type="http://schemas.openxmlformats.org/officeDocument/2006/relationships/hyperlink" Target="http://ivo.garant.ru/" TargetMode="External"/><Relationship Id="rId5046" Type="http://schemas.openxmlformats.org/officeDocument/2006/relationships/hyperlink" Target="http://ivo.garant.ru/" TargetMode="External"/><Relationship Id="rId5253" Type="http://schemas.openxmlformats.org/officeDocument/2006/relationships/hyperlink" Target="http://ivo.garant.ru/" TargetMode="External"/><Relationship Id="rId5460" Type="http://schemas.openxmlformats.org/officeDocument/2006/relationships/hyperlink" Target="http://ivo.garant.ru/" TargetMode="External"/><Relationship Id="rId6304" Type="http://schemas.openxmlformats.org/officeDocument/2006/relationships/hyperlink" Target="http://ivo.garant.ru/" TargetMode="External"/><Relationship Id="rId6511" Type="http://schemas.openxmlformats.org/officeDocument/2006/relationships/hyperlink" Target="http://ivo.garant.ru/" TargetMode="External"/><Relationship Id="rId1449" Type="http://schemas.openxmlformats.org/officeDocument/2006/relationships/hyperlink" Target="http://ivo.garant.ru/" TargetMode="External"/><Relationship Id="rId1796" Type="http://schemas.openxmlformats.org/officeDocument/2006/relationships/hyperlink" Target="http://ivo.garant.ru/" TargetMode="External"/><Relationship Id="rId2847" Type="http://schemas.openxmlformats.org/officeDocument/2006/relationships/hyperlink" Target="http://ivo.garant.ru/" TargetMode="External"/><Relationship Id="rId4062" Type="http://schemas.openxmlformats.org/officeDocument/2006/relationships/hyperlink" Target="http://ivo.garant.ru/" TargetMode="External"/><Relationship Id="rId5113" Type="http://schemas.openxmlformats.org/officeDocument/2006/relationships/hyperlink" Target="http://ivo.garant.ru/" TargetMode="External"/><Relationship Id="rId8269" Type="http://schemas.openxmlformats.org/officeDocument/2006/relationships/hyperlink" Target="http://ivo.garant.ru/" TargetMode="External"/><Relationship Id="rId88" Type="http://schemas.openxmlformats.org/officeDocument/2006/relationships/hyperlink" Target="http://ivo.garant.ru/" TargetMode="External"/><Relationship Id="rId819" Type="http://schemas.openxmlformats.org/officeDocument/2006/relationships/hyperlink" Target="http://ivo.garant.ru/" TargetMode="External"/><Relationship Id="rId1656" Type="http://schemas.openxmlformats.org/officeDocument/2006/relationships/hyperlink" Target="http://ivo.garant.ru/" TargetMode="External"/><Relationship Id="rId1863" Type="http://schemas.openxmlformats.org/officeDocument/2006/relationships/hyperlink" Target="http://ivo.garant.ru/" TargetMode="External"/><Relationship Id="rId2707" Type="http://schemas.openxmlformats.org/officeDocument/2006/relationships/hyperlink" Target="http://ivo.garant.ru/" TargetMode="External"/><Relationship Id="rId2914" Type="http://schemas.openxmlformats.org/officeDocument/2006/relationships/hyperlink" Target="http://ivo.garant.ru/" TargetMode="External"/><Relationship Id="rId5320" Type="http://schemas.openxmlformats.org/officeDocument/2006/relationships/hyperlink" Target="http://ivo.garant.ru/" TargetMode="External"/><Relationship Id="rId7078" Type="http://schemas.openxmlformats.org/officeDocument/2006/relationships/hyperlink" Target="http://ivo.garant.ru/" TargetMode="External"/><Relationship Id="rId8129" Type="http://schemas.openxmlformats.org/officeDocument/2006/relationships/hyperlink" Target="http://ivo.garant.ru/" TargetMode="External"/><Relationship Id="rId1309" Type="http://schemas.openxmlformats.org/officeDocument/2006/relationships/hyperlink" Target="http://ivo.garant.ru/" TargetMode="External"/><Relationship Id="rId1516" Type="http://schemas.openxmlformats.org/officeDocument/2006/relationships/hyperlink" Target="http://ivo.garant.ru/" TargetMode="External"/><Relationship Id="rId1723" Type="http://schemas.openxmlformats.org/officeDocument/2006/relationships/hyperlink" Target="http://ivo.garant.ru/" TargetMode="External"/><Relationship Id="rId1930" Type="http://schemas.openxmlformats.org/officeDocument/2006/relationships/hyperlink" Target="http://ivo.garant.ru/" TargetMode="External"/><Relationship Id="rId4879" Type="http://schemas.openxmlformats.org/officeDocument/2006/relationships/hyperlink" Target="http://ivo.garant.ru/" TargetMode="External"/><Relationship Id="rId7285" Type="http://schemas.openxmlformats.org/officeDocument/2006/relationships/hyperlink" Target="http://ivo.garant.ru/" TargetMode="External"/><Relationship Id="rId7492" Type="http://schemas.openxmlformats.org/officeDocument/2006/relationships/hyperlink" Target="http://ivo.garant.ru/" TargetMode="External"/><Relationship Id="rId8336" Type="http://schemas.openxmlformats.org/officeDocument/2006/relationships/hyperlink" Target="http://ivo.garant.ru/" TargetMode="External"/><Relationship Id="rId15" Type="http://schemas.openxmlformats.org/officeDocument/2006/relationships/hyperlink" Target="http://ivo.garant.ru/" TargetMode="External"/><Relationship Id="rId3688" Type="http://schemas.openxmlformats.org/officeDocument/2006/relationships/hyperlink" Target="http://ivo.garant.ru/" TargetMode="External"/><Relationship Id="rId3895" Type="http://schemas.openxmlformats.org/officeDocument/2006/relationships/hyperlink" Target="http://ivo.garant.ru/" TargetMode="External"/><Relationship Id="rId4739" Type="http://schemas.openxmlformats.org/officeDocument/2006/relationships/hyperlink" Target="http://ivo.garant.ru/" TargetMode="External"/><Relationship Id="rId4946" Type="http://schemas.openxmlformats.org/officeDocument/2006/relationships/hyperlink" Target="http://ivo.garant.ru/" TargetMode="External"/><Relationship Id="rId6094" Type="http://schemas.openxmlformats.org/officeDocument/2006/relationships/hyperlink" Target="http://ivo.garant.ru/" TargetMode="External"/><Relationship Id="rId7145" Type="http://schemas.openxmlformats.org/officeDocument/2006/relationships/hyperlink" Target="http://ivo.garant.ru/" TargetMode="External"/><Relationship Id="rId7352" Type="http://schemas.openxmlformats.org/officeDocument/2006/relationships/hyperlink" Target="http://ivo.garant.ru/" TargetMode="External"/><Relationship Id="rId2497" Type="http://schemas.openxmlformats.org/officeDocument/2006/relationships/hyperlink" Target="http://ivo.garant.ru/" TargetMode="External"/><Relationship Id="rId3548" Type="http://schemas.openxmlformats.org/officeDocument/2006/relationships/hyperlink" Target="http://ivo.garant.ru/" TargetMode="External"/><Relationship Id="rId3755" Type="http://schemas.openxmlformats.org/officeDocument/2006/relationships/hyperlink" Target="http://ivo.garant.ru/" TargetMode="External"/><Relationship Id="rId4806" Type="http://schemas.openxmlformats.org/officeDocument/2006/relationships/hyperlink" Target="http://ivo.garant.ru/" TargetMode="External"/><Relationship Id="rId6161" Type="http://schemas.openxmlformats.org/officeDocument/2006/relationships/hyperlink" Target="http://ivo.garant.ru/" TargetMode="External"/><Relationship Id="rId7005" Type="http://schemas.openxmlformats.org/officeDocument/2006/relationships/hyperlink" Target="http://ivo.garant.ru/" TargetMode="External"/><Relationship Id="rId7212" Type="http://schemas.openxmlformats.org/officeDocument/2006/relationships/hyperlink" Target="http://ivo.garant.ru/" TargetMode="External"/><Relationship Id="rId469" Type="http://schemas.openxmlformats.org/officeDocument/2006/relationships/hyperlink" Target="http://ivo.garant.ru/" TargetMode="External"/><Relationship Id="rId676" Type="http://schemas.openxmlformats.org/officeDocument/2006/relationships/hyperlink" Target="http://ivo.garant.ru/" TargetMode="External"/><Relationship Id="rId883" Type="http://schemas.openxmlformats.org/officeDocument/2006/relationships/hyperlink" Target="http://ivo.garant.ru/" TargetMode="External"/><Relationship Id="rId1099" Type="http://schemas.openxmlformats.org/officeDocument/2006/relationships/hyperlink" Target="http://ivo.garant.ru/" TargetMode="External"/><Relationship Id="rId2357" Type="http://schemas.openxmlformats.org/officeDocument/2006/relationships/hyperlink" Target="http://ivo.garant.ru/" TargetMode="External"/><Relationship Id="rId2564" Type="http://schemas.openxmlformats.org/officeDocument/2006/relationships/hyperlink" Target="http://ivo.garant.ru/" TargetMode="External"/><Relationship Id="rId3408" Type="http://schemas.openxmlformats.org/officeDocument/2006/relationships/hyperlink" Target="http://ivo.garant.ru/" TargetMode="External"/><Relationship Id="rId3615" Type="http://schemas.openxmlformats.org/officeDocument/2006/relationships/hyperlink" Target="http://ivo.garant.ru/" TargetMode="External"/><Relationship Id="rId3962" Type="http://schemas.openxmlformats.org/officeDocument/2006/relationships/hyperlink" Target="http://ivo.garant.ru/" TargetMode="External"/><Relationship Id="rId6021" Type="http://schemas.openxmlformats.org/officeDocument/2006/relationships/hyperlink" Target="http://ivo.garant.ru/" TargetMode="External"/><Relationship Id="rId329" Type="http://schemas.openxmlformats.org/officeDocument/2006/relationships/hyperlink" Target="http://ivo.garant.ru/" TargetMode="External"/><Relationship Id="rId536" Type="http://schemas.openxmlformats.org/officeDocument/2006/relationships/hyperlink" Target="http://ivo.garant.ru/" TargetMode="External"/><Relationship Id="rId1166" Type="http://schemas.openxmlformats.org/officeDocument/2006/relationships/hyperlink" Target="http://ivo.garant.ru/" TargetMode="External"/><Relationship Id="rId1373" Type="http://schemas.openxmlformats.org/officeDocument/2006/relationships/hyperlink" Target="http://ivo.garant.ru/" TargetMode="External"/><Relationship Id="rId2217" Type="http://schemas.openxmlformats.org/officeDocument/2006/relationships/hyperlink" Target="http://ivo.garant.ru/" TargetMode="External"/><Relationship Id="rId2771" Type="http://schemas.openxmlformats.org/officeDocument/2006/relationships/hyperlink" Target="http://ivo.garant.ru/" TargetMode="External"/><Relationship Id="rId3822" Type="http://schemas.openxmlformats.org/officeDocument/2006/relationships/hyperlink" Target="http://ivo.garant.ru/" TargetMode="External"/><Relationship Id="rId6978" Type="http://schemas.openxmlformats.org/officeDocument/2006/relationships/hyperlink" Target="http://ivo.garant.ru/" TargetMode="External"/><Relationship Id="rId8193" Type="http://schemas.openxmlformats.org/officeDocument/2006/relationships/hyperlink" Target="http://ivo.garant.ru/" TargetMode="External"/><Relationship Id="rId743" Type="http://schemas.openxmlformats.org/officeDocument/2006/relationships/hyperlink" Target="http://ivo.garant.ru/" TargetMode="External"/><Relationship Id="rId950" Type="http://schemas.openxmlformats.org/officeDocument/2006/relationships/hyperlink" Target="http://ivo.garant.ru/" TargetMode="External"/><Relationship Id="rId1026" Type="http://schemas.openxmlformats.org/officeDocument/2006/relationships/hyperlink" Target="http://ivo.garant.ru/" TargetMode="External"/><Relationship Id="rId1580" Type="http://schemas.openxmlformats.org/officeDocument/2006/relationships/hyperlink" Target="http://ivo.garant.ru/" TargetMode="External"/><Relationship Id="rId2424" Type="http://schemas.openxmlformats.org/officeDocument/2006/relationships/hyperlink" Target="http://ivo.garant.ru/" TargetMode="External"/><Relationship Id="rId2631" Type="http://schemas.openxmlformats.org/officeDocument/2006/relationships/hyperlink" Target="http://ivo.garant.ru/" TargetMode="External"/><Relationship Id="rId4389" Type="http://schemas.openxmlformats.org/officeDocument/2006/relationships/hyperlink" Target="http://ivo.garant.ru/" TargetMode="External"/><Relationship Id="rId5787" Type="http://schemas.openxmlformats.org/officeDocument/2006/relationships/hyperlink" Target="http://ivo.garant.ru/" TargetMode="External"/><Relationship Id="rId5994" Type="http://schemas.openxmlformats.org/officeDocument/2006/relationships/hyperlink" Target="http://ivo.garant.ru/" TargetMode="External"/><Relationship Id="rId6838" Type="http://schemas.openxmlformats.org/officeDocument/2006/relationships/hyperlink" Target="http://ivo.garant.ru/" TargetMode="External"/><Relationship Id="rId8053" Type="http://schemas.openxmlformats.org/officeDocument/2006/relationships/hyperlink" Target="http://ivo.garant.ru/" TargetMode="External"/><Relationship Id="rId603" Type="http://schemas.openxmlformats.org/officeDocument/2006/relationships/hyperlink" Target="http://ivo.garant.ru/" TargetMode="External"/><Relationship Id="rId810" Type="http://schemas.openxmlformats.org/officeDocument/2006/relationships/hyperlink" Target="http://ivo.garant.ru/" TargetMode="External"/><Relationship Id="rId1233" Type="http://schemas.openxmlformats.org/officeDocument/2006/relationships/hyperlink" Target="http://ivo.garant.ru/" TargetMode="External"/><Relationship Id="rId1440" Type="http://schemas.openxmlformats.org/officeDocument/2006/relationships/hyperlink" Target="http://ivo.garant.ru/" TargetMode="External"/><Relationship Id="rId4596" Type="http://schemas.openxmlformats.org/officeDocument/2006/relationships/hyperlink" Target="http://ivo.garant.ru/" TargetMode="External"/><Relationship Id="rId5647" Type="http://schemas.openxmlformats.org/officeDocument/2006/relationships/hyperlink" Target="http://ivo.garant.ru/" TargetMode="External"/><Relationship Id="rId5854" Type="http://schemas.openxmlformats.org/officeDocument/2006/relationships/hyperlink" Target="http://ivo.garant.ru/" TargetMode="External"/><Relationship Id="rId6905" Type="http://schemas.openxmlformats.org/officeDocument/2006/relationships/hyperlink" Target="http://ivo.garant.ru/" TargetMode="External"/><Relationship Id="rId8260" Type="http://schemas.openxmlformats.org/officeDocument/2006/relationships/hyperlink" Target="http://ivo.garant.ru/" TargetMode="External"/><Relationship Id="rId1300" Type="http://schemas.openxmlformats.org/officeDocument/2006/relationships/hyperlink" Target="http://ivo.garant.ru/" TargetMode="External"/><Relationship Id="rId3198" Type="http://schemas.openxmlformats.org/officeDocument/2006/relationships/hyperlink" Target="http://ivo.garant.ru/" TargetMode="External"/><Relationship Id="rId4249" Type="http://schemas.openxmlformats.org/officeDocument/2006/relationships/hyperlink" Target="http://ivo.garant.ru/" TargetMode="External"/><Relationship Id="rId4456" Type="http://schemas.openxmlformats.org/officeDocument/2006/relationships/hyperlink" Target="http://ivo.garant.ru/" TargetMode="External"/><Relationship Id="rId4663" Type="http://schemas.openxmlformats.org/officeDocument/2006/relationships/hyperlink" Target="http://ivo.garant.ru/" TargetMode="External"/><Relationship Id="rId4870" Type="http://schemas.openxmlformats.org/officeDocument/2006/relationships/hyperlink" Target="http://ivo.garant.ru/" TargetMode="External"/><Relationship Id="rId5507" Type="http://schemas.openxmlformats.org/officeDocument/2006/relationships/hyperlink" Target="http://ivo.garant.ru/" TargetMode="External"/><Relationship Id="rId5714" Type="http://schemas.openxmlformats.org/officeDocument/2006/relationships/hyperlink" Target="http://ivo.garant.ru/" TargetMode="External"/><Relationship Id="rId5921" Type="http://schemas.openxmlformats.org/officeDocument/2006/relationships/hyperlink" Target="http://ivo.garant.ru/" TargetMode="External"/><Relationship Id="rId8120" Type="http://schemas.openxmlformats.org/officeDocument/2006/relationships/hyperlink" Target="http://ivo.garant.ru/" TargetMode="External"/><Relationship Id="rId3058" Type="http://schemas.openxmlformats.org/officeDocument/2006/relationships/hyperlink" Target="http://ivo.garant.ru/" TargetMode="External"/><Relationship Id="rId3265" Type="http://schemas.openxmlformats.org/officeDocument/2006/relationships/hyperlink" Target="http://ivo.garant.ru/" TargetMode="External"/><Relationship Id="rId3472" Type="http://schemas.openxmlformats.org/officeDocument/2006/relationships/hyperlink" Target="http://ivo.garant.ru/" TargetMode="External"/><Relationship Id="rId4109" Type="http://schemas.openxmlformats.org/officeDocument/2006/relationships/hyperlink" Target="http://ivo.garant.ru/" TargetMode="External"/><Relationship Id="rId4316" Type="http://schemas.openxmlformats.org/officeDocument/2006/relationships/hyperlink" Target="http://ivo.garant.ru/" TargetMode="External"/><Relationship Id="rId4523" Type="http://schemas.openxmlformats.org/officeDocument/2006/relationships/hyperlink" Target="http://ivo.garant.ru/" TargetMode="External"/><Relationship Id="rId4730" Type="http://schemas.openxmlformats.org/officeDocument/2006/relationships/hyperlink" Target="http://ivo.garant.ru/" TargetMode="External"/><Relationship Id="rId7679" Type="http://schemas.openxmlformats.org/officeDocument/2006/relationships/hyperlink" Target="http://ivo.garant.ru/" TargetMode="External"/><Relationship Id="rId7886" Type="http://schemas.openxmlformats.org/officeDocument/2006/relationships/hyperlink" Target="http://ivo.garant.ru/" TargetMode="External"/><Relationship Id="rId186" Type="http://schemas.openxmlformats.org/officeDocument/2006/relationships/hyperlink" Target="http://ivo.garant.ru/" TargetMode="External"/><Relationship Id="rId393" Type="http://schemas.openxmlformats.org/officeDocument/2006/relationships/hyperlink" Target="http://ivo.garant.ru/" TargetMode="External"/><Relationship Id="rId2074" Type="http://schemas.openxmlformats.org/officeDocument/2006/relationships/hyperlink" Target="http://ivo.garant.ru/" TargetMode="External"/><Relationship Id="rId2281" Type="http://schemas.openxmlformats.org/officeDocument/2006/relationships/hyperlink" Target="http://ivo.garant.ru/" TargetMode="External"/><Relationship Id="rId3125" Type="http://schemas.openxmlformats.org/officeDocument/2006/relationships/hyperlink" Target="http://ivo.garant.ru/" TargetMode="External"/><Relationship Id="rId3332" Type="http://schemas.openxmlformats.org/officeDocument/2006/relationships/hyperlink" Target="http://ivo.garant.ru/" TargetMode="External"/><Relationship Id="rId6488" Type="http://schemas.openxmlformats.org/officeDocument/2006/relationships/hyperlink" Target="http://ivo.garant.ru/" TargetMode="External"/><Relationship Id="rId6695" Type="http://schemas.openxmlformats.org/officeDocument/2006/relationships/hyperlink" Target="http://ivo.garant.ru/" TargetMode="External"/><Relationship Id="rId7539" Type="http://schemas.openxmlformats.org/officeDocument/2006/relationships/hyperlink" Target="http://ivo.garant.ru/" TargetMode="External"/><Relationship Id="rId7746" Type="http://schemas.openxmlformats.org/officeDocument/2006/relationships/hyperlink" Target="http://ivo.garant.ru/" TargetMode="External"/><Relationship Id="rId253" Type="http://schemas.openxmlformats.org/officeDocument/2006/relationships/hyperlink" Target="http://ivo.garant.ru/" TargetMode="External"/><Relationship Id="rId460" Type="http://schemas.openxmlformats.org/officeDocument/2006/relationships/hyperlink" Target="http://ivo.garant.ru/" TargetMode="External"/><Relationship Id="rId1090" Type="http://schemas.openxmlformats.org/officeDocument/2006/relationships/hyperlink" Target="http://ivo.garant.ru/" TargetMode="External"/><Relationship Id="rId2141" Type="http://schemas.openxmlformats.org/officeDocument/2006/relationships/hyperlink" Target="http://ivo.garant.ru/" TargetMode="External"/><Relationship Id="rId5297" Type="http://schemas.openxmlformats.org/officeDocument/2006/relationships/hyperlink" Target="http://ivo.garant.ru/" TargetMode="External"/><Relationship Id="rId6348" Type="http://schemas.openxmlformats.org/officeDocument/2006/relationships/hyperlink" Target="http://ivo.garant.ru/" TargetMode="External"/><Relationship Id="rId6555" Type="http://schemas.openxmlformats.org/officeDocument/2006/relationships/hyperlink" Target="http://ivo.garant.ru/" TargetMode="External"/><Relationship Id="rId7953" Type="http://schemas.openxmlformats.org/officeDocument/2006/relationships/hyperlink" Target="http://ivo.garant.ru/" TargetMode="External"/><Relationship Id="rId113" Type="http://schemas.openxmlformats.org/officeDocument/2006/relationships/hyperlink" Target="http://ivo.garant.ru/" TargetMode="External"/><Relationship Id="rId320" Type="http://schemas.openxmlformats.org/officeDocument/2006/relationships/hyperlink" Target="http://ivo.garant.ru/" TargetMode="External"/><Relationship Id="rId2001" Type="http://schemas.openxmlformats.org/officeDocument/2006/relationships/hyperlink" Target="http://ivo.garant.ru/" TargetMode="External"/><Relationship Id="rId5157" Type="http://schemas.openxmlformats.org/officeDocument/2006/relationships/hyperlink" Target="http://ivo.garant.ru/" TargetMode="External"/><Relationship Id="rId6208" Type="http://schemas.openxmlformats.org/officeDocument/2006/relationships/hyperlink" Target="http://ivo.garant.ru/" TargetMode="External"/><Relationship Id="rId6762" Type="http://schemas.openxmlformats.org/officeDocument/2006/relationships/hyperlink" Target="http://ivo.garant.ru/" TargetMode="External"/><Relationship Id="rId7606" Type="http://schemas.openxmlformats.org/officeDocument/2006/relationships/hyperlink" Target="http://ivo.garant.ru/" TargetMode="External"/><Relationship Id="rId7813" Type="http://schemas.openxmlformats.org/officeDocument/2006/relationships/hyperlink" Target="http://ivo.garant.ru/" TargetMode="External"/><Relationship Id="rId2958" Type="http://schemas.openxmlformats.org/officeDocument/2006/relationships/hyperlink" Target="http://ivo.garant.ru/" TargetMode="External"/><Relationship Id="rId5017" Type="http://schemas.openxmlformats.org/officeDocument/2006/relationships/hyperlink" Target="http://ivo.garant.ru/" TargetMode="External"/><Relationship Id="rId5364" Type="http://schemas.openxmlformats.org/officeDocument/2006/relationships/hyperlink" Target="http://ivo.garant.ru/" TargetMode="External"/><Relationship Id="rId5571" Type="http://schemas.openxmlformats.org/officeDocument/2006/relationships/hyperlink" Target="http://ivo.garant.ru/" TargetMode="External"/><Relationship Id="rId6415" Type="http://schemas.openxmlformats.org/officeDocument/2006/relationships/hyperlink" Target="http://ivo.garant.ru/" TargetMode="External"/><Relationship Id="rId6622" Type="http://schemas.openxmlformats.org/officeDocument/2006/relationships/hyperlink" Target="http://ivo.garant.ru/" TargetMode="External"/><Relationship Id="rId1767" Type="http://schemas.openxmlformats.org/officeDocument/2006/relationships/hyperlink" Target="http://ivo.garant.ru/" TargetMode="External"/><Relationship Id="rId1974" Type="http://schemas.openxmlformats.org/officeDocument/2006/relationships/hyperlink" Target="http://ivo.garant.ru/" TargetMode="External"/><Relationship Id="rId2818" Type="http://schemas.openxmlformats.org/officeDocument/2006/relationships/hyperlink" Target="http://ivo.garant.ru/" TargetMode="External"/><Relationship Id="rId4173" Type="http://schemas.openxmlformats.org/officeDocument/2006/relationships/hyperlink" Target="http://ivo.garant.ru/" TargetMode="External"/><Relationship Id="rId4380" Type="http://schemas.openxmlformats.org/officeDocument/2006/relationships/hyperlink" Target="http://ivo.garant.ru/" TargetMode="External"/><Relationship Id="rId5224" Type="http://schemas.openxmlformats.org/officeDocument/2006/relationships/hyperlink" Target="http://ivo.garant.ru/" TargetMode="External"/><Relationship Id="rId5431" Type="http://schemas.openxmlformats.org/officeDocument/2006/relationships/hyperlink" Target="http://ivo.garant.ru/" TargetMode="External"/><Relationship Id="rId59" Type="http://schemas.openxmlformats.org/officeDocument/2006/relationships/hyperlink" Target="http://ivo.garant.ru/" TargetMode="External"/><Relationship Id="rId1627" Type="http://schemas.openxmlformats.org/officeDocument/2006/relationships/hyperlink" Target="http://ivo.garant.ru/" TargetMode="External"/><Relationship Id="rId1834" Type="http://schemas.openxmlformats.org/officeDocument/2006/relationships/hyperlink" Target="http://ivo.garant.ru/" TargetMode="External"/><Relationship Id="rId4033" Type="http://schemas.openxmlformats.org/officeDocument/2006/relationships/hyperlink" Target="http://ivo.garant.ru/" TargetMode="External"/><Relationship Id="rId4240" Type="http://schemas.openxmlformats.org/officeDocument/2006/relationships/hyperlink" Target="http://ivo.garant.ru/" TargetMode="External"/><Relationship Id="rId7189" Type="http://schemas.openxmlformats.org/officeDocument/2006/relationships/hyperlink" Target="http://ivo.garant.ru/" TargetMode="External"/><Relationship Id="rId7396" Type="http://schemas.openxmlformats.org/officeDocument/2006/relationships/hyperlink" Target="http://ivo.garant.ru/" TargetMode="External"/><Relationship Id="rId3799" Type="http://schemas.openxmlformats.org/officeDocument/2006/relationships/hyperlink" Target="http://ivo.garant.ru/" TargetMode="External"/><Relationship Id="rId4100" Type="http://schemas.openxmlformats.org/officeDocument/2006/relationships/hyperlink" Target="http://ivo.garant.ru/" TargetMode="External"/><Relationship Id="rId7049" Type="http://schemas.openxmlformats.org/officeDocument/2006/relationships/hyperlink" Target="http://ivo.garant.ru/" TargetMode="External"/><Relationship Id="rId7256" Type="http://schemas.openxmlformats.org/officeDocument/2006/relationships/hyperlink" Target="http://ivo.garant.ru/" TargetMode="External"/><Relationship Id="rId7463" Type="http://schemas.openxmlformats.org/officeDocument/2006/relationships/hyperlink" Target="http://ivo.garant.ru/" TargetMode="External"/><Relationship Id="rId7670" Type="http://schemas.openxmlformats.org/officeDocument/2006/relationships/hyperlink" Target="http://ivo.garant.ru/" TargetMode="External"/><Relationship Id="rId8307" Type="http://schemas.openxmlformats.org/officeDocument/2006/relationships/hyperlink" Target="http://ivo.garant.ru/" TargetMode="External"/><Relationship Id="rId1901" Type="http://schemas.openxmlformats.org/officeDocument/2006/relationships/hyperlink" Target="http://ivo.garant.ru/" TargetMode="External"/><Relationship Id="rId3659" Type="http://schemas.openxmlformats.org/officeDocument/2006/relationships/hyperlink" Target="http://ivo.garant.ru/" TargetMode="External"/><Relationship Id="rId6065" Type="http://schemas.openxmlformats.org/officeDocument/2006/relationships/hyperlink" Target="http://ivo.garant.ru/" TargetMode="External"/><Relationship Id="rId6272" Type="http://schemas.openxmlformats.org/officeDocument/2006/relationships/hyperlink" Target="http://ivo.garant.ru/" TargetMode="External"/><Relationship Id="rId7116" Type="http://schemas.openxmlformats.org/officeDocument/2006/relationships/hyperlink" Target="http://ivo.garant.ru/" TargetMode="External"/><Relationship Id="rId7323" Type="http://schemas.openxmlformats.org/officeDocument/2006/relationships/hyperlink" Target="http://ivo.garant.ru/" TargetMode="External"/><Relationship Id="rId3866" Type="http://schemas.openxmlformats.org/officeDocument/2006/relationships/hyperlink" Target="http://ivo.garant.ru/" TargetMode="External"/><Relationship Id="rId4917" Type="http://schemas.openxmlformats.org/officeDocument/2006/relationships/hyperlink" Target="http://ivo.garant.ru/" TargetMode="External"/><Relationship Id="rId5081" Type="http://schemas.openxmlformats.org/officeDocument/2006/relationships/hyperlink" Target="http://ivo.garant.ru/" TargetMode="External"/><Relationship Id="rId6132" Type="http://schemas.openxmlformats.org/officeDocument/2006/relationships/hyperlink" Target="http://ivo.garant.ru/" TargetMode="External"/><Relationship Id="rId7530" Type="http://schemas.openxmlformats.org/officeDocument/2006/relationships/hyperlink" Target="http://ivo.garant.ru/" TargetMode="External"/><Relationship Id="rId787" Type="http://schemas.openxmlformats.org/officeDocument/2006/relationships/hyperlink" Target="http://ivo.garant.ru/" TargetMode="External"/><Relationship Id="rId994" Type="http://schemas.openxmlformats.org/officeDocument/2006/relationships/hyperlink" Target="http://ivo.garant.ru/" TargetMode="External"/><Relationship Id="rId2468" Type="http://schemas.openxmlformats.org/officeDocument/2006/relationships/hyperlink" Target="http://ivo.garant.ru/" TargetMode="External"/><Relationship Id="rId2675" Type="http://schemas.openxmlformats.org/officeDocument/2006/relationships/hyperlink" Target="http://ivo.garant.ru/" TargetMode="External"/><Relationship Id="rId2882" Type="http://schemas.openxmlformats.org/officeDocument/2006/relationships/hyperlink" Target="http://ivo.garant.ru/" TargetMode="External"/><Relationship Id="rId3519" Type="http://schemas.openxmlformats.org/officeDocument/2006/relationships/hyperlink" Target="http://ivo.garant.ru/" TargetMode="External"/><Relationship Id="rId3726" Type="http://schemas.openxmlformats.org/officeDocument/2006/relationships/hyperlink" Target="http://ivo.garant.ru/" TargetMode="External"/><Relationship Id="rId3933" Type="http://schemas.openxmlformats.org/officeDocument/2006/relationships/hyperlink" Target="http://ivo.garant.ru/" TargetMode="External"/><Relationship Id="rId8097" Type="http://schemas.openxmlformats.org/officeDocument/2006/relationships/hyperlink" Target="http://ivo.garant.ru/" TargetMode="External"/><Relationship Id="rId647" Type="http://schemas.openxmlformats.org/officeDocument/2006/relationships/hyperlink" Target="http://ivo.garant.ru/" TargetMode="External"/><Relationship Id="rId854" Type="http://schemas.openxmlformats.org/officeDocument/2006/relationships/hyperlink" Target="http://ivo.garant.ru/" TargetMode="External"/><Relationship Id="rId1277" Type="http://schemas.openxmlformats.org/officeDocument/2006/relationships/hyperlink" Target="http://ivo.garant.ru/" TargetMode="External"/><Relationship Id="rId1484" Type="http://schemas.openxmlformats.org/officeDocument/2006/relationships/hyperlink" Target="http://ivo.garant.ru/" TargetMode="External"/><Relationship Id="rId1691" Type="http://schemas.openxmlformats.org/officeDocument/2006/relationships/hyperlink" Target="http://ivo.garant.ru/" TargetMode="External"/><Relationship Id="rId2328" Type="http://schemas.openxmlformats.org/officeDocument/2006/relationships/hyperlink" Target="http://ivo.garant.ru/" TargetMode="External"/><Relationship Id="rId2535" Type="http://schemas.openxmlformats.org/officeDocument/2006/relationships/hyperlink" Target="http://ivo.garant.ru/" TargetMode="External"/><Relationship Id="rId2742" Type="http://schemas.openxmlformats.org/officeDocument/2006/relationships/hyperlink" Target="http://ivo.garant.ru/" TargetMode="External"/><Relationship Id="rId5898" Type="http://schemas.openxmlformats.org/officeDocument/2006/relationships/hyperlink" Target="http://ivo.garant.ru/" TargetMode="External"/><Relationship Id="rId6949" Type="http://schemas.openxmlformats.org/officeDocument/2006/relationships/hyperlink" Target="http://ivo.garant.ru/" TargetMode="External"/><Relationship Id="rId507" Type="http://schemas.openxmlformats.org/officeDocument/2006/relationships/hyperlink" Target="http://ivo.garant.ru/" TargetMode="External"/><Relationship Id="rId714" Type="http://schemas.openxmlformats.org/officeDocument/2006/relationships/hyperlink" Target="http://ivo.garant.ru/" TargetMode="External"/><Relationship Id="rId921" Type="http://schemas.openxmlformats.org/officeDocument/2006/relationships/hyperlink" Target="http://ivo.garant.ru/" TargetMode="External"/><Relationship Id="rId1137" Type="http://schemas.openxmlformats.org/officeDocument/2006/relationships/hyperlink" Target="http://ivo.garant.ru/" TargetMode="External"/><Relationship Id="rId1344" Type="http://schemas.openxmlformats.org/officeDocument/2006/relationships/hyperlink" Target="http://ivo.garant.ru/" TargetMode="External"/><Relationship Id="rId1551" Type="http://schemas.openxmlformats.org/officeDocument/2006/relationships/hyperlink" Target="http://ivo.garant.ru/" TargetMode="External"/><Relationship Id="rId2602" Type="http://schemas.openxmlformats.org/officeDocument/2006/relationships/hyperlink" Target="http://ivo.garant.ru/" TargetMode="External"/><Relationship Id="rId5758" Type="http://schemas.openxmlformats.org/officeDocument/2006/relationships/hyperlink" Target="http://ivo.garant.ru/" TargetMode="External"/><Relationship Id="rId5965" Type="http://schemas.openxmlformats.org/officeDocument/2006/relationships/hyperlink" Target="http://ivo.garant.ru/" TargetMode="External"/><Relationship Id="rId6809" Type="http://schemas.openxmlformats.org/officeDocument/2006/relationships/hyperlink" Target="http://ivo.garant.ru/" TargetMode="External"/><Relationship Id="rId8164" Type="http://schemas.openxmlformats.org/officeDocument/2006/relationships/hyperlink" Target="http://ivo.garant.ru/" TargetMode="External"/><Relationship Id="rId8371" Type="http://schemas.openxmlformats.org/officeDocument/2006/relationships/hyperlink" Target="http://ivo.garant.ru/" TargetMode="External"/><Relationship Id="rId50" Type="http://schemas.openxmlformats.org/officeDocument/2006/relationships/hyperlink" Target="http://ivo.garant.ru/" TargetMode="External"/><Relationship Id="rId1204" Type="http://schemas.openxmlformats.org/officeDocument/2006/relationships/hyperlink" Target="http://ivo.garant.ru/" TargetMode="External"/><Relationship Id="rId1411" Type="http://schemas.openxmlformats.org/officeDocument/2006/relationships/hyperlink" Target="http://ivo.garant.ru/" TargetMode="External"/><Relationship Id="rId4567" Type="http://schemas.openxmlformats.org/officeDocument/2006/relationships/hyperlink" Target="http://ivo.garant.ru/" TargetMode="External"/><Relationship Id="rId4774" Type="http://schemas.openxmlformats.org/officeDocument/2006/relationships/hyperlink" Target="http://ivo.garant.ru/" TargetMode="External"/><Relationship Id="rId5618" Type="http://schemas.openxmlformats.org/officeDocument/2006/relationships/hyperlink" Target="http://ivo.garant.ru/" TargetMode="External"/><Relationship Id="rId5825" Type="http://schemas.openxmlformats.org/officeDocument/2006/relationships/hyperlink" Target="http://ivo.garant.ru/" TargetMode="External"/><Relationship Id="rId7180" Type="http://schemas.openxmlformats.org/officeDocument/2006/relationships/hyperlink" Target="http://ivo.garant.ru/" TargetMode="External"/><Relationship Id="rId8024" Type="http://schemas.openxmlformats.org/officeDocument/2006/relationships/hyperlink" Target="http://ivo.garant.ru/" TargetMode="External"/><Relationship Id="rId8231" Type="http://schemas.openxmlformats.org/officeDocument/2006/relationships/hyperlink" Target="http://ivo.garant.ru/" TargetMode="External"/><Relationship Id="rId3169" Type="http://schemas.openxmlformats.org/officeDocument/2006/relationships/hyperlink" Target="http://ivo.garant.ru/" TargetMode="External"/><Relationship Id="rId3376" Type="http://schemas.openxmlformats.org/officeDocument/2006/relationships/hyperlink" Target="http://ivo.garant.ru/" TargetMode="External"/><Relationship Id="rId3583" Type="http://schemas.openxmlformats.org/officeDocument/2006/relationships/hyperlink" Target="http://ivo.garant.ru/" TargetMode="External"/><Relationship Id="rId4427" Type="http://schemas.openxmlformats.org/officeDocument/2006/relationships/hyperlink" Target="http://ivo.garant.ru/" TargetMode="External"/><Relationship Id="rId4981" Type="http://schemas.openxmlformats.org/officeDocument/2006/relationships/hyperlink" Target="http://ivo.garant.ru/" TargetMode="External"/><Relationship Id="rId7040" Type="http://schemas.openxmlformats.org/officeDocument/2006/relationships/hyperlink" Target="http://ivo.garant.ru/" TargetMode="External"/><Relationship Id="rId297" Type="http://schemas.openxmlformats.org/officeDocument/2006/relationships/hyperlink" Target="http://ivo.garant.ru/" TargetMode="External"/><Relationship Id="rId2185" Type="http://schemas.openxmlformats.org/officeDocument/2006/relationships/hyperlink" Target="http://ivo.garant.ru/" TargetMode="External"/><Relationship Id="rId2392" Type="http://schemas.openxmlformats.org/officeDocument/2006/relationships/hyperlink" Target="http://ivo.garant.ru/" TargetMode="External"/><Relationship Id="rId3029" Type="http://schemas.openxmlformats.org/officeDocument/2006/relationships/hyperlink" Target="http://ivo.garant.ru/" TargetMode="External"/><Relationship Id="rId3236" Type="http://schemas.openxmlformats.org/officeDocument/2006/relationships/hyperlink" Target="http://ivo.garant.ru/" TargetMode="External"/><Relationship Id="rId3790" Type="http://schemas.openxmlformats.org/officeDocument/2006/relationships/hyperlink" Target="http://ivo.garant.ru/" TargetMode="External"/><Relationship Id="rId4634" Type="http://schemas.openxmlformats.org/officeDocument/2006/relationships/hyperlink" Target="http://ivo.garant.ru/" TargetMode="External"/><Relationship Id="rId4841" Type="http://schemas.openxmlformats.org/officeDocument/2006/relationships/hyperlink" Target="http://ivo.garant.ru/" TargetMode="External"/><Relationship Id="rId6599" Type="http://schemas.openxmlformats.org/officeDocument/2006/relationships/hyperlink" Target="http://ivo.garant.ru/" TargetMode="External"/><Relationship Id="rId7997" Type="http://schemas.openxmlformats.org/officeDocument/2006/relationships/hyperlink" Target="http://ivo.garant.ru/" TargetMode="External"/><Relationship Id="rId157" Type="http://schemas.openxmlformats.org/officeDocument/2006/relationships/hyperlink" Target="http://ivo.garant.ru/" TargetMode="External"/><Relationship Id="rId364" Type="http://schemas.openxmlformats.org/officeDocument/2006/relationships/hyperlink" Target="http://ivo.garant.ru/" TargetMode="External"/><Relationship Id="rId2045" Type="http://schemas.openxmlformats.org/officeDocument/2006/relationships/hyperlink" Target="http://ivo.garant.ru/" TargetMode="External"/><Relationship Id="rId3443" Type="http://schemas.openxmlformats.org/officeDocument/2006/relationships/hyperlink" Target="http://ivo.garant.ru/" TargetMode="External"/><Relationship Id="rId3650" Type="http://schemas.openxmlformats.org/officeDocument/2006/relationships/hyperlink" Target="http://ivo.garant.ru/" TargetMode="External"/><Relationship Id="rId4701" Type="http://schemas.openxmlformats.org/officeDocument/2006/relationships/hyperlink" Target="http://ivo.garant.ru/" TargetMode="External"/><Relationship Id="rId7857" Type="http://schemas.openxmlformats.org/officeDocument/2006/relationships/hyperlink" Target="http://ivo.garant.ru/" TargetMode="External"/><Relationship Id="rId571" Type="http://schemas.openxmlformats.org/officeDocument/2006/relationships/hyperlink" Target="http://ivo.garant.ru/" TargetMode="External"/><Relationship Id="rId2252" Type="http://schemas.openxmlformats.org/officeDocument/2006/relationships/hyperlink" Target="http://ivo.garant.ru/" TargetMode="External"/><Relationship Id="rId3303" Type="http://schemas.openxmlformats.org/officeDocument/2006/relationships/hyperlink" Target="http://ivo.garant.ru/" TargetMode="External"/><Relationship Id="rId3510" Type="http://schemas.openxmlformats.org/officeDocument/2006/relationships/hyperlink" Target="http://ivo.garant.ru/" TargetMode="External"/><Relationship Id="rId6459" Type="http://schemas.openxmlformats.org/officeDocument/2006/relationships/hyperlink" Target="http://ivo.garant.ru/" TargetMode="External"/><Relationship Id="rId6666" Type="http://schemas.openxmlformats.org/officeDocument/2006/relationships/hyperlink" Target="http://ivo.garant.ru/" TargetMode="External"/><Relationship Id="rId6873" Type="http://schemas.openxmlformats.org/officeDocument/2006/relationships/hyperlink" Target="http://ivo.garant.ru/" TargetMode="External"/><Relationship Id="rId7717" Type="http://schemas.openxmlformats.org/officeDocument/2006/relationships/hyperlink" Target="http://ivo.garant.ru/" TargetMode="External"/><Relationship Id="rId7924" Type="http://schemas.openxmlformats.org/officeDocument/2006/relationships/hyperlink" Target="http://ivo.garant.ru/" TargetMode="External"/><Relationship Id="rId224" Type="http://schemas.openxmlformats.org/officeDocument/2006/relationships/hyperlink" Target="http://ivo.garant.ru/" TargetMode="External"/><Relationship Id="rId431" Type="http://schemas.openxmlformats.org/officeDocument/2006/relationships/hyperlink" Target="http://ivo.garant.ru/" TargetMode="External"/><Relationship Id="rId1061" Type="http://schemas.openxmlformats.org/officeDocument/2006/relationships/hyperlink" Target="http://ivo.garant.ru/" TargetMode="External"/><Relationship Id="rId2112" Type="http://schemas.openxmlformats.org/officeDocument/2006/relationships/hyperlink" Target="http://ivo.garant.ru/" TargetMode="External"/><Relationship Id="rId5268" Type="http://schemas.openxmlformats.org/officeDocument/2006/relationships/hyperlink" Target="http://ivo.garant.ru/" TargetMode="External"/><Relationship Id="rId5475" Type="http://schemas.openxmlformats.org/officeDocument/2006/relationships/hyperlink" Target="http://ivo.garant.ru/" TargetMode="External"/><Relationship Id="rId5682" Type="http://schemas.openxmlformats.org/officeDocument/2006/relationships/hyperlink" Target="http://ivo.garant.ru/" TargetMode="External"/><Relationship Id="rId6319" Type="http://schemas.openxmlformats.org/officeDocument/2006/relationships/hyperlink" Target="http://ivo.garant.ru/" TargetMode="External"/><Relationship Id="rId6526" Type="http://schemas.openxmlformats.org/officeDocument/2006/relationships/hyperlink" Target="http://ivo.garant.ru/" TargetMode="External"/><Relationship Id="rId6733" Type="http://schemas.openxmlformats.org/officeDocument/2006/relationships/hyperlink" Target="http://ivo.garant.ru/" TargetMode="External"/><Relationship Id="rId6940" Type="http://schemas.openxmlformats.org/officeDocument/2006/relationships/hyperlink" Target="http://ivo.garant.ru/" TargetMode="External"/><Relationship Id="rId1878" Type="http://schemas.openxmlformats.org/officeDocument/2006/relationships/hyperlink" Target="http://ivo.garant.ru/" TargetMode="External"/><Relationship Id="rId2929" Type="http://schemas.openxmlformats.org/officeDocument/2006/relationships/hyperlink" Target="http://ivo.garant.ru/" TargetMode="External"/><Relationship Id="rId4077" Type="http://schemas.openxmlformats.org/officeDocument/2006/relationships/hyperlink" Target="http://ivo.garant.ru/" TargetMode="External"/><Relationship Id="rId4284" Type="http://schemas.openxmlformats.org/officeDocument/2006/relationships/hyperlink" Target="http://ivo.garant.ru/" TargetMode="External"/><Relationship Id="rId4491" Type="http://schemas.openxmlformats.org/officeDocument/2006/relationships/hyperlink" Target="http://ivo.garant.ru/" TargetMode="External"/><Relationship Id="rId5128" Type="http://schemas.openxmlformats.org/officeDocument/2006/relationships/hyperlink" Target="http://ivo.garant.ru/" TargetMode="External"/><Relationship Id="rId5335" Type="http://schemas.openxmlformats.org/officeDocument/2006/relationships/hyperlink" Target="http://ivo.garant.ru/" TargetMode="External"/><Relationship Id="rId5542" Type="http://schemas.openxmlformats.org/officeDocument/2006/relationships/hyperlink" Target="http://ivo.garant.ru/" TargetMode="External"/><Relationship Id="rId1738" Type="http://schemas.openxmlformats.org/officeDocument/2006/relationships/hyperlink" Target="http://ivo.garant.ru/" TargetMode="External"/><Relationship Id="rId3093" Type="http://schemas.openxmlformats.org/officeDocument/2006/relationships/hyperlink" Target="http://ivo.garant.ru/" TargetMode="External"/><Relationship Id="rId4144" Type="http://schemas.openxmlformats.org/officeDocument/2006/relationships/hyperlink" Target="http://ivo.garant.ru/" TargetMode="External"/><Relationship Id="rId4351" Type="http://schemas.openxmlformats.org/officeDocument/2006/relationships/hyperlink" Target="http://ivo.garant.ru/" TargetMode="External"/><Relationship Id="rId5402" Type="http://schemas.openxmlformats.org/officeDocument/2006/relationships/hyperlink" Target="http://ivo.garant.ru/" TargetMode="External"/><Relationship Id="rId6800" Type="http://schemas.openxmlformats.org/officeDocument/2006/relationships/hyperlink" Target="http://ivo.garant.ru/" TargetMode="External"/><Relationship Id="rId1945" Type="http://schemas.openxmlformats.org/officeDocument/2006/relationships/hyperlink" Target="http://ivo.garant.ru/" TargetMode="External"/><Relationship Id="rId3160" Type="http://schemas.openxmlformats.org/officeDocument/2006/relationships/hyperlink" Target="http://ivo.garant.ru/" TargetMode="External"/><Relationship Id="rId4004" Type="http://schemas.openxmlformats.org/officeDocument/2006/relationships/hyperlink" Target="http://ivo.garant.ru/" TargetMode="External"/><Relationship Id="rId4211" Type="http://schemas.openxmlformats.org/officeDocument/2006/relationships/hyperlink" Target="http://ivo.garant.ru/" TargetMode="External"/><Relationship Id="rId7367" Type="http://schemas.openxmlformats.org/officeDocument/2006/relationships/hyperlink" Target="http://ivo.garant.ru/" TargetMode="External"/><Relationship Id="rId1805" Type="http://schemas.openxmlformats.org/officeDocument/2006/relationships/hyperlink" Target="http://ivo.garant.ru/" TargetMode="External"/><Relationship Id="rId3020" Type="http://schemas.openxmlformats.org/officeDocument/2006/relationships/hyperlink" Target="http://ivo.garant.ru/" TargetMode="External"/><Relationship Id="rId6176" Type="http://schemas.openxmlformats.org/officeDocument/2006/relationships/hyperlink" Target="http://ivo.garant.ru/" TargetMode="External"/><Relationship Id="rId7227" Type="http://schemas.openxmlformats.org/officeDocument/2006/relationships/hyperlink" Target="http://ivo.garant.ru/" TargetMode="External"/><Relationship Id="rId7574" Type="http://schemas.openxmlformats.org/officeDocument/2006/relationships/hyperlink" Target="http://ivo.garant.ru/" TargetMode="External"/><Relationship Id="rId7781" Type="http://schemas.openxmlformats.org/officeDocument/2006/relationships/hyperlink" Target="http://ivo.garant.ru/" TargetMode="External"/><Relationship Id="rId3977" Type="http://schemas.openxmlformats.org/officeDocument/2006/relationships/hyperlink" Target="http://ivo.garant.ru/" TargetMode="External"/><Relationship Id="rId6036" Type="http://schemas.openxmlformats.org/officeDocument/2006/relationships/hyperlink" Target="http://ivo.garant.ru/" TargetMode="External"/><Relationship Id="rId6383" Type="http://schemas.openxmlformats.org/officeDocument/2006/relationships/hyperlink" Target="http://ivo.garant.ru/" TargetMode="External"/><Relationship Id="rId6590" Type="http://schemas.openxmlformats.org/officeDocument/2006/relationships/hyperlink" Target="http://ivo.garant.ru/" TargetMode="External"/><Relationship Id="rId7434" Type="http://schemas.openxmlformats.org/officeDocument/2006/relationships/hyperlink" Target="http://ivo.garant.ru/" TargetMode="External"/><Relationship Id="rId7641" Type="http://schemas.openxmlformats.org/officeDocument/2006/relationships/hyperlink" Target="http://ivo.garant.ru/" TargetMode="External"/><Relationship Id="rId898" Type="http://schemas.openxmlformats.org/officeDocument/2006/relationships/hyperlink" Target="http://ivo.garant.ru/" TargetMode="External"/><Relationship Id="rId2579" Type="http://schemas.openxmlformats.org/officeDocument/2006/relationships/hyperlink" Target="http://ivo.garant.ru/" TargetMode="External"/><Relationship Id="rId2786" Type="http://schemas.openxmlformats.org/officeDocument/2006/relationships/hyperlink" Target="http://ivo.garant.ru/" TargetMode="External"/><Relationship Id="rId2993" Type="http://schemas.openxmlformats.org/officeDocument/2006/relationships/hyperlink" Target="http://ivo.garant.ru/" TargetMode="External"/><Relationship Id="rId3837" Type="http://schemas.openxmlformats.org/officeDocument/2006/relationships/hyperlink" Target="http://ivo.garant.ru/" TargetMode="External"/><Relationship Id="rId5192" Type="http://schemas.openxmlformats.org/officeDocument/2006/relationships/hyperlink" Target="http://ivo.garant.ru/" TargetMode="External"/><Relationship Id="rId6243" Type="http://schemas.openxmlformats.org/officeDocument/2006/relationships/hyperlink" Target="http://ivo.garant.ru/" TargetMode="External"/><Relationship Id="rId6450" Type="http://schemas.openxmlformats.org/officeDocument/2006/relationships/hyperlink" Target="http://ivo.garant.ru/" TargetMode="External"/><Relationship Id="rId7501" Type="http://schemas.openxmlformats.org/officeDocument/2006/relationships/hyperlink" Target="http://ivo.garant.ru/" TargetMode="External"/><Relationship Id="rId758" Type="http://schemas.openxmlformats.org/officeDocument/2006/relationships/hyperlink" Target="http://ivo.garant.ru/" TargetMode="External"/><Relationship Id="rId965" Type="http://schemas.openxmlformats.org/officeDocument/2006/relationships/hyperlink" Target="http://ivo.garant.ru/" TargetMode="External"/><Relationship Id="rId1388" Type="http://schemas.openxmlformats.org/officeDocument/2006/relationships/hyperlink" Target="http://ivo.garant.ru/" TargetMode="External"/><Relationship Id="rId1595" Type="http://schemas.openxmlformats.org/officeDocument/2006/relationships/hyperlink" Target="http://ivo.garant.ru/" TargetMode="External"/><Relationship Id="rId2439" Type="http://schemas.openxmlformats.org/officeDocument/2006/relationships/hyperlink" Target="http://ivo.garant.ru/" TargetMode="External"/><Relationship Id="rId2646" Type="http://schemas.openxmlformats.org/officeDocument/2006/relationships/hyperlink" Target="http://ivo.garant.ru/" TargetMode="External"/><Relationship Id="rId2853" Type="http://schemas.openxmlformats.org/officeDocument/2006/relationships/hyperlink" Target="http://ivo.garant.ru/" TargetMode="External"/><Relationship Id="rId3904" Type="http://schemas.openxmlformats.org/officeDocument/2006/relationships/hyperlink" Target="http://ivo.garant.ru/" TargetMode="External"/><Relationship Id="rId5052" Type="http://schemas.openxmlformats.org/officeDocument/2006/relationships/hyperlink" Target="http://ivo.garant.ru/" TargetMode="External"/><Relationship Id="rId6103" Type="http://schemas.openxmlformats.org/officeDocument/2006/relationships/hyperlink" Target="http://ivo.garant.ru/" TargetMode="External"/><Relationship Id="rId6310" Type="http://schemas.openxmlformats.org/officeDocument/2006/relationships/hyperlink" Target="http://ivo.garant.ru/" TargetMode="External"/><Relationship Id="rId94" Type="http://schemas.openxmlformats.org/officeDocument/2006/relationships/hyperlink" Target="http://ivo.garant.ru/" TargetMode="External"/><Relationship Id="rId618" Type="http://schemas.openxmlformats.org/officeDocument/2006/relationships/hyperlink" Target="http://ivo.garant.ru/" TargetMode="External"/><Relationship Id="rId825" Type="http://schemas.openxmlformats.org/officeDocument/2006/relationships/hyperlink" Target="http://ivo.garant.ru/" TargetMode="External"/><Relationship Id="rId1248" Type="http://schemas.openxmlformats.org/officeDocument/2006/relationships/hyperlink" Target="http://ivo.garant.ru/" TargetMode="External"/><Relationship Id="rId1455" Type="http://schemas.openxmlformats.org/officeDocument/2006/relationships/hyperlink" Target="http://ivo.garant.ru/" TargetMode="External"/><Relationship Id="rId1662" Type="http://schemas.openxmlformats.org/officeDocument/2006/relationships/hyperlink" Target="http://ivo.garant.ru/" TargetMode="External"/><Relationship Id="rId2506" Type="http://schemas.openxmlformats.org/officeDocument/2006/relationships/hyperlink" Target="http://ivo.garant.ru/" TargetMode="External"/><Relationship Id="rId5869" Type="http://schemas.openxmlformats.org/officeDocument/2006/relationships/hyperlink" Target="http://ivo.garant.ru/" TargetMode="External"/><Relationship Id="rId8068" Type="http://schemas.openxmlformats.org/officeDocument/2006/relationships/hyperlink" Target="http://ivo.garant.ru/" TargetMode="External"/><Relationship Id="rId8275" Type="http://schemas.openxmlformats.org/officeDocument/2006/relationships/hyperlink" Target="http://ivo.garant.ru/" TargetMode="External"/><Relationship Id="rId1108" Type="http://schemas.openxmlformats.org/officeDocument/2006/relationships/hyperlink" Target="http://ivo.garant.ru/" TargetMode="External"/><Relationship Id="rId1315" Type="http://schemas.openxmlformats.org/officeDocument/2006/relationships/hyperlink" Target="http://ivo.garant.ru/" TargetMode="External"/><Relationship Id="rId2713" Type="http://schemas.openxmlformats.org/officeDocument/2006/relationships/hyperlink" Target="http://ivo.garant.ru/" TargetMode="External"/><Relationship Id="rId2920" Type="http://schemas.openxmlformats.org/officeDocument/2006/relationships/hyperlink" Target="http://ivo.garant.ru/" TargetMode="External"/><Relationship Id="rId4678" Type="http://schemas.openxmlformats.org/officeDocument/2006/relationships/hyperlink" Target="http://ivo.garant.ru/" TargetMode="External"/><Relationship Id="rId7084" Type="http://schemas.openxmlformats.org/officeDocument/2006/relationships/hyperlink" Target="http://ivo.garant.ru/" TargetMode="External"/><Relationship Id="rId7291" Type="http://schemas.openxmlformats.org/officeDocument/2006/relationships/hyperlink" Target="http://ivo.garant.ru/" TargetMode="External"/><Relationship Id="rId8135" Type="http://schemas.openxmlformats.org/officeDocument/2006/relationships/hyperlink" Target="http://ivo.garant.ru/" TargetMode="External"/><Relationship Id="rId8342" Type="http://schemas.openxmlformats.org/officeDocument/2006/relationships/hyperlink" Target="http://ivo.garant.ru/" TargetMode="External"/><Relationship Id="rId1522" Type="http://schemas.openxmlformats.org/officeDocument/2006/relationships/hyperlink" Target="http://ivo.garant.ru/" TargetMode="External"/><Relationship Id="rId4885" Type="http://schemas.openxmlformats.org/officeDocument/2006/relationships/hyperlink" Target="http://ivo.garant.ru/" TargetMode="External"/><Relationship Id="rId5729" Type="http://schemas.openxmlformats.org/officeDocument/2006/relationships/hyperlink" Target="http://ivo.garant.ru/" TargetMode="External"/><Relationship Id="rId5936" Type="http://schemas.openxmlformats.org/officeDocument/2006/relationships/hyperlink" Target="http://ivo.garant.ru/" TargetMode="External"/><Relationship Id="rId7151" Type="http://schemas.openxmlformats.org/officeDocument/2006/relationships/hyperlink" Target="http://ivo.garant.ru/" TargetMode="External"/><Relationship Id="rId8202" Type="http://schemas.openxmlformats.org/officeDocument/2006/relationships/hyperlink" Target="http://ivo.garant.ru/" TargetMode="External"/><Relationship Id="rId21" Type="http://schemas.openxmlformats.org/officeDocument/2006/relationships/hyperlink" Target="http://ivo.garant.ru/" TargetMode="External"/><Relationship Id="rId2089" Type="http://schemas.openxmlformats.org/officeDocument/2006/relationships/hyperlink" Target="http://ivo.garant.ru/" TargetMode="External"/><Relationship Id="rId3487" Type="http://schemas.openxmlformats.org/officeDocument/2006/relationships/hyperlink" Target="http://ivo.garant.ru/" TargetMode="External"/><Relationship Id="rId3694" Type="http://schemas.openxmlformats.org/officeDocument/2006/relationships/hyperlink" Target="http://ivo.garant.ru/" TargetMode="External"/><Relationship Id="rId4538" Type="http://schemas.openxmlformats.org/officeDocument/2006/relationships/hyperlink" Target="http://ivo.garant.ru/" TargetMode="External"/><Relationship Id="rId4745" Type="http://schemas.openxmlformats.org/officeDocument/2006/relationships/hyperlink" Target="http://ivo.garant.ru/" TargetMode="External"/><Relationship Id="rId4952" Type="http://schemas.openxmlformats.org/officeDocument/2006/relationships/hyperlink" Target="http://ivo.garant.ru/" TargetMode="External"/><Relationship Id="rId2296" Type="http://schemas.openxmlformats.org/officeDocument/2006/relationships/hyperlink" Target="http://ivo.garant.ru/" TargetMode="External"/><Relationship Id="rId3347" Type="http://schemas.openxmlformats.org/officeDocument/2006/relationships/hyperlink" Target="http://ivo.garant.ru/" TargetMode="External"/><Relationship Id="rId3554" Type="http://schemas.openxmlformats.org/officeDocument/2006/relationships/hyperlink" Target="http://ivo.garant.ru/" TargetMode="External"/><Relationship Id="rId3761" Type="http://schemas.openxmlformats.org/officeDocument/2006/relationships/hyperlink" Target="http://ivo.garant.ru/" TargetMode="External"/><Relationship Id="rId4605" Type="http://schemas.openxmlformats.org/officeDocument/2006/relationships/hyperlink" Target="http://ivo.garant.ru/" TargetMode="External"/><Relationship Id="rId4812" Type="http://schemas.openxmlformats.org/officeDocument/2006/relationships/hyperlink" Target="http://ivo.garant.ru/" TargetMode="External"/><Relationship Id="rId7011" Type="http://schemas.openxmlformats.org/officeDocument/2006/relationships/hyperlink" Target="http://ivo.garant.ru/" TargetMode="External"/><Relationship Id="rId7968" Type="http://schemas.openxmlformats.org/officeDocument/2006/relationships/hyperlink" Target="http://ivo.garant.ru/" TargetMode="External"/><Relationship Id="rId268" Type="http://schemas.openxmlformats.org/officeDocument/2006/relationships/hyperlink" Target="http://ivo.garant.ru/" TargetMode="External"/><Relationship Id="rId475" Type="http://schemas.openxmlformats.org/officeDocument/2006/relationships/hyperlink" Target="http://ivo.garant.ru/" TargetMode="External"/><Relationship Id="rId682" Type="http://schemas.openxmlformats.org/officeDocument/2006/relationships/hyperlink" Target="http://ivo.garant.ru/" TargetMode="External"/><Relationship Id="rId2156" Type="http://schemas.openxmlformats.org/officeDocument/2006/relationships/hyperlink" Target="http://ivo.garant.ru/" TargetMode="External"/><Relationship Id="rId2363" Type="http://schemas.openxmlformats.org/officeDocument/2006/relationships/hyperlink" Target="http://ivo.garant.ru/" TargetMode="External"/><Relationship Id="rId2570" Type="http://schemas.openxmlformats.org/officeDocument/2006/relationships/hyperlink" Target="http://ivo.garant.ru/" TargetMode="External"/><Relationship Id="rId3207" Type="http://schemas.openxmlformats.org/officeDocument/2006/relationships/hyperlink" Target="http://ivo.garant.ru/" TargetMode="External"/><Relationship Id="rId3414" Type="http://schemas.openxmlformats.org/officeDocument/2006/relationships/hyperlink" Target="http://ivo.garant.ru/" TargetMode="External"/><Relationship Id="rId3621" Type="http://schemas.openxmlformats.org/officeDocument/2006/relationships/hyperlink" Target="http://ivo.garant.ru/" TargetMode="External"/><Relationship Id="rId6777" Type="http://schemas.openxmlformats.org/officeDocument/2006/relationships/hyperlink" Target="http://ivo.garant.ru/" TargetMode="External"/><Relationship Id="rId6984" Type="http://schemas.openxmlformats.org/officeDocument/2006/relationships/hyperlink" Target="http://ivo.garant.ru/" TargetMode="External"/><Relationship Id="rId7828" Type="http://schemas.openxmlformats.org/officeDocument/2006/relationships/hyperlink" Target="http://ivo.garant.ru/" TargetMode="External"/><Relationship Id="rId128" Type="http://schemas.openxmlformats.org/officeDocument/2006/relationships/hyperlink" Target="http://ivo.garant.ru/" TargetMode="External"/><Relationship Id="rId335" Type="http://schemas.openxmlformats.org/officeDocument/2006/relationships/hyperlink" Target="http://ivo.garant.ru/" TargetMode="External"/><Relationship Id="rId542" Type="http://schemas.openxmlformats.org/officeDocument/2006/relationships/hyperlink" Target="http://ivo.garant.ru/" TargetMode="External"/><Relationship Id="rId1172" Type="http://schemas.openxmlformats.org/officeDocument/2006/relationships/hyperlink" Target="http://ivo.garant.ru/" TargetMode="External"/><Relationship Id="rId2016" Type="http://schemas.openxmlformats.org/officeDocument/2006/relationships/hyperlink" Target="http://ivo.garant.ru/" TargetMode="External"/><Relationship Id="rId2223" Type="http://schemas.openxmlformats.org/officeDocument/2006/relationships/hyperlink" Target="http://ivo.garant.ru/" TargetMode="External"/><Relationship Id="rId2430" Type="http://schemas.openxmlformats.org/officeDocument/2006/relationships/hyperlink" Target="http://ivo.garant.ru/" TargetMode="External"/><Relationship Id="rId5379" Type="http://schemas.openxmlformats.org/officeDocument/2006/relationships/hyperlink" Target="http://ivo.garant.ru/" TargetMode="External"/><Relationship Id="rId5586" Type="http://schemas.openxmlformats.org/officeDocument/2006/relationships/hyperlink" Target="http://ivo.garant.ru/" TargetMode="External"/><Relationship Id="rId5793" Type="http://schemas.openxmlformats.org/officeDocument/2006/relationships/hyperlink" Target="http://ivo.garant.ru/" TargetMode="External"/><Relationship Id="rId6637" Type="http://schemas.openxmlformats.org/officeDocument/2006/relationships/hyperlink" Target="http://ivo.garant.ru/" TargetMode="External"/><Relationship Id="rId6844" Type="http://schemas.openxmlformats.org/officeDocument/2006/relationships/hyperlink" Target="http://ivo.garant.ru/" TargetMode="External"/><Relationship Id="rId402" Type="http://schemas.openxmlformats.org/officeDocument/2006/relationships/hyperlink" Target="http://ivo.garant.ru/" TargetMode="External"/><Relationship Id="rId1032" Type="http://schemas.openxmlformats.org/officeDocument/2006/relationships/hyperlink" Target="http://ivo.garant.ru/" TargetMode="External"/><Relationship Id="rId4188" Type="http://schemas.openxmlformats.org/officeDocument/2006/relationships/hyperlink" Target="http://ivo.garant.ru/" TargetMode="External"/><Relationship Id="rId4395" Type="http://schemas.openxmlformats.org/officeDocument/2006/relationships/hyperlink" Target="http://ivo.garant.ru/" TargetMode="External"/><Relationship Id="rId5239" Type="http://schemas.openxmlformats.org/officeDocument/2006/relationships/hyperlink" Target="http://ivo.garant.ru/" TargetMode="External"/><Relationship Id="rId5446" Type="http://schemas.openxmlformats.org/officeDocument/2006/relationships/hyperlink" Target="http://ivo.garant.ru/" TargetMode="External"/><Relationship Id="rId1989" Type="http://schemas.openxmlformats.org/officeDocument/2006/relationships/hyperlink" Target="http://ivo.garant.ru/" TargetMode="External"/><Relationship Id="rId4048" Type="http://schemas.openxmlformats.org/officeDocument/2006/relationships/hyperlink" Target="http://ivo.garant.ru/" TargetMode="External"/><Relationship Id="rId4255" Type="http://schemas.openxmlformats.org/officeDocument/2006/relationships/hyperlink" Target="http://ivo.garant.ru/" TargetMode="External"/><Relationship Id="rId5306" Type="http://schemas.openxmlformats.org/officeDocument/2006/relationships/hyperlink" Target="http://ivo.garant.ru/" TargetMode="External"/><Relationship Id="rId5653" Type="http://schemas.openxmlformats.org/officeDocument/2006/relationships/hyperlink" Target="http://ivo.garant.ru/" TargetMode="External"/><Relationship Id="rId5860" Type="http://schemas.openxmlformats.org/officeDocument/2006/relationships/hyperlink" Target="http://ivo.garant.ru/" TargetMode="External"/><Relationship Id="rId6704" Type="http://schemas.openxmlformats.org/officeDocument/2006/relationships/hyperlink" Target="http://ivo.garant.ru/" TargetMode="External"/><Relationship Id="rId6911" Type="http://schemas.openxmlformats.org/officeDocument/2006/relationships/hyperlink" Target="http://ivo.garant.ru/" TargetMode="External"/><Relationship Id="rId1849" Type="http://schemas.openxmlformats.org/officeDocument/2006/relationships/hyperlink" Target="http://ivo.garant.ru/" TargetMode="External"/><Relationship Id="rId3064" Type="http://schemas.openxmlformats.org/officeDocument/2006/relationships/hyperlink" Target="http://ivo.garant.ru/" TargetMode="External"/><Relationship Id="rId4462" Type="http://schemas.openxmlformats.org/officeDocument/2006/relationships/hyperlink" Target="http://ivo.garant.ru/" TargetMode="External"/><Relationship Id="rId5513" Type="http://schemas.openxmlformats.org/officeDocument/2006/relationships/hyperlink" Target="http://ivo.garant.ru/" TargetMode="External"/><Relationship Id="rId5720" Type="http://schemas.openxmlformats.org/officeDocument/2006/relationships/hyperlink" Target="http://ivo.garant.ru/" TargetMode="External"/><Relationship Id="rId192" Type="http://schemas.openxmlformats.org/officeDocument/2006/relationships/hyperlink" Target="http://ivo.garant.ru/" TargetMode="External"/><Relationship Id="rId1709" Type="http://schemas.openxmlformats.org/officeDocument/2006/relationships/hyperlink" Target="http://ivo.garant.ru/" TargetMode="External"/><Relationship Id="rId1916" Type="http://schemas.openxmlformats.org/officeDocument/2006/relationships/hyperlink" Target="http://ivo.garant.ru/" TargetMode="External"/><Relationship Id="rId3271" Type="http://schemas.openxmlformats.org/officeDocument/2006/relationships/hyperlink" Target="http://ivo.garant.ru/" TargetMode="External"/><Relationship Id="rId4115" Type="http://schemas.openxmlformats.org/officeDocument/2006/relationships/hyperlink" Target="http://ivo.garant.ru/" TargetMode="External"/><Relationship Id="rId4322" Type="http://schemas.openxmlformats.org/officeDocument/2006/relationships/hyperlink" Target="http://ivo.garant.ru/" TargetMode="External"/><Relationship Id="rId7478" Type="http://schemas.openxmlformats.org/officeDocument/2006/relationships/hyperlink" Target="http://ivo.garant.ru/" TargetMode="External"/><Relationship Id="rId7685" Type="http://schemas.openxmlformats.org/officeDocument/2006/relationships/hyperlink" Target="http://ivo.garant.ru/" TargetMode="External"/><Relationship Id="rId7892" Type="http://schemas.openxmlformats.org/officeDocument/2006/relationships/hyperlink" Target="http://ivo.garant.ru/" TargetMode="External"/><Relationship Id="rId2080" Type="http://schemas.openxmlformats.org/officeDocument/2006/relationships/hyperlink" Target="http://ivo.garant.ru/" TargetMode="External"/><Relationship Id="rId3131" Type="http://schemas.openxmlformats.org/officeDocument/2006/relationships/hyperlink" Target="http://ivo.garant.ru/" TargetMode="External"/><Relationship Id="rId6287" Type="http://schemas.openxmlformats.org/officeDocument/2006/relationships/hyperlink" Target="http://ivo.garant.ru/" TargetMode="External"/><Relationship Id="rId6494" Type="http://schemas.openxmlformats.org/officeDocument/2006/relationships/hyperlink" Target="http://ivo.garant.ru/" TargetMode="External"/><Relationship Id="rId7338" Type="http://schemas.openxmlformats.org/officeDocument/2006/relationships/hyperlink" Target="http://ivo.garant.ru/" TargetMode="External"/><Relationship Id="rId7545" Type="http://schemas.openxmlformats.org/officeDocument/2006/relationships/hyperlink" Target="http://ivo.garant.ru/" TargetMode="External"/><Relationship Id="rId7752" Type="http://schemas.openxmlformats.org/officeDocument/2006/relationships/hyperlink" Target="http://ivo.garant.ru/" TargetMode="External"/><Relationship Id="rId2897" Type="http://schemas.openxmlformats.org/officeDocument/2006/relationships/hyperlink" Target="http://ivo.garant.ru/" TargetMode="External"/><Relationship Id="rId3948" Type="http://schemas.openxmlformats.org/officeDocument/2006/relationships/hyperlink" Target="http://ivo.garant.ru/" TargetMode="External"/><Relationship Id="rId5096" Type="http://schemas.openxmlformats.org/officeDocument/2006/relationships/hyperlink" Target="http://ivo.garant.ru/" TargetMode="External"/><Relationship Id="rId6147" Type="http://schemas.openxmlformats.org/officeDocument/2006/relationships/hyperlink" Target="http://ivo.garant.ru/" TargetMode="External"/><Relationship Id="rId6354" Type="http://schemas.openxmlformats.org/officeDocument/2006/relationships/hyperlink" Target="http://ivo.garant.ru/" TargetMode="External"/><Relationship Id="rId6561" Type="http://schemas.openxmlformats.org/officeDocument/2006/relationships/hyperlink" Target="http://ivo.garant.ru/" TargetMode="External"/><Relationship Id="rId7405" Type="http://schemas.openxmlformats.org/officeDocument/2006/relationships/hyperlink" Target="http://ivo.garant.ru/" TargetMode="External"/><Relationship Id="rId7612" Type="http://schemas.openxmlformats.org/officeDocument/2006/relationships/hyperlink" Target="http://ivo.garant.ru/" TargetMode="External"/><Relationship Id="rId869" Type="http://schemas.openxmlformats.org/officeDocument/2006/relationships/hyperlink" Target="http://ivo.garant.ru/" TargetMode="External"/><Relationship Id="rId1499" Type="http://schemas.openxmlformats.org/officeDocument/2006/relationships/hyperlink" Target="http://ivo.garant.ru/" TargetMode="External"/><Relationship Id="rId5163" Type="http://schemas.openxmlformats.org/officeDocument/2006/relationships/hyperlink" Target="http://ivo.garant.ru/" TargetMode="External"/><Relationship Id="rId5370" Type="http://schemas.openxmlformats.org/officeDocument/2006/relationships/hyperlink" Target="http://ivo.garant.ru/" TargetMode="External"/><Relationship Id="rId6007" Type="http://schemas.openxmlformats.org/officeDocument/2006/relationships/hyperlink" Target="http://ivo.garant.ru/" TargetMode="External"/><Relationship Id="rId6214" Type="http://schemas.openxmlformats.org/officeDocument/2006/relationships/hyperlink" Target="http://ivo.garant.ru/" TargetMode="External"/><Relationship Id="rId6421" Type="http://schemas.openxmlformats.org/officeDocument/2006/relationships/hyperlink" Target="http://ivo.garant.ru/" TargetMode="External"/><Relationship Id="rId729" Type="http://schemas.openxmlformats.org/officeDocument/2006/relationships/hyperlink" Target="http://ivo.garant.ru/" TargetMode="External"/><Relationship Id="rId1359" Type="http://schemas.openxmlformats.org/officeDocument/2006/relationships/hyperlink" Target="http://ivo.garant.ru/" TargetMode="External"/><Relationship Id="rId2757" Type="http://schemas.openxmlformats.org/officeDocument/2006/relationships/hyperlink" Target="http://ivo.garant.ru/" TargetMode="External"/><Relationship Id="rId2964" Type="http://schemas.openxmlformats.org/officeDocument/2006/relationships/hyperlink" Target="http://ivo.garant.ru/" TargetMode="External"/><Relationship Id="rId3808" Type="http://schemas.openxmlformats.org/officeDocument/2006/relationships/hyperlink" Target="http://ivo.garant.ru/" TargetMode="External"/><Relationship Id="rId5023" Type="http://schemas.openxmlformats.org/officeDocument/2006/relationships/hyperlink" Target="http://ivo.garant.ru/" TargetMode="External"/><Relationship Id="rId5230" Type="http://schemas.openxmlformats.org/officeDocument/2006/relationships/hyperlink" Target="http://ivo.garant.ru/" TargetMode="External"/><Relationship Id="rId8179" Type="http://schemas.openxmlformats.org/officeDocument/2006/relationships/hyperlink" Target="http://ivo.garant.ru/" TargetMode="External"/><Relationship Id="rId8386" Type="http://schemas.openxmlformats.org/officeDocument/2006/relationships/fontTable" Target="fontTable.xml"/><Relationship Id="rId936" Type="http://schemas.openxmlformats.org/officeDocument/2006/relationships/hyperlink" Target="http://ivo.garant.ru/" TargetMode="External"/><Relationship Id="rId1219" Type="http://schemas.openxmlformats.org/officeDocument/2006/relationships/hyperlink" Target="http://ivo.garant.ru/" TargetMode="External"/><Relationship Id="rId1566" Type="http://schemas.openxmlformats.org/officeDocument/2006/relationships/hyperlink" Target="http://ivo.garant.ru/" TargetMode="External"/><Relationship Id="rId1773" Type="http://schemas.openxmlformats.org/officeDocument/2006/relationships/hyperlink" Target="http://ivo.garant.ru/" TargetMode="External"/><Relationship Id="rId1980" Type="http://schemas.openxmlformats.org/officeDocument/2006/relationships/hyperlink" Target="http://ivo.garant.ru/" TargetMode="External"/><Relationship Id="rId2617" Type="http://schemas.openxmlformats.org/officeDocument/2006/relationships/hyperlink" Target="http://ivo.garant.ru/" TargetMode="External"/><Relationship Id="rId2824" Type="http://schemas.openxmlformats.org/officeDocument/2006/relationships/hyperlink" Target="http://ivo.garant.ru/" TargetMode="External"/><Relationship Id="rId7195" Type="http://schemas.openxmlformats.org/officeDocument/2006/relationships/hyperlink" Target="http://ivo.garant.ru/" TargetMode="External"/><Relationship Id="rId8039" Type="http://schemas.openxmlformats.org/officeDocument/2006/relationships/hyperlink" Target="http://ivo.garant.ru/" TargetMode="External"/><Relationship Id="rId8246" Type="http://schemas.openxmlformats.org/officeDocument/2006/relationships/hyperlink" Target="http://ivo.garant.ru/" TargetMode="External"/><Relationship Id="rId65" Type="http://schemas.openxmlformats.org/officeDocument/2006/relationships/hyperlink" Target="http://ivo.garant.ru/" TargetMode="External"/><Relationship Id="rId1426" Type="http://schemas.openxmlformats.org/officeDocument/2006/relationships/hyperlink" Target="http://ivo.garant.ru/" TargetMode="External"/><Relationship Id="rId1633" Type="http://schemas.openxmlformats.org/officeDocument/2006/relationships/hyperlink" Target="http://ivo.garant.ru/" TargetMode="External"/><Relationship Id="rId1840" Type="http://schemas.openxmlformats.org/officeDocument/2006/relationships/hyperlink" Target="http://ivo.garant.ru/" TargetMode="External"/><Relationship Id="rId4789" Type="http://schemas.openxmlformats.org/officeDocument/2006/relationships/hyperlink" Target="http://ivo.garant.ru/" TargetMode="External"/><Relationship Id="rId4996" Type="http://schemas.openxmlformats.org/officeDocument/2006/relationships/hyperlink" Target="http://ivo.garant.ru/" TargetMode="External"/><Relationship Id="rId1700" Type="http://schemas.openxmlformats.org/officeDocument/2006/relationships/hyperlink" Target="http://ivo.garant.ru/" TargetMode="External"/><Relationship Id="rId3598" Type="http://schemas.openxmlformats.org/officeDocument/2006/relationships/hyperlink" Target="http://ivo.garant.ru/" TargetMode="External"/><Relationship Id="rId4649" Type="http://schemas.openxmlformats.org/officeDocument/2006/relationships/hyperlink" Target="http://ivo.garant.ru/" TargetMode="External"/><Relationship Id="rId4856" Type="http://schemas.openxmlformats.org/officeDocument/2006/relationships/hyperlink" Target="http://ivo.garant.ru/" TargetMode="External"/><Relationship Id="rId5907" Type="http://schemas.openxmlformats.org/officeDocument/2006/relationships/hyperlink" Target="http://ivo.garant.ru/" TargetMode="External"/><Relationship Id="rId7055" Type="http://schemas.openxmlformats.org/officeDocument/2006/relationships/hyperlink" Target="http://ivo.garant.ru/" TargetMode="External"/><Relationship Id="rId7262" Type="http://schemas.openxmlformats.org/officeDocument/2006/relationships/hyperlink" Target="http://ivo.garant.ru/" TargetMode="External"/><Relationship Id="rId8106" Type="http://schemas.openxmlformats.org/officeDocument/2006/relationships/hyperlink" Target="http://ivo.garant.ru/" TargetMode="External"/><Relationship Id="rId8313" Type="http://schemas.openxmlformats.org/officeDocument/2006/relationships/hyperlink" Target="http://ivo.garant.ru/" TargetMode="External"/><Relationship Id="rId3458" Type="http://schemas.openxmlformats.org/officeDocument/2006/relationships/hyperlink" Target="http://ivo.garant.ru/" TargetMode="External"/><Relationship Id="rId3665" Type="http://schemas.openxmlformats.org/officeDocument/2006/relationships/hyperlink" Target="http://ivo.garant.ru/" TargetMode="External"/><Relationship Id="rId3872" Type="http://schemas.openxmlformats.org/officeDocument/2006/relationships/hyperlink" Target="http://ivo.garant.ru/" TargetMode="External"/><Relationship Id="rId4509" Type="http://schemas.openxmlformats.org/officeDocument/2006/relationships/hyperlink" Target="http://ivo.garant.ru/" TargetMode="External"/><Relationship Id="rId4716" Type="http://schemas.openxmlformats.org/officeDocument/2006/relationships/hyperlink" Target="http://ivo.garant.ru/" TargetMode="External"/><Relationship Id="rId6071" Type="http://schemas.openxmlformats.org/officeDocument/2006/relationships/hyperlink" Target="http://ivo.garant.ru/" TargetMode="External"/><Relationship Id="rId7122" Type="http://schemas.openxmlformats.org/officeDocument/2006/relationships/hyperlink" Target="http://ivo.garant.ru/" TargetMode="External"/><Relationship Id="rId379" Type="http://schemas.openxmlformats.org/officeDocument/2006/relationships/hyperlink" Target="http://ivo.garant.ru/" TargetMode="External"/><Relationship Id="rId586" Type="http://schemas.openxmlformats.org/officeDocument/2006/relationships/hyperlink" Target="http://ivo.garant.ru/" TargetMode="External"/><Relationship Id="rId793" Type="http://schemas.openxmlformats.org/officeDocument/2006/relationships/hyperlink" Target="http://ivo.garant.ru/" TargetMode="External"/><Relationship Id="rId2267" Type="http://schemas.openxmlformats.org/officeDocument/2006/relationships/hyperlink" Target="http://ivo.garant.ru/" TargetMode="External"/><Relationship Id="rId2474" Type="http://schemas.openxmlformats.org/officeDocument/2006/relationships/hyperlink" Target="http://ivo.garant.ru/" TargetMode="External"/><Relationship Id="rId2681" Type="http://schemas.openxmlformats.org/officeDocument/2006/relationships/hyperlink" Target="http://ivo.garant.ru/" TargetMode="External"/><Relationship Id="rId3318" Type="http://schemas.openxmlformats.org/officeDocument/2006/relationships/hyperlink" Target="http://ivo.garant.ru/" TargetMode="External"/><Relationship Id="rId3525" Type="http://schemas.openxmlformats.org/officeDocument/2006/relationships/hyperlink" Target="http://ivo.garant.ru/" TargetMode="External"/><Relationship Id="rId4923" Type="http://schemas.openxmlformats.org/officeDocument/2006/relationships/hyperlink" Target="http://ivo.garant.ru/" TargetMode="External"/><Relationship Id="rId6888" Type="http://schemas.openxmlformats.org/officeDocument/2006/relationships/hyperlink" Target="http://ivo.garant.ru/" TargetMode="External"/><Relationship Id="rId239" Type="http://schemas.openxmlformats.org/officeDocument/2006/relationships/hyperlink" Target="http://ivo.garant.ru/" TargetMode="External"/><Relationship Id="rId446" Type="http://schemas.openxmlformats.org/officeDocument/2006/relationships/hyperlink" Target="http://ivo.garant.ru/" TargetMode="External"/><Relationship Id="rId653" Type="http://schemas.openxmlformats.org/officeDocument/2006/relationships/hyperlink" Target="http://ivo.garant.ru/" TargetMode="External"/><Relationship Id="rId1076" Type="http://schemas.openxmlformats.org/officeDocument/2006/relationships/hyperlink" Target="http://ivo.garant.ru/" TargetMode="External"/><Relationship Id="rId1283" Type="http://schemas.openxmlformats.org/officeDocument/2006/relationships/hyperlink" Target="http://ivo.garant.ru/" TargetMode="External"/><Relationship Id="rId1490" Type="http://schemas.openxmlformats.org/officeDocument/2006/relationships/hyperlink" Target="http://ivo.garant.ru/" TargetMode="External"/><Relationship Id="rId2127" Type="http://schemas.openxmlformats.org/officeDocument/2006/relationships/hyperlink" Target="http://ivo.garant.ru/" TargetMode="External"/><Relationship Id="rId2334" Type="http://schemas.openxmlformats.org/officeDocument/2006/relationships/hyperlink" Target="http://ivo.garant.ru/" TargetMode="External"/><Relationship Id="rId3732" Type="http://schemas.openxmlformats.org/officeDocument/2006/relationships/hyperlink" Target="http://ivo.garant.ru/" TargetMode="External"/><Relationship Id="rId7939" Type="http://schemas.openxmlformats.org/officeDocument/2006/relationships/hyperlink" Target="http://ivo.garant.ru/" TargetMode="External"/><Relationship Id="rId306" Type="http://schemas.openxmlformats.org/officeDocument/2006/relationships/hyperlink" Target="http://ivo.garant.ru/" TargetMode="External"/><Relationship Id="rId860" Type="http://schemas.openxmlformats.org/officeDocument/2006/relationships/hyperlink" Target="http://ivo.garant.ru/" TargetMode="External"/><Relationship Id="rId1143" Type="http://schemas.openxmlformats.org/officeDocument/2006/relationships/hyperlink" Target="http://ivo.garant.ru/" TargetMode="External"/><Relationship Id="rId2541" Type="http://schemas.openxmlformats.org/officeDocument/2006/relationships/hyperlink" Target="http://ivo.garant.ru/" TargetMode="External"/><Relationship Id="rId4299" Type="http://schemas.openxmlformats.org/officeDocument/2006/relationships/hyperlink" Target="http://ivo.garant.ru/" TargetMode="External"/><Relationship Id="rId5697" Type="http://schemas.openxmlformats.org/officeDocument/2006/relationships/hyperlink" Target="http://ivo.garant.ru/" TargetMode="External"/><Relationship Id="rId6748" Type="http://schemas.openxmlformats.org/officeDocument/2006/relationships/hyperlink" Target="http://ivo.garant.ru/" TargetMode="External"/><Relationship Id="rId6955" Type="http://schemas.openxmlformats.org/officeDocument/2006/relationships/hyperlink" Target="http://ivo.garant.ru/" TargetMode="External"/><Relationship Id="rId8170" Type="http://schemas.openxmlformats.org/officeDocument/2006/relationships/hyperlink" Target="http://ivo.garant.ru/" TargetMode="External"/><Relationship Id="rId513" Type="http://schemas.openxmlformats.org/officeDocument/2006/relationships/hyperlink" Target="http://ivo.garant.ru/" TargetMode="External"/><Relationship Id="rId720" Type="http://schemas.openxmlformats.org/officeDocument/2006/relationships/hyperlink" Target="http://ivo.garant.ru/" TargetMode="External"/><Relationship Id="rId1350" Type="http://schemas.openxmlformats.org/officeDocument/2006/relationships/hyperlink" Target="http://ivo.garant.ru/" TargetMode="External"/><Relationship Id="rId2401" Type="http://schemas.openxmlformats.org/officeDocument/2006/relationships/hyperlink" Target="http://ivo.garant.ru/" TargetMode="External"/><Relationship Id="rId4159" Type="http://schemas.openxmlformats.org/officeDocument/2006/relationships/hyperlink" Target="http://ivo.garant.ru/" TargetMode="External"/><Relationship Id="rId5557" Type="http://schemas.openxmlformats.org/officeDocument/2006/relationships/hyperlink" Target="http://ivo.garant.ru/" TargetMode="External"/><Relationship Id="rId5764" Type="http://schemas.openxmlformats.org/officeDocument/2006/relationships/hyperlink" Target="http://ivo.garant.ru/" TargetMode="External"/><Relationship Id="rId5971" Type="http://schemas.openxmlformats.org/officeDocument/2006/relationships/hyperlink" Target="http://ivo.garant.ru/" TargetMode="External"/><Relationship Id="rId6608" Type="http://schemas.openxmlformats.org/officeDocument/2006/relationships/hyperlink" Target="http://ivo.garant.ru/" TargetMode="External"/><Relationship Id="rId6815" Type="http://schemas.openxmlformats.org/officeDocument/2006/relationships/hyperlink" Target="http://ivo.garant.ru/" TargetMode="External"/><Relationship Id="rId1003" Type="http://schemas.openxmlformats.org/officeDocument/2006/relationships/hyperlink" Target="http://ivo.garant.ru/" TargetMode="External"/><Relationship Id="rId1210" Type="http://schemas.openxmlformats.org/officeDocument/2006/relationships/hyperlink" Target="http://ivo.garant.ru/" TargetMode="External"/><Relationship Id="rId4366" Type="http://schemas.openxmlformats.org/officeDocument/2006/relationships/hyperlink" Target="http://ivo.garant.ru/" TargetMode="External"/><Relationship Id="rId4573" Type="http://schemas.openxmlformats.org/officeDocument/2006/relationships/hyperlink" Target="http://ivo.garant.ru/" TargetMode="External"/><Relationship Id="rId4780" Type="http://schemas.openxmlformats.org/officeDocument/2006/relationships/hyperlink" Target="http://ivo.garant.ru/" TargetMode="External"/><Relationship Id="rId5417" Type="http://schemas.openxmlformats.org/officeDocument/2006/relationships/hyperlink" Target="http://ivo.garant.ru/" TargetMode="External"/><Relationship Id="rId5624" Type="http://schemas.openxmlformats.org/officeDocument/2006/relationships/hyperlink" Target="http://ivo.garant.ru/" TargetMode="External"/><Relationship Id="rId5831" Type="http://schemas.openxmlformats.org/officeDocument/2006/relationships/hyperlink" Target="http://ivo.garant.ru/" TargetMode="External"/><Relationship Id="rId8030" Type="http://schemas.openxmlformats.org/officeDocument/2006/relationships/hyperlink" Target="http://ivo.garant.ru/" TargetMode="External"/><Relationship Id="rId3175" Type="http://schemas.openxmlformats.org/officeDocument/2006/relationships/hyperlink" Target="http://ivo.garant.ru/" TargetMode="External"/><Relationship Id="rId3382" Type="http://schemas.openxmlformats.org/officeDocument/2006/relationships/hyperlink" Target="http://ivo.garant.ru/" TargetMode="External"/><Relationship Id="rId4019" Type="http://schemas.openxmlformats.org/officeDocument/2006/relationships/hyperlink" Target="http://ivo.garant.ru/" TargetMode="External"/><Relationship Id="rId4226" Type="http://schemas.openxmlformats.org/officeDocument/2006/relationships/hyperlink" Target="http://ivo.garant.ru/" TargetMode="External"/><Relationship Id="rId4433" Type="http://schemas.openxmlformats.org/officeDocument/2006/relationships/hyperlink" Target="http://ivo.garant.ru/" TargetMode="External"/><Relationship Id="rId4640" Type="http://schemas.openxmlformats.org/officeDocument/2006/relationships/hyperlink" Target="http://ivo.garant.ru/" TargetMode="External"/><Relationship Id="rId7589" Type="http://schemas.openxmlformats.org/officeDocument/2006/relationships/hyperlink" Target="http://ivo.garant.ru/" TargetMode="External"/><Relationship Id="rId7796" Type="http://schemas.openxmlformats.org/officeDocument/2006/relationships/hyperlink" Target="http://ivo.garant.ru/" TargetMode="External"/><Relationship Id="rId2191" Type="http://schemas.openxmlformats.org/officeDocument/2006/relationships/hyperlink" Target="http://ivo.garant.ru/" TargetMode="External"/><Relationship Id="rId3035" Type="http://schemas.openxmlformats.org/officeDocument/2006/relationships/hyperlink" Target="http://ivo.garant.ru/" TargetMode="External"/><Relationship Id="rId3242" Type="http://schemas.openxmlformats.org/officeDocument/2006/relationships/hyperlink" Target="http://ivo.garant.ru/" TargetMode="External"/><Relationship Id="rId4500" Type="http://schemas.openxmlformats.org/officeDocument/2006/relationships/hyperlink" Target="http://ivo.garant.ru/" TargetMode="External"/><Relationship Id="rId6398" Type="http://schemas.openxmlformats.org/officeDocument/2006/relationships/hyperlink" Target="http://ivo.garant.ru/" TargetMode="External"/><Relationship Id="rId7449" Type="http://schemas.openxmlformats.org/officeDocument/2006/relationships/hyperlink" Target="http://ivo.garant.ru/" TargetMode="External"/><Relationship Id="rId7656" Type="http://schemas.openxmlformats.org/officeDocument/2006/relationships/hyperlink" Target="http://ivo.garant.ru/" TargetMode="External"/><Relationship Id="rId163" Type="http://schemas.openxmlformats.org/officeDocument/2006/relationships/hyperlink" Target="http://ivo.garant.ru/" TargetMode="External"/><Relationship Id="rId370" Type="http://schemas.openxmlformats.org/officeDocument/2006/relationships/hyperlink" Target="http://ivo.garant.ru/" TargetMode="External"/><Relationship Id="rId2051" Type="http://schemas.openxmlformats.org/officeDocument/2006/relationships/hyperlink" Target="http://ivo.garant.ru/" TargetMode="External"/><Relationship Id="rId3102" Type="http://schemas.openxmlformats.org/officeDocument/2006/relationships/hyperlink" Target="http://ivo.garant.ru/" TargetMode="External"/><Relationship Id="rId6258" Type="http://schemas.openxmlformats.org/officeDocument/2006/relationships/hyperlink" Target="http://ivo.garant.ru/" TargetMode="External"/><Relationship Id="rId6465" Type="http://schemas.openxmlformats.org/officeDocument/2006/relationships/hyperlink" Target="http://ivo.garant.ru/" TargetMode="External"/><Relationship Id="rId7309" Type="http://schemas.openxmlformats.org/officeDocument/2006/relationships/hyperlink" Target="http://ivo.garant.ru/" TargetMode="External"/><Relationship Id="rId7516" Type="http://schemas.openxmlformats.org/officeDocument/2006/relationships/hyperlink" Target="http://ivo.garant.ru/" TargetMode="External"/><Relationship Id="rId7863" Type="http://schemas.openxmlformats.org/officeDocument/2006/relationships/hyperlink" Target="http://ivo.garant.ru/" TargetMode="External"/><Relationship Id="rId230" Type="http://schemas.openxmlformats.org/officeDocument/2006/relationships/hyperlink" Target="http://ivo.garant.ru/" TargetMode="External"/><Relationship Id="rId5067" Type="http://schemas.openxmlformats.org/officeDocument/2006/relationships/hyperlink" Target="http://ivo.garant.ru/" TargetMode="External"/><Relationship Id="rId5274" Type="http://schemas.openxmlformats.org/officeDocument/2006/relationships/hyperlink" Target="http://ivo.garant.ru/" TargetMode="External"/><Relationship Id="rId6118" Type="http://schemas.openxmlformats.org/officeDocument/2006/relationships/hyperlink" Target="http://ivo.garant.ru/" TargetMode="External"/><Relationship Id="rId6325" Type="http://schemas.openxmlformats.org/officeDocument/2006/relationships/hyperlink" Target="http://ivo.garant.ru/" TargetMode="External"/><Relationship Id="rId6672" Type="http://schemas.openxmlformats.org/officeDocument/2006/relationships/hyperlink" Target="http://ivo.garant.ru/" TargetMode="External"/><Relationship Id="rId7723" Type="http://schemas.openxmlformats.org/officeDocument/2006/relationships/hyperlink" Target="http://ivo.garant.ru/" TargetMode="External"/><Relationship Id="rId7930" Type="http://schemas.openxmlformats.org/officeDocument/2006/relationships/hyperlink" Target="http://ivo.garant.ru/" TargetMode="External"/><Relationship Id="rId2868" Type="http://schemas.openxmlformats.org/officeDocument/2006/relationships/hyperlink" Target="http://ivo.garant.ru/" TargetMode="External"/><Relationship Id="rId3919" Type="http://schemas.openxmlformats.org/officeDocument/2006/relationships/hyperlink" Target="http://ivo.garant.ru/" TargetMode="External"/><Relationship Id="rId4083" Type="http://schemas.openxmlformats.org/officeDocument/2006/relationships/hyperlink" Target="http://ivo.garant.ru/" TargetMode="External"/><Relationship Id="rId5481" Type="http://schemas.openxmlformats.org/officeDocument/2006/relationships/hyperlink" Target="http://ivo.garant.ru/" TargetMode="External"/><Relationship Id="rId6532" Type="http://schemas.openxmlformats.org/officeDocument/2006/relationships/hyperlink" Target="http://ivo.garant.ru/" TargetMode="External"/><Relationship Id="rId1677" Type="http://schemas.openxmlformats.org/officeDocument/2006/relationships/hyperlink" Target="http://ivo.garant.ru/" TargetMode="External"/><Relationship Id="rId1884" Type="http://schemas.openxmlformats.org/officeDocument/2006/relationships/hyperlink" Target="http://ivo.garant.ru/" TargetMode="External"/><Relationship Id="rId2728" Type="http://schemas.openxmlformats.org/officeDocument/2006/relationships/hyperlink" Target="http://ivo.garant.ru/" TargetMode="External"/><Relationship Id="rId2935" Type="http://schemas.openxmlformats.org/officeDocument/2006/relationships/hyperlink" Target="http://ivo.garant.ru/" TargetMode="External"/><Relationship Id="rId4290" Type="http://schemas.openxmlformats.org/officeDocument/2006/relationships/hyperlink" Target="http://ivo.garant.ru/" TargetMode="External"/><Relationship Id="rId5134" Type="http://schemas.openxmlformats.org/officeDocument/2006/relationships/hyperlink" Target="http://ivo.garant.ru/" TargetMode="External"/><Relationship Id="rId5341" Type="http://schemas.openxmlformats.org/officeDocument/2006/relationships/hyperlink" Target="http://ivo.garant.ru/" TargetMode="External"/><Relationship Id="rId907" Type="http://schemas.openxmlformats.org/officeDocument/2006/relationships/hyperlink" Target="http://ivo.garant.ru/" TargetMode="External"/><Relationship Id="rId1537" Type="http://schemas.openxmlformats.org/officeDocument/2006/relationships/hyperlink" Target="http://ivo.garant.ru/" TargetMode="External"/><Relationship Id="rId1744" Type="http://schemas.openxmlformats.org/officeDocument/2006/relationships/hyperlink" Target="http://ivo.garant.ru/" TargetMode="External"/><Relationship Id="rId1951" Type="http://schemas.openxmlformats.org/officeDocument/2006/relationships/hyperlink" Target="http://ivo.garant.ru/" TargetMode="External"/><Relationship Id="rId4150" Type="http://schemas.openxmlformats.org/officeDocument/2006/relationships/hyperlink" Target="http://ivo.garant.ru/" TargetMode="External"/><Relationship Id="rId5201" Type="http://schemas.openxmlformats.org/officeDocument/2006/relationships/hyperlink" Target="http://ivo.garant.ru/" TargetMode="External"/><Relationship Id="rId7099" Type="http://schemas.openxmlformats.org/officeDocument/2006/relationships/hyperlink" Target="http://ivo.garant.ru/" TargetMode="External"/><Relationship Id="rId8357" Type="http://schemas.openxmlformats.org/officeDocument/2006/relationships/hyperlink" Target="http://ivo.garant.ru/" TargetMode="External"/><Relationship Id="rId36" Type="http://schemas.openxmlformats.org/officeDocument/2006/relationships/hyperlink" Target="http://ivo.garant.ru/" TargetMode="External"/><Relationship Id="rId1604" Type="http://schemas.openxmlformats.org/officeDocument/2006/relationships/hyperlink" Target="http://ivo.garant.ru/" TargetMode="External"/><Relationship Id="rId4010" Type="http://schemas.openxmlformats.org/officeDocument/2006/relationships/hyperlink" Target="http://ivo.garant.ru/" TargetMode="External"/><Relationship Id="rId4967" Type="http://schemas.openxmlformats.org/officeDocument/2006/relationships/hyperlink" Target="http://ivo.garant.ru/" TargetMode="External"/><Relationship Id="rId7166" Type="http://schemas.openxmlformats.org/officeDocument/2006/relationships/hyperlink" Target="http://ivo.garant.ru/" TargetMode="External"/><Relationship Id="rId7373" Type="http://schemas.openxmlformats.org/officeDocument/2006/relationships/hyperlink" Target="http://ivo.garant.ru/" TargetMode="External"/><Relationship Id="rId7580" Type="http://schemas.openxmlformats.org/officeDocument/2006/relationships/hyperlink" Target="http://ivo.garant.ru/" TargetMode="External"/><Relationship Id="rId8217" Type="http://schemas.openxmlformats.org/officeDocument/2006/relationships/hyperlink" Target="http://ivo.garant.ru/" TargetMode="External"/><Relationship Id="rId1811" Type="http://schemas.openxmlformats.org/officeDocument/2006/relationships/hyperlink" Target="http://ivo.garant.ru/" TargetMode="External"/><Relationship Id="rId3569" Type="http://schemas.openxmlformats.org/officeDocument/2006/relationships/hyperlink" Target="http://ivo.garant.ru/" TargetMode="External"/><Relationship Id="rId6182" Type="http://schemas.openxmlformats.org/officeDocument/2006/relationships/hyperlink" Target="http://ivo.garant.ru/" TargetMode="External"/><Relationship Id="rId7026" Type="http://schemas.openxmlformats.org/officeDocument/2006/relationships/hyperlink" Target="http://ivo.garant.ru/" TargetMode="External"/><Relationship Id="rId7233" Type="http://schemas.openxmlformats.org/officeDocument/2006/relationships/hyperlink" Target="http://ivo.garant.ru/" TargetMode="External"/><Relationship Id="rId7440" Type="http://schemas.openxmlformats.org/officeDocument/2006/relationships/hyperlink" Target="http://ivo.garant.ru/" TargetMode="External"/><Relationship Id="rId697" Type="http://schemas.openxmlformats.org/officeDocument/2006/relationships/hyperlink" Target="http://ivo.garant.ru/" TargetMode="External"/><Relationship Id="rId2378" Type="http://schemas.openxmlformats.org/officeDocument/2006/relationships/hyperlink" Target="http://ivo.garant.ru/" TargetMode="External"/><Relationship Id="rId3429" Type="http://schemas.openxmlformats.org/officeDocument/2006/relationships/hyperlink" Target="http://ivo.garant.ru/" TargetMode="External"/><Relationship Id="rId3776" Type="http://schemas.openxmlformats.org/officeDocument/2006/relationships/hyperlink" Target="http://ivo.garant.ru/" TargetMode="External"/><Relationship Id="rId3983" Type="http://schemas.openxmlformats.org/officeDocument/2006/relationships/hyperlink" Target="http://ivo.garant.ru/" TargetMode="External"/><Relationship Id="rId4827" Type="http://schemas.openxmlformats.org/officeDocument/2006/relationships/hyperlink" Target="http://ivo.garant.ru/" TargetMode="External"/><Relationship Id="rId6042" Type="http://schemas.openxmlformats.org/officeDocument/2006/relationships/hyperlink" Target="http://ivo.garant.ru/" TargetMode="External"/><Relationship Id="rId1187" Type="http://schemas.openxmlformats.org/officeDocument/2006/relationships/hyperlink" Target="http://ivo.garant.ru/" TargetMode="External"/><Relationship Id="rId2585" Type="http://schemas.openxmlformats.org/officeDocument/2006/relationships/hyperlink" Target="http://ivo.garant.ru/" TargetMode="External"/><Relationship Id="rId2792" Type="http://schemas.openxmlformats.org/officeDocument/2006/relationships/hyperlink" Target="http://ivo.garant.ru/" TargetMode="External"/><Relationship Id="rId3636" Type="http://schemas.openxmlformats.org/officeDocument/2006/relationships/hyperlink" Target="http://ivo.garant.ru/" TargetMode="External"/><Relationship Id="rId3843" Type="http://schemas.openxmlformats.org/officeDocument/2006/relationships/hyperlink" Target="http://ivo.garant.ru/" TargetMode="External"/><Relationship Id="rId6999" Type="http://schemas.openxmlformats.org/officeDocument/2006/relationships/hyperlink" Target="http://ivo.garant.ru/" TargetMode="External"/><Relationship Id="rId7300" Type="http://schemas.openxmlformats.org/officeDocument/2006/relationships/hyperlink" Target="http://ivo.garant.ru/" TargetMode="External"/><Relationship Id="rId557" Type="http://schemas.openxmlformats.org/officeDocument/2006/relationships/hyperlink" Target="http://ivo.garant.ru/" TargetMode="External"/><Relationship Id="rId764" Type="http://schemas.openxmlformats.org/officeDocument/2006/relationships/hyperlink" Target="http://ivo.garant.ru/" TargetMode="External"/><Relationship Id="rId971" Type="http://schemas.openxmlformats.org/officeDocument/2006/relationships/hyperlink" Target="http://ivo.garant.ru/" TargetMode="External"/><Relationship Id="rId1394" Type="http://schemas.openxmlformats.org/officeDocument/2006/relationships/hyperlink" Target="http://ivo.garant.ru/" TargetMode="External"/><Relationship Id="rId2238" Type="http://schemas.openxmlformats.org/officeDocument/2006/relationships/hyperlink" Target="http://ivo.garant.ru/" TargetMode="External"/><Relationship Id="rId2445" Type="http://schemas.openxmlformats.org/officeDocument/2006/relationships/hyperlink" Target="http://ivo.garant.ru/" TargetMode="External"/><Relationship Id="rId2652" Type="http://schemas.openxmlformats.org/officeDocument/2006/relationships/hyperlink" Target="http://ivo.garant.ru/" TargetMode="External"/><Relationship Id="rId3703" Type="http://schemas.openxmlformats.org/officeDocument/2006/relationships/hyperlink" Target="http://ivo.garant.ru/" TargetMode="External"/><Relationship Id="rId3910" Type="http://schemas.openxmlformats.org/officeDocument/2006/relationships/hyperlink" Target="http://ivo.garant.ru/" TargetMode="External"/><Relationship Id="rId6859" Type="http://schemas.openxmlformats.org/officeDocument/2006/relationships/hyperlink" Target="http://ivo.garant.ru/" TargetMode="External"/><Relationship Id="rId417" Type="http://schemas.openxmlformats.org/officeDocument/2006/relationships/hyperlink" Target="http://ivo.garant.ru/" TargetMode="External"/><Relationship Id="rId624" Type="http://schemas.openxmlformats.org/officeDocument/2006/relationships/hyperlink" Target="http://ivo.garant.ru/" TargetMode="External"/><Relationship Id="rId831" Type="http://schemas.openxmlformats.org/officeDocument/2006/relationships/hyperlink" Target="http://ivo.garant.ru/" TargetMode="External"/><Relationship Id="rId1047" Type="http://schemas.openxmlformats.org/officeDocument/2006/relationships/hyperlink" Target="http://ivo.garant.ru/" TargetMode="External"/><Relationship Id="rId1254" Type="http://schemas.openxmlformats.org/officeDocument/2006/relationships/hyperlink" Target="http://ivo.garant.ru/" TargetMode="External"/><Relationship Id="rId1461" Type="http://schemas.openxmlformats.org/officeDocument/2006/relationships/hyperlink" Target="http://ivo.garant.ru/" TargetMode="External"/><Relationship Id="rId2305" Type="http://schemas.openxmlformats.org/officeDocument/2006/relationships/hyperlink" Target="http://ivo.garant.ru/" TargetMode="External"/><Relationship Id="rId2512" Type="http://schemas.openxmlformats.org/officeDocument/2006/relationships/hyperlink" Target="http://ivo.garant.ru/" TargetMode="External"/><Relationship Id="rId5668" Type="http://schemas.openxmlformats.org/officeDocument/2006/relationships/hyperlink" Target="http://ivo.garant.ru/" TargetMode="External"/><Relationship Id="rId5875" Type="http://schemas.openxmlformats.org/officeDocument/2006/relationships/hyperlink" Target="http://ivo.garant.ru/" TargetMode="External"/><Relationship Id="rId6719" Type="http://schemas.openxmlformats.org/officeDocument/2006/relationships/hyperlink" Target="http://ivo.garant.ru/" TargetMode="External"/><Relationship Id="rId6926" Type="http://schemas.openxmlformats.org/officeDocument/2006/relationships/hyperlink" Target="http://ivo.garant.ru/" TargetMode="External"/><Relationship Id="rId8074" Type="http://schemas.openxmlformats.org/officeDocument/2006/relationships/hyperlink" Target="http://ivo.garant.ru/" TargetMode="External"/><Relationship Id="rId8281" Type="http://schemas.openxmlformats.org/officeDocument/2006/relationships/hyperlink" Target="http://ivo.garant.ru/" TargetMode="External"/><Relationship Id="rId1114" Type="http://schemas.openxmlformats.org/officeDocument/2006/relationships/hyperlink" Target="http://ivo.garant.ru/" TargetMode="External"/><Relationship Id="rId1321" Type="http://schemas.openxmlformats.org/officeDocument/2006/relationships/hyperlink" Target="http://ivo.garant.ru/" TargetMode="External"/><Relationship Id="rId4477" Type="http://schemas.openxmlformats.org/officeDocument/2006/relationships/hyperlink" Target="http://ivo.garant.ru/" TargetMode="External"/><Relationship Id="rId4684" Type="http://schemas.openxmlformats.org/officeDocument/2006/relationships/hyperlink" Target="http://ivo.garant.ru/" TargetMode="External"/><Relationship Id="rId4891" Type="http://schemas.openxmlformats.org/officeDocument/2006/relationships/hyperlink" Target="http://ivo.garant.ru/" TargetMode="External"/><Relationship Id="rId5528" Type="http://schemas.openxmlformats.org/officeDocument/2006/relationships/hyperlink" Target="http://ivo.garant.ru/" TargetMode="External"/><Relationship Id="rId5735" Type="http://schemas.openxmlformats.org/officeDocument/2006/relationships/hyperlink" Target="http://ivo.garant.ru/" TargetMode="External"/><Relationship Id="rId7090" Type="http://schemas.openxmlformats.org/officeDocument/2006/relationships/hyperlink" Target="http://ivo.garant.ru/" TargetMode="External"/><Relationship Id="rId8141" Type="http://schemas.openxmlformats.org/officeDocument/2006/relationships/hyperlink" Target="http://ivo.garant.ru/" TargetMode="External"/><Relationship Id="rId3079" Type="http://schemas.openxmlformats.org/officeDocument/2006/relationships/hyperlink" Target="http://ivo.garant.ru/" TargetMode="External"/><Relationship Id="rId3286" Type="http://schemas.openxmlformats.org/officeDocument/2006/relationships/hyperlink" Target="http://ivo.garant.ru/" TargetMode="External"/><Relationship Id="rId3493" Type="http://schemas.openxmlformats.org/officeDocument/2006/relationships/hyperlink" Target="http://ivo.garant.ru/" TargetMode="External"/><Relationship Id="rId4337" Type="http://schemas.openxmlformats.org/officeDocument/2006/relationships/hyperlink" Target="http://ivo.garant.ru/" TargetMode="External"/><Relationship Id="rId4544" Type="http://schemas.openxmlformats.org/officeDocument/2006/relationships/hyperlink" Target="http://ivo.garant.ru/" TargetMode="External"/><Relationship Id="rId5942" Type="http://schemas.openxmlformats.org/officeDocument/2006/relationships/hyperlink" Target="http://ivo.garant.ru/" TargetMode="External"/><Relationship Id="rId8001" Type="http://schemas.openxmlformats.org/officeDocument/2006/relationships/hyperlink" Target="http://ivo.garant.ru/" TargetMode="External"/><Relationship Id="rId2095" Type="http://schemas.openxmlformats.org/officeDocument/2006/relationships/hyperlink" Target="http://ivo.garant.ru/" TargetMode="External"/><Relationship Id="rId3146" Type="http://schemas.openxmlformats.org/officeDocument/2006/relationships/hyperlink" Target="http://ivo.garant.ru/" TargetMode="External"/><Relationship Id="rId3353" Type="http://schemas.openxmlformats.org/officeDocument/2006/relationships/hyperlink" Target="http://ivo.garant.ru/" TargetMode="External"/><Relationship Id="rId4751" Type="http://schemas.openxmlformats.org/officeDocument/2006/relationships/hyperlink" Target="http://ivo.garant.ru/" TargetMode="External"/><Relationship Id="rId5802" Type="http://schemas.openxmlformats.org/officeDocument/2006/relationships/hyperlink" Target="http://ivo.garant.ru/" TargetMode="External"/><Relationship Id="rId274" Type="http://schemas.openxmlformats.org/officeDocument/2006/relationships/hyperlink" Target="http://ivo.garant.ru/" TargetMode="External"/><Relationship Id="rId481" Type="http://schemas.openxmlformats.org/officeDocument/2006/relationships/hyperlink" Target="http://ivo.garant.ru/" TargetMode="External"/><Relationship Id="rId2162" Type="http://schemas.openxmlformats.org/officeDocument/2006/relationships/hyperlink" Target="http://ivo.garant.ru/" TargetMode="External"/><Relationship Id="rId3006" Type="http://schemas.openxmlformats.org/officeDocument/2006/relationships/hyperlink" Target="http://ivo.garant.ru/" TargetMode="External"/><Relationship Id="rId3560" Type="http://schemas.openxmlformats.org/officeDocument/2006/relationships/hyperlink" Target="http://ivo.garant.ru/" TargetMode="External"/><Relationship Id="rId4404" Type="http://schemas.openxmlformats.org/officeDocument/2006/relationships/hyperlink" Target="http://ivo.garant.ru/" TargetMode="External"/><Relationship Id="rId4611" Type="http://schemas.openxmlformats.org/officeDocument/2006/relationships/hyperlink" Target="http://ivo.garant.ru/" TargetMode="External"/><Relationship Id="rId6369" Type="http://schemas.openxmlformats.org/officeDocument/2006/relationships/hyperlink" Target="http://ivo.garant.ru/" TargetMode="External"/><Relationship Id="rId7767" Type="http://schemas.openxmlformats.org/officeDocument/2006/relationships/hyperlink" Target="http://ivo.garant.ru/" TargetMode="External"/><Relationship Id="rId7974" Type="http://schemas.openxmlformats.org/officeDocument/2006/relationships/hyperlink" Target="http://ivo.garant.ru/" TargetMode="External"/><Relationship Id="rId134" Type="http://schemas.openxmlformats.org/officeDocument/2006/relationships/hyperlink" Target="http://ivo.garant.ru/" TargetMode="External"/><Relationship Id="rId3213" Type="http://schemas.openxmlformats.org/officeDocument/2006/relationships/hyperlink" Target="http://ivo.garant.ru/" TargetMode="External"/><Relationship Id="rId3420" Type="http://schemas.openxmlformats.org/officeDocument/2006/relationships/hyperlink" Target="http://ivo.garant.ru/" TargetMode="External"/><Relationship Id="rId6576" Type="http://schemas.openxmlformats.org/officeDocument/2006/relationships/hyperlink" Target="http://ivo.garant.ru/" TargetMode="External"/><Relationship Id="rId6783" Type="http://schemas.openxmlformats.org/officeDocument/2006/relationships/hyperlink" Target="http://ivo.garant.ru/" TargetMode="External"/><Relationship Id="rId6990" Type="http://schemas.openxmlformats.org/officeDocument/2006/relationships/hyperlink" Target="http://ivo.garant.ru/" TargetMode="External"/><Relationship Id="rId7627" Type="http://schemas.openxmlformats.org/officeDocument/2006/relationships/hyperlink" Target="http://ivo.garant.ru/" TargetMode="External"/><Relationship Id="rId7834" Type="http://schemas.openxmlformats.org/officeDocument/2006/relationships/hyperlink" Target="http://ivo.garant.ru/" TargetMode="External"/><Relationship Id="rId341" Type="http://schemas.openxmlformats.org/officeDocument/2006/relationships/hyperlink" Target="http://ivo.garant.ru/" TargetMode="External"/><Relationship Id="rId2022" Type="http://schemas.openxmlformats.org/officeDocument/2006/relationships/hyperlink" Target="http://ivo.garant.ru/" TargetMode="External"/><Relationship Id="rId2979" Type="http://schemas.openxmlformats.org/officeDocument/2006/relationships/hyperlink" Target="http://ivo.garant.ru/" TargetMode="External"/><Relationship Id="rId5178" Type="http://schemas.openxmlformats.org/officeDocument/2006/relationships/hyperlink" Target="http://ivo.garant.ru/" TargetMode="External"/><Relationship Id="rId5385" Type="http://schemas.openxmlformats.org/officeDocument/2006/relationships/hyperlink" Target="http://ivo.garant.ru/" TargetMode="External"/><Relationship Id="rId5592" Type="http://schemas.openxmlformats.org/officeDocument/2006/relationships/hyperlink" Target="http://ivo.garant.ru/" TargetMode="External"/><Relationship Id="rId6229" Type="http://schemas.openxmlformats.org/officeDocument/2006/relationships/hyperlink" Target="http://ivo.garant.ru/" TargetMode="External"/><Relationship Id="rId6436" Type="http://schemas.openxmlformats.org/officeDocument/2006/relationships/hyperlink" Target="http://ivo.garant.ru/" TargetMode="External"/><Relationship Id="rId6643" Type="http://schemas.openxmlformats.org/officeDocument/2006/relationships/hyperlink" Target="http://ivo.garant.ru/" TargetMode="External"/><Relationship Id="rId6850" Type="http://schemas.openxmlformats.org/officeDocument/2006/relationships/hyperlink" Target="http://ivo.garant.ru/" TargetMode="External"/><Relationship Id="rId7901" Type="http://schemas.openxmlformats.org/officeDocument/2006/relationships/hyperlink" Target="http://ivo.garant.ru/" TargetMode="External"/><Relationship Id="rId201" Type="http://schemas.openxmlformats.org/officeDocument/2006/relationships/hyperlink" Target="http://ivo.garant.ru/" TargetMode="External"/><Relationship Id="rId1788" Type="http://schemas.openxmlformats.org/officeDocument/2006/relationships/hyperlink" Target="http://ivo.garant.ru/" TargetMode="External"/><Relationship Id="rId1995" Type="http://schemas.openxmlformats.org/officeDocument/2006/relationships/hyperlink" Target="http://ivo.garant.ru/" TargetMode="External"/><Relationship Id="rId2839" Type="http://schemas.openxmlformats.org/officeDocument/2006/relationships/hyperlink" Target="http://ivo.garant.ru/" TargetMode="External"/><Relationship Id="rId4194" Type="http://schemas.openxmlformats.org/officeDocument/2006/relationships/hyperlink" Target="http://ivo.garant.ru/" TargetMode="External"/><Relationship Id="rId5038" Type="http://schemas.openxmlformats.org/officeDocument/2006/relationships/hyperlink" Target="http://ivo.garant.ru/" TargetMode="External"/><Relationship Id="rId5245" Type="http://schemas.openxmlformats.org/officeDocument/2006/relationships/hyperlink" Target="http://ivo.garant.ru/" TargetMode="External"/><Relationship Id="rId5452" Type="http://schemas.openxmlformats.org/officeDocument/2006/relationships/hyperlink" Target="http://ivo.garant.ru/" TargetMode="External"/><Relationship Id="rId6503" Type="http://schemas.openxmlformats.org/officeDocument/2006/relationships/hyperlink" Target="http://ivo.garant.ru/" TargetMode="External"/><Relationship Id="rId6710" Type="http://schemas.openxmlformats.org/officeDocument/2006/relationships/hyperlink" Target="http://ivo.garant.ru/" TargetMode="External"/><Relationship Id="rId1648" Type="http://schemas.openxmlformats.org/officeDocument/2006/relationships/hyperlink" Target="http://ivo.garant.ru/" TargetMode="External"/><Relationship Id="rId4054" Type="http://schemas.openxmlformats.org/officeDocument/2006/relationships/hyperlink" Target="http://ivo.garant.ru/" TargetMode="External"/><Relationship Id="rId4261" Type="http://schemas.openxmlformats.org/officeDocument/2006/relationships/hyperlink" Target="http://ivo.garant.ru/" TargetMode="External"/><Relationship Id="rId5105" Type="http://schemas.openxmlformats.org/officeDocument/2006/relationships/hyperlink" Target="http://ivo.garant.ru/" TargetMode="External"/><Relationship Id="rId5312" Type="http://schemas.openxmlformats.org/officeDocument/2006/relationships/hyperlink" Target="http://ivo.garant.ru/" TargetMode="External"/><Relationship Id="rId1508" Type="http://schemas.openxmlformats.org/officeDocument/2006/relationships/hyperlink" Target="http://ivo.garant.ru/" TargetMode="External"/><Relationship Id="rId1855" Type="http://schemas.openxmlformats.org/officeDocument/2006/relationships/hyperlink" Target="http://ivo.garant.ru/" TargetMode="External"/><Relationship Id="rId2906" Type="http://schemas.openxmlformats.org/officeDocument/2006/relationships/hyperlink" Target="http://ivo.garant.ru/" TargetMode="External"/><Relationship Id="rId3070" Type="http://schemas.openxmlformats.org/officeDocument/2006/relationships/hyperlink" Target="http://ivo.garant.ru/" TargetMode="External"/><Relationship Id="rId4121" Type="http://schemas.openxmlformats.org/officeDocument/2006/relationships/hyperlink" Target="http://ivo.garant.ru/" TargetMode="External"/><Relationship Id="rId7277" Type="http://schemas.openxmlformats.org/officeDocument/2006/relationships/hyperlink" Target="http://ivo.garant.ru/" TargetMode="External"/><Relationship Id="rId7484" Type="http://schemas.openxmlformats.org/officeDocument/2006/relationships/hyperlink" Target="http://ivo.garant.ru/" TargetMode="External"/><Relationship Id="rId8328" Type="http://schemas.openxmlformats.org/officeDocument/2006/relationships/hyperlink" Target="http://ivo.garant.ru/" TargetMode="External"/><Relationship Id="rId1715" Type="http://schemas.openxmlformats.org/officeDocument/2006/relationships/hyperlink" Target="http://ivo.garant.ru/" TargetMode="External"/><Relationship Id="rId1922" Type="http://schemas.openxmlformats.org/officeDocument/2006/relationships/hyperlink" Target="http://ivo.garant.ru/" TargetMode="External"/><Relationship Id="rId6086" Type="http://schemas.openxmlformats.org/officeDocument/2006/relationships/hyperlink" Target="http://ivo.garant.ru/" TargetMode="External"/><Relationship Id="rId6293" Type="http://schemas.openxmlformats.org/officeDocument/2006/relationships/hyperlink" Target="http://ivo.garant.ru/" TargetMode="External"/><Relationship Id="rId7137" Type="http://schemas.openxmlformats.org/officeDocument/2006/relationships/hyperlink" Target="http://ivo.garant.ru/" TargetMode="External"/><Relationship Id="rId7691" Type="http://schemas.openxmlformats.org/officeDocument/2006/relationships/hyperlink" Target="http://ivo.garant.ru/" TargetMode="External"/><Relationship Id="rId3887" Type="http://schemas.openxmlformats.org/officeDocument/2006/relationships/hyperlink" Target="http://ivo.garant.ru/" TargetMode="External"/><Relationship Id="rId4938" Type="http://schemas.openxmlformats.org/officeDocument/2006/relationships/hyperlink" Target="http://ivo.garant.ru/" TargetMode="External"/><Relationship Id="rId7344" Type="http://schemas.openxmlformats.org/officeDocument/2006/relationships/hyperlink" Target="http://ivo.garant.ru/" TargetMode="External"/><Relationship Id="rId7551" Type="http://schemas.openxmlformats.org/officeDocument/2006/relationships/hyperlink" Target="http://ivo.garant.ru/" TargetMode="External"/><Relationship Id="rId2489" Type="http://schemas.openxmlformats.org/officeDocument/2006/relationships/hyperlink" Target="http://ivo.garant.ru/" TargetMode="External"/><Relationship Id="rId2696" Type="http://schemas.openxmlformats.org/officeDocument/2006/relationships/hyperlink" Target="http://ivo.garant.ru/" TargetMode="External"/><Relationship Id="rId3747" Type="http://schemas.openxmlformats.org/officeDocument/2006/relationships/hyperlink" Target="http://ivo.garant.ru/" TargetMode="External"/><Relationship Id="rId3954" Type="http://schemas.openxmlformats.org/officeDocument/2006/relationships/hyperlink" Target="http://ivo.garant.ru/" TargetMode="External"/><Relationship Id="rId6153" Type="http://schemas.openxmlformats.org/officeDocument/2006/relationships/hyperlink" Target="http://ivo.garant.ru/" TargetMode="External"/><Relationship Id="rId6360" Type="http://schemas.openxmlformats.org/officeDocument/2006/relationships/hyperlink" Target="http://ivo.garant.ru/" TargetMode="External"/><Relationship Id="rId7204" Type="http://schemas.openxmlformats.org/officeDocument/2006/relationships/hyperlink" Target="http://ivo.garant.ru/" TargetMode="External"/><Relationship Id="rId7411" Type="http://schemas.openxmlformats.org/officeDocument/2006/relationships/hyperlink" Target="http://ivo.garant.ru/" TargetMode="External"/><Relationship Id="rId668" Type="http://schemas.openxmlformats.org/officeDocument/2006/relationships/hyperlink" Target="http://ivo.garant.ru/" TargetMode="External"/><Relationship Id="rId875" Type="http://schemas.openxmlformats.org/officeDocument/2006/relationships/hyperlink" Target="http://ivo.garant.ru/" TargetMode="External"/><Relationship Id="rId1298" Type="http://schemas.openxmlformats.org/officeDocument/2006/relationships/hyperlink" Target="http://ivo.garant.ru/" TargetMode="External"/><Relationship Id="rId2349" Type="http://schemas.openxmlformats.org/officeDocument/2006/relationships/hyperlink" Target="http://ivo.garant.ru/" TargetMode="External"/><Relationship Id="rId2556" Type="http://schemas.openxmlformats.org/officeDocument/2006/relationships/hyperlink" Target="http://ivo.garant.ru/" TargetMode="External"/><Relationship Id="rId2763" Type="http://schemas.openxmlformats.org/officeDocument/2006/relationships/hyperlink" Target="http://ivo.garant.ru/" TargetMode="External"/><Relationship Id="rId2970" Type="http://schemas.openxmlformats.org/officeDocument/2006/relationships/hyperlink" Target="http://ivo.garant.ru/" TargetMode="External"/><Relationship Id="rId3607" Type="http://schemas.openxmlformats.org/officeDocument/2006/relationships/hyperlink" Target="http://ivo.garant.ru/" TargetMode="External"/><Relationship Id="rId3814" Type="http://schemas.openxmlformats.org/officeDocument/2006/relationships/hyperlink" Target="http://ivo.garant.ru/" TargetMode="External"/><Relationship Id="rId6013" Type="http://schemas.openxmlformats.org/officeDocument/2006/relationships/hyperlink" Target="http://ivo.garant.ru/" TargetMode="External"/><Relationship Id="rId6220" Type="http://schemas.openxmlformats.org/officeDocument/2006/relationships/hyperlink" Target="http://ivo.garant.ru/" TargetMode="External"/><Relationship Id="rId528" Type="http://schemas.openxmlformats.org/officeDocument/2006/relationships/hyperlink" Target="http://ivo.garant.ru/" TargetMode="External"/><Relationship Id="rId735" Type="http://schemas.openxmlformats.org/officeDocument/2006/relationships/hyperlink" Target="http://ivo.garant.ru/" TargetMode="External"/><Relationship Id="rId942" Type="http://schemas.openxmlformats.org/officeDocument/2006/relationships/hyperlink" Target="http://ivo.garant.ru/" TargetMode="External"/><Relationship Id="rId1158" Type="http://schemas.openxmlformats.org/officeDocument/2006/relationships/hyperlink" Target="http://ivo.garant.ru/" TargetMode="External"/><Relationship Id="rId1365" Type="http://schemas.openxmlformats.org/officeDocument/2006/relationships/hyperlink" Target="http://ivo.garant.ru/" TargetMode="External"/><Relationship Id="rId1572" Type="http://schemas.openxmlformats.org/officeDocument/2006/relationships/hyperlink" Target="http://ivo.garant.ru/" TargetMode="External"/><Relationship Id="rId2209" Type="http://schemas.openxmlformats.org/officeDocument/2006/relationships/hyperlink" Target="http://ivo.garant.ru/" TargetMode="External"/><Relationship Id="rId2416" Type="http://schemas.openxmlformats.org/officeDocument/2006/relationships/hyperlink" Target="http://ivo.garant.ru/" TargetMode="External"/><Relationship Id="rId2623" Type="http://schemas.openxmlformats.org/officeDocument/2006/relationships/hyperlink" Target="http://ivo.garant.ru/" TargetMode="External"/><Relationship Id="rId5779" Type="http://schemas.openxmlformats.org/officeDocument/2006/relationships/hyperlink" Target="http://ivo.garant.ru/" TargetMode="External"/><Relationship Id="rId8185" Type="http://schemas.openxmlformats.org/officeDocument/2006/relationships/hyperlink" Target="http://ivo.garant.ru/" TargetMode="External"/><Relationship Id="rId1018" Type="http://schemas.openxmlformats.org/officeDocument/2006/relationships/hyperlink" Target="http://ivo.garant.ru/" TargetMode="External"/><Relationship Id="rId1225" Type="http://schemas.openxmlformats.org/officeDocument/2006/relationships/hyperlink" Target="http://ivo.garant.ru/" TargetMode="External"/><Relationship Id="rId1432" Type="http://schemas.openxmlformats.org/officeDocument/2006/relationships/hyperlink" Target="http://ivo.garant.ru/" TargetMode="External"/><Relationship Id="rId2830" Type="http://schemas.openxmlformats.org/officeDocument/2006/relationships/hyperlink" Target="http://ivo.garant.ru/" TargetMode="External"/><Relationship Id="rId4588" Type="http://schemas.openxmlformats.org/officeDocument/2006/relationships/hyperlink" Target="http://ivo.garant.ru/" TargetMode="External"/><Relationship Id="rId5639" Type="http://schemas.openxmlformats.org/officeDocument/2006/relationships/hyperlink" Target="http://ivo.garant.ru/" TargetMode="External"/><Relationship Id="rId5986" Type="http://schemas.openxmlformats.org/officeDocument/2006/relationships/hyperlink" Target="http://ivo.garant.ru/" TargetMode="External"/><Relationship Id="rId8045" Type="http://schemas.openxmlformats.org/officeDocument/2006/relationships/hyperlink" Target="http://ivo.garant.ru/" TargetMode="External"/><Relationship Id="rId8252" Type="http://schemas.openxmlformats.org/officeDocument/2006/relationships/hyperlink" Target="http://ivo.garant.ru/" TargetMode="External"/><Relationship Id="rId71" Type="http://schemas.openxmlformats.org/officeDocument/2006/relationships/hyperlink" Target="http://ivo.garant.ru/" TargetMode="External"/><Relationship Id="rId802" Type="http://schemas.openxmlformats.org/officeDocument/2006/relationships/hyperlink" Target="http://ivo.garant.ru/" TargetMode="External"/><Relationship Id="rId3397" Type="http://schemas.openxmlformats.org/officeDocument/2006/relationships/hyperlink" Target="http://ivo.garant.ru/" TargetMode="External"/><Relationship Id="rId4795" Type="http://schemas.openxmlformats.org/officeDocument/2006/relationships/hyperlink" Target="http://ivo.garant.ru/" TargetMode="External"/><Relationship Id="rId5846" Type="http://schemas.openxmlformats.org/officeDocument/2006/relationships/hyperlink" Target="http://ivo.garant.ru/" TargetMode="External"/><Relationship Id="rId7061" Type="http://schemas.openxmlformats.org/officeDocument/2006/relationships/hyperlink" Target="http://ivo.garant.ru/" TargetMode="External"/><Relationship Id="rId8112" Type="http://schemas.openxmlformats.org/officeDocument/2006/relationships/hyperlink" Target="http://ivo.garant.ru/" TargetMode="External"/><Relationship Id="rId4448" Type="http://schemas.openxmlformats.org/officeDocument/2006/relationships/hyperlink" Target="http://ivo.garant.ru/" TargetMode="External"/><Relationship Id="rId4655" Type="http://schemas.openxmlformats.org/officeDocument/2006/relationships/hyperlink" Target="http://ivo.garant.ru/" TargetMode="External"/><Relationship Id="rId4862" Type="http://schemas.openxmlformats.org/officeDocument/2006/relationships/hyperlink" Target="http://ivo.garant.ru/" TargetMode="External"/><Relationship Id="rId5706" Type="http://schemas.openxmlformats.org/officeDocument/2006/relationships/hyperlink" Target="http://ivo.garant.ru/" TargetMode="External"/><Relationship Id="rId5913" Type="http://schemas.openxmlformats.org/officeDocument/2006/relationships/hyperlink" Target="http://ivo.garant.ru/" TargetMode="External"/><Relationship Id="rId178" Type="http://schemas.openxmlformats.org/officeDocument/2006/relationships/hyperlink" Target="http://ivo.garant.ru/" TargetMode="External"/><Relationship Id="rId3257" Type="http://schemas.openxmlformats.org/officeDocument/2006/relationships/hyperlink" Target="http://ivo.garant.ru/" TargetMode="External"/><Relationship Id="rId3464" Type="http://schemas.openxmlformats.org/officeDocument/2006/relationships/hyperlink" Target="http://ivo.garant.ru/" TargetMode="External"/><Relationship Id="rId3671" Type="http://schemas.openxmlformats.org/officeDocument/2006/relationships/hyperlink" Target="http://ivo.garant.ru/" TargetMode="External"/><Relationship Id="rId4308" Type="http://schemas.openxmlformats.org/officeDocument/2006/relationships/hyperlink" Target="http://ivo.garant.ru/" TargetMode="External"/><Relationship Id="rId4515" Type="http://schemas.openxmlformats.org/officeDocument/2006/relationships/hyperlink" Target="http://ivo.garant.ru/" TargetMode="External"/><Relationship Id="rId4722" Type="http://schemas.openxmlformats.org/officeDocument/2006/relationships/hyperlink" Target="http://ivo.garant.ru/" TargetMode="External"/><Relationship Id="rId7878" Type="http://schemas.openxmlformats.org/officeDocument/2006/relationships/hyperlink" Target="http://ivo.garant.ru/" TargetMode="External"/><Relationship Id="rId385" Type="http://schemas.openxmlformats.org/officeDocument/2006/relationships/hyperlink" Target="http://ivo.garant.ru/" TargetMode="External"/><Relationship Id="rId592" Type="http://schemas.openxmlformats.org/officeDocument/2006/relationships/hyperlink" Target="http://ivo.garant.ru/" TargetMode="External"/><Relationship Id="rId2066" Type="http://schemas.openxmlformats.org/officeDocument/2006/relationships/hyperlink" Target="http://ivo.garant.ru/" TargetMode="External"/><Relationship Id="rId2273" Type="http://schemas.openxmlformats.org/officeDocument/2006/relationships/hyperlink" Target="http://ivo.garant.ru/" TargetMode="External"/><Relationship Id="rId2480" Type="http://schemas.openxmlformats.org/officeDocument/2006/relationships/hyperlink" Target="http://ivo.garant.ru/" TargetMode="External"/><Relationship Id="rId3117" Type="http://schemas.openxmlformats.org/officeDocument/2006/relationships/hyperlink" Target="http://ivo.garant.ru/" TargetMode="External"/><Relationship Id="rId3324" Type="http://schemas.openxmlformats.org/officeDocument/2006/relationships/hyperlink" Target="http://ivo.garant.ru/" TargetMode="External"/><Relationship Id="rId3531" Type="http://schemas.openxmlformats.org/officeDocument/2006/relationships/hyperlink" Target="http://ivo.garant.ru/" TargetMode="External"/><Relationship Id="rId6687" Type="http://schemas.openxmlformats.org/officeDocument/2006/relationships/hyperlink" Target="http://ivo.garant.ru/" TargetMode="External"/><Relationship Id="rId6894" Type="http://schemas.openxmlformats.org/officeDocument/2006/relationships/hyperlink" Target="http://ivo.garant.ru/" TargetMode="External"/><Relationship Id="rId7738" Type="http://schemas.openxmlformats.org/officeDocument/2006/relationships/hyperlink" Target="http://ivo.garant.ru/" TargetMode="External"/><Relationship Id="rId7945" Type="http://schemas.openxmlformats.org/officeDocument/2006/relationships/hyperlink" Target="http://ivo.garant.ru/" TargetMode="External"/><Relationship Id="rId245" Type="http://schemas.openxmlformats.org/officeDocument/2006/relationships/hyperlink" Target="http://ivo.garant.ru/" TargetMode="External"/><Relationship Id="rId452" Type="http://schemas.openxmlformats.org/officeDocument/2006/relationships/hyperlink" Target="http://ivo.garant.ru/" TargetMode="External"/><Relationship Id="rId1082" Type="http://schemas.openxmlformats.org/officeDocument/2006/relationships/hyperlink" Target="http://ivo.garant.ru/" TargetMode="External"/><Relationship Id="rId2133" Type="http://schemas.openxmlformats.org/officeDocument/2006/relationships/hyperlink" Target="http://ivo.garant.ru/" TargetMode="External"/><Relationship Id="rId2340" Type="http://schemas.openxmlformats.org/officeDocument/2006/relationships/hyperlink" Target="http://ivo.garant.ru/" TargetMode="External"/><Relationship Id="rId5289" Type="http://schemas.openxmlformats.org/officeDocument/2006/relationships/hyperlink" Target="http://ivo.garant.ru/" TargetMode="External"/><Relationship Id="rId5496" Type="http://schemas.openxmlformats.org/officeDocument/2006/relationships/hyperlink" Target="http://ivo.garant.ru/" TargetMode="External"/><Relationship Id="rId6547" Type="http://schemas.openxmlformats.org/officeDocument/2006/relationships/hyperlink" Target="http://ivo.garant.ru/" TargetMode="External"/><Relationship Id="rId6754" Type="http://schemas.openxmlformats.org/officeDocument/2006/relationships/hyperlink" Target="http://ivo.garant.ru/" TargetMode="External"/><Relationship Id="rId7805" Type="http://schemas.openxmlformats.org/officeDocument/2006/relationships/hyperlink" Target="http://ivo.garant.ru/" TargetMode="External"/><Relationship Id="rId105" Type="http://schemas.openxmlformats.org/officeDocument/2006/relationships/hyperlink" Target="http://ivo.garant.ru/" TargetMode="External"/><Relationship Id="rId312" Type="http://schemas.openxmlformats.org/officeDocument/2006/relationships/hyperlink" Target="http://ivo.garant.ru/" TargetMode="External"/><Relationship Id="rId2200" Type="http://schemas.openxmlformats.org/officeDocument/2006/relationships/hyperlink" Target="http://ivo.garant.ru/" TargetMode="External"/><Relationship Id="rId4098" Type="http://schemas.openxmlformats.org/officeDocument/2006/relationships/hyperlink" Target="http://ivo.garant.ru/" TargetMode="External"/><Relationship Id="rId5149" Type="http://schemas.openxmlformats.org/officeDocument/2006/relationships/hyperlink" Target="http://ivo.garant.ru/" TargetMode="External"/><Relationship Id="rId5356" Type="http://schemas.openxmlformats.org/officeDocument/2006/relationships/hyperlink" Target="http://ivo.garant.ru/" TargetMode="External"/><Relationship Id="rId5563" Type="http://schemas.openxmlformats.org/officeDocument/2006/relationships/hyperlink" Target="http://ivo.garant.ru/" TargetMode="External"/><Relationship Id="rId6407" Type="http://schemas.openxmlformats.org/officeDocument/2006/relationships/hyperlink" Target="http://ivo.garant.ru/" TargetMode="External"/><Relationship Id="rId6961" Type="http://schemas.openxmlformats.org/officeDocument/2006/relationships/hyperlink" Target="http://ivo.garant.ru/" TargetMode="External"/><Relationship Id="rId1899" Type="http://schemas.openxmlformats.org/officeDocument/2006/relationships/hyperlink" Target="http://ivo.garant.ru/" TargetMode="External"/><Relationship Id="rId4165" Type="http://schemas.openxmlformats.org/officeDocument/2006/relationships/hyperlink" Target="http://ivo.garant.ru/" TargetMode="External"/><Relationship Id="rId4372" Type="http://schemas.openxmlformats.org/officeDocument/2006/relationships/hyperlink" Target="http://ivo.garant.ru/" TargetMode="External"/><Relationship Id="rId5009" Type="http://schemas.openxmlformats.org/officeDocument/2006/relationships/hyperlink" Target="http://ivo.garant.ru/" TargetMode="External"/><Relationship Id="rId5216" Type="http://schemas.openxmlformats.org/officeDocument/2006/relationships/hyperlink" Target="http://ivo.garant.ru/" TargetMode="External"/><Relationship Id="rId5770" Type="http://schemas.openxmlformats.org/officeDocument/2006/relationships/hyperlink" Target="http://ivo.garant.ru/" TargetMode="External"/><Relationship Id="rId6614" Type="http://schemas.openxmlformats.org/officeDocument/2006/relationships/hyperlink" Target="http://ivo.garant.ru/" TargetMode="External"/><Relationship Id="rId6821" Type="http://schemas.openxmlformats.org/officeDocument/2006/relationships/hyperlink" Target="http://ivo.garant.ru/" TargetMode="External"/><Relationship Id="rId1759" Type="http://schemas.openxmlformats.org/officeDocument/2006/relationships/hyperlink" Target="http://ivo.garant.ru/" TargetMode="External"/><Relationship Id="rId1966" Type="http://schemas.openxmlformats.org/officeDocument/2006/relationships/hyperlink" Target="http://ivo.garant.ru/" TargetMode="External"/><Relationship Id="rId3181" Type="http://schemas.openxmlformats.org/officeDocument/2006/relationships/hyperlink" Target="http://ivo.garant.ru/" TargetMode="External"/><Relationship Id="rId4025" Type="http://schemas.openxmlformats.org/officeDocument/2006/relationships/hyperlink" Target="http://ivo.garant.ru/" TargetMode="External"/><Relationship Id="rId5423" Type="http://schemas.openxmlformats.org/officeDocument/2006/relationships/hyperlink" Target="http://ivo.garant.ru/" TargetMode="External"/><Relationship Id="rId5630" Type="http://schemas.openxmlformats.org/officeDocument/2006/relationships/hyperlink" Target="http://ivo.garant.ru/" TargetMode="External"/><Relationship Id="rId1619" Type="http://schemas.openxmlformats.org/officeDocument/2006/relationships/hyperlink" Target="http://ivo.garant.ru/" TargetMode="External"/><Relationship Id="rId1826" Type="http://schemas.openxmlformats.org/officeDocument/2006/relationships/hyperlink" Target="http://ivo.garant.ru/" TargetMode="External"/><Relationship Id="rId4232" Type="http://schemas.openxmlformats.org/officeDocument/2006/relationships/hyperlink" Target="http://ivo.garant.ru/" TargetMode="External"/><Relationship Id="rId7388" Type="http://schemas.openxmlformats.org/officeDocument/2006/relationships/hyperlink" Target="http://ivo.garant.ru/" TargetMode="External"/><Relationship Id="rId7595" Type="http://schemas.openxmlformats.org/officeDocument/2006/relationships/hyperlink" Target="http://ivo.garant.ru/" TargetMode="External"/><Relationship Id="rId3041" Type="http://schemas.openxmlformats.org/officeDocument/2006/relationships/hyperlink" Target="http://ivo.garant.ru/" TargetMode="External"/><Relationship Id="rId3998" Type="http://schemas.openxmlformats.org/officeDocument/2006/relationships/hyperlink" Target="http://ivo.garant.ru/" TargetMode="External"/><Relationship Id="rId6197" Type="http://schemas.openxmlformats.org/officeDocument/2006/relationships/hyperlink" Target="http://ivo.garant.ru/" TargetMode="External"/><Relationship Id="rId7248" Type="http://schemas.openxmlformats.org/officeDocument/2006/relationships/hyperlink" Target="http://ivo.garant.ru/" TargetMode="External"/><Relationship Id="rId7455" Type="http://schemas.openxmlformats.org/officeDocument/2006/relationships/hyperlink" Target="http://ivo.garant.ru/" TargetMode="External"/><Relationship Id="rId7662" Type="http://schemas.openxmlformats.org/officeDocument/2006/relationships/hyperlink" Target="http://ivo.garant.ru/" TargetMode="External"/><Relationship Id="rId3858" Type="http://schemas.openxmlformats.org/officeDocument/2006/relationships/hyperlink" Target="http://ivo.garant.ru/" TargetMode="External"/><Relationship Id="rId4909" Type="http://schemas.openxmlformats.org/officeDocument/2006/relationships/hyperlink" Target="http://ivo.garant.ru/" TargetMode="External"/><Relationship Id="rId6057" Type="http://schemas.openxmlformats.org/officeDocument/2006/relationships/hyperlink" Target="http://ivo.garant.ru/" TargetMode="External"/><Relationship Id="rId6264" Type="http://schemas.openxmlformats.org/officeDocument/2006/relationships/hyperlink" Target="http://ivo.garant.ru/" TargetMode="External"/><Relationship Id="rId6471" Type="http://schemas.openxmlformats.org/officeDocument/2006/relationships/hyperlink" Target="http://ivo.garant.ru/" TargetMode="External"/><Relationship Id="rId7108" Type="http://schemas.openxmlformats.org/officeDocument/2006/relationships/hyperlink" Target="http://ivo.garant.ru/" TargetMode="External"/><Relationship Id="rId7315" Type="http://schemas.openxmlformats.org/officeDocument/2006/relationships/hyperlink" Target="http://ivo.garant.ru/" TargetMode="External"/><Relationship Id="rId7522" Type="http://schemas.openxmlformats.org/officeDocument/2006/relationships/hyperlink" Target="http://ivo.garant.ru/" TargetMode="External"/><Relationship Id="rId779" Type="http://schemas.openxmlformats.org/officeDocument/2006/relationships/hyperlink" Target="http://ivo.garant.ru/" TargetMode="External"/><Relationship Id="rId986" Type="http://schemas.openxmlformats.org/officeDocument/2006/relationships/hyperlink" Target="http://ivo.garant.ru/" TargetMode="External"/><Relationship Id="rId2667" Type="http://schemas.openxmlformats.org/officeDocument/2006/relationships/hyperlink" Target="http://ivo.garant.ru/" TargetMode="External"/><Relationship Id="rId3718" Type="http://schemas.openxmlformats.org/officeDocument/2006/relationships/hyperlink" Target="http://ivo.garant.ru/" TargetMode="External"/><Relationship Id="rId5073" Type="http://schemas.openxmlformats.org/officeDocument/2006/relationships/hyperlink" Target="http://ivo.garant.ru/" TargetMode="External"/><Relationship Id="rId5280" Type="http://schemas.openxmlformats.org/officeDocument/2006/relationships/hyperlink" Target="http://ivo.garant.ru/" TargetMode="External"/><Relationship Id="rId6124" Type="http://schemas.openxmlformats.org/officeDocument/2006/relationships/hyperlink" Target="http://ivo.garant.ru/" TargetMode="External"/><Relationship Id="rId6331" Type="http://schemas.openxmlformats.org/officeDocument/2006/relationships/hyperlink" Target="http://ivo.garant.ru/" TargetMode="External"/><Relationship Id="rId639" Type="http://schemas.openxmlformats.org/officeDocument/2006/relationships/hyperlink" Target="http://ivo.garant.ru/" TargetMode="External"/><Relationship Id="rId1269" Type="http://schemas.openxmlformats.org/officeDocument/2006/relationships/hyperlink" Target="http://ivo.garant.ru/" TargetMode="External"/><Relationship Id="rId1476" Type="http://schemas.openxmlformats.org/officeDocument/2006/relationships/hyperlink" Target="http://ivo.garant.ru/" TargetMode="External"/><Relationship Id="rId2874" Type="http://schemas.openxmlformats.org/officeDocument/2006/relationships/hyperlink" Target="http://ivo.garant.ru/" TargetMode="External"/><Relationship Id="rId3925" Type="http://schemas.openxmlformats.org/officeDocument/2006/relationships/hyperlink" Target="http://ivo.garant.ru/" TargetMode="External"/><Relationship Id="rId5140" Type="http://schemas.openxmlformats.org/officeDocument/2006/relationships/hyperlink" Target="http://ivo.garant.ru/" TargetMode="External"/><Relationship Id="rId8089" Type="http://schemas.openxmlformats.org/officeDocument/2006/relationships/hyperlink" Target="http://ivo.garant.ru/" TargetMode="External"/><Relationship Id="rId8296" Type="http://schemas.openxmlformats.org/officeDocument/2006/relationships/hyperlink" Target="http://ivo.garant.ru/" TargetMode="External"/><Relationship Id="rId846" Type="http://schemas.openxmlformats.org/officeDocument/2006/relationships/hyperlink" Target="http://ivo.garant.ru/" TargetMode="External"/><Relationship Id="rId1129" Type="http://schemas.openxmlformats.org/officeDocument/2006/relationships/hyperlink" Target="http://ivo.garant.ru/" TargetMode="External"/><Relationship Id="rId1683" Type="http://schemas.openxmlformats.org/officeDocument/2006/relationships/hyperlink" Target="http://ivo.garant.ru/" TargetMode="External"/><Relationship Id="rId1890" Type="http://schemas.openxmlformats.org/officeDocument/2006/relationships/hyperlink" Target="http://ivo.garant.ru/" TargetMode="External"/><Relationship Id="rId2527" Type="http://schemas.openxmlformats.org/officeDocument/2006/relationships/hyperlink" Target="http://ivo.garant.ru/" TargetMode="External"/><Relationship Id="rId2734" Type="http://schemas.openxmlformats.org/officeDocument/2006/relationships/hyperlink" Target="http://ivo.garant.ru/" TargetMode="External"/><Relationship Id="rId2941" Type="http://schemas.openxmlformats.org/officeDocument/2006/relationships/hyperlink" Target="http://ivo.garant.ru/" TargetMode="External"/><Relationship Id="rId5000" Type="http://schemas.openxmlformats.org/officeDocument/2006/relationships/hyperlink" Target="http://ivo.garant.ru/" TargetMode="External"/><Relationship Id="rId8156" Type="http://schemas.openxmlformats.org/officeDocument/2006/relationships/hyperlink" Target="http://ivo.garant.ru/" TargetMode="External"/><Relationship Id="rId706" Type="http://schemas.openxmlformats.org/officeDocument/2006/relationships/hyperlink" Target="http://ivo.garant.ru/" TargetMode="External"/><Relationship Id="rId913" Type="http://schemas.openxmlformats.org/officeDocument/2006/relationships/hyperlink" Target="http://ivo.garant.ru/" TargetMode="External"/><Relationship Id="rId1336" Type="http://schemas.openxmlformats.org/officeDocument/2006/relationships/hyperlink" Target="http://ivo.garant.ru/" TargetMode="External"/><Relationship Id="rId1543" Type="http://schemas.openxmlformats.org/officeDocument/2006/relationships/hyperlink" Target="http://ivo.garant.ru/" TargetMode="External"/><Relationship Id="rId1750" Type="http://schemas.openxmlformats.org/officeDocument/2006/relationships/hyperlink" Target="http://ivo.garant.ru/" TargetMode="External"/><Relationship Id="rId2801" Type="http://schemas.openxmlformats.org/officeDocument/2006/relationships/hyperlink" Target="http://ivo.garant.ru/" TargetMode="External"/><Relationship Id="rId4699" Type="http://schemas.openxmlformats.org/officeDocument/2006/relationships/hyperlink" Target="http://ivo.garant.ru/" TargetMode="External"/><Relationship Id="rId5957" Type="http://schemas.openxmlformats.org/officeDocument/2006/relationships/hyperlink" Target="http://ivo.garant.ru/" TargetMode="External"/><Relationship Id="rId8016" Type="http://schemas.openxmlformats.org/officeDocument/2006/relationships/hyperlink" Target="http://ivo.garant.ru/" TargetMode="External"/><Relationship Id="rId8363" Type="http://schemas.openxmlformats.org/officeDocument/2006/relationships/hyperlink" Target="http://ivo.garant.ru/" TargetMode="External"/><Relationship Id="rId42" Type="http://schemas.openxmlformats.org/officeDocument/2006/relationships/hyperlink" Target="http://ivo.garant.ru/" TargetMode="External"/><Relationship Id="rId1403" Type="http://schemas.openxmlformats.org/officeDocument/2006/relationships/hyperlink" Target="http://ivo.garant.ru/" TargetMode="External"/><Relationship Id="rId1610" Type="http://schemas.openxmlformats.org/officeDocument/2006/relationships/hyperlink" Target="http://ivo.garant.ru/" TargetMode="External"/><Relationship Id="rId4559" Type="http://schemas.openxmlformats.org/officeDocument/2006/relationships/hyperlink" Target="http://ivo.garant.ru/" TargetMode="External"/><Relationship Id="rId4766" Type="http://schemas.openxmlformats.org/officeDocument/2006/relationships/hyperlink" Target="http://ivo.garant.ru/" TargetMode="External"/><Relationship Id="rId4973" Type="http://schemas.openxmlformats.org/officeDocument/2006/relationships/hyperlink" Target="http://ivo.garant.ru/" TargetMode="External"/><Relationship Id="rId5817" Type="http://schemas.openxmlformats.org/officeDocument/2006/relationships/hyperlink" Target="http://ivo.garant.ru/" TargetMode="External"/><Relationship Id="rId7172" Type="http://schemas.openxmlformats.org/officeDocument/2006/relationships/hyperlink" Target="http://ivo.garant.ru/" TargetMode="External"/><Relationship Id="rId8223" Type="http://schemas.openxmlformats.org/officeDocument/2006/relationships/hyperlink" Target="http://ivo.garant.ru/" TargetMode="External"/><Relationship Id="rId3368" Type="http://schemas.openxmlformats.org/officeDocument/2006/relationships/hyperlink" Target="http://ivo.garant.ru/" TargetMode="External"/><Relationship Id="rId3575" Type="http://schemas.openxmlformats.org/officeDocument/2006/relationships/hyperlink" Target="http://ivo.garant.ru/" TargetMode="External"/><Relationship Id="rId3782" Type="http://schemas.openxmlformats.org/officeDocument/2006/relationships/hyperlink" Target="http://ivo.garant.ru/" TargetMode="External"/><Relationship Id="rId4419" Type="http://schemas.openxmlformats.org/officeDocument/2006/relationships/hyperlink" Target="http://ivo.garant.ru/" TargetMode="External"/><Relationship Id="rId4626" Type="http://schemas.openxmlformats.org/officeDocument/2006/relationships/hyperlink" Target="http://ivo.garant.ru/" TargetMode="External"/><Relationship Id="rId4833" Type="http://schemas.openxmlformats.org/officeDocument/2006/relationships/hyperlink" Target="http://ivo.garant.ru/" TargetMode="External"/><Relationship Id="rId7032" Type="http://schemas.openxmlformats.org/officeDocument/2006/relationships/hyperlink" Target="http://ivo.garant.ru/" TargetMode="External"/><Relationship Id="rId7989" Type="http://schemas.openxmlformats.org/officeDocument/2006/relationships/hyperlink" Target="http://ivo.garant.ru/" TargetMode="External"/><Relationship Id="rId289" Type="http://schemas.openxmlformats.org/officeDocument/2006/relationships/hyperlink" Target="http://ivo.garant.ru/" TargetMode="External"/><Relationship Id="rId496" Type="http://schemas.openxmlformats.org/officeDocument/2006/relationships/hyperlink" Target="http://ivo.garant.ru/" TargetMode="External"/><Relationship Id="rId2177" Type="http://schemas.openxmlformats.org/officeDocument/2006/relationships/hyperlink" Target="http://ivo.garant.ru/" TargetMode="External"/><Relationship Id="rId2384" Type="http://schemas.openxmlformats.org/officeDocument/2006/relationships/hyperlink" Target="http://ivo.garant.ru/" TargetMode="External"/><Relationship Id="rId2591" Type="http://schemas.openxmlformats.org/officeDocument/2006/relationships/hyperlink" Target="http://ivo.garant.ru/" TargetMode="External"/><Relationship Id="rId3228" Type="http://schemas.openxmlformats.org/officeDocument/2006/relationships/hyperlink" Target="http://ivo.garant.ru/" TargetMode="External"/><Relationship Id="rId3435" Type="http://schemas.openxmlformats.org/officeDocument/2006/relationships/hyperlink" Target="http://ivo.garant.ru/" TargetMode="External"/><Relationship Id="rId3642" Type="http://schemas.openxmlformats.org/officeDocument/2006/relationships/hyperlink" Target="http://ivo.garant.ru/" TargetMode="External"/><Relationship Id="rId6798" Type="http://schemas.openxmlformats.org/officeDocument/2006/relationships/hyperlink" Target="http://ivo.garant.ru/" TargetMode="External"/><Relationship Id="rId7849" Type="http://schemas.openxmlformats.org/officeDocument/2006/relationships/hyperlink" Target="http://ivo.garant.ru/" TargetMode="External"/><Relationship Id="rId149" Type="http://schemas.openxmlformats.org/officeDocument/2006/relationships/hyperlink" Target="http://ivo.garant.ru/" TargetMode="External"/><Relationship Id="rId356" Type="http://schemas.openxmlformats.org/officeDocument/2006/relationships/hyperlink" Target="http://ivo.garant.ru/" TargetMode="External"/><Relationship Id="rId563" Type="http://schemas.openxmlformats.org/officeDocument/2006/relationships/hyperlink" Target="http://ivo.garant.ru/" TargetMode="External"/><Relationship Id="rId770" Type="http://schemas.openxmlformats.org/officeDocument/2006/relationships/hyperlink" Target="http://ivo.garant.ru/" TargetMode="External"/><Relationship Id="rId1193" Type="http://schemas.openxmlformats.org/officeDocument/2006/relationships/hyperlink" Target="http://ivo.garant.ru/" TargetMode="External"/><Relationship Id="rId2037" Type="http://schemas.openxmlformats.org/officeDocument/2006/relationships/hyperlink" Target="http://ivo.garant.ru/" TargetMode="External"/><Relationship Id="rId2244" Type="http://schemas.openxmlformats.org/officeDocument/2006/relationships/hyperlink" Target="http://ivo.garant.ru/" TargetMode="External"/><Relationship Id="rId2451" Type="http://schemas.openxmlformats.org/officeDocument/2006/relationships/hyperlink" Target="http://ivo.garant.ru/" TargetMode="External"/><Relationship Id="rId4900" Type="http://schemas.openxmlformats.org/officeDocument/2006/relationships/hyperlink" Target="http://ivo.garant.ru/" TargetMode="External"/><Relationship Id="rId6658" Type="http://schemas.openxmlformats.org/officeDocument/2006/relationships/hyperlink" Target="http://ivo.garant.ru/" TargetMode="External"/><Relationship Id="rId216" Type="http://schemas.openxmlformats.org/officeDocument/2006/relationships/hyperlink" Target="http://ivo.garant.ru/" TargetMode="External"/><Relationship Id="rId423" Type="http://schemas.openxmlformats.org/officeDocument/2006/relationships/hyperlink" Target="http://ivo.garant.ru/" TargetMode="External"/><Relationship Id="rId1053" Type="http://schemas.openxmlformats.org/officeDocument/2006/relationships/hyperlink" Target="http://ivo.garant.ru/" TargetMode="External"/><Relationship Id="rId1260" Type="http://schemas.openxmlformats.org/officeDocument/2006/relationships/hyperlink" Target="http://ivo.garant.ru/" TargetMode="External"/><Relationship Id="rId2104" Type="http://schemas.openxmlformats.org/officeDocument/2006/relationships/hyperlink" Target="http://ivo.garant.ru/" TargetMode="External"/><Relationship Id="rId3502" Type="http://schemas.openxmlformats.org/officeDocument/2006/relationships/hyperlink" Target="http://ivo.garant.ru/" TargetMode="External"/><Relationship Id="rId6865" Type="http://schemas.openxmlformats.org/officeDocument/2006/relationships/hyperlink" Target="http://ivo.garant.ru/" TargetMode="External"/><Relationship Id="rId7709" Type="http://schemas.openxmlformats.org/officeDocument/2006/relationships/hyperlink" Target="http://ivo.garant.ru/" TargetMode="External"/><Relationship Id="rId7916" Type="http://schemas.openxmlformats.org/officeDocument/2006/relationships/hyperlink" Target="http://ivo.garant.ru/" TargetMode="External"/><Relationship Id="rId8080" Type="http://schemas.openxmlformats.org/officeDocument/2006/relationships/hyperlink" Target="http://ivo.garant.ru/" TargetMode="External"/><Relationship Id="rId630" Type="http://schemas.openxmlformats.org/officeDocument/2006/relationships/hyperlink" Target="http://ivo.garant.ru/" TargetMode="External"/><Relationship Id="rId2311" Type="http://schemas.openxmlformats.org/officeDocument/2006/relationships/hyperlink" Target="http://ivo.garant.ru/" TargetMode="External"/><Relationship Id="rId4069" Type="http://schemas.openxmlformats.org/officeDocument/2006/relationships/hyperlink" Target="http://ivo.garant.ru/" TargetMode="External"/><Relationship Id="rId5467" Type="http://schemas.openxmlformats.org/officeDocument/2006/relationships/hyperlink" Target="http://ivo.garant.ru/" TargetMode="External"/><Relationship Id="rId5674" Type="http://schemas.openxmlformats.org/officeDocument/2006/relationships/hyperlink" Target="http://ivo.garant.ru/" TargetMode="External"/><Relationship Id="rId5881" Type="http://schemas.openxmlformats.org/officeDocument/2006/relationships/hyperlink" Target="http://ivo.garant.ru/" TargetMode="External"/><Relationship Id="rId6518" Type="http://schemas.openxmlformats.org/officeDocument/2006/relationships/hyperlink" Target="http://ivo.garant.ru/" TargetMode="External"/><Relationship Id="rId6725" Type="http://schemas.openxmlformats.org/officeDocument/2006/relationships/hyperlink" Target="http://ivo.garant.ru/" TargetMode="External"/><Relationship Id="rId6932" Type="http://schemas.openxmlformats.org/officeDocument/2006/relationships/hyperlink" Target="http://ivo.garant.ru/" TargetMode="External"/><Relationship Id="rId1120" Type="http://schemas.openxmlformats.org/officeDocument/2006/relationships/hyperlink" Target="http://ivo.garant.ru/" TargetMode="External"/><Relationship Id="rId4276" Type="http://schemas.openxmlformats.org/officeDocument/2006/relationships/hyperlink" Target="http://ivo.garant.ru/" TargetMode="External"/><Relationship Id="rId4483" Type="http://schemas.openxmlformats.org/officeDocument/2006/relationships/hyperlink" Target="http://ivo.garant.ru/" TargetMode="External"/><Relationship Id="rId4690" Type="http://schemas.openxmlformats.org/officeDocument/2006/relationships/hyperlink" Target="http://ivo.garant.ru/" TargetMode="External"/><Relationship Id="rId5327" Type="http://schemas.openxmlformats.org/officeDocument/2006/relationships/hyperlink" Target="http://ivo.garant.ru/" TargetMode="External"/><Relationship Id="rId5534" Type="http://schemas.openxmlformats.org/officeDocument/2006/relationships/hyperlink" Target="http://ivo.garant.ru/" TargetMode="External"/><Relationship Id="rId5741" Type="http://schemas.openxmlformats.org/officeDocument/2006/relationships/hyperlink" Target="http://ivo.garant.ru/" TargetMode="External"/><Relationship Id="rId1937" Type="http://schemas.openxmlformats.org/officeDocument/2006/relationships/hyperlink" Target="http://ivo.garant.ru/" TargetMode="External"/><Relationship Id="rId3085" Type="http://schemas.openxmlformats.org/officeDocument/2006/relationships/hyperlink" Target="http://ivo.garant.ru/" TargetMode="External"/><Relationship Id="rId3292" Type="http://schemas.openxmlformats.org/officeDocument/2006/relationships/hyperlink" Target="http://ivo.garant.ru/" TargetMode="External"/><Relationship Id="rId4136" Type="http://schemas.openxmlformats.org/officeDocument/2006/relationships/hyperlink" Target="http://ivo.garant.ru/" TargetMode="External"/><Relationship Id="rId4343" Type="http://schemas.openxmlformats.org/officeDocument/2006/relationships/hyperlink" Target="http://ivo.garant.ru/" TargetMode="External"/><Relationship Id="rId4550" Type="http://schemas.openxmlformats.org/officeDocument/2006/relationships/hyperlink" Target="http://ivo.garant.ru/" TargetMode="External"/><Relationship Id="rId5601" Type="http://schemas.openxmlformats.org/officeDocument/2006/relationships/hyperlink" Target="http://ivo.garant.ru/" TargetMode="External"/><Relationship Id="rId7499" Type="http://schemas.openxmlformats.org/officeDocument/2006/relationships/hyperlink" Target="http://ivo.garant.ru/" TargetMode="External"/><Relationship Id="rId3152" Type="http://schemas.openxmlformats.org/officeDocument/2006/relationships/hyperlink" Target="http://ivo.garant.ru/" TargetMode="External"/><Relationship Id="rId4203" Type="http://schemas.openxmlformats.org/officeDocument/2006/relationships/hyperlink" Target="http://ivo.garant.ru/" TargetMode="External"/><Relationship Id="rId4410" Type="http://schemas.openxmlformats.org/officeDocument/2006/relationships/hyperlink" Target="http://ivo.garant.ru/" TargetMode="External"/><Relationship Id="rId7359" Type="http://schemas.openxmlformats.org/officeDocument/2006/relationships/hyperlink" Target="http://ivo.garant.ru/" TargetMode="External"/><Relationship Id="rId7566" Type="http://schemas.openxmlformats.org/officeDocument/2006/relationships/hyperlink" Target="http://ivo.garant.ru/" TargetMode="External"/><Relationship Id="rId7773" Type="http://schemas.openxmlformats.org/officeDocument/2006/relationships/hyperlink" Target="http://ivo.garant.ru/" TargetMode="External"/><Relationship Id="rId280" Type="http://schemas.openxmlformats.org/officeDocument/2006/relationships/hyperlink" Target="http://ivo.garant.ru/" TargetMode="External"/><Relationship Id="rId3012" Type="http://schemas.openxmlformats.org/officeDocument/2006/relationships/hyperlink" Target="http://ivo.garant.ru/" TargetMode="External"/><Relationship Id="rId6168" Type="http://schemas.openxmlformats.org/officeDocument/2006/relationships/hyperlink" Target="http://ivo.garant.ru/" TargetMode="External"/><Relationship Id="rId6375" Type="http://schemas.openxmlformats.org/officeDocument/2006/relationships/hyperlink" Target="http://ivo.garant.ru/" TargetMode="External"/><Relationship Id="rId6582" Type="http://schemas.openxmlformats.org/officeDocument/2006/relationships/hyperlink" Target="http://ivo.garant.ru/" TargetMode="External"/><Relationship Id="rId7219" Type="http://schemas.openxmlformats.org/officeDocument/2006/relationships/hyperlink" Target="http://ivo.garant.ru/" TargetMode="External"/><Relationship Id="rId7426" Type="http://schemas.openxmlformats.org/officeDocument/2006/relationships/hyperlink" Target="http://ivo.garant.ru/" TargetMode="External"/><Relationship Id="rId7980" Type="http://schemas.openxmlformats.org/officeDocument/2006/relationships/hyperlink" Target="http://ivo.garant.ru/" TargetMode="External"/><Relationship Id="rId140" Type="http://schemas.openxmlformats.org/officeDocument/2006/relationships/hyperlink" Target="http://ivo.garant.ru/" TargetMode="External"/><Relationship Id="rId3969" Type="http://schemas.openxmlformats.org/officeDocument/2006/relationships/hyperlink" Target="http://ivo.garant.ru/" TargetMode="External"/><Relationship Id="rId5184" Type="http://schemas.openxmlformats.org/officeDocument/2006/relationships/hyperlink" Target="http://ivo.garant.ru/" TargetMode="External"/><Relationship Id="rId5391" Type="http://schemas.openxmlformats.org/officeDocument/2006/relationships/hyperlink" Target="http://ivo.garant.ru/" TargetMode="External"/><Relationship Id="rId6028" Type="http://schemas.openxmlformats.org/officeDocument/2006/relationships/hyperlink" Target="http://ivo.garant.ru/" TargetMode="External"/><Relationship Id="rId6235" Type="http://schemas.openxmlformats.org/officeDocument/2006/relationships/hyperlink" Target="http://ivo.garant.ru/" TargetMode="External"/><Relationship Id="rId7633" Type="http://schemas.openxmlformats.org/officeDocument/2006/relationships/hyperlink" Target="http://ivo.garant.ru/" TargetMode="External"/><Relationship Id="rId7840" Type="http://schemas.openxmlformats.org/officeDocument/2006/relationships/hyperlink" Target="http://ivo.garant.ru/" TargetMode="External"/><Relationship Id="rId6" Type="http://schemas.openxmlformats.org/officeDocument/2006/relationships/hyperlink" Target="http://ivo.garant.ru/" TargetMode="External"/><Relationship Id="rId2778" Type="http://schemas.openxmlformats.org/officeDocument/2006/relationships/hyperlink" Target="http://ivo.garant.ru/" TargetMode="External"/><Relationship Id="rId2985" Type="http://schemas.openxmlformats.org/officeDocument/2006/relationships/hyperlink" Target="http://ivo.garant.ru/" TargetMode="External"/><Relationship Id="rId3829" Type="http://schemas.openxmlformats.org/officeDocument/2006/relationships/hyperlink" Target="http://ivo.garant.ru/" TargetMode="External"/><Relationship Id="rId5044" Type="http://schemas.openxmlformats.org/officeDocument/2006/relationships/hyperlink" Target="http://ivo.garant.ru/" TargetMode="External"/><Relationship Id="rId6442" Type="http://schemas.openxmlformats.org/officeDocument/2006/relationships/hyperlink" Target="http://ivo.garant.ru/" TargetMode="External"/><Relationship Id="rId7700" Type="http://schemas.openxmlformats.org/officeDocument/2006/relationships/hyperlink" Target="http://ivo.garant.ru/" TargetMode="External"/><Relationship Id="rId957" Type="http://schemas.openxmlformats.org/officeDocument/2006/relationships/hyperlink" Target="http://ivo.garant.ru/" TargetMode="External"/><Relationship Id="rId1587" Type="http://schemas.openxmlformats.org/officeDocument/2006/relationships/hyperlink" Target="http://ivo.garant.ru/" TargetMode="External"/><Relationship Id="rId1794" Type="http://schemas.openxmlformats.org/officeDocument/2006/relationships/hyperlink" Target="http://ivo.garant.ru/" TargetMode="External"/><Relationship Id="rId2638" Type="http://schemas.openxmlformats.org/officeDocument/2006/relationships/hyperlink" Target="http://ivo.garant.ru/" TargetMode="External"/><Relationship Id="rId2845" Type="http://schemas.openxmlformats.org/officeDocument/2006/relationships/hyperlink" Target="http://ivo.garant.ru/" TargetMode="External"/><Relationship Id="rId5251" Type="http://schemas.openxmlformats.org/officeDocument/2006/relationships/hyperlink" Target="http://ivo.garant.ru/" TargetMode="External"/><Relationship Id="rId6302" Type="http://schemas.openxmlformats.org/officeDocument/2006/relationships/hyperlink" Target="http://ivo.garant.ru/" TargetMode="External"/><Relationship Id="rId86" Type="http://schemas.openxmlformats.org/officeDocument/2006/relationships/hyperlink" Target="http://ivo.garant.ru/" TargetMode="External"/><Relationship Id="rId817" Type="http://schemas.openxmlformats.org/officeDocument/2006/relationships/hyperlink" Target="http://ivo.garant.ru/" TargetMode="External"/><Relationship Id="rId1447" Type="http://schemas.openxmlformats.org/officeDocument/2006/relationships/hyperlink" Target="http://ivo.garant.ru/" TargetMode="External"/><Relationship Id="rId1654" Type="http://schemas.openxmlformats.org/officeDocument/2006/relationships/hyperlink" Target="http://ivo.garant.ru/" TargetMode="External"/><Relationship Id="rId1861" Type="http://schemas.openxmlformats.org/officeDocument/2006/relationships/hyperlink" Target="http://ivo.garant.ru/" TargetMode="External"/><Relationship Id="rId2705" Type="http://schemas.openxmlformats.org/officeDocument/2006/relationships/hyperlink" Target="http://ivo.garant.ru/" TargetMode="External"/><Relationship Id="rId2912" Type="http://schemas.openxmlformats.org/officeDocument/2006/relationships/hyperlink" Target="http://ivo.garant.ru/" TargetMode="External"/><Relationship Id="rId4060" Type="http://schemas.openxmlformats.org/officeDocument/2006/relationships/hyperlink" Target="http://ivo.garant.ru/" TargetMode="External"/><Relationship Id="rId5111" Type="http://schemas.openxmlformats.org/officeDocument/2006/relationships/hyperlink" Target="http://ivo.garant.ru/" TargetMode="External"/><Relationship Id="rId8267" Type="http://schemas.openxmlformats.org/officeDocument/2006/relationships/hyperlink" Target="http://ivo.garant.ru/" TargetMode="External"/><Relationship Id="rId1307" Type="http://schemas.openxmlformats.org/officeDocument/2006/relationships/hyperlink" Target="http://ivo.garant.ru/" TargetMode="External"/><Relationship Id="rId1514" Type="http://schemas.openxmlformats.org/officeDocument/2006/relationships/hyperlink" Target="http://ivo.garant.ru/" TargetMode="External"/><Relationship Id="rId1721" Type="http://schemas.openxmlformats.org/officeDocument/2006/relationships/hyperlink" Target="http://ivo.garant.ru/" TargetMode="External"/><Relationship Id="rId4877" Type="http://schemas.openxmlformats.org/officeDocument/2006/relationships/hyperlink" Target="http://ivo.garant.ru/" TargetMode="External"/><Relationship Id="rId5928" Type="http://schemas.openxmlformats.org/officeDocument/2006/relationships/hyperlink" Target="http://ivo.garant.ru/" TargetMode="External"/><Relationship Id="rId7076" Type="http://schemas.openxmlformats.org/officeDocument/2006/relationships/hyperlink" Target="http://ivo.garant.ru/" TargetMode="External"/><Relationship Id="rId7283" Type="http://schemas.openxmlformats.org/officeDocument/2006/relationships/hyperlink" Target="http://ivo.garant.ru/" TargetMode="External"/><Relationship Id="rId7490" Type="http://schemas.openxmlformats.org/officeDocument/2006/relationships/hyperlink" Target="http://ivo.garant.ru/" TargetMode="External"/><Relationship Id="rId8127" Type="http://schemas.openxmlformats.org/officeDocument/2006/relationships/hyperlink" Target="http://ivo.garant.ru/" TargetMode="External"/><Relationship Id="rId8334" Type="http://schemas.openxmlformats.org/officeDocument/2006/relationships/hyperlink" Target="http://ivo.garant.ru/" TargetMode="External"/><Relationship Id="rId13" Type="http://schemas.openxmlformats.org/officeDocument/2006/relationships/hyperlink" Target="http://ivo.garant.ru/" TargetMode="External"/><Relationship Id="rId3479" Type="http://schemas.openxmlformats.org/officeDocument/2006/relationships/hyperlink" Target="http://ivo.garant.ru/" TargetMode="External"/><Relationship Id="rId3686" Type="http://schemas.openxmlformats.org/officeDocument/2006/relationships/hyperlink" Target="http://ivo.garant.ru/" TargetMode="External"/><Relationship Id="rId6092" Type="http://schemas.openxmlformats.org/officeDocument/2006/relationships/hyperlink" Target="http://ivo.garant.ru/" TargetMode="External"/><Relationship Id="rId7143" Type="http://schemas.openxmlformats.org/officeDocument/2006/relationships/hyperlink" Target="http://ivo.garant.ru/" TargetMode="External"/><Relationship Id="rId7350" Type="http://schemas.openxmlformats.org/officeDocument/2006/relationships/hyperlink" Target="http://ivo.garant.ru/" TargetMode="External"/><Relationship Id="rId2288" Type="http://schemas.openxmlformats.org/officeDocument/2006/relationships/hyperlink" Target="http://ivo.garant.ru/" TargetMode="External"/><Relationship Id="rId2495" Type="http://schemas.openxmlformats.org/officeDocument/2006/relationships/hyperlink" Target="http://ivo.garant.ru/" TargetMode="External"/><Relationship Id="rId3339" Type="http://schemas.openxmlformats.org/officeDocument/2006/relationships/hyperlink" Target="http://ivo.garant.ru/" TargetMode="External"/><Relationship Id="rId3893" Type="http://schemas.openxmlformats.org/officeDocument/2006/relationships/hyperlink" Target="http://ivo.garant.ru/" TargetMode="External"/><Relationship Id="rId4737" Type="http://schemas.openxmlformats.org/officeDocument/2006/relationships/hyperlink" Target="http://ivo.garant.ru/" TargetMode="External"/><Relationship Id="rId4944" Type="http://schemas.openxmlformats.org/officeDocument/2006/relationships/hyperlink" Target="http://ivo.garant.ru/" TargetMode="External"/><Relationship Id="rId7003" Type="http://schemas.openxmlformats.org/officeDocument/2006/relationships/hyperlink" Target="http://ivo.garant.ru/" TargetMode="External"/><Relationship Id="rId7210" Type="http://schemas.openxmlformats.org/officeDocument/2006/relationships/hyperlink" Target="http://ivo.garant.ru/" TargetMode="External"/><Relationship Id="rId467" Type="http://schemas.openxmlformats.org/officeDocument/2006/relationships/hyperlink" Target="http://ivo.garant.ru/" TargetMode="External"/><Relationship Id="rId1097" Type="http://schemas.openxmlformats.org/officeDocument/2006/relationships/hyperlink" Target="http://ivo.garant.ru/" TargetMode="External"/><Relationship Id="rId2148" Type="http://schemas.openxmlformats.org/officeDocument/2006/relationships/hyperlink" Target="http://ivo.garant.ru/" TargetMode="External"/><Relationship Id="rId3546" Type="http://schemas.openxmlformats.org/officeDocument/2006/relationships/hyperlink" Target="http://ivo.garant.ru/" TargetMode="External"/><Relationship Id="rId3753" Type="http://schemas.openxmlformats.org/officeDocument/2006/relationships/hyperlink" Target="http://ivo.garant.ru/" TargetMode="External"/><Relationship Id="rId3960" Type="http://schemas.openxmlformats.org/officeDocument/2006/relationships/hyperlink" Target="http://ivo.garant.ru/" TargetMode="External"/><Relationship Id="rId4804" Type="http://schemas.openxmlformats.org/officeDocument/2006/relationships/hyperlink" Target="http://ivo.garant.ru/" TargetMode="External"/><Relationship Id="rId674" Type="http://schemas.openxmlformats.org/officeDocument/2006/relationships/hyperlink" Target="http://ivo.garant.ru/" TargetMode="External"/><Relationship Id="rId881" Type="http://schemas.openxmlformats.org/officeDocument/2006/relationships/hyperlink" Target="http://ivo.garant.ru/" TargetMode="External"/><Relationship Id="rId2355" Type="http://schemas.openxmlformats.org/officeDocument/2006/relationships/hyperlink" Target="http://ivo.garant.ru/" TargetMode="External"/><Relationship Id="rId2562" Type="http://schemas.openxmlformats.org/officeDocument/2006/relationships/hyperlink" Target="http://ivo.garant.ru/" TargetMode="External"/><Relationship Id="rId3406" Type="http://schemas.openxmlformats.org/officeDocument/2006/relationships/hyperlink" Target="http://ivo.garant.ru/" TargetMode="External"/><Relationship Id="rId3613" Type="http://schemas.openxmlformats.org/officeDocument/2006/relationships/hyperlink" Target="http://ivo.garant.ru/" TargetMode="External"/><Relationship Id="rId3820" Type="http://schemas.openxmlformats.org/officeDocument/2006/relationships/hyperlink" Target="http://ivo.garant.ru/" TargetMode="External"/><Relationship Id="rId6769" Type="http://schemas.openxmlformats.org/officeDocument/2006/relationships/hyperlink" Target="http://ivo.garant.ru/" TargetMode="External"/><Relationship Id="rId6976" Type="http://schemas.openxmlformats.org/officeDocument/2006/relationships/hyperlink" Target="http://ivo.garant.ru/" TargetMode="External"/><Relationship Id="rId327" Type="http://schemas.openxmlformats.org/officeDocument/2006/relationships/hyperlink" Target="http://ivo.garant.ru/" TargetMode="External"/><Relationship Id="rId534" Type="http://schemas.openxmlformats.org/officeDocument/2006/relationships/hyperlink" Target="http://ivo.garant.ru/" TargetMode="External"/><Relationship Id="rId741" Type="http://schemas.openxmlformats.org/officeDocument/2006/relationships/hyperlink" Target="http://ivo.garant.ru/" TargetMode="External"/><Relationship Id="rId1164" Type="http://schemas.openxmlformats.org/officeDocument/2006/relationships/hyperlink" Target="http://ivo.garant.ru/" TargetMode="External"/><Relationship Id="rId1371" Type="http://schemas.openxmlformats.org/officeDocument/2006/relationships/hyperlink" Target="http://ivo.garant.ru/" TargetMode="External"/><Relationship Id="rId2008" Type="http://schemas.openxmlformats.org/officeDocument/2006/relationships/hyperlink" Target="http://ivo.garant.ru/" TargetMode="External"/><Relationship Id="rId2215" Type="http://schemas.openxmlformats.org/officeDocument/2006/relationships/hyperlink" Target="http://ivo.garant.ru/" TargetMode="External"/><Relationship Id="rId2422" Type="http://schemas.openxmlformats.org/officeDocument/2006/relationships/hyperlink" Target="http://ivo.garant.ru/" TargetMode="External"/><Relationship Id="rId5578" Type="http://schemas.openxmlformats.org/officeDocument/2006/relationships/hyperlink" Target="http://ivo.garant.ru/" TargetMode="External"/><Relationship Id="rId5785" Type="http://schemas.openxmlformats.org/officeDocument/2006/relationships/hyperlink" Target="http://ivo.garant.ru/" TargetMode="External"/><Relationship Id="rId5992" Type="http://schemas.openxmlformats.org/officeDocument/2006/relationships/hyperlink" Target="http://ivo.garant.ru/" TargetMode="External"/><Relationship Id="rId6629" Type="http://schemas.openxmlformats.org/officeDocument/2006/relationships/hyperlink" Target="http://ivo.garant.ru/" TargetMode="External"/><Relationship Id="rId6836" Type="http://schemas.openxmlformats.org/officeDocument/2006/relationships/hyperlink" Target="http://ivo.garant.ru/" TargetMode="External"/><Relationship Id="rId8191" Type="http://schemas.openxmlformats.org/officeDocument/2006/relationships/hyperlink" Target="http://ivo.garant.ru/" TargetMode="External"/><Relationship Id="rId601" Type="http://schemas.openxmlformats.org/officeDocument/2006/relationships/hyperlink" Target="http://ivo.garant.ru/" TargetMode="External"/><Relationship Id="rId1024" Type="http://schemas.openxmlformats.org/officeDocument/2006/relationships/hyperlink" Target="http://ivo.garant.ru/" TargetMode="External"/><Relationship Id="rId1231" Type="http://schemas.openxmlformats.org/officeDocument/2006/relationships/hyperlink" Target="http://ivo.garant.ru/" TargetMode="External"/><Relationship Id="rId4387" Type="http://schemas.openxmlformats.org/officeDocument/2006/relationships/hyperlink" Target="http://ivo.garant.ru/" TargetMode="External"/><Relationship Id="rId4594" Type="http://schemas.openxmlformats.org/officeDocument/2006/relationships/hyperlink" Target="http://ivo.garant.ru/" TargetMode="External"/><Relationship Id="rId5438" Type="http://schemas.openxmlformats.org/officeDocument/2006/relationships/hyperlink" Target="http://ivo.garant.ru/" TargetMode="External"/><Relationship Id="rId5645" Type="http://schemas.openxmlformats.org/officeDocument/2006/relationships/hyperlink" Target="http://ivo.garant.ru/" TargetMode="External"/><Relationship Id="rId5852" Type="http://schemas.openxmlformats.org/officeDocument/2006/relationships/hyperlink" Target="http://ivo.garant.ru/" TargetMode="External"/><Relationship Id="rId8051" Type="http://schemas.openxmlformats.org/officeDocument/2006/relationships/hyperlink" Target="http://ivo.garant.ru/" TargetMode="External"/><Relationship Id="rId3196" Type="http://schemas.openxmlformats.org/officeDocument/2006/relationships/hyperlink" Target="http://ivo.garant.ru/" TargetMode="External"/><Relationship Id="rId4247" Type="http://schemas.openxmlformats.org/officeDocument/2006/relationships/hyperlink" Target="http://ivo.garant.ru/" TargetMode="External"/><Relationship Id="rId4454" Type="http://schemas.openxmlformats.org/officeDocument/2006/relationships/hyperlink" Target="http://ivo.garant.ru/" TargetMode="External"/><Relationship Id="rId4661" Type="http://schemas.openxmlformats.org/officeDocument/2006/relationships/hyperlink" Target="http://ivo.garant.ru/" TargetMode="External"/><Relationship Id="rId5505" Type="http://schemas.openxmlformats.org/officeDocument/2006/relationships/hyperlink" Target="http://ivo.garant.ru/" TargetMode="External"/><Relationship Id="rId6903" Type="http://schemas.openxmlformats.org/officeDocument/2006/relationships/hyperlink" Target="http://ivo.garant.ru/" TargetMode="External"/><Relationship Id="rId3056" Type="http://schemas.openxmlformats.org/officeDocument/2006/relationships/hyperlink" Target="http://ivo.garant.ru/" TargetMode="External"/><Relationship Id="rId3263" Type="http://schemas.openxmlformats.org/officeDocument/2006/relationships/hyperlink" Target="http://ivo.garant.ru/" TargetMode="External"/><Relationship Id="rId3470" Type="http://schemas.openxmlformats.org/officeDocument/2006/relationships/hyperlink" Target="http://ivo.garant.ru/" TargetMode="External"/><Relationship Id="rId4107" Type="http://schemas.openxmlformats.org/officeDocument/2006/relationships/hyperlink" Target="http://ivo.garant.ru/" TargetMode="External"/><Relationship Id="rId4314" Type="http://schemas.openxmlformats.org/officeDocument/2006/relationships/hyperlink" Target="http://ivo.garant.ru/" TargetMode="External"/><Relationship Id="rId5712" Type="http://schemas.openxmlformats.org/officeDocument/2006/relationships/hyperlink" Target="http://ivo.garant.ru/" TargetMode="External"/><Relationship Id="rId184" Type="http://schemas.openxmlformats.org/officeDocument/2006/relationships/hyperlink" Target="http://ivo.garant.ru/" TargetMode="External"/><Relationship Id="rId391" Type="http://schemas.openxmlformats.org/officeDocument/2006/relationships/hyperlink" Target="http://ivo.garant.ru/" TargetMode="External"/><Relationship Id="rId1908" Type="http://schemas.openxmlformats.org/officeDocument/2006/relationships/hyperlink" Target="http://ivo.garant.ru/" TargetMode="External"/><Relationship Id="rId2072" Type="http://schemas.openxmlformats.org/officeDocument/2006/relationships/hyperlink" Target="http://ivo.garant.ru/" TargetMode="External"/><Relationship Id="rId3123" Type="http://schemas.openxmlformats.org/officeDocument/2006/relationships/hyperlink" Target="http://ivo.garant.ru/" TargetMode="External"/><Relationship Id="rId4521" Type="http://schemas.openxmlformats.org/officeDocument/2006/relationships/hyperlink" Target="http://ivo.garant.ru/" TargetMode="External"/><Relationship Id="rId6279" Type="http://schemas.openxmlformats.org/officeDocument/2006/relationships/hyperlink" Target="http://ivo.garant.ru/" TargetMode="External"/><Relationship Id="rId7677" Type="http://schemas.openxmlformats.org/officeDocument/2006/relationships/hyperlink" Target="http://ivo.garant.ru/" TargetMode="External"/><Relationship Id="rId7884" Type="http://schemas.openxmlformats.org/officeDocument/2006/relationships/hyperlink" Target="http://ivo.garant.ru/" TargetMode="External"/><Relationship Id="rId251" Type="http://schemas.openxmlformats.org/officeDocument/2006/relationships/hyperlink" Target="http://ivo.garant.ru/" TargetMode="External"/><Relationship Id="rId3330" Type="http://schemas.openxmlformats.org/officeDocument/2006/relationships/hyperlink" Target="http://ivo.garant.ru/" TargetMode="External"/><Relationship Id="rId5088" Type="http://schemas.openxmlformats.org/officeDocument/2006/relationships/hyperlink" Target="http://ivo.garant.ru/" TargetMode="External"/><Relationship Id="rId6139" Type="http://schemas.openxmlformats.org/officeDocument/2006/relationships/hyperlink" Target="http://ivo.garant.ru/" TargetMode="External"/><Relationship Id="rId6486" Type="http://schemas.openxmlformats.org/officeDocument/2006/relationships/hyperlink" Target="http://ivo.garant.ru/" TargetMode="External"/><Relationship Id="rId6693" Type="http://schemas.openxmlformats.org/officeDocument/2006/relationships/hyperlink" Target="http://ivo.garant.ru/" TargetMode="External"/><Relationship Id="rId7537" Type="http://schemas.openxmlformats.org/officeDocument/2006/relationships/hyperlink" Target="http://ivo.garant.ru/" TargetMode="External"/><Relationship Id="rId7744" Type="http://schemas.openxmlformats.org/officeDocument/2006/relationships/hyperlink" Target="http://ivo.garant.ru/" TargetMode="External"/><Relationship Id="rId7951" Type="http://schemas.openxmlformats.org/officeDocument/2006/relationships/hyperlink" Target="http://ivo.garant.ru/" TargetMode="External"/><Relationship Id="rId2889" Type="http://schemas.openxmlformats.org/officeDocument/2006/relationships/hyperlink" Target="http://ivo.garant.ru/" TargetMode="External"/><Relationship Id="rId5295" Type="http://schemas.openxmlformats.org/officeDocument/2006/relationships/hyperlink" Target="http://ivo.garant.ru/" TargetMode="External"/><Relationship Id="rId6346" Type="http://schemas.openxmlformats.org/officeDocument/2006/relationships/hyperlink" Target="http://ivo.garant.ru/" TargetMode="External"/><Relationship Id="rId6553" Type="http://schemas.openxmlformats.org/officeDocument/2006/relationships/hyperlink" Target="http://ivo.garant.ru/" TargetMode="External"/><Relationship Id="rId6760" Type="http://schemas.openxmlformats.org/officeDocument/2006/relationships/hyperlink" Target="http://ivo.garant.ru/" TargetMode="External"/><Relationship Id="rId7604" Type="http://schemas.openxmlformats.org/officeDocument/2006/relationships/hyperlink" Target="http://ivo.garant.ru/" TargetMode="External"/><Relationship Id="rId7811" Type="http://schemas.openxmlformats.org/officeDocument/2006/relationships/hyperlink" Target="http://ivo.garant.ru/" TargetMode="External"/><Relationship Id="rId111" Type="http://schemas.openxmlformats.org/officeDocument/2006/relationships/hyperlink" Target="http://ivo.garant.ru/" TargetMode="External"/><Relationship Id="rId1698" Type="http://schemas.openxmlformats.org/officeDocument/2006/relationships/hyperlink" Target="http://ivo.garant.ru/" TargetMode="External"/><Relationship Id="rId2749" Type="http://schemas.openxmlformats.org/officeDocument/2006/relationships/hyperlink" Target="http://ivo.garant.ru/" TargetMode="External"/><Relationship Id="rId2956" Type="http://schemas.openxmlformats.org/officeDocument/2006/relationships/hyperlink" Target="http://ivo.garant.ru/" TargetMode="External"/><Relationship Id="rId5155" Type="http://schemas.openxmlformats.org/officeDocument/2006/relationships/hyperlink" Target="http://ivo.garant.ru/" TargetMode="External"/><Relationship Id="rId5362" Type="http://schemas.openxmlformats.org/officeDocument/2006/relationships/hyperlink" Target="http://ivo.garant.ru/" TargetMode="External"/><Relationship Id="rId6206" Type="http://schemas.openxmlformats.org/officeDocument/2006/relationships/hyperlink" Target="http://ivo.garant.ru/" TargetMode="External"/><Relationship Id="rId6413" Type="http://schemas.openxmlformats.org/officeDocument/2006/relationships/hyperlink" Target="http://ivo.garant.ru/" TargetMode="External"/><Relationship Id="rId6620" Type="http://schemas.openxmlformats.org/officeDocument/2006/relationships/hyperlink" Target="http://ivo.garant.ru/" TargetMode="External"/><Relationship Id="rId928" Type="http://schemas.openxmlformats.org/officeDocument/2006/relationships/hyperlink" Target="http://ivo.garant.ru/" TargetMode="External"/><Relationship Id="rId1558" Type="http://schemas.openxmlformats.org/officeDocument/2006/relationships/hyperlink" Target="http://ivo.garant.ru/" TargetMode="External"/><Relationship Id="rId1765" Type="http://schemas.openxmlformats.org/officeDocument/2006/relationships/hyperlink" Target="http://ivo.garant.ru/" TargetMode="External"/><Relationship Id="rId2609" Type="http://schemas.openxmlformats.org/officeDocument/2006/relationships/hyperlink" Target="http://ivo.garant.ru/" TargetMode="External"/><Relationship Id="rId4171" Type="http://schemas.openxmlformats.org/officeDocument/2006/relationships/hyperlink" Target="http://ivo.garant.ru/" TargetMode="External"/><Relationship Id="rId5015" Type="http://schemas.openxmlformats.org/officeDocument/2006/relationships/hyperlink" Target="http://ivo.garant.ru/" TargetMode="External"/><Relationship Id="rId5222" Type="http://schemas.openxmlformats.org/officeDocument/2006/relationships/hyperlink" Target="http://ivo.garant.ru/" TargetMode="External"/><Relationship Id="rId8378" Type="http://schemas.openxmlformats.org/officeDocument/2006/relationships/hyperlink" Target="http://ivo.garant.ru/" TargetMode="External"/><Relationship Id="rId57" Type="http://schemas.openxmlformats.org/officeDocument/2006/relationships/hyperlink" Target="http://ivo.garant.ru/" TargetMode="External"/><Relationship Id="rId1418" Type="http://schemas.openxmlformats.org/officeDocument/2006/relationships/hyperlink" Target="http://ivo.garant.ru/" TargetMode="External"/><Relationship Id="rId1972" Type="http://schemas.openxmlformats.org/officeDocument/2006/relationships/hyperlink" Target="http://ivo.garant.ru/" TargetMode="External"/><Relationship Id="rId2816" Type="http://schemas.openxmlformats.org/officeDocument/2006/relationships/hyperlink" Target="http://ivo.garant.ru/" TargetMode="External"/><Relationship Id="rId4031" Type="http://schemas.openxmlformats.org/officeDocument/2006/relationships/hyperlink" Target="http://ivo.garant.ru/" TargetMode="External"/><Relationship Id="rId7187" Type="http://schemas.openxmlformats.org/officeDocument/2006/relationships/hyperlink" Target="http://ivo.garant.ru/" TargetMode="External"/><Relationship Id="rId7394" Type="http://schemas.openxmlformats.org/officeDocument/2006/relationships/hyperlink" Target="http://ivo.garant.ru/" TargetMode="External"/><Relationship Id="rId8238" Type="http://schemas.openxmlformats.org/officeDocument/2006/relationships/hyperlink" Target="http://ivo.garant.ru/" TargetMode="External"/><Relationship Id="rId1625" Type="http://schemas.openxmlformats.org/officeDocument/2006/relationships/hyperlink" Target="http://ivo.garant.ru/" TargetMode="External"/><Relationship Id="rId1832" Type="http://schemas.openxmlformats.org/officeDocument/2006/relationships/hyperlink" Target="http://ivo.garant.ru/" TargetMode="External"/><Relationship Id="rId4988" Type="http://schemas.openxmlformats.org/officeDocument/2006/relationships/hyperlink" Target="http://ivo.garant.ru/" TargetMode="External"/><Relationship Id="rId7047" Type="http://schemas.openxmlformats.org/officeDocument/2006/relationships/hyperlink" Target="http://ivo.garant.ru/" TargetMode="External"/><Relationship Id="rId7254" Type="http://schemas.openxmlformats.org/officeDocument/2006/relationships/hyperlink" Target="http://ivo.garant.ru/" TargetMode="External"/><Relationship Id="rId8305" Type="http://schemas.openxmlformats.org/officeDocument/2006/relationships/hyperlink" Target="http://ivo.garant.ru/" TargetMode="External"/><Relationship Id="rId3797" Type="http://schemas.openxmlformats.org/officeDocument/2006/relationships/hyperlink" Target="http://ivo.garant.ru/" TargetMode="External"/><Relationship Id="rId4848" Type="http://schemas.openxmlformats.org/officeDocument/2006/relationships/hyperlink" Target="http://ivo.garant.ru/" TargetMode="External"/><Relationship Id="rId6063" Type="http://schemas.openxmlformats.org/officeDocument/2006/relationships/hyperlink" Target="http://ivo.garant.ru/" TargetMode="External"/><Relationship Id="rId7461" Type="http://schemas.openxmlformats.org/officeDocument/2006/relationships/hyperlink" Target="http://ivo.garant.ru/" TargetMode="External"/><Relationship Id="rId2399" Type="http://schemas.openxmlformats.org/officeDocument/2006/relationships/hyperlink" Target="http://ivo.garant.ru/" TargetMode="External"/><Relationship Id="rId3657" Type="http://schemas.openxmlformats.org/officeDocument/2006/relationships/hyperlink" Target="http://ivo.garant.ru/" TargetMode="External"/><Relationship Id="rId3864" Type="http://schemas.openxmlformats.org/officeDocument/2006/relationships/hyperlink" Target="http://ivo.garant.ru/" TargetMode="External"/><Relationship Id="rId4708" Type="http://schemas.openxmlformats.org/officeDocument/2006/relationships/hyperlink" Target="http://ivo.garant.ru/" TargetMode="External"/><Relationship Id="rId4915" Type="http://schemas.openxmlformats.org/officeDocument/2006/relationships/hyperlink" Target="http://ivo.garant.ru/" TargetMode="External"/><Relationship Id="rId6270" Type="http://schemas.openxmlformats.org/officeDocument/2006/relationships/hyperlink" Target="http://ivo.garant.ru/" TargetMode="External"/><Relationship Id="rId7114" Type="http://schemas.openxmlformats.org/officeDocument/2006/relationships/hyperlink" Target="http://ivo.garant.ru/" TargetMode="External"/><Relationship Id="rId7321" Type="http://schemas.openxmlformats.org/officeDocument/2006/relationships/hyperlink" Target="http://ivo.garant.ru/" TargetMode="External"/><Relationship Id="rId578" Type="http://schemas.openxmlformats.org/officeDocument/2006/relationships/hyperlink" Target="http://ivo.garant.ru/" TargetMode="External"/><Relationship Id="rId785" Type="http://schemas.openxmlformats.org/officeDocument/2006/relationships/hyperlink" Target="http://ivo.garant.ru/" TargetMode="External"/><Relationship Id="rId992" Type="http://schemas.openxmlformats.org/officeDocument/2006/relationships/hyperlink" Target="http://ivo.garant.ru/" TargetMode="External"/><Relationship Id="rId2259" Type="http://schemas.openxmlformats.org/officeDocument/2006/relationships/hyperlink" Target="http://ivo.garant.ru/" TargetMode="External"/><Relationship Id="rId2466" Type="http://schemas.openxmlformats.org/officeDocument/2006/relationships/hyperlink" Target="http://ivo.garant.ru/" TargetMode="External"/><Relationship Id="rId2673" Type="http://schemas.openxmlformats.org/officeDocument/2006/relationships/hyperlink" Target="http://ivo.garant.ru/" TargetMode="External"/><Relationship Id="rId2880" Type="http://schemas.openxmlformats.org/officeDocument/2006/relationships/hyperlink" Target="http://ivo.garant.ru/" TargetMode="External"/><Relationship Id="rId3517" Type="http://schemas.openxmlformats.org/officeDocument/2006/relationships/hyperlink" Target="http://ivo.garant.ru/" TargetMode="External"/><Relationship Id="rId3724" Type="http://schemas.openxmlformats.org/officeDocument/2006/relationships/hyperlink" Target="http://ivo.garant.ru/" TargetMode="External"/><Relationship Id="rId3931" Type="http://schemas.openxmlformats.org/officeDocument/2006/relationships/hyperlink" Target="http://ivo.garant.ru/" TargetMode="External"/><Relationship Id="rId6130" Type="http://schemas.openxmlformats.org/officeDocument/2006/relationships/hyperlink" Target="http://ivo.garant.ru/" TargetMode="External"/><Relationship Id="rId438" Type="http://schemas.openxmlformats.org/officeDocument/2006/relationships/hyperlink" Target="http://ivo.garant.ru/" TargetMode="External"/><Relationship Id="rId645" Type="http://schemas.openxmlformats.org/officeDocument/2006/relationships/hyperlink" Target="http://ivo.garant.ru/" TargetMode="External"/><Relationship Id="rId852" Type="http://schemas.openxmlformats.org/officeDocument/2006/relationships/hyperlink" Target="http://ivo.garant.ru/" TargetMode="External"/><Relationship Id="rId1068" Type="http://schemas.openxmlformats.org/officeDocument/2006/relationships/hyperlink" Target="http://ivo.garant.ru/" TargetMode="External"/><Relationship Id="rId1275" Type="http://schemas.openxmlformats.org/officeDocument/2006/relationships/hyperlink" Target="http://ivo.garant.ru/" TargetMode="External"/><Relationship Id="rId1482" Type="http://schemas.openxmlformats.org/officeDocument/2006/relationships/hyperlink" Target="http://ivo.garant.ru/" TargetMode="External"/><Relationship Id="rId2119" Type="http://schemas.openxmlformats.org/officeDocument/2006/relationships/hyperlink" Target="http://ivo.garant.ru/" TargetMode="External"/><Relationship Id="rId2326" Type="http://schemas.openxmlformats.org/officeDocument/2006/relationships/hyperlink" Target="http://ivo.garant.ru/" TargetMode="External"/><Relationship Id="rId2533" Type="http://schemas.openxmlformats.org/officeDocument/2006/relationships/hyperlink" Target="http://ivo.garant.ru/" TargetMode="External"/><Relationship Id="rId2740" Type="http://schemas.openxmlformats.org/officeDocument/2006/relationships/hyperlink" Target="http://ivo.garant.ru/" TargetMode="External"/><Relationship Id="rId5689" Type="http://schemas.openxmlformats.org/officeDocument/2006/relationships/hyperlink" Target="http://ivo.garant.ru/" TargetMode="External"/><Relationship Id="rId5896" Type="http://schemas.openxmlformats.org/officeDocument/2006/relationships/hyperlink" Target="http://ivo.garant.ru/" TargetMode="External"/><Relationship Id="rId6947" Type="http://schemas.openxmlformats.org/officeDocument/2006/relationships/hyperlink" Target="http://ivo.garant.ru/" TargetMode="External"/><Relationship Id="rId8095" Type="http://schemas.openxmlformats.org/officeDocument/2006/relationships/hyperlink" Target="http://ivo.garant.ru/" TargetMode="External"/><Relationship Id="rId505" Type="http://schemas.openxmlformats.org/officeDocument/2006/relationships/hyperlink" Target="http://ivo.garant.ru/" TargetMode="External"/><Relationship Id="rId712" Type="http://schemas.openxmlformats.org/officeDocument/2006/relationships/hyperlink" Target="http://ivo.garant.ru/" TargetMode="External"/><Relationship Id="rId1135" Type="http://schemas.openxmlformats.org/officeDocument/2006/relationships/hyperlink" Target="http://ivo.garant.ru/" TargetMode="External"/><Relationship Id="rId1342" Type="http://schemas.openxmlformats.org/officeDocument/2006/relationships/hyperlink" Target="http://ivo.garant.ru/" TargetMode="External"/><Relationship Id="rId4498" Type="http://schemas.openxmlformats.org/officeDocument/2006/relationships/hyperlink" Target="http://ivo.garant.ru/" TargetMode="External"/><Relationship Id="rId5549" Type="http://schemas.openxmlformats.org/officeDocument/2006/relationships/hyperlink" Target="http://ivo.garant.ru/" TargetMode="External"/><Relationship Id="rId8162" Type="http://schemas.openxmlformats.org/officeDocument/2006/relationships/hyperlink" Target="http://ivo.garant.ru/" TargetMode="External"/><Relationship Id="rId1202" Type="http://schemas.openxmlformats.org/officeDocument/2006/relationships/hyperlink" Target="http://ivo.garant.ru/" TargetMode="External"/><Relationship Id="rId2600" Type="http://schemas.openxmlformats.org/officeDocument/2006/relationships/hyperlink" Target="http://ivo.garant.ru/" TargetMode="External"/><Relationship Id="rId4358" Type="http://schemas.openxmlformats.org/officeDocument/2006/relationships/hyperlink" Target="http://ivo.garant.ru/" TargetMode="External"/><Relationship Id="rId5409" Type="http://schemas.openxmlformats.org/officeDocument/2006/relationships/hyperlink" Target="http://ivo.garant.ru/" TargetMode="External"/><Relationship Id="rId5756" Type="http://schemas.openxmlformats.org/officeDocument/2006/relationships/hyperlink" Target="http://ivo.garant.ru/" TargetMode="External"/><Relationship Id="rId5963" Type="http://schemas.openxmlformats.org/officeDocument/2006/relationships/hyperlink" Target="http://ivo.garant.ru/" TargetMode="External"/><Relationship Id="rId6807" Type="http://schemas.openxmlformats.org/officeDocument/2006/relationships/hyperlink" Target="http://ivo.garant.ru/" TargetMode="External"/><Relationship Id="rId8022" Type="http://schemas.openxmlformats.org/officeDocument/2006/relationships/hyperlink" Target="http://ivo.garant.ru/" TargetMode="External"/><Relationship Id="rId3167" Type="http://schemas.openxmlformats.org/officeDocument/2006/relationships/hyperlink" Target="http://ivo.garant.ru/" TargetMode="External"/><Relationship Id="rId4565" Type="http://schemas.openxmlformats.org/officeDocument/2006/relationships/hyperlink" Target="http://ivo.garant.ru/" TargetMode="External"/><Relationship Id="rId4772" Type="http://schemas.openxmlformats.org/officeDocument/2006/relationships/hyperlink" Target="http://ivo.garant.ru/" TargetMode="External"/><Relationship Id="rId5616" Type="http://schemas.openxmlformats.org/officeDocument/2006/relationships/hyperlink" Target="http://ivo.garant.ru/" TargetMode="External"/><Relationship Id="rId5823" Type="http://schemas.openxmlformats.org/officeDocument/2006/relationships/hyperlink" Target="http://ivo.garant.ru/" TargetMode="External"/><Relationship Id="rId295" Type="http://schemas.openxmlformats.org/officeDocument/2006/relationships/hyperlink" Target="http://ivo.garant.ru/" TargetMode="External"/><Relationship Id="rId3374" Type="http://schemas.openxmlformats.org/officeDocument/2006/relationships/hyperlink" Target="http://ivo.garant.ru/" TargetMode="External"/><Relationship Id="rId3581" Type="http://schemas.openxmlformats.org/officeDocument/2006/relationships/hyperlink" Target="http://ivo.garant.ru/" TargetMode="External"/><Relationship Id="rId4218" Type="http://schemas.openxmlformats.org/officeDocument/2006/relationships/hyperlink" Target="http://ivo.garant.ru/" TargetMode="External"/><Relationship Id="rId4425" Type="http://schemas.openxmlformats.org/officeDocument/2006/relationships/hyperlink" Target="http://ivo.garant.ru/" TargetMode="External"/><Relationship Id="rId4632" Type="http://schemas.openxmlformats.org/officeDocument/2006/relationships/hyperlink" Target="http://ivo.garant.ru/" TargetMode="External"/><Relationship Id="rId7788" Type="http://schemas.openxmlformats.org/officeDocument/2006/relationships/hyperlink" Target="http://ivo.garant.ru/" TargetMode="External"/><Relationship Id="rId7995" Type="http://schemas.openxmlformats.org/officeDocument/2006/relationships/hyperlink" Target="http://ivo.garant.ru/" TargetMode="External"/><Relationship Id="rId2183" Type="http://schemas.openxmlformats.org/officeDocument/2006/relationships/hyperlink" Target="http://ivo.garant.ru/" TargetMode="External"/><Relationship Id="rId2390" Type="http://schemas.openxmlformats.org/officeDocument/2006/relationships/hyperlink" Target="http://ivo.garant.ru/" TargetMode="External"/><Relationship Id="rId3027" Type="http://schemas.openxmlformats.org/officeDocument/2006/relationships/hyperlink" Target="http://ivo.garant.ru/" TargetMode="External"/><Relationship Id="rId3234" Type="http://schemas.openxmlformats.org/officeDocument/2006/relationships/hyperlink" Target="http://ivo.garant.ru/" TargetMode="External"/><Relationship Id="rId3441" Type="http://schemas.openxmlformats.org/officeDocument/2006/relationships/hyperlink" Target="http://ivo.garant.ru/" TargetMode="External"/><Relationship Id="rId6597" Type="http://schemas.openxmlformats.org/officeDocument/2006/relationships/hyperlink" Target="http://ivo.garant.ru/" TargetMode="External"/><Relationship Id="rId7648" Type="http://schemas.openxmlformats.org/officeDocument/2006/relationships/hyperlink" Target="http://ivo.garant.ru/" TargetMode="External"/><Relationship Id="rId7855" Type="http://schemas.openxmlformats.org/officeDocument/2006/relationships/hyperlink" Target="http://ivo.garant.ru/" TargetMode="External"/><Relationship Id="rId155" Type="http://schemas.openxmlformats.org/officeDocument/2006/relationships/hyperlink" Target="http://ivo.garant.ru/" TargetMode="External"/><Relationship Id="rId362" Type="http://schemas.openxmlformats.org/officeDocument/2006/relationships/hyperlink" Target="http://ivo.garant.ru/" TargetMode="External"/><Relationship Id="rId2043" Type="http://schemas.openxmlformats.org/officeDocument/2006/relationships/hyperlink" Target="http://ivo.garant.ru/" TargetMode="External"/><Relationship Id="rId2250" Type="http://schemas.openxmlformats.org/officeDocument/2006/relationships/hyperlink" Target="http://ivo.garant.ru/" TargetMode="External"/><Relationship Id="rId3301" Type="http://schemas.openxmlformats.org/officeDocument/2006/relationships/hyperlink" Target="http://ivo.garant.ru/" TargetMode="External"/><Relationship Id="rId5199" Type="http://schemas.openxmlformats.org/officeDocument/2006/relationships/hyperlink" Target="http://ivo.garant.ru/" TargetMode="External"/><Relationship Id="rId6457" Type="http://schemas.openxmlformats.org/officeDocument/2006/relationships/hyperlink" Target="http://ivo.garant.ru/" TargetMode="External"/><Relationship Id="rId6664" Type="http://schemas.openxmlformats.org/officeDocument/2006/relationships/hyperlink" Target="http://ivo.garant.ru/" TargetMode="External"/><Relationship Id="rId6871" Type="http://schemas.openxmlformats.org/officeDocument/2006/relationships/hyperlink" Target="http://ivo.garant.ru/" TargetMode="External"/><Relationship Id="rId7508" Type="http://schemas.openxmlformats.org/officeDocument/2006/relationships/hyperlink" Target="http://ivo.garant.ru/" TargetMode="External"/><Relationship Id="rId7715" Type="http://schemas.openxmlformats.org/officeDocument/2006/relationships/hyperlink" Target="http://ivo.garant.ru/" TargetMode="External"/><Relationship Id="rId222" Type="http://schemas.openxmlformats.org/officeDocument/2006/relationships/hyperlink" Target="http://ivo.garant.ru/" TargetMode="External"/><Relationship Id="rId2110" Type="http://schemas.openxmlformats.org/officeDocument/2006/relationships/hyperlink" Target="http://ivo.garant.ru/" TargetMode="External"/><Relationship Id="rId5059" Type="http://schemas.openxmlformats.org/officeDocument/2006/relationships/hyperlink" Target="http://ivo.garant.ru/" TargetMode="External"/><Relationship Id="rId5266" Type="http://schemas.openxmlformats.org/officeDocument/2006/relationships/hyperlink" Target="http://ivo.garant.ru/" TargetMode="External"/><Relationship Id="rId5473" Type="http://schemas.openxmlformats.org/officeDocument/2006/relationships/hyperlink" Target="http://ivo.garant.ru/" TargetMode="External"/><Relationship Id="rId5680" Type="http://schemas.openxmlformats.org/officeDocument/2006/relationships/hyperlink" Target="http://ivo.garant.ru/" TargetMode="External"/><Relationship Id="rId6317" Type="http://schemas.openxmlformats.org/officeDocument/2006/relationships/hyperlink" Target="http://ivo.garant.ru/" TargetMode="External"/><Relationship Id="rId6524" Type="http://schemas.openxmlformats.org/officeDocument/2006/relationships/hyperlink" Target="http://ivo.garant.ru/" TargetMode="External"/><Relationship Id="rId7922" Type="http://schemas.openxmlformats.org/officeDocument/2006/relationships/hyperlink" Target="http://ivo.garant.ru/" TargetMode="External"/><Relationship Id="rId4075" Type="http://schemas.openxmlformats.org/officeDocument/2006/relationships/hyperlink" Target="http://ivo.garant.ru/" TargetMode="External"/><Relationship Id="rId4282" Type="http://schemas.openxmlformats.org/officeDocument/2006/relationships/hyperlink" Target="http://ivo.garant.ru/" TargetMode="External"/><Relationship Id="rId5126" Type="http://schemas.openxmlformats.org/officeDocument/2006/relationships/hyperlink" Target="http://ivo.garant.ru/" TargetMode="External"/><Relationship Id="rId5333" Type="http://schemas.openxmlformats.org/officeDocument/2006/relationships/hyperlink" Target="http://ivo.garant.ru/" TargetMode="External"/><Relationship Id="rId6731" Type="http://schemas.openxmlformats.org/officeDocument/2006/relationships/hyperlink" Target="http://ivo.garant.ru/" TargetMode="External"/><Relationship Id="rId1669" Type="http://schemas.openxmlformats.org/officeDocument/2006/relationships/hyperlink" Target="http://ivo.garant.ru/" TargetMode="External"/><Relationship Id="rId1876" Type="http://schemas.openxmlformats.org/officeDocument/2006/relationships/hyperlink" Target="http://ivo.garant.ru/" TargetMode="External"/><Relationship Id="rId2927" Type="http://schemas.openxmlformats.org/officeDocument/2006/relationships/hyperlink" Target="http://ivo.garant.ru/" TargetMode="External"/><Relationship Id="rId3091" Type="http://schemas.openxmlformats.org/officeDocument/2006/relationships/hyperlink" Target="http://ivo.garant.ru/" TargetMode="External"/><Relationship Id="rId4142" Type="http://schemas.openxmlformats.org/officeDocument/2006/relationships/hyperlink" Target="http://ivo.garant.ru/" TargetMode="External"/><Relationship Id="rId5540" Type="http://schemas.openxmlformats.org/officeDocument/2006/relationships/hyperlink" Target="http://ivo.garant.ru/" TargetMode="External"/><Relationship Id="rId7298" Type="http://schemas.openxmlformats.org/officeDocument/2006/relationships/hyperlink" Target="http://ivo.garant.ru/" TargetMode="External"/><Relationship Id="rId8349" Type="http://schemas.openxmlformats.org/officeDocument/2006/relationships/hyperlink" Target="http://ivo.garant.ru/" TargetMode="External"/><Relationship Id="rId1529" Type="http://schemas.openxmlformats.org/officeDocument/2006/relationships/hyperlink" Target="http://ivo.garant.ru/" TargetMode="External"/><Relationship Id="rId1736" Type="http://schemas.openxmlformats.org/officeDocument/2006/relationships/hyperlink" Target="http://ivo.garant.ru/" TargetMode="External"/><Relationship Id="rId1943" Type="http://schemas.openxmlformats.org/officeDocument/2006/relationships/hyperlink" Target="http://ivo.garant.ru/" TargetMode="External"/><Relationship Id="rId5400" Type="http://schemas.openxmlformats.org/officeDocument/2006/relationships/hyperlink" Target="http://ivo.garant.ru/" TargetMode="External"/><Relationship Id="rId28" Type="http://schemas.openxmlformats.org/officeDocument/2006/relationships/hyperlink" Target="http://ivo.garant.ru/" TargetMode="External"/><Relationship Id="rId1803" Type="http://schemas.openxmlformats.org/officeDocument/2006/relationships/hyperlink" Target="http://ivo.garant.ru/" TargetMode="External"/><Relationship Id="rId4002" Type="http://schemas.openxmlformats.org/officeDocument/2006/relationships/hyperlink" Target="http://ivo.garant.ru/" TargetMode="External"/><Relationship Id="rId4959" Type="http://schemas.openxmlformats.org/officeDocument/2006/relationships/hyperlink" Target="http://ivo.garant.ru/" TargetMode="External"/><Relationship Id="rId7158" Type="http://schemas.openxmlformats.org/officeDocument/2006/relationships/hyperlink" Target="http://ivo.garant.ru/" TargetMode="External"/><Relationship Id="rId7365" Type="http://schemas.openxmlformats.org/officeDocument/2006/relationships/hyperlink" Target="http://ivo.garant.ru/" TargetMode="External"/><Relationship Id="rId7572" Type="http://schemas.openxmlformats.org/officeDocument/2006/relationships/hyperlink" Target="http://ivo.garant.ru/" TargetMode="External"/><Relationship Id="rId8209" Type="http://schemas.openxmlformats.org/officeDocument/2006/relationships/hyperlink" Target="http://ivo.garant.ru/" TargetMode="External"/><Relationship Id="rId3768" Type="http://schemas.openxmlformats.org/officeDocument/2006/relationships/hyperlink" Target="http://ivo.garant.ru/" TargetMode="External"/><Relationship Id="rId3975" Type="http://schemas.openxmlformats.org/officeDocument/2006/relationships/hyperlink" Target="http://ivo.garant.ru/" TargetMode="External"/><Relationship Id="rId4819" Type="http://schemas.openxmlformats.org/officeDocument/2006/relationships/hyperlink" Target="http://ivo.garant.ru/" TargetMode="External"/><Relationship Id="rId6174" Type="http://schemas.openxmlformats.org/officeDocument/2006/relationships/hyperlink" Target="http://ivo.garant.ru/" TargetMode="External"/><Relationship Id="rId6381" Type="http://schemas.openxmlformats.org/officeDocument/2006/relationships/hyperlink" Target="http://ivo.garant.ru/" TargetMode="External"/><Relationship Id="rId7018" Type="http://schemas.openxmlformats.org/officeDocument/2006/relationships/hyperlink" Target="http://ivo.garant.ru/" TargetMode="External"/><Relationship Id="rId7225" Type="http://schemas.openxmlformats.org/officeDocument/2006/relationships/hyperlink" Target="http://ivo.garant.ru/" TargetMode="External"/><Relationship Id="rId7432" Type="http://schemas.openxmlformats.org/officeDocument/2006/relationships/hyperlink" Target="http://ivo.garant.ru/" TargetMode="External"/><Relationship Id="rId689" Type="http://schemas.openxmlformats.org/officeDocument/2006/relationships/hyperlink" Target="http://ivo.garant.ru/" TargetMode="External"/><Relationship Id="rId896" Type="http://schemas.openxmlformats.org/officeDocument/2006/relationships/hyperlink" Target="http://ivo.garant.ru/" TargetMode="External"/><Relationship Id="rId2577" Type="http://schemas.openxmlformats.org/officeDocument/2006/relationships/hyperlink" Target="http://ivo.garant.ru/" TargetMode="External"/><Relationship Id="rId2784" Type="http://schemas.openxmlformats.org/officeDocument/2006/relationships/hyperlink" Target="http://ivo.garant.ru/" TargetMode="External"/><Relationship Id="rId3628" Type="http://schemas.openxmlformats.org/officeDocument/2006/relationships/hyperlink" Target="http://ivo.garant.ru/" TargetMode="External"/><Relationship Id="rId5190" Type="http://schemas.openxmlformats.org/officeDocument/2006/relationships/hyperlink" Target="http://ivo.garant.ru/" TargetMode="External"/><Relationship Id="rId6034" Type="http://schemas.openxmlformats.org/officeDocument/2006/relationships/hyperlink" Target="http://ivo.garant.ru/" TargetMode="External"/><Relationship Id="rId6241" Type="http://schemas.openxmlformats.org/officeDocument/2006/relationships/hyperlink" Target="http://ivo.garant.ru/" TargetMode="External"/><Relationship Id="rId549" Type="http://schemas.openxmlformats.org/officeDocument/2006/relationships/hyperlink" Target="http://ivo.garant.ru/" TargetMode="External"/><Relationship Id="rId756" Type="http://schemas.openxmlformats.org/officeDocument/2006/relationships/hyperlink" Target="http://ivo.garant.ru/" TargetMode="External"/><Relationship Id="rId1179" Type="http://schemas.openxmlformats.org/officeDocument/2006/relationships/hyperlink" Target="http://ivo.garant.ru/" TargetMode="External"/><Relationship Id="rId1386" Type="http://schemas.openxmlformats.org/officeDocument/2006/relationships/hyperlink" Target="http://ivo.garant.ru/" TargetMode="External"/><Relationship Id="rId1593" Type="http://schemas.openxmlformats.org/officeDocument/2006/relationships/hyperlink" Target="http://ivo.garant.ru/" TargetMode="External"/><Relationship Id="rId2437" Type="http://schemas.openxmlformats.org/officeDocument/2006/relationships/hyperlink" Target="http://ivo.garant.ru/" TargetMode="External"/><Relationship Id="rId2991" Type="http://schemas.openxmlformats.org/officeDocument/2006/relationships/hyperlink" Target="http://ivo.garant.ru/" TargetMode="External"/><Relationship Id="rId3835" Type="http://schemas.openxmlformats.org/officeDocument/2006/relationships/hyperlink" Target="http://ivo.garant.ru/" TargetMode="External"/><Relationship Id="rId5050" Type="http://schemas.openxmlformats.org/officeDocument/2006/relationships/hyperlink" Target="http://ivo.garant.ru/" TargetMode="External"/><Relationship Id="rId6101" Type="http://schemas.openxmlformats.org/officeDocument/2006/relationships/hyperlink" Target="http://ivo.garant.ru/" TargetMode="External"/><Relationship Id="rId409" Type="http://schemas.openxmlformats.org/officeDocument/2006/relationships/hyperlink" Target="http://ivo.garant.ru/" TargetMode="External"/><Relationship Id="rId963" Type="http://schemas.openxmlformats.org/officeDocument/2006/relationships/hyperlink" Target="http://ivo.garant.ru/" TargetMode="External"/><Relationship Id="rId1039" Type="http://schemas.openxmlformats.org/officeDocument/2006/relationships/hyperlink" Target="http://ivo.garant.ru/" TargetMode="External"/><Relationship Id="rId1246" Type="http://schemas.openxmlformats.org/officeDocument/2006/relationships/hyperlink" Target="http://ivo.garant.ru/" TargetMode="External"/><Relationship Id="rId2644" Type="http://schemas.openxmlformats.org/officeDocument/2006/relationships/hyperlink" Target="http://ivo.garant.ru/" TargetMode="External"/><Relationship Id="rId2851" Type="http://schemas.openxmlformats.org/officeDocument/2006/relationships/hyperlink" Target="http://ivo.garant.ru/" TargetMode="External"/><Relationship Id="rId3902" Type="http://schemas.openxmlformats.org/officeDocument/2006/relationships/hyperlink" Target="http://ivo.garant.ru/" TargetMode="External"/><Relationship Id="rId8066" Type="http://schemas.openxmlformats.org/officeDocument/2006/relationships/hyperlink" Target="http://ivo.garant.ru/" TargetMode="External"/><Relationship Id="rId8273" Type="http://schemas.openxmlformats.org/officeDocument/2006/relationships/hyperlink" Target="http://ivo.garant.ru/" TargetMode="External"/><Relationship Id="rId92" Type="http://schemas.openxmlformats.org/officeDocument/2006/relationships/hyperlink" Target="http://ivo.garant.ru/" TargetMode="External"/><Relationship Id="rId616" Type="http://schemas.openxmlformats.org/officeDocument/2006/relationships/hyperlink" Target="http://ivo.garant.ru/" TargetMode="External"/><Relationship Id="rId823" Type="http://schemas.openxmlformats.org/officeDocument/2006/relationships/hyperlink" Target="http://ivo.garant.ru/" TargetMode="External"/><Relationship Id="rId1453" Type="http://schemas.openxmlformats.org/officeDocument/2006/relationships/hyperlink" Target="http://ivo.garant.ru/" TargetMode="External"/><Relationship Id="rId1660" Type="http://schemas.openxmlformats.org/officeDocument/2006/relationships/hyperlink" Target="http://ivo.garant.ru/" TargetMode="External"/><Relationship Id="rId2504" Type="http://schemas.openxmlformats.org/officeDocument/2006/relationships/hyperlink" Target="http://ivo.garant.ru/" TargetMode="External"/><Relationship Id="rId2711" Type="http://schemas.openxmlformats.org/officeDocument/2006/relationships/hyperlink" Target="http://ivo.garant.ru/" TargetMode="External"/><Relationship Id="rId5867" Type="http://schemas.openxmlformats.org/officeDocument/2006/relationships/hyperlink" Target="http://ivo.garant.ru/" TargetMode="External"/><Relationship Id="rId6918" Type="http://schemas.openxmlformats.org/officeDocument/2006/relationships/hyperlink" Target="http://ivo.garant.ru/" TargetMode="External"/><Relationship Id="rId7082" Type="http://schemas.openxmlformats.org/officeDocument/2006/relationships/hyperlink" Target="http://ivo.garant.ru/" TargetMode="External"/><Relationship Id="rId1106" Type="http://schemas.openxmlformats.org/officeDocument/2006/relationships/hyperlink" Target="http://ivo.garant.ru/" TargetMode="External"/><Relationship Id="rId1313" Type="http://schemas.openxmlformats.org/officeDocument/2006/relationships/hyperlink" Target="http://ivo.garant.ru/" TargetMode="External"/><Relationship Id="rId1520" Type="http://schemas.openxmlformats.org/officeDocument/2006/relationships/hyperlink" Target="http://ivo.garant.ru/" TargetMode="External"/><Relationship Id="rId4469" Type="http://schemas.openxmlformats.org/officeDocument/2006/relationships/hyperlink" Target="http://ivo.garant.ru/" TargetMode="External"/><Relationship Id="rId4676" Type="http://schemas.openxmlformats.org/officeDocument/2006/relationships/hyperlink" Target="http://ivo.garant.ru/" TargetMode="External"/><Relationship Id="rId4883" Type="http://schemas.openxmlformats.org/officeDocument/2006/relationships/hyperlink" Target="http://ivo.garant.ru/" TargetMode="External"/><Relationship Id="rId5727" Type="http://schemas.openxmlformats.org/officeDocument/2006/relationships/hyperlink" Target="http://ivo.garant.ru/" TargetMode="External"/><Relationship Id="rId5934" Type="http://schemas.openxmlformats.org/officeDocument/2006/relationships/hyperlink" Target="http://ivo.garant.ru/" TargetMode="External"/><Relationship Id="rId8133" Type="http://schemas.openxmlformats.org/officeDocument/2006/relationships/hyperlink" Target="http://ivo.garant.ru/" TargetMode="External"/><Relationship Id="rId8340" Type="http://schemas.openxmlformats.org/officeDocument/2006/relationships/hyperlink" Target="http://ivo.garant.ru/" TargetMode="External"/><Relationship Id="rId3278" Type="http://schemas.openxmlformats.org/officeDocument/2006/relationships/hyperlink" Target="http://ivo.garant.ru/" TargetMode="External"/><Relationship Id="rId3485" Type="http://schemas.openxmlformats.org/officeDocument/2006/relationships/hyperlink" Target="http://ivo.garant.ru/" TargetMode="External"/><Relationship Id="rId3692" Type="http://schemas.openxmlformats.org/officeDocument/2006/relationships/hyperlink" Target="http://ivo.garant.ru/" TargetMode="External"/><Relationship Id="rId4329" Type="http://schemas.openxmlformats.org/officeDocument/2006/relationships/hyperlink" Target="http://ivo.garant.ru/" TargetMode="External"/><Relationship Id="rId4536" Type="http://schemas.openxmlformats.org/officeDocument/2006/relationships/hyperlink" Target="http://ivo.garant.ru/" TargetMode="External"/><Relationship Id="rId4743" Type="http://schemas.openxmlformats.org/officeDocument/2006/relationships/hyperlink" Target="http://ivo.garant.ru/" TargetMode="External"/><Relationship Id="rId4950" Type="http://schemas.openxmlformats.org/officeDocument/2006/relationships/hyperlink" Target="http://ivo.garant.ru/" TargetMode="External"/><Relationship Id="rId7899" Type="http://schemas.openxmlformats.org/officeDocument/2006/relationships/hyperlink" Target="http://ivo.garant.ru/" TargetMode="External"/><Relationship Id="rId8200" Type="http://schemas.openxmlformats.org/officeDocument/2006/relationships/hyperlink" Target="http://ivo.garant.ru/" TargetMode="External"/><Relationship Id="rId199" Type="http://schemas.openxmlformats.org/officeDocument/2006/relationships/hyperlink" Target="http://ivo.garant.ru/" TargetMode="External"/><Relationship Id="rId2087" Type="http://schemas.openxmlformats.org/officeDocument/2006/relationships/hyperlink" Target="http://ivo.garant.ru/" TargetMode="External"/><Relationship Id="rId2294" Type="http://schemas.openxmlformats.org/officeDocument/2006/relationships/hyperlink" Target="http://ivo.garant.ru/" TargetMode="External"/><Relationship Id="rId3138" Type="http://schemas.openxmlformats.org/officeDocument/2006/relationships/hyperlink" Target="http://ivo.garant.ru/" TargetMode="External"/><Relationship Id="rId3345" Type="http://schemas.openxmlformats.org/officeDocument/2006/relationships/hyperlink" Target="http://ivo.garant.ru/" TargetMode="External"/><Relationship Id="rId3552" Type="http://schemas.openxmlformats.org/officeDocument/2006/relationships/hyperlink" Target="http://ivo.garant.ru/" TargetMode="External"/><Relationship Id="rId4603" Type="http://schemas.openxmlformats.org/officeDocument/2006/relationships/hyperlink" Target="http://ivo.garant.ru/" TargetMode="External"/><Relationship Id="rId7759" Type="http://schemas.openxmlformats.org/officeDocument/2006/relationships/hyperlink" Target="http://ivo.garant.ru/" TargetMode="External"/><Relationship Id="rId266" Type="http://schemas.openxmlformats.org/officeDocument/2006/relationships/hyperlink" Target="http://ivo.garant.ru/" TargetMode="External"/><Relationship Id="rId473" Type="http://schemas.openxmlformats.org/officeDocument/2006/relationships/hyperlink" Target="http://ivo.garant.ru/" TargetMode="External"/><Relationship Id="rId680" Type="http://schemas.openxmlformats.org/officeDocument/2006/relationships/hyperlink" Target="http://ivo.garant.ru/" TargetMode="External"/><Relationship Id="rId2154" Type="http://schemas.openxmlformats.org/officeDocument/2006/relationships/hyperlink" Target="http://ivo.garant.ru/" TargetMode="External"/><Relationship Id="rId2361" Type="http://schemas.openxmlformats.org/officeDocument/2006/relationships/hyperlink" Target="http://ivo.garant.ru/" TargetMode="External"/><Relationship Id="rId3205" Type="http://schemas.openxmlformats.org/officeDocument/2006/relationships/hyperlink" Target="http://ivo.garant.ru/" TargetMode="External"/><Relationship Id="rId3412" Type="http://schemas.openxmlformats.org/officeDocument/2006/relationships/hyperlink" Target="http://ivo.garant.ru/" TargetMode="External"/><Relationship Id="rId4810" Type="http://schemas.openxmlformats.org/officeDocument/2006/relationships/hyperlink" Target="http://ivo.garant.ru/" TargetMode="External"/><Relationship Id="rId6568" Type="http://schemas.openxmlformats.org/officeDocument/2006/relationships/hyperlink" Target="http://ivo.garant.ru/" TargetMode="External"/><Relationship Id="rId7619" Type="http://schemas.openxmlformats.org/officeDocument/2006/relationships/hyperlink" Target="http://ivo.garant.ru/" TargetMode="External"/><Relationship Id="rId7966" Type="http://schemas.openxmlformats.org/officeDocument/2006/relationships/hyperlink" Target="http://ivo.garant.ru/" TargetMode="External"/><Relationship Id="rId126" Type="http://schemas.openxmlformats.org/officeDocument/2006/relationships/hyperlink" Target="http://ivo.garant.ru/" TargetMode="External"/><Relationship Id="rId333" Type="http://schemas.openxmlformats.org/officeDocument/2006/relationships/hyperlink" Target="http://ivo.garant.ru/" TargetMode="External"/><Relationship Id="rId540" Type="http://schemas.openxmlformats.org/officeDocument/2006/relationships/hyperlink" Target="http://ivo.garant.ru/" TargetMode="External"/><Relationship Id="rId1170" Type="http://schemas.openxmlformats.org/officeDocument/2006/relationships/hyperlink" Target="http://ivo.garant.ru/" TargetMode="External"/><Relationship Id="rId2014" Type="http://schemas.openxmlformats.org/officeDocument/2006/relationships/hyperlink" Target="http://ivo.garant.ru/" TargetMode="External"/><Relationship Id="rId2221" Type="http://schemas.openxmlformats.org/officeDocument/2006/relationships/hyperlink" Target="http://ivo.garant.ru/" TargetMode="External"/><Relationship Id="rId5377" Type="http://schemas.openxmlformats.org/officeDocument/2006/relationships/hyperlink" Target="http://ivo.garant.ru/" TargetMode="External"/><Relationship Id="rId6428" Type="http://schemas.openxmlformats.org/officeDocument/2006/relationships/hyperlink" Target="http://ivo.garant.ru/" TargetMode="External"/><Relationship Id="rId6775" Type="http://schemas.openxmlformats.org/officeDocument/2006/relationships/hyperlink" Target="http://ivo.garant.ru/" TargetMode="External"/><Relationship Id="rId6982" Type="http://schemas.openxmlformats.org/officeDocument/2006/relationships/hyperlink" Target="http://ivo.garant.ru/" TargetMode="External"/><Relationship Id="rId7826" Type="http://schemas.openxmlformats.org/officeDocument/2006/relationships/hyperlink" Target="http://ivo.garant.ru/" TargetMode="External"/><Relationship Id="rId1030" Type="http://schemas.openxmlformats.org/officeDocument/2006/relationships/hyperlink" Target="http://ivo.garant.ru/" TargetMode="External"/><Relationship Id="rId4186" Type="http://schemas.openxmlformats.org/officeDocument/2006/relationships/hyperlink" Target="http://ivo.garant.ru/" TargetMode="External"/><Relationship Id="rId5584" Type="http://schemas.openxmlformats.org/officeDocument/2006/relationships/hyperlink" Target="http://ivo.garant.ru/" TargetMode="External"/><Relationship Id="rId5791" Type="http://schemas.openxmlformats.org/officeDocument/2006/relationships/hyperlink" Target="http://ivo.garant.ru/" TargetMode="External"/><Relationship Id="rId6635" Type="http://schemas.openxmlformats.org/officeDocument/2006/relationships/hyperlink" Target="http://ivo.garant.ru/" TargetMode="External"/><Relationship Id="rId6842" Type="http://schemas.openxmlformats.org/officeDocument/2006/relationships/hyperlink" Target="http://ivo.garant.ru/" TargetMode="External"/><Relationship Id="rId400" Type="http://schemas.openxmlformats.org/officeDocument/2006/relationships/hyperlink" Target="http://ivo.garant.ru/" TargetMode="External"/><Relationship Id="rId1987" Type="http://schemas.openxmlformats.org/officeDocument/2006/relationships/hyperlink" Target="http://ivo.garant.ru/" TargetMode="External"/><Relationship Id="rId4393" Type="http://schemas.openxmlformats.org/officeDocument/2006/relationships/hyperlink" Target="http://ivo.garant.ru/" TargetMode="External"/><Relationship Id="rId5237" Type="http://schemas.openxmlformats.org/officeDocument/2006/relationships/hyperlink" Target="http://ivo.garant.ru/" TargetMode="External"/><Relationship Id="rId5444" Type="http://schemas.openxmlformats.org/officeDocument/2006/relationships/hyperlink" Target="http://ivo.garant.ru/" TargetMode="External"/><Relationship Id="rId5651" Type="http://schemas.openxmlformats.org/officeDocument/2006/relationships/hyperlink" Target="http://ivo.garant.ru/" TargetMode="External"/><Relationship Id="rId6702" Type="http://schemas.openxmlformats.org/officeDocument/2006/relationships/hyperlink" Target="http://ivo.garant.ru/" TargetMode="External"/><Relationship Id="rId1847" Type="http://schemas.openxmlformats.org/officeDocument/2006/relationships/hyperlink" Target="http://ivo.garant.ru/" TargetMode="External"/><Relationship Id="rId4046" Type="http://schemas.openxmlformats.org/officeDocument/2006/relationships/hyperlink" Target="http://ivo.garant.ru/" TargetMode="External"/><Relationship Id="rId4253" Type="http://schemas.openxmlformats.org/officeDocument/2006/relationships/hyperlink" Target="http://ivo.garant.ru/" TargetMode="External"/><Relationship Id="rId4460" Type="http://schemas.openxmlformats.org/officeDocument/2006/relationships/hyperlink" Target="http://ivo.garant.ru/" TargetMode="External"/><Relationship Id="rId5304" Type="http://schemas.openxmlformats.org/officeDocument/2006/relationships/hyperlink" Target="http://ivo.garant.ru/" TargetMode="External"/><Relationship Id="rId5511" Type="http://schemas.openxmlformats.org/officeDocument/2006/relationships/hyperlink" Target="http://ivo.garant.ru/" TargetMode="External"/><Relationship Id="rId1707" Type="http://schemas.openxmlformats.org/officeDocument/2006/relationships/hyperlink" Target="http://ivo.garant.ru/" TargetMode="External"/><Relationship Id="rId3062" Type="http://schemas.openxmlformats.org/officeDocument/2006/relationships/hyperlink" Target="http://ivo.garant.ru/" TargetMode="External"/><Relationship Id="rId4113" Type="http://schemas.openxmlformats.org/officeDocument/2006/relationships/hyperlink" Target="http://ivo.garant.ru/" TargetMode="External"/><Relationship Id="rId4320" Type="http://schemas.openxmlformats.org/officeDocument/2006/relationships/hyperlink" Target="http://ivo.garant.ru/" TargetMode="External"/><Relationship Id="rId7269" Type="http://schemas.openxmlformats.org/officeDocument/2006/relationships/hyperlink" Target="http://ivo.garant.ru/" TargetMode="External"/><Relationship Id="rId7476" Type="http://schemas.openxmlformats.org/officeDocument/2006/relationships/hyperlink" Target="http://ivo.garant.ru/" TargetMode="External"/><Relationship Id="rId7683" Type="http://schemas.openxmlformats.org/officeDocument/2006/relationships/hyperlink" Target="http://ivo.garant.ru/" TargetMode="External"/><Relationship Id="rId7890" Type="http://schemas.openxmlformats.org/officeDocument/2006/relationships/hyperlink" Target="http://ivo.garant.ru/" TargetMode="External"/><Relationship Id="rId190" Type="http://schemas.openxmlformats.org/officeDocument/2006/relationships/hyperlink" Target="http://ivo.garant.ru/" TargetMode="External"/><Relationship Id="rId1914" Type="http://schemas.openxmlformats.org/officeDocument/2006/relationships/hyperlink" Target="http://ivo.garant.ru/" TargetMode="External"/><Relationship Id="rId6078" Type="http://schemas.openxmlformats.org/officeDocument/2006/relationships/hyperlink" Target="http://ivo.garant.ru/" TargetMode="External"/><Relationship Id="rId6285" Type="http://schemas.openxmlformats.org/officeDocument/2006/relationships/hyperlink" Target="http://ivo.garant.ru/" TargetMode="External"/><Relationship Id="rId6492" Type="http://schemas.openxmlformats.org/officeDocument/2006/relationships/hyperlink" Target="http://ivo.garant.ru/" TargetMode="External"/><Relationship Id="rId7129" Type="http://schemas.openxmlformats.org/officeDocument/2006/relationships/hyperlink" Target="http://ivo.garant.ru/" TargetMode="External"/><Relationship Id="rId7336" Type="http://schemas.openxmlformats.org/officeDocument/2006/relationships/hyperlink" Target="http://ivo.garant.ru/" TargetMode="External"/><Relationship Id="rId7543" Type="http://schemas.openxmlformats.org/officeDocument/2006/relationships/hyperlink" Target="http://ivo.garant.ru/" TargetMode="External"/><Relationship Id="rId3879" Type="http://schemas.openxmlformats.org/officeDocument/2006/relationships/hyperlink" Target="http://ivo.garant.ru/" TargetMode="External"/><Relationship Id="rId5094" Type="http://schemas.openxmlformats.org/officeDocument/2006/relationships/hyperlink" Target="http://ivo.garant.ru/" TargetMode="External"/><Relationship Id="rId6145" Type="http://schemas.openxmlformats.org/officeDocument/2006/relationships/hyperlink" Target="http://ivo.garant.ru/" TargetMode="External"/><Relationship Id="rId6352" Type="http://schemas.openxmlformats.org/officeDocument/2006/relationships/hyperlink" Target="http://ivo.garant.ru/" TargetMode="External"/><Relationship Id="rId7750" Type="http://schemas.openxmlformats.org/officeDocument/2006/relationships/hyperlink" Target="http://ivo.garant.ru/" TargetMode="External"/><Relationship Id="rId2688" Type="http://schemas.openxmlformats.org/officeDocument/2006/relationships/hyperlink" Target="http://ivo.garant.ru/" TargetMode="External"/><Relationship Id="rId2895" Type="http://schemas.openxmlformats.org/officeDocument/2006/relationships/hyperlink" Target="http://ivo.garant.ru/" TargetMode="External"/><Relationship Id="rId3739" Type="http://schemas.openxmlformats.org/officeDocument/2006/relationships/hyperlink" Target="http://ivo.garant.ru/" TargetMode="External"/><Relationship Id="rId3946" Type="http://schemas.openxmlformats.org/officeDocument/2006/relationships/hyperlink" Target="http://ivo.garant.ru/" TargetMode="External"/><Relationship Id="rId5161" Type="http://schemas.openxmlformats.org/officeDocument/2006/relationships/hyperlink" Target="http://ivo.garant.ru/" TargetMode="External"/><Relationship Id="rId6005" Type="http://schemas.openxmlformats.org/officeDocument/2006/relationships/hyperlink" Target="http://ivo.garant.ru/" TargetMode="External"/><Relationship Id="rId7403" Type="http://schemas.openxmlformats.org/officeDocument/2006/relationships/hyperlink" Target="http://ivo.garant.ru/" TargetMode="External"/><Relationship Id="rId7610" Type="http://schemas.openxmlformats.org/officeDocument/2006/relationships/hyperlink" Target="http://ivo.garant.ru/" TargetMode="External"/><Relationship Id="rId867" Type="http://schemas.openxmlformats.org/officeDocument/2006/relationships/hyperlink" Target="http://ivo.garant.ru/" TargetMode="External"/><Relationship Id="rId1497" Type="http://schemas.openxmlformats.org/officeDocument/2006/relationships/hyperlink" Target="http://ivo.garant.ru/" TargetMode="External"/><Relationship Id="rId2548" Type="http://schemas.openxmlformats.org/officeDocument/2006/relationships/hyperlink" Target="http://ivo.garant.ru/" TargetMode="External"/><Relationship Id="rId2755" Type="http://schemas.openxmlformats.org/officeDocument/2006/relationships/hyperlink" Target="http://ivo.garant.ru/" TargetMode="External"/><Relationship Id="rId2962" Type="http://schemas.openxmlformats.org/officeDocument/2006/relationships/hyperlink" Target="http://ivo.garant.ru/" TargetMode="External"/><Relationship Id="rId3806" Type="http://schemas.openxmlformats.org/officeDocument/2006/relationships/hyperlink" Target="http://ivo.garant.ru/" TargetMode="External"/><Relationship Id="rId6212" Type="http://schemas.openxmlformats.org/officeDocument/2006/relationships/hyperlink" Target="http://ivo.garant.ru/" TargetMode="External"/><Relationship Id="rId727" Type="http://schemas.openxmlformats.org/officeDocument/2006/relationships/hyperlink" Target="http://ivo.garant.ru/" TargetMode="External"/><Relationship Id="rId934" Type="http://schemas.openxmlformats.org/officeDocument/2006/relationships/hyperlink" Target="http://ivo.garant.ru/" TargetMode="External"/><Relationship Id="rId1357" Type="http://schemas.openxmlformats.org/officeDocument/2006/relationships/hyperlink" Target="http://ivo.garant.ru/" TargetMode="External"/><Relationship Id="rId1564" Type="http://schemas.openxmlformats.org/officeDocument/2006/relationships/hyperlink" Target="http://ivo.garant.ru/" TargetMode="External"/><Relationship Id="rId1771" Type="http://schemas.openxmlformats.org/officeDocument/2006/relationships/hyperlink" Target="http://ivo.garant.ru/" TargetMode="External"/><Relationship Id="rId2408" Type="http://schemas.openxmlformats.org/officeDocument/2006/relationships/hyperlink" Target="http://ivo.garant.ru/" TargetMode="External"/><Relationship Id="rId2615" Type="http://schemas.openxmlformats.org/officeDocument/2006/relationships/hyperlink" Target="http://ivo.garant.ru/" TargetMode="External"/><Relationship Id="rId2822" Type="http://schemas.openxmlformats.org/officeDocument/2006/relationships/hyperlink" Target="http://ivo.garant.ru/" TargetMode="External"/><Relationship Id="rId5021" Type="http://schemas.openxmlformats.org/officeDocument/2006/relationships/hyperlink" Target="http://ivo.garant.ru/" TargetMode="External"/><Relationship Id="rId5978" Type="http://schemas.openxmlformats.org/officeDocument/2006/relationships/hyperlink" Target="http://ivo.garant.ru/" TargetMode="External"/><Relationship Id="rId8177" Type="http://schemas.openxmlformats.org/officeDocument/2006/relationships/hyperlink" Target="http://ivo.garant.ru/" TargetMode="External"/><Relationship Id="rId8384" Type="http://schemas.openxmlformats.org/officeDocument/2006/relationships/hyperlink" Target="http://ivo.garant.ru/" TargetMode="External"/><Relationship Id="rId63" Type="http://schemas.openxmlformats.org/officeDocument/2006/relationships/hyperlink" Target="http://ivo.garant.ru/" TargetMode="External"/><Relationship Id="rId1217" Type="http://schemas.openxmlformats.org/officeDocument/2006/relationships/hyperlink" Target="http://ivo.garant.ru/" TargetMode="External"/><Relationship Id="rId1424" Type="http://schemas.openxmlformats.org/officeDocument/2006/relationships/hyperlink" Target="http://ivo.garant.ru/" TargetMode="External"/><Relationship Id="rId1631" Type="http://schemas.openxmlformats.org/officeDocument/2006/relationships/hyperlink" Target="http://ivo.garant.ru/" TargetMode="External"/><Relationship Id="rId4787" Type="http://schemas.openxmlformats.org/officeDocument/2006/relationships/hyperlink" Target="http://ivo.garant.ru/" TargetMode="External"/><Relationship Id="rId4994" Type="http://schemas.openxmlformats.org/officeDocument/2006/relationships/hyperlink" Target="http://ivo.garant.ru/" TargetMode="External"/><Relationship Id="rId5838" Type="http://schemas.openxmlformats.org/officeDocument/2006/relationships/hyperlink" Target="http://ivo.garant.ru/" TargetMode="External"/><Relationship Id="rId7193" Type="http://schemas.openxmlformats.org/officeDocument/2006/relationships/hyperlink" Target="http://ivo.garant.ru/" TargetMode="External"/><Relationship Id="rId8037" Type="http://schemas.openxmlformats.org/officeDocument/2006/relationships/hyperlink" Target="http://ivo.garant.ru/" TargetMode="External"/><Relationship Id="rId8244" Type="http://schemas.openxmlformats.org/officeDocument/2006/relationships/hyperlink" Target="http://ivo.garant.ru/" TargetMode="External"/><Relationship Id="rId3389" Type="http://schemas.openxmlformats.org/officeDocument/2006/relationships/hyperlink" Target="http://ivo.garant.ru/" TargetMode="External"/><Relationship Id="rId3596" Type="http://schemas.openxmlformats.org/officeDocument/2006/relationships/hyperlink" Target="http://ivo.garant.ru/" TargetMode="External"/><Relationship Id="rId4647" Type="http://schemas.openxmlformats.org/officeDocument/2006/relationships/hyperlink" Target="http://ivo.garant.ru/" TargetMode="External"/><Relationship Id="rId7053" Type="http://schemas.openxmlformats.org/officeDocument/2006/relationships/hyperlink" Target="http://ivo.garant.ru/" TargetMode="External"/><Relationship Id="rId7260" Type="http://schemas.openxmlformats.org/officeDocument/2006/relationships/hyperlink" Target="http://ivo.garant.ru/" TargetMode="External"/><Relationship Id="rId8104" Type="http://schemas.openxmlformats.org/officeDocument/2006/relationships/hyperlink" Target="http://ivo.garant.ru/" TargetMode="External"/><Relationship Id="rId8311" Type="http://schemas.openxmlformats.org/officeDocument/2006/relationships/hyperlink" Target="http://ivo.garant.ru/" TargetMode="External"/><Relationship Id="rId2198" Type="http://schemas.openxmlformats.org/officeDocument/2006/relationships/hyperlink" Target="http://ivo.garant.ru/" TargetMode="External"/><Relationship Id="rId3249" Type="http://schemas.openxmlformats.org/officeDocument/2006/relationships/hyperlink" Target="http://ivo.garant.ru/" TargetMode="External"/><Relationship Id="rId3456" Type="http://schemas.openxmlformats.org/officeDocument/2006/relationships/hyperlink" Target="http://ivo.garant.ru/" TargetMode="External"/><Relationship Id="rId4854" Type="http://schemas.openxmlformats.org/officeDocument/2006/relationships/hyperlink" Target="http://ivo.garant.ru/" TargetMode="External"/><Relationship Id="rId5905" Type="http://schemas.openxmlformats.org/officeDocument/2006/relationships/hyperlink" Target="http://ivo.garant.ru/" TargetMode="External"/><Relationship Id="rId7120" Type="http://schemas.openxmlformats.org/officeDocument/2006/relationships/hyperlink" Target="http://ivo.garant.ru/" TargetMode="External"/><Relationship Id="rId377" Type="http://schemas.openxmlformats.org/officeDocument/2006/relationships/hyperlink" Target="http://ivo.garant.ru/" TargetMode="External"/><Relationship Id="rId584" Type="http://schemas.openxmlformats.org/officeDocument/2006/relationships/hyperlink" Target="http://ivo.garant.ru/" TargetMode="External"/><Relationship Id="rId2058" Type="http://schemas.openxmlformats.org/officeDocument/2006/relationships/hyperlink" Target="http://ivo.garant.ru/" TargetMode="External"/><Relationship Id="rId2265" Type="http://schemas.openxmlformats.org/officeDocument/2006/relationships/hyperlink" Target="http://ivo.garant.ru/" TargetMode="External"/><Relationship Id="rId3109" Type="http://schemas.openxmlformats.org/officeDocument/2006/relationships/hyperlink" Target="http://ivo.garant.ru/" TargetMode="External"/><Relationship Id="rId3663" Type="http://schemas.openxmlformats.org/officeDocument/2006/relationships/hyperlink" Target="http://ivo.garant.ru/" TargetMode="External"/><Relationship Id="rId3870" Type="http://schemas.openxmlformats.org/officeDocument/2006/relationships/hyperlink" Target="http://ivo.garant.ru/" TargetMode="External"/><Relationship Id="rId4507" Type="http://schemas.openxmlformats.org/officeDocument/2006/relationships/hyperlink" Target="http://ivo.garant.ru/" TargetMode="External"/><Relationship Id="rId4714" Type="http://schemas.openxmlformats.org/officeDocument/2006/relationships/hyperlink" Target="http://ivo.garant.ru/" TargetMode="External"/><Relationship Id="rId4921" Type="http://schemas.openxmlformats.org/officeDocument/2006/relationships/hyperlink" Target="http://ivo.garant.ru/" TargetMode="External"/><Relationship Id="rId237" Type="http://schemas.openxmlformats.org/officeDocument/2006/relationships/hyperlink" Target="http://ivo.garant.ru/" TargetMode="External"/><Relationship Id="rId791" Type="http://schemas.openxmlformats.org/officeDocument/2006/relationships/hyperlink" Target="http://ivo.garant.ru/" TargetMode="External"/><Relationship Id="rId1074" Type="http://schemas.openxmlformats.org/officeDocument/2006/relationships/hyperlink" Target="http://ivo.garant.ru/" TargetMode="External"/><Relationship Id="rId2472" Type="http://schemas.openxmlformats.org/officeDocument/2006/relationships/hyperlink" Target="http://ivo.garant.ru/" TargetMode="External"/><Relationship Id="rId3316" Type="http://schemas.openxmlformats.org/officeDocument/2006/relationships/hyperlink" Target="http://ivo.garant.ru/" TargetMode="External"/><Relationship Id="rId3523" Type="http://schemas.openxmlformats.org/officeDocument/2006/relationships/hyperlink" Target="http://ivo.garant.ru/" TargetMode="External"/><Relationship Id="rId3730" Type="http://schemas.openxmlformats.org/officeDocument/2006/relationships/hyperlink" Target="http://ivo.garant.ru/" TargetMode="External"/><Relationship Id="rId6679" Type="http://schemas.openxmlformats.org/officeDocument/2006/relationships/hyperlink" Target="http://ivo.garant.ru/" TargetMode="External"/><Relationship Id="rId6886" Type="http://schemas.openxmlformats.org/officeDocument/2006/relationships/hyperlink" Target="http://ivo.garant.ru/" TargetMode="External"/><Relationship Id="rId7937" Type="http://schemas.openxmlformats.org/officeDocument/2006/relationships/hyperlink" Target="http://ivo.garant.ru/" TargetMode="External"/><Relationship Id="rId444" Type="http://schemas.openxmlformats.org/officeDocument/2006/relationships/hyperlink" Target="http://ivo.garant.ru/" TargetMode="External"/><Relationship Id="rId651" Type="http://schemas.openxmlformats.org/officeDocument/2006/relationships/hyperlink" Target="http://ivo.garant.ru/" TargetMode="External"/><Relationship Id="rId1281" Type="http://schemas.openxmlformats.org/officeDocument/2006/relationships/hyperlink" Target="http://ivo.garant.ru/" TargetMode="External"/><Relationship Id="rId2125" Type="http://schemas.openxmlformats.org/officeDocument/2006/relationships/hyperlink" Target="http://ivo.garant.ru/" TargetMode="External"/><Relationship Id="rId2332" Type="http://schemas.openxmlformats.org/officeDocument/2006/relationships/hyperlink" Target="http://ivo.garant.ru/" TargetMode="External"/><Relationship Id="rId5488" Type="http://schemas.openxmlformats.org/officeDocument/2006/relationships/hyperlink" Target="http://ivo.garant.ru/" TargetMode="External"/><Relationship Id="rId5695" Type="http://schemas.openxmlformats.org/officeDocument/2006/relationships/hyperlink" Target="http://ivo.garant.ru/" TargetMode="External"/><Relationship Id="rId6539" Type="http://schemas.openxmlformats.org/officeDocument/2006/relationships/hyperlink" Target="http://ivo.garant.ru/" TargetMode="External"/><Relationship Id="rId6746" Type="http://schemas.openxmlformats.org/officeDocument/2006/relationships/hyperlink" Target="http://ivo.garant.ru/" TargetMode="External"/><Relationship Id="rId6953" Type="http://schemas.openxmlformats.org/officeDocument/2006/relationships/hyperlink" Target="http://ivo.garant.ru/" TargetMode="External"/><Relationship Id="rId304" Type="http://schemas.openxmlformats.org/officeDocument/2006/relationships/hyperlink" Target="http://ivo.garant.ru/" TargetMode="External"/><Relationship Id="rId511" Type="http://schemas.openxmlformats.org/officeDocument/2006/relationships/hyperlink" Target="http://ivo.garant.ru/" TargetMode="External"/><Relationship Id="rId1141" Type="http://schemas.openxmlformats.org/officeDocument/2006/relationships/hyperlink" Target="http://ivo.garant.ru/" TargetMode="External"/><Relationship Id="rId4297" Type="http://schemas.openxmlformats.org/officeDocument/2006/relationships/hyperlink" Target="http://ivo.garant.ru/" TargetMode="External"/><Relationship Id="rId5348" Type="http://schemas.openxmlformats.org/officeDocument/2006/relationships/hyperlink" Target="http://ivo.garant.ru/" TargetMode="External"/><Relationship Id="rId5555" Type="http://schemas.openxmlformats.org/officeDocument/2006/relationships/hyperlink" Target="http://ivo.garant.ru/" TargetMode="External"/><Relationship Id="rId5762" Type="http://schemas.openxmlformats.org/officeDocument/2006/relationships/hyperlink" Target="http://ivo.garant.ru/" TargetMode="External"/><Relationship Id="rId6606" Type="http://schemas.openxmlformats.org/officeDocument/2006/relationships/hyperlink" Target="http://ivo.garant.ru/" TargetMode="External"/><Relationship Id="rId6813" Type="http://schemas.openxmlformats.org/officeDocument/2006/relationships/hyperlink" Target="http://ivo.garant.ru/" TargetMode="External"/><Relationship Id="rId1001" Type="http://schemas.openxmlformats.org/officeDocument/2006/relationships/hyperlink" Target="http://ivo.garant.ru/" TargetMode="External"/><Relationship Id="rId4157" Type="http://schemas.openxmlformats.org/officeDocument/2006/relationships/hyperlink" Target="http://ivo.garant.ru/" TargetMode="External"/><Relationship Id="rId4364" Type="http://schemas.openxmlformats.org/officeDocument/2006/relationships/hyperlink" Target="http://ivo.garant.ru/" TargetMode="External"/><Relationship Id="rId4571" Type="http://schemas.openxmlformats.org/officeDocument/2006/relationships/hyperlink" Target="http://ivo.garant.ru/" TargetMode="External"/><Relationship Id="rId5208" Type="http://schemas.openxmlformats.org/officeDocument/2006/relationships/hyperlink" Target="http://ivo.garant.ru/" TargetMode="External"/><Relationship Id="rId5415" Type="http://schemas.openxmlformats.org/officeDocument/2006/relationships/hyperlink" Target="http://ivo.garant.ru/" TargetMode="External"/><Relationship Id="rId5622" Type="http://schemas.openxmlformats.org/officeDocument/2006/relationships/hyperlink" Target="http://ivo.garant.ru/" TargetMode="External"/><Relationship Id="rId1958" Type="http://schemas.openxmlformats.org/officeDocument/2006/relationships/hyperlink" Target="http://ivo.garant.ru/" TargetMode="External"/><Relationship Id="rId3173" Type="http://schemas.openxmlformats.org/officeDocument/2006/relationships/hyperlink" Target="http://ivo.garant.ru/" TargetMode="External"/><Relationship Id="rId3380" Type="http://schemas.openxmlformats.org/officeDocument/2006/relationships/hyperlink" Target="http://ivo.garant.ru/" TargetMode="External"/><Relationship Id="rId4017" Type="http://schemas.openxmlformats.org/officeDocument/2006/relationships/hyperlink" Target="http://ivo.garant.ru/" TargetMode="External"/><Relationship Id="rId4224" Type="http://schemas.openxmlformats.org/officeDocument/2006/relationships/hyperlink" Target="http://ivo.garant.ru/" TargetMode="External"/><Relationship Id="rId4431" Type="http://schemas.openxmlformats.org/officeDocument/2006/relationships/hyperlink" Target="http://ivo.garant.ru/" TargetMode="External"/><Relationship Id="rId7587" Type="http://schemas.openxmlformats.org/officeDocument/2006/relationships/hyperlink" Target="http://ivo.garant.ru/" TargetMode="External"/><Relationship Id="rId1818" Type="http://schemas.openxmlformats.org/officeDocument/2006/relationships/hyperlink" Target="http://ivo.garant.ru/" TargetMode="External"/><Relationship Id="rId3033" Type="http://schemas.openxmlformats.org/officeDocument/2006/relationships/hyperlink" Target="http://ivo.garant.ru/" TargetMode="External"/><Relationship Id="rId3240" Type="http://schemas.openxmlformats.org/officeDocument/2006/relationships/hyperlink" Target="http://ivo.garant.ru/" TargetMode="External"/><Relationship Id="rId6189" Type="http://schemas.openxmlformats.org/officeDocument/2006/relationships/hyperlink" Target="http://ivo.garant.ru/" TargetMode="External"/><Relationship Id="rId6396" Type="http://schemas.openxmlformats.org/officeDocument/2006/relationships/hyperlink" Target="http://ivo.garant.ru/" TargetMode="External"/><Relationship Id="rId7794" Type="http://schemas.openxmlformats.org/officeDocument/2006/relationships/hyperlink" Target="http://ivo.garant.ru/" TargetMode="External"/><Relationship Id="rId161" Type="http://schemas.openxmlformats.org/officeDocument/2006/relationships/hyperlink" Target="http://ivo.garant.ru/" TargetMode="External"/><Relationship Id="rId6049" Type="http://schemas.openxmlformats.org/officeDocument/2006/relationships/hyperlink" Target="http://ivo.garant.ru/" TargetMode="External"/><Relationship Id="rId7447" Type="http://schemas.openxmlformats.org/officeDocument/2006/relationships/hyperlink" Target="http://ivo.garant.ru/" TargetMode="External"/><Relationship Id="rId7654" Type="http://schemas.openxmlformats.org/officeDocument/2006/relationships/hyperlink" Target="http://ivo.garant.ru/" TargetMode="External"/><Relationship Id="rId7861" Type="http://schemas.openxmlformats.org/officeDocument/2006/relationships/hyperlink" Target="http://ivo.garant.ru/" TargetMode="External"/><Relationship Id="rId2799" Type="http://schemas.openxmlformats.org/officeDocument/2006/relationships/hyperlink" Target="http://ivo.garant.ru/" TargetMode="External"/><Relationship Id="rId3100" Type="http://schemas.openxmlformats.org/officeDocument/2006/relationships/hyperlink" Target="http://ivo.garant.ru/" TargetMode="External"/><Relationship Id="rId6256" Type="http://schemas.openxmlformats.org/officeDocument/2006/relationships/hyperlink" Target="http://ivo.garant.ru/" TargetMode="External"/><Relationship Id="rId6463" Type="http://schemas.openxmlformats.org/officeDocument/2006/relationships/hyperlink" Target="http://ivo.garant.ru/" TargetMode="External"/><Relationship Id="rId6670" Type="http://schemas.openxmlformats.org/officeDocument/2006/relationships/hyperlink" Target="http://ivo.garant.ru/" TargetMode="External"/><Relationship Id="rId7307" Type="http://schemas.openxmlformats.org/officeDocument/2006/relationships/hyperlink" Target="http://ivo.garant.ru/" TargetMode="External"/><Relationship Id="rId7514" Type="http://schemas.openxmlformats.org/officeDocument/2006/relationships/hyperlink" Target="http://ivo.garant.ru/" TargetMode="External"/><Relationship Id="rId7721" Type="http://schemas.openxmlformats.org/officeDocument/2006/relationships/hyperlink" Target="http://ivo.garant.ru/" TargetMode="External"/><Relationship Id="rId978" Type="http://schemas.openxmlformats.org/officeDocument/2006/relationships/hyperlink" Target="http://ivo.garant.ru/" TargetMode="External"/><Relationship Id="rId2659" Type="http://schemas.openxmlformats.org/officeDocument/2006/relationships/hyperlink" Target="http://ivo.garant.ru/" TargetMode="External"/><Relationship Id="rId2866" Type="http://schemas.openxmlformats.org/officeDocument/2006/relationships/hyperlink" Target="http://ivo.garant.ru/" TargetMode="External"/><Relationship Id="rId3917" Type="http://schemas.openxmlformats.org/officeDocument/2006/relationships/hyperlink" Target="http://ivo.garant.ru/" TargetMode="External"/><Relationship Id="rId5065" Type="http://schemas.openxmlformats.org/officeDocument/2006/relationships/hyperlink" Target="http://ivo.garant.ru/" TargetMode="External"/><Relationship Id="rId5272" Type="http://schemas.openxmlformats.org/officeDocument/2006/relationships/hyperlink" Target="http://ivo.garant.ru/" TargetMode="External"/><Relationship Id="rId6116" Type="http://schemas.openxmlformats.org/officeDocument/2006/relationships/hyperlink" Target="http://ivo.garant.ru/" TargetMode="External"/><Relationship Id="rId6323" Type="http://schemas.openxmlformats.org/officeDocument/2006/relationships/hyperlink" Target="http://ivo.garant.ru/" TargetMode="External"/><Relationship Id="rId6530" Type="http://schemas.openxmlformats.org/officeDocument/2006/relationships/hyperlink" Target="http://ivo.garant.ru/" TargetMode="External"/><Relationship Id="rId838" Type="http://schemas.openxmlformats.org/officeDocument/2006/relationships/hyperlink" Target="http://ivo.garant.ru/" TargetMode="External"/><Relationship Id="rId1468" Type="http://schemas.openxmlformats.org/officeDocument/2006/relationships/hyperlink" Target="http://ivo.garant.ru/" TargetMode="External"/><Relationship Id="rId1675" Type="http://schemas.openxmlformats.org/officeDocument/2006/relationships/hyperlink" Target="http://ivo.garant.ru/" TargetMode="External"/><Relationship Id="rId1882" Type="http://schemas.openxmlformats.org/officeDocument/2006/relationships/hyperlink" Target="http://ivo.garant.ru/" TargetMode="External"/><Relationship Id="rId2519" Type="http://schemas.openxmlformats.org/officeDocument/2006/relationships/hyperlink" Target="http://ivo.garant.ru/" TargetMode="External"/><Relationship Id="rId2726" Type="http://schemas.openxmlformats.org/officeDocument/2006/relationships/hyperlink" Target="http://ivo.garant.ru/" TargetMode="External"/><Relationship Id="rId4081" Type="http://schemas.openxmlformats.org/officeDocument/2006/relationships/hyperlink" Target="http://ivo.garant.ru/" TargetMode="External"/><Relationship Id="rId5132" Type="http://schemas.openxmlformats.org/officeDocument/2006/relationships/hyperlink" Target="http://ivo.garant.ru/" TargetMode="External"/><Relationship Id="rId8288" Type="http://schemas.openxmlformats.org/officeDocument/2006/relationships/hyperlink" Target="http://ivo.garant.ru/" TargetMode="External"/><Relationship Id="rId1328" Type="http://schemas.openxmlformats.org/officeDocument/2006/relationships/hyperlink" Target="http://ivo.garant.ru/" TargetMode="External"/><Relationship Id="rId1535" Type="http://schemas.openxmlformats.org/officeDocument/2006/relationships/hyperlink" Target="http://ivo.garant.ru/" TargetMode="External"/><Relationship Id="rId2933" Type="http://schemas.openxmlformats.org/officeDocument/2006/relationships/hyperlink" Target="http://ivo.garant.ru/" TargetMode="External"/><Relationship Id="rId7097" Type="http://schemas.openxmlformats.org/officeDocument/2006/relationships/hyperlink" Target="http://ivo.garant.ru/" TargetMode="External"/><Relationship Id="rId8148" Type="http://schemas.openxmlformats.org/officeDocument/2006/relationships/hyperlink" Target="http://ivo.garant.ru/" TargetMode="External"/><Relationship Id="rId8355" Type="http://schemas.openxmlformats.org/officeDocument/2006/relationships/hyperlink" Target="http://ivo.garant.ru/" TargetMode="External"/><Relationship Id="rId905" Type="http://schemas.openxmlformats.org/officeDocument/2006/relationships/hyperlink" Target="http://ivo.garant.ru/" TargetMode="External"/><Relationship Id="rId1742" Type="http://schemas.openxmlformats.org/officeDocument/2006/relationships/hyperlink" Target="http://ivo.garant.ru/" TargetMode="External"/><Relationship Id="rId4898" Type="http://schemas.openxmlformats.org/officeDocument/2006/relationships/hyperlink" Target="http://ivo.garant.ru/" TargetMode="External"/><Relationship Id="rId5949" Type="http://schemas.openxmlformats.org/officeDocument/2006/relationships/hyperlink" Target="http://ivo.garant.ru/" TargetMode="External"/><Relationship Id="rId7164" Type="http://schemas.openxmlformats.org/officeDocument/2006/relationships/hyperlink" Target="http://ivo.garant.ru/" TargetMode="External"/><Relationship Id="rId7371" Type="http://schemas.openxmlformats.org/officeDocument/2006/relationships/hyperlink" Target="http://ivo.garant.ru/" TargetMode="External"/><Relationship Id="rId8008" Type="http://schemas.openxmlformats.org/officeDocument/2006/relationships/hyperlink" Target="http://ivo.garant.ru/" TargetMode="External"/><Relationship Id="rId8215" Type="http://schemas.openxmlformats.org/officeDocument/2006/relationships/hyperlink" Target="http://ivo.garant.ru/" TargetMode="External"/><Relationship Id="rId34" Type="http://schemas.openxmlformats.org/officeDocument/2006/relationships/hyperlink" Target="http://ivo.garant.ru/" TargetMode="External"/><Relationship Id="rId1602" Type="http://schemas.openxmlformats.org/officeDocument/2006/relationships/hyperlink" Target="http://ivo.garant.ru/" TargetMode="External"/><Relationship Id="rId4758" Type="http://schemas.openxmlformats.org/officeDocument/2006/relationships/hyperlink" Target="http://ivo.garant.ru/" TargetMode="External"/><Relationship Id="rId4965" Type="http://schemas.openxmlformats.org/officeDocument/2006/relationships/hyperlink" Target="http://ivo.garant.ru/" TargetMode="External"/><Relationship Id="rId5809" Type="http://schemas.openxmlformats.org/officeDocument/2006/relationships/hyperlink" Target="http://ivo.garant.ru/" TargetMode="External"/><Relationship Id="rId6180" Type="http://schemas.openxmlformats.org/officeDocument/2006/relationships/hyperlink" Target="http://ivo.garant.ru/" TargetMode="External"/><Relationship Id="rId7024" Type="http://schemas.openxmlformats.org/officeDocument/2006/relationships/hyperlink" Target="http://ivo.garant.ru/" TargetMode="External"/><Relationship Id="rId3567" Type="http://schemas.openxmlformats.org/officeDocument/2006/relationships/hyperlink" Target="http://ivo.garant.ru/" TargetMode="External"/><Relationship Id="rId3774" Type="http://schemas.openxmlformats.org/officeDocument/2006/relationships/hyperlink" Target="http://ivo.garant.ru/" TargetMode="External"/><Relationship Id="rId3981" Type="http://schemas.openxmlformats.org/officeDocument/2006/relationships/hyperlink" Target="http://ivo.garant.ru/" TargetMode="External"/><Relationship Id="rId4618" Type="http://schemas.openxmlformats.org/officeDocument/2006/relationships/hyperlink" Target="http://ivo.garant.ru/" TargetMode="External"/><Relationship Id="rId4825" Type="http://schemas.openxmlformats.org/officeDocument/2006/relationships/hyperlink" Target="http://ivo.garant.ru/" TargetMode="External"/><Relationship Id="rId7231" Type="http://schemas.openxmlformats.org/officeDocument/2006/relationships/hyperlink" Target="http://ivo.garant.ru/" TargetMode="External"/><Relationship Id="rId488" Type="http://schemas.openxmlformats.org/officeDocument/2006/relationships/hyperlink" Target="http://ivo.garant.ru/" TargetMode="External"/><Relationship Id="rId695" Type="http://schemas.openxmlformats.org/officeDocument/2006/relationships/hyperlink" Target="http://ivo.garant.ru/" TargetMode="External"/><Relationship Id="rId2169" Type="http://schemas.openxmlformats.org/officeDocument/2006/relationships/hyperlink" Target="http://ivo.garant.ru/" TargetMode="External"/><Relationship Id="rId2376" Type="http://schemas.openxmlformats.org/officeDocument/2006/relationships/hyperlink" Target="http://ivo.garant.ru/" TargetMode="External"/><Relationship Id="rId2583" Type="http://schemas.openxmlformats.org/officeDocument/2006/relationships/hyperlink" Target="http://ivo.garant.ru/" TargetMode="External"/><Relationship Id="rId2790" Type="http://schemas.openxmlformats.org/officeDocument/2006/relationships/hyperlink" Target="http://ivo.garant.ru/" TargetMode="External"/><Relationship Id="rId3427" Type="http://schemas.openxmlformats.org/officeDocument/2006/relationships/hyperlink" Target="http://ivo.garant.ru/" TargetMode="External"/><Relationship Id="rId3634" Type="http://schemas.openxmlformats.org/officeDocument/2006/relationships/hyperlink" Target="http://ivo.garant.ru/" TargetMode="External"/><Relationship Id="rId3841" Type="http://schemas.openxmlformats.org/officeDocument/2006/relationships/hyperlink" Target="http://ivo.garant.ru/" TargetMode="External"/><Relationship Id="rId6040" Type="http://schemas.openxmlformats.org/officeDocument/2006/relationships/hyperlink" Target="http://ivo.garant.ru/" TargetMode="External"/><Relationship Id="rId6997" Type="http://schemas.openxmlformats.org/officeDocument/2006/relationships/hyperlink" Target="http://ivo.garant.ru/" TargetMode="External"/><Relationship Id="rId348" Type="http://schemas.openxmlformats.org/officeDocument/2006/relationships/hyperlink" Target="http://ivo.garant.ru/" TargetMode="External"/><Relationship Id="rId555" Type="http://schemas.openxmlformats.org/officeDocument/2006/relationships/hyperlink" Target="http://ivo.garant.ru/" TargetMode="External"/><Relationship Id="rId762" Type="http://schemas.openxmlformats.org/officeDocument/2006/relationships/hyperlink" Target="http://ivo.garant.ru/" TargetMode="External"/><Relationship Id="rId1185" Type="http://schemas.openxmlformats.org/officeDocument/2006/relationships/hyperlink" Target="http://ivo.garant.ru/" TargetMode="External"/><Relationship Id="rId1392" Type="http://schemas.openxmlformats.org/officeDocument/2006/relationships/hyperlink" Target="http://ivo.garant.ru/" TargetMode="External"/><Relationship Id="rId2029" Type="http://schemas.openxmlformats.org/officeDocument/2006/relationships/hyperlink" Target="http://ivo.garant.ru/" TargetMode="External"/><Relationship Id="rId2236" Type="http://schemas.openxmlformats.org/officeDocument/2006/relationships/hyperlink" Target="http://ivo.garant.ru/" TargetMode="External"/><Relationship Id="rId2443" Type="http://schemas.openxmlformats.org/officeDocument/2006/relationships/hyperlink" Target="http://ivo.garant.ru/" TargetMode="External"/><Relationship Id="rId2650" Type="http://schemas.openxmlformats.org/officeDocument/2006/relationships/hyperlink" Target="http://ivo.garant.ru/" TargetMode="External"/><Relationship Id="rId3701" Type="http://schemas.openxmlformats.org/officeDocument/2006/relationships/hyperlink" Target="http://ivo.garant.ru/" TargetMode="External"/><Relationship Id="rId5599" Type="http://schemas.openxmlformats.org/officeDocument/2006/relationships/hyperlink" Target="http://ivo.garant.ru/" TargetMode="External"/><Relationship Id="rId6857" Type="http://schemas.openxmlformats.org/officeDocument/2006/relationships/hyperlink" Target="http://ivo.garant.ru/" TargetMode="External"/><Relationship Id="rId7908" Type="http://schemas.openxmlformats.org/officeDocument/2006/relationships/hyperlink" Target="http://ivo.garant.ru/" TargetMode="External"/><Relationship Id="rId208" Type="http://schemas.openxmlformats.org/officeDocument/2006/relationships/hyperlink" Target="http://ivo.garant.ru/" TargetMode="External"/><Relationship Id="rId415" Type="http://schemas.openxmlformats.org/officeDocument/2006/relationships/hyperlink" Target="http://ivo.garant.ru/" TargetMode="External"/><Relationship Id="rId622" Type="http://schemas.openxmlformats.org/officeDocument/2006/relationships/hyperlink" Target="http://ivo.garant.ru/" TargetMode="External"/><Relationship Id="rId1045" Type="http://schemas.openxmlformats.org/officeDocument/2006/relationships/hyperlink" Target="http://ivo.garant.ru/" TargetMode="External"/><Relationship Id="rId1252" Type="http://schemas.openxmlformats.org/officeDocument/2006/relationships/hyperlink" Target="http://ivo.garant.ru/" TargetMode="External"/><Relationship Id="rId2303" Type="http://schemas.openxmlformats.org/officeDocument/2006/relationships/hyperlink" Target="http://ivo.garant.ru/" TargetMode="External"/><Relationship Id="rId2510" Type="http://schemas.openxmlformats.org/officeDocument/2006/relationships/hyperlink" Target="http://ivo.garant.ru/" TargetMode="External"/><Relationship Id="rId5459" Type="http://schemas.openxmlformats.org/officeDocument/2006/relationships/hyperlink" Target="http://ivo.garant.ru/" TargetMode="External"/><Relationship Id="rId5666" Type="http://schemas.openxmlformats.org/officeDocument/2006/relationships/hyperlink" Target="http://ivo.garant.ru/" TargetMode="External"/><Relationship Id="rId8072" Type="http://schemas.openxmlformats.org/officeDocument/2006/relationships/hyperlink" Target="http://ivo.garant.ru/" TargetMode="External"/><Relationship Id="rId1112" Type="http://schemas.openxmlformats.org/officeDocument/2006/relationships/hyperlink" Target="http://ivo.garant.ru/" TargetMode="External"/><Relationship Id="rId4268" Type="http://schemas.openxmlformats.org/officeDocument/2006/relationships/hyperlink" Target="http://ivo.garant.ru/" TargetMode="External"/><Relationship Id="rId4475" Type="http://schemas.openxmlformats.org/officeDocument/2006/relationships/hyperlink" Target="http://ivo.garant.ru/" TargetMode="External"/><Relationship Id="rId5319" Type="http://schemas.openxmlformats.org/officeDocument/2006/relationships/hyperlink" Target="http://ivo.garant.ru/" TargetMode="External"/><Relationship Id="rId5873" Type="http://schemas.openxmlformats.org/officeDocument/2006/relationships/hyperlink" Target="http://ivo.garant.ru/" TargetMode="External"/><Relationship Id="rId6717" Type="http://schemas.openxmlformats.org/officeDocument/2006/relationships/hyperlink" Target="http://ivo.garant.ru/" TargetMode="External"/><Relationship Id="rId6924" Type="http://schemas.openxmlformats.org/officeDocument/2006/relationships/hyperlink" Target="http://ivo.garant.ru/" TargetMode="External"/><Relationship Id="rId3077" Type="http://schemas.openxmlformats.org/officeDocument/2006/relationships/hyperlink" Target="http://ivo.garant.ru/" TargetMode="External"/><Relationship Id="rId3284" Type="http://schemas.openxmlformats.org/officeDocument/2006/relationships/hyperlink" Target="http://ivo.garant.ru/" TargetMode="External"/><Relationship Id="rId4128" Type="http://schemas.openxmlformats.org/officeDocument/2006/relationships/hyperlink" Target="http://ivo.garant.ru/" TargetMode="External"/><Relationship Id="rId4682" Type="http://schemas.openxmlformats.org/officeDocument/2006/relationships/hyperlink" Target="http://ivo.garant.ru/" TargetMode="External"/><Relationship Id="rId5526" Type="http://schemas.openxmlformats.org/officeDocument/2006/relationships/hyperlink" Target="http://ivo.garant.ru/" TargetMode="External"/><Relationship Id="rId5733" Type="http://schemas.openxmlformats.org/officeDocument/2006/relationships/hyperlink" Target="http://ivo.garant.ru/" TargetMode="External"/><Relationship Id="rId5940" Type="http://schemas.openxmlformats.org/officeDocument/2006/relationships/hyperlink" Target="http://ivo.garant.ru/" TargetMode="External"/><Relationship Id="rId1929" Type="http://schemas.openxmlformats.org/officeDocument/2006/relationships/hyperlink" Target="http://ivo.garant.ru/" TargetMode="External"/><Relationship Id="rId2093" Type="http://schemas.openxmlformats.org/officeDocument/2006/relationships/hyperlink" Target="http://ivo.garant.ru/" TargetMode="External"/><Relationship Id="rId3491" Type="http://schemas.openxmlformats.org/officeDocument/2006/relationships/hyperlink" Target="http://ivo.garant.ru/" TargetMode="External"/><Relationship Id="rId4335" Type="http://schemas.openxmlformats.org/officeDocument/2006/relationships/hyperlink" Target="http://ivo.garant.ru/" TargetMode="External"/><Relationship Id="rId4542" Type="http://schemas.openxmlformats.org/officeDocument/2006/relationships/hyperlink" Target="http://ivo.garant.ru/" TargetMode="External"/><Relationship Id="rId5800" Type="http://schemas.openxmlformats.org/officeDocument/2006/relationships/hyperlink" Target="http://ivo.garant.ru/" TargetMode="External"/><Relationship Id="rId7698" Type="http://schemas.openxmlformats.org/officeDocument/2006/relationships/hyperlink" Target="http://ivo.garant.ru/" TargetMode="External"/><Relationship Id="rId3144" Type="http://schemas.openxmlformats.org/officeDocument/2006/relationships/hyperlink" Target="http://ivo.garant.ru/" TargetMode="External"/><Relationship Id="rId3351" Type="http://schemas.openxmlformats.org/officeDocument/2006/relationships/hyperlink" Target="http://ivo.garant.ru/" TargetMode="External"/><Relationship Id="rId4402" Type="http://schemas.openxmlformats.org/officeDocument/2006/relationships/hyperlink" Target="http://ivo.garant.ru/" TargetMode="External"/><Relationship Id="rId7558" Type="http://schemas.openxmlformats.org/officeDocument/2006/relationships/hyperlink" Target="http://ivo.garant.ru/" TargetMode="External"/><Relationship Id="rId7765" Type="http://schemas.openxmlformats.org/officeDocument/2006/relationships/hyperlink" Target="http://ivo.garant.ru/" TargetMode="External"/><Relationship Id="rId7972" Type="http://schemas.openxmlformats.org/officeDocument/2006/relationships/hyperlink" Target="http://ivo.garant.ru/" TargetMode="External"/><Relationship Id="rId272" Type="http://schemas.openxmlformats.org/officeDocument/2006/relationships/hyperlink" Target="http://ivo.garant.ru/" TargetMode="External"/><Relationship Id="rId2160" Type="http://schemas.openxmlformats.org/officeDocument/2006/relationships/hyperlink" Target="http://ivo.garant.ru/" TargetMode="External"/><Relationship Id="rId3004" Type="http://schemas.openxmlformats.org/officeDocument/2006/relationships/hyperlink" Target="http://ivo.garant.ru/" TargetMode="External"/><Relationship Id="rId3211" Type="http://schemas.openxmlformats.org/officeDocument/2006/relationships/hyperlink" Target="http://ivo.garant.ru/" TargetMode="External"/><Relationship Id="rId6367" Type="http://schemas.openxmlformats.org/officeDocument/2006/relationships/hyperlink" Target="http://ivo.garant.ru/" TargetMode="External"/><Relationship Id="rId6574" Type="http://schemas.openxmlformats.org/officeDocument/2006/relationships/hyperlink" Target="http://ivo.garant.ru/" TargetMode="External"/><Relationship Id="rId6781" Type="http://schemas.openxmlformats.org/officeDocument/2006/relationships/hyperlink" Target="http://ivo.garant.ru/" TargetMode="External"/><Relationship Id="rId7418" Type="http://schemas.openxmlformats.org/officeDocument/2006/relationships/hyperlink" Target="http://ivo.garant.ru/" TargetMode="External"/><Relationship Id="rId7625" Type="http://schemas.openxmlformats.org/officeDocument/2006/relationships/hyperlink" Target="http://ivo.garant.ru/" TargetMode="External"/><Relationship Id="rId7832" Type="http://schemas.openxmlformats.org/officeDocument/2006/relationships/hyperlink" Target="http://ivo.garant.ru/" TargetMode="External"/><Relationship Id="rId132" Type="http://schemas.openxmlformats.org/officeDocument/2006/relationships/hyperlink" Target="http://ivo.garant.ru/" TargetMode="External"/><Relationship Id="rId2020" Type="http://schemas.openxmlformats.org/officeDocument/2006/relationships/hyperlink" Target="http://ivo.garant.ru/" TargetMode="External"/><Relationship Id="rId5176" Type="http://schemas.openxmlformats.org/officeDocument/2006/relationships/hyperlink" Target="http://ivo.garant.ru/" TargetMode="External"/><Relationship Id="rId5383" Type="http://schemas.openxmlformats.org/officeDocument/2006/relationships/hyperlink" Target="http://ivo.garant.ru/" TargetMode="External"/><Relationship Id="rId5590" Type="http://schemas.openxmlformats.org/officeDocument/2006/relationships/hyperlink" Target="http://ivo.garant.ru/" TargetMode="External"/><Relationship Id="rId6227" Type="http://schemas.openxmlformats.org/officeDocument/2006/relationships/hyperlink" Target="http://ivo.garant.ru/" TargetMode="External"/><Relationship Id="rId6434" Type="http://schemas.openxmlformats.org/officeDocument/2006/relationships/hyperlink" Target="http://ivo.garant.ru/" TargetMode="External"/><Relationship Id="rId6641" Type="http://schemas.openxmlformats.org/officeDocument/2006/relationships/hyperlink" Target="http://ivo.garant.ru/" TargetMode="External"/><Relationship Id="rId1579" Type="http://schemas.openxmlformats.org/officeDocument/2006/relationships/hyperlink" Target="http://ivo.garant.ru/" TargetMode="External"/><Relationship Id="rId2977" Type="http://schemas.openxmlformats.org/officeDocument/2006/relationships/hyperlink" Target="http://ivo.garant.ru/" TargetMode="External"/><Relationship Id="rId4192" Type="http://schemas.openxmlformats.org/officeDocument/2006/relationships/hyperlink" Target="http://ivo.garant.ru/" TargetMode="External"/><Relationship Id="rId5036" Type="http://schemas.openxmlformats.org/officeDocument/2006/relationships/hyperlink" Target="http://ivo.garant.ru/" TargetMode="External"/><Relationship Id="rId5243" Type="http://schemas.openxmlformats.org/officeDocument/2006/relationships/hyperlink" Target="http://ivo.garant.ru/" TargetMode="External"/><Relationship Id="rId5450" Type="http://schemas.openxmlformats.org/officeDocument/2006/relationships/hyperlink" Target="http://ivo.garant.ru/" TargetMode="External"/><Relationship Id="rId949" Type="http://schemas.openxmlformats.org/officeDocument/2006/relationships/hyperlink" Target="http://ivo.garant.ru/" TargetMode="External"/><Relationship Id="rId1786" Type="http://schemas.openxmlformats.org/officeDocument/2006/relationships/hyperlink" Target="http://ivo.garant.ru/" TargetMode="External"/><Relationship Id="rId1993" Type="http://schemas.openxmlformats.org/officeDocument/2006/relationships/hyperlink" Target="http://ivo.garant.ru/" TargetMode="External"/><Relationship Id="rId2837" Type="http://schemas.openxmlformats.org/officeDocument/2006/relationships/hyperlink" Target="http://ivo.garant.ru/" TargetMode="External"/><Relationship Id="rId4052" Type="http://schemas.openxmlformats.org/officeDocument/2006/relationships/hyperlink" Target="http://ivo.garant.ru/" TargetMode="External"/><Relationship Id="rId5103" Type="http://schemas.openxmlformats.org/officeDocument/2006/relationships/hyperlink" Target="http://ivo.garant.ru/" TargetMode="External"/><Relationship Id="rId6501" Type="http://schemas.openxmlformats.org/officeDocument/2006/relationships/hyperlink" Target="http://ivo.garant.ru/" TargetMode="External"/><Relationship Id="rId8259" Type="http://schemas.openxmlformats.org/officeDocument/2006/relationships/hyperlink" Target="http://ivo.garant.ru/" TargetMode="External"/><Relationship Id="rId78" Type="http://schemas.openxmlformats.org/officeDocument/2006/relationships/hyperlink" Target="http://ivo.garant.ru/" TargetMode="External"/><Relationship Id="rId809" Type="http://schemas.openxmlformats.org/officeDocument/2006/relationships/hyperlink" Target="http://ivo.garant.ru/" TargetMode="External"/><Relationship Id="rId1439" Type="http://schemas.openxmlformats.org/officeDocument/2006/relationships/hyperlink" Target="http://ivo.garant.ru/" TargetMode="External"/><Relationship Id="rId1646" Type="http://schemas.openxmlformats.org/officeDocument/2006/relationships/hyperlink" Target="http://ivo.garant.ru/" TargetMode="External"/><Relationship Id="rId1853" Type="http://schemas.openxmlformats.org/officeDocument/2006/relationships/hyperlink" Target="http://ivo.garant.ru/" TargetMode="External"/><Relationship Id="rId2904" Type="http://schemas.openxmlformats.org/officeDocument/2006/relationships/hyperlink" Target="http://ivo.garant.ru/" TargetMode="External"/><Relationship Id="rId5310" Type="http://schemas.openxmlformats.org/officeDocument/2006/relationships/hyperlink" Target="http://ivo.garant.ru/" TargetMode="External"/><Relationship Id="rId7068" Type="http://schemas.openxmlformats.org/officeDocument/2006/relationships/hyperlink" Target="http://ivo.garant.ru/" TargetMode="External"/><Relationship Id="rId8119" Type="http://schemas.openxmlformats.org/officeDocument/2006/relationships/hyperlink" Target="http://ivo.garant.ru/" TargetMode="External"/><Relationship Id="rId1506" Type="http://schemas.openxmlformats.org/officeDocument/2006/relationships/hyperlink" Target="http://ivo.garant.ru/" TargetMode="External"/><Relationship Id="rId1713" Type="http://schemas.openxmlformats.org/officeDocument/2006/relationships/hyperlink" Target="http://ivo.garant.ru/" TargetMode="External"/><Relationship Id="rId1920" Type="http://schemas.openxmlformats.org/officeDocument/2006/relationships/hyperlink" Target="http://ivo.garant.ru/" TargetMode="External"/><Relationship Id="rId4869" Type="http://schemas.openxmlformats.org/officeDocument/2006/relationships/hyperlink" Target="http://ivo.garant.ru/" TargetMode="External"/><Relationship Id="rId7275" Type="http://schemas.openxmlformats.org/officeDocument/2006/relationships/hyperlink" Target="http://ivo.garant.ru/" TargetMode="External"/><Relationship Id="rId7482" Type="http://schemas.openxmlformats.org/officeDocument/2006/relationships/hyperlink" Target="http://ivo.garant.ru/" TargetMode="External"/><Relationship Id="rId8326" Type="http://schemas.openxmlformats.org/officeDocument/2006/relationships/hyperlink" Target="http://ivo.garant.ru/" TargetMode="External"/><Relationship Id="rId3678" Type="http://schemas.openxmlformats.org/officeDocument/2006/relationships/hyperlink" Target="http://ivo.garant.ru/" TargetMode="External"/><Relationship Id="rId3885" Type="http://schemas.openxmlformats.org/officeDocument/2006/relationships/hyperlink" Target="http://ivo.garant.ru/" TargetMode="External"/><Relationship Id="rId4729" Type="http://schemas.openxmlformats.org/officeDocument/2006/relationships/hyperlink" Target="http://ivo.garant.ru/" TargetMode="External"/><Relationship Id="rId4936" Type="http://schemas.openxmlformats.org/officeDocument/2006/relationships/hyperlink" Target="http://ivo.garant.ru/" TargetMode="External"/><Relationship Id="rId6084" Type="http://schemas.openxmlformats.org/officeDocument/2006/relationships/hyperlink" Target="http://ivo.garant.ru/" TargetMode="External"/><Relationship Id="rId6291" Type="http://schemas.openxmlformats.org/officeDocument/2006/relationships/hyperlink" Target="http://ivo.garant.ru/" TargetMode="External"/><Relationship Id="rId7135" Type="http://schemas.openxmlformats.org/officeDocument/2006/relationships/hyperlink" Target="http://ivo.garant.ru/" TargetMode="External"/><Relationship Id="rId7342" Type="http://schemas.openxmlformats.org/officeDocument/2006/relationships/hyperlink" Target="http://ivo.garant.ru/" TargetMode="External"/><Relationship Id="rId599" Type="http://schemas.openxmlformats.org/officeDocument/2006/relationships/hyperlink" Target="http://ivo.garant.ru/" TargetMode="External"/><Relationship Id="rId2487" Type="http://schemas.openxmlformats.org/officeDocument/2006/relationships/hyperlink" Target="http://ivo.garant.ru/" TargetMode="External"/><Relationship Id="rId2694" Type="http://schemas.openxmlformats.org/officeDocument/2006/relationships/hyperlink" Target="http://ivo.garant.ru/" TargetMode="External"/><Relationship Id="rId3538" Type="http://schemas.openxmlformats.org/officeDocument/2006/relationships/hyperlink" Target="http://ivo.garant.ru/" TargetMode="External"/><Relationship Id="rId3745" Type="http://schemas.openxmlformats.org/officeDocument/2006/relationships/hyperlink" Target="http://ivo.garant.ru/" TargetMode="External"/><Relationship Id="rId6151" Type="http://schemas.openxmlformats.org/officeDocument/2006/relationships/hyperlink" Target="http://ivo.garant.ru/" TargetMode="External"/><Relationship Id="rId7202" Type="http://schemas.openxmlformats.org/officeDocument/2006/relationships/hyperlink" Target="http://ivo.garant.ru/" TargetMode="External"/><Relationship Id="rId459" Type="http://schemas.openxmlformats.org/officeDocument/2006/relationships/hyperlink" Target="http://ivo.garant.ru/" TargetMode="External"/><Relationship Id="rId666" Type="http://schemas.openxmlformats.org/officeDocument/2006/relationships/hyperlink" Target="http://ivo.garant.ru/" TargetMode="External"/><Relationship Id="rId873" Type="http://schemas.openxmlformats.org/officeDocument/2006/relationships/hyperlink" Target="http://ivo.garant.ru/" TargetMode="External"/><Relationship Id="rId1089" Type="http://schemas.openxmlformats.org/officeDocument/2006/relationships/hyperlink" Target="http://ivo.garant.ru/" TargetMode="External"/><Relationship Id="rId1296" Type="http://schemas.openxmlformats.org/officeDocument/2006/relationships/hyperlink" Target="http://ivo.garant.ru/" TargetMode="External"/><Relationship Id="rId2347" Type="http://schemas.openxmlformats.org/officeDocument/2006/relationships/hyperlink" Target="http://ivo.garant.ru/" TargetMode="External"/><Relationship Id="rId2554" Type="http://schemas.openxmlformats.org/officeDocument/2006/relationships/hyperlink" Target="http://ivo.garant.ru/" TargetMode="External"/><Relationship Id="rId3952" Type="http://schemas.openxmlformats.org/officeDocument/2006/relationships/hyperlink" Target="http://ivo.garant.ru/" TargetMode="External"/><Relationship Id="rId6011" Type="http://schemas.openxmlformats.org/officeDocument/2006/relationships/hyperlink" Target="http://ivo.garant.ru/" TargetMode="External"/><Relationship Id="rId319" Type="http://schemas.openxmlformats.org/officeDocument/2006/relationships/hyperlink" Target="http://ivo.garant.ru/" TargetMode="External"/><Relationship Id="rId526" Type="http://schemas.openxmlformats.org/officeDocument/2006/relationships/hyperlink" Target="http://ivo.garant.ru/" TargetMode="External"/><Relationship Id="rId1156" Type="http://schemas.openxmlformats.org/officeDocument/2006/relationships/hyperlink" Target="http://ivo.garant.ru/" TargetMode="External"/><Relationship Id="rId1363" Type="http://schemas.openxmlformats.org/officeDocument/2006/relationships/hyperlink" Target="http://ivo.garant.ru/" TargetMode="External"/><Relationship Id="rId2207" Type="http://schemas.openxmlformats.org/officeDocument/2006/relationships/hyperlink" Target="http://ivo.garant.ru/" TargetMode="External"/><Relationship Id="rId2761" Type="http://schemas.openxmlformats.org/officeDocument/2006/relationships/hyperlink" Target="http://ivo.garant.ru/" TargetMode="External"/><Relationship Id="rId3605" Type="http://schemas.openxmlformats.org/officeDocument/2006/relationships/hyperlink" Target="http://ivo.garant.ru/" TargetMode="External"/><Relationship Id="rId3812" Type="http://schemas.openxmlformats.org/officeDocument/2006/relationships/hyperlink" Target="http://ivo.garant.ru/" TargetMode="External"/><Relationship Id="rId6968" Type="http://schemas.openxmlformats.org/officeDocument/2006/relationships/hyperlink" Target="http://ivo.garant.ru/" TargetMode="External"/><Relationship Id="rId8183" Type="http://schemas.openxmlformats.org/officeDocument/2006/relationships/hyperlink" Target="http://ivo.garant.ru/" TargetMode="External"/><Relationship Id="rId733" Type="http://schemas.openxmlformats.org/officeDocument/2006/relationships/hyperlink" Target="http://ivo.garant.ru/" TargetMode="External"/><Relationship Id="rId940" Type="http://schemas.openxmlformats.org/officeDocument/2006/relationships/hyperlink" Target="http://ivo.garant.ru/" TargetMode="External"/><Relationship Id="rId1016" Type="http://schemas.openxmlformats.org/officeDocument/2006/relationships/hyperlink" Target="http://ivo.garant.ru/" TargetMode="External"/><Relationship Id="rId1570" Type="http://schemas.openxmlformats.org/officeDocument/2006/relationships/hyperlink" Target="http://ivo.garant.ru/" TargetMode="External"/><Relationship Id="rId2414" Type="http://schemas.openxmlformats.org/officeDocument/2006/relationships/hyperlink" Target="http://ivo.garant.ru/" TargetMode="External"/><Relationship Id="rId2621" Type="http://schemas.openxmlformats.org/officeDocument/2006/relationships/hyperlink" Target="http://ivo.garant.ru/" TargetMode="External"/><Relationship Id="rId5777" Type="http://schemas.openxmlformats.org/officeDocument/2006/relationships/hyperlink" Target="http://ivo.garant.ru/" TargetMode="External"/><Relationship Id="rId5984" Type="http://schemas.openxmlformats.org/officeDocument/2006/relationships/hyperlink" Target="http://ivo.garant.ru/" TargetMode="External"/><Relationship Id="rId6828" Type="http://schemas.openxmlformats.org/officeDocument/2006/relationships/hyperlink" Target="http://ivo.garant.ru/" TargetMode="External"/><Relationship Id="rId8043" Type="http://schemas.openxmlformats.org/officeDocument/2006/relationships/hyperlink" Target="http://ivo.garant.ru/" TargetMode="External"/><Relationship Id="rId800" Type="http://schemas.openxmlformats.org/officeDocument/2006/relationships/hyperlink" Target="http://ivo.garant.ru/" TargetMode="External"/><Relationship Id="rId1223" Type="http://schemas.openxmlformats.org/officeDocument/2006/relationships/hyperlink" Target="http://ivo.garant.ru/" TargetMode="External"/><Relationship Id="rId1430" Type="http://schemas.openxmlformats.org/officeDocument/2006/relationships/hyperlink" Target="http://ivo.garant.ru/" TargetMode="External"/><Relationship Id="rId4379" Type="http://schemas.openxmlformats.org/officeDocument/2006/relationships/hyperlink" Target="http://ivo.garant.ru/" TargetMode="External"/><Relationship Id="rId4586" Type="http://schemas.openxmlformats.org/officeDocument/2006/relationships/hyperlink" Target="http://ivo.garant.ru/" TargetMode="External"/><Relationship Id="rId4793" Type="http://schemas.openxmlformats.org/officeDocument/2006/relationships/hyperlink" Target="http://ivo.garant.ru/" TargetMode="External"/><Relationship Id="rId5637" Type="http://schemas.openxmlformats.org/officeDocument/2006/relationships/hyperlink" Target="http://ivo.garant.ru/" TargetMode="External"/><Relationship Id="rId5844" Type="http://schemas.openxmlformats.org/officeDocument/2006/relationships/hyperlink" Target="http://ivo.garant.ru/" TargetMode="External"/><Relationship Id="rId8250" Type="http://schemas.openxmlformats.org/officeDocument/2006/relationships/hyperlink" Target="http://ivo.garant.ru/" TargetMode="External"/><Relationship Id="rId3188" Type="http://schemas.openxmlformats.org/officeDocument/2006/relationships/hyperlink" Target="http://ivo.garant.ru/" TargetMode="External"/><Relationship Id="rId3395" Type="http://schemas.openxmlformats.org/officeDocument/2006/relationships/hyperlink" Target="http://ivo.garant.ru/" TargetMode="External"/><Relationship Id="rId4239" Type="http://schemas.openxmlformats.org/officeDocument/2006/relationships/hyperlink" Target="http://ivo.garant.ru/" TargetMode="External"/><Relationship Id="rId4446" Type="http://schemas.openxmlformats.org/officeDocument/2006/relationships/hyperlink" Target="http://ivo.garant.ru/" TargetMode="External"/><Relationship Id="rId4653" Type="http://schemas.openxmlformats.org/officeDocument/2006/relationships/hyperlink" Target="http://ivo.garant.ru/" TargetMode="External"/><Relationship Id="rId4860" Type="http://schemas.openxmlformats.org/officeDocument/2006/relationships/hyperlink" Target="http://ivo.garant.ru/" TargetMode="External"/><Relationship Id="rId5704" Type="http://schemas.openxmlformats.org/officeDocument/2006/relationships/hyperlink" Target="http://ivo.garant.ru/" TargetMode="External"/><Relationship Id="rId5911" Type="http://schemas.openxmlformats.org/officeDocument/2006/relationships/hyperlink" Target="http://ivo.garant.ru/" TargetMode="External"/><Relationship Id="rId8110" Type="http://schemas.openxmlformats.org/officeDocument/2006/relationships/hyperlink" Target="http://ivo.garant.ru/" TargetMode="External"/><Relationship Id="rId3048" Type="http://schemas.openxmlformats.org/officeDocument/2006/relationships/hyperlink" Target="http://ivo.garant.ru/" TargetMode="External"/><Relationship Id="rId3255" Type="http://schemas.openxmlformats.org/officeDocument/2006/relationships/hyperlink" Target="http://ivo.garant.ru/" TargetMode="External"/><Relationship Id="rId3462" Type="http://schemas.openxmlformats.org/officeDocument/2006/relationships/hyperlink" Target="http://ivo.garant.ru/" TargetMode="External"/><Relationship Id="rId4306" Type="http://schemas.openxmlformats.org/officeDocument/2006/relationships/hyperlink" Target="http://ivo.garant.ru/" TargetMode="External"/><Relationship Id="rId4513" Type="http://schemas.openxmlformats.org/officeDocument/2006/relationships/hyperlink" Target="http://ivo.garant.ru/" TargetMode="External"/><Relationship Id="rId4720" Type="http://schemas.openxmlformats.org/officeDocument/2006/relationships/hyperlink" Target="http://ivo.garant.ru/" TargetMode="External"/><Relationship Id="rId7669" Type="http://schemas.openxmlformats.org/officeDocument/2006/relationships/hyperlink" Target="http://ivo.garant.ru/" TargetMode="External"/><Relationship Id="rId7876" Type="http://schemas.openxmlformats.org/officeDocument/2006/relationships/hyperlink" Target="http://ivo.garant.ru/" TargetMode="External"/><Relationship Id="rId176" Type="http://schemas.openxmlformats.org/officeDocument/2006/relationships/hyperlink" Target="http://ivo.garant.ru/" TargetMode="External"/><Relationship Id="rId383" Type="http://schemas.openxmlformats.org/officeDocument/2006/relationships/hyperlink" Target="http://ivo.garant.ru/" TargetMode="External"/><Relationship Id="rId590" Type="http://schemas.openxmlformats.org/officeDocument/2006/relationships/hyperlink" Target="http://ivo.garant.ru/" TargetMode="External"/><Relationship Id="rId2064" Type="http://schemas.openxmlformats.org/officeDocument/2006/relationships/hyperlink" Target="http://ivo.garant.ru/" TargetMode="External"/><Relationship Id="rId2271" Type="http://schemas.openxmlformats.org/officeDocument/2006/relationships/hyperlink" Target="http://ivo.garant.ru/" TargetMode="External"/><Relationship Id="rId3115" Type="http://schemas.openxmlformats.org/officeDocument/2006/relationships/hyperlink" Target="http://ivo.garant.ru/" TargetMode="External"/><Relationship Id="rId3322" Type="http://schemas.openxmlformats.org/officeDocument/2006/relationships/hyperlink" Target="http://ivo.garant.ru/" TargetMode="External"/><Relationship Id="rId6478" Type="http://schemas.openxmlformats.org/officeDocument/2006/relationships/hyperlink" Target="http://ivo.garant.ru/" TargetMode="External"/><Relationship Id="rId6685" Type="http://schemas.openxmlformats.org/officeDocument/2006/relationships/hyperlink" Target="http://ivo.garant.ru/" TargetMode="External"/><Relationship Id="rId7529" Type="http://schemas.openxmlformats.org/officeDocument/2006/relationships/hyperlink" Target="http://ivo.garant.ru/" TargetMode="External"/><Relationship Id="rId243" Type="http://schemas.openxmlformats.org/officeDocument/2006/relationships/hyperlink" Target="http://ivo.garant.ru/" TargetMode="External"/><Relationship Id="rId450" Type="http://schemas.openxmlformats.org/officeDocument/2006/relationships/hyperlink" Target="http://ivo.garant.ru/" TargetMode="External"/><Relationship Id="rId1080" Type="http://schemas.openxmlformats.org/officeDocument/2006/relationships/hyperlink" Target="http://ivo.garant.ru/" TargetMode="External"/><Relationship Id="rId2131" Type="http://schemas.openxmlformats.org/officeDocument/2006/relationships/hyperlink" Target="http://ivo.garant.ru/" TargetMode="External"/><Relationship Id="rId5287" Type="http://schemas.openxmlformats.org/officeDocument/2006/relationships/hyperlink" Target="http://ivo.garant.ru/" TargetMode="External"/><Relationship Id="rId5494" Type="http://schemas.openxmlformats.org/officeDocument/2006/relationships/hyperlink" Target="http://ivo.garant.ru/" TargetMode="External"/><Relationship Id="rId6338" Type="http://schemas.openxmlformats.org/officeDocument/2006/relationships/hyperlink" Target="http://ivo.garant.ru/" TargetMode="External"/><Relationship Id="rId6892" Type="http://schemas.openxmlformats.org/officeDocument/2006/relationships/hyperlink" Target="http://ivo.garant.ru/" TargetMode="External"/><Relationship Id="rId7736" Type="http://schemas.openxmlformats.org/officeDocument/2006/relationships/hyperlink" Target="http://ivo.garant.ru/" TargetMode="External"/><Relationship Id="rId7943" Type="http://schemas.openxmlformats.org/officeDocument/2006/relationships/hyperlink" Target="http://ivo.garant.ru/" TargetMode="External"/><Relationship Id="rId103" Type="http://schemas.openxmlformats.org/officeDocument/2006/relationships/hyperlink" Target="http://ivo.garant.ru/" TargetMode="External"/><Relationship Id="rId310" Type="http://schemas.openxmlformats.org/officeDocument/2006/relationships/hyperlink" Target="http://ivo.garant.ru/" TargetMode="External"/><Relationship Id="rId4096" Type="http://schemas.openxmlformats.org/officeDocument/2006/relationships/hyperlink" Target="http://ivo.garant.ru/" TargetMode="External"/><Relationship Id="rId5147" Type="http://schemas.openxmlformats.org/officeDocument/2006/relationships/hyperlink" Target="http://ivo.garant.ru/" TargetMode="External"/><Relationship Id="rId6545" Type="http://schemas.openxmlformats.org/officeDocument/2006/relationships/hyperlink" Target="http://ivo.garant.ru/" TargetMode="External"/><Relationship Id="rId6752" Type="http://schemas.openxmlformats.org/officeDocument/2006/relationships/hyperlink" Target="http://ivo.garant.ru/" TargetMode="External"/><Relationship Id="rId7803" Type="http://schemas.openxmlformats.org/officeDocument/2006/relationships/hyperlink" Target="http://ivo.garant.ru/" TargetMode="External"/><Relationship Id="rId1897" Type="http://schemas.openxmlformats.org/officeDocument/2006/relationships/hyperlink" Target="http://ivo.garant.ru/" TargetMode="External"/><Relationship Id="rId2948" Type="http://schemas.openxmlformats.org/officeDocument/2006/relationships/hyperlink" Target="http://ivo.garant.ru/" TargetMode="External"/><Relationship Id="rId5354" Type="http://schemas.openxmlformats.org/officeDocument/2006/relationships/hyperlink" Target="http://ivo.garant.ru/" TargetMode="External"/><Relationship Id="rId5561" Type="http://schemas.openxmlformats.org/officeDocument/2006/relationships/hyperlink" Target="http://ivo.garant.ru/" TargetMode="External"/><Relationship Id="rId6405" Type="http://schemas.openxmlformats.org/officeDocument/2006/relationships/hyperlink" Target="http://ivo.garant.ru/" TargetMode="External"/><Relationship Id="rId6612" Type="http://schemas.openxmlformats.org/officeDocument/2006/relationships/hyperlink" Target="http://ivo.garant.ru/" TargetMode="External"/><Relationship Id="rId1757" Type="http://schemas.openxmlformats.org/officeDocument/2006/relationships/hyperlink" Target="http://ivo.garant.ru/" TargetMode="External"/><Relationship Id="rId1964" Type="http://schemas.openxmlformats.org/officeDocument/2006/relationships/hyperlink" Target="http://ivo.garant.ru/" TargetMode="External"/><Relationship Id="rId2808" Type="http://schemas.openxmlformats.org/officeDocument/2006/relationships/hyperlink" Target="http://ivo.garant.ru/" TargetMode="External"/><Relationship Id="rId4163" Type="http://schemas.openxmlformats.org/officeDocument/2006/relationships/hyperlink" Target="http://ivo.garant.ru/" TargetMode="External"/><Relationship Id="rId4370" Type="http://schemas.openxmlformats.org/officeDocument/2006/relationships/hyperlink" Target="http://ivo.garant.ru/" TargetMode="External"/><Relationship Id="rId5007" Type="http://schemas.openxmlformats.org/officeDocument/2006/relationships/hyperlink" Target="http://ivo.garant.ru/" TargetMode="External"/><Relationship Id="rId5214" Type="http://schemas.openxmlformats.org/officeDocument/2006/relationships/hyperlink" Target="http://ivo.garant.ru/" TargetMode="External"/><Relationship Id="rId5421" Type="http://schemas.openxmlformats.org/officeDocument/2006/relationships/hyperlink" Target="http://ivo.garant.ru/" TargetMode="External"/><Relationship Id="rId49" Type="http://schemas.openxmlformats.org/officeDocument/2006/relationships/hyperlink" Target="http://ivo.garant.ru/" TargetMode="External"/><Relationship Id="rId1617" Type="http://schemas.openxmlformats.org/officeDocument/2006/relationships/hyperlink" Target="http://ivo.garant.ru/" TargetMode="External"/><Relationship Id="rId1824" Type="http://schemas.openxmlformats.org/officeDocument/2006/relationships/hyperlink" Target="http://ivo.garant.ru/" TargetMode="External"/><Relationship Id="rId4023" Type="http://schemas.openxmlformats.org/officeDocument/2006/relationships/hyperlink" Target="http://ivo.garant.ru/" TargetMode="External"/><Relationship Id="rId4230" Type="http://schemas.openxmlformats.org/officeDocument/2006/relationships/hyperlink" Target="http://ivo.garant.ru/" TargetMode="External"/><Relationship Id="rId7179" Type="http://schemas.openxmlformats.org/officeDocument/2006/relationships/hyperlink" Target="http://ivo.garant.ru/" TargetMode="External"/><Relationship Id="rId7386" Type="http://schemas.openxmlformats.org/officeDocument/2006/relationships/hyperlink" Target="http://ivo.garant.ru/" TargetMode="External"/><Relationship Id="rId7593" Type="http://schemas.openxmlformats.org/officeDocument/2006/relationships/hyperlink" Target="http://ivo.garant.ru/" TargetMode="External"/><Relationship Id="rId3789" Type="http://schemas.openxmlformats.org/officeDocument/2006/relationships/hyperlink" Target="http://ivo.garant.ru/" TargetMode="External"/><Relationship Id="rId6195" Type="http://schemas.openxmlformats.org/officeDocument/2006/relationships/hyperlink" Target="http://ivo.garant.ru/" TargetMode="External"/><Relationship Id="rId7039" Type="http://schemas.openxmlformats.org/officeDocument/2006/relationships/hyperlink" Target="http://ivo.garant.ru/" TargetMode="External"/><Relationship Id="rId7246" Type="http://schemas.openxmlformats.org/officeDocument/2006/relationships/hyperlink" Target="http://ivo.garant.ru/" TargetMode="External"/><Relationship Id="rId7453" Type="http://schemas.openxmlformats.org/officeDocument/2006/relationships/hyperlink" Target="http://ivo.garant.ru/" TargetMode="External"/><Relationship Id="rId7660" Type="http://schemas.openxmlformats.org/officeDocument/2006/relationships/hyperlink" Target="http://ivo.garant.ru/" TargetMode="External"/><Relationship Id="rId2598" Type="http://schemas.openxmlformats.org/officeDocument/2006/relationships/hyperlink" Target="http://ivo.garant.ru/" TargetMode="External"/><Relationship Id="rId3996" Type="http://schemas.openxmlformats.org/officeDocument/2006/relationships/hyperlink" Target="http://ivo.garant.ru/" TargetMode="External"/><Relationship Id="rId6055" Type="http://schemas.openxmlformats.org/officeDocument/2006/relationships/hyperlink" Target="http://ivo.garant.ru/" TargetMode="External"/><Relationship Id="rId6262" Type="http://schemas.openxmlformats.org/officeDocument/2006/relationships/hyperlink" Target="http://ivo.garant.ru/" TargetMode="External"/><Relationship Id="rId7106" Type="http://schemas.openxmlformats.org/officeDocument/2006/relationships/hyperlink" Target="http://ivo.garant.ru/" TargetMode="External"/><Relationship Id="rId7313" Type="http://schemas.openxmlformats.org/officeDocument/2006/relationships/hyperlink" Target="http://ivo.garant.ru/" TargetMode="External"/><Relationship Id="rId3649" Type="http://schemas.openxmlformats.org/officeDocument/2006/relationships/hyperlink" Target="http://ivo.garant.ru/" TargetMode="External"/><Relationship Id="rId3856" Type="http://schemas.openxmlformats.org/officeDocument/2006/relationships/hyperlink" Target="http://ivo.garant.ru/" TargetMode="External"/><Relationship Id="rId4907" Type="http://schemas.openxmlformats.org/officeDocument/2006/relationships/hyperlink" Target="http://ivo.garant.ru/" TargetMode="External"/><Relationship Id="rId5071" Type="http://schemas.openxmlformats.org/officeDocument/2006/relationships/hyperlink" Target="http://ivo.garant.ru/" TargetMode="External"/><Relationship Id="rId6122" Type="http://schemas.openxmlformats.org/officeDocument/2006/relationships/hyperlink" Target="http://ivo.garant.ru/" TargetMode="External"/><Relationship Id="rId7520" Type="http://schemas.openxmlformats.org/officeDocument/2006/relationships/hyperlink" Target="http://ivo.garant.ru/" TargetMode="External"/><Relationship Id="rId777" Type="http://schemas.openxmlformats.org/officeDocument/2006/relationships/hyperlink" Target="http://ivo.garant.ru/" TargetMode="External"/><Relationship Id="rId984" Type="http://schemas.openxmlformats.org/officeDocument/2006/relationships/hyperlink" Target="http://ivo.garant.ru/" TargetMode="External"/><Relationship Id="rId2458" Type="http://schemas.openxmlformats.org/officeDocument/2006/relationships/hyperlink" Target="http://ivo.garant.ru/" TargetMode="External"/><Relationship Id="rId2665" Type="http://schemas.openxmlformats.org/officeDocument/2006/relationships/hyperlink" Target="http://ivo.garant.ru/" TargetMode="External"/><Relationship Id="rId2872" Type="http://schemas.openxmlformats.org/officeDocument/2006/relationships/hyperlink" Target="http://ivo.garant.ru/" TargetMode="External"/><Relationship Id="rId3509" Type="http://schemas.openxmlformats.org/officeDocument/2006/relationships/hyperlink" Target="http://ivo.garant.ru/" TargetMode="External"/><Relationship Id="rId3716" Type="http://schemas.openxmlformats.org/officeDocument/2006/relationships/hyperlink" Target="http://ivo.garant.ru/" TargetMode="External"/><Relationship Id="rId3923" Type="http://schemas.openxmlformats.org/officeDocument/2006/relationships/hyperlink" Target="http://ivo.garant.ru/" TargetMode="External"/><Relationship Id="rId8087" Type="http://schemas.openxmlformats.org/officeDocument/2006/relationships/hyperlink" Target="http://ivo.garant.ru/" TargetMode="External"/><Relationship Id="rId637" Type="http://schemas.openxmlformats.org/officeDocument/2006/relationships/hyperlink" Target="http://ivo.garant.ru/" TargetMode="External"/><Relationship Id="rId844" Type="http://schemas.openxmlformats.org/officeDocument/2006/relationships/hyperlink" Target="http://ivo.garant.ru/" TargetMode="External"/><Relationship Id="rId1267" Type="http://schemas.openxmlformats.org/officeDocument/2006/relationships/hyperlink" Target="http://ivo.garant.ru/" TargetMode="External"/><Relationship Id="rId1474" Type="http://schemas.openxmlformats.org/officeDocument/2006/relationships/hyperlink" Target="http://ivo.garant.ru/" TargetMode="External"/><Relationship Id="rId1681" Type="http://schemas.openxmlformats.org/officeDocument/2006/relationships/hyperlink" Target="http://ivo.garant.ru/" TargetMode="External"/><Relationship Id="rId2318" Type="http://schemas.openxmlformats.org/officeDocument/2006/relationships/hyperlink" Target="http://ivo.garant.ru/" TargetMode="External"/><Relationship Id="rId2525" Type="http://schemas.openxmlformats.org/officeDocument/2006/relationships/hyperlink" Target="http://ivo.garant.ru/" TargetMode="External"/><Relationship Id="rId2732" Type="http://schemas.openxmlformats.org/officeDocument/2006/relationships/hyperlink" Target="http://ivo.garant.ru/" TargetMode="External"/><Relationship Id="rId5888" Type="http://schemas.openxmlformats.org/officeDocument/2006/relationships/hyperlink" Target="http://ivo.garant.ru/" TargetMode="External"/><Relationship Id="rId6939" Type="http://schemas.openxmlformats.org/officeDocument/2006/relationships/hyperlink" Target="http://ivo.garant.ru/" TargetMode="External"/><Relationship Id="rId8294" Type="http://schemas.openxmlformats.org/officeDocument/2006/relationships/hyperlink" Target="http://ivo.garant.ru/" TargetMode="External"/><Relationship Id="rId704" Type="http://schemas.openxmlformats.org/officeDocument/2006/relationships/hyperlink" Target="http://ivo.garant.ru/" TargetMode="External"/><Relationship Id="rId911" Type="http://schemas.openxmlformats.org/officeDocument/2006/relationships/hyperlink" Target="http://ivo.garant.ru/" TargetMode="External"/><Relationship Id="rId1127" Type="http://schemas.openxmlformats.org/officeDocument/2006/relationships/hyperlink" Target="http://ivo.garant.ru/" TargetMode="External"/><Relationship Id="rId1334" Type="http://schemas.openxmlformats.org/officeDocument/2006/relationships/hyperlink" Target="http://ivo.garant.ru/" TargetMode="External"/><Relationship Id="rId1541" Type="http://schemas.openxmlformats.org/officeDocument/2006/relationships/hyperlink" Target="http://ivo.garant.ru/" TargetMode="External"/><Relationship Id="rId4697" Type="http://schemas.openxmlformats.org/officeDocument/2006/relationships/hyperlink" Target="http://ivo.garant.ru/" TargetMode="External"/><Relationship Id="rId5748" Type="http://schemas.openxmlformats.org/officeDocument/2006/relationships/hyperlink" Target="http://ivo.garant.ru/" TargetMode="External"/><Relationship Id="rId5955" Type="http://schemas.openxmlformats.org/officeDocument/2006/relationships/hyperlink" Target="http://ivo.garant.ru/" TargetMode="External"/><Relationship Id="rId8154" Type="http://schemas.openxmlformats.org/officeDocument/2006/relationships/hyperlink" Target="http://ivo.garant.ru/" TargetMode="External"/><Relationship Id="rId8361" Type="http://schemas.openxmlformats.org/officeDocument/2006/relationships/hyperlink" Target="http://ivo.garant.ru/" TargetMode="External"/><Relationship Id="rId40" Type="http://schemas.openxmlformats.org/officeDocument/2006/relationships/hyperlink" Target="http://ivo.garant.ru/" TargetMode="External"/><Relationship Id="rId1401" Type="http://schemas.openxmlformats.org/officeDocument/2006/relationships/hyperlink" Target="http://ivo.garant.ru/" TargetMode="External"/><Relationship Id="rId3299" Type="http://schemas.openxmlformats.org/officeDocument/2006/relationships/hyperlink" Target="http://ivo.garant.ru/" TargetMode="External"/><Relationship Id="rId4557" Type="http://schemas.openxmlformats.org/officeDocument/2006/relationships/hyperlink" Target="http://ivo.garant.ru/" TargetMode="External"/><Relationship Id="rId4764" Type="http://schemas.openxmlformats.org/officeDocument/2006/relationships/hyperlink" Target="http://ivo.garant.ru/" TargetMode="External"/><Relationship Id="rId5608" Type="http://schemas.openxmlformats.org/officeDocument/2006/relationships/hyperlink" Target="http://ivo.garant.ru/" TargetMode="External"/><Relationship Id="rId7170" Type="http://schemas.openxmlformats.org/officeDocument/2006/relationships/hyperlink" Target="http://ivo.garant.ru/" TargetMode="External"/><Relationship Id="rId8014" Type="http://schemas.openxmlformats.org/officeDocument/2006/relationships/hyperlink" Target="http://ivo.garant.ru/" TargetMode="External"/><Relationship Id="rId8221" Type="http://schemas.openxmlformats.org/officeDocument/2006/relationships/hyperlink" Target="http://ivo.garant.ru/" TargetMode="External"/><Relationship Id="rId3159" Type="http://schemas.openxmlformats.org/officeDocument/2006/relationships/hyperlink" Target="http://ivo.garant.ru/" TargetMode="External"/><Relationship Id="rId3366" Type="http://schemas.openxmlformats.org/officeDocument/2006/relationships/hyperlink" Target="http://ivo.garant.ru/" TargetMode="External"/><Relationship Id="rId3573" Type="http://schemas.openxmlformats.org/officeDocument/2006/relationships/hyperlink" Target="http://ivo.garant.ru/" TargetMode="External"/><Relationship Id="rId4417" Type="http://schemas.openxmlformats.org/officeDocument/2006/relationships/hyperlink" Target="http://ivo.garant.ru/" TargetMode="External"/><Relationship Id="rId4971" Type="http://schemas.openxmlformats.org/officeDocument/2006/relationships/hyperlink" Target="http://ivo.garant.ru/" TargetMode="External"/><Relationship Id="rId5815" Type="http://schemas.openxmlformats.org/officeDocument/2006/relationships/hyperlink" Target="http://ivo.garant.ru/" TargetMode="External"/><Relationship Id="rId7030" Type="http://schemas.openxmlformats.org/officeDocument/2006/relationships/hyperlink" Target="http://ivo.garant.ru/" TargetMode="External"/><Relationship Id="rId287" Type="http://schemas.openxmlformats.org/officeDocument/2006/relationships/hyperlink" Target="http://ivo.garant.ru/" TargetMode="External"/><Relationship Id="rId494" Type="http://schemas.openxmlformats.org/officeDocument/2006/relationships/hyperlink" Target="http://ivo.garant.ru/" TargetMode="External"/><Relationship Id="rId2175" Type="http://schemas.openxmlformats.org/officeDocument/2006/relationships/hyperlink" Target="http://ivo.garant.ru/" TargetMode="External"/><Relationship Id="rId2382" Type="http://schemas.openxmlformats.org/officeDocument/2006/relationships/hyperlink" Target="http://ivo.garant.ru/" TargetMode="External"/><Relationship Id="rId3019" Type="http://schemas.openxmlformats.org/officeDocument/2006/relationships/hyperlink" Target="http://ivo.garant.ru/" TargetMode="External"/><Relationship Id="rId3226" Type="http://schemas.openxmlformats.org/officeDocument/2006/relationships/hyperlink" Target="http://ivo.garant.ru/" TargetMode="External"/><Relationship Id="rId3780" Type="http://schemas.openxmlformats.org/officeDocument/2006/relationships/hyperlink" Target="http://ivo.garant.ru/" TargetMode="External"/><Relationship Id="rId4624" Type="http://schemas.openxmlformats.org/officeDocument/2006/relationships/hyperlink" Target="http://ivo.garant.ru/" TargetMode="External"/><Relationship Id="rId4831" Type="http://schemas.openxmlformats.org/officeDocument/2006/relationships/hyperlink" Target="http://ivo.garant.ru/" TargetMode="External"/><Relationship Id="rId7987" Type="http://schemas.openxmlformats.org/officeDocument/2006/relationships/hyperlink" Target="http://ivo.garant.ru/" TargetMode="External"/><Relationship Id="rId147" Type="http://schemas.openxmlformats.org/officeDocument/2006/relationships/hyperlink" Target="http://ivo.garant.ru/" TargetMode="External"/><Relationship Id="rId354" Type="http://schemas.openxmlformats.org/officeDocument/2006/relationships/hyperlink" Target="http://ivo.garant.ru/" TargetMode="External"/><Relationship Id="rId1191" Type="http://schemas.openxmlformats.org/officeDocument/2006/relationships/hyperlink" Target="http://ivo.garant.ru/" TargetMode="External"/><Relationship Id="rId2035" Type="http://schemas.openxmlformats.org/officeDocument/2006/relationships/hyperlink" Target="http://ivo.garant.ru/" TargetMode="External"/><Relationship Id="rId3433" Type="http://schemas.openxmlformats.org/officeDocument/2006/relationships/hyperlink" Target="http://ivo.garant.ru/" TargetMode="External"/><Relationship Id="rId3640" Type="http://schemas.openxmlformats.org/officeDocument/2006/relationships/hyperlink" Target="http://ivo.garant.ru/" TargetMode="External"/><Relationship Id="rId6589" Type="http://schemas.openxmlformats.org/officeDocument/2006/relationships/hyperlink" Target="http://ivo.garant.ru/" TargetMode="External"/><Relationship Id="rId6796" Type="http://schemas.openxmlformats.org/officeDocument/2006/relationships/hyperlink" Target="http://ivo.garant.ru/" TargetMode="External"/><Relationship Id="rId7847" Type="http://schemas.openxmlformats.org/officeDocument/2006/relationships/hyperlink" Target="http://ivo.garant.ru/" TargetMode="External"/><Relationship Id="rId561" Type="http://schemas.openxmlformats.org/officeDocument/2006/relationships/hyperlink" Target="http://ivo.garant.ru/" TargetMode="External"/><Relationship Id="rId2242" Type="http://schemas.openxmlformats.org/officeDocument/2006/relationships/hyperlink" Target="http://ivo.garant.ru/" TargetMode="External"/><Relationship Id="rId3500" Type="http://schemas.openxmlformats.org/officeDocument/2006/relationships/hyperlink" Target="http://ivo.garant.ru/" TargetMode="External"/><Relationship Id="rId5398" Type="http://schemas.openxmlformats.org/officeDocument/2006/relationships/hyperlink" Target="http://ivo.garant.ru/" TargetMode="External"/><Relationship Id="rId6449" Type="http://schemas.openxmlformats.org/officeDocument/2006/relationships/hyperlink" Target="http://ivo.garant.ru/" TargetMode="External"/><Relationship Id="rId6656" Type="http://schemas.openxmlformats.org/officeDocument/2006/relationships/hyperlink" Target="http://ivo.garant.ru/" TargetMode="External"/><Relationship Id="rId6863" Type="http://schemas.openxmlformats.org/officeDocument/2006/relationships/hyperlink" Target="http://ivo.garant.ru/" TargetMode="External"/><Relationship Id="rId7707" Type="http://schemas.openxmlformats.org/officeDocument/2006/relationships/hyperlink" Target="http://ivo.garant.ru/" TargetMode="External"/><Relationship Id="rId7914" Type="http://schemas.openxmlformats.org/officeDocument/2006/relationships/hyperlink" Target="http://ivo.garant.ru/" TargetMode="External"/><Relationship Id="rId214" Type="http://schemas.openxmlformats.org/officeDocument/2006/relationships/hyperlink" Target="http://ivo.garant.ru/" TargetMode="External"/><Relationship Id="rId421" Type="http://schemas.openxmlformats.org/officeDocument/2006/relationships/hyperlink" Target="http://ivo.garant.ru/" TargetMode="External"/><Relationship Id="rId1051" Type="http://schemas.openxmlformats.org/officeDocument/2006/relationships/hyperlink" Target="http://ivo.garant.ru/" TargetMode="External"/><Relationship Id="rId2102" Type="http://schemas.openxmlformats.org/officeDocument/2006/relationships/hyperlink" Target="http://ivo.garant.ru/" TargetMode="External"/><Relationship Id="rId5258" Type="http://schemas.openxmlformats.org/officeDocument/2006/relationships/hyperlink" Target="http://ivo.garant.ru/" TargetMode="External"/><Relationship Id="rId5465" Type="http://schemas.openxmlformats.org/officeDocument/2006/relationships/hyperlink" Target="http://ivo.garant.ru/" TargetMode="External"/><Relationship Id="rId5672" Type="http://schemas.openxmlformats.org/officeDocument/2006/relationships/hyperlink" Target="http://ivo.garant.ru/" TargetMode="External"/><Relationship Id="rId6309" Type="http://schemas.openxmlformats.org/officeDocument/2006/relationships/hyperlink" Target="http://ivo.garant.ru/" TargetMode="External"/><Relationship Id="rId6516" Type="http://schemas.openxmlformats.org/officeDocument/2006/relationships/hyperlink" Target="http://ivo.garant.ru/" TargetMode="External"/><Relationship Id="rId6723" Type="http://schemas.openxmlformats.org/officeDocument/2006/relationships/hyperlink" Target="http://ivo.garant.ru/" TargetMode="External"/><Relationship Id="rId6930" Type="http://schemas.openxmlformats.org/officeDocument/2006/relationships/hyperlink" Target="http://ivo.garant.ru/" TargetMode="External"/><Relationship Id="rId1868" Type="http://schemas.openxmlformats.org/officeDocument/2006/relationships/hyperlink" Target="http://ivo.garant.ru/" TargetMode="External"/><Relationship Id="rId4067" Type="http://schemas.openxmlformats.org/officeDocument/2006/relationships/hyperlink" Target="http://ivo.garant.ru/" TargetMode="External"/><Relationship Id="rId4274" Type="http://schemas.openxmlformats.org/officeDocument/2006/relationships/hyperlink" Target="http://ivo.garant.ru/" TargetMode="External"/><Relationship Id="rId4481" Type="http://schemas.openxmlformats.org/officeDocument/2006/relationships/hyperlink" Target="http://ivo.garant.ru/" TargetMode="External"/><Relationship Id="rId5118" Type="http://schemas.openxmlformats.org/officeDocument/2006/relationships/hyperlink" Target="http://ivo.garant.ru/" TargetMode="External"/><Relationship Id="rId5325" Type="http://schemas.openxmlformats.org/officeDocument/2006/relationships/hyperlink" Target="http://ivo.garant.ru/" TargetMode="External"/><Relationship Id="rId5532" Type="http://schemas.openxmlformats.org/officeDocument/2006/relationships/hyperlink" Target="http://ivo.garant.ru/" TargetMode="External"/><Relationship Id="rId2919" Type="http://schemas.openxmlformats.org/officeDocument/2006/relationships/hyperlink" Target="http://ivo.garant.ru/" TargetMode="External"/><Relationship Id="rId3083" Type="http://schemas.openxmlformats.org/officeDocument/2006/relationships/hyperlink" Target="http://ivo.garant.ru/" TargetMode="External"/><Relationship Id="rId3290" Type="http://schemas.openxmlformats.org/officeDocument/2006/relationships/hyperlink" Target="http://ivo.garant.ru/" TargetMode="External"/><Relationship Id="rId4134" Type="http://schemas.openxmlformats.org/officeDocument/2006/relationships/hyperlink" Target="http://ivo.garant.ru/" TargetMode="External"/><Relationship Id="rId4341" Type="http://schemas.openxmlformats.org/officeDocument/2006/relationships/hyperlink" Target="http://ivo.garant.ru/" TargetMode="External"/><Relationship Id="rId7497" Type="http://schemas.openxmlformats.org/officeDocument/2006/relationships/hyperlink" Target="http://ivo.garant.ru/" TargetMode="External"/><Relationship Id="rId1728" Type="http://schemas.openxmlformats.org/officeDocument/2006/relationships/hyperlink" Target="http://ivo.garant.ru/" TargetMode="External"/><Relationship Id="rId1935" Type="http://schemas.openxmlformats.org/officeDocument/2006/relationships/hyperlink" Target="http://ivo.garant.ru/" TargetMode="External"/><Relationship Id="rId3150" Type="http://schemas.openxmlformats.org/officeDocument/2006/relationships/hyperlink" Target="http://ivo.garant.ru/" TargetMode="External"/><Relationship Id="rId4201" Type="http://schemas.openxmlformats.org/officeDocument/2006/relationships/hyperlink" Target="http://ivo.garant.ru/" TargetMode="External"/><Relationship Id="rId6099" Type="http://schemas.openxmlformats.org/officeDocument/2006/relationships/hyperlink" Target="http://ivo.garant.ru/" TargetMode="External"/><Relationship Id="rId7357" Type="http://schemas.openxmlformats.org/officeDocument/2006/relationships/hyperlink" Target="http://ivo.garant.ru/" TargetMode="External"/><Relationship Id="rId3010" Type="http://schemas.openxmlformats.org/officeDocument/2006/relationships/hyperlink" Target="http://ivo.garant.ru/" TargetMode="External"/><Relationship Id="rId6166" Type="http://schemas.openxmlformats.org/officeDocument/2006/relationships/hyperlink" Target="http://ivo.garant.ru/" TargetMode="External"/><Relationship Id="rId7564" Type="http://schemas.openxmlformats.org/officeDocument/2006/relationships/hyperlink" Target="http://ivo.garant.ru/" TargetMode="External"/><Relationship Id="rId7771" Type="http://schemas.openxmlformats.org/officeDocument/2006/relationships/hyperlink" Target="http://ivo.garant.ru/" TargetMode="External"/><Relationship Id="rId3967" Type="http://schemas.openxmlformats.org/officeDocument/2006/relationships/hyperlink" Target="http://ivo.garant.ru/" TargetMode="External"/><Relationship Id="rId6373" Type="http://schemas.openxmlformats.org/officeDocument/2006/relationships/hyperlink" Target="http://ivo.garant.ru/" TargetMode="External"/><Relationship Id="rId6580" Type="http://schemas.openxmlformats.org/officeDocument/2006/relationships/hyperlink" Target="http://ivo.garant.ru/" TargetMode="External"/><Relationship Id="rId7217" Type="http://schemas.openxmlformats.org/officeDocument/2006/relationships/hyperlink" Target="http://ivo.garant.ru/" TargetMode="External"/><Relationship Id="rId7424" Type="http://schemas.openxmlformats.org/officeDocument/2006/relationships/hyperlink" Target="http://ivo.garant.ru/" TargetMode="External"/><Relationship Id="rId7631" Type="http://schemas.openxmlformats.org/officeDocument/2006/relationships/hyperlink" Target="http://ivo.garant.ru/" TargetMode="External"/><Relationship Id="rId4" Type="http://schemas.openxmlformats.org/officeDocument/2006/relationships/hyperlink" Target="http://ivo.garant.ru/" TargetMode="External"/><Relationship Id="rId888" Type="http://schemas.openxmlformats.org/officeDocument/2006/relationships/hyperlink" Target="http://ivo.garant.ru/" TargetMode="External"/><Relationship Id="rId2569" Type="http://schemas.openxmlformats.org/officeDocument/2006/relationships/hyperlink" Target="http://ivo.garant.ru/" TargetMode="External"/><Relationship Id="rId2776" Type="http://schemas.openxmlformats.org/officeDocument/2006/relationships/hyperlink" Target="http://ivo.garant.ru/" TargetMode="External"/><Relationship Id="rId2983" Type="http://schemas.openxmlformats.org/officeDocument/2006/relationships/hyperlink" Target="http://ivo.garant.ru/" TargetMode="External"/><Relationship Id="rId3827" Type="http://schemas.openxmlformats.org/officeDocument/2006/relationships/hyperlink" Target="http://ivo.garant.ru/" TargetMode="External"/><Relationship Id="rId5182" Type="http://schemas.openxmlformats.org/officeDocument/2006/relationships/hyperlink" Target="http://ivo.garant.ru/" TargetMode="External"/><Relationship Id="rId6026" Type="http://schemas.openxmlformats.org/officeDocument/2006/relationships/hyperlink" Target="http://ivo.garant.ru/" TargetMode="External"/><Relationship Id="rId6233" Type="http://schemas.openxmlformats.org/officeDocument/2006/relationships/hyperlink" Target="http://ivo.garant.ru/" TargetMode="External"/><Relationship Id="rId6440" Type="http://schemas.openxmlformats.org/officeDocument/2006/relationships/hyperlink" Target="http://ivo.garant.ru/" TargetMode="External"/><Relationship Id="rId748" Type="http://schemas.openxmlformats.org/officeDocument/2006/relationships/hyperlink" Target="http://ivo.garant.ru/" TargetMode="External"/><Relationship Id="rId955" Type="http://schemas.openxmlformats.org/officeDocument/2006/relationships/hyperlink" Target="http://ivo.garant.ru/" TargetMode="External"/><Relationship Id="rId1378" Type="http://schemas.openxmlformats.org/officeDocument/2006/relationships/hyperlink" Target="http://ivo.garant.ru/" TargetMode="External"/><Relationship Id="rId1585" Type="http://schemas.openxmlformats.org/officeDocument/2006/relationships/hyperlink" Target="http://ivo.garant.ru/" TargetMode="External"/><Relationship Id="rId1792" Type="http://schemas.openxmlformats.org/officeDocument/2006/relationships/hyperlink" Target="http://ivo.garant.ru/" TargetMode="External"/><Relationship Id="rId2429" Type="http://schemas.openxmlformats.org/officeDocument/2006/relationships/hyperlink" Target="http://ivo.garant.ru/" TargetMode="External"/><Relationship Id="rId2636" Type="http://schemas.openxmlformats.org/officeDocument/2006/relationships/hyperlink" Target="http://ivo.garant.ru/" TargetMode="External"/><Relationship Id="rId2843" Type="http://schemas.openxmlformats.org/officeDocument/2006/relationships/hyperlink" Target="http://ivo.garant.ru/" TargetMode="External"/><Relationship Id="rId5042" Type="http://schemas.openxmlformats.org/officeDocument/2006/relationships/hyperlink" Target="http://ivo.garant.ru/" TargetMode="External"/><Relationship Id="rId5999" Type="http://schemas.openxmlformats.org/officeDocument/2006/relationships/hyperlink" Target="http://ivo.garant.ru/" TargetMode="External"/><Relationship Id="rId6300" Type="http://schemas.openxmlformats.org/officeDocument/2006/relationships/hyperlink" Target="http://ivo.garant.ru/" TargetMode="External"/><Relationship Id="rId8198" Type="http://schemas.openxmlformats.org/officeDocument/2006/relationships/hyperlink" Target="http://ivo.garant.ru/" TargetMode="External"/><Relationship Id="rId84" Type="http://schemas.openxmlformats.org/officeDocument/2006/relationships/hyperlink" Target="http://ivo.garant.ru/" TargetMode="External"/><Relationship Id="rId608" Type="http://schemas.openxmlformats.org/officeDocument/2006/relationships/hyperlink" Target="http://ivo.garant.ru/" TargetMode="External"/><Relationship Id="rId815" Type="http://schemas.openxmlformats.org/officeDocument/2006/relationships/hyperlink" Target="http://ivo.garant.ru/" TargetMode="External"/><Relationship Id="rId1238" Type="http://schemas.openxmlformats.org/officeDocument/2006/relationships/hyperlink" Target="http://ivo.garant.ru/" TargetMode="External"/><Relationship Id="rId1445" Type="http://schemas.openxmlformats.org/officeDocument/2006/relationships/hyperlink" Target="http://ivo.garant.ru/" TargetMode="External"/><Relationship Id="rId1652" Type="http://schemas.openxmlformats.org/officeDocument/2006/relationships/hyperlink" Target="http://ivo.garant.ru/" TargetMode="External"/><Relationship Id="rId8058" Type="http://schemas.openxmlformats.org/officeDocument/2006/relationships/hyperlink" Target="http://ivo.garant.ru/" TargetMode="External"/><Relationship Id="rId8265" Type="http://schemas.openxmlformats.org/officeDocument/2006/relationships/hyperlink" Target="http://ivo.garant.ru/" TargetMode="External"/><Relationship Id="rId1305" Type="http://schemas.openxmlformats.org/officeDocument/2006/relationships/hyperlink" Target="http://ivo.garant.ru/" TargetMode="External"/><Relationship Id="rId2703" Type="http://schemas.openxmlformats.org/officeDocument/2006/relationships/hyperlink" Target="http://ivo.garant.ru/" TargetMode="External"/><Relationship Id="rId2910" Type="http://schemas.openxmlformats.org/officeDocument/2006/relationships/hyperlink" Target="http://ivo.garant.ru/" TargetMode="External"/><Relationship Id="rId5859" Type="http://schemas.openxmlformats.org/officeDocument/2006/relationships/hyperlink" Target="http://ivo.garant.ru/" TargetMode="External"/><Relationship Id="rId7074" Type="http://schemas.openxmlformats.org/officeDocument/2006/relationships/hyperlink" Target="http://ivo.garant.ru/" TargetMode="External"/><Relationship Id="rId7281" Type="http://schemas.openxmlformats.org/officeDocument/2006/relationships/hyperlink" Target="http://ivo.garant.ru/" TargetMode="External"/><Relationship Id="rId8125" Type="http://schemas.openxmlformats.org/officeDocument/2006/relationships/hyperlink" Target="http://ivo.garant.ru/" TargetMode="External"/><Relationship Id="rId8332" Type="http://schemas.openxmlformats.org/officeDocument/2006/relationships/hyperlink" Target="http://ivo.garant.ru/" TargetMode="External"/><Relationship Id="rId1512" Type="http://schemas.openxmlformats.org/officeDocument/2006/relationships/hyperlink" Target="http://ivo.garant.ru/" TargetMode="External"/><Relationship Id="rId4668" Type="http://schemas.openxmlformats.org/officeDocument/2006/relationships/hyperlink" Target="http://ivo.garant.ru/" TargetMode="External"/><Relationship Id="rId4875" Type="http://schemas.openxmlformats.org/officeDocument/2006/relationships/hyperlink" Target="http://ivo.garant.ru/" TargetMode="External"/><Relationship Id="rId5719" Type="http://schemas.openxmlformats.org/officeDocument/2006/relationships/hyperlink" Target="http://ivo.garant.ru/" TargetMode="External"/><Relationship Id="rId5926" Type="http://schemas.openxmlformats.org/officeDocument/2006/relationships/hyperlink" Target="http://ivo.garant.ru/" TargetMode="External"/><Relationship Id="rId6090" Type="http://schemas.openxmlformats.org/officeDocument/2006/relationships/hyperlink" Target="http://ivo.garant.ru/" TargetMode="External"/><Relationship Id="rId7141" Type="http://schemas.openxmlformats.org/officeDocument/2006/relationships/hyperlink" Target="http://ivo.garant.ru/" TargetMode="External"/><Relationship Id="rId11" Type="http://schemas.openxmlformats.org/officeDocument/2006/relationships/hyperlink" Target="http://ivo.garant.ru/" TargetMode="External"/><Relationship Id="rId398" Type="http://schemas.openxmlformats.org/officeDocument/2006/relationships/hyperlink" Target="http://ivo.garant.ru/" TargetMode="External"/><Relationship Id="rId2079" Type="http://schemas.openxmlformats.org/officeDocument/2006/relationships/hyperlink" Target="http://ivo.garant.ru/" TargetMode="External"/><Relationship Id="rId3477" Type="http://schemas.openxmlformats.org/officeDocument/2006/relationships/hyperlink" Target="http://ivo.garant.ru/" TargetMode="External"/><Relationship Id="rId3684" Type="http://schemas.openxmlformats.org/officeDocument/2006/relationships/hyperlink" Target="http://ivo.garant.ru/" TargetMode="External"/><Relationship Id="rId3891" Type="http://schemas.openxmlformats.org/officeDocument/2006/relationships/hyperlink" Target="http://ivo.garant.ru/" TargetMode="External"/><Relationship Id="rId4528" Type="http://schemas.openxmlformats.org/officeDocument/2006/relationships/hyperlink" Target="http://ivo.garant.ru/" TargetMode="External"/><Relationship Id="rId4735" Type="http://schemas.openxmlformats.org/officeDocument/2006/relationships/hyperlink" Target="http://ivo.garant.ru/" TargetMode="External"/><Relationship Id="rId4942" Type="http://schemas.openxmlformats.org/officeDocument/2006/relationships/hyperlink" Target="http://ivo.garant.ru/" TargetMode="External"/><Relationship Id="rId2286" Type="http://schemas.openxmlformats.org/officeDocument/2006/relationships/hyperlink" Target="http://ivo.garant.ru/" TargetMode="External"/><Relationship Id="rId2493" Type="http://schemas.openxmlformats.org/officeDocument/2006/relationships/hyperlink" Target="http://ivo.garant.ru/" TargetMode="External"/><Relationship Id="rId3337" Type="http://schemas.openxmlformats.org/officeDocument/2006/relationships/hyperlink" Target="http://ivo.garant.ru/" TargetMode="External"/><Relationship Id="rId3544" Type="http://schemas.openxmlformats.org/officeDocument/2006/relationships/hyperlink" Target="http://ivo.garant.ru/" TargetMode="External"/><Relationship Id="rId3751" Type="http://schemas.openxmlformats.org/officeDocument/2006/relationships/hyperlink" Target="http://ivo.garant.ru/" TargetMode="External"/><Relationship Id="rId4802" Type="http://schemas.openxmlformats.org/officeDocument/2006/relationships/hyperlink" Target="http://ivo.garant.ru/" TargetMode="External"/><Relationship Id="rId7001" Type="http://schemas.openxmlformats.org/officeDocument/2006/relationships/hyperlink" Target="http://ivo.garant.ru/" TargetMode="External"/><Relationship Id="rId7958" Type="http://schemas.openxmlformats.org/officeDocument/2006/relationships/hyperlink" Target="http://ivo.garant.ru/" TargetMode="External"/><Relationship Id="rId258" Type="http://schemas.openxmlformats.org/officeDocument/2006/relationships/hyperlink" Target="http://ivo.garant.ru/" TargetMode="External"/><Relationship Id="rId465" Type="http://schemas.openxmlformats.org/officeDocument/2006/relationships/hyperlink" Target="http://ivo.garant.ru/" TargetMode="External"/><Relationship Id="rId672" Type="http://schemas.openxmlformats.org/officeDocument/2006/relationships/hyperlink" Target="http://ivo.garant.ru/" TargetMode="External"/><Relationship Id="rId1095" Type="http://schemas.openxmlformats.org/officeDocument/2006/relationships/hyperlink" Target="http://ivo.garant.ru/" TargetMode="External"/><Relationship Id="rId2146" Type="http://schemas.openxmlformats.org/officeDocument/2006/relationships/hyperlink" Target="http://ivo.garant.ru/" TargetMode="External"/><Relationship Id="rId2353" Type="http://schemas.openxmlformats.org/officeDocument/2006/relationships/hyperlink" Target="http://ivo.garant.ru/" TargetMode="External"/><Relationship Id="rId2560" Type="http://schemas.openxmlformats.org/officeDocument/2006/relationships/hyperlink" Target="http://ivo.garant.ru/" TargetMode="External"/><Relationship Id="rId3404" Type="http://schemas.openxmlformats.org/officeDocument/2006/relationships/hyperlink" Target="http://ivo.garant.ru/" TargetMode="External"/><Relationship Id="rId3611" Type="http://schemas.openxmlformats.org/officeDocument/2006/relationships/hyperlink" Target="http://ivo.garant.ru/" TargetMode="External"/><Relationship Id="rId6767" Type="http://schemas.openxmlformats.org/officeDocument/2006/relationships/hyperlink" Target="http://ivo.garant.ru/" TargetMode="External"/><Relationship Id="rId6974" Type="http://schemas.openxmlformats.org/officeDocument/2006/relationships/hyperlink" Target="http://ivo.garant.ru/" TargetMode="External"/><Relationship Id="rId7818" Type="http://schemas.openxmlformats.org/officeDocument/2006/relationships/hyperlink" Target="http://ivo.garant.ru/" TargetMode="External"/><Relationship Id="rId118" Type="http://schemas.openxmlformats.org/officeDocument/2006/relationships/hyperlink" Target="http://ivo.garant.ru/" TargetMode="External"/><Relationship Id="rId325" Type="http://schemas.openxmlformats.org/officeDocument/2006/relationships/hyperlink" Target="http://ivo.garant.ru/" TargetMode="External"/><Relationship Id="rId532" Type="http://schemas.openxmlformats.org/officeDocument/2006/relationships/hyperlink" Target="http://ivo.garant.ru/" TargetMode="External"/><Relationship Id="rId1162" Type="http://schemas.openxmlformats.org/officeDocument/2006/relationships/hyperlink" Target="http://ivo.garant.ru/" TargetMode="External"/><Relationship Id="rId2006" Type="http://schemas.openxmlformats.org/officeDocument/2006/relationships/hyperlink" Target="http://ivo.garant.ru/" TargetMode="External"/><Relationship Id="rId2213" Type="http://schemas.openxmlformats.org/officeDocument/2006/relationships/hyperlink" Target="http://ivo.garant.ru/" TargetMode="External"/><Relationship Id="rId2420" Type="http://schemas.openxmlformats.org/officeDocument/2006/relationships/hyperlink" Target="http://ivo.garant.ru/" TargetMode="External"/><Relationship Id="rId5369" Type="http://schemas.openxmlformats.org/officeDocument/2006/relationships/hyperlink" Target="http://ivo.garant.ru/" TargetMode="External"/><Relationship Id="rId5576" Type="http://schemas.openxmlformats.org/officeDocument/2006/relationships/hyperlink" Target="http://ivo.garant.ru/" TargetMode="External"/><Relationship Id="rId5783" Type="http://schemas.openxmlformats.org/officeDocument/2006/relationships/hyperlink" Target="http://ivo.garant.ru/" TargetMode="External"/><Relationship Id="rId6627" Type="http://schemas.openxmlformats.org/officeDocument/2006/relationships/hyperlink" Target="http://ivo.garant.ru/" TargetMode="External"/><Relationship Id="rId1022" Type="http://schemas.openxmlformats.org/officeDocument/2006/relationships/hyperlink" Target="http://ivo.garant.ru/" TargetMode="External"/><Relationship Id="rId4178" Type="http://schemas.openxmlformats.org/officeDocument/2006/relationships/hyperlink" Target="http://ivo.garant.ru/" TargetMode="External"/><Relationship Id="rId4385" Type="http://schemas.openxmlformats.org/officeDocument/2006/relationships/hyperlink" Target="http://ivo.garant.ru/" TargetMode="External"/><Relationship Id="rId4592" Type="http://schemas.openxmlformats.org/officeDocument/2006/relationships/hyperlink" Target="http://ivo.garant.ru/" TargetMode="External"/><Relationship Id="rId5229" Type="http://schemas.openxmlformats.org/officeDocument/2006/relationships/hyperlink" Target="http://ivo.garant.ru/" TargetMode="External"/><Relationship Id="rId5436" Type="http://schemas.openxmlformats.org/officeDocument/2006/relationships/hyperlink" Target="http://ivo.garant.ru/" TargetMode="External"/><Relationship Id="rId5990" Type="http://schemas.openxmlformats.org/officeDocument/2006/relationships/hyperlink" Target="http://ivo.garant.ru/" TargetMode="External"/><Relationship Id="rId6834" Type="http://schemas.openxmlformats.org/officeDocument/2006/relationships/hyperlink" Target="http://ivo.garant.ru/" TargetMode="External"/><Relationship Id="rId1979" Type="http://schemas.openxmlformats.org/officeDocument/2006/relationships/hyperlink" Target="http://ivo.garant.ru/" TargetMode="External"/><Relationship Id="rId3194" Type="http://schemas.openxmlformats.org/officeDocument/2006/relationships/hyperlink" Target="http://ivo.garant.ru/" TargetMode="External"/><Relationship Id="rId4038" Type="http://schemas.openxmlformats.org/officeDocument/2006/relationships/hyperlink" Target="http://ivo.garant.ru/" TargetMode="External"/><Relationship Id="rId4245" Type="http://schemas.openxmlformats.org/officeDocument/2006/relationships/hyperlink" Target="http://ivo.garant.ru/" TargetMode="External"/><Relationship Id="rId5643" Type="http://schemas.openxmlformats.org/officeDocument/2006/relationships/hyperlink" Target="http://ivo.garant.ru/" TargetMode="External"/><Relationship Id="rId5850" Type="http://schemas.openxmlformats.org/officeDocument/2006/relationships/hyperlink" Target="http://ivo.garant.ru/" TargetMode="External"/><Relationship Id="rId6901" Type="http://schemas.openxmlformats.org/officeDocument/2006/relationships/hyperlink" Target="http://ivo.garant.ru/" TargetMode="External"/><Relationship Id="rId1839" Type="http://schemas.openxmlformats.org/officeDocument/2006/relationships/hyperlink" Target="http://ivo.garant.ru/" TargetMode="External"/><Relationship Id="rId3054" Type="http://schemas.openxmlformats.org/officeDocument/2006/relationships/hyperlink" Target="http://ivo.garant.ru/" TargetMode="External"/><Relationship Id="rId4452" Type="http://schemas.openxmlformats.org/officeDocument/2006/relationships/hyperlink" Target="http://ivo.garant.ru/" TargetMode="External"/><Relationship Id="rId5503" Type="http://schemas.openxmlformats.org/officeDocument/2006/relationships/hyperlink" Target="http://ivo.garant.ru/" TargetMode="External"/><Relationship Id="rId5710" Type="http://schemas.openxmlformats.org/officeDocument/2006/relationships/hyperlink" Target="http://ivo.garant.ru/" TargetMode="External"/><Relationship Id="rId182" Type="http://schemas.openxmlformats.org/officeDocument/2006/relationships/hyperlink" Target="http://ivo.garant.ru/" TargetMode="External"/><Relationship Id="rId1906" Type="http://schemas.openxmlformats.org/officeDocument/2006/relationships/hyperlink" Target="http://ivo.garant.ru/" TargetMode="External"/><Relationship Id="rId3261" Type="http://schemas.openxmlformats.org/officeDocument/2006/relationships/hyperlink" Target="http://ivo.garant.ru/" TargetMode="External"/><Relationship Id="rId4105" Type="http://schemas.openxmlformats.org/officeDocument/2006/relationships/hyperlink" Target="http://ivo.garant.ru/" TargetMode="External"/><Relationship Id="rId4312" Type="http://schemas.openxmlformats.org/officeDocument/2006/relationships/hyperlink" Target="http://ivo.garant.ru/" TargetMode="External"/><Relationship Id="rId7468" Type="http://schemas.openxmlformats.org/officeDocument/2006/relationships/hyperlink" Target="http://ivo.garant.ru/" TargetMode="External"/><Relationship Id="rId7675" Type="http://schemas.openxmlformats.org/officeDocument/2006/relationships/hyperlink" Target="http://ivo.garant.ru/" TargetMode="External"/><Relationship Id="rId7882" Type="http://schemas.openxmlformats.org/officeDocument/2006/relationships/hyperlink" Target="http://ivo.garant.ru/" TargetMode="External"/><Relationship Id="rId2070" Type="http://schemas.openxmlformats.org/officeDocument/2006/relationships/hyperlink" Target="http://ivo.garant.ru/" TargetMode="External"/><Relationship Id="rId3121" Type="http://schemas.openxmlformats.org/officeDocument/2006/relationships/hyperlink" Target="http://ivo.garant.ru/" TargetMode="External"/><Relationship Id="rId6277" Type="http://schemas.openxmlformats.org/officeDocument/2006/relationships/hyperlink" Target="http://ivo.garant.ru/" TargetMode="External"/><Relationship Id="rId6484" Type="http://schemas.openxmlformats.org/officeDocument/2006/relationships/hyperlink" Target="http://ivo.garant.ru/" TargetMode="External"/><Relationship Id="rId6691" Type="http://schemas.openxmlformats.org/officeDocument/2006/relationships/hyperlink" Target="http://ivo.garant.ru/" TargetMode="External"/><Relationship Id="rId7328" Type="http://schemas.openxmlformats.org/officeDocument/2006/relationships/hyperlink" Target="http://ivo.garant.ru/" TargetMode="External"/><Relationship Id="rId7535" Type="http://schemas.openxmlformats.org/officeDocument/2006/relationships/hyperlink" Target="http://ivo.garant.ru/" TargetMode="External"/><Relationship Id="rId7742" Type="http://schemas.openxmlformats.org/officeDocument/2006/relationships/hyperlink" Target="http://ivo.garant.ru/" TargetMode="External"/><Relationship Id="rId999" Type="http://schemas.openxmlformats.org/officeDocument/2006/relationships/hyperlink" Target="http://ivo.garant.ru/" TargetMode="External"/><Relationship Id="rId2887" Type="http://schemas.openxmlformats.org/officeDocument/2006/relationships/hyperlink" Target="http://ivo.garant.ru/" TargetMode="External"/><Relationship Id="rId5086" Type="http://schemas.openxmlformats.org/officeDocument/2006/relationships/hyperlink" Target="http://ivo.garant.ru/" TargetMode="External"/><Relationship Id="rId5293" Type="http://schemas.openxmlformats.org/officeDocument/2006/relationships/hyperlink" Target="http://ivo.garant.ru/" TargetMode="External"/><Relationship Id="rId6137" Type="http://schemas.openxmlformats.org/officeDocument/2006/relationships/hyperlink" Target="http://ivo.garant.ru/" TargetMode="External"/><Relationship Id="rId6344" Type="http://schemas.openxmlformats.org/officeDocument/2006/relationships/hyperlink" Target="http://ivo.garant.ru/" TargetMode="External"/><Relationship Id="rId6551" Type="http://schemas.openxmlformats.org/officeDocument/2006/relationships/hyperlink" Target="http://ivo.garant.ru/" TargetMode="External"/><Relationship Id="rId7602" Type="http://schemas.openxmlformats.org/officeDocument/2006/relationships/hyperlink" Target="http://ivo.garant.ru/" TargetMode="External"/><Relationship Id="rId859" Type="http://schemas.openxmlformats.org/officeDocument/2006/relationships/hyperlink" Target="http://ivo.garant.ru/" TargetMode="External"/><Relationship Id="rId1489" Type="http://schemas.openxmlformats.org/officeDocument/2006/relationships/hyperlink" Target="http://ivo.garant.ru/" TargetMode="External"/><Relationship Id="rId1696" Type="http://schemas.openxmlformats.org/officeDocument/2006/relationships/hyperlink" Target="http://ivo.garant.ru/" TargetMode="External"/><Relationship Id="rId3938" Type="http://schemas.openxmlformats.org/officeDocument/2006/relationships/hyperlink" Target="http://ivo.garant.ru/" TargetMode="External"/><Relationship Id="rId5153" Type="http://schemas.openxmlformats.org/officeDocument/2006/relationships/hyperlink" Target="http://ivo.garant.ru/" TargetMode="External"/><Relationship Id="rId5360" Type="http://schemas.openxmlformats.org/officeDocument/2006/relationships/hyperlink" Target="http://ivo.garant.ru/" TargetMode="External"/><Relationship Id="rId6204" Type="http://schemas.openxmlformats.org/officeDocument/2006/relationships/hyperlink" Target="http://ivo.garant.ru/" TargetMode="External"/><Relationship Id="rId6411" Type="http://schemas.openxmlformats.org/officeDocument/2006/relationships/hyperlink" Target="http://ivo.garant.ru/" TargetMode="External"/><Relationship Id="rId1349" Type="http://schemas.openxmlformats.org/officeDocument/2006/relationships/hyperlink" Target="http://ivo.garant.ru/" TargetMode="External"/><Relationship Id="rId2747" Type="http://schemas.openxmlformats.org/officeDocument/2006/relationships/hyperlink" Target="http://ivo.garant.ru/" TargetMode="External"/><Relationship Id="rId2954" Type="http://schemas.openxmlformats.org/officeDocument/2006/relationships/hyperlink" Target="http://ivo.garant.ru/" TargetMode="External"/><Relationship Id="rId5013" Type="http://schemas.openxmlformats.org/officeDocument/2006/relationships/hyperlink" Target="http://ivo.garant.ru/" TargetMode="External"/><Relationship Id="rId5220" Type="http://schemas.openxmlformats.org/officeDocument/2006/relationships/hyperlink" Target="http://ivo.garant.ru/" TargetMode="External"/><Relationship Id="rId8169" Type="http://schemas.openxmlformats.org/officeDocument/2006/relationships/hyperlink" Target="http://ivo.garant.ru/" TargetMode="External"/><Relationship Id="rId8376" Type="http://schemas.openxmlformats.org/officeDocument/2006/relationships/hyperlink" Target="http://ivo.garant.ru/" TargetMode="External"/><Relationship Id="rId719" Type="http://schemas.openxmlformats.org/officeDocument/2006/relationships/hyperlink" Target="http://ivo.garant.ru/" TargetMode="External"/><Relationship Id="rId926" Type="http://schemas.openxmlformats.org/officeDocument/2006/relationships/hyperlink" Target="http://ivo.garant.ru/" TargetMode="External"/><Relationship Id="rId1556" Type="http://schemas.openxmlformats.org/officeDocument/2006/relationships/hyperlink" Target="http://ivo.garant.ru/" TargetMode="External"/><Relationship Id="rId1763" Type="http://schemas.openxmlformats.org/officeDocument/2006/relationships/hyperlink" Target="http://ivo.garant.ru/" TargetMode="External"/><Relationship Id="rId1970" Type="http://schemas.openxmlformats.org/officeDocument/2006/relationships/hyperlink" Target="http://ivo.garant.ru/" TargetMode="External"/><Relationship Id="rId2607" Type="http://schemas.openxmlformats.org/officeDocument/2006/relationships/hyperlink" Target="http://ivo.garant.ru/" TargetMode="External"/><Relationship Id="rId2814" Type="http://schemas.openxmlformats.org/officeDocument/2006/relationships/hyperlink" Target="http://ivo.garant.ru/" TargetMode="External"/><Relationship Id="rId7185" Type="http://schemas.openxmlformats.org/officeDocument/2006/relationships/hyperlink" Target="http://ivo.garant.ru/" TargetMode="External"/><Relationship Id="rId8029" Type="http://schemas.openxmlformats.org/officeDocument/2006/relationships/hyperlink" Target="http://ivo.garant.ru/" TargetMode="External"/><Relationship Id="rId55" Type="http://schemas.openxmlformats.org/officeDocument/2006/relationships/hyperlink" Target="http://ivo.garant.ru/" TargetMode="External"/><Relationship Id="rId1209" Type="http://schemas.openxmlformats.org/officeDocument/2006/relationships/hyperlink" Target="http://ivo.garant.ru/" TargetMode="External"/><Relationship Id="rId1416" Type="http://schemas.openxmlformats.org/officeDocument/2006/relationships/hyperlink" Target="http://ivo.garant.ru/" TargetMode="External"/><Relationship Id="rId1623" Type="http://schemas.openxmlformats.org/officeDocument/2006/relationships/hyperlink" Target="http://ivo.garant.ru/" TargetMode="External"/><Relationship Id="rId1830" Type="http://schemas.openxmlformats.org/officeDocument/2006/relationships/hyperlink" Target="http://ivo.garant.ru/" TargetMode="External"/><Relationship Id="rId4779" Type="http://schemas.openxmlformats.org/officeDocument/2006/relationships/hyperlink" Target="http://ivo.garant.ru/" TargetMode="External"/><Relationship Id="rId4986" Type="http://schemas.openxmlformats.org/officeDocument/2006/relationships/hyperlink" Target="http://ivo.garant.ru/" TargetMode="External"/><Relationship Id="rId7392" Type="http://schemas.openxmlformats.org/officeDocument/2006/relationships/hyperlink" Target="http://ivo.garant.ru/" TargetMode="External"/><Relationship Id="rId8236" Type="http://schemas.openxmlformats.org/officeDocument/2006/relationships/hyperlink" Target="http://ivo.garant.ru/" TargetMode="External"/><Relationship Id="rId3588" Type="http://schemas.openxmlformats.org/officeDocument/2006/relationships/hyperlink" Target="http://ivo.garant.ru/" TargetMode="External"/><Relationship Id="rId3795" Type="http://schemas.openxmlformats.org/officeDocument/2006/relationships/hyperlink" Target="http://ivo.garant.ru/" TargetMode="External"/><Relationship Id="rId4639" Type="http://schemas.openxmlformats.org/officeDocument/2006/relationships/hyperlink" Target="http://ivo.garant.ru/" TargetMode="External"/><Relationship Id="rId4846" Type="http://schemas.openxmlformats.org/officeDocument/2006/relationships/hyperlink" Target="http://ivo.garant.ru/" TargetMode="External"/><Relationship Id="rId7045" Type="http://schemas.openxmlformats.org/officeDocument/2006/relationships/hyperlink" Target="http://ivo.garant.ru/" TargetMode="External"/><Relationship Id="rId7252" Type="http://schemas.openxmlformats.org/officeDocument/2006/relationships/hyperlink" Target="http://ivo.garant.ru/" TargetMode="External"/><Relationship Id="rId8303" Type="http://schemas.openxmlformats.org/officeDocument/2006/relationships/hyperlink" Target="http://ivo.garant.ru/" TargetMode="External"/><Relationship Id="rId2397" Type="http://schemas.openxmlformats.org/officeDocument/2006/relationships/hyperlink" Target="http://ivo.garant.ru/" TargetMode="External"/><Relationship Id="rId3448" Type="http://schemas.openxmlformats.org/officeDocument/2006/relationships/hyperlink" Target="http://ivo.garant.ru/" TargetMode="External"/><Relationship Id="rId3655" Type="http://schemas.openxmlformats.org/officeDocument/2006/relationships/hyperlink" Target="http://ivo.garant.ru/" TargetMode="External"/><Relationship Id="rId3862" Type="http://schemas.openxmlformats.org/officeDocument/2006/relationships/hyperlink" Target="http://ivo.garant.ru/" TargetMode="External"/><Relationship Id="rId4706" Type="http://schemas.openxmlformats.org/officeDocument/2006/relationships/hyperlink" Target="http://ivo.garant.ru/" TargetMode="External"/><Relationship Id="rId6061" Type="http://schemas.openxmlformats.org/officeDocument/2006/relationships/hyperlink" Target="http://ivo.garant.ru/" TargetMode="External"/><Relationship Id="rId7112" Type="http://schemas.openxmlformats.org/officeDocument/2006/relationships/hyperlink" Target="http://ivo.garant.ru/" TargetMode="External"/><Relationship Id="rId369" Type="http://schemas.openxmlformats.org/officeDocument/2006/relationships/hyperlink" Target="http://ivo.garant.ru/" TargetMode="External"/><Relationship Id="rId576" Type="http://schemas.openxmlformats.org/officeDocument/2006/relationships/hyperlink" Target="http://ivo.garant.ru/" TargetMode="External"/><Relationship Id="rId783" Type="http://schemas.openxmlformats.org/officeDocument/2006/relationships/hyperlink" Target="http://ivo.garant.ru/" TargetMode="External"/><Relationship Id="rId990" Type="http://schemas.openxmlformats.org/officeDocument/2006/relationships/hyperlink" Target="http://ivo.garant.ru/" TargetMode="External"/><Relationship Id="rId2257" Type="http://schemas.openxmlformats.org/officeDocument/2006/relationships/hyperlink" Target="http://ivo.garant.ru/" TargetMode="External"/><Relationship Id="rId2464" Type="http://schemas.openxmlformats.org/officeDocument/2006/relationships/hyperlink" Target="http://ivo.garant.ru/" TargetMode="External"/><Relationship Id="rId2671" Type="http://schemas.openxmlformats.org/officeDocument/2006/relationships/hyperlink" Target="http://ivo.garant.ru/" TargetMode="External"/><Relationship Id="rId3308" Type="http://schemas.openxmlformats.org/officeDocument/2006/relationships/hyperlink" Target="http://ivo.garant.ru/" TargetMode="External"/><Relationship Id="rId3515" Type="http://schemas.openxmlformats.org/officeDocument/2006/relationships/hyperlink" Target="http://ivo.garant.ru/" TargetMode="External"/><Relationship Id="rId4913" Type="http://schemas.openxmlformats.org/officeDocument/2006/relationships/hyperlink" Target="http://ivo.garant.ru/" TargetMode="External"/><Relationship Id="rId229" Type="http://schemas.openxmlformats.org/officeDocument/2006/relationships/hyperlink" Target="http://ivo.garant.ru/" TargetMode="External"/><Relationship Id="rId436" Type="http://schemas.openxmlformats.org/officeDocument/2006/relationships/hyperlink" Target="http://ivo.garant.ru/" TargetMode="External"/><Relationship Id="rId643" Type="http://schemas.openxmlformats.org/officeDocument/2006/relationships/hyperlink" Target="http://ivo.garant.ru/" TargetMode="External"/><Relationship Id="rId1066" Type="http://schemas.openxmlformats.org/officeDocument/2006/relationships/hyperlink" Target="http://ivo.garant.ru/" TargetMode="External"/><Relationship Id="rId1273" Type="http://schemas.openxmlformats.org/officeDocument/2006/relationships/hyperlink" Target="http://ivo.garant.ru/" TargetMode="External"/><Relationship Id="rId1480" Type="http://schemas.openxmlformats.org/officeDocument/2006/relationships/hyperlink" Target="http://ivo.garant.ru/" TargetMode="External"/><Relationship Id="rId2117" Type="http://schemas.openxmlformats.org/officeDocument/2006/relationships/hyperlink" Target="http://ivo.garant.ru/" TargetMode="External"/><Relationship Id="rId2324" Type="http://schemas.openxmlformats.org/officeDocument/2006/relationships/hyperlink" Target="http://ivo.garant.ru/" TargetMode="External"/><Relationship Id="rId3722" Type="http://schemas.openxmlformats.org/officeDocument/2006/relationships/hyperlink" Target="http://ivo.garant.ru/" TargetMode="External"/><Relationship Id="rId6878" Type="http://schemas.openxmlformats.org/officeDocument/2006/relationships/hyperlink" Target="http://ivo.garant.ru/" TargetMode="External"/><Relationship Id="rId7929" Type="http://schemas.openxmlformats.org/officeDocument/2006/relationships/hyperlink" Target="http://ivo.garant.ru/" TargetMode="External"/><Relationship Id="rId8093" Type="http://schemas.openxmlformats.org/officeDocument/2006/relationships/hyperlink" Target="http://ivo.garant.ru/" TargetMode="External"/><Relationship Id="rId850" Type="http://schemas.openxmlformats.org/officeDocument/2006/relationships/hyperlink" Target="http://ivo.garant.ru/" TargetMode="External"/><Relationship Id="rId1133" Type="http://schemas.openxmlformats.org/officeDocument/2006/relationships/hyperlink" Target="http://ivo.garant.ru/" TargetMode="External"/><Relationship Id="rId2531" Type="http://schemas.openxmlformats.org/officeDocument/2006/relationships/hyperlink" Target="http://ivo.garant.ru/" TargetMode="External"/><Relationship Id="rId4289" Type="http://schemas.openxmlformats.org/officeDocument/2006/relationships/hyperlink" Target="http://ivo.garant.ru/" TargetMode="External"/><Relationship Id="rId5687" Type="http://schemas.openxmlformats.org/officeDocument/2006/relationships/hyperlink" Target="http://ivo.garant.ru/" TargetMode="External"/><Relationship Id="rId5894" Type="http://schemas.openxmlformats.org/officeDocument/2006/relationships/hyperlink" Target="http://ivo.garant.ru/" TargetMode="External"/><Relationship Id="rId6738" Type="http://schemas.openxmlformats.org/officeDocument/2006/relationships/hyperlink" Target="http://ivo.garant.ru/" TargetMode="External"/><Relationship Id="rId6945" Type="http://schemas.openxmlformats.org/officeDocument/2006/relationships/hyperlink" Target="http://ivo.garant.ru/" TargetMode="External"/><Relationship Id="rId8160" Type="http://schemas.openxmlformats.org/officeDocument/2006/relationships/hyperlink" Target="http://ivo.garant.ru/" TargetMode="External"/><Relationship Id="rId503" Type="http://schemas.openxmlformats.org/officeDocument/2006/relationships/hyperlink" Target="http://ivo.garant.ru/" TargetMode="External"/><Relationship Id="rId710" Type="http://schemas.openxmlformats.org/officeDocument/2006/relationships/hyperlink" Target="http://ivo.garant.ru/" TargetMode="External"/><Relationship Id="rId1340" Type="http://schemas.openxmlformats.org/officeDocument/2006/relationships/hyperlink" Target="http://ivo.garant.ru/" TargetMode="External"/><Relationship Id="rId3098" Type="http://schemas.openxmlformats.org/officeDocument/2006/relationships/hyperlink" Target="http://ivo.garant.ru/" TargetMode="External"/><Relationship Id="rId4496" Type="http://schemas.openxmlformats.org/officeDocument/2006/relationships/hyperlink" Target="http://ivo.garant.ru/" TargetMode="External"/><Relationship Id="rId5547" Type="http://schemas.openxmlformats.org/officeDocument/2006/relationships/hyperlink" Target="http://ivo.garant.ru/" TargetMode="External"/><Relationship Id="rId5754" Type="http://schemas.openxmlformats.org/officeDocument/2006/relationships/hyperlink" Target="http://ivo.garant.ru/" TargetMode="External"/><Relationship Id="rId5961" Type="http://schemas.openxmlformats.org/officeDocument/2006/relationships/hyperlink" Target="http://ivo.garant.ru/" TargetMode="External"/><Relationship Id="rId6805" Type="http://schemas.openxmlformats.org/officeDocument/2006/relationships/hyperlink" Target="http://ivo.garant.ru/" TargetMode="External"/><Relationship Id="rId1200" Type="http://schemas.openxmlformats.org/officeDocument/2006/relationships/hyperlink" Target="http://ivo.garant.ru/" TargetMode="External"/><Relationship Id="rId4149" Type="http://schemas.openxmlformats.org/officeDocument/2006/relationships/hyperlink" Target="http://ivo.garant.ru/" TargetMode="External"/><Relationship Id="rId4356" Type="http://schemas.openxmlformats.org/officeDocument/2006/relationships/hyperlink" Target="http://ivo.garant.ru/" TargetMode="External"/><Relationship Id="rId4563" Type="http://schemas.openxmlformats.org/officeDocument/2006/relationships/hyperlink" Target="http://ivo.garant.ru/" TargetMode="External"/><Relationship Id="rId4770" Type="http://schemas.openxmlformats.org/officeDocument/2006/relationships/hyperlink" Target="http://ivo.garant.ru/" TargetMode="External"/><Relationship Id="rId5407" Type="http://schemas.openxmlformats.org/officeDocument/2006/relationships/hyperlink" Target="http://ivo.garant.ru/" TargetMode="External"/><Relationship Id="rId5614" Type="http://schemas.openxmlformats.org/officeDocument/2006/relationships/hyperlink" Target="http://ivo.garant.ru/" TargetMode="External"/><Relationship Id="rId5821" Type="http://schemas.openxmlformats.org/officeDocument/2006/relationships/hyperlink" Target="http://ivo.garant.ru/" TargetMode="External"/><Relationship Id="rId8020" Type="http://schemas.openxmlformats.org/officeDocument/2006/relationships/hyperlink" Target="http://ivo.garant.ru/" TargetMode="External"/><Relationship Id="rId3165" Type="http://schemas.openxmlformats.org/officeDocument/2006/relationships/hyperlink" Target="http://ivo.garant.ru/" TargetMode="External"/><Relationship Id="rId3372" Type="http://schemas.openxmlformats.org/officeDocument/2006/relationships/hyperlink" Target="http://ivo.garant.ru/" TargetMode="External"/><Relationship Id="rId4009" Type="http://schemas.openxmlformats.org/officeDocument/2006/relationships/hyperlink" Target="http://ivo.garant.ru/" TargetMode="External"/><Relationship Id="rId4216" Type="http://schemas.openxmlformats.org/officeDocument/2006/relationships/hyperlink" Target="http://ivo.garant.ru/" TargetMode="External"/><Relationship Id="rId4423" Type="http://schemas.openxmlformats.org/officeDocument/2006/relationships/hyperlink" Target="http://ivo.garant.ru/" TargetMode="External"/><Relationship Id="rId4630" Type="http://schemas.openxmlformats.org/officeDocument/2006/relationships/hyperlink" Target="http://ivo.garant.ru/" TargetMode="External"/><Relationship Id="rId7579" Type="http://schemas.openxmlformats.org/officeDocument/2006/relationships/hyperlink" Target="http://ivo.garant.ru/" TargetMode="External"/><Relationship Id="rId7786" Type="http://schemas.openxmlformats.org/officeDocument/2006/relationships/hyperlink" Target="http://ivo.garant.ru/" TargetMode="External"/><Relationship Id="rId7993" Type="http://schemas.openxmlformats.org/officeDocument/2006/relationships/hyperlink" Target="http://ivo.garant.ru/" TargetMode="External"/><Relationship Id="rId293" Type="http://schemas.openxmlformats.org/officeDocument/2006/relationships/hyperlink" Target="http://ivo.garant.ru/" TargetMode="External"/><Relationship Id="rId2181" Type="http://schemas.openxmlformats.org/officeDocument/2006/relationships/hyperlink" Target="http://ivo.garant.ru/" TargetMode="External"/><Relationship Id="rId3025" Type="http://schemas.openxmlformats.org/officeDocument/2006/relationships/hyperlink" Target="http://ivo.garant.ru/" TargetMode="External"/><Relationship Id="rId3232" Type="http://schemas.openxmlformats.org/officeDocument/2006/relationships/hyperlink" Target="http://ivo.garant.ru/" TargetMode="External"/><Relationship Id="rId6388" Type="http://schemas.openxmlformats.org/officeDocument/2006/relationships/hyperlink" Target="http://ivo.garant.ru/" TargetMode="External"/><Relationship Id="rId6595" Type="http://schemas.openxmlformats.org/officeDocument/2006/relationships/hyperlink" Target="http://ivo.garant.ru/" TargetMode="External"/><Relationship Id="rId7439" Type="http://schemas.openxmlformats.org/officeDocument/2006/relationships/hyperlink" Target="http://ivo.garant.ru/" TargetMode="External"/><Relationship Id="rId7646" Type="http://schemas.openxmlformats.org/officeDocument/2006/relationships/hyperlink" Target="http://ivo.garant.ru/" TargetMode="External"/><Relationship Id="rId153" Type="http://schemas.openxmlformats.org/officeDocument/2006/relationships/hyperlink" Target="http://ivo.garant.ru/" TargetMode="External"/><Relationship Id="rId360" Type="http://schemas.openxmlformats.org/officeDocument/2006/relationships/hyperlink" Target="http://ivo.garant.ru/" TargetMode="External"/><Relationship Id="rId2041" Type="http://schemas.openxmlformats.org/officeDocument/2006/relationships/hyperlink" Target="http://ivo.garant.ru/" TargetMode="External"/><Relationship Id="rId5197" Type="http://schemas.openxmlformats.org/officeDocument/2006/relationships/hyperlink" Target="http://ivo.garant.ru/" TargetMode="External"/><Relationship Id="rId6248" Type="http://schemas.openxmlformats.org/officeDocument/2006/relationships/hyperlink" Target="http://ivo.garant.ru/" TargetMode="External"/><Relationship Id="rId6455" Type="http://schemas.openxmlformats.org/officeDocument/2006/relationships/hyperlink" Target="http://ivo.garant.ru/" TargetMode="External"/><Relationship Id="rId7853" Type="http://schemas.openxmlformats.org/officeDocument/2006/relationships/hyperlink" Target="http://ivo.garant.ru/" TargetMode="External"/><Relationship Id="rId220" Type="http://schemas.openxmlformats.org/officeDocument/2006/relationships/hyperlink" Target="http://ivo.garant.ru/" TargetMode="External"/><Relationship Id="rId2998" Type="http://schemas.openxmlformats.org/officeDocument/2006/relationships/hyperlink" Target="http://ivo.garant.ru/" TargetMode="External"/><Relationship Id="rId5057" Type="http://schemas.openxmlformats.org/officeDocument/2006/relationships/hyperlink" Target="http://ivo.garant.ru/" TargetMode="External"/><Relationship Id="rId5264" Type="http://schemas.openxmlformats.org/officeDocument/2006/relationships/hyperlink" Target="http://ivo.garant.ru/" TargetMode="External"/><Relationship Id="rId6108" Type="http://schemas.openxmlformats.org/officeDocument/2006/relationships/hyperlink" Target="http://ivo.garant.ru/" TargetMode="External"/><Relationship Id="rId6662" Type="http://schemas.openxmlformats.org/officeDocument/2006/relationships/hyperlink" Target="http://ivo.garant.ru/" TargetMode="External"/><Relationship Id="rId7506" Type="http://schemas.openxmlformats.org/officeDocument/2006/relationships/hyperlink" Target="http://ivo.garant.ru/" TargetMode="External"/><Relationship Id="rId7713" Type="http://schemas.openxmlformats.org/officeDocument/2006/relationships/hyperlink" Target="http://ivo.garant.ru/" TargetMode="External"/><Relationship Id="rId7920" Type="http://schemas.openxmlformats.org/officeDocument/2006/relationships/hyperlink" Target="http://ivo.garant.ru/" TargetMode="External"/><Relationship Id="rId2858" Type="http://schemas.openxmlformats.org/officeDocument/2006/relationships/hyperlink" Target="http://ivo.garant.ru/" TargetMode="External"/><Relationship Id="rId3909" Type="http://schemas.openxmlformats.org/officeDocument/2006/relationships/hyperlink" Target="http://ivo.garant.ru/" TargetMode="External"/><Relationship Id="rId4073" Type="http://schemas.openxmlformats.org/officeDocument/2006/relationships/hyperlink" Target="http://ivo.garant.ru/" TargetMode="External"/><Relationship Id="rId5471" Type="http://schemas.openxmlformats.org/officeDocument/2006/relationships/hyperlink" Target="http://ivo.garant.ru/" TargetMode="External"/><Relationship Id="rId6315" Type="http://schemas.openxmlformats.org/officeDocument/2006/relationships/hyperlink" Target="http://ivo.garant.ru/" TargetMode="External"/><Relationship Id="rId6522" Type="http://schemas.openxmlformats.org/officeDocument/2006/relationships/hyperlink" Target="http://ivo.garant.ru/" TargetMode="External"/><Relationship Id="rId99" Type="http://schemas.openxmlformats.org/officeDocument/2006/relationships/hyperlink" Target="http://ivo.garant.ru/" TargetMode="External"/><Relationship Id="rId1667" Type="http://schemas.openxmlformats.org/officeDocument/2006/relationships/hyperlink" Target="http://ivo.garant.ru/" TargetMode="External"/><Relationship Id="rId1874" Type="http://schemas.openxmlformats.org/officeDocument/2006/relationships/hyperlink" Target="http://ivo.garant.ru/" TargetMode="External"/><Relationship Id="rId2718" Type="http://schemas.openxmlformats.org/officeDocument/2006/relationships/hyperlink" Target="http://ivo.garant.ru/" TargetMode="External"/><Relationship Id="rId2925" Type="http://schemas.openxmlformats.org/officeDocument/2006/relationships/hyperlink" Target="http://ivo.garant.ru/" TargetMode="External"/><Relationship Id="rId4280" Type="http://schemas.openxmlformats.org/officeDocument/2006/relationships/hyperlink" Target="http://ivo.garant.ru/" TargetMode="External"/><Relationship Id="rId5124" Type="http://schemas.openxmlformats.org/officeDocument/2006/relationships/hyperlink" Target="http://ivo.garant.ru/" TargetMode="External"/><Relationship Id="rId5331" Type="http://schemas.openxmlformats.org/officeDocument/2006/relationships/hyperlink" Target="http://ivo.garant.ru/" TargetMode="External"/><Relationship Id="rId1527" Type="http://schemas.openxmlformats.org/officeDocument/2006/relationships/hyperlink" Target="http://ivo.garant.ru/" TargetMode="External"/><Relationship Id="rId1734" Type="http://schemas.openxmlformats.org/officeDocument/2006/relationships/hyperlink" Target="http://ivo.garant.ru/" TargetMode="External"/><Relationship Id="rId1941" Type="http://schemas.openxmlformats.org/officeDocument/2006/relationships/hyperlink" Target="http://ivo.garant.ru/" TargetMode="External"/><Relationship Id="rId4140" Type="http://schemas.openxmlformats.org/officeDocument/2006/relationships/hyperlink" Target="http://ivo.garant.ru/" TargetMode="External"/><Relationship Id="rId7089" Type="http://schemas.openxmlformats.org/officeDocument/2006/relationships/hyperlink" Target="http://ivo.garant.ru/" TargetMode="External"/><Relationship Id="rId7296" Type="http://schemas.openxmlformats.org/officeDocument/2006/relationships/hyperlink" Target="http://ivo.garant.ru/" TargetMode="External"/><Relationship Id="rId8347" Type="http://schemas.openxmlformats.org/officeDocument/2006/relationships/hyperlink" Target="http://ivo.garant.ru/" TargetMode="External"/><Relationship Id="rId26" Type="http://schemas.openxmlformats.org/officeDocument/2006/relationships/hyperlink" Target="http://ivo.garant.ru/" TargetMode="External"/><Relationship Id="rId3699" Type="http://schemas.openxmlformats.org/officeDocument/2006/relationships/hyperlink" Target="http://ivo.garant.ru/" TargetMode="External"/><Relationship Id="rId4000" Type="http://schemas.openxmlformats.org/officeDocument/2006/relationships/hyperlink" Target="http://ivo.garant.ru/" TargetMode="External"/><Relationship Id="rId7156" Type="http://schemas.openxmlformats.org/officeDocument/2006/relationships/hyperlink" Target="http://ivo.garant.ru/" TargetMode="External"/><Relationship Id="rId7363" Type="http://schemas.openxmlformats.org/officeDocument/2006/relationships/hyperlink" Target="http://ivo.garant.ru/" TargetMode="External"/><Relationship Id="rId7570" Type="http://schemas.openxmlformats.org/officeDocument/2006/relationships/hyperlink" Target="http://ivo.garant.ru/" TargetMode="External"/><Relationship Id="rId8207" Type="http://schemas.openxmlformats.org/officeDocument/2006/relationships/hyperlink" Target="http://ivo.garant.ru/" TargetMode="External"/><Relationship Id="rId1801" Type="http://schemas.openxmlformats.org/officeDocument/2006/relationships/hyperlink" Target="http://ivo.garant.ru/" TargetMode="External"/><Relationship Id="rId3559" Type="http://schemas.openxmlformats.org/officeDocument/2006/relationships/hyperlink" Target="http://ivo.garant.ru/" TargetMode="External"/><Relationship Id="rId4957" Type="http://schemas.openxmlformats.org/officeDocument/2006/relationships/hyperlink" Target="http://ivo.garant.ru/" TargetMode="External"/><Relationship Id="rId6172" Type="http://schemas.openxmlformats.org/officeDocument/2006/relationships/hyperlink" Target="http://ivo.garant.ru/" TargetMode="External"/><Relationship Id="rId7016" Type="http://schemas.openxmlformats.org/officeDocument/2006/relationships/hyperlink" Target="http://ivo.garant.ru/" TargetMode="External"/><Relationship Id="rId7223" Type="http://schemas.openxmlformats.org/officeDocument/2006/relationships/hyperlink" Target="http://ivo.garant.ru/" TargetMode="External"/><Relationship Id="rId7430" Type="http://schemas.openxmlformats.org/officeDocument/2006/relationships/hyperlink" Target="http://ivo.garant.ru/" TargetMode="External"/><Relationship Id="rId687" Type="http://schemas.openxmlformats.org/officeDocument/2006/relationships/hyperlink" Target="http://ivo.garant.ru/" TargetMode="External"/><Relationship Id="rId2368" Type="http://schemas.openxmlformats.org/officeDocument/2006/relationships/hyperlink" Target="http://ivo.garant.ru/" TargetMode="External"/><Relationship Id="rId3766" Type="http://schemas.openxmlformats.org/officeDocument/2006/relationships/hyperlink" Target="http://ivo.garant.ru/" TargetMode="External"/><Relationship Id="rId3973" Type="http://schemas.openxmlformats.org/officeDocument/2006/relationships/hyperlink" Target="http://ivo.garant.ru/" TargetMode="External"/><Relationship Id="rId4817" Type="http://schemas.openxmlformats.org/officeDocument/2006/relationships/hyperlink" Target="http://ivo.garant.ru/" TargetMode="External"/><Relationship Id="rId6032" Type="http://schemas.openxmlformats.org/officeDocument/2006/relationships/hyperlink" Target="http://ivo.garant.ru/" TargetMode="External"/><Relationship Id="rId894" Type="http://schemas.openxmlformats.org/officeDocument/2006/relationships/hyperlink" Target="http://ivo.garant.ru/" TargetMode="External"/><Relationship Id="rId1177" Type="http://schemas.openxmlformats.org/officeDocument/2006/relationships/hyperlink" Target="http://ivo.garant.ru/" TargetMode="External"/><Relationship Id="rId2575" Type="http://schemas.openxmlformats.org/officeDocument/2006/relationships/hyperlink" Target="http://ivo.garant.ru/" TargetMode="External"/><Relationship Id="rId2782" Type="http://schemas.openxmlformats.org/officeDocument/2006/relationships/hyperlink" Target="http://ivo.garant.ru/" TargetMode="External"/><Relationship Id="rId3419" Type="http://schemas.openxmlformats.org/officeDocument/2006/relationships/hyperlink" Target="http://ivo.garant.ru/" TargetMode="External"/><Relationship Id="rId3626" Type="http://schemas.openxmlformats.org/officeDocument/2006/relationships/hyperlink" Target="http://ivo.garant.ru/" TargetMode="External"/><Relationship Id="rId3833" Type="http://schemas.openxmlformats.org/officeDocument/2006/relationships/hyperlink" Target="http://ivo.garant.ru/" TargetMode="External"/><Relationship Id="rId6989" Type="http://schemas.openxmlformats.org/officeDocument/2006/relationships/hyperlink" Target="http://ivo.garant.ru/" TargetMode="External"/><Relationship Id="rId547" Type="http://schemas.openxmlformats.org/officeDocument/2006/relationships/hyperlink" Target="http://ivo.garant.ru/" TargetMode="External"/><Relationship Id="rId754" Type="http://schemas.openxmlformats.org/officeDocument/2006/relationships/hyperlink" Target="http://ivo.garant.ru/" TargetMode="External"/><Relationship Id="rId961" Type="http://schemas.openxmlformats.org/officeDocument/2006/relationships/hyperlink" Target="http://ivo.garant.ru/" TargetMode="External"/><Relationship Id="rId1384" Type="http://schemas.openxmlformats.org/officeDocument/2006/relationships/hyperlink" Target="http://ivo.garant.ru/" TargetMode="External"/><Relationship Id="rId1591" Type="http://schemas.openxmlformats.org/officeDocument/2006/relationships/hyperlink" Target="http://ivo.garant.ru/" TargetMode="External"/><Relationship Id="rId2228" Type="http://schemas.openxmlformats.org/officeDocument/2006/relationships/hyperlink" Target="http://ivo.garant.ru/" TargetMode="External"/><Relationship Id="rId2435" Type="http://schemas.openxmlformats.org/officeDocument/2006/relationships/hyperlink" Target="http://ivo.garant.ru/" TargetMode="External"/><Relationship Id="rId2642" Type="http://schemas.openxmlformats.org/officeDocument/2006/relationships/hyperlink" Target="http://ivo.garant.ru/" TargetMode="External"/><Relationship Id="rId3900" Type="http://schemas.openxmlformats.org/officeDocument/2006/relationships/hyperlink" Target="http://ivo.garant.ru/" TargetMode="External"/><Relationship Id="rId5798" Type="http://schemas.openxmlformats.org/officeDocument/2006/relationships/hyperlink" Target="http://ivo.garant.ru/" TargetMode="External"/><Relationship Id="rId6849" Type="http://schemas.openxmlformats.org/officeDocument/2006/relationships/hyperlink" Target="http://ivo.garant.ru/" TargetMode="External"/><Relationship Id="rId90" Type="http://schemas.openxmlformats.org/officeDocument/2006/relationships/hyperlink" Target="http://ivo.garant.ru/" TargetMode="External"/><Relationship Id="rId407" Type="http://schemas.openxmlformats.org/officeDocument/2006/relationships/hyperlink" Target="http://ivo.garant.ru/" TargetMode="External"/><Relationship Id="rId614" Type="http://schemas.openxmlformats.org/officeDocument/2006/relationships/hyperlink" Target="http://ivo.garant.ru/" TargetMode="External"/><Relationship Id="rId821" Type="http://schemas.openxmlformats.org/officeDocument/2006/relationships/hyperlink" Target="http://ivo.garant.ru/" TargetMode="External"/><Relationship Id="rId1037" Type="http://schemas.openxmlformats.org/officeDocument/2006/relationships/hyperlink" Target="http://ivo.garant.ru/" TargetMode="External"/><Relationship Id="rId1244" Type="http://schemas.openxmlformats.org/officeDocument/2006/relationships/hyperlink" Target="http://ivo.garant.ru/" TargetMode="External"/><Relationship Id="rId1451" Type="http://schemas.openxmlformats.org/officeDocument/2006/relationships/hyperlink" Target="http://ivo.garant.ru/" TargetMode="External"/><Relationship Id="rId2502" Type="http://schemas.openxmlformats.org/officeDocument/2006/relationships/hyperlink" Target="http://ivo.garant.ru/" TargetMode="External"/><Relationship Id="rId5658" Type="http://schemas.openxmlformats.org/officeDocument/2006/relationships/hyperlink" Target="http://ivo.garant.ru/" TargetMode="External"/><Relationship Id="rId5865" Type="http://schemas.openxmlformats.org/officeDocument/2006/relationships/hyperlink" Target="http://ivo.garant.ru/" TargetMode="External"/><Relationship Id="rId6709" Type="http://schemas.openxmlformats.org/officeDocument/2006/relationships/hyperlink" Target="http://ivo.garant.ru/" TargetMode="External"/><Relationship Id="rId6916" Type="http://schemas.openxmlformats.org/officeDocument/2006/relationships/hyperlink" Target="http://ivo.garant.ru/" TargetMode="External"/><Relationship Id="rId8064" Type="http://schemas.openxmlformats.org/officeDocument/2006/relationships/hyperlink" Target="http://ivo.garant.ru/" TargetMode="External"/><Relationship Id="rId8271" Type="http://schemas.openxmlformats.org/officeDocument/2006/relationships/hyperlink" Target="http://ivo.garant.ru/" TargetMode="External"/><Relationship Id="rId1104" Type="http://schemas.openxmlformats.org/officeDocument/2006/relationships/hyperlink" Target="http://ivo.garant.ru/" TargetMode="External"/><Relationship Id="rId1311" Type="http://schemas.openxmlformats.org/officeDocument/2006/relationships/hyperlink" Target="http://ivo.garant.ru/" TargetMode="External"/><Relationship Id="rId4467" Type="http://schemas.openxmlformats.org/officeDocument/2006/relationships/hyperlink" Target="http://ivo.garant.ru/" TargetMode="External"/><Relationship Id="rId4674" Type="http://schemas.openxmlformats.org/officeDocument/2006/relationships/hyperlink" Target="http://ivo.garant.ru/" TargetMode="External"/><Relationship Id="rId4881" Type="http://schemas.openxmlformats.org/officeDocument/2006/relationships/hyperlink" Target="http://ivo.garant.ru/" TargetMode="External"/><Relationship Id="rId5518" Type="http://schemas.openxmlformats.org/officeDocument/2006/relationships/hyperlink" Target="http://ivo.garant.ru/" TargetMode="External"/><Relationship Id="rId5725" Type="http://schemas.openxmlformats.org/officeDocument/2006/relationships/hyperlink" Target="http://ivo.garant.ru/" TargetMode="External"/><Relationship Id="rId7080" Type="http://schemas.openxmlformats.org/officeDocument/2006/relationships/hyperlink" Target="http://ivo.garant.ru/" TargetMode="External"/><Relationship Id="rId8131" Type="http://schemas.openxmlformats.org/officeDocument/2006/relationships/hyperlink" Target="http://ivo.garant.ru/" TargetMode="External"/><Relationship Id="rId3069" Type="http://schemas.openxmlformats.org/officeDocument/2006/relationships/hyperlink" Target="http://ivo.garant.ru/" TargetMode="External"/><Relationship Id="rId3276" Type="http://schemas.openxmlformats.org/officeDocument/2006/relationships/hyperlink" Target="http://ivo.garant.ru/" TargetMode="External"/><Relationship Id="rId3483" Type="http://schemas.openxmlformats.org/officeDocument/2006/relationships/hyperlink" Target="http://ivo.garant.ru/" TargetMode="External"/><Relationship Id="rId3690" Type="http://schemas.openxmlformats.org/officeDocument/2006/relationships/hyperlink" Target="http://ivo.garant.ru/" TargetMode="External"/><Relationship Id="rId4327" Type="http://schemas.openxmlformats.org/officeDocument/2006/relationships/hyperlink" Target="http://ivo.garant.ru/" TargetMode="External"/><Relationship Id="rId4534" Type="http://schemas.openxmlformats.org/officeDocument/2006/relationships/hyperlink" Target="http://ivo.garant.ru/" TargetMode="External"/><Relationship Id="rId5932" Type="http://schemas.openxmlformats.org/officeDocument/2006/relationships/hyperlink" Target="http://ivo.garant.ru/" TargetMode="External"/><Relationship Id="rId197" Type="http://schemas.openxmlformats.org/officeDocument/2006/relationships/hyperlink" Target="http://ivo.garant.ru/" TargetMode="External"/><Relationship Id="rId2085" Type="http://schemas.openxmlformats.org/officeDocument/2006/relationships/hyperlink" Target="http://ivo.garant.ru/" TargetMode="External"/><Relationship Id="rId2292" Type="http://schemas.openxmlformats.org/officeDocument/2006/relationships/hyperlink" Target="http://ivo.garant.ru/" TargetMode="External"/><Relationship Id="rId3136" Type="http://schemas.openxmlformats.org/officeDocument/2006/relationships/hyperlink" Target="http://ivo.garant.ru/" TargetMode="External"/><Relationship Id="rId3343" Type="http://schemas.openxmlformats.org/officeDocument/2006/relationships/hyperlink" Target="http://ivo.garant.ru/" TargetMode="External"/><Relationship Id="rId4741" Type="http://schemas.openxmlformats.org/officeDocument/2006/relationships/hyperlink" Target="http://ivo.garant.ru/" TargetMode="External"/><Relationship Id="rId6499" Type="http://schemas.openxmlformats.org/officeDocument/2006/relationships/hyperlink" Target="http://ivo.garant.ru/" TargetMode="External"/><Relationship Id="rId7897" Type="http://schemas.openxmlformats.org/officeDocument/2006/relationships/hyperlink" Target="http://ivo.garant.ru/" TargetMode="External"/><Relationship Id="rId264" Type="http://schemas.openxmlformats.org/officeDocument/2006/relationships/hyperlink" Target="http://ivo.garant.ru/" TargetMode="External"/><Relationship Id="rId471" Type="http://schemas.openxmlformats.org/officeDocument/2006/relationships/hyperlink" Target="http://ivo.garant.ru/" TargetMode="External"/><Relationship Id="rId2152" Type="http://schemas.openxmlformats.org/officeDocument/2006/relationships/hyperlink" Target="http://ivo.garant.ru/" TargetMode="External"/><Relationship Id="rId3550" Type="http://schemas.openxmlformats.org/officeDocument/2006/relationships/hyperlink" Target="http://ivo.garant.ru/" TargetMode="External"/><Relationship Id="rId4601" Type="http://schemas.openxmlformats.org/officeDocument/2006/relationships/hyperlink" Target="http://ivo.garant.ru/" TargetMode="External"/><Relationship Id="rId7757" Type="http://schemas.openxmlformats.org/officeDocument/2006/relationships/hyperlink" Target="http://ivo.garant.ru/" TargetMode="External"/><Relationship Id="rId7964" Type="http://schemas.openxmlformats.org/officeDocument/2006/relationships/hyperlink" Target="http://ivo.garant.ru/" TargetMode="External"/><Relationship Id="rId124" Type="http://schemas.openxmlformats.org/officeDocument/2006/relationships/hyperlink" Target="http://ivo.garant.ru/" TargetMode="External"/><Relationship Id="rId3203" Type="http://schemas.openxmlformats.org/officeDocument/2006/relationships/hyperlink" Target="http://ivo.garant.ru/" TargetMode="External"/><Relationship Id="rId3410" Type="http://schemas.openxmlformats.org/officeDocument/2006/relationships/hyperlink" Target="http://ivo.garant.ru/" TargetMode="External"/><Relationship Id="rId6359" Type="http://schemas.openxmlformats.org/officeDocument/2006/relationships/hyperlink" Target="http://ivo.garant.ru/" TargetMode="External"/><Relationship Id="rId6566" Type="http://schemas.openxmlformats.org/officeDocument/2006/relationships/hyperlink" Target="http://ivo.garant.ru/" TargetMode="External"/><Relationship Id="rId6773" Type="http://schemas.openxmlformats.org/officeDocument/2006/relationships/hyperlink" Target="http://ivo.garant.ru/" TargetMode="External"/><Relationship Id="rId6980" Type="http://schemas.openxmlformats.org/officeDocument/2006/relationships/hyperlink" Target="http://ivo.garant.ru/" TargetMode="External"/><Relationship Id="rId7617" Type="http://schemas.openxmlformats.org/officeDocument/2006/relationships/hyperlink" Target="http://ivo.garant.ru/" TargetMode="External"/><Relationship Id="rId7824" Type="http://schemas.openxmlformats.org/officeDocument/2006/relationships/hyperlink" Target="http://ivo.garant.ru/" TargetMode="External"/><Relationship Id="rId331" Type="http://schemas.openxmlformats.org/officeDocument/2006/relationships/hyperlink" Target="http://ivo.garant.ru/" TargetMode="External"/><Relationship Id="rId2012" Type="http://schemas.openxmlformats.org/officeDocument/2006/relationships/hyperlink" Target="http://ivo.garant.ru/" TargetMode="External"/><Relationship Id="rId2969" Type="http://schemas.openxmlformats.org/officeDocument/2006/relationships/hyperlink" Target="http://ivo.garant.ru/" TargetMode="External"/><Relationship Id="rId5168" Type="http://schemas.openxmlformats.org/officeDocument/2006/relationships/hyperlink" Target="http://ivo.garant.ru/" TargetMode="External"/><Relationship Id="rId5375" Type="http://schemas.openxmlformats.org/officeDocument/2006/relationships/hyperlink" Target="http://ivo.garant.ru/" TargetMode="External"/><Relationship Id="rId5582" Type="http://schemas.openxmlformats.org/officeDocument/2006/relationships/hyperlink" Target="http://ivo.garant.ru/" TargetMode="External"/><Relationship Id="rId6219" Type="http://schemas.openxmlformats.org/officeDocument/2006/relationships/hyperlink" Target="http://ivo.garant.ru/" TargetMode="External"/><Relationship Id="rId6426" Type="http://schemas.openxmlformats.org/officeDocument/2006/relationships/hyperlink" Target="http://ivo.garant.ru/" TargetMode="External"/><Relationship Id="rId6633" Type="http://schemas.openxmlformats.org/officeDocument/2006/relationships/hyperlink" Target="http://ivo.garant.ru/" TargetMode="External"/><Relationship Id="rId6840" Type="http://schemas.openxmlformats.org/officeDocument/2006/relationships/hyperlink" Target="http://ivo.garant.ru/" TargetMode="External"/><Relationship Id="rId1778" Type="http://schemas.openxmlformats.org/officeDocument/2006/relationships/hyperlink" Target="http://ivo.garant.ru/" TargetMode="External"/><Relationship Id="rId1985" Type="http://schemas.openxmlformats.org/officeDocument/2006/relationships/hyperlink" Target="http://ivo.garant.ru/" TargetMode="External"/><Relationship Id="rId2829" Type="http://schemas.openxmlformats.org/officeDocument/2006/relationships/hyperlink" Target="http://ivo.garant.ru/" TargetMode="External"/><Relationship Id="rId4184" Type="http://schemas.openxmlformats.org/officeDocument/2006/relationships/hyperlink" Target="http://ivo.garant.ru/" TargetMode="External"/><Relationship Id="rId4391" Type="http://schemas.openxmlformats.org/officeDocument/2006/relationships/hyperlink" Target="http://ivo.garant.ru/" TargetMode="External"/><Relationship Id="rId5028" Type="http://schemas.openxmlformats.org/officeDocument/2006/relationships/hyperlink" Target="http://ivo.garant.ru/" TargetMode="External"/><Relationship Id="rId5235" Type="http://schemas.openxmlformats.org/officeDocument/2006/relationships/hyperlink" Target="http://ivo.garant.ru/" TargetMode="External"/><Relationship Id="rId5442" Type="http://schemas.openxmlformats.org/officeDocument/2006/relationships/hyperlink" Target="http://ivo.garant.ru/" TargetMode="External"/><Relationship Id="rId6700" Type="http://schemas.openxmlformats.org/officeDocument/2006/relationships/hyperlink" Target="http://ivo.garant.ru/" TargetMode="External"/><Relationship Id="rId1638" Type="http://schemas.openxmlformats.org/officeDocument/2006/relationships/hyperlink" Target="http://ivo.garant.ru/" TargetMode="External"/><Relationship Id="rId4044" Type="http://schemas.openxmlformats.org/officeDocument/2006/relationships/hyperlink" Target="http://ivo.garant.ru/" TargetMode="External"/><Relationship Id="rId4251" Type="http://schemas.openxmlformats.org/officeDocument/2006/relationships/hyperlink" Target="http://ivo.garant.ru/" TargetMode="External"/><Relationship Id="rId5302" Type="http://schemas.openxmlformats.org/officeDocument/2006/relationships/hyperlink" Target="http://ivo.garant.ru/" TargetMode="External"/><Relationship Id="rId1845" Type="http://schemas.openxmlformats.org/officeDocument/2006/relationships/hyperlink" Target="http://ivo.garant.ru/" TargetMode="External"/><Relationship Id="rId3060" Type="http://schemas.openxmlformats.org/officeDocument/2006/relationships/hyperlink" Target="http://ivo.garant.ru/" TargetMode="External"/><Relationship Id="rId4111" Type="http://schemas.openxmlformats.org/officeDocument/2006/relationships/hyperlink" Target="http://ivo.garant.ru/" TargetMode="External"/><Relationship Id="rId7267" Type="http://schemas.openxmlformats.org/officeDocument/2006/relationships/hyperlink" Target="http://ivo.garant.ru/" TargetMode="External"/><Relationship Id="rId7474" Type="http://schemas.openxmlformats.org/officeDocument/2006/relationships/hyperlink" Target="http://ivo.garant.ru/" TargetMode="External"/><Relationship Id="rId8318" Type="http://schemas.openxmlformats.org/officeDocument/2006/relationships/hyperlink" Target="http://ivo.garant.ru/" TargetMode="External"/><Relationship Id="rId1705" Type="http://schemas.openxmlformats.org/officeDocument/2006/relationships/hyperlink" Target="http://ivo.garant.ru/" TargetMode="External"/><Relationship Id="rId1912" Type="http://schemas.openxmlformats.org/officeDocument/2006/relationships/hyperlink" Target="http://ivo.garant.ru/" TargetMode="External"/><Relationship Id="rId6076" Type="http://schemas.openxmlformats.org/officeDocument/2006/relationships/hyperlink" Target="http://ivo.garant.ru/" TargetMode="External"/><Relationship Id="rId6283" Type="http://schemas.openxmlformats.org/officeDocument/2006/relationships/hyperlink" Target="http://ivo.garant.ru/" TargetMode="External"/><Relationship Id="rId7127" Type="http://schemas.openxmlformats.org/officeDocument/2006/relationships/hyperlink" Target="http://ivo.garant.ru/" TargetMode="External"/><Relationship Id="rId7681" Type="http://schemas.openxmlformats.org/officeDocument/2006/relationships/hyperlink" Target="http://ivo.garant.ru/" TargetMode="External"/><Relationship Id="rId3877" Type="http://schemas.openxmlformats.org/officeDocument/2006/relationships/hyperlink" Target="http://ivo.garant.ru/" TargetMode="External"/><Relationship Id="rId4928" Type="http://schemas.openxmlformats.org/officeDocument/2006/relationships/hyperlink" Target="http://ivo.garant.ru/" TargetMode="External"/><Relationship Id="rId5092" Type="http://schemas.openxmlformats.org/officeDocument/2006/relationships/hyperlink" Target="http://ivo.garant.ru/" TargetMode="External"/><Relationship Id="rId6490" Type="http://schemas.openxmlformats.org/officeDocument/2006/relationships/hyperlink" Target="http://ivo.garant.ru/" TargetMode="External"/><Relationship Id="rId7334" Type="http://schemas.openxmlformats.org/officeDocument/2006/relationships/hyperlink" Target="http://ivo.garant.ru/" TargetMode="External"/><Relationship Id="rId7541" Type="http://schemas.openxmlformats.org/officeDocument/2006/relationships/hyperlink" Target="http://ivo.garant.ru/" TargetMode="External"/><Relationship Id="rId798" Type="http://schemas.openxmlformats.org/officeDocument/2006/relationships/hyperlink" Target="http://ivo.garant.ru/" TargetMode="External"/><Relationship Id="rId2479" Type="http://schemas.openxmlformats.org/officeDocument/2006/relationships/hyperlink" Target="http://ivo.garant.ru/" TargetMode="External"/><Relationship Id="rId2686" Type="http://schemas.openxmlformats.org/officeDocument/2006/relationships/hyperlink" Target="http://ivo.garant.ru/" TargetMode="External"/><Relationship Id="rId2893" Type="http://schemas.openxmlformats.org/officeDocument/2006/relationships/hyperlink" Target="http://ivo.garant.ru/" TargetMode="External"/><Relationship Id="rId3737" Type="http://schemas.openxmlformats.org/officeDocument/2006/relationships/hyperlink" Target="http://ivo.garant.ru/" TargetMode="External"/><Relationship Id="rId3944" Type="http://schemas.openxmlformats.org/officeDocument/2006/relationships/hyperlink" Target="http://ivo.garant.ru/" TargetMode="External"/><Relationship Id="rId6143" Type="http://schemas.openxmlformats.org/officeDocument/2006/relationships/hyperlink" Target="http://ivo.garant.ru/" TargetMode="External"/><Relationship Id="rId6350" Type="http://schemas.openxmlformats.org/officeDocument/2006/relationships/hyperlink" Target="http://ivo.garant.ru/" TargetMode="External"/><Relationship Id="rId7401" Type="http://schemas.openxmlformats.org/officeDocument/2006/relationships/hyperlink" Target="http://ivo.garant.ru/" TargetMode="External"/><Relationship Id="rId658" Type="http://schemas.openxmlformats.org/officeDocument/2006/relationships/hyperlink" Target="http://ivo.garant.ru/" TargetMode="External"/><Relationship Id="rId865" Type="http://schemas.openxmlformats.org/officeDocument/2006/relationships/hyperlink" Target="http://ivo.garant.ru/" TargetMode="External"/><Relationship Id="rId1288" Type="http://schemas.openxmlformats.org/officeDocument/2006/relationships/hyperlink" Target="http://ivo.garant.ru/" TargetMode="External"/><Relationship Id="rId1495" Type="http://schemas.openxmlformats.org/officeDocument/2006/relationships/hyperlink" Target="http://ivo.garant.ru/" TargetMode="External"/><Relationship Id="rId2339" Type="http://schemas.openxmlformats.org/officeDocument/2006/relationships/hyperlink" Target="http://ivo.garant.ru/" TargetMode="External"/><Relationship Id="rId2546" Type="http://schemas.openxmlformats.org/officeDocument/2006/relationships/hyperlink" Target="http://ivo.garant.ru/" TargetMode="External"/><Relationship Id="rId2753" Type="http://schemas.openxmlformats.org/officeDocument/2006/relationships/hyperlink" Target="http://ivo.garant.ru/" TargetMode="External"/><Relationship Id="rId2960" Type="http://schemas.openxmlformats.org/officeDocument/2006/relationships/hyperlink" Target="http://ivo.garant.ru/" TargetMode="External"/><Relationship Id="rId3804" Type="http://schemas.openxmlformats.org/officeDocument/2006/relationships/hyperlink" Target="http://ivo.garant.ru/" TargetMode="External"/><Relationship Id="rId6003" Type="http://schemas.openxmlformats.org/officeDocument/2006/relationships/hyperlink" Target="http://ivo.garant.ru/" TargetMode="External"/><Relationship Id="rId6210" Type="http://schemas.openxmlformats.org/officeDocument/2006/relationships/hyperlink" Target="http://ivo.garant.ru/" TargetMode="External"/><Relationship Id="rId518" Type="http://schemas.openxmlformats.org/officeDocument/2006/relationships/hyperlink" Target="http://ivo.garant.ru/" TargetMode="External"/><Relationship Id="rId725" Type="http://schemas.openxmlformats.org/officeDocument/2006/relationships/hyperlink" Target="http://ivo.garant.ru/" TargetMode="External"/><Relationship Id="rId932" Type="http://schemas.openxmlformats.org/officeDocument/2006/relationships/hyperlink" Target="http://ivo.garant.ru/" TargetMode="External"/><Relationship Id="rId1148" Type="http://schemas.openxmlformats.org/officeDocument/2006/relationships/hyperlink" Target="http://ivo.garant.ru/" TargetMode="External"/><Relationship Id="rId1355" Type="http://schemas.openxmlformats.org/officeDocument/2006/relationships/hyperlink" Target="http://ivo.garant.ru/" TargetMode="External"/><Relationship Id="rId1562" Type="http://schemas.openxmlformats.org/officeDocument/2006/relationships/hyperlink" Target="http://ivo.garant.ru/" TargetMode="External"/><Relationship Id="rId2406" Type="http://schemas.openxmlformats.org/officeDocument/2006/relationships/hyperlink" Target="http://ivo.garant.ru/" TargetMode="External"/><Relationship Id="rId2613" Type="http://schemas.openxmlformats.org/officeDocument/2006/relationships/hyperlink" Target="http://ivo.garant.ru/" TargetMode="External"/><Relationship Id="rId5769" Type="http://schemas.openxmlformats.org/officeDocument/2006/relationships/hyperlink" Target="http://ivo.garant.ru/" TargetMode="External"/><Relationship Id="rId8175" Type="http://schemas.openxmlformats.org/officeDocument/2006/relationships/hyperlink" Target="http://ivo.garant.ru/" TargetMode="External"/><Relationship Id="rId8382" Type="http://schemas.openxmlformats.org/officeDocument/2006/relationships/hyperlink" Target="http://ivo.garant.ru/" TargetMode="External"/><Relationship Id="rId1008" Type="http://schemas.openxmlformats.org/officeDocument/2006/relationships/hyperlink" Target="http://ivo.garant.ru/" TargetMode="External"/><Relationship Id="rId1215" Type="http://schemas.openxmlformats.org/officeDocument/2006/relationships/hyperlink" Target="http://ivo.garant.ru/" TargetMode="External"/><Relationship Id="rId1422" Type="http://schemas.openxmlformats.org/officeDocument/2006/relationships/hyperlink" Target="http://ivo.garant.ru/" TargetMode="External"/><Relationship Id="rId2820" Type="http://schemas.openxmlformats.org/officeDocument/2006/relationships/hyperlink" Target="http://ivo.garant.ru/" TargetMode="External"/><Relationship Id="rId4578" Type="http://schemas.openxmlformats.org/officeDocument/2006/relationships/hyperlink" Target="http://ivo.garant.ru/" TargetMode="External"/><Relationship Id="rId5976" Type="http://schemas.openxmlformats.org/officeDocument/2006/relationships/hyperlink" Target="http://ivo.garant.ru/" TargetMode="External"/><Relationship Id="rId7191" Type="http://schemas.openxmlformats.org/officeDocument/2006/relationships/hyperlink" Target="http://ivo.garant.ru/" TargetMode="External"/><Relationship Id="rId8035" Type="http://schemas.openxmlformats.org/officeDocument/2006/relationships/hyperlink" Target="http://ivo.garant.ru/" TargetMode="External"/><Relationship Id="rId8242" Type="http://schemas.openxmlformats.org/officeDocument/2006/relationships/hyperlink" Target="http://ivo.garant.ru/" TargetMode="External"/><Relationship Id="rId61" Type="http://schemas.openxmlformats.org/officeDocument/2006/relationships/hyperlink" Target="http://ivo.garant.ru/" TargetMode="External"/><Relationship Id="rId3387" Type="http://schemas.openxmlformats.org/officeDocument/2006/relationships/hyperlink" Target="http://ivo.garant.ru/" TargetMode="External"/><Relationship Id="rId4785" Type="http://schemas.openxmlformats.org/officeDocument/2006/relationships/hyperlink" Target="http://ivo.garant.ru/" TargetMode="External"/><Relationship Id="rId4992" Type="http://schemas.openxmlformats.org/officeDocument/2006/relationships/hyperlink" Target="http://ivo.garant.ru/" TargetMode="External"/><Relationship Id="rId5629" Type="http://schemas.openxmlformats.org/officeDocument/2006/relationships/hyperlink" Target="http://ivo.garant.ru/" TargetMode="External"/><Relationship Id="rId5836" Type="http://schemas.openxmlformats.org/officeDocument/2006/relationships/hyperlink" Target="http://ivo.garant.ru/" TargetMode="External"/><Relationship Id="rId7051" Type="http://schemas.openxmlformats.org/officeDocument/2006/relationships/hyperlink" Target="http://ivo.garant.ru/" TargetMode="External"/><Relationship Id="rId8102" Type="http://schemas.openxmlformats.org/officeDocument/2006/relationships/hyperlink" Target="http://ivo.garant.ru/" TargetMode="External"/><Relationship Id="rId2196" Type="http://schemas.openxmlformats.org/officeDocument/2006/relationships/hyperlink" Target="http://ivo.garant.ru/" TargetMode="External"/><Relationship Id="rId3594" Type="http://schemas.openxmlformats.org/officeDocument/2006/relationships/hyperlink" Target="http://ivo.garant.ru/" TargetMode="External"/><Relationship Id="rId4438" Type="http://schemas.openxmlformats.org/officeDocument/2006/relationships/hyperlink" Target="http://ivo.garant.ru/" TargetMode="External"/><Relationship Id="rId4645" Type="http://schemas.openxmlformats.org/officeDocument/2006/relationships/hyperlink" Target="http://ivo.garant.ru/" TargetMode="External"/><Relationship Id="rId4852" Type="http://schemas.openxmlformats.org/officeDocument/2006/relationships/hyperlink" Target="http://ivo.garant.ru/" TargetMode="External"/><Relationship Id="rId5903" Type="http://schemas.openxmlformats.org/officeDocument/2006/relationships/hyperlink" Target="http://ivo.garant.ru/" TargetMode="External"/><Relationship Id="rId168" Type="http://schemas.openxmlformats.org/officeDocument/2006/relationships/hyperlink" Target="http://ivo.garant.ru/" TargetMode="External"/><Relationship Id="rId3247" Type="http://schemas.openxmlformats.org/officeDocument/2006/relationships/hyperlink" Target="http://ivo.garant.ru/" TargetMode="External"/><Relationship Id="rId3454" Type="http://schemas.openxmlformats.org/officeDocument/2006/relationships/hyperlink" Target="http://ivo.garant.ru/" TargetMode="External"/><Relationship Id="rId3661" Type="http://schemas.openxmlformats.org/officeDocument/2006/relationships/hyperlink" Target="http://ivo.garant.ru/" TargetMode="External"/><Relationship Id="rId4505" Type="http://schemas.openxmlformats.org/officeDocument/2006/relationships/hyperlink" Target="http://ivo.garant.ru/" TargetMode="External"/><Relationship Id="rId4712" Type="http://schemas.openxmlformats.org/officeDocument/2006/relationships/hyperlink" Target="http://ivo.garant.ru/" TargetMode="External"/><Relationship Id="rId7868" Type="http://schemas.openxmlformats.org/officeDocument/2006/relationships/hyperlink" Target="http://ivo.garant.ru/" TargetMode="External"/><Relationship Id="rId375" Type="http://schemas.openxmlformats.org/officeDocument/2006/relationships/hyperlink" Target="http://ivo.garant.ru/" TargetMode="External"/><Relationship Id="rId582" Type="http://schemas.openxmlformats.org/officeDocument/2006/relationships/hyperlink" Target="http://ivo.garant.ru/" TargetMode="External"/><Relationship Id="rId2056" Type="http://schemas.openxmlformats.org/officeDocument/2006/relationships/hyperlink" Target="http://ivo.garant.ru/" TargetMode="External"/><Relationship Id="rId2263" Type="http://schemas.openxmlformats.org/officeDocument/2006/relationships/hyperlink" Target="http://ivo.garant.ru/" TargetMode="External"/><Relationship Id="rId2470" Type="http://schemas.openxmlformats.org/officeDocument/2006/relationships/hyperlink" Target="http://ivo.garant.ru/" TargetMode="External"/><Relationship Id="rId3107" Type="http://schemas.openxmlformats.org/officeDocument/2006/relationships/hyperlink" Target="http://ivo.garant.ru/" TargetMode="External"/><Relationship Id="rId3314" Type="http://schemas.openxmlformats.org/officeDocument/2006/relationships/hyperlink" Target="http://ivo.garant.ru/" TargetMode="External"/><Relationship Id="rId3521" Type="http://schemas.openxmlformats.org/officeDocument/2006/relationships/hyperlink" Target="http://ivo.garant.ru/" TargetMode="External"/><Relationship Id="rId6677" Type="http://schemas.openxmlformats.org/officeDocument/2006/relationships/hyperlink" Target="http://ivo.garant.ru/" TargetMode="External"/><Relationship Id="rId6884" Type="http://schemas.openxmlformats.org/officeDocument/2006/relationships/hyperlink" Target="http://ivo.garant.ru/" TargetMode="External"/><Relationship Id="rId7728" Type="http://schemas.openxmlformats.org/officeDocument/2006/relationships/hyperlink" Target="http://ivo.garant.ru/" TargetMode="External"/><Relationship Id="rId7935" Type="http://schemas.openxmlformats.org/officeDocument/2006/relationships/hyperlink" Target="http://ivo.garant.ru/" TargetMode="External"/><Relationship Id="rId235" Type="http://schemas.openxmlformats.org/officeDocument/2006/relationships/hyperlink" Target="http://ivo.garant.ru/" TargetMode="External"/><Relationship Id="rId442" Type="http://schemas.openxmlformats.org/officeDocument/2006/relationships/hyperlink" Target="http://ivo.garant.ru/" TargetMode="External"/><Relationship Id="rId1072" Type="http://schemas.openxmlformats.org/officeDocument/2006/relationships/hyperlink" Target="http://ivo.garant.ru/" TargetMode="External"/><Relationship Id="rId2123" Type="http://schemas.openxmlformats.org/officeDocument/2006/relationships/hyperlink" Target="http://ivo.garant.ru/" TargetMode="External"/><Relationship Id="rId2330" Type="http://schemas.openxmlformats.org/officeDocument/2006/relationships/hyperlink" Target="http://ivo.garant.ru/" TargetMode="External"/><Relationship Id="rId5279" Type="http://schemas.openxmlformats.org/officeDocument/2006/relationships/hyperlink" Target="http://ivo.garant.ru/" TargetMode="External"/><Relationship Id="rId5486" Type="http://schemas.openxmlformats.org/officeDocument/2006/relationships/hyperlink" Target="http://ivo.garant.ru/" TargetMode="External"/><Relationship Id="rId5693" Type="http://schemas.openxmlformats.org/officeDocument/2006/relationships/hyperlink" Target="http://ivo.garant.ru/" TargetMode="External"/><Relationship Id="rId6537" Type="http://schemas.openxmlformats.org/officeDocument/2006/relationships/hyperlink" Target="http://ivo.garant.ru/" TargetMode="External"/><Relationship Id="rId6744" Type="http://schemas.openxmlformats.org/officeDocument/2006/relationships/hyperlink" Target="http://ivo.garant.ru/" TargetMode="External"/><Relationship Id="rId302" Type="http://schemas.openxmlformats.org/officeDocument/2006/relationships/hyperlink" Target="http://ivo.garant.ru/" TargetMode="External"/><Relationship Id="rId4088" Type="http://schemas.openxmlformats.org/officeDocument/2006/relationships/hyperlink" Target="http://ivo.garant.ru/" TargetMode="External"/><Relationship Id="rId4295" Type="http://schemas.openxmlformats.org/officeDocument/2006/relationships/hyperlink" Target="http://ivo.garant.ru/" TargetMode="External"/><Relationship Id="rId5139" Type="http://schemas.openxmlformats.org/officeDocument/2006/relationships/hyperlink" Target="http://ivo.garant.ru/" TargetMode="External"/><Relationship Id="rId5346" Type="http://schemas.openxmlformats.org/officeDocument/2006/relationships/hyperlink" Target="http://ivo.garant.ru/" TargetMode="External"/><Relationship Id="rId5553" Type="http://schemas.openxmlformats.org/officeDocument/2006/relationships/hyperlink" Target="http://ivo.garant.ru/" TargetMode="External"/><Relationship Id="rId6951" Type="http://schemas.openxmlformats.org/officeDocument/2006/relationships/hyperlink" Target="http://ivo.garant.ru/" TargetMode="External"/><Relationship Id="rId1889" Type="http://schemas.openxmlformats.org/officeDocument/2006/relationships/hyperlink" Target="http://ivo.garant.ru/" TargetMode="External"/><Relationship Id="rId4155" Type="http://schemas.openxmlformats.org/officeDocument/2006/relationships/hyperlink" Target="http://ivo.garant.ru/" TargetMode="External"/><Relationship Id="rId4362" Type="http://schemas.openxmlformats.org/officeDocument/2006/relationships/hyperlink" Target="http://ivo.garant.ru/" TargetMode="External"/><Relationship Id="rId5206" Type="http://schemas.openxmlformats.org/officeDocument/2006/relationships/hyperlink" Target="http://ivo.garant.ru/" TargetMode="External"/><Relationship Id="rId5760" Type="http://schemas.openxmlformats.org/officeDocument/2006/relationships/hyperlink" Target="http://ivo.garant.ru/" TargetMode="External"/><Relationship Id="rId6604" Type="http://schemas.openxmlformats.org/officeDocument/2006/relationships/hyperlink" Target="http://ivo.garant.ru/" TargetMode="External"/><Relationship Id="rId6811" Type="http://schemas.openxmlformats.org/officeDocument/2006/relationships/hyperlink" Target="http://ivo.garant.ru/" TargetMode="External"/><Relationship Id="rId1749" Type="http://schemas.openxmlformats.org/officeDocument/2006/relationships/hyperlink" Target="http://ivo.garant.ru/" TargetMode="External"/><Relationship Id="rId1956" Type="http://schemas.openxmlformats.org/officeDocument/2006/relationships/hyperlink" Target="http://ivo.garant.ru/" TargetMode="External"/><Relationship Id="rId3171" Type="http://schemas.openxmlformats.org/officeDocument/2006/relationships/hyperlink" Target="http://ivo.garant.ru/" TargetMode="External"/><Relationship Id="rId4015" Type="http://schemas.openxmlformats.org/officeDocument/2006/relationships/hyperlink" Target="http://ivo.garant.ru/" TargetMode="External"/><Relationship Id="rId5413" Type="http://schemas.openxmlformats.org/officeDocument/2006/relationships/hyperlink" Target="http://ivo.garant.ru/" TargetMode="External"/><Relationship Id="rId5620" Type="http://schemas.openxmlformats.org/officeDocument/2006/relationships/hyperlink" Target="http://ivo.garant.ru/" TargetMode="External"/><Relationship Id="rId1609" Type="http://schemas.openxmlformats.org/officeDocument/2006/relationships/hyperlink" Target="http://ivo.garant.ru/" TargetMode="External"/><Relationship Id="rId1816" Type="http://schemas.openxmlformats.org/officeDocument/2006/relationships/hyperlink" Target="http://ivo.garant.ru/" TargetMode="External"/><Relationship Id="rId4222" Type="http://schemas.openxmlformats.org/officeDocument/2006/relationships/hyperlink" Target="http://ivo.garant.ru/" TargetMode="External"/><Relationship Id="rId7378" Type="http://schemas.openxmlformats.org/officeDocument/2006/relationships/hyperlink" Target="http://ivo.garant.ru/" TargetMode="External"/><Relationship Id="rId7585" Type="http://schemas.openxmlformats.org/officeDocument/2006/relationships/hyperlink" Target="http://ivo.garant.ru/" TargetMode="External"/><Relationship Id="rId7792" Type="http://schemas.openxmlformats.org/officeDocument/2006/relationships/hyperlink" Target="http://ivo.garant.ru/" TargetMode="External"/><Relationship Id="rId3031" Type="http://schemas.openxmlformats.org/officeDocument/2006/relationships/hyperlink" Target="http://ivo.garant.ru/" TargetMode="External"/><Relationship Id="rId3988" Type="http://schemas.openxmlformats.org/officeDocument/2006/relationships/hyperlink" Target="http://ivo.garant.ru/" TargetMode="External"/><Relationship Id="rId6187" Type="http://schemas.openxmlformats.org/officeDocument/2006/relationships/hyperlink" Target="http://ivo.garant.ru/" TargetMode="External"/><Relationship Id="rId6394" Type="http://schemas.openxmlformats.org/officeDocument/2006/relationships/hyperlink" Target="http://ivo.garant.ru/" TargetMode="External"/><Relationship Id="rId7238" Type="http://schemas.openxmlformats.org/officeDocument/2006/relationships/hyperlink" Target="http://ivo.garant.ru/" TargetMode="External"/><Relationship Id="rId7445" Type="http://schemas.openxmlformats.org/officeDocument/2006/relationships/hyperlink" Target="http://ivo.garant.ru/" TargetMode="External"/><Relationship Id="rId7652" Type="http://schemas.openxmlformats.org/officeDocument/2006/relationships/hyperlink" Target="http://ivo.garant.ru/" TargetMode="External"/><Relationship Id="rId2797" Type="http://schemas.openxmlformats.org/officeDocument/2006/relationships/hyperlink" Target="http://ivo.garant.ru/" TargetMode="External"/><Relationship Id="rId3848" Type="http://schemas.openxmlformats.org/officeDocument/2006/relationships/hyperlink" Target="http://ivo.garant.ru/" TargetMode="External"/><Relationship Id="rId6047" Type="http://schemas.openxmlformats.org/officeDocument/2006/relationships/hyperlink" Target="http://ivo.garant.ru/" TargetMode="External"/><Relationship Id="rId6254" Type="http://schemas.openxmlformats.org/officeDocument/2006/relationships/hyperlink" Target="http://ivo.garant.ru/" TargetMode="External"/><Relationship Id="rId6461" Type="http://schemas.openxmlformats.org/officeDocument/2006/relationships/hyperlink" Target="http://ivo.garant.ru/" TargetMode="External"/><Relationship Id="rId7305" Type="http://schemas.openxmlformats.org/officeDocument/2006/relationships/hyperlink" Target="http://ivo.garant.ru/" TargetMode="External"/><Relationship Id="rId7512" Type="http://schemas.openxmlformats.org/officeDocument/2006/relationships/hyperlink" Target="http://ivo.garant.ru/" TargetMode="External"/><Relationship Id="rId769" Type="http://schemas.openxmlformats.org/officeDocument/2006/relationships/hyperlink" Target="http://ivo.garant.ru/" TargetMode="External"/><Relationship Id="rId976" Type="http://schemas.openxmlformats.org/officeDocument/2006/relationships/hyperlink" Target="http://ivo.garant.ru/" TargetMode="External"/><Relationship Id="rId1399" Type="http://schemas.openxmlformats.org/officeDocument/2006/relationships/hyperlink" Target="http://ivo.garant.ru/" TargetMode="External"/><Relationship Id="rId2657" Type="http://schemas.openxmlformats.org/officeDocument/2006/relationships/hyperlink" Target="http://ivo.garant.ru/" TargetMode="External"/><Relationship Id="rId5063" Type="http://schemas.openxmlformats.org/officeDocument/2006/relationships/hyperlink" Target="http://ivo.garant.ru/" TargetMode="External"/><Relationship Id="rId5270" Type="http://schemas.openxmlformats.org/officeDocument/2006/relationships/hyperlink" Target="http://ivo.garant.ru/" TargetMode="External"/><Relationship Id="rId6114" Type="http://schemas.openxmlformats.org/officeDocument/2006/relationships/hyperlink" Target="http://ivo.garant.ru/" TargetMode="External"/><Relationship Id="rId6321" Type="http://schemas.openxmlformats.org/officeDocument/2006/relationships/hyperlink" Target="http://ivo.garant.ru/" TargetMode="External"/><Relationship Id="rId629" Type="http://schemas.openxmlformats.org/officeDocument/2006/relationships/hyperlink" Target="http://ivo.garant.ru/" TargetMode="External"/><Relationship Id="rId1259" Type="http://schemas.openxmlformats.org/officeDocument/2006/relationships/hyperlink" Target="http://ivo.garant.ru/" TargetMode="External"/><Relationship Id="rId1466" Type="http://schemas.openxmlformats.org/officeDocument/2006/relationships/hyperlink" Target="http://ivo.garant.ru/" TargetMode="External"/><Relationship Id="rId2864" Type="http://schemas.openxmlformats.org/officeDocument/2006/relationships/hyperlink" Target="http://ivo.garant.ru/" TargetMode="External"/><Relationship Id="rId3708" Type="http://schemas.openxmlformats.org/officeDocument/2006/relationships/hyperlink" Target="http://ivo.garant.ru/" TargetMode="External"/><Relationship Id="rId3915" Type="http://schemas.openxmlformats.org/officeDocument/2006/relationships/hyperlink" Target="http://ivo.garant.ru/" TargetMode="External"/><Relationship Id="rId5130" Type="http://schemas.openxmlformats.org/officeDocument/2006/relationships/hyperlink" Target="http://ivo.garant.ru/" TargetMode="External"/><Relationship Id="rId8079" Type="http://schemas.openxmlformats.org/officeDocument/2006/relationships/hyperlink" Target="http://ivo.garant.ru/" TargetMode="External"/><Relationship Id="rId8286" Type="http://schemas.openxmlformats.org/officeDocument/2006/relationships/hyperlink" Target="http://ivo.garant.ru/" TargetMode="External"/><Relationship Id="rId836" Type="http://schemas.openxmlformats.org/officeDocument/2006/relationships/hyperlink" Target="http://ivo.garant.ru/" TargetMode="External"/><Relationship Id="rId1119" Type="http://schemas.openxmlformats.org/officeDocument/2006/relationships/hyperlink" Target="http://ivo.garant.ru/" TargetMode="External"/><Relationship Id="rId1673" Type="http://schemas.openxmlformats.org/officeDocument/2006/relationships/hyperlink" Target="http://ivo.garant.ru/" TargetMode="External"/><Relationship Id="rId1880" Type="http://schemas.openxmlformats.org/officeDocument/2006/relationships/hyperlink" Target="http://ivo.garant.ru/" TargetMode="External"/><Relationship Id="rId2517" Type="http://schemas.openxmlformats.org/officeDocument/2006/relationships/hyperlink" Target="http://ivo.garant.ru/" TargetMode="External"/><Relationship Id="rId2724" Type="http://schemas.openxmlformats.org/officeDocument/2006/relationships/hyperlink" Target="http://ivo.garant.ru/" TargetMode="External"/><Relationship Id="rId2931" Type="http://schemas.openxmlformats.org/officeDocument/2006/relationships/hyperlink" Target="http://ivo.garant.ru/" TargetMode="External"/><Relationship Id="rId7095" Type="http://schemas.openxmlformats.org/officeDocument/2006/relationships/hyperlink" Target="http://ivo.garant.ru/" TargetMode="External"/><Relationship Id="rId8146" Type="http://schemas.openxmlformats.org/officeDocument/2006/relationships/hyperlink" Target="http://ivo.garant.ru/" TargetMode="External"/><Relationship Id="rId903" Type="http://schemas.openxmlformats.org/officeDocument/2006/relationships/hyperlink" Target="http://ivo.garant.ru/" TargetMode="External"/><Relationship Id="rId1326" Type="http://schemas.openxmlformats.org/officeDocument/2006/relationships/hyperlink" Target="http://ivo.garant.ru/" TargetMode="External"/><Relationship Id="rId1533" Type="http://schemas.openxmlformats.org/officeDocument/2006/relationships/hyperlink" Target="http://ivo.garant.ru/" TargetMode="External"/><Relationship Id="rId1740" Type="http://schemas.openxmlformats.org/officeDocument/2006/relationships/hyperlink" Target="http://ivo.garant.ru/" TargetMode="External"/><Relationship Id="rId4689" Type="http://schemas.openxmlformats.org/officeDocument/2006/relationships/hyperlink" Target="http://ivo.garant.ru/" TargetMode="External"/><Relationship Id="rId4896" Type="http://schemas.openxmlformats.org/officeDocument/2006/relationships/hyperlink" Target="http://ivo.garant.ru/" TargetMode="External"/><Relationship Id="rId5947" Type="http://schemas.openxmlformats.org/officeDocument/2006/relationships/hyperlink" Target="http://ivo.garant.ru/" TargetMode="External"/><Relationship Id="rId8353" Type="http://schemas.openxmlformats.org/officeDocument/2006/relationships/hyperlink" Target="http://ivo.garant.ru/" TargetMode="External"/><Relationship Id="rId32" Type="http://schemas.openxmlformats.org/officeDocument/2006/relationships/hyperlink" Target="http://ivo.garant.ru/" TargetMode="External"/><Relationship Id="rId1600" Type="http://schemas.openxmlformats.org/officeDocument/2006/relationships/hyperlink" Target="http://ivo.garant.ru/" TargetMode="External"/><Relationship Id="rId3498" Type="http://schemas.openxmlformats.org/officeDocument/2006/relationships/hyperlink" Target="http://ivo.garant.ru/" TargetMode="External"/><Relationship Id="rId4549" Type="http://schemas.openxmlformats.org/officeDocument/2006/relationships/hyperlink" Target="http://ivo.garant.ru/" TargetMode="External"/><Relationship Id="rId4756" Type="http://schemas.openxmlformats.org/officeDocument/2006/relationships/hyperlink" Target="http://ivo.garant.ru/" TargetMode="External"/><Relationship Id="rId4963" Type="http://schemas.openxmlformats.org/officeDocument/2006/relationships/hyperlink" Target="http://ivo.garant.ru/" TargetMode="External"/><Relationship Id="rId5807" Type="http://schemas.openxmlformats.org/officeDocument/2006/relationships/hyperlink" Target="http://ivo.garant.ru/" TargetMode="External"/><Relationship Id="rId7162" Type="http://schemas.openxmlformats.org/officeDocument/2006/relationships/hyperlink" Target="http://ivo.garant.ru/" TargetMode="External"/><Relationship Id="rId8006" Type="http://schemas.openxmlformats.org/officeDocument/2006/relationships/hyperlink" Target="http://ivo.garant.ru/" TargetMode="External"/><Relationship Id="rId8213" Type="http://schemas.openxmlformats.org/officeDocument/2006/relationships/hyperlink" Target="http://ivo.garant.ru/" TargetMode="External"/><Relationship Id="rId3358" Type="http://schemas.openxmlformats.org/officeDocument/2006/relationships/hyperlink" Target="http://ivo.garant.ru/" TargetMode="External"/><Relationship Id="rId3565" Type="http://schemas.openxmlformats.org/officeDocument/2006/relationships/hyperlink" Target="http://ivo.garant.ru/" TargetMode="External"/><Relationship Id="rId3772" Type="http://schemas.openxmlformats.org/officeDocument/2006/relationships/hyperlink" Target="http://ivo.garant.ru/" TargetMode="External"/><Relationship Id="rId4409" Type="http://schemas.openxmlformats.org/officeDocument/2006/relationships/hyperlink" Target="http://ivo.garant.ru/" TargetMode="External"/><Relationship Id="rId4616" Type="http://schemas.openxmlformats.org/officeDocument/2006/relationships/hyperlink" Target="http://ivo.garant.ru/" TargetMode="External"/><Relationship Id="rId4823" Type="http://schemas.openxmlformats.org/officeDocument/2006/relationships/hyperlink" Target="http://ivo.garant.ru/" TargetMode="External"/><Relationship Id="rId7022" Type="http://schemas.openxmlformats.org/officeDocument/2006/relationships/hyperlink" Target="http://ivo.garant.ru/" TargetMode="External"/><Relationship Id="rId7979" Type="http://schemas.openxmlformats.org/officeDocument/2006/relationships/hyperlink" Target="http://ivo.garant.ru/" TargetMode="External"/><Relationship Id="rId279" Type="http://schemas.openxmlformats.org/officeDocument/2006/relationships/hyperlink" Target="http://ivo.garant.ru/" TargetMode="External"/><Relationship Id="rId486" Type="http://schemas.openxmlformats.org/officeDocument/2006/relationships/hyperlink" Target="http://ivo.garant.ru/" TargetMode="External"/><Relationship Id="rId693" Type="http://schemas.openxmlformats.org/officeDocument/2006/relationships/hyperlink" Target="http://ivo.garant.ru/" TargetMode="External"/><Relationship Id="rId2167" Type="http://schemas.openxmlformats.org/officeDocument/2006/relationships/hyperlink" Target="http://ivo.garant.ru/" TargetMode="External"/><Relationship Id="rId2374" Type="http://schemas.openxmlformats.org/officeDocument/2006/relationships/hyperlink" Target="http://ivo.garant.ru/" TargetMode="External"/><Relationship Id="rId2581" Type="http://schemas.openxmlformats.org/officeDocument/2006/relationships/hyperlink" Target="http://ivo.garant.ru/" TargetMode="External"/><Relationship Id="rId3218" Type="http://schemas.openxmlformats.org/officeDocument/2006/relationships/hyperlink" Target="http://ivo.garant.ru/" TargetMode="External"/><Relationship Id="rId3425" Type="http://schemas.openxmlformats.org/officeDocument/2006/relationships/hyperlink" Target="http://ivo.garant.ru/" TargetMode="External"/><Relationship Id="rId3632" Type="http://schemas.openxmlformats.org/officeDocument/2006/relationships/hyperlink" Target="http://ivo.garant.ru/" TargetMode="External"/><Relationship Id="rId6788" Type="http://schemas.openxmlformats.org/officeDocument/2006/relationships/hyperlink" Target="http://ivo.garant.ru/" TargetMode="External"/><Relationship Id="rId139" Type="http://schemas.openxmlformats.org/officeDocument/2006/relationships/hyperlink" Target="http://ivo.garant.ru/" TargetMode="External"/><Relationship Id="rId346" Type="http://schemas.openxmlformats.org/officeDocument/2006/relationships/hyperlink" Target="http://ivo.garant.ru/" TargetMode="External"/><Relationship Id="rId553" Type="http://schemas.openxmlformats.org/officeDocument/2006/relationships/hyperlink" Target="http://ivo.garant.ru/" TargetMode="External"/><Relationship Id="rId760" Type="http://schemas.openxmlformats.org/officeDocument/2006/relationships/hyperlink" Target="http://ivo.garant.ru/" TargetMode="External"/><Relationship Id="rId1183" Type="http://schemas.openxmlformats.org/officeDocument/2006/relationships/hyperlink" Target="http://ivo.garant.ru/" TargetMode="External"/><Relationship Id="rId1390" Type="http://schemas.openxmlformats.org/officeDocument/2006/relationships/hyperlink" Target="http://ivo.garant.ru/" TargetMode="External"/><Relationship Id="rId2027" Type="http://schemas.openxmlformats.org/officeDocument/2006/relationships/hyperlink" Target="http://ivo.garant.ru/" TargetMode="External"/><Relationship Id="rId2234" Type="http://schemas.openxmlformats.org/officeDocument/2006/relationships/hyperlink" Target="http://ivo.garant.ru/" TargetMode="External"/><Relationship Id="rId2441" Type="http://schemas.openxmlformats.org/officeDocument/2006/relationships/hyperlink" Target="http://ivo.garant.ru/" TargetMode="External"/><Relationship Id="rId5597" Type="http://schemas.openxmlformats.org/officeDocument/2006/relationships/hyperlink" Target="http://ivo.garant.ru/" TargetMode="External"/><Relationship Id="rId6995" Type="http://schemas.openxmlformats.org/officeDocument/2006/relationships/hyperlink" Target="http://ivo.garant.ru/" TargetMode="External"/><Relationship Id="rId7839" Type="http://schemas.openxmlformats.org/officeDocument/2006/relationships/hyperlink" Target="http://ivo.garant.ru/" TargetMode="External"/><Relationship Id="rId206" Type="http://schemas.openxmlformats.org/officeDocument/2006/relationships/hyperlink" Target="http://ivo.garant.ru/" TargetMode="External"/><Relationship Id="rId413" Type="http://schemas.openxmlformats.org/officeDocument/2006/relationships/hyperlink" Target="http://ivo.garant.ru/" TargetMode="External"/><Relationship Id="rId1043" Type="http://schemas.openxmlformats.org/officeDocument/2006/relationships/hyperlink" Target="http://ivo.garant.ru/" TargetMode="External"/><Relationship Id="rId4199" Type="http://schemas.openxmlformats.org/officeDocument/2006/relationships/hyperlink" Target="http://ivo.garant.ru/" TargetMode="External"/><Relationship Id="rId6648" Type="http://schemas.openxmlformats.org/officeDocument/2006/relationships/hyperlink" Target="http://ivo.garant.ru/" TargetMode="External"/><Relationship Id="rId6855" Type="http://schemas.openxmlformats.org/officeDocument/2006/relationships/hyperlink" Target="http://ivo.garant.ru/" TargetMode="External"/><Relationship Id="rId7906" Type="http://schemas.openxmlformats.org/officeDocument/2006/relationships/hyperlink" Target="http://ivo.garant.ru/" TargetMode="External"/><Relationship Id="rId8070" Type="http://schemas.openxmlformats.org/officeDocument/2006/relationships/hyperlink" Target="http://ivo.garant.ru/" TargetMode="External"/><Relationship Id="rId620" Type="http://schemas.openxmlformats.org/officeDocument/2006/relationships/hyperlink" Target="http://ivo.garant.ru/" TargetMode="External"/><Relationship Id="rId1250" Type="http://schemas.openxmlformats.org/officeDocument/2006/relationships/hyperlink" Target="http://ivo.garant.ru/" TargetMode="External"/><Relationship Id="rId2301" Type="http://schemas.openxmlformats.org/officeDocument/2006/relationships/hyperlink" Target="http://ivo.garant.ru/" TargetMode="External"/><Relationship Id="rId4059" Type="http://schemas.openxmlformats.org/officeDocument/2006/relationships/hyperlink" Target="http://ivo.garant.ru/" TargetMode="External"/><Relationship Id="rId5457" Type="http://schemas.openxmlformats.org/officeDocument/2006/relationships/hyperlink" Target="http://ivo.garant.ru/" TargetMode="External"/><Relationship Id="rId5664" Type="http://schemas.openxmlformats.org/officeDocument/2006/relationships/hyperlink" Target="http://ivo.garant.ru/" TargetMode="External"/><Relationship Id="rId5871" Type="http://schemas.openxmlformats.org/officeDocument/2006/relationships/hyperlink" Target="http://ivo.garant.ru/" TargetMode="External"/><Relationship Id="rId6508" Type="http://schemas.openxmlformats.org/officeDocument/2006/relationships/hyperlink" Target="http://ivo.garant.ru/" TargetMode="External"/><Relationship Id="rId6715" Type="http://schemas.openxmlformats.org/officeDocument/2006/relationships/hyperlink" Target="http://ivo.garant.ru/" TargetMode="External"/><Relationship Id="rId6922" Type="http://schemas.openxmlformats.org/officeDocument/2006/relationships/hyperlink" Target="http://ivo.garant.ru/" TargetMode="External"/><Relationship Id="rId1110" Type="http://schemas.openxmlformats.org/officeDocument/2006/relationships/hyperlink" Target="http://ivo.garant.ru/" TargetMode="External"/><Relationship Id="rId4266" Type="http://schemas.openxmlformats.org/officeDocument/2006/relationships/hyperlink" Target="http://ivo.garant.ru/" TargetMode="External"/><Relationship Id="rId4473" Type="http://schemas.openxmlformats.org/officeDocument/2006/relationships/hyperlink" Target="http://ivo.garant.ru/" TargetMode="External"/><Relationship Id="rId4680" Type="http://schemas.openxmlformats.org/officeDocument/2006/relationships/hyperlink" Target="http://ivo.garant.ru/" TargetMode="External"/><Relationship Id="rId5317" Type="http://schemas.openxmlformats.org/officeDocument/2006/relationships/hyperlink" Target="http://ivo.garant.ru/" TargetMode="External"/><Relationship Id="rId5524" Type="http://schemas.openxmlformats.org/officeDocument/2006/relationships/hyperlink" Target="http://ivo.garant.ru/" TargetMode="External"/><Relationship Id="rId5731" Type="http://schemas.openxmlformats.org/officeDocument/2006/relationships/hyperlink" Target="http://ivo.garant.ru/" TargetMode="External"/><Relationship Id="rId1927" Type="http://schemas.openxmlformats.org/officeDocument/2006/relationships/hyperlink" Target="http://ivo.garant.ru/" TargetMode="External"/><Relationship Id="rId3075" Type="http://schemas.openxmlformats.org/officeDocument/2006/relationships/hyperlink" Target="http://ivo.garant.ru/" TargetMode="External"/><Relationship Id="rId3282" Type="http://schemas.openxmlformats.org/officeDocument/2006/relationships/hyperlink" Target="http://ivo.garant.ru/" TargetMode="External"/><Relationship Id="rId4126" Type="http://schemas.openxmlformats.org/officeDocument/2006/relationships/hyperlink" Target="http://ivo.garant.ru/" TargetMode="External"/><Relationship Id="rId4333" Type="http://schemas.openxmlformats.org/officeDocument/2006/relationships/hyperlink" Target="http://ivo.garant.ru/" TargetMode="External"/><Relationship Id="rId4540" Type="http://schemas.openxmlformats.org/officeDocument/2006/relationships/hyperlink" Target="http://ivo.garant.ru/" TargetMode="External"/><Relationship Id="rId7489" Type="http://schemas.openxmlformats.org/officeDocument/2006/relationships/hyperlink" Target="http://ivo.garant.ru/" TargetMode="External"/><Relationship Id="rId7696" Type="http://schemas.openxmlformats.org/officeDocument/2006/relationships/hyperlink" Target="http://ivo.garant.ru/" TargetMode="External"/><Relationship Id="rId2091" Type="http://schemas.openxmlformats.org/officeDocument/2006/relationships/hyperlink" Target="http://ivo.garant.ru/" TargetMode="External"/><Relationship Id="rId3142" Type="http://schemas.openxmlformats.org/officeDocument/2006/relationships/hyperlink" Target="http://ivo.garant.ru/" TargetMode="External"/><Relationship Id="rId4400" Type="http://schemas.openxmlformats.org/officeDocument/2006/relationships/hyperlink" Target="http://ivo.garant.ru/" TargetMode="External"/><Relationship Id="rId6298" Type="http://schemas.openxmlformats.org/officeDocument/2006/relationships/hyperlink" Target="http://ivo.garant.ru/" TargetMode="External"/><Relationship Id="rId7349" Type="http://schemas.openxmlformats.org/officeDocument/2006/relationships/hyperlink" Target="http://ivo.garant.ru/" TargetMode="External"/><Relationship Id="rId7556" Type="http://schemas.openxmlformats.org/officeDocument/2006/relationships/hyperlink" Target="http://ivo.garant.ru/" TargetMode="External"/><Relationship Id="rId7763" Type="http://schemas.openxmlformats.org/officeDocument/2006/relationships/hyperlink" Target="http://ivo.garant.ru/" TargetMode="External"/><Relationship Id="rId270" Type="http://schemas.openxmlformats.org/officeDocument/2006/relationships/hyperlink" Target="http://ivo.garant.ru/" TargetMode="External"/><Relationship Id="rId3002" Type="http://schemas.openxmlformats.org/officeDocument/2006/relationships/hyperlink" Target="http://ivo.garant.ru/" TargetMode="External"/><Relationship Id="rId6158" Type="http://schemas.openxmlformats.org/officeDocument/2006/relationships/hyperlink" Target="http://ivo.garant.ru/" TargetMode="External"/><Relationship Id="rId6365" Type="http://schemas.openxmlformats.org/officeDocument/2006/relationships/hyperlink" Target="http://ivo.garant.ru/" TargetMode="External"/><Relationship Id="rId6572" Type="http://schemas.openxmlformats.org/officeDocument/2006/relationships/hyperlink" Target="http://ivo.garant.ru/" TargetMode="External"/><Relationship Id="rId7209" Type="http://schemas.openxmlformats.org/officeDocument/2006/relationships/hyperlink" Target="http://ivo.garant.ru/" TargetMode="External"/><Relationship Id="rId7416" Type="http://schemas.openxmlformats.org/officeDocument/2006/relationships/hyperlink" Target="http://ivo.garant.ru/" TargetMode="External"/><Relationship Id="rId7970" Type="http://schemas.openxmlformats.org/officeDocument/2006/relationships/hyperlink" Target="http://ivo.garant.ru/" TargetMode="External"/><Relationship Id="rId130" Type="http://schemas.openxmlformats.org/officeDocument/2006/relationships/hyperlink" Target="http://ivo.garant.ru/" TargetMode="External"/><Relationship Id="rId3959" Type="http://schemas.openxmlformats.org/officeDocument/2006/relationships/hyperlink" Target="http://ivo.garant.ru/" TargetMode="External"/><Relationship Id="rId5174" Type="http://schemas.openxmlformats.org/officeDocument/2006/relationships/hyperlink" Target="http://ivo.garant.ru/" TargetMode="External"/><Relationship Id="rId5381" Type="http://schemas.openxmlformats.org/officeDocument/2006/relationships/hyperlink" Target="http://ivo.garant.ru/" TargetMode="External"/><Relationship Id="rId6018" Type="http://schemas.openxmlformats.org/officeDocument/2006/relationships/hyperlink" Target="http://ivo.garant.ru/" TargetMode="External"/><Relationship Id="rId6225" Type="http://schemas.openxmlformats.org/officeDocument/2006/relationships/hyperlink" Target="http://ivo.garant.ru/" TargetMode="External"/><Relationship Id="rId7623" Type="http://schemas.openxmlformats.org/officeDocument/2006/relationships/hyperlink" Target="http://ivo.garant.ru/" TargetMode="External"/><Relationship Id="rId7830" Type="http://schemas.openxmlformats.org/officeDocument/2006/relationships/hyperlink" Target="http://ivo.garant.ru/" TargetMode="External"/><Relationship Id="rId2768" Type="http://schemas.openxmlformats.org/officeDocument/2006/relationships/hyperlink" Target="http://ivo.garant.ru/" TargetMode="External"/><Relationship Id="rId2975" Type="http://schemas.openxmlformats.org/officeDocument/2006/relationships/hyperlink" Target="http://ivo.garant.ru/" TargetMode="External"/><Relationship Id="rId3819" Type="http://schemas.openxmlformats.org/officeDocument/2006/relationships/hyperlink" Target="http://ivo.garant.ru/" TargetMode="External"/><Relationship Id="rId5034" Type="http://schemas.openxmlformats.org/officeDocument/2006/relationships/hyperlink" Target="http://ivo.garant.ru/" TargetMode="External"/><Relationship Id="rId6432" Type="http://schemas.openxmlformats.org/officeDocument/2006/relationships/hyperlink" Target="http://ivo.garant.ru/" TargetMode="External"/><Relationship Id="rId947" Type="http://schemas.openxmlformats.org/officeDocument/2006/relationships/hyperlink" Target="http://ivo.garant.ru/" TargetMode="External"/><Relationship Id="rId1577" Type="http://schemas.openxmlformats.org/officeDocument/2006/relationships/hyperlink" Target="http://ivo.garant.ru/" TargetMode="External"/><Relationship Id="rId1784" Type="http://schemas.openxmlformats.org/officeDocument/2006/relationships/hyperlink" Target="http://ivo.garant.ru/" TargetMode="External"/><Relationship Id="rId1991" Type="http://schemas.openxmlformats.org/officeDocument/2006/relationships/hyperlink" Target="http://ivo.garant.ru/" TargetMode="External"/><Relationship Id="rId2628" Type="http://schemas.openxmlformats.org/officeDocument/2006/relationships/hyperlink" Target="http://ivo.garant.ru/" TargetMode="External"/><Relationship Id="rId2835" Type="http://schemas.openxmlformats.org/officeDocument/2006/relationships/hyperlink" Target="http://ivo.garant.ru/" TargetMode="External"/><Relationship Id="rId4190" Type="http://schemas.openxmlformats.org/officeDocument/2006/relationships/hyperlink" Target="http://ivo.garant.ru/" TargetMode="External"/><Relationship Id="rId5241" Type="http://schemas.openxmlformats.org/officeDocument/2006/relationships/hyperlink" Target="http://ivo.garant.ru/" TargetMode="External"/><Relationship Id="rId76" Type="http://schemas.openxmlformats.org/officeDocument/2006/relationships/hyperlink" Target="http://ivo.garant.ru/" TargetMode="External"/><Relationship Id="rId807" Type="http://schemas.openxmlformats.org/officeDocument/2006/relationships/hyperlink" Target="http://ivo.garant.ru/" TargetMode="External"/><Relationship Id="rId1437" Type="http://schemas.openxmlformats.org/officeDocument/2006/relationships/hyperlink" Target="http://ivo.garant.ru/" TargetMode="External"/><Relationship Id="rId1644" Type="http://schemas.openxmlformats.org/officeDocument/2006/relationships/hyperlink" Target="http://ivo.garant.ru/" TargetMode="External"/><Relationship Id="rId1851" Type="http://schemas.openxmlformats.org/officeDocument/2006/relationships/hyperlink" Target="http://ivo.garant.ru/" TargetMode="External"/><Relationship Id="rId2902" Type="http://schemas.openxmlformats.org/officeDocument/2006/relationships/hyperlink" Target="http://ivo.garant.ru/" TargetMode="External"/><Relationship Id="rId4050" Type="http://schemas.openxmlformats.org/officeDocument/2006/relationships/hyperlink" Target="http://ivo.garant.ru/" TargetMode="External"/><Relationship Id="rId5101" Type="http://schemas.openxmlformats.org/officeDocument/2006/relationships/hyperlink" Target="http://ivo.garant.ru/" TargetMode="External"/><Relationship Id="rId8257" Type="http://schemas.openxmlformats.org/officeDocument/2006/relationships/hyperlink" Target="http://ivo.garant.ru/" TargetMode="External"/><Relationship Id="rId1504" Type="http://schemas.openxmlformats.org/officeDocument/2006/relationships/hyperlink" Target="http://ivo.garant.ru/" TargetMode="External"/><Relationship Id="rId1711" Type="http://schemas.openxmlformats.org/officeDocument/2006/relationships/hyperlink" Target="http://ivo.garant.ru/" TargetMode="External"/><Relationship Id="rId4867" Type="http://schemas.openxmlformats.org/officeDocument/2006/relationships/hyperlink" Target="http://ivo.garant.ru/" TargetMode="External"/><Relationship Id="rId7066" Type="http://schemas.openxmlformats.org/officeDocument/2006/relationships/hyperlink" Target="http://ivo.garant.ru/" TargetMode="External"/><Relationship Id="rId7273" Type="http://schemas.openxmlformats.org/officeDocument/2006/relationships/hyperlink" Target="http://ivo.garant.ru/" TargetMode="External"/><Relationship Id="rId7480" Type="http://schemas.openxmlformats.org/officeDocument/2006/relationships/hyperlink" Target="http://ivo.garant.ru/" TargetMode="External"/><Relationship Id="rId8117" Type="http://schemas.openxmlformats.org/officeDocument/2006/relationships/hyperlink" Target="http://ivo.garant.ru/" TargetMode="External"/><Relationship Id="rId8324" Type="http://schemas.openxmlformats.org/officeDocument/2006/relationships/hyperlink" Target="http://ivo.garant.ru/" TargetMode="External"/><Relationship Id="rId3469" Type="http://schemas.openxmlformats.org/officeDocument/2006/relationships/hyperlink" Target="http://ivo.garant.ru/" TargetMode="External"/><Relationship Id="rId3676" Type="http://schemas.openxmlformats.org/officeDocument/2006/relationships/hyperlink" Target="http://ivo.garant.ru/" TargetMode="External"/><Relationship Id="rId5918" Type="http://schemas.openxmlformats.org/officeDocument/2006/relationships/hyperlink" Target="http://ivo.garant.ru/" TargetMode="External"/><Relationship Id="rId6082" Type="http://schemas.openxmlformats.org/officeDocument/2006/relationships/hyperlink" Target="http://ivo.garant.ru/" TargetMode="External"/><Relationship Id="rId7133" Type="http://schemas.openxmlformats.org/officeDocument/2006/relationships/hyperlink" Target="http://ivo.garant.ru/" TargetMode="External"/><Relationship Id="rId7340" Type="http://schemas.openxmlformats.org/officeDocument/2006/relationships/hyperlink" Target="http://ivo.garant.ru/" TargetMode="External"/><Relationship Id="rId597" Type="http://schemas.openxmlformats.org/officeDocument/2006/relationships/hyperlink" Target="http://ivo.garant.ru/" TargetMode="External"/><Relationship Id="rId2278" Type="http://schemas.openxmlformats.org/officeDocument/2006/relationships/hyperlink" Target="http://ivo.garant.ru/" TargetMode="External"/><Relationship Id="rId2485" Type="http://schemas.openxmlformats.org/officeDocument/2006/relationships/hyperlink" Target="http://ivo.garant.ru/" TargetMode="External"/><Relationship Id="rId3329" Type="http://schemas.openxmlformats.org/officeDocument/2006/relationships/hyperlink" Target="http://ivo.garant.ru/" TargetMode="External"/><Relationship Id="rId3883" Type="http://schemas.openxmlformats.org/officeDocument/2006/relationships/hyperlink" Target="http://ivo.garant.ru/" TargetMode="External"/><Relationship Id="rId4727" Type="http://schemas.openxmlformats.org/officeDocument/2006/relationships/hyperlink" Target="http://ivo.garant.ru/" TargetMode="External"/><Relationship Id="rId4934" Type="http://schemas.openxmlformats.org/officeDocument/2006/relationships/hyperlink" Target="http://ivo.garant.ru/" TargetMode="External"/><Relationship Id="rId7200" Type="http://schemas.openxmlformats.org/officeDocument/2006/relationships/hyperlink" Target="http://ivo.garant.ru/" TargetMode="External"/><Relationship Id="rId457" Type="http://schemas.openxmlformats.org/officeDocument/2006/relationships/hyperlink" Target="http://ivo.garant.ru/" TargetMode="External"/><Relationship Id="rId1087" Type="http://schemas.openxmlformats.org/officeDocument/2006/relationships/hyperlink" Target="http://ivo.garant.ru/" TargetMode="External"/><Relationship Id="rId1294" Type="http://schemas.openxmlformats.org/officeDocument/2006/relationships/hyperlink" Target="http://ivo.garant.ru/" TargetMode="External"/><Relationship Id="rId2138" Type="http://schemas.openxmlformats.org/officeDocument/2006/relationships/hyperlink" Target="http://ivo.garant.ru/" TargetMode="External"/><Relationship Id="rId2692" Type="http://schemas.openxmlformats.org/officeDocument/2006/relationships/hyperlink" Target="http://ivo.garant.ru/" TargetMode="External"/><Relationship Id="rId3536" Type="http://schemas.openxmlformats.org/officeDocument/2006/relationships/hyperlink" Target="http://ivo.garant.ru/" TargetMode="External"/><Relationship Id="rId3743" Type="http://schemas.openxmlformats.org/officeDocument/2006/relationships/hyperlink" Target="http://ivo.garant.ru/" TargetMode="External"/><Relationship Id="rId3950" Type="http://schemas.openxmlformats.org/officeDocument/2006/relationships/hyperlink" Target="http://ivo.garant.ru/" TargetMode="External"/><Relationship Id="rId6899" Type="http://schemas.openxmlformats.org/officeDocument/2006/relationships/hyperlink" Target="http://ivo.garant.ru/" TargetMode="External"/><Relationship Id="rId664" Type="http://schemas.openxmlformats.org/officeDocument/2006/relationships/hyperlink" Target="http://ivo.garant.ru/" TargetMode="External"/><Relationship Id="rId871" Type="http://schemas.openxmlformats.org/officeDocument/2006/relationships/hyperlink" Target="http://ivo.garant.ru/" TargetMode="External"/><Relationship Id="rId2345" Type="http://schemas.openxmlformats.org/officeDocument/2006/relationships/hyperlink" Target="http://ivo.garant.ru/" TargetMode="External"/><Relationship Id="rId2552" Type="http://schemas.openxmlformats.org/officeDocument/2006/relationships/hyperlink" Target="http://ivo.garant.ru/" TargetMode="External"/><Relationship Id="rId3603" Type="http://schemas.openxmlformats.org/officeDocument/2006/relationships/hyperlink" Target="http://ivo.garant.ru/" TargetMode="External"/><Relationship Id="rId3810" Type="http://schemas.openxmlformats.org/officeDocument/2006/relationships/hyperlink" Target="http://ivo.garant.ru/" TargetMode="External"/><Relationship Id="rId6759" Type="http://schemas.openxmlformats.org/officeDocument/2006/relationships/hyperlink" Target="http://ivo.garant.ru/" TargetMode="External"/><Relationship Id="rId6966" Type="http://schemas.openxmlformats.org/officeDocument/2006/relationships/hyperlink" Target="http://ivo.garant.ru/" TargetMode="External"/><Relationship Id="rId317" Type="http://schemas.openxmlformats.org/officeDocument/2006/relationships/hyperlink" Target="http://ivo.garant.ru/" TargetMode="External"/><Relationship Id="rId524" Type="http://schemas.openxmlformats.org/officeDocument/2006/relationships/hyperlink" Target="http://ivo.garant.ru/" TargetMode="External"/><Relationship Id="rId731" Type="http://schemas.openxmlformats.org/officeDocument/2006/relationships/hyperlink" Target="http://ivo.garant.ru/" TargetMode="External"/><Relationship Id="rId1154" Type="http://schemas.openxmlformats.org/officeDocument/2006/relationships/hyperlink" Target="http://ivo.garant.ru/" TargetMode="External"/><Relationship Id="rId1361" Type="http://schemas.openxmlformats.org/officeDocument/2006/relationships/hyperlink" Target="http://ivo.garant.ru/" TargetMode="External"/><Relationship Id="rId2205" Type="http://schemas.openxmlformats.org/officeDocument/2006/relationships/hyperlink" Target="http://ivo.garant.ru/" TargetMode="External"/><Relationship Id="rId2412" Type="http://schemas.openxmlformats.org/officeDocument/2006/relationships/hyperlink" Target="http://ivo.garant.ru/" TargetMode="External"/><Relationship Id="rId5568" Type="http://schemas.openxmlformats.org/officeDocument/2006/relationships/hyperlink" Target="http://ivo.garant.ru/" TargetMode="External"/><Relationship Id="rId5775" Type="http://schemas.openxmlformats.org/officeDocument/2006/relationships/hyperlink" Target="http://ivo.garant.ru/" TargetMode="External"/><Relationship Id="rId5982" Type="http://schemas.openxmlformats.org/officeDocument/2006/relationships/hyperlink" Target="http://ivo.garant.ru/" TargetMode="External"/><Relationship Id="rId6619" Type="http://schemas.openxmlformats.org/officeDocument/2006/relationships/hyperlink" Target="http://ivo.garant.ru/" TargetMode="External"/><Relationship Id="rId6826" Type="http://schemas.openxmlformats.org/officeDocument/2006/relationships/hyperlink" Target="http://ivo.garant.ru/" TargetMode="External"/><Relationship Id="rId8181" Type="http://schemas.openxmlformats.org/officeDocument/2006/relationships/hyperlink" Target="http://ivo.garant.ru/" TargetMode="External"/><Relationship Id="rId1014" Type="http://schemas.openxmlformats.org/officeDocument/2006/relationships/hyperlink" Target="http://ivo.garant.ru/" TargetMode="External"/><Relationship Id="rId1221" Type="http://schemas.openxmlformats.org/officeDocument/2006/relationships/hyperlink" Target="http://ivo.garant.ru/" TargetMode="External"/><Relationship Id="rId4377" Type="http://schemas.openxmlformats.org/officeDocument/2006/relationships/hyperlink" Target="http://ivo.garant.ru/" TargetMode="External"/><Relationship Id="rId4584" Type="http://schemas.openxmlformats.org/officeDocument/2006/relationships/hyperlink" Target="http://ivo.garant.ru/" TargetMode="External"/><Relationship Id="rId4791" Type="http://schemas.openxmlformats.org/officeDocument/2006/relationships/hyperlink" Target="http://ivo.garant.ru/" TargetMode="External"/><Relationship Id="rId5428" Type="http://schemas.openxmlformats.org/officeDocument/2006/relationships/hyperlink" Target="http://ivo.garant.ru/" TargetMode="External"/><Relationship Id="rId5635" Type="http://schemas.openxmlformats.org/officeDocument/2006/relationships/hyperlink" Target="http://ivo.garant.ru/" TargetMode="External"/><Relationship Id="rId5842" Type="http://schemas.openxmlformats.org/officeDocument/2006/relationships/hyperlink" Target="http://ivo.garant.ru/" TargetMode="External"/><Relationship Id="rId8041" Type="http://schemas.openxmlformats.org/officeDocument/2006/relationships/hyperlink" Target="http://ivo.garant.ru/" TargetMode="External"/><Relationship Id="rId3186" Type="http://schemas.openxmlformats.org/officeDocument/2006/relationships/hyperlink" Target="http://ivo.garant.ru/" TargetMode="External"/><Relationship Id="rId3393" Type="http://schemas.openxmlformats.org/officeDocument/2006/relationships/hyperlink" Target="http://ivo.garant.ru/" TargetMode="External"/><Relationship Id="rId4237" Type="http://schemas.openxmlformats.org/officeDocument/2006/relationships/hyperlink" Target="http://ivo.garant.ru/" TargetMode="External"/><Relationship Id="rId4444" Type="http://schemas.openxmlformats.org/officeDocument/2006/relationships/hyperlink" Target="http://ivo.garant.ru/" TargetMode="External"/><Relationship Id="rId4651" Type="http://schemas.openxmlformats.org/officeDocument/2006/relationships/hyperlink" Target="http://ivo.garant.ru/" TargetMode="External"/><Relationship Id="rId3046" Type="http://schemas.openxmlformats.org/officeDocument/2006/relationships/hyperlink" Target="http://ivo.garant.ru/" TargetMode="External"/><Relationship Id="rId3253" Type="http://schemas.openxmlformats.org/officeDocument/2006/relationships/hyperlink" Target="http://ivo.garant.ru/" TargetMode="External"/><Relationship Id="rId3460" Type="http://schemas.openxmlformats.org/officeDocument/2006/relationships/hyperlink" Target="http://ivo.garant.ru/" TargetMode="External"/><Relationship Id="rId4304" Type="http://schemas.openxmlformats.org/officeDocument/2006/relationships/hyperlink" Target="http://ivo.garant.ru/" TargetMode="External"/><Relationship Id="rId5702" Type="http://schemas.openxmlformats.org/officeDocument/2006/relationships/hyperlink" Target="http://ivo.garant.ru/" TargetMode="External"/><Relationship Id="rId174" Type="http://schemas.openxmlformats.org/officeDocument/2006/relationships/hyperlink" Target="http://ivo.garant.ru/" TargetMode="External"/><Relationship Id="rId381" Type="http://schemas.openxmlformats.org/officeDocument/2006/relationships/hyperlink" Target="http://ivo.garant.ru/" TargetMode="External"/><Relationship Id="rId2062" Type="http://schemas.openxmlformats.org/officeDocument/2006/relationships/hyperlink" Target="http://ivo.garant.ru/" TargetMode="External"/><Relationship Id="rId3113" Type="http://schemas.openxmlformats.org/officeDocument/2006/relationships/hyperlink" Target="http://ivo.garant.ru/" TargetMode="External"/><Relationship Id="rId4511" Type="http://schemas.openxmlformats.org/officeDocument/2006/relationships/hyperlink" Target="http://ivo.garant.ru/" TargetMode="External"/><Relationship Id="rId6269" Type="http://schemas.openxmlformats.org/officeDocument/2006/relationships/hyperlink" Target="http://ivo.garant.ru/" TargetMode="External"/><Relationship Id="rId7667" Type="http://schemas.openxmlformats.org/officeDocument/2006/relationships/hyperlink" Target="http://ivo.garant.ru/" TargetMode="External"/><Relationship Id="rId7874" Type="http://schemas.openxmlformats.org/officeDocument/2006/relationships/hyperlink" Target="http://ivo.garant.ru/" TargetMode="External"/><Relationship Id="rId241" Type="http://schemas.openxmlformats.org/officeDocument/2006/relationships/hyperlink" Target="http://ivo.garant.ru/" TargetMode="External"/><Relationship Id="rId3320" Type="http://schemas.openxmlformats.org/officeDocument/2006/relationships/hyperlink" Target="http://ivo.garant.ru/" TargetMode="External"/><Relationship Id="rId5078" Type="http://schemas.openxmlformats.org/officeDocument/2006/relationships/hyperlink" Target="http://ivo.garant.ru/" TargetMode="External"/><Relationship Id="rId6476" Type="http://schemas.openxmlformats.org/officeDocument/2006/relationships/hyperlink" Target="http://ivo.garant.ru/" TargetMode="External"/><Relationship Id="rId6683" Type="http://schemas.openxmlformats.org/officeDocument/2006/relationships/hyperlink" Target="http://ivo.garant.ru/" TargetMode="External"/><Relationship Id="rId6890" Type="http://schemas.openxmlformats.org/officeDocument/2006/relationships/hyperlink" Target="http://ivo.garant.ru/" TargetMode="External"/><Relationship Id="rId7527" Type="http://schemas.openxmlformats.org/officeDocument/2006/relationships/hyperlink" Target="http://ivo.garant.ru/" TargetMode="External"/><Relationship Id="rId7734" Type="http://schemas.openxmlformats.org/officeDocument/2006/relationships/hyperlink" Target="http://ivo.garant.ru/" TargetMode="External"/><Relationship Id="rId7941" Type="http://schemas.openxmlformats.org/officeDocument/2006/relationships/hyperlink" Target="http://ivo.garant.ru/" TargetMode="External"/><Relationship Id="rId2879" Type="http://schemas.openxmlformats.org/officeDocument/2006/relationships/hyperlink" Target="http://ivo.garant.ru/" TargetMode="External"/><Relationship Id="rId5285" Type="http://schemas.openxmlformats.org/officeDocument/2006/relationships/hyperlink" Target="http://ivo.garant.ru/" TargetMode="External"/><Relationship Id="rId5492" Type="http://schemas.openxmlformats.org/officeDocument/2006/relationships/hyperlink" Target="http://ivo.garant.ru/" TargetMode="External"/><Relationship Id="rId6129" Type="http://schemas.openxmlformats.org/officeDocument/2006/relationships/hyperlink" Target="http://ivo.garant.ru/" TargetMode="External"/><Relationship Id="rId6336" Type="http://schemas.openxmlformats.org/officeDocument/2006/relationships/hyperlink" Target="http://ivo.garant.ru/" TargetMode="External"/><Relationship Id="rId6543" Type="http://schemas.openxmlformats.org/officeDocument/2006/relationships/hyperlink" Target="http://ivo.garant.ru/" TargetMode="External"/><Relationship Id="rId6750" Type="http://schemas.openxmlformats.org/officeDocument/2006/relationships/hyperlink" Target="http://ivo.garant.ru/" TargetMode="External"/><Relationship Id="rId7801" Type="http://schemas.openxmlformats.org/officeDocument/2006/relationships/hyperlink" Target="http://ivo.garant.ru/" TargetMode="External"/><Relationship Id="rId101" Type="http://schemas.openxmlformats.org/officeDocument/2006/relationships/hyperlink" Target="http://ivo.garant.ru/" TargetMode="External"/><Relationship Id="rId1688" Type="http://schemas.openxmlformats.org/officeDocument/2006/relationships/hyperlink" Target="http://ivo.garant.ru/" TargetMode="External"/><Relationship Id="rId1895" Type="http://schemas.openxmlformats.org/officeDocument/2006/relationships/hyperlink" Target="http://ivo.garant.ru/" TargetMode="External"/><Relationship Id="rId2739" Type="http://schemas.openxmlformats.org/officeDocument/2006/relationships/hyperlink" Target="http://ivo.garant.ru/" TargetMode="External"/><Relationship Id="rId2946" Type="http://schemas.openxmlformats.org/officeDocument/2006/relationships/hyperlink" Target="http://ivo.garant.ru/" TargetMode="External"/><Relationship Id="rId4094" Type="http://schemas.openxmlformats.org/officeDocument/2006/relationships/hyperlink" Target="http://ivo.garant.ru/" TargetMode="External"/><Relationship Id="rId5145" Type="http://schemas.openxmlformats.org/officeDocument/2006/relationships/hyperlink" Target="http://ivo.garant.ru/" TargetMode="External"/><Relationship Id="rId5352" Type="http://schemas.openxmlformats.org/officeDocument/2006/relationships/hyperlink" Target="http://ivo.garant.ru/" TargetMode="External"/><Relationship Id="rId6403" Type="http://schemas.openxmlformats.org/officeDocument/2006/relationships/hyperlink" Target="http://ivo.garant.ru/" TargetMode="External"/><Relationship Id="rId6610" Type="http://schemas.openxmlformats.org/officeDocument/2006/relationships/hyperlink" Target="http://ivo.garant.ru/" TargetMode="External"/><Relationship Id="rId918" Type="http://schemas.openxmlformats.org/officeDocument/2006/relationships/hyperlink" Target="http://ivo.garant.ru/" TargetMode="External"/><Relationship Id="rId1548" Type="http://schemas.openxmlformats.org/officeDocument/2006/relationships/hyperlink" Target="http://ivo.garant.ru/" TargetMode="External"/><Relationship Id="rId1755" Type="http://schemas.openxmlformats.org/officeDocument/2006/relationships/hyperlink" Target="http://ivo.garant.ru/" TargetMode="External"/><Relationship Id="rId4161" Type="http://schemas.openxmlformats.org/officeDocument/2006/relationships/hyperlink" Target="http://ivo.garant.ru/" TargetMode="External"/><Relationship Id="rId5005" Type="http://schemas.openxmlformats.org/officeDocument/2006/relationships/hyperlink" Target="http://ivo.garant.ru/" TargetMode="External"/><Relationship Id="rId5212" Type="http://schemas.openxmlformats.org/officeDocument/2006/relationships/hyperlink" Target="http://ivo.garant.ru/" TargetMode="External"/><Relationship Id="rId8368" Type="http://schemas.openxmlformats.org/officeDocument/2006/relationships/hyperlink" Target="http://ivo.garant.ru/" TargetMode="External"/><Relationship Id="rId1408" Type="http://schemas.openxmlformats.org/officeDocument/2006/relationships/hyperlink" Target="http://ivo.garant.ru/" TargetMode="External"/><Relationship Id="rId1962" Type="http://schemas.openxmlformats.org/officeDocument/2006/relationships/hyperlink" Target="http://ivo.garant.ru/" TargetMode="External"/><Relationship Id="rId2806" Type="http://schemas.openxmlformats.org/officeDocument/2006/relationships/hyperlink" Target="http://ivo.garant.ru/" TargetMode="External"/><Relationship Id="rId4021" Type="http://schemas.openxmlformats.org/officeDocument/2006/relationships/hyperlink" Target="http://ivo.garant.ru/" TargetMode="External"/><Relationship Id="rId7177" Type="http://schemas.openxmlformats.org/officeDocument/2006/relationships/hyperlink" Target="http://ivo.garant.ru/" TargetMode="External"/><Relationship Id="rId7384" Type="http://schemas.openxmlformats.org/officeDocument/2006/relationships/hyperlink" Target="http://ivo.garant.ru/" TargetMode="External"/><Relationship Id="rId7591" Type="http://schemas.openxmlformats.org/officeDocument/2006/relationships/hyperlink" Target="http://ivo.garant.ru/" TargetMode="External"/><Relationship Id="rId8228" Type="http://schemas.openxmlformats.org/officeDocument/2006/relationships/hyperlink" Target="http://ivo.garant.ru/" TargetMode="External"/><Relationship Id="rId47" Type="http://schemas.openxmlformats.org/officeDocument/2006/relationships/hyperlink" Target="http://ivo.garant.ru/" TargetMode="External"/><Relationship Id="rId1615" Type="http://schemas.openxmlformats.org/officeDocument/2006/relationships/hyperlink" Target="http://ivo.garant.ru/" TargetMode="External"/><Relationship Id="rId1822" Type="http://schemas.openxmlformats.org/officeDocument/2006/relationships/hyperlink" Target="http://ivo.garant.ru/" TargetMode="External"/><Relationship Id="rId4978" Type="http://schemas.openxmlformats.org/officeDocument/2006/relationships/hyperlink" Target="http://ivo.garant.ru/" TargetMode="External"/><Relationship Id="rId6193" Type="http://schemas.openxmlformats.org/officeDocument/2006/relationships/hyperlink" Target="http://ivo.garant.ru/" TargetMode="External"/><Relationship Id="rId7037" Type="http://schemas.openxmlformats.org/officeDocument/2006/relationships/hyperlink" Target="http://ivo.garant.ru/" TargetMode="External"/><Relationship Id="rId7244" Type="http://schemas.openxmlformats.org/officeDocument/2006/relationships/hyperlink" Target="http://ivo.garant.ru/" TargetMode="External"/><Relationship Id="rId3787" Type="http://schemas.openxmlformats.org/officeDocument/2006/relationships/hyperlink" Target="http://ivo.garant.ru/" TargetMode="External"/><Relationship Id="rId3994" Type="http://schemas.openxmlformats.org/officeDocument/2006/relationships/hyperlink" Target="http://ivo.garant.ru/" TargetMode="External"/><Relationship Id="rId4838" Type="http://schemas.openxmlformats.org/officeDocument/2006/relationships/hyperlink" Target="http://ivo.garant.ru/" TargetMode="External"/><Relationship Id="rId6053" Type="http://schemas.openxmlformats.org/officeDocument/2006/relationships/hyperlink" Target="http://ivo.garant.ru/" TargetMode="External"/><Relationship Id="rId7451" Type="http://schemas.openxmlformats.org/officeDocument/2006/relationships/hyperlink" Target="http://ivo.garant.ru/" TargetMode="External"/><Relationship Id="rId2389" Type="http://schemas.openxmlformats.org/officeDocument/2006/relationships/hyperlink" Target="http://ivo.garant.ru/" TargetMode="External"/><Relationship Id="rId2596" Type="http://schemas.openxmlformats.org/officeDocument/2006/relationships/hyperlink" Target="http://ivo.garant.ru/" TargetMode="External"/><Relationship Id="rId3647" Type="http://schemas.openxmlformats.org/officeDocument/2006/relationships/hyperlink" Target="http://ivo.garant.ru/" TargetMode="External"/><Relationship Id="rId3854" Type="http://schemas.openxmlformats.org/officeDocument/2006/relationships/hyperlink" Target="http://ivo.garant.ru/" TargetMode="External"/><Relationship Id="rId4905" Type="http://schemas.openxmlformats.org/officeDocument/2006/relationships/hyperlink" Target="http://ivo.garant.ru/" TargetMode="External"/><Relationship Id="rId6260" Type="http://schemas.openxmlformats.org/officeDocument/2006/relationships/hyperlink" Target="http://ivo.garant.ru/" TargetMode="External"/><Relationship Id="rId7104" Type="http://schemas.openxmlformats.org/officeDocument/2006/relationships/hyperlink" Target="http://ivo.garant.ru/" TargetMode="External"/><Relationship Id="rId7311" Type="http://schemas.openxmlformats.org/officeDocument/2006/relationships/hyperlink" Target="http://ivo.garant.ru/" TargetMode="External"/><Relationship Id="rId568" Type="http://schemas.openxmlformats.org/officeDocument/2006/relationships/hyperlink" Target="http://ivo.garant.ru/" TargetMode="External"/><Relationship Id="rId775" Type="http://schemas.openxmlformats.org/officeDocument/2006/relationships/hyperlink" Target="http://ivo.garant.ru/" TargetMode="External"/><Relationship Id="rId982" Type="http://schemas.openxmlformats.org/officeDocument/2006/relationships/hyperlink" Target="http://ivo.garant.ru/" TargetMode="External"/><Relationship Id="rId1198" Type="http://schemas.openxmlformats.org/officeDocument/2006/relationships/hyperlink" Target="http://ivo.garant.ru/" TargetMode="External"/><Relationship Id="rId2249" Type="http://schemas.openxmlformats.org/officeDocument/2006/relationships/hyperlink" Target="http://ivo.garant.ru/" TargetMode="External"/><Relationship Id="rId2456" Type="http://schemas.openxmlformats.org/officeDocument/2006/relationships/hyperlink" Target="http://ivo.garant.ru/" TargetMode="External"/><Relationship Id="rId2663" Type="http://schemas.openxmlformats.org/officeDocument/2006/relationships/hyperlink" Target="http://ivo.garant.ru/" TargetMode="External"/><Relationship Id="rId2870" Type="http://schemas.openxmlformats.org/officeDocument/2006/relationships/hyperlink" Target="http://ivo.garant.ru/" TargetMode="External"/><Relationship Id="rId3507" Type="http://schemas.openxmlformats.org/officeDocument/2006/relationships/hyperlink" Target="http://ivo.garant.ru/" TargetMode="External"/><Relationship Id="rId3714" Type="http://schemas.openxmlformats.org/officeDocument/2006/relationships/hyperlink" Target="http://ivo.garant.ru/" TargetMode="External"/><Relationship Id="rId3921" Type="http://schemas.openxmlformats.org/officeDocument/2006/relationships/hyperlink" Target="http://ivo.garant.ru/" TargetMode="External"/><Relationship Id="rId6120" Type="http://schemas.openxmlformats.org/officeDocument/2006/relationships/hyperlink" Target="http://ivo.garant.ru/" TargetMode="External"/><Relationship Id="rId428" Type="http://schemas.openxmlformats.org/officeDocument/2006/relationships/hyperlink" Target="http://ivo.garant.ru/" TargetMode="External"/><Relationship Id="rId635" Type="http://schemas.openxmlformats.org/officeDocument/2006/relationships/hyperlink" Target="http://ivo.garant.ru/" TargetMode="External"/><Relationship Id="rId842" Type="http://schemas.openxmlformats.org/officeDocument/2006/relationships/hyperlink" Target="http://ivo.garant.ru/" TargetMode="External"/><Relationship Id="rId1058" Type="http://schemas.openxmlformats.org/officeDocument/2006/relationships/hyperlink" Target="http://ivo.garant.ru/" TargetMode="External"/><Relationship Id="rId1265" Type="http://schemas.openxmlformats.org/officeDocument/2006/relationships/hyperlink" Target="http://ivo.garant.ru/" TargetMode="External"/><Relationship Id="rId1472" Type="http://schemas.openxmlformats.org/officeDocument/2006/relationships/hyperlink" Target="http://ivo.garant.ru/" TargetMode="External"/><Relationship Id="rId2109" Type="http://schemas.openxmlformats.org/officeDocument/2006/relationships/hyperlink" Target="http://ivo.garant.ru/" TargetMode="External"/><Relationship Id="rId2316" Type="http://schemas.openxmlformats.org/officeDocument/2006/relationships/hyperlink" Target="http://ivo.garant.ru/" TargetMode="External"/><Relationship Id="rId2523" Type="http://schemas.openxmlformats.org/officeDocument/2006/relationships/hyperlink" Target="http://ivo.garant.ru/" TargetMode="External"/><Relationship Id="rId2730" Type="http://schemas.openxmlformats.org/officeDocument/2006/relationships/hyperlink" Target="http://ivo.garant.ru/" TargetMode="External"/><Relationship Id="rId5679" Type="http://schemas.openxmlformats.org/officeDocument/2006/relationships/hyperlink" Target="http://ivo.garant.ru/" TargetMode="External"/><Relationship Id="rId5886" Type="http://schemas.openxmlformats.org/officeDocument/2006/relationships/hyperlink" Target="http://ivo.garant.ru/" TargetMode="External"/><Relationship Id="rId8085" Type="http://schemas.openxmlformats.org/officeDocument/2006/relationships/hyperlink" Target="http://ivo.garant.ru/" TargetMode="External"/><Relationship Id="rId8292" Type="http://schemas.openxmlformats.org/officeDocument/2006/relationships/hyperlink" Target="http://ivo.garant.ru/" TargetMode="External"/><Relationship Id="rId702" Type="http://schemas.openxmlformats.org/officeDocument/2006/relationships/hyperlink" Target="http://ivo.garant.ru/" TargetMode="External"/><Relationship Id="rId1125" Type="http://schemas.openxmlformats.org/officeDocument/2006/relationships/hyperlink" Target="http://ivo.garant.ru/" TargetMode="External"/><Relationship Id="rId1332" Type="http://schemas.openxmlformats.org/officeDocument/2006/relationships/hyperlink" Target="http://ivo.garant.ru/" TargetMode="External"/><Relationship Id="rId4488" Type="http://schemas.openxmlformats.org/officeDocument/2006/relationships/hyperlink" Target="http://ivo.garant.ru/" TargetMode="External"/><Relationship Id="rId4695" Type="http://schemas.openxmlformats.org/officeDocument/2006/relationships/hyperlink" Target="http://ivo.garant.ru/" TargetMode="External"/><Relationship Id="rId5539" Type="http://schemas.openxmlformats.org/officeDocument/2006/relationships/hyperlink" Target="http://ivo.garant.ru/" TargetMode="External"/><Relationship Id="rId6937" Type="http://schemas.openxmlformats.org/officeDocument/2006/relationships/hyperlink" Target="http://ivo.garant.ru/" TargetMode="External"/><Relationship Id="rId8152" Type="http://schemas.openxmlformats.org/officeDocument/2006/relationships/hyperlink" Target="http://ivo.garant.ru/" TargetMode="External"/><Relationship Id="rId3297" Type="http://schemas.openxmlformats.org/officeDocument/2006/relationships/hyperlink" Target="http://ivo.garant.ru/" TargetMode="External"/><Relationship Id="rId4348" Type="http://schemas.openxmlformats.org/officeDocument/2006/relationships/hyperlink" Target="http://ivo.garant.ru/" TargetMode="External"/><Relationship Id="rId5746" Type="http://schemas.openxmlformats.org/officeDocument/2006/relationships/hyperlink" Target="http://ivo.garant.ru/" TargetMode="External"/><Relationship Id="rId5953" Type="http://schemas.openxmlformats.org/officeDocument/2006/relationships/hyperlink" Target="http://ivo.garant.ru/" TargetMode="External"/><Relationship Id="rId8012" Type="http://schemas.openxmlformats.org/officeDocument/2006/relationships/hyperlink" Target="http://ivo.garant.ru/" TargetMode="External"/><Relationship Id="rId3157" Type="http://schemas.openxmlformats.org/officeDocument/2006/relationships/hyperlink" Target="http://ivo.garant.ru/" TargetMode="External"/><Relationship Id="rId4555" Type="http://schemas.openxmlformats.org/officeDocument/2006/relationships/hyperlink" Target="http://ivo.garant.ru/" TargetMode="External"/><Relationship Id="rId4762" Type="http://schemas.openxmlformats.org/officeDocument/2006/relationships/hyperlink" Target="http://ivo.garant.ru/" TargetMode="External"/><Relationship Id="rId5606" Type="http://schemas.openxmlformats.org/officeDocument/2006/relationships/hyperlink" Target="http://ivo.garant.ru/" TargetMode="External"/><Relationship Id="rId5813" Type="http://schemas.openxmlformats.org/officeDocument/2006/relationships/hyperlink" Target="http://ivo.garant.ru/" TargetMode="External"/><Relationship Id="rId285" Type="http://schemas.openxmlformats.org/officeDocument/2006/relationships/hyperlink" Target="http://ivo.garant.ru/" TargetMode="External"/><Relationship Id="rId3364" Type="http://schemas.openxmlformats.org/officeDocument/2006/relationships/hyperlink" Target="http://ivo.garant.ru/" TargetMode="External"/><Relationship Id="rId3571" Type="http://schemas.openxmlformats.org/officeDocument/2006/relationships/hyperlink" Target="http://ivo.garant.ru/" TargetMode="External"/><Relationship Id="rId4208" Type="http://schemas.openxmlformats.org/officeDocument/2006/relationships/hyperlink" Target="http://ivo.garant.ru/" TargetMode="External"/><Relationship Id="rId4415" Type="http://schemas.openxmlformats.org/officeDocument/2006/relationships/hyperlink" Target="http://ivo.garant.ru/" TargetMode="External"/><Relationship Id="rId4622" Type="http://schemas.openxmlformats.org/officeDocument/2006/relationships/hyperlink" Target="http://ivo.garant.ru/" TargetMode="External"/><Relationship Id="rId7778" Type="http://schemas.openxmlformats.org/officeDocument/2006/relationships/hyperlink" Target="http://ivo.garant.ru/" TargetMode="External"/><Relationship Id="rId7985" Type="http://schemas.openxmlformats.org/officeDocument/2006/relationships/hyperlink" Target="http://ivo.garant.ru/" TargetMode="External"/><Relationship Id="rId492" Type="http://schemas.openxmlformats.org/officeDocument/2006/relationships/hyperlink" Target="http://ivo.garant.ru/" TargetMode="External"/><Relationship Id="rId2173" Type="http://schemas.openxmlformats.org/officeDocument/2006/relationships/hyperlink" Target="http://ivo.garant.ru/" TargetMode="External"/><Relationship Id="rId2380" Type="http://schemas.openxmlformats.org/officeDocument/2006/relationships/hyperlink" Target="http://ivo.garant.ru/" TargetMode="External"/><Relationship Id="rId3017" Type="http://schemas.openxmlformats.org/officeDocument/2006/relationships/hyperlink" Target="http://ivo.garant.ru/" TargetMode="External"/><Relationship Id="rId3224" Type="http://schemas.openxmlformats.org/officeDocument/2006/relationships/hyperlink" Target="http://ivo.garant.ru/" TargetMode="External"/><Relationship Id="rId3431" Type="http://schemas.openxmlformats.org/officeDocument/2006/relationships/hyperlink" Target="http://ivo.garant.ru/" TargetMode="External"/><Relationship Id="rId6587" Type="http://schemas.openxmlformats.org/officeDocument/2006/relationships/hyperlink" Target="http://ivo.garant.ru/" TargetMode="External"/><Relationship Id="rId6794" Type="http://schemas.openxmlformats.org/officeDocument/2006/relationships/hyperlink" Target="http://ivo.garant.ru/" TargetMode="External"/><Relationship Id="rId7638" Type="http://schemas.openxmlformats.org/officeDocument/2006/relationships/hyperlink" Target="http://ivo.garant.ru/" TargetMode="External"/><Relationship Id="rId7845" Type="http://schemas.openxmlformats.org/officeDocument/2006/relationships/hyperlink" Target="http://ivo.garant.ru/" TargetMode="External"/><Relationship Id="rId145" Type="http://schemas.openxmlformats.org/officeDocument/2006/relationships/hyperlink" Target="http://ivo.garant.ru/" TargetMode="External"/><Relationship Id="rId352" Type="http://schemas.openxmlformats.org/officeDocument/2006/relationships/hyperlink" Target="http://ivo.garant.ru/" TargetMode="External"/><Relationship Id="rId2033" Type="http://schemas.openxmlformats.org/officeDocument/2006/relationships/hyperlink" Target="http://ivo.garant.ru/" TargetMode="External"/><Relationship Id="rId2240" Type="http://schemas.openxmlformats.org/officeDocument/2006/relationships/hyperlink" Target="http://ivo.garant.ru/" TargetMode="External"/><Relationship Id="rId5189" Type="http://schemas.openxmlformats.org/officeDocument/2006/relationships/hyperlink" Target="http://ivo.garant.ru/" TargetMode="External"/><Relationship Id="rId5396" Type="http://schemas.openxmlformats.org/officeDocument/2006/relationships/hyperlink" Target="http://ivo.garant.ru/" TargetMode="External"/><Relationship Id="rId6447" Type="http://schemas.openxmlformats.org/officeDocument/2006/relationships/hyperlink" Target="http://ivo.garant.ru/" TargetMode="External"/><Relationship Id="rId6654" Type="http://schemas.openxmlformats.org/officeDocument/2006/relationships/hyperlink" Target="http://ivo.garant.ru/" TargetMode="External"/><Relationship Id="rId6861" Type="http://schemas.openxmlformats.org/officeDocument/2006/relationships/hyperlink" Target="http://ivo.garant.ru/" TargetMode="External"/><Relationship Id="rId7705" Type="http://schemas.openxmlformats.org/officeDocument/2006/relationships/hyperlink" Target="http://ivo.garant.ru/" TargetMode="External"/><Relationship Id="rId212" Type="http://schemas.openxmlformats.org/officeDocument/2006/relationships/hyperlink" Target="http://ivo.garant.ru/" TargetMode="External"/><Relationship Id="rId1799" Type="http://schemas.openxmlformats.org/officeDocument/2006/relationships/hyperlink" Target="http://ivo.garant.ru/" TargetMode="External"/><Relationship Id="rId2100" Type="http://schemas.openxmlformats.org/officeDocument/2006/relationships/hyperlink" Target="http://ivo.garant.ru/" TargetMode="External"/><Relationship Id="rId5049" Type="http://schemas.openxmlformats.org/officeDocument/2006/relationships/hyperlink" Target="http://ivo.garant.ru/" TargetMode="External"/><Relationship Id="rId5256" Type="http://schemas.openxmlformats.org/officeDocument/2006/relationships/hyperlink" Target="http://ivo.garant.ru/" TargetMode="External"/><Relationship Id="rId5463" Type="http://schemas.openxmlformats.org/officeDocument/2006/relationships/hyperlink" Target="http://ivo.garant.ru/" TargetMode="External"/><Relationship Id="rId5670" Type="http://schemas.openxmlformats.org/officeDocument/2006/relationships/hyperlink" Target="http://ivo.garant.ru/" TargetMode="External"/><Relationship Id="rId6307" Type="http://schemas.openxmlformats.org/officeDocument/2006/relationships/hyperlink" Target="http://ivo.garant.ru/" TargetMode="External"/><Relationship Id="rId6514" Type="http://schemas.openxmlformats.org/officeDocument/2006/relationships/hyperlink" Target="http://ivo.garant.ru/" TargetMode="External"/><Relationship Id="rId7912" Type="http://schemas.openxmlformats.org/officeDocument/2006/relationships/hyperlink" Target="http://ivo.garant.ru/" TargetMode="External"/><Relationship Id="rId4065" Type="http://schemas.openxmlformats.org/officeDocument/2006/relationships/hyperlink" Target="http://ivo.garant.ru/" TargetMode="External"/><Relationship Id="rId4272" Type="http://schemas.openxmlformats.org/officeDocument/2006/relationships/hyperlink" Target="http://ivo.garant.ru/" TargetMode="External"/><Relationship Id="rId5116" Type="http://schemas.openxmlformats.org/officeDocument/2006/relationships/hyperlink" Target="http://ivo.garant.ru/" TargetMode="External"/><Relationship Id="rId5323" Type="http://schemas.openxmlformats.org/officeDocument/2006/relationships/hyperlink" Target="http://ivo.garant.ru/" TargetMode="External"/><Relationship Id="rId6721" Type="http://schemas.openxmlformats.org/officeDocument/2006/relationships/hyperlink" Target="http://ivo.garant.ru/" TargetMode="External"/><Relationship Id="rId1659" Type="http://schemas.openxmlformats.org/officeDocument/2006/relationships/hyperlink" Target="http://ivo.garant.ru/" TargetMode="External"/><Relationship Id="rId1866" Type="http://schemas.openxmlformats.org/officeDocument/2006/relationships/hyperlink" Target="http://ivo.garant.ru/" TargetMode="External"/><Relationship Id="rId2917" Type="http://schemas.openxmlformats.org/officeDocument/2006/relationships/hyperlink" Target="http://ivo.garant.ru/" TargetMode="External"/><Relationship Id="rId3081" Type="http://schemas.openxmlformats.org/officeDocument/2006/relationships/hyperlink" Target="http://ivo.garant.ru/" TargetMode="External"/><Relationship Id="rId4132" Type="http://schemas.openxmlformats.org/officeDocument/2006/relationships/hyperlink" Target="http://ivo.garant.ru/" TargetMode="External"/><Relationship Id="rId5530" Type="http://schemas.openxmlformats.org/officeDocument/2006/relationships/hyperlink" Target="http://ivo.garant.ru/" TargetMode="External"/><Relationship Id="rId7288" Type="http://schemas.openxmlformats.org/officeDocument/2006/relationships/hyperlink" Target="http://ivo.garant.ru/" TargetMode="External"/><Relationship Id="rId1519" Type="http://schemas.openxmlformats.org/officeDocument/2006/relationships/hyperlink" Target="http://ivo.garant.ru/" TargetMode="External"/><Relationship Id="rId1726" Type="http://schemas.openxmlformats.org/officeDocument/2006/relationships/hyperlink" Target="http://ivo.garant.ru/" TargetMode="External"/><Relationship Id="rId1933" Type="http://schemas.openxmlformats.org/officeDocument/2006/relationships/hyperlink" Target="http://ivo.garant.ru/" TargetMode="External"/><Relationship Id="rId6097" Type="http://schemas.openxmlformats.org/officeDocument/2006/relationships/hyperlink" Target="http://ivo.garant.ru/" TargetMode="External"/><Relationship Id="rId7495" Type="http://schemas.openxmlformats.org/officeDocument/2006/relationships/hyperlink" Target="http://ivo.garant.ru/" TargetMode="External"/><Relationship Id="rId8339" Type="http://schemas.openxmlformats.org/officeDocument/2006/relationships/hyperlink" Target="http://ivo.garant.ru/" TargetMode="External"/><Relationship Id="rId18" Type="http://schemas.openxmlformats.org/officeDocument/2006/relationships/hyperlink" Target="http://ivo.garant.ru/" TargetMode="External"/><Relationship Id="rId3898" Type="http://schemas.openxmlformats.org/officeDocument/2006/relationships/hyperlink" Target="http://ivo.garant.ru/" TargetMode="External"/><Relationship Id="rId4949" Type="http://schemas.openxmlformats.org/officeDocument/2006/relationships/hyperlink" Target="http://ivo.garant.ru/" TargetMode="External"/><Relationship Id="rId7148" Type="http://schemas.openxmlformats.org/officeDocument/2006/relationships/hyperlink" Target="http://ivo.garant.ru/" TargetMode="External"/><Relationship Id="rId7355" Type="http://schemas.openxmlformats.org/officeDocument/2006/relationships/hyperlink" Target="http://ivo.garant.ru/" TargetMode="External"/><Relationship Id="rId7562" Type="http://schemas.openxmlformats.org/officeDocument/2006/relationships/hyperlink" Target="http://ivo.garant.ru/" TargetMode="External"/><Relationship Id="rId3758" Type="http://schemas.openxmlformats.org/officeDocument/2006/relationships/hyperlink" Target="http://ivo.garant.ru/" TargetMode="External"/><Relationship Id="rId3965" Type="http://schemas.openxmlformats.org/officeDocument/2006/relationships/hyperlink" Target="http://ivo.garant.ru/" TargetMode="External"/><Relationship Id="rId4809" Type="http://schemas.openxmlformats.org/officeDocument/2006/relationships/hyperlink" Target="http://ivo.garant.ru/" TargetMode="External"/><Relationship Id="rId6164" Type="http://schemas.openxmlformats.org/officeDocument/2006/relationships/hyperlink" Target="http://ivo.garant.ru/" TargetMode="External"/><Relationship Id="rId6371" Type="http://schemas.openxmlformats.org/officeDocument/2006/relationships/hyperlink" Target="http://ivo.garant.ru/" TargetMode="External"/><Relationship Id="rId7008" Type="http://schemas.openxmlformats.org/officeDocument/2006/relationships/hyperlink" Target="http://ivo.garant.ru/" TargetMode="External"/><Relationship Id="rId7215" Type="http://schemas.openxmlformats.org/officeDocument/2006/relationships/hyperlink" Target="http://ivo.garant.ru/" TargetMode="External"/><Relationship Id="rId7422" Type="http://schemas.openxmlformats.org/officeDocument/2006/relationships/hyperlink" Target="http://ivo.garant.ru/" TargetMode="External"/><Relationship Id="rId679" Type="http://schemas.openxmlformats.org/officeDocument/2006/relationships/hyperlink" Target="http://ivo.garant.ru/" TargetMode="External"/><Relationship Id="rId886" Type="http://schemas.openxmlformats.org/officeDocument/2006/relationships/hyperlink" Target="http://ivo.garant.ru/" TargetMode="External"/><Relationship Id="rId2567" Type="http://schemas.openxmlformats.org/officeDocument/2006/relationships/hyperlink" Target="http://ivo.garant.ru/" TargetMode="External"/><Relationship Id="rId2774" Type="http://schemas.openxmlformats.org/officeDocument/2006/relationships/hyperlink" Target="http://ivo.garant.ru/" TargetMode="External"/><Relationship Id="rId3618" Type="http://schemas.openxmlformats.org/officeDocument/2006/relationships/hyperlink" Target="http://ivo.garant.ru/" TargetMode="External"/><Relationship Id="rId5180" Type="http://schemas.openxmlformats.org/officeDocument/2006/relationships/hyperlink" Target="http://ivo.garant.ru/" TargetMode="External"/><Relationship Id="rId6024" Type="http://schemas.openxmlformats.org/officeDocument/2006/relationships/hyperlink" Target="http://ivo.garant.ru/" TargetMode="External"/><Relationship Id="rId6231" Type="http://schemas.openxmlformats.org/officeDocument/2006/relationships/hyperlink" Target="http://ivo.garant.ru/" TargetMode="External"/><Relationship Id="rId2" Type="http://schemas.openxmlformats.org/officeDocument/2006/relationships/settings" Target="settings.xml"/><Relationship Id="rId539" Type="http://schemas.openxmlformats.org/officeDocument/2006/relationships/hyperlink" Target="http://ivo.garant.ru/" TargetMode="External"/><Relationship Id="rId746" Type="http://schemas.openxmlformats.org/officeDocument/2006/relationships/hyperlink" Target="http://ivo.garant.ru/" TargetMode="External"/><Relationship Id="rId1169" Type="http://schemas.openxmlformats.org/officeDocument/2006/relationships/hyperlink" Target="http://ivo.garant.ru/" TargetMode="External"/><Relationship Id="rId1376" Type="http://schemas.openxmlformats.org/officeDocument/2006/relationships/hyperlink" Target="http://ivo.garant.ru/" TargetMode="External"/><Relationship Id="rId1583" Type="http://schemas.openxmlformats.org/officeDocument/2006/relationships/hyperlink" Target="http://ivo.garant.ru/" TargetMode="External"/><Relationship Id="rId2427" Type="http://schemas.openxmlformats.org/officeDocument/2006/relationships/hyperlink" Target="http://ivo.garant.ru/" TargetMode="External"/><Relationship Id="rId2981" Type="http://schemas.openxmlformats.org/officeDocument/2006/relationships/hyperlink" Target="http://ivo.garant.ru/" TargetMode="External"/><Relationship Id="rId3825" Type="http://schemas.openxmlformats.org/officeDocument/2006/relationships/hyperlink" Target="http://ivo.garant.ru/" TargetMode="External"/><Relationship Id="rId5040" Type="http://schemas.openxmlformats.org/officeDocument/2006/relationships/hyperlink" Target="http://ivo.garant.ru/" TargetMode="External"/><Relationship Id="rId8196" Type="http://schemas.openxmlformats.org/officeDocument/2006/relationships/hyperlink" Target="http://ivo.garant.ru/" TargetMode="External"/><Relationship Id="rId953" Type="http://schemas.openxmlformats.org/officeDocument/2006/relationships/hyperlink" Target="http://ivo.garant.ru/" TargetMode="External"/><Relationship Id="rId1029" Type="http://schemas.openxmlformats.org/officeDocument/2006/relationships/hyperlink" Target="http://ivo.garant.ru/" TargetMode="External"/><Relationship Id="rId1236" Type="http://schemas.openxmlformats.org/officeDocument/2006/relationships/hyperlink" Target="http://ivo.garant.ru/" TargetMode="External"/><Relationship Id="rId1790" Type="http://schemas.openxmlformats.org/officeDocument/2006/relationships/hyperlink" Target="http://ivo.garant.ru/" TargetMode="External"/><Relationship Id="rId2634" Type="http://schemas.openxmlformats.org/officeDocument/2006/relationships/hyperlink" Target="http://ivo.garant.ru/" TargetMode="External"/><Relationship Id="rId2841" Type="http://schemas.openxmlformats.org/officeDocument/2006/relationships/hyperlink" Target="http://ivo.garant.ru/" TargetMode="External"/><Relationship Id="rId5997" Type="http://schemas.openxmlformats.org/officeDocument/2006/relationships/hyperlink" Target="http://ivo.garant.ru/" TargetMode="External"/><Relationship Id="rId8056" Type="http://schemas.openxmlformats.org/officeDocument/2006/relationships/hyperlink" Target="http://ivo.garant.ru/" TargetMode="External"/><Relationship Id="rId8263" Type="http://schemas.openxmlformats.org/officeDocument/2006/relationships/hyperlink" Target="http://ivo.garant.ru/" TargetMode="External"/><Relationship Id="rId82" Type="http://schemas.openxmlformats.org/officeDocument/2006/relationships/hyperlink" Target="http://ivo.garant.ru/" TargetMode="External"/><Relationship Id="rId606" Type="http://schemas.openxmlformats.org/officeDocument/2006/relationships/hyperlink" Target="http://ivo.garant.ru/" TargetMode="External"/><Relationship Id="rId813" Type="http://schemas.openxmlformats.org/officeDocument/2006/relationships/hyperlink" Target="http://ivo.garant.ru/" TargetMode="External"/><Relationship Id="rId1443" Type="http://schemas.openxmlformats.org/officeDocument/2006/relationships/hyperlink" Target="http://ivo.garant.ru/" TargetMode="External"/><Relationship Id="rId1650" Type="http://schemas.openxmlformats.org/officeDocument/2006/relationships/hyperlink" Target="http://ivo.garant.ru/" TargetMode="External"/><Relationship Id="rId2701" Type="http://schemas.openxmlformats.org/officeDocument/2006/relationships/hyperlink" Target="http://ivo.garant.ru/" TargetMode="External"/><Relationship Id="rId4599" Type="http://schemas.openxmlformats.org/officeDocument/2006/relationships/hyperlink" Target="http://ivo.garant.ru/" TargetMode="External"/><Relationship Id="rId5857" Type="http://schemas.openxmlformats.org/officeDocument/2006/relationships/hyperlink" Target="http://ivo.garant.ru/" TargetMode="External"/><Relationship Id="rId6908" Type="http://schemas.openxmlformats.org/officeDocument/2006/relationships/hyperlink" Target="http://ivo.garant.ru/" TargetMode="External"/><Relationship Id="rId7072" Type="http://schemas.openxmlformats.org/officeDocument/2006/relationships/hyperlink" Target="http://ivo.garant.ru/" TargetMode="External"/><Relationship Id="rId1303" Type="http://schemas.openxmlformats.org/officeDocument/2006/relationships/hyperlink" Target="http://ivo.garant.ru/" TargetMode="External"/><Relationship Id="rId1510" Type="http://schemas.openxmlformats.org/officeDocument/2006/relationships/hyperlink" Target="http://ivo.garant.ru/" TargetMode="External"/><Relationship Id="rId4459" Type="http://schemas.openxmlformats.org/officeDocument/2006/relationships/hyperlink" Target="http://ivo.garant.ru/" TargetMode="External"/><Relationship Id="rId4666" Type="http://schemas.openxmlformats.org/officeDocument/2006/relationships/hyperlink" Target="http://ivo.garant.ru/" TargetMode="External"/><Relationship Id="rId4873" Type="http://schemas.openxmlformats.org/officeDocument/2006/relationships/hyperlink" Target="http://ivo.garant.ru/" TargetMode="External"/><Relationship Id="rId5717" Type="http://schemas.openxmlformats.org/officeDocument/2006/relationships/hyperlink" Target="http://ivo.garant.ru/" TargetMode="External"/><Relationship Id="rId5924" Type="http://schemas.openxmlformats.org/officeDocument/2006/relationships/hyperlink" Target="http://ivo.garant.ru/" TargetMode="External"/><Relationship Id="rId8123" Type="http://schemas.openxmlformats.org/officeDocument/2006/relationships/hyperlink" Target="http://ivo.garant.ru/" TargetMode="External"/><Relationship Id="rId8330" Type="http://schemas.openxmlformats.org/officeDocument/2006/relationships/hyperlink" Target="http://ivo.garant.ru/" TargetMode="External"/><Relationship Id="rId3268" Type="http://schemas.openxmlformats.org/officeDocument/2006/relationships/hyperlink" Target="http://ivo.garant.ru/" TargetMode="External"/><Relationship Id="rId3475" Type="http://schemas.openxmlformats.org/officeDocument/2006/relationships/hyperlink" Target="http://ivo.garant.ru/" TargetMode="External"/><Relationship Id="rId3682" Type="http://schemas.openxmlformats.org/officeDocument/2006/relationships/hyperlink" Target="http://ivo.garant.ru/" TargetMode="External"/><Relationship Id="rId4319" Type="http://schemas.openxmlformats.org/officeDocument/2006/relationships/hyperlink" Target="http://ivo.garant.ru/" TargetMode="External"/><Relationship Id="rId4526" Type="http://schemas.openxmlformats.org/officeDocument/2006/relationships/hyperlink" Target="http://ivo.garant.ru/" TargetMode="External"/><Relationship Id="rId4733" Type="http://schemas.openxmlformats.org/officeDocument/2006/relationships/hyperlink" Target="http://ivo.garant.ru/" TargetMode="External"/><Relationship Id="rId4940" Type="http://schemas.openxmlformats.org/officeDocument/2006/relationships/hyperlink" Target="http://ivo.garant.ru/" TargetMode="External"/><Relationship Id="rId7889" Type="http://schemas.openxmlformats.org/officeDocument/2006/relationships/hyperlink" Target="http://ivo.garant.ru/" TargetMode="External"/><Relationship Id="rId189" Type="http://schemas.openxmlformats.org/officeDocument/2006/relationships/hyperlink" Target="http://ivo.garant.ru/" TargetMode="External"/><Relationship Id="rId396" Type="http://schemas.openxmlformats.org/officeDocument/2006/relationships/hyperlink" Target="http://ivo.garant.ru/" TargetMode="External"/><Relationship Id="rId2077" Type="http://schemas.openxmlformats.org/officeDocument/2006/relationships/hyperlink" Target="http://ivo.garant.ru/" TargetMode="External"/><Relationship Id="rId2284" Type="http://schemas.openxmlformats.org/officeDocument/2006/relationships/hyperlink" Target="http://ivo.garant.ru/" TargetMode="External"/><Relationship Id="rId2491" Type="http://schemas.openxmlformats.org/officeDocument/2006/relationships/hyperlink" Target="http://ivo.garant.ru/" TargetMode="External"/><Relationship Id="rId3128" Type="http://schemas.openxmlformats.org/officeDocument/2006/relationships/hyperlink" Target="http://ivo.garant.ru/" TargetMode="External"/><Relationship Id="rId3335" Type="http://schemas.openxmlformats.org/officeDocument/2006/relationships/hyperlink" Target="http://ivo.garant.ru/" TargetMode="External"/><Relationship Id="rId3542" Type="http://schemas.openxmlformats.org/officeDocument/2006/relationships/hyperlink" Target="http://ivo.garant.ru/" TargetMode="External"/><Relationship Id="rId6698" Type="http://schemas.openxmlformats.org/officeDocument/2006/relationships/hyperlink" Target="http://ivo.garant.ru/" TargetMode="External"/><Relationship Id="rId7749" Type="http://schemas.openxmlformats.org/officeDocument/2006/relationships/hyperlink" Target="http://ivo.garant.ru/" TargetMode="External"/><Relationship Id="rId256" Type="http://schemas.openxmlformats.org/officeDocument/2006/relationships/hyperlink" Target="http://ivo.garant.ru/" TargetMode="External"/><Relationship Id="rId463" Type="http://schemas.openxmlformats.org/officeDocument/2006/relationships/hyperlink" Target="http://ivo.garant.ru/" TargetMode="External"/><Relationship Id="rId670" Type="http://schemas.openxmlformats.org/officeDocument/2006/relationships/hyperlink" Target="http://ivo.garant.ru/" TargetMode="External"/><Relationship Id="rId1093" Type="http://schemas.openxmlformats.org/officeDocument/2006/relationships/hyperlink" Target="http://ivo.garant.ru/" TargetMode="External"/><Relationship Id="rId2144" Type="http://schemas.openxmlformats.org/officeDocument/2006/relationships/hyperlink" Target="http://ivo.garant.ru/" TargetMode="External"/><Relationship Id="rId2351" Type="http://schemas.openxmlformats.org/officeDocument/2006/relationships/hyperlink" Target="http://ivo.garant.ru/" TargetMode="External"/><Relationship Id="rId3402" Type="http://schemas.openxmlformats.org/officeDocument/2006/relationships/hyperlink" Target="http://ivo.garant.ru/" TargetMode="External"/><Relationship Id="rId4800" Type="http://schemas.openxmlformats.org/officeDocument/2006/relationships/hyperlink" Target="http://ivo.garant.ru/" TargetMode="External"/><Relationship Id="rId6558" Type="http://schemas.openxmlformats.org/officeDocument/2006/relationships/hyperlink" Target="http://ivo.garant.ru/" TargetMode="External"/><Relationship Id="rId7956" Type="http://schemas.openxmlformats.org/officeDocument/2006/relationships/hyperlink" Target="http://ivo.garant.ru/" TargetMode="External"/><Relationship Id="rId116" Type="http://schemas.openxmlformats.org/officeDocument/2006/relationships/hyperlink" Target="http://ivo.garant.ru/" TargetMode="External"/><Relationship Id="rId323" Type="http://schemas.openxmlformats.org/officeDocument/2006/relationships/hyperlink" Target="http://ivo.garant.ru/" TargetMode="External"/><Relationship Id="rId530" Type="http://schemas.openxmlformats.org/officeDocument/2006/relationships/hyperlink" Target="http://ivo.garant.ru/" TargetMode="External"/><Relationship Id="rId1160" Type="http://schemas.openxmlformats.org/officeDocument/2006/relationships/hyperlink" Target="http://ivo.garant.ru/" TargetMode="External"/><Relationship Id="rId2004" Type="http://schemas.openxmlformats.org/officeDocument/2006/relationships/hyperlink" Target="http://ivo.garant.ru/" TargetMode="External"/><Relationship Id="rId2211" Type="http://schemas.openxmlformats.org/officeDocument/2006/relationships/hyperlink" Target="http://ivo.garant.ru/" TargetMode="External"/><Relationship Id="rId5367" Type="http://schemas.openxmlformats.org/officeDocument/2006/relationships/hyperlink" Target="http://ivo.garant.ru/" TargetMode="External"/><Relationship Id="rId6765" Type="http://schemas.openxmlformats.org/officeDocument/2006/relationships/hyperlink" Target="http://ivo.garant.ru/" TargetMode="External"/><Relationship Id="rId6972" Type="http://schemas.openxmlformats.org/officeDocument/2006/relationships/hyperlink" Target="http://ivo.garant.ru/" TargetMode="External"/><Relationship Id="rId7609" Type="http://schemas.openxmlformats.org/officeDocument/2006/relationships/hyperlink" Target="http://ivo.garant.ru/" TargetMode="External"/><Relationship Id="rId7816" Type="http://schemas.openxmlformats.org/officeDocument/2006/relationships/hyperlink" Target="http://ivo.garant.ru/" TargetMode="External"/><Relationship Id="rId4176" Type="http://schemas.openxmlformats.org/officeDocument/2006/relationships/hyperlink" Target="http://ivo.garant.ru/" TargetMode="External"/><Relationship Id="rId5574" Type="http://schemas.openxmlformats.org/officeDocument/2006/relationships/hyperlink" Target="http://ivo.garant.ru/" TargetMode="External"/><Relationship Id="rId5781" Type="http://schemas.openxmlformats.org/officeDocument/2006/relationships/hyperlink" Target="http://ivo.garant.ru/" TargetMode="External"/><Relationship Id="rId6418" Type="http://schemas.openxmlformats.org/officeDocument/2006/relationships/hyperlink" Target="http://ivo.garant.ru/" TargetMode="External"/><Relationship Id="rId6625" Type="http://schemas.openxmlformats.org/officeDocument/2006/relationships/hyperlink" Target="http://ivo.garant.ru/" TargetMode="External"/><Relationship Id="rId6832" Type="http://schemas.openxmlformats.org/officeDocument/2006/relationships/hyperlink" Target="http://ivo.garant.ru/" TargetMode="External"/><Relationship Id="rId1020" Type="http://schemas.openxmlformats.org/officeDocument/2006/relationships/hyperlink" Target="http://ivo.garant.ru/" TargetMode="External"/><Relationship Id="rId1977" Type="http://schemas.openxmlformats.org/officeDocument/2006/relationships/hyperlink" Target="http://ivo.garant.ru/" TargetMode="External"/><Relationship Id="rId4383" Type="http://schemas.openxmlformats.org/officeDocument/2006/relationships/hyperlink" Target="http://ivo.garant.ru/" TargetMode="External"/><Relationship Id="rId4590" Type="http://schemas.openxmlformats.org/officeDocument/2006/relationships/hyperlink" Target="http://ivo.garant.ru/" TargetMode="External"/><Relationship Id="rId5227" Type="http://schemas.openxmlformats.org/officeDocument/2006/relationships/hyperlink" Target="http://ivo.garant.ru/" TargetMode="External"/><Relationship Id="rId5434" Type="http://schemas.openxmlformats.org/officeDocument/2006/relationships/hyperlink" Target="http://ivo.garant.ru/" TargetMode="External"/><Relationship Id="rId5641" Type="http://schemas.openxmlformats.org/officeDocument/2006/relationships/hyperlink" Target="http://ivo.garant.ru/" TargetMode="External"/><Relationship Id="rId1837" Type="http://schemas.openxmlformats.org/officeDocument/2006/relationships/hyperlink" Target="http://ivo.garant.ru/" TargetMode="External"/><Relationship Id="rId3192" Type="http://schemas.openxmlformats.org/officeDocument/2006/relationships/hyperlink" Target="http://ivo.garant.ru/" TargetMode="External"/><Relationship Id="rId4036" Type="http://schemas.openxmlformats.org/officeDocument/2006/relationships/hyperlink" Target="http://ivo.garant.ru/" TargetMode="External"/><Relationship Id="rId4243" Type="http://schemas.openxmlformats.org/officeDocument/2006/relationships/hyperlink" Target="http://ivo.garant.ru/" TargetMode="External"/><Relationship Id="rId4450" Type="http://schemas.openxmlformats.org/officeDocument/2006/relationships/hyperlink" Target="http://ivo.garant.ru/" TargetMode="External"/><Relationship Id="rId5501" Type="http://schemas.openxmlformats.org/officeDocument/2006/relationships/hyperlink" Target="http://ivo.garant.ru/" TargetMode="External"/><Relationship Id="rId7399" Type="http://schemas.openxmlformats.org/officeDocument/2006/relationships/hyperlink" Target="http://ivo.garant.ru/" TargetMode="External"/><Relationship Id="rId3052" Type="http://schemas.openxmlformats.org/officeDocument/2006/relationships/hyperlink" Target="http://ivo.garant.ru/" TargetMode="External"/><Relationship Id="rId4103" Type="http://schemas.openxmlformats.org/officeDocument/2006/relationships/hyperlink" Target="http://ivo.garant.ru/" TargetMode="External"/><Relationship Id="rId4310" Type="http://schemas.openxmlformats.org/officeDocument/2006/relationships/hyperlink" Target="http://ivo.garant.ru/" TargetMode="External"/><Relationship Id="rId7259" Type="http://schemas.openxmlformats.org/officeDocument/2006/relationships/hyperlink" Target="http://ivo.garant.ru/" TargetMode="External"/><Relationship Id="rId7466" Type="http://schemas.openxmlformats.org/officeDocument/2006/relationships/hyperlink" Target="http://ivo.garant.ru/" TargetMode="External"/><Relationship Id="rId7673" Type="http://schemas.openxmlformats.org/officeDocument/2006/relationships/hyperlink" Target="http://ivo.garant.ru/" TargetMode="External"/><Relationship Id="rId7880" Type="http://schemas.openxmlformats.org/officeDocument/2006/relationships/hyperlink" Target="http://ivo.garant.ru/" TargetMode="External"/><Relationship Id="rId180" Type="http://schemas.openxmlformats.org/officeDocument/2006/relationships/hyperlink" Target="http://ivo.garant.ru/" TargetMode="External"/><Relationship Id="rId1904" Type="http://schemas.openxmlformats.org/officeDocument/2006/relationships/hyperlink" Target="http://ivo.garant.ru/" TargetMode="External"/><Relationship Id="rId6068" Type="http://schemas.openxmlformats.org/officeDocument/2006/relationships/hyperlink" Target="http://ivo.garant.ru/" TargetMode="External"/><Relationship Id="rId6275" Type="http://schemas.openxmlformats.org/officeDocument/2006/relationships/hyperlink" Target="http://ivo.garant.ru/" TargetMode="External"/><Relationship Id="rId6482" Type="http://schemas.openxmlformats.org/officeDocument/2006/relationships/hyperlink" Target="http://ivo.garant.ru/" TargetMode="External"/><Relationship Id="rId7119" Type="http://schemas.openxmlformats.org/officeDocument/2006/relationships/hyperlink" Target="http://ivo.garant.ru/" TargetMode="External"/><Relationship Id="rId7326" Type="http://schemas.openxmlformats.org/officeDocument/2006/relationships/hyperlink" Target="http://ivo.garant.ru/" TargetMode="External"/><Relationship Id="rId7533" Type="http://schemas.openxmlformats.org/officeDocument/2006/relationships/hyperlink" Target="http://ivo.garant.ru/" TargetMode="External"/><Relationship Id="rId3869" Type="http://schemas.openxmlformats.org/officeDocument/2006/relationships/hyperlink" Target="http://ivo.garant.ru/" TargetMode="External"/><Relationship Id="rId5084" Type="http://schemas.openxmlformats.org/officeDocument/2006/relationships/hyperlink" Target="http://ivo.garant.ru/" TargetMode="External"/><Relationship Id="rId5291" Type="http://schemas.openxmlformats.org/officeDocument/2006/relationships/hyperlink" Target="http://ivo.garant.ru/" TargetMode="External"/><Relationship Id="rId6135" Type="http://schemas.openxmlformats.org/officeDocument/2006/relationships/hyperlink" Target="http://ivo.garant.ru/" TargetMode="External"/><Relationship Id="rId6342" Type="http://schemas.openxmlformats.org/officeDocument/2006/relationships/hyperlink" Target="http://ivo.garant.ru/" TargetMode="External"/><Relationship Id="rId7740" Type="http://schemas.openxmlformats.org/officeDocument/2006/relationships/hyperlink" Target="http://ivo.garant.ru/" TargetMode="External"/><Relationship Id="rId997" Type="http://schemas.openxmlformats.org/officeDocument/2006/relationships/hyperlink" Target="http://ivo.garant.ru/" TargetMode="External"/><Relationship Id="rId2678" Type="http://schemas.openxmlformats.org/officeDocument/2006/relationships/hyperlink" Target="http://ivo.garant.ru/" TargetMode="External"/><Relationship Id="rId2885" Type="http://schemas.openxmlformats.org/officeDocument/2006/relationships/hyperlink" Target="http://ivo.garant.ru/" TargetMode="External"/><Relationship Id="rId3729" Type="http://schemas.openxmlformats.org/officeDocument/2006/relationships/hyperlink" Target="http://ivo.garant.ru/" TargetMode="External"/><Relationship Id="rId3936" Type="http://schemas.openxmlformats.org/officeDocument/2006/relationships/hyperlink" Target="http://ivo.garant.ru/" TargetMode="External"/><Relationship Id="rId5151" Type="http://schemas.openxmlformats.org/officeDocument/2006/relationships/hyperlink" Target="http://ivo.garant.ru/" TargetMode="External"/><Relationship Id="rId7600" Type="http://schemas.openxmlformats.org/officeDocument/2006/relationships/hyperlink" Target="http://ivo.garant.ru/" TargetMode="External"/><Relationship Id="rId857" Type="http://schemas.openxmlformats.org/officeDocument/2006/relationships/hyperlink" Target="http://ivo.garant.ru/" TargetMode="External"/><Relationship Id="rId1487" Type="http://schemas.openxmlformats.org/officeDocument/2006/relationships/hyperlink" Target="http://ivo.garant.ru/" TargetMode="External"/><Relationship Id="rId1694" Type="http://schemas.openxmlformats.org/officeDocument/2006/relationships/hyperlink" Target="http://ivo.garant.ru/" TargetMode="External"/><Relationship Id="rId2538" Type="http://schemas.openxmlformats.org/officeDocument/2006/relationships/hyperlink" Target="http://ivo.garant.ru/" TargetMode="External"/><Relationship Id="rId2745" Type="http://schemas.openxmlformats.org/officeDocument/2006/relationships/hyperlink" Target="http://ivo.garant.ru/" TargetMode="External"/><Relationship Id="rId2952" Type="http://schemas.openxmlformats.org/officeDocument/2006/relationships/hyperlink" Target="http://ivo.garant.ru/" TargetMode="External"/><Relationship Id="rId6202" Type="http://schemas.openxmlformats.org/officeDocument/2006/relationships/hyperlink" Target="http://ivo.garant.ru/" TargetMode="External"/><Relationship Id="rId717" Type="http://schemas.openxmlformats.org/officeDocument/2006/relationships/hyperlink" Target="http://ivo.garant.ru/" TargetMode="External"/><Relationship Id="rId924" Type="http://schemas.openxmlformats.org/officeDocument/2006/relationships/hyperlink" Target="http://ivo.garant.ru/" TargetMode="External"/><Relationship Id="rId1347" Type="http://schemas.openxmlformats.org/officeDocument/2006/relationships/hyperlink" Target="http://ivo.garant.ru/" TargetMode="External"/><Relationship Id="rId1554" Type="http://schemas.openxmlformats.org/officeDocument/2006/relationships/hyperlink" Target="http://ivo.garant.ru/" TargetMode="External"/><Relationship Id="rId1761" Type="http://schemas.openxmlformats.org/officeDocument/2006/relationships/hyperlink" Target="http://ivo.garant.ru/" TargetMode="External"/><Relationship Id="rId2605" Type="http://schemas.openxmlformats.org/officeDocument/2006/relationships/hyperlink" Target="http://ivo.garant.ru/" TargetMode="External"/><Relationship Id="rId2812" Type="http://schemas.openxmlformats.org/officeDocument/2006/relationships/hyperlink" Target="http://ivo.garant.ru/" TargetMode="External"/><Relationship Id="rId5011" Type="http://schemas.openxmlformats.org/officeDocument/2006/relationships/hyperlink" Target="http://ivo.garant.ru/" TargetMode="External"/><Relationship Id="rId5968" Type="http://schemas.openxmlformats.org/officeDocument/2006/relationships/hyperlink" Target="http://ivo.garant.ru/" TargetMode="External"/><Relationship Id="rId8167" Type="http://schemas.openxmlformats.org/officeDocument/2006/relationships/hyperlink" Target="http://ivo.garant.ru/" TargetMode="External"/><Relationship Id="rId8374" Type="http://schemas.openxmlformats.org/officeDocument/2006/relationships/hyperlink" Target="http://ivo.garant.ru/" TargetMode="External"/><Relationship Id="rId53" Type="http://schemas.openxmlformats.org/officeDocument/2006/relationships/hyperlink" Target="http://ivo.garant.ru/" TargetMode="External"/><Relationship Id="rId1207" Type="http://schemas.openxmlformats.org/officeDocument/2006/relationships/hyperlink" Target="http://ivo.garant.ru/" TargetMode="External"/><Relationship Id="rId1414" Type="http://schemas.openxmlformats.org/officeDocument/2006/relationships/hyperlink" Target="http://ivo.garant.ru/" TargetMode="External"/><Relationship Id="rId1621" Type="http://schemas.openxmlformats.org/officeDocument/2006/relationships/hyperlink" Target="http://ivo.garant.ru/" TargetMode="External"/><Relationship Id="rId4777" Type="http://schemas.openxmlformats.org/officeDocument/2006/relationships/hyperlink" Target="http://ivo.garant.ru/" TargetMode="External"/><Relationship Id="rId4984" Type="http://schemas.openxmlformats.org/officeDocument/2006/relationships/hyperlink" Target="http://ivo.garant.ru/" TargetMode="External"/><Relationship Id="rId5828" Type="http://schemas.openxmlformats.org/officeDocument/2006/relationships/hyperlink" Target="http://ivo.garant.ru/" TargetMode="External"/><Relationship Id="rId7183" Type="http://schemas.openxmlformats.org/officeDocument/2006/relationships/hyperlink" Target="http://ivo.garant.ru/" TargetMode="External"/><Relationship Id="rId7390" Type="http://schemas.openxmlformats.org/officeDocument/2006/relationships/hyperlink" Target="http://ivo.garant.ru/" TargetMode="External"/><Relationship Id="rId8027" Type="http://schemas.openxmlformats.org/officeDocument/2006/relationships/hyperlink" Target="http://ivo.garant.ru/" TargetMode="External"/><Relationship Id="rId8234" Type="http://schemas.openxmlformats.org/officeDocument/2006/relationships/hyperlink" Target="http://ivo.garant.ru/" TargetMode="External"/><Relationship Id="rId3379" Type="http://schemas.openxmlformats.org/officeDocument/2006/relationships/hyperlink" Target="http://ivo.garant.ru/" TargetMode="External"/><Relationship Id="rId3586" Type="http://schemas.openxmlformats.org/officeDocument/2006/relationships/hyperlink" Target="http://ivo.garant.ru/" TargetMode="External"/><Relationship Id="rId3793" Type="http://schemas.openxmlformats.org/officeDocument/2006/relationships/hyperlink" Target="http://ivo.garant.ru/" TargetMode="External"/><Relationship Id="rId4637" Type="http://schemas.openxmlformats.org/officeDocument/2006/relationships/hyperlink" Target="http://ivo.garant.ru/" TargetMode="External"/><Relationship Id="rId7043" Type="http://schemas.openxmlformats.org/officeDocument/2006/relationships/hyperlink" Target="http://ivo.garant.ru/" TargetMode="External"/><Relationship Id="rId7250" Type="http://schemas.openxmlformats.org/officeDocument/2006/relationships/hyperlink" Target="http://ivo.garant.ru/" TargetMode="External"/><Relationship Id="rId8301" Type="http://schemas.openxmlformats.org/officeDocument/2006/relationships/hyperlink" Target="http://ivo.garant.ru/" TargetMode="External"/><Relationship Id="rId2188" Type="http://schemas.openxmlformats.org/officeDocument/2006/relationships/hyperlink" Target="http://ivo.garant.ru/" TargetMode="External"/><Relationship Id="rId2395" Type="http://schemas.openxmlformats.org/officeDocument/2006/relationships/hyperlink" Target="http://ivo.garant.ru/" TargetMode="External"/><Relationship Id="rId3239" Type="http://schemas.openxmlformats.org/officeDocument/2006/relationships/hyperlink" Target="http://ivo.garant.ru/" TargetMode="External"/><Relationship Id="rId3446" Type="http://schemas.openxmlformats.org/officeDocument/2006/relationships/hyperlink" Target="http://ivo.garant.ru/" TargetMode="External"/><Relationship Id="rId4844" Type="http://schemas.openxmlformats.org/officeDocument/2006/relationships/hyperlink" Target="http://ivo.garant.ru/" TargetMode="External"/><Relationship Id="rId7110" Type="http://schemas.openxmlformats.org/officeDocument/2006/relationships/hyperlink" Target="http://ivo.garant.ru/" TargetMode="External"/><Relationship Id="rId367" Type="http://schemas.openxmlformats.org/officeDocument/2006/relationships/hyperlink" Target="http://ivo.garant.ru/" TargetMode="External"/><Relationship Id="rId574" Type="http://schemas.openxmlformats.org/officeDocument/2006/relationships/hyperlink" Target="http://ivo.garant.ru/" TargetMode="External"/><Relationship Id="rId2048" Type="http://schemas.openxmlformats.org/officeDocument/2006/relationships/hyperlink" Target="http://ivo.garant.ru/" TargetMode="External"/><Relationship Id="rId2255" Type="http://schemas.openxmlformats.org/officeDocument/2006/relationships/hyperlink" Target="http://ivo.garant.ru/" TargetMode="External"/><Relationship Id="rId3653" Type="http://schemas.openxmlformats.org/officeDocument/2006/relationships/hyperlink" Target="http://ivo.garant.ru/" TargetMode="External"/><Relationship Id="rId3860" Type="http://schemas.openxmlformats.org/officeDocument/2006/relationships/hyperlink" Target="http://ivo.garant.ru/" TargetMode="External"/><Relationship Id="rId4704" Type="http://schemas.openxmlformats.org/officeDocument/2006/relationships/hyperlink" Target="http://ivo.garant.ru/" TargetMode="External"/><Relationship Id="rId4911" Type="http://schemas.openxmlformats.org/officeDocument/2006/relationships/hyperlink" Target="http://ivo.garant.ru/" TargetMode="External"/><Relationship Id="rId227" Type="http://schemas.openxmlformats.org/officeDocument/2006/relationships/hyperlink" Target="http://ivo.garant.ru/" TargetMode="External"/><Relationship Id="rId781" Type="http://schemas.openxmlformats.org/officeDocument/2006/relationships/hyperlink" Target="http://ivo.garant.ru/" TargetMode="External"/><Relationship Id="rId2462" Type="http://schemas.openxmlformats.org/officeDocument/2006/relationships/hyperlink" Target="http://ivo.garant.ru/" TargetMode="External"/><Relationship Id="rId3306" Type="http://schemas.openxmlformats.org/officeDocument/2006/relationships/hyperlink" Target="http://ivo.garant.ru/" TargetMode="External"/><Relationship Id="rId3513" Type="http://schemas.openxmlformats.org/officeDocument/2006/relationships/hyperlink" Target="http://ivo.garant.ru/" TargetMode="External"/><Relationship Id="rId3720" Type="http://schemas.openxmlformats.org/officeDocument/2006/relationships/hyperlink" Target="http://ivo.garant.ru/" TargetMode="External"/><Relationship Id="rId6669" Type="http://schemas.openxmlformats.org/officeDocument/2006/relationships/hyperlink" Target="http://ivo.garant.ru/" TargetMode="External"/><Relationship Id="rId6876" Type="http://schemas.openxmlformats.org/officeDocument/2006/relationships/hyperlink" Target="http://ivo.garant.ru/" TargetMode="External"/><Relationship Id="rId7927" Type="http://schemas.openxmlformats.org/officeDocument/2006/relationships/hyperlink" Target="http://ivo.garant.ru/" TargetMode="External"/><Relationship Id="rId8091" Type="http://schemas.openxmlformats.org/officeDocument/2006/relationships/hyperlink" Target="http://ivo.garant.ru/" TargetMode="External"/><Relationship Id="rId434" Type="http://schemas.openxmlformats.org/officeDocument/2006/relationships/hyperlink" Target="http://ivo.garant.ru/" TargetMode="External"/><Relationship Id="rId641" Type="http://schemas.openxmlformats.org/officeDocument/2006/relationships/hyperlink" Target="http://ivo.garant.ru/" TargetMode="External"/><Relationship Id="rId1064" Type="http://schemas.openxmlformats.org/officeDocument/2006/relationships/hyperlink" Target="http://ivo.garant.ru/" TargetMode="External"/><Relationship Id="rId1271" Type="http://schemas.openxmlformats.org/officeDocument/2006/relationships/hyperlink" Target="http://ivo.garant.ru/" TargetMode="External"/><Relationship Id="rId2115" Type="http://schemas.openxmlformats.org/officeDocument/2006/relationships/hyperlink" Target="http://ivo.garant.ru/" TargetMode="External"/><Relationship Id="rId2322" Type="http://schemas.openxmlformats.org/officeDocument/2006/relationships/hyperlink" Target="http://ivo.garant.ru/" TargetMode="External"/><Relationship Id="rId5478" Type="http://schemas.openxmlformats.org/officeDocument/2006/relationships/hyperlink" Target="http://ivo.garant.ru/" TargetMode="External"/><Relationship Id="rId5685" Type="http://schemas.openxmlformats.org/officeDocument/2006/relationships/hyperlink" Target="http://ivo.garant.ru/" TargetMode="External"/><Relationship Id="rId5892" Type="http://schemas.openxmlformats.org/officeDocument/2006/relationships/hyperlink" Target="http://ivo.garant.ru/" TargetMode="External"/><Relationship Id="rId6529" Type="http://schemas.openxmlformats.org/officeDocument/2006/relationships/hyperlink" Target="http://ivo.garant.ru/" TargetMode="External"/><Relationship Id="rId6736" Type="http://schemas.openxmlformats.org/officeDocument/2006/relationships/hyperlink" Target="http://ivo.garant.ru/" TargetMode="External"/><Relationship Id="rId6943" Type="http://schemas.openxmlformats.org/officeDocument/2006/relationships/hyperlink" Target="http://ivo.garant.ru/" TargetMode="External"/><Relationship Id="rId501" Type="http://schemas.openxmlformats.org/officeDocument/2006/relationships/hyperlink" Target="http://ivo.garant.ru/" TargetMode="External"/><Relationship Id="rId1131" Type="http://schemas.openxmlformats.org/officeDocument/2006/relationships/hyperlink" Target="http://ivo.garant.ru/" TargetMode="External"/><Relationship Id="rId4287" Type="http://schemas.openxmlformats.org/officeDocument/2006/relationships/hyperlink" Target="http://ivo.garant.ru/" TargetMode="External"/><Relationship Id="rId4494" Type="http://schemas.openxmlformats.org/officeDocument/2006/relationships/hyperlink" Target="http://ivo.garant.ru/" TargetMode="External"/><Relationship Id="rId5338" Type="http://schemas.openxmlformats.org/officeDocument/2006/relationships/hyperlink" Target="http://ivo.garant.ru/" TargetMode="External"/><Relationship Id="rId5545" Type="http://schemas.openxmlformats.org/officeDocument/2006/relationships/hyperlink" Target="http://ivo.garant.ru/" TargetMode="External"/><Relationship Id="rId5752" Type="http://schemas.openxmlformats.org/officeDocument/2006/relationships/hyperlink" Target="http://ivo.garant.ru/" TargetMode="External"/><Relationship Id="rId6803" Type="http://schemas.openxmlformats.org/officeDocument/2006/relationships/hyperlink" Target="http://ivo.garant.ru/" TargetMode="External"/><Relationship Id="rId3096" Type="http://schemas.openxmlformats.org/officeDocument/2006/relationships/hyperlink" Target="http://ivo.garant.ru/" TargetMode="External"/><Relationship Id="rId4147" Type="http://schemas.openxmlformats.org/officeDocument/2006/relationships/hyperlink" Target="http://ivo.garant.ru/" TargetMode="External"/><Relationship Id="rId4354" Type="http://schemas.openxmlformats.org/officeDocument/2006/relationships/hyperlink" Target="http://ivo.garant.ru/" TargetMode="External"/><Relationship Id="rId4561" Type="http://schemas.openxmlformats.org/officeDocument/2006/relationships/hyperlink" Target="http://ivo.garant.ru/" TargetMode="External"/><Relationship Id="rId5405" Type="http://schemas.openxmlformats.org/officeDocument/2006/relationships/hyperlink" Target="http://ivo.garant.ru/" TargetMode="External"/><Relationship Id="rId5612" Type="http://schemas.openxmlformats.org/officeDocument/2006/relationships/hyperlink" Target="http://ivo.garant.ru/" TargetMode="External"/><Relationship Id="rId1948" Type="http://schemas.openxmlformats.org/officeDocument/2006/relationships/hyperlink" Target="http://ivo.garant.ru/" TargetMode="External"/><Relationship Id="rId3163" Type="http://schemas.openxmlformats.org/officeDocument/2006/relationships/hyperlink" Target="http://ivo.garant.ru/" TargetMode="External"/><Relationship Id="rId3370" Type="http://schemas.openxmlformats.org/officeDocument/2006/relationships/hyperlink" Target="http://ivo.garant.ru/" TargetMode="External"/><Relationship Id="rId4007" Type="http://schemas.openxmlformats.org/officeDocument/2006/relationships/hyperlink" Target="http://ivo.garant.ru/" TargetMode="External"/><Relationship Id="rId4214" Type="http://schemas.openxmlformats.org/officeDocument/2006/relationships/hyperlink" Target="http://ivo.garant.ru/" TargetMode="External"/><Relationship Id="rId4421" Type="http://schemas.openxmlformats.org/officeDocument/2006/relationships/hyperlink" Target="http://ivo.garant.ru/" TargetMode="External"/><Relationship Id="rId7577" Type="http://schemas.openxmlformats.org/officeDocument/2006/relationships/hyperlink" Target="http://ivo.garant.ru/" TargetMode="External"/><Relationship Id="rId291" Type="http://schemas.openxmlformats.org/officeDocument/2006/relationships/hyperlink" Target="http://ivo.garant.ru/" TargetMode="External"/><Relationship Id="rId1808" Type="http://schemas.openxmlformats.org/officeDocument/2006/relationships/hyperlink" Target="http://ivo.garant.ru/" TargetMode="External"/><Relationship Id="rId3023" Type="http://schemas.openxmlformats.org/officeDocument/2006/relationships/hyperlink" Target="http://ivo.garant.ru/" TargetMode="External"/><Relationship Id="rId6179" Type="http://schemas.openxmlformats.org/officeDocument/2006/relationships/hyperlink" Target="http://ivo.garant.ru/" TargetMode="External"/><Relationship Id="rId6386" Type="http://schemas.openxmlformats.org/officeDocument/2006/relationships/hyperlink" Target="http://ivo.garant.ru/" TargetMode="External"/><Relationship Id="rId7784" Type="http://schemas.openxmlformats.org/officeDocument/2006/relationships/hyperlink" Target="http://ivo.garant.ru/" TargetMode="External"/><Relationship Id="rId7991" Type="http://schemas.openxmlformats.org/officeDocument/2006/relationships/hyperlink" Target="http://ivo.garant.ru/" TargetMode="External"/><Relationship Id="rId151" Type="http://schemas.openxmlformats.org/officeDocument/2006/relationships/hyperlink" Target="http://ivo.garant.ru/" TargetMode="External"/><Relationship Id="rId3230" Type="http://schemas.openxmlformats.org/officeDocument/2006/relationships/hyperlink" Target="http://ivo.garant.ru/" TargetMode="External"/><Relationship Id="rId5195" Type="http://schemas.openxmlformats.org/officeDocument/2006/relationships/hyperlink" Target="http://ivo.garant.ru/" TargetMode="External"/><Relationship Id="rId6039" Type="http://schemas.openxmlformats.org/officeDocument/2006/relationships/hyperlink" Target="http://ivo.garant.ru/" TargetMode="External"/><Relationship Id="rId6593" Type="http://schemas.openxmlformats.org/officeDocument/2006/relationships/hyperlink" Target="http://ivo.garant.ru/" TargetMode="External"/><Relationship Id="rId7437" Type="http://schemas.openxmlformats.org/officeDocument/2006/relationships/hyperlink" Target="http://ivo.garant.ru/" TargetMode="External"/><Relationship Id="rId7644" Type="http://schemas.openxmlformats.org/officeDocument/2006/relationships/hyperlink" Target="http://ivo.garant.ru/" TargetMode="External"/><Relationship Id="rId7851" Type="http://schemas.openxmlformats.org/officeDocument/2006/relationships/hyperlink" Target="http://ivo.garant.ru/" TargetMode="External"/><Relationship Id="rId2789" Type="http://schemas.openxmlformats.org/officeDocument/2006/relationships/hyperlink" Target="http://ivo.garant.ru/" TargetMode="External"/><Relationship Id="rId2996" Type="http://schemas.openxmlformats.org/officeDocument/2006/relationships/hyperlink" Target="http://ivo.garant.ru/" TargetMode="External"/><Relationship Id="rId6246" Type="http://schemas.openxmlformats.org/officeDocument/2006/relationships/hyperlink" Target="http://ivo.garant.ru/" TargetMode="External"/><Relationship Id="rId6453" Type="http://schemas.openxmlformats.org/officeDocument/2006/relationships/hyperlink" Target="http://ivo.garant.ru/" TargetMode="External"/><Relationship Id="rId6660" Type="http://schemas.openxmlformats.org/officeDocument/2006/relationships/hyperlink" Target="http://ivo.garant.ru/" TargetMode="External"/><Relationship Id="rId7504" Type="http://schemas.openxmlformats.org/officeDocument/2006/relationships/hyperlink" Target="http://ivo.garant.ru/" TargetMode="External"/><Relationship Id="rId7711" Type="http://schemas.openxmlformats.org/officeDocument/2006/relationships/hyperlink" Target="http://ivo.garant.ru/" TargetMode="External"/><Relationship Id="rId968" Type="http://schemas.openxmlformats.org/officeDocument/2006/relationships/hyperlink" Target="http://ivo.garant.ru/" TargetMode="External"/><Relationship Id="rId1598" Type="http://schemas.openxmlformats.org/officeDocument/2006/relationships/hyperlink" Target="http://ivo.garant.ru/" TargetMode="External"/><Relationship Id="rId2649" Type="http://schemas.openxmlformats.org/officeDocument/2006/relationships/hyperlink" Target="http://ivo.garant.ru/" TargetMode="External"/><Relationship Id="rId2856" Type="http://schemas.openxmlformats.org/officeDocument/2006/relationships/hyperlink" Target="http://ivo.garant.ru/" TargetMode="External"/><Relationship Id="rId3907" Type="http://schemas.openxmlformats.org/officeDocument/2006/relationships/hyperlink" Target="http://ivo.garant.ru/" TargetMode="External"/><Relationship Id="rId5055" Type="http://schemas.openxmlformats.org/officeDocument/2006/relationships/hyperlink" Target="http://ivo.garant.ru/" TargetMode="External"/><Relationship Id="rId5262" Type="http://schemas.openxmlformats.org/officeDocument/2006/relationships/hyperlink" Target="http://ivo.garant.ru/" TargetMode="External"/><Relationship Id="rId6106" Type="http://schemas.openxmlformats.org/officeDocument/2006/relationships/hyperlink" Target="http://ivo.garant.ru/" TargetMode="External"/><Relationship Id="rId6313" Type="http://schemas.openxmlformats.org/officeDocument/2006/relationships/hyperlink" Target="http://ivo.garant.ru/" TargetMode="External"/><Relationship Id="rId6520" Type="http://schemas.openxmlformats.org/officeDocument/2006/relationships/hyperlink" Target="http://ivo.garant.ru/" TargetMode="External"/><Relationship Id="rId97" Type="http://schemas.openxmlformats.org/officeDocument/2006/relationships/hyperlink" Target="http://ivo.garant.ru/" TargetMode="External"/><Relationship Id="rId828" Type="http://schemas.openxmlformats.org/officeDocument/2006/relationships/hyperlink" Target="http://ivo.garant.ru/" TargetMode="External"/><Relationship Id="rId1458" Type="http://schemas.openxmlformats.org/officeDocument/2006/relationships/hyperlink" Target="http://ivo.garant.ru/" TargetMode="External"/><Relationship Id="rId1665" Type="http://schemas.openxmlformats.org/officeDocument/2006/relationships/hyperlink" Target="http://ivo.garant.ru/" TargetMode="External"/><Relationship Id="rId1872" Type="http://schemas.openxmlformats.org/officeDocument/2006/relationships/hyperlink" Target="http://ivo.garant.ru/" TargetMode="External"/><Relationship Id="rId2509" Type="http://schemas.openxmlformats.org/officeDocument/2006/relationships/hyperlink" Target="http://ivo.garant.ru/" TargetMode="External"/><Relationship Id="rId2716" Type="http://schemas.openxmlformats.org/officeDocument/2006/relationships/hyperlink" Target="http://ivo.garant.ru/" TargetMode="External"/><Relationship Id="rId4071" Type="http://schemas.openxmlformats.org/officeDocument/2006/relationships/hyperlink" Target="http://ivo.garant.ru/" TargetMode="External"/><Relationship Id="rId5122" Type="http://schemas.openxmlformats.org/officeDocument/2006/relationships/hyperlink" Target="http://ivo.garant.ru/" TargetMode="External"/><Relationship Id="rId8278" Type="http://schemas.openxmlformats.org/officeDocument/2006/relationships/hyperlink" Target="http://ivo.garant.ru/" TargetMode="External"/><Relationship Id="rId1318" Type="http://schemas.openxmlformats.org/officeDocument/2006/relationships/hyperlink" Target="http://ivo.garant.ru/" TargetMode="External"/><Relationship Id="rId1525" Type="http://schemas.openxmlformats.org/officeDocument/2006/relationships/hyperlink" Target="http://ivo.garant.ru/" TargetMode="External"/><Relationship Id="rId2923" Type="http://schemas.openxmlformats.org/officeDocument/2006/relationships/hyperlink" Target="http://ivo.garant.ru/" TargetMode="External"/><Relationship Id="rId7087" Type="http://schemas.openxmlformats.org/officeDocument/2006/relationships/hyperlink" Target="http://ivo.garant.ru/" TargetMode="External"/><Relationship Id="rId7294" Type="http://schemas.openxmlformats.org/officeDocument/2006/relationships/hyperlink" Target="http://ivo.garant.ru/" TargetMode="External"/><Relationship Id="rId8138" Type="http://schemas.openxmlformats.org/officeDocument/2006/relationships/hyperlink" Target="http://ivo.garant.ru/" TargetMode="External"/><Relationship Id="rId8345" Type="http://schemas.openxmlformats.org/officeDocument/2006/relationships/hyperlink" Target="http://ivo.garant.ru/" TargetMode="External"/><Relationship Id="rId1732" Type="http://schemas.openxmlformats.org/officeDocument/2006/relationships/hyperlink" Target="http://ivo.garant.ru/" TargetMode="External"/><Relationship Id="rId4888" Type="http://schemas.openxmlformats.org/officeDocument/2006/relationships/hyperlink" Target="http://ivo.garant.ru/" TargetMode="External"/><Relationship Id="rId5939" Type="http://schemas.openxmlformats.org/officeDocument/2006/relationships/hyperlink" Target="http://ivo.garant.ru/" TargetMode="External"/><Relationship Id="rId7154" Type="http://schemas.openxmlformats.org/officeDocument/2006/relationships/hyperlink" Target="http://ivo.garant.ru/" TargetMode="External"/><Relationship Id="rId7361" Type="http://schemas.openxmlformats.org/officeDocument/2006/relationships/hyperlink" Target="http://ivo.garant.ru/" TargetMode="External"/><Relationship Id="rId8205" Type="http://schemas.openxmlformats.org/officeDocument/2006/relationships/hyperlink" Target="http://ivo.garant.ru/" TargetMode="External"/><Relationship Id="rId24" Type="http://schemas.openxmlformats.org/officeDocument/2006/relationships/hyperlink" Target="http://ivo.garant.ru/" TargetMode="External"/><Relationship Id="rId2299" Type="http://schemas.openxmlformats.org/officeDocument/2006/relationships/hyperlink" Target="http://ivo.garant.ru/" TargetMode="External"/><Relationship Id="rId3697" Type="http://schemas.openxmlformats.org/officeDocument/2006/relationships/hyperlink" Target="http://ivo.garant.ru/" TargetMode="External"/><Relationship Id="rId4748" Type="http://schemas.openxmlformats.org/officeDocument/2006/relationships/hyperlink" Target="http://ivo.garant.ru/" TargetMode="External"/><Relationship Id="rId4955" Type="http://schemas.openxmlformats.org/officeDocument/2006/relationships/hyperlink" Target="http://ivo.garant.ru/" TargetMode="External"/><Relationship Id="rId7014" Type="http://schemas.openxmlformats.org/officeDocument/2006/relationships/hyperlink" Target="http://ivo.garant.ru/" TargetMode="External"/><Relationship Id="rId3557" Type="http://schemas.openxmlformats.org/officeDocument/2006/relationships/hyperlink" Target="http://ivo.garant.ru/" TargetMode="External"/><Relationship Id="rId3764" Type="http://schemas.openxmlformats.org/officeDocument/2006/relationships/hyperlink" Target="http://ivo.garant.ru/" TargetMode="External"/><Relationship Id="rId3971" Type="http://schemas.openxmlformats.org/officeDocument/2006/relationships/hyperlink" Target="http://ivo.garant.ru/" TargetMode="External"/><Relationship Id="rId4608" Type="http://schemas.openxmlformats.org/officeDocument/2006/relationships/hyperlink" Target="http://ivo.garant.ru/" TargetMode="External"/><Relationship Id="rId4815" Type="http://schemas.openxmlformats.org/officeDocument/2006/relationships/hyperlink" Target="http://ivo.garant.ru/" TargetMode="External"/><Relationship Id="rId6170" Type="http://schemas.openxmlformats.org/officeDocument/2006/relationships/hyperlink" Target="http://ivo.garant.ru/" TargetMode="External"/><Relationship Id="rId7221" Type="http://schemas.openxmlformats.org/officeDocument/2006/relationships/hyperlink" Target="http://ivo.garant.ru/" TargetMode="External"/><Relationship Id="rId478" Type="http://schemas.openxmlformats.org/officeDocument/2006/relationships/hyperlink" Target="http://ivo.garant.ru/" TargetMode="External"/><Relationship Id="rId685" Type="http://schemas.openxmlformats.org/officeDocument/2006/relationships/hyperlink" Target="http://ivo.garant.ru/" TargetMode="External"/><Relationship Id="rId892" Type="http://schemas.openxmlformats.org/officeDocument/2006/relationships/hyperlink" Target="http://ivo.garant.ru/" TargetMode="External"/><Relationship Id="rId2159" Type="http://schemas.openxmlformats.org/officeDocument/2006/relationships/hyperlink" Target="http://ivo.garant.ru/" TargetMode="External"/><Relationship Id="rId2366" Type="http://schemas.openxmlformats.org/officeDocument/2006/relationships/hyperlink" Target="http://ivo.garant.ru/" TargetMode="External"/><Relationship Id="rId2573" Type="http://schemas.openxmlformats.org/officeDocument/2006/relationships/hyperlink" Target="http://ivo.garant.ru/" TargetMode="External"/><Relationship Id="rId2780" Type="http://schemas.openxmlformats.org/officeDocument/2006/relationships/hyperlink" Target="http://ivo.garant.ru/" TargetMode="External"/><Relationship Id="rId3417" Type="http://schemas.openxmlformats.org/officeDocument/2006/relationships/hyperlink" Target="http://ivo.garant.ru/" TargetMode="External"/><Relationship Id="rId3624" Type="http://schemas.openxmlformats.org/officeDocument/2006/relationships/hyperlink" Target="http://ivo.garant.ru/" TargetMode="External"/><Relationship Id="rId3831" Type="http://schemas.openxmlformats.org/officeDocument/2006/relationships/hyperlink" Target="http://ivo.garant.ru/" TargetMode="External"/><Relationship Id="rId6030" Type="http://schemas.openxmlformats.org/officeDocument/2006/relationships/hyperlink" Target="http://ivo.garant.ru/" TargetMode="External"/><Relationship Id="rId6987" Type="http://schemas.openxmlformats.org/officeDocument/2006/relationships/hyperlink" Target="http://ivo.garant.ru/" TargetMode="External"/><Relationship Id="rId338" Type="http://schemas.openxmlformats.org/officeDocument/2006/relationships/hyperlink" Target="http://ivo.garant.ru/" TargetMode="External"/><Relationship Id="rId545" Type="http://schemas.openxmlformats.org/officeDocument/2006/relationships/hyperlink" Target="http://ivo.garant.ru/" TargetMode="External"/><Relationship Id="rId752" Type="http://schemas.openxmlformats.org/officeDocument/2006/relationships/hyperlink" Target="http://ivo.garant.ru/" TargetMode="External"/><Relationship Id="rId1175" Type="http://schemas.openxmlformats.org/officeDocument/2006/relationships/hyperlink" Target="http://ivo.garant.ru/" TargetMode="External"/><Relationship Id="rId1382" Type="http://schemas.openxmlformats.org/officeDocument/2006/relationships/hyperlink" Target="http://ivo.garant.ru/" TargetMode="External"/><Relationship Id="rId2019" Type="http://schemas.openxmlformats.org/officeDocument/2006/relationships/hyperlink" Target="http://ivo.garant.ru/" TargetMode="External"/><Relationship Id="rId2226" Type="http://schemas.openxmlformats.org/officeDocument/2006/relationships/hyperlink" Target="http://ivo.garant.ru/" TargetMode="External"/><Relationship Id="rId2433" Type="http://schemas.openxmlformats.org/officeDocument/2006/relationships/hyperlink" Target="http://ivo.garant.ru/" TargetMode="External"/><Relationship Id="rId2640" Type="http://schemas.openxmlformats.org/officeDocument/2006/relationships/hyperlink" Target="http://ivo.garant.ru/" TargetMode="External"/><Relationship Id="rId5589" Type="http://schemas.openxmlformats.org/officeDocument/2006/relationships/hyperlink" Target="http://ivo.garant.ru/" TargetMode="External"/><Relationship Id="rId5796" Type="http://schemas.openxmlformats.org/officeDocument/2006/relationships/hyperlink" Target="http://ivo.garant.ru/" TargetMode="External"/><Relationship Id="rId6847" Type="http://schemas.openxmlformats.org/officeDocument/2006/relationships/hyperlink" Target="http://ivo.garant.ru/" TargetMode="External"/><Relationship Id="rId405" Type="http://schemas.openxmlformats.org/officeDocument/2006/relationships/hyperlink" Target="http://ivo.garant.ru/" TargetMode="External"/><Relationship Id="rId612" Type="http://schemas.openxmlformats.org/officeDocument/2006/relationships/hyperlink" Target="http://ivo.garant.ru/" TargetMode="External"/><Relationship Id="rId1035" Type="http://schemas.openxmlformats.org/officeDocument/2006/relationships/hyperlink" Target="http://ivo.garant.ru/" TargetMode="External"/><Relationship Id="rId1242" Type="http://schemas.openxmlformats.org/officeDocument/2006/relationships/hyperlink" Target="http://ivo.garant.ru/" TargetMode="External"/><Relationship Id="rId2500" Type="http://schemas.openxmlformats.org/officeDocument/2006/relationships/hyperlink" Target="http://ivo.garant.ru/" TargetMode="External"/><Relationship Id="rId4398" Type="http://schemas.openxmlformats.org/officeDocument/2006/relationships/hyperlink" Target="http://ivo.garant.ru/" TargetMode="External"/><Relationship Id="rId5449" Type="http://schemas.openxmlformats.org/officeDocument/2006/relationships/hyperlink" Target="http://ivo.garant.ru/" TargetMode="External"/><Relationship Id="rId5656" Type="http://schemas.openxmlformats.org/officeDocument/2006/relationships/hyperlink" Target="http://ivo.garant.ru/" TargetMode="External"/><Relationship Id="rId8062" Type="http://schemas.openxmlformats.org/officeDocument/2006/relationships/hyperlink" Target="http://ivo.garant.ru/" TargetMode="External"/><Relationship Id="rId1102" Type="http://schemas.openxmlformats.org/officeDocument/2006/relationships/hyperlink" Target="http://ivo.garant.ru/" TargetMode="External"/><Relationship Id="rId4258" Type="http://schemas.openxmlformats.org/officeDocument/2006/relationships/hyperlink" Target="http://ivo.garant.ru/" TargetMode="External"/><Relationship Id="rId4465" Type="http://schemas.openxmlformats.org/officeDocument/2006/relationships/hyperlink" Target="http://ivo.garant.ru/" TargetMode="External"/><Relationship Id="rId5309" Type="http://schemas.openxmlformats.org/officeDocument/2006/relationships/hyperlink" Target="http://ivo.garant.ru/" TargetMode="External"/><Relationship Id="rId5863" Type="http://schemas.openxmlformats.org/officeDocument/2006/relationships/hyperlink" Target="http://ivo.garant.ru/" TargetMode="External"/><Relationship Id="rId6707" Type="http://schemas.openxmlformats.org/officeDocument/2006/relationships/hyperlink" Target="http://ivo.garant.ru/" TargetMode="External"/><Relationship Id="rId6914" Type="http://schemas.openxmlformats.org/officeDocument/2006/relationships/hyperlink" Target="http://ivo.garant.ru/" TargetMode="External"/><Relationship Id="rId3067" Type="http://schemas.openxmlformats.org/officeDocument/2006/relationships/hyperlink" Target="http://ivo.garant.ru/" TargetMode="External"/><Relationship Id="rId3274" Type="http://schemas.openxmlformats.org/officeDocument/2006/relationships/hyperlink" Target="http://ivo.garant.ru/" TargetMode="External"/><Relationship Id="rId4118" Type="http://schemas.openxmlformats.org/officeDocument/2006/relationships/hyperlink" Target="http://ivo.garant.ru/" TargetMode="External"/><Relationship Id="rId4672" Type="http://schemas.openxmlformats.org/officeDocument/2006/relationships/hyperlink" Target="http://ivo.garant.ru/" TargetMode="External"/><Relationship Id="rId5516" Type="http://schemas.openxmlformats.org/officeDocument/2006/relationships/hyperlink" Target="http://ivo.garant.ru/" TargetMode="External"/><Relationship Id="rId5723" Type="http://schemas.openxmlformats.org/officeDocument/2006/relationships/hyperlink" Target="http://ivo.garant.ru/" TargetMode="External"/><Relationship Id="rId5930" Type="http://schemas.openxmlformats.org/officeDocument/2006/relationships/hyperlink" Target="http://ivo.garant.ru/" TargetMode="External"/><Relationship Id="rId195" Type="http://schemas.openxmlformats.org/officeDocument/2006/relationships/hyperlink" Target="http://ivo.garant.ru/" TargetMode="External"/><Relationship Id="rId1919" Type="http://schemas.openxmlformats.org/officeDocument/2006/relationships/hyperlink" Target="http://ivo.garant.ru/" TargetMode="External"/><Relationship Id="rId3481" Type="http://schemas.openxmlformats.org/officeDocument/2006/relationships/hyperlink" Target="http://ivo.garant.ru/" TargetMode="External"/><Relationship Id="rId4325" Type="http://schemas.openxmlformats.org/officeDocument/2006/relationships/hyperlink" Target="http://ivo.garant.ru/" TargetMode="External"/><Relationship Id="rId4532" Type="http://schemas.openxmlformats.org/officeDocument/2006/relationships/hyperlink" Target="http://ivo.garant.ru/" TargetMode="External"/><Relationship Id="rId7688" Type="http://schemas.openxmlformats.org/officeDocument/2006/relationships/hyperlink" Target="http://ivo.garant.ru/" TargetMode="External"/><Relationship Id="rId7895" Type="http://schemas.openxmlformats.org/officeDocument/2006/relationships/hyperlink" Target="http://ivo.garant.ru/" TargetMode="External"/><Relationship Id="rId2083" Type="http://schemas.openxmlformats.org/officeDocument/2006/relationships/hyperlink" Target="http://ivo.garant.ru/" TargetMode="External"/><Relationship Id="rId2290" Type="http://schemas.openxmlformats.org/officeDocument/2006/relationships/hyperlink" Target="http://ivo.garant.ru/" TargetMode="External"/><Relationship Id="rId3134" Type="http://schemas.openxmlformats.org/officeDocument/2006/relationships/hyperlink" Target="http://ivo.garant.ru/" TargetMode="External"/><Relationship Id="rId3341" Type="http://schemas.openxmlformats.org/officeDocument/2006/relationships/hyperlink" Target="http://ivo.garant.ru/" TargetMode="External"/><Relationship Id="rId6497" Type="http://schemas.openxmlformats.org/officeDocument/2006/relationships/hyperlink" Target="http://ivo.garant.ru/" TargetMode="External"/><Relationship Id="rId7548" Type="http://schemas.openxmlformats.org/officeDocument/2006/relationships/hyperlink" Target="http://ivo.garant.ru/" TargetMode="External"/><Relationship Id="rId7755" Type="http://schemas.openxmlformats.org/officeDocument/2006/relationships/hyperlink" Target="http://ivo.garant.ru/" TargetMode="External"/><Relationship Id="rId7962" Type="http://schemas.openxmlformats.org/officeDocument/2006/relationships/hyperlink" Target="http://ivo.garant.ru/" TargetMode="External"/><Relationship Id="rId262" Type="http://schemas.openxmlformats.org/officeDocument/2006/relationships/hyperlink" Target="http://ivo.garant.ru/" TargetMode="External"/><Relationship Id="rId2150" Type="http://schemas.openxmlformats.org/officeDocument/2006/relationships/hyperlink" Target="http://ivo.garant.ru/" TargetMode="External"/><Relationship Id="rId3201" Type="http://schemas.openxmlformats.org/officeDocument/2006/relationships/hyperlink" Target="http://ivo.garant.ru/" TargetMode="External"/><Relationship Id="rId5099" Type="http://schemas.openxmlformats.org/officeDocument/2006/relationships/hyperlink" Target="http://ivo.garant.ru/" TargetMode="External"/><Relationship Id="rId6357" Type="http://schemas.openxmlformats.org/officeDocument/2006/relationships/hyperlink" Target="http://ivo.garant.ru/" TargetMode="External"/><Relationship Id="rId6564" Type="http://schemas.openxmlformats.org/officeDocument/2006/relationships/hyperlink" Target="http://ivo.garant.ru/" TargetMode="External"/><Relationship Id="rId6771" Type="http://schemas.openxmlformats.org/officeDocument/2006/relationships/hyperlink" Target="http://ivo.garant.ru/" TargetMode="External"/><Relationship Id="rId7408" Type="http://schemas.openxmlformats.org/officeDocument/2006/relationships/hyperlink" Target="http://ivo.garant.ru/" TargetMode="External"/><Relationship Id="rId7615" Type="http://schemas.openxmlformats.org/officeDocument/2006/relationships/hyperlink" Target="http://ivo.garant.ru/" TargetMode="External"/><Relationship Id="rId7822" Type="http://schemas.openxmlformats.org/officeDocument/2006/relationships/hyperlink" Target="http://ivo.garant.ru/" TargetMode="External"/><Relationship Id="rId122" Type="http://schemas.openxmlformats.org/officeDocument/2006/relationships/hyperlink" Target="http://ivo.garant.ru/" TargetMode="External"/><Relationship Id="rId2010" Type="http://schemas.openxmlformats.org/officeDocument/2006/relationships/hyperlink" Target="http://ivo.garant.ru/" TargetMode="External"/><Relationship Id="rId5166" Type="http://schemas.openxmlformats.org/officeDocument/2006/relationships/hyperlink" Target="http://ivo.garant.ru/" TargetMode="External"/><Relationship Id="rId5373" Type="http://schemas.openxmlformats.org/officeDocument/2006/relationships/hyperlink" Target="http://ivo.garant.ru/" TargetMode="External"/><Relationship Id="rId5580" Type="http://schemas.openxmlformats.org/officeDocument/2006/relationships/hyperlink" Target="http://ivo.garant.ru/" TargetMode="External"/><Relationship Id="rId6217" Type="http://schemas.openxmlformats.org/officeDocument/2006/relationships/hyperlink" Target="http://ivo.garant.ru/" TargetMode="External"/><Relationship Id="rId6424" Type="http://schemas.openxmlformats.org/officeDocument/2006/relationships/hyperlink" Target="http://ivo.garant.ru/" TargetMode="External"/><Relationship Id="rId6631" Type="http://schemas.openxmlformats.org/officeDocument/2006/relationships/hyperlink" Target="http://ivo.garant.ru/" TargetMode="External"/><Relationship Id="rId1569" Type="http://schemas.openxmlformats.org/officeDocument/2006/relationships/hyperlink" Target="http://ivo.garant.ru/" TargetMode="External"/><Relationship Id="rId2967" Type="http://schemas.openxmlformats.org/officeDocument/2006/relationships/hyperlink" Target="http://ivo.garant.ru/" TargetMode="External"/><Relationship Id="rId4182" Type="http://schemas.openxmlformats.org/officeDocument/2006/relationships/hyperlink" Target="http://ivo.garant.ru/" TargetMode="External"/><Relationship Id="rId5026" Type="http://schemas.openxmlformats.org/officeDocument/2006/relationships/hyperlink" Target="http://ivo.garant.ru/" TargetMode="External"/><Relationship Id="rId5233" Type="http://schemas.openxmlformats.org/officeDocument/2006/relationships/hyperlink" Target="http://ivo.garant.ru/" TargetMode="External"/><Relationship Id="rId5440" Type="http://schemas.openxmlformats.org/officeDocument/2006/relationships/hyperlink" Target="http://ivo.garant.ru/" TargetMode="External"/><Relationship Id="rId939" Type="http://schemas.openxmlformats.org/officeDocument/2006/relationships/hyperlink" Target="http://ivo.garant.ru/" TargetMode="External"/><Relationship Id="rId1776" Type="http://schemas.openxmlformats.org/officeDocument/2006/relationships/hyperlink" Target="http://ivo.garant.ru/" TargetMode="External"/><Relationship Id="rId1983" Type="http://schemas.openxmlformats.org/officeDocument/2006/relationships/hyperlink" Target="http://ivo.garant.ru/" TargetMode="External"/><Relationship Id="rId2827" Type="http://schemas.openxmlformats.org/officeDocument/2006/relationships/hyperlink" Target="http://ivo.garant.ru/" TargetMode="External"/><Relationship Id="rId4042" Type="http://schemas.openxmlformats.org/officeDocument/2006/relationships/hyperlink" Target="http://ivo.garant.ru/" TargetMode="External"/><Relationship Id="rId7198" Type="http://schemas.openxmlformats.org/officeDocument/2006/relationships/hyperlink" Target="http://ivo.garant.ru/" TargetMode="External"/><Relationship Id="rId8249" Type="http://schemas.openxmlformats.org/officeDocument/2006/relationships/hyperlink" Target="http://ivo.garant.ru/" TargetMode="External"/><Relationship Id="rId68" Type="http://schemas.openxmlformats.org/officeDocument/2006/relationships/hyperlink" Target="http://ivo.garant.ru/" TargetMode="External"/><Relationship Id="rId1429" Type="http://schemas.openxmlformats.org/officeDocument/2006/relationships/hyperlink" Target="http://ivo.garant.ru/" TargetMode="External"/><Relationship Id="rId1636" Type="http://schemas.openxmlformats.org/officeDocument/2006/relationships/hyperlink" Target="http://ivo.garant.ru/" TargetMode="External"/><Relationship Id="rId1843" Type="http://schemas.openxmlformats.org/officeDocument/2006/relationships/hyperlink" Target="http://ivo.garant.ru/" TargetMode="External"/><Relationship Id="rId4999" Type="http://schemas.openxmlformats.org/officeDocument/2006/relationships/hyperlink" Target="http://ivo.garant.ru/" TargetMode="External"/><Relationship Id="rId5300" Type="http://schemas.openxmlformats.org/officeDocument/2006/relationships/hyperlink" Target="http://ivo.garant.ru/" TargetMode="External"/><Relationship Id="rId7058" Type="http://schemas.openxmlformats.org/officeDocument/2006/relationships/hyperlink" Target="http://ivo.garant.ru/" TargetMode="External"/><Relationship Id="rId1703" Type="http://schemas.openxmlformats.org/officeDocument/2006/relationships/hyperlink" Target="http://ivo.garant.ru/" TargetMode="External"/><Relationship Id="rId1910" Type="http://schemas.openxmlformats.org/officeDocument/2006/relationships/hyperlink" Target="http://ivo.garant.ru/" TargetMode="External"/><Relationship Id="rId4859" Type="http://schemas.openxmlformats.org/officeDocument/2006/relationships/hyperlink" Target="http://ivo.garant.ru/" TargetMode="External"/><Relationship Id="rId7265" Type="http://schemas.openxmlformats.org/officeDocument/2006/relationships/hyperlink" Target="http://ivo.garant.ru/" TargetMode="External"/><Relationship Id="rId7472" Type="http://schemas.openxmlformats.org/officeDocument/2006/relationships/hyperlink" Target="http://ivo.garant.ru/" TargetMode="External"/><Relationship Id="rId8109" Type="http://schemas.openxmlformats.org/officeDocument/2006/relationships/hyperlink" Target="http://ivo.garant.ru/" TargetMode="External"/><Relationship Id="rId8316" Type="http://schemas.openxmlformats.org/officeDocument/2006/relationships/hyperlink" Target="http://ivo.garant.ru/" TargetMode="External"/><Relationship Id="rId3668" Type="http://schemas.openxmlformats.org/officeDocument/2006/relationships/hyperlink" Target="http://ivo.garant.ru/" TargetMode="External"/><Relationship Id="rId3875" Type="http://schemas.openxmlformats.org/officeDocument/2006/relationships/hyperlink" Target="http://ivo.garant.ru/" TargetMode="External"/><Relationship Id="rId4719" Type="http://schemas.openxmlformats.org/officeDocument/2006/relationships/hyperlink" Target="http://ivo.garant.ru/" TargetMode="External"/><Relationship Id="rId4926" Type="http://schemas.openxmlformats.org/officeDocument/2006/relationships/hyperlink" Target="http://ivo.garant.ru/" TargetMode="External"/><Relationship Id="rId6074" Type="http://schemas.openxmlformats.org/officeDocument/2006/relationships/hyperlink" Target="http://ivo.garant.ru/" TargetMode="External"/><Relationship Id="rId6281" Type="http://schemas.openxmlformats.org/officeDocument/2006/relationships/hyperlink" Target="http://ivo.garant.ru/" TargetMode="External"/><Relationship Id="rId7125" Type="http://schemas.openxmlformats.org/officeDocument/2006/relationships/hyperlink" Target="http://ivo.garant.ru/" TargetMode="External"/><Relationship Id="rId7332" Type="http://schemas.openxmlformats.org/officeDocument/2006/relationships/hyperlink" Target="http://ivo.garant.ru/" TargetMode="External"/><Relationship Id="rId589" Type="http://schemas.openxmlformats.org/officeDocument/2006/relationships/hyperlink" Target="http://ivo.garant.ru/" TargetMode="External"/><Relationship Id="rId796" Type="http://schemas.openxmlformats.org/officeDocument/2006/relationships/hyperlink" Target="http://ivo.garant.ru/" TargetMode="External"/><Relationship Id="rId2477" Type="http://schemas.openxmlformats.org/officeDocument/2006/relationships/hyperlink" Target="http://ivo.garant.ru/" TargetMode="External"/><Relationship Id="rId2684" Type="http://schemas.openxmlformats.org/officeDocument/2006/relationships/hyperlink" Target="http://ivo.garant.ru/" TargetMode="External"/><Relationship Id="rId3528" Type="http://schemas.openxmlformats.org/officeDocument/2006/relationships/hyperlink" Target="http://ivo.garant.ru/" TargetMode="External"/><Relationship Id="rId3735" Type="http://schemas.openxmlformats.org/officeDocument/2006/relationships/hyperlink" Target="http://ivo.garant.ru/" TargetMode="External"/><Relationship Id="rId5090" Type="http://schemas.openxmlformats.org/officeDocument/2006/relationships/hyperlink" Target="http://ivo.garant.ru/" TargetMode="External"/><Relationship Id="rId6141" Type="http://schemas.openxmlformats.org/officeDocument/2006/relationships/hyperlink" Target="http://ivo.garant.ru/" TargetMode="External"/><Relationship Id="rId449" Type="http://schemas.openxmlformats.org/officeDocument/2006/relationships/hyperlink" Target="http://ivo.garant.ru/" TargetMode="External"/><Relationship Id="rId656" Type="http://schemas.openxmlformats.org/officeDocument/2006/relationships/hyperlink" Target="http://ivo.garant.ru/" TargetMode="External"/><Relationship Id="rId863" Type="http://schemas.openxmlformats.org/officeDocument/2006/relationships/hyperlink" Target="http://ivo.garant.ru/" TargetMode="External"/><Relationship Id="rId1079" Type="http://schemas.openxmlformats.org/officeDocument/2006/relationships/hyperlink" Target="http://ivo.garant.ru/" TargetMode="External"/><Relationship Id="rId1286" Type="http://schemas.openxmlformats.org/officeDocument/2006/relationships/hyperlink" Target="http://ivo.garant.ru/" TargetMode="External"/><Relationship Id="rId1493" Type="http://schemas.openxmlformats.org/officeDocument/2006/relationships/hyperlink" Target="http://ivo.garant.ru/" TargetMode="External"/><Relationship Id="rId2337" Type="http://schemas.openxmlformats.org/officeDocument/2006/relationships/hyperlink" Target="http://ivo.garant.ru/" TargetMode="External"/><Relationship Id="rId2544" Type="http://schemas.openxmlformats.org/officeDocument/2006/relationships/hyperlink" Target="http://ivo.garant.ru/" TargetMode="External"/><Relationship Id="rId2891" Type="http://schemas.openxmlformats.org/officeDocument/2006/relationships/hyperlink" Target="http://ivo.garant.ru/" TargetMode="External"/><Relationship Id="rId3942" Type="http://schemas.openxmlformats.org/officeDocument/2006/relationships/hyperlink" Target="http://ivo.garant.ru/" TargetMode="External"/><Relationship Id="rId6001" Type="http://schemas.openxmlformats.org/officeDocument/2006/relationships/hyperlink" Target="http://ivo.garant.ru/" TargetMode="External"/><Relationship Id="rId309" Type="http://schemas.openxmlformats.org/officeDocument/2006/relationships/hyperlink" Target="http://ivo.garant.ru/" TargetMode="External"/><Relationship Id="rId516" Type="http://schemas.openxmlformats.org/officeDocument/2006/relationships/hyperlink" Target="http://ivo.garant.ru/" TargetMode="External"/><Relationship Id="rId1146" Type="http://schemas.openxmlformats.org/officeDocument/2006/relationships/hyperlink" Target="http://ivo.garant.ru/" TargetMode="External"/><Relationship Id="rId2751" Type="http://schemas.openxmlformats.org/officeDocument/2006/relationships/hyperlink" Target="http://ivo.garant.ru/" TargetMode="External"/><Relationship Id="rId3802" Type="http://schemas.openxmlformats.org/officeDocument/2006/relationships/hyperlink" Target="http://ivo.garant.ru/" TargetMode="External"/><Relationship Id="rId6958" Type="http://schemas.openxmlformats.org/officeDocument/2006/relationships/hyperlink" Target="http://ivo.garant.ru/" TargetMode="External"/><Relationship Id="rId8173" Type="http://schemas.openxmlformats.org/officeDocument/2006/relationships/hyperlink" Target="http://ivo.garant.ru/" TargetMode="External"/><Relationship Id="rId8380" Type="http://schemas.openxmlformats.org/officeDocument/2006/relationships/hyperlink" Target="http://ivo.garant.ru/" TargetMode="External"/><Relationship Id="rId723" Type="http://schemas.openxmlformats.org/officeDocument/2006/relationships/hyperlink" Target="http://ivo.garant.ru/" TargetMode="External"/><Relationship Id="rId930" Type="http://schemas.openxmlformats.org/officeDocument/2006/relationships/hyperlink" Target="http://ivo.garant.ru/" TargetMode="External"/><Relationship Id="rId1006" Type="http://schemas.openxmlformats.org/officeDocument/2006/relationships/hyperlink" Target="http://ivo.garant.ru/" TargetMode="External"/><Relationship Id="rId1353" Type="http://schemas.openxmlformats.org/officeDocument/2006/relationships/hyperlink" Target="http://ivo.garant.ru/" TargetMode="External"/><Relationship Id="rId1560" Type="http://schemas.openxmlformats.org/officeDocument/2006/relationships/hyperlink" Target="http://ivo.garant.ru/" TargetMode="External"/><Relationship Id="rId2404" Type="http://schemas.openxmlformats.org/officeDocument/2006/relationships/hyperlink" Target="http://ivo.garant.ru/" TargetMode="External"/><Relationship Id="rId2611" Type="http://schemas.openxmlformats.org/officeDocument/2006/relationships/hyperlink" Target="http://ivo.garant.ru/" TargetMode="External"/><Relationship Id="rId5767" Type="http://schemas.openxmlformats.org/officeDocument/2006/relationships/hyperlink" Target="http://ivo.garant.ru/" TargetMode="External"/><Relationship Id="rId5974" Type="http://schemas.openxmlformats.org/officeDocument/2006/relationships/hyperlink" Target="http://ivo.garant.ru/" TargetMode="External"/><Relationship Id="rId6818" Type="http://schemas.openxmlformats.org/officeDocument/2006/relationships/hyperlink" Target="http://ivo.garant.ru/" TargetMode="External"/><Relationship Id="rId8033" Type="http://schemas.openxmlformats.org/officeDocument/2006/relationships/hyperlink" Target="http://ivo.garant.ru/" TargetMode="External"/><Relationship Id="rId1213" Type="http://schemas.openxmlformats.org/officeDocument/2006/relationships/hyperlink" Target="http://ivo.garant.ru/" TargetMode="External"/><Relationship Id="rId1420" Type="http://schemas.openxmlformats.org/officeDocument/2006/relationships/hyperlink" Target="http://ivo.garant.ru/" TargetMode="External"/><Relationship Id="rId4369" Type="http://schemas.openxmlformats.org/officeDocument/2006/relationships/hyperlink" Target="http://ivo.garant.ru/" TargetMode="External"/><Relationship Id="rId4576" Type="http://schemas.openxmlformats.org/officeDocument/2006/relationships/hyperlink" Target="http://ivo.garant.ru/" TargetMode="External"/><Relationship Id="rId4783" Type="http://schemas.openxmlformats.org/officeDocument/2006/relationships/hyperlink" Target="http://ivo.garant.ru/" TargetMode="External"/><Relationship Id="rId4990" Type="http://schemas.openxmlformats.org/officeDocument/2006/relationships/hyperlink" Target="http://ivo.garant.ru/" TargetMode="External"/><Relationship Id="rId5627" Type="http://schemas.openxmlformats.org/officeDocument/2006/relationships/hyperlink" Target="http://ivo.garant.ru/" TargetMode="External"/><Relationship Id="rId5834" Type="http://schemas.openxmlformats.org/officeDocument/2006/relationships/hyperlink" Target="http://ivo.garant.ru/" TargetMode="External"/><Relationship Id="rId8240" Type="http://schemas.openxmlformats.org/officeDocument/2006/relationships/hyperlink" Target="http://ivo.garant.ru/" TargetMode="External"/><Relationship Id="rId3178" Type="http://schemas.openxmlformats.org/officeDocument/2006/relationships/hyperlink" Target="http://ivo.garant.ru/" TargetMode="External"/><Relationship Id="rId3385" Type="http://schemas.openxmlformats.org/officeDocument/2006/relationships/hyperlink" Target="http://ivo.garant.ru/" TargetMode="External"/><Relationship Id="rId3592" Type="http://schemas.openxmlformats.org/officeDocument/2006/relationships/hyperlink" Target="http://ivo.garant.ru/" TargetMode="External"/><Relationship Id="rId4229" Type="http://schemas.openxmlformats.org/officeDocument/2006/relationships/hyperlink" Target="http://ivo.garant.ru/" TargetMode="External"/><Relationship Id="rId4436" Type="http://schemas.openxmlformats.org/officeDocument/2006/relationships/hyperlink" Target="http://ivo.garant.ru/" TargetMode="External"/><Relationship Id="rId4643" Type="http://schemas.openxmlformats.org/officeDocument/2006/relationships/hyperlink" Target="http://ivo.garant.ru/" TargetMode="External"/><Relationship Id="rId4850" Type="http://schemas.openxmlformats.org/officeDocument/2006/relationships/hyperlink" Target="http://ivo.garant.ru/" TargetMode="External"/><Relationship Id="rId5901" Type="http://schemas.openxmlformats.org/officeDocument/2006/relationships/hyperlink" Target="http://ivo.garant.ru/" TargetMode="External"/><Relationship Id="rId7799" Type="http://schemas.openxmlformats.org/officeDocument/2006/relationships/hyperlink" Target="http://ivo.garant.ru/" TargetMode="External"/><Relationship Id="rId8100" Type="http://schemas.openxmlformats.org/officeDocument/2006/relationships/hyperlink" Target="http://ivo.garant.ru/" TargetMode="External"/><Relationship Id="rId2194" Type="http://schemas.openxmlformats.org/officeDocument/2006/relationships/hyperlink" Target="http://ivo.garant.ru/" TargetMode="External"/><Relationship Id="rId3038" Type="http://schemas.openxmlformats.org/officeDocument/2006/relationships/hyperlink" Target="http://ivo.garant.ru/" TargetMode="External"/><Relationship Id="rId3245" Type="http://schemas.openxmlformats.org/officeDocument/2006/relationships/hyperlink" Target="http://ivo.garant.ru/" TargetMode="External"/><Relationship Id="rId3452" Type="http://schemas.openxmlformats.org/officeDocument/2006/relationships/hyperlink" Target="http://ivo.garant.ru/" TargetMode="External"/><Relationship Id="rId4503" Type="http://schemas.openxmlformats.org/officeDocument/2006/relationships/hyperlink" Target="http://ivo.garant.ru/" TargetMode="External"/><Relationship Id="rId4710" Type="http://schemas.openxmlformats.org/officeDocument/2006/relationships/hyperlink" Target="http://ivo.garant.ru/" TargetMode="External"/><Relationship Id="rId7659" Type="http://schemas.openxmlformats.org/officeDocument/2006/relationships/hyperlink" Target="http://ivo.garant.ru/" TargetMode="External"/><Relationship Id="rId7866" Type="http://schemas.openxmlformats.org/officeDocument/2006/relationships/hyperlink" Target="http://ivo.garant.ru/" TargetMode="External"/><Relationship Id="rId166" Type="http://schemas.openxmlformats.org/officeDocument/2006/relationships/hyperlink" Target="http://ivo.garant.ru/" TargetMode="External"/><Relationship Id="rId373" Type="http://schemas.openxmlformats.org/officeDocument/2006/relationships/hyperlink" Target="http://ivo.garant.ru/" TargetMode="External"/><Relationship Id="rId580" Type="http://schemas.openxmlformats.org/officeDocument/2006/relationships/hyperlink" Target="http://ivo.garant.ru/" TargetMode="External"/><Relationship Id="rId2054" Type="http://schemas.openxmlformats.org/officeDocument/2006/relationships/hyperlink" Target="http://ivo.garant.ru/" TargetMode="External"/><Relationship Id="rId2261" Type="http://schemas.openxmlformats.org/officeDocument/2006/relationships/hyperlink" Target="http://ivo.garant.ru/" TargetMode="External"/><Relationship Id="rId3105" Type="http://schemas.openxmlformats.org/officeDocument/2006/relationships/hyperlink" Target="http://ivo.garant.ru/" TargetMode="External"/><Relationship Id="rId3312" Type="http://schemas.openxmlformats.org/officeDocument/2006/relationships/hyperlink" Target="http://ivo.garant.ru/" TargetMode="External"/><Relationship Id="rId6468" Type="http://schemas.openxmlformats.org/officeDocument/2006/relationships/hyperlink" Target="http://ivo.garant.ru/" TargetMode="External"/><Relationship Id="rId6675" Type="http://schemas.openxmlformats.org/officeDocument/2006/relationships/hyperlink" Target="http://ivo.garant.ru/" TargetMode="External"/><Relationship Id="rId7519" Type="http://schemas.openxmlformats.org/officeDocument/2006/relationships/hyperlink" Target="http://ivo.garant.ru/" TargetMode="External"/><Relationship Id="rId233" Type="http://schemas.openxmlformats.org/officeDocument/2006/relationships/hyperlink" Target="http://ivo.garant.ru/" TargetMode="External"/><Relationship Id="rId440" Type="http://schemas.openxmlformats.org/officeDocument/2006/relationships/hyperlink" Target="http://ivo.garant.ru/" TargetMode="External"/><Relationship Id="rId1070" Type="http://schemas.openxmlformats.org/officeDocument/2006/relationships/hyperlink" Target="http://ivo.garant.ru/" TargetMode="External"/><Relationship Id="rId2121" Type="http://schemas.openxmlformats.org/officeDocument/2006/relationships/hyperlink" Target="http://ivo.garant.ru/" TargetMode="External"/><Relationship Id="rId5277" Type="http://schemas.openxmlformats.org/officeDocument/2006/relationships/hyperlink" Target="http://ivo.garant.ru/" TargetMode="External"/><Relationship Id="rId5484" Type="http://schemas.openxmlformats.org/officeDocument/2006/relationships/hyperlink" Target="http://ivo.garant.ru/" TargetMode="External"/><Relationship Id="rId6328" Type="http://schemas.openxmlformats.org/officeDocument/2006/relationships/hyperlink" Target="http://ivo.garant.ru/" TargetMode="External"/><Relationship Id="rId6882" Type="http://schemas.openxmlformats.org/officeDocument/2006/relationships/hyperlink" Target="http://ivo.garant.ru/" TargetMode="External"/><Relationship Id="rId7726" Type="http://schemas.openxmlformats.org/officeDocument/2006/relationships/hyperlink" Target="http://ivo.garant.ru/" TargetMode="External"/><Relationship Id="rId7933" Type="http://schemas.openxmlformats.org/officeDocument/2006/relationships/hyperlink" Target="http://ivo.garant.ru/" TargetMode="External"/><Relationship Id="rId300" Type="http://schemas.openxmlformats.org/officeDocument/2006/relationships/hyperlink" Target="http://ivo.garant.ru/" TargetMode="External"/><Relationship Id="rId4086" Type="http://schemas.openxmlformats.org/officeDocument/2006/relationships/hyperlink" Target="http://ivo.garant.ru/" TargetMode="External"/><Relationship Id="rId5137" Type="http://schemas.openxmlformats.org/officeDocument/2006/relationships/hyperlink" Target="http://ivo.garant.ru/" TargetMode="External"/><Relationship Id="rId5691" Type="http://schemas.openxmlformats.org/officeDocument/2006/relationships/hyperlink" Target="http://ivo.garant.ru/" TargetMode="External"/><Relationship Id="rId6535" Type="http://schemas.openxmlformats.org/officeDocument/2006/relationships/hyperlink" Target="http://ivo.garant.ru/" TargetMode="External"/><Relationship Id="rId6742" Type="http://schemas.openxmlformats.org/officeDocument/2006/relationships/hyperlink" Target="http://ivo.garant.ru/" TargetMode="External"/><Relationship Id="rId1887" Type="http://schemas.openxmlformats.org/officeDocument/2006/relationships/hyperlink" Target="http://ivo.garant.ru/" TargetMode="External"/><Relationship Id="rId2938" Type="http://schemas.openxmlformats.org/officeDocument/2006/relationships/hyperlink" Target="http://ivo.garant.ru/" TargetMode="External"/><Relationship Id="rId4293" Type="http://schemas.openxmlformats.org/officeDocument/2006/relationships/hyperlink" Target="http://ivo.garant.ru/" TargetMode="External"/><Relationship Id="rId5344" Type="http://schemas.openxmlformats.org/officeDocument/2006/relationships/hyperlink" Target="http://ivo.garant.ru/" TargetMode="External"/><Relationship Id="rId5551" Type="http://schemas.openxmlformats.org/officeDocument/2006/relationships/hyperlink" Target="http://ivo.garant.ru/" TargetMode="External"/><Relationship Id="rId6602" Type="http://schemas.openxmlformats.org/officeDocument/2006/relationships/hyperlink" Target="http://ivo.garant.ru/" TargetMode="External"/><Relationship Id="rId1747" Type="http://schemas.openxmlformats.org/officeDocument/2006/relationships/hyperlink" Target="http://ivo.garant.ru/" TargetMode="External"/><Relationship Id="rId1954" Type="http://schemas.openxmlformats.org/officeDocument/2006/relationships/hyperlink" Target="http://ivo.garant.ru/" TargetMode="External"/><Relationship Id="rId4153" Type="http://schemas.openxmlformats.org/officeDocument/2006/relationships/hyperlink" Target="http://ivo.garant.ru/" TargetMode="External"/><Relationship Id="rId4360" Type="http://schemas.openxmlformats.org/officeDocument/2006/relationships/hyperlink" Target="http://ivo.garant.ru/" TargetMode="External"/><Relationship Id="rId5204" Type="http://schemas.openxmlformats.org/officeDocument/2006/relationships/hyperlink" Target="http://ivo.garant.ru/" TargetMode="External"/><Relationship Id="rId5411" Type="http://schemas.openxmlformats.org/officeDocument/2006/relationships/hyperlink" Target="http://ivo.garant.ru/" TargetMode="External"/><Relationship Id="rId39" Type="http://schemas.openxmlformats.org/officeDocument/2006/relationships/hyperlink" Target="http://ivo.garant.ru/" TargetMode="External"/><Relationship Id="rId1607" Type="http://schemas.openxmlformats.org/officeDocument/2006/relationships/hyperlink" Target="http://ivo.garant.ru/" TargetMode="External"/><Relationship Id="rId1814" Type="http://schemas.openxmlformats.org/officeDocument/2006/relationships/hyperlink" Target="http://ivo.garant.ru/" TargetMode="External"/><Relationship Id="rId4013" Type="http://schemas.openxmlformats.org/officeDocument/2006/relationships/hyperlink" Target="http://ivo.garant.ru/" TargetMode="External"/><Relationship Id="rId4220" Type="http://schemas.openxmlformats.org/officeDocument/2006/relationships/hyperlink" Target="http://ivo.garant.ru/" TargetMode="External"/><Relationship Id="rId7169" Type="http://schemas.openxmlformats.org/officeDocument/2006/relationships/hyperlink" Target="http://ivo.garant.ru/" TargetMode="External"/><Relationship Id="rId7376" Type="http://schemas.openxmlformats.org/officeDocument/2006/relationships/hyperlink" Target="http://ivo.garant.ru/" TargetMode="External"/><Relationship Id="rId7583" Type="http://schemas.openxmlformats.org/officeDocument/2006/relationships/hyperlink" Target="http://ivo.garant.ru/" TargetMode="External"/><Relationship Id="rId7790" Type="http://schemas.openxmlformats.org/officeDocument/2006/relationships/hyperlink" Target="http://ivo.garant.ru/" TargetMode="External"/><Relationship Id="rId3779" Type="http://schemas.openxmlformats.org/officeDocument/2006/relationships/hyperlink" Target="http://ivo.garant.ru/" TargetMode="External"/><Relationship Id="rId6185" Type="http://schemas.openxmlformats.org/officeDocument/2006/relationships/hyperlink" Target="http://ivo.garant.ru/" TargetMode="External"/><Relationship Id="rId6392" Type="http://schemas.openxmlformats.org/officeDocument/2006/relationships/hyperlink" Target="http://ivo.garant.ru/" TargetMode="External"/><Relationship Id="rId7029" Type="http://schemas.openxmlformats.org/officeDocument/2006/relationships/hyperlink" Target="http://ivo.garant.ru/" TargetMode="External"/><Relationship Id="rId7236" Type="http://schemas.openxmlformats.org/officeDocument/2006/relationships/hyperlink" Target="http://ivo.garant.ru/" TargetMode="External"/><Relationship Id="rId7443" Type="http://schemas.openxmlformats.org/officeDocument/2006/relationships/hyperlink" Target="http://ivo.garant.ru/" TargetMode="External"/><Relationship Id="rId7650" Type="http://schemas.openxmlformats.org/officeDocument/2006/relationships/hyperlink" Target="http://ivo.garant.ru/" TargetMode="External"/><Relationship Id="rId2588" Type="http://schemas.openxmlformats.org/officeDocument/2006/relationships/hyperlink" Target="http://ivo.garant.ru/" TargetMode="External"/><Relationship Id="rId3986" Type="http://schemas.openxmlformats.org/officeDocument/2006/relationships/hyperlink" Target="http://ivo.garant.ru/" TargetMode="External"/><Relationship Id="rId6045" Type="http://schemas.openxmlformats.org/officeDocument/2006/relationships/hyperlink" Target="http://ivo.garant.ru/" TargetMode="External"/><Relationship Id="rId6252" Type="http://schemas.openxmlformats.org/officeDocument/2006/relationships/hyperlink" Target="http://ivo.garant.ru/" TargetMode="External"/><Relationship Id="rId7303" Type="http://schemas.openxmlformats.org/officeDocument/2006/relationships/hyperlink" Target="http://ivo.garant.ru/" TargetMode="External"/><Relationship Id="rId1397" Type="http://schemas.openxmlformats.org/officeDocument/2006/relationships/hyperlink" Target="http://ivo.garant.ru/" TargetMode="External"/><Relationship Id="rId2795" Type="http://schemas.openxmlformats.org/officeDocument/2006/relationships/hyperlink" Target="http://ivo.garant.ru/" TargetMode="External"/><Relationship Id="rId3639" Type="http://schemas.openxmlformats.org/officeDocument/2006/relationships/hyperlink" Target="http://ivo.garant.ru/" TargetMode="External"/><Relationship Id="rId3846" Type="http://schemas.openxmlformats.org/officeDocument/2006/relationships/hyperlink" Target="http://ivo.garant.ru/" TargetMode="External"/><Relationship Id="rId5061" Type="http://schemas.openxmlformats.org/officeDocument/2006/relationships/hyperlink" Target="http://ivo.garant.ru/" TargetMode="External"/><Relationship Id="rId6112" Type="http://schemas.openxmlformats.org/officeDocument/2006/relationships/hyperlink" Target="http://ivo.garant.ru/" TargetMode="External"/><Relationship Id="rId7510" Type="http://schemas.openxmlformats.org/officeDocument/2006/relationships/hyperlink" Target="http://ivo.garant.ru/" TargetMode="External"/><Relationship Id="rId767" Type="http://schemas.openxmlformats.org/officeDocument/2006/relationships/hyperlink" Target="http://ivo.garant.ru/" TargetMode="External"/><Relationship Id="rId974" Type="http://schemas.openxmlformats.org/officeDocument/2006/relationships/hyperlink" Target="http://ivo.garant.ru/" TargetMode="External"/><Relationship Id="rId2448" Type="http://schemas.openxmlformats.org/officeDocument/2006/relationships/hyperlink" Target="http://ivo.garant.ru/" TargetMode="External"/><Relationship Id="rId2655" Type="http://schemas.openxmlformats.org/officeDocument/2006/relationships/hyperlink" Target="http://ivo.garant.ru/" TargetMode="External"/><Relationship Id="rId2862" Type="http://schemas.openxmlformats.org/officeDocument/2006/relationships/hyperlink" Target="http://ivo.garant.ru/" TargetMode="External"/><Relationship Id="rId3706" Type="http://schemas.openxmlformats.org/officeDocument/2006/relationships/hyperlink" Target="http://ivo.garant.ru/" TargetMode="External"/><Relationship Id="rId3913" Type="http://schemas.openxmlformats.org/officeDocument/2006/relationships/hyperlink" Target="http://ivo.garant.ru/" TargetMode="External"/><Relationship Id="rId8077" Type="http://schemas.openxmlformats.org/officeDocument/2006/relationships/hyperlink" Target="http://ivo.garant.ru/" TargetMode="External"/><Relationship Id="rId627" Type="http://schemas.openxmlformats.org/officeDocument/2006/relationships/hyperlink" Target="http://ivo.garant.ru/" TargetMode="External"/><Relationship Id="rId834" Type="http://schemas.openxmlformats.org/officeDocument/2006/relationships/hyperlink" Target="http://ivo.garant.ru/" TargetMode="External"/><Relationship Id="rId1257" Type="http://schemas.openxmlformats.org/officeDocument/2006/relationships/hyperlink" Target="http://ivo.garant.ru/" TargetMode="External"/><Relationship Id="rId1464" Type="http://schemas.openxmlformats.org/officeDocument/2006/relationships/hyperlink" Target="http://ivo.garant.ru/" TargetMode="External"/><Relationship Id="rId1671" Type="http://schemas.openxmlformats.org/officeDocument/2006/relationships/hyperlink" Target="http://ivo.garant.ru/" TargetMode="External"/><Relationship Id="rId2308" Type="http://schemas.openxmlformats.org/officeDocument/2006/relationships/hyperlink" Target="http://ivo.garant.ru/" TargetMode="External"/><Relationship Id="rId2515" Type="http://schemas.openxmlformats.org/officeDocument/2006/relationships/hyperlink" Target="http://ivo.garant.ru/" TargetMode="External"/><Relationship Id="rId2722" Type="http://schemas.openxmlformats.org/officeDocument/2006/relationships/hyperlink" Target="http://ivo.garant.ru/" TargetMode="External"/><Relationship Id="rId5878" Type="http://schemas.openxmlformats.org/officeDocument/2006/relationships/hyperlink" Target="http://ivo.garant.ru/" TargetMode="External"/><Relationship Id="rId6929" Type="http://schemas.openxmlformats.org/officeDocument/2006/relationships/hyperlink" Target="http://ivo.garant.ru/" TargetMode="External"/><Relationship Id="rId8284" Type="http://schemas.openxmlformats.org/officeDocument/2006/relationships/hyperlink" Target="http://ivo.garant.ru/" TargetMode="External"/><Relationship Id="rId901" Type="http://schemas.openxmlformats.org/officeDocument/2006/relationships/hyperlink" Target="http://ivo.garant.ru/" TargetMode="External"/><Relationship Id="rId1117" Type="http://schemas.openxmlformats.org/officeDocument/2006/relationships/hyperlink" Target="http://ivo.garant.ru/" TargetMode="External"/><Relationship Id="rId1324" Type="http://schemas.openxmlformats.org/officeDocument/2006/relationships/hyperlink" Target="http://ivo.garant.ru/" TargetMode="External"/><Relationship Id="rId1531" Type="http://schemas.openxmlformats.org/officeDocument/2006/relationships/hyperlink" Target="http://ivo.garant.ru/" TargetMode="External"/><Relationship Id="rId4687" Type="http://schemas.openxmlformats.org/officeDocument/2006/relationships/hyperlink" Target="http://ivo.garant.ru/" TargetMode="External"/><Relationship Id="rId4894" Type="http://schemas.openxmlformats.org/officeDocument/2006/relationships/hyperlink" Target="http://ivo.garant.ru/" TargetMode="External"/><Relationship Id="rId5738" Type="http://schemas.openxmlformats.org/officeDocument/2006/relationships/hyperlink" Target="http://ivo.garant.ru/" TargetMode="External"/><Relationship Id="rId5945" Type="http://schemas.openxmlformats.org/officeDocument/2006/relationships/hyperlink" Target="http://ivo.garant.ru/" TargetMode="External"/><Relationship Id="rId7093" Type="http://schemas.openxmlformats.org/officeDocument/2006/relationships/hyperlink" Target="http://ivo.garant.ru/" TargetMode="External"/><Relationship Id="rId8144" Type="http://schemas.openxmlformats.org/officeDocument/2006/relationships/hyperlink" Target="http://ivo.garant.ru/" TargetMode="External"/><Relationship Id="rId8351" Type="http://schemas.openxmlformats.org/officeDocument/2006/relationships/hyperlink" Target="http://ivo.garant.ru/" TargetMode="External"/><Relationship Id="rId30" Type="http://schemas.openxmlformats.org/officeDocument/2006/relationships/hyperlink" Target="http://ivo.garant.ru/" TargetMode="External"/><Relationship Id="rId3289" Type="http://schemas.openxmlformats.org/officeDocument/2006/relationships/hyperlink" Target="http://ivo.garant.ru/" TargetMode="External"/><Relationship Id="rId3496" Type="http://schemas.openxmlformats.org/officeDocument/2006/relationships/hyperlink" Target="http://ivo.garant.ru/" TargetMode="External"/><Relationship Id="rId4547" Type="http://schemas.openxmlformats.org/officeDocument/2006/relationships/hyperlink" Target="http://ivo.garant.ru/" TargetMode="External"/><Relationship Id="rId4754" Type="http://schemas.openxmlformats.org/officeDocument/2006/relationships/hyperlink" Target="http://ivo.garant.ru/" TargetMode="External"/><Relationship Id="rId7160" Type="http://schemas.openxmlformats.org/officeDocument/2006/relationships/hyperlink" Target="http://ivo.garant.ru/" TargetMode="External"/><Relationship Id="rId8004" Type="http://schemas.openxmlformats.org/officeDocument/2006/relationships/hyperlink" Target="http://ivo.garant.ru/" TargetMode="External"/><Relationship Id="rId8211" Type="http://schemas.openxmlformats.org/officeDocument/2006/relationships/hyperlink" Target="http://ivo.garant.ru/" TargetMode="External"/><Relationship Id="rId2098" Type="http://schemas.openxmlformats.org/officeDocument/2006/relationships/hyperlink" Target="http://ivo.garant.ru/" TargetMode="External"/><Relationship Id="rId3149" Type="http://schemas.openxmlformats.org/officeDocument/2006/relationships/hyperlink" Target="http://ivo.garant.ru/" TargetMode="External"/><Relationship Id="rId3356" Type="http://schemas.openxmlformats.org/officeDocument/2006/relationships/hyperlink" Target="http://ivo.garant.ru/" TargetMode="External"/><Relationship Id="rId3563" Type="http://schemas.openxmlformats.org/officeDocument/2006/relationships/hyperlink" Target="http://ivo.garant.ru/" TargetMode="External"/><Relationship Id="rId4407" Type="http://schemas.openxmlformats.org/officeDocument/2006/relationships/hyperlink" Target="http://ivo.garant.ru/" TargetMode="External"/><Relationship Id="rId4961" Type="http://schemas.openxmlformats.org/officeDocument/2006/relationships/hyperlink" Target="http://ivo.garant.ru/" TargetMode="External"/><Relationship Id="rId5805" Type="http://schemas.openxmlformats.org/officeDocument/2006/relationships/hyperlink" Target="http://ivo.garant.ru/" TargetMode="External"/><Relationship Id="rId7020" Type="http://schemas.openxmlformats.org/officeDocument/2006/relationships/hyperlink" Target="http://ivo.garant.ru/" TargetMode="External"/><Relationship Id="rId277" Type="http://schemas.openxmlformats.org/officeDocument/2006/relationships/hyperlink" Target="http://ivo.garant.ru/" TargetMode="External"/><Relationship Id="rId484" Type="http://schemas.openxmlformats.org/officeDocument/2006/relationships/hyperlink" Target="http://ivo.garant.ru/" TargetMode="External"/><Relationship Id="rId2165" Type="http://schemas.openxmlformats.org/officeDocument/2006/relationships/hyperlink" Target="http://ivo.garant.ru/" TargetMode="External"/><Relationship Id="rId3009" Type="http://schemas.openxmlformats.org/officeDocument/2006/relationships/hyperlink" Target="http://ivo.garant.ru/" TargetMode="External"/><Relationship Id="rId3216" Type="http://schemas.openxmlformats.org/officeDocument/2006/relationships/hyperlink" Target="http://ivo.garant.ru/" TargetMode="External"/><Relationship Id="rId3770" Type="http://schemas.openxmlformats.org/officeDocument/2006/relationships/hyperlink" Target="http://ivo.garant.ru/" TargetMode="External"/><Relationship Id="rId4614" Type="http://schemas.openxmlformats.org/officeDocument/2006/relationships/hyperlink" Target="http://ivo.garant.ru/" TargetMode="External"/><Relationship Id="rId4821" Type="http://schemas.openxmlformats.org/officeDocument/2006/relationships/hyperlink" Target="http://ivo.garant.ru/" TargetMode="External"/><Relationship Id="rId7977" Type="http://schemas.openxmlformats.org/officeDocument/2006/relationships/hyperlink" Target="http://ivo.garant.ru/" TargetMode="External"/><Relationship Id="rId137" Type="http://schemas.openxmlformats.org/officeDocument/2006/relationships/hyperlink" Target="http://ivo.garant.ru/" TargetMode="External"/><Relationship Id="rId344" Type="http://schemas.openxmlformats.org/officeDocument/2006/relationships/hyperlink" Target="http://ivo.garant.ru/" TargetMode="External"/><Relationship Id="rId691" Type="http://schemas.openxmlformats.org/officeDocument/2006/relationships/hyperlink" Target="http://ivo.garant.ru/" TargetMode="External"/><Relationship Id="rId2025" Type="http://schemas.openxmlformats.org/officeDocument/2006/relationships/hyperlink" Target="http://ivo.garant.ru/" TargetMode="External"/><Relationship Id="rId2372" Type="http://schemas.openxmlformats.org/officeDocument/2006/relationships/hyperlink" Target="http://ivo.garant.ru/" TargetMode="External"/><Relationship Id="rId3423" Type="http://schemas.openxmlformats.org/officeDocument/2006/relationships/hyperlink" Target="http://ivo.garant.ru/" TargetMode="External"/><Relationship Id="rId3630" Type="http://schemas.openxmlformats.org/officeDocument/2006/relationships/hyperlink" Target="http://ivo.garant.ru/" TargetMode="External"/><Relationship Id="rId6579" Type="http://schemas.openxmlformats.org/officeDocument/2006/relationships/hyperlink" Target="http://ivo.garant.ru/" TargetMode="External"/><Relationship Id="rId6786" Type="http://schemas.openxmlformats.org/officeDocument/2006/relationships/hyperlink" Target="http://ivo.garant.ru/" TargetMode="External"/><Relationship Id="rId6993" Type="http://schemas.openxmlformats.org/officeDocument/2006/relationships/hyperlink" Target="http://ivo.garant.ru/" TargetMode="External"/><Relationship Id="rId7837" Type="http://schemas.openxmlformats.org/officeDocument/2006/relationships/hyperlink" Target="http://ivo.garant.ru/" TargetMode="External"/><Relationship Id="rId551" Type="http://schemas.openxmlformats.org/officeDocument/2006/relationships/hyperlink" Target="http://ivo.garant.ru/" TargetMode="External"/><Relationship Id="rId1181" Type="http://schemas.openxmlformats.org/officeDocument/2006/relationships/hyperlink" Target="http://ivo.garant.ru/" TargetMode="External"/><Relationship Id="rId2232" Type="http://schemas.openxmlformats.org/officeDocument/2006/relationships/hyperlink" Target="http://ivo.garant.ru/" TargetMode="External"/><Relationship Id="rId5388" Type="http://schemas.openxmlformats.org/officeDocument/2006/relationships/hyperlink" Target="http://ivo.garant.ru/" TargetMode="External"/><Relationship Id="rId5595" Type="http://schemas.openxmlformats.org/officeDocument/2006/relationships/hyperlink" Target="http://ivo.garant.ru/" TargetMode="External"/><Relationship Id="rId6439" Type="http://schemas.openxmlformats.org/officeDocument/2006/relationships/hyperlink" Target="http://ivo.garant.ru/" TargetMode="External"/><Relationship Id="rId6646" Type="http://schemas.openxmlformats.org/officeDocument/2006/relationships/hyperlink" Target="http://ivo.garant.ru/" TargetMode="External"/><Relationship Id="rId6853" Type="http://schemas.openxmlformats.org/officeDocument/2006/relationships/hyperlink" Target="http://ivo.garant.ru/" TargetMode="External"/><Relationship Id="rId7904" Type="http://schemas.openxmlformats.org/officeDocument/2006/relationships/hyperlink" Target="http://ivo.garant.ru/" TargetMode="External"/><Relationship Id="rId204" Type="http://schemas.openxmlformats.org/officeDocument/2006/relationships/hyperlink" Target="http://ivo.garant.ru/" TargetMode="External"/><Relationship Id="rId411" Type="http://schemas.openxmlformats.org/officeDocument/2006/relationships/hyperlink" Target="http://ivo.garant.ru/" TargetMode="External"/><Relationship Id="rId1041" Type="http://schemas.openxmlformats.org/officeDocument/2006/relationships/hyperlink" Target="http://ivo.garant.ru/" TargetMode="External"/><Relationship Id="rId1998" Type="http://schemas.openxmlformats.org/officeDocument/2006/relationships/hyperlink" Target="http://ivo.garant.ru/" TargetMode="External"/><Relationship Id="rId4197" Type="http://schemas.openxmlformats.org/officeDocument/2006/relationships/hyperlink" Target="http://ivo.garant.ru/" TargetMode="External"/><Relationship Id="rId5248" Type="http://schemas.openxmlformats.org/officeDocument/2006/relationships/hyperlink" Target="http://ivo.garant.ru/" TargetMode="External"/><Relationship Id="rId5455" Type="http://schemas.openxmlformats.org/officeDocument/2006/relationships/hyperlink" Target="http://ivo.garant.ru/" TargetMode="External"/><Relationship Id="rId5662" Type="http://schemas.openxmlformats.org/officeDocument/2006/relationships/hyperlink" Target="http://ivo.garant.ru/" TargetMode="External"/><Relationship Id="rId6506" Type="http://schemas.openxmlformats.org/officeDocument/2006/relationships/hyperlink" Target="http://ivo.garant.ru/" TargetMode="External"/><Relationship Id="rId6713" Type="http://schemas.openxmlformats.org/officeDocument/2006/relationships/hyperlink" Target="http://ivo.garant.ru/" TargetMode="External"/><Relationship Id="rId6920" Type="http://schemas.openxmlformats.org/officeDocument/2006/relationships/hyperlink" Target="http://ivo.garant.ru/" TargetMode="External"/><Relationship Id="rId1858" Type="http://schemas.openxmlformats.org/officeDocument/2006/relationships/hyperlink" Target="http://ivo.garant.ru/" TargetMode="External"/><Relationship Id="rId4057" Type="http://schemas.openxmlformats.org/officeDocument/2006/relationships/hyperlink" Target="http://ivo.garant.ru/" TargetMode="External"/><Relationship Id="rId4264" Type="http://schemas.openxmlformats.org/officeDocument/2006/relationships/hyperlink" Target="http://ivo.garant.ru/" TargetMode="External"/><Relationship Id="rId4471" Type="http://schemas.openxmlformats.org/officeDocument/2006/relationships/hyperlink" Target="http://ivo.garant.ru/" TargetMode="External"/><Relationship Id="rId5108" Type="http://schemas.openxmlformats.org/officeDocument/2006/relationships/hyperlink" Target="http://ivo.garant.ru/" TargetMode="External"/><Relationship Id="rId5315" Type="http://schemas.openxmlformats.org/officeDocument/2006/relationships/hyperlink" Target="http://ivo.garant.ru/" TargetMode="External"/><Relationship Id="rId5522" Type="http://schemas.openxmlformats.org/officeDocument/2006/relationships/hyperlink" Target="http://ivo.garant.ru/" TargetMode="External"/><Relationship Id="rId2909" Type="http://schemas.openxmlformats.org/officeDocument/2006/relationships/hyperlink" Target="http://ivo.garant.ru/" TargetMode="External"/><Relationship Id="rId3073" Type="http://schemas.openxmlformats.org/officeDocument/2006/relationships/hyperlink" Target="http://ivo.garant.ru/" TargetMode="External"/><Relationship Id="rId3280" Type="http://schemas.openxmlformats.org/officeDocument/2006/relationships/hyperlink" Target="http://ivo.garant.ru/" TargetMode="External"/><Relationship Id="rId4124" Type="http://schemas.openxmlformats.org/officeDocument/2006/relationships/hyperlink" Target="http://ivo.garant.ru/" TargetMode="External"/><Relationship Id="rId4331" Type="http://schemas.openxmlformats.org/officeDocument/2006/relationships/hyperlink" Target="http://ivo.garant.ru/" TargetMode="External"/><Relationship Id="rId7487" Type="http://schemas.openxmlformats.org/officeDocument/2006/relationships/hyperlink" Target="http://ivo.garant.ru/" TargetMode="External"/><Relationship Id="rId7694" Type="http://schemas.openxmlformats.org/officeDocument/2006/relationships/hyperlink" Target="http://ivo.garant.ru/" TargetMode="External"/><Relationship Id="rId1718" Type="http://schemas.openxmlformats.org/officeDocument/2006/relationships/hyperlink" Target="http://ivo.garant.ru/" TargetMode="External"/><Relationship Id="rId1925" Type="http://schemas.openxmlformats.org/officeDocument/2006/relationships/hyperlink" Target="http://ivo.garant.ru/" TargetMode="External"/><Relationship Id="rId3140" Type="http://schemas.openxmlformats.org/officeDocument/2006/relationships/hyperlink" Target="http://ivo.garant.ru/" TargetMode="External"/><Relationship Id="rId6089" Type="http://schemas.openxmlformats.org/officeDocument/2006/relationships/hyperlink" Target="http://ivo.garant.ru/" TargetMode="External"/><Relationship Id="rId6296" Type="http://schemas.openxmlformats.org/officeDocument/2006/relationships/hyperlink" Target="http://ivo.garant.ru/" TargetMode="External"/><Relationship Id="rId7347" Type="http://schemas.openxmlformats.org/officeDocument/2006/relationships/hyperlink" Target="http://ivo.garant.ru/" TargetMode="External"/><Relationship Id="rId6156" Type="http://schemas.openxmlformats.org/officeDocument/2006/relationships/hyperlink" Target="http://ivo.garant.ru/" TargetMode="External"/><Relationship Id="rId7554" Type="http://schemas.openxmlformats.org/officeDocument/2006/relationships/hyperlink" Target="http://ivo.garant.ru/" TargetMode="External"/><Relationship Id="rId7761" Type="http://schemas.openxmlformats.org/officeDocument/2006/relationships/hyperlink" Target="http://ivo.garant.ru/" TargetMode="External"/><Relationship Id="rId2699" Type="http://schemas.openxmlformats.org/officeDocument/2006/relationships/hyperlink" Target="http://ivo.garant.ru/" TargetMode="External"/><Relationship Id="rId3000" Type="http://schemas.openxmlformats.org/officeDocument/2006/relationships/hyperlink" Target="http://ivo.garant.ru/" TargetMode="External"/><Relationship Id="rId3957" Type="http://schemas.openxmlformats.org/officeDocument/2006/relationships/hyperlink" Target="http://ivo.garant.ru/" TargetMode="External"/><Relationship Id="rId6363" Type="http://schemas.openxmlformats.org/officeDocument/2006/relationships/hyperlink" Target="http://ivo.garant.ru/" TargetMode="External"/><Relationship Id="rId6570" Type="http://schemas.openxmlformats.org/officeDocument/2006/relationships/hyperlink" Target="http://ivo.garant.ru/" TargetMode="External"/><Relationship Id="rId7207" Type="http://schemas.openxmlformats.org/officeDocument/2006/relationships/hyperlink" Target="http://ivo.garant.ru/" TargetMode="External"/><Relationship Id="rId7414" Type="http://schemas.openxmlformats.org/officeDocument/2006/relationships/hyperlink" Target="http://ivo.garant.ru/" TargetMode="External"/><Relationship Id="rId7621" Type="http://schemas.openxmlformats.org/officeDocument/2006/relationships/hyperlink" Target="http://ivo.garant.ru/" TargetMode="External"/><Relationship Id="rId878" Type="http://schemas.openxmlformats.org/officeDocument/2006/relationships/hyperlink" Target="http://ivo.garant.ru/" TargetMode="External"/><Relationship Id="rId2559" Type="http://schemas.openxmlformats.org/officeDocument/2006/relationships/hyperlink" Target="http://ivo.garant.ru/" TargetMode="External"/><Relationship Id="rId2766" Type="http://schemas.openxmlformats.org/officeDocument/2006/relationships/hyperlink" Target="http://ivo.garant.ru/" TargetMode="External"/><Relationship Id="rId2973" Type="http://schemas.openxmlformats.org/officeDocument/2006/relationships/hyperlink" Target="http://ivo.garant.ru/" TargetMode="External"/><Relationship Id="rId3817" Type="http://schemas.openxmlformats.org/officeDocument/2006/relationships/hyperlink" Target="http://ivo.garant.ru/" TargetMode="External"/><Relationship Id="rId5172" Type="http://schemas.openxmlformats.org/officeDocument/2006/relationships/hyperlink" Target="http://ivo.garant.ru/" TargetMode="External"/><Relationship Id="rId6016" Type="http://schemas.openxmlformats.org/officeDocument/2006/relationships/hyperlink" Target="http://ivo.garant.ru/" TargetMode="External"/><Relationship Id="rId6223" Type="http://schemas.openxmlformats.org/officeDocument/2006/relationships/hyperlink" Target="http://ivo.garant.ru/" TargetMode="External"/><Relationship Id="rId6430" Type="http://schemas.openxmlformats.org/officeDocument/2006/relationships/hyperlink" Target="http://ivo.garant.ru/" TargetMode="External"/><Relationship Id="rId738" Type="http://schemas.openxmlformats.org/officeDocument/2006/relationships/hyperlink" Target="http://ivo.garant.ru/" TargetMode="External"/><Relationship Id="rId945" Type="http://schemas.openxmlformats.org/officeDocument/2006/relationships/hyperlink" Target="http://ivo.garant.ru/" TargetMode="External"/><Relationship Id="rId1368" Type="http://schemas.openxmlformats.org/officeDocument/2006/relationships/hyperlink" Target="http://ivo.garant.ru/" TargetMode="External"/><Relationship Id="rId1575" Type="http://schemas.openxmlformats.org/officeDocument/2006/relationships/hyperlink" Target="http://ivo.garant.ru/" TargetMode="External"/><Relationship Id="rId1782" Type="http://schemas.openxmlformats.org/officeDocument/2006/relationships/hyperlink" Target="http://ivo.garant.ru/" TargetMode="External"/><Relationship Id="rId2419" Type="http://schemas.openxmlformats.org/officeDocument/2006/relationships/hyperlink" Target="http://ivo.garant.ru/" TargetMode="External"/><Relationship Id="rId2626" Type="http://schemas.openxmlformats.org/officeDocument/2006/relationships/hyperlink" Target="http://ivo.garant.ru/" TargetMode="External"/><Relationship Id="rId2833" Type="http://schemas.openxmlformats.org/officeDocument/2006/relationships/hyperlink" Target="http://ivo.garant.ru/" TargetMode="External"/><Relationship Id="rId5032" Type="http://schemas.openxmlformats.org/officeDocument/2006/relationships/hyperlink" Target="http://ivo.garant.ru/" TargetMode="External"/><Relationship Id="rId5989" Type="http://schemas.openxmlformats.org/officeDocument/2006/relationships/hyperlink" Target="http://ivo.garant.ru/" TargetMode="External"/><Relationship Id="rId8188" Type="http://schemas.openxmlformats.org/officeDocument/2006/relationships/hyperlink" Target="http://ivo.garant.ru/" TargetMode="External"/><Relationship Id="rId74" Type="http://schemas.openxmlformats.org/officeDocument/2006/relationships/hyperlink" Target="http://ivo.garant.ru/" TargetMode="External"/><Relationship Id="rId805" Type="http://schemas.openxmlformats.org/officeDocument/2006/relationships/hyperlink" Target="http://ivo.garant.ru/" TargetMode="External"/><Relationship Id="rId1228" Type="http://schemas.openxmlformats.org/officeDocument/2006/relationships/hyperlink" Target="http://ivo.garant.ru/" TargetMode="External"/><Relationship Id="rId1435" Type="http://schemas.openxmlformats.org/officeDocument/2006/relationships/hyperlink" Target="http://ivo.garant.ru/" TargetMode="External"/><Relationship Id="rId4798" Type="http://schemas.openxmlformats.org/officeDocument/2006/relationships/hyperlink" Target="http://ivo.garant.ru/" TargetMode="External"/><Relationship Id="rId8048" Type="http://schemas.openxmlformats.org/officeDocument/2006/relationships/hyperlink" Target="http://ivo.garant.ru/" TargetMode="External"/><Relationship Id="rId8255" Type="http://schemas.openxmlformats.org/officeDocument/2006/relationships/hyperlink" Target="http://ivo.garant.ru/" TargetMode="External"/><Relationship Id="rId1642" Type="http://schemas.openxmlformats.org/officeDocument/2006/relationships/hyperlink" Target="http://ivo.garant.ru/" TargetMode="External"/><Relationship Id="rId2900" Type="http://schemas.openxmlformats.org/officeDocument/2006/relationships/hyperlink" Target="http://ivo.garant.ru/" TargetMode="External"/><Relationship Id="rId5849" Type="http://schemas.openxmlformats.org/officeDocument/2006/relationships/hyperlink" Target="http://ivo.garant.ru/" TargetMode="External"/><Relationship Id="rId7064" Type="http://schemas.openxmlformats.org/officeDocument/2006/relationships/hyperlink" Target="http://ivo.garant.ru/" TargetMode="External"/><Relationship Id="rId7271" Type="http://schemas.openxmlformats.org/officeDocument/2006/relationships/hyperlink" Target="http://ivo.garant.ru/" TargetMode="External"/><Relationship Id="rId8115" Type="http://schemas.openxmlformats.org/officeDocument/2006/relationships/hyperlink" Target="http://ivo.garant.ru/" TargetMode="External"/><Relationship Id="rId8322" Type="http://schemas.openxmlformats.org/officeDocument/2006/relationships/hyperlink" Target="http://ivo.garant.ru/" TargetMode="External"/><Relationship Id="rId1502" Type="http://schemas.openxmlformats.org/officeDocument/2006/relationships/hyperlink" Target="http://ivo.garant.ru/" TargetMode="External"/><Relationship Id="rId4658" Type="http://schemas.openxmlformats.org/officeDocument/2006/relationships/hyperlink" Target="http://ivo.garant.ru/" TargetMode="External"/><Relationship Id="rId4865" Type="http://schemas.openxmlformats.org/officeDocument/2006/relationships/hyperlink" Target="http://ivo.garant.ru/" TargetMode="External"/><Relationship Id="rId5709" Type="http://schemas.openxmlformats.org/officeDocument/2006/relationships/hyperlink" Target="http://ivo.garant.ru/" TargetMode="External"/><Relationship Id="rId5916" Type="http://schemas.openxmlformats.org/officeDocument/2006/relationships/hyperlink" Target="http://ivo.garant.ru/" TargetMode="External"/><Relationship Id="rId6080" Type="http://schemas.openxmlformats.org/officeDocument/2006/relationships/hyperlink" Target="http://ivo.garant.ru/" TargetMode="External"/><Relationship Id="rId7131" Type="http://schemas.openxmlformats.org/officeDocument/2006/relationships/hyperlink" Target="http://ivo.garant.ru/" TargetMode="External"/><Relationship Id="rId388" Type="http://schemas.openxmlformats.org/officeDocument/2006/relationships/hyperlink" Target="http://ivo.garant.ru/" TargetMode="External"/><Relationship Id="rId2069" Type="http://schemas.openxmlformats.org/officeDocument/2006/relationships/hyperlink" Target="http://ivo.garant.ru/" TargetMode="External"/><Relationship Id="rId3467" Type="http://schemas.openxmlformats.org/officeDocument/2006/relationships/hyperlink" Target="http://ivo.garant.ru/" TargetMode="External"/><Relationship Id="rId3674" Type="http://schemas.openxmlformats.org/officeDocument/2006/relationships/hyperlink" Target="http://ivo.garant.ru/" TargetMode="External"/><Relationship Id="rId3881" Type="http://schemas.openxmlformats.org/officeDocument/2006/relationships/hyperlink" Target="http://ivo.garant.ru/" TargetMode="External"/><Relationship Id="rId4518" Type="http://schemas.openxmlformats.org/officeDocument/2006/relationships/hyperlink" Target="http://ivo.garant.ru/" TargetMode="External"/><Relationship Id="rId4725" Type="http://schemas.openxmlformats.org/officeDocument/2006/relationships/hyperlink" Target="http://ivo.garant.ru/" TargetMode="External"/><Relationship Id="rId4932" Type="http://schemas.openxmlformats.org/officeDocument/2006/relationships/hyperlink" Target="http://ivo.garant.ru/" TargetMode="External"/><Relationship Id="rId595" Type="http://schemas.openxmlformats.org/officeDocument/2006/relationships/hyperlink" Target="http://ivo.garant.ru/" TargetMode="External"/><Relationship Id="rId2276" Type="http://schemas.openxmlformats.org/officeDocument/2006/relationships/hyperlink" Target="http://ivo.garant.ru/" TargetMode="External"/><Relationship Id="rId2483" Type="http://schemas.openxmlformats.org/officeDocument/2006/relationships/hyperlink" Target="http://ivo.garant.ru/" TargetMode="External"/><Relationship Id="rId2690" Type="http://schemas.openxmlformats.org/officeDocument/2006/relationships/hyperlink" Target="http://ivo.garant.ru/" TargetMode="External"/><Relationship Id="rId3327" Type="http://schemas.openxmlformats.org/officeDocument/2006/relationships/hyperlink" Target="http://ivo.garant.ru/" TargetMode="External"/><Relationship Id="rId3534" Type="http://schemas.openxmlformats.org/officeDocument/2006/relationships/hyperlink" Target="http://ivo.garant.ru/" TargetMode="External"/><Relationship Id="rId3741" Type="http://schemas.openxmlformats.org/officeDocument/2006/relationships/hyperlink" Target="http://ivo.garant.ru/" TargetMode="External"/><Relationship Id="rId6897" Type="http://schemas.openxmlformats.org/officeDocument/2006/relationships/hyperlink" Target="http://ivo.garant.ru/" TargetMode="External"/><Relationship Id="rId7948" Type="http://schemas.openxmlformats.org/officeDocument/2006/relationships/hyperlink" Target="http://ivo.garant.ru/" TargetMode="External"/><Relationship Id="rId248" Type="http://schemas.openxmlformats.org/officeDocument/2006/relationships/hyperlink" Target="http://ivo.garant.ru/" TargetMode="External"/><Relationship Id="rId455" Type="http://schemas.openxmlformats.org/officeDocument/2006/relationships/hyperlink" Target="http://ivo.garant.ru/" TargetMode="External"/><Relationship Id="rId662" Type="http://schemas.openxmlformats.org/officeDocument/2006/relationships/hyperlink" Target="http://ivo.garant.ru/" TargetMode="External"/><Relationship Id="rId1085" Type="http://schemas.openxmlformats.org/officeDocument/2006/relationships/hyperlink" Target="http://ivo.garant.ru/" TargetMode="External"/><Relationship Id="rId1292" Type="http://schemas.openxmlformats.org/officeDocument/2006/relationships/hyperlink" Target="http://ivo.garant.ru/" TargetMode="External"/><Relationship Id="rId2136" Type="http://schemas.openxmlformats.org/officeDocument/2006/relationships/hyperlink" Target="http://ivo.garant.ru/" TargetMode="External"/><Relationship Id="rId2343" Type="http://schemas.openxmlformats.org/officeDocument/2006/relationships/hyperlink" Target="http://ivo.garant.ru/" TargetMode="External"/><Relationship Id="rId2550" Type="http://schemas.openxmlformats.org/officeDocument/2006/relationships/hyperlink" Target="http://ivo.garant.ru/" TargetMode="External"/><Relationship Id="rId3601" Type="http://schemas.openxmlformats.org/officeDocument/2006/relationships/hyperlink" Target="http://ivo.garant.ru/" TargetMode="External"/><Relationship Id="rId5499" Type="http://schemas.openxmlformats.org/officeDocument/2006/relationships/hyperlink" Target="http://ivo.garant.ru/" TargetMode="External"/><Relationship Id="rId6757" Type="http://schemas.openxmlformats.org/officeDocument/2006/relationships/hyperlink" Target="http://ivo.garant.ru/" TargetMode="External"/><Relationship Id="rId6964" Type="http://schemas.openxmlformats.org/officeDocument/2006/relationships/hyperlink" Target="http://ivo.garant.ru/" TargetMode="External"/><Relationship Id="rId7808" Type="http://schemas.openxmlformats.org/officeDocument/2006/relationships/hyperlink" Target="http://ivo.garant.ru/" TargetMode="External"/><Relationship Id="rId108" Type="http://schemas.openxmlformats.org/officeDocument/2006/relationships/hyperlink" Target="http://ivo.garant.ru/" TargetMode="External"/><Relationship Id="rId315" Type="http://schemas.openxmlformats.org/officeDocument/2006/relationships/hyperlink" Target="http://ivo.garant.ru/" TargetMode="External"/><Relationship Id="rId522" Type="http://schemas.openxmlformats.org/officeDocument/2006/relationships/hyperlink" Target="http://ivo.garant.ru/" TargetMode="External"/><Relationship Id="rId1152" Type="http://schemas.openxmlformats.org/officeDocument/2006/relationships/hyperlink" Target="http://ivo.garant.ru/" TargetMode="External"/><Relationship Id="rId2203" Type="http://schemas.openxmlformats.org/officeDocument/2006/relationships/hyperlink" Target="http://ivo.garant.ru/" TargetMode="External"/><Relationship Id="rId2410" Type="http://schemas.openxmlformats.org/officeDocument/2006/relationships/hyperlink" Target="http://ivo.garant.ru/" TargetMode="External"/><Relationship Id="rId5359" Type="http://schemas.openxmlformats.org/officeDocument/2006/relationships/hyperlink" Target="http://ivo.garant.ru/" TargetMode="External"/><Relationship Id="rId5566" Type="http://schemas.openxmlformats.org/officeDocument/2006/relationships/hyperlink" Target="http://ivo.garant.ru/" TargetMode="External"/><Relationship Id="rId5773" Type="http://schemas.openxmlformats.org/officeDocument/2006/relationships/hyperlink" Target="http://ivo.garant.ru/" TargetMode="External"/><Relationship Id="rId6617" Type="http://schemas.openxmlformats.org/officeDocument/2006/relationships/hyperlink" Target="http://ivo.garant.ru/" TargetMode="External"/><Relationship Id="rId1012" Type="http://schemas.openxmlformats.org/officeDocument/2006/relationships/hyperlink" Target="http://ivo.garant.ru/" TargetMode="External"/><Relationship Id="rId4168" Type="http://schemas.openxmlformats.org/officeDocument/2006/relationships/hyperlink" Target="http://ivo.garant.ru/" TargetMode="External"/><Relationship Id="rId4375" Type="http://schemas.openxmlformats.org/officeDocument/2006/relationships/hyperlink" Target="http://ivo.garant.ru/" TargetMode="External"/><Relationship Id="rId5219" Type="http://schemas.openxmlformats.org/officeDocument/2006/relationships/hyperlink" Target="http://ivo.garant.ru/" TargetMode="External"/><Relationship Id="rId5426" Type="http://schemas.openxmlformats.org/officeDocument/2006/relationships/hyperlink" Target="http://ivo.garant.ru/" TargetMode="External"/><Relationship Id="rId5980" Type="http://schemas.openxmlformats.org/officeDocument/2006/relationships/hyperlink" Target="http://ivo.garant.ru/" TargetMode="External"/><Relationship Id="rId6824" Type="http://schemas.openxmlformats.org/officeDocument/2006/relationships/hyperlink" Target="http://ivo.garant.ru/" TargetMode="External"/><Relationship Id="rId1969" Type="http://schemas.openxmlformats.org/officeDocument/2006/relationships/hyperlink" Target="http://ivo.garant.ru/" TargetMode="External"/><Relationship Id="rId3184" Type="http://schemas.openxmlformats.org/officeDocument/2006/relationships/hyperlink" Target="http://ivo.garant.ru/" TargetMode="External"/><Relationship Id="rId4028" Type="http://schemas.openxmlformats.org/officeDocument/2006/relationships/hyperlink" Target="http://ivo.garant.ru/" TargetMode="External"/><Relationship Id="rId4235" Type="http://schemas.openxmlformats.org/officeDocument/2006/relationships/hyperlink" Target="http://ivo.garant.ru/" TargetMode="External"/><Relationship Id="rId4582" Type="http://schemas.openxmlformats.org/officeDocument/2006/relationships/hyperlink" Target="http://ivo.garant.ru/" TargetMode="External"/><Relationship Id="rId5633" Type="http://schemas.openxmlformats.org/officeDocument/2006/relationships/hyperlink" Target="http://ivo.garant.ru/" TargetMode="External"/><Relationship Id="rId5840" Type="http://schemas.openxmlformats.org/officeDocument/2006/relationships/hyperlink" Target="http://ivo.garant.ru/" TargetMode="External"/><Relationship Id="rId1829" Type="http://schemas.openxmlformats.org/officeDocument/2006/relationships/hyperlink" Target="http://ivo.garant.ru/" TargetMode="External"/><Relationship Id="rId3391" Type="http://schemas.openxmlformats.org/officeDocument/2006/relationships/hyperlink" Target="http://ivo.garant.ru/" TargetMode="External"/><Relationship Id="rId4442" Type="http://schemas.openxmlformats.org/officeDocument/2006/relationships/hyperlink" Target="http://ivo.garant.ru/" TargetMode="External"/><Relationship Id="rId5700" Type="http://schemas.openxmlformats.org/officeDocument/2006/relationships/hyperlink" Target="http://ivo.garant.ru/" TargetMode="External"/><Relationship Id="rId7598" Type="http://schemas.openxmlformats.org/officeDocument/2006/relationships/hyperlink" Target="http://ivo.garant.ru/" TargetMode="External"/><Relationship Id="rId3044" Type="http://schemas.openxmlformats.org/officeDocument/2006/relationships/hyperlink" Target="http://ivo.garant.ru/" TargetMode="External"/><Relationship Id="rId3251" Type="http://schemas.openxmlformats.org/officeDocument/2006/relationships/hyperlink" Target="http://ivo.garant.ru/" TargetMode="External"/><Relationship Id="rId4302" Type="http://schemas.openxmlformats.org/officeDocument/2006/relationships/hyperlink" Target="http://ivo.garant.ru/" TargetMode="External"/><Relationship Id="rId7458" Type="http://schemas.openxmlformats.org/officeDocument/2006/relationships/hyperlink" Target="http://ivo.garant.ru/" TargetMode="External"/><Relationship Id="rId7665" Type="http://schemas.openxmlformats.org/officeDocument/2006/relationships/hyperlink" Target="http://ivo.garant.ru/" TargetMode="External"/><Relationship Id="rId7872" Type="http://schemas.openxmlformats.org/officeDocument/2006/relationships/hyperlink" Target="http://ivo.garant.ru/" TargetMode="External"/><Relationship Id="rId172" Type="http://schemas.openxmlformats.org/officeDocument/2006/relationships/hyperlink" Target="http://ivo.garant.ru/" TargetMode="External"/><Relationship Id="rId2060" Type="http://schemas.openxmlformats.org/officeDocument/2006/relationships/hyperlink" Target="http://ivo.garant.ru/" TargetMode="External"/><Relationship Id="rId3111" Type="http://schemas.openxmlformats.org/officeDocument/2006/relationships/hyperlink" Target="http://ivo.garant.ru/" TargetMode="External"/><Relationship Id="rId6267" Type="http://schemas.openxmlformats.org/officeDocument/2006/relationships/hyperlink" Target="http://ivo.garant.ru/" TargetMode="External"/><Relationship Id="rId6474" Type="http://schemas.openxmlformats.org/officeDocument/2006/relationships/hyperlink" Target="http://ivo.garant.ru/" TargetMode="External"/><Relationship Id="rId6681" Type="http://schemas.openxmlformats.org/officeDocument/2006/relationships/hyperlink" Target="http://ivo.garant.ru/" TargetMode="External"/><Relationship Id="rId7318" Type="http://schemas.openxmlformats.org/officeDocument/2006/relationships/hyperlink" Target="http://ivo.garant.ru/" TargetMode="External"/><Relationship Id="rId7525" Type="http://schemas.openxmlformats.org/officeDocument/2006/relationships/hyperlink" Target="http://ivo.garant.ru/" TargetMode="External"/><Relationship Id="rId7732" Type="http://schemas.openxmlformats.org/officeDocument/2006/relationships/hyperlink" Target="http://ivo.garant.ru/" TargetMode="External"/><Relationship Id="rId989" Type="http://schemas.openxmlformats.org/officeDocument/2006/relationships/hyperlink" Target="http://ivo.garant.ru/" TargetMode="External"/><Relationship Id="rId2877" Type="http://schemas.openxmlformats.org/officeDocument/2006/relationships/hyperlink" Target="http://ivo.garant.ru/" TargetMode="External"/><Relationship Id="rId5076" Type="http://schemas.openxmlformats.org/officeDocument/2006/relationships/hyperlink" Target="http://ivo.garant.ru/" TargetMode="External"/><Relationship Id="rId5283" Type="http://schemas.openxmlformats.org/officeDocument/2006/relationships/hyperlink" Target="http://ivo.garant.ru/" TargetMode="External"/><Relationship Id="rId5490" Type="http://schemas.openxmlformats.org/officeDocument/2006/relationships/hyperlink" Target="http://ivo.garant.ru/" TargetMode="External"/><Relationship Id="rId6127" Type="http://schemas.openxmlformats.org/officeDocument/2006/relationships/hyperlink" Target="http://ivo.garant.ru/" TargetMode="External"/><Relationship Id="rId6334" Type="http://schemas.openxmlformats.org/officeDocument/2006/relationships/hyperlink" Target="http://ivo.garant.ru/" TargetMode="External"/><Relationship Id="rId6541" Type="http://schemas.openxmlformats.org/officeDocument/2006/relationships/hyperlink" Target="http://ivo.garant.ru/" TargetMode="External"/><Relationship Id="rId849" Type="http://schemas.openxmlformats.org/officeDocument/2006/relationships/hyperlink" Target="http://ivo.garant.ru/" TargetMode="External"/><Relationship Id="rId1479" Type="http://schemas.openxmlformats.org/officeDocument/2006/relationships/hyperlink" Target="http://ivo.garant.ru/" TargetMode="External"/><Relationship Id="rId1686" Type="http://schemas.openxmlformats.org/officeDocument/2006/relationships/hyperlink" Target="http://ivo.garant.ru/" TargetMode="External"/><Relationship Id="rId3928" Type="http://schemas.openxmlformats.org/officeDocument/2006/relationships/hyperlink" Target="http://ivo.garant.ru/" TargetMode="External"/><Relationship Id="rId4092" Type="http://schemas.openxmlformats.org/officeDocument/2006/relationships/hyperlink" Target="http://ivo.garant.ru/" TargetMode="External"/><Relationship Id="rId5143" Type="http://schemas.openxmlformats.org/officeDocument/2006/relationships/hyperlink" Target="http://ivo.garant.ru/" TargetMode="External"/><Relationship Id="rId5350" Type="http://schemas.openxmlformats.org/officeDocument/2006/relationships/hyperlink" Target="http://ivo.garant.ru/" TargetMode="External"/><Relationship Id="rId6401" Type="http://schemas.openxmlformats.org/officeDocument/2006/relationships/hyperlink" Target="http://ivo.garant.ru/" TargetMode="External"/><Relationship Id="rId8299" Type="http://schemas.openxmlformats.org/officeDocument/2006/relationships/hyperlink" Target="http://ivo.garant.ru/" TargetMode="External"/><Relationship Id="rId1339" Type="http://schemas.openxmlformats.org/officeDocument/2006/relationships/hyperlink" Target="http://ivo.garant.ru/" TargetMode="External"/><Relationship Id="rId1893" Type="http://schemas.openxmlformats.org/officeDocument/2006/relationships/hyperlink" Target="http://ivo.garant.ru/" TargetMode="External"/><Relationship Id="rId2737" Type="http://schemas.openxmlformats.org/officeDocument/2006/relationships/hyperlink" Target="http://ivo.garant.ru/" TargetMode="External"/><Relationship Id="rId2944" Type="http://schemas.openxmlformats.org/officeDocument/2006/relationships/hyperlink" Target="http://ivo.garant.ru/" TargetMode="External"/><Relationship Id="rId5003" Type="http://schemas.openxmlformats.org/officeDocument/2006/relationships/hyperlink" Target="http://ivo.garant.ru/" TargetMode="External"/><Relationship Id="rId5210" Type="http://schemas.openxmlformats.org/officeDocument/2006/relationships/hyperlink" Target="http://ivo.garant.ru/" TargetMode="External"/><Relationship Id="rId8159" Type="http://schemas.openxmlformats.org/officeDocument/2006/relationships/hyperlink" Target="http://ivo.garant.ru/" TargetMode="External"/><Relationship Id="rId8366" Type="http://schemas.openxmlformats.org/officeDocument/2006/relationships/hyperlink" Target="http://ivo.garant.ru/" TargetMode="External"/><Relationship Id="rId709" Type="http://schemas.openxmlformats.org/officeDocument/2006/relationships/hyperlink" Target="http://ivo.garant.ru/" TargetMode="External"/><Relationship Id="rId916" Type="http://schemas.openxmlformats.org/officeDocument/2006/relationships/hyperlink" Target="http://ivo.garant.ru/" TargetMode="External"/><Relationship Id="rId1546" Type="http://schemas.openxmlformats.org/officeDocument/2006/relationships/hyperlink" Target="http://ivo.garant.ru/" TargetMode="External"/><Relationship Id="rId1753" Type="http://schemas.openxmlformats.org/officeDocument/2006/relationships/hyperlink" Target="http://ivo.garant.ru/" TargetMode="External"/><Relationship Id="rId1960" Type="http://schemas.openxmlformats.org/officeDocument/2006/relationships/hyperlink" Target="http://ivo.garant.ru/" TargetMode="External"/><Relationship Id="rId2804" Type="http://schemas.openxmlformats.org/officeDocument/2006/relationships/hyperlink" Target="http://ivo.garant.ru/" TargetMode="External"/><Relationship Id="rId7175" Type="http://schemas.openxmlformats.org/officeDocument/2006/relationships/hyperlink" Target="http://ivo.garant.ru/" TargetMode="External"/><Relationship Id="rId8019" Type="http://schemas.openxmlformats.org/officeDocument/2006/relationships/hyperlink" Target="http://ivo.garant.ru/" TargetMode="External"/><Relationship Id="rId45" Type="http://schemas.openxmlformats.org/officeDocument/2006/relationships/hyperlink" Target="http://ivo.garant.ru/" TargetMode="External"/><Relationship Id="rId1406" Type="http://schemas.openxmlformats.org/officeDocument/2006/relationships/hyperlink" Target="http://ivo.garant.ru/" TargetMode="External"/><Relationship Id="rId1613" Type="http://schemas.openxmlformats.org/officeDocument/2006/relationships/hyperlink" Target="http://ivo.garant.ru/" TargetMode="External"/><Relationship Id="rId1820" Type="http://schemas.openxmlformats.org/officeDocument/2006/relationships/hyperlink" Target="http://ivo.garant.ru/" TargetMode="External"/><Relationship Id="rId4769" Type="http://schemas.openxmlformats.org/officeDocument/2006/relationships/hyperlink" Target="http://ivo.garant.ru/" TargetMode="External"/><Relationship Id="rId4976" Type="http://schemas.openxmlformats.org/officeDocument/2006/relationships/hyperlink" Target="http://ivo.garant.ru/" TargetMode="External"/><Relationship Id="rId7382" Type="http://schemas.openxmlformats.org/officeDocument/2006/relationships/hyperlink" Target="http://ivo.garant.ru/" TargetMode="External"/><Relationship Id="rId8226" Type="http://schemas.openxmlformats.org/officeDocument/2006/relationships/hyperlink" Target="http://ivo.garant.ru/" TargetMode="External"/><Relationship Id="rId3578" Type="http://schemas.openxmlformats.org/officeDocument/2006/relationships/hyperlink" Target="http://ivo.garant.ru/" TargetMode="External"/><Relationship Id="rId3785" Type="http://schemas.openxmlformats.org/officeDocument/2006/relationships/hyperlink" Target="http://ivo.garant.ru/" TargetMode="External"/><Relationship Id="rId3992" Type="http://schemas.openxmlformats.org/officeDocument/2006/relationships/hyperlink" Target="http://ivo.garant.ru/" TargetMode="External"/><Relationship Id="rId4629" Type="http://schemas.openxmlformats.org/officeDocument/2006/relationships/hyperlink" Target="http://ivo.garant.ru/" TargetMode="External"/><Relationship Id="rId4836" Type="http://schemas.openxmlformats.org/officeDocument/2006/relationships/hyperlink" Target="http://ivo.garant.ru/" TargetMode="External"/><Relationship Id="rId6191" Type="http://schemas.openxmlformats.org/officeDocument/2006/relationships/hyperlink" Target="http://ivo.garant.ru/" TargetMode="External"/><Relationship Id="rId7035" Type="http://schemas.openxmlformats.org/officeDocument/2006/relationships/hyperlink" Target="http://ivo.garant.ru/" TargetMode="External"/><Relationship Id="rId7242" Type="http://schemas.openxmlformats.org/officeDocument/2006/relationships/hyperlink" Target="http://ivo.garant.ru/" TargetMode="External"/><Relationship Id="rId499" Type="http://schemas.openxmlformats.org/officeDocument/2006/relationships/hyperlink" Target="http://ivo.garant.ru/" TargetMode="External"/><Relationship Id="rId2387" Type="http://schemas.openxmlformats.org/officeDocument/2006/relationships/hyperlink" Target="http://ivo.garant.ru/" TargetMode="External"/><Relationship Id="rId2594" Type="http://schemas.openxmlformats.org/officeDocument/2006/relationships/hyperlink" Target="http://ivo.garant.ru/" TargetMode="External"/><Relationship Id="rId3438" Type="http://schemas.openxmlformats.org/officeDocument/2006/relationships/hyperlink" Target="http://ivo.garant.ru/" TargetMode="External"/><Relationship Id="rId3645" Type="http://schemas.openxmlformats.org/officeDocument/2006/relationships/hyperlink" Target="http://ivo.garant.ru/" TargetMode="External"/><Relationship Id="rId3852" Type="http://schemas.openxmlformats.org/officeDocument/2006/relationships/hyperlink" Target="http://ivo.garant.ru/" TargetMode="External"/><Relationship Id="rId6051" Type="http://schemas.openxmlformats.org/officeDocument/2006/relationships/hyperlink" Target="http://ivo.garant.ru/" TargetMode="External"/><Relationship Id="rId7102" Type="http://schemas.openxmlformats.org/officeDocument/2006/relationships/hyperlink" Target="http://ivo.garant.ru/" TargetMode="External"/><Relationship Id="rId359" Type="http://schemas.openxmlformats.org/officeDocument/2006/relationships/hyperlink" Target="http://ivo.garant.ru/" TargetMode="External"/><Relationship Id="rId566" Type="http://schemas.openxmlformats.org/officeDocument/2006/relationships/hyperlink" Target="http://ivo.garant.ru/" TargetMode="External"/><Relationship Id="rId773" Type="http://schemas.openxmlformats.org/officeDocument/2006/relationships/hyperlink" Target="http://ivo.garant.ru/" TargetMode="External"/><Relationship Id="rId1196" Type="http://schemas.openxmlformats.org/officeDocument/2006/relationships/hyperlink" Target="http://ivo.garant.ru/" TargetMode="External"/><Relationship Id="rId2247" Type="http://schemas.openxmlformats.org/officeDocument/2006/relationships/hyperlink" Target="http://ivo.garant.ru/" TargetMode="External"/><Relationship Id="rId2454" Type="http://schemas.openxmlformats.org/officeDocument/2006/relationships/hyperlink" Target="http://ivo.garant.ru/" TargetMode="External"/><Relationship Id="rId3505" Type="http://schemas.openxmlformats.org/officeDocument/2006/relationships/hyperlink" Target="http://ivo.garant.ru/" TargetMode="External"/><Relationship Id="rId4903" Type="http://schemas.openxmlformats.org/officeDocument/2006/relationships/hyperlink" Target="http://ivo.garant.ru/" TargetMode="External"/><Relationship Id="rId219" Type="http://schemas.openxmlformats.org/officeDocument/2006/relationships/hyperlink" Target="http://ivo.garant.ru/" TargetMode="External"/><Relationship Id="rId426" Type="http://schemas.openxmlformats.org/officeDocument/2006/relationships/hyperlink" Target="http://ivo.garant.ru/" TargetMode="External"/><Relationship Id="rId633" Type="http://schemas.openxmlformats.org/officeDocument/2006/relationships/hyperlink" Target="http://ivo.garant.ru/" TargetMode="External"/><Relationship Id="rId980" Type="http://schemas.openxmlformats.org/officeDocument/2006/relationships/hyperlink" Target="http://ivo.garant.ru/" TargetMode="External"/><Relationship Id="rId1056" Type="http://schemas.openxmlformats.org/officeDocument/2006/relationships/hyperlink" Target="http://ivo.garant.ru/" TargetMode="External"/><Relationship Id="rId1263" Type="http://schemas.openxmlformats.org/officeDocument/2006/relationships/hyperlink" Target="http://ivo.garant.ru/" TargetMode="External"/><Relationship Id="rId2107" Type="http://schemas.openxmlformats.org/officeDocument/2006/relationships/hyperlink" Target="http://ivo.garant.ru/" TargetMode="External"/><Relationship Id="rId2314" Type="http://schemas.openxmlformats.org/officeDocument/2006/relationships/hyperlink" Target="http://ivo.garant.ru/" TargetMode="External"/><Relationship Id="rId2661" Type="http://schemas.openxmlformats.org/officeDocument/2006/relationships/hyperlink" Target="http://ivo.garant.ru/" TargetMode="External"/><Relationship Id="rId3712" Type="http://schemas.openxmlformats.org/officeDocument/2006/relationships/hyperlink" Target="http://ivo.garant.ru/" TargetMode="External"/><Relationship Id="rId6868" Type="http://schemas.openxmlformats.org/officeDocument/2006/relationships/hyperlink" Target="http://ivo.garant.ru/" TargetMode="External"/><Relationship Id="rId7919" Type="http://schemas.openxmlformats.org/officeDocument/2006/relationships/hyperlink" Target="http://ivo.garant.ru/" TargetMode="External"/><Relationship Id="rId8083" Type="http://schemas.openxmlformats.org/officeDocument/2006/relationships/hyperlink" Target="http://ivo.garant.ru/" TargetMode="External"/><Relationship Id="rId8290" Type="http://schemas.openxmlformats.org/officeDocument/2006/relationships/hyperlink" Target="http://ivo.garant.ru/" TargetMode="External"/><Relationship Id="rId840" Type="http://schemas.openxmlformats.org/officeDocument/2006/relationships/hyperlink" Target="http://ivo.garant.ru/" TargetMode="External"/><Relationship Id="rId1470" Type="http://schemas.openxmlformats.org/officeDocument/2006/relationships/hyperlink" Target="http://ivo.garant.ru/" TargetMode="External"/><Relationship Id="rId2521" Type="http://schemas.openxmlformats.org/officeDocument/2006/relationships/hyperlink" Target="http://ivo.garant.ru/" TargetMode="External"/><Relationship Id="rId4279" Type="http://schemas.openxmlformats.org/officeDocument/2006/relationships/hyperlink" Target="http://ivo.garant.ru/" TargetMode="External"/><Relationship Id="rId5677" Type="http://schemas.openxmlformats.org/officeDocument/2006/relationships/hyperlink" Target="http://ivo.garant.ru/" TargetMode="External"/><Relationship Id="rId5884" Type="http://schemas.openxmlformats.org/officeDocument/2006/relationships/hyperlink" Target="http://ivo.garant.ru/" TargetMode="External"/><Relationship Id="rId6728" Type="http://schemas.openxmlformats.org/officeDocument/2006/relationships/hyperlink" Target="http://ivo.garant.ru/" TargetMode="External"/><Relationship Id="rId6935" Type="http://schemas.openxmlformats.org/officeDocument/2006/relationships/hyperlink" Target="http://ivo.garant.ru/" TargetMode="External"/><Relationship Id="rId700" Type="http://schemas.openxmlformats.org/officeDocument/2006/relationships/hyperlink" Target="http://ivo.garant.ru/" TargetMode="External"/><Relationship Id="rId1123" Type="http://schemas.openxmlformats.org/officeDocument/2006/relationships/hyperlink" Target="http://ivo.garant.ru/" TargetMode="External"/><Relationship Id="rId1330" Type="http://schemas.openxmlformats.org/officeDocument/2006/relationships/hyperlink" Target="http://ivo.garant.ru/" TargetMode="External"/><Relationship Id="rId3088" Type="http://schemas.openxmlformats.org/officeDocument/2006/relationships/hyperlink" Target="http://ivo.garant.ru/" TargetMode="External"/><Relationship Id="rId4486" Type="http://schemas.openxmlformats.org/officeDocument/2006/relationships/hyperlink" Target="http://ivo.garant.ru/" TargetMode="External"/><Relationship Id="rId4693" Type="http://schemas.openxmlformats.org/officeDocument/2006/relationships/hyperlink" Target="http://ivo.garant.ru/" TargetMode="External"/><Relationship Id="rId5537" Type="http://schemas.openxmlformats.org/officeDocument/2006/relationships/hyperlink" Target="http://ivo.garant.ru/" TargetMode="External"/><Relationship Id="rId5744" Type="http://schemas.openxmlformats.org/officeDocument/2006/relationships/hyperlink" Target="http://ivo.garant.ru/" TargetMode="External"/><Relationship Id="rId5951" Type="http://schemas.openxmlformats.org/officeDocument/2006/relationships/hyperlink" Target="http://ivo.garant.ru/" TargetMode="External"/><Relationship Id="rId8150" Type="http://schemas.openxmlformats.org/officeDocument/2006/relationships/hyperlink" Target="http://ivo.garant.ru/" TargetMode="External"/><Relationship Id="rId3295" Type="http://schemas.openxmlformats.org/officeDocument/2006/relationships/hyperlink" Target="http://ivo.garant.ru/" TargetMode="External"/><Relationship Id="rId4139" Type="http://schemas.openxmlformats.org/officeDocument/2006/relationships/hyperlink" Target="http://ivo.garant.ru/" TargetMode="External"/><Relationship Id="rId4346" Type="http://schemas.openxmlformats.org/officeDocument/2006/relationships/hyperlink" Target="http://ivo.garant.ru/" TargetMode="External"/><Relationship Id="rId4553" Type="http://schemas.openxmlformats.org/officeDocument/2006/relationships/hyperlink" Target="http://ivo.garant.ru/" TargetMode="External"/><Relationship Id="rId4760" Type="http://schemas.openxmlformats.org/officeDocument/2006/relationships/hyperlink" Target="http://ivo.garant.ru/" TargetMode="External"/><Relationship Id="rId5604" Type="http://schemas.openxmlformats.org/officeDocument/2006/relationships/hyperlink" Target="http://ivo.garant.ru/" TargetMode="External"/><Relationship Id="rId5811" Type="http://schemas.openxmlformats.org/officeDocument/2006/relationships/hyperlink" Target="http://ivo.garant.ru/" TargetMode="External"/><Relationship Id="rId8010" Type="http://schemas.openxmlformats.org/officeDocument/2006/relationships/hyperlink" Target="http://ivo.garant.ru/" TargetMode="External"/><Relationship Id="rId3155" Type="http://schemas.openxmlformats.org/officeDocument/2006/relationships/hyperlink" Target="http://ivo.garant.ru/" TargetMode="External"/><Relationship Id="rId3362" Type="http://schemas.openxmlformats.org/officeDocument/2006/relationships/hyperlink" Target="http://ivo.garant.ru/" TargetMode="External"/><Relationship Id="rId4206" Type="http://schemas.openxmlformats.org/officeDocument/2006/relationships/hyperlink" Target="http://ivo.garant.ru/" TargetMode="External"/><Relationship Id="rId4413" Type="http://schemas.openxmlformats.org/officeDocument/2006/relationships/hyperlink" Target="http://ivo.garant.ru/" TargetMode="External"/><Relationship Id="rId4620" Type="http://schemas.openxmlformats.org/officeDocument/2006/relationships/hyperlink" Target="http://ivo.garant.ru/" TargetMode="External"/><Relationship Id="rId7569" Type="http://schemas.openxmlformats.org/officeDocument/2006/relationships/hyperlink" Target="http://ivo.garant.ru/" TargetMode="External"/><Relationship Id="rId7776" Type="http://schemas.openxmlformats.org/officeDocument/2006/relationships/hyperlink" Target="http://ivo.garant.ru/" TargetMode="External"/><Relationship Id="rId7983" Type="http://schemas.openxmlformats.org/officeDocument/2006/relationships/hyperlink" Target="http://ivo.garant.ru/" TargetMode="External"/><Relationship Id="rId283" Type="http://schemas.openxmlformats.org/officeDocument/2006/relationships/hyperlink" Target="http://ivo.garant.ru/" TargetMode="External"/><Relationship Id="rId490" Type="http://schemas.openxmlformats.org/officeDocument/2006/relationships/hyperlink" Target="http://ivo.garant.ru/" TargetMode="External"/><Relationship Id="rId2171" Type="http://schemas.openxmlformats.org/officeDocument/2006/relationships/hyperlink" Target="http://ivo.garant.ru/" TargetMode="External"/><Relationship Id="rId3015" Type="http://schemas.openxmlformats.org/officeDocument/2006/relationships/hyperlink" Target="http://ivo.garant.ru/" TargetMode="External"/><Relationship Id="rId3222" Type="http://schemas.openxmlformats.org/officeDocument/2006/relationships/hyperlink" Target="http://ivo.garant.ru/" TargetMode="External"/><Relationship Id="rId6378" Type="http://schemas.openxmlformats.org/officeDocument/2006/relationships/hyperlink" Target="http://ivo.garant.ru/" TargetMode="External"/><Relationship Id="rId6585" Type="http://schemas.openxmlformats.org/officeDocument/2006/relationships/hyperlink" Target="http://ivo.garant.ru/" TargetMode="External"/><Relationship Id="rId7429" Type="http://schemas.openxmlformats.org/officeDocument/2006/relationships/hyperlink" Target="http://ivo.garant.ru/" TargetMode="External"/><Relationship Id="rId7636" Type="http://schemas.openxmlformats.org/officeDocument/2006/relationships/hyperlink" Target="http://ivo.garant.ru/" TargetMode="External"/><Relationship Id="rId143" Type="http://schemas.openxmlformats.org/officeDocument/2006/relationships/hyperlink" Target="http://ivo.garant.ru/" TargetMode="External"/><Relationship Id="rId350" Type="http://schemas.openxmlformats.org/officeDocument/2006/relationships/hyperlink" Target="http://ivo.garant.ru/" TargetMode="External"/><Relationship Id="rId2031" Type="http://schemas.openxmlformats.org/officeDocument/2006/relationships/hyperlink" Target="http://ivo.garant.ru/" TargetMode="External"/><Relationship Id="rId5187" Type="http://schemas.openxmlformats.org/officeDocument/2006/relationships/hyperlink" Target="http://ivo.garant.ru/" TargetMode="External"/><Relationship Id="rId5394" Type="http://schemas.openxmlformats.org/officeDocument/2006/relationships/hyperlink" Target="http://ivo.garant.ru/" TargetMode="External"/><Relationship Id="rId6238" Type="http://schemas.openxmlformats.org/officeDocument/2006/relationships/hyperlink" Target="http://ivo.garant.ru/" TargetMode="External"/><Relationship Id="rId6445" Type="http://schemas.openxmlformats.org/officeDocument/2006/relationships/hyperlink" Target="http://ivo.garant.ru/" TargetMode="External"/><Relationship Id="rId6792" Type="http://schemas.openxmlformats.org/officeDocument/2006/relationships/hyperlink" Target="http://ivo.garant.ru/" TargetMode="External"/><Relationship Id="rId7843" Type="http://schemas.openxmlformats.org/officeDocument/2006/relationships/hyperlink" Target="http://ivo.garant.ru/" TargetMode="External"/><Relationship Id="rId9" Type="http://schemas.openxmlformats.org/officeDocument/2006/relationships/hyperlink" Target="http://ivo.garant.ru/" TargetMode="External"/><Relationship Id="rId210" Type="http://schemas.openxmlformats.org/officeDocument/2006/relationships/hyperlink" Target="http://ivo.garant.ru/" TargetMode="External"/><Relationship Id="rId2988" Type="http://schemas.openxmlformats.org/officeDocument/2006/relationships/hyperlink" Target="http://ivo.garant.ru/" TargetMode="External"/><Relationship Id="rId5047" Type="http://schemas.openxmlformats.org/officeDocument/2006/relationships/hyperlink" Target="http://ivo.garant.ru/" TargetMode="External"/><Relationship Id="rId5254" Type="http://schemas.openxmlformats.org/officeDocument/2006/relationships/hyperlink" Target="http://ivo.garant.ru/" TargetMode="External"/><Relationship Id="rId6652" Type="http://schemas.openxmlformats.org/officeDocument/2006/relationships/hyperlink" Target="http://ivo.garant.ru/" TargetMode="External"/><Relationship Id="rId7703" Type="http://schemas.openxmlformats.org/officeDocument/2006/relationships/hyperlink" Target="http://ivo.garant.ru/" TargetMode="External"/><Relationship Id="rId7910" Type="http://schemas.openxmlformats.org/officeDocument/2006/relationships/hyperlink" Target="http://ivo.garant.ru/" TargetMode="External"/><Relationship Id="rId1797" Type="http://schemas.openxmlformats.org/officeDocument/2006/relationships/hyperlink" Target="http://ivo.garant.ru/" TargetMode="External"/><Relationship Id="rId2848" Type="http://schemas.openxmlformats.org/officeDocument/2006/relationships/hyperlink" Target="http://ivo.garant.ru/" TargetMode="External"/><Relationship Id="rId5461" Type="http://schemas.openxmlformats.org/officeDocument/2006/relationships/hyperlink" Target="http://ivo.garant.ru/" TargetMode="External"/><Relationship Id="rId6305" Type="http://schemas.openxmlformats.org/officeDocument/2006/relationships/hyperlink" Target="http://ivo.garant.ru/" TargetMode="External"/><Relationship Id="rId6512" Type="http://schemas.openxmlformats.org/officeDocument/2006/relationships/hyperlink" Target="http://ivo.garant.ru/" TargetMode="External"/><Relationship Id="rId89" Type="http://schemas.openxmlformats.org/officeDocument/2006/relationships/hyperlink" Target="http://ivo.garant.ru/" TargetMode="External"/><Relationship Id="rId1657" Type="http://schemas.openxmlformats.org/officeDocument/2006/relationships/hyperlink" Target="http://ivo.garant.ru/" TargetMode="External"/><Relationship Id="rId1864" Type="http://schemas.openxmlformats.org/officeDocument/2006/relationships/hyperlink" Target="http://ivo.garant.ru/" TargetMode="External"/><Relationship Id="rId2708" Type="http://schemas.openxmlformats.org/officeDocument/2006/relationships/hyperlink" Target="http://ivo.garant.ru/" TargetMode="External"/><Relationship Id="rId2915" Type="http://schemas.openxmlformats.org/officeDocument/2006/relationships/hyperlink" Target="http://ivo.garant.ru/" TargetMode="External"/><Relationship Id="rId4063" Type="http://schemas.openxmlformats.org/officeDocument/2006/relationships/hyperlink" Target="http://ivo.garant.ru/" TargetMode="External"/><Relationship Id="rId4270" Type="http://schemas.openxmlformats.org/officeDocument/2006/relationships/hyperlink" Target="http://ivo.garant.ru/" TargetMode="External"/><Relationship Id="rId5114" Type="http://schemas.openxmlformats.org/officeDocument/2006/relationships/hyperlink" Target="http://ivo.garant.ru/" TargetMode="External"/><Relationship Id="rId5321" Type="http://schemas.openxmlformats.org/officeDocument/2006/relationships/hyperlink" Target="http://ivo.garant.ru/" TargetMode="External"/><Relationship Id="rId1517" Type="http://schemas.openxmlformats.org/officeDocument/2006/relationships/hyperlink" Target="http://ivo.garant.ru/" TargetMode="External"/><Relationship Id="rId1724" Type="http://schemas.openxmlformats.org/officeDocument/2006/relationships/hyperlink" Target="http://ivo.garant.ru/" TargetMode="External"/><Relationship Id="rId4130" Type="http://schemas.openxmlformats.org/officeDocument/2006/relationships/hyperlink" Target="http://ivo.garant.ru/" TargetMode="External"/><Relationship Id="rId7079" Type="http://schemas.openxmlformats.org/officeDocument/2006/relationships/hyperlink" Target="http://ivo.garant.ru/" TargetMode="External"/><Relationship Id="rId7286" Type="http://schemas.openxmlformats.org/officeDocument/2006/relationships/hyperlink" Target="http://ivo.garant.ru/" TargetMode="External"/><Relationship Id="rId7493" Type="http://schemas.openxmlformats.org/officeDocument/2006/relationships/hyperlink" Target="http://ivo.garant.ru/" TargetMode="External"/><Relationship Id="rId8337" Type="http://schemas.openxmlformats.org/officeDocument/2006/relationships/hyperlink" Target="http://ivo.garant.ru/" TargetMode="External"/><Relationship Id="rId16" Type="http://schemas.openxmlformats.org/officeDocument/2006/relationships/hyperlink" Target="http://ivo.garant.ru/" TargetMode="External"/><Relationship Id="rId1931" Type="http://schemas.openxmlformats.org/officeDocument/2006/relationships/hyperlink" Target="http://ivo.garant.ru/" TargetMode="External"/><Relationship Id="rId3689" Type="http://schemas.openxmlformats.org/officeDocument/2006/relationships/hyperlink" Target="http://ivo.garant.ru/" TargetMode="External"/><Relationship Id="rId3896" Type="http://schemas.openxmlformats.org/officeDocument/2006/relationships/hyperlink" Target="http://ivo.garant.ru/" TargetMode="External"/><Relationship Id="rId6095" Type="http://schemas.openxmlformats.org/officeDocument/2006/relationships/hyperlink" Target="http://ivo.garant.ru/" TargetMode="External"/><Relationship Id="rId7146" Type="http://schemas.openxmlformats.org/officeDocument/2006/relationships/hyperlink" Target="http://ivo.garant.ru/" TargetMode="External"/><Relationship Id="rId7353" Type="http://schemas.openxmlformats.org/officeDocument/2006/relationships/hyperlink" Target="http://ivo.garant.ru/" TargetMode="External"/><Relationship Id="rId7560" Type="http://schemas.openxmlformats.org/officeDocument/2006/relationships/hyperlink" Target="http://ivo.garant.ru/" TargetMode="External"/><Relationship Id="rId2498" Type="http://schemas.openxmlformats.org/officeDocument/2006/relationships/hyperlink" Target="http://ivo.garant.ru/" TargetMode="External"/><Relationship Id="rId3549" Type="http://schemas.openxmlformats.org/officeDocument/2006/relationships/hyperlink" Target="http://ivo.garant.ru/" TargetMode="External"/><Relationship Id="rId4947" Type="http://schemas.openxmlformats.org/officeDocument/2006/relationships/hyperlink" Target="http://ivo.garant.ru/" TargetMode="External"/><Relationship Id="rId6162" Type="http://schemas.openxmlformats.org/officeDocument/2006/relationships/hyperlink" Target="http://ivo.garant.ru/" TargetMode="External"/><Relationship Id="rId7006" Type="http://schemas.openxmlformats.org/officeDocument/2006/relationships/hyperlink" Target="http://ivo.garant.ru/" TargetMode="External"/><Relationship Id="rId7213" Type="http://schemas.openxmlformats.org/officeDocument/2006/relationships/hyperlink" Target="http://ivo.garant.ru/" TargetMode="External"/><Relationship Id="rId7420" Type="http://schemas.openxmlformats.org/officeDocument/2006/relationships/hyperlink" Target="http://ivo.garant.ru/" TargetMode="External"/><Relationship Id="rId677" Type="http://schemas.openxmlformats.org/officeDocument/2006/relationships/hyperlink" Target="http://ivo.garant.ru/" TargetMode="External"/><Relationship Id="rId2358" Type="http://schemas.openxmlformats.org/officeDocument/2006/relationships/hyperlink" Target="http://ivo.garant.ru/" TargetMode="External"/><Relationship Id="rId3756" Type="http://schemas.openxmlformats.org/officeDocument/2006/relationships/hyperlink" Target="http://ivo.garant.ru/" TargetMode="External"/><Relationship Id="rId3963" Type="http://schemas.openxmlformats.org/officeDocument/2006/relationships/hyperlink" Target="http://ivo.garant.ru/" TargetMode="External"/><Relationship Id="rId4807" Type="http://schemas.openxmlformats.org/officeDocument/2006/relationships/hyperlink" Target="http://ivo.garant.ru/" TargetMode="External"/><Relationship Id="rId6022" Type="http://schemas.openxmlformats.org/officeDocument/2006/relationships/hyperlink" Target="http://ivo.garant.ru/" TargetMode="External"/><Relationship Id="rId884" Type="http://schemas.openxmlformats.org/officeDocument/2006/relationships/hyperlink" Target="http://ivo.garant.ru/" TargetMode="External"/><Relationship Id="rId2565" Type="http://schemas.openxmlformats.org/officeDocument/2006/relationships/hyperlink" Target="http://ivo.garant.ru/" TargetMode="External"/><Relationship Id="rId2772" Type="http://schemas.openxmlformats.org/officeDocument/2006/relationships/hyperlink" Target="http://ivo.garant.ru/" TargetMode="External"/><Relationship Id="rId3409" Type="http://schemas.openxmlformats.org/officeDocument/2006/relationships/hyperlink" Target="http://ivo.garant.ru/" TargetMode="External"/><Relationship Id="rId3616" Type="http://schemas.openxmlformats.org/officeDocument/2006/relationships/hyperlink" Target="http://ivo.garant.ru/" TargetMode="External"/><Relationship Id="rId3823" Type="http://schemas.openxmlformats.org/officeDocument/2006/relationships/hyperlink" Target="http://ivo.garant.ru/" TargetMode="External"/><Relationship Id="rId6979" Type="http://schemas.openxmlformats.org/officeDocument/2006/relationships/hyperlink" Target="http://ivo.garant.ru/" TargetMode="External"/><Relationship Id="rId8194" Type="http://schemas.openxmlformats.org/officeDocument/2006/relationships/hyperlink" Target="http://ivo.garant.ru/" TargetMode="External"/><Relationship Id="rId537" Type="http://schemas.openxmlformats.org/officeDocument/2006/relationships/hyperlink" Target="http://ivo.garant.ru/" TargetMode="External"/><Relationship Id="rId744" Type="http://schemas.openxmlformats.org/officeDocument/2006/relationships/hyperlink" Target="http://ivo.garant.ru/" TargetMode="External"/><Relationship Id="rId951" Type="http://schemas.openxmlformats.org/officeDocument/2006/relationships/hyperlink" Target="http://ivo.garant.ru/" TargetMode="External"/><Relationship Id="rId1167" Type="http://schemas.openxmlformats.org/officeDocument/2006/relationships/hyperlink" Target="http://ivo.garant.ru/" TargetMode="External"/><Relationship Id="rId1374" Type="http://schemas.openxmlformats.org/officeDocument/2006/relationships/hyperlink" Target="http://ivo.garant.ru/" TargetMode="External"/><Relationship Id="rId1581" Type="http://schemas.openxmlformats.org/officeDocument/2006/relationships/hyperlink" Target="http://ivo.garant.ru/" TargetMode="External"/><Relationship Id="rId2218" Type="http://schemas.openxmlformats.org/officeDocument/2006/relationships/hyperlink" Target="http://ivo.garant.ru/" TargetMode="External"/><Relationship Id="rId2425" Type="http://schemas.openxmlformats.org/officeDocument/2006/relationships/hyperlink" Target="http://ivo.garant.ru/" TargetMode="External"/><Relationship Id="rId2632" Type="http://schemas.openxmlformats.org/officeDocument/2006/relationships/hyperlink" Target="http://ivo.garant.ru/" TargetMode="External"/><Relationship Id="rId5788" Type="http://schemas.openxmlformats.org/officeDocument/2006/relationships/hyperlink" Target="http://ivo.garant.ru/" TargetMode="External"/><Relationship Id="rId5995" Type="http://schemas.openxmlformats.org/officeDocument/2006/relationships/hyperlink" Target="http://ivo.garant.ru/" TargetMode="External"/><Relationship Id="rId6839" Type="http://schemas.openxmlformats.org/officeDocument/2006/relationships/hyperlink" Target="http://ivo.garant.ru/" TargetMode="External"/><Relationship Id="rId80" Type="http://schemas.openxmlformats.org/officeDocument/2006/relationships/hyperlink" Target="http://ivo.garant.ru/" TargetMode="External"/><Relationship Id="rId604" Type="http://schemas.openxmlformats.org/officeDocument/2006/relationships/hyperlink" Target="http://ivo.garant.ru/" TargetMode="External"/><Relationship Id="rId811" Type="http://schemas.openxmlformats.org/officeDocument/2006/relationships/hyperlink" Target="http://ivo.garant.ru/" TargetMode="External"/><Relationship Id="rId1027" Type="http://schemas.openxmlformats.org/officeDocument/2006/relationships/hyperlink" Target="http://ivo.garant.ru/" TargetMode="External"/><Relationship Id="rId1234" Type="http://schemas.openxmlformats.org/officeDocument/2006/relationships/hyperlink" Target="http://ivo.garant.ru/" TargetMode="External"/><Relationship Id="rId1441" Type="http://schemas.openxmlformats.org/officeDocument/2006/relationships/hyperlink" Target="http://ivo.garant.ru/" TargetMode="External"/><Relationship Id="rId4597" Type="http://schemas.openxmlformats.org/officeDocument/2006/relationships/hyperlink" Target="http://ivo.garant.ru/" TargetMode="External"/><Relationship Id="rId5648" Type="http://schemas.openxmlformats.org/officeDocument/2006/relationships/hyperlink" Target="http://ivo.garant.ru/" TargetMode="External"/><Relationship Id="rId5855" Type="http://schemas.openxmlformats.org/officeDocument/2006/relationships/hyperlink" Target="http://ivo.garant.ru/" TargetMode="External"/><Relationship Id="rId6906" Type="http://schemas.openxmlformats.org/officeDocument/2006/relationships/hyperlink" Target="http://ivo.garant.ru/" TargetMode="External"/><Relationship Id="rId8054" Type="http://schemas.openxmlformats.org/officeDocument/2006/relationships/hyperlink" Target="http://ivo.garant.ru/" TargetMode="External"/><Relationship Id="rId8261" Type="http://schemas.openxmlformats.org/officeDocument/2006/relationships/hyperlink" Target="http://ivo.garant.ru/" TargetMode="External"/><Relationship Id="rId1301" Type="http://schemas.openxmlformats.org/officeDocument/2006/relationships/hyperlink" Target="http://ivo.garant.ru/" TargetMode="External"/><Relationship Id="rId3199" Type="http://schemas.openxmlformats.org/officeDocument/2006/relationships/hyperlink" Target="http://ivo.garant.ru/" TargetMode="External"/><Relationship Id="rId4457" Type="http://schemas.openxmlformats.org/officeDocument/2006/relationships/hyperlink" Target="http://ivo.garant.ru/" TargetMode="External"/><Relationship Id="rId4664" Type="http://schemas.openxmlformats.org/officeDocument/2006/relationships/hyperlink" Target="http://ivo.garant.ru/" TargetMode="External"/><Relationship Id="rId5508" Type="http://schemas.openxmlformats.org/officeDocument/2006/relationships/hyperlink" Target="http://ivo.garant.ru/" TargetMode="External"/><Relationship Id="rId5715" Type="http://schemas.openxmlformats.org/officeDocument/2006/relationships/hyperlink" Target="http://ivo.garant.ru/" TargetMode="External"/><Relationship Id="rId7070" Type="http://schemas.openxmlformats.org/officeDocument/2006/relationships/hyperlink" Target="http://ivo.garant.ru/" TargetMode="External"/><Relationship Id="rId8121" Type="http://schemas.openxmlformats.org/officeDocument/2006/relationships/hyperlink" Target="http://ivo.garant.ru/" TargetMode="External"/><Relationship Id="rId3059" Type="http://schemas.openxmlformats.org/officeDocument/2006/relationships/hyperlink" Target="http://ivo.garant.ru/" TargetMode="External"/><Relationship Id="rId3266" Type="http://schemas.openxmlformats.org/officeDocument/2006/relationships/hyperlink" Target="http://ivo.garant.ru/" TargetMode="External"/><Relationship Id="rId3473" Type="http://schemas.openxmlformats.org/officeDocument/2006/relationships/hyperlink" Target="http://ivo.garant.ru/" TargetMode="External"/><Relationship Id="rId4317" Type="http://schemas.openxmlformats.org/officeDocument/2006/relationships/hyperlink" Target="http://ivo.garant.ru/" TargetMode="External"/><Relationship Id="rId4524" Type="http://schemas.openxmlformats.org/officeDocument/2006/relationships/hyperlink" Target="http://ivo.garant.ru/" TargetMode="External"/><Relationship Id="rId4871" Type="http://schemas.openxmlformats.org/officeDocument/2006/relationships/hyperlink" Target="http://ivo.garant.ru/" TargetMode="External"/><Relationship Id="rId5922" Type="http://schemas.openxmlformats.org/officeDocument/2006/relationships/hyperlink" Target="http://ivo.garant.ru/" TargetMode="External"/><Relationship Id="rId187" Type="http://schemas.openxmlformats.org/officeDocument/2006/relationships/hyperlink" Target="http://ivo.garant.ru/" TargetMode="External"/><Relationship Id="rId394" Type="http://schemas.openxmlformats.org/officeDocument/2006/relationships/hyperlink" Target="http://ivo.garant.ru/" TargetMode="External"/><Relationship Id="rId2075" Type="http://schemas.openxmlformats.org/officeDocument/2006/relationships/hyperlink" Target="http://ivo.garant.ru/" TargetMode="External"/><Relationship Id="rId2282" Type="http://schemas.openxmlformats.org/officeDocument/2006/relationships/hyperlink" Target="http://ivo.garant.ru/" TargetMode="External"/><Relationship Id="rId3126" Type="http://schemas.openxmlformats.org/officeDocument/2006/relationships/hyperlink" Target="http://ivo.garant.ru/" TargetMode="External"/><Relationship Id="rId3680" Type="http://schemas.openxmlformats.org/officeDocument/2006/relationships/hyperlink" Target="http://ivo.garant.ru/" TargetMode="External"/><Relationship Id="rId4731" Type="http://schemas.openxmlformats.org/officeDocument/2006/relationships/hyperlink" Target="http://ivo.garant.ru/" TargetMode="External"/><Relationship Id="rId6489" Type="http://schemas.openxmlformats.org/officeDocument/2006/relationships/hyperlink" Target="http://ivo.garant.ru/" TargetMode="External"/><Relationship Id="rId7887" Type="http://schemas.openxmlformats.org/officeDocument/2006/relationships/hyperlink" Target="http://ivo.garant.ru/" TargetMode="External"/><Relationship Id="rId254" Type="http://schemas.openxmlformats.org/officeDocument/2006/relationships/hyperlink" Target="http://ivo.garant.ru/" TargetMode="External"/><Relationship Id="rId1091" Type="http://schemas.openxmlformats.org/officeDocument/2006/relationships/hyperlink" Target="http://ivo.garant.ru/" TargetMode="External"/><Relationship Id="rId3333" Type="http://schemas.openxmlformats.org/officeDocument/2006/relationships/hyperlink" Target="http://ivo.garant.ru/" TargetMode="External"/><Relationship Id="rId3540" Type="http://schemas.openxmlformats.org/officeDocument/2006/relationships/hyperlink" Target="http://ivo.garant.ru/" TargetMode="External"/><Relationship Id="rId5298" Type="http://schemas.openxmlformats.org/officeDocument/2006/relationships/hyperlink" Target="http://ivo.garant.ru/" TargetMode="External"/><Relationship Id="rId6696" Type="http://schemas.openxmlformats.org/officeDocument/2006/relationships/hyperlink" Target="http://ivo.garant.ru/" TargetMode="External"/><Relationship Id="rId7747" Type="http://schemas.openxmlformats.org/officeDocument/2006/relationships/hyperlink" Target="http://ivo.garant.ru/" TargetMode="External"/><Relationship Id="rId7954" Type="http://schemas.openxmlformats.org/officeDocument/2006/relationships/hyperlink" Target="http://ivo.garant.ru/" TargetMode="External"/><Relationship Id="rId114" Type="http://schemas.openxmlformats.org/officeDocument/2006/relationships/hyperlink" Target="http://ivo.garant.ru/" TargetMode="External"/><Relationship Id="rId461" Type="http://schemas.openxmlformats.org/officeDocument/2006/relationships/hyperlink" Target="http://ivo.garant.ru/" TargetMode="External"/><Relationship Id="rId2142" Type="http://schemas.openxmlformats.org/officeDocument/2006/relationships/hyperlink" Target="http://ivo.garant.ru/" TargetMode="External"/><Relationship Id="rId3400" Type="http://schemas.openxmlformats.org/officeDocument/2006/relationships/hyperlink" Target="http://ivo.garant.ru/" TargetMode="External"/><Relationship Id="rId6349" Type="http://schemas.openxmlformats.org/officeDocument/2006/relationships/hyperlink" Target="http://ivo.garant.ru/" TargetMode="External"/><Relationship Id="rId6556" Type="http://schemas.openxmlformats.org/officeDocument/2006/relationships/hyperlink" Target="http://ivo.garant.ru/" TargetMode="External"/><Relationship Id="rId6763" Type="http://schemas.openxmlformats.org/officeDocument/2006/relationships/hyperlink" Target="http://ivo.garant.ru/" TargetMode="External"/><Relationship Id="rId6970" Type="http://schemas.openxmlformats.org/officeDocument/2006/relationships/hyperlink" Target="http://ivo.garant.ru/" TargetMode="External"/><Relationship Id="rId7607" Type="http://schemas.openxmlformats.org/officeDocument/2006/relationships/hyperlink" Target="http://ivo.garant.ru/" TargetMode="External"/><Relationship Id="rId7814" Type="http://schemas.openxmlformats.org/officeDocument/2006/relationships/hyperlink" Target="http://ivo.garant.ru/" TargetMode="External"/><Relationship Id="rId321" Type="http://schemas.openxmlformats.org/officeDocument/2006/relationships/hyperlink" Target="http://ivo.garant.ru/" TargetMode="External"/><Relationship Id="rId2002" Type="http://schemas.openxmlformats.org/officeDocument/2006/relationships/hyperlink" Target="http://ivo.garant.ru/" TargetMode="External"/><Relationship Id="rId2959" Type="http://schemas.openxmlformats.org/officeDocument/2006/relationships/hyperlink" Target="http://ivo.garant.ru/" TargetMode="External"/><Relationship Id="rId5158" Type="http://schemas.openxmlformats.org/officeDocument/2006/relationships/hyperlink" Target="http://ivo.garant.ru/" TargetMode="External"/><Relationship Id="rId5365" Type="http://schemas.openxmlformats.org/officeDocument/2006/relationships/hyperlink" Target="http://ivo.garant.ru/" TargetMode="External"/><Relationship Id="rId5572" Type="http://schemas.openxmlformats.org/officeDocument/2006/relationships/hyperlink" Target="http://ivo.garant.ru/" TargetMode="External"/><Relationship Id="rId6209" Type="http://schemas.openxmlformats.org/officeDocument/2006/relationships/hyperlink" Target="http://ivo.garant.ru/" TargetMode="External"/><Relationship Id="rId6416" Type="http://schemas.openxmlformats.org/officeDocument/2006/relationships/hyperlink" Target="http://ivo.garant.ru/" TargetMode="External"/><Relationship Id="rId6623" Type="http://schemas.openxmlformats.org/officeDocument/2006/relationships/hyperlink" Target="http://ivo.garant.ru/" TargetMode="External"/><Relationship Id="rId6830" Type="http://schemas.openxmlformats.org/officeDocument/2006/relationships/hyperlink" Target="http://ivo.garant.ru/" TargetMode="External"/><Relationship Id="rId1768" Type="http://schemas.openxmlformats.org/officeDocument/2006/relationships/hyperlink" Target="http://ivo.garant.ru/" TargetMode="External"/><Relationship Id="rId2819" Type="http://schemas.openxmlformats.org/officeDocument/2006/relationships/hyperlink" Target="http://ivo.garant.ru/" TargetMode="External"/><Relationship Id="rId4174" Type="http://schemas.openxmlformats.org/officeDocument/2006/relationships/hyperlink" Target="http://ivo.garant.ru/" TargetMode="External"/><Relationship Id="rId4381" Type="http://schemas.openxmlformats.org/officeDocument/2006/relationships/hyperlink" Target="http://ivo.garant.ru/" TargetMode="External"/><Relationship Id="rId5018" Type="http://schemas.openxmlformats.org/officeDocument/2006/relationships/hyperlink" Target="http://ivo.garant.ru/" TargetMode="External"/><Relationship Id="rId5225" Type="http://schemas.openxmlformats.org/officeDocument/2006/relationships/hyperlink" Target="http://ivo.garant.ru/" TargetMode="External"/><Relationship Id="rId5432" Type="http://schemas.openxmlformats.org/officeDocument/2006/relationships/hyperlink" Target="http://ivo.garant.ru/" TargetMode="External"/><Relationship Id="rId1628" Type="http://schemas.openxmlformats.org/officeDocument/2006/relationships/hyperlink" Target="http://ivo.garant.ru/" TargetMode="External"/><Relationship Id="rId1975" Type="http://schemas.openxmlformats.org/officeDocument/2006/relationships/hyperlink" Target="http://ivo.garant.ru/" TargetMode="External"/><Relationship Id="rId3190" Type="http://schemas.openxmlformats.org/officeDocument/2006/relationships/hyperlink" Target="http://ivo.garant.ru/" TargetMode="External"/><Relationship Id="rId4034" Type="http://schemas.openxmlformats.org/officeDocument/2006/relationships/hyperlink" Target="http://ivo.garant.ru/" TargetMode="External"/><Relationship Id="rId4241" Type="http://schemas.openxmlformats.org/officeDocument/2006/relationships/hyperlink" Target="http://ivo.garant.ru/" TargetMode="External"/><Relationship Id="rId7397" Type="http://schemas.openxmlformats.org/officeDocument/2006/relationships/hyperlink" Target="http://ivo.garant.ru/" TargetMode="External"/><Relationship Id="rId1835" Type="http://schemas.openxmlformats.org/officeDocument/2006/relationships/hyperlink" Target="http://ivo.garant.ru/" TargetMode="External"/><Relationship Id="rId3050" Type="http://schemas.openxmlformats.org/officeDocument/2006/relationships/hyperlink" Target="http://ivo.garant.ru/" TargetMode="External"/><Relationship Id="rId4101" Type="http://schemas.openxmlformats.org/officeDocument/2006/relationships/hyperlink" Target="http://ivo.garant.ru/" TargetMode="External"/><Relationship Id="rId7257" Type="http://schemas.openxmlformats.org/officeDocument/2006/relationships/hyperlink" Target="http://ivo.garant.ru/" TargetMode="External"/><Relationship Id="rId7464" Type="http://schemas.openxmlformats.org/officeDocument/2006/relationships/hyperlink" Target="http://ivo.garant.ru/" TargetMode="External"/><Relationship Id="rId8308" Type="http://schemas.openxmlformats.org/officeDocument/2006/relationships/hyperlink" Target="http://ivo.garant.ru/" TargetMode="External"/><Relationship Id="rId1902" Type="http://schemas.openxmlformats.org/officeDocument/2006/relationships/hyperlink" Target="http://ivo.garant.ru/" TargetMode="External"/><Relationship Id="rId6066" Type="http://schemas.openxmlformats.org/officeDocument/2006/relationships/hyperlink" Target="http://ivo.garant.ru/" TargetMode="External"/><Relationship Id="rId7117" Type="http://schemas.openxmlformats.org/officeDocument/2006/relationships/hyperlink" Target="http://ivo.garant.ru/" TargetMode="External"/><Relationship Id="rId7671" Type="http://schemas.openxmlformats.org/officeDocument/2006/relationships/hyperlink" Target="http://ivo.garant.ru/" TargetMode="External"/><Relationship Id="rId3867" Type="http://schemas.openxmlformats.org/officeDocument/2006/relationships/hyperlink" Target="http://ivo.garant.ru/" TargetMode="External"/><Relationship Id="rId4918" Type="http://schemas.openxmlformats.org/officeDocument/2006/relationships/hyperlink" Target="http://ivo.garant.ru/" TargetMode="External"/><Relationship Id="rId6273" Type="http://schemas.openxmlformats.org/officeDocument/2006/relationships/hyperlink" Target="http://ivo.garant.ru/" TargetMode="External"/><Relationship Id="rId6480" Type="http://schemas.openxmlformats.org/officeDocument/2006/relationships/hyperlink" Target="http://ivo.garant.ru/" TargetMode="External"/><Relationship Id="rId7324" Type="http://schemas.openxmlformats.org/officeDocument/2006/relationships/hyperlink" Target="http://ivo.garant.ru/" TargetMode="External"/><Relationship Id="rId7531" Type="http://schemas.openxmlformats.org/officeDocument/2006/relationships/hyperlink" Target="http://ivo.garant.ru/" TargetMode="External"/><Relationship Id="rId788" Type="http://schemas.openxmlformats.org/officeDocument/2006/relationships/hyperlink" Target="http://ivo.garant.ru/" TargetMode="External"/><Relationship Id="rId995" Type="http://schemas.openxmlformats.org/officeDocument/2006/relationships/hyperlink" Target="http://ivo.garant.ru/" TargetMode="External"/><Relationship Id="rId2469" Type="http://schemas.openxmlformats.org/officeDocument/2006/relationships/hyperlink" Target="http://ivo.garant.ru/" TargetMode="External"/><Relationship Id="rId2676" Type="http://schemas.openxmlformats.org/officeDocument/2006/relationships/hyperlink" Target="http://ivo.garant.ru/" TargetMode="External"/><Relationship Id="rId2883" Type="http://schemas.openxmlformats.org/officeDocument/2006/relationships/hyperlink" Target="http://ivo.garant.ru/" TargetMode="External"/><Relationship Id="rId3727" Type="http://schemas.openxmlformats.org/officeDocument/2006/relationships/hyperlink" Target="http://ivo.garant.ru/" TargetMode="External"/><Relationship Id="rId3934" Type="http://schemas.openxmlformats.org/officeDocument/2006/relationships/hyperlink" Target="http://ivo.garant.ru/" TargetMode="External"/><Relationship Id="rId5082" Type="http://schemas.openxmlformats.org/officeDocument/2006/relationships/hyperlink" Target="http://ivo.garant.ru/" TargetMode="External"/><Relationship Id="rId6133" Type="http://schemas.openxmlformats.org/officeDocument/2006/relationships/hyperlink" Target="http://ivo.garant.ru/" TargetMode="External"/><Relationship Id="rId6340" Type="http://schemas.openxmlformats.org/officeDocument/2006/relationships/hyperlink" Target="http://ivo.garant.ru/" TargetMode="External"/><Relationship Id="rId648" Type="http://schemas.openxmlformats.org/officeDocument/2006/relationships/hyperlink" Target="http://ivo.garant.ru/" TargetMode="External"/><Relationship Id="rId855" Type="http://schemas.openxmlformats.org/officeDocument/2006/relationships/hyperlink" Target="http://ivo.garant.ru/" TargetMode="External"/><Relationship Id="rId1278" Type="http://schemas.openxmlformats.org/officeDocument/2006/relationships/hyperlink" Target="http://ivo.garant.ru/" TargetMode="External"/><Relationship Id="rId1485" Type="http://schemas.openxmlformats.org/officeDocument/2006/relationships/hyperlink" Target="http://ivo.garant.ru/" TargetMode="External"/><Relationship Id="rId1692" Type="http://schemas.openxmlformats.org/officeDocument/2006/relationships/hyperlink" Target="http://ivo.garant.ru/" TargetMode="External"/><Relationship Id="rId2329" Type="http://schemas.openxmlformats.org/officeDocument/2006/relationships/hyperlink" Target="http://ivo.garant.ru/" TargetMode="External"/><Relationship Id="rId2536" Type="http://schemas.openxmlformats.org/officeDocument/2006/relationships/hyperlink" Target="http://ivo.garant.ru/" TargetMode="External"/><Relationship Id="rId2743" Type="http://schemas.openxmlformats.org/officeDocument/2006/relationships/hyperlink" Target="http://ivo.garant.ru/" TargetMode="External"/><Relationship Id="rId5899" Type="http://schemas.openxmlformats.org/officeDocument/2006/relationships/hyperlink" Target="http://ivo.garant.ru/" TargetMode="External"/><Relationship Id="rId6200" Type="http://schemas.openxmlformats.org/officeDocument/2006/relationships/hyperlink" Target="http://ivo.garant.ru/" TargetMode="External"/><Relationship Id="rId8098" Type="http://schemas.openxmlformats.org/officeDocument/2006/relationships/hyperlink" Target="http://ivo.garant.ru/" TargetMode="External"/><Relationship Id="rId508" Type="http://schemas.openxmlformats.org/officeDocument/2006/relationships/hyperlink" Target="http://ivo.garant.ru/" TargetMode="External"/><Relationship Id="rId715" Type="http://schemas.openxmlformats.org/officeDocument/2006/relationships/hyperlink" Target="http://ivo.garant.ru/" TargetMode="External"/><Relationship Id="rId922" Type="http://schemas.openxmlformats.org/officeDocument/2006/relationships/hyperlink" Target="http://ivo.garant.ru/" TargetMode="External"/><Relationship Id="rId1138" Type="http://schemas.openxmlformats.org/officeDocument/2006/relationships/hyperlink" Target="http://ivo.garant.ru/" TargetMode="External"/><Relationship Id="rId1345" Type="http://schemas.openxmlformats.org/officeDocument/2006/relationships/hyperlink" Target="http://ivo.garant.ru/" TargetMode="External"/><Relationship Id="rId1552" Type="http://schemas.openxmlformats.org/officeDocument/2006/relationships/hyperlink" Target="http://ivo.garant.ru/" TargetMode="External"/><Relationship Id="rId2603" Type="http://schemas.openxmlformats.org/officeDocument/2006/relationships/hyperlink" Target="http://ivo.garant.ru/" TargetMode="External"/><Relationship Id="rId2950" Type="http://schemas.openxmlformats.org/officeDocument/2006/relationships/hyperlink" Target="http://ivo.garant.ru/" TargetMode="External"/><Relationship Id="rId5759" Type="http://schemas.openxmlformats.org/officeDocument/2006/relationships/hyperlink" Target="http://ivo.garant.ru/" TargetMode="External"/><Relationship Id="rId8165" Type="http://schemas.openxmlformats.org/officeDocument/2006/relationships/hyperlink" Target="http://ivo.garant.ru/" TargetMode="External"/><Relationship Id="rId8372" Type="http://schemas.openxmlformats.org/officeDocument/2006/relationships/hyperlink" Target="http://ivo.garant.ru/" TargetMode="External"/><Relationship Id="rId1205" Type="http://schemas.openxmlformats.org/officeDocument/2006/relationships/hyperlink" Target="http://ivo.garant.ru/" TargetMode="External"/><Relationship Id="rId2810" Type="http://schemas.openxmlformats.org/officeDocument/2006/relationships/hyperlink" Target="http://ivo.garant.ru/" TargetMode="External"/><Relationship Id="rId4568" Type="http://schemas.openxmlformats.org/officeDocument/2006/relationships/hyperlink" Target="http://ivo.garant.ru/" TargetMode="External"/><Relationship Id="rId5966" Type="http://schemas.openxmlformats.org/officeDocument/2006/relationships/hyperlink" Target="http://ivo.garant.ru/" TargetMode="External"/><Relationship Id="rId7181" Type="http://schemas.openxmlformats.org/officeDocument/2006/relationships/hyperlink" Target="http://ivo.garant.ru/" TargetMode="External"/><Relationship Id="rId8025" Type="http://schemas.openxmlformats.org/officeDocument/2006/relationships/hyperlink" Target="http://ivo.garant.ru/" TargetMode="External"/><Relationship Id="rId8232" Type="http://schemas.openxmlformats.org/officeDocument/2006/relationships/hyperlink" Target="http://ivo.garant.ru/" TargetMode="External"/><Relationship Id="rId51" Type="http://schemas.openxmlformats.org/officeDocument/2006/relationships/hyperlink" Target="http://ivo.garant.ru/" TargetMode="External"/><Relationship Id="rId1412" Type="http://schemas.openxmlformats.org/officeDocument/2006/relationships/hyperlink" Target="http://ivo.garant.ru/" TargetMode="External"/><Relationship Id="rId3377" Type="http://schemas.openxmlformats.org/officeDocument/2006/relationships/hyperlink" Target="http://ivo.garant.ru/" TargetMode="External"/><Relationship Id="rId4775" Type="http://schemas.openxmlformats.org/officeDocument/2006/relationships/hyperlink" Target="http://ivo.garant.ru/" TargetMode="External"/><Relationship Id="rId4982" Type="http://schemas.openxmlformats.org/officeDocument/2006/relationships/hyperlink" Target="http://ivo.garant.ru/" TargetMode="External"/><Relationship Id="rId5619" Type="http://schemas.openxmlformats.org/officeDocument/2006/relationships/hyperlink" Target="http://ivo.garant.ru/" TargetMode="External"/><Relationship Id="rId5826" Type="http://schemas.openxmlformats.org/officeDocument/2006/relationships/hyperlink" Target="http://ivo.garant.ru/" TargetMode="External"/><Relationship Id="rId7041" Type="http://schemas.openxmlformats.org/officeDocument/2006/relationships/hyperlink" Target="http://ivo.garant.ru/" TargetMode="External"/><Relationship Id="rId298" Type="http://schemas.openxmlformats.org/officeDocument/2006/relationships/hyperlink" Target="http://ivo.garant.ru/" TargetMode="External"/><Relationship Id="rId3584" Type="http://schemas.openxmlformats.org/officeDocument/2006/relationships/hyperlink" Target="http://ivo.garant.ru/" TargetMode="External"/><Relationship Id="rId3791" Type="http://schemas.openxmlformats.org/officeDocument/2006/relationships/hyperlink" Target="http://ivo.garant.ru/" TargetMode="External"/><Relationship Id="rId4428" Type="http://schemas.openxmlformats.org/officeDocument/2006/relationships/hyperlink" Target="http://ivo.garant.ru/" TargetMode="External"/><Relationship Id="rId4635" Type="http://schemas.openxmlformats.org/officeDocument/2006/relationships/hyperlink" Target="http://ivo.garant.ru/" TargetMode="External"/><Relationship Id="rId4842" Type="http://schemas.openxmlformats.org/officeDocument/2006/relationships/hyperlink" Target="http://ivo.garant.ru/" TargetMode="External"/><Relationship Id="rId7998" Type="http://schemas.openxmlformats.org/officeDocument/2006/relationships/hyperlink" Target="http://ivo.garant.ru/" TargetMode="External"/><Relationship Id="rId158" Type="http://schemas.openxmlformats.org/officeDocument/2006/relationships/hyperlink" Target="http://ivo.garant.ru/" TargetMode="External"/><Relationship Id="rId2186" Type="http://schemas.openxmlformats.org/officeDocument/2006/relationships/hyperlink" Target="http://ivo.garant.ru/" TargetMode="External"/><Relationship Id="rId2393" Type="http://schemas.openxmlformats.org/officeDocument/2006/relationships/hyperlink" Target="http://ivo.garant.ru/" TargetMode="External"/><Relationship Id="rId3237" Type="http://schemas.openxmlformats.org/officeDocument/2006/relationships/hyperlink" Target="http://ivo.garant.ru/" TargetMode="External"/><Relationship Id="rId3444" Type="http://schemas.openxmlformats.org/officeDocument/2006/relationships/hyperlink" Target="http://ivo.garant.ru/" TargetMode="External"/><Relationship Id="rId3651" Type="http://schemas.openxmlformats.org/officeDocument/2006/relationships/hyperlink" Target="http://ivo.garant.ru/" TargetMode="External"/><Relationship Id="rId4702" Type="http://schemas.openxmlformats.org/officeDocument/2006/relationships/hyperlink" Target="http://ivo.garant.ru/" TargetMode="External"/><Relationship Id="rId7858" Type="http://schemas.openxmlformats.org/officeDocument/2006/relationships/hyperlink" Target="http://ivo.garant.ru/" TargetMode="External"/><Relationship Id="rId365" Type="http://schemas.openxmlformats.org/officeDocument/2006/relationships/hyperlink" Target="http://ivo.garant.ru/" TargetMode="External"/><Relationship Id="rId572" Type="http://schemas.openxmlformats.org/officeDocument/2006/relationships/hyperlink" Target="http://ivo.garant.ru/" TargetMode="External"/><Relationship Id="rId2046" Type="http://schemas.openxmlformats.org/officeDocument/2006/relationships/hyperlink" Target="http://ivo.garant.ru/" TargetMode="External"/><Relationship Id="rId2253" Type="http://schemas.openxmlformats.org/officeDocument/2006/relationships/hyperlink" Target="http://ivo.garant.ru/" TargetMode="External"/><Relationship Id="rId2460" Type="http://schemas.openxmlformats.org/officeDocument/2006/relationships/hyperlink" Target="http://ivo.garant.ru/" TargetMode="External"/><Relationship Id="rId3304" Type="http://schemas.openxmlformats.org/officeDocument/2006/relationships/hyperlink" Target="http://ivo.garant.ru/" TargetMode="External"/><Relationship Id="rId3511" Type="http://schemas.openxmlformats.org/officeDocument/2006/relationships/hyperlink" Target="http://ivo.garant.ru/" TargetMode="External"/><Relationship Id="rId6667" Type="http://schemas.openxmlformats.org/officeDocument/2006/relationships/hyperlink" Target="http://ivo.garant.ru/" TargetMode="External"/><Relationship Id="rId6874" Type="http://schemas.openxmlformats.org/officeDocument/2006/relationships/hyperlink" Target="http://ivo.garant.ru/" TargetMode="External"/><Relationship Id="rId7718" Type="http://schemas.openxmlformats.org/officeDocument/2006/relationships/hyperlink" Target="http://ivo.garant.ru/" TargetMode="External"/><Relationship Id="rId7925" Type="http://schemas.openxmlformats.org/officeDocument/2006/relationships/hyperlink" Target="http://ivo.garant.ru/" TargetMode="External"/><Relationship Id="rId225" Type="http://schemas.openxmlformats.org/officeDocument/2006/relationships/hyperlink" Target="http://ivo.garant.ru/" TargetMode="External"/><Relationship Id="rId432" Type="http://schemas.openxmlformats.org/officeDocument/2006/relationships/hyperlink" Target="http://ivo.garant.ru/" TargetMode="External"/><Relationship Id="rId1062" Type="http://schemas.openxmlformats.org/officeDocument/2006/relationships/hyperlink" Target="http://ivo.garant.ru/" TargetMode="External"/><Relationship Id="rId2113" Type="http://schemas.openxmlformats.org/officeDocument/2006/relationships/hyperlink" Target="http://ivo.garant.ru/" TargetMode="External"/><Relationship Id="rId2320" Type="http://schemas.openxmlformats.org/officeDocument/2006/relationships/hyperlink" Target="http://ivo.garant.ru/" TargetMode="External"/><Relationship Id="rId5269" Type="http://schemas.openxmlformats.org/officeDocument/2006/relationships/hyperlink" Target="http://ivo.garant.ru/" TargetMode="External"/><Relationship Id="rId5476" Type="http://schemas.openxmlformats.org/officeDocument/2006/relationships/hyperlink" Target="http://ivo.garant.ru/" TargetMode="External"/><Relationship Id="rId5683" Type="http://schemas.openxmlformats.org/officeDocument/2006/relationships/hyperlink" Target="http://ivo.garant.ru/" TargetMode="External"/><Relationship Id="rId6527" Type="http://schemas.openxmlformats.org/officeDocument/2006/relationships/hyperlink" Target="http://ivo.garant.ru/" TargetMode="External"/><Relationship Id="rId6734" Type="http://schemas.openxmlformats.org/officeDocument/2006/relationships/hyperlink" Target="http://ivo.garant.ru/" TargetMode="External"/><Relationship Id="rId4078" Type="http://schemas.openxmlformats.org/officeDocument/2006/relationships/hyperlink" Target="http://ivo.garant.ru/" TargetMode="External"/><Relationship Id="rId4285" Type="http://schemas.openxmlformats.org/officeDocument/2006/relationships/hyperlink" Target="http://ivo.garant.ru/" TargetMode="External"/><Relationship Id="rId4492" Type="http://schemas.openxmlformats.org/officeDocument/2006/relationships/hyperlink" Target="http://ivo.garant.ru/" TargetMode="External"/><Relationship Id="rId5129" Type="http://schemas.openxmlformats.org/officeDocument/2006/relationships/hyperlink" Target="http://ivo.garant.ru/" TargetMode="External"/><Relationship Id="rId5336" Type="http://schemas.openxmlformats.org/officeDocument/2006/relationships/hyperlink" Target="http://ivo.garant.ru/" TargetMode="External"/><Relationship Id="rId5543" Type="http://schemas.openxmlformats.org/officeDocument/2006/relationships/hyperlink" Target="http://ivo.garant.ru/" TargetMode="External"/><Relationship Id="rId5890" Type="http://schemas.openxmlformats.org/officeDocument/2006/relationships/hyperlink" Target="http://ivo.garant.ru/" TargetMode="External"/><Relationship Id="rId6941" Type="http://schemas.openxmlformats.org/officeDocument/2006/relationships/hyperlink" Target="http://ivo.garant.ru/" TargetMode="External"/><Relationship Id="rId1879" Type="http://schemas.openxmlformats.org/officeDocument/2006/relationships/hyperlink" Target="http://ivo.garant.ru/" TargetMode="External"/><Relationship Id="rId3094" Type="http://schemas.openxmlformats.org/officeDocument/2006/relationships/hyperlink" Target="http://ivo.garant.ru/" TargetMode="External"/><Relationship Id="rId4145" Type="http://schemas.openxmlformats.org/officeDocument/2006/relationships/hyperlink" Target="http://ivo.garant.ru/" TargetMode="External"/><Relationship Id="rId5750" Type="http://schemas.openxmlformats.org/officeDocument/2006/relationships/hyperlink" Target="http://ivo.garant.ru/" TargetMode="External"/><Relationship Id="rId6801" Type="http://schemas.openxmlformats.org/officeDocument/2006/relationships/hyperlink" Target="http://ivo.garant.ru/" TargetMode="External"/><Relationship Id="rId1739" Type="http://schemas.openxmlformats.org/officeDocument/2006/relationships/hyperlink" Target="http://ivo.garant.ru/" TargetMode="External"/><Relationship Id="rId1946" Type="http://schemas.openxmlformats.org/officeDocument/2006/relationships/hyperlink" Target="http://ivo.garant.ru/" TargetMode="External"/><Relationship Id="rId4005" Type="http://schemas.openxmlformats.org/officeDocument/2006/relationships/hyperlink" Target="http://ivo.garant.ru/" TargetMode="External"/><Relationship Id="rId4352" Type="http://schemas.openxmlformats.org/officeDocument/2006/relationships/hyperlink" Target="http://ivo.garant.ru/" TargetMode="External"/><Relationship Id="rId5403" Type="http://schemas.openxmlformats.org/officeDocument/2006/relationships/hyperlink" Target="http://ivo.garant.ru/" TargetMode="External"/><Relationship Id="rId5610" Type="http://schemas.openxmlformats.org/officeDocument/2006/relationships/hyperlink" Target="http://ivo.garant.ru/" TargetMode="External"/><Relationship Id="rId1806" Type="http://schemas.openxmlformats.org/officeDocument/2006/relationships/hyperlink" Target="http://ivo.garant.ru/" TargetMode="External"/><Relationship Id="rId3161" Type="http://schemas.openxmlformats.org/officeDocument/2006/relationships/hyperlink" Target="http://ivo.garant.ru/" TargetMode="External"/><Relationship Id="rId4212" Type="http://schemas.openxmlformats.org/officeDocument/2006/relationships/hyperlink" Target="http://ivo.garant.ru/" TargetMode="External"/><Relationship Id="rId7368" Type="http://schemas.openxmlformats.org/officeDocument/2006/relationships/hyperlink" Target="http://ivo.garant.ru/" TargetMode="External"/><Relationship Id="rId7575" Type="http://schemas.openxmlformats.org/officeDocument/2006/relationships/hyperlink" Target="http://ivo.garant.ru/" TargetMode="External"/><Relationship Id="rId7782" Type="http://schemas.openxmlformats.org/officeDocument/2006/relationships/hyperlink" Target="http://ivo.garant.ru/" TargetMode="External"/><Relationship Id="rId3021" Type="http://schemas.openxmlformats.org/officeDocument/2006/relationships/hyperlink" Target="http://ivo.garant.ru/" TargetMode="External"/><Relationship Id="rId3978" Type="http://schemas.openxmlformats.org/officeDocument/2006/relationships/hyperlink" Target="http://ivo.garant.ru/" TargetMode="External"/><Relationship Id="rId6177" Type="http://schemas.openxmlformats.org/officeDocument/2006/relationships/hyperlink" Target="http://ivo.garant.ru/" TargetMode="External"/><Relationship Id="rId6384" Type="http://schemas.openxmlformats.org/officeDocument/2006/relationships/hyperlink" Target="http://ivo.garant.ru/" TargetMode="External"/><Relationship Id="rId6591" Type="http://schemas.openxmlformats.org/officeDocument/2006/relationships/hyperlink" Target="http://ivo.garant.ru/" TargetMode="External"/><Relationship Id="rId7228" Type="http://schemas.openxmlformats.org/officeDocument/2006/relationships/hyperlink" Target="http://ivo.garant.ru/" TargetMode="External"/><Relationship Id="rId7435" Type="http://schemas.openxmlformats.org/officeDocument/2006/relationships/hyperlink" Target="http://ivo.garant.ru/" TargetMode="External"/><Relationship Id="rId7642" Type="http://schemas.openxmlformats.org/officeDocument/2006/relationships/hyperlink" Target="http://ivo.garant.ru/" TargetMode="External"/><Relationship Id="rId899" Type="http://schemas.openxmlformats.org/officeDocument/2006/relationships/hyperlink" Target="http://ivo.garant.ru/" TargetMode="External"/><Relationship Id="rId2787" Type="http://schemas.openxmlformats.org/officeDocument/2006/relationships/hyperlink" Target="http://ivo.garant.ru/" TargetMode="External"/><Relationship Id="rId3838" Type="http://schemas.openxmlformats.org/officeDocument/2006/relationships/hyperlink" Target="http://ivo.garant.ru/" TargetMode="External"/><Relationship Id="rId5193" Type="http://schemas.openxmlformats.org/officeDocument/2006/relationships/hyperlink" Target="http://ivo.garant.ru/" TargetMode="External"/><Relationship Id="rId6037" Type="http://schemas.openxmlformats.org/officeDocument/2006/relationships/hyperlink" Target="http://ivo.garant.ru/" TargetMode="External"/><Relationship Id="rId6244" Type="http://schemas.openxmlformats.org/officeDocument/2006/relationships/hyperlink" Target="http://ivo.garant.ru/" TargetMode="External"/><Relationship Id="rId6451" Type="http://schemas.openxmlformats.org/officeDocument/2006/relationships/hyperlink" Target="http://ivo.garant.ru/" TargetMode="External"/><Relationship Id="rId7502" Type="http://schemas.openxmlformats.org/officeDocument/2006/relationships/hyperlink" Target="http://ivo.garant.ru/" TargetMode="External"/><Relationship Id="rId759" Type="http://schemas.openxmlformats.org/officeDocument/2006/relationships/hyperlink" Target="http://ivo.garant.ru/" TargetMode="External"/><Relationship Id="rId966" Type="http://schemas.openxmlformats.org/officeDocument/2006/relationships/hyperlink" Target="http://ivo.garant.ru/" TargetMode="External"/><Relationship Id="rId1389" Type="http://schemas.openxmlformats.org/officeDocument/2006/relationships/hyperlink" Target="http://ivo.garant.ru/" TargetMode="External"/><Relationship Id="rId1596" Type="http://schemas.openxmlformats.org/officeDocument/2006/relationships/hyperlink" Target="http://ivo.garant.ru/" TargetMode="External"/><Relationship Id="rId2647" Type="http://schemas.openxmlformats.org/officeDocument/2006/relationships/hyperlink" Target="http://ivo.garant.ru/" TargetMode="External"/><Relationship Id="rId2994" Type="http://schemas.openxmlformats.org/officeDocument/2006/relationships/hyperlink" Target="http://ivo.garant.ru/" TargetMode="External"/><Relationship Id="rId5053" Type="http://schemas.openxmlformats.org/officeDocument/2006/relationships/hyperlink" Target="http://ivo.garant.ru/" TargetMode="External"/><Relationship Id="rId5260" Type="http://schemas.openxmlformats.org/officeDocument/2006/relationships/hyperlink" Target="http://ivo.garant.ru/" TargetMode="External"/><Relationship Id="rId6104" Type="http://schemas.openxmlformats.org/officeDocument/2006/relationships/hyperlink" Target="http://ivo.garant.ru/" TargetMode="External"/><Relationship Id="rId6311" Type="http://schemas.openxmlformats.org/officeDocument/2006/relationships/hyperlink" Target="http://ivo.garant.ru/" TargetMode="External"/><Relationship Id="rId619" Type="http://schemas.openxmlformats.org/officeDocument/2006/relationships/hyperlink" Target="http://ivo.garant.ru/" TargetMode="External"/><Relationship Id="rId1249" Type="http://schemas.openxmlformats.org/officeDocument/2006/relationships/hyperlink" Target="http://ivo.garant.ru/" TargetMode="External"/><Relationship Id="rId2854" Type="http://schemas.openxmlformats.org/officeDocument/2006/relationships/hyperlink" Target="http://ivo.garant.ru/" TargetMode="External"/><Relationship Id="rId3905" Type="http://schemas.openxmlformats.org/officeDocument/2006/relationships/hyperlink" Target="http://ivo.garant.ru/" TargetMode="External"/><Relationship Id="rId5120" Type="http://schemas.openxmlformats.org/officeDocument/2006/relationships/hyperlink" Target="http://ivo.garant.ru/" TargetMode="External"/><Relationship Id="rId8069" Type="http://schemas.openxmlformats.org/officeDocument/2006/relationships/hyperlink" Target="http://ivo.garant.ru/" TargetMode="External"/><Relationship Id="rId8276" Type="http://schemas.openxmlformats.org/officeDocument/2006/relationships/hyperlink" Target="http://ivo.garant.ru/" TargetMode="External"/><Relationship Id="rId95" Type="http://schemas.openxmlformats.org/officeDocument/2006/relationships/hyperlink" Target="http://ivo.garant.ru/" TargetMode="External"/><Relationship Id="rId826" Type="http://schemas.openxmlformats.org/officeDocument/2006/relationships/hyperlink" Target="http://ivo.garant.ru/" TargetMode="External"/><Relationship Id="rId1109" Type="http://schemas.openxmlformats.org/officeDocument/2006/relationships/hyperlink" Target="http://ivo.garant.ru/" TargetMode="External"/><Relationship Id="rId1456" Type="http://schemas.openxmlformats.org/officeDocument/2006/relationships/hyperlink" Target="http://ivo.garant.ru/" TargetMode="External"/><Relationship Id="rId1663" Type="http://schemas.openxmlformats.org/officeDocument/2006/relationships/hyperlink" Target="http://ivo.garant.ru/" TargetMode="External"/><Relationship Id="rId1870" Type="http://schemas.openxmlformats.org/officeDocument/2006/relationships/hyperlink" Target="http://ivo.garant.ru/" TargetMode="External"/><Relationship Id="rId2507" Type="http://schemas.openxmlformats.org/officeDocument/2006/relationships/hyperlink" Target="http://ivo.garant.ru/" TargetMode="External"/><Relationship Id="rId2714" Type="http://schemas.openxmlformats.org/officeDocument/2006/relationships/hyperlink" Target="http://ivo.garant.ru/" TargetMode="External"/><Relationship Id="rId2921" Type="http://schemas.openxmlformats.org/officeDocument/2006/relationships/hyperlink" Target="http://ivo.garant.ru/" TargetMode="External"/><Relationship Id="rId7085" Type="http://schemas.openxmlformats.org/officeDocument/2006/relationships/hyperlink" Target="http://ivo.garant.ru/" TargetMode="External"/><Relationship Id="rId8136" Type="http://schemas.openxmlformats.org/officeDocument/2006/relationships/hyperlink" Target="http://ivo.garant.ru/" TargetMode="External"/><Relationship Id="rId1316" Type="http://schemas.openxmlformats.org/officeDocument/2006/relationships/hyperlink" Target="http://ivo.garant.ru/" TargetMode="External"/><Relationship Id="rId1523" Type="http://schemas.openxmlformats.org/officeDocument/2006/relationships/hyperlink" Target="http://ivo.garant.ru/" TargetMode="External"/><Relationship Id="rId1730" Type="http://schemas.openxmlformats.org/officeDocument/2006/relationships/hyperlink" Target="http://ivo.garant.ru/" TargetMode="External"/><Relationship Id="rId4679" Type="http://schemas.openxmlformats.org/officeDocument/2006/relationships/hyperlink" Target="http://ivo.garant.ru/" TargetMode="External"/><Relationship Id="rId4886" Type="http://schemas.openxmlformats.org/officeDocument/2006/relationships/hyperlink" Target="http://ivo.garant.ru/" TargetMode="External"/><Relationship Id="rId5937" Type="http://schemas.openxmlformats.org/officeDocument/2006/relationships/hyperlink" Target="http://ivo.garant.ru/" TargetMode="External"/><Relationship Id="rId7292" Type="http://schemas.openxmlformats.org/officeDocument/2006/relationships/hyperlink" Target="http://ivo.garant.ru/" TargetMode="External"/><Relationship Id="rId8343" Type="http://schemas.openxmlformats.org/officeDocument/2006/relationships/hyperlink" Target="http://ivo.garant.ru/" TargetMode="External"/><Relationship Id="rId22" Type="http://schemas.openxmlformats.org/officeDocument/2006/relationships/hyperlink" Target="http://ivo.garant.ru/" TargetMode="External"/><Relationship Id="rId3488" Type="http://schemas.openxmlformats.org/officeDocument/2006/relationships/hyperlink" Target="http://ivo.garant.ru/" TargetMode="External"/><Relationship Id="rId3695" Type="http://schemas.openxmlformats.org/officeDocument/2006/relationships/hyperlink" Target="http://ivo.garant.ru/" TargetMode="External"/><Relationship Id="rId4539" Type="http://schemas.openxmlformats.org/officeDocument/2006/relationships/hyperlink" Target="http://ivo.garant.ru/" TargetMode="External"/><Relationship Id="rId4746" Type="http://schemas.openxmlformats.org/officeDocument/2006/relationships/hyperlink" Target="http://ivo.garant.ru/" TargetMode="External"/><Relationship Id="rId4953" Type="http://schemas.openxmlformats.org/officeDocument/2006/relationships/hyperlink" Target="http://ivo.garant.ru/" TargetMode="External"/><Relationship Id="rId7152" Type="http://schemas.openxmlformats.org/officeDocument/2006/relationships/hyperlink" Target="http://ivo.garant.ru/" TargetMode="External"/><Relationship Id="rId8203" Type="http://schemas.openxmlformats.org/officeDocument/2006/relationships/hyperlink" Target="http://ivo.garant.ru/" TargetMode="External"/><Relationship Id="rId2297" Type="http://schemas.openxmlformats.org/officeDocument/2006/relationships/hyperlink" Target="http://ivo.garant.ru/" TargetMode="External"/><Relationship Id="rId3348" Type="http://schemas.openxmlformats.org/officeDocument/2006/relationships/hyperlink" Target="http://ivo.garant.ru/" TargetMode="External"/><Relationship Id="rId3555" Type="http://schemas.openxmlformats.org/officeDocument/2006/relationships/hyperlink" Target="http://ivo.garant.ru/" TargetMode="External"/><Relationship Id="rId3762" Type="http://schemas.openxmlformats.org/officeDocument/2006/relationships/hyperlink" Target="http://ivo.garant.ru/" TargetMode="External"/><Relationship Id="rId4606" Type="http://schemas.openxmlformats.org/officeDocument/2006/relationships/hyperlink" Target="http://ivo.garant.ru/" TargetMode="External"/><Relationship Id="rId4813" Type="http://schemas.openxmlformats.org/officeDocument/2006/relationships/hyperlink" Target="http://ivo.garant.ru/" TargetMode="External"/><Relationship Id="rId7012" Type="http://schemas.openxmlformats.org/officeDocument/2006/relationships/hyperlink" Target="http://ivo.garant.ru/" TargetMode="External"/><Relationship Id="rId7969" Type="http://schemas.openxmlformats.org/officeDocument/2006/relationships/hyperlink" Target="http://ivo.garant.ru/" TargetMode="External"/><Relationship Id="rId269" Type="http://schemas.openxmlformats.org/officeDocument/2006/relationships/hyperlink" Target="http://ivo.garant.ru/" TargetMode="External"/><Relationship Id="rId476" Type="http://schemas.openxmlformats.org/officeDocument/2006/relationships/hyperlink" Target="http://ivo.garant.ru/" TargetMode="External"/><Relationship Id="rId683" Type="http://schemas.openxmlformats.org/officeDocument/2006/relationships/hyperlink" Target="http://ivo.garant.ru/" TargetMode="External"/><Relationship Id="rId890" Type="http://schemas.openxmlformats.org/officeDocument/2006/relationships/hyperlink" Target="http://ivo.garant.ru/" TargetMode="External"/><Relationship Id="rId2157" Type="http://schemas.openxmlformats.org/officeDocument/2006/relationships/hyperlink" Target="http://ivo.garant.ru/" TargetMode="External"/><Relationship Id="rId2364" Type="http://schemas.openxmlformats.org/officeDocument/2006/relationships/hyperlink" Target="http://ivo.garant.ru/" TargetMode="External"/><Relationship Id="rId2571" Type="http://schemas.openxmlformats.org/officeDocument/2006/relationships/hyperlink" Target="http://ivo.garant.ru/" TargetMode="External"/><Relationship Id="rId3208" Type="http://schemas.openxmlformats.org/officeDocument/2006/relationships/hyperlink" Target="http://ivo.garant.ru/" TargetMode="External"/><Relationship Id="rId3415" Type="http://schemas.openxmlformats.org/officeDocument/2006/relationships/hyperlink" Target="http://ivo.garant.ru/" TargetMode="External"/><Relationship Id="rId6778" Type="http://schemas.openxmlformats.org/officeDocument/2006/relationships/hyperlink" Target="http://ivo.garant.ru/" TargetMode="External"/><Relationship Id="rId129" Type="http://schemas.openxmlformats.org/officeDocument/2006/relationships/hyperlink" Target="http://ivo.garant.ru/" TargetMode="External"/><Relationship Id="rId336" Type="http://schemas.openxmlformats.org/officeDocument/2006/relationships/hyperlink" Target="http://ivo.garant.ru/" TargetMode="External"/><Relationship Id="rId543" Type="http://schemas.openxmlformats.org/officeDocument/2006/relationships/hyperlink" Target="http://ivo.garant.ru/" TargetMode="External"/><Relationship Id="rId1173" Type="http://schemas.openxmlformats.org/officeDocument/2006/relationships/hyperlink" Target="http://ivo.garant.ru/" TargetMode="External"/><Relationship Id="rId1380" Type="http://schemas.openxmlformats.org/officeDocument/2006/relationships/hyperlink" Target="http://ivo.garant.ru/" TargetMode="External"/><Relationship Id="rId2017" Type="http://schemas.openxmlformats.org/officeDocument/2006/relationships/hyperlink" Target="http://ivo.garant.ru/" TargetMode="External"/><Relationship Id="rId2224" Type="http://schemas.openxmlformats.org/officeDocument/2006/relationships/hyperlink" Target="http://ivo.garant.ru/" TargetMode="External"/><Relationship Id="rId3622" Type="http://schemas.openxmlformats.org/officeDocument/2006/relationships/hyperlink" Target="http://ivo.garant.ru/" TargetMode="External"/><Relationship Id="rId5587" Type="http://schemas.openxmlformats.org/officeDocument/2006/relationships/hyperlink" Target="http://ivo.garant.ru/" TargetMode="External"/><Relationship Id="rId6985" Type="http://schemas.openxmlformats.org/officeDocument/2006/relationships/hyperlink" Target="http://ivo.garant.ru/" TargetMode="External"/><Relationship Id="rId7829" Type="http://schemas.openxmlformats.org/officeDocument/2006/relationships/hyperlink" Target="http://ivo.garant.ru/" TargetMode="External"/><Relationship Id="rId403" Type="http://schemas.openxmlformats.org/officeDocument/2006/relationships/hyperlink" Target="http://ivo.garant.ru/" TargetMode="External"/><Relationship Id="rId750" Type="http://schemas.openxmlformats.org/officeDocument/2006/relationships/hyperlink" Target="http://ivo.garant.ru/" TargetMode="External"/><Relationship Id="rId1033" Type="http://schemas.openxmlformats.org/officeDocument/2006/relationships/hyperlink" Target="http://ivo.garant.ru/" TargetMode="External"/><Relationship Id="rId2431" Type="http://schemas.openxmlformats.org/officeDocument/2006/relationships/hyperlink" Target="http://ivo.garant.ru/" TargetMode="External"/><Relationship Id="rId4189" Type="http://schemas.openxmlformats.org/officeDocument/2006/relationships/hyperlink" Target="http://ivo.garant.ru/" TargetMode="External"/><Relationship Id="rId5794" Type="http://schemas.openxmlformats.org/officeDocument/2006/relationships/hyperlink" Target="http://ivo.garant.ru/" TargetMode="External"/><Relationship Id="rId6638" Type="http://schemas.openxmlformats.org/officeDocument/2006/relationships/hyperlink" Target="http://ivo.garant.ru/" TargetMode="External"/><Relationship Id="rId6845" Type="http://schemas.openxmlformats.org/officeDocument/2006/relationships/hyperlink" Target="http://ivo.garant.ru/" TargetMode="External"/><Relationship Id="rId8060" Type="http://schemas.openxmlformats.org/officeDocument/2006/relationships/hyperlink" Target="http://ivo.garant.ru/" TargetMode="External"/><Relationship Id="rId610" Type="http://schemas.openxmlformats.org/officeDocument/2006/relationships/hyperlink" Target="http://ivo.garant.ru/" TargetMode="External"/><Relationship Id="rId1240" Type="http://schemas.openxmlformats.org/officeDocument/2006/relationships/hyperlink" Target="http://ivo.garant.ru/" TargetMode="External"/><Relationship Id="rId4049" Type="http://schemas.openxmlformats.org/officeDocument/2006/relationships/hyperlink" Target="http://ivo.garant.ru/" TargetMode="External"/><Relationship Id="rId4396" Type="http://schemas.openxmlformats.org/officeDocument/2006/relationships/hyperlink" Target="http://ivo.garant.ru/" TargetMode="External"/><Relationship Id="rId5447" Type="http://schemas.openxmlformats.org/officeDocument/2006/relationships/hyperlink" Target="http://ivo.garant.ru/" TargetMode="External"/><Relationship Id="rId5654" Type="http://schemas.openxmlformats.org/officeDocument/2006/relationships/hyperlink" Target="http://ivo.garant.ru/" TargetMode="External"/><Relationship Id="rId5861" Type="http://schemas.openxmlformats.org/officeDocument/2006/relationships/hyperlink" Target="http://ivo.garant.ru/" TargetMode="External"/><Relationship Id="rId6705" Type="http://schemas.openxmlformats.org/officeDocument/2006/relationships/hyperlink" Target="http://ivo.garant.ru/" TargetMode="External"/><Relationship Id="rId6912" Type="http://schemas.openxmlformats.org/officeDocument/2006/relationships/hyperlink" Target="http://ivo.garant.ru/" TargetMode="External"/><Relationship Id="rId1100" Type="http://schemas.openxmlformats.org/officeDocument/2006/relationships/hyperlink" Target="http://ivo.garant.ru/" TargetMode="External"/><Relationship Id="rId4256" Type="http://schemas.openxmlformats.org/officeDocument/2006/relationships/hyperlink" Target="http://ivo.garant.ru/" TargetMode="External"/><Relationship Id="rId4463" Type="http://schemas.openxmlformats.org/officeDocument/2006/relationships/hyperlink" Target="http://ivo.garant.ru/" TargetMode="External"/><Relationship Id="rId4670" Type="http://schemas.openxmlformats.org/officeDocument/2006/relationships/hyperlink" Target="http://ivo.garant.ru/" TargetMode="External"/><Relationship Id="rId5307" Type="http://schemas.openxmlformats.org/officeDocument/2006/relationships/hyperlink" Target="http://ivo.garant.ru/" TargetMode="External"/><Relationship Id="rId5514" Type="http://schemas.openxmlformats.org/officeDocument/2006/relationships/hyperlink" Target="http://ivo.garant.ru/" TargetMode="External"/><Relationship Id="rId5721" Type="http://schemas.openxmlformats.org/officeDocument/2006/relationships/hyperlink" Target="http://ivo.garant.ru/" TargetMode="External"/><Relationship Id="rId1917" Type="http://schemas.openxmlformats.org/officeDocument/2006/relationships/hyperlink" Target="http://ivo.garant.ru/" TargetMode="External"/><Relationship Id="rId3065" Type="http://schemas.openxmlformats.org/officeDocument/2006/relationships/hyperlink" Target="http://ivo.garant.ru/" TargetMode="External"/><Relationship Id="rId3272" Type="http://schemas.openxmlformats.org/officeDocument/2006/relationships/hyperlink" Target="http://ivo.garant.ru/" TargetMode="External"/><Relationship Id="rId4116" Type="http://schemas.openxmlformats.org/officeDocument/2006/relationships/hyperlink" Target="http://ivo.garant.ru/" TargetMode="External"/><Relationship Id="rId4323" Type="http://schemas.openxmlformats.org/officeDocument/2006/relationships/hyperlink" Target="http://ivo.garant.ru/" TargetMode="External"/><Relationship Id="rId4530" Type="http://schemas.openxmlformats.org/officeDocument/2006/relationships/hyperlink" Target="http://ivo.garant.ru/" TargetMode="External"/><Relationship Id="rId7479" Type="http://schemas.openxmlformats.org/officeDocument/2006/relationships/hyperlink" Target="http://ivo.garant.ru/" TargetMode="External"/><Relationship Id="rId7686" Type="http://schemas.openxmlformats.org/officeDocument/2006/relationships/hyperlink" Target="http://ivo.garant.ru/" TargetMode="External"/><Relationship Id="rId7893" Type="http://schemas.openxmlformats.org/officeDocument/2006/relationships/hyperlink" Target="http://ivo.garant.ru/" TargetMode="External"/><Relationship Id="rId193" Type="http://schemas.openxmlformats.org/officeDocument/2006/relationships/hyperlink" Target="http://ivo.garant.ru/" TargetMode="External"/><Relationship Id="rId2081" Type="http://schemas.openxmlformats.org/officeDocument/2006/relationships/hyperlink" Target="http://ivo.garant.ru/" TargetMode="External"/><Relationship Id="rId3132" Type="http://schemas.openxmlformats.org/officeDocument/2006/relationships/hyperlink" Target="http://ivo.garant.ru/" TargetMode="External"/><Relationship Id="rId6288" Type="http://schemas.openxmlformats.org/officeDocument/2006/relationships/hyperlink" Target="http://ivo.garant.ru/" TargetMode="External"/><Relationship Id="rId6495" Type="http://schemas.openxmlformats.org/officeDocument/2006/relationships/hyperlink" Target="http://ivo.garant.ru/" TargetMode="External"/><Relationship Id="rId7339" Type="http://schemas.openxmlformats.org/officeDocument/2006/relationships/hyperlink" Target="http://ivo.garant.ru/" TargetMode="External"/><Relationship Id="rId7546" Type="http://schemas.openxmlformats.org/officeDocument/2006/relationships/hyperlink" Target="http://ivo.garant.ru/" TargetMode="External"/><Relationship Id="rId7753" Type="http://schemas.openxmlformats.org/officeDocument/2006/relationships/hyperlink" Target="http://ivo.garant.ru/" TargetMode="External"/><Relationship Id="rId260" Type="http://schemas.openxmlformats.org/officeDocument/2006/relationships/hyperlink" Target="http://ivo.garant.ru/" TargetMode="External"/><Relationship Id="rId5097" Type="http://schemas.openxmlformats.org/officeDocument/2006/relationships/hyperlink" Target="http://ivo.garant.ru/" TargetMode="External"/><Relationship Id="rId6148" Type="http://schemas.openxmlformats.org/officeDocument/2006/relationships/hyperlink" Target="http://ivo.garant.ru/" TargetMode="External"/><Relationship Id="rId6355" Type="http://schemas.openxmlformats.org/officeDocument/2006/relationships/hyperlink" Target="http://ivo.garant.ru/" TargetMode="External"/><Relationship Id="rId7406" Type="http://schemas.openxmlformats.org/officeDocument/2006/relationships/hyperlink" Target="http://ivo.garant.ru/" TargetMode="External"/><Relationship Id="rId7960" Type="http://schemas.openxmlformats.org/officeDocument/2006/relationships/hyperlink" Target="http://ivo.garant.ru/" TargetMode="External"/><Relationship Id="rId120" Type="http://schemas.openxmlformats.org/officeDocument/2006/relationships/hyperlink" Target="http://ivo.garant.ru/" TargetMode="External"/><Relationship Id="rId2898" Type="http://schemas.openxmlformats.org/officeDocument/2006/relationships/hyperlink" Target="http://ivo.garant.ru/" TargetMode="External"/><Relationship Id="rId3949" Type="http://schemas.openxmlformats.org/officeDocument/2006/relationships/hyperlink" Target="http://ivo.garant.ru/" TargetMode="External"/><Relationship Id="rId5164" Type="http://schemas.openxmlformats.org/officeDocument/2006/relationships/hyperlink" Target="http://ivo.garant.ru/" TargetMode="External"/><Relationship Id="rId6008" Type="http://schemas.openxmlformats.org/officeDocument/2006/relationships/hyperlink" Target="http://ivo.garant.ru/" TargetMode="External"/><Relationship Id="rId6215" Type="http://schemas.openxmlformats.org/officeDocument/2006/relationships/hyperlink" Target="http://ivo.garant.ru/" TargetMode="External"/><Relationship Id="rId6562" Type="http://schemas.openxmlformats.org/officeDocument/2006/relationships/hyperlink" Target="http://ivo.garant.ru/" TargetMode="External"/><Relationship Id="rId7613" Type="http://schemas.openxmlformats.org/officeDocument/2006/relationships/hyperlink" Target="http://ivo.garant.ru/" TargetMode="External"/><Relationship Id="rId7820" Type="http://schemas.openxmlformats.org/officeDocument/2006/relationships/hyperlink" Target="http://ivo.garant.ru/" TargetMode="External"/><Relationship Id="rId2758" Type="http://schemas.openxmlformats.org/officeDocument/2006/relationships/hyperlink" Target="http://ivo.garant.ru/" TargetMode="External"/><Relationship Id="rId2965" Type="http://schemas.openxmlformats.org/officeDocument/2006/relationships/hyperlink" Target="http://ivo.garant.ru/" TargetMode="External"/><Relationship Id="rId3809" Type="http://schemas.openxmlformats.org/officeDocument/2006/relationships/hyperlink" Target="http://ivo.garant.ru/" TargetMode="External"/><Relationship Id="rId5024" Type="http://schemas.openxmlformats.org/officeDocument/2006/relationships/hyperlink" Target="http://ivo.garant.ru/" TargetMode="External"/><Relationship Id="rId5371" Type="http://schemas.openxmlformats.org/officeDocument/2006/relationships/hyperlink" Target="http://ivo.garant.ru/" TargetMode="External"/><Relationship Id="rId6422" Type="http://schemas.openxmlformats.org/officeDocument/2006/relationships/hyperlink" Target="http://ivo.garant.ru/" TargetMode="External"/><Relationship Id="rId937" Type="http://schemas.openxmlformats.org/officeDocument/2006/relationships/hyperlink" Target="http://ivo.garant.ru/" TargetMode="External"/><Relationship Id="rId1567" Type="http://schemas.openxmlformats.org/officeDocument/2006/relationships/hyperlink" Target="http://ivo.garant.ru/" TargetMode="External"/><Relationship Id="rId1774" Type="http://schemas.openxmlformats.org/officeDocument/2006/relationships/hyperlink" Target="http://ivo.garant.ru/" TargetMode="External"/><Relationship Id="rId1981" Type="http://schemas.openxmlformats.org/officeDocument/2006/relationships/hyperlink" Target="http://ivo.garant.ru/" TargetMode="External"/><Relationship Id="rId2618" Type="http://schemas.openxmlformats.org/officeDocument/2006/relationships/hyperlink" Target="http://ivo.garant.ru/" TargetMode="External"/><Relationship Id="rId2825" Type="http://schemas.openxmlformats.org/officeDocument/2006/relationships/hyperlink" Target="http://ivo.garant.ru/" TargetMode="External"/><Relationship Id="rId4180" Type="http://schemas.openxmlformats.org/officeDocument/2006/relationships/hyperlink" Target="http://ivo.garant.ru/" TargetMode="External"/><Relationship Id="rId5231" Type="http://schemas.openxmlformats.org/officeDocument/2006/relationships/hyperlink" Target="http://ivo.garant.ru/" TargetMode="External"/><Relationship Id="rId8387" Type="http://schemas.openxmlformats.org/officeDocument/2006/relationships/theme" Target="theme/theme1.xml"/><Relationship Id="rId66" Type="http://schemas.openxmlformats.org/officeDocument/2006/relationships/hyperlink" Target="http://ivo.garant.ru/" TargetMode="External"/><Relationship Id="rId1427" Type="http://schemas.openxmlformats.org/officeDocument/2006/relationships/hyperlink" Target="http://ivo.garant.ru/" TargetMode="External"/><Relationship Id="rId1634" Type="http://schemas.openxmlformats.org/officeDocument/2006/relationships/hyperlink" Target="http://ivo.garant.ru/" TargetMode="External"/><Relationship Id="rId1841" Type="http://schemas.openxmlformats.org/officeDocument/2006/relationships/hyperlink" Target="http://ivo.garant.ru/" TargetMode="External"/><Relationship Id="rId4040" Type="http://schemas.openxmlformats.org/officeDocument/2006/relationships/hyperlink" Target="http://ivo.garant.ru/" TargetMode="External"/><Relationship Id="rId4997" Type="http://schemas.openxmlformats.org/officeDocument/2006/relationships/hyperlink" Target="http://ivo.garant.ru/" TargetMode="External"/><Relationship Id="rId7196" Type="http://schemas.openxmlformats.org/officeDocument/2006/relationships/hyperlink" Target="http://ivo.garant.ru/" TargetMode="External"/><Relationship Id="rId8247" Type="http://schemas.openxmlformats.org/officeDocument/2006/relationships/hyperlink" Target="http://ivo.garant.ru/" TargetMode="External"/><Relationship Id="rId3599" Type="http://schemas.openxmlformats.org/officeDocument/2006/relationships/hyperlink" Target="http://ivo.garant.ru/" TargetMode="External"/><Relationship Id="rId4857" Type="http://schemas.openxmlformats.org/officeDocument/2006/relationships/hyperlink" Target="http://ivo.garant.ru/" TargetMode="External"/><Relationship Id="rId7056" Type="http://schemas.openxmlformats.org/officeDocument/2006/relationships/hyperlink" Target="http://ivo.garant.ru/" TargetMode="External"/><Relationship Id="rId7263" Type="http://schemas.openxmlformats.org/officeDocument/2006/relationships/hyperlink" Target="http://ivo.garant.ru/" TargetMode="External"/><Relationship Id="rId7470" Type="http://schemas.openxmlformats.org/officeDocument/2006/relationships/hyperlink" Target="http://ivo.garant.ru/" TargetMode="External"/><Relationship Id="rId8107" Type="http://schemas.openxmlformats.org/officeDocument/2006/relationships/hyperlink" Target="http://ivo.garant.ru/" TargetMode="External"/><Relationship Id="rId8314" Type="http://schemas.openxmlformats.org/officeDocument/2006/relationships/hyperlink" Target="http://ivo.garant.ru/" TargetMode="External"/><Relationship Id="rId1701" Type="http://schemas.openxmlformats.org/officeDocument/2006/relationships/hyperlink" Target="http://ivo.garant.ru/" TargetMode="External"/><Relationship Id="rId3459" Type="http://schemas.openxmlformats.org/officeDocument/2006/relationships/hyperlink" Target="http://ivo.garant.ru/" TargetMode="External"/><Relationship Id="rId3666" Type="http://schemas.openxmlformats.org/officeDocument/2006/relationships/hyperlink" Target="http://ivo.garant.ru/" TargetMode="External"/><Relationship Id="rId5908" Type="http://schemas.openxmlformats.org/officeDocument/2006/relationships/hyperlink" Target="http://ivo.garant.ru/" TargetMode="External"/><Relationship Id="rId6072" Type="http://schemas.openxmlformats.org/officeDocument/2006/relationships/hyperlink" Target="http://ivo.garant.ru/" TargetMode="External"/><Relationship Id="rId7123" Type="http://schemas.openxmlformats.org/officeDocument/2006/relationships/hyperlink" Target="http://ivo.garant.ru/" TargetMode="External"/><Relationship Id="rId7330" Type="http://schemas.openxmlformats.org/officeDocument/2006/relationships/hyperlink" Target="http://ivo.garant.ru/" TargetMode="External"/><Relationship Id="rId587" Type="http://schemas.openxmlformats.org/officeDocument/2006/relationships/hyperlink" Target="http://ivo.garant.ru/" TargetMode="External"/><Relationship Id="rId2268" Type="http://schemas.openxmlformats.org/officeDocument/2006/relationships/hyperlink" Target="http://ivo.garant.ru/" TargetMode="External"/><Relationship Id="rId3319" Type="http://schemas.openxmlformats.org/officeDocument/2006/relationships/hyperlink" Target="http://ivo.garant.ru/" TargetMode="External"/><Relationship Id="rId3873" Type="http://schemas.openxmlformats.org/officeDocument/2006/relationships/hyperlink" Target="http://ivo.garant.ru/" TargetMode="External"/><Relationship Id="rId4717" Type="http://schemas.openxmlformats.org/officeDocument/2006/relationships/hyperlink" Target="http://ivo.garant.ru/" TargetMode="External"/><Relationship Id="rId4924" Type="http://schemas.openxmlformats.org/officeDocument/2006/relationships/hyperlink" Target="http://ivo.garant.ru/" TargetMode="External"/><Relationship Id="rId447" Type="http://schemas.openxmlformats.org/officeDocument/2006/relationships/hyperlink" Target="http://ivo.garant.ru/" TargetMode="External"/><Relationship Id="rId794" Type="http://schemas.openxmlformats.org/officeDocument/2006/relationships/hyperlink" Target="http://ivo.garant.ru/" TargetMode="External"/><Relationship Id="rId1077" Type="http://schemas.openxmlformats.org/officeDocument/2006/relationships/hyperlink" Target="http://ivo.garant.ru/" TargetMode="External"/><Relationship Id="rId2128" Type="http://schemas.openxmlformats.org/officeDocument/2006/relationships/hyperlink" Target="http://ivo.garant.ru/" TargetMode="External"/><Relationship Id="rId2475" Type="http://schemas.openxmlformats.org/officeDocument/2006/relationships/hyperlink" Target="http://ivo.garant.ru/" TargetMode="External"/><Relationship Id="rId2682" Type="http://schemas.openxmlformats.org/officeDocument/2006/relationships/hyperlink" Target="http://ivo.garant.ru/" TargetMode="External"/><Relationship Id="rId3526" Type="http://schemas.openxmlformats.org/officeDocument/2006/relationships/hyperlink" Target="http://ivo.garant.ru/" TargetMode="External"/><Relationship Id="rId3733" Type="http://schemas.openxmlformats.org/officeDocument/2006/relationships/hyperlink" Target="http://ivo.garant.ru/" TargetMode="External"/><Relationship Id="rId3940" Type="http://schemas.openxmlformats.org/officeDocument/2006/relationships/hyperlink" Target="http://ivo.garant.ru/" TargetMode="External"/><Relationship Id="rId6889" Type="http://schemas.openxmlformats.org/officeDocument/2006/relationships/hyperlink" Target="http://ivo.garant.ru/" TargetMode="External"/><Relationship Id="rId654" Type="http://schemas.openxmlformats.org/officeDocument/2006/relationships/hyperlink" Target="http://ivo.garant.ru/" TargetMode="External"/><Relationship Id="rId861" Type="http://schemas.openxmlformats.org/officeDocument/2006/relationships/hyperlink" Target="http://ivo.garant.ru/" TargetMode="External"/><Relationship Id="rId1284" Type="http://schemas.openxmlformats.org/officeDocument/2006/relationships/hyperlink" Target="http://ivo.garant.ru/" TargetMode="External"/><Relationship Id="rId1491" Type="http://schemas.openxmlformats.org/officeDocument/2006/relationships/hyperlink" Target="http://ivo.garant.ru/" TargetMode="External"/><Relationship Id="rId2335" Type="http://schemas.openxmlformats.org/officeDocument/2006/relationships/hyperlink" Target="http://ivo.garant.ru/" TargetMode="External"/><Relationship Id="rId2542" Type="http://schemas.openxmlformats.org/officeDocument/2006/relationships/hyperlink" Target="http://ivo.garant.ru/" TargetMode="External"/><Relationship Id="rId3800" Type="http://schemas.openxmlformats.org/officeDocument/2006/relationships/hyperlink" Target="http://ivo.garant.ru/" TargetMode="External"/><Relationship Id="rId5698" Type="http://schemas.openxmlformats.org/officeDocument/2006/relationships/hyperlink" Target="http://ivo.garant.ru/" TargetMode="External"/><Relationship Id="rId6749" Type="http://schemas.openxmlformats.org/officeDocument/2006/relationships/hyperlink" Target="http://ivo.garant.ru/" TargetMode="External"/><Relationship Id="rId6956" Type="http://schemas.openxmlformats.org/officeDocument/2006/relationships/hyperlink" Target="http://ivo.garant.ru/" TargetMode="External"/><Relationship Id="rId307" Type="http://schemas.openxmlformats.org/officeDocument/2006/relationships/hyperlink" Target="http://ivo.garant.ru/" TargetMode="External"/><Relationship Id="rId514" Type="http://schemas.openxmlformats.org/officeDocument/2006/relationships/hyperlink" Target="http://ivo.garant.ru/" TargetMode="External"/><Relationship Id="rId721" Type="http://schemas.openxmlformats.org/officeDocument/2006/relationships/hyperlink" Target="http://ivo.garant.ru/" TargetMode="External"/><Relationship Id="rId1144" Type="http://schemas.openxmlformats.org/officeDocument/2006/relationships/hyperlink" Target="http://ivo.garant.ru/" TargetMode="External"/><Relationship Id="rId1351" Type="http://schemas.openxmlformats.org/officeDocument/2006/relationships/hyperlink" Target="http://ivo.garant.ru/" TargetMode="External"/><Relationship Id="rId2402" Type="http://schemas.openxmlformats.org/officeDocument/2006/relationships/hyperlink" Target="http://ivo.garant.ru/" TargetMode="External"/><Relationship Id="rId5558" Type="http://schemas.openxmlformats.org/officeDocument/2006/relationships/hyperlink" Target="http://ivo.garant.ru/" TargetMode="External"/><Relationship Id="rId5765" Type="http://schemas.openxmlformats.org/officeDocument/2006/relationships/hyperlink" Target="http://ivo.garant.ru/" TargetMode="External"/><Relationship Id="rId5972" Type="http://schemas.openxmlformats.org/officeDocument/2006/relationships/hyperlink" Target="http://ivo.garant.ru/" TargetMode="External"/><Relationship Id="rId6609" Type="http://schemas.openxmlformats.org/officeDocument/2006/relationships/hyperlink" Target="http://ivo.garant.ru/" TargetMode="External"/><Relationship Id="rId6816" Type="http://schemas.openxmlformats.org/officeDocument/2006/relationships/hyperlink" Target="http://ivo.garant.ru/" TargetMode="External"/><Relationship Id="rId8171" Type="http://schemas.openxmlformats.org/officeDocument/2006/relationships/hyperlink" Target="http://ivo.garant.ru/" TargetMode="External"/><Relationship Id="rId1004" Type="http://schemas.openxmlformats.org/officeDocument/2006/relationships/hyperlink" Target="http://ivo.garant.ru/" TargetMode="External"/><Relationship Id="rId1211" Type="http://schemas.openxmlformats.org/officeDocument/2006/relationships/hyperlink" Target="http://ivo.garant.ru/" TargetMode="External"/><Relationship Id="rId4367" Type="http://schemas.openxmlformats.org/officeDocument/2006/relationships/hyperlink" Target="http://ivo.garant.ru/" TargetMode="External"/><Relationship Id="rId4574" Type="http://schemas.openxmlformats.org/officeDocument/2006/relationships/hyperlink" Target="http://ivo.garant.ru/" TargetMode="External"/><Relationship Id="rId4781" Type="http://schemas.openxmlformats.org/officeDocument/2006/relationships/hyperlink" Target="http://ivo.garant.ru/" TargetMode="External"/><Relationship Id="rId5418" Type="http://schemas.openxmlformats.org/officeDocument/2006/relationships/hyperlink" Target="http://ivo.garant.ru/" TargetMode="External"/><Relationship Id="rId5625" Type="http://schemas.openxmlformats.org/officeDocument/2006/relationships/hyperlink" Target="http://ivo.garant.ru/" TargetMode="External"/><Relationship Id="rId5832" Type="http://schemas.openxmlformats.org/officeDocument/2006/relationships/hyperlink" Target="http://ivo.garant.ru/" TargetMode="External"/><Relationship Id="rId8031" Type="http://schemas.openxmlformats.org/officeDocument/2006/relationships/hyperlink" Target="http://ivo.garant.ru/" TargetMode="External"/><Relationship Id="rId3176" Type="http://schemas.openxmlformats.org/officeDocument/2006/relationships/hyperlink" Target="http://ivo.garant.ru/" TargetMode="External"/><Relationship Id="rId3383" Type="http://schemas.openxmlformats.org/officeDocument/2006/relationships/hyperlink" Target="http://ivo.garant.ru/" TargetMode="External"/><Relationship Id="rId3590" Type="http://schemas.openxmlformats.org/officeDocument/2006/relationships/hyperlink" Target="http://ivo.garant.ru/" TargetMode="External"/><Relationship Id="rId4227" Type="http://schemas.openxmlformats.org/officeDocument/2006/relationships/hyperlink" Target="http://ivo.garant.ru/" TargetMode="External"/><Relationship Id="rId4434" Type="http://schemas.openxmlformats.org/officeDocument/2006/relationships/hyperlink" Target="http://ivo.garant.ru/" TargetMode="External"/><Relationship Id="rId7797" Type="http://schemas.openxmlformats.org/officeDocument/2006/relationships/hyperlink" Target="http://ivo.garant.ru/" TargetMode="External"/><Relationship Id="rId2192" Type="http://schemas.openxmlformats.org/officeDocument/2006/relationships/hyperlink" Target="http://ivo.garant.ru/" TargetMode="External"/><Relationship Id="rId3036" Type="http://schemas.openxmlformats.org/officeDocument/2006/relationships/hyperlink" Target="http://ivo.garant.ru/" TargetMode="External"/><Relationship Id="rId3243" Type="http://schemas.openxmlformats.org/officeDocument/2006/relationships/hyperlink" Target="http://ivo.garant.ru/" TargetMode="External"/><Relationship Id="rId4641" Type="http://schemas.openxmlformats.org/officeDocument/2006/relationships/hyperlink" Target="http://ivo.garant.ru/" TargetMode="External"/><Relationship Id="rId6399" Type="http://schemas.openxmlformats.org/officeDocument/2006/relationships/hyperlink" Target="http://ivo.garant.ru/" TargetMode="External"/><Relationship Id="rId164" Type="http://schemas.openxmlformats.org/officeDocument/2006/relationships/hyperlink" Target="http://ivo.garant.ru/" TargetMode="External"/><Relationship Id="rId371" Type="http://schemas.openxmlformats.org/officeDocument/2006/relationships/hyperlink" Target="http://ivo.garant.ru/" TargetMode="External"/><Relationship Id="rId2052" Type="http://schemas.openxmlformats.org/officeDocument/2006/relationships/hyperlink" Target="http://ivo.garant.ru/" TargetMode="External"/><Relationship Id="rId3450" Type="http://schemas.openxmlformats.org/officeDocument/2006/relationships/hyperlink" Target="http://ivo.garant.ru/" TargetMode="External"/><Relationship Id="rId4501" Type="http://schemas.openxmlformats.org/officeDocument/2006/relationships/hyperlink" Target="http://ivo.garant.ru/" TargetMode="External"/><Relationship Id="rId6259" Type="http://schemas.openxmlformats.org/officeDocument/2006/relationships/hyperlink" Target="http://ivo.garant.ru/" TargetMode="External"/><Relationship Id="rId7657" Type="http://schemas.openxmlformats.org/officeDocument/2006/relationships/hyperlink" Target="http://ivo.garant.ru/" TargetMode="External"/><Relationship Id="rId7864" Type="http://schemas.openxmlformats.org/officeDocument/2006/relationships/hyperlink" Target="http://ivo.garant.ru/" TargetMode="External"/><Relationship Id="rId3103" Type="http://schemas.openxmlformats.org/officeDocument/2006/relationships/hyperlink" Target="http://ivo.garant.ru/" TargetMode="External"/><Relationship Id="rId3310" Type="http://schemas.openxmlformats.org/officeDocument/2006/relationships/hyperlink" Target="http://ivo.garant.ru/" TargetMode="External"/><Relationship Id="rId5068" Type="http://schemas.openxmlformats.org/officeDocument/2006/relationships/hyperlink" Target="http://ivo.garant.ru/" TargetMode="External"/><Relationship Id="rId6466" Type="http://schemas.openxmlformats.org/officeDocument/2006/relationships/hyperlink" Target="http://ivo.garant.ru/" TargetMode="External"/><Relationship Id="rId6673" Type="http://schemas.openxmlformats.org/officeDocument/2006/relationships/hyperlink" Target="http://ivo.garant.ru/" TargetMode="External"/><Relationship Id="rId6880" Type="http://schemas.openxmlformats.org/officeDocument/2006/relationships/hyperlink" Target="http://ivo.garant.ru/" TargetMode="External"/><Relationship Id="rId7517" Type="http://schemas.openxmlformats.org/officeDocument/2006/relationships/hyperlink" Target="http://ivo.garant.ru/" TargetMode="External"/><Relationship Id="rId7724" Type="http://schemas.openxmlformats.org/officeDocument/2006/relationships/hyperlink" Target="http://ivo.garant.ru/" TargetMode="External"/><Relationship Id="rId7931" Type="http://schemas.openxmlformats.org/officeDocument/2006/relationships/hyperlink" Target="http://ivo.garant.ru/" TargetMode="External"/><Relationship Id="rId231" Type="http://schemas.openxmlformats.org/officeDocument/2006/relationships/hyperlink" Target="http://ivo.garant.ru/" TargetMode="External"/><Relationship Id="rId2869" Type="http://schemas.openxmlformats.org/officeDocument/2006/relationships/hyperlink" Target="http://ivo.garant.ru/" TargetMode="External"/><Relationship Id="rId5275" Type="http://schemas.openxmlformats.org/officeDocument/2006/relationships/hyperlink" Target="http://ivo.garant.ru/" TargetMode="External"/><Relationship Id="rId5482" Type="http://schemas.openxmlformats.org/officeDocument/2006/relationships/hyperlink" Target="http://ivo.garant.ru/" TargetMode="External"/><Relationship Id="rId6119" Type="http://schemas.openxmlformats.org/officeDocument/2006/relationships/hyperlink" Target="http://ivo.garant.ru/" TargetMode="External"/><Relationship Id="rId6326" Type="http://schemas.openxmlformats.org/officeDocument/2006/relationships/hyperlink" Target="http://ivo.garant.ru/" TargetMode="External"/><Relationship Id="rId6533" Type="http://schemas.openxmlformats.org/officeDocument/2006/relationships/hyperlink" Target="http://ivo.garant.ru/" TargetMode="External"/><Relationship Id="rId6740" Type="http://schemas.openxmlformats.org/officeDocument/2006/relationships/hyperlink" Target="http://ivo.garant.ru/" TargetMode="External"/><Relationship Id="rId1678" Type="http://schemas.openxmlformats.org/officeDocument/2006/relationships/hyperlink" Target="http://ivo.garant.ru/" TargetMode="External"/><Relationship Id="rId1885" Type="http://schemas.openxmlformats.org/officeDocument/2006/relationships/hyperlink" Target="http://ivo.garant.ru/" TargetMode="External"/><Relationship Id="rId2729" Type="http://schemas.openxmlformats.org/officeDocument/2006/relationships/hyperlink" Target="http://ivo.garant.ru/" TargetMode="External"/><Relationship Id="rId2936" Type="http://schemas.openxmlformats.org/officeDocument/2006/relationships/hyperlink" Target="http://ivo.garant.ru/" TargetMode="External"/><Relationship Id="rId4084" Type="http://schemas.openxmlformats.org/officeDocument/2006/relationships/hyperlink" Target="http://ivo.garant.ru/" TargetMode="External"/><Relationship Id="rId4291" Type="http://schemas.openxmlformats.org/officeDocument/2006/relationships/hyperlink" Target="http://ivo.garant.ru/" TargetMode="External"/><Relationship Id="rId5135" Type="http://schemas.openxmlformats.org/officeDocument/2006/relationships/hyperlink" Target="http://ivo.garant.ru/" TargetMode="External"/><Relationship Id="rId5342" Type="http://schemas.openxmlformats.org/officeDocument/2006/relationships/hyperlink" Target="http://ivo.garant.ru/" TargetMode="External"/><Relationship Id="rId6600" Type="http://schemas.openxmlformats.org/officeDocument/2006/relationships/hyperlink" Target="http://ivo.garant.ru/" TargetMode="External"/><Relationship Id="rId908" Type="http://schemas.openxmlformats.org/officeDocument/2006/relationships/hyperlink" Target="http://ivo.garant.ru/" TargetMode="External"/><Relationship Id="rId1538" Type="http://schemas.openxmlformats.org/officeDocument/2006/relationships/hyperlink" Target="http://ivo.garant.ru/" TargetMode="External"/><Relationship Id="rId4151" Type="http://schemas.openxmlformats.org/officeDocument/2006/relationships/hyperlink" Target="http://ivo.garant.ru/" TargetMode="External"/><Relationship Id="rId5202" Type="http://schemas.openxmlformats.org/officeDocument/2006/relationships/hyperlink" Target="http://ivo.garant.ru/" TargetMode="External"/><Relationship Id="rId8358" Type="http://schemas.openxmlformats.org/officeDocument/2006/relationships/hyperlink" Target="http://ivo.garant.ru/" TargetMode="External"/><Relationship Id="rId1745" Type="http://schemas.openxmlformats.org/officeDocument/2006/relationships/hyperlink" Target="http://ivo.garant.ru/" TargetMode="External"/><Relationship Id="rId1952" Type="http://schemas.openxmlformats.org/officeDocument/2006/relationships/hyperlink" Target="http://ivo.garant.ru/" TargetMode="External"/><Relationship Id="rId4011" Type="http://schemas.openxmlformats.org/officeDocument/2006/relationships/hyperlink" Target="http://ivo.garant.ru/" TargetMode="External"/><Relationship Id="rId7167" Type="http://schemas.openxmlformats.org/officeDocument/2006/relationships/hyperlink" Target="http://ivo.garant.ru/" TargetMode="External"/><Relationship Id="rId7374" Type="http://schemas.openxmlformats.org/officeDocument/2006/relationships/hyperlink" Target="http://ivo.garant.ru/" TargetMode="External"/><Relationship Id="rId8218" Type="http://schemas.openxmlformats.org/officeDocument/2006/relationships/hyperlink" Target="http://ivo.garant.ru/" TargetMode="External"/><Relationship Id="rId37" Type="http://schemas.openxmlformats.org/officeDocument/2006/relationships/hyperlink" Target="http://ivo.garant.ru/" TargetMode="External"/><Relationship Id="rId1605" Type="http://schemas.openxmlformats.org/officeDocument/2006/relationships/hyperlink" Target="http://ivo.garant.ru/" TargetMode="External"/><Relationship Id="rId1812" Type="http://schemas.openxmlformats.org/officeDocument/2006/relationships/hyperlink" Target="http://ivo.garant.ru/" TargetMode="External"/><Relationship Id="rId4968" Type="http://schemas.openxmlformats.org/officeDocument/2006/relationships/hyperlink" Target="http://ivo.garant.ru/" TargetMode="External"/><Relationship Id="rId6183" Type="http://schemas.openxmlformats.org/officeDocument/2006/relationships/hyperlink" Target="http://ivo.garant.ru/" TargetMode="External"/><Relationship Id="rId7027" Type="http://schemas.openxmlformats.org/officeDocument/2006/relationships/hyperlink" Target="http://ivo.garant.ru/" TargetMode="External"/><Relationship Id="rId7234" Type="http://schemas.openxmlformats.org/officeDocument/2006/relationships/hyperlink" Target="http://ivo.garant.ru/" TargetMode="External"/><Relationship Id="rId7581" Type="http://schemas.openxmlformats.org/officeDocument/2006/relationships/hyperlink" Target="http://ivo.garant.ru/" TargetMode="External"/><Relationship Id="rId3777" Type="http://schemas.openxmlformats.org/officeDocument/2006/relationships/hyperlink" Target="http://ivo.garant.ru/" TargetMode="External"/><Relationship Id="rId3984" Type="http://schemas.openxmlformats.org/officeDocument/2006/relationships/hyperlink" Target="http://ivo.garant.ru/" TargetMode="External"/><Relationship Id="rId4828" Type="http://schemas.openxmlformats.org/officeDocument/2006/relationships/hyperlink" Target="http://ivo.garant.ru/" TargetMode="External"/><Relationship Id="rId6390" Type="http://schemas.openxmlformats.org/officeDocument/2006/relationships/hyperlink" Target="http://ivo.garant.ru/" TargetMode="External"/><Relationship Id="rId7441" Type="http://schemas.openxmlformats.org/officeDocument/2006/relationships/hyperlink" Target="http://ivo.garant.ru/" TargetMode="External"/><Relationship Id="rId698" Type="http://schemas.openxmlformats.org/officeDocument/2006/relationships/hyperlink" Target="http://ivo.garant.ru/" TargetMode="External"/><Relationship Id="rId2379" Type="http://schemas.openxmlformats.org/officeDocument/2006/relationships/hyperlink" Target="http://ivo.garant.ru/" TargetMode="External"/><Relationship Id="rId2586" Type="http://schemas.openxmlformats.org/officeDocument/2006/relationships/hyperlink" Target="http://ivo.garant.ru/" TargetMode="External"/><Relationship Id="rId2793" Type="http://schemas.openxmlformats.org/officeDocument/2006/relationships/hyperlink" Target="http://ivo.garant.ru/" TargetMode="External"/><Relationship Id="rId3637" Type="http://schemas.openxmlformats.org/officeDocument/2006/relationships/hyperlink" Target="http://ivo.garant.ru/" TargetMode="External"/><Relationship Id="rId3844" Type="http://schemas.openxmlformats.org/officeDocument/2006/relationships/hyperlink" Target="http://ivo.garant.ru/" TargetMode="External"/><Relationship Id="rId6043" Type="http://schemas.openxmlformats.org/officeDocument/2006/relationships/hyperlink" Target="http://ivo.garant.ru/" TargetMode="External"/><Relationship Id="rId6250" Type="http://schemas.openxmlformats.org/officeDocument/2006/relationships/hyperlink" Target="http://ivo.garant.ru/" TargetMode="External"/><Relationship Id="rId7301" Type="http://schemas.openxmlformats.org/officeDocument/2006/relationships/hyperlink" Target="http://ivo.garant.ru/" TargetMode="External"/><Relationship Id="rId558" Type="http://schemas.openxmlformats.org/officeDocument/2006/relationships/hyperlink" Target="http://ivo.garant.ru/" TargetMode="External"/><Relationship Id="rId765" Type="http://schemas.openxmlformats.org/officeDocument/2006/relationships/hyperlink" Target="http://ivo.garant.ru/" TargetMode="External"/><Relationship Id="rId972" Type="http://schemas.openxmlformats.org/officeDocument/2006/relationships/hyperlink" Target="http://ivo.garant.ru/" TargetMode="External"/><Relationship Id="rId1188" Type="http://schemas.openxmlformats.org/officeDocument/2006/relationships/hyperlink" Target="http://ivo.garant.ru/" TargetMode="External"/><Relationship Id="rId1395" Type="http://schemas.openxmlformats.org/officeDocument/2006/relationships/hyperlink" Target="http://ivo.garant.ru/" TargetMode="External"/><Relationship Id="rId2239" Type="http://schemas.openxmlformats.org/officeDocument/2006/relationships/hyperlink" Target="http://ivo.garant.ru/" TargetMode="External"/><Relationship Id="rId2446" Type="http://schemas.openxmlformats.org/officeDocument/2006/relationships/hyperlink" Target="http://ivo.garant.ru/" TargetMode="External"/><Relationship Id="rId2653" Type="http://schemas.openxmlformats.org/officeDocument/2006/relationships/hyperlink" Target="http://ivo.garant.ru/" TargetMode="External"/><Relationship Id="rId2860" Type="http://schemas.openxmlformats.org/officeDocument/2006/relationships/hyperlink" Target="http://ivo.garant.ru/" TargetMode="External"/><Relationship Id="rId3704" Type="http://schemas.openxmlformats.org/officeDocument/2006/relationships/hyperlink" Target="http://ivo.garant.ru/" TargetMode="External"/><Relationship Id="rId6110" Type="http://schemas.openxmlformats.org/officeDocument/2006/relationships/hyperlink" Target="http://ivo.garant.ru/" TargetMode="External"/><Relationship Id="rId418" Type="http://schemas.openxmlformats.org/officeDocument/2006/relationships/hyperlink" Target="http://ivo.garant.ru/" TargetMode="External"/><Relationship Id="rId625" Type="http://schemas.openxmlformats.org/officeDocument/2006/relationships/hyperlink" Target="http://ivo.garant.ru/" TargetMode="External"/><Relationship Id="rId832" Type="http://schemas.openxmlformats.org/officeDocument/2006/relationships/hyperlink" Target="http://ivo.garant.ru/" TargetMode="External"/><Relationship Id="rId1048" Type="http://schemas.openxmlformats.org/officeDocument/2006/relationships/hyperlink" Target="http://ivo.garant.ru/" TargetMode="External"/><Relationship Id="rId1255" Type="http://schemas.openxmlformats.org/officeDocument/2006/relationships/hyperlink" Target="http://ivo.garant.ru/" TargetMode="External"/><Relationship Id="rId1462" Type="http://schemas.openxmlformats.org/officeDocument/2006/relationships/hyperlink" Target="http://ivo.garant.ru/" TargetMode="External"/><Relationship Id="rId2306" Type="http://schemas.openxmlformats.org/officeDocument/2006/relationships/hyperlink" Target="http://ivo.garant.ru/" TargetMode="External"/><Relationship Id="rId2513" Type="http://schemas.openxmlformats.org/officeDocument/2006/relationships/hyperlink" Target="http://ivo.garant.ru/" TargetMode="External"/><Relationship Id="rId3911" Type="http://schemas.openxmlformats.org/officeDocument/2006/relationships/hyperlink" Target="http://ivo.garant.ru/" TargetMode="External"/><Relationship Id="rId5669" Type="http://schemas.openxmlformats.org/officeDocument/2006/relationships/hyperlink" Target="http://ivo.garant.ru/" TargetMode="External"/><Relationship Id="rId5876" Type="http://schemas.openxmlformats.org/officeDocument/2006/relationships/hyperlink" Target="http://ivo.garant.ru/" TargetMode="External"/><Relationship Id="rId8075" Type="http://schemas.openxmlformats.org/officeDocument/2006/relationships/hyperlink" Target="http://ivo.garant.ru/" TargetMode="External"/><Relationship Id="rId8282" Type="http://schemas.openxmlformats.org/officeDocument/2006/relationships/hyperlink" Target="http://ivo.garant.ru/" TargetMode="External"/><Relationship Id="rId1115" Type="http://schemas.openxmlformats.org/officeDocument/2006/relationships/hyperlink" Target="http://ivo.garant.ru/" TargetMode="External"/><Relationship Id="rId1322" Type="http://schemas.openxmlformats.org/officeDocument/2006/relationships/hyperlink" Target="http://ivo.garant.ru/" TargetMode="External"/><Relationship Id="rId2720" Type="http://schemas.openxmlformats.org/officeDocument/2006/relationships/hyperlink" Target="http://ivo.garant.ru/" TargetMode="External"/><Relationship Id="rId4478" Type="http://schemas.openxmlformats.org/officeDocument/2006/relationships/hyperlink" Target="http://ivo.garant.ru/" TargetMode="External"/><Relationship Id="rId5529" Type="http://schemas.openxmlformats.org/officeDocument/2006/relationships/hyperlink" Target="http://ivo.garant.ru/" TargetMode="External"/><Relationship Id="rId6927" Type="http://schemas.openxmlformats.org/officeDocument/2006/relationships/hyperlink" Target="http://ivo.garant.ru/" TargetMode="External"/><Relationship Id="rId7091" Type="http://schemas.openxmlformats.org/officeDocument/2006/relationships/hyperlink" Target="http://ivo.garant.ru/" TargetMode="External"/><Relationship Id="rId8142" Type="http://schemas.openxmlformats.org/officeDocument/2006/relationships/hyperlink" Target="http://ivo.garant.ru/" TargetMode="External"/><Relationship Id="rId3287" Type="http://schemas.openxmlformats.org/officeDocument/2006/relationships/hyperlink" Target="http://ivo.garant.ru/" TargetMode="External"/><Relationship Id="rId4338" Type="http://schemas.openxmlformats.org/officeDocument/2006/relationships/hyperlink" Target="http://ivo.garant.ru/" TargetMode="External"/><Relationship Id="rId4685" Type="http://schemas.openxmlformats.org/officeDocument/2006/relationships/hyperlink" Target="http://ivo.garant.ru/" TargetMode="External"/><Relationship Id="rId4892" Type="http://schemas.openxmlformats.org/officeDocument/2006/relationships/hyperlink" Target="http://ivo.garant.ru/" TargetMode="External"/><Relationship Id="rId5736" Type="http://schemas.openxmlformats.org/officeDocument/2006/relationships/hyperlink" Target="http://ivo.garant.ru/" TargetMode="External"/><Relationship Id="rId5943" Type="http://schemas.openxmlformats.org/officeDocument/2006/relationships/hyperlink" Target="http://ivo.garant.ru/" TargetMode="External"/><Relationship Id="rId8002" Type="http://schemas.openxmlformats.org/officeDocument/2006/relationships/hyperlink" Target="http://ivo.garant.ru/" TargetMode="External"/><Relationship Id="rId2096" Type="http://schemas.openxmlformats.org/officeDocument/2006/relationships/hyperlink" Target="http://ivo.garant.ru/" TargetMode="External"/><Relationship Id="rId3494" Type="http://schemas.openxmlformats.org/officeDocument/2006/relationships/hyperlink" Target="http://ivo.garant.ru/" TargetMode="External"/><Relationship Id="rId4545" Type="http://schemas.openxmlformats.org/officeDocument/2006/relationships/hyperlink" Target="http://ivo.garant.ru/" TargetMode="External"/><Relationship Id="rId4752" Type="http://schemas.openxmlformats.org/officeDocument/2006/relationships/hyperlink" Target="http://ivo.garant.ru/" TargetMode="External"/><Relationship Id="rId5803" Type="http://schemas.openxmlformats.org/officeDocument/2006/relationships/hyperlink" Target="http://ivo.garant.ru/" TargetMode="External"/><Relationship Id="rId3147" Type="http://schemas.openxmlformats.org/officeDocument/2006/relationships/hyperlink" Target="http://ivo.garant.ru/" TargetMode="External"/><Relationship Id="rId3354" Type="http://schemas.openxmlformats.org/officeDocument/2006/relationships/hyperlink" Target="http://ivo.garant.ru/" TargetMode="External"/><Relationship Id="rId3561" Type="http://schemas.openxmlformats.org/officeDocument/2006/relationships/hyperlink" Target="http://ivo.garant.ru/" TargetMode="External"/><Relationship Id="rId4405" Type="http://schemas.openxmlformats.org/officeDocument/2006/relationships/hyperlink" Target="http://ivo.garant.ru/" TargetMode="External"/><Relationship Id="rId4612" Type="http://schemas.openxmlformats.org/officeDocument/2006/relationships/hyperlink" Target="http://ivo.garant.ru/" TargetMode="External"/><Relationship Id="rId7768" Type="http://schemas.openxmlformats.org/officeDocument/2006/relationships/hyperlink" Target="http://ivo.garant.ru/" TargetMode="External"/><Relationship Id="rId7975" Type="http://schemas.openxmlformats.org/officeDocument/2006/relationships/hyperlink" Target="http://ivo.garant.ru/" TargetMode="External"/><Relationship Id="rId275" Type="http://schemas.openxmlformats.org/officeDocument/2006/relationships/hyperlink" Target="http://ivo.garant.ru/" TargetMode="External"/><Relationship Id="rId482" Type="http://schemas.openxmlformats.org/officeDocument/2006/relationships/hyperlink" Target="http://ivo.garant.ru/" TargetMode="External"/><Relationship Id="rId2163" Type="http://schemas.openxmlformats.org/officeDocument/2006/relationships/hyperlink" Target="http://ivo.garant.ru/" TargetMode="External"/><Relationship Id="rId2370" Type="http://schemas.openxmlformats.org/officeDocument/2006/relationships/hyperlink" Target="http://ivo.garant.ru/" TargetMode="External"/><Relationship Id="rId3007" Type="http://schemas.openxmlformats.org/officeDocument/2006/relationships/hyperlink" Target="http://ivo.garant.ru/" TargetMode="External"/><Relationship Id="rId3214" Type="http://schemas.openxmlformats.org/officeDocument/2006/relationships/hyperlink" Target="http://ivo.garant.ru/" TargetMode="External"/><Relationship Id="rId3421" Type="http://schemas.openxmlformats.org/officeDocument/2006/relationships/hyperlink" Target="http://ivo.garant.ru/" TargetMode="External"/><Relationship Id="rId6577" Type="http://schemas.openxmlformats.org/officeDocument/2006/relationships/hyperlink" Target="http://ivo.garant.ru/" TargetMode="External"/><Relationship Id="rId6784" Type="http://schemas.openxmlformats.org/officeDocument/2006/relationships/hyperlink" Target="http://ivo.garant.ru/" TargetMode="External"/><Relationship Id="rId6991" Type="http://schemas.openxmlformats.org/officeDocument/2006/relationships/hyperlink" Target="http://ivo.garant.ru/" TargetMode="External"/><Relationship Id="rId7628" Type="http://schemas.openxmlformats.org/officeDocument/2006/relationships/hyperlink" Target="http://ivo.garant.ru/" TargetMode="External"/><Relationship Id="rId7835" Type="http://schemas.openxmlformats.org/officeDocument/2006/relationships/hyperlink" Target="http://ivo.garant.ru/" TargetMode="External"/><Relationship Id="rId135" Type="http://schemas.openxmlformats.org/officeDocument/2006/relationships/hyperlink" Target="http://ivo.garant.ru/" TargetMode="External"/><Relationship Id="rId342" Type="http://schemas.openxmlformats.org/officeDocument/2006/relationships/hyperlink" Target="http://ivo.garant.ru/" TargetMode="External"/><Relationship Id="rId2023" Type="http://schemas.openxmlformats.org/officeDocument/2006/relationships/hyperlink" Target="http://ivo.garant.ru/" TargetMode="External"/><Relationship Id="rId2230" Type="http://schemas.openxmlformats.org/officeDocument/2006/relationships/hyperlink" Target="http://ivo.garant.ru/" TargetMode="External"/><Relationship Id="rId5179" Type="http://schemas.openxmlformats.org/officeDocument/2006/relationships/hyperlink" Target="http://ivo.garant.ru/" TargetMode="External"/><Relationship Id="rId5386" Type="http://schemas.openxmlformats.org/officeDocument/2006/relationships/hyperlink" Target="http://ivo.garant.ru/" TargetMode="External"/><Relationship Id="rId5593" Type="http://schemas.openxmlformats.org/officeDocument/2006/relationships/hyperlink" Target="http://ivo.garant.ru/" TargetMode="External"/><Relationship Id="rId6437" Type="http://schemas.openxmlformats.org/officeDocument/2006/relationships/hyperlink" Target="http://ivo.garant.ru/" TargetMode="External"/><Relationship Id="rId6644" Type="http://schemas.openxmlformats.org/officeDocument/2006/relationships/hyperlink" Target="http://ivo.garant.ru/" TargetMode="External"/><Relationship Id="rId202" Type="http://schemas.openxmlformats.org/officeDocument/2006/relationships/hyperlink" Target="http://ivo.garant.ru/" TargetMode="External"/><Relationship Id="rId4195" Type="http://schemas.openxmlformats.org/officeDocument/2006/relationships/hyperlink" Target="http://ivo.garant.ru/" TargetMode="External"/><Relationship Id="rId5039" Type="http://schemas.openxmlformats.org/officeDocument/2006/relationships/hyperlink" Target="http://ivo.garant.ru/" TargetMode="External"/><Relationship Id="rId5246" Type="http://schemas.openxmlformats.org/officeDocument/2006/relationships/hyperlink" Target="http://ivo.garant.ru/" TargetMode="External"/><Relationship Id="rId5453" Type="http://schemas.openxmlformats.org/officeDocument/2006/relationships/hyperlink" Target="http://ivo.garant.ru/" TargetMode="External"/><Relationship Id="rId6504" Type="http://schemas.openxmlformats.org/officeDocument/2006/relationships/hyperlink" Target="http://ivo.garant.ru/" TargetMode="External"/><Relationship Id="rId6851" Type="http://schemas.openxmlformats.org/officeDocument/2006/relationships/hyperlink" Target="http://ivo.garant.ru/" TargetMode="External"/><Relationship Id="rId7902" Type="http://schemas.openxmlformats.org/officeDocument/2006/relationships/hyperlink" Target="http://ivo.garant.ru/" TargetMode="External"/><Relationship Id="rId1789" Type="http://schemas.openxmlformats.org/officeDocument/2006/relationships/hyperlink" Target="http://ivo.garant.ru/" TargetMode="External"/><Relationship Id="rId1996" Type="http://schemas.openxmlformats.org/officeDocument/2006/relationships/hyperlink" Target="http://ivo.garant.ru/" TargetMode="External"/><Relationship Id="rId4055" Type="http://schemas.openxmlformats.org/officeDocument/2006/relationships/hyperlink" Target="http://ivo.garant.ru/" TargetMode="External"/><Relationship Id="rId4262" Type="http://schemas.openxmlformats.org/officeDocument/2006/relationships/hyperlink" Target="http://ivo.garant.ru/" TargetMode="External"/><Relationship Id="rId5106" Type="http://schemas.openxmlformats.org/officeDocument/2006/relationships/hyperlink" Target="http://ivo.garant.ru/" TargetMode="External"/><Relationship Id="rId5660" Type="http://schemas.openxmlformats.org/officeDocument/2006/relationships/hyperlink" Target="http://ivo.garant.ru/" TargetMode="External"/><Relationship Id="rId6711" Type="http://schemas.openxmlformats.org/officeDocument/2006/relationships/hyperlink" Target="http://ivo.garant.ru/" TargetMode="External"/><Relationship Id="rId1649" Type="http://schemas.openxmlformats.org/officeDocument/2006/relationships/hyperlink" Target="http://ivo.garant.ru/" TargetMode="External"/><Relationship Id="rId1856" Type="http://schemas.openxmlformats.org/officeDocument/2006/relationships/hyperlink" Target="http://ivo.garant.ru/" TargetMode="External"/><Relationship Id="rId2907" Type="http://schemas.openxmlformats.org/officeDocument/2006/relationships/hyperlink" Target="http://ivo.garant.ru/" TargetMode="External"/><Relationship Id="rId3071" Type="http://schemas.openxmlformats.org/officeDocument/2006/relationships/hyperlink" Target="http://ivo.garant.ru/" TargetMode="External"/><Relationship Id="rId5313" Type="http://schemas.openxmlformats.org/officeDocument/2006/relationships/hyperlink" Target="http://ivo.garant.ru/" TargetMode="External"/><Relationship Id="rId5520" Type="http://schemas.openxmlformats.org/officeDocument/2006/relationships/hyperlink" Target="http://ivo.garant.ru/" TargetMode="External"/><Relationship Id="rId7278" Type="http://schemas.openxmlformats.org/officeDocument/2006/relationships/hyperlink" Target="http://ivo.garant.ru/" TargetMode="External"/><Relationship Id="rId1509" Type="http://schemas.openxmlformats.org/officeDocument/2006/relationships/hyperlink" Target="http://ivo.garant.ru/" TargetMode="External"/><Relationship Id="rId1716" Type="http://schemas.openxmlformats.org/officeDocument/2006/relationships/hyperlink" Target="http://ivo.garant.ru/" TargetMode="External"/><Relationship Id="rId1923" Type="http://schemas.openxmlformats.org/officeDocument/2006/relationships/hyperlink" Target="http://ivo.garant.ru/" TargetMode="External"/><Relationship Id="rId4122" Type="http://schemas.openxmlformats.org/officeDocument/2006/relationships/hyperlink" Target="http://ivo.garant.ru/" TargetMode="External"/><Relationship Id="rId7485" Type="http://schemas.openxmlformats.org/officeDocument/2006/relationships/hyperlink" Target="http://ivo.garant.ru/" TargetMode="External"/><Relationship Id="rId7692" Type="http://schemas.openxmlformats.org/officeDocument/2006/relationships/hyperlink" Target="http://ivo.garant.ru/" TargetMode="External"/><Relationship Id="rId8329" Type="http://schemas.openxmlformats.org/officeDocument/2006/relationships/hyperlink" Target="http://ivo.garant.ru/" TargetMode="External"/><Relationship Id="rId3888" Type="http://schemas.openxmlformats.org/officeDocument/2006/relationships/hyperlink" Target="http://ivo.garant.ru/" TargetMode="External"/><Relationship Id="rId4939" Type="http://schemas.openxmlformats.org/officeDocument/2006/relationships/hyperlink" Target="http://ivo.garant.ru/" TargetMode="External"/><Relationship Id="rId6087" Type="http://schemas.openxmlformats.org/officeDocument/2006/relationships/hyperlink" Target="http://ivo.garant.ru/" TargetMode="External"/><Relationship Id="rId6294" Type="http://schemas.openxmlformats.org/officeDocument/2006/relationships/hyperlink" Target="http://ivo.garant.ru/" TargetMode="External"/><Relationship Id="rId7138" Type="http://schemas.openxmlformats.org/officeDocument/2006/relationships/hyperlink" Target="http://ivo.garant.ru/" TargetMode="External"/><Relationship Id="rId7345" Type="http://schemas.openxmlformats.org/officeDocument/2006/relationships/hyperlink" Target="http://ivo.garant.ru/" TargetMode="External"/><Relationship Id="rId7552" Type="http://schemas.openxmlformats.org/officeDocument/2006/relationships/hyperlink" Target="http://ivo.garant.ru/" TargetMode="External"/><Relationship Id="rId2697" Type="http://schemas.openxmlformats.org/officeDocument/2006/relationships/hyperlink" Target="http://ivo.garant.ru/" TargetMode="External"/><Relationship Id="rId3748" Type="http://schemas.openxmlformats.org/officeDocument/2006/relationships/hyperlink" Target="http://ivo.garant.ru/" TargetMode="External"/><Relationship Id="rId6154" Type="http://schemas.openxmlformats.org/officeDocument/2006/relationships/hyperlink" Target="http://ivo.garant.ru/" TargetMode="External"/><Relationship Id="rId6361" Type="http://schemas.openxmlformats.org/officeDocument/2006/relationships/hyperlink" Target="http://ivo.garant.ru/" TargetMode="External"/><Relationship Id="rId7205" Type="http://schemas.openxmlformats.org/officeDocument/2006/relationships/hyperlink" Target="http://ivo.garant.ru/" TargetMode="External"/><Relationship Id="rId7412" Type="http://schemas.openxmlformats.org/officeDocument/2006/relationships/hyperlink" Target="http://ivo.garant.ru/" TargetMode="External"/><Relationship Id="rId669" Type="http://schemas.openxmlformats.org/officeDocument/2006/relationships/hyperlink" Target="http://ivo.garant.ru/" TargetMode="External"/><Relationship Id="rId876" Type="http://schemas.openxmlformats.org/officeDocument/2006/relationships/hyperlink" Target="http://ivo.garant.ru/" TargetMode="External"/><Relationship Id="rId1299" Type="http://schemas.openxmlformats.org/officeDocument/2006/relationships/hyperlink" Target="http://ivo.garant.ru/" TargetMode="External"/><Relationship Id="rId2557" Type="http://schemas.openxmlformats.org/officeDocument/2006/relationships/hyperlink" Target="http://ivo.garant.ru/" TargetMode="External"/><Relationship Id="rId3608" Type="http://schemas.openxmlformats.org/officeDocument/2006/relationships/hyperlink" Target="http://ivo.garant.ru/" TargetMode="External"/><Relationship Id="rId3955" Type="http://schemas.openxmlformats.org/officeDocument/2006/relationships/hyperlink" Target="http://ivo.garant.ru/" TargetMode="External"/><Relationship Id="rId5170" Type="http://schemas.openxmlformats.org/officeDocument/2006/relationships/hyperlink" Target="http://ivo.garant.ru/" TargetMode="External"/><Relationship Id="rId6014" Type="http://schemas.openxmlformats.org/officeDocument/2006/relationships/hyperlink" Target="http://ivo.garant.ru/" TargetMode="External"/><Relationship Id="rId6221" Type="http://schemas.openxmlformats.org/officeDocument/2006/relationships/hyperlink" Target="http://ivo.garant.ru/" TargetMode="External"/><Relationship Id="rId529" Type="http://schemas.openxmlformats.org/officeDocument/2006/relationships/hyperlink" Target="http://ivo.garant.ru/" TargetMode="External"/><Relationship Id="rId736" Type="http://schemas.openxmlformats.org/officeDocument/2006/relationships/hyperlink" Target="http://ivo.garant.ru/" TargetMode="External"/><Relationship Id="rId1159" Type="http://schemas.openxmlformats.org/officeDocument/2006/relationships/hyperlink" Target="http://ivo.garant.ru/" TargetMode="External"/><Relationship Id="rId1366" Type="http://schemas.openxmlformats.org/officeDocument/2006/relationships/hyperlink" Target="http://ivo.garant.ru/" TargetMode="External"/><Relationship Id="rId2417" Type="http://schemas.openxmlformats.org/officeDocument/2006/relationships/hyperlink" Target="http://ivo.garant.ru/" TargetMode="External"/><Relationship Id="rId2764" Type="http://schemas.openxmlformats.org/officeDocument/2006/relationships/hyperlink" Target="http://ivo.garant.ru/" TargetMode="External"/><Relationship Id="rId2971" Type="http://schemas.openxmlformats.org/officeDocument/2006/relationships/hyperlink" Target="http://ivo.garant.ru/" TargetMode="External"/><Relationship Id="rId3815" Type="http://schemas.openxmlformats.org/officeDocument/2006/relationships/hyperlink" Target="http://ivo.garant.ru/" TargetMode="External"/><Relationship Id="rId5030" Type="http://schemas.openxmlformats.org/officeDocument/2006/relationships/hyperlink" Target="http://ivo.garant.ru/" TargetMode="External"/><Relationship Id="rId8186" Type="http://schemas.openxmlformats.org/officeDocument/2006/relationships/hyperlink" Target="http://ivo.garant.ru/" TargetMode="External"/><Relationship Id="rId943" Type="http://schemas.openxmlformats.org/officeDocument/2006/relationships/hyperlink" Target="http://ivo.garant.ru/" TargetMode="External"/><Relationship Id="rId1019" Type="http://schemas.openxmlformats.org/officeDocument/2006/relationships/hyperlink" Target="http://ivo.garant.ru/" TargetMode="External"/><Relationship Id="rId1573" Type="http://schemas.openxmlformats.org/officeDocument/2006/relationships/hyperlink" Target="http://ivo.garant.ru/" TargetMode="External"/><Relationship Id="rId1780" Type="http://schemas.openxmlformats.org/officeDocument/2006/relationships/hyperlink" Target="http://ivo.garant.ru/" TargetMode="External"/><Relationship Id="rId2624" Type="http://schemas.openxmlformats.org/officeDocument/2006/relationships/hyperlink" Target="http://ivo.garant.ru/" TargetMode="External"/><Relationship Id="rId2831" Type="http://schemas.openxmlformats.org/officeDocument/2006/relationships/hyperlink" Target="http://ivo.garant.ru/" TargetMode="External"/><Relationship Id="rId5987" Type="http://schemas.openxmlformats.org/officeDocument/2006/relationships/hyperlink" Target="http://ivo.garant.ru/" TargetMode="External"/><Relationship Id="rId8046" Type="http://schemas.openxmlformats.org/officeDocument/2006/relationships/hyperlink" Target="http://ivo.garant.ru/" TargetMode="External"/><Relationship Id="rId72" Type="http://schemas.openxmlformats.org/officeDocument/2006/relationships/hyperlink" Target="http://ivo.garant.ru/" TargetMode="External"/><Relationship Id="rId803" Type="http://schemas.openxmlformats.org/officeDocument/2006/relationships/hyperlink" Target="http://ivo.garant.ru/" TargetMode="External"/><Relationship Id="rId1226" Type="http://schemas.openxmlformats.org/officeDocument/2006/relationships/hyperlink" Target="http://ivo.garant.ru/" TargetMode="External"/><Relationship Id="rId1433" Type="http://schemas.openxmlformats.org/officeDocument/2006/relationships/hyperlink" Target="http://ivo.garant.ru/" TargetMode="External"/><Relationship Id="rId1640" Type="http://schemas.openxmlformats.org/officeDocument/2006/relationships/hyperlink" Target="http://ivo.garant.ru/" TargetMode="External"/><Relationship Id="rId4589" Type="http://schemas.openxmlformats.org/officeDocument/2006/relationships/hyperlink" Target="http://ivo.garant.ru/" TargetMode="External"/><Relationship Id="rId4796" Type="http://schemas.openxmlformats.org/officeDocument/2006/relationships/hyperlink" Target="http://ivo.garant.ru/" TargetMode="External"/><Relationship Id="rId5847" Type="http://schemas.openxmlformats.org/officeDocument/2006/relationships/hyperlink" Target="http://ivo.garant.ru/" TargetMode="External"/><Relationship Id="rId8253" Type="http://schemas.openxmlformats.org/officeDocument/2006/relationships/hyperlink" Target="http://ivo.garant.ru/" TargetMode="External"/><Relationship Id="rId1500" Type="http://schemas.openxmlformats.org/officeDocument/2006/relationships/hyperlink" Target="http://ivo.garant.ru/" TargetMode="External"/><Relationship Id="rId3398" Type="http://schemas.openxmlformats.org/officeDocument/2006/relationships/hyperlink" Target="http://ivo.garant.ru/" TargetMode="External"/><Relationship Id="rId4449" Type="http://schemas.openxmlformats.org/officeDocument/2006/relationships/hyperlink" Target="http://ivo.garant.ru/" TargetMode="External"/><Relationship Id="rId4656" Type="http://schemas.openxmlformats.org/officeDocument/2006/relationships/hyperlink" Target="http://ivo.garant.ru/" TargetMode="External"/><Relationship Id="rId4863" Type="http://schemas.openxmlformats.org/officeDocument/2006/relationships/hyperlink" Target="http://ivo.garant.ru/" TargetMode="External"/><Relationship Id="rId5707" Type="http://schemas.openxmlformats.org/officeDocument/2006/relationships/hyperlink" Target="http://ivo.garant.ru/" TargetMode="External"/><Relationship Id="rId5914" Type="http://schemas.openxmlformats.org/officeDocument/2006/relationships/hyperlink" Target="http://ivo.garant.ru/" TargetMode="External"/><Relationship Id="rId7062" Type="http://schemas.openxmlformats.org/officeDocument/2006/relationships/hyperlink" Target="http://ivo.garant.ru/" TargetMode="External"/><Relationship Id="rId8113" Type="http://schemas.openxmlformats.org/officeDocument/2006/relationships/hyperlink" Target="http://ivo.garant.ru/" TargetMode="External"/><Relationship Id="rId8320" Type="http://schemas.openxmlformats.org/officeDocument/2006/relationships/hyperlink" Target="http://ivo.garant.ru/" TargetMode="External"/><Relationship Id="rId3258" Type="http://schemas.openxmlformats.org/officeDocument/2006/relationships/hyperlink" Target="http://ivo.garant.ru/" TargetMode="External"/><Relationship Id="rId3465" Type="http://schemas.openxmlformats.org/officeDocument/2006/relationships/hyperlink" Target="http://ivo.garant.ru/" TargetMode="External"/><Relationship Id="rId3672" Type="http://schemas.openxmlformats.org/officeDocument/2006/relationships/hyperlink" Target="http://ivo.garant.ru/" TargetMode="External"/><Relationship Id="rId4309" Type="http://schemas.openxmlformats.org/officeDocument/2006/relationships/hyperlink" Target="http://ivo.garant.ru/" TargetMode="External"/><Relationship Id="rId4516" Type="http://schemas.openxmlformats.org/officeDocument/2006/relationships/hyperlink" Target="http://ivo.garant.ru/" TargetMode="External"/><Relationship Id="rId4723" Type="http://schemas.openxmlformats.org/officeDocument/2006/relationships/hyperlink" Target="http://ivo.garant.ru/" TargetMode="External"/><Relationship Id="rId7879" Type="http://schemas.openxmlformats.org/officeDocument/2006/relationships/hyperlink" Target="http://ivo.garant.ru/" TargetMode="External"/><Relationship Id="rId179" Type="http://schemas.openxmlformats.org/officeDocument/2006/relationships/hyperlink" Target="http://ivo.garant.ru/" TargetMode="External"/><Relationship Id="rId386" Type="http://schemas.openxmlformats.org/officeDocument/2006/relationships/hyperlink" Target="http://ivo.garant.ru/" TargetMode="External"/><Relationship Id="rId593" Type="http://schemas.openxmlformats.org/officeDocument/2006/relationships/hyperlink" Target="http://ivo.garant.ru/" TargetMode="External"/><Relationship Id="rId2067" Type="http://schemas.openxmlformats.org/officeDocument/2006/relationships/hyperlink" Target="http://ivo.garant.ru/" TargetMode="External"/><Relationship Id="rId2274" Type="http://schemas.openxmlformats.org/officeDocument/2006/relationships/hyperlink" Target="http://ivo.garant.ru/" TargetMode="External"/><Relationship Id="rId2481" Type="http://schemas.openxmlformats.org/officeDocument/2006/relationships/hyperlink" Target="http://ivo.garant.ru/" TargetMode="External"/><Relationship Id="rId3118" Type="http://schemas.openxmlformats.org/officeDocument/2006/relationships/hyperlink" Target="http://ivo.garant.ru/" TargetMode="External"/><Relationship Id="rId3325" Type="http://schemas.openxmlformats.org/officeDocument/2006/relationships/hyperlink" Target="http://ivo.garant.ru/" TargetMode="External"/><Relationship Id="rId3532" Type="http://schemas.openxmlformats.org/officeDocument/2006/relationships/hyperlink" Target="http://ivo.garant.ru/" TargetMode="External"/><Relationship Id="rId4930" Type="http://schemas.openxmlformats.org/officeDocument/2006/relationships/hyperlink" Target="http://ivo.garant.ru/" TargetMode="External"/><Relationship Id="rId6688" Type="http://schemas.openxmlformats.org/officeDocument/2006/relationships/hyperlink" Target="http://ivo.garant.ru/" TargetMode="External"/><Relationship Id="rId7739" Type="http://schemas.openxmlformats.org/officeDocument/2006/relationships/hyperlink" Target="http://ivo.garant.ru/" TargetMode="External"/><Relationship Id="rId246" Type="http://schemas.openxmlformats.org/officeDocument/2006/relationships/hyperlink" Target="http://ivo.garant.ru/" TargetMode="External"/><Relationship Id="rId453" Type="http://schemas.openxmlformats.org/officeDocument/2006/relationships/hyperlink" Target="http://ivo.garant.ru/" TargetMode="External"/><Relationship Id="rId660" Type="http://schemas.openxmlformats.org/officeDocument/2006/relationships/hyperlink" Target="http://ivo.garant.ru/" TargetMode="External"/><Relationship Id="rId1083" Type="http://schemas.openxmlformats.org/officeDocument/2006/relationships/hyperlink" Target="http://ivo.garant.ru/" TargetMode="External"/><Relationship Id="rId1290" Type="http://schemas.openxmlformats.org/officeDocument/2006/relationships/hyperlink" Target="http://ivo.garant.ru/" TargetMode="External"/><Relationship Id="rId2134" Type="http://schemas.openxmlformats.org/officeDocument/2006/relationships/hyperlink" Target="http://ivo.garant.ru/" TargetMode="External"/><Relationship Id="rId2341" Type="http://schemas.openxmlformats.org/officeDocument/2006/relationships/hyperlink" Target="http://ivo.garant.ru/" TargetMode="External"/><Relationship Id="rId5497" Type="http://schemas.openxmlformats.org/officeDocument/2006/relationships/hyperlink" Target="http://ivo.garant.ru/" TargetMode="External"/><Relationship Id="rId6548" Type="http://schemas.openxmlformats.org/officeDocument/2006/relationships/hyperlink" Target="http://ivo.garant.ru/" TargetMode="External"/><Relationship Id="rId6895" Type="http://schemas.openxmlformats.org/officeDocument/2006/relationships/hyperlink" Target="http://ivo.garant.ru/" TargetMode="External"/><Relationship Id="rId7946" Type="http://schemas.openxmlformats.org/officeDocument/2006/relationships/hyperlink" Target="http://ivo.garant.ru/" TargetMode="External"/><Relationship Id="rId106" Type="http://schemas.openxmlformats.org/officeDocument/2006/relationships/hyperlink" Target="http://ivo.garant.ru/" TargetMode="External"/><Relationship Id="rId313" Type="http://schemas.openxmlformats.org/officeDocument/2006/relationships/hyperlink" Target="http://ivo.garant.ru/" TargetMode="External"/><Relationship Id="rId1150" Type="http://schemas.openxmlformats.org/officeDocument/2006/relationships/hyperlink" Target="http://ivo.garant.ru/" TargetMode="External"/><Relationship Id="rId4099" Type="http://schemas.openxmlformats.org/officeDocument/2006/relationships/hyperlink" Target="http://ivo.garant.ru/" TargetMode="External"/><Relationship Id="rId5357" Type="http://schemas.openxmlformats.org/officeDocument/2006/relationships/hyperlink" Target="http://ivo.garant.ru/" TargetMode="External"/><Relationship Id="rId6755" Type="http://schemas.openxmlformats.org/officeDocument/2006/relationships/hyperlink" Target="http://ivo.garant.ru/" TargetMode="External"/><Relationship Id="rId6962" Type="http://schemas.openxmlformats.org/officeDocument/2006/relationships/hyperlink" Target="http://ivo.garant.ru/" TargetMode="External"/><Relationship Id="rId7806" Type="http://schemas.openxmlformats.org/officeDocument/2006/relationships/hyperlink" Target="http://ivo.garant.ru/" TargetMode="External"/><Relationship Id="rId520" Type="http://schemas.openxmlformats.org/officeDocument/2006/relationships/hyperlink" Target="http://ivo.garant.ru/" TargetMode="External"/><Relationship Id="rId2201" Type="http://schemas.openxmlformats.org/officeDocument/2006/relationships/hyperlink" Target="http://ivo.garant.ru/" TargetMode="External"/><Relationship Id="rId5564" Type="http://schemas.openxmlformats.org/officeDocument/2006/relationships/hyperlink" Target="http://ivo.garant.ru/" TargetMode="External"/><Relationship Id="rId5771" Type="http://schemas.openxmlformats.org/officeDocument/2006/relationships/hyperlink" Target="http://ivo.garant.ru/" TargetMode="External"/><Relationship Id="rId6408" Type="http://schemas.openxmlformats.org/officeDocument/2006/relationships/hyperlink" Target="http://ivo.garant.ru/" TargetMode="External"/><Relationship Id="rId6615" Type="http://schemas.openxmlformats.org/officeDocument/2006/relationships/hyperlink" Target="http://ivo.garant.ru/" TargetMode="External"/><Relationship Id="rId6822" Type="http://schemas.openxmlformats.org/officeDocument/2006/relationships/hyperlink" Target="http://ivo.garant.ru/" TargetMode="External"/><Relationship Id="rId1010" Type="http://schemas.openxmlformats.org/officeDocument/2006/relationships/hyperlink" Target="http://ivo.garant.ru/" TargetMode="External"/><Relationship Id="rId1967" Type="http://schemas.openxmlformats.org/officeDocument/2006/relationships/hyperlink" Target="http://ivo.garant.ru/" TargetMode="External"/><Relationship Id="rId4166" Type="http://schemas.openxmlformats.org/officeDocument/2006/relationships/hyperlink" Target="http://ivo.garant.ru/" TargetMode="External"/><Relationship Id="rId4373" Type="http://schemas.openxmlformats.org/officeDocument/2006/relationships/hyperlink" Target="http://ivo.garant.ru/" TargetMode="External"/><Relationship Id="rId4580" Type="http://schemas.openxmlformats.org/officeDocument/2006/relationships/hyperlink" Target="http://ivo.garant.ru/" TargetMode="External"/><Relationship Id="rId5217" Type="http://schemas.openxmlformats.org/officeDocument/2006/relationships/hyperlink" Target="http://ivo.garant.ru/" TargetMode="External"/><Relationship Id="rId5424" Type="http://schemas.openxmlformats.org/officeDocument/2006/relationships/hyperlink" Target="http://ivo.garant.ru/" TargetMode="External"/><Relationship Id="rId5631" Type="http://schemas.openxmlformats.org/officeDocument/2006/relationships/hyperlink" Target="http://ivo.garant.ru/" TargetMode="External"/><Relationship Id="rId4026" Type="http://schemas.openxmlformats.org/officeDocument/2006/relationships/hyperlink" Target="http://ivo.garant.ru/" TargetMode="External"/><Relationship Id="rId4440" Type="http://schemas.openxmlformats.org/officeDocument/2006/relationships/hyperlink" Target="http://ivo.garant.ru/" TargetMode="External"/><Relationship Id="rId7596" Type="http://schemas.openxmlformats.org/officeDocument/2006/relationships/hyperlink" Target="http://ivo.garant.ru/" TargetMode="External"/><Relationship Id="rId3042" Type="http://schemas.openxmlformats.org/officeDocument/2006/relationships/hyperlink" Target="http://ivo.garant.ru/" TargetMode="External"/><Relationship Id="rId6198" Type="http://schemas.openxmlformats.org/officeDocument/2006/relationships/hyperlink" Target="http://ivo.garant.ru/" TargetMode="External"/><Relationship Id="rId7249" Type="http://schemas.openxmlformats.org/officeDocument/2006/relationships/hyperlink" Target="http://ivo.garant.ru/" TargetMode="External"/><Relationship Id="rId7663" Type="http://schemas.openxmlformats.org/officeDocument/2006/relationships/hyperlink" Target="http://ivo.garant.ru/" TargetMode="External"/><Relationship Id="rId6265" Type="http://schemas.openxmlformats.org/officeDocument/2006/relationships/hyperlink" Target="http://ivo.garant.ru/" TargetMode="External"/><Relationship Id="rId7316" Type="http://schemas.openxmlformats.org/officeDocument/2006/relationships/hyperlink" Target="http://ivo.garant.ru/" TargetMode="External"/><Relationship Id="rId3859" Type="http://schemas.openxmlformats.org/officeDocument/2006/relationships/hyperlink" Target="http://ivo.garant.ru/" TargetMode="External"/><Relationship Id="rId5281" Type="http://schemas.openxmlformats.org/officeDocument/2006/relationships/hyperlink" Target="http://ivo.garant.ru/" TargetMode="External"/><Relationship Id="rId7730" Type="http://schemas.openxmlformats.org/officeDocument/2006/relationships/hyperlink" Target="http://ivo.garant.ru/" TargetMode="External"/><Relationship Id="rId2875" Type="http://schemas.openxmlformats.org/officeDocument/2006/relationships/hyperlink" Target="http://ivo.garant.ru/" TargetMode="External"/><Relationship Id="rId3926" Type="http://schemas.openxmlformats.org/officeDocument/2006/relationships/hyperlink" Target="http://ivo.garant.ru/" TargetMode="External"/><Relationship Id="rId6332" Type="http://schemas.openxmlformats.org/officeDocument/2006/relationships/hyperlink" Target="http://ivo.garant.ru/" TargetMode="External"/><Relationship Id="rId847" Type="http://schemas.openxmlformats.org/officeDocument/2006/relationships/hyperlink" Target="http://ivo.garant.ru/" TargetMode="External"/><Relationship Id="rId1477" Type="http://schemas.openxmlformats.org/officeDocument/2006/relationships/hyperlink" Target="http://ivo.garant.ru/" TargetMode="External"/><Relationship Id="rId1891" Type="http://schemas.openxmlformats.org/officeDocument/2006/relationships/hyperlink" Target="http://ivo.garant.ru/" TargetMode="External"/><Relationship Id="rId2528" Type="http://schemas.openxmlformats.org/officeDocument/2006/relationships/hyperlink" Target="http://ivo.garant.ru/" TargetMode="External"/><Relationship Id="rId2942" Type="http://schemas.openxmlformats.org/officeDocument/2006/relationships/hyperlink" Target="http://ivo.garant.ru/" TargetMode="External"/><Relationship Id="rId914" Type="http://schemas.openxmlformats.org/officeDocument/2006/relationships/hyperlink" Target="http://ivo.garant.ru/" TargetMode="External"/><Relationship Id="rId1544" Type="http://schemas.openxmlformats.org/officeDocument/2006/relationships/hyperlink" Target="http://ivo.garant.ru/" TargetMode="External"/><Relationship Id="rId5001" Type="http://schemas.openxmlformats.org/officeDocument/2006/relationships/hyperlink" Target="http://ivo.garant.ru/" TargetMode="External"/><Relationship Id="rId8157" Type="http://schemas.openxmlformats.org/officeDocument/2006/relationships/hyperlink" Target="http://ivo.garant.ru/" TargetMode="External"/><Relationship Id="rId1611" Type="http://schemas.openxmlformats.org/officeDocument/2006/relationships/hyperlink" Target="http://ivo.garant.ru/" TargetMode="External"/><Relationship Id="rId4767" Type="http://schemas.openxmlformats.org/officeDocument/2006/relationships/hyperlink" Target="http://ivo.garant.ru/" TargetMode="External"/><Relationship Id="rId5818" Type="http://schemas.openxmlformats.org/officeDocument/2006/relationships/hyperlink" Target="http://ivo.garant.ru/" TargetMode="External"/><Relationship Id="rId7173" Type="http://schemas.openxmlformats.org/officeDocument/2006/relationships/hyperlink" Target="http://ivo.garant.ru/" TargetMode="External"/><Relationship Id="rId8224" Type="http://schemas.openxmlformats.org/officeDocument/2006/relationships/hyperlink" Target="http://ivo.garant.ru/" TargetMode="External"/><Relationship Id="rId3369" Type="http://schemas.openxmlformats.org/officeDocument/2006/relationships/hyperlink" Target="http://ivo.garant.ru/" TargetMode="External"/><Relationship Id="rId7240" Type="http://schemas.openxmlformats.org/officeDocument/2006/relationships/hyperlink" Target="http://ivo.garant.ru/" TargetMode="External"/><Relationship Id="rId2385" Type="http://schemas.openxmlformats.org/officeDocument/2006/relationships/hyperlink" Target="http://ivo.garant.ru/" TargetMode="External"/><Relationship Id="rId3783" Type="http://schemas.openxmlformats.org/officeDocument/2006/relationships/hyperlink" Target="http://ivo.garant.ru/" TargetMode="External"/><Relationship Id="rId4834" Type="http://schemas.openxmlformats.org/officeDocument/2006/relationships/hyperlink" Target="http://ivo.garant.ru/" TargetMode="External"/><Relationship Id="rId357" Type="http://schemas.openxmlformats.org/officeDocument/2006/relationships/hyperlink" Target="http://ivo.garant.ru/" TargetMode="External"/><Relationship Id="rId2038" Type="http://schemas.openxmlformats.org/officeDocument/2006/relationships/hyperlink" Target="http://ivo.garant.ru/" TargetMode="External"/><Relationship Id="rId3436" Type="http://schemas.openxmlformats.org/officeDocument/2006/relationships/hyperlink" Target="http://ivo.garant.ru/" TargetMode="External"/><Relationship Id="rId3850" Type="http://schemas.openxmlformats.org/officeDocument/2006/relationships/hyperlink" Target="http://ivo.garant.ru/" TargetMode="External"/><Relationship Id="rId4901" Type="http://schemas.openxmlformats.org/officeDocument/2006/relationships/hyperlink" Target="http://ivo.garant.ru/" TargetMode="External"/><Relationship Id="rId771" Type="http://schemas.openxmlformats.org/officeDocument/2006/relationships/hyperlink" Target="http://ivo.garant.ru/" TargetMode="External"/><Relationship Id="rId2452" Type="http://schemas.openxmlformats.org/officeDocument/2006/relationships/hyperlink" Target="http://ivo.garant.ru/" TargetMode="External"/><Relationship Id="rId3503" Type="http://schemas.openxmlformats.org/officeDocument/2006/relationships/hyperlink" Target="http://ivo.garant.ru/" TargetMode="External"/><Relationship Id="rId6659" Type="http://schemas.openxmlformats.org/officeDocument/2006/relationships/hyperlink" Target="http://ivo.garant.ru/" TargetMode="External"/><Relationship Id="rId424" Type="http://schemas.openxmlformats.org/officeDocument/2006/relationships/hyperlink" Target="http://ivo.garant.ru/" TargetMode="External"/><Relationship Id="rId1054" Type="http://schemas.openxmlformats.org/officeDocument/2006/relationships/hyperlink" Target="http://ivo.garant.ru/" TargetMode="External"/><Relationship Id="rId2105" Type="http://schemas.openxmlformats.org/officeDocument/2006/relationships/hyperlink" Target="http://ivo.garant.ru/" TargetMode="External"/><Relationship Id="rId5675" Type="http://schemas.openxmlformats.org/officeDocument/2006/relationships/hyperlink" Target="http://ivo.garant.ru/" TargetMode="External"/><Relationship Id="rId6726" Type="http://schemas.openxmlformats.org/officeDocument/2006/relationships/hyperlink" Target="http://ivo.garant.ru/" TargetMode="External"/><Relationship Id="rId8081" Type="http://schemas.openxmlformats.org/officeDocument/2006/relationships/hyperlink" Target="http://ivo.garant.ru/" TargetMode="External"/><Relationship Id="rId1121" Type="http://schemas.openxmlformats.org/officeDocument/2006/relationships/hyperlink" Target="http://ivo.garant.ru/" TargetMode="External"/><Relationship Id="rId4277" Type="http://schemas.openxmlformats.org/officeDocument/2006/relationships/hyperlink" Target="http://ivo.garant.ru/" TargetMode="External"/><Relationship Id="rId4691" Type="http://schemas.openxmlformats.org/officeDocument/2006/relationships/hyperlink" Target="http://ivo.garant.ru/" TargetMode="External"/><Relationship Id="rId5328" Type="http://schemas.openxmlformats.org/officeDocument/2006/relationships/hyperlink" Target="http://ivo.garant.ru/" TargetMode="External"/><Relationship Id="rId5742" Type="http://schemas.openxmlformats.org/officeDocument/2006/relationships/hyperlink" Target="http://ivo.garant.ru/" TargetMode="External"/><Relationship Id="rId3293" Type="http://schemas.openxmlformats.org/officeDocument/2006/relationships/hyperlink" Target="http://ivo.garant.ru/" TargetMode="External"/><Relationship Id="rId4344" Type="http://schemas.openxmlformats.org/officeDocument/2006/relationships/hyperlink" Target="http://ivo.garant.ru/" TargetMode="External"/><Relationship Id="rId1938" Type="http://schemas.openxmlformats.org/officeDocument/2006/relationships/hyperlink" Target="http://ivo.garant.ru/" TargetMode="External"/><Relationship Id="rId3360" Type="http://schemas.openxmlformats.org/officeDocument/2006/relationships/hyperlink" Target="http://ivo.garant.ru/" TargetMode="External"/><Relationship Id="rId7567" Type="http://schemas.openxmlformats.org/officeDocument/2006/relationships/hyperlink" Target="http://ivo.garant.ru/" TargetMode="External"/><Relationship Id="rId281" Type="http://schemas.openxmlformats.org/officeDocument/2006/relationships/hyperlink" Target="http://ivo.garant.ru/" TargetMode="External"/><Relationship Id="rId3013" Type="http://schemas.openxmlformats.org/officeDocument/2006/relationships/hyperlink" Target="http://ivo.garant.ru/" TargetMode="External"/><Relationship Id="rId4411" Type="http://schemas.openxmlformats.org/officeDocument/2006/relationships/hyperlink" Target="http://ivo.garant.ru/" TargetMode="External"/><Relationship Id="rId6169" Type="http://schemas.openxmlformats.org/officeDocument/2006/relationships/hyperlink" Target="http://ivo.garant.ru/" TargetMode="External"/><Relationship Id="rId7981" Type="http://schemas.openxmlformats.org/officeDocument/2006/relationships/hyperlink" Target="http://ivo.garant.ru/" TargetMode="External"/><Relationship Id="rId6583" Type="http://schemas.openxmlformats.org/officeDocument/2006/relationships/hyperlink" Target="http://ivo.garant.ru/" TargetMode="External"/><Relationship Id="rId7634" Type="http://schemas.openxmlformats.org/officeDocument/2006/relationships/hyperlink" Target="http://ivo.garant.ru/" TargetMode="External"/><Relationship Id="rId2779" Type="http://schemas.openxmlformats.org/officeDocument/2006/relationships/hyperlink" Target="http://ivo.garant.ru/" TargetMode="External"/><Relationship Id="rId5185" Type="http://schemas.openxmlformats.org/officeDocument/2006/relationships/hyperlink" Target="http://ivo.garant.ru/" TargetMode="External"/><Relationship Id="rId6236" Type="http://schemas.openxmlformats.org/officeDocument/2006/relationships/hyperlink" Target="http://ivo.garant.ru/" TargetMode="External"/><Relationship Id="rId6650" Type="http://schemas.openxmlformats.org/officeDocument/2006/relationships/hyperlink" Target="http://ivo.garant.ru/" TargetMode="External"/><Relationship Id="rId7701" Type="http://schemas.openxmlformats.org/officeDocument/2006/relationships/hyperlink" Target="http://ivo.garant.ru/" TargetMode="External"/><Relationship Id="rId1795" Type="http://schemas.openxmlformats.org/officeDocument/2006/relationships/hyperlink" Target="http://ivo.garant.ru/" TargetMode="External"/><Relationship Id="rId2846" Type="http://schemas.openxmlformats.org/officeDocument/2006/relationships/hyperlink" Target="http://ivo.garant.ru/" TargetMode="External"/><Relationship Id="rId5252" Type="http://schemas.openxmlformats.org/officeDocument/2006/relationships/hyperlink" Target="http://ivo.garant.ru/" TargetMode="External"/><Relationship Id="rId6303" Type="http://schemas.openxmlformats.org/officeDocument/2006/relationships/hyperlink" Target="http://ivo.garant.ru/" TargetMode="External"/><Relationship Id="rId87" Type="http://schemas.openxmlformats.org/officeDocument/2006/relationships/hyperlink" Target="http://ivo.garant.ru/" TargetMode="External"/><Relationship Id="rId818" Type="http://schemas.openxmlformats.org/officeDocument/2006/relationships/hyperlink" Target="http://ivo.garant.ru/" TargetMode="External"/><Relationship Id="rId1448" Type="http://schemas.openxmlformats.org/officeDocument/2006/relationships/hyperlink" Target="http://ivo.garant.ru/" TargetMode="External"/><Relationship Id="rId1862" Type="http://schemas.openxmlformats.org/officeDocument/2006/relationships/hyperlink" Target="http://ivo.garant.ru/" TargetMode="External"/><Relationship Id="rId2913" Type="http://schemas.openxmlformats.org/officeDocument/2006/relationships/hyperlink" Target="http://ivo.garant.ru/" TargetMode="External"/><Relationship Id="rId7077" Type="http://schemas.openxmlformats.org/officeDocument/2006/relationships/hyperlink" Target="http://ivo.garant.ru/" TargetMode="External"/><Relationship Id="rId7491" Type="http://schemas.openxmlformats.org/officeDocument/2006/relationships/hyperlink" Target="http://ivo.garant.ru/" TargetMode="External"/><Relationship Id="rId8128" Type="http://schemas.openxmlformats.org/officeDocument/2006/relationships/hyperlink" Target="http://ivo.garant.ru/" TargetMode="External"/><Relationship Id="rId1515" Type="http://schemas.openxmlformats.org/officeDocument/2006/relationships/hyperlink" Target="http://ivo.garant.ru/" TargetMode="External"/><Relationship Id="rId6093" Type="http://schemas.openxmlformats.org/officeDocument/2006/relationships/hyperlink" Target="http://ivo.garant.ru/" TargetMode="External"/><Relationship Id="rId7144" Type="http://schemas.openxmlformats.org/officeDocument/2006/relationships/hyperlink" Target="http://ivo.garant.ru/" TargetMode="External"/><Relationship Id="rId3687" Type="http://schemas.openxmlformats.org/officeDocument/2006/relationships/hyperlink" Target="http://ivo.garant.ru/" TargetMode="External"/><Relationship Id="rId4738" Type="http://schemas.openxmlformats.org/officeDocument/2006/relationships/hyperlink" Target="http://ivo.garant.ru/" TargetMode="External"/><Relationship Id="rId2289" Type="http://schemas.openxmlformats.org/officeDocument/2006/relationships/hyperlink" Target="http://ivo.garant.ru/" TargetMode="External"/><Relationship Id="rId3754" Type="http://schemas.openxmlformats.org/officeDocument/2006/relationships/hyperlink" Target="http://ivo.garant.ru/" TargetMode="External"/><Relationship Id="rId4805" Type="http://schemas.openxmlformats.org/officeDocument/2006/relationships/hyperlink" Target="http://ivo.garant.ru/" TargetMode="External"/><Relationship Id="rId6160" Type="http://schemas.openxmlformats.org/officeDocument/2006/relationships/hyperlink" Target="http://ivo.garant.ru/" TargetMode="External"/><Relationship Id="rId7211" Type="http://schemas.openxmlformats.org/officeDocument/2006/relationships/hyperlink" Target="http://ivo.garant.ru/" TargetMode="External"/><Relationship Id="rId675" Type="http://schemas.openxmlformats.org/officeDocument/2006/relationships/hyperlink" Target="http://ivo.garant.ru/" TargetMode="External"/><Relationship Id="rId2356" Type="http://schemas.openxmlformats.org/officeDocument/2006/relationships/hyperlink" Target="http://ivo.garant.ru/" TargetMode="External"/><Relationship Id="rId2770" Type="http://schemas.openxmlformats.org/officeDocument/2006/relationships/hyperlink" Target="http://ivo.garant.ru/" TargetMode="External"/><Relationship Id="rId3407" Type="http://schemas.openxmlformats.org/officeDocument/2006/relationships/hyperlink" Target="http://ivo.garant.ru/" TargetMode="External"/><Relationship Id="rId3821" Type="http://schemas.openxmlformats.org/officeDocument/2006/relationships/hyperlink" Target="http://ivo.garant.ru/" TargetMode="External"/><Relationship Id="rId6977" Type="http://schemas.openxmlformats.org/officeDocument/2006/relationships/hyperlink" Target="http://ivo.garant.ru/" TargetMode="External"/><Relationship Id="rId328" Type="http://schemas.openxmlformats.org/officeDocument/2006/relationships/hyperlink" Target="http://ivo.garant.ru/" TargetMode="External"/><Relationship Id="rId742" Type="http://schemas.openxmlformats.org/officeDocument/2006/relationships/hyperlink" Target="http://ivo.garant.ru/" TargetMode="External"/><Relationship Id="rId1372" Type="http://schemas.openxmlformats.org/officeDocument/2006/relationships/hyperlink" Target="http://ivo.garant.ru/" TargetMode="External"/><Relationship Id="rId2009" Type="http://schemas.openxmlformats.org/officeDocument/2006/relationships/hyperlink" Target="http://ivo.garant.ru/" TargetMode="External"/><Relationship Id="rId2423" Type="http://schemas.openxmlformats.org/officeDocument/2006/relationships/hyperlink" Target="http://ivo.garant.ru/" TargetMode="External"/><Relationship Id="rId5579" Type="http://schemas.openxmlformats.org/officeDocument/2006/relationships/hyperlink" Target="http://ivo.garant.ru/" TargetMode="External"/><Relationship Id="rId1025" Type="http://schemas.openxmlformats.org/officeDocument/2006/relationships/hyperlink" Target="http://ivo.garant.ru/" TargetMode="External"/><Relationship Id="rId4595" Type="http://schemas.openxmlformats.org/officeDocument/2006/relationships/hyperlink" Target="http://ivo.garant.ru/" TargetMode="External"/><Relationship Id="rId5646" Type="http://schemas.openxmlformats.org/officeDocument/2006/relationships/hyperlink" Target="http://ivo.garant.ru/" TargetMode="External"/><Relationship Id="rId5993" Type="http://schemas.openxmlformats.org/officeDocument/2006/relationships/hyperlink" Target="http://ivo.garant.ru/" TargetMode="External"/><Relationship Id="rId8052" Type="http://schemas.openxmlformats.org/officeDocument/2006/relationships/hyperlink" Target="http://ivo.garant.ru/" TargetMode="External"/><Relationship Id="rId3197" Type="http://schemas.openxmlformats.org/officeDocument/2006/relationships/hyperlink" Target="http://ivo.garant.ru/" TargetMode="External"/><Relationship Id="rId4248" Type="http://schemas.openxmlformats.org/officeDocument/2006/relationships/hyperlink" Target="http://ivo.garant.ru/" TargetMode="External"/><Relationship Id="rId4662" Type="http://schemas.openxmlformats.org/officeDocument/2006/relationships/hyperlink" Target="http://ivo.garant.ru/" TargetMode="External"/><Relationship Id="rId5713" Type="http://schemas.openxmlformats.org/officeDocument/2006/relationships/hyperlink" Target="http://ivo.garant.ru/" TargetMode="External"/><Relationship Id="rId185" Type="http://schemas.openxmlformats.org/officeDocument/2006/relationships/hyperlink" Target="http://ivo.garant.ru/" TargetMode="External"/><Relationship Id="rId1909" Type="http://schemas.openxmlformats.org/officeDocument/2006/relationships/hyperlink" Target="http://ivo.garant.ru/" TargetMode="External"/><Relationship Id="rId3264" Type="http://schemas.openxmlformats.org/officeDocument/2006/relationships/hyperlink" Target="http://ivo.garant.ru/" TargetMode="External"/><Relationship Id="rId4315" Type="http://schemas.openxmlformats.org/officeDocument/2006/relationships/hyperlink" Target="http://ivo.garant.ru/" TargetMode="External"/><Relationship Id="rId7885" Type="http://schemas.openxmlformats.org/officeDocument/2006/relationships/hyperlink" Target="http://ivo.garant.ru/" TargetMode="External"/><Relationship Id="rId2280" Type="http://schemas.openxmlformats.org/officeDocument/2006/relationships/hyperlink" Target="http://ivo.garant.ru/" TargetMode="External"/><Relationship Id="rId3331" Type="http://schemas.openxmlformats.org/officeDocument/2006/relationships/hyperlink" Target="http://ivo.garant.ru/" TargetMode="External"/><Relationship Id="rId6487" Type="http://schemas.openxmlformats.org/officeDocument/2006/relationships/hyperlink" Target="http://ivo.garant.ru/" TargetMode="External"/><Relationship Id="rId7538" Type="http://schemas.openxmlformats.org/officeDocument/2006/relationships/hyperlink" Target="http://ivo.garant.ru/" TargetMode="External"/><Relationship Id="rId7952" Type="http://schemas.openxmlformats.org/officeDocument/2006/relationships/hyperlink" Target="http://ivo.garant.ru/" TargetMode="External"/><Relationship Id="rId252" Type="http://schemas.openxmlformats.org/officeDocument/2006/relationships/hyperlink" Target="http://ivo.garant.ru/" TargetMode="External"/><Relationship Id="rId5089" Type="http://schemas.openxmlformats.org/officeDocument/2006/relationships/hyperlink" Target="http://ivo.garant.ru/" TargetMode="External"/><Relationship Id="rId6554" Type="http://schemas.openxmlformats.org/officeDocument/2006/relationships/hyperlink" Target="http://ivo.garant.ru/" TargetMode="External"/><Relationship Id="rId7605" Type="http://schemas.openxmlformats.org/officeDocument/2006/relationships/hyperlink" Target="http://ivo.garant.ru/" TargetMode="External"/><Relationship Id="rId1699" Type="http://schemas.openxmlformats.org/officeDocument/2006/relationships/hyperlink" Target="http://ivo.garant.ru/" TargetMode="External"/><Relationship Id="rId2000" Type="http://schemas.openxmlformats.org/officeDocument/2006/relationships/hyperlink" Target="http://ivo.garant.ru/" TargetMode="External"/><Relationship Id="rId5156" Type="http://schemas.openxmlformats.org/officeDocument/2006/relationships/hyperlink" Target="http://ivo.garant.ru/" TargetMode="External"/><Relationship Id="rId5570" Type="http://schemas.openxmlformats.org/officeDocument/2006/relationships/hyperlink" Target="http://ivo.garant.ru/" TargetMode="External"/><Relationship Id="rId6207" Type="http://schemas.openxmlformats.org/officeDocument/2006/relationships/hyperlink" Target="http://ivo.garant.ru/" TargetMode="External"/><Relationship Id="rId4172" Type="http://schemas.openxmlformats.org/officeDocument/2006/relationships/hyperlink" Target="http://ivo.garant.ru/" TargetMode="External"/><Relationship Id="rId5223" Type="http://schemas.openxmlformats.org/officeDocument/2006/relationships/hyperlink" Target="http://ivo.garant.ru/" TargetMode="External"/><Relationship Id="rId6621" Type="http://schemas.openxmlformats.org/officeDocument/2006/relationships/hyperlink" Target="http://ivo.garant.ru/" TargetMode="External"/><Relationship Id="rId8379" Type="http://schemas.openxmlformats.org/officeDocument/2006/relationships/hyperlink" Target="http://ivo.garant.ru/" TargetMode="External"/><Relationship Id="rId1766" Type="http://schemas.openxmlformats.org/officeDocument/2006/relationships/hyperlink" Target="http://ivo.garant.ru/" TargetMode="External"/><Relationship Id="rId2817" Type="http://schemas.openxmlformats.org/officeDocument/2006/relationships/hyperlink" Target="http://ivo.garant.ru/" TargetMode="External"/><Relationship Id="rId58" Type="http://schemas.openxmlformats.org/officeDocument/2006/relationships/hyperlink" Target="http://ivo.garant.ru/" TargetMode="External"/><Relationship Id="rId1419" Type="http://schemas.openxmlformats.org/officeDocument/2006/relationships/hyperlink" Target="http://ivo.garant.ru/" TargetMode="External"/><Relationship Id="rId1833" Type="http://schemas.openxmlformats.org/officeDocument/2006/relationships/hyperlink" Target="http://ivo.garant.ru/" TargetMode="External"/><Relationship Id="rId4989" Type="http://schemas.openxmlformats.org/officeDocument/2006/relationships/hyperlink" Target="http://ivo.garant.ru/" TargetMode="External"/><Relationship Id="rId7048" Type="http://schemas.openxmlformats.org/officeDocument/2006/relationships/hyperlink" Target="http://ivo.garant.ru/" TargetMode="External"/><Relationship Id="rId7395" Type="http://schemas.openxmlformats.org/officeDocument/2006/relationships/hyperlink" Target="http://ivo.garant.ru/" TargetMode="External"/><Relationship Id="rId1900" Type="http://schemas.openxmlformats.org/officeDocument/2006/relationships/hyperlink" Target="http://ivo.garant.ru/" TargetMode="External"/><Relationship Id="rId7462" Type="http://schemas.openxmlformats.org/officeDocument/2006/relationships/hyperlink" Target="http://ivo.garant.ru/" TargetMode="External"/><Relationship Id="rId3658" Type="http://schemas.openxmlformats.org/officeDocument/2006/relationships/hyperlink" Target="http://ivo.garant.ru/" TargetMode="External"/><Relationship Id="rId4709" Type="http://schemas.openxmlformats.org/officeDocument/2006/relationships/hyperlink" Target="http://ivo.garant.ru/" TargetMode="External"/><Relationship Id="rId6064" Type="http://schemas.openxmlformats.org/officeDocument/2006/relationships/hyperlink" Target="http://ivo.garant.ru/" TargetMode="External"/><Relationship Id="rId7115" Type="http://schemas.openxmlformats.org/officeDocument/2006/relationships/hyperlink" Target="http://ivo.garant.ru/" TargetMode="External"/><Relationship Id="rId579" Type="http://schemas.openxmlformats.org/officeDocument/2006/relationships/hyperlink" Target="http://ivo.garant.ru/" TargetMode="External"/><Relationship Id="rId993" Type="http://schemas.openxmlformats.org/officeDocument/2006/relationships/hyperlink" Target="http://ivo.garant.ru/" TargetMode="External"/><Relationship Id="rId2674" Type="http://schemas.openxmlformats.org/officeDocument/2006/relationships/hyperlink" Target="http://ivo.garant.ru/" TargetMode="External"/><Relationship Id="rId5080" Type="http://schemas.openxmlformats.org/officeDocument/2006/relationships/hyperlink" Target="http://ivo.garant.ru/" TargetMode="External"/><Relationship Id="rId6131" Type="http://schemas.openxmlformats.org/officeDocument/2006/relationships/hyperlink" Target="http://ivo.garant.ru/" TargetMode="External"/><Relationship Id="rId646" Type="http://schemas.openxmlformats.org/officeDocument/2006/relationships/hyperlink" Target="http://ivo.garant.ru/" TargetMode="External"/><Relationship Id="rId1276" Type="http://schemas.openxmlformats.org/officeDocument/2006/relationships/hyperlink" Target="http://ivo.garant.ru/" TargetMode="External"/><Relationship Id="rId2327" Type="http://schemas.openxmlformats.org/officeDocument/2006/relationships/hyperlink" Target="http://ivo.garant.ru/" TargetMode="External"/><Relationship Id="rId3725" Type="http://schemas.openxmlformats.org/officeDocument/2006/relationships/hyperlink" Target="http://ivo.garant.ru/" TargetMode="External"/><Relationship Id="rId1690" Type="http://schemas.openxmlformats.org/officeDocument/2006/relationships/hyperlink" Target="http://ivo.garant.ru/" TargetMode="External"/><Relationship Id="rId2741" Type="http://schemas.openxmlformats.org/officeDocument/2006/relationships/hyperlink" Target="http://ivo.garant.ru/" TargetMode="External"/><Relationship Id="rId5897" Type="http://schemas.openxmlformats.org/officeDocument/2006/relationships/hyperlink" Target="http://ivo.garant.ru/" TargetMode="External"/><Relationship Id="rId6948" Type="http://schemas.openxmlformats.org/officeDocument/2006/relationships/hyperlink" Target="http://ivo.garant.ru/" TargetMode="External"/><Relationship Id="rId713" Type="http://schemas.openxmlformats.org/officeDocument/2006/relationships/hyperlink" Target="http://ivo.garant.ru/" TargetMode="External"/><Relationship Id="rId1343" Type="http://schemas.openxmlformats.org/officeDocument/2006/relationships/hyperlink" Target="http://ivo.garant.ru/" TargetMode="External"/><Relationship Id="rId4499" Type="http://schemas.openxmlformats.org/officeDocument/2006/relationships/hyperlink" Target="http://ivo.garant.ru/" TargetMode="External"/><Relationship Id="rId5964" Type="http://schemas.openxmlformats.org/officeDocument/2006/relationships/hyperlink" Target="http://ivo.garant.ru/" TargetMode="External"/><Relationship Id="rId8370" Type="http://schemas.openxmlformats.org/officeDocument/2006/relationships/hyperlink" Target="http://ivo.garant.ru/" TargetMode="External"/><Relationship Id="rId1410" Type="http://schemas.openxmlformats.org/officeDocument/2006/relationships/hyperlink" Target="http://ivo.garant.ru/" TargetMode="External"/><Relationship Id="rId4566" Type="http://schemas.openxmlformats.org/officeDocument/2006/relationships/hyperlink" Target="http://ivo.garant.ru/" TargetMode="External"/><Relationship Id="rId4980" Type="http://schemas.openxmlformats.org/officeDocument/2006/relationships/hyperlink" Target="http://ivo.garant.ru/" TargetMode="External"/><Relationship Id="rId5617" Type="http://schemas.openxmlformats.org/officeDocument/2006/relationships/hyperlink" Target="http://ivo.garant.ru/" TargetMode="External"/><Relationship Id="rId8023" Type="http://schemas.openxmlformats.org/officeDocument/2006/relationships/hyperlink" Target="http://ivo.garant.ru/" TargetMode="External"/><Relationship Id="rId3168" Type="http://schemas.openxmlformats.org/officeDocument/2006/relationships/hyperlink" Target="http://ivo.garant.ru/" TargetMode="External"/><Relationship Id="rId3582" Type="http://schemas.openxmlformats.org/officeDocument/2006/relationships/hyperlink" Target="http://ivo.garant.ru/" TargetMode="External"/><Relationship Id="rId4219" Type="http://schemas.openxmlformats.org/officeDocument/2006/relationships/hyperlink" Target="http://ivo.garant.ru/" TargetMode="External"/><Relationship Id="rId4633" Type="http://schemas.openxmlformats.org/officeDocument/2006/relationships/hyperlink" Target="http://ivo.garant.ru/" TargetMode="External"/><Relationship Id="rId7789" Type="http://schemas.openxmlformats.org/officeDocument/2006/relationships/hyperlink" Target="http://ivo.garant.ru/" TargetMode="External"/><Relationship Id="rId2184" Type="http://schemas.openxmlformats.org/officeDocument/2006/relationships/hyperlink" Target="http://ivo.garant.ru/" TargetMode="External"/><Relationship Id="rId3235" Type="http://schemas.openxmlformats.org/officeDocument/2006/relationships/hyperlink" Target="http://ivo.garant.ru/" TargetMode="External"/><Relationship Id="rId7856" Type="http://schemas.openxmlformats.org/officeDocument/2006/relationships/hyperlink" Target="http://ivo.garant.ru/" TargetMode="External"/><Relationship Id="rId156" Type="http://schemas.openxmlformats.org/officeDocument/2006/relationships/hyperlink" Target="http://ivo.garant.ru/" TargetMode="External"/><Relationship Id="rId570" Type="http://schemas.openxmlformats.org/officeDocument/2006/relationships/hyperlink" Target="http://ivo.garant.ru/" TargetMode="External"/><Relationship Id="rId2251" Type="http://schemas.openxmlformats.org/officeDocument/2006/relationships/hyperlink" Target="http://ivo.garant.ru/" TargetMode="External"/><Relationship Id="rId3302" Type="http://schemas.openxmlformats.org/officeDocument/2006/relationships/hyperlink" Target="http://ivo.garant.ru/" TargetMode="External"/><Relationship Id="rId4700" Type="http://schemas.openxmlformats.org/officeDocument/2006/relationships/hyperlink" Target="http://ivo.garant.ru/" TargetMode="External"/><Relationship Id="rId6458" Type="http://schemas.openxmlformats.org/officeDocument/2006/relationships/hyperlink" Target="http://ivo.garant.ru/" TargetMode="External"/><Relationship Id="rId7509" Type="http://schemas.openxmlformats.org/officeDocument/2006/relationships/hyperlink" Target="http://ivo.garant.ru/" TargetMode="External"/><Relationship Id="rId223" Type="http://schemas.openxmlformats.org/officeDocument/2006/relationships/hyperlink" Target="http://ivo.garant.ru/" TargetMode="External"/><Relationship Id="rId6872" Type="http://schemas.openxmlformats.org/officeDocument/2006/relationships/hyperlink" Target="http://ivo.garant.ru/" TargetMode="External"/><Relationship Id="rId7923" Type="http://schemas.openxmlformats.org/officeDocument/2006/relationships/hyperlink" Target="http://ivo.garant.ru/" TargetMode="External"/><Relationship Id="rId4076" Type="http://schemas.openxmlformats.org/officeDocument/2006/relationships/hyperlink" Target="http://ivo.garant.ru/" TargetMode="External"/><Relationship Id="rId5474" Type="http://schemas.openxmlformats.org/officeDocument/2006/relationships/hyperlink" Target="http://ivo.garant.ru/" TargetMode="External"/><Relationship Id="rId6525" Type="http://schemas.openxmlformats.org/officeDocument/2006/relationships/hyperlink" Target="http://ivo.garant.ru/" TargetMode="External"/><Relationship Id="rId4490" Type="http://schemas.openxmlformats.org/officeDocument/2006/relationships/hyperlink" Target="http://ivo.garant.ru/" TargetMode="External"/><Relationship Id="rId5127" Type="http://schemas.openxmlformats.org/officeDocument/2006/relationships/hyperlink" Target="http://ivo.garant.ru/" TargetMode="External"/><Relationship Id="rId5541" Type="http://schemas.openxmlformats.org/officeDocument/2006/relationships/hyperlink" Target="http://ivo.garant.ru/" TargetMode="External"/><Relationship Id="rId1737" Type="http://schemas.openxmlformats.org/officeDocument/2006/relationships/hyperlink" Target="http://ivo.garant.ru/" TargetMode="External"/><Relationship Id="rId3092" Type="http://schemas.openxmlformats.org/officeDocument/2006/relationships/hyperlink" Target="http://ivo.garant.ru/" TargetMode="External"/><Relationship Id="rId4143" Type="http://schemas.openxmlformats.org/officeDocument/2006/relationships/hyperlink" Target="http://ivo.garant.ru/" TargetMode="External"/><Relationship Id="rId7299" Type="http://schemas.openxmlformats.org/officeDocument/2006/relationships/hyperlink" Target="http://ivo.garant.ru/" TargetMode="External"/><Relationship Id="rId29" Type="http://schemas.openxmlformats.org/officeDocument/2006/relationships/hyperlink" Target="http://ivo.garant.ru/" TargetMode="External"/><Relationship Id="rId4210" Type="http://schemas.openxmlformats.org/officeDocument/2006/relationships/hyperlink" Target="http://ivo.garant.ru/" TargetMode="External"/><Relationship Id="rId7366" Type="http://schemas.openxmlformats.org/officeDocument/2006/relationships/hyperlink" Target="http://ivo.garant.ru/" TargetMode="External"/><Relationship Id="rId7780" Type="http://schemas.openxmlformats.org/officeDocument/2006/relationships/hyperlink" Target="http://ivo.garant.ru/" TargetMode="External"/><Relationship Id="rId1804" Type="http://schemas.openxmlformats.org/officeDocument/2006/relationships/hyperlink" Target="http://ivo.garant.ru/" TargetMode="External"/><Relationship Id="rId6382" Type="http://schemas.openxmlformats.org/officeDocument/2006/relationships/hyperlink" Target="http://ivo.garant.ru/" TargetMode="External"/><Relationship Id="rId7019" Type="http://schemas.openxmlformats.org/officeDocument/2006/relationships/hyperlink" Target="http://ivo.garant.ru/" TargetMode="External"/><Relationship Id="rId7433" Type="http://schemas.openxmlformats.org/officeDocument/2006/relationships/hyperlink" Target="http://ivo.garant.ru/" TargetMode="External"/><Relationship Id="rId3976" Type="http://schemas.openxmlformats.org/officeDocument/2006/relationships/hyperlink" Target="http://ivo.garant.ru/" TargetMode="External"/><Relationship Id="rId6035" Type="http://schemas.openxmlformats.org/officeDocument/2006/relationships/hyperlink" Target="http://ivo.garant.ru/" TargetMode="External"/><Relationship Id="rId897" Type="http://schemas.openxmlformats.org/officeDocument/2006/relationships/hyperlink" Target="http://ivo.garant.ru/" TargetMode="External"/><Relationship Id="rId2578" Type="http://schemas.openxmlformats.org/officeDocument/2006/relationships/hyperlink" Target="http://ivo.garant.ru/" TargetMode="External"/><Relationship Id="rId2992" Type="http://schemas.openxmlformats.org/officeDocument/2006/relationships/hyperlink" Target="http://ivo.garant.ru/" TargetMode="External"/><Relationship Id="rId3629" Type="http://schemas.openxmlformats.org/officeDocument/2006/relationships/hyperlink" Target="http://ivo.garant.ru/" TargetMode="External"/><Relationship Id="rId5051" Type="http://schemas.openxmlformats.org/officeDocument/2006/relationships/hyperlink" Target="http://ivo.garant.ru/" TargetMode="External"/><Relationship Id="rId7500" Type="http://schemas.openxmlformats.org/officeDocument/2006/relationships/hyperlink" Target="http://ivo.garant.ru/" TargetMode="External"/><Relationship Id="rId964" Type="http://schemas.openxmlformats.org/officeDocument/2006/relationships/hyperlink" Target="http://ivo.garant.ru/" TargetMode="External"/><Relationship Id="rId1594" Type="http://schemas.openxmlformats.org/officeDocument/2006/relationships/hyperlink" Target="http://ivo.garant.ru/" TargetMode="External"/><Relationship Id="rId2645" Type="http://schemas.openxmlformats.org/officeDocument/2006/relationships/hyperlink" Target="http://ivo.garant.ru/" TargetMode="External"/><Relationship Id="rId6102" Type="http://schemas.openxmlformats.org/officeDocument/2006/relationships/hyperlink" Target="http://ivo.garant.ru/" TargetMode="External"/><Relationship Id="rId617" Type="http://schemas.openxmlformats.org/officeDocument/2006/relationships/hyperlink" Target="http://ivo.garant.ru/" TargetMode="External"/><Relationship Id="rId1247" Type="http://schemas.openxmlformats.org/officeDocument/2006/relationships/hyperlink" Target="http://ivo.garant.ru/" TargetMode="External"/><Relationship Id="rId1661" Type="http://schemas.openxmlformats.org/officeDocument/2006/relationships/hyperlink" Target="http://ivo.garant.ru/" TargetMode="External"/><Relationship Id="rId2712" Type="http://schemas.openxmlformats.org/officeDocument/2006/relationships/hyperlink" Target="http://ivo.garant.ru/" TargetMode="External"/><Relationship Id="rId5868" Type="http://schemas.openxmlformats.org/officeDocument/2006/relationships/hyperlink" Target="http://ivo.garant.ru/" TargetMode="External"/><Relationship Id="rId6919" Type="http://schemas.openxmlformats.org/officeDocument/2006/relationships/hyperlink" Target="http://ivo.garant.ru/" TargetMode="External"/><Relationship Id="rId8274" Type="http://schemas.openxmlformats.org/officeDocument/2006/relationships/hyperlink" Target="http://ivo.garant.ru/" TargetMode="External"/><Relationship Id="rId1314" Type="http://schemas.openxmlformats.org/officeDocument/2006/relationships/hyperlink" Target="http://ivo.garant.ru/" TargetMode="External"/><Relationship Id="rId4884" Type="http://schemas.openxmlformats.org/officeDocument/2006/relationships/hyperlink" Target="http://ivo.garant.ru/" TargetMode="External"/><Relationship Id="rId5935" Type="http://schemas.openxmlformats.org/officeDocument/2006/relationships/hyperlink" Target="http://ivo.garant.ru/" TargetMode="External"/><Relationship Id="rId7290" Type="http://schemas.openxmlformats.org/officeDocument/2006/relationships/hyperlink" Target="http://ivo.garant.ru/" TargetMode="External"/><Relationship Id="rId8341" Type="http://schemas.openxmlformats.org/officeDocument/2006/relationships/hyperlink" Target="http://ivo.garant.ru/" TargetMode="External"/><Relationship Id="rId3486" Type="http://schemas.openxmlformats.org/officeDocument/2006/relationships/hyperlink" Target="http://ivo.garant.ru/" TargetMode="External"/><Relationship Id="rId4537" Type="http://schemas.openxmlformats.org/officeDocument/2006/relationships/hyperlink" Target="http://ivo.garant.ru/" TargetMode="External"/><Relationship Id="rId20" Type="http://schemas.openxmlformats.org/officeDocument/2006/relationships/hyperlink" Target="http://ivo.garant.ru/" TargetMode="External"/><Relationship Id="rId2088" Type="http://schemas.openxmlformats.org/officeDocument/2006/relationships/hyperlink" Target="http://ivo.garant.ru/" TargetMode="External"/><Relationship Id="rId3139" Type="http://schemas.openxmlformats.org/officeDocument/2006/relationships/hyperlink" Target="http://ivo.garant.ru/" TargetMode="External"/><Relationship Id="rId4951" Type="http://schemas.openxmlformats.org/officeDocument/2006/relationships/hyperlink" Target="http://ivo.garant.ru/" TargetMode="External"/><Relationship Id="rId7010" Type="http://schemas.openxmlformats.org/officeDocument/2006/relationships/hyperlink" Target="http://ivo.garant.ru/" TargetMode="External"/><Relationship Id="rId474" Type="http://schemas.openxmlformats.org/officeDocument/2006/relationships/hyperlink" Target="http://ivo.garant.ru/" TargetMode="External"/><Relationship Id="rId2155" Type="http://schemas.openxmlformats.org/officeDocument/2006/relationships/hyperlink" Target="http://ivo.garant.ru/" TargetMode="External"/><Relationship Id="rId3553" Type="http://schemas.openxmlformats.org/officeDocument/2006/relationships/hyperlink" Target="http://ivo.garant.ru/" TargetMode="External"/><Relationship Id="rId4604" Type="http://schemas.openxmlformats.org/officeDocument/2006/relationships/hyperlink" Target="http://ivo.garant.ru/" TargetMode="External"/><Relationship Id="rId127" Type="http://schemas.openxmlformats.org/officeDocument/2006/relationships/hyperlink" Target="http://ivo.garant.ru/" TargetMode="External"/><Relationship Id="rId3206" Type="http://schemas.openxmlformats.org/officeDocument/2006/relationships/hyperlink" Target="http://ivo.garant.ru/" TargetMode="External"/><Relationship Id="rId3620" Type="http://schemas.openxmlformats.org/officeDocument/2006/relationships/hyperlink" Target="http://ivo.garant.ru/" TargetMode="External"/><Relationship Id="rId6776" Type="http://schemas.openxmlformats.org/officeDocument/2006/relationships/hyperlink" Target="http://ivo.garant.ru/" TargetMode="External"/><Relationship Id="rId7827" Type="http://schemas.openxmlformats.org/officeDocument/2006/relationships/hyperlink" Target="http://ivo.garant.ru/" TargetMode="External"/><Relationship Id="rId541" Type="http://schemas.openxmlformats.org/officeDocument/2006/relationships/hyperlink" Target="http://ivo.garant.ru/" TargetMode="External"/><Relationship Id="rId1171" Type="http://schemas.openxmlformats.org/officeDocument/2006/relationships/hyperlink" Target="http://ivo.garant.ru/" TargetMode="External"/><Relationship Id="rId2222" Type="http://schemas.openxmlformats.org/officeDocument/2006/relationships/hyperlink" Target="http://ivo.garant.ru/" TargetMode="External"/><Relationship Id="rId5378" Type="http://schemas.openxmlformats.org/officeDocument/2006/relationships/hyperlink" Target="http://ivo.garant.ru/" TargetMode="External"/><Relationship Id="rId5792" Type="http://schemas.openxmlformats.org/officeDocument/2006/relationships/hyperlink" Target="http://ivo.garant.ru/" TargetMode="External"/><Relationship Id="rId6429" Type="http://schemas.openxmlformats.org/officeDocument/2006/relationships/hyperlink" Target="http://ivo.garant.ru/" TargetMode="External"/><Relationship Id="rId6843" Type="http://schemas.openxmlformats.org/officeDocument/2006/relationships/hyperlink" Target="http://ivo.garant.ru/" TargetMode="External"/><Relationship Id="rId1988" Type="http://schemas.openxmlformats.org/officeDocument/2006/relationships/hyperlink" Target="http://ivo.garant.ru/" TargetMode="External"/><Relationship Id="rId4394" Type="http://schemas.openxmlformats.org/officeDocument/2006/relationships/hyperlink" Target="http://ivo.garant.ru/" TargetMode="External"/><Relationship Id="rId5445" Type="http://schemas.openxmlformats.org/officeDocument/2006/relationships/hyperlink" Target="http://ivo.garant.ru/" TargetMode="External"/><Relationship Id="rId4047" Type="http://schemas.openxmlformats.org/officeDocument/2006/relationships/hyperlink" Target="http://ivo.garant.ru/" TargetMode="External"/><Relationship Id="rId4461" Type="http://schemas.openxmlformats.org/officeDocument/2006/relationships/hyperlink" Target="http://ivo.garant.ru/" TargetMode="External"/><Relationship Id="rId5512" Type="http://schemas.openxmlformats.org/officeDocument/2006/relationships/hyperlink" Target="http://ivo.garant.ru/" TargetMode="External"/><Relationship Id="rId6910" Type="http://schemas.openxmlformats.org/officeDocument/2006/relationships/hyperlink" Target="http://ivo.garant.ru/" TargetMode="External"/><Relationship Id="rId3063" Type="http://schemas.openxmlformats.org/officeDocument/2006/relationships/hyperlink" Target="http://ivo.garant.ru/" TargetMode="External"/><Relationship Id="rId4114" Type="http://schemas.openxmlformats.org/officeDocument/2006/relationships/hyperlink" Target="http://ivo.garant.ru/" TargetMode="External"/><Relationship Id="rId1708" Type="http://schemas.openxmlformats.org/officeDocument/2006/relationships/hyperlink" Target="http://ivo.garant.ru/" TargetMode="External"/><Relationship Id="rId3130" Type="http://schemas.openxmlformats.org/officeDocument/2006/relationships/hyperlink" Target="http://ivo.garant.ru/" TargetMode="External"/><Relationship Id="rId6286" Type="http://schemas.openxmlformats.org/officeDocument/2006/relationships/hyperlink" Target="http://ivo.garant.ru/" TargetMode="External"/><Relationship Id="rId7337" Type="http://schemas.openxmlformats.org/officeDocument/2006/relationships/hyperlink" Target="http://ivo.garant.ru/" TargetMode="External"/><Relationship Id="rId7684" Type="http://schemas.openxmlformats.org/officeDocument/2006/relationships/hyperlink" Target="http://ivo.garant.ru/" TargetMode="External"/><Relationship Id="rId7751" Type="http://schemas.openxmlformats.org/officeDocument/2006/relationships/hyperlink" Target="http://ivo.garant.ru/" TargetMode="External"/><Relationship Id="rId2896" Type="http://schemas.openxmlformats.org/officeDocument/2006/relationships/hyperlink" Target="http://ivo.garant.ru/" TargetMode="External"/><Relationship Id="rId3947" Type="http://schemas.openxmlformats.org/officeDocument/2006/relationships/hyperlink" Target="http://ivo.garant.ru/" TargetMode="External"/><Relationship Id="rId6353" Type="http://schemas.openxmlformats.org/officeDocument/2006/relationships/hyperlink" Target="http://ivo.garant.ru/" TargetMode="External"/><Relationship Id="rId7404" Type="http://schemas.openxmlformats.org/officeDocument/2006/relationships/hyperlink" Target="http://ivo.garant.ru/" TargetMode="External"/><Relationship Id="rId868" Type="http://schemas.openxmlformats.org/officeDocument/2006/relationships/hyperlink" Target="http://ivo.garant.ru/" TargetMode="External"/><Relationship Id="rId1498" Type="http://schemas.openxmlformats.org/officeDocument/2006/relationships/hyperlink" Target="http://ivo.garant.ru/" TargetMode="External"/><Relationship Id="rId2549" Type="http://schemas.openxmlformats.org/officeDocument/2006/relationships/hyperlink" Target="http://ivo.garant.ru/" TargetMode="External"/><Relationship Id="rId2963" Type="http://schemas.openxmlformats.org/officeDocument/2006/relationships/hyperlink" Target="http://ivo.garant.ru/" TargetMode="External"/><Relationship Id="rId6006" Type="http://schemas.openxmlformats.org/officeDocument/2006/relationships/hyperlink" Target="http://ivo.garant.ru/" TargetMode="External"/><Relationship Id="rId6420" Type="http://schemas.openxmlformats.org/officeDocument/2006/relationships/hyperlink" Target="http://ivo.garant.ru/" TargetMode="External"/><Relationship Id="rId935" Type="http://schemas.openxmlformats.org/officeDocument/2006/relationships/hyperlink" Target="http://ivo.garant.ru/" TargetMode="External"/><Relationship Id="rId1565" Type="http://schemas.openxmlformats.org/officeDocument/2006/relationships/hyperlink" Target="http://ivo.garant.ru/" TargetMode="External"/><Relationship Id="rId2616" Type="http://schemas.openxmlformats.org/officeDocument/2006/relationships/hyperlink" Target="http://ivo.garant.ru/" TargetMode="External"/><Relationship Id="rId5022" Type="http://schemas.openxmlformats.org/officeDocument/2006/relationships/hyperlink" Target="http://ivo.garant.ru/" TargetMode="External"/><Relationship Id="rId8178" Type="http://schemas.openxmlformats.org/officeDocument/2006/relationships/hyperlink" Target="http://ivo.garant.ru/" TargetMode="External"/><Relationship Id="rId1218" Type="http://schemas.openxmlformats.org/officeDocument/2006/relationships/hyperlink" Target="http://ivo.garant.ru/" TargetMode="External"/><Relationship Id="rId7194" Type="http://schemas.openxmlformats.org/officeDocument/2006/relationships/hyperlink" Target="http://ivo.garant.ru/" TargetMode="External"/><Relationship Id="rId8245" Type="http://schemas.openxmlformats.org/officeDocument/2006/relationships/hyperlink" Target="http://ivo.garant.ru/" TargetMode="External"/><Relationship Id="rId1632" Type="http://schemas.openxmlformats.org/officeDocument/2006/relationships/hyperlink" Target="http://ivo.garant.ru/" TargetMode="External"/><Relationship Id="rId4788" Type="http://schemas.openxmlformats.org/officeDocument/2006/relationships/hyperlink" Target="http://ivo.garant.ru/" TargetMode="External"/><Relationship Id="rId5839" Type="http://schemas.openxmlformats.org/officeDocument/2006/relationships/hyperlink" Target="http://ivo.garant.ru/" TargetMode="External"/><Relationship Id="rId7261" Type="http://schemas.openxmlformats.org/officeDocument/2006/relationships/hyperlink" Target="http://ivo.garant.ru/" TargetMode="External"/><Relationship Id="rId4855" Type="http://schemas.openxmlformats.org/officeDocument/2006/relationships/hyperlink" Target="http://ivo.garant.ru/" TargetMode="External"/><Relationship Id="rId5906" Type="http://schemas.openxmlformats.org/officeDocument/2006/relationships/hyperlink" Target="http://ivo.garant.ru/" TargetMode="External"/><Relationship Id="rId8312" Type="http://schemas.openxmlformats.org/officeDocument/2006/relationships/hyperlink" Target="http://ivo.garant.ru/" TargetMode="External"/><Relationship Id="rId3457" Type="http://schemas.openxmlformats.org/officeDocument/2006/relationships/hyperlink" Target="http://ivo.garant.ru/" TargetMode="External"/><Relationship Id="rId3871" Type="http://schemas.openxmlformats.org/officeDocument/2006/relationships/hyperlink" Target="http://ivo.garant.ru/" TargetMode="External"/><Relationship Id="rId4508" Type="http://schemas.openxmlformats.org/officeDocument/2006/relationships/hyperlink" Target="http://ivo.garant.ru/" TargetMode="External"/><Relationship Id="rId4922" Type="http://schemas.openxmlformats.org/officeDocument/2006/relationships/hyperlink" Target="http://ivo.garant.ru/" TargetMode="External"/><Relationship Id="rId378" Type="http://schemas.openxmlformats.org/officeDocument/2006/relationships/hyperlink" Target="http://ivo.garant.ru/" TargetMode="External"/><Relationship Id="rId792" Type="http://schemas.openxmlformats.org/officeDocument/2006/relationships/hyperlink" Target="http://ivo.garant.ru/" TargetMode="External"/><Relationship Id="rId2059" Type="http://schemas.openxmlformats.org/officeDocument/2006/relationships/hyperlink" Target="http://ivo.garant.ru/" TargetMode="External"/><Relationship Id="rId2473" Type="http://schemas.openxmlformats.org/officeDocument/2006/relationships/hyperlink" Target="http://ivo.garant.ru/" TargetMode="External"/><Relationship Id="rId3524" Type="http://schemas.openxmlformats.org/officeDocument/2006/relationships/hyperlink" Target="http://ivo.garant.ru/" TargetMode="External"/><Relationship Id="rId445" Type="http://schemas.openxmlformats.org/officeDocument/2006/relationships/hyperlink" Target="http://ivo.garant.ru/" TargetMode="External"/><Relationship Id="rId1075" Type="http://schemas.openxmlformats.org/officeDocument/2006/relationships/hyperlink" Target="http://ivo.garant.ru/" TargetMode="External"/><Relationship Id="rId2126" Type="http://schemas.openxmlformats.org/officeDocument/2006/relationships/hyperlink" Target="http://ivo.garant.ru/" TargetMode="External"/><Relationship Id="rId2540" Type="http://schemas.openxmlformats.org/officeDocument/2006/relationships/hyperlink" Target="http://ivo.garant.ru/" TargetMode="External"/><Relationship Id="rId5696" Type="http://schemas.openxmlformats.org/officeDocument/2006/relationships/hyperlink" Target="http://ivo.garant.ru/" TargetMode="External"/><Relationship Id="rId6747" Type="http://schemas.openxmlformats.org/officeDocument/2006/relationships/hyperlink" Target="http://ivo.garant.ru/" TargetMode="External"/><Relationship Id="rId512" Type="http://schemas.openxmlformats.org/officeDocument/2006/relationships/hyperlink" Target="http://ivo.garant.ru/" TargetMode="External"/><Relationship Id="rId1142" Type="http://schemas.openxmlformats.org/officeDocument/2006/relationships/hyperlink" Target="http://ivo.garant.ru/" TargetMode="External"/><Relationship Id="rId4298" Type="http://schemas.openxmlformats.org/officeDocument/2006/relationships/hyperlink" Target="http://ivo.garant.ru/" TargetMode="External"/><Relationship Id="rId5349" Type="http://schemas.openxmlformats.org/officeDocument/2006/relationships/hyperlink" Target="http://ivo.garant.ru/" TargetMode="External"/><Relationship Id="rId4365" Type="http://schemas.openxmlformats.org/officeDocument/2006/relationships/hyperlink" Target="http://ivo.garant.ru/" TargetMode="External"/><Relationship Id="rId5763" Type="http://schemas.openxmlformats.org/officeDocument/2006/relationships/hyperlink" Target="http://ivo.garant.ru/" TargetMode="External"/><Relationship Id="rId6814" Type="http://schemas.openxmlformats.org/officeDocument/2006/relationships/hyperlink" Target="http://ivo.garant.ru/" TargetMode="External"/><Relationship Id="rId1959" Type="http://schemas.openxmlformats.org/officeDocument/2006/relationships/hyperlink" Target="http://ivo.garant.ru/" TargetMode="External"/><Relationship Id="rId4018" Type="http://schemas.openxmlformats.org/officeDocument/2006/relationships/hyperlink" Target="http://ivo.garant.ru/" TargetMode="External"/><Relationship Id="rId5416" Type="http://schemas.openxmlformats.org/officeDocument/2006/relationships/hyperlink" Target="http://ivo.garant.ru/" TargetMode="External"/><Relationship Id="rId5830" Type="http://schemas.openxmlformats.org/officeDocument/2006/relationships/hyperlink" Target="http://ivo.garant.ru/" TargetMode="External"/><Relationship Id="rId3381" Type="http://schemas.openxmlformats.org/officeDocument/2006/relationships/hyperlink" Target="http://ivo.garant.ru/" TargetMode="External"/><Relationship Id="rId4432" Type="http://schemas.openxmlformats.org/officeDocument/2006/relationships/hyperlink" Target="http://ivo.garant.ru/" TargetMode="External"/><Relationship Id="rId7588" Type="http://schemas.openxmlformats.org/officeDocument/2006/relationships/hyperlink" Target="http://ivo.garant.ru/" TargetMode="External"/><Relationship Id="rId3034" Type="http://schemas.openxmlformats.org/officeDocument/2006/relationships/hyperlink" Target="http://ivo.garant.ru/" TargetMode="External"/><Relationship Id="rId7655" Type="http://schemas.openxmlformats.org/officeDocument/2006/relationships/hyperlink" Target="http://ivo.garant.ru/" TargetMode="External"/><Relationship Id="rId2050" Type="http://schemas.openxmlformats.org/officeDocument/2006/relationships/hyperlink" Target="http://ivo.garant.ru/" TargetMode="External"/><Relationship Id="rId3101" Type="http://schemas.openxmlformats.org/officeDocument/2006/relationships/hyperlink" Target="http://ivo.garant.ru/" TargetMode="External"/><Relationship Id="rId6257" Type="http://schemas.openxmlformats.org/officeDocument/2006/relationships/hyperlink" Target="http://ivo.garant.ru/" TargetMode="External"/><Relationship Id="rId6671" Type="http://schemas.openxmlformats.org/officeDocument/2006/relationships/hyperlink" Target="http://ivo.garant.ru/" TargetMode="External"/><Relationship Id="rId7308" Type="http://schemas.openxmlformats.org/officeDocument/2006/relationships/hyperlink" Target="http://ivo.garant.ru/" TargetMode="External"/><Relationship Id="rId7722" Type="http://schemas.openxmlformats.org/officeDocument/2006/relationships/hyperlink" Target="http://ivo.garant.ru/" TargetMode="External"/><Relationship Id="rId5273" Type="http://schemas.openxmlformats.org/officeDocument/2006/relationships/hyperlink" Target="http://ivo.garant.ru/" TargetMode="External"/><Relationship Id="rId6324" Type="http://schemas.openxmlformats.org/officeDocument/2006/relationships/hyperlink" Target="http://ivo.garant.ru/" TargetMode="External"/><Relationship Id="rId839" Type="http://schemas.openxmlformats.org/officeDocument/2006/relationships/hyperlink" Target="http://ivo.garant.ru/" TargetMode="External"/><Relationship Id="rId1469" Type="http://schemas.openxmlformats.org/officeDocument/2006/relationships/hyperlink" Target="http://ivo.garant.ru/" TargetMode="External"/><Relationship Id="rId2867" Type="http://schemas.openxmlformats.org/officeDocument/2006/relationships/hyperlink" Target="http://ivo.garant.ru/" TargetMode="External"/><Relationship Id="rId3918" Type="http://schemas.openxmlformats.org/officeDocument/2006/relationships/hyperlink" Target="http://ivo.garant.ru/" TargetMode="External"/><Relationship Id="rId5340" Type="http://schemas.openxmlformats.org/officeDocument/2006/relationships/hyperlink" Target="http://ivo.garant.ru/" TargetMode="External"/><Relationship Id="rId1883" Type="http://schemas.openxmlformats.org/officeDocument/2006/relationships/hyperlink" Target="http://ivo.garant.ru/" TargetMode="External"/><Relationship Id="rId2934" Type="http://schemas.openxmlformats.org/officeDocument/2006/relationships/hyperlink" Target="http://ivo.garant.ru/" TargetMode="External"/><Relationship Id="rId7098" Type="http://schemas.openxmlformats.org/officeDocument/2006/relationships/hyperlink" Target="http://ivo.garant.ru/" TargetMode="External"/><Relationship Id="rId8149" Type="http://schemas.openxmlformats.org/officeDocument/2006/relationships/hyperlink" Target="http://ivo.garant.ru/" TargetMode="External"/><Relationship Id="rId906" Type="http://schemas.openxmlformats.org/officeDocument/2006/relationships/hyperlink" Target="http://ivo.garant.ru/" TargetMode="External"/><Relationship Id="rId1536" Type="http://schemas.openxmlformats.org/officeDocument/2006/relationships/hyperlink" Target="http://ivo.garant.ru/" TargetMode="External"/><Relationship Id="rId1950" Type="http://schemas.openxmlformats.org/officeDocument/2006/relationships/hyperlink" Target="http://ivo.garant.ru/" TargetMode="External"/><Relationship Id="rId1603" Type="http://schemas.openxmlformats.org/officeDocument/2006/relationships/hyperlink" Target="http://ivo.garant.ru/" TargetMode="External"/><Relationship Id="rId4759" Type="http://schemas.openxmlformats.org/officeDocument/2006/relationships/hyperlink" Target="http://ivo.garant.ru/" TargetMode="External"/><Relationship Id="rId7165" Type="http://schemas.openxmlformats.org/officeDocument/2006/relationships/hyperlink" Target="http://ivo.garant.ru/" TargetMode="External"/><Relationship Id="rId8216" Type="http://schemas.openxmlformats.org/officeDocument/2006/relationships/hyperlink" Target="http://ivo.garant.ru/" TargetMode="External"/><Relationship Id="rId3775" Type="http://schemas.openxmlformats.org/officeDocument/2006/relationships/hyperlink" Target="http://ivo.garant.ru/" TargetMode="External"/><Relationship Id="rId4826" Type="http://schemas.openxmlformats.org/officeDocument/2006/relationships/hyperlink" Target="http://ivo.garant.ru/" TargetMode="External"/><Relationship Id="rId6181" Type="http://schemas.openxmlformats.org/officeDocument/2006/relationships/hyperlink" Target="http://ivo.garant.ru/" TargetMode="External"/><Relationship Id="rId7232" Type="http://schemas.openxmlformats.org/officeDocument/2006/relationships/hyperlink" Target="http://ivo.garant.ru/" TargetMode="External"/><Relationship Id="rId696" Type="http://schemas.openxmlformats.org/officeDocument/2006/relationships/hyperlink" Target="http://ivo.garant.ru/" TargetMode="External"/><Relationship Id="rId2377" Type="http://schemas.openxmlformats.org/officeDocument/2006/relationships/hyperlink" Target="http://ivo.garant.ru/" TargetMode="External"/><Relationship Id="rId2791" Type="http://schemas.openxmlformats.org/officeDocument/2006/relationships/hyperlink" Target="http://ivo.garant.ru/" TargetMode="External"/><Relationship Id="rId3428" Type="http://schemas.openxmlformats.org/officeDocument/2006/relationships/hyperlink" Target="http://ivo.garant.ru/" TargetMode="External"/><Relationship Id="rId349" Type="http://schemas.openxmlformats.org/officeDocument/2006/relationships/hyperlink" Target="http://ivo.garant.ru/" TargetMode="External"/><Relationship Id="rId763" Type="http://schemas.openxmlformats.org/officeDocument/2006/relationships/hyperlink" Target="http://ivo.garant.ru/" TargetMode="External"/><Relationship Id="rId1393" Type="http://schemas.openxmlformats.org/officeDocument/2006/relationships/hyperlink" Target="http://ivo.garant.ru/" TargetMode="External"/><Relationship Id="rId2444" Type="http://schemas.openxmlformats.org/officeDocument/2006/relationships/hyperlink" Target="http://ivo.garant.ru/" TargetMode="External"/><Relationship Id="rId3842" Type="http://schemas.openxmlformats.org/officeDocument/2006/relationships/hyperlink" Target="http://ivo.garant.ru/" TargetMode="External"/><Relationship Id="rId6998" Type="http://schemas.openxmlformats.org/officeDocument/2006/relationships/hyperlink" Target="http://ivo.garant.ru/" TargetMode="External"/><Relationship Id="rId416" Type="http://schemas.openxmlformats.org/officeDocument/2006/relationships/hyperlink" Target="http://ivo.garant.ru/" TargetMode="External"/><Relationship Id="rId1046" Type="http://schemas.openxmlformats.org/officeDocument/2006/relationships/hyperlink" Target="http://ivo.garant.ru/" TargetMode="External"/><Relationship Id="rId8073" Type="http://schemas.openxmlformats.org/officeDocument/2006/relationships/hyperlink" Target="http://ivo.garant.ru/" TargetMode="External"/><Relationship Id="rId830" Type="http://schemas.openxmlformats.org/officeDocument/2006/relationships/hyperlink" Target="http://ivo.garant.ru/" TargetMode="External"/><Relationship Id="rId1460" Type="http://schemas.openxmlformats.org/officeDocument/2006/relationships/hyperlink" Target="http://ivo.garant.ru/" TargetMode="External"/><Relationship Id="rId2511" Type="http://schemas.openxmlformats.org/officeDocument/2006/relationships/hyperlink" Target="http://ivo.garant.ru/" TargetMode="External"/><Relationship Id="rId5667" Type="http://schemas.openxmlformats.org/officeDocument/2006/relationships/hyperlink" Target="http://ivo.garant.ru/" TargetMode="External"/><Relationship Id="rId6718" Type="http://schemas.openxmlformats.org/officeDocument/2006/relationships/hyperlink" Target="http://ivo.garant.ru/" TargetMode="External"/><Relationship Id="rId1113" Type="http://schemas.openxmlformats.org/officeDocument/2006/relationships/hyperlink" Target="http://ivo.garant.ru/" TargetMode="External"/><Relationship Id="rId4269" Type="http://schemas.openxmlformats.org/officeDocument/2006/relationships/hyperlink" Target="http://ivo.garant.ru/" TargetMode="External"/><Relationship Id="rId4683" Type="http://schemas.openxmlformats.org/officeDocument/2006/relationships/hyperlink" Target="http://ivo.garant.ru/" TargetMode="External"/><Relationship Id="rId5734" Type="http://schemas.openxmlformats.org/officeDocument/2006/relationships/hyperlink" Target="http://ivo.garant.ru/" TargetMode="External"/><Relationship Id="rId8140" Type="http://schemas.openxmlformats.org/officeDocument/2006/relationships/hyperlink" Target="http://ivo.garant.ru/" TargetMode="External"/><Relationship Id="rId3285" Type="http://schemas.openxmlformats.org/officeDocument/2006/relationships/hyperlink" Target="http://ivo.garant.ru/" TargetMode="External"/><Relationship Id="rId4336" Type="http://schemas.openxmlformats.org/officeDocument/2006/relationships/hyperlink" Target="http://ivo.garant.ru/" TargetMode="External"/><Relationship Id="rId4750" Type="http://schemas.openxmlformats.org/officeDocument/2006/relationships/hyperlink" Target="http://ivo.garant.ru/" TargetMode="External"/><Relationship Id="rId5801" Type="http://schemas.openxmlformats.org/officeDocument/2006/relationships/hyperlink" Target="http://ivo.garant.ru/" TargetMode="External"/><Relationship Id="rId3352" Type="http://schemas.openxmlformats.org/officeDocument/2006/relationships/hyperlink" Target="http://ivo.garant.ru/" TargetMode="External"/><Relationship Id="rId4403" Type="http://schemas.openxmlformats.org/officeDocument/2006/relationships/hyperlink" Target="http://ivo.garant.ru/" TargetMode="External"/><Relationship Id="rId7559" Type="http://schemas.openxmlformats.org/officeDocument/2006/relationships/hyperlink" Target="http://ivo.garant.ru/" TargetMode="External"/><Relationship Id="rId273" Type="http://schemas.openxmlformats.org/officeDocument/2006/relationships/hyperlink" Target="http://ivo.garant.ru/" TargetMode="External"/><Relationship Id="rId3005" Type="http://schemas.openxmlformats.org/officeDocument/2006/relationships/hyperlink" Target="http://ivo.garant.ru/" TargetMode="External"/><Relationship Id="rId6575" Type="http://schemas.openxmlformats.org/officeDocument/2006/relationships/hyperlink" Target="http://ivo.garant.ru/" TargetMode="External"/><Relationship Id="rId7626" Type="http://schemas.openxmlformats.org/officeDocument/2006/relationships/hyperlink" Target="http://ivo.garant.ru/" TargetMode="External"/><Relationship Id="rId7973" Type="http://schemas.openxmlformats.org/officeDocument/2006/relationships/hyperlink" Target="http://ivo.garant.ru/" TargetMode="External"/><Relationship Id="rId340" Type="http://schemas.openxmlformats.org/officeDocument/2006/relationships/hyperlink" Target="http://ivo.garant.ru/" TargetMode="External"/><Relationship Id="rId2021" Type="http://schemas.openxmlformats.org/officeDocument/2006/relationships/hyperlink" Target="http://ivo.garant.ru/" TargetMode="External"/><Relationship Id="rId5177" Type="http://schemas.openxmlformats.org/officeDocument/2006/relationships/hyperlink" Target="http://ivo.garant.ru/" TargetMode="External"/><Relationship Id="rId6228" Type="http://schemas.openxmlformats.org/officeDocument/2006/relationships/hyperlink" Target="http://ivo.garant.ru/" TargetMode="External"/><Relationship Id="rId4193" Type="http://schemas.openxmlformats.org/officeDocument/2006/relationships/hyperlink" Target="http://ivo.garant.ru/" TargetMode="External"/><Relationship Id="rId5591" Type="http://schemas.openxmlformats.org/officeDocument/2006/relationships/hyperlink" Target="http://ivo.garant.ru/" TargetMode="External"/><Relationship Id="rId6642" Type="http://schemas.openxmlformats.org/officeDocument/2006/relationships/hyperlink" Target="http://ivo.garant.ru/" TargetMode="External"/><Relationship Id="rId1787" Type="http://schemas.openxmlformats.org/officeDocument/2006/relationships/hyperlink" Target="http://ivo.garant.ru/" TargetMode="External"/><Relationship Id="rId2838" Type="http://schemas.openxmlformats.org/officeDocument/2006/relationships/hyperlink" Target="http://ivo.garant.ru/" TargetMode="External"/><Relationship Id="rId5244" Type="http://schemas.openxmlformats.org/officeDocument/2006/relationships/hyperlink" Target="http://ivo.garant.ru/" TargetMode="External"/><Relationship Id="rId79" Type="http://schemas.openxmlformats.org/officeDocument/2006/relationships/hyperlink" Target="http://ivo.garant.ru/" TargetMode="External"/><Relationship Id="rId1854" Type="http://schemas.openxmlformats.org/officeDocument/2006/relationships/hyperlink" Target="http://ivo.garant.ru/" TargetMode="External"/><Relationship Id="rId2905" Type="http://schemas.openxmlformats.org/officeDocument/2006/relationships/hyperlink" Target="http://ivo.garant.ru/" TargetMode="External"/><Relationship Id="rId4260" Type="http://schemas.openxmlformats.org/officeDocument/2006/relationships/hyperlink" Target="http://ivo.garant.ru/" TargetMode="External"/><Relationship Id="rId5311" Type="http://schemas.openxmlformats.org/officeDocument/2006/relationships/hyperlink" Target="http://ivo.garant.ru/" TargetMode="External"/><Relationship Id="rId1507" Type="http://schemas.openxmlformats.org/officeDocument/2006/relationships/hyperlink" Target="http://ivo.garant.ru/" TargetMode="External"/><Relationship Id="rId7069" Type="http://schemas.openxmlformats.org/officeDocument/2006/relationships/hyperlink" Target="http://ivo.garant.ru/" TargetMode="External"/><Relationship Id="rId7483" Type="http://schemas.openxmlformats.org/officeDocument/2006/relationships/hyperlink" Target="http://ivo.garant.ru/" TargetMode="External"/><Relationship Id="rId1921" Type="http://schemas.openxmlformats.org/officeDocument/2006/relationships/hyperlink" Target="http://ivo.garant.ru/" TargetMode="External"/><Relationship Id="rId3679" Type="http://schemas.openxmlformats.org/officeDocument/2006/relationships/hyperlink" Target="http://ivo.garant.ru/" TargetMode="External"/><Relationship Id="rId6085" Type="http://schemas.openxmlformats.org/officeDocument/2006/relationships/hyperlink" Target="http://ivo.garant.ru/" TargetMode="External"/><Relationship Id="rId7136" Type="http://schemas.openxmlformats.org/officeDocument/2006/relationships/hyperlink" Target="http://ivo.garant.ru/" TargetMode="External"/><Relationship Id="rId7550" Type="http://schemas.openxmlformats.org/officeDocument/2006/relationships/hyperlink" Target="http://ivo.garant.ru/" TargetMode="External"/><Relationship Id="rId6152" Type="http://schemas.openxmlformats.org/officeDocument/2006/relationships/hyperlink" Target="http://ivo.garant.ru/" TargetMode="External"/><Relationship Id="rId7203" Type="http://schemas.openxmlformats.org/officeDocument/2006/relationships/hyperlink" Target="http://ivo.garant.ru/" TargetMode="External"/><Relationship Id="rId1297" Type="http://schemas.openxmlformats.org/officeDocument/2006/relationships/hyperlink" Target="http://ivo.garant.ru/" TargetMode="External"/><Relationship Id="rId2695" Type="http://schemas.openxmlformats.org/officeDocument/2006/relationships/hyperlink" Target="http://ivo.garant.ru/" TargetMode="External"/><Relationship Id="rId3746" Type="http://schemas.openxmlformats.org/officeDocument/2006/relationships/hyperlink" Target="http://ivo.garant.ru/" TargetMode="External"/><Relationship Id="rId667" Type="http://schemas.openxmlformats.org/officeDocument/2006/relationships/hyperlink" Target="http://ivo.garant.ru/" TargetMode="External"/><Relationship Id="rId2348" Type="http://schemas.openxmlformats.org/officeDocument/2006/relationships/hyperlink" Target="http://ivo.garant.ru/" TargetMode="External"/><Relationship Id="rId2762" Type="http://schemas.openxmlformats.org/officeDocument/2006/relationships/hyperlink" Target="http://ivo.garant.ru/" TargetMode="External"/><Relationship Id="rId3813" Type="http://schemas.openxmlformats.org/officeDocument/2006/relationships/hyperlink" Target="http://ivo.garant.ru/" TargetMode="External"/><Relationship Id="rId6969" Type="http://schemas.openxmlformats.org/officeDocument/2006/relationships/hyperlink" Target="http://ivo.garant.ru/" TargetMode="External"/><Relationship Id="rId734" Type="http://schemas.openxmlformats.org/officeDocument/2006/relationships/hyperlink" Target="http://ivo.garant.ru/" TargetMode="External"/><Relationship Id="rId1364" Type="http://schemas.openxmlformats.org/officeDocument/2006/relationships/hyperlink" Target="http://ivo.garant.ru/" TargetMode="External"/><Relationship Id="rId2415" Type="http://schemas.openxmlformats.org/officeDocument/2006/relationships/hyperlink" Target="http://ivo.garant.ru/" TargetMode="External"/><Relationship Id="rId5985" Type="http://schemas.openxmlformats.org/officeDocument/2006/relationships/hyperlink" Target="http://ivo.garant.ru/" TargetMode="External"/><Relationship Id="rId70" Type="http://schemas.openxmlformats.org/officeDocument/2006/relationships/hyperlink" Target="http://ivo.garant.ru/" TargetMode="External"/><Relationship Id="rId801" Type="http://schemas.openxmlformats.org/officeDocument/2006/relationships/hyperlink" Target="http://ivo.garant.ru/" TargetMode="External"/><Relationship Id="rId1017" Type="http://schemas.openxmlformats.org/officeDocument/2006/relationships/hyperlink" Target="http://ivo.garant.ru/" TargetMode="External"/><Relationship Id="rId1431" Type="http://schemas.openxmlformats.org/officeDocument/2006/relationships/hyperlink" Target="http://ivo.garant.ru/" TargetMode="External"/><Relationship Id="rId4587" Type="http://schemas.openxmlformats.org/officeDocument/2006/relationships/hyperlink" Target="http://ivo.garant.ru/" TargetMode="External"/><Relationship Id="rId5638" Type="http://schemas.openxmlformats.org/officeDocument/2006/relationships/hyperlink" Target="http://ivo.garant.ru/" TargetMode="External"/><Relationship Id="rId8044" Type="http://schemas.openxmlformats.org/officeDocument/2006/relationships/hyperlink" Target="http://ivo.garant.ru/" TargetMode="External"/><Relationship Id="rId3189" Type="http://schemas.openxmlformats.org/officeDocument/2006/relationships/hyperlink" Target="http://ivo.garant.ru/" TargetMode="External"/><Relationship Id="rId4654" Type="http://schemas.openxmlformats.org/officeDocument/2006/relationships/hyperlink" Target="http://ivo.garant.ru/" TargetMode="External"/><Relationship Id="rId7060" Type="http://schemas.openxmlformats.org/officeDocument/2006/relationships/hyperlink" Target="http://ivo.garant.ru/" TargetMode="External"/><Relationship Id="rId8111" Type="http://schemas.openxmlformats.org/officeDocument/2006/relationships/hyperlink" Target="http://ivo.garant.ru/" TargetMode="External"/><Relationship Id="rId3256" Type="http://schemas.openxmlformats.org/officeDocument/2006/relationships/hyperlink" Target="http://ivo.garant.ru/" TargetMode="External"/><Relationship Id="rId4307" Type="http://schemas.openxmlformats.org/officeDocument/2006/relationships/hyperlink" Target="http://ivo.garant.ru/" TargetMode="External"/><Relationship Id="rId5705" Type="http://schemas.openxmlformats.org/officeDocument/2006/relationships/hyperlink" Target="http://ivo.garant.ru/" TargetMode="External"/><Relationship Id="rId177" Type="http://schemas.openxmlformats.org/officeDocument/2006/relationships/hyperlink" Target="http://ivo.garant.ru/" TargetMode="External"/><Relationship Id="rId591" Type="http://schemas.openxmlformats.org/officeDocument/2006/relationships/hyperlink" Target="http://ivo.garant.ru/" TargetMode="External"/><Relationship Id="rId2272" Type="http://schemas.openxmlformats.org/officeDocument/2006/relationships/hyperlink" Target="http://ivo.garant.ru/" TargetMode="External"/><Relationship Id="rId3670" Type="http://schemas.openxmlformats.org/officeDocument/2006/relationships/hyperlink" Target="http://ivo.garant.ru/" TargetMode="External"/><Relationship Id="rId4721" Type="http://schemas.openxmlformats.org/officeDocument/2006/relationships/hyperlink" Target="http://ivo.garant.ru/" TargetMode="External"/><Relationship Id="rId7877" Type="http://schemas.openxmlformats.org/officeDocument/2006/relationships/hyperlink" Target="http://ivo.garant.ru/" TargetMode="External"/><Relationship Id="rId244" Type="http://schemas.openxmlformats.org/officeDocument/2006/relationships/hyperlink" Target="http://ivo.garant.ru/" TargetMode="External"/><Relationship Id="rId3323" Type="http://schemas.openxmlformats.org/officeDocument/2006/relationships/hyperlink" Target="http://ivo.garant.ru/" TargetMode="External"/><Relationship Id="rId6479" Type="http://schemas.openxmlformats.org/officeDocument/2006/relationships/hyperlink" Target="http://ivo.garant.ru/" TargetMode="External"/><Relationship Id="rId6893" Type="http://schemas.openxmlformats.org/officeDocument/2006/relationships/hyperlink" Target="http://ivo.garant.ru/" TargetMode="External"/><Relationship Id="rId7944" Type="http://schemas.openxmlformats.org/officeDocument/2006/relationships/hyperlink" Target="http://ivo.garant.ru/" TargetMode="External"/><Relationship Id="rId5495" Type="http://schemas.openxmlformats.org/officeDocument/2006/relationships/hyperlink" Target="http://ivo.garant.ru/" TargetMode="External"/><Relationship Id="rId6546" Type="http://schemas.openxmlformats.org/officeDocument/2006/relationships/hyperlink" Target="http://ivo.garant.ru/" TargetMode="External"/><Relationship Id="rId6960" Type="http://schemas.openxmlformats.org/officeDocument/2006/relationships/hyperlink" Target="http://ivo.garant.ru/" TargetMode="External"/><Relationship Id="rId311" Type="http://schemas.openxmlformats.org/officeDocument/2006/relationships/hyperlink" Target="http://ivo.garant.ru/" TargetMode="External"/><Relationship Id="rId4097" Type="http://schemas.openxmlformats.org/officeDocument/2006/relationships/hyperlink" Target="http://ivo.garant.ru/" TargetMode="External"/><Relationship Id="rId5148" Type="http://schemas.openxmlformats.org/officeDocument/2006/relationships/hyperlink" Target="http://ivo.garant.ru/" TargetMode="External"/><Relationship Id="rId5562" Type="http://schemas.openxmlformats.org/officeDocument/2006/relationships/hyperlink" Target="http://ivo.garant.ru/" TargetMode="External"/><Relationship Id="rId6613" Type="http://schemas.openxmlformats.org/officeDocument/2006/relationships/hyperlink" Target="http://ivo.garant.ru/" TargetMode="External"/><Relationship Id="rId1758" Type="http://schemas.openxmlformats.org/officeDocument/2006/relationships/hyperlink" Target="http://ivo.garant.ru/" TargetMode="External"/><Relationship Id="rId2809" Type="http://schemas.openxmlformats.org/officeDocument/2006/relationships/hyperlink" Target="http://ivo.garant.ru/" TargetMode="External"/><Relationship Id="rId4164" Type="http://schemas.openxmlformats.org/officeDocument/2006/relationships/hyperlink" Target="http://ivo.garant.ru/" TargetMode="External"/><Relationship Id="rId5215" Type="http://schemas.openxmlformats.org/officeDocument/2006/relationships/hyperlink" Target="http://ivo.garant.ru/" TargetMode="External"/><Relationship Id="rId3180" Type="http://schemas.openxmlformats.org/officeDocument/2006/relationships/hyperlink" Target="http://ivo.garant.ru/" TargetMode="External"/><Relationship Id="rId4231" Type="http://schemas.openxmlformats.org/officeDocument/2006/relationships/hyperlink" Target="http://ivo.garant.ru/" TargetMode="External"/><Relationship Id="rId7387" Type="http://schemas.openxmlformats.org/officeDocument/2006/relationships/hyperlink" Target="http://ivo.garant.ru/" TargetMode="External"/><Relationship Id="rId1825" Type="http://schemas.openxmlformats.org/officeDocument/2006/relationships/hyperlink" Target="http://ivo.garant.ru/" TargetMode="External"/><Relationship Id="rId3997" Type="http://schemas.openxmlformats.org/officeDocument/2006/relationships/hyperlink" Target="http://ivo.garant.ru/" TargetMode="External"/><Relationship Id="rId6056" Type="http://schemas.openxmlformats.org/officeDocument/2006/relationships/hyperlink" Target="http://ivo.garant.ru/" TargetMode="External"/><Relationship Id="rId7454" Type="http://schemas.openxmlformats.org/officeDocument/2006/relationships/hyperlink" Target="http://ivo.garant.ru/" TargetMode="External"/><Relationship Id="rId2599" Type="http://schemas.openxmlformats.org/officeDocument/2006/relationships/hyperlink" Target="http://ivo.garant.ru/" TargetMode="External"/><Relationship Id="rId6470" Type="http://schemas.openxmlformats.org/officeDocument/2006/relationships/hyperlink" Target="http://ivo.garant.ru/" TargetMode="External"/><Relationship Id="rId7107" Type="http://schemas.openxmlformats.org/officeDocument/2006/relationships/hyperlink" Target="http://ivo.garant.ru/" TargetMode="External"/><Relationship Id="rId7521" Type="http://schemas.openxmlformats.org/officeDocument/2006/relationships/hyperlink" Target="http://ivo.garant.ru/" TargetMode="External"/><Relationship Id="rId985" Type="http://schemas.openxmlformats.org/officeDocument/2006/relationships/hyperlink" Target="http://ivo.garant.ru/" TargetMode="External"/><Relationship Id="rId2666" Type="http://schemas.openxmlformats.org/officeDocument/2006/relationships/hyperlink" Target="http://ivo.garant.ru/" TargetMode="External"/><Relationship Id="rId3717" Type="http://schemas.openxmlformats.org/officeDocument/2006/relationships/hyperlink" Target="http://ivo.garant.ru/" TargetMode="External"/><Relationship Id="rId5072" Type="http://schemas.openxmlformats.org/officeDocument/2006/relationships/hyperlink" Target="http://ivo.garant.ru/" TargetMode="External"/><Relationship Id="rId6123" Type="http://schemas.openxmlformats.org/officeDocument/2006/relationships/hyperlink" Target="http://ivo.garant.ru/" TargetMode="External"/><Relationship Id="rId638" Type="http://schemas.openxmlformats.org/officeDocument/2006/relationships/hyperlink" Target="http://ivo.garant.ru/" TargetMode="External"/><Relationship Id="rId1268" Type="http://schemas.openxmlformats.org/officeDocument/2006/relationships/hyperlink" Target="http://ivo.garant.ru/" TargetMode="External"/><Relationship Id="rId1682" Type="http://schemas.openxmlformats.org/officeDocument/2006/relationships/hyperlink" Target="http://ivo.garant.ru/" TargetMode="External"/><Relationship Id="rId2319" Type="http://schemas.openxmlformats.org/officeDocument/2006/relationships/hyperlink" Target="http://ivo.garant.ru/" TargetMode="External"/><Relationship Id="rId2733" Type="http://schemas.openxmlformats.org/officeDocument/2006/relationships/hyperlink" Target="http://ivo.garant.ru/" TargetMode="External"/><Relationship Id="rId5889" Type="http://schemas.openxmlformats.org/officeDocument/2006/relationships/hyperlink" Target="http://ivo.garant.ru/" TargetMode="External"/><Relationship Id="rId8295" Type="http://schemas.openxmlformats.org/officeDocument/2006/relationships/hyperlink" Target="http://ivo.garant.ru/" TargetMode="External"/><Relationship Id="rId705" Type="http://schemas.openxmlformats.org/officeDocument/2006/relationships/hyperlink" Target="http://ivo.garant.ru/" TargetMode="External"/><Relationship Id="rId1335" Type="http://schemas.openxmlformats.org/officeDocument/2006/relationships/hyperlink" Target="http://ivo.garant.ru/" TargetMode="External"/><Relationship Id="rId8362" Type="http://schemas.openxmlformats.org/officeDocument/2006/relationships/hyperlink" Target="http://ivo.garant.ru/" TargetMode="External"/><Relationship Id="rId2800" Type="http://schemas.openxmlformats.org/officeDocument/2006/relationships/hyperlink" Target="http://ivo.garant.ru/" TargetMode="External"/><Relationship Id="rId5956" Type="http://schemas.openxmlformats.org/officeDocument/2006/relationships/hyperlink" Target="http://ivo.garant.ru/" TargetMode="External"/><Relationship Id="rId8015" Type="http://schemas.openxmlformats.org/officeDocument/2006/relationships/hyperlink" Target="http://ivo.garant.ru/" TargetMode="External"/><Relationship Id="rId41" Type="http://schemas.openxmlformats.org/officeDocument/2006/relationships/hyperlink" Target="http://ivo.garant.ru/" TargetMode="External"/><Relationship Id="rId1402" Type="http://schemas.openxmlformats.org/officeDocument/2006/relationships/hyperlink" Target="http://ivo.garant.ru/" TargetMode="External"/><Relationship Id="rId4558" Type="http://schemas.openxmlformats.org/officeDocument/2006/relationships/hyperlink" Target="http://ivo.garant.ru/" TargetMode="External"/><Relationship Id="rId4972" Type="http://schemas.openxmlformats.org/officeDocument/2006/relationships/hyperlink" Target="http://ivo.garant.ru/" TargetMode="External"/><Relationship Id="rId5609" Type="http://schemas.openxmlformats.org/officeDocument/2006/relationships/hyperlink" Target="http://ivo.garant.ru/" TargetMode="External"/><Relationship Id="rId7031" Type="http://schemas.openxmlformats.org/officeDocument/2006/relationships/hyperlink" Target="http://ivo.garant.ru/" TargetMode="External"/><Relationship Id="rId3574" Type="http://schemas.openxmlformats.org/officeDocument/2006/relationships/hyperlink" Target="http://ivo.garant.ru/" TargetMode="External"/><Relationship Id="rId4625" Type="http://schemas.openxmlformats.org/officeDocument/2006/relationships/hyperlink" Target="http://ivo.garant.ru/" TargetMode="External"/><Relationship Id="rId495" Type="http://schemas.openxmlformats.org/officeDocument/2006/relationships/hyperlink" Target="http://ivo.garant.ru/" TargetMode="External"/><Relationship Id="rId2176" Type="http://schemas.openxmlformats.org/officeDocument/2006/relationships/hyperlink" Target="http://ivo.garant.ru/" TargetMode="External"/><Relationship Id="rId2590" Type="http://schemas.openxmlformats.org/officeDocument/2006/relationships/hyperlink" Target="http://ivo.garant.ru/" TargetMode="External"/><Relationship Id="rId3227" Type="http://schemas.openxmlformats.org/officeDocument/2006/relationships/hyperlink" Target="http://ivo.garant.ru/" TargetMode="External"/><Relationship Id="rId3641" Type="http://schemas.openxmlformats.org/officeDocument/2006/relationships/hyperlink" Target="http://ivo.garant.ru/" TargetMode="External"/><Relationship Id="rId6797" Type="http://schemas.openxmlformats.org/officeDocument/2006/relationships/hyperlink" Target="http://ivo.garant.ru/" TargetMode="External"/><Relationship Id="rId7848" Type="http://schemas.openxmlformats.org/officeDocument/2006/relationships/hyperlink" Target="http://ivo.garant.ru/" TargetMode="External"/><Relationship Id="rId148" Type="http://schemas.openxmlformats.org/officeDocument/2006/relationships/hyperlink" Target="http://ivo.garant.ru/" TargetMode="External"/><Relationship Id="rId562" Type="http://schemas.openxmlformats.org/officeDocument/2006/relationships/hyperlink" Target="http://ivo.garant.ru/" TargetMode="External"/><Relationship Id="rId1192" Type="http://schemas.openxmlformats.org/officeDocument/2006/relationships/hyperlink" Target="http://ivo.garant.ru/" TargetMode="External"/><Relationship Id="rId2243" Type="http://schemas.openxmlformats.org/officeDocument/2006/relationships/hyperlink" Target="http://ivo.garant.ru/" TargetMode="External"/><Relationship Id="rId5399" Type="http://schemas.openxmlformats.org/officeDocument/2006/relationships/hyperlink" Target="http://ivo.garant.ru/" TargetMode="External"/><Relationship Id="rId6864" Type="http://schemas.openxmlformats.org/officeDocument/2006/relationships/hyperlink" Target="http://ivo.garant.ru/" TargetMode="External"/><Relationship Id="rId7915" Type="http://schemas.openxmlformats.org/officeDocument/2006/relationships/hyperlink" Target="http://ivo.garant.ru/" TargetMode="External"/><Relationship Id="rId215" Type="http://schemas.openxmlformats.org/officeDocument/2006/relationships/hyperlink" Target="http://ivo.garant.ru/" TargetMode="External"/><Relationship Id="rId2310" Type="http://schemas.openxmlformats.org/officeDocument/2006/relationships/hyperlink" Target="http://ivo.garant.ru/" TargetMode="External"/><Relationship Id="rId5466" Type="http://schemas.openxmlformats.org/officeDocument/2006/relationships/hyperlink" Target="http://ivo.garant.ru/" TargetMode="External"/><Relationship Id="rId6517" Type="http://schemas.openxmlformats.org/officeDocument/2006/relationships/hyperlink" Target="http://ivo.garant.ru/" TargetMode="External"/><Relationship Id="rId4068" Type="http://schemas.openxmlformats.org/officeDocument/2006/relationships/hyperlink" Target="http://ivo.garant.ru/" TargetMode="External"/><Relationship Id="rId4482" Type="http://schemas.openxmlformats.org/officeDocument/2006/relationships/hyperlink" Target="http://ivo.garant.ru/" TargetMode="External"/><Relationship Id="rId5119" Type="http://schemas.openxmlformats.org/officeDocument/2006/relationships/hyperlink" Target="http://ivo.garant.ru/" TargetMode="External"/><Relationship Id="rId5880" Type="http://schemas.openxmlformats.org/officeDocument/2006/relationships/hyperlink" Target="http://ivo.garant.ru/" TargetMode="External"/><Relationship Id="rId6931" Type="http://schemas.openxmlformats.org/officeDocument/2006/relationships/hyperlink" Target="http://ivo.garant.ru/" TargetMode="External"/><Relationship Id="rId3084" Type="http://schemas.openxmlformats.org/officeDocument/2006/relationships/hyperlink" Target="http://ivo.garant.ru/" TargetMode="External"/><Relationship Id="rId4135" Type="http://schemas.openxmlformats.org/officeDocument/2006/relationships/hyperlink" Target="http://ivo.garant.ru/" TargetMode="External"/><Relationship Id="rId5533" Type="http://schemas.openxmlformats.org/officeDocument/2006/relationships/hyperlink" Target="http://ivo.garant.ru/" TargetMode="External"/><Relationship Id="rId1729" Type="http://schemas.openxmlformats.org/officeDocument/2006/relationships/hyperlink" Target="http://ivo.garant.ru/" TargetMode="External"/><Relationship Id="rId5600" Type="http://schemas.openxmlformats.org/officeDocument/2006/relationships/hyperlink" Target="http://ivo.garant.ru/" TargetMode="External"/><Relationship Id="rId3151" Type="http://schemas.openxmlformats.org/officeDocument/2006/relationships/hyperlink" Target="http://ivo.garant.ru/" TargetMode="External"/><Relationship Id="rId4202" Type="http://schemas.openxmlformats.org/officeDocument/2006/relationships/hyperlink" Target="http://ivo.garant.ru/" TargetMode="External"/><Relationship Id="rId7358" Type="http://schemas.openxmlformats.org/officeDocument/2006/relationships/hyperlink" Target="http://ivo.garant.ru/" TargetMode="External"/><Relationship Id="rId7772" Type="http://schemas.openxmlformats.org/officeDocument/2006/relationships/hyperlink" Target="http://ivo.garant.ru/" TargetMode="External"/><Relationship Id="rId3968" Type="http://schemas.openxmlformats.org/officeDocument/2006/relationships/hyperlink" Target="http://ivo.garant.ru/" TargetMode="External"/><Relationship Id="rId6374" Type="http://schemas.openxmlformats.org/officeDocument/2006/relationships/hyperlink" Target="http://ivo.garant.ru/" TargetMode="External"/><Relationship Id="rId7425" Type="http://schemas.openxmlformats.org/officeDocument/2006/relationships/hyperlink" Target="http://ivo.garant.ru/" TargetMode="External"/><Relationship Id="rId5" Type="http://schemas.openxmlformats.org/officeDocument/2006/relationships/hyperlink" Target="http://ivo.garant.ru/" TargetMode="External"/><Relationship Id="rId889" Type="http://schemas.openxmlformats.org/officeDocument/2006/relationships/hyperlink" Target="http://ivo.garant.ru/" TargetMode="External"/><Relationship Id="rId5390" Type="http://schemas.openxmlformats.org/officeDocument/2006/relationships/hyperlink" Target="http://ivo.garant.ru/" TargetMode="External"/><Relationship Id="rId6027" Type="http://schemas.openxmlformats.org/officeDocument/2006/relationships/hyperlink" Target="http://ivo.garant.ru/" TargetMode="External"/><Relationship Id="rId6441" Type="http://schemas.openxmlformats.org/officeDocument/2006/relationships/hyperlink" Target="http://ivo.garant.ru/" TargetMode="External"/><Relationship Id="rId1586" Type="http://schemas.openxmlformats.org/officeDocument/2006/relationships/hyperlink" Target="http://ivo.garant.ru/" TargetMode="External"/><Relationship Id="rId2984" Type="http://schemas.openxmlformats.org/officeDocument/2006/relationships/hyperlink" Target="http://ivo.garant.ru/" TargetMode="External"/><Relationship Id="rId5043" Type="http://schemas.openxmlformats.org/officeDocument/2006/relationships/hyperlink" Target="http://ivo.garant.ru/" TargetMode="External"/><Relationship Id="rId8199" Type="http://schemas.openxmlformats.org/officeDocument/2006/relationships/hyperlink" Target="http://ivo.garant.ru/" TargetMode="External"/><Relationship Id="rId609" Type="http://schemas.openxmlformats.org/officeDocument/2006/relationships/hyperlink" Target="http://ivo.garant.ru/" TargetMode="External"/><Relationship Id="rId956" Type="http://schemas.openxmlformats.org/officeDocument/2006/relationships/hyperlink" Target="http://ivo.garant.ru/" TargetMode="External"/><Relationship Id="rId1239" Type="http://schemas.openxmlformats.org/officeDocument/2006/relationships/hyperlink" Target="http://ivo.garant.ru/" TargetMode="External"/><Relationship Id="rId2637" Type="http://schemas.openxmlformats.org/officeDocument/2006/relationships/hyperlink" Target="http://ivo.garant.ru/" TargetMode="External"/><Relationship Id="rId5110" Type="http://schemas.openxmlformats.org/officeDocument/2006/relationships/hyperlink" Target="http://ivo.garant.ru/" TargetMode="External"/><Relationship Id="rId8266" Type="http://schemas.openxmlformats.org/officeDocument/2006/relationships/hyperlink" Target="http://ivo.garant.ru/" TargetMode="External"/><Relationship Id="rId1653" Type="http://schemas.openxmlformats.org/officeDocument/2006/relationships/hyperlink" Target="http://ivo.garant.ru/" TargetMode="External"/><Relationship Id="rId2704" Type="http://schemas.openxmlformats.org/officeDocument/2006/relationships/hyperlink" Target="http://ivo.garant.ru/" TargetMode="External"/><Relationship Id="rId1306" Type="http://schemas.openxmlformats.org/officeDocument/2006/relationships/hyperlink" Target="http://ivo.garant.ru/" TargetMode="External"/><Relationship Id="rId1720" Type="http://schemas.openxmlformats.org/officeDocument/2006/relationships/hyperlink" Target="http://ivo.garant.ru/" TargetMode="External"/><Relationship Id="rId4876" Type="http://schemas.openxmlformats.org/officeDocument/2006/relationships/hyperlink" Target="http://ivo.garant.ru/" TargetMode="External"/><Relationship Id="rId5927" Type="http://schemas.openxmlformats.org/officeDocument/2006/relationships/hyperlink" Target="http://ivo.garant.ru/" TargetMode="External"/><Relationship Id="rId7282" Type="http://schemas.openxmlformats.org/officeDocument/2006/relationships/hyperlink" Target="http://ivo.garant.ru/" TargetMode="External"/><Relationship Id="rId8333" Type="http://schemas.openxmlformats.org/officeDocument/2006/relationships/hyperlink" Target="http://ivo.garant.ru/" TargetMode="External"/><Relationship Id="rId12" Type="http://schemas.openxmlformats.org/officeDocument/2006/relationships/hyperlink" Target="http://ivo.garant.ru/" TargetMode="External"/><Relationship Id="rId3478" Type="http://schemas.openxmlformats.org/officeDocument/2006/relationships/hyperlink" Target="http://ivo.garant.ru/" TargetMode="External"/><Relationship Id="rId3892" Type="http://schemas.openxmlformats.org/officeDocument/2006/relationships/hyperlink" Target="http://ivo.garant.ru/" TargetMode="External"/><Relationship Id="rId4529" Type="http://schemas.openxmlformats.org/officeDocument/2006/relationships/hyperlink" Target="http://ivo.garant.ru/" TargetMode="External"/><Relationship Id="rId4943" Type="http://schemas.openxmlformats.org/officeDocument/2006/relationships/hyperlink" Target="http://ivo.garant.ru/" TargetMode="External"/><Relationship Id="rId399" Type="http://schemas.openxmlformats.org/officeDocument/2006/relationships/hyperlink" Target="http://ivo.garant.ru/" TargetMode="External"/><Relationship Id="rId2494" Type="http://schemas.openxmlformats.org/officeDocument/2006/relationships/hyperlink" Target="http://ivo.garant.ru/" TargetMode="External"/><Relationship Id="rId3545" Type="http://schemas.openxmlformats.org/officeDocument/2006/relationships/hyperlink" Target="http://ivo.garant.ru/" TargetMode="External"/><Relationship Id="rId7002" Type="http://schemas.openxmlformats.org/officeDocument/2006/relationships/hyperlink" Target="http://ivo.garant.ru/" TargetMode="External"/><Relationship Id="rId466" Type="http://schemas.openxmlformats.org/officeDocument/2006/relationships/hyperlink" Target="http://ivo.garant.ru/" TargetMode="External"/><Relationship Id="rId880" Type="http://schemas.openxmlformats.org/officeDocument/2006/relationships/hyperlink" Target="http://ivo.garant.ru/" TargetMode="External"/><Relationship Id="rId1096" Type="http://schemas.openxmlformats.org/officeDocument/2006/relationships/hyperlink" Target="http://ivo.garant.ru/" TargetMode="External"/><Relationship Id="rId2147" Type="http://schemas.openxmlformats.org/officeDocument/2006/relationships/hyperlink" Target="http://ivo.garant.ru/" TargetMode="External"/><Relationship Id="rId2561" Type="http://schemas.openxmlformats.org/officeDocument/2006/relationships/hyperlink" Target="http://ivo.garant.ru/" TargetMode="External"/><Relationship Id="rId119" Type="http://schemas.openxmlformats.org/officeDocument/2006/relationships/hyperlink" Target="http://ivo.garant.ru/" TargetMode="External"/><Relationship Id="rId533" Type="http://schemas.openxmlformats.org/officeDocument/2006/relationships/hyperlink" Target="http://ivo.garant.ru/" TargetMode="External"/><Relationship Id="rId1163" Type="http://schemas.openxmlformats.org/officeDocument/2006/relationships/hyperlink" Target="http://ivo.garant.ru/" TargetMode="External"/><Relationship Id="rId2214" Type="http://schemas.openxmlformats.org/officeDocument/2006/relationships/hyperlink" Target="http://ivo.garant.ru/" TargetMode="External"/><Relationship Id="rId3612" Type="http://schemas.openxmlformats.org/officeDocument/2006/relationships/hyperlink" Target="http://ivo.garant.ru/" TargetMode="External"/><Relationship Id="rId6768" Type="http://schemas.openxmlformats.org/officeDocument/2006/relationships/hyperlink" Target="http://ivo.garant.ru/" TargetMode="External"/><Relationship Id="rId7819" Type="http://schemas.openxmlformats.org/officeDocument/2006/relationships/hyperlink" Target="http://ivo.garant.ru/" TargetMode="External"/><Relationship Id="rId8190" Type="http://schemas.openxmlformats.org/officeDocument/2006/relationships/hyperlink" Target="http://ivo.garant.ru/" TargetMode="External"/><Relationship Id="rId5784" Type="http://schemas.openxmlformats.org/officeDocument/2006/relationships/hyperlink" Target="http://ivo.garant.ru/" TargetMode="External"/><Relationship Id="rId6835" Type="http://schemas.openxmlformats.org/officeDocument/2006/relationships/hyperlink" Target="http://ivo.garant.ru/" TargetMode="External"/><Relationship Id="rId600" Type="http://schemas.openxmlformats.org/officeDocument/2006/relationships/hyperlink" Target="http://ivo.garant.ru/" TargetMode="External"/><Relationship Id="rId1230" Type="http://schemas.openxmlformats.org/officeDocument/2006/relationships/hyperlink" Target="http://ivo.garant.ru/" TargetMode="External"/><Relationship Id="rId4386" Type="http://schemas.openxmlformats.org/officeDocument/2006/relationships/hyperlink" Target="http://ivo.garant.ru/" TargetMode="External"/><Relationship Id="rId5437" Type="http://schemas.openxmlformats.org/officeDocument/2006/relationships/hyperlink" Target="http://ivo.garant.ru/" TargetMode="External"/><Relationship Id="rId5851" Type="http://schemas.openxmlformats.org/officeDocument/2006/relationships/hyperlink" Target="http://ivo.garant.ru/" TargetMode="External"/><Relationship Id="rId6902" Type="http://schemas.openxmlformats.org/officeDocument/2006/relationships/hyperlink" Target="http://ivo.garant.ru/" TargetMode="External"/><Relationship Id="rId4039" Type="http://schemas.openxmlformats.org/officeDocument/2006/relationships/hyperlink" Target="http://ivo.garant.ru/" TargetMode="External"/><Relationship Id="rId4453" Type="http://schemas.openxmlformats.org/officeDocument/2006/relationships/hyperlink" Target="http://ivo.garant.ru/" TargetMode="External"/><Relationship Id="rId5504" Type="http://schemas.openxmlformats.org/officeDocument/2006/relationships/hyperlink" Target="http://ivo.garant.ru/" TargetMode="External"/><Relationship Id="rId3055" Type="http://schemas.openxmlformats.org/officeDocument/2006/relationships/hyperlink" Target="http://ivo.garant.ru/" TargetMode="External"/><Relationship Id="rId4106" Type="http://schemas.openxmlformats.org/officeDocument/2006/relationships/hyperlink" Target="http://ivo.garant.ru/" TargetMode="External"/><Relationship Id="rId4520" Type="http://schemas.openxmlformats.org/officeDocument/2006/relationships/hyperlink" Target="http://ivo.garant.ru/" TargetMode="External"/><Relationship Id="rId7676" Type="http://schemas.openxmlformats.org/officeDocument/2006/relationships/hyperlink" Target="http://ivo.garant.ru/" TargetMode="External"/><Relationship Id="rId390" Type="http://schemas.openxmlformats.org/officeDocument/2006/relationships/hyperlink" Target="http://ivo.garant.ru/" TargetMode="External"/><Relationship Id="rId2071" Type="http://schemas.openxmlformats.org/officeDocument/2006/relationships/hyperlink" Target="http://ivo.garant.ru/" TargetMode="External"/><Relationship Id="rId3122" Type="http://schemas.openxmlformats.org/officeDocument/2006/relationships/hyperlink" Target="http://ivo.garant.ru/" TargetMode="External"/><Relationship Id="rId6278" Type="http://schemas.openxmlformats.org/officeDocument/2006/relationships/hyperlink" Target="http://ivo.garant.ru/" TargetMode="External"/><Relationship Id="rId6692" Type="http://schemas.openxmlformats.org/officeDocument/2006/relationships/hyperlink" Target="http://ivo.garant.ru/" TargetMode="External"/><Relationship Id="rId7329" Type="http://schemas.openxmlformats.org/officeDocument/2006/relationships/hyperlink" Target="http://ivo.garant.ru/" TargetMode="External"/><Relationship Id="rId5294" Type="http://schemas.openxmlformats.org/officeDocument/2006/relationships/hyperlink" Target="http://ivo.garant.ru/" TargetMode="External"/><Relationship Id="rId6345" Type="http://schemas.openxmlformats.org/officeDocument/2006/relationships/hyperlink" Target="http://ivo.garant.ru/" TargetMode="External"/><Relationship Id="rId7743" Type="http://schemas.openxmlformats.org/officeDocument/2006/relationships/hyperlink" Target="http://ivo.garant.ru/" TargetMode="External"/><Relationship Id="rId110" Type="http://schemas.openxmlformats.org/officeDocument/2006/relationships/hyperlink" Target="http://ivo.garant.ru/" TargetMode="External"/><Relationship Id="rId2888" Type="http://schemas.openxmlformats.org/officeDocument/2006/relationships/hyperlink" Target="http://ivo.garant.ru/" TargetMode="External"/><Relationship Id="rId3939" Type="http://schemas.openxmlformats.org/officeDocument/2006/relationships/hyperlink" Target="http://ivo.garant.ru/" TargetMode="External"/><Relationship Id="rId7810" Type="http://schemas.openxmlformats.org/officeDocument/2006/relationships/hyperlink" Target="http://ivo.garant.ru/" TargetMode="External"/><Relationship Id="rId2955" Type="http://schemas.openxmlformats.org/officeDocument/2006/relationships/hyperlink" Target="http://ivo.garant.ru/" TargetMode="External"/><Relationship Id="rId5361" Type="http://schemas.openxmlformats.org/officeDocument/2006/relationships/hyperlink" Target="http://ivo.garant.ru/" TargetMode="External"/><Relationship Id="rId6412" Type="http://schemas.openxmlformats.org/officeDocument/2006/relationships/hyperlink" Target="http://ivo.garant.ru/" TargetMode="External"/><Relationship Id="rId927" Type="http://schemas.openxmlformats.org/officeDocument/2006/relationships/hyperlink" Target="http://ivo.garant.ru/" TargetMode="External"/><Relationship Id="rId1557" Type="http://schemas.openxmlformats.org/officeDocument/2006/relationships/hyperlink" Target="http://ivo.garant.ru/" TargetMode="External"/><Relationship Id="rId1971" Type="http://schemas.openxmlformats.org/officeDocument/2006/relationships/hyperlink" Target="http://ivo.garant.ru/" TargetMode="External"/><Relationship Id="rId2608" Type="http://schemas.openxmlformats.org/officeDocument/2006/relationships/hyperlink" Target="http://ivo.garant.ru/" TargetMode="External"/><Relationship Id="rId5014" Type="http://schemas.openxmlformats.org/officeDocument/2006/relationships/hyperlink" Target="http://ivo.garant.ru/" TargetMode="External"/><Relationship Id="rId1624" Type="http://schemas.openxmlformats.org/officeDocument/2006/relationships/hyperlink" Target="http://ivo.garant.ru/" TargetMode="External"/><Relationship Id="rId4030" Type="http://schemas.openxmlformats.org/officeDocument/2006/relationships/hyperlink" Target="http://ivo.garant.ru/" TargetMode="External"/><Relationship Id="rId7186" Type="http://schemas.openxmlformats.org/officeDocument/2006/relationships/hyperlink" Target="http://ivo.garant.ru/" TargetMode="External"/><Relationship Id="rId8237" Type="http://schemas.openxmlformats.org/officeDocument/2006/relationships/hyperlink" Target="http://ivo.garant.ru/" TargetMode="External"/><Relationship Id="rId3796" Type="http://schemas.openxmlformats.org/officeDocument/2006/relationships/hyperlink" Target="http://ivo.garant.ru/" TargetMode="External"/><Relationship Id="rId7253" Type="http://schemas.openxmlformats.org/officeDocument/2006/relationships/hyperlink" Target="http://ivo.garant.ru/" TargetMode="External"/><Relationship Id="rId8304" Type="http://schemas.openxmlformats.org/officeDocument/2006/relationships/hyperlink" Target="http://ivo.garant.ru/" TargetMode="External"/><Relationship Id="rId2398" Type="http://schemas.openxmlformats.org/officeDocument/2006/relationships/hyperlink" Target="http://ivo.garant.ru/" TargetMode="External"/><Relationship Id="rId3449" Type="http://schemas.openxmlformats.org/officeDocument/2006/relationships/hyperlink" Target="http://ivo.garant.ru/" TargetMode="External"/><Relationship Id="rId4847" Type="http://schemas.openxmlformats.org/officeDocument/2006/relationships/hyperlink" Target="http://ivo.garant.ru/" TargetMode="External"/><Relationship Id="rId7320" Type="http://schemas.openxmlformats.org/officeDocument/2006/relationships/hyperlink" Target="http://ivo.garant.ru/" TargetMode="External"/><Relationship Id="rId3863" Type="http://schemas.openxmlformats.org/officeDocument/2006/relationships/hyperlink" Target="http://ivo.garant.ru/" TargetMode="External"/><Relationship Id="rId4914" Type="http://schemas.openxmlformats.org/officeDocument/2006/relationships/hyperlink" Target="http://ivo.garant.ru/" TargetMode="External"/><Relationship Id="rId784" Type="http://schemas.openxmlformats.org/officeDocument/2006/relationships/hyperlink" Target="http://ivo.garant.ru/" TargetMode="External"/><Relationship Id="rId1067" Type="http://schemas.openxmlformats.org/officeDocument/2006/relationships/hyperlink" Target="http://ivo.garant.ru/" TargetMode="External"/><Relationship Id="rId2465" Type="http://schemas.openxmlformats.org/officeDocument/2006/relationships/hyperlink" Target="http://ivo.garant.ru/" TargetMode="External"/><Relationship Id="rId3516" Type="http://schemas.openxmlformats.org/officeDocument/2006/relationships/hyperlink" Target="http://ivo.garant.ru/" TargetMode="External"/><Relationship Id="rId3930" Type="http://schemas.openxmlformats.org/officeDocument/2006/relationships/hyperlink" Target="http://ivo.garant.ru/" TargetMode="External"/><Relationship Id="rId8094" Type="http://schemas.openxmlformats.org/officeDocument/2006/relationships/hyperlink" Target="http://ivo.garant.ru/" TargetMode="External"/><Relationship Id="rId437" Type="http://schemas.openxmlformats.org/officeDocument/2006/relationships/hyperlink" Target="http://ivo.garant.ru/" TargetMode="External"/><Relationship Id="rId851" Type="http://schemas.openxmlformats.org/officeDocument/2006/relationships/hyperlink" Target="http://ivo.garant.ru/" TargetMode="External"/><Relationship Id="rId1481" Type="http://schemas.openxmlformats.org/officeDocument/2006/relationships/hyperlink" Target="http://ivo.garant.ru/" TargetMode="External"/><Relationship Id="rId2118" Type="http://schemas.openxmlformats.org/officeDocument/2006/relationships/hyperlink" Target="http://ivo.garant.ru/" TargetMode="External"/><Relationship Id="rId2532" Type="http://schemas.openxmlformats.org/officeDocument/2006/relationships/hyperlink" Target="http://ivo.garant.ru/" TargetMode="External"/><Relationship Id="rId5688" Type="http://schemas.openxmlformats.org/officeDocument/2006/relationships/hyperlink" Target="http://ivo.garant.ru/" TargetMode="External"/><Relationship Id="rId6739" Type="http://schemas.openxmlformats.org/officeDocument/2006/relationships/hyperlink" Target="http://ivo.garant.ru/" TargetMode="External"/><Relationship Id="rId504" Type="http://schemas.openxmlformats.org/officeDocument/2006/relationships/hyperlink" Target="http://ivo.garant.ru/" TargetMode="External"/><Relationship Id="rId1134" Type="http://schemas.openxmlformats.org/officeDocument/2006/relationships/hyperlink" Target="http://ivo.garant.ru/" TargetMode="External"/><Relationship Id="rId5755" Type="http://schemas.openxmlformats.org/officeDocument/2006/relationships/hyperlink" Target="http://ivo.garant.ru/" TargetMode="External"/><Relationship Id="rId6806" Type="http://schemas.openxmlformats.org/officeDocument/2006/relationships/hyperlink" Target="http://ivo.garant.ru/" TargetMode="External"/><Relationship Id="rId8161" Type="http://schemas.openxmlformats.org/officeDocument/2006/relationships/hyperlink" Target="http://ivo.garant.ru/" TargetMode="External"/><Relationship Id="rId1201" Type="http://schemas.openxmlformats.org/officeDocument/2006/relationships/hyperlink" Target="http://ivo.garant.ru/" TargetMode="External"/><Relationship Id="rId4357" Type="http://schemas.openxmlformats.org/officeDocument/2006/relationships/hyperlink" Target="http://ivo.garant.ru/" TargetMode="External"/><Relationship Id="rId4771" Type="http://schemas.openxmlformats.org/officeDocument/2006/relationships/hyperlink" Target="http://ivo.garant.ru/" TargetMode="External"/><Relationship Id="rId5408" Type="http://schemas.openxmlformats.org/officeDocument/2006/relationships/hyperlink" Target="http://ivo.garant.ru/" TargetMode="External"/><Relationship Id="rId3373" Type="http://schemas.openxmlformats.org/officeDocument/2006/relationships/hyperlink" Target="http://ivo.garant.ru/" TargetMode="External"/><Relationship Id="rId4424" Type="http://schemas.openxmlformats.org/officeDocument/2006/relationships/hyperlink" Target="http://ivo.garant.ru/" TargetMode="External"/><Relationship Id="rId5822" Type="http://schemas.openxmlformats.org/officeDocument/2006/relationships/hyperlink" Target="http://ivo.garant.ru/" TargetMode="External"/><Relationship Id="rId294" Type="http://schemas.openxmlformats.org/officeDocument/2006/relationships/hyperlink" Target="http://ivo.garant.ru/" TargetMode="External"/><Relationship Id="rId3026" Type="http://schemas.openxmlformats.org/officeDocument/2006/relationships/hyperlink" Target="http://ivo.garant.ru/" TargetMode="External"/><Relationship Id="rId7994" Type="http://schemas.openxmlformats.org/officeDocument/2006/relationships/hyperlink" Target="http://ivo.garant.ru/" TargetMode="External"/><Relationship Id="rId361" Type="http://schemas.openxmlformats.org/officeDocument/2006/relationships/hyperlink" Target="http://ivo.garant.ru/" TargetMode="External"/><Relationship Id="rId2042" Type="http://schemas.openxmlformats.org/officeDocument/2006/relationships/hyperlink" Target="http://ivo.garant.ru/" TargetMode="External"/><Relationship Id="rId3440" Type="http://schemas.openxmlformats.org/officeDocument/2006/relationships/hyperlink" Target="http://ivo.garant.ru/" TargetMode="External"/><Relationship Id="rId5198" Type="http://schemas.openxmlformats.org/officeDocument/2006/relationships/hyperlink" Target="http://ivo.garant.ru/" TargetMode="External"/><Relationship Id="rId6596" Type="http://schemas.openxmlformats.org/officeDocument/2006/relationships/hyperlink" Target="http://ivo.garant.ru/" TargetMode="External"/><Relationship Id="rId7647" Type="http://schemas.openxmlformats.org/officeDocument/2006/relationships/hyperlink" Target="http://ivo.garant.ru/" TargetMode="External"/><Relationship Id="rId6249" Type="http://schemas.openxmlformats.org/officeDocument/2006/relationships/hyperlink" Target="http://ivo.garant.ru/" TargetMode="External"/><Relationship Id="rId6663" Type="http://schemas.openxmlformats.org/officeDocument/2006/relationships/hyperlink" Target="http://ivo.garant.ru/" TargetMode="External"/><Relationship Id="rId7714" Type="http://schemas.openxmlformats.org/officeDocument/2006/relationships/hyperlink" Target="http://ivo.garant.ru/" TargetMode="External"/><Relationship Id="rId2859" Type="http://schemas.openxmlformats.org/officeDocument/2006/relationships/hyperlink" Target="http://ivo.garant.ru/" TargetMode="External"/><Relationship Id="rId5265" Type="http://schemas.openxmlformats.org/officeDocument/2006/relationships/hyperlink" Target="http://ivo.garant.ru/" TargetMode="External"/><Relationship Id="rId6316" Type="http://schemas.openxmlformats.org/officeDocument/2006/relationships/hyperlink" Target="http://ivo.garant.ru/" TargetMode="External"/><Relationship Id="rId6730" Type="http://schemas.openxmlformats.org/officeDocument/2006/relationships/hyperlink" Target="http://ivo.garant.ru/" TargetMode="External"/><Relationship Id="rId1875" Type="http://schemas.openxmlformats.org/officeDocument/2006/relationships/hyperlink" Target="http://ivo.garant.ru/" TargetMode="External"/><Relationship Id="rId4281" Type="http://schemas.openxmlformats.org/officeDocument/2006/relationships/hyperlink" Target="http://ivo.garant.ru/" TargetMode="External"/><Relationship Id="rId5332" Type="http://schemas.openxmlformats.org/officeDocument/2006/relationships/hyperlink" Target="http://ivo.garant.ru/" TargetMode="External"/><Relationship Id="rId1528" Type="http://schemas.openxmlformats.org/officeDocument/2006/relationships/hyperlink" Target="http://ivo.garant.ru/" TargetMode="External"/><Relationship Id="rId2926" Type="http://schemas.openxmlformats.org/officeDocument/2006/relationships/hyperlink" Target="http://ivo.garant.ru/" TargetMode="External"/><Relationship Id="rId1942" Type="http://schemas.openxmlformats.org/officeDocument/2006/relationships/hyperlink" Target="http://ivo.garant.ru/" TargetMode="External"/><Relationship Id="rId4001" Type="http://schemas.openxmlformats.org/officeDocument/2006/relationships/hyperlink" Target="http://ivo.garant.ru/" TargetMode="External"/><Relationship Id="rId7157" Type="http://schemas.openxmlformats.org/officeDocument/2006/relationships/hyperlink" Target="http://ivo.garant.ru/" TargetMode="External"/><Relationship Id="rId8208" Type="http://schemas.openxmlformats.org/officeDocument/2006/relationships/hyperlink" Target="http://ivo.garant.ru/" TargetMode="External"/><Relationship Id="rId6173" Type="http://schemas.openxmlformats.org/officeDocument/2006/relationships/hyperlink" Target="http://ivo.garant.ru/" TargetMode="External"/><Relationship Id="rId7571" Type="http://schemas.openxmlformats.org/officeDocument/2006/relationships/hyperlink" Target="http://ivo.garant.ru/" TargetMode="External"/><Relationship Id="rId3767" Type="http://schemas.openxmlformats.org/officeDocument/2006/relationships/hyperlink" Target="http://ivo.garant.ru/" TargetMode="External"/><Relationship Id="rId4818" Type="http://schemas.openxmlformats.org/officeDocument/2006/relationships/hyperlink" Target="http://ivo.garant.ru/" TargetMode="External"/><Relationship Id="rId7224" Type="http://schemas.openxmlformats.org/officeDocument/2006/relationships/hyperlink" Target="http://ivo.garant.ru/" TargetMode="External"/><Relationship Id="rId688" Type="http://schemas.openxmlformats.org/officeDocument/2006/relationships/hyperlink" Target="http://ivo.garant.ru/" TargetMode="External"/><Relationship Id="rId2369" Type="http://schemas.openxmlformats.org/officeDocument/2006/relationships/hyperlink" Target="http://ivo.garant.ru/" TargetMode="External"/><Relationship Id="rId2783" Type="http://schemas.openxmlformats.org/officeDocument/2006/relationships/hyperlink" Target="http://ivo.garant.ru/" TargetMode="External"/><Relationship Id="rId3834" Type="http://schemas.openxmlformats.org/officeDocument/2006/relationships/hyperlink" Target="http://ivo.garant.ru/" TargetMode="External"/><Relationship Id="rId6240" Type="http://schemas.openxmlformats.org/officeDocument/2006/relationships/hyperlink" Target="http://ivo.garant.ru/" TargetMode="External"/><Relationship Id="rId755" Type="http://schemas.openxmlformats.org/officeDocument/2006/relationships/hyperlink" Target="http://ivo.garant.ru/" TargetMode="External"/><Relationship Id="rId1385" Type="http://schemas.openxmlformats.org/officeDocument/2006/relationships/hyperlink" Target="http://ivo.garant.ru/" TargetMode="External"/><Relationship Id="rId2436" Type="http://schemas.openxmlformats.org/officeDocument/2006/relationships/hyperlink" Target="http://ivo.garant.ru/" TargetMode="External"/><Relationship Id="rId2850" Type="http://schemas.openxmlformats.org/officeDocument/2006/relationships/hyperlink" Target="http://ivo.garant.ru/" TargetMode="External"/><Relationship Id="rId91" Type="http://schemas.openxmlformats.org/officeDocument/2006/relationships/hyperlink" Target="http://ivo.garant.ru/" TargetMode="External"/><Relationship Id="rId408" Type="http://schemas.openxmlformats.org/officeDocument/2006/relationships/hyperlink" Target="http://ivo.garant.ru/" TargetMode="External"/><Relationship Id="rId822" Type="http://schemas.openxmlformats.org/officeDocument/2006/relationships/hyperlink" Target="http://ivo.garant.ru/" TargetMode="External"/><Relationship Id="rId1038" Type="http://schemas.openxmlformats.org/officeDocument/2006/relationships/hyperlink" Target="http://ivo.garant.ru/" TargetMode="External"/><Relationship Id="rId1452" Type="http://schemas.openxmlformats.org/officeDocument/2006/relationships/hyperlink" Target="http://ivo.garant.ru/" TargetMode="External"/><Relationship Id="rId2503" Type="http://schemas.openxmlformats.org/officeDocument/2006/relationships/hyperlink" Target="http://ivo.garant.ru/" TargetMode="External"/><Relationship Id="rId3901" Type="http://schemas.openxmlformats.org/officeDocument/2006/relationships/hyperlink" Target="http://ivo.garant.ru/" TargetMode="External"/><Relationship Id="rId5659" Type="http://schemas.openxmlformats.org/officeDocument/2006/relationships/hyperlink" Target="http://ivo.garant.ru/" TargetMode="External"/><Relationship Id="rId8065" Type="http://schemas.openxmlformats.org/officeDocument/2006/relationships/hyperlink" Target="http://ivo.garant.ru/" TargetMode="External"/><Relationship Id="rId1105" Type="http://schemas.openxmlformats.org/officeDocument/2006/relationships/hyperlink" Target="http://ivo.garant.ru/" TargetMode="External"/><Relationship Id="rId7081" Type="http://schemas.openxmlformats.org/officeDocument/2006/relationships/hyperlink" Target="http://ivo.garant.ru/" TargetMode="External"/><Relationship Id="rId8132" Type="http://schemas.openxmlformats.org/officeDocument/2006/relationships/hyperlink" Target="http://ivo.garant.ru/" TargetMode="External"/><Relationship Id="rId3277" Type="http://schemas.openxmlformats.org/officeDocument/2006/relationships/hyperlink" Target="http://ivo.garant.ru/" TargetMode="External"/><Relationship Id="rId4675" Type="http://schemas.openxmlformats.org/officeDocument/2006/relationships/hyperlink" Target="http://ivo.garant.ru/" TargetMode="External"/><Relationship Id="rId5726" Type="http://schemas.openxmlformats.org/officeDocument/2006/relationships/hyperlink" Target="http://ivo.garant.ru/" TargetMode="External"/><Relationship Id="rId198" Type="http://schemas.openxmlformats.org/officeDocument/2006/relationships/hyperlink" Target="http://ivo.garant.ru/" TargetMode="External"/><Relationship Id="rId3691" Type="http://schemas.openxmlformats.org/officeDocument/2006/relationships/hyperlink" Target="http://ivo.garant.ru/" TargetMode="External"/><Relationship Id="rId4328" Type="http://schemas.openxmlformats.org/officeDocument/2006/relationships/hyperlink" Target="http://ivo.garant.ru/" TargetMode="External"/><Relationship Id="rId4742" Type="http://schemas.openxmlformats.org/officeDocument/2006/relationships/hyperlink" Target="http://ivo.garant.ru/" TargetMode="External"/><Relationship Id="rId7898" Type="http://schemas.openxmlformats.org/officeDocument/2006/relationships/hyperlink" Target="http://ivo.garant.ru/" TargetMode="External"/><Relationship Id="rId2293" Type="http://schemas.openxmlformats.org/officeDocument/2006/relationships/hyperlink" Target="http://ivo.garant.ru/" TargetMode="External"/><Relationship Id="rId3344" Type="http://schemas.openxmlformats.org/officeDocument/2006/relationships/hyperlink" Target="http://ivo.garant.ru/" TargetMode="External"/><Relationship Id="rId7965" Type="http://schemas.openxmlformats.org/officeDocument/2006/relationships/hyperlink" Target="http://ivo.garant.ru/" TargetMode="External"/><Relationship Id="rId265" Type="http://schemas.openxmlformats.org/officeDocument/2006/relationships/hyperlink" Target="http://ivo.garant.ru/" TargetMode="External"/><Relationship Id="rId2360" Type="http://schemas.openxmlformats.org/officeDocument/2006/relationships/hyperlink" Target="http://ivo.garant.ru/" TargetMode="External"/><Relationship Id="rId3411" Type="http://schemas.openxmlformats.org/officeDocument/2006/relationships/hyperlink" Target="http://ivo.garant.ru/" TargetMode="External"/><Relationship Id="rId6567" Type="http://schemas.openxmlformats.org/officeDocument/2006/relationships/hyperlink" Target="http://ivo.garant.ru/" TargetMode="External"/><Relationship Id="rId6981" Type="http://schemas.openxmlformats.org/officeDocument/2006/relationships/hyperlink" Target="http://ivo.garant.ru/" TargetMode="External"/><Relationship Id="rId7618" Type="http://schemas.openxmlformats.org/officeDocument/2006/relationships/hyperlink" Target="http://ivo.garant.ru/" TargetMode="External"/><Relationship Id="rId332" Type="http://schemas.openxmlformats.org/officeDocument/2006/relationships/hyperlink" Target="http://ivo.garant.ru/" TargetMode="External"/><Relationship Id="rId2013" Type="http://schemas.openxmlformats.org/officeDocument/2006/relationships/hyperlink" Target="http://ivo.garant.ru/" TargetMode="External"/><Relationship Id="rId5169" Type="http://schemas.openxmlformats.org/officeDocument/2006/relationships/hyperlink" Target="http://ivo.garant.ru/" TargetMode="External"/><Relationship Id="rId5583" Type="http://schemas.openxmlformats.org/officeDocument/2006/relationships/hyperlink" Target="http://ivo.garant.ru/" TargetMode="External"/><Relationship Id="rId6634" Type="http://schemas.openxmlformats.org/officeDocument/2006/relationships/hyperlink" Target="http://ivo.garant.ru/" TargetMode="External"/><Relationship Id="rId4185" Type="http://schemas.openxmlformats.org/officeDocument/2006/relationships/hyperlink" Target="http://ivo.garant.ru/" TargetMode="External"/><Relationship Id="rId5236" Type="http://schemas.openxmlformats.org/officeDocument/2006/relationships/hyperlink" Target="http://ivo.garant.ru/" TargetMode="External"/><Relationship Id="rId1779" Type="http://schemas.openxmlformats.org/officeDocument/2006/relationships/hyperlink" Target="http://ivo.garant.ru/" TargetMode="External"/><Relationship Id="rId4252" Type="http://schemas.openxmlformats.org/officeDocument/2006/relationships/hyperlink" Target="http://ivo.garant.ru/" TargetMode="External"/><Relationship Id="rId5650" Type="http://schemas.openxmlformats.org/officeDocument/2006/relationships/hyperlink" Target="http://ivo.garant.ru/" TargetMode="External"/><Relationship Id="rId6701" Type="http://schemas.openxmlformats.org/officeDocument/2006/relationships/hyperlink" Target="http://ivo.garant.ru/" TargetMode="External"/><Relationship Id="rId1846" Type="http://schemas.openxmlformats.org/officeDocument/2006/relationships/hyperlink" Target="http://ivo.garant.ru/" TargetMode="External"/><Relationship Id="rId5303" Type="http://schemas.openxmlformats.org/officeDocument/2006/relationships/hyperlink" Target="http://ivo.garant.ru/" TargetMode="External"/><Relationship Id="rId1913" Type="http://schemas.openxmlformats.org/officeDocument/2006/relationships/hyperlink" Target="http://ivo.garant.ru/" TargetMode="External"/><Relationship Id="rId7475" Type="http://schemas.openxmlformats.org/officeDocument/2006/relationships/hyperlink" Target="http://ivo.garant.ru/" TargetMode="External"/><Relationship Id="rId6077" Type="http://schemas.openxmlformats.org/officeDocument/2006/relationships/hyperlink" Target="http://ivo.garant.ru/" TargetMode="External"/><Relationship Id="rId6491" Type="http://schemas.openxmlformats.org/officeDocument/2006/relationships/hyperlink" Target="http://ivo.garant.ru/" TargetMode="External"/><Relationship Id="rId7128" Type="http://schemas.openxmlformats.org/officeDocument/2006/relationships/hyperlink" Target="http://ivo.garant.ru/" TargetMode="External"/><Relationship Id="rId7542" Type="http://schemas.openxmlformats.org/officeDocument/2006/relationships/hyperlink" Target="http://ivo.garant.ru/" TargetMode="External"/><Relationship Id="rId2687" Type="http://schemas.openxmlformats.org/officeDocument/2006/relationships/hyperlink" Target="http://ivo.garant.ru/" TargetMode="External"/><Relationship Id="rId3738" Type="http://schemas.openxmlformats.org/officeDocument/2006/relationships/hyperlink" Target="http://ivo.garant.ru/" TargetMode="External"/><Relationship Id="rId5093" Type="http://schemas.openxmlformats.org/officeDocument/2006/relationships/hyperlink" Target="http://ivo.garant.ru/" TargetMode="External"/><Relationship Id="rId6144" Type="http://schemas.openxmlformats.org/officeDocument/2006/relationships/hyperlink" Target="http://ivo.garant.ru/" TargetMode="External"/><Relationship Id="rId659" Type="http://schemas.openxmlformats.org/officeDocument/2006/relationships/hyperlink" Target="http://ivo.garant.ru/" TargetMode="External"/><Relationship Id="rId1289" Type="http://schemas.openxmlformats.org/officeDocument/2006/relationships/hyperlink" Target="http://ivo.garant.ru/" TargetMode="External"/><Relationship Id="rId5160" Type="http://schemas.openxmlformats.org/officeDocument/2006/relationships/hyperlink" Target="http://ivo.garant.ru/" TargetMode="External"/><Relationship Id="rId6211" Type="http://schemas.openxmlformats.org/officeDocument/2006/relationships/hyperlink" Target="http://ivo.garant.ru/" TargetMode="External"/><Relationship Id="rId1356" Type="http://schemas.openxmlformats.org/officeDocument/2006/relationships/hyperlink" Target="http://ivo.garant.ru/" TargetMode="External"/><Relationship Id="rId2754" Type="http://schemas.openxmlformats.org/officeDocument/2006/relationships/hyperlink" Target="http://ivo.garant.ru/" TargetMode="External"/><Relationship Id="rId3805" Type="http://schemas.openxmlformats.org/officeDocument/2006/relationships/hyperlink" Target="http://ivo.garant.ru/" TargetMode="External"/><Relationship Id="rId8383" Type="http://schemas.openxmlformats.org/officeDocument/2006/relationships/hyperlink" Target="http://ivo.garant.ru/" TargetMode="External"/><Relationship Id="rId726" Type="http://schemas.openxmlformats.org/officeDocument/2006/relationships/hyperlink" Target="http://ivo.garant.ru/" TargetMode="External"/><Relationship Id="rId1009" Type="http://schemas.openxmlformats.org/officeDocument/2006/relationships/hyperlink" Target="http://ivo.garant.ru/" TargetMode="External"/><Relationship Id="rId1770" Type="http://schemas.openxmlformats.org/officeDocument/2006/relationships/hyperlink" Target="http://ivo.garant.ru/" TargetMode="External"/><Relationship Id="rId2407" Type="http://schemas.openxmlformats.org/officeDocument/2006/relationships/hyperlink" Target="http://ivo.garant.ru/" TargetMode="External"/><Relationship Id="rId2821" Type="http://schemas.openxmlformats.org/officeDocument/2006/relationships/hyperlink" Target="http://ivo.garant.ru/" TargetMode="External"/><Relationship Id="rId5977" Type="http://schemas.openxmlformats.org/officeDocument/2006/relationships/hyperlink" Target="http://ivo.garant.ru/" TargetMode="External"/><Relationship Id="rId8036" Type="http://schemas.openxmlformats.org/officeDocument/2006/relationships/hyperlink" Target="http://ivo.garant.ru/" TargetMode="External"/><Relationship Id="rId62" Type="http://schemas.openxmlformats.org/officeDocument/2006/relationships/hyperlink" Target="http://ivo.garant.ru/" TargetMode="External"/><Relationship Id="rId1423" Type="http://schemas.openxmlformats.org/officeDocument/2006/relationships/hyperlink" Target="http://ivo.garant.ru/" TargetMode="External"/><Relationship Id="rId4579" Type="http://schemas.openxmlformats.org/officeDocument/2006/relationships/hyperlink" Target="http://ivo.garant.ru/" TargetMode="External"/><Relationship Id="rId4993" Type="http://schemas.openxmlformats.org/officeDocument/2006/relationships/hyperlink" Target="http://ivo.garant.ru/" TargetMode="External"/><Relationship Id="rId3595" Type="http://schemas.openxmlformats.org/officeDocument/2006/relationships/hyperlink" Target="http://fssprus.ru/torgi" TargetMode="External"/><Relationship Id="rId4646" Type="http://schemas.openxmlformats.org/officeDocument/2006/relationships/hyperlink" Target="http://ivo.garant.ru/" TargetMode="External"/><Relationship Id="rId7052" Type="http://schemas.openxmlformats.org/officeDocument/2006/relationships/hyperlink" Target="http://ivo.garant.ru/" TargetMode="External"/><Relationship Id="rId8103" Type="http://schemas.openxmlformats.org/officeDocument/2006/relationships/hyperlink" Target="http://ivo.garant.ru/" TargetMode="External"/><Relationship Id="rId2197" Type="http://schemas.openxmlformats.org/officeDocument/2006/relationships/hyperlink" Target="http://ivo.garant.ru/" TargetMode="External"/><Relationship Id="rId3248" Type="http://schemas.openxmlformats.org/officeDocument/2006/relationships/hyperlink" Target="http://ivo.garant.ru/" TargetMode="External"/><Relationship Id="rId3662" Type="http://schemas.openxmlformats.org/officeDocument/2006/relationships/hyperlink" Target="http://ivo.garant.ru/" TargetMode="External"/><Relationship Id="rId4713" Type="http://schemas.openxmlformats.org/officeDocument/2006/relationships/hyperlink" Target="http://ivo.garant.ru/" TargetMode="External"/><Relationship Id="rId7869" Type="http://schemas.openxmlformats.org/officeDocument/2006/relationships/hyperlink" Target="http://ivo.garant.ru/" TargetMode="External"/><Relationship Id="rId169" Type="http://schemas.openxmlformats.org/officeDocument/2006/relationships/hyperlink" Target="http://ivo.garant.ru/" TargetMode="External"/><Relationship Id="rId583" Type="http://schemas.openxmlformats.org/officeDocument/2006/relationships/hyperlink" Target="http://ivo.garant.ru/" TargetMode="External"/><Relationship Id="rId2264" Type="http://schemas.openxmlformats.org/officeDocument/2006/relationships/hyperlink" Target="http://ivo.garant.ru/" TargetMode="External"/><Relationship Id="rId3315" Type="http://schemas.openxmlformats.org/officeDocument/2006/relationships/hyperlink" Target="http://ivo.garant.ru/" TargetMode="External"/><Relationship Id="rId236" Type="http://schemas.openxmlformats.org/officeDocument/2006/relationships/hyperlink" Target="http://ivo.garant.ru/" TargetMode="External"/><Relationship Id="rId650" Type="http://schemas.openxmlformats.org/officeDocument/2006/relationships/hyperlink" Target="http://ivo.garant.ru/" TargetMode="External"/><Relationship Id="rId1280" Type="http://schemas.openxmlformats.org/officeDocument/2006/relationships/hyperlink" Target="http://ivo.garant.ru/" TargetMode="External"/><Relationship Id="rId2331" Type="http://schemas.openxmlformats.org/officeDocument/2006/relationships/hyperlink" Target="http://ivo.garant.ru/" TargetMode="External"/><Relationship Id="rId5487" Type="http://schemas.openxmlformats.org/officeDocument/2006/relationships/hyperlink" Target="http://ivo.garant.ru/" TargetMode="External"/><Relationship Id="rId6885" Type="http://schemas.openxmlformats.org/officeDocument/2006/relationships/hyperlink" Target="http://ivo.garant.ru/" TargetMode="External"/><Relationship Id="rId7936" Type="http://schemas.openxmlformats.org/officeDocument/2006/relationships/hyperlink" Target="http://ivo.garant.ru/" TargetMode="External"/><Relationship Id="rId303" Type="http://schemas.openxmlformats.org/officeDocument/2006/relationships/hyperlink" Target="http://ivo.garant.ru/" TargetMode="External"/><Relationship Id="rId4089" Type="http://schemas.openxmlformats.org/officeDocument/2006/relationships/hyperlink" Target="http://ivo.garant.ru/" TargetMode="External"/><Relationship Id="rId6538" Type="http://schemas.openxmlformats.org/officeDocument/2006/relationships/hyperlink" Target="http://ivo.garant.ru/" TargetMode="External"/><Relationship Id="rId6952" Type="http://schemas.openxmlformats.org/officeDocument/2006/relationships/hyperlink" Target="http://ivo.garant.ru/" TargetMode="External"/><Relationship Id="rId5554" Type="http://schemas.openxmlformats.org/officeDocument/2006/relationships/hyperlink" Target="http://ivo.garant.ru/" TargetMode="External"/><Relationship Id="rId6605" Type="http://schemas.openxmlformats.org/officeDocument/2006/relationships/hyperlink" Target="http://ivo.garant.ru/" TargetMode="External"/><Relationship Id="rId1000" Type="http://schemas.openxmlformats.org/officeDocument/2006/relationships/hyperlink" Target="http://ivo.garant.ru/" TargetMode="External"/><Relationship Id="rId4156" Type="http://schemas.openxmlformats.org/officeDocument/2006/relationships/hyperlink" Target="http://ivo.garant.ru/" TargetMode="External"/><Relationship Id="rId4570" Type="http://schemas.openxmlformats.org/officeDocument/2006/relationships/hyperlink" Target="http://ivo.garant.ru/" TargetMode="External"/><Relationship Id="rId5207" Type="http://schemas.openxmlformats.org/officeDocument/2006/relationships/hyperlink" Target="http://ivo.garant.ru/" TargetMode="External"/><Relationship Id="rId5621" Type="http://schemas.openxmlformats.org/officeDocument/2006/relationships/hyperlink" Target="http://ivo.garant.ru/" TargetMode="External"/><Relationship Id="rId1817" Type="http://schemas.openxmlformats.org/officeDocument/2006/relationships/hyperlink" Target="http://ivo.garant.ru/" TargetMode="External"/><Relationship Id="rId3172" Type="http://schemas.openxmlformats.org/officeDocument/2006/relationships/hyperlink" Target="http://ivo.garant.ru/" TargetMode="External"/><Relationship Id="rId4223" Type="http://schemas.openxmlformats.org/officeDocument/2006/relationships/hyperlink" Target="http://ivo.garant.ru/" TargetMode="External"/><Relationship Id="rId7379" Type="http://schemas.openxmlformats.org/officeDocument/2006/relationships/hyperlink" Target="http://ivo.garant.ru/" TargetMode="External"/><Relationship Id="rId7793" Type="http://schemas.openxmlformats.org/officeDocument/2006/relationships/hyperlink" Target="http://ivo.garant.ru/" TargetMode="External"/><Relationship Id="rId6395" Type="http://schemas.openxmlformats.org/officeDocument/2006/relationships/hyperlink" Target="http://ivo.garant.ru/" TargetMode="External"/><Relationship Id="rId7446" Type="http://schemas.openxmlformats.org/officeDocument/2006/relationships/hyperlink" Target="http://ivo.garant.ru/" TargetMode="External"/><Relationship Id="rId160" Type="http://schemas.openxmlformats.org/officeDocument/2006/relationships/hyperlink" Target="http://ivo.garant.ru/" TargetMode="External"/><Relationship Id="rId3989" Type="http://schemas.openxmlformats.org/officeDocument/2006/relationships/hyperlink" Target="http://ivo.garant.ru/" TargetMode="External"/><Relationship Id="rId6048" Type="http://schemas.openxmlformats.org/officeDocument/2006/relationships/hyperlink" Target="http://ivo.garant.ru/" TargetMode="External"/><Relationship Id="rId6462" Type="http://schemas.openxmlformats.org/officeDocument/2006/relationships/hyperlink" Target="http://ivo.garant.ru/" TargetMode="External"/><Relationship Id="rId7860" Type="http://schemas.openxmlformats.org/officeDocument/2006/relationships/hyperlink" Target="http://ivo.garant.ru/" TargetMode="External"/><Relationship Id="rId5064" Type="http://schemas.openxmlformats.org/officeDocument/2006/relationships/hyperlink" Target="http://ivo.garant.ru/" TargetMode="External"/><Relationship Id="rId6115" Type="http://schemas.openxmlformats.org/officeDocument/2006/relationships/hyperlink" Target="http://ivo.garant.ru/" TargetMode="External"/><Relationship Id="rId7513" Type="http://schemas.openxmlformats.org/officeDocument/2006/relationships/hyperlink" Target="http://ivo.garant.ru/" TargetMode="External"/><Relationship Id="rId977" Type="http://schemas.openxmlformats.org/officeDocument/2006/relationships/hyperlink" Target="http://ivo.garant.ru/" TargetMode="External"/><Relationship Id="rId2658" Type="http://schemas.openxmlformats.org/officeDocument/2006/relationships/hyperlink" Target="http://ivo.garant.ru/" TargetMode="External"/><Relationship Id="rId3709" Type="http://schemas.openxmlformats.org/officeDocument/2006/relationships/hyperlink" Target="http://ivo.garant.ru/" TargetMode="External"/><Relationship Id="rId4080" Type="http://schemas.openxmlformats.org/officeDocument/2006/relationships/hyperlink" Target="http://ivo.garant.ru/" TargetMode="External"/><Relationship Id="rId1674" Type="http://schemas.openxmlformats.org/officeDocument/2006/relationships/hyperlink" Target="http://ivo.garant.ru/" TargetMode="External"/><Relationship Id="rId2725" Type="http://schemas.openxmlformats.org/officeDocument/2006/relationships/hyperlink" Target="http://ivo.garant.ru/" TargetMode="External"/><Relationship Id="rId5131" Type="http://schemas.openxmlformats.org/officeDocument/2006/relationships/hyperlink" Target="http://ivo.garant.ru/" TargetMode="External"/><Relationship Id="rId8287" Type="http://schemas.openxmlformats.org/officeDocument/2006/relationships/hyperlink" Target="http://ivo.garant.ru/" TargetMode="External"/><Relationship Id="rId1327" Type="http://schemas.openxmlformats.org/officeDocument/2006/relationships/hyperlink" Target="http://ivo.garant.ru/" TargetMode="External"/><Relationship Id="rId1741" Type="http://schemas.openxmlformats.org/officeDocument/2006/relationships/hyperlink" Target="http://ivo.garant.ru/" TargetMode="External"/><Relationship Id="rId4897" Type="http://schemas.openxmlformats.org/officeDocument/2006/relationships/hyperlink" Target="http://ivo.garant.ru/" TargetMode="External"/><Relationship Id="rId5948" Type="http://schemas.openxmlformats.org/officeDocument/2006/relationships/hyperlink" Target="http://ivo.garant.ru/" TargetMode="External"/><Relationship Id="rId8354" Type="http://schemas.openxmlformats.org/officeDocument/2006/relationships/hyperlink" Target="http://ivo.garant.ru/" TargetMode="External"/><Relationship Id="rId33" Type="http://schemas.openxmlformats.org/officeDocument/2006/relationships/hyperlink" Target="http://ivo.garant.ru/" TargetMode="External"/><Relationship Id="rId3499" Type="http://schemas.openxmlformats.org/officeDocument/2006/relationships/hyperlink" Target="http://ivo.garant.ru/" TargetMode="External"/><Relationship Id="rId7370" Type="http://schemas.openxmlformats.org/officeDocument/2006/relationships/hyperlink" Target="http://ivo.garant.ru/" TargetMode="External"/><Relationship Id="rId8007" Type="http://schemas.openxmlformats.org/officeDocument/2006/relationships/hyperlink" Target="http://ivo.garant.ru/" TargetMode="External"/><Relationship Id="rId3566" Type="http://schemas.openxmlformats.org/officeDocument/2006/relationships/hyperlink" Target="http://ivo.garant.ru/" TargetMode="External"/><Relationship Id="rId4964" Type="http://schemas.openxmlformats.org/officeDocument/2006/relationships/hyperlink" Target="http://ivo.garant.ru/" TargetMode="External"/><Relationship Id="rId7023" Type="http://schemas.openxmlformats.org/officeDocument/2006/relationships/hyperlink" Target="http://ivo.garant.ru/" TargetMode="External"/><Relationship Id="rId487" Type="http://schemas.openxmlformats.org/officeDocument/2006/relationships/hyperlink" Target="http://ivo.garant.ru/" TargetMode="External"/><Relationship Id="rId2168" Type="http://schemas.openxmlformats.org/officeDocument/2006/relationships/hyperlink" Target="http://ivo.garant.ru/" TargetMode="External"/><Relationship Id="rId3219" Type="http://schemas.openxmlformats.org/officeDocument/2006/relationships/hyperlink" Target="http://ivo.garant.ru/" TargetMode="External"/><Relationship Id="rId3980" Type="http://schemas.openxmlformats.org/officeDocument/2006/relationships/hyperlink" Target="http://ivo.garant.ru/" TargetMode="External"/><Relationship Id="rId4617" Type="http://schemas.openxmlformats.org/officeDocument/2006/relationships/hyperlink" Target="http://ivo.garant.ru/" TargetMode="External"/><Relationship Id="rId1184" Type="http://schemas.openxmlformats.org/officeDocument/2006/relationships/hyperlink" Target="http://ivo.garant.ru/" TargetMode="External"/><Relationship Id="rId2582" Type="http://schemas.openxmlformats.org/officeDocument/2006/relationships/hyperlink" Target="http://ivo.garant.ru/" TargetMode="External"/><Relationship Id="rId3633" Type="http://schemas.openxmlformats.org/officeDocument/2006/relationships/hyperlink" Target="http://ivo.garant.ru/" TargetMode="External"/><Relationship Id="rId6789" Type="http://schemas.openxmlformats.org/officeDocument/2006/relationships/hyperlink" Target="http://ivo.garant.ru/" TargetMode="External"/><Relationship Id="rId554" Type="http://schemas.openxmlformats.org/officeDocument/2006/relationships/hyperlink" Target="http://ivo.garant.ru/" TargetMode="External"/><Relationship Id="rId2235" Type="http://schemas.openxmlformats.org/officeDocument/2006/relationships/hyperlink" Target="http://ivo.garant.ru/" TargetMode="External"/><Relationship Id="rId3700" Type="http://schemas.openxmlformats.org/officeDocument/2006/relationships/hyperlink" Target="http://ivo.garant.ru/" TargetMode="External"/><Relationship Id="rId6856" Type="http://schemas.openxmlformats.org/officeDocument/2006/relationships/hyperlink" Target="http://ivo.garant.ru/" TargetMode="External"/><Relationship Id="rId7907" Type="http://schemas.openxmlformats.org/officeDocument/2006/relationships/hyperlink" Target="http://ivo.garant.ru/" TargetMode="External"/><Relationship Id="rId207" Type="http://schemas.openxmlformats.org/officeDocument/2006/relationships/hyperlink" Target="http://ivo.garant.ru/" TargetMode="External"/><Relationship Id="rId621" Type="http://schemas.openxmlformats.org/officeDocument/2006/relationships/hyperlink" Target="http://ivo.garant.ru/" TargetMode="External"/><Relationship Id="rId1251" Type="http://schemas.openxmlformats.org/officeDocument/2006/relationships/hyperlink" Target="http://ivo.garant.ru/" TargetMode="External"/><Relationship Id="rId2302" Type="http://schemas.openxmlformats.org/officeDocument/2006/relationships/hyperlink" Target="http://ivo.garant.ru/" TargetMode="External"/><Relationship Id="rId5458" Type="http://schemas.openxmlformats.org/officeDocument/2006/relationships/hyperlink" Target="http://ivo.garant.ru/" TargetMode="External"/><Relationship Id="rId5872" Type="http://schemas.openxmlformats.org/officeDocument/2006/relationships/hyperlink" Target="http://ivo.garant.ru/" TargetMode="External"/><Relationship Id="rId6509" Type="http://schemas.openxmlformats.org/officeDocument/2006/relationships/hyperlink" Target="http://ivo.garant.ru/" TargetMode="External"/><Relationship Id="rId6923" Type="http://schemas.openxmlformats.org/officeDocument/2006/relationships/hyperlink" Target="http://ivo.garant.ru/" TargetMode="External"/><Relationship Id="rId4474" Type="http://schemas.openxmlformats.org/officeDocument/2006/relationships/hyperlink" Target="http://ivo.garant.ru/" TargetMode="External"/><Relationship Id="rId5525" Type="http://schemas.openxmlformats.org/officeDocument/2006/relationships/hyperlink" Target="http://ivo.garant.ru/" TargetMode="External"/><Relationship Id="rId3076" Type="http://schemas.openxmlformats.org/officeDocument/2006/relationships/hyperlink" Target="http://ivo.garant.ru/" TargetMode="External"/><Relationship Id="rId3490" Type="http://schemas.openxmlformats.org/officeDocument/2006/relationships/hyperlink" Target="http://ivo.garant.ru/" TargetMode="External"/><Relationship Id="rId4127" Type="http://schemas.openxmlformats.org/officeDocument/2006/relationships/hyperlink" Target="http://ivo.garant.ru/" TargetMode="External"/><Relationship Id="rId4541" Type="http://schemas.openxmlformats.org/officeDocument/2006/relationships/hyperlink" Target="http://ivo.garant.ru/" TargetMode="External"/><Relationship Id="rId7697" Type="http://schemas.openxmlformats.org/officeDocument/2006/relationships/hyperlink" Target="http://ivo.garant.ru/" TargetMode="External"/><Relationship Id="rId2092" Type="http://schemas.openxmlformats.org/officeDocument/2006/relationships/hyperlink" Target="http://ivo.garant.ru/" TargetMode="External"/><Relationship Id="rId3143" Type="http://schemas.openxmlformats.org/officeDocument/2006/relationships/hyperlink" Target="http://ivo.garant.ru/" TargetMode="External"/><Relationship Id="rId6299" Type="http://schemas.openxmlformats.org/officeDocument/2006/relationships/hyperlink" Target="http://ivo.garant.ru/" TargetMode="External"/><Relationship Id="rId7764" Type="http://schemas.openxmlformats.org/officeDocument/2006/relationships/hyperlink" Target="http://ivo.garant.ru/" TargetMode="External"/><Relationship Id="rId131" Type="http://schemas.openxmlformats.org/officeDocument/2006/relationships/hyperlink" Target="http://ivo.garant.ru/" TargetMode="External"/><Relationship Id="rId3210" Type="http://schemas.openxmlformats.org/officeDocument/2006/relationships/hyperlink" Target="http://ivo.garant.ru/" TargetMode="External"/><Relationship Id="rId6366" Type="http://schemas.openxmlformats.org/officeDocument/2006/relationships/hyperlink" Target="http://ivo.garant.ru/" TargetMode="External"/><Relationship Id="rId6780" Type="http://schemas.openxmlformats.org/officeDocument/2006/relationships/hyperlink" Target="http://ivo.garant.ru/" TargetMode="External"/><Relationship Id="rId7417" Type="http://schemas.openxmlformats.org/officeDocument/2006/relationships/hyperlink" Target="http://ivo.garant.ru/" TargetMode="External"/><Relationship Id="rId7831" Type="http://schemas.openxmlformats.org/officeDocument/2006/relationships/hyperlink" Target="http://ivo.garant.ru/" TargetMode="External"/><Relationship Id="rId2976" Type="http://schemas.openxmlformats.org/officeDocument/2006/relationships/hyperlink" Target="http://ivo.garant.ru/" TargetMode="External"/><Relationship Id="rId5382" Type="http://schemas.openxmlformats.org/officeDocument/2006/relationships/hyperlink" Target="http://ivo.garant.ru/" TargetMode="External"/><Relationship Id="rId6019" Type="http://schemas.openxmlformats.org/officeDocument/2006/relationships/hyperlink" Target="http://ivo.garant.ru/" TargetMode="External"/><Relationship Id="rId6433" Type="http://schemas.openxmlformats.org/officeDocument/2006/relationships/hyperlink" Target="http://ivo.garant.ru/" TargetMode="External"/><Relationship Id="rId948" Type="http://schemas.openxmlformats.org/officeDocument/2006/relationships/hyperlink" Target="http://ivo.garant.ru/" TargetMode="External"/><Relationship Id="rId1578" Type="http://schemas.openxmlformats.org/officeDocument/2006/relationships/hyperlink" Target="http://ivo.garant.ru/" TargetMode="External"/><Relationship Id="rId1992" Type="http://schemas.openxmlformats.org/officeDocument/2006/relationships/hyperlink" Target="http://ivo.garant.ru/" TargetMode="External"/><Relationship Id="rId2629" Type="http://schemas.openxmlformats.org/officeDocument/2006/relationships/hyperlink" Target="http://ivo.garant.ru/" TargetMode="External"/><Relationship Id="rId5035" Type="http://schemas.openxmlformats.org/officeDocument/2006/relationships/hyperlink" Target="http://ivo.garant.ru/" TargetMode="External"/><Relationship Id="rId6500" Type="http://schemas.openxmlformats.org/officeDocument/2006/relationships/hyperlink" Target="http://ivo.garant.ru/" TargetMode="External"/><Relationship Id="rId1645" Type="http://schemas.openxmlformats.org/officeDocument/2006/relationships/hyperlink" Target="http://ivo.garant.ru/" TargetMode="External"/><Relationship Id="rId4051" Type="http://schemas.openxmlformats.org/officeDocument/2006/relationships/hyperlink" Target="http://ivo.garant.ru/" TargetMode="External"/><Relationship Id="rId5102" Type="http://schemas.openxmlformats.org/officeDocument/2006/relationships/hyperlink" Target="http://ivo.garant.ru/" TargetMode="External"/><Relationship Id="rId8258" Type="http://schemas.openxmlformats.org/officeDocument/2006/relationships/hyperlink" Target="http://ivo.garant.ru/" TargetMode="External"/><Relationship Id="rId7274" Type="http://schemas.openxmlformats.org/officeDocument/2006/relationships/hyperlink" Target="http://ivo.garant.ru/" TargetMode="External"/><Relationship Id="rId8325" Type="http://schemas.openxmlformats.org/officeDocument/2006/relationships/hyperlink" Target="http://ivo.garant.ru/" TargetMode="External"/><Relationship Id="rId1712" Type="http://schemas.openxmlformats.org/officeDocument/2006/relationships/hyperlink" Target="http://ivo.garant.ru/" TargetMode="External"/><Relationship Id="rId4868" Type="http://schemas.openxmlformats.org/officeDocument/2006/relationships/hyperlink" Target="http://ivo.garant.ru/" TargetMode="External"/><Relationship Id="rId5919" Type="http://schemas.openxmlformats.org/officeDocument/2006/relationships/hyperlink" Target="http://ivo.garant.ru/" TargetMode="External"/><Relationship Id="rId6290" Type="http://schemas.openxmlformats.org/officeDocument/2006/relationships/hyperlink" Target="http://ivo.garant.ru/" TargetMode="External"/><Relationship Id="rId3884" Type="http://schemas.openxmlformats.org/officeDocument/2006/relationships/hyperlink" Target="http://ivo.garant.ru/" TargetMode="External"/><Relationship Id="rId4935" Type="http://schemas.openxmlformats.org/officeDocument/2006/relationships/hyperlink" Target="http://ivo.garant.ru/" TargetMode="External"/><Relationship Id="rId7341" Type="http://schemas.openxmlformats.org/officeDocument/2006/relationships/hyperlink" Target="http://ivo.garant.ru/" TargetMode="External"/><Relationship Id="rId2486" Type="http://schemas.openxmlformats.org/officeDocument/2006/relationships/hyperlink" Target="http://ivo.garant.ru/" TargetMode="External"/><Relationship Id="rId3537" Type="http://schemas.openxmlformats.org/officeDocument/2006/relationships/hyperlink" Target="http://ivo.garant.ru/" TargetMode="External"/><Relationship Id="rId3951" Type="http://schemas.openxmlformats.org/officeDocument/2006/relationships/hyperlink" Target="http://ivo.garant.ru/" TargetMode="External"/><Relationship Id="rId458" Type="http://schemas.openxmlformats.org/officeDocument/2006/relationships/hyperlink" Target="http://ivo.garant.ru/" TargetMode="External"/><Relationship Id="rId872" Type="http://schemas.openxmlformats.org/officeDocument/2006/relationships/hyperlink" Target="http://ivo.garant.ru/" TargetMode="External"/><Relationship Id="rId1088" Type="http://schemas.openxmlformats.org/officeDocument/2006/relationships/hyperlink" Target="http://ivo.garant.ru/" TargetMode="External"/><Relationship Id="rId2139" Type="http://schemas.openxmlformats.org/officeDocument/2006/relationships/hyperlink" Target="http://ivo.garant.ru/" TargetMode="External"/><Relationship Id="rId2553" Type="http://schemas.openxmlformats.org/officeDocument/2006/relationships/hyperlink" Target="http://ivo.garant.ru/" TargetMode="External"/><Relationship Id="rId3604" Type="http://schemas.openxmlformats.org/officeDocument/2006/relationships/hyperlink" Target="http://ivo.garant.ru/" TargetMode="External"/><Relationship Id="rId6010" Type="http://schemas.openxmlformats.org/officeDocument/2006/relationships/hyperlink" Target="http://ivo.garant.ru/" TargetMode="External"/><Relationship Id="rId525" Type="http://schemas.openxmlformats.org/officeDocument/2006/relationships/hyperlink" Target="http://ivo.garant.ru/" TargetMode="External"/><Relationship Id="rId1155" Type="http://schemas.openxmlformats.org/officeDocument/2006/relationships/hyperlink" Target="http://ivo.garant.ru/" TargetMode="External"/><Relationship Id="rId2206" Type="http://schemas.openxmlformats.org/officeDocument/2006/relationships/hyperlink" Target="http://ivo.garant.ru/" TargetMode="External"/><Relationship Id="rId2620" Type="http://schemas.openxmlformats.org/officeDocument/2006/relationships/hyperlink" Target="http://ivo.garant.ru/" TargetMode="External"/><Relationship Id="rId5776" Type="http://schemas.openxmlformats.org/officeDocument/2006/relationships/hyperlink" Target="http://ivo.garant.ru/" TargetMode="External"/><Relationship Id="rId8182" Type="http://schemas.openxmlformats.org/officeDocument/2006/relationships/hyperlink" Target="http://ivo.garant.ru/" TargetMode="External"/><Relationship Id="rId1222" Type="http://schemas.openxmlformats.org/officeDocument/2006/relationships/hyperlink" Target="http://ivo.garant.ru/" TargetMode="External"/><Relationship Id="rId4378" Type="http://schemas.openxmlformats.org/officeDocument/2006/relationships/hyperlink" Target="http://ivo.garant.ru/" TargetMode="External"/><Relationship Id="rId5429" Type="http://schemas.openxmlformats.org/officeDocument/2006/relationships/hyperlink" Target="http://ivo.garant.ru/" TargetMode="External"/><Relationship Id="rId6827" Type="http://schemas.openxmlformats.org/officeDocument/2006/relationships/hyperlink" Target="http://ivo.garant.ru/" TargetMode="External"/><Relationship Id="rId3394" Type="http://schemas.openxmlformats.org/officeDocument/2006/relationships/hyperlink" Target="http://ivo.garant.ru/" TargetMode="External"/><Relationship Id="rId4792" Type="http://schemas.openxmlformats.org/officeDocument/2006/relationships/hyperlink" Target="http://ivo.garant.ru/" TargetMode="External"/><Relationship Id="rId5843" Type="http://schemas.openxmlformats.org/officeDocument/2006/relationships/hyperlink" Target="http://ivo.garant.ru/" TargetMode="External"/><Relationship Id="rId3047" Type="http://schemas.openxmlformats.org/officeDocument/2006/relationships/hyperlink" Target="http://ivo.garant.ru/" TargetMode="External"/><Relationship Id="rId4445" Type="http://schemas.openxmlformats.org/officeDocument/2006/relationships/hyperlink" Target="http://ivo.garant.ru/" TargetMode="External"/><Relationship Id="rId5910" Type="http://schemas.openxmlformats.org/officeDocument/2006/relationships/hyperlink" Target="http://ivo.garant.ru/" TargetMode="External"/><Relationship Id="rId3461" Type="http://schemas.openxmlformats.org/officeDocument/2006/relationships/hyperlink" Target="http://ivo.garant.ru/" TargetMode="External"/><Relationship Id="rId4512" Type="http://schemas.openxmlformats.org/officeDocument/2006/relationships/hyperlink" Target="http://ivo.garant.ru/" TargetMode="External"/><Relationship Id="rId7668" Type="http://schemas.openxmlformats.org/officeDocument/2006/relationships/hyperlink" Target="http://ivo.garant.ru/" TargetMode="External"/><Relationship Id="rId382" Type="http://schemas.openxmlformats.org/officeDocument/2006/relationships/hyperlink" Target="http://ivo.garant.ru/" TargetMode="External"/><Relationship Id="rId2063" Type="http://schemas.openxmlformats.org/officeDocument/2006/relationships/hyperlink" Target="http://ivo.garant.ru/" TargetMode="External"/><Relationship Id="rId3114" Type="http://schemas.openxmlformats.org/officeDocument/2006/relationships/hyperlink" Target="http://ivo.garant.ru/" TargetMode="External"/><Relationship Id="rId6684" Type="http://schemas.openxmlformats.org/officeDocument/2006/relationships/hyperlink" Target="http://ivo.garant.ru/" TargetMode="External"/><Relationship Id="rId7735" Type="http://schemas.openxmlformats.org/officeDocument/2006/relationships/hyperlink" Target="http://ivo.garant.ru/" TargetMode="External"/><Relationship Id="rId2130" Type="http://schemas.openxmlformats.org/officeDocument/2006/relationships/hyperlink" Target="http://ivo.garant.ru/" TargetMode="External"/><Relationship Id="rId5286" Type="http://schemas.openxmlformats.org/officeDocument/2006/relationships/hyperlink" Target="http://ivo.garant.ru/" TargetMode="External"/><Relationship Id="rId6337" Type="http://schemas.openxmlformats.org/officeDocument/2006/relationships/hyperlink" Target="http://ivo.garant.ru/" TargetMode="External"/><Relationship Id="rId6751" Type="http://schemas.openxmlformats.org/officeDocument/2006/relationships/hyperlink" Target="http://ivo.garant.ru/" TargetMode="External"/><Relationship Id="rId102" Type="http://schemas.openxmlformats.org/officeDocument/2006/relationships/hyperlink" Target="http://ivo.garant.ru/" TargetMode="External"/><Relationship Id="rId5353" Type="http://schemas.openxmlformats.org/officeDocument/2006/relationships/hyperlink" Target="http://ivo.garant.ru/" TargetMode="External"/><Relationship Id="rId6404" Type="http://schemas.openxmlformats.org/officeDocument/2006/relationships/hyperlink" Target="http://ivo.garant.ru/" TargetMode="External"/><Relationship Id="rId7802" Type="http://schemas.openxmlformats.org/officeDocument/2006/relationships/hyperlink" Target="http://ivo.garant.ru/" TargetMode="External"/><Relationship Id="rId1896" Type="http://schemas.openxmlformats.org/officeDocument/2006/relationships/hyperlink" Target="http://ivo.garant.ru/" TargetMode="External"/><Relationship Id="rId2947" Type="http://schemas.openxmlformats.org/officeDocument/2006/relationships/hyperlink" Target="http://ivo.garant.ru/" TargetMode="External"/><Relationship Id="rId5006" Type="http://schemas.openxmlformats.org/officeDocument/2006/relationships/hyperlink" Target="http://ivo.garant.ru/" TargetMode="External"/><Relationship Id="rId919" Type="http://schemas.openxmlformats.org/officeDocument/2006/relationships/hyperlink" Target="http://ivo.garant.ru/" TargetMode="External"/><Relationship Id="rId1549" Type="http://schemas.openxmlformats.org/officeDocument/2006/relationships/hyperlink" Target="http://ivo.garant.ru/" TargetMode="External"/><Relationship Id="rId1963" Type="http://schemas.openxmlformats.org/officeDocument/2006/relationships/hyperlink" Target="http://ivo.garant.ru/" TargetMode="External"/><Relationship Id="rId4022" Type="http://schemas.openxmlformats.org/officeDocument/2006/relationships/hyperlink" Target="http://ivo.garant.ru/" TargetMode="External"/><Relationship Id="rId5420" Type="http://schemas.openxmlformats.org/officeDocument/2006/relationships/hyperlink" Target="http://ivo.garant.ru/" TargetMode="External"/><Relationship Id="rId7178" Type="http://schemas.openxmlformats.org/officeDocument/2006/relationships/hyperlink" Target="http://ivo.garant.ru/" TargetMode="External"/><Relationship Id="rId1616" Type="http://schemas.openxmlformats.org/officeDocument/2006/relationships/hyperlink" Target="http://ivo.garant.ru/" TargetMode="External"/><Relationship Id="rId7592" Type="http://schemas.openxmlformats.org/officeDocument/2006/relationships/hyperlink" Target="http://ivo.garant.ru/" TargetMode="External"/><Relationship Id="rId8229" Type="http://schemas.openxmlformats.org/officeDocument/2006/relationships/hyperlink" Target="http://ivo.garant.ru/" TargetMode="External"/><Relationship Id="rId3788" Type="http://schemas.openxmlformats.org/officeDocument/2006/relationships/hyperlink" Target="http://ivo.garant.ru/" TargetMode="External"/><Relationship Id="rId4839" Type="http://schemas.openxmlformats.org/officeDocument/2006/relationships/hyperlink" Target="http://ivo.garant.ru/" TargetMode="External"/><Relationship Id="rId6194" Type="http://schemas.openxmlformats.org/officeDocument/2006/relationships/hyperlink" Target="http://ivo.garant.ru/" TargetMode="External"/><Relationship Id="rId7245" Type="http://schemas.openxmlformats.org/officeDocument/2006/relationships/hyperlink" Target="http://ivo.garant.ru/" TargetMode="External"/><Relationship Id="rId3855" Type="http://schemas.openxmlformats.org/officeDocument/2006/relationships/hyperlink" Target="http://ivo.garant.ru/" TargetMode="External"/><Relationship Id="rId6261" Type="http://schemas.openxmlformats.org/officeDocument/2006/relationships/hyperlink" Target="http://ivo.garant.ru/" TargetMode="External"/><Relationship Id="rId7312" Type="http://schemas.openxmlformats.org/officeDocument/2006/relationships/hyperlink" Target="http://ivo.garant.ru/" TargetMode="External"/><Relationship Id="rId776" Type="http://schemas.openxmlformats.org/officeDocument/2006/relationships/hyperlink" Target="http://ivo.garant.ru/" TargetMode="External"/><Relationship Id="rId2457" Type="http://schemas.openxmlformats.org/officeDocument/2006/relationships/hyperlink" Target="http://ivo.garant.ru/" TargetMode="External"/><Relationship Id="rId3508" Type="http://schemas.openxmlformats.org/officeDocument/2006/relationships/hyperlink" Target="http://ivo.garant.ru/" TargetMode="External"/><Relationship Id="rId4906" Type="http://schemas.openxmlformats.org/officeDocument/2006/relationships/hyperlink" Target="http://ivo.garant.ru/" TargetMode="External"/><Relationship Id="rId429" Type="http://schemas.openxmlformats.org/officeDocument/2006/relationships/hyperlink" Target="http://ivo.garant.ru/" TargetMode="External"/><Relationship Id="rId1059" Type="http://schemas.openxmlformats.org/officeDocument/2006/relationships/hyperlink" Target="http://ivo.garant.ru/" TargetMode="External"/><Relationship Id="rId1473" Type="http://schemas.openxmlformats.org/officeDocument/2006/relationships/hyperlink" Target="http://ivo.garant.ru/" TargetMode="External"/><Relationship Id="rId2871" Type="http://schemas.openxmlformats.org/officeDocument/2006/relationships/hyperlink" Target="http://ivo.garant.ru/" TargetMode="External"/><Relationship Id="rId3922" Type="http://schemas.openxmlformats.org/officeDocument/2006/relationships/hyperlink" Target="http://ivo.garant.ru/" TargetMode="External"/><Relationship Id="rId8086" Type="http://schemas.openxmlformats.org/officeDocument/2006/relationships/hyperlink" Target="http://ivo.garant.ru/" TargetMode="External"/><Relationship Id="rId843" Type="http://schemas.openxmlformats.org/officeDocument/2006/relationships/hyperlink" Target="http://ivo.garant.ru/" TargetMode="External"/><Relationship Id="rId1126" Type="http://schemas.openxmlformats.org/officeDocument/2006/relationships/hyperlink" Target="http://ivo.garant.ru/" TargetMode="External"/><Relationship Id="rId2524" Type="http://schemas.openxmlformats.org/officeDocument/2006/relationships/hyperlink" Target="http://ivo.garant.ru/" TargetMode="External"/><Relationship Id="rId8153" Type="http://schemas.openxmlformats.org/officeDocument/2006/relationships/hyperlink" Target="http://ivo.garant.ru/" TargetMode="External"/><Relationship Id="rId910" Type="http://schemas.openxmlformats.org/officeDocument/2006/relationships/hyperlink" Target="http://ivo.garant.ru/" TargetMode="External"/><Relationship Id="rId1540" Type="http://schemas.openxmlformats.org/officeDocument/2006/relationships/hyperlink" Target="http://ivo.garant.ru/" TargetMode="External"/><Relationship Id="rId4696" Type="http://schemas.openxmlformats.org/officeDocument/2006/relationships/hyperlink" Target="http://ivo.garant.ru/" TargetMode="External"/><Relationship Id="rId5747" Type="http://schemas.openxmlformats.org/officeDocument/2006/relationships/hyperlink" Target="http://ivo.garant.ru/" TargetMode="External"/><Relationship Id="rId3298" Type="http://schemas.openxmlformats.org/officeDocument/2006/relationships/hyperlink" Target="http://ivo.garant.ru/" TargetMode="External"/><Relationship Id="rId4349" Type="http://schemas.openxmlformats.org/officeDocument/2006/relationships/hyperlink" Target="http://ivo.garant.ru/" TargetMode="External"/><Relationship Id="rId4763" Type="http://schemas.openxmlformats.org/officeDocument/2006/relationships/hyperlink" Target="http://ivo.garant.ru/" TargetMode="External"/><Relationship Id="rId5814" Type="http://schemas.openxmlformats.org/officeDocument/2006/relationships/hyperlink" Target="http://ivo.garant.ru/" TargetMode="External"/><Relationship Id="rId8220" Type="http://schemas.openxmlformats.org/officeDocument/2006/relationships/hyperlink" Target="http://ivo.garant.ru/" TargetMode="External"/><Relationship Id="rId3365" Type="http://schemas.openxmlformats.org/officeDocument/2006/relationships/hyperlink" Target="http://ivo.garant.ru/" TargetMode="External"/><Relationship Id="rId4416" Type="http://schemas.openxmlformats.org/officeDocument/2006/relationships/hyperlink" Target="http://ivo.garant.ru/" TargetMode="External"/><Relationship Id="rId4830" Type="http://schemas.openxmlformats.org/officeDocument/2006/relationships/hyperlink" Target="http://ivo.garant.ru/" TargetMode="External"/><Relationship Id="rId7986" Type="http://schemas.openxmlformats.org/officeDocument/2006/relationships/hyperlink" Target="http://ivo.garant.ru/" TargetMode="External"/><Relationship Id="rId286" Type="http://schemas.openxmlformats.org/officeDocument/2006/relationships/hyperlink" Target="http://ivo.garant.ru/" TargetMode="External"/><Relationship Id="rId2381" Type="http://schemas.openxmlformats.org/officeDocument/2006/relationships/hyperlink" Target="http://ivo.garant.ru/" TargetMode="External"/><Relationship Id="rId3018" Type="http://schemas.openxmlformats.org/officeDocument/2006/relationships/hyperlink" Target="http://ivo.garant.ru/" TargetMode="External"/><Relationship Id="rId3432" Type="http://schemas.openxmlformats.org/officeDocument/2006/relationships/hyperlink" Target="http://ivo.garant.ru/" TargetMode="External"/><Relationship Id="rId6588" Type="http://schemas.openxmlformats.org/officeDocument/2006/relationships/hyperlink" Target="http://ivo.garant.ru/" TargetMode="External"/><Relationship Id="rId7639" Type="http://schemas.openxmlformats.org/officeDocument/2006/relationships/hyperlink" Target="http://ivo.garant.ru/" TargetMode="External"/><Relationship Id="rId353" Type="http://schemas.openxmlformats.org/officeDocument/2006/relationships/hyperlink" Target="http://ivo.garant.ru/" TargetMode="External"/><Relationship Id="rId2034" Type="http://schemas.openxmlformats.org/officeDocument/2006/relationships/hyperlink" Target="http://ivo.garant.ru/" TargetMode="External"/><Relationship Id="rId420" Type="http://schemas.openxmlformats.org/officeDocument/2006/relationships/hyperlink" Target="http://ivo.garant.ru/" TargetMode="External"/><Relationship Id="rId1050" Type="http://schemas.openxmlformats.org/officeDocument/2006/relationships/hyperlink" Target="http://ivo.garant.ru/" TargetMode="External"/><Relationship Id="rId2101" Type="http://schemas.openxmlformats.org/officeDocument/2006/relationships/hyperlink" Target="http://ivo.garant.ru/" TargetMode="External"/><Relationship Id="rId5257" Type="http://schemas.openxmlformats.org/officeDocument/2006/relationships/hyperlink" Target="http://ivo.garant.ru/" TargetMode="External"/><Relationship Id="rId6655" Type="http://schemas.openxmlformats.org/officeDocument/2006/relationships/hyperlink" Target="http://ivo.garant.ru/" TargetMode="External"/><Relationship Id="rId7706" Type="http://schemas.openxmlformats.org/officeDocument/2006/relationships/hyperlink" Target="http://ivo.garant.ru/" TargetMode="External"/><Relationship Id="rId5671" Type="http://schemas.openxmlformats.org/officeDocument/2006/relationships/hyperlink" Target="http://ivo.garant.ru/" TargetMode="External"/><Relationship Id="rId6308" Type="http://schemas.openxmlformats.org/officeDocument/2006/relationships/hyperlink" Target="http://ivo.garant.ru/" TargetMode="External"/><Relationship Id="rId6722" Type="http://schemas.openxmlformats.org/officeDocument/2006/relationships/hyperlink" Target="http://ivo.garant.ru/" TargetMode="External"/><Relationship Id="rId1867" Type="http://schemas.openxmlformats.org/officeDocument/2006/relationships/hyperlink" Target="http://ivo.garant.ru/" TargetMode="External"/><Relationship Id="rId2918" Type="http://schemas.openxmlformats.org/officeDocument/2006/relationships/hyperlink" Target="http://ivo.garant.ru/" TargetMode="External"/><Relationship Id="rId4273" Type="http://schemas.openxmlformats.org/officeDocument/2006/relationships/hyperlink" Target="http://ivo.garant.ru/" TargetMode="External"/><Relationship Id="rId5324" Type="http://schemas.openxmlformats.org/officeDocument/2006/relationships/hyperlink" Target="http://ivo.garant.ru/" TargetMode="External"/><Relationship Id="rId1934" Type="http://schemas.openxmlformats.org/officeDocument/2006/relationships/hyperlink" Target="http://ivo.garant.ru/" TargetMode="External"/><Relationship Id="rId4340" Type="http://schemas.openxmlformats.org/officeDocument/2006/relationships/hyperlink" Target="http://ivo.garant.ru/" TargetMode="External"/><Relationship Id="rId7496" Type="http://schemas.openxmlformats.org/officeDocument/2006/relationships/hyperlink" Target="http://ivo.garant.ru/" TargetMode="External"/><Relationship Id="rId6098" Type="http://schemas.openxmlformats.org/officeDocument/2006/relationships/hyperlink" Target="http://ivo.garant.ru/" TargetMode="External"/><Relationship Id="rId7149" Type="http://schemas.openxmlformats.org/officeDocument/2006/relationships/hyperlink" Target="http://ivo.garant.ru/" TargetMode="External"/><Relationship Id="rId7563" Type="http://schemas.openxmlformats.org/officeDocument/2006/relationships/hyperlink" Target="http://ivo.garant.ru/" TargetMode="External"/><Relationship Id="rId6165" Type="http://schemas.openxmlformats.org/officeDocument/2006/relationships/hyperlink" Target="http://ivo.garant.ru/" TargetMode="External"/><Relationship Id="rId7216" Type="http://schemas.openxmlformats.org/officeDocument/2006/relationships/hyperlink" Target="http://ivo.garant.ru/" TargetMode="External"/><Relationship Id="rId3759" Type="http://schemas.openxmlformats.org/officeDocument/2006/relationships/hyperlink" Target="http://ivo.garant.ru/" TargetMode="External"/><Relationship Id="rId5181" Type="http://schemas.openxmlformats.org/officeDocument/2006/relationships/hyperlink" Target="http://ivo.garant.ru/" TargetMode="External"/><Relationship Id="rId6232" Type="http://schemas.openxmlformats.org/officeDocument/2006/relationships/hyperlink" Target="http://ivo.garant.ru/" TargetMode="External"/><Relationship Id="rId7630" Type="http://schemas.openxmlformats.org/officeDocument/2006/relationships/hyperlink" Target="http://ivo.garant.ru/" TargetMode="External"/><Relationship Id="rId2775" Type="http://schemas.openxmlformats.org/officeDocument/2006/relationships/hyperlink" Target="http://ivo.garant.ru/" TargetMode="External"/><Relationship Id="rId3826" Type="http://schemas.openxmlformats.org/officeDocument/2006/relationships/hyperlink" Target="http://ivo.garant.ru/" TargetMode="External"/><Relationship Id="rId747" Type="http://schemas.openxmlformats.org/officeDocument/2006/relationships/hyperlink" Target="http://ivo.garant.ru/" TargetMode="External"/><Relationship Id="rId1377" Type="http://schemas.openxmlformats.org/officeDocument/2006/relationships/hyperlink" Target="http://ivo.garant.ru/" TargetMode="External"/><Relationship Id="rId1791" Type="http://schemas.openxmlformats.org/officeDocument/2006/relationships/hyperlink" Target="http://ivo.garant.ru/" TargetMode="External"/><Relationship Id="rId2428" Type="http://schemas.openxmlformats.org/officeDocument/2006/relationships/hyperlink" Target="http://ivo.garant.ru/" TargetMode="External"/><Relationship Id="rId2842" Type="http://schemas.openxmlformats.org/officeDocument/2006/relationships/hyperlink" Target="http://ivo.garant.ru/" TargetMode="External"/><Relationship Id="rId5998" Type="http://schemas.openxmlformats.org/officeDocument/2006/relationships/hyperlink" Target="http://ivo.garant.ru/" TargetMode="External"/><Relationship Id="rId83" Type="http://schemas.openxmlformats.org/officeDocument/2006/relationships/hyperlink" Target="http://ivo.garant.ru/" TargetMode="External"/><Relationship Id="rId814" Type="http://schemas.openxmlformats.org/officeDocument/2006/relationships/hyperlink" Target="http://ivo.garant.ru/" TargetMode="External"/><Relationship Id="rId1444" Type="http://schemas.openxmlformats.org/officeDocument/2006/relationships/hyperlink" Target="http://ivo.garant.ru/" TargetMode="External"/><Relationship Id="rId8057" Type="http://schemas.openxmlformats.org/officeDocument/2006/relationships/hyperlink" Target="http://ivo.garant.ru/" TargetMode="External"/><Relationship Id="rId1511" Type="http://schemas.openxmlformats.org/officeDocument/2006/relationships/hyperlink" Target="http://ivo.garant.ru/" TargetMode="External"/><Relationship Id="rId4667" Type="http://schemas.openxmlformats.org/officeDocument/2006/relationships/hyperlink" Target="http://ivo.garant.ru/" TargetMode="External"/><Relationship Id="rId5718" Type="http://schemas.openxmlformats.org/officeDocument/2006/relationships/hyperlink" Target="http://ivo.garant.ru/" TargetMode="External"/><Relationship Id="rId7073" Type="http://schemas.openxmlformats.org/officeDocument/2006/relationships/hyperlink" Target="http://ivo.garant.ru/" TargetMode="External"/><Relationship Id="rId8124" Type="http://schemas.openxmlformats.org/officeDocument/2006/relationships/hyperlink" Target="http://ivo.garant.ru/" TargetMode="External"/><Relationship Id="rId3269" Type="http://schemas.openxmlformats.org/officeDocument/2006/relationships/hyperlink" Target="http://ivo.garant.ru/" TargetMode="External"/><Relationship Id="rId3683" Type="http://schemas.openxmlformats.org/officeDocument/2006/relationships/hyperlink" Target="http://ivo.garant.ru/" TargetMode="External"/><Relationship Id="rId7140" Type="http://schemas.openxmlformats.org/officeDocument/2006/relationships/hyperlink" Target="http://ivo.garant.ru/" TargetMode="External"/><Relationship Id="rId2285" Type="http://schemas.openxmlformats.org/officeDocument/2006/relationships/hyperlink" Target="http://ivo.garant.ru/" TargetMode="External"/><Relationship Id="rId3336" Type="http://schemas.openxmlformats.org/officeDocument/2006/relationships/hyperlink" Target="http://ivo.garant.ru/" TargetMode="External"/><Relationship Id="rId4734" Type="http://schemas.openxmlformats.org/officeDocument/2006/relationships/hyperlink" Target="http://ivo.garant.ru/" TargetMode="External"/><Relationship Id="rId257" Type="http://schemas.openxmlformats.org/officeDocument/2006/relationships/hyperlink" Target="http://ivo.garant.ru/" TargetMode="External"/><Relationship Id="rId3750" Type="http://schemas.openxmlformats.org/officeDocument/2006/relationships/hyperlink" Target="http://ivo.garant.ru/" TargetMode="External"/><Relationship Id="rId4801" Type="http://schemas.openxmlformats.org/officeDocument/2006/relationships/hyperlink" Target="http://ivo.garant.ru/" TargetMode="External"/><Relationship Id="rId7957" Type="http://schemas.openxmlformats.org/officeDocument/2006/relationships/hyperlink" Target="http://ivo.garant.ru/" TargetMode="External"/><Relationship Id="rId671" Type="http://schemas.openxmlformats.org/officeDocument/2006/relationships/hyperlink" Target="http://ivo.garant.ru/" TargetMode="External"/><Relationship Id="rId2352" Type="http://schemas.openxmlformats.org/officeDocument/2006/relationships/hyperlink" Target="http://ivo.garant.ru/" TargetMode="External"/><Relationship Id="rId3403" Type="http://schemas.openxmlformats.org/officeDocument/2006/relationships/hyperlink" Target="http://ivo.garant.ru/" TargetMode="External"/><Relationship Id="rId6559" Type="http://schemas.openxmlformats.org/officeDocument/2006/relationships/hyperlink" Target="http://ivo.garant.ru/" TargetMode="External"/><Relationship Id="rId6973" Type="http://schemas.openxmlformats.org/officeDocument/2006/relationships/hyperlink" Target="http://ivo.garant.ru/" TargetMode="External"/><Relationship Id="rId324" Type="http://schemas.openxmlformats.org/officeDocument/2006/relationships/hyperlink" Target="http://ivo.garant.ru/" TargetMode="External"/><Relationship Id="rId2005" Type="http://schemas.openxmlformats.org/officeDocument/2006/relationships/hyperlink" Target="http://ivo.garant.ru/" TargetMode="External"/><Relationship Id="rId5575" Type="http://schemas.openxmlformats.org/officeDocument/2006/relationships/hyperlink" Target="http://ivo.garant.ru/" TargetMode="External"/><Relationship Id="rId6626" Type="http://schemas.openxmlformats.org/officeDocument/2006/relationships/hyperlink" Target="http://ivo.garant.ru/" TargetMode="External"/><Relationship Id="rId1021" Type="http://schemas.openxmlformats.org/officeDocument/2006/relationships/hyperlink" Target="http://ivo.garant.ru/" TargetMode="External"/><Relationship Id="rId4177" Type="http://schemas.openxmlformats.org/officeDocument/2006/relationships/hyperlink" Target="http://ivo.garant.ru/" TargetMode="External"/><Relationship Id="rId4591" Type="http://schemas.openxmlformats.org/officeDocument/2006/relationships/hyperlink" Target="http://ivo.garant.ru/" TargetMode="External"/><Relationship Id="rId5228" Type="http://schemas.openxmlformats.org/officeDocument/2006/relationships/hyperlink" Target="http://ivo.garant.ru/" TargetMode="External"/><Relationship Id="rId5642" Type="http://schemas.openxmlformats.org/officeDocument/2006/relationships/hyperlink" Target="http://ivo.garant.ru/" TargetMode="External"/><Relationship Id="rId3193" Type="http://schemas.openxmlformats.org/officeDocument/2006/relationships/hyperlink" Target="http://ivo.garant.ru/" TargetMode="External"/><Relationship Id="rId4244" Type="http://schemas.openxmlformats.org/officeDocument/2006/relationships/hyperlink" Target="http://ivo.garant.ru/" TargetMode="External"/><Relationship Id="rId1838" Type="http://schemas.openxmlformats.org/officeDocument/2006/relationships/hyperlink" Target="http://ivo.garant.ru/" TargetMode="External"/><Relationship Id="rId3260" Type="http://schemas.openxmlformats.org/officeDocument/2006/relationships/hyperlink" Target="http://ivo.garant.ru/" TargetMode="External"/><Relationship Id="rId4311" Type="http://schemas.openxmlformats.org/officeDocument/2006/relationships/hyperlink" Target="http://ivo.garant.ru/" TargetMode="External"/><Relationship Id="rId7467" Type="http://schemas.openxmlformats.org/officeDocument/2006/relationships/hyperlink" Target="http://ivo.garant.ru/" TargetMode="External"/><Relationship Id="rId181" Type="http://schemas.openxmlformats.org/officeDocument/2006/relationships/hyperlink" Target="http://ivo.garant.ru/" TargetMode="External"/><Relationship Id="rId1905" Type="http://schemas.openxmlformats.org/officeDocument/2006/relationships/hyperlink" Target="http://ivo.garant.ru/" TargetMode="External"/><Relationship Id="rId6069" Type="http://schemas.openxmlformats.org/officeDocument/2006/relationships/hyperlink" Target="http://ivo.garant.ru/" TargetMode="External"/><Relationship Id="rId7881" Type="http://schemas.openxmlformats.org/officeDocument/2006/relationships/hyperlink" Target="http://ivo.garant.ru/" TargetMode="External"/><Relationship Id="rId5085" Type="http://schemas.openxmlformats.org/officeDocument/2006/relationships/hyperlink" Target="http://ivo.garant.ru/" TargetMode="External"/><Relationship Id="rId6483" Type="http://schemas.openxmlformats.org/officeDocument/2006/relationships/hyperlink" Target="http://ivo.garant.ru/" TargetMode="External"/><Relationship Id="rId7534" Type="http://schemas.openxmlformats.org/officeDocument/2006/relationships/hyperlink" Target="http://ivo.garant.ru/" TargetMode="External"/><Relationship Id="rId998" Type="http://schemas.openxmlformats.org/officeDocument/2006/relationships/hyperlink" Target="http://ivo.garant.ru/" TargetMode="External"/><Relationship Id="rId2679" Type="http://schemas.openxmlformats.org/officeDocument/2006/relationships/hyperlink" Target="http://ivo.garant.ru/" TargetMode="External"/><Relationship Id="rId6136" Type="http://schemas.openxmlformats.org/officeDocument/2006/relationships/hyperlink" Target="http://ivo.garant.ru/" TargetMode="External"/><Relationship Id="rId6550" Type="http://schemas.openxmlformats.org/officeDocument/2006/relationships/hyperlink" Target="http://ivo.garant.ru/" TargetMode="External"/><Relationship Id="rId7601" Type="http://schemas.openxmlformats.org/officeDocument/2006/relationships/hyperlink" Target="http://ivo.garant.ru/" TargetMode="External"/><Relationship Id="rId1695" Type="http://schemas.openxmlformats.org/officeDocument/2006/relationships/hyperlink" Target="http://ivo.garant.ru/" TargetMode="External"/><Relationship Id="rId2746" Type="http://schemas.openxmlformats.org/officeDocument/2006/relationships/hyperlink" Target="http://ivo.garant.ru/" TargetMode="External"/><Relationship Id="rId5152" Type="http://schemas.openxmlformats.org/officeDocument/2006/relationships/hyperlink" Target="http://ivo.garant.ru/" TargetMode="External"/><Relationship Id="rId6203" Type="http://schemas.openxmlformats.org/officeDocument/2006/relationships/hyperlink" Target="http://ivo.garant.ru/" TargetMode="External"/><Relationship Id="rId718" Type="http://schemas.openxmlformats.org/officeDocument/2006/relationships/hyperlink" Target="http://ivo.garant.ru/" TargetMode="External"/><Relationship Id="rId1348" Type="http://schemas.openxmlformats.org/officeDocument/2006/relationships/hyperlink" Target="http://ivo.garant.ru/" TargetMode="External"/><Relationship Id="rId1762" Type="http://schemas.openxmlformats.org/officeDocument/2006/relationships/hyperlink" Target="http://ivo.garant.ru/" TargetMode="External"/><Relationship Id="rId8375" Type="http://schemas.openxmlformats.org/officeDocument/2006/relationships/hyperlink" Target="http://ivo.garant.ru/" TargetMode="External"/><Relationship Id="rId1415" Type="http://schemas.openxmlformats.org/officeDocument/2006/relationships/hyperlink" Target="http://ivo.garant.ru/" TargetMode="External"/><Relationship Id="rId2813" Type="http://schemas.openxmlformats.org/officeDocument/2006/relationships/hyperlink" Target="http://ivo.garant.ru/" TargetMode="External"/><Relationship Id="rId5969" Type="http://schemas.openxmlformats.org/officeDocument/2006/relationships/hyperlink" Target="http://ivo.garant.ru/" TargetMode="External"/><Relationship Id="rId7391" Type="http://schemas.openxmlformats.org/officeDocument/2006/relationships/hyperlink" Target="http://ivo.garant.ru/" TargetMode="External"/><Relationship Id="rId8028" Type="http://schemas.openxmlformats.org/officeDocument/2006/relationships/hyperlink" Target="http://ivo.garant.ru/" TargetMode="External"/><Relationship Id="rId54" Type="http://schemas.openxmlformats.org/officeDocument/2006/relationships/hyperlink" Target="http://ivo.garant.ru/" TargetMode="External"/><Relationship Id="rId4985" Type="http://schemas.openxmlformats.org/officeDocument/2006/relationships/hyperlink" Target="http://ivo.garant.ru/" TargetMode="External"/><Relationship Id="rId7044" Type="http://schemas.openxmlformats.org/officeDocument/2006/relationships/hyperlink" Target="http://ivo.garant.ru/" TargetMode="External"/><Relationship Id="rId2189" Type="http://schemas.openxmlformats.org/officeDocument/2006/relationships/hyperlink" Target="http://ivo.garant.ru/" TargetMode="External"/><Relationship Id="rId3587" Type="http://schemas.openxmlformats.org/officeDocument/2006/relationships/hyperlink" Target="http://ivo.garant.ru/" TargetMode="External"/><Relationship Id="rId4638" Type="http://schemas.openxmlformats.org/officeDocument/2006/relationships/hyperlink" Target="http://ivo.garant.ru/" TargetMode="External"/><Relationship Id="rId6060" Type="http://schemas.openxmlformats.org/officeDocument/2006/relationships/hyperlink" Target="http://ivo.garant.ru/" TargetMode="External"/><Relationship Id="rId3654" Type="http://schemas.openxmlformats.org/officeDocument/2006/relationships/hyperlink" Target="http://ivo.garant.ru/" TargetMode="External"/><Relationship Id="rId4705" Type="http://schemas.openxmlformats.org/officeDocument/2006/relationships/hyperlink" Target="http://ivo.garant.ru/" TargetMode="External"/><Relationship Id="rId7111" Type="http://schemas.openxmlformats.org/officeDocument/2006/relationships/hyperlink" Target="http://ivo.garant.ru/" TargetMode="External"/><Relationship Id="rId575" Type="http://schemas.openxmlformats.org/officeDocument/2006/relationships/hyperlink" Target="http://ivo.garant.ru/" TargetMode="External"/><Relationship Id="rId2256" Type="http://schemas.openxmlformats.org/officeDocument/2006/relationships/hyperlink" Target="http://ivo.garant.ru/" TargetMode="External"/><Relationship Id="rId2670" Type="http://schemas.openxmlformats.org/officeDocument/2006/relationships/hyperlink" Target="http://ivo.garant.ru/" TargetMode="External"/><Relationship Id="rId3307" Type="http://schemas.openxmlformats.org/officeDocument/2006/relationships/hyperlink" Target="http://ivo.garant.ru/" TargetMode="External"/><Relationship Id="rId3721" Type="http://schemas.openxmlformats.org/officeDocument/2006/relationships/hyperlink" Target="http://ivo.garant.ru/" TargetMode="External"/><Relationship Id="rId6877" Type="http://schemas.openxmlformats.org/officeDocument/2006/relationships/hyperlink" Target="http://ivo.garant.ru/" TargetMode="External"/><Relationship Id="rId7928" Type="http://schemas.openxmlformats.org/officeDocument/2006/relationships/hyperlink" Target="http://ivo.garant.ru/" TargetMode="External"/><Relationship Id="rId228" Type="http://schemas.openxmlformats.org/officeDocument/2006/relationships/hyperlink" Target="http://ivo.garant.ru/" TargetMode="External"/><Relationship Id="rId642" Type="http://schemas.openxmlformats.org/officeDocument/2006/relationships/hyperlink" Target="http://ivo.garant.ru/" TargetMode="External"/><Relationship Id="rId1272" Type="http://schemas.openxmlformats.org/officeDocument/2006/relationships/hyperlink" Target="http://ivo.garant.ru/" TargetMode="External"/><Relationship Id="rId2323" Type="http://schemas.openxmlformats.org/officeDocument/2006/relationships/hyperlink" Target="http://ivo.garant.ru/" TargetMode="External"/><Relationship Id="rId5479" Type="http://schemas.openxmlformats.org/officeDocument/2006/relationships/hyperlink" Target="http://ivo.garant.ru/" TargetMode="External"/><Relationship Id="rId5893" Type="http://schemas.openxmlformats.org/officeDocument/2006/relationships/hyperlink" Target="http://ivo.garant.ru/" TargetMode="External"/><Relationship Id="rId4495" Type="http://schemas.openxmlformats.org/officeDocument/2006/relationships/hyperlink" Target="http://ivo.garant.ru/" TargetMode="External"/><Relationship Id="rId5546" Type="http://schemas.openxmlformats.org/officeDocument/2006/relationships/hyperlink" Target="http://ivo.garant.ru/" TargetMode="External"/><Relationship Id="rId6944" Type="http://schemas.openxmlformats.org/officeDocument/2006/relationships/hyperlink" Target="http://ivo.garant.ru/" TargetMode="External"/><Relationship Id="rId3097" Type="http://schemas.openxmlformats.org/officeDocument/2006/relationships/hyperlink" Target="http://ivo.garant.ru/" TargetMode="External"/><Relationship Id="rId4148" Type="http://schemas.openxmlformats.org/officeDocument/2006/relationships/hyperlink" Target="http://ivo.garant.ru/" TargetMode="External"/><Relationship Id="rId5960" Type="http://schemas.openxmlformats.org/officeDocument/2006/relationships/hyperlink" Target="http://ivo.garant.ru/" TargetMode="External"/><Relationship Id="rId3164" Type="http://schemas.openxmlformats.org/officeDocument/2006/relationships/hyperlink" Target="http://ivo.garant.ru/" TargetMode="External"/><Relationship Id="rId4562" Type="http://schemas.openxmlformats.org/officeDocument/2006/relationships/hyperlink" Target="http://ivo.garant.ru/" TargetMode="External"/><Relationship Id="rId5613" Type="http://schemas.openxmlformats.org/officeDocument/2006/relationships/hyperlink" Target="http://ivo.garant.ru/" TargetMode="External"/><Relationship Id="rId1809" Type="http://schemas.openxmlformats.org/officeDocument/2006/relationships/hyperlink" Target="http://ivo.garant.ru/" TargetMode="External"/><Relationship Id="rId4215" Type="http://schemas.openxmlformats.org/officeDocument/2006/relationships/hyperlink" Target="http://ivo.garant.ru/" TargetMode="External"/><Relationship Id="rId7785" Type="http://schemas.openxmlformats.org/officeDocument/2006/relationships/hyperlink" Target="http://ivo.garant.ru/" TargetMode="External"/><Relationship Id="rId2180" Type="http://schemas.openxmlformats.org/officeDocument/2006/relationships/hyperlink" Target="http://ivo.garant.ru/" TargetMode="External"/><Relationship Id="rId3231" Type="http://schemas.openxmlformats.org/officeDocument/2006/relationships/hyperlink" Target="http://ivo.garant.ru/" TargetMode="External"/><Relationship Id="rId6387" Type="http://schemas.openxmlformats.org/officeDocument/2006/relationships/hyperlink" Target="http://ivo.garant.ru/" TargetMode="External"/><Relationship Id="rId7438" Type="http://schemas.openxmlformats.org/officeDocument/2006/relationships/hyperlink" Target="http://ivo.garant.ru/" TargetMode="External"/><Relationship Id="rId7852" Type="http://schemas.openxmlformats.org/officeDocument/2006/relationships/hyperlink" Target="http://ivo.garant.ru/" TargetMode="External"/><Relationship Id="rId152" Type="http://schemas.openxmlformats.org/officeDocument/2006/relationships/hyperlink" Target="http://ivo.garant.ru/" TargetMode="External"/><Relationship Id="rId2997" Type="http://schemas.openxmlformats.org/officeDocument/2006/relationships/hyperlink" Target="http://ivo.garant.ru/" TargetMode="External"/><Relationship Id="rId6454" Type="http://schemas.openxmlformats.org/officeDocument/2006/relationships/hyperlink" Target="http://ivo.garant.ru/" TargetMode="External"/><Relationship Id="rId7505" Type="http://schemas.openxmlformats.org/officeDocument/2006/relationships/hyperlink" Target="http://ivo.garant.ru/" TargetMode="External"/><Relationship Id="rId969" Type="http://schemas.openxmlformats.org/officeDocument/2006/relationships/hyperlink" Target="http://ivo.garant.ru/" TargetMode="External"/><Relationship Id="rId1599" Type="http://schemas.openxmlformats.org/officeDocument/2006/relationships/hyperlink" Target="http://ivo.garant.ru/" TargetMode="External"/><Relationship Id="rId5056" Type="http://schemas.openxmlformats.org/officeDocument/2006/relationships/hyperlink" Target="http://ivo.garant.ru/" TargetMode="External"/><Relationship Id="rId5470" Type="http://schemas.openxmlformats.org/officeDocument/2006/relationships/hyperlink" Target="http://ivo.garant.ru/" TargetMode="External"/><Relationship Id="rId6107" Type="http://schemas.openxmlformats.org/officeDocument/2006/relationships/hyperlink" Target="http://ivo.garant.ru/" TargetMode="External"/><Relationship Id="rId6521" Type="http://schemas.openxmlformats.org/officeDocument/2006/relationships/hyperlink" Target="http://ivo.garant.ru/" TargetMode="External"/><Relationship Id="rId4072" Type="http://schemas.openxmlformats.org/officeDocument/2006/relationships/hyperlink" Target="http://ivo.garant.ru/" TargetMode="External"/><Relationship Id="rId5123" Type="http://schemas.openxmlformats.org/officeDocument/2006/relationships/hyperlink" Target="http://ivo.garant.ru/" TargetMode="External"/><Relationship Id="rId8279" Type="http://schemas.openxmlformats.org/officeDocument/2006/relationships/hyperlink" Target="http://ivo.garant.ru/" TargetMode="External"/><Relationship Id="rId1666" Type="http://schemas.openxmlformats.org/officeDocument/2006/relationships/hyperlink" Target="http://ivo.garant.ru/" TargetMode="External"/><Relationship Id="rId2717" Type="http://schemas.openxmlformats.org/officeDocument/2006/relationships/hyperlink" Target="http://ivo.garant.ru/" TargetMode="External"/><Relationship Id="rId7295" Type="http://schemas.openxmlformats.org/officeDocument/2006/relationships/hyperlink" Target="http://ivo.garant.ru/" TargetMode="External"/><Relationship Id="rId1319" Type="http://schemas.openxmlformats.org/officeDocument/2006/relationships/hyperlink" Target="http://ivo.garant.ru/" TargetMode="External"/><Relationship Id="rId1733" Type="http://schemas.openxmlformats.org/officeDocument/2006/relationships/hyperlink" Target="http://ivo.garant.ru/" TargetMode="External"/><Relationship Id="rId4889" Type="http://schemas.openxmlformats.org/officeDocument/2006/relationships/hyperlink" Target="http://ivo.garant.ru/" TargetMode="External"/><Relationship Id="rId8346" Type="http://schemas.openxmlformats.org/officeDocument/2006/relationships/hyperlink" Target="http://ivo.garant.ru/" TargetMode="External"/><Relationship Id="rId25" Type="http://schemas.openxmlformats.org/officeDocument/2006/relationships/hyperlink" Target="http://ivo.garant.ru/" TargetMode="External"/><Relationship Id="rId1800" Type="http://schemas.openxmlformats.org/officeDocument/2006/relationships/hyperlink" Target="http://ivo.garant.ru/" TargetMode="External"/><Relationship Id="rId4956" Type="http://schemas.openxmlformats.org/officeDocument/2006/relationships/hyperlink" Target="http://ivo.garant.ru/" TargetMode="External"/><Relationship Id="rId7362" Type="http://schemas.openxmlformats.org/officeDocument/2006/relationships/hyperlink" Target="http://ivo.garant.ru/" TargetMode="External"/><Relationship Id="rId3558" Type="http://schemas.openxmlformats.org/officeDocument/2006/relationships/hyperlink" Target="http://ivo.garant.ru/" TargetMode="External"/><Relationship Id="rId3972" Type="http://schemas.openxmlformats.org/officeDocument/2006/relationships/hyperlink" Target="http://ivo.garant.ru/" TargetMode="External"/><Relationship Id="rId4609" Type="http://schemas.openxmlformats.org/officeDocument/2006/relationships/hyperlink" Target="http://ivo.garant.ru/" TargetMode="External"/><Relationship Id="rId7015" Type="http://schemas.openxmlformats.org/officeDocument/2006/relationships/hyperlink" Target="http://ivo.garant.ru/" TargetMode="External"/><Relationship Id="rId479" Type="http://schemas.openxmlformats.org/officeDocument/2006/relationships/hyperlink" Target="http://ivo.garant.ru/" TargetMode="External"/><Relationship Id="rId893" Type="http://schemas.openxmlformats.org/officeDocument/2006/relationships/hyperlink" Target="http://ivo.garant.ru/" TargetMode="External"/><Relationship Id="rId2574" Type="http://schemas.openxmlformats.org/officeDocument/2006/relationships/hyperlink" Target="http://ivo.garant.ru/" TargetMode="External"/><Relationship Id="rId3625" Type="http://schemas.openxmlformats.org/officeDocument/2006/relationships/hyperlink" Target="http://ivo.garant.ru/" TargetMode="External"/><Relationship Id="rId6031" Type="http://schemas.openxmlformats.org/officeDocument/2006/relationships/hyperlink" Target="http://ivo.garant.ru/" TargetMode="External"/><Relationship Id="rId546" Type="http://schemas.openxmlformats.org/officeDocument/2006/relationships/hyperlink" Target="http://ivo.garant.ru/" TargetMode="External"/><Relationship Id="rId1176" Type="http://schemas.openxmlformats.org/officeDocument/2006/relationships/hyperlink" Target="http://ivo.garant.ru/" TargetMode="External"/><Relationship Id="rId2227" Type="http://schemas.openxmlformats.org/officeDocument/2006/relationships/hyperlink" Target="http://ivo.garant.ru/" TargetMode="External"/><Relationship Id="rId960" Type="http://schemas.openxmlformats.org/officeDocument/2006/relationships/hyperlink" Target="http://ivo.garant.ru/" TargetMode="External"/><Relationship Id="rId1243" Type="http://schemas.openxmlformats.org/officeDocument/2006/relationships/hyperlink" Target="http://ivo.garant.ru/" TargetMode="External"/><Relationship Id="rId1590" Type="http://schemas.openxmlformats.org/officeDocument/2006/relationships/hyperlink" Target="http://ivo.garant.ru/" TargetMode="External"/><Relationship Id="rId2641" Type="http://schemas.openxmlformats.org/officeDocument/2006/relationships/hyperlink" Target="http://ivo.garant.ru/" TargetMode="External"/><Relationship Id="rId4399" Type="http://schemas.openxmlformats.org/officeDocument/2006/relationships/hyperlink" Target="http://ivo.garant.ru/" TargetMode="External"/><Relationship Id="rId5797" Type="http://schemas.openxmlformats.org/officeDocument/2006/relationships/hyperlink" Target="http://ivo.garant.ru/" TargetMode="External"/><Relationship Id="rId6848" Type="http://schemas.openxmlformats.org/officeDocument/2006/relationships/hyperlink" Target="http://ivo.garant.ru/" TargetMode="External"/><Relationship Id="rId8270" Type="http://schemas.openxmlformats.org/officeDocument/2006/relationships/hyperlink" Target="http://ivo.garant.ru/" TargetMode="External"/><Relationship Id="rId613" Type="http://schemas.openxmlformats.org/officeDocument/2006/relationships/hyperlink" Target="http://ivo.garant.ru/" TargetMode="External"/><Relationship Id="rId5864" Type="http://schemas.openxmlformats.org/officeDocument/2006/relationships/hyperlink" Target="http://ivo.garant.ru/" TargetMode="External"/><Relationship Id="rId6915" Type="http://schemas.openxmlformats.org/officeDocument/2006/relationships/hyperlink" Target="http://ivo.garant.ru/" TargetMode="External"/><Relationship Id="rId1310" Type="http://schemas.openxmlformats.org/officeDocument/2006/relationships/hyperlink" Target="http://ivo.garant.ru/" TargetMode="External"/><Relationship Id="rId4466" Type="http://schemas.openxmlformats.org/officeDocument/2006/relationships/hyperlink" Target="http://ivo.garant.ru/" TargetMode="External"/><Relationship Id="rId4880" Type="http://schemas.openxmlformats.org/officeDocument/2006/relationships/hyperlink" Target="http://ivo.garant.ru/" TargetMode="External"/><Relationship Id="rId5517" Type="http://schemas.openxmlformats.org/officeDocument/2006/relationships/hyperlink" Target="http://ivo.garant.ru/" TargetMode="External"/><Relationship Id="rId5931" Type="http://schemas.openxmlformats.org/officeDocument/2006/relationships/hyperlink" Target="http://ivo.garant.ru/" TargetMode="External"/><Relationship Id="rId3068" Type="http://schemas.openxmlformats.org/officeDocument/2006/relationships/hyperlink" Target="http://ivo.garant.ru/" TargetMode="External"/><Relationship Id="rId3482" Type="http://schemas.openxmlformats.org/officeDocument/2006/relationships/hyperlink" Target="http://ivo.garant.ru/" TargetMode="External"/><Relationship Id="rId4119" Type="http://schemas.openxmlformats.org/officeDocument/2006/relationships/hyperlink" Target="http://ivo.garant.ru/" TargetMode="External"/><Relationship Id="rId4533" Type="http://schemas.openxmlformats.org/officeDocument/2006/relationships/hyperlink" Target="http://ivo.garant.ru/" TargetMode="External"/><Relationship Id="rId7689" Type="http://schemas.openxmlformats.org/officeDocument/2006/relationships/hyperlink" Target="http://ivo.garant.ru/" TargetMode="External"/><Relationship Id="rId2084" Type="http://schemas.openxmlformats.org/officeDocument/2006/relationships/hyperlink" Target="http://ivo.garant.ru/" TargetMode="External"/><Relationship Id="rId3135" Type="http://schemas.openxmlformats.org/officeDocument/2006/relationships/hyperlink" Target="http://ivo.garant.ru/" TargetMode="External"/><Relationship Id="rId4600" Type="http://schemas.openxmlformats.org/officeDocument/2006/relationships/hyperlink" Target="http://ivo.garant.ru/" TargetMode="External"/><Relationship Id="rId7756" Type="http://schemas.openxmlformats.org/officeDocument/2006/relationships/hyperlink" Target="http://ivo.garant.ru/" TargetMode="External"/><Relationship Id="rId470" Type="http://schemas.openxmlformats.org/officeDocument/2006/relationships/hyperlink" Target="http://ivo.garant.ru/" TargetMode="External"/><Relationship Id="rId2151" Type="http://schemas.openxmlformats.org/officeDocument/2006/relationships/hyperlink" Target="http://ivo.garant.ru/" TargetMode="External"/><Relationship Id="rId3202" Type="http://schemas.openxmlformats.org/officeDocument/2006/relationships/hyperlink" Target="http://ivo.garant.ru/" TargetMode="External"/><Relationship Id="rId6358" Type="http://schemas.openxmlformats.org/officeDocument/2006/relationships/hyperlink" Target="http://ivo.garant.ru/" TargetMode="External"/><Relationship Id="rId7409" Type="http://schemas.openxmlformats.org/officeDocument/2006/relationships/hyperlink" Target="http://ivo.garant.ru/" TargetMode="External"/><Relationship Id="rId123" Type="http://schemas.openxmlformats.org/officeDocument/2006/relationships/hyperlink" Target="http://ivo.garant.ru/" TargetMode="External"/><Relationship Id="rId5374" Type="http://schemas.openxmlformats.org/officeDocument/2006/relationships/hyperlink" Target="http://ivo.garant.ru/" TargetMode="External"/><Relationship Id="rId6772" Type="http://schemas.openxmlformats.org/officeDocument/2006/relationships/hyperlink" Target="http://ivo.garant.ru/" TargetMode="External"/><Relationship Id="rId7823" Type="http://schemas.openxmlformats.org/officeDocument/2006/relationships/hyperlink" Target="http://ivo.garant.ru/" TargetMode="External"/><Relationship Id="rId2968" Type="http://schemas.openxmlformats.org/officeDocument/2006/relationships/hyperlink" Target="http://ivo.garant.ru/" TargetMode="External"/><Relationship Id="rId5027" Type="http://schemas.openxmlformats.org/officeDocument/2006/relationships/hyperlink" Target="http://ivo.garant.ru/" TargetMode="External"/><Relationship Id="rId6425" Type="http://schemas.openxmlformats.org/officeDocument/2006/relationships/hyperlink" Target="http://ivo.garant.ru/" TargetMode="External"/><Relationship Id="rId1984" Type="http://schemas.openxmlformats.org/officeDocument/2006/relationships/hyperlink" Target="http://ivo.garant.ru/" TargetMode="External"/><Relationship Id="rId4390" Type="http://schemas.openxmlformats.org/officeDocument/2006/relationships/hyperlink" Target="http://ivo.garant.ru/" TargetMode="External"/><Relationship Id="rId5441" Type="http://schemas.openxmlformats.org/officeDocument/2006/relationships/hyperlink" Target="http://ivo.garant.ru/" TargetMode="External"/><Relationship Id="rId1637" Type="http://schemas.openxmlformats.org/officeDocument/2006/relationships/hyperlink" Target="http://ivo.garant.ru/" TargetMode="External"/><Relationship Id="rId4043" Type="http://schemas.openxmlformats.org/officeDocument/2006/relationships/hyperlink" Target="http://ivo.garant.ru/" TargetMode="External"/><Relationship Id="rId7199" Type="http://schemas.openxmlformats.org/officeDocument/2006/relationships/hyperlink" Target="http://ivo.garant.ru/" TargetMode="External"/><Relationship Id="rId1704" Type="http://schemas.openxmlformats.org/officeDocument/2006/relationships/hyperlink" Target="http://ivo.garant.ru/" TargetMode="External"/><Relationship Id="rId4110" Type="http://schemas.openxmlformats.org/officeDocument/2006/relationships/hyperlink" Target="http://ivo.garant.ru/" TargetMode="External"/><Relationship Id="rId7266" Type="http://schemas.openxmlformats.org/officeDocument/2006/relationships/hyperlink" Target="http://ivo.garant.ru/" TargetMode="External"/><Relationship Id="rId7680" Type="http://schemas.openxmlformats.org/officeDocument/2006/relationships/hyperlink" Target="http://ivo.garant.ru/" TargetMode="External"/><Relationship Id="rId8317" Type="http://schemas.openxmlformats.org/officeDocument/2006/relationships/hyperlink" Target="http://ivo.garant.ru/" TargetMode="External"/><Relationship Id="rId6282" Type="http://schemas.openxmlformats.org/officeDocument/2006/relationships/hyperlink" Target="http://ivo.garant.ru/" TargetMode="External"/><Relationship Id="rId7333" Type="http://schemas.openxmlformats.org/officeDocument/2006/relationships/hyperlink" Target="http://ivo.garant.ru/" TargetMode="External"/><Relationship Id="rId797" Type="http://schemas.openxmlformats.org/officeDocument/2006/relationships/hyperlink" Target="http://ivo.garant.ru/" TargetMode="External"/><Relationship Id="rId2478" Type="http://schemas.openxmlformats.org/officeDocument/2006/relationships/hyperlink" Target="http://ivo.garant.ru/" TargetMode="External"/><Relationship Id="rId3876" Type="http://schemas.openxmlformats.org/officeDocument/2006/relationships/hyperlink" Target="http://ivo.garant.ru/" TargetMode="External"/><Relationship Id="rId4927" Type="http://schemas.openxmlformats.org/officeDocument/2006/relationships/hyperlink" Target="http://ivo.garant.ru/" TargetMode="External"/><Relationship Id="rId2892" Type="http://schemas.openxmlformats.org/officeDocument/2006/relationships/hyperlink" Target="http://ivo.garant.ru/" TargetMode="External"/><Relationship Id="rId3529" Type="http://schemas.openxmlformats.org/officeDocument/2006/relationships/hyperlink" Target="http://ivo.garant.ru/" TargetMode="External"/><Relationship Id="rId3943" Type="http://schemas.openxmlformats.org/officeDocument/2006/relationships/hyperlink" Target="http://ivo.garant.ru/" TargetMode="External"/><Relationship Id="rId6002" Type="http://schemas.openxmlformats.org/officeDocument/2006/relationships/hyperlink" Target="http://ivo.garant.ru/" TargetMode="External"/><Relationship Id="rId7400" Type="http://schemas.openxmlformats.org/officeDocument/2006/relationships/hyperlink" Target="http://ivo.garant.ru/" TargetMode="External"/><Relationship Id="rId864" Type="http://schemas.openxmlformats.org/officeDocument/2006/relationships/hyperlink" Target="http://ivo.garant.ru/" TargetMode="External"/><Relationship Id="rId1494" Type="http://schemas.openxmlformats.org/officeDocument/2006/relationships/hyperlink" Target="http://ivo.garant.ru/" TargetMode="External"/><Relationship Id="rId2545" Type="http://schemas.openxmlformats.org/officeDocument/2006/relationships/hyperlink" Target="http://ivo.garant.ru/" TargetMode="External"/><Relationship Id="rId517" Type="http://schemas.openxmlformats.org/officeDocument/2006/relationships/hyperlink" Target="http://ivo.garant.ru/" TargetMode="External"/><Relationship Id="rId931" Type="http://schemas.openxmlformats.org/officeDocument/2006/relationships/hyperlink" Target="http://ivo.garant.ru/" TargetMode="External"/><Relationship Id="rId1147" Type="http://schemas.openxmlformats.org/officeDocument/2006/relationships/hyperlink" Target="http://ivo.garant.ru/" TargetMode="External"/><Relationship Id="rId1561" Type="http://schemas.openxmlformats.org/officeDocument/2006/relationships/hyperlink" Target="http://ivo.garant.ru/" TargetMode="External"/><Relationship Id="rId2612" Type="http://schemas.openxmlformats.org/officeDocument/2006/relationships/hyperlink" Target="http://ivo.garant.ru/" TargetMode="External"/><Relationship Id="rId5768" Type="http://schemas.openxmlformats.org/officeDocument/2006/relationships/hyperlink" Target="http://ivo.garant.ru/" TargetMode="External"/><Relationship Id="rId6819" Type="http://schemas.openxmlformats.org/officeDocument/2006/relationships/hyperlink" Target="http://ivo.garant.ru/" TargetMode="External"/><Relationship Id="rId8174" Type="http://schemas.openxmlformats.org/officeDocument/2006/relationships/hyperlink" Target="http://ivo.garant.ru/" TargetMode="External"/><Relationship Id="rId1214" Type="http://schemas.openxmlformats.org/officeDocument/2006/relationships/hyperlink" Target="http://ivo.garant.ru/" TargetMode="External"/><Relationship Id="rId4784" Type="http://schemas.openxmlformats.org/officeDocument/2006/relationships/hyperlink" Target="http://ivo.garant.ru/" TargetMode="External"/><Relationship Id="rId5835" Type="http://schemas.openxmlformats.org/officeDocument/2006/relationships/hyperlink" Target="http://ivo.garant.ru/" TargetMode="External"/><Relationship Id="rId7190" Type="http://schemas.openxmlformats.org/officeDocument/2006/relationships/hyperlink" Target="http://ivo.garant.ru/" TargetMode="External"/><Relationship Id="rId8241" Type="http://schemas.openxmlformats.org/officeDocument/2006/relationships/hyperlink" Target="http://ivo.garant.ru/" TargetMode="External"/><Relationship Id="rId3386" Type="http://schemas.openxmlformats.org/officeDocument/2006/relationships/hyperlink" Target="http://ivo.garant.ru/" TargetMode="External"/><Relationship Id="rId4437" Type="http://schemas.openxmlformats.org/officeDocument/2006/relationships/hyperlink" Target="http://ivo.garant.ru/" TargetMode="External"/><Relationship Id="rId3039" Type="http://schemas.openxmlformats.org/officeDocument/2006/relationships/hyperlink" Target="http://ivo.garant.ru/" TargetMode="External"/><Relationship Id="rId3453" Type="http://schemas.openxmlformats.org/officeDocument/2006/relationships/hyperlink" Target="http://ivo.garant.ru/" TargetMode="External"/><Relationship Id="rId4851" Type="http://schemas.openxmlformats.org/officeDocument/2006/relationships/hyperlink" Target="http://ivo.garant.ru/" TargetMode="External"/><Relationship Id="rId5902" Type="http://schemas.openxmlformats.org/officeDocument/2006/relationships/hyperlink" Target="http://ivo.garant.ru/" TargetMode="External"/><Relationship Id="rId374" Type="http://schemas.openxmlformats.org/officeDocument/2006/relationships/hyperlink" Target="http://ivo.garant.ru/" TargetMode="External"/><Relationship Id="rId2055" Type="http://schemas.openxmlformats.org/officeDocument/2006/relationships/hyperlink" Target="http://ivo.garant.ru/" TargetMode="External"/><Relationship Id="rId3106" Type="http://schemas.openxmlformats.org/officeDocument/2006/relationships/hyperlink" Target="http://ivo.garant.ru/" TargetMode="External"/><Relationship Id="rId4504" Type="http://schemas.openxmlformats.org/officeDocument/2006/relationships/hyperlink" Target="http://ivo.garant.ru/" TargetMode="External"/><Relationship Id="rId3520" Type="http://schemas.openxmlformats.org/officeDocument/2006/relationships/hyperlink" Target="http://ivo.garant.ru/" TargetMode="External"/><Relationship Id="rId6676" Type="http://schemas.openxmlformats.org/officeDocument/2006/relationships/hyperlink" Target="http://ivo.garant.ru/" TargetMode="External"/><Relationship Id="rId7727" Type="http://schemas.openxmlformats.org/officeDocument/2006/relationships/hyperlink" Target="http://ivo.garant.ru/" TargetMode="External"/><Relationship Id="rId441" Type="http://schemas.openxmlformats.org/officeDocument/2006/relationships/hyperlink" Target="http://ivo.garant.ru/" TargetMode="External"/><Relationship Id="rId1071" Type="http://schemas.openxmlformats.org/officeDocument/2006/relationships/hyperlink" Target="http://ivo.garant.ru/" TargetMode="External"/><Relationship Id="rId2122" Type="http://schemas.openxmlformats.org/officeDocument/2006/relationships/hyperlink" Target="http://ivo.garant.ru/" TargetMode="External"/><Relationship Id="rId5278" Type="http://schemas.openxmlformats.org/officeDocument/2006/relationships/hyperlink" Target="http://ivo.garant.ru/" TargetMode="External"/><Relationship Id="rId5692" Type="http://schemas.openxmlformats.org/officeDocument/2006/relationships/hyperlink" Target="http://ivo.garant.ru/" TargetMode="External"/><Relationship Id="rId6329" Type="http://schemas.openxmlformats.org/officeDocument/2006/relationships/hyperlink" Target="http://ivo.garant.ru/" TargetMode="External"/><Relationship Id="rId6743" Type="http://schemas.openxmlformats.org/officeDocument/2006/relationships/hyperlink" Target="http://ivo.garant.ru/" TargetMode="External"/><Relationship Id="rId1888" Type="http://schemas.openxmlformats.org/officeDocument/2006/relationships/hyperlink" Target="http://ivo.garant.ru/" TargetMode="External"/><Relationship Id="rId2939" Type="http://schemas.openxmlformats.org/officeDocument/2006/relationships/hyperlink" Target="http://ivo.garant.ru/" TargetMode="External"/><Relationship Id="rId4294" Type="http://schemas.openxmlformats.org/officeDocument/2006/relationships/hyperlink" Target="http://ivo.garant.ru/" TargetMode="External"/><Relationship Id="rId5345" Type="http://schemas.openxmlformats.org/officeDocument/2006/relationships/hyperlink" Target="http://ivo.garant.ru/" TargetMode="External"/><Relationship Id="rId6810" Type="http://schemas.openxmlformats.org/officeDocument/2006/relationships/hyperlink" Target="http://ivo.garant.ru/" TargetMode="External"/><Relationship Id="rId4361" Type="http://schemas.openxmlformats.org/officeDocument/2006/relationships/hyperlink" Target="http://ivo.garant.ru/" TargetMode="External"/><Relationship Id="rId5412" Type="http://schemas.openxmlformats.org/officeDocument/2006/relationships/hyperlink" Target="http://ivo.garant.ru/" TargetMode="External"/><Relationship Id="rId1955" Type="http://schemas.openxmlformats.org/officeDocument/2006/relationships/hyperlink" Target="http://ivo.garant.ru/" TargetMode="External"/><Relationship Id="rId4014" Type="http://schemas.openxmlformats.org/officeDocument/2006/relationships/hyperlink" Target="http://ivo.garant.ru/" TargetMode="External"/><Relationship Id="rId7584" Type="http://schemas.openxmlformats.org/officeDocument/2006/relationships/hyperlink" Target="http://ivo.garant.ru/" TargetMode="External"/><Relationship Id="rId1608" Type="http://schemas.openxmlformats.org/officeDocument/2006/relationships/hyperlink" Target="http://ivo.garant.ru/" TargetMode="External"/><Relationship Id="rId3030" Type="http://schemas.openxmlformats.org/officeDocument/2006/relationships/hyperlink" Target="http://ivo.garant.ru/" TargetMode="External"/><Relationship Id="rId6186" Type="http://schemas.openxmlformats.org/officeDocument/2006/relationships/hyperlink" Target="http://ivo.garant.ru/" TargetMode="External"/><Relationship Id="rId7237" Type="http://schemas.openxmlformats.org/officeDocument/2006/relationships/hyperlink" Target="http://ivo.garant.ru/" TargetMode="External"/><Relationship Id="rId7651" Type="http://schemas.openxmlformats.org/officeDocument/2006/relationships/hyperlink" Target="http://ivo.garant.ru/" TargetMode="External"/><Relationship Id="rId2796" Type="http://schemas.openxmlformats.org/officeDocument/2006/relationships/hyperlink" Target="http://ivo.garant.ru/" TargetMode="External"/><Relationship Id="rId3847" Type="http://schemas.openxmlformats.org/officeDocument/2006/relationships/hyperlink" Target="http://ivo.garant.ru/" TargetMode="External"/><Relationship Id="rId6253" Type="http://schemas.openxmlformats.org/officeDocument/2006/relationships/hyperlink" Target="http://ivo.garant.ru/" TargetMode="External"/><Relationship Id="rId7304" Type="http://schemas.openxmlformats.org/officeDocument/2006/relationships/hyperlink" Target="http://ivo.garant.ru/" TargetMode="External"/><Relationship Id="rId768" Type="http://schemas.openxmlformats.org/officeDocument/2006/relationships/hyperlink" Target="http://ivo.garant.ru/" TargetMode="External"/><Relationship Id="rId1398" Type="http://schemas.openxmlformats.org/officeDocument/2006/relationships/hyperlink" Target="http://ivo.garant.ru/" TargetMode="External"/><Relationship Id="rId2449" Type="http://schemas.openxmlformats.org/officeDocument/2006/relationships/hyperlink" Target="http://ivo.garant.ru/" TargetMode="External"/><Relationship Id="rId2863" Type="http://schemas.openxmlformats.org/officeDocument/2006/relationships/hyperlink" Target="http://ivo.garant.ru/" TargetMode="External"/><Relationship Id="rId3914" Type="http://schemas.openxmlformats.org/officeDocument/2006/relationships/hyperlink" Target="http://ivo.garant.ru/" TargetMode="External"/><Relationship Id="rId6320" Type="http://schemas.openxmlformats.org/officeDocument/2006/relationships/hyperlink" Target="http://ivo.garant.ru/" TargetMode="External"/><Relationship Id="rId835" Type="http://schemas.openxmlformats.org/officeDocument/2006/relationships/hyperlink" Target="http://ivo.garant.ru/" TargetMode="External"/><Relationship Id="rId1465" Type="http://schemas.openxmlformats.org/officeDocument/2006/relationships/hyperlink" Target="http://ivo.garant.ru/" TargetMode="External"/><Relationship Id="rId2516" Type="http://schemas.openxmlformats.org/officeDocument/2006/relationships/hyperlink" Target="http://ivo.garant.ru/" TargetMode="External"/><Relationship Id="rId8078" Type="http://schemas.openxmlformats.org/officeDocument/2006/relationships/hyperlink" Target="http://ivo.garant.ru/" TargetMode="External"/><Relationship Id="rId1118" Type="http://schemas.openxmlformats.org/officeDocument/2006/relationships/hyperlink" Target="http://ivo.garant.ru/" TargetMode="External"/><Relationship Id="rId1532" Type="http://schemas.openxmlformats.org/officeDocument/2006/relationships/hyperlink" Target="http://ivo.garant.ru/" TargetMode="External"/><Relationship Id="rId2930" Type="http://schemas.openxmlformats.org/officeDocument/2006/relationships/hyperlink" Target="http://ivo.garant.ru/" TargetMode="External"/><Relationship Id="rId4688" Type="http://schemas.openxmlformats.org/officeDocument/2006/relationships/hyperlink" Target="http://ivo.garant.ru/" TargetMode="External"/><Relationship Id="rId7094" Type="http://schemas.openxmlformats.org/officeDocument/2006/relationships/hyperlink" Target="http://ivo.garant.ru/" TargetMode="External"/><Relationship Id="rId8145" Type="http://schemas.openxmlformats.org/officeDocument/2006/relationships/hyperlink" Target="http://ivo.garant.ru/" TargetMode="External"/><Relationship Id="rId902" Type="http://schemas.openxmlformats.org/officeDocument/2006/relationships/hyperlink" Target="http://ivo.garant.ru/" TargetMode="External"/><Relationship Id="rId5739" Type="http://schemas.openxmlformats.org/officeDocument/2006/relationships/hyperlink" Target="http://ivo.garant.ru/" TargetMode="External"/><Relationship Id="rId7161" Type="http://schemas.openxmlformats.org/officeDocument/2006/relationships/hyperlink" Target="http://ivo.garant.ru/" TargetMode="External"/><Relationship Id="rId8212" Type="http://schemas.openxmlformats.org/officeDocument/2006/relationships/hyperlink" Target="http://ivo.garant.ru/" TargetMode="External"/><Relationship Id="rId4755" Type="http://schemas.openxmlformats.org/officeDocument/2006/relationships/hyperlink" Target="http://ivo.garant.ru/" TargetMode="External"/><Relationship Id="rId5806" Type="http://schemas.openxmlformats.org/officeDocument/2006/relationships/hyperlink" Target="http://ivo.garant.ru/" TargetMode="External"/><Relationship Id="rId278" Type="http://schemas.openxmlformats.org/officeDocument/2006/relationships/hyperlink" Target="http://ivo.garant.ru/" TargetMode="External"/><Relationship Id="rId3357" Type="http://schemas.openxmlformats.org/officeDocument/2006/relationships/hyperlink" Target="http://ivo.garant.ru/" TargetMode="External"/><Relationship Id="rId3771" Type="http://schemas.openxmlformats.org/officeDocument/2006/relationships/hyperlink" Target="http://ivo.garant.ru/" TargetMode="External"/><Relationship Id="rId4408" Type="http://schemas.openxmlformats.org/officeDocument/2006/relationships/hyperlink" Target="http://ivo.garant.ru/" TargetMode="External"/><Relationship Id="rId4822" Type="http://schemas.openxmlformats.org/officeDocument/2006/relationships/hyperlink" Target="http://ivo.garant.ru/" TargetMode="External"/><Relationship Id="rId7978" Type="http://schemas.openxmlformats.org/officeDocument/2006/relationships/hyperlink" Target="http://ivo.garant.ru/" TargetMode="External"/><Relationship Id="rId692" Type="http://schemas.openxmlformats.org/officeDocument/2006/relationships/hyperlink" Target="http://ivo.garant.ru/" TargetMode="External"/><Relationship Id="rId2373" Type="http://schemas.openxmlformats.org/officeDocument/2006/relationships/hyperlink" Target="http://ivo.garant.ru/" TargetMode="External"/><Relationship Id="rId3424" Type="http://schemas.openxmlformats.org/officeDocument/2006/relationships/hyperlink" Target="http://ivo.garant.ru/" TargetMode="External"/><Relationship Id="rId6994" Type="http://schemas.openxmlformats.org/officeDocument/2006/relationships/hyperlink" Target="http://ivo.garant.ru/" TargetMode="External"/><Relationship Id="rId345" Type="http://schemas.openxmlformats.org/officeDocument/2006/relationships/hyperlink" Target="http://ivo.garant.ru/" TargetMode="External"/><Relationship Id="rId2026" Type="http://schemas.openxmlformats.org/officeDocument/2006/relationships/hyperlink" Target="http://ivo.garant.ru/" TargetMode="External"/><Relationship Id="rId2440" Type="http://schemas.openxmlformats.org/officeDocument/2006/relationships/hyperlink" Target="http://ivo.garant.ru/" TargetMode="External"/><Relationship Id="rId5596" Type="http://schemas.openxmlformats.org/officeDocument/2006/relationships/hyperlink" Target="http://ivo.garant.ru/" TargetMode="External"/><Relationship Id="rId6647" Type="http://schemas.openxmlformats.org/officeDocument/2006/relationships/hyperlink" Target="http://ivo.garant.ru/" TargetMode="External"/><Relationship Id="rId412" Type="http://schemas.openxmlformats.org/officeDocument/2006/relationships/hyperlink" Target="http://ivo.garant.ru/" TargetMode="External"/><Relationship Id="rId1042" Type="http://schemas.openxmlformats.org/officeDocument/2006/relationships/hyperlink" Target="http://ivo.garant.ru/" TargetMode="External"/><Relationship Id="rId4198" Type="http://schemas.openxmlformats.org/officeDocument/2006/relationships/hyperlink" Target="http://ivo.garant.ru/" TargetMode="External"/><Relationship Id="rId5249" Type="http://schemas.openxmlformats.org/officeDocument/2006/relationships/hyperlink" Target="http://ivo.garant.ru/" TargetMode="External"/><Relationship Id="rId5663" Type="http://schemas.openxmlformats.org/officeDocument/2006/relationships/hyperlink" Target="http://ivo.garant.ru/" TargetMode="External"/><Relationship Id="rId4265" Type="http://schemas.openxmlformats.org/officeDocument/2006/relationships/hyperlink" Target="http://ivo.garant.ru/" TargetMode="External"/><Relationship Id="rId5316" Type="http://schemas.openxmlformats.org/officeDocument/2006/relationships/hyperlink" Target="http://ivo.garant.ru/" TargetMode="External"/><Relationship Id="rId6714" Type="http://schemas.openxmlformats.org/officeDocument/2006/relationships/hyperlink" Target="http://ivo.garant.ru/" TargetMode="External"/><Relationship Id="rId1859" Type="http://schemas.openxmlformats.org/officeDocument/2006/relationships/hyperlink" Target="http://ivo.garant.ru/" TargetMode="External"/><Relationship Id="rId5730" Type="http://schemas.openxmlformats.org/officeDocument/2006/relationships/hyperlink" Target="http://ivo.garant.ru/" TargetMode="External"/><Relationship Id="rId1926" Type="http://schemas.openxmlformats.org/officeDocument/2006/relationships/hyperlink" Target="http://ivo.garant.ru/" TargetMode="External"/><Relationship Id="rId3281" Type="http://schemas.openxmlformats.org/officeDocument/2006/relationships/hyperlink" Target="http://ivo.garant.ru/" TargetMode="External"/><Relationship Id="rId4332" Type="http://schemas.openxmlformats.org/officeDocument/2006/relationships/hyperlink" Target="http://ivo.garant.ru/" TargetMode="External"/><Relationship Id="rId7488" Type="http://schemas.openxmlformats.org/officeDocument/2006/relationships/hyperlink" Target="http://ivo.garant.ru/" TargetMode="External"/><Relationship Id="rId7555" Type="http://schemas.openxmlformats.org/officeDocument/2006/relationships/hyperlink" Target="http://ivo.garant.ru/" TargetMode="External"/><Relationship Id="rId3001" Type="http://schemas.openxmlformats.org/officeDocument/2006/relationships/hyperlink" Target="http://ivo.garant.ru/" TargetMode="External"/><Relationship Id="rId6157" Type="http://schemas.openxmlformats.org/officeDocument/2006/relationships/hyperlink" Target="http://ivo.garant.ru/" TargetMode="External"/><Relationship Id="rId6571" Type="http://schemas.openxmlformats.org/officeDocument/2006/relationships/hyperlink" Target="http://ivo.garant.ru/" TargetMode="External"/><Relationship Id="rId7208" Type="http://schemas.openxmlformats.org/officeDocument/2006/relationships/hyperlink" Target="http://ivo.garant.ru/" TargetMode="External"/><Relationship Id="rId7622" Type="http://schemas.openxmlformats.org/officeDocument/2006/relationships/hyperlink" Target="http://ivo.garant.ru/" TargetMode="External"/><Relationship Id="rId2767" Type="http://schemas.openxmlformats.org/officeDocument/2006/relationships/hyperlink" Target="http://ivo.garant.ru/" TargetMode="External"/><Relationship Id="rId5173" Type="http://schemas.openxmlformats.org/officeDocument/2006/relationships/hyperlink" Target="http://ivo.garant.ru/" TargetMode="External"/><Relationship Id="rId6224" Type="http://schemas.openxmlformats.org/officeDocument/2006/relationships/hyperlink" Target="http://ivo.garant.ru/" TargetMode="External"/><Relationship Id="rId739" Type="http://schemas.openxmlformats.org/officeDocument/2006/relationships/hyperlink" Target="http://ivo.garant.ru/" TargetMode="External"/><Relationship Id="rId1369" Type="http://schemas.openxmlformats.org/officeDocument/2006/relationships/hyperlink" Target="http://ivo.garant.ru/" TargetMode="External"/><Relationship Id="rId3818" Type="http://schemas.openxmlformats.org/officeDocument/2006/relationships/hyperlink" Target="http://ivo.garant.ru/" TargetMode="External"/><Relationship Id="rId5240" Type="http://schemas.openxmlformats.org/officeDocument/2006/relationships/hyperlink" Target="http://ivo.garant.ru/" TargetMode="External"/><Relationship Id="rId1783" Type="http://schemas.openxmlformats.org/officeDocument/2006/relationships/hyperlink" Target="http://ivo.garant.ru/" TargetMode="External"/><Relationship Id="rId2834" Type="http://schemas.openxmlformats.org/officeDocument/2006/relationships/hyperlink" Target="http://ivo.garant.ru/" TargetMode="External"/><Relationship Id="rId8049" Type="http://schemas.openxmlformats.org/officeDocument/2006/relationships/hyperlink" Target="http://ivo.garant.ru/" TargetMode="External"/><Relationship Id="rId75" Type="http://schemas.openxmlformats.org/officeDocument/2006/relationships/hyperlink" Target="http://ivo.garant.ru/" TargetMode="External"/><Relationship Id="rId806" Type="http://schemas.openxmlformats.org/officeDocument/2006/relationships/hyperlink" Target="http://ivo.garant.ru/" TargetMode="External"/><Relationship Id="rId1436" Type="http://schemas.openxmlformats.org/officeDocument/2006/relationships/hyperlink" Target="http://ivo.garant.ru/" TargetMode="External"/><Relationship Id="rId1850" Type="http://schemas.openxmlformats.org/officeDocument/2006/relationships/hyperlink" Target="http://ivo.garant.ru/" TargetMode="External"/><Relationship Id="rId2901" Type="http://schemas.openxmlformats.org/officeDocument/2006/relationships/hyperlink" Target="http://ivo.garant.ru/" TargetMode="External"/><Relationship Id="rId7065" Type="http://schemas.openxmlformats.org/officeDocument/2006/relationships/hyperlink" Target="http://ivo.garant.ru/" TargetMode="External"/><Relationship Id="rId1503" Type="http://schemas.openxmlformats.org/officeDocument/2006/relationships/hyperlink" Target="http://ivo.garant.ru/" TargetMode="External"/><Relationship Id="rId4659" Type="http://schemas.openxmlformats.org/officeDocument/2006/relationships/hyperlink" Target="http://ivo.garant.ru/" TargetMode="External"/><Relationship Id="rId8116" Type="http://schemas.openxmlformats.org/officeDocument/2006/relationships/hyperlink" Target="http://ivo.garant.ru/" TargetMode="External"/><Relationship Id="rId3675" Type="http://schemas.openxmlformats.org/officeDocument/2006/relationships/hyperlink" Target="http://ivo.garant.ru/" TargetMode="External"/><Relationship Id="rId4726" Type="http://schemas.openxmlformats.org/officeDocument/2006/relationships/hyperlink" Target="http://ivo.garant.ru/" TargetMode="External"/><Relationship Id="rId6081" Type="http://schemas.openxmlformats.org/officeDocument/2006/relationships/hyperlink" Target="http://ivo.garant.ru/" TargetMode="External"/><Relationship Id="rId7132" Type="http://schemas.openxmlformats.org/officeDocument/2006/relationships/hyperlink" Target="http://ivo.garant.ru/" TargetMode="External"/><Relationship Id="rId596" Type="http://schemas.openxmlformats.org/officeDocument/2006/relationships/hyperlink" Target="http://ivo.garant.ru/" TargetMode="External"/><Relationship Id="rId2277" Type="http://schemas.openxmlformats.org/officeDocument/2006/relationships/hyperlink" Target="http://ivo.garant.ru/" TargetMode="External"/><Relationship Id="rId2691" Type="http://schemas.openxmlformats.org/officeDocument/2006/relationships/hyperlink" Target="http://ivo.garant.ru/" TargetMode="External"/><Relationship Id="rId3328" Type="http://schemas.openxmlformats.org/officeDocument/2006/relationships/hyperlink" Target="http://ivo.garant.ru/" TargetMode="External"/><Relationship Id="rId3742" Type="http://schemas.openxmlformats.org/officeDocument/2006/relationships/hyperlink" Target="http://ivo.garant.ru/" TargetMode="External"/><Relationship Id="rId6898" Type="http://schemas.openxmlformats.org/officeDocument/2006/relationships/hyperlink" Target="http://ivo.garant.ru/" TargetMode="External"/><Relationship Id="rId249" Type="http://schemas.openxmlformats.org/officeDocument/2006/relationships/hyperlink" Target="http://ivo.garant.ru/" TargetMode="External"/><Relationship Id="rId663" Type="http://schemas.openxmlformats.org/officeDocument/2006/relationships/hyperlink" Target="http://ivo.garant.ru/" TargetMode="External"/><Relationship Id="rId1293" Type="http://schemas.openxmlformats.org/officeDocument/2006/relationships/hyperlink" Target="http://ivo.garant.ru/" TargetMode="External"/><Relationship Id="rId2344" Type="http://schemas.openxmlformats.org/officeDocument/2006/relationships/hyperlink" Target="http://ivo.garant.ru/" TargetMode="External"/><Relationship Id="rId7949" Type="http://schemas.openxmlformats.org/officeDocument/2006/relationships/hyperlink" Target="http://ivo.garant.ru/" TargetMode="External"/><Relationship Id="rId316" Type="http://schemas.openxmlformats.org/officeDocument/2006/relationships/hyperlink" Target="http://ivo.garant.ru/" TargetMode="External"/><Relationship Id="rId6965" Type="http://schemas.openxmlformats.org/officeDocument/2006/relationships/hyperlink" Target="http://ivo.garant.ru/" TargetMode="External"/><Relationship Id="rId730" Type="http://schemas.openxmlformats.org/officeDocument/2006/relationships/hyperlink" Target="http://ivo.garant.ru/" TargetMode="External"/><Relationship Id="rId1013" Type="http://schemas.openxmlformats.org/officeDocument/2006/relationships/hyperlink" Target="http://ivo.garant.ru/" TargetMode="External"/><Relationship Id="rId1360" Type="http://schemas.openxmlformats.org/officeDocument/2006/relationships/hyperlink" Target="http://ivo.garant.ru/" TargetMode="External"/><Relationship Id="rId2411" Type="http://schemas.openxmlformats.org/officeDocument/2006/relationships/hyperlink" Target="http://ivo.garant.ru/" TargetMode="External"/><Relationship Id="rId4169" Type="http://schemas.openxmlformats.org/officeDocument/2006/relationships/hyperlink" Target="http://ivo.garant.ru/" TargetMode="External"/><Relationship Id="rId5567" Type="http://schemas.openxmlformats.org/officeDocument/2006/relationships/hyperlink" Target="http://ivo.garant.ru/" TargetMode="External"/><Relationship Id="rId5981" Type="http://schemas.openxmlformats.org/officeDocument/2006/relationships/hyperlink" Target="http://ivo.garant.ru/" TargetMode="External"/><Relationship Id="rId6618" Type="http://schemas.openxmlformats.org/officeDocument/2006/relationships/hyperlink" Target="http://ivo.garant.ru/" TargetMode="External"/><Relationship Id="rId8040" Type="http://schemas.openxmlformats.org/officeDocument/2006/relationships/hyperlink" Target="http://ivo.garant.ru/" TargetMode="External"/><Relationship Id="rId4583" Type="http://schemas.openxmlformats.org/officeDocument/2006/relationships/hyperlink" Target="http://ivo.garant.ru/" TargetMode="External"/><Relationship Id="rId5634" Type="http://schemas.openxmlformats.org/officeDocument/2006/relationships/hyperlink" Target="http://ivo.garant.ru/" TargetMode="External"/><Relationship Id="rId3185" Type="http://schemas.openxmlformats.org/officeDocument/2006/relationships/hyperlink" Target="http://ivo.garant.ru/" TargetMode="External"/><Relationship Id="rId4236" Type="http://schemas.openxmlformats.org/officeDocument/2006/relationships/hyperlink" Target="http://ivo.garant.ru/" TargetMode="External"/><Relationship Id="rId4650" Type="http://schemas.openxmlformats.org/officeDocument/2006/relationships/hyperlink" Target="http://ivo.garant.ru/" TargetMode="External"/><Relationship Id="rId5701" Type="http://schemas.openxmlformats.org/officeDocument/2006/relationships/hyperlink" Target="http://ivo.garant.ru/" TargetMode="External"/><Relationship Id="rId3252" Type="http://schemas.openxmlformats.org/officeDocument/2006/relationships/hyperlink" Target="http://ivo.garant.ru/" TargetMode="External"/><Relationship Id="rId4303" Type="http://schemas.openxmlformats.org/officeDocument/2006/relationships/hyperlink" Target="http://ivo.garant.ru/" TargetMode="External"/><Relationship Id="rId7459" Type="http://schemas.openxmlformats.org/officeDocument/2006/relationships/hyperlink" Target="http://ivo.garant.ru/" TargetMode="External"/><Relationship Id="rId7873" Type="http://schemas.openxmlformats.org/officeDocument/2006/relationships/hyperlink" Target="http://ivo.garant.ru/" TargetMode="External"/><Relationship Id="rId173" Type="http://schemas.openxmlformats.org/officeDocument/2006/relationships/hyperlink" Target="http://ivo.garant.ru/" TargetMode="External"/><Relationship Id="rId6475" Type="http://schemas.openxmlformats.org/officeDocument/2006/relationships/hyperlink" Target="http://ivo.garant.ru/" TargetMode="External"/><Relationship Id="rId7526" Type="http://schemas.openxmlformats.org/officeDocument/2006/relationships/hyperlink" Target="http://ivo.garant.ru/" TargetMode="External"/><Relationship Id="rId240" Type="http://schemas.openxmlformats.org/officeDocument/2006/relationships/hyperlink" Target="http://ivo.garant.ru/" TargetMode="External"/><Relationship Id="rId5077" Type="http://schemas.openxmlformats.org/officeDocument/2006/relationships/hyperlink" Target="http://ivo.garant.ru/" TargetMode="External"/><Relationship Id="rId6128" Type="http://schemas.openxmlformats.org/officeDocument/2006/relationships/hyperlink" Target="http://ivo.garant.ru/" TargetMode="External"/><Relationship Id="rId7940" Type="http://schemas.openxmlformats.org/officeDocument/2006/relationships/hyperlink" Target="http://ivo.garant.ru/" TargetMode="External"/><Relationship Id="rId4093" Type="http://schemas.openxmlformats.org/officeDocument/2006/relationships/hyperlink" Target="http://ivo.garant.ru/" TargetMode="External"/><Relationship Id="rId5144" Type="http://schemas.openxmlformats.org/officeDocument/2006/relationships/hyperlink" Target="http://ivo.garant.ru/" TargetMode="External"/><Relationship Id="rId5491" Type="http://schemas.openxmlformats.org/officeDocument/2006/relationships/hyperlink" Target="http://ivo.garant.ru/" TargetMode="External"/><Relationship Id="rId6542" Type="http://schemas.openxmlformats.org/officeDocument/2006/relationships/hyperlink" Target="http://ivo.garant.ru/" TargetMode="External"/><Relationship Id="rId1687" Type="http://schemas.openxmlformats.org/officeDocument/2006/relationships/hyperlink" Target="http://ivo.garant.ru/" TargetMode="External"/><Relationship Id="rId2738" Type="http://schemas.openxmlformats.org/officeDocument/2006/relationships/hyperlink" Target="http://ivo.garant.ru/" TargetMode="External"/><Relationship Id="rId1754" Type="http://schemas.openxmlformats.org/officeDocument/2006/relationships/hyperlink" Target="http://ivo.garant.ru/" TargetMode="External"/><Relationship Id="rId2805" Type="http://schemas.openxmlformats.org/officeDocument/2006/relationships/hyperlink" Target="http://ivo.garant.ru/" TargetMode="External"/><Relationship Id="rId4160" Type="http://schemas.openxmlformats.org/officeDocument/2006/relationships/hyperlink" Target="http://ivo.garant.ru/" TargetMode="External"/><Relationship Id="rId5211" Type="http://schemas.openxmlformats.org/officeDocument/2006/relationships/hyperlink" Target="http://ivo.garant.ru/" TargetMode="External"/><Relationship Id="rId8367" Type="http://schemas.openxmlformats.org/officeDocument/2006/relationships/hyperlink" Target="http://ivo.garant.ru/" TargetMode="External"/><Relationship Id="rId46" Type="http://schemas.openxmlformats.org/officeDocument/2006/relationships/hyperlink" Target="http://ivo.garant.ru/" TargetMode="External"/><Relationship Id="rId1407" Type="http://schemas.openxmlformats.org/officeDocument/2006/relationships/hyperlink" Target="http://ivo.garant.ru/" TargetMode="External"/><Relationship Id="rId1821" Type="http://schemas.openxmlformats.org/officeDocument/2006/relationships/hyperlink" Target="http://ivo.garant.ru/" TargetMode="External"/><Relationship Id="rId4977" Type="http://schemas.openxmlformats.org/officeDocument/2006/relationships/hyperlink" Target="http://ivo.garant.ru/" TargetMode="External"/><Relationship Id="rId7383" Type="http://schemas.openxmlformats.org/officeDocument/2006/relationships/hyperlink" Target="http://ivo.garant.ru/" TargetMode="External"/><Relationship Id="rId3579" Type="http://schemas.openxmlformats.org/officeDocument/2006/relationships/hyperlink" Target="http://ivo.garant.ru/" TargetMode="External"/><Relationship Id="rId7036" Type="http://schemas.openxmlformats.org/officeDocument/2006/relationships/hyperlink" Target="http://ivo.garant.ru/" TargetMode="External"/><Relationship Id="rId7450" Type="http://schemas.openxmlformats.org/officeDocument/2006/relationships/hyperlink" Target="http://ivo.garant.ru/" TargetMode="External"/><Relationship Id="rId2595" Type="http://schemas.openxmlformats.org/officeDocument/2006/relationships/hyperlink" Target="http://ivo.garant.ru/" TargetMode="External"/><Relationship Id="rId3993" Type="http://schemas.openxmlformats.org/officeDocument/2006/relationships/hyperlink" Target="http://ivo.garant.ru/" TargetMode="External"/><Relationship Id="rId6052" Type="http://schemas.openxmlformats.org/officeDocument/2006/relationships/hyperlink" Target="http://ivo.garant.ru/" TargetMode="External"/><Relationship Id="rId7103" Type="http://schemas.openxmlformats.org/officeDocument/2006/relationships/hyperlink" Target="http://ivo.garant.ru/" TargetMode="External"/><Relationship Id="rId567" Type="http://schemas.openxmlformats.org/officeDocument/2006/relationships/hyperlink" Target="http://ivo.garant.ru/" TargetMode="External"/><Relationship Id="rId1197" Type="http://schemas.openxmlformats.org/officeDocument/2006/relationships/hyperlink" Target="http://ivo.garant.ru/" TargetMode="External"/><Relationship Id="rId2248" Type="http://schemas.openxmlformats.org/officeDocument/2006/relationships/hyperlink" Target="http://ivo.garant.ru/" TargetMode="External"/><Relationship Id="rId3646" Type="http://schemas.openxmlformats.org/officeDocument/2006/relationships/hyperlink" Target="http://ivo.garant.ru/" TargetMode="External"/><Relationship Id="rId981" Type="http://schemas.openxmlformats.org/officeDocument/2006/relationships/hyperlink" Target="http://ivo.garant.ru/" TargetMode="External"/><Relationship Id="rId2662" Type="http://schemas.openxmlformats.org/officeDocument/2006/relationships/hyperlink" Target="http://ivo.garant.ru/" TargetMode="External"/><Relationship Id="rId3713" Type="http://schemas.openxmlformats.org/officeDocument/2006/relationships/hyperlink" Target="http://ivo.garant.ru/" TargetMode="External"/><Relationship Id="rId6869" Type="http://schemas.openxmlformats.org/officeDocument/2006/relationships/hyperlink" Target="http://ivo.garant.ru/" TargetMode="External"/><Relationship Id="rId634" Type="http://schemas.openxmlformats.org/officeDocument/2006/relationships/hyperlink" Target="http://ivo.garant.ru/" TargetMode="External"/><Relationship Id="rId1264" Type="http://schemas.openxmlformats.org/officeDocument/2006/relationships/hyperlink" Target="http://ivo.garant.ru/" TargetMode="External"/><Relationship Id="rId2315" Type="http://schemas.openxmlformats.org/officeDocument/2006/relationships/hyperlink" Target="http://ivo.garant.ru/" TargetMode="External"/><Relationship Id="rId5885" Type="http://schemas.openxmlformats.org/officeDocument/2006/relationships/hyperlink" Target="http://ivo.garant.ru/" TargetMode="External"/><Relationship Id="rId6936" Type="http://schemas.openxmlformats.org/officeDocument/2006/relationships/hyperlink" Target="http://ivo.garant.ru/" TargetMode="External"/><Relationship Id="rId8291" Type="http://schemas.openxmlformats.org/officeDocument/2006/relationships/hyperlink" Target="http://ivo.garant.ru/" TargetMode="External"/><Relationship Id="rId701" Type="http://schemas.openxmlformats.org/officeDocument/2006/relationships/hyperlink" Target="http://ivo.garant.ru/" TargetMode="External"/><Relationship Id="rId1331" Type="http://schemas.openxmlformats.org/officeDocument/2006/relationships/hyperlink" Target="http://ivo.garant.ru/" TargetMode="External"/><Relationship Id="rId4487" Type="http://schemas.openxmlformats.org/officeDocument/2006/relationships/hyperlink" Target="http://ivo.garant.ru/" TargetMode="External"/><Relationship Id="rId5538" Type="http://schemas.openxmlformats.org/officeDocument/2006/relationships/hyperlink" Target="http://ivo.garant.ru/" TargetMode="External"/><Relationship Id="rId5952" Type="http://schemas.openxmlformats.org/officeDocument/2006/relationships/hyperlink" Target="http://ivo.garant.ru/" TargetMode="External"/><Relationship Id="rId3089" Type="http://schemas.openxmlformats.org/officeDocument/2006/relationships/hyperlink" Target="http://ivo.garant.ru/" TargetMode="External"/><Relationship Id="rId4554" Type="http://schemas.openxmlformats.org/officeDocument/2006/relationships/hyperlink" Target="http://ivo.garant.ru/" TargetMode="External"/><Relationship Id="rId5605" Type="http://schemas.openxmlformats.org/officeDocument/2006/relationships/hyperlink" Target="http://ivo.garant.ru/" TargetMode="External"/><Relationship Id="rId8011" Type="http://schemas.openxmlformats.org/officeDocument/2006/relationships/hyperlink" Target="http://ivo.garant.ru/" TargetMode="External"/><Relationship Id="rId3156" Type="http://schemas.openxmlformats.org/officeDocument/2006/relationships/hyperlink" Target="http://ivo.garant.ru/" TargetMode="External"/><Relationship Id="rId4207" Type="http://schemas.openxmlformats.org/officeDocument/2006/relationships/hyperlink" Target="http://ivo.garant.ru/" TargetMode="External"/><Relationship Id="rId491" Type="http://schemas.openxmlformats.org/officeDocument/2006/relationships/hyperlink" Target="http://ivo.garant.ru/" TargetMode="External"/><Relationship Id="rId2172" Type="http://schemas.openxmlformats.org/officeDocument/2006/relationships/hyperlink" Target="http://ivo.garant.ru/" TargetMode="External"/><Relationship Id="rId3223" Type="http://schemas.openxmlformats.org/officeDocument/2006/relationships/hyperlink" Target="http://ivo.garant.ru/" TargetMode="External"/><Relationship Id="rId3570" Type="http://schemas.openxmlformats.org/officeDocument/2006/relationships/hyperlink" Target="http://ivo.garant.ru/" TargetMode="External"/><Relationship Id="rId4621" Type="http://schemas.openxmlformats.org/officeDocument/2006/relationships/hyperlink" Target="http://ivo.garant.ru/" TargetMode="External"/><Relationship Id="rId6379" Type="http://schemas.openxmlformats.org/officeDocument/2006/relationships/hyperlink" Target="http://ivo.garant.ru/" TargetMode="External"/><Relationship Id="rId7777" Type="http://schemas.openxmlformats.org/officeDocument/2006/relationships/hyperlink" Target="http://ivo.garant.ru/" TargetMode="External"/><Relationship Id="rId144" Type="http://schemas.openxmlformats.org/officeDocument/2006/relationships/hyperlink" Target="http://ivo.garant.ru/" TargetMode="External"/><Relationship Id="rId6793" Type="http://schemas.openxmlformats.org/officeDocument/2006/relationships/hyperlink" Target="http://ivo.garant.ru/" TargetMode="External"/><Relationship Id="rId7844" Type="http://schemas.openxmlformats.org/officeDocument/2006/relationships/hyperlink" Target="http://ivo.garant.ru/" TargetMode="External"/><Relationship Id="rId2989" Type="http://schemas.openxmlformats.org/officeDocument/2006/relationships/hyperlink" Target="http://ivo.garant.ru/" TargetMode="External"/><Relationship Id="rId5395" Type="http://schemas.openxmlformats.org/officeDocument/2006/relationships/hyperlink" Target="http://ivo.garant.ru/" TargetMode="External"/><Relationship Id="rId6446" Type="http://schemas.openxmlformats.org/officeDocument/2006/relationships/hyperlink" Target="http://ivo.garant.ru/" TargetMode="External"/><Relationship Id="rId6860" Type="http://schemas.openxmlformats.org/officeDocument/2006/relationships/hyperlink" Target="http://ivo.garant.ru/" TargetMode="External"/><Relationship Id="rId7911" Type="http://schemas.openxmlformats.org/officeDocument/2006/relationships/hyperlink" Target="http://ivo.garant.ru/" TargetMode="External"/><Relationship Id="rId211" Type="http://schemas.openxmlformats.org/officeDocument/2006/relationships/hyperlink" Target="http://ivo.garant.ru/" TargetMode="External"/><Relationship Id="rId5048" Type="http://schemas.openxmlformats.org/officeDocument/2006/relationships/hyperlink" Target="http://ivo.garant.ru/" TargetMode="External"/><Relationship Id="rId5462" Type="http://schemas.openxmlformats.org/officeDocument/2006/relationships/hyperlink" Target="http://ivo.garant.ru/" TargetMode="External"/><Relationship Id="rId6513" Type="http://schemas.openxmlformats.org/officeDocument/2006/relationships/hyperlink" Target="http://ivo.garant.ru/" TargetMode="External"/><Relationship Id="rId1658" Type="http://schemas.openxmlformats.org/officeDocument/2006/relationships/hyperlink" Target="http://ivo.garant.ru/" TargetMode="External"/><Relationship Id="rId2709" Type="http://schemas.openxmlformats.org/officeDocument/2006/relationships/hyperlink" Target="http://ivo.garant.ru/" TargetMode="External"/><Relationship Id="rId4064" Type="http://schemas.openxmlformats.org/officeDocument/2006/relationships/hyperlink" Target="http://ivo.garant.ru/" TargetMode="External"/><Relationship Id="rId5115" Type="http://schemas.openxmlformats.org/officeDocument/2006/relationships/hyperlink" Target="http://ivo.garant.ru/" TargetMode="External"/><Relationship Id="rId3080" Type="http://schemas.openxmlformats.org/officeDocument/2006/relationships/hyperlink" Target="http://ivo.garant.ru/" TargetMode="External"/><Relationship Id="rId4131" Type="http://schemas.openxmlformats.org/officeDocument/2006/relationships/hyperlink" Target="http://ivo.garant.ru/" TargetMode="External"/><Relationship Id="rId7287" Type="http://schemas.openxmlformats.org/officeDocument/2006/relationships/hyperlink" Target="http://ivo.garant.ru/" TargetMode="External"/><Relationship Id="rId8338" Type="http://schemas.openxmlformats.org/officeDocument/2006/relationships/hyperlink" Target="http://ivo.garant.ru/" TargetMode="External"/><Relationship Id="rId1725" Type="http://schemas.openxmlformats.org/officeDocument/2006/relationships/hyperlink" Target="http://ivo.garant.ru/" TargetMode="External"/><Relationship Id="rId7354" Type="http://schemas.openxmlformats.org/officeDocument/2006/relationships/hyperlink" Target="http://ivo.garant.ru/" TargetMode="External"/><Relationship Id="rId17" Type="http://schemas.openxmlformats.org/officeDocument/2006/relationships/hyperlink" Target="http://ivo.garant.ru/" TargetMode="External"/><Relationship Id="rId3897" Type="http://schemas.openxmlformats.org/officeDocument/2006/relationships/hyperlink" Target="http://ivo.garant.ru/" TargetMode="External"/><Relationship Id="rId4948" Type="http://schemas.openxmlformats.org/officeDocument/2006/relationships/hyperlink" Target="http://ivo.garant.ru/" TargetMode="External"/><Relationship Id="rId7007" Type="http://schemas.openxmlformats.org/officeDocument/2006/relationships/hyperlink" Target="http://ivo.garant.ru/" TargetMode="External"/><Relationship Id="rId2499" Type="http://schemas.openxmlformats.org/officeDocument/2006/relationships/hyperlink" Target="http://ivo.garant.ru/" TargetMode="External"/><Relationship Id="rId3964" Type="http://schemas.openxmlformats.org/officeDocument/2006/relationships/hyperlink" Target="http://ivo.garant.ru/" TargetMode="External"/><Relationship Id="rId6370" Type="http://schemas.openxmlformats.org/officeDocument/2006/relationships/hyperlink" Target="http://ivo.garant.ru/" TargetMode="External"/><Relationship Id="rId7421" Type="http://schemas.openxmlformats.org/officeDocument/2006/relationships/hyperlink" Target="http://ivo.garant.ru/" TargetMode="External"/><Relationship Id="rId1" Type="http://schemas.openxmlformats.org/officeDocument/2006/relationships/styles" Target="styles.xml"/><Relationship Id="rId885" Type="http://schemas.openxmlformats.org/officeDocument/2006/relationships/hyperlink" Target="http://ivo.garant.ru/" TargetMode="External"/><Relationship Id="rId2566" Type="http://schemas.openxmlformats.org/officeDocument/2006/relationships/hyperlink" Target="http://ivo.garant.ru/" TargetMode="External"/><Relationship Id="rId2980" Type="http://schemas.openxmlformats.org/officeDocument/2006/relationships/hyperlink" Target="http://ivo.garant.ru/" TargetMode="External"/><Relationship Id="rId3617" Type="http://schemas.openxmlformats.org/officeDocument/2006/relationships/hyperlink" Target="http://ivo.garant.ru/" TargetMode="External"/><Relationship Id="rId6023" Type="http://schemas.openxmlformats.org/officeDocument/2006/relationships/hyperlink" Target="http://ivo.garant.ru/" TargetMode="External"/><Relationship Id="rId538" Type="http://schemas.openxmlformats.org/officeDocument/2006/relationships/hyperlink" Target="http://ivo.garant.ru/" TargetMode="External"/><Relationship Id="rId952" Type="http://schemas.openxmlformats.org/officeDocument/2006/relationships/hyperlink" Target="http://ivo.garant.ru/" TargetMode="External"/><Relationship Id="rId1168" Type="http://schemas.openxmlformats.org/officeDocument/2006/relationships/hyperlink" Target="http://ivo.garant.ru/" TargetMode="External"/><Relationship Id="rId1582" Type="http://schemas.openxmlformats.org/officeDocument/2006/relationships/hyperlink" Target="http://ivo.garant.ru/" TargetMode="External"/><Relationship Id="rId2219" Type="http://schemas.openxmlformats.org/officeDocument/2006/relationships/hyperlink" Target="http://ivo.garant.ru/" TargetMode="External"/><Relationship Id="rId2633" Type="http://schemas.openxmlformats.org/officeDocument/2006/relationships/hyperlink" Target="http://ivo.garant.ru/" TargetMode="External"/><Relationship Id="rId5789" Type="http://schemas.openxmlformats.org/officeDocument/2006/relationships/hyperlink" Target="http://ivo.garant.ru/" TargetMode="External"/><Relationship Id="rId8195" Type="http://schemas.openxmlformats.org/officeDocument/2006/relationships/hyperlink" Target="http://ivo.garant.ru/" TargetMode="External"/><Relationship Id="rId605" Type="http://schemas.openxmlformats.org/officeDocument/2006/relationships/hyperlink" Target="http://ivo.garant.ru/" TargetMode="External"/><Relationship Id="rId1235" Type="http://schemas.openxmlformats.org/officeDocument/2006/relationships/hyperlink" Target="http://ivo.garant.ru/" TargetMode="External"/><Relationship Id="rId8262" Type="http://schemas.openxmlformats.org/officeDocument/2006/relationships/hyperlink" Target="http://ivo.garant.ru/" TargetMode="External"/><Relationship Id="rId1302" Type="http://schemas.openxmlformats.org/officeDocument/2006/relationships/hyperlink" Target="http://ivo.garant.ru/" TargetMode="External"/><Relationship Id="rId2700" Type="http://schemas.openxmlformats.org/officeDocument/2006/relationships/hyperlink" Target="http://ivo.garant.ru/" TargetMode="External"/><Relationship Id="rId4458" Type="http://schemas.openxmlformats.org/officeDocument/2006/relationships/hyperlink" Target="http://ivo.garant.ru/" TargetMode="External"/><Relationship Id="rId5856" Type="http://schemas.openxmlformats.org/officeDocument/2006/relationships/hyperlink" Target="http://ivo.garant.ru/" TargetMode="External"/><Relationship Id="rId6907" Type="http://schemas.openxmlformats.org/officeDocument/2006/relationships/hyperlink" Target="http://ivo.garant.ru/" TargetMode="External"/><Relationship Id="rId4872" Type="http://schemas.openxmlformats.org/officeDocument/2006/relationships/hyperlink" Target="http://ivo.garant.ru/" TargetMode="External"/><Relationship Id="rId5509" Type="http://schemas.openxmlformats.org/officeDocument/2006/relationships/hyperlink" Target="http://ivo.garant.ru/" TargetMode="External"/><Relationship Id="rId5923" Type="http://schemas.openxmlformats.org/officeDocument/2006/relationships/hyperlink" Target="http://ivo.garant.ru/" TargetMode="External"/><Relationship Id="rId395" Type="http://schemas.openxmlformats.org/officeDocument/2006/relationships/hyperlink" Target="http://ivo.garant.ru/" TargetMode="External"/><Relationship Id="rId2076" Type="http://schemas.openxmlformats.org/officeDocument/2006/relationships/hyperlink" Target="http://ivo.garant.ru/" TargetMode="External"/><Relationship Id="rId3474" Type="http://schemas.openxmlformats.org/officeDocument/2006/relationships/hyperlink" Target="http://ivo.garant.ru/" TargetMode="External"/><Relationship Id="rId4525" Type="http://schemas.openxmlformats.org/officeDocument/2006/relationships/hyperlink" Target="http://ivo.garant.ru/" TargetMode="External"/><Relationship Id="rId2490" Type="http://schemas.openxmlformats.org/officeDocument/2006/relationships/hyperlink" Target="http://ivo.garant.ru/" TargetMode="External"/><Relationship Id="rId3127" Type="http://schemas.openxmlformats.org/officeDocument/2006/relationships/hyperlink" Target="http://ivo.garant.ru/" TargetMode="External"/><Relationship Id="rId3541" Type="http://schemas.openxmlformats.org/officeDocument/2006/relationships/hyperlink" Target="http://ivo.garant.ru/" TargetMode="External"/><Relationship Id="rId6697" Type="http://schemas.openxmlformats.org/officeDocument/2006/relationships/hyperlink" Target="http://ivo.garant.ru/" TargetMode="External"/><Relationship Id="rId7748" Type="http://schemas.openxmlformats.org/officeDocument/2006/relationships/hyperlink" Target="http://ivo.garant.ru/" TargetMode="External"/><Relationship Id="rId462" Type="http://schemas.openxmlformats.org/officeDocument/2006/relationships/hyperlink" Target="http://ivo.garant.ru/" TargetMode="External"/><Relationship Id="rId1092" Type="http://schemas.openxmlformats.org/officeDocument/2006/relationships/hyperlink" Target="http://ivo.garant.ru/" TargetMode="External"/><Relationship Id="rId2143" Type="http://schemas.openxmlformats.org/officeDocument/2006/relationships/hyperlink" Target="http://ivo.garant.ru/" TargetMode="External"/><Relationship Id="rId5299" Type="http://schemas.openxmlformats.org/officeDocument/2006/relationships/hyperlink" Target="http://ivo.garant.ru/" TargetMode="External"/><Relationship Id="rId6764" Type="http://schemas.openxmlformats.org/officeDocument/2006/relationships/hyperlink" Target="http://ivo.garant.ru/" TargetMode="External"/><Relationship Id="rId7815" Type="http://schemas.openxmlformats.org/officeDocument/2006/relationships/hyperlink" Target="http://ivo.garant.ru/" TargetMode="External"/><Relationship Id="rId115" Type="http://schemas.openxmlformats.org/officeDocument/2006/relationships/hyperlink" Target="http://ivo.garant.ru/" TargetMode="External"/><Relationship Id="rId2210" Type="http://schemas.openxmlformats.org/officeDocument/2006/relationships/hyperlink" Target="http://ivo.garant.ru/" TargetMode="External"/><Relationship Id="rId5366" Type="http://schemas.openxmlformats.org/officeDocument/2006/relationships/hyperlink" Target="http://ivo.garant.ru/" TargetMode="External"/><Relationship Id="rId6417" Type="http://schemas.openxmlformats.org/officeDocument/2006/relationships/hyperlink" Target="http://ivo.garant.ru/" TargetMode="External"/><Relationship Id="rId4382" Type="http://schemas.openxmlformats.org/officeDocument/2006/relationships/hyperlink" Target="http://ivo.garant.ru/" TargetMode="External"/><Relationship Id="rId5019" Type="http://schemas.openxmlformats.org/officeDocument/2006/relationships/hyperlink" Target="http://ivo.garant.ru/" TargetMode="External"/><Relationship Id="rId5433" Type="http://schemas.openxmlformats.org/officeDocument/2006/relationships/hyperlink" Target="http://ivo.garant.ru/" TargetMode="External"/><Relationship Id="rId5780" Type="http://schemas.openxmlformats.org/officeDocument/2006/relationships/hyperlink" Target="http://ivo.garant.ru/" TargetMode="External"/><Relationship Id="rId6831" Type="http://schemas.openxmlformats.org/officeDocument/2006/relationships/hyperlink" Target="http://ivo.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576</Pages>
  <Words>335695</Words>
  <Characters>1913465</Characters>
  <Application>Microsoft Office Word</Application>
  <DocSecurity>0</DocSecurity>
  <Lines>15945</Lines>
  <Paragraphs>4489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2244671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2</cp:revision>
  <dcterms:created xsi:type="dcterms:W3CDTF">2023-02-21T08:49:00Z</dcterms:created>
  <dcterms:modified xsi:type="dcterms:W3CDTF">2023-02-21T08:49:00Z</dcterms:modified>
</cp:coreProperties>
</file>